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B71FF" w14:textId="5BF77AC3" w:rsidR="00D23670" w:rsidRPr="00B8556C" w:rsidRDefault="00B8556C" w:rsidP="00B8556C">
      <w:pPr>
        <w:spacing w:after="0" w:line="276" w:lineRule="auto"/>
        <w:contextualSpacing/>
        <w:jc w:val="both"/>
        <w:rPr>
          <w:rFonts w:asciiTheme="majorBidi" w:hAnsiTheme="majorBidi" w:cstheme="majorBidi"/>
          <w:b/>
          <w:bCs/>
          <w:szCs w:val="24"/>
        </w:rPr>
      </w:pPr>
      <w:r w:rsidRPr="00B8556C">
        <w:rPr>
          <w:rFonts w:asciiTheme="majorBidi" w:hAnsiTheme="majorBidi" w:cstheme="majorBidi"/>
          <w:b/>
          <w:bCs/>
          <w:szCs w:val="24"/>
        </w:rPr>
        <w:t xml:space="preserve">Tiesības iesniegt sūdzību par tiesu izpildītāja darbību likumiskās </w:t>
      </w:r>
      <w:proofErr w:type="spellStart"/>
      <w:r w:rsidRPr="00B8556C">
        <w:rPr>
          <w:rFonts w:asciiTheme="majorBidi" w:hAnsiTheme="majorBidi" w:cstheme="majorBidi"/>
          <w:b/>
          <w:bCs/>
          <w:szCs w:val="24"/>
        </w:rPr>
        <w:t>rokasķīlas</w:t>
      </w:r>
      <w:proofErr w:type="spellEnd"/>
      <w:r w:rsidRPr="00B8556C">
        <w:rPr>
          <w:rFonts w:asciiTheme="majorBidi" w:hAnsiTheme="majorBidi" w:cstheme="majorBidi"/>
          <w:b/>
          <w:bCs/>
          <w:szCs w:val="24"/>
        </w:rPr>
        <w:t xml:space="preserve"> tiesības priekšmeta izsole</w:t>
      </w:r>
      <w:r w:rsidRPr="00B8556C">
        <w:rPr>
          <w:rFonts w:asciiTheme="majorBidi" w:hAnsiTheme="majorBidi" w:cstheme="majorBidi"/>
          <w:b/>
          <w:bCs/>
          <w:szCs w:val="24"/>
        </w:rPr>
        <w:t>s rīkošanā</w:t>
      </w:r>
    </w:p>
    <w:p w14:paraId="1457E298" w14:textId="77777777" w:rsidR="00B8556C" w:rsidRPr="00B8556C" w:rsidRDefault="00B8556C" w:rsidP="00B8556C">
      <w:pPr>
        <w:spacing w:after="0" w:line="276" w:lineRule="auto"/>
        <w:jc w:val="both"/>
        <w:rPr>
          <w:rFonts w:asciiTheme="majorBidi" w:hAnsiTheme="majorBidi" w:cstheme="majorBidi"/>
          <w:szCs w:val="24"/>
        </w:rPr>
      </w:pPr>
      <w:r w:rsidRPr="00B8556C">
        <w:rPr>
          <w:rFonts w:asciiTheme="majorBidi" w:hAnsiTheme="majorBidi" w:cstheme="majorBidi"/>
          <w:szCs w:val="24"/>
        </w:rPr>
        <w:t xml:space="preserve">Tiesu izpildītāja darbības, saskaņā ar Komerclikuma 402. pantu rīkojot likumiskās </w:t>
      </w:r>
      <w:proofErr w:type="spellStart"/>
      <w:r w:rsidRPr="00B8556C">
        <w:rPr>
          <w:rFonts w:asciiTheme="majorBidi" w:hAnsiTheme="majorBidi" w:cstheme="majorBidi"/>
          <w:szCs w:val="24"/>
        </w:rPr>
        <w:t>rokasķīlas</w:t>
      </w:r>
      <w:proofErr w:type="spellEnd"/>
      <w:r w:rsidRPr="00B8556C">
        <w:rPr>
          <w:rFonts w:asciiTheme="majorBidi" w:hAnsiTheme="majorBidi" w:cstheme="majorBidi"/>
          <w:szCs w:val="24"/>
        </w:rPr>
        <w:t xml:space="preserve"> tiesības priekšmeta izsoli, tiek kontrolētas Civilprocesā likuma noteiktajā kārtībā. Piedzinējs vai parādnieks ir tiesīgs iesniegt sūdzību par tiesu izpildītāja darbībām attiecībā uz šādas izsoles izziņošanu un izsoles kārtību.</w:t>
      </w:r>
    </w:p>
    <w:p w14:paraId="6D913899" w14:textId="7793CD92" w:rsidR="00D23670" w:rsidRPr="00B8556C" w:rsidRDefault="00D23670" w:rsidP="00B8556C">
      <w:pPr>
        <w:spacing w:after="0" w:line="276" w:lineRule="auto"/>
        <w:jc w:val="center"/>
        <w:rPr>
          <w:rFonts w:asciiTheme="majorBidi" w:hAnsiTheme="majorBidi" w:cstheme="majorBidi"/>
          <w:color w:val="000000" w:themeColor="text1"/>
          <w:szCs w:val="24"/>
          <w:lang w:eastAsia="lv-LV"/>
        </w:rPr>
      </w:pPr>
    </w:p>
    <w:p w14:paraId="77353440" w14:textId="1A10DCE4" w:rsidR="00D23670" w:rsidRPr="00B8556C" w:rsidRDefault="00D23670" w:rsidP="00B8556C">
      <w:pPr>
        <w:spacing w:after="0" w:line="276" w:lineRule="auto"/>
        <w:contextualSpacing/>
        <w:jc w:val="center"/>
        <w:rPr>
          <w:rFonts w:asciiTheme="majorBidi" w:hAnsiTheme="majorBidi" w:cstheme="majorBidi"/>
          <w:b/>
          <w:color w:val="000000" w:themeColor="text1"/>
          <w:szCs w:val="24"/>
        </w:rPr>
      </w:pPr>
      <w:r w:rsidRPr="00B8556C">
        <w:rPr>
          <w:rFonts w:asciiTheme="majorBidi" w:hAnsiTheme="majorBidi" w:cstheme="majorBidi"/>
          <w:b/>
          <w:color w:val="000000" w:themeColor="text1"/>
          <w:szCs w:val="24"/>
        </w:rPr>
        <w:t>Latvijas Republikas Senāt</w:t>
      </w:r>
      <w:r w:rsidR="000A1F3B" w:rsidRPr="00B8556C">
        <w:rPr>
          <w:rFonts w:asciiTheme="majorBidi" w:hAnsiTheme="majorBidi" w:cstheme="majorBidi"/>
          <w:b/>
          <w:color w:val="000000" w:themeColor="text1"/>
          <w:szCs w:val="24"/>
        </w:rPr>
        <w:t>a</w:t>
      </w:r>
    </w:p>
    <w:p w14:paraId="7CE16DD5" w14:textId="0E887DC6" w:rsidR="000A1F3B" w:rsidRPr="00B8556C" w:rsidRDefault="000A1F3B" w:rsidP="00B8556C">
      <w:pPr>
        <w:spacing w:after="0" w:line="276" w:lineRule="auto"/>
        <w:contextualSpacing/>
        <w:jc w:val="center"/>
        <w:rPr>
          <w:rFonts w:asciiTheme="majorBidi" w:hAnsiTheme="majorBidi" w:cstheme="majorBidi"/>
          <w:b/>
          <w:color w:val="000000" w:themeColor="text1"/>
          <w:szCs w:val="24"/>
        </w:rPr>
      </w:pPr>
      <w:r w:rsidRPr="00B8556C">
        <w:rPr>
          <w:rFonts w:asciiTheme="majorBidi" w:hAnsiTheme="majorBidi" w:cstheme="majorBidi"/>
          <w:b/>
          <w:color w:val="000000" w:themeColor="text1"/>
          <w:szCs w:val="24"/>
        </w:rPr>
        <w:t>Civillietu departamenta</w:t>
      </w:r>
    </w:p>
    <w:p w14:paraId="3680D7E4" w14:textId="7CCD8FA2" w:rsidR="000A1F3B" w:rsidRPr="00B8556C" w:rsidRDefault="000A1F3B" w:rsidP="00B8556C">
      <w:pPr>
        <w:spacing w:after="0" w:line="276" w:lineRule="auto"/>
        <w:contextualSpacing/>
        <w:jc w:val="center"/>
        <w:rPr>
          <w:rFonts w:asciiTheme="majorBidi" w:hAnsiTheme="majorBidi" w:cstheme="majorBidi"/>
          <w:b/>
          <w:color w:val="000000" w:themeColor="text1"/>
          <w:szCs w:val="24"/>
        </w:rPr>
      </w:pPr>
      <w:r w:rsidRPr="00B8556C">
        <w:rPr>
          <w:rFonts w:asciiTheme="majorBidi" w:hAnsiTheme="majorBidi" w:cstheme="majorBidi"/>
          <w:b/>
          <w:color w:val="000000" w:themeColor="text1"/>
          <w:szCs w:val="24"/>
        </w:rPr>
        <w:t>2025. gada 2. decembra</w:t>
      </w:r>
    </w:p>
    <w:p w14:paraId="4F226007" w14:textId="4B016F18" w:rsidR="00D23670" w:rsidRPr="00B8556C" w:rsidRDefault="00426797" w:rsidP="00B8556C">
      <w:pPr>
        <w:spacing w:after="0" w:line="276" w:lineRule="auto"/>
        <w:contextualSpacing/>
        <w:jc w:val="center"/>
        <w:rPr>
          <w:rFonts w:asciiTheme="majorBidi" w:hAnsiTheme="majorBidi" w:cstheme="majorBidi"/>
          <w:b/>
          <w:color w:val="000000" w:themeColor="text1"/>
          <w:szCs w:val="24"/>
        </w:rPr>
      </w:pPr>
      <w:r w:rsidRPr="00B8556C">
        <w:rPr>
          <w:rFonts w:asciiTheme="majorBidi" w:hAnsiTheme="majorBidi" w:cstheme="majorBidi"/>
          <w:b/>
          <w:color w:val="000000" w:themeColor="text1"/>
          <w:szCs w:val="24"/>
        </w:rPr>
        <w:t>LĒMUMS</w:t>
      </w:r>
    </w:p>
    <w:p w14:paraId="162F9AB1" w14:textId="77777777" w:rsidR="000A1F3B" w:rsidRPr="00B8556C" w:rsidRDefault="000A1F3B" w:rsidP="00B8556C">
      <w:pPr>
        <w:spacing w:after="0" w:line="276" w:lineRule="auto"/>
        <w:contextualSpacing/>
        <w:jc w:val="center"/>
        <w:rPr>
          <w:rFonts w:asciiTheme="majorBidi" w:hAnsiTheme="majorBidi" w:cstheme="majorBidi"/>
          <w:b/>
          <w:color w:val="000000" w:themeColor="text1"/>
          <w:szCs w:val="24"/>
          <w:lang w:eastAsia="lv-LV"/>
        </w:rPr>
      </w:pPr>
      <w:r w:rsidRPr="00B8556C">
        <w:rPr>
          <w:rFonts w:asciiTheme="majorBidi" w:hAnsiTheme="majorBidi" w:cstheme="majorBidi"/>
          <w:b/>
          <w:color w:val="000000" w:themeColor="text1"/>
          <w:szCs w:val="24"/>
          <w:lang w:eastAsia="lv-LV"/>
        </w:rPr>
        <w:t>Lieta Nr. </w:t>
      </w:r>
      <w:r w:rsidRPr="00B8556C">
        <w:rPr>
          <w:rFonts w:asciiTheme="majorBidi" w:hAnsiTheme="majorBidi" w:cstheme="majorBidi"/>
          <w:b/>
          <w:szCs w:val="24"/>
          <w:lang w:eastAsia="lv-LV"/>
        </w:rPr>
        <w:t>3-10/0082/95</w:t>
      </w:r>
      <w:r w:rsidRPr="00B8556C">
        <w:rPr>
          <w:rFonts w:asciiTheme="majorBidi" w:hAnsiTheme="majorBidi" w:cstheme="majorBidi"/>
          <w:b/>
          <w:color w:val="000000" w:themeColor="text1"/>
          <w:szCs w:val="24"/>
          <w:lang w:eastAsia="lv-LV"/>
        </w:rPr>
        <w:t>, SKC</w:t>
      </w:r>
      <w:r w:rsidRPr="00B8556C">
        <w:rPr>
          <w:rFonts w:asciiTheme="majorBidi" w:hAnsiTheme="majorBidi" w:cstheme="majorBidi"/>
          <w:b/>
          <w:color w:val="000000" w:themeColor="text1"/>
          <w:szCs w:val="24"/>
          <w:lang w:eastAsia="lv-LV"/>
        </w:rPr>
        <w:noBreakHyphen/>
        <w:t>558/2025</w:t>
      </w:r>
    </w:p>
    <w:p w14:paraId="2CAD7A0A" w14:textId="5E81B613" w:rsidR="000A1F3B" w:rsidRPr="00B8556C" w:rsidRDefault="00E55A80" w:rsidP="00B8556C">
      <w:pPr>
        <w:spacing w:after="0" w:line="276" w:lineRule="auto"/>
        <w:contextualSpacing/>
        <w:jc w:val="center"/>
        <w:rPr>
          <w:rFonts w:asciiTheme="majorBidi" w:hAnsiTheme="majorBidi" w:cstheme="majorBidi"/>
          <w:color w:val="000000" w:themeColor="text1"/>
          <w:szCs w:val="24"/>
        </w:rPr>
      </w:pPr>
      <w:hyperlink r:id="rId8" w:history="1">
        <w:r w:rsidRPr="00B8556C">
          <w:rPr>
            <w:rStyle w:val="Hyperlink"/>
            <w:rFonts w:asciiTheme="majorBidi" w:hAnsiTheme="majorBidi" w:cstheme="majorBidi"/>
            <w:szCs w:val="24"/>
          </w:rPr>
          <w:t>ECLI:LV:AT:2025:1202.SKC055825.8.L</w:t>
        </w:r>
      </w:hyperlink>
    </w:p>
    <w:p w14:paraId="376757B3" w14:textId="77777777" w:rsidR="00594CB1" w:rsidRPr="00B8556C" w:rsidRDefault="00594CB1" w:rsidP="00B8556C">
      <w:pPr>
        <w:spacing w:after="0" w:line="276" w:lineRule="auto"/>
        <w:ind w:firstLine="709"/>
        <w:contextualSpacing/>
        <w:jc w:val="both"/>
        <w:rPr>
          <w:rFonts w:asciiTheme="majorBidi" w:hAnsiTheme="majorBidi" w:cstheme="majorBidi"/>
          <w:color w:val="000000" w:themeColor="text1"/>
          <w:szCs w:val="24"/>
        </w:rPr>
      </w:pPr>
    </w:p>
    <w:p w14:paraId="23EF9AD8" w14:textId="7CA91CC4" w:rsidR="00D23670" w:rsidRPr="00B8556C" w:rsidRDefault="00D23670" w:rsidP="00B8556C">
      <w:pPr>
        <w:spacing w:after="0" w:line="276" w:lineRule="auto"/>
        <w:ind w:firstLine="709"/>
        <w:jc w:val="both"/>
        <w:rPr>
          <w:rFonts w:asciiTheme="majorBidi" w:hAnsiTheme="majorBidi" w:cstheme="majorBidi"/>
          <w:color w:val="000000" w:themeColor="text1"/>
          <w:szCs w:val="24"/>
        </w:rPr>
      </w:pPr>
      <w:r w:rsidRPr="00B8556C">
        <w:rPr>
          <w:rFonts w:asciiTheme="majorBidi" w:hAnsiTheme="majorBidi" w:cstheme="majorBidi"/>
          <w:color w:val="000000" w:themeColor="text1"/>
          <w:szCs w:val="24"/>
        </w:rPr>
        <w:t xml:space="preserve">Senāts šādā sastāvā: </w:t>
      </w:r>
      <w:r w:rsidR="00E046DF" w:rsidRPr="00B8556C">
        <w:rPr>
          <w:rFonts w:asciiTheme="majorBidi" w:hAnsiTheme="majorBidi" w:cstheme="majorBidi"/>
          <w:szCs w:val="24"/>
        </w:rPr>
        <w:t>senators referents Aldis Laviņš, senator</w:t>
      </w:r>
      <w:r w:rsidR="0005689F" w:rsidRPr="00B8556C">
        <w:rPr>
          <w:rFonts w:asciiTheme="majorBidi" w:hAnsiTheme="majorBidi" w:cstheme="majorBidi"/>
          <w:szCs w:val="24"/>
        </w:rPr>
        <w:t>i</w:t>
      </w:r>
      <w:r w:rsidR="00E046DF" w:rsidRPr="00B8556C">
        <w:rPr>
          <w:rFonts w:asciiTheme="majorBidi" w:hAnsiTheme="majorBidi" w:cstheme="majorBidi"/>
          <w:szCs w:val="24"/>
        </w:rPr>
        <w:t xml:space="preserve"> Dzintra Balta un</w:t>
      </w:r>
      <w:r w:rsidR="0005689F" w:rsidRPr="00B8556C">
        <w:rPr>
          <w:rFonts w:asciiTheme="majorBidi" w:hAnsiTheme="majorBidi" w:cstheme="majorBidi"/>
          <w:szCs w:val="24"/>
        </w:rPr>
        <w:t xml:space="preserve"> </w:t>
      </w:r>
      <w:r w:rsidR="00E046DF" w:rsidRPr="00B8556C">
        <w:rPr>
          <w:rFonts w:asciiTheme="majorBidi" w:hAnsiTheme="majorBidi" w:cstheme="majorBidi"/>
          <w:szCs w:val="24"/>
        </w:rPr>
        <w:t>Intars Bisters</w:t>
      </w:r>
    </w:p>
    <w:p w14:paraId="5F1C6056" w14:textId="77777777" w:rsidR="00277DF3" w:rsidRPr="00B8556C" w:rsidRDefault="00277DF3" w:rsidP="00B8556C">
      <w:pPr>
        <w:spacing w:after="0" w:line="276" w:lineRule="auto"/>
        <w:ind w:firstLine="709"/>
        <w:jc w:val="both"/>
        <w:rPr>
          <w:rFonts w:asciiTheme="majorBidi" w:hAnsiTheme="majorBidi" w:cstheme="majorBidi"/>
          <w:color w:val="000000" w:themeColor="text1"/>
          <w:szCs w:val="24"/>
        </w:rPr>
      </w:pPr>
    </w:p>
    <w:p w14:paraId="77538272" w14:textId="52839B8E" w:rsidR="00D9421A" w:rsidRPr="00B8556C" w:rsidRDefault="00D23670" w:rsidP="00B8556C">
      <w:pPr>
        <w:spacing w:after="0" w:line="276" w:lineRule="auto"/>
        <w:ind w:firstLine="709"/>
        <w:jc w:val="both"/>
        <w:rPr>
          <w:rFonts w:asciiTheme="majorBidi" w:hAnsiTheme="majorBidi" w:cstheme="majorBidi"/>
          <w:color w:val="000000" w:themeColor="text1"/>
          <w:szCs w:val="24"/>
        </w:rPr>
      </w:pPr>
      <w:r w:rsidRPr="00B8556C">
        <w:rPr>
          <w:rFonts w:asciiTheme="majorBidi" w:hAnsiTheme="majorBidi" w:cstheme="majorBidi"/>
          <w:color w:val="000000" w:themeColor="text1"/>
          <w:szCs w:val="24"/>
        </w:rPr>
        <w:t xml:space="preserve">izskatīja </w:t>
      </w:r>
      <w:bookmarkStart w:id="0" w:name="_Hlk181781264"/>
      <w:bookmarkStart w:id="1" w:name="_Hlk178146730"/>
      <w:r w:rsidR="00D52A5E" w:rsidRPr="00B8556C">
        <w:rPr>
          <w:rFonts w:asciiTheme="majorBidi" w:hAnsiTheme="majorBidi" w:cstheme="majorBidi"/>
          <w:color w:val="000000" w:themeColor="text1"/>
          <w:szCs w:val="24"/>
        </w:rPr>
        <w:t xml:space="preserve">rakstveida procesā </w:t>
      </w:r>
      <w:bookmarkEnd w:id="0"/>
      <w:r w:rsidR="000A1F3B" w:rsidRPr="00B8556C">
        <w:rPr>
          <w:rFonts w:asciiTheme="majorBidi" w:hAnsiTheme="majorBidi" w:cstheme="majorBidi"/>
          <w:szCs w:val="24"/>
        </w:rPr>
        <w:t>[ārvalstī]</w:t>
      </w:r>
      <w:r w:rsidR="00E046DF" w:rsidRPr="00B8556C">
        <w:rPr>
          <w:rFonts w:asciiTheme="majorBidi" w:hAnsiTheme="majorBidi" w:cstheme="majorBidi"/>
          <w:szCs w:val="24"/>
        </w:rPr>
        <w:t xml:space="preserve"> reģistrētās publiskās akciju sabiedrības (turpmāk – PAS) „Uralkalij” blakus sūdzību par Rīgas apgabaltiesas 2025. gada 9. aprīļa lēmumu, ar kuru grozīts Rīgas pilsētas tiesas tiesneša 2025. gada 16. janvāra lēmums</w:t>
      </w:r>
      <w:r w:rsidR="00D7036B" w:rsidRPr="00B8556C">
        <w:rPr>
          <w:rFonts w:asciiTheme="majorBidi" w:hAnsiTheme="majorBidi" w:cstheme="majorBidi"/>
          <w:szCs w:val="24"/>
        </w:rPr>
        <w:t xml:space="preserve"> </w:t>
      </w:r>
      <w:r w:rsidR="00E046DF" w:rsidRPr="00B8556C">
        <w:rPr>
          <w:rFonts w:asciiTheme="majorBidi" w:hAnsiTheme="majorBidi" w:cstheme="majorBidi"/>
          <w:szCs w:val="24"/>
        </w:rPr>
        <w:t>PAS „Uralkalij” sūdzībā par zvērināta tiesu izpildītāja darbībām izpildu lietā</w:t>
      </w:r>
      <w:r w:rsidR="00D9421A" w:rsidRPr="00B8556C">
        <w:rPr>
          <w:rFonts w:asciiTheme="majorBidi" w:hAnsiTheme="majorBidi" w:cstheme="majorBidi"/>
          <w:color w:val="000000" w:themeColor="text1"/>
          <w:szCs w:val="24"/>
        </w:rPr>
        <w:t>.</w:t>
      </w:r>
    </w:p>
    <w:p w14:paraId="16C69CA9" w14:textId="77777777" w:rsidR="009D346C" w:rsidRPr="00B8556C" w:rsidRDefault="009D346C" w:rsidP="00B8556C">
      <w:pPr>
        <w:spacing w:after="0" w:line="276" w:lineRule="auto"/>
        <w:ind w:firstLine="709"/>
        <w:jc w:val="both"/>
        <w:rPr>
          <w:rFonts w:asciiTheme="majorBidi" w:hAnsiTheme="majorBidi" w:cstheme="majorBidi"/>
          <w:color w:val="000000" w:themeColor="text1"/>
          <w:szCs w:val="24"/>
        </w:rPr>
      </w:pPr>
    </w:p>
    <w:bookmarkEnd w:id="1"/>
    <w:p w14:paraId="2CFF2B8E" w14:textId="4EFDBBB3" w:rsidR="00D23670" w:rsidRPr="00B8556C" w:rsidRDefault="00D52A5E" w:rsidP="00B8556C">
      <w:pPr>
        <w:spacing w:after="0" w:line="276" w:lineRule="auto"/>
        <w:jc w:val="center"/>
        <w:rPr>
          <w:rFonts w:asciiTheme="majorBidi" w:hAnsiTheme="majorBidi" w:cstheme="majorBidi"/>
          <w:b/>
          <w:color w:val="000000" w:themeColor="text1"/>
          <w:szCs w:val="24"/>
          <w:shd w:val="clear" w:color="auto" w:fill="FFFFFF"/>
        </w:rPr>
      </w:pPr>
      <w:r w:rsidRPr="00B8556C">
        <w:rPr>
          <w:rFonts w:asciiTheme="majorBidi" w:hAnsiTheme="majorBidi" w:cstheme="majorBidi"/>
          <w:b/>
          <w:color w:val="000000" w:themeColor="text1"/>
          <w:szCs w:val="24"/>
          <w:shd w:val="clear" w:color="auto" w:fill="FFFFFF"/>
        </w:rPr>
        <w:t>Aprakstošā daļa</w:t>
      </w:r>
    </w:p>
    <w:p w14:paraId="7C47D512" w14:textId="77777777" w:rsidR="009D346C" w:rsidRPr="00B8556C" w:rsidRDefault="009D346C" w:rsidP="00B8556C">
      <w:pPr>
        <w:spacing w:after="0" w:line="276" w:lineRule="auto"/>
        <w:ind w:firstLine="709"/>
        <w:jc w:val="both"/>
        <w:rPr>
          <w:rFonts w:asciiTheme="majorBidi" w:hAnsiTheme="majorBidi" w:cstheme="majorBidi"/>
          <w:b/>
          <w:color w:val="000000" w:themeColor="text1"/>
          <w:szCs w:val="24"/>
          <w:shd w:val="clear" w:color="auto" w:fill="FFFFFF"/>
        </w:rPr>
      </w:pPr>
    </w:p>
    <w:p w14:paraId="4741C76C" w14:textId="4804D2E6" w:rsidR="00D7036B" w:rsidRPr="00B8556C" w:rsidRDefault="00D52A5E" w:rsidP="00B8556C">
      <w:pPr>
        <w:spacing w:after="0" w:line="276" w:lineRule="auto"/>
        <w:ind w:firstLine="709"/>
        <w:jc w:val="both"/>
        <w:rPr>
          <w:rFonts w:asciiTheme="majorBidi" w:hAnsiTheme="majorBidi" w:cstheme="majorBidi"/>
          <w:color w:val="000000" w:themeColor="text1"/>
          <w:szCs w:val="24"/>
        </w:rPr>
      </w:pPr>
      <w:r w:rsidRPr="00B8556C">
        <w:rPr>
          <w:rFonts w:asciiTheme="majorBidi" w:hAnsiTheme="majorBidi" w:cstheme="majorBidi"/>
          <w:color w:val="000000" w:themeColor="text1"/>
          <w:szCs w:val="24"/>
        </w:rPr>
        <w:t>[</w:t>
      </w:r>
      <w:r w:rsidR="00212E22" w:rsidRPr="00B8556C">
        <w:rPr>
          <w:rFonts w:asciiTheme="majorBidi" w:hAnsiTheme="majorBidi" w:cstheme="majorBidi"/>
          <w:color w:val="000000" w:themeColor="text1"/>
          <w:szCs w:val="24"/>
        </w:rPr>
        <w:t>1</w:t>
      </w:r>
      <w:r w:rsidRPr="00B8556C">
        <w:rPr>
          <w:rFonts w:asciiTheme="majorBidi" w:hAnsiTheme="majorBidi" w:cstheme="majorBidi"/>
          <w:color w:val="000000" w:themeColor="text1"/>
          <w:szCs w:val="24"/>
        </w:rPr>
        <w:t>]</w:t>
      </w:r>
      <w:r w:rsidR="00A1634D" w:rsidRPr="00B8556C">
        <w:rPr>
          <w:rFonts w:asciiTheme="majorBidi" w:hAnsiTheme="majorBidi" w:cstheme="majorBidi"/>
          <w:color w:val="000000" w:themeColor="text1"/>
          <w:szCs w:val="24"/>
        </w:rPr>
        <w:t> </w:t>
      </w:r>
      <w:r w:rsidR="00D7036B" w:rsidRPr="00B8556C">
        <w:rPr>
          <w:rFonts w:asciiTheme="majorBidi" w:hAnsiTheme="majorBidi" w:cstheme="majorBidi"/>
          <w:color w:val="000000" w:themeColor="text1"/>
          <w:szCs w:val="24"/>
        </w:rPr>
        <w:t>PAS</w:t>
      </w:r>
      <w:r w:rsidR="00C27B3F" w:rsidRPr="00B8556C">
        <w:rPr>
          <w:rFonts w:asciiTheme="majorBidi" w:hAnsiTheme="majorBidi" w:cstheme="majorBidi"/>
          <w:color w:val="000000" w:themeColor="text1"/>
          <w:szCs w:val="24"/>
        </w:rPr>
        <w:t> </w:t>
      </w:r>
      <w:r w:rsidR="00D7036B" w:rsidRPr="00B8556C">
        <w:rPr>
          <w:rFonts w:asciiTheme="majorBidi" w:hAnsiTheme="majorBidi" w:cstheme="majorBidi"/>
          <w:szCs w:val="24"/>
        </w:rPr>
        <w:t xml:space="preserve">„Uralkalij” iesniegusi </w:t>
      </w:r>
      <w:r w:rsidR="00D7036B" w:rsidRPr="00B8556C">
        <w:rPr>
          <w:rFonts w:asciiTheme="majorBidi" w:hAnsiTheme="majorBidi" w:cstheme="majorBidi"/>
          <w:color w:val="000000" w:themeColor="text1"/>
          <w:szCs w:val="24"/>
        </w:rPr>
        <w:t>sūdzību Rīgas pilsētas tiesā par zvērināta tiesu izpildītāja darbībām izpildu lietā, kurā, pamatojoties uz Civilprocesa likuma 632. pantu, lūdza nodrošināt prasību un pieņemt lēmumu par mantas – 38</w:t>
      </w:r>
      <w:r w:rsidR="0005689F" w:rsidRPr="00B8556C">
        <w:rPr>
          <w:rFonts w:asciiTheme="majorBidi" w:hAnsiTheme="majorBidi" w:cstheme="majorBidi"/>
          <w:color w:val="000000" w:themeColor="text1"/>
          <w:szCs w:val="24"/>
        </w:rPr>
        <w:t> </w:t>
      </w:r>
      <w:r w:rsidR="00D7036B" w:rsidRPr="00B8556C">
        <w:rPr>
          <w:rFonts w:asciiTheme="majorBidi" w:hAnsiTheme="majorBidi" w:cstheme="majorBidi"/>
          <w:color w:val="000000" w:themeColor="text1"/>
          <w:szCs w:val="24"/>
        </w:rPr>
        <w:t>705,540</w:t>
      </w:r>
      <w:r w:rsidR="002E4339" w:rsidRPr="00B8556C">
        <w:rPr>
          <w:rFonts w:asciiTheme="majorBidi" w:hAnsiTheme="majorBidi" w:cstheme="majorBidi"/>
          <w:color w:val="000000" w:themeColor="text1"/>
          <w:szCs w:val="24"/>
        </w:rPr>
        <w:t xml:space="preserve"> </w:t>
      </w:r>
      <w:r w:rsidR="00D7036B" w:rsidRPr="00B8556C">
        <w:rPr>
          <w:rFonts w:asciiTheme="majorBidi" w:hAnsiTheme="majorBidi" w:cstheme="majorBidi"/>
          <w:color w:val="000000" w:themeColor="text1"/>
          <w:szCs w:val="24"/>
        </w:rPr>
        <w:t>tonnu kālija hlorīda – pārdošanas izsolē atcelšanu (apturēšanu) izpildu lietā Nr.</w:t>
      </w:r>
      <w:r w:rsidR="0005689F" w:rsidRPr="00B8556C">
        <w:rPr>
          <w:rFonts w:asciiTheme="majorBidi" w:hAnsiTheme="majorBidi" w:cstheme="majorBidi"/>
          <w:color w:val="000000" w:themeColor="text1"/>
          <w:szCs w:val="24"/>
        </w:rPr>
        <w:t> </w:t>
      </w:r>
      <w:r w:rsidR="00D7036B" w:rsidRPr="00B8556C">
        <w:rPr>
          <w:rFonts w:asciiTheme="majorBidi" w:hAnsiTheme="majorBidi" w:cstheme="majorBidi"/>
          <w:color w:val="000000" w:themeColor="text1"/>
          <w:szCs w:val="24"/>
        </w:rPr>
        <w:t xml:space="preserve">00001/041/2024-PI; atzīt zvērināta tiesu izpildītāja veikto darbību – rīkot publisku kompānijas mantas izsoli – par prettiesisku; atzīt zvērināta tiesu izpildītāja bezdarbību, nepaziņojot </w:t>
      </w:r>
      <w:r w:rsidR="0005689F" w:rsidRPr="00B8556C">
        <w:rPr>
          <w:rFonts w:asciiTheme="majorBidi" w:hAnsiTheme="majorBidi" w:cstheme="majorBidi"/>
          <w:color w:val="000000" w:themeColor="text1"/>
          <w:szCs w:val="24"/>
        </w:rPr>
        <w:t>PAS</w:t>
      </w:r>
      <w:r w:rsidR="00EF7945" w:rsidRPr="00B8556C">
        <w:rPr>
          <w:rFonts w:asciiTheme="majorBidi" w:hAnsiTheme="majorBidi" w:cstheme="majorBidi"/>
          <w:color w:val="000000" w:themeColor="text1"/>
          <w:szCs w:val="24"/>
        </w:rPr>
        <w:t> </w:t>
      </w:r>
      <w:r w:rsidR="0005689F" w:rsidRPr="00B8556C">
        <w:rPr>
          <w:rFonts w:asciiTheme="majorBidi" w:hAnsiTheme="majorBidi" w:cstheme="majorBidi"/>
          <w:szCs w:val="24"/>
        </w:rPr>
        <w:t>„Uralkalij”</w:t>
      </w:r>
      <w:r w:rsidR="00D7036B" w:rsidRPr="00B8556C">
        <w:rPr>
          <w:rFonts w:asciiTheme="majorBidi" w:hAnsiTheme="majorBidi" w:cstheme="majorBidi"/>
          <w:color w:val="000000" w:themeColor="text1"/>
          <w:szCs w:val="24"/>
        </w:rPr>
        <w:t xml:space="preserve"> par tai piederošās mantas izsoli, par prettiesisku.</w:t>
      </w:r>
    </w:p>
    <w:p w14:paraId="51C3DA8B" w14:textId="77777777" w:rsidR="0005689F" w:rsidRPr="00B8556C" w:rsidRDefault="0005689F" w:rsidP="00B8556C">
      <w:pPr>
        <w:spacing w:after="0" w:line="276" w:lineRule="auto"/>
        <w:ind w:firstLine="709"/>
        <w:jc w:val="both"/>
        <w:rPr>
          <w:rFonts w:asciiTheme="majorBidi" w:hAnsiTheme="majorBidi" w:cstheme="majorBidi"/>
          <w:color w:val="000000" w:themeColor="text1"/>
          <w:szCs w:val="24"/>
        </w:rPr>
      </w:pPr>
    </w:p>
    <w:p w14:paraId="206E5D5A" w14:textId="143ECA07" w:rsidR="0005689F" w:rsidRPr="00B8556C" w:rsidRDefault="00D7036B" w:rsidP="00B8556C">
      <w:pPr>
        <w:spacing w:after="0" w:line="276" w:lineRule="auto"/>
        <w:ind w:firstLine="709"/>
        <w:jc w:val="both"/>
        <w:rPr>
          <w:rFonts w:asciiTheme="majorBidi" w:hAnsiTheme="majorBidi" w:cstheme="majorBidi"/>
          <w:color w:val="000000" w:themeColor="text1"/>
          <w:szCs w:val="24"/>
        </w:rPr>
      </w:pPr>
      <w:r w:rsidRPr="00B8556C">
        <w:rPr>
          <w:rFonts w:asciiTheme="majorBidi" w:hAnsiTheme="majorBidi" w:cstheme="majorBidi"/>
          <w:color w:val="000000" w:themeColor="text1"/>
          <w:szCs w:val="24"/>
        </w:rPr>
        <w:t>[2] Ar Rīgas pilsētas tiesas tiesneša 2025.</w:t>
      </w:r>
      <w:r w:rsidR="00EF7945" w:rsidRPr="00B8556C">
        <w:rPr>
          <w:rFonts w:asciiTheme="majorBidi" w:hAnsiTheme="majorBidi" w:cstheme="majorBidi"/>
          <w:color w:val="000000" w:themeColor="text1"/>
          <w:szCs w:val="24"/>
        </w:rPr>
        <w:t> </w:t>
      </w:r>
      <w:r w:rsidRPr="00B8556C">
        <w:rPr>
          <w:rFonts w:asciiTheme="majorBidi" w:hAnsiTheme="majorBidi" w:cstheme="majorBidi"/>
          <w:color w:val="000000" w:themeColor="text1"/>
          <w:szCs w:val="24"/>
        </w:rPr>
        <w:t>gada 16.</w:t>
      </w:r>
      <w:r w:rsidR="00EF7945" w:rsidRPr="00B8556C">
        <w:rPr>
          <w:rFonts w:asciiTheme="majorBidi" w:hAnsiTheme="majorBidi" w:cstheme="majorBidi"/>
          <w:color w:val="000000" w:themeColor="text1"/>
          <w:szCs w:val="24"/>
        </w:rPr>
        <w:t> </w:t>
      </w:r>
      <w:r w:rsidRPr="00B8556C">
        <w:rPr>
          <w:rFonts w:asciiTheme="majorBidi" w:hAnsiTheme="majorBidi" w:cstheme="majorBidi"/>
          <w:color w:val="000000" w:themeColor="text1"/>
          <w:szCs w:val="24"/>
        </w:rPr>
        <w:t>janvāra lēmumu atteikt</w:t>
      </w:r>
      <w:r w:rsidR="002E4339" w:rsidRPr="00B8556C">
        <w:rPr>
          <w:rFonts w:asciiTheme="majorBidi" w:hAnsiTheme="majorBidi" w:cstheme="majorBidi"/>
          <w:color w:val="000000" w:themeColor="text1"/>
          <w:szCs w:val="24"/>
        </w:rPr>
        <w:t>s</w:t>
      </w:r>
      <w:r w:rsidRPr="00B8556C">
        <w:rPr>
          <w:rFonts w:asciiTheme="majorBidi" w:hAnsiTheme="majorBidi" w:cstheme="majorBidi"/>
          <w:color w:val="000000" w:themeColor="text1"/>
          <w:szCs w:val="24"/>
        </w:rPr>
        <w:t xml:space="preserve"> pieņemt</w:t>
      </w:r>
      <w:r w:rsidR="002E4339" w:rsidRPr="00B8556C">
        <w:rPr>
          <w:rFonts w:asciiTheme="majorBidi" w:hAnsiTheme="majorBidi" w:cstheme="majorBidi"/>
          <w:color w:val="000000" w:themeColor="text1"/>
          <w:szCs w:val="24"/>
        </w:rPr>
        <w:t xml:space="preserve"> </w:t>
      </w:r>
      <w:r w:rsidRPr="00B8556C">
        <w:rPr>
          <w:rFonts w:asciiTheme="majorBidi" w:hAnsiTheme="majorBidi" w:cstheme="majorBidi"/>
          <w:color w:val="000000" w:themeColor="text1"/>
          <w:szCs w:val="24"/>
        </w:rPr>
        <w:t>PAS</w:t>
      </w:r>
      <w:r w:rsidR="00202DD5" w:rsidRPr="00B8556C">
        <w:rPr>
          <w:rFonts w:asciiTheme="majorBidi" w:hAnsiTheme="majorBidi" w:cstheme="majorBidi"/>
          <w:color w:val="000000" w:themeColor="text1"/>
          <w:szCs w:val="24"/>
        </w:rPr>
        <w:t> </w:t>
      </w:r>
      <w:r w:rsidRPr="00B8556C">
        <w:rPr>
          <w:rFonts w:asciiTheme="majorBidi" w:hAnsiTheme="majorBidi" w:cstheme="majorBidi"/>
          <w:szCs w:val="24"/>
        </w:rPr>
        <w:t>„Uralkalij”</w:t>
      </w:r>
      <w:r w:rsidRPr="00B8556C">
        <w:rPr>
          <w:rFonts w:asciiTheme="majorBidi" w:hAnsiTheme="majorBidi" w:cstheme="majorBidi"/>
          <w:color w:val="000000" w:themeColor="text1"/>
          <w:szCs w:val="24"/>
        </w:rPr>
        <w:t xml:space="preserve"> iesniegto sūdzību</w:t>
      </w:r>
      <w:r w:rsidR="0005689F" w:rsidRPr="00B8556C">
        <w:rPr>
          <w:rFonts w:asciiTheme="majorBidi" w:hAnsiTheme="majorBidi" w:cstheme="majorBidi"/>
          <w:color w:val="000000" w:themeColor="text1"/>
          <w:szCs w:val="24"/>
        </w:rPr>
        <w:t>, jo sūdzības iesniedzējai nebija tiesību iesniegt tiesā sūdzību par tiesu izpildītāja darbībām saskaņā ar Civilprocesa likuma 632.</w:t>
      </w:r>
      <w:r w:rsidR="00EF7945" w:rsidRPr="00B8556C">
        <w:rPr>
          <w:rFonts w:asciiTheme="majorBidi" w:hAnsiTheme="majorBidi" w:cstheme="majorBidi"/>
          <w:color w:val="000000" w:themeColor="text1"/>
          <w:szCs w:val="24"/>
        </w:rPr>
        <w:t> </w:t>
      </w:r>
      <w:r w:rsidR="0005689F" w:rsidRPr="00B8556C">
        <w:rPr>
          <w:rFonts w:asciiTheme="majorBidi" w:hAnsiTheme="majorBidi" w:cstheme="majorBidi"/>
          <w:color w:val="000000" w:themeColor="text1"/>
          <w:szCs w:val="24"/>
        </w:rPr>
        <w:t>pantu, tā kā sprieduma izpildīšana netiek veikta.</w:t>
      </w:r>
    </w:p>
    <w:p w14:paraId="126B4BF3" w14:textId="77777777" w:rsidR="00BD7E13" w:rsidRPr="00B8556C" w:rsidRDefault="00BD7E13" w:rsidP="00B8556C">
      <w:pPr>
        <w:spacing w:after="0" w:line="276" w:lineRule="auto"/>
        <w:ind w:firstLine="709"/>
        <w:jc w:val="both"/>
        <w:rPr>
          <w:rFonts w:asciiTheme="majorBidi" w:hAnsiTheme="majorBidi" w:cstheme="majorBidi"/>
          <w:color w:val="000000" w:themeColor="text1"/>
          <w:szCs w:val="24"/>
        </w:rPr>
      </w:pPr>
    </w:p>
    <w:p w14:paraId="0018F861" w14:textId="3EFE5FFA" w:rsidR="0005689F" w:rsidRPr="00B8556C" w:rsidRDefault="0005689F" w:rsidP="00B8556C">
      <w:pPr>
        <w:spacing w:after="0" w:line="276" w:lineRule="auto"/>
        <w:ind w:firstLine="709"/>
        <w:jc w:val="both"/>
        <w:rPr>
          <w:rFonts w:asciiTheme="majorBidi" w:hAnsiTheme="majorBidi" w:cstheme="majorBidi"/>
          <w:color w:val="000000" w:themeColor="text1"/>
          <w:szCs w:val="24"/>
        </w:rPr>
      </w:pPr>
      <w:r w:rsidRPr="00B8556C">
        <w:rPr>
          <w:rFonts w:asciiTheme="majorBidi" w:hAnsiTheme="majorBidi" w:cstheme="majorBidi"/>
          <w:color w:val="000000" w:themeColor="text1"/>
          <w:szCs w:val="24"/>
        </w:rPr>
        <w:t>[3]</w:t>
      </w:r>
      <w:r w:rsidR="001B5EDD" w:rsidRPr="00B8556C">
        <w:rPr>
          <w:rFonts w:asciiTheme="majorBidi" w:hAnsiTheme="majorBidi" w:cstheme="majorBidi"/>
          <w:color w:val="000000" w:themeColor="text1"/>
          <w:szCs w:val="24"/>
        </w:rPr>
        <w:t> </w:t>
      </w:r>
      <w:r w:rsidRPr="00B8556C">
        <w:rPr>
          <w:rFonts w:asciiTheme="majorBidi" w:hAnsiTheme="majorBidi" w:cstheme="majorBidi"/>
          <w:color w:val="000000" w:themeColor="text1"/>
          <w:szCs w:val="24"/>
        </w:rPr>
        <w:t>Izskatot PAS</w:t>
      </w:r>
      <w:r w:rsidR="00202DD5" w:rsidRPr="00B8556C">
        <w:rPr>
          <w:rFonts w:asciiTheme="majorBidi" w:hAnsiTheme="majorBidi" w:cstheme="majorBidi"/>
          <w:color w:val="000000" w:themeColor="text1"/>
          <w:szCs w:val="24"/>
        </w:rPr>
        <w:t> </w:t>
      </w:r>
      <w:r w:rsidRPr="00B8556C">
        <w:rPr>
          <w:rFonts w:asciiTheme="majorBidi" w:hAnsiTheme="majorBidi" w:cstheme="majorBidi"/>
          <w:szCs w:val="24"/>
        </w:rPr>
        <w:t>„Uralkalij”</w:t>
      </w:r>
      <w:r w:rsidRPr="00B8556C">
        <w:rPr>
          <w:rFonts w:asciiTheme="majorBidi" w:hAnsiTheme="majorBidi" w:cstheme="majorBidi"/>
          <w:color w:val="000000" w:themeColor="text1"/>
          <w:szCs w:val="24"/>
        </w:rPr>
        <w:t xml:space="preserve"> blakus sūdzību, Rīgas apgabaltiesa ar 2025.</w:t>
      </w:r>
      <w:r w:rsidR="00EF7945" w:rsidRPr="00B8556C">
        <w:rPr>
          <w:rFonts w:asciiTheme="majorBidi" w:hAnsiTheme="majorBidi" w:cstheme="majorBidi"/>
          <w:color w:val="000000" w:themeColor="text1"/>
          <w:szCs w:val="24"/>
        </w:rPr>
        <w:t> g</w:t>
      </w:r>
      <w:r w:rsidRPr="00B8556C">
        <w:rPr>
          <w:rFonts w:asciiTheme="majorBidi" w:hAnsiTheme="majorBidi" w:cstheme="majorBidi"/>
          <w:color w:val="000000" w:themeColor="text1"/>
          <w:szCs w:val="24"/>
        </w:rPr>
        <w:t>ada 9.</w:t>
      </w:r>
      <w:r w:rsidR="00EF7945" w:rsidRPr="00B8556C">
        <w:rPr>
          <w:rFonts w:asciiTheme="majorBidi" w:hAnsiTheme="majorBidi" w:cstheme="majorBidi"/>
          <w:color w:val="000000" w:themeColor="text1"/>
          <w:szCs w:val="24"/>
        </w:rPr>
        <w:t> </w:t>
      </w:r>
      <w:r w:rsidRPr="00B8556C">
        <w:rPr>
          <w:rFonts w:asciiTheme="majorBidi" w:hAnsiTheme="majorBidi" w:cstheme="majorBidi"/>
          <w:color w:val="000000" w:themeColor="text1"/>
          <w:szCs w:val="24"/>
        </w:rPr>
        <w:t xml:space="preserve">aprīļa lēmumu </w:t>
      </w:r>
      <w:r w:rsidRPr="00B8556C">
        <w:rPr>
          <w:rFonts w:asciiTheme="majorBidi" w:hAnsiTheme="majorBidi" w:cstheme="majorBidi"/>
          <w:szCs w:val="24"/>
        </w:rPr>
        <w:t xml:space="preserve">nolēmusi </w:t>
      </w:r>
      <w:r w:rsidRPr="00B8556C">
        <w:rPr>
          <w:rFonts w:asciiTheme="majorBidi" w:hAnsiTheme="majorBidi" w:cstheme="majorBidi"/>
          <w:color w:val="000000" w:themeColor="text1"/>
          <w:szCs w:val="24"/>
        </w:rPr>
        <w:t>grozīt Rīgas pilsētas tiesas tiesneša 2025.</w:t>
      </w:r>
      <w:r w:rsidR="00202DD5" w:rsidRPr="00B8556C">
        <w:rPr>
          <w:rFonts w:asciiTheme="majorBidi" w:hAnsiTheme="majorBidi" w:cstheme="majorBidi"/>
          <w:color w:val="000000" w:themeColor="text1"/>
          <w:szCs w:val="24"/>
        </w:rPr>
        <w:t> </w:t>
      </w:r>
      <w:r w:rsidRPr="00B8556C">
        <w:rPr>
          <w:rFonts w:asciiTheme="majorBidi" w:hAnsiTheme="majorBidi" w:cstheme="majorBidi"/>
          <w:color w:val="000000" w:themeColor="text1"/>
          <w:szCs w:val="24"/>
        </w:rPr>
        <w:t>gada 16.</w:t>
      </w:r>
      <w:r w:rsidR="00202DD5" w:rsidRPr="00B8556C">
        <w:rPr>
          <w:rFonts w:asciiTheme="majorBidi" w:hAnsiTheme="majorBidi" w:cstheme="majorBidi"/>
          <w:color w:val="000000" w:themeColor="text1"/>
          <w:szCs w:val="24"/>
        </w:rPr>
        <w:t> </w:t>
      </w:r>
      <w:r w:rsidRPr="00B8556C">
        <w:rPr>
          <w:rFonts w:asciiTheme="majorBidi" w:hAnsiTheme="majorBidi" w:cstheme="majorBidi"/>
          <w:color w:val="000000" w:themeColor="text1"/>
          <w:szCs w:val="24"/>
        </w:rPr>
        <w:t>janvāra lēmumu.</w:t>
      </w:r>
    </w:p>
    <w:p w14:paraId="40E0ADB5" w14:textId="35E5F00F" w:rsidR="007549CF" w:rsidRPr="00B8556C" w:rsidRDefault="00A0080B" w:rsidP="00B8556C">
      <w:pPr>
        <w:spacing w:after="0" w:line="276" w:lineRule="auto"/>
        <w:ind w:firstLine="709"/>
        <w:jc w:val="both"/>
        <w:rPr>
          <w:rFonts w:asciiTheme="majorBidi" w:hAnsiTheme="majorBidi" w:cstheme="majorBidi"/>
          <w:color w:val="000000" w:themeColor="text1"/>
          <w:szCs w:val="24"/>
        </w:rPr>
      </w:pPr>
      <w:r w:rsidRPr="00B8556C">
        <w:rPr>
          <w:rFonts w:asciiTheme="majorBidi" w:hAnsiTheme="majorBidi" w:cstheme="majorBidi"/>
          <w:color w:val="000000" w:themeColor="text1"/>
          <w:szCs w:val="24"/>
        </w:rPr>
        <w:t>Lēmums pamatots ar šādiem motīviem.</w:t>
      </w:r>
    </w:p>
    <w:p w14:paraId="49193FBC" w14:textId="5D7AADBE" w:rsidR="00C73AE1" w:rsidRPr="00B8556C" w:rsidRDefault="00534B91" w:rsidP="00B8556C">
      <w:pPr>
        <w:spacing w:after="0" w:line="276" w:lineRule="auto"/>
        <w:ind w:firstLine="709"/>
        <w:jc w:val="both"/>
        <w:rPr>
          <w:rFonts w:asciiTheme="majorBidi" w:hAnsiTheme="majorBidi" w:cstheme="majorBidi"/>
          <w:color w:val="000000" w:themeColor="text1"/>
          <w:szCs w:val="24"/>
        </w:rPr>
      </w:pPr>
      <w:r w:rsidRPr="00B8556C">
        <w:rPr>
          <w:rFonts w:asciiTheme="majorBidi" w:hAnsiTheme="majorBidi" w:cstheme="majorBidi"/>
          <w:color w:val="000000" w:themeColor="text1"/>
          <w:szCs w:val="24"/>
        </w:rPr>
        <w:t>[3.1] </w:t>
      </w:r>
      <w:r w:rsidR="00C73AE1" w:rsidRPr="00B8556C">
        <w:rPr>
          <w:rFonts w:asciiTheme="majorBidi" w:hAnsiTheme="majorBidi" w:cstheme="majorBidi"/>
          <w:color w:val="000000" w:themeColor="text1"/>
          <w:szCs w:val="24"/>
        </w:rPr>
        <w:t>Tiesu izpildītāju likuma 74.</w:t>
      </w:r>
      <w:r w:rsidR="00AC267F" w:rsidRPr="00B8556C">
        <w:rPr>
          <w:rFonts w:asciiTheme="majorBidi" w:hAnsiTheme="majorBidi" w:cstheme="majorBidi"/>
          <w:color w:val="000000" w:themeColor="text1"/>
          <w:szCs w:val="24"/>
        </w:rPr>
        <w:t> </w:t>
      </w:r>
      <w:r w:rsidR="00C73AE1" w:rsidRPr="00B8556C">
        <w:rPr>
          <w:rFonts w:asciiTheme="majorBidi" w:hAnsiTheme="majorBidi" w:cstheme="majorBidi"/>
          <w:color w:val="000000" w:themeColor="text1"/>
          <w:szCs w:val="24"/>
        </w:rPr>
        <w:t>panta pirmās daļas 4.</w:t>
      </w:r>
      <w:r w:rsidR="00AC267F" w:rsidRPr="00B8556C">
        <w:rPr>
          <w:rFonts w:asciiTheme="majorBidi" w:hAnsiTheme="majorBidi" w:cstheme="majorBidi"/>
          <w:color w:val="000000" w:themeColor="text1"/>
          <w:szCs w:val="24"/>
        </w:rPr>
        <w:t> </w:t>
      </w:r>
      <w:r w:rsidR="00C73AE1" w:rsidRPr="00B8556C">
        <w:rPr>
          <w:rFonts w:asciiTheme="majorBidi" w:hAnsiTheme="majorBidi" w:cstheme="majorBidi"/>
          <w:color w:val="000000" w:themeColor="text1"/>
          <w:szCs w:val="24"/>
        </w:rPr>
        <w:t>punktā noteikts, ka zvērināts tiesu</w:t>
      </w:r>
      <w:r w:rsidR="001E3814" w:rsidRPr="00B8556C">
        <w:rPr>
          <w:rFonts w:asciiTheme="majorBidi" w:hAnsiTheme="majorBidi" w:cstheme="majorBidi"/>
          <w:color w:val="000000" w:themeColor="text1"/>
          <w:szCs w:val="24"/>
        </w:rPr>
        <w:t xml:space="preserve"> </w:t>
      </w:r>
      <w:r w:rsidR="00C73AE1" w:rsidRPr="00B8556C">
        <w:rPr>
          <w:rFonts w:asciiTheme="majorBidi" w:hAnsiTheme="majorBidi" w:cstheme="majorBidi"/>
          <w:color w:val="000000" w:themeColor="text1"/>
          <w:szCs w:val="24"/>
        </w:rPr>
        <w:t>izpildītājs pēc ieinteresēto personu lūguma veic šādas amata darbības – rīko publiskās izsoles.</w:t>
      </w:r>
      <w:r w:rsidR="00AD17A3" w:rsidRPr="00B8556C">
        <w:rPr>
          <w:rFonts w:asciiTheme="majorBidi" w:hAnsiTheme="majorBidi" w:cstheme="majorBidi"/>
          <w:color w:val="000000" w:themeColor="text1"/>
          <w:szCs w:val="24"/>
        </w:rPr>
        <w:t xml:space="preserve"> </w:t>
      </w:r>
      <w:r w:rsidR="00AC267F" w:rsidRPr="00B8556C">
        <w:rPr>
          <w:rFonts w:asciiTheme="majorBidi" w:hAnsiTheme="majorBidi" w:cstheme="majorBidi"/>
          <w:color w:val="000000" w:themeColor="text1"/>
          <w:szCs w:val="24"/>
        </w:rPr>
        <w:t>Savukārt k</w:t>
      </w:r>
      <w:r w:rsidR="00C73AE1" w:rsidRPr="00B8556C">
        <w:rPr>
          <w:rFonts w:asciiTheme="majorBidi" w:hAnsiTheme="majorBidi" w:cstheme="majorBidi"/>
          <w:color w:val="000000" w:themeColor="text1"/>
          <w:szCs w:val="24"/>
        </w:rPr>
        <w:t>ārtība, kādā pārsūdzamas tiesu izpildītāja darbības saistībā ar sprieduma izpildes</w:t>
      </w:r>
      <w:r w:rsidR="001E3814" w:rsidRPr="00B8556C">
        <w:rPr>
          <w:rFonts w:asciiTheme="majorBidi" w:hAnsiTheme="majorBidi" w:cstheme="majorBidi"/>
          <w:color w:val="000000" w:themeColor="text1"/>
          <w:szCs w:val="24"/>
        </w:rPr>
        <w:t xml:space="preserve"> </w:t>
      </w:r>
      <w:r w:rsidR="00C73AE1" w:rsidRPr="00B8556C">
        <w:rPr>
          <w:rFonts w:asciiTheme="majorBidi" w:hAnsiTheme="majorBidi" w:cstheme="majorBidi"/>
          <w:color w:val="000000" w:themeColor="text1"/>
          <w:szCs w:val="24"/>
        </w:rPr>
        <w:t>jautājumiem, noteikta Civilprocesa likuma 76.</w:t>
      </w:r>
      <w:r w:rsidR="00D35647" w:rsidRPr="00B8556C">
        <w:rPr>
          <w:rFonts w:asciiTheme="majorBidi" w:hAnsiTheme="majorBidi" w:cstheme="majorBidi"/>
          <w:color w:val="000000" w:themeColor="text1"/>
          <w:szCs w:val="24"/>
        </w:rPr>
        <w:t> </w:t>
      </w:r>
      <w:r w:rsidR="00C73AE1" w:rsidRPr="00B8556C">
        <w:rPr>
          <w:rFonts w:asciiTheme="majorBidi" w:hAnsiTheme="majorBidi" w:cstheme="majorBidi"/>
          <w:color w:val="000000" w:themeColor="text1"/>
          <w:szCs w:val="24"/>
        </w:rPr>
        <w:t>nodaļā.</w:t>
      </w:r>
    </w:p>
    <w:p w14:paraId="42B8991D" w14:textId="3EF4BA35" w:rsidR="00C73AE1" w:rsidRPr="00B8556C" w:rsidRDefault="00C73AE1" w:rsidP="00B8556C">
      <w:pPr>
        <w:spacing w:after="0" w:line="276" w:lineRule="auto"/>
        <w:ind w:firstLine="709"/>
        <w:jc w:val="both"/>
        <w:rPr>
          <w:rFonts w:asciiTheme="majorBidi" w:hAnsiTheme="majorBidi" w:cstheme="majorBidi"/>
          <w:color w:val="000000" w:themeColor="text1"/>
          <w:szCs w:val="24"/>
        </w:rPr>
      </w:pPr>
      <w:r w:rsidRPr="00B8556C">
        <w:rPr>
          <w:rFonts w:asciiTheme="majorBidi" w:hAnsiTheme="majorBidi" w:cstheme="majorBidi"/>
          <w:color w:val="000000" w:themeColor="text1"/>
          <w:szCs w:val="24"/>
        </w:rPr>
        <w:lastRenderedPageBreak/>
        <w:t>Sūdzības iesniedzējs, iesniedzot sūdzību par zvērināta tiesu izpildītāja darbībām</w:t>
      </w:r>
      <w:r w:rsidR="001E3814" w:rsidRPr="00B8556C">
        <w:rPr>
          <w:rFonts w:asciiTheme="majorBidi" w:hAnsiTheme="majorBidi" w:cstheme="majorBidi"/>
          <w:color w:val="000000" w:themeColor="text1"/>
          <w:szCs w:val="24"/>
        </w:rPr>
        <w:t xml:space="preserve"> </w:t>
      </w:r>
      <w:r w:rsidRPr="00B8556C">
        <w:rPr>
          <w:rFonts w:asciiTheme="majorBidi" w:hAnsiTheme="majorBidi" w:cstheme="majorBidi"/>
          <w:color w:val="000000" w:themeColor="text1"/>
          <w:szCs w:val="24"/>
        </w:rPr>
        <w:t>Civilprocesa likuma 632.</w:t>
      </w:r>
      <w:r w:rsidR="00D35647" w:rsidRPr="00B8556C">
        <w:rPr>
          <w:rFonts w:asciiTheme="majorBidi" w:hAnsiTheme="majorBidi" w:cstheme="majorBidi"/>
          <w:color w:val="000000" w:themeColor="text1"/>
          <w:szCs w:val="24"/>
        </w:rPr>
        <w:t> </w:t>
      </w:r>
      <w:r w:rsidRPr="00B8556C">
        <w:rPr>
          <w:rFonts w:asciiTheme="majorBidi" w:hAnsiTheme="majorBidi" w:cstheme="majorBidi"/>
          <w:color w:val="000000" w:themeColor="text1"/>
          <w:szCs w:val="24"/>
        </w:rPr>
        <w:t xml:space="preserve">panta kārtībā, nevar lūgt tiesu </w:t>
      </w:r>
      <w:r w:rsidR="000D203B" w:rsidRPr="00B8556C">
        <w:rPr>
          <w:rFonts w:asciiTheme="majorBidi" w:hAnsiTheme="majorBidi" w:cstheme="majorBidi"/>
          <w:color w:val="000000" w:themeColor="text1"/>
          <w:szCs w:val="24"/>
        </w:rPr>
        <w:t>iz</w:t>
      </w:r>
      <w:r w:rsidRPr="00B8556C">
        <w:rPr>
          <w:rFonts w:asciiTheme="majorBidi" w:hAnsiTheme="majorBidi" w:cstheme="majorBidi"/>
          <w:color w:val="000000" w:themeColor="text1"/>
          <w:szCs w:val="24"/>
        </w:rPr>
        <w:t>vērtēt SIA</w:t>
      </w:r>
      <w:r w:rsidR="00D35647" w:rsidRPr="00B8556C">
        <w:rPr>
          <w:rFonts w:asciiTheme="majorBidi" w:hAnsiTheme="majorBidi" w:cstheme="majorBidi"/>
          <w:color w:val="000000" w:themeColor="text1"/>
          <w:szCs w:val="24"/>
        </w:rPr>
        <w:t> </w:t>
      </w:r>
      <w:r w:rsidR="00AC267F" w:rsidRPr="00B8556C">
        <w:rPr>
          <w:rFonts w:asciiTheme="majorBidi" w:hAnsiTheme="majorBidi" w:cstheme="majorBidi"/>
          <w:szCs w:val="24"/>
        </w:rPr>
        <w:t>„</w:t>
      </w:r>
      <w:r w:rsidRPr="00B8556C">
        <w:rPr>
          <w:rFonts w:asciiTheme="majorBidi" w:hAnsiTheme="majorBidi" w:cstheme="majorBidi"/>
          <w:color w:val="000000" w:themeColor="text1"/>
          <w:szCs w:val="24"/>
        </w:rPr>
        <w:t>Riga fertilizer terminal”</w:t>
      </w:r>
      <w:r w:rsidR="001E3814" w:rsidRPr="00B8556C">
        <w:rPr>
          <w:rFonts w:asciiTheme="majorBidi" w:hAnsiTheme="majorBidi" w:cstheme="majorBidi"/>
          <w:color w:val="000000" w:themeColor="text1"/>
          <w:szCs w:val="24"/>
        </w:rPr>
        <w:t xml:space="preserve"> </w:t>
      </w:r>
      <w:r w:rsidRPr="00B8556C">
        <w:rPr>
          <w:rFonts w:asciiTheme="majorBidi" w:hAnsiTheme="majorBidi" w:cstheme="majorBidi"/>
          <w:color w:val="000000" w:themeColor="text1"/>
          <w:szCs w:val="24"/>
        </w:rPr>
        <w:t>rokas</w:t>
      </w:r>
      <w:r w:rsidR="001B5EDD" w:rsidRPr="00B8556C">
        <w:rPr>
          <w:rFonts w:asciiTheme="majorBidi" w:hAnsiTheme="majorBidi" w:cstheme="majorBidi"/>
          <w:color w:val="000000" w:themeColor="text1"/>
          <w:szCs w:val="24"/>
        </w:rPr>
        <w:t xml:space="preserve"> </w:t>
      </w:r>
      <w:r w:rsidRPr="00B8556C">
        <w:rPr>
          <w:rFonts w:asciiTheme="majorBidi" w:hAnsiTheme="majorBidi" w:cstheme="majorBidi"/>
          <w:color w:val="000000" w:themeColor="text1"/>
          <w:szCs w:val="24"/>
        </w:rPr>
        <w:t>ķīlas tiesību izmantošanas atbilstību likumam un tās varbūtēji ļaunprātīgu rīcību, kas bija</w:t>
      </w:r>
      <w:r w:rsidR="001E3814" w:rsidRPr="00B8556C">
        <w:rPr>
          <w:rFonts w:asciiTheme="majorBidi" w:hAnsiTheme="majorBidi" w:cstheme="majorBidi"/>
          <w:color w:val="000000" w:themeColor="text1"/>
          <w:szCs w:val="24"/>
        </w:rPr>
        <w:t xml:space="preserve"> </w:t>
      </w:r>
      <w:r w:rsidRPr="00B8556C">
        <w:rPr>
          <w:rFonts w:asciiTheme="majorBidi" w:hAnsiTheme="majorBidi" w:cstheme="majorBidi"/>
          <w:color w:val="000000" w:themeColor="text1"/>
          <w:szCs w:val="24"/>
        </w:rPr>
        <w:t>par pamatu labprātīgas izsoles uzsākšanai, tomēr minētais neliedz sūdzības iesniedzējam tiesības</w:t>
      </w:r>
      <w:r w:rsidR="001E3814" w:rsidRPr="00B8556C">
        <w:rPr>
          <w:rFonts w:asciiTheme="majorBidi" w:hAnsiTheme="majorBidi" w:cstheme="majorBidi"/>
          <w:color w:val="000000" w:themeColor="text1"/>
          <w:szCs w:val="24"/>
        </w:rPr>
        <w:t xml:space="preserve"> </w:t>
      </w:r>
      <w:r w:rsidRPr="00B8556C">
        <w:rPr>
          <w:rFonts w:asciiTheme="majorBidi" w:hAnsiTheme="majorBidi" w:cstheme="majorBidi"/>
          <w:color w:val="000000" w:themeColor="text1"/>
          <w:szCs w:val="24"/>
        </w:rPr>
        <w:t>vērsties tiesā pret tiesību aizskārēju, ceļot prasību vispārējā kārtībā.</w:t>
      </w:r>
    </w:p>
    <w:p w14:paraId="1B37CF72" w14:textId="46B1C615" w:rsidR="00C73AE1" w:rsidRPr="00B8556C" w:rsidRDefault="00C73AE1" w:rsidP="00B8556C">
      <w:pPr>
        <w:spacing w:after="0" w:line="276" w:lineRule="auto"/>
        <w:ind w:firstLine="709"/>
        <w:jc w:val="both"/>
        <w:rPr>
          <w:rFonts w:asciiTheme="majorBidi" w:hAnsiTheme="majorBidi" w:cstheme="majorBidi"/>
          <w:color w:val="000000" w:themeColor="text1"/>
          <w:szCs w:val="24"/>
        </w:rPr>
      </w:pPr>
      <w:r w:rsidRPr="00B8556C">
        <w:rPr>
          <w:rFonts w:asciiTheme="majorBidi" w:hAnsiTheme="majorBidi" w:cstheme="majorBidi"/>
          <w:color w:val="000000" w:themeColor="text1"/>
          <w:szCs w:val="24"/>
        </w:rPr>
        <w:t>Līdz ar to sūdzības iesniedzējam nav tikušas liegtas</w:t>
      </w:r>
      <w:r w:rsidR="001E3814" w:rsidRPr="00B8556C">
        <w:rPr>
          <w:rFonts w:asciiTheme="majorBidi" w:hAnsiTheme="majorBidi" w:cstheme="majorBidi"/>
          <w:color w:val="000000" w:themeColor="text1"/>
          <w:szCs w:val="24"/>
        </w:rPr>
        <w:t xml:space="preserve"> </w:t>
      </w:r>
      <w:r w:rsidRPr="00B8556C">
        <w:rPr>
          <w:rFonts w:asciiTheme="majorBidi" w:hAnsiTheme="majorBidi" w:cstheme="majorBidi"/>
          <w:color w:val="000000" w:themeColor="text1"/>
          <w:szCs w:val="24"/>
        </w:rPr>
        <w:t>tiesības nodrošināt savu aizskarto vai</w:t>
      </w:r>
      <w:r w:rsidR="001E3814" w:rsidRPr="00B8556C">
        <w:rPr>
          <w:rFonts w:asciiTheme="majorBidi" w:hAnsiTheme="majorBidi" w:cstheme="majorBidi"/>
          <w:color w:val="000000" w:themeColor="text1"/>
          <w:szCs w:val="24"/>
        </w:rPr>
        <w:t xml:space="preserve"> </w:t>
      </w:r>
      <w:r w:rsidRPr="00B8556C">
        <w:rPr>
          <w:rFonts w:asciiTheme="majorBidi" w:hAnsiTheme="majorBidi" w:cstheme="majorBidi"/>
          <w:color w:val="000000" w:themeColor="text1"/>
          <w:szCs w:val="24"/>
        </w:rPr>
        <w:t>apstrīdēto civilo tiesību vai ar likumu aizsargāto interešu aizsardzību tiesā, vēršoties ar prasību</w:t>
      </w:r>
      <w:r w:rsidR="001E3814" w:rsidRPr="00B8556C">
        <w:rPr>
          <w:rFonts w:asciiTheme="majorBidi" w:hAnsiTheme="majorBidi" w:cstheme="majorBidi"/>
          <w:color w:val="000000" w:themeColor="text1"/>
          <w:szCs w:val="24"/>
        </w:rPr>
        <w:t xml:space="preserve"> </w:t>
      </w:r>
      <w:r w:rsidRPr="00B8556C">
        <w:rPr>
          <w:rFonts w:asciiTheme="majorBidi" w:hAnsiTheme="majorBidi" w:cstheme="majorBidi"/>
          <w:color w:val="000000" w:themeColor="text1"/>
          <w:szCs w:val="24"/>
        </w:rPr>
        <w:t>tiesā vispārējā kārtībā.</w:t>
      </w:r>
    </w:p>
    <w:p w14:paraId="4F5874B6" w14:textId="12A4ACA7" w:rsidR="00C73AE1" w:rsidRPr="00B8556C" w:rsidRDefault="00C73AE1" w:rsidP="00B8556C">
      <w:pPr>
        <w:spacing w:after="0" w:line="276" w:lineRule="auto"/>
        <w:ind w:firstLine="709"/>
        <w:jc w:val="both"/>
        <w:rPr>
          <w:rFonts w:asciiTheme="majorBidi" w:hAnsiTheme="majorBidi" w:cstheme="majorBidi"/>
          <w:color w:val="000000" w:themeColor="text1"/>
          <w:szCs w:val="24"/>
        </w:rPr>
      </w:pPr>
      <w:r w:rsidRPr="00B8556C">
        <w:rPr>
          <w:rFonts w:asciiTheme="majorBidi" w:hAnsiTheme="majorBidi" w:cstheme="majorBidi"/>
          <w:color w:val="000000" w:themeColor="text1"/>
          <w:szCs w:val="24"/>
        </w:rPr>
        <w:t>[</w:t>
      </w:r>
      <w:r w:rsidR="00534B91" w:rsidRPr="00B8556C">
        <w:rPr>
          <w:rFonts w:asciiTheme="majorBidi" w:hAnsiTheme="majorBidi" w:cstheme="majorBidi"/>
          <w:color w:val="000000" w:themeColor="text1"/>
          <w:szCs w:val="24"/>
        </w:rPr>
        <w:t>3</w:t>
      </w:r>
      <w:r w:rsidRPr="00B8556C">
        <w:rPr>
          <w:rFonts w:asciiTheme="majorBidi" w:hAnsiTheme="majorBidi" w:cstheme="majorBidi"/>
          <w:color w:val="000000" w:themeColor="text1"/>
          <w:szCs w:val="24"/>
        </w:rPr>
        <w:t>.2]</w:t>
      </w:r>
      <w:r w:rsidR="001B5EDD" w:rsidRPr="00B8556C">
        <w:rPr>
          <w:rFonts w:asciiTheme="majorBidi" w:hAnsiTheme="majorBidi" w:cstheme="majorBidi"/>
          <w:color w:val="000000" w:themeColor="text1"/>
          <w:szCs w:val="24"/>
        </w:rPr>
        <w:t> </w:t>
      </w:r>
      <w:r w:rsidRPr="00B8556C">
        <w:rPr>
          <w:rFonts w:asciiTheme="majorBidi" w:hAnsiTheme="majorBidi" w:cstheme="majorBidi"/>
          <w:color w:val="000000" w:themeColor="text1"/>
          <w:szCs w:val="24"/>
        </w:rPr>
        <w:t>Saskaņā ar Tiesu izpildītāju likuma 53.</w:t>
      </w:r>
      <w:r w:rsidR="00D35647" w:rsidRPr="00B8556C">
        <w:rPr>
          <w:rFonts w:asciiTheme="majorBidi" w:hAnsiTheme="majorBidi" w:cstheme="majorBidi"/>
          <w:color w:val="000000" w:themeColor="text1"/>
          <w:szCs w:val="24"/>
        </w:rPr>
        <w:t> </w:t>
      </w:r>
      <w:r w:rsidRPr="00B8556C">
        <w:rPr>
          <w:rFonts w:asciiTheme="majorBidi" w:hAnsiTheme="majorBidi" w:cstheme="majorBidi"/>
          <w:color w:val="000000" w:themeColor="text1"/>
          <w:szCs w:val="24"/>
        </w:rPr>
        <w:t>panta pirmo daļu Tieslietu ministrs var</w:t>
      </w:r>
      <w:r w:rsidR="001E3814" w:rsidRPr="00B8556C">
        <w:rPr>
          <w:rFonts w:asciiTheme="majorBidi" w:hAnsiTheme="majorBidi" w:cstheme="majorBidi"/>
          <w:color w:val="000000" w:themeColor="text1"/>
          <w:szCs w:val="24"/>
        </w:rPr>
        <w:t xml:space="preserve"> </w:t>
      </w:r>
      <w:r w:rsidRPr="00B8556C">
        <w:rPr>
          <w:rFonts w:asciiTheme="majorBidi" w:hAnsiTheme="majorBidi" w:cstheme="majorBidi"/>
          <w:color w:val="000000" w:themeColor="text1"/>
          <w:szCs w:val="24"/>
        </w:rPr>
        <w:t>ierosināt disciplinārlietu pret zvērinātu tiesu izpildītāju pēc tiesneša vai prokurora priekšlikuma,</w:t>
      </w:r>
      <w:r w:rsidR="001E3814" w:rsidRPr="00B8556C">
        <w:rPr>
          <w:rFonts w:asciiTheme="majorBidi" w:hAnsiTheme="majorBidi" w:cstheme="majorBidi"/>
          <w:color w:val="000000" w:themeColor="text1"/>
          <w:szCs w:val="24"/>
        </w:rPr>
        <w:t xml:space="preserve"> </w:t>
      </w:r>
      <w:r w:rsidRPr="00B8556C">
        <w:rPr>
          <w:rFonts w:asciiTheme="majorBidi" w:hAnsiTheme="majorBidi" w:cstheme="majorBidi"/>
          <w:color w:val="000000" w:themeColor="text1"/>
          <w:szCs w:val="24"/>
        </w:rPr>
        <w:t>kā arī pēc personas sūdzības vai pēc paša iniciatīvas par zvērinātu tiesu izpildītāju darbību</w:t>
      </w:r>
      <w:r w:rsidR="001E3814" w:rsidRPr="00B8556C">
        <w:rPr>
          <w:rFonts w:asciiTheme="majorBidi" w:hAnsiTheme="majorBidi" w:cstheme="majorBidi"/>
          <w:color w:val="000000" w:themeColor="text1"/>
          <w:szCs w:val="24"/>
        </w:rPr>
        <w:t xml:space="preserve"> </w:t>
      </w:r>
      <w:r w:rsidRPr="00B8556C">
        <w:rPr>
          <w:rFonts w:asciiTheme="majorBidi" w:hAnsiTheme="majorBidi" w:cstheme="majorBidi"/>
          <w:color w:val="000000" w:themeColor="text1"/>
          <w:szCs w:val="24"/>
        </w:rPr>
        <w:t>regulējošu normatīvo aktu būtisku pārkāpumu, kas radījis kaitējumu valsts vai privātpersonu</w:t>
      </w:r>
      <w:r w:rsidR="001E3814" w:rsidRPr="00B8556C">
        <w:rPr>
          <w:rFonts w:asciiTheme="majorBidi" w:hAnsiTheme="majorBidi" w:cstheme="majorBidi"/>
          <w:color w:val="000000" w:themeColor="text1"/>
          <w:szCs w:val="24"/>
        </w:rPr>
        <w:t xml:space="preserve"> </w:t>
      </w:r>
      <w:r w:rsidRPr="00B8556C">
        <w:rPr>
          <w:rFonts w:asciiTheme="majorBidi" w:hAnsiTheme="majorBidi" w:cstheme="majorBidi"/>
          <w:color w:val="000000" w:themeColor="text1"/>
          <w:szCs w:val="24"/>
        </w:rPr>
        <w:t>interesēm. Savukārt saskaņā ar Tiesu izpildītāju likuma 85.</w:t>
      </w:r>
      <w:r w:rsidR="000F0A01" w:rsidRPr="00B8556C">
        <w:rPr>
          <w:rFonts w:asciiTheme="majorBidi" w:hAnsiTheme="majorBidi" w:cstheme="majorBidi"/>
          <w:color w:val="000000" w:themeColor="text1"/>
          <w:szCs w:val="24"/>
        </w:rPr>
        <w:t> </w:t>
      </w:r>
      <w:r w:rsidRPr="00B8556C">
        <w:rPr>
          <w:rFonts w:asciiTheme="majorBidi" w:hAnsiTheme="majorBidi" w:cstheme="majorBidi"/>
          <w:color w:val="000000" w:themeColor="text1"/>
          <w:szCs w:val="24"/>
        </w:rPr>
        <w:t>pantu par zvērināta tiesu izpildītāja</w:t>
      </w:r>
      <w:r w:rsidR="001E3814" w:rsidRPr="00B8556C">
        <w:rPr>
          <w:rFonts w:asciiTheme="majorBidi" w:hAnsiTheme="majorBidi" w:cstheme="majorBidi"/>
          <w:color w:val="000000" w:themeColor="text1"/>
          <w:szCs w:val="24"/>
        </w:rPr>
        <w:t xml:space="preserve"> </w:t>
      </w:r>
      <w:r w:rsidRPr="00B8556C">
        <w:rPr>
          <w:rFonts w:asciiTheme="majorBidi" w:hAnsiTheme="majorBidi" w:cstheme="majorBidi"/>
          <w:color w:val="000000" w:themeColor="text1"/>
          <w:szCs w:val="24"/>
        </w:rPr>
        <w:t>darbībā konstatēto pārkāpumu novēršanu gādā Latvijas Zvērinātu tiesu izpildītāju padome</w:t>
      </w:r>
      <w:r w:rsidR="001B5EDD" w:rsidRPr="00B8556C">
        <w:rPr>
          <w:rFonts w:asciiTheme="majorBidi" w:hAnsiTheme="majorBidi" w:cstheme="majorBidi"/>
          <w:color w:val="000000" w:themeColor="text1"/>
          <w:szCs w:val="24"/>
        </w:rPr>
        <w:t>.</w:t>
      </w:r>
    </w:p>
    <w:p w14:paraId="7A4868C8" w14:textId="20576CAE" w:rsidR="00C73AE1" w:rsidRPr="00B8556C" w:rsidRDefault="00C73AE1" w:rsidP="00B8556C">
      <w:pPr>
        <w:spacing w:after="0" w:line="276" w:lineRule="auto"/>
        <w:ind w:firstLine="709"/>
        <w:jc w:val="both"/>
        <w:rPr>
          <w:rFonts w:asciiTheme="majorBidi" w:hAnsiTheme="majorBidi" w:cstheme="majorBidi"/>
          <w:color w:val="000000" w:themeColor="text1"/>
          <w:szCs w:val="24"/>
        </w:rPr>
      </w:pPr>
      <w:r w:rsidRPr="00B8556C">
        <w:rPr>
          <w:rFonts w:asciiTheme="majorBidi" w:hAnsiTheme="majorBidi" w:cstheme="majorBidi"/>
          <w:color w:val="000000" w:themeColor="text1"/>
          <w:szCs w:val="24"/>
        </w:rPr>
        <w:t>Ievērojot minēto</w:t>
      </w:r>
      <w:r w:rsidR="001B5EDD" w:rsidRPr="00B8556C">
        <w:rPr>
          <w:rFonts w:asciiTheme="majorBidi" w:hAnsiTheme="majorBidi" w:cstheme="majorBidi"/>
          <w:color w:val="000000" w:themeColor="text1"/>
          <w:szCs w:val="24"/>
        </w:rPr>
        <w:t>,</w:t>
      </w:r>
      <w:r w:rsidRPr="00B8556C">
        <w:rPr>
          <w:rFonts w:asciiTheme="majorBidi" w:hAnsiTheme="majorBidi" w:cstheme="majorBidi"/>
          <w:color w:val="000000" w:themeColor="text1"/>
          <w:szCs w:val="24"/>
        </w:rPr>
        <w:t xml:space="preserve"> likumdevējs ir paredzējis kārtību, kādā tiek</w:t>
      </w:r>
      <w:r w:rsidR="001E3814" w:rsidRPr="00B8556C">
        <w:rPr>
          <w:rFonts w:asciiTheme="majorBidi" w:hAnsiTheme="majorBidi" w:cstheme="majorBidi"/>
          <w:color w:val="000000" w:themeColor="text1"/>
          <w:szCs w:val="24"/>
        </w:rPr>
        <w:t xml:space="preserve"> </w:t>
      </w:r>
      <w:r w:rsidRPr="00B8556C">
        <w:rPr>
          <w:rFonts w:asciiTheme="majorBidi" w:hAnsiTheme="majorBidi" w:cstheme="majorBidi"/>
          <w:color w:val="000000" w:themeColor="text1"/>
          <w:szCs w:val="24"/>
        </w:rPr>
        <w:t>veikta uzraudzība pār tādu zvērinātu tiesu izpildītāju rīcību, kas nav izvērtējama</w:t>
      </w:r>
      <w:r w:rsidR="001E3814" w:rsidRPr="00B8556C">
        <w:rPr>
          <w:rFonts w:asciiTheme="majorBidi" w:hAnsiTheme="majorBidi" w:cstheme="majorBidi"/>
          <w:color w:val="000000" w:themeColor="text1"/>
          <w:szCs w:val="24"/>
        </w:rPr>
        <w:t xml:space="preserve"> </w:t>
      </w:r>
      <w:r w:rsidRPr="00B8556C">
        <w:rPr>
          <w:rFonts w:asciiTheme="majorBidi" w:hAnsiTheme="majorBidi" w:cstheme="majorBidi"/>
          <w:color w:val="000000" w:themeColor="text1"/>
          <w:szCs w:val="24"/>
        </w:rPr>
        <w:t>Civilprocesa</w:t>
      </w:r>
      <w:r w:rsidR="001E3814" w:rsidRPr="00B8556C">
        <w:rPr>
          <w:rFonts w:asciiTheme="majorBidi" w:hAnsiTheme="majorBidi" w:cstheme="majorBidi"/>
          <w:color w:val="000000" w:themeColor="text1"/>
          <w:szCs w:val="24"/>
        </w:rPr>
        <w:t xml:space="preserve"> </w:t>
      </w:r>
      <w:r w:rsidRPr="00B8556C">
        <w:rPr>
          <w:rFonts w:asciiTheme="majorBidi" w:hAnsiTheme="majorBidi" w:cstheme="majorBidi"/>
          <w:color w:val="000000" w:themeColor="text1"/>
          <w:szCs w:val="24"/>
        </w:rPr>
        <w:t>likuma 632.</w:t>
      </w:r>
      <w:r w:rsidR="00EF7945" w:rsidRPr="00B8556C">
        <w:rPr>
          <w:rFonts w:asciiTheme="majorBidi" w:hAnsiTheme="majorBidi" w:cstheme="majorBidi"/>
          <w:color w:val="000000" w:themeColor="text1"/>
          <w:szCs w:val="24"/>
        </w:rPr>
        <w:t> </w:t>
      </w:r>
      <w:r w:rsidRPr="00B8556C">
        <w:rPr>
          <w:rFonts w:asciiTheme="majorBidi" w:hAnsiTheme="majorBidi" w:cstheme="majorBidi"/>
          <w:color w:val="000000" w:themeColor="text1"/>
          <w:szCs w:val="24"/>
        </w:rPr>
        <w:t>panta kārtībā.</w:t>
      </w:r>
    </w:p>
    <w:p w14:paraId="6B9FF9A1" w14:textId="3E180FC8" w:rsidR="00C73AE1" w:rsidRPr="00B8556C" w:rsidRDefault="001B5EDD" w:rsidP="00B8556C">
      <w:pPr>
        <w:spacing w:after="0" w:line="276" w:lineRule="auto"/>
        <w:ind w:firstLine="709"/>
        <w:jc w:val="both"/>
        <w:rPr>
          <w:rFonts w:asciiTheme="majorBidi" w:hAnsiTheme="majorBidi" w:cstheme="majorBidi"/>
          <w:color w:val="000000" w:themeColor="text1"/>
          <w:szCs w:val="24"/>
        </w:rPr>
      </w:pPr>
      <w:r w:rsidRPr="00B8556C">
        <w:rPr>
          <w:rFonts w:asciiTheme="majorBidi" w:hAnsiTheme="majorBidi" w:cstheme="majorBidi"/>
          <w:color w:val="000000" w:themeColor="text1"/>
          <w:szCs w:val="24"/>
        </w:rPr>
        <w:t>[</w:t>
      </w:r>
      <w:r w:rsidR="00534B91" w:rsidRPr="00B8556C">
        <w:rPr>
          <w:rFonts w:asciiTheme="majorBidi" w:hAnsiTheme="majorBidi" w:cstheme="majorBidi"/>
          <w:color w:val="000000" w:themeColor="text1"/>
          <w:szCs w:val="24"/>
        </w:rPr>
        <w:t>3.3</w:t>
      </w:r>
      <w:r w:rsidRPr="00B8556C">
        <w:rPr>
          <w:rFonts w:asciiTheme="majorBidi" w:hAnsiTheme="majorBidi" w:cstheme="majorBidi"/>
          <w:color w:val="000000" w:themeColor="text1"/>
          <w:szCs w:val="24"/>
        </w:rPr>
        <w:t>]</w:t>
      </w:r>
      <w:r w:rsidR="00534B91" w:rsidRPr="00B8556C">
        <w:rPr>
          <w:rFonts w:asciiTheme="majorBidi" w:hAnsiTheme="majorBidi" w:cstheme="majorBidi"/>
          <w:color w:val="000000" w:themeColor="text1"/>
          <w:szCs w:val="24"/>
        </w:rPr>
        <w:t> </w:t>
      </w:r>
      <w:r w:rsidR="00C73AE1" w:rsidRPr="00B8556C">
        <w:rPr>
          <w:rFonts w:asciiTheme="majorBidi" w:hAnsiTheme="majorBidi" w:cstheme="majorBidi"/>
          <w:color w:val="000000" w:themeColor="text1"/>
          <w:szCs w:val="24"/>
        </w:rPr>
        <w:t>Atbilstoši Civilprocesa likuma 632.</w:t>
      </w:r>
      <w:r w:rsidR="00D35647" w:rsidRPr="00B8556C">
        <w:rPr>
          <w:rFonts w:asciiTheme="majorBidi" w:hAnsiTheme="majorBidi" w:cstheme="majorBidi"/>
          <w:color w:val="000000" w:themeColor="text1"/>
          <w:szCs w:val="24"/>
        </w:rPr>
        <w:t> </w:t>
      </w:r>
      <w:r w:rsidR="00C73AE1" w:rsidRPr="00B8556C">
        <w:rPr>
          <w:rFonts w:asciiTheme="majorBidi" w:hAnsiTheme="majorBidi" w:cstheme="majorBidi"/>
          <w:color w:val="000000" w:themeColor="text1"/>
          <w:szCs w:val="24"/>
        </w:rPr>
        <w:t>panta pirmajai daļai motivētu sūdzību par tiesu</w:t>
      </w:r>
      <w:r w:rsidR="001E3814" w:rsidRPr="00B8556C">
        <w:rPr>
          <w:rFonts w:asciiTheme="majorBidi" w:hAnsiTheme="majorBidi" w:cstheme="majorBidi"/>
          <w:color w:val="000000" w:themeColor="text1"/>
          <w:szCs w:val="24"/>
        </w:rPr>
        <w:t xml:space="preserve"> </w:t>
      </w:r>
      <w:r w:rsidR="00C73AE1" w:rsidRPr="00B8556C">
        <w:rPr>
          <w:rFonts w:asciiTheme="majorBidi" w:hAnsiTheme="majorBidi" w:cstheme="majorBidi"/>
          <w:color w:val="000000" w:themeColor="text1"/>
          <w:szCs w:val="24"/>
        </w:rPr>
        <w:t>izpildītāja rīcību var iesniegt piedzinējs vai parādnieks.</w:t>
      </w:r>
    </w:p>
    <w:p w14:paraId="58A87C03" w14:textId="6C46760D" w:rsidR="00C73AE1" w:rsidRPr="00B8556C" w:rsidRDefault="00C73AE1" w:rsidP="00B8556C">
      <w:pPr>
        <w:spacing w:after="0" w:line="276" w:lineRule="auto"/>
        <w:ind w:firstLine="709"/>
        <w:jc w:val="both"/>
        <w:rPr>
          <w:rFonts w:asciiTheme="majorBidi" w:hAnsiTheme="majorBidi" w:cstheme="majorBidi"/>
          <w:color w:val="000000" w:themeColor="text1"/>
          <w:szCs w:val="24"/>
        </w:rPr>
      </w:pPr>
      <w:r w:rsidRPr="00B8556C">
        <w:rPr>
          <w:rFonts w:asciiTheme="majorBidi" w:hAnsiTheme="majorBidi" w:cstheme="majorBidi"/>
          <w:color w:val="000000" w:themeColor="text1"/>
          <w:szCs w:val="24"/>
        </w:rPr>
        <w:t>Civilprocesa likuma 632.</w:t>
      </w:r>
      <w:r w:rsidR="00EF7945" w:rsidRPr="00B8556C">
        <w:rPr>
          <w:rFonts w:asciiTheme="majorBidi" w:hAnsiTheme="majorBidi" w:cstheme="majorBidi"/>
          <w:color w:val="000000" w:themeColor="text1"/>
          <w:szCs w:val="24"/>
        </w:rPr>
        <w:t> </w:t>
      </w:r>
      <w:r w:rsidRPr="00B8556C">
        <w:rPr>
          <w:rFonts w:asciiTheme="majorBidi" w:hAnsiTheme="majorBidi" w:cstheme="majorBidi"/>
          <w:color w:val="000000" w:themeColor="text1"/>
          <w:szCs w:val="24"/>
        </w:rPr>
        <w:t>pantā likumdevējs</w:t>
      </w:r>
      <w:r w:rsidR="001E3814" w:rsidRPr="00B8556C">
        <w:rPr>
          <w:rFonts w:asciiTheme="majorBidi" w:hAnsiTheme="majorBidi" w:cstheme="majorBidi"/>
          <w:color w:val="000000" w:themeColor="text1"/>
          <w:szCs w:val="24"/>
        </w:rPr>
        <w:t xml:space="preserve"> </w:t>
      </w:r>
      <w:r w:rsidRPr="00B8556C">
        <w:rPr>
          <w:rFonts w:asciiTheme="majorBidi" w:hAnsiTheme="majorBidi" w:cstheme="majorBidi"/>
          <w:color w:val="000000" w:themeColor="text1"/>
          <w:szCs w:val="24"/>
        </w:rPr>
        <w:t>imperatīvi noteicis to subjektu loku, kuri var iesniegt sūdzību par tiesu izpildītāja darbību, proti,</w:t>
      </w:r>
      <w:r w:rsidR="001E3814" w:rsidRPr="00B8556C">
        <w:rPr>
          <w:rFonts w:asciiTheme="majorBidi" w:hAnsiTheme="majorBidi" w:cstheme="majorBidi"/>
          <w:color w:val="000000" w:themeColor="text1"/>
          <w:szCs w:val="24"/>
        </w:rPr>
        <w:t xml:space="preserve"> </w:t>
      </w:r>
      <w:r w:rsidRPr="00B8556C">
        <w:rPr>
          <w:rFonts w:asciiTheme="majorBidi" w:hAnsiTheme="majorBidi" w:cstheme="majorBidi"/>
          <w:color w:val="000000" w:themeColor="text1"/>
          <w:szCs w:val="24"/>
        </w:rPr>
        <w:t>parādnieks un piedzinējs konkrētā sprieduma izpildē. Ne velti Civilprocesa likuma 73.</w:t>
      </w:r>
      <w:r w:rsidR="00EF7945" w:rsidRPr="00B8556C">
        <w:rPr>
          <w:rFonts w:asciiTheme="majorBidi" w:hAnsiTheme="majorBidi" w:cstheme="majorBidi"/>
          <w:color w:val="000000" w:themeColor="text1"/>
          <w:szCs w:val="24"/>
        </w:rPr>
        <w:t> </w:t>
      </w:r>
      <w:r w:rsidRPr="00B8556C">
        <w:rPr>
          <w:rFonts w:asciiTheme="majorBidi" w:hAnsiTheme="majorBidi" w:cstheme="majorBidi"/>
          <w:color w:val="000000" w:themeColor="text1"/>
          <w:szCs w:val="24"/>
        </w:rPr>
        <w:t>nodaļā, kas</w:t>
      </w:r>
      <w:r w:rsidR="001E3814" w:rsidRPr="00B8556C">
        <w:rPr>
          <w:rFonts w:asciiTheme="majorBidi" w:hAnsiTheme="majorBidi" w:cstheme="majorBidi"/>
          <w:color w:val="000000" w:themeColor="text1"/>
          <w:szCs w:val="24"/>
        </w:rPr>
        <w:t xml:space="preserve"> </w:t>
      </w:r>
      <w:r w:rsidRPr="00B8556C">
        <w:rPr>
          <w:rFonts w:asciiTheme="majorBidi" w:hAnsiTheme="majorBidi" w:cstheme="majorBidi"/>
          <w:color w:val="000000" w:themeColor="text1"/>
          <w:szCs w:val="24"/>
        </w:rPr>
        <w:t>regulē piedziņas vēršanu uz nekustamo īpašumu, ir izdalīti dažādi atsevišķi subjekti – parādnieks,</w:t>
      </w:r>
      <w:r w:rsidR="001E3814" w:rsidRPr="00B8556C">
        <w:rPr>
          <w:rFonts w:asciiTheme="majorBidi" w:hAnsiTheme="majorBidi" w:cstheme="majorBidi"/>
          <w:color w:val="000000" w:themeColor="text1"/>
          <w:szCs w:val="24"/>
        </w:rPr>
        <w:t xml:space="preserve"> </w:t>
      </w:r>
      <w:r w:rsidRPr="00B8556C">
        <w:rPr>
          <w:rFonts w:asciiTheme="majorBidi" w:hAnsiTheme="majorBidi" w:cstheme="majorBidi"/>
          <w:color w:val="000000" w:themeColor="text1"/>
          <w:szCs w:val="24"/>
        </w:rPr>
        <w:t>piedzinējs, hipotekārais kreditors, savukārt Civilprocesa likuma 632.</w:t>
      </w:r>
      <w:r w:rsidR="00EF7945" w:rsidRPr="00B8556C">
        <w:rPr>
          <w:rFonts w:asciiTheme="majorBidi" w:hAnsiTheme="majorBidi" w:cstheme="majorBidi"/>
          <w:color w:val="000000" w:themeColor="text1"/>
          <w:szCs w:val="24"/>
        </w:rPr>
        <w:t> </w:t>
      </w:r>
      <w:r w:rsidRPr="00B8556C">
        <w:rPr>
          <w:rFonts w:asciiTheme="majorBidi" w:hAnsiTheme="majorBidi" w:cstheme="majorBidi"/>
          <w:color w:val="000000" w:themeColor="text1"/>
          <w:szCs w:val="24"/>
        </w:rPr>
        <w:t>pantā tiek minēts tikai</w:t>
      </w:r>
      <w:r w:rsidR="001E3814" w:rsidRPr="00B8556C">
        <w:rPr>
          <w:rFonts w:asciiTheme="majorBidi" w:hAnsiTheme="majorBidi" w:cstheme="majorBidi"/>
          <w:color w:val="000000" w:themeColor="text1"/>
          <w:szCs w:val="24"/>
        </w:rPr>
        <w:t xml:space="preserve"> </w:t>
      </w:r>
      <w:r w:rsidRPr="00B8556C">
        <w:rPr>
          <w:rFonts w:asciiTheme="majorBidi" w:hAnsiTheme="majorBidi" w:cstheme="majorBidi"/>
          <w:color w:val="000000" w:themeColor="text1"/>
          <w:szCs w:val="24"/>
        </w:rPr>
        <w:t>parādnieks un piedzinējs. Tātad likumdevēja griba ir bijusi noteikt stingri ierobežotu personu</w:t>
      </w:r>
      <w:r w:rsidR="001E3814" w:rsidRPr="00B8556C">
        <w:rPr>
          <w:rFonts w:asciiTheme="majorBidi" w:hAnsiTheme="majorBidi" w:cstheme="majorBidi"/>
          <w:color w:val="000000" w:themeColor="text1"/>
          <w:szCs w:val="24"/>
        </w:rPr>
        <w:t xml:space="preserve"> </w:t>
      </w:r>
      <w:r w:rsidRPr="00B8556C">
        <w:rPr>
          <w:rFonts w:asciiTheme="majorBidi" w:hAnsiTheme="majorBidi" w:cstheme="majorBidi"/>
          <w:color w:val="000000" w:themeColor="text1"/>
          <w:szCs w:val="24"/>
        </w:rPr>
        <w:t>loku, kas var iesniegt sūdzību saskaņā ar Civilprocesa likuma 632.</w:t>
      </w:r>
      <w:r w:rsidR="00EF7945" w:rsidRPr="00B8556C">
        <w:rPr>
          <w:rFonts w:asciiTheme="majorBidi" w:hAnsiTheme="majorBidi" w:cstheme="majorBidi"/>
          <w:color w:val="000000" w:themeColor="text1"/>
          <w:szCs w:val="24"/>
        </w:rPr>
        <w:t> </w:t>
      </w:r>
      <w:r w:rsidRPr="00B8556C">
        <w:rPr>
          <w:rFonts w:asciiTheme="majorBidi" w:hAnsiTheme="majorBidi" w:cstheme="majorBidi"/>
          <w:color w:val="000000" w:themeColor="text1"/>
          <w:szCs w:val="24"/>
        </w:rPr>
        <w:t>panta noteikumiem. Atziņa, ka</w:t>
      </w:r>
      <w:r w:rsidR="001E3814" w:rsidRPr="00B8556C">
        <w:rPr>
          <w:rFonts w:asciiTheme="majorBidi" w:hAnsiTheme="majorBidi" w:cstheme="majorBidi"/>
          <w:color w:val="000000" w:themeColor="text1"/>
          <w:szCs w:val="24"/>
        </w:rPr>
        <w:t xml:space="preserve"> </w:t>
      </w:r>
      <w:r w:rsidRPr="00B8556C">
        <w:rPr>
          <w:rFonts w:asciiTheme="majorBidi" w:hAnsiTheme="majorBidi" w:cstheme="majorBidi"/>
          <w:color w:val="000000" w:themeColor="text1"/>
          <w:szCs w:val="24"/>
        </w:rPr>
        <w:t>šī tiesību norma nav paplašināti tulkojama, nostiprināta arī Senāta judikatūrā (sk.</w:t>
      </w:r>
      <w:r w:rsidR="002E4339" w:rsidRPr="00B8556C">
        <w:rPr>
          <w:rFonts w:asciiTheme="majorBidi" w:hAnsiTheme="majorBidi" w:cstheme="majorBidi"/>
          <w:i/>
          <w:iCs/>
          <w:color w:val="000000" w:themeColor="text1"/>
          <w:szCs w:val="24"/>
        </w:rPr>
        <w:t> </w:t>
      </w:r>
      <w:r w:rsidRPr="00B8556C">
        <w:rPr>
          <w:rFonts w:asciiTheme="majorBidi" w:hAnsiTheme="majorBidi" w:cstheme="majorBidi"/>
          <w:i/>
          <w:iCs/>
          <w:color w:val="000000" w:themeColor="text1"/>
          <w:szCs w:val="24"/>
        </w:rPr>
        <w:t>Senāta</w:t>
      </w:r>
      <w:r w:rsidR="001E3814" w:rsidRPr="00B8556C">
        <w:rPr>
          <w:rFonts w:asciiTheme="majorBidi" w:hAnsiTheme="majorBidi" w:cstheme="majorBidi"/>
          <w:i/>
          <w:iCs/>
          <w:color w:val="000000" w:themeColor="text1"/>
          <w:szCs w:val="24"/>
        </w:rPr>
        <w:t xml:space="preserve"> </w:t>
      </w:r>
      <w:r w:rsidRPr="00B8556C">
        <w:rPr>
          <w:rFonts w:asciiTheme="majorBidi" w:hAnsiTheme="majorBidi" w:cstheme="majorBidi"/>
          <w:i/>
          <w:iCs/>
          <w:color w:val="000000" w:themeColor="text1"/>
          <w:szCs w:val="24"/>
        </w:rPr>
        <w:t>2010.</w:t>
      </w:r>
      <w:r w:rsidR="00EF7945" w:rsidRPr="00B8556C">
        <w:rPr>
          <w:rFonts w:asciiTheme="majorBidi" w:hAnsiTheme="majorBidi" w:cstheme="majorBidi"/>
          <w:i/>
          <w:iCs/>
          <w:color w:val="000000" w:themeColor="text1"/>
          <w:szCs w:val="24"/>
        </w:rPr>
        <w:t> </w:t>
      </w:r>
      <w:r w:rsidRPr="00B8556C">
        <w:rPr>
          <w:rFonts w:asciiTheme="majorBidi" w:hAnsiTheme="majorBidi" w:cstheme="majorBidi"/>
          <w:i/>
          <w:iCs/>
          <w:color w:val="000000" w:themeColor="text1"/>
          <w:szCs w:val="24"/>
        </w:rPr>
        <w:t>gada 16.</w:t>
      </w:r>
      <w:r w:rsidR="00EF7945" w:rsidRPr="00B8556C">
        <w:rPr>
          <w:rFonts w:asciiTheme="majorBidi" w:hAnsiTheme="majorBidi" w:cstheme="majorBidi"/>
          <w:i/>
          <w:iCs/>
          <w:color w:val="000000" w:themeColor="text1"/>
          <w:szCs w:val="24"/>
        </w:rPr>
        <w:t> </w:t>
      </w:r>
      <w:r w:rsidRPr="00B8556C">
        <w:rPr>
          <w:rFonts w:asciiTheme="majorBidi" w:hAnsiTheme="majorBidi" w:cstheme="majorBidi"/>
          <w:i/>
          <w:iCs/>
          <w:color w:val="000000" w:themeColor="text1"/>
          <w:szCs w:val="24"/>
        </w:rPr>
        <w:t>jūnija lēmum</w:t>
      </w:r>
      <w:r w:rsidR="00C27B3F" w:rsidRPr="00B8556C">
        <w:rPr>
          <w:rFonts w:asciiTheme="majorBidi" w:hAnsiTheme="majorBidi" w:cstheme="majorBidi"/>
          <w:i/>
          <w:iCs/>
          <w:color w:val="000000" w:themeColor="text1"/>
          <w:szCs w:val="24"/>
        </w:rPr>
        <w:t>u</w:t>
      </w:r>
      <w:r w:rsidRPr="00B8556C">
        <w:rPr>
          <w:rFonts w:asciiTheme="majorBidi" w:hAnsiTheme="majorBidi" w:cstheme="majorBidi"/>
          <w:i/>
          <w:iCs/>
          <w:color w:val="000000" w:themeColor="text1"/>
          <w:szCs w:val="24"/>
        </w:rPr>
        <w:t xml:space="preserve"> lietā Nr.</w:t>
      </w:r>
      <w:r w:rsidR="00EF7945" w:rsidRPr="00B8556C">
        <w:rPr>
          <w:rFonts w:asciiTheme="majorBidi" w:hAnsiTheme="majorBidi" w:cstheme="majorBidi"/>
          <w:i/>
          <w:iCs/>
          <w:color w:val="000000" w:themeColor="text1"/>
          <w:szCs w:val="24"/>
        </w:rPr>
        <w:t> </w:t>
      </w:r>
      <w:r w:rsidRPr="00B8556C">
        <w:rPr>
          <w:rFonts w:asciiTheme="majorBidi" w:hAnsiTheme="majorBidi" w:cstheme="majorBidi"/>
          <w:i/>
          <w:iCs/>
          <w:color w:val="000000" w:themeColor="text1"/>
          <w:szCs w:val="24"/>
        </w:rPr>
        <w:t>SKC-918</w:t>
      </w:r>
      <w:r w:rsidR="00C27B3F" w:rsidRPr="00B8556C">
        <w:rPr>
          <w:rFonts w:asciiTheme="majorBidi" w:hAnsiTheme="majorBidi" w:cstheme="majorBidi"/>
          <w:i/>
          <w:iCs/>
          <w:color w:val="000000" w:themeColor="text1"/>
          <w:szCs w:val="24"/>
        </w:rPr>
        <w:t>/2010</w:t>
      </w:r>
      <w:r w:rsidRPr="00B8556C">
        <w:rPr>
          <w:rFonts w:asciiTheme="majorBidi" w:hAnsiTheme="majorBidi" w:cstheme="majorBidi"/>
          <w:i/>
          <w:iCs/>
          <w:color w:val="000000" w:themeColor="text1"/>
          <w:szCs w:val="24"/>
        </w:rPr>
        <w:t>, 2011.</w:t>
      </w:r>
      <w:r w:rsidR="00EF7945" w:rsidRPr="00B8556C">
        <w:rPr>
          <w:rFonts w:asciiTheme="majorBidi" w:hAnsiTheme="majorBidi" w:cstheme="majorBidi"/>
          <w:i/>
          <w:iCs/>
          <w:color w:val="000000" w:themeColor="text1"/>
          <w:szCs w:val="24"/>
        </w:rPr>
        <w:t> </w:t>
      </w:r>
      <w:r w:rsidRPr="00B8556C">
        <w:rPr>
          <w:rFonts w:asciiTheme="majorBidi" w:hAnsiTheme="majorBidi" w:cstheme="majorBidi"/>
          <w:i/>
          <w:iCs/>
          <w:color w:val="000000" w:themeColor="text1"/>
          <w:szCs w:val="24"/>
        </w:rPr>
        <w:t>gada 23.</w:t>
      </w:r>
      <w:r w:rsidR="00EF7945" w:rsidRPr="00B8556C">
        <w:rPr>
          <w:rFonts w:asciiTheme="majorBidi" w:hAnsiTheme="majorBidi" w:cstheme="majorBidi"/>
          <w:i/>
          <w:iCs/>
          <w:color w:val="000000" w:themeColor="text1"/>
          <w:szCs w:val="24"/>
        </w:rPr>
        <w:t> </w:t>
      </w:r>
      <w:r w:rsidRPr="00B8556C">
        <w:rPr>
          <w:rFonts w:asciiTheme="majorBidi" w:hAnsiTheme="majorBidi" w:cstheme="majorBidi"/>
          <w:i/>
          <w:iCs/>
          <w:color w:val="000000" w:themeColor="text1"/>
          <w:szCs w:val="24"/>
        </w:rPr>
        <w:t>novembra lēmumu lietā Nr.</w:t>
      </w:r>
      <w:r w:rsidR="00EF7945" w:rsidRPr="00B8556C">
        <w:rPr>
          <w:rFonts w:asciiTheme="majorBidi" w:hAnsiTheme="majorBidi" w:cstheme="majorBidi"/>
          <w:i/>
          <w:iCs/>
          <w:color w:val="000000" w:themeColor="text1"/>
          <w:szCs w:val="24"/>
        </w:rPr>
        <w:t> </w:t>
      </w:r>
      <w:r w:rsidRPr="00B8556C">
        <w:rPr>
          <w:rFonts w:asciiTheme="majorBidi" w:hAnsiTheme="majorBidi" w:cstheme="majorBidi"/>
          <w:i/>
          <w:iCs/>
          <w:color w:val="000000" w:themeColor="text1"/>
          <w:szCs w:val="24"/>
        </w:rPr>
        <w:t>SKC-1664</w:t>
      </w:r>
      <w:r w:rsidR="00C27B3F" w:rsidRPr="00B8556C">
        <w:rPr>
          <w:rFonts w:asciiTheme="majorBidi" w:hAnsiTheme="majorBidi" w:cstheme="majorBidi"/>
          <w:i/>
          <w:iCs/>
          <w:color w:val="000000" w:themeColor="text1"/>
          <w:szCs w:val="24"/>
        </w:rPr>
        <w:t>/2011</w:t>
      </w:r>
      <w:r w:rsidRPr="00B8556C">
        <w:rPr>
          <w:rFonts w:asciiTheme="majorBidi" w:hAnsiTheme="majorBidi" w:cstheme="majorBidi"/>
          <w:color w:val="000000" w:themeColor="text1"/>
          <w:szCs w:val="24"/>
        </w:rPr>
        <w:t>).</w:t>
      </w:r>
    </w:p>
    <w:p w14:paraId="166A3343" w14:textId="7A2118F4" w:rsidR="00C73AE1" w:rsidRPr="00B8556C" w:rsidRDefault="00C73AE1" w:rsidP="00B8556C">
      <w:pPr>
        <w:spacing w:after="0" w:line="276" w:lineRule="auto"/>
        <w:ind w:firstLine="709"/>
        <w:jc w:val="both"/>
        <w:rPr>
          <w:rFonts w:asciiTheme="majorBidi" w:hAnsiTheme="majorBidi" w:cstheme="majorBidi"/>
          <w:color w:val="000000" w:themeColor="text1"/>
          <w:szCs w:val="24"/>
        </w:rPr>
      </w:pPr>
      <w:r w:rsidRPr="00B8556C">
        <w:rPr>
          <w:rFonts w:asciiTheme="majorBidi" w:hAnsiTheme="majorBidi" w:cstheme="majorBidi"/>
          <w:color w:val="000000" w:themeColor="text1"/>
          <w:szCs w:val="24"/>
        </w:rPr>
        <w:t>Atbilstoši Civilprocesa likuma 632.</w:t>
      </w:r>
      <w:r w:rsidR="001B5EDD" w:rsidRPr="00B8556C">
        <w:rPr>
          <w:rFonts w:asciiTheme="majorBidi" w:hAnsiTheme="majorBidi" w:cstheme="majorBidi"/>
          <w:color w:val="000000" w:themeColor="text1"/>
          <w:szCs w:val="24"/>
        </w:rPr>
        <w:t> </w:t>
      </w:r>
      <w:r w:rsidRPr="00B8556C">
        <w:rPr>
          <w:rFonts w:asciiTheme="majorBidi" w:hAnsiTheme="majorBidi" w:cstheme="majorBidi"/>
          <w:color w:val="000000" w:themeColor="text1"/>
          <w:szCs w:val="24"/>
        </w:rPr>
        <w:t>pantā noteiktajam sūdzības iesniedzējs nav nedz</w:t>
      </w:r>
      <w:r w:rsidR="001E3814" w:rsidRPr="00B8556C">
        <w:rPr>
          <w:rFonts w:asciiTheme="majorBidi" w:hAnsiTheme="majorBidi" w:cstheme="majorBidi"/>
          <w:color w:val="000000" w:themeColor="text1"/>
          <w:szCs w:val="24"/>
        </w:rPr>
        <w:t xml:space="preserve"> </w:t>
      </w:r>
      <w:r w:rsidRPr="00B8556C">
        <w:rPr>
          <w:rFonts w:asciiTheme="majorBidi" w:hAnsiTheme="majorBidi" w:cstheme="majorBidi"/>
          <w:color w:val="000000" w:themeColor="text1"/>
          <w:szCs w:val="24"/>
        </w:rPr>
        <w:t>parādnieks</w:t>
      </w:r>
      <w:r w:rsidR="00534B91" w:rsidRPr="00B8556C">
        <w:rPr>
          <w:rFonts w:asciiTheme="majorBidi" w:hAnsiTheme="majorBidi" w:cstheme="majorBidi"/>
          <w:color w:val="000000" w:themeColor="text1"/>
          <w:szCs w:val="24"/>
        </w:rPr>
        <w:t>,</w:t>
      </w:r>
      <w:r w:rsidRPr="00B8556C">
        <w:rPr>
          <w:rFonts w:asciiTheme="majorBidi" w:hAnsiTheme="majorBidi" w:cstheme="majorBidi"/>
          <w:color w:val="000000" w:themeColor="text1"/>
          <w:szCs w:val="24"/>
        </w:rPr>
        <w:t xml:space="preserve"> nedz piedzinējs, kura tiesību aizskārums būtu noticis tiesu izpildītāja amata darbību</w:t>
      </w:r>
      <w:r w:rsidR="001E3814" w:rsidRPr="00B8556C">
        <w:rPr>
          <w:rFonts w:asciiTheme="majorBidi" w:hAnsiTheme="majorBidi" w:cstheme="majorBidi"/>
          <w:color w:val="000000" w:themeColor="text1"/>
          <w:szCs w:val="24"/>
        </w:rPr>
        <w:t xml:space="preserve"> </w:t>
      </w:r>
      <w:r w:rsidRPr="00B8556C">
        <w:rPr>
          <w:rFonts w:asciiTheme="majorBidi" w:hAnsiTheme="majorBidi" w:cstheme="majorBidi"/>
          <w:color w:val="000000" w:themeColor="text1"/>
          <w:szCs w:val="24"/>
        </w:rPr>
        <w:t>ietvaros, izpildot tiesas nolēmumu, tāpēc atzīstams, ka tiesu izpildītāja darbības konkrētajā</w:t>
      </w:r>
      <w:r w:rsidR="001E3814" w:rsidRPr="00B8556C">
        <w:rPr>
          <w:rFonts w:asciiTheme="majorBidi" w:hAnsiTheme="majorBidi" w:cstheme="majorBidi"/>
          <w:color w:val="000000" w:themeColor="text1"/>
          <w:szCs w:val="24"/>
        </w:rPr>
        <w:t xml:space="preserve"> </w:t>
      </w:r>
      <w:r w:rsidRPr="00B8556C">
        <w:rPr>
          <w:rFonts w:asciiTheme="majorBidi" w:hAnsiTheme="majorBidi" w:cstheme="majorBidi"/>
          <w:color w:val="000000" w:themeColor="text1"/>
          <w:szCs w:val="24"/>
        </w:rPr>
        <w:t>gadījumā nav pārsūdzamas Civilprocesa likuma 632.</w:t>
      </w:r>
      <w:r w:rsidR="00534B91" w:rsidRPr="00B8556C">
        <w:rPr>
          <w:rFonts w:asciiTheme="majorBidi" w:hAnsiTheme="majorBidi" w:cstheme="majorBidi"/>
          <w:color w:val="000000" w:themeColor="text1"/>
          <w:szCs w:val="24"/>
        </w:rPr>
        <w:t> </w:t>
      </w:r>
      <w:r w:rsidRPr="00B8556C">
        <w:rPr>
          <w:rFonts w:asciiTheme="majorBidi" w:hAnsiTheme="majorBidi" w:cstheme="majorBidi"/>
          <w:color w:val="000000" w:themeColor="text1"/>
          <w:szCs w:val="24"/>
        </w:rPr>
        <w:t>panta kārtībā.</w:t>
      </w:r>
    </w:p>
    <w:p w14:paraId="63097ED3" w14:textId="2839BD92" w:rsidR="00C73AE1" w:rsidRPr="00B8556C" w:rsidRDefault="00C73AE1" w:rsidP="00B8556C">
      <w:pPr>
        <w:spacing w:after="0" w:line="276" w:lineRule="auto"/>
        <w:ind w:firstLine="709"/>
        <w:jc w:val="both"/>
        <w:rPr>
          <w:rFonts w:asciiTheme="majorBidi" w:hAnsiTheme="majorBidi" w:cstheme="majorBidi"/>
          <w:color w:val="000000" w:themeColor="text1"/>
          <w:szCs w:val="24"/>
        </w:rPr>
      </w:pPr>
      <w:r w:rsidRPr="00B8556C">
        <w:rPr>
          <w:rFonts w:asciiTheme="majorBidi" w:hAnsiTheme="majorBidi" w:cstheme="majorBidi"/>
          <w:color w:val="000000" w:themeColor="text1"/>
          <w:szCs w:val="24"/>
        </w:rPr>
        <w:t>[</w:t>
      </w:r>
      <w:r w:rsidR="00534B91" w:rsidRPr="00B8556C">
        <w:rPr>
          <w:rFonts w:asciiTheme="majorBidi" w:hAnsiTheme="majorBidi" w:cstheme="majorBidi"/>
          <w:color w:val="000000" w:themeColor="text1"/>
          <w:szCs w:val="24"/>
        </w:rPr>
        <w:t>3</w:t>
      </w:r>
      <w:r w:rsidRPr="00B8556C">
        <w:rPr>
          <w:rFonts w:asciiTheme="majorBidi" w:hAnsiTheme="majorBidi" w:cstheme="majorBidi"/>
          <w:color w:val="000000" w:themeColor="text1"/>
          <w:szCs w:val="24"/>
        </w:rPr>
        <w:t>.</w:t>
      </w:r>
      <w:r w:rsidR="00534B91" w:rsidRPr="00B8556C">
        <w:rPr>
          <w:rFonts w:asciiTheme="majorBidi" w:hAnsiTheme="majorBidi" w:cstheme="majorBidi"/>
          <w:color w:val="000000" w:themeColor="text1"/>
          <w:szCs w:val="24"/>
        </w:rPr>
        <w:t>4</w:t>
      </w:r>
      <w:r w:rsidRPr="00B8556C">
        <w:rPr>
          <w:rFonts w:asciiTheme="majorBidi" w:hAnsiTheme="majorBidi" w:cstheme="majorBidi"/>
          <w:color w:val="000000" w:themeColor="text1"/>
          <w:szCs w:val="24"/>
        </w:rPr>
        <w:t>]</w:t>
      </w:r>
      <w:r w:rsidR="00C27B3F" w:rsidRPr="00B8556C">
        <w:rPr>
          <w:rFonts w:asciiTheme="majorBidi" w:hAnsiTheme="majorBidi" w:cstheme="majorBidi"/>
          <w:color w:val="000000" w:themeColor="text1"/>
          <w:szCs w:val="24"/>
        </w:rPr>
        <w:t> </w:t>
      </w:r>
      <w:r w:rsidR="00FE7CB8" w:rsidRPr="00B8556C">
        <w:rPr>
          <w:rFonts w:asciiTheme="majorBidi" w:hAnsiTheme="majorBidi" w:cstheme="majorBidi"/>
          <w:color w:val="000000" w:themeColor="text1"/>
          <w:szCs w:val="24"/>
        </w:rPr>
        <w:t>Pirmās instances tiesas</w:t>
      </w:r>
      <w:r w:rsidRPr="00B8556C">
        <w:rPr>
          <w:rFonts w:asciiTheme="majorBidi" w:hAnsiTheme="majorBidi" w:cstheme="majorBidi"/>
          <w:color w:val="000000" w:themeColor="text1"/>
          <w:szCs w:val="24"/>
        </w:rPr>
        <w:t xml:space="preserve"> tiesnesis, pamatojoties uz Civilprocesa likuma 132.</w:t>
      </w:r>
      <w:r w:rsidR="00534B91" w:rsidRPr="00B8556C">
        <w:rPr>
          <w:rFonts w:asciiTheme="majorBidi" w:hAnsiTheme="majorBidi" w:cstheme="majorBidi"/>
          <w:color w:val="000000" w:themeColor="text1"/>
          <w:szCs w:val="24"/>
        </w:rPr>
        <w:t> </w:t>
      </w:r>
      <w:r w:rsidRPr="00B8556C">
        <w:rPr>
          <w:rFonts w:asciiTheme="majorBidi" w:hAnsiTheme="majorBidi" w:cstheme="majorBidi"/>
          <w:color w:val="000000" w:themeColor="text1"/>
          <w:szCs w:val="24"/>
        </w:rPr>
        <w:t>panta pirmās</w:t>
      </w:r>
      <w:r w:rsidR="001E3814" w:rsidRPr="00B8556C">
        <w:rPr>
          <w:rFonts w:asciiTheme="majorBidi" w:hAnsiTheme="majorBidi" w:cstheme="majorBidi"/>
          <w:color w:val="000000" w:themeColor="text1"/>
          <w:szCs w:val="24"/>
        </w:rPr>
        <w:t xml:space="preserve"> </w:t>
      </w:r>
      <w:r w:rsidRPr="00B8556C">
        <w:rPr>
          <w:rFonts w:asciiTheme="majorBidi" w:hAnsiTheme="majorBidi" w:cstheme="majorBidi"/>
          <w:color w:val="000000" w:themeColor="text1"/>
          <w:szCs w:val="24"/>
        </w:rPr>
        <w:t>daļas 2.</w:t>
      </w:r>
      <w:r w:rsidR="00534B91" w:rsidRPr="00B8556C">
        <w:rPr>
          <w:rFonts w:asciiTheme="majorBidi" w:hAnsiTheme="majorBidi" w:cstheme="majorBidi"/>
          <w:color w:val="000000" w:themeColor="text1"/>
          <w:szCs w:val="24"/>
        </w:rPr>
        <w:t> </w:t>
      </w:r>
      <w:r w:rsidRPr="00B8556C">
        <w:rPr>
          <w:rFonts w:asciiTheme="majorBidi" w:hAnsiTheme="majorBidi" w:cstheme="majorBidi"/>
          <w:color w:val="000000" w:themeColor="text1"/>
          <w:szCs w:val="24"/>
        </w:rPr>
        <w:t>punktu, atteicies pieņemt sūdzību, jo to iesniegusi persona, kurai nav prasības tiesības.</w:t>
      </w:r>
    </w:p>
    <w:p w14:paraId="6D90DD46" w14:textId="5935A0B2" w:rsidR="00C73AE1" w:rsidRPr="00B8556C" w:rsidRDefault="00C73AE1" w:rsidP="00B8556C">
      <w:pPr>
        <w:spacing w:after="0" w:line="276" w:lineRule="auto"/>
        <w:ind w:firstLine="709"/>
        <w:jc w:val="both"/>
        <w:rPr>
          <w:rFonts w:asciiTheme="majorBidi" w:hAnsiTheme="majorBidi" w:cstheme="majorBidi"/>
          <w:color w:val="000000" w:themeColor="text1"/>
          <w:szCs w:val="24"/>
        </w:rPr>
      </w:pPr>
      <w:r w:rsidRPr="00B8556C">
        <w:rPr>
          <w:rFonts w:asciiTheme="majorBidi" w:hAnsiTheme="majorBidi" w:cstheme="majorBidi"/>
          <w:color w:val="000000" w:themeColor="text1"/>
          <w:szCs w:val="24"/>
        </w:rPr>
        <w:t>Tiesību doktrīnā nostiprināts, ka tiesai, lemjot jautājumu par tiesvedības ierosināšanu un</w:t>
      </w:r>
      <w:r w:rsidR="001E3814" w:rsidRPr="00B8556C">
        <w:rPr>
          <w:rFonts w:asciiTheme="majorBidi" w:hAnsiTheme="majorBidi" w:cstheme="majorBidi"/>
          <w:color w:val="000000" w:themeColor="text1"/>
          <w:szCs w:val="24"/>
        </w:rPr>
        <w:t xml:space="preserve"> </w:t>
      </w:r>
      <w:r w:rsidRPr="00B8556C">
        <w:rPr>
          <w:rFonts w:asciiTheme="majorBidi" w:hAnsiTheme="majorBidi" w:cstheme="majorBidi"/>
          <w:color w:val="000000" w:themeColor="text1"/>
          <w:szCs w:val="24"/>
        </w:rPr>
        <w:t>konstatējot, ka pieteikums iesniegts par jautājumu, kas nav pakļauts izskatīšanai sevišķās</w:t>
      </w:r>
      <w:r w:rsidR="001E3814" w:rsidRPr="00B8556C">
        <w:rPr>
          <w:rFonts w:asciiTheme="majorBidi" w:hAnsiTheme="majorBidi" w:cstheme="majorBidi"/>
          <w:color w:val="000000" w:themeColor="text1"/>
          <w:szCs w:val="24"/>
        </w:rPr>
        <w:t xml:space="preserve"> </w:t>
      </w:r>
      <w:r w:rsidRPr="00B8556C">
        <w:rPr>
          <w:rFonts w:asciiTheme="majorBidi" w:hAnsiTheme="majorBidi" w:cstheme="majorBidi"/>
          <w:color w:val="000000" w:themeColor="text1"/>
          <w:szCs w:val="24"/>
        </w:rPr>
        <w:t>tiesāšanas kārtībā, ir jāatsaka tā pieņemšana saskaņā ar Civilprocesa likuma 132.</w:t>
      </w:r>
      <w:r w:rsidR="00534B91" w:rsidRPr="00B8556C">
        <w:rPr>
          <w:rFonts w:asciiTheme="majorBidi" w:hAnsiTheme="majorBidi" w:cstheme="majorBidi"/>
          <w:color w:val="000000" w:themeColor="text1"/>
          <w:szCs w:val="24"/>
        </w:rPr>
        <w:t> </w:t>
      </w:r>
      <w:r w:rsidRPr="00B8556C">
        <w:rPr>
          <w:rFonts w:asciiTheme="majorBidi" w:hAnsiTheme="majorBidi" w:cstheme="majorBidi"/>
          <w:color w:val="000000" w:themeColor="text1"/>
          <w:szCs w:val="24"/>
        </w:rPr>
        <w:t>panta pirmās</w:t>
      </w:r>
      <w:r w:rsidR="001E3814" w:rsidRPr="00B8556C">
        <w:rPr>
          <w:rFonts w:asciiTheme="majorBidi" w:hAnsiTheme="majorBidi" w:cstheme="majorBidi"/>
          <w:color w:val="000000" w:themeColor="text1"/>
          <w:szCs w:val="24"/>
        </w:rPr>
        <w:t xml:space="preserve"> </w:t>
      </w:r>
      <w:r w:rsidRPr="00B8556C">
        <w:rPr>
          <w:rFonts w:asciiTheme="majorBidi" w:hAnsiTheme="majorBidi" w:cstheme="majorBidi"/>
          <w:color w:val="000000" w:themeColor="text1"/>
          <w:szCs w:val="24"/>
        </w:rPr>
        <w:t>daļas 1.</w:t>
      </w:r>
      <w:r w:rsidR="00534B91" w:rsidRPr="00B8556C">
        <w:rPr>
          <w:rFonts w:asciiTheme="majorBidi" w:hAnsiTheme="majorBidi" w:cstheme="majorBidi"/>
          <w:color w:val="000000" w:themeColor="text1"/>
          <w:szCs w:val="24"/>
        </w:rPr>
        <w:t> </w:t>
      </w:r>
      <w:r w:rsidRPr="00B8556C">
        <w:rPr>
          <w:rFonts w:asciiTheme="majorBidi" w:hAnsiTheme="majorBidi" w:cstheme="majorBidi"/>
          <w:color w:val="000000" w:themeColor="text1"/>
          <w:szCs w:val="24"/>
        </w:rPr>
        <w:t>punktu (sk.</w:t>
      </w:r>
      <w:r w:rsidRPr="00B8556C">
        <w:rPr>
          <w:rFonts w:asciiTheme="majorBidi" w:hAnsiTheme="majorBidi" w:cstheme="majorBidi"/>
          <w:i/>
          <w:iCs/>
          <w:color w:val="000000" w:themeColor="text1"/>
          <w:szCs w:val="24"/>
        </w:rPr>
        <w:t xml:space="preserve"> Civilprocesa likuma komentāri. II </w:t>
      </w:r>
      <w:r w:rsidR="00FE7CB8" w:rsidRPr="00B8556C">
        <w:rPr>
          <w:rFonts w:asciiTheme="majorBidi" w:hAnsiTheme="majorBidi" w:cstheme="majorBidi"/>
          <w:i/>
          <w:iCs/>
          <w:color w:val="000000" w:themeColor="text1"/>
          <w:szCs w:val="24"/>
        </w:rPr>
        <w:t>d</w:t>
      </w:r>
      <w:r w:rsidRPr="00B8556C">
        <w:rPr>
          <w:rFonts w:asciiTheme="majorBidi" w:hAnsiTheme="majorBidi" w:cstheme="majorBidi"/>
          <w:i/>
          <w:iCs/>
          <w:color w:val="000000" w:themeColor="text1"/>
          <w:szCs w:val="24"/>
        </w:rPr>
        <w:t>aļa (29.-60.</w:t>
      </w:r>
      <w:r w:rsidRPr="00B8556C">
        <w:rPr>
          <w:rFonts w:asciiTheme="majorBidi" w:hAnsiTheme="majorBidi" w:cstheme="majorBidi"/>
          <w:i/>
          <w:iCs/>
          <w:color w:val="000000" w:themeColor="text1"/>
          <w:szCs w:val="24"/>
          <w:vertAlign w:val="superscript"/>
        </w:rPr>
        <w:t>1</w:t>
      </w:r>
      <w:r w:rsidRPr="00B8556C">
        <w:rPr>
          <w:rFonts w:asciiTheme="majorBidi" w:hAnsiTheme="majorBidi" w:cstheme="majorBidi"/>
          <w:i/>
          <w:iCs/>
          <w:color w:val="000000" w:themeColor="text1"/>
          <w:szCs w:val="24"/>
        </w:rPr>
        <w:t xml:space="preserve"> nodaļa). Sagatavojis autoru</w:t>
      </w:r>
      <w:r w:rsidR="001E3814" w:rsidRPr="00B8556C">
        <w:rPr>
          <w:rFonts w:asciiTheme="majorBidi" w:hAnsiTheme="majorBidi" w:cstheme="majorBidi"/>
          <w:i/>
          <w:iCs/>
          <w:color w:val="000000" w:themeColor="text1"/>
          <w:szCs w:val="24"/>
        </w:rPr>
        <w:t xml:space="preserve"> </w:t>
      </w:r>
      <w:r w:rsidRPr="00B8556C">
        <w:rPr>
          <w:rFonts w:asciiTheme="majorBidi" w:hAnsiTheme="majorBidi" w:cstheme="majorBidi"/>
          <w:i/>
          <w:iCs/>
          <w:color w:val="000000" w:themeColor="text1"/>
          <w:szCs w:val="24"/>
        </w:rPr>
        <w:t>kolektīvs. Prof. K.</w:t>
      </w:r>
      <w:r w:rsidR="00BC0FE6" w:rsidRPr="00B8556C">
        <w:rPr>
          <w:rFonts w:asciiTheme="majorBidi" w:hAnsiTheme="majorBidi" w:cstheme="majorBidi"/>
          <w:i/>
          <w:iCs/>
          <w:color w:val="000000" w:themeColor="text1"/>
          <w:szCs w:val="24"/>
        </w:rPr>
        <w:t> </w:t>
      </w:r>
      <w:r w:rsidRPr="00B8556C">
        <w:rPr>
          <w:rFonts w:asciiTheme="majorBidi" w:hAnsiTheme="majorBidi" w:cstheme="majorBidi"/>
          <w:i/>
          <w:iCs/>
          <w:color w:val="000000" w:themeColor="text1"/>
          <w:szCs w:val="24"/>
        </w:rPr>
        <w:t>Torgāna zinātniskajā redakcijā. Rīga</w:t>
      </w:r>
      <w:r w:rsidR="00FE7CB8" w:rsidRPr="00B8556C">
        <w:rPr>
          <w:rFonts w:asciiTheme="majorBidi" w:hAnsiTheme="majorBidi" w:cstheme="majorBidi"/>
          <w:i/>
          <w:iCs/>
          <w:color w:val="000000" w:themeColor="text1"/>
          <w:szCs w:val="24"/>
        </w:rPr>
        <w:t>:</w:t>
      </w:r>
      <w:r w:rsidR="009F7FD6" w:rsidRPr="00B8556C">
        <w:rPr>
          <w:rFonts w:asciiTheme="majorBidi" w:hAnsiTheme="majorBidi" w:cstheme="majorBidi"/>
          <w:i/>
          <w:iCs/>
          <w:color w:val="000000" w:themeColor="text1"/>
          <w:szCs w:val="24"/>
        </w:rPr>
        <w:t> </w:t>
      </w:r>
      <w:r w:rsidRPr="00B8556C">
        <w:rPr>
          <w:rFonts w:asciiTheme="majorBidi" w:hAnsiTheme="majorBidi" w:cstheme="majorBidi"/>
          <w:i/>
          <w:iCs/>
          <w:color w:val="000000" w:themeColor="text1"/>
          <w:szCs w:val="24"/>
        </w:rPr>
        <w:t>Tiesu namu aģentūra, 2012, 304.</w:t>
      </w:r>
      <w:r w:rsidR="00534B91" w:rsidRPr="00B8556C">
        <w:rPr>
          <w:rFonts w:asciiTheme="majorBidi" w:hAnsiTheme="majorBidi" w:cstheme="majorBidi"/>
          <w:i/>
          <w:iCs/>
          <w:color w:val="000000" w:themeColor="text1"/>
          <w:szCs w:val="24"/>
        </w:rPr>
        <w:t> </w:t>
      </w:r>
      <w:r w:rsidRPr="00B8556C">
        <w:rPr>
          <w:rFonts w:asciiTheme="majorBidi" w:hAnsiTheme="majorBidi" w:cstheme="majorBidi"/>
          <w:i/>
          <w:iCs/>
          <w:color w:val="000000" w:themeColor="text1"/>
          <w:szCs w:val="24"/>
        </w:rPr>
        <w:t>lpp.</w:t>
      </w:r>
      <w:r w:rsidRPr="00B8556C">
        <w:rPr>
          <w:rFonts w:asciiTheme="majorBidi" w:hAnsiTheme="majorBidi" w:cstheme="majorBidi"/>
          <w:color w:val="000000" w:themeColor="text1"/>
          <w:szCs w:val="24"/>
        </w:rPr>
        <w:t>).</w:t>
      </w:r>
      <w:r w:rsidR="001B5EDD" w:rsidRPr="00B8556C">
        <w:rPr>
          <w:rFonts w:asciiTheme="majorBidi" w:hAnsiTheme="majorBidi" w:cstheme="majorBidi"/>
          <w:color w:val="000000" w:themeColor="text1"/>
          <w:szCs w:val="24"/>
        </w:rPr>
        <w:t xml:space="preserve"> </w:t>
      </w:r>
      <w:r w:rsidRPr="00B8556C">
        <w:rPr>
          <w:rFonts w:asciiTheme="majorBidi" w:hAnsiTheme="majorBidi" w:cstheme="majorBidi"/>
          <w:color w:val="000000" w:themeColor="text1"/>
          <w:szCs w:val="24"/>
        </w:rPr>
        <w:t>Tulkojot šo normu kopsakarā ar Civilprocesa likuma 1.</w:t>
      </w:r>
      <w:r w:rsidR="00534B91" w:rsidRPr="00B8556C">
        <w:rPr>
          <w:rFonts w:asciiTheme="majorBidi" w:hAnsiTheme="majorBidi" w:cstheme="majorBidi"/>
          <w:color w:val="000000" w:themeColor="text1"/>
          <w:szCs w:val="24"/>
        </w:rPr>
        <w:t> </w:t>
      </w:r>
      <w:r w:rsidRPr="00B8556C">
        <w:rPr>
          <w:rFonts w:asciiTheme="majorBidi" w:hAnsiTheme="majorBidi" w:cstheme="majorBidi"/>
          <w:color w:val="000000" w:themeColor="text1"/>
          <w:szCs w:val="24"/>
        </w:rPr>
        <w:t>panta, 23.</w:t>
      </w:r>
      <w:r w:rsidR="00534B91" w:rsidRPr="00B8556C">
        <w:rPr>
          <w:rFonts w:asciiTheme="majorBidi" w:hAnsiTheme="majorBidi" w:cstheme="majorBidi"/>
          <w:color w:val="000000" w:themeColor="text1"/>
          <w:szCs w:val="24"/>
        </w:rPr>
        <w:t> </w:t>
      </w:r>
      <w:r w:rsidRPr="00B8556C">
        <w:rPr>
          <w:rFonts w:asciiTheme="majorBidi" w:hAnsiTheme="majorBidi" w:cstheme="majorBidi"/>
          <w:color w:val="000000" w:themeColor="text1"/>
          <w:szCs w:val="24"/>
        </w:rPr>
        <w:t>panta, 127.</w:t>
      </w:r>
      <w:r w:rsidR="00534B91" w:rsidRPr="00B8556C">
        <w:rPr>
          <w:rFonts w:asciiTheme="majorBidi" w:hAnsiTheme="majorBidi" w:cstheme="majorBidi"/>
          <w:color w:val="000000" w:themeColor="text1"/>
          <w:szCs w:val="24"/>
        </w:rPr>
        <w:t> </w:t>
      </w:r>
      <w:r w:rsidRPr="00B8556C">
        <w:rPr>
          <w:rFonts w:asciiTheme="majorBidi" w:hAnsiTheme="majorBidi" w:cstheme="majorBidi"/>
          <w:color w:val="000000" w:themeColor="text1"/>
          <w:szCs w:val="24"/>
        </w:rPr>
        <w:t>panta,</w:t>
      </w:r>
      <w:r w:rsidR="001E3814" w:rsidRPr="00B8556C">
        <w:rPr>
          <w:rFonts w:asciiTheme="majorBidi" w:hAnsiTheme="majorBidi" w:cstheme="majorBidi"/>
          <w:color w:val="000000" w:themeColor="text1"/>
          <w:szCs w:val="24"/>
        </w:rPr>
        <w:t xml:space="preserve"> </w:t>
      </w:r>
      <w:r w:rsidRPr="00B8556C">
        <w:rPr>
          <w:rFonts w:asciiTheme="majorBidi" w:hAnsiTheme="majorBidi" w:cstheme="majorBidi"/>
          <w:color w:val="000000" w:themeColor="text1"/>
          <w:szCs w:val="24"/>
        </w:rPr>
        <w:t>251.</w:t>
      </w:r>
      <w:r w:rsidR="00534B91" w:rsidRPr="00B8556C">
        <w:rPr>
          <w:rFonts w:asciiTheme="majorBidi" w:hAnsiTheme="majorBidi" w:cstheme="majorBidi"/>
          <w:color w:val="000000" w:themeColor="text1"/>
          <w:szCs w:val="24"/>
        </w:rPr>
        <w:t> </w:t>
      </w:r>
      <w:r w:rsidRPr="00B8556C">
        <w:rPr>
          <w:rFonts w:asciiTheme="majorBidi" w:hAnsiTheme="majorBidi" w:cstheme="majorBidi"/>
          <w:color w:val="000000" w:themeColor="text1"/>
          <w:szCs w:val="24"/>
        </w:rPr>
        <w:t>panta, 255.</w:t>
      </w:r>
      <w:r w:rsidR="00534B91" w:rsidRPr="00B8556C">
        <w:rPr>
          <w:rFonts w:asciiTheme="majorBidi" w:hAnsiTheme="majorBidi" w:cstheme="majorBidi"/>
          <w:color w:val="000000" w:themeColor="text1"/>
          <w:szCs w:val="24"/>
        </w:rPr>
        <w:t> </w:t>
      </w:r>
      <w:r w:rsidRPr="00B8556C">
        <w:rPr>
          <w:rFonts w:asciiTheme="majorBidi" w:hAnsiTheme="majorBidi" w:cstheme="majorBidi"/>
          <w:color w:val="000000" w:themeColor="text1"/>
          <w:szCs w:val="24"/>
        </w:rPr>
        <w:t>panta pirmās daļas noteikumiem, secināms, ka Civilprocesa likuma 132.</w:t>
      </w:r>
      <w:r w:rsidR="00534B91" w:rsidRPr="00B8556C">
        <w:rPr>
          <w:rFonts w:asciiTheme="majorBidi" w:hAnsiTheme="majorBidi" w:cstheme="majorBidi"/>
          <w:color w:val="000000" w:themeColor="text1"/>
          <w:szCs w:val="24"/>
        </w:rPr>
        <w:t> </w:t>
      </w:r>
      <w:r w:rsidRPr="00B8556C">
        <w:rPr>
          <w:rFonts w:asciiTheme="majorBidi" w:hAnsiTheme="majorBidi" w:cstheme="majorBidi"/>
          <w:color w:val="000000" w:themeColor="text1"/>
          <w:szCs w:val="24"/>
        </w:rPr>
        <w:t>panta</w:t>
      </w:r>
      <w:r w:rsidR="001E3814" w:rsidRPr="00B8556C">
        <w:rPr>
          <w:rFonts w:asciiTheme="majorBidi" w:hAnsiTheme="majorBidi" w:cstheme="majorBidi"/>
          <w:color w:val="000000" w:themeColor="text1"/>
          <w:szCs w:val="24"/>
        </w:rPr>
        <w:t xml:space="preserve"> </w:t>
      </w:r>
      <w:r w:rsidRPr="00B8556C">
        <w:rPr>
          <w:rFonts w:asciiTheme="majorBidi" w:hAnsiTheme="majorBidi" w:cstheme="majorBidi"/>
          <w:color w:val="000000" w:themeColor="text1"/>
          <w:szCs w:val="24"/>
        </w:rPr>
        <w:t>pirmās daļas 1.</w:t>
      </w:r>
      <w:r w:rsidR="00534B91" w:rsidRPr="00B8556C">
        <w:rPr>
          <w:rFonts w:asciiTheme="majorBidi" w:hAnsiTheme="majorBidi" w:cstheme="majorBidi"/>
          <w:color w:val="000000" w:themeColor="text1"/>
          <w:szCs w:val="24"/>
        </w:rPr>
        <w:t> </w:t>
      </w:r>
      <w:r w:rsidRPr="00B8556C">
        <w:rPr>
          <w:rFonts w:asciiTheme="majorBidi" w:hAnsiTheme="majorBidi" w:cstheme="majorBidi"/>
          <w:color w:val="000000" w:themeColor="text1"/>
          <w:szCs w:val="24"/>
        </w:rPr>
        <w:t xml:space="preserve">punkts </w:t>
      </w:r>
      <w:r w:rsidRPr="00B8556C">
        <w:rPr>
          <w:rFonts w:asciiTheme="majorBidi" w:hAnsiTheme="majorBidi" w:cstheme="majorBidi"/>
          <w:color w:val="000000" w:themeColor="text1"/>
          <w:szCs w:val="24"/>
        </w:rPr>
        <w:lastRenderedPageBreak/>
        <w:t>piemērojams tajos gadījumos, ja strīds nav pakļauts izskatīšanai vispārējās</w:t>
      </w:r>
      <w:r w:rsidR="001E3814" w:rsidRPr="00B8556C">
        <w:rPr>
          <w:rFonts w:asciiTheme="majorBidi" w:hAnsiTheme="majorBidi" w:cstheme="majorBidi"/>
          <w:color w:val="000000" w:themeColor="text1"/>
          <w:szCs w:val="24"/>
        </w:rPr>
        <w:t xml:space="preserve"> </w:t>
      </w:r>
      <w:r w:rsidRPr="00B8556C">
        <w:rPr>
          <w:rFonts w:asciiTheme="majorBidi" w:hAnsiTheme="majorBidi" w:cstheme="majorBidi"/>
          <w:color w:val="000000" w:themeColor="text1"/>
          <w:szCs w:val="24"/>
        </w:rPr>
        <w:t>jurisdikcijas tiesā civilprocesuālā kārtībā, proti, ja strīdam nav civiltiesiska rakstura.</w:t>
      </w:r>
    </w:p>
    <w:p w14:paraId="50378E47" w14:textId="768AA947" w:rsidR="00C73AE1" w:rsidRPr="00B8556C" w:rsidRDefault="00C73AE1" w:rsidP="00B8556C">
      <w:pPr>
        <w:spacing w:after="0" w:line="276" w:lineRule="auto"/>
        <w:ind w:firstLine="709"/>
        <w:jc w:val="both"/>
        <w:rPr>
          <w:rFonts w:asciiTheme="majorBidi" w:hAnsiTheme="majorBidi" w:cstheme="majorBidi"/>
          <w:color w:val="000000" w:themeColor="text1"/>
          <w:szCs w:val="24"/>
        </w:rPr>
      </w:pPr>
      <w:r w:rsidRPr="00B8556C">
        <w:rPr>
          <w:rFonts w:asciiTheme="majorBidi" w:hAnsiTheme="majorBidi" w:cstheme="majorBidi"/>
          <w:color w:val="000000" w:themeColor="text1"/>
          <w:szCs w:val="24"/>
        </w:rPr>
        <w:t>Ievērojot to, ka Civilprocesa likuma 632.</w:t>
      </w:r>
      <w:r w:rsidR="00534B91" w:rsidRPr="00B8556C">
        <w:rPr>
          <w:rFonts w:asciiTheme="majorBidi" w:hAnsiTheme="majorBidi" w:cstheme="majorBidi"/>
          <w:color w:val="000000" w:themeColor="text1"/>
          <w:szCs w:val="24"/>
        </w:rPr>
        <w:t> </w:t>
      </w:r>
      <w:r w:rsidRPr="00B8556C">
        <w:rPr>
          <w:rFonts w:asciiTheme="majorBidi" w:hAnsiTheme="majorBidi" w:cstheme="majorBidi"/>
          <w:color w:val="000000" w:themeColor="text1"/>
          <w:szCs w:val="24"/>
        </w:rPr>
        <w:t>panta kārtībā nav paredzēta sūdzības izskatīšana</w:t>
      </w:r>
      <w:r w:rsidR="001E3814" w:rsidRPr="00B8556C">
        <w:rPr>
          <w:rFonts w:asciiTheme="majorBidi" w:hAnsiTheme="majorBidi" w:cstheme="majorBidi"/>
          <w:color w:val="000000" w:themeColor="text1"/>
          <w:szCs w:val="24"/>
        </w:rPr>
        <w:t xml:space="preserve"> </w:t>
      </w:r>
      <w:r w:rsidRPr="00B8556C">
        <w:rPr>
          <w:rFonts w:asciiTheme="majorBidi" w:hAnsiTheme="majorBidi" w:cstheme="majorBidi"/>
          <w:color w:val="000000" w:themeColor="text1"/>
          <w:szCs w:val="24"/>
        </w:rPr>
        <w:t>par zvērināta tiesu izpildītāja amata darbību, kuras ietvaros zvērināts tiesu izpildītājs saistībā ar</w:t>
      </w:r>
      <w:r w:rsidR="001E3814" w:rsidRPr="00B8556C">
        <w:rPr>
          <w:rFonts w:asciiTheme="majorBidi" w:hAnsiTheme="majorBidi" w:cstheme="majorBidi"/>
          <w:color w:val="000000" w:themeColor="text1"/>
          <w:szCs w:val="24"/>
        </w:rPr>
        <w:t xml:space="preserve"> </w:t>
      </w:r>
      <w:r w:rsidRPr="00B8556C">
        <w:rPr>
          <w:rFonts w:asciiTheme="majorBidi" w:hAnsiTheme="majorBidi" w:cstheme="majorBidi"/>
          <w:color w:val="000000" w:themeColor="text1"/>
          <w:szCs w:val="24"/>
        </w:rPr>
        <w:t>civiltiesisku darījumu izsolē realizē kustamu mantu, kuras atsavināšanai nav šķēršļu un kas nav</w:t>
      </w:r>
      <w:r w:rsidR="001E3814" w:rsidRPr="00B8556C">
        <w:rPr>
          <w:rFonts w:asciiTheme="majorBidi" w:hAnsiTheme="majorBidi" w:cstheme="majorBidi"/>
          <w:color w:val="000000" w:themeColor="text1"/>
          <w:szCs w:val="24"/>
        </w:rPr>
        <w:t xml:space="preserve"> </w:t>
      </w:r>
      <w:r w:rsidRPr="00B8556C">
        <w:rPr>
          <w:rFonts w:asciiTheme="majorBidi" w:hAnsiTheme="majorBidi" w:cstheme="majorBidi"/>
          <w:color w:val="000000" w:themeColor="text1"/>
          <w:szCs w:val="24"/>
        </w:rPr>
        <w:t>izņemta no civiltiesiskās apgrozības, bet vienlaikus nav nekādā veidā saistīta ar sprieduma</w:t>
      </w:r>
      <w:r w:rsidR="001E3814" w:rsidRPr="00B8556C">
        <w:rPr>
          <w:rFonts w:asciiTheme="majorBidi" w:hAnsiTheme="majorBidi" w:cstheme="majorBidi"/>
          <w:color w:val="000000" w:themeColor="text1"/>
          <w:szCs w:val="24"/>
        </w:rPr>
        <w:t xml:space="preserve"> </w:t>
      </w:r>
      <w:r w:rsidRPr="00B8556C">
        <w:rPr>
          <w:rFonts w:asciiTheme="majorBidi" w:hAnsiTheme="majorBidi" w:cstheme="majorBidi"/>
          <w:color w:val="000000" w:themeColor="text1"/>
          <w:szCs w:val="24"/>
        </w:rPr>
        <w:t>izpildi, Civillietu tiesas kolēģija atz</w:t>
      </w:r>
      <w:r w:rsidR="001B5EDD" w:rsidRPr="00B8556C">
        <w:rPr>
          <w:rFonts w:asciiTheme="majorBidi" w:hAnsiTheme="majorBidi" w:cstheme="majorBidi"/>
          <w:color w:val="000000" w:themeColor="text1"/>
          <w:szCs w:val="24"/>
        </w:rPr>
        <w:t>ina</w:t>
      </w:r>
      <w:r w:rsidRPr="00B8556C">
        <w:rPr>
          <w:rFonts w:asciiTheme="majorBidi" w:hAnsiTheme="majorBidi" w:cstheme="majorBidi"/>
          <w:color w:val="000000" w:themeColor="text1"/>
          <w:szCs w:val="24"/>
        </w:rPr>
        <w:t>, ka pārsūdzētais pirmās instances tiesas tiesneša lēmums ir</w:t>
      </w:r>
      <w:r w:rsidR="001E3814" w:rsidRPr="00B8556C">
        <w:rPr>
          <w:rFonts w:asciiTheme="majorBidi" w:hAnsiTheme="majorBidi" w:cstheme="majorBidi"/>
          <w:color w:val="000000" w:themeColor="text1"/>
          <w:szCs w:val="24"/>
        </w:rPr>
        <w:t xml:space="preserve"> </w:t>
      </w:r>
      <w:r w:rsidRPr="00B8556C">
        <w:rPr>
          <w:rFonts w:asciiTheme="majorBidi" w:hAnsiTheme="majorBidi" w:cstheme="majorBidi"/>
          <w:color w:val="000000" w:themeColor="text1"/>
          <w:szCs w:val="24"/>
        </w:rPr>
        <w:t>grozāms un sūdzība atsakāma pieņemt saskaņā ar Civilprocesa likuma 132.</w:t>
      </w:r>
      <w:r w:rsidR="001B5EDD" w:rsidRPr="00B8556C">
        <w:rPr>
          <w:rFonts w:asciiTheme="majorBidi" w:hAnsiTheme="majorBidi" w:cstheme="majorBidi"/>
          <w:color w:val="000000" w:themeColor="text1"/>
          <w:szCs w:val="24"/>
        </w:rPr>
        <w:t> </w:t>
      </w:r>
      <w:r w:rsidRPr="00B8556C">
        <w:rPr>
          <w:rFonts w:asciiTheme="majorBidi" w:hAnsiTheme="majorBidi" w:cstheme="majorBidi"/>
          <w:color w:val="000000" w:themeColor="text1"/>
          <w:szCs w:val="24"/>
        </w:rPr>
        <w:t>panta pirmās daļas</w:t>
      </w:r>
      <w:r w:rsidR="001E3814" w:rsidRPr="00B8556C">
        <w:rPr>
          <w:rFonts w:asciiTheme="majorBidi" w:hAnsiTheme="majorBidi" w:cstheme="majorBidi"/>
          <w:color w:val="000000" w:themeColor="text1"/>
          <w:szCs w:val="24"/>
        </w:rPr>
        <w:t xml:space="preserve"> </w:t>
      </w:r>
      <w:r w:rsidRPr="00B8556C">
        <w:rPr>
          <w:rFonts w:asciiTheme="majorBidi" w:hAnsiTheme="majorBidi" w:cstheme="majorBidi"/>
          <w:color w:val="000000" w:themeColor="text1"/>
          <w:szCs w:val="24"/>
        </w:rPr>
        <w:t>1.</w:t>
      </w:r>
      <w:r w:rsidR="001B5EDD" w:rsidRPr="00B8556C">
        <w:rPr>
          <w:rFonts w:asciiTheme="majorBidi" w:hAnsiTheme="majorBidi" w:cstheme="majorBidi"/>
          <w:color w:val="000000" w:themeColor="text1"/>
          <w:szCs w:val="24"/>
        </w:rPr>
        <w:t> </w:t>
      </w:r>
      <w:r w:rsidRPr="00B8556C">
        <w:rPr>
          <w:rFonts w:asciiTheme="majorBidi" w:hAnsiTheme="majorBidi" w:cstheme="majorBidi"/>
          <w:color w:val="000000" w:themeColor="text1"/>
          <w:szCs w:val="24"/>
        </w:rPr>
        <w:t>punktā noteikto.</w:t>
      </w:r>
    </w:p>
    <w:p w14:paraId="4D2727A0" w14:textId="77777777" w:rsidR="009E0DC0" w:rsidRPr="00B8556C" w:rsidRDefault="009E0DC0" w:rsidP="00B8556C">
      <w:pPr>
        <w:spacing w:after="0" w:line="276" w:lineRule="auto"/>
        <w:ind w:firstLine="709"/>
        <w:jc w:val="both"/>
        <w:rPr>
          <w:rFonts w:asciiTheme="majorBidi" w:hAnsiTheme="majorBidi" w:cstheme="majorBidi"/>
          <w:color w:val="000000" w:themeColor="text1"/>
          <w:szCs w:val="24"/>
        </w:rPr>
      </w:pPr>
    </w:p>
    <w:p w14:paraId="3F898C1F" w14:textId="5ABA9D48" w:rsidR="00EA41D3" w:rsidRPr="00B8556C" w:rsidRDefault="007549CF" w:rsidP="00B8556C">
      <w:pPr>
        <w:spacing w:after="0" w:line="276" w:lineRule="auto"/>
        <w:ind w:firstLine="709"/>
        <w:jc w:val="both"/>
        <w:rPr>
          <w:rFonts w:asciiTheme="majorBidi" w:hAnsiTheme="majorBidi" w:cstheme="majorBidi"/>
          <w:color w:val="000000" w:themeColor="text1"/>
          <w:szCs w:val="24"/>
        </w:rPr>
      </w:pPr>
      <w:r w:rsidRPr="00B8556C">
        <w:rPr>
          <w:rFonts w:asciiTheme="majorBidi" w:hAnsiTheme="majorBidi" w:cstheme="majorBidi"/>
          <w:color w:val="000000" w:themeColor="text1"/>
          <w:szCs w:val="24"/>
        </w:rPr>
        <w:t>[</w:t>
      </w:r>
      <w:r w:rsidR="006E5662" w:rsidRPr="00B8556C">
        <w:rPr>
          <w:rFonts w:asciiTheme="majorBidi" w:hAnsiTheme="majorBidi" w:cstheme="majorBidi"/>
          <w:color w:val="000000" w:themeColor="text1"/>
          <w:szCs w:val="24"/>
        </w:rPr>
        <w:t>4</w:t>
      </w:r>
      <w:r w:rsidRPr="00B8556C">
        <w:rPr>
          <w:rFonts w:asciiTheme="majorBidi" w:hAnsiTheme="majorBidi" w:cstheme="majorBidi"/>
          <w:color w:val="000000" w:themeColor="text1"/>
          <w:szCs w:val="24"/>
        </w:rPr>
        <w:t>]</w:t>
      </w:r>
      <w:r w:rsidR="00BF14BB" w:rsidRPr="00B8556C">
        <w:rPr>
          <w:rFonts w:asciiTheme="majorBidi" w:hAnsiTheme="majorBidi" w:cstheme="majorBidi"/>
          <w:color w:val="000000" w:themeColor="text1"/>
          <w:szCs w:val="24"/>
        </w:rPr>
        <w:t> </w:t>
      </w:r>
      <w:r w:rsidRPr="00B8556C">
        <w:rPr>
          <w:rFonts w:asciiTheme="majorBidi" w:hAnsiTheme="majorBidi" w:cstheme="majorBidi"/>
          <w:color w:val="000000" w:themeColor="text1"/>
          <w:szCs w:val="24"/>
        </w:rPr>
        <w:t>P</w:t>
      </w:r>
      <w:r w:rsidR="00D52A5E" w:rsidRPr="00B8556C">
        <w:rPr>
          <w:rFonts w:asciiTheme="majorBidi" w:hAnsiTheme="majorBidi" w:cstheme="majorBidi"/>
          <w:color w:val="000000" w:themeColor="text1"/>
          <w:szCs w:val="24"/>
        </w:rPr>
        <w:t xml:space="preserve">ar Rīgas apgabaltiesas </w:t>
      </w:r>
      <w:r w:rsidR="00534B91" w:rsidRPr="00B8556C">
        <w:rPr>
          <w:rFonts w:asciiTheme="majorBidi" w:hAnsiTheme="majorBidi" w:cstheme="majorBidi"/>
          <w:color w:val="000000" w:themeColor="text1"/>
          <w:szCs w:val="24"/>
        </w:rPr>
        <w:t xml:space="preserve">2025. gada 9. aprīļa </w:t>
      </w:r>
      <w:r w:rsidR="00D52A5E" w:rsidRPr="00B8556C">
        <w:rPr>
          <w:rFonts w:asciiTheme="majorBidi" w:hAnsiTheme="majorBidi" w:cstheme="majorBidi"/>
          <w:color w:val="000000" w:themeColor="text1"/>
          <w:szCs w:val="24"/>
        </w:rPr>
        <w:t xml:space="preserve">lēmumu </w:t>
      </w:r>
      <w:r w:rsidR="00534B91" w:rsidRPr="00B8556C">
        <w:rPr>
          <w:rFonts w:asciiTheme="majorBidi" w:hAnsiTheme="majorBidi" w:cstheme="majorBidi"/>
          <w:color w:val="000000" w:themeColor="text1"/>
          <w:szCs w:val="24"/>
        </w:rPr>
        <w:t>PAS </w:t>
      </w:r>
      <w:r w:rsidR="00534B91" w:rsidRPr="00B8556C">
        <w:rPr>
          <w:rFonts w:asciiTheme="majorBidi" w:hAnsiTheme="majorBidi" w:cstheme="majorBidi"/>
          <w:szCs w:val="24"/>
        </w:rPr>
        <w:t>„Uralkalij”</w:t>
      </w:r>
      <w:r w:rsidR="00EA41D3" w:rsidRPr="00B8556C">
        <w:rPr>
          <w:rFonts w:asciiTheme="majorBidi" w:hAnsiTheme="majorBidi" w:cstheme="majorBidi"/>
          <w:color w:val="000000" w:themeColor="text1"/>
          <w:szCs w:val="24"/>
        </w:rPr>
        <w:t xml:space="preserve"> iesnie</w:t>
      </w:r>
      <w:r w:rsidR="00534B91" w:rsidRPr="00B8556C">
        <w:rPr>
          <w:rFonts w:asciiTheme="majorBidi" w:hAnsiTheme="majorBidi" w:cstheme="majorBidi"/>
          <w:color w:val="000000" w:themeColor="text1"/>
          <w:szCs w:val="24"/>
        </w:rPr>
        <w:t>gusi</w:t>
      </w:r>
      <w:r w:rsidR="00EA41D3" w:rsidRPr="00B8556C">
        <w:rPr>
          <w:rFonts w:asciiTheme="majorBidi" w:hAnsiTheme="majorBidi" w:cstheme="majorBidi"/>
          <w:color w:val="000000" w:themeColor="text1"/>
          <w:szCs w:val="24"/>
        </w:rPr>
        <w:t xml:space="preserve"> blakus sūdzību</w:t>
      </w:r>
      <w:r w:rsidR="00D52A5E" w:rsidRPr="00B8556C">
        <w:rPr>
          <w:rFonts w:asciiTheme="majorBidi" w:hAnsiTheme="majorBidi" w:cstheme="majorBidi"/>
          <w:color w:val="000000" w:themeColor="text1"/>
          <w:szCs w:val="24"/>
        </w:rPr>
        <w:t>, lūdzot lēmumu atcelt.</w:t>
      </w:r>
    </w:p>
    <w:p w14:paraId="6C9FE018" w14:textId="22284A8A" w:rsidR="00FE7CB8" w:rsidRPr="00B8556C" w:rsidRDefault="00D52A5E" w:rsidP="00B8556C">
      <w:pPr>
        <w:pStyle w:val="NormalWeb"/>
        <w:shd w:val="clear" w:color="auto" w:fill="FFFFFF"/>
        <w:spacing w:before="0" w:beforeAutospacing="0" w:after="0" w:afterAutospacing="0" w:line="276" w:lineRule="auto"/>
        <w:ind w:firstLine="709"/>
        <w:jc w:val="both"/>
        <w:rPr>
          <w:rFonts w:asciiTheme="majorBidi" w:hAnsiTheme="majorBidi" w:cstheme="majorBidi"/>
          <w:color w:val="000000" w:themeColor="text1"/>
        </w:rPr>
      </w:pPr>
      <w:r w:rsidRPr="00B8556C">
        <w:rPr>
          <w:rFonts w:asciiTheme="majorBidi" w:hAnsiTheme="majorBidi" w:cstheme="majorBidi"/>
          <w:color w:val="000000" w:themeColor="text1"/>
        </w:rPr>
        <w:t>Blakus sūdzībā norādīt</w:t>
      </w:r>
      <w:r w:rsidR="006F3763" w:rsidRPr="00B8556C">
        <w:rPr>
          <w:rFonts w:asciiTheme="majorBidi" w:hAnsiTheme="majorBidi" w:cstheme="majorBidi"/>
          <w:color w:val="000000" w:themeColor="text1"/>
        </w:rPr>
        <w:t xml:space="preserve">s, ka </w:t>
      </w:r>
      <w:r w:rsidR="00C5160F" w:rsidRPr="00B8556C">
        <w:rPr>
          <w:rFonts w:asciiTheme="majorBidi" w:hAnsiTheme="majorBidi" w:cstheme="majorBidi"/>
          <w:color w:val="000000" w:themeColor="text1"/>
        </w:rPr>
        <w:t>s</w:t>
      </w:r>
      <w:r w:rsidR="00FE7CB8" w:rsidRPr="00B8556C">
        <w:rPr>
          <w:rFonts w:asciiTheme="majorBidi" w:hAnsiTheme="majorBidi" w:cstheme="majorBidi"/>
          <w:color w:val="000000" w:themeColor="text1"/>
        </w:rPr>
        <w:t>ūdzības iesniedzēja tiesību aizskārumu sākotnēji rad</w:t>
      </w:r>
      <w:r w:rsidR="000869EC" w:rsidRPr="00B8556C">
        <w:rPr>
          <w:rFonts w:asciiTheme="majorBidi" w:hAnsiTheme="majorBidi" w:cstheme="majorBidi"/>
          <w:color w:val="000000" w:themeColor="text1"/>
        </w:rPr>
        <w:t>ījusi</w:t>
      </w:r>
      <w:r w:rsidR="00FE7CB8" w:rsidRPr="00B8556C">
        <w:rPr>
          <w:rFonts w:asciiTheme="majorBidi" w:hAnsiTheme="majorBidi" w:cstheme="majorBidi"/>
          <w:color w:val="000000" w:themeColor="text1"/>
        </w:rPr>
        <w:t xml:space="preserve"> tiesu izpildītāja rīcība, rīkojot izsoli.</w:t>
      </w:r>
    </w:p>
    <w:p w14:paraId="6D9E2361" w14:textId="3A2A4F4A" w:rsidR="00FE7CB8" w:rsidRPr="00B8556C" w:rsidRDefault="00C5160F" w:rsidP="00B8556C">
      <w:pPr>
        <w:shd w:val="clear" w:color="auto" w:fill="FFFFFF"/>
        <w:spacing w:after="0" w:line="276" w:lineRule="auto"/>
        <w:ind w:firstLine="709"/>
        <w:jc w:val="both"/>
        <w:rPr>
          <w:rFonts w:asciiTheme="majorBidi" w:hAnsiTheme="majorBidi" w:cstheme="majorBidi"/>
          <w:szCs w:val="24"/>
        </w:rPr>
      </w:pPr>
      <w:r w:rsidRPr="00B8556C">
        <w:rPr>
          <w:rFonts w:asciiTheme="majorBidi" w:hAnsiTheme="majorBidi" w:cstheme="majorBidi"/>
          <w:szCs w:val="24"/>
        </w:rPr>
        <w:t>[</w:t>
      </w:r>
      <w:r w:rsidR="006E5662" w:rsidRPr="00B8556C">
        <w:rPr>
          <w:rFonts w:asciiTheme="majorBidi" w:hAnsiTheme="majorBidi" w:cstheme="majorBidi"/>
          <w:szCs w:val="24"/>
        </w:rPr>
        <w:t>4</w:t>
      </w:r>
      <w:r w:rsidRPr="00B8556C">
        <w:rPr>
          <w:rFonts w:asciiTheme="majorBidi" w:hAnsiTheme="majorBidi" w:cstheme="majorBidi"/>
          <w:szCs w:val="24"/>
        </w:rPr>
        <w:t>.1] </w:t>
      </w:r>
      <w:r w:rsidR="00FE7CB8" w:rsidRPr="00B8556C">
        <w:rPr>
          <w:rFonts w:asciiTheme="majorBidi" w:hAnsiTheme="majorBidi" w:cstheme="majorBidi"/>
          <w:szCs w:val="24"/>
        </w:rPr>
        <w:t>Latvijas Zv</w:t>
      </w:r>
      <w:r w:rsidR="00FE7CB8" w:rsidRPr="00B8556C">
        <w:rPr>
          <w:rFonts w:asciiTheme="majorBidi" w:eastAsia="Times New Roman" w:hAnsiTheme="majorBidi" w:cstheme="majorBidi"/>
          <w:szCs w:val="24"/>
        </w:rPr>
        <w:t>ērinātu tiesu izpildītāju padomes 2014.</w:t>
      </w:r>
      <w:r w:rsidRPr="00B8556C">
        <w:rPr>
          <w:rFonts w:asciiTheme="majorBidi" w:eastAsia="Times New Roman" w:hAnsiTheme="majorBidi" w:cstheme="majorBidi"/>
          <w:szCs w:val="24"/>
        </w:rPr>
        <w:t> </w:t>
      </w:r>
      <w:r w:rsidR="00FE7CB8" w:rsidRPr="00B8556C">
        <w:rPr>
          <w:rFonts w:asciiTheme="majorBidi" w:eastAsia="Times New Roman" w:hAnsiTheme="majorBidi" w:cstheme="majorBidi"/>
          <w:szCs w:val="24"/>
        </w:rPr>
        <w:t>gada 4</w:t>
      </w:r>
      <w:r w:rsidRPr="00B8556C">
        <w:rPr>
          <w:rFonts w:asciiTheme="majorBidi" w:eastAsia="Times New Roman" w:hAnsiTheme="majorBidi" w:cstheme="majorBidi"/>
          <w:szCs w:val="24"/>
        </w:rPr>
        <w:t>. </w:t>
      </w:r>
      <w:r w:rsidR="00FE7CB8" w:rsidRPr="00B8556C">
        <w:rPr>
          <w:rFonts w:asciiTheme="majorBidi" w:eastAsia="Times New Roman" w:hAnsiTheme="majorBidi" w:cstheme="majorBidi"/>
          <w:szCs w:val="24"/>
        </w:rPr>
        <w:t xml:space="preserve">jūlija </w:t>
      </w:r>
      <w:r w:rsidR="00FE7CB8" w:rsidRPr="00B8556C">
        <w:rPr>
          <w:rFonts w:asciiTheme="majorBidi" w:eastAsia="Times New Roman" w:hAnsiTheme="majorBidi" w:cstheme="majorBidi"/>
          <w:spacing w:val="-2"/>
          <w:szCs w:val="24"/>
        </w:rPr>
        <w:t>16.</w:t>
      </w:r>
      <w:r w:rsidRPr="00B8556C">
        <w:rPr>
          <w:rFonts w:asciiTheme="majorBidi" w:eastAsia="Times New Roman" w:hAnsiTheme="majorBidi" w:cstheme="majorBidi"/>
          <w:spacing w:val="-2"/>
          <w:szCs w:val="24"/>
        </w:rPr>
        <w:t> </w:t>
      </w:r>
      <w:r w:rsidR="00FE7CB8" w:rsidRPr="00B8556C">
        <w:rPr>
          <w:rFonts w:asciiTheme="majorBidi" w:eastAsia="Times New Roman" w:hAnsiTheme="majorBidi" w:cstheme="majorBidi"/>
          <w:spacing w:val="-2"/>
          <w:szCs w:val="24"/>
        </w:rPr>
        <w:t>sēdē, protokollēmuma Nr.</w:t>
      </w:r>
      <w:r w:rsidRPr="00B8556C">
        <w:rPr>
          <w:rFonts w:asciiTheme="majorBidi" w:eastAsia="Times New Roman" w:hAnsiTheme="majorBidi" w:cstheme="majorBidi"/>
          <w:spacing w:val="-2"/>
          <w:szCs w:val="24"/>
        </w:rPr>
        <w:t> </w:t>
      </w:r>
      <w:r w:rsidR="00FE7CB8" w:rsidRPr="00B8556C">
        <w:rPr>
          <w:rFonts w:asciiTheme="majorBidi" w:eastAsia="Times New Roman" w:hAnsiTheme="majorBidi" w:cstheme="majorBidi"/>
          <w:spacing w:val="-2"/>
          <w:szCs w:val="24"/>
        </w:rPr>
        <w:t xml:space="preserve">10 </w:t>
      </w:r>
      <w:r w:rsidRPr="00B8556C">
        <w:rPr>
          <w:rFonts w:asciiTheme="majorBidi" w:eastAsia="Times New Roman" w:hAnsiTheme="majorBidi" w:cstheme="majorBidi"/>
          <w:spacing w:val="-2"/>
          <w:szCs w:val="24"/>
        </w:rPr>
        <w:t>m</w:t>
      </w:r>
      <w:r w:rsidR="00FE7CB8" w:rsidRPr="00B8556C">
        <w:rPr>
          <w:rFonts w:asciiTheme="majorBidi" w:eastAsia="Times New Roman" w:hAnsiTheme="majorBidi" w:cstheme="majorBidi"/>
          <w:spacing w:val="-2"/>
          <w:szCs w:val="24"/>
        </w:rPr>
        <w:t xml:space="preserve">etodiskajos norādījumos </w:t>
      </w:r>
      <w:r w:rsidRPr="00B8556C">
        <w:rPr>
          <w:rFonts w:asciiTheme="majorBidi" w:hAnsiTheme="majorBidi" w:cstheme="majorBidi"/>
          <w:szCs w:val="24"/>
        </w:rPr>
        <w:t>„</w:t>
      </w:r>
      <w:r w:rsidR="00FE7CB8" w:rsidRPr="00B8556C">
        <w:rPr>
          <w:rFonts w:asciiTheme="majorBidi" w:eastAsia="Times New Roman" w:hAnsiTheme="majorBidi" w:cstheme="majorBidi"/>
          <w:spacing w:val="-2"/>
          <w:szCs w:val="24"/>
        </w:rPr>
        <w:t xml:space="preserve">Noteikumi par </w:t>
      </w:r>
      <w:r w:rsidR="00FE7CB8" w:rsidRPr="00B8556C">
        <w:rPr>
          <w:rFonts w:asciiTheme="majorBidi" w:eastAsia="Times New Roman" w:hAnsiTheme="majorBidi" w:cstheme="majorBidi"/>
          <w:szCs w:val="24"/>
        </w:rPr>
        <w:t>publiskajām izsolēm</w:t>
      </w:r>
      <w:r w:rsidRPr="00B8556C">
        <w:rPr>
          <w:rFonts w:asciiTheme="majorBidi" w:eastAsia="Times New Roman" w:hAnsiTheme="majorBidi" w:cstheme="majorBidi"/>
          <w:szCs w:val="24"/>
        </w:rPr>
        <w:t>”</w:t>
      </w:r>
      <w:r w:rsidR="00FE7CB8" w:rsidRPr="00B8556C">
        <w:rPr>
          <w:rFonts w:asciiTheme="majorBidi" w:eastAsia="Times New Roman" w:hAnsiTheme="majorBidi" w:cstheme="majorBidi"/>
          <w:szCs w:val="24"/>
        </w:rPr>
        <w:t xml:space="preserve"> noteikta kārtība, kādā zvērināts tiesu izpildītājs rīko publisko izsoli.</w:t>
      </w:r>
      <w:r w:rsidR="00FE7CB8" w:rsidRPr="00B8556C">
        <w:rPr>
          <w:rFonts w:asciiTheme="majorBidi" w:hAnsiTheme="majorBidi" w:cstheme="majorBidi"/>
          <w:spacing w:val="-2"/>
          <w:szCs w:val="24"/>
        </w:rPr>
        <w:t xml:space="preserve"> </w:t>
      </w:r>
      <w:r w:rsidRPr="00B8556C">
        <w:rPr>
          <w:rFonts w:asciiTheme="majorBidi" w:hAnsiTheme="majorBidi" w:cstheme="majorBidi"/>
          <w:spacing w:val="-2"/>
          <w:szCs w:val="24"/>
        </w:rPr>
        <w:t>Šo noteikumu</w:t>
      </w:r>
      <w:r w:rsidR="00FE7CB8" w:rsidRPr="00B8556C">
        <w:rPr>
          <w:rFonts w:asciiTheme="majorBidi" w:hAnsiTheme="majorBidi" w:cstheme="majorBidi"/>
          <w:spacing w:val="-2"/>
          <w:szCs w:val="24"/>
        </w:rPr>
        <w:t xml:space="preserve"> 4. un 5.</w:t>
      </w:r>
      <w:r w:rsidR="006E5662" w:rsidRPr="00B8556C">
        <w:rPr>
          <w:rFonts w:asciiTheme="majorBidi" w:hAnsiTheme="majorBidi" w:cstheme="majorBidi"/>
          <w:spacing w:val="-2"/>
          <w:szCs w:val="24"/>
        </w:rPr>
        <w:t> </w:t>
      </w:r>
      <w:r w:rsidR="00FE7CB8" w:rsidRPr="00B8556C">
        <w:rPr>
          <w:rFonts w:asciiTheme="majorBidi" w:hAnsiTheme="majorBidi" w:cstheme="majorBidi"/>
          <w:spacing w:val="-2"/>
          <w:szCs w:val="24"/>
        </w:rPr>
        <w:t>punkt</w:t>
      </w:r>
      <w:r w:rsidR="00FE7CB8" w:rsidRPr="00B8556C">
        <w:rPr>
          <w:rFonts w:asciiTheme="majorBidi" w:eastAsia="Times New Roman" w:hAnsiTheme="majorBidi" w:cstheme="majorBidi"/>
          <w:spacing w:val="-2"/>
          <w:szCs w:val="24"/>
        </w:rPr>
        <w:t xml:space="preserve">ā noteikts, ka </w:t>
      </w:r>
      <w:r w:rsidRPr="00B8556C">
        <w:rPr>
          <w:rFonts w:asciiTheme="majorBidi" w:hAnsiTheme="majorBidi" w:cstheme="majorBidi"/>
          <w:color w:val="000000" w:themeColor="text1"/>
          <w:szCs w:val="24"/>
        </w:rPr>
        <w:t>zvērināts tiesu izpildītājs atsaka izsoles rīkošanu, ja viņam rodas šaubas par izsoles nosacījumu atbilstību labai ticībai vai tiesību aktiem.</w:t>
      </w:r>
    </w:p>
    <w:p w14:paraId="51A94D3B" w14:textId="5E45A1EB" w:rsidR="00FE7CB8" w:rsidRPr="00B8556C" w:rsidRDefault="00C5160F" w:rsidP="00B8556C">
      <w:pPr>
        <w:shd w:val="clear" w:color="auto" w:fill="FFFFFF"/>
        <w:spacing w:after="0" w:line="276" w:lineRule="auto"/>
        <w:ind w:firstLine="709"/>
        <w:jc w:val="both"/>
        <w:rPr>
          <w:rFonts w:asciiTheme="majorBidi" w:hAnsiTheme="majorBidi" w:cstheme="majorBidi"/>
          <w:szCs w:val="24"/>
        </w:rPr>
      </w:pPr>
      <w:r w:rsidRPr="00B8556C">
        <w:rPr>
          <w:rFonts w:asciiTheme="majorBidi" w:hAnsiTheme="majorBidi" w:cstheme="majorBidi"/>
          <w:szCs w:val="24"/>
        </w:rPr>
        <w:t xml:space="preserve">Savukārt </w:t>
      </w:r>
      <w:r w:rsidR="00FE7CB8" w:rsidRPr="00B8556C">
        <w:rPr>
          <w:rFonts w:asciiTheme="majorBidi" w:hAnsiTheme="majorBidi" w:cstheme="majorBidi"/>
          <w:szCs w:val="24"/>
        </w:rPr>
        <w:t>Tiesu izpild</w:t>
      </w:r>
      <w:r w:rsidR="00FE7CB8" w:rsidRPr="00B8556C">
        <w:rPr>
          <w:rFonts w:asciiTheme="majorBidi" w:eastAsia="Times New Roman" w:hAnsiTheme="majorBidi" w:cstheme="majorBidi"/>
          <w:szCs w:val="24"/>
        </w:rPr>
        <w:t>ītāju likuma 47.</w:t>
      </w:r>
      <w:r w:rsidRPr="00B8556C">
        <w:rPr>
          <w:rFonts w:asciiTheme="majorBidi" w:eastAsia="Times New Roman" w:hAnsiTheme="majorBidi" w:cstheme="majorBidi"/>
          <w:szCs w:val="24"/>
        </w:rPr>
        <w:t> </w:t>
      </w:r>
      <w:r w:rsidR="00FE7CB8" w:rsidRPr="00B8556C">
        <w:rPr>
          <w:rFonts w:asciiTheme="majorBidi" w:eastAsia="Times New Roman" w:hAnsiTheme="majorBidi" w:cstheme="majorBidi"/>
          <w:szCs w:val="24"/>
        </w:rPr>
        <w:t>pants no</w:t>
      </w:r>
      <w:r w:rsidR="00F92F73" w:rsidRPr="00B8556C">
        <w:rPr>
          <w:rFonts w:asciiTheme="majorBidi" w:eastAsia="Times New Roman" w:hAnsiTheme="majorBidi" w:cstheme="majorBidi"/>
          <w:szCs w:val="24"/>
        </w:rPr>
        <w:t>teic</w:t>
      </w:r>
      <w:r w:rsidRPr="00B8556C">
        <w:rPr>
          <w:rFonts w:asciiTheme="majorBidi" w:eastAsia="Times New Roman" w:hAnsiTheme="majorBidi" w:cstheme="majorBidi"/>
          <w:szCs w:val="24"/>
        </w:rPr>
        <w:t>, ka z</w:t>
      </w:r>
      <w:r w:rsidR="00FE7CB8" w:rsidRPr="00B8556C">
        <w:rPr>
          <w:rFonts w:asciiTheme="majorBidi" w:eastAsia="Times New Roman" w:hAnsiTheme="majorBidi" w:cstheme="majorBidi"/>
          <w:szCs w:val="24"/>
        </w:rPr>
        <w:t>vērinātam tiesu izpildītājam nav tiesību nepamatoti atteikties pildīt likumā noteiktos pienākumus (73</w:t>
      </w:r>
      <w:r w:rsidRPr="00B8556C">
        <w:rPr>
          <w:rFonts w:asciiTheme="majorBidi" w:eastAsia="Times New Roman" w:hAnsiTheme="majorBidi" w:cstheme="majorBidi"/>
          <w:szCs w:val="24"/>
        </w:rPr>
        <w:t xml:space="preserve">. </w:t>
      </w:r>
      <w:r w:rsidR="00FE7CB8" w:rsidRPr="00B8556C">
        <w:rPr>
          <w:rFonts w:asciiTheme="majorBidi" w:eastAsia="Times New Roman" w:hAnsiTheme="majorBidi" w:cstheme="majorBidi"/>
          <w:szCs w:val="24"/>
        </w:rPr>
        <w:t>un 74.</w:t>
      </w:r>
      <w:r w:rsidRPr="00B8556C">
        <w:rPr>
          <w:rFonts w:asciiTheme="majorBidi" w:eastAsia="Times New Roman" w:hAnsiTheme="majorBidi" w:cstheme="majorBidi"/>
          <w:szCs w:val="24"/>
        </w:rPr>
        <w:t> </w:t>
      </w:r>
      <w:r w:rsidR="00FE7CB8" w:rsidRPr="00B8556C">
        <w:rPr>
          <w:rFonts w:asciiTheme="majorBidi" w:eastAsia="Times New Roman" w:hAnsiTheme="majorBidi" w:cstheme="majorBidi"/>
          <w:szCs w:val="24"/>
        </w:rPr>
        <w:t>pants).</w:t>
      </w:r>
      <w:r w:rsidRPr="00B8556C">
        <w:rPr>
          <w:rFonts w:asciiTheme="majorBidi" w:eastAsia="Times New Roman" w:hAnsiTheme="majorBidi" w:cstheme="majorBidi"/>
          <w:szCs w:val="24"/>
        </w:rPr>
        <w:t xml:space="preserve"> </w:t>
      </w:r>
      <w:r w:rsidR="00FE7CB8" w:rsidRPr="00B8556C">
        <w:rPr>
          <w:rFonts w:asciiTheme="majorBidi" w:hAnsiTheme="majorBidi" w:cstheme="majorBidi"/>
          <w:spacing w:val="-2"/>
          <w:szCs w:val="24"/>
        </w:rPr>
        <w:t>Tiesu izpild</w:t>
      </w:r>
      <w:r w:rsidR="00FE7CB8" w:rsidRPr="00B8556C">
        <w:rPr>
          <w:rFonts w:asciiTheme="majorBidi" w:eastAsia="Times New Roman" w:hAnsiTheme="majorBidi" w:cstheme="majorBidi"/>
          <w:spacing w:val="-2"/>
          <w:szCs w:val="24"/>
        </w:rPr>
        <w:t xml:space="preserve">ītāju likuma </w:t>
      </w:r>
      <w:r w:rsidR="00FE7CB8" w:rsidRPr="00B8556C">
        <w:rPr>
          <w:rFonts w:asciiTheme="majorBidi" w:eastAsia="Times New Roman" w:hAnsiTheme="majorBidi" w:cstheme="majorBidi"/>
          <w:spacing w:val="15"/>
          <w:szCs w:val="24"/>
        </w:rPr>
        <w:t>41.</w:t>
      </w:r>
      <w:r w:rsidRPr="00B8556C">
        <w:rPr>
          <w:rFonts w:asciiTheme="majorBidi" w:eastAsia="Times New Roman" w:hAnsiTheme="majorBidi" w:cstheme="majorBidi"/>
          <w:spacing w:val="15"/>
          <w:szCs w:val="24"/>
        </w:rPr>
        <w:t> </w:t>
      </w:r>
      <w:r w:rsidR="00FE7CB8" w:rsidRPr="00B8556C">
        <w:rPr>
          <w:rFonts w:asciiTheme="majorBidi" w:eastAsia="Times New Roman" w:hAnsiTheme="majorBidi" w:cstheme="majorBidi"/>
          <w:spacing w:val="-2"/>
          <w:szCs w:val="24"/>
        </w:rPr>
        <w:t>pants no</w:t>
      </w:r>
      <w:r w:rsidR="00F92F73" w:rsidRPr="00B8556C">
        <w:rPr>
          <w:rFonts w:asciiTheme="majorBidi" w:eastAsia="Times New Roman" w:hAnsiTheme="majorBidi" w:cstheme="majorBidi"/>
          <w:spacing w:val="-2"/>
          <w:szCs w:val="24"/>
        </w:rPr>
        <w:t>teic</w:t>
      </w:r>
      <w:r w:rsidRPr="00B8556C">
        <w:rPr>
          <w:rFonts w:asciiTheme="majorBidi" w:eastAsia="Times New Roman" w:hAnsiTheme="majorBidi" w:cstheme="majorBidi"/>
          <w:spacing w:val="-2"/>
          <w:szCs w:val="24"/>
        </w:rPr>
        <w:t>, ka, v</w:t>
      </w:r>
      <w:r w:rsidR="00FE7CB8" w:rsidRPr="00B8556C">
        <w:rPr>
          <w:rFonts w:asciiTheme="majorBidi" w:eastAsia="Times New Roman" w:hAnsiTheme="majorBidi" w:cstheme="majorBidi"/>
          <w:spacing w:val="-2"/>
          <w:szCs w:val="24"/>
        </w:rPr>
        <w:t xml:space="preserve">eicot amata </w:t>
      </w:r>
      <w:r w:rsidR="00FE7CB8" w:rsidRPr="00B8556C">
        <w:rPr>
          <w:rFonts w:asciiTheme="majorBidi" w:eastAsia="Times New Roman" w:hAnsiTheme="majorBidi" w:cstheme="majorBidi"/>
          <w:spacing w:val="-1"/>
          <w:szCs w:val="24"/>
        </w:rPr>
        <w:t xml:space="preserve">darbības, zvērināts tiesu izpildītājs ir tiesīgs ar amata pienākumu pildīšanu </w:t>
      </w:r>
      <w:r w:rsidR="00FE7CB8" w:rsidRPr="00B8556C">
        <w:rPr>
          <w:rFonts w:asciiTheme="majorBidi" w:eastAsia="Times New Roman" w:hAnsiTheme="majorBidi" w:cstheme="majorBidi"/>
          <w:szCs w:val="24"/>
        </w:rPr>
        <w:t>saistīto nepieciešamo informāciju motivēti pieprasīt no valsts un pašvaldību iestādēm un institūcijām, kā arī no visām fiziskajām un juridiskajām personām, ciktāl to neierobežo speciālās tiesību normas.</w:t>
      </w:r>
    </w:p>
    <w:p w14:paraId="502F3A90" w14:textId="4344C5DE" w:rsidR="00FE7CB8" w:rsidRPr="00B8556C" w:rsidRDefault="00C5160F" w:rsidP="00B8556C">
      <w:pPr>
        <w:shd w:val="clear" w:color="auto" w:fill="FFFFFF"/>
        <w:spacing w:after="0" w:line="276" w:lineRule="auto"/>
        <w:ind w:firstLine="709"/>
        <w:jc w:val="both"/>
        <w:rPr>
          <w:rFonts w:asciiTheme="majorBidi" w:hAnsiTheme="majorBidi" w:cstheme="majorBidi"/>
          <w:szCs w:val="24"/>
        </w:rPr>
      </w:pPr>
      <w:r w:rsidRPr="00B8556C">
        <w:rPr>
          <w:rFonts w:asciiTheme="majorBidi" w:eastAsia="Times New Roman" w:hAnsiTheme="majorBidi" w:cstheme="majorBidi"/>
          <w:szCs w:val="24"/>
        </w:rPr>
        <w:t>A</w:t>
      </w:r>
      <w:r w:rsidR="00FE7CB8" w:rsidRPr="00B8556C">
        <w:rPr>
          <w:rFonts w:asciiTheme="majorBidi" w:eastAsia="Times New Roman" w:hAnsiTheme="majorBidi" w:cstheme="majorBidi"/>
          <w:szCs w:val="24"/>
        </w:rPr>
        <w:t xml:space="preserve">ttiecībā </w:t>
      </w:r>
      <w:r w:rsidRPr="00B8556C">
        <w:rPr>
          <w:rFonts w:asciiTheme="majorBidi" w:eastAsia="Times New Roman" w:hAnsiTheme="majorBidi" w:cstheme="majorBidi"/>
          <w:szCs w:val="24"/>
        </w:rPr>
        <w:t xml:space="preserve">uz </w:t>
      </w:r>
      <w:r w:rsidR="00FE7CB8" w:rsidRPr="00B8556C">
        <w:rPr>
          <w:rFonts w:asciiTheme="majorBidi" w:eastAsia="Times New Roman" w:hAnsiTheme="majorBidi" w:cstheme="majorBidi"/>
          <w:szCs w:val="24"/>
        </w:rPr>
        <w:t>Komerclikuma 402.</w:t>
      </w:r>
      <w:r w:rsidRPr="00B8556C">
        <w:rPr>
          <w:rFonts w:asciiTheme="majorBidi" w:eastAsia="Times New Roman" w:hAnsiTheme="majorBidi" w:cstheme="majorBidi"/>
          <w:szCs w:val="24"/>
        </w:rPr>
        <w:t> </w:t>
      </w:r>
      <w:r w:rsidR="00FE7CB8" w:rsidRPr="00B8556C">
        <w:rPr>
          <w:rFonts w:asciiTheme="majorBidi" w:eastAsia="Times New Roman" w:hAnsiTheme="majorBidi" w:cstheme="majorBidi"/>
          <w:szCs w:val="24"/>
        </w:rPr>
        <w:t xml:space="preserve">pantā paredzēto likumiskās rokas ķīlas pārdošanu, normatīvajos aktos nav paredzēts nekāds konkrēts tiesu izpildītājam iesniedzamo dokumentu kopums. </w:t>
      </w:r>
      <w:r w:rsidR="00573439" w:rsidRPr="00B8556C">
        <w:rPr>
          <w:rFonts w:asciiTheme="majorBidi" w:eastAsia="Times New Roman" w:hAnsiTheme="majorBidi" w:cstheme="majorBidi"/>
          <w:spacing w:val="-1"/>
          <w:szCs w:val="24"/>
        </w:rPr>
        <w:t>T</w:t>
      </w:r>
      <w:r w:rsidR="00FE7CB8" w:rsidRPr="00B8556C">
        <w:rPr>
          <w:rFonts w:asciiTheme="majorBidi" w:eastAsia="Times New Roman" w:hAnsiTheme="majorBidi" w:cstheme="majorBidi"/>
          <w:spacing w:val="-1"/>
          <w:szCs w:val="24"/>
        </w:rPr>
        <w:t xml:space="preserve">iesu izpildītājam ir liela </w:t>
      </w:r>
      <w:r w:rsidR="00F92F73" w:rsidRPr="00B8556C">
        <w:rPr>
          <w:rFonts w:asciiTheme="majorBidi" w:eastAsia="Times New Roman" w:hAnsiTheme="majorBidi" w:cstheme="majorBidi"/>
          <w:spacing w:val="-1"/>
          <w:szCs w:val="24"/>
        </w:rPr>
        <w:t xml:space="preserve">rīcības </w:t>
      </w:r>
      <w:r w:rsidR="00FE7CB8" w:rsidRPr="00B8556C">
        <w:rPr>
          <w:rFonts w:asciiTheme="majorBidi" w:eastAsia="Times New Roman" w:hAnsiTheme="majorBidi" w:cstheme="majorBidi"/>
          <w:spacing w:val="-1"/>
          <w:szCs w:val="24"/>
        </w:rPr>
        <w:t>brīvība</w:t>
      </w:r>
      <w:r w:rsidR="00F92F73" w:rsidRPr="00B8556C">
        <w:rPr>
          <w:rFonts w:asciiTheme="majorBidi" w:eastAsia="Times New Roman" w:hAnsiTheme="majorBidi" w:cstheme="majorBidi"/>
          <w:spacing w:val="-1"/>
          <w:szCs w:val="24"/>
        </w:rPr>
        <w:t>,</w:t>
      </w:r>
      <w:r w:rsidR="000F0A01" w:rsidRPr="00B8556C">
        <w:rPr>
          <w:rFonts w:asciiTheme="majorBidi" w:eastAsia="Times New Roman" w:hAnsiTheme="majorBidi" w:cstheme="majorBidi"/>
          <w:spacing w:val="-1"/>
          <w:szCs w:val="24"/>
        </w:rPr>
        <w:t xml:space="preserve"> </w:t>
      </w:r>
      <w:r w:rsidR="00FE7CB8" w:rsidRPr="00B8556C">
        <w:rPr>
          <w:rFonts w:asciiTheme="majorBidi" w:eastAsia="Times New Roman" w:hAnsiTheme="majorBidi" w:cstheme="majorBidi"/>
          <w:spacing w:val="-1"/>
          <w:szCs w:val="24"/>
        </w:rPr>
        <w:t>vērtē</w:t>
      </w:r>
      <w:r w:rsidR="00F92F73" w:rsidRPr="00B8556C">
        <w:rPr>
          <w:rFonts w:asciiTheme="majorBidi" w:eastAsia="Times New Roman" w:hAnsiTheme="majorBidi" w:cstheme="majorBidi"/>
          <w:spacing w:val="-1"/>
          <w:szCs w:val="24"/>
        </w:rPr>
        <w:t>jo</w:t>
      </w:r>
      <w:r w:rsidR="00FE7CB8" w:rsidRPr="00B8556C">
        <w:rPr>
          <w:rFonts w:asciiTheme="majorBidi" w:eastAsia="Times New Roman" w:hAnsiTheme="majorBidi" w:cstheme="majorBidi"/>
          <w:spacing w:val="-1"/>
          <w:szCs w:val="24"/>
        </w:rPr>
        <w:t>t viņam iesniegto dokumentu pietiekamību</w:t>
      </w:r>
      <w:r w:rsidR="00FE7CB8" w:rsidRPr="00B8556C">
        <w:rPr>
          <w:rFonts w:asciiTheme="majorBidi" w:eastAsia="Times New Roman" w:hAnsiTheme="majorBidi" w:cstheme="majorBidi"/>
          <w:szCs w:val="24"/>
        </w:rPr>
        <w:t>.</w:t>
      </w:r>
      <w:r w:rsidR="00573439" w:rsidRPr="00B8556C">
        <w:rPr>
          <w:rFonts w:asciiTheme="majorBidi" w:eastAsia="Times New Roman" w:hAnsiTheme="majorBidi" w:cstheme="majorBidi"/>
          <w:szCs w:val="24"/>
        </w:rPr>
        <w:t xml:space="preserve"> </w:t>
      </w:r>
      <w:r w:rsidR="00FE7CB8" w:rsidRPr="00B8556C">
        <w:rPr>
          <w:rFonts w:asciiTheme="majorBidi" w:hAnsiTheme="majorBidi" w:cstheme="majorBidi"/>
          <w:spacing w:val="-1"/>
          <w:szCs w:val="24"/>
        </w:rPr>
        <w:t>L</w:t>
      </w:r>
      <w:r w:rsidR="00FE7CB8" w:rsidRPr="00B8556C">
        <w:rPr>
          <w:rFonts w:asciiTheme="majorBidi" w:eastAsia="Times New Roman" w:hAnsiTheme="majorBidi" w:cstheme="majorBidi"/>
          <w:spacing w:val="-1"/>
          <w:szCs w:val="24"/>
        </w:rPr>
        <w:t xml:space="preserve">īdz ar to izsoles rīkošana vai nerīkošana ir tieši atkarīga no tiesu </w:t>
      </w:r>
      <w:r w:rsidR="00FE7CB8" w:rsidRPr="00B8556C">
        <w:rPr>
          <w:rFonts w:asciiTheme="majorBidi" w:eastAsia="Times New Roman" w:hAnsiTheme="majorBidi" w:cstheme="majorBidi"/>
          <w:szCs w:val="24"/>
        </w:rPr>
        <w:t>izpildītāja pieņemtā lēmum</w:t>
      </w:r>
      <w:r w:rsidR="00F92F73" w:rsidRPr="00B8556C">
        <w:rPr>
          <w:rFonts w:asciiTheme="majorBidi" w:eastAsia="Times New Roman" w:hAnsiTheme="majorBidi" w:cstheme="majorBidi"/>
          <w:szCs w:val="24"/>
        </w:rPr>
        <w:t>a</w:t>
      </w:r>
      <w:r w:rsidR="00FE7CB8" w:rsidRPr="00B8556C">
        <w:rPr>
          <w:rFonts w:asciiTheme="majorBidi" w:eastAsia="Times New Roman" w:hAnsiTheme="majorBidi" w:cstheme="majorBidi"/>
          <w:szCs w:val="24"/>
        </w:rPr>
        <w:t xml:space="preserve"> par viņam iesniegtajiem dokumentiem.</w:t>
      </w:r>
    </w:p>
    <w:p w14:paraId="7980A1F4" w14:textId="02C5EF5F" w:rsidR="00573439" w:rsidRPr="00B8556C" w:rsidRDefault="00573439" w:rsidP="00B8556C">
      <w:pPr>
        <w:shd w:val="clear" w:color="auto" w:fill="FFFFFF"/>
        <w:spacing w:after="0" w:line="276" w:lineRule="auto"/>
        <w:ind w:firstLine="709"/>
        <w:jc w:val="both"/>
        <w:rPr>
          <w:rFonts w:asciiTheme="majorBidi" w:eastAsia="Times New Roman" w:hAnsiTheme="majorBidi" w:cstheme="majorBidi"/>
          <w:szCs w:val="24"/>
        </w:rPr>
      </w:pPr>
      <w:r w:rsidRPr="00B8556C">
        <w:rPr>
          <w:rFonts w:asciiTheme="majorBidi" w:eastAsia="Times New Roman" w:hAnsiTheme="majorBidi" w:cstheme="majorBidi"/>
          <w:szCs w:val="24"/>
        </w:rPr>
        <w:t>I</w:t>
      </w:r>
      <w:r w:rsidR="00FE7CB8" w:rsidRPr="00B8556C">
        <w:rPr>
          <w:rFonts w:asciiTheme="majorBidi" w:eastAsia="Times New Roman" w:hAnsiTheme="majorBidi" w:cstheme="majorBidi"/>
          <w:szCs w:val="24"/>
        </w:rPr>
        <w:t>zsoles rīkošana aizskar parādnieka</w:t>
      </w:r>
      <w:r w:rsidRPr="00B8556C">
        <w:rPr>
          <w:rFonts w:asciiTheme="majorBidi" w:eastAsia="Times New Roman" w:hAnsiTheme="majorBidi" w:cstheme="majorBidi"/>
          <w:szCs w:val="24"/>
        </w:rPr>
        <w:t xml:space="preserve"> </w:t>
      </w:r>
      <w:r w:rsidR="00FE7CB8" w:rsidRPr="00B8556C">
        <w:rPr>
          <w:rFonts w:asciiTheme="majorBidi" w:eastAsia="Times New Roman" w:hAnsiTheme="majorBidi" w:cstheme="majorBidi"/>
          <w:szCs w:val="24"/>
        </w:rPr>
        <w:t xml:space="preserve">tiesības un likumiskās intereses, jo izsolē pārdotā manta tiek atsavināta un tās fiziska atgūšana vairs var nebūt iespējama. Līdz ar to parādniekam ir jābūt pieejamam tiesību aizsardzības līdzeklim, kas ļauj </w:t>
      </w:r>
      <w:r w:rsidRPr="00B8556C">
        <w:rPr>
          <w:rFonts w:asciiTheme="majorBidi" w:eastAsia="Times New Roman" w:hAnsiTheme="majorBidi" w:cstheme="majorBidi"/>
          <w:szCs w:val="24"/>
        </w:rPr>
        <w:t>ap</w:t>
      </w:r>
      <w:r w:rsidR="00FE7CB8" w:rsidRPr="00B8556C">
        <w:rPr>
          <w:rFonts w:asciiTheme="majorBidi" w:eastAsia="Times New Roman" w:hAnsiTheme="majorBidi" w:cstheme="majorBidi"/>
          <w:szCs w:val="24"/>
        </w:rPr>
        <w:t>strīdēt ne vien paša parāda esību, bet arī veikto izpildu darbību</w:t>
      </w:r>
      <w:r w:rsidR="00886BE5" w:rsidRPr="00B8556C">
        <w:rPr>
          <w:rFonts w:asciiTheme="majorBidi" w:eastAsia="Times New Roman" w:hAnsiTheme="majorBidi" w:cstheme="majorBidi"/>
          <w:szCs w:val="24"/>
        </w:rPr>
        <w:t xml:space="preserve"> – </w:t>
      </w:r>
      <w:r w:rsidR="00FE7CB8" w:rsidRPr="00B8556C">
        <w:rPr>
          <w:rFonts w:asciiTheme="majorBidi" w:eastAsia="Times New Roman" w:hAnsiTheme="majorBidi" w:cstheme="majorBidi"/>
          <w:szCs w:val="24"/>
        </w:rPr>
        <w:t>pārdošanu izsolē.</w:t>
      </w:r>
    </w:p>
    <w:p w14:paraId="5ACD4CD9" w14:textId="2771391F" w:rsidR="00FE7CB8" w:rsidRPr="00B8556C" w:rsidRDefault="00FE7CB8" w:rsidP="00B8556C">
      <w:pPr>
        <w:shd w:val="clear" w:color="auto" w:fill="FFFFFF"/>
        <w:spacing w:after="0" w:line="276" w:lineRule="auto"/>
        <w:ind w:firstLine="709"/>
        <w:jc w:val="both"/>
        <w:rPr>
          <w:rFonts w:asciiTheme="majorBidi" w:hAnsiTheme="majorBidi" w:cstheme="majorBidi"/>
          <w:szCs w:val="24"/>
        </w:rPr>
      </w:pPr>
      <w:r w:rsidRPr="00B8556C">
        <w:rPr>
          <w:rFonts w:asciiTheme="majorBidi" w:hAnsiTheme="majorBidi" w:cstheme="majorBidi"/>
          <w:color w:val="000000" w:themeColor="text1"/>
          <w:szCs w:val="24"/>
        </w:rPr>
        <w:t>[</w:t>
      </w:r>
      <w:r w:rsidR="006E5662" w:rsidRPr="00B8556C">
        <w:rPr>
          <w:rFonts w:asciiTheme="majorBidi" w:hAnsiTheme="majorBidi" w:cstheme="majorBidi"/>
          <w:color w:val="000000" w:themeColor="text1"/>
          <w:szCs w:val="24"/>
        </w:rPr>
        <w:t>4.2</w:t>
      </w:r>
      <w:r w:rsidRPr="00B8556C">
        <w:rPr>
          <w:rFonts w:asciiTheme="majorBidi" w:hAnsiTheme="majorBidi" w:cstheme="majorBidi"/>
          <w:color w:val="000000" w:themeColor="text1"/>
          <w:szCs w:val="24"/>
        </w:rPr>
        <w:t>]</w:t>
      </w:r>
      <w:r w:rsidR="006E5662" w:rsidRPr="00B8556C">
        <w:rPr>
          <w:rFonts w:asciiTheme="majorBidi" w:hAnsiTheme="majorBidi" w:cstheme="majorBidi"/>
          <w:color w:val="000000" w:themeColor="text1"/>
          <w:szCs w:val="24"/>
        </w:rPr>
        <w:t> </w:t>
      </w:r>
      <w:r w:rsidRPr="00B8556C">
        <w:rPr>
          <w:rFonts w:asciiTheme="majorBidi" w:eastAsia="Times New Roman" w:hAnsiTheme="majorBidi" w:cstheme="majorBidi"/>
          <w:szCs w:val="24"/>
        </w:rPr>
        <w:t>Tiesu izpildītāja likuma 53. un 85.</w:t>
      </w:r>
      <w:r w:rsidR="00573439" w:rsidRPr="00B8556C">
        <w:rPr>
          <w:rFonts w:asciiTheme="majorBidi" w:hAnsiTheme="majorBidi" w:cstheme="majorBidi"/>
          <w:szCs w:val="24"/>
        </w:rPr>
        <w:t> </w:t>
      </w:r>
      <w:r w:rsidRPr="00B8556C">
        <w:rPr>
          <w:rFonts w:asciiTheme="majorBidi" w:eastAsia="Times New Roman" w:hAnsiTheme="majorBidi" w:cstheme="majorBidi"/>
          <w:szCs w:val="24"/>
        </w:rPr>
        <w:t>pant</w:t>
      </w:r>
      <w:r w:rsidR="00573439" w:rsidRPr="00B8556C">
        <w:rPr>
          <w:rFonts w:asciiTheme="majorBidi" w:hAnsiTheme="majorBidi" w:cstheme="majorBidi"/>
          <w:szCs w:val="24"/>
        </w:rPr>
        <w:t>s,</w:t>
      </w:r>
      <w:r w:rsidRPr="00B8556C">
        <w:rPr>
          <w:rFonts w:asciiTheme="majorBidi" w:hAnsiTheme="majorBidi" w:cstheme="majorBidi"/>
          <w:szCs w:val="24"/>
        </w:rPr>
        <w:t xml:space="preserve"> </w:t>
      </w:r>
      <w:r w:rsidRPr="00B8556C">
        <w:rPr>
          <w:rFonts w:asciiTheme="majorBidi" w:eastAsia="Times New Roman" w:hAnsiTheme="majorBidi" w:cstheme="majorBidi"/>
          <w:szCs w:val="24"/>
        </w:rPr>
        <w:t>kas paredz iespēju izvērtēt tiesu izpildītāja disciplināratbildību</w:t>
      </w:r>
      <w:r w:rsidRPr="00B8556C">
        <w:rPr>
          <w:rFonts w:asciiTheme="majorBidi" w:hAnsiTheme="majorBidi" w:cstheme="majorBidi"/>
          <w:szCs w:val="24"/>
        </w:rPr>
        <w:t>,</w:t>
      </w:r>
      <w:r w:rsidR="00573439" w:rsidRPr="00B8556C">
        <w:rPr>
          <w:rFonts w:asciiTheme="majorBidi" w:hAnsiTheme="majorBidi" w:cstheme="majorBidi"/>
          <w:szCs w:val="24"/>
        </w:rPr>
        <w:t xml:space="preserve"> </w:t>
      </w:r>
      <w:r w:rsidR="00C5160F" w:rsidRPr="00B8556C">
        <w:rPr>
          <w:rFonts w:asciiTheme="majorBidi" w:eastAsia="Times New Roman" w:hAnsiTheme="majorBidi" w:cstheme="majorBidi"/>
          <w:szCs w:val="24"/>
        </w:rPr>
        <w:t xml:space="preserve">nesasniedz </w:t>
      </w:r>
      <w:r w:rsidR="00573439" w:rsidRPr="00B8556C">
        <w:rPr>
          <w:rFonts w:asciiTheme="majorBidi" w:hAnsiTheme="majorBidi" w:cstheme="majorBidi"/>
          <w:szCs w:val="24"/>
        </w:rPr>
        <w:t>p</w:t>
      </w:r>
      <w:r w:rsidR="00C5160F" w:rsidRPr="00B8556C">
        <w:rPr>
          <w:rFonts w:asciiTheme="majorBidi" w:eastAsia="Times New Roman" w:hAnsiTheme="majorBidi" w:cstheme="majorBidi"/>
          <w:szCs w:val="24"/>
        </w:rPr>
        <w:t>arādnieka tiesību aizsardzīb</w:t>
      </w:r>
      <w:r w:rsidR="00573439" w:rsidRPr="00B8556C">
        <w:rPr>
          <w:rFonts w:asciiTheme="majorBidi" w:hAnsiTheme="majorBidi" w:cstheme="majorBidi"/>
          <w:szCs w:val="24"/>
        </w:rPr>
        <w:t>u</w:t>
      </w:r>
      <w:r w:rsidR="00C5160F" w:rsidRPr="00B8556C">
        <w:rPr>
          <w:rFonts w:asciiTheme="majorBidi" w:hAnsiTheme="majorBidi" w:cstheme="majorBidi"/>
          <w:szCs w:val="24"/>
        </w:rPr>
        <w:t>, jo šā</w:t>
      </w:r>
      <w:r w:rsidR="00C5160F" w:rsidRPr="00B8556C">
        <w:rPr>
          <w:rFonts w:asciiTheme="majorBidi" w:eastAsia="Times New Roman" w:hAnsiTheme="majorBidi" w:cstheme="majorBidi"/>
          <w:spacing w:val="-1"/>
          <w:szCs w:val="24"/>
        </w:rPr>
        <w:t>ds lēmums skar vienīgi tiesu izpildītāja profesionālo darbību</w:t>
      </w:r>
      <w:r w:rsidR="006E5662" w:rsidRPr="00B8556C">
        <w:rPr>
          <w:rFonts w:asciiTheme="majorBidi" w:eastAsia="Times New Roman" w:hAnsiTheme="majorBidi" w:cstheme="majorBidi"/>
          <w:spacing w:val="-1"/>
          <w:szCs w:val="24"/>
        </w:rPr>
        <w:t>.</w:t>
      </w:r>
    </w:p>
    <w:p w14:paraId="2E0ADA5F" w14:textId="61332BF3" w:rsidR="00C5160F" w:rsidRPr="00B8556C" w:rsidRDefault="00573439" w:rsidP="00B8556C">
      <w:pPr>
        <w:pStyle w:val="NormalWeb"/>
        <w:shd w:val="clear" w:color="auto" w:fill="FFFFFF"/>
        <w:spacing w:before="0" w:beforeAutospacing="0" w:after="0" w:afterAutospacing="0" w:line="276" w:lineRule="auto"/>
        <w:ind w:firstLine="709"/>
        <w:jc w:val="both"/>
        <w:rPr>
          <w:rFonts w:asciiTheme="majorBidi" w:hAnsiTheme="majorBidi" w:cstheme="majorBidi"/>
        </w:rPr>
      </w:pPr>
      <w:r w:rsidRPr="00B8556C">
        <w:rPr>
          <w:rFonts w:asciiTheme="majorBidi" w:hAnsiTheme="majorBidi" w:cstheme="majorBidi"/>
        </w:rPr>
        <w:t>[</w:t>
      </w:r>
      <w:r w:rsidR="006E5662" w:rsidRPr="00B8556C">
        <w:rPr>
          <w:rFonts w:asciiTheme="majorBidi" w:hAnsiTheme="majorBidi" w:cstheme="majorBidi"/>
        </w:rPr>
        <w:t>4.3</w:t>
      </w:r>
      <w:r w:rsidRPr="00B8556C">
        <w:rPr>
          <w:rFonts w:asciiTheme="majorBidi" w:hAnsiTheme="majorBidi" w:cstheme="majorBidi"/>
        </w:rPr>
        <w:t>]</w:t>
      </w:r>
      <w:r w:rsidR="006E5662" w:rsidRPr="00B8556C">
        <w:rPr>
          <w:rFonts w:asciiTheme="majorBidi" w:hAnsiTheme="majorBidi" w:cstheme="majorBidi"/>
        </w:rPr>
        <w:t> </w:t>
      </w:r>
      <w:r w:rsidR="00C5160F" w:rsidRPr="00B8556C">
        <w:rPr>
          <w:rFonts w:asciiTheme="majorBidi" w:hAnsiTheme="majorBidi" w:cstheme="majorBidi"/>
        </w:rPr>
        <w:t xml:space="preserve">Kā efektīvu tiesību aizsardzības līdzekli nevar uzskatīt arī </w:t>
      </w:r>
      <w:r w:rsidR="00C5160F" w:rsidRPr="00B8556C">
        <w:rPr>
          <w:rFonts w:asciiTheme="majorBidi" w:hAnsiTheme="majorBidi" w:cstheme="majorBidi"/>
          <w:spacing w:val="-1"/>
        </w:rPr>
        <w:t xml:space="preserve">prasības celšanu pret piedzinēju. </w:t>
      </w:r>
      <w:r w:rsidRPr="00B8556C">
        <w:rPr>
          <w:rFonts w:asciiTheme="majorBidi" w:hAnsiTheme="majorBidi" w:cstheme="majorBidi"/>
          <w:spacing w:val="-1"/>
        </w:rPr>
        <w:t>T</w:t>
      </w:r>
      <w:r w:rsidR="00C5160F" w:rsidRPr="00B8556C">
        <w:rPr>
          <w:rFonts w:asciiTheme="majorBidi" w:hAnsiTheme="majorBidi" w:cstheme="majorBidi"/>
          <w:spacing w:val="-1"/>
        </w:rPr>
        <w:t xml:space="preserve">ieši izsoles rīkošana vai </w:t>
      </w:r>
      <w:r w:rsidR="00C5160F" w:rsidRPr="00B8556C">
        <w:rPr>
          <w:rFonts w:asciiTheme="majorBidi" w:hAnsiTheme="majorBidi" w:cstheme="majorBidi"/>
        </w:rPr>
        <w:t xml:space="preserve">nerīkošana rada parādniekam tūlītējas negatīvas un nenovēršamas sekas. </w:t>
      </w:r>
      <w:r w:rsidRPr="00B8556C">
        <w:rPr>
          <w:rFonts w:asciiTheme="majorBidi" w:hAnsiTheme="majorBidi" w:cstheme="majorBidi"/>
        </w:rPr>
        <w:t>P</w:t>
      </w:r>
      <w:r w:rsidR="00C5160F" w:rsidRPr="00B8556C">
        <w:rPr>
          <w:rFonts w:asciiTheme="majorBidi" w:hAnsiTheme="majorBidi" w:cstheme="majorBidi"/>
        </w:rPr>
        <w:t>rasības celšana pret parādnieku</w:t>
      </w:r>
      <w:r w:rsidRPr="00B8556C">
        <w:rPr>
          <w:rFonts w:asciiTheme="majorBidi" w:hAnsiTheme="majorBidi" w:cstheme="majorBidi"/>
        </w:rPr>
        <w:t xml:space="preserve"> </w:t>
      </w:r>
      <w:r w:rsidR="00C5160F" w:rsidRPr="00B8556C">
        <w:rPr>
          <w:rFonts w:asciiTheme="majorBidi" w:hAnsiTheme="majorBidi" w:cstheme="majorBidi"/>
        </w:rPr>
        <w:t>nenodrošina sūdzības iesniedzēja Satversmes 105.</w:t>
      </w:r>
      <w:r w:rsidRPr="00B8556C">
        <w:rPr>
          <w:rFonts w:asciiTheme="majorBidi" w:hAnsiTheme="majorBidi" w:cstheme="majorBidi"/>
        </w:rPr>
        <w:t> </w:t>
      </w:r>
      <w:r w:rsidR="00C5160F" w:rsidRPr="00B8556C">
        <w:rPr>
          <w:rFonts w:asciiTheme="majorBidi" w:hAnsiTheme="majorBidi" w:cstheme="majorBidi"/>
        </w:rPr>
        <w:t>pantā garantēto īpašuma tiesību aizsardzības iespēju tiesā.</w:t>
      </w:r>
    </w:p>
    <w:p w14:paraId="5B1CEC7D" w14:textId="77777777" w:rsidR="005109F1" w:rsidRPr="00B8556C" w:rsidRDefault="005109F1" w:rsidP="00B8556C">
      <w:pPr>
        <w:pStyle w:val="NormalWeb"/>
        <w:shd w:val="clear" w:color="auto" w:fill="FFFFFF"/>
        <w:spacing w:before="0" w:beforeAutospacing="0" w:after="0" w:afterAutospacing="0" w:line="276" w:lineRule="auto"/>
        <w:ind w:firstLine="709"/>
        <w:jc w:val="both"/>
        <w:rPr>
          <w:rFonts w:asciiTheme="majorBidi" w:hAnsiTheme="majorBidi" w:cstheme="majorBidi"/>
          <w:color w:val="000000" w:themeColor="text1"/>
        </w:rPr>
      </w:pPr>
    </w:p>
    <w:p w14:paraId="58EF17BA" w14:textId="4D135C49" w:rsidR="008A2DB4" w:rsidRPr="00B8556C" w:rsidRDefault="00D52A5E" w:rsidP="00B8556C">
      <w:pPr>
        <w:pStyle w:val="NormalWeb"/>
        <w:shd w:val="clear" w:color="auto" w:fill="FFFFFF"/>
        <w:spacing w:before="0" w:beforeAutospacing="0" w:after="0" w:afterAutospacing="0" w:line="276" w:lineRule="auto"/>
        <w:jc w:val="center"/>
        <w:rPr>
          <w:rFonts w:asciiTheme="majorBidi" w:hAnsiTheme="majorBidi" w:cstheme="majorBidi"/>
          <w:b/>
          <w:color w:val="000000" w:themeColor="text1"/>
        </w:rPr>
      </w:pPr>
      <w:r w:rsidRPr="00B8556C">
        <w:rPr>
          <w:rFonts w:asciiTheme="majorBidi" w:hAnsiTheme="majorBidi" w:cstheme="majorBidi"/>
          <w:b/>
          <w:color w:val="000000" w:themeColor="text1"/>
        </w:rPr>
        <w:t>Motīvu daļa</w:t>
      </w:r>
    </w:p>
    <w:p w14:paraId="3FC4F605" w14:textId="77777777" w:rsidR="009D346C" w:rsidRPr="00B8556C" w:rsidRDefault="009D346C" w:rsidP="00B8556C">
      <w:pPr>
        <w:pStyle w:val="NormalWeb"/>
        <w:shd w:val="clear" w:color="auto" w:fill="FFFFFF"/>
        <w:spacing w:before="0" w:beforeAutospacing="0" w:after="0" w:afterAutospacing="0" w:line="276" w:lineRule="auto"/>
        <w:ind w:firstLine="709"/>
        <w:jc w:val="both"/>
        <w:rPr>
          <w:rFonts w:asciiTheme="majorBidi" w:hAnsiTheme="majorBidi" w:cstheme="majorBidi"/>
          <w:bCs/>
          <w:color w:val="000000" w:themeColor="text1"/>
        </w:rPr>
      </w:pPr>
    </w:p>
    <w:p w14:paraId="6BB531CB" w14:textId="2BA9FCBC" w:rsidR="00D52A5E" w:rsidRPr="00B8556C" w:rsidRDefault="003437DE" w:rsidP="00B8556C">
      <w:pPr>
        <w:shd w:val="clear" w:color="auto" w:fill="FFFFFF"/>
        <w:spacing w:after="0" w:line="276" w:lineRule="auto"/>
        <w:ind w:firstLine="709"/>
        <w:jc w:val="both"/>
        <w:rPr>
          <w:rFonts w:asciiTheme="majorBidi" w:hAnsiTheme="majorBidi" w:cstheme="majorBidi"/>
          <w:color w:val="000000" w:themeColor="text1"/>
          <w:szCs w:val="24"/>
        </w:rPr>
      </w:pPr>
      <w:r w:rsidRPr="00B8556C">
        <w:rPr>
          <w:rFonts w:asciiTheme="majorBidi" w:hAnsiTheme="majorBidi" w:cstheme="majorBidi"/>
          <w:color w:val="000000" w:themeColor="text1"/>
          <w:szCs w:val="24"/>
        </w:rPr>
        <w:t>[</w:t>
      </w:r>
      <w:r w:rsidR="00705095" w:rsidRPr="00B8556C">
        <w:rPr>
          <w:rFonts w:asciiTheme="majorBidi" w:hAnsiTheme="majorBidi" w:cstheme="majorBidi"/>
          <w:color w:val="000000" w:themeColor="text1"/>
          <w:szCs w:val="24"/>
        </w:rPr>
        <w:t>5</w:t>
      </w:r>
      <w:r w:rsidRPr="00B8556C">
        <w:rPr>
          <w:rFonts w:asciiTheme="majorBidi" w:hAnsiTheme="majorBidi" w:cstheme="majorBidi"/>
          <w:color w:val="000000" w:themeColor="text1"/>
          <w:szCs w:val="24"/>
        </w:rPr>
        <w:t>]</w:t>
      </w:r>
      <w:r w:rsidR="00BF14BB" w:rsidRPr="00B8556C">
        <w:rPr>
          <w:rFonts w:asciiTheme="majorBidi" w:hAnsiTheme="majorBidi" w:cstheme="majorBidi"/>
          <w:color w:val="000000" w:themeColor="text1"/>
          <w:szCs w:val="24"/>
        </w:rPr>
        <w:t> </w:t>
      </w:r>
      <w:r w:rsidR="00D52A5E" w:rsidRPr="00B8556C">
        <w:rPr>
          <w:rFonts w:asciiTheme="majorBidi" w:hAnsiTheme="majorBidi" w:cstheme="majorBidi"/>
          <w:color w:val="000000" w:themeColor="text1"/>
          <w:szCs w:val="24"/>
        </w:rPr>
        <w:t xml:space="preserve">Izvērtējot blakus sūdzības un pārsūdzētā lēmuma argumentus, Senāts atzīst, ka Rīgas apgabaltiesas </w:t>
      </w:r>
      <w:r w:rsidR="000F0A01" w:rsidRPr="00B8556C">
        <w:rPr>
          <w:rFonts w:asciiTheme="majorBidi" w:hAnsiTheme="majorBidi" w:cstheme="majorBidi"/>
          <w:szCs w:val="24"/>
        </w:rPr>
        <w:t xml:space="preserve">2025. gada 9. aprīļa </w:t>
      </w:r>
      <w:r w:rsidR="00D52A5E" w:rsidRPr="00B8556C">
        <w:rPr>
          <w:rFonts w:asciiTheme="majorBidi" w:hAnsiTheme="majorBidi" w:cstheme="majorBidi"/>
          <w:color w:val="000000" w:themeColor="text1"/>
          <w:szCs w:val="24"/>
        </w:rPr>
        <w:t>lēmums ir atceļams.</w:t>
      </w:r>
    </w:p>
    <w:p w14:paraId="43284A96" w14:textId="77777777" w:rsidR="00BB0A82" w:rsidRPr="00B8556C" w:rsidRDefault="00BB0A82" w:rsidP="00B8556C">
      <w:pPr>
        <w:shd w:val="clear" w:color="auto" w:fill="FFFFFF"/>
        <w:spacing w:after="0" w:line="276" w:lineRule="auto"/>
        <w:ind w:firstLine="709"/>
        <w:jc w:val="both"/>
        <w:rPr>
          <w:rFonts w:asciiTheme="majorBidi" w:hAnsiTheme="majorBidi" w:cstheme="majorBidi"/>
          <w:color w:val="000000" w:themeColor="text1"/>
          <w:szCs w:val="24"/>
        </w:rPr>
      </w:pPr>
    </w:p>
    <w:p w14:paraId="020D20B6" w14:textId="64C422EF" w:rsidR="000869EC" w:rsidRPr="00B8556C" w:rsidRDefault="001E3814" w:rsidP="00B8556C">
      <w:pPr>
        <w:autoSpaceDE w:val="0"/>
        <w:autoSpaceDN w:val="0"/>
        <w:adjustRightInd w:val="0"/>
        <w:spacing w:after="0" w:line="276" w:lineRule="auto"/>
        <w:ind w:firstLine="709"/>
        <w:jc w:val="both"/>
        <w:rPr>
          <w:rFonts w:asciiTheme="majorBidi" w:hAnsiTheme="majorBidi" w:cstheme="majorBidi"/>
          <w:kern w:val="0"/>
          <w:szCs w:val="24"/>
        </w:rPr>
      </w:pPr>
      <w:r w:rsidRPr="00B8556C">
        <w:rPr>
          <w:rFonts w:asciiTheme="majorBidi" w:hAnsiTheme="majorBidi" w:cstheme="majorBidi"/>
          <w:szCs w:val="24"/>
        </w:rPr>
        <w:t>[</w:t>
      </w:r>
      <w:r w:rsidR="00705095" w:rsidRPr="00B8556C">
        <w:rPr>
          <w:rFonts w:asciiTheme="majorBidi" w:hAnsiTheme="majorBidi" w:cstheme="majorBidi"/>
          <w:szCs w:val="24"/>
        </w:rPr>
        <w:t>6</w:t>
      </w:r>
      <w:r w:rsidRPr="00B8556C">
        <w:rPr>
          <w:rFonts w:asciiTheme="majorBidi" w:hAnsiTheme="majorBidi" w:cstheme="majorBidi"/>
          <w:szCs w:val="24"/>
        </w:rPr>
        <w:t>]</w:t>
      </w:r>
      <w:r w:rsidR="00705095" w:rsidRPr="00B8556C">
        <w:rPr>
          <w:rFonts w:asciiTheme="majorBidi" w:hAnsiTheme="majorBidi" w:cstheme="majorBidi"/>
          <w:szCs w:val="24"/>
        </w:rPr>
        <w:t> </w:t>
      </w:r>
      <w:r w:rsidR="000869EC" w:rsidRPr="00B8556C">
        <w:rPr>
          <w:rFonts w:asciiTheme="majorBidi" w:hAnsiTheme="majorBidi" w:cstheme="majorBidi"/>
          <w:szCs w:val="24"/>
        </w:rPr>
        <w:t xml:space="preserve">Gan pirmās instances tiesas tiesnesis, gan apelācijas instances tiesa ir secinājusi, ka mantas izsole, kas rīkota Komerclikuma 402. panta kārtībā, neietilpst jēdziena – tiesas sprieduma izpilde – tvērumā, tāpēc </w:t>
      </w:r>
      <w:r w:rsidR="000869EC" w:rsidRPr="00B8556C">
        <w:rPr>
          <w:rFonts w:asciiTheme="majorBidi" w:hAnsiTheme="majorBidi" w:cstheme="majorBidi"/>
          <w:kern w:val="0"/>
          <w:szCs w:val="24"/>
        </w:rPr>
        <w:t>saskaņā ar Civilprocesa likuma 132. panta pirmās daļas 1. punktu</w:t>
      </w:r>
      <w:r w:rsidR="000869EC" w:rsidRPr="00B8556C">
        <w:rPr>
          <w:rFonts w:asciiTheme="majorBidi" w:hAnsiTheme="majorBidi" w:cstheme="majorBidi"/>
          <w:szCs w:val="24"/>
        </w:rPr>
        <w:t xml:space="preserve"> sūdzību par tiesību izpildītāja rīcību ir </w:t>
      </w:r>
      <w:r w:rsidR="004865AD" w:rsidRPr="00B8556C">
        <w:rPr>
          <w:rFonts w:asciiTheme="majorBidi" w:hAnsiTheme="majorBidi" w:cstheme="majorBidi"/>
          <w:szCs w:val="24"/>
        </w:rPr>
        <w:t xml:space="preserve">bijis </w:t>
      </w:r>
      <w:r w:rsidR="000869EC" w:rsidRPr="00B8556C">
        <w:rPr>
          <w:rFonts w:asciiTheme="majorBidi" w:hAnsiTheme="majorBidi" w:cstheme="majorBidi"/>
          <w:szCs w:val="24"/>
        </w:rPr>
        <w:t>pamats atteikt pieņemt</w:t>
      </w:r>
      <w:r w:rsidR="000869EC" w:rsidRPr="00B8556C">
        <w:rPr>
          <w:rFonts w:asciiTheme="majorBidi" w:hAnsiTheme="majorBidi" w:cstheme="majorBidi"/>
          <w:kern w:val="0"/>
          <w:szCs w:val="24"/>
        </w:rPr>
        <w:t>.</w:t>
      </w:r>
      <w:r w:rsidR="000869EC" w:rsidRPr="00B8556C">
        <w:rPr>
          <w:rFonts w:asciiTheme="majorBidi" w:hAnsiTheme="majorBidi" w:cstheme="majorBidi"/>
          <w:szCs w:val="24"/>
        </w:rPr>
        <w:t xml:space="preserve"> </w:t>
      </w:r>
    </w:p>
    <w:p w14:paraId="071B67E4" w14:textId="3110DD89" w:rsidR="000869EC" w:rsidRPr="00B8556C" w:rsidRDefault="004865AD" w:rsidP="00B8556C">
      <w:pPr>
        <w:autoSpaceDE w:val="0"/>
        <w:autoSpaceDN w:val="0"/>
        <w:adjustRightInd w:val="0"/>
        <w:spacing w:after="0" w:line="276" w:lineRule="auto"/>
        <w:ind w:firstLine="709"/>
        <w:jc w:val="both"/>
        <w:rPr>
          <w:rFonts w:asciiTheme="majorBidi" w:hAnsiTheme="majorBidi" w:cstheme="majorBidi"/>
          <w:szCs w:val="24"/>
        </w:rPr>
      </w:pPr>
      <w:r w:rsidRPr="00B8556C">
        <w:rPr>
          <w:rFonts w:asciiTheme="majorBidi" w:hAnsiTheme="majorBidi" w:cstheme="majorBidi"/>
          <w:szCs w:val="24"/>
        </w:rPr>
        <w:t>I</w:t>
      </w:r>
      <w:r w:rsidR="000869EC" w:rsidRPr="00B8556C">
        <w:rPr>
          <w:rFonts w:asciiTheme="majorBidi" w:hAnsiTheme="majorBidi" w:cstheme="majorBidi"/>
          <w:szCs w:val="24"/>
        </w:rPr>
        <w:t xml:space="preserve">evērojot lietas apstākļus un blakus sūdzības argumentus, </w:t>
      </w:r>
      <w:r w:rsidRPr="00B8556C">
        <w:rPr>
          <w:rFonts w:asciiTheme="majorBidi" w:hAnsiTheme="majorBidi" w:cstheme="majorBidi"/>
          <w:szCs w:val="24"/>
        </w:rPr>
        <w:t xml:space="preserve">Senāts atzīst, ka </w:t>
      </w:r>
      <w:r w:rsidR="000869EC" w:rsidRPr="00B8556C">
        <w:rPr>
          <w:rFonts w:asciiTheme="majorBidi" w:hAnsiTheme="majorBidi" w:cstheme="majorBidi"/>
          <w:szCs w:val="24"/>
        </w:rPr>
        <w:t xml:space="preserve">izskatāmās lietas pamatjautājums ir par to, vai zvērināta tiesu izpildītāja darbības, rīkojot </w:t>
      </w:r>
      <w:r w:rsidR="00517A77" w:rsidRPr="00B8556C">
        <w:rPr>
          <w:rFonts w:asciiTheme="majorBidi" w:hAnsiTheme="majorBidi" w:cstheme="majorBidi"/>
          <w:szCs w:val="24"/>
        </w:rPr>
        <w:t xml:space="preserve">kustamas </w:t>
      </w:r>
      <w:r w:rsidR="000869EC" w:rsidRPr="00B8556C">
        <w:rPr>
          <w:rFonts w:asciiTheme="majorBidi" w:hAnsiTheme="majorBidi" w:cstheme="majorBidi"/>
          <w:szCs w:val="24"/>
        </w:rPr>
        <w:t>mantas izsoli Komerclikuma 402. panta izpratnē, ir pakļautas tiesas kontrolei Civilprocesa likuma paredzētajā kārtībā.</w:t>
      </w:r>
    </w:p>
    <w:p w14:paraId="17B371BF" w14:textId="77777777" w:rsidR="000869EC" w:rsidRPr="00B8556C" w:rsidRDefault="000869EC" w:rsidP="00B8556C">
      <w:pPr>
        <w:autoSpaceDE w:val="0"/>
        <w:autoSpaceDN w:val="0"/>
        <w:adjustRightInd w:val="0"/>
        <w:spacing w:after="0" w:line="276" w:lineRule="auto"/>
        <w:ind w:firstLine="709"/>
        <w:jc w:val="both"/>
        <w:rPr>
          <w:rFonts w:asciiTheme="majorBidi" w:hAnsiTheme="majorBidi" w:cstheme="majorBidi"/>
          <w:szCs w:val="24"/>
        </w:rPr>
      </w:pPr>
    </w:p>
    <w:p w14:paraId="6428B74B" w14:textId="74720C05" w:rsidR="00AC1CBA" w:rsidRPr="00B8556C" w:rsidRDefault="001E3814" w:rsidP="00B8556C">
      <w:pPr>
        <w:autoSpaceDE w:val="0"/>
        <w:autoSpaceDN w:val="0"/>
        <w:adjustRightInd w:val="0"/>
        <w:spacing w:after="0" w:line="276" w:lineRule="auto"/>
        <w:ind w:firstLine="709"/>
        <w:jc w:val="both"/>
        <w:rPr>
          <w:rFonts w:asciiTheme="majorBidi" w:hAnsiTheme="majorBidi" w:cstheme="majorBidi"/>
          <w:szCs w:val="24"/>
        </w:rPr>
      </w:pPr>
      <w:r w:rsidRPr="00B8556C">
        <w:rPr>
          <w:rFonts w:asciiTheme="majorBidi" w:hAnsiTheme="majorBidi" w:cstheme="majorBidi"/>
          <w:szCs w:val="24"/>
        </w:rPr>
        <w:t>[</w:t>
      </w:r>
      <w:r w:rsidR="00705095" w:rsidRPr="00B8556C">
        <w:rPr>
          <w:rFonts w:asciiTheme="majorBidi" w:hAnsiTheme="majorBidi" w:cstheme="majorBidi"/>
          <w:szCs w:val="24"/>
        </w:rPr>
        <w:t>7</w:t>
      </w:r>
      <w:r w:rsidRPr="00B8556C">
        <w:rPr>
          <w:rFonts w:asciiTheme="majorBidi" w:hAnsiTheme="majorBidi" w:cstheme="majorBidi"/>
          <w:szCs w:val="24"/>
        </w:rPr>
        <w:t>]</w:t>
      </w:r>
      <w:r w:rsidR="004865AD" w:rsidRPr="00B8556C">
        <w:rPr>
          <w:rFonts w:asciiTheme="majorBidi" w:hAnsiTheme="majorBidi" w:cstheme="majorBidi"/>
          <w:szCs w:val="24"/>
        </w:rPr>
        <w:t> </w:t>
      </w:r>
      <w:r w:rsidRPr="00B8556C">
        <w:rPr>
          <w:rFonts w:asciiTheme="majorBidi" w:hAnsiTheme="majorBidi" w:cstheme="majorBidi"/>
          <w:szCs w:val="24"/>
        </w:rPr>
        <w:t>Komerclikuma 402.</w:t>
      </w:r>
      <w:r w:rsidR="004865AD" w:rsidRPr="00B8556C">
        <w:rPr>
          <w:rFonts w:asciiTheme="majorBidi" w:hAnsiTheme="majorBidi" w:cstheme="majorBidi"/>
          <w:szCs w:val="24"/>
        </w:rPr>
        <w:t> </w:t>
      </w:r>
      <w:r w:rsidRPr="00B8556C">
        <w:rPr>
          <w:rFonts w:asciiTheme="majorBidi" w:hAnsiTheme="majorBidi" w:cstheme="majorBidi"/>
          <w:szCs w:val="24"/>
        </w:rPr>
        <w:t xml:space="preserve">pants regulē </w:t>
      </w:r>
      <w:r w:rsidR="00BA1678" w:rsidRPr="00B8556C">
        <w:rPr>
          <w:rFonts w:asciiTheme="majorBidi" w:hAnsiTheme="majorBidi" w:cstheme="majorBidi"/>
          <w:szCs w:val="24"/>
        </w:rPr>
        <w:t xml:space="preserve">kārtību, kādā </w:t>
      </w:r>
      <w:r w:rsidR="00AC1CBA" w:rsidRPr="00B8556C">
        <w:rPr>
          <w:rFonts w:asciiTheme="majorBidi" w:hAnsiTheme="majorBidi" w:cstheme="majorBidi"/>
          <w:szCs w:val="24"/>
        </w:rPr>
        <w:t>realizējama</w:t>
      </w:r>
      <w:r w:rsidR="00BA1678" w:rsidRPr="00B8556C">
        <w:rPr>
          <w:rFonts w:asciiTheme="majorBidi" w:hAnsiTheme="majorBidi" w:cstheme="majorBidi"/>
          <w:szCs w:val="24"/>
        </w:rPr>
        <w:t xml:space="preserve"> </w:t>
      </w:r>
      <w:r w:rsidRPr="00B8556C">
        <w:rPr>
          <w:rFonts w:asciiTheme="majorBidi" w:hAnsiTheme="majorBidi" w:cstheme="majorBidi"/>
          <w:szCs w:val="24"/>
        </w:rPr>
        <w:t>rokas ķīlas tiesīb</w:t>
      </w:r>
      <w:r w:rsidR="00BA1678" w:rsidRPr="00B8556C">
        <w:rPr>
          <w:rFonts w:asciiTheme="majorBidi" w:hAnsiTheme="majorBidi" w:cstheme="majorBidi"/>
          <w:szCs w:val="24"/>
        </w:rPr>
        <w:t>a</w:t>
      </w:r>
      <w:r w:rsidRPr="00B8556C">
        <w:rPr>
          <w:rFonts w:asciiTheme="majorBidi" w:hAnsiTheme="majorBidi" w:cstheme="majorBidi"/>
          <w:szCs w:val="24"/>
        </w:rPr>
        <w:t>.</w:t>
      </w:r>
    </w:p>
    <w:p w14:paraId="4ADD0EB8" w14:textId="0E8BF708" w:rsidR="00886BE5" w:rsidRPr="00B8556C" w:rsidRDefault="00AC1CBA" w:rsidP="00B8556C">
      <w:pPr>
        <w:autoSpaceDE w:val="0"/>
        <w:autoSpaceDN w:val="0"/>
        <w:adjustRightInd w:val="0"/>
        <w:spacing w:after="0" w:line="276" w:lineRule="auto"/>
        <w:ind w:firstLine="709"/>
        <w:jc w:val="both"/>
        <w:rPr>
          <w:rFonts w:asciiTheme="majorBidi" w:hAnsiTheme="majorBidi" w:cstheme="majorBidi"/>
          <w:szCs w:val="24"/>
        </w:rPr>
      </w:pPr>
      <w:r w:rsidRPr="00B8556C">
        <w:rPr>
          <w:rFonts w:asciiTheme="majorBidi" w:hAnsiTheme="majorBidi" w:cstheme="majorBidi"/>
          <w:szCs w:val="24"/>
        </w:rPr>
        <w:t>Šā panta otrā daļa paredz,</w:t>
      </w:r>
      <w:r w:rsidRPr="00B8556C">
        <w:rPr>
          <w:rFonts w:asciiTheme="majorBidi" w:hAnsiTheme="majorBidi" w:cstheme="majorBidi"/>
          <w:color w:val="414142"/>
          <w:szCs w:val="24"/>
          <w:shd w:val="clear" w:color="auto" w:fill="FFFFFF"/>
        </w:rPr>
        <w:t xml:space="preserve"> ķ</w:t>
      </w:r>
      <w:r w:rsidRPr="00B8556C">
        <w:rPr>
          <w:rFonts w:asciiTheme="majorBidi" w:hAnsiTheme="majorBidi" w:cstheme="majorBidi"/>
          <w:szCs w:val="24"/>
        </w:rPr>
        <w:t>īlas ņēmējs, kura prasījumu parādnieks nav noteiktā laikā apmierinājis, ir tiesīgs, iepriekš par to paziņojot parādniekam, uz parādnieka rēķina pārdot likumisko rokasķīlas tiesību priekšmetu labprātīgā publiskā izsolē ar zvērināta tiesu izpildītāja starpniecību, ievērojot Civillikuma noteikumus par pārdošanu izsolē. Izsoles izziņošanai un izsoles kārtībai piemērojami attiecīgie Civilprocesa likuma noteikumi par kustamās mantas izsoli.</w:t>
      </w:r>
      <w:r w:rsidR="001E3814" w:rsidRPr="00B8556C">
        <w:rPr>
          <w:rFonts w:asciiTheme="majorBidi" w:hAnsiTheme="majorBidi" w:cstheme="majorBidi"/>
          <w:szCs w:val="24"/>
        </w:rPr>
        <w:t xml:space="preserve"> </w:t>
      </w:r>
    </w:p>
    <w:p w14:paraId="14F7B9DD" w14:textId="3C135CC3" w:rsidR="00C16394" w:rsidRPr="00B8556C" w:rsidRDefault="00EC6ACC" w:rsidP="00B8556C">
      <w:pPr>
        <w:autoSpaceDE w:val="0"/>
        <w:autoSpaceDN w:val="0"/>
        <w:adjustRightInd w:val="0"/>
        <w:spacing w:after="0" w:line="276" w:lineRule="auto"/>
        <w:ind w:firstLine="709"/>
        <w:jc w:val="both"/>
        <w:rPr>
          <w:rFonts w:asciiTheme="majorBidi" w:hAnsiTheme="majorBidi" w:cstheme="majorBidi"/>
          <w:szCs w:val="24"/>
        </w:rPr>
      </w:pPr>
      <w:r w:rsidRPr="00B8556C">
        <w:rPr>
          <w:rFonts w:asciiTheme="majorBidi" w:hAnsiTheme="majorBidi" w:cstheme="majorBidi"/>
          <w:szCs w:val="24"/>
        </w:rPr>
        <w:t xml:space="preserve">Minētās </w:t>
      </w:r>
      <w:r w:rsidR="0024570F" w:rsidRPr="00B8556C">
        <w:rPr>
          <w:rFonts w:asciiTheme="majorBidi" w:hAnsiTheme="majorBidi" w:cstheme="majorBidi"/>
          <w:szCs w:val="24"/>
        </w:rPr>
        <w:t xml:space="preserve">tiesību normas </w:t>
      </w:r>
      <w:r w:rsidRPr="00B8556C">
        <w:rPr>
          <w:rFonts w:asciiTheme="majorBidi" w:hAnsiTheme="majorBidi" w:cstheme="majorBidi"/>
          <w:szCs w:val="24"/>
        </w:rPr>
        <w:t xml:space="preserve">gramatiskā </w:t>
      </w:r>
      <w:r w:rsidR="0024570F" w:rsidRPr="00B8556C">
        <w:rPr>
          <w:rFonts w:asciiTheme="majorBidi" w:hAnsiTheme="majorBidi" w:cstheme="majorBidi"/>
          <w:szCs w:val="24"/>
        </w:rPr>
        <w:t>teksta</w:t>
      </w:r>
      <w:r w:rsidRPr="00B8556C">
        <w:rPr>
          <w:rFonts w:asciiTheme="majorBidi" w:hAnsiTheme="majorBidi" w:cstheme="majorBidi"/>
          <w:szCs w:val="24"/>
        </w:rPr>
        <w:t xml:space="preserve"> uzbūve liecina</w:t>
      </w:r>
      <w:r w:rsidR="0024570F" w:rsidRPr="00B8556C">
        <w:rPr>
          <w:rFonts w:asciiTheme="majorBidi" w:hAnsiTheme="majorBidi" w:cstheme="majorBidi"/>
          <w:szCs w:val="24"/>
        </w:rPr>
        <w:t xml:space="preserve">, </w:t>
      </w:r>
      <w:r w:rsidRPr="00B8556C">
        <w:rPr>
          <w:rFonts w:asciiTheme="majorBidi" w:hAnsiTheme="majorBidi" w:cstheme="majorBidi"/>
          <w:szCs w:val="24"/>
        </w:rPr>
        <w:t xml:space="preserve">ka tā veidota kā tiesisko seku norādes norma, </w:t>
      </w:r>
      <w:r w:rsidR="00C16394" w:rsidRPr="00B8556C">
        <w:rPr>
          <w:rFonts w:asciiTheme="majorBidi" w:hAnsiTheme="majorBidi" w:cstheme="majorBidi"/>
          <w:szCs w:val="24"/>
        </w:rPr>
        <w:t>proti</w:t>
      </w:r>
      <w:r w:rsidRPr="00B8556C">
        <w:rPr>
          <w:rFonts w:asciiTheme="majorBidi" w:hAnsiTheme="majorBidi" w:cstheme="majorBidi"/>
          <w:szCs w:val="24"/>
        </w:rPr>
        <w:t>, kādas tiesību normas</w:t>
      </w:r>
      <w:r w:rsidR="00C16394" w:rsidRPr="00B8556C">
        <w:rPr>
          <w:rFonts w:asciiTheme="majorBidi" w:hAnsiTheme="majorBidi" w:cstheme="majorBidi"/>
          <w:szCs w:val="24"/>
        </w:rPr>
        <w:t xml:space="preserve"> piemērojamas, ja izpildās norādes tiesību normas tiesiskā sastāva pazīmes.</w:t>
      </w:r>
    </w:p>
    <w:p w14:paraId="0704FF75" w14:textId="17175058" w:rsidR="00554D47" w:rsidRPr="00B8556C" w:rsidRDefault="00794E1A" w:rsidP="00B8556C">
      <w:pPr>
        <w:autoSpaceDE w:val="0"/>
        <w:autoSpaceDN w:val="0"/>
        <w:adjustRightInd w:val="0"/>
        <w:spacing w:after="0" w:line="276" w:lineRule="auto"/>
        <w:ind w:firstLine="709"/>
        <w:jc w:val="both"/>
        <w:rPr>
          <w:rFonts w:asciiTheme="majorBidi" w:hAnsiTheme="majorBidi" w:cstheme="majorBidi"/>
          <w:szCs w:val="24"/>
        </w:rPr>
      </w:pPr>
      <w:r w:rsidRPr="00B8556C">
        <w:rPr>
          <w:rFonts w:asciiTheme="majorBidi" w:hAnsiTheme="majorBidi" w:cstheme="majorBidi"/>
          <w:szCs w:val="24"/>
        </w:rPr>
        <w:t xml:space="preserve">Norādes norma paskaidro, kura cita tiesību norma atbilstošajā gadījumā ir jāpiemēro. Tiesisko seku norādes normas piemērošanai nepieciešams, lai pastāvētu tās tiesiskais sastāvs. Proti, iestājoties sākotnējās normas tiesiskajām sekām, iestājas arī norādes normas tiesiskās sekas. Nav nepieciešams, lai iestātos norādes normas tiesiskais sastāvs (sk. </w:t>
      </w:r>
      <w:r w:rsidRPr="00B8556C">
        <w:rPr>
          <w:rFonts w:asciiTheme="majorBidi" w:hAnsiTheme="majorBidi" w:cstheme="majorBidi"/>
          <w:i/>
          <w:iCs/>
          <w:szCs w:val="24"/>
        </w:rPr>
        <w:t>Neimanis J. Ievads tiesībās. Rīga: Zvērināts advokāts Jānis Neimanis, 2004, 54.-56. lpp</w:t>
      </w:r>
      <w:r w:rsidRPr="00B8556C">
        <w:rPr>
          <w:rFonts w:asciiTheme="majorBidi" w:hAnsiTheme="majorBidi" w:cstheme="majorBidi"/>
          <w:szCs w:val="24"/>
        </w:rPr>
        <w:t>.).</w:t>
      </w:r>
    </w:p>
    <w:p w14:paraId="31418FC2" w14:textId="6B683071" w:rsidR="00E3212B" w:rsidRPr="00B8556C" w:rsidRDefault="006801E8" w:rsidP="00B8556C">
      <w:pPr>
        <w:autoSpaceDE w:val="0"/>
        <w:autoSpaceDN w:val="0"/>
        <w:adjustRightInd w:val="0"/>
        <w:spacing w:after="0" w:line="276" w:lineRule="auto"/>
        <w:ind w:firstLine="709"/>
        <w:jc w:val="both"/>
        <w:rPr>
          <w:rFonts w:asciiTheme="majorBidi" w:hAnsiTheme="majorBidi" w:cstheme="majorBidi"/>
          <w:szCs w:val="24"/>
        </w:rPr>
      </w:pPr>
      <w:r w:rsidRPr="00B8556C">
        <w:rPr>
          <w:rFonts w:asciiTheme="majorBidi" w:hAnsiTheme="majorBidi" w:cstheme="majorBidi"/>
          <w:szCs w:val="24"/>
        </w:rPr>
        <w:t>Tādējādi,</w:t>
      </w:r>
      <w:r w:rsidR="00794E1A" w:rsidRPr="00B8556C">
        <w:rPr>
          <w:rFonts w:asciiTheme="majorBidi" w:hAnsiTheme="majorBidi" w:cstheme="majorBidi"/>
          <w:szCs w:val="24"/>
        </w:rPr>
        <w:t xml:space="preserve"> </w:t>
      </w:r>
      <w:r w:rsidR="00C16394" w:rsidRPr="00B8556C">
        <w:rPr>
          <w:rFonts w:asciiTheme="majorBidi" w:hAnsiTheme="majorBidi" w:cstheme="majorBidi"/>
          <w:szCs w:val="24"/>
        </w:rPr>
        <w:t>pastāvot</w:t>
      </w:r>
      <w:r w:rsidR="00794E1A" w:rsidRPr="00B8556C">
        <w:rPr>
          <w:rFonts w:asciiTheme="majorBidi" w:hAnsiTheme="majorBidi" w:cstheme="majorBidi"/>
          <w:szCs w:val="24"/>
        </w:rPr>
        <w:t xml:space="preserve"> Komerclikuma 402.</w:t>
      </w:r>
      <w:r w:rsidRPr="00B8556C">
        <w:rPr>
          <w:rFonts w:asciiTheme="majorBidi" w:hAnsiTheme="majorBidi" w:cstheme="majorBidi"/>
          <w:szCs w:val="24"/>
        </w:rPr>
        <w:t> </w:t>
      </w:r>
      <w:r w:rsidR="00794E1A" w:rsidRPr="00B8556C">
        <w:rPr>
          <w:rFonts w:asciiTheme="majorBidi" w:hAnsiTheme="majorBidi" w:cstheme="majorBidi"/>
          <w:szCs w:val="24"/>
        </w:rPr>
        <w:t>panta</w:t>
      </w:r>
      <w:r w:rsidR="00C16394" w:rsidRPr="00B8556C">
        <w:rPr>
          <w:rFonts w:asciiTheme="majorBidi" w:hAnsiTheme="majorBidi" w:cstheme="majorBidi"/>
          <w:szCs w:val="24"/>
        </w:rPr>
        <w:t xml:space="preserve"> otrās daļas tiesību normas sastāva pazīmēm</w:t>
      </w:r>
      <w:r w:rsidRPr="00B8556C">
        <w:rPr>
          <w:rFonts w:asciiTheme="majorBidi" w:hAnsiTheme="majorBidi" w:cstheme="majorBidi"/>
          <w:szCs w:val="24"/>
        </w:rPr>
        <w:t>, ķīlas ņēmējam</w:t>
      </w:r>
      <w:r w:rsidR="002B114C" w:rsidRPr="00B8556C">
        <w:rPr>
          <w:rFonts w:asciiTheme="majorBidi" w:hAnsiTheme="majorBidi" w:cstheme="majorBidi"/>
          <w:szCs w:val="24"/>
        </w:rPr>
        <w:t>,</w:t>
      </w:r>
      <w:r w:rsidRPr="00B8556C">
        <w:rPr>
          <w:rFonts w:asciiTheme="majorBidi" w:hAnsiTheme="majorBidi" w:cstheme="majorBidi"/>
          <w:szCs w:val="24"/>
        </w:rPr>
        <w:t xml:space="preserve"> izmantojot savas tiesības pārdot likumisko rokas</w:t>
      </w:r>
      <w:r w:rsidR="000128CF" w:rsidRPr="00B8556C">
        <w:rPr>
          <w:rFonts w:asciiTheme="majorBidi" w:hAnsiTheme="majorBidi" w:cstheme="majorBidi"/>
          <w:szCs w:val="24"/>
        </w:rPr>
        <w:t xml:space="preserve"> </w:t>
      </w:r>
      <w:r w:rsidRPr="00B8556C">
        <w:rPr>
          <w:rFonts w:asciiTheme="majorBidi" w:hAnsiTheme="majorBidi" w:cstheme="majorBidi"/>
          <w:szCs w:val="24"/>
        </w:rPr>
        <w:t>ķīlas tiesīb</w:t>
      </w:r>
      <w:r w:rsidR="00AC1CBA" w:rsidRPr="00B8556C">
        <w:rPr>
          <w:rFonts w:asciiTheme="majorBidi" w:hAnsiTheme="majorBidi" w:cstheme="majorBidi"/>
          <w:szCs w:val="24"/>
        </w:rPr>
        <w:t>as</w:t>
      </w:r>
      <w:r w:rsidRPr="00B8556C">
        <w:rPr>
          <w:rFonts w:asciiTheme="majorBidi" w:hAnsiTheme="majorBidi" w:cstheme="majorBidi"/>
          <w:szCs w:val="24"/>
        </w:rPr>
        <w:t xml:space="preserve"> priekšmetu labprātīgā publiskā izsolē ar zvērināta tiesu izpildītāja starpniecību, </w:t>
      </w:r>
      <w:r w:rsidR="00794E1A" w:rsidRPr="00B8556C">
        <w:rPr>
          <w:rFonts w:asciiTheme="majorBidi" w:hAnsiTheme="majorBidi" w:cstheme="majorBidi"/>
          <w:szCs w:val="24"/>
        </w:rPr>
        <w:t>īstenojas Civilprocesa likuma noteikum</w:t>
      </w:r>
      <w:r w:rsidRPr="00B8556C">
        <w:rPr>
          <w:rFonts w:asciiTheme="majorBidi" w:hAnsiTheme="majorBidi" w:cstheme="majorBidi"/>
          <w:szCs w:val="24"/>
        </w:rPr>
        <w:t>u tiesiskās sekas</w:t>
      </w:r>
      <w:r w:rsidR="00794E1A" w:rsidRPr="00B8556C">
        <w:rPr>
          <w:rFonts w:asciiTheme="majorBidi" w:hAnsiTheme="majorBidi" w:cstheme="majorBidi"/>
          <w:szCs w:val="24"/>
        </w:rPr>
        <w:t xml:space="preserve"> par kustam</w:t>
      </w:r>
      <w:r w:rsidRPr="00B8556C">
        <w:rPr>
          <w:rFonts w:asciiTheme="majorBidi" w:hAnsiTheme="majorBidi" w:cstheme="majorBidi"/>
          <w:szCs w:val="24"/>
        </w:rPr>
        <w:t>a</w:t>
      </w:r>
      <w:r w:rsidR="00794E1A" w:rsidRPr="00B8556C">
        <w:rPr>
          <w:rFonts w:asciiTheme="majorBidi" w:hAnsiTheme="majorBidi" w:cstheme="majorBidi"/>
          <w:szCs w:val="24"/>
        </w:rPr>
        <w:t xml:space="preserve">s mantas </w:t>
      </w:r>
      <w:r w:rsidRPr="00B8556C">
        <w:rPr>
          <w:rFonts w:asciiTheme="majorBidi" w:hAnsiTheme="majorBidi" w:cstheme="majorBidi"/>
          <w:szCs w:val="24"/>
        </w:rPr>
        <w:t>pārdošanu izsolē, k</w:t>
      </w:r>
      <w:r w:rsidR="00EC6ACC" w:rsidRPr="00B8556C">
        <w:rPr>
          <w:rFonts w:asciiTheme="majorBidi" w:hAnsiTheme="majorBidi" w:cstheme="majorBidi"/>
          <w:szCs w:val="24"/>
        </w:rPr>
        <w:t xml:space="preserve">as aptver arī jautājumu par </w:t>
      </w:r>
      <w:r w:rsidRPr="00B8556C">
        <w:rPr>
          <w:rFonts w:asciiTheme="majorBidi" w:hAnsiTheme="majorBidi" w:cstheme="majorBidi"/>
          <w:szCs w:val="24"/>
        </w:rPr>
        <w:t>arī izsoles izziņošanu un izsoles kārtību</w:t>
      </w:r>
      <w:r w:rsidR="00EC6ACC" w:rsidRPr="00B8556C">
        <w:rPr>
          <w:rFonts w:asciiTheme="majorBidi" w:hAnsiTheme="majorBidi" w:cstheme="majorBidi"/>
          <w:szCs w:val="24"/>
        </w:rPr>
        <w:t>, u</w:t>
      </w:r>
      <w:r w:rsidR="000F0A01" w:rsidRPr="00B8556C">
        <w:rPr>
          <w:rFonts w:asciiTheme="majorBidi" w:hAnsiTheme="majorBidi" w:cstheme="majorBidi"/>
          <w:szCs w:val="24"/>
        </w:rPr>
        <w:t>tt</w:t>
      </w:r>
      <w:r w:rsidRPr="00B8556C">
        <w:rPr>
          <w:rFonts w:asciiTheme="majorBidi" w:hAnsiTheme="majorBidi" w:cstheme="majorBidi"/>
          <w:szCs w:val="24"/>
        </w:rPr>
        <w:t>.</w:t>
      </w:r>
    </w:p>
    <w:p w14:paraId="1FB01DA1" w14:textId="77777777" w:rsidR="000128CF" w:rsidRPr="00B8556C" w:rsidRDefault="000128CF" w:rsidP="00B8556C">
      <w:pPr>
        <w:pStyle w:val="NormalWeb"/>
        <w:spacing w:before="0" w:beforeAutospacing="0" w:after="0" w:afterAutospacing="0" w:line="276" w:lineRule="auto"/>
        <w:ind w:firstLine="709"/>
        <w:jc w:val="both"/>
        <w:rPr>
          <w:rFonts w:asciiTheme="majorBidi" w:hAnsiTheme="majorBidi" w:cstheme="majorBidi"/>
        </w:rPr>
      </w:pPr>
    </w:p>
    <w:p w14:paraId="0E4F61B3" w14:textId="20275337" w:rsidR="00230BCD" w:rsidRPr="00B8556C" w:rsidRDefault="001E3814" w:rsidP="00B8556C">
      <w:pPr>
        <w:pStyle w:val="NormalWeb"/>
        <w:spacing w:before="0" w:beforeAutospacing="0" w:after="0" w:afterAutospacing="0" w:line="276" w:lineRule="auto"/>
        <w:ind w:firstLine="709"/>
        <w:jc w:val="both"/>
        <w:rPr>
          <w:rFonts w:asciiTheme="majorBidi" w:hAnsiTheme="majorBidi" w:cstheme="majorBidi"/>
        </w:rPr>
      </w:pPr>
      <w:r w:rsidRPr="00B8556C">
        <w:rPr>
          <w:rFonts w:asciiTheme="majorBidi" w:hAnsiTheme="majorBidi" w:cstheme="majorBidi"/>
        </w:rPr>
        <w:t>[</w:t>
      </w:r>
      <w:r w:rsidR="00705095" w:rsidRPr="00B8556C">
        <w:rPr>
          <w:rFonts w:asciiTheme="majorBidi" w:hAnsiTheme="majorBidi" w:cstheme="majorBidi"/>
        </w:rPr>
        <w:t>8</w:t>
      </w:r>
      <w:r w:rsidRPr="00B8556C">
        <w:rPr>
          <w:rFonts w:asciiTheme="majorBidi" w:hAnsiTheme="majorBidi" w:cstheme="majorBidi"/>
        </w:rPr>
        <w:t>]</w:t>
      </w:r>
      <w:r w:rsidR="00886BE5" w:rsidRPr="00B8556C">
        <w:rPr>
          <w:rFonts w:asciiTheme="majorBidi" w:hAnsiTheme="majorBidi" w:cstheme="majorBidi"/>
        </w:rPr>
        <w:t> </w:t>
      </w:r>
      <w:r w:rsidRPr="00B8556C">
        <w:rPr>
          <w:rFonts w:asciiTheme="majorBidi" w:hAnsiTheme="majorBidi" w:cstheme="majorBidi"/>
        </w:rPr>
        <w:t>Civilprocesa likuma 591. </w:t>
      </w:r>
      <w:r w:rsidR="001427CC" w:rsidRPr="00B8556C">
        <w:rPr>
          <w:rFonts w:asciiTheme="majorBidi" w:hAnsiTheme="majorBidi" w:cstheme="majorBidi"/>
        </w:rPr>
        <w:t>pants paredz</w:t>
      </w:r>
      <w:r w:rsidRPr="00B8556C">
        <w:rPr>
          <w:rFonts w:asciiTheme="majorBidi" w:hAnsiTheme="majorBidi" w:cstheme="majorBidi"/>
        </w:rPr>
        <w:t>, ka tiesa var atzīt kustamas mantas izsoli par spēkā neesošu, ja ir konstatēti procesuālo vai materiālo tiesību normu pārkāpumi, savukārt šā likuma 632.</w:t>
      </w:r>
      <w:r w:rsidR="00EA5D76" w:rsidRPr="00B8556C">
        <w:rPr>
          <w:rFonts w:asciiTheme="majorBidi" w:hAnsiTheme="majorBidi" w:cstheme="majorBidi"/>
        </w:rPr>
        <w:t> </w:t>
      </w:r>
      <w:r w:rsidRPr="00B8556C">
        <w:rPr>
          <w:rFonts w:asciiTheme="majorBidi" w:hAnsiTheme="majorBidi" w:cstheme="majorBidi"/>
        </w:rPr>
        <w:t xml:space="preserve">pants noteic, ka piedzinējs vai parādnieks var iesniegt sūdzību par jebkurām tiesu izpildītāja darbībām vai atteikumu tādas veikt sprieduma izpildes ietvaros. </w:t>
      </w:r>
    </w:p>
    <w:p w14:paraId="21E6D2A6" w14:textId="1FE27C21" w:rsidR="001E3814" w:rsidRPr="00B8556C" w:rsidRDefault="00230BCD" w:rsidP="00B8556C">
      <w:pPr>
        <w:pStyle w:val="NormalWeb"/>
        <w:spacing w:before="0" w:beforeAutospacing="0" w:after="0" w:afterAutospacing="0" w:line="276" w:lineRule="auto"/>
        <w:ind w:firstLine="709"/>
        <w:jc w:val="both"/>
        <w:rPr>
          <w:rFonts w:asciiTheme="majorBidi" w:hAnsiTheme="majorBidi" w:cstheme="majorBidi"/>
        </w:rPr>
      </w:pPr>
      <w:r w:rsidRPr="00B8556C">
        <w:rPr>
          <w:rFonts w:asciiTheme="majorBidi" w:hAnsiTheme="majorBidi" w:cstheme="majorBidi"/>
        </w:rPr>
        <w:t xml:space="preserve">No minētajām tiesību normām secināms, </w:t>
      </w:r>
      <w:r w:rsidR="001E3814" w:rsidRPr="00B8556C">
        <w:rPr>
          <w:rFonts w:asciiTheme="majorBidi" w:hAnsiTheme="majorBidi" w:cstheme="majorBidi"/>
        </w:rPr>
        <w:t xml:space="preserve">ka likumdevēja mērķis bijis nodrošināt efektīvu tiesu kontroli par </w:t>
      </w:r>
      <w:r w:rsidRPr="00B8556C">
        <w:rPr>
          <w:rFonts w:asciiTheme="majorBidi" w:hAnsiTheme="majorBidi" w:cstheme="majorBidi"/>
        </w:rPr>
        <w:t xml:space="preserve">zvērināta </w:t>
      </w:r>
      <w:r w:rsidR="001E3814" w:rsidRPr="00B8556C">
        <w:rPr>
          <w:rFonts w:asciiTheme="majorBidi" w:hAnsiTheme="majorBidi" w:cstheme="majorBidi"/>
        </w:rPr>
        <w:t xml:space="preserve">tiesu izpildītāja darbībām, lai nepieļautu tiesas sprieduma izpildē tiesību normām neatbilstošu </w:t>
      </w:r>
      <w:r w:rsidRPr="00B8556C">
        <w:rPr>
          <w:rFonts w:asciiTheme="majorBidi" w:hAnsiTheme="majorBidi" w:cstheme="majorBidi"/>
        </w:rPr>
        <w:t xml:space="preserve">zvērināta tiesu izpildītāja </w:t>
      </w:r>
      <w:r w:rsidR="001E3814" w:rsidRPr="00B8556C">
        <w:rPr>
          <w:rFonts w:asciiTheme="majorBidi" w:hAnsiTheme="majorBidi" w:cstheme="majorBidi"/>
        </w:rPr>
        <w:t>rīcību.</w:t>
      </w:r>
    </w:p>
    <w:p w14:paraId="7A6BAC31" w14:textId="77777777" w:rsidR="000128CF" w:rsidRPr="00B8556C" w:rsidRDefault="000128CF" w:rsidP="00B8556C">
      <w:pPr>
        <w:pStyle w:val="NormalWeb"/>
        <w:spacing w:before="0" w:beforeAutospacing="0" w:after="0" w:afterAutospacing="0" w:line="276" w:lineRule="auto"/>
        <w:ind w:firstLine="709"/>
        <w:jc w:val="both"/>
        <w:rPr>
          <w:rFonts w:asciiTheme="majorBidi" w:hAnsiTheme="majorBidi" w:cstheme="majorBidi"/>
        </w:rPr>
      </w:pPr>
    </w:p>
    <w:p w14:paraId="2F2C0139" w14:textId="43F444FF" w:rsidR="001E3814" w:rsidRPr="00B8556C" w:rsidRDefault="001E3814" w:rsidP="00B8556C">
      <w:pPr>
        <w:pStyle w:val="NormalWeb"/>
        <w:spacing w:before="0" w:beforeAutospacing="0" w:after="0" w:afterAutospacing="0" w:line="276" w:lineRule="auto"/>
        <w:ind w:firstLine="709"/>
        <w:jc w:val="both"/>
        <w:rPr>
          <w:rFonts w:asciiTheme="majorBidi" w:hAnsiTheme="majorBidi" w:cstheme="majorBidi"/>
        </w:rPr>
      </w:pPr>
      <w:r w:rsidRPr="00B8556C">
        <w:rPr>
          <w:rFonts w:asciiTheme="majorBidi" w:hAnsiTheme="majorBidi" w:cstheme="majorBidi"/>
        </w:rPr>
        <w:t>[</w:t>
      </w:r>
      <w:r w:rsidR="00705095" w:rsidRPr="00B8556C">
        <w:rPr>
          <w:rFonts w:asciiTheme="majorBidi" w:hAnsiTheme="majorBidi" w:cstheme="majorBidi"/>
        </w:rPr>
        <w:t>9</w:t>
      </w:r>
      <w:r w:rsidRPr="00B8556C">
        <w:rPr>
          <w:rFonts w:asciiTheme="majorBidi" w:hAnsiTheme="majorBidi" w:cstheme="majorBidi"/>
        </w:rPr>
        <w:t>]</w:t>
      </w:r>
      <w:r w:rsidR="006801E8" w:rsidRPr="00B8556C">
        <w:rPr>
          <w:rFonts w:asciiTheme="majorBidi" w:hAnsiTheme="majorBidi" w:cstheme="majorBidi"/>
        </w:rPr>
        <w:t xml:space="preserve"> Kaut arī </w:t>
      </w:r>
      <w:r w:rsidRPr="00B8556C">
        <w:rPr>
          <w:rFonts w:asciiTheme="majorBidi" w:hAnsiTheme="majorBidi" w:cstheme="majorBidi"/>
        </w:rPr>
        <w:t>Komerclikuma 402.</w:t>
      </w:r>
      <w:r w:rsidR="006801E8" w:rsidRPr="00B8556C">
        <w:rPr>
          <w:rFonts w:asciiTheme="majorBidi" w:hAnsiTheme="majorBidi" w:cstheme="majorBidi"/>
        </w:rPr>
        <w:t> </w:t>
      </w:r>
      <w:r w:rsidRPr="00B8556C">
        <w:rPr>
          <w:rFonts w:asciiTheme="majorBidi" w:hAnsiTheme="majorBidi" w:cstheme="majorBidi"/>
        </w:rPr>
        <w:t>pants neregulē sprieduma izpild</w:t>
      </w:r>
      <w:r w:rsidR="006801E8" w:rsidRPr="00B8556C">
        <w:rPr>
          <w:rFonts w:asciiTheme="majorBidi" w:hAnsiTheme="majorBidi" w:cstheme="majorBidi"/>
        </w:rPr>
        <w:t>es jautājumus</w:t>
      </w:r>
      <w:r w:rsidRPr="00B8556C">
        <w:rPr>
          <w:rFonts w:asciiTheme="majorBidi" w:hAnsiTheme="majorBidi" w:cstheme="majorBidi"/>
        </w:rPr>
        <w:t xml:space="preserve">, tajā ietvertā atsauce uz Civilprocesa likuma normām nodrošina vienotu tiesisko kārtību, kādā tiek īstenota kustamās mantas izsolīšana, gan arī uzraudzība pār tiesu izpildītāja </w:t>
      </w:r>
      <w:r w:rsidRPr="00B8556C">
        <w:rPr>
          <w:rFonts w:asciiTheme="majorBidi" w:hAnsiTheme="majorBidi" w:cstheme="majorBidi"/>
        </w:rPr>
        <w:lastRenderedPageBreak/>
        <w:t>darbībām. Arī Tiesu izpildītāju likuma 83.</w:t>
      </w:r>
      <w:r w:rsidR="000128CF" w:rsidRPr="00B8556C">
        <w:rPr>
          <w:rFonts w:asciiTheme="majorBidi" w:hAnsiTheme="majorBidi" w:cstheme="majorBidi"/>
        </w:rPr>
        <w:t> p</w:t>
      </w:r>
      <w:r w:rsidRPr="00B8556C">
        <w:rPr>
          <w:rFonts w:asciiTheme="majorBidi" w:hAnsiTheme="majorBidi" w:cstheme="majorBidi"/>
        </w:rPr>
        <w:t>anta otrā daļa paredz, ka rajona (pilsētas) tiesa veic zvērinātu tiesu izpildītāju amata darbību uzraudzību civilprocesuālajā kārtībā.</w:t>
      </w:r>
    </w:p>
    <w:p w14:paraId="0637C40C" w14:textId="7E1CBD88" w:rsidR="002B114C" w:rsidRPr="00B8556C" w:rsidRDefault="002B114C" w:rsidP="00B8556C">
      <w:pPr>
        <w:pStyle w:val="NormalWeb"/>
        <w:spacing w:before="0" w:beforeAutospacing="0" w:after="0" w:afterAutospacing="0" w:line="276" w:lineRule="auto"/>
        <w:ind w:firstLine="709"/>
        <w:jc w:val="both"/>
        <w:rPr>
          <w:rFonts w:asciiTheme="majorBidi" w:hAnsiTheme="majorBidi" w:cstheme="majorBidi"/>
        </w:rPr>
      </w:pPr>
      <w:r w:rsidRPr="00B8556C">
        <w:rPr>
          <w:rFonts w:asciiTheme="majorBidi" w:hAnsiTheme="majorBidi" w:cstheme="majorBidi"/>
        </w:rPr>
        <w:t xml:space="preserve">Tiesību normu piemērošanā ir jāņem vērā gan racionāla likumdevēja princips, gan tiesību sistēmas vienotības princips. Proti, likumdevējs pieņem savstarpēji saskaņotas tiesību normas, kas harmoniski darbojas visas tiesību sistēmas ietvaros, turklāt dažādos normatīvajos aktos ietvertas tiesību normas ir </w:t>
      </w:r>
      <w:r w:rsidR="00741077" w:rsidRPr="00B8556C">
        <w:rPr>
          <w:rFonts w:asciiTheme="majorBidi" w:hAnsiTheme="majorBidi" w:cstheme="majorBidi"/>
        </w:rPr>
        <w:t xml:space="preserve">jāiztulko </w:t>
      </w:r>
      <w:r w:rsidRPr="00B8556C">
        <w:rPr>
          <w:rFonts w:asciiTheme="majorBidi" w:hAnsiTheme="majorBidi" w:cstheme="majorBidi"/>
        </w:rPr>
        <w:t>kā vienotu tiesību sistēmu veidojošas (</w:t>
      </w:r>
      <w:r w:rsidR="002D29C0" w:rsidRPr="00B8556C">
        <w:rPr>
          <w:rFonts w:asciiTheme="majorBidi" w:hAnsiTheme="majorBidi" w:cstheme="majorBidi"/>
        </w:rPr>
        <w:t xml:space="preserve">sal. </w:t>
      </w:r>
      <w:r w:rsidRPr="00B8556C">
        <w:rPr>
          <w:rFonts w:asciiTheme="majorBidi" w:hAnsiTheme="majorBidi" w:cstheme="majorBidi"/>
          <w:i/>
          <w:iCs/>
        </w:rPr>
        <w:t>Satversmes tiesas 2017.</w:t>
      </w:r>
      <w:r w:rsidR="000128CF" w:rsidRPr="00B8556C">
        <w:rPr>
          <w:rFonts w:asciiTheme="majorBidi" w:hAnsiTheme="majorBidi" w:cstheme="majorBidi"/>
          <w:i/>
          <w:iCs/>
        </w:rPr>
        <w:t> </w:t>
      </w:r>
      <w:r w:rsidRPr="00B8556C">
        <w:rPr>
          <w:rFonts w:asciiTheme="majorBidi" w:hAnsiTheme="majorBidi" w:cstheme="majorBidi"/>
          <w:i/>
          <w:iCs/>
        </w:rPr>
        <w:t>gada 8. marta spriedum</w:t>
      </w:r>
      <w:r w:rsidR="00175F5B" w:rsidRPr="00B8556C">
        <w:rPr>
          <w:rFonts w:asciiTheme="majorBidi" w:hAnsiTheme="majorBidi" w:cstheme="majorBidi"/>
          <w:i/>
          <w:iCs/>
        </w:rPr>
        <w:t>a</w:t>
      </w:r>
      <w:r w:rsidRPr="00B8556C">
        <w:rPr>
          <w:rFonts w:asciiTheme="majorBidi" w:hAnsiTheme="majorBidi" w:cstheme="majorBidi"/>
          <w:i/>
          <w:iCs/>
        </w:rPr>
        <w:t xml:space="preserve"> lietā Nr. </w:t>
      </w:r>
      <w:hyperlink r:id="rId9" w:history="1">
        <w:r w:rsidRPr="00B8556C">
          <w:rPr>
            <w:rStyle w:val="Hyperlink"/>
            <w:rFonts w:asciiTheme="majorBidi" w:hAnsiTheme="majorBidi" w:cstheme="majorBidi"/>
            <w:i/>
            <w:iCs/>
          </w:rPr>
          <w:t>2016-07-01</w:t>
        </w:r>
      </w:hyperlink>
      <w:r w:rsidRPr="00B8556C">
        <w:rPr>
          <w:rFonts w:asciiTheme="majorBidi" w:hAnsiTheme="majorBidi" w:cstheme="majorBidi"/>
          <w:i/>
          <w:iCs/>
        </w:rPr>
        <w:t xml:space="preserve"> 25.2. punkts</w:t>
      </w:r>
      <w:r w:rsidRPr="00B8556C">
        <w:rPr>
          <w:rFonts w:asciiTheme="majorBidi" w:hAnsiTheme="majorBidi" w:cstheme="majorBidi"/>
        </w:rPr>
        <w:t xml:space="preserve">). </w:t>
      </w:r>
      <w:r w:rsidR="005162F6" w:rsidRPr="00B8556C">
        <w:rPr>
          <w:rFonts w:asciiTheme="majorBidi" w:hAnsiTheme="majorBidi" w:cstheme="majorBidi"/>
        </w:rPr>
        <w:t>Racionāls likumdevējs nepieņemtu tiesisko regulējumu, kas vienādos faktiskos apstākļos (mantas izsole tiesu izpildītāja organizētā procedūrā) paredzētu person</w:t>
      </w:r>
      <w:r w:rsidR="00C16394" w:rsidRPr="00B8556C">
        <w:rPr>
          <w:rFonts w:asciiTheme="majorBidi" w:hAnsiTheme="majorBidi" w:cstheme="majorBidi"/>
        </w:rPr>
        <w:t>ām</w:t>
      </w:r>
      <w:r w:rsidR="005162F6" w:rsidRPr="00B8556C">
        <w:rPr>
          <w:rFonts w:asciiTheme="majorBidi" w:hAnsiTheme="majorBidi" w:cstheme="majorBidi"/>
        </w:rPr>
        <w:t xml:space="preserve"> atšķirīgu tiesību apjomu.</w:t>
      </w:r>
    </w:p>
    <w:p w14:paraId="4D06D250" w14:textId="32D00C50" w:rsidR="00A007B0" w:rsidRPr="00B8556C" w:rsidRDefault="001E3814" w:rsidP="00B8556C">
      <w:pPr>
        <w:pStyle w:val="NormalWeb"/>
        <w:spacing w:before="0" w:beforeAutospacing="0" w:after="0" w:afterAutospacing="0" w:line="276" w:lineRule="auto"/>
        <w:ind w:firstLine="709"/>
        <w:jc w:val="both"/>
        <w:rPr>
          <w:rFonts w:asciiTheme="majorBidi" w:hAnsiTheme="majorBidi" w:cstheme="majorBidi"/>
        </w:rPr>
      </w:pPr>
      <w:r w:rsidRPr="00B8556C">
        <w:rPr>
          <w:rFonts w:asciiTheme="majorBidi" w:hAnsiTheme="majorBidi" w:cstheme="majorBidi"/>
        </w:rPr>
        <w:t>Tas nozīmē, ka arī labprātīgās publiskās izsoles gadījumā, ja to organizē tiesu izpildītājs, viņa darbības tiek kontrolētas Civilprocesa likum</w:t>
      </w:r>
      <w:r w:rsidR="002B114C" w:rsidRPr="00B8556C">
        <w:rPr>
          <w:rFonts w:asciiTheme="majorBidi" w:hAnsiTheme="majorBidi" w:cstheme="majorBidi"/>
        </w:rPr>
        <w:t>a noteiktajā kārtībā</w:t>
      </w:r>
      <w:r w:rsidRPr="00B8556C">
        <w:rPr>
          <w:rFonts w:asciiTheme="majorBidi" w:hAnsiTheme="majorBidi" w:cstheme="majorBidi"/>
        </w:rPr>
        <w:t>. Tātad gan par izsoli (</w:t>
      </w:r>
      <w:r w:rsidR="00230BCD" w:rsidRPr="00B8556C">
        <w:rPr>
          <w:rFonts w:asciiTheme="majorBidi" w:hAnsiTheme="majorBidi" w:cstheme="majorBidi"/>
        </w:rPr>
        <w:t xml:space="preserve">Civilprocesa likuma </w:t>
      </w:r>
      <w:r w:rsidRPr="00B8556C">
        <w:rPr>
          <w:rFonts w:asciiTheme="majorBidi" w:hAnsiTheme="majorBidi" w:cstheme="majorBidi"/>
        </w:rPr>
        <w:t>591.</w:t>
      </w:r>
      <w:r w:rsidR="002B114C" w:rsidRPr="00B8556C">
        <w:rPr>
          <w:rFonts w:asciiTheme="majorBidi" w:hAnsiTheme="majorBidi" w:cstheme="majorBidi"/>
        </w:rPr>
        <w:t> </w:t>
      </w:r>
      <w:r w:rsidRPr="00B8556C">
        <w:rPr>
          <w:rFonts w:asciiTheme="majorBidi" w:hAnsiTheme="majorBidi" w:cstheme="majorBidi"/>
        </w:rPr>
        <w:t>pants), gan par citām tiesu izpildītāja darbībām attiecībā uz labprātīgas publiskas izsoles izziņošanu un izsoles kārtību piedzinējs vai parādnieks var iesniegt sūdzību par tiesu izpildītāja darbībām.</w:t>
      </w:r>
      <w:r w:rsidR="00A007B0" w:rsidRPr="00B8556C">
        <w:rPr>
          <w:rFonts w:asciiTheme="majorBidi" w:hAnsiTheme="majorBidi" w:cstheme="majorBidi"/>
        </w:rPr>
        <w:t xml:space="preserve"> </w:t>
      </w:r>
      <w:r w:rsidRPr="00B8556C">
        <w:rPr>
          <w:rFonts w:asciiTheme="majorBidi" w:hAnsiTheme="majorBidi" w:cstheme="majorBidi"/>
        </w:rPr>
        <w:t>Turklāt sūdzības iesniedzējs Komerclikuma 402.</w:t>
      </w:r>
      <w:r w:rsidR="002B114C" w:rsidRPr="00B8556C">
        <w:rPr>
          <w:rFonts w:asciiTheme="majorBidi" w:hAnsiTheme="majorBidi" w:cstheme="majorBidi"/>
        </w:rPr>
        <w:t> </w:t>
      </w:r>
      <w:r w:rsidRPr="00B8556C">
        <w:rPr>
          <w:rFonts w:asciiTheme="majorBidi" w:hAnsiTheme="majorBidi" w:cstheme="majorBidi"/>
        </w:rPr>
        <w:t>panta izpratnē ir atzīstams par parādnieku</w:t>
      </w:r>
      <w:r w:rsidR="002B114C" w:rsidRPr="00B8556C">
        <w:rPr>
          <w:rFonts w:asciiTheme="majorBidi" w:hAnsiTheme="majorBidi" w:cstheme="majorBidi"/>
        </w:rPr>
        <w:t>.</w:t>
      </w:r>
    </w:p>
    <w:p w14:paraId="6253FD30" w14:textId="67CC5E0C" w:rsidR="001E3814" w:rsidRPr="00B8556C" w:rsidRDefault="002B114C" w:rsidP="00B8556C">
      <w:pPr>
        <w:pStyle w:val="NormalWeb"/>
        <w:spacing w:before="0" w:beforeAutospacing="0" w:after="0" w:afterAutospacing="0" w:line="276" w:lineRule="auto"/>
        <w:ind w:firstLine="709"/>
        <w:jc w:val="both"/>
        <w:rPr>
          <w:rFonts w:asciiTheme="majorBidi" w:hAnsiTheme="majorBidi" w:cstheme="majorBidi"/>
        </w:rPr>
      </w:pPr>
      <w:r w:rsidRPr="00B8556C">
        <w:rPr>
          <w:rFonts w:asciiTheme="majorBidi" w:hAnsiTheme="majorBidi" w:cstheme="majorBidi"/>
        </w:rPr>
        <w:t>Tādējādi</w:t>
      </w:r>
      <w:r w:rsidR="00CD1E44" w:rsidRPr="00B8556C">
        <w:rPr>
          <w:rFonts w:asciiTheme="majorBidi" w:hAnsiTheme="majorBidi" w:cstheme="majorBidi"/>
        </w:rPr>
        <w:t xml:space="preserve"> </w:t>
      </w:r>
      <w:r w:rsidRPr="00B8556C">
        <w:rPr>
          <w:rFonts w:asciiTheme="majorBidi" w:hAnsiTheme="majorBidi" w:cstheme="majorBidi"/>
        </w:rPr>
        <w:t xml:space="preserve">Senāts nesaskata </w:t>
      </w:r>
      <w:r w:rsidR="001E3814" w:rsidRPr="00B8556C">
        <w:rPr>
          <w:rFonts w:asciiTheme="majorBidi" w:hAnsiTheme="majorBidi" w:cstheme="majorBidi"/>
        </w:rPr>
        <w:t>iemesl</w:t>
      </w:r>
      <w:r w:rsidRPr="00B8556C">
        <w:rPr>
          <w:rFonts w:asciiTheme="majorBidi" w:hAnsiTheme="majorBidi" w:cstheme="majorBidi"/>
        </w:rPr>
        <w:t>u</w:t>
      </w:r>
      <w:r w:rsidR="001E3814" w:rsidRPr="00B8556C">
        <w:rPr>
          <w:rFonts w:asciiTheme="majorBidi" w:hAnsiTheme="majorBidi" w:cstheme="majorBidi"/>
        </w:rPr>
        <w:t xml:space="preserve"> </w:t>
      </w:r>
      <w:r w:rsidRPr="00B8556C">
        <w:rPr>
          <w:rFonts w:asciiTheme="majorBidi" w:hAnsiTheme="majorBidi" w:cstheme="majorBidi"/>
        </w:rPr>
        <w:t>liegt sūdzības iesniedzējam tās tiesības, kas</w:t>
      </w:r>
      <w:r w:rsidR="00CD1E44" w:rsidRPr="00B8556C">
        <w:rPr>
          <w:rFonts w:asciiTheme="majorBidi" w:hAnsiTheme="majorBidi" w:cstheme="majorBidi"/>
        </w:rPr>
        <w:t xml:space="preserve"> atbilstoši Komerclikuma 402. pantā ietvertai norādei uz piemērojamām Civilprocesa likuma normām </w:t>
      </w:r>
      <w:r w:rsidRPr="00B8556C">
        <w:rPr>
          <w:rFonts w:asciiTheme="majorBidi" w:hAnsiTheme="majorBidi" w:cstheme="majorBidi"/>
        </w:rPr>
        <w:t>paredzētas gan Civilprocesa likuma 591. pantā, gan arī 632.</w:t>
      </w:r>
      <w:r w:rsidR="000128CF" w:rsidRPr="00B8556C">
        <w:rPr>
          <w:rFonts w:asciiTheme="majorBidi" w:hAnsiTheme="majorBidi" w:cstheme="majorBidi"/>
        </w:rPr>
        <w:t> </w:t>
      </w:r>
      <w:r w:rsidRPr="00B8556C">
        <w:rPr>
          <w:rFonts w:asciiTheme="majorBidi" w:hAnsiTheme="majorBidi" w:cstheme="majorBidi"/>
        </w:rPr>
        <w:t>pantā.</w:t>
      </w:r>
      <w:r w:rsidR="00EC3C2D" w:rsidRPr="00B8556C">
        <w:rPr>
          <w:rFonts w:asciiTheme="majorBidi" w:hAnsiTheme="majorBidi" w:cstheme="majorBidi"/>
        </w:rPr>
        <w:t xml:space="preserve"> P</w:t>
      </w:r>
      <w:r w:rsidR="001E3814" w:rsidRPr="00B8556C">
        <w:rPr>
          <w:rFonts w:asciiTheme="majorBidi" w:hAnsiTheme="majorBidi" w:cstheme="majorBidi"/>
        </w:rPr>
        <w:t>retējs secinājums, proti, ka tiesu izpildītāja darbības Komerclikuma 402. panta ietvaros nav pakļautas tiesas kontrolei, nonāktu pretrunā</w:t>
      </w:r>
      <w:r w:rsidR="00CD1E44" w:rsidRPr="00B8556C">
        <w:rPr>
          <w:rFonts w:asciiTheme="majorBidi" w:hAnsiTheme="majorBidi" w:cstheme="majorBidi"/>
        </w:rPr>
        <w:t xml:space="preserve"> </w:t>
      </w:r>
      <w:r w:rsidR="001E3814" w:rsidRPr="00B8556C">
        <w:rPr>
          <w:rFonts w:asciiTheme="majorBidi" w:hAnsiTheme="majorBidi" w:cstheme="majorBidi"/>
        </w:rPr>
        <w:t>Satversmes 92. pantam, kas garantē ikvienam</w:t>
      </w:r>
      <w:r w:rsidR="00FE36F1" w:rsidRPr="00B8556C">
        <w:rPr>
          <w:rFonts w:asciiTheme="majorBidi" w:hAnsiTheme="majorBidi" w:cstheme="majorBidi"/>
        </w:rPr>
        <w:t>, kura tiesības uz īpašumu tiek ierobežotas</w:t>
      </w:r>
      <w:r w:rsidR="005162F6" w:rsidRPr="00B8556C">
        <w:rPr>
          <w:rFonts w:asciiTheme="majorBidi" w:hAnsiTheme="majorBidi" w:cstheme="majorBidi"/>
        </w:rPr>
        <w:t xml:space="preserve"> uz</w:t>
      </w:r>
      <w:r w:rsidR="00380E27" w:rsidRPr="00B8556C">
        <w:rPr>
          <w:rFonts w:asciiTheme="majorBidi" w:hAnsiTheme="majorBidi" w:cstheme="majorBidi"/>
        </w:rPr>
        <w:t xml:space="preserve"> tiesu izpildītāja</w:t>
      </w:r>
      <w:r w:rsidR="005162F6" w:rsidRPr="00B8556C">
        <w:rPr>
          <w:rFonts w:asciiTheme="majorBidi" w:hAnsiTheme="majorBidi" w:cstheme="majorBidi"/>
        </w:rPr>
        <w:t xml:space="preserve"> rīkojuma pamata (tiesu izpildītājs</w:t>
      </w:r>
      <w:r w:rsidR="005162F6" w:rsidRPr="00B8556C">
        <w:rPr>
          <w:rFonts w:asciiTheme="majorBidi" w:hAnsiTheme="majorBidi" w:cstheme="majorBidi"/>
          <w:lang w:eastAsia="ru-RU"/>
        </w:rPr>
        <w:t xml:space="preserve"> ir tiesu sistēmai piederīga persona un savā amata darbībā pielīdzināts valsts amatpersonai)</w:t>
      </w:r>
      <w:r w:rsidR="00380E27" w:rsidRPr="00B8556C">
        <w:rPr>
          <w:rFonts w:asciiTheme="majorBidi" w:hAnsiTheme="majorBidi" w:cstheme="majorBidi"/>
        </w:rPr>
        <w:t xml:space="preserve">, </w:t>
      </w:r>
      <w:r w:rsidR="001E3814" w:rsidRPr="00B8556C">
        <w:rPr>
          <w:rFonts w:asciiTheme="majorBidi" w:hAnsiTheme="majorBidi" w:cstheme="majorBidi"/>
        </w:rPr>
        <w:t xml:space="preserve">tiesības uz </w:t>
      </w:r>
      <w:r w:rsidR="005162F6" w:rsidRPr="00B8556C">
        <w:rPr>
          <w:rFonts w:asciiTheme="majorBidi" w:hAnsiTheme="majorBidi" w:cstheme="majorBidi"/>
        </w:rPr>
        <w:t>savu aizskarto tiesību aizsardzību tiesā.</w:t>
      </w:r>
      <w:r w:rsidR="001E3814" w:rsidRPr="00B8556C">
        <w:rPr>
          <w:rFonts w:asciiTheme="majorBidi" w:hAnsiTheme="majorBidi" w:cstheme="majorBidi"/>
        </w:rPr>
        <w:t xml:space="preserve"> </w:t>
      </w:r>
    </w:p>
    <w:p w14:paraId="0EF61EB0" w14:textId="77777777" w:rsidR="000128CF" w:rsidRPr="00B8556C" w:rsidRDefault="000128CF" w:rsidP="00B8556C">
      <w:pPr>
        <w:pStyle w:val="NormalWeb"/>
        <w:spacing w:before="0" w:beforeAutospacing="0" w:after="0" w:afterAutospacing="0" w:line="276" w:lineRule="auto"/>
        <w:ind w:firstLine="709"/>
        <w:jc w:val="both"/>
        <w:rPr>
          <w:rFonts w:asciiTheme="majorBidi" w:hAnsiTheme="majorBidi" w:cstheme="majorBidi"/>
        </w:rPr>
      </w:pPr>
    </w:p>
    <w:p w14:paraId="41B57873" w14:textId="556DE9E1" w:rsidR="009C2DDA" w:rsidRPr="00B8556C" w:rsidRDefault="001E3814" w:rsidP="00B8556C">
      <w:pPr>
        <w:pStyle w:val="NormalWeb"/>
        <w:spacing w:before="0" w:beforeAutospacing="0" w:after="0" w:afterAutospacing="0" w:line="276" w:lineRule="auto"/>
        <w:ind w:firstLine="709"/>
        <w:jc w:val="both"/>
        <w:rPr>
          <w:rFonts w:asciiTheme="majorBidi" w:hAnsiTheme="majorBidi" w:cstheme="majorBidi"/>
        </w:rPr>
      </w:pPr>
      <w:r w:rsidRPr="00B8556C">
        <w:rPr>
          <w:rFonts w:asciiTheme="majorBidi" w:hAnsiTheme="majorBidi" w:cstheme="majorBidi"/>
        </w:rPr>
        <w:t>[</w:t>
      </w:r>
      <w:r w:rsidR="00705095" w:rsidRPr="00B8556C">
        <w:rPr>
          <w:rFonts w:asciiTheme="majorBidi" w:hAnsiTheme="majorBidi" w:cstheme="majorBidi"/>
        </w:rPr>
        <w:t>1</w:t>
      </w:r>
      <w:r w:rsidR="000128CF" w:rsidRPr="00B8556C">
        <w:rPr>
          <w:rFonts w:asciiTheme="majorBidi" w:hAnsiTheme="majorBidi" w:cstheme="majorBidi"/>
        </w:rPr>
        <w:t>0</w:t>
      </w:r>
      <w:r w:rsidRPr="00B8556C">
        <w:rPr>
          <w:rFonts w:asciiTheme="majorBidi" w:hAnsiTheme="majorBidi" w:cstheme="majorBidi"/>
        </w:rPr>
        <w:t>]</w:t>
      </w:r>
      <w:r w:rsidR="000F0A01" w:rsidRPr="00B8556C">
        <w:rPr>
          <w:rFonts w:asciiTheme="majorBidi" w:hAnsiTheme="majorBidi" w:cstheme="majorBidi"/>
        </w:rPr>
        <w:t> </w:t>
      </w:r>
      <w:r w:rsidRPr="00B8556C">
        <w:rPr>
          <w:rFonts w:asciiTheme="majorBidi" w:hAnsiTheme="majorBidi" w:cstheme="majorBidi"/>
        </w:rPr>
        <w:t>Līdz ar to secināms, ka</w:t>
      </w:r>
      <w:r w:rsidR="00B417EA" w:rsidRPr="00B8556C">
        <w:rPr>
          <w:rFonts w:asciiTheme="majorBidi" w:hAnsiTheme="majorBidi" w:cstheme="majorBidi"/>
        </w:rPr>
        <w:t xml:space="preserve"> gan</w:t>
      </w:r>
      <w:r w:rsidRPr="00B8556C">
        <w:rPr>
          <w:rFonts w:asciiTheme="majorBidi" w:hAnsiTheme="majorBidi" w:cstheme="majorBidi"/>
        </w:rPr>
        <w:t xml:space="preserve"> </w:t>
      </w:r>
      <w:r w:rsidR="009C2DDA" w:rsidRPr="00B8556C">
        <w:rPr>
          <w:rFonts w:asciiTheme="majorBidi" w:hAnsiTheme="majorBidi" w:cstheme="majorBidi"/>
        </w:rPr>
        <w:t>pirmās instances tiesas tiesneša</w:t>
      </w:r>
      <w:r w:rsidR="00B417EA" w:rsidRPr="00B8556C">
        <w:rPr>
          <w:rFonts w:asciiTheme="majorBidi" w:hAnsiTheme="majorBidi" w:cstheme="majorBidi"/>
        </w:rPr>
        <w:t xml:space="preserve"> lēmums, atzīstot, ka sūdzības iesniedzējai nebija tiesību iesniegt </w:t>
      </w:r>
      <w:r w:rsidR="00B417EA" w:rsidRPr="00B8556C">
        <w:rPr>
          <w:rFonts w:asciiTheme="majorBidi" w:hAnsiTheme="majorBidi" w:cstheme="majorBidi"/>
          <w:color w:val="000000" w:themeColor="text1"/>
        </w:rPr>
        <w:t>tiesā sūdzību par tiesu izpildītāja darbībām</w:t>
      </w:r>
      <w:r w:rsidR="009C2DDA" w:rsidRPr="00B8556C">
        <w:rPr>
          <w:rFonts w:asciiTheme="majorBidi" w:hAnsiTheme="majorBidi" w:cstheme="majorBidi"/>
        </w:rPr>
        <w:t xml:space="preserve">, gan </w:t>
      </w:r>
      <w:r w:rsidRPr="00B8556C">
        <w:rPr>
          <w:rFonts w:asciiTheme="majorBidi" w:hAnsiTheme="majorBidi" w:cstheme="majorBidi"/>
        </w:rPr>
        <w:t xml:space="preserve">apelācijas instances tiesas nolēmums, </w:t>
      </w:r>
      <w:r w:rsidR="00B417EA" w:rsidRPr="00B8556C">
        <w:rPr>
          <w:rFonts w:asciiTheme="majorBidi" w:hAnsiTheme="majorBidi" w:cstheme="majorBidi"/>
        </w:rPr>
        <w:t xml:space="preserve">ar kuru norādīts, ka </w:t>
      </w:r>
      <w:r w:rsidRPr="00B8556C">
        <w:rPr>
          <w:rFonts w:asciiTheme="majorBidi" w:hAnsiTheme="majorBidi" w:cstheme="majorBidi"/>
        </w:rPr>
        <w:t>sūdzība nav izskatāma Civilprocesa likuma 632.</w:t>
      </w:r>
      <w:r w:rsidR="00863E34" w:rsidRPr="00B8556C">
        <w:rPr>
          <w:rFonts w:asciiTheme="majorBidi" w:hAnsiTheme="majorBidi" w:cstheme="majorBidi"/>
        </w:rPr>
        <w:t> </w:t>
      </w:r>
      <w:r w:rsidRPr="00B8556C">
        <w:rPr>
          <w:rFonts w:asciiTheme="majorBidi" w:hAnsiTheme="majorBidi" w:cstheme="majorBidi"/>
        </w:rPr>
        <w:t xml:space="preserve">panta kārtībā, neatbilst Komerclikuma un Civilprocesa likuma sistēmiskai </w:t>
      </w:r>
      <w:r w:rsidR="00175F5B" w:rsidRPr="00B8556C">
        <w:rPr>
          <w:rFonts w:asciiTheme="majorBidi" w:hAnsiTheme="majorBidi" w:cstheme="majorBidi"/>
        </w:rPr>
        <w:t>iztulkošanai</w:t>
      </w:r>
      <w:r w:rsidRPr="00B8556C">
        <w:rPr>
          <w:rFonts w:asciiTheme="majorBidi" w:hAnsiTheme="majorBidi" w:cstheme="majorBidi"/>
        </w:rPr>
        <w:t>, kā arī Satversmes 92.</w:t>
      </w:r>
      <w:r w:rsidR="000128CF" w:rsidRPr="00B8556C">
        <w:rPr>
          <w:rFonts w:asciiTheme="majorBidi" w:hAnsiTheme="majorBidi" w:cstheme="majorBidi"/>
        </w:rPr>
        <w:t> </w:t>
      </w:r>
      <w:r w:rsidRPr="00B8556C">
        <w:rPr>
          <w:rFonts w:asciiTheme="majorBidi" w:hAnsiTheme="majorBidi" w:cstheme="majorBidi"/>
        </w:rPr>
        <w:t>pantam.</w:t>
      </w:r>
    </w:p>
    <w:p w14:paraId="5A3EEA45" w14:textId="7E7FC068" w:rsidR="00C37F60" w:rsidRPr="00B8556C" w:rsidRDefault="00C37F60" w:rsidP="00B8556C">
      <w:pPr>
        <w:pStyle w:val="NormalWeb"/>
        <w:spacing w:before="0" w:beforeAutospacing="0" w:after="0" w:afterAutospacing="0" w:line="276" w:lineRule="auto"/>
        <w:ind w:firstLine="709"/>
        <w:jc w:val="both"/>
        <w:rPr>
          <w:rFonts w:asciiTheme="majorBidi" w:hAnsiTheme="majorBidi" w:cstheme="majorBidi"/>
          <w:i/>
          <w:iCs/>
        </w:rPr>
      </w:pPr>
      <w:r w:rsidRPr="00B8556C">
        <w:rPr>
          <w:rFonts w:asciiTheme="majorBidi" w:hAnsiTheme="majorBidi" w:cstheme="majorBidi"/>
        </w:rPr>
        <w:t>Ievērojot to, ka abu instanču tiesas pieļāvušas t</w:t>
      </w:r>
      <w:r w:rsidR="009C2DDA" w:rsidRPr="00B8556C">
        <w:rPr>
          <w:rFonts w:asciiTheme="majorBidi" w:hAnsiTheme="majorBidi" w:cstheme="majorBidi"/>
        </w:rPr>
        <w:t>o</w:t>
      </w:r>
      <w:r w:rsidRPr="00B8556C">
        <w:rPr>
          <w:rFonts w:asciiTheme="majorBidi" w:hAnsiTheme="majorBidi" w:cstheme="majorBidi"/>
        </w:rPr>
        <w:t xml:space="preserve"> paš</w:t>
      </w:r>
      <w:r w:rsidR="009C2DDA" w:rsidRPr="00B8556C">
        <w:rPr>
          <w:rFonts w:asciiTheme="majorBidi" w:hAnsiTheme="majorBidi" w:cstheme="majorBidi"/>
        </w:rPr>
        <w:t>u</w:t>
      </w:r>
      <w:r w:rsidRPr="00B8556C">
        <w:rPr>
          <w:rFonts w:asciiTheme="majorBidi" w:hAnsiTheme="majorBidi" w:cstheme="majorBidi"/>
        </w:rPr>
        <w:t xml:space="preserve"> kļūd</w:t>
      </w:r>
      <w:r w:rsidR="009C2DDA" w:rsidRPr="00B8556C">
        <w:rPr>
          <w:rFonts w:asciiTheme="majorBidi" w:hAnsiTheme="majorBidi" w:cstheme="majorBidi"/>
        </w:rPr>
        <w:t>u</w:t>
      </w:r>
      <w:r w:rsidRPr="00B8556C">
        <w:rPr>
          <w:rFonts w:asciiTheme="majorBidi" w:hAnsiTheme="majorBidi" w:cstheme="majorBidi"/>
        </w:rPr>
        <w:t>, bez pietiekama</w:t>
      </w:r>
      <w:r w:rsidR="009C2DDA" w:rsidRPr="00B8556C">
        <w:rPr>
          <w:rFonts w:asciiTheme="majorBidi" w:hAnsiTheme="majorBidi" w:cstheme="majorBidi"/>
        </w:rPr>
        <w:t xml:space="preserve"> </w:t>
      </w:r>
      <w:r w:rsidRPr="00B8556C">
        <w:rPr>
          <w:rFonts w:asciiTheme="majorBidi" w:hAnsiTheme="majorBidi" w:cstheme="majorBidi"/>
        </w:rPr>
        <w:t>pamata</w:t>
      </w:r>
      <w:r w:rsidR="008E0761" w:rsidRPr="00B8556C">
        <w:rPr>
          <w:rFonts w:asciiTheme="majorBidi" w:hAnsiTheme="majorBidi" w:cstheme="majorBidi"/>
        </w:rPr>
        <w:t>,</w:t>
      </w:r>
      <w:r w:rsidRPr="00B8556C">
        <w:rPr>
          <w:rFonts w:asciiTheme="majorBidi" w:hAnsiTheme="majorBidi" w:cstheme="majorBidi"/>
        </w:rPr>
        <w:t xml:space="preserve"> atsakot pieņemt </w:t>
      </w:r>
      <w:bookmarkStart w:id="2" w:name="_Hlk215131428"/>
      <w:r w:rsidR="009C2DDA" w:rsidRPr="00B8556C">
        <w:rPr>
          <w:rFonts w:asciiTheme="majorBidi" w:hAnsiTheme="majorBidi" w:cstheme="majorBidi"/>
        </w:rPr>
        <w:t>sūdzību par tiesu izpildītāja darbībām</w:t>
      </w:r>
      <w:bookmarkEnd w:id="2"/>
      <w:r w:rsidRPr="00B8556C">
        <w:rPr>
          <w:rFonts w:asciiTheme="majorBidi" w:hAnsiTheme="majorBidi" w:cstheme="majorBidi"/>
        </w:rPr>
        <w:t xml:space="preserve">, un par </w:t>
      </w:r>
      <w:r w:rsidR="009C2DDA" w:rsidRPr="00B8556C">
        <w:rPr>
          <w:rFonts w:asciiTheme="majorBidi" w:hAnsiTheme="majorBidi" w:cstheme="majorBidi"/>
        </w:rPr>
        <w:t>tā</w:t>
      </w:r>
      <w:r w:rsidRPr="00B8556C">
        <w:rPr>
          <w:rFonts w:asciiTheme="majorBidi" w:hAnsiTheme="majorBidi" w:cstheme="majorBidi"/>
        </w:rPr>
        <w:t xml:space="preserve"> pieņemšanu vai</w:t>
      </w:r>
      <w:r w:rsidR="009C2DDA" w:rsidRPr="00B8556C">
        <w:rPr>
          <w:rFonts w:asciiTheme="majorBidi" w:hAnsiTheme="majorBidi" w:cstheme="majorBidi"/>
        </w:rPr>
        <w:t xml:space="preserve"> </w:t>
      </w:r>
      <w:r w:rsidRPr="00B8556C">
        <w:rPr>
          <w:rFonts w:asciiTheme="majorBidi" w:hAnsiTheme="majorBidi" w:cstheme="majorBidi"/>
        </w:rPr>
        <w:t>nepieņemšanu lemj pirmās instances tiesa, Senāts, tostarp ņemot vērā procesuālās ekonomijas</w:t>
      </w:r>
      <w:r w:rsidR="009C2DDA" w:rsidRPr="00B8556C">
        <w:rPr>
          <w:rFonts w:asciiTheme="majorBidi" w:hAnsiTheme="majorBidi" w:cstheme="majorBidi"/>
        </w:rPr>
        <w:t xml:space="preserve"> </w:t>
      </w:r>
      <w:r w:rsidRPr="00B8556C">
        <w:rPr>
          <w:rFonts w:asciiTheme="majorBidi" w:hAnsiTheme="majorBidi" w:cstheme="majorBidi"/>
        </w:rPr>
        <w:t xml:space="preserve">principu, atzīst, ka atceļami abu instanču tiesu lēmumi un </w:t>
      </w:r>
      <w:r w:rsidR="009C2DDA" w:rsidRPr="00B8556C">
        <w:rPr>
          <w:rFonts w:asciiTheme="majorBidi" w:hAnsiTheme="majorBidi" w:cstheme="majorBidi"/>
        </w:rPr>
        <w:t xml:space="preserve">sūdzība par tiesu izpildītāja rīcību, rīkojot labprātīgu izsoli Komerclikuma 402. panta otrās daļas kārtībā, </w:t>
      </w:r>
      <w:r w:rsidRPr="00B8556C">
        <w:rPr>
          <w:rFonts w:asciiTheme="majorBidi" w:hAnsiTheme="majorBidi" w:cstheme="majorBidi"/>
        </w:rPr>
        <w:t>nododam</w:t>
      </w:r>
      <w:r w:rsidR="009C2DDA" w:rsidRPr="00B8556C">
        <w:rPr>
          <w:rFonts w:asciiTheme="majorBidi" w:hAnsiTheme="majorBidi" w:cstheme="majorBidi"/>
        </w:rPr>
        <w:t>a</w:t>
      </w:r>
      <w:r w:rsidRPr="00B8556C">
        <w:rPr>
          <w:rFonts w:asciiTheme="majorBidi" w:hAnsiTheme="majorBidi" w:cstheme="majorBidi"/>
        </w:rPr>
        <w:t xml:space="preserve"> jaunai izskatīšanai pirmās instances ties</w:t>
      </w:r>
      <w:r w:rsidR="008E0761" w:rsidRPr="00B8556C">
        <w:rPr>
          <w:rFonts w:asciiTheme="majorBidi" w:hAnsiTheme="majorBidi" w:cstheme="majorBidi"/>
        </w:rPr>
        <w:t>ā</w:t>
      </w:r>
      <w:r w:rsidRPr="00B8556C">
        <w:rPr>
          <w:rFonts w:asciiTheme="majorBidi" w:hAnsiTheme="majorBidi" w:cstheme="majorBidi"/>
        </w:rPr>
        <w:t>.</w:t>
      </w:r>
      <w:r w:rsidRPr="00B8556C">
        <w:rPr>
          <w:rFonts w:asciiTheme="majorBidi" w:hAnsiTheme="majorBidi" w:cstheme="majorBidi"/>
          <w:i/>
          <w:iCs/>
        </w:rPr>
        <w:t xml:space="preserve"> </w:t>
      </w:r>
    </w:p>
    <w:p w14:paraId="43B8D41C" w14:textId="77777777" w:rsidR="001E3814" w:rsidRPr="00B8556C" w:rsidRDefault="001E3814" w:rsidP="00B8556C">
      <w:pPr>
        <w:shd w:val="clear" w:color="auto" w:fill="FFFFFF"/>
        <w:spacing w:after="0" w:line="276" w:lineRule="auto"/>
        <w:ind w:firstLine="709"/>
        <w:jc w:val="both"/>
        <w:rPr>
          <w:rFonts w:asciiTheme="majorBidi" w:hAnsiTheme="majorBidi" w:cstheme="majorBidi"/>
          <w:color w:val="000000" w:themeColor="text1"/>
          <w:szCs w:val="24"/>
        </w:rPr>
      </w:pPr>
    </w:p>
    <w:p w14:paraId="0F341581" w14:textId="1D9D1F73" w:rsidR="00A0080B" w:rsidRPr="00B8556C" w:rsidRDefault="00A0080B" w:rsidP="00B8556C">
      <w:pPr>
        <w:shd w:val="clear" w:color="auto" w:fill="FFFFFF"/>
        <w:spacing w:after="0" w:line="276" w:lineRule="auto"/>
        <w:jc w:val="center"/>
        <w:rPr>
          <w:rFonts w:asciiTheme="majorBidi" w:hAnsiTheme="majorBidi" w:cstheme="majorBidi"/>
          <w:b/>
          <w:bCs/>
          <w:color w:val="000000" w:themeColor="text1"/>
          <w:szCs w:val="24"/>
        </w:rPr>
      </w:pPr>
      <w:r w:rsidRPr="00B8556C">
        <w:rPr>
          <w:rFonts w:asciiTheme="majorBidi" w:hAnsiTheme="majorBidi" w:cstheme="majorBidi"/>
          <w:b/>
          <w:bCs/>
          <w:color w:val="000000" w:themeColor="text1"/>
          <w:szCs w:val="24"/>
        </w:rPr>
        <w:t>Rezolutīvā daļa</w:t>
      </w:r>
    </w:p>
    <w:p w14:paraId="22D0ABCB" w14:textId="77777777" w:rsidR="00A0080B" w:rsidRPr="00B8556C" w:rsidRDefault="00A0080B" w:rsidP="00B8556C">
      <w:pPr>
        <w:shd w:val="clear" w:color="auto" w:fill="FFFFFF"/>
        <w:spacing w:after="0" w:line="276" w:lineRule="auto"/>
        <w:ind w:firstLine="709"/>
        <w:jc w:val="both"/>
        <w:rPr>
          <w:rFonts w:asciiTheme="majorBidi" w:hAnsiTheme="majorBidi" w:cstheme="majorBidi"/>
          <w:color w:val="000000" w:themeColor="text1"/>
          <w:szCs w:val="24"/>
        </w:rPr>
      </w:pPr>
    </w:p>
    <w:p w14:paraId="6F7972E2" w14:textId="742744E9" w:rsidR="00BB0A82" w:rsidRPr="00B8556C" w:rsidRDefault="00A0080B" w:rsidP="00B8556C">
      <w:pPr>
        <w:shd w:val="clear" w:color="auto" w:fill="FFFFFF"/>
        <w:spacing w:after="0" w:line="276" w:lineRule="auto"/>
        <w:ind w:firstLine="709"/>
        <w:jc w:val="both"/>
        <w:rPr>
          <w:rFonts w:asciiTheme="majorBidi" w:hAnsiTheme="majorBidi" w:cstheme="majorBidi"/>
          <w:color w:val="000000" w:themeColor="text1"/>
          <w:szCs w:val="24"/>
        </w:rPr>
      </w:pPr>
      <w:r w:rsidRPr="00B8556C">
        <w:rPr>
          <w:rFonts w:asciiTheme="majorBidi" w:hAnsiTheme="majorBidi" w:cstheme="majorBidi"/>
          <w:color w:val="000000" w:themeColor="text1"/>
          <w:szCs w:val="24"/>
        </w:rPr>
        <w:t>Pamatojoties uz Civilprocesa likuma 448.</w:t>
      </w:r>
      <w:r w:rsidR="00D406D4" w:rsidRPr="00B8556C">
        <w:rPr>
          <w:rFonts w:asciiTheme="majorBidi" w:hAnsiTheme="majorBidi" w:cstheme="majorBidi"/>
          <w:color w:val="000000" w:themeColor="text1"/>
          <w:szCs w:val="24"/>
        </w:rPr>
        <w:t> </w:t>
      </w:r>
      <w:r w:rsidRPr="00B8556C">
        <w:rPr>
          <w:rFonts w:asciiTheme="majorBidi" w:hAnsiTheme="majorBidi" w:cstheme="majorBidi"/>
          <w:color w:val="000000" w:themeColor="text1"/>
          <w:szCs w:val="24"/>
        </w:rPr>
        <w:t>panta pirmās daļas 2.</w:t>
      </w:r>
      <w:r w:rsidR="00D406D4" w:rsidRPr="00B8556C">
        <w:rPr>
          <w:rFonts w:asciiTheme="majorBidi" w:hAnsiTheme="majorBidi" w:cstheme="majorBidi"/>
          <w:color w:val="000000" w:themeColor="text1"/>
          <w:szCs w:val="24"/>
        </w:rPr>
        <w:t> </w:t>
      </w:r>
      <w:r w:rsidRPr="00B8556C">
        <w:rPr>
          <w:rFonts w:asciiTheme="majorBidi" w:hAnsiTheme="majorBidi" w:cstheme="majorBidi"/>
          <w:color w:val="000000" w:themeColor="text1"/>
          <w:szCs w:val="24"/>
        </w:rPr>
        <w:t>punktu</w:t>
      </w:r>
      <w:r w:rsidR="00EE5F92" w:rsidRPr="00B8556C">
        <w:rPr>
          <w:rFonts w:asciiTheme="majorBidi" w:hAnsiTheme="majorBidi" w:cstheme="majorBidi"/>
          <w:color w:val="000000" w:themeColor="text1"/>
          <w:szCs w:val="24"/>
        </w:rPr>
        <w:t xml:space="preserve"> un</w:t>
      </w:r>
      <w:r w:rsidR="009747E1" w:rsidRPr="00B8556C">
        <w:rPr>
          <w:rFonts w:asciiTheme="majorBidi" w:hAnsiTheme="majorBidi" w:cstheme="majorBidi"/>
          <w:color w:val="000000" w:themeColor="text1"/>
          <w:szCs w:val="24"/>
        </w:rPr>
        <w:t xml:space="preserve"> 444.</w:t>
      </w:r>
      <w:r w:rsidR="009747E1" w:rsidRPr="00B8556C">
        <w:rPr>
          <w:rFonts w:asciiTheme="majorBidi" w:hAnsiTheme="majorBidi" w:cstheme="majorBidi"/>
          <w:color w:val="000000" w:themeColor="text1"/>
          <w:szCs w:val="24"/>
          <w:vertAlign w:val="superscript"/>
        </w:rPr>
        <w:t>1 </w:t>
      </w:r>
      <w:r w:rsidR="009747E1" w:rsidRPr="00B8556C">
        <w:rPr>
          <w:rFonts w:asciiTheme="majorBidi" w:hAnsiTheme="majorBidi" w:cstheme="majorBidi"/>
          <w:color w:val="000000" w:themeColor="text1"/>
          <w:szCs w:val="24"/>
        </w:rPr>
        <w:t xml:space="preserve">panta otro daļu, </w:t>
      </w:r>
      <w:r w:rsidRPr="00B8556C">
        <w:rPr>
          <w:rFonts w:asciiTheme="majorBidi" w:hAnsiTheme="majorBidi" w:cstheme="majorBidi"/>
          <w:color w:val="000000" w:themeColor="text1"/>
          <w:szCs w:val="24"/>
        </w:rPr>
        <w:t>Senāts</w:t>
      </w:r>
    </w:p>
    <w:p w14:paraId="25B3BFFB" w14:textId="77777777" w:rsidR="00705095" w:rsidRPr="00B8556C" w:rsidRDefault="00705095" w:rsidP="00B8556C">
      <w:pPr>
        <w:shd w:val="clear" w:color="auto" w:fill="FFFFFF"/>
        <w:spacing w:after="0" w:line="276" w:lineRule="auto"/>
        <w:ind w:firstLine="709"/>
        <w:jc w:val="center"/>
        <w:rPr>
          <w:rFonts w:asciiTheme="majorBidi" w:hAnsiTheme="majorBidi" w:cstheme="majorBidi"/>
          <w:b/>
          <w:bCs/>
          <w:color w:val="000000" w:themeColor="text1"/>
          <w:szCs w:val="24"/>
        </w:rPr>
      </w:pPr>
    </w:p>
    <w:p w14:paraId="268ECC51" w14:textId="041145E9" w:rsidR="00A0080B" w:rsidRPr="00B8556C" w:rsidRDefault="00A0080B" w:rsidP="00B8556C">
      <w:pPr>
        <w:shd w:val="clear" w:color="auto" w:fill="FFFFFF"/>
        <w:spacing w:after="0" w:line="276" w:lineRule="auto"/>
        <w:jc w:val="center"/>
        <w:rPr>
          <w:rFonts w:asciiTheme="majorBidi" w:hAnsiTheme="majorBidi" w:cstheme="majorBidi"/>
          <w:b/>
          <w:bCs/>
          <w:color w:val="000000" w:themeColor="text1"/>
          <w:szCs w:val="24"/>
        </w:rPr>
      </w:pPr>
      <w:r w:rsidRPr="00B8556C">
        <w:rPr>
          <w:rFonts w:asciiTheme="majorBidi" w:hAnsiTheme="majorBidi" w:cstheme="majorBidi"/>
          <w:b/>
          <w:bCs/>
          <w:color w:val="000000" w:themeColor="text1"/>
          <w:szCs w:val="24"/>
        </w:rPr>
        <w:t>nolēma</w:t>
      </w:r>
    </w:p>
    <w:p w14:paraId="28B2F868" w14:textId="77777777" w:rsidR="00A0080B" w:rsidRPr="00B8556C" w:rsidRDefault="00A0080B" w:rsidP="00B8556C">
      <w:pPr>
        <w:shd w:val="clear" w:color="auto" w:fill="FFFFFF"/>
        <w:spacing w:after="0" w:line="276" w:lineRule="auto"/>
        <w:ind w:firstLine="709"/>
        <w:jc w:val="both"/>
        <w:rPr>
          <w:rFonts w:asciiTheme="majorBidi" w:hAnsiTheme="majorBidi" w:cstheme="majorBidi"/>
          <w:b/>
          <w:bCs/>
          <w:color w:val="000000" w:themeColor="text1"/>
          <w:szCs w:val="24"/>
        </w:rPr>
      </w:pPr>
    </w:p>
    <w:p w14:paraId="79EB0E70" w14:textId="06054CD9" w:rsidR="00A0080B" w:rsidRPr="00B8556C" w:rsidRDefault="00A0080B" w:rsidP="00B8556C">
      <w:pPr>
        <w:shd w:val="clear" w:color="auto" w:fill="FFFFFF"/>
        <w:spacing w:after="0" w:line="276" w:lineRule="auto"/>
        <w:ind w:firstLine="709"/>
        <w:jc w:val="both"/>
        <w:rPr>
          <w:rFonts w:asciiTheme="majorBidi" w:hAnsiTheme="majorBidi" w:cstheme="majorBidi"/>
          <w:color w:val="000000" w:themeColor="text1"/>
          <w:szCs w:val="24"/>
        </w:rPr>
      </w:pPr>
      <w:r w:rsidRPr="00B8556C">
        <w:rPr>
          <w:rFonts w:asciiTheme="majorBidi" w:hAnsiTheme="majorBidi" w:cstheme="majorBidi"/>
          <w:color w:val="000000" w:themeColor="text1"/>
          <w:szCs w:val="24"/>
        </w:rPr>
        <w:t>atcelt</w:t>
      </w:r>
      <w:r w:rsidR="009C2DDA" w:rsidRPr="00B8556C">
        <w:rPr>
          <w:rFonts w:asciiTheme="majorBidi" w:hAnsiTheme="majorBidi" w:cstheme="majorBidi"/>
          <w:szCs w:val="24"/>
        </w:rPr>
        <w:t xml:space="preserve"> </w:t>
      </w:r>
      <w:r w:rsidR="009C2DDA" w:rsidRPr="00B8556C">
        <w:rPr>
          <w:rFonts w:asciiTheme="majorBidi" w:hAnsiTheme="majorBidi" w:cstheme="majorBidi"/>
          <w:color w:val="000000" w:themeColor="text1"/>
          <w:szCs w:val="24"/>
        </w:rPr>
        <w:t>Rīgas pilsētas tiesas tiesneša 2025.</w:t>
      </w:r>
      <w:r w:rsidR="004F427D" w:rsidRPr="00B8556C">
        <w:rPr>
          <w:rFonts w:asciiTheme="majorBidi" w:hAnsiTheme="majorBidi" w:cstheme="majorBidi"/>
          <w:color w:val="000000" w:themeColor="text1"/>
          <w:szCs w:val="24"/>
        </w:rPr>
        <w:t> </w:t>
      </w:r>
      <w:r w:rsidR="009C2DDA" w:rsidRPr="00B8556C">
        <w:rPr>
          <w:rFonts w:asciiTheme="majorBidi" w:hAnsiTheme="majorBidi" w:cstheme="majorBidi"/>
          <w:color w:val="000000" w:themeColor="text1"/>
          <w:szCs w:val="24"/>
        </w:rPr>
        <w:t>gada 16.</w:t>
      </w:r>
      <w:r w:rsidR="004F427D" w:rsidRPr="00B8556C">
        <w:rPr>
          <w:rFonts w:asciiTheme="majorBidi" w:hAnsiTheme="majorBidi" w:cstheme="majorBidi"/>
          <w:color w:val="000000" w:themeColor="text1"/>
          <w:szCs w:val="24"/>
        </w:rPr>
        <w:t> </w:t>
      </w:r>
      <w:r w:rsidR="009C2DDA" w:rsidRPr="00B8556C">
        <w:rPr>
          <w:rFonts w:asciiTheme="majorBidi" w:hAnsiTheme="majorBidi" w:cstheme="majorBidi"/>
          <w:color w:val="000000" w:themeColor="text1"/>
          <w:szCs w:val="24"/>
        </w:rPr>
        <w:t>janvāra lēmumu un</w:t>
      </w:r>
      <w:r w:rsidRPr="00B8556C">
        <w:rPr>
          <w:rFonts w:asciiTheme="majorBidi" w:hAnsiTheme="majorBidi" w:cstheme="majorBidi"/>
          <w:color w:val="000000" w:themeColor="text1"/>
          <w:szCs w:val="24"/>
        </w:rPr>
        <w:t xml:space="preserve"> Rīgas apgabaltiesas </w:t>
      </w:r>
      <w:r w:rsidR="00705095" w:rsidRPr="00B8556C">
        <w:rPr>
          <w:rFonts w:asciiTheme="majorBidi" w:hAnsiTheme="majorBidi" w:cstheme="majorBidi"/>
          <w:color w:val="000000" w:themeColor="text1"/>
          <w:szCs w:val="24"/>
        </w:rPr>
        <w:t xml:space="preserve">2025. gada 9. aprīļa </w:t>
      </w:r>
      <w:r w:rsidRPr="00B8556C">
        <w:rPr>
          <w:rFonts w:asciiTheme="majorBidi" w:hAnsiTheme="majorBidi" w:cstheme="majorBidi"/>
          <w:color w:val="000000" w:themeColor="text1"/>
          <w:szCs w:val="24"/>
        </w:rPr>
        <w:t>lēmumu</w:t>
      </w:r>
      <w:r w:rsidR="00A97103" w:rsidRPr="00B8556C">
        <w:rPr>
          <w:rFonts w:asciiTheme="majorBidi" w:hAnsiTheme="majorBidi" w:cstheme="majorBidi"/>
          <w:color w:val="000000" w:themeColor="text1"/>
          <w:szCs w:val="24"/>
        </w:rPr>
        <w:t xml:space="preserve"> un</w:t>
      </w:r>
      <w:r w:rsidRPr="00B8556C">
        <w:rPr>
          <w:rFonts w:asciiTheme="majorBidi" w:hAnsiTheme="majorBidi" w:cstheme="majorBidi"/>
          <w:color w:val="000000" w:themeColor="text1"/>
          <w:szCs w:val="24"/>
        </w:rPr>
        <w:t xml:space="preserve"> nodot </w:t>
      </w:r>
      <w:r w:rsidR="00D75E15" w:rsidRPr="00B8556C">
        <w:rPr>
          <w:rFonts w:asciiTheme="majorBidi" w:hAnsiTheme="majorBidi" w:cstheme="majorBidi"/>
          <w:color w:val="000000" w:themeColor="text1"/>
          <w:szCs w:val="24"/>
        </w:rPr>
        <w:t>lietu</w:t>
      </w:r>
      <w:r w:rsidRPr="00B8556C">
        <w:rPr>
          <w:rFonts w:asciiTheme="majorBidi" w:hAnsiTheme="majorBidi" w:cstheme="majorBidi"/>
          <w:color w:val="000000" w:themeColor="text1"/>
          <w:szCs w:val="24"/>
        </w:rPr>
        <w:t xml:space="preserve"> izskatīšanai </w:t>
      </w:r>
      <w:r w:rsidR="009C2DDA" w:rsidRPr="00B8556C">
        <w:rPr>
          <w:rFonts w:asciiTheme="majorBidi" w:hAnsiTheme="majorBidi" w:cstheme="majorBidi"/>
          <w:color w:val="000000" w:themeColor="text1"/>
          <w:szCs w:val="24"/>
        </w:rPr>
        <w:t>Rīgas pilsētas ties</w:t>
      </w:r>
      <w:r w:rsidR="008E0761" w:rsidRPr="00B8556C">
        <w:rPr>
          <w:rFonts w:asciiTheme="majorBidi" w:hAnsiTheme="majorBidi" w:cstheme="majorBidi"/>
          <w:color w:val="000000" w:themeColor="text1"/>
          <w:szCs w:val="24"/>
        </w:rPr>
        <w:t>ā</w:t>
      </w:r>
      <w:r w:rsidR="0080768A" w:rsidRPr="00B8556C">
        <w:rPr>
          <w:rFonts w:asciiTheme="majorBidi" w:hAnsiTheme="majorBidi" w:cstheme="majorBidi"/>
          <w:color w:val="000000" w:themeColor="text1"/>
          <w:szCs w:val="24"/>
        </w:rPr>
        <w:t>;</w:t>
      </w:r>
    </w:p>
    <w:p w14:paraId="2CA486C2" w14:textId="312F7110" w:rsidR="00D52A5E" w:rsidRPr="00B8556C" w:rsidRDefault="0080768A" w:rsidP="00B8556C">
      <w:pPr>
        <w:shd w:val="clear" w:color="auto" w:fill="FFFFFF"/>
        <w:spacing w:after="0" w:line="276" w:lineRule="auto"/>
        <w:ind w:firstLine="709"/>
        <w:jc w:val="both"/>
        <w:rPr>
          <w:rFonts w:asciiTheme="majorBidi" w:hAnsiTheme="majorBidi" w:cstheme="majorBidi"/>
          <w:color w:val="000000" w:themeColor="text1"/>
          <w:szCs w:val="24"/>
        </w:rPr>
      </w:pPr>
      <w:r w:rsidRPr="00B8556C">
        <w:rPr>
          <w:rFonts w:asciiTheme="majorBidi" w:hAnsiTheme="majorBidi" w:cstheme="majorBidi"/>
          <w:color w:val="000000" w:themeColor="text1"/>
          <w:szCs w:val="24"/>
        </w:rPr>
        <w:lastRenderedPageBreak/>
        <w:t>a</w:t>
      </w:r>
      <w:r w:rsidR="00A0080B" w:rsidRPr="00B8556C">
        <w:rPr>
          <w:rFonts w:asciiTheme="majorBidi" w:hAnsiTheme="majorBidi" w:cstheme="majorBidi"/>
          <w:color w:val="000000" w:themeColor="text1"/>
          <w:szCs w:val="24"/>
        </w:rPr>
        <w:t xml:space="preserve">tmaksāt </w:t>
      </w:r>
      <w:r w:rsidR="00705095" w:rsidRPr="00B8556C">
        <w:rPr>
          <w:rFonts w:asciiTheme="majorBidi" w:hAnsiTheme="majorBidi" w:cstheme="majorBidi"/>
          <w:color w:val="000000" w:themeColor="text1"/>
          <w:szCs w:val="24"/>
        </w:rPr>
        <w:t>SIA </w:t>
      </w:r>
      <w:r w:rsidR="00705095" w:rsidRPr="00B8556C">
        <w:rPr>
          <w:rFonts w:asciiTheme="majorBidi" w:hAnsiTheme="majorBidi" w:cstheme="majorBidi"/>
          <w:szCs w:val="24"/>
        </w:rPr>
        <w:t>„</w:t>
      </w:r>
      <w:r w:rsidR="00705095" w:rsidRPr="00B8556C">
        <w:rPr>
          <w:rFonts w:asciiTheme="majorBidi" w:hAnsiTheme="majorBidi" w:cstheme="majorBidi"/>
          <w:color w:val="000000" w:themeColor="text1"/>
          <w:szCs w:val="24"/>
        </w:rPr>
        <w:t xml:space="preserve">Zvērinātu advokātu birojs Zvejsalnieks un partneri” </w:t>
      </w:r>
      <w:r w:rsidR="00A0080B" w:rsidRPr="00B8556C">
        <w:rPr>
          <w:rFonts w:asciiTheme="majorBidi" w:hAnsiTheme="majorBidi" w:cstheme="majorBidi"/>
          <w:color w:val="000000" w:themeColor="text1"/>
          <w:szCs w:val="24"/>
        </w:rPr>
        <w:t xml:space="preserve">drošības naudu </w:t>
      </w:r>
      <w:r w:rsidR="00705095" w:rsidRPr="00B8556C">
        <w:rPr>
          <w:rFonts w:asciiTheme="majorBidi" w:hAnsiTheme="majorBidi" w:cstheme="majorBidi"/>
          <w:color w:val="000000" w:themeColor="text1"/>
          <w:szCs w:val="24"/>
        </w:rPr>
        <w:t>8</w:t>
      </w:r>
      <w:r w:rsidR="00A0080B" w:rsidRPr="00B8556C">
        <w:rPr>
          <w:rFonts w:asciiTheme="majorBidi" w:hAnsiTheme="majorBidi" w:cstheme="majorBidi"/>
          <w:color w:val="000000" w:themeColor="text1"/>
          <w:szCs w:val="24"/>
        </w:rPr>
        <w:t>0</w:t>
      </w:r>
      <w:r w:rsidR="000005BF" w:rsidRPr="00B8556C">
        <w:rPr>
          <w:rFonts w:asciiTheme="majorBidi" w:hAnsiTheme="majorBidi" w:cstheme="majorBidi"/>
          <w:color w:val="000000" w:themeColor="text1"/>
          <w:szCs w:val="24"/>
        </w:rPr>
        <w:t> </w:t>
      </w:r>
      <w:r w:rsidR="006D617D" w:rsidRPr="00B8556C">
        <w:rPr>
          <w:rFonts w:asciiTheme="majorBidi" w:hAnsiTheme="majorBidi" w:cstheme="majorBidi"/>
          <w:i/>
          <w:iCs/>
          <w:color w:val="000000" w:themeColor="text1"/>
          <w:szCs w:val="24"/>
        </w:rPr>
        <w:t>euro</w:t>
      </w:r>
      <w:r w:rsidR="006D617D" w:rsidRPr="00B8556C">
        <w:rPr>
          <w:rFonts w:asciiTheme="majorBidi" w:hAnsiTheme="majorBidi" w:cstheme="majorBidi"/>
          <w:color w:val="000000" w:themeColor="text1"/>
          <w:szCs w:val="24"/>
        </w:rPr>
        <w:t xml:space="preserve"> </w:t>
      </w:r>
      <w:r w:rsidR="00A0080B" w:rsidRPr="00B8556C">
        <w:rPr>
          <w:rFonts w:asciiTheme="majorBidi" w:hAnsiTheme="majorBidi" w:cstheme="majorBidi"/>
          <w:color w:val="000000" w:themeColor="text1"/>
          <w:szCs w:val="24"/>
        </w:rPr>
        <w:t>(</w:t>
      </w:r>
      <w:r w:rsidR="00705095" w:rsidRPr="00B8556C">
        <w:rPr>
          <w:rFonts w:asciiTheme="majorBidi" w:hAnsiTheme="majorBidi" w:cstheme="majorBidi"/>
          <w:color w:val="000000" w:themeColor="text1"/>
          <w:szCs w:val="24"/>
        </w:rPr>
        <w:t>astoņ</w:t>
      </w:r>
      <w:r w:rsidR="00A0080B" w:rsidRPr="00B8556C">
        <w:rPr>
          <w:rFonts w:asciiTheme="majorBidi" w:hAnsiTheme="majorBidi" w:cstheme="majorBidi"/>
          <w:color w:val="000000" w:themeColor="text1"/>
          <w:szCs w:val="24"/>
        </w:rPr>
        <w:t xml:space="preserve">desmit </w:t>
      </w:r>
      <w:r w:rsidR="00A0080B" w:rsidRPr="00B8556C">
        <w:rPr>
          <w:rFonts w:asciiTheme="majorBidi" w:hAnsiTheme="majorBidi" w:cstheme="majorBidi"/>
          <w:i/>
          <w:iCs/>
          <w:color w:val="000000" w:themeColor="text1"/>
          <w:szCs w:val="24"/>
        </w:rPr>
        <w:t>euro</w:t>
      </w:r>
      <w:r w:rsidR="00A0080B" w:rsidRPr="00B8556C">
        <w:rPr>
          <w:rFonts w:asciiTheme="majorBidi" w:hAnsiTheme="majorBidi" w:cstheme="majorBidi"/>
          <w:color w:val="000000" w:themeColor="text1"/>
          <w:szCs w:val="24"/>
        </w:rPr>
        <w:t>).</w:t>
      </w:r>
    </w:p>
    <w:p w14:paraId="01452844" w14:textId="77777777" w:rsidR="00A0080B" w:rsidRPr="00B8556C" w:rsidRDefault="00A0080B" w:rsidP="00B8556C">
      <w:pPr>
        <w:shd w:val="clear" w:color="auto" w:fill="FFFFFF"/>
        <w:spacing w:after="0" w:line="276" w:lineRule="auto"/>
        <w:ind w:firstLine="709"/>
        <w:jc w:val="both"/>
        <w:rPr>
          <w:rFonts w:asciiTheme="majorBidi" w:hAnsiTheme="majorBidi" w:cstheme="majorBidi"/>
          <w:color w:val="000000" w:themeColor="text1"/>
          <w:szCs w:val="24"/>
        </w:rPr>
      </w:pPr>
    </w:p>
    <w:p w14:paraId="20B40D3C" w14:textId="6E8188AC" w:rsidR="005F5023" w:rsidRPr="00B8556C" w:rsidRDefault="004A6F36" w:rsidP="00B8556C">
      <w:pPr>
        <w:spacing w:after="0" w:line="276" w:lineRule="auto"/>
        <w:ind w:firstLine="709"/>
        <w:jc w:val="both"/>
        <w:rPr>
          <w:rFonts w:asciiTheme="majorBidi" w:hAnsiTheme="majorBidi" w:cstheme="majorBidi"/>
          <w:color w:val="000000" w:themeColor="text1"/>
          <w:szCs w:val="24"/>
        </w:rPr>
      </w:pPr>
      <w:r w:rsidRPr="00B8556C">
        <w:rPr>
          <w:rFonts w:asciiTheme="majorBidi" w:hAnsiTheme="majorBidi" w:cstheme="majorBidi"/>
          <w:color w:val="000000" w:themeColor="text1"/>
          <w:szCs w:val="24"/>
        </w:rPr>
        <w:t>Lēmums</w:t>
      </w:r>
      <w:r w:rsidR="00D23670" w:rsidRPr="00B8556C">
        <w:rPr>
          <w:rFonts w:asciiTheme="majorBidi" w:hAnsiTheme="majorBidi" w:cstheme="majorBidi"/>
          <w:color w:val="000000" w:themeColor="text1"/>
          <w:szCs w:val="24"/>
        </w:rPr>
        <w:t xml:space="preserve"> nav pārsūdzams.</w:t>
      </w:r>
    </w:p>
    <w:sectPr w:rsidR="005F5023" w:rsidRPr="00B8556C" w:rsidSect="00B8556C">
      <w:headerReference w:type="even" r:id="rId10"/>
      <w:headerReference w:type="default" r:id="rId11"/>
      <w:footerReference w:type="even" r:id="rId12"/>
      <w:footerReference w:type="default" r:id="rId13"/>
      <w:headerReference w:type="first" r:id="rId14"/>
      <w:footerReference w:type="first" r:id="rId15"/>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68587" w14:textId="77777777" w:rsidR="00A86FFB" w:rsidRDefault="00A86FFB" w:rsidP="00E80CD7">
      <w:pPr>
        <w:spacing w:after="0" w:line="240" w:lineRule="auto"/>
      </w:pPr>
      <w:r>
        <w:separator/>
      </w:r>
    </w:p>
  </w:endnote>
  <w:endnote w:type="continuationSeparator" w:id="0">
    <w:p w14:paraId="25FC77A6" w14:textId="77777777" w:rsidR="00A86FFB" w:rsidRDefault="00A86FFB" w:rsidP="00E80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231D5" w14:textId="77777777" w:rsidR="00AF5503" w:rsidRDefault="00AF55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DEC2B" w14:textId="77777777" w:rsidR="00AF5503" w:rsidRDefault="00AF5503" w:rsidP="00AF5503">
    <w:pPr>
      <w:pStyle w:val="Footer"/>
      <w:jc w:val="center"/>
      <w:rPr>
        <w:noProof/>
        <w:sz w:val="22"/>
      </w:rPr>
    </w:pPr>
    <w:r w:rsidRPr="002E19EF">
      <w:rPr>
        <w:sz w:val="22"/>
      </w:rPr>
      <w:fldChar w:fldCharType="begin"/>
    </w:r>
    <w:r w:rsidRPr="002E19EF">
      <w:rPr>
        <w:sz w:val="22"/>
      </w:rPr>
      <w:instrText xml:space="preserve"> PAGE </w:instrText>
    </w:r>
    <w:r w:rsidRPr="002E19EF">
      <w:rPr>
        <w:sz w:val="22"/>
      </w:rPr>
      <w:fldChar w:fldCharType="separate"/>
    </w:r>
    <w:r>
      <w:t>1</w:t>
    </w:r>
    <w:r w:rsidRPr="002E19EF">
      <w:rPr>
        <w:sz w:val="22"/>
      </w:rPr>
      <w:fldChar w:fldCharType="end"/>
    </w:r>
    <w:r w:rsidRPr="002E19EF">
      <w:rPr>
        <w:sz w:val="22"/>
      </w:rPr>
      <w:t xml:space="preserve"> no </w:t>
    </w:r>
    <w:r w:rsidRPr="002E19EF">
      <w:rPr>
        <w:sz w:val="22"/>
      </w:rPr>
      <w:fldChar w:fldCharType="begin"/>
    </w:r>
    <w:r w:rsidRPr="002E19EF">
      <w:rPr>
        <w:sz w:val="22"/>
      </w:rPr>
      <w:instrText xml:space="preserve"> NUMPAGES  </w:instrText>
    </w:r>
    <w:r w:rsidRPr="002E19EF">
      <w:rPr>
        <w:sz w:val="22"/>
      </w:rPr>
      <w:fldChar w:fldCharType="separate"/>
    </w:r>
    <w:r>
      <w:t>6</w:t>
    </w:r>
    <w:r w:rsidRPr="002E19EF">
      <w:rPr>
        <w:noProof/>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C95DC" w14:textId="77777777" w:rsidR="00AF5503" w:rsidRDefault="00AF55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054D7" w14:textId="77777777" w:rsidR="00A86FFB" w:rsidRDefault="00A86FFB" w:rsidP="00E80CD7">
      <w:pPr>
        <w:spacing w:after="0" w:line="240" w:lineRule="auto"/>
      </w:pPr>
      <w:r>
        <w:separator/>
      </w:r>
    </w:p>
  </w:footnote>
  <w:footnote w:type="continuationSeparator" w:id="0">
    <w:p w14:paraId="54AEDA64" w14:textId="77777777" w:rsidR="00A86FFB" w:rsidRDefault="00A86FFB" w:rsidP="00E80C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260DD" w14:textId="77777777" w:rsidR="00AF5503" w:rsidRDefault="00AF55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5C26B" w14:textId="77777777" w:rsidR="00AF5503" w:rsidRDefault="00AF55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A950F" w14:textId="77777777" w:rsidR="00AF5503" w:rsidRDefault="00AF55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53336B"/>
    <w:multiLevelType w:val="hybridMultilevel"/>
    <w:tmpl w:val="37460406"/>
    <w:lvl w:ilvl="0" w:tplc="BC36069E">
      <w:start w:val="1"/>
      <w:numFmt w:val="bullet"/>
      <w:lvlText w:val="-"/>
      <w:lvlJc w:val="left"/>
      <w:pPr>
        <w:ind w:left="1140" w:hanging="360"/>
      </w:pPr>
      <w:rPr>
        <w:rFonts w:ascii="Times New Roman" w:eastAsiaTheme="minorHAnsi"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 w15:restartNumberingAfterBreak="0">
    <w:nsid w:val="3D5D6651"/>
    <w:multiLevelType w:val="hybridMultilevel"/>
    <w:tmpl w:val="F796C36C"/>
    <w:lvl w:ilvl="0" w:tplc="CE96F5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005C6C"/>
    <w:multiLevelType w:val="hybridMultilevel"/>
    <w:tmpl w:val="0876F824"/>
    <w:lvl w:ilvl="0" w:tplc="E848AF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1878681">
    <w:abstractNumId w:val="0"/>
  </w:num>
  <w:num w:numId="2" w16cid:durableId="1310942454">
    <w:abstractNumId w:val="2"/>
  </w:num>
  <w:num w:numId="3" w16cid:durableId="843486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670"/>
    <w:rsid w:val="000005BF"/>
    <w:rsid w:val="0001145B"/>
    <w:rsid w:val="0001161C"/>
    <w:rsid w:val="000128CF"/>
    <w:rsid w:val="00015715"/>
    <w:rsid w:val="00020E98"/>
    <w:rsid w:val="00021042"/>
    <w:rsid w:val="000246D6"/>
    <w:rsid w:val="00026E8F"/>
    <w:rsid w:val="00033511"/>
    <w:rsid w:val="00044F96"/>
    <w:rsid w:val="0005689F"/>
    <w:rsid w:val="00066ABE"/>
    <w:rsid w:val="00070797"/>
    <w:rsid w:val="0008162A"/>
    <w:rsid w:val="00084CF4"/>
    <w:rsid w:val="00086952"/>
    <w:rsid w:val="000869EC"/>
    <w:rsid w:val="00090CE7"/>
    <w:rsid w:val="00095462"/>
    <w:rsid w:val="000A1F3B"/>
    <w:rsid w:val="000D203B"/>
    <w:rsid w:val="000D41AF"/>
    <w:rsid w:val="000F0A01"/>
    <w:rsid w:val="00103482"/>
    <w:rsid w:val="00104CD9"/>
    <w:rsid w:val="00107BFF"/>
    <w:rsid w:val="001178C1"/>
    <w:rsid w:val="00120D4D"/>
    <w:rsid w:val="00127997"/>
    <w:rsid w:val="001427CC"/>
    <w:rsid w:val="001515FF"/>
    <w:rsid w:val="0015576C"/>
    <w:rsid w:val="001606D1"/>
    <w:rsid w:val="001607E2"/>
    <w:rsid w:val="0016781C"/>
    <w:rsid w:val="00170019"/>
    <w:rsid w:val="001719C4"/>
    <w:rsid w:val="00175F5B"/>
    <w:rsid w:val="00181C1E"/>
    <w:rsid w:val="00185A61"/>
    <w:rsid w:val="0019189C"/>
    <w:rsid w:val="001922AC"/>
    <w:rsid w:val="001A1C6B"/>
    <w:rsid w:val="001B5EDD"/>
    <w:rsid w:val="001B6E91"/>
    <w:rsid w:val="001C09F2"/>
    <w:rsid w:val="001D1A09"/>
    <w:rsid w:val="001D2A40"/>
    <w:rsid w:val="001D4F29"/>
    <w:rsid w:val="001E3814"/>
    <w:rsid w:val="001E5D97"/>
    <w:rsid w:val="001F2F5E"/>
    <w:rsid w:val="001F3B4C"/>
    <w:rsid w:val="001F5869"/>
    <w:rsid w:val="00200766"/>
    <w:rsid w:val="00202DD5"/>
    <w:rsid w:val="002078B4"/>
    <w:rsid w:val="00212E22"/>
    <w:rsid w:val="002134E3"/>
    <w:rsid w:val="00217303"/>
    <w:rsid w:val="00230BCD"/>
    <w:rsid w:val="0024473B"/>
    <w:rsid w:val="0024570F"/>
    <w:rsid w:val="00252E9F"/>
    <w:rsid w:val="00254C16"/>
    <w:rsid w:val="00257B18"/>
    <w:rsid w:val="0026017E"/>
    <w:rsid w:val="00264123"/>
    <w:rsid w:val="00273197"/>
    <w:rsid w:val="00277DF3"/>
    <w:rsid w:val="002966DA"/>
    <w:rsid w:val="002A0813"/>
    <w:rsid w:val="002A5718"/>
    <w:rsid w:val="002A6635"/>
    <w:rsid w:val="002A702B"/>
    <w:rsid w:val="002A7F97"/>
    <w:rsid w:val="002B114C"/>
    <w:rsid w:val="002B1BF7"/>
    <w:rsid w:val="002B536C"/>
    <w:rsid w:val="002C0119"/>
    <w:rsid w:val="002C1484"/>
    <w:rsid w:val="002D29C0"/>
    <w:rsid w:val="002D4974"/>
    <w:rsid w:val="002D4A4F"/>
    <w:rsid w:val="002D4DD4"/>
    <w:rsid w:val="002E19EF"/>
    <w:rsid w:val="002E4339"/>
    <w:rsid w:val="002E6EB6"/>
    <w:rsid w:val="002E799D"/>
    <w:rsid w:val="002F1F3E"/>
    <w:rsid w:val="002F7352"/>
    <w:rsid w:val="002F7960"/>
    <w:rsid w:val="00301B0E"/>
    <w:rsid w:val="00307D96"/>
    <w:rsid w:val="003108F0"/>
    <w:rsid w:val="00316A9C"/>
    <w:rsid w:val="00323397"/>
    <w:rsid w:val="0032598D"/>
    <w:rsid w:val="00333E68"/>
    <w:rsid w:val="00342928"/>
    <w:rsid w:val="003432CE"/>
    <w:rsid w:val="003437DE"/>
    <w:rsid w:val="003475EC"/>
    <w:rsid w:val="00356A02"/>
    <w:rsid w:val="003578EE"/>
    <w:rsid w:val="0037748F"/>
    <w:rsid w:val="00380E27"/>
    <w:rsid w:val="003969A1"/>
    <w:rsid w:val="003A392F"/>
    <w:rsid w:val="003A5554"/>
    <w:rsid w:val="003B3BEB"/>
    <w:rsid w:val="003B6C24"/>
    <w:rsid w:val="003C0389"/>
    <w:rsid w:val="003C5AA6"/>
    <w:rsid w:val="003C7021"/>
    <w:rsid w:val="003D53B0"/>
    <w:rsid w:val="003E5A03"/>
    <w:rsid w:val="003E5DFD"/>
    <w:rsid w:val="003E60DB"/>
    <w:rsid w:val="003E6A39"/>
    <w:rsid w:val="003F5561"/>
    <w:rsid w:val="00404F3C"/>
    <w:rsid w:val="00411060"/>
    <w:rsid w:val="0041322E"/>
    <w:rsid w:val="00416097"/>
    <w:rsid w:val="00416813"/>
    <w:rsid w:val="00426797"/>
    <w:rsid w:val="00437D62"/>
    <w:rsid w:val="00447671"/>
    <w:rsid w:val="00450AAB"/>
    <w:rsid w:val="004544D7"/>
    <w:rsid w:val="00467F2C"/>
    <w:rsid w:val="004807BD"/>
    <w:rsid w:val="0048349D"/>
    <w:rsid w:val="004865AD"/>
    <w:rsid w:val="004909FB"/>
    <w:rsid w:val="004A2D12"/>
    <w:rsid w:val="004A5EF5"/>
    <w:rsid w:val="004A6C97"/>
    <w:rsid w:val="004A6F36"/>
    <w:rsid w:val="004B7181"/>
    <w:rsid w:val="004C135C"/>
    <w:rsid w:val="004C5407"/>
    <w:rsid w:val="004D2EB3"/>
    <w:rsid w:val="004D3A1E"/>
    <w:rsid w:val="004D4BD8"/>
    <w:rsid w:val="004D7DAF"/>
    <w:rsid w:val="004E4AC6"/>
    <w:rsid w:val="004F427D"/>
    <w:rsid w:val="00502EC6"/>
    <w:rsid w:val="005109F1"/>
    <w:rsid w:val="005162F6"/>
    <w:rsid w:val="0051656B"/>
    <w:rsid w:val="00517A77"/>
    <w:rsid w:val="00521DD1"/>
    <w:rsid w:val="005269D9"/>
    <w:rsid w:val="005309B8"/>
    <w:rsid w:val="00534B91"/>
    <w:rsid w:val="00541DDB"/>
    <w:rsid w:val="0054762F"/>
    <w:rsid w:val="005507F3"/>
    <w:rsid w:val="00552619"/>
    <w:rsid w:val="00554D47"/>
    <w:rsid w:val="00555718"/>
    <w:rsid w:val="00556DEA"/>
    <w:rsid w:val="005665EE"/>
    <w:rsid w:val="00573439"/>
    <w:rsid w:val="00575E2A"/>
    <w:rsid w:val="0058634F"/>
    <w:rsid w:val="00594CB1"/>
    <w:rsid w:val="005A20DF"/>
    <w:rsid w:val="005A55C8"/>
    <w:rsid w:val="005B0CA0"/>
    <w:rsid w:val="005B17E6"/>
    <w:rsid w:val="005B5D96"/>
    <w:rsid w:val="005B7ABC"/>
    <w:rsid w:val="005C111C"/>
    <w:rsid w:val="005C373C"/>
    <w:rsid w:val="005E70A6"/>
    <w:rsid w:val="005F0B2D"/>
    <w:rsid w:val="005F258E"/>
    <w:rsid w:val="005F2A17"/>
    <w:rsid w:val="005F3D8E"/>
    <w:rsid w:val="005F4E30"/>
    <w:rsid w:val="005F5023"/>
    <w:rsid w:val="006001E7"/>
    <w:rsid w:val="00601DED"/>
    <w:rsid w:val="0060216B"/>
    <w:rsid w:val="00604955"/>
    <w:rsid w:val="00605D5C"/>
    <w:rsid w:val="00607E8B"/>
    <w:rsid w:val="0062254A"/>
    <w:rsid w:val="00626E3C"/>
    <w:rsid w:val="00627B0A"/>
    <w:rsid w:val="00635846"/>
    <w:rsid w:val="00643BB7"/>
    <w:rsid w:val="00644A2D"/>
    <w:rsid w:val="00652E37"/>
    <w:rsid w:val="00653A6B"/>
    <w:rsid w:val="0067278E"/>
    <w:rsid w:val="006801E8"/>
    <w:rsid w:val="00686314"/>
    <w:rsid w:val="006957F4"/>
    <w:rsid w:val="006A3780"/>
    <w:rsid w:val="006A44B4"/>
    <w:rsid w:val="006A67CA"/>
    <w:rsid w:val="006B0534"/>
    <w:rsid w:val="006B45AC"/>
    <w:rsid w:val="006C3B9F"/>
    <w:rsid w:val="006C4819"/>
    <w:rsid w:val="006D0193"/>
    <w:rsid w:val="006D617D"/>
    <w:rsid w:val="006E1D8E"/>
    <w:rsid w:val="006E5662"/>
    <w:rsid w:val="006E71D6"/>
    <w:rsid w:val="006E7C21"/>
    <w:rsid w:val="006F3763"/>
    <w:rsid w:val="00700BD1"/>
    <w:rsid w:val="00705095"/>
    <w:rsid w:val="0071186B"/>
    <w:rsid w:val="007134E1"/>
    <w:rsid w:val="00715E68"/>
    <w:rsid w:val="00723914"/>
    <w:rsid w:val="00735323"/>
    <w:rsid w:val="00741077"/>
    <w:rsid w:val="007503A8"/>
    <w:rsid w:val="00751947"/>
    <w:rsid w:val="007549CF"/>
    <w:rsid w:val="00766FAF"/>
    <w:rsid w:val="0077154E"/>
    <w:rsid w:val="00787FEE"/>
    <w:rsid w:val="0079270E"/>
    <w:rsid w:val="00794E1A"/>
    <w:rsid w:val="007A1D5F"/>
    <w:rsid w:val="007A39CD"/>
    <w:rsid w:val="007B20FA"/>
    <w:rsid w:val="007C0A28"/>
    <w:rsid w:val="007C3E35"/>
    <w:rsid w:val="007C5C38"/>
    <w:rsid w:val="007D1562"/>
    <w:rsid w:val="007D53DB"/>
    <w:rsid w:val="007E1C12"/>
    <w:rsid w:val="0080768A"/>
    <w:rsid w:val="008140F5"/>
    <w:rsid w:val="00825C36"/>
    <w:rsid w:val="00827C58"/>
    <w:rsid w:val="00846F66"/>
    <w:rsid w:val="00861D3F"/>
    <w:rsid w:val="008639A7"/>
    <w:rsid w:val="00863E34"/>
    <w:rsid w:val="008640A1"/>
    <w:rsid w:val="00866722"/>
    <w:rsid w:val="00871DBF"/>
    <w:rsid w:val="00871F7B"/>
    <w:rsid w:val="00886BE5"/>
    <w:rsid w:val="008A2DB4"/>
    <w:rsid w:val="008A5A4C"/>
    <w:rsid w:val="008B476F"/>
    <w:rsid w:val="008B6FBF"/>
    <w:rsid w:val="008C04B5"/>
    <w:rsid w:val="008C6A2C"/>
    <w:rsid w:val="008D467F"/>
    <w:rsid w:val="008E0761"/>
    <w:rsid w:val="008E2E7C"/>
    <w:rsid w:val="008F02F9"/>
    <w:rsid w:val="0090390C"/>
    <w:rsid w:val="00914364"/>
    <w:rsid w:val="0091704C"/>
    <w:rsid w:val="00927085"/>
    <w:rsid w:val="00927BE9"/>
    <w:rsid w:val="00931AD4"/>
    <w:rsid w:val="00932BF5"/>
    <w:rsid w:val="00933669"/>
    <w:rsid w:val="009345DB"/>
    <w:rsid w:val="00946D2E"/>
    <w:rsid w:val="00954128"/>
    <w:rsid w:val="00960389"/>
    <w:rsid w:val="00961497"/>
    <w:rsid w:val="00967E6C"/>
    <w:rsid w:val="009747E1"/>
    <w:rsid w:val="0097741C"/>
    <w:rsid w:val="00977B19"/>
    <w:rsid w:val="0098005D"/>
    <w:rsid w:val="009A2E0A"/>
    <w:rsid w:val="009A51C4"/>
    <w:rsid w:val="009B0975"/>
    <w:rsid w:val="009B2CDC"/>
    <w:rsid w:val="009C2DDA"/>
    <w:rsid w:val="009D346C"/>
    <w:rsid w:val="009D5654"/>
    <w:rsid w:val="009D6B34"/>
    <w:rsid w:val="009E0DC0"/>
    <w:rsid w:val="009E6A55"/>
    <w:rsid w:val="009F2AAE"/>
    <w:rsid w:val="009F677A"/>
    <w:rsid w:val="009F6B65"/>
    <w:rsid w:val="009F7FD6"/>
    <w:rsid w:val="00A007B0"/>
    <w:rsid w:val="00A0080B"/>
    <w:rsid w:val="00A1634D"/>
    <w:rsid w:val="00A35CB7"/>
    <w:rsid w:val="00A37343"/>
    <w:rsid w:val="00A410A3"/>
    <w:rsid w:val="00A47DDF"/>
    <w:rsid w:val="00A47E98"/>
    <w:rsid w:val="00A5239D"/>
    <w:rsid w:val="00A561D1"/>
    <w:rsid w:val="00A603B4"/>
    <w:rsid w:val="00A63E3F"/>
    <w:rsid w:val="00A73EC3"/>
    <w:rsid w:val="00A86FFB"/>
    <w:rsid w:val="00A9210C"/>
    <w:rsid w:val="00A934B6"/>
    <w:rsid w:val="00A97048"/>
    <w:rsid w:val="00A97103"/>
    <w:rsid w:val="00AA2344"/>
    <w:rsid w:val="00AA4EDB"/>
    <w:rsid w:val="00AA5D6D"/>
    <w:rsid w:val="00AB5DFB"/>
    <w:rsid w:val="00AC03CB"/>
    <w:rsid w:val="00AC1CBA"/>
    <w:rsid w:val="00AC267F"/>
    <w:rsid w:val="00AD17A3"/>
    <w:rsid w:val="00AD62D3"/>
    <w:rsid w:val="00AE232B"/>
    <w:rsid w:val="00AE2B2B"/>
    <w:rsid w:val="00AE3EB2"/>
    <w:rsid w:val="00AF0370"/>
    <w:rsid w:val="00AF1DC0"/>
    <w:rsid w:val="00AF5503"/>
    <w:rsid w:val="00B031CC"/>
    <w:rsid w:val="00B077FC"/>
    <w:rsid w:val="00B2080F"/>
    <w:rsid w:val="00B213EE"/>
    <w:rsid w:val="00B21DE9"/>
    <w:rsid w:val="00B30E6C"/>
    <w:rsid w:val="00B36D2B"/>
    <w:rsid w:val="00B417EA"/>
    <w:rsid w:val="00B4352C"/>
    <w:rsid w:val="00B44A55"/>
    <w:rsid w:val="00B56555"/>
    <w:rsid w:val="00B70E6E"/>
    <w:rsid w:val="00B7100B"/>
    <w:rsid w:val="00B8276A"/>
    <w:rsid w:val="00B8556C"/>
    <w:rsid w:val="00B9782D"/>
    <w:rsid w:val="00BA0928"/>
    <w:rsid w:val="00BA1678"/>
    <w:rsid w:val="00BA74D6"/>
    <w:rsid w:val="00BB0814"/>
    <w:rsid w:val="00BB0A82"/>
    <w:rsid w:val="00BB2859"/>
    <w:rsid w:val="00BC0361"/>
    <w:rsid w:val="00BC0FE6"/>
    <w:rsid w:val="00BC19C5"/>
    <w:rsid w:val="00BC6CEF"/>
    <w:rsid w:val="00BD04C9"/>
    <w:rsid w:val="00BD0D2F"/>
    <w:rsid w:val="00BD7C7C"/>
    <w:rsid w:val="00BD7E13"/>
    <w:rsid w:val="00BE5568"/>
    <w:rsid w:val="00BF14BB"/>
    <w:rsid w:val="00BF152E"/>
    <w:rsid w:val="00BF1657"/>
    <w:rsid w:val="00BF6F13"/>
    <w:rsid w:val="00C002BB"/>
    <w:rsid w:val="00C03FD2"/>
    <w:rsid w:val="00C0473A"/>
    <w:rsid w:val="00C07B85"/>
    <w:rsid w:val="00C10067"/>
    <w:rsid w:val="00C10EFA"/>
    <w:rsid w:val="00C15C3A"/>
    <w:rsid w:val="00C15EB1"/>
    <w:rsid w:val="00C16394"/>
    <w:rsid w:val="00C25813"/>
    <w:rsid w:val="00C27B3F"/>
    <w:rsid w:val="00C3263D"/>
    <w:rsid w:val="00C354C6"/>
    <w:rsid w:val="00C35D25"/>
    <w:rsid w:val="00C37F60"/>
    <w:rsid w:val="00C46946"/>
    <w:rsid w:val="00C5160F"/>
    <w:rsid w:val="00C55DFE"/>
    <w:rsid w:val="00C57B24"/>
    <w:rsid w:val="00C6033B"/>
    <w:rsid w:val="00C62F4B"/>
    <w:rsid w:val="00C64DC0"/>
    <w:rsid w:val="00C73AE1"/>
    <w:rsid w:val="00C81165"/>
    <w:rsid w:val="00C8746E"/>
    <w:rsid w:val="00C903E8"/>
    <w:rsid w:val="00C914D8"/>
    <w:rsid w:val="00C918EC"/>
    <w:rsid w:val="00C97053"/>
    <w:rsid w:val="00C979B9"/>
    <w:rsid w:val="00CA05E1"/>
    <w:rsid w:val="00CA25FA"/>
    <w:rsid w:val="00CA2E3A"/>
    <w:rsid w:val="00CC2FAE"/>
    <w:rsid w:val="00CD17CE"/>
    <w:rsid w:val="00CD1E44"/>
    <w:rsid w:val="00CD7EF0"/>
    <w:rsid w:val="00CE17A4"/>
    <w:rsid w:val="00CE2CAC"/>
    <w:rsid w:val="00CE68CE"/>
    <w:rsid w:val="00CF391B"/>
    <w:rsid w:val="00CF623F"/>
    <w:rsid w:val="00CF6D46"/>
    <w:rsid w:val="00D00A4D"/>
    <w:rsid w:val="00D23670"/>
    <w:rsid w:val="00D26521"/>
    <w:rsid w:val="00D27E44"/>
    <w:rsid w:val="00D32E66"/>
    <w:rsid w:val="00D35647"/>
    <w:rsid w:val="00D406D4"/>
    <w:rsid w:val="00D42E6F"/>
    <w:rsid w:val="00D52A5E"/>
    <w:rsid w:val="00D53270"/>
    <w:rsid w:val="00D5383F"/>
    <w:rsid w:val="00D677C1"/>
    <w:rsid w:val="00D7036B"/>
    <w:rsid w:val="00D75E15"/>
    <w:rsid w:val="00D8054B"/>
    <w:rsid w:val="00D839A5"/>
    <w:rsid w:val="00D85B47"/>
    <w:rsid w:val="00D86FBA"/>
    <w:rsid w:val="00D9009B"/>
    <w:rsid w:val="00D92F04"/>
    <w:rsid w:val="00D93DD0"/>
    <w:rsid w:val="00D9421A"/>
    <w:rsid w:val="00D9495E"/>
    <w:rsid w:val="00DB3C25"/>
    <w:rsid w:val="00DC3573"/>
    <w:rsid w:val="00DE29E9"/>
    <w:rsid w:val="00DE540B"/>
    <w:rsid w:val="00DE557F"/>
    <w:rsid w:val="00DF1B79"/>
    <w:rsid w:val="00DF765D"/>
    <w:rsid w:val="00E00766"/>
    <w:rsid w:val="00E046DF"/>
    <w:rsid w:val="00E11B4C"/>
    <w:rsid w:val="00E16855"/>
    <w:rsid w:val="00E17C0B"/>
    <w:rsid w:val="00E2397B"/>
    <w:rsid w:val="00E27733"/>
    <w:rsid w:val="00E3212B"/>
    <w:rsid w:val="00E328CB"/>
    <w:rsid w:val="00E33734"/>
    <w:rsid w:val="00E33818"/>
    <w:rsid w:val="00E34391"/>
    <w:rsid w:val="00E34FDB"/>
    <w:rsid w:val="00E35BC3"/>
    <w:rsid w:val="00E3679E"/>
    <w:rsid w:val="00E37105"/>
    <w:rsid w:val="00E409C4"/>
    <w:rsid w:val="00E55A80"/>
    <w:rsid w:val="00E80CD7"/>
    <w:rsid w:val="00E96A95"/>
    <w:rsid w:val="00EA3DE8"/>
    <w:rsid w:val="00EA41D3"/>
    <w:rsid w:val="00EA5D76"/>
    <w:rsid w:val="00EB1D67"/>
    <w:rsid w:val="00EB3196"/>
    <w:rsid w:val="00EB3BD8"/>
    <w:rsid w:val="00EC142E"/>
    <w:rsid w:val="00EC3C2D"/>
    <w:rsid w:val="00EC6ACC"/>
    <w:rsid w:val="00EC727E"/>
    <w:rsid w:val="00ED714E"/>
    <w:rsid w:val="00ED7C23"/>
    <w:rsid w:val="00EE5F92"/>
    <w:rsid w:val="00EF146E"/>
    <w:rsid w:val="00EF4F12"/>
    <w:rsid w:val="00EF4F42"/>
    <w:rsid w:val="00EF7945"/>
    <w:rsid w:val="00F05227"/>
    <w:rsid w:val="00F15116"/>
    <w:rsid w:val="00F15BC5"/>
    <w:rsid w:val="00F1656E"/>
    <w:rsid w:val="00F209BD"/>
    <w:rsid w:val="00F25B17"/>
    <w:rsid w:val="00F321C3"/>
    <w:rsid w:val="00F335DB"/>
    <w:rsid w:val="00F37A3B"/>
    <w:rsid w:val="00F53F92"/>
    <w:rsid w:val="00F56FE0"/>
    <w:rsid w:val="00F6053B"/>
    <w:rsid w:val="00F614EF"/>
    <w:rsid w:val="00F73F24"/>
    <w:rsid w:val="00F85B50"/>
    <w:rsid w:val="00F92F73"/>
    <w:rsid w:val="00F93F66"/>
    <w:rsid w:val="00FB7198"/>
    <w:rsid w:val="00FD4C74"/>
    <w:rsid w:val="00FE1EEF"/>
    <w:rsid w:val="00FE36F1"/>
    <w:rsid w:val="00FE7CB8"/>
    <w:rsid w:val="00FF0A7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C61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23670"/>
    <w:pPr>
      <w:spacing w:after="0" w:line="240" w:lineRule="auto"/>
    </w:pPr>
    <w:rPr>
      <w:rFonts w:eastAsia="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D23670"/>
    <w:pPr>
      <w:spacing w:before="100" w:beforeAutospacing="1" w:after="100" w:afterAutospacing="1" w:line="240" w:lineRule="auto"/>
    </w:pPr>
    <w:rPr>
      <w:rFonts w:eastAsia="Times New Roman" w:cs="Times New Roman"/>
      <w:kern w:val="0"/>
      <w:szCs w:val="24"/>
      <w:lang w:eastAsia="lv-LV"/>
      <w14:ligatures w14:val="none"/>
    </w:rPr>
  </w:style>
  <w:style w:type="character" w:styleId="Hyperlink">
    <w:name w:val="Hyperlink"/>
    <w:basedOn w:val="DefaultParagraphFont"/>
    <w:uiPriority w:val="99"/>
    <w:unhideWhenUsed/>
    <w:rsid w:val="00D23670"/>
    <w:rPr>
      <w:color w:val="0563C1" w:themeColor="hyperlink"/>
      <w:u w:val="single"/>
    </w:rPr>
  </w:style>
  <w:style w:type="character" w:styleId="CommentReference">
    <w:name w:val="annotation reference"/>
    <w:basedOn w:val="DefaultParagraphFont"/>
    <w:uiPriority w:val="99"/>
    <w:semiHidden/>
    <w:unhideWhenUsed/>
    <w:rsid w:val="00D23670"/>
    <w:rPr>
      <w:sz w:val="16"/>
      <w:szCs w:val="16"/>
    </w:rPr>
  </w:style>
  <w:style w:type="paragraph" w:styleId="CommentText">
    <w:name w:val="annotation text"/>
    <w:basedOn w:val="Normal"/>
    <w:link w:val="CommentTextChar"/>
    <w:uiPriority w:val="99"/>
    <w:unhideWhenUsed/>
    <w:rsid w:val="00D23670"/>
    <w:pPr>
      <w:spacing w:after="0" w:line="240" w:lineRule="auto"/>
    </w:pPr>
    <w:rPr>
      <w:rFonts w:eastAsia="Times New Roman" w:cs="Times New Roman"/>
      <w:kern w:val="0"/>
      <w:sz w:val="20"/>
      <w:szCs w:val="20"/>
      <w:lang w:eastAsia="ru-RU"/>
      <w14:ligatures w14:val="none"/>
    </w:rPr>
  </w:style>
  <w:style w:type="character" w:customStyle="1" w:styleId="CommentTextChar">
    <w:name w:val="Comment Text Char"/>
    <w:basedOn w:val="DefaultParagraphFont"/>
    <w:link w:val="CommentText"/>
    <w:uiPriority w:val="99"/>
    <w:rsid w:val="00D23670"/>
    <w:rPr>
      <w:rFonts w:eastAsia="Times New Roman" w:cs="Times New Roman"/>
      <w:kern w:val="0"/>
      <w:sz w:val="20"/>
      <w:szCs w:val="20"/>
      <w:lang w:eastAsia="ru-RU"/>
      <w14:ligatures w14:val="none"/>
    </w:rPr>
  </w:style>
  <w:style w:type="paragraph" w:styleId="CommentSubject">
    <w:name w:val="annotation subject"/>
    <w:basedOn w:val="CommentText"/>
    <w:next w:val="CommentText"/>
    <w:link w:val="CommentSubjectChar"/>
    <w:uiPriority w:val="99"/>
    <w:semiHidden/>
    <w:unhideWhenUsed/>
    <w:rsid w:val="00D23670"/>
    <w:pPr>
      <w:spacing w:after="160"/>
    </w:pPr>
    <w:rPr>
      <w:rFonts w:eastAsiaTheme="minorHAnsi" w:cstheme="minorBidi"/>
      <w:b/>
      <w:bCs/>
      <w:kern w:val="2"/>
      <w:lang w:eastAsia="en-US"/>
      <w14:ligatures w14:val="standardContextual"/>
    </w:rPr>
  </w:style>
  <w:style w:type="character" w:customStyle="1" w:styleId="CommentSubjectChar">
    <w:name w:val="Comment Subject Char"/>
    <w:basedOn w:val="CommentTextChar"/>
    <w:link w:val="CommentSubject"/>
    <w:uiPriority w:val="99"/>
    <w:semiHidden/>
    <w:rsid w:val="00D23670"/>
    <w:rPr>
      <w:rFonts w:eastAsia="Times New Roman" w:cs="Times New Roman"/>
      <w:b/>
      <w:bCs/>
      <w:kern w:val="0"/>
      <w:sz w:val="20"/>
      <w:szCs w:val="20"/>
      <w:lang w:eastAsia="ru-RU"/>
      <w14:ligatures w14:val="none"/>
    </w:rPr>
  </w:style>
  <w:style w:type="paragraph" w:styleId="Revision">
    <w:name w:val="Revision"/>
    <w:hidden/>
    <w:uiPriority w:val="99"/>
    <w:semiHidden/>
    <w:rsid w:val="003108F0"/>
    <w:pPr>
      <w:spacing w:after="0" w:line="240" w:lineRule="auto"/>
    </w:pPr>
  </w:style>
  <w:style w:type="paragraph" w:styleId="Header">
    <w:name w:val="header"/>
    <w:basedOn w:val="Normal"/>
    <w:link w:val="HeaderChar"/>
    <w:uiPriority w:val="99"/>
    <w:unhideWhenUsed/>
    <w:rsid w:val="00E80C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0CD7"/>
  </w:style>
  <w:style w:type="paragraph" w:styleId="Footer">
    <w:name w:val="footer"/>
    <w:basedOn w:val="Normal"/>
    <w:link w:val="FooterChar"/>
    <w:uiPriority w:val="99"/>
    <w:unhideWhenUsed/>
    <w:rsid w:val="00E80C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0CD7"/>
  </w:style>
  <w:style w:type="character" w:styleId="FollowedHyperlink">
    <w:name w:val="FollowedHyperlink"/>
    <w:basedOn w:val="DefaultParagraphFont"/>
    <w:uiPriority w:val="99"/>
    <w:semiHidden/>
    <w:unhideWhenUsed/>
    <w:rsid w:val="0001145B"/>
    <w:rPr>
      <w:color w:val="954F72" w:themeColor="followedHyperlink"/>
      <w:u w:val="single"/>
    </w:rPr>
  </w:style>
  <w:style w:type="paragraph" w:styleId="FootnoteText">
    <w:name w:val="footnote text"/>
    <w:aliases w:val="Footnote Text Char Char Char,Fußnotentext Char,Fußnotentext Char1 Char1,Fußnotentext Char Char Char1,Fußnotentext Char2 Char Char Char,Fußnotentext Char1 Char1 Char Char Char1,Fußnotentext Char Char Char1 Char Char Char1"/>
    <w:basedOn w:val="Normal"/>
    <w:link w:val="FootnoteTextChar"/>
    <w:uiPriority w:val="99"/>
    <w:unhideWhenUsed/>
    <w:rsid w:val="00BB0A82"/>
    <w:pPr>
      <w:spacing w:after="0" w:line="240" w:lineRule="auto"/>
    </w:pPr>
    <w:rPr>
      <w:sz w:val="20"/>
      <w:szCs w:val="20"/>
    </w:rPr>
  </w:style>
  <w:style w:type="character" w:customStyle="1" w:styleId="FootnoteTextChar">
    <w:name w:val="Footnote Text Char"/>
    <w:aliases w:val="Footnote Text Char Char Char Char,Fußnotentext Char Char,Fußnotentext Char1 Char1 Char,Fußnotentext Char Char Char1 Char,Fußnotentext Char2 Char Char Char Char,Fußnotentext Char1 Char1 Char Char Char1 Char"/>
    <w:basedOn w:val="DefaultParagraphFont"/>
    <w:link w:val="FootnoteText"/>
    <w:uiPriority w:val="99"/>
    <w:rsid w:val="00BB0A82"/>
    <w:rPr>
      <w:sz w:val="20"/>
      <w:szCs w:val="20"/>
    </w:rPr>
  </w:style>
  <w:style w:type="character" w:styleId="FootnoteReference">
    <w:name w:val="footnote reference"/>
    <w:basedOn w:val="DefaultParagraphFont"/>
    <w:uiPriority w:val="99"/>
    <w:semiHidden/>
    <w:unhideWhenUsed/>
    <w:rsid w:val="00BB0A82"/>
    <w:rPr>
      <w:vertAlign w:val="superscript"/>
    </w:rPr>
  </w:style>
  <w:style w:type="paragraph" w:styleId="ListParagraph">
    <w:name w:val="List Paragraph"/>
    <w:basedOn w:val="Normal"/>
    <w:uiPriority w:val="34"/>
    <w:qFormat/>
    <w:rsid w:val="00C354C6"/>
    <w:pPr>
      <w:ind w:left="720"/>
      <w:contextualSpacing/>
    </w:pPr>
  </w:style>
  <w:style w:type="character" w:styleId="UnresolvedMention">
    <w:name w:val="Unresolved Mention"/>
    <w:basedOn w:val="DefaultParagraphFont"/>
    <w:uiPriority w:val="99"/>
    <w:semiHidden/>
    <w:unhideWhenUsed/>
    <w:rsid w:val="00C15E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47101">
      <w:bodyDiv w:val="1"/>
      <w:marLeft w:val="0"/>
      <w:marRight w:val="0"/>
      <w:marTop w:val="0"/>
      <w:marBottom w:val="0"/>
      <w:divBdr>
        <w:top w:val="none" w:sz="0" w:space="0" w:color="auto"/>
        <w:left w:val="none" w:sz="0" w:space="0" w:color="auto"/>
        <w:bottom w:val="none" w:sz="0" w:space="0" w:color="auto"/>
        <w:right w:val="none" w:sz="0" w:space="0" w:color="auto"/>
      </w:divBdr>
    </w:div>
    <w:div w:id="117838710">
      <w:bodyDiv w:val="1"/>
      <w:marLeft w:val="0"/>
      <w:marRight w:val="0"/>
      <w:marTop w:val="0"/>
      <w:marBottom w:val="0"/>
      <w:divBdr>
        <w:top w:val="none" w:sz="0" w:space="0" w:color="auto"/>
        <w:left w:val="none" w:sz="0" w:space="0" w:color="auto"/>
        <w:bottom w:val="none" w:sz="0" w:space="0" w:color="auto"/>
        <w:right w:val="none" w:sz="0" w:space="0" w:color="auto"/>
      </w:divBdr>
    </w:div>
    <w:div w:id="132719434">
      <w:bodyDiv w:val="1"/>
      <w:marLeft w:val="0"/>
      <w:marRight w:val="0"/>
      <w:marTop w:val="0"/>
      <w:marBottom w:val="0"/>
      <w:divBdr>
        <w:top w:val="none" w:sz="0" w:space="0" w:color="auto"/>
        <w:left w:val="none" w:sz="0" w:space="0" w:color="auto"/>
        <w:bottom w:val="none" w:sz="0" w:space="0" w:color="auto"/>
        <w:right w:val="none" w:sz="0" w:space="0" w:color="auto"/>
      </w:divBdr>
    </w:div>
    <w:div w:id="172301459">
      <w:bodyDiv w:val="1"/>
      <w:marLeft w:val="0"/>
      <w:marRight w:val="0"/>
      <w:marTop w:val="0"/>
      <w:marBottom w:val="0"/>
      <w:divBdr>
        <w:top w:val="none" w:sz="0" w:space="0" w:color="auto"/>
        <w:left w:val="none" w:sz="0" w:space="0" w:color="auto"/>
        <w:bottom w:val="none" w:sz="0" w:space="0" w:color="auto"/>
        <w:right w:val="none" w:sz="0" w:space="0" w:color="auto"/>
      </w:divBdr>
    </w:div>
    <w:div w:id="277564840">
      <w:bodyDiv w:val="1"/>
      <w:marLeft w:val="0"/>
      <w:marRight w:val="0"/>
      <w:marTop w:val="0"/>
      <w:marBottom w:val="0"/>
      <w:divBdr>
        <w:top w:val="none" w:sz="0" w:space="0" w:color="auto"/>
        <w:left w:val="none" w:sz="0" w:space="0" w:color="auto"/>
        <w:bottom w:val="none" w:sz="0" w:space="0" w:color="auto"/>
        <w:right w:val="none" w:sz="0" w:space="0" w:color="auto"/>
      </w:divBdr>
    </w:div>
    <w:div w:id="545072527">
      <w:bodyDiv w:val="1"/>
      <w:marLeft w:val="0"/>
      <w:marRight w:val="0"/>
      <w:marTop w:val="0"/>
      <w:marBottom w:val="0"/>
      <w:divBdr>
        <w:top w:val="none" w:sz="0" w:space="0" w:color="auto"/>
        <w:left w:val="none" w:sz="0" w:space="0" w:color="auto"/>
        <w:bottom w:val="none" w:sz="0" w:space="0" w:color="auto"/>
        <w:right w:val="none" w:sz="0" w:space="0" w:color="auto"/>
      </w:divBdr>
    </w:div>
    <w:div w:id="895362341">
      <w:bodyDiv w:val="1"/>
      <w:marLeft w:val="0"/>
      <w:marRight w:val="0"/>
      <w:marTop w:val="0"/>
      <w:marBottom w:val="0"/>
      <w:divBdr>
        <w:top w:val="none" w:sz="0" w:space="0" w:color="auto"/>
        <w:left w:val="none" w:sz="0" w:space="0" w:color="auto"/>
        <w:bottom w:val="none" w:sz="0" w:space="0" w:color="auto"/>
        <w:right w:val="none" w:sz="0" w:space="0" w:color="auto"/>
      </w:divBdr>
    </w:div>
    <w:div w:id="996958291">
      <w:bodyDiv w:val="1"/>
      <w:marLeft w:val="0"/>
      <w:marRight w:val="0"/>
      <w:marTop w:val="0"/>
      <w:marBottom w:val="0"/>
      <w:divBdr>
        <w:top w:val="none" w:sz="0" w:space="0" w:color="auto"/>
        <w:left w:val="none" w:sz="0" w:space="0" w:color="auto"/>
        <w:bottom w:val="none" w:sz="0" w:space="0" w:color="auto"/>
        <w:right w:val="none" w:sz="0" w:space="0" w:color="auto"/>
      </w:divBdr>
    </w:div>
    <w:div w:id="1109274715">
      <w:bodyDiv w:val="1"/>
      <w:marLeft w:val="0"/>
      <w:marRight w:val="0"/>
      <w:marTop w:val="0"/>
      <w:marBottom w:val="0"/>
      <w:divBdr>
        <w:top w:val="none" w:sz="0" w:space="0" w:color="auto"/>
        <w:left w:val="none" w:sz="0" w:space="0" w:color="auto"/>
        <w:bottom w:val="none" w:sz="0" w:space="0" w:color="auto"/>
        <w:right w:val="none" w:sz="0" w:space="0" w:color="auto"/>
      </w:divBdr>
    </w:div>
    <w:div w:id="1380284709">
      <w:bodyDiv w:val="1"/>
      <w:marLeft w:val="0"/>
      <w:marRight w:val="0"/>
      <w:marTop w:val="0"/>
      <w:marBottom w:val="0"/>
      <w:divBdr>
        <w:top w:val="none" w:sz="0" w:space="0" w:color="auto"/>
        <w:left w:val="none" w:sz="0" w:space="0" w:color="auto"/>
        <w:bottom w:val="none" w:sz="0" w:space="0" w:color="auto"/>
        <w:right w:val="none" w:sz="0" w:space="0" w:color="auto"/>
      </w:divBdr>
    </w:div>
    <w:div w:id="1738017091">
      <w:bodyDiv w:val="1"/>
      <w:marLeft w:val="0"/>
      <w:marRight w:val="0"/>
      <w:marTop w:val="0"/>
      <w:marBottom w:val="0"/>
      <w:divBdr>
        <w:top w:val="none" w:sz="0" w:space="0" w:color="auto"/>
        <w:left w:val="none" w:sz="0" w:space="0" w:color="auto"/>
        <w:bottom w:val="none" w:sz="0" w:space="0" w:color="auto"/>
        <w:right w:val="none" w:sz="0" w:space="0" w:color="auto"/>
      </w:divBdr>
    </w:div>
    <w:div w:id="2080051230">
      <w:bodyDiv w:val="1"/>
      <w:marLeft w:val="0"/>
      <w:marRight w:val="0"/>
      <w:marTop w:val="0"/>
      <w:marBottom w:val="0"/>
      <w:divBdr>
        <w:top w:val="none" w:sz="0" w:space="0" w:color="auto"/>
        <w:left w:val="none" w:sz="0" w:space="0" w:color="auto"/>
        <w:bottom w:val="none" w:sz="0" w:space="0" w:color="auto"/>
        <w:right w:val="none" w:sz="0" w:space="0" w:color="auto"/>
      </w:divBdr>
    </w:div>
    <w:div w:id="2102142207">
      <w:bodyDiv w:val="1"/>
      <w:marLeft w:val="0"/>
      <w:marRight w:val="0"/>
      <w:marTop w:val="0"/>
      <w:marBottom w:val="0"/>
      <w:divBdr>
        <w:top w:val="none" w:sz="0" w:space="0" w:color="auto"/>
        <w:left w:val="none" w:sz="0" w:space="0" w:color="auto"/>
        <w:bottom w:val="none" w:sz="0" w:space="0" w:color="auto"/>
        <w:right w:val="none" w:sz="0" w:space="0" w:color="auto"/>
      </w:divBdr>
    </w:div>
    <w:div w:id="2136170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ad3d0675-136c-4242-ab8a-bbe4e48740b2"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ikumi.lv/ta/id/289335-par-kriminalprocesa-likuma-356-panta-otras-dalas-un-360-panta-pirmas-dalas-atbilstibu-latvijas-republikas-satversmes-1-pantam-91-panta-pirmajam-teikumam-92-un-105-panta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29A1A-9735-46C8-9088-3B95CACD2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10335</Words>
  <Characters>5892</Characters>
  <Application>Microsoft Office Word</Application>
  <DocSecurity>0</DocSecurity>
  <Lines>49</Lines>
  <Paragraphs>32</Paragraphs>
  <ScaleCrop>false</ScaleCrop>
  <Company/>
  <LinksUpToDate>false</LinksUpToDate>
  <CharactersWithSpaces>16195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2025-12-04T09:11:00Z</dcterms:created>
  <dcterms:modified xsi:type="dcterms:W3CDTF">2025-12-10T12:25:00Z</dcterms:modified>
</cp:coreProperties>
</file>