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222D" w14:textId="77777777" w:rsidR="006F0863" w:rsidRPr="006F0863" w:rsidRDefault="006F0863" w:rsidP="006F0863">
      <w:pPr>
        <w:spacing w:line="276" w:lineRule="auto"/>
        <w:jc w:val="both"/>
        <w:rPr>
          <w:rFonts w:asciiTheme="majorBidi" w:hAnsiTheme="majorBidi" w:cstheme="majorBidi"/>
          <w:b/>
          <w:bCs/>
        </w:rPr>
      </w:pPr>
      <w:r w:rsidRPr="006F0863">
        <w:rPr>
          <w:rFonts w:asciiTheme="majorBidi" w:hAnsiTheme="majorBidi" w:cstheme="majorBidi"/>
          <w:b/>
          <w:bCs/>
          <w:lang w:eastAsia="lv-LV"/>
        </w:rPr>
        <w:t xml:space="preserve">Apdrošinātāja pienākums pierādīt </w:t>
      </w:r>
      <w:r w:rsidRPr="006F0863">
        <w:rPr>
          <w:rFonts w:asciiTheme="majorBidi" w:hAnsiTheme="majorBidi" w:cstheme="majorBidi"/>
          <w:b/>
          <w:bCs/>
        </w:rPr>
        <w:t>apdrošināšanas gadījuma esību (komercdarbības pārtraukums ugunsgrēka dēļ)</w:t>
      </w:r>
    </w:p>
    <w:p w14:paraId="321A1022" w14:textId="4953F6AF" w:rsidR="00517F04" w:rsidRPr="006F0863" w:rsidRDefault="00517F04" w:rsidP="006F0863">
      <w:pPr>
        <w:spacing w:line="276" w:lineRule="auto"/>
        <w:rPr>
          <w:rFonts w:asciiTheme="majorBidi" w:hAnsiTheme="majorBidi" w:cstheme="majorBidi"/>
          <w:b/>
          <w:bCs/>
          <w:lang w:eastAsia="lv-LV"/>
        </w:rPr>
      </w:pPr>
    </w:p>
    <w:p w14:paraId="796909FF" w14:textId="3D663FF8" w:rsidR="006F0863" w:rsidRPr="006F0863" w:rsidRDefault="006F0863" w:rsidP="006F0863">
      <w:pPr>
        <w:spacing w:line="276" w:lineRule="auto"/>
        <w:rPr>
          <w:rFonts w:asciiTheme="majorBidi" w:hAnsiTheme="majorBidi" w:cstheme="majorBidi"/>
          <w:b/>
          <w:bCs/>
          <w:lang w:eastAsia="lv-LV"/>
        </w:rPr>
      </w:pPr>
      <w:r w:rsidRPr="006F0863">
        <w:rPr>
          <w:rFonts w:asciiTheme="majorBidi" w:hAnsiTheme="majorBidi" w:cstheme="majorBidi"/>
          <w:b/>
          <w:bCs/>
          <w:lang w:eastAsia="lv-LV"/>
        </w:rPr>
        <w:t>Apdrošinātāja pienākums pierādīt</w:t>
      </w:r>
      <w:r w:rsidRPr="006F0863">
        <w:rPr>
          <w:rFonts w:asciiTheme="majorBidi" w:hAnsiTheme="majorBidi" w:cstheme="majorBidi"/>
          <w:b/>
          <w:bCs/>
        </w:rPr>
        <w:t xml:space="preserve"> </w:t>
      </w:r>
      <w:r w:rsidRPr="006F0863">
        <w:rPr>
          <w:rFonts w:asciiTheme="majorBidi" w:hAnsiTheme="majorBidi" w:cstheme="majorBidi"/>
          <w:b/>
          <w:bCs/>
        </w:rPr>
        <w:t>pamatotas šaubas par apdrošināšanas gadījuma iestāšanos, pamatojot apdrošināšanas atlīdzības izmaksas novilcinājumu</w:t>
      </w:r>
    </w:p>
    <w:p w14:paraId="0A4E9BA1" w14:textId="77777777" w:rsidR="006F0863" w:rsidRPr="006F0863" w:rsidRDefault="006F0863" w:rsidP="006F0863">
      <w:pPr>
        <w:spacing w:line="276" w:lineRule="auto"/>
        <w:rPr>
          <w:rFonts w:asciiTheme="majorBidi" w:hAnsiTheme="majorBidi" w:cstheme="majorBidi"/>
          <w:b/>
          <w:bCs/>
          <w:lang w:eastAsia="lv-LV"/>
        </w:rPr>
      </w:pPr>
    </w:p>
    <w:p w14:paraId="2CE9C69D" w14:textId="40175F04" w:rsidR="00517F04" w:rsidRPr="006F0863" w:rsidRDefault="00517F04" w:rsidP="006F0863">
      <w:pPr>
        <w:spacing w:line="276" w:lineRule="auto"/>
        <w:jc w:val="center"/>
        <w:rPr>
          <w:rFonts w:asciiTheme="majorBidi" w:hAnsiTheme="majorBidi" w:cstheme="majorBidi"/>
          <w:b/>
          <w:bCs/>
        </w:rPr>
      </w:pPr>
      <w:r w:rsidRPr="006F0863">
        <w:rPr>
          <w:rFonts w:asciiTheme="majorBidi" w:hAnsiTheme="majorBidi" w:cstheme="majorBidi"/>
          <w:b/>
          <w:bCs/>
        </w:rPr>
        <w:t>Latvijas Republikas Senāt</w:t>
      </w:r>
      <w:r w:rsidR="00DD2A2F" w:rsidRPr="006F0863">
        <w:rPr>
          <w:rFonts w:asciiTheme="majorBidi" w:hAnsiTheme="majorBidi" w:cstheme="majorBidi"/>
          <w:b/>
          <w:bCs/>
        </w:rPr>
        <w:t>a</w:t>
      </w:r>
    </w:p>
    <w:p w14:paraId="60E89FAB" w14:textId="3E25E4E6" w:rsidR="00DD2A2F" w:rsidRPr="006F0863" w:rsidRDefault="00DD2A2F" w:rsidP="006F0863">
      <w:pPr>
        <w:spacing w:line="276" w:lineRule="auto"/>
        <w:jc w:val="center"/>
        <w:rPr>
          <w:rFonts w:asciiTheme="majorBidi" w:hAnsiTheme="majorBidi" w:cstheme="majorBidi"/>
          <w:b/>
          <w:bCs/>
        </w:rPr>
      </w:pPr>
      <w:r w:rsidRPr="006F0863">
        <w:rPr>
          <w:rFonts w:asciiTheme="majorBidi" w:hAnsiTheme="majorBidi" w:cstheme="majorBidi"/>
          <w:b/>
          <w:bCs/>
        </w:rPr>
        <w:t>Civillietu departamenta</w:t>
      </w:r>
    </w:p>
    <w:p w14:paraId="6091DA71" w14:textId="15A94F61" w:rsidR="00DD2A2F" w:rsidRPr="006F0863" w:rsidRDefault="00DD2A2F" w:rsidP="006F0863">
      <w:pPr>
        <w:spacing w:line="276" w:lineRule="auto"/>
        <w:jc w:val="center"/>
        <w:rPr>
          <w:rFonts w:asciiTheme="majorBidi" w:hAnsiTheme="majorBidi" w:cstheme="majorBidi"/>
          <w:b/>
          <w:bCs/>
        </w:rPr>
      </w:pPr>
      <w:r w:rsidRPr="006F0863">
        <w:rPr>
          <w:rFonts w:asciiTheme="majorBidi" w:hAnsiTheme="majorBidi" w:cstheme="majorBidi"/>
          <w:b/>
          <w:bCs/>
        </w:rPr>
        <w:t>2025. gada 24. septembra</w:t>
      </w:r>
    </w:p>
    <w:p w14:paraId="1F753BD8" w14:textId="5F7840A1" w:rsidR="00517F04" w:rsidRPr="006F0863" w:rsidRDefault="00517F04" w:rsidP="006F0863">
      <w:pPr>
        <w:spacing w:line="276" w:lineRule="auto"/>
        <w:jc w:val="center"/>
        <w:rPr>
          <w:rFonts w:asciiTheme="majorBidi" w:hAnsiTheme="majorBidi" w:cstheme="majorBidi"/>
          <w:b/>
          <w:bCs/>
        </w:rPr>
      </w:pPr>
      <w:r w:rsidRPr="006F0863">
        <w:rPr>
          <w:rFonts w:asciiTheme="majorBidi" w:hAnsiTheme="majorBidi" w:cstheme="majorBidi"/>
          <w:b/>
          <w:bCs/>
        </w:rPr>
        <w:t>SPRIEDUMS</w:t>
      </w:r>
    </w:p>
    <w:p w14:paraId="1D47D987" w14:textId="77777777" w:rsidR="00DD2A2F" w:rsidRPr="006F0863" w:rsidRDefault="00DD2A2F" w:rsidP="006F0863">
      <w:pPr>
        <w:spacing w:line="276" w:lineRule="auto"/>
        <w:jc w:val="center"/>
        <w:rPr>
          <w:rFonts w:asciiTheme="majorBidi" w:hAnsiTheme="majorBidi" w:cstheme="majorBidi"/>
          <w:b/>
          <w:bCs/>
          <w:lang w:eastAsia="lv-LV"/>
        </w:rPr>
      </w:pPr>
      <w:r w:rsidRPr="006F0863">
        <w:rPr>
          <w:rFonts w:asciiTheme="majorBidi" w:hAnsiTheme="majorBidi" w:cstheme="majorBidi"/>
          <w:b/>
          <w:bCs/>
          <w:lang w:eastAsia="lv-LV"/>
        </w:rPr>
        <w:t>Lieta Nr. C30648321, SKC</w:t>
      </w:r>
      <w:r w:rsidRPr="006F0863">
        <w:rPr>
          <w:rFonts w:asciiTheme="majorBidi" w:hAnsiTheme="majorBidi" w:cstheme="majorBidi"/>
          <w:b/>
          <w:bCs/>
          <w:lang w:eastAsia="lv-LV"/>
        </w:rPr>
        <w:noBreakHyphen/>
        <w:t>482/2025</w:t>
      </w:r>
    </w:p>
    <w:p w14:paraId="17F2EC22" w14:textId="35202EE4" w:rsidR="00DD2A2F" w:rsidRPr="006F0863" w:rsidRDefault="00DD2A2F" w:rsidP="006F0863">
      <w:pPr>
        <w:spacing w:line="276" w:lineRule="auto"/>
        <w:jc w:val="center"/>
        <w:rPr>
          <w:rFonts w:asciiTheme="majorBidi" w:hAnsiTheme="majorBidi" w:cstheme="majorBidi"/>
        </w:rPr>
      </w:pPr>
      <w:hyperlink r:id="rId8" w:history="1">
        <w:r w:rsidRPr="006F0863">
          <w:rPr>
            <w:rStyle w:val="Hyperlink"/>
            <w:rFonts w:asciiTheme="majorBidi" w:hAnsiTheme="majorBidi" w:cstheme="majorBidi"/>
            <w:bCs/>
          </w:rPr>
          <w:t>ECLI:LV:AT:2025:0924.C30648321.14.S</w:t>
        </w:r>
      </w:hyperlink>
    </w:p>
    <w:p w14:paraId="508509E9" w14:textId="77777777" w:rsidR="00DD2A2F" w:rsidRPr="006F0863" w:rsidRDefault="00DD2A2F" w:rsidP="006F0863">
      <w:pPr>
        <w:spacing w:line="276" w:lineRule="auto"/>
        <w:ind w:firstLine="720"/>
        <w:jc w:val="both"/>
        <w:rPr>
          <w:rFonts w:asciiTheme="majorBidi" w:hAnsiTheme="majorBidi" w:cstheme="majorBidi"/>
        </w:rPr>
      </w:pPr>
    </w:p>
    <w:p w14:paraId="55FF328C" w14:textId="428702D9" w:rsidR="00517F04" w:rsidRPr="006F0863" w:rsidRDefault="00517F04" w:rsidP="006F0863">
      <w:pPr>
        <w:spacing w:line="276" w:lineRule="auto"/>
        <w:ind w:firstLine="720"/>
        <w:jc w:val="both"/>
        <w:rPr>
          <w:rFonts w:asciiTheme="majorBidi" w:hAnsiTheme="majorBidi" w:cstheme="majorBidi"/>
        </w:rPr>
      </w:pPr>
      <w:r w:rsidRPr="006F0863">
        <w:rPr>
          <w:rFonts w:asciiTheme="majorBidi" w:hAnsiTheme="majorBidi" w:cstheme="majorBidi"/>
        </w:rPr>
        <w:t>Senāts šādā sastāvā: senator</w:t>
      </w:r>
      <w:r w:rsidR="007B7B09" w:rsidRPr="006F0863">
        <w:rPr>
          <w:rFonts w:asciiTheme="majorBidi" w:hAnsiTheme="majorBidi" w:cstheme="majorBidi"/>
        </w:rPr>
        <w:t>e</w:t>
      </w:r>
      <w:r w:rsidRPr="006F0863">
        <w:rPr>
          <w:rFonts w:asciiTheme="majorBidi" w:hAnsiTheme="majorBidi" w:cstheme="majorBidi"/>
        </w:rPr>
        <w:t xml:space="preserve"> referent</w:t>
      </w:r>
      <w:r w:rsidR="007B7B09" w:rsidRPr="006F0863">
        <w:rPr>
          <w:rFonts w:asciiTheme="majorBidi" w:hAnsiTheme="majorBidi" w:cstheme="majorBidi"/>
        </w:rPr>
        <w:t xml:space="preserve">e </w:t>
      </w:r>
      <w:r w:rsidR="00614A09" w:rsidRPr="006F0863">
        <w:rPr>
          <w:rFonts w:asciiTheme="majorBidi" w:hAnsiTheme="majorBidi" w:cstheme="majorBidi"/>
        </w:rPr>
        <w:t>Ināra Garda</w:t>
      </w:r>
      <w:r w:rsidRPr="006F0863">
        <w:rPr>
          <w:rFonts w:asciiTheme="majorBidi" w:hAnsiTheme="majorBidi" w:cstheme="majorBidi"/>
        </w:rPr>
        <w:t xml:space="preserve">, senatori </w:t>
      </w:r>
      <w:r w:rsidR="00614A09" w:rsidRPr="006F0863">
        <w:rPr>
          <w:rFonts w:asciiTheme="majorBidi" w:hAnsiTheme="majorBidi" w:cstheme="majorBidi"/>
        </w:rPr>
        <w:t>Normunds Salenieks</w:t>
      </w:r>
      <w:r w:rsidRPr="006F0863">
        <w:rPr>
          <w:rFonts w:asciiTheme="majorBidi" w:hAnsiTheme="majorBidi" w:cstheme="majorBidi"/>
        </w:rPr>
        <w:t xml:space="preserve"> un </w:t>
      </w:r>
      <w:r w:rsidR="00614A09" w:rsidRPr="006F0863">
        <w:rPr>
          <w:rFonts w:asciiTheme="majorBidi" w:hAnsiTheme="majorBidi" w:cstheme="majorBidi"/>
        </w:rPr>
        <w:t>Gvido Ungurs</w:t>
      </w:r>
    </w:p>
    <w:p w14:paraId="3A4303CB" w14:textId="77777777" w:rsidR="00517F04" w:rsidRPr="006F0863" w:rsidRDefault="00517F04" w:rsidP="006F0863">
      <w:pPr>
        <w:pStyle w:val="NoSpacing"/>
        <w:spacing w:line="276" w:lineRule="auto"/>
        <w:rPr>
          <w:rFonts w:asciiTheme="majorBidi" w:hAnsiTheme="majorBidi" w:cstheme="majorBidi"/>
        </w:rPr>
      </w:pPr>
    </w:p>
    <w:p w14:paraId="5AC42947" w14:textId="4425A4E2" w:rsidR="005464F1" w:rsidRPr="006F0863" w:rsidRDefault="00517F04"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rPr>
        <w:t xml:space="preserve">izskatīja rakstveida procesā </w:t>
      </w:r>
      <w:bookmarkStart w:id="0" w:name="_Hlk202891974"/>
      <w:bookmarkStart w:id="1" w:name="_Hlk199933338"/>
      <w:bookmarkStart w:id="2" w:name="_Hlk200012335"/>
      <w:proofErr w:type="spellStart"/>
      <w:r w:rsidR="00614A09" w:rsidRPr="006F0863">
        <w:rPr>
          <w:rFonts w:asciiTheme="majorBidi" w:hAnsiTheme="majorBidi" w:cstheme="majorBidi"/>
        </w:rPr>
        <w:t>If</w:t>
      </w:r>
      <w:proofErr w:type="spellEnd"/>
      <w:r w:rsidR="00737062" w:rsidRPr="006F0863">
        <w:rPr>
          <w:rFonts w:asciiTheme="majorBidi" w:hAnsiTheme="majorBidi" w:cstheme="majorBidi"/>
        </w:rPr>
        <w:t> </w:t>
      </w:r>
      <w:r w:rsidR="00614A09" w:rsidRPr="006F0863">
        <w:rPr>
          <w:rFonts w:asciiTheme="majorBidi" w:hAnsiTheme="majorBidi" w:cstheme="majorBidi"/>
        </w:rPr>
        <w:t>P</w:t>
      </w:r>
      <w:r w:rsidR="00737062" w:rsidRPr="006F0863">
        <w:rPr>
          <w:rFonts w:asciiTheme="majorBidi" w:hAnsiTheme="majorBidi" w:cstheme="majorBidi"/>
        </w:rPr>
        <w:t> </w:t>
      </w:r>
      <w:r w:rsidR="00614A09" w:rsidRPr="006F0863">
        <w:rPr>
          <w:rFonts w:asciiTheme="majorBidi" w:hAnsiTheme="majorBidi" w:cstheme="majorBidi"/>
        </w:rPr>
        <w:t>&amp;</w:t>
      </w:r>
      <w:r w:rsidR="00737062" w:rsidRPr="006F0863">
        <w:rPr>
          <w:rFonts w:asciiTheme="majorBidi" w:hAnsiTheme="majorBidi" w:cstheme="majorBidi"/>
        </w:rPr>
        <w:t> </w:t>
      </w:r>
      <w:r w:rsidR="00614A09" w:rsidRPr="006F0863">
        <w:rPr>
          <w:rFonts w:asciiTheme="majorBidi" w:hAnsiTheme="majorBidi" w:cstheme="majorBidi"/>
        </w:rPr>
        <w:t>C</w:t>
      </w:r>
      <w:r w:rsidR="00737062" w:rsidRPr="006F0863">
        <w:rPr>
          <w:rFonts w:asciiTheme="majorBidi" w:hAnsiTheme="majorBidi" w:cstheme="majorBidi"/>
        </w:rPr>
        <w:t> </w:t>
      </w:r>
      <w:r w:rsidR="00614A09" w:rsidRPr="006F0863">
        <w:rPr>
          <w:rFonts w:asciiTheme="majorBidi" w:hAnsiTheme="majorBidi" w:cstheme="majorBidi"/>
        </w:rPr>
        <w:t>Insurance AS</w:t>
      </w:r>
      <w:r w:rsidR="00737062" w:rsidRPr="006F0863">
        <w:rPr>
          <w:rFonts w:asciiTheme="majorBidi" w:hAnsiTheme="majorBidi" w:cstheme="majorBidi"/>
        </w:rPr>
        <w:t> </w:t>
      </w:r>
      <w:r w:rsidR="00614A09" w:rsidRPr="006F0863">
        <w:rPr>
          <w:rFonts w:asciiTheme="majorBidi" w:hAnsiTheme="majorBidi" w:cstheme="majorBidi"/>
        </w:rPr>
        <w:t xml:space="preserve">Latvijas filiāles kasācijas sūdzību un </w:t>
      </w:r>
      <w:bookmarkStart w:id="3" w:name="_Hlk202270568"/>
      <w:r w:rsidR="00614A09" w:rsidRPr="006F0863">
        <w:rPr>
          <w:rFonts w:asciiTheme="majorBidi" w:hAnsiTheme="majorBidi" w:cstheme="majorBidi"/>
        </w:rPr>
        <w:t>akciju sabiedrības „Drogas”</w:t>
      </w:r>
      <w:bookmarkEnd w:id="3"/>
      <w:r w:rsidR="00614A09" w:rsidRPr="006F0863">
        <w:rPr>
          <w:rFonts w:asciiTheme="majorBidi" w:hAnsiTheme="majorBidi" w:cstheme="majorBidi"/>
        </w:rPr>
        <w:t xml:space="preserve"> </w:t>
      </w:r>
      <w:bookmarkEnd w:id="0"/>
      <w:r w:rsidR="00614A09" w:rsidRPr="006F0863">
        <w:rPr>
          <w:rFonts w:asciiTheme="majorBidi" w:hAnsiTheme="majorBidi" w:cstheme="majorBidi"/>
        </w:rPr>
        <w:t>kasācijas pretsūdzību</w:t>
      </w:r>
      <w:bookmarkEnd w:id="1"/>
      <w:bookmarkEnd w:id="2"/>
      <w:r w:rsidR="00614A09" w:rsidRPr="006F0863">
        <w:rPr>
          <w:rFonts w:asciiTheme="majorBidi" w:hAnsiTheme="majorBidi" w:cstheme="majorBidi"/>
        </w:rPr>
        <w:t xml:space="preserve"> </w:t>
      </w:r>
      <w:r w:rsidRPr="006F0863">
        <w:rPr>
          <w:rFonts w:asciiTheme="majorBidi" w:hAnsiTheme="majorBidi" w:cstheme="majorBidi"/>
        </w:rPr>
        <w:t>par</w:t>
      </w:r>
      <w:r w:rsidR="00737062" w:rsidRPr="006F0863">
        <w:rPr>
          <w:rFonts w:asciiTheme="majorBidi" w:hAnsiTheme="majorBidi" w:cstheme="majorBidi"/>
        </w:rPr>
        <w:t xml:space="preserve"> </w:t>
      </w:r>
      <w:r w:rsidR="0029570D" w:rsidRPr="006F0863">
        <w:rPr>
          <w:rFonts w:asciiTheme="majorBidi" w:hAnsiTheme="majorBidi" w:cstheme="majorBidi"/>
        </w:rPr>
        <w:t xml:space="preserve">Rīgas </w:t>
      </w:r>
      <w:r w:rsidRPr="006F0863">
        <w:rPr>
          <w:rFonts w:asciiTheme="majorBidi" w:hAnsiTheme="majorBidi" w:cstheme="majorBidi"/>
        </w:rPr>
        <w:t>apgabaltiesas 202</w:t>
      </w:r>
      <w:r w:rsidR="00614A09" w:rsidRPr="006F0863">
        <w:rPr>
          <w:rFonts w:asciiTheme="majorBidi" w:hAnsiTheme="majorBidi" w:cstheme="majorBidi"/>
        </w:rPr>
        <w:t>5.</w:t>
      </w:r>
      <w:r w:rsidR="00737062" w:rsidRPr="006F0863">
        <w:rPr>
          <w:rFonts w:asciiTheme="majorBidi" w:hAnsiTheme="majorBidi" w:cstheme="majorBidi"/>
        </w:rPr>
        <w:t> </w:t>
      </w:r>
      <w:r w:rsidR="00614A09" w:rsidRPr="006F0863">
        <w:rPr>
          <w:rFonts w:asciiTheme="majorBidi" w:hAnsiTheme="majorBidi" w:cstheme="majorBidi"/>
        </w:rPr>
        <w:t>gada 27.</w:t>
      </w:r>
      <w:r w:rsidR="00737062" w:rsidRPr="006F0863">
        <w:rPr>
          <w:rFonts w:asciiTheme="majorBidi" w:hAnsiTheme="majorBidi" w:cstheme="majorBidi"/>
        </w:rPr>
        <w:t> </w:t>
      </w:r>
      <w:r w:rsidR="00614A09" w:rsidRPr="006F0863">
        <w:rPr>
          <w:rFonts w:asciiTheme="majorBidi" w:hAnsiTheme="majorBidi" w:cstheme="majorBidi"/>
        </w:rPr>
        <w:t xml:space="preserve">februāra spriedumu </w:t>
      </w:r>
      <w:bookmarkStart w:id="4" w:name="_Hlk202270981"/>
      <w:r w:rsidR="00614A09" w:rsidRPr="006F0863">
        <w:rPr>
          <w:rFonts w:asciiTheme="majorBidi" w:hAnsiTheme="majorBidi" w:cstheme="majorBidi"/>
        </w:rPr>
        <w:t>akciju sabiedrības „Drogas”</w:t>
      </w:r>
      <w:bookmarkStart w:id="5" w:name="_Hlk177984597"/>
      <w:bookmarkStart w:id="6" w:name="_Hlk126326297"/>
      <w:bookmarkEnd w:id="4"/>
      <w:r w:rsidR="00614A09" w:rsidRPr="006F0863">
        <w:rPr>
          <w:rFonts w:asciiTheme="majorBidi" w:hAnsiTheme="majorBidi" w:cstheme="majorBidi"/>
        </w:rPr>
        <w:t xml:space="preserve"> </w:t>
      </w:r>
      <w:r w:rsidR="00E17C3E" w:rsidRPr="006F0863">
        <w:rPr>
          <w:rFonts w:asciiTheme="majorBidi" w:hAnsiTheme="majorBidi" w:cstheme="majorBidi"/>
          <w:lang w:eastAsia="en-US"/>
        </w:rPr>
        <w:t xml:space="preserve">prasībā pret </w:t>
      </w:r>
      <w:bookmarkStart w:id="7" w:name="_Hlk199933680"/>
      <w:bookmarkStart w:id="8" w:name="_Hlk200548588"/>
      <w:proofErr w:type="spellStart"/>
      <w:r w:rsidR="00614A09" w:rsidRPr="006F0863">
        <w:rPr>
          <w:rFonts w:asciiTheme="majorBidi" w:hAnsiTheme="majorBidi" w:cstheme="majorBidi"/>
          <w:lang w:eastAsia="en-US"/>
        </w:rPr>
        <w:t>If</w:t>
      </w:r>
      <w:proofErr w:type="spellEnd"/>
      <w:r w:rsidR="00737062" w:rsidRPr="006F0863">
        <w:rPr>
          <w:rFonts w:asciiTheme="majorBidi" w:hAnsiTheme="majorBidi" w:cstheme="majorBidi"/>
          <w:lang w:eastAsia="en-US"/>
        </w:rPr>
        <w:t> </w:t>
      </w:r>
      <w:r w:rsidR="00614A09" w:rsidRPr="006F0863">
        <w:rPr>
          <w:rFonts w:asciiTheme="majorBidi" w:hAnsiTheme="majorBidi" w:cstheme="majorBidi"/>
          <w:lang w:eastAsia="en-US"/>
        </w:rPr>
        <w:t>P</w:t>
      </w:r>
      <w:r w:rsidR="00737062" w:rsidRPr="006F0863">
        <w:rPr>
          <w:rFonts w:asciiTheme="majorBidi" w:hAnsiTheme="majorBidi" w:cstheme="majorBidi"/>
          <w:lang w:eastAsia="en-US"/>
        </w:rPr>
        <w:t> </w:t>
      </w:r>
      <w:r w:rsidR="00614A09" w:rsidRPr="006F0863">
        <w:rPr>
          <w:rFonts w:asciiTheme="majorBidi" w:hAnsiTheme="majorBidi" w:cstheme="majorBidi"/>
          <w:lang w:eastAsia="en-US"/>
        </w:rPr>
        <w:t>&amp;</w:t>
      </w:r>
      <w:r w:rsidR="00737062" w:rsidRPr="006F0863">
        <w:rPr>
          <w:rFonts w:asciiTheme="majorBidi" w:hAnsiTheme="majorBidi" w:cstheme="majorBidi"/>
          <w:lang w:eastAsia="en-US"/>
        </w:rPr>
        <w:t> </w:t>
      </w:r>
      <w:r w:rsidR="00614A09" w:rsidRPr="006F0863">
        <w:rPr>
          <w:rFonts w:asciiTheme="majorBidi" w:hAnsiTheme="majorBidi" w:cstheme="majorBidi"/>
          <w:lang w:eastAsia="en-US"/>
        </w:rPr>
        <w:t>C</w:t>
      </w:r>
      <w:r w:rsidR="00737062" w:rsidRPr="006F0863">
        <w:rPr>
          <w:rFonts w:asciiTheme="majorBidi" w:hAnsiTheme="majorBidi" w:cstheme="majorBidi"/>
          <w:lang w:eastAsia="en-US"/>
        </w:rPr>
        <w:t> </w:t>
      </w:r>
      <w:r w:rsidR="00614A09" w:rsidRPr="006F0863">
        <w:rPr>
          <w:rFonts w:asciiTheme="majorBidi" w:hAnsiTheme="majorBidi" w:cstheme="majorBidi"/>
          <w:lang w:eastAsia="en-US"/>
        </w:rPr>
        <w:t>Insurance AS</w:t>
      </w:r>
      <w:r w:rsidR="00737062" w:rsidRPr="006F0863">
        <w:rPr>
          <w:rFonts w:asciiTheme="majorBidi" w:hAnsiTheme="majorBidi" w:cstheme="majorBidi"/>
          <w:lang w:eastAsia="en-US"/>
        </w:rPr>
        <w:t> </w:t>
      </w:r>
      <w:r w:rsidR="00614A09" w:rsidRPr="006F0863">
        <w:rPr>
          <w:rFonts w:asciiTheme="majorBidi" w:hAnsiTheme="majorBidi" w:cstheme="majorBidi"/>
          <w:lang w:eastAsia="en-US"/>
        </w:rPr>
        <w:t>Latvijas filiāli par apdrošināšanas atlīdzības</w:t>
      </w:r>
      <w:r w:rsidR="00D73F31" w:rsidRPr="006F0863">
        <w:rPr>
          <w:rFonts w:asciiTheme="majorBidi" w:hAnsiTheme="majorBidi" w:cstheme="majorBidi"/>
          <w:lang w:eastAsia="en-US"/>
        </w:rPr>
        <w:t xml:space="preserve"> un likumisko nokavējuma procentu</w:t>
      </w:r>
      <w:r w:rsidR="00614A09" w:rsidRPr="006F0863">
        <w:rPr>
          <w:rFonts w:asciiTheme="majorBidi" w:hAnsiTheme="majorBidi" w:cstheme="majorBidi"/>
          <w:lang w:eastAsia="en-US"/>
        </w:rPr>
        <w:t xml:space="preserve"> piedziņu</w:t>
      </w:r>
      <w:r w:rsidR="007B7B09" w:rsidRPr="006F0863">
        <w:rPr>
          <w:rFonts w:asciiTheme="majorBidi" w:hAnsiTheme="majorBidi" w:cstheme="majorBidi"/>
          <w:lang w:eastAsia="en-US"/>
        </w:rPr>
        <w:t>.</w:t>
      </w:r>
      <w:bookmarkEnd w:id="7"/>
      <w:bookmarkEnd w:id="8"/>
    </w:p>
    <w:p w14:paraId="32F9825F" w14:textId="77777777" w:rsidR="005464F1" w:rsidRPr="006F0863" w:rsidRDefault="005464F1" w:rsidP="006F0863">
      <w:pPr>
        <w:spacing w:line="276" w:lineRule="auto"/>
        <w:ind w:firstLine="720"/>
        <w:jc w:val="both"/>
        <w:rPr>
          <w:rFonts w:asciiTheme="majorBidi" w:hAnsiTheme="majorBidi" w:cstheme="majorBidi"/>
          <w:lang w:eastAsia="en-US"/>
        </w:rPr>
      </w:pPr>
    </w:p>
    <w:bookmarkEnd w:id="5"/>
    <w:bookmarkEnd w:id="6"/>
    <w:p w14:paraId="02465AE3" w14:textId="77777777" w:rsidR="00517F04" w:rsidRPr="006F0863" w:rsidRDefault="00517F04" w:rsidP="006F0863">
      <w:pPr>
        <w:spacing w:line="276" w:lineRule="auto"/>
        <w:jc w:val="center"/>
        <w:rPr>
          <w:rFonts w:asciiTheme="majorBidi" w:hAnsiTheme="majorBidi" w:cstheme="majorBidi"/>
          <w:b/>
          <w:shd w:val="clear" w:color="auto" w:fill="FFFFFF"/>
        </w:rPr>
      </w:pPr>
      <w:r w:rsidRPr="006F0863">
        <w:rPr>
          <w:rFonts w:asciiTheme="majorBidi" w:hAnsiTheme="majorBidi" w:cstheme="majorBidi"/>
          <w:b/>
          <w:shd w:val="clear" w:color="auto" w:fill="FFFFFF"/>
        </w:rPr>
        <w:t>Aprakstošā daļa</w:t>
      </w:r>
    </w:p>
    <w:p w14:paraId="010BBEB5" w14:textId="77777777" w:rsidR="00517F04" w:rsidRPr="006F0863" w:rsidRDefault="00517F04" w:rsidP="006F0863">
      <w:pPr>
        <w:spacing w:line="276" w:lineRule="auto"/>
        <w:jc w:val="center"/>
        <w:rPr>
          <w:rFonts w:asciiTheme="majorBidi" w:hAnsiTheme="majorBidi" w:cstheme="majorBidi"/>
          <w:b/>
          <w:shd w:val="clear" w:color="auto" w:fill="FFFFFF"/>
        </w:rPr>
      </w:pPr>
    </w:p>
    <w:p w14:paraId="71FF6C4F" w14:textId="203A6139" w:rsidR="00F679AF" w:rsidRPr="006F0863" w:rsidRDefault="00A43A43" w:rsidP="006F0863">
      <w:pPr>
        <w:shd w:val="clear" w:color="auto" w:fill="FFFFFF"/>
        <w:spacing w:line="276" w:lineRule="auto"/>
        <w:ind w:firstLine="720"/>
        <w:jc w:val="both"/>
        <w:rPr>
          <w:rFonts w:asciiTheme="majorBidi" w:eastAsia="Calibri" w:hAnsiTheme="majorBidi" w:cstheme="majorBidi"/>
          <w:color w:val="000000"/>
          <w:lang w:eastAsia="en-US"/>
        </w:rPr>
      </w:pPr>
      <w:bookmarkStart w:id="9" w:name="_Hlk199938467"/>
      <w:r w:rsidRPr="006F0863">
        <w:rPr>
          <w:rFonts w:asciiTheme="majorBidi" w:eastAsia="Calibri" w:hAnsiTheme="majorBidi" w:cstheme="majorBidi"/>
          <w:color w:val="000000"/>
          <w:lang w:eastAsia="en-US"/>
        </w:rPr>
        <w:t>[</w:t>
      </w:r>
      <w:r w:rsidR="00CF1228" w:rsidRPr="006F0863">
        <w:rPr>
          <w:rFonts w:asciiTheme="majorBidi" w:eastAsia="Calibri" w:hAnsiTheme="majorBidi" w:cstheme="majorBidi"/>
          <w:color w:val="000000"/>
          <w:lang w:eastAsia="en-US"/>
        </w:rPr>
        <w:t>1</w:t>
      </w:r>
      <w:r w:rsidRPr="006F0863">
        <w:rPr>
          <w:rFonts w:asciiTheme="majorBidi" w:eastAsia="Calibri" w:hAnsiTheme="majorBidi" w:cstheme="majorBidi"/>
          <w:color w:val="000000"/>
          <w:lang w:eastAsia="en-US"/>
        </w:rPr>
        <w:t>]</w:t>
      </w:r>
      <w:bookmarkStart w:id="10" w:name="_Hlk202795960"/>
      <w:r w:rsidR="00C365F4" w:rsidRPr="006F0863">
        <w:rPr>
          <w:rFonts w:asciiTheme="majorBidi" w:eastAsia="Calibri" w:hAnsiTheme="majorBidi" w:cstheme="majorBidi"/>
          <w:color w:val="000000"/>
          <w:lang w:eastAsia="en-US"/>
        </w:rPr>
        <w:t> </w:t>
      </w:r>
      <w:r w:rsidR="00F679AF" w:rsidRPr="006F0863">
        <w:rPr>
          <w:rFonts w:asciiTheme="majorBidi" w:eastAsia="Calibri" w:hAnsiTheme="majorBidi" w:cstheme="majorBidi"/>
          <w:color w:val="000000"/>
          <w:lang w:eastAsia="en-US"/>
        </w:rPr>
        <w:t xml:space="preserve">Akciju sabiedrība „Drogas” (turpmāk – </w:t>
      </w:r>
      <w:bookmarkStart w:id="11" w:name="_Hlk207876114"/>
      <w:r w:rsidR="00F679AF" w:rsidRPr="006F0863">
        <w:rPr>
          <w:rFonts w:asciiTheme="majorBidi" w:eastAsia="Calibri" w:hAnsiTheme="majorBidi" w:cstheme="majorBidi"/>
          <w:color w:val="000000"/>
          <w:lang w:eastAsia="en-US"/>
        </w:rPr>
        <w:t>AS „Drogas”</w:t>
      </w:r>
      <w:bookmarkEnd w:id="11"/>
      <w:r w:rsidR="00F679AF" w:rsidRPr="006F0863">
        <w:rPr>
          <w:rFonts w:asciiTheme="majorBidi" w:eastAsia="Calibri" w:hAnsiTheme="majorBidi" w:cstheme="majorBidi"/>
          <w:color w:val="000000"/>
          <w:lang w:eastAsia="en-US"/>
        </w:rPr>
        <w:t xml:space="preserve">) kā apdrošinājuma ņēmēja un </w:t>
      </w:r>
      <w:proofErr w:type="spellStart"/>
      <w:r w:rsidR="00F679AF" w:rsidRPr="006F0863">
        <w:rPr>
          <w:rFonts w:asciiTheme="majorBidi" w:eastAsia="Calibri" w:hAnsiTheme="majorBidi" w:cstheme="majorBidi"/>
          <w:color w:val="000000"/>
          <w:lang w:eastAsia="en-US"/>
        </w:rPr>
        <w:t>If</w:t>
      </w:r>
      <w:proofErr w:type="spellEnd"/>
      <w:r w:rsidR="00F679AF" w:rsidRPr="006F0863">
        <w:rPr>
          <w:rFonts w:asciiTheme="majorBidi" w:eastAsia="Calibri" w:hAnsiTheme="majorBidi" w:cstheme="majorBidi"/>
          <w:color w:val="000000"/>
          <w:lang w:eastAsia="en-US"/>
        </w:rPr>
        <w:t> P &amp; C Insurance AS Latvijas filiāle kā apdrošinātāja 2017. gada 20. decembrī noslēdza komercdarbības pārtraukuma apdrošināšanas līgumu (turpmāk – apdrošināšanas līgums), kas sastāv no: 1) </w:t>
      </w:r>
      <w:r w:rsidR="002049C8" w:rsidRPr="006F0863">
        <w:rPr>
          <w:rFonts w:asciiTheme="majorBidi" w:eastAsia="Calibri" w:hAnsiTheme="majorBidi" w:cstheme="majorBidi"/>
          <w:color w:val="000000"/>
          <w:lang w:eastAsia="en-US"/>
        </w:rPr>
        <w:t>K</w:t>
      </w:r>
      <w:r w:rsidR="00F679AF" w:rsidRPr="006F0863">
        <w:rPr>
          <w:rFonts w:asciiTheme="majorBidi" w:eastAsia="Calibri" w:hAnsiTheme="majorBidi" w:cstheme="majorBidi"/>
          <w:color w:val="000000"/>
          <w:lang w:eastAsia="en-US"/>
        </w:rPr>
        <w:t xml:space="preserve">omercdarbības pārtraukumu apdrošināšanas polises Nr. 3 21 1 10 127698 (turpmāk – </w:t>
      </w:r>
      <w:r w:rsidR="00701472" w:rsidRPr="006F0863">
        <w:rPr>
          <w:rFonts w:asciiTheme="majorBidi" w:eastAsia="Calibri" w:hAnsiTheme="majorBidi" w:cstheme="majorBidi"/>
          <w:color w:val="000000"/>
          <w:lang w:eastAsia="en-US"/>
        </w:rPr>
        <w:t xml:space="preserve">apdrošināšanas </w:t>
      </w:r>
      <w:r w:rsidR="000C4D22" w:rsidRPr="006F0863">
        <w:rPr>
          <w:rFonts w:asciiTheme="majorBidi" w:eastAsia="Calibri" w:hAnsiTheme="majorBidi" w:cstheme="majorBidi"/>
          <w:color w:val="000000"/>
          <w:lang w:eastAsia="en-US"/>
        </w:rPr>
        <w:t>p</w:t>
      </w:r>
      <w:r w:rsidR="00F679AF" w:rsidRPr="006F0863">
        <w:rPr>
          <w:rFonts w:asciiTheme="majorBidi" w:eastAsia="Calibri" w:hAnsiTheme="majorBidi" w:cstheme="majorBidi"/>
          <w:color w:val="000000"/>
          <w:lang w:eastAsia="en-US"/>
        </w:rPr>
        <w:t>olise); 2) Vispārīgajiem apdrošināšanas noteikumiem Nr. 003.1 (turpmāk – Vispārīgie apdrošināšanas noteikumi) un 3) Komercdarbības pārtraukuma apdrošināšanas noteikumiem Nr. 100.3 (turpmāk – Komercdarbības pārtraukuma apdrošināšanas noteikumi).</w:t>
      </w:r>
    </w:p>
    <w:p w14:paraId="6EEB0BDB" w14:textId="3D966A48" w:rsidR="00F679AF" w:rsidRPr="006F0863" w:rsidRDefault="00A93334" w:rsidP="006F0863">
      <w:pPr>
        <w:shd w:val="clear" w:color="auto" w:fill="FFFFFF"/>
        <w:spacing w:line="276" w:lineRule="auto"/>
        <w:ind w:firstLine="720"/>
        <w:jc w:val="both"/>
        <w:rPr>
          <w:rFonts w:asciiTheme="majorBidi" w:eastAsia="Calibri" w:hAnsiTheme="majorBidi" w:cstheme="majorBidi"/>
          <w:color w:val="000000"/>
          <w:lang w:eastAsia="en-US"/>
        </w:rPr>
      </w:pPr>
      <w:bookmarkStart w:id="12" w:name="_Hlk202533448"/>
      <w:r w:rsidRPr="006F0863">
        <w:rPr>
          <w:rFonts w:asciiTheme="majorBidi" w:eastAsia="Calibri" w:hAnsiTheme="majorBidi" w:cstheme="majorBidi"/>
          <w:color w:val="000000"/>
          <w:lang w:eastAsia="en-US"/>
        </w:rPr>
        <w:t>[1.1] </w:t>
      </w:r>
      <w:r w:rsidR="00F679AF" w:rsidRPr="006F0863">
        <w:rPr>
          <w:rFonts w:asciiTheme="majorBidi" w:eastAsia="Calibri" w:hAnsiTheme="majorBidi" w:cstheme="majorBidi"/>
          <w:color w:val="000000"/>
          <w:lang w:eastAsia="en-US"/>
        </w:rPr>
        <w:t xml:space="preserve">Apdrošināšanas polisē par apdrošināšanas objektu noteikti „komercdarbības pārtraukuma dēļ radītie finansiālie zaudējumi (12 mēnešu plānotā bruto peļņa saskaņā ar Sarakstā Nr. 1 norādīto), kuri </w:t>
      </w:r>
      <w:proofErr w:type="spellStart"/>
      <w:r w:rsidR="00F679AF" w:rsidRPr="006F0863">
        <w:rPr>
          <w:rFonts w:asciiTheme="majorBidi" w:eastAsia="Calibri" w:hAnsiTheme="majorBidi" w:cstheme="majorBidi"/>
          <w:color w:val="000000"/>
          <w:lang w:eastAsia="en-US"/>
        </w:rPr>
        <w:t>cēloņsakarīgi</w:t>
      </w:r>
      <w:proofErr w:type="spellEnd"/>
      <w:r w:rsidR="00F679AF" w:rsidRPr="006F0863">
        <w:rPr>
          <w:rFonts w:asciiTheme="majorBidi" w:eastAsia="Calibri" w:hAnsiTheme="majorBidi" w:cstheme="majorBidi"/>
          <w:color w:val="000000"/>
          <w:lang w:eastAsia="en-US"/>
        </w:rPr>
        <w:t xml:space="preserve"> iestājušies pēc Apdrošināšanas gadījuma īpašumā, dēļ kāda no īpašuma apdrošināšanas polisē Nr. </w:t>
      </w:r>
      <w:r w:rsidR="006A349E" w:rsidRPr="006F0863">
        <w:rPr>
          <w:rFonts w:asciiTheme="majorBidi" w:hAnsiTheme="majorBidi" w:cstheme="majorBidi"/>
        </w:rPr>
        <w:t xml:space="preserve">3 10 1 10 127679 </w:t>
      </w:r>
      <w:r w:rsidR="00F679AF" w:rsidRPr="006F0863">
        <w:rPr>
          <w:rFonts w:asciiTheme="majorBidi" w:eastAsia="Calibri" w:hAnsiTheme="majorBidi" w:cstheme="majorBidi"/>
          <w:color w:val="000000"/>
          <w:lang w:eastAsia="en-US"/>
        </w:rPr>
        <w:t>apdrošinātajiem riskiem”.</w:t>
      </w:r>
    </w:p>
    <w:bookmarkEnd w:id="12"/>
    <w:p w14:paraId="4A32C5D2" w14:textId="080DFB4D" w:rsidR="00F679AF" w:rsidRPr="006F0863" w:rsidRDefault="00F679AF"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 xml:space="preserve">Polises sarakstā Nr. 1 </w:t>
      </w:r>
      <w:r w:rsidR="00A939D2" w:rsidRPr="006F0863">
        <w:rPr>
          <w:rFonts w:asciiTheme="majorBidi" w:eastAsia="Calibri" w:hAnsiTheme="majorBidi" w:cstheme="majorBidi"/>
          <w:color w:val="000000"/>
          <w:lang w:eastAsia="en-US"/>
        </w:rPr>
        <w:t>uzskaitī</w:t>
      </w:r>
      <w:r w:rsidRPr="006F0863">
        <w:rPr>
          <w:rFonts w:asciiTheme="majorBidi" w:eastAsia="Calibri" w:hAnsiTheme="majorBidi" w:cstheme="majorBidi"/>
          <w:color w:val="000000"/>
          <w:lang w:eastAsia="en-US"/>
        </w:rPr>
        <w:t xml:space="preserve">ti </w:t>
      </w:r>
      <w:bookmarkStart w:id="13" w:name="_Hlk202526916"/>
      <w:r w:rsidRPr="006F0863">
        <w:rPr>
          <w:rFonts w:asciiTheme="majorBidi" w:eastAsia="Calibri" w:hAnsiTheme="majorBidi" w:cstheme="majorBidi"/>
          <w:color w:val="000000"/>
          <w:lang w:eastAsia="en-US"/>
        </w:rPr>
        <w:t xml:space="preserve">AS „Drogas” veikali, tai skaitā veikals </w:t>
      </w:r>
      <w:bookmarkEnd w:id="13"/>
      <w:r w:rsidR="00DD2A2F" w:rsidRPr="006F0863">
        <w:rPr>
          <w:rFonts w:asciiTheme="majorBidi" w:eastAsia="Calibri" w:hAnsiTheme="majorBidi" w:cstheme="majorBidi"/>
          <w:color w:val="000000"/>
          <w:lang w:eastAsia="en-US"/>
        </w:rPr>
        <w:t>[adrese]</w:t>
      </w:r>
      <w:r w:rsidRPr="006F0863">
        <w:rPr>
          <w:rFonts w:asciiTheme="majorBidi" w:eastAsia="Calibri" w:hAnsiTheme="majorBidi" w:cstheme="majorBidi"/>
          <w:color w:val="000000"/>
          <w:lang w:eastAsia="en-US"/>
        </w:rPr>
        <w:t xml:space="preserve">, kas atrodas tirdzniecības centrā </w:t>
      </w:r>
      <w:r w:rsidR="00DD2A2F" w:rsidRPr="006F0863">
        <w:rPr>
          <w:rFonts w:asciiTheme="majorBidi" w:eastAsia="Calibri" w:hAnsiTheme="majorBidi" w:cstheme="majorBidi"/>
          <w:color w:val="000000"/>
          <w:lang w:eastAsia="en-US"/>
        </w:rPr>
        <w:t>[nosaukums]</w:t>
      </w:r>
      <w:r w:rsidRPr="006F0863">
        <w:rPr>
          <w:rFonts w:asciiTheme="majorBidi" w:eastAsia="Calibri" w:hAnsiTheme="majorBidi" w:cstheme="majorBidi"/>
          <w:color w:val="000000"/>
          <w:lang w:eastAsia="en-US"/>
        </w:rPr>
        <w:t xml:space="preserve"> iznomāt</w:t>
      </w:r>
      <w:r w:rsidR="00A939D2" w:rsidRPr="006F0863">
        <w:rPr>
          <w:rFonts w:asciiTheme="majorBidi" w:eastAsia="Calibri" w:hAnsiTheme="majorBidi" w:cstheme="majorBidi"/>
          <w:color w:val="000000"/>
          <w:lang w:eastAsia="en-US"/>
        </w:rPr>
        <w:t>ā</w:t>
      </w:r>
      <w:r w:rsidRPr="006F0863">
        <w:rPr>
          <w:rFonts w:asciiTheme="majorBidi" w:eastAsia="Calibri" w:hAnsiTheme="majorBidi" w:cstheme="majorBidi"/>
          <w:color w:val="000000"/>
          <w:lang w:eastAsia="en-US"/>
        </w:rPr>
        <w:t xml:space="preserve">s </w:t>
      </w:r>
      <w:r w:rsidR="00A939D2" w:rsidRPr="006F0863">
        <w:rPr>
          <w:rFonts w:asciiTheme="majorBidi" w:eastAsia="Calibri" w:hAnsiTheme="majorBidi" w:cstheme="majorBidi"/>
          <w:color w:val="000000"/>
          <w:lang w:eastAsia="en-US"/>
        </w:rPr>
        <w:t xml:space="preserve">telpās </w:t>
      </w:r>
      <w:r w:rsidRPr="006F0863">
        <w:rPr>
          <w:rFonts w:asciiTheme="majorBidi" w:eastAsia="Calibri" w:hAnsiTheme="majorBidi" w:cstheme="majorBidi"/>
          <w:color w:val="000000"/>
          <w:lang w:eastAsia="en-US"/>
        </w:rPr>
        <w:t xml:space="preserve">AS „Drogas”, pamatojoties uz </w:t>
      </w:r>
      <w:r w:rsidR="00A939D2" w:rsidRPr="006F0863">
        <w:rPr>
          <w:rFonts w:asciiTheme="majorBidi" w:eastAsia="Calibri" w:hAnsiTheme="majorBidi" w:cstheme="majorBidi"/>
          <w:color w:val="000000"/>
          <w:lang w:eastAsia="en-US"/>
        </w:rPr>
        <w:t>2003. gada 3. decembrī ar SIA „MP Finance </w:t>
      </w:r>
      <w:proofErr w:type="spellStart"/>
      <w:r w:rsidR="00A939D2" w:rsidRPr="006F0863">
        <w:rPr>
          <w:rFonts w:asciiTheme="majorBidi" w:eastAsia="Calibri" w:hAnsiTheme="majorBidi" w:cstheme="majorBidi"/>
          <w:color w:val="000000"/>
          <w:lang w:eastAsia="en-US"/>
        </w:rPr>
        <w:t>Trade</w:t>
      </w:r>
      <w:proofErr w:type="spellEnd"/>
      <w:r w:rsidR="00A939D2" w:rsidRPr="006F0863">
        <w:rPr>
          <w:rFonts w:asciiTheme="majorBidi" w:eastAsia="Calibri" w:hAnsiTheme="majorBidi" w:cstheme="majorBidi"/>
          <w:color w:val="000000"/>
          <w:lang w:eastAsia="en-US"/>
        </w:rPr>
        <w:t xml:space="preserve">” kā iznomātāju noslēgto </w:t>
      </w:r>
      <w:r w:rsidRPr="006F0863">
        <w:rPr>
          <w:rFonts w:asciiTheme="majorBidi" w:eastAsia="Calibri" w:hAnsiTheme="majorBidi" w:cstheme="majorBidi"/>
          <w:color w:val="000000"/>
          <w:lang w:eastAsia="en-US"/>
        </w:rPr>
        <w:t>Nedzīvojamo telpu nomas līgumu.</w:t>
      </w:r>
    </w:p>
    <w:p w14:paraId="194D8BEC" w14:textId="4CA6E04C" w:rsidR="007F3B5D" w:rsidRPr="006F0863" w:rsidRDefault="00A93334" w:rsidP="006F0863">
      <w:pPr>
        <w:shd w:val="clear" w:color="auto" w:fill="FFFFFF"/>
        <w:spacing w:line="276" w:lineRule="auto"/>
        <w:ind w:firstLine="720"/>
        <w:jc w:val="both"/>
        <w:rPr>
          <w:rFonts w:asciiTheme="majorBidi" w:eastAsia="Calibri" w:hAnsiTheme="majorBidi" w:cstheme="majorBidi"/>
          <w:color w:val="000000"/>
          <w:lang w:eastAsia="en-US"/>
        </w:rPr>
      </w:pPr>
      <w:bookmarkStart w:id="14" w:name="_Hlk203651511"/>
      <w:r w:rsidRPr="006F0863">
        <w:rPr>
          <w:rFonts w:asciiTheme="majorBidi" w:eastAsia="Calibri" w:hAnsiTheme="majorBidi" w:cstheme="majorBidi"/>
          <w:color w:val="000000"/>
          <w:lang w:eastAsia="en-US"/>
        </w:rPr>
        <w:t>[1.2] </w:t>
      </w:r>
      <w:r w:rsidR="00F679AF" w:rsidRPr="006F0863">
        <w:rPr>
          <w:rFonts w:asciiTheme="majorBidi" w:eastAsia="Calibri" w:hAnsiTheme="majorBidi" w:cstheme="majorBidi"/>
          <w:color w:val="000000"/>
          <w:lang w:eastAsia="en-US"/>
        </w:rPr>
        <w:t xml:space="preserve">Tirdzniecības centrā </w:t>
      </w:r>
      <w:r w:rsidR="00DD2A2F" w:rsidRPr="006F0863">
        <w:rPr>
          <w:rFonts w:asciiTheme="majorBidi" w:eastAsia="Calibri" w:hAnsiTheme="majorBidi" w:cstheme="majorBidi"/>
          <w:color w:val="000000"/>
          <w:lang w:eastAsia="en-US"/>
        </w:rPr>
        <w:t xml:space="preserve">[nosaukums] </w:t>
      </w:r>
      <w:r w:rsidR="007F3B5D" w:rsidRPr="006F0863">
        <w:rPr>
          <w:rFonts w:asciiTheme="majorBidi" w:eastAsia="Calibri" w:hAnsiTheme="majorBidi" w:cstheme="majorBidi"/>
          <w:color w:val="000000"/>
          <w:lang w:eastAsia="en-US"/>
        </w:rPr>
        <w:t>2018. gada 26.</w:t>
      </w:r>
      <w:r w:rsidR="000358E2" w:rsidRPr="006F0863">
        <w:rPr>
          <w:rFonts w:asciiTheme="majorBidi" w:eastAsia="Calibri" w:hAnsiTheme="majorBidi" w:cstheme="majorBidi"/>
          <w:color w:val="000000"/>
          <w:lang w:eastAsia="en-US"/>
        </w:rPr>
        <w:t> </w:t>
      </w:r>
      <w:r w:rsidR="007F3B5D" w:rsidRPr="006F0863">
        <w:rPr>
          <w:rFonts w:asciiTheme="majorBidi" w:eastAsia="Calibri" w:hAnsiTheme="majorBidi" w:cstheme="majorBidi"/>
          <w:color w:val="000000"/>
          <w:lang w:eastAsia="en-US"/>
        </w:rPr>
        <w:t>jūnijā izcēlās ugunsgrēks</w:t>
      </w:r>
      <w:r w:rsidR="000358E2" w:rsidRPr="006F0863">
        <w:rPr>
          <w:rFonts w:asciiTheme="majorBidi" w:eastAsia="Calibri" w:hAnsiTheme="majorBidi" w:cstheme="majorBidi"/>
          <w:color w:val="000000"/>
          <w:lang w:eastAsia="en-US"/>
        </w:rPr>
        <w:t>, kā rezultātā iestājās apdrošināšanas gadījums – tika pārtraukta AS „Drogas” veikala komercdarbība.</w:t>
      </w:r>
    </w:p>
    <w:p w14:paraId="51E9A666" w14:textId="5FB8C9A9" w:rsidR="00A93334" w:rsidRPr="006F0863" w:rsidRDefault="00A93334"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 xml:space="preserve">Ar </w:t>
      </w:r>
      <w:proofErr w:type="spellStart"/>
      <w:r w:rsidRPr="006F0863">
        <w:rPr>
          <w:rFonts w:asciiTheme="majorBidi" w:eastAsia="Calibri" w:hAnsiTheme="majorBidi" w:cstheme="majorBidi"/>
          <w:color w:val="000000"/>
          <w:lang w:eastAsia="en-US"/>
        </w:rPr>
        <w:t>If</w:t>
      </w:r>
      <w:proofErr w:type="spellEnd"/>
      <w:r w:rsidRPr="006F0863">
        <w:rPr>
          <w:rFonts w:asciiTheme="majorBidi" w:eastAsia="Calibri" w:hAnsiTheme="majorBidi" w:cstheme="majorBidi"/>
          <w:color w:val="000000"/>
          <w:lang w:eastAsia="en-US"/>
        </w:rPr>
        <w:t> P &amp; C Insurance AS Latvijas filiāles 2019. gada 19. marta lēmumu AS „Drogas” izmaksāta apdrošināšanas atlīdzība 38 661 </w:t>
      </w:r>
      <w:r w:rsidRPr="006F0863">
        <w:rPr>
          <w:rFonts w:asciiTheme="majorBidi" w:eastAsia="Calibri" w:hAnsiTheme="majorBidi" w:cstheme="majorBidi"/>
          <w:i/>
          <w:iCs/>
          <w:color w:val="000000"/>
          <w:lang w:eastAsia="en-US"/>
        </w:rPr>
        <w:t xml:space="preserve">euro </w:t>
      </w:r>
      <w:r w:rsidRPr="006F0863">
        <w:rPr>
          <w:rFonts w:asciiTheme="majorBidi" w:eastAsia="Calibri" w:hAnsiTheme="majorBidi" w:cstheme="majorBidi"/>
          <w:color w:val="000000"/>
          <w:lang w:eastAsia="en-US"/>
        </w:rPr>
        <w:t xml:space="preserve">par komercdarbības </w:t>
      </w:r>
      <w:r w:rsidRPr="006F0863">
        <w:rPr>
          <w:rFonts w:asciiTheme="majorBidi" w:eastAsia="Calibri" w:hAnsiTheme="majorBidi" w:cstheme="majorBidi"/>
          <w:color w:val="000000"/>
          <w:lang w:eastAsia="en-US"/>
        </w:rPr>
        <w:lastRenderedPageBreak/>
        <w:t xml:space="preserve">pārtraukumu laikā no 2018. gada 28. jūnija līdz </w:t>
      </w:r>
      <w:r w:rsidR="00E9224D" w:rsidRPr="006F0863">
        <w:rPr>
          <w:rFonts w:asciiTheme="majorBidi" w:eastAsia="Calibri" w:hAnsiTheme="majorBidi" w:cstheme="majorBidi"/>
          <w:color w:val="000000"/>
          <w:lang w:eastAsia="en-US"/>
        </w:rPr>
        <w:t>30</w:t>
      </w:r>
      <w:r w:rsidRPr="006F0863">
        <w:rPr>
          <w:rFonts w:asciiTheme="majorBidi" w:eastAsia="Calibri" w:hAnsiTheme="majorBidi" w:cstheme="majorBidi"/>
          <w:color w:val="000000"/>
          <w:lang w:eastAsia="en-US"/>
        </w:rPr>
        <w:t>. </w:t>
      </w:r>
      <w:r w:rsidR="00E9224D" w:rsidRPr="006F0863">
        <w:rPr>
          <w:rFonts w:asciiTheme="majorBidi" w:eastAsia="Calibri" w:hAnsiTheme="majorBidi" w:cstheme="majorBidi"/>
          <w:color w:val="000000"/>
          <w:lang w:eastAsia="en-US"/>
        </w:rPr>
        <w:t>septembrim ieskaitot, bet atteik</w:t>
      </w:r>
      <w:r w:rsidR="00D95B04" w:rsidRPr="006F0863">
        <w:rPr>
          <w:rFonts w:asciiTheme="majorBidi" w:eastAsia="Calibri" w:hAnsiTheme="majorBidi" w:cstheme="majorBidi"/>
          <w:color w:val="000000"/>
          <w:lang w:eastAsia="en-US"/>
        </w:rPr>
        <w:t xml:space="preserve">ta apdrošināšanas atlīdzības izmaksa </w:t>
      </w:r>
      <w:r w:rsidR="00E9224D" w:rsidRPr="006F0863">
        <w:rPr>
          <w:rFonts w:asciiTheme="majorBidi" w:eastAsia="Calibri" w:hAnsiTheme="majorBidi" w:cstheme="majorBidi"/>
          <w:color w:val="000000"/>
          <w:lang w:eastAsia="en-US"/>
        </w:rPr>
        <w:t xml:space="preserve">par </w:t>
      </w:r>
      <w:r w:rsidR="00D95B04" w:rsidRPr="006F0863">
        <w:rPr>
          <w:rFonts w:asciiTheme="majorBidi" w:eastAsia="Calibri" w:hAnsiTheme="majorBidi" w:cstheme="majorBidi"/>
          <w:color w:val="000000"/>
          <w:lang w:eastAsia="en-US"/>
        </w:rPr>
        <w:t>turpmāk</w:t>
      </w:r>
      <w:r w:rsidR="00E9224D" w:rsidRPr="006F0863">
        <w:rPr>
          <w:rFonts w:asciiTheme="majorBidi" w:eastAsia="Calibri" w:hAnsiTheme="majorBidi" w:cstheme="majorBidi"/>
          <w:color w:val="000000"/>
          <w:lang w:eastAsia="en-US"/>
        </w:rPr>
        <w:t>o komercdarbības pārtraukumu laikā no 2018. gada</w:t>
      </w:r>
      <w:r w:rsidR="00A0048F" w:rsidRPr="006F0863">
        <w:rPr>
          <w:rFonts w:asciiTheme="majorBidi" w:eastAsia="Calibri" w:hAnsiTheme="majorBidi" w:cstheme="majorBidi"/>
          <w:color w:val="000000"/>
          <w:lang w:eastAsia="en-US"/>
        </w:rPr>
        <w:t xml:space="preserve"> </w:t>
      </w:r>
      <w:r w:rsidR="00E9224D" w:rsidRPr="006F0863">
        <w:rPr>
          <w:rFonts w:asciiTheme="majorBidi" w:eastAsia="Calibri" w:hAnsiTheme="majorBidi" w:cstheme="majorBidi"/>
          <w:color w:val="000000"/>
          <w:lang w:eastAsia="en-US"/>
        </w:rPr>
        <w:t>1.</w:t>
      </w:r>
      <w:r w:rsidR="00D95B04" w:rsidRPr="006F0863">
        <w:rPr>
          <w:rFonts w:asciiTheme="majorBidi" w:eastAsia="Calibri" w:hAnsiTheme="majorBidi" w:cstheme="majorBidi"/>
          <w:color w:val="000000"/>
          <w:lang w:eastAsia="en-US"/>
        </w:rPr>
        <w:t> </w:t>
      </w:r>
      <w:r w:rsidR="00E9224D" w:rsidRPr="006F0863">
        <w:rPr>
          <w:rFonts w:asciiTheme="majorBidi" w:eastAsia="Calibri" w:hAnsiTheme="majorBidi" w:cstheme="majorBidi"/>
          <w:color w:val="000000"/>
          <w:lang w:eastAsia="en-US"/>
        </w:rPr>
        <w:t>oktobra līdz 2019.</w:t>
      </w:r>
      <w:r w:rsidR="00D95B04" w:rsidRPr="006F0863">
        <w:rPr>
          <w:rFonts w:asciiTheme="majorBidi" w:eastAsia="Calibri" w:hAnsiTheme="majorBidi" w:cstheme="majorBidi"/>
          <w:color w:val="000000"/>
          <w:lang w:eastAsia="en-US"/>
        </w:rPr>
        <w:t> </w:t>
      </w:r>
      <w:r w:rsidR="00E9224D" w:rsidRPr="006F0863">
        <w:rPr>
          <w:rFonts w:asciiTheme="majorBidi" w:eastAsia="Calibri" w:hAnsiTheme="majorBidi" w:cstheme="majorBidi"/>
          <w:color w:val="000000"/>
          <w:lang w:eastAsia="en-US"/>
        </w:rPr>
        <w:t xml:space="preserve">gada </w:t>
      </w:r>
      <w:r w:rsidR="007A1A3B" w:rsidRPr="006F0863">
        <w:rPr>
          <w:rFonts w:asciiTheme="majorBidi" w:eastAsia="Calibri" w:hAnsiTheme="majorBidi" w:cstheme="majorBidi"/>
          <w:color w:val="000000"/>
          <w:lang w:eastAsia="en-US"/>
        </w:rPr>
        <w:t>3</w:t>
      </w:r>
      <w:r w:rsidR="00E9224D" w:rsidRPr="006F0863">
        <w:rPr>
          <w:rFonts w:asciiTheme="majorBidi" w:eastAsia="Calibri" w:hAnsiTheme="majorBidi" w:cstheme="majorBidi"/>
          <w:color w:val="000000"/>
          <w:lang w:eastAsia="en-US"/>
        </w:rPr>
        <w:t>.</w:t>
      </w:r>
      <w:r w:rsidR="00D95B04" w:rsidRPr="006F0863">
        <w:rPr>
          <w:rFonts w:asciiTheme="majorBidi" w:eastAsia="Calibri" w:hAnsiTheme="majorBidi" w:cstheme="majorBidi"/>
          <w:color w:val="000000"/>
          <w:lang w:eastAsia="en-US"/>
        </w:rPr>
        <w:t> </w:t>
      </w:r>
      <w:r w:rsidR="00E9224D" w:rsidRPr="006F0863">
        <w:rPr>
          <w:rFonts w:asciiTheme="majorBidi" w:eastAsia="Calibri" w:hAnsiTheme="majorBidi" w:cstheme="majorBidi"/>
          <w:color w:val="000000"/>
          <w:lang w:eastAsia="en-US"/>
        </w:rPr>
        <w:t>martam</w:t>
      </w:r>
      <w:r w:rsidR="00D95B04" w:rsidRPr="006F0863">
        <w:rPr>
          <w:rFonts w:asciiTheme="majorBidi" w:eastAsia="Calibri" w:hAnsiTheme="majorBidi" w:cstheme="majorBidi"/>
          <w:color w:val="000000"/>
          <w:lang w:eastAsia="en-US"/>
        </w:rPr>
        <w:t>.</w:t>
      </w:r>
    </w:p>
    <w:p w14:paraId="728662C9" w14:textId="77777777" w:rsidR="007F3B5D" w:rsidRPr="006F0863" w:rsidRDefault="007F3B5D" w:rsidP="006F0863">
      <w:pPr>
        <w:shd w:val="clear" w:color="auto" w:fill="FFFFFF"/>
        <w:spacing w:line="276" w:lineRule="auto"/>
        <w:ind w:firstLine="720"/>
        <w:jc w:val="both"/>
        <w:rPr>
          <w:rFonts w:asciiTheme="majorBidi" w:eastAsia="Calibri" w:hAnsiTheme="majorBidi" w:cstheme="majorBidi"/>
          <w:color w:val="000000"/>
          <w:lang w:eastAsia="en-US"/>
        </w:rPr>
      </w:pPr>
    </w:p>
    <w:p w14:paraId="6649DFFF" w14:textId="771D32AC" w:rsidR="00CF1228" w:rsidRPr="006F0863" w:rsidRDefault="004C143A"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[2] </w:t>
      </w:r>
      <w:bookmarkEnd w:id="10"/>
      <w:r w:rsidR="00D73F31" w:rsidRPr="006F0863">
        <w:rPr>
          <w:rFonts w:asciiTheme="majorBidi" w:eastAsia="Calibri" w:hAnsiTheme="majorBidi" w:cstheme="majorBidi"/>
          <w:color w:val="000000"/>
          <w:lang w:eastAsia="en-US"/>
        </w:rPr>
        <w:t>AS</w:t>
      </w:r>
      <w:r w:rsidR="00C365F4" w:rsidRPr="006F0863">
        <w:rPr>
          <w:rFonts w:asciiTheme="majorBidi" w:eastAsia="Calibri" w:hAnsiTheme="majorBidi" w:cstheme="majorBidi"/>
          <w:color w:val="000000"/>
          <w:lang w:eastAsia="en-US"/>
        </w:rPr>
        <w:t> </w:t>
      </w:r>
      <w:r w:rsidR="00D73F31" w:rsidRPr="006F0863">
        <w:rPr>
          <w:rFonts w:asciiTheme="majorBidi" w:eastAsia="Calibri" w:hAnsiTheme="majorBidi" w:cstheme="majorBidi"/>
          <w:color w:val="000000"/>
          <w:lang w:eastAsia="en-US"/>
        </w:rPr>
        <w:t>„Drogas”</w:t>
      </w:r>
      <w:bookmarkEnd w:id="14"/>
      <w:r w:rsidR="00D73F31" w:rsidRPr="006F0863">
        <w:rPr>
          <w:rFonts w:asciiTheme="majorBidi" w:eastAsia="Calibri" w:hAnsiTheme="majorBidi" w:cstheme="majorBidi"/>
          <w:color w:val="000000"/>
          <w:lang w:eastAsia="en-US"/>
        </w:rPr>
        <w:t xml:space="preserve"> </w:t>
      </w:r>
      <w:r w:rsidR="00A43A43" w:rsidRPr="006F0863">
        <w:rPr>
          <w:rFonts w:asciiTheme="majorBidi" w:eastAsia="Calibri" w:hAnsiTheme="majorBidi" w:cstheme="majorBidi"/>
          <w:color w:val="000000"/>
          <w:lang w:eastAsia="en-US"/>
        </w:rPr>
        <w:t xml:space="preserve">cēlusi tiesā prasību </w:t>
      </w:r>
      <w:r w:rsidR="00FF1609" w:rsidRPr="006F0863">
        <w:rPr>
          <w:rFonts w:asciiTheme="majorBidi" w:eastAsia="Calibri" w:hAnsiTheme="majorBidi" w:cstheme="majorBidi"/>
          <w:color w:val="000000"/>
          <w:lang w:eastAsia="en-US"/>
        </w:rPr>
        <w:t xml:space="preserve">pret </w:t>
      </w:r>
      <w:proofErr w:type="spellStart"/>
      <w:r w:rsidR="00FF1609" w:rsidRPr="006F0863">
        <w:rPr>
          <w:rFonts w:asciiTheme="majorBidi" w:eastAsia="Calibri" w:hAnsiTheme="majorBidi" w:cstheme="majorBidi"/>
          <w:color w:val="000000"/>
          <w:lang w:eastAsia="en-US"/>
        </w:rPr>
        <w:t>If</w:t>
      </w:r>
      <w:proofErr w:type="spellEnd"/>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P</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&amp;</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C</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Insurance AS</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 xml:space="preserve">Latvijas filiāli par </w:t>
      </w:r>
      <w:r w:rsidR="00E9224D" w:rsidRPr="006F0863">
        <w:rPr>
          <w:rFonts w:asciiTheme="majorBidi" w:eastAsia="Calibri" w:hAnsiTheme="majorBidi" w:cstheme="majorBidi"/>
          <w:color w:val="000000"/>
          <w:lang w:eastAsia="en-US"/>
        </w:rPr>
        <w:t xml:space="preserve">neizmaksātās </w:t>
      </w:r>
      <w:r w:rsidR="00FF1609" w:rsidRPr="006F0863">
        <w:rPr>
          <w:rFonts w:asciiTheme="majorBidi" w:eastAsia="Calibri" w:hAnsiTheme="majorBidi" w:cstheme="majorBidi"/>
          <w:color w:val="000000"/>
          <w:lang w:eastAsia="en-US"/>
        </w:rPr>
        <w:t xml:space="preserve">apdrošināšanas atlīdzības </w:t>
      </w:r>
      <w:r w:rsidR="00E9224D" w:rsidRPr="006F0863">
        <w:rPr>
          <w:rFonts w:asciiTheme="majorBidi" w:eastAsia="Calibri" w:hAnsiTheme="majorBidi" w:cstheme="majorBidi"/>
          <w:color w:val="000000"/>
          <w:lang w:eastAsia="en-US"/>
        </w:rPr>
        <w:t xml:space="preserve">piedziņu par komercdarbības pārtraukumu laika posmā no 2018. gada 1. oktobra līdz 2019. gada </w:t>
      </w:r>
      <w:r w:rsidR="007A1A3B" w:rsidRPr="006F0863">
        <w:rPr>
          <w:rFonts w:asciiTheme="majorBidi" w:eastAsia="Calibri" w:hAnsiTheme="majorBidi" w:cstheme="majorBidi"/>
          <w:color w:val="000000"/>
          <w:lang w:eastAsia="en-US"/>
        </w:rPr>
        <w:t>3</w:t>
      </w:r>
      <w:r w:rsidR="00E9224D" w:rsidRPr="006F0863">
        <w:rPr>
          <w:rFonts w:asciiTheme="majorBidi" w:eastAsia="Calibri" w:hAnsiTheme="majorBidi" w:cstheme="majorBidi"/>
          <w:color w:val="000000"/>
          <w:lang w:eastAsia="en-US"/>
        </w:rPr>
        <w:t>. martam</w:t>
      </w:r>
      <w:r w:rsidR="00A43A43" w:rsidRPr="006F0863">
        <w:rPr>
          <w:rFonts w:asciiTheme="majorBidi" w:eastAsia="Calibri" w:hAnsiTheme="majorBidi" w:cstheme="majorBidi"/>
          <w:color w:val="000000"/>
          <w:lang w:eastAsia="en-US"/>
        </w:rPr>
        <w:t>, kurā lūgusi</w:t>
      </w:r>
      <w:r w:rsidR="00FF1609" w:rsidRPr="006F0863">
        <w:rPr>
          <w:rFonts w:asciiTheme="majorBidi" w:eastAsia="Calibri" w:hAnsiTheme="majorBidi" w:cstheme="majorBidi"/>
          <w:color w:val="000000"/>
          <w:lang w:eastAsia="en-US"/>
        </w:rPr>
        <w:t xml:space="preserve"> piedzīt apdrošināšanas atlīdzību 64 707</w:t>
      </w:r>
      <w:r w:rsidR="002049C8" w:rsidRPr="006F0863">
        <w:rPr>
          <w:rFonts w:asciiTheme="majorBidi" w:eastAsia="Calibri" w:hAnsiTheme="majorBidi" w:cstheme="majorBidi"/>
          <w:color w:val="000000"/>
          <w:lang w:eastAsia="en-US"/>
        </w:rPr>
        <w:t> </w:t>
      </w:r>
      <w:bookmarkStart w:id="15" w:name="_Hlk207876181"/>
      <w:r w:rsidR="00FF1609" w:rsidRPr="006F0863">
        <w:rPr>
          <w:rFonts w:asciiTheme="majorBidi" w:eastAsia="Calibri" w:hAnsiTheme="majorBidi" w:cstheme="majorBidi"/>
          <w:i/>
          <w:iCs/>
          <w:color w:val="000000"/>
          <w:lang w:eastAsia="en-US"/>
        </w:rPr>
        <w:t>euro</w:t>
      </w:r>
      <w:bookmarkEnd w:id="15"/>
      <w:r w:rsidR="00701472" w:rsidRPr="006F0863">
        <w:rPr>
          <w:rFonts w:asciiTheme="majorBidi" w:eastAsia="Calibri" w:hAnsiTheme="majorBidi" w:cstheme="majorBidi"/>
          <w:color w:val="000000"/>
          <w:lang w:eastAsia="en-US"/>
        </w:rPr>
        <w:t>,</w:t>
      </w:r>
      <w:r w:rsidR="00FF1609" w:rsidRPr="006F0863">
        <w:rPr>
          <w:rFonts w:asciiTheme="majorBidi" w:eastAsia="Calibri" w:hAnsiTheme="majorBidi" w:cstheme="majorBidi"/>
          <w:color w:val="000000"/>
          <w:lang w:eastAsia="en-US"/>
        </w:rPr>
        <w:t xml:space="preserve"> likumiskos nokavējuma procentus</w:t>
      </w:r>
      <w:r w:rsidR="00CF1228" w:rsidRPr="006F0863">
        <w:rPr>
          <w:rFonts w:asciiTheme="majorBidi" w:eastAsia="Calibri" w:hAnsiTheme="majorBidi" w:cstheme="majorBidi"/>
          <w:color w:val="000000"/>
          <w:lang w:eastAsia="en-US"/>
        </w:rPr>
        <w:t xml:space="preserve"> </w:t>
      </w:r>
      <w:r w:rsidR="00FF1609" w:rsidRPr="006F0863">
        <w:rPr>
          <w:rFonts w:asciiTheme="majorBidi" w:eastAsia="Calibri" w:hAnsiTheme="majorBidi" w:cstheme="majorBidi"/>
          <w:color w:val="000000"/>
          <w:lang w:eastAsia="en-US"/>
        </w:rPr>
        <w:t>22 216,07</w:t>
      </w:r>
      <w:r w:rsidR="00CF1228"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i/>
          <w:iCs/>
          <w:color w:val="000000"/>
          <w:lang w:eastAsia="en-US"/>
        </w:rPr>
        <w:t>euro</w:t>
      </w:r>
      <w:r w:rsidR="00FF1609" w:rsidRPr="006F0863">
        <w:rPr>
          <w:rFonts w:asciiTheme="majorBidi" w:eastAsia="Calibri" w:hAnsiTheme="majorBidi" w:cstheme="majorBidi"/>
          <w:color w:val="000000"/>
          <w:lang w:eastAsia="en-US"/>
        </w:rPr>
        <w:t xml:space="preserve"> par laika posmu no 2019.</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gada 19. marta līdz 2024.</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gada 8. decembrim,</w:t>
      </w:r>
      <w:r w:rsidR="00CF1228" w:rsidRPr="006F0863">
        <w:rPr>
          <w:rFonts w:asciiTheme="majorBidi" w:eastAsia="Calibri" w:hAnsiTheme="majorBidi" w:cstheme="majorBidi"/>
          <w:color w:val="000000"/>
          <w:lang w:eastAsia="en-US"/>
        </w:rPr>
        <w:t xml:space="preserve"> </w:t>
      </w:r>
      <w:r w:rsidR="00FF1609" w:rsidRPr="006F0863">
        <w:rPr>
          <w:rFonts w:asciiTheme="majorBidi" w:eastAsia="Calibri" w:hAnsiTheme="majorBidi" w:cstheme="majorBidi"/>
          <w:color w:val="000000"/>
          <w:lang w:eastAsia="en-US"/>
        </w:rPr>
        <w:t>kopā 86</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color w:val="000000"/>
          <w:lang w:eastAsia="en-US"/>
        </w:rPr>
        <w:t>923,07</w:t>
      </w:r>
      <w:r w:rsidR="00C365F4" w:rsidRPr="006F0863">
        <w:rPr>
          <w:rFonts w:asciiTheme="majorBidi" w:eastAsia="Calibri" w:hAnsiTheme="majorBidi" w:cstheme="majorBidi"/>
          <w:color w:val="000000"/>
          <w:lang w:eastAsia="en-US"/>
        </w:rPr>
        <w:t> </w:t>
      </w:r>
      <w:r w:rsidR="00FF1609" w:rsidRPr="006F0863">
        <w:rPr>
          <w:rFonts w:asciiTheme="majorBidi" w:eastAsia="Calibri" w:hAnsiTheme="majorBidi" w:cstheme="majorBidi"/>
          <w:i/>
          <w:iCs/>
          <w:color w:val="000000"/>
          <w:lang w:eastAsia="en-US"/>
        </w:rPr>
        <w:t>euro</w:t>
      </w:r>
      <w:r w:rsidR="00CF1228" w:rsidRPr="006F0863">
        <w:rPr>
          <w:rFonts w:asciiTheme="majorBidi" w:eastAsia="Calibri" w:hAnsiTheme="majorBidi" w:cstheme="majorBidi"/>
          <w:color w:val="000000"/>
          <w:lang w:eastAsia="en-US"/>
        </w:rPr>
        <w:t>, kā arī atlīdzināt tiesāšanās izdevumus.</w:t>
      </w:r>
    </w:p>
    <w:p w14:paraId="5A680BF5" w14:textId="10F94A38" w:rsidR="006F3942" w:rsidRPr="006F0863" w:rsidRDefault="006F2ACD" w:rsidP="006F0863">
      <w:pPr>
        <w:shd w:val="clear" w:color="auto" w:fill="FFFFFF"/>
        <w:spacing w:line="276" w:lineRule="auto"/>
        <w:ind w:firstLine="720"/>
        <w:jc w:val="both"/>
        <w:rPr>
          <w:rFonts w:asciiTheme="majorBidi" w:eastAsia="Calibri" w:hAnsiTheme="majorBidi" w:cstheme="majorBidi"/>
          <w:color w:val="000000"/>
          <w:lang w:eastAsia="en-US"/>
        </w:rPr>
      </w:pPr>
      <w:bookmarkStart w:id="16" w:name="_Hlk192151904"/>
      <w:bookmarkEnd w:id="9"/>
      <w:r w:rsidRPr="006F0863">
        <w:rPr>
          <w:rFonts w:asciiTheme="majorBidi" w:eastAsia="Calibri" w:hAnsiTheme="majorBidi" w:cstheme="majorBidi"/>
          <w:color w:val="000000"/>
          <w:lang w:eastAsia="en-US"/>
        </w:rPr>
        <w:t>Prasība</w:t>
      </w:r>
      <w:r w:rsidR="00A36332" w:rsidRPr="006F0863">
        <w:rPr>
          <w:rFonts w:asciiTheme="majorBidi" w:eastAsia="Calibri" w:hAnsiTheme="majorBidi" w:cstheme="majorBidi"/>
          <w:color w:val="000000"/>
          <w:lang w:eastAsia="en-US"/>
        </w:rPr>
        <w:t>s pieteikumā</w:t>
      </w:r>
      <w:r w:rsidR="006B60B4" w:rsidRPr="006F0863">
        <w:rPr>
          <w:rFonts w:asciiTheme="majorBidi" w:eastAsia="Calibri" w:hAnsiTheme="majorBidi" w:cstheme="majorBidi"/>
          <w:color w:val="000000"/>
          <w:lang w:eastAsia="en-US"/>
        </w:rPr>
        <w:t xml:space="preserve"> </w:t>
      </w:r>
      <w:bookmarkEnd w:id="16"/>
      <w:r w:rsidR="002216BD" w:rsidRPr="006F0863">
        <w:rPr>
          <w:rFonts w:asciiTheme="majorBidi" w:eastAsia="Calibri" w:hAnsiTheme="majorBidi" w:cstheme="majorBidi"/>
          <w:color w:val="000000"/>
          <w:lang w:eastAsia="en-US"/>
        </w:rPr>
        <w:t>norādīt</w:t>
      </w:r>
      <w:r w:rsidR="004C143A" w:rsidRPr="006F0863">
        <w:rPr>
          <w:rFonts w:asciiTheme="majorBidi" w:eastAsia="Calibri" w:hAnsiTheme="majorBidi" w:cstheme="majorBidi"/>
          <w:color w:val="000000"/>
          <w:lang w:eastAsia="en-US"/>
        </w:rPr>
        <w:t>i</w:t>
      </w:r>
      <w:r w:rsidR="002216BD" w:rsidRPr="006F0863">
        <w:rPr>
          <w:rFonts w:asciiTheme="majorBidi" w:eastAsia="Calibri" w:hAnsiTheme="majorBidi" w:cstheme="majorBidi"/>
          <w:color w:val="000000"/>
          <w:lang w:eastAsia="en-US"/>
        </w:rPr>
        <w:t xml:space="preserve"> šād</w:t>
      </w:r>
      <w:r w:rsidR="00C365F4" w:rsidRPr="006F0863">
        <w:rPr>
          <w:rFonts w:asciiTheme="majorBidi" w:eastAsia="Calibri" w:hAnsiTheme="majorBidi" w:cstheme="majorBidi"/>
          <w:color w:val="000000"/>
          <w:lang w:eastAsia="en-US"/>
        </w:rPr>
        <w:t>i apstākļi un</w:t>
      </w:r>
      <w:r w:rsidR="002216BD" w:rsidRPr="006F0863">
        <w:rPr>
          <w:rFonts w:asciiTheme="majorBidi" w:eastAsia="Calibri" w:hAnsiTheme="majorBidi" w:cstheme="majorBidi"/>
          <w:color w:val="000000"/>
          <w:lang w:eastAsia="en-US"/>
        </w:rPr>
        <w:t xml:space="preserve"> pamatojums</w:t>
      </w:r>
      <w:r w:rsidR="006B60B4" w:rsidRPr="006F0863">
        <w:rPr>
          <w:rFonts w:asciiTheme="majorBidi" w:eastAsia="Calibri" w:hAnsiTheme="majorBidi" w:cstheme="majorBidi"/>
          <w:color w:val="000000"/>
          <w:lang w:eastAsia="en-US"/>
        </w:rPr>
        <w:t>.</w:t>
      </w:r>
    </w:p>
    <w:p w14:paraId="6710BD5E" w14:textId="6AAB0846" w:rsidR="00CF1228" w:rsidRPr="006F0863" w:rsidRDefault="00CF1228"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w:t>
      </w:r>
      <w:r w:rsidR="004C143A" w:rsidRPr="006F0863">
        <w:rPr>
          <w:rFonts w:asciiTheme="majorBidi" w:eastAsia="Calibri" w:hAnsiTheme="majorBidi" w:cstheme="majorBidi"/>
          <w:color w:val="000000"/>
          <w:lang w:eastAsia="en-US"/>
        </w:rPr>
        <w:t>2</w:t>
      </w:r>
      <w:r w:rsidRPr="006F0863">
        <w:rPr>
          <w:rFonts w:asciiTheme="majorBidi" w:eastAsia="Calibri" w:hAnsiTheme="majorBidi" w:cstheme="majorBidi"/>
          <w:color w:val="000000"/>
          <w:lang w:eastAsia="en-US"/>
        </w:rPr>
        <w:t xml:space="preserve">.1] Tirdzniecības centrā </w:t>
      </w:r>
      <w:r w:rsidR="00DD2A2F" w:rsidRPr="006F0863">
        <w:rPr>
          <w:rFonts w:asciiTheme="majorBidi" w:eastAsia="Calibri" w:hAnsiTheme="majorBidi" w:cstheme="majorBidi"/>
          <w:color w:val="000000"/>
          <w:lang w:eastAsia="en-US"/>
        </w:rPr>
        <w:t>[nosaukums] [datums]</w:t>
      </w:r>
      <w:r w:rsidRPr="006F0863">
        <w:rPr>
          <w:rFonts w:asciiTheme="majorBidi" w:eastAsia="Calibri" w:hAnsiTheme="majorBidi" w:cstheme="majorBidi"/>
          <w:color w:val="000000"/>
          <w:lang w:eastAsia="en-US"/>
        </w:rPr>
        <w:t xml:space="preserve"> izcēlās ugunsgrēks, k</w:t>
      </w:r>
      <w:r w:rsidR="00A939D2" w:rsidRPr="006F0863">
        <w:rPr>
          <w:rFonts w:asciiTheme="majorBidi" w:eastAsia="Calibri" w:hAnsiTheme="majorBidi" w:cstheme="majorBidi"/>
          <w:color w:val="000000"/>
          <w:lang w:eastAsia="en-US"/>
        </w:rPr>
        <w:t>ura laikā</w:t>
      </w:r>
      <w:r w:rsidRPr="006F0863">
        <w:rPr>
          <w:rFonts w:asciiTheme="majorBidi" w:eastAsia="Calibri" w:hAnsiTheme="majorBidi" w:cstheme="majorBidi"/>
          <w:color w:val="000000"/>
          <w:lang w:eastAsia="en-US"/>
        </w:rPr>
        <w:t xml:space="preserve"> vairākas telpas, t</w:t>
      </w:r>
      <w:r w:rsidR="00A939D2" w:rsidRPr="006F0863">
        <w:rPr>
          <w:rFonts w:asciiTheme="majorBidi" w:eastAsia="Calibri" w:hAnsiTheme="majorBidi" w:cstheme="majorBidi"/>
          <w:color w:val="000000"/>
          <w:lang w:eastAsia="en-US"/>
        </w:rPr>
        <w:t>ostarp</w:t>
      </w:r>
      <w:r w:rsidRPr="006F0863">
        <w:rPr>
          <w:rFonts w:asciiTheme="majorBidi" w:eastAsia="Calibri" w:hAnsiTheme="majorBidi" w:cstheme="majorBidi"/>
          <w:color w:val="000000"/>
          <w:lang w:eastAsia="en-US"/>
        </w:rPr>
        <w:t xml:space="preserve"> ēkas centrālā ieeja, kas nodrošināja apmeklētāju piekļuvi AS</w:t>
      </w:r>
      <w:r w:rsidR="004C143A"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„Drogas” veikala</w:t>
      </w:r>
      <w:r w:rsidR="00272204" w:rsidRPr="006F0863">
        <w:rPr>
          <w:rFonts w:asciiTheme="majorBidi" w:eastAsia="Calibri" w:hAnsiTheme="majorBidi" w:cstheme="majorBidi"/>
          <w:color w:val="000000"/>
          <w:lang w:eastAsia="en-US"/>
        </w:rPr>
        <w:t>m</w:t>
      </w:r>
      <w:r w:rsidR="00A939D2" w:rsidRPr="006F0863">
        <w:rPr>
          <w:rFonts w:asciiTheme="majorBidi" w:eastAsia="Calibri" w:hAnsiTheme="majorBidi" w:cstheme="majorBidi"/>
          <w:color w:val="000000"/>
          <w:lang w:eastAsia="en-US"/>
        </w:rPr>
        <w:t>, izdega</w:t>
      </w:r>
      <w:r w:rsidRPr="006F0863">
        <w:rPr>
          <w:rFonts w:asciiTheme="majorBidi" w:eastAsia="Calibri" w:hAnsiTheme="majorBidi" w:cstheme="majorBidi"/>
          <w:color w:val="000000"/>
          <w:lang w:eastAsia="en-US"/>
        </w:rPr>
        <w:t>.</w:t>
      </w:r>
    </w:p>
    <w:p w14:paraId="083DBE01" w14:textId="362DF329" w:rsidR="00CF1228" w:rsidRPr="006F0863" w:rsidRDefault="004C143A"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Minētā t</w:t>
      </w:r>
      <w:r w:rsidR="00CF1228" w:rsidRPr="006F0863">
        <w:rPr>
          <w:rFonts w:asciiTheme="majorBidi" w:eastAsia="Calibri" w:hAnsiTheme="majorBidi" w:cstheme="majorBidi"/>
          <w:color w:val="000000"/>
          <w:lang w:eastAsia="en-US"/>
        </w:rPr>
        <w:t>irdzniecības centra apsaimniekotājs 2018. gada 24. jūlijā informēja AS</w:t>
      </w:r>
      <w:r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„Drogas” par saņemto Būvniecības valsts kontroles biroja izskaidrojumu Nr. 3-2/2/2018/71,</w:t>
      </w:r>
      <w:r w:rsidR="00D73F31" w:rsidRPr="006F0863">
        <w:rPr>
          <w:rFonts w:asciiTheme="majorBidi" w:eastAsia="Calibri" w:hAnsiTheme="majorBidi" w:cstheme="majorBidi"/>
          <w:color w:val="000000"/>
          <w:lang w:eastAsia="en-US"/>
        </w:rPr>
        <w:t xml:space="preserve"> ar kuru </w:t>
      </w:r>
      <w:r w:rsidRPr="006F0863">
        <w:rPr>
          <w:rFonts w:asciiTheme="majorBidi" w:eastAsia="Calibri" w:hAnsiTheme="majorBidi" w:cstheme="majorBidi"/>
          <w:color w:val="000000"/>
          <w:lang w:eastAsia="en-US"/>
        </w:rPr>
        <w:t>tika pieļauta</w:t>
      </w:r>
      <w:r w:rsidR="00CF1228" w:rsidRPr="006F0863">
        <w:rPr>
          <w:rFonts w:asciiTheme="majorBidi" w:eastAsia="Calibri" w:hAnsiTheme="majorBidi" w:cstheme="majorBidi"/>
          <w:color w:val="000000"/>
          <w:lang w:eastAsia="en-US"/>
        </w:rPr>
        <w:t xml:space="preserve"> </w:t>
      </w:r>
      <w:r w:rsidRPr="006F0863">
        <w:rPr>
          <w:rFonts w:asciiTheme="majorBidi" w:eastAsia="Calibri" w:hAnsiTheme="majorBidi" w:cstheme="majorBidi"/>
          <w:color w:val="000000"/>
          <w:lang w:eastAsia="en-US"/>
        </w:rPr>
        <w:t xml:space="preserve">daļa no </w:t>
      </w:r>
      <w:r w:rsidR="00CF1228" w:rsidRPr="006F0863">
        <w:rPr>
          <w:rFonts w:asciiTheme="majorBidi" w:eastAsia="Calibri" w:hAnsiTheme="majorBidi" w:cstheme="majorBidi"/>
          <w:color w:val="000000"/>
          <w:lang w:eastAsia="en-US"/>
        </w:rPr>
        <w:t>tirdzniecības centra ēkas centrāl</w:t>
      </w:r>
      <w:r w:rsidR="00272204" w:rsidRPr="006F0863">
        <w:rPr>
          <w:rFonts w:asciiTheme="majorBidi" w:eastAsia="Calibri" w:hAnsiTheme="majorBidi" w:cstheme="majorBidi"/>
          <w:color w:val="000000"/>
          <w:lang w:eastAsia="en-US"/>
        </w:rPr>
        <w:t>ā</w:t>
      </w:r>
      <w:r w:rsidR="00CF1228" w:rsidRPr="006F0863">
        <w:rPr>
          <w:rFonts w:asciiTheme="majorBidi" w:eastAsia="Calibri" w:hAnsiTheme="majorBidi" w:cstheme="majorBidi"/>
          <w:color w:val="000000"/>
          <w:lang w:eastAsia="en-US"/>
        </w:rPr>
        <w:t>s ieejas, telpas Nr. 18, caur kuru apmeklētāji var piekļūt AS</w:t>
      </w:r>
      <w:r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„Drogas” veikala</w:t>
      </w:r>
      <w:r w:rsidR="00272204" w:rsidRPr="006F0863">
        <w:rPr>
          <w:rFonts w:asciiTheme="majorBidi" w:eastAsia="Calibri" w:hAnsiTheme="majorBidi" w:cstheme="majorBidi"/>
          <w:color w:val="000000"/>
          <w:lang w:eastAsia="en-US"/>
        </w:rPr>
        <w:t>m</w:t>
      </w:r>
      <w:r w:rsidR="00CF1228" w:rsidRPr="006F0863">
        <w:rPr>
          <w:rFonts w:asciiTheme="majorBidi" w:eastAsia="Calibri" w:hAnsiTheme="majorBidi" w:cstheme="majorBidi"/>
          <w:color w:val="000000"/>
          <w:lang w:eastAsia="en-US"/>
        </w:rPr>
        <w:t>, ekspluatācija</w:t>
      </w:r>
      <w:r w:rsidRPr="006F0863">
        <w:rPr>
          <w:rFonts w:asciiTheme="majorBidi" w:eastAsia="Calibri" w:hAnsiTheme="majorBidi" w:cstheme="majorBidi"/>
          <w:color w:val="000000"/>
          <w:lang w:eastAsia="en-US"/>
        </w:rPr>
        <w:t>, k</w:t>
      </w:r>
      <w:r w:rsidR="006C59CF" w:rsidRPr="006F0863">
        <w:rPr>
          <w:rFonts w:asciiTheme="majorBidi" w:eastAsia="Calibri" w:hAnsiTheme="majorBidi" w:cstheme="majorBidi"/>
          <w:color w:val="000000"/>
          <w:lang w:eastAsia="en-US"/>
        </w:rPr>
        <w:t>ā arī darīja zināmu, ka</w:t>
      </w:r>
      <w:r w:rsidRPr="006F0863">
        <w:rPr>
          <w:rFonts w:asciiTheme="majorBidi" w:eastAsia="Calibri" w:hAnsiTheme="majorBidi" w:cstheme="majorBidi"/>
          <w:color w:val="000000"/>
          <w:lang w:eastAsia="en-US"/>
        </w:rPr>
        <w:t xml:space="preserve"> </w:t>
      </w:r>
      <w:r w:rsidR="006C59CF" w:rsidRPr="006F0863">
        <w:rPr>
          <w:rFonts w:asciiTheme="majorBidi" w:eastAsia="Calibri" w:hAnsiTheme="majorBidi" w:cstheme="majorBidi"/>
          <w:color w:val="000000"/>
          <w:lang w:eastAsia="en-US"/>
        </w:rPr>
        <w:t>l</w:t>
      </w:r>
      <w:r w:rsidR="00CF1228" w:rsidRPr="006F0863">
        <w:rPr>
          <w:rFonts w:asciiTheme="majorBidi" w:eastAsia="Calibri" w:hAnsiTheme="majorBidi" w:cstheme="majorBidi"/>
          <w:color w:val="000000"/>
          <w:lang w:eastAsia="en-US"/>
        </w:rPr>
        <w:t>īdz 2018.</w:t>
      </w:r>
      <w:r w:rsidR="006C59CF"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gada 3.</w:t>
      </w:r>
      <w:r w:rsidR="006C59CF"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augustam ir plānots veikt telpas Nr.</w:t>
      </w:r>
      <w:r w:rsidR="00D73F31"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18 remontdarbus un izveidot pagaidu ieejas mezglu</w:t>
      </w:r>
      <w:r w:rsidR="00D73F31" w:rsidRPr="006F0863">
        <w:rPr>
          <w:rFonts w:asciiTheme="majorBidi" w:eastAsia="Calibri" w:hAnsiTheme="majorBidi" w:cstheme="majorBidi"/>
          <w:color w:val="000000"/>
          <w:lang w:eastAsia="en-US"/>
        </w:rPr>
        <w:t xml:space="preserve">, </w:t>
      </w:r>
      <w:r w:rsidR="006C59CF" w:rsidRPr="006F0863">
        <w:rPr>
          <w:rFonts w:asciiTheme="majorBidi" w:eastAsia="Calibri" w:hAnsiTheme="majorBidi" w:cstheme="majorBidi"/>
          <w:color w:val="000000"/>
          <w:lang w:eastAsia="en-US"/>
        </w:rPr>
        <w:t xml:space="preserve">lai </w:t>
      </w:r>
      <w:r w:rsidR="00D73F31" w:rsidRPr="006F0863">
        <w:rPr>
          <w:rFonts w:asciiTheme="majorBidi" w:eastAsia="Calibri" w:hAnsiTheme="majorBidi" w:cstheme="majorBidi"/>
          <w:color w:val="000000"/>
          <w:lang w:eastAsia="en-US"/>
        </w:rPr>
        <w:t>nodrošin</w:t>
      </w:r>
      <w:r w:rsidR="006C59CF" w:rsidRPr="006F0863">
        <w:rPr>
          <w:rFonts w:asciiTheme="majorBidi" w:eastAsia="Calibri" w:hAnsiTheme="majorBidi" w:cstheme="majorBidi"/>
          <w:color w:val="000000"/>
          <w:lang w:eastAsia="en-US"/>
        </w:rPr>
        <w:t>ā</w:t>
      </w:r>
      <w:r w:rsidR="00D73F31" w:rsidRPr="006F0863">
        <w:rPr>
          <w:rFonts w:asciiTheme="majorBidi" w:eastAsia="Calibri" w:hAnsiTheme="majorBidi" w:cstheme="majorBidi"/>
          <w:color w:val="000000"/>
          <w:lang w:eastAsia="en-US"/>
        </w:rPr>
        <w:t>t</w:t>
      </w:r>
      <w:r w:rsidR="006C59CF" w:rsidRPr="006F0863">
        <w:rPr>
          <w:rFonts w:asciiTheme="majorBidi" w:eastAsia="Calibri" w:hAnsiTheme="majorBidi" w:cstheme="majorBidi"/>
          <w:color w:val="000000"/>
          <w:lang w:eastAsia="en-US"/>
        </w:rPr>
        <w:t>u</w:t>
      </w:r>
      <w:r w:rsidR="00D73F31" w:rsidRPr="006F0863">
        <w:rPr>
          <w:rFonts w:asciiTheme="majorBidi" w:eastAsia="Calibri" w:hAnsiTheme="majorBidi" w:cstheme="majorBidi"/>
          <w:color w:val="000000"/>
          <w:lang w:eastAsia="en-US"/>
        </w:rPr>
        <w:t xml:space="preserve"> apmeklētajiem piekļuvi</w:t>
      </w:r>
      <w:r w:rsidR="00CF1228" w:rsidRPr="006F0863">
        <w:rPr>
          <w:rFonts w:asciiTheme="majorBidi" w:eastAsia="Calibri" w:hAnsiTheme="majorBidi" w:cstheme="majorBidi"/>
          <w:color w:val="000000"/>
          <w:lang w:eastAsia="en-US"/>
        </w:rPr>
        <w:t xml:space="preserve"> AS</w:t>
      </w:r>
      <w:r w:rsidR="006C59CF"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„Drogas” veikala</w:t>
      </w:r>
      <w:r w:rsidR="00D73F31" w:rsidRPr="006F0863">
        <w:rPr>
          <w:rFonts w:asciiTheme="majorBidi" w:eastAsia="Calibri" w:hAnsiTheme="majorBidi" w:cstheme="majorBidi"/>
          <w:color w:val="000000"/>
          <w:lang w:eastAsia="en-US"/>
        </w:rPr>
        <w:t>m</w:t>
      </w:r>
      <w:r w:rsidR="00CF1228" w:rsidRPr="006F0863">
        <w:rPr>
          <w:rFonts w:asciiTheme="majorBidi" w:eastAsia="Calibri" w:hAnsiTheme="majorBidi" w:cstheme="majorBidi"/>
          <w:color w:val="000000"/>
          <w:lang w:eastAsia="en-US"/>
        </w:rPr>
        <w:t xml:space="preserve">. </w:t>
      </w:r>
      <w:r w:rsidR="006C59CF" w:rsidRPr="006F0863">
        <w:rPr>
          <w:rFonts w:asciiTheme="majorBidi" w:eastAsia="Calibri" w:hAnsiTheme="majorBidi" w:cstheme="majorBidi"/>
          <w:color w:val="000000"/>
          <w:lang w:eastAsia="en-US"/>
        </w:rPr>
        <w:t xml:space="preserve">Iznomātāja – </w:t>
      </w:r>
      <w:r w:rsidR="00CF1228" w:rsidRPr="006F0863">
        <w:rPr>
          <w:rFonts w:asciiTheme="majorBidi" w:eastAsia="Calibri" w:hAnsiTheme="majorBidi" w:cstheme="majorBidi"/>
          <w:color w:val="000000"/>
          <w:lang w:eastAsia="en-US"/>
        </w:rPr>
        <w:t>SIA</w:t>
      </w:r>
      <w:r w:rsidR="00E24138"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„MP</w:t>
      </w:r>
      <w:r w:rsidR="00E24138"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Finance</w:t>
      </w:r>
      <w:r w:rsidR="00E24138" w:rsidRPr="006F0863">
        <w:rPr>
          <w:rFonts w:asciiTheme="majorBidi" w:eastAsia="Calibri" w:hAnsiTheme="majorBidi" w:cstheme="majorBidi"/>
          <w:color w:val="000000"/>
          <w:lang w:eastAsia="en-US"/>
        </w:rPr>
        <w:t> </w:t>
      </w:r>
      <w:proofErr w:type="spellStart"/>
      <w:r w:rsidR="00CF1228" w:rsidRPr="006F0863">
        <w:rPr>
          <w:rFonts w:asciiTheme="majorBidi" w:eastAsia="Calibri" w:hAnsiTheme="majorBidi" w:cstheme="majorBidi"/>
          <w:color w:val="000000"/>
          <w:lang w:eastAsia="en-US"/>
        </w:rPr>
        <w:t>Trade</w:t>
      </w:r>
      <w:proofErr w:type="spellEnd"/>
      <w:r w:rsidR="00CF1228" w:rsidRPr="006F0863">
        <w:rPr>
          <w:rFonts w:asciiTheme="majorBidi" w:eastAsia="Calibri" w:hAnsiTheme="majorBidi" w:cstheme="majorBidi"/>
          <w:color w:val="000000"/>
          <w:lang w:eastAsia="en-US"/>
        </w:rPr>
        <w:t>” 2018. gada 3. augusta vēstul</w:t>
      </w:r>
      <w:r w:rsidR="006C59CF" w:rsidRPr="006F0863">
        <w:rPr>
          <w:rFonts w:asciiTheme="majorBidi" w:eastAsia="Calibri" w:hAnsiTheme="majorBidi" w:cstheme="majorBidi"/>
          <w:color w:val="000000"/>
          <w:lang w:eastAsia="en-US"/>
        </w:rPr>
        <w:t>ē</w:t>
      </w:r>
      <w:r w:rsidR="00CF1228" w:rsidRPr="006F0863">
        <w:rPr>
          <w:rFonts w:asciiTheme="majorBidi" w:eastAsia="Calibri" w:hAnsiTheme="majorBidi" w:cstheme="majorBidi"/>
          <w:color w:val="000000"/>
          <w:lang w:eastAsia="en-US"/>
        </w:rPr>
        <w:t xml:space="preserve"> informēja AS</w:t>
      </w:r>
      <w:r w:rsidR="006C59CF" w:rsidRPr="006F0863">
        <w:rPr>
          <w:rFonts w:asciiTheme="majorBidi" w:eastAsia="Calibri" w:hAnsiTheme="majorBidi" w:cstheme="majorBidi"/>
          <w:color w:val="000000"/>
          <w:lang w:eastAsia="en-US"/>
        </w:rPr>
        <w:t> </w:t>
      </w:r>
      <w:r w:rsidR="00CF1228" w:rsidRPr="006F0863">
        <w:rPr>
          <w:rFonts w:asciiTheme="majorBidi" w:eastAsia="Calibri" w:hAnsiTheme="majorBidi" w:cstheme="majorBidi"/>
          <w:color w:val="000000"/>
          <w:lang w:eastAsia="en-US"/>
        </w:rPr>
        <w:t xml:space="preserve">„Drogas”, ka </w:t>
      </w:r>
      <w:r w:rsidR="006C59CF" w:rsidRPr="006F0863">
        <w:rPr>
          <w:rFonts w:asciiTheme="majorBidi" w:eastAsia="Calibri" w:hAnsiTheme="majorBidi" w:cstheme="majorBidi"/>
          <w:color w:val="000000"/>
          <w:lang w:eastAsia="en-US"/>
        </w:rPr>
        <w:t>visas darbības, lai izveidotu pagaidu ieejas mezglu un nodrošinātu piekļuvi veikala telpām</w:t>
      </w:r>
      <w:r w:rsidR="00A0048F" w:rsidRPr="006F0863">
        <w:rPr>
          <w:rFonts w:asciiTheme="majorBidi" w:eastAsia="Calibri" w:hAnsiTheme="majorBidi" w:cstheme="majorBidi"/>
          <w:color w:val="000000"/>
          <w:lang w:eastAsia="en-US"/>
        </w:rPr>
        <w:t>,</w:t>
      </w:r>
      <w:r w:rsidR="006C59CF" w:rsidRPr="006F0863">
        <w:rPr>
          <w:rFonts w:asciiTheme="majorBidi" w:eastAsia="Calibri" w:hAnsiTheme="majorBidi" w:cstheme="majorBidi"/>
          <w:color w:val="000000"/>
          <w:lang w:eastAsia="en-US"/>
        </w:rPr>
        <w:t xml:space="preserve"> </w:t>
      </w:r>
      <w:r w:rsidR="00CF1228" w:rsidRPr="006F0863">
        <w:rPr>
          <w:rFonts w:asciiTheme="majorBidi" w:eastAsia="Calibri" w:hAnsiTheme="majorBidi" w:cstheme="majorBidi"/>
          <w:color w:val="000000"/>
          <w:lang w:eastAsia="en-US"/>
        </w:rPr>
        <w:t>ir pabeigtas.</w:t>
      </w:r>
    </w:p>
    <w:p w14:paraId="43AEF3B2" w14:textId="603013C1" w:rsidR="00CF1228" w:rsidRPr="006F0863" w:rsidRDefault="00CF1228"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AS</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„Drogas” 2018. gada 6.</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 xml:space="preserve">augustā </w:t>
      </w:r>
      <w:r w:rsidR="00E24138" w:rsidRPr="006F0863">
        <w:rPr>
          <w:rFonts w:asciiTheme="majorBidi" w:eastAsia="Calibri" w:hAnsiTheme="majorBidi" w:cstheme="majorBidi"/>
          <w:color w:val="000000"/>
          <w:lang w:eastAsia="en-US"/>
        </w:rPr>
        <w:t>pieprasīja</w:t>
      </w:r>
      <w:r w:rsidRPr="006F0863">
        <w:rPr>
          <w:rFonts w:asciiTheme="majorBidi" w:eastAsia="Calibri" w:hAnsiTheme="majorBidi" w:cstheme="majorBidi"/>
          <w:color w:val="000000"/>
          <w:lang w:eastAsia="en-US"/>
        </w:rPr>
        <w:t xml:space="preserve"> SIA</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„MP</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Finance</w:t>
      </w:r>
      <w:r w:rsidR="00E24138" w:rsidRPr="006F0863">
        <w:rPr>
          <w:rFonts w:asciiTheme="majorBidi" w:eastAsia="Calibri" w:hAnsiTheme="majorBidi" w:cstheme="majorBidi"/>
          <w:color w:val="000000"/>
          <w:lang w:eastAsia="en-US"/>
        </w:rPr>
        <w:t> </w:t>
      </w:r>
      <w:proofErr w:type="spellStart"/>
      <w:r w:rsidRPr="006F0863">
        <w:rPr>
          <w:rFonts w:asciiTheme="majorBidi" w:eastAsia="Calibri" w:hAnsiTheme="majorBidi" w:cstheme="majorBidi"/>
          <w:color w:val="000000"/>
          <w:lang w:eastAsia="en-US"/>
        </w:rPr>
        <w:t>Trade</w:t>
      </w:r>
      <w:proofErr w:type="spellEnd"/>
      <w:r w:rsidRPr="006F0863">
        <w:rPr>
          <w:rFonts w:asciiTheme="majorBidi" w:eastAsia="Calibri" w:hAnsiTheme="majorBidi" w:cstheme="majorBidi"/>
          <w:color w:val="000000"/>
          <w:lang w:eastAsia="en-US"/>
        </w:rPr>
        <w:t>” i</w:t>
      </w:r>
      <w:r w:rsidR="00A0048F" w:rsidRPr="006F0863">
        <w:rPr>
          <w:rFonts w:asciiTheme="majorBidi" w:eastAsia="Calibri" w:hAnsiTheme="majorBidi" w:cstheme="majorBidi"/>
          <w:color w:val="000000"/>
          <w:lang w:eastAsia="en-US"/>
        </w:rPr>
        <w:t>z</w:t>
      </w:r>
      <w:r w:rsidRPr="006F0863">
        <w:rPr>
          <w:rFonts w:asciiTheme="majorBidi" w:eastAsia="Calibri" w:hAnsiTheme="majorBidi" w:cstheme="majorBidi"/>
          <w:color w:val="000000"/>
          <w:lang w:eastAsia="en-US"/>
        </w:rPr>
        <w:t>sniegt dokumentus, kas apliecina</w:t>
      </w:r>
      <w:r w:rsidR="0037520F" w:rsidRPr="006F0863">
        <w:rPr>
          <w:rFonts w:asciiTheme="majorBidi" w:eastAsia="Calibri" w:hAnsiTheme="majorBidi" w:cstheme="majorBidi"/>
          <w:color w:val="000000"/>
          <w:lang w:eastAsia="en-US"/>
        </w:rPr>
        <w:t xml:space="preserve"> izveidotā </w:t>
      </w:r>
      <w:r w:rsidRPr="006F0863">
        <w:rPr>
          <w:rFonts w:asciiTheme="majorBidi" w:eastAsia="Calibri" w:hAnsiTheme="majorBidi" w:cstheme="majorBidi"/>
          <w:color w:val="000000"/>
          <w:lang w:eastAsia="en-US"/>
        </w:rPr>
        <w:t>ieejas mezgl</w:t>
      </w:r>
      <w:r w:rsidR="0037520F" w:rsidRPr="006F0863">
        <w:rPr>
          <w:rFonts w:asciiTheme="majorBidi" w:eastAsia="Calibri" w:hAnsiTheme="majorBidi" w:cstheme="majorBidi"/>
          <w:color w:val="000000"/>
          <w:lang w:eastAsia="en-US"/>
        </w:rPr>
        <w:t>a</w:t>
      </w:r>
      <w:r w:rsidRPr="006F0863">
        <w:rPr>
          <w:rFonts w:asciiTheme="majorBidi" w:eastAsia="Calibri" w:hAnsiTheme="majorBidi" w:cstheme="majorBidi"/>
          <w:color w:val="000000"/>
          <w:lang w:eastAsia="en-US"/>
        </w:rPr>
        <w:t xml:space="preserve"> </w:t>
      </w:r>
      <w:r w:rsidR="0037520F" w:rsidRPr="006F0863">
        <w:rPr>
          <w:rFonts w:asciiTheme="majorBidi" w:eastAsia="Calibri" w:hAnsiTheme="majorBidi" w:cstheme="majorBidi"/>
          <w:color w:val="000000"/>
          <w:lang w:eastAsia="en-US"/>
        </w:rPr>
        <w:t>atbilstību</w:t>
      </w:r>
      <w:r w:rsidRPr="006F0863">
        <w:rPr>
          <w:rFonts w:asciiTheme="majorBidi" w:eastAsia="Calibri" w:hAnsiTheme="majorBidi" w:cstheme="majorBidi"/>
          <w:color w:val="000000"/>
          <w:lang w:eastAsia="en-US"/>
        </w:rPr>
        <w:t xml:space="preserve"> normatīvo aktu prasībām, </w:t>
      </w:r>
      <w:r w:rsidR="0037520F" w:rsidRPr="006F0863">
        <w:rPr>
          <w:rFonts w:asciiTheme="majorBidi" w:eastAsia="Calibri" w:hAnsiTheme="majorBidi" w:cstheme="majorBidi"/>
          <w:color w:val="000000"/>
          <w:lang w:eastAsia="en-US"/>
        </w:rPr>
        <w:t>atļaujas saņemšanu</w:t>
      </w:r>
      <w:r w:rsidR="00272204" w:rsidRPr="006F0863">
        <w:rPr>
          <w:rFonts w:asciiTheme="majorBidi" w:eastAsia="Calibri" w:hAnsiTheme="majorBidi" w:cstheme="majorBidi"/>
          <w:color w:val="000000"/>
          <w:lang w:eastAsia="en-US"/>
        </w:rPr>
        <w:t xml:space="preserve"> un</w:t>
      </w:r>
      <w:r w:rsidR="0037520F" w:rsidRPr="006F0863">
        <w:rPr>
          <w:rFonts w:asciiTheme="majorBidi" w:eastAsia="Calibri" w:hAnsiTheme="majorBidi" w:cstheme="majorBidi"/>
          <w:color w:val="000000"/>
          <w:lang w:eastAsia="en-US"/>
        </w:rPr>
        <w:t xml:space="preserve"> drošumu</w:t>
      </w:r>
      <w:r w:rsidR="00272204" w:rsidRPr="006F0863">
        <w:rPr>
          <w:rFonts w:asciiTheme="majorBidi" w:eastAsia="Calibri" w:hAnsiTheme="majorBidi" w:cstheme="majorBidi"/>
          <w:color w:val="000000"/>
          <w:lang w:eastAsia="en-US"/>
        </w:rPr>
        <w:t>, kā arī</w:t>
      </w:r>
      <w:r w:rsidR="007A1A3B" w:rsidRPr="006F0863">
        <w:rPr>
          <w:rFonts w:asciiTheme="majorBidi" w:eastAsia="Calibri" w:hAnsiTheme="majorBidi" w:cstheme="majorBidi"/>
          <w:color w:val="000000"/>
          <w:lang w:eastAsia="en-US"/>
        </w:rPr>
        <w:t xml:space="preserve"> </w:t>
      </w:r>
      <w:r w:rsidR="0037520F" w:rsidRPr="006F0863">
        <w:rPr>
          <w:rFonts w:asciiTheme="majorBidi" w:eastAsia="Calibri" w:hAnsiTheme="majorBidi" w:cstheme="majorBidi"/>
          <w:color w:val="000000"/>
          <w:lang w:eastAsia="en-US"/>
        </w:rPr>
        <w:t>vērs</w:t>
      </w:r>
      <w:r w:rsidR="00E24138" w:rsidRPr="006F0863">
        <w:rPr>
          <w:rFonts w:asciiTheme="majorBidi" w:eastAsia="Calibri" w:hAnsiTheme="majorBidi" w:cstheme="majorBidi"/>
          <w:color w:val="000000"/>
          <w:lang w:eastAsia="en-US"/>
        </w:rPr>
        <w:t>ā</w:t>
      </w:r>
      <w:r w:rsidR="0037520F" w:rsidRPr="006F0863">
        <w:rPr>
          <w:rFonts w:asciiTheme="majorBidi" w:eastAsia="Calibri" w:hAnsiTheme="majorBidi" w:cstheme="majorBidi"/>
          <w:color w:val="000000"/>
          <w:lang w:eastAsia="en-US"/>
        </w:rPr>
        <w:t xml:space="preserve">s </w:t>
      </w:r>
      <w:r w:rsidRPr="006F0863">
        <w:rPr>
          <w:rFonts w:asciiTheme="majorBidi" w:eastAsia="Calibri" w:hAnsiTheme="majorBidi" w:cstheme="majorBidi"/>
          <w:color w:val="000000"/>
          <w:lang w:eastAsia="en-US"/>
        </w:rPr>
        <w:t xml:space="preserve">Rīgas pilsētas </w:t>
      </w:r>
      <w:r w:rsidR="0037520F" w:rsidRPr="006F0863">
        <w:rPr>
          <w:rFonts w:asciiTheme="majorBidi" w:eastAsia="Calibri" w:hAnsiTheme="majorBidi" w:cstheme="majorBidi"/>
          <w:color w:val="000000"/>
          <w:lang w:eastAsia="en-US"/>
        </w:rPr>
        <w:t>b</w:t>
      </w:r>
      <w:r w:rsidRPr="006F0863">
        <w:rPr>
          <w:rFonts w:asciiTheme="majorBidi" w:eastAsia="Calibri" w:hAnsiTheme="majorBidi" w:cstheme="majorBidi"/>
          <w:color w:val="000000"/>
          <w:lang w:eastAsia="en-US"/>
        </w:rPr>
        <w:t>ūvvald</w:t>
      </w:r>
      <w:r w:rsidR="0037520F" w:rsidRPr="006F0863">
        <w:rPr>
          <w:rFonts w:asciiTheme="majorBidi" w:eastAsia="Calibri" w:hAnsiTheme="majorBidi" w:cstheme="majorBidi"/>
          <w:color w:val="000000"/>
          <w:lang w:eastAsia="en-US"/>
        </w:rPr>
        <w:t>ē</w:t>
      </w:r>
      <w:r w:rsidRPr="006F0863">
        <w:rPr>
          <w:rFonts w:asciiTheme="majorBidi" w:eastAsia="Calibri" w:hAnsiTheme="majorBidi" w:cstheme="majorBidi"/>
          <w:color w:val="000000"/>
          <w:lang w:eastAsia="en-US"/>
        </w:rPr>
        <w:t xml:space="preserve">, </w:t>
      </w:r>
      <w:r w:rsidR="00E24138" w:rsidRPr="006F0863">
        <w:rPr>
          <w:rFonts w:asciiTheme="majorBidi" w:eastAsia="Calibri" w:hAnsiTheme="majorBidi" w:cstheme="majorBidi"/>
          <w:color w:val="000000"/>
          <w:lang w:eastAsia="en-US"/>
        </w:rPr>
        <w:t>lai pārliecinātos</w:t>
      </w:r>
      <w:r w:rsidRPr="006F0863">
        <w:rPr>
          <w:rFonts w:asciiTheme="majorBidi" w:eastAsia="Calibri" w:hAnsiTheme="majorBidi" w:cstheme="majorBidi"/>
          <w:color w:val="000000"/>
          <w:lang w:eastAsia="en-US"/>
        </w:rPr>
        <w:t xml:space="preserve"> par ieejas mezgla izbūves atbilstību normatīvo aktu prasībām un tā izmantošanas iespējām.</w:t>
      </w:r>
      <w:r w:rsidR="0037520F" w:rsidRPr="006F0863">
        <w:rPr>
          <w:rFonts w:asciiTheme="majorBidi" w:eastAsia="Calibri" w:hAnsiTheme="majorBidi" w:cstheme="majorBidi"/>
          <w:color w:val="000000"/>
          <w:lang w:eastAsia="en-US"/>
        </w:rPr>
        <w:t xml:space="preserve"> </w:t>
      </w:r>
      <w:r w:rsidRPr="006F0863">
        <w:rPr>
          <w:rFonts w:asciiTheme="majorBidi" w:eastAsia="Calibri" w:hAnsiTheme="majorBidi" w:cstheme="majorBidi"/>
          <w:color w:val="000000"/>
          <w:lang w:eastAsia="en-US"/>
        </w:rPr>
        <w:t xml:space="preserve">Būvvaldes </w:t>
      </w:r>
      <w:r w:rsidR="00272204" w:rsidRPr="006F0863">
        <w:rPr>
          <w:rFonts w:asciiTheme="majorBidi" w:eastAsia="Calibri" w:hAnsiTheme="majorBidi" w:cstheme="majorBidi"/>
          <w:color w:val="000000"/>
          <w:lang w:eastAsia="en-US"/>
        </w:rPr>
        <w:t xml:space="preserve">2018. gada 12. oktobra atbildē </w:t>
      </w:r>
      <w:r w:rsidR="00E24138" w:rsidRPr="006F0863">
        <w:rPr>
          <w:rFonts w:asciiTheme="majorBidi" w:eastAsia="Calibri" w:hAnsiTheme="majorBidi" w:cstheme="majorBidi"/>
          <w:color w:val="000000"/>
          <w:lang w:eastAsia="en-US"/>
        </w:rPr>
        <w:t xml:space="preserve">tika </w:t>
      </w:r>
      <w:r w:rsidRPr="006F0863">
        <w:rPr>
          <w:rFonts w:asciiTheme="majorBidi" w:eastAsia="Calibri" w:hAnsiTheme="majorBidi" w:cstheme="majorBidi"/>
          <w:color w:val="000000"/>
          <w:lang w:eastAsia="en-US"/>
        </w:rPr>
        <w:t>norādīts, ka uz tās</w:t>
      </w:r>
      <w:r w:rsidR="00E24138" w:rsidRPr="006F0863">
        <w:rPr>
          <w:rFonts w:asciiTheme="majorBidi" w:eastAsia="Calibri" w:hAnsiTheme="majorBidi" w:cstheme="majorBidi"/>
          <w:color w:val="000000"/>
          <w:lang w:eastAsia="en-US"/>
        </w:rPr>
        <w:t xml:space="preserve"> </w:t>
      </w:r>
      <w:r w:rsidRPr="006F0863">
        <w:rPr>
          <w:rFonts w:asciiTheme="majorBidi" w:eastAsia="Calibri" w:hAnsiTheme="majorBidi" w:cstheme="majorBidi"/>
          <w:color w:val="000000"/>
          <w:lang w:eastAsia="en-US"/>
        </w:rPr>
        <w:t xml:space="preserve">sagatavošanas brīdi jautājums par piekļuvi </w:t>
      </w:r>
      <w:r w:rsidR="0037520F" w:rsidRPr="006F0863">
        <w:rPr>
          <w:rFonts w:asciiTheme="majorBidi" w:eastAsia="Calibri" w:hAnsiTheme="majorBidi" w:cstheme="majorBidi"/>
          <w:color w:val="000000"/>
          <w:lang w:eastAsia="en-US"/>
        </w:rPr>
        <w:t>veikala</w:t>
      </w:r>
      <w:r w:rsidR="00272204" w:rsidRPr="006F0863">
        <w:rPr>
          <w:rFonts w:asciiTheme="majorBidi" w:eastAsia="Calibri" w:hAnsiTheme="majorBidi" w:cstheme="majorBidi"/>
          <w:color w:val="000000"/>
          <w:lang w:eastAsia="en-US"/>
        </w:rPr>
        <w:t xml:space="preserve">m </w:t>
      </w:r>
      <w:r w:rsidRPr="006F0863">
        <w:rPr>
          <w:rFonts w:asciiTheme="majorBidi" w:eastAsia="Calibri" w:hAnsiTheme="majorBidi" w:cstheme="majorBidi"/>
          <w:color w:val="000000"/>
          <w:lang w:eastAsia="en-US"/>
        </w:rPr>
        <w:t>līdz galam nav atrisināts.</w:t>
      </w:r>
    </w:p>
    <w:p w14:paraId="29C7CA82" w14:textId="73BB14A0" w:rsidR="00CF1228" w:rsidRPr="006F0863" w:rsidRDefault="00CF1228"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SIA</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„MP</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Finance</w:t>
      </w:r>
      <w:r w:rsidR="00E24138" w:rsidRPr="006F0863">
        <w:rPr>
          <w:rFonts w:asciiTheme="majorBidi" w:eastAsia="Calibri" w:hAnsiTheme="majorBidi" w:cstheme="majorBidi"/>
          <w:color w:val="000000"/>
          <w:lang w:eastAsia="en-US"/>
        </w:rPr>
        <w:t> </w:t>
      </w:r>
      <w:proofErr w:type="spellStart"/>
      <w:r w:rsidRPr="006F0863">
        <w:rPr>
          <w:rFonts w:asciiTheme="majorBidi" w:eastAsia="Calibri" w:hAnsiTheme="majorBidi" w:cstheme="majorBidi"/>
          <w:color w:val="000000"/>
          <w:lang w:eastAsia="en-US"/>
        </w:rPr>
        <w:t>Trade</w:t>
      </w:r>
      <w:proofErr w:type="spellEnd"/>
      <w:r w:rsidRPr="006F0863">
        <w:rPr>
          <w:rFonts w:asciiTheme="majorBidi" w:eastAsia="Calibri" w:hAnsiTheme="majorBidi" w:cstheme="majorBidi"/>
          <w:color w:val="000000"/>
          <w:lang w:eastAsia="en-US"/>
        </w:rPr>
        <w:t xml:space="preserve">” 2019. gada 26. februārī paziņoja </w:t>
      </w:r>
      <w:r w:rsidR="00E24138" w:rsidRPr="006F0863">
        <w:rPr>
          <w:rFonts w:asciiTheme="majorBidi" w:eastAsia="Calibri" w:hAnsiTheme="majorBidi" w:cstheme="majorBidi"/>
          <w:color w:val="000000"/>
          <w:lang w:eastAsia="en-US"/>
        </w:rPr>
        <w:t>par</w:t>
      </w:r>
      <w:r w:rsidRPr="006F0863">
        <w:rPr>
          <w:rFonts w:asciiTheme="majorBidi" w:eastAsia="Calibri" w:hAnsiTheme="majorBidi" w:cstheme="majorBidi"/>
          <w:color w:val="000000"/>
          <w:lang w:eastAsia="en-US"/>
        </w:rPr>
        <w:t xml:space="preserve"> tirdzniecības centra </w:t>
      </w:r>
      <w:r w:rsidR="00DD2A2F" w:rsidRPr="006F0863">
        <w:rPr>
          <w:rFonts w:asciiTheme="majorBidi" w:eastAsia="Calibri" w:hAnsiTheme="majorBidi" w:cstheme="majorBidi"/>
          <w:color w:val="000000"/>
          <w:lang w:eastAsia="en-US"/>
        </w:rPr>
        <w:t xml:space="preserve">[nosaukums] </w:t>
      </w:r>
      <w:r w:rsidRPr="006F0863">
        <w:rPr>
          <w:rFonts w:asciiTheme="majorBidi" w:eastAsia="Calibri" w:hAnsiTheme="majorBidi" w:cstheme="majorBidi"/>
          <w:color w:val="000000"/>
          <w:lang w:eastAsia="en-US"/>
        </w:rPr>
        <w:t>pārbūves tehnisk</w:t>
      </w:r>
      <w:r w:rsidR="00E24138" w:rsidRPr="006F0863">
        <w:rPr>
          <w:rFonts w:asciiTheme="majorBidi" w:eastAsia="Calibri" w:hAnsiTheme="majorBidi" w:cstheme="majorBidi"/>
          <w:color w:val="000000"/>
          <w:lang w:eastAsia="en-US"/>
        </w:rPr>
        <w:t>ā</w:t>
      </w:r>
      <w:r w:rsidRPr="006F0863">
        <w:rPr>
          <w:rFonts w:asciiTheme="majorBidi" w:eastAsia="Calibri" w:hAnsiTheme="majorBidi" w:cstheme="majorBidi"/>
          <w:color w:val="000000"/>
          <w:lang w:eastAsia="en-US"/>
        </w:rPr>
        <w:t xml:space="preserve"> projekt</w:t>
      </w:r>
      <w:r w:rsidR="00E24138" w:rsidRPr="006F0863">
        <w:rPr>
          <w:rFonts w:asciiTheme="majorBidi" w:eastAsia="Calibri" w:hAnsiTheme="majorBidi" w:cstheme="majorBidi"/>
          <w:color w:val="000000"/>
          <w:lang w:eastAsia="en-US"/>
        </w:rPr>
        <w:t>a</w:t>
      </w:r>
      <w:r w:rsidRPr="006F0863">
        <w:rPr>
          <w:rFonts w:asciiTheme="majorBidi" w:eastAsia="Calibri" w:hAnsiTheme="majorBidi" w:cstheme="majorBidi"/>
          <w:color w:val="000000"/>
          <w:lang w:eastAsia="en-US"/>
        </w:rPr>
        <w:t xml:space="preserve"> saskaņo</w:t>
      </w:r>
      <w:r w:rsidR="00E24138" w:rsidRPr="006F0863">
        <w:rPr>
          <w:rFonts w:asciiTheme="majorBidi" w:eastAsia="Calibri" w:hAnsiTheme="majorBidi" w:cstheme="majorBidi"/>
          <w:color w:val="000000"/>
          <w:lang w:eastAsia="en-US"/>
        </w:rPr>
        <w:t>šanu</w:t>
      </w:r>
      <w:r w:rsidRPr="006F0863">
        <w:rPr>
          <w:rFonts w:asciiTheme="majorBidi" w:eastAsia="Calibri" w:hAnsiTheme="majorBidi" w:cstheme="majorBidi"/>
          <w:color w:val="000000"/>
          <w:lang w:eastAsia="en-US"/>
        </w:rPr>
        <w:t xml:space="preserve"> </w:t>
      </w:r>
      <w:r w:rsidR="0037520F" w:rsidRPr="006F0863">
        <w:rPr>
          <w:rFonts w:asciiTheme="majorBidi" w:eastAsia="Calibri" w:hAnsiTheme="majorBidi" w:cstheme="majorBidi"/>
          <w:color w:val="000000"/>
          <w:lang w:eastAsia="en-US"/>
        </w:rPr>
        <w:t>un</w:t>
      </w:r>
      <w:r w:rsidRPr="006F0863">
        <w:rPr>
          <w:rFonts w:asciiTheme="majorBidi" w:eastAsia="Calibri" w:hAnsiTheme="majorBidi" w:cstheme="majorBidi"/>
          <w:color w:val="000000"/>
          <w:lang w:eastAsia="en-US"/>
        </w:rPr>
        <w:t xml:space="preserve"> </w:t>
      </w:r>
      <w:r w:rsidR="00A0048F" w:rsidRPr="006F0863">
        <w:rPr>
          <w:rFonts w:asciiTheme="majorBidi" w:eastAsia="Calibri" w:hAnsiTheme="majorBidi" w:cstheme="majorBidi"/>
          <w:color w:val="000000"/>
          <w:lang w:eastAsia="en-US"/>
        </w:rPr>
        <w:t xml:space="preserve">par </w:t>
      </w:r>
      <w:r w:rsidRPr="006F0863">
        <w:rPr>
          <w:rFonts w:asciiTheme="majorBidi" w:eastAsia="Calibri" w:hAnsiTheme="majorBidi" w:cstheme="majorBidi"/>
          <w:color w:val="000000"/>
          <w:lang w:eastAsia="en-US"/>
        </w:rPr>
        <w:t>2019. gada 21. februārī izsniegt</w:t>
      </w:r>
      <w:r w:rsidR="00E24138" w:rsidRPr="006F0863">
        <w:rPr>
          <w:rFonts w:asciiTheme="majorBidi" w:eastAsia="Calibri" w:hAnsiTheme="majorBidi" w:cstheme="majorBidi"/>
          <w:color w:val="000000"/>
          <w:lang w:eastAsia="en-US"/>
        </w:rPr>
        <w:t>o</w:t>
      </w:r>
      <w:r w:rsidRPr="006F0863">
        <w:rPr>
          <w:rFonts w:asciiTheme="majorBidi" w:eastAsia="Calibri" w:hAnsiTheme="majorBidi" w:cstheme="majorBidi"/>
          <w:color w:val="000000"/>
          <w:lang w:eastAsia="en-US"/>
        </w:rPr>
        <w:t xml:space="preserve"> būvatļauj</w:t>
      </w:r>
      <w:r w:rsidR="00E24138" w:rsidRPr="006F0863">
        <w:rPr>
          <w:rFonts w:asciiTheme="majorBidi" w:eastAsia="Calibri" w:hAnsiTheme="majorBidi" w:cstheme="majorBidi"/>
          <w:color w:val="000000"/>
          <w:lang w:eastAsia="en-US"/>
        </w:rPr>
        <w:t>u</w:t>
      </w:r>
      <w:r w:rsidRPr="006F0863">
        <w:rPr>
          <w:rFonts w:asciiTheme="majorBidi" w:eastAsia="Calibri" w:hAnsiTheme="majorBidi" w:cstheme="majorBidi"/>
          <w:color w:val="000000"/>
          <w:lang w:eastAsia="en-US"/>
        </w:rPr>
        <w:t xml:space="preserve"> Nr.</w:t>
      </w:r>
      <w:r w:rsidR="00E24138"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BV19-164</w:t>
      </w:r>
      <w:r w:rsidR="00E24138" w:rsidRPr="006F0863">
        <w:rPr>
          <w:rFonts w:asciiTheme="majorBidi" w:eastAsia="Calibri" w:hAnsiTheme="majorBidi" w:cstheme="majorBidi"/>
          <w:color w:val="000000"/>
          <w:lang w:eastAsia="en-US"/>
        </w:rPr>
        <w:t> </w:t>
      </w:r>
      <w:proofErr w:type="spellStart"/>
      <w:r w:rsidRPr="006F0863">
        <w:rPr>
          <w:rFonts w:asciiTheme="majorBidi" w:eastAsia="Calibri" w:hAnsiTheme="majorBidi" w:cstheme="majorBidi"/>
          <w:color w:val="000000"/>
          <w:lang w:eastAsia="en-US"/>
        </w:rPr>
        <w:t>abv</w:t>
      </w:r>
      <w:proofErr w:type="spellEnd"/>
      <w:r w:rsidRPr="006F0863">
        <w:rPr>
          <w:rFonts w:asciiTheme="majorBidi" w:eastAsia="Calibri" w:hAnsiTheme="majorBidi" w:cstheme="majorBidi"/>
          <w:color w:val="000000"/>
          <w:lang w:eastAsia="en-US"/>
        </w:rPr>
        <w:t>/K</w:t>
      </w:r>
      <w:r w:rsidR="0037520F" w:rsidRPr="006F0863">
        <w:rPr>
          <w:rFonts w:asciiTheme="majorBidi" w:eastAsia="Calibri" w:hAnsiTheme="majorBidi" w:cstheme="majorBidi"/>
          <w:color w:val="000000"/>
          <w:lang w:eastAsia="en-US"/>
        </w:rPr>
        <w:t xml:space="preserve">, </w:t>
      </w:r>
      <w:r w:rsidR="00E24138" w:rsidRPr="006F0863">
        <w:rPr>
          <w:rFonts w:asciiTheme="majorBidi" w:eastAsia="Calibri" w:hAnsiTheme="majorBidi" w:cstheme="majorBidi"/>
          <w:color w:val="000000"/>
          <w:lang w:eastAsia="en-US"/>
        </w:rPr>
        <w:t>kā arī darīja zināmu</w:t>
      </w:r>
      <w:r w:rsidR="0037520F" w:rsidRPr="006F0863">
        <w:rPr>
          <w:rFonts w:asciiTheme="majorBidi" w:eastAsia="Calibri" w:hAnsiTheme="majorBidi" w:cstheme="majorBidi"/>
          <w:color w:val="000000"/>
          <w:lang w:eastAsia="en-US"/>
        </w:rPr>
        <w:t>, ka</w:t>
      </w:r>
      <w:r w:rsidRPr="006F0863">
        <w:rPr>
          <w:rFonts w:asciiTheme="majorBidi" w:eastAsia="Calibri" w:hAnsiTheme="majorBidi" w:cstheme="majorBidi"/>
          <w:color w:val="000000"/>
          <w:lang w:eastAsia="en-US"/>
        </w:rPr>
        <w:t xml:space="preserve"> projekta sastāvā ietilpst pagaidu piekļuves koridors uz AS</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„Drogas” veikal</w:t>
      </w:r>
      <w:r w:rsidR="00272204" w:rsidRPr="006F0863">
        <w:rPr>
          <w:rFonts w:asciiTheme="majorBidi" w:eastAsia="Calibri" w:hAnsiTheme="majorBidi" w:cstheme="majorBidi"/>
          <w:color w:val="000000"/>
          <w:lang w:eastAsia="en-US"/>
        </w:rPr>
        <w:t>u</w:t>
      </w:r>
      <w:r w:rsidR="0037520F" w:rsidRPr="006F0863">
        <w:rPr>
          <w:rFonts w:asciiTheme="majorBidi" w:eastAsia="Calibri" w:hAnsiTheme="majorBidi" w:cstheme="majorBidi"/>
          <w:color w:val="000000"/>
          <w:lang w:eastAsia="en-US"/>
        </w:rPr>
        <w:t xml:space="preserve">, bet </w:t>
      </w:r>
      <w:r w:rsidRPr="006F0863">
        <w:rPr>
          <w:rFonts w:asciiTheme="majorBidi" w:eastAsia="Calibri" w:hAnsiTheme="majorBidi" w:cstheme="majorBidi"/>
          <w:color w:val="000000"/>
          <w:lang w:eastAsia="en-US"/>
        </w:rPr>
        <w:t>renovācijas darb</w:t>
      </w:r>
      <w:r w:rsidR="0037520F" w:rsidRPr="006F0863">
        <w:rPr>
          <w:rFonts w:asciiTheme="majorBidi" w:eastAsia="Calibri" w:hAnsiTheme="majorBidi" w:cstheme="majorBidi"/>
          <w:color w:val="000000"/>
          <w:lang w:eastAsia="en-US"/>
        </w:rPr>
        <w:t>u norises laikā</w:t>
      </w:r>
      <w:r w:rsidRPr="006F0863">
        <w:rPr>
          <w:rFonts w:asciiTheme="majorBidi" w:eastAsia="Calibri" w:hAnsiTheme="majorBidi" w:cstheme="majorBidi"/>
          <w:color w:val="000000"/>
          <w:lang w:eastAsia="en-US"/>
        </w:rPr>
        <w:t xml:space="preserve"> tirdzniecības centr</w:t>
      </w:r>
      <w:r w:rsidR="0037520F" w:rsidRPr="006F0863">
        <w:rPr>
          <w:rFonts w:asciiTheme="majorBidi" w:eastAsia="Calibri" w:hAnsiTheme="majorBidi" w:cstheme="majorBidi"/>
          <w:color w:val="000000"/>
          <w:lang w:eastAsia="en-US"/>
        </w:rPr>
        <w:t>s netiks slēgts un</w:t>
      </w:r>
      <w:r w:rsidRPr="006F0863">
        <w:rPr>
          <w:rFonts w:asciiTheme="majorBidi" w:eastAsia="Calibri" w:hAnsiTheme="majorBidi" w:cstheme="majorBidi"/>
          <w:color w:val="000000"/>
          <w:lang w:eastAsia="en-US"/>
        </w:rPr>
        <w:t xml:space="preserve"> AS</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„Drogas” ir iespējams piln</w:t>
      </w:r>
      <w:r w:rsidR="00272204" w:rsidRPr="006F0863">
        <w:rPr>
          <w:rFonts w:asciiTheme="majorBidi" w:eastAsia="Calibri" w:hAnsiTheme="majorBidi" w:cstheme="majorBidi"/>
          <w:color w:val="000000"/>
          <w:lang w:eastAsia="en-US"/>
        </w:rPr>
        <w:t xml:space="preserve">vērtīgi </w:t>
      </w:r>
      <w:r w:rsidRPr="006F0863">
        <w:rPr>
          <w:rFonts w:asciiTheme="majorBidi" w:eastAsia="Calibri" w:hAnsiTheme="majorBidi" w:cstheme="majorBidi"/>
          <w:color w:val="000000"/>
          <w:lang w:eastAsia="en-US"/>
        </w:rPr>
        <w:t>izmantot nomātās telpas.</w:t>
      </w:r>
    </w:p>
    <w:p w14:paraId="2BCFBC65" w14:textId="097ED855" w:rsidR="0049558A" w:rsidRPr="006F0863" w:rsidRDefault="00CF1228"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AS</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 xml:space="preserve">„Drogas” atjaunoja veikala </w:t>
      </w:r>
      <w:r w:rsidR="00DD2A2F" w:rsidRPr="006F0863">
        <w:rPr>
          <w:rFonts w:asciiTheme="majorBidi" w:eastAsia="Calibri" w:hAnsiTheme="majorBidi" w:cstheme="majorBidi"/>
          <w:color w:val="000000"/>
          <w:lang w:eastAsia="en-US"/>
        </w:rPr>
        <w:t>[adrese]</w:t>
      </w:r>
      <w:r w:rsidR="00D47B49" w:rsidRPr="006F0863">
        <w:rPr>
          <w:rFonts w:asciiTheme="majorBidi" w:eastAsia="Calibri" w:hAnsiTheme="majorBidi" w:cstheme="majorBidi"/>
          <w:color w:val="000000"/>
          <w:lang w:eastAsia="en-US"/>
        </w:rPr>
        <w:t>,</w:t>
      </w:r>
      <w:r w:rsidRPr="006F0863">
        <w:rPr>
          <w:rFonts w:asciiTheme="majorBidi" w:eastAsia="Calibri" w:hAnsiTheme="majorBidi" w:cstheme="majorBidi"/>
          <w:color w:val="000000"/>
          <w:lang w:eastAsia="en-US"/>
        </w:rPr>
        <w:t xml:space="preserve"> darbību</w:t>
      </w:r>
      <w:r w:rsidR="00D47B49" w:rsidRPr="006F0863">
        <w:rPr>
          <w:rFonts w:asciiTheme="majorBidi" w:eastAsia="Calibri" w:hAnsiTheme="majorBidi" w:cstheme="majorBidi"/>
          <w:color w:val="000000"/>
          <w:lang w:eastAsia="en-US"/>
        </w:rPr>
        <w:t xml:space="preserve"> ar 2019. gada 4. martu</w:t>
      </w:r>
      <w:r w:rsidR="0049558A" w:rsidRPr="006F0863">
        <w:rPr>
          <w:rFonts w:asciiTheme="majorBidi" w:eastAsia="Calibri" w:hAnsiTheme="majorBidi" w:cstheme="majorBidi"/>
          <w:color w:val="000000"/>
          <w:lang w:eastAsia="en-US"/>
        </w:rPr>
        <w:t xml:space="preserve">, bet </w:t>
      </w:r>
      <w:r w:rsidRPr="006F0863">
        <w:rPr>
          <w:rFonts w:asciiTheme="majorBidi" w:eastAsia="Calibri" w:hAnsiTheme="majorBidi" w:cstheme="majorBidi"/>
          <w:color w:val="000000"/>
          <w:lang w:eastAsia="en-US"/>
        </w:rPr>
        <w:t>2019.</w:t>
      </w:r>
      <w:r w:rsidR="00272204"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gada 12.</w:t>
      </w:r>
      <w:r w:rsidR="00272204"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 xml:space="preserve">martā nosūtīja </w:t>
      </w:r>
      <w:proofErr w:type="spellStart"/>
      <w:r w:rsidRPr="006F0863">
        <w:rPr>
          <w:rFonts w:asciiTheme="majorBidi" w:eastAsia="Calibri" w:hAnsiTheme="majorBidi" w:cstheme="majorBidi"/>
          <w:color w:val="000000"/>
          <w:lang w:eastAsia="en-US"/>
        </w:rPr>
        <w:t>If</w:t>
      </w:r>
      <w:proofErr w:type="spellEnd"/>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P</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&amp;</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C</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Insurance AS</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Latvijas filiālei pieteikumu par apdrošināšanas atlīdzības 106 078</w:t>
      </w:r>
      <w:r w:rsidR="002049C8" w:rsidRPr="006F0863">
        <w:rPr>
          <w:rFonts w:asciiTheme="majorBidi" w:eastAsia="Calibri" w:hAnsiTheme="majorBidi" w:cstheme="majorBidi"/>
          <w:color w:val="000000"/>
          <w:lang w:eastAsia="en-US"/>
        </w:rPr>
        <w:t> </w:t>
      </w:r>
      <w:r w:rsidRPr="006F0863">
        <w:rPr>
          <w:rFonts w:asciiTheme="majorBidi" w:eastAsia="Calibri" w:hAnsiTheme="majorBidi" w:cstheme="majorBidi"/>
          <w:i/>
          <w:iCs/>
          <w:color w:val="000000"/>
          <w:lang w:eastAsia="en-US"/>
        </w:rPr>
        <w:t xml:space="preserve">euro </w:t>
      </w:r>
      <w:r w:rsidRPr="006F0863">
        <w:rPr>
          <w:rFonts w:asciiTheme="majorBidi" w:eastAsia="Calibri" w:hAnsiTheme="majorBidi" w:cstheme="majorBidi"/>
          <w:color w:val="000000"/>
          <w:lang w:eastAsia="en-US"/>
        </w:rPr>
        <w:t>izmaksu sakarā ar komercdarbības pārtraukumu laika posmā no 2018. gada 2</w:t>
      </w:r>
      <w:r w:rsidR="004F7413" w:rsidRPr="006F0863">
        <w:rPr>
          <w:rFonts w:asciiTheme="majorBidi" w:eastAsia="Calibri" w:hAnsiTheme="majorBidi" w:cstheme="majorBidi"/>
          <w:color w:val="000000"/>
          <w:lang w:eastAsia="en-US"/>
        </w:rPr>
        <w:t>6</w:t>
      </w:r>
      <w:r w:rsidRPr="006F0863">
        <w:rPr>
          <w:rFonts w:asciiTheme="majorBidi" w:eastAsia="Calibri" w:hAnsiTheme="majorBidi" w:cstheme="majorBidi"/>
          <w:color w:val="000000"/>
          <w:lang w:eastAsia="en-US"/>
        </w:rPr>
        <w:t>.</w:t>
      </w:r>
      <w:r w:rsidR="004F7413"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jūnija līdz 2019. gada 3. martam.</w:t>
      </w:r>
    </w:p>
    <w:p w14:paraId="2C7D3883" w14:textId="1FC99814" w:rsidR="00584829" w:rsidRPr="006F0863" w:rsidRDefault="0049558A"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w:t>
      </w:r>
      <w:r w:rsidR="00D47B49" w:rsidRPr="006F0863">
        <w:rPr>
          <w:rFonts w:asciiTheme="majorBidi" w:eastAsia="Calibri" w:hAnsiTheme="majorBidi" w:cstheme="majorBidi"/>
          <w:color w:val="000000"/>
          <w:lang w:eastAsia="en-US"/>
        </w:rPr>
        <w:t>2.2</w:t>
      </w:r>
      <w:r w:rsidRPr="006F0863">
        <w:rPr>
          <w:rFonts w:asciiTheme="majorBidi" w:eastAsia="Calibri" w:hAnsiTheme="majorBidi" w:cstheme="majorBidi"/>
          <w:color w:val="000000"/>
          <w:lang w:eastAsia="en-US"/>
        </w:rPr>
        <w:t>]</w:t>
      </w:r>
      <w:r w:rsidR="00D47B49" w:rsidRPr="006F0863">
        <w:rPr>
          <w:rFonts w:asciiTheme="majorBidi" w:eastAsia="Calibri" w:hAnsiTheme="majorBidi" w:cstheme="majorBidi"/>
          <w:color w:val="000000"/>
          <w:lang w:eastAsia="en-US"/>
        </w:rPr>
        <w:t> </w:t>
      </w:r>
      <w:r w:rsidRPr="006F0863">
        <w:rPr>
          <w:rFonts w:asciiTheme="majorBidi" w:eastAsia="Calibri" w:hAnsiTheme="majorBidi" w:cstheme="majorBidi"/>
          <w:color w:val="000000"/>
          <w:lang w:eastAsia="en-US"/>
        </w:rPr>
        <w:t xml:space="preserve">Ar </w:t>
      </w:r>
      <w:proofErr w:type="spellStart"/>
      <w:r w:rsidR="00D47B49" w:rsidRPr="006F0863">
        <w:rPr>
          <w:rFonts w:asciiTheme="majorBidi" w:eastAsia="Calibri" w:hAnsiTheme="majorBidi" w:cstheme="majorBidi"/>
          <w:color w:val="000000"/>
          <w:lang w:eastAsia="en-US"/>
        </w:rPr>
        <w:t>If</w:t>
      </w:r>
      <w:proofErr w:type="spellEnd"/>
      <w:r w:rsidR="00D47B49" w:rsidRPr="006F0863">
        <w:rPr>
          <w:rFonts w:asciiTheme="majorBidi" w:eastAsia="Calibri" w:hAnsiTheme="majorBidi" w:cstheme="majorBidi"/>
          <w:color w:val="000000"/>
          <w:lang w:eastAsia="en-US"/>
        </w:rPr>
        <w:t xml:space="preserve"> P &amp; C Insurance AS Latvijas filiāles </w:t>
      </w:r>
      <w:r w:rsidR="00584829" w:rsidRPr="006F0863">
        <w:rPr>
          <w:rFonts w:asciiTheme="majorBidi" w:eastAsia="Calibri" w:hAnsiTheme="majorBidi" w:cstheme="majorBidi"/>
          <w:color w:val="000000"/>
          <w:lang w:eastAsia="en-US"/>
        </w:rPr>
        <w:t>2019.</w:t>
      </w:r>
      <w:r w:rsidR="00D47B49" w:rsidRPr="006F0863">
        <w:rPr>
          <w:rFonts w:asciiTheme="majorBidi" w:eastAsia="Calibri" w:hAnsiTheme="majorBidi" w:cstheme="majorBidi"/>
          <w:color w:val="000000"/>
          <w:lang w:eastAsia="en-US"/>
        </w:rPr>
        <w:t> </w:t>
      </w:r>
      <w:r w:rsidR="00584829" w:rsidRPr="006F0863">
        <w:rPr>
          <w:rFonts w:asciiTheme="majorBidi" w:eastAsia="Calibri" w:hAnsiTheme="majorBidi" w:cstheme="majorBidi"/>
          <w:color w:val="000000"/>
          <w:lang w:eastAsia="en-US"/>
        </w:rPr>
        <w:t>gada 19.</w:t>
      </w:r>
      <w:r w:rsidR="00D47B49" w:rsidRPr="006F0863">
        <w:rPr>
          <w:rFonts w:asciiTheme="majorBidi" w:eastAsia="Calibri" w:hAnsiTheme="majorBidi" w:cstheme="majorBidi"/>
          <w:color w:val="000000"/>
          <w:lang w:eastAsia="en-US"/>
        </w:rPr>
        <w:t> </w:t>
      </w:r>
      <w:r w:rsidR="00584829" w:rsidRPr="006F0863">
        <w:rPr>
          <w:rFonts w:asciiTheme="majorBidi" w:eastAsia="Calibri" w:hAnsiTheme="majorBidi" w:cstheme="majorBidi"/>
          <w:color w:val="000000"/>
          <w:lang w:eastAsia="en-US"/>
        </w:rPr>
        <w:t>mart</w:t>
      </w:r>
      <w:r w:rsidRPr="006F0863">
        <w:rPr>
          <w:rFonts w:asciiTheme="majorBidi" w:eastAsia="Calibri" w:hAnsiTheme="majorBidi" w:cstheme="majorBidi"/>
          <w:color w:val="000000"/>
          <w:lang w:eastAsia="en-US"/>
        </w:rPr>
        <w:t>a lēmumu</w:t>
      </w:r>
      <w:r w:rsidR="00584829" w:rsidRPr="006F0863">
        <w:rPr>
          <w:rFonts w:asciiTheme="majorBidi" w:eastAsia="Calibri" w:hAnsiTheme="majorBidi" w:cstheme="majorBidi"/>
          <w:color w:val="000000"/>
          <w:lang w:eastAsia="en-US"/>
        </w:rPr>
        <w:t xml:space="preserve"> </w:t>
      </w:r>
      <w:r w:rsidR="00D47B49" w:rsidRPr="006F0863">
        <w:rPr>
          <w:rFonts w:asciiTheme="majorBidi" w:eastAsia="Calibri" w:hAnsiTheme="majorBidi" w:cstheme="majorBidi"/>
          <w:color w:val="000000"/>
          <w:lang w:eastAsia="en-US"/>
        </w:rPr>
        <w:t>AS „Drogas”</w:t>
      </w:r>
      <w:r w:rsidR="001D6498" w:rsidRPr="006F0863">
        <w:rPr>
          <w:rFonts w:asciiTheme="majorBidi" w:eastAsia="Calibri" w:hAnsiTheme="majorBidi" w:cstheme="majorBidi"/>
          <w:color w:val="000000"/>
          <w:lang w:eastAsia="en-US"/>
        </w:rPr>
        <w:t xml:space="preserve"> </w:t>
      </w:r>
      <w:r w:rsidR="00584829" w:rsidRPr="006F0863">
        <w:rPr>
          <w:rFonts w:asciiTheme="majorBidi" w:eastAsia="Calibri" w:hAnsiTheme="majorBidi" w:cstheme="majorBidi"/>
          <w:color w:val="000000"/>
          <w:lang w:eastAsia="en-US"/>
        </w:rPr>
        <w:t>izmaksāt</w:t>
      </w:r>
      <w:r w:rsidR="001D6498" w:rsidRPr="006F0863">
        <w:rPr>
          <w:rFonts w:asciiTheme="majorBidi" w:eastAsia="Calibri" w:hAnsiTheme="majorBidi" w:cstheme="majorBidi"/>
          <w:color w:val="000000"/>
          <w:lang w:eastAsia="en-US"/>
        </w:rPr>
        <w:t>a</w:t>
      </w:r>
      <w:r w:rsidR="00584829" w:rsidRPr="006F0863">
        <w:rPr>
          <w:rFonts w:asciiTheme="majorBidi" w:eastAsia="Calibri" w:hAnsiTheme="majorBidi" w:cstheme="majorBidi"/>
          <w:color w:val="000000"/>
          <w:lang w:eastAsia="en-US"/>
        </w:rPr>
        <w:t xml:space="preserve"> apdrošināšanas atlīdzīb</w:t>
      </w:r>
      <w:r w:rsidR="001D6498" w:rsidRPr="006F0863">
        <w:rPr>
          <w:rFonts w:asciiTheme="majorBidi" w:eastAsia="Calibri" w:hAnsiTheme="majorBidi" w:cstheme="majorBidi"/>
          <w:color w:val="000000"/>
          <w:lang w:eastAsia="en-US"/>
        </w:rPr>
        <w:t>a</w:t>
      </w:r>
      <w:r w:rsidR="00584829" w:rsidRPr="006F0863">
        <w:rPr>
          <w:rFonts w:asciiTheme="majorBidi" w:eastAsia="Calibri" w:hAnsiTheme="majorBidi" w:cstheme="majorBidi"/>
          <w:color w:val="000000"/>
          <w:lang w:eastAsia="en-US"/>
        </w:rPr>
        <w:t xml:space="preserve"> 38 661 </w:t>
      </w:r>
      <w:r w:rsidR="00584829" w:rsidRPr="006F0863">
        <w:rPr>
          <w:rFonts w:asciiTheme="majorBidi" w:eastAsia="Calibri" w:hAnsiTheme="majorBidi" w:cstheme="majorBidi"/>
          <w:i/>
          <w:iCs/>
          <w:color w:val="000000"/>
          <w:lang w:eastAsia="en-US"/>
        </w:rPr>
        <w:t>euro</w:t>
      </w:r>
      <w:r w:rsidR="00584829" w:rsidRPr="006F0863">
        <w:rPr>
          <w:rFonts w:asciiTheme="majorBidi" w:eastAsia="Calibri" w:hAnsiTheme="majorBidi" w:cstheme="majorBidi"/>
          <w:color w:val="000000"/>
          <w:lang w:eastAsia="en-US"/>
        </w:rPr>
        <w:t xml:space="preserve"> </w:t>
      </w:r>
      <w:r w:rsidR="002049C8" w:rsidRPr="006F0863">
        <w:rPr>
          <w:rFonts w:asciiTheme="majorBidi" w:eastAsia="Calibri" w:hAnsiTheme="majorBidi" w:cstheme="majorBidi"/>
          <w:color w:val="000000"/>
          <w:lang w:eastAsia="en-US"/>
        </w:rPr>
        <w:t>sakarā ar</w:t>
      </w:r>
      <w:r w:rsidR="00584829" w:rsidRPr="006F0863">
        <w:rPr>
          <w:rFonts w:asciiTheme="majorBidi" w:eastAsia="Calibri" w:hAnsiTheme="majorBidi" w:cstheme="majorBidi"/>
          <w:color w:val="000000"/>
          <w:lang w:eastAsia="en-US"/>
        </w:rPr>
        <w:t xml:space="preserve"> komercdarbības apturēšanu </w:t>
      </w:r>
      <w:r w:rsidR="00B337C4" w:rsidRPr="006F0863">
        <w:rPr>
          <w:rFonts w:asciiTheme="majorBidi" w:eastAsia="Calibri" w:hAnsiTheme="majorBidi" w:cstheme="majorBidi"/>
          <w:color w:val="000000"/>
          <w:lang w:eastAsia="en-US"/>
        </w:rPr>
        <w:t>par divām dienām 2018. gada jūnijā un par laika p</w:t>
      </w:r>
      <w:r w:rsidR="002049C8" w:rsidRPr="006F0863">
        <w:rPr>
          <w:rFonts w:asciiTheme="majorBidi" w:eastAsia="Calibri" w:hAnsiTheme="majorBidi" w:cstheme="majorBidi"/>
          <w:color w:val="000000"/>
          <w:lang w:eastAsia="en-US"/>
        </w:rPr>
        <w:t>osm</w:t>
      </w:r>
      <w:r w:rsidR="00B337C4" w:rsidRPr="006F0863">
        <w:rPr>
          <w:rFonts w:asciiTheme="majorBidi" w:eastAsia="Calibri" w:hAnsiTheme="majorBidi" w:cstheme="majorBidi"/>
          <w:color w:val="000000"/>
          <w:lang w:eastAsia="en-US"/>
        </w:rPr>
        <w:t xml:space="preserve">u </w:t>
      </w:r>
      <w:r w:rsidR="00584829" w:rsidRPr="006F0863">
        <w:rPr>
          <w:rFonts w:asciiTheme="majorBidi" w:eastAsia="Calibri" w:hAnsiTheme="majorBidi" w:cstheme="majorBidi"/>
          <w:color w:val="000000"/>
          <w:lang w:eastAsia="en-US"/>
        </w:rPr>
        <w:t xml:space="preserve">no 2018. gada </w:t>
      </w:r>
      <w:r w:rsidR="00B337C4" w:rsidRPr="006F0863">
        <w:rPr>
          <w:rFonts w:asciiTheme="majorBidi" w:eastAsia="Calibri" w:hAnsiTheme="majorBidi" w:cstheme="majorBidi"/>
          <w:color w:val="000000"/>
          <w:lang w:eastAsia="en-US"/>
        </w:rPr>
        <w:t>1. jūlija līdz</w:t>
      </w:r>
      <w:r w:rsidR="00584829" w:rsidRPr="006F0863">
        <w:rPr>
          <w:rFonts w:asciiTheme="majorBidi" w:eastAsia="Calibri" w:hAnsiTheme="majorBidi" w:cstheme="majorBidi"/>
          <w:color w:val="000000"/>
          <w:lang w:eastAsia="en-US"/>
        </w:rPr>
        <w:t xml:space="preserve"> 2018. gada </w:t>
      </w:r>
      <w:r w:rsidR="00B337C4" w:rsidRPr="006F0863">
        <w:rPr>
          <w:rFonts w:asciiTheme="majorBidi" w:eastAsia="Calibri" w:hAnsiTheme="majorBidi" w:cstheme="majorBidi"/>
          <w:color w:val="000000"/>
          <w:lang w:eastAsia="en-US"/>
        </w:rPr>
        <w:t>30. septembrim</w:t>
      </w:r>
      <w:r w:rsidR="00584829" w:rsidRPr="006F0863">
        <w:rPr>
          <w:rFonts w:asciiTheme="majorBidi" w:eastAsia="Calibri" w:hAnsiTheme="majorBidi" w:cstheme="majorBidi"/>
          <w:color w:val="000000"/>
          <w:lang w:eastAsia="en-US"/>
        </w:rPr>
        <w:t xml:space="preserve">, </w:t>
      </w:r>
      <w:r w:rsidR="002049C8" w:rsidRPr="006F0863">
        <w:rPr>
          <w:rFonts w:asciiTheme="majorBidi" w:eastAsia="Calibri" w:hAnsiTheme="majorBidi" w:cstheme="majorBidi"/>
          <w:color w:val="000000"/>
          <w:lang w:eastAsia="en-US"/>
        </w:rPr>
        <w:t>norādot, ka</w:t>
      </w:r>
      <w:r w:rsidR="00584829" w:rsidRPr="006F0863">
        <w:rPr>
          <w:rFonts w:asciiTheme="majorBidi" w:eastAsia="Calibri" w:hAnsiTheme="majorBidi" w:cstheme="majorBidi"/>
          <w:color w:val="000000"/>
          <w:lang w:eastAsia="en-US"/>
        </w:rPr>
        <w:t xml:space="preserve"> tirdzniecības vietas atjaunošanai objektīvi pietika ar trim, nevis astoņiem mēnešiem (turpmāk – </w:t>
      </w:r>
      <w:r w:rsidR="001D6498" w:rsidRPr="006F0863">
        <w:rPr>
          <w:rFonts w:asciiTheme="majorBidi" w:eastAsia="Calibri" w:hAnsiTheme="majorBidi" w:cstheme="majorBidi"/>
          <w:color w:val="000000"/>
          <w:lang w:eastAsia="en-US"/>
        </w:rPr>
        <w:t>l</w:t>
      </w:r>
      <w:r w:rsidR="00584829" w:rsidRPr="006F0863">
        <w:rPr>
          <w:rFonts w:asciiTheme="majorBidi" w:eastAsia="Calibri" w:hAnsiTheme="majorBidi" w:cstheme="majorBidi"/>
          <w:color w:val="000000"/>
          <w:lang w:eastAsia="en-US"/>
        </w:rPr>
        <w:t>ēmums).</w:t>
      </w:r>
    </w:p>
    <w:p w14:paraId="790213E6" w14:textId="388D2BAD" w:rsidR="00CF14BB" w:rsidRPr="006F0863" w:rsidRDefault="001D6498"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Minētais l</w:t>
      </w:r>
      <w:r w:rsidR="00D024EB" w:rsidRPr="006F0863">
        <w:rPr>
          <w:rFonts w:asciiTheme="majorBidi" w:eastAsia="Calibri" w:hAnsiTheme="majorBidi" w:cstheme="majorBidi"/>
          <w:color w:val="000000"/>
          <w:lang w:eastAsia="en-US"/>
        </w:rPr>
        <w:t xml:space="preserve">ēmums nav pamatots. </w:t>
      </w:r>
      <w:r w:rsidR="00CF14BB" w:rsidRPr="006F0863">
        <w:rPr>
          <w:rFonts w:asciiTheme="majorBidi" w:eastAsia="Calibri" w:hAnsiTheme="majorBidi" w:cstheme="majorBidi"/>
          <w:color w:val="000000"/>
          <w:lang w:eastAsia="en-US"/>
        </w:rPr>
        <w:t>Proti, apdrošināšanas atlīdzība ir izmaksājama par visu</w:t>
      </w:r>
      <w:r w:rsidR="00AA08BC" w:rsidRPr="006F0863">
        <w:rPr>
          <w:rFonts w:asciiTheme="majorBidi" w:eastAsia="Calibri" w:hAnsiTheme="majorBidi" w:cstheme="majorBidi"/>
          <w:color w:val="000000"/>
          <w:lang w:eastAsia="en-US"/>
        </w:rPr>
        <w:t xml:space="preserve"> </w:t>
      </w:r>
      <w:r w:rsidR="00CF14BB" w:rsidRPr="006F0863">
        <w:rPr>
          <w:rFonts w:asciiTheme="majorBidi" w:eastAsia="Calibri" w:hAnsiTheme="majorBidi" w:cstheme="majorBidi"/>
          <w:color w:val="000000"/>
          <w:lang w:eastAsia="en-US"/>
        </w:rPr>
        <w:t>komercdarbības pārtraukuma laiku no 2018.</w:t>
      </w:r>
      <w:r w:rsidR="00AA08BC" w:rsidRPr="006F0863">
        <w:rPr>
          <w:rFonts w:asciiTheme="majorBidi" w:eastAsia="Calibri" w:hAnsiTheme="majorBidi" w:cstheme="majorBidi"/>
          <w:color w:val="000000"/>
          <w:lang w:eastAsia="en-US"/>
        </w:rPr>
        <w:t> </w:t>
      </w:r>
      <w:r w:rsidR="00CF14BB" w:rsidRPr="006F0863">
        <w:rPr>
          <w:rFonts w:asciiTheme="majorBidi" w:eastAsia="Calibri" w:hAnsiTheme="majorBidi" w:cstheme="majorBidi"/>
          <w:color w:val="000000"/>
          <w:lang w:eastAsia="en-US"/>
        </w:rPr>
        <w:t>gada 26.</w:t>
      </w:r>
      <w:r w:rsidR="00AA08BC" w:rsidRPr="006F0863">
        <w:rPr>
          <w:rFonts w:asciiTheme="majorBidi" w:eastAsia="Calibri" w:hAnsiTheme="majorBidi" w:cstheme="majorBidi"/>
          <w:color w:val="000000"/>
          <w:lang w:eastAsia="en-US"/>
        </w:rPr>
        <w:t> </w:t>
      </w:r>
      <w:r w:rsidR="00CF14BB" w:rsidRPr="006F0863">
        <w:rPr>
          <w:rFonts w:asciiTheme="majorBidi" w:eastAsia="Calibri" w:hAnsiTheme="majorBidi" w:cstheme="majorBidi"/>
          <w:color w:val="000000"/>
          <w:lang w:eastAsia="en-US"/>
        </w:rPr>
        <w:t>jūnija līdz 2019.</w:t>
      </w:r>
      <w:r w:rsidR="00AA08BC" w:rsidRPr="006F0863">
        <w:rPr>
          <w:rFonts w:asciiTheme="majorBidi" w:eastAsia="Calibri" w:hAnsiTheme="majorBidi" w:cstheme="majorBidi"/>
          <w:color w:val="000000"/>
          <w:lang w:eastAsia="en-US"/>
        </w:rPr>
        <w:t> </w:t>
      </w:r>
      <w:r w:rsidR="00CF14BB" w:rsidRPr="006F0863">
        <w:rPr>
          <w:rFonts w:asciiTheme="majorBidi" w:eastAsia="Calibri" w:hAnsiTheme="majorBidi" w:cstheme="majorBidi"/>
          <w:color w:val="000000"/>
          <w:lang w:eastAsia="en-US"/>
        </w:rPr>
        <w:t xml:space="preserve">gada </w:t>
      </w:r>
      <w:r w:rsidR="00CF14BB" w:rsidRPr="006F0863">
        <w:rPr>
          <w:rFonts w:asciiTheme="majorBidi" w:eastAsia="Calibri" w:hAnsiTheme="majorBidi" w:cstheme="majorBidi"/>
          <w:color w:val="000000"/>
          <w:lang w:eastAsia="en-US"/>
        </w:rPr>
        <w:lastRenderedPageBreak/>
        <w:t>3.</w:t>
      </w:r>
      <w:r w:rsidR="00AA08BC" w:rsidRPr="006F0863">
        <w:rPr>
          <w:rFonts w:asciiTheme="majorBidi" w:eastAsia="Calibri" w:hAnsiTheme="majorBidi" w:cstheme="majorBidi"/>
          <w:color w:val="000000"/>
          <w:lang w:eastAsia="en-US"/>
        </w:rPr>
        <w:t> </w:t>
      </w:r>
      <w:r w:rsidR="00CF14BB" w:rsidRPr="006F0863">
        <w:rPr>
          <w:rFonts w:asciiTheme="majorBidi" w:eastAsia="Calibri" w:hAnsiTheme="majorBidi" w:cstheme="majorBidi"/>
          <w:color w:val="000000"/>
          <w:lang w:eastAsia="en-US"/>
        </w:rPr>
        <w:t>martam</w:t>
      </w:r>
      <w:r w:rsidR="00DE6557" w:rsidRPr="006F0863">
        <w:rPr>
          <w:rFonts w:asciiTheme="majorBidi" w:eastAsia="Calibri" w:hAnsiTheme="majorBidi" w:cstheme="majorBidi"/>
          <w:color w:val="000000"/>
          <w:lang w:eastAsia="en-US"/>
        </w:rPr>
        <w:t>, jo, pirmkārt, AS</w:t>
      </w:r>
      <w:r w:rsidRPr="006F0863">
        <w:rPr>
          <w:rFonts w:asciiTheme="majorBidi" w:eastAsia="Calibri" w:hAnsiTheme="majorBidi" w:cstheme="majorBidi"/>
          <w:color w:val="000000"/>
          <w:lang w:eastAsia="en-US"/>
        </w:rPr>
        <w:t> </w:t>
      </w:r>
      <w:r w:rsidR="00DE6557" w:rsidRPr="006F0863">
        <w:rPr>
          <w:rFonts w:asciiTheme="majorBidi" w:eastAsia="Calibri" w:hAnsiTheme="majorBidi" w:cstheme="majorBidi"/>
          <w:color w:val="000000"/>
          <w:lang w:eastAsia="en-US"/>
        </w:rPr>
        <w:t xml:space="preserve">„Drogas” ir atjaunojusi </w:t>
      </w:r>
      <w:r w:rsidR="004018B3" w:rsidRPr="006F0863">
        <w:rPr>
          <w:rFonts w:asciiTheme="majorBidi" w:eastAsia="Calibri" w:hAnsiTheme="majorBidi" w:cstheme="majorBidi"/>
          <w:color w:val="000000"/>
          <w:lang w:eastAsia="en-US"/>
        </w:rPr>
        <w:t xml:space="preserve">veikala </w:t>
      </w:r>
      <w:r w:rsidR="00DE6557" w:rsidRPr="006F0863">
        <w:rPr>
          <w:rFonts w:asciiTheme="majorBidi" w:eastAsia="Calibri" w:hAnsiTheme="majorBidi" w:cstheme="majorBidi"/>
          <w:color w:val="000000"/>
          <w:lang w:eastAsia="en-US"/>
        </w:rPr>
        <w:t xml:space="preserve">komercdarbību </w:t>
      </w:r>
      <w:r w:rsidR="004018B3" w:rsidRPr="006F0863">
        <w:rPr>
          <w:rFonts w:asciiTheme="majorBidi" w:eastAsia="Calibri" w:hAnsiTheme="majorBidi" w:cstheme="majorBidi"/>
          <w:color w:val="000000"/>
          <w:lang w:eastAsia="en-US"/>
        </w:rPr>
        <w:t>polisē noteiktajā 1</w:t>
      </w:r>
      <w:r w:rsidRPr="006F0863">
        <w:rPr>
          <w:rFonts w:asciiTheme="majorBidi" w:eastAsia="Calibri" w:hAnsiTheme="majorBidi" w:cstheme="majorBidi"/>
          <w:color w:val="000000"/>
          <w:lang w:eastAsia="en-US"/>
        </w:rPr>
        <w:t>2 </w:t>
      </w:r>
      <w:r w:rsidR="004018B3" w:rsidRPr="006F0863">
        <w:rPr>
          <w:rFonts w:asciiTheme="majorBidi" w:eastAsia="Calibri" w:hAnsiTheme="majorBidi" w:cstheme="majorBidi"/>
          <w:color w:val="000000"/>
          <w:lang w:eastAsia="en-US"/>
        </w:rPr>
        <w:t>mēnešu saistību periodā un, otrkārt, šis periods bija objektīvi nepieciešams veikala komercdarbības atjaunošanai.</w:t>
      </w:r>
    </w:p>
    <w:p w14:paraId="242F33BE" w14:textId="2C1B2C74" w:rsidR="004018B3" w:rsidRPr="006F0863" w:rsidRDefault="004018B3"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2</w:t>
      </w: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3</w:t>
      </w: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 </w:t>
      </w:r>
      <w:r w:rsidR="00CF14BB" w:rsidRPr="006F0863">
        <w:rPr>
          <w:rFonts w:asciiTheme="majorBidi" w:eastAsia="Calibri" w:hAnsiTheme="majorBidi" w:cstheme="majorBidi"/>
          <w:color w:val="000000"/>
          <w:lang w:eastAsia="en-US"/>
        </w:rPr>
        <w:t xml:space="preserve">Tā kā apdrošināšanas atlīdzība pilnā apmērā </w:t>
      </w:r>
      <w:r w:rsidR="00487C2B" w:rsidRPr="006F0863">
        <w:rPr>
          <w:rFonts w:asciiTheme="majorBidi" w:eastAsia="Calibri" w:hAnsiTheme="majorBidi" w:cstheme="majorBidi"/>
          <w:color w:val="000000"/>
          <w:lang w:eastAsia="en-US"/>
        </w:rPr>
        <w:t>netika</w:t>
      </w:r>
      <w:r w:rsidR="00CF14BB" w:rsidRPr="006F0863">
        <w:rPr>
          <w:rFonts w:asciiTheme="majorBidi" w:eastAsia="Calibri" w:hAnsiTheme="majorBidi" w:cstheme="majorBidi"/>
          <w:color w:val="000000"/>
          <w:lang w:eastAsia="en-US"/>
        </w:rPr>
        <w:t xml:space="preserve"> izmaksāta, no </w:t>
      </w:r>
      <w:r w:rsidR="00487C2B" w:rsidRPr="006F0863">
        <w:rPr>
          <w:rFonts w:asciiTheme="majorBidi" w:eastAsia="Calibri" w:hAnsiTheme="majorBidi" w:cstheme="majorBidi"/>
          <w:color w:val="000000"/>
          <w:lang w:eastAsia="en-US"/>
        </w:rPr>
        <w:t>l</w:t>
      </w:r>
      <w:r w:rsidR="00B337C4" w:rsidRPr="006F0863">
        <w:rPr>
          <w:rFonts w:asciiTheme="majorBidi" w:eastAsia="Calibri" w:hAnsiTheme="majorBidi" w:cstheme="majorBidi"/>
          <w:color w:val="000000"/>
          <w:lang w:eastAsia="en-US"/>
        </w:rPr>
        <w:t xml:space="preserve">ēmuma pieņemšanas dienas </w:t>
      </w:r>
      <w:r w:rsidR="00CF14BB" w:rsidRPr="006F0863">
        <w:rPr>
          <w:rFonts w:asciiTheme="majorBidi" w:eastAsia="Calibri" w:hAnsiTheme="majorBidi" w:cstheme="majorBidi"/>
          <w:color w:val="000000"/>
          <w:lang w:eastAsia="en-US"/>
        </w:rPr>
        <w:t>ir skaitāms apdrošināšanas atlīdzības (parāda) samaksas nokavējums un attiecīgi</w:t>
      </w:r>
      <w:r w:rsidR="00BC4F1A" w:rsidRPr="006F0863">
        <w:rPr>
          <w:rFonts w:asciiTheme="majorBidi" w:eastAsia="Calibri" w:hAnsiTheme="majorBidi" w:cstheme="majorBidi"/>
          <w:color w:val="000000"/>
          <w:lang w:eastAsia="en-US"/>
        </w:rPr>
        <w:t xml:space="preserve"> </w:t>
      </w:r>
      <w:r w:rsidR="00CF14BB" w:rsidRPr="006F0863">
        <w:rPr>
          <w:rFonts w:asciiTheme="majorBidi" w:eastAsia="Calibri" w:hAnsiTheme="majorBidi" w:cstheme="majorBidi"/>
          <w:color w:val="000000"/>
          <w:lang w:eastAsia="en-US"/>
        </w:rPr>
        <w:t xml:space="preserve">aprēķināmi likumiskie </w:t>
      </w:r>
      <w:r w:rsidR="00BC4F1A" w:rsidRPr="006F0863">
        <w:rPr>
          <w:rFonts w:asciiTheme="majorBidi" w:eastAsia="Calibri" w:hAnsiTheme="majorBidi" w:cstheme="majorBidi"/>
          <w:color w:val="000000"/>
          <w:lang w:eastAsia="en-US"/>
        </w:rPr>
        <w:t>nokavējumi procenti</w:t>
      </w:r>
      <w:r w:rsidR="00CF14BB" w:rsidRPr="006F0863">
        <w:rPr>
          <w:rFonts w:asciiTheme="majorBidi" w:eastAsia="Calibri" w:hAnsiTheme="majorBidi" w:cstheme="majorBidi"/>
          <w:color w:val="000000"/>
          <w:lang w:eastAsia="en-US"/>
        </w:rPr>
        <w:t>.</w:t>
      </w:r>
    </w:p>
    <w:p w14:paraId="4C766B39" w14:textId="0ED86ABE" w:rsidR="00BC4F1A" w:rsidRPr="006F0863" w:rsidRDefault="004018B3" w:rsidP="006F0863">
      <w:pPr>
        <w:shd w:val="clear" w:color="auto" w:fill="FFFFFF"/>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2</w:t>
      </w: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4</w:t>
      </w: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 </w:t>
      </w:r>
      <w:r w:rsidR="00BC4F1A" w:rsidRPr="006F0863">
        <w:rPr>
          <w:rFonts w:asciiTheme="majorBidi" w:eastAsia="Calibri" w:hAnsiTheme="majorBidi" w:cstheme="majorBidi"/>
          <w:color w:val="000000"/>
          <w:lang w:eastAsia="en-US"/>
        </w:rPr>
        <w:t>Prasība pamatota ar likuma „Par apdrošināšanas līgumu” 24. panta sesto daļu un Civillikuma 1587., 1759. un 1765. pantu.</w:t>
      </w:r>
    </w:p>
    <w:p w14:paraId="498EAB0C" w14:textId="77777777" w:rsidR="00CF14BB" w:rsidRPr="006F0863" w:rsidRDefault="00CF14BB" w:rsidP="006F0863">
      <w:pPr>
        <w:shd w:val="clear" w:color="auto" w:fill="FFFFFF"/>
        <w:spacing w:line="276" w:lineRule="auto"/>
        <w:ind w:firstLine="720"/>
        <w:jc w:val="both"/>
        <w:rPr>
          <w:rFonts w:asciiTheme="majorBidi" w:eastAsia="Calibri" w:hAnsiTheme="majorBidi" w:cstheme="majorBidi"/>
          <w:color w:val="000000"/>
          <w:lang w:eastAsia="en-US"/>
        </w:rPr>
      </w:pPr>
    </w:p>
    <w:p w14:paraId="6CB87870" w14:textId="5E02CCAF" w:rsidR="00924054" w:rsidRPr="006F0863" w:rsidRDefault="0078719D" w:rsidP="006F0863">
      <w:pPr>
        <w:spacing w:line="276" w:lineRule="auto"/>
        <w:ind w:firstLine="720"/>
        <w:jc w:val="both"/>
        <w:rPr>
          <w:rFonts w:asciiTheme="majorBidi" w:eastAsia="Calibri" w:hAnsiTheme="majorBidi" w:cstheme="majorBidi"/>
          <w:color w:val="000000"/>
          <w:lang w:eastAsia="en-US"/>
        </w:rPr>
      </w:pP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3</w:t>
      </w:r>
      <w:r w:rsidRPr="006F0863">
        <w:rPr>
          <w:rFonts w:asciiTheme="majorBidi" w:eastAsia="Calibri" w:hAnsiTheme="majorBidi" w:cstheme="majorBidi"/>
          <w:color w:val="000000"/>
          <w:lang w:eastAsia="en-US"/>
        </w:rPr>
        <w:t>]</w:t>
      </w:r>
      <w:r w:rsidR="00487C2B" w:rsidRPr="006F0863">
        <w:rPr>
          <w:rFonts w:asciiTheme="majorBidi" w:eastAsia="Calibri" w:hAnsiTheme="majorBidi" w:cstheme="majorBidi"/>
          <w:color w:val="000000"/>
          <w:lang w:eastAsia="en-US"/>
        </w:rPr>
        <w:t> </w:t>
      </w:r>
      <w:r w:rsidR="00192A86" w:rsidRPr="006F0863">
        <w:rPr>
          <w:rFonts w:asciiTheme="majorBidi" w:eastAsia="Calibri" w:hAnsiTheme="majorBidi" w:cstheme="majorBidi"/>
          <w:color w:val="000000"/>
          <w:lang w:eastAsia="en-US"/>
        </w:rPr>
        <w:t xml:space="preserve">Ar </w:t>
      </w:r>
      <w:r w:rsidR="00924054" w:rsidRPr="006F0863">
        <w:rPr>
          <w:rFonts w:asciiTheme="majorBidi" w:eastAsia="Calibri" w:hAnsiTheme="majorBidi" w:cstheme="majorBidi"/>
          <w:color w:val="000000"/>
          <w:lang w:eastAsia="en-US"/>
        </w:rPr>
        <w:t xml:space="preserve">Rīgas pilsētas tiesas 2022. gada </w:t>
      </w:r>
      <w:r w:rsidR="00BC4F1A" w:rsidRPr="006F0863">
        <w:rPr>
          <w:rFonts w:asciiTheme="majorBidi" w:eastAsia="Calibri" w:hAnsiTheme="majorBidi" w:cstheme="majorBidi"/>
          <w:color w:val="000000"/>
          <w:lang w:eastAsia="en-US"/>
        </w:rPr>
        <w:t>15. septembra spriedumu prasība noraidīta,</w:t>
      </w:r>
      <w:r w:rsidR="00487C2B" w:rsidRPr="006F0863">
        <w:rPr>
          <w:rFonts w:asciiTheme="majorBidi" w:eastAsia="Calibri" w:hAnsiTheme="majorBidi" w:cstheme="majorBidi"/>
          <w:color w:val="000000"/>
          <w:lang w:eastAsia="en-US"/>
        </w:rPr>
        <w:t xml:space="preserve"> jo </w:t>
      </w:r>
      <w:r w:rsidR="00BC4F1A" w:rsidRPr="006F0863">
        <w:rPr>
          <w:rFonts w:asciiTheme="majorBidi" w:eastAsia="Calibri" w:hAnsiTheme="majorBidi" w:cstheme="majorBidi"/>
          <w:color w:val="000000"/>
          <w:lang w:eastAsia="en-US"/>
        </w:rPr>
        <w:t xml:space="preserve">prasības celšanas brīdī bija iestājies </w:t>
      </w:r>
      <w:r w:rsidR="00584829" w:rsidRPr="006F0863">
        <w:rPr>
          <w:rFonts w:asciiTheme="majorBidi" w:eastAsia="Calibri" w:hAnsiTheme="majorBidi" w:cstheme="majorBidi"/>
          <w:color w:val="000000"/>
          <w:lang w:eastAsia="en-US"/>
        </w:rPr>
        <w:t xml:space="preserve">prasības tiesības </w:t>
      </w:r>
      <w:r w:rsidR="00BC4F1A" w:rsidRPr="006F0863">
        <w:rPr>
          <w:rFonts w:asciiTheme="majorBidi" w:eastAsia="Calibri" w:hAnsiTheme="majorBidi" w:cstheme="majorBidi"/>
          <w:color w:val="000000"/>
          <w:lang w:eastAsia="en-US"/>
        </w:rPr>
        <w:t>noilgums</w:t>
      </w:r>
      <w:r w:rsidR="00924054" w:rsidRPr="006F0863">
        <w:rPr>
          <w:rFonts w:asciiTheme="majorBidi" w:eastAsia="Calibri" w:hAnsiTheme="majorBidi" w:cstheme="majorBidi"/>
          <w:color w:val="000000"/>
          <w:lang w:eastAsia="en-US"/>
        </w:rPr>
        <w:t>.</w:t>
      </w:r>
    </w:p>
    <w:p w14:paraId="12DF1D27" w14:textId="77777777" w:rsidR="00BC4F1A" w:rsidRPr="006F0863" w:rsidRDefault="00BC4F1A" w:rsidP="006F0863">
      <w:pPr>
        <w:spacing w:line="276" w:lineRule="auto"/>
        <w:ind w:firstLine="720"/>
        <w:jc w:val="both"/>
        <w:rPr>
          <w:rFonts w:asciiTheme="majorBidi" w:eastAsia="Calibri" w:hAnsiTheme="majorBidi" w:cstheme="majorBidi"/>
          <w:color w:val="000000"/>
          <w:lang w:eastAsia="en-US"/>
        </w:rPr>
      </w:pPr>
    </w:p>
    <w:p w14:paraId="1F5C938F" w14:textId="64ECF121" w:rsidR="00BC4F1A" w:rsidRPr="006F0863" w:rsidRDefault="00437360"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w:t>
      </w:r>
      <w:r w:rsidR="00487C2B" w:rsidRPr="006F0863">
        <w:rPr>
          <w:rFonts w:asciiTheme="majorBidi" w:hAnsiTheme="majorBidi" w:cstheme="majorBidi"/>
          <w:lang w:eastAsia="en-US"/>
        </w:rPr>
        <w:t>4</w:t>
      </w:r>
      <w:r w:rsidRPr="006F0863">
        <w:rPr>
          <w:rFonts w:asciiTheme="majorBidi" w:hAnsiTheme="majorBidi" w:cstheme="majorBidi"/>
          <w:lang w:eastAsia="en-US"/>
        </w:rPr>
        <w:t>]</w:t>
      </w:r>
      <w:r w:rsidR="00487C2B" w:rsidRPr="006F0863">
        <w:rPr>
          <w:rFonts w:asciiTheme="majorBidi" w:hAnsiTheme="majorBidi" w:cstheme="majorBidi"/>
          <w:lang w:eastAsia="en-US"/>
        </w:rPr>
        <w:t> </w:t>
      </w:r>
      <w:r w:rsidR="00924054" w:rsidRPr="006F0863">
        <w:rPr>
          <w:rFonts w:asciiTheme="majorBidi" w:hAnsiTheme="majorBidi" w:cstheme="majorBidi"/>
          <w:lang w:eastAsia="en-US"/>
        </w:rPr>
        <w:t xml:space="preserve">Izskatījusi lietu sakarā ar </w:t>
      </w:r>
      <w:bookmarkStart w:id="17" w:name="_Hlk201761467"/>
      <w:r w:rsidR="00BC4F1A" w:rsidRPr="006F0863">
        <w:rPr>
          <w:rFonts w:asciiTheme="majorBidi" w:eastAsia="Calibri" w:hAnsiTheme="majorBidi" w:cstheme="majorBidi"/>
          <w:color w:val="000000"/>
          <w:lang w:eastAsia="en-US"/>
        </w:rPr>
        <w:t>AS</w:t>
      </w:r>
      <w:r w:rsidR="00487C2B" w:rsidRPr="006F0863">
        <w:rPr>
          <w:rFonts w:asciiTheme="majorBidi" w:eastAsia="Calibri" w:hAnsiTheme="majorBidi" w:cstheme="majorBidi"/>
          <w:color w:val="000000"/>
          <w:lang w:eastAsia="en-US"/>
        </w:rPr>
        <w:t> </w:t>
      </w:r>
      <w:r w:rsidR="00BC4F1A" w:rsidRPr="006F0863">
        <w:rPr>
          <w:rFonts w:asciiTheme="majorBidi" w:eastAsia="Calibri" w:hAnsiTheme="majorBidi" w:cstheme="majorBidi"/>
          <w:color w:val="000000"/>
          <w:lang w:eastAsia="en-US"/>
        </w:rPr>
        <w:t xml:space="preserve">„Drogas” </w:t>
      </w:r>
      <w:bookmarkEnd w:id="17"/>
      <w:r w:rsidR="00924054" w:rsidRPr="006F0863">
        <w:rPr>
          <w:rFonts w:asciiTheme="majorBidi" w:hAnsiTheme="majorBidi" w:cstheme="majorBidi"/>
          <w:lang w:eastAsia="en-US"/>
        </w:rPr>
        <w:t>apelācijas sūdzību,</w:t>
      </w:r>
      <w:r w:rsidR="00BC4F1A" w:rsidRPr="006F0863">
        <w:rPr>
          <w:rFonts w:asciiTheme="majorBidi" w:hAnsiTheme="majorBidi" w:cstheme="majorBidi"/>
          <w:lang w:eastAsia="en-US"/>
        </w:rPr>
        <w:t xml:space="preserve"> </w:t>
      </w:r>
      <w:r w:rsidR="00F051E4" w:rsidRPr="006F0863">
        <w:rPr>
          <w:rFonts w:asciiTheme="majorBidi" w:hAnsiTheme="majorBidi" w:cstheme="majorBidi"/>
          <w:lang w:eastAsia="en-US"/>
        </w:rPr>
        <w:t>Rīgas apgabaltiesa</w:t>
      </w:r>
      <w:r w:rsidR="00BC4F1A" w:rsidRPr="006F0863">
        <w:rPr>
          <w:rFonts w:asciiTheme="majorBidi" w:hAnsiTheme="majorBidi" w:cstheme="majorBidi"/>
          <w:lang w:eastAsia="en-US"/>
        </w:rPr>
        <w:t>, pievienodamās pirmās instances tiesas secinājumam par prasības tiesības noilgumu,</w:t>
      </w:r>
      <w:r w:rsidR="00F051E4" w:rsidRPr="006F0863">
        <w:rPr>
          <w:rFonts w:asciiTheme="majorBidi" w:hAnsiTheme="majorBidi" w:cstheme="majorBidi"/>
          <w:lang w:eastAsia="en-US"/>
        </w:rPr>
        <w:t xml:space="preserve"> ar 202</w:t>
      </w:r>
      <w:r w:rsidR="00BC4F1A" w:rsidRPr="006F0863">
        <w:rPr>
          <w:rFonts w:asciiTheme="majorBidi" w:hAnsiTheme="majorBidi" w:cstheme="majorBidi"/>
          <w:lang w:eastAsia="en-US"/>
        </w:rPr>
        <w:t>3</w:t>
      </w:r>
      <w:r w:rsidR="00F051E4" w:rsidRPr="006F0863">
        <w:rPr>
          <w:rFonts w:asciiTheme="majorBidi" w:hAnsiTheme="majorBidi" w:cstheme="majorBidi"/>
          <w:lang w:eastAsia="en-US"/>
        </w:rPr>
        <w:t>.</w:t>
      </w:r>
      <w:r w:rsidR="00D80AEC" w:rsidRPr="006F0863">
        <w:rPr>
          <w:rFonts w:asciiTheme="majorBidi" w:hAnsiTheme="majorBidi" w:cstheme="majorBidi"/>
          <w:lang w:eastAsia="en-US"/>
        </w:rPr>
        <w:t> </w:t>
      </w:r>
      <w:r w:rsidR="00F051E4" w:rsidRPr="006F0863">
        <w:rPr>
          <w:rFonts w:asciiTheme="majorBidi" w:hAnsiTheme="majorBidi" w:cstheme="majorBidi"/>
          <w:lang w:eastAsia="en-US"/>
        </w:rPr>
        <w:t xml:space="preserve">gada </w:t>
      </w:r>
      <w:r w:rsidR="00BC4F1A" w:rsidRPr="006F0863">
        <w:rPr>
          <w:rFonts w:asciiTheme="majorBidi" w:hAnsiTheme="majorBidi" w:cstheme="majorBidi"/>
          <w:lang w:eastAsia="en-US"/>
        </w:rPr>
        <w:t>16. janvāra spriedumu prasību noraidījusi.</w:t>
      </w:r>
    </w:p>
    <w:p w14:paraId="2D1569F8" w14:textId="77777777" w:rsidR="00BC4F1A" w:rsidRPr="006F0863" w:rsidRDefault="00BC4F1A" w:rsidP="006F0863">
      <w:pPr>
        <w:spacing w:line="276" w:lineRule="auto"/>
        <w:ind w:firstLine="720"/>
        <w:jc w:val="both"/>
        <w:rPr>
          <w:rFonts w:asciiTheme="majorBidi" w:hAnsiTheme="majorBidi" w:cstheme="majorBidi"/>
          <w:lang w:eastAsia="en-US"/>
        </w:rPr>
      </w:pPr>
    </w:p>
    <w:p w14:paraId="3D50B332" w14:textId="5612FF1F" w:rsidR="00BC4F1A" w:rsidRPr="006F0863" w:rsidRDefault="00BC4F1A"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w:t>
      </w:r>
      <w:r w:rsidR="00611FB3" w:rsidRPr="006F0863">
        <w:rPr>
          <w:rFonts w:asciiTheme="majorBidi" w:hAnsiTheme="majorBidi" w:cstheme="majorBidi"/>
          <w:lang w:eastAsia="en-US"/>
        </w:rPr>
        <w:t>5</w:t>
      </w:r>
      <w:r w:rsidRPr="006F0863">
        <w:rPr>
          <w:rFonts w:asciiTheme="majorBidi" w:hAnsiTheme="majorBidi" w:cstheme="majorBidi"/>
          <w:lang w:eastAsia="en-US"/>
        </w:rPr>
        <w:t>]</w:t>
      </w:r>
      <w:r w:rsidR="00611FB3" w:rsidRPr="006F0863">
        <w:rPr>
          <w:rFonts w:asciiTheme="majorBidi" w:hAnsiTheme="majorBidi" w:cstheme="majorBidi"/>
          <w:lang w:eastAsia="en-US"/>
        </w:rPr>
        <w:t> I</w:t>
      </w:r>
      <w:r w:rsidR="00E278E1" w:rsidRPr="006F0863">
        <w:rPr>
          <w:rFonts w:asciiTheme="majorBidi" w:hAnsiTheme="majorBidi" w:cstheme="majorBidi"/>
          <w:lang w:eastAsia="en-US"/>
        </w:rPr>
        <w:t>zskatījis lietu sakarā ar AS</w:t>
      </w:r>
      <w:r w:rsidR="00611FB3" w:rsidRPr="006F0863">
        <w:rPr>
          <w:rFonts w:asciiTheme="majorBidi" w:hAnsiTheme="majorBidi" w:cstheme="majorBidi"/>
          <w:lang w:eastAsia="en-US"/>
        </w:rPr>
        <w:t> </w:t>
      </w:r>
      <w:r w:rsidR="00E278E1" w:rsidRPr="006F0863">
        <w:rPr>
          <w:rFonts w:asciiTheme="majorBidi" w:hAnsiTheme="majorBidi" w:cstheme="majorBidi"/>
          <w:lang w:eastAsia="en-US"/>
        </w:rPr>
        <w:t>„Drogas” kasācijas sūdzību,</w:t>
      </w:r>
      <w:r w:rsidR="00611FB3" w:rsidRPr="006F0863">
        <w:rPr>
          <w:rFonts w:asciiTheme="majorBidi" w:hAnsiTheme="majorBidi" w:cstheme="majorBidi"/>
          <w:lang w:eastAsia="en-US"/>
        </w:rPr>
        <w:t xml:space="preserve"> Senāts</w:t>
      </w:r>
      <w:r w:rsidR="00E278E1" w:rsidRPr="006F0863">
        <w:rPr>
          <w:rFonts w:asciiTheme="majorBidi" w:hAnsiTheme="majorBidi" w:cstheme="majorBidi"/>
          <w:lang w:eastAsia="en-US"/>
        </w:rPr>
        <w:t xml:space="preserve"> ar 2024. gada 13. jūnija spriedumu </w:t>
      </w:r>
      <w:r w:rsidR="00611FB3" w:rsidRPr="006F0863">
        <w:rPr>
          <w:rFonts w:asciiTheme="majorBidi" w:hAnsiTheme="majorBidi" w:cstheme="majorBidi"/>
          <w:lang w:eastAsia="en-US"/>
        </w:rPr>
        <w:t xml:space="preserve">atcēla </w:t>
      </w:r>
      <w:r w:rsidR="00E278E1" w:rsidRPr="006F0863">
        <w:rPr>
          <w:rFonts w:asciiTheme="majorBidi" w:hAnsiTheme="majorBidi" w:cstheme="majorBidi"/>
          <w:lang w:eastAsia="en-US"/>
        </w:rPr>
        <w:t>Rīgas apgabaltiesas 2023.</w:t>
      </w:r>
      <w:r w:rsidR="00611FB3" w:rsidRPr="006F0863">
        <w:rPr>
          <w:rFonts w:asciiTheme="majorBidi" w:hAnsiTheme="majorBidi" w:cstheme="majorBidi"/>
          <w:lang w:eastAsia="en-US"/>
        </w:rPr>
        <w:t> </w:t>
      </w:r>
      <w:r w:rsidR="00E278E1" w:rsidRPr="006F0863">
        <w:rPr>
          <w:rFonts w:asciiTheme="majorBidi" w:hAnsiTheme="majorBidi" w:cstheme="majorBidi"/>
          <w:lang w:eastAsia="en-US"/>
        </w:rPr>
        <w:t>gada 16. janvāra spriedumu</w:t>
      </w:r>
      <w:r w:rsidR="00611FB3" w:rsidRPr="006F0863">
        <w:rPr>
          <w:rFonts w:asciiTheme="majorBidi" w:hAnsiTheme="majorBidi" w:cstheme="majorBidi"/>
          <w:lang w:eastAsia="en-US"/>
        </w:rPr>
        <w:t xml:space="preserve"> </w:t>
      </w:r>
      <w:r w:rsidR="00E278E1" w:rsidRPr="006F0863">
        <w:rPr>
          <w:rFonts w:asciiTheme="majorBidi" w:hAnsiTheme="majorBidi" w:cstheme="majorBidi"/>
          <w:lang w:eastAsia="en-US"/>
        </w:rPr>
        <w:t>un nodev</w:t>
      </w:r>
      <w:r w:rsidR="00611FB3" w:rsidRPr="006F0863">
        <w:rPr>
          <w:rFonts w:asciiTheme="majorBidi" w:hAnsiTheme="majorBidi" w:cstheme="majorBidi"/>
          <w:lang w:eastAsia="en-US"/>
        </w:rPr>
        <w:t>a</w:t>
      </w:r>
      <w:r w:rsidR="00E278E1" w:rsidRPr="006F0863">
        <w:rPr>
          <w:rFonts w:asciiTheme="majorBidi" w:hAnsiTheme="majorBidi" w:cstheme="majorBidi"/>
          <w:lang w:eastAsia="en-US"/>
        </w:rPr>
        <w:t xml:space="preserve"> lietu jaunai izskatīšanai Rīgas apgabaltiesā.</w:t>
      </w:r>
    </w:p>
    <w:p w14:paraId="7B194463" w14:textId="58AF685D" w:rsidR="003014D2" w:rsidRPr="006F0863" w:rsidRDefault="00611FB3"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 xml:space="preserve">Senāts atzina, ka pretēji apelācijas instances tiesas norādītajam nav konstatējams noilguma termiņa notecējums. Konkrētajā gadījumā pušu strīds ir par kompensējamo zaudējumu apmēru, par kuru apdrošinātāja pieņēmusi atteikumu, tādēļ uz to ir attiecināms </w:t>
      </w:r>
      <w:r w:rsidR="00292B42" w:rsidRPr="006F0863">
        <w:rPr>
          <w:rFonts w:asciiTheme="majorBidi" w:hAnsiTheme="majorBidi" w:cstheme="majorBidi"/>
          <w:lang w:eastAsia="en-US"/>
        </w:rPr>
        <w:t xml:space="preserve">jaunā </w:t>
      </w:r>
      <w:r w:rsidRPr="006F0863">
        <w:rPr>
          <w:rFonts w:asciiTheme="majorBidi" w:hAnsiTheme="majorBidi" w:cstheme="majorBidi"/>
          <w:lang w:eastAsia="en-US"/>
        </w:rPr>
        <w:t xml:space="preserve">Apdrošināšanas </w:t>
      </w:r>
      <w:r w:rsidR="00292B42" w:rsidRPr="006F0863">
        <w:rPr>
          <w:rFonts w:asciiTheme="majorBidi" w:hAnsiTheme="majorBidi" w:cstheme="majorBidi"/>
          <w:lang w:eastAsia="en-US"/>
        </w:rPr>
        <w:t xml:space="preserve">līguma </w:t>
      </w:r>
      <w:r w:rsidRPr="006F0863">
        <w:rPr>
          <w:rFonts w:asciiTheme="majorBidi" w:hAnsiTheme="majorBidi" w:cstheme="majorBidi"/>
          <w:lang w:eastAsia="en-US"/>
        </w:rPr>
        <w:t>likuma 39. panta pirmās daļas pirmais teikums. Proti, atbilstoši lietas faktiskajiem apstākļiem noilgum</w:t>
      </w:r>
      <w:r w:rsidR="003014D2" w:rsidRPr="006F0863">
        <w:rPr>
          <w:rFonts w:asciiTheme="majorBidi" w:hAnsiTheme="majorBidi" w:cstheme="majorBidi"/>
          <w:lang w:eastAsia="en-US"/>
        </w:rPr>
        <w:t>s</w:t>
      </w:r>
      <w:r w:rsidRPr="006F0863">
        <w:rPr>
          <w:rFonts w:asciiTheme="majorBidi" w:hAnsiTheme="majorBidi" w:cstheme="majorBidi"/>
          <w:lang w:eastAsia="en-US"/>
        </w:rPr>
        <w:t xml:space="preserve"> skait</w:t>
      </w:r>
      <w:r w:rsidR="003014D2" w:rsidRPr="006F0863">
        <w:rPr>
          <w:rFonts w:asciiTheme="majorBidi" w:hAnsiTheme="majorBidi" w:cstheme="majorBidi"/>
          <w:lang w:eastAsia="en-US"/>
        </w:rPr>
        <w:t>āms</w:t>
      </w:r>
      <w:r w:rsidRPr="006F0863">
        <w:rPr>
          <w:rFonts w:asciiTheme="majorBidi" w:hAnsiTheme="majorBidi" w:cstheme="majorBidi"/>
          <w:lang w:eastAsia="en-US"/>
        </w:rPr>
        <w:t xml:space="preserve"> no brīža, kad apdrošinātāja atteica izmaksāt </w:t>
      </w:r>
      <w:r w:rsidR="003014D2" w:rsidRPr="006F0863">
        <w:rPr>
          <w:rFonts w:asciiTheme="majorBidi" w:hAnsiTheme="majorBidi" w:cstheme="majorBidi"/>
          <w:lang w:eastAsia="en-US"/>
        </w:rPr>
        <w:t>prasītājai apdrošināšanas atlīdzību tās pieprasītajā apmērā. Līdz ar to strīds par prasītājas tiesībām uz apdrošināšanas atlīdzību risināms pēc būtības.</w:t>
      </w:r>
    </w:p>
    <w:p w14:paraId="0B23F612" w14:textId="77777777" w:rsidR="00A445B4" w:rsidRPr="006F0863" w:rsidRDefault="00A445B4" w:rsidP="006F0863">
      <w:pPr>
        <w:spacing w:line="276" w:lineRule="auto"/>
        <w:ind w:firstLine="720"/>
        <w:jc w:val="both"/>
        <w:rPr>
          <w:rFonts w:asciiTheme="majorBidi" w:hAnsiTheme="majorBidi" w:cstheme="majorBidi"/>
          <w:lang w:eastAsia="en-US"/>
        </w:rPr>
      </w:pPr>
    </w:p>
    <w:p w14:paraId="17266184" w14:textId="77777777" w:rsidR="00A445B4" w:rsidRPr="006F0863" w:rsidRDefault="00E278E1"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w:t>
      </w:r>
      <w:r w:rsidR="00A445B4" w:rsidRPr="006F0863">
        <w:rPr>
          <w:rFonts w:asciiTheme="majorBidi" w:hAnsiTheme="majorBidi" w:cstheme="majorBidi"/>
          <w:lang w:eastAsia="en-US"/>
        </w:rPr>
        <w:t>6</w:t>
      </w:r>
      <w:r w:rsidRPr="006F0863">
        <w:rPr>
          <w:rFonts w:asciiTheme="majorBidi" w:hAnsiTheme="majorBidi" w:cstheme="majorBidi"/>
          <w:lang w:eastAsia="en-US"/>
        </w:rPr>
        <w:t>]</w:t>
      </w:r>
      <w:r w:rsidR="00A445B4" w:rsidRPr="006F0863">
        <w:rPr>
          <w:rFonts w:asciiTheme="majorBidi" w:hAnsiTheme="majorBidi" w:cstheme="majorBidi"/>
          <w:lang w:eastAsia="en-US"/>
        </w:rPr>
        <w:t> </w:t>
      </w:r>
      <w:r w:rsidRPr="006F0863">
        <w:rPr>
          <w:rFonts w:asciiTheme="majorBidi" w:hAnsiTheme="majorBidi" w:cstheme="majorBidi"/>
          <w:lang w:eastAsia="en-US"/>
        </w:rPr>
        <w:t>Izskatījusi liet</w:t>
      </w:r>
      <w:r w:rsidR="004216C3" w:rsidRPr="006F0863">
        <w:rPr>
          <w:rFonts w:asciiTheme="majorBidi" w:hAnsiTheme="majorBidi" w:cstheme="majorBidi"/>
          <w:lang w:eastAsia="en-US"/>
        </w:rPr>
        <w:t>u</w:t>
      </w:r>
      <w:r w:rsidRPr="006F0863">
        <w:rPr>
          <w:rFonts w:asciiTheme="majorBidi" w:hAnsiTheme="majorBidi" w:cstheme="majorBidi"/>
          <w:lang w:eastAsia="en-US"/>
        </w:rPr>
        <w:t xml:space="preserve"> no jauna, Rīgas apgabaltiesa ar 2025. gada 27. februāra spriedumu </w:t>
      </w:r>
      <w:r w:rsidR="00A445B4" w:rsidRPr="006F0863">
        <w:rPr>
          <w:rFonts w:asciiTheme="majorBidi" w:hAnsiTheme="majorBidi" w:cstheme="majorBidi"/>
          <w:lang w:eastAsia="en-US"/>
        </w:rPr>
        <w:t>prasību</w:t>
      </w:r>
      <w:r w:rsidR="00F051E4" w:rsidRPr="006F0863">
        <w:rPr>
          <w:rFonts w:asciiTheme="majorBidi" w:hAnsiTheme="majorBidi" w:cstheme="majorBidi"/>
          <w:lang w:eastAsia="en-US"/>
        </w:rPr>
        <w:t xml:space="preserve"> apmierinājusi </w:t>
      </w:r>
      <w:r w:rsidR="00A445B4" w:rsidRPr="006F0863">
        <w:rPr>
          <w:rFonts w:asciiTheme="majorBidi" w:hAnsiTheme="majorBidi" w:cstheme="majorBidi"/>
          <w:lang w:eastAsia="en-US"/>
        </w:rPr>
        <w:t>daļēji:</w:t>
      </w:r>
    </w:p>
    <w:p w14:paraId="4A26D54C" w14:textId="558A5548" w:rsidR="00A445B4" w:rsidRPr="006F0863" w:rsidRDefault="00A445B4"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1) piedzinusi no atbildētājas prasītājas labā</w:t>
      </w:r>
      <w:r w:rsidR="00F051E4" w:rsidRPr="006F0863">
        <w:rPr>
          <w:rFonts w:asciiTheme="majorBidi" w:hAnsiTheme="majorBidi" w:cstheme="majorBidi"/>
          <w:lang w:eastAsia="en-US"/>
        </w:rPr>
        <w:t xml:space="preserve"> </w:t>
      </w:r>
      <w:r w:rsidR="00E278E1" w:rsidRPr="006F0863">
        <w:rPr>
          <w:rFonts w:asciiTheme="majorBidi" w:hAnsiTheme="majorBidi" w:cstheme="majorBidi"/>
          <w:lang w:eastAsia="en-US"/>
        </w:rPr>
        <w:t>apdrošināšanas atlīdzīb</w:t>
      </w:r>
      <w:r w:rsidRPr="006F0863">
        <w:rPr>
          <w:rFonts w:asciiTheme="majorBidi" w:hAnsiTheme="majorBidi" w:cstheme="majorBidi"/>
          <w:lang w:eastAsia="en-US"/>
        </w:rPr>
        <w:t>u</w:t>
      </w:r>
      <w:r w:rsidR="00E278E1" w:rsidRPr="006F0863">
        <w:rPr>
          <w:rFonts w:asciiTheme="majorBidi" w:hAnsiTheme="majorBidi" w:cstheme="majorBidi"/>
          <w:lang w:eastAsia="en-US"/>
        </w:rPr>
        <w:t xml:space="preserve"> 63</w:t>
      </w:r>
      <w:r w:rsidR="004F7413" w:rsidRPr="006F0863">
        <w:rPr>
          <w:rFonts w:asciiTheme="majorBidi" w:hAnsiTheme="majorBidi" w:cstheme="majorBidi"/>
          <w:lang w:eastAsia="en-US"/>
        </w:rPr>
        <w:t> </w:t>
      </w:r>
      <w:r w:rsidR="00E278E1" w:rsidRPr="006F0863">
        <w:rPr>
          <w:rFonts w:asciiTheme="majorBidi" w:hAnsiTheme="majorBidi" w:cstheme="majorBidi"/>
          <w:lang w:eastAsia="en-US"/>
        </w:rPr>
        <w:t>567</w:t>
      </w:r>
      <w:r w:rsidRPr="006F0863">
        <w:rPr>
          <w:rFonts w:asciiTheme="majorBidi" w:hAnsiTheme="majorBidi" w:cstheme="majorBidi"/>
          <w:lang w:eastAsia="en-US"/>
        </w:rPr>
        <w:t> </w:t>
      </w:r>
      <w:r w:rsidR="00E278E1" w:rsidRPr="006F0863">
        <w:rPr>
          <w:rFonts w:asciiTheme="majorBidi" w:hAnsiTheme="majorBidi" w:cstheme="majorBidi"/>
          <w:i/>
          <w:iCs/>
          <w:lang w:eastAsia="en-US"/>
        </w:rPr>
        <w:t xml:space="preserve">euro </w:t>
      </w:r>
      <w:r w:rsidR="00E278E1" w:rsidRPr="006F0863">
        <w:rPr>
          <w:rFonts w:asciiTheme="majorBidi" w:hAnsiTheme="majorBidi" w:cstheme="majorBidi"/>
          <w:lang w:eastAsia="en-US"/>
        </w:rPr>
        <w:t>par laik</w:t>
      </w:r>
      <w:r w:rsidR="00031B45" w:rsidRPr="006F0863">
        <w:rPr>
          <w:rFonts w:asciiTheme="majorBidi" w:hAnsiTheme="majorBidi" w:cstheme="majorBidi"/>
          <w:lang w:eastAsia="en-US"/>
        </w:rPr>
        <w:t>a posmu</w:t>
      </w:r>
      <w:r w:rsidR="00E278E1" w:rsidRPr="006F0863">
        <w:rPr>
          <w:rFonts w:asciiTheme="majorBidi" w:hAnsiTheme="majorBidi" w:cstheme="majorBidi"/>
          <w:lang w:eastAsia="en-US"/>
        </w:rPr>
        <w:t xml:space="preserve"> no 2018. gada 1. oktobra līdz 2019. gada 3.</w:t>
      </w:r>
      <w:r w:rsidRPr="006F0863">
        <w:rPr>
          <w:rFonts w:asciiTheme="majorBidi" w:hAnsiTheme="majorBidi" w:cstheme="majorBidi"/>
          <w:lang w:eastAsia="en-US"/>
        </w:rPr>
        <w:t> </w:t>
      </w:r>
      <w:r w:rsidR="00E278E1" w:rsidRPr="006F0863">
        <w:rPr>
          <w:rFonts w:asciiTheme="majorBidi" w:hAnsiTheme="majorBidi" w:cstheme="majorBidi"/>
          <w:lang w:eastAsia="en-US"/>
        </w:rPr>
        <w:t>martam</w:t>
      </w:r>
      <w:r w:rsidRPr="006F0863">
        <w:rPr>
          <w:rFonts w:asciiTheme="majorBidi" w:hAnsiTheme="majorBidi" w:cstheme="majorBidi"/>
          <w:lang w:eastAsia="en-US"/>
        </w:rPr>
        <w:t xml:space="preserve"> un noteikusi prasītājai tiesības līdz sprieduma izpildei saņemt likumiskos 6 % gadā no piedzītās, bet nesamaksātās summas;</w:t>
      </w:r>
    </w:p>
    <w:p w14:paraId="1C559BBA" w14:textId="547FA159" w:rsidR="00E278E1" w:rsidRPr="006F0863" w:rsidRDefault="00A445B4" w:rsidP="006F0863">
      <w:pPr>
        <w:spacing w:line="276" w:lineRule="auto"/>
        <w:ind w:firstLine="720"/>
        <w:jc w:val="both"/>
        <w:rPr>
          <w:rFonts w:asciiTheme="majorBidi" w:hAnsiTheme="majorBidi" w:cstheme="majorBidi"/>
          <w:lang w:eastAsia="en-US"/>
        </w:rPr>
      </w:pPr>
      <w:r w:rsidRPr="006F0863">
        <w:rPr>
          <w:rFonts w:asciiTheme="majorBidi" w:hAnsiTheme="majorBidi" w:cstheme="majorBidi"/>
          <w:lang w:eastAsia="en-US"/>
        </w:rPr>
        <w:t>2)</w:t>
      </w:r>
      <w:r w:rsidR="00ED3B39" w:rsidRPr="006F0863">
        <w:rPr>
          <w:rFonts w:asciiTheme="majorBidi" w:hAnsiTheme="majorBidi" w:cstheme="majorBidi"/>
          <w:lang w:eastAsia="en-US"/>
        </w:rPr>
        <w:t> </w:t>
      </w:r>
      <w:r w:rsidRPr="006F0863">
        <w:rPr>
          <w:rFonts w:asciiTheme="majorBidi" w:hAnsiTheme="majorBidi" w:cstheme="majorBidi"/>
          <w:lang w:eastAsia="en-US"/>
        </w:rPr>
        <w:t>noraidījusi prasību</w:t>
      </w:r>
      <w:r w:rsidR="00E278E1" w:rsidRPr="006F0863">
        <w:rPr>
          <w:rFonts w:asciiTheme="majorBidi" w:hAnsiTheme="majorBidi" w:cstheme="majorBidi"/>
          <w:lang w:eastAsia="en-US"/>
        </w:rPr>
        <w:t xml:space="preserve"> daļā par apdrošināšanas atlīdzības 1140</w:t>
      </w:r>
      <w:r w:rsidRPr="006F0863">
        <w:rPr>
          <w:rFonts w:asciiTheme="majorBidi" w:hAnsiTheme="majorBidi" w:cstheme="majorBidi"/>
          <w:lang w:eastAsia="en-US"/>
        </w:rPr>
        <w:t> </w:t>
      </w:r>
      <w:r w:rsidR="00E278E1" w:rsidRPr="006F0863">
        <w:rPr>
          <w:rFonts w:asciiTheme="majorBidi" w:hAnsiTheme="majorBidi" w:cstheme="majorBidi"/>
          <w:i/>
          <w:iCs/>
          <w:lang w:eastAsia="en-US"/>
        </w:rPr>
        <w:t>euro</w:t>
      </w:r>
      <w:r w:rsidR="00E278E1" w:rsidRPr="006F0863">
        <w:rPr>
          <w:rFonts w:asciiTheme="majorBidi" w:hAnsiTheme="majorBidi" w:cstheme="majorBidi"/>
          <w:lang w:eastAsia="en-US"/>
        </w:rPr>
        <w:t xml:space="preserve"> un likumisko nokavējuma procentu 22 216,07</w:t>
      </w:r>
      <w:r w:rsidRPr="006F0863">
        <w:rPr>
          <w:rFonts w:asciiTheme="majorBidi" w:hAnsiTheme="majorBidi" w:cstheme="majorBidi"/>
          <w:lang w:eastAsia="en-US"/>
        </w:rPr>
        <w:t> </w:t>
      </w:r>
      <w:r w:rsidR="00E278E1" w:rsidRPr="006F0863">
        <w:rPr>
          <w:rFonts w:asciiTheme="majorBidi" w:hAnsiTheme="majorBidi" w:cstheme="majorBidi"/>
          <w:i/>
          <w:iCs/>
          <w:lang w:eastAsia="en-US"/>
        </w:rPr>
        <w:t>euro</w:t>
      </w:r>
      <w:r w:rsidR="00E278E1" w:rsidRPr="006F0863">
        <w:rPr>
          <w:rFonts w:asciiTheme="majorBidi" w:hAnsiTheme="majorBidi" w:cstheme="majorBidi"/>
          <w:lang w:eastAsia="en-US"/>
        </w:rPr>
        <w:t xml:space="preserve"> piedziņu.</w:t>
      </w:r>
    </w:p>
    <w:p w14:paraId="5F5E9B4D" w14:textId="2EB9513D" w:rsidR="0088156F" w:rsidRPr="006F0863" w:rsidRDefault="0088156F"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Spriedums pamatots ar šādiem </w:t>
      </w:r>
      <w:r w:rsidR="00DA21FF" w:rsidRPr="006F0863">
        <w:rPr>
          <w:rFonts w:asciiTheme="majorBidi" w:hAnsiTheme="majorBidi" w:cstheme="majorBidi"/>
        </w:rPr>
        <w:t>argumentiem</w:t>
      </w:r>
      <w:r w:rsidRPr="006F0863">
        <w:rPr>
          <w:rFonts w:asciiTheme="majorBidi" w:hAnsiTheme="majorBidi" w:cstheme="majorBidi"/>
        </w:rPr>
        <w:t>.</w:t>
      </w:r>
    </w:p>
    <w:p w14:paraId="2F3735C7" w14:textId="57F25226" w:rsidR="00DE6557" w:rsidRPr="006F0863" w:rsidRDefault="0088156F"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ED3B39" w:rsidRPr="006F0863">
        <w:rPr>
          <w:rFonts w:asciiTheme="majorBidi" w:hAnsiTheme="majorBidi" w:cstheme="majorBidi"/>
        </w:rPr>
        <w:t>6</w:t>
      </w:r>
      <w:r w:rsidRPr="006F0863">
        <w:rPr>
          <w:rFonts w:asciiTheme="majorBidi" w:hAnsiTheme="majorBidi" w:cstheme="majorBidi"/>
        </w:rPr>
        <w:t>.1]</w:t>
      </w:r>
      <w:r w:rsidR="00166C3D" w:rsidRPr="006F0863">
        <w:rPr>
          <w:rFonts w:asciiTheme="majorBidi" w:hAnsiTheme="majorBidi" w:cstheme="majorBidi"/>
        </w:rPr>
        <w:t> </w:t>
      </w:r>
      <w:r w:rsidR="00DE6557" w:rsidRPr="006F0863">
        <w:rPr>
          <w:rFonts w:asciiTheme="majorBidi" w:hAnsiTheme="majorBidi" w:cstheme="majorBidi"/>
        </w:rPr>
        <w:t>Ņemot vērā, ka pušu tiesiskās attiecības nodibinātas ar 2017.</w:t>
      </w:r>
      <w:r w:rsidR="00055BD0" w:rsidRPr="006F0863">
        <w:rPr>
          <w:rFonts w:asciiTheme="majorBidi" w:hAnsiTheme="majorBidi" w:cstheme="majorBidi"/>
        </w:rPr>
        <w:t> </w:t>
      </w:r>
      <w:r w:rsidR="00DE6557" w:rsidRPr="006F0863">
        <w:rPr>
          <w:rFonts w:asciiTheme="majorBidi" w:hAnsiTheme="majorBidi" w:cstheme="majorBidi"/>
        </w:rPr>
        <w:t>gada 20.</w:t>
      </w:r>
      <w:r w:rsidR="00055BD0" w:rsidRPr="006F0863">
        <w:rPr>
          <w:rFonts w:asciiTheme="majorBidi" w:hAnsiTheme="majorBidi" w:cstheme="majorBidi"/>
        </w:rPr>
        <w:t> </w:t>
      </w:r>
      <w:r w:rsidR="00DE6557" w:rsidRPr="006F0863">
        <w:rPr>
          <w:rFonts w:asciiTheme="majorBidi" w:hAnsiTheme="majorBidi" w:cstheme="majorBidi"/>
        </w:rPr>
        <w:t xml:space="preserve">decembrī noslēgto </w:t>
      </w:r>
      <w:r w:rsidR="00031B45" w:rsidRPr="006F0863">
        <w:rPr>
          <w:rFonts w:asciiTheme="majorBidi" w:hAnsiTheme="majorBidi" w:cstheme="majorBidi"/>
        </w:rPr>
        <w:t xml:space="preserve">apdrošināšanas </w:t>
      </w:r>
      <w:r w:rsidR="00DE6557" w:rsidRPr="006F0863">
        <w:rPr>
          <w:rFonts w:asciiTheme="majorBidi" w:hAnsiTheme="majorBidi" w:cstheme="majorBidi"/>
        </w:rPr>
        <w:t xml:space="preserve">līgumu, </w:t>
      </w:r>
      <w:r w:rsidR="00B337C4" w:rsidRPr="006F0863">
        <w:rPr>
          <w:rFonts w:asciiTheme="majorBidi" w:hAnsiTheme="majorBidi" w:cstheme="majorBidi"/>
        </w:rPr>
        <w:t>tās</w:t>
      </w:r>
      <w:r w:rsidR="00031B45" w:rsidRPr="006F0863">
        <w:rPr>
          <w:rFonts w:asciiTheme="majorBidi" w:hAnsiTheme="majorBidi" w:cstheme="majorBidi"/>
        </w:rPr>
        <w:t xml:space="preserve"> atbilstoši</w:t>
      </w:r>
      <w:r w:rsidR="00DE6557" w:rsidRPr="006F0863">
        <w:rPr>
          <w:rFonts w:asciiTheme="majorBidi" w:hAnsiTheme="majorBidi" w:cstheme="majorBidi"/>
        </w:rPr>
        <w:t xml:space="preserve"> Civillikuma 3.</w:t>
      </w:r>
      <w:r w:rsidR="00055BD0" w:rsidRPr="006F0863">
        <w:rPr>
          <w:rFonts w:asciiTheme="majorBidi" w:hAnsiTheme="majorBidi" w:cstheme="majorBidi"/>
        </w:rPr>
        <w:t> </w:t>
      </w:r>
      <w:r w:rsidR="00DE6557" w:rsidRPr="006F0863">
        <w:rPr>
          <w:rFonts w:asciiTheme="majorBidi" w:hAnsiTheme="majorBidi" w:cstheme="majorBidi"/>
        </w:rPr>
        <w:t>pant</w:t>
      </w:r>
      <w:r w:rsidR="00031B45" w:rsidRPr="006F0863">
        <w:rPr>
          <w:rFonts w:asciiTheme="majorBidi" w:hAnsiTheme="majorBidi" w:cstheme="majorBidi"/>
        </w:rPr>
        <w:t>am</w:t>
      </w:r>
      <w:r w:rsidR="00DE6557" w:rsidRPr="006F0863">
        <w:rPr>
          <w:rFonts w:asciiTheme="majorBidi" w:hAnsiTheme="majorBidi" w:cstheme="majorBidi"/>
        </w:rPr>
        <w:t xml:space="preserve"> ir apspriežamas</w:t>
      </w:r>
      <w:r w:rsidR="00E6584F" w:rsidRPr="006F0863">
        <w:rPr>
          <w:rFonts w:asciiTheme="majorBidi" w:hAnsiTheme="majorBidi" w:cstheme="majorBidi"/>
        </w:rPr>
        <w:t xml:space="preserve"> saskaņā ar to </w:t>
      </w:r>
      <w:r w:rsidR="00DE6557" w:rsidRPr="006F0863">
        <w:rPr>
          <w:rFonts w:asciiTheme="majorBidi" w:hAnsiTheme="majorBidi" w:cstheme="majorBidi"/>
        </w:rPr>
        <w:t>nodibināšanas laikā spēkā esoš</w:t>
      </w:r>
      <w:r w:rsidR="00031B45" w:rsidRPr="006F0863">
        <w:rPr>
          <w:rFonts w:asciiTheme="majorBidi" w:hAnsiTheme="majorBidi" w:cstheme="majorBidi"/>
        </w:rPr>
        <w:t>a</w:t>
      </w:r>
      <w:r w:rsidR="00DE6557" w:rsidRPr="006F0863">
        <w:rPr>
          <w:rFonts w:asciiTheme="majorBidi" w:hAnsiTheme="majorBidi" w:cstheme="majorBidi"/>
        </w:rPr>
        <w:t xml:space="preserve"> likum</w:t>
      </w:r>
      <w:r w:rsidR="00031B45" w:rsidRPr="006F0863">
        <w:rPr>
          <w:rFonts w:asciiTheme="majorBidi" w:hAnsiTheme="majorBidi" w:cstheme="majorBidi"/>
        </w:rPr>
        <w:t>a</w:t>
      </w:r>
      <w:r w:rsidR="00DE6557" w:rsidRPr="006F0863">
        <w:rPr>
          <w:rFonts w:asciiTheme="majorBidi" w:hAnsiTheme="majorBidi" w:cstheme="majorBidi"/>
        </w:rPr>
        <w:t xml:space="preserve"> </w:t>
      </w:r>
      <w:r w:rsidR="00055BD0" w:rsidRPr="006F0863">
        <w:rPr>
          <w:rFonts w:asciiTheme="majorBidi" w:hAnsiTheme="majorBidi" w:cstheme="majorBidi"/>
        </w:rPr>
        <w:t>„</w:t>
      </w:r>
      <w:r w:rsidR="00DE6557" w:rsidRPr="006F0863">
        <w:rPr>
          <w:rFonts w:asciiTheme="majorBidi" w:hAnsiTheme="majorBidi" w:cstheme="majorBidi"/>
        </w:rPr>
        <w:t>Par apdrošināšanas līgumu”</w:t>
      </w:r>
      <w:r w:rsidR="00031B45" w:rsidRPr="006F0863">
        <w:rPr>
          <w:rFonts w:asciiTheme="majorBidi" w:hAnsiTheme="majorBidi" w:cstheme="majorBidi"/>
        </w:rPr>
        <w:t xml:space="preserve"> normām</w:t>
      </w:r>
      <w:r w:rsidR="00B337C4" w:rsidRPr="006F0863">
        <w:rPr>
          <w:rFonts w:asciiTheme="majorBidi" w:hAnsiTheme="majorBidi" w:cstheme="majorBidi"/>
        </w:rPr>
        <w:t>, kā arī noslēgtā</w:t>
      </w:r>
      <w:r w:rsidR="00DE6557" w:rsidRPr="006F0863">
        <w:rPr>
          <w:rFonts w:asciiTheme="majorBidi" w:hAnsiTheme="majorBidi" w:cstheme="majorBidi"/>
        </w:rPr>
        <w:t xml:space="preserve"> līguma noteikumiem.</w:t>
      </w:r>
    </w:p>
    <w:p w14:paraId="35515995" w14:textId="7D832BA8" w:rsidR="00B337C4" w:rsidRPr="006F0863" w:rsidRDefault="00134532" w:rsidP="006F0863">
      <w:pPr>
        <w:spacing w:line="276" w:lineRule="auto"/>
        <w:ind w:firstLine="720"/>
        <w:jc w:val="both"/>
        <w:rPr>
          <w:rFonts w:asciiTheme="majorBidi" w:hAnsiTheme="majorBidi" w:cstheme="majorBidi"/>
        </w:rPr>
      </w:pPr>
      <w:r w:rsidRPr="006F0863">
        <w:rPr>
          <w:rFonts w:asciiTheme="majorBidi" w:hAnsiTheme="majorBidi" w:cstheme="majorBidi"/>
        </w:rPr>
        <w:t>Atbilstoši</w:t>
      </w:r>
      <w:r w:rsidR="00B337C4" w:rsidRPr="006F0863">
        <w:rPr>
          <w:rFonts w:asciiTheme="majorBidi" w:hAnsiTheme="majorBidi" w:cstheme="majorBidi"/>
        </w:rPr>
        <w:t xml:space="preserve"> noslēgt</w:t>
      </w:r>
      <w:r w:rsidRPr="006F0863">
        <w:rPr>
          <w:rFonts w:asciiTheme="majorBidi" w:hAnsiTheme="majorBidi" w:cstheme="majorBidi"/>
        </w:rPr>
        <w:t>ajam</w:t>
      </w:r>
      <w:r w:rsidR="00B337C4" w:rsidRPr="006F0863">
        <w:rPr>
          <w:rFonts w:asciiTheme="majorBidi" w:hAnsiTheme="majorBidi" w:cstheme="majorBidi"/>
        </w:rPr>
        <w:t xml:space="preserve"> apdrošināšanas līgum</w:t>
      </w:r>
      <w:r w:rsidRPr="006F0863">
        <w:rPr>
          <w:rFonts w:asciiTheme="majorBidi" w:hAnsiTheme="majorBidi" w:cstheme="majorBidi"/>
        </w:rPr>
        <w:t>am</w:t>
      </w:r>
      <w:r w:rsidR="00B337C4" w:rsidRPr="006F0863">
        <w:rPr>
          <w:rFonts w:asciiTheme="majorBidi" w:hAnsiTheme="majorBidi" w:cstheme="majorBidi"/>
        </w:rPr>
        <w:t xml:space="preserve"> a</w:t>
      </w:r>
      <w:r w:rsidR="00DE6557" w:rsidRPr="006F0863">
        <w:rPr>
          <w:rFonts w:asciiTheme="majorBidi" w:hAnsiTheme="majorBidi" w:cstheme="majorBidi"/>
        </w:rPr>
        <w:t xml:space="preserve">pdrošināšanas objekts ir </w:t>
      </w:r>
      <w:r w:rsidR="00055BD0" w:rsidRPr="006F0863">
        <w:rPr>
          <w:rFonts w:asciiTheme="majorBidi" w:hAnsiTheme="majorBidi" w:cstheme="majorBidi"/>
          <w:lang w:eastAsia="en-US"/>
        </w:rPr>
        <w:t>AS</w:t>
      </w:r>
      <w:r w:rsidRPr="006F0863">
        <w:rPr>
          <w:rFonts w:asciiTheme="majorBidi" w:hAnsiTheme="majorBidi" w:cstheme="majorBidi"/>
          <w:lang w:eastAsia="en-US"/>
        </w:rPr>
        <w:t> </w:t>
      </w:r>
      <w:r w:rsidR="00055BD0" w:rsidRPr="006F0863">
        <w:rPr>
          <w:rFonts w:asciiTheme="majorBidi" w:hAnsiTheme="majorBidi" w:cstheme="majorBidi"/>
          <w:lang w:eastAsia="en-US"/>
        </w:rPr>
        <w:t>„Drogas”</w:t>
      </w:r>
      <w:r w:rsidR="00DE6557" w:rsidRPr="006F0863">
        <w:rPr>
          <w:rFonts w:asciiTheme="majorBidi" w:hAnsiTheme="majorBidi" w:cstheme="majorBidi"/>
        </w:rPr>
        <w:t xml:space="preserve"> komercdarbības pārtraukuma rezultātā radītie finansiālie zaudējumi</w:t>
      </w:r>
      <w:r w:rsidR="00D73F31" w:rsidRPr="006F0863">
        <w:rPr>
          <w:rFonts w:asciiTheme="majorBidi" w:hAnsiTheme="majorBidi" w:cstheme="majorBidi"/>
        </w:rPr>
        <w:t xml:space="preserve"> </w:t>
      </w:r>
      <w:r w:rsidRPr="006F0863">
        <w:rPr>
          <w:rFonts w:asciiTheme="majorBidi" w:hAnsiTheme="majorBidi" w:cstheme="majorBidi"/>
        </w:rPr>
        <w:t>tās</w:t>
      </w:r>
      <w:r w:rsidR="00DE6557" w:rsidRPr="006F0863">
        <w:rPr>
          <w:rFonts w:asciiTheme="majorBidi" w:hAnsiTheme="majorBidi" w:cstheme="majorBidi"/>
        </w:rPr>
        <w:t xml:space="preserve"> veikalā </w:t>
      </w:r>
      <w:r w:rsidR="00DD2A2F" w:rsidRPr="006F0863">
        <w:rPr>
          <w:rFonts w:asciiTheme="majorBidi" w:eastAsia="Calibri" w:hAnsiTheme="majorBidi" w:cstheme="majorBidi"/>
          <w:color w:val="000000"/>
          <w:lang w:eastAsia="en-US"/>
        </w:rPr>
        <w:t>[adrese]</w:t>
      </w:r>
      <w:r w:rsidR="00DE6557" w:rsidRPr="006F0863">
        <w:rPr>
          <w:rFonts w:asciiTheme="majorBidi" w:hAnsiTheme="majorBidi" w:cstheme="majorBidi"/>
        </w:rPr>
        <w:t>.</w:t>
      </w:r>
      <w:r w:rsidR="00B337C4" w:rsidRPr="006F0863">
        <w:rPr>
          <w:rFonts w:asciiTheme="majorBidi" w:hAnsiTheme="majorBidi" w:cstheme="majorBidi"/>
        </w:rPr>
        <w:t xml:space="preserve"> Savukārt a</w:t>
      </w:r>
      <w:r w:rsidR="00DE6557" w:rsidRPr="006F0863">
        <w:rPr>
          <w:rFonts w:asciiTheme="majorBidi" w:hAnsiTheme="majorBidi" w:cstheme="majorBidi"/>
        </w:rPr>
        <w:t>pdrošināšanas atlīdzība tiek noteikta komercdarbības pārtraukuma dēļ radīto finansiālo zaudējumu apmērā, kas ir 12</w:t>
      </w:r>
      <w:r w:rsidRPr="006F0863">
        <w:rPr>
          <w:rFonts w:asciiTheme="majorBidi" w:hAnsiTheme="majorBidi" w:cstheme="majorBidi"/>
        </w:rPr>
        <w:t> </w:t>
      </w:r>
      <w:r w:rsidR="00DE6557" w:rsidRPr="006F0863">
        <w:rPr>
          <w:rFonts w:asciiTheme="majorBidi" w:hAnsiTheme="majorBidi" w:cstheme="majorBidi"/>
        </w:rPr>
        <w:t xml:space="preserve">mēnešu plānotā bruto peļņa </w:t>
      </w:r>
      <w:r w:rsidR="00055BD0" w:rsidRPr="006F0863">
        <w:rPr>
          <w:rFonts w:asciiTheme="majorBidi" w:hAnsiTheme="majorBidi" w:cstheme="majorBidi"/>
        </w:rPr>
        <w:t xml:space="preserve">un </w:t>
      </w:r>
      <w:r w:rsidR="00DE6557" w:rsidRPr="006F0863">
        <w:rPr>
          <w:rFonts w:asciiTheme="majorBidi" w:hAnsiTheme="majorBidi" w:cstheme="majorBidi"/>
        </w:rPr>
        <w:t xml:space="preserve">kuri </w:t>
      </w:r>
      <w:proofErr w:type="spellStart"/>
      <w:r w:rsidR="00DE6557" w:rsidRPr="006F0863">
        <w:rPr>
          <w:rFonts w:asciiTheme="majorBidi" w:hAnsiTheme="majorBidi" w:cstheme="majorBidi"/>
        </w:rPr>
        <w:t>cēloņsakarīgi</w:t>
      </w:r>
      <w:proofErr w:type="spellEnd"/>
      <w:r w:rsidR="00DE6557" w:rsidRPr="006F0863">
        <w:rPr>
          <w:rFonts w:asciiTheme="majorBidi" w:hAnsiTheme="majorBidi" w:cstheme="majorBidi"/>
        </w:rPr>
        <w:t xml:space="preserve"> iestājušies pēc apdrošināšanas gadījuma īpašum</w:t>
      </w:r>
      <w:r w:rsidR="004216C3" w:rsidRPr="006F0863">
        <w:rPr>
          <w:rFonts w:asciiTheme="majorBidi" w:hAnsiTheme="majorBidi" w:cstheme="majorBidi"/>
        </w:rPr>
        <w:t>ā</w:t>
      </w:r>
      <w:r w:rsidR="00055BD0" w:rsidRPr="006F0863">
        <w:rPr>
          <w:rFonts w:asciiTheme="majorBidi" w:hAnsiTheme="majorBidi" w:cstheme="majorBidi"/>
        </w:rPr>
        <w:t xml:space="preserve"> </w:t>
      </w:r>
      <w:r w:rsidR="000C4D22" w:rsidRPr="006F0863">
        <w:rPr>
          <w:rFonts w:asciiTheme="majorBidi" w:hAnsiTheme="majorBidi" w:cstheme="majorBidi"/>
        </w:rPr>
        <w:t xml:space="preserve">saistībā ar </w:t>
      </w:r>
      <w:r w:rsidR="00DE6557" w:rsidRPr="006F0863">
        <w:rPr>
          <w:rFonts w:asciiTheme="majorBidi" w:hAnsiTheme="majorBidi" w:cstheme="majorBidi"/>
        </w:rPr>
        <w:t>kād</w:t>
      </w:r>
      <w:r w:rsidR="000C4D22" w:rsidRPr="006F0863">
        <w:rPr>
          <w:rFonts w:asciiTheme="majorBidi" w:hAnsiTheme="majorBidi" w:cstheme="majorBidi"/>
        </w:rPr>
        <w:t>u</w:t>
      </w:r>
      <w:r w:rsidR="00DE6557" w:rsidRPr="006F0863">
        <w:rPr>
          <w:rFonts w:asciiTheme="majorBidi" w:hAnsiTheme="majorBidi" w:cstheme="majorBidi"/>
        </w:rPr>
        <w:t xml:space="preserve"> no polisē</w:t>
      </w:r>
      <w:r w:rsidR="000C4D22" w:rsidRPr="006F0863">
        <w:rPr>
          <w:rFonts w:asciiTheme="majorBidi" w:hAnsiTheme="majorBidi" w:cstheme="majorBidi"/>
        </w:rPr>
        <w:t xml:space="preserve"> </w:t>
      </w:r>
      <w:r w:rsidRPr="006F0863">
        <w:rPr>
          <w:rFonts w:asciiTheme="majorBidi" w:hAnsiTheme="majorBidi" w:cstheme="majorBidi"/>
        </w:rPr>
        <w:t>norādīt</w:t>
      </w:r>
      <w:r w:rsidR="000C4D22" w:rsidRPr="006F0863">
        <w:rPr>
          <w:rFonts w:asciiTheme="majorBidi" w:hAnsiTheme="majorBidi" w:cstheme="majorBidi"/>
        </w:rPr>
        <w:t>ajiem</w:t>
      </w:r>
      <w:r w:rsidRPr="006F0863">
        <w:rPr>
          <w:rFonts w:asciiTheme="majorBidi" w:hAnsiTheme="majorBidi" w:cstheme="majorBidi"/>
        </w:rPr>
        <w:t xml:space="preserve"> </w:t>
      </w:r>
      <w:r w:rsidR="00DE6557" w:rsidRPr="006F0863">
        <w:rPr>
          <w:rFonts w:asciiTheme="majorBidi" w:hAnsiTheme="majorBidi" w:cstheme="majorBidi"/>
        </w:rPr>
        <w:t>apdrošinā</w:t>
      </w:r>
      <w:r w:rsidR="00055BD0" w:rsidRPr="006F0863">
        <w:rPr>
          <w:rFonts w:asciiTheme="majorBidi" w:hAnsiTheme="majorBidi" w:cstheme="majorBidi"/>
        </w:rPr>
        <w:t>t</w:t>
      </w:r>
      <w:r w:rsidR="000C4D22" w:rsidRPr="006F0863">
        <w:rPr>
          <w:rFonts w:asciiTheme="majorBidi" w:hAnsiTheme="majorBidi" w:cstheme="majorBidi"/>
        </w:rPr>
        <w:t>ajiem</w:t>
      </w:r>
      <w:r w:rsidR="00DE6557" w:rsidRPr="006F0863">
        <w:rPr>
          <w:rFonts w:asciiTheme="majorBidi" w:hAnsiTheme="majorBidi" w:cstheme="majorBidi"/>
        </w:rPr>
        <w:t xml:space="preserve"> risk</w:t>
      </w:r>
      <w:r w:rsidR="000C4D22" w:rsidRPr="006F0863">
        <w:rPr>
          <w:rFonts w:asciiTheme="majorBidi" w:hAnsiTheme="majorBidi" w:cstheme="majorBidi"/>
        </w:rPr>
        <w:t>iem</w:t>
      </w:r>
      <w:r w:rsidR="00055BD0" w:rsidRPr="006F0863">
        <w:rPr>
          <w:rFonts w:asciiTheme="majorBidi" w:hAnsiTheme="majorBidi" w:cstheme="majorBidi"/>
        </w:rPr>
        <w:t>.</w:t>
      </w:r>
      <w:bookmarkStart w:id="18" w:name="_Hlk202533879"/>
    </w:p>
    <w:p w14:paraId="52DF707A" w14:textId="15ECF9C9" w:rsidR="00DE6557" w:rsidRPr="006F0863" w:rsidRDefault="00134532" w:rsidP="006F0863">
      <w:pPr>
        <w:spacing w:line="276" w:lineRule="auto"/>
        <w:ind w:firstLine="720"/>
        <w:jc w:val="both"/>
        <w:rPr>
          <w:rFonts w:asciiTheme="majorBidi" w:hAnsiTheme="majorBidi" w:cstheme="majorBidi"/>
        </w:rPr>
      </w:pPr>
      <w:r w:rsidRPr="006F0863">
        <w:rPr>
          <w:rFonts w:asciiTheme="majorBidi" w:hAnsiTheme="majorBidi" w:cstheme="majorBidi"/>
        </w:rPr>
        <w:lastRenderedPageBreak/>
        <w:t xml:space="preserve">Kā redzams </w:t>
      </w:r>
      <w:r w:rsidR="002E1135" w:rsidRPr="006F0863">
        <w:rPr>
          <w:rFonts w:asciiTheme="majorBidi" w:hAnsiTheme="majorBidi" w:cstheme="majorBidi"/>
        </w:rPr>
        <w:t xml:space="preserve">apdrošināšanas </w:t>
      </w:r>
      <w:r w:rsidRPr="006F0863">
        <w:rPr>
          <w:rFonts w:asciiTheme="majorBidi" w:hAnsiTheme="majorBidi" w:cstheme="majorBidi"/>
        </w:rPr>
        <w:t xml:space="preserve">polisē, </w:t>
      </w:r>
      <w:r w:rsidR="00DE6557" w:rsidRPr="006F0863">
        <w:rPr>
          <w:rFonts w:asciiTheme="majorBidi" w:hAnsiTheme="majorBidi" w:cstheme="majorBidi"/>
        </w:rPr>
        <w:t xml:space="preserve">apdrošinātie riski ir visi riski </w:t>
      </w:r>
      <w:r w:rsidR="002C5485" w:rsidRPr="006F0863">
        <w:rPr>
          <w:rFonts w:asciiTheme="majorBidi" w:hAnsiTheme="majorBidi" w:cstheme="majorBidi"/>
        </w:rPr>
        <w:t>atbilstoši</w:t>
      </w:r>
      <w:r w:rsidR="00DE6557" w:rsidRPr="006F0863">
        <w:rPr>
          <w:rFonts w:asciiTheme="majorBidi" w:hAnsiTheme="majorBidi" w:cstheme="majorBidi"/>
        </w:rPr>
        <w:t xml:space="preserve"> Vispārīgie</w:t>
      </w:r>
      <w:r w:rsidR="002C5485" w:rsidRPr="006F0863">
        <w:rPr>
          <w:rFonts w:asciiTheme="majorBidi" w:hAnsiTheme="majorBidi" w:cstheme="majorBidi"/>
        </w:rPr>
        <w:t>m</w:t>
      </w:r>
      <w:r w:rsidR="00DE6557" w:rsidRPr="006F0863">
        <w:rPr>
          <w:rFonts w:asciiTheme="majorBidi" w:hAnsiTheme="majorBidi" w:cstheme="majorBidi"/>
        </w:rPr>
        <w:t xml:space="preserve"> apdrošināšanas noteikumi</w:t>
      </w:r>
      <w:r w:rsidR="002C5485" w:rsidRPr="006F0863">
        <w:rPr>
          <w:rFonts w:asciiTheme="majorBidi" w:hAnsiTheme="majorBidi" w:cstheme="majorBidi"/>
        </w:rPr>
        <w:t>em</w:t>
      </w:r>
      <w:r w:rsidR="00DE6557" w:rsidRPr="006F0863">
        <w:rPr>
          <w:rFonts w:asciiTheme="majorBidi" w:hAnsiTheme="majorBidi" w:cstheme="majorBidi"/>
        </w:rPr>
        <w:t xml:space="preserve"> un Īpašuma visu risku apdrošināšanas noteikumi</w:t>
      </w:r>
      <w:r w:rsidR="002C5485" w:rsidRPr="006F0863">
        <w:rPr>
          <w:rFonts w:asciiTheme="majorBidi" w:hAnsiTheme="majorBidi" w:cstheme="majorBidi"/>
        </w:rPr>
        <w:t>em</w:t>
      </w:r>
      <w:r w:rsidR="00BC2C64" w:rsidRPr="006F0863">
        <w:rPr>
          <w:rFonts w:asciiTheme="majorBidi" w:hAnsiTheme="majorBidi" w:cstheme="majorBidi"/>
        </w:rPr>
        <w:t xml:space="preserve"> </w:t>
      </w:r>
      <w:r w:rsidR="00DE6557" w:rsidRPr="006F0863">
        <w:rPr>
          <w:rFonts w:asciiTheme="majorBidi" w:hAnsiTheme="majorBidi" w:cstheme="majorBidi"/>
        </w:rPr>
        <w:t>201.4. Īpašuma visu risku apdrošināšanas noteikum</w:t>
      </w:r>
      <w:r w:rsidR="006E4083" w:rsidRPr="006F0863">
        <w:rPr>
          <w:rFonts w:asciiTheme="majorBidi" w:hAnsiTheme="majorBidi" w:cstheme="majorBidi"/>
        </w:rPr>
        <w:t>u</w:t>
      </w:r>
      <w:r w:rsidR="00DE6557" w:rsidRPr="006F0863">
        <w:rPr>
          <w:rFonts w:asciiTheme="majorBidi" w:hAnsiTheme="majorBidi" w:cstheme="majorBidi"/>
        </w:rPr>
        <w:t xml:space="preserve"> 3.1.</w:t>
      </w:r>
      <w:r w:rsidR="00290710" w:rsidRPr="006F0863">
        <w:rPr>
          <w:rFonts w:asciiTheme="majorBidi" w:hAnsiTheme="majorBidi" w:cstheme="majorBidi"/>
        </w:rPr>
        <w:t> </w:t>
      </w:r>
      <w:r w:rsidR="00DE6557" w:rsidRPr="006F0863">
        <w:rPr>
          <w:rFonts w:asciiTheme="majorBidi" w:hAnsiTheme="majorBidi" w:cstheme="majorBidi"/>
        </w:rPr>
        <w:t>punkt</w:t>
      </w:r>
      <w:r w:rsidR="006E4083" w:rsidRPr="006F0863">
        <w:rPr>
          <w:rFonts w:asciiTheme="majorBidi" w:hAnsiTheme="majorBidi" w:cstheme="majorBidi"/>
        </w:rPr>
        <w:t>ā</w:t>
      </w:r>
      <w:r w:rsidR="00DE6557" w:rsidRPr="006F0863">
        <w:rPr>
          <w:rFonts w:asciiTheme="majorBidi" w:hAnsiTheme="majorBidi" w:cstheme="majorBidi"/>
        </w:rPr>
        <w:t xml:space="preserve"> </w:t>
      </w:r>
      <w:r w:rsidR="006E4083" w:rsidRPr="006F0863">
        <w:rPr>
          <w:rFonts w:asciiTheme="majorBidi" w:hAnsiTheme="majorBidi" w:cstheme="majorBidi"/>
        </w:rPr>
        <w:t xml:space="preserve">noteikts, ka </w:t>
      </w:r>
      <w:r w:rsidR="00DE6557" w:rsidRPr="006F0863">
        <w:rPr>
          <w:rFonts w:asciiTheme="majorBidi" w:hAnsiTheme="majorBidi" w:cstheme="majorBidi"/>
        </w:rPr>
        <w:t>visi riski ir apdrošināšanas objektam nodarīti pēkšņi un neparedzēti zaudējumi vai bojājumi jebkur</w:t>
      </w:r>
      <w:r w:rsidR="006E4083" w:rsidRPr="006F0863">
        <w:rPr>
          <w:rFonts w:asciiTheme="majorBidi" w:hAnsiTheme="majorBidi" w:cstheme="majorBidi"/>
        </w:rPr>
        <w:t>a</w:t>
      </w:r>
      <w:r w:rsidR="00DE6557" w:rsidRPr="006F0863">
        <w:rPr>
          <w:rFonts w:asciiTheme="majorBidi" w:hAnsiTheme="majorBidi" w:cstheme="majorBidi"/>
        </w:rPr>
        <w:t xml:space="preserve"> no apdrošinātā gribas neatkarīga notikuma rezultātā, izņemot tādus zaudējumus un bojājumus, kas šajos noteikumos un apdrošināšanas polisē minēti kā izņēmumi.</w:t>
      </w:r>
      <w:bookmarkEnd w:id="18"/>
    </w:p>
    <w:p w14:paraId="0B040BA9" w14:textId="70CE25E9" w:rsidR="00422872" w:rsidRPr="006F0863" w:rsidRDefault="00290710" w:rsidP="006F0863">
      <w:pPr>
        <w:spacing w:line="276" w:lineRule="auto"/>
        <w:ind w:firstLine="720"/>
        <w:jc w:val="both"/>
        <w:rPr>
          <w:rFonts w:asciiTheme="majorBidi" w:hAnsiTheme="majorBidi" w:cstheme="majorBidi"/>
        </w:rPr>
      </w:pPr>
      <w:r w:rsidRPr="006F0863">
        <w:rPr>
          <w:rFonts w:asciiTheme="majorBidi" w:hAnsiTheme="majorBidi" w:cstheme="majorBidi"/>
        </w:rPr>
        <w:t>Tādējādi a</w:t>
      </w:r>
      <w:r w:rsidR="00DE6557" w:rsidRPr="006F0863">
        <w:rPr>
          <w:rFonts w:asciiTheme="majorBidi" w:hAnsiTheme="majorBidi" w:cstheme="majorBidi"/>
        </w:rPr>
        <w:t>pdrošināšanas gadījums saskaņā ar Komercdarbības pārtraukuma apdrošināšanas noteikumu 3.1.</w:t>
      </w:r>
      <w:r w:rsidR="006E4083" w:rsidRPr="006F0863">
        <w:rPr>
          <w:rFonts w:asciiTheme="majorBidi" w:hAnsiTheme="majorBidi" w:cstheme="majorBidi"/>
        </w:rPr>
        <w:t> </w:t>
      </w:r>
      <w:r w:rsidR="00DE6557" w:rsidRPr="006F0863">
        <w:rPr>
          <w:rFonts w:asciiTheme="majorBidi" w:hAnsiTheme="majorBidi" w:cstheme="majorBidi"/>
        </w:rPr>
        <w:t xml:space="preserve">punktu ir komercdarbības pārtraukums, kas iestājas apdrošināto risku iedarbības rezultātā. </w:t>
      </w:r>
      <w:r w:rsidRPr="006F0863">
        <w:rPr>
          <w:rFonts w:asciiTheme="majorBidi" w:hAnsiTheme="majorBidi" w:cstheme="majorBidi"/>
        </w:rPr>
        <w:t>AS</w:t>
      </w:r>
      <w:r w:rsidR="006E4083" w:rsidRPr="006F0863">
        <w:rPr>
          <w:rFonts w:asciiTheme="majorBidi" w:hAnsiTheme="majorBidi" w:cstheme="majorBidi"/>
        </w:rPr>
        <w:t> </w:t>
      </w:r>
      <w:r w:rsidRPr="006F0863">
        <w:rPr>
          <w:rFonts w:asciiTheme="majorBidi" w:eastAsia="Calibri" w:hAnsiTheme="majorBidi" w:cstheme="majorBidi"/>
          <w:color w:val="000000"/>
          <w:lang w:eastAsia="en-US"/>
        </w:rPr>
        <w:t>„Drogas”</w:t>
      </w:r>
      <w:r w:rsidR="00DE6557" w:rsidRPr="006F0863">
        <w:rPr>
          <w:rFonts w:asciiTheme="majorBidi" w:hAnsiTheme="majorBidi" w:cstheme="majorBidi"/>
        </w:rPr>
        <w:t xml:space="preserve"> komercdarbības pārtraukuma cēlonis (apdrošinātais risks) bija </w:t>
      </w:r>
      <w:bookmarkStart w:id="19" w:name="_Hlk202526826"/>
      <w:r w:rsidR="00DE6557" w:rsidRPr="006F0863">
        <w:rPr>
          <w:rFonts w:asciiTheme="majorBidi" w:hAnsiTheme="majorBidi" w:cstheme="majorBidi"/>
        </w:rPr>
        <w:t>tirdzniecības centra telpās noti</w:t>
      </w:r>
      <w:r w:rsidR="00494387" w:rsidRPr="006F0863">
        <w:rPr>
          <w:rFonts w:asciiTheme="majorBidi" w:hAnsiTheme="majorBidi" w:cstheme="majorBidi"/>
        </w:rPr>
        <w:t xml:space="preserve">kušais </w:t>
      </w:r>
      <w:r w:rsidR="00DE6557" w:rsidRPr="006F0863">
        <w:rPr>
          <w:rFonts w:asciiTheme="majorBidi" w:hAnsiTheme="majorBidi" w:cstheme="majorBidi"/>
        </w:rPr>
        <w:t>ugunsgrēks</w:t>
      </w:r>
      <w:bookmarkEnd w:id="19"/>
      <w:r w:rsidR="00DE6557" w:rsidRPr="006F0863">
        <w:rPr>
          <w:rFonts w:asciiTheme="majorBidi" w:hAnsiTheme="majorBidi" w:cstheme="majorBidi"/>
        </w:rPr>
        <w:t>.</w:t>
      </w:r>
    </w:p>
    <w:p w14:paraId="5F28825A" w14:textId="63E6D7BF" w:rsidR="00DE6557" w:rsidRPr="006F0863" w:rsidRDefault="00290710"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6E4083" w:rsidRPr="006F0863">
        <w:rPr>
          <w:rFonts w:asciiTheme="majorBidi" w:hAnsiTheme="majorBidi" w:cstheme="majorBidi"/>
        </w:rPr>
        <w:t>6</w:t>
      </w:r>
      <w:r w:rsidRPr="006F0863">
        <w:rPr>
          <w:rFonts w:asciiTheme="majorBidi" w:hAnsiTheme="majorBidi" w:cstheme="majorBidi"/>
        </w:rPr>
        <w:t>.</w:t>
      </w:r>
      <w:r w:rsidR="006E4083" w:rsidRPr="006F0863">
        <w:rPr>
          <w:rFonts w:asciiTheme="majorBidi" w:hAnsiTheme="majorBidi" w:cstheme="majorBidi"/>
        </w:rPr>
        <w:t>2</w:t>
      </w:r>
      <w:r w:rsidRPr="006F0863">
        <w:rPr>
          <w:rFonts w:asciiTheme="majorBidi" w:hAnsiTheme="majorBidi" w:cstheme="majorBidi"/>
        </w:rPr>
        <w:t>]</w:t>
      </w:r>
      <w:r w:rsidR="006E4083" w:rsidRPr="006F0863">
        <w:rPr>
          <w:rFonts w:asciiTheme="majorBidi" w:hAnsiTheme="majorBidi" w:cstheme="majorBidi"/>
        </w:rPr>
        <w:t> </w:t>
      </w:r>
      <w:r w:rsidR="00DE6557" w:rsidRPr="006F0863">
        <w:rPr>
          <w:rFonts w:asciiTheme="majorBidi" w:hAnsiTheme="majorBidi" w:cstheme="majorBidi"/>
        </w:rPr>
        <w:t>Saskaņā ar Vispārīg</w:t>
      </w:r>
      <w:r w:rsidR="0042248F" w:rsidRPr="006F0863">
        <w:rPr>
          <w:rFonts w:asciiTheme="majorBidi" w:hAnsiTheme="majorBidi" w:cstheme="majorBidi"/>
        </w:rPr>
        <w:t>ajiem</w:t>
      </w:r>
      <w:r w:rsidR="00DE6557" w:rsidRPr="006F0863">
        <w:rPr>
          <w:rFonts w:asciiTheme="majorBidi" w:hAnsiTheme="majorBidi" w:cstheme="majorBidi"/>
        </w:rPr>
        <w:t xml:space="preserve"> apdrošināšanas noteikumiem</w:t>
      </w:r>
      <w:r w:rsidR="00494387" w:rsidRPr="006F0863">
        <w:rPr>
          <w:rFonts w:asciiTheme="majorBidi" w:hAnsiTheme="majorBidi" w:cstheme="majorBidi"/>
        </w:rPr>
        <w:t xml:space="preserve"> </w:t>
      </w:r>
      <w:r w:rsidR="00DE6557" w:rsidRPr="006F0863">
        <w:rPr>
          <w:rFonts w:asciiTheme="majorBidi" w:hAnsiTheme="majorBidi" w:cstheme="majorBidi"/>
        </w:rPr>
        <w:t>pašrisks ir apdrošināšanas polisē</w:t>
      </w:r>
      <w:r w:rsidRPr="006F0863">
        <w:rPr>
          <w:rFonts w:asciiTheme="majorBidi" w:hAnsiTheme="majorBidi" w:cstheme="majorBidi"/>
        </w:rPr>
        <w:t xml:space="preserve"> </w:t>
      </w:r>
      <w:r w:rsidR="00DE6557" w:rsidRPr="006F0863">
        <w:rPr>
          <w:rFonts w:asciiTheme="majorBidi" w:hAnsiTheme="majorBidi" w:cstheme="majorBidi"/>
        </w:rPr>
        <w:t>norādītā zaudējumu daļa, kas izteikta fiksētā naudas summā vai procentos, vai dienās un kuru, iestājoties apdrošināšanas gadījumam, sedz apdrošinājuma ņēmējs vai apdrošināt</w:t>
      </w:r>
      <w:r w:rsidR="003B2DF1" w:rsidRPr="006F0863">
        <w:rPr>
          <w:rFonts w:asciiTheme="majorBidi" w:hAnsiTheme="majorBidi" w:cstheme="majorBidi"/>
        </w:rPr>
        <w:t>ai</w:t>
      </w:r>
      <w:r w:rsidR="00DE6557" w:rsidRPr="006F0863">
        <w:rPr>
          <w:rFonts w:asciiTheme="majorBidi" w:hAnsiTheme="majorBidi" w:cstheme="majorBidi"/>
        </w:rPr>
        <w:t>s, vai tā tiek</w:t>
      </w:r>
      <w:r w:rsidRPr="006F0863">
        <w:rPr>
          <w:rFonts w:asciiTheme="majorBidi" w:hAnsiTheme="majorBidi" w:cstheme="majorBidi"/>
        </w:rPr>
        <w:t xml:space="preserve"> </w:t>
      </w:r>
      <w:r w:rsidR="00DE6557" w:rsidRPr="006F0863">
        <w:rPr>
          <w:rFonts w:asciiTheme="majorBidi" w:hAnsiTheme="majorBidi" w:cstheme="majorBidi"/>
        </w:rPr>
        <w:t>atskaitīta no izmaksājamās apdrošināšanas atlīdzības.</w:t>
      </w:r>
    </w:p>
    <w:p w14:paraId="5476EC68" w14:textId="46880744" w:rsidR="00DE6557" w:rsidRPr="006F0863" w:rsidRDefault="00DE6557"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Ņemot vērā, ka saskaņā ar </w:t>
      </w:r>
      <w:r w:rsidR="00701472" w:rsidRPr="006F0863">
        <w:rPr>
          <w:rFonts w:asciiTheme="majorBidi" w:hAnsiTheme="majorBidi" w:cstheme="majorBidi"/>
        </w:rPr>
        <w:t xml:space="preserve">apdrošināšanas </w:t>
      </w:r>
      <w:r w:rsidR="006E4083" w:rsidRPr="006F0863">
        <w:rPr>
          <w:rFonts w:asciiTheme="majorBidi" w:hAnsiTheme="majorBidi" w:cstheme="majorBidi"/>
        </w:rPr>
        <w:t>p</w:t>
      </w:r>
      <w:r w:rsidR="00F85196" w:rsidRPr="006F0863">
        <w:rPr>
          <w:rFonts w:asciiTheme="majorBidi" w:hAnsiTheme="majorBidi" w:cstheme="majorBidi"/>
        </w:rPr>
        <w:t xml:space="preserve">olises </w:t>
      </w:r>
      <w:r w:rsidRPr="006F0863">
        <w:rPr>
          <w:rFonts w:asciiTheme="majorBidi" w:hAnsiTheme="majorBidi" w:cstheme="majorBidi"/>
        </w:rPr>
        <w:t xml:space="preserve">noteikumiem puses vienojās par </w:t>
      </w:r>
      <w:r w:rsidR="00290710" w:rsidRPr="006F0863">
        <w:rPr>
          <w:rFonts w:asciiTheme="majorBidi" w:hAnsiTheme="majorBidi" w:cstheme="majorBidi"/>
        </w:rPr>
        <w:t>AS</w:t>
      </w:r>
      <w:r w:rsidR="006E4083" w:rsidRPr="006F0863">
        <w:rPr>
          <w:rFonts w:asciiTheme="majorBidi" w:hAnsiTheme="majorBidi" w:cstheme="majorBidi"/>
        </w:rPr>
        <w:t> </w:t>
      </w:r>
      <w:r w:rsidR="00290710" w:rsidRPr="006F0863">
        <w:rPr>
          <w:rFonts w:asciiTheme="majorBidi" w:eastAsia="Calibri" w:hAnsiTheme="majorBidi" w:cstheme="majorBidi"/>
          <w:color w:val="000000"/>
          <w:lang w:eastAsia="en-US"/>
        </w:rPr>
        <w:t>„Drogas”</w:t>
      </w:r>
      <w:r w:rsidRPr="006F0863">
        <w:rPr>
          <w:rFonts w:asciiTheme="majorBidi" w:hAnsiTheme="majorBidi" w:cstheme="majorBidi"/>
        </w:rPr>
        <w:t xml:space="preserve"> pašrisku, </w:t>
      </w:r>
      <w:bookmarkStart w:id="20" w:name="_Hlk202804243"/>
      <w:r w:rsidRPr="006F0863">
        <w:rPr>
          <w:rFonts w:asciiTheme="majorBidi" w:hAnsiTheme="majorBidi" w:cstheme="majorBidi"/>
        </w:rPr>
        <w:t xml:space="preserve">kas ir </w:t>
      </w:r>
      <w:r w:rsidR="00290710" w:rsidRPr="006F0863">
        <w:rPr>
          <w:rFonts w:asciiTheme="majorBidi" w:hAnsiTheme="majorBidi" w:cstheme="majorBidi"/>
        </w:rPr>
        <w:t xml:space="preserve">trīs </w:t>
      </w:r>
      <w:r w:rsidRPr="006F0863">
        <w:rPr>
          <w:rFonts w:asciiTheme="majorBidi" w:hAnsiTheme="majorBidi" w:cstheme="majorBidi"/>
        </w:rPr>
        <w:t>dienas, bet ne mazāk kā 0,85</w:t>
      </w:r>
      <w:r w:rsidR="00290710" w:rsidRPr="006F0863">
        <w:rPr>
          <w:rFonts w:asciiTheme="majorBidi" w:hAnsiTheme="majorBidi" w:cstheme="majorBidi"/>
        </w:rPr>
        <w:t> </w:t>
      </w:r>
      <w:r w:rsidRPr="006F0863">
        <w:rPr>
          <w:rFonts w:asciiTheme="majorBidi" w:hAnsiTheme="majorBidi" w:cstheme="majorBidi"/>
        </w:rPr>
        <w:t>% no attiecīgā veikala 12</w:t>
      </w:r>
      <w:r w:rsidR="00BC2C64" w:rsidRPr="006F0863">
        <w:rPr>
          <w:rFonts w:asciiTheme="majorBidi" w:hAnsiTheme="majorBidi" w:cstheme="majorBidi"/>
        </w:rPr>
        <w:t xml:space="preserve"> </w:t>
      </w:r>
      <w:r w:rsidRPr="006F0863">
        <w:rPr>
          <w:rFonts w:asciiTheme="majorBidi" w:hAnsiTheme="majorBidi" w:cstheme="majorBidi"/>
        </w:rPr>
        <w:t>mēnešu bruto peļņas</w:t>
      </w:r>
      <w:bookmarkEnd w:id="20"/>
      <w:r w:rsidRPr="006F0863">
        <w:rPr>
          <w:rFonts w:asciiTheme="majorBidi" w:hAnsiTheme="majorBidi" w:cstheme="majorBidi"/>
        </w:rPr>
        <w:t>, prasīb</w:t>
      </w:r>
      <w:r w:rsidR="00290710" w:rsidRPr="006F0863">
        <w:rPr>
          <w:rFonts w:asciiTheme="majorBidi" w:hAnsiTheme="majorBidi" w:cstheme="majorBidi"/>
        </w:rPr>
        <w:t>a ir noraidāma</w:t>
      </w:r>
      <w:r w:rsidRPr="006F0863">
        <w:rPr>
          <w:rFonts w:asciiTheme="majorBidi" w:hAnsiTheme="majorBidi" w:cstheme="majorBidi"/>
        </w:rPr>
        <w:t xml:space="preserve"> daļā par apdrošināšanas atlīdzības piedziņu par</w:t>
      </w:r>
      <w:r w:rsidR="003B2DF1" w:rsidRPr="006F0863">
        <w:rPr>
          <w:rFonts w:asciiTheme="majorBidi" w:eastAsia="Calibri" w:hAnsiTheme="majorBidi" w:cstheme="majorBidi"/>
          <w:color w:val="000000"/>
          <w:lang w:eastAsia="en-US"/>
        </w:rPr>
        <w:t xml:space="preserve"> veikala </w:t>
      </w:r>
      <w:r w:rsidRPr="006F0863">
        <w:rPr>
          <w:rFonts w:asciiTheme="majorBidi" w:hAnsiTheme="majorBidi" w:cstheme="majorBidi"/>
        </w:rPr>
        <w:t>dīkstāvi 2018.</w:t>
      </w:r>
      <w:r w:rsidR="00290710" w:rsidRPr="006F0863">
        <w:rPr>
          <w:rFonts w:asciiTheme="majorBidi" w:hAnsiTheme="majorBidi" w:cstheme="majorBidi"/>
        </w:rPr>
        <w:t> </w:t>
      </w:r>
      <w:r w:rsidRPr="006F0863">
        <w:rPr>
          <w:rFonts w:asciiTheme="majorBidi" w:hAnsiTheme="majorBidi" w:cstheme="majorBidi"/>
        </w:rPr>
        <w:t>gada 26. un 27.</w:t>
      </w:r>
      <w:r w:rsidR="003B2DF1" w:rsidRPr="006F0863">
        <w:rPr>
          <w:rFonts w:asciiTheme="majorBidi" w:hAnsiTheme="majorBidi" w:cstheme="majorBidi"/>
        </w:rPr>
        <w:t> </w:t>
      </w:r>
      <w:r w:rsidRPr="006F0863">
        <w:rPr>
          <w:rFonts w:asciiTheme="majorBidi" w:hAnsiTheme="majorBidi" w:cstheme="majorBidi"/>
        </w:rPr>
        <w:t>jūnijā, kas saskaņā ar līgumu ir pašriskā ieskaitāmās dienas.</w:t>
      </w:r>
    </w:p>
    <w:p w14:paraId="0ECDA595" w14:textId="73D19AC3" w:rsidR="00DE6557" w:rsidRPr="006F0863" w:rsidRDefault="00290710"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6E4083" w:rsidRPr="006F0863">
        <w:rPr>
          <w:rFonts w:asciiTheme="majorBidi" w:hAnsiTheme="majorBidi" w:cstheme="majorBidi"/>
        </w:rPr>
        <w:t>6</w:t>
      </w:r>
      <w:r w:rsidRPr="006F0863">
        <w:rPr>
          <w:rFonts w:asciiTheme="majorBidi" w:hAnsiTheme="majorBidi" w:cstheme="majorBidi"/>
        </w:rPr>
        <w:t>.</w:t>
      </w:r>
      <w:r w:rsidR="00292B42" w:rsidRPr="006F0863">
        <w:rPr>
          <w:rFonts w:asciiTheme="majorBidi" w:hAnsiTheme="majorBidi" w:cstheme="majorBidi"/>
        </w:rPr>
        <w:t>3</w:t>
      </w:r>
      <w:r w:rsidRPr="006F0863">
        <w:rPr>
          <w:rFonts w:asciiTheme="majorBidi" w:hAnsiTheme="majorBidi" w:cstheme="majorBidi"/>
        </w:rPr>
        <w:t>]</w:t>
      </w:r>
      <w:r w:rsidR="006E4083" w:rsidRPr="006F0863">
        <w:rPr>
          <w:rFonts w:asciiTheme="majorBidi" w:hAnsiTheme="majorBidi" w:cstheme="majorBidi"/>
        </w:rPr>
        <w:t> Atbildētājas</w:t>
      </w:r>
      <w:r w:rsidRPr="006F0863">
        <w:rPr>
          <w:rFonts w:asciiTheme="majorBidi" w:hAnsiTheme="majorBidi" w:cstheme="majorBidi"/>
        </w:rPr>
        <w:t xml:space="preserve"> </w:t>
      </w:r>
      <w:r w:rsidR="00DE6557" w:rsidRPr="006F0863">
        <w:rPr>
          <w:rFonts w:asciiTheme="majorBidi" w:hAnsiTheme="majorBidi" w:cstheme="majorBidi"/>
        </w:rPr>
        <w:t>2019.</w:t>
      </w:r>
      <w:r w:rsidRPr="006F0863">
        <w:rPr>
          <w:rFonts w:asciiTheme="majorBidi" w:hAnsiTheme="majorBidi" w:cstheme="majorBidi"/>
        </w:rPr>
        <w:t> </w:t>
      </w:r>
      <w:r w:rsidR="00DE6557" w:rsidRPr="006F0863">
        <w:rPr>
          <w:rFonts w:asciiTheme="majorBidi" w:hAnsiTheme="majorBidi" w:cstheme="majorBidi"/>
        </w:rPr>
        <w:t>gada 19.</w:t>
      </w:r>
      <w:r w:rsidRPr="006F0863">
        <w:rPr>
          <w:rFonts w:asciiTheme="majorBidi" w:hAnsiTheme="majorBidi" w:cstheme="majorBidi"/>
        </w:rPr>
        <w:t> </w:t>
      </w:r>
      <w:r w:rsidR="00DE6557" w:rsidRPr="006F0863">
        <w:rPr>
          <w:rFonts w:asciiTheme="majorBidi" w:hAnsiTheme="majorBidi" w:cstheme="majorBidi"/>
        </w:rPr>
        <w:t>mart</w:t>
      </w:r>
      <w:r w:rsidRPr="006F0863">
        <w:rPr>
          <w:rFonts w:asciiTheme="majorBidi" w:hAnsiTheme="majorBidi" w:cstheme="majorBidi"/>
        </w:rPr>
        <w:t xml:space="preserve">a </w:t>
      </w:r>
      <w:r w:rsidR="006E4083" w:rsidRPr="006F0863">
        <w:rPr>
          <w:rFonts w:asciiTheme="majorBidi" w:hAnsiTheme="majorBidi" w:cstheme="majorBidi"/>
        </w:rPr>
        <w:t>l</w:t>
      </w:r>
      <w:r w:rsidRPr="006F0863">
        <w:rPr>
          <w:rFonts w:asciiTheme="majorBidi" w:hAnsiTheme="majorBidi" w:cstheme="majorBidi"/>
        </w:rPr>
        <w:t>ēmum</w:t>
      </w:r>
      <w:r w:rsidR="006E4083" w:rsidRPr="006F0863">
        <w:rPr>
          <w:rFonts w:asciiTheme="majorBidi" w:hAnsiTheme="majorBidi" w:cstheme="majorBidi"/>
        </w:rPr>
        <w:t>ā</w:t>
      </w:r>
      <w:r w:rsidR="00DE6557" w:rsidRPr="006F0863">
        <w:rPr>
          <w:rFonts w:asciiTheme="majorBidi" w:hAnsiTheme="majorBidi" w:cstheme="majorBidi"/>
        </w:rPr>
        <w:t>, pamatojoties uz Komercdarbības</w:t>
      </w:r>
      <w:r w:rsidRPr="006F0863">
        <w:rPr>
          <w:rFonts w:asciiTheme="majorBidi" w:hAnsiTheme="majorBidi" w:cstheme="majorBidi"/>
        </w:rPr>
        <w:t xml:space="preserve"> </w:t>
      </w:r>
      <w:r w:rsidR="00DE6557" w:rsidRPr="006F0863">
        <w:rPr>
          <w:rFonts w:asciiTheme="majorBidi" w:hAnsiTheme="majorBidi" w:cstheme="majorBidi"/>
        </w:rPr>
        <w:t>pārtraukuma</w:t>
      </w:r>
      <w:r w:rsidRPr="006F0863">
        <w:rPr>
          <w:rFonts w:asciiTheme="majorBidi" w:hAnsiTheme="majorBidi" w:cstheme="majorBidi"/>
        </w:rPr>
        <w:t xml:space="preserve"> apdrošināšanas</w:t>
      </w:r>
      <w:r w:rsidR="00DE6557" w:rsidRPr="006F0863">
        <w:rPr>
          <w:rFonts w:asciiTheme="majorBidi" w:hAnsiTheme="majorBidi" w:cstheme="majorBidi"/>
        </w:rPr>
        <w:t xml:space="preserve"> noteikumu</w:t>
      </w:r>
      <w:r w:rsidR="00494387" w:rsidRPr="006F0863">
        <w:rPr>
          <w:rFonts w:asciiTheme="majorBidi" w:hAnsiTheme="majorBidi" w:cstheme="majorBidi"/>
        </w:rPr>
        <w:t xml:space="preserve"> </w:t>
      </w:r>
      <w:r w:rsidR="00DE6557" w:rsidRPr="006F0863">
        <w:rPr>
          <w:rFonts w:asciiTheme="majorBidi" w:hAnsiTheme="majorBidi" w:cstheme="majorBidi"/>
        </w:rPr>
        <w:t>6.17. un 6.7.</w:t>
      </w:r>
      <w:r w:rsidR="00F85196" w:rsidRPr="006F0863">
        <w:rPr>
          <w:rFonts w:asciiTheme="majorBidi" w:hAnsiTheme="majorBidi" w:cstheme="majorBidi"/>
        </w:rPr>
        <w:t> </w:t>
      </w:r>
      <w:r w:rsidR="00DE6557" w:rsidRPr="006F0863">
        <w:rPr>
          <w:rFonts w:asciiTheme="majorBidi" w:hAnsiTheme="majorBidi" w:cstheme="majorBidi"/>
        </w:rPr>
        <w:t xml:space="preserve">punktu, </w:t>
      </w:r>
      <w:r w:rsidR="006E4083" w:rsidRPr="006F0863">
        <w:rPr>
          <w:rFonts w:asciiTheme="majorBidi" w:hAnsiTheme="majorBidi" w:cstheme="majorBidi"/>
        </w:rPr>
        <w:t>konstatēts</w:t>
      </w:r>
      <w:r w:rsidRPr="006F0863">
        <w:rPr>
          <w:rFonts w:asciiTheme="majorBidi" w:hAnsiTheme="majorBidi" w:cstheme="majorBidi"/>
        </w:rPr>
        <w:t xml:space="preserve">, ka </w:t>
      </w:r>
      <w:r w:rsidR="002A25B3" w:rsidRPr="006F0863">
        <w:rPr>
          <w:rFonts w:asciiTheme="majorBidi" w:hAnsiTheme="majorBidi" w:cstheme="majorBidi"/>
        </w:rPr>
        <w:t>AS</w:t>
      </w:r>
      <w:r w:rsidR="006E4083" w:rsidRPr="006F0863">
        <w:rPr>
          <w:rFonts w:asciiTheme="majorBidi" w:hAnsiTheme="majorBidi" w:cstheme="majorBidi"/>
        </w:rPr>
        <w:t> </w:t>
      </w:r>
      <w:r w:rsidR="002A25B3" w:rsidRPr="006F0863">
        <w:rPr>
          <w:rFonts w:asciiTheme="majorBidi" w:eastAsia="Calibri" w:hAnsiTheme="majorBidi" w:cstheme="majorBidi"/>
          <w:color w:val="000000"/>
          <w:lang w:eastAsia="en-US"/>
        </w:rPr>
        <w:t>„</w:t>
      </w:r>
      <w:r w:rsidR="002A25B3" w:rsidRPr="006F0863">
        <w:rPr>
          <w:rFonts w:asciiTheme="majorBidi" w:hAnsiTheme="majorBidi" w:cstheme="majorBidi"/>
        </w:rPr>
        <w:t xml:space="preserve">Drogas” laikā no 2018. gada 1. oktobra līdz 2019. gada 3. martam nevarēja atsākt komercdarbību veikalā </w:t>
      </w:r>
      <w:r w:rsidR="00DE6557" w:rsidRPr="006F0863">
        <w:rPr>
          <w:rFonts w:asciiTheme="majorBidi" w:hAnsiTheme="majorBidi" w:cstheme="majorBidi"/>
        </w:rPr>
        <w:t>ēkas apsaimniekotāja vainas dēļ</w:t>
      </w:r>
      <w:r w:rsidR="002A25B3" w:rsidRPr="006F0863">
        <w:rPr>
          <w:rFonts w:asciiTheme="majorBidi" w:hAnsiTheme="majorBidi" w:cstheme="majorBidi"/>
        </w:rPr>
        <w:t>, jo p</w:t>
      </w:r>
      <w:r w:rsidR="00DE6557" w:rsidRPr="006F0863">
        <w:rPr>
          <w:rFonts w:asciiTheme="majorBidi" w:hAnsiTheme="majorBidi" w:cstheme="majorBidi"/>
        </w:rPr>
        <w:t>ēc</w:t>
      </w:r>
      <w:r w:rsidR="002A25B3" w:rsidRPr="006F0863">
        <w:rPr>
          <w:rFonts w:asciiTheme="majorBidi" w:hAnsiTheme="majorBidi" w:cstheme="majorBidi"/>
        </w:rPr>
        <w:t xml:space="preserve"> </w:t>
      </w:r>
      <w:r w:rsidR="00DE6557" w:rsidRPr="006F0863">
        <w:rPr>
          <w:rFonts w:asciiTheme="majorBidi" w:hAnsiTheme="majorBidi" w:cstheme="majorBidi"/>
        </w:rPr>
        <w:t>veikala telpu remonta un tīrīšanas darbiem</w:t>
      </w:r>
      <w:r w:rsidR="002A25B3" w:rsidRPr="006F0863">
        <w:rPr>
          <w:rFonts w:asciiTheme="majorBidi" w:hAnsiTheme="majorBidi" w:cstheme="majorBidi"/>
        </w:rPr>
        <w:t xml:space="preserve">, kas tika pabeigti </w:t>
      </w:r>
      <w:r w:rsidR="00DE6557" w:rsidRPr="006F0863">
        <w:rPr>
          <w:rFonts w:asciiTheme="majorBidi" w:hAnsiTheme="majorBidi" w:cstheme="majorBidi"/>
        </w:rPr>
        <w:t>2018.</w:t>
      </w:r>
      <w:r w:rsidR="00D0669F" w:rsidRPr="006F0863">
        <w:rPr>
          <w:rFonts w:asciiTheme="majorBidi" w:hAnsiTheme="majorBidi" w:cstheme="majorBidi"/>
        </w:rPr>
        <w:t> </w:t>
      </w:r>
      <w:r w:rsidR="00DE6557" w:rsidRPr="006F0863">
        <w:rPr>
          <w:rFonts w:asciiTheme="majorBidi" w:hAnsiTheme="majorBidi" w:cstheme="majorBidi"/>
        </w:rPr>
        <w:t>gada 31.</w:t>
      </w:r>
      <w:r w:rsidR="002A25B3" w:rsidRPr="006F0863">
        <w:rPr>
          <w:rFonts w:asciiTheme="majorBidi" w:hAnsiTheme="majorBidi" w:cstheme="majorBidi"/>
        </w:rPr>
        <w:t> </w:t>
      </w:r>
      <w:r w:rsidR="00DE6557" w:rsidRPr="006F0863">
        <w:rPr>
          <w:rFonts w:asciiTheme="majorBidi" w:hAnsiTheme="majorBidi" w:cstheme="majorBidi"/>
        </w:rPr>
        <w:t>august</w:t>
      </w:r>
      <w:r w:rsidR="002A25B3" w:rsidRPr="006F0863">
        <w:rPr>
          <w:rFonts w:asciiTheme="majorBidi" w:hAnsiTheme="majorBidi" w:cstheme="majorBidi"/>
        </w:rPr>
        <w:t>ā</w:t>
      </w:r>
      <w:r w:rsidR="00DE6557" w:rsidRPr="006F0863">
        <w:rPr>
          <w:rFonts w:asciiTheme="majorBidi" w:hAnsiTheme="majorBidi" w:cstheme="majorBidi"/>
        </w:rPr>
        <w:t xml:space="preserve">, </w:t>
      </w:r>
      <w:r w:rsidR="00292B42" w:rsidRPr="006F0863">
        <w:rPr>
          <w:rFonts w:asciiTheme="majorBidi" w:hAnsiTheme="majorBidi" w:cstheme="majorBidi"/>
        </w:rPr>
        <w:t>objektīvi</w:t>
      </w:r>
      <w:r w:rsidR="002A25B3" w:rsidRPr="006F0863">
        <w:rPr>
          <w:rFonts w:asciiTheme="majorBidi" w:hAnsiTheme="majorBidi" w:cstheme="majorBidi"/>
        </w:rPr>
        <w:t xml:space="preserve"> </w:t>
      </w:r>
      <w:r w:rsidR="00DE6557" w:rsidRPr="006F0863">
        <w:rPr>
          <w:rFonts w:asciiTheme="majorBidi" w:hAnsiTheme="majorBidi" w:cstheme="majorBidi"/>
        </w:rPr>
        <w:t>b</w:t>
      </w:r>
      <w:r w:rsidR="00494387" w:rsidRPr="006F0863">
        <w:rPr>
          <w:rFonts w:asciiTheme="majorBidi" w:hAnsiTheme="majorBidi" w:cstheme="majorBidi"/>
        </w:rPr>
        <w:t>ija</w:t>
      </w:r>
      <w:r w:rsidR="00DE6557" w:rsidRPr="006F0863">
        <w:rPr>
          <w:rFonts w:asciiTheme="majorBidi" w:hAnsiTheme="majorBidi" w:cstheme="majorBidi"/>
        </w:rPr>
        <w:t xml:space="preserve"> nepieciešams vēl viens mēnesis dokumentācijas sakārtošanai Rīgas pilsētas būvvaldē, lai atjaunotu</w:t>
      </w:r>
      <w:r w:rsidR="002A25B3" w:rsidRPr="006F0863">
        <w:rPr>
          <w:rFonts w:asciiTheme="majorBidi" w:hAnsiTheme="majorBidi" w:cstheme="majorBidi"/>
        </w:rPr>
        <w:t xml:space="preserve"> </w:t>
      </w:r>
      <w:r w:rsidR="00DE6557" w:rsidRPr="006F0863">
        <w:rPr>
          <w:rFonts w:asciiTheme="majorBidi" w:hAnsiTheme="majorBidi" w:cstheme="majorBidi"/>
        </w:rPr>
        <w:t xml:space="preserve">veikala darbu. </w:t>
      </w:r>
      <w:r w:rsidR="006E4083" w:rsidRPr="006F0863">
        <w:rPr>
          <w:rFonts w:asciiTheme="majorBidi" w:hAnsiTheme="majorBidi" w:cstheme="majorBidi"/>
        </w:rPr>
        <w:t xml:space="preserve">Tādējādi atbildētāja noteica prasītājai </w:t>
      </w:r>
      <w:r w:rsidR="0071078C" w:rsidRPr="006F0863">
        <w:rPr>
          <w:rFonts w:asciiTheme="majorBidi" w:hAnsiTheme="majorBidi" w:cstheme="majorBidi"/>
        </w:rPr>
        <w:t xml:space="preserve">izmaksājamo </w:t>
      </w:r>
      <w:r w:rsidR="00DE6557" w:rsidRPr="006F0863">
        <w:rPr>
          <w:rFonts w:asciiTheme="majorBidi" w:hAnsiTheme="majorBidi" w:cstheme="majorBidi"/>
        </w:rPr>
        <w:t xml:space="preserve">apdrošināšanas atlīdzību </w:t>
      </w:r>
      <w:r w:rsidR="00D0669F" w:rsidRPr="006F0863">
        <w:rPr>
          <w:rFonts w:asciiTheme="majorBidi" w:hAnsiTheme="majorBidi" w:cstheme="majorBidi"/>
        </w:rPr>
        <w:t>38 661 </w:t>
      </w:r>
      <w:r w:rsidR="00D0669F" w:rsidRPr="006F0863">
        <w:rPr>
          <w:rFonts w:asciiTheme="majorBidi" w:hAnsiTheme="majorBidi" w:cstheme="majorBidi"/>
          <w:i/>
          <w:iCs/>
        </w:rPr>
        <w:t>euro</w:t>
      </w:r>
      <w:r w:rsidR="00D0669F" w:rsidRPr="006F0863">
        <w:rPr>
          <w:rFonts w:asciiTheme="majorBidi" w:hAnsiTheme="majorBidi" w:cstheme="majorBidi"/>
        </w:rPr>
        <w:t xml:space="preserve"> </w:t>
      </w:r>
      <w:r w:rsidR="00DE6557" w:rsidRPr="006F0863">
        <w:rPr>
          <w:rFonts w:asciiTheme="majorBidi" w:hAnsiTheme="majorBidi" w:cstheme="majorBidi"/>
        </w:rPr>
        <w:t>par veikala dīkstāvi 2018.</w:t>
      </w:r>
      <w:r w:rsidR="002A25B3" w:rsidRPr="006F0863">
        <w:rPr>
          <w:rFonts w:asciiTheme="majorBidi" w:hAnsiTheme="majorBidi" w:cstheme="majorBidi"/>
        </w:rPr>
        <w:t> </w:t>
      </w:r>
      <w:r w:rsidR="00DE6557" w:rsidRPr="006F0863">
        <w:rPr>
          <w:rFonts w:asciiTheme="majorBidi" w:hAnsiTheme="majorBidi" w:cstheme="majorBidi"/>
        </w:rPr>
        <w:t xml:space="preserve">gada </w:t>
      </w:r>
      <w:r w:rsidR="0071078C" w:rsidRPr="006F0863">
        <w:rPr>
          <w:rFonts w:asciiTheme="majorBidi" w:hAnsiTheme="majorBidi" w:cstheme="majorBidi"/>
        </w:rPr>
        <w:t>jūnijā par divām dienām, kā arī</w:t>
      </w:r>
      <w:r w:rsidR="00DE6557" w:rsidRPr="006F0863">
        <w:rPr>
          <w:rFonts w:asciiTheme="majorBidi" w:hAnsiTheme="majorBidi" w:cstheme="majorBidi"/>
        </w:rPr>
        <w:t xml:space="preserve"> </w:t>
      </w:r>
      <w:r w:rsidR="0071078C" w:rsidRPr="006F0863">
        <w:rPr>
          <w:rFonts w:asciiTheme="majorBidi" w:hAnsiTheme="majorBidi" w:cstheme="majorBidi"/>
        </w:rPr>
        <w:t xml:space="preserve">par </w:t>
      </w:r>
      <w:r w:rsidR="00DE6557" w:rsidRPr="006F0863">
        <w:rPr>
          <w:rFonts w:asciiTheme="majorBidi" w:hAnsiTheme="majorBidi" w:cstheme="majorBidi"/>
        </w:rPr>
        <w:t>2018.</w:t>
      </w:r>
      <w:r w:rsidR="0071078C" w:rsidRPr="006F0863">
        <w:rPr>
          <w:rFonts w:asciiTheme="majorBidi" w:hAnsiTheme="majorBidi" w:cstheme="majorBidi"/>
        </w:rPr>
        <w:t> </w:t>
      </w:r>
      <w:r w:rsidR="00DE6557" w:rsidRPr="006F0863">
        <w:rPr>
          <w:rFonts w:asciiTheme="majorBidi" w:hAnsiTheme="majorBidi" w:cstheme="majorBidi"/>
        </w:rPr>
        <w:t>gada jūliju, augustu un septembri</w:t>
      </w:r>
      <w:r w:rsidR="0071078C" w:rsidRPr="006F0863">
        <w:rPr>
          <w:rFonts w:asciiTheme="majorBidi" w:hAnsiTheme="majorBidi" w:cstheme="majorBidi"/>
        </w:rPr>
        <w:t>, bet par pārējo laika posmu no 2018. gada 1. oktobra līdz 2019. gada 3. martam atteicās izmaksāt pieprasīto apdrošināšanas atlīdzību.</w:t>
      </w:r>
    </w:p>
    <w:p w14:paraId="56317D5B" w14:textId="411B3A35" w:rsidR="002A25B3" w:rsidRPr="006F0863" w:rsidRDefault="0071078C" w:rsidP="006F0863">
      <w:pPr>
        <w:spacing w:line="276" w:lineRule="auto"/>
        <w:ind w:firstLine="720"/>
        <w:jc w:val="both"/>
        <w:rPr>
          <w:rFonts w:asciiTheme="majorBidi" w:hAnsiTheme="majorBidi" w:cstheme="majorBidi"/>
        </w:rPr>
      </w:pPr>
      <w:r w:rsidRPr="006F0863">
        <w:rPr>
          <w:rFonts w:asciiTheme="majorBidi" w:hAnsiTheme="majorBidi" w:cstheme="majorBidi"/>
        </w:rPr>
        <w:t>Izvērtējo</w:t>
      </w:r>
      <w:r w:rsidR="002A25B3" w:rsidRPr="006F0863">
        <w:rPr>
          <w:rFonts w:asciiTheme="majorBidi" w:hAnsiTheme="majorBidi" w:cstheme="majorBidi"/>
        </w:rPr>
        <w:t xml:space="preserve">t atteikumu izmaksāt apdrošināšanas atlīdzību, </w:t>
      </w:r>
      <w:r w:rsidR="00D0669F" w:rsidRPr="006F0863">
        <w:rPr>
          <w:rFonts w:asciiTheme="majorBidi" w:hAnsiTheme="majorBidi" w:cstheme="majorBidi"/>
        </w:rPr>
        <w:t xml:space="preserve">atbilstoši judikatūrai </w:t>
      </w:r>
      <w:r w:rsidR="002A25B3" w:rsidRPr="006F0863">
        <w:rPr>
          <w:rFonts w:asciiTheme="majorBidi" w:hAnsiTheme="majorBidi" w:cstheme="majorBidi"/>
        </w:rPr>
        <w:t xml:space="preserve">ir pārbaudāmi tikai tie pamati, kas norādīti lēmumā (sk. </w:t>
      </w:r>
      <w:bookmarkStart w:id="21" w:name="_Hlk202790473"/>
      <w:r w:rsidR="002A25B3" w:rsidRPr="006F0863">
        <w:rPr>
          <w:rFonts w:asciiTheme="majorBidi" w:hAnsiTheme="majorBidi" w:cstheme="majorBidi"/>
          <w:i/>
          <w:iCs/>
        </w:rPr>
        <w:t>Senāta 2016.</w:t>
      </w:r>
      <w:r w:rsidRPr="006F0863">
        <w:rPr>
          <w:rFonts w:asciiTheme="majorBidi" w:hAnsiTheme="majorBidi" w:cstheme="majorBidi"/>
          <w:i/>
          <w:iCs/>
        </w:rPr>
        <w:t> </w:t>
      </w:r>
      <w:r w:rsidR="002A25B3" w:rsidRPr="006F0863">
        <w:rPr>
          <w:rFonts w:asciiTheme="majorBidi" w:hAnsiTheme="majorBidi" w:cstheme="majorBidi"/>
          <w:i/>
          <w:iCs/>
        </w:rPr>
        <w:t>gada 13.</w:t>
      </w:r>
      <w:r w:rsidRPr="006F0863">
        <w:rPr>
          <w:rFonts w:asciiTheme="majorBidi" w:hAnsiTheme="majorBidi" w:cstheme="majorBidi"/>
          <w:i/>
          <w:iCs/>
        </w:rPr>
        <w:t> </w:t>
      </w:r>
      <w:r w:rsidR="002A25B3" w:rsidRPr="006F0863">
        <w:rPr>
          <w:rFonts w:asciiTheme="majorBidi" w:hAnsiTheme="majorBidi" w:cstheme="majorBidi"/>
          <w:i/>
          <w:iCs/>
        </w:rPr>
        <w:t xml:space="preserve">oktobra </w:t>
      </w:r>
      <w:bookmarkStart w:id="22" w:name="_Hlk202787756"/>
      <w:r w:rsidR="002A25B3" w:rsidRPr="006F0863">
        <w:rPr>
          <w:rFonts w:asciiTheme="majorBidi" w:hAnsiTheme="majorBidi" w:cstheme="majorBidi"/>
          <w:i/>
          <w:iCs/>
        </w:rPr>
        <w:t>spriedumu lietā Nr.</w:t>
      </w:r>
      <w:r w:rsidRPr="006F0863">
        <w:rPr>
          <w:rFonts w:asciiTheme="majorBidi" w:hAnsiTheme="majorBidi" w:cstheme="majorBidi"/>
          <w:i/>
          <w:iCs/>
        </w:rPr>
        <w:t> </w:t>
      </w:r>
      <w:r w:rsidR="002A25B3" w:rsidRPr="006F0863">
        <w:rPr>
          <w:rFonts w:asciiTheme="majorBidi" w:hAnsiTheme="majorBidi" w:cstheme="majorBidi"/>
          <w:i/>
          <w:iCs/>
        </w:rPr>
        <w:t>SKC-311/2016</w:t>
      </w:r>
      <w:bookmarkEnd w:id="21"/>
      <w:bookmarkEnd w:id="22"/>
      <w:r w:rsidR="003A4E28" w:rsidRPr="006F0863">
        <w:rPr>
          <w:rFonts w:asciiTheme="majorBidi" w:hAnsiTheme="majorBidi" w:cstheme="majorBidi"/>
          <w:i/>
          <w:iCs/>
        </w:rPr>
        <w:t xml:space="preserve">, </w:t>
      </w:r>
      <w:hyperlink r:id="rId9" w:history="1">
        <w:r w:rsidR="003A4E28" w:rsidRPr="006F0863">
          <w:rPr>
            <w:rStyle w:val="Hyperlink"/>
            <w:rFonts w:asciiTheme="majorBidi" w:hAnsiTheme="majorBidi" w:cstheme="majorBidi"/>
            <w:i/>
            <w:iCs/>
          </w:rPr>
          <w:t>C30758212</w:t>
        </w:r>
      </w:hyperlink>
      <w:r w:rsidR="002A25B3" w:rsidRPr="006F0863">
        <w:rPr>
          <w:rFonts w:asciiTheme="majorBidi" w:hAnsiTheme="majorBidi" w:cstheme="majorBidi"/>
          <w:i/>
          <w:iCs/>
        </w:rPr>
        <w:t>; 2017.</w:t>
      </w:r>
      <w:r w:rsidRPr="006F0863">
        <w:rPr>
          <w:rFonts w:asciiTheme="majorBidi" w:hAnsiTheme="majorBidi" w:cstheme="majorBidi"/>
          <w:i/>
          <w:iCs/>
        </w:rPr>
        <w:t> </w:t>
      </w:r>
      <w:r w:rsidR="002A25B3" w:rsidRPr="006F0863">
        <w:rPr>
          <w:rFonts w:asciiTheme="majorBidi" w:hAnsiTheme="majorBidi" w:cstheme="majorBidi"/>
          <w:i/>
          <w:iCs/>
        </w:rPr>
        <w:t>gada 4.</w:t>
      </w:r>
      <w:r w:rsidRPr="006F0863">
        <w:rPr>
          <w:rFonts w:asciiTheme="majorBidi" w:hAnsiTheme="majorBidi" w:cstheme="majorBidi"/>
          <w:i/>
          <w:iCs/>
        </w:rPr>
        <w:t> </w:t>
      </w:r>
      <w:r w:rsidR="002A25B3" w:rsidRPr="006F0863">
        <w:rPr>
          <w:rFonts w:asciiTheme="majorBidi" w:hAnsiTheme="majorBidi" w:cstheme="majorBidi"/>
          <w:i/>
          <w:iCs/>
        </w:rPr>
        <w:t>jūlija spriedum</w:t>
      </w:r>
      <w:r w:rsidR="000553E1" w:rsidRPr="006F0863">
        <w:rPr>
          <w:rFonts w:asciiTheme="majorBidi" w:hAnsiTheme="majorBidi" w:cstheme="majorBidi"/>
          <w:i/>
          <w:iCs/>
        </w:rPr>
        <w:t>u</w:t>
      </w:r>
      <w:r w:rsidR="002A25B3" w:rsidRPr="006F0863">
        <w:rPr>
          <w:rFonts w:asciiTheme="majorBidi" w:hAnsiTheme="majorBidi" w:cstheme="majorBidi"/>
          <w:i/>
          <w:iCs/>
        </w:rPr>
        <w:t xml:space="preserve"> lietā Nr.</w:t>
      </w:r>
      <w:r w:rsidR="003A4E28" w:rsidRPr="006F0863">
        <w:rPr>
          <w:rFonts w:asciiTheme="majorBidi" w:hAnsiTheme="majorBidi" w:cstheme="majorBidi"/>
          <w:i/>
          <w:iCs/>
        </w:rPr>
        <w:t> </w:t>
      </w:r>
      <w:r w:rsidR="002A25B3" w:rsidRPr="006F0863">
        <w:rPr>
          <w:rFonts w:asciiTheme="majorBidi" w:hAnsiTheme="majorBidi" w:cstheme="majorBidi"/>
          <w:i/>
          <w:iCs/>
        </w:rPr>
        <w:t>SKC-243/2017</w:t>
      </w:r>
      <w:r w:rsidR="003A4E28" w:rsidRPr="006F0863">
        <w:rPr>
          <w:rFonts w:asciiTheme="majorBidi" w:hAnsiTheme="majorBidi" w:cstheme="majorBidi"/>
          <w:i/>
          <w:iCs/>
        </w:rPr>
        <w:t xml:space="preserve">, </w:t>
      </w:r>
      <w:hyperlink r:id="rId10" w:history="1">
        <w:r w:rsidR="003A4E28" w:rsidRPr="006F0863">
          <w:rPr>
            <w:rStyle w:val="Hyperlink"/>
            <w:rFonts w:asciiTheme="majorBidi" w:hAnsiTheme="majorBidi" w:cstheme="majorBidi"/>
            <w:i/>
            <w:iCs/>
          </w:rPr>
          <w:t>C30683713</w:t>
        </w:r>
      </w:hyperlink>
      <w:r w:rsidR="002A25B3" w:rsidRPr="006F0863">
        <w:rPr>
          <w:rFonts w:asciiTheme="majorBidi" w:hAnsiTheme="majorBidi" w:cstheme="majorBidi"/>
          <w:i/>
          <w:iCs/>
        </w:rPr>
        <w:t>; 2022.</w:t>
      </w:r>
      <w:r w:rsidR="003A4E28" w:rsidRPr="006F0863">
        <w:rPr>
          <w:rFonts w:asciiTheme="majorBidi" w:hAnsiTheme="majorBidi" w:cstheme="majorBidi"/>
          <w:i/>
          <w:iCs/>
        </w:rPr>
        <w:t> </w:t>
      </w:r>
      <w:r w:rsidR="002A25B3" w:rsidRPr="006F0863">
        <w:rPr>
          <w:rFonts w:asciiTheme="majorBidi" w:hAnsiTheme="majorBidi" w:cstheme="majorBidi"/>
          <w:i/>
          <w:iCs/>
        </w:rPr>
        <w:t>gada 30.</w:t>
      </w:r>
      <w:r w:rsidR="003A4E28" w:rsidRPr="006F0863">
        <w:rPr>
          <w:rFonts w:asciiTheme="majorBidi" w:hAnsiTheme="majorBidi" w:cstheme="majorBidi"/>
          <w:i/>
          <w:iCs/>
        </w:rPr>
        <w:t> </w:t>
      </w:r>
      <w:r w:rsidR="002A25B3" w:rsidRPr="006F0863">
        <w:rPr>
          <w:rFonts w:asciiTheme="majorBidi" w:hAnsiTheme="majorBidi" w:cstheme="majorBidi"/>
          <w:i/>
          <w:iCs/>
        </w:rPr>
        <w:t>jūnija spriedum</w:t>
      </w:r>
      <w:r w:rsidR="000553E1" w:rsidRPr="006F0863">
        <w:rPr>
          <w:rFonts w:asciiTheme="majorBidi" w:hAnsiTheme="majorBidi" w:cstheme="majorBidi"/>
          <w:i/>
          <w:iCs/>
        </w:rPr>
        <w:t xml:space="preserve">u </w:t>
      </w:r>
      <w:r w:rsidR="002A25B3" w:rsidRPr="006F0863">
        <w:rPr>
          <w:rFonts w:asciiTheme="majorBidi" w:hAnsiTheme="majorBidi" w:cstheme="majorBidi"/>
          <w:i/>
          <w:iCs/>
        </w:rPr>
        <w:t>lietā Nr.</w:t>
      </w:r>
      <w:r w:rsidR="003A4E28" w:rsidRPr="006F0863">
        <w:rPr>
          <w:rFonts w:asciiTheme="majorBidi" w:hAnsiTheme="majorBidi" w:cstheme="majorBidi"/>
          <w:i/>
          <w:iCs/>
        </w:rPr>
        <w:t> </w:t>
      </w:r>
      <w:r w:rsidR="002A25B3" w:rsidRPr="006F0863">
        <w:rPr>
          <w:rFonts w:asciiTheme="majorBidi" w:hAnsiTheme="majorBidi" w:cstheme="majorBidi"/>
          <w:i/>
          <w:iCs/>
        </w:rPr>
        <w:t>SKC-144/2022</w:t>
      </w:r>
      <w:r w:rsidR="003A4E28" w:rsidRPr="006F0863">
        <w:rPr>
          <w:rFonts w:asciiTheme="majorBidi" w:hAnsiTheme="majorBidi" w:cstheme="majorBidi"/>
          <w:i/>
          <w:iCs/>
        </w:rPr>
        <w:t xml:space="preserve">, </w:t>
      </w:r>
      <w:hyperlink r:id="rId11" w:history="1">
        <w:r w:rsidR="003A4E28" w:rsidRPr="006F0863">
          <w:rPr>
            <w:rStyle w:val="Hyperlink"/>
            <w:rFonts w:asciiTheme="majorBidi" w:hAnsiTheme="majorBidi" w:cstheme="majorBidi"/>
            <w:i/>
            <w:iCs/>
          </w:rPr>
          <w:t>ECLI:LV:AT:2022:0630.C30689119.10.S</w:t>
        </w:r>
      </w:hyperlink>
      <w:r w:rsidR="002A25B3" w:rsidRPr="006F0863">
        <w:rPr>
          <w:rFonts w:asciiTheme="majorBidi" w:hAnsiTheme="majorBidi" w:cstheme="majorBidi"/>
        </w:rPr>
        <w:t>).</w:t>
      </w:r>
      <w:r w:rsidRPr="006F0863">
        <w:rPr>
          <w:rFonts w:asciiTheme="majorBidi" w:hAnsiTheme="majorBidi" w:cstheme="majorBidi"/>
        </w:rPr>
        <w:t xml:space="preserve"> Izskatāmajā lietā l</w:t>
      </w:r>
      <w:r w:rsidR="000553E1" w:rsidRPr="006F0863">
        <w:rPr>
          <w:rFonts w:asciiTheme="majorBidi" w:hAnsiTheme="majorBidi" w:cstheme="majorBidi"/>
        </w:rPr>
        <w:t xml:space="preserve">ēmums </w:t>
      </w:r>
      <w:r w:rsidR="002A25B3" w:rsidRPr="006F0863">
        <w:rPr>
          <w:rFonts w:asciiTheme="majorBidi" w:hAnsiTheme="majorBidi" w:cstheme="majorBidi"/>
        </w:rPr>
        <w:t>pamatots ar Komercdarbības</w:t>
      </w:r>
      <w:r w:rsidR="000553E1" w:rsidRPr="006F0863">
        <w:rPr>
          <w:rFonts w:asciiTheme="majorBidi" w:hAnsiTheme="majorBidi" w:cstheme="majorBidi"/>
        </w:rPr>
        <w:t xml:space="preserve"> </w:t>
      </w:r>
      <w:r w:rsidR="002A25B3" w:rsidRPr="006F0863">
        <w:rPr>
          <w:rFonts w:asciiTheme="majorBidi" w:hAnsiTheme="majorBidi" w:cstheme="majorBidi"/>
        </w:rPr>
        <w:t>pārtraukuma apdrošināšanas noteikumu</w:t>
      </w:r>
      <w:r w:rsidR="00494387" w:rsidRPr="006F0863">
        <w:rPr>
          <w:rFonts w:asciiTheme="majorBidi" w:hAnsiTheme="majorBidi" w:cstheme="majorBidi"/>
        </w:rPr>
        <w:t xml:space="preserve"> </w:t>
      </w:r>
      <w:r w:rsidR="002A25B3" w:rsidRPr="006F0863">
        <w:rPr>
          <w:rFonts w:asciiTheme="majorBidi" w:hAnsiTheme="majorBidi" w:cstheme="majorBidi"/>
        </w:rPr>
        <w:t>6.17. un 6.7.</w:t>
      </w:r>
      <w:r w:rsidRPr="006F0863">
        <w:rPr>
          <w:rFonts w:asciiTheme="majorBidi" w:hAnsiTheme="majorBidi" w:cstheme="majorBidi"/>
        </w:rPr>
        <w:t> </w:t>
      </w:r>
      <w:r w:rsidR="002A25B3" w:rsidRPr="006F0863">
        <w:rPr>
          <w:rFonts w:asciiTheme="majorBidi" w:hAnsiTheme="majorBidi" w:cstheme="majorBidi"/>
        </w:rPr>
        <w:t>punktu, t</w:t>
      </w:r>
      <w:r w:rsidR="00292B42" w:rsidRPr="006F0863">
        <w:rPr>
          <w:rFonts w:asciiTheme="majorBidi" w:hAnsiTheme="majorBidi" w:cstheme="majorBidi"/>
        </w:rPr>
        <w:t>. i.,</w:t>
      </w:r>
      <w:r w:rsidR="002A25B3" w:rsidRPr="006F0863">
        <w:rPr>
          <w:rFonts w:asciiTheme="majorBidi" w:hAnsiTheme="majorBidi" w:cstheme="majorBidi"/>
        </w:rPr>
        <w:t xml:space="preserve"> </w:t>
      </w:r>
      <w:r w:rsidR="003A4E28" w:rsidRPr="006F0863">
        <w:rPr>
          <w:rFonts w:asciiTheme="majorBidi" w:hAnsiTheme="majorBidi" w:cstheme="majorBidi"/>
        </w:rPr>
        <w:t>apdrošinātāja atz</w:t>
      </w:r>
      <w:r w:rsidRPr="006F0863">
        <w:rPr>
          <w:rFonts w:asciiTheme="majorBidi" w:hAnsiTheme="majorBidi" w:cstheme="majorBidi"/>
        </w:rPr>
        <w:t>inusi</w:t>
      </w:r>
      <w:r w:rsidR="002A25B3" w:rsidRPr="006F0863">
        <w:rPr>
          <w:rFonts w:asciiTheme="majorBidi" w:hAnsiTheme="majorBidi" w:cstheme="majorBidi"/>
        </w:rPr>
        <w:t>, ka:</w:t>
      </w:r>
      <w:r w:rsidR="000553E1" w:rsidRPr="006F0863">
        <w:rPr>
          <w:rFonts w:asciiTheme="majorBidi" w:hAnsiTheme="majorBidi" w:cstheme="majorBidi"/>
        </w:rPr>
        <w:t xml:space="preserve"> 1)</w:t>
      </w:r>
      <w:r w:rsidRPr="006F0863">
        <w:rPr>
          <w:rFonts w:asciiTheme="majorBidi" w:hAnsiTheme="majorBidi" w:cstheme="majorBidi"/>
        </w:rPr>
        <w:t> </w:t>
      </w:r>
      <w:r w:rsidR="002A25B3" w:rsidRPr="006F0863">
        <w:rPr>
          <w:rFonts w:asciiTheme="majorBidi" w:hAnsiTheme="majorBidi" w:cstheme="majorBidi"/>
        </w:rPr>
        <w:t>komercdarbības pārtraukums 2018.</w:t>
      </w:r>
      <w:r w:rsidRPr="006F0863">
        <w:rPr>
          <w:rFonts w:asciiTheme="majorBidi" w:hAnsiTheme="majorBidi" w:cstheme="majorBidi"/>
        </w:rPr>
        <w:t> </w:t>
      </w:r>
      <w:r w:rsidR="002A25B3" w:rsidRPr="006F0863">
        <w:rPr>
          <w:rFonts w:asciiTheme="majorBidi" w:hAnsiTheme="majorBidi" w:cstheme="majorBidi"/>
        </w:rPr>
        <w:t xml:space="preserve">gada jūnijā </w:t>
      </w:r>
      <w:r w:rsidR="00494387" w:rsidRPr="006F0863">
        <w:rPr>
          <w:rFonts w:asciiTheme="majorBidi" w:hAnsiTheme="majorBidi" w:cstheme="majorBidi"/>
        </w:rPr>
        <w:t>(divas</w:t>
      </w:r>
      <w:r w:rsidR="002A25B3" w:rsidRPr="006F0863">
        <w:rPr>
          <w:rFonts w:asciiTheme="majorBidi" w:hAnsiTheme="majorBidi" w:cstheme="majorBidi"/>
        </w:rPr>
        <w:t xml:space="preserve"> dienas</w:t>
      </w:r>
      <w:r w:rsidR="00494387" w:rsidRPr="006F0863">
        <w:rPr>
          <w:rFonts w:asciiTheme="majorBidi" w:hAnsiTheme="majorBidi" w:cstheme="majorBidi"/>
        </w:rPr>
        <w:t>)</w:t>
      </w:r>
      <w:r w:rsidR="002A25B3" w:rsidRPr="006F0863">
        <w:rPr>
          <w:rFonts w:asciiTheme="majorBidi" w:hAnsiTheme="majorBidi" w:cstheme="majorBidi"/>
        </w:rPr>
        <w:t xml:space="preserve">, jūlijā, augustā un septembrī </w:t>
      </w:r>
      <w:r w:rsidR="00534DE7" w:rsidRPr="006F0863">
        <w:rPr>
          <w:rFonts w:asciiTheme="majorBidi" w:hAnsiTheme="majorBidi" w:cstheme="majorBidi"/>
        </w:rPr>
        <w:t>attiecas uz</w:t>
      </w:r>
      <w:r w:rsidR="000553E1" w:rsidRPr="006F0863">
        <w:rPr>
          <w:rFonts w:asciiTheme="majorBidi" w:hAnsiTheme="majorBidi" w:cstheme="majorBidi"/>
        </w:rPr>
        <w:t xml:space="preserve"> </w:t>
      </w:r>
      <w:r w:rsidR="002A25B3" w:rsidRPr="006F0863">
        <w:rPr>
          <w:rFonts w:asciiTheme="majorBidi" w:hAnsiTheme="majorBidi" w:cstheme="majorBidi"/>
        </w:rPr>
        <w:t>apdrošinā</w:t>
      </w:r>
      <w:r w:rsidR="003A4E28" w:rsidRPr="006F0863">
        <w:rPr>
          <w:rFonts w:asciiTheme="majorBidi" w:hAnsiTheme="majorBidi" w:cstheme="majorBidi"/>
        </w:rPr>
        <w:t xml:space="preserve">šanas </w:t>
      </w:r>
      <w:r w:rsidR="002A25B3" w:rsidRPr="006F0863">
        <w:rPr>
          <w:rFonts w:asciiTheme="majorBidi" w:hAnsiTheme="majorBidi" w:cstheme="majorBidi"/>
        </w:rPr>
        <w:t>gadījum</w:t>
      </w:r>
      <w:r w:rsidR="00534DE7" w:rsidRPr="006F0863">
        <w:rPr>
          <w:rFonts w:asciiTheme="majorBidi" w:hAnsiTheme="majorBidi" w:cstheme="majorBidi"/>
        </w:rPr>
        <w:t>u</w:t>
      </w:r>
      <w:r w:rsidR="00292B42" w:rsidRPr="006F0863">
        <w:rPr>
          <w:rFonts w:asciiTheme="majorBidi" w:hAnsiTheme="majorBidi" w:cstheme="majorBidi"/>
        </w:rPr>
        <w:t xml:space="preserve"> un ir</w:t>
      </w:r>
      <w:r w:rsidR="002A25B3" w:rsidRPr="006F0863">
        <w:rPr>
          <w:rFonts w:asciiTheme="majorBidi" w:hAnsiTheme="majorBidi" w:cstheme="majorBidi"/>
        </w:rPr>
        <w:t xml:space="preserve"> cēloniskā sakarā ar apdrošināto risku;</w:t>
      </w:r>
      <w:r w:rsidR="000553E1" w:rsidRPr="006F0863">
        <w:rPr>
          <w:rFonts w:asciiTheme="majorBidi" w:hAnsiTheme="majorBidi" w:cstheme="majorBidi"/>
        </w:rPr>
        <w:t xml:space="preserve"> 2)</w:t>
      </w:r>
      <w:r w:rsidR="00534DE7" w:rsidRPr="006F0863">
        <w:rPr>
          <w:rFonts w:asciiTheme="majorBidi" w:hAnsiTheme="majorBidi" w:cstheme="majorBidi"/>
        </w:rPr>
        <w:t> </w:t>
      </w:r>
      <w:r w:rsidR="002A25B3" w:rsidRPr="006F0863">
        <w:rPr>
          <w:rFonts w:asciiTheme="majorBidi" w:hAnsiTheme="majorBidi" w:cstheme="majorBidi"/>
        </w:rPr>
        <w:t>komercdarbības pārtraukums no 2018.</w:t>
      </w:r>
      <w:r w:rsidR="000553E1" w:rsidRPr="006F0863">
        <w:rPr>
          <w:rFonts w:asciiTheme="majorBidi" w:hAnsiTheme="majorBidi" w:cstheme="majorBidi"/>
        </w:rPr>
        <w:t> </w:t>
      </w:r>
      <w:r w:rsidR="002A25B3" w:rsidRPr="006F0863">
        <w:rPr>
          <w:rFonts w:asciiTheme="majorBidi" w:hAnsiTheme="majorBidi" w:cstheme="majorBidi"/>
        </w:rPr>
        <w:t>gada 1.</w:t>
      </w:r>
      <w:r w:rsidR="000553E1" w:rsidRPr="006F0863">
        <w:rPr>
          <w:rFonts w:asciiTheme="majorBidi" w:hAnsiTheme="majorBidi" w:cstheme="majorBidi"/>
        </w:rPr>
        <w:t> </w:t>
      </w:r>
      <w:r w:rsidR="002A25B3" w:rsidRPr="006F0863">
        <w:rPr>
          <w:rFonts w:asciiTheme="majorBidi" w:hAnsiTheme="majorBidi" w:cstheme="majorBidi"/>
        </w:rPr>
        <w:t>oktobra līdz 2019.</w:t>
      </w:r>
      <w:r w:rsidR="00534DE7" w:rsidRPr="006F0863">
        <w:rPr>
          <w:rFonts w:asciiTheme="majorBidi" w:hAnsiTheme="majorBidi" w:cstheme="majorBidi"/>
        </w:rPr>
        <w:t> </w:t>
      </w:r>
      <w:r w:rsidR="002A25B3" w:rsidRPr="006F0863">
        <w:rPr>
          <w:rFonts w:asciiTheme="majorBidi" w:hAnsiTheme="majorBidi" w:cstheme="majorBidi"/>
        </w:rPr>
        <w:t>gada 3.</w:t>
      </w:r>
      <w:r w:rsidR="000553E1" w:rsidRPr="006F0863">
        <w:rPr>
          <w:rFonts w:asciiTheme="majorBidi" w:hAnsiTheme="majorBidi" w:cstheme="majorBidi"/>
        </w:rPr>
        <w:t> </w:t>
      </w:r>
      <w:r w:rsidR="002A25B3" w:rsidRPr="006F0863">
        <w:rPr>
          <w:rFonts w:asciiTheme="majorBidi" w:hAnsiTheme="majorBidi" w:cstheme="majorBidi"/>
        </w:rPr>
        <w:t>martam nav</w:t>
      </w:r>
      <w:r w:rsidR="000553E1" w:rsidRPr="006F0863">
        <w:rPr>
          <w:rFonts w:asciiTheme="majorBidi" w:hAnsiTheme="majorBidi" w:cstheme="majorBidi"/>
        </w:rPr>
        <w:t xml:space="preserve"> </w:t>
      </w:r>
      <w:r w:rsidR="002A25B3" w:rsidRPr="006F0863">
        <w:rPr>
          <w:rFonts w:asciiTheme="majorBidi" w:hAnsiTheme="majorBidi" w:cstheme="majorBidi"/>
        </w:rPr>
        <w:t>cēloniskā sakarā ar apdrošināto risku</w:t>
      </w:r>
      <w:r w:rsidR="00A651D2" w:rsidRPr="006F0863">
        <w:rPr>
          <w:rFonts w:asciiTheme="majorBidi" w:hAnsiTheme="majorBidi" w:cstheme="majorBidi"/>
        </w:rPr>
        <w:t xml:space="preserve">, tādēļ </w:t>
      </w:r>
      <w:r w:rsidR="002A25B3" w:rsidRPr="006F0863">
        <w:rPr>
          <w:rFonts w:asciiTheme="majorBidi" w:hAnsiTheme="majorBidi" w:cstheme="majorBidi"/>
        </w:rPr>
        <w:t>apdrošināšanas atlīdzība par strīd</w:t>
      </w:r>
      <w:r w:rsidR="00534DE7" w:rsidRPr="006F0863">
        <w:rPr>
          <w:rFonts w:asciiTheme="majorBidi" w:hAnsiTheme="majorBidi" w:cstheme="majorBidi"/>
        </w:rPr>
        <w:t>us</w:t>
      </w:r>
      <w:r w:rsidR="002A25B3" w:rsidRPr="006F0863">
        <w:rPr>
          <w:rFonts w:asciiTheme="majorBidi" w:hAnsiTheme="majorBidi" w:cstheme="majorBidi"/>
        </w:rPr>
        <w:t xml:space="preserve"> </w:t>
      </w:r>
      <w:r w:rsidR="00534DE7" w:rsidRPr="006F0863">
        <w:rPr>
          <w:rFonts w:asciiTheme="majorBidi" w:hAnsiTheme="majorBidi" w:cstheme="majorBidi"/>
        </w:rPr>
        <w:t>laika posmu</w:t>
      </w:r>
      <w:r w:rsidR="002A25B3" w:rsidRPr="006F0863">
        <w:rPr>
          <w:rFonts w:asciiTheme="majorBidi" w:hAnsiTheme="majorBidi" w:cstheme="majorBidi"/>
        </w:rPr>
        <w:t xml:space="preserve"> n</w:t>
      </w:r>
      <w:r w:rsidR="00534DE7" w:rsidRPr="006F0863">
        <w:rPr>
          <w:rFonts w:asciiTheme="majorBidi" w:hAnsiTheme="majorBidi" w:cstheme="majorBidi"/>
        </w:rPr>
        <w:t>av</w:t>
      </w:r>
      <w:r w:rsidR="002A25B3" w:rsidRPr="006F0863">
        <w:rPr>
          <w:rFonts w:asciiTheme="majorBidi" w:hAnsiTheme="majorBidi" w:cstheme="majorBidi"/>
        </w:rPr>
        <w:t xml:space="preserve"> izmaksā</w:t>
      </w:r>
      <w:r w:rsidR="00534DE7" w:rsidRPr="006F0863">
        <w:rPr>
          <w:rFonts w:asciiTheme="majorBidi" w:hAnsiTheme="majorBidi" w:cstheme="majorBidi"/>
        </w:rPr>
        <w:t>jama</w:t>
      </w:r>
      <w:r w:rsidR="002A25B3" w:rsidRPr="006F0863">
        <w:rPr>
          <w:rFonts w:asciiTheme="majorBidi" w:hAnsiTheme="majorBidi" w:cstheme="majorBidi"/>
        </w:rPr>
        <w:t xml:space="preserve"> sakarā ar saistību perioda beigām.</w:t>
      </w:r>
    </w:p>
    <w:p w14:paraId="551E6F8D" w14:textId="29D80D5C" w:rsidR="000553E1" w:rsidRPr="006F0863" w:rsidRDefault="000553E1"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Pretēji </w:t>
      </w:r>
      <w:r w:rsidR="007D13EF" w:rsidRPr="006F0863">
        <w:rPr>
          <w:rFonts w:asciiTheme="majorBidi" w:hAnsiTheme="majorBidi" w:cstheme="majorBidi"/>
        </w:rPr>
        <w:t>a</w:t>
      </w:r>
      <w:r w:rsidR="00701472" w:rsidRPr="006F0863">
        <w:rPr>
          <w:rFonts w:asciiTheme="majorBidi" w:hAnsiTheme="majorBidi" w:cstheme="majorBidi"/>
        </w:rPr>
        <w:t>tbildētājas</w:t>
      </w:r>
      <w:r w:rsidR="007D13EF" w:rsidRPr="006F0863">
        <w:rPr>
          <w:rFonts w:asciiTheme="majorBidi" w:hAnsiTheme="majorBidi" w:cstheme="majorBidi"/>
        </w:rPr>
        <w:t xml:space="preserve"> </w:t>
      </w:r>
      <w:r w:rsidR="005C234F" w:rsidRPr="006F0863">
        <w:rPr>
          <w:rFonts w:asciiTheme="majorBidi" w:hAnsiTheme="majorBidi" w:cstheme="majorBidi"/>
        </w:rPr>
        <w:t>norādītajam,</w:t>
      </w:r>
      <w:r w:rsidR="00942E99" w:rsidRPr="006F0863">
        <w:rPr>
          <w:rFonts w:asciiTheme="majorBidi" w:hAnsiTheme="majorBidi" w:cstheme="majorBidi"/>
        </w:rPr>
        <w:t xml:space="preserve"> ņemot vērā, ka apdrošināšanas gadījums iestāj</w:t>
      </w:r>
      <w:r w:rsidR="00534DE7" w:rsidRPr="006F0863">
        <w:rPr>
          <w:rFonts w:asciiTheme="majorBidi" w:hAnsiTheme="majorBidi" w:cstheme="majorBidi"/>
        </w:rPr>
        <w:t>ā</w:t>
      </w:r>
      <w:r w:rsidR="00942E99" w:rsidRPr="006F0863">
        <w:rPr>
          <w:rFonts w:asciiTheme="majorBidi" w:hAnsiTheme="majorBidi" w:cstheme="majorBidi"/>
        </w:rPr>
        <w:t>s 2018. gada 26. jūnijā</w:t>
      </w:r>
      <w:r w:rsidR="006D7B24" w:rsidRPr="006F0863">
        <w:rPr>
          <w:rFonts w:asciiTheme="majorBidi" w:hAnsiTheme="majorBidi" w:cstheme="majorBidi"/>
        </w:rPr>
        <w:t>, bet</w:t>
      </w:r>
      <w:r w:rsidR="00942E99" w:rsidRPr="006F0863">
        <w:rPr>
          <w:rFonts w:asciiTheme="majorBidi" w:hAnsiTheme="majorBidi" w:cstheme="majorBidi"/>
        </w:rPr>
        <w:t xml:space="preserve"> AS</w:t>
      </w:r>
      <w:bookmarkStart w:id="23" w:name="_Hlk203122788"/>
      <w:r w:rsidR="00534DE7" w:rsidRPr="006F0863">
        <w:rPr>
          <w:rFonts w:asciiTheme="majorBidi" w:hAnsiTheme="majorBidi" w:cstheme="majorBidi"/>
        </w:rPr>
        <w:t> </w:t>
      </w:r>
      <w:r w:rsidR="00942E99" w:rsidRPr="006F0863">
        <w:rPr>
          <w:rFonts w:asciiTheme="majorBidi" w:hAnsiTheme="majorBidi" w:cstheme="majorBidi"/>
        </w:rPr>
        <w:t>„Drogas”</w:t>
      </w:r>
      <w:bookmarkEnd w:id="23"/>
      <w:r w:rsidR="00942E99" w:rsidRPr="006F0863">
        <w:rPr>
          <w:rFonts w:asciiTheme="majorBidi" w:hAnsiTheme="majorBidi" w:cstheme="majorBidi"/>
        </w:rPr>
        <w:t xml:space="preserve"> atjaunoja komercdarbību 2019.</w:t>
      </w:r>
      <w:r w:rsidR="005C234F" w:rsidRPr="006F0863">
        <w:rPr>
          <w:rFonts w:asciiTheme="majorBidi" w:hAnsiTheme="majorBidi" w:cstheme="majorBidi"/>
        </w:rPr>
        <w:t> </w:t>
      </w:r>
      <w:r w:rsidR="00942E99" w:rsidRPr="006F0863">
        <w:rPr>
          <w:rFonts w:asciiTheme="majorBidi" w:hAnsiTheme="majorBidi" w:cstheme="majorBidi"/>
        </w:rPr>
        <w:t>gada 4.</w:t>
      </w:r>
      <w:r w:rsidR="005C234F" w:rsidRPr="006F0863">
        <w:rPr>
          <w:rFonts w:asciiTheme="majorBidi" w:hAnsiTheme="majorBidi" w:cstheme="majorBidi"/>
        </w:rPr>
        <w:t> </w:t>
      </w:r>
      <w:r w:rsidR="00942E99" w:rsidRPr="006F0863">
        <w:rPr>
          <w:rFonts w:asciiTheme="majorBidi" w:hAnsiTheme="majorBidi" w:cstheme="majorBidi"/>
        </w:rPr>
        <w:t xml:space="preserve">martā, </w:t>
      </w:r>
      <w:r w:rsidR="00942E99" w:rsidRPr="006F0863">
        <w:rPr>
          <w:rFonts w:asciiTheme="majorBidi" w:hAnsiTheme="majorBidi" w:cstheme="majorBidi"/>
        </w:rPr>
        <w:lastRenderedPageBreak/>
        <w:t>atzīstams, ka komercdarbības atjaunošana notik</w:t>
      </w:r>
      <w:r w:rsidR="00534DE7" w:rsidRPr="006F0863">
        <w:rPr>
          <w:rFonts w:asciiTheme="majorBidi" w:hAnsiTheme="majorBidi" w:cstheme="majorBidi"/>
        </w:rPr>
        <w:t>a</w:t>
      </w:r>
      <w:r w:rsidR="00942E99" w:rsidRPr="006F0863">
        <w:rPr>
          <w:rFonts w:asciiTheme="majorBidi" w:hAnsiTheme="majorBidi" w:cstheme="majorBidi"/>
        </w:rPr>
        <w:t xml:space="preserve"> 12</w:t>
      </w:r>
      <w:r w:rsidR="00534DE7" w:rsidRPr="006F0863">
        <w:rPr>
          <w:rFonts w:asciiTheme="majorBidi" w:hAnsiTheme="majorBidi" w:cstheme="majorBidi"/>
        </w:rPr>
        <w:t> </w:t>
      </w:r>
      <w:r w:rsidR="00942E99" w:rsidRPr="006F0863">
        <w:rPr>
          <w:rFonts w:asciiTheme="majorBidi" w:hAnsiTheme="majorBidi" w:cstheme="majorBidi"/>
        </w:rPr>
        <w:t xml:space="preserve">mēnešu saistību periodā, tādējādi atteikums izmaksāt apdrošināšanas atlīdzību uz šī pamata nav </w:t>
      </w:r>
      <w:r w:rsidR="00534DE7" w:rsidRPr="006F0863">
        <w:rPr>
          <w:rFonts w:asciiTheme="majorBidi" w:hAnsiTheme="majorBidi" w:cstheme="majorBidi"/>
        </w:rPr>
        <w:t>tiesisk</w:t>
      </w:r>
      <w:r w:rsidR="00942E99" w:rsidRPr="006F0863">
        <w:rPr>
          <w:rFonts w:asciiTheme="majorBidi" w:hAnsiTheme="majorBidi" w:cstheme="majorBidi"/>
        </w:rPr>
        <w:t>s.</w:t>
      </w:r>
    </w:p>
    <w:p w14:paraId="2656D929" w14:textId="613071C9" w:rsidR="008B0520" w:rsidRPr="006F0863" w:rsidRDefault="00B1241C" w:rsidP="006F0863">
      <w:pPr>
        <w:spacing w:line="276" w:lineRule="auto"/>
        <w:ind w:firstLine="720"/>
        <w:jc w:val="both"/>
        <w:rPr>
          <w:rFonts w:asciiTheme="majorBidi" w:hAnsiTheme="majorBidi" w:cstheme="majorBidi"/>
        </w:rPr>
      </w:pPr>
      <w:r w:rsidRPr="006F0863">
        <w:rPr>
          <w:rFonts w:asciiTheme="majorBidi" w:hAnsiTheme="majorBidi" w:cstheme="majorBidi"/>
        </w:rPr>
        <w:t>Vienlaikus n</w:t>
      </w:r>
      <w:r w:rsidR="00534DE7" w:rsidRPr="006F0863">
        <w:rPr>
          <w:rFonts w:asciiTheme="majorBidi" w:hAnsiTheme="majorBidi" w:cstheme="majorBidi"/>
        </w:rPr>
        <w:t xml:space="preserve">evar </w:t>
      </w:r>
      <w:r w:rsidRPr="006F0863">
        <w:rPr>
          <w:rFonts w:asciiTheme="majorBidi" w:hAnsiTheme="majorBidi" w:cstheme="majorBidi"/>
        </w:rPr>
        <w:t>p</w:t>
      </w:r>
      <w:r w:rsidR="00534DE7" w:rsidRPr="006F0863">
        <w:rPr>
          <w:rFonts w:asciiTheme="majorBidi" w:hAnsiTheme="majorBidi" w:cstheme="majorBidi"/>
        </w:rPr>
        <w:t>iekri</w:t>
      </w:r>
      <w:r w:rsidRPr="006F0863">
        <w:rPr>
          <w:rFonts w:asciiTheme="majorBidi" w:hAnsiTheme="majorBidi" w:cstheme="majorBidi"/>
        </w:rPr>
        <w:t>s</w:t>
      </w:r>
      <w:r w:rsidR="00534DE7" w:rsidRPr="006F0863">
        <w:rPr>
          <w:rFonts w:asciiTheme="majorBidi" w:hAnsiTheme="majorBidi" w:cstheme="majorBidi"/>
        </w:rPr>
        <w:t>t</w:t>
      </w:r>
      <w:r w:rsidRPr="006F0863">
        <w:rPr>
          <w:rFonts w:asciiTheme="majorBidi" w:hAnsiTheme="majorBidi" w:cstheme="majorBidi"/>
        </w:rPr>
        <w:t xml:space="preserve"> AS</w:t>
      </w:r>
      <w:r w:rsidR="00534DE7" w:rsidRPr="006F0863">
        <w:rPr>
          <w:rFonts w:asciiTheme="majorBidi" w:hAnsiTheme="majorBidi" w:cstheme="majorBidi"/>
        </w:rPr>
        <w:t> </w:t>
      </w:r>
      <w:r w:rsidRPr="006F0863">
        <w:rPr>
          <w:rFonts w:asciiTheme="majorBidi" w:hAnsiTheme="majorBidi" w:cstheme="majorBidi"/>
        </w:rPr>
        <w:t xml:space="preserve">„Drogas” </w:t>
      </w:r>
      <w:r w:rsidR="005C234F" w:rsidRPr="006F0863">
        <w:rPr>
          <w:rFonts w:asciiTheme="majorBidi" w:hAnsiTheme="majorBidi" w:cstheme="majorBidi"/>
        </w:rPr>
        <w:t>norādīta</w:t>
      </w:r>
      <w:r w:rsidR="00534DE7" w:rsidRPr="006F0863">
        <w:rPr>
          <w:rFonts w:asciiTheme="majorBidi" w:hAnsiTheme="majorBidi" w:cstheme="majorBidi"/>
        </w:rPr>
        <w:t>jam</w:t>
      </w:r>
      <w:r w:rsidRPr="006F0863">
        <w:rPr>
          <w:rFonts w:asciiTheme="majorBidi" w:hAnsiTheme="majorBidi" w:cstheme="majorBidi"/>
        </w:rPr>
        <w:t>, ka apdrošinātāja nevar pamatot apdrošināšanas atlīdzības izmaksāšanas atteikumu ar Komercdarbības pārtraukuma apdrošināšanas noteikumu 6.17.</w:t>
      </w:r>
      <w:r w:rsidR="005C234F" w:rsidRPr="006F0863">
        <w:rPr>
          <w:rFonts w:asciiTheme="majorBidi" w:hAnsiTheme="majorBidi" w:cstheme="majorBidi"/>
        </w:rPr>
        <w:t> </w:t>
      </w:r>
      <w:r w:rsidRPr="006F0863">
        <w:rPr>
          <w:rFonts w:asciiTheme="majorBidi" w:hAnsiTheme="majorBidi" w:cstheme="majorBidi"/>
        </w:rPr>
        <w:t>punktu</w:t>
      </w:r>
      <w:r w:rsidR="00534DE7" w:rsidRPr="006F0863">
        <w:rPr>
          <w:rFonts w:asciiTheme="majorBidi" w:hAnsiTheme="majorBidi" w:cstheme="majorBidi"/>
        </w:rPr>
        <w:t>, kas</w:t>
      </w:r>
      <w:bookmarkStart w:id="24" w:name="_Hlk202537425"/>
      <w:r w:rsidR="00393067" w:rsidRPr="006F0863">
        <w:rPr>
          <w:rFonts w:asciiTheme="majorBidi" w:hAnsiTheme="majorBidi" w:cstheme="majorBidi"/>
        </w:rPr>
        <w:t xml:space="preserve"> noteic: „Ja Apdrošinātais neatjauno Īpašumu</w:t>
      </w:r>
      <w:r w:rsidR="00534DE7" w:rsidRPr="006F0863">
        <w:rPr>
          <w:rFonts w:asciiTheme="majorBidi" w:hAnsiTheme="majorBidi" w:cstheme="majorBidi"/>
        </w:rPr>
        <w:t>,</w:t>
      </w:r>
      <w:r w:rsidR="00393067" w:rsidRPr="006F0863">
        <w:rPr>
          <w:rFonts w:asciiTheme="majorBidi" w:hAnsiTheme="majorBidi" w:cstheme="majorBidi"/>
        </w:rPr>
        <w:t xml:space="preserve"> vai neatsāk komercdarbību Īpašumā no Apdrošinātā neatkarīgu apstākļu dēļ, tad Apdrošināšanas sabiedrība Apdrošināšanas atlīdzības izmaksu veic, par pamatu ņemot laika periodu, kāds objektīvi būtu nepieciešams, lai atjaunotu apdrošināto komercdarbību, bet nepārsniedzot Saistību periodu.”</w:t>
      </w:r>
      <w:bookmarkEnd w:id="24"/>
      <w:r w:rsidR="008B0520" w:rsidRPr="006F0863">
        <w:rPr>
          <w:rFonts w:asciiTheme="majorBidi" w:hAnsiTheme="majorBidi" w:cstheme="majorBidi"/>
        </w:rPr>
        <w:t xml:space="preserve"> Proti, a</w:t>
      </w:r>
      <w:r w:rsidR="00EA7E39" w:rsidRPr="006F0863">
        <w:rPr>
          <w:rFonts w:asciiTheme="majorBidi" w:hAnsiTheme="majorBidi" w:cstheme="majorBidi"/>
        </w:rPr>
        <w:t xml:space="preserve">tbilstoši </w:t>
      </w:r>
      <w:bookmarkStart w:id="25" w:name="_Hlk202428319"/>
      <w:r w:rsidR="008B0520" w:rsidRPr="006F0863">
        <w:rPr>
          <w:rFonts w:asciiTheme="majorBidi" w:hAnsiTheme="majorBidi" w:cstheme="majorBidi"/>
        </w:rPr>
        <w:t>minētajam punktam</w:t>
      </w:r>
      <w:bookmarkEnd w:id="25"/>
      <w:r w:rsidR="00EA7E39" w:rsidRPr="006F0863">
        <w:rPr>
          <w:rFonts w:asciiTheme="majorBidi" w:hAnsiTheme="majorBidi" w:cstheme="majorBidi"/>
        </w:rPr>
        <w:t xml:space="preserve"> apdrošināšanas atlīdzība ir izmaksājama tad, ja a</w:t>
      </w:r>
      <w:r w:rsidR="00393067" w:rsidRPr="006F0863">
        <w:rPr>
          <w:rFonts w:asciiTheme="majorBidi" w:hAnsiTheme="majorBidi" w:cstheme="majorBidi"/>
        </w:rPr>
        <w:t xml:space="preserve">pdrošinātais neatjauno </w:t>
      </w:r>
      <w:r w:rsidR="00EA7E39" w:rsidRPr="006F0863">
        <w:rPr>
          <w:rFonts w:asciiTheme="majorBidi" w:hAnsiTheme="majorBidi" w:cstheme="majorBidi"/>
        </w:rPr>
        <w:t>ī</w:t>
      </w:r>
      <w:r w:rsidR="00393067" w:rsidRPr="006F0863">
        <w:rPr>
          <w:rFonts w:asciiTheme="majorBidi" w:hAnsiTheme="majorBidi" w:cstheme="majorBidi"/>
        </w:rPr>
        <w:t xml:space="preserve">pašumu vai neatsāk komercdarbību </w:t>
      </w:r>
      <w:r w:rsidR="00EA7E39" w:rsidRPr="006F0863">
        <w:rPr>
          <w:rFonts w:asciiTheme="majorBidi" w:hAnsiTheme="majorBidi" w:cstheme="majorBidi"/>
        </w:rPr>
        <w:t>ī</w:t>
      </w:r>
      <w:r w:rsidR="00393067" w:rsidRPr="006F0863">
        <w:rPr>
          <w:rFonts w:asciiTheme="majorBidi" w:hAnsiTheme="majorBidi" w:cstheme="majorBidi"/>
        </w:rPr>
        <w:t xml:space="preserve">pašumā no </w:t>
      </w:r>
      <w:r w:rsidR="00EA7E39" w:rsidRPr="006F0863">
        <w:rPr>
          <w:rFonts w:asciiTheme="majorBidi" w:hAnsiTheme="majorBidi" w:cstheme="majorBidi"/>
        </w:rPr>
        <w:t>a</w:t>
      </w:r>
      <w:r w:rsidR="00393067" w:rsidRPr="006F0863">
        <w:rPr>
          <w:rFonts w:asciiTheme="majorBidi" w:hAnsiTheme="majorBidi" w:cstheme="majorBidi"/>
        </w:rPr>
        <w:t>pdrošinātā</w:t>
      </w:r>
      <w:r w:rsidR="00EA7E39" w:rsidRPr="006F0863">
        <w:rPr>
          <w:rFonts w:asciiTheme="majorBidi" w:hAnsiTheme="majorBidi" w:cstheme="majorBidi"/>
        </w:rPr>
        <w:t xml:space="preserve"> </w:t>
      </w:r>
      <w:r w:rsidR="00393067" w:rsidRPr="006F0863">
        <w:rPr>
          <w:rFonts w:asciiTheme="majorBidi" w:hAnsiTheme="majorBidi" w:cstheme="majorBidi"/>
        </w:rPr>
        <w:t>neatkarīgu apstākļu dēļ.</w:t>
      </w:r>
    </w:p>
    <w:p w14:paraId="67AEB8AC" w14:textId="211EC36A" w:rsidR="00393067" w:rsidRPr="006F0863" w:rsidRDefault="008B0520" w:rsidP="006F0863">
      <w:pPr>
        <w:spacing w:line="276" w:lineRule="auto"/>
        <w:ind w:firstLine="720"/>
        <w:jc w:val="both"/>
        <w:rPr>
          <w:rFonts w:asciiTheme="majorBidi" w:hAnsiTheme="majorBidi" w:cstheme="majorBidi"/>
        </w:rPr>
      </w:pPr>
      <w:r w:rsidRPr="006F0863">
        <w:rPr>
          <w:rFonts w:asciiTheme="majorBidi" w:hAnsiTheme="majorBidi" w:cstheme="majorBidi"/>
        </w:rPr>
        <w:t>[6.</w:t>
      </w:r>
      <w:r w:rsidR="00730634" w:rsidRPr="006F0863">
        <w:rPr>
          <w:rFonts w:asciiTheme="majorBidi" w:hAnsiTheme="majorBidi" w:cstheme="majorBidi"/>
        </w:rPr>
        <w:t>4</w:t>
      </w:r>
      <w:r w:rsidRPr="006F0863">
        <w:rPr>
          <w:rFonts w:asciiTheme="majorBidi" w:hAnsiTheme="majorBidi" w:cstheme="majorBidi"/>
        </w:rPr>
        <w:t>] </w:t>
      </w:r>
      <w:r w:rsidR="00730634" w:rsidRPr="006F0863">
        <w:rPr>
          <w:rFonts w:asciiTheme="majorBidi" w:hAnsiTheme="majorBidi" w:cstheme="majorBidi"/>
        </w:rPr>
        <w:t>K</w:t>
      </w:r>
      <w:r w:rsidR="00393067" w:rsidRPr="006F0863">
        <w:rPr>
          <w:rFonts w:asciiTheme="majorBidi" w:hAnsiTheme="majorBidi" w:cstheme="majorBidi"/>
        </w:rPr>
        <w:t>omercdarbības pārtraukuma apdrošināšanas noteikumu</w:t>
      </w:r>
      <w:r w:rsidR="00F85196" w:rsidRPr="006F0863">
        <w:rPr>
          <w:rFonts w:asciiTheme="majorBidi" w:hAnsiTheme="majorBidi" w:cstheme="majorBidi"/>
        </w:rPr>
        <w:t xml:space="preserve"> </w:t>
      </w:r>
      <w:r w:rsidR="00393067" w:rsidRPr="006F0863">
        <w:rPr>
          <w:rFonts w:asciiTheme="majorBidi" w:hAnsiTheme="majorBidi" w:cstheme="majorBidi"/>
        </w:rPr>
        <w:t>3.2.</w:t>
      </w:r>
      <w:r w:rsidR="006A7779" w:rsidRPr="006F0863">
        <w:rPr>
          <w:rFonts w:asciiTheme="majorBidi" w:hAnsiTheme="majorBidi" w:cstheme="majorBidi"/>
        </w:rPr>
        <w:t> </w:t>
      </w:r>
      <w:r w:rsidR="00393067" w:rsidRPr="006F0863">
        <w:rPr>
          <w:rFonts w:asciiTheme="majorBidi" w:hAnsiTheme="majorBidi" w:cstheme="majorBidi"/>
        </w:rPr>
        <w:t>punkt</w:t>
      </w:r>
      <w:r w:rsidRPr="006F0863">
        <w:rPr>
          <w:rFonts w:asciiTheme="majorBidi" w:hAnsiTheme="majorBidi" w:cstheme="majorBidi"/>
        </w:rPr>
        <w:t>s noteic, ka</w:t>
      </w:r>
      <w:r w:rsidR="00393067" w:rsidRPr="006F0863">
        <w:rPr>
          <w:rFonts w:asciiTheme="majorBidi" w:hAnsiTheme="majorBidi" w:cstheme="majorBidi"/>
        </w:rPr>
        <w:t xml:space="preserve"> par</w:t>
      </w:r>
      <w:r w:rsidR="006A7779" w:rsidRPr="006F0863">
        <w:rPr>
          <w:rFonts w:asciiTheme="majorBidi" w:hAnsiTheme="majorBidi" w:cstheme="majorBidi"/>
        </w:rPr>
        <w:t xml:space="preserve"> </w:t>
      </w:r>
      <w:r w:rsidR="00393067" w:rsidRPr="006F0863">
        <w:rPr>
          <w:rFonts w:asciiTheme="majorBidi" w:hAnsiTheme="majorBidi" w:cstheme="majorBidi"/>
        </w:rPr>
        <w:t>apdrošināšanas gadījumu komercdarbības pārtraukuma apdrošināšanā tiek uzskatīts pēkšņs un</w:t>
      </w:r>
      <w:r w:rsidR="006A7779" w:rsidRPr="006F0863">
        <w:rPr>
          <w:rFonts w:asciiTheme="majorBidi" w:hAnsiTheme="majorBidi" w:cstheme="majorBidi"/>
        </w:rPr>
        <w:t xml:space="preserve"> </w:t>
      </w:r>
      <w:r w:rsidR="00393067" w:rsidRPr="006F0863">
        <w:rPr>
          <w:rFonts w:asciiTheme="majorBidi" w:hAnsiTheme="majorBidi" w:cstheme="majorBidi"/>
        </w:rPr>
        <w:t xml:space="preserve">neparedzams notikums, </w:t>
      </w:r>
      <w:r w:rsidRPr="006F0863">
        <w:rPr>
          <w:rFonts w:asciiTheme="majorBidi" w:hAnsiTheme="majorBidi" w:cstheme="majorBidi"/>
        </w:rPr>
        <w:t>pēc kura</w:t>
      </w:r>
      <w:r w:rsidR="00393067" w:rsidRPr="006F0863">
        <w:rPr>
          <w:rFonts w:asciiTheme="majorBidi" w:hAnsiTheme="majorBidi" w:cstheme="majorBidi"/>
        </w:rPr>
        <w:t xml:space="preserve"> iestājas divi priekšnoteikumi:</w:t>
      </w:r>
      <w:r w:rsidR="006A7779" w:rsidRPr="006F0863">
        <w:rPr>
          <w:rFonts w:asciiTheme="majorBidi" w:hAnsiTheme="majorBidi" w:cstheme="majorBidi"/>
        </w:rPr>
        <w:t xml:space="preserve"> 1)</w:t>
      </w:r>
      <w:r w:rsidRPr="006F0863">
        <w:rPr>
          <w:rFonts w:asciiTheme="majorBidi" w:hAnsiTheme="majorBidi" w:cstheme="majorBidi"/>
        </w:rPr>
        <w:t> </w:t>
      </w:r>
      <w:r w:rsidR="00393067" w:rsidRPr="006F0863">
        <w:rPr>
          <w:rFonts w:asciiTheme="majorBidi" w:hAnsiTheme="majorBidi" w:cstheme="majorBidi"/>
        </w:rPr>
        <w:t>apdrošināšanas gadījums īpašumā, kura rezultātā radušos zaudējumu apmērs pārsniedz īpašuma</w:t>
      </w:r>
      <w:r w:rsidR="006A7779" w:rsidRPr="006F0863">
        <w:rPr>
          <w:rFonts w:asciiTheme="majorBidi" w:hAnsiTheme="majorBidi" w:cstheme="majorBidi"/>
        </w:rPr>
        <w:t xml:space="preserve"> </w:t>
      </w:r>
      <w:r w:rsidR="00393067" w:rsidRPr="006F0863">
        <w:rPr>
          <w:rFonts w:asciiTheme="majorBidi" w:hAnsiTheme="majorBidi" w:cstheme="majorBidi"/>
        </w:rPr>
        <w:t>apdrošināšanas polisē norādīto pašrisku un par kuru tiek izmaksāta apdrošināšanas atlīdzība par īpašuma</w:t>
      </w:r>
      <w:r w:rsidR="006A7779" w:rsidRPr="006F0863">
        <w:rPr>
          <w:rFonts w:asciiTheme="majorBidi" w:hAnsiTheme="majorBidi" w:cstheme="majorBidi"/>
        </w:rPr>
        <w:t xml:space="preserve"> </w:t>
      </w:r>
      <w:r w:rsidR="00393067" w:rsidRPr="006F0863">
        <w:rPr>
          <w:rFonts w:asciiTheme="majorBidi" w:hAnsiTheme="majorBidi" w:cstheme="majorBidi"/>
        </w:rPr>
        <w:t>bojājumu</w:t>
      </w:r>
      <w:r w:rsidRPr="006F0863">
        <w:rPr>
          <w:rFonts w:asciiTheme="majorBidi" w:hAnsiTheme="majorBidi" w:cstheme="majorBidi"/>
        </w:rPr>
        <w:t>;</w:t>
      </w:r>
      <w:r w:rsidR="00393067" w:rsidRPr="006F0863">
        <w:rPr>
          <w:rFonts w:asciiTheme="majorBidi" w:hAnsiTheme="majorBidi" w:cstheme="majorBidi"/>
        </w:rPr>
        <w:t xml:space="preserve"> </w:t>
      </w:r>
      <w:r w:rsidR="006A7779" w:rsidRPr="006F0863">
        <w:rPr>
          <w:rFonts w:asciiTheme="majorBidi" w:hAnsiTheme="majorBidi" w:cstheme="majorBidi"/>
        </w:rPr>
        <w:t>2)</w:t>
      </w:r>
      <w:r w:rsidRPr="006F0863">
        <w:rPr>
          <w:rFonts w:asciiTheme="majorBidi" w:hAnsiTheme="majorBidi" w:cstheme="majorBidi"/>
        </w:rPr>
        <w:t> </w:t>
      </w:r>
      <w:r w:rsidR="00393067" w:rsidRPr="006F0863">
        <w:rPr>
          <w:rFonts w:asciiTheme="majorBidi" w:hAnsiTheme="majorBidi" w:cstheme="majorBidi"/>
        </w:rPr>
        <w:t>iestājies komercdarbības pārtraukums, kas rada finansiālus zaudējumus un kas tieši un</w:t>
      </w:r>
      <w:r w:rsidR="006A7779" w:rsidRPr="006F0863">
        <w:rPr>
          <w:rFonts w:asciiTheme="majorBidi" w:hAnsiTheme="majorBidi" w:cstheme="majorBidi"/>
        </w:rPr>
        <w:t xml:space="preserve"> </w:t>
      </w:r>
      <w:proofErr w:type="spellStart"/>
      <w:r w:rsidR="00393067" w:rsidRPr="006F0863">
        <w:rPr>
          <w:rFonts w:asciiTheme="majorBidi" w:hAnsiTheme="majorBidi" w:cstheme="majorBidi"/>
        </w:rPr>
        <w:t>cēloņsakarīgi</w:t>
      </w:r>
      <w:proofErr w:type="spellEnd"/>
      <w:r w:rsidR="00393067" w:rsidRPr="006F0863">
        <w:rPr>
          <w:rFonts w:asciiTheme="majorBidi" w:hAnsiTheme="majorBidi" w:cstheme="majorBidi"/>
        </w:rPr>
        <w:t xml:space="preserve"> saistīts ar īpašumā iestājušos apdrošināšanas gadījumu un, kas turpinās pēc pašriska</w:t>
      </w:r>
      <w:r w:rsidR="006A7779" w:rsidRPr="006F0863">
        <w:rPr>
          <w:rFonts w:asciiTheme="majorBidi" w:hAnsiTheme="majorBidi" w:cstheme="majorBidi"/>
        </w:rPr>
        <w:t xml:space="preserve"> </w:t>
      </w:r>
      <w:r w:rsidR="00393067" w:rsidRPr="006F0863">
        <w:rPr>
          <w:rFonts w:asciiTheme="majorBidi" w:hAnsiTheme="majorBidi" w:cstheme="majorBidi"/>
        </w:rPr>
        <w:t>perioda beigām.</w:t>
      </w:r>
    </w:p>
    <w:p w14:paraId="145EBF98" w14:textId="78E93BE1" w:rsidR="00393067" w:rsidRPr="006F0863" w:rsidRDefault="00393067"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Lietā nav strīda, ka </w:t>
      </w:r>
      <w:r w:rsidR="006A7779" w:rsidRPr="006F0863">
        <w:rPr>
          <w:rFonts w:asciiTheme="majorBidi" w:hAnsiTheme="majorBidi" w:cstheme="majorBidi"/>
        </w:rPr>
        <w:t>AS</w:t>
      </w:r>
      <w:r w:rsidR="008B0520" w:rsidRPr="006F0863">
        <w:rPr>
          <w:rFonts w:asciiTheme="majorBidi" w:hAnsiTheme="majorBidi" w:cstheme="majorBidi"/>
        </w:rPr>
        <w:t> </w:t>
      </w:r>
      <w:r w:rsidR="006A7779" w:rsidRPr="006F0863">
        <w:rPr>
          <w:rFonts w:asciiTheme="majorBidi" w:hAnsiTheme="majorBidi" w:cstheme="majorBidi"/>
        </w:rPr>
        <w:t xml:space="preserve">„Drogas” </w:t>
      </w:r>
      <w:r w:rsidRPr="006F0863">
        <w:rPr>
          <w:rFonts w:asciiTheme="majorBidi" w:hAnsiTheme="majorBidi" w:cstheme="majorBidi"/>
        </w:rPr>
        <w:t>ir izmaksāta apdrošināšanas atlīdzība par bojātām precēm, iekārtām,</w:t>
      </w:r>
      <w:r w:rsidR="006A7779" w:rsidRPr="006F0863">
        <w:rPr>
          <w:rFonts w:asciiTheme="majorBidi" w:hAnsiTheme="majorBidi" w:cstheme="majorBidi"/>
        </w:rPr>
        <w:t xml:space="preserve"> </w:t>
      </w:r>
      <w:r w:rsidRPr="006F0863">
        <w:rPr>
          <w:rFonts w:asciiTheme="majorBidi" w:hAnsiTheme="majorBidi" w:cstheme="majorBidi"/>
        </w:rPr>
        <w:t>kā arī par sabojāto telpu atjaunošanu</w:t>
      </w:r>
      <w:r w:rsidR="008B0520" w:rsidRPr="006F0863">
        <w:rPr>
          <w:rFonts w:asciiTheme="majorBidi" w:hAnsiTheme="majorBidi" w:cstheme="majorBidi"/>
        </w:rPr>
        <w:t>.</w:t>
      </w:r>
      <w:r w:rsidR="006A7779" w:rsidRPr="006F0863">
        <w:rPr>
          <w:rFonts w:asciiTheme="majorBidi" w:hAnsiTheme="majorBidi" w:cstheme="majorBidi"/>
        </w:rPr>
        <w:t xml:space="preserve"> AS</w:t>
      </w:r>
      <w:r w:rsidR="008B0520" w:rsidRPr="006F0863">
        <w:rPr>
          <w:rFonts w:asciiTheme="majorBidi" w:hAnsiTheme="majorBidi" w:cstheme="majorBidi"/>
        </w:rPr>
        <w:t> </w:t>
      </w:r>
      <w:r w:rsidR="006A7779" w:rsidRPr="006F0863">
        <w:rPr>
          <w:rFonts w:asciiTheme="majorBidi" w:hAnsiTheme="majorBidi" w:cstheme="majorBidi"/>
        </w:rPr>
        <w:t>„Drogas”</w:t>
      </w:r>
      <w:r w:rsidRPr="006F0863">
        <w:rPr>
          <w:rFonts w:asciiTheme="majorBidi" w:hAnsiTheme="majorBidi" w:cstheme="majorBidi"/>
        </w:rPr>
        <w:t xml:space="preserve"> 2018.</w:t>
      </w:r>
      <w:r w:rsidR="006A7779" w:rsidRPr="006F0863">
        <w:rPr>
          <w:rFonts w:asciiTheme="majorBidi" w:hAnsiTheme="majorBidi" w:cstheme="majorBidi"/>
        </w:rPr>
        <w:t> </w:t>
      </w:r>
      <w:r w:rsidRPr="006F0863">
        <w:rPr>
          <w:rFonts w:asciiTheme="majorBidi" w:hAnsiTheme="majorBidi" w:cstheme="majorBidi"/>
        </w:rPr>
        <w:t>gada 31.</w:t>
      </w:r>
      <w:r w:rsidR="00443DDE" w:rsidRPr="006F0863">
        <w:rPr>
          <w:rFonts w:asciiTheme="majorBidi" w:hAnsiTheme="majorBidi" w:cstheme="majorBidi"/>
        </w:rPr>
        <w:t> </w:t>
      </w:r>
      <w:r w:rsidRPr="006F0863">
        <w:rPr>
          <w:rFonts w:asciiTheme="majorBidi" w:hAnsiTheme="majorBidi" w:cstheme="majorBidi"/>
        </w:rPr>
        <w:t>august</w:t>
      </w:r>
      <w:r w:rsidR="00416375" w:rsidRPr="006F0863">
        <w:rPr>
          <w:rFonts w:asciiTheme="majorBidi" w:hAnsiTheme="majorBidi" w:cstheme="majorBidi"/>
        </w:rPr>
        <w:t>ā parakstīja</w:t>
      </w:r>
      <w:r w:rsidRPr="006F0863">
        <w:rPr>
          <w:rFonts w:asciiTheme="majorBidi" w:hAnsiTheme="majorBidi" w:cstheme="majorBidi"/>
        </w:rPr>
        <w:t xml:space="preserve"> aktu</w:t>
      </w:r>
      <w:r w:rsidR="00416375" w:rsidRPr="006F0863">
        <w:rPr>
          <w:rFonts w:asciiTheme="majorBidi" w:hAnsiTheme="majorBidi" w:cstheme="majorBidi"/>
        </w:rPr>
        <w:t>, ar kuru</w:t>
      </w:r>
      <w:r w:rsidRPr="006F0863">
        <w:rPr>
          <w:rFonts w:asciiTheme="majorBidi" w:hAnsiTheme="majorBidi" w:cstheme="majorBidi"/>
        </w:rPr>
        <w:t xml:space="preserve"> pieņēma ekspluatācijā veikala telpas pēc tīrīšanas un remonta darbiem, tādējādi aplieci</w:t>
      </w:r>
      <w:r w:rsidR="008B0520" w:rsidRPr="006F0863">
        <w:rPr>
          <w:rFonts w:asciiTheme="majorBidi" w:hAnsiTheme="majorBidi" w:cstheme="majorBidi"/>
        </w:rPr>
        <w:t>nāja telpu</w:t>
      </w:r>
      <w:r w:rsidRPr="006F0863">
        <w:rPr>
          <w:rFonts w:asciiTheme="majorBidi" w:hAnsiTheme="majorBidi" w:cstheme="majorBidi"/>
        </w:rPr>
        <w:t xml:space="preserve"> gatav</w:t>
      </w:r>
      <w:r w:rsidR="008B0520" w:rsidRPr="006F0863">
        <w:rPr>
          <w:rFonts w:asciiTheme="majorBidi" w:hAnsiTheme="majorBidi" w:cstheme="majorBidi"/>
        </w:rPr>
        <w:t>ību</w:t>
      </w:r>
      <w:r w:rsidRPr="006F0863">
        <w:rPr>
          <w:rFonts w:asciiTheme="majorBidi" w:hAnsiTheme="majorBidi" w:cstheme="majorBidi"/>
        </w:rPr>
        <w:t xml:space="preserve"> komercdarbības</w:t>
      </w:r>
      <w:r w:rsidR="006A7779" w:rsidRPr="006F0863">
        <w:rPr>
          <w:rFonts w:asciiTheme="majorBidi" w:hAnsiTheme="majorBidi" w:cstheme="majorBidi"/>
        </w:rPr>
        <w:t xml:space="preserve"> </w:t>
      </w:r>
      <w:r w:rsidRPr="006F0863">
        <w:rPr>
          <w:rFonts w:asciiTheme="majorBidi" w:hAnsiTheme="majorBidi" w:cstheme="majorBidi"/>
        </w:rPr>
        <w:t>atsākšanai.</w:t>
      </w:r>
      <w:r w:rsidR="00087650" w:rsidRPr="006F0863">
        <w:rPr>
          <w:rFonts w:asciiTheme="majorBidi" w:hAnsiTheme="majorBidi" w:cstheme="majorBidi"/>
        </w:rPr>
        <w:t xml:space="preserve"> Tas savukārt</w:t>
      </w:r>
      <w:r w:rsidRPr="006F0863">
        <w:rPr>
          <w:rFonts w:asciiTheme="majorBidi" w:hAnsiTheme="majorBidi" w:cstheme="majorBidi"/>
        </w:rPr>
        <w:t xml:space="preserve"> apstiprina, ka </w:t>
      </w:r>
      <w:r w:rsidR="006A7779" w:rsidRPr="006F0863">
        <w:rPr>
          <w:rFonts w:asciiTheme="majorBidi" w:hAnsiTheme="majorBidi" w:cstheme="majorBidi"/>
        </w:rPr>
        <w:t>AS</w:t>
      </w:r>
      <w:r w:rsidR="00416375" w:rsidRPr="006F0863">
        <w:rPr>
          <w:rFonts w:asciiTheme="majorBidi" w:hAnsiTheme="majorBidi" w:cstheme="majorBidi"/>
        </w:rPr>
        <w:t> </w:t>
      </w:r>
      <w:r w:rsidR="006A7779" w:rsidRPr="006F0863">
        <w:rPr>
          <w:rFonts w:asciiTheme="majorBidi" w:hAnsiTheme="majorBidi" w:cstheme="majorBidi"/>
        </w:rPr>
        <w:t xml:space="preserve">„Drogas” </w:t>
      </w:r>
      <w:r w:rsidRPr="006F0863">
        <w:rPr>
          <w:rFonts w:asciiTheme="majorBidi" w:hAnsiTheme="majorBidi" w:cstheme="majorBidi"/>
        </w:rPr>
        <w:t>komercdarbības pārtraukšana no 2018.</w:t>
      </w:r>
      <w:r w:rsidR="005C234F" w:rsidRPr="006F0863">
        <w:rPr>
          <w:rFonts w:asciiTheme="majorBidi" w:hAnsiTheme="majorBidi" w:cstheme="majorBidi"/>
        </w:rPr>
        <w:t> </w:t>
      </w:r>
      <w:r w:rsidRPr="006F0863">
        <w:rPr>
          <w:rFonts w:asciiTheme="majorBidi" w:hAnsiTheme="majorBidi" w:cstheme="majorBidi"/>
        </w:rPr>
        <w:t>gada 26.</w:t>
      </w:r>
      <w:r w:rsidR="006A7779" w:rsidRPr="006F0863">
        <w:rPr>
          <w:rFonts w:asciiTheme="majorBidi" w:hAnsiTheme="majorBidi" w:cstheme="majorBidi"/>
        </w:rPr>
        <w:t> </w:t>
      </w:r>
      <w:r w:rsidRPr="006F0863">
        <w:rPr>
          <w:rFonts w:asciiTheme="majorBidi" w:hAnsiTheme="majorBidi" w:cstheme="majorBidi"/>
        </w:rPr>
        <w:t>jūnija līdz</w:t>
      </w:r>
      <w:r w:rsidR="006A7779" w:rsidRPr="006F0863">
        <w:rPr>
          <w:rFonts w:asciiTheme="majorBidi" w:hAnsiTheme="majorBidi" w:cstheme="majorBidi"/>
        </w:rPr>
        <w:t xml:space="preserve"> </w:t>
      </w:r>
      <w:r w:rsidRPr="006F0863">
        <w:rPr>
          <w:rFonts w:asciiTheme="majorBidi" w:hAnsiTheme="majorBidi" w:cstheme="majorBidi"/>
        </w:rPr>
        <w:t>2018.</w:t>
      </w:r>
      <w:r w:rsidR="006A7779" w:rsidRPr="006F0863">
        <w:rPr>
          <w:rFonts w:asciiTheme="majorBidi" w:hAnsiTheme="majorBidi" w:cstheme="majorBidi"/>
        </w:rPr>
        <w:t> </w:t>
      </w:r>
      <w:r w:rsidRPr="006F0863">
        <w:rPr>
          <w:rFonts w:asciiTheme="majorBidi" w:hAnsiTheme="majorBidi" w:cstheme="majorBidi"/>
        </w:rPr>
        <w:t>gada 31.</w:t>
      </w:r>
      <w:r w:rsidR="006A7779" w:rsidRPr="006F0863">
        <w:rPr>
          <w:rFonts w:asciiTheme="majorBidi" w:hAnsiTheme="majorBidi" w:cstheme="majorBidi"/>
        </w:rPr>
        <w:t> </w:t>
      </w:r>
      <w:r w:rsidRPr="006F0863">
        <w:rPr>
          <w:rFonts w:asciiTheme="majorBidi" w:hAnsiTheme="majorBidi" w:cstheme="majorBidi"/>
        </w:rPr>
        <w:t xml:space="preserve">augustam ir apdrošināšanas gadījums, kas saistīts ar </w:t>
      </w:r>
      <w:r w:rsidR="00443DDE" w:rsidRPr="006F0863">
        <w:rPr>
          <w:rFonts w:asciiTheme="majorBidi" w:hAnsiTheme="majorBidi" w:cstheme="majorBidi"/>
        </w:rPr>
        <w:t>nomātajās veikala telpās</w:t>
      </w:r>
      <w:r w:rsidR="006A7779" w:rsidRPr="006F0863">
        <w:rPr>
          <w:rFonts w:asciiTheme="majorBidi" w:hAnsiTheme="majorBidi" w:cstheme="majorBidi"/>
        </w:rPr>
        <w:t xml:space="preserve"> </w:t>
      </w:r>
      <w:r w:rsidRPr="006F0863">
        <w:rPr>
          <w:rFonts w:asciiTheme="majorBidi" w:hAnsiTheme="majorBidi" w:cstheme="majorBidi"/>
        </w:rPr>
        <w:t>iestājušos apdrošināšanas gadījumu.</w:t>
      </w:r>
      <w:r w:rsidR="006A7779" w:rsidRPr="006F0863">
        <w:rPr>
          <w:rFonts w:asciiTheme="majorBidi" w:hAnsiTheme="majorBidi" w:cstheme="majorBidi"/>
        </w:rPr>
        <w:t xml:space="preserve"> </w:t>
      </w:r>
      <w:r w:rsidRPr="006F0863">
        <w:rPr>
          <w:rFonts w:asciiTheme="majorBidi" w:hAnsiTheme="majorBidi" w:cstheme="majorBidi"/>
        </w:rPr>
        <w:t>Savukārt komercdarbības pārtraukum</w:t>
      </w:r>
      <w:r w:rsidR="005C234F" w:rsidRPr="006F0863">
        <w:rPr>
          <w:rFonts w:asciiTheme="majorBidi" w:hAnsiTheme="majorBidi" w:cstheme="majorBidi"/>
        </w:rPr>
        <w:t>s</w:t>
      </w:r>
      <w:r w:rsidRPr="006F0863">
        <w:rPr>
          <w:rFonts w:asciiTheme="majorBidi" w:hAnsiTheme="majorBidi" w:cstheme="majorBidi"/>
        </w:rPr>
        <w:t xml:space="preserve"> no 2018.</w:t>
      </w:r>
      <w:r w:rsidR="005C234F" w:rsidRPr="006F0863">
        <w:rPr>
          <w:rFonts w:asciiTheme="majorBidi" w:hAnsiTheme="majorBidi" w:cstheme="majorBidi"/>
        </w:rPr>
        <w:t> </w:t>
      </w:r>
      <w:r w:rsidRPr="006F0863">
        <w:rPr>
          <w:rFonts w:asciiTheme="majorBidi" w:hAnsiTheme="majorBidi" w:cstheme="majorBidi"/>
        </w:rPr>
        <w:t>gada 1.</w:t>
      </w:r>
      <w:r w:rsidR="005C234F" w:rsidRPr="006F0863">
        <w:rPr>
          <w:rFonts w:asciiTheme="majorBidi" w:hAnsiTheme="majorBidi" w:cstheme="majorBidi"/>
        </w:rPr>
        <w:t> </w:t>
      </w:r>
      <w:r w:rsidRPr="006F0863">
        <w:rPr>
          <w:rFonts w:asciiTheme="majorBidi" w:hAnsiTheme="majorBidi" w:cstheme="majorBidi"/>
        </w:rPr>
        <w:t>septembra līdz 2019.</w:t>
      </w:r>
      <w:r w:rsidR="005C234F" w:rsidRPr="006F0863">
        <w:rPr>
          <w:rFonts w:asciiTheme="majorBidi" w:hAnsiTheme="majorBidi" w:cstheme="majorBidi"/>
        </w:rPr>
        <w:t> </w:t>
      </w:r>
      <w:r w:rsidRPr="006F0863">
        <w:rPr>
          <w:rFonts w:asciiTheme="majorBidi" w:hAnsiTheme="majorBidi" w:cstheme="majorBidi"/>
        </w:rPr>
        <w:t>gada 3.</w:t>
      </w:r>
      <w:r w:rsidR="005C234F" w:rsidRPr="006F0863">
        <w:rPr>
          <w:rFonts w:asciiTheme="majorBidi" w:hAnsiTheme="majorBidi" w:cstheme="majorBidi"/>
        </w:rPr>
        <w:t> </w:t>
      </w:r>
      <w:r w:rsidRPr="006F0863">
        <w:rPr>
          <w:rFonts w:asciiTheme="majorBidi" w:hAnsiTheme="majorBidi" w:cstheme="majorBidi"/>
        </w:rPr>
        <w:t>martam</w:t>
      </w:r>
      <w:r w:rsidR="005C234F" w:rsidRPr="006F0863">
        <w:rPr>
          <w:rFonts w:asciiTheme="majorBidi" w:hAnsiTheme="majorBidi" w:cstheme="majorBidi"/>
        </w:rPr>
        <w:t xml:space="preserve"> </w:t>
      </w:r>
      <w:r w:rsidRPr="006F0863">
        <w:rPr>
          <w:rFonts w:asciiTheme="majorBidi" w:hAnsiTheme="majorBidi" w:cstheme="majorBidi"/>
        </w:rPr>
        <w:t xml:space="preserve">nav saistīts ar </w:t>
      </w:r>
      <w:r w:rsidR="005C234F" w:rsidRPr="006F0863">
        <w:rPr>
          <w:rFonts w:asciiTheme="majorBidi" w:hAnsiTheme="majorBidi" w:cstheme="majorBidi"/>
        </w:rPr>
        <w:t xml:space="preserve">apdrošināšanas objektā </w:t>
      </w:r>
      <w:r w:rsidRPr="006F0863">
        <w:rPr>
          <w:rFonts w:asciiTheme="majorBidi" w:hAnsiTheme="majorBidi" w:cstheme="majorBidi"/>
        </w:rPr>
        <w:t xml:space="preserve">iestājušos apdrošināšanas gadījumu, bet </w:t>
      </w:r>
      <w:bookmarkStart w:id="26" w:name="_Hlk202774923"/>
      <w:r w:rsidRPr="006F0863">
        <w:rPr>
          <w:rFonts w:asciiTheme="majorBidi" w:hAnsiTheme="majorBidi" w:cstheme="majorBidi"/>
        </w:rPr>
        <w:t>ar trešās personas –</w:t>
      </w:r>
      <w:r w:rsidR="00087650" w:rsidRPr="006F0863">
        <w:rPr>
          <w:rFonts w:asciiTheme="majorBidi" w:hAnsiTheme="majorBidi" w:cstheme="majorBidi"/>
        </w:rPr>
        <w:t xml:space="preserve"> </w:t>
      </w:r>
      <w:r w:rsidRPr="006F0863">
        <w:rPr>
          <w:rFonts w:asciiTheme="majorBidi" w:hAnsiTheme="majorBidi" w:cstheme="majorBidi"/>
        </w:rPr>
        <w:t>iznomātāja</w:t>
      </w:r>
      <w:r w:rsidR="00416375" w:rsidRPr="006F0863">
        <w:rPr>
          <w:rFonts w:asciiTheme="majorBidi" w:hAnsiTheme="majorBidi" w:cstheme="majorBidi"/>
        </w:rPr>
        <w:t>s</w:t>
      </w:r>
      <w:r w:rsidRPr="006F0863">
        <w:rPr>
          <w:rFonts w:asciiTheme="majorBidi" w:hAnsiTheme="majorBidi" w:cstheme="majorBidi"/>
        </w:rPr>
        <w:t xml:space="preserve"> </w:t>
      </w:r>
      <w:r w:rsidR="001D68A4" w:rsidRPr="006F0863">
        <w:rPr>
          <w:rFonts w:asciiTheme="majorBidi" w:hAnsiTheme="majorBidi" w:cstheme="majorBidi"/>
        </w:rPr>
        <w:t>–</w:t>
      </w:r>
      <w:r w:rsidR="00416375" w:rsidRPr="006F0863">
        <w:rPr>
          <w:rFonts w:asciiTheme="majorBidi" w:hAnsiTheme="majorBidi" w:cstheme="majorBidi"/>
        </w:rPr>
        <w:t xml:space="preserve"> </w:t>
      </w:r>
      <w:r w:rsidRPr="006F0863">
        <w:rPr>
          <w:rFonts w:asciiTheme="majorBidi" w:hAnsiTheme="majorBidi" w:cstheme="majorBidi"/>
        </w:rPr>
        <w:t>rīcību, nenodrošinot koplietošanas telpu izmantošanu atbilstoši nomas līguma noteikumiem.</w:t>
      </w:r>
      <w:bookmarkEnd w:id="26"/>
    </w:p>
    <w:p w14:paraId="0BB006E1" w14:textId="77777777" w:rsidR="003A4795" w:rsidRPr="006F0863" w:rsidRDefault="00393067" w:rsidP="006F0863">
      <w:pPr>
        <w:spacing w:line="276" w:lineRule="auto"/>
        <w:ind w:firstLine="720"/>
        <w:jc w:val="both"/>
        <w:rPr>
          <w:rFonts w:asciiTheme="majorBidi" w:hAnsiTheme="majorBidi" w:cstheme="majorBidi"/>
        </w:rPr>
      </w:pPr>
      <w:r w:rsidRPr="006F0863">
        <w:rPr>
          <w:rFonts w:asciiTheme="majorBidi" w:hAnsiTheme="majorBidi" w:cstheme="majorBidi"/>
        </w:rPr>
        <w:t>Izvērtē</w:t>
      </w:r>
      <w:r w:rsidR="00416375" w:rsidRPr="006F0863">
        <w:rPr>
          <w:rFonts w:asciiTheme="majorBidi" w:hAnsiTheme="majorBidi" w:cstheme="majorBidi"/>
        </w:rPr>
        <w:t>dama</w:t>
      </w:r>
      <w:r w:rsidRPr="006F0863">
        <w:rPr>
          <w:rFonts w:asciiTheme="majorBidi" w:hAnsiTheme="majorBidi" w:cstheme="majorBidi"/>
        </w:rPr>
        <w:t xml:space="preserve"> turpmāko komercdarbības pārtraukšanas periodu atbilstoši noteikumu 6.17.</w:t>
      </w:r>
      <w:r w:rsidR="00087650" w:rsidRPr="006F0863">
        <w:rPr>
          <w:rFonts w:asciiTheme="majorBidi" w:hAnsiTheme="majorBidi" w:cstheme="majorBidi"/>
        </w:rPr>
        <w:t> </w:t>
      </w:r>
      <w:r w:rsidRPr="006F0863">
        <w:rPr>
          <w:rFonts w:asciiTheme="majorBidi" w:hAnsiTheme="majorBidi" w:cstheme="majorBidi"/>
        </w:rPr>
        <w:t xml:space="preserve">punktam, </w:t>
      </w:r>
      <w:r w:rsidR="00443DDE" w:rsidRPr="006F0863">
        <w:rPr>
          <w:rFonts w:asciiTheme="majorBidi" w:hAnsiTheme="majorBidi" w:cstheme="majorBidi"/>
        </w:rPr>
        <w:t xml:space="preserve">atbildētāja </w:t>
      </w:r>
      <w:r w:rsidRPr="006F0863">
        <w:rPr>
          <w:rFonts w:asciiTheme="majorBidi" w:hAnsiTheme="majorBidi" w:cstheme="majorBidi"/>
        </w:rPr>
        <w:t xml:space="preserve">nolēma, ka </w:t>
      </w:r>
      <w:r w:rsidR="00087650" w:rsidRPr="006F0863">
        <w:rPr>
          <w:rFonts w:asciiTheme="majorBidi" w:hAnsiTheme="majorBidi" w:cstheme="majorBidi"/>
        </w:rPr>
        <w:t xml:space="preserve">AS „Drogas” </w:t>
      </w:r>
      <w:r w:rsidRPr="006F0863">
        <w:rPr>
          <w:rFonts w:asciiTheme="majorBidi" w:hAnsiTheme="majorBidi" w:cstheme="majorBidi"/>
        </w:rPr>
        <w:t>ir nepieciešams viens mēnesis komercdarbības atjaunošanai</w:t>
      </w:r>
      <w:r w:rsidR="00087650" w:rsidRPr="006F0863">
        <w:rPr>
          <w:rFonts w:asciiTheme="majorBidi" w:hAnsiTheme="majorBidi" w:cstheme="majorBidi"/>
        </w:rPr>
        <w:t xml:space="preserve"> – </w:t>
      </w:r>
      <w:r w:rsidRPr="006F0863">
        <w:rPr>
          <w:rFonts w:asciiTheme="majorBidi" w:hAnsiTheme="majorBidi" w:cstheme="majorBidi"/>
        </w:rPr>
        <w:t>administratīvās dokumentācijas sakārtošanai būvvaldē</w:t>
      </w:r>
      <w:r w:rsidR="00416375" w:rsidRPr="006F0863">
        <w:rPr>
          <w:rFonts w:asciiTheme="majorBidi" w:hAnsiTheme="majorBidi" w:cstheme="majorBidi"/>
        </w:rPr>
        <w:t>,</w:t>
      </w:r>
      <w:r w:rsidR="00087650" w:rsidRPr="006F0863">
        <w:rPr>
          <w:rFonts w:asciiTheme="majorBidi" w:hAnsiTheme="majorBidi" w:cstheme="majorBidi"/>
        </w:rPr>
        <w:t xml:space="preserve"> </w:t>
      </w:r>
      <w:r w:rsidR="00416375" w:rsidRPr="006F0863">
        <w:rPr>
          <w:rFonts w:asciiTheme="majorBidi" w:hAnsiTheme="majorBidi" w:cstheme="majorBidi"/>
        </w:rPr>
        <w:t>tā</w:t>
      </w:r>
      <w:r w:rsidR="00087650" w:rsidRPr="006F0863">
        <w:rPr>
          <w:rFonts w:asciiTheme="majorBidi" w:hAnsiTheme="majorBidi" w:cstheme="majorBidi"/>
        </w:rPr>
        <w:t>dēļ arī 2018. gada septembri atz</w:t>
      </w:r>
      <w:r w:rsidR="00416375" w:rsidRPr="006F0863">
        <w:rPr>
          <w:rFonts w:asciiTheme="majorBidi" w:hAnsiTheme="majorBidi" w:cstheme="majorBidi"/>
        </w:rPr>
        <w:t>ina</w:t>
      </w:r>
      <w:r w:rsidR="00087650" w:rsidRPr="006F0863">
        <w:rPr>
          <w:rFonts w:asciiTheme="majorBidi" w:hAnsiTheme="majorBidi" w:cstheme="majorBidi"/>
        </w:rPr>
        <w:t xml:space="preserve"> </w:t>
      </w:r>
      <w:r w:rsidRPr="006F0863">
        <w:rPr>
          <w:rFonts w:asciiTheme="majorBidi" w:hAnsiTheme="majorBidi" w:cstheme="majorBidi"/>
        </w:rPr>
        <w:t>par apdrošināto periodu.</w:t>
      </w:r>
      <w:r w:rsidR="00443DDE" w:rsidRPr="006F0863">
        <w:rPr>
          <w:rFonts w:asciiTheme="majorBidi" w:hAnsiTheme="majorBidi" w:cstheme="majorBidi"/>
        </w:rPr>
        <w:t xml:space="preserve"> </w:t>
      </w:r>
      <w:r w:rsidRPr="006F0863">
        <w:rPr>
          <w:rFonts w:asciiTheme="majorBidi" w:hAnsiTheme="majorBidi" w:cstheme="majorBidi"/>
        </w:rPr>
        <w:t xml:space="preserve">Nosakot vienu mēnesi kā objektīvi nepieciešamo laiku </w:t>
      </w:r>
      <w:r w:rsidR="008F7FE2" w:rsidRPr="006F0863">
        <w:rPr>
          <w:rFonts w:asciiTheme="majorBidi" w:hAnsiTheme="majorBidi" w:cstheme="majorBidi"/>
        </w:rPr>
        <w:t>AS</w:t>
      </w:r>
      <w:r w:rsidR="00416375" w:rsidRPr="006F0863">
        <w:rPr>
          <w:rFonts w:asciiTheme="majorBidi" w:hAnsiTheme="majorBidi" w:cstheme="majorBidi"/>
        </w:rPr>
        <w:t> </w:t>
      </w:r>
      <w:r w:rsidR="008F7FE2" w:rsidRPr="006F0863">
        <w:rPr>
          <w:rFonts w:asciiTheme="majorBidi" w:hAnsiTheme="majorBidi" w:cstheme="majorBidi"/>
        </w:rPr>
        <w:t>„Drogas”</w:t>
      </w:r>
      <w:r w:rsidRPr="006F0863">
        <w:rPr>
          <w:rFonts w:asciiTheme="majorBidi" w:hAnsiTheme="majorBidi" w:cstheme="majorBidi"/>
        </w:rPr>
        <w:t xml:space="preserve"> komercdarbības</w:t>
      </w:r>
      <w:r w:rsidR="008F7FE2" w:rsidRPr="006F0863">
        <w:rPr>
          <w:rFonts w:asciiTheme="majorBidi" w:hAnsiTheme="majorBidi" w:cstheme="majorBidi"/>
        </w:rPr>
        <w:t xml:space="preserve"> </w:t>
      </w:r>
      <w:r w:rsidRPr="006F0863">
        <w:rPr>
          <w:rFonts w:asciiTheme="majorBidi" w:hAnsiTheme="majorBidi" w:cstheme="majorBidi"/>
        </w:rPr>
        <w:t xml:space="preserve">atjaunošanai, </w:t>
      </w:r>
      <w:r w:rsidR="00416375" w:rsidRPr="006F0863">
        <w:rPr>
          <w:rFonts w:asciiTheme="majorBidi" w:hAnsiTheme="majorBidi" w:cstheme="majorBidi"/>
        </w:rPr>
        <w:t xml:space="preserve">atbildētāja </w:t>
      </w:r>
      <w:r w:rsidRPr="006F0863">
        <w:rPr>
          <w:rFonts w:asciiTheme="majorBidi" w:hAnsiTheme="majorBidi" w:cstheme="majorBidi"/>
        </w:rPr>
        <w:t>to saistījusi ar administratīvās dokumentācijas sakārtošanu un tās saskaņošanu</w:t>
      </w:r>
      <w:r w:rsidR="008F7FE2" w:rsidRPr="006F0863">
        <w:rPr>
          <w:rFonts w:asciiTheme="majorBidi" w:hAnsiTheme="majorBidi" w:cstheme="majorBidi"/>
        </w:rPr>
        <w:t xml:space="preserve"> </w:t>
      </w:r>
      <w:r w:rsidRPr="006F0863">
        <w:rPr>
          <w:rFonts w:asciiTheme="majorBidi" w:hAnsiTheme="majorBidi" w:cstheme="majorBidi"/>
        </w:rPr>
        <w:t>būvvaldē.</w:t>
      </w:r>
    </w:p>
    <w:p w14:paraId="35BA426A" w14:textId="13CB7876" w:rsidR="00393067" w:rsidRPr="006F0863" w:rsidRDefault="00393067" w:rsidP="006F0863">
      <w:pPr>
        <w:spacing w:line="276" w:lineRule="auto"/>
        <w:ind w:firstLine="720"/>
        <w:jc w:val="both"/>
        <w:rPr>
          <w:rFonts w:asciiTheme="majorBidi" w:hAnsiTheme="majorBidi" w:cstheme="majorBidi"/>
        </w:rPr>
      </w:pPr>
      <w:r w:rsidRPr="006F0863">
        <w:rPr>
          <w:rFonts w:asciiTheme="majorBidi" w:hAnsiTheme="majorBidi" w:cstheme="majorBidi"/>
        </w:rPr>
        <w:t>Ņemot vērā, ka, izskatot strīdu par apdrošināšanas atlīdzības piedziņu, tiesa pārbauda tikai tos</w:t>
      </w:r>
      <w:r w:rsidR="008F7FE2" w:rsidRPr="006F0863">
        <w:rPr>
          <w:rFonts w:asciiTheme="majorBidi" w:hAnsiTheme="majorBidi" w:cstheme="majorBidi"/>
        </w:rPr>
        <w:t xml:space="preserve"> </w:t>
      </w:r>
      <w:r w:rsidRPr="006F0863">
        <w:rPr>
          <w:rFonts w:asciiTheme="majorBidi" w:hAnsiTheme="majorBidi" w:cstheme="majorBidi"/>
        </w:rPr>
        <w:t xml:space="preserve">apstākļus, kas norādīti apdrošinātāja lēmumā un atbilstoši likuma </w:t>
      </w:r>
      <w:r w:rsidR="008F7FE2" w:rsidRPr="006F0863">
        <w:rPr>
          <w:rFonts w:asciiTheme="majorBidi" w:hAnsiTheme="majorBidi" w:cstheme="majorBidi"/>
        </w:rPr>
        <w:t>„</w:t>
      </w:r>
      <w:r w:rsidRPr="006F0863">
        <w:rPr>
          <w:rFonts w:asciiTheme="majorBidi" w:hAnsiTheme="majorBidi" w:cstheme="majorBidi"/>
        </w:rPr>
        <w:t>Par</w:t>
      </w:r>
      <w:r w:rsidR="008F7FE2" w:rsidRPr="006F0863">
        <w:rPr>
          <w:rFonts w:asciiTheme="majorBidi" w:hAnsiTheme="majorBidi" w:cstheme="majorBidi"/>
        </w:rPr>
        <w:t xml:space="preserve"> </w:t>
      </w:r>
      <w:r w:rsidRPr="006F0863">
        <w:rPr>
          <w:rFonts w:asciiTheme="majorBidi" w:hAnsiTheme="majorBidi" w:cstheme="majorBidi"/>
        </w:rPr>
        <w:t>apdrošināšanas līgumu” 24.</w:t>
      </w:r>
      <w:r w:rsidR="00416375" w:rsidRPr="006F0863">
        <w:rPr>
          <w:rFonts w:asciiTheme="majorBidi" w:hAnsiTheme="majorBidi" w:cstheme="majorBidi"/>
        </w:rPr>
        <w:t> </w:t>
      </w:r>
      <w:r w:rsidRPr="006F0863">
        <w:rPr>
          <w:rFonts w:asciiTheme="majorBidi" w:hAnsiTheme="majorBidi" w:cstheme="majorBidi"/>
        </w:rPr>
        <w:t>panta sest</w:t>
      </w:r>
      <w:r w:rsidR="008F7FE2" w:rsidRPr="006F0863">
        <w:rPr>
          <w:rFonts w:asciiTheme="majorBidi" w:hAnsiTheme="majorBidi" w:cstheme="majorBidi"/>
        </w:rPr>
        <w:t>ajai</w:t>
      </w:r>
      <w:r w:rsidRPr="006F0863">
        <w:rPr>
          <w:rFonts w:asciiTheme="majorBidi" w:hAnsiTheme="majorBidi" w:cstheme="majorBidi"/>
        </w:rPr>
        <w:t xml:space="preserve"> daļ</w:t>
      </w:r>
      <w:r w:rsidR="008F7FE2" w:rsidRPr="006F0863">
        <w:rPr>
          <w:rFonts w:asciiTheme="majorBidi" w:hAnsiTheme="majorBidi" w:cstheme="majorBidi"/>
        </w:rPr>
        <w:t>ai</w:t>
      </w:r>
      <w:r w:rsidRPr="006F0863">
        <w:rPr>
          <w:rFonts w:asciiTheme="majorBidi" w:hAnsiTheme="majorBidi" w:cstheme="majorBidi"/>
        </w:rPr>
        <w:t xml:space="preserve"> </w:t>
      </w:r>
      <w:bookmarkStart w:id="27" w:name="_Hlk202780342"/>
      <w:r w:rsidR="00443DDE" w:rsidRPr="006F0863">
        <w:rPr>
          <w:rFonts w:asciiTheme="majorBidi" w:hAnsiTheme="majorBidi" w:cstheme="majorBidi"/>
        </w:rPr>
        <w:t xml:space="preserve">tieši apdrošinātājam </w:t>
      </w:r>
      <w:r w:rsidRPr="006F0863">
        <w:rPr>
          <w:rFonts w:asciiTheme="majorBidi" w:hAnsiTheme="majorBidi" w:cstheme="majorBidi"/>
        </w:rPr>
        <w:t>ir pienākums pierādīt jebkurus</w:t>
      </w:r>
      <w:r w:rsidR="008F7FE2" w:rsidRPr="006F0863">
        <w:rPr>
          <w:rFonts w:asciiTheme="majorBidi" w:hAnsiTheme="majorBidi" w:cstheme="majorBidi"/>
        </w:rPr>
        <w:t xml:space="preserve"> </w:t>
      </w:r>
      <w:r w:rsidRPr="006F0863">
        <w:rPr>
          <w:rFonts w:asciiTheme="majorBidi" w:hAnsiTheme="majorBidi" w:cstheme="majorBidi"/>
        </w:rPr>
        <w:t xml:space="preserve">apstākļus, kas to atbrīvo no saistībām izmaksāt apdrošināšanas atlīdzību, </w:t>
      </w:r>
      <w:r w:rsidR="00443DDE" w:rsidRPr="006F0863">
        <w:rPr>
          <w:rFonts w:asciiTheme="majorBidi" w:hAnsiTheme="majorBidi" w:cstheme="majorBidi"/>
        </w:rPr>
        <w:t xml:space="preserve">atbildētājai </w:t>
      </w:r>
      <w:r w:rsidRPr="006F0863">
        <w:rPr>
          <w:rFonts w:asciiTheme="majorBidi" w:hAnsiTheme="majorBidi" w:cstheme="majorBidi"/>
        </w:rPr>
        <w:t xml:space="preserve">jāpierāda </w:t>
      </w:r>
      <w:r w:rsidR="00416375" w:rsidRPr="006F0863">
        <w:rPr>
          <w:rFonts w:asciiTheme="majorBidi" w:hAnsiTheme="majorBidi" w:cstheme="majorBidi"/>
        </w:rPr>
        <w:t>l</w:t>
      </w:r>
      <w:r w:rsidRPr="006F0863">
        <w:rPr>
          <w:rFonts w:asciiTheme="majorBidi" w:hAnsiTheme="majorBidi" w:cstheme="majorBidi"/>
        </w:rPr>
        <w:t>ēmum</w:t>
      </w:r>
      <w:r w:rsidR="00416375" w:rsidRPr="006F0863">
        <w:rPr>
          <w:rFonts w:asciiTheme="majorBidi" w:hAnsiTheme="majorBidi" w:cstheme="majorBidi"/>
        </w:rPr>
        <w:t>ā</w:t>
      </w:r>
      <w:r w:rsidRPr="006F0863">
        <w:rPr>
          <w:rFonts w:asciiTheme="majorBidi" w:hAnsiTheme="majorBidi" w:cstheme="majorBidi"/>
        </w:rPr>
        <w:t xml:space="preserve"> </w:t>
      </w:r>
      <w:r w:rsidR="00416375" w:rsidRPr="006F0863">
        <w:rPr>
          <w:rFonts w:asciiTheme="majorBidi" w:hAnsiTheme="majorBidi" w:cstheme="majorBidi"/>
        </w:rPr>
        <w:t xml:space="preserve">norādītā atteikuma </w:t>
      </w:r>
      <w:r w:rsidRPr="006F0863">
        <w:rPr>
          <w:rFonts w:asciiTheme="majorBidi" w:hAnsiTheme="majorBidi" w:cstheme="majorBidi"/>
        </w:rPr>
        <w:t xml:space="preserve">pamatotība un tikai tad </w:t>
      </w:r>
      <w:r w:rsidR="008F7FE2" w:rsidRPr="006F0863">
        <w:rPr>
          <w:rFonts w:asciiTheme="majorBidi" w:hAnsiTheme="majorBidi" w:cstheme="majorBidi"/>
        </w:rPr>
        <w:t>AS</w:t>
      </w:r>
      <w:r w:rsidR="00416375" w:rsidRPr="006F0863">
        <w:rPr>
          <w:rFonts w:asciiTheme="majorBidi" w:hAnsiTheme="majorBidi" w:cstheme="majorBidi"/>
        </w:rPr>
        <w:t> </w:t>
      </w:r>
      <w:r w:rsidR="008F7FE2" w:rsidRPr="006F0863">
        <w:rPr>
          <w:rFonts w:asciiTheme="majorBidi" w:hAnsiTheme="majorBidi" w:cstheme="majorBidi"/>
        </w:rPr>
        <w:t xml:space="preserve">„Drogas” </w:t>
      </w:r>
      <w:r w:rsidRPr="006F0863">
        <w:rPr>
          <w:rFonts w:asciiTheme="majorBidi" w:hAnsiTheme="majorBidi" w:cstheme="majorBidi"/>
        </w:rPr>
        <w:t>jāpierāda savi</w:t>
      </w:r>
      <w:r w:rsidR="008F7FE2" w:rsidRPr="006F0863">
        <w:rPr>
          <w:rFonts w:asciiTheme="majorBidi" w:hAnsiTheme="majorBidi" w:cstheme="majorBidi"/>
        </w:rPr>
        <w:t xml:space="preserve"> </w:t>
      </w:r>
      <w:r w:rsidRPr="006F0863">
        <w:rPr>
          <w:rFonts w:asciiTheme="majorBidi" w:hAnsiTheme="majorBidi" w:cstheme="majorBidi"/>
        </w:rPr>
        <w:t>iebildumi.</w:t>
      </w:r>
      <w:r w:rsidR="003A4795" w:rsidRPr="006F0863">
        <w:rPr>
          <w:rFonts w:asciiTheme="majorBidi" w:hAnsiTheme="majorBidi" w:cstheme="majorBidi"/>
        </w:rPr>
        <w:t xml:space="preserve"> </w:t>
      </w:r>
      <w:r w:rsidR="00416375" w:rsidRPr="006F0863">
        <w:rPr>
          <w:rFonts w:asciiTheme="majorBidi" w:hAnsiTheme="majorBidi" w:cstheme="majorBidi"/>
        </w:rPr>
        <w:t>Atbildētāja</w:t>
      </w:r>
      <w:r w:rsidR="008F7FE2" w:rsidRPr="006F0863">
        <w:rPr>
          <w:rFonts w:asciiTheme="majorBidi" w:hAnsiTheme="majorBidi" w:cstheme="majorBidi"/>
        </w:rPr>
        <w:t xml:space="preserve"> </w:t>
      </w:r>
      <w:r w:rsidRPr="006F0863">
        <w:rPr>
          <w:rFonts w:asciiTheme="majorBidi" w:hAnsiTheme="majorBidi" w:cstheme="majorBidi"/>
        </w:rPr>
        <w:t xml:space="preserve">nav pierādījusi </w:t>
      </w:r>
      <w:r w:rsidR="00416375" w:rsidRPr="006F0863">
        <w:rPr>
          <w:rFonts w:asciiTheme="majorBidi" w:hAnsiTheme="majorBidi" w:cstheme="majorBidi"/>
        </w:rPr>
        <w:t>l</w:t>
      </w:r>
      <w:r w:rsidRPr="006F0863">
        <w:rPr>
          <w:rFonts w:asciiTheme="majorBidi" w:hAnsiTheme="majorBidi" w:cstheme="majorBidi"/>
        </w:rPr>
        <w:t>ēmumā norādītā termiņa</w:t>
      </w:r>
      <w:r w:rsidR="008F7FE2" w:rsidRPr="006F0863">
        <w:rPr>
          <w:rFonts w:asciiTheme="majorBidi" w:hAnsiTheme="majorBidi" w:cstheme="majorBidi"/>
        </w:rPr>
        <w:t xml:space="preserve"> </w:t>
      </w:r>
      <w:r w:rsidRPr="006F0863">
        <w:rPr>
          <w:rFonts w:asciiTheme="majorBidi" w:hAnsiTheme="majorBidi" w:cstheme="majorBidi"/>
        </w:rPr>
        <w:t>objektivitāti</w:t>
      </w:r>
      <w:r w:rsidR="008F7FE2" w:rsidRPr="006F0863">
        <w:rPr>
          <w:rFonts w:asciiTheme="majorBidi" w:hAnsiTheme="majorBidi" w:cstheme="majorBidi"/>
        </w:rPr>
        <w:t xml:space="preserve"> </w:t>
      </w:r>
      <w:r w:rsidRPr="006F0863">
        <w:rPr>
          <w:rFonts w:asciiTheme="majorBidi" w:hAnsiTheme="majorBidi" w:cstheme="majorBidi"/>
        </w:rPr>
        <w:t>komercdarbības atjaunošanai.</w:t>
      </w:r>
      <w:bookmarkEnd w:id="27"/>
    </w:p>
    <w:p w14:paraId="66820119" w14:textId="41D2F6DA" w:rsidR="00393067" w:rsidRPr="006F0863" w:rsidRDefault="00C15F53" w:rsidP="006F0863">
      <w:pPr>
        <w:spacing w:line="276" w:lineRule="auto"/>
        <w:ind w:firstLine="720"/>
        <w:jc w:val="both"/>
        <w:rPr>
          <w:rFonts w:asciiTheme="majorBidi" w:hAnsiTheme="majorBidi" w:cstheme="majorBidi"/>
        </w:rPr>
      </w:pPr>
      <w:bookmarkStart w:id="28" w:name="_Hlk202775011"/>
      <w:r w:rsidRPr="006F0863">
        <w:rPr>
          <w:rFonts w:asciiTheme="majorBidi" w:hAnsiTheme="majorBidi" w:cstheme="majorBidi"/>
        </w:rPr>
        <w:t>[</w:t>
      </w:r>
      <w:r w:rsidR="00052A75" w:rsidRPr="006F0863">
        <w:rPr>
          <w:rFonts w:asciiTheme="majorBidi" w:hAnsiTheme="majorBidi" w:cstheme="majorBidi"/>
        </w:rPr>
        <w:t>6.</w:t>
      </w:r>
      <w:r w:rsidR="00730634" w:rsidRPr="006F0863">
        <w:rPr>
          <w:rFonts w:asciiTheme="majorBidi" w:hAnsiTheme="majorBidi" w:cstheme="majorBidi"/>
        </w:rPr>
        <w:t>5</w:t>
      </w:r>
      <w:r w:rsidRPr="006F0863">
        <w:rPr>
          <w:rFonts w:asciiTheme="majorBidi" w:hAnsiTheme="majorBidi" w:cstheme="majorBidi"/>
        </w:rPr>
        <w:t>]</w:t>
      </w:r>
      <w:r w:rsidR="00052A75" w:rsidRPr="006F0863">
        <w:rPr>
          <w:rFonts w:asciiTheme="majorBidi" w:hAnsiTheme="majorBidi" w:cstheme="majorBidi"/>
        </w:rPr>
        <w:t> </w:t>
      </w:r>
      <w:r w:rsidR="00393067" w:rsidRPr="006F0863">
        <w:rPr>
          <w:rFonts w:asciiTheme="majorBidi" w:hAnsiTheme="majorBidi" w:cstheme="majorBidi"/>
        </w:rPr>
        <w:t>Saskaņā ar Būvniecības likuma 14.</w:t>
      </w:r>
      <w:r w:rsidR="00052A75" w:rsidRPr="006F0863">
        <w:rPr>
          <w:rFonts w:asciiTheme="majorBidi" w:hAnsiTheme="majorBidi" w:cstheme="majorBidi"/>
        </w:rPr>
        <w:t> </w:t>
      </w:r>
      <w:r w:rsidR="00393067" w:rsidRPr="006F0863">
        <w:rPr>
          <w:rFonts w:asciiTheme="majorBidi" w:hAnsiTheme="majorBidi" w:cstheme="majorBidi"/>
        </w:rPr>
        <w:t>panta pirmo daļu persona ierosina būvniecību un iesniedz</w:t>
      </w:r>
      <w:r w:rsidR="008F7FE2" w:rsidRPr="006F0863">
        <w:rPr>
          <w:rFonts w:asciiTheme="majorBidi" w:hAnsiTheme="majorBidi" w:cstheme="majorBidi"/>
        </w:rPr>
        <w:t xml:space="preserve"> </w:t>
      </w:r>
      <w:r w:rsidR="00393067" w:rsidRPr="006F0863">
        <w:rPr>
          <w:rFonts w:asciiTheme="majorBidi" w:hAnsiTheme="majorBidi" w:cstheme="majorBidi"/>
        </w:rPr>
        <w:t xml:space="preserve">būvniecības ieceres realizācijai nepieciešamo informāciju un </w:t>
      </w:r>
      <w:r w:rsidR="00393067" w:rsidRPr="006F0863">
        <w:rPr>
          <w:rFonts w:asciiTheme="majorBidi" w:hAnsiTheme="majorBidi" w:cstheme="majorBidi"/>
        </w:rPr>
        <w:lastRenderedPageBreak/>
        <w:t>dokumentus būvvaldei.</w:t>
      </w:r>
      <w:r w:rsidR="008F7FE2" w:rsidRPr="006F0863">
        <w:rPr>
          <w:rFonts w:asciiTheme="majorBidi" w:hAnsiTheme="majorBidi" w:cstheme="majorBidi"/>
        </w:rPr>
        <w:t xml:space="preserve"> </w:t>
      </w:r>
      <w:r w:rsidR="00052A75" w:rsidRPr="006F0863">
        <w:rPr>
          <w:rFonts w:asciiTheme="majorBidi" w:hAnsiTheme="majorBidi" w:cstheme="majorBidi"/>
        </w:rPr>
        <w:t>Atbilstoši</w:t>
      </w:r>
      <w:r w:rsidR="00393067" w:rsidRPr="006F0863">
        <w:rPr>
          <w:rFonts w:asciiTheme="majorBidi" w:hAnsiTheme="majorBidi" w:cstheme="majorBidi"/>
        </w:rPr>
        <w:t xml:space="preserve"> Ministru kabineta</w:t>
      </w:r>
      <w:r w:rsidR="008F7FE2" w:rsidRPr="006F0863">
        <w:rPr>
          <w:rFonts w:asciiTheme="majorBidi" w:hAnsiTheme="majorBidi" w:cstheme="majorBidi"/>
        </w:rPr>
        <w:t xml:space="preserve"> 2014. gada 19. augusta</w:t>
      </w:r>
      <w:r w:rsidR="00393067" w:rsidRPr="006F0863">
        <w:rPr>
          <w:rFonts w:asciiTheme="majorBidi" w:hAnsiTheme="majorBidi" w:cstheme="majorBidi"/>
        </w:rPr>
        <w:t xml:space="preserve"> noteikumu Nr.</w:t>
      </w:r>
      <w:r w:rsidR="008F7FE2" w:rsidRPr="006F0863">
        <w:rPr>
          <w:rFonts w:asciiTheme="majorBidi" w:hAnsiTheme="majorBidi" w:cstheme="majorBidi"/>
        </w:rPr>
        <w:t> </w:t>
      </w:r>
      <w:r w:rsidR="00393067" w:rsidRPr="006F0863">
        <w:rPr>
          <w:rFonts w:asciiTheme="majorBidi" w:hAnsiTheme="majorBidi" w:cstheme="majorBidi"/>
        </w:rPr>
        <w:t xml:space="preserve">500 </w:t>
      </w:r>
      <w:r w:rsidR="008F7FE2" w:rsidRPr="006F0863">
        <w:rPr>
          <w:rFonts w:asciiTheme="majorBidi" w:hAnsiTheme="majorBidi" w:cstheme="majorBidi"/>
        </w:rPr>
        <w:t>„</w:t>
      </w:r>
      <w:r w:rsidR="00393067" w:rsidRPr="006F0863">
        <w:rPr>
          <w:rFonts w:asciiTheme="majorBidi" w:hAnsiTheme="majorBidi" w:cstheme="majorBidi"/>
        </w:rPr>
        <w:t>Vispārīgie būvnoteikumi” 12.2</w:t>
      </w:r>
      <w:r w:rsidR="008F7FE2" w:rsidRPr="006F0863">
        <w:rPr>
          <w:rFonts w:asciiTheme="majorBidi" w:hAnsiTheme="majorBidi" w:cstheme="majorBidi"/>
        </w:rPr>
        <w:t>. </w:t>
      </w:r>
      <w:r w:rsidR="00393067" w:rsidRPr="006F0863">
        <w:rPr>
          <w:rFonts w:asciiTheme="majorBidi" w:hAnsiTheme="majorBidi" w:cstheme="majorBidi"/>
        </w:rPr>
        <w:t>punkt</w:t>
      </w:r>
      <w:r w:rsidR="00052A75" w:rsidRPr="006F0863">
        <w:rPr>
          <w:rFonts w:asciiTheme="majorBidi" w:hAnsiTheme="majorBidi" w:cstheme="majorBidi"/>
        </w:rPr>
        <w:t>am</w:t>
      </w:r>
      <w:r w:rsidR="00393067" w:rsidRPr="006F0863">
        <w:rPr>
          <w:rFonts w:asciiTheme="majorBidi" w:hAnsiTheme="majorBidi" w:cstheme="majorBidi"/>
        </w:rPr>
        <w:t xml:space="preserve"> būvvalde</w:t>
      </w:r>
      <w:r w:rsidR="008F7FE2" w:rsidRPr="006F0863">
        <w:rPr>
          <w:rFonts w:asciiTheme="majorBidi" w:hAnsiTheme="majorBidi" w:cstheme="majorBidi"/>
        </w:rPr>
        <w:t xml:space="preserve"> </w:t>
      </w:r>
      <w:r w:rsidR="00393067" w:rsidRPr="006F0863">
        <w:rPr>
          <w:rFonts w:asciiTheme="majorBidi" w:hAnsiTheme="majorBidi" w:cstheme="majorBidi"/>
        </w:rPr>
        <w:t>izskata būvniecības ieceres dokumentāciju un pieņem lēmumu</w:t>
      </w:r>
      <w:r w:rsidR="00443DDE" w:rsidRPr="006F0863">
        <w:rPr>
          <w:rFonts w:asciiTheme="majorBidi" w:hAnsiTheme="majorBidi" w:cstheme="majorBidi"/>
        </w:rPr>
        <w:t xml:space="preserve"> par būvatļaujas izdošanu viena mēneša laikā</w:t>
      </w:r>
      <w:r w:rsidR="008F7FE2" w:rsidRPr="006F0863">
        <w:rPr>
          <w:rFonts w:asciiTheme="majorBidi" w:hAnsiTheme="majorBidi" w:cstheme="majorBidi"/>
        </w:rPr>
        <w:t xml:space="preserve">. </w:t>
      </w:r>
      <w:r w:rsidR="00393067" w:rsidRPr="006F0863">
        <w:rPr>
          <w:rFonts w:asciiTheme="majorBidi" w:hAnsiTheme="majorBidi" w:cstheme="majorBidi"/>
        </w:rPr>
        <w:t>Ņemot vērā, ka būvniecības ieceres (pagaidu ieejas mezgls tirdzniecības centrā) saskaņošanu</w:t>
      </w:r>
      <w:r w:rsidR="008F7FE2" w:rsidRPr="006F0863">
        <w:rPr>
          <w:rFonts w:asciiTheme="majorBidi" w:hAnsiTheme="majorBidi" w:cstheme="majorBidi"/>
        </w:rPr>
        <w:t xml:space="preserve"> </w:t>
      </w:r>
      <w:r w:rsidR="00393067" w:rsidRPr="006F0863">
        <w:rPr>
          <w:rFonts w:asciiTheme="majorBidi" w:hAnsiTheme="majorBidi" w:cstheme="majorBidi"/>
        </w:rPr>
        <w:t>būvvaldē var ierosināt tikai nekustamā īpašuma tiesīgais valdītājs (īpašnieks), likumā noteikto mēneša</w:t>
      </w:r>
      <w:r w:rsidR="008F7FE2" w:rsidRPr="006F0863">
        <w:rPr>
          <w:rFonts w:asciiTheme="majorBidi" w:hAnsiTheme="majorBidi" w:cstheme="majorBidi"/>
        </w:rPr>
        <w:t xml:space="preserve"> </w:t>
      </w:r>
      <w:r w:rsidR="00393067" w:rsidRPr="006F0863">
        <w:rPr>
          <w:rFonts w:asciiTheme="majorBidi" w:hAnsiTheme="majorBidi" w:cstheme="majorBidi"/>
        </w:rPr>
        <w:t>termiņu nevar attiecināt uz telpu nom</w:t>
      </w:r>
      <w:r w:rsidR="00052A75" w:rsidRPr="006F0863">
        <w:rPr>
          <w:rFonts w:asciiTheme="majorBidi" w:hAnsiTheme="majorBidi" w:cstheme="majorBidi"/>
        </w:rPr>
        <w:t>niek</w:t>
      </w:r>
      <w:r w:rsidR="00393067" w:rsidRPr="006F0863">
        <w:rPr>
          <w:rFonts w:asciiTheme="majorBidi" w:hAnsiTheme="majorBidi" w:cstheme="majorBidi"/>
        </w:rPr>
        <w:t xml:space="preserve">u. Līdz ar to </w:t>
      </w:r>
      <w:r w:rsidR="00052A75" w:rsidRPr="006F0863">
        <w:rPr>
          <w:rFonts w:asciiTheme="majorBidi" w:hAnsiTheme="majorBidi" w:cstheme="majorBidi"/>
        </w:rPr>
        <w:t>l</w:t>
      </w:r>
      <w:r w:rsidR="00393067" w:rsidRPr="006F0863">
        <w:rPr>
          <w:rFonts w:asciiTheme="majorBidi" w:hAnsiTheme="majorBidi" w:cstheme="majorBidi"/>
        </w:rPr>
        <w:t>ēmumā norādīto termiņu nevar atzīt par</w:t>
      </w:r>
      <w:r w:rsidR="008F7FE2" w:rsidRPr="006F0863">
        <w:rPr>
          <w:rFonts w:asciiTheme="majorBidi" w:hAnsiTheme="majorBidi" w:cstheme="majorBidi"/>
        </w:rPr>
        <w:t xml:space="preserve"> </w:t>
      </w:r>
      <w:r w:rsidR="00393067" w:rsidRPr="006F0863">
        <w:rPr>
          <w:rFonts w:asciiTheme="majorBidi" w:hAnsiTheme="majorBidi" w:cstheme="majorBidi"/>
        </w:rPr>
        <w:t xml:space="preserve">objektīvi nepieciešamu </w:t>
      </w:r>
      <w:r w:rsidR="008F7FE2" w:rsidRPr="006F0863">
        <w:rPr>
          <w:rFonts w:asciiTheme="majorBidi" w:hAnsiTheme="majorBidi" w:cstheme="majorBidi"/>
        </w:rPr>
        <w:t>AS</w:t>
      </w:r>
      <w:r w:rsidR="00052A75" w:rsidRPr="006F0863">
        <w:rPr>
          <w:rFonts w:asciiTheme="majorBidi" w:hAnsiTheme="majorBidi" w:cstheme="majorBidi"/>
        </w:rPr>
        <w:t> </w:t>
      </w:r>
      <w:r w:rsidR="008F7FE2" w:rsidRPr="006F0863">
        <w:rPr>
          <w:rFonts w:asciiTheme="majorBidi" w:hAnsiTheme="majorBidi" w:cstheme="majorBidi"/>
        </w:rPr>
        <w:t xml:space="preserve">„Drogas” </w:t>
      </w:r>
      <w:r w:rsidR="00393067" w:rsidRPr="006F0863">
        <w:rPr>
          <w:rFonts w:asciiTheme="majorBidi" w:hAnsiTheme="majorBidi" w:cstheme="majorBidi"/>
        </w:rPr>
        <w:t xml:space="preserve">komercdarbības atjaunošanai, jo tas </w:t>
      </w:r>
      <w:r w:rsidR="00052A75" w:rsidRPr="006F0863">
        <w:rPr>
          <w:rFonts w:asciiTheme="majorBidi" w:hAnsiTheme="majorBidi" w:cstheme="majorBidi"/>
        </w:rPr>
        <w:t>nebija atkarīgs</w:t>
      </w:r>
      <w:r w:rsidR="00393067" w:rsidRPr="006F0863">
        <w:rPr>
          <w:rFonts w:asciiTheme="majorBidi" w:hAnsiTheme="majorBidi" w:cstheme="majorBidi"/>
        </w:rPr>
        <w:t xml:space="preserve"> no </w:t>
      </w:r>
      <w:r w:rsidR="00052A75" w:rsidRPr="006F0863">
        <w:rPr>
          <w:rFonts w:asciiTheme="majorBidi" w:hAnsiTheme="majorBidi" w:cstheme="majorBidi"/>
        </w:rPr>
        <w:t>tā</w:t>
      </w:r>
      <w:r w:rsidR="008F7FE2" w:rsidRPr="006F0863">
        <w:rPr>
          <w:rFonts w:asciiTheme="majorBidi" w:hAnsiTheme="majorBidi" w:cstheme="majorBidi"/>
        </w:rPr>
        <w:t xml:space="preserve">s </w:t>
      </w:r>
      <w:r w:rsidR="00393067" w:rsidRPr="006F0863">
        <w:rPr>
          <w:rFonts w:asciiTheme="majorBidi" w:hAnsiTheme="majorBidi" w:cstheme="majorBidi"/>
        </w:rPr>
        <w:t>rīcības.</w:t>
      </w:r>
      <w:r w:rsidR="008F7FE2" w:rsidRPr="006F0863">
        <w:rPr>
          <w:rFonts w:asciiTheme="majorBidi" w:hAnsiTheme="majorBidi" w:cstheme="majorBidi"/>
        </w:rPr>
        <w:t xml:space="preserve"> Būvniecības </w:t>
      </w:r>
      <w:r w:rsidR="00393067" w:rsidRPr="006F0863">
        <w:rPr>
          <w:rFonts w:asciiTheme="majorBidi" w:hAnsiTheme="majorBidi" w:cstheme="majorBidi"/>
        </w:rPr>
        <w:t>likuma 21.</w:t>
      </w:r>
      <w:r w:rsidR="00052A75" w:rsidRPr="006F0863">
        <w:rPr>
          <w:rFonts w:asciiTheme="majorBidi" w:hAnsiTheme="majorBidi" w:cstheme="majorBidi"/>
        </w:rPr>
        <w:t> </w:t>
      </w:r>
      <w:r w:rsidR="00393067" w:rsidRPr="006F0863">
        <w:rPr>
          <w:rFonts w:asciiTheme="majorBidi" w:hAnsiTheme="majorBidi" w:cstheme="majorBidi"/>
        </w:rPr>
        <w:t>panta otr</w:t>
      </w:r>
      <w:r w:rsidR="00052A75" w:rsidRPr="006F0863">
        <w:rPr>
          <w:rFonts w:asciiTheme="majorBidi" w:hAnsiTheme="majorBidi" w:cstheme="majorBidi"/>
        </w:rPr>
        <w:t>ā</w:t>
      </w:r>
      <w:r w:rsidR="00393067" w:rsidRPr="006F0863">
        <w:rPr>
          <w:rFonts w:asciiTheme="majorBidi" w:hAnsiTheme="majorBidi" w:cstheme="majorBidi"/>
        </w:rPr>
        <w:t xml:space="preserve"> daļ</w:t>
      </w:r>
      <w:r w:rsidR="00052A75" w:rsidRPr="006F0863">
        <w:rPr>
          <w:rFonts w:asciiTheme="majorBidi" w:hAnsiTheme="majorBidi" w:cstheme="majorBidi"/>
        </w:rPr>
        <w:t>a</w:t>
      </w:r>
      <w:r w:rsidR="00393067" w:rsidRPr="006F0863">
        <w:rPr>
          <w:rFonts w:asciiTheme="majorBidi" w:hAnsiTheme="majorBidi" w:cstheme="majorBidi"/>
        </w:rPr>
        <w:t xml:space="preserve"> aizlie</w:t>
      </w:r>
      <w:r w:rsidR="00052A75" w:rsidRPr="006F0863">
        <w:rPr>
          <w:rFonts w:asciiTheme="majorBidi" w:hAnsiTheme="majorBidi" w:cstheme="majorBidi"/>
        </w:rPr>
        <w:t>dz</w:t>
      </w:r>
      <w:r w:rsidR="00393067" w:rsidRPr="006F0863">
        <w:rPr>
          <w:rFonts w:asciiTheme="majorBidi" w:hAnsiTheme="majorBidi" w:cstheme="majorBidi"/>
        </w:rPr>
        <w:t xml:space="preserve"> </w:t>
      </w:r>
      <w:r w:rsidR="00052A75" w:rsidRPr="006F0863">
        <w:rPr>
          <w:rFonts w:asciiTheme="majorBidi" w:hAnsiTheme="majorBidi" w:cstheme="majorBidi"/>
        </w:rPr>
        <w:t xml:space="preserve">būvi </w:t>
      </w:r>
      <w:r w:rsidR="00393067" w:rsidRPr="006F0863">
        <w:rPr>
          <w:rFonts w:asciiTheme="majorBidi" w:hAnsiTheme="majorBidi" w:cstheme="majorBidi"/>
        </w:rPr>
        <w:t>izmantot līdz tās pieņemšanai ekspluatācijā, izņemot šā</w:t>
      </w:r>
      <w:r w:rsidR="003143B7" w:rsidRPr="006F0863">
        <w:rPr>
          <w:rFonts w:asciiTheme="majorBidi" w:hAnsiTheme="majorBidi" w:cstheme="majorBidi"/>
        </w:rPr>
        <w:t xml:space="preserve"> </w:t>
      </w:r>
      <w:r w:rsidR="00393067" w:rsidRPr="006F0863">
        <w:rPr>
          <w:rFonts w:asciiTheme="majorBidi" w:hAnsiTheme="majorBidi" w:cstheme="majorBidi"/>
        </w:rPr>
        <w:t>panta trešajā daļā minētos gadījumus</w:t>
      </w:r>
      <w:r w:rsidR="003143B7" w:rsidRPr="006F0863">
        <w:rPr>
          <w:rFonts w:asciiTheme="majorBidi" w:hAnsiTheme="majorBidi" w:cstheme="majorBidi"/>
        </w:rPr>
        <w:t>, par kuriem l</w:t>
      </w:r>
      <w:r w:rsidR="00393067" w:rsidRPr="006F0863">
        <w:rPr>
          <w:rFonts w:asciiTheme="majorBidi" w:hAnsiTheme="majorBidi" w:cstheme="majorBidi"/>
        </w:rPr>
        <w:t>ietā nav iesniegti pierādījumi</w:t>
      </w:r>
      <w:r w:rsidR="003143B7" w:rsidRPr="006F0863">
        <w:rPr>
          <w:rFonts w:asciiTheme="majorBidi" w:hAnsiTheme="majorBidi" w:cstheme="majorBidi"/>
        </w:rPr>
        <w:t>.</w:t>
      </w:r>
    </w:p>
    <w:p w14:paraId="0BDD736E" w14:textId="0455AD2C" w:rsidR="00C15F53" w:rsidRPr="006F0863" w:rsidRDefault="00052A75" w:rsidP="006F0863">
      <w:pPr>
        <w:spacing w:line="276" w:lineRule="auto"/>
        <w:ind w:firstLine="720"/>
        <w:jc w:val="both"/>
        <w:rPr>
          <w:rFonts w:asciiTheme="majorBidi" w:hAnsiTheme="majorBidi" w:cstheme="majorBidi"/>
        </w:rPr>
      </w:pPr>
      <w:r w:rsidRPr="006F0863">
        <w:rPr>
          <w:rFonts w:asciiTheme="majorBidi" w:hAnsiTheme="majorBidi" w:cstheme="majorBidi"/>
        </w:rPr>
        <w:t>A</w:t>
      </w:r>
      <w:r w:rsidR="00C15F53" w:rsidRPr="006F0863">
        <w:rPr>
          <w:rFonts w:asciiTheme="majorBidi" w:hAnsiTheme="majorBidi" w:cstheme="majorBidi"/>
        </w:rPr>
        <w:t xml:space="preserve">tbildētājas arguments, ka norādītie zaudējumi </w:t>
      </w:r>
      <w:r w:rsidR="003A4795" w:rsidRPr="006F0863">
        <w:rPr>
          <w:rFonts w:asciiTheme="majorBidi" w:hAnsiTheme="majorBidi" w:cstheme="majorBidi"/>
        </w:rPr>
        <w:t>ir</w:t>
      </w:r>
      <w:r w:rsidR="00C15F53" w:rsidRPr="006F0863">
        <w:rPr>
          <w:rFonts w:asciiTheme="majorBidi" w:hAnsiTheme="majorBidi" w:cstheme="majorBidi"/>
        </w:rPr>
        <w:t xml:space="preserve"> cēloniskā sakarā </w:t>
      </w:r>
      <w:r w:rsidR="0020218A" w:rsidRPr="006F0863">
        <w:rPr>
          <w:rFonts w:asciiTheme="majorBidi" w:hAnsiTheme="majorBidi" w:cstheme="majorBidi"/>
        </w:rPr>
        <w:t xml:space="preserve">nevis </w:t>
      </w:r>
      <w:r w:rsidR="00C15F53" w:rsidRPr="006F0863">
        <w:rPr>
          <w:rFonts w:asciiTheme="majorBidi" w:hAnsiTheme="majorBidi" w:cstheme="majorBidi"/>
        </w:rPr>
        <w:t>ar apdrošināto risku, bet ar prasītājas bezdarbību</w:t>
      </w:r>
      <w:r w:rsidRPr="006F0863">
        <w:rPr>
          <w:rFonts w:asciiTheme="majorBidi" w:hAnsiTheme="majorBidi" w:cstheme="majorBidi"/>
        </w:rPr>
        <w:t>, nav pamatots</w:t>
      </w:r>
      <w:r w:rsidR="00C15F53" w:rsidRPr="006F0863">
        <w:rPr>
          <w:rFonts w:asciiTheme="majorBidi" w:hAnsiTheme="majorBidi" w:cstheme="majorBidi"/>
        </w:rPr>
        <w:t>. Lai gan norādītie zaudējumi aprēķināti nevis par komercdarbības pārtraukšanu, kas ir apdrošinātais risks, bet par komercdarbības neatjaunošanu no apdrošinājuma ņēmēja neatkarīgu apstākļu dēļ, par zaudējumu tiešo cēloni, kas izraisīj</w:t>
      </w:r>
      <w:r w:rsidR="003A4795" w:rsidRPr="006F0863">
        <w:rPr>
          <w:rFonts w:asciiTheme="majorBidi" w:hAnsiTheme="majorBidi" w:cstheme="majorBidi"/>
        </w:rPr>
        <w:t>a</w:t>
      </w:r>
      <w:r w:rsidR="00C15F53" w:rsidRPr="006F0863">
        <w:rPr>
          <w:rFonts w:asciiTheme="majorBidi" w:hAnsiTheme="majorBidi" w:cstheme="majorBidi"/>
        </w:rPr>
        <w:t xml:space="preserve"> notikumu ķēdi un noved</w:t>
      </w:r>
      <w:r w:rsidR="003A4795" w:rsidRPr="006F0863">
        <w:rPr>
          <w:rFonts w:asciiTheme="majorBidi" w:hAnsiTheme="majorBidi" w:cstheme="majorBidi"/>
        </w:rPr>
        <w:t>a</w:t>
      </w:r>
      <w:r w:rsidR="00C15F53" w:rsidRPr="006F0863">
        <w:rPr>
          <w:rFonts w:asciiTheme="majorBidi" w:hAnsiTheme="majorBidi" w:cstheme="majorBidi"/>
        </w:rPr>
        <w:t xml:space="preserve"> pie attiecīgā rezultāta, ir atzīstams tirdzniecības centrā notikušais ugunsgrēks</w:t>
      </w:r>
      <w:r w:rsidRPr="006F0863">
        <w:rPr>
          <w:rFonts w:asciiTheme="majorBidi" w:hAnsiTheme="majorBidi" w:cstheme="majorBidi"/>
        </w:rPr>
        <w:t>.</w:t>
      </w:r>
      <w:r w:rsidR="00C15F53" w:rsidRPr="006F0863">
        <w:rPr>
          <w:rFonts w:asciiTheme="majorBidi" w:hAnsiTheme="majorBidi" w:cstheme="majorBidi"/>
        </w:rPr>
        <w:t xml:space="preserve"> </w:t>
      </w:r>
      <w:r w:rsidRPr="006F0863">
        <w:rPr>
          <w:rFonts w:asciiTheme="majorBidi" w:hAnsiTheme="majorBidi" w:cstheme="majorBidi"/>
        </w:rPr>
        <w:t>L</w:t>
      </w:r>
      <w:r w:rsidR="00C15F53" w:rsidRPr="006F0863">
        <w:rPr>
          <w:rFonts w:asciiTheme="majorBidi" w:hAnsiTheme="majorBidi" w:cstheme="majorBidi"/>
        </w:rPr>
        <w:t>īdz ar to prasītājas komercdarbības neatjaunošana no viņas neatkarīgu apstākļu dēļ atrodas cēloniskajā sakarā ar apdrošināto risku.</w:t>
      </w:r>
    </w:p>
    <w:bookmarkEnd w:id="28"/>
    <w:p w14:paraId="2659EBA5" w14:textId="5CFA8E70" w:rsidR="00393067" w:rsidRPr="006F0863" w:rsidRDefault="003143B7"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Tādējādi atzīstams, ka </w:t>
      </w:r>
      <w:r w:rsidR="00052A75" w:rsidRPr="006F0863">
        <w:rPr>
          <w:rFonts w:asciiTheme="majorBidi" w:hAnsiTheme="majorBidi" w:cstheme="majorBidi"/>
        </w:rPr>
        <w:t>atbildētājas</w:t>
      </w:r>
      <w:r w:rsidRPr="006F0863">
        <w:rPr>
          <w:rFonts w:asciiTheme="majorBidi" w:hAnsiTheme="majorBidi" w:cstheme="majorBidi"/>
        </w:rPr>
        <w:t xml:space="preserve"> noteiktais</w:t>
      </w:r>
      <w:r w:rsidR="00C15F53" w:rsidRPr="006F0863">
        <w:rPr>
          <w:rFonts w:asciiTheme="majorBidi" w:hAnsiTheme="majorBidi" w:cstheme="majorBidi"/>
        </w:rPr>
        <w:t xml:space="preserve"> viena mēneša </w:t>
      </w:r>
      <w:r w:rsidRPr="006F0863">
        <w:rPr>
          <w:rFonts w:asciiTheme="majorBidi" w:hAnsiTheme="majorBidi" w:cstheme="majorBidi"/>
        </w:rPr>
        <w:t xml:space="preserve">termiņš </w:t>
      </w:r>
      <w:r w:rsidR="00052A75" w:rsidRPr="006F0863">
        <w:rPr>
          <w:rFonts w:asciiTheme="majorBidi" w:hAnsiTheme="majorBidi" w:cstheme="majorBidi"/>
        </w:rPr>
        <w:t>bija</w:t>
      </w:r>
      <w:r w:rsidRPr="006F0863">
        <w:rPr>
          <w:rFonts w:asciiTheme="majorBidi" w:hAnsiTheme="majorBidi" w:cstheme="majorBidi"/>
        </w:rPr>
        <w:t xml:space="preserve"> nep</w:t>
      </w:r>
      <w:r w:rsidR="00052A75" w:rsidRPr="006F0863">
        <w:rPr>
          <w:rFonts w:asciiTheme="majorBidi" w:hAnsiTheme="majorBidi" w:cstheme="majorBidi"/>
        </w:rPr>
        <w:t>ietiekams komercdarbības atjaunošanai</w:t>
      </w:r>
      <w:r w:rsidRPr="006F0863">
        <w:rPr>
          <w:rFonts w:asciiTheme="majorBidi" w:hAnsiTheme="majorBidi" w:cstheme="majorBidi"/>
        </w:rPr>
        <w:t xml:space="preserve">, un </w:t>
      </w:r>
      <w:r w:rsidR="00052A75" w:rsidRPr="006F0863">
        <w:rPr>
          <w:rFonts w:asciiTheme="majorBidi" w:hAnsiTheme="majorBidi" w:cstheme="majorBidi"/>
        </w:rPr>
        <w:t>sekojoši atbildētāja</w:t>
      </w:r>
      <w:r w:rsidR="00393067" w:rsidRPr="006F0863">
        <w:rPr>
          <w:rFonts w:asciiTheme="majorBidi" w:hAnsiTheme="majorBidi" w:cstheme="majorBidi"/>
        </w:rPr>
        <w:t xml:space="preserve"> nepamatoti atteikusi</w:t>
      </w:r>
      <w:r w:rsidR="00052A75" w:rsidRPr="006F0863">
        <w:rPr>
          <w:rFonts w:asciiTheme="majorBidi" w:hAnsiTheme="majorBidi" w:cstheme="majorBidi"/>
        </w:rPr>
        <w:t>es</w:t>
      </w:r>
      <w:r w:rsidR="00393067" w:rsidRPr="006F0863">
        <w:rPr>
          <w:rFonts w:asciiTheme="majorBidi" w:hAnsiTheme="majorBidi" w:cstheme="majorBidi"/>
        </w:rPr>
        <w:t xml:space="preserve"> </w:t>
      </w:r>
      <w:r w:rsidR="00052A75" w:rsidRPr="006F0863">
        <w:rPr>
          <w:rFonts w:asciiTheme="majorBidi" w:hAnsiTheme="majorBidi" w:cstheme="majorBidi"/>
        </w:rPr>
        <w:t xml:space="preserve">izmaksāt </w:t>
      </w:r>
      <w:r w:rsidR="00393067" w:rsidRPr="006F0863">
        <w:rPr>
          <w:rFonts w:asciiTheme="majorBidi" w:hAnsiTheme="majorBidi" w:cstheme="majorBidi"/>
        </w:rPr>
        <w:t>apdrošināšanas atlīdzīb</w:t>
      </w:r>
      <w:r w:rsidR="00052A75" w:rsidRPr="006F0863">
        <w:rPr>
          <w:rFonts w:asciiTheme="majorBidi" w:hAnsiTheme="majorBidi" w:cstheme="majorBidi"/>
        </w:rPr>
        <w:t>u</w:t>
      </w:r>
      <w:r w:rsidR="00393067" w:rsidRPr="006F0863">
        <w:rPr>
          <w:rFonts w:asciiTheme="majorBidi" w:hAnsiTheme="majorBidi" w:cstheme="majorBidi"/>
        </w:rPr>
        <w:t xml:space="preserve"> par</w:t>
      </w:r>
      <w:r w:rsidRPr="006F0863">
        <w:rPr>
          <w:rFonts w:asciiTheme="majorBidi" w:hAnsiTheme="majorBidi" w:cstheme="majorBidi"/>
        </w:rPr>
        <w:t xml:space="preserve"> </w:t>
      </w:r>
      <w:r w:rsidR="00393067" w:rsidRPr="006F0863">
        <w:rPr>
          <w:rFonts w:asciiTheme="majorBidi" w:hAnsiTheme="majorBidi" w:cstheme="majorBidi"/>
        </w:rPr>
        <w:t>laika p</w:t>
      </w:r>
      <w:r w:rsidR="00052A75" w:rsidRPr="006F0863">
        <w:rPr>
          <w:rFonts w:asciiTheme="majorBidi" w:hAnsiTheme="majorBidi" w:cstheme="majorBidi"/>
        </w:rPr>
        <w:t>osm</w:t>
      </w:r>
      <w:r w:rsidR="00393067" w:rsidRPr="006F0863">
        <w:rPr>
          <w:rFonts w:asciiTheme="majorBidi" w:hAnsiTheme="majorBidi" w:cstheme="majorBidi"/>
        </w:rPr>
        <w:t>u no 2018.</w:t>
      </w:r>
      <w:r w:rsidRPr="006F0863">
        <w:rPr>
          <w:rFonts w:asciiTheme="majorBidi" w:hAnsiTheme="majorBidi" w:cstheme="majorBidi"/>
        </w:rPr>
        <w:t> </w:t>
      </w:r>
      <w:r w:rsidR="00393067" w:rsidRPr="006F0863">
        <w:rPr>
          <w:rFonts w:asciiTheme="majorBidi" w:hAnsiTheme="majorBidi" w:cstheme="majorBidi"/>
        </w:rPr>
        <w:t>gada 1.</w:t>
      </w:r>
      <w:r w:rsidRPr="006F0863">
        <w:rPr>
          <w:rFonts w:asciiTheme="majorBidi" w:hAnsiTheme="majorBidi" w:cstheme="majorBidi"/>
        </w:rPr>
        <w:t> </w:t>
      </w:r>
      <w:r w:rsidR="00393067" w:rsidRPr="006F0863">
        <w:rPr>
          <w:rFonts w:asciiTheme="majorBidi" w:hAnsiTheme="majorBidi" w:cstheme="majorBidi"/>
        </w:rPr>
        <w:t>oktobra līdz 2019.</w:t>
      </w:r>
      <w:r w:rsidRPr="006F0863">
        <w:rPr>
          <w:rFonts w:asciiTheme="majorBidi" w:hAnsiTheme="majorBidi" w:cstheme="majorBidi"/>
        </w:rPr>
        <w:t> </w:t>
      </w:r>
      <w:r w:rsidR="00393067" w:rsidRPr="006F0863">
        <w:rPr>
          <w:rFonts w:asciiTheme="majorBidi" w:hAnsiTheme="majorBidi" w:cstheme="majorBidi"/>
        </w:rPr>
        <w:t>gada 3.</w:t>
      </w:r>
      <w:r w:rsidRPr="006F0863">
        <w:rPr>
          <w:rFonts w:asciiTheme="majorBidi" w:hAnsiTheme="majorBidi" w:cstheme="majorBidi"/>
        </w:rPr>
        <w:t> </w:t>
      </w:r>
      <w:r w:rsidR="00393067" w:rsidRPr="006F0863">
        <w:rPr>
          <w:rFonts w:asciiTheme="majorBidi" w:hAnsiTheme="majorBidi" w:cstheme="majorBidi"/>
        </w:rPr>
        <w:t>martam.</w:t>
      </w:r>
    </w:p>
    <w:p w14:paraId="7DB6B307" w14:textId="480AB4F2" w:rsidR="007B3A71" w:rsidRPr="006F0863" w:rsidRDefault="00C15F53"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C83AA7" w:rsidRPr="006F0863">
        <w:rPr>
          <w:rFonts w:asciiTheme="majorBidi" w:hAnsiTheme="majorBidi" w:cstheme="majorBidi"/>
        </w:rPr>
        <w:t>6</w:t>
      </w:r>
      <w:r w:rsidRPr="006F0863">
        <w:rPr>
          <w:rFonts w:asciiTheme="majorBidi" w:hAnsiTheme="majorBidi" w:cstheme="majorBidi"/>
        </w:rPr>
        <w:t>.</w:t>
      </w:r>
      <w:r w:rsidR="00730634" w:rsidRPr="006F0863">
        <w:rPr>
          <w:rFonts w:asciiTheme="majorBidi" w:hAnsiTheme="majorBidi" w:cstheme="majorBidi"/>
        </w:rPr>
        <w:t>6</w:t>
      </w:r>
      <w:r w:rsidR="00C83AA7" w:rsidRPr="006F0863">
        <w:rPr>
          <w:rFonts w:asciiTheme="majorBidi" w:hAnsiTheme="majorBidi" w:cstheme="majorBidi"/>
        </w:rPr>
        <w:t>] </w:t>
      </w:r>
      <w:r w:rsidRPr="006F0863">
        <w:rPr>
          <w:rFonts w:asciiTheme="majorBidi" w:hAnsiTheme="majorBidi" w:cstheme="majorBidi"/>
        </w:rPr>
        <w:t>A</w:t>
      </w:r>
      <w:r w:rsidR="00C83AA7" w:rsidRPr="006F0863">
        <w:rPr>
          <w:rFonts w:asciiTheme="majorBidi" w:hAnsiTheme="majorBidi" w:cstheme="majorBidi"/>
        </w:rPr>
        <w:t>tbildētājas</w:t>
      </w:r>
      <w:r w:rsidR="007B3A71" w:rsidRPr="006F0863">
        <w:rPr>
          <w:rFonts w:asciiTheme="majorBidi" w:hAnsiTheme="majorBidi" w:cstheme="majorBidi"/>
        </w:rPr>
        <w:t xml:space="preserve"> </w:t>
      </w:r>
      <w:r w:rsidR="00C83AA7" w:rsidRPr="006F0863">
        <w:rPr>
          <w:rFonts w:asciiTheme="majorBidi" w:hAnsiTheme="majorBidi" w:cstheme="majorBidi"/>
        </w:rPr>
        <w:t>iebildum</w:t>
      </w:r>
      <w:r w:rsidR="007B3A71" w:rsidRPr="006F0863">
        <w:rPr>
          <w:rFonts w:asciiTheme="majorBidi" w:hAnsiTheme="majorBidi" w:cstheme="majorBidi"/>
        </w:rPr>
        <w:t>i, ka AS</w:t>
      </w:r>
      <w:r w:rsidR="00C83AA7" w:rsidRPr="006F0863">
        <w:rPr>
          <w:rFonts w:asciiTheme="majorBidi" w:hAnsiTheme="majorBidi" w:cstheme="majorBidi"/>
        </w:rPr>
        <w:t> </w:t>
      </w:r>
      <w:r w:rsidR="007B3A71" w:rsidRPr="006F0863">
        <w:rPr>
          <w:rFonts w:asciiTheme="majorBidi" w:hAnsiTheme="majorBidi" w:cstheme="majorBidi"/>
        </w:rPr>
        <w:t xml:space="preserve">„Drogas”, pirmkārt, </w:t>
      </w:r>
      <w:r w:rsidR="00C83AA7" w:rsidRPr="006F0863">
        <w:rPr>
          <w:rFonts w:asciiTheme="majorBidi" w:hAnsiTheme="majorBidi" w:cstheme="majorBidi"/>
        </w:rPr>
        <w:t xml:space="preserve">nav </w:t>
      </w:r>
      <w:r w:rsidR="007B3A71" w:rsidRPr="006F0863">
        <w:rPr>
          <w:rFonts w:asciiTheme="majorBidi" w:hAnsiTheme="majorBidi" w:cstheme="majorBidi"/>
        </w:rPr>
        <w:t>rīkoj</w:t>
      </w:r>
      <w:r w:rsidR="00C83AA7" w:rsidRPr="006F0863">
        <w:rPr>
          <w:rFonts w:asciiTheme="majorBidi" w:hAnsiTheme="majorBidi" w:cstheme="majorBidi"/>
        </w:rPr>
        <w:t>u</w:t>
      </w:r>
      <w:r w:rsidR="007B3A71" w:rsidRPr="006F0863">
        <w:rPr>
          <w:rFonts w:asciiTheme="majorBidi" w:hAnsiTheme="majorBidi" w:cstheme="majorBidi"/>
        </w:rPr>
        <w:t>s</w:t>
      </w:r>
      <w:r w:rsidR="00C83AA7" w:rsidRPr="006F0863">
        <w:rPr>
          <w:rFonts w:asciiTheme="majorBidi" w:hAnsiTheme="majorBidi" w:cstheme="majorBidi"/>
        </w:rPr>
        <w:t>ies</w:t>
      </w:r>
      <w:r w:rsidR="007B3A71" w:rsidRPr="006F0863">
        <w:rPr>
          <w:rFonts w:asciiTheme="majorBidi" w:hAnsiTheme="majorBidi" w:cstheme="majorBidi"/>
        </w:rPr>
        <w:t xml:space="preserve"> kā krietn</w:t>
      </w:r>
      <w:r w:rsidR="00C83AA7" w:rsidRPr="006F0863">
        <w:rPr>
          <w:rFonts w:asciiTheme="majorBidi" w:hAnsiTheme="majorBidi" w:cstheme="majorBidi"/>
        </w:rPr>
        <w:t>s</w:t>
      </w:r>
      <w:r w:rsidR="007B3A71" w:rsidRPr="006F0863">
        <w:rPr>
          <w:rFonts w:asciiTheme="majorBidi" w:hAnsiTheme="majorBidi" w:cstheme="majorBidi"/>
        </w:rPr>
        <w:t xml:space="preserve"> un rūpīg</w:t>
      </w:r>
      <w:r w:rsidR="00C83AA7" w:rsidRPr="006F0863">
        <w:rPr>
          <w:rFonts w:asciiTheme="majorBidi" w:hAnsiTheme="majorBidi" w:cstheme="majorBidi"/>
        </w:rPr>
        <w:t>s</w:t>
      </w:r>
      <w:r w:rsidR="007B3A71" w:rsidRPr="006F0863">
        <w:rPr>
          <w:rFonts w:asciiTheme="majorBidi" w:hAnsiTheme="majorBidi" w:cstheme="majorBidi"/>
        </w:rPr>
        <w:t xml:space="preserve"> saimniek</w:t>
      </w:r>
      <w:r w:rsidR="00C83AA7" w:rsidRPr="006F0863">
        <w:rPr>
          <w:rFonts w:asciiTheme="majorBidi" w:hAnsiTheme="majorBidi" w:cstheme="majorBidi"/>
        </w:rPr>
        <w:t>s</w:t>
      </w:r>
      <w:r w:rsidR="007B3A71" w:rsidRPr="006F0863">
        <w:rPr>
          <w:rFonts w:asciiTheme="majorBidi" w:hAnsiTheme="majorBidi" w:cstheme="majorBidi"/>
        </w:rPr>
        <w:t xml:space="preserve">, pēc iespējas </w:t>
      </w:r>
      <w:r w:rsidR="00C83AA7" w:rsidRPr="006F0863">
        <w:rPr>
          <w:rFonts w:asciiTheme="majorBidi" w:hAnsiTheme="majorBidi" w:cstheme="majorBidi"/>
        </w:rPr>
        <w:t xml:space="preserve">nav </w:t>
      </w:r>
      <w:r w:rsidR="007B3A71" w:rsidRPr="006F0863">
        <w:rPr>
          <w:rFonts w:asciiTheme="majorBidi" w:hAnsiTheme="majorBidi" w:cstheme="majorBidi"/>
        </w:rPr>
        <w:t>mazin</w:t>
      </w:r>
      <w:r w:rsidR="00C83AA7" w:rsidRPr="006F0863">
        <w:rPr>
          <w:rFonts w:asciiTheme="majorBidi" w:hAnsiTheme="majorBidi" w:cstheme="majorBidi"/>
        </w:rPr>
        <w:t>ājusi</w:t>
      </w:r>
      <w:r w:rsidR="007B3A71" w:rsidRPr="006F0863">
        <w:rPr>
          <w:rFonts w:asciiTheme="majorBidi" w:hAnsiTheme="majorBidi" w:cstheme="majorBidi"/>
        </w:rPr>
        <w:t xml:space="preserve"> izdevumus sakarā ar komercdarbības pārtraukšanu, t</w:t>
      </w:r>
      <w:r w:rsidR="00C83AA7" w:rsidRPr="006F0863">
        <w:rPr>
          <w:rFonts w:asciiTheme="majorBidi" w:hAnsiTheme="majorBidi" w:cstheme="majorBidi"/>
        </w:rPr>
        <w:t>ostarp</w:t>
      </w:r>
      <w:r w:rsidR="007B3A71" w:rsidRPr="006F0863">
        <w:rPr>
          <w:rFonts w:asciiTheme="majorBidi" w:hAnsiTheme="majorBidi" w:cstheme="majorBidi"/>
        </w:rPr>
        <w:t xml:space="preserve"> veikalu </w:t>
      </w:r>
      <w:r w:rsidR="00C83AA7" w:rsidRPr="006F0863">
        <w:rPr>
          <w:rFonts w:asciiTheme="majorBidi" w:hAnsiTheme="majorBidi" w:cstheme="majorBidi"/>
        </w:rPr>
        <w:t xml:space="preserve">nav pārvietojusi </w:t>
      </w:r>
      <w:r w:rsidR="007B3A71" w:rsidRPr="006F0863">
        <w:rPr>
          <w:rFonts w:asciiTheme="majorBidi" w:hAnsiTheme="majorBidi" w:cstheme="majorBidi"/>
        </w:rPr>
        <w:t xml:space="preserve">uz citām telpām, un, otrkārt, </w:t>
      </w:r>
      <w:r w:rsidR="00C83AA7" w:rsidRPr="006F0863">
        <w:rPr>
          <w:rFonts w:asciiTheme="majorBidi" w:hAnsiTheme="majorBidi" w:cstheme="majorBidi"/>
        </w:rPr>
        <w:t>nav</w:t>
      </w:r>
      <w:r w:rsidR="007B3A71" w:rsidRPr="006F0863">
        <w:rPr>
          <w:rFonts w:asciiTheme="majorBidi" w:hAnsiTheme="majorBidi" w:cstheme="majorBidi"/>
        </w:rPr>
        <w:t xml:space="preserve"> izveido</w:t>
      </w:r>
      <w:r w:rsidR="00C83AA7" w:rsidRPr="006F0863">
        <w:rPr>
          <w:rFonts w:asciiTheme="majorBidi" w:hAnsiTheme="majorBidi" w:cstheme="majorBidi"/>
        </w:rPr>
        <w:t>jusi</w:t>
      </w:r>
      <w:r w:rsidR="007B3A71" w:rsidRPr="006F0863">
        <w:rPr>
          <w:rFonts w:asciiTheme="majorBidi" w:hAnsiTheme="majorBidi" w:cstheme="majorBidi"/>
        </w:rPr>
        <w:t xml:space="preserve"> pagaidu ieej</w:t>
      </w:r>
      <w:r w:rsidR="00730634" w:rsidRPr="006F0863">
        <w:rPr>
          <w:rFonts w:asciiTheme="majorBidi" w:hAnsiTheme="majorBidi" w:cstheme="majorBidi"/>
        </w:rPr>
        <w:t>u</w:t>
      </w:r>
      <w:r w:rsidR="007B3A71" w:rsidRPr="006F0863">
        <w:rPr>
          <w:rFonts w:asciiTheme="majorBidi" w:hAnsiTheme="majorBidi" w:cstheme="majorBidi"/>
        </w:rPr>
        <w:t xml:space="preserve"> veikalā, izmantojot dienesta ieeju, nav vērtējami pēc būtības, jo </w:t>
      </w:r>
      <w:r w:rsidR="00C83AA7" w:rsidRPr="006F0863">
        <w:rPr>
          <w:rFonts w:asciiTheme="majorBidi" w:hAnsiTheme="majorBidi" w:cstheme="majorBidi"/>
        </w:rPr>
        <w:t>šāds pamatojums lēmumā par atteikšanos izmaksāt apdrošināšanas atlīdzību netika norādīts.</w:t>
      </w:r>
      <w:r w:rsidR="007B3A71" w:rsidRPr="006F0863">
        <w:rPr>
          <w:rFonts w:asciiTheme="majorBidi" w:hAnsiTheme="majorBidi" w:cstheme="majorBidi"/>
        </w:rPr>
        <w:t xml:space="preserve"> Turklāt </w:t>
      </w:r>
      <w:r w:rsidR="00443DDE" w:rsidRPr="006F0863">
        <w:rPr>
          <w:rFonts w:asciiTheme="majorBidi" w:hAnsiTheme="majorBidi" w:cstheme="majorBidi"/>
        </w:rPr>
        <w:t xml:space="preserve">atbildētāja </w:t>
      </w:r>
      <w:r w:rsidR="007B3A71" w:rsidRPr="006F0863">
        <w:rPr>
          <w:rFonts w:asciiTheme="majorBidi" w:hAnsiTheme="majorBidi" w:cstheme="majorBidi"/>
        </w:rPr>
        <w:t>nav pierādījusi, ka ieejas</w:t>
      </w:r>
      <w:r w:rsidR="003A4795" w:rsidRPr="006F0863">
        <w:rPr>
          <w:rFonts w:asciiTheme="majorBidi" w:hAnsiTheme="majorBidi" w:cstheme="majorBidi"/>
        </w:rPr>
        <w:t xml:space="preserve"> nodrošināšana</w:t>
      </w:r>
      <w:r w:rsidR="007B3A71" w:rsidRPr="006F0863">
        <w:rPr>
          <w:rFonts w:asciiTheme="majorBidi" w:hAnsiTheme="majorBidi" w:cstheme="majorBidi"/>
        </w:rPr>
        <w:t xml:space="preserve"> veikalā, izmantojot dienesta ieeju, atbi</w:t>
      </w:r>
      <w:r w:rsidR="00C83AA7" w:rsidRPr="006F0863">
        <w:rPr>
          <w:rFonts w:asciiTheme="majorBidi" w:hAnsiTheme="majorBidi" w:cstheme="majorBidi"/>
        </w:rPr>
        <w:t>l</w:t>
      </w:r>
      <w:r w:rsidR="00443DDE" w:rsidRPr="006F0863">
        <w:rPr>
          <w:rFonts w:asciiTheme="majorBidi" w:hAnsiTheme="majorBidi" w:cstheme="majorBidi"/>
        </w:rPr>
        <w:t>st</w:t>
      </w:r>
      <w:r w:rsidR="007B3A71" w:rsidRPr="006F0863">
        <w:rPr>
          <w:rFonts w:asciiTheme="majorBidi" w:hAnsiTheme="majorBidi" w:cstheme="majorBidi"/>
        </w:rPr>
        <w:t xml:space="preserve"> normatīvo aktu prasībām.</w:t>
      </w:r>
    </w:p>
    <w:p w14:paraId="25F03C26" w14:textId="56378068" w:rsidR="00790A2D" w:rsidRPr="006F0863" w:rsidRDefault="00C83AA7" w:rsidP="006F0863">
      <w:pPr>
        <w:spacing w:line="276" w:lineRule="auto"/>
        <w:ind w:firstLine="720"/>
        <w:jc w:val="both"/>
        <w:rPr>
          <w:rFonts w:asciiTheme="majorBidi" w:hAnsiTheme="majorBidi" w:cstheme="majorBidi"/>
        </w:rPr>
      </w:pPr>
      <w:r w:rsidRPr="006F0863">
        <w:rPr>
          <w:rFonts w:asciiTheme="majorBidi" w:hAnsiTheme="majorBidi" w:cstheme="majorBidi"/>
        </w:rPr>
        <w:t>Tāpat atbildētājas</w:t>
      </w:r>
      <w:r w:rsidR="007B3A71" w:rsidRPr="006F0863">
        <w:rPr>
          <w:rFonts w:asciiTheme="majorBidi" w:hAnsiTheme="majorBidi" w:cstheme="majorBidi"/>
        </w:rPr>
        <w:t xml:space="preserve"> iebildumi pret prasītājas iesniegt</w:t>
      </w:r>
      <w:r w:rsidR="00F12619" w:rsidRPr="006F0863">
        <w:rPr>
          <w:rFonts w:asciiTheme="majorBidi" w:hAnsiTheme="majorBidi" w:cstheme="majorBidi"/>
        </w:rPr>
        <w:t>o</w:t>
      </w:r>
      <w:r w:rsidR="007B3A71" w:rsidRPr="006F0863">
        <w:rPr>
          <w:rFonts w:asciiTheme="majorBidi" w:hAnsiTheme="majorBidi" w:cstheme="majorBidi"/>
        </w:rPr>
        <w:t xml:space="preserve"> zaudējumu</w:t>
      </w:r>
      <w:r w:rsidR="00C15F53" w:rsidRPr="006F0863">
        <w:rPr>
          <w:rFonts w:asciiTheme="majorBidi" w:hAnsiTheme="majorBidi" w:cstheme="majorBidi"/>
        </w:rPr>
        <w:t xml:space="preserve"> </w:t>
      </w:r>
      <w:r w:rsidR="007B3A71" w:rsidRPr="006F0863">
        <w:rPr>
          <w:rFonts w:asciiTheme="majorBidi" w:hAnsiTheme="majorBidi" w:cstheme="majorBidi"/>
        </w:rPr>
        <w:t>aprēķin</w:t>
      </w:r>
      <w:r w:rsidR="00F12619" w:rsidRPr="006F0863">
        <w:rPr>
          <w:rFonts w:asciiTheme="majorBidi" w:hAnsiTheme="majorBidi" w:cstheme="majorBidi"/>
        </w:rPr>
        <w:t>u</w:t>
      </w:r>
      <w:r w:rsidR="007B3A71" w:rsidRPr="006F0863">
        <w:rPr>
          <w:rFonts w:asciiTheme="majorBidi" w:hAnsiTheme="majorBidi" w:cstheme="majorBidi"/>
        </w:rPr>
        <w:t xml:space="preserve">, kas </w:t>
      </w:r>
      <w:r w:rsidRPr="006F0863">
        <w:rPr>
          <w:rFonts w:asciiTheme="majorBidi" w:hAnsiTheme="majorBidi" w:cstheme="majorBidi"/>
        </w:rPr>
        <w:t>balstī</w:t>
      </w:r>
      <w:r w:rsidR="007B3A71" w:rsidRPr="006F0863">
        <w:rPr>
          <w:rFonts w:asciiTheme="majorBidi" w:hAnsiTheme="majorBidi" w:cstheme="majorBidi"/>
        </w:rPr>
        <w:t>t</w:t>
      </w:r>
      <w:r w:rsidR="00F12619" w:rsidRPr="006F0863">
        <w:rPr>
          <w:rFonts w:asciiTheme="majorBidi" w:hAnsiTheme="majorBidi" w:cstheme="majorBidi"/>
        </w:rPr>
        <w:t>s</w:t>
      </w:r>
      <w:r w:rsidR="007B3A71" w:rsidRPr="006F0863">
        <w:rPr>
          <w:rFonts w:asciiTheme="majorBidi" w:hAnsiTheme="majorBidi" w:cstheme="majorBidi"/>
        </w:rPr>
        <w:t xml:space="preserve"> </w:t>
      </w:r>
      <w:r w:rsidRPr="006F0863">
        <w:rPr>
          <w:rFonts w:asciiTheme="majorBidi" w:hAnsiTheme="majorBidi" w:cstheme="majorBidi"/>
        </w:rPr>
        <w:t>uz</w:t>
      </w:r>
      <w:r w:rsidR="007B3A71" w:rsidRPr="006F0863">
        <w:rPr>
          <w:rFonts w:asciiTheme="majorBidi" w:hAnsiTheme="majorBidi" w:cstheme="majorBidi"/>
        </w:rPr>
        <w:t xml:space="preserve"> </w:t>
      </w:r>
      <w:bookmarkStart w:id="29" w:name="_Hlk202796628"/>
      <w:r w:rsidR="007B3A71" w:rsidRPr="006F0863">
        <w:rPr>
          <w:rFonts w:asciiTheme="majorBidi" w:hAnsiTheme="majorBidi" w:cstheme="majorBidi"/>
        </w:rPr>
        <w:t>auditorfirmas SIA</w:t>
      </w:r>
      <w:r w:rsidRPr="006F0863">
        <w:rPr>
          <w:rFonts w:asciiTheme="majorBidi" w:hAnsiTheme="majorBidi" w:cstheme="majorBidi"/>
        </w:rPr>
        <w:t> </w:t>
      </w:r>
      <w:r w:rsidR="002D6461" w:rsidRPr="006F0863">
        <w:rPr>
          <w:rFonts w:asciiTheme="majorBidi" w:hAnsiTheme="majorBidi" w:cstheme="majorBidi"/>
        </w:rPr>
        <w:t>„</w:t>
      </w:r>
      <w:proofErr w:type="spellStart"/>
      <w:r w:rsidR="007B3A71" w:rsidRPr="006F0863">
        <w:rPr>
          <w:rFonts w:asciiTheme="majorBidi" w:hAnsiTheme="majorBidi" w:cstheme="majorBidi"/>
        </w:rPr>
        <w:t>PricewaterhouseCoopers</w:t>
      </w:r>
      <w:proofErr w:type="spellEnd"/>
      <w:r w:rsidR="002D6461" w:rsidRPr="006F0863">
        <w:rPr>
          <w:rFonts w:asciiTheme="majorBidi" w:hAnsiTheme="majorBidi" w:cstheme="majorBidi"/>
        </w:rPr>
        <w:t>”</w:t>
      </w:r>
      <w:r w:rsidR="007B3A71" w:rsidRPr="006F0863">
        <w:rPr>
          <w:rFonts w:asciiTheme="majorBidi" w:hAnsiTheme="majorBidi" w:cstheme="majorBidi"/>
        </w:rPr>
        <w:t xml:space="preserve"> </w:t>
      </w:r>
      <w:r w:rsidRPr="006F0863">
        <w:rPr>
          <w:rFonts w:asciiTheme="majorBidi" w:hAnsiTheme="majorBidi" w:cstheme="majorBidi"/>
        </w:rPr>
        <w:t xml:space="preserve">2019. gada 10. janvāra </w:t>
      </w:r>
      <w:r w:rsidR="007B3A71" w:rsidRPr="006F0863">
        <w:rPr>
          <w:rFonts w:asciiTheme="majorBidi" w:hAnsiTheme="majorBidi" w:cstheme="majorBidi"/>
        </w:rPr>
        <w:t>ziņojumu</w:t>
      </w:r>
      <w:bookmarkEnd w:id="29"/>
      <w:r w:rsidR="00F12619" w:rsidRPr="006F0863">
        <w:rPr>
          <w:rFonts w:asciiTheme="majorBidi" w:hAnsiTheme="majorBidi" w:cstheme="majorBidi"/>
        </w:rPr>
        <w:t>, nav pamatoti</w:t>
      </w:r>
      <w:r w:rsidR="00790A2D" w:rsidRPr="006F0863">
        <w:rPr>
          <w:rFonts w:asciiTheme="majorBidi" w:hAnsiTheme="majorBidi" w:cstheme="majorBidi"/>
        </w:rPr>
        <w:t xml:space="preserve">. Pirmkārt, </w:t>
      </w:r>
      <w:r w:rsidR="00F12619" w:rsidRPr="006F0863">
        <w:rPr>
          <w:rFonts w:asciiTheme="majorBidi" w:hAnsiTheme="majorBidi" w:cstheme="majorBidi"/>
        </w:rPr>
        <w:t>l</w:t>
      </w:r>
      <w:r w:rsidR="00790A2D" w:rsidRPr="006F0863">
        <w:rPr>
          <w:rFonts w:asciiTheme="majorBidi" w:hAnsiTheme="majorBidi" w:cstheme="majorBidi"/>
        </w:rPr>
        <w:t xml:space="preserve">ēmums daļā par </w:t>
      </w:r>
      <w:r w:rsidR="00F12619" w:rsidRPr="006F0863">
        <w:rPr>
          <w:rFonts w:asciiTheme="majorBidi" w:hAnsiTheme="majorBidi" w:cstheme="majorBidi"/>
        </w:rPr>
        <w:t xml:space="preserve">izmaksājamās </w:t>
      </w:r>
      <w:r w:rsidR="00790A2D" w:rsidRPr="006F0863">
        <w:rPr>
          <w:rFonts w:asciiTheme="majorBidi" w:hAnsiTheme="majorBidi" w:cstheme="majorBidi"/>
        </w:rPr>
        <w:t xml:space="preserve">apdrošināšanas atlīdzības </w:t>
      </w:r>
      <w:r w:rsidR="00F12619" w:rsidRPr="006F0863">
        <w:rPr>
          <w:rFonts w:asciiTheme="majorBidi" w:hAnsiTheme="majorBidi" w:cstheme="majorBidi"/>
        </w:rPr>
        <w:t>apmēru</w:t>
      </w:r>
      <w:r w:rsidR="00790A2D" w:rsidRPr="006F0863">
        <w:rPr>
          <w:rFonts w:asciiTheme="majorBidi" w:hAnsiTheme="majorBidi" w:cstheme="majorBidi"/>
        </w:rPr>
        <w:t xml:space="preserve"> </w:t>
      </w:r>
      <w:r w:rsidR="00F12619" w:rsidRPr="006F0863">
        <w:rPr>
          <w:rFonts w:asciiTheme="majorBidi" w:hAnsiTheme="majorBidi" w:cstheme="majorBidi"/>
        </w:rPr>
        <w:t>balst</w:t>
      </w:r>
      <w:r w:rsidR="009A3493" w:rsidRPr="006F0863">
        <w:rPr>
          <w:rFonts w:asciiTheme="majorBidi" w:hAnsiTheme="majorBidi" w:cstheme="majorBidi"/>
        </w:rPr>
        <w:t>īts</w:t>
      </w:r>
      <w:r w:rsidR="00790A2D" w:rsidRPr="006F0863">
        <w:rPr>
          <w:rFonts w:asciiTheme="majorBidi" w:hAnsiTheme="majorBidi" w:cstheme="majorBidi"/>
        </w:rPr>
        <w:t xml:space="preserve"> tieši </w:t>
      </w:r>
      <w:r w:rsidR="00F12619" w:rsidRPr="006F0863">
        <w:rPr>
          <w:rFonts w:asciiTheme="majorBidi" w:hAnsiTheme="majorBidi" w:cstheme="majorBidi"/>
        </w:rPr>
        <w:t>uz</w:t>
      </w:r>
      <w:r w:rsidR="00790A2D" w:rsidRPr="006F0863">
        <w:rPr>
          <w:rFonts w:asciiTheme="majorBidi" w:hAnsiTheme="majorBidi" w:cstheme="majorBidi"/>
        </w:rPr>
        <w:t xml:space="preserve"> šo ziņojumu. Otrkārt, atbildētāja pēc būtības </w:t>
      </w:r>
      <w:r w:rsidR="00DF4CB9" w:rsidRPr="006F0863">
        <w:rPr>
          <w:rFonts w:asciiTheme="majorBidi" w:hAnsiTheme="majorBidi" w:cstheme="majorBidi"/>
        </w:rPr>
        <w:t xml:space="preserve">nav </w:t>
      </w:r>
      <w:r w:rsidR="00790A2D" w:rsidRPr="006F0863">
        <w:rPr>
          <w:rFonts w:asciiTheme="majorBidi" w:hAnsiTheme="majorBidi" w:cstheme="majorBidi"/>
        </w:rPr>
        <w:t>apstrīdējusi ziņojum</w:t>
      </w:r>
      <w:r w:rsidR="00DF4CB9" w:rsidRPr="006F0863">
        <w:rPr>
          <w:rFonts w:asciiTheme="majorBidi" w:hAnsiTheme="majorBidi" w:cstheme="majorBidi"/>
        </w:rPr>
        <w:t>ā</w:t>
      </w:r>
      <w:r w:rsidR="00790A2D" w:rsidRPr="006F0863">
        <w:rPr>
          <w:rFonts w:asciiTheme="majorBidi" w:hAnsiTheme="majorBidi" w:cstheme="majorBidi"/>
        </w:rPr>
        <w:t xml:space="preserve"> </w:t>
      </w:r>
      <w:r w:rsidR="00F12619" w:rsidRPr="006F0863">
        <w:rPr>
          <w:rFonts w:asciiTheme="majorBidi" w:hAnsiTheme="majorBidi" w:cstheme="majorBidi"/>
        </w:rPr>
        <w:t xml:space="preserve">ietverto informāciju </w:t>
      </w:r>
      <w:r w:rsidR="00790A2D" w:rsidRPr="006F0863">
        <w:rPr>
          <w:rFonts w:asciiTheme="majorBidi" w:hAnsiTheme="majorBidi" w:cstheme="majorBidi"/>
        </w:rPr>
        <w:t>un to pamatojošos dokumentus.</w:t>
      </w:r>
    </w:p>
    <w:p w14:paraId="7F4AEC81" w14:textId="6CF254F1" w:rsidR="006E045B" w:rsidRPr="006F0863" w:rsidRDefault="004216C3"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D225F0" w:rsidRPr="006F0863">
        <w:rPr>
          <w:rFonts w:asciiTheme="majorBidi" w:hAnsiTheme="majorBidi" w:cstheme="majorBidi"/>
        </w:rPr>
        <w:t>6</w:t>
      </w:r>
      <w:r w:rsidRPr="006F0863">
        <w:rPr>
          <w:rFonts w:asciiTheme="majorBidi" w:hAnsiTheme="majorBidi" w:cstheme="majorBidi"/>
        </w:rPr>
        <w:t>.</w:t>
      </w:r>
      <w:r w:rsidR="00730634" w:rsidRPr="006F0863">
        <w:rPr>
          <w:rFonts w:asciiTheme="majorBidi" w:hAnsiTheme="majorBidi" w:cstheme="majorBidi"/>
        </w:rPr>
        <w:t>7</w:t>
      </w:r>
      <w:r w:rsidRPr="006F0863">
        <w:rPr>
          <w:rFonts w:asciiTheme="majorBidi" w:hAnsiTheme="majorBidi" w:cstheme="majorBidi"/>
        </w:rPr>
        <w:t>]</w:t>
      </w:r>
      <w:r w:rsidR="00D225F0" w:rsidRPr="006F0863">
        <w:rPr>
          <w:rFonts w:asciiTheme="majorBidi" w:hAnsiTheme="majorBidi" w:cstheme="majorBidi"/>
        </w:rPr>
        <w:t> P</w:t>
      </w:r>
      <w:r w:rsidR="006E045B" w:rsidRPr="006F0863">
        <w:rPr>
          <w:rFonts w:asciiTheme="majorBidi" w:hAnsiTheme="majorBidi" w:cstheme="majorBidi"/>
        </w:rPr>
        <w:t>rasība daļā par likumisko nokavējuma procentu piedziņu</w:t>
      </w:r>
      <w:r w:rsidR="00D225F0" w:rsidRPr="006F0863">
        <w:rPr>
          <w:rFonts w:asciiTheme="majorBidi" w:hAnsiTheme="majorBidi" w:cstheme="majorBidi"/>
        </w:rPr>
        <w:t xml:space="preserve"> noraidāma</w:t>
      </w:r>
      <w:r w:rsidR="006E045B" w:rsidRPr="006F0863">
        <w:rPr>
          <w:rFonts w:asciiTheme="majorBidi" w:hAnsiTheme="majorBidi" w:cstheme="majorBidi"/>
        </w:rPr>
        <w:t>. Lai gan atbilstoši Civillikuma 1759. panta 1.</w:t>
      </w:r>
      <w:r w:rsidR="00D225F0" w:rsidRPr="006F0863">
        <w:rPr>
          <w:rFonts w:asciiTheme="majorBidi" w:hAnsiTheme="majorBidi" w:cstheme="majorBidi"/>
        </w:rPr>
        <w:t> </w:t>
      </w:r>
      <w:r w:rsidR="006E045B" w:rsidRPr="006F0863">
        <w:rPr>
          <w:rFonts w:asciiTheme="majorBidi" w:hAnsiTheme="majorBidi" w:cstheme="majorBidi"/>
        </w:rPr>
        <w:t>punktam procenti jāmaksā</w:t>
      </w:r>
      <w:r w:rsidR="00A0048F" w:rsidRPr="006F0863">
        <w:rPr>
          <w:rFonts w:asciiTheme="majorBidi" w:hAnsiTheme="majorBidi" w:cstheme="majorBidi"/>
        </w:rPr>
        <w:t xml:space="preserve"> par katru samaksas nokavējumu</w:t>
      </w:r>
      <w:r w:rsidR="00E564BE" w:rsidRPr="006F0863">
        <w:rPr>
          <w:rFonts w:asciiTheme="majorBidi" w:hAnsiTheme="majorBidi" w:cstheme="majorBidi"/>
        </w:rPr>
        <w:t>, atbildētājas atbildību par nokavējumu izslēdz Civillikuma 1656.</w:t>
      </w:r>
      <w:r w:rsidR="00D225F0" w:rsidRPr="006F0863">
        <w:rPr>
          <w:rFonts w:asciiTheme="majorBidi" w:hAnsiTheme="majorBidi" w:cstheme="majorBidi"/>
        </w:rPr>
        <w:t> </w:t>
      </w:r>
      <w:r w:rsidR="00E564BE" w:rsidRPr="006F0863">
        <w:rPr>
          <w:rFonts w:asciiTheme="majorBidi" w:hAnsiTheme="majorBidi" w:cstheme="majorBidi"/>
        </w:rPr>
        <w:t>pants</w:t>
      </w:r>
      <w:r w:rsidR="00D225F0" w:rsidRPr="006F0863">
        <w:rPr>
          <w:rFonts w:asciiTheme="majorBidi" w:hAnsiTheme="majorBidi" w:cstheme="majorBidi"/>
        </w:rPr>
        <w:t>.</w:t>
      </w:r>
      <w:r w:rsidRPr="006F0863">
        <w:rPr>
          <w:rFonts w:asciiTheme="majorBidi" w:hAnsiTheme="majorBidi" w:cstheme="majorBidi"/>
        </w:rPr>
        <w:t xml:space="preserve"> Senāts vairākkārt ir atzinis, ka par laika posmu, kamēr pastāv strīds, nav pieļaujama likumisko </w:t>
      </w:r>
      <w:r w:rsidR="00D225F0" w:rsidRPr="006F0863">
        <w:rPr>
          <w:rFonts w:asciiTheme="majorBidi" w:hAnsiTheme="majorBidi" w:cstheme="majorBidi"/>
        </w:rPr>
        <w:t xml:space="preserve">nokavējuma </w:t>
      </w:r>
      <w:r w:rsidRPr="006F0863">
        <w:rPr>
          <w:rFonts w:asciiTheme="majorBidi" w:hAnsiTheme="majorBidi" w:cstheme="majorBidi"/>
        </w:rPr>
        <w:t>procentu aprēķināšana (sk.</w:t>
      </w:r>
      <w:r w:rsidR="00D225F0" w:rsidRPr="006F0863">
        <w:rPr>
          <w:rFonts w:asciiTheme="majorBidi" w:hAnsiTheme="majorBidi" w:cstheme="majorBidi"/>
        </w:rPr>
        <w:t>, piemēram,</w:t>
      </w:r>
      <w:r w:rsidRPr="006F0863">
        <w:rPr>
          <w:rFonts w:asciiTheme="majorBidi" w:hAnsiTheme="majorBidi" w:cstheme="majorBidi"/>
          <w:i/>
          <w:iCs/>
        </w:rPr>
        <w:t xml:space="preserve"> Senāta 2015. gada 8. oktobra spriedumu lietā Nr. SKC-101/2015, </w:t>
      </w:r>
      <w:hyperlink r:id="rId12" w:history="1">
        <w:r w:rsidRPr="006F0863">
          <w:rPr>
            <w:rStyle w:val="Hyperlink"/>
            <w:rFonts w:asciiTheme="majorBidi" w:hAnsiTheme="majorBidi" w:cstheme="majorBidi"/>
            <w:i/>
            <w:iCs/>
          </w:rPr>
          <w:t>C27190211</w:t>
        </w:r>
      </w:hyperlink>
      <w:r w:rsidRPr="006F0863">
        <w:rPr>
          <w:rFonts w:asciiTheme="majorBidi" w:hAnsiTheme="majorBidi" w:cstheme="majorBidi"/>
          <w:i/>
          <w:iCs/>
        </w:rPr>
        <w:t xml:space="preserve">; 2017. gada 29. maija spriedumu lietā Nr. SKC-225/2017, </w:t>
      </w:r>
      <w:hyperlink r:id="rId13" w:history="1">
        <w:r w:rsidRPr="006F0863">
          <w:rPr>
            <w:rStyle w:val="Hyperlink"/>
            <w:rFonts w:asciiTheme="majorBidi" w:hAnsiTheme="majorBidi" w:cstheme="majorBidi"/>
            <w:i/>
            <w:iCs/>
          </w:rPr>
          <w:t>C29766011</w:t>
        </w:r>
      </w:hyperlink>
      <w:r w:rsidRPr="006F0863">
        <w:rPr>
          <w:rFonts w:asciiTheme="majorBidi" w:hAnsiTheme="majorBidi" w:cstheme="majorBidi"/>
        </w:rPr>
        <w:t>).</w:t>
      </w:r>
    </w:p>
    <w:p w14:paraId="31371A29" w14:textId="41912989" w:rsidR="00E564BE" w:rsidRPr="006F0863" w:rsidRDefault="004216C3" w:rsidP="006F0863">
      <w:pPr>
        <w:spacing w:line="276" w:lineRule="auto"/>
        <w:ind w:firstLine="720"/>
        <w:jc w:val="both"/>
        <w:rPr>
          <w:rFonts w:asciiTheme="majorBidi" w:hAnsiTheme="majorBidi" w:cstheme="majorBidi"/>
        </w:rPr>
      </w:pPr>
      <w:r w:rsidRPr="006F0863">
        <w:rPr>
          <w:rFonts w:asciiTheme="majorBidi" w:hAnsiTheme="majorBidi" w:cstheme="majorBidi"/>
        </w:rPr>
        <w:t>Ievērojot, ka atbildētājas šaubas par pienākumu izmaksāt apdrošināšanas atlīdzību par strīd</w:t>
      </w:r>
      <w:r w:rsidR="00D225F0" w:rsidRPr="006F0863">
        <w:rPr>
          <w:rFonts w:asciiTheme="majorBidi" w:hAnsiTheme="majorBidi" w:cstheme="majorBidi"/>
        </w:rPr>
        <w:t>us</w:t>
      </w:r>
      <w:r w:rsidRPr="006F0863">
        <w:rPr>
          <w:rFonts w:asciiTheme="majorBidi" w:hAnsiTheme="majorBidi" w:cstheme="majorBidi"/>
        </w:rPr>
        <w:t xml:space="preserve"> </w:t>
      </w:r>
      <w:r w:rsidR="00D225F0" w:rsidRPr="006F0863">
        <w:rPr>
          <w:rFonts w:asciiTheme="majorBidi" w:hAnsiTheme="majorBidi" w:cstheme="majorBidi"/>
        </w:rPr>
        <w:t xml:space="preserve">laika </w:t>
      </w:r>
      <w:r w:rsidRPr="006F0863">
        <w:rPr>
          <w:rFonts w:asciiTheme="majorBidi" w:hAnsiTheme="majorBidi" w:cstheme="majorBidi"/>
        </w:rPr>
        <w:t>p</w:t>
      </w:r>
      <w:r w:rsidR="00D225F0" w:rsidRPr="006F0863">
        <w:rPr>
          <w:rFonts w:asciiTheme="majorBidi" w:hAnsiTheme="majorBidi" w:cstheme="majorBidi"/>
        </w:rPr>
        <w:t>osm</w:t>
      </w:r>
      <w:r w:rsidRPr="006F0863">
        <w:rPr>
          <w:rFonts w:asciiTheme="majorBidi" w:hAnsiTheme="majorBidi" w:cstheme="majorBidi"/>
        </w:rPr>
        <w:t xml:space="preserve">u </w:t>
      </w:r>
      <w:r w:rsidR="009A3493" w:rsidRPr="006F0863">
        <w:rPr>
          <w:rFonts w:asciiTheme="majorBidi" w:hAnsiTheme="majorBidi" w:cstheme="majorBidi"/>
        </w:rPr>
        <w:t>bija</w:t>
      </w:r>
      <w:r w:rsidRPr="006F0863">
        <w:rPr>
          <w:rFonts w:asciiTheme="majorBidi" w:hAnsiTheme="majorBidi" w:cstheme="majorBidi"/>
        </w:rPr>
        <w:t xml:space="preserve"> saprātīgas un </w:t>
      </w:r>
      <w:proofErr w:type="spellStart"/>
      <w:r w:rsidRPr="006F0863">
        <w:rPr>
          <w:rFonts w:asciiTheme="majorBidi" w:hAnsiTheme="majorBidi" w:cstheme="majorBidi"/>
        </w:rPr>
        <w:t>pirmšķietami</w:t>
      </w:r>
      <w:proofErr w:type="spellEnd"/>
      <w:r w:rsidRPr="006F0863">
        <w:rPr>
          <w:rFonts w:asciiTheme="majorBidi" w:hAnsiTheme="majorBidi" w:cstheme="majorBidi"/>
        </w:rPr>
        <w:t xml:space="preserve"> objektīvas</w:t>
      </w:r>
      <w:r w:rsidR="009A3493" w:rsidRPr="006F0863">
        <w:rPr>
          <w:rFonts w:asciiTheme="majorBidi" w:hAnsiTheme="majorBidi" w:cstheme="majorBidi"/>
        </w:rPr>
        <w:t>,</w:t>
      </w:r>
      <w:r w:rsidR="00D225F0" w:rsidRPr="006F0863">
        <w:rPr>
          <w:rFonts w:asciiTheme="majorBidi" w:hAnsiTheme="majorBidi" w:cstheme="majorBidi"/>
        </w:rPr>
        <w:t xml:space="preserve"> </w:t>
      </w:r>
      <w:r w:rsidR="009A3493" w:rsidRPr="006F0863">
        <w:rPr>
          <w:rFonts w:asciiTheme="majorBidi" w:hAnsiTheme="majorBidi" w:cstheme="majorBidi"/>
        </w:rPr>
        <w:t>saskaņā ar</w:t>
      </w:r>
      <w:r w:rsidRPr="006F0863">
        <w:rPr>
          <w:rFonts w:asciiTheme="majorBidi" w:hAnsiTheme="majorBidi" w:cstheme="majorBidi"/>
        </w:rPr>
        <w:t xml:space="preserve"> Civillikuma 1656. pant</w:t>
      </w:r>
      <w:r w:rsidR="009A3493" w:rsidRPr="006F0863">
        <w:rPr>
          <w:rFonts w:asciiTheme="majorBidi" w:hAnsiTheme="majorBidi" w:cstheme="majorBidi"/>
        </w:rPr>
        <w:t>u</w:t>
      </w:r>
      <w:r w:rsidRPr="006F0863">
        <w:rPr>
          <w:rFonts w:asciiTheme="majorBidi" w:hAnsiTheme="majorBidi" w:cstheme="majorBidi"/>
        </w:rPr>
        <w:t xml:space="preserve"> atbildētājas nokavējums nav konstatējams.</w:t>
      </w:r>
    </w:p>
    <w:p w14:paraId="081B5627" w14:textId="77777777" w:rsidR="00D80AEC" w:rsidRPr="006F0863" w:rsidRDefault="00D80AEC" w:rsidP="006F0863">
      <w:pPr>
        <w:spacing w:line="276" w:lineRule="auto"/>
        <w:ind w:firstLine="720"/>
        <w:jc w:val="both"/>
        <w:rPr>
          <w:rFonts w:asciiTheme="majorBidi" w:hAnsiTheme="majorBidi" w:cstheme="majorBidi"/>
        </w:rPr>
      </w:pPr>
    </w:p>
    <w:p w14:paraId="55BF2D83" w14:textId="5A981462" w:rsidR="00D80AEC" w:rsidRPr="006F0863" w:rsidRDefault="00D80AEC" w:rsidP="006F0863">
      <w:pPr>
        <w:spacing w:line="276" w:lineRule="auto"/>
        <w:ind w:firstLine="720"/>
        <w:jc w:val="both"/>
        <w:rPr>
          <w:rFonts w:asciiTheme="majorBidi" w:hAnsiTheme="majorBidi" w:cstheme="majorBidi"/>
        </w:rPr>
      </w:pPr>
      <w:r w:rsidRPr="006F0863">
        <w:rPr>
          <w:rFonts w:asciiTheme="majorBidi" w:hAnsiTheme="majorBidi" w:cstheme="majorBidi"/>
        </w:rPr>
        <w:lastRenderedPageBreak/>
        <w:t>[</w:t>
      </w:r>
      <w:r w:rsidR="008947EE" w:rsidRPr="006F0863">
        <w:rPr>
          <w:rFonts w:asciiTheme="majorBidi" w:hAnsiTheme="majorBidi" w:cstheme="majorBidi"/>
        </w:rPr>
        <w:t>7</w:t>
      </w:r>
      <w:r w:rsidRPr="006F0863">
        <w:rPr>
          <w:rFonts w:asciiTheme="majorBidi" w:hAnsiTheme="majorBidi" w:cstheme="majorBidi"/>
        </w:rPr>
        <w:t>]</w:t>
      </w:r>
      <w:r w:rsidR="008947EE" w:rsidRPr="006F0863">
        <w:rPr>
          <w:rFonts w:asciiTheme="majorBidi" w:hAnsiTheme="majorBidi" w:cstheme="majorBidi"/>
        </w:rPr>
        <w:t> Par minēto spriedumu daļā, ar kuru apmierināta prasība, a</w:t>
      </w:r>
      <w:r w:rsidR="00443DDE" w:rsidRPr="006F0863">
        <w:rPr>
          <w:rFonts w:asciiTheme="majorBidi" w:hAnsiTheme="majorBidi" w:cstheme="majorBidi"/>
        </w:rPr>
        <w:t>tbildētāja</w:t>
      </w:r>
      <w:r w:rsidR="00513CF8" w:rsidRPr="006F0863">
        <w:rPr>
          <w:rFonts w:asciiTheme="majorBidi" w:hAnsiTheme="majorBidi" w:cstheme="majorBidi"/>
        </w:rPr>
        <w:t xml:space="preserve"> </w:t>
      </w:r>
      <w:r w:rsidR="007F7E1B" w:rsidRPr="006F0863">
        <w:rPr>
          <w:rFonts w:asciiTheme="majorBidi" w:hAnsiTheme="majorBidi" w:cstheme="majorBidi"/>
        </w:rPr>
        <w:t>iesnie</w:t>
      </w:r>
      <w:r w:rsidR="00513CF8" w:rsidRPr="006F0863">
        <w:rPr>
          <w:rFonts w:asciiTheme="majorBidi" w:hAnsiTheme="majorBidi" w:cstheme="majorBidi"/>
        </w:rPr>
        <w:t xml:space="preserve">gusi </w:t>
      </w:r>
      <w:r w:rsidR="007F7E1B" w:rsidRPr="006F0863">
        <w:rPr>
          <w:rFonts w:asciiTheme="majorBidi" w:hAnsiTheme="majorBidi" w:cstheme="majorBidi"/>
        </w:rPr>
        <w:t xml:space="preserve">kasācijas sūdzību, </w:t>
      </w:r>
      <w:r w:rsidR="008947EE" w:rsidRPr="006F0863">
        <w:rPr>
          <w:rFonts w:asciiTheme="majorBidi" w:hAnsiTheme="majorBidi" w:cstheme="majorBidi"/>
        </w:rPr>
        <w:t>kurā lūdz spriedumu atcelt un nodot lietu jaunai izskatīšanai apelācijas instances tiesā.</w:t>
      </w:r>
    </w:p>
    <w:p w14:paraId="65C96403" w14:textId="1B934D95" w:rsidR="00D80AEC" w:rsidRPr="006F0863" w:rsidRDefault="00AF7741" w:rsidP="006F0863">
      <w:pPr>
        <w:spacing w:line="276" w:lineRule="auto"/>
        <w:ind w:firstLine="720"/>
        <w:jc w:val="both"/>
        <w:rPr>
          <w:rFonts w:asciiTheme="majorBidi" w:hAnsiTheme="majorBidi" w:cstheme="majorBidi"/>
        </w:rPr>
      </w:pPr>
      <w:r w:rsidRPr="006F0863">
        <w:rPr>
          <w:rFonts w:asciiTheme="majorBidi" w:hAnsiTheme="majorBidi" w:cstheme="majorBidi"/>
        </w:rPr>
        <w:t>K</w:t>
      </w:r>
      <w:r w:rsidR="00513CF8" w:rsidRPr="006F0863">
        <w:rPr>
          <w:rFonts w:asciiTheme="majorBidi" w:hAnsiTheme="majorBidi" w:cstheme="majorBidi"/>
        </w:rPr>
        <w:t>asācijas sūdzība pamatota ar šādiem argumentiem.</w:t>
      </w:r>
    </w:p>
    <w:p w14:paraId="55BF1317" w14:textId="77777777" w:rsidR="00992B2E" w:rsidRPr="006F0863" w:rsidRDefault="00346317"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AF7741" w:rsidRPr="006F0863">
        <w:rPr>
          <w:rFonts w:asciiTheme="majorBidi" w:hAnsiTheme="majorBidi" w:cstheme="majorBidi"/>
        </w:rPr>
        <w:t>7</w:t>
      </w:r>
      <w:r w:rsidRPr="006F0863">
        <w:rPr>
          <w:rFonts w:asciiTheme="majorBidi" w:hAnsiTheme="majorBidi" w:cstheme="majorBidi"/>
        </w:rPr>
        <w:t>.1]</w:t>
      </w:r>
      <w:r w:rsidR="00992B2E" w:rsidRPr="006F0863">
        <w:rPr>
          <w:rFonts w:asciiTheme="majorBidi" w:hAnsiTheme="majorBidi" w:cstheme="majorBidi"/>
        </w:rPr>
        <w:t> Apelācijas instances tiesa pārkāpusi Civilprocesa likuma 10. panta pirmo daļu, jo nepamatoti pārlikusi pierādīšanas pienākumu no prasītājas uz atbildētāju.</w:t>
      </w:r>
    </w:p>
    <w:p w14:paraId="201B4312" w14:textId="1E4C4B2D" w:rsidR="00294149" w:rsidRPr="006F0863" w:rsidRDefault="00294149"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Senāts atzinis, ka prasītājs, ceļot prasību pret apdrošinātāju par apdrošināšanas atlīdzības piedziņu, nav atbrīvots no pienākuma iesniegt pierādījumus, kas apstiprina apdrošināšanas atlīdzības izmaksas pamata (apdrošināšanas gadījuma) esību. Savukārt tiesai, izskatot lietu, ir jāpārbauda, vai ir apstiprinājušies apstākļi, ar kuriem prasība pamatota. Likuma „Par apdrošināšanas līgumu” 24. panta sestajā daļā paredzētais pienākums pierādīt apstākļus, kas apdrošinātāju atbrīvo no apdrošināšanas līgumā noteiktajām saistībām izmaksāt apdrošināšanas atlīdzību, atbildētājam rodas tad, kad ir konstatēta apdrošināšanas gadījuma iestāšanās (sk. </w:t>
      </w:r>
      <w:r w:rsidRPr="006F0863">
        <w:rPr>
          <w:rFonts w:asciiTheme="majorBidi" w:hAnsiTheme="majorBidi" w:cstheme="majorBidi"/>
          <w:i/>
          <w:iCs/>
          <w:color w:val="000000" w:themeColor="text1"/>
          <w:shd w:val="clear" w:color="auto" w:fill="FFFFFF"/>
        </w:rPr>
        <w:t xml:space="preserve">Senāta </w:t>
      </w:r>
      <w:r w:rsidRPr="006F0863">
        <w:rPr>
          <w:rFonts w:asciiTheme="majorBidi" w:hAnsiTheme="majorBidi" w:cstheme="majorBidi"/>
          <w:i/>
          <w:iCs/>
          <w:color w:val="000000" w:themeColor="text1"/>
        </w:rPr>
        <w:t xml:space="preserve">2016. gada 30. augusta spriedumu civillietā Nr. SKC-259/2016, </w:t>
      </w:r>
      <w:hyperlink r:id="rId14" w:history="1">
        <w:r w:rsidRPr="006F0863">
          <w:rPr>
            <w:rStyle w:val="Hyperlink"/>
            <w:rFonts w:asciiTheme="majorBidi" w:hAnsiTheme="majorBidi" w:cstheme="majorBidi"/>
            <w:i/>
            <w:iCs/>
          </w:rPr>
          <w:t>C30478311</w:t>
        </w:r>
      </w:hyperlink>
      <w:r w:rsidRPr="006F0863">
        <w:rPr>
          <w:rFonts w:asciiTheme="majorBidi" w:hAnsiTheme="majorBidi" w:cstheme="majorBidi"/>
        </w:rPr>
        <w:t>). Prasības apmierināšana uz tā</w:t>
      </w:r>
      <w:r w:rsidR="00943369" w:rsidRPr="006F0863">
        <w:rPr>
          <w:rFonts w:asciiTheme="majorBidi" w:hAnsiTheme="majorBidi" w:cstheme="majorBidi"/>
        </w:rPr>
        <w:t>da</w:t>
      </w:r>
      <w:r w:rsidRPr="006F0863">
        <w:rPr>
          <w:rFonts w:asciiTheme="majorBidi" w:hAnsiTheme="majorBidi" w:cstheme="majorBidi"/>
        </w:rPr>
        <w:t xml:space="preserve"> pamata, ka atbildētāj</w:t>
      </w:r>
      <w:r w:rsidR="00943369" w:rsidRPr="006F0863">
        <w:rPr>
          <w:rFonts w:asciiTheme="majorBidi" w:hAnsiTheme="majorBidi" w:cstheme="majorBidi"/>
        </w:rPr>
        <w:t>a</w:t>
      </w:r>
      <w:r w:rsidRPr="006F0863">
        <w:rPr>
          <w:rFonts w:asciiTheme="majorBidi" w:hAnsiTheme="majorBidi" w:cstheme="majorBidi"/>
        </w:rPr>
        <w:t xml:space="preserve"> nav pierādīj</w:t>
      </w:r>
      <w:r w:rsidR="00943369" w:rsidRPr="006F0863">
        <w:rPr>
          <w:rFonts w:asciiTheme="majorBidi" w:hAnsiTheme="majorBidi" w:cstheme="majorBidi"/>
        </w:rPr>
        <w:t>usi</w:t>
      </w:r>
      <w:r w:rsidRPr="006F0863">
        <w:rPr>
          <w:rFonts w:asciiTheme="majorBidi" w:hAnsiTheme="majorBidi" w:cstheme="majorBidi"/>
        </w:rPr>
        <w:t xml:space="preserve"> cēloņsakarības ne</w:t>
      </w:r>
      <w:r w:rsidR="00992B2E" w:rsidRPr="006F0863">
        <w:rPr>
          <w:rFonts w:asciiTheme="majorBidi" w:hAnsiTheme="majorBidi" w:cstheme="majorBidi"/>
        </w:rPr>
        <w:t>e</w:t>
      </w:r>
      <w:r w:rsidRPr="006F0863">
        <w:rPr>
          <w:rFonts w:asciiTheme="majorBidi" w:hAnsiTheme="majorBidi" w:cstheme="majorBidi"/>
        </w:rPr>
        <w:t>s</w:t>
      </w:r>
      <w:r w:rsidR="00943369" w:rsidRPr="006F0863">
        <w:rPr>
          <w:rFonts w:asciiTheme="majorBidi" w:hAnsiTheme="majorBidi" w:cstheme="majorBidi"/>
        </w:rPr>
        <w:t xml:space="preserve">ību </w:t>
      </w:r>
      <w:r w:rsidRPr="006F0863">
        <w:rPr>
          <w:rFonts w:asciiTheme="majorBidi" w:hAnsiTheme="majorBidi" w:cstheme="majorBidi"/>
        </w:rPr>
        <w:t>starp apdrošināšanas gadījumu un komercdarbības atjaunošanai prasītāja norādīto nepieciešamo termiņu, ir pretrunā sacīkstes principam un vispārējiem Civilprocesa likuma noteikumiem, kas regulē pierādījumu iesniegšanu.</w:t>
      </w:r>
    </w:p>
    <w:p w14:paraId="315DD5DB" w14:textId="7E43A5D0" w:rsidR="00294149" w:rsidRPr="006F0863" w:rsidRDefault="00294149" w:rsidP="006F0863">
      <w:pPr>
        <w:spacing w:line="276" w:lineRule="auto"/>
        <w:ind w:firstLine="720"/>
        <w:jc w:val="both"/>
        <w:rPr>
          <w:rFonts w:asciiTheme="majorBidi" w:hAnsiTheme="majorBidi" w:cstheme="majorBidi"/>
        </w:rPr>
      </w:pPr>
      <w:r w:rsidRPr="006F0863">
        <w:rPr>
          <w:rFonts w:asciiTheme="majorBidi" w:hAnsiTheme="majorBidi" w:cstheme="majorBidi"/>
        </w:rPr>
        <w:t>Līdz ar to apelācijas instances tiesa, spriedumā pārbaudāmo apstākļu vērtēšanā pārliekot pierādīšanas pienākumu no prasītājas uz atbildētāju, ir pārkāpusi pušu līdztiesības un sacīkstes principu.</w:t>
      </w:r>
    </w:p>
    <w:p w14:paraId="0FDB23C3" w14:textId="79C6C321" w:rsidR="00294149" w:rsidRPr="006F0863" w:rsidRDefault="00346317"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992B2E" w:rsidRPr="006F0863">
        <w:rPr>
          <w:rFonts w:asciiTheme="majorBidi" w:hAnsiTheme="majorBidi" w:cstheme="majorBidi"/>
        </w:rPr>
        <w:t>7.</w:t>
      </w:r>
      <w:r w:rsidRPr="006F0863">
        <w:rPr>
          <w:rFonts w:asciiTheme="majorBidi" w:hAnsiTheme="majorBidi" w:cstheme="majorBidi"/>
        </w:rPr>
        <w:t>2]</w:t>
      </w:r>
      <w:r w:rsidR="00992B2E" w:rsidRPr="006F0863">
        <w:rPr>
          <w:rFonts w:asciiTheme="majorBidi" w:hAnsiTheme="majorBidi" w:cstheme="majorBidi"/>
        </w:rPr>
        <w:t> </w:t>
      </w:r>
      <w:r w:rsidR="00294149" w:rsidRPr="006F0863">
        <w:rPr>
          <w:rFonts w:asciiTheme="majorBidi" w:hAnsiTheme="majorBidi" w:cstheme="majorBidi"/>
        </w:rPr>
        <w:t>Tiesa nepareizi un pretrunā Civillikuma 1504. un 1505. pantam iztulkojusi Komercdarbības pārtraukuma apdrošināšanas noteikumu 6.17. punktu, kas paredz apdrošināšanas sabiedrības kompetenci, izvērtējot lietas apstākļus un apdrošinātā sniegto informāciju</w:t>
      </w:r>
      <w:r w:rsidR="00943369" w:rsidRPr="006F0863">
        <w:rPr>
          <w:rFonts w:asciiTheme="majorBidi" w:hAnsiTheme="majorBidi" w:cstheme="majorBidi"/>
        </w:rPr>
        <w:t>,</w:t>
      </w:r>
      <w:r w:rsidR="00294149" w:rsidRPr="006F0863">
        <w:rPr>
          <w:rFonts w:asciiTheme="majorBidi" w:hAnsiTheme="majorBidi" w:cstheme="majorBidi"/>
        </w:rPr>
        <w:t xml:space="preserve"> noteikt objektīvi nepieciešamo laik</w:t>
      </w:r>
      <w:r w:rsidR="00943369" w:rsidRPr="006F0863">
        <w:rPr>
          <w:rFonts w:asciiTheme="majorBidi" w:hAnsiTheme="majorBidi" w:cstheme="majorBidi"/>
        </w:rPr>
        <w:t>u</w:t>
      </w:r>
      <w:r w:rsidR="00294149" w:rsidRPr="006F0863">
        <w:rPr>
          <w:rFonts w:asciiTheme="majorBidi" w:hAnsiTheme="majorBidi" w:cstheme="majorBidi"/>
        </w:rPr>
        <w:t xml:space="preserve"> komercdarbības atjaunošanai</w:t>
      </w:r>
      <w:r w:rsidR="00992B2E" w:rsidRPr="006F0863">
        <w:rPr>
          <w:rFonts w:asciiTheme="majorBidi" w:hAnsiTheme="majorBidi" w:cstheme="majorBidi"/>
        </w:rPr>
        <w:t>.</w:t>
      </w:r>
      <w:r w:rsidR="00294149" w:rsidRPr="006F0863">
        <w:rPr>
          <w:rFonts w:asciiTheme="majorBidi" w:hAnsiTheme="majorBidi" w:cstheme="majorBidi"/>
        </w:rPr>
        <w:t xml:space="preserve"> </w:t>
      </w:r>
      <w:r w:rsidR="00992B2E" w:rsidRPr="006F0863">
        <w:rPr>
          <w:rFonts w:asciiTheme="majorBidi" w:hAnsiTheme="majorBidi" w:cstheme="majorBidi"/>
        </w:rPr>
        <w:t>P</w:t>
      </w:r>
      <w:r w:rsidR="00294149" w:rsidRPr="006F0863">
        <w:rPr>
          <w:rFonts w:asciiTheme="majorBidi" w:hAnsiTheme="majorBidi" w:cstheme="majorBidi"/>
        </w:rPr>
        <w:t>roti, apdrošināšanas sabiedrības noteiktais objektīvi nepieciešamais termiņš nav pakļauts nedz prasītāja</w:t>
      </w:r>
      <w:r w:rsidRPr="006F0863">
        <w:rPr>
          <w:rFonts w:asciiTheme="majorBidi" w:hAnsiTheme="majorBidi" w:cstheme="majorBidi"/>
        </w:rPr>
        <w:t>s</w:t>
      </w:r>
      <w:r w:rsidR="00294149" w:rsidRPr="006F0863">
        <w:rPr>
          <w:rFonts w:asciiTheme="majorBidi" w:hAnsiTheme="majorBidi" w:cstheme="majorBidi"/>
        </w:rPr>
        <w:t>, nedz tiesas vērtējumam. Tā</w:t>
      </w:r>
      <w:r w:rsidR="00992B2E" w:rsidRPr="006F0863">
        <w:rPr>
          <w:rFonts w:asciiTheme="majorBidi" w:hAnsiTheme="majorBidi" w:cstheme="majorBidi"/>
        </w:rPr>
        <w:t>dējādi</w:t>
      </w:r>
      <w:r w:rsidR="00943369" w:rsidRPr="006F0863">
        <w:rPr>
          <w:rFonts w:asciiTheme="majorBidi" w:hAnsiTheme="majorBidi" w:cstheme="majorBidi"/>
        </w:rPr>
        <w:t xml:space="preserve"> </w:t>
      </w:r>
      <w:r w:rsidR="00294149" w:rsidRPr="006F0863">
        <w:rPr>
          <w:rFonts w:asciiTheme="majorBidi" w:hAnsiTheme="majorBidi" w:cstheme="majorBidi"/>
        </w:rPr>
        <w:t>secinājums, ka atbildētāj</w:t>
      </w:r>
      <w:r w:rsidRPr="006F0863">
        <w:rPr>
          <w:rFonts w:asciiTheme="majorBidi" w:hAnsiTheme="majorBidi" w:cstheme="majorBidi"/>
        </w:rPr>
        <w:t>a</w:t>
      </w:r>
      <w:r w:rsidR="00294149" w:rsidRPr="006F0863">
        <w:rPr>
          <w:rFonts w:asciiTheme="majorBidi" w:hAnsiTheme="majorBidi" w:cstheme="majorBidi"/>
        </w:rPr>
        <w:t xml:space="preserve"> nav pierādīj</w:t>
      </w:r>
      <w:r w:rsidRPr="006F0863">
        <w:rPr>
          <w:rFonts w:asciiTheme="majorBidi" w:hAnsiTheme="majorBidi" w:cstheme="majorBidi"/>
        </w:rPr>
        <w:t>usi</w:t>
      </w:r>
      <w:r w:rsidR="00294149" w:rsidRPr="006F0863">
        <w:rPr>
          <w:rFonts w:asciiTheme="majorBidi" w:hAnsiTheme="majorBidi" w:cstheme="majorBidi"/>
        </w:rPr>
        <w:t xml:space="preserve"> </w:t>
      </w:r>
      <w:r w:rsidR="00943369" w:rsidRPr="006F0863">
        <w:rPr>
          <w:rFonts w:asciiTheme="majorBidi" w:hAnsiTheme="majorBidi" w:cstheme="majorBidi"/>
        </w:rPr>
        <w:t xml:space="preserve">noteiktā </w:t>
      </w:r>
      <w:r w:rsidR="00294149" w:rsidRPr="006F0863">
        <w:rPr>
          <w:rFonts w:asciiTheme="majorBidi" w:hAnsiTheme="majorBidi" w:cstheme="majorBidi"/>
        </w:rPr>
        <w:t>termiņa objektivitāti</w:t>
      </w:r>
      <w:r w:rsidR="00943369" w:rsidRPr="006F0863">
        <w:rPr>
          <w:rFonts w:asciiTheme="majorBidi" w:hAnsiTheme="majorBidi" w:cstheme="majorBidi"/>
        </w:rPr>
        <w:t>, nav pamatots</w:t>
      </w:r>
      <w:r w:rsidR="00294149" w:rsidRPr="006F0863">
        <w:rPr>
          <w:rFonts w:asciiTheme="majorBidi" w:hAnsiTheme="majorBidi" w:cstheme="majorBidi"/>
        </w:rPr>
        <w:t>.</w:t>
      </w:r>
    </w:p>
    <w:p w14:paraId="0A2D3884" w14:textId="46698FC2" w:rsidR="00294149" w:rsidRPr="006F0863" w:rsidRDefault="00346317"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992B2E" w:rsidRPr="006F0863">
        <w:rPr>
          <w:rFonts w:asciiTheme="majorBidi" w:hAnsiTheme="majorBidi" w:cstheme="majorBidi"/>
        </w:rPr>
        <w:t>7</w:t>
      </w:r>
      <w:r w:rsidRPr="006F0863">
        <w:rPr>
          <w:rFonts w:asciiTheme="majorBidi" w:hAnsiTheme="majorBidi" w:cstheme="majorBidi"/>
        </w:rPr>
        <w:t>.3]</w:t>
      </w:r>
      <w:r w:rsidR="00992B2E" w:rsidRPr="006F0863">
        <w:rPr>
          <w:rFonts w:asciiTheme="majorBidi" w:hAnsiTheme="majorBidi" w:cstheme="majorBidi"/>
        </w:rPr>
        <w:t> </w:t>
      </w:r>
      <w:r w:rsidRPr="006F0863">
        <w:rPr>
          <w:rFonts w:asciiTheme="majorBidi" w:hAnsiTheme="majorBidi" w:cstheme="majorBidi"/>
        </w:rPr>
        <w:t>Apelācijas instances tiesa, nesniedzot vērtējumu atbildētājas paskaidrojumiem un iesniegtajiem pierādījumiem, kas pamato, ka AS</w:t>
      </w:r>
      <w:r w:rsidR="00992B2E" w:rsidRPr="006F0863">
        <w:rPr>
          <w:rFonts w:asciiTheme="majorBidi" w:hAnsiTheme="majorBidi" w:cstheme="majorBidi"/>
        </w:rPr>
        <w:t> </w:t>
      </w:r>
      <w:r w:rsidRPr="006F0863">
        <w:rPr>
          <w:rFonts w:asciiTheme="majorBidi" w:hAnsiTheme="majorBidi" w:cstheme="majorBidi"/>
        </w:rPr>
        <w:t xml:space="preserve">„Drogas” varēja atsākt komercdarbību ātrāk, ir pārkāpusi </w:t>
      </w:r>
      <w:r w:rsidR="00294149" w:rsidRPr="006F0863">
        <w:rPr>
          <w:rFonts w:asciiTheme="majorBidi" w:hAnsiTheme="majorBidi" w:cstheme="majorBidi"/>
        </w:rPr>
        <w:t>Civilprocesa likuma 190.</w:t>
      </w:r>
      <w:r w:rsidRPr="006F0863">
        <w:rPr>
          <w:rFonts w:asciiTheme="majorBidi" w:hAnsiTheme="majorBidi" w:cstheme="majorBidi"/>
        </w:rPr>
        <w:t> </w:t>
      </w:r>
      <w:r w:rsidR="00294149" w:rsidRPr="006F0863">
        <w:rPr>
          <w:rFonts w:asciiTheme="majorBidi" w:hAnsiTheme="majorBidi" w:cstheme="majorBidi"/>
        </w:rPr>
        <w:t>panta otr</w:t>
      </w:r>
      <w:r w:rsidR="00992B2E" w:rsidRPr="006F0863">
        <w:rPr>
          <w:rFonts w:asciiTheme="majorBidi" w:hAnsiTheme="majorBidi" w:cstheme="majorBidi"/>
        </w:rPr>
        <w:t>ās</w:t>
      </w:r>
      <w:r w:rsidR="00294149" w:rsidRPr="006F0863">
        <w:rPr>
          <w:rFonts w:asciiTheme="majorBidi" w:hAnsiTheme="majorBidi" w:cstheme="majorBidi"/>
        </w:rPr>
        <w:t xml:space="preserve"> daļ</w:t>
      </w:r>
      <w:r w:rsidR="00992B2E" w:rsidRPr="006F0863">
        <w:rPr>
          <w:rFonts w:asciiTheme="majorBidi" w:hAnsiTheme="majorBidi" w:cstheme="majorBidi"/>
        </w:rPr>
        <w:t>as</w:t>
      </w:r>
      <w:r w:rsidR="00294149" w:rsidRPr="006F0863">
        <w:rPr>
          <w:rFonts w:asciiTheme="majorBidi" w:hAnsiTheme="majorBidi" w:cstheme="majorBidi"/>
        </w:rPr>
        <w:t>, 193.</w:t>
      </w:r>
      <w:r w:rsidRPr="006F0863">
        <w:rPr>
          <w:rFonts w:asciiTheme="majorBidi" w:hAnsiTheme="majorBidi" w:cstheme="majorBidi"/>
        </w:rPr>
        <w:t> </w:t>
      </w:r>
      <w:r w:rsidR="00294149" w:rsidRPr="006F0863">
        <w:rPr>
          <w:rFonts w:asciiTheme="majorBidi" w:hAnsiTheme="majorBidi" w:cstheme="majorBidi"/>
        </w:rPr>
        <w:t>panta piekt</w:t>
      </w:r>
      <w:r w:rsidR="00992B2E" w:rsidRPr="006F0863">
        <w:rPr>
          <w:rFonts w:asciiTheme="majorBidi" w:hAnsiTheme="majorBidi" w:cstheme="majorBidi"/>
        </w:rPr>
        <w:t>ās</w:t>
      </w:r>
      <w:r w:rsidR="00294149" w:rsidRPr="006F0863">
        <w:rPr>
          <w:rFonts w:asciiTheme="majorBidi" w:hAnsiTheme="majorBidi" w:cstheme="majorBidi"/>
        </w:rPr>
        <w:t xml:space="preserve"> daļ</w:t>
      </w:r>
      <w:r w:rsidR="00992B2E" w:rsidRPr="006F0863">
        <w:rPr>
          <w:rFonts w:asciiTheme="majorBidi" w:hAnsiTheme="majorBidi" w:cstheme="majorBidi"/>
        </w:rPr>
        <w:t>as</w:t>
      </w:r>
      <w:r w:rsidRPr="006F0863">
        <w:rPr>
          <w:rFonts w:asciiTheme="majorBidi" w:hAnsiTheme="majorBidi" w:cstheme="majorBidi"/>
        </w:rPr>
        <w:t xml:space="preserve"> un</w:t>
      </w:r>
      <w:r w:rsidR="00294149" w:rsidRPr="006F0863">
        <w:rPr>
          <w:rFonts w:asciiTheme="majorBidi" w:hAnsiTheme="majorBidi" w:cstheme="majorBidi"/>
        </w:rPr>
        <w:t xml:space="preserve"> 97.</w:t>
      </w:r>
      <w:r w:rsidRPr="006F0863">
        <w:rPr>
          <w:rFonts w:asciiTheme="majorBidi" w:hAnsiTheme="majorBidi" w:cstheme="majorBidi"/>
        </w:rPr>
        <w:t> </w:t>
      </w:r>
      <w:r w:rsidR="00294149" w:rsidRPr="006F0863">
        <w:rPr>
          <w:rFonts w:asciiTheme="majorBidi" w:hAnsiTheme="majorBidi" w:cstheme="majorBidi"/>
        </w:rPr>
        <w:t>panta treš</w:t>
      </w:r>
      <w:r w:rsidR="00992B2E" w:rsidRPr="006F0863">
        <w:rPr>
          <w:rFonts w:asciiTheme="majorBidi" w:hAnsiTheme="majorBidi" w:cstheme="majorBidi"/>
        </w:rPr>
        <w:t>ās</w:t>
      </w:r>
      <w:r w:rsidR="00294149" w:rsidRPr="006F0863">
        <w:rPr>
          <w:rFonts w:asciiTheme="majorBidi" w:hAnsiTheme="majorBidi" w:cstheme="majorBidi"/>
        </w:rPr>
        <w:t xml:space="preserve"> daļ</w:t>
      </w:r>
      <w:r w:rsidR="00992B2E" w:rsidRPr="006F0863">
        <w:rPr>
          <w:rFonts w:asciiTheme="majorBidi" w:hAnsiTheme="majorBidi" w:cstheme="majorBidi"/>
        </w:rPr>
        <w:t>as prasības</w:t>
      </w:r>
      <w:r w:rsidRPr="006F0863">
        <w:rPr>
          <w:rFonts w:asciiTheme="majorBidi" w:hAnsiTheme="majorBidi" w:cstheme="majorBidi"/>
        </w:rPr>
        <w:t>.</w:t>
      </w:r>
    </w:p>
    <w:p w14:paraId="03DDDEF9" w14:textId="7BF9F750" w:rsidR="00294149" w:rsidRPr="006F0863" w:rsidRDefault="00294149" w:rsidP="006F0863">
      <w:pPr>
        <w:spacing w:line="276" w:lineRule="auto"/>
        <w:ind w:firstLine="720"/>
        <w:jc w:val="both"/>
        <w:rPr>
          <w:rFonts w:asciiTheme="majorBidi" w:hAnsiTheme="majorBidi" w:cstheme="majorBidi"/>
        </w:rPr>
      </w:pPr>
      <w:r w:rsidRPr="006F0863">
        <w:rPr>
          <w:rFonts w:asciiTheme="majorBidi" w:hAnsiTheme="majorBidi" w:cstheme="majorBidi"/>
        </w:rPr>
        <w:t>Iestājoties apdrošinā</w:t>
      </w:r>
      <w:r w:rsidR="00A80D1A" w:rsidRPr="006F0863">
        <w:rPr>
          <w:rFonts w:asciiTheme="majorBidi" w:hAnsiTheme="majorBidi" w:cstheme="majorBidi"/>
        </w:rPr>
        <w:t xml:space="preserve">tajam </w:t>
      </w:r>
      <w:r w:rsidRPr="006F0863">
        <w:rPr>
          <w:rFonts w:asciiTheme="majorBidi" w:hAnsiTheme="majorBidi" w:cstheme="majorBidi"/>
        </w:rPr>
        <w:t>riskam, prasītāja</w:t>
      </w:r>
      <w:r w:rsidR="00346317" w:rsidRPr="006F0863">
        <w:rPr>
          <w:rFonts w:asciiTheme="majorBidi" w:hAnsiTheme="majorBidi" w:cstheme="majorBidi"/>
        </w:rPr>
        <w:t>i</w:t>
      </w:r>
      <w:r w:rsidRPr="006F0863">
        <w:rPr>
          <w:rFonts w:asciiTheme="majorBidi" w:hAnsiTheme="majorBidi" w:cstheme="majorBidi"/>
        </w:rPr>
        <w:t xml:space="preserve"> bija </w:t>
      </w:r>
      <w:bookmarkStart w:id="30" w:name="_Hlk203379593"/>
      <w:r w:rsidRPr="006F0863">
        <w:rPr>
          <w:rFonts w:asciiTheme="majorBidi" w:hAnsiTheme="majorBidi" w:cstheme="majorBidi"/>
        </w:rPr>
        <w:t>jāiesniedz un jāsaskaņo ar atbildētāju veicamo darbību plāns</w:t>
      </w:r>
      <w:bookmarkEnd w:id="30"/>
      <w:r w:rsidRPr="006F0863">
        <w:rPr>
          <w:rFonts w:asciiTheme="majorBidi" w:hAnsiTheme="majorBidi" w:cstheme="majorBidi"/>
        </w:rPr>
        <w:t>, iekļaujot tajā arī precīzus termiņus, lai pēc iespējas ātrāk novērstu komercdarbības pārtraukumu vai samazinātu potenciālo zaudējumu apmēru. Taču prasītāj</w:t>
      </w:r>
      <w:r w:rsidR="00346317" w:rsidRPr="006F0863">
        <w:rPr>
          <w:rFonts w:asciiTheme="majorBidi" w:hAnsiTheme="majorBidi" w:cstheme="majorBidi"/>
        </w:rPr>
        <w:t>a</w:t>
      </w:r>
      <w:r w:rsidRPr="006F0863">
        <w:rPr>
          <w:rFonts w:asciiTheme="majorBidi" w:hAnsiTheme="majorBidi" w:cstheme="majorBidi"/>
        </w:rPr>
        <w:t xml:space="preserve"> šādu plānu nav iesnie</w:t>
      </w:r>
      <w:r w:rsidR="00346317" w:rsidRPr="006F0863">
        <w:rPr>
          <w:rFonts w:asciiTheme="majorBidi" w:hAnsiTheme="majorBidi" w:cstheme="majorBidi"/>
        </w:rPr>
        <w:t>gusi</w:t>
      </w:r>
      <w:r w:rsidRPr="006F0863">
        <w:rPr>
          <w:rFonts w:asciiTheme="majorBidi" w:hAnsiTheme="majorBidi" w:cstheme="majorBidi"/>
        </w:rPr>
        <w:t>, lai gan atbildētāj</w:t>
      </w:r>
      <w:r w:rsidR="00346317" w:rsidRPr="006F0863">
        <w:rPr>
          <w:rFonts w:asciiTheme="majorBidi" w:hAnsiTheme="majorBidi" w:cstheme="majorBidi"/>
        </w:rPr>
        <w:t>a</w:t>
      </w:r>
      <w:r w:rsidRPr="006F0863">
        <w:rPr>
          <w:rFonts w:asciiTheme="majorBidi" w:hAnsiTheme="majorBidi" w:cstheme="majorBidi"/>
        </w:rPr>
        <w:t xml:space="preserve"> par to atgādināja vairākas reizes, kas norāda uz prasītāja</w:t>
      </w:r>
      <w:r w:rsidR="00346317" w:rsidRPr="006F0863">
        <w:rPr>
          <w:rFonts w:asciiTheme="majorBidi" w:hAnsiTheme="majorBidi" w:cstheme="majorBidi"/>
        </w:rPr>
        <w:t>s</w:t>
      </w:r>
      <w:r w:rsidRPr="006F0863">
        <w:rPr>
          <w:rFonts w:asciiTheme="majorBidi" w:hAnsiTheme="majorBidi" w:cstheme="majorBidi"/>
        </w:rPr>
        <w:t xml:space="preserve"> bezdarbību, apzinātu vilcināšanos un apdrošināšanas noteikumu rupju pārkāpumu.</w:t>
      </w:r>
    </w:p>
    <w:p w14:paraId="71BFA0B7" w14:textId="6C600862" w:rsidR="00294149" w:rsidRPr="006F0863" w:rsidRDefault="00294149"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Saskaņā ar </w:t>
      </w:r>
      <w:r w:rsidR="00346317" w:rsidRPr="006F0863">
        <w:rPr>
          <w:rFonts w:asciiTheme="majorBidi" w:hAnsiTheme="majorBidi" w:cstheme="majorBidi"/>
        </w:rPr>
        <w:t>Komercdarbības pārtraukuma apdrošināšanas noteikumu</w:t>
      </w:r>
      <w:r w:rsidR="00F85196" w:rsidRPr="006F0863">
        <w:rPr>
          <w:rFonts w:asciiTheme="majorBidi" w:hAnsiTheme="majorBidi" w:cstheme="majorBidi"/>
        </w:rPr>
        <w:t xml:space="preserve"> </w:t>
      </w:r>
      <w:r w:rsidRPr="006F0863">
        <w:rPr>
          <w:rFonts w:asciiTheme="majorBidi" w:hAnsiTheme="majorBidi" w:cstheme="majorBidi"/>
        </w:rPr>
        <w:t>6.4.</w:t>
      </w:r>
      <w:r w:rsidR="00346317" w:rsidRPr="006F0863">
        <w:rPr>
          <w:rFonts w:asciiTheme="majorBidi" w:hAnsiTheme="majorBidi" w:cstheme="majorBidi"/>
        </w:rPr>
        <w:t> </w:t>
      </w:r>
      <w:r w:rsidRPr="006F0863">
        <w:rPr>
          <w:rFonts w:asciiTheme="majorBidi" w:hAnsiTheme="majorBidi" w:cstheme="majorBidi"/>
        </w:rPr>
        <w:t>punktu prasītāja</w:t>
      </w:r>
      <w:r w:rsidR="00346317" w:rsidRPr="006F0863">
        <w:rPr>
          <w:rFonts w:asciiTheme="majorBidi" w:hAnsiTheme="majorBidi" w:cstheme="majorBidi"/>
        </w:rPr>
        <w:t>i j</w:t>
      </w:r>
      <w:r w:rsidRPr="006F0863">
        <w:rPr>
          <w:rFonts w:asciiTheme="majorBidi" w:hAnsiTheme="majorBidi" w:cstheme="majorBidi"/>
        </w:rPr>
        <w:t xml:space="preserve">āpierāda prasības pamats, </w:t>
      </w:r>
      <w:r w:rsidR="00346317" w:rsidRPr="006F0863">
        <w:rPr>
          <w:rFonts w:asciiTheme="majorBidi" w:hAnsiTheme="majorBidi" w:cstheme="majorBidi"/>
        </w:rPr>
        <w:t xml:space="preserve">proti, </w:t>
      </w:r>
      <w:r w:rsidRPr="006F0863">
        <w:rPr>
          <w:rFonts w:asciiTheme="majorBidi" w:hAnsiTheme="majorBidi" w:cstheme="majorBidi"/>
        </w:rPr>
        <w:t>ka t</w:t>
      </w:r>
      <w:r w:rsidR="00346317" w:rsidRPr="006F0863">
        <w:rPr>
          <w:rFonts w:asciiTheme="majorBidi" w:hAnsiTheme="majorBidi" w:cstheme="majorBidi"/>
        </w:rPr>
        <w:t>ā</w:t>
      </w:r>
      <w:r w:rsidRPr="006F0863">
        <w:rPr>
          <w:rFonts w:asciiTheme="majorBidi" w:hAnsiTheme="majorBidi" w:cstheme="majorBidi"/>
        </w:rPr>
        <w:t xml:space="preserve"> nevarēja </w:t>
      </w:r>
      <w:r w:rsidR="00346317" w:rsidRPr="006F0863">
        <w:rPr>
          <w:rFonts w:asciiTheme="majorBidi" w:hAnsiTheme="majorBidi" w:cstheme="majorBidi"/>
        </w:rPr>
        <w:t>at</w:t>
      </w:r>
      <w:r w:rsidRPr="006F0863">
        <w:rPr>
          <w:rFonts w:asciiTheme="majorBidi" w:hAnsiTheme="majorBidi" w:cstheme="majorBidi"/>
        </w:rPr>
        <w:t>sākt komercdarbību ātrāk,</w:t>
      </w:r>
      <w:r w:rsidR="00346317" w:rsidRPr="006F0863">
        <w:rPr>
          <w:rFonts w:asciiTheme="majorBidi" w:hAnsiTheme="majorBidi" w:cstheme="majorBidi"/>
        </w:rPr>
        <w:t xml:space="preserve"> jo</w:t>
      </w:r>
      <w:r w:rsidRPr="006F0863">
        <w:rPr>
          <w:rFonts w:asciiTheme="majorBidi" w:hAnsiTheme="majorBidi" w:cstheme="majorBidi"/>
        </w:rPr>
        <w:t xml:space="preserve"> nebija iespējams izmantot pagaidu ieejas mezglu</w:t>
      </w:r>
      <w:r w:rsidR="00346317" w:rsidRPr="006F0863">
        <w:rPr>
          <w:rFonts w:asciiTheme="majorBidi" w:hAnsiTheme="majorBidi" w:cstheme="majorBidi"/>
        </w:rPr>
        <w:t xml:space="preserve"> vai</w:t>
      </w:r>
      <w:r w:rsidRPr="006F0863">
        <w:rPr>
          <w:rFonts w:asciiTheme="majorBidi" w:hAnsiTheme="majorBidi" w:cstheme="majorBidi"/>
        </w:rPr>
        <w:t xml:space="preserve"> </w:t>
      </w:r>
      <w:bookmarkStart w:id="31" w:name="_Hlk203379742"/>
      <w:r w:rsidRPr="006F0863">
        <w:rPr>
          <w:rFonts w:asciiTheme="majorBidi" w:hAnsiTheme="majorBidi" w:cstheme="majorBidi"/>
        </w:rPr>
        <w:t>nebija iespējams pārlikt pakalpojuma sniegšanu uz citu vietu</w:t>
      </w:r>
      <w:bookmarkEnd w:id="31"/>
      <w:r w:rsidRPr="006F0863">
        <w:rPr>
          <w:rFonts w:asciiTheme="majorBidi" w:hAnsiTheme="majorBidi" w:cstheme="majorBidi"/>
        </w:rPr>
        <w:t xml:space="preserve">. </w:t>
      </w:r>
      <w:r w:rsidR="00346317" w:rsidRPr="006F0863">
        <w:rPr>
          <w:rFonts w:asciiTheme="majorBidi" w:hAnsiTheme="majorBidi" w:cstheme="majorBidi"/>
        </w:rPr>
        <w:t>Savukārt apelācijas instances tiesa</w:t>
      </w:r>
      <w:r w:rsidRPr="006F0863">
        <w:rPr>
          <w:rFonts w:asciiTheme="majorBidi" w:hAnsiTheme="majorBidi" w:cstheme="majorBidi"/>
        </w:rPr>
        <w:t xml:space="preserve"> faktiski pilnībā atbrīvojusi prasītāju no</w:t>
      </w:r>
      <w:r w:rsidR="00346317" w:rsidRPr="006F0863">
        <w:rPr>
          <w:rFonts w:asciiTheme="majorBidi" w:hAnsiTheme="majorBidi" w:cstheme="majorBidi"/>
        </w:rPr>
        <w:t xml:space="preserve"> šo apstākļu</w:t>
      </w:r>
      <w:r w:rsidRPr="006F0863">
        <w:rPr>
          <w:rFonts w:asciiTheme="majorBidi" w:hAnsiTheme="majorBidi" w:cstheme="majorBidi"/>
        </w:rPr>
        <w:t xml:space="preserve"> pierādīšanas pienākuma.</w:t>
      </w:r>
    </w:p>
    <w:p w14:paraId="5F857767" w14:textId="4AAAE903" w:rsidR="00294149" w:rsidRPr="006F0863" w:rsidRDefault="00294149" w:rsidP="006F0863">
      <w:pPr>
        <w:spacing w:line="276" w:lineRule="auto"/>
        <w:ind w:firstLine="720"/>
        <w:jc w:val="both"/>
        <w:rPr>
          <w:rFonts w:asciiTheme="majorBidi" w:hAnsiTheme="majorBidi" w:cstheme="majorBidi"/>
        </w:rPr>
      </w:pPr>
      <w:bookmarkStart w:id="32" w:name="_Hlk202796413"/>
      <w:r w:rsidRPr="006F0863">
        <w:rPr>
          <w:rFonts w:asciiTheme="majorBidi" w:hAnsiTheme="majorBidi" w:cstheme="majorBidi"/>
        </w:rPr>
        <w:t xml:space="preserve">Nepamatots ir </w:t>
      </w:r>
      <w:r w:rsidR="00346317" w:rsidRPr="006F0863">
        <w:rPr>
          <w:rFonts w:asciiTheme="majorBidi" w:hAnsiTheme="majorBidi" w:cstheme="majorBidi"/>
        </w:rPr>
        <w:t xml:space="preserve">apelācijas instances </w:t>
      </w:r>
      <w:r w:rsidRPr="006F0863">
        <w:rPr>
          <w:rFonts w:asciiTheme="majorBidi" w:hAnsiTheme="majorBidi" w:cstheme="majorBidi"/>
        </w:rPr>
        <w:t>tiesas secinājums, ka atbildētāj</w:t>
      </w:r>
      <w:r w:rsidR="00346317" w:rsidRPr="006F0863">
        <w:rPr>
          <w:rFonts w:asciiTheme="majorBidi" w:hAnsiTheme="majorBidi" w:cstheme="majorBidi"/>
        </w:rPr>
        <w:t>a</w:t>
      </w:r>
      <w:r w:rsidRPr="006F0863">
        <w:rPr>
          <w:rFonts w:asciiTheme="majorBidi" w:hAnsiTheme="majorBidi" w:cstheme="majorBidi"/>
        </w:rPr>
        <w:t xml:space="preserve"> nav apstrīdēj</w:t>
      </w:r>
      <w:r w:rsidR="00346317" w:rsidRPr="006F0863">
        <w:rPr>
          <w:rFonts w:asciiTheme="majorBidi" w:hAnsiTheme="majorBidi" w:cstheme="majorBidi"/>
        </w:rPr>
        <w:t>usi</w:t>
      </w:r>
      <w:r w:rsidRPr="006F0863">
        <w:rPr>
          <w:rFonts w:asciiTheme="majorBidi" w:hAnsiTheme="majorBidi" w:cstheme="majorBidi"/>
        </w:rPr>
        <w:t xml:space="preserve"> auditorfirmas ziņojumu. Atbildētāj</w:t>
      </w:r>
      <w:r w:rsidR="00346317" w:rsidRPr="006F0863">
        <w:rPr>
          <w:rFonts w:asciiTheme="majorBidi" w:hAnsiTheme="majorBidi" w:cstheme="majorBidi"/>
        </w:rPr>
        <w:t>a</w:t>
      </w:r>
      <w:r w:rsidRPr="006F0863">
        <w:rPr>
          <w:rFonts w:asciiTheme="majorBidi" w:hAnsiTheme="majorBidi" w:cstheme="majorBidi"/>
        </w:rPr>
        <w:t xml:space="preserve"> 2021.</w:t>
      </w:r>
      <w:r w:rsidR="00A63060" w:rsidRPr="006F0863">
        <w:rPr>
          <w:rFonts w:asciiTheme="majorBidi" w:hAnsiTheme="majorBidi" w:cstheme="majorBidi"/>
        </w:rPr>
        <w:t> </w:t>
      </w:r>
      <w:r w:rsidRPr="006F0863">
        <w:rPr>
          <w:rFonts w:asciiTheme="majorBidi" w:hAnsiTheme="majorBidi" w:cstheme="majorBidi"/>
        </w:rPr>
        <w:t xml:space="preserve">gada 25. oktobra paskaidrojumos </w:t>
      </w:r>
      <w:r w:rsidRPr="006F0863">
        <w:rPr>
          <w:rFonts w:asciiTheme="majorBidi" w:hAnsiTheme="majorBidi" w:cstheme="majorBidi"/>
        </w:rPr>
        <w:lastRenderedPageBreak/>
        <w:t>ir apstrīdēj</w:t>
      </w:r>
      <w:r w:rsidR="00346317" w:rsidRPr="006F0863">
        <w:rPr>
          <w:rFonts w:asciiTheme="majorBidi" w:hAnsiTheme="majorBidi" w:cstheme="majorBidi"/>
        </w:rPr>
        <w:t xml:space="preserve">usi </w:t>
      </w:r>
      <w:r w:rsidRPr="006F0863">
        <w:rPr>
          <w:rFonts w:asciiTheme="majorBidi" w:hAnsiTheme="majorBidi" w:cstheme="majorBidi"/>
        </w:rPr>
        <w:t>zaudējumu konkrētajā apmērā es</w:t>
      </w:r>
      <w:r w:rsidR="00346317" w:rsidRPr="006F0863">
        <w:rPr>
          <w:rFonts w:asciiTheme="majorBidi" w:hAnsiTheme="majorBidi" w:cstheme="majorBidi"/>
        </w:rPr>
        <w:t>ību</w:t>
      </w:r>
      <w:r w:rsidRPr="006F0863">
        <w:rPr>
          <w:rFonts w:asciiTheme="majorBidi" w:hAnsiTheme="majorBidi" w:cstheme="majorBidi"/>
        </w:rPr>
        <w:t>, jo prasītāj</w:t>
      </w:r>
      <w:r w:rsidR="00346317" w:rsidRPr="006F0863">
        <w:rPr>
          <w:rFonts w:asciiTheme="majorBidi" w:hAnsiTheme="majorBidi" w:cstheme="majorBidi"/>
        </w:rPr>
        <w:t>a</w:t>
      </w:r>
      <w:r w:rsidRPr="006F0863">
        <w:rPr>
          <w:rFonts w:asciiTheme="majorBidi" w:hAnsiTheme="majorBidi" w:cstheme="majorBidi"/>
        </w:rPr>
        <w:t xml:space="preserve"> </w:t>
      </w:r>
      <w:r w:rsidR="00424848" w:rsidRPr="006F0863">
        <w:rPr>
          <w:rFonts w:asciiTheme="majorBidi" w:hAnsiTheme="majorBidi" w:cstheme="majorBidi"/>
        </w:rPr>
        <w:t>pretēji Vispārīgo apdrošināšanas noteikumu 14.1.7. punktam</w:t>
      </w:r>
      <w:r w:rsidRPr="006F0863">
        <w:rPr>
          <w:rFonts w:asciiTheme="majorBidi" w:hAnsiTheme="majorBidi" w:cstheme="majorBidi"/>
        </w:rPr>
        <w:t xml:space="preserve"> nav pierādīj</w:t>
      </w:r>
      <w:r w:rsidR="00346317" w:rsidRPr="006F0863">
        <w:rPr>
          <w:rFonts w:asciiTheme="majorBidi" w:hAnsiTheme="majorBidi" w:cstheme="majorBidi"/>
        </w:rPr>
        <w:t>usi</w:t>
      </w:r>
      <w:r w:rsidRPr="006F0863">
        <w:rPr>
          <w:rFonts w:asciiTheme="majorBidi" w:hAnsiTheme="majorBidi" w:cstheme="majorBidi"/>
        </w:rPr>
        <w:t xml:space="preserve"> ziņojumā norādītā aprēķina pamatojumu. Periodi, par kuriem celta prasība, atbildētāja</w:t>
      </w:r>
      <w:r w:rsidR="00346317" w:rsidRPr="006F0863">
        <w:rPr>
          <w:rFonts w:asciiTheme="majorBidi" w:hAnsiTheme="majorBidi" w:cstheme="majorBidi"/>
        </w:rPr>
        <w:t>s</w:t>
      </w:r>
      <w:r w:rsidRPr="006F0863">
        <w:rPr>
          <w:rFonts w:asciiTheme="majorBidi" w:hAnsiTheme="majorBidi" w:cstheme="majorBidi"/>
        </w:rPr>
        <w:t xml:space="preserve"> </w:t>
      </w:r>
      <w:r w:rsidR="00A63060" w:rsidRPr="006F0863">
        <w:rPr>
          <w:rFonts w:asciiTheme="majorBidi" w:hAnsiTheme="majorBidi" w:cstheme="majorBidi"/>
        </w:rPr>
        <w:t>l</w:t>
      </w:r>
      <w:r w:rsidRPr="006F0863">
        <w:rPr>
          <w:rFonts w:asciiTheme="majorBidi" w:hAnsiTheme="majorBidi" w:cstheme="majorBidi"/>
        </w:rPr>
        <w:t xml:space="preserve">ēmumā nav ietverti, attiecīgi </w:t>
      </w:r>
      <w:r w:rsidR="00A63060" w:rsidRPr="006F0863">
        <w:rPr>
          <w:rFonts w:asciiTheme="majorBidi" w:hAnsiTheme="majorBidi" w:cstheme="majorBidi"/>
        </w:rPr>
        <w:t xml:space="preserve">prasītājas norādītie aprēķini par tiem </w:t>
      </w:r>
      <w:r w:rsidRPr="006F0863">
        <w:rPr>
          <w:rFonts w:asciiTheme="majorBidi" w:hAnsiTheme="majorBidi" w:cstheme="majorBidi"/>
        </w:rPr>
        <w:t>n</w:t>
      </w:r>
      <w:r w:rsidR="00A63060" w:rsidRPr="006F0863">
        <w:rPr>
          <w:rFonts w:asciiTheme="majorBidi" w:hAnsiTheme="majorBidi" w:cstheme="majorBidi"/>
        </w:rPr>
        <w:t>e</w:t>
      </w:r>
      <w:r w:rsidRPr="006F0863">
        <w:rPr>
          <w:rFonts w:asciiTheme="majorBidi" w:hAnsiTheme="majorBidi" w:cstheme="majorBidi"/>
        </w:rPr>
        <w:t>tik</w:t>
      </w:r>
      <w:r w:rsidR="00A63060" w:rsidRPr="006F0863">
        <w:rPr>
          <w:rFonts w:asciiTheme="majorBidi" w:hAnsiTheme="majorBidi" w:cstheme="majorBidi"/>
        </w:rPr>
        <w:t>a</w:t>
      </w:r>
      <w:r w:rsidRPr="006F0863">
        <w:rPr>
          <w:rFonts w:asciiTheme="majorBidi" w:hAnsiTheme="majorBidi" w:cstheme="majorBidi"/>
        </w:rPr>
        <w:t xml:space="preserve"> vērtēti</w:t>
      </w:r>
      <w:r w:rsidR="00A63060" w:rsidRPr="006F0863">
        <w:rPr>
          <w:rFonts w:asciiTheme="majorBidi" w:hAnsiTheme="majorBidi" w:cstheme="majorBidi"/>
        </w:rPr>
        <w:t>.</w:t>
      </w:r>
    </w:p>
    <w:bookmarkEnd w:id="32"/>
    <w:p w14:paraId="03C2896D" w14:textId="5655635C" w:rsidR="006F5FDD" w:rsidRPr="006F0863" w:rsidRDefault="006F5FDD" w:rsidP="006F0863">
      <w:pPr>
        <w:spacing w:line="276" w:lineRule="auto"/>
        <w:ind w:firstLine="720"/>
        <w:jc w:val="both"/>
        <w:rPr>
          <w:rFonts w:asciiTheme="majorBidi" w:hAnsiTheme="majorBidi" w:cstheme="majorBidi"/>
        </w:rPr>
      </w:pPr>
      <w:r w:rsidRPr="006F0863">
        <w:rPr>
          <w:rFonts w:asciiTheme="majorBidi" w:hAnsiTheme="majorBidi" w:cstheme="majorBidi"/>
        </w:rPr>
        <w:t>Lai gan apelācijas instances t</w:t>
      </w:r>
      <w:r w:rsidR="00294149" w:rsidRPr="006F0863">
        <w:rPr>
          <w:rFonts w:asciiTheme="majorBidi" w:hAnsiTheme="majorBidi" w:cstheme="majorBidi"/>
        </w:rPr>
        <w:t xml:space="preserve">iesa atsaukusies uz vairākiem </w:t>
      </w:r>
      <w:r w:rsidRPr="006F0863">
        <w:rPr>
          <w:rFonts w:asciiTheme="majorBidi" w:hAnsiTheme="majorBidi" w:cstheme="majorBidi"/>
        </w:rPr>
        <w:t>Senāta</w:t>
      </w:r>
      <w:r w:rsidR="00294149" w:rsidRPr="006F0863">
        <w:rPr>
          <w:rFonts w:asciiTheme="majorBidi" w:hAnsiTheme="majorBidi" w:cstheme="majorBidi"/>
        </w:rPr>
        <w:t xml:space="preserve"> spriedumiem, norādot, ka pārbaudāmi tikai tie argumenti, kas norādīti atbildētāj</w:t>
      </w:r>
      <w:r w:rsidRPr="006F0863">
        <w:rPr>
          <w:rFonts w:asciiTheme="majorBidi" w:hAnsiTheme="majorBidi" w:cstheme="majorBidi"/>
        </w:rPr>
        <w:t>as</w:t>
      </w:r>
      <w:r w:rsidR="00294149" w:rsidRPr="006F0863">
        <w:rPr>
          <w:rFonts w:asciiTheme="majorBidi" w:hAnsiTheme="majorBidi" w:cstheme="majorBidi"/>
        </w:rPr>
        <w:t xml:space="preserve"> </w:t>
      </w:r>
      <w:r w:rsidR="00A63060" w:rsidRPr="006F0863">
        <w:rPr>
          <w:rFonts w:asciiTheme="majorBidi" w:hAnsiTheme="majorBidi" w:cstheme="majorBidi"/>
        </w:rPr>
        <w:t>l</w:t>
      </w:r>
      <w:r w:rsidR="00294149" w:rsidRPr="006F0863">
        <w:rPr>
          <w:rFonts w:asciiTheme="majorBidi" w:hAnsiTheme="majorBidi" w:cstheme="majorBidi"/>
        </w:rPr>
        <w:t>ēmumā</w:t>
      </w:r>
      <w:r w:rsidRPr="006F0863">
        <w:rPr>
          <w:rFonts w:asciiTheme="majorBidi" w:hAnsiTheme="majorBidi" w:cstheme="majorBidi"/>
        </w:rPr>
        <w:t>, nepieciešams atzīmēt, ka v</w:t>
      </w:r>
      <w:r w:rsidR="00294149" w:rsidRPr="006F0863">
        <w:rPr>
          <w:rFonts w:asciiTheme="majorBidi" w:hAnsiTheme="majorBidi" w:cstheme="majorBidi"/>
        </w:rPr>
        <w:t>isās lietās ir atšķirīgi faktiskie apstākļi, tostarp nevienā no šīm lietām netiek risināts strīds, kas izriet no komercdarbības pārtraukuma apdrošināšanas līguma.</w:t>
      </w:r>
    </w:p>
    <w:p w14:paraId="5633F60D" w14:textId="64EE0D00" w:rsidR="00294149" w:rsidRPr="006F0863" w:rsidRDefault="00294149" w:rsidP="006F0863">
      <w:pPr>
        <w:spacing w:line="276" w:lineRule="auto"/>
        <w:ind w:firstLine="720"/>
        <w:jc w:val="both"/>
        <w:rPr>
          <w:rFonts w:asciiTheme="majorBidi" w:hAnsiTheme="majorBidi" w:cstheme="majorBidi"/>
        </w:rPr>
      </w:pPr>
      <w:r w:rsidRPr="006F0863">
        <w:rPr>
          <w:rFonts w:asciiTheme="majorBidi" w:hAnsiTheme="majorBidi" w:cstheme="majorBidi"/>
        </w:rPr>
        <w:t>Turklāt atbildētāj</w:t>
      </w:r>
      <w:r w:rsidR="006F5FDD" w:rsidRPr="006F0863">
        <w:rPr>
          <w:rFonts w:asciiTheme="majorBidi" w:hAnsiTheme="majorBidi" w:cstheme="majorBidi"/>
        </w:rPr>
        <w:t>a</w:t>
      </w:r>
      <w:r w:rsidRPr="006F0863">
        <w:rPr>
          <w:rFonts w:asciiTheme="majorBidi" w:hAnsiTheme="majorBidi" w:cstheme="majorBidi"/>
        </w:rPr>
        <w:t xml:space="preserve"> nav vienkārši attei</w:t>
      </w:r>
      <w:r w:rsidR="006F5FDD" w:rsidRPr="006F0863">
        <w:rPr>
          <w:rFonts w:asciiTheme="majorBidi" w:hAnsiTheme="majorBidi" w:cstheme="majorBidi"/>
        </w:rPr>
        <w:t xml:space="preserve">kusies </w:t>
      </w:r>
      <w:r w:rsidRPr="006F0863">
        <w:rPr>
          <w:rFonts w:asciiTheme="majorBidi" w:hAnsiTheme="majorBidi" w:cstheme="majorBidi"/>
        </w:rPr>
        <w:t>izmaksāt apdrošināšanas atlīdzību, bet gan</w:t>
      </w:r>
      <w:r w:rsidR="00424848" w:rsidRPr="006F0863">
        <w:rPr>
          <w:rFonts w:asciiTheme="majorBidi" w:hAnsiTheme="majorBidi" w:cstheme="majorBidi"/>
        </w:rPr>
        <w:t>,</w:t>
      </w:r>
      <w:r w:rsidRPr="006F0863">
        <w:rPr>
          <w:rFonts w:asciiTheme="majorBidi" w:hAnsiTheme="majorBidi" w:cstheme="majorBidi"/>
        </w:rPr>
        <w:t xml:space="preserve"> izvērtēj</w:t>
      </w:r>
      <w:r w:rsidR="006F5FDD" w:rsidRPr="006F0863">
        <w:rPr>
          <w:rFonts w:asciiTheme="majorBidi" w:hAnsiTheme="majorBidi" w:cstheme="majorBidi"/>
        </w:rPr>
        <w:t>ot</w:t>
      </w:r>
      <w:r w:rsidRPr="006F0863">
        <w:rPr>
          <w:rFonts w:asciiTheme="majorBidi" w:hAnsiTheme="majorBidi" w:cstheme="majorBidi"/>
        </w:rPr>
        <w:t xml:space="preserve"> </w:t>
      </w:r>
      <w:r w:rsidR="00A63060" w:rsidRPr="006F0863">
        <w:rPr>
          <w:rFonts w:asciiTheme="majorBidi" w:hAnsiTheme="majorBidi" w:cstheme="majorBidi"/>
        </w:rPr>
        <w:t>t</w:t>
      </w:r>
      <w:r w:rsidR="00424848" w:rsidRPr="006F0863">
        <w:rPr>
          <w:rFonts w:asciiTheme="majorBidi" w:hAnsiTheme="majorBidi" w:cstheme="majorBidi"/>
        </w:rPr>
        <w:t>ā</w:t>
      </w:r>
      <w:r w:rsidR="00A63060" w:rsidRPr="006F0863">
        <w:rPr>
          <w:rFonts w:asciiTheme="majorBidi" w:hAnsiTheme="majorBidi" w:cstheme="majorBidi"/>
        </w:rPr>
        <w:t>s</w:t>
      </w:r>
      <w:r w:rsidRPr="006F0863">
        <w:rPr>
          <w:rFonts w:asciiTheme="majorBidi" w:hAnsiTheme="majorBidi" w:cstheme="majorBidi"/>
        </w:rPr>
        <w:t xml:space="preserve"> rīcībā esošos pierādījumus, notei</w:t>
      </w:r>
      <w:r w:rsidR="006F5FDD" w:rsidRPr="006F0863">
        <w:rPr>
          <w:rFonts w:asciiTheme="majorBidi" w:hAnsiTheme="majorBidi" w:cstheme="majorBidi"/>
        </w:rPr>
        <w:t>ku</w:t>
      </w:r>
      <w:r w:rsidRPr="006F0863">
        <w:rPr>
          <w:rFonts w:asciiTheme="majorBidi" w:hAnsiTheme="majorBidi" w:cstheme="majorBidi"/>
        </w:rPr>
        <w:t>s</w:t>
      </w:r>
      <w:r w:rsidR="006F5FDD" w:rsidRPr="006F0863">
        <w:rPr>
          <w:rFonts w:asciiTheme="majorBidi" w:hAnsiTheme="majorBidi" w:cstheme="majorBidi"/>
        </w:rPr>
        <w:t>i</w:t>
      </w:r>
      <w:r w:rsidRPr="006F0863">
        <w:rPr>
          <w:rFonts w:asciiTheme="majorBidi" w:hAnsiTheme="majorBidi" w:cstheme="majorBidi"/>
        </w:rPr>
        <w:t xml:space="preserve"> termiņu, kāds objektīvi bija nepieciešams komercdarbības atjaunošanai, kas ir būtiska atšķirība, vērtējot apdrošināšanas atlīdzības izmaksas pamatojumu un pierādīšanas pienākuma sadalījumu starp pusēm.</w:t>
      </w:r>
    </w:p>
    <w:p w14:paraId="5571E9D4" w14:textId="77777777" w:rsidR="00294149" w:rsidRPr="006F0863" w:rsidRDefault="00294149" w:rsidP="006F0863">
      <w:pPr>
        <w:spacing w:line="276" w:lineRule="auto"/>
        <w:ind w:firstLine="720"/>
        <w:jc w:val="both"/>
        <w:rPr>
          <w:rFonts w:asciiTheme="majorBidi" w:hAnsiTheme="majorBidi" w:cstheme="majorBidi"/>
        </w:rPr>
      </w:pPr>
    </w:p>
    <w:p w14:paraId="39B06D27" w14:textId="0F906AD3" w:rsidR="000A3871" w:rsidRPr="006F0863" w:rsidRDefault="00513CF8"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0A3871" w:rsidRPr="006F0863">
        <w:rPr>
          <w:rFonts w:asciiTheme="majorBidi" w:hAnsiTheme="majorBidi" w:cstheme="majorBidi"/>
        </w:rPr>
        <w:t>8</w:t>
      </w:r>
      <w:r w:rsidRPr="006F0863">
        <w:rPr>
          <w:rFonts w:asciiTheme="majorBidi" w:hAnsiTheme="majorBidi" w:cstheme="majorBidi"/>
        </w:rPr>
        <w:t>]</w:t>
      </w:r>
      <w:r w:rsidR="000A3871" w:rsidRPr="006F0863">
        <w:rPr>
          <w:rFonts w:asciiTheme="majorBidi" w:hAnsiTheme="majorBidi" w:cstheme="majorBidi"/>
        </w:rPr>
        <w:t xml:space="preserve"> Par minēto spriedumu daļā, ar kuru noraidīta prasība, </w:t>
      </w:r>
      <w:r w:rsidRPr="006F0863">
        <w:rPr>
          <w:rFonts w:asciiTheme="majorBidi" w:hAnsiTheme="majorBidi" w:cstheme="majorBidi"/>
        </w:rPr>
        <w:t>AS</w:t>
      </w:r>
      <w:r w:rsidR="000A3871" w:rsidRPr="006F0863">
        <w:rPr>
          <w:rFonts w:asciiTheme="majorBidi" w:hAnsiTheme="majorBidi" w:cstheme="majorBidi"/>
        </w:rPr>
        <w:t> </w:t>
      </w:r>
      <w:r w:rsidRPr="006F0863">
        <w:rPr>
          <w:rFonts w:asciiTheme="majorBidi" w:hAnsiTheme="majorBidi" w:cstheme="majorBidi"/>
        </w:rPr>
        <w:t xml:space="preserve">„Drogas” </w:t>
      </w:r>
      <w:r w:rsidR="000A3871" w:rsidRPr="006F0863">
        <w:rPr>
          <w:rFonts w:asciiTheme="majorBidi" w:hAnsiTheme="majorBidi" w:cstheme="majorBidi"/>
        </w:rPr>
        <w:t>iesniegusi</w:t>
      </w:r>
      <w:r w:rsidRPr="006F0863">
        <w:rPr>
          <w:rFonts w:asciiTheme="majorBidi" w:hAnsiTheme="majorBidi" w:cstheme="majorBidi"/>
        </w:rPr>
        <w:t xml:space="preserve"> pretsūdzīb</w:t>
      </w:r>
      <w:r w:rsidR="000A3871" w:rsidRPr="006F0863">
        <w:rPr>
          <w:rFonts w:asciiTheme="majorBidi" w:hAnsiTheme="majorBidi" w:cstheme="majorBidi"/>
        </w:rPr>
        <w:t>u, kurā lūdz spriedumu šajā daļā atcelt un nodot lietu jaunai izskatīšanai apelācijas instances tiesā.</w:t>
      </w:r>
    </w:p>
    <w:p w14:paraId="6F1A220E" w14:textId="511DD4C6" w:rsidR="007901FE" w:rsidRPr="006F0863" w:rsidRDefault="006F53C9" w:rsidP="006F0863">
      <w:pPr>
        <w:spacing w:line="276" w:lineRule="auto"/>
        <w:ind w:firstLine="720"/>
        <w:jc w:val="both"/>
        <w:rPr>
          <w:rFonts w:asciiTheme="majorBidi" w:hAnsiTheme="majorBidi" w:cstheme="majorBidi"/>
        </w:rPr>
      </w:pPr>
      <w:r w:rsidRPr="006F0863">
        <w:rPr>
          <w:rFonts w:asciiTheme="majorBidi" w:hAnsiTheme="majorBidi" w:cstheme="majorBidi"/>
        </w:rPr>
        <w:t>P</w:t>
      </w:r>
      <w:r w:rsidR="000A3871" w:rsidRPr="006F0863">
        <w:rPr>
          <w:rFonts w:asciiTheme="majorBidi" w:hAnsiTheme="majorBidi" w:cstheme="majorBidi"/>
        </w:rPr>
        <w:t>retsūdzība</w:t>
      </w:r>
      <w:r w:rsidR="00513CF8" w:rsidRPr="006F0863">
        <w:rPr>
          <w:rFonts w:asciiTheme="majorBidi" w:hAnsiTheme="majorBidi" w:cstheme="majorBidi"/>
        </w:rPr>
        <w:t xml:space="preserve"> pamatota ar šādiem argumentiem.</w:t>
      </w:r>
    </w:p>
    <w:p w14:paraId="6932C815" w14:textId="36BB8DC3" w:rsidR="0084508D" w:rsidRPr="006F0863" w:rsidRDefault="006F5FDD"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84508D" w:rsidRPr="006F0863">
        <w:rPr>
          <w:rFonts w:asciiTheme="majorBidi" w:hAnsiTheme="majorBidi" w:cstheme="majorBidi"/>
        </w:rPr>
        <w:t>8</w:t>
      </w:r>
      <w:r w:rsidRPr="006F0863">
        <w:rPr>
          <w:rFonts w:asciiTheme="majorBidi" w:hAnsiTheme="majorBidi" w:cstheme="majorBidi"/>
        </w:rPr>
        <w:t>.1]</w:t>
      </w:r>
      <w:r w:rsidR="0084508D" w:rsidRPr="006F0863">
        <w:rPr>
          <w:rFonts w:asciiTheme="majorBidi" w:hAnsiTheme="majorBidi" w:cstheme="majorBidi"/>
        </w:rPr>
        <w:t> Apelācijas instances tiesa ir pārkāpusi Civilprocesa likuma 97. panta un 189. panta trešās daļas prasības.</w:t>
      </w:r>
    </w:p>
    <w:p w14:paraId="47A31629" w14:textId="0E66FE8C" w:rsidR="006F5FDD" w:rsidRPr="006F0863" w:rsidRDefault="0084508D" w:rsidP="006F0863">
      <w:pPr>
        <w:spacing w:line="276" w:lineRule="auto"/>
        <w:ind w:firstLine="720"/>
        <w:jc w:val="both"/>
        <w:rPr>
          <w:rFonts w:asciiTheme="majorBidi" w:hAnsiTheme="majorBidi" w:cstheme="majorBidi"/>
        </w:rPr>
      </w:pPr>
      <w:r w:rsidRPr="006F0863">
        <w:rPr>
          <w:rFonts w:asciiTheme="majorBidi" w:hAnsiTheme="majorBidi" w:cstheme="majorBidi"/>
        </w:rPr>
        <w:t>Pārsūdzētajā spriedumā</w:t>
      </w:r>
      <w:r w:rsidR="006F5FDD" w:rsidRPr="006F0863">
        <w:rPr>
          <w:rFonts w:asciiTheme="majorBidi" w:hAnsiTheme="majorBidi" w:cstheme="majorBidi"/>
        </w:rPr>
        <w:t xml:space="preserve"> tiesa pamatoti atzinusi, ka saskaņā ar </w:t>
      </w:r>
      <w:r w:rsidRPr="006F0863">
        <w:rPr>
          <w:rFonts w:asciiTheme="majorBidi" w:hAnsiTheme="majorBidi" w:cstheme="majorBidi"/>
        </w:rPr>
        <w:t>apdrošināšanas p</w:t>
      </w:r>
      <w:r w:rsidR="00F85196" w:rsidRPr="006F0863">
        <w:rPr>
          <w:rFonts w:asciiTheme="majorBidi" w:hAnsiTheme="majorBidi" w:cstheme="majorBidi"/>
        </w:rPr>
        <w:t xml:space="preserve">olises </w:t>
      </w:r>
      <w:r w:rsidR="006F5FDD" w:rsidRPr="006F0863">
        <w:rPr>
          <w:rFonts w:asciiTheme="majorBidi" w:hAnsiTheme="majorBidi" w:cstheme="majorBidi"/>
        </w:rPr>
        <w:t>noteikumiem puses vienojās par pašrisku, kas ir trīs dienas, bet ne mazāk kā 0,85 % no attiecīgā veikala 12</w:t>
      </w:r>
      <w:r w:rsidRPr="006F0863">
        <w:rPr>
          <w:rFonts w:asciiTheme="majorBidi" w:hAnsiTheme="majorBidi" w:cstheme="majorBidi"/>
        </w:rPr>
        <w:t> </w:t>
      </w:r>
      <w:r w:rsidR="006F5FDD" w:rsidRPr="006F0863">
        <w:rPr>
          <w:rFonts w:asciiTheme="majorBidi" w:hAnsiTheme="majorBidi" w:cstheme="majorBidi"/>
        </w:rPr>
        <w:t xml:space="preserve">mēnešu bruto peļņas. Tomēr </w:t>
      </w:r>
      <w:r w:rsidRPr="006F0863">
        <w:rPr>
          <w:rFonts w:asciiTheme="majorBidi" w:hAnsiTheme="majorBidi" w:cstheme="majorBidi"/>
        </w:rPr>
        <w:t xml:space="preserve">tiesa </w:t>
      </w:r>
      <w:r w:rsidR="006F5FDD" w:rsidRPr="006F0863">
        <w:rPr>
          <w:rFonts w:asciiTheme="majorBidi" w:hAnsiTheme="majorBidi" w:cstheme="majorBidi"/>
        </w:rPr>
        <w:t>kļūd</w:t>
      </w:r>
      <w:r w:rsidRPr="006F0863">
        <w:rPr>
          <w:rFonts w:asciiTheme="majorBidi" w:hAnsiTheme="majorBidi" w:cstheme="majorBidi"/>
        </w:rPr>
        <w:t>ījusies un nepamatoti ieskaitījusi pašriskā</w:t>
      </w:r>
      <w:r w:rsidR="006F5FDD" w:rsidRPr="006F0863">
        <w:rPr>
          <w:rFonts w:asciiTheme="majorBidi" w:hAnsiTheme="majorBidi" w:cstheme="majorBidi"/>
        </w:rPr>
        <w:t xml:space="preserve"> </w:t>
      </w:r>
      <w:r w:rsidR="00515443" w:rsidRPr="006F0863">
        <w:rPr>
          <w:rFonts w:asciiTheme="majorBidi" w:hAnsiTheme="majorBidi" w:cstheme="majorBidi"/>
        </w:rPr>
        <w:t>divas dienas 2018. gada jūnijā</w:t>
      </w:r>
      <w:r w:rsidRPr="006F0863">
        <w:rPr>
          <w:rFonts w:asciiTheme="majorBidi" w:hAnsiTheme="majorBidi" w:cstheme="majorBidi"/>
        </w:rPr>
        <w:t>. No atbildētājas lēmuma satura izriet</w:t>
      </w:r>
      <w:r w:rsidR="006F5FDD" w:rsidRPr="006F0863">
        <w:rPr>
          <w:rFonts w:asciiTheme="majorBidi" w:hAnsiTheme="majorBidi" w:cstheme="majorBidi"/>
        </w:rPr>
        <w:t>, ka apdrošināšanas atlīdzība par 2018.</w:t>
      </w:r>
      <w:r w:rsidRPr="006F0863">
        <w:rPr>
          <w:rFonts w:asciiTheme="majorBidi" w:hAnsiTheme="majorBidi" w:cstheme="majorBidi"/>
        </w:rPr>
        <w:t> </w:t>
      </w:r>
      <w:r w:rsidR="006F5FDD" w:rsidRPr="006F0863">
        <w:rPr>
          <w:rFonts w:asciiTheme="majorBidi" w:hAnsiTheme="majorBidi" w:cstheme="majorBidi"/>
        </w:rPr>
        <w:t xml:space="preserve">gada jūniju tika aprēķināta nevis par </w:t>
      </w:r>
      <w:r w:rsidR="00515443" w:rsidRPr="006F0863">
        <w:rPr>
          <w:rFonts w:asciiTheme="majorBidi" w:hAnsiTheme="majorBidi" w:cstheme="majorBidi"/>
        </w:rPr>
        <w:t>četrām</w:t>
      </w:r>
      <w:r w:rsidR="006F5FDD" w:rsidRPr="006F0863">
        <w:rPr>
          <w:rFonts w:asciiTheme="majorBidi" w:hAnsiTheme="majorBidi" w:cstheme="majorBidi"/>
        </w:rPr>
        <w:t xml:space="preserve">, bet tikai par </w:t>
      </w:r>
      <w:r w:rsidR="00515443" w:rsidRPr="006F0863">
        <w:rPr>
          <w:rFonts w:asciiTheme="majorBidi" w:hAnsiTheme="majorBidi" w:cstheme="majorBidi"/>
        </w:rPr>
        <w:t>divām</w:t>
      </w:r>
      <w:r w:rsidR="006F5FDD" w:rsidRPr="006F0863">
        <w:rPr>
          <w:rFonts w:asciiTheme="majorBidi" w:hAnsiTheme="majorBidi" w:cstheme="majorBidi"/>
        </w:rPr>
        <w:t xml:space="preserve"> dienām. </w:t>
      </w:r>
      <w:r w:rsidRPr="006F0863">
        <w:rPr>
          <w:rFonts w:asciiTheme="majorBidi" w:hAnsiTheme="majorBidi" w:cstheme="majorBidi"/>
        </w:rPr>
        <w:t>Līdz ar to</w:t>
      </w:r>
      <w:r w:rsidR="006F5FDD" w:rsidRPr="006F0863">
        <w:rPr>
          <w:rFonts w:asciiTheme="majorBidi" w:hAnsiTheme="majorBidi" w:cstheme="majorBidi"/>
        </w:rPr>
        <w:t xml:space="preserve"> prasītāj</w:t>
      </w:r>
      <w:r w:rsidR="00515443" w:rsidRPr="006F0863">
        <w:rPr>
          <w:rFonts w:asciiTheme="majorBidi" w:hAnsiTheme="majorBidi" w:cstheme="majorBidi"/>
        </w:rPr>
        <w:t>a</w:t>
      </w:r>
      <w:r w:rsidR="006F5FDD" w:rsidRPr="006F0863">
        <w:rPr>
          <w:rFonts w:asciiTheme="majorBidi" w:hAnsiTheme="majorBidi" w:cstheme="majorBidi"/>
        </w:rPr>
        <w:t xml:space="preserve"> </w:t>
      </w:r>
      <w:r w:rsidRPr="006F0863">
        <w:rPr>
          <w:rFonts w:asciiTheme="majorBidi" w:hAnsiTheme="majorBidi" w:cstheme="majorBidi"/>
        </w:rPr>
        <w:t xml:space="preserve">iekļāva </w:t>
      </w:r>
      <w:r w:rsidR="006F5FDD" w:rsidRPr="006F0863">
        <w:rPr>
          <w:rFonts w:asciiTheme="majorBidi" w:hAnsiTheme="majorBidi" w:cstheme="majorBidi"/>
        </w:rPr>
        <w:t xml:space="preserve">neizmaksātās apdrošināšanas atlīdzības aprēķinā atlīdzību par atlikušajām </w:t>
      </w:r>
      <w:r w:rsidR="00515443" w:rsidRPr="006F0863">
        <w:rPr>
          <w:rFonts w:asciiTheme="majorBidi" w:hAnsiTheme="majorBidi" w:cstheme="majorBidi"/>
        </w:rPr>
        <w:t>divām</w:t>
      </w:r>
      <w:r w:rsidR="006F5FDD" w:rsidRPr="006F0863">
        <w:rPr>
          <w:rFonts w:asciiTheme="majorBidi" w:hAnsiTheme="majorBidi" w:cstheme="majorBidi"/>
        </w:rPr>
        <w:t xml:space="preserve"> dienām.</w:t>
      </w:r>
    </w:p>
    <w:p w14:paraId="5695F730" w14:textId="21BC519D" w:rsidR="006F5FDD" w:rsidRPr="006F0863" w:rsidRDefault="006F5FDD"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Minētās </w:t>
      </w:r>
      <w:r w:rsidR="0084508D" w:rsidRPr="006F0863">
        <w:rPr>
          <w:rFonts w:asciiTheme="majorBidi" w:hAnsiTheme="majorBidi" w:cstheme="majorBidi"/>
        </w:rPr>
        <w:t xml:space="preserve">divas </w:t>
      </w:r>
      <w:r w:rsidRPr="006F0863">
        <w:rPr>
          <w:rFonts w:asciiTheme="majorBidi" w:hAnsiTheme="majorBidi" w:cstheme="majorBidi"/>
        </w:rPr>
        <w:t xml:space="preserve">dienas </w:t>
      </w:r>
      <w:r w:rsidR="00515443" w:rsidRPr="006F0863">
        <w:rPr>
          <w:rFonts w:asciiTheme="majorBidi" w:hAnsiTheme="majorBidi" w:cstheme="majorBidi"/>
        </w:rPr>
        <w:t xml:space="preserve">apelācijas instances </w:t>
      </w:r>
      <w:r w:rsidRPr="006F0863">
        <w:rPr>
          <w:rFonts w:asciiTheme="majorBidi" w:hAnsiTheme="majorBidi" w:cstheme="majorBidi"/>
        </w:rPr>
        <w:t>tiesa nepamatoti iekļāv</w:t>
      </w:r>
      <w:r w:rsidR="0084508D" w:rsidRPr="006F0863">
        <w:rPr>
          <w:rFonts w:asciiTheme="majorBidi" w:hAnsiTheme="majorBidi" w:cstheme="majorBidi"/>
        </w:rPr>
        <w:t>a</w:t>
      </w:r>
      <w:r w:rsidRPr="006F0863">
        <w:rPr>
          <w:rFonts w:asciiTheme="majorBidi" w:hAnsiTheme="majorBidi" w:cstheme="majorBidi"/>
        </w:rPr>
        <w:t xml:space="preserve"> pašriskā, jo atbildētāja jau </w:t>
      </w:r>
      <w:r w:rsidR="0084508D" w:rsidRPr="006F0863">
        <w:rPr>
          <w:rFonts w:asciiTheme="majorBidi" w:hAnsiTheme="majorBidi" w:cstheme="majorBidi"/>
        </w:rPr>
        <w:t>bija</w:t>
      </w:r>
      <w:r w:rsidRPr="006F0863">
        <w:rPr>
          <w:rFonts w:asciiTheme="majorBidi" w:hAnsiTheme="majorBidi" w:cstheme="majorBidi"/>
        </w:rPr>
        <w:t xml:space="preserve"> samazinā</w:t>
      </w:r>
      <w:r w:rsidR="0084508D" w:rsidRPr="006F0863">
        <w:rPr>
          <w:rFonts w:asciiTheme="majorBidi" w:hAnsiTheme="majorBidi" w:cstheme="majorBidi"/>
        </w:rPr>
        <w:t>jusi atlīdzību</w:t>
      </w:r>
      <w:r w:rsidRPr="006F0863">
        <w:rPr>
          <w:rFonts w:asciiTheme="majorBidi" w:hAnsiTheme="majorBidi" w:cstheme="majorBidi"/>
        </w:rPr>
        <w:t xml:space="preserve"> par pašrisku 1275</w:t>
      </w:r>
      <w:r w:rsidR="00A0048F" w:rsidRPr="006F0863">
        <w:rPr>
          <w:rFonts w:asciiTheme="majorBidi" w:hAnsiTheme="majorBidi" w:cstheme="majorBidi"/>
        </w:rPr>
        <w:t> </w:t>
      </w:r>
      <w:r w:rsidR="00515443" w:rsidRPr="006F0863">
        <w:rPr>
          <w:rFonts w:asciiTheme="majorBidi" w:hAnsiTheme="majorBidi" w:cstheme="majorBidi"/>
          <w:i/>
          <w:iCs/>
        </w:rPr>
        <w:t>euro</w:t>
      </w:r>
      <w:r w:rsidRPr="006F0863">
        <w:rPr>
          <w:rFonts w:asciiTheme="majorBidi" w:hAnsiTheme="majorBidi" w:cstheme="majorBidi"/>
        </w:rPr>
        <w:t xml:space="preserve">, kas ir apdrošināšanas atlīdzība par </w:t>
      </w:r>
      <w:r w:rsidR="00515443" w:rsidRPr="006F0863">
        <w:rPr>
          <w:rFonts w:asciiTheme="majorBidi" w:hAnsiTheme="majorBidi" w:cstheme="majorBidi"/>
        </w:rPr>
        <w:t>trīs</w:t>
      </w:r>
      <w:r w:rsidRPr="006F0863">
        <w:rPr>
          <w:rFonts w:asciiTheme="majorBidi" w:hAnsiTheme="majorBidi" w:cstheme="majorBidi"/>
        </w:rPr>
        <w:t xml:space="preserve"> dienām. </w:t>
      </w:r>
      <w:r w:rsidR="00515443" w:rsidRPr="006F0863">
        <w:rPr>
          <w:rFonts w:asciiTheme="majorBidi" w:hAnsiTheme="majorBidi" w:cstheme="majorBidi"/>
        </w:rPr>
        <w:t>Apelācijas instances t</w:t>
      </w:r>
      <w:r w:rsidRPr="006F0863">
        <w:rPr>
          <w:rFonts w:asciiTheme="majorBidi" w:hAnsiTheme="majorBidi" w:cstheme="majorBidi"/>
        </w:rPr>
        <w:t>iesai nebija pamata atkārtoti piemērot pašrisku</w:t>
      </w:r>
      <w:r w:rsidR="009B0674" w:rsidRPr="006F0863">
        <w:rPr>
          <w:rFonts w:asciiTheme="majorBidi" w:hAnsiTheme="majorBidi" w:cstheme="majorBidi"/>
        </w:rPr>
        <w:t>.</w:t>
      </w:r>
    </w:p>
    <w:p w14:paraId="7D51C5D1" w14:textId="069D042C" w:rsidR="005E3547" w:rsidRPr="006F0863" w:rsidRDefault="00515443" w:rsidP="006F0863">
      <w:pPr>
        <w:spacing w:line="276" w:lineRule="auto"/>
        <w:ind w:firstLine="720"/>
        <w:jc w:val="both"/>
        <w:rPr>
          <w:rFonts w:asciiTheme="majorBidi" w:hAnsiTheme="majorBidi" w:cstheme="majorBidi"/>
        </w:rPr>
      </w:pPr>
      <w:r w:rsidRPr="006F0863">
        <w:rPr>
          <w:rFonts w:asciiTheme="majorBidi" w:hAnsiTheme="majorBidi" w:cstheme="majorBidi"/>
        </w:rPr>
        <w:t>[</w:t>
      </w:r>
      <w:r w:rsidR="006F53C9" w:rsidRPr="006F0863">
        <w:rPr>
          <w:rFonts w:asciiTheme="majorBidi" w:hAnsiTheme="majorBidi" w:cstheme="majorBidi"/>
        </w:rPr>
        <w:t>8.2</w:t>
      </w:r>
      <w:r w:rsidRPr="006F0863">
        <w:rPr>
          <w:rFonts w:asciiTheme="majorBidi" w:hAnsiTheme="majorBidi" w:cstheme="majorBidi"/>
        </w:rPr>
        <w:t>]</w:t>
      </w:r>
      <w:r w:rsidR="006F53C9" w:rsidRPr="006F0863">
        <w:rPr>
          <w:rFonts w:asciiTheme="majorBidi" w:hAnsiTheme="majorBidi" w:cstheme="majorBidi"/>
        </w:rPr>
        <w:t> </w:t>
      </w:r>
      <w:r w:rsidR="005E3547" w:rsidRPr="006F0863">
        <w:rPr>
          <w:rFonts w:asciiTheme="majorBidi" w:hAnsiTheme="majorBidi" w:cstheme="majorBidi"/>
        </w:rPr>
        <w:t>Apelācijas instances tiesa, noraidot prasību daļā par likumisko nokavējuma procentu piedziņu, ir nepareizi piemērojusi Civillikuma 1656.</w:t>
      </w:r>
      <w:r w:rsidR="002D6461" w:rsidRPr="006F0863">
        <w:rPr>
          <w:rFonts w:asciiTheme="majorBidi" w:hAnsiTheme="majorBidi" w:cstheme="majorBidi"/>
        </w:rPr>
        <w:t> </w:t>
      </w:r>
      <w:r w:rsidR="005E3547" w:rsidRPr="006F0863">
        <w:rPr>
          <w:rFonts w:asciiTheme="majorBidi" w:hAnsiTheme="majorBidi" w:cstheme="majorBidi"/>
        </w:rPr>
        <w:t>pantu.</w:t>
      </w:r>
    </w:p>
    <w:p w14:paraId="0F048206" w14:textId="6DE8B3BB" w:rsidR="00B26E4B" w:rsidRPr="006F0863" w:rsidRDefault="00B26E4B" w:rsidP="006F0863">
      <w:pPr>
        <w:spacing w:line="276" w:lineRule="auto"/>
        <w:ind w:firstLine="720"/>
        <w:jc w:val="both"/>
        <w:rPr>
          <w:rFonts w:asciiTheme="majorBidi" w:hAnsiTheme="majorBidi" w:cstheme="majorBidi"/>
        </w:rPr>
      </w:pPr>
      <w:r w:rsidRPr="006F0863">
        <w:rPr>
          <w:rFonts w:asciiTheme="majorBidi" w:hAnsiTheme="majorBidi" w:cstheme="majorBidi"/>
        </w:rPr>
        <w:t>Lai būtu pamats Civillikuma 1759.</w:t>
      </w:r>
      <w:r w:rsidR="002D6461" w:rsidRPr="006F0863">
        <w:rPr>
          <w:rFonts w:asciiTheme="majorBidi" w:hAnsiTheme="majorBidi" w:cstheme="majorBidi"/>
        </w:rPr>
        <w:t> </w:t>
      </w:r>
      <w:r w:rsidRPr="006F0863">
        <w:rPr>
          <w:rFonts w:asciiTheme="majorBidi" w:hAnsiTheme="majorBidi" w:cstheme="majorBidi"/>
        </w:rPr>
        <w:t>panta 1.</w:t>
      </w:r>
      <w:r w:rsidR="002D6461" w:rsidRPr="006F0863">
        <w:rPr>
          <w:rFonts w:asciiTheme="majorBidi" w:hAnsiTheme="majorBidi" w:cstheme="majorBidi"/>
        </w:rPr>
        <w:t> </w:t>
      </w:r>
      <w:r w:rsidRPr="006F0863">
        <w:rPr>
          <w:rFonts w:asciiTheme="majorBidi" w:hAnsiTheme="majorBidi" w:cstheme="majorBidi"/>
        </w:rPr>
        <w:t xml:space="preserve">punkta piemērošanai un nokavējuma procentu piedziņai, tiesai ir jākonstatē nokavējums (saistības izpildīšanas prettiesisks novilcinājums (Civillikuma 1651. pants)) atbilstoši Civillikuma 1652. pantam. </w:t>
      </w:r>
      <w:r w:rsidR="006F53C9" w:rsidRPr="006F0863">
        <w:rPr>
          <w:rFonts w:asciiTheme="majorBidi" w:hAnsiTheme="majorBidi" w:cstheme="majorBidi"/>
        </w:rPr>
        <w:t>Saskaņā ar</w:t>
      </w:r>
      <w:r w:rsidR="00A240A7" w:rsidRPr="006F0863">
        <w:rPr>
          <w:rFonts w:asciiTheme="majorBidi" w:hAnsiTheme="majorBidi" w:cstheme="majorBidi"/>
        </w:rPr>
        <w:t xml:space="preserve"> </w:t>
      </w:r>
      <w:r w:rsidRPr="006F0863">
        <w:rPr>
          <w:rFonts w:asciiTheme="majorBidi" w:hAnsiTheme="majorBidi" w:cstheme="majorBidi"/>
        </w:rPr>
        <w:t>Civillikuma 1652.</w:t>
      </w:r>
      <w:r w:rsidR="002D6461" w:rsidRPr="006F0863">
        <w:rPr>
          <w:rFonts w:asciiTheme="majorBidi" w:hAnsiTheme="majorBidi" w:cstheme="majorBidi"/>
        </w:rPr>
        <w:t> </w:t>
      </w:r>
      <w:r w:rsidRPr="006F0863">
        <w:rPr>
          <w:rFonts w:asciiTheme="majorBidi" w:hAnsiTheme="majorBidi" w:cstheme="majorBidi"/>
        </w:rPr>
        <w:t>panta pirmās daļas 3. punkt</w:t>
      </w:r>
      <w:r w:rsidR="006F53C9" w:rsidRPr="006F0863">
        <w:rPr>
          <w:rFonts w:asciiTheme="majorBidi" w:hAnsiTheme="majorBidi" w:cstheme="majorBidi"/>
        </w:rPr>
        <w:t>u</w:t>
      </w:r>
      <w:r w:rsidR="00A240A7" w:rsidRPr="006F0863">
        <w:rPr>
          <w:rFonts w:asciiTheme="majorBidi" w:hAnsiTheme="majorBidi" w:cstheme="majorBidi"/>
        </w:rPr>
        <w:t xml:space="preserve"> </w:t>
      </w:r>
      <w:r w:rsidRPr="006F0863">
        <w:rPr>
          <w:rFonts w:asciiTheme="majorBidi" w:hAnsiTheme="majorBidi" w:cstheme="majorBidi"/>
        </w:rPr>
        <w:t>parādnieka nokavējums ar visām</w:t>
      </w:r>
      <w:r w:rsidR="009419AA" w:rsidRPr="006F0863">
        <w:rPr>
          <w:rFonts w:asciiTheme="majorBidi" w:hAnsiTheme="majorBidi" w:cstheme="majorBidi"/>
        </w:rPr>
        <w:t xml:space="preserve"> tā</w:t>
      </w:r>
      <w:r w:rsidRPr="006F0863">
        <w:rPr>
          <w:rFonts w:asciiTheme="majorBidi" w:hAnsiTheme="majorBidi" w:cstheme="majorBidi"/>
        </w:rPr>
        <w:t xml:space="preserve"> sekām iestājas pats no sevis, kad viņš palaidis garām termiņu, kas</w:t>
      </w:r>
      <w:r w:rsidR="00A240A7" w:rsidRPr="006F0863">
        <w:rPr>
          <w:rFonts w:asciiTheme="majorBidi" w:hAnsiTheme="majorBidi" w:cstheme="majorBidi"/>
        </w:rPr>
        <w:t xml:space="preserve"> </w:t>
      </w:r>
      <w:r w:rsidRPr="006F0863">
        <w:rPr>
          <w:rFonts w:asciiTheme="majorBidi" w:hAnsiTheme="majorBidi" w:cstheme="majorBidi"/>
        </w:rPr>
        <w:t>nolikts izpildīšanai ar līgumu.</w:t>
      </w:r>
    </w:p>
    <w:p w14:paraId="51B31508" w14:textId="6639BC11" w:rsidR="00BD39D5" w:rsidRPr="006F0863" w:rsidRDefault="00A240A7" w:rsidP="006F0863">
      <w:pPr>
        <w:spacing w:line="276" w:lineRule="auto"/>
        <w:ind w:firstLine="720"/>
        <w:jc w:val="both"/>
        <w:rPr>
          <w:rFonts w:asciiTheme="majorBidi" w:hAnsiTheme="majorBidi" w:cstheme="majorBidi"/>
        </w:rPr>
      </w:pPr>
      <w:bookmarkStart w:id="33" w:name="_Hlk202878669"/>
      <w:r w:rsidRPr="006F0863">
        <w:rPr>
          <w:rFonts w:asciiTheme="majorBidi" w:hAnsiTheme="majorBidi" w:cstheme="majorBidi"/>
        </w:rPr>
        <w:t xml:space="preserve">Vispārīgo apdrošināšanas noteikumu 15.1. punkts paredz atbildētājas pienākumu pieņemt lēmumu par pilnīgu vai daļēju apdrošināšanas atlīdzības izmaksu vai atteikumu to izmaksāt </w:t>
      </w:r>
      <w:r w:rsidR="009B0674" w:rsidRPr="006F0863">
        <w:rPr>
          <w:rFonts w:asciiTheme="majorBidi" w:hAnsiTheme="majorBidi" w:cstheme="majorBidi"/>
        </w:rPr>
        <w:t>10</w:t>
      </w:r>
      <w:r w:rsidR="009419AA" w:rsidRPr="006F0863">
        <w:rPr>
          <w:rFonts w:asciiTheme="majorBidi" w:hAnsiTheme="majorBidi" w:cstheme="majorBidi"/>
        </w:rPr>
        <w:t> </w:t>
      </w:r>
      <w:r w:rsidRPr="006F0863">
        <w:rPr>
          <w:rFonts w:asciiTheme="majorBidi" w:hAnsiTheme="majorBidi" w:cstheme="majorBidi"/>
        </w:rPr>
        <w:t>dienu laikā</w:t>
      </w:r>
      <w:r w:rsidR="009B0674" w:rsidRPr="006F0863">
        <w:rPr>
          <w:rFonts w:asciiTheme="majorBidi" w:hAnsiTheme="majorBidi" w:cstheme="majorBidi"/>
        </w:rPr>
        <w:t xml:space="preserve"> </w:t>
      </w:r>
      <w:r w:rsidRPr="006F0863">
        <w:rPr>
          <w:rFonts w:asciiTheme="majorBidi" w:hAnsiTheme="majorBidi" w:cstheme="majorBidi"/>
        </w:rPr>
        <w:t>no visu apdrošināšanas atlīdzības prasības izskatīšanai nepieciešamo dokumentu saņemšanas brīža.</w:t>
      </w:r>
      <w:bookmarkEnd w:id="33"/>
      <w:r w:rsidR="009B0674" w:rsidRPr="006F0863">
        <w:rPr>
          <w:rFonts w:asciiTheme="majorBidi" w:hAnsiTheme="majorBidi" w:cstheme="majorBidi"/>
        </w:rPr>
        <w:t xml:space="preserve"> </w:t>
      </w:r>
      <w:r w:rsidRPr="006F0863">
        <w:rPr>
          <w:rFonts w:asciiTheme="majorBidi" w:hAnsiTheme="majorBidi" w:cstheme="majorBidi"/>
        </w:rPr>
        <w:t>Atbildētāja</w:t>
      </w:r>
      <w:r w:rsidR="009B0674" w:rsidRPr="006F0863">
        <w:rPr>
          <w:rFonts w:asciiTheme="majorBidi" w:hAnsiTheme="majorBidi" w:cstheme="majorBidi"/>
        </w:rPr>
        <w:t>s</w:t>
      </w:r>
      <w:r w:rsidRPr="006F0863">
        <w:rPr>
          <w:rFonts w:asciiTheme="majorBidi" w:hAnsiTheme="majorBidi" w:cstheme="majorBidi"/>
        </w:rPr>
        <w:t xml:space="preserve"> lēmum</w:t>
      </w:r>
      <w:r w:rsidR="009B0674" w:rsidRPr="006F0863">
        <w:rPr>
          <w:rFonts w:asciiTheme="majorBidi" w:hAnsiTheme="majorBidi" w:cstheme="majorBidi"/>
        </w:rPr>
        <w:t>s</w:t>
      </w:r>
      <w:r w:rsidRPr="006F0863">
        <w:rPr>
          <w:rFonts w:asciiTheme="majorBidi" w:hAnsiTheme="majorBidi" w:cstheme="majorBidi"/>
        </w:rPr>
        <w:t xml:space="preserve"> par apdrošināšanas atlīdzības izmaksu</w:t>
      </w:r>
      <w:r w:rsidR="009B0674" w:rsidRPr="006F0863">
        <w:rPr>
          <w:rFonts w:asciiTheme="majorBidi" w:hAnsiTheme="majorBidi" w:cstheme="majorBidi"/>
        </w:rPr>
        <w:t xml:space="preserve"> un </w:t>
      </w:r>
      <w:r w:rsidRPr="006F0863">
        <w:rPr>
          <w:rFonts w:asciiTheme="majorBidi" w:hAnsiTheme="majorBidi" w:cstheme="majorBidi"/>
        </w:rPr>
        <w:t>par atteikumu izmaksāt apdrošināšanas atlīdzību par laiku no 2018.</w:t>
      </w:r>
      <w:r w:rsidR="009B0674" w:rsidRPr="006F0863">
        <w:rPr>
          <w:rFonts w:asciiTheme="majorBidi" w:hAnsiTheme="majorBidi" w:cstheme="majorBidi"/>
        </w:rPr>
        <w:t> </w:t>
      </w:r>
      <w:r w:rsidRPr="006F0863">
        <w:rPr>
          <w:rFonts w:asciiTheme="majorBidi" w:hAnsiTheme="majorBidi" w:cstheme="majorBidi"/>
        </w:rPr>
        <w:t>gada 1.</w:t>
      </w:r>
      <w:r w:rsidR="001D3B38" w:rsidRPr="006F0863">
        <w:rPr>
          <w:rFonts w:asciiTheme="majorBidi" w:hAnsiTheme="majorBidi" w:cstheme="majorBidi"/>
        </w:rPr>
        <w:t> </w:t>
      </w:r>
      <w:r w:rsidRPr="006F0863">
        <w:rPr>
          <w:rFonts w:asciiTheme="majorBidi" w:hAnsiTheme="majorBidi" w:cstheme="majorBidi"/>
        </w:rPr>
        <w:t>oktobra līdz 2019. gada 3.</w:t>
      </w:r>
      <w:r w:rsidR="009B0674" w:rsidRPr="006F0863">
        <w:rPr>
          <w:rFonts w:asciiTheme="majorBidi" w:hAnsiTheme="majorBidi" w:cstheme="majorBidi"/>
        </w:rPr>
        <w:t> </w:t>
      </w:r>
      <w:r w:rsidRPr="006F0863">
        <w:rPr>
          <w:rFonts w:asciiTheme="majorBidi" w:hAnsiTheme="majorBidi" w:cstheme="majorBidi"/>
        </w:rPr>
        <w:t>martam</w:t>
      </w:r>
      <w:r w:rsidR="009B0674" w:rsidRPr="006F0863">
        <w:rPr>
          <w:rFonts w:asciiTheme="majorBidi" w:hAnsiTheme="majorBidi" w:cstheme="majorBidi"/>
        </w:rPr>
        <w:t xml:space="preserve"> </w:t>
      </w:r>
      <w:r w:rsidR="009419AA" w:rsidRPr="006F0863">
        <w:rPr>
          <w:rFonts w:asciiTheme="majorBidi" w:hAnsiTheme="majorBidi" w:cstheme="majorBidi"/>
        </w:rPr>
        <w:t xml:space="preserve">tika </w:t>
      </w:r>
      <w:r w:rsidR="009B0674" w:rsidRPr="006F0863">
        <w:rPr>
          <w:rFonts w:asciiTheme="majorBidi" w:hAnsiTheme="majorBidi" w:cstheme="majorBidi"/>
        </w:rPr>
        <w:t xml:space="preserve">pieņemts </w:t>
      </w:r>
      <w:r w:rsidRPr="006F0863">
        <w:rPr>
          <w:rFonts w:asciiTheme="majorBidi" w:hAnsiTheme="majorBidi" w:cstheme="majorBidi"/>
        </w:rPr>
        <w:t>2019.</w:t>
      </w:r>
      <w:r w:rsidR="009419AA" w:rsidRPr="006F0863">
        <w:rPr>
          <w:rFonts w:asciiTheme="majorBidi" w:hAnsiTheme="majorBidi" w:cstheme="majorBidi"/>
        </w:rPr>
        <w:t> </w:t>
      </w:r>
      <w:r w:rsidRPr="006F0863">
        <w:rPr>
          <w:rFonts w:asciiTheme="majorBidi" w:hAnsiTheme="majorBidi" w:cstheme="majorBidi"/>
        </w:rPr>
        <w:t>gada 19.</w:t>
      </w:r>
      <w:r w:rsidR="009419AA" w:rsidRPr="006F0863">
        <w:rPr>
          <w:rFonts w:asciiTheme="majorBidi" w:hAnsiTheme="majorBidi" w:cstheme="majorBidi"/>
        </w:rPr>
        <w:t> </w:t>
      </w:r>
      <w:r w:rsidRPr="006F0863">
        <w:rPr>
          <w:rFonts w:asciiTheme="majorBidi" w:hAnsiTheme="majorBidi" w:cstheme="majorBidi"/>
        </w:rPr>
        <w:t xml:space="preserve">martā, </w:t>
      </w:r>
      <w:r w:rsidRPr="006F0863">
        <w:rPr>
          <w:rFonts w:asciiTheme="majorBidi" w:hAnsiTheme="majorBidi" w:cstheme="majorBidi"/>
        </w:rPr>
        <w:lastRenderedPageBreak/>
        <w:t>tā</w:t>
      </w:r>
      <w:r w:rsidR="009419AA" w:rsidRPr="006F0863">
        <w:rPr>
          <w:rFonts w:asciiTheme="majorBidi" w:hAnsiTheme="majorBidi" w:cstheme="majorBidi"/>
        </w:rPr>
        <w:t>d</w:t>
      </w:r>
      <w:r w:rsidRPr="006F0863">
        <w:rPr>
          <w:rFonts w:asciiTheme="majorBidi" w:hAnsiTheme="majorBidi" w:cstheme="majorBidi"/>
        </w:rPr>
        <w:t>ē</w:t>
      </w:r>
      <w:r w:rsidR="009419AA" w:rsidRPr="006F0863">
        <w:rPr>
          <w:rFonts w:asciiTheme="majorBidi" w:hAnsiTheme="majorBidi" w:cstheme="majorBidi"/>
        </w:rPr>
        <w:t>ļ</w:t>
      </w:r>
      <w:r w:rsidRPr="006F0863">
        <w:rPr>
          <w:rFonts w:asciiTheme="majorBidi" w:hAnsiTheme="majorBidi" w:cstheme="majorBidi"/>
        </w:rPr>
        <w:t xml:space="preserve"> no šī datuma ir skaitāms apdrošināšanas atlīdzības parāda samaksas nokavējums un attiecīgi ir aprēķināmi likumiskie nokavējuma procenti.</w:t>
      </w:r>
    </w:p>
    <w:p w14:paraId="1017D3EE" w14:textId="5AA570A1" w:rsidR="00BD39D5" w:rsidRPr="006F0863" w:rsidRDefault="00BD39D5" w:rsidP="006F0863">
      <w:pPr>
        <w:spacing w:line="276" w:lineRule="auto"/>
        <w:ind w:firstLine="720"/>
        <w:jc w:val="both"/>
        <w:rPr>
          <w:rFonts w:asciiTheme="majorBidi" w:hAnsiTheme="majorBidi" w:cstheme="majorBidi"/>
        </w:rPr>
      </w:pPr>
      <w:r w:rsidRPr="006F0863">
        <w:rPr>
          <w:rFonts w:asciiTheme="majorBidi" w:hAnsiTheme="majorBidi" w:cstheme="majorBidi"/>
        </w:rPr>
        <w:t>Analizējot Civillikuma 1656.</w:t>
      </w:r>
      <w:r w:rsidR="009B0674" w:rsidRPr="006F0863">
        <w:rPr>
          <w:rFonts w:asciiTheme="majorBidi" w:hAnsiTheme="majorBidi" w:cstheme="majorBidi"/>
        </w:rPr>
        <w:t> </w:t>
      </w:r>
      <w:r w:rsidRPr="006F0863">
        <w:rPr>
          <w:rFonts w:asciiTheme="majorBidi" w:hAnsiTheme="majorBidi" w:cstheme="majorBidi"/>
        </w:rPr>
        <w:t xml:space="preserve">pantu, Senāts norādījis, ka </w:t>
      </w:r>
      <w:r w:rsidR="006F53C9" w:rsidRPr="006F0863">
        <w:rPr>
          <w:rFonts w:asciiTheme="majorBidi" w:hAnsiTheme="majorBidi" w:cstheme="majorBidi"/>
        </w:rPr>
        <w:t>minētās</w:t>
      </w:r>
      <w:r w:rsidRPr="006F0863">
        <w:rPr>
          <w:rFonts w:asciiTheme="majorBidi" w:hAnsiTheme="majorBidi" w:cstheme="majorBidi"/>
        </w:rPr>
        <w:t xml:space="preserve"> tiesību normas gramatiskais formulējums ļauj konstatēt, ka tās tiesisko sastāvu veidojošā pazīme – parādnieka pamatotas šaubas – izteikta kā nenoteikts juridisks jēdziens, kas piepildāms ar saturu katrā individuālā strīda gadījumā no jauna. Tātad, lai piemērotu Civillikuma 1656.</w:t>
      </w:r>
      <w:r w:rsidR="009419AA" w:rsidRPr="006F0863">
        <w:rPr>
          <w:rFonts w:asciiTheme="majorBidi" w:hAnsiTheme="majorBidi" w:cstheme="majorBidi"/>
        </w:rPr>
        <w:t> </w:t>
      </w:r>
      <w:r w:rsidRPr="006F0863">
        <w:rPr>
          <w:rFonts w:asciiTheme="majorBidi" w:hAnsiTheme="majorBidi" w:cstheme="majorBidi"/>
        </w:rPr>
        <w:t>pantu, tiesai, balstoties uz konkrētajā lietā</w:t>
      </w:r>
      <w:r w:rsidR="009B0674" w:rsidRPr="006F0863">
        <w:rPr>
          <w:rFonts w:asciiTheme="majorBidi" w:hAnsiTheme="majorBidi" w:cstheme="majorBidi"/>
        </w:rPr>
        <w:t xml:space="preserve"> </w:t>
      </w:r>
      <w:r w:rsidRPr="006F0863">
        <w:rPr>
          <w:rFonts w:asciiTheme="majorBidi" w:hAnsiTheme="majorBidi" w:cstheme="majorBidi"/>
        </w:rPr>
        <w:t xml:space="preserve">nodibinātiem faktiskajiem apstākļiem, jāgūst pārliecība, ka parādnieka iebildumi pret prasību ir objektīvi pamatoti, nevis saistīti ar kādiem viņa subjektīviem priekšstatiem par nokavējumu attaisnojošu iemeslu esību vai citiem nokavējuma procentu piedziņu ietekmējošiem faktoriem (sk. </w:t>
      </w:r>
      <w:r w:rsidRPr="006F0863">
        <w:rPr>
          <w:rFonts w:asciiTheme="majorBidi" w:hAnsiTheme="majorBidi" w:cstheme="majorBidi"/>
          <w:i/>
          <w:iCs/>
        </w:rPr>
        <w:t>Senāta</w:t>
      </w:r>
      <w:r w:rsidR="005E7D07" w:rsidRPr="006F0863">
        <w:rPr>
          <w:rFonts w:asciiTheme="majorBidi" w:hAnsiTheme="majorBidi" w:cstheme="majorBidi"/>
          <w:i/>
          <w:iCs/>
        </w:rPr>
        <w:t xml:space="preserve"> </w:t>
      </w:r>
      <w:r w:rsidRPr="006F0863">
        <w:rPr>
          <w:rFonts w:asciiTheme="majorBidi" w:hAnsiTheme="majorBidi" w:cstheme="majorBidi"/>
          <w:i/>
          <w:iCs/>
        </w:rPr>
        <w:t>2019.</w:t>
      </w:r>
      <w:r w:rsidR="00585E8E" w:rsidRPr="006F0863">
        <w:rPr>
          <w:rFonts w:asciiTheme="majorBidi" w:hAnsiTheme="majorBidi" w:cstheme="majorBidi"/>
          <w:i/>
          <w:iCs/>
        </w:rPr>
        <w:t> </w:t>
      </w:r>
      <w:r w:rsidRPr="006F0863">
        <w:rPr>
          <w:rFonts w:asciiTheme="majorBidi" w:hAnsiTheme="majorBidi" w:cstheme="majorBidi"/>
          <w:i/>
          <w:iCs/>
        </w:rPr>
        <w:t>gada 10.</w:t>
      </w:r>
      <w:r w:rsidR="00585E8E" w:rsidRPr="006F0863">
        <w:rPr>
          <w:rFonts w:asciiTheme="majorBidi" w:hAnsiTheme="majorBidi" w:cstheme="majorBidi"/>
          <w:i/>
          <w:iCs/>
        </w:rPr>
        <w:t> </w:t>
      </w:r>
      <w:r w:rsidRPr="006F0863">
        <w:rPr>
          <w:rFonts w:asciiTheme="majorBidi" w:hAnsiTheme="majorBidi" w:cstheme="majorBidi"/>
          <w:i/>
          <w:iCs/>
        </w:rPr>
        <w:t>decembra sprieduma lietā Nr.</w:t>
      </w:r>
      <w:r w:rsidR="00585E8E" w:rsidRPr="006F0863">
        <w:rPr>
          <w:rFonts w:asciiTheme="majorBidi" w:hAnsiTheme="majorBidi" w:cstheme="majorBidi"/>
          <w:i/>
          <w:iCs/>
        </w:rPr>
        <w:t> </w:t>
      </w:r>
      <w:r w:rsidRPr="006F0863">
        <w:rPr>
          <w:rFonts w:asciiTheme="majorBidi" w:hAnsiTheme="majorBidi" w:cstheme="majorBidi"/>
          <w:i/>
          <w:iCs/>
        </w:rPr>
        <w:t xml:space="preserve">SKC-269/2019, </w:t>
      </w:r>
      <w:hyperlink r:id="rId15" w:history="1">
        <w:r w:rsidR="005E7D07" w:rsidRPr="006F0863">
          <w:rPr>
            <w:rStyle w:val="Hyperlink"/>
            <w:rFonts w:asciiTheme="majorBidi" w:hAnsiTheme="majorBidi" w:cstheme="majorBidi"/>
            <w:i/>
            <w:iCs/>
          </w:rPr>
          <w:t>ECLI:LV:AT:2019:1210.C04439510.7.S</w:t>
        </w:r>
      </w:hyperlink>
      <w:r w:rsidRPr="006F0863">
        <w:rPr>
          <w:rFonts w:asciiTheme="majorBidi" w:hAnsiTheme="majorBidi" w:cstheme="majorBidi"/>
          <w:i/>
          <w:iCs/>
        </w:rPr>
        <w:t>, 12.1.</w:t>
      </w:r>
      <w:r w:rsidR="00585E8E" w:rsidRPr="006F0863">
        <w:rPr>
          <w:rFonts w:asciiTheme="majorBidi" w:hAnsiTheme="majorBidi" w:cstheme="majorBidi"/>
          <w:i/>
          <w:iCs/>
        </w:rPr>
        <w:t> </w:t>
      </w:r>
      <w:r w:rsidRPr="006F0863">
        <w:rPr>
          <w:rFonts w:asciiTheme="majorBidi" w:hAnsiTheme="majorBidi" w:cstheme="majorBidi"/>
          <w:i/>
          <w:iCs/>
        </w:rPr>
        <w:t>punktu</w:t>
      </w:r>
      <w:r w:rsidRPr="006F0863">
        <w:rPr>
          <w:rFonts w:asciiTheme="majorBidi" w:hAnsiTheme="majorBidi" w:cstheme="majorBidi"/>
        </w:rPr>
        <w:t>). Turklāt ne jebkuras šaubas uzskatāmas par pamatotām Civillikuma 1656.</w:t>
      </w:r>
      <w:r w:rsidR="009419AA" w:rsidRPr="006F0863">
        <w:rPr>
          <w:rFonts w:asciiTheme="majorBidi" w:hAnsiTheme="majorBidi" w:cstheme="majorBidi"/>
        </w:rPr>
        <w:t> </w:t>
      </w:r>
      <w:r w:rsidRPr="006F0863">
        <w:rPr>
          <w:rFonts w:asciiTheme="majorBidi" w:hAnsiTheme="majorBidi" w:cstheme="majorBidi"/>
        </w:rPr>
        <w:t xml:space="preserve">panta izpratnē, bet tikai tādas, kuras attiecīgo apstākļu ietvarā tiesa atzinusi par saprātīgām un </w:t>
      </w:r>
      <w:proofErr w:type="spellStart"/>
      <w:r w:rsidRPr="006F0863">
        <w:rPr>
          <w:rFonts w:asciiTheme="majorBidi" w:hAnsiTheme="majorBidi" w:cstheme="majorBidi"/>
        </w:rPr>
        <w:t>pirmšķietami</w:t>
      </w:r>
      <w:proofErr w:type="spellEnd"/>
      <w:r w:rsidRPr="006F0863">
        <w:rPr>
          <w:rFonts w:asciiTheme="majorBidi" w:hAnsiTheme="majorBidi" w:cstheme="majorBidi"/>
        </w:rPr>
        <w:t xml:space="preserve"> pamatotām (sk. </w:t>
      </w:r>
      <w:r w:rsidRPr="006F0863">
        <w:rPr>
          <w:rFonts w:asciiTheme="majorBidi" w:hAnsiTheme="majorBidi" w:cstheme="majorBidi"/>
          <w:i/>
          <w:iCs/>
        </w:rPr>
        <w:t xml:space="preserve">Senāta 2017. gada 29. septembra spriedumu lietā Nr. SKC-209/2017, </w:t>
      </w:r>
      <w:hyperlink r:id="rId16" w:history="1">
        <w:r w:rsidR="005E7D07" w:rsidRPr="006F0863">
          <w:rPr>
            <w:rStyle w:val="Hyperlink"/>
            <w:rFonts w:asciiTheme="majorBidi" w:hAnsiTheme="majorBidi" w:cstheme="majorBidi"/>
            <w:i/>
            <w:iCs/>
          </w:rPr>
          <w:t>ECLI:LV:AT:2017:0929.C33486911.1.S</w:t>
        </w:r>
      </w:hyperlink>
      <w:r w:rsidRPr="006F0863">
        <w:rPr>
          <w:rFonts w:asciiTheme="majorBidi" w:hAnsiTheme="majorBidi" w:cstheme="majorBidi"/>
        </w:rPr>
        <w:t>).</w:t>
      </w:r>
    </w:p>
    <w:p w14:paraId="68A51FF2" w14:textId="51431892" w:rsidR="00BD39D5" w:rsidRPr="006F0863" w:rsidRDefault="00BD39D5" w:rsidP="006F0863">
      <w:pPr>
        <w:spacing w:line="276" w:lineRule="auto"/>
        <w:ind w:firstLine="720"/>
        <w:jc w:val="both"/>
        <w:rPr>
          <w:rFonts w:asciiTheme="majorBidi" w:hAnsiTheme="majorBidi" w:cstheme="majorBidi"/>
        </w:rPr>
      </w:pPr>
      <w:r w:rsidRPr="006F0863">
        <w:rPr>
          <w:rFonts w:asciiTheme="majorBidi" w:hAnsiTheme="majorBidi" w:cstheme="majorBidi"/>
        </w:rPr>
        <w:t xml:space="preserve">Pretēji tam apelācijas instances tiesa nav analizējusi </w:t>
      </w:r>
      <w:r w:rsidR="001D3B38" w:rsidRPr="006F0863">
        <w:rPr>
          <w:rFonts w:asciiTheme="majorBidi" w:hAnsiTheme="majorBidi" w:cstheme="majorBidi"/>
        </w:rPr>
        <w:t>l</w:t>
      </w:r>
      <w:r w:rsidRPr="006F0863">
        <w:rPr>
          <w:rFonts w:asciiTheme="majorBidi" w:hAnsiTheme="majorBidi" w:cstheme="majorBidi"/>
        </w:rPr>
        <w:t>ēmumā norādīto pamatojumu atteikumam izmaksāt apdrošināšanas atlīdzību atbilstoši judikatūras atzi</w:t>
      </w:r>
      <w:r w:rsidR="00BE69AE" w:rsidRPr="006F0863">
        <w:rPr>
          <w:rFonts w:asciiTheme="majorBidi" w:hAnsiTheme="majorBidi" w:cstheme="majorBidi"/>
        </w:rPr>
        <w:t>ņ</w:t>
      </w:r>
      <w:r w:rsidRPr="006F0863">
        <w:rPr>
          <w:rFonts w:asciiTheme="majorBidi" w:hAnsiTheme="majorBidi" w:cstheme="majorBidi"/>
        </w:rPr>
        <w:t>ām par Civillikuma 1656.</w:t>
      </w:r>
      <w:r w:rsidR="009419AA" w:rsidRPr="006F0863">
        <w:rPr>
          <w:rFonts w:asciiTheme="majorBidi" w:hAnsiTheme="majorBidi" w:cstheme="majorBidi"/>
        </w:rPr>
        <w:t> </w:t>
      </w:r>
      <w:r w:rsidRPr="006F0863">
        <w:rPr>
          <w:rFonts w:asciiTheme="majorBidi" w:hAnsiTheme="majorBidi" w:cstheme="majorBidi"/>
        </w:rPr>
        <w:t>panta piemērošanu</w:t>
      </w:r>
      <w:r w:rsidR="00BE69AE" w:rsidRPr="006F0863">
        <w:rPr>
          <w:rFonts w:asciiTheme="majorBidi" w:hAnsiTheme="majorBidi" w:cstheme="majorBidi"/>
        </w:rPr>
        <w:t>. Savukārt strīda esība pati par sevi nevar būt par pamatu Civillikuma 1656. panta piemērošanai.</w:t>
      </w:r>
      <w:r w:rsidRPr="006F0863">
        <w:rPr>
          <w:rFonts w:asciiTheme="majorBidi" w:hAnsiTheme="majorBidi" w:cstheme="majorBidi"/>
        </w:rPr>
        <w:t xml:space="preserve"> </w:t>
      </w:r>
      <w:r w:rsidR="00BE69AE" w:rsidRPr="006F0863">
        <w:rPr>
          <w:rFonts w:asciiTheme="majorBidi" w:hAnsiTheme="majorBidi" w:cstheme="majorBidi"/>
        </w:rPr>
        <w:t>T</w:t>
      </w:r>
      <w:r w:rsidRPr="006F0863">
        <w:rPr>
          <w:rFonts w:asciiTheme="majorBidi" w:hAnsiTheme="majorBidi" w:cstheme="majorBidi"/>
        </w:rPr>
        <w:t xml:space="preserve">ādējādi </w:t>
      </w:r>
      <w:r w:rsidR="00BE69AE" w:rsidRPr="006F0863">
        <w:rPr>
          <w:rFonts w:asciiTheme="majorBidi" w:hAnsiTheme="majorBidi" w:cstheme="majorBidi"/>
        </w:rPr>
        <w:t xml:space="preserve">apelācijas instances tiesa ir </w:t>
      </w:r>
      <w:r w:rsidRPr="006F0863">
        <w:rPr>
          <w:rFonts w:asciiTheme="majorBidi" w:hAnsiTheme="majorBidi" w:cstheme="majorBidi"/>
        </w:rPr>
        <w:t>nepareizi piemērojusi Civillikuma 1656. pantu.</w:t>
      </w:r>
    </w:p>
    <w:p w14:paraId="7AF40578" w14:textId="77777777" w:rsidR="00BD39D5" w:rsidRPr="006F0863" w:rsidRDefault="00BD39D5" w:rsidP="006F0863">
      <w:pPr>
        <w:spacing w:line="276" w:lineRule="auto"/>
        <w:ind w:firstLine="720"/>
        <w:jc w:val="both"/>
        <w:rPr>
          <w:rFonts w:asciiTheme="majorBidi" w:hAnsiTheme="majorBidi" w:cstheme="majorBidi"/>
        </w:rPr>
      </w:pPr>
    </w:p>
    <w:p w14:paraId="1D663055" w14:textId="5E9CC355" w:rsidR="00A0306C" w:rsidRPr="006F0863" w:rsidRDefault="00517F04" w:rsidP="006F0863">
      <w:pPr>
        <w:shd w:val="clear" w:color="auto" w:fill="FFFFFF"/>
        <w:spacing w:line="276" w:lineRule="auto"/>
        <w:ind w:firstLineChars="295" w:firstLine="708"/>
        <w:jc w:val="both"/>
        <w:rPr>
          <w:rFonts w:asciiTheme="majorBidi" w:hAnsiTheme="majorBidi" w:cstheme="majorBidi"/>
          <w:lang w:eastAsia="lv-LV"/>
        </w:rPr>
      </w:pPr>
      <w:r w:rsidRPr="006F0863">
        <w:rPr>
          <w:rFonts w:asciiTheme="majorBidi" w:eastAsia="Calibri" w:hAnsiTheme="majorBidi" w:cstheme="majorBidi"/>
          <w:color w:val="000000"/>
          <w:lang w:eastAsia="en-US"/>
        </w:rPr>
        <w:t>[</w:t>
      </w:r>
      <w:r w:rsidR="00EB2682" w:rsidRPr="006F0863">
        <w:rPr>
          <w:rFonts w:asciiTheme="majorBidi" w:eastAsia="Calibri" w:hAnsiTheme="majorBidi" w:cstheme="majorBidi"/>
          <w:color w:val="000000"/>
          <w:lang w:eastAsia="en-US"/>
        </w:rPr>
        <w:t>9</w:t>
      </w:r>
      <w:r w:rsidRPr="006F0863">
        <w:rPr>
          <w:rFonts w:asciiTheme="majorBidi" w:eastAsia="Calibri" w:hAnsiTheme="majorBidi" w:cstheme="majorBidi"/>
          <w:color w:val="000000"/>
          <w:lang w:eastAsia="en-US"/>
        </w:rPr>
        <w:t>]</w:t>
      </w:r>
      <w:r w:rsidR="009419AA" w:rsidRPr="006F0863">
        <w:rPr>
          <w:rFonts w:asciiTheme="majorBidi" w:eastAsia="Calibri" w:hAnsiTheme="majorBidi" w:cstheme="majorBidi"/>
          <w:color w:val="000000"/>
          <w:lang w:eastAsia="en-US"/>
        </w:rPr>
        <w:t> </w:t>
      </w:r>
      <w:r w:rsidR="00BE69AE" w:rsidRPr="006F0863">
        <w:rPr>
          <w:rFonts w:asciiTheme="majorBidi" w:eastAsia="Calibri" w:hAnsiTheme="majorBidi" w:cstheme="majorBidi"/>
        </w:rPr>
        <w:t xml:space="preserve">Paskaidrojumos </w:t>
      </w:r>
      <w:r w:rsidR="00BE69AE" w:rsidRPr="006F0863">
        <w:rPr>
          <w:rFonts w:asciiTheme="majorBidi" w:hAnsiTheme="majorBidi" w:cstheme="majorBidi"/>
          <w:lang w:eastAsia="lv-LV"/>
        </w:rPr>
        <w:t>sakarā ar atbildētājas kasācijas sūdzību prasītāja norādījusi</w:t>
      </w:r>
      <w:r w:rsidR="00A0306C" w:rsidRPr="006F0863">
        <w:rPr>
          <w:rFonts w:asciiTheme="majorBidi" w:hAnsiTheme="majorBidi" w:cstheme="majorBidi"/>
          <w:lang w:eastAsia="lv-LV"/>
        </w:rPr>
        <w:t>, ka</w:t>
      </w:r>
      <w:r w:rsidR="00BE69AE" w:rsidRPr="006F0863">
        <w:rPr>
          <w:rFonts w:asciiTheme="majorBidi" w:hAnsiTheme="majorBidi" w:cstheme="majorBidi"/>
          <w:lang w:eastAsia="lv-LV"/>
        </w:rPr>
        <w:t xml:space="preserve"> kasācijas sūdzību uzskata par nepamatotu, bet apelācijas instances tiesas spriedumu prasības apmierinātajā daļā – par tiesisku un pamatotu</w:t>
      </w:r>
      <w:r w:rsidR="00A0306C" w:rsidRPr="006F0863">
        <w:rPr>
          <w:rFonts w:asciiTheme="majorBidi" w:hAnsiTheme="majorBidi" w:cstheme="majorBidi"/>
          <w:lang w:eastAsia="lv-LV"/>
        </w:rPr>
        <w:t>.</w:t>
      </w:r>
    </w:p>
    <w:p w14:paraId="6050FA74" w14:textId="3382AC98" w:rsidR="00F73F14" w:rsidRPr="006F0863" w:rsidRDefault="00517F04" w:rsidP="006F0863">
      <w:pPr>
        <w:shd w:val="clear" w:color="auto" w:fill="FFFFFF"/>
        <w:spacing w:line="276" w:lineRule="auto"/>
        <w:ind w:firstLineChars="295" w:firstLine="708"/>
        <w:jc w:val="both"/>
        <w:rPr>
          <w:rFonts w:asciiTheme="majorBidi" w:hAnsiTheme="majorBidi" w:cstheme="majorBidi"/>
          <w:lang w:eastAsia="lv-LV"/>
        </w:rPr>
      </w:pPr>
      <w:r w:rsidRPr="006F0863">
        <w:rPr>
          <w:rFonts w:asciiTheme="majorBidi" w:eastAsia="Calibri" w:hAnsiTheme="majorBidi" w:cstheme="majorBidi"/>
          <w:color w:val="000000"/>
          <w:lang w:eastAsia="en-US"/>
        </w:rPr>
        <w:t>Paskaidrojum</w:t>
      </w:r>
      <w:r w:rsidR="004725A5" w:rsidRPr="006F0863">
        <w:rPr>
          <w:rFonts w:asciiTheme="majorBidi" w:eastAsia="Calibri" w:hAnsiTheme="majorBidi" w:cstheme="majorBidi"/>
          <w:color w:val="000000"/>
          <w:lang w:eastAsia="en-US"/>
        </w:rPr>
        <w:t>o</w:t>
      </w:r>
      <w:r w:rsidRPr="006F0863">
        <w:rPr>
          <w:rFonts w:asciiTheme="majorBidi" w:eastAsia="Calibri" w:hAnsiTheme="majorBidi" w:cstheme="majorBidi"/>
          <w:color w:val="000000"/>
          <w:lang w:eastAsia="en-US"/>
        </w:rPr>
        <w:t xml:space="preserve">s </w:t>
      </w:r>
      <w:r w:rsidRPr="006F0863">
        <w:rPr>
          <w:rFonts w:asciiTheme="majorBidi" w:hAnsiTheme="majorBidi" w:cstheme="majorBidi"/>
          <w:lang w:eastAsia="lv-LV"/>
        </w:rPr>
        <w:t xml:space="preserve">sakarā ar </w:t>
      </w:r>
      <w:r w:rsidR="00BE69AE" w:rsidRPr="006F0863">
        <w:rPr>
          <w:rFonts w:asciiTheme="majorBidi" w:hAnsiTheme="majorBidi" w:cstheme="majorBidi"/>
          <w:lang w:eastAsia="lv-LV"/>
        </w:rPr>
        <w:t>prasītājas</w:t>
      </w:r>
      <w:r w:rsidRPr="006F0863">
        <w:rPr>
          <w:rFonts w:asciiTheme="majorBidi" w:hAnsiTheme="majorBidi" w:cstheme="majorBidi"/>
          <w:lang w:eastAsia="lv-LV"/>
        </w:rPr>
        <w:t xml:space="preserve"> </w:t>
      </w:r>
      <w:r w:rsidR="00BE69AE" w:rsidRPr="006F0863">
        <w:rPr>
          <w:rFonts w:asciiTheme="majorBidi" w:hAnsiTheme="majorBidi" w:cstheme="majorBidi"/>
          <w:lang w:eastAsia="lv-LV"/>
        </w:rPr>
        <w:t>pret</w:t>
      </w:r>
      <w:r w:rsidRPr="006F0863">
        <w:rPr>
          <w:rFonts w:asciiTheme="majorBidi" w:hAnsiTheme="majorBidi" w:cstheme="majorBidi"/>
          <w:lang w:eastAsia="lv-LV"/>
        </w:rPr>
        <w:t>sūdzīb</w:t>
      </w:r>
      <w:r w:rsidR="00094FF0" w:rsidRPr="006F0863">
        <w:rPr>
          <w:rFonts w:asciiTheme="majorBidi" w:hAnsiTheme="majorBidi" w:cstheme="majorBidi"/>
          <w:lang w:eastAsia="lv-LV"/>
        </w:rPr>
        <w:t>u</w:t>
      </w:r>
      <w:r w:rsidRPr="006F0863">
        <w:rPr>
          <w:rFonts w:asciiTheme="majorBidi" w:hAnsiTheme="majorBidi" w:cstheme="majorBidi"/>
          <w:lang w:eastAsia="lv-LV"/>
        </w:rPr>
        <w:t xml:space="preserve"> </w:t>
      </w:r>
      <w:r w:rsidR="00BE69AE" w:rsidRPr="006F0863">
        <w:rPr>
          <w:rFonts w:asciiTheme="majorBidi" w:hAnsiTheme="majorBidi" w:cstheme="majorBidi"/>
          <w:lang w:eastAsia="lv-LV"/>
        </w:rPr>
        <w:t xml:space="preserve">atbildētāja </w:t>
      </w:r>
      <w:r w:rsidR="004725A5" w:rsidRPr="006F0863">
        <w:rPr>
          <w:rFonts w:asciiTheme="majorBidi" w:hAnsiTheme="majorBidi" w:cstheme="majorBidi"/>
          <w:lang w:eastAsia="lv-LV"/>
        </w:rPr>
        <w:t>norādījusi</w:t>
      </w:r>
      <w:r w:rsidR="003D06B7" w:rsidRPr="006F0863">
        <w:rPr>
          <w:rFonts w:asciiTheme="majorBidi" w:hAnsiTheme="majorBidi" w:cstheme="majorBidi"/>
          <w:lang w:eastAsia="lv-LV"/>
        </w:rPr>
        <w:t>, ka</w:t>
      </w:r>
      <w:r w:rsidR="004725A5" w:rsidRPr="006F0863">
        <w:rPr>
          <w:rFonts w:asciiTheme="majorBidi" w:hAnsiTheme="majorBidi" w:cstheme="majorBidi"/>
          <w:lang w:eastAsia="lv-LV"/>
        </w:rPr>
        <w:t xml:space="preserve"> pretsūdzību</w:t>
      </w:r>
      <w:r w:rsidR="005E7D07" w:rsidRPr="006F0863">
        <w:rPr>
          <w:rFonts w:asciiTheme="majorBidi" w:hAnsiTheme="majorBidi" w:cstheme="majorBidi"/>
          <w:lang w:eastAsia="lv-LV"/>
        </w:rPr>
        <w:t xml:space="preserve"> </w:t>
      </w:r>
      <w:r w:rsidR="004725A5" w:rsidRPr="006F0863">
        <w:rPr>
          <w:rFonts w:asciiTheme="majorBidi" w:hAnsiTheme="majorBidi" w:cstheme="majorBidi"/>
          <w:lang w:eastAsia="lv-LV"/>
        </w:rPr>
        <w:t>uzskata par nepamatotu, bet apelācijas instances tiesas spriedumu prasības noraidītajā daļā – par tiesisku un pamatotu.</w:t>
      </w:r>
    </w:p>
    <w:p w14:paraId="490A9CB2" w14:textId="77777777" w:rsidR="00517F04" w:rsidRPr="006F0863" w:rsidRDefault="00517F04" w:rsidP="006F0863">
      <w:pPr>
        <w:shd w:val="clear" w:color="auto" w:fill="FFFFFF"/>
        <w:spacing w:line="276" w:lineRule="auto"/>
        <w:ind w:firstLine="720"/>
        <w:jc w:val="both"/>
        <w:rPr>
          <w:rFonts w:asciiTheme="majorBidi" w:hAnsiTheme="majorBidi" w:cstheme="majorBidi"/>
          <w:lang w:eastAsia="lv-LV"/>
        </w:rPr>
      </w:pPr>
    </w:p>
    <w:p w14:paraId="6B7292EB" w14:textId="50DE52B5" w:rsidR="00517F04" w:rsidRPr="006F0863" w:rsidRDefault="00517F04" w:rsidP="006F0863">
      <w:pPr>
        <w:shd w:val="clear" w:color="auto" w:fill="FFFFFF"/>
        <w:spacing w:line="276" w:lineRule="auto"/>
        <w:jc w:val="center"/>
        <w:rPr>
          <w:rFonts w:asciiTheme="majorBidi" w:hAnsiTheme="majorBidi" w:cstheme="majorBidi"/>
          <w:b/>
        </w:rPr>
      </w:pPr>
      <w:r w:rsidRPr="006F0863">
        <w:rPr>
          <w:rFonts w:asciiTheme="majorBidi" w:hAnsiTheme="majorBidi" w:cstheme="majorBidi"/>
          <w:b/>
        </w:rPr>
        <w:t>Motīvu daļa</w:t>
      </w:r>
    </w:p>
    <w:p w14:paraId="491AEFED" w14:textId="77777777" w:rsidR="001A5929" w:rsidRPr="006F0863" w:rsidRDefault="001A5929" w:rsidP="006F0863">
      <w:pPr>
        <w:shd w:val="clear" w:color="auto" w:fill="FFFFFF"/>
        <w:spacing w:line="276" w:lineRule="auto"/>
        <w:ind w:firstLine="720"/>
        <w:rPr>
          <w:rFonts w:asciiTheme="majorBidi" w:hAnsiTheme="majorBidi" w:cstheme="majorBidi"/>
        </w:rPr>
      </w:pPr>
    </w:p>
    <w:p w14:paraId="15F6C88D" w14:textId="289B2074" w:rsidR="0002775F" w:rsidRPr="006F0863" w:rsidRDefault="006A1C8C"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rPr>
        <w:t>[</w:t>
      </w:r>
      <w:r w:rsidR="00EB2682" w:rsidRPr="006F0863">
        <w:rPr>
          <w:rFonts w:asciiTheme="majorBidi" w:hAnsiTheme="majorBidi" w:cstheme="majorBidi"/>
          <w:bCs/>
        </w:rPr>
        <w:t>10</w:t>
      </w:r>
      <w:r w:rsidRPr="006F0863">
        <w:rPr>
          <w:rFonts w:asciiTheme="majorBidi" w:hAnsiTheme="majorBidi" w:cstheme="majorBidi"/>
          <w:bCs/>
        </w:rPr>
        <w:t>] Pārbaudījis spriedum</w:t>
      </w:r>
      <w:r w:rsidR="003D06B7" w:rsidRPr="006F0863">
        <w:rPr>
          <w:rFonts w:asciiTheme="majorBidi" w:hAnsiTheme="majorBidi" w:cstheme="majorBidi"/>
          <w:bCs/>
        </w:rPr>
        <w:t>a likumību</w:t>
      </w:r>
      <w:r w:rsidRPr="006F0863">
        <w:rPr>
          <w:rFonts w:asciiTheme="majorBidi" w:hAnsiTheme="majorBidi" w:cstheme="majorBidi"/>
          <w:bCs/>
        </w:rPr>
        <w:t xml:space="preserve"> attiecībā </w:t>
      </w:r>
      <w:r w:rsidR="007311A5" w:rsidRPr="006F0863">
        <w:rPr>
          <w:rFonts w:asciiTheme="majorBidi" w:hAnsiTheme="majorBidi" w:cstheme="majorBidi"/>
          <w:bCs/>
        </w:rPr>
        <w:t xml:space="preserve">uz </w:t>
      </w:r>
      <w:r w:rsidR="00815555" w:rsidRPr="006F0863">
        <w:rPr>
          <w:rFonts w:asciiTheme="majorBidi" w:hAnsiTheme="majorBidi" w:cstheme="majorBidi"/>
          <w:bCs/>
        </w:rPr>
        <w:t>pe</w:t>
      </w:r>
      <w:r w:rsidR="00811ED7" w:rsidRPr="006F0863">
        <w:rPr>
          <w:rFonts w:asciiTheme="majorBidi" w:hAnsiTheme="majorBidi" w:cstheme="majorBidi"/>
          <w:bCs/>
        </w:rPr>
        <w:t>r</w:t>
      </w:r>
      <w:r w:rsidR="00815555" w:rsidRPr="006F0863">
        <w:rPr>
          <w:rFonts w:asciiTheme="majorBidi" w:hAnsiTheme="majorBidi" w:cstheme="majorBidi"/>
          <w:bCs/>
        </w:rPr>
        <w:t>son</w:t>
      </w:r>
      <w:r w:rsidR="004725A5" w:rsidRPr="006F0863">
        <w:rPr>
          <w:rFonts w:asciiTheme="majorBidi" w:hAnsiTheme="majorBidi" w:cstheme="majorBidi"/>
          <w:bCs/>
        </w:rPr>
        <w:t>ām</w:t>
      </w:r>
      <w:r w:rsidR="00815555" w:rsidRPr="006F0863">
        <w:rPr>
          <w:rFonts w:asciiTheme="majorBidi" w:hAnsiTheme="majorBidi" w:cstheme="majorBidi"/>
          <w:bCs/>
        </w:rPr>
        <w:t>, kura</w:t>
      </w:r>
      <w:r w:rsidR="004725A5" w:rsidRPr="006F0863">
        <w:rPr>
          <w:rFonts w:asciiTheme="majorBidi" w:hAnsiTheme="majorBidi" w:cstheme="majorBidi"/>
          <w:bCs/>
        </w:rPr>
        <w:t>s</w:t>
      </w:r>
      <w:r w:rsidR="00815555" w:rsidRPr="006F0863">
        <w:rPr>
          <w:rFonts w:asciiTheme="majorBidi" w:hAnsiTheme="majorBidi" w:cstheme="majorBidi"/>
          <w:bCs/>
        </w:rPr>
        <w:t xml:space="preserve"> to pārsūdzēju</w:t>
      </w:r>
      <w:r w:rsidR="004725A5" w:rsidRPr="006F0863">
        <w:rPr>
          <w:rFonts w:asciiTheme="majorBidi" w:hAnsiTheme="majorBidi" w:cstheme="majorBidi"/>
          <w:bCs/>
        </w:rPr>
        <w:t>šas</w:t>
      </w:r>
      <w:r w:rsidR="00815555" w:rsidRPr="006F0863">
        <w:rPr>
          <w:rFonts w:asciiTheme="majorBidi" w:hAnsiTheme="majorBidi" w:cstheme="majorBidi"/>
          <w:bCs/>
        </w:rPr>
        <w:t>, un</w:t>
      </w:r>
      <w:r w:rsidRPr="006F0863">
        <w:rPr>
          <w:rFonts w:asciiTheme="majorBidi" w:hAnsiTheme="majorBidi" w:cstheme="majorBidi"/>
          <w:bCs/>
        </w:rPr>
        <w:t xml:space="preserve"> argumentiem, kas minēti kasācijas sūdzībā</w:t>
      </w:r>
      <w:r w:rsidR="004725A5" w:rsidRPr="006F0863">
        <w:rPr>
          <w:rFonts w:asciiTheme="majorBidi" w:hAnsiTheme="majorBidi" w:cstheme="majorBidi"/>
          <w:bCs/>
        </w:rPr>
        <w:t xml:space="preserve"> un pretsūdzībā</w:t>
      </w:r>
      <w:r w:rsidR="003D5389" w:rsidRPr="006F0863">
        <w:rPr>
          <w:rFonts w:asciiTheme="majorBidi" w:hAnsiTheme="majorBidi" w:cstheme="majorBidi"/>
        </w:rPr>
        <w:t xml:space="preserve">, </w:t>
      </w:r>
      <w:r w:rsidR="00C71693" w:rsidRPr="006F0863">
        <w:rPr>
          <w:rFonts w:asciiTheme="majorBidi" w:eastAsia="Calibri" w:hAnsiTheme="majorBidi" w:cstheme="majorBidi"/>
          <w:lang w:eastAsia="en-US"/>
        </w:rPr>
        <w:t xml:space="preserve">kā to noteic Civilprocesa likuma 473. panta pirmā daļa, </w:t>
      </w:r>
      <w:r w:rsidRPr="006F0863">
        <w:rPr>
          <w:rFonts w:asciiTheme="majorBidi" w:hAnsiTheme="majorBidi" w:cstheme="majorBidi"/>
          <w:bCs/>
        </w:rPr>
        <w:t xml:space="preserve">Senāts atzīst, ka </w:t>
      </w:r>
      <w:r w:rsidR="00C71693" w:rsidRPr="006F0863">
        <w:rPr>
          <w:rFonts w:asciiTheme="majorBidi" w:hAnsiTheme="majorBidi" w:cstheme="majorBidi"/>
          <w:bCs/>
        </w:rPr>
        <w:t xml:space="preserve">pārsūdzētais </w:t>
      </w:r>
      <w:r w:rsidR="00D67970" w:rsidRPr="006F0863">
        <w:rPr>
          <w:rFonts w:asciiTheme="majorBidi" w:hAnsiTheme="majorBidi" w:cstheme="majorBidi"/>
          <w:bCs/>
        </w:rPr>
        <w:t xml:space="preserve">spriedums </w:t>
      </w:r>
      <w:r w:rsidR="009212D0" w:rsidRPr="006F0863">
        <w:rPr>
          <w:rFonts w:asciiTheme="majorBidi" w:hAnsiTheme="majorBidi" w:cstheme="majorBidi"/>
          <w:bCs/>
        </w:rPr>
        <w:t>ir atceļams</w:t>
      </w:r>
      <w:r w:rsidR="00E114C0" w:rsidRPr="006F0863">
        <w:rPr>
          <w:rFonts w:asciiTheme="majorBidi" w:hAnsiTheme="majorBidi" w:cstheme="majorBidi"/>
          <w:bCs/>
        </w:rPr>
        <w:t xml:space="preserve"> </w:t>
      </w:r>
      <w:r w:rsidR="004725A5" w:rsidRPr="006F0863">
        <w:rPr>
          <w:rFonts w:asciiTheme="majorBidi" w:hAnsiTheme="majorBidi" w:cstheme="majorBidi"/>
          <w:bCs/>
        </w:rPr>
        <w:t xml:space="preserve">un </w:t>
      </w:r>
      <w:r w:rsidR="009212D0" w:rsidRPr="006F0863">
        <w:rPr>
          <w:rFonts w:asciiTheme="majorBidi" w:hAnsiTheme="majorBidi" w:cstheme="majorBidi"/>
          <w:bCs/>
        </w:rPr>
        <w:t>lieta</w:t>
      </w:r>
      <w:r w:rsidR="00E114C0" w:rsidRPr="006F0863">
        <w:rPr>
          <w:rFonts w:asciiTheme="majorBidi" w:hAnsiTheme="majorBidi" w:cstheme="majorBidi"/>
          <w:bCs/>
        </w:rPr>
        <w:t xml:space="preserve"> </w:t>
      </w:r>
      <w:r w:rsidR="009212D0" w:rsidRPr="006F0863">
        <w:rPr>
          <w:rFonts w:asciiTheme="majorBidi" w:hAnsiTheme="majorBidi" w:cstheme="majorBidi"/>
          <w:bCs/>
        </w:rPr>
        <w:t xml:space="preserve">nododama jaunai izskatīšanai </w:t>
      </w:r>
      <w:r w:rsidR="00C71693" w:rsidRPr="006F0863">
        <w:rPr>
          <w:rFonts w:asciiTheme="majorBidi" w:hAnsiTheme="majorBidi" w:cstheme="majorBidi"/>
          <w:bCs/>
        </w:rPr>
        <w:t>apelācijas instances tiesā</w:t>
      </w:r>
      <w:r w:rsidRPr="006F0863">
        <w:rPr>
          <w:rFonts w:asciiTheme="majorBidi" w:hAnsiTheme="majorBidi" w:cstheme="majorBidi"/>
          <w:bCs/>
        </w:rPr>
        <w:t>.</w:t>
      </w:r>
    </w:p>
    <w:p w14:paraId="1EA92506" w14:textId="2E0D741C" w:rsidR="00F5457D" w:rsidRPr="006F0863" w:rsidRDefault="00F5457D"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i/>
          <w:iCs/>
        </w:rPr>
        <w:t>Par apdrošināšanas tiesību principiem</w:t>
      </w:r>
    </w:p>
    <w:p w14:paraId="0DFF9914" w14:textId="0A246572" w:rsidR="004F7915" w:rsidRPr="006F0863" w:rsidRDefault="00DC4996"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rPr>
        <w:t>[</w:t>
      </w:r>
      <w:r w:rsidR="00EB2682" w:rsidRPr="006F0863">
        <w:rPr>
          <w:rFonts w:asciiTheme="majorBidi" w:hAnsiTheme="majorBidi" w:cstheme="majorBidi"/>
          <w:bCs/>
        </w:rPr>
        <w:t>11</w:t>
      </w:r>
      <w:r w:rsidRPr="006F0863">
        <w:rPr>
          <w:rFonts w:asciiTheme="majorBidi" w:hAnsiTheme="majorBidi" w:cstheme="majorBidi"/>
          <w:bCs/>
        </w:rPr>
        <w:t>]</w:t>
      </w:r>
      <w:bookmarkStart w:id="34" w:name="_Hlk202527772"/>
      <w:r w:rsidR="00D93601" w:rsidRPr="006F0863">
        <w:rPr>
          <w:rFonts w:asciiTheme="majorBidi" w:hAnsiTheme="majorBidi" w:cstheme="majorBidi"/>
          <w:bCs/>
        </w:rPr>
        <w:t> </w:t>
      </w:r>
      <w:r w:rsidR="00D24E1B" w:rsidRPr="006F0863">
        <w:rPr>
          <w:rFonts w:asciiTheme="majorBidi" w:hAnsiTheme="majorBidi" w:cstheme="majorBidi"/>
          <w:bCs/>
        </w:rPr>
        <w:t>Lietā problēmjautājums saistīts ar</w:t>
      </w:r>
      <w:r w:rsidR="00D13046" w:rsidRPr="006F0863">
        <w:rPr>
          <w:rFonts w:asciiTheme="majorBidi" w:hAnsiTheme="majorBidi" w:cstheme="majorBidi"/>
          <w:bCs/>
        </w:rPr>
        <w:t xml:space="preserve"> </w:t>
      </w:r>
      <w:r w:rsidR="00D24E1B" w:rsidRPr="006F0863">
        <w:rPr>
          <w:rFonts w:asciiTheme="majorBidi" w:hAnsiTheme="majorBidi" w:cstheme="majorBidi"/>
          <w:bCs/>
        </w:rPr>
        <w:t>izpratni par vienu no apdrošināšanas tiesību principiem – tiešā cēloņa principu</w:t>
      </w:r>
      <w:r w:rsidR="007C22D6" w:rsidRPr="006F0863">
        <w:rPr>
          <w:rFonts w:asciiTheme="majorBidi" w:hAnsiTheme="majorBidi" w:cstheme="majorBidi"/>
          <w:bCs/>
        </w:rPr>
        <w:t>, atbilstoši kuram apdrošinātais var pretendēt tikai uz tādu zaudējumu atlīdzību no apdrošinātāja puses, kurus ir izraisījis apdrošināšanas līgumā noteiktais gadījums – apdrošinātais risks.</w:t>
      </w:r>
    </w:p>
    <w:p w14:paraId="5389F6BB" w14:textId="4F87B07B" w:rsidR="007412EE" w:rsidRPr="006F0863" w:rsidRDefault="007C22D6"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rPr>
        <w:t>Minētais princips nostiprināts likuma „Par apdrošināšanas līgumu” (redakcijā, kas bija spēkā līdz 2018. gada 31. maijam) 1.</w:t>
      </w:r>
      <w:r w:rsidR="004F7915" w:rsidRPr="006F0863">
        <w:rPr>
          <w:rFonts w:asciiTheme="majorBidi" w:hAnsiTheme="majorBidi" w:cstheme="majorBidi"/>
          <w:bCs/>
        </w:rPr>
        <w:t> </w:t>
      </w:r>
      <w:r w:rsidRPr="006F0863">
        <w:rPr>
          <w:rFonts w:asciiTheme="majorBidi" w:hAnsiTheme="majorBidi" w:cstheme="majorBidi"/>
          <w:bCs/>
        </w:rPr>
        <w:t>panta 4. un 13. punktā</w:t>
      </w:r>
      <w:r w:rsidR="004F7915" w:rsidRPr="006F0863">
        <w:rPr>
          <w:rFonts w:asciiTheme="majorBidi" w:hAnsiTheme="majorBidi" w:cstheme="majorBidi"/>
          <w:bCs/>
        </w:rPr>
        <w:t xml:space="preserve">, kuros paskaidroti likumā lietotie termini: 1) „apdrošināšanas gadījums” – ar apdrošināto risku </w:t>
      </w:r>
      <w:proofErr w:type="spellStart"/>
      <w:r w:rsidR="004F7915" w:rsidRPr="006F0863">
        <w:rPr>
          <w:rFonts w:asciiTheme="majorBidi" w:hAnsiTheme="majorBidi" w:cstheme="majorBidi"/>
          <w:bCs/>
        </w:rPr>
        <w:t>cēloņsakarīgi</w:t>
      </w:r>
      <w:proofErr w:type="spellEnd"/>
      <w:r w:rsidR="004F7915" w:rsidRPr="006F0863">
        <w:rPr>
          <w:rFonts w:asciiTheme="majorBidi" w:hAnsiTheme="majorBidi" w:cstheme="majorBidi"/>
          <w:bCs/>
        </w:rPr>
        <w:t xml:space="preserve"> saistīts notikums, kura</w:t>
      </w:r>
      <w:r w:rsidR="00A0048F" w:rsidRPr="006F0863">
        <w:rPr>
          <w:rFonts w:asciiTheme="majorBidi" w:hAnsiTheme="majorBidi" w:cstheme="majorBidi"/>
          <w:bCs/>
        </w:rPr>
        <w:t>m</w:t>
      </w:r>
      <w:r w:rsidR="004F7915" w:rsidRPr="006F0863">
        <w:rPr>
          <w:rFonts w:asciiTheme="majorBidi" w:hAnsiTheme="majorBidi" w:cstheme="majorBidi"/>
          <w:bCs/>
        </w:rPr>
        <w:t xml:space="preserve"> iestājoties paredzēta apdrošināšanas atlīdzības izmaksa atbilstoši apdrošināšanas līgumam; 2) </w:t>
      </w:r>
      <w:r w:rsidR="002312CB" w:rsidRPr="006F0863">
        <w:rPr>
          <w:rFonts w:asciiTheme="majorBidi" w:hAnsiTheme="majorBidi" w:cstheme="majorBidi"/>
          <w:bCs/>
        </w:rPr>
        <w:t>„apdrošinātais risks” – apdrošināšanas līgumā paredzētais no apdrošinātā gribas neatkarīgs notikums, kura iestāšanās iespējama nākotnē.</w:t>
      </w:r>
    </w:p>
    <w:p w14:paraId="70CC91E4" w14:textId="63F0DE3D" w:rsidR="00006EDE" w:rsidRPr="006F0863" w:rsidRDefault="002312CB"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rPr>
        <w:lastRenderedPageBreak/>
        <w:t>T</w:t>
      </w:r>
      <w:r w:rsidR="007412EE" w:rsidRPr="006F0863">
        <w:rPr>
          <w:rFonts w:asciiTheme="majorBidi" w:hAnsiTheme="majorBidi" w:cstheme="majorBidi"/>
          <w:bCs/>
        </w:rPr>
        <w:t>ādējādi</w:t>
      </w:r>
      <w:r w:rsidRPr="006F0863">
        <w:rPr>
          <w:rFonts w:asciiTheme="majorBidi" w:hAnsiTheme="majorBidi" w:cstheme="majorBidi"/>
          <w:bCs/>
        </w:rPr>
        <w:t xml:space="preserve"> apdrošināšanas līguma noteikumu regulējuma </w:t>
      </w:r>
      <w:r w:rsidR="00A0048F" w:rsidRPr="006F0863">
        <w:rPr>
          <w:rFonts w:asciiTheme="majorBidi" w:hAnsiTheme="majorBidi" w:cstheme="majorBidi"/>
          <w:bCs/>
        </w:rPr>
        <w:t>priekšme</w:t>
      </w:r>
      <w:r w:rsidRPr="006F0863">
        <w:rPr>
          <w:rFonts w:asciiTheme="majorBidi" w:hAnsiTheme="majorBidi" w:cstheme="majorBidi"/>
          <w:bCs/>
        </w:rPr>
        <w:t>ts ir tikai tiešais cēlonis, vai nu apdrošinātajam riskam atbilstošs notikums</w:t>
      </w:r>
      <w:r w:rsidR="007412EE" w:rsidRPr="006F0863">
        <w:rPr>
          <w:rFonts w:asciiTheme="majorBidi" w:hAnsiTheme="majorBidi" w:cstheme="majorBidi"/>
          <w:bCs/>
        </w:rPr>
        <w:t>,</w:t>
      </w:r>
      <w:r w:rsidRPr="006F0863">
        <w:rPr>
          <w:rFonts w:asciiTheme="majorBidi" w:hAnsiTheme="majorBidi" w:cstheme="majorBidi"/>
          <w:bCs/>
        </w:rPr>
        <w:t xml:space="preserve"> vai nu izņēmumam atbilstošs notikums, kas ir dominējošais cēlonis. Proti, apdrošināšanas tiesības paredz tikai tūlītēju, tuvāku un tiešu cēloni</w:t>
      </w:r>
      <w:r w:rsidR="00006EDE" w:rsidRPr="006F0863">
        <w:rPr>
          <w:rFonts w:asciiTheme="majorBidi" w:hAnsiTheme="majorBidi" w:cstheme="majorBidi"/>
          <w:bCs/>
        </w:rPr>
        <w:t xml:space="preserve">, t. i., </w:t>
      </w:r>
      <w:bookmarkStart w:id="35" w:name="_Hlk208328047"/>
      <w:r w:rsidR="00006EDE" w:rsidRPr="006F0863">
        <w:rPr>
          <w:rFonts w:asciiTheme="majorBidi" w:hAnsiTheme="majorBidi" w:cstheme="majorBidi"/>
          <w:bCs/>
        </w:rPr>
        <w:t>cēloņsakarība veidojas starp notikumu un iespējamo cēloni</w:t>
      </w:r>
      <w:bookmarkEnd w:id="35"/>
      <w:r w:rsidR="00006EDE" w:rsidRPr="006F0863">
        <w:rPr>
          <w:rFonts w:asciiTheme="majorBidi" w:hAnsiTheme="majorBidi" w:cstheme="majorBidi"/>
          <w:bCs/>
        </w:rPr>
        <w:t>.</w:t>
      </w:r>
    </w:p>
    <w:p w14:paraId="53BF54FB" w14:textId="6424D581" w:rsidR="00006EDE" w:rsidRPr="006F0863" w:rsidRDefault="00006EDE" w:rsidP="006F0863">
      <w:pPr>
        <w:shd w:val="clear" w:color="auto" w:fill="FFFFFF"/>
        <w:spacing w:line="276" w:lineRule="auto"/>
        <w:ind w:firstLine="709"/>
        <w:jc w:val="both"/>
        <w:rPr>
          <w:rFonts w:asciiTheme="majorBidi" w:hAnsiTheme="majorBidi" w:cstheme="majorBidi"/>
          <w:bCs/>
        </w:rPr>
      </w:pPr>
      <w:r w:rsidRPr="006F0863">
        <w:rPr>
          <w:rFonts w:asciiTheme="majorBidi" w:hAnsiTheme="majorBidi" w:cstheme="majorBidi"/>
          <w:bCs/>
        </w:rPr>
        <w:t xml:space="preserve">Senāts piekrīt atbildētājas kasācijas sūdzības argumentiem, ka apelācijas instances tiesa </w:t>
      </w:r>
      <w:r w:rsidR="006E389A" w:rsidRPr="006F0863">
        <w:rPr>
          <w:rFonts w:asciiTheme="majorBidi" w:hAnsiTheme="majorBidi" w:cstheme="majorBidi"/>
          <w:bCs/>
        </w:rPr>
        <w:t>nav pievērsusies cēloņsakarības noskaidrošanai un nodibināšanai, kam ir būtiska nozīme strīda pareizai izšķiršanai.</w:t>
      </w:r>
    </w:p>
    <w:p w14:paraId="13168D61" w14:textId="0D3C1F59" w:rsidR="00DC4996" w:rsidRPr="006F0863" w:rsidRDefault="00623A59"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bCs/>
        </w:rPr>
        <w:t>[</w:t>
      </w:r>
      <w:r w:rsidR="00EB2682" w:rsidRPr="006F0863">
        <w:rPr>
          <w:rFonts w:asciiTheme="majorBidi" w:hAnsiTheme="majorBidi" w:cstheme="majorBidi"/>
          <w:bCs/>
        </w:rPr>
        <w:t>11</w:t>
      </w:r>
      <w:r w:rsidRPr="006F0863">
        <w:rPr>
          <w:rFonts w:asciiTheme="majorBidi" w:hAnsiTheme="majorBidi" w:cstheme="majorBidi"/>
          <w:bCs/>
        </w:rPr>
        <w:t>.1] </w:t>
      </w:r>
      <w:r w:rsidR="00484659" w:rsidRPr="006F0863">
        <w:rPr>
          <w:rFonts w:asciiTheme="majorBidi" w:hAnsiTheme="majorBidi" w:cstheme="majorBidi"/>
          <w:bCs/>
        </w:rPr>
        <w:t xml:space="preserve">Likuma </w:t>
      </w:r>
      <w:r w:rsidR="00484659" w:rsidRPr="006F0863">
        <w:rPr>
          <w:rFonts w:asciiTheme="majorBidi" w:hAnsiTheme="majorBidi" w:cstheme="majorBidi"/>
        </w:rPr>
        <w:t>„Par apdrošināšanas līgumu</w:t>
      </w:r>
      <w:r w:rsidR="00D93601" w:rsidRPr="006F0863">
        <w:rPr>
          <w:rFonts w:asciiTheme="majorBidi" w:hAnsiTheme="majorBidi" w:cstheme="majorBidi"/>
        </w:rPr>
        <w:t>”</w:t>
      </w:r>
      <w:r w:rsidR="00484659" w:rsidRPr="006F0863">
        <w:rPr>
          <w:rFonts w:asciiTheme="majorBidi" w:hAnsiTheme="majorBidi" w:cstheme="majorBidi"/>
        </w:rPr>
        <w:t xml:space="preserve"> 24.</w:t>
      </w:r>
      <w:r w:rsidR="00D93601" w:rsidRPr="006F0863">
        <w:rPr>
          <w:rFonts w:asciiTheme="majorBidi" w:hAnsiTheme="majorBidi" w:cstheme="majorBidi"/>
        </w:rPr>
        <w:t> </w:t>
      </w:r>
      <w:r w:rsidR="00484659" w:rsidRPr="006F0863">
        <w:rPr>
          <w:rFonts w:asciiTheme="majorBidi" w:hAnsiTheme="majorBidi" w:cstheme="majorBidi"/>
        </w:rPr>
        <w:t xml:space="preserve">panta </w:t>
      </w:r>
      <w:bookmarkEnd w:id="34"/>
      <w:r w:rsidR="00484659" w:rsidRPr="006F0863">
        <w:rPr>
          <w:rFonts w:asciiTheme="majorBidi" w:hAnsiTheme="majorBidi" w:cstheme="majorBidi"/>
        </w:rPr>
        <w:t>pirmā daļa noteic apdrošinātāja pienākumu, iestājoties apdrošināšanas gadījumam, izmaksāt apdrošināšanas atlīdzību apdrošināšanas līgumā noteiktajai personai.</w:t>
      </w:r>
    </w:p>
    <w:p w14:paraId="26F41F30" w14:textId="651FE53A" w:rsidR="00C23710" w:rsidRPr="006F0863" w:rsidRDefault="006D73D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No minētās normas izriet</w:t>
      </w:r>
      <w:r w:rsidR="00484659" w:rsidRPr="006F0863">
        <w:rPr>
          <w:rFonts w:asciiTheme="majorBidi" w:hAnsiTheme="majorBidi" w:cstheme="majorBidi"/>
        </w:rPr>
        <w:t>, ka, saņemot apdrošinātā pieteikumu izmaksāt apdrošināšanas atlīdzību, apdrošinātājs vispirms noskaidro, vai ir iestājies apdrošinātais risks un, ja tas ir iestājies, pārbauda, vai ir iestājies apdrošināšanas gadījums</w:t>
      </w:r>
      <w:r w:rsidR="00C61BA0" w:rsidRPr="006F0863">
        <w:rPr>
          <w:rFonts w:asciiTheme="majorBidi" w:hAnsiTheme="majorBidi" w:cstheme="majorBidi"/>
        </w:rPr>
        <w:t xml:space="preserve">, proti, tāds notikums, kas ir </w:t>
      </w:r>
      <w:proofErr w:type="spellStart"/>
      <w:r w:rsidR="00C61BA0" w:rsidRPr="006F0863">
        <w:rPr>
          <w:rFonts w:asciiTheme="majorBidi" w:hAnsiTheme="majorBidi" w:cstheme="majorBidi"/>
        </w:rPr>
        <w:t>cēloņsakarīgi</w:t>
      </w:r>
      <w:proofErr w:type="spellEnd"/>
      <w:r w:rsidR="00C61BA0" w:rsidRPr="006F0863">
        <w:rPr>
          <w:rFonts w:asciiTheme="majorBidi" w:hAnsiTheme="majorBidi" w:cstheme="majorBidi"/>
        </w:rPr>
        <w:t xml:space="preserve"> saistīts ar apdrošināto risku</w:t>
      </w:r>
      <w:r w:rsidR="001C488A" w:rsidRPr="006F0863">
        <w:rPr>
          <w:rFonts w:asciiTheme="majorBidi" w:hAnsiTheme="majorBidi" w:cstheme="majorBidi"/>
        </w:rPr>
        <w:t xml:space="preserve"> un kas rada pienākum</w:t>
      </w:r>
      <w:r w:rsidR="00623A59" w:rsidRPr="006F0863">
        <w:rPr>
          <w:rFonts w:asciiTheme="majorBidi" w:hAnsiTheme="majorBidi" w:cstheme="majorBidi"/>
        </w:rPr>
        <w:t>u</w:t>
      </w:r>
      <w:r w:rsidR="001C488A" w:rsidRPr="006F0863">
        <w:rPr>
          <w:rFonts w:asciiTheme="majorBidi" w:hAnsiTheme="majorBidi" w:cstheme="majorBidi"/>
        </w:rPr>
        <w:t xml:space="preserve"> samaksāt apdrošināšanas atlīdzību</w:t>
      </w:r>
      <w:r w:rsidR="00AF6DF4" w:rsidRPr="006F0863">
        <w:rPr>
          <w:rFonts w:asciiTheme="majorBidi" w:hAnsiTheme="majorBidi" w:cstheme="majorBidi"/>
        </w:rPr>
        <w:t xml:space="preserve"> (sk. </w:t>
      </w:r>
      <w:bookmarkStart w:id="36" w:name="_Hlk202538214"/>
      <w:r w:rsidR="00AF6DF4" w:rsidRPr="006F0863">
        <w:rPr>
          <w:rFonts w:asciiTheme="majorBidi" w:hAnsiTheme="majorBidi" w:cstheme="majorBidi"/>
          <w:i/>
          <w:iCs/>
        </w:rPr>
        <w:t>Rone</w:t>
      </w:r>
      <w:r w:rsidR="00BC2C64" w:rsidRPr="006F0863">
        <w:rPr>
          <w:rFonts w:asciiTheme="majorBidi" w:hAnsiTheme="majorBidi" w:cstheme="majorBidi"/>
          <w:i/>
          <w:iCs/>
        </w:rPr>
        <w:t> </w:t>
      </w:r>
      <w:r w:rsidR="00AF6DF4" w:rsidRPr="006F0863">
        <w:rPr>
          <w:rFonts w:asciiTheme="majorBidi" w:hAnsiTheme="majorBidi" w:cstheme="majorBidi"/>
          <w:i/>
          <w:iCs/>
        </w:rPr>
        <w:t>D. Apdrošināšanas līgums. Rīga: Tiesu namu aģentūra, 2023, 201.-202. lpp.</w:t>
      </w:r>
      <w:bookmarkEnd w:id="36"/>
      <w:r w:rsidR="00AF6DF4" w:rsidRPr="006F0863">
        <w:rPr>
          <w:rFonts w:asciiTheme="majorBidi" w:hAnsiTheme="majorBidi" w:cstheme="majorBidi"/>
        </w:rPr>
        <w:t>)</w:t>
      </w:r>
      <w:r w:rsidR="00484659" w:rsidRPr="006F0863">
        <w:rPr>
          <w:rFonts w:asciiTheme="majorBidi" w:hAnsiTheme="majorBidi" w:cstheme="majorBidi"/>
        </w:rPr>
        <w:t>.</w:t>
      </w:r>
    </w:p>
    <w:p w14:paraId="6C8CE467" w14:textId="77AAC10E" w:rsidR="00484659" w:rsidRPr="006F0863" w:rsidRDefault="00AF6DF4"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Tādējādi s</w:t>
      </w:r>
      <w:r w:rsidR="00C61BA0" w:rsidRPr="006F0863">
        <w:rPr>
          <w:rFonts w:asciiTheme="majorBidi" w:hAnsiTheme="majorBidi" w:cstheme="majorBidi"/>
        </w:rPr>
        <w:t xml:space="preserve">ecināms, ka apdrošinātāja </w:t>
      </w:r>
      <w:r w:rsidR="006A13F5" w:rsidRPr="006F0863">
        <w:rPr>
          <w:rFonts w:asciiTheme="majorBidi" w:hAnsiTheme="majorBidi" w:cstheme="majorBidi"/>
        </w:rPr>
        <w:t xml:space="preserve">pienākums izmaksāt </w:t>
      </w:r>
      <w:r w:rsidR="00C61BA0" w:rsidRPr="006F0863">
        <w:rPr>
          <w:rFonts w:asciiTheme="majorBidi" w:hAnsiTheme="majorBidi" w:cstheme="majorBidi"/>
        </w:rPr>
        <w:t>apdrošināšanas atlīdzīb</w:t>
      </w:r>
      <w:r w:rsidR="006A13F5" w:rsidRPr="006F0863">
        <w:rPr>
          <w:rFonts w:asciiTheme="majorBidi" w:hAnsiTheme="majorBidi" w:cstheme="majorBidi"/>
        </w:rPr>
        <w:t>u</w:t>
      </w:r>
      <w:r w:rsidR="00C61BA0" w:rsidRPr="006F0863">
        <w:rPr>
          <w:rFonts w:asciiTheme="majorBidi" w:hAnsiTheme="majorBidi" w:cstheme="majorBidi"/>
        </w:rPr>
        <w:t xml:space="preserve"> ir pakārtots apdrošināšanas gadījuma iestāšanās fakta konstatācijai</w:t>
      </w:r>
      <w:r w:rsidR="00BE6B82" w:rsidRPr="006F0863">
        <w:rPr>
          <w:rFonts w:asciiTheme="majorBidi" w:hAnsiTheme="majorBidi" w:cstheme="majorBidi"/>
        </w:rPr>
        <w:t xml:space="preserve">, proti, </w:t>
      </w:r>
      <w:r w:rsidR="00C23710" w:rsidRPr="006F0863">
        <w:rPr>
          <w:rFonts w:asciiTheme="majorBidi" w:hAnsiTheme="majorBidi" w:cstheme="majorBidi"/>
        </w:rPr>
        <w:t xml:space="preserve">apdrošinātāja saistība izmaksāt apdrošināšanas atlīdzību rodas tikai tad, ja ir </w:t>
      </w:r>
      <w:r w:rsidR="001C488A" w:rsidRPr="006F0863">
        <w:rPr>
          <w:rFonts w:asciiTheme="majorBidi" w:hAnsiTheme="majorBidi" w:cstheme="majorBidi"/>
        </w:rPr>
        <w:t xml:space="preserve">iestājies </w:t>
      </w:r>
      <w:r w:rsidR="00C23710" w:rsidRPr="006F0863">
        <w:rPr>
          <w:rFonts w:asciiTheme="majorBidi" w:hAnsiTheme="majorBidi" w:cstheme="majorBidi"/>
        </w:rPr>
        <w:t>apdrošināšanas gadījums.</w:t>
      </w:r>
    </w:p>
    <w:p w14:paraId="60B82B1C" w14:textId="19443838" w:rsidR="00C61BA0" w:rsidRPr="006F0863" w:rsidRDefault="00C61BA0"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Izskatāmajā lietā nav strīda par apdrošinātā riska – tirdzniecības centra telpās notikušā ugunsgrēka – iestāšanos. Pušu starpā pastāv strīds, vai komercdarbības pārtraukums AS</w:t>
      </w:r>
      <w:r w:rsidR="00AF6DF4" w:rsidRPr="006F0863">
        <w:rPr>
          <w:rFonts w:asciiTheme="majorBidi" w:hAnsiTheme="majorBidi" w:cstheme="majorBidi"/>
        </w:rPr>
        <w:t> </w:t>
      </w:r>
      <w:r w:rsidRPr="006F0863">
        <w:rPr>
          <w:rFonts w:asciiTheme="majorBidi" w:hAnsiTheme="majorBidi" w:cstheme="majorBidi"/>
        </w:rPr>
        <w:t xml:space="preserve">„Drogas” veikalā </w:t>
      </w:r>
      <w:r w:rsidR="00DD2A2F" w:rsidRPr="006F0863">
        <w:rPr>
          <w:rFonts w:asciiTheme="majorBidi" w:eastAsia="Calibri" w:hAnsiTheme="majorBidi" w:cstheme="majorBidi"/>
          <w:color w:val="000000"/>
          <w:lang w:eastAsia="en-US"/>
        </w:rPr>
        <w:t>[adrese]</w:t>
      </w:r>
      <w:r w:rsidRPr="006F0863">
        <w:rPr>
          <w:rFonts w:asciiTheme="majorBidi" w:hAnsiTheme="majorBidi" w:cstheme="majorBidi"/>
        </w:rPr>
        <w:t>, laika p</w:t>
      </w:r>
      <w:r w:rsidR="00AF6DF4" w:rsidRPr="006F0863">
        <w:rPr>
          <w:rFonts w:asciiTheme="majorBidi" w:hAnsiTheme="majorBidi" w:cstheme="majorBidi"/>
        </w:rPr>
        <w:t>osm</w:t>
      </w:r>
      <w:r w:rsidRPr="006F0863">
        <w:rPr>
          <w:rFonts w:asciiTheme="majorBidi" w:hAnsiTheme="majorBidi" w:cstheme="majorBidi"/>
        </w:rPr>
        <w:t xml:space="preserve">ā no 2018. gada 1. oktobra līdz 2019. gada 3. martam </w:t>
      </w:r>
      <w:r w:rsidR="00746572" w:rsidRPr="006F0863">
        <w:rPr>
          <w:rFonts w:asciiTheme="majorBidi" w:hAnsiTheme="majorBidi" w:cstheme="majorBidi"/>
        </w:rPr>
        <w:t>bija</w:t>
      </w:r>
      <w:r w:rsidRPr="006F0863">
        <w:rPr>
          <w:rFonts w:asciiTheme="majorBidi" w:hAnsiTheme="majorBidi" w:cstheme="majorBidi"/>
        </w:rPr>
        <w:t xml:space="preserve"> </w:t>
      </w:r>
      <w:proofErr w:type="spellStart"/>
      <w:r w:rsidRPr="006F0863">
        <w:rPr>
          <w:rFonts w:asciiTheme="majorBidi" w:hAnsiTheme="majorBidi" w:cstheme="majorBidi"/>
        </w:rPr>
        <w:t>cēloņsakarīgi</w:t>
      </w:r>
      <w:proofErr w:type="spellEnd"/>
      <w:r w:rsidRPr="006F0863">
        <w:rPr>
          <w:rFonts w:asciiTheme="majorBidi" w:hAnsiTheme="majorBidi" w:cstheme="majorBidi"/>
        </w:rPr>
        <w:t xml:space="preserve"> saistīts ar iestājušos apdrošināto risku</w:t>
      </w:r>
      <w:r w:rsidR="00BE6B82" w:rsidRPr="006F0863">
        <w:rPr>
          <w:rFonts w:asciiTheme="majorBidi" w:hAnsiTheme="majorBidi" w:cstheme="majorBidi"/>
        </w:rPr>
        <w:t>. Tas nozīmē, ka</w:t>
      </w:r>
      <w:r w:rsidR="00C23710" w:rsidRPr="006F0863">
        <w:rPr>
          <w:rFonts w:asciiTheme="majorBidi" w:hAnsiTheme="majorBidi" w:cstheme="majorBidi"/>
        </w:rPr>
        <w:t xml:space="preserve"> strīds </w:t>
      </w:r>
      <w:r w:rsidR="006A13F5" w:rsidRPr="006F0863">
        <w:rPr>
          <w:rFonts w:asciiTheme="majorBidi" w:hAnsiTheme="majorBidi" w:cstheme="majorBidi"/>
        </w:rPr>
        <w:t xml:space="preserve">pastāv </w:t>
      </w:r>
      <w:r w:rsidR="00C23710" w:rsidRPr="006F0863">
        <w:rPr>
          <w:rFonts w:asciiTheme="majorBidi" w:hAnsiTheme="majorBidi" w:cstheme="majorBidi"/>
        </w:rPr>
        <w:t>par a</w:t>
      </w:r>
      <w:r w:rsidR="0084499E" w:rsidRPr="006F0863">
        <w:rPr>
          <w:rFonts w:asciiTheme="majorBidi" w:hAnsiTheme="majorBidi" w:cstheme="majorBidi"/>
        </w:rPr>
        <w:t>p</w:t>
      </w:r>
      <w:r w:rsidR="00C23710" w:rsidRPr="006F0863">
        <w:rPr>
          <w:rFonts w:asciiTheme="majorBidi" w:hAnsiTheme="majorBidi" w:cstheme="majorBidi"/>
        </w:rPr>
        <w:t>drošināšanas gadījuma iestāšanos attiecībā uz laik</w:t>
      </w:r>
      <w:r w:rsidR="006A13F5" w:rsidRPr="006F0863">
        <w:rPr>
          <w:rFonts w:asciiTheme="majorBidi" w:hAnsiTheme="majorBidi" w:cstheme="majorBidi"/>
        </w:rPr>
        <w:t>a posmu</w:t>
      </w:r>
      <w:r w:rsidR="00C23710" w:rsidRPr="006F0863">
        <w:rPr>
          <w:rFonts w:asciiTheme="majorBidi" w:hAnsiTheme="majorBidi" w:cstheme="majorBidi"/>
        </w:rPr>
        <w:t xml:space="preserve"> no 2018. gada 1. oktobra līdz 2019. gada 3. martam.</w:t>
      </w:r>
    </w:p>
    <w:p w14:paraId="62F6BB3F" w14:textId="529C45A0" w:rsidR="0094659D" w:rsidRPr="006F0863" w:rsidRDefault="00746572"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w:t>
      </w:r>
      <w:r w:rsidR="00EB2682" w:rsidRPr="006F0863">
        <w:rPr>
          <w:rFonts w:asciiTheme="majorBidi" w:hAnsiTheme="majorBidi" w:cstheme="majorBidi"/>
        </w:rPr>
        <w:t>11</w:t>
      </w:r>
      <w:r w:rsidRPr="006F0863">
        <w:rPr>
          <w:rFonts w:asciiTheme="majorBidi" w:hAnsiTheme="majorBidi" w:cstheme="majorBidi"/>
        </w:rPr>
        <w:t>.2] </w:t>
      </w:r>
      <w:r w:rsidR="00961B33" w:rsidRPr="006F0863">
        <w:rPr>
          <w:rFonts w:asciiTheme="majorBidi" w:hAnsiTheme="majorBidi" w:cstheme="majorBidi"/>
        </w:rPr>
        <w:t>A</w:t>
      </w:r>
      <w:r w:rsidR="00F213FE" w:rsidRPr="006F0863">
        <w:rPr>
          <w:rFonts w:asciiTheme="majorBidi" w:hAnsiTheme="majorBidi" w:cstheme="majorBidi"/>
        </w:rPr>
        <w:t>pelācijas instances tiesa</w:t>
      </w:r>
      <w:r w:rsidR="00961B33" w:rsidRPr="006F0863">
        <w:rPr>
          <w:rFonts w:asciiTheme="majorBidi" w:hAnsiTheme="majorBidi" w:cstheme="majorBidi"/>
        </w:rPr>
        <w:t xml:space="preserve"> pamatoti atzina</w:t>
      </w:r>
      <w:r w:rsidR="00F213FE" w:rsidRPr="006F0863">
        <w:rPr>
          <w:rFonts w:asciiTheme="majorBidi" w:hAnsiTheme="majorBidi" w:cstheme="majorBidi"/>
        </w:rPr>
        <w:t xml:space="preserve">, </w:t>
      </w:r>
      <w:r w:rsidR="00961B33" w:rsidRPr="006F0863">
        <w:rPr>
          <w:rFonts w:asciiTheme="majorBidi" w:hAnsiTheme="majorBidi" w:cstheme="majorBidi"/>
        </w:rPr>
        <w:t xml:space="preserve">ka konkrētajā situācijā </w:t>
      </w:r>
      <w:r w:rsidR="0094659D" w:rsidRPr="006F0863">
        <w:rPr>
          <w:rFonts w:asciiTheme="majorBidi" w:hAnsiTheme="majorBidi" w:cstheme="majorBidi"/>
        </w:rPr>
        <w:t>apdrošinātāja un apdrošināšanas ņēmēja starpā</w:t>
      </w:r>
      <w:r w:rsidR="001C488A" w:rsidRPr="006F0863">
        <w:rPr>
          <w:rFonts w:asciiTheme="majorBidi" w:hAnsiTheme="majorBidi" w:cstheme="majorBidi"/>
        </w:rPr>
        <w:t xml:space="preserve"> </w:t>
      </w:r>
      <w:r w:rsidRPr="006F0863">
        <w:rPr>
          <w:rFonts w:asciiTheme="majorBidi" w:hAnsiTheme="majorBidi" w:cstheme="majorBidi"/>
        </w:rPr>
        <w:t xml:space="preserve">pastāvošās tiesiskās attiecības </w:t>
      </w:r>
      <w:r w:rsidR="0094659D" w:rsidRPr="006F0863">
        <w:rPr>
          <w:rFonts w:asciiTheme="majorBidi" w:hAnsiTheme="majorBidi" w:cstheme="majorBidi"/>
        </w:rPr>
        <w:t>regulē likums „Par apdrošināšanas līgumu</w:t>
      </w:r>
      <w:r w:rsidR="00714897" w:rsidRPr="006F0863">
        <w:rPr>
          <w:rFonts w:asciiTheme="majorBidi" w:hAnsiTheme="majorBidi" w:cstheme="majorBidi"/>
        </w:rPr>
        <w:t>”</w:t>
      </w:r>
      <w:r w:rsidR="0094659D" w:rsidRPr="006F0863">
        <w:rPr>
          <w:rFonts w:asciiTheme="majorBidi" w:hAnsiTheme="majorBidi" w:cstheme="majorBidi"/>
        </w:rPr>
        <w:t xml:space="preserve"> un noslēgtā līguma noteikumi</w:t>
      </w:r>
      <w:r w:rsidR="00BE6B82" w:rsidRPr="006F0863">
        <w:rPr>
          <w:rFonts w:asciiTheme="majorBidi" w:hAnsiTheme="majorBidi" w:cstheme="majorBidi"/>
        </w:rPr>
        <w:t>.</w:t>
      </w:r>
    </w:p>
    <w:p w14:paraId="77352CBF" w14:textId="24E8B9EC" w:rsidR="007374CD" w:rsidRPr="006F0863" w:rsidRDefault="007374CD"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Apdrošināšanas polisē par apdrošināšanas objektu noteikti „komercdarbības pārtraukuma dēļ radītie finansiālie zaudējumi (12</w:t>
      </w:r>
      <w:r w:rsidR="006D73D7" w:rsidRPr="006F0863">
        <w:rPr>
          <w:rFonts w:asciiTheme="majorBidi" w:hAnsiTheme="majorBidi" w:cstheme="majorBidi"/>
        </w:rPr>
        <w:t> </w:t>
      </w:r>
      <w:r w:rsidRPr="006F0863">
        <w:rPr>
          <w:rFonts w:asciiTheme="majorBidi" w:hAnsiTheme="majorBidi" w:cstheme="majorBidi"/>
        </w:rPr>
        <w:t xml:space="preserve">mēnešu plānotā bruto peļņa saskaņā ar Sarakstā Nr. 1 norādīto), kuri </w:t>
      </w:r>
      <w:proofErr w:type="spellStart"/>
      <w:r w:rsidRPr="006F0863">
        <w:rPr>
          <w:rFonts w:asciiTheme="majorBidi" w:hAnsiTheme="majorBidi" w:cstheme="majorBidi"/>
        </w:rPr>
        <w:t>cēloņsakarīgi</w:t>
      </w:r>
      <w:proofErr w:type="spellEnd"/>
      <w:r w:rsidRPr="006F0863">
        <w:rPr>
          <w:rFonts w:asciiTheme="majorBidi" w:hAnsiTheme="majorBidi" w:cstheme="majorBidi"/>
        </w:rPr>
        <w:t xml:space="preserve"> iestājušies pēc Apdrošināšanas gadījuma īpašumā, dēļ kāda no īpašuma apdrošināšanas polisē Nr. 3 10 1 10 127679 apdrošinātajiem riskiem”.</w:t>
      </w:r>
      <w:r w:rsidR="00543339" w:rsidRPr="006F0863">
        <w:rPr>
          <w:rFonts w:asciiTheme="majorBidi" w:hAnsiTheme="majorBidi" w:cstheme="majorBidi"/>
        </w:rPr>
        <w:t xml:space="preserve"> </w:t>
      </w:r>
      <w:r w:rsidR="0094659D" w:rsidRPr="006F0863">
        <w:rPr>
          <w:rFonts w:asciiTheme="majorBidi" w:hAnsiTheme="majorBidi" w:cstheme="majorBidi"/>
        </w:rPr>
        <w:t xml:space="preserve">Savukārt </w:t>
      </w:r>
      <w:bookmarkStart w:id="37" w:name="_Hlk202774689"/>
      <w:r w:rsidR="0094659D" w:rsidRPr="006F0863">
        <w:rPr>
          <w:rFonts w:asciiTheme="majorBidi" w:hAnsiTheme="majorBidi" w:cstheme="majorBidi"/>
        </w:rPr>
        <w:t>Komercdarbības pārtraukuma apdrošināšanas noteikumu 6.17.</w:t>
      </w:r>
      <w:r w:rsidR="00714897" w:rsidRPr="006F0863">
        <w:rPr>
          <w:rFonts w:asciiTheme="majorBidi" w:hAnsiTheme="majorBidi" w:cstheme="majorBidi"/>
        </w:rPr>
        <w:t> </w:t>
      </w:r>
      <w:r w:rsidR="0094659D" w:rsidRPr="006F0863">
        <w:rPr>
          <w:rFonts w:asciiTheme="majorBidi" w:hAnsiTheme="majorBidi" w:cstheme="majorBidi"/>
        </w:rPr>
        <w:t>punktā</w:t>
      </w:r>
      <w:bookmarkEnd w:id="37"/>
      <w:r w:rsidR="0094659D" w:rsidRPr="006F0863">
        <w:rPr>
          <w:rFonts w:asciiTheme="majorBidi" w:hAnsiTheme="majorBidi" w:cstheme="majorBidi"/>
        </w:rPr>
        <w:t xml:space="preserve"> līdzēji vienojušies</w:t>
      </w:r>
      <w:r w:rsidR="00714897" w:rsidRPr="006F0863">
        <w:rPr>
          <w:rFonts w:asciiTheme="majorBidi" w:hAnsiTheme="majorBidi" w:cstheme="majorBidi"/>
        </w:rPr>
        <w:t xml:space="preserve"> – </w:t>
      </w:r>
      <w:r w:rsidR="0094659D" w:rsidRPr="006F0863">
        <w:rPr>
          <w:rFonts w:asciiTheme="majorBidi" w:hAnsiTheme="majorBidi" w:cstheme="majorBidi"/>
        </w:rPr>
        <w:t>„ja Apdrošinātais neatjauno Īpašumu vai neatsāk komercdarbību Īpašumā no Apdrošinātā neatkarīgu apstākļu dēļ, tad Apdrošināšanas sabiedrība Apdrošināšanas atlīdzības izmaksu veic, par pamatu ņemot laika periodu, kāds objektīvi būtu nepieciešams, lai atjaunotu apdrošināto komercdarbību, bet nepārsniedzot Saistību periodu.”</w:t>
      </w:r>
    </w:p>
    <w:p w14:paraId="29333D6B" w14:textId="38084D2E" w:rsidR="00EA58FE" w:rsidRPr="006F0863" w:rsidRDefault="0071489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N</w:t>
      </w:r>
      <w:r w:rsidR="00F213FE" w:rsidRPr="006F0863">
        <w:rPr>
          <w:rFonts w:asciiTheme="majorBidi" w:hAnsiTheme="majorBidi" w:cstheme="majorBidi"/>
        </w:rPr>
        <w:t xml:space="preserve">av strīda, ka komercdarbības pārtraukums prasītājas veikalā </w:t>
      </w:r>
      <w:r w:rsidR="00DD2A2F" w:rsidRPr="006F0863">
        <w:rPr>
          <w:rFonts w:asciiTheme="majorBidi" w:eastAsia="Calibri" w:hAnsiTheme="majorBidi" w:cstheme="majorBidi"/>
          <w:color w:val="000000"/>
          <w:lang w:eastAsia="en-US"/>
        </w:rPr>
        <w:t>[adrese]</w:t>
      </w:r>
      <w:r w:rsidR="00F213FE" w:rsidRPr="006F0863">
        <w:rPr>
          <w:rFonts w:asciiTheme="majorBidi" w:hAnsiTheme="majorBidi" w:cstheme="majorBidi"/>
        </w:rPr>
        <w:t>, iestāj</w:t>
      </w:r>
      <w:r w:rsidR="006D73D7" w:rsidRPr="006F0863">
        <w:rPr>
          <w:rFonts w:asciiTheme="majorBidi" w:hAnsiTheme="majorBidi" w:cstheme="majorBidi"/>
        </w:rPr>
        <w:t>ā</w:t>
      </w:r>
      <w:r w:rsidR="00F213FE" w:rsidRPr="006F0863">
        <w:rPr>
          <w:rFonts w:asciiTheme="majorBidi" w:hAnsiTheme="majorBidi" w:cstheme="majorBidi"/>
        </w:rPr>
        <w:t xml:space="preserve">s notikušā ugunsgrēka dēļ. Proti, puses ir vienisprātis, ka komercdarbības pārtraukums </w:t>
      </w:r>
      <w:r w:rsidR="00823E5D" w:rsidRPr="006F0863">
        <w:rPr>
          <w:rFonts w:asciiTheme="majorBidi" w:hAnsiTheme="majorBidi" w:cstheme="majorBidi"/>
        </w:rPr>
        <w:t>līdz 2018. gada 30. septembrim ieskaitot</w:t>
      </w:r>
      <w:r w:rsidR="00F213FE" w:rsidRPr="006F0863">
        <w:rPr>
          <w:rFonts w:asciiTheme="majorBidi" w:hAnsiTheme="majorBidi" w:cstheme="majorBidi"/>
        </w:rPr>
        <w:t xml:space="preserve"> iestāj</w:t>
      </w:r>
      <w:r w:rsidR="00823E5D" w:rsidRPr="006F0863">
        <w:rPr>
          <w:rFonts w:asciiTheme="majorBidi" w:hAnsiTheme="majorBidi" w:cstheme="majorBidi"/>
        </w:rPr>
        <w:t>ā</w:t>
      </w:r>
      <w:r w:rsidR="00F213FE" w:rsidRPr="006F0863">
        <w:rPr>
          <w:rFonts w:asciiTheme="majorBidi" w:hAnsiTheme="majorBidi" w:cstheme="majorBidi"/>
        </w:rPr>
        <w:t xml:space="preserve">s sakarā ar 2018. gada 26. jūnijā izcēlušos ugunsgrēku, kas nozīmē, ka komercdarbības pārtraukuma iestāšanās fakts atrodas </w:t>
      </w:r>
      <w:r w:rsidR="00EA58FE" w:rsidRPr="006F0863">
        <w:rPr>
          <w:rFonts w:asciiTheme="majorBidi" w:hAnsiTheme="majorBidi" w:cstheme="majorBidi"/>
        </w:rPr>
        <w:t>t</w:t>
      </w:r>
      <w:r w:rsidR="00F213FE" w:rsidRPr="006F0863">
        <w:rPr>
          <w:rFonts w:asciiTheme="majorBidi" w:hAnsiTheme="majorBidi" w:cstheme="majorBidi"/>
        </w:rPr>
        <w:t>iešā cēloniskā sakarā ar ugunsgrēku. Vienlaikus pušu starpā ir strīds par to, vai komercdarbības pārtraukums, kas turpināj</w:t>
      </w:r>
      <w:r w:rsidR="006D73D7" w:rsidRPr="006F0863">
        <w:rPr>
          <w:rFonts w:asciiTheme="majorBidi" w:hAnsiTheme="majorBidi" w:cstheme="majorBidi"/>
        </w:rPr>
        <w:t>ā</w:t>
      </w:r>
      <w:r w:rsidR="001C488A" w:rsidRPr="006F0863">
        <w:rPr>
          <w:rFonts w:asciiTheme="majorBidi" w:hAnsiTheme="majorBidi" w:cstheme="majorBidi"/>
        </w:rPr>
        <w:t>s</w:t>
      </w:r>
      <w:r w:rsidR="00F213FE" w:rsidRPr="006F0863">
        <w:rPr>
          <w:rFonts w:asciiTheme="majorBidi" w:hAnsiTheme="majorBidi" w:cstheme="majorBidi"/>
        </w:rPr>
        <w:t xml:space="preserve"> pēc 2018. gada 30. septembra</w:t>
      </w:r>
      <w:r w:rsidR="001C488A" w:rsidRPr="006F0863">
        <w:rPr>
          <w:rFonts w:asciiTheme="majorBidi" w:hAnsiTheme="majorBidi" w:cstheme="majorBidi"/>
        </w:rPr>
        <w:t>,</w:t>
      </w:r>
      <w:r w:rsidR="00F213FE" w:rsidRPr="006F0863">
        <w:rPr>
          <w:rFonts w:asciiTheme="majorBidi" w:hAnsiTheme="majorBidi" w:cstheme="majorBidi"/>
        </w:rPr>
        <w:t xml:space="preserve"> atrodas </w:t>
      </w:r>
      <w:r w:rsidR="00EA58FE" w:rsidRPr="006F0863">
        <w:rPr>
          <w:rFonts w:asciiTheme="majorBidi" w:hAnsiTheme="majorBidi" w:cstheme="majorBidi"/>
        </w:rPr>
        <w:t>tiešā cēloniskajā sakarā ar ugunsgrēku.</w:t>
      </w:r>
    </w:p>
    <w:p w14:paraId="009DAA15" w14:textId="77777777" w:rsidR="00746572" w:rsidRPr="006F0863" w:rsidRDefault="001C488A"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lastRenderedPageBreak/>
        <w:t xml:space="preserve">Apdrošināšanas tiesību literatūrā, vērtējot cēloņsakarības jēdzienu, ir atzīts, ka cēloņsakarības pastāvēšana starp faktiski iestājušos apdrošināto risku un apdrošinātajam nodarītajiem zaudējumiem ir viens no obligātajiem priekšnoteikumiem apdrošināšanas atlīdzības izmaksai. Turklāt, ja vien apdrošināšanas līgumā, paplašinot vai sašaurinot apdrošinātāja atbildību, nav noteikts citādi, apdrošinātājam var būt pienākums atlīdzināt tikai tādus zaudējumus, kurus izraisījis tiešais cēlonis, jo apdrošināšanas tiesības balstās uz tiešā cēloņa principu (sk. </w:t>
      </w:r>
      <w:r w:rsidRPr="006F0863">
        <w:rPr>
          <w:rFonts w:asciiTheme="majorBidi" w:hAnsiTheme="majorBidi" w:cstheme="majorBidi"/>
          <w:i/>
          <w:iCs/>
        </w:rPr>
        <w:t>Rone D. Apdrošināšanas līgums. Rīga: Tiesu namu aģentūra, 2023, 127.-129. lpp.</w:t>
      </w:r>
      <w:r w:rsidRPr="006F0863">
        <w:rPr>
          <w:rFonts w:asciiTheme="majorBidi" w:hAnsiTheme="majorBidi" w:cstheme="majorBidi"/>
        </w:rPr>
        <w:t>).</w:t>
      </w:r>
    </w:p>
    <w:p w14:paraId="42277518" w14:textId="028698B9" w:rsidR="001C488A" w:rsidRPr="006F0863" w:rsidRDefault="00EA58FE"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Senāts, skaidrojot tiešā cēloniskā sakara jēdzienu,</w:t>
      </w:r>
      <w:r w:rsidR="001C488A" w:rsidRPr="006F0863">
        <w:rPr>
          <w:rFonts w:asciiTheme="majorBidi" w:hAnsiTheme="majorBidi" w:cstheme="majorBidi"/>
        </w:rPr>
        <w:t xml:space="preserve"> </w:t>
      </w:r>
      <w:r w:rsidRPr="006F0863">
        <w:rPr>
          <w:rFonts w:asciiTheme="majorBidi" w:hAnsiTheme="majorBidi" w:cstheme="majorBidi"/>
        </w:rPr>
        <w:t>cita starpā ir norādījis, ka</w:t>
      </w:r>
      <w:r w:rsidR="001C488A" w:rsidRPr="006F0863">
        <w:rPr>
          <w:rFonts w:asciiTheme="majorBidi" w:hAnsiTheme="majorBidi" w:cstheme="majorBidi"/>
        </w:rPr>
        <w:t xml:space="preserve"> tas</w:t>
      </w:r>
      <w:r w:rsidRPr="006F0863">
        <w:rPr>
          <w:rFonts w:asciiTheme="majorBidi" w:hAnsiTheme="majorBidi" w:cstheme="majorBidi"/>
        </w:rPr>
        <w:t xml:space="preserve"> nozīmē aktīvi darbojošos cēloni, kas izraisa notikumu ķēdi un noved pie rezultāta, turklāt neiejaucoties nekādam citam spēkam no jauna un patstāvīga avota (sk. </w:t>
      </w:r>
      <w:r w:rsidRPr="006F0863">
        <w:rPr>
          <w:rFonts w:asciiTheme="majorBidi" w:hAnsiTheme="majorBidi" w:cstheme="majorBidi"/>
          <w:i/>
          <w:iCs/>
        </w:rPr>
        <w:t xml:space="preserve">Senāta 2016. gada 13. oktobra sprieduma lietā Nr. SKC-311/2016, </w:t>
      </w:r>
      <w:hyperlink r:id="rId17" w:history="1">
        <w:r w:rsidRPr="006F0863">
          <w:rPr>
            <w:rStyle w:val="Hyperlink"/>
            <w:rFonts w:asciiTheme="majorBidi" w:hAnsiTheme="majorBidi" w:cstheme="majorBidi"/>
            <w:i/>
            <w:iCs/>
          </w:rPr>
          <w:t>C30758212</w:t>
        </w:r>
      </w:hyperlink>
      <w:r w:rsidRPr="006F0863">
        <w:rPr>
          <w:rFonts w:asciiTheme="majorBidi" w:hAnsiTheme="majorBidi" w:cstheme="majorBidi"/>
          <w:i/>
          <w:iCs/>
        </w:rPr>
        <w:t>, 9.2. punktu</w:t>
      </w:r>
      <w:r w:rsidRPr="006F0863">
        <w:rPr>
          <w:rFonts w:asciiTheme="majorBidi" w:hAnsiTheme="majorBidi" w:cstheme="majorBidi"/>
        </w:rPr>
        <w:t>).</w:t>
      </w:r>
    </w:p>
    <w:p w14:paraId="47D04D29" w14:textId="72BFA3CE" w:rsidR="0084499E" w:rsidRPr="006F0863" w:rsidRDefault="00EA58FE"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Atbildētājas ieskatā par šādu jaunu un patstāvīgu cēloni komercdarbības pārtraukšanai laikā no 2018. gada 1. oktobra līdz 2019. gada 3. martam ir uzskatāma prasītājas vai veikala telpu </w:t>
      </w:r>
      <w:r w:rsidR="00DD2A2F" w:rsidRPr="006F0863">
        <w:rPr>
          <w:rFonts w:asciiTheme="majorBidi" w:eastAsia="Calibri" w:hAnsiTheme="majorBidi" w:cstheme="majorBidi"/>
          <w:color w:val="000000"/>
          <w:lang w:eastAsia="en-US"/>
        </w:rPr>
        <w:t>[adrese]</w:t>
      </w:r>
      <w:r w:rsidR="00C51F2B" w:rsidRPr="006F0863">
        <w:rPr>
          <w:rFonts w:asciiTheme="majorBidi" w:hAnsiTheme="majorBidi" w:cstheme="majorBidi"/>
        </w:rPr>
        <w:t>,</w:t>
      </w:r>
      <w:r w:rsidRPr="006F0863">
        <w:rPr>
          <w:rFonts w:asciiTheme="majorBidi" w:hAnsiTheme="majorBidi" w:cstheme="majorBidi"/>
        </w:rPr>
        <w:t xml:space="preserve"> iznomātāja (īpašnieka) bezdarbība</w:t>
      </w:r>
      <w:r w:rsidR="001C488A" w:rsidRPr="006F0863">
        <w:rPr>
          <w:rFonts w:asciiTheme="majorBidi" w:hAnsiTheme="majorBidi" w:cstheme="majorBidi"/>
        </w:rPr>
        <w:t>, neveicot attiecīg</w:t>
      </w:r>
      <w:r w:rsidR="00B129B2" w:rsidRPr="006F0863">
        <w:rPr>
          <w:rFonts w:asciiTheme="majorBidi" w:hAnsiTheme="majorBidi" w:cstheme="majorBidi"/>
        </w:rPr>
        <w:t>u</w:t>
      </w:r>
      <w:r w:rsidR="001C488A" w:rsidRPr="006F0863">
        <w:rPr>
          <w:rFonts w:asciiTheme="majorBidi" w:hAnsiTheme="majorBidi" w:cstheme="majorBidi"/>
        </w:rPr>
        <w:t>s administratīv</w:t>
      </w:r>
      <w:r w:rsidR="00B129B2" w:rsidRPr="006F0863">
        <w:rPr>
          <w:rFonts w:asciiTheme="majorBidi" w:hAnsiTheme="majorBidi" w:cstheme="majorBidi"/>
        </w:rPr>
        <w:t>a</w:t>
      </w:r>
      <w:r w:rsidR="001C488A" w:rsidRPr="006F0863">
        <w:rPr>
          <w:rFonts w:asciiTheme="majorBidi" w:hAnsiTheme="majorBidi" w:cstheme="majorBidi"/>
        </w:rPr>
        <w:t xml:space="preserve"> rakstura pasākum</w:t>
      </w:r>
      <w:r w:rsidR="00B129B2" w:rsidRPr="006F0863">
        <w:rPr>
          <w:rFonts w:asciiTheme="majorBidi" w:hAnsiTheme="majorBidi" w:cstheme="majorBidi"/>
        </w:rPr>
        <w:t>u</w:t>
      </w:r>
      <w:r w:rsidR="001C488A" w:rsidRPr="006F0863">
        <w:rPr>
          <w:rFonts w:asciiTheme="majorBidi" w:hAnsiTheme="majorBidi" w:cstheme="majorBidi"/>
        </w:rPr>
        <w:t>s savlaicīgai veikala darbības atjaunošanai.</w:t>
      </w:r>
    </w:p>
    <w:p w14:paraId="4CBBD9E0" w14:textId="196DDCE8" w:rsidR="00426394" w:rsidRPr="006F0863" w:rsidRDefault="00426394"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Šajā sakarā norādāms, ka puses </w:t>
      </w:r>
      <w:proofErr w:type="spellStart"/>
      <w:r w:rsidRPr="006F0863">
        <w:rPr>
          <w:rFonts w:asciiTheme="majorBidi" w:hAnsiTheme="majorBidi" w:cstheme="majorBidi"/>
        </w:rPr>
        <w:t>privātautonomijas</w:t>
      </w:r>
      <w:proofErr w:type="spellEnd"/>
      <w:r w:rsidRPr="006F0863">
        <w:rPr>
          <w:rFonts w:asciiTheme="majorBidi" w:hAnsiTheme="majorBidi" w:cstheme="majorBidi"/>
        </w:rPr>
        <w:t xml:space="preserve"> principa ietvaros savās tiesiskajās attiecībās ir precizējušas tiešā cēloniskā sakara jēdzienu, vienojoties, ka atbildētāja kā apdrošinātāj</w:t>
      </w:r>
      <w:r w:rsidR="00746572" w:rsidRPr="006F0863">
        <w:rPr>
          <w:rFonts w:asciiTheme="majorBidi" w:hAnsiTheme="majorBidi" w:cstheme="majorBidi"/>
        </w:rPr>
        <w:t>a</w:t>
      </w:r>
      <w:r w:rsidRPr="006F0863">
        <w:rPr>
          <w:rFonts w:asciiTheme="majorBidi" w:hAnsiTheme="majorBidi" w:cstheme="majorBidi"/>
        </w:rPr>
        <w:t xml:space="preserve"> izmaksā apdrošināšanas atlīdzību tikai par tādu komercdarbības pārtraukuma periodu, kas „būtu objektīvi nepieciešams, lai atjaunotu apdrošināto komercdarbību”. </w:t>
      </w:r>
      <w:r w:rsidR="000F17DC" w:rsidRPr="006F0863">
        <w:rPr>
          <w:rFonts w:asciiTheme="majorBidi" w:hAnsiTheme="majorBidi" w:cstheme="majorBidi"/>
        </w:rPr>
        <w:t>Ar īpašības vārdu „objektīvs”</w:t>
      </w:r>
      <w:r w:rsidR="00C51F2B" w:rsidRPr="006F0863">
        <w:rPr>
          <w:rFonts w:asciiTheme="majorBidi" w:hAnsiTheme="majorBidi" w:cstheme="majorBidi"/>
        </w:rPr>
        <w:t xml:space="preserve"> (pretmets ir</w:t>
      </w:r>
      <w:r w:rsidR="00503B7A" w:rsidRPr="006F0863">
        <w:rPr>
          <w:rFonts w:asciiTheme="majorBidi" w:hAnsiTheme="majorBidi" w:cstheme="majorBidi"/>
        </w:rPr>
        <w:t xml:space="preserve"> vārds „subjektīvs”</w:t>
      </w:r>
      <w:r w:rsidR="00C51F2B" w:rsidRPr="006F0863">
        <w:rPr>
          <w:rFonts w:asciiTheme="majorBidi" w:hAnsiTheme="majorBidi" w:cstheme="majorBidi"/>
        </w:rPr>
        <w:t>)</w:t>
      </w:r>
      <w:r w:rsidR="000F17DC" w:rsidRPr="006F0863">
        <w:rPr>
          <w:rFonts w:asciiTheme="majorBidi" w:hAnsiTheme="majorBidi" w:cstheme="majorBidi"/>
        </w:rPr>
        <w:t xml:space="preserve"> saprot</w:t>
      </w:r>
      <w:r w:rsidR="00C05283" w:rsidRPr="006F0863">
        <w:rPr>
          <w:rFonts w:asciiTheme="majorBidi" w:hAnsiTheme="majorBidi" w:cstheme="majorBidi"/>
        </w:rPr>
        <w:t xml:space="preserve"> parādību, kas pastāv neatkarīgi no kāda subjekta</w:t>
      </w:r>
      <w:r w:rsidR="00503B7A" w:rsidRPr="006F0863">
        <w:rPr>
          <w:rFonts w:asciiTheme="majorBidi" w:hAnsiTheme="majorBidi" w:cstheme="majorBidi"/>
        </w:rPr>
        <w:t>,</w:t>
      </w:r>
      <w:r w:rsidR="00C05283" w:rsidRPr="006F0863">
        <w:rPr>
          <w:rFonts w:asciiTheme="majorBidi" w:hAnsiTheme="majorBidi" w:cstheme="majorBidi"/>
        </w:rPr>
        <w:t xml:space="preserve"> viņa </w:t>
      </w:r>
      <w:r w:rsidR="00503B7A" w:rsidRPr="006F0863">
        <w:rPr>
          <w:rFonts w:asciiTheme="majorBidi" w:hAnsiTheme="majorBidi" w:cstheme="majorBidi"/>
        </w:rPr>
        <w:t xml:space="preserve">gribas un </w:t>
      </w:r>
      <w:r w:rsidR="00C05283" w:rsidRPr="006F0863">
        <w:rPr>
          <w:rFonts w:asciiTheme="majorBidi" w:hAnsiTheme="majorBidi" w:cstheme="majorBidi"/>
        </w:rPr>
        <w:t>apziņas</w:t>
      </w:r>
      <w:r w:rsidR="00503B7A" w:rsidRPr="006F0863">
        <w:rPr>
          <w:rFonts w:asciiTheme="majorBidi" w:hAnsiTheme="majorBidi" w:cstheme="majorBidi"/>
        </w:rPr>
        <w:t xml:space="preserve">. No minētā savukārt izriet, ka apdrošināšanas objekts attiecas tikai uz tādu laika </w:t>
      </w:r>
      <w:r w:rsidR="00746572" w:rsidRPr="006F0863">
        <w:rPr>
          <w:rFonts w:asciiTheme="majorBidi" w:hAnsiTheme="majorBidi" w:cstheme="majorBidi"/>
        </w:rPr>
        <w:t>posm</w:t>
      </w:r>
      <w:r w:rsidR="00503B7A" w:rsidRPr="006F0863">
        <w:rPr>
          <w:rFonts w:asciiTheme="majorBidi" w:hAnsiTheme="majorBidi" w:cstheme="majorBidi"/>
        </w:rPr>
        <w:t xml:space="preserve">u, kas notikušās ugunsnelaimes apstākļos </w:t>
      </w:r>
      <w:r w:rsidR="008A10AA" w:rsidRPr="006F0863">
        <w:rPr>
          <w:rFonts w:asciiTheme="majorBidi" w:hAnsiTheme="majorBidi" w:cstheme="majorBidi"/>
        </w:rPr>
        <w:t xml:space="preserve">krietnam un rūpīgam komersantam </w:t>
      </w:r>
      <w:r w:rsidR="00503B7A" w:rsidRPr="006F0863">
        <w:rPr>
          <w:rFonts w:asciiTheme="majorBidi" w:hAnsiTheme="majorBidi" w:cstheme="majorBidi"/>
        </w:rPr>
        <w:t xml:space="preserve">būtu saprātīgi nepieciešams </w:t>
      </w:r>
      <w:r w:rsidR="008A10AA" w:rsidRPr="006F0863">
        <w:rPr>
          <w:rFonts w:asciiTheme="majorBidi" w:hAnsiTheme="majorBidi" w:cstheme="majorBidi"/>
        </w:rPr>
        <w:t>komercdarbības atjaunošanai.</w:t>
      </w:r>
    </w:p>
    <w:p w14:paraId="5D89B2FE" w14:textId="58263E0F" w:rsidR="00427651" w:rsidRPr="006F0863" w:rsidRDefault="00734D45"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Izskatāmajā lietā atbildētāja savu aizstāvības pozīciju pamatojusi ar apstākli, ka </w:t>
      </w:r>
      <w:r w:rsidR="009737E2" w:rsidRPr="006F0863">
        <w:rPr>
          <w:rFonts w:asciiTheme="majorBidi" w:hAnsiTheme="majorBidi" w:cstheme="majorBidi"/>
        </w:rPr>
        <w:t xml:space="preserve">pēc ugunsgrēka veikala telpu remonta un tīrīšanas darbi tika pabeigti 2018. gada 31. augustā, </w:t>
      </w:r>
      <w:r w:rsidR="00E54223" w:rsidRPr="006F0863">
        <w:rPr>
          <w:rFonts w:asciiTheme="majorBidi" w:hAnsiTheme="majorBidi" w:cstheme="majorBidi"/>
        </w:rPr>
        <w:t xml:space="preserve">tādēļ prasītājai komercdarbības atjaunošanai </w:t>
      </w:r>
      <w:r w:rsidR="009737E2" w:rsidRPr="006F0863">
        <w:rPr>
          <w:rFonts w:asciiTheme="majorBidi" w:hAnsiTheme="majorBidi" w:cstheme="majorBidi"/>
        </w:rPr>
        <w:t xml:space="preserve">objektīvi bija nepieciešams vēl viens </w:t>
      </w:r>
      <w:r w:rsidR="00E54223" w:rsidRPr="006F0863">
        <w:rPr>
          <w:rFonts w:asciiTheme="majorBidi" w:hAnsiTheme="majorBidi" w:cstheme="majorBidi"/>
        </w:rPr>
        <w:t>mēnesis</w:t>
      </w:r>
      <w:r w:rsidR="006B4022" w:rsidRPr="006F0863">
        <w:rPr>
          <w:rFonts w:asciiTheme="majorBidi" w:hAnsiTheme="majorBidi" w:cstheme="majorBidi"/>
        </w:rPr>
        <w:t>, ko pierāda lietā esošie dokumenti</w:t>
      </w:r>
      <w:r w:rsidR="0088027C" w:rsidRPr="006F0863">
        <w:rPr>
          <w:rFonts w:asciiTheme="majorBidi" w:hAnsiTheme="majorBidi" w:cstheme="majorBidi"/>
        </w:rPr>
        <w:t>, tostarp</w:t>
      </w:r>
      <w:r w:rsidR="00573521" w:rsidRPr="006F0863">
        <w:rPr>
          <w:rFonts w:asciiTheme="majorBidi" w:hAnsiTheme="majorBidi" w:cstheme="majorBidi"/>
        </w:rPr>
        <w:t>:</w:t>
      </w:r>
      <w:r w:rsidR="0088027C" w:rsidRPr="006F0863">
        <w:rPr>
          <w:rFonts w:asciiTheme="majorBidi" w:hAnsiTheme="majorBidi" w:cstheme="majorBidi"/>
        </w:rPr>
        <w:t xml:space="preserve"> </w:t>
      </w:r>
      <w:r w:rsidR="00573521" w:rsidRPr="006F0863">
        <w:rPr>
          <w:rFonts w:asciiTheme="majorBidi" w:hAnsiTheme="majorBidi" w:cstheme="majorBidi"/>
        </w:rPr>
        <w:t>1) </w:t>
      </w:r>
      <w:r w:rsidR="006B4022" w:rsidRPr="006F0863">
        <w:rPr>
          <w:rFonts w:asciiTheme="majorBidi" w:hAnsiTheme="majorBidi" w:cstheme="majorBidi"/>
        </w:rPr>
        <w:t>vēstules gan no tirdzniecības centra „</w:t>
      </w:r>
      <w:r w:rsidR="00DD2A2F" w:rsidRPr="006F0863">
        <w:rPr>
          <w:rFonts w:asciiTheme="majorBidi" w:eastAsia="Calibri" w:hAnsiTheme="majorBidi" w:cstheme="majorBidi"/>
          <w:color w:val="000000"/>
          <w:lang w:eastAsia="en-US"/>
        </w:rPr>
        <w:t>[nosaukums]</w:t>
      </w:r>
      <w:r w:rsidR="006B4022" w:rsidRPr="006F0863">
        <w:rPr>
          <w:rFonts w:asciiTheme="majorBidi" w:hAnsiTheme="majorBidi" w:cstheme="majorBidi"/>
        </w:rPr>
        <w:t xml:space="preserve"> īpašnieces SIA „MP Finance </w:t>
      </w:r>
      <w:proofErr w:type="spellStart"/>
      <w:r w:rsidR="006B4022" w:rsidRPr="006F0863">
        <w:rPr>
          <w:rFonts w:asciiTheme="majorBidi" w:hAnsiTheme="majorBidi" w:cstheme="majorBidi"/>
        </w:rPr>
        <w:t>Trade</w:t>
      </w:r>
      <w:proofErr w:type="spellEnd"/>
      <w:r w:rsidR="006B4022" w:rsidRPr="006F0863">
        <w:rPr>
          <w:rFonts w:asciiTheme="majorBidi" w:hAnsiTheme="majorBidi" w:cstheme="majorBidi"/>
        </w:rPr>
        <w:t>”, gan Rīgas pilsētas būvvaldes un Būvniecības valsts kontroles biroja</w:t>
      </w:r>
      <w:r w:rsidR="00573521" w:rsidRPr="006F0863">
        <w:rPr>
          <w:rFonts w:asciiTheme="majorBidi" w:hAnsiTheme="majorBidi" w:cstheme="majorBidi"/>
        </w:rPr>
        <w:t>, ka 2018. gada 3. augustā pabeigta</w:t>
      </w:r>
      <w:r w:rsidR="006B4022" w:rsidRPr="006F0863">
        <w:rPr>
          <w:rFonts w:asciiTheme="majorBidi" w:hAnsiTheme="majorBidi" w:cstheme="majorBidi"/>
        </w:rPr>
        <w:t xml:space="preserve"> </w:t>
      </w:r>
      <w:r w:rsidR="00573521" w:rsidRPr="006F0863">
        <w:rPr>
          <w:rFonts w:asciiTheme="majorBidi" w:hAnsiTheme="majorBidi" w:cstheme="majorBidi"/>
        </w:rPr>
        <w:t>pagaidu pieejas mezgla izveidošana, kas tika atzīta par drošu lietošanai un kuru</w:t>
      </w:r>
      <w:r w:rsidR="001B4966" w:rsidRPr="006F0863">
        <w:rPr>
          <w:rFonts w:asciiTheme="majorBidi" w:hAnsiTheme="majorBidi" w:cstheme="majorBidi"/>
        </w:rPr>
        <w:t xml:space="preserve"> savas darbības atjaunošanai</w:t>
      </w:r>
      <w:r w:rsidR="00573521" w:rsidRPr="006F0863">
        <w:rPr>
          <w:rFonts w:asciiTheme="majorBidi" w:hAnsiTheme="majorBidi" w:cstheme="majorBidi"/>
        </w:rPr>
        <w:t xml:space="preserve"> izmantoja </w:t>
      </w:r>
      <w:r w:rsidR="001B4966" w:rsidRPr="006F0863">
        <w:rPr>
          <w:rFonts w:asciiTheme="majorBidi" w:hAnsiTheme="majorBidi" w:cstheme="majorBidi"/>
        </w:rPr>
        <w:t>citi</w:t>
      </w:r>
      <w:r w:rsidR="00573521" w:rsidRPr="006F0863">
        <w:rPr>
          <w:rFonts w:asciiTheme="majorBidi" w:hAnsiTheme="majorBidi" w:cstheme="majorBidi"/>
        </w:rPr>
        <w:t xml:space="preserve"> šajā tirdzniecības centrā esošie veikali; 2) </w:t>
      </w:r>
      <w:r w:rsidR="0083678C" w:rsidRPr="006F0863">
        <w:rPr>
          <w:rFonts w:asciiTheme="majorBidi" w:hAnsiTheme="majorBidi" w:cstheme="majorBidi"/>
        </w:rPr>
        <w:t>Būvniecības valsts kontroles biroja 2018. gada 25. jūlija vēstulē Nr. 3-2.2/2018/82 prasītājai tika norādīts uz iespēju izmantot arī ieejas durvis, kas atrodas preču noliktavas gaiteņa telpā, t.</w:t>
      </w:r>
      <w:r w:rsidR="0088027C" w:rsidRPr="006F0863">
        <w:rPr>
          <w:rFonts w:asciiTheme="majorBidi" w:hAnsiTheme="majorBidi" w:cstheme="majorBidi"/>
        </w:rPr>
        <w:t> </w:t>
      </w:r>
      <w:r w:rsidR="0083678C" w:rsidRPr="006F0863">
        <w:rPr>
          <w:rFonts w:asciiTheme="majorBidi" w:hAnsiTheme="majorBidi" w:cstheme="majorBidi"/>
        </w:rPr>
        <w:t xml:space="preserve">i., </w:t>
      </w:r>
      <w:r w:rsidR="0088027C" w:rsidRPr="006F0863">
        <w:rPr>
          <w:rFonts w:asciiTheme="majorBidi" w:hAnsiTheme="majorBidi" w:cstheme="majorBidi"/>
        </w:rPr>
        <w:t>atļauta</w:t>
      </w:r>
      <w:r w:rsidR="0083678C" w:rsidRPr="006F0863">
        <w:rPr>
          <w:rFonts w:asciiTheme="majorBidi" w:hAnsiTheme="majorBidi" w:cstheme="majorBidi"/>
        </w:rPr>
        <w:t xml:space="preserve"> ēkas telpu grupas Nr.</w:t>
      </w:r>
      <w:r w:rsidR="0088027C" w:rsidRPr="006F0863">
        <w:rPr>
          <w:rFonts w:asciiTheme="majorBidi" w:hAnsiTheme="majorBidi" w:cstheme="majorBidi"/>
        </w:rPr>
        <w:t> </w:t>
      </w:r>
      <w:r w:rsidR="0083678C" w:rsidRPr="006F0863">
        <w:rPr>
          <w:rFonts w:asciiTheme="majorBidi" w:hAnsiTheme="majorBidi" w:cstheme="majorBidi"/>
        </w:rPr>
        <w:t>003 telpas Nr.</w:t>
      </w:r>
      <w:r w:rsidR="0088027C" w:rsidRPr="006F0863">
        <w:rPr>
          <w:rFonts w:asciiTheme="majorBidi" w:hAnsiTheme="majorBidi" w:cstheme="majorBidi"/>
        </w:rPr>
        <w:t> </w:t>
      </w:r>
      <w:r w:rsidR="0083678C" w:rsidRPr="006F0863">
        <w:rPr>
          <w:rFonts w:asciiTheme="majorBidi" w:hAnsiTheme="majorBidi" w:cstheme="majorBidi"/>
        </w:rPr>
        <w:t>18 daļas ekspluatācija pa rezerves ieeju (</w:t>
      </w:r>
      <w:r w:rsidR="00A0048F" w:rsidRPr="006F0863">
        <w:rPr>
          <w:rFonts w:asciiTheme="majorBidi" w:hAnsiTheme="majorBidi" w:cstheme="majorBidi"/>
        </w:rPr>
        <w:t xml:space="preserve">sk. </w:t>
      </w:r>
      <w:r w:rsidR="0083678C" w:rsidRPr="006F0863">
        <w:rPr>
          <w:rFonts w:asciiTheme="majorBidi" w:hAnsiTheme="majorBidi" w:cstheme="majorBidi"/>
          <w:i/>
          <w:iCs/>
        </w:rPr>
        <w:t>lietas 1.</w:t>
      </w:r>
      <w:r w:rsidR="0088027C" w:rsidRPr="006F0863">
        <w:rPr>
          <w:rFonts w:asciiTheme="majorBidi" w:hAnsiTheme="majorBidi" w:cstheme="majorBidi"/>
          <w:i/>
          <w:iCs/>
        </w:rPr>
        <w:t> sējuma 45.– 48. lap</w:t>
      </w:r>
      <w:r w:rsidR="00A0048F" w:rsidRPr="006F0863">
        <w:rPr>
          <w:rFonts w:asciiTheme="majorBidi" w:hAnsiTheme="majorBidi" w:cstheme="majorBidi"/>
          <w:i/>
          <w:iCs/>
        </w:rPr>
        <w:t>u</w:t>
      </w:r>
      <w:r w:rsidR="0088027C" w:rsidRPr="006F0863">
        <w:rPr>
          <w:rFonts w:asciiTheme="majorBidi" w:hAnsiTheme="majorBidi" w:cstheme="majorBidi"/>
        </w:rPr>
        <w:t xml:space="preserve">). Tomēr </w:t>
      </w:r>
      <w:r w:rsidR="00D6271C" w:rsidRPr="006F0863">
        <w:rPr>
          <w:rFonts w:asciiTheme="majorBidi" w:hAnsiTheme="majorBidi" w:cstheme="majorBidi"/>
        </w:rPr>
        <w:t xml:space="preserve">pārsūdzētā sprieduma motīvu daļā nav atrodams minēto apstākļu </w:t>
      </w:r>
      <w:r w:rsidR="00427651" w:rsidRPr="006F0863">
        <w:rPr>
          <w:rFonts w:asciiTheme="majorBidi" w:hAnsiTheme="majorBidi" w:cstheme="majorBidi"/>
        </w:rPr>
        <w:t>iz</w:t>
      </w:r>
      <w:r w:rsidR="00D6271C" w:rsidRPr="006F0863">
        <w:rPr>
          <w:rFonts w:asciiTheme="majorBidi" w:hAnsiTheme="majorBidi" w:cstheme="majorBidi"/>
        </w:rPr>
        <w:t>vērtējums kopsakarā ar vienu no speciālajiem principiem apdrošināšanas tiesībās – riska samazināšanas principu</w:t>
      </w:r>
      <w:r w:rsidR="00427651" w:rsidRPr="006F0863">
        <w:rPr>
          <w:rFonts w:asciiTheme="majorBidi" w:hAnsiTheme="majorBidi" w:cstheme="majorBidi"/>
        </w:rPr>
        <w:t>, atbilstoši kuram apdrošinājuma ņēmējam vai apdrošinātajam ir pienākums ar aktīvām un saprātīgām darbībām samazināt zaudējumus un bojājumus, kas rodas, iestājoties apdrošināšanas gadījumam.</w:t>
      </w:r>
    </w:p>
    <w:p w14:paraId="31652E16" w14:textId="4851BCDD" w:rsidR="001D68A4" w:rsidRPr="006F0863" w:rsidRDefault="00961B33"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w:t>
      </w:r>
      <w:r w:rsidR="00EB2682" w:rsidRPr="006F0863">
        <w:rPr>
          <w:rFonts w:asciiTheme="majorBidi" w:hAnsiTheme="majorBidi" w:cstheme="majorBidi"/>
        </w:rPr>
        <w:t>11</w:t>
      </w:r>
      <w:r w:rsidRPr="006F0863">
        <w:rPr>
          <w:rFonts w:asciiTheme="majorBidi" w:hAnsiTheme="majorBidi" w:cstheme="majorBidi"/>
        </w:rPr>
        <w:t>.3] </w:t>
      </w:r>
      <w:r w:rsidR="001D68A4" w:rsidRPr="006F0863">
        <w:rPr>
          <w:rFonts w:asciiTheme="majorBidi" w:hAnsiTheme="majorBidi" w:cstheme="majorBidi"/>
        </w:rPr>
        <w:t xml:space="preserve">Apelācijas instances tiesa, </w:t>
      </w:r>
      <w:r w:rsidR="00823E5D" w:rsidRPr="006F0863">
        <w:rPr>
          <w:rFonts w:asciiTheme="majorBidi" w:hAnsiTheme="majorBidi" w:cstheme="majorBidi"/>
        </w:rPr>
        <w:t>balstoties uz</w:t>
      </w:r>
      <w:r w:rsidR="001D68A4" w:rsidRPr="006F0863">
        <w:rPr>
          <w:rFonts w:asciiTheme="majorBidi" w:hAnsiTheme="majorBidi" w:cstheme="majorBidi"/>
        </w:rPr>
        <w:t xml:space="preserve"> </w:t>
      </w:r>
      <w:bookmarkStart w:id="38" w:name="_Hlk202775252"/>
      <w:r w:rsidR="001D68A4" w:rsidRPr="006F0863">
        <w:rPr>
          <w:rFonts w:asciiTheme="majorBidi" w:hAnsiTheme="majorBidi" w:cstheme="majorBidi"/>
        </w:rPr>
        <w:t>Komercdarbības pārtraukuma apdrošināšanas noteikumu 6.17.</w:t>
      </w:r>
      <w:r w:rsidR="00B96106" w:rsidRPr="006F0863">
        <w:rPr>
          <w:rFonts w:asciiTheme="majorBidi" w:hAnsiTheme="majorBidi" w:cstheme="majorBidi"/>
        </w:rPr>
        <w:t> </w:t>
      </w:r>
      <w:r w:rsidR="001D68A4" w:rsidRPr="006F0863">
        <w:rPr>
          <w:rFonts w:asciiTheme="majorBidi" w:hAnsiTheme="majorBidi" w:cstheme="majorBidi"/>
        </w:rPr>
        <w:t>punktu</w:t>
      </w:r>
      <w:bookmarkEnd w:id="38"/>
      <w:r w:rsidR="00823E5D" w:rsidRPr="006F0863">
        <w:rPr>
          <w:rFonts w:asciiTheme="majorBidi" w:hAnsiTheme="majorBidi" w:cstheme="majorBidi"/>
        </w:rPr>
        <w:t>,</w:t>
      </w:r>
      <w:r w:rsidR="001D68A4" w:rsidRPr="006F0863">
        <w:rPr>
          <w:rFonts w:asciiTheme="majorBidi" w:hAnsiTheme="majorBidi" w:cstheme="majorBidi"/>
        </w:rPr>
        <w:t xml:space="preserve"> atz</w:t>
      </w:r>
      <w:r w:rsidR="006A13F5" w:rsidRPr="006F0863">
        <w:rPr>
          <w:rFonts w:asciiTheme="majorBidi" w:hAnsiTheme="majorBidi" w:cstheme="majorBidi"/>
        </w:rPr>
        <w:t>inusi</w:t>
      </w:r>
      <w:r w:rsidR="001D68A4" w:rsidRPr="006F0863">
        <w:rPr>
          <w:rFonts w:asciiTheme="majorBidi" w:hAnsiTheme="majorBidi" w:cstheme="majorBidi"/>
        </w:rPr>
        <w:t xml:space="preserve">, ka </w:t>
      </w:r>
      <w:r w:rsidR="00E02D89" w:rsidRPr="006F0863">
        <w:rPr>
          <w:rFonts w:asciiTheme="majorBidi" w:hAnsiTheme="majorBidi" w:cstheme="majorBidi"/>
        </w:rPr>
        <w:t>l</w:t>
      </w:r>
      <w:r w:rsidR="001D68A4" w:rsidRPr="006F0863">
        <w:rPr>
          <w:rFonts w:asciiTheme="majorBidi" w:hAnsiTheme="majorBidi" w:cstheme="majorBidi"/>
        </w:rPr>
        <w:t xml:space="preserve">ēmumā norādīto </w:t>
      </w:r>
      <w:r w:rsidR="006A13F5" w:rsidRPr="006F0863">
        <w:rPr>
          <w:rFonts w:asciiTheme="majorBidi" w:hAnsiTheme="majorBidi" w:cstheme="majorBidi"/>
        </w:rPr>
        <w:t xml:space="preserve">trīs mēnešu </w:t>
      </w:r>
      <w:r w:rsidR="001D68A4" w:rsidRPr="006F0863">
        <w:rPr>
          <w:rFonts w:asciiTheme="majorBidi" w:hAnsiTheme="majorBidi" w:cstheme="majorBidi"/>
        </w:rPr>
        <w:t>termiņu nevar atzīt par objektīvi nepieciešamu AS</w:t>
      </w:r>
      <w:r w:rsidR="00B129B2" w:rsidRPr="006F0863">
        <w:rPr>
          <w:rFonts w:asciiTheme="majorBidi" w:hAnsiTheme="majorBidi" w:cstheme="majorBidi"/>
        </w:rPr>
        <w:t> </w:t>
      </w:r>
      <w:r w:rsidR="001D68A4" w:rsidRPr="006F0863">
        <w:rPr>
          <w:rFonts w:asciiTheme="majorBidi" w:hAnsiTheme="majorBidi" w:cstheme="majorBidi"/>
        </w:rPr>
        <w:t xml:space="preserve">„Drogas” komercdarbības atjaunošanai, jo tas </w:t>
      </w:r>
      <w:r w:rsidR="00B129B2" w:rsidRPr="006F0863">
        <w:rPr>
          <w:rFonts w:asciiTheme="majorBidi" w:hAnsiTheme="majorBidi" w:cstheme="majorBidi"/>
        </w:rPr>
        <w:t>bija</w:t>
      </w:r>
      <w:r w:rsidR="001D68A4" w:rsidRPr="006F0863">
        <w:rPr>
          <w:rFonts w:asciiTheme="majorBidi" w:hAnsiTheme="majorBidi" w:cstheme="majorBidi"/>
        </w:rPr>
        <w:t xml:space="preserve"> atkarīgs</w:t>
      </w:r>
      <w:r w:rsidR="00876F61" w:rsidRPr="006F0863">
        <w:rPr>
          <w:rFonts w:asciiTheme="majorBidi" w:hAnsiTheme="majorBidi" w:cstheme="majorBidi"/>
        </w:rPr>
        <w:t xml:space="preserve"> nevis</w:t>
      </w:r>
      <w:r w:rsidR="001D68A4" w:rsidRPr="006F0863">
        <w:rPr>
          <w:rFonts w:asciiTheme="majorBidi" w:hAnsiTheme="majorBidi" w:cstheme="majorBidi"/>
        </w:rPr>
        <w:t xml:space="preserve"> no </w:t>
      </w:r>
      <w:r w:rsidR="00B129B2" w:rsidRPr="006F0863">
        <w:rPr>
          <w:rFonts w:asciiTheme="majorBidi" w:hAnsiTheme="majorBidi" w:cstheme="majorBidi"/>
        </w:rPr>
        <w:t>prasītāja</w:t>
      </w:r>
      <w:r w:rsidR="001D68A4" w:rsidRPr="006F0863">
        <w:rPr>
          <w:rFonts w:asciiTheme="majorBidi" w:hAnsiTheme="majorBidi" w:cstheme="majorBidi"/>
        </w:rPr>
        <w:t>s, bet gan no veikala telpu iznomātāja</w:t>
      </w:r>
      <w:r w:rsidR="00B129B2" w:rsidRPr="006F0863">
        <w:rPr>
          <w:rFonts w:asciiTheme="majorBidi" w:hAnsiTheme="majorBidi" w:cstheme="majorBidi"/>
        </w:rPr>
        <w:t>s</w:t>
      </w:r>
      <w:r w:rsidR="001D68A4" w:rsidRPr="006F0863">
        <w:rPr>
          <w:rFonts w:asciiTheme="majorBidi" w:hAnsiTheme="majorBidi" w:cstheme="majorBidi"/>
        </w:rPr>
        <w:t xml:space="preserve"> rīcības, </w:t>
      </w:r>
      <w:r w:rsidR="00B129B2" w:rsidRPr="006F0863">
        <w:rPr>
          <w:rFonts w:asciiTheme="majorBidi" w:hAnsiTheme="majorBidi" w:cstheme="majorBidi"/>
        </w:rPr>
        <w:t>tā kā</w:t>
      </w:r>
      <w:r w:rsidR="001D68A4" w:rsidRPr="006F0863">
        <w:rPr>
          <w:rFonts w:asciiTheme="majorBidi" w:hAnsiTheme="majorBidi" w:cstheme="majorBidi"/>
        </w:rPr>
        <w:t xml:space="preserve"> </w:t>
      </w:r>
      <w:r w:rsidR="00B96106" w:rsidRPr="006F0863">
        <w:rPr>
          <w:rFonts w:asciiTheme="majorBidi" w:hAnsiTheme="majorBidi" w:cstheme="majorBidi"/>
        </w:rPr>
        <w:t xml:space="preserve">atbilstoši Būvniecības likuma noteikumiem tikai nekustamā īpašuma </w:t>
      </w:r>
      <w:r w:rsidR="00B96106" w:rsidRPr="006F0863">
        <w:rPr>
          <w:rFonts w:asciiTheme="majorBidi" w:hAnsiTheme="majorBidi" w:cstheme="majorBidi"/>
        </w:rPr>
        <w:lastRenderedPageBreak/>
        <w:t>tiesīgais valdītājs (īpašnieks) ir tiesīgs ierosināt būvniecības ieceres saskaņošanu</w:t>
      </w:r>
      <w:r w:rsidR="00B129B2" w:rsidRPr="006F0863">
        <w:rPr>
          <w:rFonts w:asciiTheme="majorBidi" w:hAnsiTheme="majorBidi" w:cstheme="majorBidi"/>
        </w:rPr>
        <w:t xml:space="preserve">. Proti, minēto noteikumu punktu </w:t>
      </w:r>
      <w:r w:rsidR="00FD4923" w:rsidRPr="006F0863">
        <w:rPr>
          <w:rFonts w:asciiTheme="majorBidi" w:hAnsiTheme="majorBidi" w:cstheme="majorBidi"/>
        </w:rPr>
        <w:t xml:space="preserve">tiesa </w:t>
      </w:r>
      <w:r w:rsidR="00B129B2" w:rsidRPr="006F0863">
        <w:rPr>
          <w:rFonts w:asciiTheme="majorBidi" w:hAnsiTheme="majorBidi" w:cstheme="majorBidi"/>
        </w:rPr>
        <w:t>saistījusi ar</w:t>
      </w:r>
      <w:r w:rsidR="001D68A4" w:rsidRPr="006F0863">
        <w:rPr>
          <w:rFonts w:asciiTheme="majorBidi" w:hAnsiTheme="majorBidi" w:cstheme="majorBidi"/>
        </w:rPr>
        <w:t xml:space="preserve"> veikala telpu iznomātāj</w:t>
      </w:r>
      <w:r w:rsidR="00B129B2" w:rsidRPr="006F0863">
        <w:rPr>
          <w:rFonts w:asciiTheme="majorBidi" w:hAnsiTheme="majorBidi" w:cstheme="majorBidi"/>
        </w:rPr>
        <w:t>a</w:t>
      </w:r>
      <w:r w:rsidR="00FD4923" w:rsidRPr="006F0863">
        <w:rPr>
          <w:rFonts w:asciiTheme="majorBidi" w:hAnsiTheme="majorBidi" w:cstheme="majorBidi"/>
        </w:rPr>
        <w:t xml:space="preserve"> </w:t>
      </w:r>
      <w:r w:rsidR="00B96106" w:rsidRPr="006F0863">
        <w:rPr>
          <w:rFonts w:asciiTheme="majorBidi" w:hAnsiTheme="majorBidi" w:cstheme="majorBidi"/>
        </w:rPr>
        <w:t>rīcību, t</w:t>
      </w:r>
      <w:r w:rsidR="00FD4923" w:rsidRPr="006F0863">
        <w:rPr>
          <w:rFonts w:asciiTheme="majorBidi" w:hAnsiTheme="majorBidi" w:cstheme="majorBidi"/>
        </w:rPr>
        <w:t>. </w:t>
      </w:r>
      <w:r w:rsidR="00B96106" w:rsidRPr="006F0863">
        <w:rPr>
          <w:rFonts w:asciiTheme="majorBidi" w:hAnsiTheme="majorBidi" w:cstheme="majorBidi"/>
        </w:rPr>
        <w:t>i</w:t>
      </w:r>
      <w:r w:rsidR="00FD4923" w:rsidRPr="006F0863">
        <w:rPr>
          <w:rFonts w:asciiTheme="majorBidi" w:hAnsiTheme="majorBidi" w:cstheme="majorBidi"/>
        </w:rPr>
        <w:t>.</w:t>
      </w:r>
      <w:r w:rsidR="00B96106" w:rsidRPr="006F0863">
        <w:rPr>
          <w:rFonts w:asciiTheme="majorBidi" w:hAnsiTheme="majorBidi" w:cstheme="majorBidi"/>
        </w:rPr>
        <w:t>, piešķīrusi tam subjektīvu raksturu.</w:t>
      </w:r>
    </w:p>
    <w:p w14:paraId="6AD07993" w14:textId="77777777" w:rsidR="00961B33" w:rsidRPr="006F0863" w:rsidRDefault="006F6566"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Civillikuma 1504. pants noteic, ka, darījumu iztulkojot jāskatās uz darījumā lietoto vārdu nozīmi, un</w:t>
      </w:r>
      <w:r w:rsidR="00E02D89" w:rsidRPr="006F0863">
        <w:rPr>
          <w:rFonts w:asciiTheme="majorBidi" w:hAnsiTheme="majorBidi" w:cstheme="majorBidi"/>
        </w:rPr>
        <w:t>,</w:t>
      </w:r>
      <w:r w:rsidRPr="006F0863">
        <w:rPr>
          <w:rFonts w:asciiTheme="majorBidi" w:hAnsiTheme="majorBidi" w:cstheme="majorBidi"/>
        </w:rPr>
        <w:t xml:space="preserve"> ja tie nav divējādi saprotami, tad tie cieši jāievēro, ja vien nepierāda, ka tie nesaskan ar dalībnieku gribu.</w:t>
      </w:r>
      <w:r w:rsidR="001F1A56" w:rsidRPr="006F0863">
        <w:rPr>
          <w:rFonts w:asciiTheme="majorBidi" w:hAnsiTheme="majorBidi" w:cstheme="majorBidi"/>
        </w:rPr>
        <w:t xml:space="preserve"> Savukārt atbilstoši Civillikuma 1505. pantam, ja rodas šaubas par vārdu nozīmi, jāievēro to jēgums un darījuma dalībnieku skaidri izsacītais vai kā citādi izrādītais nodoms.</w:t>
      </w:r>
    </w:p>
    <w:p w14:paraId="6456FD45" w14:textId="6974ECE5" w:rsidR="005D78CF" w:rsidRPr="006F0863" w:rsidRDefault="001F1A56"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Senāts </w:t>
      </w:r>
      <w:r w:rsidR="00961B33" w:rsidRPr="006F0863">
        <w:rPr>
          <w:rFonts w:asciiTheme="majorBidi" w:hAnsiTheme="majorBidi" w:cstheme="majorBidi"/>
        </w:rPr>
        <w:t xml:space="preserve">vairākkārt </w:t>
      </w:r>
      <w:r w:rsidRPr="006F0863">
        <w:rPr>
          <w:rFonts w:asciiTheme="majorBidi" w:hAnsiTheme="majorBidi" w:cstheme="majorBidi"/>
        </w:rPr>
        <w:t xml:space="preserve">atzinis, ka Civillikuma 1504. pants kopsakarā ar 1505. pantu norāda uz to, ka tiesai, </w:t>
      </w:r>
      <w:r w:rsidR="00961B33" w:rsidRPr="006F0863">
        <w:rPr>
          <w:rFonts w:asciiTheme="majorBidi" w:hAnsiTheme="majorBidi" w:cstheme="majorBidi"/>
        </w:rPr>
        <w:t xml:space="preserve">iztulkojot </w:t>
      </w:r>
      <w:r w:rsidRPr="006F0863">
        <w:rPr>
          <w:rFonts w:asciiTheme="majorBidi" w:hAnsiTheme="majorBidi" w:cstheme="majorBidi"/>
        </w:rPr>
        <w:t>darījumu, ir jānos</w:t>
      </w:r>
      <w:r w:rsidR="00961B33" w:rsidRPr="006F0863">
        <w:rPr>
          <w:rFonts w:asciiTheme="majorBidi" w:hAnsiTheme="majorBidi" w:cstheme="majorBidi"/>
        </w:rPr>
        <w:t>kaidro</w:t>
      </w:r>
      <w:r w:rsidRPr="006F0863">
        <w:rPr>
          <w:rFonts w:asciiTheme="majorBidi" w:hAnsiTheme="majorBidi" w:cstheme="majorBidi"/>
        </w:rPr>
        <w:t xml:space="preserve"> lietoto vārdu (plašākā nozīmē</w:t>
      </w:r>
      <w:r w:rsidR="00961B33" w:rsidRPr="006F0863">
        <w:rPr>
          <w:rFonts w:asciiTheme="majorBidi" w:hAnsiTheme="majorBidi" w:cstheme="majorBidi"/>
        </w:rPr>
        <w:t> </w:t>
      </w:r>
      <w:r w:rsidRPr="006F0863">
        <w:rPr>
          <w:rFonts w:asciiTheme="majorBidi" w:hAnsiTheme="majorBidi" w:cstheme="majorBidi"/>
        </w:rPr>
        <w:t>–</w:t>
      </w:r>
      <w:r w:rsidR="00961B33" w:rsidRPr="006F0863">
        <w:rPr>
          <w:rFonts w:asciiTheme="majorBidi" w:hAnsiTheme="majorBidi" w:cstheme="majorBidi"/>
        </w:rPr>
        <w:t> </w:t>
      </w:r>
      <w:r w:rsidRPr="006F0863">
        <w:rPr>
          <w:rFonts w:asciiTheme="majorBidi" w:hAnsiTheme="majorBidi" w:cstheme="majorBidi"/>
        </w:rPr>
        <w:t>darījuma noteikumu) objektīvā nozīme, ja vien puses tiesvedības laikā nav vienisprātis vai ja nav pierādīts, ka t</w:t>
      </w:r>
      <w:r w:rsidR="00961B33" w:rsidRPr="006F0863">
        <w:rPr>
          <w:rFonts w:asciiTheme="majorBidi" w:hAnsiTheme="majorBidi" w:cstheme="majorBidi"/>
        </w:rPr>
        <w:t>ie</w:t>
      </w:r>
      <w:r w:rsidRPr="006F0863">
        <w:rPr>
          <w:rFonts w:asciiTheme="majorBidi" w:hAnsiTheme="majorBidi" w:cstheme="majorBidi"/>
        </w:rPr>
        <w:t xml:space="preserve"> nesaskan ar dalībnieku gribu (sk.</w:t>
      </w:r>
      <w:r w:rsidR="00961B33" w:rsidRPr="006F0863">
        <w:rPr>
          <w:rFonts w:asciiTheme="majorBidi" w:hAnsiTheme="majorBidi" w:cstheme="majorBidi"/>
        </w:rPr>
        <w:t>, piemēram,</w:t>
      </w:r>
      <w:r w:rsidRPr="006F0863">
        <w:rPr>
          <w:rFonts w:asciiTheme="majorBidi" w:hAnsiTheme="majorBidi" w:cstheme="majorBidi"/>
        </w:rPr>
        <w:t xml:space="preserve"> </w:t>
      </w:r>
      <w:r w:rsidRPr="006F0863">
        <w:rPr>
          <w:rFonts w:asciiTheme="majorBidi" w:hAnsiTheme="majorBidi" w:cstheme="majorBidi"/>
          <w:i/>
          <w:iCs/>
        </w:rPr>
        <w:t xml:space="preserve">Senāta 2025. gada 29. janvāra sprieduma lietā Nr. SKC-32/2025, </w:t>
      </w:r>
      <w:hyperlink r:id="rId18" w:history="1">
        <w:r w:rsidRPr="006F0863">
          <w:rPr>
            <w:rStyle w:val="Hyperlink"/>
            <w:rFonts w:asciiTheme="majorBidi" w:hAnsiTheme="majorBidi" w:cstheme="majorBidi"/>
            <w:i/>
            <w:iCs/>
          </w:rPr>
          <w:t>ECLI:LV:AT:2025:0129.C73398622.9.S</w:t>
        </w:r>
      </w:hyperlink>
      <w:r w:rsidRPr="006F0863">
        <w:rPr>
          <w:rFonts w:asciiTheme="majorBidi" w:hAnsiTheme="majorBidi" w:cstheme="majorBidi"/>
          <w:i/>
          <w:iCs/>
        </w:rPr>
        <w:t>, 10.4.1. apakšpunktu</w:t>
      </w:r>
      <w:r w:rsidRPr="006F0863">
        <w:rPr>
          <w:rFonts w:asciiTheme="majorBidi" w:hAnsiTheme="majorBidi" w:cstheme="majorBidi"/>
        </w:rPr>
        <w:t>).</w:t>
      </w:r>
    </w:p>
    <w:p w14:paraId="759694D4" w14:textId="2CD871FE" w:rsidR="002C5FA6" w:rsidRPr="006F0863" w:rsidRDefault="00E02D89"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L</w:t>
      </w:r>
      <w:r w:rsidR="005D78CF" w:rsidRPr="006F0863">
        <w:rPr>
          <w:rFonts w:asciiTheme="majorBidi" w:hAnsiTheme="majorBidi" w:cstheme="majorBidi"/>
        </w:rPr>
        <w:t>iet</w:t>
      </w:r>
      <w:r w:rsidR="00961B33" w:rsidRPr="006F0863">
        <w:rPr>
          <w:rFonts w:asciiTheme="majorBidi" w:hAnsiTheme="majorBidi" w:cstheme="majorBidi"/>
        </w:rPr>
        <w:t>as materiālos</w:t>
      </w:r>
      <w:r w:rsidR="005D78CF" w:rsidRPr="006F0863">
        <w:rPr>
          <w:rFonts w:asciiTheme="majorBidi" w:hAnsiTheme="majorBidi" w:cstheme="majorBidi"/>
        </w:rPr>
        <w:t xml:space="preserve"> nav </w:t>
      </w:r>
      <w:r w:rsidRPr="006F0863">
        <w:rPr>
          <w:rFonts w:asciiTheme="majorBidi" w:hAnsiTheme="majorBidi" w:cstheme="majorBidi"/>
        </w:rPr>
        <w:t>atrodami</w:t>
      </w:r>
      <w:r w:rsidR="005D78CF" w:rsidRPr="006F0863">
        <w:rPr>
          <w:rFonts w:asciiTheme="majorBidi" w:hAnsiTheme="majorBidi" w:cstheme="majorBidi"/>
        </w:rPr>
        <w:t xml:space="preserve"> pierādījumi, kas apliecinātu, ka puses </w:t>
      </w:r>
      <w:r w:rsidR="00961B33" w:rsidRPr="006F0863">
        <w:rPr>
          <w:rFonts w:asciiTheme="majorBidi" w:hAnsiTheme="majorBidi" w:cstheme="majorBidi"/>
        </w:rPr>
        <w:t xml:space="preserve">vārdam „objektīvs” </w:t>
      </w:r>
      <w:r w:rsidR="005D78CF" w:rsidRPr="006F0863">
        <w:rPr>
          <w:rFonts w:asciiTheme="majorBidi" w:hAnsiTheme="majorBidi" w:cstheme="majorBidi"/>
        </w:rPr>
        <w:t>būtu piešķīrušas subjektīvu raksturu</w:t>
      </w:r>
      <w:r w:rsidRPr="006F0863">
        <w:rPr>
          <w:rFonts w:asciiTheme="majorBidi" w:hAnsiTheme="majorBidi" w:cstheme="majorBidi"/>
        </w:rPr>
        <w:t>. Tādējādi jāpiekrīt kasācijas sūdzības argumentiem</w:t>
      </w:r>
      <w:r w:rsidR="005D78CF" w:rsidRPr="006F0863">
        <w:rPr>
          <w:rFonts w:asciiTheme="majorBidi" w:hAnsiTheme="majorBidi" w:cstheme="majorBidi"/>
        </w:rPr>
        <w:t xml:space="preserve">, ka apelācijas instances tiesa, </w:t>
      </w:r>
      <w:r w:rsidR="0099285B" w:rsidRPr="006F0863">
        <w:rPr>
          <w:rFonts w:asciiTheme="majorBidi" w:hAnsiTheme="majorBidi" w:cstheme="majorBidi"/>
        </w:rPr>
        <w:t>iztulkojot Komercdarbības pārtraukuma apdrošināšanas noteikumu 6.17. punktu</w:t>
      </w:r>
      <w:r w:rsidR="001C488A" w:rsidRPr="006F0863">
        <w:rPr>
          <w:rFonts w:asciiTheme="majorBidi" w:hAnsiTheme="majorBidi" w:cstheme="majorBidi"/>
        </w:rPr>
        <w:t xml:space="preserve"> un piešķirot tam subjektīvu raksturu</w:t>
      </w:r>
      <w:r w:rsidR="0099285B" w:rsidRPr="006F0863">
        <w:rPr>
          <w:rFonts w:asciiTheme="majorBidi" w:hAnsiTheme="majorBidi" w:cstheme="majorBidi"/>
        </w:rPr>
        <w:t xml:space="preserve">, </w:t>
      </w:r>
      <w:r w:rsidR="005D78CF" w:rsidRPr="006F0863">
        <w:rPr>
          <w:rFonts w:asciiTheme="majorBidi" w:hAnsiTheme="majorBidi" w:cstheme="majorBidi"/>
        </w:rPr>
        <w:t>ir pārkāpusi Civillikuma 1504. un 1505. panta noteikumus</w:t>
      </w:r>
      <w:r w:rsidR="00961B33" w:rsidRPr="006F0863">
        <w:rPr>
          <w:rFonts w:asciiTheme="majorBidi" w:hAnsiTheme="majorBidi" w:cstheme="majorBidi"/>
        </w:rPr>
        <w:t>, kā rezultātā</w:t>
      </w:r>
      <w:r w:rsidR="004A6509" w:rsidRPr="006F0863">
        <w:rPr>
          <w:rFonts w:asciiTheme="majorBidi" w:hAnsiTheme="majorBidi" w:cstheme="majorBidi"/>
        </w:rPr>
        <w:t xml:space="preserve"> nonākusi pie pretrunīgiem secinājumiem</w:t>
      </w:r>
      <w:r w:rsidR="005D78CF" w:rsidRPr="006F0863">
        <w:rPr>
          <w:rFonts w:asciiTheme="majorBidi" w:hAnsiTheme="majorBidi" w:cstheme="majorBidi"/>
        </w:rPr>
        <w:t>.</w:t>
      </w:r>
    </w:p>
    <w:p w14:paraId="3A0EBCEB" w14:textId="13854DFE" w:rsidR="009A3CAB" w:rsidRPr="006F0863" w:rsidRDefault="008F6BCF"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Kā redzams sprieduma motīvu daļā, tiesa, n</w:t>
      </w:r>
      <w:r w:rsidR="004A6509" w:rsidRPr="006F0863">
        <w:rPr>
          <w:rFonts w:asciiTheme="majorBidi" w:hAnsiTheme="majorBidi" w:cstheme="majorBidi"/>
        </w:rPr>
        <w:t>o vienas puses,</w:t>
      </w:r>
      <w:r w:rsidR="00D02B72" w:rsidRPr="006F0863">
        <w:rPr>
          <w:rFonts w:asciiTheme="majorBidi" w:hAnsiTheme="majorBidi" w:cstheme="majorBidi"/>
        </w:rPr>
        <w:t xml:space="preserve"> secinājusi, ka</w:t>
      </w:r>
      <w:r w:rsidRPr="006F0863">
        <w:rPr>
          <w:rFonts w:asciiTheme="majorBidi" w:hAnsiTheme="majorBidi" w:cstheme="majorBidi"/>
        </w:rPr>
        <w:t xml:space="preserve"> </w:t>
      </w:r>
      <w:r w:rsidR="00D02B72" w:rsidRPr="006F0863">
        <w:rPr>
          <w:rFonts w:asciiTheme="majorBidi" w:hAnsiTheme="majorBidi" w:cstheme="majorBidi"/>
        </w:rPr>
        <w:t>prasītājas komercdarbības pārtraukumu</w:t>
      </w:r>
      <w:r w:rsidR="004A6509" w:rsidRPr="006F0863">
        <w:rPr>
          <w:rFonts w:asciiTheme="majorBidi" w:hAnsiTheme="majorBidi" w:cstheme="majorBidi"/>
        </w:rPr>
        <w:t xml:space="preserve"> </w:t>
      </w:r>
      <w:r w:rsidR="00D02B72" w:rsidRPr="006F0863">
        <w:rPr>
          <w:rFonts w:asciiTheme="majorBidi" w:hAnsiTheme="majorBidi" w:cstheme="majorBidi"/>
        </w:rPr>
        <w:t>no 2018. gada 1. septembra līdz 2019. gada 3. martam nevar atzīt par apdrošinātā gadījuma tiešo cēloni, tā kā tas nebija saistīts ar ugunsgrēku, bet ar trešās personas – iznomātājas</w:t>
      </w:r>
      <w:r w:rsidR="002C5FA6" w:rsidRPr="006F0863">
        <w:rPr>
          <w:rFonts w:asciiTheme="majorBidi" w:hAnsiTheme="majorBidi" w:cstheme="majorBidi"/>
        </w:rPr>
        <w:t xml:space="preserve"> (ēkas īpašnieces)</w:t>
      </w:r>
      <w:r w:rsidR="00D02B72" w:rsidRPr="006F0863">
        <w:rPr>
          <w:rFonts w:asciiTheme="majorBidi" w:hAnsiTheme="majorBidi" w:cstheme="majorBidi"/>
        </w:rPr>
        <w:t xml:space="preserve"> rīcību, nenodrošinot koplietošanas telpu izmantošanu atbilstoši nomas līguma noteikumiem, bet, no otras puses, atzinusi, ka apdrošinātājas </w:t>
      </w:r>
      <w:r w:rsidR="00996DC0" w:rsidRPr="006F0863">
        <w:rPr>
          <w:rFonts w:asciiTheme="majorBidi" w:hAnsiTheme="majorBidi" w:cstheme="majorBidi"/>
        </w:rPr>
        <w:t>noteiktais viens mēnesis komercdarbības atjaunošanai, t. i.</w:t>
      </w:r>
      <w:r w:rsidR="002C5FA6" w:rsidRPr="006F0863">
        <w:rPr>
          <w:rFonts w:asciiTheme="majorBidi" w:hAnsiTheme="majorBidi" w:cstheme="majorBidi"/>
        </w:rPr>
        <w:t>,</w:t>
      </w:r>
      <w:r w:rsidR="00996DC0" w:rsidRPr="006F0863">
        <w:rPr>
          <w:rFonts w:asciiTheme="majorBidi" w:hAnsiTheme="majorBidi" w:cstheme="majorBidi"/>
        </w:rPr>
        <w:t xml:space="preserve"> 2018. gada septembris, par kuru izmaksāta apdrošināšanas atlīdzība, nav bijis objektīvi pamatots, jo prasītājas veikala telpām 2018. gada 3. augustā izbūvētais pagaidu ieejas mezgls kā patstāvīgs objekts nebija saskaņots būvvaldē, ko varēja ierosināt </w:t>
      </w:r>
      <w:r w:rsidR="009A3CAB" w:rsidRPr="006F0863">
        <w:rPr>
          <w:rFonts w:asciiTheme="majorBidi" w:hAnsiTheme="majorBidi" w:cstheme="majorBidi"/>
        </w:rPr>
        <w:t xml:space="preserve">vienīgi </w:t>
      </w:r>
      <w:r w:rsidR="00996DC0" w:rsidRPr="006F0863">
        <w:rPr>
          <w:rFonts w:asciiTheme="majorBidi" w:hAnsiTheme="majorBidi" w:cstheme="majorBidi"/>
        </w:rPr>
        <w:t>nekustamā īpašuma valdītājs (īpašnieks)</w:t>
      </w:r>
      <w:r w:rsidR="009A3CAB" w:rsidRPr="006F0863">
        <w:rPr>
          <w:rFonts w:asciiTheme="majorBidi" w:hAnsiTheme="majorBidi" w:cstheme="majorBidi"/>
        </w:rPr>
        <w:t xml:space="preserve">. </w:t>
      </w:r>
      <w:r w:rsidR="002C5FA6" w:rsidRPr="006F0863">
        <w:rPr>
          <w:rFonts w:asciiTheme="majorBidi" w:hAnsiTheme="majorBidi" w:cstheme="majorBidi"/>
        </w:rPr>
        <w:t>Rezultātā</w:t>
      </w:r>
      <w:r w:rsidR="009A3CAB" w:rsidRPr="006F0863">
        <w:rPr>
          <w:rFonts w:asciiTheme="majorBidi" w:hAnsiTheme="majorBidi" w:cstheme="majorBidi"/>
        </w:rPr>
        <w:t xml:space="preserve"> pagaidu ieejas mezgla pieņemšana ekspluatācijā ieilga, tādēļ par objektīvi nepieciešamo laiku prasītājas komercdarbības atjaunošanai tiesa atzina visu </w:t>
      </w:r>
      <w:r w:rsidR="002C5FA6" w:rsidRPr="006F0863">
        <w:rPr>
          <w:rFonts w:asciiTheme="majorBidi" w:hAnsiTheme="majorBidi" w:cstheme="majorBidi"/>
        </w:rPr>
        <w:t>laika posm</w:t>
      </w:r>
      <w:r w:rsidR="009A3CAB" w:rsidRPr="006F0863">
        <w:rPr>
          <w:rFonts w:asciiTheme="majorBidi" w:hAnsiTheme="majorBidi" w:cstheme="majorBidi"/>
        </w:rPr>
        <w:t xml:space="preserve">u līdz 2019. gada </w:t>
      </w:r>
      <w:r w:rsidR="00427651" w:rsidRPr="006F0863">
        <w:rPr>
          <w:rFonts w:asciiTheme="majorBidi" w:hAnsiTheme="majorBidi" w:cstheme="majorBidi"/>
        </w:rPr>
        <w:t>3</w:t>
      </w:r>
      <w:r w:rsidR="009A3CAB" w:rsidRPr="006F0863">
        <w:rPr>
          <w:rFonts w:asciiTheme="majorBidi" w:hAnsiTheme="majorBidi" w:cstheme="majorBidi"/>
        </w:rPr>
        <w:t>. mart</w:t>
      </w:r>
      <w:r w:rsidR="00427651" w:rsidRPr="006F0863">
        <w:rPr>
          <w:rFonts w:asciiTheme="majorBidi" w:hAnsiTheme="majorBidi" w:cstheme="majorBidi"/>
        </w:rPr>
        <w:t>am, tā kā prasītāja</w:t>
      </w:r>
      <w:r w:rsidR="009A3CAB" w:rsidRPr="006F0863">
        <w:rPr>
          <w:rFonts w:asciiTheme="majorBidi" w:hAnsiTheme="majorBidi" w:cstheme="majorBidi"/>
        </w:rPr>
        <w:t xml:space="preserve"> </w:t>
      </w:r>
      <w:r w:rsidR="003F4DF9" w:rsidRPr="006F0863">
        <w:rPr>
          <w:rFonts w:asciiTheme="majorBidi" w:hAnsiTheme="majorBidi" w:cstheme="majorBidi"/>
        </w:rPr>
        <w:t xml:space="preserve">2019. gada 4. martā </w:t>
      </w:r>
      <w:r w:rsidR="009A3CAB" w:rsidRPr="006F0863">
        <w:rPr>
          <w:rFonts w:asciiTheme="majorBidi" w:hAnsiTheme="majorBidi" w:cstheme="majorBidi"/>
        </w:rPr>
        <w:t>faktiski atjaunoja komercdarbību, kas ir pamats apdrošināšanas atlīdzības izmaksāšanai</w:t>
      </w:r>
      <w:r w:rsidR="003F4DF9" w:rsidRPr="006F0863">
        <w:rPr>
          <w:rFonts w:asciiTheme="majorBidi" w:hAnsiTheme="majorBidi" w:cstheme="majorBidi"/>
        </w:rPr>
        <w:t xml:space="preserve"> par laiku no 2018. gada 1. oktobra līdz 2019. gada 3. martam</w:t>
      </w:r>
      <w:r w:rsidR="009A3CAB" w:rsidRPr="006F0863">
        <w:rPr>
          <w:rFonts w:asciiTheme="majorBidi" w:hAnsiTheme="majorBidi" w:cstheme="majorBidi"/>
        </w:rPr>
        <w:t>.</w:t>
      </w:r>
    </w:p>
    <w:p w14:paraId="65B2C96A" w14:textId="4ABC4C6B" w:rsidR="001D68A4" w:rsidRPr="006F0863" w:rsidRDefault="009A3CAB"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Šādi secinājumi ir savstarpēji pretrunīgi</w:t>
      </w:r>
      <w:r w:rsidR="00996DC0" w:rsidRPr="006F0863">
        <w:rPr>
          <w:rFonts w:asciiTheme="majorBidi" w:hAnsiTheme="majorBidi" w:cstheme="majorBidi"/>
        </w:rPr>
        <w:t xml:space="preserve">, </w:t>
      </w:r>
      <w:r w:rsidRPr="006F0863">
        <w:rPr>
          <w:rFonts w:asciiTheme="majorBidi" w:hAnsiTheme="majorBidi" w:cstheme="majorBidi"/>
        </w:rPr>
        <w:t>turklāt viens otru izslēdzoši.</w:t>
      </w:r>
      <w:r w:rsidR="008B66CA" w:rsidRPr="006F0863">
        <w:rPr>
          <w:rFonts w:asciiTheme="majorBidi" w:hAnsiTheme="majorBidi" w:cstheme="majorBidi"/>
        </w:rPr>
        <w:t xml:space="preserve"> </w:t>
      </w:r>
      <w:r w:rsidR="002C5FA6" w:rsidRPr="006F0863">
        <w:rPr>
          <w:rFonts w:asciiTheme="majorBidi" w:hAnsiTheme="majorBidi" w:cstheme="majorBidi"/>
        </w:rPr>
        <w:t>N</w:t>
      </w:r>
      <w:r w:rsidR="008B66CA" w:rsidRPr="006F0863">
        <w:rPr>
          <w:rFonts w:asciiTheme="majorBidi" w:hAnsiTheme="majorBidi" w:cstheme="majorBidi"/>
        </w:rPr>
        <w:t xml:space="preserve">o </w:t>
      </w:r>
      <w:r w:rsidR="002C5FA6" w:rsidRPr="006F0863">
        <w:rPr>
          <w:rFonts w:asciiTheme="majorBidi" w:hAnsiTheme="majorBidi" w:cstheme="majorBidi"/>
        </w:rPr>
        <w:t xml:space="preserve">pārsūdzētajā </w:t>
      </w:r>
      <w:r w:rsidR="008B66CA" w:rsidRPr="006F0863">
        <w:rPr>
          <w:rFonts w:asciiTheme="majorBidi" w:hAnsiTheme="majorBidi" w:cstheme="majorBidi"/>
        </w:rPr>
        <w:t>spriedum</w:t>
      </w:r>
      <w:r w:rsidR="002C5FA6" w:rsidRPr="006F0863">
        <w:rPr>
          <w:rFonts w:asciiTheme="majorBidi" w:hAnsiTheme="majorBidi" w:cstheme="majorBidi"/>
        </w:rPr>
        <w:t>ā ietvertās argumentācijas</w:t>
      </w:r>
      <w:r w:rsidR="008B66CA" w:rsidRPr="006F0863">
        <w:rPr>
          <w:rFonts w:asciiTheme="majorBidi" w:hAnsiTheme="majorBidi" w:cstheme="majorBidi"/>
        </w:rPr>
        <w:t xml:space="preserve"> nav saprotams, kas </w:t>
      </w:r>
      <w:r w:rsidR="00193084" w:rsidRPr="006F0863">
        <w:rPr>
          <w:rFonts w:asciiTheme="majorBidi" w:hAnsiTheme="majorBidi" w:cstheme="majorBidi"/>
        </w:rPr>
        <w:t xml:space="preserve">tieši </w:t>
      </w:r>
      <w:r w:rsidR="008B66CA" w:rsidRPr="006F0863">
        <w:rPr>
          <w:rFonts w:asciiTheme="majorBidi" w:hAnsiTheme="majorBidi" w:cstheme="majorBidi"/>
        </w:rPr>
        <w:t>veido</w:t>
      </w:r>
      <w:r w:rsidR="008B66CA" w:rsidRPr="006F0863">
        <w:rPr>
          <w:rFonts w:asciiTheme="majorBidi" w:hAnsiTheme="majorBidi" w:cstheme="majorBidi"/>
          <w:bCs/>
        </w:rPr>
        <w:t xml:space="preserve"> cēloņsakarību </w:t>
      </w:r>
      <w:r w:rsidR="00193084" w:rsidRPr="006F0863">
        <w:rPr>
          <w:rFonts w:asciiTheme="majorBidi" w:hAnsiTheme="majorBidi" w:cstheme="majorBidi"/>
          <w:bCs/>
        </w:rPr>
        <w:t>ar konkrēto apdrošināšanas gadījumu</w:t>
      </w:r>
      <w:r w:rsidR="00612F4B" w:rsidRPr="006F0863">
        <w:rPr>
          <w:rFonts w:asciiTheme="majorBidi" w:hAnsiTheme="majorBidi" w:cstheme="majorBidi"/>
          <w:bCs/>
        </w:rPr>
        <w:t xml:space="preserve"> laika posmā no 2018. gada 1. oktobra līdz 2019. gada 3. martam</w:t>
      </w:r>
      <w:r w:rsidR="008B66CA" w:rsidRPr="006F0863">
        <w:rPr>
          <w:rFonts w:asciiTheme="majorBidi" w:hAnsiTheme="majorBidi" w:cstheme="majorBidi"/>
          <w:bCs/>
        </w:rPr>
        <w:t>.</w:t>
      </w:r>
    </w:p>
    <w:p w14:paraId="40EB96BD" w14:textId="3E5E4833" w:rsidR="001D68A4" w:rsidRPr="006F0863" w:rsidRDefault="00A7316C"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w:t>
      </w:r>
      <w:r w:rsidR="00EB2682" w:rsidRPr="006F0863">
        <w:rPr>
          <w:rFonts w:asciiTheme="majorBidi" w:hAnsiTheme="majorBidi" w:cstheme="majorBidi"/>
        </w:rPr>
        <w:t>11</w:t>
      </w:r>
      <w:r w:rsidRPr="006F0863">
        <w:rPr>
          <w:rFonts w:asciiTheme="majorBidi" w:hAnsiTheme="majorBidi" w:cstheme="majorBidi"/>
        </w:rPr>
        <w:t>.</w:t>
      </w:r>
      <w:r w:rsidR="004A04D1" w:rsidRPr="006F0863">
        <w:rPr>
          <w:rFonts w:asciiTheme="majorBidi" w:hAnsiTheme="majorBidi" w:cstheme="majorBidi"/>
        </w:rPr>
        <w:t>4</w:t>
      </w:r>
      <w:r w:rsidRPr="006F0863">
        <w:rPr>
          <w:rFonts w:asciiTheme="majorBidi" w:hAnsiTheme="majorBidi" w:cstheme="majorBidi"/>
        </w:rPr>
        <w:t>]</w:t>
      </w:r>
      <w:bookmarkStart w:id="39" w:name="_Hlk202788124"/>
      <w:r w:rsidR="00E02D89" w:rsidRPr="006F0863">
        <w:rPr>
          <w:rFonts w:asciiTheme="majorBidi" w:hAnsiTheme="majorBidi" w:cstheme="majorBidi"/>
        </w:rPr>
        <w:t> </w:t>
      </w:r>
      <w:r w:rsidRPr="006F0863">
        <w:rPr>
          <w:rFonts w:asciiTheme="majorBidi" w:hAnsiTheme="majorBidi" w:cstheme="majorBidi"/>
        </w:rPr>
        <w:t xml:space="preserve">Likuma „Par apdrošināšanas līgumu” 24. panta sestā daļa </w:t>
      </w:r>
      <w:bookmarkEnd w:id="39"/>
      <w:r w:rsidRPr="006F0863">
        <w:rPr>
          <w:rFonts w:asciiTheme="majorBidi" w:hAnsiTheme="majorBidi" w:cstheme="majorBidi"/>
        </w:rPr>
        <w:t>noteic, ka apdrošinātāja pienākums ir pierādīt jebkurus apstākļus, kas to atbrīvo no apdrošināšanas līgumā noteiktajām saistībām izmaksāt apdrošināšanas atlīdzību.</w:t>
      </w:r>
    </w:p>
    <w:p w14:paraId="161BB1CC" w14:textId="78579013" w:rsidR="00A7316C" w:rsidRPr="006F0863" w:rsidRDefault="00A7316C"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Piemērojot </w:t>
      </w:r>
      <w:r w:rsidR="00E02D89" w:rsidRPr="006F0863">
        <w:rPr>
          <w:rFonts w:asciiTheme="majorBidi" w:hAnsiTheme="majorBidi" w:cstheme="majorBidi"/>
        </w:rPr>
        <w:t>minēto</w:t>
      </w:r>
      <w:r w:rsidRPr="006F0863">
        <w:rPr>
          <w:rFonts w:asciiTheme="majorBidi" w:hAnsiTheme="majorBidi" w:cstheme="majorBidi"/>
        </w:rPr>
        <w:t xml:space="preserve"> tiesību normu</w:t>
      </w:r>
      <w:r w:rsidR="000D66BE" w:rsidRPr="006F0863">
        <w:rPr>
          <w:rFonts w:asciiTheme="majorBidi" w:hAnsiTheme="majorBidi" w:cstheme="majorBidi"/>
        </w:rPr>
        <w:t xml:space="preserve"> un atsaucoties uz judikatūru</w:t>
      </w:r>
      <w:r w:rsidRPr="006F0863">
        <w:rPr>
          <w:rFonts w:asciiTheme="majorBidi" w:hAnsiTheme="majorBidi" w:cstheme="majorBidi"/>
        </w:rPr>
        <w:t xml:space="preserve">, apelācijas instances tiesa atzinusi, ka </w:t>
      </w:r>
      <w:r w:rsidR="000D66BE" w:rsidRPr="006F0863">
        <w:rPr>
          <w:rFonts w:asciiTheme="majorBidi" w:hAnsiTheme="majorBidi" w:cstheme="majorBidi"/>
        </w:rPr>
        <w:t>atbildētāja nav pierādījusi</w:t>
      </w:r>
      <w:r w:rsidR="00437E97" w:rsidRPr="006F0863">
        <w:rPr>
          <w:rFonts w:asciiTheme="majorBidi" w:hAnsiTheme="majorBidi" w:cstheme="majorBidi"/>
        </w:rPr>
        <w:t xml:space="preserve"> apstākļus, kas to atbrīvo no saistībām izmaksāt apdrošināšanas atlīdzību</w:t>
      </w:r>
      <w:r w:rsidR="004A04D1" w:rsidRPr="006F0863">
        <w:rPr>
          <w:rFonts w:asciiTheme="majorBidi" w:hAnsiTheme="majorBidi" w:cstheme="majorBidi"/>
        </w:rPr>
        <w:t xml:space="preserve"> par prasītājas komercdarbības pārtraukumu laika posmā no 2018. gada 1. oktobra līdz 2019. gada 3. martam</w:t>
      </w:r>
      <w:r w:rsidR="000D66BE" w:rsidRPr="006F0863">
        <w:rPr>
          <w:rFonts w:asciiTheme="majorBidi" w:hAnsiTheme="majorBidi" w:cstheme="majorBidi"/>
        </w:rPr>
        <w:t>, t. i.,</w:t>
      </w:r>
      <w:r w:rsidR="00437E97" w:rsidRPr="006F0863">
        <w:rPr>
          <w:rFonts w:asciiTheme="majorBidi" w:hAnsiTheme="majorBidi" w:cstheme="majorBidi"/>
        </w:rPr>
        <w:t xml:space="preserve"> nav pierādījusi </w:t>
      </w:r>
      <w:r w:rsidR="000D66BE" w:rsidRPr="006F0863">
        <w:rPr>
          <w:rFonts w:asciiTheme="majorBidi" w:hAnsiTheme="majorBidi" w:cstheme="majorBidi"/>
        </w:rPr>
        <w:t>l</w:t>
      </w:r>
      <w:r w:rsidR="00437E97" w:rsidRPr="006F0863">
        <w:rPr>
          <w:rFonts w:asciiTheme="majorBidi" w:hAnsiTheme="majorBidi" w:cstheme="majorBidi"/>
        </w:rPr>
        <w:t xml:space="preserve">ēmumā norādītā termiņa objektivitāti </w:t>
      </w:r>
      <w:r w:rsidR="000D66BE" w:rsidRPr="006F0863">
        <w:rPr>
          <w:rFonts w:asciiTheme="majorBidi" w:hAnsiTheme="majorBidi" w:cstheme="majorBidi"/>
        </w:rPr>
        <w:t xml:space="preserve">prasītājas </w:t>
      </w:r>
      <w:r w:rsidR="00437E97" w:rsidRPr="006F0863">
        <w:rPr>
          <w:rFonts w:asciiTheme="majorBidi" w:hAnsiTheme="majorBidi" w:cstheme="majorBidi"/>
        </w:rPr>
        <w:t>komercdarbības atjaunošanai.</w:t>
      </w:r>
    </w:p>
    <w:p w14:paraId="5B969E1A" w14:textId="22DC1A79" w:rsidR="00437E97" w:rsidRPr="006F0863" w:rsidRDefault="004A04D1"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lastRenderedPageBreak/>
        <w:t>Judikatūrā uzsvērts</w:t>
      </w:r>
      <w:r w:rsidR="00876F61" w:rsidRPr="006F0863">
        <w:rPr>
          <w:rFonts w:asciiTheme="majorBidi" w:hAnsiTheme="majorBidi" w:cstheme="majorBidi"/>
        </w:rPr>
        <w:t xml:space="preserve">, ka atbilstoši </w:t>
      </w:r>
      <w:bookmarkStart w:id="40" w:name="_Hlk208400762"/>
      <w:r w:rsidR="00876F61" w:rsidRPr="006F0863">
        <w:rPr>
          <w:rFonts w:asciiTheme="majorBidi" w:hAnsiTheme="majorBidi" w:cstheme="majorBidi"/>
        </w:rPr>
        <w:t>likuma „Par apdrošināšanas līgumu”</w:t>
      </w:r>
      <w:bookmarkEnd w:id="40"/>
      <w:r w:rsidR="00876F61" w:rsidRPr="006F0863">
        <w:rPr>
          <w:rFonts w:asciiTheme="majorBidi" w:hAnsiTheme="majorBidi" w:cstheme="majorBidi"/>
        </w:rPr>
        <w:t xml:space="preserve"> 12. panta ceturtajai daļai un 24.</w:t>
      </w:r>
      <w:r w:rsidR="000D66BE" w:rsidRPr="006F0863">
        <w:rPr>
          <w:rFonts w:asciiTheme="majorBidi" w:hAnsiTheme="majorBidi" w:cstheme="majorBidi"/>
        </w:rPr>
        <w:t> </w:t>
      </w:r>
      <w:r w:rsidR="00876F61" w:rsidRPr="006F0863">
        <w:rPr>
          <w:rFonts w:asciiTheme="majorBidi" w:hAnsiTheme="majorBidi" w:cstheme="majorBidi"/>
        </w:rPr>
        <w:t>panta sestajai daļai apdrošināt</w:t>
      </w:r>
      <w:r w:rsidR="008D5833" w:rsidRPr="006F0863">
        <w:rPr>
          <w:rFonts w:asciiTheme="majorBidi" w:hAnsiTheme="majorBidi" w:cstheme="majorBidi"/>
        </w:rPr>
        <w:t>ā</w:t>
      </w:r>
      <w:r w:rsidR="00876F61" w:rsidRPr="006F0863">
        <w:rPr>
          <w:rFonts w:asciiTheme="majorBidi" w:hAnsiTheme="majorBidi" w:cstheme="majorBidi"/>
        </w:rPr>
        <w:t xml:space="preserve">jam ir pienākums pierādīt tādus apstākļus, kas atbrīvo viņu no pienākuma izpildīt apdrošināšanas līgumā noteikto saistību situācijā, kad ir iestājies apdrošināšanas gadījums, proti, ar apdrošināto risku </w:t>
      </w:r>
      <w:proofErr w:type="spellStart"/>
      <w:r w:rsidR="00876F61" w:rsidRPr="006F0863">
        <w:rPr>
          <w:rFonts w:asciiTheme="majorBidi" w:hAnsiTheme="majorBidi" w:cstheme="majorBidi"/>
        </w:rPr>
        <w:t>cēloņsakarīgi</w:t>
      </w:r>
      <w:proofErr w:type="spellEnd"/>
      <w:r w:rsidR="00876F61" w:rsidRPr="006F0863">
        <w:rPr>
          <w:rFonts w:asciiTheme="majorBidi" w:hAnsiTheme="majorBidi" w:cstheme="majorBidi"/>
        </w:rPr>
        <w:t xml:space="preserve"> saistīts notikums (sk.</w:t>
      </w:r>
      <w:r w:rsidR="000D66BE" w:rsidRPr="006F0863">
        <w:rPr>
          <w:rFonts w:asciiTheme="majorBidi" w:hAnsiTheme="majorBidi" w:cstheme="majorBidi"/>
        </w:rPr>
        <w:t>, piemēram,</w:t>
      </w:r>
      <w:r w:rsidR="00876F61" w:rsidRPr="006F0863">
        <w:rPr>
          <w:rFonts w:asciiTheme="majorBidi" w:hAnsiTheme="majorBidi" w:cstheme="majorBidi"/>
        </w:rPr>
        <w:t xml:space="preserve"> </w:t>
      </w:r>
      <w:r w:rsidR="00876F61" w:rsidRPr="006F0863">
        <w:rPr>
          <w:rFonts w:asciiTheme="majorBidi" w:hAnsiTheme="majorBidi" w:cstheme="majorBidi"/>
          <w:i/>
          <w:iCs/>
        </w:rPr>
        <w:t>Senāta 2016.</w:t>
      </w:r>
      <w:r w:rsidR="000D66BE" w:rsidRPr="006F0863">
        <w:rPr>
          <w:rFonts w:asciiTheme="majorBidi" w:hAnsiTheme="majorBidi" w:cstheme="majorBidi"/>
          <w:i/>
          <w:iCs/>
        </w:rPr>
        <w:t> </w:t>
      </w:r>
      <w:r w:rsidR="00876F61" w:rsidRPr="006F0863">
        <w:rPr>
          <w:rFonts w:asciiTheme="majorBidi" w:hAnsiTheme="majorBidi" w:cstheme="majorBidi"/>
          <w:i/>
          <w:iCs/>
        </w:rPr>
        <w:t>gada 13.</w:t>
      </w:r>
      <w:r w:rsidR="000D66BE" w:rsidRPr="006F0863">
        <w:rPr>
          <w:rFonts w:asciiTheme="majorBidi" w:hAnsiTheme="majorBidi" w:cstheme="majorBidi"/>
          <w:i/>
          <w:iCs/>
        </w:rPr>
        <w:t> </w:t>
      </w:r>
      <w:r w:rsidR="00876F61" w:rsidRPr="006F0863">
        <w:rPr>
          <w:rFonts w:asciiTheme="majorBidi" w:hAnsiTheme="majorBidi" w:cstheme="majorBidi"/>
          <w:i/>
          <w:iCs/>
        </w:rPr>
        <w:t xml:space="preserve">oktobra sprieduma lietā Nr. SKC-311/2016, </w:t>
      </w:r>
      <w:hyperlink r:id="rId19" w:history="1">
        <w:r w:rsidR="00876F61" w:rsidRPr="006F0863">
          <w:rPr>
            <w:rStyle w:val="Hyperlink"/>
            <w:rFonts w:asciiTheme="majorBidi" w:hAnsiTheme="majorBidi" w:cstheme="majorBidi"/>
            <w:i/>
            <w:iCs/>
          </w:rPr>
          <w:t>C30758212</w:t>
        </w:r>
      </w:hyperlink>
      <w:r w:rsidR="00876F61" w:rsidRPr="006F0863">
        <w:rPr>
          <w:rFonts w:asciiTheme="majorBidi" w:hAnsiTheme="majorBidi" w:cstheme="majorBidi"/>
          <w:i/>
          <w:iCs/>
        </w:rPr>
        <w:t>, 9. punktu un tā apakšpunktus</w:t>
      </w:r>
      <w:r w:rsidR="00876F61" w:rsidRPr="006F0863">
        <w:rPr>
          <w:rFonts w:asciiTheme="majorBidi" w:hAnsiTheme="majorBidi" w:cstheme="majorBidi"/>
        </w:rPr>
        <w:t>).</w:t>
      </w:r>
    </w:p>
    <w:p w14:paraId="3370B295" w14:textId="2E138C45" w:rsidR="00A2688A" w:rsidRPr="006F0863" w:rsidRDefault="00FB54F5"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Tas nozīmē, ka </w:t>
      </w:r>
      <w:r w:rsidR="004A04D1" w:rsidRPr="006F0863">
        <w:rPr>
          <w:rFonts w:asciiTheme="majorBidi" w:hAnsiTheme="majorBidi" w:cstheme="majorBidi"/>
        </w:rPr>
        <w:t>saskaņā ar</w:t>
      </w:r>
      <w:r w:rsidR="003F4DF9" w:rsidRPr="006F0863">
        <w:rPr>
          <w:rFonts w:asciiTheme="majorBidi" w:hAnsiTheme="majorBidi" w:cstheme="majorBidi"/>
        </w:rPr>
        <w:t xml:space="preserve"> minēto tiesību normu</w:t>
      </w:r>
      <w:r w:rsidRPr="006F0863">
        <w:rPr>
          <w:rFonts w:asciiTheme="majorBidi" w:hAnsiTheme="majorBidi" w:cstheme="majorBidi"/>
        </w:rPr>
        <w:t xml:space="preserve"> apdrošināt</w:t>
      </w:r>
      <w:r w:rsidR="00C275FD" w:rsidRPr="006F0863">
        <w:rPr>
          <w:rFonts w:asciiTheme="majorBidi" w:hAnsiTheme="majorBidi" w:cstheme="majorBidi"/>
        </w:rPr>
        <w:t>ā</w:t>
      </w:r>
      <w:r w:rsidRPr="006F0863">
        <w:rPr>
          <w:rFonts w:asciiTheme="majorBidi" w:hAnsiTheme="majorBidi" w:cstheme="majorBidi"/>
        </w:rPr>
        <w:t xml:space="preserve">jam ir pienākums pierādīt faktus, kas atbrīvo viņu no pienākuma izmaksāt apdrošināšanas atlīdzību, kas paredzēta par apdrošināšanas gadījuma iestāšanos. </w:t>
      </w:r>
      <w:r w:rsidR="000D66BE" w:rsidRPr="006F0863">
        <w:rPr>
          <w:rFonts w:asciiTheme="majorBidi" w:hAnsiTheme="majorBidi" w:cstheme="majorBidi"/>
        </w:rPr>
        <w:t>P</w:t>
      </w:r>
      <w:r w:rsidRPr="006F0863">
        <w:rPr>
          <w:rFonts w:asciiTheme="majorBidi" w:hAnsiTheme="majorBidi" w:cstheme="majorBidi"/>
        </w:rPr>
        <w:t xml:space="preserve">ar šādiem faktiem </w:t>
      </w:r>
      <w:r w:rsidR="003F4DF9" w:rsidRPr="006F0863">
        <w:rPr>
          <w:rFonts w:asciiTheme="majorBidi" w:hAnsiTheme="majorBidi" w:cstheme="majorBidi"/>
        </w:rPr>
        <w:t>varētu būt apdrošinājuma ņēmēja, apdrošinātā, labuma guvēja vai trešās personas ļauns nolūks, kas izraisījis apdrošinātā riska iestāšanos (</w:t>
      </w:r>
      <w:r w:rsidR="003F4DF9" w:rsidRPr="006F0863">
        <w:rPr>
          <w:rFonts w:asciiTheme="majorBidi" w:hAnsiTheme="majorBidi" w:cstheme="majorBidi"/>
          <w:i/>
          <w:iCs/>
        </w:rPr>
        <w:t>likuma „Par apdrošināšanas līgumu”</w:t>
      </w:r>
      <w:r w:rsidR="00C275FD" w:rsidRPr="006F0863">
        <w:rPr>
          <w:rFonts w:asciiTheme="majorBidi" w:hAnsiTheme="majorBidi" w:cstheme="majorBidi"/>
          <w:i/>
          <w:iCs/>
        </w:rPr>
        <w:t xml:space="preserve"> </w:t>
      </w:r>
      <w:r w:rsidRPr="006F0863">
        <w:rPr>
          <w:rFonts w:asciiTheme="majorBidi" w:hAnsiTheme="majorBidi" w:cstheme="majorBidi"/>
          <w:i/>
          <w:iCs/>
        </w:rPr>
        <w:t>24. panta otrās daļas 4. punkt</w:t>
      </w:r>
      <w:r w:rsidR="003F4DF9" w:rsidRPr="006F0863">
        <w:rPr>
          <w:rFonts w:asciiTheme="majorBidi" w:hAnsiTheme="majorBidi" w:cstheme="majorBidi"/>
          <w:i/>
          <w:iCs/>
        </w:rPr>
        <w:t>s</w:t>
      </w:r>
      <w:r w:rsidR="00B20201" w:rsidRPr="006F0863">
        <w:rPr>
          <w:rFonts w:asciiTheme="majorBidi" w:hAnsiTheme="majorBidi" w:cstheme="majorBidi"/>
        </w:rPr>
        <w:t>)</w:t>
      </w:r>
      <w:r w:rsidR="00B40834" w:rsidRPr="006F0863">
        <w:rPr>
          <w:rFonts w:asciiTheme="majorBidi" w:hAnsiTheme="majorBidi" w:cstheme="majorBidi"/>
        </w:rPr>
        <w:t xml:space="preserve">, </w:t>
      </w:r>
      <w:r w:rsidR="008F5129" w:rsidRPr="006F0863">
        <w:rPr>
          <w:rFonts w:asciiTheme="majorBidi" w:hAnsiTheme="majorBidi" w:cstheme="majorBidi"/>
        </w:rPr>
        <w:t>neziņošana ar ļaunu nolūku vai rupjas neuzmanības dēļ par izmaiņām sākotnējā informācijā (</w:t>
      </w:r>
      <w:r w:rsidR="008F5129" w:rsidRPr="006F0863">
        <w:rPr>
          <w:rFonts w:asciiTheme="majorBidi" w:hAnsiTheme="majorBidi" w:cstheme="majorBidi"/>
          <w:i/>
          <w:iCs/>
        </w:rPr>
        <w:t>likuma „Par apdrošināšanas līgumu”14. pants</w:t>
      </w:r>
      <w:r w:rsidR="00B20201" w:rsidRPr="006F0863">
        <w:rPr>
          <w:rFonts w:asciiTheme="majorBidi" w:hAnsiTheme="majorBidi" w:cstheme="majorBidi"/>
          <w:i/>
          <w:iCs/>
        </w:rPr>
        <w:t>, 16. panta septītā daļa</w:t>
      </w:r>
      <w:r w:rsidR="008F5129" w:rsidRPr="006F0863">
        <w:rPr>
          <w:rFonts w:asciiTheme="majorBidi" w:hAnsiTheme="majorBidi" w:cstheme="majorBidi"/>
        </w:rPr>
        <w:t>)</w:t>
      </w:r>
      <w:r w:rsidR="00B40834" w:rsidRPr="006F0863">
        <w:rPr>
          <w:rFonts w:asciiTheme="majorBidi" w:hAnsiTheme="majorBidi" w:cstheme="majorBidi"/>
        </w:rPr>
        <w:t xml:space="preserve">, </w:t>
      </w:r>
      <w:r w:rsidR="00B20201" w:rsidRPr="006F0863">
        <w:rPr>
          <w:rFonts w:asciiTheme="majorBidi" w:hAnsiTheme="majorBidi" w:cstheme="majorBidi"/>
        </w:rPr>
        <w:t>tādi zaudējumu rašanas avoti kā karadarbība, masu nemieri, radioaktīvās saindēšanās un citi</w:t>
      </w:r>
      <w:r w:rsidR="00B40834" w:rsidRPr="006F0863">
        <w:rPr>
          <w:rFonts w:asciiTheme="majorBidi" w:hAnsiTheme="majorBidi" w:cstheme="majorBidi"/>
        </w:rPr>
        <w:t xml:space="preserve"> </w:t>
      </w:r>
      <w:r w:rsidR="00B20201" w:rsidRPr="006F0863">
        <w:rPr>
          <w:rFonts w:asciiTheme="majorBidi" w:hAnsiTheme="majorBidi" w:cstheme="majorBidi"/>
        </w:rPr>
        <w:t>(</w:t>
      </w:r>
      <w:r w:rsidR="00B20201" w:rsidRPr="006F0863">
        <w:rPr>
          <w:rFonts w:asciiTheme="majorBidi" w:hAnsiTheme="majorBidi" w:cstheme="majorBidi"/>
          <w:i/>
          <w:iCs/>
        </w:rPr>
        <w:t>likuma „Par apdrošināšanas līgumu”</w:t>
      </w:r>
      <w:r w:rsidR="00B40834" w:rsidRPr="006F0863">
        <w:rPr>
          <w:rFonts w:asciiTheme="majorBidi" w:hAnsiTheme="majorBidi" w:cstheme="majorBidi"/>
          <w:i/>
          <w:iCs/>
        </w:rPr>
        <w:t>12.</w:t>
      </w:r>
      <w:r w:rsidR="00A2688A" w:rsidRPr="006F0863">
        <w:rPr>
          <w:rFonts w:asciiTheme="majorBidi" w:hAnsiTheme="majorBidi" w:cstheme="majorBidi"/>
          <w:i/>
          <w:iCs/>
        </w:rPr>
        <w:t> </w:t>
      </w:r>
      <w:r w:rsidR="00B40834" w:rsidRPr="006F0863">
        <w:rPr>
          <w:rFonts w:asciiTheme="majorBidi" w:hAnsiTheme="majorBidi" w:cstheme="majorBidi"/>
          <w:i/>
          <w:iCs/>
        </w:rPr>
        <w:t>panta pirm</w:t>
      </w:r>
      <w:r w:rsidR="00B20201" w:rsidRPr="006F0863">
        <w:rPr>
          <w:rFonts w:asciiTheme="majorBidi" w:hAnsiTheme="majorBidi" w:cstheme="majorBidi"/>
          <w:i/>
          <w:iCs/>
        </w:rPr>
        <w:t>ā</w:t>
      </w:r>
      <w:r w:rsidR="00B40834" w:rsidRPr="006F0863">
        <w:rPr>
          <w:rFonts w:asciiTheme="majorBidi" w:hAnsiTheme="majorBidi" w:cstheme="majorBidi"/>
          <w:i/>
          <w:iCs/>
        </w:rPr>
        <w:t xml:space="preserve"> daļ</w:t>
      </w:r>
      <w:r w:rsidR="00B20201" w:rsidRPr="006F0863">
        <w:rPr>
          <w:rFonts w:asciiTheme="majorBidi" w:hAnsiTheme="majorBidi" w:cstheme="majorBidi"/>
          <w:i/>
          <w:iCs/>
        </w:rPr>
        <w:t>a</w:t>
      </w:r>
      <w:r w:rsidR="00B20201" w:rsidRPr="006F0863">
        <w:rPr>
          <w:rFonts w:asciiTheme="majorBidi" w:hAnsiTheme="majorBidi" w:cstheme="majorBidi"/>
        </w:rPr>
        <w:t>)</w:t>
      </w:r>
      <w:r w:rsidR="00B40834" w:rsidRPr="006F0863">
        <w:rPr>
          <w:rFonts w:asciiTheme="majorBidi" w:hAnsiTheme="majorBidi" w:cstheme="majorBidi"/>
        </w:rPr>
        <w:t>.</w:t>
      </w:r>
    </w:p>
    <w:p w14:paraId="25F70BBC" w14:textId="245CEED1" w:rsidR="00E815CA" w:rsidRPr="006F0863" w:rsidRDefault="00A2688A"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Tādējādi secināms,</w:t>
      </w:r>
      <w:r w:rsidR="00CD3F69" w:rsidRPr="006F0863">
        <w:rPr>
          <w:rFonts w:asciiTheme="majorBidi" w:hAnsiTheme="majorBidi" w:cstheme="majorBidi"/>
        </w:rPr>
        <w:t xml:space="preserve"> ka no </w:t>
      </w:r>
      <w:bookmarkStart w:id="41" w:name="_Hlk202803135"/>
      <w:r w:rsidR="00CD3F69" w:rsidRPr="006F0863">
        <w:rPr>
          <w:rFonts w:asciiTheme="majorBidi" w:hAnsiTheme="majorBidi" w:cstheme="majorBidi"/>
        </w:rPr>
        <w:t>likuma „Par apdrošināšanas līgumu”</w:t>
      </w:r>
      <w:bookmarkEnd w:id="41"/>
      <w:r w:rsidR="00CD3F69" w:rsidRPr="006F0863">
        <w:rPr>
          <w:rFonts w:asciiTheme="majorBidi" w:hAnsiTheme="majorBidi" w:cstheme="majorBidi"/>
        </w:rPr>
        <w:t xml:space="preserve"> 12. panta ceturtās daļas un 24.</w:t>
      </w:r>
      <w:r w:rsidR="00E815CA" w:rsidRPr="006F0863">
        <w:rPr>
          <w:rFonts w:asciiTheme="majorBidi" w:hAnsiTheme="majorBidi" w:cstheme="majorBidi"/>
        </w:rPr>
        <w:t> </w:t>
      </w:r>
      <w:r w:rsidR="00CD3F69" w:rsidRPr="006F0863">
        <w:rPr>
          <w:rFonts w:asciiTheme="majorBidi" w:hAnsiTheme="majorBidi" w:cstheme="majorBidi"/>
        </w:rPr>
        <w:t>panta sestās daļas izrietošais apgrieztās pierādīšanas pienākums ir izņēmums no vispār</w:t>
      </w:r>
      <w:r w:rsidR="00876F61" w:rsidRPr="006F0863">
        <w:rPr>
          <w:rFonts w:asciiTheme="majorBidi" w:hAnsiTheme="majorBidi" w:cstheme="majorBidi"/>
        </w:rPr>
        <w:t>ējās</w:t>
      </w:r>
      <w:r w:rsidR="00CD3F69" w:rsidRPr="006F0863">
        <w:rPr>
          <w:rFonts w:asciiTheme="majorBidi" w:hAnsiTheme="majorBidi" w:cstheme="majorBidi"/>
        </w:rPr>
        <w:t xml:space="preserve"> kārtības, kas </w:t>
      </w:r>
      <w:r w:rsidRPr="006F0863">
        <w:rPr>
          <w:rFonts w:asciiTheme="majorBidi" w:hAnsiTheme="majorBidi" w:cstheme="majorBidi"/>
        </w:rPr>
        <w:t>paredzēta</w:t>
      </w:r>
      <w:r w:rsidR="00CD3F69" w:rsidRPr="006F0863">
        <w:rPr>
          <w:rFonts w:asciiTheme="majorBidi" w:hAnsiTheme="majorBidi" w:cstheme="majorBidi"/>
        </w:rPr>
        <w:t xml:space="preserve"> Civilprocesa likuma 93. pantā pirmajā daļā</w:t>
      </w:r>
      <w:r w:rsidRPr="006F0863">
        <w:rPr>
          <w:rFonts w:asciiTheme="majorBidi" w:hAnsiTheme="majorBidi" w:cstheme="majorBidi"/>
        </w:rPr>
        <w:t xml:space="preserve"> un noteic, ka</w:t>
      </w:r>
      <w:r w:rsidR="00CD3F69" w:rsidRPr="006F0863">
        <w:rPr>
          <w:rFonts w:asciiTheme="majorBidi" w:hAnsiTheme="majorBidi" w:cstheme="majorBidi"/>
        </w:rPr>
        <w:t xml:space="preserve"> tieši prasītājam vispirms ir jāpierāda savu prasījumu pamatotība. </w:t>
      </w:r>
      <w:r w:rsidR="00687C53" w:rsidRPr="006F0863">
        <w:rPr>
          <w:rFonts w:asciiTheme="majorBidi" w:hAnsiTheme="majorBidi" w:cstheme="majorBidi"/>
        </w:rPr>
        <w:t>Tas nozīmē, ka apgrieztās pierādīšanas pienākums kā izņēmums ir piemērojams tikai likumā noteiktajos gadījumos, proti, situācijās, kad, esot ar apdrošinā</w:t>
      </w:r>
      <w:r w:rsidR="00A80D1A" w:rsidRPr="006F0863">
        <w:rPr>
          <w:rFonts w:asciiTheme="majorBidi" w:hAnsiTheme="majorBidi" w:cstheme="majorBidi"/>
        </w:rPr>
        <w:t xml:space="preserve">to </w:t>
      </w:r>
      <w:r w:rsidR="00687C53" w:rsidRPr="006F0863">
        <w:rPr>
          <w:rFonts w:asciiTheme="majorBidi" w:hAnsiTheme="majorBidi" w:cstheme="majorBidi"/>
        </w:rPr>
        <w:t xml:space="preserve">risku </w:t>
      </w:r>
      <w:proofErr w:type="spellStart"/>
      <w:r w:rsidR="00687C53" w:rsidRPr="006F0863">
        <w:rPr>
          <w:rFonts w:asciiTheme="majorBidi" w:hAnsiTheme="majorBidi" w:cstheme="majorBidi"/>
        </w:rPr>
        <w:t>cēloņsakarīgi</w:t>
      </w:r>
      <w:proofErr w:type="spellEnd"/>
      <w:r w:rsidR="00687C53" w:rsidRPr="006F0863">
        <w:rPr>
          <w:rFonts w:asciiTheme="majorBidi" w:hAnsiTheme="majorBidi" w:cstheme="majorBidi"/>
        </w:rPr>
        <w:t xml:space="preserve"> saistītam notikumam, pastāv apstākļi (izņēmumi), kas izslēdz apdrošinātāja apdrošināšanas atlīdzības samaksas saistību.</w:t>
      </w:r>
    </w:p>
    <w:p w14:paraId="5E1A8DB7" w14:textId="2235D23D" w:rsidR="00CD3F69" w:rsidRPr="006F0863" w:rsidRDefault="00876F61"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Šajā sakarā </w:t>
      </w:r>
      <w:r w:rsidR="00E815CA" w:rsidRPr="006F0863">
        <w:rPr>
          <w:rFonts w:asciiTheme="majorBidi" w:hAnsiTheme="majorBidi" w:cstheme="majorBidi"/>
        </w:rPr>
        <w:t>Senāts ir atzinis, ka, pastāvot strīdam par apdrošināšanas gadījum</w:t>
      </w:r>
      <w:r w:rsidR="00A2688A" w:rsidRPr="006F0863">
        <w:rPr>
          <w:rFonts w:asciiTheme="majorBidi" w:hAnsiTheme="majorBidi" w:cstheme="majorBidi"/>
        </w:rPr>
        <w:t>a</w:t>
      </w:r>
      <w:r w:rsidR="00E815CA" w:rsidRPr="006F0863">
        <w:rPr>
          <w:rFonts w:asciiTheme="majorBidi" w:hAnsiTheme="majorBidi" w:cstheme="majorBidi"/>
        </w:rPr>
        <w:t xml:space="preserve"> iestāšanos (cēloniskā sakara esību starp apdrošināto risku un zaudējumiem), tieši personai, kura pieprasa apdrošināšanas atlīdzības izmaksu, ir pienākums pierādīt apdrošināšanas gadījuma iestāšanos un šādā situācijā likuma „Par apdrošināšanas līgumu” 24.</w:t>
      </w:r>
      <w:r w:rsidR="006443DF" w:rsidRPr="006F0863">
        <w:rPr>
          <w:rFonts w:asciiTheme="majorBidi" w:hAnsiTheme="majorBidi" w:cstheme="majorBidi"/>
        </w:rPr>
        <w:t> </w:t>
      </w:r>
      <w:r w:rsidR="00E815CA" w:rsidRPr="006F0863">
        <w:rPr>
          <w:rFonts w:asciiTheme="majorBidi" w:hAnsiTheme="majorBidi" w:cstheme="majorBidi"/>
        </w:rPr>
        <w:t>panta sestajā daļā noteiktais apgrieztās pierādīšanas pienākums nav piemērojams (sk.</w:t>
      </w:r>
      <w:r w:rsidR="00734D45" w:rsidRPr="006F0863">
        <w:rPr>
          <w:rFonts w:asciiTheme="majorBidi" w:hAnsiTheme="majorBidi" w:cstheme="majorBidi"/>
        </w:rPr>
        <w:t>, piemēram,</w:t>
      </w:r>
      <w:r w:rsidR="00E815CA" w:rsidRPr="006F0863">
        <w:rPr>
          <w:rFonts w:asciiTheme="majorBidi" w:hAnsiTheme="majorBidi" w:cstheme="majorBidi"/>
        </w:rPr>
        <w:t xml:space="preserve"> </w:t>
      </w:r>
      <w:r w:rsidR="00E815CA" w:rsidRPr="006F0863">
        <w:rPr>
          <w:rFonts w:asciiTheme="majorBidi" w:hAnsiTheme="majorBidi" w:cstheme="majorBidi"/>
          <w:i/>
          <w:iCs/>
        </w:rPr>
        <w:t xml:space="preserve">Senāta 2016. gada 30. augusta sprieduma lietā Nr. SKC-259/2016, </w:t>
      </w:r>
      <w:hyperlink r:id="rId20" w:history="1">
        <w:r w:rsidR="00E815CA" w:rsidRPr="006F0863">
          <w:rPr>
            <w:rStyle w:val="Hyperlink"/>
            <w:rFonts w:asciiTheme="majorBidi" w:hAnsiTheme="majorBidi" w:cstheme="majorBidi"/>
            <w:i/>
            <w:iCs/>
          </w:rPr>
          <w:t>C30478311</w:t>
        </w:r>
      </w:hyperlink>
      <w:r w:rsidR="00E815CA" w:rsidRPr="006F0863">
        <w:rPr>
          <w:rFonts w:asciiTheme="majorBidi" w:hAnsiTheme="majorBidi" w:cstheme="majorBidi"/>
          <w:i/>
          <w:iCs/>
        </w:rPr>
        <w:t>, 7. punktu un tā apakšpunktus</w:t>
      </w:r>
      <w:r w:rsidR="00E815CA" w:rsidRPr="006F0863">
        <w:rPr>
          <w:rFonts w:asciiTheme="majorBidi" w:hAnsiTheme="majorBidi" w:cstheme="majorBidi"/>
        </w:rPr>
        <w:t xml:space="preserve">). Minētais ir nostiprināts arī tiesību doktrīnas atziņās, </w:t>
      </w:r>
      <w:r w:rsidR="00734D45" w:rsidRPr="006F0863">
        <w:rPr>
          <w:rFonts w:asciiTheme="majorBidi" w:hAnsiTheme="majorBidi" w:cstheme="majorBidi"/>
        </w:rPr>
        <w:t>atbilstoši</w:t>
      </w:r>
      <w:r w:rsidR="00E815CA" w:rsidRPr="006F0863">
        <w:rPr>
          <w:rFonts w:asciiTheme="majorBidi" w:hAnsiTheme="majorBidi" w:cstheme="majorBidi"/>
        </w:rPr>
        <w:t xml:space="preserve"> kurām prasītājam</w:t>
      </w:r>
      <w:r w:rsidR="00687C53" w:rsidRPr="006F0863">
        <w:rPr>
          <w:rFonts w:asciiTheme="majorBidi" w:hAnsiTheme="majorBidi" w:cstheme="majorBidi"/>
        </w:rPr>
        <w:t>, ceļot tiesā prasību pret apdrošinātāju par apdrošināšanas atlīdzības samaksu,</w:t>
      </w:r>
      <w:r w:rsidR="00E815CA" w:rsidRPr="006F0863">
        <w:rPr>
          <w:rFonts w:asciiTheme="majorBidi" w:hAnsiTheme="majorBidi" w:cstheme="majorBidi"/>
        </w:rPr>
        <w:t xml:space="preserve"> </w:t>
      </w:r>
      <w:r w:rsidR="00687C53" w:rsidRPr="006F0863">
        <w:rPr>
          <w:rFonts w:asciiTheme="majorBidi" w:hAnsiTheme="majorBidi" w:cstheme="majorBidi"/>
        </w:rPr>
        <w:t>ir jāpierāda apdrošināšanas gadījuma esība, kas ir pamatota uz šādu apstākļu pierādīšanu: 1)</w:t>
      </w:r>
      <w:r w:rsidR="006443DF" w:rsidRPr="006F0863">
        <w:rPr>
          <w:rFonts w:asciiTheme="majorBidi" w:hAnsiTheme="majorBidi" w:cstheme="majorBidi"/>
        </w:rPr>
        <w:t> </w:t>
      </w:r>
      <w:r w:rsidR="00687C53" w:rsidRPr="006F0863">
        <w:rPr>
          <w:rFonts w:asciiTheme="majorBidi" w:hAnsiTheme="majorBidi" w:cstheme="majorBidi"/>
        </w:rPr>
        <w:t>apdrošināšanas līgumā paredzētā apdrošinātā riska iestāšan</w:t>
      </w:r>
      <w:r w:rsidR="00E815CA" w:rsidRPr="006F0863">
        <w:rPr>
          <w:rFonts w:asciiTheme="majorBidi" w:hAnsiTheme="majorBidi" w:cstheme="majorBidi"/>
        </w:rPr>
        <w:t>o</w:t>
      </w:r>
      <w:r w:rsidR="00687C53" w:rsidRPr="006F0863">
        <w:rPr>
          <w:rFonts w:asciiTheme="majorBidi" w:hAnsiTheme="majorBidi" w:cstheme="majorBidi"/>
        </w:rPr>
        <w:t>s; 2)</w:t>
      </w:r>
      <w:r w:rsidR="006443DF" w:rsidRPr="006F0863">
        <w:rPr>
          <w:rFonts w:asciiTheme="majorBidi" w:hAnsiTheme="majorBidi" w:cstheme="majorBidi"/>
        </w:rPr>
        <w:t> </w:t>
      </w:r>
      <w:r w:rsidR="00687C53" w:rsidRPr="006F0863">
        <w:rPr>
          <w:rFonts w:asciiTheme="majorBidi" w:hAnsiTheme="majorBidi" w:cstheme="majorBidi"/>
        </w:rPr>
        <w:t>nodarīto zaudējumu apmēr</w:t>
      </w:r>
      <w:r w:rsidR="00E815CA" w:rsidRPr="006F0863">
        <w:rPr>
          <w:rFonts w:asciiTheme="majorBidi" w:hAnsiTheme="majorBidi" w:cstheme="majorBidi"/>
        </w:rPr>
        <w:t>u</w:t>
      </w:r>
      <w:r w:rsidR="00687C53" w:rsidRPr="006F0863">
        <w:rPr>
          <w:rFonts w:asciiTheme="majorBidi" w:hAnsiTheme="majorBidi" w:cstheme="majorBidi"/>
        </w:rPr>
        <w:t xml:space="preserve"> (kompensācijas principa ietvaros) vai līgumā paredzētās konkrētās naudas summas apmēr</w:t>
      </w:r>
      <w:r w:rsidR="00E815CA" w:rsidRPr="006F0863">
        <w:rPr>
          <w:rFonts w:asciiTheme="majorBidi" w:hAnsiTheme="majorBidi" w:cstheme="majorBidi"/>
        </w:rPr>
        <w:t>u</w:t>
      </w:r>
      <w:r w:rsidR="00687C53" w:rsidRPr="006F0863">
        <w:rPr>
          <w:rFonts w:asciiTheme="majorBidi" w:hAnsiTheme="majorBidi" w:cstheme="majorBidi"/>
        </w:rPr>
        <w:t xml:space="preserve"> (summu apdrošinājuma gadījumā) un 3)</w:t>
      </w:r>
      <w:r w:rsidR="006443DF" w:rsidRPr="006F0863">
        <w:rPr>
          <w:rFonts w:asciiTheme="majorBidi" w:hAnsiTheme="majorBidi" w:cstheme="majorBidi"/>
        </w:rPr>
        <w:t> </w:t>
      </w:r>
      <w:r w:rsidR="00687C53" w:rsidRPr="006F0863">
        <w:rPr>
          <w:rFonts w:asciiTheme="majorBidi" w:hAnsiTheme="majorBidi" w:cstheme="majorBidi"/>
        </w:rPr>
        <w:t>cēlonisk</w:t>
      </w:r>
      <w:r w:rsidR="00E815CA" w:rsidRPr="006F0863">
        <w:rPr>
          <w:rFonts w:asciiTheme="majorBidi" w:hAnsiTheme="majorBidi" w:cstheme="majorBidi"/>
        </w:rPr>
        <w:t>o</w:t>
      </w:r>
      <w:r w:rsidR="00687C53" w:rsidRPr="006F0863">
        <w:rPr>
          <w:rFonts w:asciiTheme="majorBidi" w:hAnsiTheme="majorBidi" w:cstheme="majorBidi"/>
        </w:rPr>
        <w:t xml:space="preserve"> sakar</w:t>
      </w:r>
      <w:r w:rsidR="006443DF" w:rsidRPr="006F0863">
        <w:rPr>
          <w:rFonts w:asciiTheme="majorBidi" w:hAnsiTheme="majorBidi" w:cstheme="majorBidi"/>
        </w:rPr>
        <w:t>u</w:t>
      </w:r>
      <w:r w:rsidR="00687C53" w:rsidRPr="006F0863">
        <w:rPr>
          <w:rFonts w:asciiTheme="majorBidi" w:hAnsiTheme="majorBidi" w:cstheme="majorBidi"/>
        </w:rPr>
        <w:t xml:space="preserve"> starp apdrošinātā riska iestāšanos un nodarīto zaudējumu apmēru vai konkrētās naudas summas apmēru</w:t>
      </w:r>
      <w:r w:rsidR="009A6E64" w:rsidRPr="006F0863">
        <w:rPr>
          <w:rFonts w:asciiTheme="majorBidi" w:hAnsiTheme="majorBidi" w:cstheme="majorBidi"/>
        </w:rPr>
        <w:t xml:space="preserve"> (sk. </w:t>
      </w:r>
      <w:proofErr w:type="spellStart"/>
      <w:r w:rsidR="009A6E64" w:rsidRPr="006F0863">
        <w:rPr>
          <w:rFonts w:asciiTheme="majorBidi" w:hAnsiTheme="majorBidi" w:cstheme="majorBidi"/>
          <w:i/>
          <w:iCs/>
        </w:rPr>
        <w:t>Mantrovs</w:t>
      </w:r>
      <w:proofErr w:type="spellEnd"/>
      <w:r w:rsidR="00BC2C64" w:rsidRPr="006F0863">
        <w:rPr>
          <w:rFonts w:asciiTheme="majorBidi" w:hAnsiTheme="majorBidi" w:cstheme="majorBidi"/>
          <w:i/>
          <w:iCs/>
        </w:rPr>
        <w:t> </w:t>
      </w:r>
      <w:r w:rsidR="009A6E64" w:rsidRPr="006F0863">
        <w:rPr>
          <w:rFonts w:asciiTheme="majorBidi" w:hAnsiTheme="majorBidi" w:cstheme="majorBidi"/>
          <w:i/>
          <w:iCs/>
        </w:rPr>
        <w:t>V. Apdrošināšanas tiesības. Rīga: LU Akadēmiskais apgāds, 2018, 263. lpp.</w:t>
      </w:r>
      <w:r w:rsidR="009A6E64" w:rsidRPr="006F0863">
        <w:rPr>
          <w:rFonts w:asciiTheme="majorBidi" w:hAnsiTheme="majorBidi" w:cstheme="majorBidi"/>
        </w:rPr>
        <w:t>)</w:t>
      </w:r>
      <w:r w:rsidR="00687C53" w:rsidRPr="006F0863">
        <w:rPr>
          <w:rFonts w:asciiTheme="majorBidi" w:hAnsiTheme="majorBidi" w:cstheme="majorBidi"/>
        </w:rPr>
        <w:t>.</w:t>
      </w:r>
    </w:p>
    <w:p w14:paraId="4F34B420" w14:textId="62A44E70" w:rsidR="00B40834" w:rsidRPr="006F0863" w:rsidRDefault="00F664A5"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Tādējādi </w:t>
      </w:r>
      <w:r w:rsidR="00482303" w:rsidRPr="006F0863">
        <w:rPr>
          <w:rFonts w:asciiTheme="majorBidi" w:hAnsiTheme="majorBidi" w:cstheme="majorBidi"/>
        </w:rPr>
        <w:t>secinām</w:t>
      </w:r>
      <w:r w:rsidRPr="006F0863">
        <w:rPr>
          <w:rFonts w:asciiTheme="majorBidi" w:hAnsiTheme="majorBidi" w:cstheme="majorBidi"/>
        </w:rPr>
        <w:t>s, ka, pastāvot strīdam par apdrošināšanas gadījuma esību, proti, par to, vai prasītāj</w:t>
      </w:r>
      <w:r w:rsidR="00876F61" w:rsidRPr="006F0863">
        <w:rPr>
          <w:rFonts w:asciiTheme="majorBidi" w:hAnsiTheme="majorBidi" w:cstheme="majorBidi"/>
        </w:rPr>
        <w:t>a</w:t>
      </w:r>
      <w:r w:rsidRPr="006F0863">
        <w:rPr>
          <w:rFonts w:asciiTheme="majorBidi" w:hAnsiTheme="majorBidi" w:cstheme="majorBidi"/>
        </w:rPr>
        <w:t xml:space="preserve">s komercdarbības pārtraukums no 2018. gada 1. oktobra līdz 2019. gada 3. martam bija </w:t>
      </w:r>
      <w:proofErr w:type="spellStart"/>
      <w:r w:rsidRPr="006F0863">
        <w:rPr>
          <w:rFonts w:asciiTheme="majorBidi" w:hAnsiTheme="majorBidi" w:cstheme="majorBidi"/>
        </w:rPr>
        <w:t>cēloņsakarīgi</w:t>
      </w:r>
      <w:proofErr w:type="spellEnd"/>
      <w:r w:rsidRPr="006F0863">
        <w:rPr>
          <w:rFonts w:asciiTheme="majorBidi" w:hAnsiTheme="majorBidi" w:cstheme="majorBidi"/>
        </w:rPr>
        <w:t xml:space="preserve"> saistīts ar 2018. gada 26. jū</w:t>
      </w:r>
      <w:r w:rsidR="00B82E0C" w:rsidRPr="006F0863">
        <w:rPr>
          <w:rFonts w:asciiTheme="majorBidi" w:hAnsiTheme="majorBidi" w:cstheme="majorBidi"/>
        </w:rPr>
        <w:t>n</w:t>
      </w:r>
      <w:r w:rsidRPr="006F0863">
        <w:rPr>
          <w:rFonts w:asciiTheme="majorBidi" w:hAnsiTheme="majorBidi" w:cstheme="majorBidi"/>
        </w:rPr>
        <w:t>ijā notikušo ugunsgrēku,</w:t>
      </w:r>
      <w:r w:rsidR="00B20201" w:rsidRPr="006F0863">
        <w:rPr>
          <w:rFonts w:asciiTheme="majorBidi" w:hAnsiTheme="majorBidi" w:cstheme="majorBidi"/>
        </w:rPr>
        <w:t xml:space="preserve"> </w:t>
      </w:r>
      <w:r w:rsidRPr="006F0863">
        <w:rPr>
          <w:rFonts w:asciiTheme="majorBidi" w:hAnsiTheme="majorBidi" w:cstheme="majorBidi"/>
        </w:rPr>
        <w:t xml:space="preserve">tieši </w:t>
      </w:r>
      <w:r w:rsidR="00E815CA" w:rsidRPr="006F0863">
        <w:rPr>
          <w:rFonts w:asciiTheme="majorBidi" w:hAnsiTheme="majorBidi" w:cstheme="majorBidi"/>
        </w:rPr>
        <w:t xml:space="preserve">prasītājai </w:t>
      </w:r>
      <w:r w:rsidR="006443DF" w:rsidRPr="006F0863">
        <w:rPr>
          <w:rFonts w:asciiTheme="majorBidi" w:hAnsiTheme="majorBidi" w:cstheme="majorBidi"/>
        </w:rPr>
        <w:t>ir</w:t>
      </w:r>
      <w:r w:rsidRPr="006F0863">
        <w:rPr>
          <w:rFonts w:asciiTheme="majorBidi" w:hAnsiTheme="majorBidi" w:cstheme="majorBidi"/>
        </w:rPr>
        <w:t xml:space="preserve"> pienākums pierādīt celtās prasības pamatotību, tostarp cēloniskā sakara esību</w:t>
      </w:r>
      <w:r w:rsidR="00B20201" w:rsidRPr="006F0863">
        <w:rPr>
          <w:rFonts w:asciiTheme="majorBidi" w:hAnsiTheme="majorBidi" w:cstheme="majorBidi"/>
        </w:rPr>
        <w:t xml:space="preserve">, uz ko pamatoti norādīts kasācijas sūdzībā. Apelācijas instances tiesa </w:t>
      </w:r>
      <w:r w:rsidR="00025085" w:rsidRPr="006F0863">
        <w:rPr>
          <w:rFonts w:asciiTheme="majorBidi" w:hAnsiTheme="majorBidi" w:cstheme="majorBidi"/>
        </w:rPr>
        <w:t>šo pienākumu konkrētajā gadījumā nepamatoti uzlikusi atbildētājai</w:t>
      </w:r>
      <w:r w:rsidR="006443DF" w:rsidRPr="006F0863">
        <w:rPr>
          <w:rFonts w:asciiTheme="majorBidi" w:hAnsiTheme="majorBidi" w:cstheme="majorBidi"/>
        </w:rPr>
        <w:t>.</w:t>
      </w:r>
    </w:p>
    <w:p w14:paraId="0240A420" w14:textId="305430FC" w:rsidR="001B4966" w:rsidRPr="006F0863" w:rsidRDefault="001B4966"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lastRenderedPageBreak/>
        <w:t>[</w:t>
      </w:r>
      <w:r w:rsidR="00EB2682" w:rsidRPr="006F0863">
        <w:rPr>
          <w:rFonts w:asciiTheme="majorBidi" w:hAnsiTheme="majorBidi" w:cstheme="majorBidi"/>
        </w:rPr>
        <w:t>11</w:t>
      </w:r>
      <w:r w:rsidRPr="006F0863">
        <w:rPr>
          <w:rFonts w:asciiTheme="majorBidi" w:hAnsiTheme="majorBidi" w:cstheme="majorBidi"/>
        </w:rPr>
        <w:t>.5] Apkopojot iepriekš izklāstītos apsvērumus</w:t>
      </w:r>
      <w:r w:rsidR="00482303" w:rsidRPr="006F0863">
        <w:rPr>
          <w:rFonts w:asciiTheme="majorBidi" w:hAnsiTheme="majorBidi" w:cstheme="majorBidi"/>
        </w:rPr>
        <w:t>, Senāts atzīst, ka apelācijas instances tiesa lietas apstākļus saistībā ar apdrošinātājas atteikumu izmaksāt apdrošināšanas atlīdzību par prasītājas komercdarbības pārtraukumu laika posmā no 2018. gada 1. oktobra līdz 2019. gada 3. martam, tostarp par objektīvi nepieciešamo laiku komercdarbības atjaunošanai, izvērtējusi formāli, neņemot vērā apdrošināšanas</w:t>
      </w:r>
      <w:r w:rsidR="00C46878" w:rsidRPr="006F0863">
        <w:rPr>
          <w:rFonts w:asciiTheme="majorBidi" w:hAnsiTheme="majorBidi" w:cstheme="majorBidi"/>
        </w:rPr>
        <w:t xml:space="preserve"> tiesību</w:t>
      </w:r>
      <w:r w:rsidR="00482303" w:rsidRPr="006F0863">
        <w:rPr>
          <w:rFonts w:asciiTheme="majorBidi" w:hAnsiTheme="majorBidi" w:cstheme="majorBidi"/>
        </w:rPr>
        <w:t xml:space="preserve"> būtību</w:t>
      </w:r>
      <w:r w:rsidR="00690B62" w:rsidRPr="006F0863">
        <w:rPr>
          <w:rFonts w:asciiTheme="majorBidi" w:hAnsiTheme="majorBidi" w:cstheme="majorBidi"/>
        </w:rPr>
        <w:t xml:space="preserve"> un iepriekš minētos apdrošināšanas tiesību principus.</w:t>
      </w:r>
    </w:p>
    <w:p w14:paraId="0E736BAD" w14:textId="77777777" w:rsidR="00435C07" w:rsidRPr="006F0863" w:rsidRDefault="00435C07" w:rsidP="006F0863">
      <w:pPr>
        <w:shd w:val="clear" w:color="auto" w:fill="FFFFFF"/>
        <w:spacing w:line="276" w:lineRule="auto"/>
        <w:ind w:firstLine="709"/>
        <w:jc w:val="both"/>
        <w:rPr>
          <w:rFonts w:asciiTheme="majorBidi" w:hAnsiTheme="majorBidi" w:cstheme="majorBidi"/>
        </w:rPr>
      </w:pPr>
    </w:p>
    <w:p w14:paraId="67000D80" w14:textId="552C2BBD" w:rsidR="00F5457D" w:rsidRPr="006F0863" w:rsidRDefault="00F5457D"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i/>
          <w:iCs/>
        </w:rPr>
        <w:t>Par pašrisku</w:t>
      </w:r>
    </w:p>
    <w:p w14:paraId="5C061FDA" w14:textId="67A4542A" w:rsidR="008C7A9F" w:rsidRPr="006F0863" w:rsidRDefault="00435C0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w:t>
      </w:r>
      <w:bookmarkStart w:id="42" w:name="_Hlk202858416"/>
      <w:r w:rsidR="008C7A9F" w:rsidRPr="006F0863">
        <w:rPr>
          <w:rFonts w:asciiTheme="majorBidi" w:hAnsiTheme="majorBidi" w:cstheme="majorBidi"/>
        </w:rPr>
        <w:t>1</w:t>
      </w:r>
      <w:r w:rsidR="00EB2682" w:rsidRPr="006F0863">
        <w:rPr>
          <w:rFonts w:asciiTheme="majorBidi" w:hAnsiTheme="majorBidi" w:cstheme="majorBidi"/>
        </w:rPr>
        <w:t>2</w:t>
      </w:r>
      <w:r w:rsidR="008C7A9F" w:rsidRPr="006F0863">
        <w:rPr>
          <w:rFonts w:asciiTheme="majorBidi" w:hAnsiTheme="majorBidi" w:cstheme="majorBidi"/>
        </w:rPr>
        <w:t>] </w:t>
      </w:r>
      <w:r w:rsidR="00C3018B" w:rsidRPr="006F0863">
        <w:rPr>
          <w:rFonts w:asciiTheme="majorBidi" w:hAnsiTheme="majorBidi" w:cstheme="majorBidi"/>
        </w:rPr>
        <w:t>Senāts piekrīt p</w:t>
      </w:r>
      <w:r w:rsidR="008C7A9F" w:rsidRPr="006F0863">
        <w:rPr>
          <w:rFonts w:asciiTheme="majorBidi" w:hAnsiTheme="majorBidi" w:cstheme="majorBidi"/>
        </w:rPr>
        <w:t>retsūdzības argument</w:t>
      </w:r>
      <w:r w:rsidR="00C3018B" w:rsidRPr="006F0863">
        <w:rPr>
          <w:rFonts w:asciiTheme="majorBidi" w:hAnsiTheme="majorBidi" w:cstheme="majorBidi"/>
        </w:rPr>
        <w:t>am</w:t>
      </w:r>
      <w:r w:rsidR="008C7A9F" w:rsidRPr="006F0863">
        <w:rPr>
          <w:rFonts w:asciiTheme="majorBidi" w:hAnsiTheme="majorBidi" w:cstheme="majorBidi"/>
        </w:rPr>
        <w:t>, ka</w:t>
      </w:r>
      <w:r w:rsidR="00A10DC7" w:rsidRPr="006F0863">
        <w:rPr>
          <w:rFonts w:asciiTheme="majorBidi" w:hAnsiTheme="majorBidi" w:cstheme="majorBidi"/>
        </w:rPr>
        <w:t xml:space="preserve"> apdrošinātāja</w:t>
      </w:r>
      <w:r w:rsidR="007D73D9" w:rsidRPr="006F0863">
        <w:rPr>
          <w:rFonts w:asciiTheme="majorBidi" w:hAnsiTheme="majorBidi" w:cstheme="majorBidi"/>
        </w:rPr>
        <w:t xml:space="preserve">, izmaksājot apdrošināšanas atlīdzību par 2018. gada jūniju, </w:t>
      </w:r>
      <w:r w:rsidR="00A10DC7" w:rsidRPr="006F0863">
        <w:rPr>
          <w:rFonts w:asciiTheme="majorBidi" w:hAnsiTheme="majorBidi" w:cstheme="majorBidi"/>
        </w:rPr>
        <w:t xml:space="preserve">no tās nepamatoti </w:t>
      </w:r>
      <w:r w:rsidR="00C46878" w:rsidRPr="006F0863">
        <w:rPr>
          <w:rFonts w:asciiTheme="majorBidi" w:hAnsiTheme="majorBidi" w:cstheme="majorBidi"/>
        </w:rPr>
        <w:t xml:space="preserve">divreiz </w:t>
      </w:r>
      <w:r w:rsidR="00A10DC7" w:rsidRPr="006F0863">
        <w:rPr>
          <w:rFonts w:asciiTheme="majorBidi" w:hAnsiTheme="majorBidi" w:cstheme="majorBidi"/>
        </w:rPr>
        <w:t>atskaitījusi pašrisku</w:t>
      </w:r>
      <w:r w:rsidR="008C7A9F" w:rsidRPr="006F0863">
        <w:rPr>
          <w:rFonts w:asciiTheme="majorBidi" w:hAnsiTheme="majorBidi" w:cstheme="majorBidi"/>
        </w:rPr>
        <w:t>.</w:t>
      </w:r>
    </w:p>
    <w:p w14:paraId="62F7A7F8" w14:textId="05CF2982" w:rsidR="00435C07" w:rsidRPr="006F0863" w:rsidRDefault="00C3018B"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2</w:t>
      </w:r>
      <w:r w:rsidRPr="006F0863">
        <w:rPr>
          <w:rFonts w:asciiTheme="majorBidi" w:hAnsiTheme="majorBidi" w:cstheme="majorBidi"/>
        </w:rPr>
        <w:t>.1]</w:t>
      </w:r>
      <w:r w:rsidR="00BC2C64" w:rsidRPr="006F0863">
        <w:rPr>
          <w:rFonts w:asciiTheme="majorBidi" w:hAnsiTheme="majorBidi" w:cstheme="majorBidi"/>
        </w:rPr>
        <w:t> </w:t>
      </w:r>
      <w:r w:rsidR="00435C07" w:rsidRPr="006F0863">
        <w:rPr>
          <w:rFonts w:asciiTheme="majorBidi" w:hAnsiTheme="majorBidi" w:cstheme="majorBidi"/>
        </w:rPr>
        <w:t xml:space="preserve">Likuma </w:t>
      </w:r>
      <w:bookmarkStart w:id="43" w:name="_Hlk203385220"/>
      <w:r w:rsidR="00435C07" w:rsidRPr="006F0863">
        <w:rPr>
          <w:rFonts w:asciiTheme="majorBidi" w:hAnsiTheme="majorBidi" w:cstheme="majorBidi"/>
        </w:rPr>
        <w:t>„Par apdrošināšanas līgumu”</w:t>
      </w:r>
      <w:bookmarkEnd w:id="42"/>
      <w:bookmarkEnd w:id="43"/>
      <w:r w:rsidR="00435C07" w:rsidRPr="006F0863">
        <w:rPr>
          <w:rFonts w:asciiTheme="majorBidi" w:hAnsiTheme="majorBidi" w:cstheme="majorBidi"/>
        </w:rPr>
        <w:t xml:space="preserve"> 1. panta 3. punkts noteic, ka apdrošināšanas atlīdzība ir apdrošinājuma summa, tās daļa vai cita par apdrošināšanas gadījumu izmaksājamā summa vai nodrošināmie pakalpojumi atbilstoši apdrošināšanas līgumam.</w:t>
      </w:r>
    </w:p>
    <w:p w14:paraId="5AE34BA5" w14:textId="77777777" w:rsidR="008C7A9F" w:rsidRPr="006F0863" w:rsidRDefault="00435C0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Apdrošināšanas atlīdzība ir viena no apdrošināšanas līguma būtiskajām sastāvdaļām</w:t>
      </w:r>
      <w:r w:rsidR="00790F97" w:rsidRPr="006F0863">
        <w:rPr>
          <w:rFonts w:asciiTheme="majorBidi" w:hAnsiTheme="majorBidi" w:cstheme="majorBidi"/>
        </w:rPr>
        <w:t>, par kuru līdzējiem, slēdzot apdrošināšanas līgumu, saskaņā ar Civillikuma 1533. pantu ir jāvienojas, nosakot tās apmēru, noteikšanas kārtību un elementus. Viens no apdrošināšanas atlīdzības elementiem, kuru likums neregulē, bet</w:t>
      </w:r>
      <w:r w:rsidR="008C7A9F" w:rsidRPr="006F0863">
        <w:rPr>
          <w:rFonts w:asciiTheme="majorBidi" w:hAnsiTheme="majorBidi" w:cstheme="majorBidi"/>
        </w:rPr>
        <w:t xml:space="preserve"> līdzēji </w:t>
      </w:r>
      <w:proofErr w:type="spellStart"/>
      <w:r w:rsidR="008C7A9F" w:rsidRPr="006F0863">
        <w:rPr>
          <w:rFonts w:asciiTheme="majorBidi" w:hAnsiTheme="majorBidi" w:cstheme="majorBidi"/>
        </w:rPr>
        <w:t>privātautonomijas</w:t>
      </w:r>
      <w:proofErr w:type="spellEnd"/>
      <w:r w:rsidR="008C7A9F" w:rsidRPr="006F0863">
        <w:rPr>
          <w:rFonts w:asciiTheme="majorBidi" w:hAnsiTheme="majorBidi" w:cstheme="majorBidi"/>
        </w:rPr>
        <w:t xml:space="preserve"> ceļā </w:t>
      </w:r>
      <w:r w:rsidR="00790F97" w:rsidRPr="006F0863">
        <w:rPr>
          <w:rFonts w:asciiTheme="majorBidi" w:hAnsiTheme="majorBidi" w:cstheme="majorBidi"/>
        </w:rPr>
        <w:t xml:space="preserve">par </w:t>
      </w:r>
      <w:r w:rsidR="008C7A9F" w:rsidRPr="006F0863">
        <w:rPr>
          <w:rFonts w:asciiTheme="majorBidi" w:hAnsiTheme="majorBidi" w:cstheme="majorBidi"/>
        </w:rPr>
        <w:t xml:space="preserve">to </w:t>
      </w:r>
      <w:r w:rsidR="00790F97" w:rsidRPr="006F0863">
        <w:rPr>
          <w:rFonts w:asciiTheme="majorBidi" w:hAnsiTheme="majorBidi" w:cstheme="majorBidi"/>
        </w:rPr>
        <w:t>var vienoties, ir pašrisks</w:t>
      </w:r>
      <w:r w:rsidR="008C7A9F" w:rsidRPr="006F0863">
        <w:rPr>
          <w:rFonts w:asciiTheme="majorBidi" w:hAnsiTheme="majorBidi" w:cstheme="majorBidi"/>
        </w:rPr>
        <w:t>.</w:t>
      </w:r>
    </w:p>
    <w:p w14:paraId="175726A3" w14:textId="53C9BB60" w:rsidR="00435C07" w:rsidRPr="006F0863" w:rsidRDefault="008C7A9F"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A</w:t>
      </w:r>
      <w:r w:rsidR="00790F97" w:rsidRPr="006F0863">
        <w:rPr>
          <w:rFonts w:asciiTheme="majorBidi" w:hAnsiTheme="majorBidi" w:cstheme="majorBidi"/>
        </w:rPr>
        <w:t xml:space="preserve">tbilstoši tiesību doktrīnā sniegtajai definīcijai </w:t>
      </w:r>
      <w:r w:rsidRPr="006F0863">
        <w:rPr>
          <w:rFonts w:asciiTheme="majorBidi" w:hAnsiTheme="majorBidi" w:cstheme="majorBidi"/>
        </w:rPr>
        <w:t xml:space="preserve">pašrisks </w:t>
      </w:r>
      <w:r w:rsidR="00790F97" w:rsidRPr="006F0863">
        <w:rPr>
          <w:rFonts w:asciiTheme="majorBidi" w:hAnsiTheme="majorBidi" w:cstheme="majorBidi"/>
        </w:rPr>
        <w:t>ir tā apdrošinājuma summas (</w:t>
      </w:r>
      <w:r w:rsidR="00790F97" w:rsidRPr="006F0863">
        <w:rPr>
          <w:rFonts w:asciiTheme="majorBidi" w:hAnsiTheme="majorBidi" w:cstheme="majorBidi"/>
          <w:i/>
          <w:iCs/>
        </w:rPr>
        <w:t>likuma „Par apdrošināšanas līgumu” 1. panta 1. punkts</w:t>
      </w:r>
      <w:r w:rsidR="00790F97" w:rsidRPr="006F0863">
        <w:rPr>
          <w:rFonts w:asciiTheme="majorBidi" w:hAnsiTheme="majorBidi" w:cstheme="majorBidi"/>
        </w:rPr>
        <w:t>) daļa, ko apdrošinātājs neatlīdzina, tādējādi šajā daļā pa</w:t>
      </w:r>
      <w:r w:rsidR="00AE7253" w:rsidRPr="006F0863">
        <w:rPr>
          <w:rFonts w:asciiTheme="majorBidi" w:hAnsiTheme="majorBidi" w:cstheme="majorBidi"/>
        </w:rPr>
        <w:t xml:space="preserve">šai </w:t>
      </w:r>
      <w:r w:rsidR="00790F97" w:rsidRPr="006F0863">
        <w:rPr>
          <w:rFonts w:asciiTheme="majorBidi" w:hAnsiTheme="majorBidi" w:cstheme="majorBidi"/>
        </w:rPr>
        <w:t>apdrošināt</w:t>
      </w:r>
      <w:r w:rsidR="00AE7253" w:rsidRPr="006F0863">
        <w:rPr>
          <w:rFonts w:asciiTheme="majorBidi" w:hAnsiTheme="majorBidi" w:cstheme="majorBidi"/>
        </w:rPr>
        <w:t>ajai</w:t>
      </w:r>
      <w:r w:rsidR="00790F97" w:rsidRPr="006F0863">
        <w:rPr>
          <w:rFonts w:asciiTheme="majorBidi" w:hAnsiTheme="majorBidi" w:cstheme="majorBidi"/>
        </w:rPr>
        <w:t xml:space="preserve"> persona</w:t>
      </w:r>
      <w:r w:rsidR="00AE7253" w:rsidRPr="006F0863">
        <w:rPr>
          <w:rFonts w:asciiTheme="majorBidi" w:hAnsiTheme="majorBidi" w:cstheme="majorBidi"/>
        </w:rPr>
        <w:t>i</w:t>
      </w:r>
      <w:r w:rsidR="00790F97" w:rsidRPr="006F0863">
        <w:rPr>
          <w:rFonts w:asciiTheme="majorBidi" w:hAnsiTheme="majorBidi" w:cstheme="majorBidi"/>
        </w:rPr>
        <w:t xml:space="preserve"> uzņem</w:t>
      </w:r>
      <w:r w:rsidR="00AE7253" w:rsidRPr="006F0863">
        <w:rPr>
          <w:rFonts w:asciiTheme="majorBidi" w:hAnsiTheme="majorBidi" w:cstheme="majorBidi"/>
        </w:rPr>
        <w:t>oties</w:t>
      </w:r>
      <w:r w:rsidR="00790F97" w:rsidRPr="006F0863">
        <w:rPr>
          <w:rFonts w:asciiTheme="majorBidi" w:hAnsiTheme="majorBidi" w:cstheme="majorBidi"/>
        </w:rPr>
        <w:t xml:space="preserve"> ciest apdrošinātā riska iestāšanās dēļ nodarīto kaitējumu</w:t>
      </w:r>
      <w:r w:rsidR="00AE7253" w:rsidRPr="006F0863">
        <w:rPr>
          <w:rFonts w:asciiTheme="majorBidi" w:hAnsiTheme="majorBidi" w:cstheme="majorBidi"/>
        </w:rPr>
        <w:t xml:space="preserve"> (sk. </w:t>
      </w:r>
      <w:proofErr w:type="spellStart"/>
      <w:r w:rsidR="00BF453E" w:rsidRPr="006F0863">
        <w:rPr>
          <w:rFonts w:asciiTheme="majorBidi" w:hAnsiTheme="majorBidi" w:cstheme="majorBidi"/>
          <w:i/>
          <w:iCs/>
        </w:rPr>
        <w:t>Mantrovs</w:t>
      </w:r>
      <w:proofErr w:type="spellEnd"/>
      <w:r w:rsidR="00BC2C64" w:rsidRPr="006F0863">
        <w:rPr>
          <w:rFonts w:asciiTheme="majorBidi" w:hAnsiTheme="majorBidi" w:cstheme="majorBidi"/>
          <w:i/>
          <w:iCs/>
        </w:rPr>
        <w:t> </w:t>
      </w:r>
      <w:r w:rsidR="00BF453E" w:rsidRPr="006F0863">
        <w:rPr>
          <w:rFonts w:asciiTheme="majorBidi" w:hAnsiTheme="majorBidi" w:cstheme="majorBidi"/>
          <w:i/>
          <w:iCs/>
        </w:rPr>
        <w:t>V. Apdrošināšanas tiesības. Rīga: LU Akadēmiskais apgāds, 2018, 164.-165. lpp.</w:t>
      </w:r>
      <w:r w:rsidR="00AE7253" w:rsidRPr="006F0863">
        <w:rPr>
          <w:rFonts w:asciiTheme="majorBidi" w:hAnsiTheme="majorBidi" w:cstheme="majorBidi"/>
        </w:rPr>
        <w:t>)</w:t>
      </w:r>
      <w:r w:rsidR="00790F97" w:rsidRPr="006F0863">
        <w:rPr>
          <w:rFonts w:asciiTheme="majorBidi" w:hAnsiTheme="majorBidi" w:cstheme="majorBidi"/>
        </w:rPr>
        <w:t>.</w:t>
      </w:r>
    </w:p>
    <w:p w14:paraId="1B28A295" w14:textId="2DFD96C9" w:rsidR="00BF453E" w:rsidRPr="006F0863" w:rsidRDefault="007D73D9"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2</w:t>
      </w:r>
      <w:r w:rsidRPr="006F0863">
        <w:rPr>
          <w:rFonts w:asciiTheme="majorBidi" w:hAnsiTheme="majorBidi" w:cstheme="majorBidi"/>
        </w:rPr>
        <w:t>.2] </w:t>
      </w:r>
      <w:r w:rsidR="00BF453E" w:rsidRPr="006F0863">
        <w:rPr>
          <w:rFonts w:asciiTheme="majorBidi" w:hAnsiTheme="majorBidi" w:cstheme="majorBidi"/>
        </w:rPr>
        <w:t xml:space="preserve">Vispārīgo apdrošināšanas noteikumu 2.18. punkts noteic, ka pašrisks ir „apdrošināšanas polisē norādīta zaudējumu daļa, kas izteikta fiksētā naudas summā vai procentos, vai dienās un kuru, iestājoties Apdrošināšanas gadījumam, sedz Apdrošinājuma ņēmējs vai Apdrošinātais, vai tā tiek atskaitīta no izmaksājamās Apdrošināšanas atlīdzības”. Ar apdrošināšanas polisi puses ir </w:t>
      </w:r>
      <w:r w:rsidR="008E27E3" w:rsidRPr="006F0863">
        <w:rPr>
          <w:rFonts w:asciiTheme="majorBidi" w:hAnsiTheme="majorBidi" w:cstheme="majorBidi"/>
        </w:rPr>
        <w:t>vienojušās par pašriska piemērošanu, nosakot to trīs dienu, bet ne mazāk kā 0,85</w:t>
      </w:r>
      <w:r w:rsidR="008C7A9F" w:rsidRPr="006F0863">
        <w:rPr>
          <w:rFonts w:asciiTheme="majorBidi" w:hAnsiTheme="majorBidi" w:cstheme="majorBidi"/>
        </w:rPr>
        <w:t> </w:t>
      </w:r>
      <w:r w:rsidR="008E27E3" w:rsidRPr="006F0863">
        <w:rPr>
          <w:rFonts w:asciiTheme="majorBidi" w:hAnsiTheme="majorBidi" w:cstheme="majorBidi"/>
        </w:rPr>
        <w:t>% no attiecīgā veikala 12</w:t>
      </w:r>
      <w:r w:rsidR="008C7A9F" w:rsidRPr="006F0863">
        <w:rPr>
          <w:rFonts w:asciiTheme="majorBidi" w:hAnsiTheme="majorBidi" w:cstheme="majorBidi"/>
        </w:rPr>
        <w:t> </w:t>
      </w:r>
      <w:r w:rsidR="008E27E3" w:rsidRPr="006F0863">
        <w:rPr>
          <w:rFonts w:asciiTheme="majorBidi" w:hAnsiTheme="majorBidi" w:cstheme="majorBidi"/>
        </w:rPr>
        <w:t xml:space="preserve">mēnešu bruto peļņas (sk. </w:t>
      </w:r>
      <w:r w:rsidR="008E27E3" w:rsidRPr="006F0863">
        <w:rPr>
          <w:rFonts w:asciiTheme="majorBidi" w:hAnsiTheme="majorBidi" w:cstheme="majorBidi"/>
          <w:i/>
          <w:iCs/>
        </w:rPr>
        <w:t>lietas 1. sējuma 16. lapu</w:t>
      </w:r>
      <w:r w:rsidR="008E27E3" w:rsidRPr="006F0863">
        <w:rPr>
          <w:rFonts w:asciiTheme="majorBidi" w:hAnsiTheme="majorBidi" w:cstheme="majorBidi"/>
        </w:rPr>
        <w:t>).</w:t>
      </w:r>
    </w:p>
    <w:p w14:paraId="4094D7E6" w14:textId="62E34B9C" w:rsidR="00556EEF" w:rsidRPr="006F0863" w:rsidRDefault="008E27E3"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Lietā ir nodibināts, ka apdrošinā</w:t>
      </w:r>
      <w:r w:rsidR="00A80D1A" w:rsidRPr="006F0863">
        <w:rPr>
          <w:rFonts w:asciiTheme="majorBidi" w:hAnsiTheme="majorBidi" w:cstheme="majorBidi"/>
        </w:rPr>
        <w:t xml:space="preserve">tais </w:t>
      </w:r>
      <w:r w:rsidRPr="006F0863">
        <w:rPr>
          <w:rFonts w:asciiTheme="majorBidi" w:hAnsiTheme="majorBidi" w:cstheme="majorBidi"/>
        </w:rPr>
        <w:t xml:space="preserve">risks ir iestājies 2018. gada 26. jūnijā. </w:t>
      </w:r>
      <w:r w:rsidR="00A80D1A" w:rsidRPr="006F0863">
        <w:rPr>
          <w:rFonts w:asciiTheme="majorBidi" w:hAnsiTheme="majorBidi" w:cstheme="majorBidi"/>
        </w:rPr>
        <w:t xml:space="preserve">No </w:t>
      </w:r>
      <w:r w:rsidR="008C7A9F" w:rsidRPr="006F0863">
        <w:rPr>
          <w:rFonts w:asciiTheme="majorBidi" w:hAnsiTheme="majorBidi" w:cstheme="majorBidi"/>
        </w:rPr>
        <w:t>l</w:t>
      </w:r>
      <w:r w:rsidR="00A80D1A" w:rsidRPr="006F0863">
        <w:rPr>
          <w:rFonts w:asciiTheme="majorBidi" w:hAnsiTheme="majorBidi" w:cstheme="majorBidi"/>
        </w:rPr>
        <w:t>ēmuma satura izriet, ka p</w:t>
      </w:r>
      <w:r w:rsidR="000E37B4" w:rsidRPr="006F0863">
        <w:rPr>
          <w:rFonts w:asciiTheme="majorBidi" w:hAnsiTheme="majorBidi" w:cstheme="majorBidi"/>
        </w:rPr>
        <w:t>ar 2018. gada jūniju apdrošināšanas atlīdzība izmaksāta par divām dienām, par 2018. gada jūliju – par 31</w:t>
      </w:r>
      <w:r w:rsidR="008C7A9F" w:rsidRPr="006F0863">
        <w:rPr>
          <w:rFonts w:asciiTheme="majorBidi" w:hAnsiTheme="majorBidi" w:cstheme="majorBidi"/>
        </w:rPr>
        <w:t> </w:t>
      </w:r>
      <w:r w:rsidR="000E37B4" w:rsidRPr="006F0863">
        <w:rPr>
          <w:rFonts w:asciiTheme="majorBidi" w:hAnsiTheme="majorBidi" w:cstheme="majorBidi"/>
        </w:rPr>
        <w:t>dienu, par 2018. gada augustu – par 31</w:t>
      </w:r>
      <w:r w:rsidR="008C7A9F" w:rsidRPr="006F0863">
        <w:rPr>
          <w:rFonts w:asciiTheme="majorBidi" w:hAnsiTheme="majorBidi" w:cstheme="majorBidi"/>
        </w:rPr>
        <w:t> </w:t>
      </w:r>
      <w:r w:rsidR="000E37B4" w:rsidRPr="006F0863">
        <w:rPr>
          <w:rFonts w:asciiTheme="majorBidi" w:hAnsiTheme="majorBidi" w:cstheme="majorBidi"/>
        </w:rPr>
        <w:t xml:space="preserve">dienu, par 2018. gada septembri </w:t>
      </w:r>
      <w:r w:rsidR="00A80D1A" w:rsidRPr="006F0863">
        <w:rPr>
          <w:rFonts w:asciiTheme="majorBidi" w:hAnsiTheme="majorBidi" w:cstheme="majorBidi"/>
        </w:rPr>
        <w:t>– par 30</w:t>
      </w:r>
      <w:r w:rsidR="008C7A9F" w:rsidRPr="006F0863">
        <w:rPr>
          <w:rFonts w:asciiTheme="majorBidi" w:hAnsiTheme="majorBidi" w:cstheme="majorBidi"/>
        </w:rPr>
        <w:t> </w:t>
      </w:r>
      <w:r w:rsidR="00A80D1A" w:rsidRPr="006F0863">
        <w:rPr>
          <w:rFonts w:asciiTheme="majorBidi" w:hAnsiTheme="majorBidi" w:cstheme="majorBidi"/>
        </w:rPr>
        <w:t>dien</w:t>
      </w:r>
      <w:r w:rsidR="008C7A9F" w:rsidRPr="006F0863">
        <w:rPr>
          <w:rFonts w:asciiTheme="majorBidi" w:hAnsiTheme="majorBidi" w:cstheme="majorBidi"/>
        </w:rPr>
        <w:t>ā</w:t>
      </w:r>
      <w:r w:rsidR="00A80D1A" w:rsidRPr="006F0863">
        <w:rPr>
          <w:rFonts w:asciiTheme="majorBidi" w:hAnsiTheme="majorBidi" w:cstheme="majorBidi"/>
        </w:rPr>
        <w:t>m</w:t>
      </w:r>
      <w:r w:rsidR="00E6584F" w:rsidRPr="006F0863">
        <w:rPr>
          <w:rFonts w:asciiTheme="majorBidi" w:hAnsiTheme="majorBidi" w:cstheme="majorBidi"/>
        </w:rPr>
        <w:t xml:space="preserve">. Vienlaikus </w:t>
      </w:r>
      <w:r w:rsidR="00A80D1A" w:rsidRPr="006F0863">
        <w:rPr>
          <w:rFonts w:asciiTheme="majorBidi" w:hAnsiTheme="majorBidi" w:cstheme="majorBidi"/>
        </w:rPr>
        <w:t>apdrošinātāj</w:t>
      </w:r>
      <w:r w:rsidR="00044FDA" w:rsidRPr="006F0863">
        <w:rPr>
          <w:rFonts w:asciiTheme="majorBidi" w:hAnsiTheme="majorBidi" w:cstheme="majorBidi"/>
        </w:rPr>
        <w:t>a</w:t>
      </w:r>
      <w:r w:rsidR="00A80D1A" w:rsidRPr="006F0863">
        <w:rPr>
          <w:rFonts w:asciiTheme="majorBidi" w:hAnsiTheme="majorBidi" w:cstheme="majorBidi"/>
        </w:rPr>
        <w:t xml:space="preserve"> ir vienpusēji atskaitīj</w:t>
      </w:r>
      <w:r w:rsidR="00044FDA" w:rsidRPr="006F0863">
        <w:rPr>
          <w:rFonts w:asciiTheme="majorBidi" w:hAnsiTheme="majorBidi" w:cstheme="majorBidi"/>
        </w:rPr>
        <w:t>usi</w:t>
      </w:r>
      <w:r w:rsidR="00A80D1A" w:rsidRPr="006F0863">
        <w:rPr>
          <w:rFonts w:asciiTheme="majorBidi" w:hAnsiTheme="majorBidi" w:cstheme="majorBidi"/>
        </w:rPr>
        <w:t xml:space="preserve"> pašrisku 1275</w:t>
      </w:r>
      <w:r w:rsidR="008C7A9F" w:rsidRPr="006F0863">
        <w:rPr>
          <w:rFonts w:asciiTheme="majorBidi" w:hAnsiTheme="majorBidi" w:cstheme="majorBidi"/>
        </w:rPr>
        <w:t> </w:t>
      </w:r>
      <w:r w:rsidR="00A80D1A" w:rsidRPr="006F0863">
        <w:rPr>
          <w:rFonts w:asciiTheme="majorBidi" w:hAnsiTheme="majorBidi" w:cstheme="majorBidi"/>
          <w:i/>
          <w:iCs/>
        </w:rPr>
        <w:t>euro</w:t>
      </w:r>
      <w:r w:rsidR="00A80D1A" w:rsidRPr="006F0863">
        <w:rPr>
          <w:rFonts w:asciiTheme="majorBidi" w:hAnsiTheme="majorBidi" w:cstheme="majorBidi"/>
        </w:rPr>
        <w:t xml:space="preserve"> apmērā no izmaksājamās apdrošināšanas atlīdzības par trīs dienām.</w:t>
      </w:r>
    </w:p>
    <w:p w14:paraId="7C78AC82" w14:textId="19A7DD19" w:rsidR="006125BC" w:rsidRPr="006F0863" w:rsidRDefault="007D73D9"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Tādējādi</w:t>
      </w:r>
      <w:r w:rsidR="006125BC" w:rsidRPr="006F0863">
        <w:rPr>
          <w:rFonts w:asciiTheme="majorBidi" w:hAnsiTheme="majorBidi" w:cstheme="majorBidi"/>
        </w:rPr>
        <w:t xml:space="preserve"> </w:t>
      </w:r>
      <w:r w:rsidRPr="006F0863">
        <w:rPr>
          <w:rFonts w:asciiTheme="majorBidi" w:hAnsiTheme="majorBidi" w:cstheme="majorBidi"/>
        </w:rPr>
        <w:t xml:space="preserve">apdrošinātāja </w:t>
      </w:r>
      <w:r w:rsidR="006125BC" w:rsidRPr="006F0863">
        <w:rPr>
          <w:rFonts w:asciiTheme="majorBidi" w:hAnsiTheme="majorBidi" w:cstheme="majorBidi"/>
        </w:rPr>
        <w:t>pretēji noslēgtā apdrošināšanas līguma (apdrošināšanas polises) noteikumiem ir piemēroj</w:t>
      </w:r>
      <w:r w:rsidRPr="006F0863">
        <w:rPr>
          <w:rFonts w:asciiTheme="majorBidi" w:hAnsiTheme="majorBidi" w:cstheme="majorBidi"/>
        </w:rPr>
        <w:t>usi</w:t>
      </w:r>
      <w:r w:rsidR="006125BC" w:rsidRPr="006F0863">
        <w:rPr>
          <w:rFonts w:asciiTheme="majorBidi" w:hAnsiTheme="majorBidi" w:cstheme="majorBidi"/>
        </w:rPr>
        <w:t xml:space="preserve"> pašrisku divreiz, proti, gan samazinot par trīs dienām izmaksājamo apdrošināšanas atlīdzību par 2018. gada jūniju, gan atskaitot 1275</w:t>
      </w:r>
      <w:r w:rsidRPr="006F0863">
        <w:rPr>
          <w:rFonts w:asciiTheme="majorBidi" w:hAnsiTheme="majorBidi" w:cstheme="majorBidi"/>
        </w:rPr>
        <w:t> </w:t>
      </w:r>
      <w:r w:rsidR="006125BC" w:rsidRPr="006F0863">
        <w:rPr>
          <w:rFonts w:asciiTheme="majorBidi" w:hAnsiTheme="majorBidi" w:cstheme="majorBidi"/>
          <w:i/>
          <w:iCs/>
        </w:rPr>
        <w:t>euro</w:t>
      </w:r>
      <w:r w:rsidR="006125BC" w:rsidRPr="006F0863">
        <w:rPr>
          <w:rFonts w:asciiTheme="majorBidi" w:hAnsiTheme="majorBidi" w:cstheme="majorBidi"/>
        </w:rPr>
        <w:t xml:space="preserve"> no izmaksājamās apdrošināšanas atlīdzības.</w:t>
      </w:r>
    </w:p>
    <w:p w14:paraId="022E0F54" w14:textId="074C2A4A" w:rsidR="00044FDA" w:rsidRPr="006F0863" w:rsidRDefault="00044FDA"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Pastāvot minētajiem apstākļiem, </w:t>
      </w:r>
      <w:r w:rsidR="006125BC" w:rsidRPr="006F0863">
        <w:rPr>
          <w:rFonts w:asciiTheme="majorBidi" w:hAnsiTheme="majorBidi" w:cstheme="majorBidi"/>
        </w:rPr>
        <w:t xml:space="preserve">apelācijas instances tiesa, nosakot pašrisku un novērtējot apdrošināšanas polises noteikumus kopsakarā ar atbildētājas </w:t>
      </w:r>
      <w:r w:rsidRPr="006F0863">
        <w:rPr>
          <w:rFonts w:asciiTheme="majorBidi" w:hAnsiTheme="majorBidi" w:cstheme="majorBidi"/>
        </w:rPr>
        <w:t>l</w:t>
      </w:r>
      <w:r w:rsidR="006125BC" w:rsidRPr="006F0863">
        <w:rPr>
          <w:rFonts w:asciiTheme="majorBidi" w:hAnsiTheme="majorBidi" w:cstheme="majorBidi"/>
        </w:rPr>
        <w:t xml:space="preserve">ēmumu, ir pieļāvusi Civilprocesa likuma </w:t>
      </w:r>
      <w:r w:rsidRPr="006F0863">
        <w:rPr>
          <w:rFonts w:asciiTheme="majorBidi" w:hAnsiTheme="majorBidi" w:cstheme="majorBidi"/>
        </w:rPr>
        <w:t xml:space="preserve">8. un </w:t>
      </w:r>
      <w:r w:rsidR="006125BC" w:rsidRPr="006F0863">
        <w:rPr>
          <w:rFonts w:asciiTheme="majorBidi" w:hAnsiTheme="majorBidi" w:cstheme="majorBidi"/>
        </w:rPr>
        <w:t>97. panta pārkāpumu, kas noved</w:t>
      </w:r>
      <w:r w:rsidR="00F5457D" w:rsidRPr="006F0863">
        <w:rPr>
          <w:rFonts w:asciiTheme="majorBidi" w:hAnsiTheme="majorBidi" w:cstheme="majorBidi"/>
        </w:rPr>
        <w:t>a</w:t>
      </w:r>
      <w:r w:rsidR="006125BC" w:rsidRPr="006F0863">
        <w:rPr>
          <w:rFonts w:asciiTheme="majorBidi" w:hAnsiTheme="majorBidi" w:cstheme="majorBidi"/>
        </w:rPr>
        <w:t xml:space="preserve"> pie nepamatota </w:t>
      </w:r>
      <w:r w:rsidR="006125BC" w:rsidRPr="006F0863">
        <w:rPr>
          <w:rFonts w:asciiTheme="majorBidi" w:hAnsiTheme="majorBidi" w:cstheme="majorBidi"/>
        </w:rPr>
        <w:lastRenderedPageBreak/>
        <w:t>sprieduma taisīšanas</w:t>
      </w:r>
      <w:r w:rsidRPr="006F0863">
        <w:rPr>
          <w:rFonts w:asciiTheme="majorBidi" w:hAnsiTheme="majorBidi" w:cstheme="majorBidi"/>
        </w:rPr>
        <w:t xml:space="preserve"> par 2018. gada jūnijā izmaksājamās apdrošināšanas atlīdzības apmēru, tādēļ spriedums atceļams šajā prasības noraidītajā daļā.</w:t>
      </w:r>
    </w:p>
    <w:p w14:paraId="702915C4" w14:textId="030417B5" w:rsidR="006E7BD8" w:rsidRPr="006F0863" w:rsidRDefault="006E7BD8" w:rsidP="006F0863">
      <w:pPr>
        <w:shd w:val="clear" w:color="auto" w:fill="FFFFFF"/>
        <w:spacing w:line="276" w:lineRule="auto"/>
        <w:ind w:firstLine="709"/>
        <w:jc w:val="both"/>
        <w:rPr>
          <w:rFonts w:asciiTheme="majorBidi" w:hAnsiTheme="majorBidi" w:cstheme="majorBidi"/>
        </w:rPr>
      </w:pPr>
    </w:p>
    <w:p w14:paraId="1353317B" w14:textId="1A96DC23" w:rsidR="00F5457D" w:rsidRPr="006F0863" w:rsidRDefault="00F5457D"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i/>
          <w:iCs/>
        </w:rPr>
        <w:t>Par likumiskajiem nokavējuma procentiem</w:t>
      </w:r>
    </w:p>
    <w:p w14:paraId="435F0F37" w14:textId="175BD424" w:rsidR="00A72125" w:rsidRPr="006F0863" w:rsidRDefault="00D00238"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3</w:t>
      </w:r>
      <w:r w:rsidRPr="006F0863">
        <w:rPr>
          <w:rFonts w:asciiTheme="majorBidi" w:hAnsiTheme="majorBidi" w:cstheme="majorBidi"/>
        </w:rPr>
        <w:t>]</w:t>
      </w:r>
      <w:r w:rsidR="008A3BE2" w:rsidRPr="006F0863">
        <w:rPr>
          <w:rFonts w:asciiTheme="majorBidi" w:hAnsiTheme="majorBidi" w:cstheme="majorBidi"/>
        </w:rPr>
        <w:t> </w:t>
      </w:r>
      <w:r w:rsidR="00A72125" w:rsidRPr="006F0863">
        <w:rPr>
          <w:rFonts w:asciiTheme="majorBidi" w:hAnsiTheme="majorBidi" w:cstheme="majorBidi"/>
        </w:rPr>
        <w:t>Civillikuma 1759. panta 1. punkt</w:t>
      </w:r>
      <w:r w:rsidR="009057CD" w:rsidRPr="006F0863">
        <w:rPr>
          <w:rFonts w:asciiTheme="majorBidi" w:hAnsiTheme="majorBidi" w:cstheme="majorBidi"/>
        </w:rPr>
        <w:t>s noteic, ka</w:t>
      </w:r>
      <w:r w:rsidR="00A72125" w:rsidRPr="006F0863">
        <w:rPr>
          <w:rFonts w:asciiTheme="majorBidi" w:hAnsiTheme="majorBidi" w:cstheme="majorBidi"/>
        </w:rPr>
        <w:t xml:space="preserve"> procenti jāmaksā, arī bez noteiktas norunas, uz likuma pamata, par katru parāda samaksas nokavējumu, kaut arī parāds pats par sevi būtu </w:t>
      </w:r>
      <w:proofErr w:type="spellStart"/>
      <w:r w:rsidR="00A72125" w:rsidRPr="006F0863">
        <w:rPr>
          <w:rFonts w:asciiTheme="majorBidi" w:hAnsiTheme="majorBidi" w:cstheme="majorBidi"/>
        </w:rPr>
        <w:t>bezprocentīgs</w:t>
      </w:r>
      <w:proofErr w:type="spellEnd"/>
      <w:r w:rsidR="00A72125" w:rsidRPr="006F0863">
        <w:rPr>
          <w:rFonts w:asciiTheme="majorBidi" w:hAnsiTheme="majorBidi" w:cstheme="majorBidi"/>
        </w:rPr>
        <w:t>. Tas nozīmē, ka, lai būtu pamats nokavējuma procentu piedziņai, tiesai ir jākonstatē nokavējums, proti, saistības izpildīšanas prettiesisks novilcinājums (Civillikuma 1651. pants) atbilstoši Civillikuma 1652. vai 1653.</w:t>
      </w:r>
      <w:r w:rsidR="008A3BE2" w:rsidRPr="006F0863">
        <w:rPr>
          <w:rFonts w:asciiTheme="majorBidi" w:hAnsiTheme="majorBidi" w:cstheme="majorBidi"/>
        </w:rPr>
        <w:t> </w:t>
      </w:r>
      <w:r w:rsidR="00A72125" w:rsidRPr="006F0863">
        <w:rPr>
          <w:rFonts w:asciiTheme="majorBidi" w:hAnsiTheme="majorBidi" w:cstheme="majorBidi"/>
        </w:rPr>
        <w:t>pantam.</w:t>
      </w:r>
    </w:p>
    <w:p w14:paraId="04E0D73A" w14:textId="6C2A1178" w:rsidR="00BF6BF3" w:rsidRPr="006F0863" w:rsidRDefault="00BF6BF3"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Civillikuma 1651. pants noteic, ka parādnieka nokavējums ir saistības izpildīšanas prettiesīgs novilcinājums, savukārt </w:t>
      </w:r>
      <w:r w:rsidR="008A3BE2" w:rsidRPr="006F0863">
        <w:rPr>
          <w:rFonts w:asciiTheme="majorBidi" w:hAnsiTheme="majorBidi" w:cstheme="majorBidi"/>
        </w:rPr>
        <w:t>saskaņā ar</w:t>
      </w:r>
      <w:r w:rsidRPr="006F0863">
        <w:rPr>
          <w:rFonts w:asciiTheme="majorBidi" w:hAnsiTheme="majorBidi" w:cstheme="majorBidi"/>
        </w:rPr>
        <w:t xml:space="preserve"> Civillikuma 1652. panta pirmās daļas 3. punkt</w:t>
      </w:r>
      <w:r w:rsidR="008A3BE2" w:rsidRPr="006F0863">
        <w:rPr>
          <w:rFonts w:asciiTheme="majorBidi" w:hAnsiTheme="majorBidi" w:cstheme="majorBidi"/>
        </w:rPr>
        <w:t>u</w:t>
      </w:r>
      <w:r w:rsidRPr="006F0863">
        <w:rPr>
          <w:rFonts w:asciiTheme="majorBidi" w:hAnsiTheme="majorBidi" w:cstheme="majorBidi"/>
        </w:rPr>
        <w:t xml:space="preserve"> parādnieka nokavējums ar visām tā sekām iestājas pats no sevis, kad viņš palaidis garām termiņu, kas nolikts izpildīšanai vai nu ar likumu, vai ar līgumu, vai arī pēc paražas. </w:t>
      </w:r>
    </w:p>
    <w:p w14:paraId="43FF81C4" w14:textId="713DEA19" w:rsidR="006F4C16" w:rsidRPr="006F0863" w:rsidRDefault="006F4C16"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3</w:t>
      </w:r>
      <w:r w:rsidRPr="006F0863">
        <w:rPr>
          <w:rFonts w:asciiTheme="majorBidi" w:hAnsiTheme="majorBidi" w:cstheme="majorBidi"/>
        </w:rPr>
        <w:t>.1]</w:t>
      </w:r>
      <w:r w:rsidR="008A3BE2" w:rsidRPr="006F0863">
        <w:rPr>
          <w:rFonts w:asciiTheme="majorBidi" w:hAnsiTheme="majorBidi" w:cstheme="majorBidi"/>
        </w:rPr>
        <w:t> L</w:t>
      </w:r>
      <w:r w:rsidR="009057CD" w:rsidRPr="006F0863">
        <w:rPr>
          <w:rFonts w:asciiTheme="majorBidi" w:hAnsiTheme="majorBidi" w:cstheme="majorBidi"/>
        </w:rPr>
        <w:t>ikuma „Par apdrošināšanas līgumu” 24. panta pirm</w:t>
      </w:r>
      <w:r w:rsidR="008A3BE2" w:rsidRPr="006F0863">
        <w:rPr>
          <w:rFonts w:asciiTheme="majorBidi" w:hAnsiTheme="majorBidi" w:cstheme="majorBidi"/>
        </w:rPr>
        <w:t>ā</w:t>
      </w:r>
      <w:r w:rsidR="009057CD" w:rsidRPr="006F0863">
        <w:rPr>
          <w:rFonts w:asciiTheme="majorBidi" w:hAnsiTheme="majorBidi" w:cstheme="majorBidi"/>
        </w:rPr>
        <w:t xml:space="preserve"> daļ</w:t>
      </w:r>
      <w:r w:rsidR="008A3BE2" w:rsidRPr="006F0863">
        <w:rPr>
          <w:rFonts w:asciiTheme="majorBidi" w:hAnsiTheme="majorBidi" w:cstheme="majorBidi"/>
        </w:rPr>
        <w:t>a noteic apdrošinātājas pienākumu</w:t>
      </w:r>
      <w:r w:rsidR="009057CD" w:rsidRPr="006F0863">
        <w:rPr>
          <w:rFonts w:asciiTheme="majorBidi" w:hAnsiTheme="majorBidi" w:cstheme="majorBidi"/>
        </w:rPr>
        <w:t>, iestājoties apdrošināšanas gadījumam, izmaksā</w:t>
      </w:r>
      <w:r w:rsidR="008A3BE2" w:rsidRPr="006F0863">
        <w:rPr>
          <w:rFonts w:asciiTheme="majorBidi" w:hAnsiTheme="majorBidi" w:cstheme="majorBidi"/>
        </w:rPr>
        <w:t>t</w:t>
      </w:r>
      <w:r w:rsidR="009057CD" w:rsidRPr="006F0863">
        <w:rPr>
          <w:rFonts w:asciiTheme="majorBidi" w:hAnsiTheme="majorBidi" w:cstheme="majorBidi"/>
        </w:rPr>
        <w:t xml:space="preserve"> apdrošināšanas atlīdzību apdrošināšanas līgumā noteiktajai personai. Savukār</w:t>
      </w:r>
      <w:r w:rsidR="008A3BE2" w:rsidRPr="006F0863">
        <w:rPr>
          <w:rFonts w:asciiTheme="majorBidi" w:hAnsiTheme="majorBidi" w:cstheme="majorBidi"/>
        </w:rPr>
        <w:t>t</w:t>
      </w:r>
      <w:r w:rsidR="009057CD" w:rsidRPr="006F0863">
        <w:rPr>
          <w:rFonts w:asciiTheme="majorBidi" w:hAnsiTheme="majorBidi" w:cstheme="majorBidi"/>
        </w:rPr>
        <w:t xml:space="preserve"> š</w:t>
      </w:r>
      <w:r w:rsidR="008A3BE2" w:rsidRPr="006F0863">
        <w:rPr>
          <w:rFonts w:asciiTheme="majorBidi" w:hAnsiTheme="majorBidi" w:cstheme="majorBidi"/>
        </w:rPr>
        <w:t>ā</w:t>
      </w:r>
      <w:r w:rsidR="009057CD" w:rsidRPr="006F0863">
        <w:rPr>
          <w:rFonts w:asciiTheme="majorBidi" w:hAnsiTheme="majorBidi" w:cstheme="majorBidi"/>
        </w:rPr>
        <w:t xml:space="preserve"> panta otrās daļas 3. punkt</w:t>
      </w:r>
      <w:r w:rsidR="008A3BE2" w:rsidRPr="006F0863">
        <w:rPr>
          <w:rFonts w:asciiTheme="majorBidi" w:hAnsiTheme="majorBidi" w:cstheme="majorBidi"/>
        </w:rPr>
        <w:t>s aizliedz</w:t>
      </w:r>
      <w:r w:rsidR="009057CD" w:rsidRPr="006F0863">
        <w:rPr>
          <w:rFonts w:asciiTheme="majorBidi" w:hAnsiTheme="majorBidi" w:cstheme="majorBidi"/>
        </w:rPr>
        <w:t xml:space="preserve"> apdrošinātājam atteikties izmaksāt apdrošināšanas atlīdzību apdrošināšanas līgumā noteiktajā termiņā, ja saņemti pierādījumi par apdrošināšanas gadījuma iestāšanos</w:t>
      </w:r>
      <w:r w:rsidR="001165C7" w:rsidRPr="006F0863">
        <w:rPr>
          <w:rFonts w:asciiTheme="majorBidi" w:hAnsiTheme="majorBidi" w:cstheme="majorBidi"/>
        </w:rPr>
        <w:t>.</w:t>
      </w:r>
    </w:p>
    <w:p w14:paraId="3A10C293" w14:textId="7CF9AD2C" w:rsidR="009057CD" w:rsidRPr="006F0863" w:rsidRDefault="001165C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Atbilstoši Vispārīgo apdrošināšanas noteikumu 15.1.</w:t>
      </w:r>
      <w:r w:rsidR="008A3BE2" w:rsidRPr="006F0863">
        <w:rPr>
          <w:rFonts w:asciiTheme="majorBidi" w:hAnsiTheme="majorBidi" w:cstheme="majorBidi"/>
        </w:rPr>
        <w:t> </w:t>
      </w:r>
      <w:r w:rsidRPr="006F0863">
        <w:rPr>
          <w:rFonts w:asciiTheme="majorBidi" w:hAnsiTheme="majorBidi" w:cstheme="majorBidi"/>
        </w:rPr>
        <w:t>punktam atbildētājai ir pienākum</w:t>
      </w:r>
      <w:r w:rsidR="006F4C16" w:rsidRPr="006F0863">
        <w:rPr>
          <w:rFonts w:asciiTheme="majorBidi" w:hAnsiTheme="majorBidi" w:cstheme="majorBidi"/>
        </w:rPr>
        <w:t>s</w:t>
      </w:r>
      <w:r w:rsidRPr="006F0863">
        <w:rPr>
          <w:rFonts w:asciiTheme="majorBidi" w:hAnsiTheme="majorBidi" w:cstheme="majorBidi"/>
        </w:rPr>
        <w:t xml:space="preserve"> pieņemt lēmumu par pilnīgu vai daļēju apdrošināšanas atlīdzības izmaksu vai atteikumu to izmaksāt </w:t>
      </w:r>
      <w:r w:rsidR="00F441E0" w:rsidRPr="006F0863">
        <w:rPr>
          <w:rFonts w:asciiTheme="majorBidi" w:hAnsiTheme="majorBidi" w:cstheme="majorBidi"/>
        </w:rPr>
        <w:t>10</w:t>
      </w:r>
      <w:r w:rsidR="008A3BE2" w:rsidRPr="006F0863">
        <w:rPr>
          <w:rFonts w:asciiTheme="majorBidi" w:hAnsiTheme="majorBidi" w:cstheme="majorBidi"/>
        </w:rPr>
        <w:t> </w:t>
      </w:r>
      <w:r w:rsidRPr="006F0863">
        <w:rPr>
          <w:rFonts w:asciiTheme="majorBidi" w:hAnsiTheme="majorBidi" w:cstheme="majorBidi"/>
        </w:rPr>
        <w:t>dienu laikā, sākot to skaitīt no visu apdrošināšanas atlīdzības prasības izskatīšanai nepieciešamo dokumentu saņemšanas brīža. Tādējādi secināms, ka puses ir noteikušas kārtību, kādā ir nosakāms termiņš lēmuma pieņemšana</w:t>
      </w:r>
      <w:r w:rsidR="00F441E0" w:rsidRPr="006F0863">
        <w:rPr>
          <w:rFonts w:asciiTheme="majorBidi" w:hAnsiTheme="majorBidi" w:cstheme="majorBidi"/>
        </w:rPr>
        <w:t>i</w:t>
      </w:r>
      <w:r w:rsidRPr="006F0863">
        <w:rPr>
          <w:rFonts w:asciiTheme="majorBidi" w:hAnsiTheme="majorBidi" w:cstheme="majorBidi"/>
        </w:rPr>
        <w:t xml:space="preserve"> par apdrošināšanas atlīdzības izmaksu un tās iz</w:t>
      </w:r>
      <w:r w:rsidR="00BF6BF3" w:rsidRPr="006F0863">
        <w:rPr>
          <w:rFonts w:asciiTheme="majorBidi" w:hAnsiTheme="majorBidi" w:cstheme="majorBidi"/>
        </w:rPr>
        <w:t xml:space="preserve">maksāšanu. </w:t>
      </w:r>
      <w:r w:rsidR="000F5332" w:rsidRPr="006F0863">
        <w:rPr>
          <w:rFonts w:asciiTheme="majorBidi" w:hAnsiTheme="majorBidi" w:cstheme="majorBidi"/>
        </w:rPr>
        <w:t>Līdz ar to</w:t>
      </w:r>
      <w:r w:rsidR="00BF6BF3" w:rsidRPr="006F0863">
        <w:rPr>
          <w:rFonts w:asciiTheme="majorBidi" w:hAnsiTheme="majorBidi" w:cstheme="majorBidi"/>
        </w:rPr>
        <w:t xml:space="preserve"> puses ir vienojušās </w:t>
      </w:r>
      <w:r w:rsidR="000F5332" w:rsidRPr="006F0863">
        <w:rPr>
          <w:rFonts w:asciiTheme="majorBidi" w:hAnsiTheme="majorBidi" w:cstheme="majorBidi"/>
        </w:rPr>
        <w:t xml:space="preserve">arī </w:t>
      </w:r>
      <w:r w:rsidR="00BF6BF3" w:rsidRPr="006F0863">
        <w:rPr>
          <w:rFonts w:asciiTheme="majorBidi" w:hAnsiTheme="majorBidi" w:cstheme="majorBidi"/>
        </w:rPr>
        <w:t xml:space="preserve">par apdrošinātāja saistības izpildīšanas termiņa Civillikuma </w:t>
      </w:r>
      <w:r w:rsidR="00F1380B" w:rsidRPr="006F0863">
        <w:rPr>
          <w:rFonts w:asciiTheme="majorBidi" w:hAnsiTheme="majorBidi" w:cstheme="majorBidi"/>
        </w:rPr>
        <w:t xml:space="preserve">1652. panta pirmās daļas 3. punkta izpratnē </w:t>
      </w:r>
      <w:r w:rsidR="000F5332" w:rsidRPr="006F0863">
        <w:rPr>
          <w:rFonts w:asciiTheme="majorBidi" w:hAnsiTheme="majorBidi" w:cstheme="majorBidi"/>
        </w:rPr>
        <w:t>noteikšanas kārtību.</w:t>
      </w:r>
    </w:p>
    <w:p w14:paraId="59A699B0" w14:textId="605EDD60" w:rsidR="00BF6BF3" w:rsidRPr="006F0863" w:rsidRDefault="000F5332"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Kā pamatoti norādījusi apelācijas instances tiesa, </w:t>
      </w:r>
      <w:r w:rsidR="00BF6BF3" w:rsidRPr="006F0863">
        <w:rPr>
          <w:rFonts w:asciiTheme="majorBidi" w:hAnsiTheme="majorBidi" w:cstheme="majorBidi"/>
        </w:rPr>
        <w:t xml:space="preserve">Senāta judikatūrā ir atzīts, ka gadījumā, ja pastāv strīds par apdrošināšanas atlīdzības pamatojumu un nav pieņemts lēmums par apdrošināšanas atlīdzības izmaksu, tad atteikumu šo atlīdzību izmaksāt nevar kvalificēt kā parādu, kaut arī tiesa vēlāk atzinusi, ka apdrošināšanas gadījums tomēr iestājies. Citiem vārdiem, ja pastāv strīds par pašu apdrošināšanas atlīdzības pamatojumu, tad nav pamata piedzīt likumiskos nokavējuma procentus par apdrošināšanas atlīdzības izmaksas kavējumu (sk. </w:t>
      </w:r>
      <w:r w:rsidR="00BF6BF3" w:rsidRPr="006F0863">
        <w:rPr>
          <w:rFonts w:asciiTheme="majorBidi" w:hAnsiTheme="majorBidi" w:cstheme="majorBidi"/>
          <w:i/>
          <w:iCs/>
        </w:rPr>
        <w:t>Senāta 2012.</w:t>
      </w:r>
      <w:r w:rsidR="008A3BE2" w:rsidRPr="006F0863">
        <w:rPr>
          <w:rFonts w:asciiTheme="majorBidi" w:hAnsiTheme="majorBidi" w:cstheme="majorBidi"/>
          <w:i/>
          <w:iCs/>
        </w:rPr>
        <w:t> </w:t>
      </w:r>
      <w:r w:rsidR="00BF6BF3" w:rsidRPr="006F0863">
        <w:rPr>
          <w:rFonts w:asciiTheme="majorBidi" w:hAnsiTheme="majorBidi" w:cstheme="majorBidi"/>
          <w:i/>
          <w:iCs/>
        </w:rPr>
        <w:t xml:space="preserve">gada 5. septembra sprieduma lietā Nr. SKC-366/2012, </w:t>
      </w:r>
      <w:hyperlink r:id="rId21" w:history="1">
        <w:r w:rsidR="00BF6BF3" w:rsidRPr="006F0863">
          <w:rPr>
            <w:rStyle w:val="Hyperlink"/>
            <w:rFonts w:asciiTheme="majorBidi" w:hAnsiTheme="majorBidi" w:cstheme="majorBidi"/>
            <w:i/>
            <w:iCs/>
          </w:rPr>
          <w:t>C27098108</w:t>
        </w:r>
      </w:hyperlink>
      <w:r w:rsidR="00BF6BF3" w:rsidRPr="006F0863">
        <w:rPr>
          <w:rFonts w:asciiTheme="majorBidi" w:hAnsiTheme="majorBidi" w:cstheme="majorBidi"/>
          <w:i/>
          <w:iCs/>
        </w:rPr>
        <w:t>, 9. punktu</w:t>
      </w:r>
      <w:r w:rsidRPr="006F0863">
        <w:rPr>
          <w:rFonts w:asciiTheme="majorBidi" w:hAnsiTheme="majorBidi" w:cstheme="majorBidi"/>
        </w:rPr>
        <w:t>). Minētā atziņa savukārt tika pamatota ar Senāta 2003. gada 17. decembra spriedumu lietā Nr.</w:t>
      </w:r>
      <w:r w:rsidR="00A22F1A" w:rsidRPr="006F0863">
        <w:rPr>
          <w:rFonts w:asciiTheme="majorBidi" w:hAnsiTheme="majorBidi" w:cstheme="majorBidi"/>
        </w:rPr>
        <w:t> </w:t>
      </w:r>
      <w:r w:rsidRPr="006F0863">
        <w:rPr>
          <w:rFonts w:asciiTheme="majorBidi" w:hAnsiTheme="majorBidi" w:cstheme="majorBidi"/>
        </w:rPr>
        <w:t xml:space="preserve">SKC-610 (sk. </w:t>
      </w:r>
      <w:r w:rsidRPr="006F0863">
        <w:rPr>
          <w:rFonts w:asciiTheme="majorBidi" w:hAnsiTheme="majorBidi" w:cstheme="majorBidi"/>
          <w:i/>
          <w:iCs/>
        </w:rPr>
        <w:t xml:space="preserve">Senāta </w:t>
      </w:r>
      <w:r w:rsidR="00BF6BF3" w:rsidRPr="006F0863">
        <w:rPr>
          <w:rFonts w:asciiTheme="majorBidi" w:hAnsiTheme="majorBidi" w:cstheme="majorBidi"/>
          <w:i/>
          <w:iCs/>
        </w:rPr>
        <w:t>2003. gada 17. decembra spriedum</w:t>
      </w:r>
      <w:r w:rsidRPr="006F0863">
        <w:rPr>
          <w:rFonts w:asciiTheme="majorBidi" w:hAnsiTheme="majorBidi" w:cstheme="majorBidi"/>
          <w:i/>
          <w:iCs/>
        </w:rPr>
        <w:t>u</w:t>
      </w:r>
      <w:r w:rsidR="00BF6BF3" w:rsidRPr="006F0863">
        <w:rPr>
          <w:rFonts w:asciiTheme="majorBidi" w:hAnsiTheme="majorBidi" w:cstheme="majorBidi"/>
          <w:i/>
          <w:iCs/>
        </w:rPr>
        <w:t xml:space="preserve"> lietā Nr. SKC-610. </w:t>
      </w:r>
      <w:proofErr w:type="spellStart"/>
      <w:r w:rsidR="00BF6BF3" w:rsidRPr="006F0863">
        <w:rPr>
          <w:rFonts w:asciiTheme="majorBidi" w:hAnsiTheme="majorBidi" w:cstheme="majorBidi"/>
          <w:i/>
          <w:iCs/>
        </w:rPr>
        <w:t>Grām</w:t>
      </w:r>
      <w:proofErr w:type="spellEnd"/>
      <w:r w:rsidR="00BF6BF3" w:rsidRPr="006F0863">
        <w:rPr>
          <w:rFonts w:asciiTheme="majorBidi" w:hAnsiTheme="majorBidi" w:cstheme="majorBidi"/>
          <w:i/>
          <w:iCs/>
        </w:rPr>
        <w:t>.: Latvijas Republikas Augstākās tiesas Senāta Civillietu departamenta spriedumi un lēmumi 2003. Rīga: Latvijas Tiesnešu mācību centrs, 2004, 355.-357. lpp.</w:t>
      </w:r>
      <w:r w:rsidR="00BF6BF3" w:rsidRPr="006F0863">
        <w:rPr>
          <w:rFonts w:asciiTheme="majorBidi" w:hAnsiTheme="majorBidi" w:cstheme="majorBidi"/>
        </w:rPr>
        <w:t>).</w:t>
      </w:r>
    </w:p>
    <w:p w14:paraId="0CE0FC48" w14:textId="00861644" w:rsidR="000F5332" w:rsidRPr="006F0863" w:rsidRDefault="008A3BE2"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 xml:space="preserve">Tomēr </w:t>
      </w:r>
      <w:r w:rsidR="000F5332" w:rsidRPr="006F0863">
        <w:rPr>
          <w:rFonts w:asciiTheme="majorBidi" w:hAnsiTheme="majorBidi" w:cstheme="majorBidi"/>
        </w:rPr>
        <w:t>judikatūras atziņām</w:t>
      </w:r>
      <w:r w:rsidR="006F4C16" w:rsidRPr="006F0863">
        <w:rPr>
          <w:rFonts w:asciiTheme="majorBidi" w:hAnsiTheme="majorBidi" w:cstheme="majorBidi"/>
        </w:rPr>
        <w:t xml:space="preserve"> atbilstoši Civilprocesa likuma 5. panta sestajai daļai</w:t>
      </w:r>
      <w:r w:rsidR="000F5332" w:rsidRPr="006F0863">
        <w:rPr>
          <w:rFonts w:asciiTheme="majorBidi" w:hAnsiTheme="majorBidi" w:cstheme="majorBidi"/>
        </w:rPr>
        <w:t xml:space="preserve"> nav vispārsaistoša spēka</w:t>
      </w:r>
      <w:r w:rsidR="00F441E0" w:rsidRPr="006F0863">
        <w:rPr>
          <w:rFonts w:asciiTheme="majorBidi" w:hAnsiTheme="majorBidi" w:cstheme="majorBidi"/>
        </w:rPr>
        <w:t xml:space="preserve">, un tiesa, sniedzot </w:t>
      </w:r>
      <w:r w:rsidR="00BE6B82" w:rsidRPr="006F0863">
        <w:rPr>
          <w:rFonts w:asciiTheme="majorBidi" w:hAnsiTheme="majorBidi" w:cstheme="majorBidi"/>
        </w:rPr>
        <w:t xml:space="preserve">atbilstošu </w:t>
      </w:r>
      <w:r w:rsidR="00F441E0" w:rsidRPr="006F0863">
        <w:rPr>
          <w:rFonts w:asciiTheme="majorBidi" w:hAnsiTheme="majorBidi" w:cstheme="majorBidi"/>
        </w:rPr>
        <w:t>pamatojumu, ir tiesīga no tām atkāpties</w:t>
      </w:r>
      <w:r w:rsidR="00A22F1A" w:rsidRPr="006F0863">
        <w:rPr>
          <w:rFonts w:asciiTheme="majorBidi" w:hAnsiTheme="majorBidi" w:cstheme="majorBidi"/>
        </w:rPr>
        <w:t>.</w:t>
      </w:r>
    </w:p>
    <w:p w14:paraId="52CD9436" w14:textId="3AD56F42" w:rsidR="001A1FE7" w:rsidRPr="006F0863" w:rsidRDefault="006F4C16"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3</w:t>
      </w:r>
      <w:r w:rsidRPr="006F0863">
        <w:rPr>
          <w:rFonts w:asciiTheme="majorBidi" w:hAnsiTheme="majorBidi" w:cstheme="majorBidi"/>
        </w:rPr>
        <w:t>.2]</w:t>
      </w:r>
      <w:r w:rsidR="008A3BE2" w:rsidRPr="006F0863">
        <w:rPr>
          <w:rFonts w:asciiTheme="majorBidi" w:hAnsiTheme="majorBidi" w:cstheme="majorBidi"/>
        </w:rPr>
        <w:t> </w:t>
      </w:r>
      <w:r w:rsidR="00A22F1A" w:rsidRPr="006F0863">
        <w:rPr>
          <w:rFonts w:asciiTheme="majorBidi" w:hAnsiTheme="majorBidi" w:cstheme="majorBidi"/>
        </w:rPr>
        <w:t xml:space="preserve">Tiesību doktrīnā norādīts, ka, ievērojot, ka likums „Par apdrošināšanas līgumu” nesatur likumisko nokavējuma procentu samaksas pienākuma regulējumu, ir </w:t>
      </w:r>
      <w:r w:rsidR="00A22F1A" w:rsidRPr="006F0863">
        <w:rPr>
          <w:rFonts w:asciiTheme="majorBidi" w:hAnsiTheme="majorBidi" w:cstheme="majorBidi"/>
        </w:rPr>
        <w:lastRenderedPageBreak/>
        <w:t>piemērojams vispārīgais Civillikuma likumisko nokavējuma procentu samaksas pienākuma regulējums, saskaņā ar kuru apdrošinātājam</w:t>
      </w:r>
      <w:r w:rsidR="001A1FE7" w:rsidRPr="006F0863">
        <w:rPr>
          <w:rFonts w:asciiTheme="majorBidi" w:hAnsiTheme="majorBidi" w:cstheme="majorBidi"/>
        </w:rPr>
        <w:t xml:space="preserve"> kā parādniekam</w:t>
      </w:r>
      <w:r w:rsidR="00A22F1A" w:rsidRPr="006F0863">
        <w:rPr>
          <w:rFonts w:asciiTheme="majorBidi" w:hAnsiTheme="majorBidi" w:cstheme="majorBidi"/>
        </w:rPr>
        <w:t xml:space="preserve"> rodas likumisko nokavējuma procentu samaksas pienākums, ja viņš ir </w:t>
      </w:r>
      <w:r w:rsidR="001A1FE7" w:rsidRPr="006F0863">
        <w:rPr>
          <w:rFonts w:asciiTheme="majorBidi" w:hAnsiTheme="majorBidi" w:cstheme="majorBidi"/>
        </w:rPr>
        <w:t xml:space="preserve">nepamatoti </w:t>
      </w:r>
      <w:r w:rsidR="00A22F1A" w:rsidRPr="006F0863">
        <w:rPr>
          <w:rFonts w:asciiTheme="majorBidi" w:hAnsiTheme="majorBidi" w:cstheme="majorBidi"/>
        </w:rPr>
        <w:t>atteicis apdrošināšanas atlīdzības izmaksāšanu</w:t>
      </w:r>
      <w:r w:rsidR="0067262C" w:rsidRPr="006F0863">
        <w:rPr>
          <w:rFonts w:asciiTheme="majorBidi" w:hAnsiTheme="majorBidi" w:cstheme="majorBidi"/>
        </w:rPr>
        <w:t>,</w:t>
      </w:r>
      <w:r w:rsidR="00A22F1A" w:rsidRPr="006F0863">
        <w:rPr>
          <w:rFonts w:asciiTheme="majorBidi" w:hAnsiTheme="majorBidi" w:cstheme="majorBidi"/>
        </w:rPr>
        <w:t xml:space="preserve"> vai ir pieļāvis bezdarbību lēmuma pieņemšanā par apdrošināšanas atlīdzības izmaksu (sk. </w:t>
      </w:r>
      <w:bookmarkStart w:id="44" w:name="_Hlk203384984"/>
      <w:proofErr w:type="spellStart"/>
      <w:r w:rsidR="00433328" w:rsidRPr="006F0863">
        <w:rPr>
          <w:rFonts w:asciiTheme="majorBidi" w:hAnsiTheme="majorBidi" w:cstheme="majorBidi"/>
          <w:i/>
          <w:iCs/>
        </w:rPr>
        <w:t>Mantrovs</w:t>
      </w:r>
      <w:proofErr w:type="spellEnd"/>
      <w:r w:rsidR="00BC2C64" w:rsidRPr="006F0863">
        <w:rPr>
          <w:rFonts w:asciiTheme="majorBidi" w:hAnsiTheme="majorBidi" w:cstheme="majorBidi"/>
          <w:i/>
          <w:iCs/>
        </w:rPr>
        <w:t> </w:t>
      </w:r>
      <w:r w:rsidR="00433328" w:rsidRPr="006F0863">
        <w:rPr>
          <w:rFonts w:asciiTheme="majorBidi" w:hAnsiTheme="majorBidi" w:cstheme="majorBidi"/>
          <w:i/>
          <w:iCs/>
        </w:rPr>
        <w:t>V. Apdrošināšanas tiesības. Rīga: LU Akadēmiskais apgāds, 2018, 270. lpp.</w:t>
      </w:r>
      <w:bookmarkEnd w:id="44"/>
      <w:r w:rsidR="00A22F1A" w:rsidRPr="006F0863">
        <w:rPr>
          <w:rFonts w:asciiTheme="majorBidi" w:hAnsiTheme="majorBidi" w:cstheme="majorBidi"/>
        </w:rPr>
        <w:t>).</w:t>
      </w:r>
      <w:r w:rsidR="00433328" w:rsidRPr="006F0863">
        <w:rPr>
          <w:rFonts w:asciiTheme="majorBidi" w:hAnsiTheme="majorBidi" w:cstheme="majorBidi"/>
        </w:rPr>
        <w:t xml:space="preserve"> Proti, apdrošināšanas atlīdzības izmaksa veido apdrošinātāja saistību, kuras izpildīšanas pienākums ir atliekoši nosacīts ar juridiskā fakta, apdrošināšanas gadījuma</w:t>
      </w:r>
      <w:r w:rsidR="00F441E0" w:rsidRPr="006F0863">
        <w:rPr>
          <w:rFonts w:asciiTheme="majorBidi" w:hAnsiTheme="majorBidi" w:cstheme="majorBidi"/>
        </w:rPr>
        <w:t>,</w:t>
      </w:r>
      <w:r w:rsidR="00433328" w:rsidRPr="006F0863">
        <w:rPr>
          <w:rFonts w:asciiTheme="majorBidi" w:hAnsiTheme="majorBidi" w:cstheme="majorBidi"/>
        </w:rPr>
        <w:t xml:space="preserve"> iestāšanos. Kolīdz iestājas apdrošināšanas gadījums, apdrošinātājam rodas pienākums izmaksāt</w:t>
      </w:r>
      <w:r w:rsidR="001A1FE7" w:rsidRPr="006F0863">
        <w:rPr>
          <w:rFonts w:asciiTheme="majorBidi" w:hAnsiTheme="majorBidi" w:cstheme="majorBidi"/>
        </w:rPr>
        <w:t xml:space="preserve"> apdrošināšanas atlīdzību</w:t>
      </w:r>
      <w:r w:rsidR="0067262C" w:rsidRPr="006F0863">
        <w:rPr>
          <w:rFonts w:asciiTheme="majorBidi" w:hAnsiTheme="majorBidi" w:cstheme="majorBidi"/>
        </w:rPr>
        <w:t xml:space="preserve"> apdrošināšanas līgumā noteiktajā termiņā</w:t>
      </w:r>
      <w:r w:rsidR="001A1FE7" w:rsidRPr="006F0863">
        <w:rPr>
          <w:rFonts w:asciiTheme="majorBidi" w:hAnsiTheme="majorBidi" w:cstheme="majorBidi"/>
        </w:rPr>
        <w:t xml:space="preserve">. </w:t>
      </w:r>
      <w:r w:rsidR="00433328" w:rsidRPr="006F0863">
        <w:rPr>
          <w:rFonts w:asciiTheme="majorBidi" w:hAnsiTheme="majorBidi" w:cstheme="majorBidi"/>
        </w:rPr>
        <w:t>T</w:t>
      </w:r>
      <w:r w:rsidR="0067262C" w:rsidRPr="006F0863">
        <w:rPr>
          <w:rFonts w:asciiTheme="majorBidi" w:hAnsiTheme="majorBidi" w:cstheme="majorBidi"/>
        </w:rPr>
        <w:t>ādējādi</w:t>
      </w:r>
      <w:r w:rsidR="00F441E0" w:rsidRPr="006F0863">
        <w:rPr>
          <w:rFonts w:asciiTheme="majorBidi" w:hAnsiTheme="majorBidi" w:cstheme="majorBidi"/>
        </w:rPr>
        <w:t xml:space="preserve">, lai gan </w:t>
      </w:r>
      <w:r w:rsidR="00433328" w:rsidRPr="006F0863">
        <w:rPr>
          <w:rFonts w:asciiTheme="majorBidi" w:hAnsiTheme="majorBidi" w:cstheme="majorBidi"/>
        </w:rPr>
        <w:t>tiesa</w:t>
      </w:r>
      <w:r w:rsidR="001A1FE7" w:rsidRPr="006F0863">
        <w:rPr>
          <w:rFonts w:asciiTheme="majorBidi" w:hAnsiTheme="majorBidi" w:cstheme="majorBidi"/>
        </w:rPr>
        <w:t>, ja pušu starpā pastāv strīds par apdrošināšanas gadījuma iestāšanos,</w:t>
      </w:r>
      <w:r w:rsidR="00433328" w:rsidRPr="006F0863">
        <w:rPr>
          <w:rFonts w:asciiTheme="majorBidi" w:hAnsiTheme="majorBidi" w:cstheme="majorBidi"/>
        </w:rPr>
        <w:t xml:space="preserve"> var konstatēt šāda pienākuma esību tikai atpakaļejoši, tas neietekmē šā pienākuma rašanās brīdi, jo </w:t>
      </w:r>
      <w:r w:rsidR="00DF17D1" w:rsidRPr="006F0863">
        <w:rPr>
          <w:rFonts w:asciiTheme="majorBidi" w:hAnsiTheme="majorBidi" w:cstheme="majorBidi"/>
        </w:rPr>
        <w:t xml:space="preserve">pats par sevi tiesas spriedums, pēc vispārējā noteikuma, jaunas tiesības nerada, bet tikai konstatē un sankcionē jau agrāk pastāvējušo tiesību (sk. </w:t>
      </w:r>
      <w:r w:rsidR="00DF17D1" w:rsidRPr="006F0863">
        <w:rPr>
          <w:rFonts w:asciiTheme="majorBidi" w:hAnsiTheme="majorBidi" w:cstheme="majorBidi"/>
          <w:i/>
          <w:iCs/>
        </w:rPr>
        <w:t xml:space="preserve">Bukovskis V. </w:t>
      </w:r>
      <w:proofErr w:type="spellStart"/>
      <w:r w:rsidR="00DF17D1" w:rsidRPr="006F0863">
        <w:rPr>
          <w:rFonts w:asciiTheme="majorBidi" w:hAnsiTheme="majorBidi" w:cstheme="majorBidi"/>
          <w:i/>
          <w:iCs/>
        </w:rPr>
        <w:t>Civīlprocesa</w:t>
      </w:r>
      <w:proofErr w:type="spellEnd"/>
      <w:r w:rsidR="00DF17D1" w:rsidRPr="006F0863">
        <w:rPr>
          <w:rFonts w:asciiTheme="majorBidi" w:hAnsiTheme="majorBidi" w:cstheme="majorBidi"/>
          <w:i/>
          <w:iCs/>
        </w:rPr>
        <w:t xml:space="preserve"> mācības grāmata. Rīga: Autora izdevums, 1933, 440. lpp.</w:t>
      </w:r>
      <w:r w:rsidR="00DF17D1" w:rsidRPr="006F0863">
        <w:rPr>
          <w:rFonts w:asciiTheme="majorBidi" w:hAnsiTheme="majorBidi" w:cstheme="majorBidi"/>
        </w:rPr>
        <w:t xml:space="preserve">). </w:t>
      </w:r>
      <w:r w:rsidR="00F67F8D" w:rsidRPr="006F0863">
        <w:rPr>
          <w:rFonts w:asciiTheme="majorBidi" w:hAnsiTheme="majorBidi" w:cstheme="majorBidi"/>
        </w:rPr>
        <w:t xml:space="preserve">Šajā ziņā salīdzināšanas nolūkā var norādīt, ka Vācijas Federatīvās Republikas Apdrošināšanas līguma </w:t>
      </w:r>
      <w:r w:rsidR="00BF4E22" w:rsidRPr="006F0863">
        <w:rPr>
          <w:rFonts w:asciiTheme="majorBidi" w:hAnsiTheme="majorBidi" w:cstheme="majorBidi"/>
        </w:rPr>
        <w:t>likuma (</w:t>
      </w:r>
      <w:r w:rsidR="00BF4E22" w:rsidRPr="006F0863">
        <w:rPr>
          <w:rFonts w:asciiTheme="majorBidi" w:hAnsiTheme="majorBidi" w:cstheme="majorBidi"/>
          <w:i/>
          <w:iCs/>
          <w:lang w:val="de-DE"/>
        </w:rPr>
        <w:t>Gesetz über den Versicherungsvertrag</w:t>
      </w:r>
      <w:r w:rsidR="00BF4E22" w:rsidRPr="006F0863">
        <w:rPr>
          <w:rFonts w:asciiTheme="majorBidi" w:hAnsiTheme="majorBidi" w:cstheme="majorBidi"/>
        </w:rPr>
        <w:t>), kura noteikumi nesatur vispārīgo likumisko nokavējuma procentu maksāšanas regulējumu, 14. paragrāfa trešā daļa noteic, ka vienošanās, saskaņā ar kuru apdrošinātājs ir atbrīvots no pienākuma maksāt nokavējuma procentus, ir spēkā neesoša.</w:t>
      </w:r>
    </w:p>
    <w:p w14:paraId="01F8DE89" w14:textId="4472CBA3" w:rsidR="00A22F1A" w:rsidRPr="006F0863" w:rsidRDefault="00F67F8D"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Līdz ar to</w:t>
      </w:r>
      <w:r w:rsidR="001A1FE7" w:rsidRPr="006F0863">
        <w:rPr>
          <w:rFonts w:asciiTheme="majorBidi" w:hAnsiTheme="majorBidi" w:cstheme="majorBidi"/>
        </w:rPr>
        <w:t xml:space="preserve"> atzīstams</w:t>
      </w:r>
      <w:r w:rsidRPr="006F0863">
        <w:rPr>
          <w:rFonts w:asciiTheme="majorBidi" w:hAnsiTheme="majorBidi" w:cstheme="majorBidi"/>
        </w:rPr>
        <w:t>,</w:t>
      </w:r>
      <w:r w:rsidR="001A1FE7" w:rsidRPr="006F0863">
        <w:rPr>
          <w:rFonts w:asciiTheme="majorBidi" w:hAnsiTheme="majorBidi" w:cstheme="majorBidi"/>
        </w:rPr>
        <w:t xml:space="preserve"> ka gadījumā,</w:t>
      </w:r>
      <w:r w:rsidRPr="006F0863">
        <w:rPr>
          <w:rFonts w:asciiTheme="majorBidi" w:hAnsiTheme="majorBidi" w:cstheme="majorBidi"/>
        </w:rPr>
        <w:t xml:space="preserve"> j</w:t>
      </w:r>
      <w:r w:rsidR="00433328" w:rsidRPr="006F0863">
        <w:rPr>
          <w:rFonts w:asciiTheme="majorBidi" w:hAnsiTheme="majorBidi" w:cstheme="majorBidi"/>
        </w:rPr>
        <w:t>a</w:t>
      </w:r>
      <w:r w:rsidRPr="006F0863">
        <w:rPr>
          <w:rFonts w:asciiTheme="majorBidi" w:hAnsiTheme="majorBidi" w:cstheme="majorBidi"/>
        </w:rPr>
        <w:t xml:space="preserve">, iestājoties apdrošināšanas gadījumam, </w:t>
      </w:r>
      <w:r w:rsidR="001A1FE7" w:rsidRPr="006F0863">
        <w:rPr>
          <w:rFonts w:asciiTheme="majorBidi" w:hAnsiTheme="majorBidi" w:cstheme="majorBidi"/>
        </w:rPr>
        <w:t xml:space="preserve">apdrošinātājs noliktajā termiņā </w:t>
      </w:r>
      <w:r w:rsidRPr="006F0863">
        <w:rPr>
          <w:rFonts w:asciiTheme="majorBidi" w:hAnsiTheme="majorBidi" w:cstheme="majorBidi"/>
        </w:rPr>
        <w:t>neizmaksā apdrošināšanas atlīdzību</w:t>
      </w:r>
      <w:r w:rsidR="00433328" w:rsidRPr="006F0863">
        <w:rPr>
          <w:rFonts w:asciiTheme="majorBidi" w:hAnsiTheme="majorBidi" w:cstheme="majorBidi"/>
        </w:rPr>
        <w:t xml:space="preserve">, </w:t>
      </w:r>
      <w:r w:rsidR="007F43A2" w:rsidRPr="006F0863">
        <w:rPr>
          <w:rFonts w:asciiTheme="majorBidi" w:hAnsiTheme="majorBidi" w:cstheme="majorBidi"/>
        </w:rPr>
        <w:t xml:space="preserve">ir konstatējams nokavējums </w:t>
      </w:r>
      <w:r w:rsidR="00433328" w:rsidRPr="006F0863">
        <w:rPr>
          <w:rFonts w:asciiTheme="majorBidi" w:hAnsiTheme="majorBidi" w:cstheme="majorBidi"/>
        </w:rPr>
        <w:t>Civillikuma 1651. panta izpratnē</w:t>
      </w:r>
      <w:r w:rsidRPr="006F0863">
        <w:rPr>
          <w:rFonts w:asciiTheme="majorBidi" w:hAnsiTheme="majorBidi" w:cstheme="majorBidi"/>
        </w:rPr>
        <w:t>.</w:t>
      </w:r>
    </w:p>
    <w:p w14:paraId="7E324C60" w14:textId="500CD894" w:rsidR="006E7BD8" w:rsidRPr="006F0863" w:rsidRDefault="001A1FE7" w:rsidP="006F0863">
      <w:pPr>
        <w:shd w:val="clear" w:color="auto" w:fill="FFFFFF"/>
        <w:spacing w:line="276" w:lineRule="auto"/>
        <w:ind w:firstLine="709"/>
        <w:jc w:val="both"/>
        <w:rPr>
          <w:rFonts w:asciiTheme="majorBidi" w:hAnsiTheme="majorBidi" w:cstheme="majorBidi"/>
        </w:rPr>
      </w:pPr>
      <w:r w:rsidRPr="006F0863">
        <w:rPr>
          <w:rFonts w:asciiTheme="majorBidi" w:hAnsiTheme="majorBidi" w:cstheme="majorBidi"/>
        </w:rPr>
        <w:t>[1</w:t>
      </w:r>
      <w:r w:rsidR="00EB2682" w:rsidRPr="006F0863">
        <w:rPr>
          <w:rFonts w:asciiTheme="majorBidi" w:hAnsiTheme="majorBidi" w:cstheme="majorBidi"/>
        </w:rPr>
        <w:t>3</w:t>
      </w:r>
      <w:r w:rsidRPr="006F0863">
        <w:rPr>
          <w:rFonts w:asciiTheme="majorBidi" w:hAnsiTheme="majorBidi" w:cstheme="majorBidi"/>
        </w:rPr>
        <w:t>.3]</w:t>
      </w:r>
      <w:r w:rsidR="0067262C" w:rsidRPr="006F0863">
        <w:rPr>
          <w:rFonts w:asciiTheme="majorBidi" w:hAnsiTheme="majorBidi" w:cstheme="majorBidi"/>
        </w:rPr>
        <w:t> </w:t>
      </w:r>
      <w:r w:rsidR="009478FB" w:rsidRPr="006F0863">
        <w:rPr>
          <w:rFonts w:asciiTheme="majorBidi" w:hAnsiTheme="majorBidi" w:cstheme="majorBidi"/>
        </w:rPr>
        <w:t>S</w:t>
      </w:r>
      <w:r w:rsidR="00F001FB" w:rsidRPr="006F0863">
        <w:rPr>
          <w:rFonts w:asciiTheme="majorBidi" w:hAnsiTheme="majorBidi" w:cstheme="majorBidi"/>
        </w:rPr>
        <w:t>askaņā ar Civillikuma 1656. pantu parādnieks nav nokavējis, ja nokavējuma iemesls ir viņa pamatotas šaubas vai nu vispār par to saistību, kuras izpildīšanu no viņa prasa, vai par tās apmēru.</w:t>
      </w:r>
    </w:p>
    <w:p w14:paraId="588799F5" w14:textId="71C8ED22" w:rsidR="007F43A2" w:rsidRPr="006F0863" w:rsidRDefault="00EA6680" w:rsidP="006F0863">
      <w:pPr>
        <w:spacing w:line="276" w:lineRule="auto"/>
        <w:ind w:firstLine="709"/>
        <w:jc w:val="both"/>
        <w:rPr>
          <w:rFonts w:asciiTheme="majorBidi" w:hAnsiTheme="majorBidi" w:cstheme="majorBidi"/>
          <w:shd w:val="clear" w:color="auto" w:fill="FFFFFF"/>
        </w:rPr>
      </w:pPr>
      <w:r w:rsidRPr="006F0863">
        <w:rPr>
          <w:rFonts w:asciiTheme="majorBidi" w:hAnsiTheme="majorBidi" w:cstheme="majorBidi"/>
        </w:rPr>
        <w:t>Senāts, iztulkojot Civillikuma 1656. pantu, ir atzinis, ka</w:t>
      </w:r>
      <w:r w:rsidRPr="006F0863">
        <w:rPr>
          <w:rFonts w:asciiTheme="majorBidi" w:hAnsiTheme="majorBidi" w:cstheme="majorBidi"/>
          <w:color w:val="000000"/>
        </w:rPr>
        <w:t xml:space="preserve"> </w:t>
      </w:r>
      <w:r w:rsidR="007F43A2" w:rsidRPr="006F0863">
        <w:rPr>
          <w:rFonts w:asciiTheme="majorBidi" w:hAnsiTheme="majorBidi" w:cstheme="majorBidi"/>
          <w:color w:val="000000"/>
        </w:rPr>
        <w:t xml:space="preserve">tajā </w:t>
      </w:r>
      <w:r w:rsidRPr="006F0863">
        <w:rPr>
          <w:rFonts w:asciiTheme="majorBidi" w:hAnsiTheme="majorBidi" w:cstheme="majorBidi"/>
          <w:color w:val="000000"/>
        </w:rPr>
        <w:t xml:space="preserve">ir paredzētas parādnieka subjektīvās tiesības izteikt iebildumus, kāpēc saistības izpildīšanas novilcinājums ir atvainojams, proti, nav iestājies nokavējums Civillikuma 1651. panta izpratnē. </w:t>
      </w:r>
      <w:r w:rsidRPr="006F0863">
        <w:rPr>
          <w:rFonts w:asciiTheme="majorBidi" w:hAnsiTheme="majorBidi" w:cstheme="majorBidi"/>
        </w:rPr>
        <w:t xml:space="preserve">No Civillikuma 1651., 1656. un 1657. panta kopsakara izriet, ka nokavējumam </w:t>
      </w:r>
      <w:r w:rsidR="007F43A2" w:rsidRPr="006F0863">
        <w:rPr>
          <w:rFonts w:asciiTheme="majorBidi" w:hAnsiTheme="majorBidi" w:cstheme="majorBidi"/>
        </w:rPr>
        <w:t xml:space="preserve">ir </w:t>
      </w:r>
      <w:r w:rsidRPr="006F0863">
        <w:rPr>
          <w:rFonts w:asciiTheme="majorBidi" w:hAnsiTheme="majorBidi" w:cstheme="majorBidi"/>
        </w:rPr>
        <w:t>nepieciešama parādnieka vaina, proti, ja nav konstatējama parādnieka vaina saistības izpildīšanas novilcinājumā, tad nokavējums Civillikuma izpratnē nav noticis.</w:t>
      </w:r>
    </w:p>
    <w:p w14:paraId="7B188381" w14:textId="1FF49270" w:rsidR="00EA6680" w:rsidRPr="006F0863" w:rsidRDefault="007F43A2" w:rsidP="006F0863">
      <w:pPr>
        <w:spacing w:line="276" w:lineRule="auto"/>
        <w:ind w:firstLine="709"/>
        <w:jc w:val="both"/>
        <w:rPr>
          <w:rFonts w:asciiTheme="majorBidi" w:hAnsiTheme="majorBidi" w:cstheme="majorBidi"/>
          <w:shd w:val="clear" w:color="auto" w:fill="FFFFFF"/>
        </w:rPr>
      </w:pPr>
      <w:r w:rsidRPr="006F0863">
        <w:rPr>
          <w:rFonts w:asciiTheme="majorBidi" w:hAnsiTheme="majorBidi" w:cstheme="majorBidi"/>
          <w:shd w:val="clear" w:color="auto" w:fill="FFFFFF"/>
        </w:rPr>
        <w:t xml:space="preserve">Kā tas izriet </w:t>
      </w:r>
      <w:r w:rsidR="00EA6680" w:rsidRPr="006F0863">
        <w:rPr>
          <w:rFonts w:asciiTheme="majorBidi" w:hAnsiTheme="majorBidi" w:cstheme="majorBidi"/>
          <w:shd w:val="clear" w:color="auto" w:fill="FFFFFF"/>
        </w:rPr>
        <w:t>no Civillikuma 1657. panta</w:t>
      </w:r>
      <w:r w:rsidRPr="006F0863">
        <w:rPr>
          <w:rFonts w:asciiTheme="majorBidi" w:hAnsiTheme="majorBidi" w:cstheme="majorBidi"/>
          <w:shd w:val="clear" w:color="auto" w:fill="FFFFFF"/>
        </w:rPr>
        <w:t xml:space="preserve">, </w:t>
      </w:r>
      <w:r w:rsidR="00EA6680" w:rsidRPr="006F0863">
        <w:rPr>
          <w:rFonts w:asciiTheme="majorBidi" w:hAnsiTheme="majorBidi" w:cstheme="majorBidi"/>
          <w:shd w:val="clear" w:color="auto" w:fill="FFFFFF"/>
        </w:rPr>
        <w:t>parādnieks, atsaucoties uz pamatotām šaubām, saistību neizpilda ar nolūku. Tas nozīmē, ka starp parādnieka norādīto saistības neizpildīšanas iemeslu (parādnieka pamatot</w:t>
      </w:r>
      <w:r w:rsidR="00BE6B82" w:rsidRPr="006F0863">
        <w:rPr>
          <w:rFonts w:asciiTheme="majorBidi" w:hAnsiTheme="majorBidi" w:cstheme="majorBidi"/>
          <w:shd w:val="clear" w:color="auto" w:fill="FFFFFF"/>
        </w:rPr>
        <w:t>a</w:t>
      </w:r>
      <w:r w:rsidR="00EA6680" w:rsidRPr="006F0863">
        <w:rPr>
          <w:rFonts w:asciiTheme="majorBidi" w:hAnsiTheme="majorBidi" w:cstheme="majorBidi"/>
          <w:shd w:val="clear" w:color="auto" w:fill="FFFFFF"/>
        </w:rPr>
        <w:t xml:space="preserve">s šaubas) un saistību izpildes vilcinājumu jāpastāv cēloniskajam sakaram. Respektīvi, parādnieks nevar atsaukties uz vēlākiem potenciāliem šaubu iemesliem, kas saistības izpildīšanas vilcināšanās brīdī nebija par pamatu saistības neizpildīšanai. No iepriekšminētā izriet, ka, lai parādnieku nevarētu vainot ne uzmanības trūkumā, ne vispār vieglprātībā vai nolaidībā, nesamaksājot kreditoram laikus, viņam pēc iespējas ir jāpārliecinās par no viņa prasītā parāda esību un tā apmēru, un viņš nav vainīgs saistības izpildīšanas novilcinājumā, ja viņš pierāda, ka viņa pārliecība par saistības neesību bija pamatota (sk. </w:t>
      </w:r>
      <w:r w:rsidR="00EA6680" w:rsidRPr="006F0863">
        <w:rPr>
          <w:rFonts w:asciiTheme="majorBidi" w:hAnsiTheme="majorBidi" w:cstheme="majorBidi"/>
          <w:i/>
          <w:iCs/>
          <w:shd w:val="clear" w:color="auto" w:fill="FFFFFF"/>
        </w:rPr>
        <w:t xml:space="preserve">Senāta 2023. gada 29. jūnija sprieduma lietā Nr. SKC-17/2023, </w:t>
      </w:r>
      <w:hyperlink r:id="rId22" w:history="1">
        <w:r w:rsidR="00EA6680" w:rsidRPr="006F0863">
          <w:rPr>
            <w:rStyle w:val="Hyperlink"/>
            <w:rFonts w:asciiTheme="majorBidi" w:hAnsiTheme="majorBidi" w:cstheme="majorBidi"/>
            <w:i/>
            <w:iCs/>
            <w:shd w:val="clear" w:color="auto" w:fill="FFFFFF"/>
          </w:rPr>
          <w:t>ECLI:LV:AT:2023:0629.C30626817.30.S</w:t>
        </w:r>
      </w:hyperlink>
      <w:r w:rsidR="00EA6680" w:rsidRPr="006F0863">
        <w:rPr>
          <w:rFonts w:asciiTheme="majorBidi" w:hAnsiTheme="majorBidi" w:cstheme="majorBidi"/>
          <w:i/>
          <w:iCs/>
          <w:shd w:val="clear" w:color="auto" w:fill="FFFFFF"/>
        </w:rPr>
        <w:t>, 13.2. punktu un tā apakšpunktus</w:t>
      </w:r>
      <w:r w:rsidR="00EA6680" w:rsidRPr="006F0863">
        <w:rPr>
          <w:rFonts w:asciiTheme="majorBidi" w:hAnsiTheme="majorBidi" w:cstheme="majorBidi"/>
          <w:shd w:val="clear" w:color="auto" w:fill="FFFFFF"/>
        </w:rPr>
        <w:t>).</w:t>
      </w:r>
    </w:p>
    <w:p w14:paraId="08C41354" w14:textId="2B78EEEA" w:rsidR="00553221" w:rsidRPr="006F0863" w:rsidRDefault="00553221" w:rsidP="006F0863">
      <w:pPr>
        <w:spacing w:line="276" w:lineRule="auto"/>
        <w:ind w:firstLine="709"/>
        <w:jc w:val="both"/>
        <w:rPr>
          <w:rFonts w:asciiTheme="majorBidi" w:hAnsiTheme="majorBidi" w:cstheme="majorBidi"/>
          <w:shd w:val="clear" w:color="auto" w:fill="FFFFFF"/>
        </w:rPr>
      </w:pPr>
      <w:r w:rsidRPr="006F0863">
        <w:rPr>
          <w:rFonts w:asciiTheme="majorBidi" w:hAnsiTheme="majorBidi" w:cstheme="majorBidi"/>
          <w:shd w:val="clear" w:color="auto" w:fill="FFFFFF"/>
        </w:rPr>
        <w:t xml:space="preserve">Turklāt Senāta judikatūrā ir atzīts, ka strīda esība tiesā un parādnieka iebildumi pret prasību (tostarp saistības pilnīga vai daļēja neatzīšana) paši par sevi nevar būt pamats </w:t>
      </w:r>
      <w:r w:rsidRPr="006F0863">
        <w:rPr>
          <w:rFonts w:asciiTheme="majorBidi" w:hAnsiTheme="majorBidi" w:cstheme="majorBidi"/>
          <w:shd w:val="clear" w:color="auto" w:fill="FFFFFF"/>
        </w:rPr>
        <w:lastRenderedPageBreak/>
        <w:t>Civillikuma 1656. pantā paredzēto tiesisko seku piemērošanai. Tiesas slēdzienam jābūt balstītam uz iesniegto pierādījumu vispusīgu un objektīvu vērtējumu, spriedumā argumentējot, kādi konkrētajā lietā nodibinātie apstākļi varēja parādniekam radīt saprātīgas, pamatotas šaubas par izpildāmo saistību vai tās apmēru jeb, citiem vārdiem, tiesisko paļāvību par saistības neesību vai atšķirīgu tās apmēru (sk.</w:t>
      </w:r>
      <w:r w:rsidR="0067262C" w:rsidRPr="006F0863">
        <w:rPr>
          <w:rFonts w:asciiTheme="majorBidi" w:hAnsiTheme="majorBidi" w:cstheme="majorBidi"/>
          <w:shd w:val="clear" w:color="auto" w:fill="FFFFFF"/>
        </w:rPr>
        <w:t>, piemēram,</w:t>
      </w:r>
      <w:r w:rsidRPr="006F0863">
        <w:rPr>
          <w:rFonts w:asciiTheme="majorBidi" w:hAnsiTheme="majorBidi" w:cstheme="majorBidi"/>
          <w:shd w:val="clear" w:color="auto" w:fill="FFFFFF"/>
        </w:rPr>
        <w:t xml:space="preserve"> </w:t>
      </w:r>
      <w:r w:rsidRPr="006F0863">
        <w:rPr>
          <w:rFonts w:asciiTheme="majorBidi" w:hAnsiTheme="majorBidi" w:cstheme="majorBidi"/>
          <w:i/>
          <w:iCs/>
          <w:shd w:val="clear" w:color="auto" w:fill="FFFFFF"/>
        </w:rPr>
        <w:t xml:space="preserve">Senāta 2024. gada 17. janvāra sprieduma lietā Nr. SKC-129/2024, </w:t>
      </w:r>
      <w:hyperlink r:id="rId23" w:history="1">
        <w:r w:rsidRPr="006F0863">
          <w:rPr>
            <w:rStyle w:val="Hyperlink"/>
            <w:rFonts w:asciiTheme="majorBidi" w:hAnsiTheme="majorBidi" w:cstheme="majorBidi"/>
            <w:i/>
            <w:iCs/>
            <w:shd w:val="clear" w:color="auto" w:fill="FFFFFF"/>
          </w:rPr>
          <w:t>ECLI:LV:AT:2024:0117.C77838522.11.S</w:t>
        </w:r>
      </w:hyperlink>
      <w:r w:rsidRPr="006F0863">
        <w:rPr>
          <w:rFonts w:asciiTheme="majorBidi" w:hAnsiTheme="majorBidi" w:cstheme="majorBidi"/>
          <w:i/>
          <w:iCs/>
          <w:shd w:val="clear" w:color="auto" w:fill="FFFFFF"/>
        </w:rPr>
        <w:t>, 12.5. punktu</w:t>
      </w:r>
      <w:r w:rsidRPr="006F0863">
        <w:rPr>
          <w:rFonts w:asciiTheme="majorBidi" w:hAnsiTheme="majorBidi" w:cstheme="majorBidi"/>
          <w:shd w:val="clear" w:color="auto" w:fill="FFFFFF"/>
        </w:rPr>
        <w:t>).</w:t>
      </w:r>
    </w:p>
    <w:p w14:paraId="572028C0" w14:textId="77777777" w:rsidR="0067262C" w:rsidRPr="006F0863" w:rsidRDefault="00D55784" w:rsidP="006F0863">
      <w:pPr>
        <w:spacing w:line="276" w:lineRule="auto"/>
        <w:ind w:firstLine="709"/>
        <w:jc w:val="both"/>
        <w:rPr>
          <w:rFonts w:asciiTheme="majorBidi" w:hAnsiTheme="majorBidi" w:cstheme="majorBidi"/>
          <w:shd w:val="clear" w:color="auto" w:fill="FFFFFF"/>
        </w:rPr>
      </w:pPr>
      <w:r w:rsidRPr="006F0863">
        <w:rPr>
          <w:rFonts w:asciiTheme="majorBidi" w:hAnsiTheme="majorBidi" w:cstheme="majorBidi"/>
          <w:shd w:val="clear" w:color="auto" w:fill="FFFFFF"/>
        </w:rPr>
        <w:t>Tas nozīmē, ka gadījumā, ja apelācijas instances tiesa, izskatot lietu no jauna, atzīs, ka prasītājai ir tiesības uz apdrošināšanas atlīdzības saņemšanu par laiku no 2018. gada 1. oktobra</w:t>
      </w:r>
      <w:r w:rsidR="0067262C" w:rsidRPr="006F0863">
        <w:rPr>
          <w:rFonts w:asciiTheme="majorBidi" w:hAnsiTheme="majorBidi" w:cstheme="majorBidi"/>
          <w:shd w:val="clear" w:color="auto" w:fill="FFFFFF"/>
        </w:rPr>
        <w:t xml:space="preserve"> līdz 2019. gada 3. martam</w:t>
      </w:r>
      <w:r w:rsidRPr="006F0863">
        <w:rPr>
          <w:rFonts w:asciiTheme="majorBidi" w:hAnsiTheme="majorBidi" w:cstheme="majorBidi"/>
          <w:shd w:val="clear" w:color="auto" w:fill="FFFFFF"/>
        </w:rPr>
        <w:t>, atbildētājai kā apdrošinātāja</w:t>
      </w:r>
      <w:r w:rsidR="0067262C" w:rsidRPr="006F0863">
        <w:rPr>
          <w:rFonts w:asciiTheme="majorBidi" w:hAnsiTheme="majorBidi" w:cstheme="majorBidi"/>
          <w:shd w:val="clear" w:color="auto" w:fill="FFFFFF"/>
        </w:rPr>
        <w:t>i</w:t>
      </w:r>
      <w:r w:rsidRPr="006F0863">
        <w:rPr>
          <w:rFonts w:asciiTheme="majorBidi" w:hAnsiTheme="majorBidi" w:cstheme="majorBidi"/>
          <w:shd w:val="clear" w:color="auto" w:fill="FFFFFF"/>
        </w:rPr>
        <w:t>, lai izvairītos no likumisko nokavējuma procentu maksāšanas pienākuma, būs ne tikai jānorāda uz pamatotu šaubu esību, bet arī šīs šaubas jāpierāda.</w:t>
      </w:r>
    </w:p>
    <w:p w14:paraId="33606F4F" w14:textId="2969587B" w:rsidR="00D55784" w:rsidRPr="006F0863" w:rsidRDefault="0067262C" w:rsidP="006F0863">
      <w:pPr>
        <w:spacing w:line="276" w:lineRule="auto"/>
        <w:ind w:firstLine="709"/>
        <w:jc w:val="both"/>
        <w:rPr>
          <w:rFonts w:asciiTheme="majorBidi" w:hAnsiTheme="majorBidi" w:cstheme="majorBidi"/>
          <w:shd w:val="clear" w:color="auto" w:fill="FFFFFF"/>
        </w:rPr>
      </w:pPr>
      <w:r w:rsidRPr="006F0863">
        <w:rPr>
          <w:rFonts w:asciiTheme="majorBidi" w:hAnsiTheme="majorBidi" w:cstheme="majorBidi"/>
          <w:shd w:val="clear" w:color="auto" w:fill="FFFFFF"/>
        </w:rPr>
        <w:t>[1</w:t>
      </w:r>
      <w:r w:rsidR="00EB2682" w:rsidRPr="006F0863">
        <w:rPr>
          <w:rFonts w:asciiTheme="majorBidi" w:hAnsiTheme="majorBidi" w:cstheme="majorBidi"/>
          <w:shd w:val="clear" w:color="auto" w:fill="FFFFFF"/>
        </w:rPr>
        <w:t>3</w:t>
      </w:r>
      <w:r w:rsidRPr="006F0863">
        <w:rPr>
          <w:rFonts w:asciiTheme="majorBidi" w:hAnsiTheme="majorBidi" w:cstheme="majorBidi"/>
          <w:shd w:val="clear" w:color="auto" w:fill="FFFFFF"/>
        </w:rPr>
        <w:t>.4] </w:t>
      </w:r>
      <w:r w:rsidR="000B5C69" w:rsidRPr="006F0863">
        <w:rPr>
          <w:rFonts w:asciiTheme="majorBidi" w:hAnsiTheme="majorBidi" w:cstheme="majorBidi"/>
          <w:shd w:val="clear" w:color="auto" w:fill="FFFFFF"/>
        </w:rPr>
        <w:t>Ņ</w:t>
      </w:r>
      <w:r w:rsidRPr="006F0863">
        <w:rPr>
          <w:rFonts w:asciiTheme="majorBidi" w:hAnsiTheme="majorBidi" w:cstheme="majorBidi"/>
          <w:shd w:val="clear" w:color="auto" w:fill="FFFFFF"/>
        </w:rPr>
        <w:t>emot vērā, ka</w:t>
      </w:r>
      <w:r w:rsidR="007F43A2" w:rsidRPr="006F0863">
        <w:rPr>
          <w:rFonts w:asciiTheme="majorBidi" w:hAnsiTheme="majorBidi" w:cstheme="majorBidi"/>
          <w:shd w:val="clear" w:color="auto" w:fill="FFFFFF"/>
        </w:rPr>
        <w:t xml:space="preserve"> prasība daļā par likumisko nokavējuma procentu piedziņu ir pakārtota prasībai daļā par apdrošināšanas atlīdzības kā galvenā parāda piedziņu, </w:t>
      </w:r>
      <w:r w:rsidR="00A642E3" w:rsidRPr="006F0863">
        <w:rPr>
          <w:rFonts w:asciiTheme="majorBidi" w:hAnsiTheme="majorBidi" w:cstheme="majorBidi"/>
          <w:shd w:val="clear" w:color="auto" w:fill="FFFFFF"/>
        </w:rPr>
        <w:t xml:space="preserve">pārsūdzētais </w:t>
      </w:r>
      <w:r w:rsidR="007F43A2" w:rsidRPr="006F0863">
        <w:rPr>
          <w:rFonts w:asciiTheme="majorBidi" w:hAnsiTheme="majorBidi" w:cstheme="majorBidi"/>
          <w:shd w:val="clear" w:color="auto" w:fill="FFFFFF"/>
        </w:rPr>
        <w:t xml:space="preserve">spriedums ir atceļams arī </w:t>
      </w:r>
      <w:bookmarkStart w:id="45" w:name="_Hlk203404198"/>
      <w:r w:rsidR="007F43A2" w:rsidRPr="006F0863">
        <w:rPr>
          <w:rFonts w:asciiTheme="majorBidi" w:hAnsiTheme="majorBidi" w:cstheme="majorBidi"/>
          <w:shd w:val="clear" w:color="auto" w:fill="FFFFFF"/>
        </w:rPr>
        <w:t>daļā, ar kuru noraidīta prasība par likumisko nokavējuma procentu piedziņu</w:t>
      </w:r>
      <w:bookmarkEnd w:id="45"/>
      <w:r w:rsidR="007F43A2" w:rsidRPr="006F0863">
        <w:rPr>
          <w:rFonts w:asciiTheme="majorBidi" w:hAnsiTheme="majorBidi" w:cstheme="majorBidi"/>
          <w:shd w:val="clear" w:color="auto" w:fill="FFFFFF"/>
        </w:rPr>
        <w:t>.</w:t>
      </w:r>
    </w:p>
    <w:p w14:paraId="06D81ED4" w14:textId="77777777" w:rsidR="00EA6680" w:rsidRPr="006F0863" w:rsidRDefault="00EA6680" w:rsidP="006F0863">
      <w:pPr>
        <w:shd w:val="clear" w:color="auto" w:fill="FFFFFF"/>
        <w:spacing w:line="276" w:lineRule="auto"/>
        <w:ind w:firstLine="709"/>
        <w:jc w:val="both"/>
        <w:rPr>
          <w:rFonts w:asciiTheme="majorBidi" w:hAnsiTheme="majorBidi" w:cstheme="majorBidi"/>
        </w:rPr>
      </w:pPr>
    </w:p>
    <w:p w14:paraId="088E831A" w14:textId="1EF5E865" w:rsidR="00F158EF" w:rsidRPr="006F0863" w:rsidRDefault="002814CD" w:rsidP="006F0863">
      <w:pPr>
        <w:spacing w:line="276" w:lineRule="auto"/>
        <w:ind w:firstLine="567"/>
        <w:jc w:val="both"/>
        <w:rPr>
          <w:rFonts w:asciiTheme="majorBidi" w:hAnsiTheme="majorBidi" w:cstheme="majorBidi"/>
          <w:bCs/>
          <w:shd w:val="clear" w:color="auto" w:fill="FFFFFF"/>
          <w:lang w:eastAsia="lv-LV"/>
        </w:rPr>
      </w:pPr>
      <w:bookmarkStart w:id="46" w:name="_Hlk187398349"/>
      <w:r w:rsidRPr="006F0863">
        <w:rPr>
          <w:rFonts w:asciiTheme="majorBidi" w:hAnsiTheme="majorBidi" w:cstheme="majorBidi"/>
          <w:bCs/>
        </w:rPr>
        <w:t>[</w:t>
      </w:r>
      <w:r w:rsidR="00715E83" w:rsidRPr="006F0863">
        <w:rPr>
          <w:rFonts w:asciiTheme="majorBidi" w:hAnsiTheme="majorBidi" w:cstheme="majorBidi"/>
          <w:bCs/>
        </w:rPr>
        <w:t>1</w:t>
      </w:r>
      <w:r w:rsidR="00F34879" w:rsidRPr="006F0863">
        <w:rPr>
          <w:rFonts w:asciiTheme="majorBidi" w:hAnsiTheme="majorBidi" w:cstheme="majorBidi"/>
          <w:bCs/>
        </w:rPr>
        <w:t>4</w:t>
      </w:r>
      <w:r w:rsidRPr="006F0863">
        <w:rPr>
          <w:rFonts w:asciiTheme="majorBidi" w:hAnsiTheme="majorBidi" w:cstheme="majorBidi"/>
          <w:bCs/>
        </w:rPr>
        <w:t>]</w:t>
      </w:r>
      <w:r w:rsidR="001B1300" w:rsidRPr="006F0863">
        <w:rPr>
          <w:rFonts w:asciiTheme="majorBidi" w:hAnsiTheme="majorBidi" w:cstheme="majorBidi"/>
          <w:bCs/>
        </w:rPr>
        <w:t> </w:t>
      </w:r>
      <w:r w:rsidR="00F158EF" w:rsidRPr="006F0863">
        <w:rPr>
          <w:rFonts w:asciiTheme="majorBidi" w:hAnsiTheme="majorBidi" w:cstheme="majorBidi"/>
          <w:bCs/>
          <w:shd w:val="clear" w:color="auto" w:fill="FFFFFF"/>
          <w:lang w:eastAsia="lv-LV"/>
        </w:rPr>
        <w:t xml:space="preserve">Apkopojot iepriekš šā sprieduma 9.–11. punktā izklāstīto argumentu kopumu, Senāts atzīst, ka apelācijas instances tiesa, izskatot lietu pēc būtības, nav vispusīgi noskaidrojusi visus lietas apstākļus (Civilprocesa likuma 8. pants), kā arī nav novērtējusi visus lietā esošos pierādījumus kopumā un savstarpējā sakarībā (Civilprocesa likuma 97. pants), jo gan par </w:t>
      </w:r>
      <w:r w:rsidR="00E714EA" w:rsidRPr="006F0863">
        <w:rPr>
          <w:rFonts w:asciiTheme="majorBidi" w:hAnsiTheme="majorBidi" w:cstheme="majorBidi"/>
          <w:bCs/>
          <w:shd w:val="clear" w:color="auto" w:fill="FFFFFF"/>
          <w:lang w:eastAsia="lv-LV"/>
        </w:rPr>
        <w:t>apdrošinātājas pienākumu izmaksāt apdrošināšanas atlīdzību par komercdarbības pārtraukumu laika posmā no 2018. gada 1. oktobra līdz 2019. gada 3. martam</w:t>
      </w:r>
      <w:r w:rsidR="00F158EF" w:rsidRPr="006F0863">
        <w:rPr>
          <w:rFonts w:asciiTheme="majorBidi" w:hAnsiTheme="majorBidi" w:cstheme="majorBidi"/>
          <w:bCs/>
          <w:shd w:val="clear" w:color="auto" w:fill="FFFFFF"/>
          <w:lang w:eastAsia="lv-LV"/>
        </w:rPr>
        <w:t>, gan zaudējumu apmēra pamatotību</w:t>
      </w:r>
      <w:r w:rsidR="00E714EA" w:rsidRPr="006F0863">
        <w:rPr>
          <w:rFonts w:asciiTheme="majorBidi" w:hAnsiTheme="majorBidi" w:cstheme="majorBidi"/>
          <w:bCs/>
          <w:shd w:val="clear" w:color="auto" w:fill="FFFFFF"/>
          <w:lang w:eastAsia="lv-LV"/>
        </w:rPr>
        <w:t>, gan pašrisku, gan likumisko nokavējuma procentu maksāšanas pienākumu</w:t>
      </w:r>
      <w:r w:rsidR="00F158EF" w:rsidRPr="006F0863">
        <w:rPr>
          <w:rFonts w:asciiTheme="majorBidi" w:hAnsiTheme="majorBidi" w:cstheme="majorBidi"/>
          <w:bCs/>
          <w:shd w:val="clear" w:color="auto" w:fill="FFFFFF"/>
          <w:lang w:eastAsia="lv-LV"/>
        </w:rPr>
        <w:t xml:space="preserve"> ir sniegusi tikai ļoti virspusēju Civilprocesa likuma 193. panta piektās daļas prasībām neatbilstošu juridisko novērtējumu, kas ir pamats sprieduma atcelšanai </w:t>
      </w:r>
      <w:r w:rsidR="00E714EA" w:rsidRPr="006F0863">
        <w:rPr>
          <w:rFonts w:asciiTheme="majorBidi" w:hAnsiTheme="majorBidi" w:cstheme="majorBidi"/>
          <w:bCs/>
          <w:shd w:val="clear" w:color="auto" w:fill="FFFFFF"/>
          <w:lang w:eastAsia="lv-LV"/>
        </w:rPr>
        <w:t>kopumā, apmierinot gan kasācijas sūdzību, gan pretsūdzību</w:t>
      </w:r>
      <w:r w:rsidR="00F158EF" w:rsidRPr="006F0863">
        <w:rPr>
          <w:rFonts w:asciiTheme="majorBidi" w:hAnsiTheme="majorBidi" w:cstheme="majorBidi"/>
          <w:bCs/>
          <w:shd w:val="clear" w:color="auto" w:fill="FFFFFF"/>
          <w:lang w:eastAsia="lv-LV"/>
        </w:rPr>
        <w:t>. Turklāt minēto procesuālo tiesību normu pārkāpums ir cieši saistīts ar materiālo tiesību normu</w:t>
      </w:r>
      <w:r w:rsidR="00E714EA" w:rsidRPr="006F0863">
        <w:rPr>
          <w:rFonts w:asciiTheme="majorBidi" w:hAnsiTheme="majorBidi" w:cstheme="majorBidi"/>
          <w:bCs/>
          <w:shd w:val="clear" w:color="auto" w:fill="FFFFFF"/>
          <w:lang w:eastAsia="lv-LV"/>
        </w:rPr>
        <w:t xml:space="preserve"> un apdrošināšanas tiesību principu</w:t>
      </w:r>
      <w:r w:rsidR="00F158EF" w:rsidRPr="006F0863">
        <w:rPr>
          <w:rFonts w:asciiTheme="majorBidi" w:hAnsiTheme="majorBidi" w:cstheme="majorBidi"/>
          <w:bCs/>
          <w:shd w:val="clear" w:color="auto" w:fill="FFFFFF"/>
          <w:lang w:eastAsia="lv-LV"/>
        </w:rPr>
        <w:t xml:space="preserve"> nepareizu piemērošanu.</w:t>
      </w:r>
    </w:p>
    <w:p w14:paraId="2D7088A0" w14:textId="77777777" w:rsidR="00E714EA" w:rsidRPr="006F0863" w:rsidRDefault="00E714EA" w:rsidP="006F0863">
      <w:pPr>
        <w:spacing w:line="276" w:lineRule="auto"/>
        <w:ind w:firstLine="567"/>
        <w:jc w:val="both"/>
        <w:rPr>
          <w:rFonts w:asciiTheme="majorBidi" w:hAnsiTheme="majorBidi" w:cstheme="majorBidi"/>
          <w:bCs/>
          <w:shd w:val="clear" w:color="auto" w:fill="FFFFFF"/>
          <w:lang w:eastAsia="lv-LV"/>
        </w:rPr>
      </w:pPr>
      <w:r w:rsidRPr="006F0863">
        <w:rPr>
          <w:rFonts w:asciiTheme="majorBidi" w:hAnsiTheme="majorBidi" w:cstheme="majorBidi"/>
          <w:bCs/>
          <w:shd w:val="clear" w:color="auto" w:fill="FFFFFF"/>
          <w:lang w:eastAsia="lv-LV"/>
        </w:rPr>
        <w:t>Tāpat spriedums atceļams daļā par piedzītajiem tiesāšanās izdevumiem, jo pusēm atlīdzināmo tiesāšanās izdevumu apmērs ir atkarīgs no lietas iznākuma.</w:t>
      </w:r>
    </w:p>
    <w:p w14:paraId="2C9B75B9" w14:textId="78C94B9A" w:rsidR="007002FD" w:rsidRPr="006F0863" w:rsidRDefault="007002FD" w:rsidP="006F0863">
      <w:pPr>
        <w:shd w:val="clear" w:color="auto" w:fill="FFFFFF"/>
        <w:spacing w:line="276" w:lineRule="auto"/>
        <w:ind w:firstLine="709"/>
        <w:jc w:val="both"/>
        <w:rPr>
          <w:rFonts w:asciiTheme="majorBidi" w:hAnsiTheme="majorBidi" w:cstheme="majorBidi"/>
          <w:bCs/>
        </w:rPr>
      </w:pPr>
    </w:p>
    <w:p w14:paraId="34175DFE" w14:textId="0CE1402C" w:rsidR="005739AB" w:rsidRPr="006F0863" w:rsidRDefault="001F4756" w:rsidP="006F0863">
      <w:pPr>
        <w:spacing w:line="276" w:lineRule="auto"/>
        <w:ind w:firstLine="567"/>
        <w:jc w:val="both"/>
        <w:rPr>
          <w:rFonts w:asciiTheme="majorBidi" w:hAnsiTheme="majorBidi" w:cstheme="majorBidi"/>
          <w:bCs/>
          <w:shd w:val="clear" w:color="auto" w:fill="FFFFFF"/>
          <w:lang w:eastAsia="lv-LV"/>
        </w:rPr>
      </w:pPr>
      <w:r w:rsidRPr="006F0863">
        <w:rPr>
          <w:rFonts w:asciiTheme="majorBidi" w:hAnsiTheme="majorBidi" w:cstheme="majorBidi"/>
          <w:bCs/>
        </w:rPr>
        <w:t>[</w:t>
      </w:r>
      <w:r w:rsidR="00FC542F" w:rsidRPr="006F0863">
        <w:rPr>
          <w:rFonts w:asciiTheme="majorBidi" w:hAnsiTheme="majorBidi" w:cstheme="majorBidi"/>
          <w:bCs/>
        </w:rPr>
        <w:t>1</w:t>
      </w:r>
      <w:r w:rsidR="00F34879" w:rsidRPr="006F0863">
        <w:rPr>
          <w:rFonts w:asciiTheme="majorBidi" w:hAnsiTheme="majorBidi" w:cstheme="majorBidi"/>
          <w:bCs/>
        </w:rPr>
        <w:t>5</w:t>
      </w:r>
      <w:r w:rsidRPr="006F0863">
        <w:rPr>
          <w:rFonts w:asciiTheme="majorBidi" w:hAnsiTheme="majorBidi" w:cstheme="majorBidi"/>
          <w:bCs/>
        </w:rPr>
        <w:t>]</w:t>
      </w:r>
      <w:bookmarkEnd w:id="46"/>
      <w:r w:rsidR="00E714EA" w:rsidRPr="006F0863">
        <w:rPr>
          <w:rFonts w:asciiTheme="majorBidi" w:hAnsiTheme="majorBidi" w:cstheme="majorBidi"/>
          <w:bCs/>
          <w:shd w:val="clear" w:color="auto" w:fill="FFFFFF"/>
          <w:lang w:eastAsia="lv-LV"/>
        </w:rPr>
        <w:t> Tā kā spriedums tiek atcelts, atbilstoši Civilprocesa likuma 458. panta otrajai daļai</w:t>
      </w:r>
      <w:r w:rsidR="00AD6003" w:rsidRPr="006F0863">
        <w:rPr>
          <w:rFonts w:asciiTheme="majorBidi" w:hAnsiTheme="majorBidi" w:cstheme="majorBidi"/>
          <w:bCs/>
          <w:shd w:val="clear" w:color="auto" w:fill="FFFFFF"/>
          <w:lang w:eastAsia="lv-LV"/>
        </w:rPr>
        <w:t xml:space="preserve"> kasācijas sūdzības iesniedzējai </w:t>
      </w:r>
      <w:proofErr w:type="spellStart"/>
      <w:r w:rsidR="00E714EA" w:rsidRPr="006F0863">
        <w:rPr>
          <w:rFonts w:asciiTheme="majorBidi" w:eastAsia="Calibri" w:hAnsiTheme="majorBidi" w:cstheme="majorBidi"/>
          <w:kern w:val="2"/>
          <w:lang w:eastAsia="en-US"/>
          <w14:ligatures w14:val="standardContextual"/>
        </w:rPr>
        <w:t>If</w:t>
      </w:r>
      <w:proofErr w:type="spellEnd"/>
      <w:r w:rsidR="00E714EA" w:rsidRPr="006F0863">
        <w:rPr>
          <w:rFonts w:asciiTheme="majorBidi" w:eastAsia="Calibri" w:hAnsiTheme="majorBidi" w:cstheme="majorBidi"/>
          <w:kern w:val="2"/>
          <w:lang w:eastAsia="en-US"/>
          <w14:ligatures w14:val="standardContextual"/>
        </w:rPr>
        <w:t xml:space="preserve"> P &amp; C Insurance AS Latvijas filiālei</w:t>
      </w:r>
      <w:r w:rsidR="00AD6003" w:rsidRPr="006F0863">
        <w:rPr>
          <w:rFonts w:asciiTheme="majorBidi" w:eastAsia="Calibri" w:hAnsiTheme="majorBidi" w:cstheme="majorBidi"/>
          <w:kern w:val="2"/>
          <w:lang w:eastAsia="en-US"/>
          <w14:ligatures w14:val="standardContextual"/>
        </w:rPr>
        <w:t xml:space="preserve"> </w:t>
      </w:r>
      <w:r w:rsidR="00C46878" w:rsidRPr="006F0863">
        <w:rPr>
          <w:rFonts w:asciiTheme="majorBidi" w:eastAsia="Calibri" w:hAnsiTheme="majorBidi" w:cstheme="majorBidi"/>
          <w:kern w:val="2"/>
          <w:lang w:eastAsia="en-US"/>
          <w14:ligatures w14:val="standardContextual"/>
        </w:rPr>
        <w:t>un</w:t>
      </w:r>
      <w:r w:rsidR="00AD6003" w:rsidRPr="006F0863">
        <w:rPr>
          <w:rFonts w:asciiTheme="majorBidi" w:eastAsia="Calibri" w:hAnsiTheme="majorBidi" w:cstheme="majorBidi"/>
          <w:kern w:val="2"/>
          <w:lang w:eastAsia="en-US"/>
          <w14:ligatures w14:val="standardContextual"/>
        </w:rPr>
        <w:t xml:space="preserve"> pretsūdzības iesniedzējai</w:t>
      </w:r>
      <w:r w:rsidR="00E714EA" w:rsidRPr="006F0863">
        <w:rPr>
          <w:rFonts w:asciiTheme="majorBidi" w:eastAsia="Calibri" w:hAnsiTheme="majorBidi" w:cstheme="majorBidi"/>
          <w:kern w:val="2"/>
          <w:lang w:eastAsia="en-US"/>
          <w14:ligatures w14:val="standardContextual"/>
        </w:rPr>
        <w:t xml:space="preserve"> </w:t>
      </w:r>
      <w:bookmarkStart w:id="47" w:name="_Hlk203039111"/>
      <w:r w:rsidR="00E714EA" w:rsidRPr="006F0863">
        <w:rPr>
          <w:rFonts w:asciiTheme="majorBidi" w:hAnsiTheme="majorBidi" w:cstheme="majorBidi"/>
        </w:rPr>
        <w:t>„</w:t>
      </w:r>
      <w:r w:rsidR="00E714EA" w:rsidRPr="006F0863">
        <w:rPr>
          <w:rFonts w:asciiTheme="majorBidi" w:eastAsia="Calibri" w:hAnsiTheme="majorBidi" w:cstheme="majorBidi"/>
          <w:kern w:val="2"/>
          <w:lang w:eastAsia="en-US"/>
          <w14:ligatures w14:val="standardContextual"/>
        </w:rPr>
        <w:t xml:space="preserve">ZAB </w:t>
      </w:r>
      <w:proofErr w:type="spellStart"/>
      <w:r w:rsidR="00E714EA" w:rsidRPr="006F0863">
        <w:rPr>
          <w:rFonts w:asciiTheme="majorBidi" w:eastAsia="Calibri" w:hAnsiTheme="majorBidi" w:cstheme="majorBidi"/>
          <w:kern w:val="2"/>
          <w:lang w:eastAsia="en-US"/>
          <w14:ligatures w14:val="standardContextual"/>
        </w:rPr>
        <w:t>Ellex</w:t>
      </w:r>
      <w:proofErr w:type="spellEnd"/>
      <w:r w:rsidR="00E714EA" w:rsidRPr="006F0863">
        <w:rPr>
          <w:rFonts w:asciiTheme="majorBidi" w:eastAsia="Calibri" w:hAnsiTheme="majorBidi" w:cstheme="majorBidi"/>
          <w:kern w:val="2"/>
          <w:lang w:eastAsia="en-US"/>
          <w14:ligatures w14:val="standardContextual"/>
        </w:rPr>
        <w:t xml:space="preserve"> Kļaviņš”</w:t>
      </w:r>
      <w:r w:rsidR="00AD6003" w:rsidRPr="006F0863">
        <w:rPr>
          <w:rFonts w:asciiTheme="majorBidi" w:eastAsia="Calibri" w:hAnsiTheme="majorBidi" w:cstheme="majorBidi"/>
          <w:kern w:val="2"/>
          <w:lang w:eastAsia="en-US"/>
          <w14:ligatures w14:val="standardContextual"/>
        </w:rPr>
        <w:t> </w:t>
      </w:r>
      <w:r w:rsidR="00E714EA" w:rsidRPr="006F0863">
        <w:rPr>
          <w:rFonts w:asciiTheme="majorBidi" w:eastAsia="Calibri" w:hAnsiTheme="majorBidi" w:cstheme="majorBidi"/>
          <w:kern w:val="2"/>
          <w:lang w:eastAsia="en-US"/>
          <w14:ligatures w14:val="standardContextual"/>
        </w:rPr>
        <w:t>SIA</w:t>
      </w:r>
      <w:bookmarkEnd w:id="47"/>
      <w:r w:rsidR="00E714EA" w:rsidRPr="006F0863">
        <w:rPr>
          <w:rFonts w:asciiTheme="majorBidi" w:eastAsia="Calibri" w:hAnsiTheme="majorBidi" w:cstheme="majorBidi"/>
          <w:kern w:val="2"/>
          <w:lang w:eastAsia="en-US"/>
          <w14:ligatures w14:val="standardContextual"/>
        </w:rPr>
        <w:t xml:space="preserve"> atmaksājama samaksātā drošības nauda</w:t>
      </w:r>
      <w:r w:rsidR="00AD6003" w:rsidRPr="006F0863">
        <w:rPr>
          <w:rFonts w:asciiTheme="majorBidi" w:eastAsia="Calibri" w:hAnsiTheme="majorBidi" w:cstheme="majorBidi"/>
          <w:kern w:val="2"/>
          <w:lang w:eastAsia="en-US"/>
          <w14:ligatures w14:val="standardContextual"/>
        </w:rPr>
        <w:t>, katrai</w:t>
      </w:r>
      <w:r w:rsidR="00E714EA" w:rsidRPr="006F0863">
        <w:rPr>
          <w:rFonts w:asciiTheme="majorBidi" w:eastAsia="Calibri" w:hAnsiTheme="majorBidi" w:cstheme="majorBidi"/>
          <w:kern w:val="2"/>
          <w:lang w:eastAsia="en-US"/>
          <w14:ligatures w14:val="standardContextual"/>
        </w:rPr>
        <w:t xml:space="preserve"> 300 </w:t>
      </w:r>
      <w:r w:rsidR="00E714EA" w:rsidRPr="006F0863">
        <w:rPr>
          <w:rFonts w:asciiTheme="majorBidi" w:eastAsia="Calibri" w:hAnsiTheme="majorBidi" w:cstheme="majorBidi"/>
          <w:i/>
          <w:iCs/>
          <w:kern w:val="2"/>
          <w:lang w:eastAsia="en-US"/>
          <w14:ligatures w14:val="standardContextual"/>
        </w:rPr>
        <w:t>euro</w:t>
      </w:r>
      <w:r w:rsidR="00E714EA" w:rsidRPr="006F0863">
        <w:rPr>
          <w:rFonts w:asciiTheme="majorBidi" w:eastAsia="Calibri" w:hAnsiTheme="majorBidi" w:cstheme="majorBidi"/>
          <w:kern w:val="2"/>
          <w:lang w:eastAsia="en-US"/>
          <w14:ligatures w14:val="standardContextual"/>
        </w:rPr>
        <w:t>.</w:t>
      </w:r>
    </w:p>
    <w:p w14:paraId="0C11726D" w14:textId="77777777" w:rsidR="005739AB" w:rsidRPr="006F0863" w:rsidRDefault="005739AB" w:rsidP="006F0863">
      <w:pPr>
        <w:shd w:val="clear" w:color="auto" w:fill="FFFFFF"/>
        <w:spacing w:line="276" w:lineRule="auto"/>
        <w:ind w:firstLine="720"/>
        <w:jc w:val="both"/>
        <w:rPr>
          <w:rFonts w:asciiTheme="majorBidi" w:hAnsiTheme="majorBidi" w:cstheme="majorBidi"/>
        </w:rPr>
      </w:pPr>
    </w:p>
    <w:p w14:paraId="258BFC83" w14:textId="77777777" w:rsidR="001A5929" w:rsidRPr="006F0863" w:rsidRDefault="001A5929" w:rsidP="006F0863">
      <w:pPr>
        <w:shd w:val="clear" w:color="auto" w:fill="FFFFFF"/>
        <w:spacing w:line="276" w:lineRule="auto"/>
        <w:jc w:val="center"/>
        <w:rPr>
          <w:rFonts w:asciiTheme="majorBidi" w:hAnsiTheme="majorBidi" w:cstheme="majorBidi"/>
          <w:b/>
        </w:rPr>
      </w:pPr>
      <w:r w:rsidRPr="006F0863">
        <w:rPr>
          <w:rFonts w:asciiTheme="majorBidi" w:hAnsiTheme="majorBidi" w:cstheme="majorBidi"/>
          <w:b/>
        </w:rPr>
        <w:t>Rezolutīvā daļa</w:t>
      </w:r>
    </w:p>
    <w:p w14:paraId="0662FB4B" w14:textId="77777777" w:rsidR="001A5929" w:rsidRPr="006F0863" w:rsidRDefault="001A5929" w:rsidP="006F0863">
      <w:pPr>
        <w:shd w:val="clear" w:color="auto" w:fill="FFFFFF"/>
        <w:spacing w:line="276" w:lineRule="auto"/>
        <w:rPr>
          <w:rFonts w:asciiTheme="majorBidi" w:hAnsiTheme="majorBidi" w:cstheme="majorBidi"/>
          <w:b/>
        </w:rPr>
      </w:pPr>
    </w:p>
    <w:p w14:paraId="1E4F2D96" w14:textId="6C568629" w:rsidR="001A5929" w:rsidRPr="006F0863" w:rsidRDefault="001A5929" w:rsidP="006F0863">
      <w:pPr>
        <w:shd w:val="clear" w:color="auto" w:fill="FFFFFF"/>
        <w:spacing w:line="276" w:lineRule="auto"/>
        <w:ind w:firstLine="720"/>
        <w:jc w:val="both"/>
        <w:rPr>
          <w:rFonts w:asciiTheme="majorBidi" w:hAnsiTheme="majorBidi" w:cstheme="majorBidi"/>
        </w:rPr>
      </w:pPr>
      <w:r w:rsidRPr="006F0863">
        <w:rPr>
          <w:rFonts w:asciiTheme="majorBidi" w:hAnsiTheme="majorBidi" w:cstheme="majorBidi"/>
        </w:rPr>
        <w:t xml:space="preserve">Pamatojoties uz Civilprocesa likuma </w:t>
      </w:r>
      <w:r w:rsidR="00821EBA" w:rsidRPr="006F0863">
        <w:rPr>
          <w:rFonts w:asciiTheme="majorBidi" w:hAnsiTheme="majorBidi" w:cstheme="majorBidi"/>
        </w:rPr>
        <w:t xml:space="preserve">458. panta otro daļu un </w:t>
      </w:r>
      <w:r w:rsidRPr="006F0863">
        <w:rPr>
          <w:rFonts w:asciiTheme="majorBidi" w:hAnsiTheme="majorBidi" w:cstheme="majorBidi"/>
        </w:rPr>
        <w:t>474. panta 2.</w:t>
      </w:r>
      <w:r w:rsidR="00821EBA" w:rsidRPr="006F0863">
        <w:rPr>
          <w:rFonts w:asciiTheme="majorBidi" w:hAnsiTheme="majorBidi" w:cstheme="majorBidi"/>
        </w:rPr>
        <w:t> </w:t>
      </w:r>
      <w:r w:rsidRPr="006F0863">
        <w:rPr>
          <w:rFonts w:asciiTheme="majorBidi" w:hAnsiTheme="majorBidi" w:cstheme="majorBidi"/>
        </w:rPr>
        <w:t>punktu, Senāts</w:t>
      </w:r>
    </w:p>
    <w:p w14:paraId="5E9495F4" w14:textId="77777777" w:rsidR="001A5929" w:rsidRPr="006F0863" w:rsidRDefault="001A5929" w:rsidP="006F0863">
      <w:pPr>
        <w:shd w:val="clear" w:color="auto" w:fill="FFFFFF"/>
        <w:spacing w:line="276" w:lineRule="auto"/>
        <w:jc w:val="center"/>
        <w:rPr>
          <w:rFonts w:asciiTheme="majorBidi" w:hAnsiTheme="majorBidi" w:cstheme="majorBidi"/>
          <w:b/>
        </w:rPr>
      </w:pPr>
    </w:p>
    <w:p w14:paraId="05498FE8" w14:textId="77777777" w:rsidR="001A5929" w:rsidRPr="006F0863" w:rsidRDefault="001A5929" w:rsidP="006F0863">
      <w:pPr>
        <w:shd w:val="clear" w:color="auto" w:fill="FFFFFF"/>
        <w:spacing w:line="276" w:lineRule="auto"/>
        <w:jc w:val="center"/>
        <w:rPr>
          <w:rFonts w:asciiTheme="majorBidi" w:hAnsiTheme="majorBidi" w:cstheme="majorBidi"/>
          <w:b/>
        </w:rPr>
      </w:pPr>
      <w:r w:rsidRPr="006F0863">
        <w:rPr>
          <w:rFonts w:asciiTheme="majorBidi" w:hAnsiTheme="majorBidi" w:cstheme="majorBidi"/>
          <w:b/>
        </w:rPr>
        <w:t>nosprieda</w:t>
      </w:r>
    </w:p>
    <w:p w14:paraId="722257B9" w14:textId="77777777" w:rsidR="001A5929" w:rsidRPr="006F0863" w:rsidRDefault="001A5929" w:rsidP="006F0863">
      <w:pPr>
        <w:shd w:val="clear" w:color="auto" w:fill="FFFFFF"/>
        <w:spacing w:line="276" w:lineRule="auto"/>
        <w:jc w:val="center"/>
        <w:rPr>
          <w:rFonts w:asciiTheme="majorBidi" w:hAnsiTheme="majorBidi" w:cstheme="majorBidi"/>
          <w:b/>
        </w:rPr>
      </w:pPr>
    </w:p>
    <w:p w14:paraId="7801134F" w14:textId="6831F187" w:rsidR="002F4865" w:rsidRPr="006F0863" w:rsidRDefault="001A5929" w:rsidP="006F0863">
      <w:pPr>
        <w:shd w:val="clear" w:color="auto" w:fill="FFFFFF"/>
        <w:spacing w:line="276" w:lineRule="auto"/>
        <w:ind w:firstLine="720"/>
        <w:jc w:val="both"/>
        <w:rPr>
          <w:rFonts w:asciiTheme="majorBidi" w:hAnsiTheme="majorBidi" w:cstheme="majorBidi"/>
        </w:rPr>
      </w:pPr>
      <w:r w:rsidRPr="006F0863">
        <w:rPr>
          <w:rFonts w:asciiTheme="majorBidi" w:hAnsiTheme="majorBidi" w:cstheme="majorBidi"/>
          <w:bCs/>
        </w:rPr>
        <w:t xml:space="preserve">atcelt </w:t>
      </w:r>
      <w:r w:rsidR="00925E0F" w:rsidRPr="006F0863">
        <w:rPr>
          <w:rFonts w:asciiTheme="majorBidi" w:hAnsiTheme="majorBidi" w:cstheme="majorBidi"/>
          <w:bCs/>
        </w:rPr>
        <w:t>Rīgas</w:t>
      </w:r>
      <w:r w:rsidR="00BC2C64" w:rsidRPr="006F0863">
        <w:rPr>
          <w:rFonts w:asciiTheme="majorBidi" w:hAnsiTheme="majorBidi" w:cstheme="majorBidi"/>
        </w:rPr>
        <w:t xml:space="preserve"> </w:t>
      </w:r>
      <w:r w:rsidRPr="006F0863">
        <w:rPr>
          <w:rFonts w:asciiTheme="majorBidi" w:hAnsiTheme="majorBidi" w:cstheme="majorBidi"/>
        </w:rPr>
        <w:t>apgabaltiesas 202</w:t>
      </w:r>
      <w:r w:rsidR="00D55784" w:rsidRPr="006F0863">
        <w:rPr>
          <w:rFonts w:asciiTheme="majorBidi" w:hAnsiTheme="majorBidi" w:cstheme="majorBidi"/>
        </w:rPr>
        <w:t>5</w:t>
      </w:r>
      <w:r w:rsidRPr="006F0863">
        <w:rPr>
          <w:rFonts w:asciiTheme="majorBidi" w:hAnsiTheme="majorBidi" w:cstheme="majorBidi"/>
        </w:rPr>
        <w:t>. gada</w:t>
      </w:r>
      <w:r w:rsidR="00B326A7" w:rsidRPr="006F0863">
        <w:rPr>
          <w:rFonts w:asciiTheme="majorBidi" w:hAnsiTheme="majorBidi" w:cstheme="majorBidi"/>
        </w:rPr>
        <w:t xml:space="preserve"> </w:t>
      </w:r>
      <w:r w:rsidR="00D55784" w:rsidRPr="006F0863">
        <w:rPr>
          <w:rFonts w:asciiTheme="majorBidi" w:hAnsiTheme="majorBidi" w:cstheme="majorBidi"/>
        </w:rPr>
        <w:t>2</w:t>
      </w:r>
      <w:r w:rsidR="009212D0" w:rsidRPr="006F0863">
        <w:rPr>
          <w:rFonts w:asciiTheme="majorBidi" w:hAnsiTheme="majorBidi" w:cstheme="majorBidi"/>
        </w:rPr>
        <w:t>7. </w:t>
      </w:r>
      <w:r w:rsidR="00D55784" w:rsidRPr="006F0863">
        <w:rPr>
          <w:rFonts w:asciiTheme="majorBidi" w:hAnsiTheme="majorBidi" w:cstheme="majorBidi"/>
        </w:rPr>
        <w:t xml:space="preserve">februāra </w:t>
      </w:r>
      <w:r w:rsidR="009212D0" w:rsidRPr="006F0863">
        <w:rPr>
          <w:rFonts w:asciiTheme="majorBidi" w:hAnsiTheme="majorBidi" w:cstheme="majorBidi"/>
        </w:rPr>
        <w:t xml:space="preserve">spriedumu </w:t>
      </w:r>
      <w:r w:rsidR="00E114C0" w:rsidRPr="006F0863">
        <w:rPr>
          <w:rFonts w:asciiTheme="majorBidi" w:hAnsiTheme="majorBidi" w:cstheme="majorBidi"/>
        </w:rPr>
        <w:t xml:space="preserve">un </w:t>
      </w:r>
      <w:r w:rsidR="003E4970" w:rsidRPr="006F0863">
        <w:rPr>
          <w:rFonts w:asciiTheme="majorBidi" w:hAnsiTheme="majorBidi" w:cstheme="majorBidi"/>
        </w:rPr>
        <w:t>nodot</w:t>
      </w:r>
      <w:r w:rsidR="007220DB" w:rsidRPr="006F0863">
        <w:rPr>
          <w:rFonts w:asciiTheme="majorBidi" w:hAnsiTheme="majorBidi" w:cstheme="majorBidi"/>
        </w:rPr>
        <w:t xml:space="preserve"> lietu</w:t>
      </w:r>
      <w:r w:rsidR="00E114C0" w:rsidRPr="006F0863">
        <w:rPr>
          <w:rFonts w:asciiTheme="majorBidi" w:hAnsiTheme="majorBidi" w:cstheme="majorBidi"/>
        </w:rPr>
        <w:t xml:space="preserve"> </w:t>
      </w:r>
      <w:r w:rsidR="00DC4996" w:rsidRPr="006F0863">
        <w:rPr>
          <w:rFonts w:asciiTheme="majorBidi" w:hAnsiTheme="majorBidi" w:cstheme="majorBidi"/>
        </w:rPr>
        <w:t>jaunai izskatīšanai Rīgas apgabaltiesā</w:t>
      </w:r>
      <w:r w:rsidR="002F4865" w:rsidRPr="006F0863">
        <w:rPr>
          <w:rFonts w:asciiTheme="majorBidi" w:hAnsiTheme="majorBidi" w:cstheme="majorBidi"/>
        </w:rPr>
        <w:t>;</w:t>
      </w:r>
    </w:p>
    <w:p w14:paraId="628C88F7" w14:textId="5C81E2DA" w:rsidR="001A5929" w:rsidRPr="006F0863" w:rsidRDefault="001A5929" w:rsidP="006F0863">
      <w:pPr>
        <w:shd w:val="clear" w:color="auto" w:fill="FFFFFF"/>
        <w:spacing w:line="276" w:lineRule="auto"/>
        <w:ind w:firstLine="720"/>
        <w:jc w:val="both"/>
        <w:rPr>
          <w:rFonts w:asciiTheme="majorBidi" w:hAnsiTheme="majorBidi" w:cstheme="majorBidi"/>
        </w:rPr>
      </w:pPr>
      <w:r w:rsidRPr="006F0863">
        <w:rPr>
          <w:rFonts w:asciiTheme="majorBidi" w:hAnsiTheme="majorBidi" w:cstheme="majorBidi"/>
          <w:bCs/>
        </w:rPr>
        <w:lastRenderedPageBreak/>
        <w:t xml:space="preserve">atmaksāt </w:t>
      </w:r>
      <w:proofErr w:type="spellStart"/>
      <w:r w:rsidR="00D06286" w:rsidRPr="006F0863">
        <w:rPr>
          <w:rFonts w:asciiTheme="majorBidi" w:hAnsiTheme="majorBidi" w:cstheme="majorBidi"/>
          <w:bCs/>
        </w:rPr>
        <w:t>If</w:t>
      </w:r>
      <w:proofErr w:type="spellEnd"/>
      <w:r w:rsidR="00D06286" w:rsidRPr="006F0863">
        <w:rPr>
          <w:rFonts w:asciiTheme="majorBidi" w:hAnsiTheme="majorBidi" w:cstheme="majorBidi"/>
          <w:bCs/>
        </w:rPr>
        <w:t xml:space="preserve"> P &amp; C Insurance AS Latvijas filiālei </w:t>
      </w:r>
      <w:r w:rsidRPr="006F0863">
        <w:rPr>
          <w:rFonts w:asciiTheme="majorBidi" w:hAnsiTheme="majorBidi" w:cstheme="majorBidi"/>
          <w:bCs/>
        </w:rPr>
        <w:t>drošības naudu 300</w:t>
      </w:r>
      <w:r w:rsidR="000813D3" w:rsidRPr="006F0863">
        <w:rPr>
          <w:rFonts w:asciiTheme="majorBidi" w:hAnsiTheme="majorBidi" w:cstheme="majorBidi"/>
          <w:bCs/>
        </w:rPr>
        <w:t> </w:t>
      </w:r>
      <w:r w:rsidRPr="006F0863">
        <w:rPr>
          <w:rFonts w:asciiTheme="majorBidi" w:hAnsiTheme="majorBidi" w:cstheme="majorBidi"/>
          <w:bCs/>
          <w:i/>
          <w:iCs/>
        </w:rPr>
        <w:t>euro</w:t>
      </w:r>
      <w:r w:rsidRPr="006F0863">
        <w:rPr>
          <w:rFonts w:asciiTheme="majorBidi" w:hAnsiTheme="majorBidi" w:cstheme="majorBidi"/>
        </w:rPr>
        <w:t xml:space="preserve"> (trīs simti </w:t>
      </w:r>
      <w:r w:rsidRPr="006F0863">
        <w:rPr>
          <w:rFonts w:asciiTheme="majorBidi" w:hAnsiTheme="majorBidi" w:cstheme="majorBidi"/>
          <w:i/>
          <w:iCs/>
        </w:rPr>
        <w:t>euro</w:t>
      </w:r>
      <w:r w:rsidRPr="006F0863">
        <w:rPr>
          <w:rFonts w:asciiTheme="majorBidi" w:hAnsiTheme="majorBidi" w:cstheme="majorBidi"/>
        </w:rPr>
        <w:t>)</w:t>
      </w:r>
      <w:r w:rsidR="003E4970" w:rsidRPr="006F0863">
        <w:rPr>
          <w:rFonts w:asciiTheme="majorBidi" w:hAnsiTheme="majorBidi" w:cstheme="majorBidi"/>
        </w:rPr>
        <w:t>;</w:t>
      </w:r>
    </w:p>
    <w:p w14:paraId="640120A0" w14:textId="60B4DB58" w:rsidR="003E4970" w:rsidRPr="006F0863" w:rsidRDefault="003E4970" w:rsidP="006F0863">
      <w:pPr>
        <w:shd w:val="clear" w:color="auto" w:fill="FFFFFF"/>
        <w:spacing w:line="276" w:lineRule="auto"/>
        <w:ind w:firstLine="720"/>
        <w:jc w:val="both"/>
        <w:rPr>
          <w:rFonts w:asciiTheme="majorBidi" w:hAnsiTheme="majorBidi" w:cstheme="majorBidi"/>
        </w:rPr>
      </w:pPr>
      <w:r w:rsidRPr="006F0863">
        <w:rPr>
          <w:rFonts w:asciiTheme="majorBidi" w:hAnsiTheme="majorBidi" w:cstheme="majorBidi"/>
        </w:rPr>
        <w:t xml:space="preserve">atmaksāt „ZAB </w:t>
      </w:r>
      <w:proofErr w:type="spellStart"/>
      <w:r w:rsidRPr="006F0863">
        <w:rPr>
          <w:rFonts w:asciiTheme="majorBidi" w:hAnsiTheme="majorBidi" w:cstheme="majorBidi"/>
        </w:rPr>
        <w:t>Ellex</w:t>
      </w:r>
      <w:proofErr w:type="spellEnd"/>
      <w:r w:rsidRPr="006F0863">
        <w:rPr>
          <w:rFonts w:asciiTheme="majorBidi" w:hAnsiTheme="majorBidi" w:cstheme="majorBidi"/>
        </w:rPr>
        <w:t xml:space="preserve"> Kļaviņš”</w:t>
      </w:r>
      <w:r w:rsidR="00AD6003" w:rsidRPr="006F0863">
        <w:rPr>
          <w:rFonts w:asciiTheme="majorBidi" w:hAnsiTheme="majorBidi" w:cstheme="majorBidi"/>
        </w:rPr>
        <w:t> </w:t>
      </w:r>
      <w:r w:rsidRPr="006F0863">
        <w:rPr>
          <w:rFonts w:asciiTheme="majorBidi" w:hAnsiTheme="majorBidi" w:cstheme="majorBidi"/>
        </w:rPr>
        <w:t>SIA drošības naudu 300</w:t>
      </w:r>
      <w:r w:rsidR="00AD6003" w:rsidRPr="006F0863">
        <w:rPr>
          <w:rFonts w:asciiTheme="majorBidi" w:hAnsiTheme="majorBidi" w:cstheme="majorBidi"/>
        </w:rPr>
        <w:t> </w:t>
      </w:r>
      <w:r w:rsidRPr="006F0863">
        <w:rPr>
          <w:rFonts w:asciiTheme="majorBidi" w:hAnsiTheme="majorBidi" w:cstheme="majorBidi"/>
          <w:i/>
          <w:iCs/>
        </w:rPr>
        <w:t>euro</w:t>
      </w:r>
      <w:r w:rsidRPr="006F0863">
        <w:rPr>
          <w:rFonts w:asciiTheme="majorBidi" w:hAnsiTheme="majorBidi" w:cstheme="majorBidi"/>
        </w:rPr>
        <w:t xml:space="preserve"> (trīs simti </w:t>
      </w:r>
      <w:r w:rsidRPr="006F0863">
        <w:rPr>
          <w:rFonts w:asciiTheme="majorBidi" w:hAnsiTheme="majorBidi" w:cstheme="majorBidi"/>
          <w:i/>
          <w:iCs/>
        </w:rPr>
        <w:t>euro</w:t>
      </w:r>
      <w:r w:rsidRPr="006F0863">
        <w:rPr>
          <w:rFonts w:asciiTheme="majorBidi" w:hAnsiTheme="majorBidi" w:cstheme="majorBidi"/>
        </w:rPr>
        <w:t>).</w:t>
      </w:r>
    </w:p>
    <w:p w14:paraId="446F4DE3" w14:textId="77777777" w:rsidR="001A5929" w:rsidRPr="006F0863" w:rsidRDefault="001A5929" w:rsidP="006F0863">
      <w:pPr>
        <w:shd w:val="clear" w:color="auto" w:fill="FFFFFF"/>
        <w:spacing w:line="276" w:lineRule="auto"/>
        <w:jc w:val="both"/>
        <w:rPr>
          <w:rFonts w:asciiTheme="majorBidi" w:hAnsiTheme="majorBidi" w:cstheme="majorBidi"/>
          <w:bCs/>
        </w:rPr>
      </w:pPr>
    </w:p>
    <w:p w14:paraId="7D0BD55A" w14:textId="77777777" w:rsidR="001A5929" w:rsidRPr="006F0863" w:rsidRDefault="001A5929" w:rsidP="006F0863">
      <w:pPr>
        <w:shd w:val="clear" w:color="auto" w:fill="FFFFFF"/>
        <w:spacing w:line="276" w:lineRule="auto"/>
        <w:ind w:firstLine="720"/>
        <w:jc w:val="both"/>
        <w:rPr>
          <w:rFonts w:asciiTheme="majorBidi" w:hAnsiTheme="majorBidi" w:cstheme="majorBidi"/>
        </w:rPr>
      </w:pPr>
      <w:r w:rsidRPr="006F0863">
        <w:rPr>
          <w:rFonts w:asciiTheme="majorBidi" w:hAnsiTheme="majorBidi" w:cstheme="majorBidi"/>
          <w:bCs/>
        </w:rPr>
        <w:t>Spriedums nav pārsūdzams.</w:t>
      </w:r>
    </w:p>
    <w:sectPr w:rsidR="001A5929" w:rsidRPr="006F0863" w:rsidSect="00CB09F4">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676A" w14:textId="77777777" w:rsidR="00247DD8" w:rsidRDefault="00247DD8" w:rsidP="00831A4E">
      <w:r>
        <w:separator/>
      </w:r>
    </w:p>
  </w:endnote>
  <w:endnote w:type="continuationSeparator" w:id="0">
    <w:p w14:paraId="712E4061" w14:textId="77777777" w:rsidR="00247DD8" w:rsidRDefault="00247DD8"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144B" w14:textId="77777777" w:rsidR="00F940BD" w:rsidRPr="00FC542F" w:rsidRDefault="00000000" w:rsidP="00F940BD">
    <w:pPr>
      <w:pStyle w:val="Footer"/>
      <w:jc w:val="center"/>
    </w:pPr>
    <w:sdt>
      <w:sdtPr>
        <w:id w:val="1728636285"/>
        <w:docPartObj>
          <w:docPartGallery w:val="Page Numbers (Top of Page)"/>
          <w:docPartUnique/>
        </w:docPartObj>
      </w:sdtPr>
      <w:sdtContent>
        <w:r w:rsidR="00F940BD" w:rsidRPr="00FC542F">
          <w:rPr>
            <w:sz w:val="20"/>
            <w:szCs w:val="20"/>
          </w:rPr>
          <w:fldChar w:fldCharType="begin"/>
        </w:r>
        <w:r w:rsidR="00F940BD" w:rsidRPr="00FC542F">
          <w:rPr>
            <w:sz w:val="20"/>
            <w:szCs w:val="20"/>
          </w:rPr>
          <w:instrText xml:space="preserve"> PAGE </w:instrText>
        </w:r>
        <w:r w:rsidR="00F940BD" w:rsidRPr="00FC542F">
          <w:rPr>
            <w:sz w:val="20"/>
            <w:szCs w:val="20"/>
          </w:rPr>
          <w:fldChar w:fldCharType="separate"/>
        </w:r>
        <w:r w:rsidR="00F940BD">
          <w:rPr>
            <w:sz w:val="20"/>
            <w:szCs w:val="20"/>
          </w:rPr>
          <w:t>1</w:t>
        </w:r>
        <w:r w:rsidR="00F940BD" w:rsidRPr="00FC542F">
          <w:rPr>
            <w:sz w:val="20"/>
            <w:szCs w:val="20"/>
          </w:rPr>
          <w:fldChar w:fldCharType="end"/>
        </w:r>
        <w:r w:rsidR="00F940BD" w:rsidRPr="00FC542F">
          <w:rPr>
            <w:sz w:val="20"/>
            <w:szCs w:val="20"/>
          </w:rPr>
          <w:t xml:space="preserve"> no </w:t>
        </w:r>
        <w:r w:rsidR="00F940BD" w:rsidRPr="00FC542F">
          <w:rPr>
            <w:sz w:val="20"/>
            <w:szCs w:val="20"/>
          </w:rPr>
          <w:fldChar w:fldCharType="begin"/>
        </w:r>
        <w:r w:rsidR="00F940BD" w:rsidRPr="00FC542F">
          <w:rPr>
            <w:sz w:val="20"/>
            <w:szCs w:val="20"/>
          </w:rPr>
          <w:instrText xml:space="preserve"> NUMPAGES  </w:instrText>
        </w:r>
        <w:r w:rsidR="00F940BD" w:rsidRPr="00FC542F">
          <w:rPr>
            <w:sz w:val="20"/>
            <w:szCs w:val="20"/>
          </w:rPr>
          <w:fldChar w:fldCharType="separate"/>
        </w:r>
        <w:r w:rsidR="00F940BD">
          <w:rPr>
            <w:sz w:val="20"/>
            <w:szCs w:val="20"/>
          </w:rPr>
          <w:t>18</w:t>
        </w:r>
        <w:r w:rsidR="00F940BD" w:rsidRPr="00FC542F">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43B3" w14:textId="77777777" w:rsidR="00247DD8" w:rsidRDefault="00247DD8" w:rsidP="00831A4E">
      <w:r>
        <w:separator/>
      </w:r>
    </w:p>
  </w:footnote>
  <w:footnote w:type="continuationSeparator" w:id="0">
    <w:p w14:paraId="189DBC53" w14:textId="77777777" w:rsidR="00247DD8" w:rsidRDefault="00247DD8" w:rsidP="008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D66"/>
    <w:multiLevelType w:val="hybridMultilevel"/>
    <w:tmpl w:val="19E00BC0"/>
    <w:lvl w:ilvl="0" w:tplc="AF1C69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715515"/>
    <w:multiLevelType w:val="hybridMultilevel"/>
    <w:tmpl w:val="E98C65FA"/>
    <w:lvl w:ilvl="0" w:tplc="39FE146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num w:numId="1" w16cid:durableId="658659270">
    <w:abstractNumId w:val="1"/>
  </w:num>
  <w:num w:numId="2" w16cid:durableId="16154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0A91"/>
    <w:rsid w:val="000014CE"/>
    <w:rsid w:val="00002366"/>
    <w:rsid w:val="00002645"/>
    <w:rsid w:val="000034E1"/>
    <w:rsid w:val="00006EDE"/>
    <w:rsid w:val="0001158E"/>
    <w:rsid w:val="00021A28"/>
    <w:rsid w:val="00023C4B"/>
    <w:rsid w:val="000241E6"/>
    <w:rsid w:val="00024647"/>
    <w:rsid w:val="00024CCF"/>
    <w:rsid w:val="00025085"/>
    <w:rsid w:val="0002592C"/>
    <w:rsid w:val="00027558"/>
    <w:rsid w:val="0002775F"/>
    <w:rsid w:val="00027DE0"/>
    <w:rsid w:val="00031B45"/>
    <w:rsid w:val="00032773"/>
    <w:rsid w:val="000328A3"/>
    <w:rsid w:val="00032F4E"/>
    <w:rsid w:val="000345D6"/>
    <w:rsid w:val="000358E2"/>
    <w:rsid w:val="000419FC"/>
    <w:rsid w:val="00042C73"/>
    <w:rsid w:val="00044876"/>
    <w:rsid w:val="00044FDA"/>
    <w:rsid w:val="00046934"/>
    <w:rsid w:val="00047A61"/>
    <w:rsid w:val="00050CB3"/>
    <w:rsid w:val="00052A75"/>
    <w:rsid w:val="000553E1"/>
    <w:rsid w:val="00055BD0"/>
    <w:rsid w:val="000562EC"/>
    <w:rsid w:val="0006349C"/>
    <w:rsid w:val="0006356C"/>
    <w:rsid w:val="00065EB1"/>
    <w:rsid w:val="00065F15"/>
    <w:rsid w:val="000743CA"/>
    <w:rsid w:val="00075901"/>
    <w:rsid w:val="0007673C"/>
    <w:rsid w:val="00076E76"/>
    <w:rsid w:val="000800E6"/>
    <w:rsid w:val="0008017D"/>
    <w:rsid w:val="00080329"/>
    <w:rsid w:val="000812B8"/>
    <w:rsid w:val="000813D3"/>
    <w:rsid w:val="000824B0"/>
    <w:rsid w:val="00082CCC"/>
    <w:rsid w:val="00083C5F"/>
    <w:rsid w:val="00086CA1"/>
    <w:rsid w:val="00087650"/>
    <w:rsid w:val="00090343"/>
    <w:rsid w:val="00090EBE"/>
    <w:rsid w:val="000910AC"/>
    <w:rsid w:val="000924EE"/>
    <w:rsid w:val="000929EB"/>
    <w:rsid w:val="0009325E"/>
    <w:rsid w:val="0009444E"/>
    <w:rsid w:val="00094A70"/>
    <w:rsid w:val="00094FF0"/>
    <w:rsid w:val="00096EA6"/>
    <w:rsid w:val="000A3459"/>
    <w:rsid w:val="000A3871"/>
    <w:rsid w:val="000A5240"/>
    <w:rsid w:val="000A5702"/>
    <w:rsid w:val="000A6FE4"/>
    <w:rsid w:val="000A7AC2"/>
    <w:rsid w:val="000B1141"/>
    <w:rsid w:val="000B206A"/>
    <w:rsid w:val="000B3DF0"/>
    <w:rsid w:val="000B4728"/>
    <w:rsid w:val="000B5444"/>
    <w:rsid w:val="000B5C69"/>
    <w:rsid w:val="000B61C8"/>
    <w:rsid w:val="000B6C46"/>
    <w:rsid w:val="000B6EC7"/>
    <w:rsid w:val="000B7DC9"/>
    <w:rsid w:val="000C15AA"/>
    <w:rsid w:val="000C307D"/>
    <w:rsid w:val="000C3CB0"/>
    <w:rsid w:val="000C4D22"/>
    <w:rsid w:val="000D2D3B"/>
    <w:rsid w:val="000D5CDB"/>
    <w:rsid w:val="000D66BE"/>
    <w:rsid w:val="000D6B7C"/>
    <w:rsid w:val="000E11F6"/>
    <w:rsid w:val="000E37B4"/>
    <w:rsid w:val="000E4494"/>
    <w:rsid w:val="000E51C8"/>
    <w:rsid w:val="000E69EA"/>
    <w:rsid w:val="000E6CA3"/>
    <w:rsid w:val="000F15F3"/>
    <w:rsid w:val="000F17DC"/>
    <w:rsid w:val="000F19BB"/>
    <w:rsid w:val="000F2625"/>
    <w:rsid w:val="000F36C2"/>
    <w:rsid w:val="000F40E8"/>
    <w:rsid w:val="000F5332"/>
    <w:rsid w:val="000F5650"/>
    <w:rsid w:val="000F6322"/>
    <w:rsid w:val="000F7B7E"/>
    <w:rsid w:val="000F7CF1"/>
    <w:rsid w:val="001061F6"/>
    <w:rsid w:val="001078BB"/>
    <w:rsid w:val="001101BD"/>
    <w:rsid w:val="0011023D"/>
    <w:rsid w:val="001165C7"/>
    <w:rsid w:val="001218EE"/>
    <w:rsid w:val="00122B7D"/>
    <w:rsid w:val="00122D4E"/>
    <w:rsid w:val="001234C4"/>
    <w:rsid w:val="00124AEF"/>
    <w:rsid w:val="0012517E"/>
    <w:rsid w:val="0012674A"/>
    <w:rsid w:val="00127BCB"/>
    <w:rsid w:val="0013047E"/>
    <w:rsid w:val="001318CB"/>
    <w:rsid w:val="00133D47"/>
    <w:rsid w:val="00133D9E"/>
    <w:rsid w:val="0013450F"/>
    <w:rsid w:val="00134532"/>
    <w:rsid w:val="001355E2"/>
    <w:rsid w:val="001371F3"/>
    <w:rsid w:val="00141289"/>
    <w:rsid w:val="00141BB4"/>
    <w:rsid w:val="00142E9F"/>
    <w:rsid w:val="00142F7E"/>
    <w:rsid w:val="00143EF5"/>
    <w:rsid w:val="00146C97"/>
    <w:rsid w:val="0015011B"/>
    <w:rsid w:val="00150B7A"/>
    <w:rsid w:val="00153DAE"/>
    <w:rsid w:val="00155162"/>
    <w:rsid w:val="00163490"/>
    <w:rsid w:val="00166574"/>
    <w:rsid w:val="00166C3D"/>
    <w:rsid w:val="00174BA3"/>
    <w:rsid w:val="0018237F"/>
    <w:rsid w:val="001824FC"/>
    <w:rsid w:val="00183145"/>
    <w:rsid w:val="0018371C"/>
    <w:rsid w:val="001844C7"/>
    <w:rsid w:val="001849E6"/>
    <w:rsid w:val="00184F5C"/>
    <w:rsid w:val="001852E0"/>
    <w:rsid w:val="00185ECD"/>
    <w:rsid w:val="00186B27"/>
    <w:rsid w:val="00187D29"/>
    <w:rsid w:val="00187FB6"/>
    <w:rsid w:val="00190A0C"/>
    <w:rsid w:val="00192481"/>
    <w:rsid w:val="00192A86"/>
    <w:rsid w:val="00193084"/>
    <w:rsid w:val="00193AF8"/>
    <w:rsid w:val="00194DF2"/>
    <w:rsid w:val="00195223"/>
    <w:rsid w:val="00195E56"/>
    <w:rsid w:val="001A0253"/>
    <w:rsid w:val="001A0415"/>
    <w:rsid w:val="001A1F02"/>
    <w:rsid w:val="001A1FE7"/>
    <w:rsid w:val="001A29A1"/>
    <w:rsid w:val="001A40F3"/>
    <w:rsid w:val="001A5929"/>
    <w:rsid w:val="001A70E2"/>
    <w:rsid w:val="001B0035"/>
    <w:rsid w:val="001B06CD"/>
    <w:rsid w:val="001B07EA"/>
    <w:rsid w:val="001B1300"/>
    <w:rsid w:val="001B3DF4"/>
    <w:rsid w:val="001B4966"/>
    <w:rsid w:val="001B4DB9"/>
    <w:rsid w:val="001B6EE6"/>
    <w:rsid w:val="001C2EC1"/>
    <w:rsid w:val="001C3726"/>
    <w:rsid w:val="001C4095"/>
    <w:rsid w:val="001C488A"/>
    <w:rsid w:val="001C5095"/>
    <w:rsid w:val="001C5131"/>
    <w:rsid w:val="001C6482"/>
    <w:rsid w:val="001C7F32"/>
    <w:rsid w:val="001D1FE4"/>
    <w:rsid w:val="001D3B38"/>
    <w:rsid w:val="001D3F51"/>
    <w:rsid w:val="001D423D"/>
    <w:rsid w:val="001D5B70"/>
    <w:rsid w:val="001D5C1E"/>
    <w:rsid w:val="001D6498"/>
    <w:rsid w:val="001D68A4"/>
    <w:rsid w:val="001D6A9E"/>
    <w:rsid w:val="001E0C1E"/>
    <w:rsid w:val="001E19E9"/>
    <w:rsid w:val="001E1E50"/>
    <w:rsid w:val="001E2F75"/>
    <w:rsid w:val="001E3152"/>
    <w:rsid w:val="001E56AF"/>
    <w:rsid w:val="001E5E9C"/>
    <w:rsid w:val="001F0AAD"/>
    <w:rsid w:val="001F0BAD"/>
    <w:rsid w:val="001F12EC"/>
    <w:rsid w:val="001F1A56"/>
    <w:rsid w:val="001F4756"/>
    <w:rsid w:val="001F4E27"/>
    <w:rsid w:val="001F4E80"/>
    <w:rsid w:val="001F65C4"/>
    <w:rsid w:val="002001C4"/>
    <w:rsid w:val="00200CFC"/>
    <w:rsid w:val="0020218A"/>
    <w:rsid w:val="00202EC9"/>
    <w:rsid w:val="002049C8"/>
    <w:rsid w:val="00206276"/>
    <w:rsid w:val="00217A64"/>
    <w:rsid w:val="00220158"/>
    <w:rsid w:val="002216BD"/>
    <w:rsid w:val="00222D2A"/>
    <w:rsid w:val="00223B89"/>
    <w:rsid w:val="002247EC"/>
    <w:rsid w:val="00224AA0"/>
    <w:rsid w:val="002251FC"/>
    <w:rsid w:val="0022635D"/>
    <w:rsid w:val="00226A17"/>
    <w:rsid w:val="00226E03"/>
    <w:rsid w:val="002279F0"/>
    <w:rsid w:val="002300A1"/>
    <w:rsid w:val="002302C8"/>
    <w:rsid w:val="0023104F"/>
    <w:rsid w:val="002312CB"/>
    <w:rsid w:val="00232492"/>
    <w:rsid w:val="00236121"/>
    <w:rsid w:val="00242712"/>
    <w:rsid w:val="0024310C"/>
    <w:rsid w:val="00243B7C"/>
    <w:rsid w:val="00245769"/>
    <w:rsid w:val="002465DA"/>
    <w:rsid w:val="00247DD8"/>
    <w:rsid w:val="002501AC"/>
    <w:rsid w:val="002501B5"/>
    <w:rsid w:val="002507D7"/>
    <w:rsid w:val="00251372"/>
    <w:rsid w:val="00252A37"/>
    <w:rsid w:val="002541E5"/>
    <w:rsid w:val="002564E6"/>
    <w:rsid w:val="00256AB2"/>
    <w:rsid w:val="002615EA"/>
    <w:rsid w:val="0026206D"/>
    <w:rsid w:val="00264032"/>
    <w:rsid w:val="00265065"/>
    <w:rsid w:val="00270246"/>
    <w:rsid w:val="0027026E"/>
    <w:rsid w:val="00270DAA"/>
    <w:rsid w:val="00272204"/>
    <w:rsid w:val="00272B9F"/>
    <w:rsid w:val="00272FA3"/>
    <w:rsid w:val="00272FFC"/>
    <w:rsid w:val="002730C1"/>
    <w:rsid w:val="00273FE1"/>
    <w:rsid w:val="00274A03"/>
    <w:rsid w:val="002756BA"/>
    <w:rsid w:val="002757FC"/>
    <w:rsid w:val="002814CD"/>
    <w:rsid w:val="0028193A"/>
    <w:rsid w:val="00281C28"/>
    <w:rsid w:val="00281E36"/>
    <w:rsid w:val="00283758"/>
    <w:rsid w:val="00284BD9"/>
    <w:rsid w:val="00290710"/>
    <w:rsid w:val="00290910"/>
    <w:rsid w:val="00292B42"/>
    <w:rsid w:val="00293637"/>
    <w:rsid w:val="00293C71"/>
    <w:rsid w:val="00294149"/>
    <w:rsid w:val="00294B82"/>
    <w:rsid w:val="0029570D"/>
    <w:rsid w:val="00295A50"/>
    <w:rsid w:val="00297954"/>
    <w:rsid w:val="002A25B3"/>
    <w:rsid w:val="002A4DD1"/>
    <w:rsid w:val="002A788A"/>
    <w:rsid w:val="002B0826"/>
    <w:rsid w:val="002B0EDC"/>
    <w:rsid w:val="002B0EEE"/>
    <w:rsid w:val="002B34E1"/>
    <w:rsid w:val="002B3C37"/>
    <w:rsid w:val="002B51CD"/>
    <w:rsid w:val="002B75B0"/>
    <w:rsid w:val="002C10A5"/>
    <w:rsid w:val="002C25B7"/>
    <w:rsid w:val="002C29FD"/>
    <w:rsid w:val="002C4E03"/>
    <w:rsid w:val="002C5485"/>
    <w:rsid w:val="002C5FA6"/>
    <w:rsid w:val="002D3080"/>
    <w:rsid w:val="002D6461"/>
    <w:rsid w:val="002D697B"/>
    <w:rsid w:val="002D733C"/>
    <w:rsid w:val="002E0058"/>
    <w:rsid w:val="002E0407"/>
    <w:rsid w:val="002E0882"/>
    <w:rsid w:val="002E1135"/>
    <w:rsid w:val="002E1163"/>
    <w:rsid w:val="002E11BE"/>
    <w:rsid w:val="002E38BA"/>
    <w:rsid w:val="002E72C2"/>
    <w:rsid w:val="002F11B5"/>
    <w:rsid w:val="002F2DEC"/>
    <w:rsid w:val="002F4160"/>
    <w:rsid w:val="002F4865"/>
    <w:rsid w:val="002F62C7"/>
    <w:rsid w:val="002F6A4E"/>
    <w:rsid w:val="003014D2"/>
    <w:rsid w:val="0030212D"/>
    <w:rsid w:val="0030273E"/>
    <w:rsid w:val="0030373E"/>
    <w:rsid w:val="003063C1"/>
    <w:rsid w:val="00307517"/>
    <w:rsid w:val="003108C7"/>
    <w:rsid w:val="00312566"/>
    <w:rsid w:val="003143B7"/>
    <w:rsid w:val="00314655"/>
    <w:rsid w:val="003214F8"/>
    <w:rsid w:val="003228D2"/>
    <w:rsid w:val="0032654B"/>
    <w:rsid w:val="003276B6"/>
    <w:rsid w:val="003312F3"/>
    <w:rsid w:val="003351B0"/>
    <w:rsid w:val="00336A9B"/>
    <w:rsid w:val="00341437"/>
    <w:rsid w:val="00341463"/>
    <w:rsid w:val="00342EE8"/>
    <w:rsid w:val="00346317"/>
    <w:rsid w:val="00346374"/>
    <w:rsid w:val="0034720A"/>
    <w:rsid w:val="00347B66"/>
    <w:rsid w:val="003500BC"/>
    <w:rsid w:val="00351630"/>
    <w:rsid w:val="0035170F"/>
    <w:rsid w:val="00352616"/>
    <w:rsid w:val="00353BE7"/>
    <w:rsid w:val="00354DFF"/>
    <w:rsid w:val="00354EE5"/>
    <w:rsid w:val="00355EBF"/>
    <w:rsid w:val="003574E2"/>
    <w:rsid w:val="00360F28"/>
    <w:rsid w:val="0036370A"/>
    <w:rsid w:val="00370359"/>
    <w:rsid w:val="003717C8"/>
    <w:rsid w:val="003725EE"/>
    <w:rsid w:val="00373B30"/>
    <w:rsid w:val="00373CBA"/>
    <w:rsid w:val="0037520F"/>
    <w:rsid w:val="00376F36"/>
    <w:rsid w:val="00377C9D"/>
    <w:rsid w:val="003856C1"/>
    <w:rsid w:val="00390C5E"/>
    <w:rsid w:val="003921BF"/>
    <w:rsid w:val="00393067"/>
    <w:rsid w:val="0039316D"/>
    <w:rsid w:val="003A0BA8"/>
    <w:rsid w:val="003A350D"/>
    <w:rsid w:val="003A4795"/>
    <w:rsid w:val="003A4E28"/>
    <w:rsid w:val="003A4F58"/>
    <w:rsid w:val="003A648C"/>
    <w:rsid w:val="003A77D3"/>
    <w:rsid w:val="003B1AF0"/>
    <w:rsid w:val="003B2DF1"/>
    <w:rsid w:val="003B3094"/>
    <w:rsid w:val="003C03A6"/>
    <w:rsid w:val="003C2785"/>
    <w:rsid w:val="003C3280"/>
    <w:rsid w:val="003C4442"/>
    <w:rsid w:val="003C5553"/>
    <w:rsid w:val="003C5A33"/>
    <w:rsid w:val="003C6AFB"/>
    <w:rsid w:val="003D06B7"/>
    <w:rsid w:val="003D5389"/>
    <w:rsid w:val="003D5A30"/>
    <w:rsid w:val="003E24E2"/>
    <w:rsid w:val="003E473A"/>
    <w:rsid w:val="003E4970"/>
    <w:rsid w:val="003E66C3"/>
    <w:rsid w:val="003E75E9"/>
    <w:rsid w:val="003E7848"/>
    <w:rsid w:val="003F4DF9"/>
    <w:rsid w:val="003F58D6"/>
    <w:rsid w:val="003F7024"/>
    <w:rsid w:val="003F7C7F"/>
    <w:rsid w:val="004018B3"/>
    <w:rsid w:val="00401D99"/>
    <w:rsid w:val="00403580"/>
    <w:rsid w:val="00403F81"/>
    <w:rsid w:val="0040652D"/>
    <w:rsid w:val="0040761F"/>
    <w:rsid w:val="00412B43"/>
    <w:rsid w:val="00412E82"/>
    <w:rsid w:val="00414BED"/>
    <w:rsid w:val="00414C03"/>
    <w:rsid w:val="00416375"/>
    <w:rsid w:val="004208ED"/>
    <w:rsid w:val="004216C3"/>
    <w:rsid w:val="00421DDF"/>
    <w:rsid w:val="0042248F"/>
    <w:rsid w:val="00422872"/>
    <w:rsid w:val="00423081"/>
    <w:rsid w:val="00424848"/>
    <w:rsid w:val="00425F9E"/>
    <w:rsid w:val="00426394"/>
    <w:rsid w:val="00427651"/>
    <w:rsid w:val="00427E17"/>
    <w:rsid w:val="0043121F"/>
    <w:rsid w:val="00433328"/>
    <w:rsid w:val="0043381F"/>
    <w:rsid w:val="00435C07"/>
    <w:rsid w:val="00437360"/>
    <w:rsid w:val="004374B0"/>
    <w:rsid w:val="00437E97"/>
    <w:rsid w:val="00443DDE"/>
    <w:rsid w:val="00444492"/>
    <w:rsid w:val="00444BAD"/>
    <w:rsid w:val="0044733F"/>
    <w:rsid w:val="004474A6"/>
    <w:rsid w:val="00450428"/>
    <w:rsid w:val="0045189E"/>
    <w:rsid w:val="00451A36"/>
    <w:rsid w:val="00453034"/>
    <w:rsid w:val="004541D5"/>
    <w:rsid w:val="00454B2B"/>
    <w:rsid w:val="004625CD"/>
    <w:rsid w:val="00466663"/>
    <w:rsid w:val="00466E48"/>
    <w:rsid w:val="004675E4"/>
    <w:rsid w:val="004676EA"/>
    <w:rsid w:val="00471F96"/>
    <w:rsid w:val="00472343"/>
    <w:rsid w:val="004725A5"/>
    <w:rsid w:val="00482303"/>
    <w:rsid w:val="004840F7"/>
    <w:rsid w:val="00484227"/>
    <w:rsid w:val="00484659"/>
    <w:rsid w:val="00487C2B"/>
    <w:rsid w:val="00487FEE"/>
    <w:rsid w:val="004900EE"/>
    <w:rsid w:val="00491400"/>
    <w:rsid w:val="00491F98"/>
    <w:rsid w:val="0049342A"/>
    <w:rsid w:val="00494387"/>
    <w:rsid w:val="0049558A"/>
    <w:rsid w:val="00495879"/>
    <w:rsid w:val="004979EA"/>
    <w:rsid w:val="004A04D1"/>
    <w:rsid w:val="004A0997"/>
    <w:rsid w:val="004A1921"/>
    <w:rsid w:val="004A33BC"/>
    <w:rsid w:val="004A4161"/>
    <w:rsid w:val="004A52FB"/>
    <w:rsid w:val="004A6509"/>
    <w:rsid w:val="004A7C63"/>
    <w:rsid w:val="004B2ACD"/>
    <w:rsid w:val="004B43BD"/>
    <w:rsid w:val="004B4712"/>
    <w:rsid w:val="004B6CF9"/>
    <w:rsid w:val="004C143A"/>
    <w:rsid w:val="004C1E96"/>
    <w:rsid w:val="004C1EDC"/>
    <w:rsid w:val="004C523A"/>
    <w:rsid w:val="004C5BAF"/>
    <w:rsid w:val="004C6543"/>
    <w:rsid w:val="004C7A42"/>
    <w:rsid w:val="004D02B1"/>
    <w:rsid w:val="004D41FE"/>
    <w:rsid w:val="004D43BE"/>
    <w:rsid w:val="004D6B9C"/>
    <w:rsid w:val="004D6DF0"/>
    <w:rsid w:val="004E27DA"/>
    <w:rsid w:val="004E32AD"/>
    <w:rsid w:val="004E5D07"/>
    <w:rsid w:val="004E7A7D"/>
    <w:rsid w:val="004E7ADF"/>
    <w:rsid w:val="004F2330"/>
    <w:rsid w:val="004F33A0"/>
    <w:rsid w:val="004F652F"/>
    <w:rsid w:val="004F7413"/>
    <w:rsid w:val="004F7915"/>
    <w:rsid w:val="00500D27"/>
    <w:rsid w:val="00503B7A"/>
    <w:rsid w:val="00504192"/>
    <w:rsid w:val="0051108A"/>
    <w:rsid w:val="00513CF8"/>
    <w:rsid w:val="0051448B"/>
    <w:rsid w:val="00515443"/>
    <w:rsid w:val="005154C8"/>
    <w:rsid w:val="00516791"/>
    <w:rsid w:val="00517F04"/>
    <w:rsid w:val="00522666"/>
    <w:rsid w:val="005227CD"/>
    <w:rsid w:val="00522AC6"/>
    <w:rsid w:val="00522F7F"/>
    <w:rsid w:val="00523339"/>
    <w:rsid w:val="005244ED"/>
    <w:rsid w:val="005276B8"/>
    <w:rsid w:val="00530956"/>
    <w:rsid w:val="0053187C"/>
    <w:rsid w:val="00531D4E"/>
    <w:rsid w:val="00532EA8"/>
    <w:rsid w:val="00533502"/>
    <w:rsid w:val="00534DE7"/>
    <w:rsid w:val="00536D20"/>
    <w:rsid w:val="00541CFD"/>
    <w:rsid w:val="00543339"/>
    <w:rsid w:val="00543ED4"/>
    <w:rsid w:val="005464F1"/>
    <w:rsid w:val="005504E7"/>
    <w:rsid w:val="00551B34"/>
    <w:rsid w:val="00553221"/>
    <w:rsid w:val="005551F7"/>
    <w:rsid w:val="00556EEF"/>
    <w:rsid w:val="005602E9"/>
    <w:rsid w:val="00560E42"/>
    <w:rsid w:val="005613EE"/>
    <w:rsid w:val="005627BF"/>
    <w:rsid w:val="00562F3C"/>
    <w:rsid w:val="00565429"/>
    <w:rsid w:val="00567E8E"/>
    <w:rsid w:val="00573521"/>
    <w:rsid w:val="005739AB"/>
    <w:rsid w:val="00577C54"/>
    <w:rsid w:val="00583920"/>
    <w:rsid w:val="00584829"/>
    <w:rsid w:val="00585142"/>
    <w:rsid w:val="00585E8E"/>
    <w:rsid w:val="00587F27"/>
    <w:rsid w:val="005902E7"/>
    <w:rsid w:val="0059257D"/>
    <w:rsid w:val="005942C4"/>
    <w:rsid w:val="00595577"/>
    <w:rsid w:val="00595DFC"/>
    <w:rsid w:val="00597231"/>
    <w:rsid w:val="005974BE"/>
    <w:rsid w:val="005A2192"/>
    <w:rsid w:val="005A3286"/>
    <w:rsid w:val="005A3A19"/>
    <w:rsid w:val="005A7952"/>
    <w:rsid w:val="005B229C"/>
    <w:rsid w:val="005B262E"/>
    <w:rsid w:val="005B327F"/>
    <w:rsid w:val="005B4BD5"/>
    <w:rsid w:val="005B5781"/>
    <w:rsid w:val="005B5ABC"/>
    <w:rsid w:val="005C0E6A"/>
    <w:rsid w:val="005C234F"/>
    <w:rsid w:val="005C2790"/>
    <w:rsid w:val="005C3D5E"/>
    <w:rsid w:val="005D4FE9"/>
    <w:rsid w:val="005D508F"/>
    <w:rsid w:val="005D78CF"/>
    <w:rsid w:val="005E1254"/>
    <w:rsid w:val="005E2847"/>
    <w:rsid w:val="005E3547"/>
    <w:rsid w:val="005E3DAC"/>
    <w:rsid w:val="005E3F98"/>
    <w:rsid w:val="005E7635"/>
    <w:rsid w:val="005E7D07"/>
    <w:rsid w:val="005F12A8"/>
    <w:rsid w:val="005F54D3"/>
    <w:rsid w:val="005F5644"/>
    <w:rsid w:val="005F5CD4"/>
    <w:rsid w:val="005F7805"/>
    <w:rsid w:val="005F7F75"/>
    <w:rsid w:val="00601B22"/>
    <w:rsid w:val="0060216B"/>
    <w:rsid w:val="00602B95"/>
    <w:rsid w:val="0060472D"/>
    <w:rsid w:val="006104D8"/>
    <w:rsid w:val="00611FB3"/>
    <w:rsid w:val="006120FF"/>
    <w:rsid w:val="006125BC"/>
    <w:rsid w:val="006129B6"/>
    <w:rsid w:val="00612F4B"/>
    <w:rsid w:val="00614A09"/>
    <w:rsid w:val="00615068"/>
    <w:rsid w:val="006207CE"/>
    <w:rsid w:val="00622D9D"/>
    <w:rsid w:val="006236C8"/>
    <w:rsid w:val="00623A59"/>
    <w:rsid w:val="00624CE9"/>
    <w:rsid w:val="0062682C"/>
    <w:rsid w:val="00630DF6"/>
    <w:rsid w:val="00632E5D"/>
    <w:rsid w:val="006352EB"/>
    <w:rsid w:val="006369F6"/>
    <w:rsid w:val="00636C92"/>
    <w:rsid w:val="006403B2"/>
    <w:rsid w:val="00641699"/>
    <w:rsid w:val="00641F86"/>
    <w:rsid w:val="006443DF"/>
    <w:rsid w:val="00645CD9"/>
    <w:rsid w:val="006500AD"/>
    <w:rsid w:val="00653234"/>
    <w:rsid w:val="00653429"/>
    <w:rsid w:val="0065350A"/>
    <w:rsid w:val="0065514A"/>
    <w:rsid w:val="00655F2F"/>
    <w:rsid w:val="0065767D"/>
    <w:rsid w:val="00657D1F"/>
    <w:rsid w:val="00657EFB"/>
    <w:rsid w:val="006623F8"/>
    <w:rsid w:val="0066348C"/>
    <w:rsid w:val="00663B3B"/>
    <w:rsid w:val="0066614E"/>
    <w:rsid w:val="0067080C"/>
    <w:rsid w:val="006719C5"/>
    <w:rsid w:val="0067262C"/>
    <w:rsid w:val="006747BA"/>
    <w:rsid w:val="006750C9"/>
    <w:rsid w:val="00677E6F"/>
    <w:rsid w:val="00680B5A"/>
    <w:rsid w:val="00681F56"/>
    <w:rsid w:val="00687120"/>
    <w:rsid w:val="00687C53"/>
    <w:rsid w:val="00690B62"/>
    <w:rsid w:val="00690DB9"/>
    <w:rsid w:val="00692620"/>
    <w:rsid w:val="0069300E"/>
    <w:rsid w:val="006947E4"/>
    <w:rsid w:val="00694A70"/>
    <w:rsid w:val="0069691C"/>
    <w:rsid w:val="006A13F5"/>
    <w:rsid w:val="006A1B44"/>
    <w:rsid w:val="006A1C8C"/>
    <w:rsid w:val="006A3426"/>
    <w:rsid w:val="006A349E"/>
    <w:rsid w:val="006A3BC6"/>
    <w:rsid w:val="006A5525"/>
    <w:rsid w:val="006A65F2"/>
    <w:rsid w:val="006A6FAF"/>
    <w:rsid w:val="006A7779"/>
    <w:rsid w:val="006B1FF4"/>
    <w:rsid w:val="006B4022"/>
    <w:rsid w:val="006B42DC"/>
    <w:rsid w:val="006B5983"/>
    <w:rsid w:val="006B60B4"/>
    <w:rsid w:val="006C29AD"/>
    <w:rsid w:val="006C4883"/>
    <w:rsid w:val="006C51CB"/>
    <w:rsid w:val="006C59CF"/>
    <w:rsid w:val="006D2C29"/>
    <w:rsid w:val="006D66E1"/>
    <w:rsid w:val="006D73D7"/>
    <w:rsid w:val="006D7B24"/>
    <w:rsid w:val="006E045B"/>
    <w:rsid w:val="006E0854"/>
    <w:rsid w:val="006E2B10"/>
    <w:rsid w:val="006E389A"/>
    <w:rsid w:val="006E4083"/>
    <w:rsid w:val="006E5375"/>
    <w:rsid w:val="006E6542"/>
    <w:rsid w:val="006E68BA"/>
    <w:rsid w:val="006E7BD8"/>
    <w:rsid w:val="006F0863"/>
    <w:rsid w:val="006F2ACD"/>
    <w:rsid w:val="006F2CC0"/>
    <w:rsid w:val="006F3318"/>
    <w:rsid w:val="006F338A"/>
    <w:rsid w:val="006F3812"/>
    <w:rsid w:val="006F3942"/>
    <w:rsid w:val="006F4C16"/>
    <w:rsid w:val="006F53C9"/>
    <w:rsid w:val="006F5FDD"/>
    <w:rsid w:val="006F6566"/>
    <w:rsid w:val="006F749E"/>
    <w:rsid w:val="007002FD"/>
    <w:rsid w:val="00701472"/>
    <w:rsid w:val="00703B1C"/>
    <w:rsid w:val="0071078C"/>
    <w:rsid w:val="00714897"/>
    <w:rsid w:val="007152FD"/>
    <w:rsid w:val="00715E83"/>
    <w:rsid w:val="00716AD3"/>
    <w:rsid w:val="00720D32"/>
    <w:rsid w:val="007220DB"/>
    <w:rsid w:val="00722FF2"/>
    <w:rsid w:val="00723BD4"/>
    <w:rsid w:val="0072441D"/>
    <w:rsid w:val="00724CCC"/>
    <w:rsid w:val="007260B8"/>
    <w:rsid w:val="00727682"/>
    <w:rsid w:val="007276A1"/>
    <w:rsid w:val="007276DA"/>
    <w:rsid w:val="00727789"/>
    <w:rsid w:val="00730634"/>
    <w:rsid w:val="007311A5"/>
    <w:rsid w:val="007331CB"/>
    <w:rsid w:val="00733A62"/>
    <w:rsid w:val="00734D45"/>
    <w:rsid w:val="007366D9"/>
    <w:rsid w:val="00737062"/>
    <w:rsid w:val="007374CD"/>
    <w:rsid w:val="00737DC7"/>
    <w:rsid w:val="00740862"/>
    <w:rsid w:val="007412EE"/>
    <w:rsid w:val="00744111"/>
    <w:rsid w:val="0074446A"/>
    <w:rsid w:val="007447AF"/>
    <w:rsid w:val="00746572"/>
    <w:rsid w:val="00751947"/>
    <w:rsid w:val="00753EDD"/>
    <w:rsid w:val="007558FF"/>
    <w:rsid w:val="00756DE7"/>
    <w:rsid w:val="00757B38"/>
    <w:rsid w:val="00757DFD"/>
    <w:rsid w:val="00762615"/>
    <w:rsid w:val="00762754"/>
    <w:rsid w:val="0076734F"/>
    <w:rsid w:val="00767648"/>
    <w:rsid w:val="00770690"/>
    <w:rsid w:val="00771D19"/>
    <w:rsid w:val="00772CFA"/>
    <w:rsid w:val="007736CB"/>
    <w:rsid w:val="007778D8"/>
    <w:rsid w:val="00780613"/>
    <w:rsid w:val="0078080B"/>
    <w:rsid w:val="007812BA"/>
    <w:rsid w:val="00782D63"/>
    <w:rsid w:val="00784EA8"/>
    <w:rsid w:val="00785483"/>
    <w:rsid w:val="00786D7F"/>
    <w:rsid w:val="00786E21"/>
    <w:rsid w:val="0078719D"/>
    <w:rsid w:val="0079004F"/>
    <w:rsid w:val="007901FE"/>
    <w:rsid w:val="00790A2D"/>
    <w:rsid w:val="00790F97"/>
    <w:rsid w:val="00795A43"/>
    <w:rsid w:val="00795FC2"/>
    <w:rsid w:val="007960D1"/>
    <w:rsid w:val="007A1A3B"/>
    <w:rsid w:val="007A56D6"/>
    <w:rsid w:val="007A6D17"/>
    <w:rsid w:val="007B013F"/>
    <w:rsid w:val="007B09EA"/>
    <w:rsid w:val="007B2571"/>
    <w:rsid w:val="007B35A4"/>
    <w:rsid w:val="007B3A71"/>
    <w:rsid w:val="007B51C0"/>
    <w:rsid w:val="007B5DD2"/>
    <w:rsid w:val="007B7B09"/>
    <w:rsid w:val="007C0544"/>
    <w:rsid w:val="007C22D6"/>
    <w:rsid w:val="007C3B95"/>
    <w:rsid w:val="007C6625"/>
    <w:rsid w:val="007C66EB"/>
    <w:rsid w:val="007C68C2"/>
    <w:rsid w:val="007C7635"/>
    <w:rsid w:val="007D13EF"/>
    <w:rsid w:val="007D1E2B"/>
    <w:rsid w:val="007D46A5"/>
    <w:rsid w:val="007D5C9B"/>
    <w:rsid w:val="007D6533"/>
    <w:rsid w:val="007D73D9"/>
    <w:rsid w:val="007E3919"/>
    <w:rsid w:val="007E490D"/>
    <w:rsid w:val="007F1357"/>
    <w:rsid w:val="007F1FA5"/>
    <w:rsid w:val="007F288B"/>
    <w:rsid w:val="007F34CF"/>
    <w:rsid w:val="007F3A6F"/>
    <w:rsid w:val="007F3B5D"/>
    <w:rsid w:val="007F3C95"/>
    <w:rsid w:val="007F42C0"/>
    <w:rsid w:val="007F43A2"/>
    <w:rsid w:val="007F47CA"/>
    <w:rsid w:val="007F6EDB"/>
    <w:rsid w:val="007F7E1B"/>
    <w:rsid w:val="00802374"/>
    <w:rsid w:val="008038BC"/>
    <w:rsid w:val="00804CB8"/>
    <w:rsid w:val="00805531"/>
    <w:rsid w:val="00805FA3"/>
    <w:rsid w:val="00806508"/>
    <w:rsid w:val="00810936"/>
    <w:rsid w:val="00811ED7"/>
    <w:rsid w:val="00814268"/>
    <w:rsid w:val="00815555"/>
    <w:rsid w:val="00817D3A"/>
    <w:rsid w:val="008200F4"/>
    <w:rsid w:val="0082141A"/>
    <w:rsid w:val="00821EBA"/>
    <w:rsid w:val="00822E19"/>
    <w:rsid w:val="00823B63"/>
    <w:rsid w:val="00823E5D"/>
    <w:rsid w:val="00825165"/>
    <w:rsid w:val="00827E75"/>
    <w:rsid w:val="00827FB4"/>
    <w:rsid w:val="00830BA1"/>
    <w:rsid w:val="00831A4E"/>
    <w:rsid w:val="00833C65"/>
    <w:rsid w:val="00833F82"/>
    <w:rsid w:val="0083446A"/>
    <w:rsid w:val="0083604B"/>
    <w:rsid w:val="008366A4"/>
    <w:rsid w:val="0083678C"/>
    <w:rsid w:val="00836D4D"/>
    <w:rsid w:val="00842881"/>
    <w:rsid w:val="00842CBF"/>
    <w:rsid w:val="00842D19"/>
    <w:rsid w:val="0084499E"/>
    <w:rsid w:val="0084508D"/>
    <w:rsid w:val="00847307"/>
    <w:rsid w:val="0085192F"/>
    <w:rsid w:val="00855259"/>
    <w:rsid w:val="00856F27"/>
    <w:rsid w:val="008622D1"/>
    <w:rsid w:val="0086320B"/>
    <w:rsid w:val="008644C2"/>
    <w:rsid w:val="00865490"/>
    <w:rsid w:val="00866E2E"/>
    <w:rsid w:val="00866F58"/>
    <w:rsid w:val="008709E8"/>
    <w:rsid w:val="00870C96"/>
    <w:rsid w:val="00876F61"/>
    <w:rsid w:val="00877495"/>
    <w:rsid w:val="0087757D"/>
    <w:rsid w:val="00877863"/>
    <w:rsid w:val="0088027C"/>
    <w:rsid w:val="008813AB"/>
    <w:rsid w:val="0088156F"/>
    <w:rsid w:val="00881DB7"/>
    <w:rsid w:val="00883657"/>
    <w:rsid w:val="00883E14"/>
    <w:rsid w:val="00884A64"/>
    <w:rsid w:val="00890C46"/>
    <w:rsid w:val="008925A4"/>
    <w:rsid w:val="00893B83"/>
    <w:rsid w:val="008947EE"/>
    <w:rsid w:val="00896DFC"/>
    <w:rsid w:val="008A10AA"/>
    <w:rsid w:val="008A1C48"/>
    <w:rsid w:val="008A1FEA"/>
    <w:rsid w:val="008A3A23"/>
    <w:rsid w:val="008A3BE2"/>
    <w:rsid w:val="008A402A"/>
    <w:rsid w:val="008A4C96"/>
    <w:rsid w:val="008A618C"/>
    <w:rsid w:val="008A62A5"/>
    <w:rsid w:val="008A7DAC"/>
    <w:rsid w:val="008B0063"/>
    <w:rsid w:val="008B0520"/>
    <w:rsid w:val="008B39A5"/>
    <w:rsid w:val="008B3D0A"/>
    <w:rsid w:val="008B3FD2"/>
    <w:rsid w:val="008B66CA"/>
    <w:rsid w:val="008B681D"/>
    <w:rsid w:val="008B7429"/>
    <w:rsid w:val="008B78CA"/>
    <w:rsid w:val="008C0C24"/>
    <w:rsid w:val="008C1B76"/>
    <w:rsid w:val="008C1D1F"/>
    <w:rsid w:val="008C4B1E"/>
    <w:rsid w:val="008C4EA0"/>
    <w:rsid w:val="008C5B8E"/>
    <w:rsid w:val="008C7550"/>
    <w:rsid w:val="008C7A9F"/>
    <w:rsid w:val="008D0580"/>
    <w:rsid w:val="008D2E02"/>
    <w:rsid w:val="008D389F"/>
    <w:rsid w:val="008D3ACF"/>
    <w:rsid w:val="008D5833"/>
    <w:rsid w:val="008D743E"/>
    <w:rsid w:val="008D77D3"/>
    <w:rsid w:val="008E0D76"/>
    <w:rsid w:val="008E1F62"/>
    <w:rsid w:val="008E27E3"/>
    <w:rsid w:val="008E35D9"/>
    <w:rsid w:val="008E4728"/>
    <w:rsid w:val="008E4C50"/>
    <w:rsid w:val="008E751E"/>
    <w:rsid w:val="008E7693"/>
    <w:rsid w:val="008F32DC"/>
    <w:rsid w:val="008F5129"/>
    <w:rsid w:val="008F5FB1"/>
    <w:rsid w:val="008F65F0"/>
    <w:rsid w:val="008F66D6"/>
    <w:rsid w:val="008F6BCF"/>
    <w:rsid w:val="008F7173"/>
    <w:rsid w:val="008F76B1"/>
    <w:rsid w:val="008F7FE2"/>
    <w:rsid w:val="00902B34"/>
    <w:rsid w:val="009030C5"/>
    <w:rsid w:val="00903243"/>
    <w:rsid w:val="0090353C"/>
    <w:rsid w:val="00903826"/>
    <w:rsid w:val="009057CD"/>
    <w:rsid w:val="009070FB"/>
    <w:rsid w:val="00907EAF"/>
    <w:rsid w:val="009106B5"/>
    <w:rsid w:val="00911180"/>
    <w:rsid w:val="009119BA"/>
    <w:rsid w:val="00914FA4"/>
    <w:rsid w:val="009158A4"/>
    <w:rsid w:val="0091704C"/>
    <w:rsid w:val="00917AE9"/>
    <w:rsid w:val="009212D0"/>
    <w:rsid w:val="00922CF0"/>
    <w:rsid w:val="00924054"/>
    <w:rsid w:val="00924585"/>
    <w:rsid w:val="00925E0F"/>
    <w:rsid w:val="00926EBE"/>
    <w:rsid w:val="00931ECF"/>
    <w:rsid w:val="00934FFA"/>
    <w:rsid w:val="00935F3E"/>
    <w:rsid w:val="00936316"/>
    <w:rsid w:val="0093656D"/>
    <w:rsid w:val="00937ACC"/>
    <w:rsid w:val="00941294"/>
    <w:rsid w:val="009419AA"/>
    <w:rsid w:val="00942E99"/>
    <w:rsid w:val="00943369"/>
    <w:rsid w:val="0094659D"/>
    <w:rsid w:val="009478FB"/>
    <w:rsid w:val="00947B1E"/>
    <w:rsid w:val="00950833"/>
    <w:rsid w:val="00951606"/>
    <w:rsid w:val="0095288B"/>
    <w:rsid w:val="0095551A"/>
    <w:rsid w:val="00957B9C"/>
    <w:rsid w:val="00960208"/>
    <w:rsid w:val="00961B33"/>
    <w:rsid w:val="009646DA"/>
    <w:rsid w:val="00965301"/>
    <w:rsid w:val="00967F23"/>
    <w:rsid w:val="00970982"/>
    <w:rsid w:val="00971BB2"/>
    <w:rsid w:val="0097354C"/>
    <w:rsid w:val="009737E2"/>
    <w:rsid w:val="009748EE"/>
    <w:rsid w:val="00975CA0"/>
    <w:rsid w:val="00981BE8"/>
    <w:rsid w:val="00981CCE"/>
    <w:rsid w:val="009872DF"/>
    <w:rsid w:val="009918F0"/>
    <w:rsid w:val="0099254D"/>
    <w:rsid w:val="0099285B"/>
    <w:rsid w:val="00992B2E"/>
    <w:rsid w:val="00994F3F"/>
    <w:rsid w:val="00996DC0"/>
    <w:rsid w:val="00996E93"/>
    <w:rsid w:val="009A3493"/>
    <w:rsid w:val="009A3CAB"/>
    <w:rsid w:val="009A4C88"/>
    <w:rsid w:val="009A6E64"/>
    <w:rsid w:val="009B032C"/>
    <w:rsid w:val="009B0674"/>
    <w:rsid w:val="009B202F"/>
    <w:rsid w:val="009B2D36"/>
    <w:rsid w:val="009B562A"/>
    <w:rsid w:val="009B5FE8"/>
    <w:rsid w:val="009D039D"/>
    <w:rsid w:val="009D048E"/>
    <w:rsid w:val="009D265D"/>
    <w:rsid w:val="009D3B6B"/>
    <w:rsid w:val="009D5373"/>
    <w:rsid w:val="009E0D83"/>
    <w:rsid w:val="009E2895"/>
    <w:rsid w:val="009E358D"/>
    <w:rsid w:val="009E3944"/>
    <w:rsid w:val="009E5B3B"/>
    <w:rsid w:val="009F06EA"/>
    <w:rsid w:val="009F0F09"/>
    <w:rsid w:val="009F167A"/>
    <w:rsid w:val="009F1D25"/>
    <w:rsid w:val="009F3621"/>
    <w:rsid w:val="009F4082"/>
    <w:rsid w:val="009F4A5F"/>
    <w:rsid w:val="009F5E79"/>
    <w:rsid w:val="009F661C"/>
    <w:rsid w:val="009F7EFE"/>
    <w:rsid w:val="00A0048F"/>
    <w:rsid w:val="00A019D4"/>
    <w:rsid w:val="00A0306C"/>
    <w:rsid w:val="00A04961"/>
    <w:rsid w:val="00A05845"/>
    <w:rsid w:val="00A10265"/>
    <w:rsid w:val="00A10AC5"/>
    <w:rsid w:val="00A10DC7"/>
    <w:rsid w:val="00A11032"/>
    <w:rsid w:val="00A1198E"/>
    <w:rsid w:val="00A121A9"/>
    <w:rsid w:val="00A228AD"/>
    <w:rsid w:val="00A22F1A"/>
    <w:rsid w:val="00A240A7"/>
    <w:rsid w:val="00A25A77"/>
    <w:rsid w:val="00A2688A"/>
    <w:rsid w:val="00A32D25"/>
    <w:rsid w:val="00A36332"/>
    <w:rsid w:val="00A367A4"/>
    <w:rsid w:val="00A372E6"/>
    <w:rsid w:val="00A40969"/>
    <w:rsid w:val="00A409D7"/>
    <w:rsid w:val="00A424E9"/>
    <w:rsid w:val="00A427C1"/>
    <w:rsid w:val="00A4290A"/>
    <w:rsid w:val="00A43A43"/>
    <w:rsid w:val="00A445B4"/>
    <w:rsid w:val="00A45FC3"/>
    <w:rsid w:val="00A476A3"/>
    <w:rsid w:val="00A47D36"/>
    <w:rsid w:val="00A47DE6"/>
    <w:rsid w:val="00A5387E"/>
    <w:rsid w:val="00A53D82"/>
    <w:rsid w:val="00A55686"/>
    <w:rsid w:val="00A57353"/>
    <w:rsid w:val="00A61377"/>
    <w:rsid w:val="00A62DB1"/>
    <w:rsid w:val="00A63060"/>
    <w:rsid w:val="00A642E3"/>
    <w:rsid w:val="00A651D2"/>
    <w:rsid w:val="00A66BE6"/>
    <w:rsid w:val="00A66D08"/>
    <w:rsid w:val="00A67641"/>
    <w:rsid w:val="00A7184C"/>
    <w:rsid w:val="00A72125"/>
    <w:rsid w:val="00A730A8"/>
    <w:rsid w:val="00A7316C"/>
    <w:rsid w:val="00A73522"/>
    <w:rsid w:val="00A73A74"/>
    <w:rsid w:val="00A73D18"/>
    <w:rsid w:val="00A773B7"/>
    <w:rsid w:val="00A77A52"/>
    <w:rsid w:val="00A80D1A"/>
    <w:rsid w:val="00A81CAE"/>
    <w:rsid w:val="00A83DDA"/>
    <w:rsid w:val="00A84090"/>
    <w:rsid w:val="00A85782"/>
    <w:rsid w:val="00A93334"/>
    <w:rsid w:val="00A939D2"/>
    <w:rsid w:val="00A93EE9"/>
    <w:rsid w:val="00A94205"/>
    <w:rsid w:val="00AA07E1"/>
    <w:rsid w:val="00AA08BC"/>
    <w:rsid w:val="00AA093B"/>
    <w:rsid w:val="00AA34A6"/>
    <w:rsid w:val="00AA4064"/>
    <w:rsid w:val="00AA5A67"/>
    <w:rsid w:val="00AA6B11"/>
    <w:rsid w:val="00AB06BA"/>
    <w:rsid w:val="00AB18DA"/>
    <w:rsid w:val="00AB2D83"/>
    <w:rsid w:val="00AB2FDD"/>
    <w:rsid w:val="00AB3E81"/>
    <w:rsid w:val="00AB6288"/>
    <w:rsid w:val="00AB6E16"/>
    <w:rsid w:val="00AC13E0"/>
    <w:rsid w:val="00AC27AB"/>
    <w:rsid w:val="00AC4E6E"/>
    <w:rsid w:val="00AC4FC9"/>
    <w:rsid w:val="00AC7614"/>
    <w:rsid w:val="00AD13C6"/>
    <w:rsid w:val="00AD291A"/>
    <w:rsid w:val="00AD6003"/>
    <w:rsid w:val="00AE1140"/>
    <w:rsid w:val="00AE1E5E"/>
    <w:rsid w:val="00AE4282"/>
    <w:rsid w:val="00AE621B"/>
    <w:rsid w:val="00AE7253"/>
    <w:rsid w:val="00AF0289"/>
    <w:rsid w:val="00AF19BA"/>
    <w:rsid w:val="00AF3347"/>
    <w:rsid w:val="00AF501A"/>
    <w:rsid w:val="00AF6DF4"/>
    <w:rsid w:val="00AF7741"/>
    <w:rsid w:val="00B00A87"/>
    <w:rsid w:val="00B00B32"/>
    <w:rsid w:val="00B00E57"/>
    <w:rsid w:val="00B01D77"/>
    <w:rsid w:val="00B02163"/>
    <w:rsid w:val="00B0324D"/>
    <w:rsid w:val="00B04CBA"/>
    <w:rsid w:val="00B060FB"/>
    <w:rsid w:val="00B06547"/>
    <w:rsid w:val="00B0689A"/>
    <w:rsid w:val="00B07B57"/>
    <w:rsid w:val="00B1241C"/>
    <w:rsid w:val="00B126AA"/>
    <w:rsid w:val="00B129B2"/>
    <w:rsid w:val="00B15731"/>
    <w:rsid w:val="00B16724"/>
    <w:rsid w:val="00B17156"/>
    <w:rsid w:val="00B20201"/>
    <w:rsid w:val="00B202D0"/>
    <w:rsid w:val="00B25AF9"/>
    <w:rsid w:val="00B26625"/>
    <w:rsid w:val="00B26E4B"/>
    <w:rsid w:val="00B27455"/>
    <w:rsid w:val="00B27F32"/>
    <w:rsid w:val="00B30080"/>
    <w:rsid w:val="00B318E3"/>
    <w:rsid w:val="00B31F81"/>
    <w:rsid w:val="00B326A7"/>
    <w:rsid w:val="00B337C4"/>
    <w:rsid w:val="00B341B6"/>
    <w:rsid w:val="00B37B24"/>
    <w:rsid w:val="00B37D9D"/>
    <w:rsid w:val="00B40834"/>
    <w:rsid w:val="00B41141"/>
    <w:rsid w:val="00B41BA8"/>
    <w:rsid w:val="00B477BF"/>
    <w:rsid w:val="00B51660"/>
    <w:rsid w:val="00B53541"/>
    <w:rsid w:val="00B54BCB"/>
    <w:rsid w:val="00B63445"/>
    <w:rsid w:val="00B65D51"/>
    <w:rsid w:val="00B669DC"/>
    <w:rsid w:val="00B6750A"/>
    <w:rsid w:val="00B70C34"/>
    <w:rsid w:val="00B71D9A"/>
    <w:rsid w:val="00B74373"/>
    <w:rsid w:val="00B75357"/>
    <w:rsid w:val="00B77EEF"/>
    <w:rsid w:val="00B81FFF"/>
    <w:rsid w:val="00B820A7"/>
    <w:rsid w:val="00B82E0C"/>
    <w:rsid w:val="00B836F3"/>
    <w:rsid w:val="00B840AB"/>
    <w:rsid w:val="00B8463C"/>
    <w:rsid w:val="00B85B62"/>
    <w:rsid w:val="00B87974"/>
    <w:rsid w:val="00B91700"/>
    <w:rsid w:val="00B91CD2"/>
    <w:rsid w:val="00B92C39"/>
    <w:rsid w:val="00B93359"/>
    <w:rsid w:val="00B96106"/>
    <w:rsid w:val="00B9668C"/>
    <w:rsid w:val="00BA12FF"/>
    <w:rsid w:val="00BA1C10"/>
    <w:rsid w:val="00BA4239"/>
    <w:rsid w:val="00BA4BF5"/>
    <w:rsid w:val="00BA654F"/>
    <w:rsid w:val="00BA67E8"/>
    <w:rsid w:val="00BA738A"/>
    <w:rsid w:val="00BA74D6"/>
    <w:rsid w:val="00BA757D"/>
    <w:rsid w:val="00BB244E"/>
    <w:rsid w:val="00BB37AE"/>
    <w:rsid w:val="00BB7759"/>
    <w:rsid w:val="00BC17F9"/>
    <w:rsid w:val="00BC237B"/>
    <w:rsid w:val="00BC2C64"/>
    <w:rsid w:val="00BC4419"/>
    <w:rsid w:val="00BC4F1A"/>
    <w:rsid w:val="00BC6668"/>
    <w:rsid w:val="00BD39D5"/>
    <w:rsid w:val="00BD6955"/>
    <w:rsid w:val="00BE2320"/>
    <w:rsid w:val="00BE32A9"/>
    <w:rsid w:val="00BE38FA"/>
    <w:rsid w:val="00BE69AE"/>
    <w:rsid w:val="00BE6B82"/>
    <w:rsid w:val="00BE7203"/>
    <w:rsid w:val="00BF0179"/>
    <w:rsid w:val="00BF01F0"/>
    <w:rsid w:val="00BF23B8"/>
    <w:rsid w:val="00BF3059"/>
    <w:rsid w:val="00BF453E"/>
    <w:rsid w:val="00BF4E22"/>
    <w:rsid w:val="00BF5809"/>
    <w:rsid w:val="00BF68AD"/>
    <w:rsid w:val="00BF6BF3"/>
    <w:rsid w:val="00BF708C"/>
    <w:rsid w:val="00C01E23"/>
    <w:rsid w:val="00C021E2"/>
    <w:rsid w:val="00C0302D"/>
    <w:rsid w:val="00C0341B"/>
    <w:rsid w:val="00C05283"/>
    <w:rsid w:val="00C159F4"/>
    <w:rsid w:val="00C15F53"/>
    <w:rsid w:val="00C20FB4"/>
    <w:rsid w:val="00C21913"/>
    <w:rsid w:val="00C220C0"/>
    <w:rsid w:val="00C22AE5"/>
    <w:rsid w:val="00C22D54"/>
    <w:rsid w:val="00C23710"/>
    <w:rsid w:val="00C26872"/>
    <w:rsid w:val="00C275FD"/>
    <w:rsid w:val="00C3018B"/>
    <w:rsid w:val="00C30D64"/>
    <w:rsid w:val="00C32A6E"/>
    <w:rsid w:val="00C32B23"/>
    <w:rsid w:val="00C32D7C"/>
    <w:rsid w:val="00C33269"/>
    <w:rsid w:val="00C35125"/>
    <w:rsid w:val="00C35ED5"/>
    <w:rsid w:val="00C365F4"/>
    <w:rsid w:val="00C36F42"/>
    <w:rsid w:val="00C374BD"/>
    <w:rsid w:val="00C44F6F"/>
    <w:rsid w:val="00C45D6E"/>
    <w:rsid w:val="00C46878"/>
    <w:rsid w:val="00C46946"/>
    <w:rsid w:val="00C51F2B"/>
    <w:rsid w:val="00C54A79"/>
    <w:rsid w:val="00C55485"/>
    <w:rsid w:val="00C55717"/>
    <w:rsid w:val="00C56ACB"/>
    <w:rsid w:val="00C57697"/>
    <w:rsid w:val="00C60C1C"/>
    <w:rsid w:val="00C61BA0"/>
    <w:rsid w:val="00C61CA5"/>
    <w:rsid w:val="00C63260"/>
    <w:rsid w:val="00C64AE5"/>
    <w:rsid w:val="00C70709"/>
    <w:rsid w:val="00C7082A"/>
    <w:rsid w:val="00C70B1C"/>
    <w:rsid w:val="00C71693"/>
    <w:rsid w:val="00C73F9B"/>
    <w:rsid w:val="00C747F2"/>
    <w:rsid w:val="00C760CA"/>
    <w:rsid w:val="00C812ED"/>
    <w:rsid w:val="00C81870"/>
    <w:rsid w:val="00C819E0"/>
    <w:rsid w:val="00C83AA7"/>
    <w:rsid w:val="00C83C37"/>
    <w:rsid w:val="00C84891"/>
    <w:rsid w:val="00C84F4D"/>
    <w:rsid w:val="00C9178D"/>
    <w:rsid w:val="00C927A9"/>
    <w:rsid w:val="00C92ECA"/>
    <w:rsid w:val="00C97442"/>
    <w:rsid w:val="00CA0861"/>
    <w:rsid w:val="00CA21CC"/>
    <w:rsid w:val="00CA4033"/>
    <w:rsid w:val="00CA47B9"/>
    <w:rsid w:val="00CA7A37"/>
    <w:rsid w:val="00CB09F4"/>
    <w:rsid w:val="00CB3428"/>
    <w:rsid w:val="00CB7F2E"/>
    <w:rsid w:val="00CC172E"/>
    <w:rsid w:val="00CC22A2"/>
    <w:rsid w:val="00CC347E"/>
    <w:rsid w:val="00CC4F7E"/>
    <w:rsid w:val="00CD0412"/>
    <w:rsid w:val="00CD09A3"/>
    <w:rsid w:val="00CD0FF5"/>
    <w:rsid w:val="00CD10F5"/>
    <w:rsid w:val="00CD2F15"/>
    <w:rsid w:val="00CD3F69"/>
    <w:rsid w:val="00CD463A"/>
    <w:rsid w:val="00CD591C"/>
    <w:rsid w:val="00CD7347"/>
    <w:rsid w:val="00CE2C72"/>
    <w:rsid w:val="00CE3BBF"/>
    <w:rsid w:val="00CE41C4"/>
    <w:rsid w:val="00CE497A"/>
    <w:rsid w:val="00CE744E"/>
    <w:rsid w:val="00CE7809"/>
    <w:rsid w:val="00CE7AC5"/>
    <w:rsid w:val="00CF0FF2"/>
    <w:rsid w:val="00CF1228"/>
    <w:rsid w:val="00CF14BB"/>
    <w:rsid w:val="00CF1B9B"/>
    <w:rsid w:val="00CF25DA"/>
    <w:rsid w:val="00CF568A"/>
    <w:rsid w:val="00CF6530"/>
    <w:rsid w:val="00CF6DB9"/>
    <w:rsid w:val="00CF6E59"/>
    <w:rsid w:val="00D00238"/>
    <w:rsid w:val="00D00274"/>
    <w:rsid w:val="00D00663"/>
    <w:rsid w:val="00D024EB"/>
    <w:rsid w:val="00D02B72"/>
    <w:rsid w:val="00D04558"/>
    <w:rsid w:val="00D05792"/>
    <w:rsid w:val="00D06286"/>
    <w:rsid w:val="00D0669F"/>
    <w:rsid w:val="00D06AF3"/>
    <w:rsid w:val="00D07086"/>
    <w:rsid w:val="00D07EE2"/>
    <w:rsid w:val="00D112CF"/>
    <w:rsid w:val="00D11CC6"/>
    <w:rsid w:val="00D12067"/>
    <w:rsid w:val="00D13046"/>
    <w:rsid w:val="00D13AF5"/>
    <w:rsid w:val="00D1464A"/>
    <w:rsid w:val="00D14CC2"/>
    <w:rsid w:val="00D15B2B"/>
    <w:rsid w:val="00D16418"/>
    <w:rsid w:val="00D20F05"/>
    <w:rsid w:val="00D2198D"/>
    <w:rsid w:val="00D21DE5"/>
    <w:rsid w:val="00D225F0"/>
    <w:rsid w:val="00D2349E"/>
    <w:rsid w:val="00D23F12"/>
    <w:rsid w:val="00D24E1B"/>
    <w:rsid w:val="00D2546D"/>
    <w:rsid w:val="00D30311"/>
    <w:rsid w:val="00D314EF"/>
    <w:rsid w:val="00D317E2"/>
    <w:rsid w:val="00D338CD"/>
    <w:rsid w:val="00D33DBC"/>
    <w:rsid w:val="00D3471A"/>
    <w:rsid w:val="00D351F5"/>
    <w:rsid w:val="00D35BDD"/>
    <w:rsid w:val="00D44B08"/>
    <w:rsid w:val="00D46733"/>
    <w:rsid w:val="00D47621"/>
    <w:rsid w:val="00D47B49"/>
    <w:rsid w:val="00D507E3"/>
    <w:rsid w:val="00D51467"/>
    <w:rsid w:val="00D5178F"/>
    <w:rsid w:val="00D51D15"/>
    <w:rsid w:val="00D5379D"/>
    <w:rsid w:val="00D55784"/>
    <w:rsid w:val="00D578AB"/>
    <w:rsid w:val="00D6271C"/>
    <w:rsid w:val="00D649A5"/>
    <w:rsid w:val="00D655FB"/>
    <w:rsid w:val="00D65A01"/>
    <w:rsid w:val="00D67576"/>
    <w:rsid w:val="00D67970"/>
    <w:rsid w:val="00D700B1"/>
    <w:rsid w:val="00D70307"/>
    <w:rsid w:val="00D71259"/>
    <w:rsid w:val="00D73F31"/>
    <w:rsid w:val="00D80AEC"/>
    <w:rsid w:val="00D84A66"/>
    <w:rsid w:val="00D84B8A"/>
    <w:rsid w:val="00D85797"/>
    <w:rsid w:val="00D917BC"/>
    <w:rsid w:val="00D93601"/>
    <w:rsid w:val="00D93669"/>
    <w:rsid w:val="00D9586C"/>
    <w:rsid w:val="00D95986"/>
    <w:rsid w:val="00D95B04"/>
    <w:rsid w:val="00D97B4A"/>
    <w:rsid w:val="00D97F46"/>
    <w:rsid w:val="00DA11C1"/>
    <w:rsid w:val="00DA21FF"/>
    <w:rsid w:val="00DA3D64"/>
    <w:rsid w:val="00DA4D0C"/>
    <w:rsid w:val="00DA4E8D"/>
    <w:rsid w:val="00DA57AE"/>
    <w:rsid w:val="00DA58EB"/>
    <w:rsid w:val="00DB4FCF"/>
    <w:rsid w:val="00DB560C"/>
    <w:rsid w:val="00DB5865"/>
    <w:rsid w:val="00DC2951"/>
    <w:rsid w:val="00DC2FF1"/>
    <w:rsid w:val="00DC3E21"/>
    <w:rsid w:val="00DC47E4"/>
    <w:rsid w:val="00DC4996"/>
    <w:rsid w:val="00DC4CF1"/>
    <w:rsid w:val="00DC5DE4"/>
    <w:rsid w:val="00DC6E8A"/>
    <w:rsid w:val="00DC7EA0"/>
    <w:rsid w:val="00DC7FDB"/>
    <w:rsid w:val="00DD209B"/>
    <w:rsid w:val="00DD2A2F"/>
    <w:rsid w:val="00DD41CB"/>
    <w:rsid w:val="00DD579F"/>
    <w:rsid w:val="00DD5F94"/>
    <w:rsid w:val="00DE1070"/>
    <w:rsid w:val="00DE142F"/>
    <w:rsid w:val="00DE4D3D"/>
    <w:rsid w:val="00DE5E9E"/>
    <w:rsid w:val="00DE6557"/>
    <w:rsid w:val="00DF0639"/>
    <w:rsid w:val="00DF12B3"/>
    <w:rsid w:val="00DF17D1"/>
    <w:rsid w:val="00DF2901"/>
    <w:rsid w:val="00DF4CB9"/>
    <w:rsid w:val="00E02D89"/>
    <w:rsid w:val="00E03F4E"/>
    <w:rsid w:val="00E04129"/>
    <w:rsid w:val="00E05133"/>
    <w:rsid w:val="00E05158"/>
    <w:rsid w:val="00E052EC"/>
    <w:rsid w:val="00E073EC"/>
    <w:rsid w:val="00E07B66"/>
    <w:rsid w:val="00E110E4"/>
    <w:rsid w:val="00E114C0"/>
    <w:rsid w:val="00E117F6"/>
    <w:rsid w:val="00E14726"/>
    <w:rsid w:val="00E17C3E"/>
    <w:rsid w:val="00E24138"/>
    <w:rsid w:val="00E278E1"/>
    <w:rsid w:val="00E27A41"/>
    <w:rsid w:val="00E311DB"/>
    <w:rsid w:val="00E32DEE"/>
    <w:rsid w:val="00E3446C"/>
    <w:rsid w:val="00E34E4F"/>
    <w:rsid w:val="00E35B02"/>
    <w:rsid w:val="00E378EA"/>
    <w:rsid w:val="00E41237"/>
    <w:rsid w:val="00E441E2"/>
    <w:rsid w:val="00E44706"/>
    <w:rsid w:val="00E46E70"/>
    <w:rsid w:val="00E54223"/>
    <w:rsid w:val="00E54D43"/>
    <w:rsid w:val="00E550A1"/>
    <w:rsid w:val="00E55512"/>
    <w:rsid w:val="00E55B3D"/>
    <w:rsid w:val="00E564BE"/>
    <w:rsid w:val="00E60416"/>
    <w:rsid w:val="00E60A9E"/>
    <w:rsid w:val="00E626E6"/>
    <w:rsid w:val="00E64C5D"/>
    <w:rsid w:val="00E6584F"/>
    <w:rsid w:val="00E6752B"/>
    <w:rsid w:val="00E677B3"/>
    <w:rsid w:val="00E67892"/>
    <w:rsid w:val="00E714EA"/>
    <w:rsid w:val="00E73B78"/>
    <w:rsid w:val="00E74BE0"/>
    <w:rsid w:val="00E80420"/>
    <w:rsid w:val="00E815CA"/>
    <w:rsid w:val="00E826AC"/>
    <w:rsid w:val="00E82EB1"/>
    <w:rsid w:val="00E854B0"/>
    <w:rsid w:val="00E855EF"/>
    <w:rsid w:val="00E85E96"/>
    <w:rsid w:val="00E87E63"/>
    <w:rsid w:val="00E87F96"/>
    <w:rsid w:val="00E900E4"/>
    <w:rsid w:val="00E9041B"/>
    <w:rsid w:val="00E9058E"/>
    <w:rsid w:val="00E90DC7"/>
    <w:rsid w:val="00E91C54"/>
    <w:rsid w:val="00E9224D"/>
    <w:rsid w:val="00E94B65"/>
    <w:rsid w:val="00E96314"/>
    <w:rsid w:val="00EA2BC3"/>
    <w:rsid w:val="00EA58FE"/>
    <w:rsid w:val="00EA6680"/>
    <w:rsid w:val="00EA7187"/>
    <w:rsid w:val="00EA7D48"/>
    <w:rsid w:val="00EA7E39"/>
    <w:rsid w:val="00EB141C"/>
    <w:rsid w:val="00EB2539"/>
    <w:rsid w:val="00EB2682"/>
    <w:rsid w:val="00EB2831"/>
    <w:rsid w:val="00EB3C57"/>
    <w:rsid w:val="00EB4A82"/>
    <w:rsid w:val="00EB72CF"/>
    <w:rsid w:val="00EC11F1"/>
    <w:rsid w:val="00EC27CD"/>
    <w:rsid w:val="00EC324B"/>
    <w:rsid w:val="00EC494C"/>
    <w:rsid w:val="00EC4BBE"/>
    <w:rsid w:val="00EC5855"/>
    <w:rsid w:val="00EC6D52"/>
    <w:rsid w:val="00EC727E"/>
    <w:rsid w:val="00ED0803"/>
    <w:rsid w:val="00ED3B39"/>
    <w:rsid w:val="00EE03A8"/>
    <w:rsid w:val="00EE1C7E"/>
    <w:rsid w:val="00EE3ED4"/>
    <w:rsid w:val="00EE4734"/>
    <w:rsid w:val="00EE633D"/>
    <w:rsid w:val="00EE6CD5"/>
    <w:rsid w:val="00EF0B81"/>
    <w:rsid w:val="00EF0C07"/>
    <w:rsid w:val="00EF4658"/>
    <w:rsid w:val="00EF492C"/>
    <w:rsid w:val="00EF4A97"/>
    <w:rsid w:val="00EF700F"/>
    <w:rsid w:val="00EF7730"/>
    <w:rsid w:val="00F001FB"/>
    <w:rsid w:val="00F02247"/>
    <w:rsid w:val="00F0262A"/>
    <w:rsid w:val="00F03896"/>
    <w:rsid w:val="00F051E4"/>
    <w:rsid w:val="00F0616A"/>
    <w:rsid w:val="00F074CE"/>
    <w:rsid w:val="00F12619"/>
    <w:rsid w:val="00F1380B"/>
    <w:rsid w:val="00F158EF"/>
    <w:rsid w:val="00F213FE"/>
    <w:rsid w:val="00F24092"/>
    <w:rsid w:val="00F24F6A"/>
    <w:rsid w:val="00F26FB0"/>
    <w:rsid w:val="00F30A26"/>
    <w:rsid w:val="00F32CF6"/>
    <w:rsid w:val="00F34879"/>
    <w:rsid w:val="00F35110"/>
    <w:rsid w:val="00F36BCF"/>
    <w:rsid w:val="00F3740A"/>
    <w:rsid w:val="00F376CE"/>
    <w:rsid w:val="00F37FA7"/>
    <w:rsid w:val="00F40DDA"/>
    <w:rsid w:val="00F41069"/>
    <w:rsid w:val="00F41591"/>
    <w:rsid w:val="00F41ED3"/>
    <w:rsid w:val="00F42639"/>
    <w:rsid w:val="00F42A60"/>
    <w:rsid w:val="00F441E0"/>
    <w:rsid w:val="00F4447A"/>
    <w:rsid w:val="00F462FF"/>
    <w:rsid w:val="00F508E9"/>
    <w:rsid w:val="00F526CE"/>
    <w:rsid w:val="00F53480"/>
    <w:rsid w:val="00F5457D"/>
    <w:rsid w:val="00F6096B"/>
    <w:rsid w:val="00F62F4C"/>
    <w:rsid w:val="00F64D23"/>
    <w:rsid w:val="00F664A5"/>
    <w:rsid w:val="00F6721E"/>
    <w:rsid w:val="00F679AF"/>
    <w:rsid w:val="00F67F8D"/>
    <w:rsid w:val="00F70A4B"/>
    <w:rsid w:val="00F710B8"/>
    <w:rsid w:val="00F73031"/>
    <w:rsid w:val="00F73F14"/>
    <w:rsid w:val="00F758C8"/>
    <w:rsid w:val="00F77989"/>
    <w:rsid w:val="00F77CF8"/>
    <w:rsid w:val="00F83D11"/>
    <w:rsid w:val="00F84389"/>
    <w:rsid w:val="00F8465D"/>
    <w:rsid w:val="00F85196"/>
    <w:rsid w:val="00F85224"/>
    <w:rsid w:val="00F853F2"/>
    <w:rsid w:val="00F91232"/>
    <w:rsid w:val="00F91509"/>
    <w:rsid w:val="00F92066"/>
    <w:rsid w:val="00F92E4F"/>
    <w:rsid w:val="00F940BD"/>
    <w:rsid w:val="00FA646C"/>
    <w:rsid w:val="00FB0326"/>
    <w:rsid w:val="00FB2894"/>
    <w:rsid w:val="00FB54F5"/>
    <w:rsid w:val="00FB7E1E"/>
    <w:rsid w:val="00FC0B72"/>
    <w:rsid w:val="00FC3008"/>
    <w:rsid w:val="00FC3385"/>
    <w:rsid w:val="00FC45A5"/>
    <w:rsid w:val="00FC5254"/>
    <w:rsid w:val="00FC542F"/>
    <w:rsid w:val="00FC715C"/>
    <w:rsid w:val="00FC7F3F"/>
    <w:rsid w:val="00FD31B9"/>
    <w:rsid w:val="00FD3844"/>
    <w:rsid w:val="00FD41A7"/>
    <w:rsid w:val="00FD4923"/>
    <w:rsid w:val="00FD4CB7"/>
    <w:rsid w:val="00FD57A0"/>
    <w:rsid w:val="00FD5CBD"/>
    <w:rsid w:val="00FE0ED1"/>
    <w:rsid w:val="00FE17CD"/>
    <w:rsid w:val="00FE260E"/>
    <w:rsid w:val="00FE3873"/>
    <w:rsid w:val="00FE3F16"/>
    <w:rsid w:val="00FE63A9"/>
    <w:rsid w:val="00FE790B"/>
    <w:rsid w:val="00FF0A34"/>
    <w:rsid w:val="00FF1495"/>
    <w:rsid w:val="00FF14EC"/>
    <w:rsid w:val="00FF1609"/>
    <w:rsid w:val="00FF33B7"/>
    <w:rsid w:val="00FF486E"/>
    <w:rsid w:val="00FF5A80"/>
    <w:rsid w:val="00FF61C7"/>
    <w:rsid w:val="00FF63D7"/>
    <w:rsid w:val="00FF6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25"/>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EndnoteText">
    <w:name w:val="endnote text"/>
    <w:basedOn w:val="Normal"/>
    <w:link w:val="EndnoteTextChar"/>
    <w:uiPriority w:val="99"/>
    <w:semiHidden/>
    <w:unhideWhenUsed/>
    <w:rsid w:val="00192A86"/>
    <w:rPr>
      <w:sz w:val="20"/>
      <w:szCs w:val="20"/>
    </w:rPr>
  </w:style>
  <w:style w:type="character" w:customStyle="1" w:styleId="EndnoteTextChar">
    <w:name w:val="Endnote Text Char"/>
    <w:basedOn w:val="DefaultParagraphFont"/>
    <w:link w:val="EndnoteText"/>
    <w:uiPriority w:val="99"/>
    <w:semiHidden/>
    <w:rsid w:val="00192A86"/>
    <w:rPr>
      <w:rFonts w:eastAsia="Times New Roman" w:cs="Times New Roman"/>
      <w:kern w:val="0"/>
      <w:sz w:val="20"/>
      <w:szCs w:val="20"/>
      <w:lang w:eastAsia="ru-RU"/>
      <w14:ligatures w14:val="none"/>
    </w:rPr>
  </w:style>
  <w:style w:type="character" w:styleId="EndnoteReference">
    <w:name w:val="endnote reference"/>
    <w:basedOn w:val="DefaultParagraphFont"/>
    <w:uiPriority w:val="99"/>
    <w:semiHidden/>
    <w:unhideWhenUsed/>
    <w:rsid w:val="00192A86"/>
    <w:rPr>
      <w:vertAlign w:val="superscript"/>
    </w:rPr>
  </w:style>
  <w:style w:type="character" w:styleId="FollowedHyperlink">
    <w:name w:val="FollowedHyperlink"/>
    <w:basedOn w:val="DefaultParagraphFont"/>
    <w:uiPriority w:val="99"/>
    <w:semiHidden/>
    <w:unhideWhenUsed/>
    <w:rsid w:val="0059257D"/>
    <w:rPr>
      <w:color w:val="954F72" w:themeColor="followedHyperlink"/>
      <w:u w:val="single"/>
    </w:rPr>
  </w:style>
  <w:style w:type="paragraph" w:styleId="Revision">
    <w:name w:val="Revision"/>
    <w:hidden/>
    <w:uiPriority w:val="99"/>
    <w:semiHidden/>
    <w:rsid w:val="001B6EE6"/>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881DB7"/>
    <w:rPr>
      <w:b/>
      <w:bCs/>
      <w:lang w:eastAsia="ru-RU"/>
    </w:rPr>
  </w:style>
  <w:style w:type="character" w:customStyle="1" w:styleId="CommentSubjectChar">
    <w:name w:val="Comment Subject Char"/>
    <w:basedOn w:val="CommentTextChar"/>
    <w:link w:val="CommentSubject"/>
    <w:uiPriority w:val="99"/>
    <w:semiHidden/>
    <w:rsid w:val="00881DB7"/>
    <w:rPr>
      <w:rFonts w:eastAsia="Times New Roman" w:cs="Times New Roman"/>
      <w:b/>
      <w:bCs/>
      <w:kern w:val="0"/>
      <w:sz w:val="20"/>
      <w:szCs w:val="20"/>
      <w:lang w:eastAsia="ru-RU"/>
      <w14:ligatures w14:val="none"/>
    </w:rPr>
  </w:style>
  <w:style w:type="character" w:styleId="PageNumber">
    <w:name w:val="page number"/>
    <w:basedOn w:val="DefaultParagraphFont"/>
    <w:semiHidden/>
    <w:rsid w:val="009F06EA"/>
  </w:style>
  <w:style w:type="paragraph" w:styleId="FootnoteText">
    <w:name w:val="footnote text"/>
    <w:basedOn w:val="Normal"/>
    <w:link w:val="FootnoteTextChar"/>
    <w:uiPriority w:val="99"/>
    <w:unhideWhenUsed/>
    <w:rsid w:val="00360F28"/>
    <w:rPr>
      <w:sz w:val="20"/>
      <w:szCs w:val="20"/>
      <w:lang w:eastAsia="en-US"/>
    </w:rPr>
  </w:style>
  <w:style w:type="character" w:customStyle="1" w:styleId="FootnoteTextChar">
    <w:name w:val="Footnote Text Char"/>
    <w:basedOn w:val="DefaultParagraphFont"/>
    <w:link w:val="FootnoteText"/>
    <w:uiPriority w:val="99"/>
    <w:rsid w:val="00360F28"/>
    <w:rPr>
      <w:rFonts w:eastAsia="Times New Roman" w:cs="Times New Roman"/>
      <w:kern w:val="0"/>
      <w:sz w:val="20"/>
      <w:szCs w:val="20"/>
      <w14:ligatures w14:val="none"/>
    </w:rPr>
  </w:style>
  <w:style w:type="character" w:styleId="FootnoteReference">
    <w:name w:val="footnote reference"/>
    <w:basedOn w:val="DefaultParagraphFont"/>
    <w:uiPriority w:val="99"/>
    <w:unhideWhenUsed/>
    <w:qFormat/>
    <w:rsid w:val="00360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6099">
      <w:bodyDiv w:val="1"/>
      <w:marLeft w:val="0"/>
      <w:marRight w:val="0"/>
      <w:marTop w:val="0"/>
      <w:marBottom w:val="0"/>
      <w:divBdr>
        <w:top w:val="none" w:sz="0" w:space="0" w:color="auto"/>
        <w:left w:val="none" w:sz="0" w:space="0" w:color="auto"/>
        <w:bottom w:val="none" w:sz="0" w:space="0" w:color="auto"/>
        <w:right w:val="none" w:sz="0" w:space="0" w:color="auto"/>
      </w:divBdr>
    </w:div>
    <w:div w:id="177239474">
      <w:bodyDiv w:val="1"/>
      <w:marLeft w:val="0"/>
      <w:marRight w:val="0"/>
      <w:marTop w:val="0"/>
      <w:marBottom w:val="0"/>
      <w:divBdr>
        <w:top w:val="none" w:sz="0" w:space="0" w:color="auto"/>
        <w:left w:val="none" w:sz="0" w:space="0" w:color="auto"/>
        <w:bottom w:val="none" w:sz="0" w:space="0" w:color="auto"/>
        <w:right w:val="none" w:sz="0" w:space="0" w:color="auto"/>
      </w:divBdr>
    </w:div>
    <w:div w:id="191649559">
      <w:bodyDiv w:val="1"/>
      <w:marLeft w:val="0"/>
      <w:marRight w:val="0"/>
      <w:marTop w:val="0"/>
      <w:marBottom w:val="0"/>
      <w:divBdr>
        <w:top w:val="none" w:sz="0" w:space="0" w:color="auto"/>
        <w:left w:val="none" w:sz="0" w:space="0" w:color="auto"/>
        <w:bottom w:val="none" w:sz="0" w:space="0" w:color="auto"/>
        <w:right w:val="none" w:sz="0" w:space="0" w:color="auto"/>
      </w:divBdr>
    </w:div>
    <w:div w:id="263925337">
      <w:bodyDiv w:val="1"/>
      <w:marLeft w:val="0"/>
      <w:marRight w:val="0"/>
      <w:marTop w:val="0"/>
      <w:marBottom w:val="0"/>
      <w:divBdr>
        <w:top w:val="none" w:sz="0" w:space="0" w:color="auto"/>
        <w:left w:val="none" w:sz="0" w:space="0" w:color="auto"/>
        <w:bottom w:val="none" w:sz="0" w:space="0" w:color="auto"/>
        <w:right w:val="none" w:sz="0" w:space="0" w:color="auto"/>
      </w:divBdr>
    </w:div>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488987560">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590701055">
      <w:bodyDiv w:val="1"/>
      <w:marLeft w:val="0"/>
      <w:marRight w:val="0"/>
      <w:marTop w:val="0"/>
      <w:marBottom w:val="0"/>
      <w:divBdr>
        <w:top w:val="none" w:sz="0" w:space="0" w:color="auto"/>
        <w:left w:val="none" w:sz="0" w:space="0" w:color="auto"/>
        <w:bottom w:val="none" w:sz="0" w:space="0" w:color="auto"/>
        <w:right w:val="none" w:sz="0" w:space="0" w:color="auto"/>
      </w:divBdr>
      <w:divsChild>
        <w:div w:id="586111285">
          <w:marLeft w:val="0"/>
          <w:marRight w:val="900"/>
          <w:marTop w:val="0"/>
          <w:marBottom w:val="0"/>
          <w:divBdr>
            <w:top w:val="none" w:sz="0" w:space="0" w:color="auto"/>
            <w:left w:val="none" w:sz="0" w:space="0" w:color="auto"/>
            <w:bottom w:val="none" w:sz="0" w:space="0" w:color="auto"/>
            <w:right w:val="none" w:sz="0" w:space="0" w:color="auto"/>
          </w:divBdr>
        </w:div>
        <w:div w:id="1193878246">
          <w:marLeft w:val="0"/>
          <w:marRight w:val="900"/>
          <w:marTop w:val="0"/>
          <w:marBottom w:val="0"/>
          <w:divBdr>
            <w:top w:val="none" w:sz="0" w:space="0" w:color="auto"/>
            <w:left w:val="none" w:sz="0" w:space="0" w:color="auto"/>
            <w:bottom w:val="none" w:sz="0" w:space="0" w:color="auto"/>
            <w:right w:val="none" w:sz="0" w:space="0" w:color="auto"/>
          </w:divBdr>
        </w:div>
        <w:div w:id="1546990200">
          <w:marLeft w:val="0"/>
          <w:marRight w:val="900"/>
          <w:marTop w:val="0"/>
          <w:marBottom w:val="0"/>
          <w:divBdr>
            <w:top w:val="none" w:sz="0" w:space="0" w:color="auto"/>
            <w:left w:val="none" w:sz="0" w:space="0" w:color="auto"/>
            <w:bottom w:val="none" w:sz="0" w:space="0" w:color="auto"/>
            <w:right w:val="none" w:sz="0" w:space="0" w:color="auto"/>
          </w:divBdr>
        </w:div>
        <w:div w:id="1870298015">
          <w:marLeft w:val="0"/>
          <w:marRight w:val="900"/>
          <w:marTop w:val="0"/>
          <w:marBottom w:val="0"/>
          <w:divBdr>
            <w:top w:val="none" w:sz="0" w:space="0" w:color="auto"/>
            <w:left w:val="none" w:sz="0" w:space="0" w:color="auto"/>
            <w:bottom w:val="none" w:sz="0" w:space="0" w:color="auto"/>
            <w:right w:val="none" w:sz="0" w:space="0" w:color="auto"/>
          </w:divBdr>
        </w:div>
      </w:divsChild>
    </w:div>
    <w:div w:id="648825040">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90060016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226725289">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480658213">
      <w:bodyDiv w:val="1"/>
      <w:marLeft w:val="0"/>
      <w:marRight w:val="0"/>
      <w:marTop w:val="0"/>
      <w:marBottom w:val="0"/>
      <w:divBdr>
        <w:top w:val="none" w:sz="0" w:space="0" w:color="auto"/>
        <w:left w:val="none" w:sz="0" w:space="0" w:color="auto"/>
        <w:bottom w:val="none" w:sz="0" w:space="0" w:color="auto"/>
        <w:right w:val="none" w:sz="0" w:space="0" w:color="auto"/>
      </w:divBdr>
    </w:div>
    <w:div w:id="1515220081">
      <w:bodyDiv w:val="1"/>
      <w:marLeft w:val="0"/>
      <w:marRight w:val="0"/>
      <w:marTop w:val="0"/>
      <w:marBottom w:val="0"/>
      <w:divBdr>
        <w:top w:val="none" w:sz="0" w:space="0" w:color="auto"/>
        <w:left w:val="none" w:sz="0" w:space="0" w:color="auto"/>
        <w:bottom w:val="none" w:sz="0" w:space="0" w:color="auto"/>
        <w:right w:val="none" w:sz="0" w:space="0" w:color="auto"/>
      </w:divBdr>
    </w:div>
    <w:div w:id="1592665205">
      <w:bodyDiv w:val="1"/>
      <w:marLeft w:val="0"/>
      <w:marRight w:val="0"/>
      <w:marTop w:val="0"/>
      <w:marBottom w:val="0"/>
      <w:divBdr>
        <w:top w:val="none" w:sz="0" w:space="0" w:color="auto"/>
        <w:left w:val="none" w:sz="0" w:space="0" w:color="auto"/>
        <w:bottom w:val="none" w:sz="0" w:space="0" w:color="auto"/>
        <w:right w:val="none" w:sz="0" w:space="0" w:color="auto"/>
      </w:divBdr>
    </w:div>
    <w:div w:id="1678188232">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ae580b0-7da5-4c89-b3b3-e1d373fde072" TargetMode="External"/><Relationship Id="rId13" Type="http://schemas.openxmlformats.org/officeDocument/2006/relationships/hyperlink" Target="https://manas.tiesas.lv/eTiesasMvc/nolemumi/pdf/318103.pdf" TargetMode="External"/><Relationship Id="rId18" Type="http://schemas.openxmlformats.org/officeDocument/2006/relationships/hyperlink" Target="https://www.at.gov.lv/downloadlawfile/108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t.gov.lv/downloadlawfile/3062" TargetMode="External"/><Relationship Id="rId7" Type="http://schemas.openxmlformats.org/officeDocument/2006/relationships/endnotes" Target="endnotes.xml"/><Relationship Id="rId12" Type="http://schemas.openxmlformats.org/officeDocument/2006/relationships/hyperlink" Target="https://manas.tiesas.lv/eTiesasMvc/nolemumi/pdf/233939.pdf" TargetMode="External"/><Relationship Id="rId17" Type="http://schemas.openxmlformats.org/officeDocument/2006/relationships/hyperlink" Target="https://www.at.gov.lv/downloadlawfile/6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t.gov.lv/downloadlawfile/5379" TargetMode="External"/><Relationship Id="rId20" Type="http://schemas.openxmlformats.org/officeDocument/2006/relationships/hyperlink" Target="https://manas.tiesas.lv/eTiesasMvc/nolemumi/pdf/2775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85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t.gov.lv/downloadlawfile/6839" TargetMode="External"/><Relationship Id="rId23" Type="http://schemas.openxmlformats.org/officeDocument/2006/relationships/hyperlink" Target="https://www.at.gov.lv/downloadlawfile/9722" TargetMode="External"/><Relationship Id="rId10" Type="http://schemas.openxmlformats.org/officeDocument/2006/relationships/hyperlink" Target="https://www.at.gov.lv/downloadlawfile/5197" TargetMode="External"/><Relationship Id="rId19" Type="http://schemas.openxmlformats.org/officeDocument/2006/relationships/hyperlink" Target="https://www.at.gov.lv/downloadlawfile/645" TargetMode="External"/><Relationship Id="rId4" Type="http://schemas.openxmlformats.org/officeDocument/2006/relationships/settings" Target="settings.xml"/><Relationship Id="rId9" Type="http://schemas.openxmlformats.org/officeDocument/2006/relationships/hyperlink" Target="https://www.at.gov.lv/downloadlawfile/645" TargetMode="External"/><Relationship Id="rId14" Type="http://schemas.openxmlformats.org/officeDocument/2006/relationships/hyperlink" Target="https://manas.tiesas.lv/eTiesasMvc/nolemumi/pdf/277502.pdf" TargetMode="External"/><Relationship Id="rId22" Type="http://schemas.openxmlformats.org/officeDocument/2006/relationships/hyperlink" Target="https://www.at.gov.lv/downloadlawfile/9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EA61-637A-4E42-9486-E34EC058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37008</Words>
  <Characters>21096</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2025-10-03T12:11:00Z</dcterms:created>
  <dcterms:modified xsi:type="dcterms:W3CDTF">2025-10-22T10:35:00Z</dcterms:modified>
</cp:coreProperties>
</file>