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D5C6" w14:textId="31D4690E" w:rsidR="00AF2B0D" w:rsidRPr="0005590B" w:rsidRDefault="0005590B" w:rsidP="0005590B">
      <w:pPr>
        <w:widowControl w:val="0"/>
        <w:spacing w:after="0" w:line="276" w:lineRule="auto"/>
        <w:jc w:val="both"/>
        <w:rPr>
          <w:rFonts w:asciiTheme="majorBidi" w:hAnsiTheme="majorBidi" w:cstheme="majorBidi"/>
          <w:b/>
          <w:bCs/>
          <w:szCs w:val="24"/>
        </w:rPr>
      </w:pPr>
      <w:r w:rsidRPr="0005590B">
        <w:rPr>
          <w:rFonts w:asciiTheme="majorBidi" w:hAnsiTheme="majorBidi" w:cstheme="majorBidi"/>
          <w:b/>
          <w:bCs/>
          <w:szCs w:val="24"/>
        </w:rPr>
        <w:t>Tiesneša pienākums, skatot cauri nostiprinājuma lūgumu, pārliecināties, vai Uzņēmumu reģistrā ir reģistrēta informācija par juridiskās personas – nostiprinājuma lūdzējas – patieso labuma</w:t>
      </w:r>
      <w:r w:rsidRPr="0005590B">
        <w:rPr>
          <w:rFonts w:asciiTheme="majorBidi" w:hAnsiTheme="majorBidi" w:cstheme="majorBidi"/>
          <w:b/>
          <w:bCs/>
          <w:szCs w:val="24"/>
        </w:rPr>
        <w:t xml:space="preserve"> guvēju</w:t>
      </w:r>
    </w:p>
    <w:p w14:paraId="622EC3BB" w14:textId="77777777" w:rsidR="0005590B" w:rsidRPr="0005590B" w:rsidRDefault="0005590B" w:rsidP="0005590B">
      <w:pPr>
        <w:spacing w:after="0" w:line="276" w:lineRule="auto"/>
        <w:jc w:val="both"/>
        <w:rPr>
          <w:rFonts w:asciiTheme="majorBidi" w:hAnsiTheme="majorBidi" w:cstheme="majorBidi"/>
          <w:szCs w:val="24"/>
        </w:rPr>
      </w:pPr>
      <w:r w:rsidRPr="0005590B">
        <w:rPr>
          <w:rFonts w:asciiTheme="majorBidi" w:hAnsiTheme="majorBidi" w:cstheme="majorBidi"/>
          <w:szCs w:val="24"/>
        </w:rPr>
        <w:t>No Zemesgrāmatu likuma 77. panta 6. punkta kopsakara ar Noziedzīgi iegūtu līdzekļu legalizācijas un terorisma un proliferācijas finansēšanas novēršanas likuma 18.</w:t>
      </w:r>
      <w:r w:rsidRPr="0005590B">
        <w:rPr>
          <w:rFonts w:asciiTheme="majorBidi" w:hAnsiTheme="majorBidi" w:cstheme="majorBidi"/>
          <w:szCs w:val="24"/>
          <w:vertAlign w:val="superscript"/>
        </w:rPr>
        <w:t>2</w:t>
      </w:r>
      <w:r w:rsidRPr="0005590B">
        <w:rPr>
          <w:rFonts w:asciiTheme="majorBidi" w:hAnsiTheme="majorBidi" w:cstheme="majorBidi"/>
          <w:szCs w:val="24"/>
        </w:rPr>
        <w:t xml:space="preserve"> un 18.</w:t>
      </w:r>
      <w:r w:rsidRPr="0005590B">
        <w:rPr>
          <w:rFonts w:asciiTheme="majorBidi" w:hAnsiTheme="majorBidi" w:cstheme="majorBidi"/>
          <w:szCs w:val="24"/>
          <w:vertAlign w:val="superscript"/>
        </w:rPr>
        <w:t>3</w:t>
      </w:r>
      <w:r w:rsidRPr="0005590B">
        <w:rPr>
          <w:rFonts w:asciiTheme="majorBidi" w:hAnsiTheme="majorBidi" w:cstheme="majorBidi"/>
          <w:szCs w:val="24"/>
        </w:rPr>
        <w:t> panta noteikumiem izriet, ka, skatot cauri nostiprinājuma lūgumu, tiesnesim jāpārliecinās nevis par to, vai juridiskā persona – nostiprinājuma lūdzēja – ir „reģistrējusi patieso labuma guvēju”, bet gan par to, vai attiecībā uz konkrēto juridisko personu Uzņēmumu reģistrā ir „reģistrēta informācija par patieso labuma guvēju”.</w:t>
      </w:r>
    </w:p>
    <w:p w14:paraId="3717C396" w14:textId="77777777" w:rsidR="0005590B" w:rsidRPr="0005590B" w:rsidRDefault="0005590B" w:rsidP="0005590B">
      <w:pPr>
        <w:spacing w:after="0" w:line="276" w:lineRule="auto"/>
        <w:jc w:val="both"/>
        <w:rPr>
          <w:rFonts w:asciiTheme="majorBidi" w:hAnsiTheme="majorBidi" w:cstheme="majorBidi"/>
          <w:szCs w:val="24"/>
        </w:rPr>
      </w:pPr>
      <w:r w:rsidRPr="0005590B">
        <w:rPr>
          <w:rFonts w:asciiTheme="majorBidi" w:hAnsiTheme="majorBidi" w:cstheme="majorBidi"/>
          <w:szCs w:val="24"/>
        </w:rPr>
        <w:t>Tāpēc arī tad, ja attiecībā uz kapitālsabiedrību Uzņēmumu reģistrā ir reģistrēta informācija, ka šai „juridiskajai personai patieso labuma guvēju noskaidrot nav iespējams”, no juridiskā viedokļa ir uzskatāms, ka attiecībā uz konkrēto kapitālsabiedrību Uzņēmumu reģistrā ir reģistrēta informācija par patieso labuma guvēju Zemesgrāmatu likuma 77. panta 6. punkta izpratnē.</w:t>
      </w:r>
    </w:p>
    <w:p w14:paraId="6F2378C9" w14:textId="77777777" w:rsidR="0005590B" w:rsidRPr="0005590B" w:rsidRDefault="0005590B" w:rsidP="0005590B">
      <w:pPr>
        <w:widowControl w:val="0"/>
        <w:spacing w:after="0" w:line="276" w:lineRule="auto"/>
        <w:jc w:val="both"/>
        <w:rPr>
          <w:rFonts w:asciiTheme="majorBidi" w:hAnsiTheme="majorBidi" w:cstheme="majorBidi"/>
          <w:noProof/>
          <w:szCs w:val="24"/>
          <w:lang w:eastAsia="lv-LV"/>
        </w:rPr>
      </w:pPr>
    </w:p>
    <w:p w14:paraId="30C99E33" w14:textId="66748395" w:rsidR="00B91A77" w:rsidRPr="0005590B" w:rsidRDefault="00B91A77" w:rsidP="0005590B">
      <w:pPr>
        <w:widowControl w:val="0"/>
        <w:spacing w:after="0" w:line="276" w:lineRule="auto"/>
        <w:jc w:val="center"/>
        <w:rPr>
          <w:rFonts w:asciiTheme="majorBidi" w:hAnsiTheme="majorBidi" w:cstheme="majorBidi"/>
          <w:b/>
          <w:szCs w:val="24"/>
        </w:rPr>
      </w:pPr>
      <w:r w:rsidRPr="0005590B">
        <w:rPr>
          <w:rFonts w:asciiTheme="majorBidi" w:hAnsiTheme="majorBidi" w:cstheme="majorBidi"/>
          <w:b/>
          <w:szCs w:val="24"/>
        </w:rPr>
        <w:t>Latvijas Republikas Senāt</w:t>
      </w:r>
      <w:r w:rsidR="00AF2B0D" w:rsidRPr="0005590B">
        <w:rPr>
          <w:rFonts w:asciiTheme="majorBidi" w:hAnsiTheme="majorBidi" w:cstheme="majorBidi"/>
          <w:b/>
          <w:szCs w:val="24"/>
        </w:rPr>
        <w:t>a</w:t>
      </w:r>
    </w:p>
    <w:p w14:paraId="640FA1CC" w14:textId="3E9B1BBC" w:rsidR="00AF2B0D" w:rsidRPr="0005590B" w:rsidRDefault="00AF2B0D" w:rsidP="0005590B">
      <w:pPr>
        <w:widowControl w:val="0"/>
        <w:spacing w:after="0" w:line="276" w:lineRule="auto"/>
        <w:jc w:val="center"/>
        <w:rPr>
          <w:rFonts w:asciiTheme="majorBidi" w:hAnsiTheme="majorBidi" w:cstheme="majorBidi"/>
          <w:b/>
          <w:szCs w:val="24"/>
        </w:rPr>
      </w:pPr>
      <w:r w:rsidRPr="0005590B">
        <w:rPr>
          <w:rFonts w:asciiTheme="majorBidi" w:hAnsiTheme="majorBidi" w:cstheme="majorBidi"/>
          <w:b/>
          <w:szCs w:val="24"/>
        </w:rPr>
        <w:t>Civillietu departamenta</w:t>
      </w:r>
    </w:p>
    <w:p w14:paraId="5D330CCD" w14:textId="151A57CB" w:rsidR="00AF2B0D" w:rsidRPr="0005590B" w:rsidRDefault="00AF2B0D" w:rsidP="0005590B">
      <w:pPr>
        <w:widowControl w:val="0"/>
        <w:spacing w:after="0" w:line="276" w:lineRule="auto"/>
        <w:jc w:val="center"/>
        <w:rPr>
          <w:rFonts w:asciiTheme="majorBidi" w:hAnsiTheme="majorBidi" w:cstheme="majorBidi"/>
          <w:b/>
          <w:szCs w:val="24"/>
        </w:rPr>
      </w:pPr>
      <w:r w:rsidRPr="0005590B">
        <w:rPr>
          <w:rFonts w:asciiTheme="majorBidi" w:hAnsiTheme="majorBidi" w:cstheme="majorBidi"/>
          <w:b/>
          <w:szCs w:val="24"/>
        </w:rPr>
        <w:t>2025. gada 14. oktobra</w:t>
      </w:r>
    </w:p>
    <w:p w14:paraId="41C6D78E" w14:textId="77777777" w:rsidR="00B91A77" w:rsidRPr="0005590B" w:rsidRDefault="00B91A77" w:rsidP="0005590B">
      <w:pPr>
        <w:widowControl w:val="0"/>
        <w:spacing w:after="0" w:line="276" w:lineRule="auto"/>
        <w:jc w:val="center"/>
        <w:rPr>
          <w:rFonts w:asciiTheme="majorBidi" w:hAnsiTheme="majorBidi" w:cstheme="majorBidi"/>
          <w:b/>
          <w:szCs w:val="24"/>
        </w:rPr>
      </w:pPr>
      <w:r w:rsidRPr="0005590B">
        <w:rPr>
          <w:rFonts w:asciiTheme="majorBidi" w:hAnsiTheme="majorBidi" w:cstheme="majorBidi"/>
          <w:b/>
          <w:szCs w:val="24"/>
        </w:rPr>
        <w:t>LĒMUMS</w:t>
      </w:r>
    </w:p>
    <w:p w14:paraId="1772B50C" w14:textId="397AC93C" w:rsidR="00AF2B0D" w:rsidRPr="0005590B" w:rsidRDefault="00AF2B0D" w:rsidP="0005590B">
      <w:pPr>
        <w:tabs>
          <w:tab w:val="left" w:pos="0"/>
        </w:tabs>
        <w:spacing w:after="0" w:line="276" w:lineRule="auto"/>
        <w:jc w:val="center"/>
        <w:rPr>
          <w:rFonts w:asciiTheme="majorBidi" w:hAnsiTheme="majorBidi" w:cstheme="majorBidi"/>
          <w:b/>
          <w:bCs/>
          <w:szCs w:val="24"/>
        </w:rPr>
      </w:pPr>
      <w:r w:rsidRPr="0005590B">
        <w:rPr>
          <w:rFonts w:asciiTheme="majorBidi" w:hAnsiTheme="majorBidi" w:cstheme="majorBidi"/>
          <w:b/>
          <w:bCs/>
          <w:szCs w:val="24"/>
        </w:rPr>
        <w:t>Lieta Nr.</w:t>
      </w:r>
      <w:r w:rsidRPr="0005590B">
        <w:rPr>
          <w:rFonts w:asciiTheme="majorBidi" w:hAnsiTheme="majorBidi" w:cstheme="majorBidi"/>
          <w:b/>
          <w:bCs/>
          <w:szCs w:val="24"/>
          <w:shd w:val="clear" w:color="auto" w:fill="FFFFFF"/>
        </w:rPr>
        <w:t> </w:t>
      </w:r>
      <w:r w:rsidRPr="0005590B">
        <w:rPr>
          <w:rFonts w:asciiTheme="majorBidi" w:hAnsiTheme="majorBidi" w:cstheme="majorBidi"/>
          <w:b/>
          <w:bCs/>
          <w:szCs w:val="24"/>
        </w:rPr>
        <w:t>SKC</w:t>
      </w:r>
      <w:r w:rsidRPr="0005590B">
        <w:rPr>
          <w:rFonts w:asciiTheme="majorBidi" w:hAnsiTheme="majorBidi" w:cstheme="majorBidi"/>
          <w:b/>
          <w:bCs/>
          <w:szCs w:val="24"/>
        </w:rPr>
        <w:noBreakHyphen/>
        <w:t>836/2025</w:t>
      </w:r>
    </w:p>
    <w:p w14:paraId="70A9109D" w14:textId="1E2610A3" w:rsidR="00234D31" w:rsidRPr="0005590B" w:rsidRDefault="00234D31" w:rsidP="0005590B">
      <w:pPr>
        <w:tabs>
          <w:tab w:val="left" w:pos="0"/>
        </w:tabs>
        <w:spacing w:after="0" w:line="276" w:lineRule="auto"/>
        <w:jc w:val="center"/>
        <w:rPr>
          <w:rFonts w:asciiTheme="majorBidi" w:hAnsiTheme="majorBidi" w:cstheme="majorBidi"/>
          <w:szCs w:val="24"/>
        </w:rPr>
      </w:pPr>
      <w:hyperlink r:id="rId8" w:history="1">
        <w:r w:rsidRPr="0005590B">
          <w:rPr>
            <w:rStyle w:val="Hyperlink"/>
            <w:rFonts w:asciiTheme="majorBidi" w:hAnsiTheme="majorBidi" w:cstheme="majorBidi"/>
            <w:szCs w:val="24"/>
          </w:rPr>
          <w:t>ECLI:LV:AT:2025:1014.SKC083625.6.L</w:t>
        </w:r>
      </w:hyperlink>
    </w:p>
    <w:p w14:paraId="60B08560" w14:textId="77777777" w:rsidR="00B91A77" w:rsidRPr="0005590B" w:rsidRDefault="00B91A77" w:rsidP="0005590B">
      <w:pPr>
        <w:widowControl w:val="0"/>
        <w:spacing w:after="0" w:line="276" w:lineRule="auto"/>
        <w:jc w:val="both"/>
        <w:rPr>
          <w:rFonts w:asciiTheme="majorBidi" w:hAnsiTheme="majorBidi" w:cstheme="majorBidi"/>
          <w:szCs w:val="24"/>
        </w:rPr>
      </w:pPr>
    </w:p>
    <w:p w14:paraId="6EF98EC3" w14:textId="778263A3" w:rsidR="00B91A77" w:rsidRPr="0005590B" w:rsidRDefault="00B91A77" w:rsidP="0005590B">
      <w:pPr>
        <w:widowControl w:val="0"/>
        <w:spacing w:after="0" w:line="276" w:lineRule="auto"/>
        <w:ind w:firstLine="709"/>
        <w:jc w:val="both"/>
        <w:textAlignment w:val="auto"/>
        <w:rPr>
          <w:rFonts w:asciiTheme="majorBidi" w:eastAsia="Times New Roman" w:hAnsiTheme="majorBidi" w:cstheme="majorBidi"/>
          <w:szCs w:val="24"/>
          <w:lang w:eastAsia="lv-LV"/>
        </w:rPr>
      </w:pPr>
      <w:r w:rsidRPr="0005590B">
        <w:rPr>
          <w:rFonts w:asciiTheme="majorBidi" w:eastAsia="Times New Roman" w:hAnsiTheme="majorBidi" w:cstheme="majorBidi"/>
          <w:szCs w:val="24"/>
          <w:lang w:eastAsia="lv-LV"/>
        </w:rPr>
        <w:t>Senāts šādā sastāvā: senators referents Erlens Kalniņš, senator</w:t>
      </w:r>
      <w:r w:rsidR="00A22ADA" w:rsidRPr="0005590B">
        <w:rPr>
          <w:rFonts w:asciiTheme="majorBidi" w:eastAsia="Times New Roman" w:hAnsiTheme="majorBidi" w:cstheme="majorBidi"/>
          <w:szCs w:val="24"/>
          <w:lang w:eastAsia="lv-LV"/>
        </w:rPr>
        <w:t>i</w:t>
      </w:r>
      <w:r w:rsidRPr="0005590B">
        <w:rPr>
          <w:rFonts w:asciiTheme="majorBidi" w:eastAsia="Times New Roman" w:hAnsiTheme="majorBidi" w:cstheme="majorBidi"/>
          <w:szCs w:val="24"/>
          <w:lang w:eastAsia="lv-LV"/>
        </w:rPr>
        <w:t xml:space="preserve"> </w:t>
      </w:r>
      <w:r w:rsidR="00A22ADA" w:rsidRPr="0005590B">
        <w:rPr>
          <w:rFonts w:asciiTheme="majorBidi" w:hAnsiTheme="majorBidi" w:cstheme="majorBidi"/>
          <w:szCs w:val="24"/>
        </w:rPr>
        <w:t>Valerijs Maksimovs</w:t>
      </w:r>
      <w:r w:rsidR="00303D17" w:rsidRPr="0005590B">
        <w:rPr>
          <w:rFonts w:asciiTheme="majorBidi" w:hAnsiTheme="majorBidi" w:cstheme="majorBidi"/>
          <w:szCs w:val="24"/>
        </w:rPr>
        <w:t xml:space="preserve"> un </w:t>
      </w:r>
      <w:r w:rsidR="00A22ADA" w:rsidRPr="0005590B">
        <w:rPr>
          <w:rFonts w:asciiTheme="majorBidi" w:hAnsiTheme="majorBidi" w:cstheme="majorBidi"/>
          <w:szCs w:val="24"/>
        </w:rPr>
        <w:t>Normunds Salenieks</w:t>
      </w:r>
    </w:p>
    <w:p w14:paraId="4BB41C5E" w14:textId="77777777" w:rsidR="00B91A77" w:rsidRPr="0005590B" w:rsidRDefault="00B91A77" w:rsidP="0005590B">
      <w:pPr>
        <w:widowControl w:val="0"/>
        <w:spacing w:after="0" w:line="276" w:lineRule="auto"/>
        <w:jc w:val="both"/>
        <w:textAlignment w:val="auto"/>
        <w:rPr>
          <w:rFonts w:asciiTheme="majorBidi" w:eastAsia="Times New Roman" w:hAnsiTheme="majorBidi" w:cstheme="majorBidi"/>
          <w:szCs w:val="24"/>
          <w:lang w:eastAsia="lv-LV"/>
        </w:rPr>
      </w:pPr>
    </w:p>
    <w:p w14:paraId="2DABCF6C" w14:textId="5A26676B" w:rsidR="00F8213E" w:rsidRPr="0005590B" w:rsidRDefault="00B91A77" w:rsidP="0005590B">
      <w:pPr>
        <w:tabs>
          <w:tab w:val="left" w:pos="0"/>
        </w:tabs>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rakstveida procesā izskatīja SIA</w:t>
      </w:r>
      <w:r w:rsidR="00D67C2C" w:rsidRPr="0005590B">
        <w:rPr>
          <w:rFonts w:asciiTheme="majorBidi" w:hAnsiTheme="majorBidi" w:cstheme="majorBidi"/>
          <w:szCs w:val="24"/>
        </w:rPr>
        <w:t> </w:t>
      </w:r>
      <w:r w:rsidRPr="0005590B">
        <w:rPr>
          <w:rFonts w:asciiTheme="majorBidi" w:hAnsiTheme="majorBidi" w:cstheme="majorBidi"/>
          <w:szCs w:val="24"/>
        </w:rPr>
        <w:t>„</w:t>
      </w:r>
      <w:r w:rsidR="00A22ADA" w:rsidRPr="0005590B">
        <w:rPr>
          <w:rFonts w:asciiTheme="majorBidi" w:hAnsiTheme="majorBidi" w:cstheme="majorBidi"/>
          <w:szCs w:val="24"/>
        </w:rPr>
        <w:t>Light Guide Optics International</w:t>
      </w:r>
      <w:r w:rsidRPr="0005590B">
        <w:rPr>
          <w:rFonts w:asciiTheme="majorBidi" w:hAnsiTheme="majorBidi" w:cstheme="majorBidi"/>
          <w:szCs w:val="24"/>
        </w:rPr>
        <w:t xml:space="preserve">” blakus sūdzību par </w:t>
      </w:r>
      <w:r w:rsidR="00010A3D" w:rsidRPr="0005590B">
        <w:rPr>
          <w:rFonts w:asciiTheme="majorBidi" w:hAnsiTheme="majorBidi" w:cstheme="majorBidi"/>
          <w:szCs w:val="24"/>
        </w:rPr>
        <w:t>Latgales</w:t>
      </w:r>
      <w:r w:rsidRPr="0005590B">
        <w:rPr>
          <w:rFonts w:asciiTheme="majorBidi" w:hAnsiTheme="majorBidi" w:cstheme="majorBidi"/>
          <w:szCs w:val="24"/>
        </w:rPr>
        <w:t xml:space="preserve"> apgabaltiesas 202</w:t>
      </w:r>
      <w:r w:rsidR="00A22ADA" w:rsidRPr="0005590B">
        <w:rPr>
          <w:rFonts w:asciiTheme="majorBidi" w:hAnsiTheme="majorBidi" w:cstheme="majorBidi"/>
          <w:szCs w:val="24"/>
        </w:rPr>
        <w:t>5</w:t>
      </w:r>
      <w:r w:rsidRPr="0005590B">
        <w:rPr>
          <w:rFonts w:asciiTheme="majorBidi" w:hAnsiTheme="majorBidi" w:cstheme="majorBidi"/>
          <w:szCs w:val="24"/>
        </w:rPr>
        <w:t>.</w:t>
      </w:r>
      <w:r w:rsidR="00D67C2C" w:rsidRPr="0005590B">
        <w:rPr>
          <w:rFonts w:asciiTheme="majorBidi" w:hAnsiTheme="majorBidi" w:cstheme="majorBidi"/>
          <w:szCs w:val="24"/>
        </w:rPr>
        <w:t> </w:t>
      </w:r>
      <w:r w:rsidRPr="0005590B">
        <w:rPr>
          <w:rFonts w:asciiTheme="majorBidi" w:hAnsiTheme="majorBidi" w:cstheme="majorBidi"/>
          <w:szCs w:val="24"/>
        </w:rPr>
        <w:t xml:space="preserve">gada </w:t>
      </w:r>
      <w:r w:rsidR="00A22ADA" w:rsidRPr="0005590B">
        <w:rPr>
          <w:rFonts w:asciiTheme="majorBidi" w:hAnsiTheme="majorBidi" w:cstheme="majorBidi"/>
          <w:szCs w:val="24"/>
        </w:rPr>
        <w:t>4. augusta</w:t>
      </w:r>
      <w:r w:rsidRPr="0005590B">
        <w:rPr>
          <w:rFonts w:asciiTheme="majorBidi" w:hAnsiTheme="majorBidi" w:cstheme="majorBidi"/>
          <w:szCs w:val="24"/>
        </w:rPr>
        <w:t xml:space="preserve"> lēmumu</w:t>
      </w:r>
      <w:r w:rsidR="00F8213E" w:rsidRPr="0005590B">
        <w:rPr>
          <w:rFonts w:asciiTheme="majorBidi" w:hAnsiTheme="majorBidi" w:cstheme="majorBidi"/>
          <w:szCs w:val="24"/>
        </w:rPr>
        <w:t xml:space="preserve">, ar kuru atstāts negrozīts </w:t>
      </w:r>
      <w:r w:rsidR="00010A3D" w:rsidRPr="0005590B">
        <w:rPr>
          <w:rFonts w:asciiTheme="majorBidi" w:hAnsiTheme="majorBidi" w:cstheme="majorBidi"/>
          <w:szCs w:val="24"/>
        </w:rPr>
        <w:t>Latgales</w:t>
      </w:r>
      <w:r w:rsidR="00F8213E" w:rsidRPr="0005590B">
        <w:rPr>
          <w:rFonts w:asciiTheme="majorBidi" w:hAnsiTheme="majorBidi" w:cstheme="majorBidi"/>
          <w:szCs w:val="24"/>
        </w:rPr>
        <w:t xml:space="preserve"> rajona tiesas tiesneša 202</w:t>
      </w:r>
      <w:r w:rsidR="009068AC" w:rsidRPr="0005590B">
        <w:rPr>
          <w:rFonts w:asciiTheme="majorBidi" w:hAnsiTheme="majorBidi" w:cstheme="majorBidi"/>
          <w:szCs w:val="24"/>
        </w:rPr>
        <w:t>5</w:t>
      </w:r>
      <w:r w:rsidR="00F8213E" w:rsidRPr="0005590B">
        <w:rPr>
          <w:rFonts w:asciiTheme="majorBidi" w:hAnsiTheme="majorBidi" w:cstheme="majorBidi"/>
          <w:szCs w:val="24"/>
        </w:rPr>
        <w:t xml:space="preserve">. gada </w:t>
      </w:r>
      <w:r w:rsidR="009068AC" w:rsidRPr="0005590B">
        <w:rPr>
          <w:rFonts w:asciiTheme="majorBidi" w:hAnsiTheme="majorBidi" w:cstheme="majorBidi"/>
          <w:szCs w:val="24"/>
        </w:rPr>
        <w:t>12</w:t>
      </w:r>
      <w:r w:rsidR="00010A3D" w:rsidRPr="0005590B">
        <w:rPr>
          <w:rFonts w:asciiTheme="majorBidi" w:hAnsiTheme="majorBidi" w:cstheme="majorBidi"/>
          <w:szCs w:val="24"/>
        </w:rPr>
        <w:t>. maija</w:t>
      </w:r>
      <w:r w:rsidR="00F8213E" w:rsidRPr="0005590B">
        <w:rPr>
          <w:rFonts w:asciiTheme="majorBidi" w:hAnsiTheme="majorBidi" w:cstheme="majorBidi"/>
          <w:szCs w:val="24"/>
        </w:rPr>
        <w:t xml:space="preserve"> lēmums par </w:t>
      </w:r>
      <w:r w:rsidR="00AF2B0D" w:rsidRPr="0005590B">
        <w:rPr>
          <w:rFonts w:asciiTheme="majorBidi" w:hAnsiTheme="majorBidi" w:cstheme="majorBidi"/>
          <w:szCs w:val="24"/>
        </w:rPr>
        <w:t>[pers. A]</w:t>
      </w:r>
      <w:r w:rsidR="009068AC" w:rsidRPr="0005590B">
        <w:rPr>
          <w:rFonts w:asciiTheme="majorBidi" w:hAnsiTheme="majorBidi" w:cstheme="majorBidi"/>
          <w:szCs w:val="24"/>
        </w:rPr>
        <w:t xml:space="preserve"> un SIA „Light Guide Optics International” </w:t>
      </w:r>
      <w:r w:rsidR="00F8213E" w:rsidRPr="0005590B">
        <w:rPr>
          <w:rFonts w:asciiTheme="majorBidi" w:hAnsiTheme="majorBidi" w:cstheme="majorBidi"/>
          <w:szCs w:val="24"/>
        </w:rPr>
        <w:t>nostiprinājuma lūguma atstāšanu bez ievērības.</w:t>
      </w:r>
    </w:p>
    <w:p w14:paraId="0BC7B708" w14:textId="77777777" w:rsidR="00B91A77" w:rsidRPr="0005590B" w:rsidRDefault="00B91A77" w:rsidP="0005590B">
      <w:pPr>
        <w:spacing w:after="0" w:line="276" w:lineRule="auto"/>
        <w:jc w:val="both"/>
        <w:rPr>
          <w:rFonts w:asciiTheme="majorBidi" w:hAnsiTheme="majorBidi" w:cstheme="majorBidi"/>
          <w:szCs w:val="24"/>
        </w:rPr>
      </w:pPr>
    </w:p>
    <w:p w14:paraId="07C55B17" w14:textId="77777777" w:rsidR="00B91A77" w:rsidRPr="0005590B" w:rsidRDefault="00B91A77" w:rsidP="0005590B">
      <w:pPr>
        <w:widowControl w:val="0"/>
        <w:spacing w:after="0" w:line="276" w:lineRule="auto"/>
        <w:jc w:val="center"/>
        <w:rPr>
          <w:rFonts w:asciiTheme="majorBidi" w:hAnsiTheme="majorBidi" w:cstheme="majorBidi"/>
          <w:b/>
          <w:szCs w:val="24"/>
        </w:rPr>
      </w:pPr>
      <w:r w:rsidRPr="0005590B">
        <w:rPr>
          <w:rFonts w:asciiTheme="majorBidi" w:hAnsiTheme="majorBidi" w:cstheme="majorBidi"/>
          <w:b/>
          <w:szCs w:val="24"/>
        </w:rPr>
        <w:t>Aprakstošā daļa</w:t>
      </w:r>
    </w:p>
    <w:p w14:paraId="4BB1BB66" w14:textId="77777777" w:rsidR="00DF299A" w:rsidRPr="0005590B" w:rsidRDefault="00DF299A" w:rsidP="0005590B">
      <w:pPr>
        <w:spacing w:after="0" w:line="276" w:lineRule="auto"/>
        <w:jc w:val="both"/>
        <w:rPr>
          <w:rFonts w:asciiTheme="majorBidi" w:hAnsiTheme="majorBidi" w:cstheme="majorBidi"/>
          <w:szCs w:val="24"/>
        </w:rPr>
      </w:pPr>
    </w:p>
    <w:p w14:paraId="338D852F" w14:textId="089FA9F7" w:rsidR="009068AC" w:rsidRPr="0005590B" w:rsidRDefault="00B91A77"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[1]</w:t>
      </w:r>
      <w:r w:rsidR="00010A3D" w:rsidRPr="0005590B">
        <w:rPr>
          <w:rFonts w:asciiTheme="majorBidi" w:hAnsiTheme="majorBidi" w:cstheme="majorBidi"/>
          <w:szCs w:val="24"/>
        </w:rPr>
        <w:t> </w:t>
      </w:r>
      <w:r w:rsidR="00AF2B0D" w:rsidRPr="0005590B">
        <w:rPr>
          <w:rFonts w:asciiTheme="majorBidi" w:hAnsiTheme="majorBidi" w:cstheme="majorBidi"/>
          <w:szCs w:val="24"/>
        </w:rPr>
        <w:t>[Pers. A]</w:t>
      </w:r>
      <w:r w:rsidR="00653E89" w:rsidRPr="0005590B">
        <w:rPr>
          <w:rFonts w:asciiTheme="majorBidi" w:hAnsiTheme="majorBidi" w:cstheme="majorBidi"/>
          <w:szCs w:val="24"/>
        </w:rPr>
        <w:t xml:space="preserve"> un SIA „Light Guide Optics International” 2025. gada 10. maijā iesnieguši Latgales rajona tiesā nostiprinājuma lūgumu jaunas tiesības nostiprināšanai, lūdzot nostiprināt SIA „Light Guide Optics International” kā pircējas īpašuma tiesību uz nekustamo īpašumu </w:t>
      </w:r>
      <w:r w:rsidR="00AF2B0D" w:rsidRPr="0005590B">
        <w:rPr>
          <w:rFonts w:asciiTheme="majorBidi" w:hAnsiTheme="majorBidi" w:cstheme="majorBidi"/>
          <w:szCs w:val="24"/>
        </w:rPr>
        <w:t>[adrese]</w:t>
      </w:r>
      <w:r w:rsidR="00653E89" w:rsidRPr="0005590B">
        <w:rPr>
          <w:rFonts w:asciiTheme="majorBidi" w:hAnsiTheme="majorBidi" w:cstheme="majorBidi"/>
          <w:szCs w:val="24"/>
        </w:rPr>
        <w:t>, kadastra Nr. </w:t>
      </w:r>
      <w:r w:rsidR="00AF2B0D" w:rsidRPr="0005590B">
        <w:rPr>
          <w:rFonts w:asciiTheme="majorBidi" w:hAnsiTheme="majorBidi" w:cstheme="majorBidi"/>
          <w:szCs w:val="24"/>
        </w:rPr>
        <w:t>[..]</w:t>
      </w:r>
      <w:r w:rsidR="00653E89" w:rsidRPr="0005590B">
        <w:rPr>
          <w:rFonts w:asciiTheme="majorBidi" w:hAnsiTheme="majorBidi" w:cstheme="majorBidi"/>
          <w:szCs w:val="24"/>
        </w:rPr>
        <w:t xml:space="preserve">, pamatojoties uz </w:t>
      </w:r>
      <w:r w:rsidR="00D02C9F" w:rsidRPr="0005590B">
        <w:rPr>
          <w:rFonts w:asciiTheme="majorBidi" w:hAnsiTheme="majorBidi" w:cstheme="majorBidi"/>
          <w:szCs w:val="24"/>
        </w:rPr>
        <w:t>nostiprinājuma lūdzēju</w:t>
      </w:r>
      <w:r w:rsidR="00653E89" w:rsidRPr="0005590B">
        <w:rPr>
          <w:rFonts w:asciiTheme="majorBidi" w:hAnsiTheme="majorBidi" w:cstheme="majorBidi"/>
          <w:szCs w:val="24"/>
        </w:rPr>
        <w:t xml:space="preserve"> starpā 2025. gada 6. maijā noslēgto pirkuma līgumu.</w:t>
      </w:r>
    </w:p>
    <w:p w14:paraId="0C1FE3E7" w14:textId="3E76DEB9" w:rsidR="00365AB8" w:rsidRPr="0005590B" w:rsidRDefault="00365AB8" w:rsidP="0005590B">
      <w:pPr>
        <w:spacing w:after="0" w:line="276" w:lineRule="auto"/>
        <w:jc w:val="both"/>
        <w:rPr>
          <w:rFonts w:asciiTheme="majorBidi" w:hAnsiTheme="majorBidi" w:cstheme="majorBidi"/>
          <w:szCs w:val="24"/>
        </w:rPr>
      </w:pPr>
    </w:p>
    <w:p w14:paraId="714483D9" w14:textId="5A175BE5" w:rsidR="00653E89" w:rsidRPr="0005590B" w:rsidRDefault="00365AB8"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w:t>
      </w:r>
      <w:r w:rsidR="00653E89" w:rsidRPr="0005590B">
        <w:rPr>
          <w:rFonts w:asciiTheme="majorBidi" w:hAnsiTheme="majorBidi" w:cstheme="majorBidi"/>
        </w:rPr>
        <w:t>2</w:t>
      </w:r>
      <w:r w:rsidRPr="0005590B">
        <w:rPr>
          <w:rFonts w:asciiTheme="majorBidi" w:hAnsiTheme="majorBidi" w:cstheme="majorBidi"/>
        </w:rPr>
        <w:t>]</w:t>
      </w:r>
      <w:r w:rsidR="00D34179" w:rsidRPr="0005590B">
        <w:rPr>
          <w:rFonts w:asciiTheme="majorBidi" w:hAnsiTheme="majorBidi" w:cstheme="majorBidi"/>
        </w:rPr>
        <w:t> </w:t>
      </w:r>
      <w:r w:rsidR="00653E89" w:rsidRPr="0005590B">
        <w:rPr>
          <w:rFonts w:asciiTheme="majorBidi" w:hAnsiTheme="majorBidi" w:cstheme="majorBidi"/>
        </w:rPr>
        <w:t>Ar Latgales rajona tiesas tiesneša 2025. gada 12. maija lēmumu nostiprinājuma lūgums atstāts bez ievērības.</w:t>
      </w:r>
    </w:p>
    <w:p w14:paraId="5A4B7205" w14:textId="10055132" w:rsidR="00B63253" w:rsidRPr="0005590B" w:rsidRDefault="00B63253"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 xml:space="preserve">Lēmumā norādīti šādi </w:t>
      </w:r>
      <w:r w:rsidR="002E6CDF" w:rsidRPr="0005590B">
        <w:rPr>
          <w:rFonts w:asciiTheme="majorBidi" w:hAnsiTheme="majorBidi" w:cstheme="majorBidi"/>
        </w:rPr>
        <w:t>motīvi</w:t>
      </w:r>
      <w:r w:rsidR="00057424" w:rsidRPr="0005590B">
        <w:rPr>
          <w:rFonts w:asciiTheme="majorBidi" w:hAnsiTheme="majorBidi" w:cstheme="majorBidi"/>
        </w:rPr>
        <w:t>.</w:t>
      </w:r>
    </w:p>
    <w:p w14:paraId="549F8558" w14:textId="14F7A5E3" w:rsidR="006B0411" w:rsidRPr="0005590B" w:rsidRDefault="002E6CDF"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w:t>
      </w:r>
      <w:r w:rsidR="00653E89" w:rsidRPr="0005590B">
        <w:rPr>
          <w:rFonts w:asciiTheme="majorBidi" w:hAnsiTheme="majorBidi" w:cstheme="majorBidi"/>
        </w:rPr>
        <w:t>2</w:t>
      </w:r>
      <w:r w:rsidRPr="0005590B">
        <w:rPr>
          <w:rFonts w:asciiTheme="majorBidi" w:hAnsiTheme="majorBidi" w:cstheme="majorBidi"/>
        </w:rPr>
        <w:t>.1]</w:t>
      </w:r>
      <w:r w:rsidR="00B81105" w:rsidRPr="0005590B">
        <w:rPr>
          <w:rFonts w:asciiTheme="majorBidi" w:hAnsiTheme="majorBidi" w:cstheme="majorBidi"/>
        </w:rPr>
        <w:t> </w:t>
      </w:r>
      <w:r w:rsidR="00653E89" w:rsidRPr="0005590B">
        <w:rPr>
          <w:rFonts w:asciiTheme="majorBidi" w:hAnsiTheme="majorBidi" w:cstheme="majorBidi"/>
        </w:rPr>
        <w:t>Saskaņā ar Zemesgrāmatu likuma 77. panta 6. punktu (</w:t>
      </w:r>
      <w:r w:rsidR="00653E89" w:rsidRPr="0005590B">
        <w:rPr>
          <w:rFonts w:asciiTheme="majorBidi" w:hAnsiTheme="majorBidi" w:cstheme="majorBidi"/>
          <w:i/>
          <w:iCs/>
        </w:rPr>
        <w:t>spēkā no 2025. gada 1. janvāra</w:t>
      </w:r>
      <w:r w:rsidR="00653E89" w:rsidRPr="0005590B">
        <w:rPr>
          <w:rFonts w:asciiTheme="majorBidi" w:hAnsiTheme="majorBidi" w:cstheme="majorBidi"/>
        </w:rPr>
        <w:t xml:space="preserve">) </w:t>
      </w:r>
      <w:r w:rsidR="00464ED1" w:rsidRPr="0005590B">
        <w:rPr>
          <w:rFonts w:asciiTheme="majorBidi" w:hAnsiTheme="majorBidi" w:cstheme="majorBidi"/>
        </w:rPr>
        <w:t xml:space="preserve">tiesnesim, izskatot </w:t>
      </w:r>
      <w:r w:rsidR="00653E89" w:rsidRPr="0005590B">
        <w:rPr>
          <w:rFonts w:asciiTheme="majorBidi" w:hAnsiTheme="majorBidi" w:cstheme="majorBidi"/>
        </w:rPr>
        <w:t xml:space="preserve">nostiprinājuma lūgumu, </w:t>
      </w:r>
      <w:r w:rsidR="00464ED1" w:rsidRPr="0005590B">
        <w:rPr>
          <w:rFonts w:asciiTheme="majorBidi" w:hAnsiTheme="majorBidi" w:cstheme="majorBidi"/>
        </w:rPr>
        <w:t xml:space="preserve">tostarp ir pienākums pārliecināties, vai </w:t>
      </w:r>
      <w:r w:rsidR="00653E89" w:rsidRPr="0005590B">
        <w:rPr>
          <w:rFonts w:asciiTheme="majorBidi" w:hAnsiTheme="majorBidi" w:cstheme="majorBidi"/>
        </w:rPr>
        <w:t>Uzņēmumu reģistra vestajos reģistros reģistrēta juridiskā persona</w:t>
      </w:r>
      <w:r w:rsidR="00464ED1" w:rsidRPr="0005590B">
        <w:rPr>
          <w:rFonts w:asciiTheme="majorBidi" w:hAnsiTheme="majorBidi" w:cstheme="majorBidi"/>
        </w:rPr>
        <w:t xml:space="preserve"> </w:t>
      </w:r>
      <w:r w:rsidR="00653E89" w:rsidRPr="0005590B">
        <w:rPr>
          <w:rFonts w:asciiTheme="majorBidi" w:hAnsiTheme="majorBidi" w:cstheme="majorBidi"/>
        </w:rPr>
        <w:t>ir reģistrēj</w:t>
      </w:r>
      <w:r w:rsidR="00464ED1" w:rsidRPr="0005590B">
        <w:rPr>
          <w:rFonts w:asciiTheme="majorBidi" w:hAnsiTheme="majorBidi" w:cstheme="majorBidi"/>
        </w:rPr>
        <w:t>usi</w:t>
      </w:r>
      <w:r w:rsidR="00653E89" w:rsidRPr="0005590B">
        <w:rPr>
          <w:rFonts w:asciiTheme="majorBidi" w:hAnsiTheme="majorBidi" w:cstheme="majorBidi"/>
        </w:rPr>
        <w:t xml:space="preserve"> patieso labuma guvēju.</w:t>
      </w:r>
      <w:r w:rsidR="00464ED1" w:rsidRPr="0005590B">
        <w:rPr>
          <w:rFonts w:asciiTheme="majorBidi" w:hAnsiTheme="majorBidi" w:cstheme="majorBidi"/>
        </w:rPr>
        <w:t xml:space="preserve"> </w:t>
      </w:r>
    </w:p>
    <w:p w14:paraId="1ED5F9C9" w14:textId="19FB9501" w:rsidR="00653E89" w:rsidRPr="0005590B" w:rsidRDefault="00464ED1"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lastRenderedPageBreak/>
        <w:t xml:space="preserve">Juridiskās personas </w:t>
      </w:r>
      <w:r w:rsidR="00477616" w:rsidRPr="0005590B">
        <w:rPr>
          <w:rFonts w:asciiTheme="majorBidi" w:hAnsiTheme="majorBidi" w:cstheme="majorBidi"/>
        </w:rPr>
        <w:t xml:space="preserve">pienākums atklāt savu patieso labuma guvēju </w:t>
      </w:r>
      <w:r w:rsidR="00392CA8" w:rsidRPr="0005590B">
        <w:rPr>
          <w:rFonts w:asciiTheme="majorBidi" w:hAnsiTheme="majorBidi" w:cstheme="majorBidi"/>
        </w:rPr>
        <w:t>ir regulēts Noziedzīgi iegūtu līdzekļu legalizācijas un terorisma un proliferācijas finansēšanas novēršanas likum</w:t>
      </w:r>
      <w:r w:rsidR="000558C6" w:rsidRPr="0005590B">
        <w:rPr>
          <w:rFonts w:asciiTheme="majorBidi" w:hAnsiTheme="majorBidi" w:cstheme="majorBidi"/>
        </w:rPr>
        <w:t>ā</w:t>
      </w:r>
      <w:r w:rsidR="00392CA8" w:rsidRPr="0005590B">
        <w:rPr>
          <w:rFonts w:asciiTheme="majorBidi" w:hAnsiTheme="majorBidi" w:cstheme="majorBidi"/>
        </w:rPr>
        <w:t xml:space="preserve"> (turpmāk – </w:t>
      </w:r>
      <w:r w:rsidR="002E6061" w:rsidRPr="0005590B">
        <w:rPr>
          <w:rFonts w:asciiTheme="majorBidi" w:hAnsiTheme="majorBidi" w:cstheme="majorBidi"/>
        </w:rPr>
        <w:t>Legalizācijas n</w:t>
      </w:r>
      <w:r w:rsidR="00392CA8" w:rsidRPr="0005590B">
        <w:rPr>
          <w:rFonts w:asciiTheme="majorBidi" w:hAnsiTheme="majorBidi" w:cstheme="majorBidi"/>
        </w:rPr>
        <w:t>ovēršanas likums).</w:t>
      </w:r>
    </w:p>
    <w:p w14:paraId="4230EB54" w14:textId="157F5B37" w:rsidR="006B0411" w:rsidRPr="0005590B" w:rsidRDefault="00A67384"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 xml:space="preserve">[2.2] Pārbaudot, vai Uzņēmumu reģistra vestajā komercreģistrā reģistrētā SIA „Light Guide Optics International” ir reģistrējusi patieso labuma guvēju, no Uzņēmumu reģistra datu bāzē pieejamām ziņām nav konstatējams, ka šī juridiskā persona būtu reģistrējusi </w:t>
      </w:r>
      <w:r w:rsidR="001F3A67" w:rsidRPr="0005590B">
        <w:rPr>
          <w:rFonts w:asciiTheme="majorBidi" w:hAnsiTheme="majorBidi" w:cstheme="majorBidi"/>
        </w:rPr>
        <w:t xml:space="preserve">savu </w:t>
      </w:r>
      <w:r w:rsidRPr="0005590B">
        <w:rPr>
          <w:rFonts w:asciiTheme="majorBidi" w:hAnsiTheme="majorBidi" w:cstheme="majorBidi"/>
        </w:rPr>
        <w:t>paties</w:t>
      </w:r>
      <w:r w:rsidR="001F3A67" w:rsidRPr="0005590B">
        <w:rPr>
          <w:rFonts w:asciiTheme="majorBidi" w:hAnsiTheme="majorBidi" w:cstheme="majorBidi"/>
        </w:rPr>
        <w:t>o</w:t>
      </w:r>
      <w:r w:rsidRPr="0005590B">
        <w:rPr>
          <w:rFonts w:asciiTheme="majorBidi" w:hAnsiTheme="majorBidi" w:cstheme="majorBidi"/>
        </w:rPr>
        <w:t xml:space="preserve"> labuma guvēju. No sadaļas „Aktuālie dati. Patiesie labuma guvēji” konstatējams, ka</w:t>
      </w:r>
      <w:r w:rsidR="000113FC" w:rsidRPr="0005590B">
        <w:rPr>
          <w:rFonts w:asciiTheme="majorBidi" w:hAnsiTheme="majorBidi" w:cstheme="majorBidi"/>
        </w:rPr>
        <w:t xml:space="preserve"> šajā sadaļā ierakstu nav. </w:t>
      </w:r>
    </w:p>
    <w:p w14:paraId="4B565D4F" w14:textId="06CB5963" w:rsidR="00653E89" w:rsidRPr="0005590B" w:rsidRDefault="000113FC"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Turklāt nostiprinājuma lūguma 5. punktā zvērināts notārs norādījis, ka saskaņā ar komercreģistra datiem par SIA „Light Guide Optics International” šīs juridiskās personas patieso labuma guvēju noskaidrot nav iespējams.</w:t>
      </w:r>
    </w:p>
    <w:p w14:paraId="666A136B" w14:textId="19E9109E" w:rsidR="006B0411" w:rsidRPr="0005590B" w:rsidRDefault="000113FC"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[2.3] Ņemot vērā to, ka, izpildot Zemesgrāmatu likuma 77. panta 6. punkta prasības, nav konstatējams, ka SIA „Light Guide Optics International” būtu reģistrējusi patieso labuma guvēju, nostiprinājuma lūgums nav pieļaujams un tas ir atstājams bez ievērības.</w:t>
      </w:r>
    </w:p>
    <w:p w14:paraId="1C22BBD0" w14:textId="2952BEAF" w:rsidR="000113FC" w:rsidRPr="0005590B" w:rsidRDefault="000113FC"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 xml:space="preserve">Tiesneša kompetencē neietilpst nostiprinājuma lūdzēju patiesās gribas noskaidrošana vai viņu izdarīto gribas izteikumu paplašināta iztulkošana. Kā noteikts Zemesgrāmatu likuma 76. pantā, izskatot nostiprinājuma lūgumu, tiesnesis pamatojas vienīgi uz tiem datiem, kas ir lūgumā un tam pievienotajos dokumentos, </w:t>
      </w:r>
      <w:bookmarkStart w:id="0" w:name="_Hlk210373838"/>
      <w:r w:rsidRPr="0005590B">
        <w:rPr>
          <w:rFonts w:asciiTheme="majorBidi" w:hAnsiTheme="majorBidi" w:cstheme="majorBidi"/>
        </w:rPr>
        <w:t>nepieprasot nekādas ziņas no iestādēm vai privātpersonām.</w:t>
      </w:r>
    </w:p>
    <w:bookmarkEnd w:id="0"/>
    <w:p w14:paraId="30E4557E" w14:textId="77777777" w:rsidR="000113FC" w:rsidRPr="0005590B" w:rsidRDefault="000113FC"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580D0A70" w14:textId="5E046FD0" w:rsidR="00C65C5B" w:rsidRPr="0005590B" w:rsidRDefault="00365AB8"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w:t>
      </w:r>
      <w:r w:rsidR="000113FC" w:rsidRPr="0005590B">
        <w:rPr>
          <w:rFonts w:asciiTheme="majorBidi" w:hAnsiTheme="majorBidi" w:cstheme="majorBidi"/>
        </w:rPr>
        <w:t>3</w:t>
      </w:r>
      <w:r w:rsidRPr="0005590B">
        <w:rPr>
          <w:rFonts w:asciiTheme="majorBidi" w:hAnsiTheme="majorBidi" w:cstheme="majorBidi"/>
        </w:rPr>
        <w:t>]</w:t>
      </w:r>
      <w:r w:rsidR="00C65C5B" w:rsidRPr="0005590B">
        <w:rPr>
          <w:rFonts w:asciiTheme="majorBidi" w:hAnsiTheme="majorBidi" w:cstheme="majorBidi"/>
        </w:rPr>
        <w:t> </w:t>
      </w:r>
      <w:r w:rsidRPr="0005590B">
        <w:rPr>
          <w:rFonts w:asciiTheme="majorBidi" w:hAnsiTheme="majorBidi" w:cstheme="majorBidi"/>
        </w:rPr>
        <w:t xml:space="preserve">Blakus sūdzību par </w:t>
      </w:r>
      <w:r w:rsidR="0004226C" w:rsidRPr="0005590B">
        <w:rPr>
          <w:rFonts w:asciiTheme="majorBidi" w:hAnsiTheme="majorBidi" w:cstheme="majorBidi"/>
        </w:rPr>
        <w:t>Latgales rajona tiesas tiesneša 202</w:t>
      </w:r>
      <w:r w:rsidR="000113FC" w:rsidRPr="0005590B">
        <w:rPr>
          <w:rFonts w:asciiTheme="majorBidi" w:hAnsiTheme="majorBidi" w:cstheme="majorBidi"/>
        </w:rPr>
        <w:t>5</w:t>
      </w:r>
      <w:r w:rsidR="0004226C" w:rsidRPr="0005590B">
        <w:rPr>
          <w:rFonts w:asciiTheme="majorBidi" w:hAnsiTheme="majorBidi" w:cstheme="majorBidi"/>
        </w:rPr>
        <w:t xml:space="preserve">. gada 7. maija lēmumu iesniegusi </w:t>
      </w:r>
      <w:r w:rsidR="000113FC" w:rsidRPr="0005590B">
        <w:rPr>
          <w:rFonts w:asciiTheme="majorBidi" w:hAnsiTheme="majorBidi" w:cstheme="majorBidi"/>
        </w:rPr>
        <w:t>SIA „Light Guide Optics International”</w:t>
      </w:r>
      <w:r w:rsidRPr="0005590B">
        <w:rPr>
          <w:rFonts w:asciiTheme="majorBidi" w:hAnsiTheme="majorBidi" w:cstheme="majorBidi"/>
        </w:rPr>
        <w:t xml:space="preserve">, </w:t>
      </w:r>
      <w:r w:rsidR="00AE0658" w:rsidRPr="0005590B">
        <w:rPr>
          <w:rFonts w:asciiTheme="majorBidi" w:hAnsiTheme="majorBidi" w:cstheme="majorBidi"/>
        </w:rPr>
        <w:t>lū</w:t>
      </w:r>
      <w:r w:rsidR="002C2C13" w:rsidRPr="0005590B">
        <w:rPr>
          <w:rFonts w:asciiTheme="majorBidi" w:hAnsiTheme="majorBidi" w:cstheme="majorBidi"/>
        </w:rPr>
        <w:t xml:space="preserve">dzot </w:t>
      </w:r>
      <w:r w:rsidR="00FA5DA6" w:rsidRPr="0005590B">
        <w:rPr>
          <w:rFonts w:asciiTheme="majorBidi" w:hAnsiTheme="majorBidi" w:cstheme="majorBidi"/>
        </w:rPr>
        <w:t>a</w:t>
      </w:r>
      <w:r w:rsidR="00AE0658" w:rsidRPr="0005590B">
        <w:rPr>
          <w:rFonts w:asciiTheme="majorBidi" w:hAnsiTheme="majorBidi" w:cstheme="majorBidi"/>
        </w:rPr>
        <w:t>tcelt</w:t>
      </w:r>
      <w:r w:rsidR="002E6CDF" w:rsidRPr="0005590B">
        <w:rPr>
          <w:rFonts w:asciiTheme="majorBidi" w:hAnsiTheme="majorBidi" w:cstheme="majorBidi"/>
        </w:rPr>
        <w:t xml:space="preserve"> </w:t>
      </w:r>
      <w:r w:rsidR="006B0411" w:rsidRPr="0005590B">
        <w:rPr>
          <w:rFonts w:asciiTheme="majorBidi" w:hAnsiTheme="majorBidi" w:cstheme="majorBidi"/>
        </w:rPr>
        <w:t xml:space="preserve">lēmumu </w:t>
      </w:r>
      <w:r w:rsidR="00C65C5B" w:rsidRPr="0005590B">
        <w:rPr>
          <w:rFonts w:asciiTheme="majorBidi" w:hAnsiTheme="majorBidi" w:cstheme="majorBidi"/>
        </w:rPr>
        <w:t xml:space="preserve">un </w:t>
      </w:r>
      <w:r w:rsidR="0004226C" w:rsidRPr="0005590B">
        <w:rPr>
          <w:rFonts w:asciiTheme="majorBidi" w:hAnsiTheme="majorBidi" w:cstheme="majorBidi"/>
        </w:rPr>
        <w:t xml:space="preserve">nodot nostiprinājuma lūgumu </w:t>
      </w:r>
      <w:r w:rsidR="00C65C5B" w:rsidRPr="0005590B">
        <w:rPr>
          <w:rFonts w:asciiTheme="majorBidi" w:hAnsiTheme="majorBidi" w:cstheme="majorBidi"/>
        </w:rPr>
        <w:t>jaunai izskatīšanai.</w:t>
      </w:r>
    </w:p>
    <w:p w14:paraId="3EB370E5" w14:textId="77777777" w:rsidR="00365AB8" w:rsidRPr="0005590B" w:rsidRDefault="00365AB8" w:rsidP="0005590B">
      <w:pPr>
        <w:pStyle w:val="NormalWeb"/>
        <w:shd w:val="clear" w:color="auto" w:fill="FFFFFF"/>
        <w:spacing w:before="0" w:beforeAutospacing="0" w:after="0" w:afterAutospacing="0" w:line="276" w:lineRule="auto"/>
        <w:jc w:val="both"/>
        <w:rPr>
          <w:rFonts w:asciiTheme="majorBidi" w:hAnsiTheme="majorBidi" w:cstheme="majorBidi"/>
        </w:rPr>
      </w:pPr>
    </w:p>
    <w:p w14:paraId="42533A7D" w14:textId="29370E4D" w:rsidR="00365AB8" w:rsidRPr="0005590B" w:rsidRDefault="00365AB8"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w:t>
      </w:r>
      <w:r w:rsidR="006B0411" w:rsidRPr="0005590B">
        <w:rPr>
          <w:rFonts w:asciiTheme="majorBidi" w:hAnsiTheme="majorBidi" w:cstheme="majorBidi"/>
        </w:rPr>
        <w:t>4</w:t>
      </w:r>
      <w:r w:rsidRPr="0005590B">
        <w:rPr>
          <w:rFonts w:asciiTheme="majorBidi" w:hAnsiTheme="majorBidi" w:cstheme="majorBidi"/>
        </w:rPr>
        <w:t>]</w:t>
      </w:r>
      <w:r w:rsidR="00257766" w:rsidRPr="0005590B">
        <w:rPr>
          <w:rFonts w:asciiTheme="majorBidi" w:hAnsiTheme="majorBidi" w:cstheme="majorBidi"/>
        </w:rPr>
        <w:t> </w:t>
      </w:r>
      <w:r w:rsidRPr="0005590B">
        <w:rPr>
          <w:rFonts w:asciiTheme="majorBidi" w:hAnsiTheme="majorBidi" w:cstheme="majorBidi"/>
        </w:rPr>
        <w:t xml:space="preserve">Ar </w:t>
      </w:r>
      <w:r w:rsidR="0004226C" w:rsidRPr="0005590B">
        <w:rPr>
          <w:rFonts w:asciiTheme="majorBidi" w:hAnsiTheme="majorBidi" w:cstheme="majorBidi"/>
        </w:rPr>
        <w:t>Latgales</w:t>
      </w:r>
      <w:r w:rsidRPr="0005590B">
        <w:rPr>
          <w:rFonts w:asciiTheme="majorBidi" w:hAnsiTheme="majorBidi" w:cstheme="majorBidi"/>
        </w:rPr>
        <w:t xml:space="preserve"> apgabaltiesas 202</w:t>
      </w:r>
      <w:r w:rsidR="006B0411" w:rsidRPr="0005590B">
        <w:rPr>
          <w:rFonts w:asciiTheme="majorBidi" w:hAnsiTheme="majorBidi" w:cstheme="majorBidi"/>
        </w:rPr>
        <w:t>5</w:t>
      </w:r>
      <w:r w:rsidRPr="0005590B">
        <w:rPr>
          <w:rFonts w:asciiTheme="majorBidi" w:hAnsiTheme="majorBidi" w:cstheme="majorBidi"/>
        </w:rPr>
        <w:t xml:space="preserve">. gada </w:t>
      </w:r>
      <w:r w:rsidR="006B0411" w:rsidRPr="0005590B">
        <w:rPr>
          <w:rFonts w:asciiTheme="majorBidi" w:hAnsiTheme="majorBidi" w:cstheme="majorBidi"/>
        </w:rPr>
        <w:t>4. augusta</w:t>
      </w:r>
      <w:r w:rsidRPr="0005590B">
        <w:rPr>
          <w:rFonts w:asciiTheme="majorBidi" w:hAnsiTheme="majorBidi" w:cstheme="majorBidi"/>
        </w:rPr>
        <w:t xml:space="preserve"> lēmumu </w:t>
      </w:r>
      <w:r w:rsidR="0004226C" w:rsidRPr="0005590B">
        <w:rPr>
          <w:rFonts w:asciiTheme="majorBidi" w:hAnsiTheme="majorBidi" w:cstheme="majorBidi"/>
        </w:rPr>
        <w:t>Latgales rajona tiesas tiesneša 202</w:t>
      </w:r>
      <w:r w:rsidR="006B0411" w:rsidRPr="0005590B">
        <w:rPr>
          <w:rFonts w:asciiTheme="majorBidi" w:hAnsiTheme="majorBidi" w:cstheme="majorBidi"/>
        </w:rPr>
        <w:t>5</w:t>
      </w:r>
      <w:r w:rsidR="0004226C" w:rsidRPr="0005590B">
        <w:rPr>
          <w:rFonts w:asciiTheme="majorBidi" w:hAnsiTheme="majorBidi" w:cstheme="majorBidi"/>
        </w:rPr>
        <w:t xml:space="preserve">. gada </w:t>
      </w:r>
      <w:r w:rsidR="006B0411" w:rsidRPr="0005590B">
        <w:rPr>
          <w:rFonts w:asciiTheme="majorBidi" w:hAnsiTheme="majorBidi" w:cstheme="majorBidi"/>
        </w:rPr>
        <w:t>12</w:t>
      </w:r>
      <w:r w:rsidR="0004226C" w:rsidRPr="0005590B">
        <w:rPr>
          <w:rFonts w:asciiTheme="majorBidi" w:hAnsiTheme="majorBidi" w:cstheme="majorBidi"/>
        </w:rPr>
        <w:t xml:space="preserve">. maija lēmums </w:t>
      </w:r>
      <w:r w:rsidRPr="0005590B">
        <w:rPr>
          <w:rFonts w:asciiTheme="majorBidi" w:hAnsiTheme="majorBidi" w:cstheme="majorBidi"/>
        </w:rPr>
        <w:t>atstāts negrozīts.</w:t>
      </w:r>
    </w:p>
    <w:p w14:paraId="71540799" w14:textId="3653A8A1" w:rsidR="00C65C5B" w:rsidRPr="0005590B" w:rsidRDefault="00C65C5B"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Lēmumā norādīti šādi motīvi.</w:t>
      </w:r>
    </w:p>
    <w:p w14:paraId="6E11F8E3" w14:textId="759AF01C" w:rsidR="006B0411" w:rsidRPr="0005590B" w:rsidRDefault="00365AB8"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w:t>
      </w:r>
      <w:r w:rsidR="006B0411" w:rsidRPr="0005590B">
        <w:rPr>
          <w:rFonts w:asciiTheme="majorBidi" w:hAnsiTheme="majorBidi" w:cstheme="majorBidi"/>
        </w:rPr>
        <w:t>4</w:t>
      </w:r>
      <w:r w:rsidRPr="0005590B">
        <w:rPr>
          <w:rFonts w:asciiTheme="majorBidi" w:hAnsiTheme="majorBidi" w:cstheme="majorBidi"/>
        </w:rPr>
        <w:t>.1]</w:t>
      </w:r>
      <w:r w:rsidR="00200433" w:rsidRPr="0005590B">
        <w:rPr>
          <w:rFonts w:asciiTheme="majorBidi" w:hAnsiTheme="majorBidi" w:cstheme="majorBidi"/>
        </w:rPr>
        <w:t> </w:t>
      </w:r>
      <w:r w:rsidR="006B0411" w:rsidRPr="0005590B">
        <w:rPr>
          <w:rFonts w:asciiTheme="majorBidi" w:hAnsiTheme="majorBidi" w:cstheme="majorBidi"/>
        </w:rPr>
        <w:t>Saskaņā ar Civilprocesa likuma 447.</w:t>
      </w:r>
      <w:r w:rsidR="006B0411" w:rsidRPr="0005590B">
        <w:rPr>
          <w:rFonts w:asciiTheme="majorBidi" w:hAnsiTheme="majorBidi" w:cstheme="majorBidi"/>
          <w:vertAlign w:val="superscript"/>
        </w:rPr>
        <w:t>1</w:t>
      </w:r>
      <w:r w:rsidR="006B0411" w:rsidRPr="0005590B">
        <w:rPr>
          <w:rFonts w:asciiTheme="majorBidi" w:hAnsiTheme="majorBidi" w:cstheme="majorBidi"/>
        </w:rPr>
        <w:t xml:space="preserve"> panta otro daļu ir pamats pievienoties pārsūdzētā lēmuma motīviem, jo atbilstoši </w:t>
      </w:r>
      <w:r w:rsidR="009130AB" w:rsidRPr="0005590B">
        <w:rPr>
          <w:rFonts w:asciiTheme="majorBidi" w:hAnsiTheme="majorBidi" w:cstheme="majorBidi"/>
        </w:rPr>
        <w:t xml:space="preserve">Zemesgrāmatu likuma 77. panta 6. punkta prasībām šajā lēmumā konstatēts, ka nostiprinājuma lūdzēja SIA „Light Guide Optics International” nav reģistrējusi patieso labuma guvēju, tādēļ </w:t>
      </w:r>
      <w:r w:rsidR="00EB5FFA" w:rsidRPr="0005590B">
        <w:rPr>
          <w:rFonts w:asciiTheme="majorBidi" w:hAnsiTheme="majorBidi" w:cstheme="majorBidi"/>
        </w:rPr>
        <w:t>pārsūdzētajā</w:t>
      </w:r>
      <w:r w:rsidR="001F3A67" w:rsidRPr="0005590B">
        <w:rPr>
          <w:rFonts w:asciiTheme="majorBidi" w:hAnsiTheme="majorBidi" w:cstheme="majorBidi"/>
        </w:rPr>
        <w:t xml:space="preserve"> </w:t>
      </w:r>
      <w:r w:rsidR="00A76B37" w:rsidRPr="0005590B">
        <w:rPr>
          <w:rFonts w:asciiTheme="majorBidi" w:hAnsiTheme="majorBidi" w:cstheme="majorBidi"/>
        </w:rPr>
        <w:t xml:space="preserve">lēmumā </w:t>
      </w:r>
      <w:r w:rsidR="009130AB" w:rsidRPr="0005590B">
        <w:rPr>
          <w:rFonts w:asciiTheme="majorBidi" w:hAnsiTheme="majorBidi" w:cstheme="majorBidi"/>
        </w:rPr>
        <w:t>pamatoti secināts, ka nostiprinājuma lūgums ir atstājams bez ievērības.</w:t>
      </w:r>
    </w:p>
    <w:p w14:paraId="29AB500C" w14:textId="070659EE" w:rsidR="006B0411" w:rsidRPr="0005590B" w:rsidRDefault="009130AB"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[4.2] </w:t>
      </w:r>
      <w:r w:rsidR="004276CC" w:rsidRPr="0005590B">
        <w:rPr>
          <w:rFonts w:asciiTheme="majorBidi" w:hAnsiTheme="majorBidi" w:cstheme="majorBidi"/>
        </w:rPr>
        <w:t xml:space="preserve">SIA „Light Guide Optics International” savā blakus sūdzībā norādījusi, ka neviens no šīs kapitālsabiedrības dalībniekiem vai kāda cita persona nav patiesais labuma guvējs </w:t>
      </w:r>
      <w:r w:rsidR="002E6061" w:rsidRPr="0005590B">
        <w:rPr>
          <w:rFonts w:asciiTheme="majorBidi" w:hAnsiTheme="majorBidi" w:cstheme="majorBidi"/>
        </w:rPr>
        <w:t>Legalizācijas n</w:t>
      </w:r>
      <w:r w:rsidR="004276CC" w:rsidRPr="0005590B">
        <w:rPr>
          <w:rFonts w:asciiTheme="majorBidi" w:hAnsiTheme="majorBidi" w:cstheme="majorBidi"/>
        </w:rPr>
        <w:t>ovēršanas likuma izpratnē. Tāpēc Uzņēmuma reģistra datu bāzē norādīts, ka patieso labuma guvēju noskaidrot nav iespējams, jo SIA „Light Guide Optics International” nav patiesā labuma guvēja.</w:t>
      </w:r>
    </w:p>
    <w:p w14:paraId="59A8DB70" w14:textId="4F00391B" w:rsidR="004276CC" w:rsidRPr="0005590B" w:rsidRDefault="004276CC"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 xml:space="preserve">Taču juridiski nav iespējama situācija, kurā juridiskajai personai nav patiesā labuma guvēja. Var būt tikai situācijas, kurās patiesā labuma guvēja noskaidrošana ir apgrūtināta vai neiespējama atbilstoši </w:t>
      </w:r>
      <w:r w:rsidR="002E6061" w:rsidRPr="0005590B">
        <w:rPr>
          <w:rFonts w:asciiTheme="majorBidi" w:hAnsiTheme="majorBidi" w:cstheme="majorBidi"/>
        </w:rPr>
        <w:t>Legalizācijas n</w:t>
      </w:r>
      <w:r w:rsidRPr="0005590B">
        <w:rPr>
          <w:rFonts w:asciiTheme="majorBidi" w:hAnsiTheme="majorBidi" w:cstheme="majorBidi"/>
        </w:rPr>
        <w:t>ovēršanas likuma 1. panta 5. punktā ietvertajai patiesā labuma guvēja definīcijai.</w:t>
      </w:r>
    </w:p>
    <w:p w14:paraId="28D11F34" w14:textId="77777777" w:rsidR="008F5174" w:rsidRPr="0005590B" w:rsidRDefault="00895B76"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[4.3] </w:t>
      </w:r>
      <w:r w:rsidR="00D0394A" w:rsidRPr="0005590B">
        <w:rPr>
          <w:rFonts w:asciiTheme="majorBidi" w:hAnsiTheme="majorBidi" w:cstheme="majorBidi"/>
        </w:rPr>
        <w:t xml:space="preserve">Kā atzīts </w:t>
      </w:r>
      <w:r w:rsidR="00E208DC" w:rsidRPr="0005590B">
        <w:rPr>
          <w:rFonts w:asciiTheme="majorBidi" w:hAnsiTheme="majorBidi" w:cstheme="majorBidi"/>
        </w:rPr>
        <w:t>Senāta Administratīvo lietu departamenta praksē</w:t>
      </w:r>
      <w:r w:rsidR="00416D4A" w:rsidRPr="0005590B">
        <w:rPr>
          <w:rFonts w:asciiTheme="majorBidi" w:hAnsiTheme="majorBidi" w:cstheme="majorBidi"/>
        </w:rPr>
        <w:t>,</w:t>
      </w:r>
      <w:r w:rsidR="00E208DC" w:rsidRPr="0005590B">
        <w:rPr>
          <w:rFonts w:asciiTheme="majorBidi" w:hAnsiTheme="majorBidi" w:cstheme="majorBidi"/>
        </w:rPr>
        <w:t xml:space="preserve"> </w:t>
      </w:r>
      <w:r w:rsidR="00D0394A" w:rsidRPr="0005590B">
        <w:rPr>
          <w:rFonts w:asciiTheme="majorBidi" w:hAnsiTheme="majorBidi" w:cstheme="majorBidi"/>
        </w:rPr>
        <w:t xml:space="preserve">juridiskā persona ir juridiska fikcija, </w:t>
      </w:r>
      <w:r w:rsidR="00416D4A" w:rsidRPr="0005590B">
        <w:rPr>
          <w:rFonts w:asciiTheme="majorBidi" w:hAnsiTheme="majorBidi" w:cstheme="majorBidi"/>
        </w:rPr>
        <w:t xml:space="preserve">ko vienmēr kontrolē fiziska persona, </w:t>
      </w:r>
      <w:r w:rsidR="00D0394A" w:rsidRPr="0005590B">
        <w:rPr>
          <w:rFonts w:asciiTheme="majorBidi" w:hAnsiTheme="majorBidi" w:cstheme="majorBidi"/>
        </w:rPr>
        <w:t>tāpēc nav iespējama situācija, kurā juridiskajai personai vispār nav patiesā labuma guvēja</w:t>
      </w:r>
      <w:r w:rsidR="00E208DC" w:rsidRPr="0005590B">
        <w:rPr>
          <w:rFonts w:asciiTheme="majorBidi" w:hAnsiTheme="majorBidi" w:cstheme="majorBidi"/>
        </w:rPr>
        <w:t xml:space="preserve"> (sk. </w:t>
      </w:r>
      <w:r w:rsidR="00E208DC" w:rsidRPr="0005590B">
        <w:rPr>
          <w:rFonts w:asciiTheme="majorBidi" w:hAnsiTheme="majorBidi" w:cstheme="majorBidi"/>
          <w:i/>
          <w:iCs/>
        </w:rPr>
        <w:t>Senāta 2023.</w:t>
      </w:r>
      <w:r w:rsidR="00416D4A" w:rsidRPr="0005590B">
        <w:rPr>
          <w:rFonts w:asciiTheme="majorBidi" w:hAnsiTheme="majorBidi" w:cstheme="majorBidi"/>
          <w:i/>
          <w:iCs/>
        </w:rPr>
        <w:t> </w:t>
      </w:r>
      <w:r w:rsidR="00E208DC" w:rsidRPr="0005590B">
        <w:rPr>
          <w:rFonts w:asciiTheme="majorBidi" w:hAnsiTheme="majorBidi" w:cstheme="majorBidi"/>
          <w:i/>
          <w:iCs/>
        </w:rPr>
        <w:t>gada 28.</w:t>
      </w:r>
      <w:r w:rsidR="00416D4A" w:rsidRPr="0005590B">
        <w:rPr>
          <w:rFonts w:asciiTheme="majorBidi" w:hAnsiTheme="majorBidi" w:cstheme="majorBidi"/>
          <w:i/>
          <w:iCs/>
        </w:rPr>
        <w:t> </w:t>
      </w:r>
      <w:r w:rsidR="00E208DC" w:rsidRPr="0005590B">
        <w:rPr>
          <w:rFonts w:asciiTheme="majorBidi" w:hAnsiTheme="majorBidi" w:cstheme="majorBidi"/>
          <w:i/>
          <w:iCs/>
        </w:rPr>
        <w:t>decembra spriedum</w:t>
      </w:r>
      <w:r w:rsidR="00416D4A" w:rsidRPr="0005590B">
        <w:rPr>
          <w:rFonts w:asciiTheme="majorBidi" w:hAnsiTheme="majorBidi" w:cstheme="majorBidi"/>
          <w:i/>
          <w:iCs/>
        </w:rPr>
        <w:t>a</w:t>
      </w:r>
      <w:r w:rsidR="00E208DC" w:rsidRPr="0005590B">
        <w:rPr>
          <w:rFonts w:asciiTheme="majorBidi" w:hAnsiTheme="majorBidi" w:cstheme="majorBidi"/>
          <w:i/>
          <w:iCs/>
        </w:rPr>
        <w:t xml:space="preserve"> lietā Nr.</w:t>
      </w:r>
      <w:r w:rsidR="00416D4A" w:rsidRPr="0005590B">
        <w:rPr>
          <w:rFonts w:asciiTheme="majorBidi" w:hAnsiTheme="majorBidi" w:cstheme="majorBidi"/>
          <w:i/>
          <w:iCs/>
        </w:rPr>
        <w:t> </w:t>
      </w:r>
      <w:r w:rsidR="00E208DC" w:rsidRPr="0005590B">
        <w:rPr>
          <w:rFonts w:asciiTheme="majorBidi" w:hAnsiTheme="majorBidi" w:cstheme="majorBidi"/>
          <w:i/>
          <w:iCs/>
        </w:rPr>
        <w:t>SKA-169/2023</w:t>
      </w:r>
      <w:r w:rsidR="00416D4A" w:rsidRPr="0005590B">
        <w:rPr>
          <w:rFonts w:asciiTheme="majorBidi" w:hAnsiTheme="majorBidi" w:cstheme="majorBidi"/>
          <w:i/>
          <w:iCs/>
        </w:rPr>
        <w:t xml:space="preserve"> 10. punktu</w:t>
      </w:r>
      <w:r w:rsidR="00E208DC" w:rsidRPr="0005590B">
        <w:rPr>
          <w:rFonts w:asciiTheme="majorBidi" w:hAnsiTheme="majorBidi" w:cstheme="majorBidi"/>
        </w:rPr>
        <w:t xml:space="preserve">). </w:t>
      </w:r>
    </w:p>
    <w:p w14:paraId="236F82FC" w14:textId="6E861499" w:rsidR="006B0411" w:rsidRPr="0005590B" w:rsidRDefault="002E6061"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lastRenderedPageBreak/>
        <w:t>Legalizācijas n</w:t>
      </w:r>
      <w:r w:rsidR="00416D4A" w:rsidRPr="0005590B">
        <w:rPr>
          <w:rFonts w:asciiTheme="majorBidi" w:hAnsiTheme="majorBidi" w:cstheme="majorBidi"/>
        </w:rPr>
        <w:t xml:space="preserve">ovēršanas likuma subjektam ikvienā gadījumā ir jānoskaidro </w:t>
      </w:r>
      <w:r w:rsidR="00420520" w:rsidRPr="0005590B">
        <w:rPr>
          <w:rFonts w:asciiTheme="majorBidi" w:hAnsiTheme="majorBidi" w:cstheme="majorBidi"/>
        </w:rPr>
        <w:t xml:space="preserve">klienta </w:t>
      </w:r>
      <w:r w:rsidR="00416D4A" w:rsidRPr="0005590B">
        <w:rPr>
          <w:rFonts w:asciiTheme="majorBidi" w:hAnsiTheme="majorBidi" w:cstheme="majorBidi"/>
        </w:rPr>
        <w:t>patiesais labuma guvējs (</w:t>
      </w:r>
      <w:r w:rsidR="00E208DC" w:rsidRPr="0005590B">
        <w:rPr>
          <w:rFonts w:asciiTheme="majorBidi" w:hAnsiTheme="majorBidi" w:cstheme="majorBidi"/>
        </w:rPr>
        <w:t xml:space="preserve">sk. </w:t>
      </w:r>
      <w:r w:rsidR="00E208DC" w:rsidRPr="0005590B">
        <w:rPr>
          <w:rFonts w:asciiTheme="majorBidi" w:hAnsiTheme="majorBidi" w:cstheme="majorBidi"/>
          <w:i/>
          <w:iCs/>
        </w:rPr>
        <w:t>Senāta 2023.</w:t>
      </w:r>
      <w:r w:rsidR="00416D4A" w:rsidRPr="0005590B">
        <w:rPr>
          <w:rFonts w:asciiTheme="majorBidi" w:hAnsiTheme="majorBidi" w:cstheme="majorBidi"/>
          <w:i/>
          <w:iCs/>
        </w:rPr>
        <w:t> </w:t>
      </w:r>
      <w:r w:rsidR="00E208DC" w:rsidRPr="0005590B">
        <w:rPr>
          <w:rFonts w:asciiTheme="majorBidi" w:hAnsiTheme="majorBidi" w:cstheme="majorBidi"/>
          <w:i/>
          <w:iCs/>
        </w:rPr>
        <w:t>gada 29.</w:t>
      </w:r>
      <w:r w:rsidR="00416D4A" w:rsidRPr="0005590B">
        <w:rPr>
          <w:rFonts w:asciiTheme="majorBidi" w:hAnsiTheme="majorBidi" w:cstheme="majorBidi"/>
          <w:i/>
          <w:iCs/>
        </w:rPr>
        <w:t> </w:t>
      </w:r>
      <w:r w:rsidR="00E208DC" w:rsidRPr="0005590B">
        <w:rPr>
          <w:rFonts w:asciiTheme="majorBidi" w:hAnsiTheme="majorBidi" w:cstheme="majorBidi"/>
          <w:i/>
          <w:iCs/>
        </w:rPr>
        <w:t>decembra spriedum</w:t>
      </w:r>
      <w:r w:rsidR="00416D4A" w:rsidRPr="0005590B">
        <w:rPr>
          <w:rFonts w:asciiTheme="majorBidi" w:hAnsiTheme="majorBidi" w:cstheme="majorBidi"/>
          <w:i/>
          <w:iCs/>
        </w:rPr>
        <w:t>a</w:t>
      </w:r>
      <w:r w:rsidR="00E208DC" w:rsidRPr="0005590B">
        <w:rPr>
          <w:rFonts w:asciiTheme="majorBidi" w:hAnsiTheme="majorBidi" w:cstheme="majorBidi"/>
          <w:i/>
          <w:iCs/>
        </w:rPr>
        <w:t xml:space="preserve"> lietā Nr.</w:t>
      </w:r>
      <w:r w:rsidR="00416D4A" w:rsidRPr="0005590B">
        <w:rPr>
          <w:rFonts w:asciiTheme="majorBidi" w:hAnsiTheme="majorBidi" w:cstheme="majorBidi"/>
          <w:i/>
          <w:iCs/>
        </w:rPr>
        <w:t> </w:t>
      </w:r>
      <w:r w:rsidR="00E208DC" w:rsidRPr="0005590B">
        <w:rPr>
          <w:rFonts w:asciiTheme="majorBidi" w:hAnsiTheme="majorBidi" w:cstheme="majorBidi"/>
          <w:i/>
          <w:iCs/>
        </w:rPr>
        <w:t>SKA-204/2023</w:t>
      </w:r>
      <w:r w:rsidR="00416D4A" w:rsidRPr="0005590B">
        <w:rPr>
          <w:rFonts w:asciiTheme="majorBidi" w:hAnsiTheme="majorBidi" w:cstheme="majorBidi"/>
          <w:i/>
          <w:iCs/>
        </w:rPr>
        <w:t xml:space="preserve"> 8. punktu</w:t>
      </w:r>
      <w:r w:rsidR="00E208DC" w:rsidRPr="0005590B">
        <w:rPr>
          <w:rFonts w:asciiTheme="majorBidi" w:hAnsiTheme="majorBidi" w:cstheme="majorBidi"/>
        </w:rPr>
        <w:t xml:space="preserve">). </w:t>
      </w:r>
      <w:r w:rsidR="00416D4A" w:rsidRPr="0005590B">
        <w:rPr>
          <w:rFonts w:asciiTheme="majorBidi" w:hAnsiTheme="majorBidi" w:cstheme="majorBidi"/>
        </w:rPr>
        <w:t>Turklāt juridiskās personas patiesais labuma guvējs var būt gan tās dalībnieks, gan arī cita fiziskā persona, k</w:t>
      </w:r>
      <w:r w:rsidR="0053154F" w:rsidRPr="0005590B">
        <w:rPr>
          <w:rFonts w:asciiTheme="majorBidi" w:hAnsiTheme="majorBidi" w:cstheme="majorBidi"/>
        </w:rPr>
        <w:t>ura</w:t>
      </w:r>
      <w:r w:rsidR="00416D4A" w:rsidRPr="0005590B">
        <w:rPr>
          <w:rFonts w:asciiTheme="majorBidi" w:hAnsiTheme="majorBidi" w:cstheme="majorBidi"/>
        </w:rPr>
        <w:t xml:space="preserve"> īsteno kontroli pār juridisko personu, pieņemot lēmumus un gūstot labumu no tās</w:t>
      </w:r>
      <w:r w:rsidR="00E208DC" w:rsidRPr="0005590B">
        <w:rPr>
          <w:rFonts w:asciiTheme="majorBidi" w:hAnsiTheme="majorBidi" w:cstheme="majorBidi"/>
        </w:rPr>
        <w:t xml:space="preserve"> (sk. </w:t>
      </w:r>
      <w:r w:rsidR="00E208DC" w:rsidRPr="0005590B">
        <w:rPr>
          <w:rFonts w:asciiTheme="majorBidi" w:hAnsiTheme="majorBidi" w:cstheme="majorBidi"/>
          <w:i/>
          <w:iCs/>
        </w:rPr>
        <w:t>Senāta 2024.</w:t>
      </w:r>
      <w:r w:rsidR="00416D4A" w:rsidRPr="0005590B">
        <w:rPr>
          <w:rFonts w:asciiTheme="majorBidi" w:hAnsiTheme="majorBidi" w:cstheme="majorBidi"/>
          <w:i/>
          <w:iCs/>
        </w:rPr>
        <w:t> </w:t>
      </w:r>
      <w:r w:rsidR="00E208DC" w:rsidRPr="0005590B">
        <w:rPr>
          <w:rFonts w:asciiTheme="majorBidi" w:hAnsiTheme="majorBidi" w:cstheme="majorBidi"/>
          <w:i/>
          <w:iCs/>
        </w:rPr>
        <w:t>gada 31.</w:t>
      </w:r>
      <w:r w:rsidR="00416D4A" w:rsidRPr="0005590B">
        <w:rPr>
          <w:rFonts w:asciiTheme="majorBidi" w:hAnsiTheme="majorBidi" w:cstheme="majorBidi"/>
          <w:i/>
          <w:iCs/>
        </w:rPr>
        <w:t> </w:t>
      </w:r>
      <w:r w:rsidR="00E208DC" w:rsidRPr="0005590B">
        <w:rPr>
          <w:rFonts w:asciiTheme="majorBidi" w:hAnsiTheme="majorBidi" w:cstheme="majorBidi"/>
          <w:i/>
          <w:iCs/>
        </w:rPr>
        <w:t>janvāra spriedum</w:t>
      </w:r>
      <w:r w:rsidR="00416D4A" w:rsidRPr="0005590B">
        <w:rPr>
          <w:rFonts w:asciiTheme="majorBidi" w:hAnsiTheme="majorBidi" w:cstheme="majorBidi"/>
          <w:i/>
          <w:iCs/>
        </w:rPr>
        <w:t>a</w:t>
      </w:r>
      <w:r w:rsidR="00E208DC" w:rsidRPr="0005590B">
        <w:rPr>
          <w:rFonts w:asciiTheme="majorBidi" w:hAnsiTheme="majorBidi" w:cstheme="majorBidi"/>
          <w:i/>
          <w:iCs/>
        </w:rPr>
        <w:t xml:space="preserve"> lietā Nr.</w:t>
      </w:r>
      <w:r w:rsidR="00416D4A" w:rsidRPr="0005590B">
        <w:rPr>
          <w:rFonts w:asciiTheme="majorBidi" w:hAnsiTheme="majorBidi" w:cstheme="majorBidi"/>
          <w:i/>
          <w:iCs/>
        </w:rPr>
        <w:t> </w:t>
      </w:r>
      <w:r w:rsidR="00E208DC" w:rsidRPr="0005590B">
        <w:rPr>
          <w:rFonts w:asciiTheme="majorBidi" w:hAnsiTheme="majorBidi" w:cstheme="majorBidi"/>
          <w:i/>
          <w:iCs/>
        </w:rPr>
        <w:t>SKA-30/2024</w:t>
      </w:r>
      <w:r w:rsidR="0053154F" w:rsidRPr="0005590B">
        <w:rPr>
          <w:rFonts w:asciiTheme="majorBidi" w:hAnsiTheme="majorBidi" w:cstheme="majorBidi"/>
          <w:i/>
          <w:iCs/>
        </w:rPr>
        <w:t xml:space="preserve"> 9. punktu</w:t>
      </w:r>
      <w:r w:rsidR="00E208DC" w:rsidRPr="0005590B">
        <w:rPr>
          <w:rFonts w:asciiTheme="majorBidi" w:hAnsiTheme="majorBidi" w:cstheme="majorBidi"/>
        </w:rPr>
        <w:t>).</w:t>
      </w:r>
    </w:p>
    <w:p w14:paraId="2580486C" w14:textId="77777777" w:rsidR="00895B76" w:rsidRPr="0005590B" w:rsidRDefault="00895B76"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2E34B354" w14:textId="23BDF68C" w:rsidR="00FA5DA6" w:rsidRPr="0005590B" w:rsidRDefault="00365AB8"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w:t>
      </w:r>
      <w:r w:rsidR="006B0411" w:rsidRPr="0005590B">
        <w:rPr>
          <w:rFonts w:asciiTheme="majorBidi" w:hAnsiTheme="majorBidi" w:cstheme="majorBidi"/>
        </w:rPr>
        <w:t>5</w:t>
      </w:r>
      <w:r w:rsidRPr="0005590B">
        <w:rPr>
          <w:rFonts w:asciiTheme="majorBidi" w:hAnsiTheme="majorBidi" w:cstheme="majorBidi"/>
        </w:rPr>
        <w:t>]</w:t>
      </w:r>
      <w:r w:rsidR="005512D8" w:rsidRPr="0005590B">
        <w:rPr>
          <w:rFonts w:asciiTheme="majorBidi" w:hAnsiTheme="majorBidi" w:cstheme="majorBidi"/>
        </w:rPr>
        <w:t> </w:t>
      </w:r>
      <w:r w:rsidRPr="0005590B">
        <w:rPr>
          <w:rFonts w:asciiTheme="majorBidi" w:hAnsiTheme="majorBidi" w:cstheme="majorBidi"/>
        </w:rPr>
        <w:t xml:space="preserve">Blakus sūdzību par </w:t>
      </w:r>
      <w:r w:rsidR="00FA5DA6" w:rsidRPr="0005590B">
        <w:rPr>
          <w:rFonts w:asciiTheme="majorBidi" w:hAnsiTheme="majorBidi" w:cstheme="majorBidi"/>
        </w:rPr>
        <w:t>Latgales apgabaltiesas 202</w:t>
      </w:r>
      <w:r w:rsidR="00E208DC" w:rsidRPr="0005590B">
        <w:rPr>
          <w:rFonts w:asciiTheme="majorBidi" w:hAnsiTheme="majorBidi" w:cstheme="majorBidi"/>
        </w:rPr>
        <w:t>5</w:t>
      </w:r>
      <w:r w:rsidR="00FA5DA6" w:rsidRPr="0005590B">
        <w:rPr>
          <w:rFonts w:asciiTheme="majorBidi" w:hAnsiTheme="majorBidi" w:cstheme="majorBidi"/>
        </w:rPr>
        <w:t xml:space="preserve">. gada </w:t>
      </w:r>
      <w:r w:rsidR="00E208DC" w:rsidRPr="0005590B">
        <w:rPr>
          <w:rFonts w:asciiTheme="majorBidi" w:hAnsiTheme="majorBidi" w:cstheme="majorBidi"/>
        </w:rPr>
        <w:t>4. augusta</w:t>
      </w:r>
      <w:r w:rsidR="00FA5DA6" w:rsidRPr="0005590B">
        <w:rPr>
          <w:rFonts w:asciiTheme="majorBidi" w:hAnsiTheme="majorBidi" w:cstheme="majorBidi"/>
        </w:rPr>
        <w:t xml:space="preserve"> lēmumu </w:t>
      </w:r>
      <w:r w:rsidRPr="0005590B">
        <w:rPr>
          <w:rFonts w:asciiTheme="majorBidi" w:hAnsiTheme="majorBidi" w:cstheme="majorBidi"/>
        </w:rPr>
        <w:t xml:space="preserve">iesniegusi </w:t>
      </w:r>
      <w:r w:rsidR="00E208DC" w:rsidRPr="0005590B">
        <w:rPr>
          <w:rFonts w:asciiTheme="majorBidi" w:hAnsiTheme="majorBidi" w:cstheme="majorBidi"/>
        </w:rPr>
        <w:t>SIA „Light Guide Optics International”</w:t>
      </w:r>
      <w:r w:rsidRPr="0005590B">
        <w:rPr>
          <w:rFonts w:asciiTheme="majorBidi" w:hAnsiTheme="majorBidi" w:cstheme="majorBidi"/>
        </w:rPr>
        <w:t>, lū</w:t>
      </w:r>
      <w:r w:rsidR="002C2C13" w:rsidRPr="0005590B">
        <w:rPr>
          <w:rFonts w:asciiTheme="majorBidi" w:hAnsiTheme="majorBidi" w:cstheme="majorBidi"/>
        </w:rPr>
        <w:t>dzot</w:t>
      </w:r>
      <w:r w:rsidRPr="0005590B">
        <w:rPr>
          <w:rFonts w:asciiTheme="majorBidi" w:hAnsiTheme="majorBidi" w:cstheme="majorBidi"/>
        </w:rPr>
        <w:t xml:space="preserve"> </w:t>
      </w:r>
      <w:r w:rsidR="00FA5DA6" w:rsidRPr="0005590B">
        <w:rPr>
          <w:rFonts w:asciiTheme="majorBidi" w:hAnsiTheme="majorBidi" w:cstheme="majorBidi"/>
        </w:rPr>
        <w:t xml:space="preserve">atcelt </w:t>
      </w:r>
      <w:r w:rsidR="00E208DC" w:rsidRPr="0005590B">
        <w:rPr>
          <w:rFonts w:asciiTheme="majorBidi" w:hAnsiTheme="majorBidi" w:cstheme="majorBidi"/>
        </w:rPr>
        <w:t xml:space="preserve">lēmumu </w:t>
      </w:r>
      <w:r w:rsidR="00FA5DA6" w:rsidRPr="0005590B">
        <w:rPr>
          <w:rFonts w:asciiTheme="majorBidi" w:hAnsiTheme="majorBidi" w:cstheme="majorBidi"/>
        </w:rPr>
        <w:t xml:space="preserve">un nodot </w:t>
      </w:r>
      <w:r w:rsidR="00E208DC" w:rsidRPr="0005590B">
        <w:rPr>
          <w:rFonts w:asciiTheme="majorBidi" w:hAnsiTheme="majorBidi" w:cstheme="majorBidi"/>
        </w:rPr>
        <w:t>lietu jaunai izskatīšanai Latgales apgabaltiesā</w:t>
      </w:r>
      <w:r w:rsidR="00FA5DA6" w:rsidRPr="0005590B">
        <w:rPr>
          <w:rFonts w:asciiTheme="majorBidi" w:hAnsiTheme="majorBidi" w:cstheme="majorBidi"/>
        </w:rPr>
        <w:t>.</w:t>
      </w:r>
    </w:p>
    <w:p w14:paraId="0B6E7337" w14:textId="1792199F" w:rsidR="00365AB8" w:rsidRPr="0005590B" w:rsidRDefault="00365AB8" w:rsidP="0005590B">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5590B">
        <w:rPr>
          <w:rFonts w:asciiTheme="majorBidi" w:hAnsiTheme="majorBidi" w:cstheme="majorBidi"/>
        </w:rPr>
        <w:t>Blakus sūdzībā norādīt</w:t>
      </w:r>
      <w:r w:rsidR="00B02B98" w:rsidRPr="0005590B">
        <w:rPr>
          <w:rFonts w:asciiTheme="majorBidi" w:hAnsiTheme="majorBidi" w:cstheme="majorBidi"/>
        </w:rPr>
        <w:t>s šāds pamatojums.</w:t>
      </w:r>
    </w:p>
    <w:p w14:paraId="51DC4F29" w14:textId="1FA89EDE" w:rsidR="00E208DC" w:rsidRPr="0005590B" w:rsidRDefault="0053154F"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[5.1] SIA „Light Guide Optics International” kapitāla daļas ir sadalītas starp divpadsmit fiziskā</w:t>
      </w:r>
      <w:r w:rsidR="00676A47" w:rsidRPr="0005590B">
        <w:rPr>
          <w:rFonts w:asciiTheme="majorBidi" w:hAnsiTheme="majorBidi" w:cstheme="majorBidi"/>
          <w:szCs w:val="24"/>
        </w:rPr>
        <w:t>m</w:t>
      </w:r>
      <w:r w:rsidRPr="0005590B">
        <w:rPr>
          <w:rFonts w:asciiTheme="majorBidi" w:hAnsiTheme="majorBidi" w:cstheme="majorBidi"/>
          <w:szCs w:val="24"/>
        </w:rPr>
        <w:t xml:space="preserve"> personām, kuras patiesi atspoguļotas komercreģistra datos.</w:t>
      </w:r>
    </w:p>
    <w:p w14:paraId="24C80776" w14:textId="2A1D049E" w:rsidR="0053154F" w:rsidRPr="0005590B" w:rsidRDefault="0053154F"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 xml:space="preserve">Saskaņā ar spēkā esošajiem normatīvajiem aktiem </w:t>
      </w:r>
      <w:r w:rsidR="00676A47" w:rsidRPr="0005590B">
        <w:rPr>
          <w:rFonts w:asciiTheme="majorBidi" w:hAnsiTheme="majorBidi" w:cstheme="majorBidi"/>
          <w:szCs w:val="24"/>
        </w:rPr>
        <w:t xml:space="preserve">SIA „Light Guide Optics International” </w:t>
      </w:r>
      <w:r w:rsidRPr="0005590B">
        <w:rPr>
          <w:rFonts w:asciiTheme="majorBidi" w:hAnsiTheme="majorBidi" w:cstheme="majorBidi"/>
          <w:szCs w:val="24"/>
        </w:rPr>
        <w:t xml:space="preserve">patieso labuma guvēju noskaidrot nav iespējams, kas korekti norādīts arī </w:t>
      </w:r>
      <w:r w:rsidR="00FB2A33" w:rsidRPr="0005590B">
        <w:rPr>
          <w:rFonts w:asciiTheme="majorBidi" w:hAnsiTheme="majorBidi" w:cstheme="majorBidi"/>
          <w:szCs w:val="24"/>
        </w:rPr>
        <w:t>Uzņēmuma reģistra</w:t>
      </w:r>
      <w:r w:rsidRPr="0005590B">
        <w:rPr>
          <w:rFonts w:asciiTheme="majorBidi" w:hAnsiTheme="majorBidi" w:cstheme="majorBidi"/>
          <w:szCs w:val="24"/>
        </w:rPr>
        <w:t xml:space="preserve"> datos.</w:t>
      </w:r>
      <w:r w:rsidR="00676A47" w:rsidRPr="0005590B">
        <w:rPr>
          <w:rFonts w:asciiTheme="majorBidi" w:hAnsiTheme="majorBidi" w:cstheme="majorBidi"/>
          <w:szCs w:val="24"/>
        </w:rPr>
        <w:t xml:space="preserve"> </w:t>
      </w:r>
      <w:r w:rsidRPr="0005590B">
        <w:rPr>
          <w:rFonts w:asciiTheme="majorBidi" w:hAnsiTheme="majorBidi" w:cstheme="majorBidi"/>
          <w:szCs w:val="24"/>
        </w:rPr>
        <w:t xml:space="preserve">Sabiedrība ir izpildījusi spēkā esošajos normatīvajos aktos noteiktos pienākumus saistībā ar patiesā labuma guvēja institūtu, ko apliecina gan Tieslietu ministrijas Tiesu sistēmas politikas departamenta direktora 2025. gada 22. maija elektroniskā pasta vēstule (kas pievienota </w:t>
      </w:r>
      <w:r w:rsidR="00CD7565" w:rsidRPr="0005590B">
        <w:rPr>
          <w:rFonts w:asciiTheme="majorBidi" w:hAnsiTheme="majorBidi" w:cstheme="majorBidi"/>
          <w:szCs w:val="24"/>
        </w:rPr>
        <w:t xml:space="preserve">Latgales apgabaltiesai adresētajai </w:t>
      </w:r>
      <w:r w:rsidRPr="0005590B">
        <w:rPr>
          <w:rFonts w:asciiTheme="majorBidi" w:hAnsiTheme="majorBidi" w:cstheme="majorBidi"/>
          <w:szCs w:val="24"/>
        </w:rPr>
        <w:t>blakus sūdzībai</w:t>
      </w:r>
      <w:r w:rsidR="00CD7565" w:rsidRPr="0005590B">
        <w:rPr>
          <w:rFonts w:asciiTheme="majorBidi" w:hAnsiTheme="majorBidi" w:cstheme="majorBidi"/>
          <w:szCs w:val="24"/>
        </w:rPr>
        <w:t xml:space="preserve">), gan Uzņēmumu reģistra galvenā valsts notāra p. i. 2025. gada 28. maija vēstule Nr. 2-5n/5821 „Par reģistrēto statusu” (kas pievienota Augstākajai tiesai adresētajai blakus sūdzībai). </w:t>
      </w:r>
    </w:p>
    <w:p w14:paraId="2FED66EA" w14:textId="487FBB8F" w:rsidR="00CD7565" w:rsidRPr="0005590B" w:rsidRDefault="00CD7565"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[5.2] Līdz ar to nepastāv tādi apstākļi, kas var būt šķērslis nostiprinājuma l</w:t>
      </w:r>
      <w:r w:rsidR="00055E71" w:rsidRPr="0005590B">
        <w:rPr>
          <w:rFonts w:asciiTheme="majorBidi" w:hAnsiTheme="majorBidi" w:cstheme="majorBidi"/>
          <w:szCs w:val="24"/>
        </w:rPr>
        <w:t>ū</w:t>
      </w:r>
      <w:r w:rsidRPr="0005590B">
        <w:rPr>
          <w:rFonts w:asciiTheme="majorBidi" w:hAnsiTheme="majorBidi" w:cstheme="majorBidi"/>
          <w:szCs w:val="24"/>
        </w:rPr>
        <w:t>guma apmierināšanai un SIA „Light Guide Optics International” īpašuma tiesības nostiprināšanai zemesgrāmatā.</w:t>
      </w:r>
    </w:p>
    <w:p w14:paraId="53B2CDAC" w14:textId="77777777" w:rsidR="00B02B98" w:rsidRPr="0005590B" w:rsidRDefault="00B02B98" w:rsidP="0005590B">
      <w:pPr>
        <w:spacing w:after="0" w:line="276" w:lineRule="auto"/>
        <w:rPr>
          <w:rFonts w:asciiTheme="majorBidi" w:hAnsiTheme="majorBidi" w:cstheme="majorBidi"/>
          <w:szCs w:val="24"/>
        </w:rPr>
      </w:pPr>
    </w:p>
    <w:p w14:paraId="2C973052" w14:textId="3A6EF444" w:rsidR="00990943" w:rsidRPr="0005590B" w:rsidRDefault="00990943" w:rsidP="0005590B">
      <w:pPr>
        <w:spacing w:after="0" w:line="276" w:lineRule="auto"/>
        <w:jc w:val="center"/>
        <w:rPr>
          <w:rFonts w:asciiTheme="majorBidi" w:hAnsiTheme="majorBidi" w:cstheme="majorBidi"/>
          <w:b/>
          <w:bCs/>
          <w:szCs w:val="24"/>
        </w:rPr>
      </w:pPr>
      <w:r w:rsidRPr="0005590B">
        <w:rPr>
          <w:rFonts w:asciiTheme="majorBidi" w:hAnsiTheme="majorBidi" w:cstheme="majorBidi"/>
          <w:b/>
          <w:bCs/>
          <w:szCs w:val="24"/>
        </w:rPr>
        <w:t>Motīvu daļa</w:t>
      </w:r>
    </w:p>
    <w:p w14:paraId="795D8476" w14:textId="13AFA41F" w:rsidR="00990943" w:rsidRPr="0005590B" w:rsidRDefault="00990943" w:rsidP="0005590B">
      <w:pPr>
        <w:spacing w:after="0" w:line="276" w:lineRule="auto"/>
        <w:rPr>
          <w:rFonts w:asciiTheme="majorBidi" w:hAnsiTheme="majorBidi" w:cstheme="majorBidi"/>
          <w:szCs w:val="24"/>
        </w:rPr>
      </w:pPr>
    </w:p>
    <w:p w14:paraId="18891C0E" w14:textId="39B3C179" w:rsidR="00990943" w:rsidRPr="0005590B" w:rsidRDefault="002F60B5" w:rsidP="0005590B">
      <w:pPr>
        <w:spacing w:after="0" w:line="276" w:lineRule="auto"/>
        <w:ind w:firstLine="709"/>
        <w:jc w:val="both"/>
        <w:rPr>
          <w:rFonts w:asciiTheme="majorBidi" w:eastAsia="Times New Roman" w:hAnsiTheme="majorBidi" w:cstheme="majorBidi"/>
          <w:szCs w:val="24"/>
          <w:lang w:eastAsia="lv-LV"/>
        </w:rPr>
      </w:pPr>
      <w:r w:rsidRPr="0005590B">
        <w:rPr>
          <w:rFonts w:asciiTheme="majorBidi" w:eastAsia="Times New Roman" w:hAnsiTheme="majorBidi" w:cstheme="majorBidi"/>
          <w:szCs w:val="24"/>
          <w:lang w:eastAsia="lv-LV"/>
        </w:rPr>
        <w:t>[</w:t>
      </w:r>
      <w:r w:rsidR="006B0411" w:rsidRPr="0005590B">
        <w:rPr>
          <w:rFonts w:asciiTheme="majorBidi" w:eastAsia="Times New Roman" w:hAnsiTheme="majorBidi" w:cstheme="majorBidi"/>
          <w:szCs w:val="24"/>
          <w:lang w:eastAsia="lv-LV"/>
        </w:rPr>
        <w:t>6</w:t>
      </w:r>
      <w:r w:rsidRPr="0005590B">
        <w:rPr>
          <w:rFonts w:asciiTheme="majorBidi" w:eastAsia="Times New Roman" w:hAnsiTheme="majorBidi" w:cstheme="majorBidi"/>
          <w:szCs w:val="24"/>
          <w:lang w:eastAsia="lv-LV"/>
        </w:rPr>
        <w:t>] </w:t>
      </w:r>
      <w:r w:rsidR="005512D8" w:rsidRPr="0005590B">
        <w:rPr>
          <w:rFonts w:asciiTheme="majorBidi" w:eastAsia="Times New Roman" w:hAnsiTheme="majorBidi" w:cstheme="majorBidi"/>
          <w:szCs w:val="24"/>
          <w:lang w:eastAsia="lv-LV"/>
        </w:rPr>
        <w:t xml:space="preserve">Pārbaudījis lietas materiālus un apsvēris blakus sūdzībā norādītos argumentus, Senāts atzīst, ka </w:t>
      </w:r>
      <w:r w:rsidR="00B02B98" w:rsidRPr="0005590B">
        <w:rPr>
          <w:rFonts w:asciiTheme="majorBidi" w:eastAsia="Times New Roman" w:hAnsiTheme="majorBidi" w:cstheme="majorBidi"/>
          <w:szCs w:val="24"/>
          <w:lang w:eastAsia="lv-LV"/>
        </w:rPr>
        <w:t>Latgales rajona tiesas tiesneša 202</w:t>
      </w:r>
      <w:r w:rsidR="009669AC" w:rsidRPr="0005590B">
        <w:rPr>
          <w:rFonts w:asciiTheme="majorBidi" w:eastAsia="Times New Roman" w:hAnsiTheme="majorBidi" w:cstheme="majorBidi"/>
          <w:szCs w:val="24"/>
          <w:lang w:eastAsia="lv-LV"/>
        </w:rPr>
        <w:t>5</w:t>
      </w:r>
      <w:r w:rsidR="00B02B98" w:rsidRPr="0005590B">
        <w:rPr>
          <w:rFonts w:asciiTheme="majorBidi" w:eastAsia="Times New Roman" w:hAnsiTheme="majorBidi" w:cstheme="majorBidi"/>
          <w:szCs w:val="24"/>
          <w:lang w:eastAsia="lv-LV"/>
        </w:rPr>
        <w:t xml:space="preserve">. gada </w:t>
      </w:r>
      <w:r w:rsidR="009669AC" w:rsidRPr="0005590B">
        <w:rPr>
          <w:rFonts w:asciiTheme="majorBidi" w:eastAsia="Times New Roman" w:hAnsiTheme="majorBidi" w:cstheme="majorBidi"/>
          <w:szCs w:val="24"/>
          <w:lang w:eastAsia="lv-LV"/>
        </w:rPr>
        <w:t>12</w:t>
      </w:r>
      <w:r w:rsidR="00B02B98" w:rsidRPr="0005590B">
        <w:rPr>
          <w:rFonts w:asciiTheme="majorBidi" w:eastAsia="Times New Roman" w:hAnsiTheme="majorBidi" w:cstheme="majorBidi"/>
          <w:szCs w:val="24"/>
          <w:lang w:eastAsia="lv-LV"/>
        </w:rPr>
        <w:t>. maija lēmums un Latgales apgabaltiesas 202</w:t>
      </w:r>
      <w:r w:rsidR="009669AC" w:rsidRPr="0005590B">
        <w:rPr>
          <w:rFonts w:asciiTheme="majorBidi" w:eastAsia="Times New Roman" w:hAnsiTheme="majorBidi" w:cstheme="majorBidi"/>
          <w:szCs w:val="24"/>
          <w:lang w:eastAsia="lv-LV"/>
        </w:rPr>
        <w:t>5</w:t>
      </w:r>
      <w:r w:rsidR="00B02B98" w:rsidRPr="0005590B">
        <w:rPr>
          <w:rFonts w:asciiTheme="majorBidi" w:eastAsia="Times New Roman" w:hAnsiTheme="majorBidi" w:cstheme="majorBidi"/>
          <w:szCs w:val="24"/>
          <w:lang w:eastAsia="lv-LV"/>
        </w:rPr>
        <w:t xml:space="preserve">. gada </w:t>
      </w:r>
      <w:r w:rsidR="009669AC" w:rsidRPr="0005590B">
        <w:rPr>
          <w:rFonts w:asciiTheme="majorBidi" w:eastAsia="Times New Roman" w:hAnsiTheme="majorBidi" w:cstheme="majorBidi"/>
          <w:szCs w:val="24"/>
          <w:lang w:eastAsia="lv-LV"/>
        </w:rPr>
        <w:t>4. augusta</w:t>
      </w:r>
      <w:r w:rsidR="00B02B98" w:rsidRPr="0005590B">
        <w:rPr>
          <w:rFonts w:asciiTheme="majorBidi" w:eastAsia="Times New Roman" w:hAnsiTheme="majorBidi" w:cstheme="majorBidi"/>
          <w:szCs w:val="24"/>
          <w:lang w:eastAsia="lv-LV"/>
        </w:rPr>
        <w:t xml:space="preserve"> lēmums ir atceļam</w:t>
      </w:r>
      <w:r w:rsidR="00702723" w:rsidRPr="0005590B">
        <w:rPr>
          <w:rFonts w:asciiTheme="majorBidi" w:eastAsia="Times New Roman" w:hAnsiTheme="majorBidi" w:cstheme="majorBidi"/>
          <w:szCs w:val="24"/>
          <w:lang w:eastAsia="lv-LV"/>
        </w:rPr>
        <w:t>i</w:t>
      </w:r>
      <w:r w:rsidR="00B02B98" w:rsidRPr="0005590B">
        <w:rPr>
          <w:rFonts w:asciiTheme="majorBidi" w:eastAsia="Times New Roman" w:hAnsiTheme="majorBidi" w:cstheme="majorBidi"/>
          <w:szCs w:val="24"/>
          <w:lang w:eastAsia="lv-LV"/>
        </w:rPr>
        <w:t xml:space="preserve"> </w:t>
      </w:r>
      <w:r w:rsidR="001A0056" w:rsidRPr="0005590B">
        <w:rPr>
          <w:rFonts w:asciiTheme="majorBidi" w:eastAsia="Times New Roman" w:hAnsiTheme="majorBidi" w:cstheme="majorBidi"/>
          <w:szCs w:val="24"/>
          <w:lang w:eastAsia="lv-LV"/>
        </w:rPr>
        <w:t>turpmāk norādīto apsvērumu dēļ</w:t>
      </w:r>
      <w:r w:rsidR="00990943" w:rsidRPr="0005590B">
        <w:rPr>
          <w:rFonts w:asciiTheme="majorBidi" w:hAnsiTheme="majorBidi" w:cstheme="majorBidi"/>
          <w:szCs w:val="24"/>
        </w:rPr>
        <w:t>.</w:t>
      </w:r>
    </w:p>
    <w:p w14:paraId="160AC6EA" w14:textId="367DB136" w:rsidR="002F60B5" w:rsidRPr="0005590B" w:rsidRDefault="002F60B5" w:rsidP="0005590B">
      <w:pPr>
        <w:spacing w:after="0" w:line="276" w:lineRule="auto"/>
        <w:ind w:firstLine="709"/>
        <w:jc w:val="both"/>
        <w:rPr>
          <w:rFonts w:asciiTheme="majorBidi" w:hAnsiTheme="majorBidi" w:cstheme="majorBidi"/>
          <w:szCs w:val="24"/>
        </w:rPr>
      </w:pPr>
    </w:p>
    <w:p w14:paraId="37ABC365" w14:textId="046B96B7" w:rsidR="00A24C32" w:rsidRPr="0005590B" w:rsidRDefault="00572C9A"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w:t>
      </w:r>
      <w:r w:rsidR="009669AC" w:rsidRPr="0005590B">
        <w:rPr>
          <w:rFonts w:asciiTheme="majorBidi" w:hAnsiTheme="majorBidi" w:cstheme="majorBidi"/>
          <w:szCs w:val="24"/>
        </w:rPr>
        <w:t>7</w:t>
      </w:r>
      <w:r w:rsidRPr="0005590B">
        <w:rPr>
          <w:rFonts w:asciiTheme="majorBidi" w:hAnsiTheme="majorBidi" w:cstheme="majorBidi"/>
          <w:szCs w:val="24"/>
        </w:rPr>
        <w:t>]</w:t>
      </w:r>
      <w:r w:rsidR="00B02B98" w:rsidRPr="0005590B">
        <w:rPr>
          <w:rFonts w:asciiTheme="majorBidi" w:hAnsiTheme="majorBidi" w:cstheme="majorBidi"/>
          <w:szCs w:val="24"/>
        </w:rPr>
        <w:t> </w:t>
      </w:r>
      <w:r w:rsidR="001A0056" w:rsidRPr="0005590B">
        <w:rPr>
          <w:rFonts w:asciiTheme="majorBidi" w:hAnsiTheme="majorBidi" w:cstheme="majorBidi"/>
          <w:szCs w:val="24"/>
        </w:rPr>
        <w:t xml:space="preserve">Ar 2024. gada 7. novembra likumu „Grozījumi Zemesgrāmatu likumā”, kas stājās spēkā 2025. gada 1. janvārī, Zemesgrāmatu likums ir ticis papildināts ar vairākām </w:t>
      </w:r>
      <w:r w:rsidR="00A24C32" w:rsidRPr="0005590B">
        <w:rPr>
          <w:rFonts w:asciiTheme="majorBidi" w:hAnsiTheme="majorBidi" w:cstheme="majorBidi"/>
          <w:szCs w:val="24"/>
        </w:rPr>
        <w:t xml:space="preserve">jaunām </w:t>
      </w:r>
      <w:r w:rsidR="001A0056" w:rsidRPr="0005590B">
        <w:rPr>
          <w:rFonts w:asciiTheme="majorBidi" w:hAnsiTheme="majorBidi" w:cstheme="majorBidi"/>
          <w:szCs w:val="24"/>
        </w:rPr>
        <w:t>normām</w:t>
      </w:r>
      <w:r w:rsidR="00A24C32" w:rsidRPr="0005590B">
        <w:rPr>
          <w:rFonts w:asciiTheme="majorBidi" w:hAnsiTheme="majorBidi" w:cstheme="majorBidi"/>
          <w:szCs w:val="24"/>
        </w:rPr>
        <w:t xml:space="preserve">, tostarp ar Zemesgrāmatu likuma 77. panta 6. punktu, kurā </w:t>
      </w:r>
      <w:r w:rsidR="001B7F27" w:rsidRPr="0005590B">
        <w:rPr>
          <w:rFonts w:asciiTheme="majorBidi" w:hAnsiTheme="majorBidi" w:cstheme="majorBidi"/>
          <w:szCs w:val="24"/>
        </w:rPr>
        <w:t>ietverts šāds noteikums</w:t>
      </w:r>
      <w:r w:rsidR="00A24C32" w:rsidRPr="0005590B">
        <w:rPr>
          <w:rFonts w:asciiTheme="majorBidi" w:hAnsiTheme="majorBidi" w:cstheme="majorBidi"/>
          <w:szCs w:val="24"/>
        </w:rPr>
        <w:t>: „Skatot cauri nostiprinājuma lūgumu, tiesnesis pārliecinās vienīgi par to, vai Uzņēmumu reģistra vestajos reģistros reģistrēta juridiskā persona, personālsabiedrība vai ārvalsts juridiskā persona vai juridiskais veidojums, kas Latvijas Republikā reģistrē filiāli vai pārstāvniecību, ir reģistrējis patieso labuma guvēju.”</w:t>
      </w:r>
    </w:p>
    <w:p w14:paraId="409F36FE" w14:textId="704820A0" w:rsidR="001E5AF2" w:rsidRPr="0005590B" w:rsidRDefault="00A24C32"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 xml:space="preserve">[7.1] Kā </w:t>
      </w:r>
      <w:r w:rsidR="0093378F" w:rsidRPr="0005590B">
        <w:rPr>
          <w:rFonts w:asciiTheme="majorBidi" w:hAnsiTheme="majorBidi" w:cstheme="majorBidi"/>
          <w:szCs w:val="24"/>
        </w:rPr>
        <w:t>izriet no</w:t>
      </w:r>
      <w:r w:rsidRPr="0005590B">
        <w:rPr>
          <w:rFonts w:asciiTheme="majorBidi" w:hAnsiTheme="majorBidi" w:cstheme="majorBidi"/>
          <w:szCs w:val="24"/>
        </w:rPr>
        <w:t xml:space="preserve"> likumdošanas materiāl</w:t>
      </w:r>
      <w:r w:rsidR="0093378F" w:rsidRPr="0005590B">
        <w:rPr>
          <w:rFonts w:asciiTheme="majorBidi" w:hAnsiTheme="majorBidi" w:cstheme="majorBidi"/>
          <w:szCs w:val="24"/>
        </w:rPr>
        <w:t>iem</w:t>
      </w:r>
      <w:r w:rsidRPr="0005590B">
        <w:rPr>
          <w:rFonts w:asciiTheme="majorBidi" w:hAnsiTheme="majorBidi" w:cstheme="majorBidi"/>
          <w:szCs w:val="24"/>
        </w:rPr>
        <w:t xml:space="preserve">, jauno </w:t>
      </w:r>
      <w:r w:rsidR="00A23A72" w:rsidRPr="0005590B">
        <w:rPr>
          <w:rFonts w:asciiTheme="majorBidi" w:hAnsiTheme="majorBidi" w:cstheme="majorBidi"/>
          <w:szCs w:val="24"/>
        </w:rPr>
        <w:t xml:space="preserve">likuma </w:t>
      </w:r>
      <w:r w:rsidRPr="0005590B">
        <w:rPr>
          <w:rFonts w:asciiTheme="majorBidi" w:hAnsiTheme="majorBidi" w:cstheme="majorBidi"/>
          <w:szCs w:val="24"/>
        </w:rPr>
        <w:t>normu</w:t>
      </w:r>
      <w:r w:rsidR="001A0056" w:rsidRPr="0005590B">
        <w:rPr>
          <w:rFonts w:asciiTheme="majorBidi" w:hAnsiTheme="majorBidi" w:cstheme="majorBidi"/>
          <w:szCs w:val="24"/>
        </w:rPr>
        <w:t xml:space="preserve"> galvenais mērķis ir pilnveidot zemesgrāmatu darbību, atvieglojot starptautisko un Latvijas nacionālo sa</w:t>
      </w:r>
      <w:r w:rsidR="00EC3866" w:rsidRPr="0005590B">
        <w:rPr>
          <w:rFonts w:asciiTheme="majorBidi" w:hAnsiTheme="majorBidi" w:cstheme="majorBidi"/>
          <w:szCs w:val="24"/>
        </w:rPr>
        <w:t>nkciju piemērošanu, proti, nodrošināt minimāli nepieciešamās identificējošās informācijas par ārzemniekiem (fiziskām personām), kā arī informācijas par ārvalsts juridisko personu vai juridisko veidojumu patiesajiem labuma guvējiem iegūšanu, ja šādi subjekti ir nostiprinājuma lūdzēji.</w:t>
      </w:r>
      <w:r w:rsidRPr="0005590B">
        <w:rPr>
          <w:rFonts w:asciiTheme="majorBidi" w:hAnsiTheme="majorBidi" w:cstheme="majorBidi"/>
          <w:szCs w:val="24"/>
        </w:rPr>
        <w:t xml:space="preserve"> Vienlaikus </w:t>
      </w:r>
      <w:r w:rsidR="001E5AF2" w:rsidRPr="0005590B">
        <w:rPr>
          <w:rFonts w:asciiTheme="majorBidi" w:hAnsiTheme="majorBidi" w:cstheme="majorBidi"/>
          <w:szCs w:val="24"/>
        </w:rPr>
        <w:t>likumdošanas</w:t>
      </w:r>
      <w:r w:rsidRPr="0005590B">
        <w:rPr>
          <w:rFonts w:asciiTheme="majorBidi" w:hAnsiTheme="majorBidi" w:cstheme="majorBidi"/>
          <w:szCs w:val="24"/>
        </w:rPr>
        <w:t xml:space="preserve"> materiālos uzsvērts, ka attiecībā uz Latvijas Republikā reģistrētām juridiskām personām informācij</w:t>
      </w:r>
      <w:r w:rsidR="001E5AF2" w:rsidRPr="0005590B">
        <w:rPr>
          <w:rFonts w:asciiTheme="majorBidi" w:hAnsiTheme="majorBidi" w:cstheme="majorBidi"/>
          <w:szCs w:val="24"/>
        </w:rPr>
        <w:t>a</w:t>
      </w:r>
      <w:r w:rsidRPr="0005590B">
        <w:rPr>
          <w:rFonts w:asciiTheme="majorBidi" w:hAnsiTheme="majorBidi" w:cstheme="majorBidi"/>
          <w:szCs w:val="24"/>
        </w:rPr>
        <w:t xml:space="preserve"> par to </w:t>
      </w:r>
      <w:r w:rsidRPr="0005590B">
        <w:rPr>
          <w:rFonts w:asciiTheme="majorBidi" w:hAnsiTheme="majorBidi" w:cstheme="majorBidi"/>
          <w:szCs w:val="24"/>
        </w:rPr>
        <w:lastRenderedPageBreak/>
        <w:t xml:space="preserve">patiesajiem labuma guvējiem ir noskaidrojama no Uzņēmumu reģistra datiem (sk. </w:t>
      </w:r>
      <w:r w:rsidRPr="0005590B">
        <w:rPr>
          <w:rFonts w:asciiTheme="majorBidi" w:hAnsiTheme="majorBidi" w:cstheme="majorBidi"/>
          <w:i/>
          <w:iCs/>
          <w:szCs w:val="24"/>
        </w:rPr>
        <w:t xml:space="preserve">likumprojekta Nr. 349/Lp14 </w:t>
      </w:r>
      <w:r w:rsidR="001E5AF2" w:rsidRPr="0005590B">
        <w:rPr>
          <w:rFonts w:asciiTheme="majorBidi" w:hAnsiTheme="majorBidi" w:cstheme="majorBidi"/>
          <w:i/>
          <w:iCs/>
          <w:szCs w:val="24"/>
        </w:rPr>
        <w:t xml:space="preserve">„Grozījumi Zemesgrāmatu likumā” sākotnējās ietekmes (ex-ante) novērtējuma ziņojuma (anotācijas) 1.2. un 1.3. punktu. Pieejams: </w:t>
      </w:r>
      <w:hyperlink r:id="rId9" w:history="1">
        <w:r w:rsidR="001E5AF2" w:rsidRPr="0005590B">
          <w:rPr>
            <w:rStyle w:val="Hyperlink"/>
            <w:rFonts w:asciiTheme="majorBidi" w:hAnsiTheme="majorBidi" w:cstheme="majorBidi"/>
            <w:i/>
            <w:iCs/>
            <w:color w:val="auto"/>
            <w:szCs w:val="24"/>
            <w:u w:val="none"/>
          </w:rPr>
          <w:t>https://titania.saeima.lv/LIVS14/SaeimaLIVS14.nsf/0/940549DF46B9DD7EC2258A2A003384BE?OpenDocument</w:t>
        </w:r>
      </w:hyperlink>
      <w:r w:rsidR="001E5AF2" w:rsidRPr="0005590B">
        <w:rPr>
          <w:rFonts w:asciiTheme="majorBidi" w:hAnsiTheme="majorBidi" w:cstheme="majorBidi"/>
          <w:i/>
          <w:iCs/>
          <w:szCs w:val="24"/>
        </w:rPr>
        <w:t xml:space="preserve">; </w:t>
      </w:r>
      <w:r w:rsidR="008F5174" w:rsidRPr="0005590B">
        <w:rPr>
          <w:rFonts w:asciiTheme="majorBidi" w:hAnsiTheme="majorBidi" w:cstheme="majorBidi"/>
          <w:szCs w:val="24"/>
        </w:rPr>
        <w:t xml:space="preserve">sk. arī </w:t>
      </w:r>
      <w:r w:rsidR="001E5AF2" w:rsidRPr="0005590B">
        <w:rPr>
          <w:rFonts w:asciiTheme="majorBidi" w:hAnsiTheme="majorBidi" w:cstheme="majorBidi"/>
          <w:i/>
          <w:iCs/>
          <w:szCs w:val="24"/>
        </w:rPr>
        <w:t xml:space="preserve">Saeimas Juridiskajai komisijai adresēto Tieslietu ministrijas 2024. gada 24. aprīļa vēstuli Nr. 1-11/1363 „Par priekšlikumu iesniegšanu likumprojektam „Grozījumi Zemesgrāmatu likumā” (Nr. 349/Lp14)”. Pieejams: </w:t>
      </w:r>
      <w:hyperlink r:id="rId10" w:history="1">
        <w:r w:rsidR="001E5AF2" w:rsidRPr="0005590B">
          <w:rPr>
            <w:rStyle w:val="Hyperlink"/>
            <w:rFonts w:asciiTheme="majorBidi" w:hAnsiTheme="majorBidi" w:cstheme="majorBidi"/>
            <w:i/>
            <w:iCs/>
            <w:color w:val="auto"/>
            <w:szCs w:val="24"/>
            <w:u w:val="none"/>
          </w:rPr>
          <w:t>https://titania.saeima.lv/LIVS14/SaeimaLIVS14.nsf/0/5B021A9046609FBAC2258B0A0021A269?OpenDocument</w:t>
        </w:r>
      </w:hyperlink>
      <w:r w:rsidR="001E5AF2" w:rsidRPr="0005590B">
        <w:rPr>
          <w:rFonts w:asciiTheme="majorBidi" w:hAnsiTheme="majorBidi" w:cstheme="majorBidi"/>
          <w:szCs w:val="24"/>
        </w:rPr>
        <w:t>).</w:t>
      </w:r>
      <w:r w:rsidR="00AF2B0D" w:rsidRPr="0005590B">
        <w:rPr>
          <w:rFonts w:asciiTheme="majorBidi" w:hAnsiTheme="majorBidi" w:cstheme="majorBidi"/>
          <w:szCs w:val="24"/>
        </w:rPr>
        <w:t xml:space="preserve"> </w:t>
      </w:r>
    </w:p>
    <w:p w14:paraId="562A827B" w14:textId="0968F665" w:rsidR="00702723" w:rsidRPr="0005590B" w:rsidRDefault="001E5AF2"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[7.2] </w:t>
      </w:r>
      <w:r w:rsidR="00CB0A1A" w:rsidRPr="0005590B">
        <w:rPr>
          <w:rFonts w:asciiTheme="majorBidi" w:hAnsiTheme="majorBidi" w:cstheme="majorBidi"/>
          <w:szCs w:val="24"/>
        </w:rPr>
        <w:t xml:space="preserve">Pārbaudāmajā lēmumā pareizi secināts, ka </w:t>
      </w:r>
      <w:r w:rsidR="000558C6" w:rsidRPr="0005590B">
        <w:rPr>
          <w:rFonts w:asciiTheme="majorBidi" w:hAnsiTheme="majorBidi" w:cstheme="majorBidi"/>
          <w:szCs w:val="24"/>
        </w:rPr>
        <w:t>juridiskās personas pienākums atklāt savu patieso labuma guvēju ir regulēts Legalizācijas novēršanas likumā un ka var būt situācijas, kurās juridisk</w:t>
      </w:r>
      <w:r w:rsidR="00625E82" w:rsidRPr="0005590B">
        <w:rPr>
          <w:rFonts w:asciiTheme="majorBidi" w:hAnsiTheme="majorBidi" w:cstheme="majorBidi"/>
          <w:szCs w:val="24"/>
        </w:rPr>
        <w:t>a</w:t>
      </w:r>
      <w:r w:rsidR="000558C6" w:rsidRPr="0005590B">
        <w:rPr>
          <w:rFonts w:asciiTheme="majorBidi" w:hAnsiTheme="majorBidi" w:cstheme="majorBidi"/>
          <w:szCs w:val="24"/>
        </w:rPr>
        <w:t>s personas patiesā labuma guvēja noskaidrošana ir apgrūtināta vai pat neiespējama atbilstoši Legalizācijas novēršanas likuma 1. panta 5. punktā ietvertajai patiesā labuma guvēja definīcijai.</w:t>
      </w:r>
    </w:p>
    <w:p w14:paraId="4F08E4FE" w14:textId="5AA1FC1F" w:rsidR="00702723" w:rsidRPr="0005590B" w:rsidRDefault="00702723"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Tāpat pārbaudāmajā lēmumā pareizi secināts, ka SIA „Light Guide Optics International” ir Uzņēmumu reģistra vestajā komercreģistrā reģistrēta juridiskā persona un ka, izpildot Zemesgrāmatu likuma 77. panta 6. punkta prasības, no Uzņēmumu reģistra datu bāzē pieejamām ziņām ir noskaidrojama informācija par šīs sabiedrības patieso labuma guvēju, nepieprasot nekādas papildu ziņas no iestādēm vai privātpersonām.</w:t>
      </w:r>
    </w:p>
    <w:p w14:paraId="66771AC8" w14:textId="3A7B4FA6" w:rsidR="00CE20C8" w:rsidRPr="0005590B" w:rsidRDefault="00E31853"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[7.2.1] </w:t>
      </w:r>
      <w:r w:rsidR="009320DC" w:rsidRPr="0005590B">
        <w:rPr>
          <w:rFonts w:asciiTheme="majorBidi" w:hAnsiTheme="majorBidi" w:cstheme="majorBidi"/>
          <w:szCs w:val="24"/>
        </w:rPr>
        <w:t>Proti, k</w:t>
      </w:r>
      <w:r w:rsidR="000558C6" w:rsidRPr="0005590B">
        <w:rPr>
          <w:rFonts w:asciiTheme="majorBidi" w:hAnsiTheme="majorBidi" w:cstheme="majorBidi"/>
          <w:szCs w:val="24"/>
        </w:rPr>
        <w:t xml:space="preserve">ā noteikts Legalizācijas </w:t>
      </w:r>
      <w:r w:rsidR="00CE20C8" w:rsidRPr="0005590B">
        <w:rPr>
          <w:rFonts w:asciiTheme="majorBidi" w:hAnsiTheme="majorBidi" w:cstheme="majorBidi"/>
          <w:szCs w:val="24"/>
        </w:rPr>
        <w:t>novēršanas likuma 1. panta 5. punktā, juridiskās person</w:t>
      </w:r>
      <w:r w:rsidR="0045056E" w:rsidRPr="0005590B">
        <w:rPr>
          <w:rFonts w:asciiTheme="majorBidi" w:hAnsiTheme="majorBidi" w:cstheme="majorBidi"/>
          <w:szCs w:val="24"/>
        </w:rPr>
        <w:t>as</w:t>
      </w:r>
      <w:r w:rsidR="00CE20C8" w:rsidRPr="0005590B">
        <w:rPr>
          <w:rFonts w:asciiTheme="majorBidi" w:hAnsiTheme="majorBidi" w:cstheme="majorBidi"/>
          <w:szCs w:val="24"/>
        </w:rPr>
        <w:t xml:space="preserve"> patiesais labuma guvējs ir tāda fiziskā persona, kura ir klienta </w:t>
      </w:r>
      <w:r w:rsidR="00625E82" w:rsidRPr="0005590B">
        <w:rPr>
          <w:rFonts w:asciiTheme="majorBidi" w:hAnsiTheme="majorBidi" w:cstheme="majorBidi"/>
          <w:szCs w:val="24"/>
        </w:rPr>
        <w:t>–</w:t>
      </w:r>
      <w:r w:rsidR="00CE20C8" w:rsidRPr="0005590B">
        <w:rPr>
          <w:rFonts w:asciiTheme="majorBidi" w:hAnsiTheme="majorBidi" w:cstheme="majorBidi"/>
          <w:szCs w:val="24"/>
        </w:rPr>
        <w:t xml:space="preserve"> </w:t>
      </w:r>
      <w:r w:rsidR="00625E82" w:rsidRPr="0005590B">
        <w:rPr>
          <w:rFonts w:asciiTheme="majorBidi" w:hAnsiTheme="majorBidi" w:cstheme="majorBidi"/>
          <w:szCs w:val="24"/>
        </w:rPr>
        <w:t xml:space="preserve">konkrētās </w:t>
      </w:r>
      <w:r w:rsidR="00CE20C8" w:rsidRPr="0005590B">
        <w:rPr>
          <w:rFonts w:asciiTheme="majorBidi" w:hAnsiTheme="majorBidi" w:cstheme="majorBidi"/>
          <w:szCs w:val="24"/>
        </w:rPr>
        <w:t>juridiskās personas – „īpašnieks vai kura kontrolē klientu, vai kuras vārdā, labā, interesēs tiek nodibinātas darījuma attiecības vai tiek veikts gadījuma rakstura darījums, un tā ir vismaz [tāda] fiziskā persona, kurai tiešas vai netiešas līdzdalības veidā pieder vairāk nekā 25 procenti no juridiskās personas kapitāla daļām vai balsstiesīgajām akcijām vai kura to tiešā vai netiešā veidā kontrolē”.</w:t>
      </w:r>
    </w:p>
    <w:p w14:paraId="516CD381" w14:textId="1B31B803" w:rsidR="001E5AF2" w:rsidRPr="0005590B" w:rsidRDefault="00C954E4"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[7.2.2] </w:t>
      </w:r>
      <w:r w:rsidR="009320DC" w:rsidRPr="0005590B">
        <w:rPr>
          <w:rFonts w:asciiTheme="majorBidi" w:hAnsiTheme="majorBidi" w:cstheme="majorBidi"/>
          <w:szCs w:val="24"/>
        </w:rPr>
        <w:t>Legalizācijas novēršanas likuma 18.</w:t>
      </w:r>
      <w:r w:rsidR="009320DC" w:rsidRPr="0005590B">
        <w:rPr>
          <w:rFonts w:asciiTheme="majorBidi" w:hAnsiTheme="majorBidi" w:cstheme="majorBidi"/>
          <w:szCs w:val="24"/>
          <w:vertAlign w:val="superscript"/>
        </w:rPr>
        <w:t>2</w:t>
      </w:r>
      <w:r w:rsidR="009320DC" w:rsidRPr="0005590B">
        <w:rPr>
          <w:rFonts w:asciiTheme="majorBidi" w:hAnsiTheme="majorBidi" w:cstheme="majorBidi"/>
          <w:szCs w:val="24"/>
        </w:rPr>
        <w:t xml:space="preserve"> pantā ir regulēts </w:t>
      </w:r>
      <w:r w:rsidR="0045056E" w:rsidRPr="0005590B">
        <w:rPr>
          <w:rFonts w:asciiTheme="majorBidi" w:hAnsiTheme="majorBidi" w:cstheme="majorBidi"/>
          <w:szCs w:val="24"/>
        </w:rPr>
        <w:t>„</w:t>
      </w:r>
      <w:r w:rsidR="009320DC" w:rsidRPr="0005590B">
        <w:rPr>
          <w:rFonts w:asciiTheme="majorBidi" w:hAnsiTheme="majorBidi" w:cstheme="majorBidi"/>
          <w:szCs w:val="24"/>
        </w:rPr>
        <w:t>juridiskās personas pienākums atklāt savu patieso labuma guvēju</w:t>
      </w:r>
      <w:r w:rsidR="0045056E" w:rsidRPr="0005590B">
        <w:rPr>
          <w:rFonts w:asciiTheme="majorBidi" w:hAnsiTheme="majorBidi" w:cstheme="majorBidi"/>
          <w:szCs w:val="24"/>
        </w:rPr>
        <w:t>”</w:t>
      </w:r>
      <w:r w:rsidR="009320DC" w:rsidRPr="0005590B">
        <w:rPr>
          <w:rFonts w:asciiTheme="majorBidi" w:hAnsiTheme="majorBidi" w:cstheme="majorBidi"/>
          <w:szCs w:val="24"/>
        </w:rPr>
        <w:t>, savukārt šā likuma 18.</w:t>
      </w:r>
      <w:r w:rsidR="009320DC" w:rsidRPr="0005590B">
        <w:rPr>
          <w:rFonts w:asciiTheme="majorBidi" w:hAnsiTheme="majorBidi" w:cstheme="majorBidi"/>
          <w:szCs w:val="24"/>
          <w:vertAlign w:val="superscript"/>
        </w:rPr>
        <w:t>3</w:t>
      </w:r>
      <w:r w:rsidR="009320DC" w:rsidRPr="0005590B">
        <w:rPr>
          <w:rFonts w:asciiTheme="majorBidi" w:hAnsiTheme="majorBidi" w:cstheme="majorBidi"/>
          <w:szCs w:val="24"/>
        </w:rPr>
        <w:t xml:space="preserve"> pantā ir regulēta </w:t>
      </w:r>
      <w:r w:rsidR="0045056E" w:rsidRPr="0005590B">
        <w:rPr>
          <w:rFonts w:asciiTheme="majorBidi" w:hAnsiTheme="majorBidi" w:cstheme="majorBidi"/>
          <w:szCs w:val="24"/>
        </w:rPr>
        <w:t>„</w:t>
      </w:r>
      <w:r w:rsidR="009320DC" w:rsidRPr="0005590B">
        <w:rPr>
          <w:rFonts w:asciiTheme="majorBidi" w:hAnsiTheme="majorBidi" w:cstheme="majorBidi"/>
          <w:szCs w:val="24"/>
        </w:rPr>
        <w:t>informācijas par patiesajiem labuma guvējiem pieejamība</w:t>
      </w:r>
      <w:r w:rsidR="0045056E" w:rsidRPr="0005590B">
        <w:rPr>
          <w:rFonts w:asciiTheme="majorBidi" w:hAnsiTheme="majorBidi" w:cstheme="majorBidi"/>
          <w:szCs w:val="24"/>
        </w:rPr>
        <w:t>”</w:t>
      </w:r>
      <w:r w:rsidR="009320DC" w:rsidRPr="0005590B">
        <w:rPr>
          <w:rFonts w:asciiTheme="majorBidi" w:hAnsiTheme="majorBidi" w:cstheme="majorBidi"/>
          <w:szCs w:val="24"/>
        </w:rPr>
        <w:t>.</w:t>
      </w:r>
    </w:p>
    <w:p w14:paraId="354BDDD1" w14:textId="20D83E74" w:rsidR="00C954E4" w:rsidRPr="0005590B" w:rsidRDefault="00C954E4"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 xml:space="preserve">Tā, regulējot juridiskās personas pienākumu atklāt savu patieso labuma guvēju, </w:t>
      </w:r>
      <w:r w:rsidR="00A4133E" w:rsidRPr="0005590B">
        <w:rPr>
          <w:rFonts w:asciiTheme="majorBidi" w:hAnsiTheme="majorBidi" w:cstheme="majorBidi"/>
          <w:szCs w:val="24"/>
        </w:rPr>
        <w:t>Legalizācijas novēršanas likuma 18.</w:t>
      </w:r>
      <w:r w:rsidR="00A4133E" w:rsidRPr="0005590B">
        <w:rPr>
          <w:rFonts w:asciiTheme="majorBidi" w:hAnsiTheme="majorBidi" w:cstheme="majorBidi"/>
          <w:szCs w:val="24"/>
          <w:vertAlign w:val="superscript"/>
        </w:rPr>
        <w:t>2</w:t>
      </w:r>
      <w:r w:rsidR="00A4133E" w:rsidRPr="0005590B">
        <w:rPr>
          <w:rFonts w:asciiTheme="majorBidi" w:hAnsiTheme="majorBidi" w:cstheme="majorBidi"/>
          <w:szCs w:val="24"/>
        </w:rPr>
        <w:t xml:space="preserve"> panta pirmajā daļā </w:t>
      </w:r>
      <w:r w:rsidRPr="0005590B">
        <w:rPr>
          <w:rFonts w:asciiTheme="majorBidi" w:hAnsiTheme="majorBidi" w:cstheme="majorBidi"/>
          <w:szCs w:val="24"/>
        </w:rPr>
        <w:t xml:space="preserve">paredzēts </w:t>
      </w:r>
      <w:r w:rsidR="00A4133E" w:rsidRPr="0005590B">
        <w:rPr>
          <w:rFonts w:asciiTheme="majorBidi" w:hAnsiTheme="majorBidi" w:cstheme="majorBidi"/>
          <w:szCs w:val="24"/>
        </w:rPr>
        <w:t xml:space="preserve">juridiskās </w:t>
      </w:r>
      <w:r w:rsidRPr="0005590B">
        <w:rPr>
          <w:rFonts w:asciiTheme="majorBidi" w:hAnsiTheme="majorBidi" w:cstheme="majorBidi"/>
          <w:szCs w:val="24"/>
        </w:rPr>
        <w:t>personas pienākums iesniegt Uzņēmumu reģistram pieteikumu informācijas par patieso labuma guvēju reģistrācijai</w:t>
      </w:r>
      <w:r w:rsidR="00A4133E" w:rsidRPr="0005590B">
        <w:rPr>
          <w:rFonts w:asciiTheme="majorBidi" w:hAnsiTheme="majorBidi" w:cstheme="majorBidi"/>
          <w:szCs w:val="24"/>
        </w:rPr>
        <w:t xml:space="preserve"> vai šajā informācijā veikto izmaiņu reģistrācijai, norādot Legalizācijas novēršanas likuma 18.</w:t>
      </w:r>
      <w:r w:rsidR="00A4133E" w:rsidRPr="0005590B">
        <w:rPr>
          <w:rFonts w:asciiTheme="majorBidi" w:hAnsiTheme="majorBidi" w:cstheme="majorBidi"/>
          <w:szCs w:val="24"/>
          <w:vertAlign w:val="superscript"/>
        </w:rPr>
        <w:t>1</w:t>
      </w:r>
      <w:r w:rsidR="00A4133E" w:rsidRPr="0005590B">
        <w:rPr>
          <w:rFonts w:asciiTheme="majorBidi" w:hAnsiTheme="majorBidi" w:cstheme="majorBidi"/>
          <w:szCs w:val="24"/>
        </w:rPr>
        <w:t> panta ceturtajā daļā noteikto informāciju</w:t>
      </w:r>
      <w:r w:rsidR="0093378F" w:rsidRPr="0005590B">
        <w:rPr>
          <w:rFonts w:asciiTheme="majorBidi" w:hAnsiTheme="majorBidi" w:cstheme="majorBidi"/>
          <w:szCs w:val="24"/>
        </w:rPr>
        <w:t>, kāda jānorāda</w:t>
      </w:r>
      <w:r w:rsidR="00A4133E" w:rsidRPr="0005590B">
        <w:rPr>
          <w:rFonts w:asciiTheme="majorBidi" w:hAnsiTheme="majorBidi" w:cstheme="majorBidi"/>
          <w:szCs w:val="24"/>
        </w:rPr>
        <w:t xml:space="preserve"> par paties</w:t>
      </w:r>
      <w:r w:rsidR="0093378F" w:rsidRPr="0005590B">
        <w:rPr>
          <w:rFonts w:asciiTheme="majorBidi" w:hAnsiTheme="majorBidi" w:cstheme="majorBidi"/>
          <w:szCs w:val="24"/>
        </w:rPr>
        <w:t>ajiem</w:t>
      </w:r>
      <w:r w:rsidR="00A4133E" w:rsidRPr="0005590B">
        <w:rPr>
          <w:rFonts w:asciiTheme="majorBidi" w:hAnsiTheme="majorBidi" w:cstheme="majorBidi"/>
          <w:szCs w:val="24"/>
        </w:rPr>
        <w:t xml:space="preserve"> labuma guvēj</w:t>
      </w:r>
      <w:r w:rsidR="0093378F" w:rsidRPr="0005590B">
        <w:rPr>
          <w:rFonts w:asciiTheme="majorBidi" w:hAnsiTheme="majorBidi" w:cstheme="majorBidi"/>
          <w:szCs w:val="24"/>
        </w:rPr>
        <w:t>iem</w:t>
      </w:r>
      <w:r w:rsidR="00A4133E" w:rsidRPr="0005590B">
        <w:rPr>
          <w:rFonts w:asciiTheme="majorBidi" w:hAnsiTheme="majorBidi" w:cstheme="majorBidi"/>
          <w:szCs w:val="24"/>
        </w:rPr>
        <w:t xml:space="preserve">. Tāpat jārīkojas, iesniedzot Uzņēmumu reģistram pieteikumu par juridiskās personas – kapitālsabiedrības – dalībnieku, valdes locekļu vai padomes locekļu izmaiņām (sk. </w:t>
      </w:r>
      <w:r w:rsidR="00A4133E" w:rsidRPr="0005590B">
        <w:rPr>
          <w:rFonts w:asciiTheme="majorBidi" w:hAnsiTheme="majorBidi" w:cstheme="majorBidi"/>
          <w:i/>
          <w:iCs/>
          <w:szCs w:val="24"/>
        </w:rPr>
        <w:t>Legalizācijas novēršanas likuma 18.</w:t>
      </w:r>
      <w:r w:rsidR="00A4133E" w:rsidRPr="0005590B">
        <w:rPr>
          <w:rFonts w:asciiTheme="majorBidi" w:hAnsiTheme="majorBidi" w:cstheme="majorBidi"/>
          <w:i/>
          <w:iCs/>
          <w:szCs w:val="24"/>
          <w:vertAlign w:val="superscript"/>
        </w:rPr>
        <w:t>2</w:t>
      </w:r>
      <w:r w:rsidR="00A4133E" w:rsidRPr="0005590B">
        <w:rPr>
          <w:rFonts w:asciiTheme="majorBidi" w:hAnsiTheme="majorBidi" w:cstheme="majorBidi"/>
          <w:i/>
          <w:iCs/>
          <w:szCs w:val="24"/>
        </w:rPr>
        <w:t> panta otro daļu</w:t>
      </w:r>
      <w:r w:rsidR="00A4133E" w:rsidRPr="0005590B">
        <w:rPr>
          <w:rFonts w:asciiTheme="majorBidi" w:hAnsiTheme="majorBidi" w:cstheme="majorBidi"/>
          <w:szCs w:val="24"/>
        </w:rPr>
        <w:t xml:space="preserve">). Turklāt </w:t>
      </w:r>
      <w:r w:rsidR="0045056E" w:rsidRPr="0005590B">
        <w:rPr>
          <w:rFonts w:asciiTheme="majorBidi" w:hAnsiTheme="majorBidi" w:cstheme="majorBidi"/>
          <w:szCs w:val="24"/>
        </w:rPr>
        <w:t>gan</w:t>
      </w:r>
      <w:r w:rsidR="00A4133E" w:rsidRPr="0005590B">
        <w:rPr>
          <w:rFonts w:asciiTheme="majorBidi" w:hAnsiTheme="majorBidi" w:cstheme="majorBidi"/>
          <w:szCs w:val="24"/>
        </w:rPr>
        <w:t xml:space="preserve"> </w:t>
      </w:r>
      <w:r w:rsidR="0045056E" w:rsidRPr="0005590B">
        <w:rPr>
          <w:rFonts w:asciiTheme="majorBidi" w:hAnsiTheme="majorBidi" w:cstheme="majorBidi"/>
          <w:szCs w:val="24"/>
        </w:rPr>
        <w:t xml:space="preserve">attiecībā </w:t>
      </w:r>
      <w:r w:rsidR="00A4133E" w:rsidRPr="0005590B">
        <w:rPr>
          <w:rFonts w:asciiTheme="majorBidi" w:hAnsiTheme="majorBidi" w:cstheme="majorBidi"/>
          <w:szCs w:val="24"/>
        </w:rPr>
        <w:t xml:space="preserve">uz vienu, </w:t>
      </w:r>
      <w:r w:rsidR="0045056E" w:rsidRPr="0005590B">
        <w:rPr>
          <w:rFonts w:asciiTheme="majorBidi" w:hAnsiTheme="majorBidi" w:cstheme="majorBidi"/>
          <w:szCs w:val="24"/>
        </w:rPr>
        <w:t>gan</w:t>
      </w:r>
      <w:r w:rsidR="00A4133E" w:rsidRPr="0005590B">
        <w:rPr>
          <w:rFonts w:asciiTheme="majorBidi" w:hAnsiTheme="majorBidi" w:cstheme="majorBidi"/>
          <w:szCs w:val="24"/>
        </w:rPr>
        <w:t xml:space="preserve"> </w:t>
      </w:r>
      <w:r w:rsidR="0045056E" w:rsidRPr="0005590B">
        <w:rPr>
          <w:rFonts w:asciiTheme="majorBidi" w:hAnsiTheme="majorBidi" w:cstheme="majorBidi"/>
          <w:szCs w:val="24"/>
        </w:rPr>
        <w:t xml:space="preserve">attiecībā uz </w:t>
      </w:r>
      <w:r w:rsidR="00A4133E" w:rsidRPr="0005590B">
        <w:rPr>
          <w:rFonts w:asciiTheme="majorBidi" w:hAnsiTheme="majorBidi" w:cstheme="majorBidi"/>
          <w:szCs w:val="24"/>
        </w:rPr>
        <w:t>otru situāciju likumā paredzēts</w:t>
      </w:r>
      <w:r w:rsidR="00A85359" w:rsidRPr="0005590B">
        <w:rPr>
          <w:rFonts w:asciiTheme="majorBidi" w:hAnsiTheme="majorBidi" w:cstheme="majorBidi"/>
          <w:szCs w:val="24"/>
        </w:rPr>
        <w:t xml:space="preserve">, ka reģistrācijai pieteiktā informācija par patieso labuma guvēju var izpausties arī kā juridiskās personas „apliecinājums, ka patieso labuma guvēju noskaidrot nav iespējams”, pieteikumā norādot pamatojumu tam, kāpēc konkrētajā gadījumā nav iespējams noskaidrot nevienu tādu fizisko personu, kura atbilstu patiesā labuma guvēja jēdzienam Legalizācijas novēršanas likuma 1. panta 5. punkta izpratnē (sk. </w:t>
      </w:r>
      <w:r w:rsidR="00A85359" w:rsidRPr="0005590B">
        <w:rPr>
          <w:rFonts w:asciiTheme="majorBidi" w:hAnsiTheme="majorBidi" w:cstheme="majorBidi"/>
          <w:i/>
          <w:iCs/>
          <w:szCs w:val="24"/>
        </w:rPr>
        <w:t>Legalizācijas novēršanas likuma 18.</w:t>
      </w:r>
      <w:r w:rsidR="00A85359" w:rsidRPr="0005590B">
        <w:rPr>
          <w:rFonts w:asciiTheme="majorBidi" w:hAnsiTheme="majorBidi" w:cstheme="majorBidi"/>
          <w:i/>
          <w:iCs/>
          <w:szCs w:val="24"/>
          <w:vertAlign w:val="superscript"/>
        </w:rPr>
        <w:t>2</w:t>
      </w:r>
      <w:r w:rsidR="00A85359" w:rsidRPr="0005590B">
        <w:rPr>
          <w:rFonts w:asciiTheme="majorBidi" w:hAnsiTheme="majorBidi" w:cstheme="majorBidi"/>
          <w:i/>
          <w:iCs/>
          <w:szCs w:val="24"/>
        </w:rPr>
        <w:t> panta pirmo un otro daļu</w:t>
      </w:r>
      <w:r w:rsidR="00A85359" w:rsidRPr="0005590B">
        <w:rPr>
          <w:rFonts w:asciiTheme="majorBidi" w:hAnsiTheme="majorBidi" w:cstheme="majorBidi"/>
          <w:szCs w:val="24"/>
        </w:rPr>
        <w:t>).</w:t>
      </w:r>
    </w:p>
    <w:p w14:paraId="43B39302" w14:textId="545BC4E5" w:rsidR="00C954E4" w:rsidRPr="0005590B" w:rsidRDefault="00FB2A33"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Savukārt</w:t>
      </w:r>
      <w:r w:rsidR="00A85359" w:rsidRPr="0005590B">
        <w:rPr>
          <w:rFonts w:asciiTheme="majorBidi" w:hAnsiTheme="majorBidi" w:cstheme="majorBidi"/>
          <w:szCs w:val="24"/>
        </w:rPr>
        <w:t>, kā noteikts Legalizācijas novēršanas likuma 18.</w:t>
      </w:r>
      <w:r w:rsidR="00A85359" w:rsidRPr="0005590B">
        <w:rPr>
          <w:rFonts w:asciiTheme="majorBidi" w:hAnsiTheme="majorBidi" w:cstheme="majorBidi"/>
          <w:szCs w:val="24"/>
          <w:vertAlign w:val="superscript"/>
        </w:rPr>
        <w:t>2</w:t>
      </w:r>
      <w:r w:rsidR="00A85359" w:rsidRPr="0005590B">
        <w:rPr>
          <w:rFonts w:asciiTheme="majorBidi" w:hAnsiTheme="majorBidi" w:cstheme="majorBidi"/>
          <w:szCs w:val="24"/>
        </w:rPr>
        <w:t xml:space="preserve"> panta sestajā daļā, juridiskā persona var nesniegt Uzņēmumu reģistram informāciju par patieso labuma </w:t>
      </w:r>
      <w:r w:rsidR="00A85359" w:rsidRPr="0005590B">
        <w:rPr>
          <w:rFonts w:asciiTheme="majorBidi" w:hAnsiTheme="majorBidi" w:cstheme="majorBidi"/>
          <w:szCs w:val="24"/>
        </w:rPr>
        <w:lastRenderedPageBreak/>
        <w:t xml:space="preserve">guvēju, ja patiesais labuma guvējs ir akcionārs tādā akciju sabiedrībā, kuras akcijas ir iekļautas regulētajā tirgū, un veids, kādā tiek īstenota kontrole pār juridisko personu, izriet tikai no akcionāra statusa. </w:t>
      </w:r>
      <w:r w:rsidR="0045056E" w:rsidRPr="0005590B">
        <w:rPr>
          <w:rFonts w:asciiTheme="majorBidi" w:hAnsiTheme="majorBidi" w:cstheme="majorBidi"/>
          <w:szCs w:val="24"/>
        </w:rPr>
        <w:t>Proti,</w:t>
      </w:r>
      <w:r w:rsidR="00A85359" w:rsidRPr="0005590B">
        <w:rPr>
          <w:rFonts w:asciiTheme="majorBidi" w:hAnsiTheme="majorBidi" w:cstheme="majorBidi"/>
          <w:szCs w:val="24"/>
        </w:rPr>
        <w:t xml:space="preserve"> šādā </w:t>
      </w:r>
      <w:r w:rsidR="00FB481C" w:rsidRPr="0005590B">
        <w:rPr>
          <w:rFonts w:asciiTheme="majorBidi" w:hAnsiTheme="majorBidi" w:cstheme="majorBidi"/>
          <w:szCs w:val="24"/>
        </w:rPr>
        <w:t xml:space="preserve">izņēmuma </w:t>
      </w:r>
      <w:r w:rsidR="00A85359" w:rsidRPr="0005590B">
        <w:rPr>
          <w:rFonts w:asciiTheme="majorBidi" w:hAnsiTheme="majorBidi" w:cstheme="majorBidi"/>
          <w:szCs w:val="24"/>
        </w:rPr>
        <w:t xml:space="preserve">gadījumā akciju sabiedrībai pat nav pienākuma pieteikt reģistrācijai Uzņēmumu reģistrā informāciju par konkrēto akcionāru kā </w:t>
      </w:r>
      <w:r w:rsidR="00091C56" w:rsidRPr="0005590B">
        <w:rPr>
          <w:rFonts w:asciiTheme="majorBidi" w:hAnsiTheme="majorBidi" w:cstheme="majorBidi"/>
          <w:szCs w:val="24"/>
        </w:rPr>
        <w:t>šīs akciju sabiedrības</w:t>
      </w:r>
      <w:r w:rsidR="00A85359" w:rsidRPr="0005590B">
        <w:rPr>
          <w:rFonts w:asciiTheme="majorBidi" w:hAnsiTheme="majorBidi" w:cstheme="majorBidi"/>
          <w:szCs w:val="24"/>
        </w:rPr>
        <w:t xml:space="preserve"> patieso labuma guvēju</w:t>
      </w:r>
      <w:r w:rsidR="00692895" w:rsidRPr="0005590B">
        <w:rPr>
          <w:rFonts w:asciiTheme="majorBidi" w:hAnsiTheme="majorBidi" w:cstheme="majorBidi"/>
          <w:szCs w:val="24"/>
        </w:rPr>
        <w:t>.</w:t>
      </w:r>
    </w:p>
    <w:p w14:paraId="082E2BCF" w14:textId="58BBD131" w:rsidR="0000014D" w:rsidRPr="0005590B" w:rsidRDefault="00091C56"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Regulējot informācijas par patiesajiem labuma guvējiem pieejamību, Legalizācijas novēršanas likuma 18.</w:t>
      </w:r>
      <w:r w:rsidRPr="0005590B">
        <w:rPr>
          <w:rFonts w:asciiTheme="majorBidi" w:hAnsiTheme="majorBidi" w:cstheme="majorBidi"/>
          <w:szCs w:val="24"/>
          <w:vertAlign w:val="superscript"/>
        </w:rPr>
        <w:t>3</w:t>
      </w:r>
      <w:r w:rsidRPr="0005590B">
        <w:rPr>
          <w:rFonts w:asciiTheme="majorBidi" w:hAnsiTheme="majorBidi" w:cstheme="majorBidi"/>
          <w:szCs w:val="24"/>
        </w:rPr>
        <w:t> panta pirmajā daļā paredzēts, ka ikviena persona ir tiesīga saņemt informāciju par patiesajiem labuma guvējiem no Valsts ieņēmumu dienesta un tiešsaistes formā – no Uzņēmumu reģistra, un šādu informāciju sniedz Uzņēmumu reģistra un Valsts ieņēmumu dienesta darbību regulējošos normatīvajos aktos noteiktajā kārtībā. Šajā ziņā likuma „Par Latvijas Republikas Uzņēmumu reģistru” 4.</w:t>
      </w:r>
      <w:r w:rsidRPr="0005590B">
        <w:rPr>
          <w:rFonts w:asciiTheme="majorBidi" w:hAnsiTheme="majorBidi" w:cstheme="majorBidi"/>
          <w:szCs w:val="24"/>
          <w:vertAlign w:val="superscript"/>
        </w:rPr>
        <w:t>15</w:t>
      </w:r>
      <w:r w:rsidRPr="0005590B">
        <w:rPr>
          <w:rFonts w:asciiTheme="majorBidi" w:hAnsiTheme="majorBidi" w:cstheme="majorBidi"/>
          <w:szCs w:val="24"/>
        </w:rPr>
        <w:t> panta pirmās daļas 2. punkta „c” apakšpunktā noteikts, ka ikviena</w:t>
      </w:r>
      <w:r w:rsidR="0000014D" w:rsidRPr="0005590B">
        <w:rPr>
          <w:rFonts w:asciiTheme="majorBidi" w:hAnsiTheme="majorBidi" w:cstheme="majorBidi"/>
          <w:szCs w:val="24"/>
        </w:rPr>
        <w:t>s</w:t>
      </w:r>
      <w:r w:rsidRPr="0005590B">
        <w:rPr>
          <w:rFonts w:asciiTheme="majorBidi" w:hAnsiTheme="majorBidi" w:cstheme="majorBidi"/>
          <w:szCs w:val="24"/>
        </w:rPr>
        <w:t xml:space="preserve"> juridiskās personas reģistrācijas lietas publiskajā daļā tostarp </w:t>
      </w:r>
      <w:r w:rsidR="00FE353D" w:rsidRPr="0005590B">
        <w:rPr>
          <w:rFonts w:asciiTheme="majorBidi" w:hAnsiTheme="majorBidi" w:cstheme="majorBidi"/>
          <w:szCs w:val="24"/>
        </w:rPr>
        <w:t>iek</w:t>
      </w:r>
      <w:r w:rsidR="0000014D" w:rsidRPr="0005590B">
        <w:rPr>
          <w:rFonts w:asciiTheme="majorBidi" w:hAnsiTheme="majorBidi" w:cstheme="majorBidi"/>
          <w:szCs w:val="24"/>
        </w:rPr>
        <w:t>ļauj ziņas par šīs juridiskās personas patieso labuma guvēju.</w:t>
      </w:r>
    </w:p>
    <w:p w14:paraId="4B2CA42F" w14:textId="57CB8BE0" w:rsidR="00C954E4" w:rsidRPr="0005590B" w:rsidRDefault="00FB481C"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Taču</w:t>
      </w:r>
      <w:r w:rsidR="0000014D" w:rsidRPr="0005590B">
        <w:rPr>
          <w:rFonts w:asciiTheme="majorBidi" w:hAnsiTheme="majorBidi" w:cstheme="majorBidi"/>
          <w:szCs w:val="24"/>
        </w:rPr>
        <w:t xml:space="preserve"> arī no informācijas pieejamības viedokļa likumā ir paredzēts izņēmums, </w:t>
      </w:r>
      <w:r w:rsidR="0046687A" w:rsidRPr="0005590B">
        <w:rPr>
          <w:rFonts w:asciiTheme="majorBidi" w:hAnsiTheme="majorBidi" w:cstheme="majorBidi"/>
          <w:szCs w:val="24"/>
        </w:rPr>
        <w:t>kuram atbilstoši</w:t>
      </w:r>
      <w:r w:rsidR="0000014D" w:rsidRPr="0005590B">
        <w:rPr>
          <w:rFonts w:asciiTheme="majorBidi" w:hAnsiTheme="majorBidi" w:cstheme="majorBidi"/>
          <w:szCs w:val="24"/>
        </w:rPr>
        <w:t xml:space="preserve"> Uzņēmumu reģistrā reģistrētā informācija par tādu patieso labuma guvēju, kurš informācijas izsniegšanas brīdī nav sasniedzis 18 gadu vecumu vai kuram ir ierobežota rīcībspēja, ir ierobežotas pieejamības informācija (sk. </w:t>
      </w:r>
      <w:r w:rsidR="0000014D" w:rsidRPr="0005590B">
        <w:rPr>
          <w:rFonts w:asciiTheme="majorBidi" w:hAnsiTheme="majorBidi" w:cstheme="majorBidi"/>
          <w:i/>
          <w:iCs/>
          <w:szCs w:val="24"/>
        </w:rPr>
        <w:t>Legalizācijas novēršanas likuma 18.</w:t>
      </w:r>
      <w:r w:rsidR="0000014D" w:rsidRPr="0005590B">
        <w:rPr>
          <w:rFonts w:asciiTheme="majorBidi" w:hAnsiTheme="majorBidi" w:cstheme="majorBidi"/>
          <w:i/>
          <w:iCs/>
          <w:szCs w:val="24"/>
          <w:vertAlign w:val="superscript"/>
        </w:rPr>
        <w:t>3</w:t>
      </w:r>
      <w:r w:rsidR="0000014D" w:rsidRPr="0005590B">
        <w:rPr>
          <w:rFonts w:asciiTheme="majorBidi" w:hAnsiTheme="majorBidi" w:cstheme="majorBidi"/>
          <w:i/>
          <w:iCs/>
          <w:szCs w:val="24"/>
        </w:rPr>
        <w:t> panta otro daļu</w:t>
      </w:r>
      <w:r w:rsidR="0000014D" w:rsidRPr="0005590B">
        <w:rPr>
          <w:rFonts w:asciiTheme="majorBidi" w:hAnsiTheme="majorBidi" w:cstheme="majorBidi"/>
          <w:szCs w:val="24"/>
        </w:rPr>
        <w:t>).</w:t>
      </w:r>
    </w:p>
    <w:p w14:paraId="5CA307D6" w14:textId="1BA80CE4" w:rsidR="00E86FDA" w:rsidRPr="0005590B" w:rsidRDefault="00E85291"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[7.2.3] </w:t>
      </w:r>
      <w:r w:rsidR="0093378F" w:rsidRPr="0005590B">
        <w:rPr>
          <w:rFonts w:asciiTheme="majorBidi" w:hAnsiTheme="majorBidi" w:cstheme="majorBidi"/>
          <w:szCs w:val="24"/>
        </w:rPr>
        <w:t xml:space="preserve">No iepriekšminētā izriet, ka </w:t>
      </w:r>
      <w:r w:rsidR="00E86FDA" w:rsidRPr="0005590B">
        <w:rPr>
          <w:rFonts w:asciiTheme="majorBidi" w:hAnsiTheme="majorBidi" w:cstheme="majorBidi"/>
          <w:szCs w:val="24"/>
        </w:rPr>
        <w:t>atbilstoši</w:t>
      </w:r>
      <w:r w:rsidR="0093378F" w:rsidRPr="0005590B">
        <w:rPr>
          <w:rFonts w:asciiTheme="majorBidi" w:hAnsiTheme="majorBidi" w:cstheme="majorBidi"/>
          <w:szCs w:val="24"/>
        </w:rPr>
        <w:t xml:space="preserve"> Legalizācijas novēršanas likuma 18.</w:t>
      </w:r>
      <w:r w:rsidR="0093378F" w:rsidRPr="0005590B">
        <w:rPr>
          <w:rFonts w:asciiTheme="majorBidi" w:hAnsiTheme="majorBidi" w:cstheme="majorBidi"/>
          <w:szCs w:val="24"/>
          <w:vertAlign w:val="superscript"/>
        </w:rPr>
        <w:t>2</w:t>
      </w:r>
      <w:r w:rsidR="0093378F" w:rsidRPr="0005590B">
        <w:rPr>
          <w:rFonts w:asciiTheme="majorBidi" w:hAnsiTheme="majorBidi" w:cstheme="majorBidi"/>
          <w:szCs w:val="24"/>
        </w:rPr>
        <w:t> pant</w:t>
      </w:r>
      <w:r w:rsidR="00E86FDA" w:rsidRPr="0005590B">
        <w:rPr>
          <w:rFonts w:asciiTheme="majorBidi" w:hAnsiTheme="majorBidi" w:cstheme="majorBidi"/>
          <w:szCs w:val="24"/>
        </w:rPr>
        <w:t>am</w:t>
      </w:r>
      <w:r w:rsidR="0093378F" w:rsidRPr="0005590B">
        <w:rPr>
          <w:rFonts w:asciiTheme="majorBidi" w:hAnsiTheme="majorBidi" w:cstheme="majorBidi"/>
          <w:szCs w:val="24"/>
        </w:rPr>
        <w:t xml:space="preserve"> re</w:t>
      </w:r>
      <w:r w:rsidR="00E86FDA" w:rsidRPr="0005590B">
        <w:rPr>
          <w:rFonts w:asciiTheme="majorBidi" w:hAnsiTheme="majorBidi" w:cstheme="majorBidi"/>
          <w:szCs w:val="24"/>
        </w:rPr>
        <w:t>ģistrācijai Uzņēmumu reģistrā ir piesakāma „informācija par patieso labuma guvēju”</w:t>
      </w:r>
      <w:r w:rsidR="00064BB4" w:rsidRPr="0005590B">
        <w:rPr>
          <w:rFonts w:asciiTheme="majorBidi" w:hAnsiTheme="majorBidi" w:cstheme="majorBidi"/>
          <w:szCs w:val="24"/>
        </w:rPr>
        <w:t xml:space="preserve"> (kas var ietvert arī juridiskās personas apliecinājumu, ka patieso labuma guvēju noskaidrot nav iespējams), </w:t>
      </w:r>
      <w:r w:rsidR="00E86FDA" w:rsidRPr="0005590B">
        <w:rPr>
          <w:rFonts w:asciiTheme="majorBidi" w:hAnsiTheme="majorBidi" w:cstheme="majorBidi"/>
          <w:szCs w:val="24"/>
        </w:rPr>
        <w:t xml:space="preserve">nevis visos gadījumos ir obligāti </w:t>
      </w:r>
      <w:r w:rsidR="003D65D1" w:rsidRPr="0005590B">
        <w:rPr>
          <w:rFonts w:asciiTheme="majorBidi" w:hAnsiTheme="majorBidi" w:cstheme="majorBidi"/>
          <w:szCs w:val="24"/>
        </w:rPr>
        <w:t>jāreģistrē</w:t>
      </w:r>
      <w:r w:rsidR="00E86FDA" w:rsidRPr="0005590B">
        <w:rPr>
          <w:rFonts w:asciiTheme="majorBidi" w:hAnsiTheme="majorBidi" w:cstheme="majorBidi"/>
          <w:szCs w:val="24"/>
        </w:rPr>
        <w:t xml:space="preserve"> patiesais labuma guvējs kā tāds.</w:t>
      </w:r>
    </w:p>
    <w:p w14:paraId="0A2ED220" w14:textId="749283FD" w:rsidR="0093378F" w:rsidRPr="0005590B" w:rsidRDefault="00E86FDA"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Līdz ar to atbilstoši Legalizācijas novēršanas likuma 18.</w:t>
      </w:r>
      <w:r w:rsidRPr="0005590B">
        <w:rPr>
          <w:rFonts w:asciiTheme="majorBidi" w:hAnsiTheme="majorBidi" w:cstheme="majorBidi"/>
          <w:szCs w:val="24"/>
          <w:vertAlign w:val="superscript"/>
        </w:rPr>
        <w:t>3</w:t>
      </w:r>
      <w:r w:rsidRPr="0005590B">
        <w:rPr>
          <w:rFonts w:asciiTheme="majorBidi" w:hAnsiTheme="majorBidi" w:cstheme="majorBidi"/>
          <w:szCs w:val="24"/>
        </w:rPr>
        <w:t xml:space="preserve"> pantam ikviena persona ir tiesīga saņemt no Uzņēmumu reģistra tajā reģistrēto </w:t>
      </w:r>
      <w:r w:rsidR="00BD2ABD" w:rsidRPr="0005590B">
        <w:rPr>
          <w:rFonts w:asciiTheme="majorBidi" w:hAnsiTheme="majorBidi" w:cstheme="majorBidi"/>
          <w:szCs w:val="24"/>
        </w:rPr>
        <w:t>„</w:t>
      </w:r>
      <w:r w:rsidRPr="0005590B">
        <w:rPr>
          <w:rFonts w:asciiTheme="majorBidi" w:hAnsiTheme="majorBidi" w:cstheme="majorBidi"/>
          <w:szCs w:val="24"/>
        </w:rPr>
        <w:t>informāciju par patiesajiem labuma guvējiem</w:t>
      </w:r>
      <w:r w:rsidR="00BD2ABD" w:rsidRPr="0005590B">
        <w:rPr>
          <w:rFonts w:asciiTheme="majorBidi" w:hAnsiTheme="majorBidi" w:cstheme="majorBidi"/>
          <w:szCs w:val="24"/>
        </w:rPr>
        <w:t xml:space="preserve">”, </w:t>
      </w:r>
      <w:r w:rsidR="00064BB4" w:rsidRPr="0005590B">
        <w:rPr>
          <w:rFonts w:asciiTheme="majorBidi" w:hAnsiTheme="majorBidi" w:cstheme="majorBidi"/>
          <w:szCs w:val="24"/>
        </w:rPr>
        <w:t>kas var izpausties arī kā ziņa, ka konkrētās juridiskās personas patieso labuma guvēju noskaidrot nav iespējams</w:t>
      </w:r>
      <w:r w:rsidRPr="0005590B">
        <w:rPr>
          <w:rFonts w:asciiTheme="majorBidi" w:hAnsiTheme="majorBidi" w:cstheme="majorBidi"/>
          <w:szCs w:val="24"/>
        </w:rPr>
        <w:t xml:space="preserve">, nevis visos gadījumos </w:t>
      </w:r>
      <w:r w:rsidR="003D65D1" w:rsidRPr="0005590B">
        <w:rPr>
          <w:rFonts w:asciiTheme="majorBidi" w:hAnsiTheme="majorBidi" w:cstheme="majorBidi"/>
          <w:szCs w:val="24"/>
        </w:rPr>
        <w:t xml:space="preserve">ikviena persona ir tiesīga </w:t>
      </w:r>
      <w:r w:rsidRPr="0005590B">
        <w:rPr>
          <w:rFonts w:asciiTheme="majorBidi" w:hAnsiTheme="majorBidi" w:cstheme="majorBidi"/>
          <w:szCs w:val="24"/>
        </w:rPr>
        <w:t xml:space="preserve">pretendēt uz to, ka </w:t>
      </w:r>
      <w:r w:rsidR="00FB2A33" w:rsidRPr="0005590B">
        <w:rPr>
          <w:rFonts w:asciiTheme="majorBidi" w:hAnsiTheme="majorBidi" w:cstheme="majorBidi"/>
          <w:szCs w:val="24"/>
        </w:rPr>
        <w:t xml:space="preserve">attiecībā uz </w:t>
      </w:r>
      <w:r w:rsidRPr="0005590B">
        <w:rPr>
          <w:rFonts w:asciiTheme="majorBidi" w:hAnsiTheme="majorBidi" w:cstheme="majorBidi"/>
          <w:szCs w:val="24"/>
        </w:rPr>
        <w:t>konkrēt</w:t>
      </w:r>
      <w:r w:rsidR="00FB2A33" w:rsidRPr="0005590B">
        <w:rPr>
          <w:rFonts w:asciiTheme="majorBidi" w:hAnsiTheme="majorBidi" w:cstheme="majorBidi"/>
          <w:szCs w:val="24"/>
        </w:rPr>
        <w:t>o</w:t>
      </w:r>
      <w:r w:rsidRPr="0005590B">
        <w:rPr>
          <w:rFonts w:asciiTheme="majorBidi" w:hAnsiTheme="majorBidi" w:cstheme="majorBidi"/>
          <w:szCs w:val="24"/>
        </w:rPr>
        <w:t xml:space="preserve"> juridisk</w:t>
      </w:r>
      <w:r w:rsidR="00FB2A33" w:rsidRPr="0005590B">
        <w:rPr>
          <w:rFonts w:asciiTheme="majorBidi" w:hAnsiTheme="majorBidi" w:cstheme="majorBidi"/>
          <w:szCs w:val="24"/>
        </w:rPr>
        <w:t>o</w:t>
      </w:r>
      <w:r w:rsidRPr="0005590B">
        <w:rPr>
          <w:rFonts w:asciiTheme="majorBidi" w:hAnsiTheme="majorBidi" w:cstheme="majorBidi"/>
          <w:szCs w:val="24"/>
        </w:rPr>
        <w:t xml:space="preserve"> person</w:t>
      </w:r>
      <w:r w:rsidR="00FB2A33" w:rsidRPr="0005590B">
        <w:rPr>
          <w:rFonts w:asciiTheme="majorBidi" w:hAnsiTheme="majorBidi" w:cstheme="majorBidi"/>
          <w:szCs w:val="24"/>
        </w:rPr>
        <w:t>u</w:t>
      </w:r>
      <w:r w:rsidRPr="0005590B">
        <w:rPr>
          <w:rFonts w:asciiTheme="majorBidi" w:hAnsiTheme="majorBidi" w:cstheme="majorBidi"/>
          <w:szCs w:val="24"/>
        </w:rPr>
        <w:t xml:space="preserve"> Uzņēmumu reģistrā būs reģistrē</w:t>
      </w:r>
      <w:r w:rsidR="00FB2A33" w:rsidRPr="0005590B">
        <w:rPr>
          <w:rFonts w:asciiTheme="majorBidi" w:hAnsiTheme="majorBidi" w:cstheme="majorBidi"/>
          <w:szCs w:val="24"/>
        </w:rPr>
        <w:t xml:space="preserve">ts </w:t>
      </w:r>
      <w:r w:rsidR="00055E71" w:rsidRPr="0005590B">
        <w:rPr>
          <w:rFonts w:asciiTheme="majorBidi" w:hAnsiTheme="majorBidi" w:cstheme="majorBidi"/>
          <w:szCs w:val="24"/>
        </w:rPr>
        <w:t xml:space="preserve">kāds </w:t>
      </w:r>
      <w:r w:rsidR="00FB2A33" w:rsidRPr="0005590B">
        <w:rPr>
          <w:rFonts w:asciiTheme="majorBidi" w:hAnsiTheme="majorBidi" w:cstheme="majorBidi"/>
          <w:szCs w:val="24"/>
        </w:rPr>
        <w:t>konkrēts patiesais labuma guvējs</w:t>
      </w:r>
      <w:r w:rsidRPr="0005590B">
        <w:rPr>
          <w:rFonts w:asciiTheme="majorBidi" w:hAnsiTheme="majorBidi" w:cstheme="majorBidi"/>
          <w:szCs w:val="24"/>
        </w:rPr>
        <w:t xml:space="preserve">. </w:t>
      </w:r>
    </w:p>
    <w:p w14:paraId="5CF070F5" w14:textId="10425E82" w:rsidR="0093378F" w:rsidRPr="0005590B" w:rsidRDefault="00E86FDA"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 xml:space="preserve">Jāpiebilst, ka </w:t>
      </w:r>
      <w:r w:rsidR="00064BB4" w:rsidRPr="0005590B">
        <w:rPr>
          <w:rFonts w:asciiTheme="majorBidi" w:hAnsiTheme="majorBidi" w:cstheme="majorBidi"/>
          <w:szCs w:val="24"/>
        </w:rPr>
        <w:t>ne tikai Legalizācijas novēršanas likuma 18.</w:t>
      </w:r>
      <w:r w:rsidR="00064BB4" w:rsidRPr="0005590B">
        <w:rPr>
          <w:rFonts w:asciiTheme="majorBidi" w:hAnsiTheme="majorBidi" w:cstheme="majorBidi"/>
          <w:szCs w:val="24"/>
          <w:vertAlign w:val="superscript"/>
        </w:rPr>
        <w:t>2</w:t>
      </w:r>
      <w:r w:rsidR="00064BB4" w:rsidRPr="0005590B">
        <w:rPr>
          <w:rFonts w:asciiTheme="majorBidi" w:hAnsiTheme="majorBidi" w:cstheme="majorBidi"/>
          <w:szCs w:val="24"/>
        </w:rPr>
        <w:t xml:space="preserve"> un 18.</w:t>
      </w:r>
      <w:r w:rsidR="00064BB4" w:rsidRPr="0005590B">
        <w:rPr>
          <w:rFonts w:asciiTheme="majorBidi" w:hAnsiTheme="majorBidi" w:cstheme="majorBidi"/>
          <w:szCs w:val="24"/>
          <w:vertAlign w:val="superscript"/>
        </w:rPr>
        <w:t>3</w:t>
      </w:r>
      <w:r w:rsidR="00064BB4" w:rsidRPr="0005590B">
        <w:rPr>
          <w:rFonts w:asciiTheme="majorBidi" w:hAnsiTheme="majorBidi" w:cstheme="majorBidi"/>
          <w:szCs w:val="24"/>
        </w:rPr>
        <w:t xml:space="preserve"> pantā, bet arī šā likuma 18. pantā, regulējot </w:t>
      </w:r>
      <w:r w:rsidR="00BD2ABD" w:rsidRPr="0005590B">
        <w:rPr>
          <w:rFonts w:asciiTheme="majorBidi" w:hAnsiTheme="majorBidi" w:cstheme="majorBidi"/>
          <w:szCs w:val="24"/>
        </w:rPr>
        <w:t>Legalizācijas novēršanas</w:t>
      </w:r>
      <w:r w:rsidR="003D65D1" w:rsidRPr="0005590B">
        <w:rPr>
          <w:rFonts w:asciiTheme="majorBidi" w:hAnsiTheme="majorBidi" w:cstheme="majorBidi"/>
          <w:szCs w:val="24"/>
        </w:rPr>
        <w:t xml:space="preserve"> likuma subjekta pienākumu, veicot klienta izpēti, noskaidrot klienta </w:t>
      </w:r>
      <w:r w:rsidR="00064BB4" w:rsidRPr="0005590B">
        <w:rPr>
          <w:rFonts w:asciiTheme="majorBidi" w:hAnsiTheme="majorBidi" w:cstheme="majorBidi"/>
          <w:szCs w:val="24"/>
        </w:rPr>
        <w:t>paties</w:t>
      </w:r>
      <w:r w:rsidR="003D65D1" w:rsidRPr="0005590B">
        <w:rPr>
          <w:rFonts w:asciiTheme="majorBidi" w:hAnsiTheme="majorBidi" w:cstheme="majorBidi"/>
          <w:szCs w:val="24"/>
        </w:rPr>
        <w:t>o</w:t>
      </w:r>
      <w:r w:rsidR="00064BB4" w:rsidRPr="0005590B">
        <w:rPr>
          <w:rFonts w:asciiTheme="majorBidi" w:hAnsiTheme="majorBidi" w:cstheme="majorBidi"/>
          <w:szCs w:val="24"/>
        </w:rPr>
        <w:t xml:space="preserve"> labuma guvēj</w:t>
      </w:r>
      <w:r w:rsidR="003D65D1" w:rsidRPr="0005590B">
        <w:rPr>
          <w:rFonts w:asciiTheme="majorBidi" w:hAnsiTheme="majorBidi" w:cstheme="majorBidi"/>
          <w:szCs w:val="24"/>
        </w:rPr>
        <w:t xml:space="preserve">u un pārliecināties </w:t>
      </w:r>
      <w:r w:rsidR="00064BB4" w:rsidRPr="0005590B">
        <w:rPr>
          <w:rFonts w:asciiTheme="majorBidi" w:hAnsiTheme="majorBidi" w:cstheme="majorBidi"/>
          <w:szCs w:val="24"/>
        </w:rPr>
        <w:t xml:space="preserve">par noskaidrotā patiesā labuma guvēja atbilstību, konsekventi ir lietots formulējums </w:t>
      </w:r>
      <w:r w:rsidR="00C937BF" w:rsidRPr="0005590B">
        <w:rPr>
          <w:rFonts w:asciiTheme="majorBidi" w:hAnsiTheme="majorBidi" w:cstheme="majorBidi"/>
          <w:szCs w:val="24"/>
        </w:rPr>
        <w:t xml:space="preserve">– </w:t>
      </w:r>
      <w:r w:rsidR="00064BB4" w:rsidRPr="0005590B">
        <w:rPr>
          <w:rFonts w:asciiTheme="majorBidi" w:hAnsiTheme="majorBidi" w:cstheme="majorBidi"/>
          <w:szCs w:val="24"/>
        </w:rPr>
        <w:t>Uzņēmumu reģistra vestajos reģistros „reģistrētā informācija par patieso labuma guvēju”</w:t>
      </w:r>
      <w:r w:rsidR="00C937BF" w:rsidRPr="0005590B">
        <w:rPr>
          <w:rFonts w:asciiTheme="majorBidi" w:hAnsiTheme="majorBidi" w:cstheme="majorBidi"/>
          <w:szCs w:val="24"/>
        </w:rPr>
        <w:t xml:space="preserve"> (</w:t>
      </w:r>
      <w:r w:rsidR="00064BB4" w:rsidRPr="0005590B">
        <w:rPr>
          <w:rFonts w:asciiTheme="majorBidi" w:hAnsiTheme="majorBidi" w:cstheme="majorBidi"/>
          <w:szCs w:val="24"/>
        </w:rPr>
        <w:t>nevis, piemēram, formulējums „reģistrētais patiesais labuma guvējs”</w:t>
      </w:r>
      <w:r w:rsidR="00C937BF" w:rsidRPr="0005590B">
        <w:rPr>
          <w:rFonts w:asciiTheme="majorBidi" w:hAnsiTheme="majorBidi" w:cstheme="majorBidi"/>
          <w:szCs w:val="24"/>
        </w:rPr>
        <w:t>).</w:t>
      </w:r>
    </w:p>
    <w:p w14:paraId="76417B2D" w14:textId="12065CC7" w:rsidR="00F76957" w:rsidRPr="0005590B" w:rsidRDefault="00064BB4"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[7.2.4] </w:t>
      </w:r>
      <w:r w:rsidR="0093378F" w:rsidRPr="0005590B">
        <w:rPr>
          <w:rFonts w:asciiTheme="majorBidi" w:hAnsiTheme="majorBidi" w:cstheme="majorBidi"/>
          <w:szCs w:val="24"/>
        </w:rPr>
        <w:t xml:space="preserve">Ņemot vērā iepriekš norādīto (sk. </w:t>
      </w:r>
      <w:r w:rsidR="0093378F" w:rsidRPr="0005590B">
        <w:rPr>
          <w:rFonts w:asciiTheme="majorBidi" w:hAnsiTheme="majorBidi" w:cstheme="majorBidi"/>
          <w:i/>
          <w:iCs/>
          <w:szCs w:val="24"/>
        </w:rPr>
        <w:t>šā lēmuma 7.</w:t>
      </w:r>
      <w:r w:rsidR="0079165E" w:rsidRPr="0005590B">
        <w:rPr>
          <w:rFonts w:asciiTheme="majorBidi" w:hAnsiTheme="majorBidi" w:cstheme="majorBidi"/>
          <w:i/>
          <w:iCs/>
          <w:szCs w:val="24"/>
        </w:rPr>
        <w:t>2.1.–7.2.3.</w:t>
      </w:r>
      <w:r w:rsidR="0093378F" w:rsidRPr="0005590B">
        <w:rPr>
          <w:rFonts w:asciiTheme="majorBidi" w:hAnsiTheme="majorBidi" w:cstheme="majorBidi"/>
          <w:i/>
          <w:iCs/>
          <w:szCs w:val="24"/>
        </w:rPr>
        <w:t> punktu</w:t>
      </w:r>
      <w:r w:rsidR="0093378F" w:rsidRPr="0005590B">
        <w:rPr>
          <w:rFonts w:asciiTheme="majorBidi" w:hAnsiTheme="majorBidi" w:cstheme="majorBidi"/>
          <w:szCs w:val="24"/>
        </w:rPr>
        <w:t xml:space="preserve">), </w:t>
      </w:r>
      <w:r w:rsidR="00F76957" w:rsidRPr="0005590B">
        <w:rPr>
          <w:rFonts w:asciiTheme="majorBidi" w:hAnsiTheme="majorBidi" w:cstheme="majorBidi"/>
          <w:szCs w:val="24"/>
        </w:rPr>
        <w:t>ja juridiskā persona ir izpildījusi savu pienākumu pieteikt reģistrācijai Uzņēmumu reģistr</w:t>
      </w:r>
      <w:r w:rsidR="00C937BF" w:rsidRPr="0005590B">
        <w:rPr>
          <w:rFonts w:asciiTheme="majorBidi" w:hAnsiTheme="majorBidi" w:cstheme="majorBidi"/>
          <w:szCs w:val="24"/>
        </w:rPr>
        <w:t>ā</w:t>
      </w:r>
      <w:r w:rsidR="00F76957" w:rsidRPr="0005590B">
        <w:rPr>
          <w:rFonts w:asciiTheme="majorBidi" w:hAnsiTheme="majorBidi" w:cstheme="majorBidi"/>
          <w:szCs w:val="24"/>
        </w:rPr>
        <w:t xml:space="preserve"> informāciju par patieso labuma guvēju, turklāt konkrētajā gadījumā ir bijis iespējams noskaidrot vienu vai vairākas fiziskās personas, kuras atbilst Legalizācijas novēršanas likuma 1. panta 5. punktā definētajam patiesajam labuma guvējam, </w:t>
      </w:r>
      <w:r w:rsidR="0023206A" w:rsidRPr="0005590B">
        <w:rPr>
          <w:rFonts w:asciiTheme="majorBidi" w:hAnsiTheme="majorBidi" w:cstheme="majorBidi"/>
          <w:szCs w:val="24"/>
        </w:rPr>
        <w:t xml:space="preserve">un reģistrācijai pieteiktā informācija ir tikusi reģistrēta, </w:t>
      </w:r>
      <w:r w:rsidR="00F76957" w:rsidRPr="0005590B">
        <w:rPr>
          <w:rFonts w:asciiTheme="majorBidi" w:hAnsiTheme="majorBidi" w:cstheme="majorBidi"/>
          <w:szCs w:val="24"/>
        </w:rPr>
        <w:t xml:space="preserve">tad šādā situācijā ikviena </w:t>
      </w:r>
      <w:r w:rsidR="003D65D1" w:rsidRPr="0005590B">
        <w:rPr>
          <w:rFonts w:asciiTheme="majorBidi" w:hAnsiTheme="majorBidi" w:cstheme="majorBidi"/>
          <w:szCs w:val="24"/>
        </w:rPr>
        <w:t xml:space="preserve">trešā </w:t>
      </w:r>
      <w:r w:rsidR="00F76957" w:rsidRPr="0005590B">
        <w:rPr>
          <w:rFonts w:asciiTheme="majorBidi" w:hAnsiTheme="majorBidi" w:cstheme="majorBidi"/>
          <w:szCs w:val="24"/>
        </w:rPr>
        <w:t>persona ir tiesīga saņemt no Uzņēmumu reģistra datu bāzes informāciju par vienu vai vairākām fizisk</w:t>
      </w:r>
      <w:r w:rsidR="007A3F1D" w:rsidRPr="0005590B">
        <w:rPr>
          <w:rFonts w:asciiTheme="majorBidi" w:hAnsiTheme="majorBidi" w:cstheme="majorBidi"/>
          <w:szCs w:val="24"/>
        </w:rPr>
        <w:t>ā</w:t>
      </w:r>
      <w:r w:rsidR="00F76957" w:rsidRPr="0005590B">
        <w:rPr>
          <w:rFonts w:asciiTheme="majorBidi" w:hAnsiTheme="majorBidi" w:cstheme="majorBidi"/>
          <w:szCs w:val="24"/>
        </w:rPr>
        <w:t xml:space="preserve">m personām, kuras ir </w:t>
      </w:r>
      <w:r w:rsidR="00C937BF" w:rsidRPr="0005590B">
        <w:rPr>
          <w:rFonts w:asciiTheme="majorBidi" w:hAnsiTheme="majorBidi" w:cstheme="majorBidi"/>
          <w:szCs w:val="24"/>
        </w:rPr>
        <w:t>konkrētās</w:t>
      </w:r>
      <w:r w:rsidR="00F76957" w:rsidRPr="0005590B">
        <w:rPr>
          <w:rFonts w:asciiTheme="majorBidi" w:hAnsiTheme="majorBidi" w:cstheme="majorBidi"/>
          <w:szCs w:val="24"/>
        </w:rPr>
        <w:t xml:space="preserve"> juridiskās personas patiesie labuma guvēji</w:t>
      </w:r>
      <w:r w:rsidR="007A3F1D" w:rsidRPr="0005590B">
        <w:rPr>
          <w:rFonts w:asciiTheme="majorBidi" w:hAnsiTheme="majorBidi" w:cstheme="majorBidi"/>
          <w:szCs w:val="24"/>
        </w:rPr>
        <w:t>, t. i., ziņas par ka</w:t>
      </w:r>
      <w:r w:rsidR="003D65D1" w:rsidRPr="0005590B">
        <w:rPr>
          <w:rFonts w:asciiTheme="majorBidi" w:hAnsiTheme="majorBidi" w:cstheme="majorBidi"/>
          <w:szCs w:val="24"/>
        </w:rPr>
        <w:t>t</w:t>
      </w:r>
      <w:r w:rsidR="007A3F1D" w:rsidRPr="0005590B">
        <w:rPr>
          <w:rFonts w:asciiTheme="majorBidi" w:hAnsiTheme="majorBidi" w:cstheme="majorBidi"/>
          <w:szCs w:val="24"/>
        </w:rPr>
        <w:t xml:space="preserve">ras šādas </w:t>
      </w:r>
      <w:r w:rsidR="00773CAA" w:rsidRPr="0005590B">
        <w:rPr>
          <w:rFonts w:asciiTheme="majorBidi" w:hAnsiTheme="majorBidi" w:cstheme="majorBidi"/>
          <w:szCs w:val="24"/>
        </w:rPr>
        <w:t>fiziskās personas vārd</w:t>
      </w:r>
      <w:r w:rsidR="007A3F1D" w:rsidRPr="0005590B">
        <w:rPr>
          <w:rFonts w:asciiTheme="majorBidi" w:hAnsiTheme="majorBidi" w:cstheme="majorBidi"/>
          <w:szCs w:val="24"/>
        </w:rPr>
        <w:t>u</w:t>
      </w:r>
      <w:r w:rsidR="00773CAA" w:rsidRPr="0005590B">
        <w:rPr>
          <w:rFonts w:asciiTheme="majorBidi" w:hAnsiTheme="majorBidi" w:cstheme="majorBidi"/>
          <w:szCs w:val="24"/>
        </w:rPr>
        <w:t>, uzvārd</w:t>
      </w:r>
      <w:r w:rsidR="007A3F1D" w:rsidRPr="0005590B">
        <w:rPr>
          <w:rFonts w:asciiTheme="majorBidi" w:hAnsiTheme="majorBidi" w:cstheme="majorBidi"/>
          <w:szCs w:val="24"/>
        </w:rPr>
        <w:t>u</w:t>
      </w:r>
      <w:r w:rsidR="00773CAA" w:rsidRPr="0005590B">
        <w:rPr>
          <w:rFonts w:asciiTheme="majorBidi" w:hAnsiTheme="majorBidi" w:cstheme="majorBidi"/>
          <w:szCs w:val="24"/>
        </w:rPr>
        <w:t>, personas kod</w:t>
      </w:r>
      <w:r w:rsidR="007A3F1D" w:rsidRPr="0005590B">
        <w:rPr>
          <w:rFonts w:asciiTheme="majorBidi" w:hAnsiTheme="majorBidi" w:cstheme="majorBidi"/>
          <w:szCs w:val="24"/>
        </w:rPr>
        <w:t>u</w:t>
      </w:r>
      <w:r w:rsidR="00773CAA" w:rsidRPr="0005590B">
        <w:rPr>
          <w:rFonts w:asciiTheme="majorBidi" w:hAnsiTheme="majorBidi" w:cstheme="majorBidi"/>
          <w:szCs w:val="24"/>
        </w:rPr>
        <w:t xml:space="preserve"> (ja tāds ir), dzīvesvietas valst</w:t>
      </w:r>
      <w:r w:rsidR="007A3F1D" w:rsidRPr="0005590B">
        <w:rPr>
          <w:rFonts w:asciiTheme="majorBidi" w:hAnsiTheme="majorBidi" w:cstheme="majorBidi"/>
          <w:szCs w:val="24"/>
        </w:rPr>
        <w:t>i</w:t>
      </w:r>
      <w:r w:rsidR="00773CAA" w:rsidRPr="0005590B">
        <w:rPr>
          <w:rFonts w:asciiTheme="majorBidi" w:hAnsiTheme="majorBidi" w:cstheme="majorBidi"/>
          <w:szCs w:val="24"/>
        </w:rPr>
        <w:t xml:space="preserve"> un valstspiederīb</w:t>
      </w:r>
      <w:r w:rsidR="007A3F1D" w:rsidRPr="0005590B">
        <w:rPr>
          <w:rFonts w:asciiTheme="majorBidi" w:hAnsiTheme="majorBidi" w:cstheme="majorBidi"/>
          <w:szCs w:val="24"/>
        </w:rPr>
        <w:t>u</w:t>
      </w:r>
      <w:r w:rsidR="00A84CDC" w:rsidRPr="0005590B">
        <w:rPr>
          <w:rFonts w:asciiTheme="majorBidi" w:hAnsiTheme="majorBidi" w:cstheme="majorBidi"/>
          <w:szCs w:val="24"/>
        </w:rPr>
        <w:t>, kā par veid</w:t>
      </w:r>
      <w:r w:rsidR="007A3F1D" w:rsidRPr="0005590B">
        <w:rPr>
          <w:rFonts w:asciiTheme="majorBidi" w:hAnsiTheme="majorBidi" w:cstheme="majorBidi"/>
          <w:szCs w:val="24"/>
        </w:rPr>
        <w:t>u</w:t>
      </w:r>
      <w:r w:rsidR="00A84CDC" w:rsidRPr="0005590B">
        <w:rPr>
          <w:rFonts w:asciiTheme="majorBidi" w:hAnsiTheme="majorBidi" w:cstheme="majorBidi"/>
          <w:szCs w:val="24"/>
        </w:rPr>
        <w:t>, kādā tiek īstenota kontrole.</w:t>
      </w:r>
    </w:p>
    <w:p w14:paraId="4EC46905" w14:textId="541A9C9A" w:rsidR="00692895" w:rsidRPr="0005590B" w:rsidRDefault="00F76957"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lastRenderedPageBreak/>
        <w:t xml:space="preserve">Vienlaikus jāņem vērā, ka </w:t>
      </w:r>
      <w:r w:rsidR="00692895" w:rsidRPr="0005590B">
        <w:rPr>
          <w:rFonts w:asciiTheme="majorBidi" w:hAnsiTheme="majorBidi" w:cstheme="majorBidi"/>
          <w:szCs w:val="24"/>
        </w:rPr>
        <w:t>gadījumā</w:t>
      </w:r>
      <w:r w:rsidRPr="0005590B">
        <w:rPr>
          <w:rFonts w:asciiTheme="majorBidi" w:hAnsiTheme="majorBidi" w:cstheme="majorBidi"/>
          <w:szCs w:val="24"/>
        </w:rPr>
        <w:t xml:space="preserve">, ja Uzņēmumu reģistrā ir reģistrēta informācija par tādu </w:t>
      </w:r>
      <w:r w:rsidR="00773CAA" w:rsidRPr="0005590B">
        <w:rPr>
          <w:rFonts w:asciiTheme="majorBidi" w:hAnsiTheme="majorBidi" w:cstheme="majorBidi"/>
          <w:szCs w:val="24"/>
        </w:rPr>
        <w:t xml:space="preserve">juridiskās personas </w:t>
      </w:r>
      <w:r w:rsidRPr="0005590B">
        <w:rPr>
          <w:rFonts w:asciiTheme="majorBidi" w:hAnsiTheme="majorBidi" w:cstheme="majorBidi"/>
          <w:szCs w:val="24"/>
        </w:rPr>
        <w:t>patieso labuma guvēju, kurš šīs informācijas izsniegšanas brīdī nav sasniedzis 18 gadu vecumu vai kuram ir ierobežota rīcībspēja,</w:t>
      </w:r>
      <w:r w:rsidR="00773CAA" w:rsidRPr="0005590B">
        <w:rPr>
          <w:rFonts w:asciiTheme="majorBidi" w:hAnsiTheme="majorBidi" w:cstheme="majorBidi"/>
          <w:szCs w:val="24"/>
        </w:rPr>
        <w:t xml:space="preserve"> </w:t>
      </w:r>
      <w:r w:rsidR="00692895" w:rsidRPr="0005590B">
        <w:rPr>
          <w:rFonts w:asciiTheme="majorBidi" w:hAnsiTheme="majorBidi" w:cstheme="majorBidi"/>
          <w:szCs w:val="24"/>
        </w:rPr>
        <w:t xml:space="preserve">ikvienai </w:t>
      </w:r>
      <w:r w:rsidR="003D65D1" w:rsidRPr="0005590B">
        <w:rPr>
          <w:rFonts w:asciiTheme="majorBidi" w:hAnsiTheme="majorBidi" w:cstheme="majorBidi"/>
          <w:szCs w:val="24"/>
        </w:rPr>
        <w:t xml:space="preserve">trešajai </w:t>
      </w:r>
      <w:r w:rsidR="00692895" w:rsidRPr="0005590B">
        <w:rPr>
          <w:rFonts w:asciiTheme="majorBidi" w:hAnsiTheme="majorBidi" w:cstheme="majorBidi"/>
          <w:szCs w:val="24"/>
        </w:rPr>
        <w:t xml:space="preserve">personai </w:t>
      </w:r>
      <w:r w:rsidR="00773CAA" w:rsidRPr="0005590B">
        <w:rPr>
          <w:rFonts w:asciiTheme="majorBidi" w:hAnsiTheme="majorBidi" w:cstheme="majorBidi"/>
          <w:szCs w:val="24"/>
        </w:rPr>
        <w:t>Uzņēmumu reģistra datu bāzē ir pieejama ziņa, ka informācija par konkrēto juridiskās personas patieso labuma guvēju ir „ierobežotas pieejamības informācija”</w:t>
      </w:r>
      <w:r w:rsidR="00692895" w:rsidRPr="0005590B">
        <w:rPr>
          <w:rFonts w:asciiTheme="majorBidi" w:hAnsiTheme="majorBidi" w:cstheme="majorBidi"/>
          <w:szCs w:val="24"/>
        </w:rPr>
        <w:t xml:space="preserve"> (sk. </w:t>
      </w:r>
      <w:r w:rsidR="00692895" w:rsidRPr="0005590B">
        <w:rPr>
          <w:rFonts w:asciiTheme="majorBidi" w:hAnsiTheme="majorBidi" w:cstheme="majorBidi"/>
          <w:i/>
          <w:iCs/>
          <w:szCs w:val="24"/>
        </w:rPr>
        <w:t>Legalizācijas novēršanas likuma</w:t>
      </w:r>
      <w:r w:rsidR="00692895" w:rsidRPr="0005590B">
        <w:rPr>
          <w:rFonts w:asciiTheme="majorBidi" w:hAnsiTheme="majorBidi" w:cstheme="majorBidi"/>
          <w:szCs w:val="24"/>
        </w:rPr>
        <w:t xml:space="preserve"> </w:t>
      </w:r>
      <w:r w:rsidR="00692895" w:rsidRPr="0005590B">
        <w:rPr>
          <w:rFonts w:asciiTheme="majorBidi" w:hAnsiTheme="majorBidi" w:cstheme="majorBidi"/>
          <w:i/>
          <w:iCs/>
          <w:szCs w:val="24"/>
        </w:rPr>
        <w:t>18.</w:t>
      </w:r>
      <w:r w:rsidR="00692895" w:rsidRPr="0005590B">
        <w:rPr>
          <w:rFonts w:asciiTheme="majorBidi" w:hAnsiTheme="majorBidi" w:cstheme="majorBidi"/>
          <w:i/>
          <w:iCs/>
          <w:szCs w:val="24"/>
          <w:vertAlign w:val="superscript"/>
        </w:rPr>
        <w:t>3</w:t>
      </w:r>
      <w:r w:rsidR="00692895" w:rsidRPr="0005590B">
        <w:rPr>
          <w:rFonts w:asciiTheme="majorBidi" w:hAnsiTheme="majorBidi" w:cstheme="majorBidi"/>
          <w:i/>
          <w:iCs/>
          <w:szCs w:val="24"/>
        </w:rPr>
        <w:t> panta otro daļu</w:t>
      </w:r>
      <w:r w:rsidR="00692895" w:rsidRPr="0005590B">
        <w:rPr>
          <w:rFonts w:asciiTheme="majorBidi" w:hAnsiTheme="majorBidi" w:cstheme="majorBidi"/>
          <w:szCs w:val="24"/>
        </w:rPr>
        <w:t>).</w:t>
      </w:r>
    </w:p>
    <w:p w14:paraId="7923262F" w14:textId="0EE711E1" w:rsidR="00692895" w:rsidRPr="0005590B" w:rsidRDefault="0023206A"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J</w:t>
      </w:r>
      <w:r w:rsidR="00692895" w:rsidRPr="0005590B">
        <w:rPr>
          <w:rFonts w:asciiTheme="majorBidi" w:hAnsiTheme="majorBidi" w:cstheme="majorBidi"/>
          <w:szCs w:val="24"/>
        </w:rPr>
        <w:t>a juridiskā persona ir izpildījusi savu pienākumu pieteikt reģistrācijai Uzņēmumu reģistr</w:t>
      </w:r>
      <w:r w:rsidR="003D65D1" w:rsidRPr="0005590B">
        <w:rPr>
          <w:rFonts w:asciiTheme="majorBidi" w:hAnsiTheme="majorBidi" w:cstheme="majorBidi"/>
          <w:szCs w:val="24"/>
        </w:rPr>
        <w:t>ā</w:t>
      </w:r>
      <w:r w:rsidR="00692895" w:rsidRPr="0005590B">
        <w:rPr>
          <w:rFonts w:asciiTheme="majorBidi" w:hAnsiTheme="majorBidi" w:cstheme="majorBidi"/>
          <w:szCs w:val="24"/>
        </w:rPr>
        <w:t xml:space="preserve"> informāciju par patieso labuma guvēju, turklāt konkrētajā gadījumā nav bijis iespējams noskaidrot nevienu tādu fizisko personu, kura atbilstu Legalizācijas novēršanas likuma 1. panta 5. punktā definētajam patiesajam labuma guvējam,</w:t>
      </w:r>
      <w:r w:rsidRPr="0005590B">
        <w:rPr>
          <w:rFonts w:asciiTheme="majorBidi" w:hAnsiTheme="majorBidi" w:cstheme="majorBidi"/>
          <w:szCs w:val="24"/>
        </w:rPr>
        <w:t xml:space="preserve"> kā rezultātā juridiskā persona devusi atbilstošu apliecinājumu (sk. </w:t>
      </w:r>
      <w:r w:rsidRPr="0005590B">
        <w:rPr>
          <w:rFonts w:asciiTheme="majorBidi" w:hAnsiTheme="majorBidi" w:cstheme="majorBidi"/>
          <w:i/>
          <w:iCs/>
          <w:szCs w:val="24"/>
        </w:rPr>
        <w:t>Legalizācijas novēršanas likuma 18.</w:t>
      </w:r>
      <w:r w:rsidRPr="0005590B">
        <w:rPr>
          <w:rFonts w:asciiTheme="majorBidi" w:hAnsiTheme="majorBidi" w:cstheme="majorBidi"/>
          <w:i/>
          <w:iCs/>
          <w:szCs w:val="24"/>
          <w:vertAlign w:val="superscript"/>
        </w:rPr>
        <w:t>2</w:t>
      </w:r>
      <w:r w:rsidRPr="0005590B">
        <w:rPr>
          <w:rFonts w:asciiTheme="majorBidi" w:hAnsiTheme="majorBidi" w:cstheme="majorBidi"/>
          <w:i/>
          <w:iCs/>
          <w:szCs w:val="24"/>
        </w:rPr>
        <w:t> pirmo un otro daļu</w:t>
      </w:r>
      <w:r w:rsidRPr="0005590B">
        <w:rPr>
          <w:rFonts w:asciiTheme="majorBidi" w:hAnsiTheme="majorBidi" w:cstheme="majorBidi"/>
          <w:szCs w:val="24"/>
        </w:rPr>
        <w:t xml:space="preserve">) un reģistrācijai pieteiktā informācija ir tikusi reģistrēta, tad šādā situācijā ikviena </w:t>
      </w:r>
      <w:r w:rsidR="003D65D1" w:rsidRPr="0005590B">
        <w:rPr>
          <w:rFonts w:asciiTheme="majorBidi" w:hAnsiTheme="majorBidi" w:cstheme="majorBidi"/>
          <w:szCs w:val="24"/>
        </w:rPr>
        <w:t xml:space="preserve">trešā </w:t>
      </w:r>
      <w:r w:rsidRPr="0005590B">
        <w:rPr>
          <w:rFonts w:asciiTheme="majorBidi" w:hAnsiTheme="majorBidi" w:cstheme="majorBidi"/>
          <w:szCs w:val="24"/>
        </w:rPr>
        <w:t>persona ir tiesīga saņemt no Uzņēmumu reģistra datu bāzes informāciju, ka konkrētās „juridiskās personas patieso labuma guvēju noskaidrot nav iespējams”.</w:t>
      </w:r>
    </w:p>
    <w:p w14:paraId="784977AB" w14:textId="31B7F952" w:rsidR="0023206A" w:rsidRPr="0005590B" w:rsidRDefault="0023206A"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Visbeidzot Legalizācijas novēršanas likuma 18.</w:t>
      </w:r>
      <w:r w:rsidRPr="0005590B">
        <w:rPr>
          <w:rFonts w:asciiTheme="majorBidi" w:hAnsiTheme="majorBidi" w:cstheme="majorBidi"/>
          <w:szCs w:val="24"/>
          <w:vertAlign w:val="superscript"/>
        </w:rPr>
        <w:t>2</w:t>
      </w:r>
      <w:r w:rsidRPr="0005590B">
        <w:rPr>
          <w:rFonts w:asciiTheme="majorBidi" w:hAnsiTheme="majorBidi" w:cstheme="majorBidi"/>
          <w:szCs w:val="24"/>
        </w:rPr>
        <w:t xml:space="preserve"> panta sestajā daļā paredzētajā </w:t>
      </w:r>
      <w:r w:rsidR="003D65D1" w:rsidRPr="0005590B">
        <w:rPr>
          <w:rFonts w:asciiTheme="majorBidi" w:hAnsiTheme="majorBidi" w:cstheme="majorBidi"/>
          <w:szCs w:val="24"/>
        </w:rPr>
        <w:t xml:space="preserve">izņēmuma </w:t>
      </w:r>
      <w:r w:rsidRPr="0005590B">
        <w:rPr>
          <w:rFonts w:asciiTheme="majorBidi" w:hAnsiTheme="majorBidi" w:cstheme="majorBidi"/>
          <w:szCs w:val="24"/>
        </w:rPr>
        <w:t xml:space="preserve">gadījumā ikvienai </w:t>
      </w:r>
      <w:r w:rsidR="003D65D1" w:rsidRPr="0005590B">
        <w:rPr>
          <w:rFonts w:asciiTheme="majorBidi" w:hAnsiTheme="majorBidi" w:cstheme="majorBidi"/>
          <w:szCs w:val="24"/>
        </w:rPr>
        <w:t xml:space="preserve">trešajai </w:t>
      </w:r>
      <w:r w:rsidRPr="0005590B">
        <w:rPr>
          <w:rFonts w:asciiTheme="majorBidi" w:hAnsiTheme="majorBidi" w:cstheme="majorBidi"/>
          <w:szCs w:val="24"/>
        </w:rPr>
        <w:t>personai Uzņēmumu reģistra datu bāzē ir pieejama ziņa, ka „patiesais labuma guvējs ir akcionārs tādā akciju sabiedrībā, kuras akcijas ir iekļautas regulētajā tirgū, un veids, kādā tiek īstenota kontrole pār juridisko personu, izriet tikai no akcionāra statusa”.</w:t>
      </w:r>
    </w:p>
    <w:p w14:paraId="6C03ED4C" w14:textId="7EBE3594" w:rsidR="00692895" w:rsidRPr="0005590B" w:rsidRDefault="00FF5EAA"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[7.</w:t>
      </w:r>
      <w:r w:rsidR="00532020" w:rsidRPr="0005590B">
        <w:rPr>
          <w:rFonts w:asciiTheme="majorBidi" w:hAnsiTheme="majorBidi" w:cstheme="majorBidi"/>
          <w:szCs w:val="24"/>
        </w:rPr>
        <w:t>3</w:t>
      </w:r>
      <w:r w:rsidRPr="0005590B">
        <w:rPr>
          <w:rFonts w:asciiTheme="majorBidi" w:hAnsiTheme="majorBidi" w:cstheme="majorBidi"/>
          <w:szCs w:val="24"/>
        </w:rPr>
        <w:t>] </w:t>
      </w:r>
      <w:r w:rsidR="0023206A" w:rsidRPr="0005590B">
        <w:rPr>
          <w:rFonts w:asciiTheme="majorBidi" w:hAnsiTheme="majorBidi" w:cstheme="majorBidi"/>
          <w:szCs w:val="24"/>
        </w:rPr>
        <w:t>Tādējādi tikai tad, ja</w:t>
      </w:r>
      <w:r w:rsidR="00C81FD3" w:rsidRPr="0005590B">
        <w:rPr>
          <w:rFonts w:asciiTheme="majorBidi" w:hAnsiTheme="majorBidi" w:cstheme="majorBidi"/>
          <w:szCs w:val="24"/>
        </w:rPr>
        <w:t xml:space="preserve"> konkrētā juridiskā persona vispār nav pildījusi pienākumu atklāt savu patieso labuma guvēju va</w:t>
      </w:r>
      <w:r w:rsidR="007A3F1D" w:rsidRPr="0005590B">
        <w:rPr>
          <w:rFonts w:asciiTheme="majorBidi" w:hAnsiTheme="majorBidi" w:cstheme="majorBidi"/>
          <w:szCs w:val="24"/>
        </w:rPr>
        <w:t xml:space="preserve">i </w:t>
      </w:r>
      <w:r w:rsidR="00C81FD3" w:rsidRPr="0005590B">
        <w:rPr>
          <w:rFonts w:asciiTheme="majorBidi" w:hAnsiTheme="majorBidi" w:cstheme="majorBidi"/>
          <w:szCs w:val="24"/>
        </w:rPr>
        <w:t>arī Uzņēmumu reģistr</w:t>
      </w:r>
      <w:r w:rsidR="007A3F1D" w:rsidRPr="0005590B">
        <w:rPr>
          <w:rFonts w:asciiTheme="majorBidi" w:hAnsiTheme="majorBidi" w:cstheme="majorBidi"/>
          <w:szCs w:val="24"/>
        </w:rPr>
        <w:t xml:space="preserve">s ir atteicis reģistrēt šīs juridiskās personas pieteikto informāciju par </w:t>
      </w:r>
      <w:r w:rsidRPr="0005590B">
        <w:rPr>
          <w:rFonts w:asciiTheme="majorBidi" w:hAnsiTheme="majorBidi" w:cstheme="majorBidi"/>
          <w:szCs w:val="24"/>
        </w:rPr>
        <w:t xml:space="preserve">tās </w:t>
      </w:r>
      <w:r w:rsidR="007A3F1D" w:rsidRPr="0005590B">
        <w:rPr>
          <w:rFonts w:asciiTheme="majorBidi" w:hAnsiTheme="majorBidi" w:cstheme="majorBidi"/>
          <w:szCs w:val="24"/>
        </w:rPr>
        <w:t xml:space="preserve">patieso labuma guvēju, Uzņēmumu reģistra datu bāzē </w:t>
      </w:r>
      <w:r w:rsidR="00EC0B94" w:rsidRPr="0005590B">
        <w:rPr>
          <w:rFonts w:asciiTheme="majorBidi" w:hAnsiTheme="majorBidi" w:cstheme="majorBidi"/>
          <w:szCs w:val="24"/>
        </w:rPr>
        <w:t xml:space="preserve">(pagaidām) </w:t>
      </w:r>
      <w:r w:rsidR="007A3F1D" w:rsidRPr="0005590B">
        <w:rPr>
          <w:rFonts w:asciiTheme="majorBidi" w:hAnsiTheme="majorBidi" w:cstheme="majorBidi"/>
          <w:szCs w:val="24"/>
        </w:rPr>
        <w:t xml:space="preserve">nav </w:t>
      </w:r>
      <w:r w:rsidRPr="0005590B">
        <w:rPr>
          <w:rFonts w:asciiTheme="majorBidi" w:hAnsiTheme="majorBidi" w:cstheme="majorBidi"/>
          <w:szCs w:val="24"/>
        </w:rPr>
        <w:t xml:space="preserve">pieejamas </w:t>
      </w:r>
      <w:r w:rsidR="007A3F1D" w:rsidRPr="0005590B">
        <w:rPr>
          <w:rFonts w:asciiTheme="majorBidi" w:hAnsiTheme="majorBidi" w:cstheme="majorBidi"/>
          <w:szCs w:val="24"/>
        </w:rPr>
        <w:t>nekād</w:t>
      </w:r>
      <w:r w:rsidRPr="0005590B">
        <w:rPr>
          <w:rFonts w:asciiTheme="majorBidi" w:hAnsiTheme="majorBidi" w:cstheme="majorBidi"/>
          <w:szCs w:val="24"/>
        </w:rPr>
        <w:t>as</w:t>
      </w:r>
      <w:r w:rsidR="007A3F1D" w:rsidRPr="0005590B">
        <w:rPr>
          <w:rFonts w:asciiTheme="majorBidi" w:hAnsiTheme="majorBidi" w:cstheme="majorBidi"/>
          <w:szCs w:val="24"/>
        </w:rPr>
        <w:t xml:space="preserve"> (aktuāl</w:t>
      </w:r>
      <w:r w:rsidRPr="0005590B">
        <w:rPr>
          <w:rFonts w:asciiTheme="majorBidi" w:hAnsiTheme="majorBidi" w:cstheme="majorBidi"/>
          <w:szCs w:val="24"/>
        </w:rPr>
        <w:t>as</w:t>
      </w:r>
      <w:r w:rsidR="007A3F1D" w:rsidRPr="0005590B">
        <w:rPr>
          <w:rFonts w:asciiTheme="majorBidi" w:hAnsiTheme="majorBidi" w:cstheme="majorBidi"/>
          <w:szCs w:val="24"/>
        </w:rPr>
        <w:t>) ziņ</w:t>
      </w:r>
      <w:r w:rsidRPr="0005590B">
        <w:rPr>
          <w:rFonts w:asciiTheme="majorBidi" w:hAnsiTheme="majorBidi" w:cstheme="majorBidi"/>
          <w:szCs w:val="24"/>
        </w:rPr>
        <w:t>as</w:t>
      </w:r>
      <w:r w:rsidR="007A3F1D" w:rsidRPr="0005590B">
        <w:rPr>
          <w:rFonts w:asciiTheme="majorBidi" w:hAnsiTheme="majorBidi" w:cstheme="majorBidi"/>
          <w:szCs w:val="24"/>
        </w:rPr>
        <w:t xml:space="preserve"> attiecībā uz informāciju par </w:t>
      </w:r>
      <w:r w:rsidRPr="0005590B">
        <w:rPr>
          <w:rFonts w:asciiTheme="majorBidi" w:hAnsiTheme="majorBidi" w:cstheme="majorBidi"/>
          <w:szCs w:val="24"/>
        </w:rPr>
        <w:t xml:space="preserve">konkrētās juridiskās personas </w:t>
      </w:r>
      <w:r w:rsidR="007A3F1D" w:rsidRPr="0005590B">
        <w:rPr>
          <w:rFonts w:asciiTheme="majorBidi" w:hAnsiTheme="majorBidi" w:cstheme="majorBidi"/>
          <w:szCs w:val="24"/>
        </w:rPr>
        <w:t>patieso labuma guvēju.</w:t>
      </w:r>
      <w:r w:rsidRPr="0005590B">
        <w:rPr>
          <w:rFonts w:asciiTheme="majorBidi" w:hAnsiTheme="majorBidi" w:cstheme="majorBidi"/>
          <w:szCs w:val="24"/>
        </w:rPr>
        <w:t xml:space="preserve"> </w:t>
      </w:r>
    </w:p>
    <w:p w14:paraId="2A371C64" w14:textId="77777777" w:rsidR="00532020" w:rsidRPr="0005590B" w:rsidRDefault="00532020" w:rsidP="0005590B">
      <w:pPr>
        <w:spacing w:after="0" w:line="276" w:lineRule="auto"/>
        <w:ind w:firstLine="709"/>
        <w:jc w:val="both"/>
        <w:rPr>
          <w:rFonts w:asciiTheme="majorBidi" w:hAnsiTheme="majorBidi" w:cstheme="majorBidi"/>
          <w:szCs w:val="24"/>
        </w:rPr>
      </w:pPr>
    </w:p>
    <w:p w14:paraId="13913586" w14:textId="43497C20" w:rsidR="00CE0076" w:rsidRPr="0005590B" w:rsidRDefault="007A3F1D"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w:t>
      </w:r>
      <w:r w:rsidR="00532020" w:rsidRPr="0005590B">
        <w:rPr>
          <w:rFonts w:asciiTheme="majorBidi" w:hAnsiTheme="majorBidi" w:cstheme="majorBidi"/>
          <w:szCs w:val="24"/>
        </w:rPr>
        <w:t>8</w:t>
      </w:r>
      <w:r w:rsidRPr="0005590B">
        <w:rPr>
          <w:rFonts w:asciiTheme="majorBidi" w:hAnsiTheme="majorBidi" w:cstheme="majorBidi"/>
          <w:szCs w:val="24"/>
        </w:rPr>
        <w:t>] </w:t>
      </w:r>
      <w:r w:rsidR="000418AB" w:rsidRPr="0005590B">
        <w:rPr>
          <w:rFonts w:asciiTheme="majorBidi" w:hAnsiTheme="majorBidi" w:cstheme="majorBidi"/>
          <w:szCs w:val="24"/>
        </w:rPr>
        <w:t>I</w:t>
      </w:r>
      <w:r w:rsidR="009F6DBC" w:rsidRPr="0005590B">
        <w:rPr>
          <w:rFonts w:asciiTheme="majorBidi" w:hAnsiTheme="majorBidi" w:cstheme="majorBidi"/>
          <w:szCs w:val="24"/>
        </w:rPr>
        <w:t xml:space="preserve">ztulkojot Zemesgrāmatu likuma 77. panta 6. punkta </w:t>
      </w:r>
      <w:r w:rsidR="003D65D1" w:rsidRPr="0005590B">
        <w:rPr>
          <w:rFonts w:asciiTheme="majorBidi" w:hAnsiTheme="majorBidi" w:cstheme="majorBidi"/>
          <w:szCs w:val="24"/>
        </w:rPr>
        <w:t>normu</w:t>
      </w:r>
      <w:r w:rsidR="009F6DBC" w:rsidRPr="0005590B">
        <w:rPr>
          <w:rFonts w:asciiTheme="majorBidi" w:hAnsiTheme="majorBidi" w:cstheme="majorBidi"/>
          <w:szCs w:val="24"/>
        </w:rPr>
        <w:t xml:space="preserve"> kopsakarā ar Legalizācijas novēršanas likuma 18.</w:t>
      </w:r>
      <w:r w:rsidR="0056749F" w:rsidRPr="0005590B">
        <w:rPr>
          <w:rFonts w:asciiTheme="majorBidi" w:hAnsiTheme="majorBidi" w:cstheme="majorBidi"/>
          <w:szCs w:val="24"/>
          <w:vertAlign w:val="superscript"/>
        </w:rPr>
        <w:t>2</w:t>
      </w:r>
      <w:r w:rsidR="0056749F" w:rsidRPr="0005590B">
        <w:rPr>
          <w:rFonts w:asciiTheme="majorBidi" w:hAnsiTheme="majorBidi" w:cstheme="majorBidi"/>
          <w:szCs w:val="24"/>
        </w:rPr>
        <w:t xml:space="preserve"> un </w:t>
      </w:r>
      <w:r w:rsidR="009F6DBC" w:rsidRPr="0005590B">
        <w:rPr>
          <w:rFonts w:asciiTheme="majorBidi" w:hAnsiTheme="majorBidi" w:cstheme="majorBidi"/>
          <w:szCs w:val="24"/>
        </w:rPr>
        <w:t>18.</w:t>
      </w:r>
      <w:r w:rsidR="009F6DBC" w:rsidRPr="0005590B">
        <w:rPr>
          <w:rFonts w:asciiTheme="majorBidi" w:hAnsiTheme="majorBidi" w:cstheme="majorBidi"/>
          <w:szCs w:val="24"/>
          <w:vertAlign w:val="superscript"/>
        </w:rPr>
        <w:t>3</w:t>
      </w:r>
      <w:r w:rsidR="009F6DBC" w:rsidRPr="0005590B">
        <w:rPr>
          <w:rFonts w:asciiTheme="majorBidi" w:hAnsiTheme="majorBidi" w:cstheme="majorBidi"/>
          <w:szCs w:val="24"/>
        </w:rPr>
        <w:t xml:space="preserve"> panta </w:t>
      </w:r>
      <w:r w:rsidR="00CE0076" w:rsidRPr="0005590B">
        <w:rPr>
          <w:rFonts w:asciiTheme="majorBidi" w:hAnsiTheme="majorBidi" w:cstheme="majorBidi"/>
          <w:szCs w:val="24"/>
        </w:rPr>
        <w:t>noteikumiem</w:t>
      </w:r>
      <w:r w:rsidR="00AE1E80" w:rsidRPr="0005590B">
        <w:rPr>
          <w:rFonts w:asciiTheme="majorBidi" w:hAnsiTheme="majorBidi" w:cstheme="majorBidi"/>
          <w:szCs w:val="24"/>
        </w:rPr>
        <w:t xml:space="preserve"> (sk. </w:t>
      </w:r>
      <w:r w:rsidR="00AE1E80" w:rsidRPr="0005590B">
        <w:rPr>
          <w:rFonts w:asciiTheme="majorBidi" w:hAnsiTheme="majorBidi" w:cstheme="majorBidi"/>
          <w:i/>
          <w:iCs/>
          <w:szCs w:val="24"/>
        </w:rPr>
        <w:t>šā lēmuma 7. punktu</w:t>
      </w:r>
      <w:r w:rsidR="00AE1E80" w:rsidRPr="0005590B">
        <w:rPr>
          <w:rFonts w:asciiTheme="majorBidi" w:hAnsiTheme="majorBidi" w:cstheme="majorBidi"/>
          <w:szCs w:val="24"/>
        </w:rPr>
        <w:t>)</w:t>
      </w:r>
      <w:r w:rsidR="009F6DBC" w:rsidRPr="0005590B">
        <w:rPr>
          <w:rFonts w:asciiTheme="majorBidi" w:hAnsiTheme="majorBidi" w:cstheme="majorBidi"/>
          <w:szCs w:val="24"/>
        </w:rPr>
        <w:t xml:space="preserve">, Senāts atzīst, ka </w:t>
      </w:r>
      <w:r w:rsidR="003D65D1" w:rsidRPr="0005590B">
        <w:rPr>
          <w:rFonts w:asciiTheme="majorBidi" w:hAnsiTheme="majorBidi" w:cstheme="majorBidi"/>
          <w:szCs w:val="24"/>
        </w:rPr>
        <w:t xml:space="preserve">no juridiskās tehnikas viedokļa </w:t>
      </w:r>
      <w:r w:rsidR="009F6DBC" w:rsidRPr="0005590B">
        <w:rPr>
          <w:rFonts w:asciiTheme="majorBidi" w:hAnsiTheme="majorBidi" w:cstheme="majorBidi"/>
          <w:szCs w:val="24"/>
        </w:rPr>
        <w:t xml:space="preserve">Zemesgrāmatu likuma 77. panta 6. punkta normas </w:t>
      </w:r>
      <w:r w:rsidR="00CE0076" w:rsidRPr="0005590B">
        <w:rPr>
          <w:rFonts w:asciiTheme="majorBidi" w:hAnsiTheme="majorBidi" w:cstheme="majorBidi"/>
          <w:szCs w:val="24"/>
        </w:rPr>
        <w:t xml:space="preserve">formulējums nav veiksmīgs un </w:t>
      </w:r>
      <w:r w:rsidR="00D74C72" w:rsidRPr="0005590B">
        <w:rPr>
          <w:rFonts w:asciiTheme="majorBidi" w:hAnsiTheme="majorBidi" w:cstheme="majorBidi"/>
          <w:szCs w:val="24"/>
        </w:rPr>
        <w:t>var radīt pārpratumus</w:t>
      </w:r>
      <w:r w:rsidR="00CE0076" w:rsidRPr="0005590B">
        <w:rPr>
          <w:rFonts w:asciiTheme="majorBidi" w:hAnsiTheme="majorBidi" w:cstheme="majorBidi"/>
          <w:szCs w:val="24"/>
        </w:rPr>
        <w:t>.</w:t>
      </w:r>
    </w:p>
    <w:p w14:paraId="342042BA" w14:textId="55BFDCDB" w:rsidR="00C937BF" w:rsidRPr="0005590B" w:rsidRDefault="00C937BF"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w:t>
      </w:r>
      <w:r w:rsidR="00532020" w:rsidRPr="0005590B">
        <w:rPr>
          <w:rFonts w:asciiTheme="majorBidi" w:hAnsiTheme="majorBidi" w:cstheme="majorBidi"/>
          <w:szCs w:val="24"/>
        </w:rPr>
        <w:t>8</w:t>
      </w:r>
      <w:r w:rsidRPr="0005590B">
        <w:rPr>
          <w:rFonts w:asciiTheme="majorBidi" w:hAnsiTheme="majorBidi" w:cstheme="majorBidi"/>
          <w:szCs w:val="24"/>
        </w:rPr>
        <w:t>.1] </w:t>
      </w:r>
      <w:r w:rsidR="00CE0076" w:rsidRPr="0005590B">
        <w:rPr>
          <w:rFonts w:asciiTheme="majorBidi" w:hAnsiTheme="majorBidi" w:cstheme="majorBidi"/>
          <w:szCs w:val="24"/>
        </w:rPr>
        <w:t xml:space="preserve">Proti, Zemesgrāmatu likuma 77. panta 6. punkta norma skaidri </w:t>
      </w:r>
      <w:r w:rsidR="00D74C72" w:rsidRPr="0005590B">
        <w:rPr>
          <w:rFonts w:asciiTheme="majorBidi" w:hAnsiTheme="majorBidi" w:cstheme="majorBidi"/>
          <w:szCs w:val="24"/>
        </w:rPr>
        <w:t xml:space="preserve">un imperatīvi </w:t>
      </w:r>
      <w:r w:rsidR="00CE0076" w:rsidRPr="0005590B">
        <w:rPr>
          <w:rFonts w:asciiTheme="majorBidi" w:hAnsiTheme="majorBidi" w:cstheme="majorBidi"/>
          <w:szCs w:val="24"/>
        </w:rPr>
        <w:t>norāda uz nepieciešamību tiesnesim pārliecināties, vai</w:t>
      </w:r>
      <w:r w:rsidR="00813A35" w:rsidRPr="0005590B">
        <w:rPr>
          <w:rFonts w:asciiTheme="majorBidi" w:hAnsiTheme="majorBidi" w:cstheme="majorBidi"/>
          <w:szCs w:val="24"/>
        </w:rPr>
        <w:t xml:space="preserve"> tād</w:t>
      </w:r>
      <w:r w:rsidR="000418AB" w:rsidRPr="0005590B">
        <w:rPr>
          <w:rFonts w:asciiTheme="majorBidi" w:hAnsiTheme="majorBidi" w:cstheme="majorBidi"/>
          <w:szCs w:val="24"/>
        </w:rPr>
        <w:t>a</w:t>
      </w:r>
      <w:r w:rsidR="00813A35" w:rsidRPr="0005590B">
        <w:rPr>
          <w:rFonts w:asciiTheme="majorBidi" w:hAnsiTheme="majorBidi" w:cstheme="majorBidi"/>
          <w:szCs w:val="24"/>
        </w:rPr>
        <w:t xml:space="preserve"> nostiprinājuma lūdzēj</w:t>
      </w:r>
      <w:r w:rsidR="000418AB" w:rsidRPr="0005590B">
        <w:rPr>
          <w:rFonts w:asciiTheme="majorBidi" w:hAnsiTheme="majorBidi" w:cstheme="majorBidi"/>
          <w:szCs w:val="24"/>
        </w:rPr>
        <w:t>a</w:t>
      </w:r>
      <w:r w:rsidR="00813A35" w:rsidRPr="0005590B">
        <w:rPr>
          <w:rFonts w:asciiTheme="majorBidi" w:hAnsiTheme="majorBidi" w:cstheme="majorBidi"/>
          <w:szCs w:val="24"/>
        </w:rPr>
        <w:t>, kur</w:t>
      </w:r>
      <w:r w:rsidR="000418AB" w:rsidRPr="0005590B">
        <w:rPr>
          <w:rFonts w:asciiTheme="majorBidi" w:hAnsiTheme="majorBidi" w:cstheme="majorBidi"/>
          <w:szCs w:val="24"/>
        </w:rPr>
        <w:t>a</w:t>
      </w:r>
      <w:r w:rsidR="00813A35" w:rsidRPr="0005590B">
        <w:rPr>
          <w:rFonts w:asciiTheme="majorBidi" w:hAnsiTheme="majorBidi" w:cstheme="majorBidi"/>
          <w:szCs w:val="24"/>
        </w:rPr>
        <w:t xml:space="preserve"> ir, piemēram, </w:t>
      </w:r>
      <w:r w:rsidR="00CE0076" w:rsidRPr="0005590B">
        <w:rPr>
          <w:rFonts w:asciiTheme="majorBidi" w:hAnsiTheme="majorBidi" w:cstheme="majorBidi"/>
          <w:szCs w:val="24"/>
        </w:rPr>
        <w:t>Uzņēmumu reģistra vestajā komercreģistrā reģistrēta kapitālsabiedrība, „ir reģistrējusi patieso labuma guvēju”</w:t>
      </w:r>
      <w:r w:rsidR="00D74C72" w:rsidRPr="0005590B">
        <w:rPr>
          <w:rFonts w:asciiTheme="majorBidi" w:hAnsiTheme="majorBidi" w:cstheme="majorBidi"/>
          <w:szCs w:val="24"/>
        </w:rPr>
        <w:t xml:space="preserve">. </w:t>
      </w:r>
    </w:p>
    <w:p w14:paraId="31B160DD" w14:textId="1AE281D8" w:rsidR="0067096D" w:rsidRPr="0005590B" w:rsidRDefault="00D74C72"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Taču patiesībā, kā tas izriet no minētās normas sistēmiskā un teleoloģiskā kopsakara ar Legalizācijas novēršanas likuma 18.</w:t>
      </w:r>
      <w:r w:rsidR="0056749F" w:rsidRPr="0005590B">
        <w:rPr>
          <w:rFonts w:asciiTheme="majorBidi" w:hAnsiTheme="majorBidi" w:cstheme="majorBidi"/>
          <w:szCs w:val="24"/>
          <w:vertAlign w:val="superscript"/>
        </w:rPr>
        <w:t>2</w:t>
      </w:r>
      <w:r w:rsidR="0056749F" w:rsidRPr="0005590B">
        <w:rPr>
          <w:rFonts w:asciiTheme="majorBidi" w:hAnsiTheme="majorBidi" w:cstheme="majorBidi"/>
          <w:szCs w:val="24"/>
        </w:rPr>
        <w:t xml:space="preserve"> un </w:t>
      </w:r>
      <w:r w:rsidRPr="0005590B">
        <w:rPr>
          <w:rFonts w:asciiTheme="majorBidi" w:hAnsiTheme="majorBidi" w:cstheme="majorBidi"/>
          <w:szCs w:val="24"/>
        </w:rPr>
        <w:t>18.</w:t>
      </w:r>
      <w:r w:rsidRPr="0005590B">
        <w:rPr>
          <w:rFonts w:asciiTheme="majorBidi" w:hAnsiTheme="majorBidi" w:cstheme="majorBidi"/>
          <w:szCs w:val="24"/>
          <w:vertAlign w:val="superscript"/>
        </w:rPr>
        <w:t>3</w:t>
      </w:r>
      <w:r w:rsidRPr="0005590B">
        <w:rPr>
          <w:rFonts w:asciiTheme="majorBidi" w:hAnsiTheme="majorBidi" w:cstheme="majorBidi"/>
          <w:szCs w:val="24"/>
        </w:rPr>
        <w:t> panta noteikumiem, Zemesgrāmatu likuma 77. panta 6. punkts ir iztulkojams tādējādi, ka, izskatot nostiprinājuma l</w:t>
      </w:r>
      <w:r w:rsidR="00055E71" w:rsidRPr="0005590B">
        <w:rPr>
          <w:rFonts w:asciiTheme="majorBidi" w:hAnsiTheme="majorBidi" w:cstheme="majorBidi"/>
          <w:szCs w:val="24"/>
        </w:rPr>
        <w:t>ū</w:t>
      </w:r>
      <w:r w:rsidRPr="0005590B">
        <w:rPr>
          <w:rFonts w:asciiTheme="majorBidi" w:hAnsiTheme="majorBidi" w:cstheme="majorBidi"/>
          <w:szCs w:val="24"/>
        </w:rPr>
        <w:t xml:space="preserve">gumu, tiesnesim </w:t>
      </w:r>
      <w:r w:rsidR="0067096D" w:rsidRPr="0005590B">
        <w:rPr>
          <w:rFonts w:asciiTheme="majorBidi" w:hAnsiTheme="majorBidi" w:cstheme="majorBidi"/>
          <w:szCs w:val="24"/>
        </w:rPr>
        <w:t xml:space="preserve">jāpārliecinās par to, vai attiecībā uz konkrēto kapitālsabiedrību Uzņēmumu reģistrā ir </w:t>
      </w:r>
      <w:r w:rsidR="00FB2A33" w:rsidRPr="0005590B">
        <w:rPr>
          <w:rFonts w:asciiTheme="majorBidi" w:hAnsiTheme="majorBidi" w:cstheme="majorBidi"/>
          <w:szCs w:val="24"/>
        </w:rPr>
        <w:t>„</w:t>
      </w:r>
      <w:r w:rsidR="0067096D" w:rsidRPr="0005590B">
        <w:rPr>
          <w:rFonts w:asciiTheme="majorBidi" w:hAnsiTheme="majorBidi" w:cstheme="majorBidi"/>
          <w:szCs w:val="24"/>
        </w:rPr>
        <w:t>reģistrēta informācija par patieso labuma guvēju</w:t>
      </w:r>
      <w:r w:rsidR="00FB2A33" w:rsidRPr="0005590B">
        <w:rPr>
          <w:rFonts w:asciiTheme="majorBidi" w:hAnsiTheme="majorBidi" w:cstheme="majorBidi"/>
          <w:szCs w:val="24"/>
        </w:rPr>
        <w:t>”</w:t>
      </w:r>
      <w:r w:rsidR="0021661B" w:rsidRPr="0005590B">
        <w:rPr>
          <w:rFonts w:asciiTheme="majorBidi" w:hAnsiTheme="majorBidi" w:cstheme="majorBidi"/>
          <w:szCs w:val="24"/>
        </w:rPr>
        <w:t xml:space="preserve"> (nevis </w:t>
      </w:r>
      <w:r w:rsidR="00A53AB0" w:rsidRPr="0005590B">
        <w:rPr>
          <w:rFonts w:asciiTheme="majorBidi" w:hAnsiTheme="majorBidi" w:cstheme="majorBidi"/>
          <w:szCs w:val="24"/>
        </w:rPr>
        <w:t xml:space="preserve">par to, </w:t>
      </w:r>
      <w:r w:rsidR="0021661B" w:rsidRPr="0005590B">
        <w:rPr>
          <w:rFonts w:asciiTheme="majorBidi" w:hAnsiTheme="majorBidi" w:cstheme="majorBidi"/>
          <w:szCs w:val="24"/>
        </w:rPr>
        <w:t xml:space="preserve">vai konkrētā kapitālsabiedrība ir </w:t>
      </w:r>
      <w:r w:rsidR="00A71313" w:rsidRPr="0005590B">
        <w:rPr>
          <w:rFonts w:asciiTheme="majorBidi" w:hAnsiTheme="majorBidi" w:cstheme="majorBidi"/>
          <w:szCs w:val="24"/>
        </w:rPr>
        <w:t>„</w:t>
      </w:r>
      <w:r w:rsidR="0021661B" w:rsidRPr="0005590B">
        <w:rPr>
          <w:rFonts w:asciiTheme="majorBidi" w:hAnsiTheme="majorBidi" w:cstheme="majorBidi"/>
          <w:szCs w:val="24"/>
        </w:rPr>
        <w:t>reģistrējusi patieso labuma guvēju</w:t>
      </w:r>
      <w:r w:rsidR="00A71313" w:rsidRPr="0005590B">
        <w:rPr>
          <w:rFonts w:asciiTheme="majorBidi" w:hAnsiTheme="majorBidi" w:cstheme="majorBidi"/>
          <w:szCs w:val="24"/>
        </w:rPr>
        <w:t>”</w:t>
      </w:r>
      <w:r w:rsidR="0021661B" w:rsidRPr="0005590B">
        <w:rPr>
          <w:rFonts w:asciiTheme="majorBidi" w:hAnsiTheme="majorBidi" w:cstheme="majorBidi"/>
          <w:szCs w:val="24"/>
        </w:rPr>
        <w:t>).</w:t>
      </w:r>
    </w:p>
    <w:p w14:paraId="67ABA07E" w14:textId="06F354CA" w:rsidR="009A2F56" w:rsidRPr="0005590B" w:rsidRDefault="009A2F56"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Tādējādi arī tad, ja attiecībā uz konkrēto kapitālsabiedrību Uzņēmumu reģistrā ir reģistrēta informācija, ka</w:t>
      </w:r>
      <w:r w:rsidR="00FB2A33" w:rsidRPr="0005590B">
        <w:rPr>
          <w:rFonts w:asciiTheme="majorBidi" w:hAnsiTheme="majorBidi" w:cstheme="majorBidi"/>
          <w:szCs w:val="24"/>
        </w:rPr>
        <w:t>, piemēram,</w:t>
      </w:r>
      <w:r w:rsidRPr="0005590B">
        <w:rPr>
          <w:rFonts w:asciiTheme="majorBidi" w:hAnsiTheme="majorBidi" w:cstheme="majorBidi"/>
          <w:szCs w:val="24"/>
        </w:rPr>
        <w:t xml:space="preserve"> konkrētajai „juridiskajai personai patieso labuma guvēju noskaidrot nav iespējams” vai ka „patiesais labuma guvējs ir akcionārs tādā akciju sabiedrībā, kuras akcijas ir iekļautas regulētajā tirgū, un veids, kādā tiek īstenota kontrole pār juridisko personu, izriet tikai no akcionāra statusa” (sk. </w:t>
      </w:r>
      <w:r w:rsidRPr="0005590B">
        <w:rPr>
          <w:rFonts w:asciiTheme="majorBidi" w:hAnsiTheme="majorBidi" w:cstheme="majorBidi"/>
          <w:i/>
          <w:iCs/>
          <w:szCs w:val="24"/>
        </w:rPr>
        <w:t>šā lēmuma 7.2.4. punktu</w:t>
      </w:r>
      <w:r w:rsidRPr="0005590B">
        <w:rPr>
          <w:rFonts w:asciiTheme="majorBidi" w:hAnsiTheme="majorBidi" w:cstheme="majorBidi"/>
          <w:szCs w:val="24"/>
        </w:rPr>
        <w:t>), no juridiskā viedokļa ir uzskatāms</w:t>
      </w:r>
      <w:r w:rsidR="00FB2A33" w:rsidRPr="0005590B">
        <w:rPr>
          <w:rFonts w:asciiTheme="majorBidi" w:hAnsiTheme="majorBidi" w:cstheme="majorBidi"/>
          <w:szCs w:val="24"/>
        </w:rPr>
        <w:t>,</w:t>
      </w:r>
      <w:r w:rsidRPr="0005590B">
        <w:rPr>
          <w:rFonts w:asciiTheme="majorBidi" w:hAnsiTheme="majorBidi" w:cstheme="majorBidi"/>
          <w:szCs w:val="24"/>
        </w:rPr>
        <w:t xml:space="preserve"> k</w:t>
      </w:r>
      <w:r w:rsidR="00FB2A33" w:rsidRPr="0005590B">
        <w:rPr>
          <w:rFonts w:asciiTheme="majorBidi" w:hAnsiTheme="majorBidi" w:cstheme="majorBidi"/>
          <w:szCs w:val="24"/>
        </w:rPr>
        <w:t>a</w:t>
      </w:r>
      <w:r w:rsidRPr="0005590B">
        <w:rPr>
          <w:rFonts w:asciiTheme="majorBidi" w:hAnsiTheme="majorBidi" w:cstheme="majorBidi"/>
          <w:szCs w:val="24"/>
        </w:rPr>
        <w:t xml:space="preserve"> attiecībā uz konkrēto kapitālsabiedrību Uzņēmumu </w:t>
      </w:r>
      <w:r w:rsidRPr="0005590B">
        <w:rPr>
          <w:rFonts w:asciiTheme="majorBidi" w:hAnsiTheme="majorBidi" w:cstheme="majorBidi"/>
          <w:szCs w:val="24"/>
        </w:rPr>
        <w:lastRenderedPageBreak/>
        <w:t xml:space="preserve">reģistrā ir </w:t>
      </w:r>
      <w:r w:rsidR="00FB2A33" w:rsidRPr="0005590B">
        <w:rPr>
          <w:rFonts w:asciiTheme="majorBidi" w:hAnsiTheme="majorBidi" w:cstheme="majorBidi"/>
          <w:szCs w:val="24"/>
        </w:rPr>
        <w:t>„</w:t>
      </w:r>
      <w:r w:rsidRPr="0005590B">
        <w:rPr>
          <w:rFonts w:asciiTheme="majorBidi" w:hAnsiTheme="majorBidi" w:cstheme="majorBidi"/>
          <w:szCs w:val="24"/>
        </w:rPr>
        <w:t>reģistrēta informācija par patieso labuma guvēju</w:t>
      </w:r>
      <w:r w:rsidR="00FB2A33" w:rsidRPr="0005590B">
        <w:rPr>
          <w:rFonts w:asciiTheme="majorBidi" w:hAnsiTheme="majorBidi" w:cstheme="majorBidi"/>
          <w:szCs w:val="24"/>
        </w:rPr>
        <w:t>”</w:t>
      </w:r>
      <w:r w:rsidRPr="0005590B">
        <w:rPr>
          <w:rFonts w:asciiTheme="majorBidi" w:hAnsiTheme="majorBidi" w:cstheme="majorBidi"/>
          <w:szCs w:val="24"/>
        </w:rPr>
        <w:t xml:space="preserve"> Zemesgrāmatu likuma 77. panta 6. punkta izpratnē.</w:t>
      </w:r>
    </w:p>
    <w:p w14:paraId="20EBD953" w14:textId="529F4855" w:rsidR="00C937BF" w:rsidRPr="0005590B" w:rsidRDefault="00FB2A33" w:rsidP="0005590B">
      <w:pPr>
        <w:spacing w:after="0" w:line="276" w:lineRule="auto"/>
        <w:jc w:val="both"/>
        <w:rPr>
          <w:rFonts w:asciiTheme="majorBidi" w:hAnsiTheme="majorBidi" w:cstheme="majorBidi"/>
          <w:szCs w:val="24"/>
        </w:rPr>
      </w:pPr>
      <w:r w:rsidRPr="0005590B">
        <w:rPr>
          <w:rFonts w:asciiTheme="majorBidi" w:hAnsiTheme="majorBidi" w:cstheme="majorBidi"/>
          <w:szCs w:val="24"/>
        </w:rPr>
        <w:tab/>
        <w:t>[</w:t>
      </w:r>
      <w:r w:rsidR="00532020" w:rsidRPr="0005590B">
        <w:rPr>
          <w:rFonts w:asciiTheme="majorBidi" w:hAnsiTheme="majorBidi" w:cstheme="majorBidi"/>
          <w:szCs w:val="24"/>
        </w:rPr>
        <w:t>8</w:t>
      </w:r>
      <w:r w:rsidR="00C937BF" w:rsidRPr="0005590B">
        <w:rPr>
          <w:rFonts w:asciiTheme="majorBidi" w:hAnsiTheme="majorBidi" w:cstheme="majorBidi"/>
          <w:szCs w:val="24"/>
        </w:rPr>
        <w:t>.2</w:t>
      </w:r>
      <w:r w:rsidRPr="0005590B">
        <w:rPr>
          <w:rFonts w:asciiTheme="majorBidi" w:hAnsiTheme="majorBidi" w:cstheme="majorBidi"/>
          <w:szCs w:val="24"/>
        </w:rPr>
        <w:t>]</w:t>
      </w:r>
      <w:r w:rsidR="000418AB" w:rsidRPr="0005590B">
        <w:rPr>
          <w:rFonts w:asciiTheme="majorBidi" w:hAnsiTheme="majorBidi" w:cstheme="majorBidi"/>
          <w:szCs w:val="24"/>
        </w:rPr>
        <w:t> </w:t>
      </w:r>
      <w:r w:rsidR="00C937BF" w:rsidRPr="0005590B">
        <w:rPr>
          <w:rFonts w:asciiTheme="majorBidi" w:hAnsiTheme="majorBidi" w:cstheme="majorBidi"/>
          <w:szCs w:val="24"/>
        </w:rPr>
        <w:t>Jau savā b</w:t>
      </w:r>
      <w:r w:rsidRPr="0005590B">
        <w:rPr>
          <w:rFonts w:asciiTheme="majorBidi" w:hAnsiTheme="majorBidi" w:cstheme="majorBidi"/>
          <w:szCs w:val="24"/>
        </w:rPr>
        <w:t>lakus sūdzībā</w:t>
      </w:r>
      <w:r w:rsidR="00C937BF" w:rsidRPr="0005590B">
        <w:rPr>
          <w:rFonts w:asciiTheme="majorBidi" w:hAnsiTheme="majorBidi" w:cstheme="majorBidi"/>
          <w:szCs w:val="24"/>
        </w:rPr>
        <w:t xml:space="preserve">, kas adresēta Latgales apgabaltiesai, SIA „Light Guide Optics International” ir vērsusi uzmanību uz apstākli, ka šīs kapitālsabiedrības kapitāla daļas ir sadalītas starp divpadsmit fiziskām personām un </w:t>
      </w:r>
      <w:r w:rsidR="00A53AB0" w:rsidRPr="0005590B">
        <w:rPr>
          <w:rFonts w:asciiTheme="majorBidi" w:hAnsiTheme="majorBidi" w:cstheme="majorBidi"/>
          <w:szCs w:val="24"/>
        </w:rPr>
        <w:t xml:space="preserve">ka </w:t>
      </w:r>
      <w:r w:rsidR="00C937BF" w:rsidRPr="0005590B">
        <w:rPr>
          <w:rFonts w:asciiTheme="majorBidi" w:hAnsiTheme="majorBidi" w:cstheme="majorBidi"/>
          <w:szCs w:val="24"/>
        </w:rPr>
        <w:t xml:space="preserve">Uzņēmuma reģistra datos ir korekti norādīts </w:t>
      </w:r>
      <w:r w:rsidR="00A53AB0" w:rsidRPr="0005590B">
        <w:rPr>
          <w:rFonts w:asciiTheme="majorBidi" w:hAnsiTheme="majorBidi" w:cstheme="majorBidi"/>
          <w:szCs w:val="24"/>
        </w:rPr>
        <w:t>–</w:t>
      </w:r>
      <w:r w:rsidR="00C937BF" w:rsidRPr="0005590B">
        <w:rPr>
          <w:rFonts w:asciiTheme="majorBidi" w:hAnsiTheme="majorBidi" w:cstheme="majorBidi"/>
          <w:szCs w:val="24"/>
        </w:rPr>
        <w:t xml:space="preserve"> „juridiskās personas patieso labuma guvēju noskaidrot nav iespējams” (sk. arī </w:t>
      </w:r>
      <w:r w:rsidR="00C937BF" w:rsidRPr="0005590B">
        <w:rPr>
          <w:rFonts w:asciiTheme="majorBidi" w:hAnsiTheme="majorBidi" w:cstheme="majorBidi"/>
          <w:i/>
          <w:iCs/>
          <w:szCs w:val="24"/>
        </w:rPr>
        <w:t xml:space="preserve">lietas </w:t>
      </w:r>
      <w:r w:rsidR="00A53AB0" w:rsidRPr="0005590B">
        <w:rPr>
          <w:rFonts w:asciiTheme="majorBidi" w:hAnsiTheme="majorBidi" w:cstheme="majorBidi"/>
          <w:i/>
          <w:iCs/>
          <w:szCs w:val="24"/>
        </w:rPr>
        <w:t>24.–</w:t>
      </w:r>
      <w:r w:rsidR="00C937BF" w:rsidRPr="0005590B">
        <w:rPr>
          <w:rFonts w:asciiTheme="majorBidi" w:hAnsiTheme="majorBidi" w:cstheme="majorBidi"/>
          <w:i/>
          <w:iCs/>
          <w:szCs w:val="24"/>
        </w:rPr>
        <w:t>26. lapu</w:t>
      </w:r>
      <w:r w:rsidR="00C937BF" w:rsidRPr="0005590B">
        <w:rPr>
          <w:rFonts w:asciiTheme="majorBidi" w:hAnsiTheme="majorBidi" w:cstheme="majorBidi"/>
          <w:szCs w:val="24"/>
        </w:rPr>
        <w:t>).</w:t>
      </w:r>
    </w:p>
    <w:p w14:paraId="5F5396B9" w14:textId="23392ACF" w:rsidR="008E0AB6" w:rsidRPr="0005590B" w:rsidRDefault="00C937BF"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 xml:space="preserve">Taču šo </w:t>
      </w:r>
      <w:r w:rsidR="00A53AB0" w:rsidRPr="0005590B">
        <w:rPr>
          <w:rFonts w:asciiTheme="majorBidi" w:hAnsiTheme="majorBidi" w:cstheme="majorBidi"/>
          <w:szCs w:val="24"/>
        </w:rPr>
        <w:t xml:space="preserve">juridiski nozīmīgo lietas </w:t>
      </w:r>
      <w:r w:rsidRPr="0005590B">
        <w:rPr>
          <w:rFonts w:asciiTheme="majorBidi" w:hAnsiTheme="majorBidi" w:cstheme="majorBidi"/>
          <w:szCs w:val="24"/>
        </w:rPr>
        <w:t xml:space="preserve">apstākli apgabaltiesa nav vērtējusi pēc būtības, kā arī nav pievērsusies </w:t>
      </w:r>
      <w:r w:rsidR="00A53AB0" w:rsidRPr="0005590B">
        <w:rPr>
          <w:rFonts w:asciiTheme="majorBidi" w:hAnsiTheme="majorBidi" w:cstheme="majorBidi"/>
          <w:szCs w:val="24"/>
        </w:rPr>
        <w:t>neveiksmīgi formulētās Zemesgrāmatu likuma 77. panta 6. punkta normas patiesās jēgas noskaidrošanai, šo normu iztulkojot kopsakarā ar Legalizācijas novēršanas likuma 18.</w:t>
      </w:r>
      <w:r w:rsidR="0056749F" w:rsidRPr="0005590B">
        <w:rPr>
          <w:rFonts w:asciiTheme="majorBidi" w:hAnsiTheme="majorBidi" w:cstheme="majorBidi"/>
          <w:szCs w:val="24"/>
          <w:vertAlign w:val="superscript"/>
        </w:rPr>
        <w:t>2</w:t>
      </w:r>
      <w:r w:rsidR="0056749F" w:rsidRPr="0005590B">
        <w:rPr>
          <w:rFonts w:asciiTheme="majorBidi" w:hAnsiTheme="majorBidi" w:cstheme="majorBidi"/>
          <w:szCs w:val="24"/>
        </w:rPr>
        <w:t xml:space="preserve"> un </w:t>
      </w:r>
      <w:r w:rsidR="00A53AB0" w:rsidRPr="0005590B">
        <w:rPr>
          <w:rFonts w:asciiTheme="majorBidi" w:hAnsiTheme="majorBidi" w:cstheme="majorBidi"/>
          <w:szCs w:val="24"/>
        </w:rPr>
        <w:t>18.</w:t>
      </w:r>
      <w:r w:rsidR="00A53AB0" w:rsidRPr="0005590B">
        <w:rPr>
          <w:rFonts w:asciiTheme="majorBidi" w:hAnsiTheme="majorBidi" w:cstheme="majorBidi"/>
          <w:szCs w:val="24"/>
          <w:vertAlign w:val="superscript"/>
        </w:rPr>
        <w:t>3</w:t>
      </w:r>
      <w:r w:rsidR="00A53AB0" w:rsidRPr="0005590B">
        <w:rPr>
          <w:rFonts w:asciiTheme="majorBidi" w:hAnsiTheme="majorBidi" w:cstheme="majorBidi"/>
          <w:szCs w:val="24"/>
        </w:rPr>
        <w:t> panta noteikumiem un iztulkošanas ceļā padarot Zemesgrāmatu likuma 77. panta 6. punkta normu skaidrāku un atbilstošāku Legalizācijas novēršanas likuma regulējumam.</w:t>
      </w:r>
    </w:p>
    <w:p w14:paraId="72486D6D" w14:textId="381C003D" w:rsidR="0056749F" w:rsidRPr="0005590B" w:rsidRDefault="008E0AB6"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Tā vietā apgabaltiesa ir atsaukusies uz Senāta Administratīvo lietu departamenta atziņām</w:t>
      </w:r>
      <w:r w:rsidR="000418AB" w:rsidRPr="0005590B">
        <w:rPr>
          <w:rFonts w:asciiTheme="majorBidi" w:hAnsiTheme="majorBidi" w:cstheme="majorBidi"/>
          <w:szCs w:val="24"/>
        </w:rPr>
        <w:t xml:space="preserve"> (sk. </w:t>
      </w:r>
      <w:r w:rsidR="000418AB" w:rsidRPr="0005590B">
        <w:rPr>
          <w:rFonts w:asciiTheme="majorBidi" w:hAnsiTheme="majorBidi" w:cstheme="majorBidi"/>
          <w:i/>
          <w:iCs/>
          <w:szCs w:val="24"/>
        </w:rPr>
        <w:t>šā lēmuma 4.3. punktu</w:t>
      </w:r>
      <w:r w:rsidR="000418AB" w:rsidRPr="0005590B">
        <w:rPr>
          <w:rFonts w:asciiTheme="majorBidi" w:hAnsiTheme="majorBidi" w:cstheme="majorBidi"/>
          <w:szCs w:val="24"/>
        </w:rPr>
        <w:t>)</w:t>
      </w:r>
      <w:r w:rsidR="0056749F" w:rsidRPr="0005590B">
        <w:rPr>
          <w:rFonts w:asciiTheme="majorBidi" w:hAnsiTheme="majorBidi" w:cstheme="majorBidi"/>
          <w:szCs w:val="24"/>
        </w:rPr>
        <w:t>, kuras nav attiecināmas</w:t>
      </w:r>
      <w:r w:rsidR="00055E71" w:rsidRPr="0005590B">
        <w:rPr>
          <w:rFonts w:asciiTheme="majorBidi" w:hAnsiTheme="majorBidi" w:cstheme="majorBidi"/>
          <w:szCs w:val="24"/>
        </w:rPr>
        <w:t xml:space="preserve"> uz izskatāmās lietas apstākļiem</w:t>
      </w:r>
      <w:r w:rsidR="0056749F" w:rsidRPr="0005590B">
        <w:rPr>
          <w:rFonts w:asciiTheme="majorBidi" w:hAnsiTheme="majorBidi" w:cstheme="majorBidi"/>
          <w:szCs w:val="24"/>
        </w:rPr>
        <w:t xml:space="preserve">, jo </w:t>
      </w:r>
      <w:r w:rsidR="00532020" w:rsidRPr="0005590B">
        <w:rPr>
          <w:rFonts w:asciiTheme="majorBidi" w:hAnsiTheme="majorBidi" w:cstheme="majorBidi"/>
          <w:szCs w:val="24"/>
        </w:rPr>
        <w:t xml:space="preserve">minētās atziņas ir </w:t>
      </w:r>
      <w:r w:rsidR="0056749F" w:rsidRPr="0005590B">
        <w:rPr>
          <w:rFonts w:asciiTheme="majorBidi" w:hAnsiTheme="majorBidi" w:cstheme="majorBidi"/>
          <w:szCs w:val="24"/>
        </w:rPr>
        <w:t>veltītas nevis Legalizācijas novēršanas likuma 18.</w:t>
      </w:r>
      <w:r w:rsidR="0056749F" w:rsidRPr="0005590B">
        <w:rPr>
          <w:rFonts w:asciiTheme="majorBidi" w:hAnsiTheme="majorBidi" w:cstheme="majorBidi"/>
          <w:szCs w:val="24"/>
          <w:vertAlign w:val="superscript"/>
        </w:rPr>
        <w:t>2</w:t>
      </w:r>
      <w:r w:rsidR="0056749F" w:rsidRPr="0005590B">
        <w:rPr>
          <w:rFonts w:asciiTheme="majorBidi" w:hAnsiTheme="majorBidi" w:cstheme="majorBidi"/>
          <w:szCs w:val="24"/>
        </w:rPr>
        <w:t xml:space="preserve"> un 18.</w:t>
      </w:r>
      <w:r w:rsidR="0056749F" w:rsidRPr="0005590B">
        <w:rPr>
          <w:rFonts w:asciiTheme="majorBidi" w:hAnsiTheme="majorBidi" w:cstheme="majorBidi"/>
          <w:szCs w:val="24"/>
          <w:vertAlign w:val="superscript"/>
        </w:rPr>
        <w:t>3</w:t>
      </w:r>
      <w:r w:rsidR="0056749F" w:rsidRPr="0005590B">
        <w:rPr>
          <w:rFonts w:asciiTheme="majorBidi" w:hAnsiTheme="majorBidi" w:cstheme="majorBidi"/>
          <w:szCs w:val="24"/>
        </w:rPr>
        <w:t xml:space="preserve"> panta noteikumiem, bet gan šā likuma 18. pantā regulētajam „likuma subjektu” (sk. </w:t>
      </w:r>
      <w:r w:rsidR="0056749F" w:rsidRPr="0005590B">
        <w:rPr>
          <w:rFonts w:asciiTheme="majorBidi" w:hAnsiTheme="majorBidi" w:cstheme="majorBidi"/>
          <w:i/>
          <w:iCs/>
          <w:szCs w:val="24"/>
        </w:rPr>
        <w:t>Legalizācijas novēršanas likuma 3. pantu</w:t>
      </w:r>
      <w:r w:rsidR="0056749F" w:rsidRPr="0005590B">
        <w:rPr>
          <w:rFonts w:asciiTheme="majorBidi" w:hAnsiTheme="majorBidi" w:cstheme="majorBidi"/>
          <w:szCs w:val="24"/>
        </w:rPr>
        <w:t>) pienākumam</w:t>
      </w:r>
      <w:r w:rsidR="000418AB" w:rsidRPr="0005590B">
        <w:rPr>
          <w:rFonts w:asciiTheme="majorBidi" w:hAnsiTheme="majorBidi" w:cstheme="majorBidi"/>
          <w:szCs w:val="24"/>
        </w:rPr>
        <w:t>, veicot klienta izpēti, noskaidrot klienta</w:t>
      </w:r>
      <w:r w:rsidR="0056749F" w:rsidRPr="0005590B">
        <w:rPr>
          <w:rFonts w:asciiTheme="majorBidi" w:hAnsiTheme="majorBidi" w:cstheme="majorBidi"/>
          <w:szCs w:val="24"/>
        </w:rPr>
        <w:t xml:space="preserve"> patieso labuma guvēju, kā arī pārliecināties par noskaidrotā patiesā labuma guvēja atbilstību.</w:t>
      </w:r>
    </w:p>
    <w:p w14:paraId="1A1E576D" w14:textId="77777777" w:rsidR="00C937BF" w:rsidRPr="0005590B" w:rsidRDefault="00C937BF" w:rsidP="0005590B">
      <w:pPr>
        <w:spacing w:after="0" w:line="276" w:lineRule="auto"/>
        <w:ind w:firstLine="709"/>
        <w:jc w:val="both"/>
        <w:rPr>
          <w:rFonts w:asciiTheme="majorBidi" w:hAnsiTheme="majorBidi" w:cstheme="majorBidi"/>
          <w:szCs w:val="24"/>
        </w:rPr>
      </w:pPr>
    </w:p>
    <w:p w14:paraId="38ABCFB8" w14:textId="6C30A068" w:rsidR="00A53AB0" w:rsidRPr="0005590B" w:rsidRDefault="00746CE6"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w:t>
      </w:r>
      <w:r w:rsidR="00532020" w:rsidRPr="0005590B">
        <w:rPr>
          <w:rFonts w:asciiTheme="majorBidi" w:hAnsiTheme="majorBidi" w:cstheme="majorBidi"/>
          <w:szCs w:val="24"/>
        </w:rPr>
        <w:t>9</w:t>
      </w:r>
      <w:r w:rsidRPr="0005590B">
        <w:rPr>
          <w:rFonts w:asciiTheme="majorBidi" w:hAnsiTheme="majorBidi" w:cstheme="majorBidi"/>
          <w:szCs w:val="24"/>
        </w:rPr>
        <w:t>] Iepriekš</w:t>
      </w:r>
      <w:r w:rsidR="00E43E5D" w:rsidRPr="0005590B">
        <w:rPr>
          <w:rFonts w:asciiTheme="majorBidi" w:hAnsiTheme="majorBidi" w:cstheme="majorBidi"/>
          <w:szCs w:val="24"/>
        </w:rPr>
        <w:t>minēto</w:t>
      </w:r>
      <w:r w:rsidRPr="0005590B">
        <w:rPr>
          <w:rFonts w:asciiTheme="majorBidi" w:hAnsiTheme="majorBidi" w:cstheme="majorBidi"/>
          <w:szCs w:val="24"/>
        </w:rPr>
        <w:t xml:space="preserve"> apsvērumu dēļ </w:t>
      </w:r>
      <w:r w:rsidR="009669AC" w:rsidRPr="0005590B">
        <w:rPr>
          <w:rFonts w:asciiTheme="majorBidi" w:hAnsiTheme="majorBidi" w:cstheme="majorBidi"/>
          <w:szCs w:val="24"/>
        </w:rPr>
        <w:t>pārbaudāmo</w:t>
      </w:r>
      <w:r w:rsidRPr="0005590B">
        <w:rPr>
          <w:rFonts w:asciiTheme="majorBidi" w:hAnsiTheme="majorBidi" w:cstheme="majorBidi"/>
          <w:szCs w:val="24"/>
        </w:rPr>
        <w:t xml:space="preserve"> lēmumu nevar atzīt par pamatotu, tāpēc tas ir atceļams.</w:t>
      </w:r>
      <w:r w:rsidR="00A53AB0" w:rsidRPr="0005590B">
        <w:rPr>
          <w:rFonts w:asciiTheme="majorBidi" w:hAnsiTheme="majorBidi" w:cstheme="majorBidi"/>
          <w:szCs w:val="24"/>
        </w:rPr>
        <w:t xml:space="preserve"> </w:t>
      </w:r>
    </w:p>
    <w:p w14:paraId="6C7754E9" w14:textId="1E583311" w:rsidR="00746CE6" w:rsidRPr="0005590B" w:rsidRDefault="00746CE6"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 xml:space="preserve">Ņemot vērā lietderības apsvērumus un procesuālās ekonomijas principu, Senāts uzskata, ka bez pārsūdzētā </w:t>
      </w:r>
      <w:r w:rsidR="00F93CBE" w:rsidRPr="0005590B">
        <w:rPr>
          <w:rFonts w:asciiTheme="majorBidi" w:hAnsiTheme="majorBidi" w:cstheme="majorBidi"/>
          <w:szCs w:val="24"/>
        </w:rPr>
        <w:t>apgabaltiesas</w:t>
      </w:r>
      <w:r w:rsidRPr="0005590B">
        <w:rPr>
          <w:rFonts w:asciiTheme="majorBidi" w:hAnsiTheme="majorBidi" w:cstheme="majorBidi"/>
          <w:szCs w:val="24"/>
        </w:rPr>
        <w:t xml:space="preserve"> lēmuma ir atceļams arī pirmās instances tiesas tiesneša lēmums, un nostiprinājuma lūgums nododams jaunai izskatīšanai </w:t>
      </w:r>
      <w:r w:rsidR="00F93CBE" w:rsidRPr="0005590B">
        <w:rPr>
          <w:rFonts w:asciiTheme="majorBidi" w:hAnsiTheme="majorBidi" w:cstheme="majorBidi"/>
          <w:szCs w:val="24"/>
        </w:rPr>
        <w:t>Latgales</w:t>
      </w:r>
      <w:r w:rsidRPr="0005590B">
        <w:rPr>
          <w:rFonts w:asciiTheme="majorBidi" w:hAnsiTheme="majorBidi" w:cstheme="majorBidi"/>
          <w:szCs w:val="24"/>
        </w:rPr>
        <w:t xml:space="preserve"> rajona tiesā.</w:t>
      </w:r>
    </w:p>
    <w:p w14:paraId="2995E9E5" w14:textId="01B23C7A" w:rsidR="005512D8" w:rsidRPr="0005590B" w:rsidRDefault="009669AC" w:rsidP="0005590B">
      <w:pPr>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Tā kā abi lēmumi tiek atcelti,</w:t>
      </w:r>
      <w:r w:rsidR="005512D8" w:rsidRPr="0005590B">
        <w:rPr>
          <w:rFonts w:asciiTheme="majorBidi" w:hAnsiTheme="majorBidi" w:cstheme="majorBidi"/>
          <w:szCs w:val="24"/>
        </w:rPr>
        <w:t xml:space="preserve"> saskaņā ar Civilprocesa likuma 444.</w:t>
      </w:r>
      <w:r w:rsidR="005512D8" w:rsidRPr="0005590B">
        <w:rPr>
          <w:rFonts w:asciiTheme="majorBidi" w:hAnsiTheme="majorBidi" w:cstheme="majorBidi"/>
          <w:szCs w:val="24"/>
          <w:vertAlign w:val="superscript"/>
        </w:rPr>
        <w:t>1</w:t>
      </w:r>
      <w:r w:rsidR="005512D8" w:rsidRPr="0005590B">
        <w:rPr>
          <w:rFonts w:asciiTheme="majorBidi" w:hAnsiTheme="majorBidi" w:cstheme="majorBidi"/>
          <w:szCs w:val="24"/>
        </w:rPr>
        <w:t> panta otro daļu</w:t>
      </w:r>
      <w:r w:rsidR="00D67C2C" w:rsidRPr="0005590B">
        <w:rPr>
          <w:rFonts w:asciiTheme="majorBidi" w:hAnsiTheme="majorBidi" w:cstheme="majorBidi"/>
          <w:szCs w:val="24"/>
        </w:rPr>
        <w:t xml:space="preserve"> </w:t>
      </w:r>
      <w:r w:rsidRPr="0005590B">
        <w:rPr>
          <w:rFonts w:asciiTheme="majorBidi" w:hAnsiTheme="majorBidi" w:cstheme="majorBidi"/>
          <w:szCs w:val="24"/>
        </w:rPr>
        <w:t xml:space="preserve">SIA „Light Guide Optics International” </w:t>
      </w:r>
      <w:r w:rsidR="00D67C2C" w:rsidRPr="0005590B">
        <w:rPr>
          <w:rFonts w:asciiTheme="majorBidi" w:hAnsiTheme="majorBidi" w:cstheme="majorBidi"/>
          <w:szCs w:val="24"/>
        </w:rPr>
        <w:t xml:space="preserve">ir atmaksājama drošības nauda, kuru tā samaksājusi par blakus sūdzību iesniegšanu – </w:t>
      </w:r>
      <w:r w:rsidR="008E5EF1" w:rsidRPr="0005590B">
        <w:rPr>
          <w:rFonts w:asciiTheme="majorBidi" w:hAnsiTheme="majorBidi" w:cstheme="majorBidi"/>
          <w:szCs w:val="24"/>
        </w:rPr>
        <w:t>8</w:t>
      </w:r>
      <w:r w:rsidR="00D67C2C" w:rsidRPr="0005590B">
        <w:rPr>
          <w:rFonts w:asciiTheme="majorBidi" w:hAnsiTheme="majorBidi" w:cstheme="majorBidi"/>
          <w:szCs w:val="24"/>
        </w:rPr>
        <w:t>0 </w:t>
      </w:r>
      <w:r w:rsidR="00D67C2C" w:rsidRPr="0005590B">
        <w:rPr>
          <w:rFonts w:asciiTheme="majorBidi" w:hAnsiTheme="majorBidi" w:cstheme="majorBidi"/>
          <w:i/>
          <w:iCs/>
          <w:szCs w:val="24"/>
        </w:rPr>
        <w:t>euro</w:t>
      </w:r>
      <w:r w:rsidR="00D67C2C" w:rsidRPr="0005590B">
        <w:rPr>
          <w:rFonts w:asciiTheme="majorBidi" w:hAnsiTheme="majorBidi" w:cstheme="majorBidi"/>
          <w:szCs w:val="24"/>
        </w:rPr>
        <w:t xml:space="preserve"> par katru</w:t>
      </w:r>
      <w:r w:rsidR="00F93CBE" w:rsidRPr="0005590B">
        <w:rPr>
          <w:rFonts w:asciiTheme="majorBidi" w:hAnsiTheme="majorBidi" w:cstheme="majorBidi"/>
          <w:szCs w:val="24"/>
        </w:rPr>
        <w:t xml:space="preserve"> sūdzību</w:t>
      </w:r>
      <w:r w:rsidR="00D67C2C" w:rsidRPr="0005590B">
        <w:rPr>
          <w:rFonts w:asciiTheme="majorBidi" w:hAnsiTheme="majorBidi" w:cstheme="majorBidi"/>
          <w:szCs w:val="24"/>
        </w:rPr>
        <w:t>.</w:t>
      </w:r>
    </w:p>
    <w:p w14:paraId="4ABDB985" w14:textId="6B82EF5E" w:rsidR="005512D8" w:rsidRPr="0005590B" w:rsidRDefault="005512D8" w:rsidP="0005590B">
      <w:pPr>
        <w:spacing w:after="0" w:line="276" w:lineRule="auto"/>
        <w:jc w:val="both"/>
        <w:rPr>
          <w:rFonts w:asciiTheme="majorBidi" w:hAnsiTheme="majorBidi" w:cstheme="majorBidi"/>
          <w:szCs w:val="24"/>
        </w:rPr>
      </w:pPr>
    </w:p>
    <w:p w14:paraId="1925D100" w14:textId="6B197364" w:rsidR="005512D8" w:rsidRPr="0005590B" w:rsidRDefault="005512D8" w:rsidP="0005590B">
      <w:pPr>
        <w:spacing w:after="0" w:line="276" w:lineRule="auto"/>
        <w:jc w:val="center"/>
        <w:rPr>
          <w:rFonts w:asciiTheme="majorBidi" w:hAnsiTheme="majorBidi" w:cstheme="majorBidi"/>
          <w:b/>
          <w:bCs/>
          <w:szCs w:val="24"/>
        </w:rPr>
      </w:pPr>
      <w:r w:rsidRPr="0005590B">
        <w:rPr>
          <w:rFonts w:asciiTheme="majorBidi" w:hAnsiTheme="majorBidi" w:cstheme="majorBidi"/>
          <w:b/>
          <w:bCs/>
          <w:szCs w:val="24"/>
        </w:rPr>
        <w:t>Rezolutīvā daļa</w:t>
      </w:r>
    </w:p>
    <w:p w14:paraId="6EA787D0" w14:textId="2C121C3E" w:rsidR="005512D8" w:rsidRPr="0005590B" w:rsidRDefault="005512D8" w:rsidP="0005590B">
      <w:pPr>
        <w:spacing w:after="0" w:line="276" w:lineRule="auto"/>
        <w:jc w:val="both"/>
        <w:rPr>
          <w:rFonts w:asciiTheme="majorBidi" w:hAnsiTheme="majorBidi" w:cstheme="majorBidi"/>
          <w:szCs w:val="24"/>
        </w:rPr>
      </w:pPr>
    </w:p>
    <w:p w14:paraId="1570B358" w14:textId="727E4E2F" w:rsidR="005512D8" w:rsidRPr="0005590B" w:rsidRDefault="005512D8" w:rsidP="0005590B">
      <w:pPr>
        <w:tabs>
          <w:tab w:val="left" w:pos="0"/>
        </w:tabs>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 xml:space="preserve">Pamatojoties uz Civilprocesa likuma </w:t>
      </w:r>
      <w:r w:rsidR="00D67C2C" w:rsidRPr="0005590B">
        <w:rPr>
          <w:rFonts w:asciiTheme="majorBidi" w:hAnsiTheme="majorBidi" w:cstheme="majorBidi"/>
          <w:szCs w:val="24"/>
        </w:rPr>
        <w:t>444.</w:t>
      </w:r>
      <w:r w:rsidR="00D67C2C" w:rsidRPr="0005590B">
        <w:rPr>
          <w:rFonts w:asciiTheme="majorBidi" w:hAnsiTheme="majorBidi" w:cstheme="majorBidi"/>
          <w:szCs w:val="24"/>
          <w:vertAlign w:val="superscript"/>
        </w:rPr>
        <w:t>1</w:t>
      </w:r>
      <w:r w:rsidR="00D67C2C" w:rsidRPr="0005590B">
        <w:rPr>
          <w:rFonts w:asciiTheme="majorBidi" w:hAnsiTheme="majorBidi" w:cstheme="majorBidi"/>
          <w:szCs w:val="24"/>
        </w:rPr>
        <w:t xml:space="preserve"> panta otro daļu, </w:t>
      </w:r>
      <w:r w:rsidRPr="0005590B">
        <w:rPr>
          <w:rFonts w:asciiTheme="majorBidi" w:hAnsiTheme="majorBidi" w:cstheme="majorBidi"/>
          <w:szCs w:val="24"/>
        </w:rPr>
        <w:t>447.</w:t>
      </w:r>
      <w:r w:rsidR="00D67C2C" w:rsidRPr="0005590B">
        <w:rPr>
          <w:rFonts w:asciiTheme="majorBidi" w:hAnsiTheme="majorBidi" w:cstheme="majorBidi"/>
          <w:szCs w:val="24"/>
        </w:rPr>
        <w:t> </w:t>
      </w:r>
      <w:r w:rsidRPr="0005590B">
        <w:rPr>
          <w:rFonts w:asciiTheme="majorBidi" w:hAnsiTheme="majorBidi" w:cstheme="majorBidi"/>
          <w:szCs w:val="24"/>
        </w:rPr>
        <w:t xml:space="preserve">panta pirmo daļu, </w:t>
      </w:r>
      <w:r w:rsidR="00D67C2C" w:rsidRPr="0005590B">
        <w:rPr>
          <w:rFonts w:asciiTheme="majorBidi" w:hAnsiTheme="majorBidi" w:cstheme="majorBidi"/>
          <w:szCs w:val="24"/>
        </w:rPr>
        <w:t>447.</w:t>
      </w:r>
      <w:r w:rsidR="00D67C2C" w:rsidRPr="0005590B">
        <w:rPr>
          <w:rFonts w:asciiTheme="majorBidi" w:hAnsiTheme="majorBidi" w:cstheme="majorBidi"/>
          <w:szCs w:val="24"/>
          <w:vertAlign w:val="superscript"/>
        </w:rPr>
        <w:t>1</w:t>
      </w:r>
      <w:r w:rsidR="00D67C2C" w:rsidRPr="0005590B">
        <w:rPr>
          <w:rFonts w:asciiTheme="majorBidi" w:hAnsiTheme="majorBidi" w:cstheme="majorBidi"/>
          <w:szCs w:val="24"/>
        </w:rPr>
        <w:t> panta pirmo daļu, 448. panta pirmās daļas 2. punktu un 449. panta pirmo daļu, Senāts</w:t>
      </w:r>
    </w:p>
    <w:p w14:paraId="642DAA36" w14:textId="77777777" w:rsidR="008726D1" w:rsidRPr="0005590B" w:rsidRDefault="008726D1" w:rsidP="0005590B">
      <w:pPr>
        <w:tabs>
          <w:tab w:val="left" w:pos="0"/>
        </w:tabs>
        <w:spacing w:after="0" w:line="276" w:lineRule="auto"/>
        <w:rPr>
          <w:rFonts w:asciiTheme="majorBidi" w:hAnsiTheme="majorBidi" w:cstheme="majorBidi"/>
          <w:szCs w:val="24"/>
        </w:rPr>
      </w:pPr>
    </w:p>
    <w:p w14:paraId="5B85C702" w14:textId="351E3D97" w:rsidR="00D67C2C" w:rsidRPr="0005590B" w:rsidRDefault="00D67C2C" w:rsidP="0005590B">
      <w:pPr>
        <w:tabs>
          <w:tab w:val="left" w:pos="0"/>
        </w:tabs>
        <w:spacing w:after="0" w:line="276" w:lineRule="auto"/>
        <w:jc w:val="center"/>
        <w:rPr>
          <w:rFonts w:asciiTheme="majorBidi" w:hAnsiTheme="majorBidi" w:cstheme="majorBidi"/>
          <w:b/>
          <w:bCs/>
          <w:szCs w:val="24"/>
        </w:rPr>
      </w:pPr>
      <w:r w:rsidRPr="0005590B">
        <w:rPr>
          <w:rFonts w:asciiTheme="majorBidi" w:hAnsiTheme="majorBidi" w:cstheme="majorBidi"/>
          <w:b/>
          <w:bCs/>
          <w:szCs w:val="24"/>
        </w:rPr>
        <w:t>nolēma</w:t>
      </w:r>
    </w:p>
    <w:p w14:paraId="6748BB4B" w14:textId="6C462B49" w:rsidR="00D67C2C" w:rsidRPr="0005590B" w:rsidRDefault="00D67C2C" w:rsidP="0005590B">
      <w:pPr>
        <w:tabs>
          <w:tab w:val="left" w:pos="0"/>
        </w:tabs>
        <w:spacing w:after="0" w:line="276" w:lineRule="auto"/>
        <w:jc w:val="both"/>
        <w:rPr>
          <w:rFonts w:asciiTheme="majorBidi" w:hAnsiTheme="majorBidi" w:cstheme="majorBidi"/>
          <w:szCs w:val="24"/>
        </w:rPr>
      </w:pPr>
    </w:p>
    <w:p w14:paraId="13D21AAD" w14:textId="4FF425AC" w:rsidR="00D67C2C" w:rsidRPr="0005590B" w:rsidRDefault="00D67C2C" w:rsidP="0005590B">
      <w:pPr>
        <w:tabs>
          <w:tab w:val="left" w:pos="0"/>
        </w:tabs>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ab/>
        <w:t xml:space="preserve">atcelt </w:t>
      </w:r>
      <w:r w:rsidR="00F93CBE" w:rsidRPr="0005590B">
        <w:rPr>
          <w:rFonts w:asciiTheme="majorBidi" w:hAnsiTheme="majorBidi" w:cstheme="majorBidi"/>
          <w:szCs w:val="24"/>
        </w:rPr>
        <w:t>Latgales rajona tiesas tiesneša 202</w:t>
      </w:r>
      <w:r w:rsidR="009669AC" w:rsidRPr="0005590B">
        <w:rPr>
          <w:rFonts w:asciiTheme="majorBidi" w:hAnsiTheme="majorBidi" w:cstheme="majorBidi"/>
          <w:szCs w:val="24"/>
        </w:rPr>
        <w:t>5</w:t>
      </w:r>
      <w:r w:rsidR="00F93CBE" w:rsidRPr="0005590B">
        <w:rPr>
          <w:rFonts w:asciiTheme="majorBidi" w:hAnsiTheme="majorBidi" w:cstheme="majorBidi"/>
          <w:szCs w:val="24"/>
        </w:rPr>
        <w:t xml:space="preserve">. gada </w:t>
      </w:r>
      <w:r w:rsidR="009669AC" w:rsidRPr="0005590B">
        <w:rPr>
          <w:rFonts w:asciiTheme="majorBidi" w:hAnsiTheme="majorBidi" w:cstheme="majorBidi"/>
          <w:szCs w:val="24"/>
        </w:rPr>
        <w:t>12</w:t>
      </w:r>
      <w:r w:rsidR="00F93CBE" w:rsidRPr="0005590B">
        <w:rPr>
          <w:rFonts w:asciiTheme="majorBidi" w:hAnsiTheme="majorBidi" w:cstheme="majorBidi"/>
          <w:szCs w:val="24"/>
        </w:rPr>
        <w:t>. maija lēmumu un Latgales apgabaltiesas 202</w:t>
      </w:r>
      <w:r w:rsidR="009669AC" w:rsidRPr="0005590B">
        <w:rPr>
          <w:rFonts w:asciiTheme="majorBidi" w:hAnsiTheme="majorBidi" w:cstheme="majorBidi"/>
          <w:szCs w:val="24"/>
        </w:rPr>
        <w:t>5</w:t>
      </w:r>
      <w:r w:rsidR="00F93CBE" w:rsidRPr="0005590B">
        <w:rPr>
          <w:rFonts w:asciiTheme="majorBidi" w:hAnsiTheme="majorBidi" w:cstheme="majorBidi"/>
          <w:szCs w:val="24"/>
        </w:rPr>
        <w:t xml:space="preserve">. gada </w:t>
      </w:r>
      <w:r w:rsidR="009669AC" w:rsidRPr="0005590B">
        <w:rPr>
          <w:rFonts w:asciiTheme="majorBidi" w:hAnsiTheme="majorBidi" w:cstheme="majorBidi"/>
          <w:szCs w:val="24"/>
        </w:rPr>
        <w:t>4. augusta</w:t>
      </w:r>
      <w:r w:rsidR="00F93CBE" w:rsidRPr="0005590B">
        <w:rPr>
          <w:rFonts w:asciiTheme="majorBidi" w:hAnsiTheme="majorBidi" w:cstheme="majorBidi"/>
          <w:szCs w:val="24"/>
        </w:rPr>
        <w:t xml:space="preserve"> lēmumu </w:t>
      </w:r>
      <w:r w:rsidRPr="0005590B">
        <w:rPr>
          <w:rFonts w:asciiTheme="majorBidi" w:hAnsiTheme="majorBidi" w:cstheme="majorBidi"/>
          <w:szCs w:val="24"/>
        </w:rPr>
        <w:t xml:space="preserve">un nodot nostiprinājuma lūgumu jaunai izskatīšanai </w:t>
      </w:r>
      <w:r w:rsidR="00F93CBE" w:rsidRPr="0005590B">
        <w:rPr>
          <w:rFonts w:asciiTheme="majorBidi" w:hAnsiTheme="majorBidi" w:cstheme="majorBidi"/>
          <w:szCs w:val="24"/>
        </w:rPr>
        <w:t>Latgales</w:t>
      </w:r>
      <w:r w:rsidRPr="0005590B">
        <w:rPr>
          <w:rFonts w:asciiTheme="majorBidi" w:hAnsiTheme="majorBidi" w:cstheme="majorBidi"/>
          <w:szCs w:val="24"/>
        </w:rPr>
        <w:t xml:space="preserve"> rajona tiesā;</w:t>
      </w:r>
    </w:p>
    <w:p w14:paraId="7AF1CDFA" w14:textId="48FD6AB2" w:rsidR="00D67C2C" w:rsidRPr="0005590B" w:rsidRDefault="00D67C2C" w:rsidP="0005590B">
      <w:pPr>
        <w:tabs>
          <w:tab w:val="left" w:pos="0"/>
        </w:tabs>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ab/>
        <w:t xml:space="preserve">atmaksāt </w:t>
      </w:r>
      <w:r w:rsidR="009669AC" w:rsidRPr="0005590B">
        <w:rPr>
          <w:rFonts w:asciiTheme="majorBidi" w:hAnsiTheme="majorBidi" w:cstheme="majorBidi"/>
          <w:szCs w:val="24"/>
        </w:rPr>
        <w:t xml:space="preserve">SIA „Light Guide Optics International” </w:t>
      </w:r>
      <w:r w:rsidR="00272903" w:rsidRPr="0005590B">
        <w:rPr>
          <w:rFonts w:asciiTheme="majorBidi" w:hAnsiTheme="majorBidi" w:cstheme="majorBidi"/>
          <w:szCs w:val="24"/>
        </w:rPr>
        <w:t xml:space="preserve">drošības naudu </w:t>
      </w:r>
      <w:r w:rsidR="008E5EF1" w:rsidRPr="0005590B">
        <w:rPr>
          <w:rFonts w:asciiTheme="majorBidi" w:hAnsiTheme="majorBidi" w:cstheme="majorBidi"/>
          <w:szCs w:val="24"/>
        </w:rPr>
        <w:t>8</w:t>
      </w:r>
      <w:r w:rsidR="00272903" w:rsidRPr="0005590B">
        <w:rPr>
          <w:rFonts w:asciiTheme="majorBidi" w:hAnsiTheme="majorBidi" w:cstheme="majorBidi"/>
          <w:szCs w:val="24"/>
        </w:rPr>
        <w:t>0 </w:t>
      </w:r>
      <w:r w:rsidR="00272903" w:rsidRPr="0005590B">
        <w:rPr>
          <w:rFonts w:asciiTheme="majorBidi" w:hAnsiTheme="majorBidi" w:cstheme="majorBidi"/>
          <w:i/>
          <w:iCs/>
          <w:szCs w:val="24"/>
        </w:rPr>
        <w:t>euro</w:t>
      </w:r>
      <w:r w:rsidR="00272903" w:rsidRPr="0005590B">
        <w:rPr>
          <w:rFonts w:asciiTheme="majorBidi" w:hAnsiTheme="majorBidi" w:cstheme="majorBidi"/>
          <w:szCs w:val="24"/>
        </w:rPr>
        <w:t xml:space="preserve"> (septiņdesmit </w:t>
      </w:r>
      <w:r w:rsidR="00272903" w:rsidRPr="0005590B">
        <w:rPr>
          <w:rFonts w:asciiTheme="majorBidi" w:hAnsiTheme="majorBidi" w:cstheme="majorBidi"/>
          <w:i/>
          <w:iCs/>
          <w:szCs w:val="24"/>
        </w:rPr>
        <w:t>euro</w:t>
      </w:r>
      <w:r w:rsidR="00272903" w:rsidRPr="0005590B">
        <w:rPr>
          <w:rFonts w:asciiTheme="majorBidi" w:hAnsiTheme="majorBidi" w:cstheme="majorBidi"/>
          <w:szCs w:val="24"/>
        </w:rPr>
        <w:t xml:space="preserve">), kas samaksāta, iesniedzot blakus sūdzību par </w:t>
      </w:r>
      <w:r w:rsidR="00F93CBE" w:rsidRPr="0005590B">
        <w:rPr>
          <w:rFonts w:asciiTheme="majorBidi" w:hAnsiTheme="majorBidi" w:cstheme="majorBidi"/>
          <w:szCs w:val="24"/>
        </w:rPr>
        <w:t>Latgales rajona tiesas tiesneša 202</w:t>
      </w:r>
      <w:r w:rsidR="009669AC" w:rsidRPr="0005590B">
        <w:rPr>
          <w:rFonts w:asciiTheme="majorBidi" w:hAnsiTheme="majorBidi" w:cstheme="majorBidi"/>
          <w:szCs w:val="24"/>
        </w:rPr>
        <w:t>5</w:t>
      </w:r>
      <w:r w:rsidR="00F93CBE" w:rsidRPr="0005590B">
        <w:rPr>
          <w:rFonts w:asciiTheme="majorBidi" w:hAnsiTheme="majorBidi" w:cstheme="majorBidi"/>
          <w:szCs w:val="24"/>
        </w:rPr>
        <w:t xml:space="preserve">. gada </w:t>
      </w:r>
      <w:r w:rsidR="009669AC" w:rsidRPr="0005590B">
        <w:rPr>
          <w:rFonts w:asciiTheme="majorBidi" w:hAnsiTheme="majorBidi" w:cstheme="majorBidi"/>
          <w:szCs w:val="24"/>
        </w:rPr>
        <w:t>12</w:t>
      </w:r>
      <w:r w:rsidR="00F93CBE" w:rsidRPr="0005590B">
        <w:rPr>
          <w:rFonts w:asciiTheme="majorBidi" w:hAnsiTheme="majorBidi" w:cstheme="majorBidi"/>
          <w:szCs w:val="24"/>
        </w:rPr>
        <w:t>. maija lēmumu</w:t>
      </w:r>
      <w:r w:rsidR="00272903" w:rsidRPr="0005590B">
        <w:rPr>
          <w:rFonts w:asciiTheme="majorBidi" w:hAnsiTheme="majorBidi" w:cstheme="majorBidi"/>
          <w:szCs w:val="24"/>
        </w:rPr>
        <w:t xml:space="preserve">, un drošības naudu </w:t>
      </w:r>
      <w:r w:rsidR="008E5EF1" w:rsidRPr="0005590B">
        <w:rPr>
          <w:rFonts w:asciiTheme="majorBidi" w:hAnsiTheme="majorBidi" w:cstheme="majorBidi"/>
          <w:szCs w:val="24"/>
        </w:rPr>
        <w:t>8</w:t>
      </w:r>
      <w:r w:rsidR="00272903" w:rsidRPr="0005590B">
        <w:rPr>
          <w:rFonts w:asciiTheme="majorBidi" w:hAnsiTheme="majorBidi" w:cstheme="majorBidi"/>
          <w:szCs w:val="24"/>
        </w:rPr>
        <w:t>0 </w:t>
      </w:r>
      <w:r w:rsidR="00272903" w:rsidRPr="0005590B">
        <w:rPr>
          <w:rFonts w:asciiTheme="majorBidi" w:hAnsiTheme="majorBidi" w:cstheme="majorBidi"/>
          <w:i/>
          <w:iCs/>
          <w:szCs w:val="24"/>
        </w:rPr>
        <w:t>euro</w:t>
      </w:r>
      <w:r w:rsidR="00272903" w:rsidRPr="0005590B">
        <w:rPr>
          <w:rFonts w:asciiTheme="majorBidi" w:hAnsiTheme="majorBidi" w:cstheme="majorBidi"/>
          <w:szCs w:val="24"/>
        </w:rPr>
        <w:t xml:space="preserve"> (septiņdesmit </w:t>
      </w:r>
      <w:r w:rsidR="00272903" w:rsidRPr="0005590B">
        <w:rPr>
          <w:rFonts w:asciiTheme="majorBidi" w:hAnsiTheme="majorBidi" w:cstheme="majorBidi"/>
          <w:i/>
          <w:iCs/>
          <w:szCs w:val="24"/>
        </w:rPr>
        <w:t>euro</w:t>
      </w:r>
      <w:r w:rsidR="00272903" w:rsidRPr="0005590B">
        <w:rPr>
          <w:rFonts w:asciiTheme="majorBidi" w:hAnsiTheme="majorBidi" w:cstheme="majorBidi"/>
          <w:szCs w:val="24"/>
        </w:rPr>
        <w:t xml:space="preserve">), </w:t>
      </w:r>
      <w:r w:rsidR="00272903" w:rsidRPr="0005590B">
        <w:rPr>
          <w:rFonts w:asciiTheme="majorBidi" w:hAnsiTheme="majorBidi" w:cstheme="majorBidi"/>
          <w:szCs w:val="24"/>
        </w:rPr>
        <w:lastRenderedPageBreak/>
        <w:t xml:space="preserve">kas samaksāta, iesniedzot blakus sūdzību par </w:t>
      </w:r>
      <w:r w:rsidR="00F93CBE" w:rsidRPr="0005590B">
        <w:rPr>
          <w:rFonts w:asciiTheme="majorBidi" w:hAnsiTheme="majorBidi" w:cstheme="majorBidi"/>
          <w:szCs w:val="24"/>
        </w:rPr>
        <w:t>Latgales apgabaltiesas 202</w:t>
      </w:r>
      <w:r w:rsidR="009669AC" w:rsidRPr="0005590B">
        <w:rPr>
          <w:rFonts w:asciiTheme="majorBidi" w:hAnsiTheme="majorBidi" w:cstheme="majorBidi"/>
          <w:szCs w:val="24"/>
        </w:rPr>
        <w:t>5</w:t>
      </w:r>
      <w:r w:rsidR="00F93CBE" w:rsidRPr="0005590B">
        <w:rPr>
          <w:rFonts w:asciiTheme="majorBidi" w:hAnsiTheme="majorBidi" w:cstheme="majorBidi"/>
          <w:szCs w:val="24"/>
        </w:rPr>
        <w:t xml:space="preserve">. gada </w:t>
      </w:r>
      <w:r w:rsidR="009669AC" w:rsidRPr="0005590B">
        <w:rPr>
          <w:rFonts w:asciiTheme="majorBidi" w:hAnsiTheme="majorBidi" w:cstheme="majorBidi"/>
          <w:szCs w:val="24"/>
        </w:rPr>
        <w:t>4. augusta</w:t>
      </w:r>
      <w:r w:rsidR="00F93CBE" w:rsidRPr="0005590B">
        <w:rPr>
          <w:rFonts w:asciiTheme="majorBidi" w:hAnsiTheme="majorBidi" w:cstheme="majorBidi"/>
          <w:szCs w:val="24"/>
        </w:rPr>
        <w:t xml:space="preserve"> lēmumu</w:t>
      </w:r>
      <w:r w:rsidR="00272903" w:rsidRPr="0005590B">
        <w:rPr>
          <w:rFonts w:asciiTheme="majorBidi" w:hAnsiTheme="majorBidi" w:cstheme="majorBidi"/>
          <w:szCs w:val="24"/>
        </w:rPr>
        <w:t>.</w:t>
      </w:r>
    </w:p>
    <w:p w14:paraId="4FE0CD0F" w14:textId="77777777" w:rsidR="00272903" w:rsidRPr="0005590B" w:rsidRDefault="00272903" w:rsidP="0005590B">
      <w:pPr>
        <w:tabs>
          <w:tab w:val="left" w:pos="0"/>
        </w:tabs>
        <w:spacing w:after="0" w:line="276" w:lineRule="auto"/>
        <w:jc w:val="both"/>
        <w:rPr>
          <w:rFonts w:asciiTheme="majorBidi" w:hAnsiTheme="majorBidi" w:cstheme="majorBidi"/>
          <w:szCs w:val="24"/>
        </w:rPr>
      </w:pPr>
    </w:p>
    <w:p w14:paraId="64727E41" w14:textId="3051DEE5" w:rsidR="005512D8" w:rsidRPr="0005590B" w:rsidRDefault="005512D8" w:rsidP="0005590B">
      <w:pPr>
        <w:tabs>
          <w:tab w:val="left" w:pos="0"/>
        </w:tabs>
        <w:spacing w:after="0" w:line="276" w:lineRule="auto"/>
        <w:ind w:firstLine="709"/>
        <w:jc w:val="both"/>
        <w:rPr>
          <w:rFonts w:asciiTheme="majorBidi" w:hAnsiTheme="majorBidi" w:cstheme="majorBidi"/>
          <w:szCs w:val="24"/>
        </w:rPr>
      </w:pPr>
      <w:r w:rsidRPr="0005590B">
        <w:rPr>
          <w:rFonts w:asciiTheme="majorBidi" w:hAnsiTheme="majorBidi" w:cstheme="majorBidi"/>
          <w:szCs w:val="24"/>
        </w:rPr>
        <w:t>Lēmums nav pārsūdzams.</w:t>
      </w:r>
    </w:p>
    <w:sectPr w:rsidR="005512D8" w:rsidRPr="0005590B" w:rsidSect="00AF2B0D">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5A9B" w14:textId="77777777" w:rsidR="00E5200C" w:rsidRDefault="00E5200C" w:rsidP="00365AB8">
      <w:pPr>
        <w:spacing w:after="0"/>
      </w:pPr>
      <w:r>
        <w:separator/>
      </w:r>
    </w:p>
  </w:endnote>
  <w:endnote w:type="continuationSeparator" w:id="0">
    <w:p w14:paraId="3EA1153A" w14:textId="77777777" w:rsidR="00E5200C" w:rsidRDefault="00E5200C" w:rsidP="0036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8A4A" w14:textId="77777777" w:rsidR="00FB60C2" w:rsidRPr="00653E89" w:rsidRDefault="00FB60C2" w:rsidP="00FB60C2">
    <w:pPr>
      <w:pStyle w:val="Footer"/>
      <w:jc w:val="center"/>
      <w:rPr>
        <w:sz w:val="22"/>
      </w:rPr>
    </w:pPr>
    <w:r w:rsidRPr="00653E89">
      <w:rPr>
        <w:sz w:val="22"/>
      </w:rPr>
      <w:fldChar w:fldCharType="begin"/>
    </w:r>
    <w:r w:rsidRPr="00653E89">
      <w:rPr>
        <w:sz w:val="22"/>
      </w:rPr>
      <w:instrText xml:space="preserve"> PAGE </w:instrText>
    </w:r>
    <w:r w:rsidRPr="00653E89">
      <w:rPr>
        <w:sz w:val="22"/>
      </w:rPr>
      <w:fldChar w:fldCharType="separate"/>
    </w:r>
    <w:r>
      <w:rPr>
        <w:sz w:val="22"/>
      </w:rPr>
      <w:t>1</w:t>
    </w:r>
    <w:r w:rsidRPr="00653E89">
      <w:rPr>
        <w:sz w:val="22"/>
      </w:rPr>
      <w:fldChar w:fldCharType="end"/>
    </w:r>
    <w:r w:rsidRPr="00653E89">
      <w:rPr>
        <w:sz w:val="22"/>
      </w:rPr>
      <w:t xml:space="preserve"> no </w:t>
    </w:r>
    <w:r w:rsidRPr="00653E89">
      <w:rPr>
        <w:sz w:val="22"/>
      </w:rPr>
      <w:fldChar w:fldCharType="begin"/>
    </w:r>
    <w:r w:rsidRPr="00653E89">
      <w:rPr>
        <w:sz w:val="22"/>
      </w:rPr>
      <w:instrText xml:space="preserve"> NUMPAGES  </w:instrText>
    </w:r>
    <w:r w:rsidRPr="00653E89">
      <w:rPr>
        <w:sz w:val="22"/>
      </w:rPr>
      <w:fldChar w:fldCharType="separate"/>
    </w:r>
    <w:r>
      <w:rPr>
        <w:sz w:val="22"/>
      </w:rPr>
      <w:t>8</w:t>
    </w:r>
    <w:r w:rsidRPr="00653E89">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B225" w14:textId="77777777" w:rsidR="00E5200C" w:rsidRDefault="00E5200C" w:rsidP="00365AB8">
      <w:pPr>
        <w:spacing w:after="0"/>
      </w:pPr>
      <w:r>
        <w:separator/>
      </w:r>
    </w:p>
  </w:footnote>
  <w:footnote w:type="continuationSeparator" w:id="0">
    <w:p w14:paraId="51904194" w14:textId="77777777" w:rsidR="00E5200C" w:rsidRDefault="00E5200C" w:rsidP="00365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912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4096" w:nlCheck="1" w:checkStyle="0"/>
  <w:activeWritingStyle w:appName="MSWord" w:lang="en-US" w:vendorID="64" w:dllVersion="4096"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7"/>
    <w:rsid w:val="0000014D"/>
    <w:rsid w:val="000002BF"/>
    <w:rsid w:val="00010A3D"/>
    <w:rsid w:val="000113FC"/>
    <w:rsid w:val="000214EC"/>
    <w:rsid w:val="0002280E"/>
    <w:rsid w:val="00032C40"/>
    <w:rsid w:val="00034F25"/>
    <w:rsid w:val="00035574"/>
    <w:rsid w:val="000371A9"/>
    <w:rsid w:val="000418AB"/>
    <w:rsid w:val="0004226C"/>
    <w:rsid w:val="000429C9"/>
    <w:rsid w:val="000431FE"/>
    <w:rsid w:val="00050D5E"/>
    <w:rsid w:val="000558C6"/>
    <w:rsid w:val="0005590B"/>
    <w:rsid w:val="00055E71"/>
    <w:rsid w:val="00057424"/>
    <w:rsid w:val="00057C42"/>
    <w:rsid w:val="00064BB4"/>
    <w:rsid w:val="00065FBB"/>
    <w:rsid w:val="00071CF4"/>
    <w:rsid w:val="00072D17"/>
    <w:rsid w:val="00086D6D"/>
    <w:rsid w:val="0009006D"/>
    <w:rsid w:val="00091C56"/>
    <w:rsid w:val="000A44F0"/>
    <w:rsid w:val="000D5222"/>
    <w:rsid w:val="000E4985"/>
    <w:rsid w:val="000F2125"/>
    <w:rsid w:val="000F248E"/>
    <w:rsid w:val="000F61B2"/>
    <w:rsid w:val="000F6C65"/>
    <w:rsid w:val="00100854"/>
    <w:rsid w:val="001063D8"/>
    <w:rsid w:val="00106FCD"/>
    <w:rsid w:val="001246AC"/>
    <w:rsid w:val="001249F7"/>
    <w:rsid w:val="00144799"/>
    <w:rsid w:val="0015034C"/>
    <w:rsid w:val="0016001A"/>
    <w:rsid w:val="001633BD"/>
    <w:rsid w:val="00172C24"/>
    <w:rsid w:val="00175E8A"/>
    <w:rsid w:val="001978FD"/>
    <w:rsid w:val="001A0056"/>
    <w:rsid w:val="001A5DAE"/>
    <w:rsid w:val="001A7A9E"/>
    <w:rsid w:val="001B58F9"/>
    <w:rsid w:val="001B6D4B"/>
    <w:rsid w:val="001B6FC0"/>
    <w:rsid w:val="001B7F27"/>
    <w:rsid w:val="001C4295"/>
    <w:rsid w:val="001D376D"/>
    <w:rsid w:val="001D3ECC"/>
    <w:rsid w:val="001D6F04"/>
    <w:rsid w:val="001E5AF2"/>
    <w:rsid w:val="001F3A67"/>
    <w:rsid w:val="00200433"/>
    <w:rsid w:val="002019F9"/>
    <w:rsid w:val="002134D8"/>
    <w:rsid w:val="0021382D"/>
    <w:rsid w:val="0021661B"/>
    <w:rsid w:val="00222DFE"/>
    <w:rsid w:val="0023206A"/>
    <w:rsid w:val="00234D31"/>
    <w:rsid w:val="0024229D"/>
    <w:rsid w:val="00252A44"/>
    <w:rsid w:val="00257766"/>
    <w:rsid w:val="00266566"/>
    <w:rsid w:val="0026733B"/>
    <w:rsid w:val="00267F6C"/>
    <w:rsid w:val="00272903"/>
    <w:rsid w:val="0028043D"/>
    <w:rsid w:val="00294C9C"/>
    <w:rsid w:val="002A026D"/>
    <w:rsid w:val="002A3B5B"/>
    <w:rsid w:val="002A6281"/>
    <w:rsid w:val="002A72C9"/>
    <w:rsid w:val="002B6703"/>
    <w:rsid w:val="002C0897"/>
    <w:rsid w:val="002C2C13"/>
    <w:rsid w:val="002D117D"/>
    <w:rsid w:val="002D3214"/>
    <w:rsid w:val="002E34A7"/>
    <w:rsid w:val="002E4C22"/>
    <w:rsid w:val="002E5406"/>
    <w:rsid w:val="002E6061"/>
    <w:rsid w:val="002E6CDF"/>
    <w:rsid w:val="002F2F9D"/>
    <w:rsid w:val="002F5C25"/>
    <w:rsid w:val="002F60B5"/>
    <w:rsid w:val="00303C4C"/>
    <w:rsid w:val="00303D17"/>
    <w:rsid w:val="003215E8"/>
    <w:rsid w:val="00324DAC"/>
    <w:rsid w:val="00333D5F"/>
    <w:rsid w:val="00337D4E"/>
    <w:rsid w:val="00342840"/>
    <w:rsid w:val="0035204D"/>
    <w:rsid w:val="003533AA"/>
    <w:rsid w:val="0035704B"/>
    <w:rsid w:val="00364406"/>
    <w:rsid w:val="00364DAF"/>
    <w:rsid w:val="00365AB8"/>
    <w:rsid w:val="00377224"/>
    <w:rsid w:val="0038082D"/>
    <w:rsid w:val="00392CA8"/>
    <w:rsid w:val="003976C1"/>
    <w:rsid w:val="003A2522"/>
    <w:rsid w:val="003A3607"/>
    <w:rsid w:val="003B484B"/>
    <w:rsid w:val="003C091A"/>
    <w:rsid w:val="003C66E1"/>
    <w:rsid w:val="003D36BB"/>
    <w:rsid w:val="003D40D1"/>
    <w:rsid w:val="003D65D1"/>
    <w:rsid w:val="003E0D85"/>
    <w:rsid w:val="003E41B3"/>
    <w:rsid w:val="00402E1C"/>
    <w:rsid w:val="004079AF"/>
    <w:rsid w:val="00413FDF"/>
    <w:rsid w:val="00416D4A"/>
    <w:rsid w:val="00420520"/>
    <w:rsid w:val="004236C3"/>
    <w:rsid w:val="00425DD9"/>
    <w:rsid w:val="004276CC"/>
    <w:rsid w:val="00436B81"/>
    <w:rsid w:val="004467C4"/>
    <w:rsid w:val="0045056E"/>
    <w:rsid w:val="004528A8"/>
    <w:rsid w:val="00457D56"/>
    <w:rsid w:val="00464ED1"/>
    <w:rsid w:val="0046687A"/>
    <w:rsid w:val="004670DB"/>
    <w:rsid w:val="00477616"/>
    <w:rsid w:val="004937EB"/>
    <w:rsid w:val="0049550C"/>
    <w:rsid w:val="004A6CB0"/>
    <w:rsid w:val="004B01E7"/>
    <w:rsid w:val="004C0222"/>
    <w:rsid w:val="004D20F2"/>
    <w:rsid w:val="004D267B"/>
    <w:rsid w:val="004D39AD"/>
    <w:rsid w:val="004D5C7D"/>
    <w:rsid w:val="004E26B9"/>
    <w:rsid w:val="004F74ED"/>
    <w:rsid w:val="004F7D2D"/>
    <w:rsid w:val="0050589E"/>
    <w:rsid w:val="00520B68"/>
    <w:rsid w:val="00522119"/>
    <w:rsid w:val="0053154F"/>
    <w:rsid w:val="00532020"/>
    <w:rsid w:val="005329AB"/>
    <w:rsid w:val="00533884"/>
    <w:rsid w:val="005351FB"/>
    <w:rsid w:val="005512D8"/>
    <w:rsid w:val="005576A8"/>
    <w:rsid w:val="00564F40"/>
    <w:rsid w:val="0056749F"/>
    <w:rsid w:val="00572C9A"/>
    <w:rsid w:val="00585334"/>
    <w:rsid w:val="00585B40"/>
    <w:rsid w:val="0059034D"/>
    <w:rsid w:val="005A5E41"/>
    <w:rsid w:val="005B7958"/>
    <w:rsid w:val="005C21E8"/>
    <w:rsid w:val="005C463D"/>
    <w:rsid w:val="005D7084"/>
    <w:rsid w:val="005E142C"/>
    <w:rsid w:val="005E64E7"/>
    <w:rsid w:val="005F18D8"/>
    <w:rsid w:val="00607E7A"/>
    <w:rsid w:val="00625E82"/>
    <w:rsid w:val="0063127F"/>
    <w:rsid w:val="00636D13"/>
    <w:rsid w:val="006410E2"/>
    <w:rsid w:val="00653E89"/>
    <w:rsid w:val="006565F9"/>
    <w:rsid w:val="00660055"/>
    <w:rsid w:val="00660752"/>
    <w:rsid w:val="0066191C"/>
    <w:rsid w:val="006623F8"/>
    <w:rsid w:val="006635D9"/>
    <w:rsid w:val="00667814"/>
    <w:rsid w:val="0067096D"/>
    <w:rsid w:val="00676A47"/>
    <w:rsid w:val="00692895"/>
    <w:rsid w:val="006969DF"/>
    <w:rsid w:val="006B0411"/>
    <w:rsid w:val="006D1331"/>
    <w:rsid w:val="006D5743"/>
    <w:rsid w:val="006D70CB"/>
    <w:rsid w:val="006E269D"/>
    <w:rsid w:val="006E4EEA"/>
    <w:rsid w:val="00702723"/>
    <w:rsid w:val="00704E17"/>
    <w:rsid w:val="007075DD"/>
    <w:rsid w:val="0071013E"/>
    <w:rsid w:val="00710266"/>
    <w:rsid w:val="00713B53"/>
    <w:rsid w:val="00716680"/>
    <w:rsid w:val="00717A59"/>
    <w:rsid w:val="00723FA5"/>
    <w:rsid w:val="00737CB3"/>
    <w:rsid w:val="0074622C"/>
    <w:rsid w:val="00746CE6"/>
    <w:rsid w:val="00754954"/>
    <w:rsid w:val="00761392"/>
    <w:rsid w:val="00765104"/>
    <w:rsid w:val="00773CAA"/>
    <w:rsid w:val="0078276B"/>
    <w:rsid w:val="00790F40"/>
    <w:rsid w:val="0079165E"/>
    <w:rsid w:val="007A00DA"/>
    <w:rsid w:val="007A3F1D"/>
    <w:rsid w:val="007A46E6"/>
    <w:rsid w:val="007A6244"/>
    <w:rsid w:val="007B06CE"/>
    <w:rsid w:val="007D7E34"/>
    <w:rsid w:val="008067F2"/>
    <w:rsid w:val="00813A35"/>
    <w:rsid w:val="0081492F"/>
    <w:rsid w:val="00814EB0"/>
    <w:rsid w:val="008227D4"/>
    <w:rsid w:val="00822DAB"/>
    <w:rsid w:val="00826820"/>
    <w:rsid w:val="00855AF7"/>
    <w:rsid w:val="00863DCF"/>
    <w:rsid w:val="00864B6B"/>
    <w:rsid w:val="00865E85"/>
    <w:rsid w:val="0086798D"/>
    <w:rsid w:val="00870889"/>
    <w:rsid w:val="008726D1"/>
    <w:rsid w:val="00884FAF"/>
    <w:rsid w:val="00890B5D"/>
    <w:rsid w:val="00894705"/>
    <w:rsid w:val="00895B76"/>
    <w:rsid w:val="008B0E72"/>
    <w:rsid w:val="008B7BFD"/>
    <w:rsid w:val="008C47BA"/>
    <w:rsid w:val="008D0010"/>
    <w:rsid w:val="008D3274"/>
    <w:rsid w:val="008D3EF2"/>
    <w:rsid w:val="008E0AB6"/>
    <w:rsid w:val="008E2259"/>
    <w:rsid w:val="008E2819"/>
    <w:rsid w:val="008E574A"/>
    <w:rsid w:val="008E5EF1"/>
    <w:rsid w:val="008F5174"/>
    <w:rsid w:val="008F5B55"/>
    <w:rsid w:val="009038F5"/>
    <w:rsid w:val="009068AC"/>
    <w:rsid w:val="00910E23"/>
    <w:rsid w:val="00912C6F"/>
    <w:rsid w:val="009130AB"/>
    <w:rsid w:val="009176CD"/>
    <w:rsid w:val="009243C5"/>
    <w:rsid w:val="009320DC"/>
    <w:rsid w:val="0093378F"/>
    <w:rsid w:val="0094050A"/>
    <w:rsid w:val="0094430B"/>
    <w:rsid w:val="009517D9"/>
    <w:rsid w:val="00951C48"/>
    <w:rsid w:val="0095685C"/>
    <w:rsid w:val="0096268A"/>
    <w:rsid w:val="00963972"/>
    <w:rsid w:val="009669AC"/>
    <w:rsid w:val="00971542"/>
    <w:rsid w:val="0097518B"/>
    <w:rsid w:val="009772DE"/>
    <w:rsid w:val="00980D37"/>
    <w:rsid w:val="00986E6E"/>
    <w:rsid w:val="00990943"/>
    <w:rsid w:val="00996E53"/>
    <w:rsid w:val="00997092"/>
    <w:rsid w:val="009A2F56"/>
    <w:rsid w:val="009A3EC8"/>
    <w:rsid w:val="009A6E62"/>
    <w:rsid w:val="009B6E8D"/>
    <w:rsid w:val="009B77A5"/>
    <w:rsid w:val="009C132E"/>
    <w:rsid w:val="009C25BD"/>
    <w:rsid w:val="009D093B"/>
    <w:rsid w:val="009D694A"/>
    <w:rsid w:val="009E410E"/>
    <w:rsid w:val="009F341F"/>
    <w:rsid w:val="009F6DBC"/>
    <w:rsid w:val="00A22ADA"/>
    <w:rsid w:val="00A23A72"/>
    <w:rsid w:val="00A24C32"/>
    <w:rsid w:val="00A27F6B"/>
    <w:rsid w:val="00A35367"/>
    <w:rsid w:val="00A4133E"/>
    <w:rsid w:val="00A41E00"/>
    <w:rsid w:val="00A53AB0"/>
    <w:rsid w:val="00A61EF8"/>
    <w:rsid w:val="00A62C09"/>
    <w:rsid w:val="00A67384"/>
    <w:rsid w:val="00A71313"/>
    <w:rsid w:val="00A76B37"/>
    <w:rsid w:val="00A77221"/>
    <w:rsid w:val="00A84CDC"/>
    <w:rsid w:val="00A8513D"/>
    <w:rsid w:val="00A85359"/>
    <w:rsid w:val="00AA1239"/>
    <w:rsid w:val="00AA34DA"/>
    <w:rsid w:val="00AB5225"/>
    <w:rsid w:val="00AB5573"/>
    <w:rsid w:val="00AC036A"/>
    <w:rsid w:val="00AC3B98"/>
    <w:rsid w:val="00AD0992"/>
    <w:rsid w:val="00AD2287"/>
    <w:rsid w:val="00AD5681"/>
    <w:rsid w:val="00AE0658"/>
    <w:rsid w:val="00AE1E80"/>
    <w:rsid w:val="00AE7307"/>
    <w:rsid w:val="00AF03E9"/>
    <w:rsid w:val="00AF2B0D"/>
    <w:rsid w:val="00AF3505"/>
    <w:rsid w:val="00AF4EB0"/>
    <w:rsid w:val="00B02B98"/>
    <w:rsid w:val="00B0314A"/>
    <w:rsid w:val="00B03C79"/>
    <w:rsid w:val="00B17466"/>
    <w:rsid w:val="00B20D25"/>
    <w:rsid w:val="00B2789E"/>
    <w:rsid w:val="00B32381"/>
    <w:rsid w:val="00B50A5F"/>
    <w:rsid w:val="00B63253"/>
    <w:rsid w:val="00B63587"/>
    <w:rsid w:val="00B7165F"/>
    <w:rsid w:val="00B73CF0"/>
    <w:rsid w:val="00B81105"/>
    <w:rsid w:val="00B9078D"/>
    <w:rsid w:val="00B91A77"/>
    <w:rsid w:val="00BA0B6F"/>
    <w:rsid w:val="00BA0C0A"/>
    <w:rsid w:val="00BA315A"/>
    <w:rsid w:val="00BA3F20"/>
    <w:rsid w:val="00BA4A65"/>
    <w:rsid w:val="00BA7146"/>
    <w:rsid w:val="00BC3B17"/>
    <w:rsid w:val="00BD2ABD"/>
    <w:rsid w:val="00BD68C9"/>
    <w:rsid w:val="00BE0200"/>
    <w:rsid w:val="00BE2080"/>
    <w:rsid w:val="00BE6DA9"/>
    <w:rsid w:val="00BE72E3"/>
    <w:rsid w:val="00BF2F9E"/>
    <w:rsid w:val="00BF4B54"/>
    <w:rsid w:val="00C01CF8"/>
    <w:rsid w:val="00C13E39"/>
    <w:rsid w:val="00C310B1"/>
    <w:rsid w:val="00C558E4"/>
    <w:rsid w:val="00C65C5B"/>
    <w:rsid w:val="00C70C8C"/>
    <w:rsid w:val="00C81C23"/>
    <w:rsid w:val="00C81FD3"/>
    <w:rsid w:val="00C937BF"/>
    <w:rsid w:val="00C93B41"/>
    <w:rsid w:val="00C954E4"/>
    <w:rsid w:val="00C96191"/>
    <w:rsid w:val="00C97AD3"/>
    <w:rsid w:val="00CB0A1A"/>
    <w:rsid w:val="00CB1305"/>
    <w:rsid w:val="00CD7565"/>
    <w:rsid w:val="00CE0076"/>
    <w:rsid w:val="00CE14F8"/>
    <w:rsid w:val="00CE20C8"/>
    <w:rsid w:val="00CF694C"/>
    <w:rsid w:val="00D023DF"/>
    <w:rsid w:val="00D02C9F"/>
    <w:rsid w:val="00D0394A"/>
    <w:rsid w:val="00D045CC"/>
    <w:rsid w:val="00D160F4"/>
    <w:rsid w:val="00D20BE3"/>
    <w:rsid w:val="00D24018"/>
    <w:rsid w:val="00D26112"/>
    <w:rsid w:val="00D34179"/>
    <w:rsid w:val="00D35B9E"/>
    <w:rsid w:val="00D37D95"/>
    <w:rsid w:val="00D44D4F"/>
    <w:rsid w:val="00D453A1"/>
    <w:rsid w:val="00D46AEB"/>
    <w:rsid w:val="00D53262"/>
    <w:rsid w:val="00D6503D"/>
    <w:rsid w:val="00D67C2C"/>
    <w:rsid w:val="00D74C72"/>
    <w:rsid w:val="00D809E7"/>
    <w:rsid w:val="00D860F7"/>
    <w:rsid w:val="00D86D14"/>
    <w:rsid w:val="00DA14B6"/>
    <w:rsid w:val="00DA23B6"/>
    <w:rsid w:val="00DC2D14"/>
    <w:rsid w:val="00DC7A1E"/>
    <w:rsid w:val="00DE0413"/>
    <w:rsid w:val="00DE0586"/>
    <w:rsid w:val="00DE15CA"/>
    <w:rsid w:val="00DE232C"/>
    <w:rsid w:val="00DE7598"/>
    <w:rsid w:val="00DF0570"/>
    <w:rsid w:val="00DF299A"/>
    <w:rsid w:val="00E01B87"/>
    <w:rsid w:val="00E129FF"/>
    <w:rsid w:val="00E16797"/>
    <w:rsid w:val="00E208DC"/>
    <w:rsid w:val="00E20F0F"/>
    <w:rsid w:val="00E218F2"/>
    <w:rsid w:val="00E31853"/>
    <w:rsid w:val="00E43E5D"/>
    <w:rsid w:val="00E44962"/>
    <w:rsid w:val="00E5200C"/>
    <w:rsid w:val="00E67F45"/>
    <w:rsid w:val="00E7650F"/>
    <w:rsid w:val="00E84449"/>
    <w:rsid w:val="00E85291"/>
    <w:rsid w:val="00E86FDA"/>
    <w:rsid w:val="00E912CB"/>
    <w:rsid w:val="00E95EAC"/>
    <w:rsid w:val="00E96D25"/>
    <w:rsid w:val="00EA23BA"/>
    <w:rsid w:val="00EB3F70"/>
    <w:rsid w:val="00EB5FFA"/>
    <w:rsid w:val="00EC0B94"/>
    <w:rsid w:val="00EC0FAA"/>
    <w:rsid w:val="00EC3866"/>
    <w:rsid w:val="00ED03B8"/>
    <w:rsid w:val="00ED0B14"/>
    <w:rsid w:val="00EE03FF"/>
    <w:rsid w:val="00EE0656"/>
    <w:rsid w:val="00F009C9"/>
    <w:rsid w:val="00F056F4"/>
    <w:rsid w:val="00F07157"/>
    <w:rsid w:val="00F242B0"/>
    <w:rsid w:val="00F256B6"/>
    <w:rsid w:val="00F31B9E"/>
    <w:rsid w:val="00F331A3"/>
    <w:rsid w:val="00F37EC1"/>
    <w:rsid w:val="00F43B88"/>
    <w:rsid w:val="00F43FFD"/>
    <w:rsid w:val="00F52B1A"/>
    <w:rsid w:val="00F75829"/>
    <w:rsid w:val="00F76957"/>
    <w:rsid w:val="00F81E84"/>
    <w:rsid w:val="00F8213E"/>
    <w:rsid w:val="00F847B8"/>
    <w:rsid w:val="00F86ADA"/>
    <w:rsid w:val="00F9195B"/>
    <w:rsid w:val="00F91A7E"/>
    <w:rsid w:val="00F93CBE"/>
    <w:rsid w:val="00FA0CAA"/>
    <w:rsid w:val="00FA5DA6"/>
    <w:rsid w:val="00FA5FF6"/>
    <w:rsid w:val="00FA6B55"/>
    <w:rsid w:val="00FB10D3"/>
    <w:rsid w:val="00FB1257"/>
    <w:rsid w:val="00FB2A33"/>
    <w:rsid w:val="00FB3DC7"/>
    <w:rsid w:val="00FB481C"/>
    <w:rsid w:val="00FB60C2"/>
    <w:rsid w:val="00FB7397"/>
    <w:rsid w:val="00FC3580"/>
    <w:rsid w:val="00FD3821"/>
    <w:rsid w:val="00FD3E1E"/>
    <w:rsid w:val="00FE12EA"/>
    <w:rsid w:val="00FE353D"/>
    <w:rsid w:val="00FF1439"/>
    <w:rsid w:val="00FF2366"/>
    <w:rsid w:val="00FF2456"/>
    <w:rsid w:val="00FF3E25"/>
    <w:rsid w:val="00FF5EA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9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77"/>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14"/>
    <w:pPr>
      <w:suppressAutoHyphens w:val="0"/>
      <w:autoSpaceDN/>
      <w:spacing w:before="100" w:beforeAutospacing="1" w:after="100" w:afterAutospacing="1"/>
      <w:textAlignment w:val="auto"/>
    </w:pPr>
    <w:rPr>
      <w:rFonts w:eastAsia="Times New Roman"/>
      <w:szCs w:val="24"/>
      <w:lang w:eastAsia="lv-LV"/>
    </w:rPr>
  </w:style>
  <w:style w:type="character" w:styleId="Emphasis">
    <w:name w:val="Emphasis"/>
    <w:basedOn w:val="DefaultParagraphFont"/>
    <w:uiPriority w:val="20"/>
    <w:qFormat/>
    <w:rsid w:val="00365AB8"/>
    <w:rPr>
      <w:i/>
      <w:iCs/>
    </w:rPr>
  </w:style>
  <w:style w:type="paragraph" w:styleId="FootnoteText">
    <w:name w:val="footnote text"/>
    <w:basedOn w:val="Normal"/>
    <w:link w:val="FootnoteTextChar"/>
    <w:uiPriority w:val="99"/>
    <w:unhideWhenUsed/>
    <w:rsid w:val="00365AB8"/>
    <w:pPr>
      <w:suppressAutoHyphens w:val="0"/>
      <w:autoSpaceDN/>
      <w:spacing w:after="0"/>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365AB8"/>
    <w:rPr>
      <w:sz w:val="20"/>
      <w:szCs w:val="20"/>
    </w:rPr>
  </w:style>
  <w:style w:type="character" w:styleId="FootnoteReference">
    <w:name w:val="footnote reference"/>
    <w:basedOn w:val="DefaultParagraphFont"/>
    <w:uiPriority w:val="99"/>
    <w:semiHidden/>
    <w:unhideWhenUsed/>
    <w:rsid w:val="00365AB8"/>
    <w:rPr>
      <w:vertAlign w:val="superscript"/>
    </w:rPr>
  </w:style>
  <w:style w:type="paragraph" w:customStyle="1" w:styleId="tv213">
    <w:name w:val="tv213"/>
    <w:basedOn w:val="Normal"/>
    <w:rsid w:val="00365AB8"/>
    <w:pPr>
      <w:suppressAutoHyphens w:val="0"/>
      <w:autoSpaceDN/>
      <w:spacing w:before="100" w:beforeAutospacing="1" w:after="100" w:afterAutospacing="1"/>
      <w:textAlignment w:val="auto"/>
    </w:pPr>
    <w:rPr>
      <w:rFonts w:eastAsia="Times New Roman"/>
      <w:szCs w:val="24"/>
      <w:lang w:eastAsia="lv-LV"/>
    </w:rPr>
  </w:style>
  <w:style w:type="character" w:styleId="Hyperlink">
    <w:name w:val="Hyperlink"/>
    <w:basedOn w:val="DefaultParagraphFont"/>
    <w:uiPriority w:val="99"/>
    <w:unhideWhenUsed/>
    <w:rsid w:val="00365AB8"/>
    <w:rPr>
      <w:color w:val="0000FF"/>
      <w:u w:val="single"/>
    </w:rPr>
  </w:style>
  <w:style w:type="paragraph" w:styleId="Header">
    <w:name w:val="header"/>
    <w:basedOn w:val="Normal"/>
    <w:link w:val="HeaderChar"/>
    <w:uiPriority w:val="99"/>
    <w:unhideWhenUsed/>
    <w:rsid w:val="00DF299A"/>
    <w:pPr>
      <w:tabs>
        <w:tab w:val="center" w:pos="4513"/>
        <w:tab w:val="right" w:pos="9026"/>
      </w:tabs>
      <w:spacing w:after="0"/>
    </w:pPr>
  </w:style>
  <w:style w:type="character" w:customStyle="1" w:styleId="HeaderChar">
    <w:name w:val="Header Char"/>
    <w:basedOn w:val="DefaultParagraphFont"/>
    <w:link w:val="Header"/>
    <w:uiPriority w:val="99"/>
    <w:rsid w:val="00DF299A"/>
    <w:rPr>
      <w:rFonts w:eastAsia="Calibri" w:cs="Times New Roman"/>
    </w:rPr>
  </w:style>
  <w:style w:type="paragraph" w:styleId="Footer">
    <w:name w:val="footer"/>
    <w:basedOn w:val="Normal"/>
    <w:link w:val="FooterChar"/>
    <w:uiPriority w:val="99"/>
    <w:unhideWhenUsed/>
    <w:rsid w:val="00DF299A"/>
    <w:pPr>
      <w:tabs>
        <w:tab w:val="center" w:pos="4513"/>
        <w:tab w:val="right" w:pos="9026"/>
      </w:tabs>
      <w:spacing w:after="0"/>
    </w:pPr>
  </w:style>
  <w:style w:type="character" w:customStyle="1" w:styleId="FooterChar">
    <w:name w:val="Footer Char"/>
    <w:basedOn w:val="DefaultParagraphFont"/>
    <w:link w:val="Footer"/>
    <w:uiPriority w:val="99"/>
    <w:rsid w:val="00DF299A"/>
    <w:rPr>
      <w:rFonts w:eastAsia="Calibri" w:cs="Times New Roman"/>
    </w:rPr>
  </w:style>
  <w:style w:type="table" w:styleId="TableGrid">
    <w:name w:val="Table Grid"/>
    <w:basedOn w:val="TableNormal"/>
    <w:uiPriority w:val="39"/>
    <w:rsid w:val="0055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C0A"/>
    <w:rPr>
      <w:color w:val="605E5C"/>
      <w:shd w:val="clear" w:color="auto" w:fill="E1DFDD"/>
    </w:rPr>
  </w:style>
  <w:style w:type="character" w:styleId="FollowedHyperlink">
    <w:name w:val="FollowedHyperlink"/>
    <w:basedOn w:val="DefaultParagraphFont"/>
    <w:uiPriority w:val="99"/>
    <w:semiHidden/>
    <w:unhideWhenUsed/>
    <w:rsid w:val="006635D9"/>
    <w:rPr>
      <w:color w:val="954F72" w:themeColor="followedHyperlink"/>
      <w:u w:val="single"/>
    </w:rPr>
  </w:style>
  <w:style w:type="character" w:styleId="CommentReference">
    <w:name w:val="annotation reference"/>
    <w:basedOn w:val="DefaultParagraphFont"/>
    <w:uiPriority w:val="99"/>
    <w:semiHidden/>
    <w:unhideWhenUsed/>
    <w:rsid w:val="0005590B"/>
    <w:rPr>
      <w:sz w:val="16"/>
      <w:szCs w:val="16"/>
    </w:rPr>
  </w:style>
  <w:style w:type="paragraph" w:styleId="CommentText">
    <w:name w:val="annotation text"/>
    <w:basedOn w:val="Normal"/>
    <w:link w:val="CommentTextChar1"/>
    <w:uiPriority w:val="99"/>
    <w:unhideWhenUsed/>
    <w:rsid w:val="0005590B"/>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05590B"/>
    <w:rPr>
      <w:rFonts w:eastAsia="Calibri" w:cs="Times New Roman"/>
      <w:sz w:val="20"/>
      <w:szCs w:val="20"/>
    </w:rPr>
  </w:style>
  <w:style w:type="character" w:customStyle="1" w:styleId="CommentTextChar1">
    <w:name w:val="Comment Text Char1"/>
    <w:basedOn w:val="DefaultParagraphFont"/>
    <w:link w:val="CommentText"/>
    <w:uiPriority w:val="99"/>
    <w:rsid w:val="0005590B"/>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860640">
      <w:bodyDiv w:val="1"/>
      <w:marLeft w:val="0"/>
      <w:marRight w:val="0"/>
      <w:marTop w:val="0"/>
      <w:marBottom w:val="0"/>
      <w:divBdr>
        <w:top w:val="none" w:sz="0" w:space="0" w:color="auto"/>
        <w:left w:val="none" w:sz="0" w:space="0" w:color="auto"/>
        <w:bottom w:val="none" w:sz="0" w:space="0" w:color="auto"/>
        <w:right w:val="none" w:sz="0" w:space="0" w:color="auto"/>
      </w:divBdr>
    </w:div>
    <w:div w:id="591277352">
      <w:bodyDiv w:val="1"/>
      <w:marLeft w:val="0"/>
      <w:marRight w:val="0"/>
      <w:marTop w:val="0"/>
      <w:marBottom w:val="0"/>
      <w:divBdr>
        <w:top w:val="none" w:sz="0" w:space="0" w:color="auto"/>
        <w:left w:val="none" w:sz="0" w:space="0" w:color="auto"/>
        <w:bottom w:val="none" w:sz="0" w:space="0" w:color="auto"/>
        <w:right w:val="none" w:sz="0" w:space="0" w:color="auto"/>
      </w:divBdr>
    </w:div>
    <w:div w:id="6469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a0e64b87-f351-4d42-a23b-cc55c15cdbd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tania.saeima.lv/LIVS14/SaeimaLIVS14.nsf/0/5B021A9046609FBAC2258B0A0021A269?OpenDocument" TargetMode="External"/><Relationship Id="rId4" Type="http://schemas.openxmlformats.org/officeDocument/2006/relationships/settings" Target="settings.xml"/><Relationship Id="rId9" Type="http://schemas.openxmlformats.org/officeDocument/2006/relationships/hyperlink" Target="https://titania.saeima.lv/LIVS14/SaeimaLIVS14.nsf/0/940549DF46B9DD7EC2258A2A003384BE?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CB3B-FD42-4974-9D57-EF8929B2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14611</Words>
  <Characters>8329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2025-10-17T10:48:00Z</dcterms:created>
  <dcterms:modified xsi:type="dcterms:W3CDTF">2025-10-22T10:24:00Z</dcterms:modified>
</cp:coreProperties>
</file>