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0071F" w14:textId="77777777" w:rsidR="008108C6" w:rsidRDefault="008108C6" w:rsidP="00AD1E6C">
      <w:pPr>
        <w:shd w:val="clear" w:color="auto" w:fill="FFFFFF"/>
        <w:spacing w:line="276" w:lineRule="auto"/>
        <w:jc w:val="both"/>
        <w:rPr>
          <w:b/>
          <w:bCs/>
          <w14:ligatures w14:val="standardContextual"/>
        </w:rPr>
      </w:pPr>
      <w:r>
        <w:rPr>
          <w:b/>
          <w:bCs/>
          <w:color w:val="000000"/>
          <w14:ligatures w14:val="standardContextual"/>
        </w:rPr>
        <w:t>Zvērināta advokāta tiesības iepazīties ar pabeigta kriminālprocesa materiāliem, īstenojot tādas personas aizstāvību, kura formāli nav bijusi konkrētā kriminālprocesa dalībnieks</w:t>
      </w:r>
    </w:p>
    <w:p w14:paraId="532DD0C8" w14:textId="77777777" w:rsidR="008108C6" w:rsidRDefault="008108C6" w:rsidP="00AD1E6C">
      <w:pPr>
        <w:shd w:val="clear" w:color="auto" w:fill="FFFFFF"/>
        <w:spacing w:line="276" w:lineRule="auto"/>
        <w:jc w:val="both"/>
        <w:rPr>
          <w:b/>
          <w:bCs/>
          <w14:ligatures w14:val="standardContextual"/>
        </w:rPr>
      </w:pPr>
      <w:r>
        <w:rPr>
          <w:color w:val="000000"/>
          <w14:ligatures w14:val="standardContextual"/>
        </w:rPr>
        <w:t xml:space="preserve">Kriminālprocesa 375.panta otrā daļa ierobežo krimināllietas materiālu pieejamību pēc procesa pabeigšanas, taču normās minētās tiesības nav aplūkojamas nepamatoti šauri, formāli koncentrējoties tikai uz personas kriminālprocesuālo statusu un nevērtējot to, kādu aizsargājamu interešu labad ir attaisnojams liegums personai ar šiem materiāliem iepazīties. Proti, minētajā tiesību normā noteiktais jēdziens – personas, kuru tiesības bija aizskartas konkrētajā kriminālprocesā – tulkojams plaši un ņemot vērā arī situācijas, kurās konkrētās krimināllietas materiāli varētu ietekmēt attiecīgās personas tiesību īstenošanu citā kriminālprocesā. </w:t>
      </w:r>
    </w:p>
    <w:p w14:paraId="1FAF5C0E" w14:textId="77777777" w:rsidR="008108C6" w:rsidRDefault="008108C6" w:rsidP="00AD1E6C">
      <w:pPr>
        <w:shd w:val="clear" w:color="auto" w:fill="FFFFFF"/>
        <w:spacing w:line="276" w:lineRule="auto"/>
        <w:jc w:val="both"/>
        <w:rPr>
          <w:b/>
          <w:bCs/>
          <w14:ligatures w14:val="standardContextual"/>
        </w:rPr>
      </w:pPr>
      <w:r>
        <w:rPr>
          <w:color w:val="000000"/>
          <w14:ligatures w14:val="standardContextual"/>
        </w:rPr>
        <w:t>Situācijā, kad zvērināts advokāts ir lūdzis nodrošināt iespēju viņam iepazīties ar izbeigta kriminālprocesa materiāliem, ir jāvērtē vai pabeigtais kriminālprocess un kriminālprocess, kas vēl turpinās, ir saistīti un vai pieprasītā informācija varētu būt būtiska un ietekmēt personas tiesības tajā procesā, kurā advokāts īsteno aizstāvību.</w:t>
      </w:r>
    </w:p>
    <w:p w14:paraId="256B55EF" w14:textId="77777777" w:rsidR="008108C6" w:rsidRDefault="008108C6" w:rsidP="00AD1E6C">
      <w:pPr>
        <w:shd w:val="clear" w:color="auto" w:fill="FFFFFF"/>
        <w:spacing w:line="276" w:lineRule="auto"/>
        <w:jc w:val="both"/>
        <w:rPr>
          <w:b/>
          <w:bCs/>
          <w14:ligatures w14:val="standardContextual"/>
        </w:rPr>
      </w:pPr>
      <w:r>
        <w:rPr>
          <w:color w:val="000000"/>
          <w14:ligatures w14:val="standardContextual"/>
        </w:rPr>
        <w:t>Nepieciešamība pilnvērtīgi īstenot advokāta klienta tiesības uz taisnīgu tiesu ir atzīstama par tādu leģitīmu interesi, kas varētu attaisnot atļauju zvērinātam advokātam iepazīties ar pabeigta kriminālprocesa materiāliem arī tādas personas aizstāvībai, kura formāli nav bijusi konkrētā procesa dalībnieks, bet kuras saistība ar konkrēto procesu ir objektīvi konstatējama.</w:t>
      </w:r>
    </w:p>
    <w:p w14:paraId="073DEDF0" w14:textId="75FC4FAA" w:rsidR="008D30F1" w:rsidRPr="00E71F04" w:rsidRDefault="008D30F1" w:rsidP="00AD1E6C">
      <w:pPr>
        <w:spacing w:line="276" w:lineRule="auto"/>
        <w:rPr>
          <w:lang w:eastAsia="lv-LV"/>
        </w:rPr>
      </w:pPr>
    </w:p>
    <w:p w14:paraId="645338F4" w14:textId="41C4A189" w:rsidR="00447EE6" w:rsidRPr="008108C6" w:rsidRDefault="00447EE6" w:rsidP="00AD1E6C">
      <w:pPr>
        <w:spacing w:line="276" w:lineRule="auto"/>
        <w:jc w:val="center"/>
        <w:rPr>
          <w:b/>
          <w:bCs/>
        </w:rPr>
      </w:pPr>
      <w:r w:rsidRPr="008108C6">
        <w:rPr>
          <w:b/>
          <w:bCs/>
        </w:rPr>
        <w:t>Latvijas Republikas Senāt</w:t>
      </w:r>
      <w:r w:rsidR="008108C6" w:rsidRPr="008108C6">
        <w:rPr>
          <w:b/>
          <w:bCs/>
        </w:rPr>
        <w:t>a</w:t>
      </w:r>
      <w:r w:rsidR="008108C6" w:rsidRPr="008108C6">
        <w:rPr>
          <w:b/>
          <w:bCs/>
        </w:rPr>
        <w:br/>
        <w:t>Administratīvo lietu departamenta</w:t>
      </w:r>
      <w:r w:rsidR="008108C6" w:rsidRPr="008108C6">
        <w:rPr>
          <w:b/>
          <w:bCs/>
        </w:rPr>
        <w:br/>
        <w:t xml:space="preserve">2025.gada 19.spetembra </w:t>
      </w:r>
    </w:p>
    <w:p w14:paraId="67BCDFC6" w14:textId="05CD971A" w:rsidR="00447EE6" w:rsidRPr="008108C6" w:rsidRDefault="00793346" w:rsidP="00AD1E6C">
      <w:pPr>
        <w:spacing w:line="276" w:lineRule="auto"/>
        <w:jc w:val="center"/>
        <w:rPr>
          <w:b/>
          <w:bCs/>
        </w:rPr>
      </w:pPr>
      <w:r w:rsidRPr="008108C6">
        <w:rPr>
          <w:b/>
          <w:bCs/>
        </w:rPr>
        <w:t>SPRIEDUMS</w:t>
      </w:r>
    </w:p>
    <w:p w14:paraId="32BBE0F7" w14:textId="34DDE859" w:rsidR="008108C6" w:rsidRPr="008108C6" w:rsidRDefault="008108C6" w:rsidP="00AD1E6C">
      <w:pPr>
        <w:spacing w:line="276" w:lineRule="auto"/>
        <w:jc w:val="center"/>
        <w:rPr>
          <w:b/>
          <w:bCs/>
          <w:lang w:eastAsia="lv-LV"/>
        </w:rPr>
      </w:pPr>
      <w:r w:rsidRPr="008108C6">
        <w:rPr>
          <w:b/>
          <w:bCs/>
          <w:lang w:eastAsia="lv-LV"/>
        </w:rPr>
        <w:t>Lieta Nr.</w:t>
      </w:r>
      <w:r w:rsidRPr="008108C6">
        <w:rPr>
          <w:b/>
          <w:bCs/>
        </w:rPr>
        <w:t> </w:t>
      </w:r>
      <w:r w:rsidRPr="008108C6">
        <w:rPr>
          <w:b/>
          <w:bCs/>
          <w:lang w:eastAsia="lv-LV"/>
        </w:rPr>
        <w:t>A420226424, SKA</w:t>
      </w:r>
      <w:r w:rsidRPr="008108C6">
        <w:rPr>
          <w:b/>
          <w:bCs/>
          <w:lang w:eastAsia="lv-LV"/>
        </w:rPr>
        <w:noBreakHyphen/>
        <w:t>745/2025</w:t>
      </w:r>
    </w:p>
    <w:p w14:paraId="74A199D5" w14:textId="3B4BB47A" w:rsidR="008108C6" w:rsidRPr="008108C6" w:rsidRDefault="008108C6" w:rsidP="00AD1E6C">
      <w:pPr>
        <w:spacing w:line="276" w:lineRule="auto"/>
        <w:jc w:val="center"/>
        <w:rPr>
          <w:b/>
          <w:bCs/>
        </w:rPr>
      </w:pPr>
      <w:hyperlink r:id="rId8" w:history="1">
        <w:r w:rsidRPr="008108C6">
          <w:rPr>
            <w:rStyle w:val="Hyperlink"/>
          </w:rPr>
          <w:t xml:space="preserve"> ECLI:LV:AT:2025:0919.A420226424.7.S</w:t>
        </w:r>
      </w:hyperlink>
    </w:p>
    <w:p w14:paraId="4AF555FC" w14:textId="77777777" w:rsidR="00793346" w:rsidRPr="00E71F04" w:rsidRDefault="00793346" w:rsidP="00AD1E6C">
      <w:pPr>
        <w:spacing w:line="276" w:lineRule="auto"/>
        <w:jc w:val="both"/>
      </w:pPr>
    </w:p>
    <w:p w14:paraId="66FF52C5" w14:textId="05BFF18C" w:rsidR="00793346" w:rsidRPr="00E71F04" w:rsidRDefault="00447EE6" w:rsidP="00AD1E6C">
      <w:pPr>
        <w:spacing w:line="276" w:lineRule="auto"/>
        <w:ind w:firstLine="720"/>
        <w:jc w:val="both"/>
      </w:pPr>
      <w:r w:rsidRPr="00E71F04">
        <w:t>Senāts šādā sastāvā:</w:t>
      </w:r>
      <w:r w:rsidR="00793346" w:rsidRPr="00E71F04">
        <w:t xml:space="preserve"> senator</w:t>
      </w:r>
      <w:r w:rsidR="00FF0AAC" w:rsidRPr="00E71F04">
        <w:t>s</w:t>
      </w:r>
      <w:r w:rsidR="00793346" w:rsidRPr="00E71F04">
        <w:t xml:space="preserve"> referent</w:t>
      </w:r>
      <w:r w:rsidR="00FF0AAC" w:rsidRPr="00E71F04">
        <w:t>s</w:t>
      </w:r>
      <w:r w:rsidR="00793346" w:rsidRPr="00E71F04">
        <w:t xml:space="preserve"> </w:t>
      </w:r>
      <w:r w:rsidR="00FF0AAC" w:rsidRPr="00E71F04">
        <w:t>Ermīns Darapoļskis</w:t>
      </w:r>
      <w:r w:rsidR="00793346" w:rsidRPr="00E71F04">
        <w:t>, senatore</w:t>
      </w:r>
      <w:r w:rsidR="00FF0AAC" w:rsidRPr="00E71F04">
        <w:t xml:space="preserve">s </w:t>
      </w:r>
      <w:r w:rsidR="00411F3F">
        <w:t>Indra Meldere</w:t>
      </w:r>
      <w:r w:rsidR="00FF0AAC" w:rsidRPr="00E71F04">
        <w:t xml:space="preserve"> un</w:t>
      </w:r>
      <w:r w:rsidR="00793346" w:rsidRPr="00E71F04">
        <w:t xml:space="preserve"> </w:t>
      </w:r>
      <w:r w:rsidR="00E32B9D">
        <w:t>Rudīte Vīduša</w:t>
      </w:r>
    </w:p>
    <w:p w14:paraId="12EEC9B3" w14:textId="66ABBC6F" w:rsidR="00447EE6" w:rsidRPr="00E71F04" w:rsidRDefault="00447EE6" w:rsidP="00AD1E6C">
      <w:pPr>
        <w:spacing w:line="276" w:lineRule="auto"/>
        <w:ind w:firstLine="720"/>
        <w:jc w:val="both"/>
        <w:rPr>
          <w:lang w:eastAsia="lv-LV"/>
        </w:rPr>
      </w:pPr>
    </w:p>
    <w:p w14:paraId="224AF355" w14:textId="78A34580" w:rsidR="000B3B71" w:rsidRPr="00E71F04" w:rsidRDefault="00793346" w:rsidP="00AD1E6C">
      <w:pPr>
        <w:spacing w:line="276" w:lineRule="auto"/>
        <w:ind w:firstLine="720"/>
        <w:jc w:val="both"/>
      </w:pPr>
      <w:r w:rsidRPr="00E71F04">
        <w:t xml:space="preserve">rakstveida procesā izskatīja administratīvo lietu, kas ierosināta, pamatojoties uz </w:t>
      </w:r>
      <w:r w:rsidR="008108C6">
        <w:rPr>
          <w:spacing w:val="-2"/>
        </w:rPr>
        <w:t xml:space="preserve">[pers. A] </w:t>
      </w:r>
      <w:r w:rsidR="008963DF" w:rsidRPr="008963DF">
        <w:t xml:space="preserve">pieteikumu par </w:t>
      </w:r>
      <w:r w:rsidR="00411F3F" w:rsidRPr="00411F3F">
        <w:t>pienākuma uzlikšan</w:t>
      </w:r>
      <w:r w:rsidR="00411F3F">
        <w:t>u</w:t>
      </w:r>
      <w:r w:rsidR="00411F3F" w:rsidRPr="00411F3F">
        <w:t xml:space="preserve"> Latvijas Republikas prokuratūrai nodrošināt </w:t>
      </w:r>
      <w:r w:rsidR="008108C6">
        <w:rPr>
          <w:spacing w:val="-2"/>
        </w:rPr>
        <w:t xml:space="preserve">[pers. A] </w:t>
      </w:r>
      <w:r w:rsidR="00411F3F" w:rsidRPr="00411F3F">
        <w:t>iespēju iepazīties ar pabeigtā kriminālprocesa Nr.</w:t>
      </w:r>
      <w:r w:rsidR="00411F3F">
        <w:t> 1</w:t>
      </w:r>
      <w:r w:rsidR="00411F3F" w:rsidRPr="00411F3F">
        <w:t>8180008023 materiāliem, nepieciešamības gadījumā izsniedzot kopijas</w:t>
      </w:r>
      <w:r w:rsidRPr="00411F3F">
        <w:t xml:space="preserve">, sakarā ar </w:t>
      </w:r>
      <w:r w:rsidR="008108C6">
        <w:rPr>
          <w:spacing w:val="-2"/>
        </w:rPr>
        <w:t xml:space="preserve">[pers. A] </w:t>
      </w:r>
      <w:r w:rsidR="000562C7" w:rsidRPr="00411F3F">
        <w:t xml:space="preserve">kasācijas sūdzību par Administratīvās </w:t>
      </w:r>
      <w:r w:rsidR="00411F3F" w:rsidRPr="00411F3F">
        <w:t xml:space="preserve">rajona </w:t>
      </w:r>
      <w:r w:rsidR="000562C7" w:rsidRPr="00411F3F">
        <w:t xml:space="preserve">tiesas </w:t>
      </w:r>
      <w:r w:rsidR="000562C7" w:rsidRPr="00411F3F">
        <w:rPr>
          <w:rFonts w:asciiTheme="majorBidi" w:hAnsiTheme="majorBidi" w:cstheme="majorBidi"/>
        </w:rPr>
        <w:t>202</w:t>
      </w:r>
      <w:r w:rsidR="00411F3F" w:rsidRPr="00411F3F">
        <w:rPr>
          <w:rFonts w:asciiTheme="majorBidi" w:hAnsiTheme="majorBidi" w:cstheme="majorBidi"/>
        </w:rPr>
        <w:t>5</w:t>
      </w:r>
      <w:r w:rsidR="000562C7" w:rsidRPr="00411F3F">
        <w:rPr>
          <w:rFonts w:asciiTheme="majorBidi" w:hAnsiTheme="majorBidi" w:cstheme="majorBidi"/>
        </w:rPr>
        <w:t xml:space="preserve">.gada </w:t>
      </w:r>
      <w:r w:rsidR="00411F3F" w:rsidRPr="00411F3F">
        <w:rPr>
          <w:rFonts w:asciiTheme="majorBidi" w:hAnsiTheme="majorBidi" w:cstheme="majorBidi"/>
        </w:rPr>
        <w:t>11.jūnija</w:t>
      </w:r>
      <w:r w:rsidR="000562C7" w:rsidRPr="00411F3F">
        <w:rPr>
          <w:rFonts w:asciiTheme="majorBidi" w:hAnsiTheme="majorBidi" w:cstheme="majorBidi"/>
        </w:rPr>
        <w:t xml:space="preserve"> </w:t>
      </w:r>
      <w:r w:rsidR="000562C7" w:rsidRPr="00411F3F">
        <w:t>spriedumu</w:t>
      </w:r>
      <w:r w:rsidR="00411F3F">
        <w:t>.</w:t>
      </w:r>
    </w:p>
    <w:p w14:paraId="772D74D3" w14:textId="77777777" w:rsidR="009E5F77" w:rsidRPr="00E71F04" w:rsidRDefault="009E5F77" w:rsidP="00AD1E6C">
      <w:pPr>
        <w:spacing w:line="276" w:lineRule="auto"/>
        <w:ind w:firstLine="720"/>
        <w:jc w:val="both"/>
      </w:pPr>
    </w:p>
    <w:p w14:paraId="0AD60069" w14:textId="77777777" w:rsidR="008F79A9" w:rsidRPr="00F47D19" w:rsidRDefault="008F79A9" w:rsidP="00AD1E6C">
      <w:pPr>
        <w:spacing w:line="276" w:lineRule="auto"/>
        <w:jc w:val="center"/>
        <w:rPr>
          <w:b/>
          <w:bCs/>
          <w:shd w:val="clear" w:color="auto" w:fill="FFFFFF"/>
        </w:rPr>
      </w:pPr>
      <w:r w:rsidRPr="00F47D19">
        <w:rPr>
          <w:b/>
          <w:bCs/>
          <w:shd w:val="clear" w:color="auto" w:fill="FFFFFF"/>
        </w:rPr>
        <w:t>Aprakstošā</w:t>
      </w:r>
      <w:r w:rsidRPr="00F47D19">
        <w:rPr>
          <w:b/>
          <w:bCs/>
          <w:noProof/>
        </w:rPr>
        <w:t xml:space="preserve"> </w:t>
      </w:r>
      <w:r w:rsidRPr="00F47D19">
        <w:rPr>
          <w:b/>
          <w:bCs/>
          <w:shd w:val="clear" w:color="auto" w:fill="FFFFFF"/>
        </w:rPr>
        <w:t>daļa</w:t>
      </w:r>
    </w:p>
    <w:p w14:paraId="30471F53" w14:textId="77777777" w:rsidR="009E5F77" w:rsidRPr="00E71F04" w:rsidRDefault="009E5F77" w:rsidP="00AD1E6C">
      <w:pPr>
        <w:spacing w:line="276" w:lineRule="auto"/>
        <w:jc w:val="center"/>
        <w:rPr>
          <w:noProof/>
        </w:rPr>
      </w:pPr>
    </w:p>
    <w:p w14:paraId="3163F130" w14:textId="294C9516" w:rsidR="00BF55CF" w:rsidRDefault="00447EE6" w:rsidP="00AD1E6C">
      <w:pPr>
        <w:spacing w:line="276" w:lineRule="auto"/>
        <w:ind w:firstLine="709"/>
        <w:jc w:val="both"/>
      </w:pPr>
      <w:r w:rsidRPr="00E71F04">
        <w:rPr>
          <w:shd w:val="clear" w:color="auto" w:fill="FFFFFF"/>
        </w:rPr>
        <w:t>[</w:t>
      </w:r>
      <w:r w:rsidRPr="00445925">
        <w:rPr>
          <w:shd w:val="clear" w:color="auto" w:fill="FFFFFF"/>
        </w:rPr>
        <w:t>1]</w:t>
      </w:r>
      <w:r w:rsidR="000562C7">
        <w:t> </w:t>
      </w:r>
      <w:bookmarkStart w:id="0" w:name="_Hlk207357125"/>
      <w:r w:rsidR="006906F4" w:rsidRPr="006906F4">
        <w:t xml:space="preserve">Pieteicējs zvērināts advokāts </w:t>
      </w:r>
      <w:r w:rsidR="008108C6">
        <w:rPr>
          <w:spacing w:val="-2"/>
        </w:rPr>
        <w:t xml:space="preserve">[pers. A] </w:t>
      </w:r>
      <w:r w:rsidR="006906F4" w:rsidRPr="006906F4">
        <w:t>vērsās ar iesniegumu</w:t>
      </w:r>
      <w:r w:rsidR="006906F4">
        <w:t xml:space="preserve"> </w:t>
      </w:r>
      <w:r w:rsidR="006906F4" w:rsidRPr="006906F4">
        <w:t xml:space="preserve">Daudznozaru specializētajā prokuratūrā, </w:t>
      </w:r>
      <w:r w:rsidR="00FF75A0">
        <w:t>lūdzot</w:t>
      </w:r>
      <w:r w:rsidR="00885F0E">
        <w:t xml:space="preserve"> </w:t>
      </w:r>
      <w:r w:rsidR="006906F4" w:rsidRPr="006906F4">
        <w:t>iepazīstināt</w:t>
      </w:r>
      <w:r w:rsidR="00FF75A0">
        <w:t xml:space="preserve"> viņu</w:t>
      </w:r>
      <w:r w:rsidR="006906F4" w:rsidRPr="006906F4">
        <w:t xml:space="preserve"> ar pabeigtā kriminālprocesa</w:t>
      </w:r>
      <w:r w:rsidR="006906F4">
        <w:t xml:space="preserve"> </w:t>
      </w:r>
      <w:r w:rsidR="006906F4" w:rsidRPr="006906F4">
        <w:t>Nr.</w:t>
      </w:r>
      <w:r w:rsidR="006906F4">
        <w:t> </w:t>
      </w:r>
      <w:r w:rsidR="006906F4" w:rsidRPr="006906F4">
        <w:t>18180008023 materiāliem, kā arī nepieciešamības gadījumā</w:t>
      </w:r>
      <w:r w:rsidR="006906F4">
        <w:t xml:space="preserve"> </w:t>
      </w:r>
      <w:r w:rsidR="006906F4" w:rsidRPr="006906F4">
        <w:t>izsniegt</w:t>
      </w:r>
      <w:r w:rsidR="00D05126">
        <w:t xml:space="preserve"> </w:t>
      </w:r>
      <w:r w:rsidR="006E4620">
        <w:t xml:space="preserve">krimināllietas </w:t>
      </w:r>
      <w:r w:rsidR="006906F4" w:rsidRPr="006906F4">
        <w:t>materiālu kopijas.</w:t>
      </w:r>
      <w:r w:rsidR="006A2B2B">
        <w:t xml:space="preserve"> Lūgums pamatots ar to,</w:t>
      </w:r>
      <w:r w:rsidR="006A2B2B" w:rsidRPr="006A2B2B">
        <w:t xml:space="preserve"> ka pieteicējs </w:t>
      </w:r>
      <w:r w:rsidR="00EC394E">
        <w:t>nodrošina</w:t>
      </w:r>
      <w:r w:rsidR="006A2B2B">
        <w:t xml:space="preserve"> </w:t>
      </w:r>
      <w:r w:rsidR="007B474F">
        <w:t xml:space="preserve">apsūdzētā </w:t>
      </w:r>
      <w:r w:rsidR="00AD1E6C">
        <w:rPr>
          <w:spacing w:val="-2"/>
        </w:rPr>
        <w:t>[pers. </w:t>
      </w:r>
      <w:r w:rsidR="00AD1E6C">
        <w:rPr>
          <w:spacing w:val="-2"/>
        </w:rPr>
        <w:t>B</w:t>
      </w:r>
      <w:r w:rsidR="00AD1E6C">
        <w:rPr>
          <w:spacing w:val="-2"/>
        </w:rPr>
        <w:t xml:space="preserve">] </w:t>
      </w:r>
      <w:r w:rsidR="006A2B2B" w:rsidRPr="006A2B2B">
        <w:t>aizstāvību kriminālprocesā Nr.</w:t>
      </w:r>
      <w:r w:rsidR="006A2B2B">
        <w:t> </w:t>
      </w:r>
      <w:r w:rsidR="006A2B2B" w:rsidRPr="006A2B2B">
        <w:t>18180000723</w:t>
      </w:r>
      <w:r w:rsidR="006E4620">
        <w:t xml:space="preserve">, kurā </w:t>
      </w:r>
      <w:r w:rsidR="006A2B2B" w:rsidRPr="006A2B2B">
        <w:t xml:space="preserve">2023.gada 16.oktobrī tika pieņemts </w:t>
      </w:r>
      <w:r w:rsidR="006A2B2B" w:rsidRPr="006A2B2B">
        <w:lastRenderedPageBreak/>
        <w:t xml:space="preserve">lēmums par </w:t>
      </w:r>
      <w:r w:rsidR="007B474F">
        <w:t xml:space="preserve">kriminālprocesa </w:t>
      </w:r>
      <w:r w:rsidR="006A2B2B" w:rsidRPr="006A2B2B">
        <w:t>sadalīšanu,</w:t>
      </w:r>
      <w:r w:rsidR="006A2B2B">
        <w:t xml:space="preserve"> </w:t>
      </w:r>
      <w:r w:rsidR="006A2B2B" w:rsidRPr="006A2B2B">
        <w:t>izdalot no tā kriminālprocesu Nr.</w:t>
      </w:r>
      <w:r w:rsidR="006A2B2B">
        <w:t> </w:t>
      </w:r>
      <w:r w:rsidR="006A2B2B" w:rsidRPr="006A2B2B">
        <w:t>18180008023</w:t>
      </w:r>
      <w:r w:rsidR="007B474F">
        <w:t xml:space="preserve"> pret</w:t>
      </w:r>
      <w:r w:rsidR="00AD1E6C">
        <w:t xml:space="preserve"> [pers. C]</w:t>
      </w:r>
      <w:r w:rsidR="00694019">
        <w:t xml:space="preserve">. </w:t>
      </w:r>
    </w:p>
    <w:p w14:paraId="51DC97FD" w14:textId="79BB36AF" w:rsidR="00082D59" w:rsidRPr="00EB1C55" w:rsidRDefault="009B3700" w:rsidP="00AD1E6C">
      <w:pPr>
        <w:spacing w:line="276" w:lineRule="auto"/>
        <w:ind w:firstLine="709"/>
        <w:jc w:val="both"/>
        <w:rPr>
          <w:color w:val="EE0000"/>
        </w:rPr>
      </w:pPr>
      <w:r w:rsidRPr="009B3700">
        <w:t xml:space="preserve">Ar </w:t>
      </w:r>
      <w:r w:rsidRPr="00EB1C55">
        <w:t>Ģenerālprokuratūras Krimināltiesiskā departamenta prokurora</w:t>
      </w:r>
      <w:r w:rsidR="00EB1C55" w:rsidRPr="00EB1C55">
        <w:t xml:space="preserve"> 2024.gada 10.septembra atbildi </w:t>
      </w:r>
      <w:r w:rsidR="00082D59" w:rsidRPr="00EB1C55">
        <w:t xml:space="preserve">(turpmāk – pārsūdzētais lēmums) </w:t>
      </w:r>
      <w:r w:rsidR="00082D59" w:rsidRPr="00EB1C55">
        <w:rPr>
          <w:rFonts w:ascii="TimesNewRomanPSMT" w:eastAsiaTheme="minorHAnsi" w:hAnsi="TimesNewRomanPSMT" w:cs="TimesNewRomanPSMT"/>
          <w:lang w:eastAsia="en-US"/>
        </w:rPr>
        <w:t xml:space="preserve">kā administratīvo procesu </w:t>
      </w:r>
      <w:r w:rsidR="006E4620">
        <w:rPr>
          <w:rFonts w:ascii="TimesNewRomanPSMT" w:eastAsiaTheme="minorHAnsi" w:hAnsi="TimesNewRomanPSMT" w:cs="TimesNewRomanPSMT"/>
          <w:lang w:eastAsia="en-US"/>
        </w:rPr>
        <w:t xml:space="preserve">iestādē </w:t>
      </w:r>
      <w:r w:rsidR="00082D59" w:rsidRPr="00EB1C55">
        <w:rPr>
          <w:rFonts w:ascii="TimesNewRomanPSMT" w:eastAsiaTheme="minorHAnsi" w:hAnsi="TimesNewRomanPSMT" w:cs="TimesNewRomanPSMT"/>
          <w:lang w:eastAsia="en-US"/>
        </w:rPr>
        <w:t>noslēdzošo administratīvo aktu piete</w:t>
      </w:r>
      <w:r w:rsidR="00082D59">
        <w:rPr>
          <w:rFonts w:ascii="TimesNewRomanPSMT" w:eastAsiaTheme="minorHAnsi" w:hAnsi="TimesNewRomanPSMT" w:cs="TimesNewRomanPSMT"/>
          <w:lang w:eastAsia="en-US"/>
        </w:rPr>
        <w:t>icējam atteikta pieprasītās informācijas sniegšana. Atteikums pamatots ar to, ka</w:t>
      </w:r>
      <w:r w:rsidR="00392CEF">
        <w:rPr>
          <w:rFonts w:ascii="TimesNewRomanPSMT" w:eastAsiaTheme="minorHAnsi" w:hAnsi="TimesNewRomanPSMT" w:cs="TimesNewRomanPSMT"/>
          <w:lang w:eastAsia="en-US"/>
        </w:rPr>
        <w:t xml:space="preserve"> ne</w:t>
      </w:r>
      <w:r w:rsidR="00082D59">
        <w:rPr>
          <w:rFonts w:ascii="TimesNewRomanPSMT" w:eastAsiaTheme="minorHAnsi" w:hAnsi="TimesNewRomanPSMT" w:cs="TimesNewRomanPSMT"/>
          <w:lang w:eastAsia="en-US"/>
        </w:rPr>
        <w:t xml:space="preserve"> </w:t>
      </w:r>
      <w:r w:rsidR="00082D59" w:rsidRPr="00BF55CF">
        <w:t>pieteicējs</w:t>
      </w:r>
      <w:r w:rsidR="00392CEF">
        <w:t>, ne viņa aizstāvamais</w:t>
      </w:r>
      <w:r w:rsidR="00082D59">
        <w:t xml:space="preserve"> </w:t>
      </w:r>
      <w:r w:rsidR="00082D59" w:rsidRPr="00BF55CF">
        <w:t>neietilpst to subjektu lokā, kuriem atbilstoši Kriminālprocesa likuma 375.panta</w:t>
      </w:r>
      <w:r w:rsidR="00082D59">
        <w:t xml:space="preserve"> </w:t>
      </w:r>
      <w:r w:rsidR="00082D59" w:rsidRPr="00BF55CF">
        <w:t>otrajai daļai ir tiesība</w:t>
      </w:r>
      <w:r w:rsidR="00082D59">
        <w:t>s iepazīties ar pabeigt</w:t>
      </w:r>
      <w:r w:rsidR="0052381D">
        <w:t>ā</w:t>
      </w:r>
      <w:r w:rsidR="00082D59">
        <w:t xml:space="preserve"> kriminālprocesa materiāliem.</w:t>
      </w:r>
    </w:p>
    <w:bookmarkEnd w:id="0"/>
    <w:p w14:paraId="4710EA09" w14:textId="77777777" w:rsidR="00411F3F" w:rsidRDefault="00411F3F" w:rsidP="00AD1E6C">
      <w:pPr>
        <w:spacing w:line="276" w:lineRule="auto"/>
        <w:jc w:val="both"/>
      </w:pPr>
    </w:p>
    <w:p w14:paraId="32DD6F9E" w14:textId="6F4E36C3" w:rsidR="009B3700" w:rsidRDefault="009B3700" w:rsidP="00AD1E6C">
      <w:pPr>
        <w:spacing w:line="276" w:lineRule="auto"/>
        <w:ind w:firstLine="709"/>
        <w:jc w:val="both"/>
      </w:pPr>
      <w:r>
        <w:t>[2] </w:t>
      </w:r>
      <w:r w:rsidRPr="009B3700">
        <w:t>Pieteicējs vērsās tiesā ar pieteikumu par pienākuma uzlikšan</w:t>
      </w:r>
      <w:r>
        <w:t xml:space="preserve">u </w:t>
      </w:r>
      <w:r w:rsidRPr="009B3700">
        <w:t>Latvijas Republikas</w:t>
      </w:r>
      <w:r>
        <w:t xml:space="preserve"> </w:t>
      </w:r>
      <w:r w:rsidRPr="009B3700">
        <w:t>proku</w:t>
      </w:r>
      <w:r w:rsidR="006F0524">
        <w:t>ra</w:t>
      </w:r>
      <w:r w:rsidRPr="009B3700">
        <w:t xml:space="preserve">tūrai nodrošināt pieteicējam iespēju iepazīties ar </w:t>
      </w:r>
      <w:r w:rsidR="007B474F">
        <w:t xml:space="preserve">pabeigtā </w:t>
      </w:r>
      <w:r w:rsidRPr="009B3700">
        <w:t xml:space="preserve">kriminālprocesa materiāliem, nepieciešamības gadījumā izsniedzot </w:t>
      </w:r>
      <w:r w:rsidR="001E0F81">
        <w:t>to</w:t>
      </w:r>
      <w:r w:rsidRPr="009B3700">
        <w:t xml:space="preserve"> kopijas.</w:t>
      </w:r>
    </w:p>
    <w:p w14:paraId="3B6C835C" w14:textId="77777777" w:rsidR="00D338CF" w:rsidRDefault="00D338CF" w:rsidP="00AD1E6C">
      <w:pPr>
        <w:spacing w:line="276" w:lineRule="auto"/>
        <w:ind w:firstLine="709"/>
        <w:jc w:val="both"/>
      </w:pPr>
    </w:p>
    <w:p w14:paraId="38B7FAD9" w14:textId="76EF5A65" w:rsidR="00154F65" w:rsidRDefault="00793346" w:rsidP="00AD1E6C">
      <w:pPr>
        <w:spacing w:line="276" w:lineRule="auto"/>
        <w:ind w:firstLine="709"/>
        <w:jc w:val="both"/>
      </w:pPr>
      <w:r w:rsidRPr="00E71F04">
        <w:t>[</w:t>
      </w:r>
      <w:r w:rsidR="009B3700">
        <w:t>3</w:t>
      </w:r>
      <w:r w:rsidRPr="00E71F04">
        <w:t xml:space="preserve">] Administratīvā </w:t>
      </w:r>
      <w:r w:rsidR="00411F3F">
        <w:t xml:space="preserve">rajona </w:t>
      </w:r>
      <w:r w:rsidR="00E50433" w:rsidRPr="00E71F04">
        <w:t>t</w:t>
      </w:r>
      <w:r w:rsidRPr="00E71F04">
        <w:t>iesa</w:t>
      </w:r>
      <w:r w:rsidR="000562C7">
        <w:t xml:space="preserve"> </w:t>
      </w:r>
      <w:r w:rsidRPr="00E71F04">
        <w:t xml:space="preserve">ar </w:t>
      </w:r>
      <w:r w:rsidR="00F7667E" w:rsidRPr="00E71F04">
        <w:t>202</w:t>
      </w:r>
      <w:r w:rsidR="00411F3F">
        <w:t>5</w:t>
      </w:r>
      <w:r w:rsidR="00F7667E" w:rsidRPr="00E71F04">
        <w:t>.</w:t>
      </w:r>
      <w:r w:rsidR="00F7667E" w:rsidRPr="009F3188">
        <w:t xml:space="preserve">gada </w:t>
      </w:r>
      <w:r w:rsidR="002A737A" w:rsidRPr="009F3188">
        <w:t>11.jūnija</w:t>
      </w:r>
      <w:r w:rsidRPr="009F3188">
        <w:t xml:space="preserve"> spriedumu </w:t>
      </w:r>
      <w:r w:rsidRPr="00E71F04">
        <w:t>pieteikumu noraidīja.</w:t>
      </w:r>
      <w:r w:rsidR="00E53EFA" w:rsidRPr="00E53EFA">
        <w:t xml:space="preserve"> Spriedum</w:t>
      </w:r>
      <w:r w:rsidR="00082D59">
        <w:t>a</w:t>
      </w:r>
      <w:r w:rsidR="00E53EFA" w:rsidRPr="00E53EFA">
        <w:t xml:space="preserve"> pamato</w:t>
      </w:r>
      <w:r w:rsidR="00082D59">
        <w:t>jums ir</w:t>
      </w:r>
      <w:r w:rsidR="00E53EFA" w:rsidRPr="00E53EFA">
        <w:t xml:space="preserve"> turpmāk </w:t>
      </w:r>
      <w:r w:rsidR="00082D59">
        <w:t xml:space="preserve">norādītie </w:t>
      </w:r>
      <w:r w:rsidR="00E53EFA" w:rsidRPr="00E53EFA">
        <w:t>argumenti.</w:t>
      </w:r>
    </w:p>
    <w:p w14:paraId="5C2CD943" w14:textId="36E2D771" w:rsidR="00392CEF" w:rsidRDefault="00411F3F" w:rsidP="00AD1E6C">
      <w:pPr>
        <w:spacing w:line="276" w:lineRule="auto"/>
        <w:ind w:firstLine="709"/>
        <w:jc w:val="both"/>
      </w:pPr>
      <w:r>
        <w:t>[</w:t>
      </w:r>
      <w:r w:rsidR="00812DC6">
        <w:t>3</w:t>
      </w:r>
      <w:r>
        <w:t>.1]</w:t>
      </w:r>
      <w:r w:rsidR="006A2B2B">
        <w:t> </w:t>
      </w:r>
      <w:bookmarkStart w:id="1" w:name="_Hlk207356768"/>
      <w:r w:rsidR="001E0F81">
        <w:t>T</w:t>
      </w:r>
      <w:r w:rsidR="00392CEF">
        <w:t xml:space="preserve">iesa atzina, </w:t>
      </w:r>
      <w:r w:rsidR="001E0F81">
        <w:t xml:space="preserve">ka </w:t>
      </w:r>
      <w:r w:rsidR="00392CEF" w:rsidRPr="00360979">
        <w:t>izdalītajā kriminālprocesā</w:t>
      </w:r>
      <w:r w:rsidR="001E0F81">
        <w:t xml:space="preserve"> </w:t>
      </w:r>
      <w:r w:rsidR="001E0F81" w:rsidRPr="006906F4">
        <w:t>Nr.</w:t>
      </w:r>
      <w:r w:rsidR="001E0F81">
        <w:t> </w:t>
      </w:r>
      <w:r w:rsidR="001E0F81" w:rsidRPr="006906F4">
        <w:t>18180008023</w:t>
      </w:r>
      <w:r w:rsidR="00392CEF">
        <w:t xml:space="preserve">, </w:t>
      </w:r>
      <w:r w:rsidR="00392CEF" w:rsidRPr="00360979">
        <w:t>ar kura</w:t>
      </w:r>
      <w:r w:rsidR="00392CEF">
        <w:t xml:space="preserve"> </w:t>
      </w:r>
      <w:r w:rsidR="00392CEF" w:rsidRPr="00360979">
        <w:t>materiāliem lūdz iepazīties pieteicējs</w:t>
      </w:r>
      <w:r w:rsidR="00392CEF">
        <w:t>, pieteicēja aizstāvamajam</w:t>
      </w:r>
      <w:r w:rsidR="00392CEF" w:rsidRPr="00360979">
        <w:t xml:space="preserve"> nav piešķirts</w:t>
      </w:r>
      <w:r w:rsidR="00392CEF">
        <w:t xml:space="preserve"> </w:t>
      </w:r>
      <w:r w:rsidR="00392CEF" w:rsidRPr="00360979">
        <w:t>kriminālprocesuālais statuss</w:t>
      </w:r>
      <w:r w:rsidR="00392CEF">
        <w:t xml:space="preserve"> un nav </w:t>
      </w:r>
      <w:r w:rsidR="00392CEF" w:rsidRPr="00360979">
        <w:t>arī konstatējams, ka šis kriminālprocess jebkādā veidā būtu</w:t>
      </w:r>
      <w:r w:rsidR="00392CEF">
        <w:t xml:space="preserve"> </w:t>
      </w:r>
      <w:r w:rsidR="00392CEF" w:rsidRPr="00360979">
        <w:t xml:space="preserve">aizskāris </w:t>
      </w:r>
      <w:r w:rsidR="00392CEF">
        <w:t>viņa</w:t>
      </w:r>
      <w:r w:rsidR="00392CEF" w:rsidRPr="00360979">
        <w:t xml:space="preserve"> tiesības</w:t>
      </w:r>
      <w:r w:rsidR="00392CEF">
        <w:t>.</w:t>
      </w:r>
      <w:r w:rsidR="00392CEF" w:rsidRPr="00360979">
        <w:t xml:space="preserve"> Nav arī pamata</w:t>
      </w:r>
      <w:r w:rsidR="00392CEF">
        <w:t xml:space="preserve"> </w:t>
      </w:r>
      <w:r w:rsidR="00392CEF" w:rsidRPr="00360979">
        <w:t>uzskatīt, ka kriminālprocesā Nr.</w:t>
      </w:r>
      <w:r w:rsidR="00392CEF">
        <w:t> </w:t>
      </w:r>
      <w:r w:rsidR="00392CEF" w:rsidRPr="00360979">
        <w:t>18180000723</w:t>
      </w:r>
      <w:r w:rsidR="007B474F">
        <w:t>, kurā pieteicējs īsteno aizstāvību,</w:t>
      </w:r>
      <w:r w:rsidR="00392CEF" w:rsidRPr="00360979">
        <w:t xml:space="preserve"> varētu tikt </w:t>
      </w:r>
      <w:r w:rsidR="00392CEF" w:rsidRPr="00456907">
        <w:t>risināti citastarp</w:t>
      </w:r>
      <w:r w:rsidR="00392CEF" w:rsidRPr="00360979">
        <w:t xml:space="preserve"> arī pabeigtā</w:t>
      </w:r>
      <w:r w:rsidR="00392CEF">
        <w:t xml:space="preserve"> </w:t>
      </w:r>
      <w:r w:rsidR="00392CEF" w:rsidRPr="00360979">
        <w:t>kriminālprocesa</w:t>
      </w:r>
      <w:r w:rsidR="00392CEF">
        <w:t xml:space="preserve"> </w:t>
      </w:r>
      <w:r w:rsidR="00392CEF" w:rsidRPr="00360979">
        <w:t>pamatā esošie jautājumi.</w:t>
      </w:r>
    </w:p>
    <w:p w14:paraId="56F2199D" w14:textId="376FE251" w:rsidR="00EB1EE0" w:rsidRDefault="00392CEF" w:rsidP="00AD1E6C">
      <w:pPr>
        <w:spacing w:line="276" w:lineRule="auto"/>
        <w:ind w:firstLine="709"/>
        <w:jc w:val="both"/>
      </w:pPr>
      <w:r>
        <w:t>[3.2] Tiesa atzina, ka pieteicējs nav norādījis uz konkrētu tiesību aizskārumu</w:t>
      </w:r>
      <w:r w:rsidR="00BB0AAB">
        <w:t xml:space="preserve">, bet gan tikai uz hipotētisku iespēju, ka pabeigtā kriminālprocesa materiālos varētu atrasties informācija, kas varētu būt nozīmīga aizstāvības nodrošināšanai kriminālprocesā </w:t>
      </w:r>
      <w:r w:rsidR="00BB0AAB" w:rsidRPr="00360979">
        <w:t>Nr.</w:t>
      </w:r>
      <w:r w:rsidR="00BB0AAB">
        <w:t> </w:t>
      </w:r>
      <w:r w:rsidR="00BB0AAB" w:rsidRPr="00360979">
        <w:t>18180000723</w:t>
      </w:r>
      <w:r w:rsidR="00BB0AAB">
        <w:t xml:space="preserve">. </w:t>
      </w:r>
      <w:bookmarkEnd w:id="1"/>
      <w:r w:rsidR="00EB1EE0">
        <w:t xml:space="preserve">Tiesa atzina, ka </w:t>
      </w:r>
      <w:r w:rsidR="00EB1EE0" w:rsidRPr="0057417F">
        <w:t>pieteicēja mērķis var tikt īstenots šobrīd iztiesāšanā esošā</w:t>
      </w:r>
      <w:r w:rsidR="00EB1EE0">
        <w:t xml:space="preserve"> </w:t>
      </w:r>
      <w:r w:rsidR="00EB1EE0" w:rsidRPr="0057417F">
        <w:t>kriminālprocesa ietvaros bez pabeigtā kriminālprocesa materiālu izsniegšanas.</w:t>
      </w:r>
    </w:p>
    <w:p w14:paraId="6DC8265A" w14:textId="274D79FE" w:rsidR="00EB1EE0" w:rsidRDefault="00EB1EE0" w:rsidP="00AD1E6C">
      <w:pPr>
        <w:spacing w:line="276" w:lineRule="auto"/>
        <w:ind w:firstLine="709"/>
        <w:jc w:val="both"/>
      </w:pPr>
      <w:r>
        <w:t>[3.3]</w:t>
      </w:r>
      <w:r w:rsidR="00C76334">
        <w:t> </w:t>
      </w:r>
      <w:r w:rsidR="00C76334" w:rsidRPr="00774337">
        <w:t>Tiesa norādīja, ka tā neapšauba pieteicēja kā zvērināta advokāta lomu aizstāvības nodrošināšan</w:t>
      </w:r>
      <w:r w:rsidR="00727061">
        <w:t>ā</w:t>
      </w:r>
      <w:r w:rsidR="00C76334" w:rsidRPr="00774337">
        <w:t xml:space="preserve"> un ka pieprasāmā informācija netiktu izmantota citur, kā vien uzdotā uzdevuma izpildei. Tomēr tiesa nesaskatīja, ka, liedzot pieteicējam iepazīties ar pabeigtā kriminālprocesa materiāliem, tiktu kavētas vai pārkāptas pieteicēja aizstāvamā tiesības uz aizstāvību.</w:t>
      </w:r>
    </w:p>
    <w:p w14:paraId="7490578C" w14:textId="0C45B4F8" w:rsidR="00EB1EE0" w:rsidRDefault="00EB1EE0" w:rsidP="00AD1E6C">
      <w:pPr>
        <w:spacing w:line="276" w:lineRule="auto"/>
        <w:jc w:val="both"/>
      </w:pPr>
    </w:p>
    <w:p w14:paraId="14A781D7" w14:textId="7871F311" w:rsidR="00972CC5" w:rsidRPr="00972CC5" w:rsidRDefault="00793346" w:rsidP="00AD1E6C">
      <w:pPr>
        <w:spacing w:line="276" w:lineRule="auto"/>
        <w:ind w:firstLine="709"/>
        <w:jc w:val="both"/>
      </w:pPr>
      <w:r w:rsidRPr="00E71F04">
        <w:t>[</w:t>
      </w:r>
      <w:r w:rsidR="009B3700">
        <w:t>4</w:t>
      </w:r>
      <w:r w:rsidRPr="00E71F04">
        <w:t>] </w:t>
      </w:r>
      <w:r w:rsidR="00E32B9D" w:rsidRPr="00972CC5">
        <w:t>Pieteicēj</w:t>
      </w:r>
      <w:r w:rsidR="00411F3F" w:rsidRPr="00972CC5">
        <w:t>s</w:t>
      </w:r>
      <w:r w:rsidR="00E32B9D" w:rsidRPr="00972CC5">
        <w:t xml:space="preserve"> </w:t>
      </w:r>
      <w:r w:rsidR="00411F3F" w:rsidRPr="00972CC5">
        <w:t xml:space="preserve">par tiesas spriedumu </w:t>
      </w:r>
      <w:r w:rsidR="00E32B9D" w:rsidRPr="00972CC5">
        <w:t>iesniedza kasācijas sūdzību</w:t>
      </w:r>
      <w:r w:rsidR="00360979" w:rsidRPr="00972CC5">
        <w:t>, kur</w:t>
      </w:r>
      <w:r w:rsidR="00972CC5" w:rsidRPr="00972CC5">
        <w:t>ā argumentē, ka tiesa nepamatoti šauri interpretējusi Kriminālprocesa likuma 375.panta otro daļu un nav ņēmusi vērā Kriminālprocesa likuma 455.panta 1.</w:t>
      </w:r>
      <w:r w:rsidR="00972CC5" w:rsidRPr="00972CC5">
        <w:rPr>
          <w:vertAlign w:val="superscript"/>
        </w:rPr>
        <w:t>1</w:t>
      </w:r>
      <w:r w:rsidR="00972CC5" w:rsidRPr="00972CC5">
        <w:t xml:space="preserve">daļu un Latvijas Republikas Advokatūras likuma 48.panta pirmās daļas 2.punktu, kā arī judikatūras atziņas un </w:t>
      </w:r>
      <w:r w:rsidR="00727061">
        <w:t xml:space="preserve">Latvijas Republikas </w:t>
      </w:r>
      <w:r w:rsidR="00972CC5" w:rsidRPr="00972CC5">
        <w:t>Satversmes 92.pantā nostiprinātās tiesības uz aizstāvību.</w:t>
      </w:r>
    </w:p>
    <w:p w14:paraId="1153A1DB" w14:textId="77777777" w:rsidR="000562C7" w:rsidRDefault="000562C7" w:rsidP="00AD1E6C">
      <w:pPr>
        <w:spacing w:line="276" w:lineRule="auto"/>
        <w:ind w:firstLine="709"/>
        <w:jc w:val="both"/>
      </w:pPr>
    </w:p>
    <w:p w14:paraId="381127C8" w14:textId="54221224" w:rsidR="00AA3867" w:rsidRPr="00E71F04" w:rsidRDefault="00793346" w:rsidP="00AD1E6C">
      <w:pPr>
        <w:spacing w:line="276" w:lineRule="auto"/>
        <w:ind w:firstLine="709"/>
        <w:jc w:val="both"/>
      </w:pPr>
      <w:r w:rsidRPr="00E71F04">
        <w:t>[</w:t>
      </w:r>
      <w:r w:rsidR="009B3700">
        <w:t>5</w:t>
      </w:r>
      <w:r w:rsidRPr="00E71F04">
        <w:t>] </w:t>
      </w:r>
      <w:r w:rsidR="00EC394E">
        <w:t>Atbildētāja</w:t>
      </w:r>
      <w:r w:rsidR="00EC394E" w:rsidRPr="00E71F04">
        <w:t xml:space="preserve"> </w:t>
      </w:r>
      <w:r w:rsidRPr="00E71F04">
        <w:t xml:space="preserve">paskaidrojumos par kasācijas sūdzību </w:t>
      </w:r>
      <w:r w:rsidR="00F314B2" w:rsidRPr="00E71F04">
        <w:t>norāda, ka tā nav pamatota.</w:t>
      </w:r>
      <w:r w:rsidR="00AA3867" w:rsidRPr="00E71F04">
        <w:t xml:space="preserve"> </w:t>
      </w:r>
    </w:p>
    <w:p w14:paraId="2089B4E9" w14:textId="77777777" w:rsidR="001515C7" w:rsidRPr="00E71F04" w:rsidRDefault="001515C7" w:rsidP="00AD1E6C">
      <w:pPr>
        <w:spacing w:line="276" w:lineRule="auto"/>
        <w:jc w:val="both"/>
      </w:pPr>
    </w:p>
    <w:p w14:paraId="730CAEB6" w14:textId="77777777" w:rsidR="00375AB5" w:rsidRDefault="008F79A9" w:rsidP="00AD1E6C">
      <w:pPr>
        <w:spacing w:line="276" w:lineRule="auto"/>
        <w:jc w:val="center"/>
        <w:rPr>
          <w:b/>
          <w:bCs/>
          <w:shd w:val="clear" w:color="auto" w:fill="FFFFFF"/>
        </w:rPr>
      </w:pPr>
      <w:r w:rsidRPr="00816A67">
        <w:rPr>
          <w:b/>
          <w:bCs/>
          <w:shd w:val="clear" w:color="auto" w:fill="FFFFFF"/>
        </w:rPr>
        <w:t>Motīvu daļa</w:t>
      </w:r>
    </w:p>
    <w:p w14:paraId="77919BA3" w14:textId="77777777" w:rsidR="00375AB5" w:rsidRDefault="00375AB5" w:rsidP="00AD1E6C">
      <w:pPr>
        <w:spacing w:line="276" w:lineRule="auto"/>
        <w:jc w:val="center"/>
        <w:rPr>
          <w:b/>
          <w:bCs/>
          <w:shd w:val="clear" w:color="auto" w:fill="FFFFFF"/>
        </w:rPr>
      </w:pPr>
    </w:p>
    <w:p w14:paraId="0CE0218A" w14:textId="1400169C" w:rsidR="00C969BF" w:rsidRDefault="00447EE6" w:rsidP="00AD1E6C">
      <w:pPr>
        <w:spacing w:line="276" w:lineRule="auto"/>
        <w:ind w:firstLine="720"/>
        <w:jc w:val="both"/>
      </w:pPr>
      <w:r w:rsidRPr="00E71F04">
        <w:t>[</w:t>
      </w:r>
      <w:r w:rsidR="009B3700">
        <w:t>6</w:t>
      </w:r>
      <w:r w:rsidRPr="00E71F04">
        <w:t>]</w:t>
      </w:r>
      <w:r w:rsidR="00793346" w:rsidRPr="00E71F04">
        <w:t> </w:t>
      </w:r>
      <w:r w:rsidR="00375AB5">
        <w:t>Senātam kasācijas tiesvedības ietvaros jāpārbauda</w:t>
      </w:r>
      <w:r w:rsidR="004178F9" w:rsidRPr="00E71F04">
        <w:t>,</w:t>
      </w:r>
      <w:r w:rsidR="00487E30" w:rsidRPr="00E71F04">
        <w:t xml:space="preserve"> </w:t>
      </w:r>
      <w:r w:rsidR="00375AB5" w:rsidRPr="001B72DA">
        <w:t xml:space="preserve">vai </w:t>
      </w:r>
      <w:r w:rsidR="00375AB5">
        <w:t xml:space="preserve">tiesa </w:t>
      </w:r>
      <w:r w:rsidR="005406AF">
        <w:t xml:space="preserve">pārsūdzētajā </w:t>
      </w:r>
      <w:r w:rsidR="00375AB5">
        <w:t xml:space="preserve">spriedumā </w:t>
      </w:r>
      <w:r w:rsidR="00FB7E2C">
        <w:t xml:space="preserve">pareizi piemērojusi </w:t>
      </w:r>
      <w:r w:rsidR="00E36558" w:rsidRPr="00074D1F">
        <w:t>Kriminālprocesa likuma 375.panta otr</w:t>
      </w:r>
      <w:r w:rsidR="00550D71">
        <w:t>o</w:t>
      </w:r>
      <w:r w:rsidR="00FB7E2C">
        <w:t xml:space="preserve"> </w:t>
      </w:r>
      <w:r w:rsidR="00E36558" w:rsidRPr="00074D1F">
        <w:t>daļ</w:t>
      </w:r>
      <w:r w:rsidR="00FB7E2C">
        <w:t xml:space="preserve">u un pamatoti </w:t>
      </w:r>
      <w:r w:rsidR="00FB7E2C">
        <w:lastRenderedPageBreak/>
        <w:t xml:space="preserve">atzinusi, </w:t>
      </w:r>
      <w:r w:rsidR="00FB7E2C" w:rsidRPr="005406AF">
        <w:t>ka</w:t>
      </w:r>
      <w:r w:rsidR="00FB7E2C">
        <w:t xml:space="preserve"> </w:t>
      </w:r>
      <w:r w:rsidR="00312942">
        <w:t xml:space="preserve">pieteicējam </w:t>
      </w:r>
      <w:r w:rsidR="003C2BB2">
        <w:t>nav</w:t>
      </w:r>
      <w:r w:rsidR="00312942">
        <w:t xml:space="preserve"> tiesīb</w:t>
      </w:r>
      <w:r w:rsidR="003C2BB2">
        <w:t>u</w:t>
      </w:r>
      <w:r w:rsidR="009339F5">
        <w:t xml:space="preserve"> iepazīties ar</w:t>
      </w:r>
      <w:r w:rsidR="00312942">
        <w:t xml:space="preserve"> </w:t>
      </w:r>
      <w:r w:rsidR="009339F5" w:rsidRPr="006906F4">
        <w:t>pabeigtā kriminālprocesa</w:t>
      </w:r>
      <w:r w:rsidR="009339F5">
        <w:t xml:space="preserve"> </w:t>
      </w:r>
      <w:r w:rsidR="009339F5" w:rsidRPr="006906F4">
        <w:t>Nr.</w:t>
      </w:r>
      <w:r w:rsidR="009339F5">
        <w:t> </w:t>
      </w:r>
      <w:r w:rsidR="009339F5" w:rsidRPr="006906F4">
        <w:t>18180008023 materiāliem</w:t>
      </w:r>
      <w:r w:rsidR="009339F5">
        <w:t>.</w:t>
      </w:r>
    </w:p>
    <w:p w14:paraId="6DDBE904" w14:textId="77777777" w:rsidR="00E36558" w:rsidRDefault="00E36558" w:rsidP="00AD1E6C">
      <w:pPr>
        <w:spacing w:line="276" w:lineRule="auto"/>
        <w:ind w:firstLine="720"/>
        <w:jc w:val="both"/>
      </w:pPr>
    </w:p>
    <w:p w14:paraId="667141BB" w14:textId="3654EA83" w:rsidR="00082D59" w:rsidRDefault="00082D59" w:rsidP="00AD1E6C">
      <w:pPr>
        <w:spacing w:line="276" w:lineRule="auto"/>
        <w:ind w:firstLine="720"/>
        <w:jc w:val="both"/>
      </w:pPr>
      <w:r>
        <w:rPr>
          <w:rFonts w:ascii="TimesNewRomanPSMT" w:eastAsiaTheme="minorHAnsi" w:hAnsi="TimesNewRomanPSMT" w:cs="TimesNewRomanPSMT"/>
          <w:lang w:eastAsia="en-US"/>
        </w:rPr>
        <w:t>[</w:t>
      </w:r>
      <w:r w:rsidR="00C969BF">
        <w:rPr>
          <w:rFonts w:ascii="TimesNewRomanPSMT" w:eastAsiaTheme="minorHAnsi" w:hAnsi="TimesNewRomanPSMT" w:cs="TimesNewRomanPSMT"/>
          <w:lang w:eastAsia="en-US"/>
        </w:rPr>
        <w:t>7</w:t>
      </w:r>
      <w:r>
        <w:rPr>
          <w:rFonts w:ascii="TimesNewRomanPSMT" w:eastAsiaTheme="minorHAnsi" w:hAnsi="TimesNewRomanPSMT" w:cs="TimesNewRomanPSMT"/>
          <w:lang w:eastAsia="en-US"/>
        </w:rPr>
        <w:t>] I</w:t>
      </w:r>
      <w:r>
        <w:rPr>
          <w:rFonts w:ascii="TimesNewRomanPSMT" w:eastAsiaTheme="minorHAnsi" w:hAnsi="TimesNewRomanPSMT" w:cs="TimesNewRomanPSMT" w:hint="eastAsia"/>
          <w:lang w:eastAsia="en-US"/>
        </w:rPr>
        <w:t>epazī</w:t>
      </w:r>
      <w:r>
        <w:rPr>
          <w:rFonts w:ascii="TimesNewRomanPSMT" w:eastAsiaTheme="minorHAnsi" w:hAnsi="TimesNewRomanPSMT" w:cs="TimesNewRomanPSMT"/>
          <w:lang w:eastAsia="en-US"/>
        </w:rPr>
        <w:t xml:space="preserve">šanos ar </w:t>
      </w:r>
      <w:r>
        <w:t xml:space="preserve">krimināllietas materiāliem pēc kriminālprocesa pabeigšanas un galīgā nolēmuma stāšanās spēkā reglamentē </w:t>
      </w:r>
      <w:r>
        <w:rPr>
          <w:rFonts w:ascii="TimesNewRomanPSMT" w:eastAsiaTheme="minorHAnsi" w:hAnsi="TimesNewRomanPSMT" w:cs="TimesNewRomanPSMT"/>
          <w:lang w:eastAsia="en-US"/>
        </w:rPr>
        <w:t xml:space="preserve">speciālā tiesību norma – Kriminālprocesa likuma 375.panta otrā daļa. </w:t>
      </w:r>
      <w:r w:rsidR="00FB7E2C">
        <w:rPr>
          <w:rFonts w:ascii="TimesNewRomanPSMT" w:eastAsiaTheme="minorHAnsi" w:hAnsi="TimesNewRomanPSMT" w:cs="TimesNewRomanPSMT"/>
          <w:lang w:eastAsia="en-US"/>
        </w:rPr>
        <w:t xml:space="preserve">Tā </w:t>
      </w:r>
      <w:r>
        <w:rPr>
          <w:rFonts w:ascii="TimesNewRomanPSMT" w:eastAsiaTheme="minorHAnsi" w:hAnsi="TimesNewRomanPSMT" w:cs="TimesNewRomanPSMT"/>
          <w:lang w:eastAsia="en-US"/>
        </w:rPr>
        <w:t xml:space="preserve">noteic, ka </w:t>
      </w:r>
      <w:r>
        <w:t xml:space="preserve">pēc kriminālprocesa pabeigšanas un galīgā nolēmuma stāšanās spēkā ar krimināllietas materiāliem drīkst iepazīties tiesu, prokuratūras un izmeklēšanas iestāžu darbinieki, personas, kuru tiesības bija aizskartas konkrētajā kriminālprocesā, kā arī personas, kuras veic zinātnisko darbību. </w:t>
      </w:r>
      <w:r w:rsidRPr="00082D59">
        <w:t>Visi galīgie nolēmumi krimināllietās, nodrošinot ar likumiem noteiktās informācijas aizsardzību, ir pieejami publisk</w:t>
      </w:r>
      <w:r>
        <w:t>i.</w:t>
      </w:r>
    </w:p>
    <w:p w14:paraId="24EDC924" w14:textId="13BECE64" w:rsidR="00723FB3" w:rsidRDefault="00AC428F" w:rsidP="00AD1E6C">
      <w:pPr>
        <w:autoSpaceDE w:val="0"/>
        <w:autoSpaceDN w:val="0"/>
        <w:adjustRightInd w:val="0"/>
        <w:spacing w:line="276" w:lineRule="auto"/>
        <w:ind w:firstLine="567"/>
        <w:jc w:val="both"/>
      </w:pPr>
      <w:r>
        <w:t xml:space="preserve">Senāts, interpretējot minēto normu, </w:t>
      </w:r>
      <w:r w:rsidR="00945BC7">
        <w:t>ir norādījis</w:t>
      </w:r>
      <w:r>
        <w:t xml:space="preserve">, ka </w:t>
      </w:r>
      <w:r w:rsidR="00FB7E2C">
        <w:t xml:space="preserve">krimināllietas </w:t>
      </w:r>
      <w:r w:rsidR="00987FB0" w:rsidRPr="00567165">
        <w:rPr>
          <w:rFonts w:asciiTheme="majorBidi" w:hAnsiTheme="majorBidi" w:cstheme="majorBidi"/>
        </w:rPr>
        <w:t>materiālu neizsniegšana nevar būt pašmērķ</w:t>
      </w:r>
      <w:r w:rsidR="00D64F2D">
        <w:rPr>
          <w:rFonts w:asciiTheme="majorBidi" w:hAnsiTheme="majorBidi" w:cstheme="majorBidi"/>
        </w:rPr>
        <w:t>is</w:t>
      </w:r>
      <w:r w:rsidR="00FB7E2C">
        <w:rPr>
          <w:rFonts w:asciiTheme="majorBidi" w:hAnsiTheme="majorBidi" w:cstheme="majorBidi"/>
        </w:rPr>
        <w:t xml:space="preserve">. </w:t>
      </w:r>
      <w:r w:rsidR="00EB1C55">
        <w:t>P</w:t>
      </w:r>
      <w:r>
        <w:t>abeigta kriminālprocesa gadījumā liegum</w:t>
      </w:r>
      <w:r w:rsidR="00EB1C55">
        <w:t>am</w:t>
      </w:r>
      <w:r>
        <w:t xml:space="preserve"> iepazīties ar krimināllietas materiāliem</w:t>
      </w:r>
      <w:r w:rsidR="00EB1C55">
        <w:t xml:space="preserve"> </w:t>
      </w:r>
      <w:r>
        <w:t xml:space="preserve">jābūt vērstam uz konkrētu interešu aizsardzību. Līdz ar to tiesības iepazīties ar krimināllietas materiāliem nav aplūkojamas nepamatoti šauri un nevērtējot to, kādām aizsargājamām interesēm attaisnojams liegums iepazīties ar krimināllietas materiāliem. </w:t>
      </w:r>
      <w:r w:rsidR="00945BC7">
        <w:t xml:space="preserve">Kriminālprocesa likuma 375.panta otrās daļas piemērošanā ir jāizvērtē gan tas, kura persona un kādām vajadzībām prasa informāciju no krimināllietas materiāliem, gan tas, </w:t>
      </w:r>
      <w:r w:rsidR="00F8101D">
        <w:t xml:space="preserve">kāda informācija ir </w:t>
      </w:r>
      <w:r w:rsidR="00945BC7">
        <w:t>krimināllietas materiāl</w:t>
      </w:r>
      <w:r w:rsidR="00F8101D">
        <w:t>os</w:t>
      </w:r>
      <w:r w:rsidR="00945BC7">
        <w:t>, ar kuriem persona lūdz iepazīties, jo ziņas, kas iegūtas</w:t>
      </w:r>
      <w:r w:rsidR="00F8101D">
        <w:t>,</w:t>
      </w:r>
      <w:r w:rsidR="00987FB0">
        <w:t xml:space="preserve"> </w:t>
      </w:r>
      <w:r w:rsidR="00945BC7">
        <w:t>veicot kriminālprocesuālas darbības, var būt dažādas</w:t>
      </w:r>
      <w:r w:rsidR="00987FB0">
        <w:t xml:space="preserve"> </w:t>
      </w:r>
      <w:r w:rsidR="00987FB0" w:rsidRPr="00987FB0">
        <w:t>(</w:t>
      </w:r>
      <w:r w:rsidR="00987FB0" w:rsidRPr="00987FB0">
        <w:rPr>
          <w:i/>
          <w:iCs/>
        </w:rPr>
        <w:t>Senāta 2017.gada</w:t>
      </w:r>
      <w:r w:rsidR="00987FB0">
        <w:rPr>
          <w:i/>
          <w:iCs/>
        </w:rPr>
        <w:t xml:space="preserve"> </w:t>
      </w:r>
      <w:r w:rsidR="00987FB0" w:rsidRPr="00987FB0">
        <w:rPr>
          <w:i/>
          <w:iCs/>
        </w:rPr>
        <w:t>21.decembra sprieduma lietā Nr.</w:t>
      </w:r>
      <w:r w:rsidR="00987FB0">
        <w:rPr>
          <w:i/>
          <w:iCs/>
        </w:rPr>
        <w:t> </w:t>
      </w:r>
      <w:r w:rsidR="00987FB0" w:rsidRPr="00987FB0">
        <w:rPr>
          <w:i/>
          <w:iCs/>
        </w:rPr>
        <w:t>SKA-453/2017</w:t>
      </w:r>
      <w:r w:rsidR="00987FB0">
        <w:rPr>
          <w:i/>
          <w:iCs/>
        </w:rPr>
        <w:t xml:space="preserve">, </w:t>
      </w:r>
      <w:hyperlink r:id="rId9" w:history="1">
        <w:r w:rsidR="00987FB0" w:rsidRPr="00520534">
          <w:rPr>
            <w:rStyle w:val="Hyperlink"/>
            <w:i/>
            <w:iCs/>
          </w:rPr>
          <w:t>ECLI:LV:AT:2017:1221.A420346515.2.S</w:t>
        </w:r>
      </w:hyperlink>
      <w:r w:rsidR="00987FB0">
        <w:rPr>
          <w:i/>
          <w:iCs/>
        </w:rPr>
        <w:t xml:space="preserve">, </w:t>
      </w:r>
      <w:r w:rsidR="00D64F2D">
        <w:rPr>
          <w:i/>
          <w:iCs/>
        </w:rPr>
        <w:t>8</w:t>
      </w:r>
      <w:r w:rsidR="00987FB0" w:rsidRPr="00987FB0">
        <w:rPr>
          <w:i/>
          <w:iCs/>
        </w:rPr>
        <w:t>.punkts</w:t>
      </w:r>
      <w:r w:rsidR="00EB1C55" w:rsidRPr="00EB1C55">
        <w:t>)</w:t>
      </w:r>
      <w:r w:rsidR="00EB1C55">
        <w:t>.</w:t>
      </w:r>
    </w:p>
    <w:p w14:paraId="264F3050" w14:textId="77777777" w:rsidR="00723FB3" w:rsidRDefault="00723FB3" w:rsidP="00AD1E6C">
      <w:pPr>
        <w:autoSpaceDE w:val="0"/>
        <w:autoSpaceDN w:val="0"/>
        <w:adjustRightInd w:val="0"/>
        <w:spacing w:line="276" w:lineRule="auto"/>
        <w:ind w:firstLine="567"/>
        <w:jc w:val="both"/>
      </w:pPr>
    </w:p>
    <w:p w14:paraId="05621782" w14:textId="72F2E15D" w:rsidR="00F62B1D" w:rsidRPr="00895F4E" w:rsidRDefault="00945BC7" w:rsidP="00AD1E6C">
      <w:pPr>
        <w:spacing w:line="276" w:lineRule="auto"/>
        <w:ind w:firstLine="709"/>
        <w:jc w:val="both"/>
      </w:pPr>
      <w:r w:rsidRPr="00895F4E">
        <w:t>[</w:t>
      </w:r>
      <w:r w:rsidR="00B61B4E" w:rsidRPr="00895F4E">
        <w:t>8</w:t>
      </w:r>
      <w:r w:rsidRPr="00895F4E">
        <w:t>]</w:t>
      </w:r>
      <w:r w:rsidR="00463F3A" w:rsidRPr="00895F4E">
        <w:t> </w:t>
      </w:r>
      <w:r w:rsidR="004C5D54">
        <w:t xml:space="preserve">Tiesa pārsūdzētāja spriedumā ir konstatējusi, ka </w:t>
      </w:r>
      <w:r w:rsidR="00FB7E2C">
        <w:t xml:space="preserve">procesa virzītājs </w:t>
      </w:r>
      <w:r w:rsidR="00F62B1D" w:rsidRPr="00895F4E">
        <w:t>2023.gada 16.oktobrī pieņ</w:t>
      </w:r>
      <w:r w:rsidR="00FB7E2C">
        <w:t>ē</w:t>
      </w:r>
      <w:r w:rsidR="00F62B1D" w:rsidRPr="00895F4E">
        <w:t>m</w:t>
      </w:r>
      <w:r w:rsidR="00FB7E2C">
        <w:t>a</w:t>
      </w:r>
      <w:r w:rsidR="00F62B1D" w:rsidRPr="00895F4E">
        <w:t xml:space="preserve"> lēmum</w:t>
      </w:r>
      <w:r w:rsidR="006D0EDD">
        <w:t>u</w:t>
      </w:r>
      <w:r w:rsidR="00F62B1D" w:rsidRPr="00895F4E">
        <w:t xml:space="preserve"> sadalīt kriminālprocesu Nr. 18180000723, izdalot no tā materiālus pret </w:t>
      </w:r>
      <w:r w:rsidR="00AD1E6C">
        <w:t>[pers. C]</w:t>
      </w:r>
      <w:r w:rsidR="00F62B1D" w:rsidRPr="00895F4E">
        <w:t xml:space="preserve"> pēc Krimināllikuma 253.panta pirmās daļas un 262.panta 1.</w:t>
      </w:r>
      <w:r w:rsidR="00F62B1D" w:rsidRPr="00895F4E">
        <w:rPr>
          <w:vertAlign w:val="superscript"/>
        </w:rPr>
        <w:t>1</w:t>
      </w:r>
      <w:r w:rsidR="00F62B1D" w:rsidRPr="00895F4E">
        <w:t xml:space="preserve">daļas, piešķirot kriminālprocesam </w:t>
      </w:r>
      <w:r w:rsidR="00CF492B">
        <w:t>Nr. </w:t>
      </w:r>
      <w:r w:rsidR="00F62B1D" w:rsidRPr="00895F4E">
        <w:t xml:space="preserve">18180008023. </w:t>
      </w:r>
      <w:r w:rsidR="00CF492B">
        <w:t>K</w:t>
      </w:r>
      <w:r w:rsidR="00F62B1D" w:rsidRPr="00895F4E">
        <w:t xml:space="preserve">riminālprocess </w:t>
      </w:r>
      <w:r w:rsidR="00CF492B">
        <w:t>Nr. </w:t>
      </w:r>
      <w:r w:rsidR="00CF492B" w:rsidRPr="00895F4E">
        <w:t>18180008023</w:t>
      </w:r>
      <w:r w:rsidR="00CF492B">
        <w:t xml:space="preserve"> </w:t>
      </w:r>
      <w:r w:rsidR="00F62B1D" w:rsidRPr="00895F4E">
        <w:t xml:space="preserve">pabeigts 2023.gada 8.decembrī ar prokurora priekšrakstu par sodu. </w:t>
      </w:r>
      <w:r w:rsidR="0018712C">
        <w:t xml:space="preserve">Savukārt </w:t>
      </w:r>
      <w:r w:rsidR="00F62B1D" w:rsidRPr="00895F4E">
        <w:t>kriminālproces</w:t>
      </w:r>
      <w:r w:rsidR="0018712C">
        <w:t>s</w:t>
      </w:r>
      <w:r w:rsidR="00F62B1D" w:rsidRPr="00895F4E">
        <w:t xml:space="preserve"> Nr. 18180000723</w:t>
      </w:r>
      <w:r w:rsidR="00964C22">
        <w:t xml:space="preserve"> ir</w:t>
      </w:r>
      <w:r w:rsidR="00F62B1D" w:rsidRPr="00895F4E">
        <w:t xml:space="preserve"> nodo</w:t>
      </w:r>
      <w:r w:rsidR="0018712C">
        <w:t xml:space="preserve">ts </w:t>
      </w:r>
      <w:r w:rsidR="00F62B1D" w:rsidRPr="00895F4E">
        <w:t>tiesai</w:t>
      </w:r>
      <w:r w:rsidR="00CF492B">
        <w:t xml:space="preserve"> un tajā</w:t>
      </w:r>
      <w:r w:rsidR="00F62B1D" w:rsidRPr="00895F4E">
        <w:t xml:space="preserve"> pieteicējs kā zvērināts advokāts</w:t>
      </w:r>
      <w:r w:rsidR="00EC394E">
        <w:t xml:space="preserve"> nodrošina</w:t>
      </w:r>
      <w:r w:rsidR="00F62B1D" w:rsidRPr="00895F4E">
        <w:t xml:space="preserve"> apsūdzētā </w:t>
      </w:r>
      <w:r w:rsidR="00AD1E6C">
        <w:rPr>
          <w:spacing w:val="-2"/>
        </w:rPr>
        <w:t>[pers. </w:t>
      </w:r>
      <w:r w:rsidR="00AD1E6C">
        <w:rPr>
          <w:spacing w:val="-2"/>
        </w:rPr>
        <w:t>B</w:t>
      </w:r>
      <w:r w:rsidR="00AD1E6C">
        <w:rPr>
          <w:spacing w:val="-2"/>
        </w:rPr>
        <w:t xml:space="preserve">] </w:t>
      </w:r>
      <w:r w:rsidR="00F62B1D" w:rsidRPr="00895F4E">
        <w:t>aizstāvību.</w:t>
      </w:r>
    </w:p>
    <w:p w14:paraId="61FC6D19" w14:textId="5D04F483" w:rsidR="00F62B1D" w:rsidRPr="00607B31" w:rsidRDefault="00F62B1D" w:rsidP="00AD1E6C">
      <w:pPr>
        <w:spacing w:line="276" w:lineRule="auto"/>
        <w:ind w:firstLine="720"/>
        <w:jc w:val="both"/>
        <w:rPr>
          <w:color w:val="EE0000"/>
        </w:rPr>
      </w:pPr>
      <w:r w:rsidRPr="00895F4E">
        <w:t>Tiesa secināj</w:t>
      </w:r>
      <w:r w:rsidR="00964C22">
        <w:t>usi</w:t>
      </w:r>
      <w:r w:rsidRPr="00895F4E">
        <w:t>, ka izdalītajā kriminālprocesā</w:t>
      </w:r>
      <w:r>
        <w:t>,</w:t>
      </w:r>
      <w:r w:rsidR="0018712C">
        <w:t xml:space="preserve"> kurš ir noslēdzies un</w:t>
      </w:r>
      <w:r>
        <w:t xml:space="preserve"> </w:t>
      </w:r>
      <w:r w:rsidRPr="00360979">
        <w:t>ar kura</w:t>
      </w:r>
      <w:r>
        <w:t xml:space="preserve"> </w:t>
      </w:r>
      <w:r w:rsidRPr="00360979">
        <w:t>materiāliem lūdz iepazīties pieteicējs</w:t>
      </w:r>
      <w:r>
        <w:t xml:space="preserve">, </w:t>
      </w:r>
      <w:r w:rsidRPr="00360979">
        <w:t xml:space="preserve">pieteicēja </w:t>
      </w:r>
      <w:r>
        <w:t xml:space="preserve">aizstāvamajam </w:t>
      </w:r>
      <w:r w:rsidRPr="00360979">
        <w:t>nav piešķirts jebkāds</w:t>
      </w:r>
      <w:r>
        <w:t xml:space="preserve"> </w:t>
      </w:r>
      <w:r w:rsidRPr="00360979">
        <w:t>kriminālprocesuālais statuss</w:t>
      </w:r>
      <w:r>
        <w:t xml:space="preserve"> un nav </w:t>
      </w:r>
      <w:r w:rsidRPr="00360979">
        <w:t>konstatējams, ka šis kriminālprocess jebkādā veidā būtu</w:t>
      </w:r>
      <w:r>
        <w:t xml:space="preserve"> </w:t>
      </w:r>
      <w:r w:rsidRPr="00360979">
        <w:t xml:space="preserve">aizskāris </w:t>
      </w:r>
      <w:r>
        <w:t>viņa</w:t>
      </w:r>
      <w:r w:rsidRPr="00360979">
        <w:t xml:space="preserve"> tiesības. </w:t>
      </w:r>
      <w:r>
        <w:t>Tiesa atzina, ka u</w:t>
      </w:r>
      <w:r w:rsidRPr="00360979">
        <w:t xml:space="preserve">z </w:t>
      </w:r>
      <w:r>
        <w:t xml:space="preserve">konkrētu </w:t>
      </w:r>
      <w:r w:rsidRPr="00360979">
        <w:t>tiesību aizskārumu nav norādījis arī pieteicējs</w:t>
      </w:r>
      <w:r w:rsidR="00964C22">
        <w:t xml:space="preserve"> un </w:t>
      </w:r>
      <w:r>
        <w:t>ka n</w:t>
      </w:r>
      <w:r w:rsidRPr="00360979">
        <w:t>av arī pamata</w:t>
      </w:r>
      <w:r>
        <w:t xml:space="preserve"> </w:t>
      </w:r>
      <w:r w:rsidRPr="00360979">
        <w:t>uzskatīt, ka kriminālprocesā</w:t>
      </w:r>
      <w:r>
        <w:t xml:space="preserve">, kurš vēl turpinās, </w:t>
      </w:r>
      <w:r w:rsidRPr="00360979">
        <w:t xml:space="preserve">varētu tikt </w:t>
      </w:r>
      <w:r w:rsidRPr="00EC394E">
        <w:t>risināti citastarp arī pabeigtā</w:t>
      </w:r>
      <w:r>
        <w:t xml:space="preserve"> </w:t>
      </w:r>
      <w:r w:rsidRPr="00360979">
        <w:t>kriminālprocesa</w:t>
      </w:r>
      <w:r>
        <w:t xml:space="preserve"> </w:t>
      </w:r>
      <w:r w:rsidRPr="00360979">
        <w:t>pamatā esošie jautājumi</w:t>
      </w:r>
      <w:r w:rsidR="00964C22">
        <w:t xml:space="preserve">. Tiesa norādīja, ka </w:t>
      </w:r>
      <w:r w:rsidR="00607B31" w:rsidRPr="00607B31">
        <w:t>pieteicēja mērķis</w:t>
      </w:r>
      <w:r w:rsidR="00964C22">
        <w:t xml:space="preserve"> </w:t>
      </w:r>
      <w:r w:rsidR="00607B31" w:rsidRPr="00607B31">
        <w:t>var tikt īstenots šobrīd iztiesāšanā esošā kriminālprocesa ietvaros bez pabeigtā kriminālprocesa materiālu izsniegšanas.</w:t>
      </w:r>
      <w:r w:rsidRPr="00607B31">
        <w:t xml:space="preserve"> </w:t>
      </w:r>
      <w:r w:rsidR="00550D71">
        <w:t>Tomēr vienlaicīgi</w:t>
      </w:r>
      <w:r w:rsidRPr="00607B31">
        <w:t xml:space="preserve"> tiesa atzina, ka ne pieteicējs, ne viņa aizstāvamais neietilpst to subjektu lokā, kuriem atbilstoši Kriminālprocesa likuma 375.panta otrajai daļai ir tiesības iepazīties</w:t>
      </w:r>
      <w:r>
        <w:t xml:space="preserve"> ar krimināllietas materiāliem.</w:t>
      </w:r>
    </w:p>
    <w:p w14:paraId="71A1A9CF" w14:textId="2BF23E83" w:rsidR="00F62B1D" w:rsidRDefault="00F62B1D" w:rsidP="00AD1E6C">
      <w:pPr>
        <w:spacing w:line="276" w:lineRule="auto"/>
        <w:ind w:firstLine="720"/>
        <w:jc w:val="both"/>
      </w:pPr>
      <w:r>
        <w:t>Senāts turpmāk izklāstīto apsvērumu dēļ konkrētajos apstākļos šādam secinājumam nepiekrīt.</w:t>
      </w:r>
    </w:p>
    <w:p w14:paraId="1B6704C8" w14:textId="77777777" w:rsidR="00F62B1D" w:rsidRDefault="00F62B1D" w:rsidP="00AD1E6C">
      <w:pPr>
        <w:spacing w:line="276" w:lineRule="auto"/>
        <w:ind w:firstLine="720"/>
        <w:jc w:val="both"/>
      </w:pPr>
    </w:p>
    <w:p w14:paraId="521E0FCA" w14:textId="66FD8A80" w:rsidR="00895F4E" w:rsidRPr="00453098" w:rsidRDefault="00F62B1D" w:rsidP="00AD1E6C">
      <w:pPr>
        <w:spacing w:line="276" w:lineRule="auto"/>
        <w:ind w:firstLine="720"/>
        <w:jc w:val="both"/>
        <w:rPr>
          <w:rFonts w:ascii="TimesNewRomanPSMT" w:eastAsiaTheme="minorHAnsi" w:hAnsi="TimesNewRomanPSMT" w:cs="TimesNewRomanPSMT"/>
          <w:lang w:eastAsia="en-US"/>
        </w:rPr>
      </w:pPr>
      <w:r>
        <w:lastRenderedPageBreak/>
        <w:t>[</w:t>
      </w:r>
      <w:r w:rsidR="00B61B4E">
        <w:t>9</w:t>
      </w:r>
      <w:r>
        <w:t>]</w:t>
      </w:r>
      <w:r w:rsidR="00895F4E">
        <w:t> </w:t>
      </w:r>
      <w:r w:rsidR="00CF492B">
        <w:t>Pēc kriminālprocesa pabeigšanas ar</w:t>
      </w:r>
      <w:r w:rsidR="00B61B4E">
        <w:t xml:space="preserve"> krimināllietas materiāliem </w:t>
      </w:r>
      <w:r w:rsidR="00CF492B">
        <w:t>cit</w:t>
      </w:r>
      <w:r w:rsidR="00EC394E">
        <w:t>a</w:t>
      </w:r>
      <w:r w:rsidR="00B61B4E">
        <w:t xml:space="preserve">starp var iepazīties personas, kuru tiesības konkrētajā kriminālprocesā bija aizskartas, un, lai gan sākotnēji varētu </w:t>
      </w:r>
      <w:r w:rsidR="007A3CD3">
        <w:t>šķist, ka ar minēto saprotamas tikai tādas personas, kurām šajā kriminālprocesā ir bijis piešķirts k</w:t>
      </w:r>
      <w:r w:rsidR="00A0349A">
        <w:t xml:space="preserve">onkrēts </w:t>
      </w:r>
      <w:r w:rsidR="00403090">
        <w:t xml:space="preserve">procesuālais </w:t>
      </w:r>
      <w:r w:rsidR="007A3CD3">
        <w:t>statuss (</w:t>
      </w:r>
      <w:r w:rsidR="00CF492B">
        <w:t xml:space="preserve">piem., aizdomās turētais, </w:t>
      </w:r>
      <w:r w:rsidR="00403090">
        <w:t xml:space="preserve">apsūdzētais, </w:t>
      </w:r>
      <w:r w:rsidR="007A3CD3">
        <w:t xml:space="preserve">cietušais </w:t>
      </w:r>
      <w:r w:rsidR="00403090">
        <w:t>u.tml.</w:t>
      </w:r>
      <w:r w:rsidR="007A3CD3">
        <w:t xml:space="preserve">), </w:t>
      </w:r>
      <w:r w:rsidR="00A373AB">
        <w:t xml:space="preserve">Senāts atzīst, ka </w:t>
      </w:r>
      <w:r w:rsidR="007A3CD3">
        <w:t xml:space="preserve">tā būtu pārāk formāla </w:t>
      </w:r>
      <w:r w:rsidR="00A0349A">
        <w:t xml:space="preserve">Kriminālprocesa 375.panta otrās daļas </w:t>
      </w:r>
      <w:r w:rsidR="007A3CD3">
        <w:t xml:space="preserve">interpretācija. </w:t>
      </w:r>
      <w:r w:rsidR="00DA6F7B">
        <w:t>K</w:t>
      </w:r>
      <w:r w:rsidR="00463F3A">
        <w:t xml:space="preserve">ā jau minēts iepriekš, </w:t>
      </w:r>
      <w:r w:rsidR="00966FC1">
        <w:t xml:space="preserve">lai gan </w:t>
      </w:r>
      <w:r w:rsidR="007A3CD3">
        <w:rPr>
          <w:rFonts w:ascii="TimesNewRomanPSMT" w:eastAsiaTheme="minorHAnsi" w:hAnsi="TimesNewRomanPSMT" w:cs="TimesNewRomanPSMT"/>
          <w:lang w:eastAsia="en-US"/>
        </w:rPr>
        <w:t>tiesību norma</w:t>
      </w:r>
      <w:r w:rsidR="00DA6F7B">
        <w:rPr>
          <w:rFonts w:ascii="TimesNewRomanPSMT" w:eastAsiaTheme="minorHAnsi" w:hAnsi="TimesNewRomanPSMT" w:cs="TimesNewRomanPSMT"/>
          <w:lang w:eastAsia="en-US"/>
        </w:rPr>
        <w:t xml:space="preserve"> vispārīgi ierobežo krimināl</w:t>
      </w:r>
      <w:r w:rsidR="00403090">
        <w:rPr>
          <w:rFonts w:ascii="TimesNewRomanPSMT" w:eastAsiaTheme="minorHAnsi" w:hAnsi="TimesNewRomanPSMT" w:cs="TimesNewRomanPSMT"/>
          <w:lang w:eastAsia="en-US"/>
        </w:rPr>
        <w:t>lietas</w:t>
      </w:r>
      <w:r w:rsidR="00DA6F7B">
        <w:rPr>
          <w:rFonts w:ascii="TimesNewRomanPSMT" w:eastAsiaTheme="minorHAnsi" w:hAnsi="TimesNewRomanPSMT" w:cs="TimesNewRomanPSMT"/>
          <w:lang w:eastAsia="en-US"/>
        </w:rPr>
        <w:t xml:space="preserve"> materiālu pieejamību pēc procesa pabeigšanas, </w:t>
      </w:r>
      <w:r w:rsidR="007A3CD3">
        <w:rPr>
          <w:rFonts w:ascii="TimesNewRomanPSMT" w:eastAsiaTheme="minorHAnsi" w:hAnsi="TimesNewRomanPSMT" w:cs="TimesNewRomanPSMT"/>
          <w:lang w:eastAsia="en-US"/>
        </w:rPr>
        <w:t>šīs tiesības nav aplūkojamas nepamatoti šauri, formāli koncentrējoties tikai uz personas kriminālprocesuālo statusu un nevērtējot to, kādu aizsargājamu interešu labad ir attaisnojams liegums personai ar šiem materiāliem iepazīties.</w:t>
      </w:r>
      <w:r w:rsidR="002E29D5">
        <w:rPr>
          <w:rFonts w:ascii="TimesNewRomanPSMT" w:eastAsiaTheme="minorHAnsi" w:hAnsi="TimesNewRomanPSMT" w:cs="TimesNewRomanPSMT"/>
          <w:lang w:eastAsia="en-US"/>
        </w:rPr>
        <w:t xml:space="preserve"> </w:t>
      </w:r>
      <w:r w:rsidR="00453098">
        <w:rPr>
          <w:rFonts w:ascii="TimesNewRomanPSMT" w:eastAsiaTheme="minorHAnsi" w:hAnsi="TimesNewRomanPSMT" w:cs="TimesNewRomanPSMT"/>
          <w:lang w:eastAsia="en-US"/>
        </w:rPr>
        <w:t>Tiesību</w:t>
      </w:r>
      <w:r w:rsidR="002E29D5">
        <w:rPr>
          <w:rFonts w:ascii="TimesNewRomanPSMT" w:eastAsiaTheme="minorHAnsi" w:hAnsi="TimesNewRomanPSMT" w:cs="TimesNewRomanPSMT"/>
          <w:lang w:eastAsia="en-US"/>
        </w:rPr>
        <w:t xml:space="preserve"> normā noteiktais jēdziens </w:t>
      </w:r>
      <w:r w:rsidR="006D0EDD">
        <w:rPr>
          <w:rFonts w:ascii="TimesNewRomanPSMT" w:eastAsiaTheme="minorHAnsi" w:hAnsi="TimesNewRomanPSMT" w:cs="TimesNewRomanPSMT"/>
          <w:lang w:eastAsia="en-US"/>
        </w:rPr>
        <w:t xml:space="preserve">– </w:t>
      </w:r>
      <w:r w:rsidR="002E29D5" w:rsidRPr="00964C22">
        <w:rPr>
          <w:rFonts w:ascii="TimesNewRomanPSMT" w:eastAsiaTheme="minorHAnsi" w:hAnsi="TimesNewRomanPSMT" w:cs="TimesNewRomanPSMT"/>
          <w:lang w:eastAsia="en-US"/>
        </w:rPr>
        <w:t xml:space="preserve">personas, </w:t>
      </w:r>
      <w:r w:rsidR="002E29D5" w:rsidRPr="00964C22">
        <w:t>kuru tiesības bija aizskartas konkrētajā kriminālprocesā</w:t>
      </w:r>
      <w:r w:rsidR="006D0EDD">
        <w:t xml:space="preserve"> – </w:t>
      </w:r>
      <w:r w:rsidR="002E29D5" w:rsidRPr="00964C22">
        <w:t>tulkojam</w:t>
      </w:r>
      <w:r w:rsidR="00895F4E" w:rsidRPr="00964C22">
        <w:t>s plaši un ņemot vērā arī situācijas, kurās konkrētā</w:t>
      </w:r>
      <w:r w:rsidR="006D0EDD">
        <w:t>s</w:t>
      </w:r>
      <w:r w:rsidR="00895F4E" w:rsidRPr="00964C22">
        <w:t xml:space="preserve"> krimināl</w:t>
      </w:r>
      <w:r w:rsidR="006D0EDD">
        <w:t>lietas</w:t>
      </w:r>
      <w:r w:rsidR="00895F4E" w:rsidRPr="00964C22">
        <w:t xml:space="preserve"> materiāli varētu ietekmēt attiecīgās personas tiesību īstenošanu</w:t>
      </w:r>
      <w:r w:rsidR="00607B31" w:rsidRPr="00964C22">
        <w:t xml:space="preserve"> </w:t>
      </w:r>
      <w:r w:rsidR="00895F4E" w:rsidRPr="00964C22">
        <w:t xml:space="preserve">citā </w:t>
      </w:r>
      <w:r w:rsidR="00403090">
        <w:t>krimināl</w:t>
      </w:r>
      <w:r w:rsidR="00895F4E" w:rsidRPr="00964C22">
        <w:t>procesā.</w:t>
      </w:r>
    </w:p>
    <w:p w14:paraId="00839A86" w14:textId="3B477EC1" w:rsidR="00607B31" w:rsidRPr="00E36558" w:rsidRDefault="00607B31" w:rsidP="00AD1E6C">
      <w:pPr>
        <w:spacing w:line="276" w:lineRule="auto"/>
        <w:ind w:firstLine="720"/>
        <w:jc w:val="both"/>
      </w:pPr>
      <w:r w:rsidRPr="00E36558">
        <w:t>Senāts norāda, ka tiesa minētā sakarā nepamatoti nav vērtējusi, vai pabeigt</w:t>
      </w:r>
      <w:r w:rsidR="00B451F7">
        <w:t>ais</w:t>
      </w:r>
      <w:r w:rsidRPr="00E36558">
        <w:t xml:space="preserve"> kriminālproces</w:t>
      </w:r>
      <w:r w:rsidR="00B451F7">
        <w:t>s</w:t>
      </w:r>
      <w:r w:rsidR="00E37BE7">
        <w:t xml:space="preserve"> </w:t>
      </w:r>
      <w:r w:rsidRPr="00E36558">
        <w:t>un kriminālproces</w:t>
      </w:r>
      <w:r w:rsidR="00B451F7">
        <w:t>s</w:t>
      </w:r>
      <w:r w:rsidRPr="00E36558">
        <w:t>, kas vēl turpinās,</w:t>
      </w:r>
      <w:r w:rsidR="00B451F7">
        <w:t xml:space="preserve"> ir saistīti, piem</w:t>
      </w:r>
      <w:r w:rsidR="0013256E">
        <w:t>ēram</w:t>
      </w:r>
      <w:r w:rsidR="00B451F7">
        <w:t xml:space="preserve">, tos vieno noziedzīgo nodarījumu faktiskie apstākļi, </w:t>
      </w:r>
      <w:r w:rsidR="00E36558" w:rsidRPr="00E36558">
        <w:t xml:space="preserve">un vai pieteicēja </w:t>
      </w:r>
      <w:r w:rsidR="00E36558" w:rsidRPr="00E36558">
        <w:rPr>
          <w:rFonts w:ascii="TimesNewRomanPSMT" w:eastAsiaTheme="minorHAnsi" w:hAnsi="TimesNewRomanPSMT" w:cs="TimesNewRomanPSMT"/>
          <w:lang w:eastAsia="en-US"/>
        </w:rPr>
        <w:t>pieprasītā informācija varētu būt saistīta ar tiem jautājumiem, kas tiek risināti t</w:t>
      </w:r>
      <w:r w:rsidR="00F8101D">
        <w:rPr>
          <w:rFonts w:ascii="TimesNewRomanPSMT" w:eastAsiaTheme="minorHAnsi" w:hAnsi="TimesNewRomanPSMT" w:cs="TimesNewRomanPSMT"/>
          <w:lang w:eastAsia="en-US"/>
        </w:rPr>
        <w:t>aj</w:t>
      </w:r>
      <w:r w:rsidR="00E36558" w:rsidRPr="00E36558">
        <w:rPr>
          <w:rFonts w:ascii="TimesNewRomanPSMT" w:eastAsiaTheme="minorHAnsi" w:hAnsi="TimesNewRomanPSMT" w:cs="TimesNewRomanPSMT"/>
          <w:lang w:eastAsia="en-US"/>
        </w:rPr>
        <w:t>ā kriminālproces</w:t>
      </w:r>
      <w:r w:rsidR="00F8101D">
        <w:rPr>
          <w:rFonts w:ascii="TimesNewRomanPSMT" w:eastAsiaTheme="minorHAnsi" w:hAnsi="TimesNewRomanPSMT" w:cs="TimesNewRomanPSMT"/>
          <w:lang w:eastAsia="en-US"/>
        </w:rPr>
        <w:t>ā</w:t>
      </w:r>
      <w:r w:rsidR="00E36558" w:rsidRPr="00E36558">
        <w:rPr>
          <w:rFonts w:ascii="TimesNewRomanPSMT" w:eastAsiaTheme="minorHAnsi" w:hAnsi="TimesNewRomanPSMT" w:cs="TimesNewRomanPSMT"/>
          <w:lang w:eastAsia="en-US"/>
        </w:rPr>
        <w:t>, kurš vēl turpinās un kurā pieteicējs īsteno aizstāvību.</w:t>
      </w:r>
    </w:p>
    <w:p w14:paraId="48026960" w14:textId="77777777" w:rsidR="00C07B55" w:rsidRDefault="00C07B55" w:rsidP="00AD1E6C">
      <w:pPr>
        <w:spacing w:line="276" w:lineRule="auto"/>
        <w:ind w:firstLine="720"/>
        <w:jc w:val="both"/>
      </w:pPr>
    </w:p>
    <w:p w14:paraId="228BFCF0" w14:textId="59BEC191" w:rsidR="00A373AB" w:rsidRDefault="00723FB3" w:rsidP="00AD1E6C">
      <w:pPr>
        <w:spacing w:line="276" w:lineRule="auto"/>
        <w:ind w:firstLine="720"/>
        <w:jc w:val="both"/>
      </w:pPr>
      <w:r>
        <w:t>[1</w:t>
      </w:r>
      <w:r w:rsidR="00E36558">
        <w:t>0</w:t>
      </w:r>
      <w:r>
        <w:t>] </w:t>
      </w:r>
      <w:r w:rsidR="00C33D5E">
        <w:t>Izskatāmajā gadījumā p</w:t>
      </w:r>
      <w:r w:rsidR="00C33D5E" w:rsidRPr="00705F0F">
        <w:t>ieteicējs</w:t>
      </w:r>
      <w:r w:rsidR="00B451F7">
        <w:t xml:space="preserve"> </w:t>
      </w:r>
      <w:r w:rsidR="00C33D5E">
        <w:t>lūdzis iepazīties ar pabeigta kriminālprocesa materiāliem</w:t>
      </w:r>
      <w:r w:rsidR="00C33D5E" w:rsidRPr="00B74D93">
        <w:t xml:space="preserve"> kā zvērināts advokāts</w:t>
      </w:r>
      <w:r w:rsidR="00B451F7">
        <w:t xml:space="preserve"> </w:t>
      </w:r>
      <w:r w:rsidR="00C33D5E" w:rsidRPr="00B74D93">
        <w:t>sava klienta interesēs</w:t>
      </w:r>
      <w:r w:rsidR="00B451F7">
        <w:t xml:space="preserve"> un </w:t>
      </w:r>
      <w:r w:rsidR="00046C4C" w:rsidRPr="00046C4C">
        <w:t>norādī</w:t>
      </w:r>
      <w:r w:rsidR="00046C4C">
        <w:t xml:space="preserve">jis </w:t>
      </w:r>
      <w:r w:rsidR="00046C4C" w:rsidRPr="00046C4C">
        <w:t xml:space="preserve">informācijas pieprasījuma mērķi </w:t>
      </w:r>
      <w:r w:rsidR="00046C4C" w:rsidRPr="00A373AB">
        <w:t>un pamatojum</w:t>
      </w:r>
      <w:r w:rsidR="00F37834" w:rsidRPr="00A373AB">
        <w:t>u</w:t>
      </w:r>
      <w:r w:rsidR="00046C4C" w:rsidRPr="00A373AB">
        <w:t xml:space="preserve"> – nepieciešamīb</w:t>
      </w:r>
      <w:r w:rsidR="00F37834" w:rsidRPr="00A373AB">
        <w:t>u</w:t>
      </w:r>
      <w:r w:rsidR="00046C4C" w:rsidRPr="00A373AB">
        <w:t xml:space="preserve"> </w:t>
      </w:r>
      <w:r w:rsidR="001F242C">
        <w:t xml:space="preserve">gūt pierādījumus efektīvai </w:t>
      </w:r>
      <w:r w:rsidR="00AD1E6C">
        <w:t xml:space="preserve">[pers. B] </w:t>
      </w:r>
      <w:r w:rsidR="001F242C">
        <w:t xml:space="preserve">aizstāvībai </w:t>
      </w:r>
      <w:r w:rsidR="001F242C" w:rsidRPr="006A2B2B">
        <w:t>kriminālprocesā Nr.</w:t>
      </w:r>
      <w:r w:rsidR="001F242C">
        <w:t> </w:t>
      </w:r>
      <w:r w:rsidR="001F242C" w:rsidRPr="006A2B2B">
        <w:t>18180000723</w:t>
      </w:r>
      <w:r w:rsidR="001F242C">
        <w:t xml:space="preserve">. </w:t>
      </w:r>
    </w:p>
    <w:p w14:paraId="469FEDA4" w14:textId="4F6DAD85" w:rsidR="00067B04" w:rsidRDefault="003D4DF3" w:rsidP="00AD1E6C">
      <w:pPr>
        <w:spacing w:line="276" w:lineRule="auto"/>
        <w:ind w:firstLine="720"/>
        <w:jc w:val="both"/>
      </w:pPr>
      <w:r>
        <w:t>P</w:t>
      </w:r>
      <w:r w:rsidR="00BB0AAB" w:rsidRPr="00A373AB">
        <w:t xml:space="preserve">ieteicējs vērsis uzmanību, ka </w:t>
      </w:r>
      <w:r w:rsidR="00A27EF7">
        <w:t xml:space="preserve">pabeigtā </w:t>
      </w:r>
      <w:r w:rsidR="00BB0AAB" w:rsidRPr="00A373AB">
        <w:t>kriminālprocesa materiālos</w:t>
      </w:r>
      <w:r w:rsidR="00A27EF7">
        <w:t>, iespējams,</w:t>
      </w:r>
      <w:r w:rsidR="00BB0AAB" w:rsidRPr="00A373AB">
        <w:t xml:space="preserve"> atrodas arī tādi materiāli, kuri iegūti jau pēc kriminālprocesa izdalīšanas</w:t>
      </w:r>
      <w:r w:rsidR="007B474F" w:rsidRPr="00A373AB">
        <w:t xml:space="preserve"> un</w:t>
      </w:r>
      <w:r w:rsidR="00BB0AAB" w:rsidRPr="00A373AB">
        <w:t xml:space="preserve"> kas nav norādīti lēmuma par kriminālprocesa sadalīšanu pielikumā</w:t>
      </w:r>
      <w:r w:rsidR="00BB0AAB" w:rsidRPr="00360979">
        <w:t>. Līdz ar to šie materiāli nevar būt pieteicējam zināmi</w:t>
      </w:r>
      <w:r w:rsidR="007B474F">
        <w:t>. Pieteicējs argumentē, ka p</w:t>
      </w:r>
      <w:r w:rsidR="00BB0AAB" w:rsidRPr="00360979">
        <w:t>ēc kriminālprocesa izdalīšanas varēja tikt veiktas citas</w:t>
      </w:r>
      <w:r w:rsidR="00BB0AAB">
        <w:t xml:space="preserve"> </w:t>
      </w:r>
      <w:r w:rsidR="00BB0AAB" w:rsidRPr="00360979">
        <w:t xml:space="preserve">izmeklēšanas darbības, piemēram, liecinieku nopratināšana, </w:t>
      </w:r>
      <w:r w:rsidR="00A07456">
        <w:t>un šīm</w:t>
      </w:r>
      <w:r w:rsidR="00BB0AAB" w:rsidRPr="00360979">
        <w:t xml:space="preserve"> liecībām var būt nozīme arī</w:t>
      </w:r>
      <w:r w:rsidR="00BB0AAB">
        <w:t xml:space="preserve"> </w:t>
      </w:r>
      <w:r w:rsidR="00BB0AAB" w:rsidRPr="00360979">
        <w:t>kriminālprocesā Nr.</w:t>
      </w:r>
      <w:r w:rsidR="00BB0AAB">
        <w:t> </w:t>
      </w:r>
      <w:r w:rsidR="00BB0AAB" w:rsidRPr="00360979">
        <w:t>18180000723</w:t>
      </w:r>
      <w:r w:rsidR="00BB0AAB">
        <w:t>.</w:t>
      </w:r>
      <w:r w:rsidR="00BB0AAB" w:rsidRPr="00360979">
        <w:t xml:space="preserve"> </w:t>
      </w:r>
      <w:r w:rsidR="00A07456" w:rsidRPr="00FF13B4">
        <w:t xml:space="preserve">Pieteicējs izteic varbūtību, ka pēc kriminālprocesa izdalīšanas tajā varētu būt iekļautas arī </w:t>
      </w:r>
      <w:r w:rsidR="00AD1E6C">
        <w:t xml:space="preserve">[pers. C] </w:t>
      </w:r>
      <w:r w:rsidR="00A07456" w:rsidRPr="00FF13B4">
        <w:t xml:space="preserve">liecības, kurš kriminālprocesā Nr. 18180000723 ir liecinieka statusā. </w:t>
      </w:r>
      <w:r w:rsidR="00BB0AAB" w:rsidRPr="00FF13B4">
        <w:t xml:space="preserve">Neiepazīstoties ar liecinieka </w:t>
      </w:r>
      <w:r w:rsidR="00AD1E6C">
        <w:t>[pers. C]</w:t>
      </w:r>
      <w:r w:rsidR="00BB0AAB" w:rsidRPr="00FF13B4">
        <w:t xml:space="preserve"> iepriekš sniegtajām liecībām, t</w:t>
      </w:r>
      <w:r w:rsidR="007B474F" w:rsidRPr="00FF13B4">
        <w:t>ostarp</w:t>
      </w:r>
      <w:r w:rsidR="00BB0AAB" w:rsidRPr="00FF13B4">
        <w:t xml:space="preserve"> </w:t>
      </w:r>
      <w:r w:rsidR="00A07456" w:rsidRPr="00FF13B4">
        <w:t xml:space="preserve">tādām, kuras viņš ir sniedzis </w:t>
      </w:r>
      <w:r w:rsidR="00BB0AAB" w:rsidRPr="00FF13B4">
        <w:t>apsūdzētā statusā</w:t>
      </w:r>
      <w:r w:rsidR="00E234F8">
        <w:t xml:space="preserve"> pabeigtajā krimināl</w:t>
      </w:r>
      <w:r w:rsidR="00BF208A">
        <w:t>procesā</w:t>
      </w:r>
      <w:r w:rsidR="00BB0AAB" w:rsidRPr="00FF13B4">
        <w:t xml:space="preserve">, </w:t>
      </w:r>
      <w:r w:rsidR="007B474F" w:rsidRPr="00FF13B4">
        <w:t xml:space="preserve">pieteicējam </w:t>
      </w:r>
      <w:r w:rsidR="00BB0AAB" w:rsidRPr="00FF13B4">
        <w:t xml:space="preserve">tiek liegta iespēja pilnvērtīgi </w:t>
      </w:r>
      <w:r w:rsidR="00EC394E">
        <w:t xml:space="preserve">nodrošināt </w:t>
      </w:r>
      <w:r w:rsidR="00BB0AAB" w:rsidRPr="00FF13B4">
        <w:t>aizstāvību.</w:t>
      </w:r>
      <w:r w:rsidR="00FF13B4" w:rsidRPr="00FF13B4">
        <w:t xml:space="preserve"> </w:t>
      </w:r>
      <w:r>
        <w:t>Tāpat pieteicējs ir paudis viedokli</w:t>
      </w:r>
      <w:r w:rsidR="00FF13B4" w:rsidRPr="00FF13B4">
        <w:t xml:space="preserve">, ka </w:t>
      </w:r>
      <w:r>
        <w:t>viņ</w:t>
      </w:r>
      <w:r w:rsidR="00FF13B4" w:rsidRPr="00FF13B4">
        <w:t>am nav jāsniedz detalizētāks skaidrojums par pieprasītās informācijas nepieciešamību, jo tas atklātu viņa kā advokāta īstenoto aizstāvības pozīciju.</w:t>
      </w:r>
    </w:p>
    <w:p w14:paraId="5E8A4740" w14:textId="77777777" w:rsidR="00067B04" w:rsidRDefault="00067B04" w:rsidP="00AD1E6C">
      <w:pPr>
        <w:spacing w:line="276" w:lineRule="auto"/>
        <w:ind w:firstLine="720"/>
        <w:jc w:val="both"/>
      </w:pPr>
    </w:p>
    <w:p w14:paraId="6A31B113" w14:textId="39526D16" w:rsidR="00067B04" w:rsidRDefault="0018712C" w:rsidP="00AD1E6C">
      <w:pPr>
        <w:spacing w:line="276" w:lineRule="auto"/>
        <w:ind w:firstLine="720"/>
        <w:jc w:val="both"/>
      </w:pPr>
      <w:r>
        <w:t>[1</w:t>
      </w:r>
      <w:r w:rsidR="00E36558">
        <w:t>1</w:t>
      </w:r>
      <w:r>
        <w:t>] </w:t>
      </w:r>
      <w:r w:rsidR="00067B04">
        <w:t xml:space="preserve">Tiesa pārsūdzētajā spriedumā </w:t>
      </w:r>
      <w:r w:rsidR="00067B04" w:rsidRPr="00774337">
        <w:t>neapšauba pieteicēja kā zvērināta advokāta lomu aizstāvības nodrošināšan</w:t>
      </w:r>
      <w:r w:rsidR="00BF208A">
        <w:t xml:space="preserve">ā </w:t>
      </w:r>
      <w:r w:rsidR="00067B04" w:rsidRPr="00774337">
        <w:t>un ka piepras</w:t>
      </w:r>
      <w:r w:rsidR="00A27EF7">
        <w:t>ītā</w:t>
      </w:r>
      <w:r w:rsidR="00067B04" w:rsidRPr="00774337">
        <w:t xml:space="preserve"> informācija netiktu izmantota citur, kā vien uzdotā uzdevuma izpildei. </w:t>
      </w:r>
      <w:r w:rsidR="00067B04">
        <w:t>Tāpat t</w:t>
      </w:r>
      <w:r w:rsidR="00067B04" w:rsidRPr="00774337">
        <w:t xml:space="preserve">iesa piekrita pieteicēja argumentam, ka </w:t>
      </w:r>
      <w:r w:rsidR="00067B04">
        <w:t>viņa</w:t>
      </w:r>
      <w:r w:rsidR="00067B04" w:rsidRPr="00774337">
        <w:t>m ir tiesības pašam izvērtēt un noteikt, kāda informācija vai pierādījumi nepieciešami juridiskās palīdzības sniegšanai klientam</w:t>
      </w:r>
      <w:r w:rsidR="00067B04">
        <w:t xml:space="preserve">. </w:t>
      </w:r>
      <w:r w:rsidR="00067B04" w:rsidRPr="00774337">
        <w:t>T</w:t>
      </w:r>
      <w:r w:rsidR="00067B04">
        <w:t>ajā pašā laikā</w:t>
      </w:r>
      <w:r w:rsidR="00067B04" w:rsidRPr="00774337">
        <w:t xml:space="preserve"> tiesa </w:t>
      </w:r>
      <w:r w:rsidR="00067B04">
        <w:t>atzin</w:t>
      </w:r>
      <w:r w:rsidR="00067B04" w:rsidRPr="00774337">
        <w:t xml:space="preserve">a, ka, liedzot pieteicējam iepazīties ar pabeigtā kriminālprocesa materiāliem, </w:t>
      </w:r>
      <w:r w:rsidR="00067B04">
        <w:t xml:space="preserve">netiek </w:t>
      </w:r>
      <w:r w:rsidR="00067B04" w:rsidRPr="00774337">
        <w:t>kavētas vai pārkāptas pieteicēja aizstāvamā tiesības uz aizstāvību.</w:t>
      </w:r>
    </w:p>
    <w:p w14:paraId="519C52B4" w14:textId="2A2FCA60" w:rsidR="00067B04" w:rsidRDefault="00067B04" w:rsidP="00AD1E6C">
      <w:pPr>
        <w:spacing w:line="276" w:lineRule="auto"/>
        <w:ind w:firstLine="720"/>
        <w:jc w:val="both"/>
      </w:pPr>
      <w:r>
        <w:lastRenderedPageBreak/>
        <w:t xml:space="preserve">Senāts atzīst, ka minētie secinājumi ir pretrunīgi. Proti, lai gan tiesa atzinusi, ka pieteicējam kā zvērinātam advokātam ir tiesības patstāvīgi izvērtēt, kas viņam ir nepieciešams aizstāvības īstenošanai, </w:t>
      </w:r>
      <w:r w:rsidR="00F8101D">
        <w:t xml:space="preserve">tā </w:t>
      </w:r>
      <w:r w:rsidR="00BF208A">
        <w:t>vienlaicīgi</w:t>
      </w:r>
      <w:r>
        <w:t xml:space="preserve"> secinājusi, ka pabeigtā kriminālprocesa materiāli aizstāvības īstenošanai </w:t>
      </w:r>
      <w:r w:rsidR="00BF208A">
        <w:t>pieteicējam</w:t>
      </w:r>
      <w:r>
        <w:t xml:space="preserve"> nav nepieciešami. Tādējādi tiesa nepamatoti zvērināta advokāta vietā ir spriedusi, kādi resursi ir būtiski aizstāvības īstenošanai.</w:t>
      </w:r>
    </w:p>
    <w:p w14:paraId="56325895" w14:textId="27B748FD" w:rsidR="004C5D54" w:rsidRDefault="00C33D5E" w:rsidP="00AD1E6C">
      <w:pPr>
        <w:spacing w:line="276" w:lineRule="auto"/>
        <w:ind w:firstLine="720"/>
        <w:jc w:val="both"/>
      </w:pPr>
      <w:r>
        <w:t>Zvērināti a</w:t>
      </w:r>
      <w:r w:rsidRPr="0092251C">
        <w:t>dvokāti ir tiesu sistēmai piederīgas personas, kuru dalībai tiesas procesā ir būtiska nozīme Satversmē nostiprināto tiesību uz taisnīgu tiesu nodrošināšanā</w:t>
      </w:r>
      <w:r>
        <w:t xml:space="preserve"> (</w:t>
      </w:r>
      <w:r w:rsidRPr="00C33D5E">
        <w:rPr>
          <w:i/>
          <w:iCs/>
        </w:rPr>
        <w:t>Senāta 2021.gada 16.jūlija sprieduma li</w:t>
      </w:r>
      <w:r w:rsidR="00A27EF7">
        <w:rPr>
          <w:i/>
          <w:iCs/>
        </w:rPr>
        <w:t>etā</w:t>
      </w:r>
      <w:r w:rsidRPr="00C33D5E">
        <w:rPr>
          <w:i/>
          <w:iCs/>
        </w:rPr>
        <w:t xml:space="preserve"> Nr. SA-1/2021, </w:t>
      </w:r>
      <w:hyperlink r:id="rId10" w:history="1">
        <w:r w:rsidRPr="00C33D5E">
          <w:rPr>
            <w:rStyle w:val="Hyperlink"/>
            <w:i/>
            <w:iCs/>
          </w:rPr>
          <w:t>ECLI:LV:AT:2021:0716.SA000121.5.S</w:t>
        </w:r>
      </w:hyperlink>
      <w:r w:rsidRPr="00C33D5E">
        <w:rPr>
          <w:i/>
          <w:iCs/>
        </w:rPr>
        <w:t>, 7.punkts</w:t>
      </w:r>
      <w:r>
        <w:t>)</w:t>
      </w:r>
      <w:r w:rsidR="00BF208A">
        <w:t>.</w:t>
      </w:r>
      <w:r>
        <w:t xml:space="preserve"> </w:t>
      </w:r>
      <w:r w:rsidR="00074D1F">
        <w:t>Senāts atzīst, ka</w:t>
      </w:r>
      <w:r w:rsidR="00E66FD8">
        <w:t xml:space="preserve"> </w:t>
      </w:r>
      <w:r w:rsidR="00074D1F">
        <w:t>nepieciešamība pilnvērtīgi īstenot</w:t>
      </w:r>
      <w:r>
        <w:t xml:space="preserve"> advokāta klienta</w:t>
      </w:r>
      <w:r w:rsidR="00074D1F">
        <w:t xml:space="preserve"> </w:t>
      </w:r>
      <w:r w:rsidRPr="0092251C">
        <w:t>tiesīb</w:t>
      </w:r>
      <w:r>
        <w:t>as</w:t>
      </w:r>
      <w:r w:rsidRPr="0092251C">
        <w:t xml:space="preserve"> uz taisnīgu tiesu</w:t>
      </w:r>
      <w:r w:rsidR="00074D1F">
        <w:t xml:space="preserve"> </w:t>
      </w:r>
      <w:r>
        <w:t>ir</w:t>
      </w:r>
      <w:r w:rsidR="00E66FD8">
        <w:t xml:space="preserve"> </w:t>
      </w:r>
      <w:r w:rsidR="00074D1F">
        <w:t>atzī</w:t>
      </w:r>
      <w:r>
        <w:t>stama</w:t>
      </w:r>
      <w:r w:rsidR="00E66FD8">
        <w:t xml:space="preserve"> </w:t>
      </w:r>
      <w:r w:rsidR="00074D1F">
        <w:t xml:space="preserve">par tādu leģitīmu interesi, kas varētu attaisnot atļauju </w:t>
      </w:r>
      <w:r w:rsidR="00550D71">
        <w:t xml:space="preserve">zvērinātam advokātam </w:t>
      </w:r>
      <w:r w:rsidR="00074D1F">
        <w:t xml:space="preserve">iepazīties ar pabeigta kriminālprocesa materiāliem </w:t>
      </w:r>
      <w:r w:rsidR="004C5D54">
        <w:t xml:space="preserve">arī </w:t>
      </w:r>
      <w:r w:rsidR="00C20378">
        <w:t>tāda</w:t>
      </w:r>
      <w:r>
        <w:t>s</w:t>
      </w:r>
      <w:r w:rsidR="00074D1F">
        <w:t xml:space="preserve"> persona</w:t>
      </w:r>
      <w:r>
        <w:t>s</w:t>
      </w:r>
      <w:r w:rsidR="00550D71" w:rsidRPr="00550D71">
        <w:t xml:space="preserve"> </w:t>
      </w:r>
      <w:r w:rsidR="00550D71">
        <w:t>aizstāvībai</w:t>
      </w:r>
      <w:r w:rsidR="00074D1F">
        <w:t>, k</w:t>
      </w:r>
      <w:r w:rsidR="00E234F8">
        <w:t>ura</w:t>
      </w:r>
      <w:r w:rsidR="00074D1F">
        <w:t xml:space="preserve"> formāli nav bijusi konkrētā procesa dalībnie</w:t>
      </w:r>
      <w:r w:rsidR="00FF13B4">
        <w:t>ks</w:t>
      </w:r>
      <w:r w:rsidR="00074D1F">
        <w:t>, bet kuras saistība ar konkrēto procesu ir</w:t>
      </w:r>
      <w:r w:rsidR="00FF13B4">
        <w:t xml:space="preserve"> objektīvi</w:t>
      </w:r>
      <w:r w:rsidR="00074D1F">
        <w:t xml:space="preserve"> konstatējama</w:t>
      </w:r>
      <w:r>
        <w:t>.</w:t>
      </w:r>
    </w:p>
    <w:p w14:paraId="34018496" w14:textId="77777777" w:rsidR="00D81C6C" w:rsidRDefault="00D81C6C" w:rsidP="00AD1E6C">
      <w:pPr>
        <w:spacing w:line="276" w:lineRule="auto"/>
        <w:ind w:firstLine="720"/>
        <w:jc w:val="both"/>
      </w:pPr>
    </w:p>
    <w:p w14:paraId="3FF75B50" w14:textId="17E57847" w:rsidR="00945BC7" w:rsidRPr="00D81C6C" w:rsidRDefault="00476576" w:rsidP="00AD1E6C">
      <w:pPr>
        <w:spacing w:line="276" w:lineRule="auto"/>
        <w:ind w:firstLine="720"/>
        <w:jc w:val="both"/>
      </w:pPr>
      <w:r w:rsidRPr="008D30F1">
        <w:rPr>
          <w:bCs/>
          <w:shd w:val="clear" w:color="auto" w:fill="FFFFFF"/>
        </w:rPr>
        <w:t>[</w:t>
      </w:r>
      <w:r w:rsidR="00B61B4E">
        <w:rPr>
          <w:bCs/>
          <w:shd w:val="clear" w:color="auto" w:fill="FFFFFF"/>
        </w:rPr>
        <w:t>1</w:t>
      </w:r>
      <w:r w:rsidR="00E36558">
        <w:rPr>
          <w:bCs/>
          <w:shd w:val="clear" w:color="auto" w:fill="FFFFFF"/>
        </w:rPr>
        <w:t>2</w:t>
      </w:r>
      <w:r w:rsidRPr="008D30F1">
        <w:rPr>
          <w:bCs/>
          <w:shd w:val="clear" w:color="auto" w:fill="FFFFFF"/>
        </w:rPr>
        <w:t>]</w:t>
      </w:r>
      <w:r w:rsidR="00375AB5" w:rsidRPr="008D30F1">
        <w:rPr>
          <w:bCs/>
          <w:shd w:val="clear" w:color="auto" w:fill="FFFFFF"/>
        </w:rPr>
        <w:t> </w:t>
      </w:r>
      <w:r w:rsidR="00DE7BC1">
        <w:t>Apkopojot</w:t>
      </w:r>
      <w:r w:rsidR="00375AB5" w:rsidRPr="008D30F1">
        <w:t xml:space="preserve"> minēto, </w:t>
      </w:r>
      <w:r w:rsidR="006B7F67">
        <w:rPr>
          <w:rFonts w:asciiTheme="majorBidi" w:hAnsiTheme="majorBidi" w:cstheme="majorBidi"/>
        </w:rPr>
        <w:t>Senāts atzīst</w:t>
      </w:r>
      <w:r w:rsidR="00945BC7" w:rsidRPr="00567165">
        <w:rPr>
          <w:rFonts w:asciiTheme="majorBidi" w:hAnsiTheme="majorBidi" w:cstheme="majorBidi"/>
        </w:rPr>
        <w:t>, ka</w:t>
      </w:r>
      <w:r w:rsidR="006B7F67">
        <w:rPr>
          <w:rFonts w:asciiTheme="majorBidi" w:hAnsiTheme="majorBidi" w:cstheme="majorBidi"/>
        </w:rPr>
        <w:t xml:space="preserve"> tiesa</w:t>
      </w:r>
      <w:r w:rsidR="00945BC7" w:rsidRPr="00567165">
        <w:rPr>
          <w:rFonts w:asciiTheme="majorBidi" w:hAnsiTheme="majorBidi" w:cstheme="majorBidi"/>
        </w:rPr>
        <w:t xml:space="preserve"> </w:t>
      </w:r>
      <w:r w:rsidR="006B7F67" w:rsidRPr="00074D1F">
        <w:t xml:space="preserve">konkrētajā gadījumā </w:t>
      </w:r>
      <w:r w:rsidR="006B7F67">
        <w:t xml:space="preserve">ir </w:t>
      </w:r>
      <w:r w:rsidR="006B7F67" w:rsidRPr="00074D1F">
        <w:t>nepamatoti šauri</w:t>
      </w:r>
      <w:r w:rsidR="006B7F67">
        <w:t xml:space="preserve"> interpretējusi </w:t>
      </w:r>
      <w:r w:rsidR="006B7F67" w:rsidRPr="00074D1F">
        <w:t>Kriminālprocesa likuma 375.panta otro daļu</w:t>
      </w:r>
      <w:r w:rsidR="006B7F67">
        <w:t>.</w:t>
      </w:r>
      <w:r w:rsidR="006B7F67">
        <w:rPr>
          <w:rFonts w:asciiTheme="majorBidi" w:hAnsiTheme="majorBidi" w:cstheme="majorBidi"/>
        </w:rPr>
        <w:t xml:space="preserve"> </w:t>
      </w:r>
      <w:r w:rsidR="0052381D">
        <w:rPr>
          <w:rFonts w:asciiTheme="majorBidi" w:hAnsiTheme="majorBidi" w:cstheme="majorBidi"/>
        </w:rPr>
        <w:t>T</w:t>
      </w:r>
      <w:r w:rsidR="00945BC7" w:rsidRPr="00567165">
        <w:rPr>
          <w:rFonts w:asciiTheme="majorBidi" w:hAnsiTheme="majorBidi" w:cstheme="majorBidi"/>
        </w:rPr>
        <w:t xml:space="preserve">āpēc </w:t>
      </w:r>
      <w:r w:rsidR="0052381D">
        <w:rPr>
          <w:rFonts w:asciiTheme="majorBidi" w:hAnsiTheme="majorBidi" w:cstheme="majorBidi"/>
        </w:rPr>
        <w:t>pārsūdzētais</w:t>
      </w:r>
      <w:r w:rsidR="00945BC7" w:rsidRPr="00567165">
        <w:rPr>
          <w:rFonts w:asciiTheme="majorBidi" w:hAnsiTheme="majorBidi" w:cstheme="majorBidi"/>
        </w:rPr>
        <w:t xml:space="preserve"> spriedums ir atceļams un lieta nosūtāma jaunai izskatīšanai pirmās instances tiesai</w:t>
      </w:r>
      <w:r w:rsidR="00945BC7">
        <w:rPr>
          <w:rFonts w:asciiTheme="majorBidi" w:hAnsiTheme="majorBidi" w:cstheme="majorBidi"/>
        </w:rPr>
        <w:t>.</w:t>
      </w:r>
    </w:p>
    <w:p w14:paraId="0E474EAE" w14:textId="77777777" w:rsidR="00716B1E" w:rsidRPr="00375AB5" w:rsidRDefault="00716B1E" w:rsidP="00AD1E6C">
      <w:pPr>
        <w:spacing w:line="276" w:lineRule="auto"/>
        <w:ind w:firstLine="567"/>
        <w:jc w:val="both"/>
      </w:pPr>
    </w:p>
    <w:p w14:paraId="720C66E3" w14:textId="0F53B2DC" w:rsidR="008F79A9" w:rsidRPr="00A00D0A" w:rsidRDefault="008F79A9" w:rsidP="00AD1E6C">
      <w:pPr>
        <w:spacing w:line="276" w:lineRule="auto"/>
        <w:jc w:val="center"/>
        <w:rPr>
          <w:b/>
          <w:bCs/>
          <w:shd w:val="clear" w:color="auto" w:fill="FFFFFF"/>
        </w:rPr>
      </w:pPr>
      <w:r w:rsidRPr="00A00D0A">
        <w:rPr>
          <w:b/>
          <w:bCs/>
          <w:shd w:val="clear" w:color="auto" w:fill="FFFFFF"/>
        </w:rPr>
        <w:t>Rezolutīvā daļa</w:t>
      </w:r>
    </w:p>
    <w:p w14:paraId="26650150" w14:textId="77777777" w:rsidR="009F7537" w:rsidRPr="00E71F04" w:rsidRDefault="009F7537" w:rsidP="00AD1E6C">
      <w:pPr>
        <w:spacing w:line="276" w:lineRule="auto"/>
        <w:jc w:val="center"/>
        <w:rPr>
          <w:shd w:val="clear" w:color="auto" w:fill="FFFFFF"/>
        </w:rPr>
      </w:pPr>
    </w:p>
    <w:p w14:paraId="41E9A568" w14:textId="01D8118A" w:rsidR="00F404BD" w:rsidRPr="00221170" w:rsidRDefault="00F404BD" w:rsidP="00AD1E6C">
      <w:pPr>
        <w:spacing w:line="276" w:lineRule="auto"/>
        <w:ind w:firstLine="567"/>
        <w:jc w:val="both"/>
      </w:pPr>
      <w:r w:rsidRPr="00E71F04">
        <w:t xml:space="preserve">Pamatojoties uz </w:t>
      </w:r>
      <w:r w:rsidRPr="00221170">
        <w:t xml:space="preserve">Administratīvā procesa likuma </w:t>
      </w:r>
      <w:r w:rsidR="00212CB5" w:rsidRPr="00221170">
        <w:t>129.</w:t>
      </w:r>
      <w:r w:rsidR="00212CB5" w:rsidRPr="00221170">
        <w:rPr>
          <w:vertAlign w:val="superscript"/>
        </w:rPr>
        <w:t>1</w:t>
      </w:r>
      <w:r w:rsidR="00212CB5" w:rsidRPr="00221170">
        <w:t>panta pirmās daļas 1.punktu, 348.panta pirmās daļas 2.punktu un 351.pantu, Senāts</w:t>
      </w:r>
    </w:p>
    <w:p w14:paraId="2B0837FE" w14:textId="77777777" w:rsidR="00212CB5" w:rsidRPr="00221170" w:rsidRDefault="00212CB5" w:rsidP="00AD1E6C">
      <w:pPr>
        <w:spacing w:line="276" w:lineRule="auto"/>
        <w:ind w:firstLine="720"/>
        <w:jc w:val="both"/>
      </w:pPr>
    </w:p>
    <w:p w14:paraId="3B7B518F" w14:textId="77777777" w:rsidR="00F404BD" w:rsidRPr="00221170" w:rsidRDefault="00F404BD" w:rsidP="00AD1E6C">
      <w:pPr>
        <w:spacing w:line="276" w:lineRule="auto"/>
        <w:jc w:val="center"/>
        <w:rPr>
          <w:b/>
          <w:bCs/>
        </w:rPr>
      </w:pPr>
      <w:r w:rsidRPr="00221170">
        <w:rPr>
          <w:b/>
          <w:bCs/>
        </w:rPr>
        <w:t>nosprieda</w:t>
      </w:r>
    </w:p>
    <w:p w14:paraId="04F4BF6F" w14:textId="77777777" w:rsidR="00F404BD" w:rsidRPr="00221170" w:rsidRDefault="00F404BD" w:rsidP="00AD1E6C">
      <w:pPr>
        <w:spacing w:line="276" w:lineRule="auto"/>
        <w:ind w:firstLine="567"/>
        <w:jc w:val="both"/>
      </w:pPr>
    </w:p>
    <w:p w14:paraId="3C60A8B1" w14:textId="28B35A69" w:rsidR="00F404BD" w:rsidRPr="009F3188" w:rsidRDefault="00374068" w:rsidP="00AD1E6C">
      <w:pPr>
        <w:spacing w:line="276" w:lineRule="auto"/>
        <w:ind w:firstLine="567"/>
        <w:jc w:val="both"/>
      </w:pPr>
      <w:r w:rsidRPr="00221170">
        <w:t>atcelt</w:t>
      </w:r>
      <w:r w:rsidR="00F404BD" w:rsidRPr="00221170">
        <w:t xml:space="preserve"> Administratīvās </w:t>
      </w:r>
      <w:r w:rsidR="001E1809">
        <w:t xml:space="preserve">rajona </w:t>
      </w:r>
      <w:r w:rsidR="00F404BD" w:rsidRPr="00221170">
        <w:t>tiesas 202</w:t>
      </w:r>
      <w:r w:rsidR="00411F3F">
        <w:t>5</w:t>
      </w:r>
      <w:r w:rsidR="00F404BD" w:rsidRPr="00221170">
        <w:t>.</w:t>
      </w:r>
      <w:r w:rsidR="00F404BD" w:rsidRPr="009F3188">
        <w:t xml:space="preserve">gada </w:t>
      </w:r>
      <w:r w:rsidR="002A737A" w:rsidRPr="009F3188">
        <w:t>11.jūnija</w:t>
      </w:r>
      <w:r w:rsidR="00F404BD" w:rsidRPr="009F3188">
        <w:t xml:space="preserve"> spriedumu</w:t>
      </w:r>
      <w:r w:rsidR="00945BC7">
        <w:t xml:space="preserve"> </w:t>
      </w:r>
      <w:r w:rsidR="00945BC7" w:rsidRPr="00567165">
        <w:rPr>
          <w:rFonts w:asciiTheme="majorBidi" w:eastAsiaTheme="minorHAnsi" w:hAnsiTheme="majorBidi" w:cstheme="majorBidi"/>
          <w:lang w:eastAsia="en-US"/>
        </w:rPr>
        <w:t>un nosūtīt lietu jaunai izskatīšanai Administratīvajai rajona tiesai</w:t>
      </w:r>
      <w:r w:rsidR="0052381D">
        <w:rPr>
          <w:rFonts w:asciiTheme="majorBidi" w:eastAsiaTheme="minorHAnsi" w:hAnsiTheme="majorBidi" w:cstheme="majorBidi"/>
          <w:lang w:eastAsia="en-US"/>
        </w:rPr>
        <w:t>;</w:t>
      </w:r>
    </w:p>
    <w:p w14:paraId="223219D2" w14:textId="1BD95084" w:rsidR="00374068" w:rsidRPr="009F3188" w:rsidRDefault="00212CB5" w:rsidP="00AD1E6C">
      <w:pPr>
        <w:spacing w:line="276" w:lineRule="auto"/>
        <w:ind w:firstLine="567"/>
        <w:jc w:val="both"/>
      </w:pPr>
      <w:r w:rsidRPr="009F3188">
        <w:t>a</w:t>
      </w:r>
      <w:r w:rsidR="00374068" w:rsidRPr="009F3188">
        <w:t>tmaksāt</w:t>
      </w:r>
      <w:r w:rsidRPr="009F3188">
        <w:t xml:space="preserve"> </w:t>
      </w:r>
      <w:r w:rsidR="008108C6">
        <w:rPr>
          <w:spacing w:val="-2"/>
        </w:rPr>
        <w:t xml:space="preserve">[pers. A] </w:t>
      </w:r>
      <w:r w:rsidR="00635F63" w:rsidRPr="009F3188">
        <w:t>par kasācijas sūdzību samaksāto</w:t>
      </w:r>
      <w:r w:rsidR="00374068" w:rsidRPr="009F3188">
        <w:t xml:space="preserve"> drošības naudu</w:t>
      </w:r>
      <w:r w:rsidRPr="009F3188">
        <w:t xml:space="preserve"> 70</w:t>
      </w:r>
      <w:r w:rsidR="002B00EF" w:rsidRPr="009F3188">
        <w:t> </w:t>
      </w:r>
      <w:r w:rsidRPr="009F3188">
        <w:rPr>
          <w:i/>
          <w:iCs/>
        </w:rPr>
        <w:t>euro</w:t>
      </w:r>
      <w:r w:rsidRPr="009F3188">
        <w:t>.</w:t>
      </w:r>
    </w:p>
    <w:p w14:paraId="63345DF3" w14:textId="77777777" w:rsidR="00F404BD" w:rsidRPr="009F3188" w:rsidRDefault="00F404BD" w:rsidP="00AD1E6C">
      <w:pPr>
        <w:spacing w:line="276" w:lineRule="auto"/>
        <w:ind w:firstLine="720"/>
        <w:jc w:val="both"/>
      </w:pPr>
    </w:p>
    <w:p w14:paraId="6B051056" w14:textId="77777777" w:rsidR="00F404BD" w:rsidRDefault="00F404BD" w:rsidP="00AD1E6C">
      <w:pPr>
        <w:spacing w:line="276" w:lineRule="auto"/>
        <w:ind w:firstLine="567"/>
        <w:jc w:val="both"/>
      </w:pPr>
      <w:r w:rsidRPr="00E71F04">
        <w:t>Spriedums nav pārsūdzams.</w:t>
      </w:r>
    </w:p>
    <w:p w14:paraId="634034EB" w14:textId="77777777" w:rsidR="00F8101D" w:rsidRDefault="00F8101D" w:rsidP="00945BC7">
      <w:pPr>
        <w:spacing w:line="276" w:lineRule="auto"/>
        <w:ind w:firstLine="567"/>
        <w:jc w:val="both"/>
      </w:pPr>
    </w:p>
    <w:p w14:paraId="542FD1A0" w14:textId="77777777" w:rsidR="00F8101D" w:rsidRPr="00E71F04" w:rsidRDefault="00F8101D" w:rsidP="00945BC7">
      <w:pPr>
        <w:spacing w:line="276" w:lineRule="auto"/>
        <w:ind w:firstLine="567"/>
        <w:jc w:val="both"/>
      </w:pPr>
    </w:p>
    <w:p w14:paraId="3BFFFCA2" w14:textId="77777777" w:rsidR="00A22C7A" w:rsidRDefault="00A22C7A" w:rsidP="005556B3">
      <w:pPr>
        <w:spacing w:line="276" w:lineRule="auto"/>
      </w:pPr>
    </w:p>
    <w:p w14:paraId="4D80B09B" w14:textId="77777777" w:rsidR="00AA2059" w:rsidRDefault="00AA2059" w:rsidP="00AA2059">
      <w:pPr>
        <w:spacing w:line="276" w:lineRule="auto"/>
        <w:ind w:firstLine="720"/>
        <w:jc w:val="both"/>
        <w:rPr>
          <w:rFonts w:asciiTheme="majorBidi" w:hAnsiTheme="majorBidi" w:cstheme="majorBidi"/>
          <w:lang w:eastAsia="lv-LV"/>
        </w:rPr>
      </w:pPr>
    </w:p>
    <w:p w14:paraId="6F735887" w14:textId="7AF2A487" w:rsidR="00A373AB" w:rsidRPr="00E36558" w:rsidRDefault="00A373AB" w:rsidP="00E36558">
      <w:pPr>
        <w:tabs>
          <w:tab w:val="center" w:pos="1701"/>
          <w:tab w:val="center" w:pos="4536"/>
          <w:tab w:val="center" w:pos="7371"/>
        </w:tabs>
        <w:spacing w:line="276" w:lineRule="auto"/>
        <w:ind w:firstLine="720"/>
        <w:jc w:val="both"/>
        <w:rPr>
          <w:rFonts w:asciiTheme="majorBidi" w:hAnsiTheme="majorBidi" w:cstheme="majorBidi"/>
        </w:rPr>
      </w:pPr>
    </w:p>
    <w:sectPr w:rsidR="00A373AB" w:rsidRPr="00E36558" w:rsidSect="00A373AB">
      <w:footerReference w:type="default" r:id="rId11"/>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35C65" w14:textId="77777777" w:rsidR="006269D4" w:rsidRDefault="006269D4" w:rsidP="00C92956">
      <w:r>
        <w:separator/>
      </w:r>
    </w:p>
  </w:endnote>
  <w:endnote w:type="continuationSeparator" w:id="0">
    <w:p w14:paraId="7DED45BC" w14:textId="77777777" w:rsidR="006269D4" w:rsidRDefault="006269D4" w:rsidP="00C9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04A07" w14:textId="586CF0F4" w:rsidR="00EF033B" w:rsidRPr="00EF033B" w:rsidRDefault="00EF033B">
    <w:pPr>
      <w:pStyle w:val="Footer"/>
      <w:jc w:val="center"/>
      <w:rPr>
        <w:sz w:val="20"/>
        <w:szCs w:val="20"/>
      </w:rPr>
    </w:pPr>
    <w:r w:rsidRPr="00EF033B">
      <w:rPr>
        <w:sz w:val="20"/>
        <w:szCs w:val="20"/>
      </w:rPr>
      <w:t xml:space="preserve"> </w:t>
    </w:r>
    <w:r w:rsidRPr="00EF033B">
      <w:rPr>
        <w:sz w:val="20"/>
        <w:szCs w:val="20"/>
      </w:rPr>
      <w:fldChar w:fldCharType="begin"/>
    </w:r>
    <w:r w:rsidRPr="00EF033B">
      <w:rPr>
        <w:sz w:val="20"/>
        <w:szCs w:val="20"/>
      </w:rPr>
      <w:instrText xml:space="preserve"> PAGE  \* Arabic  \* MERGEFORMAT </w:instrText>
    </w:r>
    <w:r w:rsidRPr="00EF033B">
      <w:rPr>
        <w:sz w:val="20"/>
        <w:szCs w:val="20"/>
      </w:rPr>
      <w:fldChar w:fldCharType="separate"/>
    </w:r>
    <w:r w:rsidRPr="00EF033B">
      <w:rPr>
        <w:noProof/>
        <w:sz w:val="20"/>
        <w:szCs w:val="20"/>
      </w:rPr>
      <w:t>2</w:t>
    </w:r>
    <w:r w:rsidRPr="00EF033B">
      <w:rPr>
        <w:sz w:val="20"/>
        <w:szCs w:val="20"/>
      </w:rPr>
      <w:fldChar w:fldCharType="end"/>
    </w:r>
    <w:r w:rsidRPr="00EF033B">
      <w:rPr>
        <w:sz w:val="20"/>
        <w:szCs w:val="20"/>
      </w:rPr>
      <w:t xml:space="preserve"> no </w:t>
    </w:r>
    <w:r w:rsidRPr="00EF033B">
      <w:rPr>
        <w:sz w:val="20"/>
        <w:szCs w:val="20"/>
      </w:rPr>
      <w:fldChar w:fldCharType="begin"/>
    </w:r>
    <w:r w:rsidRPr="00EF033B">
      <w:rPr>
        <w:sz w:val="20"/>
        <w:szCs w:val="20"/>
      </w:rPr>
      <w:instrText xml:space="preserve"> NUMPAGES  \* Arabic  \* MERGEFORMAT </w:instrText>
    </w:r>
    <w:r w:rsidRPr="00EF033B">
      <w:rPr>
        <w:sz w:val="20"/>
        <w:szCs w:val="20"/>
      </w:rPr>
      <w:fldChar w:fldCharType="separate"/>
    </w:r>
    <w:r w:rsidRPr="00EF033B">
      <w:rPr>
        <w:noProof/>
        <w:sz w:val="20"/>
        <w:szCs w:val="20"/>
      </w:rPr>
      <w:t>2</w:t>
    </w:r>
    <w:r w:rsidRPr="00EF033B">
      <w:rPr>
        <w:sz w:val="20"/>
        <w:szCs w:val="20"/>
      </w:rPr>
      <w:fldChar w:fldCharType="end"/>
    </w:r>
  </w:p>
  <w:p w14:paraId="5996B25F" w14:textId="36D46F85" w:rsidR="00C92956" w:rsidRPr="004D7B85" w:rsidRDefault="00C92956" w:rsidP="004D7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E3593" w14:textId="77777777" w:rsidR="006269D4" w:rsidRDefault="006269D4" w:rsidP="00C92956">
      <w:r>
        <w:separator/>
      </w:r>
    </w:p>
  </w:footnote>
  <w:footnote w:type="continuationSeparator" w:id="0">
    <w:p w14:paraId="603185A8" w14:textId="77777777" w:rsidR="006269D4" w:rsidRDefault="006269D4" w:rsidP="00C92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33ED4FE0"/>
    <w:multiLevelType w:val="hybridMultilevel"/>
    <w:tmpl w:val="0B5038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A390080"/>
    <w:multiLevelType w:val="hybridMultilevel"/>
    <w:tmpl w:val="0D584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36E73"/>
    <w:multiLevelType w:val="hybridMultilevel"/>
    <w:tmpl w:val="BCA45B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8C17C40"/>
    <w:multiLevelType w:val="hybridMultilevel"/>
    <w:tmpl w:val="7E7000A0"/>
    <w:lvl w:ilvl="0" w:tplc="AABEE80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F04F6"/>
    <w:multiLevelType w:val="hybridMultilevel"/>
    <w:tmpl w:val="BDD41556"/>
    <w:lvl w:ilvl="0" w:tplc="9EF0D756">
      <w:start w:val="15"/>
      <w:numFmt w:val="bullet"/>
      <w:lvlText w:val=""/>
      <w:lvlJc w:val="left"/>
      <w:pPr>
        <w:ind w:left="927" w:hanging="360"/>
      </w:pPr>
      <w:rPr>
        <w:rFonts w:ascii="Symbol" w:eastAsia="Times New Roman" w:hAnsi="Symbol" w:cstheme="majorBid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79D544BD"/>
    <w:multiLevelType w:val="hybridMultilevel"/>
    <w:tmpl w:val="27962664"/>
    <w:lvl w:ilvl="0" w:tplc="2DC40E0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695882">
    <w:abstractNumId w:val="0"/>
  </w:num>
  <w:num w:numId="2" w16cid:durableId="774446487">
    <w:abstractNumId w:val="5"/>
  </w:num>
  <w:num w:numId="3" w16cid:durableId="548687117">
    <w:abstractNumId w:val="3"/>
  </w:num>
  <w:num w:numId="4" w16cid:durableId="1306623654">
    <w:abstractNumId w:val="4"/>
  </w:num>
  <w:num w:numId="5" w16cid:durableId="347414124">
    <w:abstractNumId w:val="1"/>
  </w:num>
  <w:num w:numId="6" w16cid:durableId="1682581768">
    <w:abstractNumId w:val="6"/>
  </w:num>
  <w:num w:numId="7" w16cid:durableId="2116515123">
    <w:abstractNumId w:val="7"/>
  </w:num>
  <w:num w:numId="8" w16cid:durableId="520124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44C4"/>
    <w:rsid w:val="00005537"/>
    <w:rsid w:val="00010F3D"/>
    <w:rsid w:val="00012265"/>
    <w:rsid w:val="000130BF"/>
    <w:rsid w:val="00014DC2"/>
    <w:rsid w:val="0002071C"/>
    <w:rsid w:val="000310D1"/>
    <w:rsid w:val="0003356F"/>
    <w:rsid w:val="00033C7D"/>
    <w:rsid w:val="00034657"/>
    <w:rsid w:val="00037A32"/>
    <w:rsid w:val="0004081E"/>
    <w:rsid w:val="00044EF7"/>
    <w:rsid w:val="00044FE0"/>
    <w:rsid w:val="00046A5D"/>
    <w:rsid w:val="00046C4C"/>
    <w:rsid w:val="000505F6"/>
    <w:rsid w:val="00055E01"/>
    <w:rsid w:val="000562C7"/>
    <w:rsid w:val="000570A8"/>
    <w:rsid w:val="00061233"/>
    <w:rsid w:val="000632C5"/>
    <w:rsid w:val="00067B04"/>
    <w:rsid w:val="00067B10"/>
    <w:rsid w:val="00071532"/>
    <w:rsid w:val="00071D10"/>
    <w:rsid w:val="00072B9E"/>
    <w:rsid w:val="00073524"/>
    <w:rsid w:val="00073909"/>
    <w:rsid w:val="00074D1F"/>
    <w:rsid w:val="00081BB4"/>
    <w:rsid w:val="00082D59"/>
    <w:rsid w:val="00083FA8"/>
    <w:rsid w:val="0009205B"/>
    <w:rsid w:val="00092DB7"/>
    <w:rsid w:val="0009383E"/>
    <w:rsid w:val="000A3F42"/>
    <w:rsid w:val="000A5890"/>
    <w:rsid w:val="000B1383"/>
    <w:rsid w:val="000B2980"/>
    <w:rsid w:val="000B3B71"/>
    <w:rsid w:val="000B3CDF"/>
    <w:rsid w:val="000C1A0A"/>
    <w:rsid w:val="000C2491"/>
    <w:rsid w:val="000C33AC"/>
    <w:rsid w:val="000C3C41"/>
    <w:rsid w:val="000C42D5"/>
    <w:rsid w:val="000C531D"/>
    <w:rsid w:val="000C541F"/>
    <w:rsid w:val="000C5DA4"/>
    <w:rsid w:val="000C7701"/>
    <w:rsid w:val="000D1FED"/>
    <w:rsid w:val="000D26FE"/>
    <w:rsid w:val="000D7CA0"/>
    <w:rsid w:val="000D7E60"/>
    <w:rsid w:val="000E170E"/>
    <w:rsid w:val="000E1864"/>
    <w:rsid w:val="000E1D57"/>
    <w:rsid w:val="000E3AFC"/>
    <w:rsid w:val="000E7B65"/>
    <w:rsid w:val="000F0CF7"/>
    <w:rsid w:val="000F1F7C"/>
    <w:rsid w:val="000F492B"/>
    <w:rsid w:val="000F637C"/>
    <w:rsid w:val="001056A2"/>
    <w:rsid w:val="001114E6"/>
    <w:rsid w:val="00113A01"/>
    <w:rsid w:val="001153A6"/>
    <w:rsid w:val="00117467"/>
    <w:rsid w:val="00120133"/>
    <w:rsid w:val="00125631"/>
    <w:rsid w:val="00125EFA"/>
    <w:rsid w:val="0013256E"/>
    <w:rsid w:val="001368BB"/>
    <w:rsid w:val="00137316"/>
    <w:rsid w:val="00142E8E"/>
    <w:rsid w:val="00146C53"/>
    <w:rsid w:val="00147B00"/>
    <w:rsid w:val="00150EE8"/>
    <w:rsid w:val="0015102A"/>
    <w:rsid w:val="001515C7"/>
    <w:rsid w:val="0015396C"/>
    <w:rsid w:val="00153B67"/>
    <w:rsid w:val="00154F65"/>
    <w:rsid w:val="00155E1E"/>
    <w:rsid w:val="00160E1C"/>
    <w:rsid w:val="00161422"/>
    <w:rsid w:val="00161A8D"/>
    <w:rsid w:val="001636EC"/>
    <w:rsid w:val="00163747"/>
    <w:rsid w:val="00171713"/>
    <w:rsid w:val="001724BE"/>
    <w:rsid w:val="001754D7"/>
    <w:rsid w:val="00176515"/>
    <w:rsid w:val="0018031C"/>
    <w:rsid w:val="00182227"/>
    <w:rsid w:val="00185A38"/>
    <w:rsid w:val="00186F2D"/>
    <w:rsid w:val="0018712C"/>
    <w:rsid w:val="001914FE"/>
    <w:rsid w:val="001962BE"/>
    <w:rsid w:val="001A0369"/>
    <w:rsid w:val="001A268A"/>
    <w:rsid w:val="001A2B3A"/>
    <w:rsid w:val="001A2D31"/>
    <w:rsid w:val="001A557A"/>
    <w:rsid w:val="001B0980"/>
    <w:rsid w:val="001B5D7D"/>
    <w:rsid w:val="001B6BDC"/>
    <w:rsid w:val="001C44FC"/>
    <w:rsid w:val="001C5B23"/>
    <w:rsid w:val="001C6FF6"/>
    <w:rsid w:val="001D144A"/>
    <w:rsid w:val="001D69B7"/>
    <w:rsid w:val="001D799A"/>
    <w:rsid w:val="001E0D0F"/>
    <w:rsid w:val="001E0F81"/>
    <w:rsid w:val="001E1809"/>
    <w:rsid w:val="001E1C9C"/>
    <w:rsid w:val="001E50DB"/>
    <w:rsid w:val="001E5C91"/>
    <w:rsid w:val="001F242C"/>
    <w:rsid w:val="001F3E1E"/>
    <w:rsid w:val="001F63B4"/>
    <w:rsid w:val="002027CB"/>
    <w:rsid w:val="00204459"/>
    <w:rsid w:val="00212CB5"/>
    <w:rsid w:val="00214213"/>
    <w:rsid w:val="002174C0"/>
    <w:rsid w:val="00221170"/>
    <w:rsid w:val="00226779"/>
    <w:rsid w:val="0023626F"/>
    <w:rsid w:val="00240C40"/>
    <w:rsid w:val="002419A5"/>
    <w:rsid w:val="00244700"/>
    <w:rsid w:val="002448AB"/>
    <w:rsid w:val="00246B1B"/>
    <w:rsid w:val="00261812"/>
    <w:rsid w:val="002623A2"/>
    <w:rsid w:val="0027200F"/>
    <w:rsid w:val="002729C0"/>
    <w:rsid w:val="00275308"/>
    <w:rsid w:val="00275EE6"/>
    <w:rsid w:val="00276063"/>
    <w:rsid w:val="00276276"/>
    <w:rsid w:val="00280DDA"/>
    <w:rsid w:val="00280FD4"/>
    <w:rsid w:val="002834B4"/>
    <w:rsid w:val="00285FB9"/>
    <w:rsid w:val="0028618D"/>
    <w:rsid w:val="00286D95"/>
    <w:rsid w:val="00287313"/>
    <w:rsid w:val="002921EC"/>
    <w:rsid w:val="00297935"/>
    <w:rsid w:val="002A1DD8"/>
    <w:rsid w:val="002A57F2"/>
    <w:rsid w:val="002A707A"/>
    <w:rsid w:val="002A737A"/>
    <w:rsid w:val="002B00EF"/>
    <w:rsid w:val="002B086C"/>
    <w:rsid w:val="002B52CF"/>
    <w:rsid w:val="002B72B0"/>
    <w:rsid w:val="002B72BA"/>
    <w:rsid w:val="002C07F3"/>
    <w:rsid w:val="002C380F"/>
    <w:rsid w:val="002C6066"/>
    <w:rsid w:val="002C7160"/>
    <w:rsid w:val="002D46DF"/>
    <w:rsid w:val="002D554D"/>
    <w:rsid w:val="002E05F0"/>
    <w:rsid w:val="002E29D5"/>
    <w:rsid w:val="002E3A20"/>
    <w:rsid w:val="002E4FE4"/>
    <w:rsid w:val="002E5FEE"/>
    <w:rsid w:val="002E73D0"/>
    <w:rsid w:val="002F0A73"/>
    <w:rsid w:val="002F0F4F"/>
    <w:rsid w:val="002F2F19"/>
    <w:rsid w:val="002F4C2D"/>
    <w:rsid w:val="00301BAA"/>
    <w:rsid w:val="00304E75"/>
    <w:rsid w:val="0030514E"/>
    <w:rsid w:val="003059DE"/>
    <w:rsid w:val="00307837"/>
    <w:rsid w:val="00310802"/>
    <w:rsid w:val="00312942"/>
    <w:rsid w:val="003204F0"/>
    <w:rsid w:val="003268AB"/>
    <w:rsid w:val="00332995"/>
    <w:rsid w:val="0033556D"/>
    <w:rsid w:val="00336103"/>
    <w:rsid w:val="00340A5B"/>
    <w:rsid w:val="00344903"/>
    <w:rsid w:val="00344F2D"/>
    <w:rsid w:val="0035562D"/>
    <w:rsid w:val="003606F7"/>
    <w:rsid w:val="00360979"/>
    <w:rsid w:val="00363457"/>
    <w:rsid w:val="00364354"/>
    <w:rsid w:val="00365744"/>
    <w:rsid w:val="0036577A"/>
    <w:rsid w:val="00372B79"/>
    <w:rsid w:val="00372D2C"/>
    <w:rsid w:val="00374068"/>
    <w:rsid w:val="00375AB5"/>
    <w:rsid w:val="003802B0"/>
    <w:rsid w:val="00381252"/>
    <w:rsid w:val="00382152"/>
    <w:rsid w:val="00382907"/>
    <w:rsid w:val="00382D4C"/>
    <w:rsid w:val="00386C23"/>
    <w:rsid w:val="0039026F"/>
    <w:rsid w:val="00391D5C"/>
    <w:rsid w:val="00392A75"/>
    <w:rsid w:val="00392CEF"/>
    <w:rsid w:val="003948D6"/>
    <w:rsid w:val="00396E2D"/>
    <w:rsid w:val="003A1A15"/>
    <w:rsid w:val="003A2C7C"/>
    <w:rsid w:val="003A44EB"/>
    <w:rsid w:val="003A4BE8"/>
    <w:rsid w:val="003A4E0E"/>
    <w:rsid w:val="003B0D38"/>
    <w:rsid w:val="003B15C6"/>
    <w:rsid w:val="003B46D9"/>
    <w:rsid w:val="003B5403"/>
    <w:rsid w:val="003C1CE1"/>
    <w:rsid w:val="003C2BB2"/>
    <w:rsid w:val="003C4A51"/>
    <w:rsid w:val="003C7834"/>
    <w:rsid w:val="003D0FF1"/>
    <w:rsid w:val="003D31D8"/>
    <w:rsid w:val="003D44D4"/>
    <w:rsid w:val="003D4DF3"/>
    <w:rsid w:val="003E07ED"/>
    <w:rsid w:val="003E6729"/>
    <w:rsid w:val="003F2FCF"/>
    <w:rsid w:val="003F313A"/>
    <w:rsid w:val="003F4CFD"/>
    <w:rsid w:val="003F5E79"/>
    <w:rsid w:val="003F6561"/>
    <w:rsid w:val="004002B1"/>
    <w:rsid w:val="00401A24"/>
    <w:rsid w:val="004023D3"/>
    <w:rsid w:val="00403090"/>
    <w:rsid w:val="00407116"/>
    <w:rsid w:val="00411F3F"/>
    <w:rsid w:val="004133E0"/>
    <w:rsid w:val="004178F9"/>
    <w:rsid w:val="00417D6A"/>
    <w:rsid w:val="00421500"/>
    <w:rsid w:val="00424E0D"/>
    <w:rsid w:val="00425B3A"/>
    <w:rsid w:val="00430366"/>
    <w:rsid w:val="00436C03"/>
    <w:rsid w:val="0043745A"/>
    <w:rsid w:val="0044298B"/>
    <w:rsid w:val="004432BE"/>
    <w:rsid w:val="00445925"/>
    <w:rsid w:val="00446C6C"/>
    <w:rsid w:val="00447EE6"/>
    <w:rsid w:val="00453098"/>
    <w:rsid w:val="0045462D"/>
    <w:rsid w:val="00456907"/>
    <w:rsid w:val="004615E3"/>
    <w:rsid w:val="00462A79"/>
    <w:rsid w:val="00462AF1"/>
    <w:rsid w:val="004639C7"/>
    <w:rsid w:val="00463BFE"/>
    <w:rsid w:val="00463F3A"/>
    <w:rsid w:val="00465109"/>
    <w:rsid w:val="00465B4C"/>
    <w:rsid w:val="00465D44"/>
    <w:rsid w:val="00465D9E"/>
    <w:rsid w:val="00466301"/>
    <w:rsid w:val="00467381"/>
    <w:rsid w:val="004728A0"/>
    <w:rsid w:val="0047342B"/>
    <w:rsid w:val="00475925"/>
    <w:rsid w:val="00476458"/>
    <w:rsid w:val="00476576"/>
    <w:rsid w:val="00487E30"/>
    <w:rsid w:val="004A0CA1"/>
    <w:rsid w:val="004A7A65"/>
    <w:rsid w:val="004B2A94"/>
    <w:rsid w:val="004B3E41"/>
    <w:rsid w:val="004B6A70"/>
    <w:rsid w:val="004B73F9"/>
    <w:rsid w:val="004B7442"/>
    <w:rsid w:val="004C53B9"/>
    <w:rsid w:val="004C58B9"/>
    <w:rsid w:val="004C5D54"/>
    <w:rsid w:val="004D2BF5"/>
    <w:rsid w:val="004D5A52"/>
    <w:rsid w:val="004D7B85"/>
    <w:rsid w:val="004E0802"/>
    <w:rsid w:val="004E7A1E"/>
    <w:rsid w:val="004E7C55"/>
    <w:rsid w:val="004F2977"/>
    <w:rsid w:val="004F60F0"/>
    <w:rsid w:val="00501BB2"/>
    <w:rsid w:val="00505D15"/>
    <w:rsid w:val="00506A27"/>
    <w:rsid w:val="0051066F"/>
    <w:rsid w:val="00520534"/>
    <w:rsid w:val="00521194"/>
    <w:rsid w:val="00522682"/>
    <w:rsid w:val="0052381D"/>
    <w:rsid w:val="00523D53"/>
    <w:rsid w:val="0053742B"/>
    <w:rsid w:val="005406AF"/>
    <w:rsid w:val="00540FB1"/>
    <w:rsid w:val="00546F91"/>
    <w:rsid w:val="0054788A"/>
    <w:rsid w:val="00547C02"/>
    <w:rsid w:val="00550C5D"/>
    <w:rsid w:val="00550D71"/>
    <w:rsid w:val="00550EBB"/>
    <w:rsid w:val="00551FE0"/>
    <w:rsid w:val="0055424A"/>
    <w:rsid w:val="005556B3"/>
    <w:rsid w:val="005565CF"/>
    <w:rsid w:val="005573A5"/>
    <w:rsid w:val="00562186"/>
    <w:rsid w:val="0057040E"/>
    <w:rsid w:val="0057417F"/>
    <w:rsid w:val="005755AD"/>
    <w:rsid w:val="00582079"/>
    <w:rsid w:val="005821AC"/>
    <w:rsid w:val="00584088"/>
    <w:rsid w:val="00584C31"/>
    <w:rsid w:val="005864AB"/>
    <w:rsid w:val="00586CFD"/>
    <w:rsid w:val="0059207C"/>
    <w:rsid w:val="005A0ABD"/>
    <w:rsid w:val="005A1C53"/>
    <w:rsid w:val="005B279F"/>
    <w:rsid w:val="005B5853"/>
    <w:rsid w:val="005B77C2"/>
    <w:rsid w:val="005C1C63"/>
    <w:rsid w:val="005C232F"/>
    <w:rsid w:val="005C5F04"/>
    <w:rsid w:val="005D0EBE"/>
    <w:rsid w:val="005D2096"/>
    <w:rsid w:val="005D5DC8"/>
    <w:rsid w:val="005D6D00"/>
    <w:rsid w:val="005D7155"/>
    <w:rsid w:val="005F1146"/>
    <w:rsid w:val="005F15F5"/>
    <w:rsid w:val="005F1CA0"/>
    <w:rsid w:val="005F1EEF"/>
    <w:rsid w:val="005F2351"/>
    <w:rsid w:val="005F2488"/>
    <w:rsid w:val="0060472E"/>
    <w:rsid w:val="00606426"/>
    <w:rsid w:val="0060649F"/>
    <w:rsid w:val="006065FD"/>
    <w:rsid w:val="00607B31"/>
    <w:rsid w:val="00610D29"/>
    <w:rsid w:val="00610D56"/>
    <w:rsid w:val="006117C2"/>
    <w:rsid w:val="006134B1"/>
    <w:rsid w:val="006165B3"/>
    <w:rsid w:val="00617BD2"/>
    <w:rsid w:val="00623496"/>
    <w:rsid w:val="006266C1"/>
    <w:rsid w:val="006269D4"/>
    <w:rsid w:val="00627F5E"/>
    <w:rsid w:val="00635F63"/>
    <w:rsid w:val="006370DD"/>
    <w:rsid w:val="00641999"/>
    <w:rsid w:val="00642C97"/>
    <w:rsid w:val="0064321B"/>
    <w:rsid w:val="00643453"/>
    <w:rsid w:val="006500DA"/>
    <w:rsid w:val="0065736F"/>
    <w:rsid w:val="0065749C"/>
    <w:rsid w:val="00660B01"/>
    <w:rsid w:val="00661AEC"/>
    <w:rsid w:val="0066213A"/>
    <w:rsid w:val="00664B91"/>
    <w:rsid w:val="00667E25"/>
    <w:rsid w:val="00671543"/>
    <w:rsid w:val="00672F00"/>
    <w:rsid w:val="006820D7"/>
    <w:rsid w:val="00685F5F"/>
    <w:rsid w:val="006906F4"/>
    <w:rsid w:val="00694019"/>
    <w:rsid w:val="00694FA4"/>
    <w:rsid w:val="006A11EB"/>
    <w:rsid w:val="006A2B2B"/>
    <w:rsid w:val="006B0C81"/>
    <w:rsid w:val="006B13F9"/>
    <w:rsid w:val="006B38F5"/>
    <w:rsid w:val="006B639B"/>
    <w:rsid w:val="006B658B"/>
    <w:rsid w:val="006B7F67"/>
    <w:rsid w:val="006C2475"/>
    <w:rsid w:val="006C7023"/>
    <w:rsid w:val="006D0EDD"/>
    <w:rsid w:val="006D3E55"/>
    <w:rsid w:val="006E2883"/>
    <w:rsid w:val="006E4620"/>
    <w:rsid w:val="006F0524"/>
    <w:rsid w:val="006F3EE7"/>
    <w:rsid w:val="006F3FF6"/>
    <w:rsid w:val="0070467C"/>
    <w:rsid w:val="0070704C"/>
    <w:rsid w:val="00716160"/>
    <w:rsid w:val="00716B1E"/>
    <w:rsid w:val="00721284"/>
    <w:rsid w:val="00723844"/>
    <w:rsid w:val="00723FB3"/>
    <w:rsid w:val="00727061"/>
    <w:rsid w:val="00733C8A"/>
    <w:rsid w:val="0074407B"/>
    <w:rsid w:val="0074480C"/>
    <w:rsid w:val="00745292"/>
    <w:rsid w:val="00750F97"/>
    <w:rsid w:val="007513BC"/>
    <w:rsid w:val="007546D9"/>
    <w:rsid w:val="00763B8C"/>
    <w:rsid w:val="0076471D"/>
    <w:rsid w:val="00766FF9"/>
    <w:rsid w:val="00770545"/>
    <w:rsid w:val="00772BA9"/>
    <w:rsid w:val="00774337"/>
    <w:rsid w:val="00775925"/>
    <w:rsid w:val="00775FC4"/>
    <w:rsid w:val="00777A10"/>
    <w:rsid w:val="00780EDD"/>
    <w:rsid w:val="00781F95"/>
    <w:rsid w:val="0078258B"/>
    <w:rsid w:val="00793346"/>
    <w:rsid w:val="007948C1"/>
    <w:rsid w:val="00794B04"/>
    <w:rsid w:val="00795481"/>
    <w:rsid w:val="007957CF"/>
    <w:rsid w:val="00795E72"/>
    <w:rsid w:val="007975A9"/>
    <w:rsid w:val="007A06B4"/>
    <w:rsid w:val="007A0943"/>
    <w:rsid w:val="007A3CD3"/>
    <w:rsid w:val="007A4B02"/>
    <w:rsid w:val="007A5C89"/>
    <w:rsid w:val="007A6DCF"/>
    <w:rsid w:val="007A77DB"/>
    <w:rsid w:val="007B2CA9"/>
    <w:rsid w:val="007B474F"/>
    <w:rsid w:val="007C7A56"/>
    <w:rsid w:val="007D2E4A"/>
    <w:rsid w:val="007D4C24"/>
    <w:rsid w:val="007E0B43"/>
    <w:rsid w:val="007E41C0"/>
    <w:rsid w:val="007E7D10"/>
    <w:rsid w:val="007F0574"/>
    <w:rsid w:val="007F22F6"/>
    <w:rsid w:val="007F5D40"/>
    <w:rsid w:val="007F7D9C"/>
    <w:rsid w:val="0080195E"/>
    <w:rsid w:val="00805499"/>
    <w:rsid w:val="0080579E"/>
    <w:rsid w:val="00805868"/>
    <w:rsid w:val="00805FD3"/>
    <w:rsid w:val="00806EEA"/>
    <w:rsid w:val="008108C6"/>
    <w:rsid w:val="00811CBC"/>
    <w:rsid w:val="00812DC6"/>
    <w:rsid w:val="00815C6B"/>
    <w:rsid w:val="008165D0"/>
    <w:rsid w:val="00816A67"/>
    <w:rsid w:val="008179F2"/>
    <w:rsid w:val="008364B6"/>
    <w:rsid w:val="00840104"/>
    <w:rsid w:val="008508D3"/>
    <w:rsid w:val="00850FC2"/>
    <w:rsid w:val="00855C7A"/>
    <w:rsid w:val="00861F34"/>
    <w:rsid w:val="00862CD2"/>
    <w:rsid w:val="0086660D"/>
    <w:rsid w:val="00867777"/>
    <w:rsid w:val="00871963"/>
    <w:rsid w:val="00872512"/>
    <w:rsid w:val="008746C4"/>
    <w:rsid w:val="00885F0E"/>
    <w:rsid w:val="0089394E"/>
    <w:rsid w:val="00895F4E"/>
    <w:rsid w:val="008963DF"/>
    <w:rsid w:val="00896769"/>
    <w:rsid w:val="008A1026"/>
    <w:rsid w:val="008A5D91"/>
    <w:rsid w:val="008B097A"/>
    <w:rsid w:val="008B45DA"/>
    <w:rsid w:val="008B4C11"/>
    <w:rsid w:val="008B7E5A"/>
    <w:rsid w:val="008C1227"/>
    <w:rsid w:val="008C1E70"/>
    <w:rsid w:val="008C202B"/>
    <w:rsid w:val="008C30B9"/>
    <w:rsid w:val="008C50CB"/>
    <w:rsid w:val="008D164F"/>
    <w:rsid w:val="008D30F1"/>
    <w:rsid w:val="008D45D3"/>
    <w:rsid w:val="008D4DB0"/>
    <w:rsid w:val="008D5893"/>
    <w:rsid w:val="008D6168"/>
    <w:rsid w:val="008E02CF"/>
    <w:rsid w:val="008E5A89"/>
    <w:rsid w:val="008E5E22"/>
    <w:rsid w:val="008F0317"/>
    <w:rsid w:val="008F49B7"/>
    <w:rsid w:val="008F6C5C"/>
    <w:rsid w:val="008F6E7B"/>
    <w:rsid w:val="008F7912"/>
    <w:rsid w:val="008F79A9"/>
    <w:rsid w:val="00900427"/>
    <w:rsid w:val="0090318B"/>
    <w:rsid w:val="0090604E"/>
    <w:rsid w:val="00906DCB"/>
    <w:rsid w:val="0091093E"/>
    <w:rsid w:val="009109E2"/>
    <w:rsid w:val="009113C2"/>
    <w:rsid w:val="00912F3C"/>
    <w:rsid w:val="00913258"/>
    <w:rsid w:val="00913731"/>
    <w:rsid w:val="0092293E"/>
    <w:rsid w:val="009234D8"/>
    <w:rsid w:val="00924E45"/>
    <w:rsid w:val="00927965"/>
    <w:rsid w:val="00930D43"/>
    <w:rsid w:val="00932358"/>
    <w:rsid w:val="00933226"/>
    <w:rsid w:val="009339F5"/>
    <w:rsid w:val="00933FC3"/>
    <w:rsid w:val="00935377"/>
    <w:rsid w:val="009414A6"/>
    <w:rsid w:val="00944C6E"/>
    <w:rsid w:val="00945BC7"/>
    <w:rsid w:val="00947921"/>
    <w:rsid w:val="00952000"/>
    <w:rsid w:val="009520B3"/>
    <w:rsid w:val="00952BF7"/>
    <w:rsid w:val="00955E84"/>
    <w:rsid w:val="00961EBF"/>
    <w:rsid w:val="00964C22"/>
    <w:rsid w:val="00964DD7"/>
    <w:rsid w:val="00965193"/>
    <w:rsid w:val="00965B48"/>
    <w:rsid w:val="00966FC1"/>
    <w:rsid w:val="00972CC5"/>
    <w:rsid w:val="00975D9B"/>
    <w:rsid w:val="00976001"/>
    <w:rsid w:val="0098433D"/>
    <w:rsid w:val="00987FB0"/>
    <w:rsid w:val="009A0A26"/>
    <w:rsid w:val="009A1B82"/>
    <w:rsid w:val="009A282F"/>
    <w:rsid w:val="009A4AD5"/>
    <w:rsid w:val="009A4CF7"/>
    <w:rsid w:val="009B0050"/>
    <w:rsid w:val="009B0274"/>
    <w:rsid w:val="009B3700"/>
    <w:rsid w:val="009C0C25"/>
    <w:rsid w:val="009C114A"/>
    <w:rsid w:val="009C1F2D"/>
    <w:rsid w:val="009C2152"/>
    <w:rsid w:val="009C36B1"/>
    <w:rsid w:val="009C526B"/>
    <w:rsid w:val="009C7844"/>
    <w:rsid w:val="009E092E"/>
    <w:rsid w:val="009E377C"/>
    <w:rsid w:val="009E4D09"/>
    <w:rsid w:val="009E576A"/>
    <w:rsid w:val="009E5F77"/>
    <w:rsid w:val="009E6195"/>
    <w:rsid w:val="009F3188"/>
    <w:rsid w:val="009F7537"/>
    <w:rsid w:val="00A00D0A"/>
    <w:rsid w:val="00A0349A"/>
    <w:rsid w:val="00A06AB1"/>
    <w:rsid w:val="00A07456"/>
    <w:rsid w:val="00A07C5F"/>
    <w:rsid w:val="00A106C2"/>
    <w:rsid w:val="00A11089"/>
    <w:rsid w:val="00A1287A"/>
    <w:rsid w:val="00A13088"/>
    <w:rsid w:val="00A13430"/>
    <w:rsid w:val="00A1521F"/>
    <w:rsid w:val="00A21A24"/>
    <w:rsid w:val="00A21B8F"/>
    <w:rsid w:val="00A22C7A"/>
    <w:rsid w:val="00A2429F"/>
    <w:rsid w:val="00A279AD"/>
    <w:rsid w:val="00A27EF7"/>
    <w:rsid w:val="00A373AB"/>
    <w:rsid w:val="00A40288"/>
    <w:rsid w:val="00A41734"/>
    <w:rsid w:val="00A417BA"/>
    <w:rsid w:val="00A41875"/>
    <w:rsid w:val="00A429D5"/>
    <w:rsid w:val="00A5303C"/>
    <w:rsid w:val="00A53D65"/>
    <w:rsid w:val="00A54943"/>
    <w:rsid w:val="00A56C42"/>
    <w:rsid w:val="00A6009E"/>
    <w:rsid w:val="00A66EA9"/>
    <w:rsid w:val="00A71B6A"/>
    <w:rsid w:val="00A7225D"/>
    <w:rsid w:val="00A73E04"/>
    <w:rsid w:val="00A75A7A"/>
    <w:rsid w:val="00A802CC"/>
    <w:rsid w:val="00A82C17"/>
    <w:rsid w:val="00A87345"/>
    <w:rsid w:val="00A96722"/>
    <w:rsid w:val="00A96FD9"/>
    <w:rsid w:val="00AA2059"/>
    <w:rsid w:val="00AA3550"/>
    <w:rsid w:val="00AA3867"/>
    <w:rsid w:val="00AA6412"/>
    <w:rsid w:val="00AB0F8E"/>
    <w:rsid w:val="00AB159F"/>
    <w:rsid w:val="00AB4703"/>
    <w:rsid w:val="00AB7075"/>
    <w:rsid w:val="00AC428F"/>
    <w:rsid w:val="00AC6F6B"/>
    <w:rsid w:val="00AD1E6C"/>
    <w:rsid w:val="00AD7292"/>
    <w:rsid w:val="00AD76AD"/>
    <w:rsid w:val="00AE1503"/>
    <w:rsid w:val="00AE3EB4"/>
    <w:rsid w:val="00AF45C6"/>
    <w:rsid w:val="00AF50CC"/>
    <w:rsid w:val="00AF726E"/>
    <w:rsid w:val="00AF7465"/>
    <w:rsid w:val="00B0063E"/>
    <w:rsid w:val="00B02A1B"/>
    <w:rsid w:val="00B0638B"/>
    <w:rsid w:val="00B06693"/>
    <w:rsid w:val="00B07BEA"/>
    <w:rsid w:val="00B12882"/>
    <w:rsid w:val="00B1474E"/>
    <w:rsid w:val="00B15852"/>
    <w:rsid w:val="00B20315"/>
    <w:rsid w:val="00B2552C"/>
    <w:rsid w:val="00B25BA8"/>
    <w:rsid w:val="00B3124A"/>
    <w:rsid w:val="00B32BF3"/>
    <w:rsid w:val="00B4039A"/>
    <w:rsid w:val="00B41BB8"/>
    <w:rsid w:val="00B451F7"/>
    <w:rsid w:val="00B46361"/>
    <w:rsid w:val="00B50560"/>
    <w:rsid w:val="00B50A92"/>
    <w:rsid w:val="00B51096"/>
    <w:rsid w:val="00B54F4B"/>
    <w:rsid w:val="00B60294"/>
    <w:rsid w:val="00B61B4E"/>
    <w:rsid w:val="00B62505"/>
    <w:rsid w:val="00B657FD"/>
    <w:rsid w:val="00B66088"/>
    <w:rsid w:val="00B6646D"/>
    <w:rsid w:val="00B67C85"/>
    <w:rsid w:val="00B717CF"/>
    <w:rsid w:val="00B72E67"/>
    <w:rsid w:val="00B73DA7"/>
    <w:rsid w:val="00B81DC4"/>
    <w:rsid w:val="00B83128"/>
    <w:rsid w:val="00B8673A"/>
    <w:rsid w:val="00B87FD2"/>
    <w:rsid w:val="00B924B3"/>
    <w:rsid w:val="00B93301"/>
    <w:rsid w:val="00BA1711"/>
    <w:rsid w:val="00BA21C5"/>
    <w:rsid w:val="00BA2E1F"/>
    <w:rsid w:val="00BA38BF"/>
    <w:rsid w:val="00BA574E"/>
    <w:rsid w:val="00BA6124"/>
    <w:rsid w:val="00BA64D8"/>
    <w:rsid w:val="00BB0AAB"/>
    <w:rsid w:val="00BB0BBB"/>
    <w:rsid w:val="00BB2BBE"/>
    <w:rsid w:val="00BB726A"/>
    <w:rsid w:val="00BB729D"/>
    <w:rsid w:val="00BD4102"/>
    <w:rsid w:val="00BD7BAC"/>
    <w:rsid w:val="00BE3F44"/>
    <w:rsid w:val="00BE70B8"/>
    <w:rsid w:val="00BE7A8B"/>
    <w:rsid w:val="00BE7BAA"/>
    <w:rsid w:val="00BF08AF"/>
    <w:rsid w:val="00BF17EE"/>
    <w:rsid w:val="00BF208A"/>
    <w:rsid w:val="00BF238C"/>
    <w:rsid w:val="00BF24BA"/>
    <w:rsid w:val="00BF55CF"/>
    <w:rsid w:val="00C01A71"/>
    <w:rsid w:val="00C07B55"/>
    <w:rsid w:val="00C13254"/>
    <w:rsid w:val="00C13946"/>
    <w:rsid w:val="00C20378"/>
    <w:rsid w:val="00C22C41"/>
    <w:rsid w:val="00C23818"/>
    <w:rsid w:val="00C24296"/>
    <w:rsid w:val="00C2637C"/>
    <w:rsid w:val="00C33000"/>
    <w:rsid w:val="00C33D5E"/>
    <w:rsid w:val="00C400FC"/>
    <w:rsid w:val="00C4161B"/>
    <w:rsid w:val="00C43E82"/>
    <w:rsid w:val="00C44691"/>
    <w:rsid w:val="00C44BB1"/>
    <w:rsid w:val="00C5023B"/>
    <w:rsid w:val="00C5333E"/>
    <w:rsid w:val="00C6557E"/>
    <w:rsid w:val="00C65DB6"/>
    <w:rsid w:val="00C7012B"/>
    <w:rsid w:val="00C705F7"/>
    <w:rsid w:val="00C70B2A"/>
    <w:rsid w:val="00C76334"/>
    <w:rsid w:val="00C8176C"/>
    <w:rsid w:val="00C824DA"/>
    <w:rsid w:val="00C859AD"/>
    <w:rsid w:val="00C87B58"/>
    <w:rsid w:val="00C87D60"/>
    <w:rsid w:val="00C92956"/>
    <w:rsid w:val="00C93C1A"/>
    <w:rsid w:val="00C94712"/>
    <w:rsid w:val="00C969BF"/>
    <w:rsid w:val="00CA7EC1"/>
    <w:rsid w:val="00CB469E"/>
    <w:rsid w:val="00CB4883"/>
    <w:rsid w:val="00CB7DA2"/>
    <w:rsid w:val="00CC3961"/>
    <w:rsid w:val="00CC6A6E"/>
    <w:rsid w:val="00CE15F0"/>
    <w:rsid w:val="00CE2370"/>
    <w:rsid w:val="00CE2F10"/>
    <w:rsid w:val="00CE4DDF"/>
    <w:rsid w:val="00CF1B56"/>
    <w:rsid w:val="00CF492B"/>
    <w:rsid w:val="00CF5DBC"/>
    <w:rsid w:val="00D02174"/>
    <w:rsid w:val="00D048C3"/>
    <w:rsid w:val="00D04B72"/>
    <w:rsid w:val="00D05126"/>
    <w:rsid w:val="00D079DD"/>
    <w:rsid w:val="00D15BAF"/>
    <w:rsid w:val="00D30F0D"/>
    <w:rsid w:val="00D31BCA"/>
    <w:rsid w:val="00D31D7E"/>
    <w:rsid w:val="00D338CF"/>
    <w:rsid w:val="00D3624C"/>
    <w:rsid w:val="00D36A18"/>
    <w:rsid w:val="00D37221"/>
    <w:rsid w:val="00D40393"/>
    <w:rsid w:val="00D51F10"/>
    <w:rsid w:val="00D573FE"/>
    <w:rsid w:val="00D57FCC"/>
    <w:rsid w:val="00D64F2D"/>
    <w:rsid w:val="00D72C35"/>
    <w:rsid w:val="00D74E9B"/>
    <w:rsid w:val="00D81C6C"/>
    <w:rsid w:val="00D85B27"/>
    <w:rsid w:val="00D86738"/>
    <w:rsid w:val="00D93EE4"/>
    <w:rsid w:val="00D9506B"/>
    <w:rsid w:val="00DA19EC"/>
    <w:rsid w:val="00DA614D"/>
    <w:rsid w:val="00DA633E"/>
    <w:rsid w:val="00DA6CDF"/>
    <w:rsid w:val="00DA6F7B"/>
    <w:rsid w:val="00DA779F"/>
    <w:rsid w:val="00DB53E1"/>
    <w:rsid w:val="00DB60D9"/>
    <w:rsid w:val="00DB637E"/>
    <w:rsid w:val="00DB7EA9"/>
    <w:rsid w:val="00DC7CFA"/>
    <w:rsid w:val="00DD011C"/>
    <w:rsid w:val="00DD0FB8"/>
    <w:rsid w:val="00DD1843"/>
    <w:rsid w:val="00DD364F"/>
    <w:rsid w:val="00DD3C7A"/>
    <w:rsid w:val="00DD425D"/>
    <w:rsid w:val="00DE236E"/>
    <w:rsid w:val="00DE38E0"/>
    <w:rsid w:val="00DE5B25"/>
    <w:rsid w:val="00DE6C7D"/>
    <w:rsid w:val="00DE6E6F"/>
    <w:rsid w:val="00DE7BC1"/>
    <w:rsid w:val="00DF1CB2"/>
    <w:rsid w:val="00DF6D9F"/>
    <w:rsid w:val="00DF7C6A"/>
    <w:rsid w:val="00E00958"/>
    <w:rsid w:val="00E01390"/>
    <w:rsid w:val="00E016C9"/>
    <w:rsid w:val="00E03086"/>
    <w:rsid w:val="00E03947"/>
    <w:rsid w:val="00E10627"/>
    <w:rsid w:val="00E14E9E"/>
    <w:rsid w:val="00E20386"/>
    <w:rsid w:val="00E234F8"/>
    <w:rsid w:val="00E261C2"/>
    <w:rsid w:val="00E2764C"/>
    <w:rsid w:val="00E3040F"/>
    <w:rsid w:val="00E32B9D"/>
    <w:rsid w:val="00E34325"/>
    <w:rsid w:val="00E346B8"/>
    <w:rsid w:val="00E354DA"/>
    <w:rsid w:val="00E36558"/>
    <w:rsid w:val="00E375AE"/>
    <w:rsid w:val="00E37BE7"/>
    <w:rsid w:val="00E40A27"/>
    <w:rsid w:val="00E40EE6"/>
    <w:rsid w:val="00E43767"/>
    <w:rsid w:val="00E4421B"/>
    <w:rsid w:val="00E4490A"/>
    <w:rsid w:val="00E46F0F"/>
    <w:rsid w:val="00E47702"/>
    <w:rsid w:val="00E50433"/>
    <w:rsid w:val="00E51010"/>
    <w:rsid w:val="00E53625"/>
    <w:rsid w:val="00E5395F"/>
    <w:rsid w:val="00E53EFA"/>
    <w:rsid w:val="00E56C06"/>
    <w:rsid w:val="00E633AC"/>
    <w:rsid w:val="00E6665F"/>
    <w:rsid w:val="00E667F2"/>
    <w:rsid w:val="00E66FD8"/>
    <w:rsid w:val="00E71F04"/>
    <w:rsid w:val="00E74A12"/>
    <w:rsid w:val="00E7592B"/>
    <w:rsid w:val="00E80371"/>
    <w:rsid w:val="00E82F53"/>
    <w:rsid w:val="00E9084C"/>
    <w:rsid w:val="00E93420"/>
    <w:rsid w:val="00E95661"/>
    <w:rsid w:val="00EA12FA"/>
    <w:rsid w:val="00EA21EB"/>
    <w:rsid w:val="00EA2574"/>
    <w:rsid w:val="00EA259B"/>
    <w:rsid w:val="00EA7E45"/>
    <w:rsid w:val="00EB165F"/>
    <w:rsid w:val="00EB1C55"/>
    <w:rsid w:val="00EB1EE0"/>
    <w:rsid w:val="00EB627A"/>
    <w:rsid w:val="00EC394E"/>
    <w:rsid w:val="00EC7EB4"/>
    <w:rsid w:val="00ED0521"/>
    <w:rsid w:val="00ED2C2D"/>
    <w:rsid w:val="00ED7469"/>
    <w:rsid w:val="00EE0D6D"/>
    <w:rsid w:val="00EE1134"/>
    <w:rsid w:val="00EE48A5"/>
    <w:rsid w:val="00EE7A3B"/>
    <w:rsid w:val="00EF033B"/>
    <w:rsid w:val="00EF0C2B"/>
    <w:rsid w:val="00F01B79"/>
    <w:rsid w:val="00F027BD"/>
    <w:rsid w:val="00F02CB4"/>
    <w:rsid w:val="00F02DCD"/>
    <w:rsid w:val="00F07157"/>
    <w:rsid w:val="00F10CB2"/>
    <w:rsid w:val="00F10CD5"/>
    <w:rsid w:val="00F12EDF"/>
    <w:rsid w:val="00F142C0"/>
    <w:rsid w:val="00F14E69"/>
    <w:rsid w:val="00F224DC"/>
    <w:rsid w:val="00F25B89"/>
    <w:rsid w:val="00F270C1"/>
    <w:rsid w:val="00F27525"/>
    <w:rsid w:val="00F27B2C"/>
    <w:rsid w:val="00F314B2"/>
    <w:rsid w:val="00F33791"/>
    <w:rsid w:val="00F37834"/>
    <w:rsid w:val="00F37AAC"/>
    <w:rsid w:val="00F404BD"/>
    <w:rsid w:val="00F43BF7"/>
    <w:rsid w:val="00F44509"/>
    <w:rsid w:val="00F47D19"/>
    <w:rsid w:val="00F503F0"/>
    <w:rsid w:val="00F56B4F"/>
    <w:rsid w:val="00F62B1D"/>
    <w:rsid w:val="00F6311D"/>
    <w:rsid w:val="00F65BA7"/>
    <w:rsid w:val="00F676D8"/>
    <w:rsid w:val="00F70931"/>
    <w:rsid w:val="00F72A89"/>
    <w:rsid w:val="00F7366A"/>
    <w:rsid w:val="00F73AB3"/>
    <w:rsid w:val="00F742B7"/>
    <w:rsid w:val="00F751D9"/>
    <w:rsid w:val="00F7667E"/>
    <w:rsid w:val="00F76BE7"/>
    <w:rsid w:val="00F803BC"/>
    <w:rsid w:val="00F8101D"/>
    <w:rsid w:val="00F8120D"/>
    <w:rsid w:val="00F81FB4"/>
    <w:rsid w:val="00F82A0C"/>
    <w:rsid w:val="00F94FEA"/>
    <w:rsid w:val="00FB7E2C"/>
    <w:rsid w:val="00FC1724"/>
    <w:rsid w:val="00FD44D2"/>
    <w:rsid w:val="00FE0A76"/>
    <w:rsid w:val="00FF09A3"/>
    <w:rsid w:val="00FF0AAC"/>
    <w:rsid w:val="00FF13B4"/>
    <w:rsid w:val="00FF2FD6"/>
    <w:rsid w:val="00FF7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Revision">
    <w:name w:val="Revision"/>
    <w:hidden/>
    <w:uiPriority w:val="99"/>
    <w:semiHidden/>
    <w:rsid w:val="00672F00"/>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03356F"/>
    <w:rPr>
      <w:sz w:val="16"/>
      <w:szCs w:val="16"/>
    </w:rPr>
  </w:style>
  <w:style w:type="paragraph" w:styleId="CommentText">
    <w:name w:val="annotation text"/>
    <w:basedOn w:val="Normal"/>
    <w:link w:val="CommentTextChar"/>
    <w:uiPriority w:val="99"/>
    <w:unhideWhenUsed/>
    <w:rsid w:val="0003356F"/>
    <w:rPr>
      <w:sz w:val="20"/>
      <w:szCs w:val="20"/>
    </w:rPr>
  </w:style>
  <w:style w:type="character" w:customStyle="1" w:styleId="CommentTextChar">
    <w:name w:val="Comment Text Char"/>
    <w:basedOn w:val="DefaultParagraphFont"/>
    <w:link w:val="CommentText"/>
    <w:uiPriority w:val="99"/>
    <w:rsid w:val="0003356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3356F"/>
    <w:rPr>
      <w:b/>
      <w:bCs/>
    </w:rPr>
  </w:style>
  <w:style w:type="character" w:customStyle="1" w:styleId="CommentSubjectChar">
    <w:name w:val="Comment Subject Char"/>
    <w:basedOn w:val="CommentTextChar"/>
    <w:link w:val="CommentSubject"/>
    <w:uiPriority w:val="99"/>
    <w:semiHidden/>
    <w:rsid w:val="0003356F"/>
    <w:rPr>
      <w:rFonts w:eastAsia="Times New Roman" w:cs="Times New Roman"/>
      <w:b/>
      <w:bCs/>
      <w:sz w:val="20"/>
      <w:szCs w:val="20"/>
      <w:lang w:val="lv-LV" w:eastAsia="ru-RU"/>
    </w:rPr>
  </w:style>
  <w:style w:type="paragraph" w:styleId="Header">
    <w:name w:val="header"/>
    <w:basedOn w:val="Normal"/>
    <w:link w:val="HeaderChar"/>
    <w:uiPriority w:val="99"/>
    <w:unhideWhenUsed/>
    <w:rsid w:val="00C92956"/>
    <w:pPr>
      <w:tabs>
        <w:tab w:val="center" w:pos="4513"/>
        <w:tab w:val="right" w:pos="9026"/>
      </w:tabs>
    </w:pPr>
  </w:style>
  <w:style w:type="character" w:customStyle="1" w:styleId="HeaderChar">
    <w:name w:val="Header Char"/>
    <w:basedOn w:val="DefaultParagraphFont"/>
    <w:link w:val="Header"/>
    <w:uiPriority w:val="99"/>
    <w:rsid w:val="00C92956"/>
    <w:rPr>
      <w:rFonts w:eastAsia="Times New Roman" w:cs="Times New Roman"/>
      <w:szCs w:val="24"/>
      <w:lang w:val="lv-LV" w:eastAsia="ru-RU"/>
    </w:rPr>
  </w:style>
  <w:style w:type="paragraph" w:styleId="Footer">
    <w:name w:val="footer"/>
    <w:basedOn w:val="Normal"/>
    <w:link w:val="FooterChar"/>
    <w:uiPriority w:val="99"/>
    <w:unhideWhenUsed/>
    <w:rsid w:val="00C92956"/>
    <w:pPr>
      <w:tabs>
        <w:tab w:val="center" w:pos="4513"/>
        <w:tab w:val="right" w:pos="9026"/>
      </w:tabs>
    </w:pPr>
  </w:style>
  <w:style w:type="character" w:customStyle="1" w:styleId="FooterChar">
    <w:name w:val="Footer Char"/>
    <w:basedOn w:val="DefaultParagraphFont"/>
    <w:link w:val="Footer"/>
    <w:uiPriority w:val="99"/>
    <w:rsid w:val="00C92956"/>
    <w:rPr>
      <w:rFonts w:eastAsia="Times New Roman" w:cs="Times New Roman"/>
      <w:szCs w:val="24"/>
      <w:lang w:val="lv-LV" w:eastAsia="ru-RU"/>
    </w:rPr>
  </w:style>
  <w:style w:type="character" w:styleId="Hyperlink">
    <w:name w:val="Hyperlink"/>
    <w:basedOn w:val="DefaultParagraphFont"/>
    <w:uiPriority w:val="99"/>
    <w:unhideWhenUsed/>
    <w:rsid w:val="00DD0FB8"/>
    <w:rPr>
      <w:color w:val="0563C1" w:themeColor="hyperlink"/>
      <w:u w:val="single"/>
    </w:rPr>
  </w:style>
  <w:style w:type="character" w:styleId="UnresolvedMention">
    <w:name w:val="Unresolved Mention"/>
    <w:basedOn w:val="DefaultParagraphFont"/>
    <w:uiPriority w:val="99"/>
    <w:semiHidden/>
    <w:unhideWhenUsed/>
    <w:rsid w:val="00DD0FB8"/>
    <w:rPr>
      <w:color w:val="605E5C"/>
      <w:shd w:val="clear" w:color="auto" w:fill="E1DFDD"/>
    </w:rPr>
  </w:style>
  <w:style w:type="paragraph" w:styleId="ListParagraph">
    <w:name w:val="List Paragraph"/>
    <w:basedOn w:val="Normal"/>
    <w:link w:val="ListParagraphChar"/>
    <w:uiPriority w:val="34"/>
    <w:qFormat/>
    <w:rsid w:val="00775FC4"/>
    <w:pPr>
      <w:spacing w:after="160" w:line="259" w:lineRule="auto"/>
      <w:ind w:left="720"/>
      <w:contextualSpacing/>
    </w:pPr>
    <w:rPr>
      <w:rFonts w:eastAsiaTheme="minorHAnsi" w:cstheme="minorBidi"/>
      <w:szCs w:val="22"/>
      <w:lang w:val="en-US" w:eastAsia="en-US"/>
    </w:rPr>
  </w:style>
  <w:style w:type="paragraph" w:styleId="FootnoteText">
    <w:name w:val="footnote text"/>
    <w:aliases w:val="Char Char Char,Footnote Text1,Footnote Text1 Char Char Char,Footnote Text1 Char,Char Char,Footnote,Fußnote,Char,Char Rakstz. Rakstz. Rakstz. Rakstz. Rakstz. Rakstz. Rakstz.,Char Rakstz. Rakstz. Rakstz. Rakstz. Rakstz. Rakstz.,f"/>
    <w:basedOn w:val="Normal"/>
    <w:link w:val="FootnoteTextChar"/>
    <w:uiPriority w:val="99"/>
    <w:unhideWhenUsed/>
    <w:qFormat/>
    <w:rsid w:val="006D3E55"/>
    <w:rPr>
      <w:rFonts w:asciiTheme="minorHAnsi" w:eastAsiaTheme="minorHAnsi" w:hAnsiTheme="minorHAnsi" w:cstheme="minorBidi"/>
      <w:sz w:val="20"/>
      <w:szCs w:val="20"/>
      <w:lang w:eastAsia="en-US"/>
    </w:rPr>
  </w:style>
  <w:style w:type="character" w:customStyle="1" w:styleId="FootnoteTextChar">
    <w:name w:val="Footnote Text Char"/>
    <w:aliases w:val="Char Char Char Char1,Footnote Text1 Char1,Footnote Text1 Char Char Char Char,Footnote Text1 Char Char,Char Char Char1,Footnote Char,Fußnote Char,Char Char1,Char Rakstz. Rakstz. Rakstz. Rakstz. Rakstz. Rakstz. Rakstz. Char,f Char"/>
    <w:basedOn w:val="DefaultParagraphFont"/>
    <w:link w:val="FootnoteText"/>
    <w:uiPriority w:val="99"/>
    <w:qFormat/>
    <w:rsid w:val="006D3E55"/>
    <w:rPr>
      <w:rFonts w:asciiTheme="minorHAnsi" w:hAnsiTheme="minorHAnsi"/>
      <w:sz w:val="20"/>
      <w:szCs w:val="20"/>
      <w:lang w:val="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6D3E55"/>
    <w:rPr>
      <w:vertAlign w:val="superscript"/>
    </w:rPr>
  </w:style>
  <w:style w:type="paragraph" w:customStyle="1" w:styleId="CharCharCharChar">
    <w:name w:val="Char Char Char Char"/>
    <w:aliases w:val="Char2"/>
    <w:basedOn w:val="Normal"/>
    <w:next w:val="Normal"/>
    <w:link w:val="FootnoteReference"/>
    <w:uiPriority w:val="99"/>
    <w:rsid w:val="006D3E55"/>
    <w:pPr>
      <w:spacing w:after="160" w:line="240" w:lineRule="exact"/>
      <w:jc w:val="both"/>
      <w:textAlignment w:val="baseline"/>
    </w:pPr>
    <w:rPr>
      <w:rFonts w:eastAsiaTheme="minorHAnsi" w:cstheme="minorBidi"/>
      <w:szCs w:val="22"/>
      <w:vertAlign w:val="superscript"/>
      <w:lang w:val="en-US" w:eastAsia="en-US"/>
    </w:rPr>
  </w:style>
  <w:style w:type="paragraph" w:customStyle="1" w:styleId="tv213">
    <w:name w:val="tv213"/>
    <w:basedOn w:val="Normal"/>
    <w:rsid w:val="006D3E55"/>
    <w:pPr>
      <w:spacing w:before="100" w:beforeAutospacing="1" w:after="100" w:afterAutospacing="1"/>
    </w:pPr>
    <w:rPr>
      <w:lang w:eastAsia="lv-LV"/>
    </w:rPr>
  </w:style>
  <w:style w:type="paragraph" w:customStyle="1" w:styleId="Default">
    <w:name w:val="Default"/>
    <w:rsid w:val="006065FD"/>
    <w:pPr>
      <w:autoSpaceDE w:val="0"/>
      <w:autoSpaceDN w:val="0"/>
      <w:adjustRightInd w:val="0"/>
      <w:spacing w:after="0" w:line="240" w:lineRule="auto"/>
    </w:pPr>
    <w:rPr>
      <w:rFonts w:cs="Times New Roman"/>
      <w:color w:val="000000"/>
      <w:szCs w:val="24"/>
    </w:rPr>
  </w:style>
  <w:style w:type="character" w:styleId="FollowedHyperlink">
    <w:name w:val="FollowedHyperlink"/>
    <w:basedOn w:val="DefaultParagraphFont"/>
    <w:uiPriority w:val="99"/>
    <w:semiHidden/>
    <w:unhideWhenUsed/>
    <w:rsid w:val="002B72B0"/>
    <w:rPr>
      <w:color w:val="954F72" w:themeColor="followedHyperlink"/>
      <w:u w:val="single"/>
    </w:rPr>
  </w:style>
  <w:style w:type="character" w:customStyle="1" w:styleId="ListParagraphChar">
    <w:name w:val="List Paragraph Char"/>
    <w:basedOn w:val="DefaultParagraphFont"/>
    <w:link w:val="ListParagraph"/>
    <w:uiPriority w:val="34"/>
    <w:rsid w:val="00B07BEA"/>
  </w:style>
  <w:style w:type="character" w:styleId="Emphasis">
    <w:name w:val="Emphasis"/>
    <w:basedOn w:val="DefaultParagraphFont"/>
    <w:uiPriority w:val="20"/>
    <w:qFormat/>
    <w:rsid w:val="00301B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588">
      <w:bodyDiv w:val="1"/>
      <w:marLeft w:val="0"/>
      <w:marRight w:val="0"/>
      <w:marTop w:val="0"/>
      <w:marBottom w:val="0"/>
      <w:divBdr>
        <w:top w:val="none" w:sz="0" w:space="0" w:color="auto"/>
        <w:left w:val="none" w:sz="0" w:space="0" w:color="auto"/>
        <w:bottom w:val="none" w:sz="0" w:space="0" w:color="auto"/>
        <w:right w:val="none" w:sz="0" w:space="0" w:color="auto"/>
      </w:divBdr>
      <w:divsChild>
        <w:div w:id="1114789590">
          <w:marLeft w:val="0"/>
          <w:marRight w:val="0"/>
          <w:marTop w:val="0"/>
          <w:marBottom w:val="240"/>
          <w:divBdr>
            <w:top w:val="single" w:sz="6" w:space="24" w:color="000000"/>
            <w:left w:val="none" w:sz="0" w:space="0" w:color="auto"/>
            <w:bottom w:val="none" w:sz="0" w:space="0" w:color="auto"/>
            <w:right w:val="none" w:sz="0" w:space="0" w:color="auto"/>
          </w:divBdr>
          <w:divsChild>
            <w:div w:id="164906264">
              <w:marLeft w:val="3360"/>
              <w:marRight w:val="0"/>
              <w:marTop w:val="0"/>
              <w:marBottom w:val="108"/>
              <w:divBdr>
                <w:top w:val="none" w:sz="0" w:space="0" w:color="auto"/>
                <w:left w:val="none" w:sz="0" w:space="0" w:color="auto"/>
                <w:bottom w:val="none" w:sz="0" w:space="0" w:color="auto"/>
                <w:right w:val="none" w:sz="0" w:space="0" w:color="auto"/>
              </w:divBdr>
            </w:div>
          </w:divsChild>
        </w:div>
      </w:divsChild>
    </w:div>
    <w:div w:id="40053860">
      <w:bodyDiv w:val="1"/>
      <w:marLeft w:val="0"/>
      <w:marRight w:val="0"/>
      <w:marTop w:val="0"/>
      <w:marBottom w:val="0"/>
      <w:divBdr>
        <w:top w:val="none" w:sz="0" w:space="0" w:color="auto"/>
        <w:left w:val="none" w:sz="0" w:space="0" w:color="auto"/>
        <w:bottom w:val="none" w:sz="0" w:space="0" w:color="auto"/>
        <w:right w:val="none" w:sz="0" w:space="0" w:color="auto"/>
      </w:divBdr>
    </w:div>
    <w:div w:id="276526967">
      <w:bodyDiv w:val="1"/>
      <w:marLeft w:val="0"/>
      <w:marRight w:val="0"/>
      <w:marTop w:val="0"/>
      <w:marBottom w:val="0"/>
      <w:divBdr>
        <w:top w:val="none" w:sz="0" w:space="0" w:color="auto"/>
        <w:left w:val="none" w:sz="0" w:space="0" w:color="auto"/>
        <w:bottom w:val="none" w:sz="0" w:space="0" w:color="auto"/>
        <w:right w:val="none" w:sz="0" w:space="0" w:color="auto"/>
      </w:divBdr>
    </w:div>
    <w:div w:id="291445466">
      <w:bodyDiv w:val="1"/>
      <w:marLeft w:val="0"/>
      <w:marRight w:val="0"/>
      <w:marTop w:val="0"/>
      <w:marBottom w:val="0"/>
      <w:divBdr>
        <w:top w:val="none" w:sz="0" w:space="0" w:color="auto"/>
        <w:left w:val="none" w:sz="0" w:space="0" w:color="auto"/>
        <w:bottom w:val="none" w:sz="0" w:space="0" w:color="auto"/>
        <w:right w:val="none" w:sz="0" w:space="0" w:color="auto"/>
      </w:divBdr>
    </w:div>
    <w:div w:id="297495432">
      <w:bodyDiv w:val="1"/>
      <w:marLeft w:val="0"/>
      <w:marRight w:val="0"/>
      <w:marTop w:val="0"/>
      <w:marBottom w:val="0"/>
      <w:divBdr>
        <w:top w:val="none" w:sz="0" w:space="0" w:color="auto"/>
        <w:left w:val="none" w:sz="0" w:space="0" w:color="auto"/>
        <w:bottom w:val="none" w:sz="0" w:space="0" w:color="auto"/>
        <w:right w:val="none" w:sz="0" w:space="0" w:color="auto"/>
      </w:divBdr>
    </w:div>
    <w:div w:id="311368758">
      <w:bodyDiv w:val="1"/>
      <w:marLeft w:val="0"/>
      <w:marRight w:val="0"/>
      <w:marTop w:val="0"/>
      <w:marBottom w:val="0"/>
      <w:divBdr>
        <w:top w:val="none" w:sz="0" w:space="0" w:color="auto"/>
        <w:left w:val="none" w:sz="0" w:space="0" w:color="auto"/>
        <w:bottom w:val="none" w:sz="0" w:space="0" w:color="auto"/>
        <w:right w:val="none" w:sz="0" w:space="0" w:color="auto"/>
      </w:divBdr>
    </w:div>
    <w:div w:id="380978250">
      <w:bodyDiv w:val="1"/>
      <w:marLeft w:val="0"/>
      <w:marRight w:val="0"/>
      <w:marTop w:val="0"/>
      <w:marBottom w:val="0"/>
      <w:divBdr>
        <w:top w:val="none" w:sz="0" w:space="0" w:color="auto"/>
        <w:left w:val="none" w:sz="0" w:space="0" w:color="auto"/>
        <w:bottom w:val="none" w:sz="0" w:space="0" w:color="auto"/>
        <w:right w:val="none" w:sz="0" w:space="0" w:color="auto"/>
      </w:divBdr>
    </w:div>
    <w:div w:id="397704374">
      <w:bodyDiv w:val="1"/>
      <w:marLeft w:val="0"/>
      <w:marRight w:val="0"/>
      <w:marTop w:val="0"/>
      <w:marBottom w:val="0"/>
      <w:divBdr>
        <w:top w:val="none" w:sz="0" w:space="0" w:color="auto"/>
        <w:left w:val="none" w:sz="0" w:space="0" w:color="auto"/>
        <w:bottom w:val="none" w:sz="0" w:space="0" w:color="auto"/>
        <w:right w:val="none" w:sz="0" w:space="0" w:color="auto"/>
      </w:divBdr>
    </w:div>
    <w:div w:id="515576166">
      <w:bodyDiv w:val="1"/>
      <w:marLeft w:val="0"/>
      <w:marRight w:val="0"/>
      <w:marTop w:val="0"/>
      <w:marBottom w:val="0"/>
      <w:divBdr>
        <w:top w:val="none" w:sz="0" w:space="0" w:color="auto"/>
        <w:left w:val="none" w:sz="0" w:space="0" w:color="auto"/>
        <w:bottom w:val="none" w:sz="0" w:space="0" w:color="auto"/>
        <w:right w:val="none" w:sz="0" w:space="0" w:color="auto"/>
      </w:divBdr>
    </w:div>
    <w:div w:id="598610986">
      <w:bodyDiv w:val="1"/>
      <w:marLeft w:val="0"/>
      <w:marRight w:val="0"/>
      <w:marTop w:val="0"/>
      <w:marBottom w:val="0"/>
      <w:divBdr>
        <w:top w:val="none" w:sz="0" w:space="0" w:color="auto"/>
        <w:left w:val="none" w:sz="0" w:space="0" w:color="auto"/>
        <w:bottom w:val="none" w:sz="0" w:space="0" w:color="auto"/>
        <w:right w:val="none" w:sz="0" w:space="0" w:color="auto"/>
      </w:divBdr>
    </w:div>
    <w:div w:id="830877123">
      <w:bodyDiv w:val="1"/>
      <w:marLeft w:val="0"/>
      <w:marRight w:val="0"/>
      <w:marTop w:val="0"/>
      <w:marBottom w:val="0"/>
      <w:divBdr>
        <w:top w:val="none" w:sz="0" w:space="0" w:color="auto"/>
        <w:left w:val="none" w:sz="0" w:space="0" w:color="auto"/>
        <w:bottom w:val="none" w:sz="0" w:space="0" w:color="auto"/>
        <w:right w:val="none" w:sz="0" w:space="0" w:color="auto"/>
      </w:divBdr>
    </w:div>
    <w:div w:id="1004286570">
      <w:bodyDiv w:val="1"/>
      <w:marLeft w:val="0"/>
      <w:marRight w:val="0"/>
      <w:marTop w:val="0"/>
      <w:marBottom w:val="0"/>
      <w:divBdr>
        <w:top w:val="none" w:sz="0" w:space="0" w:color="auto"/>
        <w:left w:val="none" w:sz="0" w:space="0" w:color="auto"/>
        <w:bottom w:val="none" w:sz="0" w:space="0" w:color="auto"/>
        <w:right w:val="none" w:sz="0" w:space="0" w:color="auto"/>
      </w:divBdr>
    </w:div>
    <w:div w:id="1045984980">
      <w:bodyDiv w:val="1"/>
      <w:marLeft w:val="0"/>
      <w:marRight w:val="0"/>
      <w:marTop w:val="0"/>
      <w:marBottom w:val="0"/>
      <w:divBdr>
        <w:top w:val="none" w:sz="0" w:space="0" w:color="auto"/>
        <w:left w:val="none" w:sz="0" w:space="0" w:color="auto"/>
        <w:bottom w:val="none" w:sz="0" w:space="0" w:color="auto"/>
        <w:right w:val="none" w:sz="0" w:space="0" w:color="auto"/>
      </w:divBdr>
    </w:div>
    <w:div w:id="1067651425">
      <w:bodyDiv w:val="1"/>
      <w:marLeft w:val="0"/>
      <w:marRight w:val="0"/>
      <w:marTop w:val="0"/>
      <w:marBottom w:val="0"/>
      <w:divBdr>
        <w:top w:val="none" w:sz="0" w:space="0" w:color="auto"/>
        <w:left w:val="none" w:sz="0" w:space="0" w:color="auto"/>
        <w:bottom w:val="none" w:sz="0" w:space="0" w:color="auto"/>
        <w:right w:val="none" w:sz="0" w:space="0" w:color="auto"/>
      </w:divBdr>
    </w:div>
    <w:div w:id="1214123685">
      <w:bodyDiv w:val="1"/>
      <w:marLeft w:val="0"/>
      <w:marRight w:val="0"/>
      <w:marTop w:val="0"/>
      <w:marBottom w:val="0"/>
      <w:divBdr>
        <w:top w:val="none" w:sz="0" w:space="0" w:color="auto"/>
        <w:left w:val="none" w:sz="0" w:space="0" w:color="auto"/>
        <w:bottom w:val="none" w:sz="0" w:space="0" w:color="auto"/>
        <w:right w:val="none" w:sz="0" w:space="0" w:color="auto"/>
      </w:divBdr>
    </w:div>
    <w:div w:id="1278945055">
      <w:bodyDiv w:val="1"/>
      <w:marLeft w:val="0"/>
      <w:marRight w:val="0"/>
      <w:marTop w:val="0"/>
      <w:marBottom w:val="0"/>
      <w:divBdr>
        <w:top w:val="none" w:sz="0" w:space="0" w:color="auto"/>
        <w:left w:val="none" w:sz="0" w:space="0" w:color="auto"/>
        <w:bottom w:val="none" w:sz="0" w:space="0" w:color="auto"/>
        <w:right w:val="none" w:sz="0" w:space="0" w:color="auto"/>
      </w:divBdr>
    </w:div>
    <w:div w:id="1346665740">
      <w:bodyDiv w:val="1"/>
      <w:marLeft w:val="0"/>
      <w:marRight w:val="0"/>
      <w:marTop w:val="0"/>
      <w:marBottom w:val="0"/>
      <w:divBdr>
        <w:top w:val="none" w:sz="0" w:space="0" w:color="auto"/>
        <w:left w:val="none" w:sz="0" w:space="0" w:color="auto"/>
        <w:bottom w:val="none" w:sz="0" w:space="0" w:color="auto"/>
        <w:right w:val="none" w:sz="0" w:space="0" w:color="auto"/>
      </w:divBdr>
      <w:divsChild>
        <w:div w:id="1798064185">
          <w:marLeft w:val="0"/>
          <w:marRight w:val="0"/>
          <w:marTop w:val="0"/>
          <w:marBottom w:val="0"/>
          <w:divBdr>
            <w:top w:val="none" w:sz="0" w:space="0" w:color="auto"/>
            <w:left w:val="none" w:sz="0" w:space="0" w:color="auto"/>
            <w:bottom w:val="none" w:sz="0" w:space="0" w:color="auto"/>
            <w:right w:val="none" w:sz="0" w:space="0" w:color="auto"/>
          </w:divBdr>
          <w:divsChild>
            <w:div w:id="891691543">
              <w:marLeft w:val="0"/>
              <w:marRight w:val="0"/>
              <w:marTop w:val="0"/>
              <w:marBottom w:val="0"/>
              <w:divBdr>
                <w:top w:val="none" w:sz="0" w:space="0" w:color="auto"/>
                <w:left w:val="none" w:sz="0" w:space="0" w:color="auto"/>
                <w:bottom w:val="none" w:sz="0" w:space="0" w:color="auto"/>
                <w:right w:val="none" w:sz="0" w:space="0" w:color="auto"/>
              </w:divBdr>
              <w:divsChild>
                <w:div w:id="873813279">
                  <w:marLeft w:val="0"/>
                  <w:marRight w:val="0"/>
                  <w:marTop w:val="0"/>
                  <w:marBottom w:val="0"/>
                  <w:divBdr>
                    <w:top w:val="none" w:sz="0" w:space="0" w:color="auto"/>
                    <w:left w:val="none" w:sz="0" w:space="0" w:color="auto"/>
                    <w:bottom w:val="none" w:sz="0" w:space="0" w:color="auto"/>
                    <w:right w:val="none" w:sz="0" w:space="0" w:color="auto"/>
                  </w:divBdr>
                  <w:divsChild>
                    <w:div w:id="312368199">
                      <w:marLeft w:val="0"/>
                      <w:marRight w:val="0"/>
                      <w:marTop w:val="0"/>
                      <w:marBottom w:val="0"/>
                      <w:divBdr>
                        <w:top w:val="none" w:sz="0" w:space="0" w:color="auto"/>
                        <w:left w:val="none" w:sz="0" w:space="0" w:color="auto"/>
                        <w:bottom w:val="none" w:sz="0" w:space="0" w:color="auto"/>
                        <w:right w:val="none" w:sz="0" w:space="0" w:color="auto"/>
                      </w:divBdr>
                      <w:divsChild>
                        <w:div w:id="799539557">
                          <w:marLeft w:val="0"/>
                          <w:marRight w:val="0"/>
                          <w:marTop w:val="0"/>
                          <w:marBottom w:val="0"/>
                          <w:divBdr>
                            <w:top w:val="none" w:sz="0" w:space="0" w:color="auto"/>
                            <w:left w:val="none" w:sz="0" w:space="0" w:color="auto"/>
                            <w:bottom w:val="none" w:sz="0" w:space="0" w:color="auto"/>
                            <w:right w:val="none" w:sz="0" w:space="0" w:color="auto"/>
                          </w:divBdr>
                          <w:divsChild>
                            <w:div w:id="12327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483810">
      <w:bodyDiv w:val="1"/>
      <w:marLeft w:val="0"/>
      <w:marRight w:val="0"/>
      <w:marTop w:val="0"/>
      <w:marBottom w:val="0"/>
      <w:divBdr>
        <w:top w:val="none" w:sz="0" w:space="0" w:color="auto"/>
        <w:left w:val="none" w:sz="0" w:space="0" w:color="auto"/>
        <w:bottom w:val="none" w:sz="0" w:space="0" w:color="auto"/>
        <w:right w:val="none" w:sz="0" w:space="0" w:color="auto"/>
      </w:divBdr>
    </w:div>
    <w:div w:id="1490171868">
      <w:bodyDiv w:val="1"/>
      <w:marLeft w:val="0"/>
      <w:marRight w:val="0"/>
      <w:marTop w:val="0"/>
      <w:marBottom w:val="0"/>
      <w:divBdr>
        <w:top w:val="none" w:sz="0" w:space="0" w:color="auto"/>
        <w:left w:val="none" w:sz="0" w:space="0" w:color="auto"/>
        <w:bottom w:val="none" w:sz="0" w:space="0" w:color="auto"/>
        <w:right w:val="none" w:sz="0" w:space="0" w:color="auto"/>
      </w:divBdr>
    </w:div>
    <w:div w:id="1535731865">
      <w:bodyDiv w:val="1"/>
      <w:marLeft w:val="0"/>
      <w:marRight w:val="0"/>
      <w:marTop w:val="0"/>
      <w:marBottom w:val="0"/>
      <w:divBdr>
        <w:top w:val="none" w:sz="0" w:space="0" w:color="auto"/>
        <w:left w:val="none" w:sz="0" w:space="0" w:color="auto"/>
        <w:bottom w:val="none" w:sz="0" w:space="0" w:color="auto"/>
        <w:right w:val="none" w:sz="0" w:space="0" w:color="auto"/>
      </w:divBdr>
    </w:div>
    <w:div w:id="1537111021">
      <w:bodyDiv w:val="1"/>
      <w:marLeft w:val="0"/>
      <w:marRight w:val="0"/>
      <w:marTop w:val="0"/>
      <w:marBottom w:val="0"/>
      <w:divBdr>
        <w:top w:val="none" w:sz="0" w:space="0" w:color="auto"/>
        <w:left w:val="none" w:sz="0" w:space="0" w:color="auto"/>
        <w:bottom w:val="none" w:sz="0" w:space="0" w:color="auto"/>
        <w:right w:val="none" w:sz="0" w:space="0" w:color="auto"/>
      </w:divBdr>
    </w:div>
    <w:div w:id="1561599919">
      <w:bodyDiv w:val="1"/>
      <w:marLeft w:val="0"/>
      <w:marRight w:val="0"/>
      <w:marTop w:val="0"/>
      <w:marBottom w:val="0"/>
      <w:divBdr>
        <w:top w:val="none" w:sz="0" w:space="0" w:color="auto"/>
        <w:left w:val="none" w:sz="0" w:space="0" w:color="auto"/>
        <w:bottom w:val="none" w:sz="0" w:space="0" w:color="auto"/>
        <w:right w:val="none" w:sz="0" w:space="0" w:color="auto"/>
      </w:divBdr>
      <w:divsChild>
        <w:div w:id="690574398">
          <w:marLeft w:val="0"/>
          <w:marRight w:val="0"/>
          <w:marTop w:val="0"/>
          <w:marBottom w:val="0"/>
          <w:divBdr>
            <w:top w:val="none" w:sz="0" w:space="0" w:color="auto"/>
            <w:left w:val="none" w:sz="0" w:space="0" w:color="auto"/>
            <w:bottom w:val="none" w:sz="0" w:space="0" w:color="auto"/>
            <w:right w:val="none" w:sz="0" w:space="0" w:color="auto"/>
          </w:divBdr>
          <w:divsChild>
            <w:div w:id="138963559">
              <w:marLeft w:val="0"/>
              <w:marRight w:val="0"/>
              <w:marTop w:val="0"/>
              <w:marBottom w:val="0"/>
              <w:divBdr>
                <w:top w:val="none" w:sz="0" w:space="0" w:color="auto"/>
                <w:left w:val="none" w:sz="0" w:space="0" w:color="auto"/>
                <w:bottom w:val="none" w:sz="0" w:space="0" w:color="auto"/>
                <w:right w:val="none" w:sz="0" w:space="0" w:color="auto"/>
              </w:divBdr>
              <w:divsChild>
                <w:div w:id="1184171279">
                  <w:marLeft w:val="0"/>
                  <w:marRight w:val="0"/>
                  <w:marTop w:val="0"/>
                  <w:marBottom w:val="0"/>
                  <w:divBdr>
                    <w:top w:val="none" w:sz="0" w:space="0" w:color="auto"/>
                    <w:left w:val="none" w:sz="0" w:space="0" w:color="auto"/>
                    <w:bottom w:val="none" w:sz="0" w:space="0" w:color="auto"/>
                    <w:right w:val="none" w:sz="0" w:space="0" w:color="auto"/>
                  </w:divBdr>
                  <w:divsChild>
                    <w:div w:id="30225824">
                      <w:marLeft w:val="0"/>
                      <w:marRight w:val="0"/>
                      <w:marTop w:val="0"/>
                      <w:marBottom w:val="0"/>
                      <w:divBdr>
                        <w:top w:val="none" w:sz="0" w:space="0" w:color="auto"/>
                        <w:left w:val="none" w:sz="0" w:space="0" w:color="auto"/>
                        <w:bottom w:val="none" w:sz="0" w:space="0" w:color="auto"/>
                        <w:right w:val="none" w:sz="0" w:space="0" w:color="auto"/>
                      </w:divBdr>
                      <w:divsChild>
                        <w:div w:id="198402535">
                          <w:marLeft w:val="0"/>
                          <w:marRight w:val="0"/>
                          <w:marTop w:val="0"/>
                          <w:marBottom w:val="0"/>
                          <w:divBdr>
                            <w:top w:val="none" w:sz="0" w:space="0" w:color="auto"/>
                            <w:left w:val="none" w:sz="0" w:space="0" w:color="auto"/>
                            <w:bottom w:val="none" w:sz="0" w:space="0" w:color="auto"/>
                            <w:right w:val="none" w:sz="0" w:space="0" w:color="auto"/>
                          </w:divBdr>
                          <w:divsChild>
                            <w:div w:id="2793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635412">
      <w:bodyDiv w:val="1"/>
      <w:marLeft w:val="0"/>
      <w:marRight w:val="0"/>
      <w:marTop w:val="0"/>
      <w:marBottom w:val="0"/>
      <w:divBdr>
        <w:top w:val="none" w:sz="0" w:space="0" w:color="auto"/>
        <w:left w:val="none" w:sz="0" w:space="0" w:color="auto"/>
        <w:bottom w:val="none" w:sz="0" w:space="0" w:color="auto"/>
        <w:right w:val="none" w:sz="0" w:space="0" w:color="auto"/>
      </w:divBdr>
    </w:div>
    <w:div w:id="1944072899">
      <w:bodyDiv w:val="1"/>
      <w:marLeft w:val="0"/>
      <w:marRight w:val="0"/>
      <w:marTop w:val="0"/>
      <w:marBottom w:val="0"/>
      <w:divBdr>
        <w:top w:val="none" w:sz="0" w:space="0" w:color="auto"/>
        <w:left w:val="none" w:sz="0" w:space="0" w:color="auto"/>
        <w:bottom w:val="none" w:sz="0" w:space="0" w:color="auto"/>
        <w:right w:val="none" w:sz="0" w:space="0" w:color="auto"/>
      </w:divBdr>
    </w:div>
    <w:div w:id="1988165859">
      <w:bodyDiv w:val="1"/>
      <w:marLeft w:val="0"/>
      <w:marRight w:val="0"/>
      <w:marTop w:val="0"/>
      <w:marBottom w:val="0"/>
      <w:divBdr>
        <w:top w:val="none" w:sz="0" w:space="0" w:color="auto"/>
        <w:left w:val="none" w:sz="0" w:space="0" w:color="auto"/>
        <w:bottom w:val="none" w:sz="0" w:space="0" w:color="auto"/>
        <w:right w:val="none" w:sz="0" w:space="0" w:color="auto"/>
      </w:divBdr>
    </w:div>
    <w:div w:id="200770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aa2f850b-ef22-410f-8dce-262c3195dd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21:0716.SA000121.5.S" TargetMode="External"/><Relationship Id="rId4" Type="http://schemas.openxmlformats.org/officeDocument/2006/relationships/settings" Target="settings.xml"/><Relationship Id="rId9" Type="http://schemas.openxmlformats.org/officeDocument/2006/relationships/hyperlink" Target="https://manas.tiesas.lv/eTiesasMvc/eclinolemumi/ECLI:LV:AT:2017:1221.A420346515.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B4B83-A257-49B6-A9C9-8D16AF9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8984</Words>
  <Characters>5122</Characters>
  <Application>Microsoft Office Word</Application>
  <DocSecurity>0</DocSecurity>
  <Lines>42</Lines>
  <Paragraphs>28</Paragraphs>
  <ScaleCrop>false</ScaleCrop>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2025-10-07T08:41:00Z</dcterms:created>
  <dcterms:modified xsi:type="dcterms:W3CDTF">2025-10-07T08:41:00Z</dcterms:modified>
</cp:coreProperties>
</file>