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4E861" w14:textId="77777777" w:rsidR="0090554A" w:rsidRPr="00B7434F" w:rsidRDefault="0090554A" w:rsidP="00CE5ED7">
      <w:pPr>
        <w:spacing w:line="276" w:lineRule="auto"/>
        <w:jc w:val="both"/>
        <w:rPr>
          <w:b/>
          <w:bCs/>
        </w:rPr>
      </w:pPr>
      <w:r w:rsidRPr="00B7434F">
        <w:rPr>
          <w:b/>
          <w:bCs/>
        </w:rPr>
        <w:t>Iedzīvotāju ienākuma nodokļa aprēķināšana nekustamajam īpašumam, kas saimnieciskajā darbībā izmantots daļēji</w:t>
      </w:r>
    </w:p>
    <w:p w14:paraId="01186292" w14:textId="2676DF1E" w:rsidR="00447EE6" w:rsidRPr="001A2AA5" w:rsidRDefault="0090554A" w:rsidP="00CE5ED7">
      <w:pPr>
        <w:spacing w:line="276" w:lineRule="auto"/>
        <w:jc w:val="both"/>
      </w:pPr>
      <w:r w:rsidRPr="00B7434F">
        <w:t>Likuma „Par iedzīvotāju ienākuma nodokli” 11.</w:t>
      </w:r>
      <w:r w:rsidRPr="00B7434F">
        <w:rPr>
          <w:vertAlign w:val="superscript"/>
        </w:rPr>
        <w:t>6</w:t>
      </w:r>
      <w:r w:rsidRPr="00B7434F">
        <w:t>panta ceturtā daļa regulē gadījumu, kad tiek atsavināts vai pārklasificēts par personiskajām vajadzībām izmantojamu lietu tāds nekustamais īpašums, kurš saimnieciskajā darbībā bija izmantots daļēji. Šādā gadījumā ar nodokli apliek ienākumu, kas attiecas uz saimnieciskajā darbībā izmantoto nekustamā īpašuma daļu. Un otrādi – ar nodokli neapliek ienākumu, kas attiecas uz saimnieciskajā darbībā neizmantoto nekustamā īpašuma daļu.</w:t>
      </w:r>
    </w:p>
    <w:p w14:paraId="1F8A2022" w14:textId="2DE0DD42" w:rsidR="00447EE6" w:rsidRPr="001A2AA5" w:rsidRDefault="00447EE6" w:rsidP="00CE5ED7">
      <w:pPr>
        <w:spacing w:before="240" w:line="276" w:lineRule="auto"/>
        <w:jc w:val="center"/>
        <w:rPr>
          <w:b/>
        </w:rPr>
      </w:pPr>
      <w:r w:rsidRPr="001A2AA5">
        <w:rPr>
          <w:b/>
        </w:rPr>
        <w:t>Latvijas Republikas Senāt</w:t>
      </w:r>
      <w:r w:rsidR="0090554A">
        <w:rPr>
          <w:b/>
        </w:rPr>
        <w:t>a</w:t>
      </w:r>
      <w:r w:rsidR="0090554A">
        <w:rPr>
          <w:b/>
        </w:rPr>
        <w:br/>
        <w:t>Administratīvo lietu departamenta</w:t>
      </w:r>
      <w:r w:rsidR="0090554A">
        <w:rPr>
          <w:b/>
        </w:rPr>
        <w:br/>
        <w:t>2025.gada 25.augusta</w:t>
      </w:r>
    </w:p>
    <w:p w14:paraId="10FF6876" w14:textId="43D1B661" w:rsidR="00447EE6" w:rsidRDefault="00447EE6" w:rsidP="00CE5ED7">
      <w:pPr>
        <w:spacing w:line="276" w:lineRule="auto"/>
        <w:jc w:val="center"/>
        <w:rPr>
          <w:b/>
        </w:rPr>
      </w:pPr>
      <w:r w:rsidRPr="001A2AA5">
        <w:rPr>
          <w:b/>
        </w:rPr>
        <w:t>SPRIEDUMS</w:t>
      </w:r>
    </w:p>
    <w:p w14:paraId="4392E80F" w14:textId="349E3E56" w:rsidR="0090554A" w:rsidRPr="0090554A" w:rsidRDefault="0090554A" w:rsidP="00CE5ED7">
      <w:pPr>
        <w:spacing w:line="276" w:lineRule="auto"/>
        <w:jc w:val="center"/>
        <w:rPr>
          <w:b/>
          <w:bCs/>
        </w:rPr>
      </w:pPr>
      <w:r w:rsidRPr="0090554A">
        <w:rPr>
          <w:b/>
          <w:bCs/>
        </w:rPr>
        <w:t>Lieta Nr. A420242420, SKA-130/2025</w:t>
      </w:r>
    </w:p>
    <w:p w14:paraId="2BDCE8B0" w14:textId="09A5259D" w:rsidR="0090554A" w:rsidRPr="0090554A" w:rsidRDefault="0090554A" w:rsidP="00CE5ED7">
      <w:pPr>
        <w:spacing w:line="276" w:lineRule="auto"/>
        <w:jc w:val="center"/>
      </w:pPr>
      <w:r w:rsidRPr="0090554A">
        <w:t xml:space="preserve"> </w:t>
      </w:r>
      <w:hyperlink r:id="rId7" w:history="1">
        <w:r w:rsidRPr="0090554A">
          <w:rPr>
            <w:rStyle w:val="Hyperlink"/>
          </w:rPr>
          <w:t>ECLI:LV:AT:2025:0825.A420242420.33.S</w:t>
        </w:r>
      </w:hyperlink>
    </w:p>
    <w:p w14:paraId="77805964" w14:textId="77777777" w:rsidR="00411CD0" w:rsidRPr="001A2AA5" w:rsidRDefault="00411CD0" w:rsidP="00CE5ED7">
      <w:pPr>
        <w:spacing w:line="276" w:lineRule="auto"/>
        <w:ind w:firstLine="720"/>
        <w:jc w:val="center"/>
      </w:pPr>
    </w:p>
    <w:p w14:paraId="11F25BD6" w14:textId="03817F83" w:rsidR="00447EE6" w:rsidRPr="001A2AA5" w:rsidRDefault="00447EE6" w:rsidP="00CE5ED7">
      <w:pPr>
        <w:spacing w:line="276" w:lineRule="auto"/>
        <w:ind w:firstLine="720"/>
        <w:jc w:val="both"/>
      </w:pPr>
      <w:r w:rsidRPr="001A2AA5">
        <w:t>Senāts šādā sastāvā:</w:t>
      </w:r>
      <w:r w:rsidR="00D25D87" w:rsidRPr="001A2AA5">
        <w:t xml:space="preserve"> senator</w:t>
      </w:r>
      <w:r w:rsidR="00103706">
        <w:t>e</w:t>
      </w:r>
      <w:r w:rsidR="00D25D87" w:rsidRPr="001A2AA5">
        <w:t xml:space="preserve"> referent</w:t>
      </w:r>
      <w:r w:rsidR="00103706">
        <w:t>e</w:t>
      </w:r>
      <w:r w:rsidR="00D25D87" w:rsidRPr="001A2AA5">
        <w:t xml:space="preserve"> </w:t>
      </w:r>
      <w:r w:rsidR="00D8499A">
        <w:t xml:space="preserve">Diāna Makarova, senatores </w:t>
      </w:r>
      <w:r w:rsidR="00236362">
        <w:t xml:space="preserve">Dzintra Amerika un </w:t>
      </w:r>
      <w:r w:rsidR="00D8499A">
        <w:t xml:space="preserve">Laura </w:t>
      </w:r>
      <w:proofErr w:type="spellStart"/>
      <w:r w:rsidR="00D8499A">
        <w:t>Konošonoka</w:t>
      </w:r>
      <w:proofErr w:type="spellEnd"/>
    </w:p>
    <w:p w14:paraId="19B9DE69" w14:textId="77777777" w:rsidR="00A11873" w:rsidRPr="001A2AA5" w:rsidRDefault="00A11873" w:rsidP="00CE5ED7">
      <w:pPr>
        <w:spacing w:line="276" w:lineRule="auto"/>
        <w:ind w:firstLine="720"/>
        <w:jc w:val="both"/>
      </w:pPr>
    </w:p>
    <w:p w14:paraId="40DD6A6B" w14:textId="5ED80894" w:rsidR="00236362" w:rsidRPr="0053687B" w:rsidRDefault="00A11873" w:rsidP="00CE5ED7">
      <w:pPr>
        <w:spacing w:line="276" w:lineRule="auto"/>
        <w:ind w:firstLine="720"/>
        <w:jc w:val="both"/>
        <w:rPr>
          <w:color w:val="000000" w:themeColor="text1"/>
        </w:rPr>
      </w:pPr>
      <w:r w:rsidRPr="001A2AA5">
        <w:t>rakstveida procesā izskatīja administratīvo lietu, kas ierosināta, pamatojoties uz</w:t>
      </w:r>
      <w:r w:rsidR="00943A0A">
        <w:t xml:space="preserve"> </w:t>
      </w:r>
      <w:r w:rsidR="00CE5ED7">
        <w:t xml:space="preserve">[pers. A] </w:t>
      </w:r>
      <w:r w:rsidR="00D8499A" w:rsidRPr="00D8499A">
        <w:t>pieteikumu par Valsts ieņēmumu dienesta 2022.gada 6.aprīļa lēmuma Nr.</w:t>
      </w:r>
      <w:r w:rsidR="00D8499A">
        <w:t> </w:t>
      </w:r>
      <w:r w:rsidR="00D8499A" w:rsidRPr="00D8499A">
        <w:t>31.2/22.10/2053 atcelšanu</w:t>
      </w:r>
      <w:r w:rsidR="00D8499A">
        <w:t xml:space="preserve"> un </w:t>
      </w:r>
      <w:r w:rsidR="00D8499A" w:rsidRPr="00D8499A">
        <w:t xml:space="preserve">administratīvā akta izdošanu, ar kuru </w:t>
      </w:r>
      <w:r w:rsidR="00CE5ED7">
        <w:t>[pers. A]</w:t>
      </w:r>
      <w:r w:rsidR="00CE5ED7">
        <w:t xml:space="preserve"> </w:t>
      </w:r>
      <w:r w:rsidR="00D8499A" w:rsidRPr="00D8499A">
        <w:t>tiktu atmaksāts pārmaksātais iedzīvotāju ienākuma nodoklis par 2019.gada 3.ceturksni</w:t>
      </w:r>
      <w:r w:rsidR="00D8499A">
        <w:t xml:space="preserve">, </w:t>
      </w:r>
      <w:bookmarkStart w:id="0" w:name="_Hlk204156456"/>
      <w:r w:rsidR="00236362" w:rsidRPr="00236362">
        <w:t xml:space="preserve">sakarā ar </w:t>
      </w:r>
      <w:r w:rsidR="00D8499A">
        <w:t xml:space="preserve">Valsts ieņēmumu dienesta </w:t>
      </w:r>
      <w:r w:rsidR="00236362">
        <w:t xml:space="preserve">kasācijas sūdzību par Administratīvās apgabaltiesas 2023.gada </w:t>
      </w:r>
      <w:r w:rsidR="00D8499A">
        <w:t>6.decembra</w:t>
      </w:r>
      <w:r w:rsidR="00236362">
        <w:t xml:space="preserve"> </w:t>
      </w:r>
      <w:r w:rsidR="00236362" w:rsidRPr="0053687B">
        <w:rPr>
          <w:color w:val="000000" w:themeColor="text1"/>
        </w:rPr>
        <w:t>spriedumu</w:t>
      </w:r>
      <w:r w:rsidR="00617DDA" w:rsidRPr="0053687B">
        <w:rPr>
          <w:color w:val="000000" w:themeColor="text1"/>
        </w:rPr>
        <w:t xml:space="preserve"> daļā</w:t>
      </w:r>
      <w:r w:rsidR="00236362" w:rsidRPr="0053687B">
        <w:rPr>
          <w:color w:val="000000" w:themeColor="text1"/>
        </w:rPr>
        <w:t>.</w:t>
      </w:r>
      <w:bookmarkEnd w:id="0"/>
    </w:p>
    <w:p w14:paraId="3D99C5F9" w14:textId="5AF80533" w:rsidR="00411CD0" w:rsidRPr="001A2AA5" w:rsidRDefault="00411CD0" w:rsidP="00CE5ED7">
      <w:pPr>
        <w:spacing w:line="276" w:lineRule="auto"/>
        <w:ind w:firstLine="720"/>
        <w:jc w:val="both"/>
      </w:pPr>
    </w:p>
    <w:p w14:paraId="4F4CBC45" w14:textId="77777777" w:rsidR="00447EE6" w:rsidRPr="001A2AA5" w:rsidRDefault="00447EE6" w:rsidP="00CE5ED7">
      <w:pPr>
        <w:spacing w:line="276" w:lineRule="auto"/>
        <w:jc w:val="center"/>
        <w:rPr>
          <w:b/>
          <w:shd w:val="clear" w:color="auto" w:fill="FFFFFF"/>
        </w:rPr>
      </w:pPr>
      <w:r w:rsidRPr="001A2AA5">
        <w:rPr>
          <w:b/>
          <w:shd w:val="clear" w:color="auto" w:fill="FFFFFF"/>
        </w:rPr>
        <w:t>Aprakstošā daļa</w:t>
      </w:r>
    </w:p>
    <w:p w14:paraId="4DDF8299" w14:textId="77777777" w:rsidR="00411CD0" w:rsidRPr="001A2AA5" w:rsidRDefault="00411CD0" w:rsidP="00CE5ED7">
      <w:pPr>
        <w:spacing w:line="276" w:lineRule="auto"/>
        <w:jc w:val="center"/>
        <w:rPr>
          <w:shd w:val="clear" w:color="auto" w:fill="FFFFFF"/>
        </w:rPr>
      </w:pPr>
    </w:p>
    <w:p w14:paraId="1871C6BA" w14:textId="61572C84" w:rsidR="00D8499A" w:rsidRDefault="00447EE6" w:rsidP="00CE5ED7">
      <w:pPr>
        <w:pStyle w:val="NormalWeb"/>
        <w:shd w:val="clear" w:color="auto" w:fill="FFFFFF"/>
        <w:spacing w:before="0" w:beforeAutospacing="0" w:after="0" w:afterAutospacing="0" w:line="276" w:lineRule="auto"/>
        <w:ind w:firstLine="720"/>
        <w:jc w:val="both"/>
      </w:pPr>
      <w:r w:rsidRPr="001A2AA5">
        <w:rPr>
          <w:shd w:val="clear" w:color="auto" w:fill="FFFFFF"/>
        </w:rPr>
        <w:t>[1]</w:t>
      </w:r>
      <w:r w:rsidR="003E0B8B" w:rsidRPr="001A2AA5">
        <w:rPr>
          <w:shd w:val="clear" w:color="auto" w:fill="FFFFFF"/>
        </w:rPr>
        <w:t> </w:t>
      </w:r>
      <w:r w:rsidR="00D8499A">
        <w:rPr>
          <w:shd w:val="clear" w:color="auto" w:fill="FFFFFF"/>
        </w:rPr>
        <w:t xml:space="preserve">Valsts ieņēmumu dienests pieteicējai </w:t>
      </w:r>
      <w:r w:rsidR="00CE5ED7">
        <w:t>[pers. A]</w:t>
      </w:r>
      <w:r w:rsidR="00CE5ED7">
        <w:t xml:space="preserve"> </w:t>
      </w:r>
      <w:r w:rsidR="00D8499A">
        <w:rPr>
          <w:shd w:val="clear" w:color="auto" w:fill="FFFFFF"/>
        </w:rPr>
        <w:t>veica iedzīvotāju ienākuma nodokļa auditu</w:t>
      </w:r>
      <w:r w:rsidR="00B0733A">
        <w:rPr>
          <w:shd w:val="clear" w:color="auto" w:fill="FFFFFF"/>
        </w:rPr>
        <w:t xml:space="preserve">. Tā rezultātā </w:t>
      </w:r>
      <w:r w:rsidR="000B3C80">
        <w:rPr>
          <w:shd w:val="clear" w:color="auto" w:fill="FFFFFF"/>
        </w:rPr>
        <w:t xml:space="preserve">dienests koriģēja pieteicējas deklarēto iedzīvotāju ienākuma nodokli saistībā ar </w:t>
      </w:r>
      <w:r w:rsidR="00D8499A">
        <w:rPr>
          <w:shd w:val="clear" w:color="auto" w:fill="FFFFFF"/>
        </w:rPr>
        <w:t xml:space="preserve">nekustamā īpašuma </w:t>
      </w:r>
      <w:r w:rsidR="00CE5ED7">
        <w:rPr>
          <w:shd w:val="clear" w:color="auto" w:fill="FFFFFF"/>
        </w:rPr>
        <w:t xml:space="preserve">[Adrese] </w:t>
      </w:r>
      <w:r w:rsidR="000B3C80">
        <w:rPr>
          <w:shd w:val="clear" w:color="auto" w:fill="FFFFFF"/>
        </w:rPr>
        <w:t>(turpmāk – strīdus nekustamais īpašums),</w:t>
      </w:r>
      <w:r w:rsidR="00D8499A">
        <w:rPr>
          <w:shd w:val="clear" w:color="auto" w:fill="FFFFFF"/>
        </w:rPr>
        <w:t xml:space="preserve"> atsavināšanas darījumu. Administratīvais process iestādē noslēdzās ar Valsts ieņēmumu dienesta </w:t>
      </w:r>
      <w:r w:rsidR="00D8499A" w:rsidRPr="00D8499A">
        <w:t>2022.gada 6.aprīļa lēmum</w:t>
      </w:r>
      <w:r w:rsidR="00D8499A">
        <w:t>u</w:t>
      </w:r>
      <w:r w:rsidR="00D8499A" w:rsidRPr="00D8499A">
        <w:t xml:space="preserve"> Nr.</w:t>
      </w:r>
      <w:r w:rsidR="00D8499A">
        <w:t> </w:t>
      </w:r>
      <w:r w:rsidR="00D8499A" w:rsidRPr="00D8499A">
        <w:t>31.2/22.10/2053</w:t>
      </w:r>
      <w:r w:rsidR="00D8499A">
        <w:t>.</w:t>
      </w:r>
    </w:p>
    <w:p w14:paraId="5D6999ED" w14:textId="588B91C3" w:rsidR="00F85CA5" w:rsidRDefault="00F85CA5" w:rsidP="00CE5ED7">
      <w:pPr>
        <w:pStyle w:val="NormalWeb"/>
        <w:shd w:val="clear" w:color="auto" w:fill="FFFFFF"/>
        <w:spacing w:before="0" w:beforeAutospacing="0" w:after="0" w:afterAutospacing="0" w:line="276" w:lineRule="auto"/>
        <w:ind w:firstLine="720"/>
        <w:jc w:val="both"/>
        <w:rPr>
          <w:shd w:val="clear" w:color="auto" w:fill="FFFFFF"/>
        </w:rPr>
      </w:pPr>
      <w:r>
        <w:t xml:space="preserve">Pieteicēja vērsās administratīvajā tiesā ar pieteikumu par </w:t>
      </w:r>
      <w:r w:rsidR="005A617A">
        <w:t xml:space="preserve">dienesta </w:t>
      </w:r>
      <w:r>
        <w:t>lēmuma atcelšanu</w:t>
      </w:r>
      <w:r w:rsidR="000B3C80">
        <w:t>. Pieteicēja arī lūdza izdot l</w:t>
      </w:r>
      <w:r>
        <w:t>abvēlīg</w:t>
      </w:r>
      <w:r w:rsidR="000B3C80">
        <w:t>u</w:t>
      </w:r>
      <w:r>
        <w:t xml:space="preserve"> administratīv</w:t>
      </w:r>
      <w:r w:rsidR="000B3C80">
        <w:t>o</w:t>
      </w:r>
      <w:r>
        <w:t xml:space="preserve"> aktu</w:t>
      </w:r>
      <w:r w:rsidR="000B3C80">
        <w:t xml:space="preserve">, ar kuru </w:t>
      </w:r>
      <w:r w:rsidR="00A128FE">
        <w:t xml:space="preserve">viņai </w:t>
      </w:r>
      <w:r w:rsidR="000B3C80">
        <w:t>tiktu atmaksāts strīdus nekustamā īpašuma atsavināšanas rezultātā pārmaksātais nodoklis.</w:t>
      </w:r>
    </w:p>
    <w:p w14:paraId="020E72EA" w14:textId="77777777" w:rsidR="00BB4D7C" w:rsidRDefault="00BB4D7C" w:rsidP="00CE5ED7">
      <w:pPr>
        <w:pStyle w:val="NormalWeb"/>
        <w:shd w:val="clear" w:color="auto" w:fill="FFFFFF"/>
        <w:spacing w:before="0" w:beforeAutospacing="0" w:after="0" w:afterAutospacing="0" w:line="276" w:lineRule="auto"/>
        <w:ind w:firstLine="720"/>
        <w:jc w:val="both"/>
        <w:rPr>
          <w:shd w:val="clear" w:color="auto" w:fill="FFFFFF"/>
        </w:rPr>
      </w:pPr>
    </w:p>
    <w:p w14:paraId="2A3874EB" w14:textId="0DFCD441" w:rsidR="00E4712D" w:rsidRDefault="005E10AC" w:rsidP="00CE5ED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E57982">
        <w:rPr>
          <w:shd w:val="clear" w:color="auto" w:fill="FFFFFF"/>
        </w:rPr>
        <w:t>2</w:t>
      </w:r>
      <w:r>
        <w:rPr>
          <w:shd w:val="clear" w:color="auto" w:fill="FFFFFF"/>
        </w:rPr>
        <w:t>] </w:t>
      </w:r>
      <w:r w:rsidR="00785628" w:rsidRPr="00785628">
        <w:rPr>
          <w:shd w:val="clear" w:color="auto" w:fill="FFFFFF"/>
        </w:rPr>
        <w:t xml:space="preserve">Ar Administratīvās apgabaltiesas </w:t>
      </w:r>
      <w:r w:rsidR="00E4712D">
        <w:rPr>
          <w:shd w:val="clear" w:color="auto" w:fill="FFFFFF"/>
        </w:rPr>
        <w:t xml:space="preserve">spriedumu pieteikums </w:t>
      </w:r>
      <w:r w:rsidR="00E4712D" w:rsidRPr="00E4712D">
        <w:rPr>
          <w:shd w:val="clear" w:color="auto" w:fill="FFFFFF"/>
        </w:rPr>
        <w:t>daļēji apmierināt</w:t>
      </w:r>
      <w:r w:rsidR="00E4712D">
        <w:rPr>
          <w:shd w:val="clear" w:color="auto" w:fill="FFFFFF"/>
        </w:rPr>
        <w:t>s, proti, pārsūdzētais lēmums</w:t>
      </w:r>
      <w:r w:rsidR="00E4712D" w:rsidRPr="00E4712D">
        <w:rPr>
          <w:shd w:val="clear" w:color="auto" w:fill="FFFFFF"/>
        </w:rPr>
        <w:t xml:space="preserve"> </w:t>
      </w:r>
      <w:r w:rsidR="00E4712D">
        <w:rPr>
          <w:shd w:val="clear" w:color="auto" w:fill="FFFFFF"/>
        </w:rPr>
        <w:t>atcelts</w:t>
      </w:r>
      <w:r w:rsidR="00631B1D">
        <w:rPr>
          <w:shd w:val="clear" w:color="auto" w:fill="FFFFFF"/>
        </w:rPr>
        <w:t xml:space="preserve"> un</w:t>
      </w:r>
      <w:r w:rsidR="00E4712D">
        <w:rPr>
          <w:shd w:val="clear" w:color="auto" w:fill="FFFFFF"/>
        </w:rPr>
        <w:t xml:space="preserve"> </w:t>
      </w:r>
      <w:r w:rsidR="00E4712D" w:rsidRPr="00E4712D">
        <w:rPr>
          <w:shd w:val="clear" w:color="auto" w:fill="FFFFFF"/>
        </w:rPr>
        <w:t>Valsts ieņēmumu dienesta</w:t>
      </w:r>
      <w:r w:rsidR="00E4712D">
        <w:rPr>
          <w:shd w:val="clear" w:color="auto" w:fill="FFFFFF"/>
        </w:rPr>
        <w:t>m uzdots</w:t>
      </w:r>
      <w:r w:rsidR="00E4712D" w:rsidRPr="00E4712D">
        <w:rPr>
          <w:shd w:val="clear" w:color="auto" w:fill="FFFFFF"/>
        </w:rPr>
        <w:t xml:space="preserve"> viena mēneša laikā no šā sprieduma spēkā stāšanās dienas izdot jaunu administratīvo aktu, ņemot vērā spriedumā konstatētos faktus un juridiskos apsvērumus</w:t>
      </w:r>
      <w:r w:rsidR="00631B1D">
        <w:rPr>
          <w:shd w:val="clear" w:color="auto" w:fill="FFFFFF"/>
        </w:rPr>
        <w:t>. P</w:t>
      </w:r>
      <w:r w:rsidR="00E4712D">
        <w:rPr>
          <w:shd w:val="clear" w:color="auto" w:fill="FFFFFF"/>
        </w:rPr>
        <w:t>ārējā daļā pieteikums noraidīts.</w:t>
      </w:r>
    </w:p>
    <w:p w14:paraId="1ECA1348" w14:textId="6883FAC6" w:rsidR="000B3C80" w:rsidRDefault="000B3C80" w:rsidP="00CE5ED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Apgabaltiesa pievienojās pirmās instances tiesas sprieduma motivācijai un norādīja turpmāk minētos argumentus.</w:t>
      </w:r>
    </w:p>
    <w:p w14:paraId="36EE6DBC" w14:textId="51D44924" w:rsidR="00631B1D" w:rsidRDefault="000B3C80" w:rsidP="00CE5ED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lastRenderedPageBreak/>
        <w:t>[</w:t>
      </w:r>
      <w:r w:rsidR="00E57982">
        <w:rPr>
          <w:shd w:val="clear" w:color="auto" w:fill="FFFFFF"/>
        </w:rPr>
        <w:t>2.1</w:t>
      </w:r>
      <w:r>
        <w:rPr>
          <w:shd w:val="clear" w:color="auto" w:fill="FFFFFF"/>
        </w:rPr>
        <w:t>] Strīdus nekustamais īpašums ir daudz</w:t>
      </w:r>
      <w:r w:rsidR="00B335CE">
        <w:rPr>
          <w:shd w:val="clear" w:color="auto" w:fill="FFFFFF"/>
        </w:rPr>
        <w:t xml:space="preserve">dzīvokļu </w:t>
      </w:r>
      <w:r>
        <w:rPr>
          <w:shd w:val="clear" w:color="auto" w:fill="FFFFFF"/>
        </w:rPr>
        <w:t>nams. Pieteicēja</w:t>
      </w:r>
      <w:r w:rsidR="00B335CE">
        <w:rPr>
          <w:shd w:val="clear" w:color="auto" w:fill="FFFFFF"/>
        </w:rPr>
        <w:t xml:space="preserve"> bija deklarējusi dzīvesvietu dzīvoklī Nr. 3 šajā daudzdzīvokļu namā. Līdz ar to par pieteicējas </w:t>
      </w:r>
      <w:r>
        <w:rPr>
          <w:shd w:val="clear" w:color="auto" w:fill="FFFFFF"/>
        </w:rPr>
        <w:t>mājokli jeb dzīvesviet</w:t>
      </w:r>
      <w:r w:rsidR="00B335CE">
        <w:rPr>
          <w:shd w:val="clear" w:color="auto" w:fill="FFFFFF"/>
        </w:rPr>
        <w:t xml:space="preserve">u ir atzīstams tikai dzīvoklis Nr. 3, nevis viss strīdus nekustamais īpašums. Dzīvoklis Nr. 3 pieteicējai piederēja vairāk nekā 60 mēnešus. Tādējādi atbilstoši likuma </w:t>
      </w:r>
      <w:r w:rsidR="004A5CF4" w:rsidRPr="00542127">
        <w:t>„</w:t>
      </w:r>
      <w:r w:rsidR="00B335CE">
        <w:rPr>
          <w:shd w:val="clear" w:color="auto" w:fill="FFFFFF"/>
        </w:rPr>
        <w:t xml:space="preserve">Par iedzīvotāju ienākuma nodokli” 9.panta pirmās daļas 33.punktam </w:t>
      </w:r>
      <w:r w:rsidR="00631B1D">
        <w:rPr>
          <w:shd w:val="clear" w:color="auto" w:fill="FFFFFF"/>
        </w:rPr>
        <w:t xml:space="preserve">ar nodokli nav apliekams ienākums, kas gūts </w:t>
      </w:r>
      <w:r w:rsidR="00B335CE">
        <w:rPr>
          <w:shd w:val="clear" w:color="auto" w:fill="FFFFFF"/>
        </w:rPr>
        <w:t>dzīvokļa Nr. 3 atsavināšanas rezultātā</w:t>
      </w:r>
      <w:r w:rsidR="00631B1D">
        <w:rPr>
          <w:shd w:val="clear" w:color="auto" w:fill="FFFFFF"/>
        </w:rPr>
        <w:t>.</w:t>
      </w:r>
    </w:p>
    <w:p w14:paraId="5109B629" w14:textId="126ED08C" w:rsidR="00785628" w:rsidRDefault="00B335CE" w:rsidP="00CE5ED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E57982">
        <w:rPr>
          <w:shd w:val="clear" w:color="auto" w:fill="FFFFFF"/>
        </w:rPr>
        <w:t>2.2</w:t>
      </w:r>
      <w:r>
        <w:rPr>
          <w:shd w:val="clear" w:color="auto" w:fill="FFFFFF"/>
        </w:rPr>
        <w:t>] P</w:t>
      </w:r>
      <w:r w:rsidRPr="00B335CE">
        <w:rPr>
          <w:shd w:val="clear" w:color="auto" w:fill="FFFFFF"/>
        </w:rPr>
        <w:t>ārējos dzīvokļus un nedzīvojamās telpas</w:t>
      </w:r>
      <w:r>
        <w:rPr>
          <w:shd w:val="clear" w:color="auto" w:fill="FFFFFF"/>
        </w:rPr>
        <w:t xml:space="preserve"> strīdus nekustamajā īpašumā</w:t>
      </w:r>
      <w:r w:rsidRPr="00B335CE">
        <w:rPr>
          <w:shd w:val="clear" w:color="auto" w:fill="FFFFFF"/>
        </w:rPr>
        <w:t xml:space="preserve"> pieteicēja </w:t>
      </w:r>
      <w:r>
        <w:rPr>
          <w:shd w:val="clear" w:color="auto" w:fill="FFFFFF"/>
        </w:rPr>
        <w:t xml:space="preserve">izmantoja saimnieciskajā darbībā. </w:t>
      </w:r>
      <w:r w:rsidRPr="00B335CE">
        <w:rPr>
          <w:shd w:val="clear" w:color="auto" w:fill="FFFFFF"/>
        </w:rPr>
        <w:t>Šī ienākumu daļa</w:t>
      </w:r>
      <w:r>
        <w:rPr>
          <w:shd w:val="clear" w:color="auto" w:fill="FFFFFF"/>
        </w:rPr>
        <w:t xml:space="preserve"> atbilstoši likuma </w:t>
      </w:r>
      <w:r w:rsidR="009205CE" w:rsidRPr="00542127">
        <w:t>„</w:t>
      </w:r>
      <w:r>
        <w:rPr>
          <w:shd w:val="clear" w:color="auto" w:fill="FFFFFF"/>
        </w:rPr>
        <w:t>Par iedzīvotāju ienākuma nodokli” 11.</w:t>
      </w:r>
      <w:r w:rsidRPr="009205CE">
        <w:rPr>
          <w:shd w:val="clear" w:color="auto" w:fill="FFFFFF"/>
          <w:vertAlign w:val="superscript"/>
        </w:rPr>
        <w:t>6</w:t>
      </w:r>
      <w:r>
        <w:rPr>
          <w:shd w:val="clear" w:color="auto" w:fill="FFFFFF"/>
        </w:rPr>
        <w:t xml:space="preserve">pantam </w:t>
      </w:r>
      <w:r w:rsidRPr="00B335CE">
        <w:rPr>
          <w:shd w:val="clear" w:color="auto" w:fill="FFFFFF"/>
        </w:rPr>
        <w:t>ir apliekama ar nodokli kā ienākums no saimnieciskajā darbībā izmantota nekustamā īpašuma, kas pārkvalificēts par personiskajām vajadzībām izmantojamu lietu.</w:t>
      </w:r>
    </w:p>
    <w:p w14:paraId="79096981" w14:textId="6830BA7E" w:rsidR="00EF1952" w:rsidRDefault="00B335CE" w:rsidP="00CE5ED7">
      <w:pPr>
        <w:pStyle w:val="NormalWeb"/>
        <w:shd w:val="clear" w:color="auto" w:fill="FFFFFF"/>
        <w:spacing w:before="0" w:beforeAutospacing="0" w:after="0" w:afterAutospacing="0" w:line="276" w:lineRule="auto"/>
        <w:ind w:firstLine="720"/>
        <w:jc w:val="both"/>
      </w:pPr>
      <w:r>
        <w:rPr>
          <w:shd w:val="clear" w:color="auto" w:fill="FFFFFF"/>
        </w:rPr>
        <w:t>[</w:t>
      </w:r>
      <w:r w:rsidR="00E57982">
        <w:rPr>
          <w:shd w:val="clear" w:color="auto" w:fill="FFFFFF"/>
        </w:rPr>
        <w:t>2.3</w:t>
      </w:r>
      <w:r>
        <w:rPr>
          <w:shd w:val="clear" w:color="auto" w:fill="FFFFFF"/>
        </w:rPr>
        <w:t>] </w:t>
      </w:r>
      <w:r w:rsidR="00EF1952">
        <w:rPr>
          <w:shd w:val="clear" w:color="auto" w:fill="FFFFFF"/>
        </w:rPr>
        <w:t>Lai noteiktu apliekamo ienākumu, ir piemērojama l</w:t>
      </w:r>
      <w:r>
        <w:rPr>
          <w:shd w:val="clear" w:color="auto" w:fill="FFFFFF"/>
        </w:rPr>
        <w:t xml:space="preserve">ikuma </w:t>
      </w:r>
      <w:r w:rsidR="009205CE" w:rsidRPr="00542127">
        <w:t>„</w:t>
      </w:r>
      <w:r>
        <w:rPr>
          <w:shd w:val="clear" w:color="auto" w:fill="FFFFFF"/>
        </w:rPr>
        <w:t>Par iedzīvotāju ienākuma nodokli” 11.</w:t>
      </w:r>
      <w:r w:rsidRPr="009205CE">
        <w:rPr>
          <w:shd w:val="clear" w:color="auto" w:fill="FFFFFF"/>
          <w:vertAlign w:val="superscript"/>
        </w:rPr>
        <w:t>6</w:t>
      </w:r>
      <w:r>
        <w:rPr>
          <w:shd w:val="clear" w:color="auto" w:fill="FFFFFF"/>
        </w:rPr>
        <w:t>panta ceturtā daļa</w:t>
      </w:r>
      <w:r w:rsidR="00EF1952">
        <w:rPr>
          <w:shd w:val="clear" w:color="auto" w:fill="FFFFFF"/>
        </w:rPr>
        <w:t xml:space="preserve">. Tā </w:t>
      </w:r>
      <w:r w:rsidR="00EF1952">
        <w:t>nesniedz skaidru priekšstatu par likumdevēja izvēli un apsvērumiem attiecībā uz to, kādi lielumi (platība kvadrātmetros vai vērtība naudas izteiksmē) ir ņemami vērā, nosakot proporcionālo daļu atbilstoši saimnieciskajā darbībā izmantotās nekustamā īpašuma daļas īpatsvaram. Tas nav izsecināms arī no attiecīgo grozījumu anotācijas.</w:t>
      </w:r>
    </w:p>
    <w:p w14:paraId="1A29D8E1" w14:textId="50BF84C0" w:rsidR="00EF1952" w:rsidRDefault="00EF1952" w:rsidP="00CE5ED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Valsts ieņēmumu dienests, piemērojot likuma </w:t>
      </w:r>
      <w:r w:rsidR="009205CE" w:rsidRPr="00542127">
        <w:t>„</w:t>
      </w:r>
      <w:r>
        <w:rPr>
          <w:shd w:val="clear" w:color="auto" w:fill="FFFFFF"/>
        </w:rPr>
        <w:t>Par iedzīvotāju ienākuma nodokli” 11.</w:t>
      </w:r>
      <w:r w:rsidRPr="009205CE">
        <w:rPr>
          <w:shd w:val="clear" w:color="auto" w:fill="FFFFFF"/>
          <w:vertAlign w:val="superscript"/>
        </w:rPr>
        <w:t>6</w:t>
      </w:r>
      <w:r>
        <w:rPr>
          <w:shd w:val="clear" w:color="auto" w:fill="FFFFFF"/>
        </w:rPr>
        <w:t xml:space="preserve">panta ceturto daļu, noteica strīdus nekustamā īpašuma </w:t>
      </w:r>
      <w:r w:rsidR="009205CE">
        <w:rPr>
          <w:shd w:val="clear" w:color="auto" w:fill="FFFFFF"/>
        </w:rPr>
        <w:t xml:space="preserve">viena </w:t>
      </w:r>
      <w:r>
        <w:rPr>
          <w:shd w:val="clear" w:color="auto" w:fill="FFFFFF"/>
        </w:rPr>
        <w:t>lietderīgās platības kvadrātmetra vērtību un to sareizināja ar dzīvokļa Nr. 3 platību, tādējādi iegūstot dzīvokļa Nr. 3 vērtību jeb nosakot ar nodokli neapliekamo ienākumu.</w:t>
      </w:r>
      <w:r w:rsidR="00E4712D">
        <w:rPr>
          <w:shd w:val="clear" w:color="auto" w:fill="FFFFFF"/>
        </w:rPr>
        <w:t xml:space="preserve"> Š</w:t>
      </w:r>
      <w:r>
        <w:rPr>
          <w:shd w:val="clear" w:color="auto" w:fill="FFFFFF"/>
        </w:rPr>
        <w:t xml:space="preserve">āda pieeja izskatāmajā gadījumā neļauj sasniegt taisnīgāko un lietderīgāko rezultātu. </w:t>
      </w:r>
      <w:r w:rsidR="00E4712D">
        <w:rPr>
          <w:shd w:val="clear" w:color="auto" w:fill="FFFFFF"/>
        </w:rPr>
        <w:t>Proti, l</w:t>
      </w:r>
      <w:r>
        <w:rPr>
          <w:shd w:val="clear" w:color="auto" w:fill="FFFFFF"/>
        </w:rPr>
        <w:t>ai arī strīdus nekustamais īpašums tā atsavināšanas brīdī zemesgrāmatā bija ierakstīts kā vienots veselums, no Nekustamā īpašuma kadastra informācijas sistēmas</w:t>
      </w:r>
      <w:r w:rsidR="009205CE">
        <w:rPr>
          <w:shd w:val="clear" w:color="auto" w:fill="FFFFFF"/>
        </w:rPr>
        <w:t xml:space="preserve"> datiem</w:t>
      </w:r>
      <w:r>
        <w:rPr>
          <w:shd w:val="clear" w:color="auto" w:fill="FFFFFF"/>
        </w:rPr>
        <w:t xml:space="preserve"> izriet, ka strīdus nekustamais īpašums bija sadalīts dzīvokļos un citās telpās, katrai telpai bija noteikta sava kadastrālā vērtība un dzīvokļa Nr. 3 kadastrālā vērtība bija lielāka par citu telpu vērtībām. Līdz ar to nav pareizi visām telpām piemērot vienu vērtību, kā to darījis Valsts ieņēmumu dienests.</w:t>
      </w:r>
    </w:p>
    <w:p w14:paraId="1CAB370E" w14:textId="2322A2D8" w:rsidR="00B335CE" w:rsidRDefault="00EF1952" w:rsidP="00CE5ED7">
      <w:pPr>
        <w:pStyle w:val="NormalWeb"/>
        <w:shd w:val="clear" w:color="auto" w:fill="FFFFFF"/>
        <w:spacing w:before="0" w:beforeAutospacing="0" w:after="0" w:afterAutospacing="0" w:line="276" w:lineRule="auto"/>
        <w:ind w:firstLine="720"/>
        <w:jc w:val="both"/>
      </w:pPr>
      <w:r>
        <w:rPr>
          <w:shd w:val="clear" w:color="auto" w:fill="FFFFFF"/>
        </w:rPr>
        <w:t>[</w:t>
      </w:r>
      <w:r w:rsidR="00E57982">
        <w:rPr>
          <w:shd w:val="clear" w:color="auto" w:fill="FFFFFF"/>
        </w:rPr>
        <w:t>2.4</w:t>
      </w:r>
      <w:r>
        <w:rPr>
          <w:shd w:val="clear" w:color="auto" w:fill="FFFFFF"/>
        </w:rPr>
        <w:t>] Pieteicēja un strīdus nekustamā īpašuma pircējs ir noslēguši vienošanos, kurā ir noteikta konkrēta dzīvokļa Nr. 3 vērtība. Šī vērtība atbil</w:t>
      </w:r>
      <w:r w:rsidR="0098048A">
        <w:rPr>
          <w:shd w:val="clear" w:color="auto" w:fill="FFFFFF"/>
        </w:rPr>
        <w:t>st</w:t>
      </w:r>
      <w:r>
        <w:rPr>
          <w:shd w:val="clear" w:color="auto" w:fill="FFFFFF"/>
        </w:rPr>
        <w:t xml:space="preserve"> nekustamā īpašuma vērtētāja noteiktajai vērtībai un citu līdzvērtīgu dzīvokļu vērtībai atsavināšana brīdī. Tāpēc nav pamata uzskatīt, ka vienošanās norādītā dzīvokļa Nr. 3 vērtība ir nesamērīga augsta.</w:t>
      </w:r>
      <w:r w:rsidR="00E4712D">
        <w:rPr>
          <w:shd w:val="clear" w:color="auto" w:fill="FFFFFF"/>
        </w:rPr>
        <w:t xml:space="preserve"> Līdz ar to, lai nodrošinātu taisnīgāku rezultātu, par dzīvokļa Nr. 3 vērtību jeb neapliekamo ienākumu ir nosakāma vienošanās norādītā dzīvokļa Nr. 3 vērtība.</w:t>
      </w:r>
    </w:p>
    <w:p w14:paraId="59BA63C4" w14:textId="77777777" w:rsidR="00EF1952" w:rsidRDefault="00EF1952" w:rsidP="00CE5ED7">
      <w:pPr>
        <w:pStyle w:val="NormalWeb"/>
        <w:shd w:val="clear" w:color="auto" w:fill="FFFFFF"/>
        <w:spacing w:before="0" w:beforeAutospacing="0" w:after="0" w:afterAutospacing="0" w:line="276" w:lineRule="auto"/>
        <w:ind w:firstLine="720"/>
        <w:jc w:val="both"/>
        <w:rPr>
          <w:shd w:val="clear" w:color="auto" w:fill="FFFFFF"/>
        </w:rPr>
      </w:pPr>
    </w:p>
    <w:p w14:paraId="77006FB6" w14:textId="5BF19A90" w:rsidR="00F85CA5" w:rsidRDefault="000C2B70" w:rsidP="00CE5ED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E57982">
        <w:rPr>
          <w:shd w:val="clear" w:color="auto" w:fill="FFFFFF"/>
        </w:rPr>
        <w:t>3</w:t>
      </w:r>
      <w:r>
        <w:rPr>
          <w:shd w:val="clear" w:color="auto" w:fill="FFFFFF"/>
        </w:rPr>
        <w:t>] </w:t>
      </w:r>
      <w:r w:rsidR="00F85CA5">
        <w:rPr>
          <w:shd w:val="clear" w:color="auto" w:fill="FFFFFF"/>
        </w:rPr>
        <w:t xml:space="preserve">Valsts ieņēmumu dienests </w:t>
      </w:r>
      <w:r w:rsidR="00915B76" w:rsidRPr="00915B76">
        <w:rPr>
          <w:shd w:val="clear" w:color="auto" w:fill="FFFFFF"/>
        </w:rPr>
        <w:t xml:space="preserve">par apgabaltiesas spriedumu </w:t>
      </w:r>
      <w:r w:rsidR="002F09E3">
        <w:rPr>
          <w:shd w:val="clear" w:color="auto" w:fill="FFFFFF"/>
        </w:rPr>
        <w:t xml:space="preserve">dienestam nelabvēlīgajā daļā </w:t>
      </w:r>
      <w:r w:rsidR="00915B76" w:rsidRPr="00915B76">
        <w:rPr>
          <w:shd w:val="clear" w:color="auto" w:fill="FFFFFF"/>
        </w:rPr>
        <w:t>iesniedza kasācijas sūdzību</w:t>
      </w:r>
      <w:r w:rsidR="005A617A">
        <w:rPr>
          <w:shd w:val="clear" w:color="auto" w:fill="FFFFFF"/>
        </w:rPr>
        <w:t xml:space="preserve">, </w:t>
      </w:r>
      <w:r w:rsidR="002F09E3">
        <w:rPr>
          <w:shd w:val="clear" w:color="auto" w:fill="FFFFFF"/>
        </w:rPr>
        <w:t>norād</w:t>
      </w:r>
      <w:r w:rsidR="005A617A">
        <w:rPr>
          <w:shd w:val="clear" w:color="auto" w:fill="FFFFFF"/>
        </w:rPr>
        <w:t>ot</w:t>
      </w:r>
      <w:r w:rsidR="002F09E3">
        <w:rPr>
          <w:shd w:val="clear" w:color="auto" w:fill="FFFFFF"/>
        </w:rPr>
        <w:t xml:space="preserve"> turpmāk minēt</w:t>
      </w:r>
      <w:r w:rsidR="005A617A">
        <w:rPr>
          <w:shd w:val="clear" w:color="auto" w:fill="FFFFFF"/>
        </w:rPr>
        <w:t>os</w:t>
      </w:r>
      <w:r w:rsidR="002F09E3">
        <w:rPr>
          <w:shd w:val="clear" w:color="auto" w:fill="FFFFFF"/>
        </w:rPr>
        <w:t xml:space="preserve"> argument</w:t>
      </w:r>
      <w:r w:rsidR="005A617A">
        <w:rPr>
          <w:shd w:val="clear" w:color="auto" w:fill="FFFFFF"/>
        </w:rPr>
        <w:t>us</w:t>
      </w:r>
      <w:r w:rsidR="002F09E3">
        <w:rPr>
          <w:shd w:val="clear" w:color="auto" w:fill="FFFFFF"/>
        </w:rPr>
        <w:t>.</w:t>
      </w:r>
    </w:p>
    <w:p w14:paraId="1DB75F4A" w14:textId="34A503F2" w:rsidR="004A5CF4" w:rsidRDefault="002F09E3" w:rsidP="00CE5ED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E57982">
        <w:rPr>
          <w:shd w:val="clear" w:color="auto" w:fill="FFFFFF"/>
        </w:rPr>
        <w:t>3.1</w:t>
      </w:r>
      <w:r>
        <w:rPr>
          <w:shd w:val="clear" w:color="auto" w:fill="FFFFFF"/>
        </w:rPr>
        <w:t>] Tiesa</w:t>
      </w:r>
      <w:r w:rsidR="004A5CF4" w:rsidRPr="004A5CF4">
        <w:rPr>
          <w:shd w:val="clear" w:color="auto" w:fill="FFFFFF"/>
        </w:rPr>
        <w:t xml:space="preserve"> </w:t>
      </w:r>
      <w:r w:rsidR="004A5CF4">
        <w:rPr>
          <w:shd w:val="clear" w:color="auto" w:fill="FFFFFF"/>
        </w:rPr>
        <w:t xml:space="preserve">nepareizi piemēroja likuma </w:t>
      </w:r>
      <w:r w:rsidR="009205CE" w:rsidRPr="00542127">
        <w:t>„</w:t>
      </w:r>
      <w:r w:rsidR="004A5CF4">
        <w:rPr>
          <w:shd w:val="clear" w:color="auto" w:fill="FFFFFF"/>
        </w:rPr>
        <w:t>Par iedzīvotāju ienākuma nodokli” 11.</w:t>
      </w:r>
      <w:r w:rsidR="004A5CF4" w:rsidRPr="009205CE">
        <w:rPr>
          <w:shd w:val="clear" w:color="auto" w:fill="FFFFFF"/>
          <w:vertAlign w:val="superscript"/>
        </w:rPr>
        <w:t>6</w:t>
      </w:r>
      <w:r w:rsidR="004A5CF4">
        <w:rPr>
          <w:shd w:val="clear" w:color="auto" w:fill="FFFFFF"/>
        </w:rPr>
        <w:t xml:space="preserve">panta ceturto daļu. Tiesai, nosakot </w:t>
      </w:r>
      <w:r>
        <w:rPr>
          <w:shd w:val="clear" w:color="auto" w:fill="FFFFFF"/>
        </w:rPr>
        <w:t xml:space="preserve">dzīvokļa Nr. 3 vērtību jeb ar nodokli neapliekamo ienākumu, </w:t>
      </w:r>
      <w:r w:rsidR="004A5CF4">
        <w:rPr>
          <w:shd w:val="clear" w:color="auto" w:fill="FFFFFF"/>
        </w:rPr>
        <w:t>bija jāpiemēro Valsts ieņēmumu dienesta metode, nevis jāizmanto privāttiesiska vienošanās, jo strīdus nekustamais īpašums zemesgrāmatā bija reģistrēts kā vienots veselums</w:t>
      </w:r>
      <w:r w:rsidR="009205CE">
        <w:rPr>
          <w:shd w:val="clear" w:color="auto" w:fill="FFFFFF"/>
        </w:rPr>
        <w:t xml:space="preserve"> un zemesgrāmatā atsevišķi nav norādīta v</w:t>
      </w:r>
      <w:r w:rsidR="004A5CF4">
        <w:rPr>
          <w:shd w:val="clear" w:color="auto" w:fill="FFFFFF"/>
        </w:rPr>
        <w:t xml:space="preserve">ienošanās </w:t>
      </w:r>
      <w:r w:rsidR="009205CE">
        <w:rPr>
          <w:shd w:val="clear" w:color="auto" w:fill="FFFFFF"/>
        </w:rPr>
        <w:t>minētā dzīvokļa Nr. 3 vērtība.</w:t>
      </w:r>
      <w:r w:rsidR="004A5CF4">
        <w:rPr>
          <w:shd w:val="clear" w:color="auto" w:fill="FFFFFF"/>
        </w:rPr>
        <w:t xml:space="preserve"> Ar </w:t>
      </w:r>
      <w:r w:rsidR="004A5CF4">
        <w:rPr>
          <w:shd w:val="clear" w:color="auto" w:fill="FFFFFF"/>
        </w:rPr>
        <w:lastRenderedPageBreak/>
        <w:t>privāttiesisku vienošanos nevar mainīt publisko tiesību normās noteikto kārtību</w:t>
      </w:r>
      <w:r w:rsidR="009205CE">
        <w:rPr>
          <w:shd w:val="clear" w:color="auto" w:fill="FFFFFF"/>
        </w:rPr>
        <w:t xml:space="preserve"> un atbrīvot no nodokļa samaksas pienākuma</w:t>
      </w:r>
      <w:r w:rsidR="004A5CF4">
        <w:rPr>
          <w:shd w:val="clear" w:color="auto" w:fill="FFFFFF"/>
        </w:rPr>
        <w:t>.</w:t>
      </w:r>
    </w:p>
    <w:p w14:paraId="14B0289A" w14:textId="3E7ED2A1" w:rsidR="00F85CA5" w:rsidRDefault="00F85CA5" w:rsidP="00CE5ED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E57982">
        <w:rPr>
          <w:shd w:val="clear" w:color="auto" w:fill="FFFFFF"/>
        </w:rPr>
        <w:t>3.2</w:t>
      </w:r>
      <w:r>
        <w:rPr>
          <w:shd w:val="clear" w:color="auto" w:fill="FFFFFF"/>
        </w:rPr>
        <w:t xml:space="preserve">] Tiesa </w:t>
      </w:r>
      <w:r w:rsidR="002F09E3">
        <w:rPr>
          <w:shd w:val="clear" w:color="auto" w:fill="FFFFFF"/>
        </w:rPr>
        <w:t xml:space="preserve">nepamatoti priekšroku piešķīra </w:t>
      </w:r>
      <w:r w:rsidR="002F09E3" w:rsidRPr="00F85CA5">
        <w:rPr>
          <w:shd w:val="clear" w:color="auto" w:fill="FFFFFF"/>
        </w:rPr>
        <w:t xml:space="preserve">Valsts zemes dienesta </w:t>
      </w:r>
      <w:r w:rsidR="004A5CF4">
        <w:rPr>
          <w:shd w:val="clear" w:color="auto" w:fill="FFFFFF"/>
        </w:rPr>
        <w:t>sniegtajai informācijai</w:t>
      </w:r>
      <w:r w:rsidR="002F09E3">
        <w:rPr>
          <w:shd w:val="clear" w:color="auto" w:fill="FFFFFF"/>
        </w:rPr>
        <w:t xml:space="preserve">, nevis Valsts ieņēmumu dienesta viedoklim, kā arī nepamatoja šādas priekšrocības piešķiršanu. Līdz ar to tiesa </w:t>
      </w:r>
      <w:r>
        <w:rPr>
          <w:shd w:val="clear" w:color="auto" w:fill="FFFFFF"/>
        </w:rPr>
        <w:t>pārkāp</w:t>
      </w:r>
      <w:r w:rsidR="002F09E3">
        <w:rPr>
          <w:shd w:val="clear" w:color="auto" w:fill="FFFFFF"/>
        </w:rPr>
        <w:t>a</w:t>
      </w:r>
      <w:r>
        <w:rPr>
          <w:shd w:val="clear" w:color="auto" w:fill="FFFFFF"/>
        </w:rPr>
        <w:t xml:space="preserve"> Administratīvā procesa likuma 154.panta pirmo un trešo daļu</w:t>
      </w:r>
      <w:r w:rsidR="002F09E3">
        <w:rPr>
          <w:shd w:val="clear" w:color="auto" w:fill="FFFFFF"/>
        </w:rPr>
        <w:t>.</w:t>
      </w:r>
    </w:p>
    <w:p w14:paraId="32E50F83" w14:textId="6891FB9F" w:rsidR="00F85CA5" w:rsidRDefault="00F85CA5" w:rsidP="00CE5ED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E57982">
        <w:rPr>
          <w:shd w:val="clear" w:color="auto" w:fill="FFFFFF"/>
        </w:rPr>
        <w:t>3.3</w:t>
      </w:r>
      <w:r>
        <w:rPr>
          <w:shd w:val="clear" w:color="auto" w:fill="FFFFFF"/>
        </w:rPr>
        <w:t>] Tiesa uz izskatāmo lietu nepamatoti attiecināj</w:t>
      </w:r>
      <w:r w:rsidR="002F09E3">
        <w:rPr>
          <w:shd w:val="clear" w:color="auto" w:fill="FFFFFF"/>
        </w:rPr>
        <w:t>a</w:t>
      </w:r>
      <w:r>
        <w:rPr>
          <w:shd w:val="clear" w:color="auto" w:fill="FFFFFF"/>
        </w:rPr>
        <w:t xml:space="preserve"> spriedumā norādītās Senāta atziņas, jo tās paustas lietās, kurās ir citi faktiskie un tiesiskie apstākļi.</w:t>
      </w:r>
    </w:p>
    <w:p w14:paraId="06CF7DB6" w14:textId="77777777" w:rsidR="00625E73" w:rsidRDefault="00625E73" w:rsidP="00CE5ED7">
      <w:pPr>
        <w:pStyle w:val="NormalWeb"/>
        <w:shd w:val="clear" w:color="auto" w:fill="FFFFFF"/>
        <w:spacing w:before="0" w:beforeAutospacing="0" w:after="0" w:afterAutospacing="0" w:line="276" w:lineRule="auto"/>
        <w:ind w:firstLine="720"/>
        <w:jc w:val="both"/>
        <w:rPr>
          <w:shd w:val="clear" w:color="auto" w:fill="FFFFFF"/>
        </w:rPr>
      </w:pPr>
    </w:p>
    <w:p w14:paraId="581A364F" w14:textId="6B37786D" w:rsidR="00447EE6" w:rsidRPr="001A2AA5" w:rsidRDefault="00447EE6" w:rsidP="00CE5ED7">
      <w:pPr>
        <w:shd w:val="clear" w:color="auto" w:fill="FFFFFF"/>
        <w:spacing w:line="276" w:lineRule="auto"/>
        <w:jc w:val="center"/>
        <w:rPr>
          <w:b/>
        </w:rPr>
      </w:pPr>
      <w:r w:rsidRPr="001A2AA5">
        <w:rPr>
          <w:b/>
        </w:rPr>
        <w:t>Motīvu daļa</w:t>
      </w:r>
    </w:p>
    <w:p w14:paraId="56F9FCDB" w14:textId="77777777" w:rsidR="00906516" w:rsidRDefault="00906516" w:rsidP="00CE5ED7">
      <w:pPr>
        <w:shd w:val="clear" w:color="auto" w:fill="FFFFFF"/>
        <w:spacing w:line="276" w:lineRule="auto"/>
        <w:ind w:firstLine="720"/>
        <w:jc w:val="both"/>
        <w:rPr>
          <w:rFonts w:asciiTheme="majorBidi" w:hAnsiTheme="majorBidi" w:cstheme="majorBidi"/>
        </w:rPr>
      </w:pPr>
    </w:p>
    <w:p w14:paraId="67BEC3C5" w14:textId="7EE4727B" w:rsidR="0018103F" w:rsidRDefault="0018103F" w:rsidP="00CE5ED7">
      <w:pPr>
        <w:shd w:val="clear" w:color="auto" w:fill="FFFFFF"/>
        <w:spacing w:line="276" w:lineRule="auto"/>
        <w:ind w:firstLine="720"/>
        <w:jc w:val="both"/>
        <w:rPr>
          <w:rFonts w:asciiTheme="majorBidi" w:hAnsiTheme="majorBidi" w:cstheme="majorBidi"/>
        </w:rPr>
      </w:pPr>
      <w:r>
        <w:rPr>
          <w:rFonts w:asciiTheme="majorBidi" w:hAnsiTheme="majorBidi" w:cstheme="majorBidi"/>
        </w:rPr>
        <w:t>[</w:t>
      </w:r>
      <w:r w:rsidR="00E57982">
        <w:rPr>
          <w:rFonts w:asciiTheme="majorBidi" w:hAnsiTheme="majorBidi" w:cstheme="majorBidi"/>
        </w:rPr>
        <w:t>4</w:t>
      </w:r>
      <w:r>
        <w:rPr>
          <w:rFonts w:asciiTheme="majorBidi" w:hAnsiTheme="majorBidi" w:cstheme="majorBidi"/>
        </w:rPr>
        <w:t xml:space="preserve">] Kasācijas tiesvedības kārtībā jānoskaidro, vai apgabaltiesa </w:t>
      </w:r>
      <w:r w:rsidR="009205CE">
        <w:rPr>
          <w:rFonts w:asciiTheme="majorBidi" w:hAnsiTheme="majorBidi" w:cstheme="majorBidi"/>
        </w:rPr>
        <w:t xml:space="preserve">ir </w:t>
      </w:r>
      <w:r>
        <w:rPr>
          <w:rFonts w:asciiTheme="majorBidi" w:hAnsiTheme="majorBidi" w:cstheme="majorBidi"/>
        </w:rPr>
        <w:t xml:space="preserve">pareizi </w:t>
      </w:r>
      <w:r w:rsidR="00625E73">
        <w:rPr>
          <w:rFonts w:asciiTheme="majorBidi" w:hAnsiTheme="majorBidi" w:cstheme="majorBidi"/>
        </w:rPr>
        <w:t>piemēroj</w:t>
      </w:r>
      <w:r w:rsidR="009205CE">
        <w:rPr>
          <w:rFonts w:asciiTheme="majorBidi" w:hAnsiTheme="majorBidi" w:cstheme="majorBidi"/>
        </w:rPr>
        <w:t>usi</w:t>
      </w:r>
      <w:r w:rsidR="00625E73">
        <w:rPr>
          <w:rFonts w:asciiTheme="majorBidi" w:hAnsiTheme="majorBidi" w:cstheme="majorBidi"/>
        </w:rPr>
        <w:t xml:space="preserve"> </w:t>
      </w:r>
      <w:r>
        <w:rPr>
          <w:rFonts w:asciiTheme="majorBidi" w:hAnsiTheme="majorBidi" w:cstheme="majorBidi"/>
        </w:rPr>
        <w:t xml:space="preserve">likuma </w:t>
      </w:r>
      <w:r w:rsidR="004A5CF4" w:rsidRPr="00542127">
        <w:rPr>
          <w:lang w:eastAsia="lv-LV"/>
        </w:rPr>
        <w:t>„</w:t>
      </w:r>
      <w:r>
        <w:rPr>
          <w:rFonts w:asciiTheme="majorBidi" w:hAnsiTheme="majorBidi" w:cstheme="majorBidi"/>
        </w:rPr>
        <w:t>Par iedzīvotāju ienākuma nodokli” 11.</w:t>
      </w:r>
      <w:r w:rsidRPr="0018103F">
        <w:rPr>
          <w:rFonts w:asciiTheme="majorBidi" w:hAnsiTheme="majorBidi" w:cstheme="majorBidi"/>
          <w:vertAlign w:val="superscript"/>
        </w:rPr>
        <w:t>6</w:t>
      </w:r>
      <w:r>
        <w:rPr>
          <w:rFonts w:asciiTheme="majorBidi" w:hAnsiTheme="majorBidi" w:cstheme="majorBidi"/>
        </w:rPr>
        <w:t>panta ceturto daļu</w:t>
      </w:r>
      <w:r w:rsidR="009205CE">
        <w:rPr>
          <w:rFonts w:asciiTheme="majorBidi" w:hAnsiTheme="majorBidi" w:cstheme="majorBidi"/>
        </w:rPr>
        <w:t xml:space="preserve"> un vai nav pārkāpusi Administratīvā procesa likuma 154.panta prasības</w:t>
      </w:r>
      <w:r>
        <w:rPr>
          <w:rFonts w:asciiTheme="majorBidi" w:hAnsiTheme="majorBidi" w:cstheme="majorBidi"/>
        </w:rPr>
        <w:t>.</w:t>
      </w:r>
    </w:p>
    <w:p w14:paraId="2BFAEFDC" w14:textId="77777777" w:rsidR="0018103F" w:rsidRDefault="0018103F" w:rsidP="00CE5ED7">
      <w:pPr>
        <w:shd w:val="clear" w:color="auto" w:fill="FFFFFF"/>
        <w:spacing w:line="276" w:lineRule="auto"/>
        <w:ind w:firstLine="720"/>
        <w:jc w:val="both"/>
        <w:rPr>
          <w:rFonts w:asciiTheme="majorBidi" w:hAnsiTheme="majorBidi" w:cstheme="majorBidi"/>
        </w:rPr>
      </w:pPr>
    </w:p>
    <w:p w14:paraId="31EDF9D2" w14:textId="06D8D9F8" w:rsidR="0018103F" w:rsidRDefault="0018103F" w:rsidP="00CE5ED7">
      <w:pPr>
        <w:shd w:val="clear" w:color="auto" w:fill="FFFFFF"/>
        <w:spacing w:line="276" w:lineRule="auto"/>
        <w:ind w:firstLine="720"/>
        <w:jc w:val="both"/>
        <w:rPr>
          <w:rFonts w:asciiTheme="majorBidi" w:hAnsiTheme="majorBidi" w:cstheme="majorBidi"/>
        </w:rPr>
      </w:pPr>
      <w:r>
        <w:rPr>
          <w:rFonts w:asciiTheme="majorBidi" w:hAnsiTheme="majorBidi" w:cstheme="majorBidi"/>
        </w:rPr>
        <w:t>[</w:t>
      </w:r>
      <w:r w:rsidR="00E57982">
        <w:rPr>
          <w:rFonts w:asciiTheme="majorBidi" w:hAnsiTheme="majorBidi" w:cstheme="majorBidi"/>
        </w:rPr>
        <w:t>5</w:t>
      </w:r>
      <w:r>
        <w:rPr>
          <w:rFonts w:asciiTheme="majorBidi" w:hAnsiTheme="majorBidi" w:cstheme="majorBidi"/>
        </w:rPr>
        <w:t>]</w:t>
      </w:r>
      <w:r w:rsidR="004A5CF4">
        <w:rPr>
          <w:rFonts w:asciiTheme="majorBidi" w:hAnsiTheme="majorBidi" w:cstheme="majorBidi"/>
        </w:rPr>
        <w:t> </w:t>
      </w:r>
      <w:r>
        <w:rPr>
          <w:rFonts w:asciiTheme="majorBidi" w:hAnsiTheme="majorBidi" w:cstheme="majorBidi"/>
        </w:rPr>
        <w:t xml:space="preserve">Likuma </w:t>
      </w:r>
      <w:r w:rsidR="004A5CF4" w:rsidRPr="00542127">
        <w:rPr>
          <w:lang w:eastAsia="lv-LV"/>
        </w:rPr>
        <w:t>„</w:t>
      </w:r>
      <w:r>
        <w:rPr>
          <w:rFonts w:asciiTheme="majorBidi" w:hAnsiTheme="majorBidi" w:cstheme="majorBidi"/>
        </w:rPr>
        <w:t>Par iedzīvotāju ienākuma nodokli” 11.</w:t>
      </w:r>
      <w:r w:rsidRPr="00C85643">
        <w:rPr>
          <w:rFonts w:asciiTheme="majorBidi" w:hAnsiTheme="majorBidi" w:cstheme="majorBidi"/>
          <w:vertAlign w:val="superscript"/>
        </w:rPr>
        <w:t>6</w:t>
      </w:r>
      <w:r>
        <w:rPr>
          <w:rFonts w:asciiTheme="majorBidi" w:hAnsiTheme="majorBidi" w:cstheme="majorBidi"/>
        </w:rPr>
        <w:t>pants paredz īpašus noteikumus ienākuma noteikšanai no saimnieciskajā darbībā izmantota nekustamā īpašuma atsavināšanas vai pārklasificēšanas par personiskajām vajadzībām izmantojamu lietu.</w:t>
      </w:r>
    </w:p>
    <w:p w14:paraId="18FE6BAE" w14:textId="0A5E9EBD" w:rsidR="0018103F" w:rsidRDefault="0018103F" w:rsidP="00CE5ED7">
      <w:pPr>
        <w:shd w:val="clear" w:color="auto" w:fill="FFFFFF"/>
        <w:spacing w:line="276" w:lineRule="auto"/>
        <w:ind w:firstLine="720"/>
        <w:jc w:val="both"/>
        <w:rPr>
          <w:rFonts w:asciiTheme="majorBidi" w:hAnsiTheme="majorBidi" w:cstheme="majorBidi"/>
        </w:rPr>
      </w:pPr>
      <w:r>
        <w:rPr>
          <w:rFonts w:asciiTheme="majorBidi" w:hAnsiTheme="majorBidi" w:cstheme="majorBidi"/>
        </w:rPr>
        <w:t>Šā panta ceturtā daļa nosaka: j</w:t>
      </w:r>
      <w:r w:rsidRPr="0018103F">
        <w:rPr>
          <w:rFonts w:asciiTheme="majorBidi" w:hAnsiTheme="majorBidi" w:cstheme="majorBidi"/>
        </w:rPr>
        <w:t>a nekustamais īpašums saimnieciskajā darbībā ir ticis izmantots daļēji, apliekamo ienākumu saskaņā ar šā panta pirmās vai otrās daļas noteikumiem nosaka proporcionāli saimnieciskajā darbībā izmantotās nekustamā īpašuma daļas īpatsvaram.</w:t>
      </w:r>
    </w:p>
    <w:p w14:paraId="650649AD" w14:textId="4AD7FC54" w:rsidR="001E15EC" w:rsidRDefault="001E15EC" w:rsidP="00CE5ED7">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Tātad minētā tiesību norma regulē gadījumu, kad tiek atsavināts vai pārklasificēts par personiskajām vajadzībām izmantojamu lietu </w:t>
      </w:r>
      <w:r w:rsidR="00A925F5">
        <w:rPr>
          <w:rFonts w:asciiTheme="majorBidi" w:hAnsiTheme="majorBidi" w:cstheme="majorBidi"/>
        </w:rPr>
        <w:t xml:space="preserve">tāds </w:t>
      </w:r>
      <w:r>
        <w:rPr>
          <w:rFonts w:asciiTheme="majorBidi" w:hAnsiTheme="majorBidi" w:cstheme="majorBidi"/>
        </w:rPr>
        <w:t>nekustamais īpašums, kurš saimnieciskajā darbībā</w:t>
      </w:r>
      <w:r w:rsidR="006F4C4E">
        <w:rPr>
          <w:rFonts w:asciiTheme="majorBidi" w:hAnsiTheme="majorBidi" w:cstheme="majorBidi"/>
        </w:rPr>
        <w:t xml:space="preserve"> bija</w:t>
      </w:r>
      <w:r>
        <w:rPr>
          <w:rFonts w:asciiTheme="majorBidi" w:hAnsiTheme="majorBidi" w:cstheme="majorBidi"/>
        </w:rPr>
        <w:t xml:space="preserve"> izmantots daļēji. Šādā gadījumā ar nodokli apliek ienākumu, kas attiecas uz saimnieciskajā darbībā izmantoto nekustamā īpašuma daļu. Un otrādi – ar nodokli neapliek ienākumu, kas attiecas uz saimnieciskajā darbībā neizmantoto nekustamā īpašuma daļu.</w:t>
      </w:r>
    </w:p>
    <w:p w14:paraId="79BB31B4" w14:textId="3880A2DA" w:rsidR="00DF22F9" w:rsidRDefault="001E15EC" w:rsidP="00CE5ED7">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Tiesa atzina, ka </w:t>
      </w:r>
      <w:r w:rsidR="00A925F5">
        <w:rPr>
          <w:rFonts w:asciiTheme="majorBidi" w:hAnsiTheme="majorBidi" w:cstheme="majorBidi"/>
        </w:rPr>
        <w:t xml:space="preserve">izskatāmajā gadījumā </w:t>
      </w:r>
      <w:r>
        <w:rPr>
          <w:rFonts w:asciiTheme="majorBidi" w:hAnsiTheme="majorBidi" w:cstheme="majorBidi"/>
        </w:rPr>
        <w:t>ar nodokli nav apliekams ienākums, kas attiecas uz dzīvokli Nr. 3</w:t>
      </w:r>
      <w:r w:rsidR="00A925F5">
        <w:rPr>
          <w:rFonts w:asciiTheme="majorBidi" w:hAnsiTheme="majorBidi" w:cstheme="majorBidi"/>
        </w:rPr>
        <w:t xml:space="preserve">, </w:t>
      </w:r>
      <w:r w:rsidR="00625E73">
        <w:rPr>
          <w:rFonts w:asciiTheme="majorBidi" w:hAnsiTheme="majorBidi" w:cstheme="majorBidi"/>
        </w:rPr>
        <w:t>jo tas ne</w:t>
      </w:r>
      <w:r w:rsidR="006F4C4E">
        <w:rPr>
          <w:rFonts w:asciiTheme="majorBidi" w:hAnsiTheme="majorBidi" w:cstheme="majorBidi"/>
        </w:rPr>
        <w:t>bija</w:t>
      </w:r>
      <w:r w:rsidR="00625E73">
        <w:rPr>
          <w:rFonts w:asciiTheme="majorBidi" w:hAnsiTheme="majorBidi" w:cstheme="majorBidi"/>
        </w:rPr>
        <w:t xml:space="preserve"> izmantots saimnieciskajā darbībā, </w:t>
      </w:r>
      <w:r w:rsidR="00A925F5">
        <w:rPr>
          <w:rFonts w:asciiTheme="majorBidi" w:hAnsiTheme="majorBidi" w:cstheme="majorBidi"/>
        </w:rPr>
        <w:t xml:space="preserve">savukārt </w:t>
      </w:r>
      <w:r>
        <w:rPr>
          <w:rFonts w:asciiTheme="majorBidi" w:hAnsiTheme="majorBidi" w:cstheme="majorBidi"/>
        </w:rPr>
        <w:t>ienākums, kas attiecas uz pārējo strīdus nekustamā īpašuma daļu, ir apliekams ar nodokli</w:t>
      </w:r>
      <w:r w:rsidR="006F4C4E">
        <w:rPr>
          <w:rFonts w:asciiTheme="majorBidi" w:hAnsiTheme="majorBidi" w:cstheme="majorBidi"/>
        </w:rPr>
        <w:t xml:space="preserve">, jo pārējā </w:t>
      </w:r>
      <w:r w:rsidR="004A5CF4">
        <w:rPr>
          <w:rFonts w:asciiTheme="majorBidi" w:hAnsiTheme="majorBidi" w:cstheme="majorBidi"/>
        </w:rPr>
        <w:t xml:space="preserve">strīdus </w:t>
      </w:r>
      <w:r w:rsidR="006F4C4E">
        <w:rPr>
          <w:rFonts w:asciiTheme="majorBidi" w:hAnsiTheme="majorBidi" w:cstheme="majorBidi"/>
        </w:rPr>
        <w:t>nekustamā īpašuma daļa bija izmantota saimnieciskajā darbībā</w:t>
      </w:r>
      <w:r>
        <w:rPr>
          <w:rFonts w:asciiTheme="majorBidi" w:hAnsiTheme="majorBidi" w:cstheme="majorBidi"/>
        </w:rPr>
        <w:t xml:space="preserve">. </w:t>
      </w:r>
      <w:r w:rsidR="00A925F5">
        <w:rPr>
          <w:rFonts w:asciiTheme="majorBidi" w:hAnsiTheme="majorBidi" w:cstheme="majorBidi"/>
        </w:rPr>
        <w:t xml:space="preserve">Senāts atzīst, ka šāds tiesas secinājums atbilst likuma </w:t>
      </w:r>
      <w:r w:rsidR="004A5CF4" w:rsidRPr="00542127">
        <w:rPr>
          <w:lang w:eastAsia="lv-LV"/>
        </w:rPr>
        <w:t>„</w:t>
      </w:r>
      <w:r w:rsidR="00A925F5">
        <w:rPr>
          <w:rFonts w:asciiTheme="majorBidi" w:hAnsiTheme="majorBidi" w:cstheme="majorBidi"/>
        </w:rPr>
        <w:t>Par iedzīvotāju ienākuma nodokli” 11.</w:t>
      </w:r>
      <w:r w:rsidR="00A925F5" w:rsidRPr="004A5CF4">
        <w:rPr>
          <w:rFonts w:asciiTheme="majorBidi" w:hAnsiTheme="majorBidi" w:cstheme="majorBidi"/>
          <w:vertAlign w:val="superscript"/>
        </w:rPr>
        <w:t>6</w:t>
      </w:r>
      <w:r w:rsidR="00A925F5">
        <w:rPr>
          <w:rFonts w:asciiTheme="majorBidi" w:hAnsiTheme="majorBidi" w:cstheme="majorBidi"/>
        </w:rPr>
        <w:t xml:space="preserve">panta ceturtajai daļai. </w:t>
      </w:r>
      <w:r w:rsidR="00DF22F9">
        <w:rPr>
          <w:rFonts w:asciiTheme="majorBidi" w:hAnsiTheme="majorBidi" w:cstheme="majorBidi"/>
        </w:rPr>
        <w:t xml:space="preserve">Vienlaikus </w:t>
      </w:r>
      <w:r>
        <w:rPr>
          <w:rFonts w:asciiTheme="majorBidi" w:hAnsiTheme="majorBidi" w:cstheme="majorBidi"/>
        </w:rPr>
        <w:t xml:space="preserve">Senāts konstatē, ka </w:t>
      </w:r>
      <w:r w:rsidR="00A925F5">
        <w:rPr>
          <w:rFonts w:asciiTheme="majorBidi" w:hAnsiTheme="majorBidi" w:cstheme="majorBidi"/>
        </w:rPr>
        <w:t xml:space="preserve">arī </w:t>
      </w:r>
      <w:r>
        <w:rPr>
          <w:rFonts w:asciiTheme="majorBidi" w:hAnsiTheme="majorBidi" w:cstheme="majorBidi"/>
        </w:rPr>
        <w:t>Valsts ieņēmumu dienests</w:t>
      </w:r>
      <w:r w:rsidR="00A925F5">
        <w:rPr>
          <w:rFonts w:asciiTheme="majorBidi" w:hAnsiTheme="majorBidi" w:cstheme="majorBidi"/>
        </w:rPr>
        <w:t>,</w:t>
      </w:r>
      <w:r>
        <w:rPr>
          <w:rFonts w:asciiTheme="majorBidi" w:hAnsiTheme="majorBidi" w:cstheme="majorBidi"/>
        </w:rPr>
        <w:t xml:space="preserve"> </w:t>
      </w:r>
      <w:r w:rsidR="00D463DC">
        <w:rPr>
          <w:rFonts w:asciiTheme="majorBidi" w:hAnsiTheme="majorBidi" w:cstheme="majorBidi"/>
        </w:rPr>
        <w:t xml:space="preserve">pārsūdzētajā lēmumā </w:t>
      </w:r>
      <w:r>
        <w:rPr>
          <w:rFonts w:asciiTheme="majorBidi" w:hAnsiTheme="majorBidi" w:cstheme="majorBidi"/>
        </w:rPr>
        <w:t>koriģējot pieteicējas deklarēto iedzīvotāju ienākuma nodokli un ar to saistītos aprēķinus</w:t>
      </w:r>
      <w:r w:rsidR="00A925F5">
        <w:rPr>
          <w:rFonts w:asciiTheme="majorBidi" w:hAnsiTheme="majorBidi" w:cstheme="majorBidi"/>
        </w:rPr>
        <w:t>, atzinis, ka ar nodokli nav apliekams vienīgi ienākums, kas attiecas uz dzīvokli Nr. 3</w:t>
      </w:r>
      <w:r>
        <w:rPr>
          <w:rFonts w:asciiTheme="majorBidi" w:hAnsiTheme="majorBidi" w:cstheme="majorBidi"/>
        </w:rPr>
        <w:t xml:space="preserve">. </w:t>
      </w:r>
      <w:r w:rsidR="00DF22F9">
        <w:rPr>
          <w:rFonts w:asciiTheme="majorBidi" w:hAnsiTheme="majorBidi" w:cstheme="majorBidi"/>
        </w:rPr>
        <w:t>Tātad tiktāl tiesas un Valsts ieņēmumu dienesta secinājumi saskan.</w:t>
      </w:r>
    </w:p>
    <w:p w14:paraId="1919D80A" w14:textId="77777777" w:rsidR="00DF22F9" w:rsidRDefault="00DF22F9" w:rsidP="00CE5ED7">
      <w:pPr>
        <w:shd w:val="clear" w:color="auto" w:fill="FFFFFF"/>
        <w:spacing w:line="276" w:lineRule="auto"/>
        <w:ind w:firstLine="720"/>
        <w:jc w:val="both"/>
        <w:rPr>
          <w:rFonts w:asciiTheme="majorBidi" w:hAnsiTheme="majorBidi" w:cstheme="majorBidi"/>
        </w:rPr>
      </w:pPr>
    </w:p>
    <w:p w14:paraId="5C2987DA" w14:textId="1F5AB2B6" w:rsidR="00DF22F9" w:rsidRDefault="00DF22F9" w:rsidP="00CE5ED7">
      <w:pPr>
        <w:shd w:val="clear" w:color="auto" w:fill="FFFFFF"/>
        <w:spacing w:line="276" w:lineRule="auto"/>
        <w:ind w:firstLine="720"/>
        <w:jc w:val="both"/>
        <w:rPr>
          <w:shd w:val="clear" w:color="auto" w:fill="FFFFFF"/>
        </w:rPr>
      </w:pPr>
      <w:r>
        <w:rPr>
          <w:rFonts w:asciiTheme="majorBidi" w:hAnsiTheme="majorBidi" w:cstheme="majorBidi"/>
        </w:rPr>
        <w:t>[</w:t>
      </w:r>
      <w:r w:rsidR="00E57982">
        <w:rPr>
          <w:rFonts w:asciiTheme="majorBidi" w:hAnsiTheme="majorBidi" w:cstheme="majorBidi"/>
        </w:rPr>
        <w:t>6</w:t>
      </w:r>
      <w:r>
        <w:rPr>
          <w:rFonts w:asciiTheme="majorBidi" w:hAnsiTheme="majorBidi" w:cstheme="majorBidi"/>
        </w:rPr>
        <w:t>] Tiesas un Valsts ieņēmumu dienesta secinājumi atšķir</w:t>
      </w:r>
      <w:r w:rsidR="007477D2">
        <w:rPr>
          <w:rFonts w:asciiTheme="majorBidi" w:hAnsiTheme="majorBidi" w:cstheme="majorBidi"/>
        </w:rPr>
        <w:t>as</w:t>
      </w:r>
      <w:r>
        <w:rPr>
          <w:rFonts w:asciiTheme="majorBidi" w:hAnsiTheme="majorBidi" w:cstheme="majorBidi"/>
        </w:rPr>
        <w:t xml:space="preserve"> jautājumā par to, kā </w:t>
      </w:r>
      <w:r w:rsidR="007477D2">
        <w:rPr>
          <w:rFonts w:asciiTheme="majorBidi" w:hAnsiTheme="majorBidi" w:cstheme="majorBidi"/>
        </w:rPr>
        <w:t>n</w:t>
      </w:r>
      <w:r>
        <w:rPr>
          <w:rFonts w:asciiTheme="majorBidi" w:hAnsiTheme="majorBidi" w:cstheme="majorBidi"/>
        </w:rPr>
        <w:t xml:space="preserve">oteikt ar nodokli neapliekamo ienākumu, kas attiecīgi ietekmē apliekamā ienākuma un nodokļa apmēru. </w:t>
      </w:r>
      <w:r>
        <w:rPr>
          <w:shd w:val="clear" w:color="auto" w:fill="FFFFFF"/>
        </w:rPr>
        <w:t xml:space="preserve">Tiesa atzina, ka par neapliekamo ienākumu jāuzskata starp pieteicēju un strīdus nekustamā īpašuma pircēju noslēgtajā vienošanās norādītā dzīvokļa Nr. 3 vērtība. </w:t>
      </w:r>
      <w:r>
        <w:rPr>
          <w:rFonts w:asciiTheme="majorBidi" w:hAnsiTheme="majorBidi" w:cstheme="majorBidi"/>
        </w:rPr>
        <w:t xml:space="preserve">Valsts ieņēmumu dienests tam nepiekrīt un norāda, ka ar nodokli neapliekamais ienākums </w:t>
      </w:r>
      <w:r>
        <w:rPr>
          <w:rFonts w:asciiTheme="majorBidi" w:hAnsiTheme="majorBidi" w:cstheme="majorBidi"/>
        </w:rPr>
        <w:lastRenderedPageBreak/>
        <w:t xml:space="preserve">jānosaka šādi: vispirms jāaprēķina strīdus </w:t>
      </w:r>
      <w:r>
        <w:rPr>
          <w:shd w:val="clear" w:color="auto" w:fill="FFFFFF"/>
        </w:rPr>
        <w:t xml:space="preserve">nekustamā īpašuma viena lietderīgās platības kvadrātmetra </w:t>
      </w:r>
      <w:r w:rsidR="007477D2">
        <w:rPr>
          <w:shd w:val="clear" w:color="auto" w:fill="FFFFFF"/>
        </w:rPr>
        <w:t>vērtība</w:t>
      </w:r>
      <w:r>
        <w:rPr>
          <w:shd w:val="clear" w:color="auto" w:fill="FFFFFF"/>
        </w:rPr>
        <w:t xml:space="preserve"> un pēc tam šī </w:t>
      </w:r>
      <w:r w:rsidR="007477D2">
        <w:rPr>
          <w:shd w:val="clear" w:color="auto" w:fill="FFFFFF"/>
        </w:rPr>
        <w:t xml:space="preserve">vērtība </w:t>
      </w:r>
      <w:r>
        <w:rPr>
          <w:shd w:val="clear" w:color="auto" w:fill="FFFFFF"/>
        </w:rPr>
        <w:t>jāreizina ar dzīvokļa Nr. 3 platību (kvadrātmetriem); iegūtā summa ir atzīstama par ienākumu, kas nav apliekams ar nodokli.</w:t>
      </w:r>
    </w:p>
    <w:p w14:paraId="5FA9B954" w14:textId="1986C2E3" w:rsidR="00356841" w:rsidRDefault="00DF22F9" w:rsidP="00CE5ED7">
      <w:pPr>
        <w:shd w:val="clear" w:color="auto" w:fill="FFFFFF"/>
        <w:spacing w:line="276" w:lineRule="auto"/>
        <w:ind w:firstLine="720"/>
        <w:jc w:val="both"/>
        <w:rPr>
          <w:shd w:val="clear" w:color="auto" w:fill="FFFFFF"/>
        </w:rPr>
      </w:pPr>
      <w:r>
        <w:rPr>
          <w:shd w:val="clear" w:color="auto" w:fill="FFFFFF"/>
        </w:rPr>
        <w:t xml:space="preserve">Senāts atzīst, ka </w:t>
      </w:r>
      <w:r w:rsidR="00645F94">
        <w:rPr>
          <w:shd w:val="clear" w:color="auto" w:fill="FFFFFF"/>
        </w:rPr>
        <w:t xml:space="preserve">nodokļa aprēķināšanā </w:t>
      </w:r>
      <w:r>
        <w:rPr>
          <w:shd w:val="clear" w:color="auto" w:fill="FFFFFF"/>
        </w:rPr>
        <w:t xml:space="preserve">šāda </w:t>
      </w:r>
      <w:r w:rsidR="00B425B7">
        <w:rPr>
          <w:shd w:val="clear" w:color="auto" w:fill="FFFFFF"/>
        </w:rPr>
        <w:t xml:space="preserve">Valsts ieņēmumu dienesta </w:t>
      </w:r>
      <w:r>
        <w:rPr>
          <w:shd w:val="clear" w:color="auto" w:fill="FFFFFF"/>
        </w:rPr>
        <w:t xml:space="preserve">norādītā </w:t>
      </w:r>
      <w:r w:rsidR="00B425B7">
        <w:rPr>
          <w:shd w:val="clear" w:color="auto" w:fill="FFFFFF"/>
        </w:rPr>
        <w:t>metode</w:t>
      </w:r>
      <w:r>
        <w:rPr>
          <w:shd w:val="clear" w:color="auto" w:fill="FFFFFF"/>
        </w:rPr>
        <w:t xml:space="preserve"> </w:t>
      </w:r>
      <w:r w:rsidR="00645F94">
        <w:rPr>
          <w:shd w:val="clear" w:color="auto" w:fill="FFFFFF"/>
        </w:rPr>
        <w:t>vispārīgi var tikt piemērota</w:t>
      </w:r>
      <w:r w:rsidR="00B425B7">
        <w:rPr>
          <w:shd w:val="clear" w:color="auto" w:fill="FFFFFF"/>
        </w:rPr>
        <w:t xml:space="preserve">. </w:t>
      </w:r>
      <w:r w:rsidR="00B85D30">
        <w:rPr>
          <w:shd w:val="clear" w:color="auto" w:fill="FFFFFF"/>
        </w:rPr>
        <w:t>Vienlaikus jāņem vērā, ka d</w:t>
      </w:r>
      <w:r w:rsidR="00B85D30" w:rsidRPr="00B85D30">
        <w:rPr>
          <w:shd w:val="clear" w:color="auto" w:fill="FFFFFF"/>
        </w:rPr>
        <w:t xml:space="preserve">emokrātiskā tiesiskā valstī gan likumdevējam, gan tiesību piemērotājiem ir pienākums </w:t>
      </w:r>
      <w:r w:rsidR="00E57982">
        <w:rPr>
          <w:shd w:val="clear" w:color="auto" w:fill="FFFFFF"/>
        </w:rPr>
        <w:t xml:space="preserve">katrā konkrētajā gadījumā </w:t>
      </w:r>
      <w:r w:rsidR="00B85D30" w:rsidRPr="00B85D30">
        <w:rPr>
          <w:shd w:val="clear" w:color="auto" w:fill="FFFFFF"/>
        </w:rPr>
        <w:t xml:space="preserve">nodrošināt </w:t>
      </w:r>
      <w:r w:rsidR="007477D2">
        <w:rPr>
          <w:shd w:val="clear" w:color="auto" w:fill="FFFFFF"/>
        </w:rPr>
        <w:t xml:space="preserve">arī </w:t>
      </w:r>
      <w:r w:rsidR="00B85D30" w:rsidRPr="00B85D30">
        <w:rPr>
          <w:shd w:val="clear" w:color="auto" w:fill="FFFFFF"/>
        </w:rPr>
        <w:t xml:space="preserve">individuālo taisnīgumu. </w:t>
      </w:r>
      <w:r w:rsidR="00B85D30">
        <w:rPr>
          <w:shd w:val="clear" w:color="auto" w:fill="FFFFFF"/>
        </w:rPr>
        <w:t>K</w:t>
      </w:r>
      <w:r w:rsidR="00B425B7">
        <w:rPr>
          <w:shd w:val="clear" w:color="auto" w:fill="FFFFFF"/>
        </w:rPr>
        <w:t>ā izriet no tiesas sprieduma argumentācijas, tiesa atzina, ka</w:t>
      </w:r>
      <w:r w:rsidR="00B85D30">
        <w:rPr>
          <w:shd w:val="clear" w:color="auto" w:fill="FFFFFF"/>
        </w:rPr>
        <w:t xml:space="preserve">, piemērojot Valsts ieņēmumu dienesta </w:t>
      </w:r>
      <w:r w:rsidR="00645F94">
        <w:rPr>
          <w:shd w:val="clear" w:color="auto" w:fill="FFFFFF"/>
        </w:rPr>
        <w:t>metodi</w:t>
      </w:r>
      <w:r w:rsidR="007477D2">
        <w:rPr>
          <w:shd w:val="clear" w:color="auto" w:fill="FFFFFF"/>
        </w:rPr>
        <w:t>,</w:t>
      </w:r>
      <w:r w:rsidR="00645F94">
        <w:rPr>
          <w:shd w:val="clear" w:color="auto" w:fill="FFFFFF"/>
        </w:rPr>
        <w:t xml:space="preserve"> izskatāmajā gadījumā </w:t>
      </w:r>
      <w:r w:rsidR="00B425B7">
        <w:rPr>
          <w:shd w:val="clear" w:color="auto" w:fill="FFFFFF"/>
        </w:rPr>
        <w:t xml:space="preserve">netiek </w:t>
      </w:r>
      <w:r w:rsidR="00356841">
        <w:rPr>
          <w:shd w:val="clear" w:color="auto" w:fill="FFFFFF"/>
        </w:rPr>
        <w:t xml:space="preserve">nodrošināta </w:t>
      </w:r>
      <w:r w:rsidR="00356841">
        <w:t xml:space="preserve">likuma </w:t>
      </w:r>
      <w:r w:rsidR="007477D2" w:rsidRPr="007477D2">
        <w:t>„</w:t>
      </w:r>
      <w:r w:rsidR="00356841">
        <w:t>Par iedzīvotāju ienākuma nodokli” 11.</w:t>
      </w:r>
      <w:r w:rsidR="00356841" w:rsidRPr="007477D2">
        <w:rPr>
          <w:vertAlign w:val="superscript"/>
        </w:rPr>
        <w:t>6</w:t>
      </w:r>
      <w:r w:rsidR="00356841">
        <w:t>panta ceturtās daļas saprātīga piemērošana</w:t>
      </w:r>
      <w:r w:rsidR="00356841">
        <w:rPr>
          <w:shd w:val="clear" w:color="auto" w:fill="FFFFFF"/>
        </w:rPr>
        <w:t xml:space="preserve"> un netiek </w:t>
      </w:r>
      <w:r w:rsidR="00B425B7">
        <w:rPr>
          <w:shd w:val="clear" w:color="auto" w:fill="FFFFFF"/>
        </w:rPr>
        <w:t>sasniegts taisnīgs un lietderīgs rezultāts.</w:t>
      </w:r>
    </w:p>
    <w:p w14:paraId="23C0A7B6" w14:textId="4B498CC2" w:rsidR="00B425B7" w:rsidRDefault="00B425B7" w:rsidP="00CE5ED7">
      <w:pPr>
        <w:shd w:val="clear" w:color="auto" w:fill="FFFFFF"/>
        <w:spacing w:line="276" w:lineRule="auto"/>
        <w:ind w:firstLine="720"/>
        <w:jc w:val="both"/>
        <w:rPr>
          <w:shd w:val="clear" w:color="auto" w:fill="FFFFFF"/>
        </w:rPr>
      </w:pPr>
      <w:r>
        <w:rPr>
          <w:shd w:val="clear" w:color="auto" w:fill="FFFFFF"/>
        </w:rPr>
        <w:t>Senāts turpmāk norādīto apsvērumu dēļ, atbildot arī uz kasācijas sūdzības argumentiem, šādu tiesas secinājumu atzīst par pamatotu</w:t>
      </w:r>
      <w:r w:rsidR="00645F94">
        <w:rPr>
          <w:shd w:val="clear" w:color="auto" w:fill="FFFFFF"/>
        </w:rPr>
        <w:t xml:space="preserve"> un atbilstošu tiesību principiem</w:t>
      </w:r>
      <w:r>
        <w:rPr>
          <w:shd w:val="clear" w:color="auto" w:fill="FFFFFF"/>
        </w:rPr>
        <w:t>.</w:t>
      </w:r>
    </w:p>
    <w:p w14:paraId="6C38CAA9" w14:textId="77777777" w:rsidR="00B425B7" w:rsidRDefault="00B425B7" w:rsidP="00CE5ED7">
      <w:pPr>
        <w:shd w:val="clear" w:color="auto" w:fill="FFFFFF"/>
        <w:spacing w:line="276" w:lineRule="auto"/>
        <w:ind w:firstLine="720"/>
        <w:jc w:val="both"/>
      </w:pPr>
    </w:p>
    <w:p w14:paraId="2CF37A40" w14:textId="6E752FD3" w:rsidR="00645F94" w:rsidRDefault="00645F94" w:rsidP="00CE5ED7">
      <w:pPr>
        <w:shd w:val="clear" w:color="auto" w:fill="FFFFFF"/>
        <w:spacing w:line="276" w:lineRule="auto"/>
        <w:ind w:firstLine="720"/>
        <w:jc w:val="both"/>
        <w:rPr>
          <w:shd w:val="clear" w:color="auto" w:fill="FFFFFF"/>
        </w:rPr>
      </w:pPr>
      <w:r>
        <w:rPr>
          <w:rFonts w:asciiTheme="majorBidi" w:hAnsiTheme="majorBidi" w:cstheme="majorBidi"/>
        </w:rPr>
        <w:t>[</w:t>
      </w:r>
      <w:r w:rsidR="00E57982">
        <w:rPr>
          <w:rFonts w:asciiTheme="majorBidi" w:hAnsiTheme="majorBidi" w:cstheme="majorBidi"/>
        </w:rPr>
        <w:t>7</w:t>
      </w:r>
      <w:r>
        <w:rPr>
          <w:rFonts w:asciiTheme="majorBidi" w:hAnsiTheme="majorBidi" w:cstheme="majorBidi"/>
        </w:rPr>
        <w:t xml:space="preserve">] Valsts ieņēmumu dienests norāda, ka </w:t>
      </w:r>
      <w:r w:rsidR="006F4C4E">
        <w:rPr>
          <w:shd w:val="clear" w:color="auto" w:fill="FFFFFF"/>
        </w:rPr>
        <w:t>strīdus nekustamais īpašums tā atsavināšanas brīdī zemesgrāmatā bija reģistrēts kā vienots veselums, proti, tas nebija sadalīts atsevišķos dzīvokļa īpašumos</w:t>
      </w:r>
      <w:r>
        <w:rPr>
          <w:shd w:val="clear" w:color="auto" w:fill="FFFFFF"/>
        </w:rPr>
        <w:t>. Līdz ar to dienests uzskata, ka nav pamata ņemt vērā</w:t>
      </w:r>
      <w:r w:rsidR="007477D2">
        <w:rPr>
          <w:shd w:val="clear" w:color="auto" w:fill="FFFFFF"/>
        </w:rPr>
        <w:t xml:space="preserve"> pieteicējas un strīdus nekustamā īpašuma pircēja noslēgto</w:t>
      </w:r>
      <w:r>
        <w:rPr>
          <w:shd w:val="clear" w:color="auto" w:fill="FFFFFF"/>
        </w:rPr>
        <w:t xml:space="preserve"> vienošanos</w:t>
      </w:r>
      <w:r w:rsidR="007477D2">
        <w:rPr>
          <w:shd w:val="clear" w:color="auto" w:fill="FFFFFF"/>
        </w:rPr>
        <w:t xml:space="preserve"> par dzīvokļa Nr. 3 vērtību</w:t>
      </w:r>
      <w:r>
        <w:rPr>
          <w:shd w:val="clear" w:color="auto" w:fill="FFFFFF"/>
        </w:rPr>
        <w:t>, jo tā attiecas uz strīdus nekustamā īpašuma daļu, kas nav patstāvīgs nekustamais īpašums.</w:t>
      </w:r>
    </w:p>
    <w:p w14:paraId="7F8428AB" w14:textId="573A23C3" w:rsidR="00B27148" w:rsidRDefault="00B27148" w:rsidP="00CE5ED7">
      <w:pPr>
        <w:shd w:val="clear" w:color="auto" w:fill="FFFFFF"/>
        <w:spacing w:line="276" w:lineRule="auto"/>
        <w:ind w:firstLine="720"/>
        <w:jc w:val="both"/>
      </w:pPr>
      <w:r>
        <w:t>Senāts citā lietā, kurā personai aprēķināts iedzīvotāju ienākuma nodoklis no nekustamā īpašuma atsavināšanas rezultātā gūtā ienākuma, ir skaidrojis, ka iedzīvotāju ienākuma nodokļa aprēķināšanā Valsts ieņēmumu dienestam primāri jābalstās uz valsts uzturētajos reģistros pieejamo informāciju, tostarp noskaidrojot nekustamā īpašuma īpašnieku, īpašuma iegūšanas brīdi, pamatu, kadastrālo vērtību u.c. nodokļa administrēšanai nepieciešamās ziņas (</w:t>
      </w:r>
      <w:r w:rsidRPr="009C364B">
        <w:rPr>
          <w:i/>
          <w:iCs/>
        </w:rPr>
        <w:t xml:space="preserve">Senāta 2024.gada 24.aprīļa sprieduma lietā Nr. SKA-48/2024, </w:t>
      </w:r>
      <w:hyperlink r:id="rId8" w:history="1">
        <w:r w:rsidRPr="009C364B">
          <w:rPr>
            <w:rStyle w:val="Hyperlink"/>
            <w:i/>
            <w:iCs/>
          </w:rPr>
          <w:t>ECLI:LV:AT:2024:0424.A420252420.12.S</w:t>
        </w:r>
      </w:hyperlink>
      <w:r w:rsidRPr="009C364B">
        <w:rPr>
          <w:i/>
          <w:iCs/>
        </w:rPr>
        <w:t>, 9.punkts</w:t>
      </w:r>
      <w:r>
        <w:t>).</w:t>
      </w:r>
      <w:r w:rsidR="007477D2">
        <w:t xml:space="preserve"> Vienlaikus jāvērtē, vai katrā konkrētajā gadījumā tiek ievērots samērīguma princips (sal. </w:t>
      </w:r>
      <w:r w:rsidR="007477D2" w:rsidRPr="007477D2">
        <w:rPr>
          <w:i/>
          <w:iCs/>
        </w:rPr>
        <w:t>turpat</w:t>
      </w:r>
      <w:r w:rsidR="007477D2">
        <w:t>).</w:t>
      </w:r>
    </w:p>
    <w:p w14:paraId="5CC874D6" w14:textId="4618FD0F" w:rsidR="00356841" w:rsidRDefault="00B27148" w:rsidP="00CE5ED7">
      <w:pPr>
        <w:shd w:val="clear" w:color="auto" w:fill="FFFFFF"/>
        <w:spacing w:line="276" w:lineRule="auto"/>
        <w:ind w:firstLine="720"/>
        <w:jc w:val="both"/>
      </w:pPr>
      <w:r>
        <w:t>Atbilstoši tiesas noskaidrotajam strīdus nekustamais īpašums tā atsavināšanas brīdī zemesgrāmatā patiešām bija reģistrēts kā vienots veselums. Vienlaikus tiesa noskaidroja, ka atsavināšanas brīdī strīdus nekustamais īpašums sastāvēja no vairākiem dzīvokļiem un citām telpām</w:t>
      </w:r>
      <w:r w:rsidRPr="009C364B">
        <w:t xml:space="preserve"> (vairumtirdzniecības un mazumtirdzniecības telpas, biroji, koplietošanas telpas)</w:t>
      </w:r>
      <w:r>
        <w:t xml:space="preserve">. To tiesa pamatoja ar Nekustamā īpašuma valsts kadastra informācijas sistēmas datiem un Valsts zemes dienesta sniegto informāciju, kas to apstiprina. </w:t>
      </w:r>
      <w:r w:rsidR="00356841">
        <w:t xml:space="preserve">No šiem datiem tiesa konstatēja, ka </w:t>
      </w:r>
      <w:r w:rsidR="00356841" w:rsidRPr="00456D78">
        <w:t>katrai strīdus nekustamā īpašuma telpai bija noteikta sava kadastrālā vērtība un, piemēram, dzīvokļa Nr. 3</w:t>
      </w:r>
      <w:r w:rsidR="00356841">
        <w:t xml:space="preserve"> v</w:t>
      </w:r>
      <w:r w:rsidR="00356841" w:rsidRPr="00456D78">
        <w:t>iena kvadrātmetra vērtība bija lielāka par citu dzīvokļu un tirdzniecības telpu viena kvadrātmetra vērtību. T</w:t>
      </w:r>
      <w:r w:rsidR="00356841">
        <w:t>iesa arī norādīja, ka telpas vērtību ietekmē gan tās vieta un stāvs nekustamajā īpašumā, gan plānojums un aprīkojums, gan tehniskais stāvoklis un labiekārtojuma līmenis u.tml. apstākļi. T</w:t>
      </w:r>
      <w:r w:rsidR="00356841" w:rsidRPr="00456D78">
        <w:t>ādējādi tiesa atzina, ka nav pareizi un taisnīgi noteikt vienādu viena kvadrātmetra vērtību visām strīdus nekustamā īpašuma telpām</w:t>
      </w:r>
      <w:r w:rsidR="00356841">
        <w:t xml:space="preserve"> un neņemt vērā Nekustamā īpašuma valsts kadastra informācijas sistēmas datus par strīdus nekustamā īpašuma sastāvu tikai tāpēc, ka dzīvoklis Nr. 3 kā atsevišķs īpašums zemesgrāmatā nebija reģistrēts.</w:t>
      </w:r>
    </w:p>
    <w:p w14:paraId="498EEFAF" w14:textId="714EE060" w:rsidR="003525FC" w:rsidRDefault="00B27148" w:rsidP="00CE5ED7">
      <w:pPr>
        <w:shd w:val="clear" w:color="auto" w:fill="FFFFFF"/>
        <w:spacing w:line="276" w:lineRule="auto"/>
        <w:ind w:firstLine="720"/>
        <w:jc w:val="both"/>
      </w:pPr>
      <w:r>
        <w:lastRenderedPageBreak/>
        <w:t>Senāts minētajiem tiesas secinājumiem piekrīt</w:t>
      </w:r>
      <w:r w:rsidR="009741A4">
        <w:t>, un kasācijas sūdzība tos neliek apšaubīt</w:t>
      </w:r>
      <w:r w:rsidR="00356841">
        <w:t xml:space="preserve">. </w:t>
      </w:r>
      <w:r>
        <w:t xml:space="preserve">Valsts ieņēmumu dienests </w:t>
      </w:r>
      <w:r w:rsidR="009741A4">
        <w:t xml:space="preserve">pret </w:t>
      </w:r>
      <w:r>
        <w:t>tiesas spriedumā norādīt</w:t>
      </w:r>
      <w:r w:rsidR="009741A4">
        <w:t>ajiem</w:t>
      </w:r>
      <w:r>
        <w:t xml:space="preserve"> Nekustamā īpašuma valsts kadastra informācijas sistēmas jeb valsts uzturētā publiskā reģistra dat</w:t>
      </w:r>
      <w:r w:rsidR="009741A4">
        <w:t xml:space="preserve">iem iebildumus </w:t>
      </w:r>
      <w:r>
        <w:t xml:space="preserve">nav </w:t>
      </w:r>
      <w:r w:rsidR="009741A4">
        <w:t>cēlis</w:t>
      </w:r>
      <w:r>
        <w:t xml:space="preserve"> un nav norādījis juridiskus argumentus, kāpēc izskatāmajā gadījumā nevar izmantot </w:t>
      </w:r>
      <w:r w:rsidR="002D47A8">
        <w:t>minētos</w:t>
      </w:r>
      <w:r>
        <w:t xml:space="preserve"> datus, kuri sniedz precīzākas ziņas par zemesgrāmatā ierakstītā nekustamā īpašuma sastāvu un tādējādi</w:t>
      </w:r>
      <w:r w:rsidR="00356841">
        <w:t xml:space="preserve"> </w:t>
      </w:r>
      <w:r>
        <w:t>nodrošina precīzāku ar nodokli apliekamā (neapliekamā) ienākuma noteikšanu.</w:t>
      </w:r>
    </w:p>
    <w:p w14:paraId="37203845" w14:textId="37C9B8FD" w:rsidR="00B27148" w:rsidRDefault="00B27148" w:rsidP="00CE5ED7">
      <w:pPr>
        <w:shd w:val="clear" w:color="auto" w:fill="FFFFFF"/>
        <w:spacing w:line="276" w:lineRule="auto"/>
        <w:ind w:firstLine="720"/>
        <w:jc w:val="both"/>
      </w:pPr>
      <w:r>
        <w:t xml:space="preserve">Turklāt, kā jau minēts, </w:t>
      </w:r>
      <w:r w:rsidR="009741A4">
        <w:t xml:space="preserve">Valsts ieņēmumu dienests </w:t>
      </w:r>
      <w:r>
        <w:t>pārsūdzētajā lēmumā atz</w:t>
      </w:r>
      <w:r w:rsidR="009741A4">
        <w:t>inis</w:t>
      </w:r>
      <w:r>
        <w:t>, ka ar nodokli nav apliekams ienākums, kas attiecas uz konkrētu strīdus nekustamā īpašuma daļu</w:t>
      </w:r>
      <w:r w:rsidR="00356841">
        <w:t> </w:t>
      </w:r>
      <w:r>
        <w:t>– dzīvokli Nr. 3. Tātad pēc būtības arī pats dienests, nodalot apliekamo un neapliekamo ienākumu, nav saskatījis šķērsli tajā, ka dzīvokli</w:t>
      </w:r>
      <w:r w:rsidR="00813819">
        <w:t>s</w:t>
      </w:r>
      <w:r>
        <w:t xml:space="preserve"> Nr. 3 zemesgrāmatā nebija reģistrēts kā </w:t>
      </w:r>
      <w:r w:rsidR="00356841">
        <w:t xml:space="preserve">patstāvīgs </w:t>
      </w:r>
      <w:r>
        <w:t xml:space="preserve">īpašums. Līdz ar to kasācijas sūdzības arguments, ka vienošanās norādītā dzīvokļa </w:t>
      </w:r>
      <w:r w:rsidR="009741A4">
        <w:t>N</w:t>
      </w:r>
      <w:r>
        <w:t xml:space="preserve">r. 3 </w:t>
      </w:r>
      <w:r w:rsidR="009741A4">
        <w:t xml:space="preserve">vērtība </w:t>
      </w:r>
      <w:r>
        <w:t xml:space="preserve">nav ņemama vērā, jo dzīvoklis </w:t>
      </w:r>
      <w:r w:rsidR="009741A4">
        <w:t>N</w:t>
      </w:r>
      <w:r>
        <w:t>r. 3 zemesgrāmatā nebija reģistrēts kā atsevišķs īpašums, nonāk pretrunā ar pārsūdzēto lēmumu.</w:t>
      </w:r>
    </w:p>
    <w:p w14:paraId="65E9E107" w14:textId="77777777" w:rsidR="00B27148" w:rsidRDefault="00B27148" w:rsidP="00CE5ED7">
      <w:pPr>
        <w:shd w:val="clear" w:color="auto" w:fill="FFFFFF"/>
        <w:spacing w:line="276" w:lineRule="auto"/>
        <w:ind w:firstLine="720"/>
        <w:jc w:val="both"/>
      </w:pPr>
    </w:p>
    <w:p w14:paraId="586AB297" w14:textId="73197FB2" w:rsidR="00B27148" w:rsidRDefault="00B27148" w:rsidP="00CE5ED7">
      <w:pPr>
        <w:shd w:val="clear" w:color="auto" w:fill="FFFFFF"/>
        <w:spacing w:line="276" w:lineRule="auto"/>
        <w:ind w:firstLine="720"/>
        <w:jc w:val="both"/>
      </w:pPr>
      <w:r>
        <w:t>[</w:t>
      </w:r>
      <w:r w:rsidR="00E57982">
        <w:t>8</w:t>
      </w:r>
      <w:r>
        <w:t>] No kasācijas sūdzības argumentācijas izriet Valsts ieņēmumu dienesta uzskats, ka vienošanos nevar ņemt vērā</w:t>
      </w:r>
      <w:r w:rsidR="00F8769D">
        <w:t xml:space="preserve"> nodokļa aprēķināšanā</w:t>
      </w:r>
      <w:r>
        <w:t xml:space="preserve">, jo tā noslēgta pēc pirkuma līguma un </w:t>
      </w:r>
      <w:r w:rsidR="007477D2">
        <w:t xml:space="preserve">zemesgrāmatā nav norādīta atsevišķa dzīvokļa Nr. 3 vērtība, kas </w:t>
      </w:r>
      <w:r w:rsidR="00813819">
        <w:t>norādīta</w:t>
      </w:r>
      <w:r w:rsidR="007477D2">
        <w:t xml:space="preserve"> šajā vienošanās</w:t>
      </w:r>
      <w:r>
        <w:t xml:space="preserve">. </w:t>
      </w:r>
      <w:r w:rsidR="00E57982">
        <w:t>Būtībā d</w:t>
      </w:r>
      <w:r>
        <w:t>ienest</w:t>
      </w:r>
      <w:r w:rsidR="00E57982">
        <w:t>s uzskata, ka pr</w:t>
      </w:r>
      <w:r>
        <w:t>etējā gadījumā var tikt radīta situācija, ka nodokļa aprēķināšanas nolūkos privātpersonas ļaunprātīgi izmanto privāttiesiskās vienošanās.</w:t>
      </w:r>
    </w:p>
    <w:p w14:paraId="4A1A2B4B" w14:textId="6D17C5C6" w:rsidR="003525FC" w:rsidRDefault="007477D2" w:rsidP="00CE5ED7">
      <w:pPr>
        <w:shd w:val="clear" w:color="auto" w:fill="FFFFFF"/>
        <w:spacing w:line="276" w:lineRule="auto"/>
        <w:ind w:firstLine="720"/>
        <w:jc w:val="both"/>
      </w:pPr>
      <w:r>
        <w:t>Senāts atzīst, ka š</w:t>
      </w:r>
      <w:r w:rsidR="00B27148">
        <w:t xml:space="preserve">āds Valsts ieņēmumu dienesta arguments pelna ievērību, jo izvairīšanās no nodokļu samaksas nav pieļaujama. Vienlaikus jāņem vērā, ka tiesa </w:t>
      </w:r>
      <w:r w:rsidR="003525FC">
        <w:t>izskatāmajā gadījumā</w:t>
      </w:r>
      <w:r>
        <w:t xml:space="preserve"> ir</w:t>
      </w:r>
      <w:r w:rsidR="003525FC">
        <w:t xml:space="preserve"> </w:t>
      </w:r>
      <w:r w:rsidR="00F8769D">
        <w:t>pievērs</w:t>
      </w:r>
      <w:r>
        <w:t>usies</w:t>
      </w:r>
      <w:r w:rsidR="00F8769D">
        <w:t xml:space="preserve"> jautājumam par godprātīgu nodokļa maksāšanu. Tiesa </w:t>
      </w:r>
      <w:r>
        <w:t xml:space="preserve">ir </w:t>
      </w:r>
      <w:r w:rsidR="00F8769D">
        <w:t>izvērtēj</w:t>
      </w:r>
      <w:r>
        <w:t>usi</w:t>
      </w:r>
      <w:r w:rsidR="00F8769D">
        <w:t xml:space="preserve"> ar vienošanās noslēgšanu saistītos apstākļus, tostarp kasācijas sūdzībā norādītos apstākļus, kā rezultātā </w:t>
      </w:r>
      <w:r>
        <w:t xml:space="preserve">nav </w:t>
      </w:r>
      <w:r w:rsidR="00F8769D">
        <w:t>konstatēj</w:t>
      </w:r>
      <w:r>
        <w:t>usi</w:t>
      </w:r>
      <w:r w:rsidR="00F8769D">
        <w:t xml:space="preserve"> pieteicējas negodprātīgu rīcību, noslēdzot vienošanos. V</w:t>
      </w:r>
      <w:r w:rsidR="00477892">
        <w:t xml:space="preserve">ienošanos </w:t>
      </w:r>
      <w:r w:rsidR="00F8769D">
        <w:t xml:space="preserve">tiesa </w:t>
      </w:r>
      <w:r w:rsidR="009741A4">
        <w:t xml:space="preserve">ir vērtējusi kopsakarā ar Nekustamā īpašuma valsts kadastra </w:t>
      </w:r>
      <w:r w:rsidR="00F8769D">
        <w:t xml:space="preserve">informācijas </w:t>
      </w:r>
      <w:r w:rsidR="009741A4">
        <w:t>sistēmas jeb publiskā reģistra datiem</w:t>
      </w:r>
      <w:r w:rsidR="002B42F7">
        <w:t xml:space="preserve"> </w:t>
      </w:r>
      <w:r w:rsidR="009741A4">
        <w:t xml:space="preserve">un </w:t>
      </w:r>
      <w:r w:rsidR="00477892">
        <w:t xml:space="preserve">kopsakarā ar </w:t>
      </w:r>
      <w:r w:rsidR="009741A4">
        <w:t xml:space="preserve">lietā esošajiem pierādījumiem par dzīvokļa Nr. 3 novērtējumu. </w:t>
      </w:r>
      <w:r w:rsidR="00F8769D">
        <w:t>R</w:t>
      </w:r>
      <w:r w:rsidR="00477892">
        <w:t xml:space="preserve">ezultātā tiesa </w:t>
      </w:r>
      <w:r w:rsidR="003525FC">
        <w:t xml:space="preserve">secināja, ka vienošanās norādītā dzīvokļa Nr. 3 vērtība nav nesamērīgi augsta, tā atbilst </w:t>
      </w:r>
      <w:r w:rsidR="00F8769D">
        <w:t xml:space="preserve">gan nekustamo īpašumu vērtētāja noteiktajai dzīvokļa Nr. 3 vērtībai, gan </w:t>
      </w:r>
      <w:r w:rsidR="003525FC">
        <w:t xml:space="preserve">līdzvērtīgu dzīvokļu tirgus cenai. Līdz ar to tiesa </w:t>
      </w:r>
      <w:r w:rsidR="00F8769D">
        <w:t>secināja</w:t>
      </w:r>
      <w:r w:rsidR="003525FC">
        <w:t xml:space="preserve">, ka </w:t>
      </w:r>
      <w:r w:rsidR="009741A4">
        <w:t xml:space="preserve">nav objektīva pamata atzīt, ka vienošanās norādītā dzīvokļa Nr. 3 vērtība </w:t>
      </w:r>
      <w:r w:rsidR="003525FC">
        <w:t>neatbilst pārdošanas br</w:t>
      </w:r>
      <w:r w:rsidR="00461FE9">
        <w:t>īža tirgus cenām.</w:t>
      </w:r>
    </w:p>
    <w:p w14:paraId="23CD5F05" w14:textId="0C672345" w:rsidR="00461FE9" w:rsidRDefault="003525FC" w:rsidP="00CE5ED7">
      <w:pPr>
        <w:shd w:val="clear" w:color="auto" w:fill="FFFFFF"/>
        <w:spacing w:line="276" w:lineRule="auto"/>
        <w:ind w:firstLine="720"/>
        <w:jc w:val="both"/>
      </w:pPr>
      <w:r>
        <w:t xml:space="preserve">Ievērojot </w:t>
      </w:r>
      <w:r w:rsidR="003C6226">
        <w:t>minētos tiesas vērtētos apstākļus</w:t>
      </w:r>
      <w:r>
        <w:t>, Senāts atzī</w:t>
      </w:r>
      <w:r w:rsidR="003C6226">
        <w:t>s</w:t>
      </w:r>
      <w:r>
        <w:t xml:space="preserve">t, ka </w:t>
      </w:r>
      <w:r w:rsidR="003C6226">
        <w:t>tiesas secinājums, ka par dzīvokļa Nr. 3 vērtību ir uzskatāma vienošanās norādītā vērtība, nav vispārināms</w:t>
      </w:r>
      <w:r w:rsidR="002B42F7">
        <w:t>. P</w:t>
      </w:r>
      <w:r w:rsidR="003C6226">
        <w:t>roti, tas ir izdarīts</w:t>
      </w:r>
      <w:r w:rsidR="002B42F7">
        <w:t>, ņemot vērā</w:t>
      </w:r>
      <w:r w:rsidR="003C6226">
        <w:t xml:space="preserve"> konkrētās lietas faktiskos apstākļ</w:t>
      </w:r>
      <w:r w:rsidR="002B42F7">
        <w:t>u</w:t>
      </w:r>
      <w:r w:rsidR="003C6226">
        <w:t xml:space="preserve">s, lai, kā jau minēts, nodrošinātu precīzāku nodokļa aprēķināšanu un taisnīgāku rezultātu. Citiem vārdiem sakot, </w:t>
      </w:r>
      <w:r>
        <w:t>no tiesas sprieduma argumentācijas nav izdarāms secinājums, ka ikvienā gadījumā nodokļ</w:t>
      </w:r>
      <w:r w:rsidR="002B42F7">
        <w:t>u</w:t>
      </w:r>
      <w:r>
        <w:t xml:space="preserve"> aprēķināšanā priekšroka būtu jāpiešķir privāttiesiskajos dokumentos norādītajām</w:t>
      </w:r>
      <w:r w:rsidR="00461FE9">
        <w:t xml:space="preserve"> ziņām</w:t>
      </w:r>
      <w:r>
        <w:t xml:space="preserve">. </w:t>
      </w:r>
      <w:r w:rsidR="00461FE9">
        <w:t xml:space="preserve">Turklāt, lai arī </w:t>
      </w:r>
      <w:r w:rsidR="003C6226">
        <w:t xml:space="preserve">ir pareizs </w:t>
      </w:r>
      <w:r w:rsidR="00461FE9">
        <w:t>Valsts ieņēmumu dienest</w:t>
      </w:r>
      <w:r w:rsidR="009205CE">
        <w:t>a</w:t>
      </w:r>
      <w:r w:rsidR="00461FE9">
        <w:t xml:space="preserve"> </w:t>
      </w:r>
      <w:r w:rsidR="003C6226">
        <w:t>uzskats</w:t>
      </w:r>
      <w:r w:rsidR="00461FE9">
        <w:t>, ka ar privāttiesiskā kārtā noslēgtiem dokumentiem nevar izmainīt publisko tiesību normās paredzēto</w:t>
      </w:r>
      <w:r w:rsidR="002B42F7">
        <w:t xml:space="preserve"> </w:t>
      </w:r>
      <w:r w:rsidR="00C236AA">
        <w:t xml:space="preserve">nodokļa aprēķināšanas kārtību un atbrīvot no </w:t>
      </w:r>
      <w:r w:rsidR="00461FE9">
        <w:t>pienākum</w:t>
      </w:r>
      <w:r w:rsidR="00C236AA">
        <w:t>a</w:t>
      </w:r>
      <w:r w:rsidR="00461FE9">
        <w:t xml:space="preserve"> maksāt nodokļu</w:t>
      </w:r>
      <w:r w:rsidR="003C6226">
        <w:t>s</w:t>
      </w:r>
      <w:r w:rsidR="00461FE9">
        <w:t xml:space="preserve">, tomēr pretēji kasācijas sūdzībā norādītajam tiesa, apliekamā ienākuma aprēķināšanā izmantojot vienošanos, </w:t>
      </w:r>
      <w:r w:rsidR="00461FE9">
        <w:lastRenderedPageBreak/>
        <w:t>neatbrīvoja pieteicēju no nodokļa samaksas pienākuma.</w:t>
      </w:r>
      <w:r w:rsidR="00C236AA" w:rsidRPr="00C236AA">
        <w:t xml:space="preserve"> </w:t>
      </w:r>
      <w:r w:rsidR="00C236AA">
        <w:t xml:space="preserve">Tāpat jāņem vērā, ka likuma </w:t>
      </w:r>
      <w:r w:rsidR="00C236AA" w:rsidRPr="00542127">
        <w:rPr>
          <w:lang w:eastAsia="lv-LV"/>
        </w:rPr>
        <w:t>„</w:t>
      </w:r>
      <w:r w:rsidR="00C236AA">
        <w:rPr>
          <w:lang w:eastAsia="lv-LV"/>
        </w:rPr>
        <w:t>Par iedzīvotāju ienākuma nodokli” 11.</w:t>
      </w:r>
      <w:r w:rsidR="00C236AA" w:rsidRPr="00631B1D">
        <w:rPr>
          <w:vertAlign w:val="superscript"/>
          <w:lang w:eastAsia="lv-LV"/>
        </w:rPr>
        <w:t>6</w:t>
      </w:r>
      <w:r w:rsidR="00C236AA">
        <w:rPr>
          <w:lang w:eastAsia="lv-LV"/>
        </w:rPr>
        <w:t xml:space="preserve">panta </w:t>
      </w:r>
      <w:r w:rsidR="00C236AA">
        <w:t>ceturtā daļa nenosaka, kādas tieši ziņas ir izmantojamas apliekamā ienākuma noteikšanā. Izskatāmajā gadījumā tiesa pamatoti atzina, ka tiesību norm</w:t>
      </w:r>
      <w:r w:rsidR="00813819">
        <w:t>u</w:t>
      </w:r>
      <w:r w:rsidR="00C236AA">
        <w:t xml:space="preserve"> saprātīgas piemērošanas un privātpersonas tiesību ievērošanas principa nodrošināšanai ir izmantojamas privāttiesiskā kārtā noslēgtajā dokumentā norādītās ziņas, novērtējot tās kopsakarā ar publiski pieejamām ziņām.</w:t>
      </w:r>
    </w:p>
    <w:p w14:paraId="6EB60982" w14:textId="77777777" w:rsidR="002B42F7" w:rsidRDefault="002B42F7" w:rsidP="00CE5ED7">
      <w:pPr>
        <w:shd w:val="clear" w:color="auto" w:fill="FFFFFF"/>
        <w:spacing w:line="276" w:lineRule="auto"/>
        <w:ind w:firstLine="720"/>
        <w:jc w:val="both"/>
      </w:pPr>
    </w:p>
    <w:p w14:paraId="5B5B5F0A" w14:textId="1DDC8D02" w:rsidR="002B42F7" w:rsidRDefault="002B42F7" w:rsidP="00CE5ED7">
      <w:pPr>
        <w:shd w:val="clear" w:color="auto" w:fill="FFFFFF"/>
        <w:spacing w:line="276" w:lineRule="auto"/>
        <w:ind w:firstLine="720"/>
        <w:jc w:val="both"/>
      </w:pPr>
      <w:r>
        <w:t>[</w:t>
      </w:r>
      <w:r w:rsidR="00E57982">
        <w:t>9</w:t>
      </w:r>
      <w:r>
        <w:t>] Valsts ieņēmumu dienests norāda, ka tiesa nepamatoti atsaukusies uz Senāta atziņām, kas paustas lietā, kur darījuma dalībnieki pirkuma līgumā vienojušies par atsevišķu nekustamā īpašuma un kustamās mantas vērtību.</w:t>
      </w:r>
    </w:p>
    <w:p w14:paraId="783894E4" w14:textId="6F41FDA0" w:rsidR="00C236AA" w:rsidRDefault="002B42F7" w:rsidP="00CE5ED7">
      <w:pPr>
        <w:shd w:val="clear" w:color="auto" w:fill="FFFFFF"/>
        <w:spacing w:line="276" w:lineRule="auto"/>
        <w:ind w:firstLine="720"/>
        <w:jc w:val="both"/>
      </w:pPr>
      <w:r>
        <w:t>Senāts piekrīt</w:t>
      </w:r>
      <w:r w:rsidR="004855FC">
        <w:t xml:space="preserve"> Valsts ieņēmumu dienestam</w:t>
      </w:r>
      <w:r>
        <w:t>, ka izskatāmajā lietā ir citi faktiskie apstākļi. Tomēr tiesa uz kasācijas sūdzībā norādītajām Senāta atziņām ir atsaukusies</w:t>
      </w:r>
      <w:r w:rsidR="00631B1D">
        <w:t>, lai izskaidrotu</w:t>
      </w:r>
      <w:r>
        <w:t xml:space="preserve"> </w:t>
      </w:r>
      <w:proofErr w:type="spellStart"/>
      <w:r>
        <w:t>privātautonomijas</w:t>
      </w:r>
      <w:proofErr w:type="spellEnd"/>
      <w:r>
        <w:t xml:space="preserve"> princip</w:t>
      </w:r>
      <w:r w:rsidR="00631B1D">
        <w:t xml:space="preserve">u, atbilstoši kuram </w:t>
      </w:r>
      <w:r>
        <w:t xml:space="preserve">personām ir brīva izvēle vienoties arī par atsevišķu nekustamā īpašuma telpu vērtību. </w:t>
      </w:r>
      <w:r w:rsidR="004855FC">
        <w:t>Valsts ieņēmumu dienests šo tiesas secinājumu nav atspēkojis.</w:t>
      </w:r>
    </w:p>
    <w:p w14:paraId="0E6B0AA1" w14:textId="77777777" w:rsidR="002B42F7" w:rsidRDefault="002B42F7" w:rsidP="00CE5ED7">
      <w:pPr>
        <w:shd w:val="clear" w:color="auto" w:fill="FFFFFF"/>
        <w:spacing w:line="276" w:lineRule="auto"/>
        <w:ind w:firstLine="720"/>
        <w:jc w:val="both"/>
      </w:pPr>
    </w:p>
    <w:p w14:paraId="53DD8451" w14:textId="22262230" w:rsidR="003C6226" w:rsidRDefault="003C6226" w:rsidP="00CE5ED7">
      <w:pPr>
        <w:shd w:val="clear" w:color="auto" w:fill="FFFFFF"/>
        <w:spacing w:line="276" w:lineRule="auto"/>
        <w:ind w:firstLine="720"/>
        <w:jc w:val="both"/>
      </w:pPr>
      <w:r>
        <w:t>[</w:t>
      </w:r>
      <w:r w:rsidR="00E57982">
        <w:t>10</w:t>
      </w:r>
      <w:r>
        <w:t xml:space="preserve">] Kasācijas sūdzībā norādīts, ka tiesa pārkāpa Administratīvā procesa likuma 154.panta </w:t>
      </w:r>
      <w:r w:rsidR="00C236AA">
        <w:t xml:space="preserve">pirmo un </w:t>
      </w:r>
      <w:r>
        <w:t>trešo daļu, jo nepamatoti priekšroku piešķīra Valsts zemes dienesta sniegtajām ziņām, nevis Valsts ieņēmumu dienesta viedoklim, kāpēc šīs ziņas nav izmantojamas.</w:t>
      </w:r>
    </w:p>
    <w:p w14:paraId="475C4998" w14:textId="2D3DADE5" w:rsidR="00D812ED" w:rsidRDefault="00D812ED" w:rsidP="00CE5ED7">
      <w:pPr>
        <w:shd w:val="clear" w:color="auto" w:fill="FFFFFF"/>
        <w:spacing w:line="276" w:lineRule="auto"/>
        <w:ind w:firstLine="720"/>
        <w:jc w:val="both"/>
      </w:pPr>
      <w:r>
        <w:t xml:space="preserve">Vispirms </w:t>
      </w:r>
      <w:r w:rsidR="003C6226">
        <w:t xml:space="preserve">Senāts vērš Valsts ieņēmumu dienesta uzmanību uz Administratīvā procesa likuma 149.pantu, kas skaidro, kas ir pierādījumi administratīvajā procesā, un 20.nodaļu, kas uzskaita pierādīšanas līdzekļus. Procesa dalībnieka viedoklis par </w:t>
      </w:r>
      <w:r w:rsidR="00C236AA">
        <w:t xml:space="preserve">lietas apstākļiem un </w:t>
      </w:r>
      <w:r w:rsidR="003C6226">
        <w:t>pierādījumiem nav pierādījums</w:t>
      </w:r>
      <w:r>
        <w:t>. Tāpat Senāts norāda, ka tiesa ir izvērtējusi Valsts ieņēmumu dienesta apsvērumus un ir atbildējusi uz tiem, argumentējot, kāpēc izskatāmajā gadījumā ir izmantojam</w:t>
      </w:r>
      <w:r w:rsidR="00C236AA">
        <w:t>i</w:t>
      </w:r>
      <w:r>
        <w:t xml:space="preserve"> Nekustamā īpašuma valsts kadastra informācijas sistēmas dati, ko apstiprina Valsts zemes dienesta sniegtā informācija. Apstāklis, ka Valsts ieņēmumu dienests nepiekrīt spriedumā norādītajam lietas izšķiršanai būtisko apstākļu un pierādījumu novērtējumam, nenozīmē, ka tiesa </w:t>
      </w:r>
      <w:r w:rsidR="0098048A">
        <w:t xml:space="preserve">nav ievērojusi </w:t>
      </w:r>
      <w:r>
        <w:t>Administratīvā procesa likuma 154.pant</w:t>
      </w:r>
      <w:r w:rsidR="00C236AA">
        <w:t xml:space="preserve">ā </w:t>
      </w:r>
      <w:r>
        <w:t>paredzētās pierādījumu novērtēšanas prasības.</w:t>
      </w:r>
    </w:p>
    <w:p w14:paraId="07D47757" w14:textId="77777777" w:rsidR="00C96954" w:rsidRDefault="00C96954" w:rsidP="00CE5ED7">
      <w:pPr>
        <w:shd w:val="clear" w:color="auto" w:fill="FFFFFF"/>
        <w:spacing w:line="276" w:lineRule="auto"/>
        <w:ind w:firstLine="720"/>
        <w:jc w:val="both"/>
      </w:pPr>
    </w:p>
    <w:p w14:paraId="60AD699D" w14:textId="18180300" w:rsidR="00C96954" w:rsidRDefault="00C96954" w:rsidP="00CE5ED7">
      <w:pPr>
        <w:shd w:val="clear" w:color="auto" w:fill="FFFFFF"/>
        <w:spacing w:line="276" w:lineRule="auto"/>
        <w:ind w:firstLine="720"/>
        <w:jc w:val="both"/>
      </w:pPr>
      <w:r>
        <w:t>[</w:t>
      </w:r>
      <w:r w:rsidR="00E57982">
        <w:t>11</w:t>
      </w:r>
      <w:r>
        <w:t>] Uz pārējiem kasācijas sūdzības apsvērumiem Senāts neatbildēs, jo tie ir balstīti nevis tiesību normu interpretācijā un piemērošanā, bet gan Valsts ieņēmumu dienesta subjektīvā izpratnē par personai labvēlīgu lietas iznākumu.</w:t>
      </w:r>
    </w:p>
    <w:p w14:paraId="394079A7" w14:textId="77777777" w:rsidR="00B0733A" w:rsidRDefault="00B0733A" w:rsidP="00CE5ED7">
      <w:pPr>
        <w:shd w:val="clear" w:color="auto" w:fill="FFFFFF"/>
        <w:spacing w:line="276" w:lineRule="auto"/>
        <w:ind w:firstLine="720"/>
        <w:jc w:val="both"/>
      </w:pPr>
    </w:p>
    <w:p w14:paraId="43F11D0C" w14:textId="43261768" w:rsidR="00411CD0" w:rsidRDefault="00614A3C" w:rsidP="00CE5ED7">
      <w:pPr>
        <w:shd w:val="clear" w:color="auto" w:fill="FFFFFF"/>
        <w:spacing w:line="276" w:lineRule="auto"/>
        <w:ind w:firstLine="720"/>
        <w:jc w:val="both"/>
      </w:pPr>
      <w:r>
        <w:t>[1</w:t>
      </w:r>
      <w:r w:rsidR="00E57982">
        <w:t>2</w:t>
      </w:r>
      <w:r>
        <w:t>] </w:t>
      </w:r>
      <w:r w:rsidR="00B0733A">
        <w:t>Apkopojot</w:t>
      </w:r>
      <w:r>
        <w:t xml:space="preserve"> minēto, Senāts atzīst, ka apgabaltiesa</w:t>
      </w:r>
      <w:r w:rsidR="00B0733A">
        <w:t xml:space="preserve"> nav pieļāvusi materiālo un procesuālo tiesību normu pārkāpumus, </w:t>
      </w:r>
      <w:r>
        <w:t>tādēļ tās spriedum</w:t>
      </w:r>
      <w:r w:rsidR="0098048A">
        <w:t>s</w:t>
      </w:r>
      <w:r>
        <w:t xml:space="preserve"> atstājams negrozīts, bet kasācijas sūdzība ir noraidāma.</w:t>
      </w:r>
    </w:p>
    <w:p w14:paraId="4A526413" w14:textId="77777777" w:rsidR="00614A3C" w:rsidRDefault="00614A3C" w:rsidP="00CE5ED7">
      <w:pPr>
        <w:shd w:val="clear" w:color="auto" w:fill="FFFFFF"/>
        <w:spacing w:line="276" w:lineRule="auto"/>
        <w:ind w:firstLine="720"/>
        <w:jc w:val="both"/>
      </w:pPr>
    </w:p>
    <w:p w14:paraId="17CCC30C" w14:textId="77777777" w:rsidR="0053687B" w:rsidRDefault="0053687B" w:rsidP="00CE5ED7">
      <w:pPr>
        <w:shd w:val="clear" w:color="auto" w:fill="FFFFFF"/>
        <w:spacing w:line="276" w:lineRule="auto"/>
        <w:ind w:firstLine="720"/>
        <w:jc w:val="both"/>
      </w:pPr>
    </w:p>
    <w:p w14:paraId="3355D22C" w14:textId="77777777" w:rsidR="0053687B" w:rsidRDefault="0053687B" w:rsidP="00CE5ED7">
      <w:pPr>
        <w:shd w:val="clear" w:color="auto" w:fill="FFFFFF"/>
        <w:spacing w:line="276" w:lineRule="auto"/>
        <w:ind w:firstLine="720"/>
        <w:jc w:val="both"/>
      </w:pPr>
    </w:p>
    <w:p w14:paraId="2D696D63" w14:textId="77777777" w:rsidR="0053687B" w:rsidRPr="001A2AA5" w:rsidRDefault="0053687B" w:rsidP="00CE5ED7">
      <w:pPr>
        <w:shd w:val="clear" w:color="auto" w:fill="FFFFFF"/>
        <w:spacing w:line="276" w:lineRule="auto"/>
        <w:ind w:firstLine="720"/>
        <w:jc w:val="both"/>
      </w:pPr>
    </w:p>
    <w:p w14:paraId="19986B24" w14:textId="7287D88C" w:rsidR="00411CD0" w:rsidRPr="001A2AA5" w:rsidRDefault="00447EE6" w:rsidP="00CE5ED7">
      <w:pPr>
        <w:shd w:val="clear" w:color="auto" w:fill="FFFFFF"/>
        <w:spacing w:line="276" w:lineRule="auto"/>
        <w:jc w:val="center"/>
        <w:rPr>
          <w:b/>
        </w:rPr>
      </w:pPr>
      <w:r w:rsidRPr="001A2AA5">
        <w:rPr>
          <w:b/>
        </w:rPr>
        <w:lastRenderedPageBreak/>
        <w:t xml:space="preserve">Rezolutīvā daļa </w:t>
      </w:r>
    </w:p>
    <w:p w14:paraId="1327B6FA" w14:textId="77777777" w:rsidR="00D2745C" w:rsidRDefault="00D2745C" w:rsidP="00CE5ED7">
      <w:pPr>
        <w:shd w:val="clear" w:color="auto" w:fill="FFFFFF"/>
        <w:spacing w:line="276" w:lineRule="auto"/>
        <w:jc w:val="center"/>
        <w:rPr>
          <w:b/>
        </w:rPr>
      </w:pPr>
    </w:p>
    <w:p w14:paraId="75A35E06" w14:textId="14A0A795" w:rsidR="00D2745C" w:rsidRDefault="00D2745C" w:rsidP="00CE5ED7">
      <w:pPr>
        <w:tabs>
          <w:tab w:val="left" w:pos="6660"/>
        </w:tabs>
        <w:spacing w:line="276" w:lineRule="auto"/>
        <w:ind w:firstLine="720"/>
        <w:jc w:val="both"/>
      </w:pPr>
      <w:r>
        <w:t xml:space="preserve">Pamatojoties uz Administratīvā procesa </w:t>
      </w:r>
      <w:r w:rsidRPr="00614A3C">
        <w:t xml:space="preserve">likuma 348.panta pirmās daļas </w:t>
      </w:r>
      <w:r w:rsidR="00614A3C" w:rsidRPr="00614A3C">
        <w:t>1</w:t>
      </w:r>
      <w:r w:rsidRPr="00614A3C">
        <w:t>.punktu un 351.pantu</w:t>
      </w:r>
      <w:r>
        <w:t>, Senāts</w:t>
      </w:r>
    </w:p>
    <w:p w14:paraId="175AF7C8" w14:textId="77777777" w:rsidR="00D2745C" w:rsidRDefault="00D2745C" w:rsidP="00CE5ED7">
      <w:pPr>
        <w:spacing w:line="276" w:lineRule="auto"/>
        <w:ind w:firstLine="567"/>
        <w:jc w:val="center"/>
        <w:rPr>
          <w:b/>
        </w:rPr>
      </w:pPr>
    </w:p>
    <w:p w14:paraId="17E060D7" w14:textId="77777777" w:rsidR="00D2745C" w:rsidRDefault="00D2745C" w:rsidP="00CE5ED7">
      <w:pPr>
        <w:spacing w:line="276" w:lineRule="auto"/>
        <w:jc w:val="center"/>
        <w:rPr>
          <w:b/>
        </w:rPr>
      </w:pPr>
      <w:r>
        <w:rPr>
          <w:b/>
        </w:rPr>
        <w:t>nosprieda</w:t>
      </w:r>
    </w:p>
    <w:p w14:paraId="15EFDFE4" w14:textId="77777777" w:rsidR="00D2745C" w:rsidRDefault="00D2745C" w:rsidP="00CE5ED7">
      <w:pPr>
        <w:spacing w:line="276" w:lineRule="auto"/>
        <w:ind w:firstLine="720"/>
        <w:jc w:val="center"/>
        <w:rPr>
          <w:b/>
        </w:rPr>
      </w:pPr>
    </w:p>
    <w:p w14:paraId="221D7E3C" w14:textId="51823B63" w:rsidR="00D2745C" w:rsidRDefault="00614A3C" w:rsidP="00CE5ED7">
      <w:pPr>
        <w:spacing w:line="276" w:lineRule="auto"/>
        <w:ind w:firstLine="720"/>
        <w:jc w:val="both"/>
      </w:pPr>
      <w:bookmarkStart w:id="1" w:name="_Hlk204157285"/>
      <w:r>
        <w:t xml:space="preserve">atstāt negrozītu </w:t>
      </w:r>
      <w:r w:rsidRPr="00785628">
        <w:rPr>
          <w:shd w:val="clear" w:color="auto" w:fill="FFFFFF"/>
        </w:rPr>
        <w:t>Administratīvās apgabaltiesas 202</w:t>
      </w:r>
      <w:r>
        <w:rPr>
          <w:shd w:val="clear" w:color="auto" w:fill="FFFFFF"/>
        </w:rPr>
        <w:t>3</w:t>
      </w:r>
      <w:r w:rsidRPr="00785628">
        <w:rPr>
          <w:shd w:val="clear" w:color="auto" w:fill="FFFFFF"/>
        </w:rPr>
        <w:t xml:space="preserve">.gada </w:t>
      </w:r>
      <w:r w:rsidR="00B0733A">
        <w:rPr>
          <w:shd w:val="clear" w:color="auto" w:fill="FFFFFF"/>
        </w:rPr>
        <w:t>6.decembra s</w:t>
      </w:r>
      <w:r w:rsidRPr="00785628">
        <w:rPr>
          <w:shd w:val="clear" w:color="auto" w:fill="FFFFFF"/>
        </w:rPr>
        <w:t>priedumu</w:t>
      </w:r>
      <w:r w:rsidR="009B20F1">
        <w:rPr>
          <w:shd w:val="clear" w:color="auto" w:fill="FFFFFF"/>
        </w:rPr>
        <w:t xml:space="preserve"> </w:t>
      </w:r>
      <w:r w:rsidR="009B20F1" w:rsidRPr="0053687B">
        <w:rPr>
          <w:color w:val="000000" w:themeColor="text1"/>
          <w:shd w:val="clear" w:color="auto" w:fill="FFFFFF"/>
        </w:rPr>
        <w:t>daļā</w:t>
      </w:r>
      <w:r w:rsidRPr="0053687B">
        <w:rPr>
          <w:color w:val="000000" w:themeColor="text1"/>
          <w:shd w:val="clear" w:color="auto" w:fill="FFFFFF"/>
        </w:rPr>
        <w:t xml:space="preserve">, bet </w:t>
      </w:r>
      <w:r w:rsidR="00B0733A">
        <w:rPr>
          <w:shd w:val="clear" w:color="auto" w:fill="FFFFFF"/>
        </w:rPr>
        <w:t xml:space="preserve">Valsts ieņēmumu dienesta </w:t>
      </w:r>
      <w:r>
        <w:rPr>
          <w:shd w:val="clear" w:color="auto" w:fill="FFFFFF"/>
        </w:rPr>
        <w:t>kasācijas sūdzību noraidīt</w:t>
      </w:r>
      <w:bookmarkEnd w:id="1"/>
      <w:r>
        <w:rPr>
          <w:shd w:val="clear" w:color="auto" w:fill="FFFFFF"/>
        </w:rPr>
        <w:t>.</w:t>
      </w:r>
    </w:p>
    <w:p w14:paraId="1FA486C2" w14:textId="77777777" w:rsidR="009757CD" w:rsidRDefault="009757CD" w:rsidP="00CE5ED7">
      <w:pPr>
        <w:tabs>
          <w:tab w:val="left" w:pos="2700"/>
          <w:tab w:val="left" w:pos="6660"/>
        </w:tabs>
        <w:spacing w:line="276" w:lineRule="auto"/>
        <w:ind w:firstLine="720"/>
        <w:contextualSpacing/>
      </w:pPr>
    </w:p>
    <w:p w14:paraId="53BF8324" w14:textId="77777777" w:rsidR="002D0902" w:rsidRPr="0062328E" w:rsidRDefault="002D0902" w:rsidP="00CE5ED7">
      <w:pPr>
        <w:keepNext/>
        <w:tabs>
          <w:tab w:val="left" w:pos="2700"/>
          <w:tab w:val="left" w:pos="6660"/>
        </w:tabs>
        <w:spacing w:line="276" w:lineRule="auto"/>
        <w:ind w:firstLine="720"/>
      </w:pPr>
      <w:r w:rsidRPr="0062328E">
        <w:t>Spriedums nav pārsūdzams.</w:t>
      </w:r>
    </w:p>
    <w:p w14:paraId="7516CD5F" w14:textId="77777777" w:rsidR="002D0902" w:rsidRPr="0062328E" w:rsidRDefault="002D0902" w:rsidP="005E0CC9">
      <w:pPr>
        <w:keepNext/>
        <w:tabs>
          <w:tab w:val="left" w:pos="2700"/>
          <w:tab w:val="left" w:pos="6660"/>
        </w:tabs>
        <w:spacing w:line="276" w:lineRule="auto"/>
        <w:ind w:firstLine="720"/>
      </w:pPr>
    </w:p>
    <w:p w14:paraId="36AAD9DA" w14:textId="77777777" w:rsidR="002D0902" w:rsidRPr="0062328E" w:rsidRDefault="002D0902" w:rsidP="005E0CC9">
      <w:pPr>
        <w:keepNext/>
        <w:tabs>
          <w:tab w:val="left" w:pos="2700"/>
          <w:tab w:val="left" w:pos="6660"/>
        </w:tabs>
        <w:spacing w:line="276" w:lineRule="auto"/>
        <w:ind w:firstLine="720"/>
      </w:pPr>
    </w:p>
    <w:p w14:paraId="53744A13" w14:textId="77777777" w:rsidR="002D0902" w:rsidRPr="0062328E" w:rsidRDefault="002D0902" w:rsidP="005E0CC9">
      <w:pPr>
        <w:keepNext/>
        <w:tabs>
          <w:tab w:val="left" w:pos="1380"/>
          <w:tab w:val="left" w:pos="1845"/>
          <w:tab w:val="center" w:pos="4819"/>
          <w:tab w:val="left" w:pos="7170"/>
          <w:tab w:val="left" w:pos="7350"/>
          <w:tab w:val="left" w:pos="7860"/>
        </w:tabs>
        <w:spacing w:line="276" w:lineRule="auto"/>
        <w:ind w:firstLine="567"/>
        <w:jc w:val="center"/>
        <w:rPr>
          <w:noProof/>
        </w:rPr>
      </w:pPr>
    </w:p>
    <w:p w14:paraId="64D5BDFE" w14:textId="12FECB07" w:rsidR="00B54F4B" w:rsidRPr="0082032C" w:rsidRDefault="00B54F4B" w:rsidP="002D0902">
      <w:pPr>
        <w:tabs>
          <w:tab w:val="left" w:pos="2700"/>
          <w:tab w:val="left" w:pos="6660"/>
        </w:tabs>
        <w:spacing w:line="276" w:lineRule="auto"/>
        <w:contextualSpacing/>
        <w:rPr>
          <w:smallCaps/>
          <w:color w:val="000000"/>
          <w:sz w:val="2"/>
          <w:szCs w:val="2"/>
        </w:rPr>
      </w:pPr>
    </w:p>
    <w:sectPr w:rsidR="00B54F4B" w:rsidRPr="0082032C" w:rsidSect="002566A1">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82461" w14:textId="77777777" w:rsidR="00B01327" w:rsidRDefault="00B01327" w:rsidP="009F7ACE">
      <w:r>
        <w:separator/>
      </w:r>
    </w:p>
  </w:endnote>
  <w:endnote w:type="continuationSeparator" w:id="0">
    <w:p w14:paraId="1D107EE5" w14:textId="77777777" w:rsidR="00B01327" w:rsidRDefault="00B01327"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BBE9" w14:textId="11C7C4EB"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26120A">
      <w:rPr>
        <w:rStyle w:val="PageNumber"/>
        <w:noProof/>
        <w:sz w:val="20"/>
        <w:szCs w:val="20"/>
      </w:rPr>
      <w:t>7</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DA711" w14:textId="77777777" w:rsidR="00B01327" w:rsidRDefault="00B01327" w:rsidP="009F7ACE">
      <w:r>
        <w:separator/>
      </w:r>
    </w:p>
  </w:footnote>
  <w:footnote w:type="continuationSeparator" w:id="0">
    <w:p w14:paraId="4DA2E920" w14:textId="77777777" w:rsidR="00B01327" w:rsidRDefault="00B01327"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81C72A3"/>
    <w:multiLevelType w:val="hybridMultilevel"/>
    <w:tmpl w:val="3BE8A364"/>
    <w:lvl w:ilvl="0" w:tplc="2C0634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58384056">
    <w:abstractNumId w:val="0"/>
  </w:num>
  <w:num w:numId="2" w16cid:durableId="7975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fr-FR" w:vendorID="64" w:dllVersion="4096" w:nlCheck="1" w:checkStyle="0"/>
  <w:activeWritingStyle w:appName="MSWord" w:lang="en-US" w:vendorID="64" w:dllVersion="4096" w:nlCheck="1" w:checkStyle="0"/>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17A7"/>
    <w:rsid w:val="00001AA4"/>
    <w:rsid w:val="0000421D"/>
    <w:rsid w:val="000045D8"/>
    <w:rsid w:val="00006E21"/>
    <w:rsid w:val="00012299"/>
    <w:rsid w:val="00012E6B"/>
    <w:rsid w:val="00013454"/>
    <w:rsid w:val="000134CA"/>
    <w:rsid w:val="00013E9D"/>
    <w:rsid w:val="00013F86"/>
    <w:rsid w:val="00014FC3"/>
    <w:rsid w:val="00015772"/>
    <w:rsid w:val="00015DA5"/>
    <w:rsid w:val="000170B1"/>
    <w:rsid w:val="0001757F"/>
    <w:rsid w:val="00020B49"/>
    <w:rsid w:val="0002648C"/>
    <w:rsid w:val="00027547"/>
    <w:rsid w:val="00030733"/>
    <w:rsid w:val="00030809"/>
    <w:rsid w:val="000326CD"/>
    <w:rsid w:val="0003353C"/>
    <w:rsid w:val="0003582D"/>
    <w:rsid w:val="00035D7D"/>
    <w:rsid w:val="0003668F"/>
    <w:rsid w:val="00036A7D"/>
    <w:rsid w:val="000370F2"/>
    <w:rsid w:val="00040AAF"/>
    <w:rsid w:val="00040AFC"/>
    <w:rsid w:val="000470A6"/>
    <w:rsid w:val="00047CC9"/>
    <w:rsid w:val="000519D1"/>
    <w:rsid w:val="00051C44"/>
    <w:rsid w:val="0005206D"/>
    <w:rsid w:val="00052473"/>
    <w:rsid w:val="00052E2F"/>
    <w:rsid w:val="000556D5"/>
    <w:rsid w:val="00055850"/>
    <w:rsid w:val="00055A6C"/>
    <w:rsid w:val="00062D96"/>
    <w:rsid w:val="00063731"/>
    <w:rsid w:val="000669BC"/>
    <w:rsid w:val="000677D9"/>
    <w:rsid w:val="000713A8"/>
    <w:rsid w:val="000713D0"/>
    <w:rsid w:val="000724A7"/>
    <w:rsid w:val="00072E99"/>
    <w:rsid w:val="00073906"/>
    <w:rsid w:val="00075197"/>
    <w:rsid w:val="00076518"/>
    <w:rsid w:val="00077538"/>
    <w:rsid w:val="00077C15"/>
    <w:rsid w:val="0008303C"/>
    <w:rsid w:val="00083F30"/>
    <w:rsid w:val="00084760"/>
    <w:rsid w:val="00084970"/>
    <w:rsid w:val="00084F11"/>
    <w:rsid w:val="000854E9"/>
    <w:rsid w:val="00086D45"/>
    <w:rsid w:val="00086D65"/>
    <w:rsid w:val="00086FB5"/>
    <w:rsid w:val="00087774"/>
    <w:rsid w:val="00087E31"/>
    <w:rsid w:val="00090766"/>
    <w:rsid w:val="00091EAE"/>
    <w:rsid w:val="000924D9"/>
    <w:rsid w:val="00093086"/>
    <w:rsid w:val="00093991"/>
    <w:rsid w:val="00094275"/>
    <w:rsid w:val="00094348"/>
    <w:rsid w:val="00094642"/>
    <w:rsid w:val="0009537A"/>
    <w:rsid w:val="0009545B"/>
    <w:rsid w:val="00095ABF"/>
    <w:rsid w:val="0009615A"/>
    <w:rsid w:val="000A0A93"/>
    <w:rsid w:val="000A1AD4"/>
    <w:rsid w:val="000A43B7"/>
    <w:rsid w:val="000A55BD"/>
    <w:rsid w:val="000A65CA"/>
    <w:rsid w:val="000A6B13"/>
    <w:rsid w:val="000A6CDF"/>
    <w:rsid w:val="000A7195"/>
    <w:rsid w:val="000A7C3D"/>
    <w:rsid w:val="000B0276"/>
    <w:rsid w:val="000B1013"/>
    <w:rsid w:val="000B272C"/>
    <w:rsid w:val="000B3059"/>
    <w:rsid w:val="000B3C80"/>
    <w:rsid w:val="000B5CD8"/>
    <w:rsid w:val="000C049E"/>
    <w:rsid w:val="000C2B70"/>
    <w:rsid w:val="000C34AE"/>
    <w:rsid w:val="000C40FD"/>
    <w:rsid w:val="000C43D2"/>
    <w:rsid w:val="000C457E"/>
    <w:rsid w:val="000C60C8"/>
    <w:rsid w:val="000C6601"/>
    <w:rsid w:val="000C672E"/>
    <w:rsid w:val="000C6BAA"/>
    <w:rsid w:val="000C7E48"/>
    <w:rsid w:val="000D23F5"/>
    <w:rsid w:val="000D25B1"/>
    <w:rsid w:val="000D30DD"/>
    <w:rsid w:val="000D421D"/>
    <w:rsid w:val="000D5455"/>
    <w:rsid w:val="000D6BEA"/>
    <w:rsid w:val="000D6C4D"/>
    <w:rsid w:val="000E0070"/>
    <w:rsid w:val="000E05B5"/>
    <w:rsid w:val="000E0BC0"/>
    <w:rsid w:val="000E14A4"/>
    <w:rsid w:val="000E1BCE"/>
    <w:rsid w:val="000E2DCE"/>
    <w:rsid w:val="000E2E56"/>
    <w:rsid w:val="000E4502"/>
    <w:rsid w:val="000E51A9"/>
    <w:rsid w:val="000E52B9"/>
    <w:rsid w:val="000E7720"/>
    <w:rsid w:val="000F0F40"/>
    <w:rsid w:val="000F53A4"/>
    <w:rsid w:val="000F545B"/>
    <w:rsid w:val="000F5545"/>
    <w:rsid w:val="000F5B5F"/>
    <w:rsid w:val="00100212"/>
    <w:rsid w:val="0010112C"/>
    <w:rsid w:val="00101C45"/>
    <w:rsid w:val="00103706"/>
    <w:rsid w:val="00103BFB"/>
    <w:rsid w:val="00105978"/>
    <w:rsid w:val="00107845"/>
    <w:rsid w:val="00107966"/>
    <w:rsid w:val="001110F7"/>
    <w:rsid w:val="00111EDA"/>
    <w:rsid w:val="001125BA"/>
    <w:rsid w:val="00112F6E"/>
    <w:rsid w:val="00113D56"/>
    <w:rsid w:val="001148A9"/>
    <w:rsid w:val="00115D48"/>
    <w:rsid w:val="00115E5C"/>
    <w:rsid w:val="001163FF"/>
    <w:rsid w:val="001170F1"/>
    <w:rsid w:val="00121C43"/>
    <w:rsid w:val="00122A51"/>
    <w:rsid w:val="00122E70"/>
    <w:rsid w:val="00123632"/>
    <w:rsid w:val="0012408D"/>
    <w:rsid w:val="001257CF"/>
    <w:rsid w:val="00125F9B"/>
    <w:rsid w:val="00127CAD"/>
    <w:rsid w:val="001306B2"/>
    <w:rsid w:val="001317FD"/>
    <w:rsid w:val="00133151"/>
    <w:rsid w:val="0013319C"/>
    <w:rsid w:val="00135756"/>
    <w:rsid w:val="00137517"/>
    <w:rsid w:val="00140C6E"/>
    <w:rsid w:val="001410DF"/>
    <w:rsid w:val="00141B4A"/>
    <w:rsid w:val="001424B9"/>
    <w:rsid w:val="00142546"/>
    <w:rsid w:val="00142EBA"/>
    <w:rsid w:val="001431C8"/>
    <w:rsid w:val="0014375F"/>
    <w:rsid w:val="00143870"/>
    <w:rsid w:val="00152426"/>
    <w:rsid w:val="00152953"/>
    <w:rsid w:val="00152B62"/>
    <w:rsid w:val="00152D5B"/>
    <w:rsid w:val="0015314C"/>
    <w:rsid w:val="00157475"/>
    <w:rsid w:val="001601E3"/>
    <w:rsid w:val="00161333"/>
    <w:rsid w:val="00161507"/>
    <w:rsid w:val="0016250E"/>
    <w:rsid w:val="001625C7"/>
    <w:rsid w:val="001636A1"/>
    <w:rsid w:val="00164097"/>
    <w:rsid w:val="001648FD"/>
    <w:rsid w:val="00171C89"/>
    <w:rsid w:val="00171D1E"/>
    <w:rsid w:val="00172437"/>
    <w:rsid w:val="00172581"/>
    <w:rsid w:val="00172B43"/>
    <w:rsid w:val="0017475F"/>
    <w:rsid w:val="00174D13"/>
    <w:rsid w:val="00174FA3"/>
    <w:rsid w:val="001779BE"/>
    <w:rsid w:val="00180705"/>
    <w:rsid w:val="00180DD0"/>
    <w:rsid w:val="00180EFF"/>
    <w:rsid w:val="0018103F"/>
    <w:rsid w:val="0018141E"/>
    <w:rsid w:val="00181845"/>
    <w:rsid w:val="001824EA"/>
    <w:rsid w:val="00182E7F"/>
    <w:rsid w:val="00183528"/>
    <w:rsid w:val="00183AC9"/>
    <w:rsid w:val="001840B8"/>
    <w:rsid w:val="001851A9"/>
    <w:rsid w:val="0018578F"/>
    <w:rsid w:val="001877FB"/>
    <w:rsid w:val="00187DB8"/>
    <w:rsid w:val="00191D93"/>
    <w:rsid w:val="00191DB0"/>
    <w:rsid w:val="001930B1"/>
    <w:rsid w:val="00193555"/>
    <w:rsid w:val="00197408"/>
    <w:rsid w:val="001A010A"/>
    <w:rsid w:val="001A0312"/>
    <w:rsid w:val="001A0613"/>
    <w:rsid w:val="001A116A"/>
    <w:rsid w:val="001A2AA5"/>
    <w:rsid w:val="001A2D8D"/>
    <w:rsid w:val="001A2DEB"/>
    <w:rsid w:val="001A3C85"/>
    <w:rsid w:val="001A5083"/>
    <w:rsid w:val="001A5C03"/>
    <w:rsid w:val="001A7EBD"/>
    <w:rsid w:val="001B0317"/>
    <w:rsid w:val="001B07D0"/>
    <w:rsid w:val="001B1D2C"/>
    <w:rsid w:val="001B1F82"/>
    <w:rsid w:val="001B228B"/>
    <w:rsid w:val="001B229A"/>
    <w:rsid w:val="001B27DB"/>
    <w:rsid w:val="001B2E6C"/>
    <w:rsid w:val="001B4B0C"/>
    <w:rsid w:val="001B6B57"/>
    <w:rsid w:val="001C0030"/>
    <w:rsid w:val="001C124F"/>
    <w:rsid w:val="001C1E5F"/>
    <w:rsid w:val="001C40C1"/>
    <w:rsid w:val="001C4381"/>
    <w:rsid w:val="001C5186"/>
    <w:rsid w:val="001C64DB"/>
    <w:rsid w:val="001C715C"/>
    <w:rsid w:val="001C7248"/>
    <w:rsid w:val="001C748D"/>
    <w:rsid w:val="001C7654"/>
    <w:rsid w:val="001D0457"/>
    <w:rsid w:val="001D1CF4"/>
    <w:rsid w:val="001D2E71"/>
    <w:rsid w:val="001D38AE"/>
    <w:rsid w:val="001E044A"/>
    <w:rsid w:val="001E15EC"/>
    <w:rsid w:val="001E1910"/>
    <w:rsid w:val="001E1CC3"/>
    <w:rsid w:val="001E2749"/>
    <w:rsid w:val="001E46C4"/>
    <w:rsid w:val="001E4862"/>
    <w:rsid w:val="001E5377"/>
    <w:rsid w:val="001E5531"/>
    <w:rsid w:val="001E5A21"/>
    <w:rsid w:val="001E6022"/>
    <w:rsid w:val="001E6962"/>
    <w:rsid w:val="001E7180"/>
    <w:rsid w:val="001F401C"/>
    <w:rsid w:val="001F76BB"/>
    <w:rsid w:val="00200262"/>
    <w:rsid w:val="002022A6"/>
    <w:rsid w:val="002034A8"/>
    <w:rsid w:val="0020523B"/>
    <w:rsid w:val="0021034F"/>
    <w:rsid w:val="002106EA"/>
    <w:rsid w:val="00210710"/>
    <w:rsid w:val="00210A73"/>
    <w:rsid w:val="002122AF"/>
    <w:rsid w:val="002125FD"/>
    <w:rsid w:val="00212B17"/>
    <w:rsid w:val="00213683"/>
    <w:rsid w:val="00213D55"/>
    <w:rsid w:val="00214E02"/>
    <w:rsid w:val="00215254"/>
    <w:rsid w:val="00215AC3"/>
    <w:rsid w:val="00216279"/>
    <w:rsid w:val="00216EA1"/>
    <w:rsid w:val="00216F2C"/>
    <w:rsid w:val="00217639"/>
    <w:rsid w:val="00220865"/>
    <w:rsid w:val="002225E9"/>
    <w:rsid w:val="00222910"/>
    <w:rsid w:val="00224EA5"/>
    <w:rsid w:val="002251E0"/>
    <w:rsid w:val="00226970"/>
    <w:rsid w:val="002270BD"/>
    <w:rsid w:val="0023007D"/>
    <w:rsid w:val="0023099D"/>
    <w:rsid w:val="00231D7E"/>
    <w:rsid w:val="00231EB9"/>
    <w:rsid w:val="002326AB"/>
    <w:rsid w:val="00233B0B"/>
    <w:rsid w:val="00234CE9"/>
    <w:rsid w:val="00234DD6"/>
    <w:rsid w:val="00234FBF"/>
    <w:rsid w:val="002354BC"/>
    <w:rsid w:val="00236362"/>
    <w:rsid w:val="00237302"/>
    <w:rsid w:val="0023759B"/>
    <w:rsid w:val="00240198"/>
    <w:rsid w:val="002427D4"/>
    <w:rsid w:val="00242CA3"/>
    <w:rsid w:val="002438E1"/>
    <w:rsid w:val="00246533"/>
    <w:rsid w:val="00250BC1"/>
    <w:rsid w:val="00250EAC"/>
    <w:rsid w:val="00251ED8"/>
    <w:rsid w:val="002524B8"/>
    <w:rsid w:val="00254B24"/>
    <w:rsid w:val="00256135"/>
    <w:rsid w:val="002566A1"/>
    <w:rsid w:val="00256EA0"/>
    <w:rsid w:val="00257A54"/>
    <w:rsid w:val="002605A7"/>
    <w:rsid w:val="0026120A"/>
    <w:rsid w:val="00261341"/>
    <w:rsid w:val="0026209B"/>
    <w:rsid w:val="002620D6"/>
    <w:rsid w:val="0026233A"/>
    <w:rsid w:val="00262A89"/>
    <w:rsid w:val="00267153"/>
    <w:rsid w:val="00267ED1"/>
    <w:rsid w:val="0027004D"/>
    <w:rsid w:val="0027063C"/>
    <w:rsid w:val="00273A50"/>
    <w:rsid w:val="00274ABF"/>
    <w:rsid w:val="00274E0D"/>
    <w:rsid w:val="002752CF"/>
    <w:rsid w:val="00275447"/>
    <w:rsid w:val="0028020D"/>
    <w:rsid w:val="002820BE"/>
    <w:rsid w:val="00282525"/>
    <w:rsid w:val="002828A4"/>
    <w:rsid w:val="00282D29"/>
    <w:rsid w:val="00284663"/>
    <w:rsid w:val="002847C9"/>
    <w:rsid w:val="002853A7"/>
    <w:rsid w:val="00287631"/>
    <w:rsid w:val="00290466"/>
    <w:rsid w:val="002911D6"/>
    <w:rsid w:val="0029239D"/>
    <w:rsid w:val="00292535"/>
    <w:rsid w:val="002939E5"/>
    <w:rsid w:val="00297309"/>
    <w:rsid w:val="002A05CE"/>
    <w:rsid w:val="002A15B9"/>
    <w:rsid w:val="002A22CD"/>
    <w:rsid w:val="002A39C3"/>
    <w:rsid w:val="002A6F37"/>
    <w:rsid w:val="002B0D8D"/>
    <w:rsid w:val="002B14AC"/>
    <w:rsid w:val="002B1E8C"/>
    <w:rsid w:val="002B3ABE"/>
    <w:rsid w:val="002B42F7"/>
    <w:rsid w:val="002B4758"/>
    <w:rsid w:val="002B5626"/>
    <w:rsid w:val="002B5783"/>
    <w:rsid w:val="002C2511"/>
    <w:rsid w:val="002C3A36"/>
    <w:rsid w:val="002C3D04"/>
    <w:rsid w:val="002C3D5F"/>
    <w:rsid w:val="002C3F82"/>
    <w:rsid w:val="002C45F4"/>
    <w:rsid w:val="002C568A"/>
    <w:rsid w:val="002C59C4"/>
    <w:rsid w:val="002C7DBD"/>
    <w:rsid w:val="002D007C"/>
    <w:rsid w:val="002D0902"/>
    <w:rsid w:val="002D2248"/>
    <w:rsid w:val="002D2E46"/>
    <w:rsid w:val="002D431C"/>
    <w:rsid w:val="002D47A8"/>
    <w:rsid w:val="002D6D45"/>
    <w:rsid w:val="002D7677"/>
    <w:rsid w:val="002D7A5C"/>
    <w:rsid w:val="002D7D5E"/>
    <w:rsid w:val="002E22AA"/>
    <w:rsid w:val="002E23C0"/>
    <w:rsid w:val="002E27A9"/>
    <w:rsid w:val="002E283D"/>
    <w:rsid w:val="002E3763"/>
    <w:rsid w:val="002E38CD"/>
    <w:rsid w:val="002E5B5D"/>
    <w:rsid w:val="002E6360"/>
    <w:rsid w:val="002E6E01"/>
    <w:rsid w:val="002E7815"/>
    <w:rsid w:val="002F09E3"/>
    <w:rsid w:val="002F1A19"/>
    <w:rsid w:val="002F2279"/>
    <w:rsid w:val="002F278C"/>
    <w:rsid w:val="002F3122"/>
    <w:rsid w:val="002F32CE"/>
    <w:rsid w:val="002F3305"/>
    <w:rsid w:val="002F3358"/>
    <w:rsid w:val="00300714"/>
    <w:rsid w:val="00303243"/>
    <w:rsid w:val="00306898"/>
    <w:rsid w:val="00307ADD"/>
    <w:rsid w:val="00307B8A"/>
    <w:rsid w:val="00307CD6"/>
    <w:rsid w:val="00307EE3"/>
    <w:rsid w:val="00307F95"/>
    <w:rsid w:val="00310BA3"/>
    <w:rsid w:val="00313B69"/>
    <w:rsid w:val="00314F31"/>
    <w:rsid w:val="0031505C"/>
    <w:rsid w:val="003157BB"/>
    <w:rsid w:val="00317400"/>
    <w:rsid w:val="0031787E"/>
    <w:rsid w:val="00321CEE"/>
    <w:rsid w:val="003240AB"/>
    <w:rsid w:val="003252D1"/>
    <w:rsid w:val="003261F3"/>
    <w:rsid w:val="003304D6"/>
    <w:rsid w:val="003312C4"/>
    <w:rsid w:val="00331421"/>
    <w:rsid w:val="0033260A"/>
    <w:rsid w:val="00332902"/>
    <w:rsid w:val="0033292B"/>
    <w:rsid w:val="0033444A"/>
    <w:rsid w:val="00334CDC"/>
    <w:rsid w:val="00335835"/>
    <w:rsid w:val="00335B95"/>
    <w:rsid w:val="0033738B"/>
    <w:rsid w:val="00337ACF"/>
    <w:rsid w:val="00340FC5"/>
    <w:rsid w:val="003419C9"/>
    <w:rsid w:val="00347CBF"/>
    <w:rsid w:val="00350B45"/>
    <w:rsid w:val="003525FC"/>
    <w:rsid w:val="003546D6"/>
    <w:rsid w:val="00354AF2"/>
    <w:rsid w:val="00356841"/>
    <w:rsid w:val="00357458"/>
    <w:rsid w:val="00360B91"/>
    <w:rsid w:val="00360CFC"/>
    <w:rsid w:val="0036199F"/>
    <w:rsid w:val="00361E06"/>
    <w:rsid w:val="003642CC"/>
    <w:rsid w:val="0036431C"/>
    <w:rsid w:val="00367B0C"/>
    <w:rsid w:val="003700F6"/>
    <w:rsid w:val="003703BE"/>
    <w:rsid w:val="00370A91"/>
    <w:rsid w:val="00370FA1"/>
    <w:rsid w:val="00371654"/>
    <w:rsid w:val="003725A3"/>
    <w:rsid w:val="00374438"/>
    <w:rsid w:val="00377322"/>
    <w:rsid w:val="00377C4B"/>
    <w:rsid w:val="00380367"/>
    <w:rsid w:val="0038430E"/>
    <w:rsid w:val="00384A0A"/>
    <w:rsid w:val="00384FE5"/>
    <w:rsid w:val="0038668F"/>
    <w:rsid w:val="00386897"/>
    <w:rsid w:val="00386E11"/>
    <w:rsid w:val="00387605"/>
    <w:rsid w:val="00392B3F"/>
    <w:rsid w:val="00393FF2"/>
    <w:rsid w:val="003A0E59"/>
    <w:rsid w:val="003A42A7"/>
    <w:rsid w:val="003A4CFA"/>
    <w:rsid w:val="003A668E"/>
    <w:rsid w:val="003A744E"/>
    <w:rsid w:val="003B14B3"/>
    <w:rsid w:val="003B1691"/>
    <w:rsid w:val="003B20D2"/>
    <w:rsid w:val="003B2CDD"/>
    <w:rsid w:val="003B4004"/>
    <w:rsid w:val="003B592C"/>
    <w:rsid w:val="003B6114"/>
    <w:rsid w:val="003B64FC"/>
    <w:rsid w:val="003B7E63"/>
    <w:rsid w:val="003C184F"/>
    <w:rsid w:val="003C1C41"/>
    <w:rsid w:val="003C2D75"/>
    <w:rsid w:val="003C518A"/>
    <w:rsid w:val="003C6226"/>
    <w:rsid w:val="003C6666"/>
    <w:rsid w:val="003C7383"/>
    <w:rsid w:val="003C763B"/>
    <w:rsid w:val="003D03DE"/>
    <w:rsid w:val="003D0597"/>
    <w:rsid w:val="003D0863"/>
    <w:rsid w:val="003D2DB6"/>
    <w:rsid w:val="003D5CD6"/>
    <w:rsid w:val="003D6244"/>
    <w:rsid w:val="003D62D8"/>
    <w:rsid w:val="003D6F47"/>
    <w:rsid w:val="003E0B8B"/>
    <w:rsid w:val="003E279E"/>
    <w:rsid w:val="003E3185"/>
    <w:rsid w:val="003E3355"/>
    <w:rsid w:val="003E344F"/>
    <w:rsid w:val="003E4497"/>
    <w:rsid w:val="003E6E86"/>
    <w:rsid w:val="003E7BE0"/>
    <w:rsid w:val="003F088B"/>
    <w:rsid w:val="003F2301"/>
    <w:rsid w:val="003F324F"/>
    <w:rsid w:val="003F36F2"/>
    <w:rsid w:val="003F4340"/>
    <w:rsid w:val="003F573A"/>
    <w:rsid w:val="003F6F95"/>
    <w:rsid w:val="003F72DA"/>
    <w:rsid w:val="003F7E0F"/>
    <w:rsid w:val="00401286"/>
    <w:rsid w:val="00402658"/>
    <w:rsid w:val="00402C8C"/>
    <w:rsid w:val="00403552"/>
    <w:rsid w:val="00404632"/>
    <w:rsid w:val="00407367"/>
    <w:rsid w:val="0041067F"/>
    <w:rsid w:val="00411BF0"/>
    <w:rsid w:val="00411CD0"/>
    <w:rsid w:val="00412481"/>
    <w:rsid w:val="00412BAA"/>
    <w:rsid w:val="00412D71"/>
    <w:rsid w:val="00413360"/>
    <w:rsid w:val="004133F1"/>
    <w:rsid w:val="004135A4"/>
    <w:rsid w:val="00415589"/>
    <w:rsid w:val="00415D70"/>
    <w:rsid w:val="004162F4"/>
    <w:rsid w:val="00416DE4"/>
    <w:rsid w:val="004175F8"/>
    <w:rsid w:val="004209DD"/>
    <w:rsid w:val="00420DDF"/>
    <w:rsid w:val="0042175A"/>
    <w:rsid w:val="004219A0"/>
    <w:rsid w:val="0042249D"/>
    <w:rsid w:val="00423DA8"/>
    <w:rsid w:val="00424029"/>
    <w:rsid w:val="00427551"/>
    <w:rsid w:val="004309A1"/>
    <w:rsid w:val="00431370"/>
    <w:rsid w:val="0043302E"/>
    <w:rsid w:val="004334FA"/>
    <w:rsid w:val="004339C4"/>
    <w:rsid w:val="00435470"/>
    <w:rsid w:val="004357EE"/>
    <w:rsid w:val="00436874"/>
    <w:rsid w:val="00437BF4"/>
    <w:rsid w:val="004400B8"/>
    <w:rsid w:val="00440FC5"/>
    <w:rsid w:val="00441F8E"/>
    <w:rsid w:val="00442732"/>
    <w:rsid w:val="00442B8C"/>
    <w:rsid w:val="00443D56"/>
    <w:rsid w:val="00443EC3"/>
    <w:rsid w:val="00444168"/>
    <w:rsid w:val="004447A4"/>
    <w:rsid w:val="00445488"/>
    <w:rsid w:val="00446271"/>
    <w:rsid w:val="00446362"/>
    <w:rsid w:val="0044795A"/>
    <w:rsid w:val="00447EE6"/>
    <w:rsid w:val="004506DE"/>
    <w:rsid w:val="00450E14"/>
    <w:rsid w:val="00451000"/>
    <w:rsid w:val="00451424"/>
    <w:rsid w:val="00452300"/>
    <w:rsid w:val="00452DD6"/>
    <w:rsid w:val="00454650"/>
    <w:rsid w:val="00455C58"/>
    <w:rsid w:val="00456D78"/>
    <w:rsid w:val="0045782B"/>
    <w:rsid w:val="004578D6"/>
    <w:rsid w:val="00460420"/>
    <w:rsid w:val="00460B4A"/>
    <w:rsid w:val="00461FE9"/>
    <w:rsid w:val="00462987"/>
    <w:rsid w:val="00464502"/>
    <w:rsid w:val="00465CA4"/>
    <w:rsid w:val="004715B7"/>
    <w:rsid w:val="00471D22"/>
    <w:rsid w:val="00472423"/>
    <w:rsid w:val="00473230"/>
    <w:rsid w:val="004732B5"/>
    <w:rsid w:val="004734E2"/>
    <w:rsid w:val="00473F15"/>
    <w:rsid w:val="00474CBC"/>
    <w:rsid w:val="00474FCF"/>
    <w:rsid w:val="0047644C"/>
    <w:rsid w:val="00477892"/>
    <w:rsid w:val="00477B99"/>
    <w:rsid w:val="004816C7"/>
    <w:rsid w:val="00481977"/>
    <w:rsid w:val="0048248D"/>
    <w:rsid w:val="00482499"/>
    <w:rsid w:val="00482A4A"/>
    <w:rsid w:val="00482B83"/>
    <w:rsid w:val="00483006"/>
    <w:rsid w:val="004836E8"/>
    <w:rsid w:val="00483777"/>
    <w:rsid w:val="00483CB7"/>
    <w:rsid w:val="00484FFE"/>
    <w:rsid w:val="0048518D"/>
    <w:rsid w:val="004855FC"/>
    <w:rsid w:val="00485CE3"/>
    <w:rsid w:val="004870C0"/>
    <w:rsid w:val="00491F55"/>
    <w:rsid w:val="00493496"/>
    <w:rsid w:val="00494130"/>
    <w:rsid w:val="004958E2"/>
    <w:rsid w:val="004A0927"/>
    <w:rsid w:val="004A3FDF"/>
    <w:rsid w:val="004A4784"/>
    <w:rsid w:val="004A5531"/>
    <w:rsid w:val="004A5CF4"/>
    <w:rsid w:val="004A66E7"/>
    <w:rsid w:val="004A6BA6"/>
    <w:rsid w:val="004A755D"/>
    <w:rsid w:val="004B1595"/>
    <w:rsid w:val="004B1B03"/>
    <w:rsid w:val="004B2A94"/>
    <w:rsid w:val="004B2F9E"/>
    <w:rsid w:val="004B3189"/>
    <w:rsid w:val="004B44DD"/>
    <w:rsid w:val="004B488A"/>
    <w:rsid w:val="004B5CE8"/>
    <w:rsid w:val="004B6084"/>
    <w:rsid w:val="004B6DEE"/>
    <w:rsid w:val="004C00DA"/>
    <w:rsid w:val="004C1762"/>
    <w:rsid w:val="004C459D"/>
    <w:rsid w:val="004C6E5F"/>
    <w:rsid w:val="004C7BDC"/>
    <w:rsid w:val="004D063F"/>
    <w:rsid w:val="004D177E"/>
    <w:rsid w:val="004D1A24"/>
    <w:rsid w:val="004D29D1"/>
    <w:rsid w:val="004D2B5A"/>
    <w:rsid w:val="004D31A5"/>
    <w:rsid w:val="004D3375"/>
    <w:rsid w:val="004D34FD"/>
    <w:rsid w:val="004D41D7"/>
    <w:rsid w:val="004D4D81"/>
    <w:rsid w:val="004D5B98"/>
    <w:rsid w:val="004D77BE"/>
    <w:rsid w:val="004D7CE5"/>
    <w:rsid w:val="004E043B"/>
    <w:rsid w:val="004E2FC5"/>
    <w:rsid w:val="004E31F8"/>
    <w:rsid w:val="004E49C7"/>
    <w:rsid w:val="004E5B86"/>
    <w:rsid w:val="004E6AE8"/>
    <w:rsid w:val="004E7583"/>
    <w:rsid w:val="004F07CE"/>
    <w:rsid w:val="004F0DC1"/>
    <w:rsid w:val="004F16A8"/>
    <w:rsid w:val="004F1820"/>
    <w:rsid w:val="004F3908"/>
    <w:rsid w:val="0050115A"/>
    <w:rsid w:val="00503307"/>
    <w:rsid w:val="00503E6D"/>
    <w:rsid w:val="0050659B"/>
    <w:rsid w:val="0050798B"/>
    <w:rsid w:val="00507CB0"/>
    <w:rsid w:val="00510AAB"/>
    <w:rsid w:val="00511B18"/>
    <w:rsid w:val="0051205E"/>
    <w:rsid w:val="005122F7"/>
    <w:rsid w:val="0051281D"/>
    <w:rsid w:val="005140DF"/>
    <w:rsid w:val="005145A3"/>
    <w:rsid w:val="0051476A"/>
    <w:rsid w:val="005156BC"/>
    <w:rsid w:val="005157AA"/>
    <w:rsid w:val="00515838"/>
    <w:rsid w:val="0051737F"/>
    <w:rsid w:val="00520175"/>
    <w:rsid w:val="00522021"/>
    <w:rsid w:val="0052351F"/>
    <w:rsid w:val="0052423A"/>
    <w:rsid w:val="005243EA"/>
    <w:rsid w:val="00525556"/>
    <w:rsid w:val="00525EFA"/>
    <w:rsid w:val="00526576"/>
    <w:rsid w:val="00526F3E"/>
    <w:rsid w:val="0052708D"/>
    <w:rsid w:val="0052743C"/>
    <w:rsid w:val="005347CA"/>
    <w:rsid w:val="0053687B"/>
    <w:rsid w:val="00536D78"/>
    <w:rsid w:val="00536DBE"/>
    <w:rsid w:val="005378E5"/>
    <w:rsid w:val="00537CA9"/>
    <w:rsid w:val="00540A1F"/>
    <w:rsid w:val="00543FBB"/>
    <w:rsid w:val="00545440"/>
    <w:rsid w:val="00545644"/>
    <w:rsid w:val="00547C02"/>
    <w:rsid w:val="00551360"/>
    <w:rsid w:val="00551ED3"/>
    <w:rsid w:val="00552F22"/>
    <w:rsid w:val="0055451B"/>
    <w:rsid w:val="00555052"/>
    <w:rsid w:val="005553AF"/>
    <w:rsid w:val="005554E3"/>
    <w:rsid w:val="00560258"/>
    <w:rsid w:val="00560443"/>
    <w:rsid w:val="00560C22"/>
    <w:rsid w:val="00561307"/>
    <w:rsid w:val="00561C15"/>
    <w:rsid w:val="00561CCD"/>
    <w:rsid w:val="00561ED2"/>
    <w:rsid w:val="00564CA1"/>
    <w:rsid w:val="00565184"/>
    <w:rsid w:val="00565336"/>
    <w:rsid w:val="0057559B"/>
    <w:rsid w:val="00575F38"/>
    <w:rsid w:val="00576246"/>
    <w:rsid w:val="0057747F"/>
    <w:rsid w:val="005819CA"/>
    <w:rsid w:val="00585F29"/>
    <w:rsid w:val="00586CF0"/>
    <w:rsid w:val="00592B20"/>
    <w:rsid w:val="00593E00"/>
    <w:rsid w:val="00595B99"/>
    <w:rsid w:val="005963E3"/>
    <w:rsid w:val="0059680E"/>
    <w:rsid w:val="00596AEB"/>
    <w:rsid w:val="005972F3"/>
    <w:rsid w:val="005973EE"/>
    <w:rsid w:val="005A04BD"/>
    <w:rsid w:val="005A0CDA"/>
    <w:rsid w:val="005A0F5A"/>
    <w:rsid w:val="005A3AFA"/>
    <w:rsid w:val="005A465A"/>
    <w:rsid w:val="005A617A"/>
    <w:rsid w:val="005A6372"/>
    <w:rsid w:val="005A71B4"/>
    <w:rsid w:val="005B0505"/>
    <w:rsid w:val="005B1E96"/>
    <w:rsid w:val="005B3067"/>
    <w:rsid w:val="005B417D"/>
    <w:rsid w:val="005B4779"/>
    <w:rsid w:val="005B77C1"/>
    <w:rsid w:val="005C1671"/>
    <w:rsid w:val="005C2ECF"/>
    <w:rsid w:val="005C424E"/>
    <w:rsid w:val="005C5369"/>
    <w:rsid w:val="005C53C8"/>
    <w:rsid w:val="005C5C86"/>
    <w:rsid w:val="005C7F58"/>
    <w:rsid w:val="005D02AE"/>
    <w:rsid w:val="005D116E"/>
    <w:rsid w:val="005D32D3"/>
    <w:rsid w:val="005D3D6A"/>
    <w:rsid w:val="005D4C0E"/>
    <w:rsid w:val="005D4C69"/>
    <w:rsid w:val="005D518F"/>
    <w:rsid w:val="005D5A13"/>
    <w:rsid w:val="005D62F4"/>
    <w:rsid w:val="005D634C"/>
    <w:rsid w:val="005D6399"/>
    <w:rsid w:val="005E0093"/>
    <w:rsid w:val="005E0846"/>
    <w:rsid w:val="005E0CC9"/>
    <w:rsid w:val="005E0DC3"/>
    <w:rsid w:val="005E10AC"/>
    <w:rsid w:val="005E1622"/>
    <w:rsid w:val="005E1B85"/>
    <w:rsid w:val="005E1E29"/>
    <w:rsid w:val="005E3DB2"/>
    <w:rsid w:val="005E4DDF"/>
    <w:rsid w:val="005E50CF"/>
    <w:rsid w:val="005E5778"/>
    <w:rsid w:val="005E7DD7"/>
    <w:rsid w:val="005E7E14"/>
    <w:rsid w:val="005F11A2"/>
    <w:rsid w:val="005F2EB3"/>
    <w:rsid w:val="005F32B7"/>
    <w:rsid w:val="005F3CFE"/>
    <w:rsid w:val="005F499C"/>
    <w:rsid w:val="005F627D"/>
    <w:rsid w:val="005F6A5F"/>
    <w:rsid w:val="006002B2"/>
    <w:rsid w:val="0060091C"/>
    <w:rsid w:val="00600C21"/>
    <w:rsid w:val="00601665"/>
    <w:rsid w:val="00602DA7"/>
    <w:rsid w:val="00604EC7"/>
    <w:rsid w:val="00605D44"/>
    <w:rsid w:val="006073EB"/>
    <w:rsid w:val="00610F35"/>
    <w:rsid w:val="0061114F"/>
    <w:rsid w:val="006115B5"/>
    <w:rsid w:val="00613564"/>
    <w:rsid w:val="00614A3C"/>
    <w:rsid w:val="00614B76"/>
    <w:rsid w:val="00617DDA"/>
    <w:rsid w:val="00620D1C"/>
    <w:rsid w:val="0062111E"/>
    <w:rsid w:val="00621E66"/>
    <w:rsid w:val="00623765"/>
    <w:rsid w:val="00624388"/>
    <w:rsid w:val="006246D4"/>
    <w:rsid w:val="006249AD"/>
    <w:rsid w:val="00625E73"/>
    <w:rsid w:val="00626425"/>
    <w:rsid w:val="006266B1"/>
    <w:rsid w:val="006266C1"/>
    <w:rsid w:val="006267EE"/>
    <w:rsid w:val="00626BED"/>
    <w:rsid w:val="006279EB"/>
    <w:rsid w:val="006300FF"/>
    <w:rsid w:val="00631362"/>
    <w:rsid w:val="00631B1D"/>
    <w:rsid w:val="00637487"/>
    <w:rsid w:val="006400F3"/>
    <w:rsid w:val="00641164"/>
    <w:rsid w:val="00641990"/>
    <w:rsid w:val="006424E8"/>
    <w:rsid w:val="006438D0"/>
    <w:rsid w:val="00645F94"/>
    <w:rsid w:val="006468EB"/>
    <w:rsid w:val="00646D73"/>
    <w:rsid w:val="00647DA8"/>
    <w:rsid w:val="00650C7E"/>
    <w:rsid w:val="006511FE"/>
    <w:rsid w:val="00651930"/>
    <w:rsid w:val="0065408B"/>
    <w:rsid w:val="006602F4"/>
    <w:rsid w:val="00660B98"/>
    <w:rsid w:val="00662976"/>
    <w:rsid w:val="0066420D"/>
    <w:rsid w:val="00664925"/>
    <w:rsid w:val="006651A6"/>
    <w:rsid w:val="00665FB9"/>
    <w:rsid w:val="00670296"/>
    <w:rsid w:val="00671515"/>
    <w:rsid w:val="0067196B"/>
    <w:rsid w:val="00672BD8"/>
    <w:rsid w:val="00672C72"/>
    <w:rsid w:val="00672C87"/>
    <w:rsid w:val="00674F45"/>
    <w:rsid w:val="0067541F"/>
    <w:rsid w:val="0067579D"/>
    <w:rsid w:val="006758D8"/>
    <w:rsid w:val="0067610C"/>
    <w:rsid w:val="00680CAC"/>
    <w:rsid w:val="00680F57"/>
    <w:rsid w:val="00681608"/>
    <w:rsid w:val="00682BDF"/>
    <w:rsid w:val="00683439"/>
    <w:rsid w:val="0068467F"/>
    <w:rsid w:val="006857CF"/>
    <w:rsid w:val="006901C3"/>
    <w:rsid w:val="006902D1"/>
    <w:rsid w:val="00692011"/>
    <w:rsid w:val="00693CCB"/>
    <w:rsid w:val="00695B8A"/>
    <w:rsid w:val="006A1609"/>
    <w:rsid w:val="006A28D6"/>
    <w:rsid w:val="006A35FB"/>
    <w:rsid w:val="006A3632"/>
    <w:rsid w:val="006A43AA"/>
    <w:rsid w:val="006A743F"/>
    <w:rsid w:val="006B0FAA"/>
    <w:rsid w:val="006B1F94"/>
    <w:rsid w:val="006B240F"/>
    <w:rsid w:val="006B29E1"/>
    <w:rsid w:val="006B4070"/>
    <w:rsid w:val="006B6E02"/>
    <w:rsid w:val="006B7711"/>
    <w:rsid w:val="006C0255"/>
    <w:rsid w:val="006C17A9"/>
    <w:rsid w:val="006C2997"/>
    <w:rsid w:val="006C47E8"/>
    <w:rsid w:val="006C4A6C"/>
    <w:rsid w:val="006C56D1"/>
    <w:rsid w:val="006C72EA"/>
    <w:rsid w:val="006C7467"/>
    <w:rsid w:val="006C7CD1"/>
    <w:rsid w:val="006D0B68"/>
    <w:rsid w:val="006D1186"/>
    <w:rsid w:val="006D670D"/>
    <w:rsid w:val="006D675C"/>
    <w:rsid w:val="006E0C84"/>
    <w:rsid w:val="006E1FD1"/>
    <w:rsid w:val="006E316E"/>
    <w:rsid w:val="006E5610"/>
    <w:rsid w:val="006E5ED5"/>
    <w:rsid w:val="006E6259"/>
    <w:rsid w:val="006F0C31"/>
    <w:rsid w:val="006F1FCB"/>
    <w:rsid w:val="006F2025"/>
    <w:rsid w:val="006F39C9"/>
    <w:rsid w:val="006F4687"/>
    <w:rsid w:val="006F4C4E"/>
    <w:rsid w:val="006F634F"/>
    <w:rsid w:val="006F76CA"/>
    <w:rsid w:val="00700133"/>
    <w:rsid w:val="00703564"/>
    <w:rsid w:val="00705245"/>
    <w:rsid w:val="007067DD"/>
    <w:rsid w:val="00707FF8"/>
    <w:rsid w:val="00707FFA"/>
    <w:rsid w:val="007102F5"/>
    <w:rsid w:val="00711598"/>
    <w:rsid w:val="007128F4"/>
    <w:rsid w:val="0071420B"/>
    <w:rsid w:val="007152BE"/>
    <w:rsid w:val="00715362"/>
    <w:rsid w:val="007162F4"/>
    <w:rsid w:val="007170EF"/>
    <w:rsid w:val="0071745A"/>
    <w:rsid w:val="00717CA5"/>
    <w:rsid w:val="007204D1"/>
    <w:rsid w:val="0072261C"/>
    <w:rsid w:val="00722826"/>
    <w:rsid w:val="00723225"/>
    <w:rsid w:val="00723455"/>
    <w:rsid w:val="00727DA6"/>
    <w:rsid w:val="007305E6"/>
    <w:rsid w:val="00730B55"/>
    <w:rsid w:val="007337B1"/>
    <w:rsid w:val="007346AA"/>
    <w:rsid w:val="00735080"/>
    <w:rsid w:val="00736648"/>
    <w:rsid w:val="00737F01"/>
    <w:rsid w:val="00740DE4"/>
    <w:rsid w:val="00740E99"/>
    <w:rsid w:val="0074235D"/>
    <w:rsid w:val="007468DD"/>
    <w:rsid w:val="00747239"/>
    <w:rsid w:val="007472AC"/>
    <w:rsid w:val="007477D2"/>
    <w:rsid w:val="00751201"/>
    <w:rsid w:val="007561F0"/>
    <w:rsid w:val="00756F1A"/>
    <w:rsid w:val="00757593"/>
    <w:rsid w:val="00757BD4"/>
    <w:rsid w:val="00760622"/>
    <w:rsid w:val="00763335"/>
    <w:rsid w:val="00763EF9"/>
    <w:rsid w:val="00764165"/>
    <w:rsid w:val="00765157"/>
    <w:rsid w:val="00766410"/>
    <w:rsid w:val="00766653"/>
    <w:rsid w:val="007700B8"/>
    <w:rsid w:val="00770535"/>
    <w:rsid w:val="007707B4"/>
    <w:rsid w:val="00772B43"/>
    <w:rsid w:val="00773144"/>
    <w:rsid w:val="00773AE0"/>
    <w:rsid w:val="007742A8"/>
    <w:rsid w:val="00775D24"/>
    <w:rsid w:val="0077681C"/>
    <w:rsid w:val="00776E93"/>
    <w:rsid w:val="00777822"/>
    <w:rsid w:val="00777AAB"/>
    <w:rsid w:val="00783DB3"/>
    <w:rsid w:val="00784674"/>
    <w:rsid w:val="00785628"/>
    <w:rsid w:val="00787568"/>
    <w:rsid w:val="00791368"/>
    <w:rsid w:val="00792E12"/>
    <w:rsid w:val="007938ED"/>
    <w:rsid w:val="00795C0C"/>
    <w:rsid w:val="007A0938"/>
    <w:rsid w:val="007A0DE7"/>
    <w:rsid w:val="007A2D73"/>
    <w:rsid w:val="007A360A"/>
    <w:rsid w:val="007A3906"/>
    <w:rsid w:val="007A4DD6"/>
    <w:rsid w:val="007A5196"/>
    <w:rsid w:val="007A5D32"/>
    <w:rsid w:val="007A7595"/>
    <w:rsid w:val="007B0AB3"/>
    <w:rsid w:val="007B1BE6"/>
    <w:rsid w:val="007B304E"/>
    <w:rsid w:val="007B699B"/>
    <w:rsid w:val="007C24A7"/>
    <w:rsid w:val="007C32C8"/>
    <w:rsid w:val="007C3C0E"/>
    <w:rsid w:val="007C3D04"/>
    <w:rsid w:val="007C7C02"/>
    <w:rsid w:val="007D00A4"/>
    <w:rsid w:val="007D20BA"/>
    <w:rsid w:val="007D276C"/>
    <w:rsid w:val="007D27CD"/>
    <w:rsid w:val="007D3319"/>
    <w:rsid w:val="007D4A22"/>
    <w:rsid w:val="007D5E7B"/>
    <w:rsid w:val="007D60B2"/>
    <w:rsid w:val="007D79CF"/>
    <w:rsid w:val="007E08A5"/>
    <w:rsid w:val="007E203B"/>
    <w:rsid w:val="007E4B7A"/>
    <w:rsid w:val="007E6ABD"/>
    <w:rsid w:val="007E6CE7"/>
    <w:rsid w:val="007F0ED0"/>
    <w:rsid w:val="007F0F10"/>
    <w:rsid w:val="007F27EE"/>
    <w:rsid w:val="007F4F2E"/>
    <w:rsid w:val="007F57CA"/>
    <w:rsid w:val="007F5F6B"/>
    <w:rsid w:val="007F680D"/>
    <w:rsid w:val="007F6E51"/>
    <w:rsid w:val="007F6EC1"/>
    <w:rsid w:val="007F745F"/>
    <w:rsid w:val="00800F4E"/>
    <w:rsid w:val="00801152"/>
    <w:rsid w:val="00802147"/>
    <w:rsid w:val="0080426B"/>
    <w:rsid w:val="00806AA8"/>
    <w:rsid w:val="008100B3"/>
    <w:rsid w:val="00810200"/>
    <w:rsid w:val="00811D2B"/>
    <w:rsid w:val="00811FA5"/>
    <w:rsid w:val="008126B7"/>
    <w:rsid w:val="00813819"/>
    <w:rsid w:val="0081445F"/>
    <w:rsid w:val="0081455F"/>
    <w:rsid w:val="008151EF"/>
    <w:rsid w:val="0081673B"/>
    <w:rsid w:val="0082032C"/>
    <w:rsid w:val="00820A01"/>
    <w:rsid w:val="0082123C"/>
    <w:rsid w:val="00823C01"/>
    <w:rsid w:val="008247FC"/>
    <w:rsid w:val="0082493C"/>
    <w:rsid w:val="00824D45"/>
    <w:rsid w:val="00824FBB"/>
    <w:rsid w:val="0082752E"/>
    <w:rsid w:val="00830251"/>
    <w:rsid w:val="008323F1"/>
    <w:rsid w:val="00836268"/>
    <w:rsid w:val="008405C6"/>
    <w:rsid w:val="00841E8C"/>
    <w:rsid w:val="008425B8"/>
    <w:rsid w:val="008429B8"/>
    <w:rsid w:val="008430B8"/>
    <w:rsid w:val="008438FC"/>
    <w:rsid w:val="00846518"/>
    <w:rsid w:val="00846995"/>
    <w:rsid w:val="00846DBC"/>
    <w:rsid w:val="00847A78"/>
    <w:rsid w:val="00850AD2"/>
    <w:rsid w:val="008512B7"/>
    <w:rsid w:val="008513DE"/>
    <w:rsid w:val="008516C9"/>
    <w:rsid w:val="00852091"/>
    <w:rsid w:val="00852BDD"/>
    <w:rsid w:val="0085549B"/>
    <w:rsid w:val="00855909"/>
    <w:rsid w:val="008559CC"/>
    <w:rsid w:val="00856A70"/>
    <w:rsid w:val="0085758B"/>
    <w:rsid w:val="00857D57"/>
    <w:rsid w:val="00862F4A"/>
    <w:rsid w:val="00864439"/>
    <w:rsid w:val="00867591"/>
    <w:rsid w:val="00867AAD"/>
    <w:rsid w:val="0087043A"/>
    <w:rsid w:val="0087275D"/>
    <w:rsid w:val="00874890"/>
    <w:rsid w:val="00874AF4"/>
    <w:rsid w:val="0087573F"/>
    <w:rsid w:val="00875B46"/>
    <w:rsid w:val="008762B2"/>
    <w:rsid w:val="00876B6D"/>
    <w:rsid w:val="00880640"/>
    <w:rsid w:val="0088115C"/>
    <w:rsid w:val="00881F9D"/>
    <w:rsid w:val="00882252"/>
    <w:rsid w:val="0088225C"/>
    <w:rsid w:val="00882D68"/>
    <w:rsid w:val="0088528D"/>
    <w:rsid w:val="008903EC"/>
    <w:rsid w:val="00892FFF"/>
    <w:rsid w:val="0089324A"/>
    <w:rsid w:val="0089492E"/>
    <w:rsid w:val="00897AA4"/>
    <w:rsid w:val="008A1497"/>
    <w:rsid w:val="008A26FD"/>
    <w:rsid w:val="008A493F"/>
    <w:rsid w:val="008A617E"/>
    <w:rsid w:val="008B04EA"/>
    <w:rsid w:val="008B0E5B"/>
    <w:rsid w:val="008B6590"/>
    <w:rsid w:val="008B6B60"/>
    <w:rsid w:val="008B6FBA"/>
    <w:rsid w:val="008C1292"/>
    <w:rsid w:val="008C163A"/>
    <w:rsid w:val="008C1EDA"/>
    <w:rsid w:val="008C2457"/>
    <w:rsid w:val="008C4A07"/>
    <w:rsid w:val="008C4AD2"/>
    <w:rsid w:val="008C4E59"/>
    <w:rsid w:val="008C5A36"/>
    <w:rsid w:val="008C7BE4"/>
    <w:rsid w:val="008C7F2C"/>
    <w:rsid w:val="008D11FD"/>
    <w:rsid w:val="008D34ED"/>
    <w:rsid w:val="008D5C6B"/>
    <w:rsid w:val="008D68D3"/>
    <w:rsid w:val="008D78A1"/>
    <w:rsid w:val="008D790F"/>
    <w:rsid w:val="008E0785"/>
    <w:rsid w:val="008E3373"/>
    <w:rsid w:val="008E3953"/>
    <w:rsid w:val="008E39E5"/>
    <w:rsid w:val="008E44FB"/>
    <w:rsid w:val="008E5742"/>
    <w:rsid w:val="008E762C"/>
    <w:rsid w:val="008E7C15"/>
    <w:rsid w:val="008F0317"/>
    <w:rsid w:val="008F1390"/>
    <w:rsid w:val="008F280E"/>
    <w:rsid w:val="008F43E9"/>
    <w:rsid w:val="008F485A"/>
    <w:rsid w:val="00900DB8"/>
    <w:rsid w:val="00901119"/>
    <w:rsid w:val="0090113B"/>
    <w:rsid w:val="009020A1"/>
    <w:rsid w:val="00903515"/>
    <w:rsid w:val="0090355B"/>
    <w:rsid w:val="00904445"/>
    <w:rsid w:val="0090554A"/>
    <w:rsid w:val="00906511"/>
    <w:rsid w:val="00906516"/>
    <w:rsid w:val="0090662B"/>
    <w:rsid w:val="0090695A"/>
    <w:rsid w:val="009122B7"/>
    <w:rsid w:val="009126C5"/>
    <w:rsid w:val="00914830"/>
    <w:rsid w:val="00915B76"/>
    <w:rsid w:val="009205C7"/>
    <w:rsid w:val="009205CE"/>
    <w:rsid w:val="0092072F"/>
    <w:rsid w:val="00923DA0"/>
    <w:rsid w:val="00927AEE"/>
    <w:rsid w:val="00930590"/>
    <w:rsid w:val="009362A5"/>
    <w:rsid w:val="00936F2F"/>
    <w:rsid w:val="00937915"/>
    <w:rsid w:val="00937A1A"/>
    <w:rsid w:val="00937DF4"/>
    <w:rsid w:val="00940971"/>
    <w:rsid w:val="00941E05"/>
    <w:rsid w:val="0094288E"/>
    <w:rsid w:val="0094298C"/>
    <w:rsid w:val="00943A0A"/>
    <w:rsid w:val="00943EED"/>
    <w:rsid w:val="00945C13"/>
    <w:rsid w:val="009504C0"/>
    <w:rsid w:val="0095092B"/>
    <w:rsid w:val="00952600"/>
    <w:rsid w:val="009534CD"/>
    <w:rsid w:val="00954E80"/>
    <w:rsid w:val="009562CA"/>
    <w:rsid w:val="00956472"/>
    <w:rsid w:val="0096007F"/>
    <w:rsid w:val="00960112"/>
    <w:rsid w:val="0096098C"/>
    <w:rsid w:val="00960C90"/>
    <w:rsid w:val="009625DE"/>
    <w:rsid w:val="00962F40"/>
    <w:rsid w:val="00966002"/>
    <w:rsid w:val="00966A0D"/>
    <w:rsid w:val="00970D8E"/>
    <w:rsid w:val="00972CDB"/>
    <w:rsid w:val="00973A9E"/>
    <w:rsid w:val="009741A4"/>
    <w:rsid w:val="00974D71"/>
    <w:rsid w:val="009757CD"/>
    <w:rsid w:val="0097707C"/>
    <w:rsid w:val="00977390"/>
    <w:rsid w:val="0097777F"/>
    <w:rsid w:val="00977C15"/>
    <w:rsid w:val="00977C1D"/>
    <w:rsid w:val="00980453"/>
    <w:rsid w:val="0098048A"/>
    <w:rsid w:val="009818E5"/>
    <w:rsid w:val="00984311"/>
    <w:rsid w:val="00986716"/>
    <w:rsid w:val="00987A42"/>
    <w:rsid w:val="00994002"/>
    <w:rsid w:val="00995BB5"/>
    <w:rsid w:val="00996FDD"/>
    <w:rsid w:val="009A131E"/>
    <w:rsid w:val="009A1D4C"/>
    <w:rsid w:val="009A26F2"/>
    <w:rsid w:val="009A32F4"/>
    <w:rsid w:val="009A3787"/>
    <w:rsid w:val="009A3862"/>
    <w:rsid w:val="009A4AD5"/>
    <w:rsid w:val="009A4B0B"/>
    <w:rsid w:val="009A5510"/>
    <w:rsid w:val="009A6EFA"/>
    <w:rsid w:val="009A7D09"/>
    <w:rsid w:val="009B114C"/>
    <w:rsid w:val="009B20F1"/>
    <w:rsid w:val="009B2A11"/>
    <w:rsid w:val="009B2A5B"/>
    <w:rsid w:val="009B2FD0"/>
    <w:rsid w:val="009B4366"/>
    <w:rsid w:val="009B5EB8"/>
    <w:rsid w:val="009B5F60"/>
    <w:rsid w:val="009B66F5"/>
    <w:rsid w:val="009B69EE"/>
    <w:rsid w:val="009B757D"/>
    <w:rsid w:val="009C25F7"/>
    <w:rsid w:val="009C2C8B"/>
    <w:rsid w:val="009C364B"/>
    <w:rsid w:val="009C6044"/>
    <w:rsid w:val="009C620D"/>
    <w:rsid w:val="009C6466"/>
    <w:rsid w:val="009C66CA"/>
    <w:rsid w:val="009C722A"/>
    <w:rsid w:val="009C7E45"/>
    <w:rsid w:val="009D0F01"/>
    <w:rsid w:val="009D152C"/>
    <w:rsid w:val="009D1760"/>
    <w:rsid w:val="009D1F2B"/>
    <w:rsid w:val="009D2224"/>
    <w:rsid w:val="009D4341"/>
    <w:rsid w:val="009D48AB"/>
    <w:rsid w:val="009D6D94"/>
    <w:rsid w:val="009D7C67"/>
    <w:rsid w:val="009E118F"/>
    <w:rsid w:val="009E4528"/>
    <w:rsid w:val="009E63BC"/>
    <w:rsid w:val="009E643B"/>
    <w:rsid w:val="009E74F9"/>
    <w:rsid w:val="009F2415"/>
    <w:rsid w:val="009F3229"/>
    <w:rsid w:val="009F720F"/>
    <w:rsid w:val="009F7ACE"/>
    <w:rsid w:val="00A01C5E"/>
    <w:rsid w:val="00A01D01"/>
    <w:rsid w:val="00A01DE1"/>
    <w:rsid w:val="00A01EC3"/>
    <w:rsid w:val="00A038C0"/>
    <w:rsid w:val="00A03B41"/>
    <w:rsid w:val="00A0456F"/>
    <w:rsid w:val="00A05C29"/>
    <w:rsid w:val="00A11021"/>
    <w:rsid w:val="00A11873"/>
    <w:rsid w:val="00A11CD3"/>
    <w:rsid w:val="00A11E8A"/>
    <w:rsid w:val="00A128FE"/>
    <w:rsid w:val="00A12944"/>
    <w:rsid w:val="00A14865"/>
    <w:rsid w:val="00A15016"/>
    <w:rsid w:val="00A1755E"/>
    <w:rsid w:val="00A17992"/>
    <w:rsid w:val="00A25D43"/>
    <w:rsid w:val="00A30D29"/>
    <w:rsid w:val="00A34C54"/>
    <w:rsid w:val="00A369AA"/>
    <w:rsid w:val="00A36CB8"/>
    <w:rsid w:val="00A3771D"/>
    <w:rsid w:val="00A37DBB"/>
    <w:rsid w:val="00A37DCF"/>
    <w:rsid w:val="00A41AED"/>
    <w:rsid w:val="00A41E4C"/>
    <w:rsid w:val="00A4240D"/>
    <w:rsid w:val="00A42E65"/>
    <w:rsid w:val="00A430F5"/>
    <w:rsid w:val="00A43D12"/>
    <w:rsid w:val="00A45AC4"/>
    <w:rsid w:val="00A47DD9"/>
    <w:rsid w:val="00A55641"/>
    <w:rsid w:val="00A55762"/>
    <w:rsid w:val="00A55AF2"/>
    <w:rsid w:val="00A561D9"/>
    <w:rsid w:val="00A57C85"/>
    <w:rsid w:val="00A57F8E"/>
    <w:rsid w:val="00A61528"/>
    <w:rsid w:val="00A61C29"/>
    <w:rsid w:val="00A631A9"/>
    <w:rsid w:val="00A651B9"/>
    <w:rsid w:val="00A662D4"/>
    <w:rsid w:val="00A6699D"/>
    <w:rsid w:val="00A67CA8"/>
    <w:rsid w:val="00A7213D"/>
    <w:rsid w:val="00A73ACF"/>
    <w:rsid w:val="00A73BD1"/>
    <w:rsid w:val="00A74C25"/>
    <w:rsid w:val="00A77881"/>
    <w:rsid w:val="00A80C26"/>
    <w:rsid w:val="00A8152F"/>
    <w:rsid w:val="00A82861"/>
    <w:rsid w:val="00A82BAC"/>
    <w:rsid w:val="00A855A2"/>
    <w:rsid w:val="00A85BE5"/>
    <w:rsid w:val="00A85FF5"/>
    <w:rsid w:val="00A86266"/>
    <w:rsid w:val="00A903BF"/>
    <w:rsid w:val="00A90E9E"/>
    <w:rsid w:val="00A91603"/>
    <w:rsid w:val="00A9189D"/>
    <w:rsid w:val="00A925F5"/>
    <w:rsid w:val="00A92865"/>
    <w:rsid w:val="00A93E3C"/>
    <w:rsid w:val="00A9482D"/>
    <w:rsid w:val="00A96211"/>
    <w:rsid w:val="00A977E7"/>
    <w:rsid w:val="00AA0043"/>
    <w:rsid w:val="00AA0060"/>
    <w:rsid w:val="00AA1ABF"/>
    <w:rsid w:val="00AA32CD"/>
    <w:rsid w:val="00AA42D2"/>
    <w:rsid w:val="00AA51FE"/>
    <w:rsid w:val="00AB32E6"/>
    <w:rsid w:val="00AB4188"/>
    <w:rsid w:val="00AB50E3"/>
    <w:rsid w:val="00AB5A1F"/>
    <w:rsid w:val="00AB6B52"/>
    <w:rsid w:val="00AB6DF5"/>
    <w:rsid w:val="00AC03B7"/>
    <w:rsid w:val="00AC04A1"/>
    <w:rsid w:val="00AC0658"/>
    <w:rsid w:val="00AC0F30"/>
    <w:rsid w:val="00AC2B7D"/>
    <w:rsid w:val="00AC31B4"/>
    <w:rsid w:val="00AC3433"/>
    <w:rsid w:val="00AC57B9"/>
    <w:rsid w:val="00AC5884"/>
    <w:rsid w:val="00AC5A4C"/>
    <w:rsid w:val="00AC7212"/>
    <w:rsid w:val="00AD2E1A"/>
    <w:rsid w:val="00AD345D"/>
    <w:rsid w:val="00AD36E9"/>
    <w:rsid w:val="00AD4FCB"/>
    <w:rsid w:val="00AD5805"/>
    <w:rsid w:val="00AD5A1B"/>
    <w:rsid w:val="00AD5CF4"/>
    <w:rsid w:val="00AD5D22"/>
    <w:rsid w:val="00AD68A4"/>
    <w:rsid w:val="00AD7E83"/>
    <w:rsid w:val="00AE0F5C"/>
    <w:rsid w:val="00AE35FA"/>
    <w:rsid w:val="00AE3D78"/>
    <w:rsid w:val="00AE43A3"/>
    <w:rsid w:val="00AE4893"/>
    <w:rsid w:val="00AE4F64"/>
    <w:rsid w:val="00AE5D3B"/>
    <w:rsid w:val="00AE6680"/>
    <w:rsid w:val="00AE6F5E"/>
    <w:rsid w:val="00AE7919"/>
    <w:rsid w:val="00AF0AA2"/>
    <w:rsid w:val="00AF0F3D"/>
    <w:rsid w:val="00AF1025"/>
    <w:rsid w:val="00AF2DF1"/>
    <w:rsid w:val="00AF3750"/>
    <w:rsid w:val="00AF3856"/>
    <w:rsid w:val="00AF50AF"/>
    <w:rsid w:val="00AF5829"/>
    <w:rsid w:val="00AF62E9"/>
    <w:rsid w:val="00AF673A"/>
    <w:rsid w:val="00AF67C0"/>
    <w:rsid w:val="00AF6B87"/>
    <w:rsid w:val="00AF6E56"/>
    <w:rsid w:val="00AF7D5C"/>
    <w:rsid w:val="00B00BAF"/>
    <w:rsid w:val="00B01327"/>
    <w:rsid w:val="00B01F5F"/>
    <w:rsid w:val="00B037F3"/>
    <w:rsid w:val="00B0733A"/>
    <w:rsid w:val="00B11539"/>
    <w:rsid w:val="00B11595"/>
    <w:rsid w:val="00B1293D"/>
    <w:rsid w:val="00B13989"/>
    <w:rsid w:val="00B13E5B"/>
    <w:rsid w:val="00B141B9"/>
    <w:rsid w:val="00B164E8"/>
    <w:rsid w:val="00B17A1B"/>
    <w:rsid w:val="00B17A38"/>
    <w:rsid w:val="00B20168"/>
    <w:rsid w:val="00B20574"/>
    <w:rsid w:val="00B2475E"/>
    <w:rsid w:val="00B27013"/>
    <w:rsid w:val="00B27148"/>
    <w:rsid w:val="00B2791A"/>
    <w:rsid w:val="00B27DDD"/>
    <w:rsid w:val="00B30191"/>
    <w:rsid w:val="00B32211"/>
    <w:rsid w:val="00B32F06"/>
    <w:rsid w:val="00B335CE"/>
    <w:rsid w:val="00B35905"/>
    <w:rsid w:val="00B361EA"/>
    <w:rsid w:val="00B378AB"/>
    <w:rsid w:val="00B40D6F"/>
    <w:rsid w:val="00B40E03"/>
    <w:rsid w:val="00B41788"/>
    <w:rsid w:val="00B4236D"/>
    <w:rsid w:val="00B425B7"/>
    <w:rsid w:val="00B42C6F"/>
    <w:rsid w:val="00B44655"/>
    <w:rsid w:val="00B4585A"/>
    <w:rsid w:val="00B45F97"/>
    <w:rsid w:val="00B466B2"/>
    <w:rsid w:val="00B50502"/>
    <w:rsid w:val="00B506CD"/>
    <w:rsid w:val="00B51477"/>
    <w:rsid w:val="00B51B27"/>
    <w:rsid w:val="00B51D30"/>
    <w:rsid w:val="00B51EAA"/>
    <w:rsid w:val="00B52EF0"/>
    <w:rsid w:val="00B541DC"/>
    <w:rsid w:val="00B54F4B"/>
    <w:rsid w:val="00B55125"/>
    <w:rsid w:val="00B56EF6"/>
    <w:rsid w:val="00B61786"/>
    <w:rsid w:val="00B620E3"/>
    <w:rsid w:val="00B6485C"/>
    <w:rsid w:val="00B64F1B"/>
    <w:rsid w:val="00B65ACD"/>
    <w:rsid w:val="00B67B05"/>
    <w:rsid w:val="00B70BFC"/>
    <w:rsid w:val="00B71BBE"/>
    <w:rsid w:val="00B71F00"/>
    <w:rsid w:val="00B72DEE"/>
    <w:rsid w:val="00B730E4"/>
    <w:rsid w:val="00B7322A"/>
    <w:rsid w:val="00B73C7B"/>
    <w:rsid w:val="00B7580D"/>
    <w:rsid w:val="00B75E55"/>
    <w:rsid w:val="00B7645F"/>
    <w:rsid w:val="00B7719C"/>
    <w:rsid w:val="00B7799E"/>
    <w:rsid w:val="00B814E9"/>
    <w:rsid w:val="00B830AD"/>
    <w:rsid w:val="00B844A7"/>
    <w:rsid w:val="00B85AA2"/>
    <w:rsid w:val="00B85D30"/>
    <w:rsid w:val="00B861CE"/>
    <w:rsid w:val="00B86C6E"/>
    <w:rsid w:val="00B86E7F"/>
    <w:rsid w:val="00B90B6A"/>
    <w:rsid w:val="00B90EA4"/>
    <w:rsid w:val="00B91590"/>
    <w:rsid w:val="00B9283E"/>
    <w:rsid w:val="00B9324A"/>
    <w:rsid w:val="00B93251"/>
    <w:rsid w:val="00B93A54"/>
    <w:rsid w:val="00B945AA"/>
    <w:rsid w:val="00B96600"/>
    <w:rsid w:val="00B97098"/>
    <w:rsid w:val="00B97375"/>
    <w:rsid w:val="00BA2A73"/>
    <w:rsid w:val="00BA34B6"/>
    <w:rsid w:val="00BA35AD"/>
    <w:rsid w:val="00BA7319"/>
    <w:rsid w:val="00BB0361"/>
    <w:rsid w:val="00BB0E8F"/>
    <w:rsid w:val="00BB11BC"/>
    <w:rsid w:val="00BB1F6E"/>
    <w:rsid w:val="00BB27F3"/>
    <w:rsid w:val="00BB3487"/>
    <w:rsid w:val="00BB4301"/>
    <w:rsid w:val="00BB44F9"/>
    <w:rsid w:val="00BB4D7C"/>
    <w:rsid w:val="00BB66D9"/>
    <w:rsid w:val="00BB74CD"/>
    <w:rsid w:val="00BC28B9"/>
    <w:rsid w:val="00BC36A0"/>
    <w:rsid w:val="00BC57E8"/>
    <w:rsid w:val="00BC7C97"/>
    <w:rsid w:val="00BD0752"/>
    <w:rsid w:val="00BD07FE"/>
    <w:rsid w:val="00BD2CDC"/>
    <w:rsid w:val="00BD3158"/>
    <w:rsid w:val="00BD3898"/>
    <w:rsid w:val="00BD631D"/>
    <w:rsid w:val="00BD6BDD"/>
    <w:rsid w:val="00BD7757"/>
    <w:rsid w:val="00BE0858"/>
    <w:rsid w:val="00BE08FC"/>
    <w:rsid w:val="00BE0BE9"/>
    <w:rsid w:val="00BE25A1"/>
    <w:rsid w:val="00BE2688"/>
    <w:rsid w:val="00BE2A35"/>
    <w:rsid w:val="00BE3D1D"/>
    <w:rsid w:val="00BE4CF7"/>
    <w:rsid w:val="00BE6D76"/>
    <w:rsid w:val="00BE7B8C"/>
    <w:rsid w:val="00BF0590"/>
    <w:rsid w:val="00BF0EC0"/>
    <w:rsid w:val="00BF21E2"/>
    <w:rsid w:val="00BF44B0"/>
    <w:rsid w:val="00BF6000"/>
    <w:rsid w:val="00BF6837"/>
    <w:rsid w:val="00BF7285"/>
    <w:rsid w:val="00BF7878"/>
    <w:rsid w:val="00C07C8B"/>
    <w:rsid w:val="00C10BC6"/>
    <w:rsid w:val="00C10CF1"/>
    <w:rsid w:val="00C10EC3"/>
    <w:rsid w:val="00C11023"/>
    <w:rsid w:val="00C11E89"/>
    <w:rsid w:val="00C12872"/>
    <w:rsid w:val="00C12F06"/>
    <w:rsid w:val="00C153EB"/>
    <w:rsid w:val="00C15A7C"/>
    <w:rsid w:val="00C15C71"/>
    <w:rsid w:val="00C17B33"/>
    <w:rsid w:val="00C207AE"/>
    <w:rsid w:val="00C20B15"/>
    <w:rsid w:val="00C2162F"/>
    <w:rsid w:val="00C2235B"/>
    <w:rsid w:val="00C22EDF"/>
    <w:rsid w:val="00C236AA"/>
    <w:rsid w:val="00C24737"/>
    <w:rsid w:val="00C25356"/>
    <w:rsid w:val="00C26DC5"/>
    <w:rsid w:val="00C33F8B"/>
    <w:rsid w:val="00C34C7A"/>
    <w:rsid w:val="00C4108D"/>
    <w:rsid w:val="00C41291"/>
    <w:rsid w:val="00C42180"/>
    <w:rsid w:val="00C4663B"/>
    <w:rsid w:val="00C47196"/>
    <w:rsid w:val="00C471C1"/>
    <w:rsid w:val="00C5023B"/>
    <w:rsid w:val="00C506DF"/>
    <w:rsid w:val="00C51EAD"/>
    <w:rsid w:val="00C540F6"/>
    <w:rsid w:val="00C54C17"/>
    <w:rsid w:val="00C54E15"/>
    <w:rsid w:val="00C57905"/>
    <w:rsid w:val="00C61341"/>
    <w:rsid w:val="00C62F29"/>
    <w:rsid w:val="00C6399E"/>
    <w:rsid w:val="00C63DD1"/>
    <w:rsid w:val="00C6476E"/>
    <w:rsid w:val="00C651E1"/>
    <w:rsid w:val="00C675B7"/>
    <w:rsid w:val="00C67BB9"/>
    <w:rsid w:val="00C70EEB"/>
    <w:rsid w:val="00C714C7"/>
    <w:rsid w:val="00C71BD5"/>
    <w:rsid w:val="00C71F97"/>
    <w:rsid w:val="00C7325F"/>
    <w:rsid w:val="00C73AF3"/>
    <w:rsid w:val="00C73F95"/>
    <w:rsid w:val="00C74F6F"/>
    <w:rsid w:val="00C7546B"/>
    <w:rsid w:val="00C777AA"/>
    <w:rsid w:val="00C77CDF"/>
    <w:rsid w:val="00C80B2C"/>
    <w:rsid w:val="00C81ED3"/>
    <w:rsid w:val="00C838DA"/>
    <w:rsid w:val="00C83E7C"/>
    <w:rsid w:val="00C847C9"/>
    <w:rsid w:val="00C85643"/>
    <w:rsid w:val="00C864E7"/>
    <w:rsid w:val="00C900DB"/>
    <w:rsid w:val="00C90B98"/>
    <w:rsid w:val="00C90C8C"/>
    <w:rsid w:val="00C91E05"/>
    <w:rsid w:val="00C92440"/>
    <w:rsid w:val="00C92855"/>
    <w:rsid w:val="00C929D2"/>
    <w:rsid w:val="00C95011"/>
    <w:rsid w:val="00C9522C"/>
    <w:rsid w:val="00C96954"/>
    <w:rsid w:val="00CA0396"/>
    <w:rsid w:val="00CA1C48"/>
    <w:rsid w:val="00CA1FA9"/>
    <w:rsid w:val="00CA4876"/>
    <w:rsid w:val="00CA5CBF"/>
    <w:rsid w:val="00CA5DD7"/>
    <w:rsid w:val="00CA69EB"/>
    <w:rsid w:val="00CB1962"/>
    <w:rsid w:val="00CB29BC"/>
    <w:rsid w:val="00CB361A"/>
    <w:rsid w:val="00CB446B"/>
    <w:rsid w:val="00CB7127"/>
    <w:rsid w:val="00CB7985"/>
    <w:rsid w:val="00CC3F13"/>
    <w:rsid w:val="00CC3F92"/>
    <w:rsid w:val="00CC651E"/>
    <w:rsid w:val="00CC66FE"/>
    <w:rsid w:val="00CD05CA"/>
    <w:rsid w:val="00CD062F"/>
    <w:rsid w:val="00CD2D43"/>
    <w:rsid w:val="00CD355D"/>
    <w:rsid w:val="00CD37FB"/>
    <w:rsid w:val="00CD388E"/>
    <w:rsid w:val="00CD45A2"/>
    <w:rsid w:val="00CD5981"/>
    <w:rsid w:val="00CD715E"/>
    <w:rsid w:val="00CD7275"/>
    <w:rsid w:val="00CE069D"/>
    <w:rsid w:val="00CE126D"/>
    <w:rsid w:val="00CE14F4"/>
    <w:rsid w:val="00CE1793"/>
    <w:rsid w:val="00CE1DA1"/>
    <w:rsid w:val="00CE1EFA"/>
    <w:rsid w:val="00CE5567"/>
    <w:rsid w:val="00CE5ED7"/>
    <w:rsid w:val="00CE62A7"/>
    <w:rsid w:val="00CE765B"/>
    <w:rsid w:val="00CE7FB8"/>
    <w:rsid w:val="00CF00E4"/>
    <w:rsid w:val="00CF03F5"/>
    <w:rsid w:val="00CF1F7A"/>
    <w:rsid w:val="00CF2DB1"/>
    <w:rsid w:val="00CF3E65"/>
    <w:rsid w:val="00CF71DE"/>
    <w:rsid w:val="00CF7509"/>
    <w:rsid w:val="00D03917"/>
    <w:rsid w:val="00D03A66"/>
    <w:rsid w:val="00D05AE2"/>
    <w:rsid w:val="00D062BE"/>
    <w:rsid w:val="00D06339"/>
    <w:rsid w:val="00D06B90"/>
    <w:rsid w:val="00D1016A"/>
    <w:rsid w:val="00D1104A"/>
    <w:rsid w:val="00D11F3B"/>
    <w:rsid w:val="00D12E9F"/>
    <w:rsid w:val="00D13EF3"/>
    <w:rsid w:val="00D15BEC"/>
    <w:rsid w:val="00D1632E"/>
    <w:rsid w:val="00D1676C"/>
    <w:rsid w:val="00D16AAD"/>
    <w:rsid w:val="00D16C7D"/>
    <w:rsid w:val="00D16E04"/>
    <w:rsid w:val="00D16E80"/>
    <w:rsid w:val="00D17217"/>
    <w:rsid w:val="00D176E1"/>
    <w:rsid w:val="00D22408"/>
    <w:rsid w:val="00D22C77"/>
    <w:rsid w:val="00D247BD"/>
    <w:rsid w:val="00D25D87"/>
    <w:rsid w:val="00D2745C"/>
    <w:rsid w:val="00D27CAF"/>
    <w:rsid w:val="00D302A3"/>
    <w:rsid w:val="00D31BE4"/>
    <w:rsid w:val="00D33570"/>
    <w:rsid w:val="00D33B06"/>
    <w:rsid w:val="00D36E4E"/>
    <w:rsid w:val="00D37188"/>
    <w:rsid w:val="00D404CF"/>
    <w:rsid w:val="00D40ABA"/>
    <w:rsid w:val="00D40BC7"/>
    <w:rsid w:val="00D422C7"/>
    <w:rsid w:val="00D46253"/>
    <w:rsid w:val="00D463DC"/>
    <w:rsid w:val="00D51BF6"/>
    <w:rsid w:val="00D522B7"/>
    <w:rsid w:val="00D531FC"/>
    <w:rsid w:val="00D54881"/>
    <w:rsid w:val="00D54E6F"/>
    <w:rsid w:val="00D57336"/>
    <w:rsid w:val="00D605AE"/>
    <w:rsid w:val="00D60FD5"/>
    <w:rsid w:val="00D63212"/>
    <w:rsid w:val="00D641DE"/>
    <w:rsid w:val="00D65DB3"/>
    <w:rsid w:val="00D67BB4"/>
    <w:rsid w:val="00D709A6"/>
    <w:rsid w:val="00D70D49"/>
    <w:rsid w:val="00D71A40"/>
    <w:rsid w:val="00D71A53"/>
    <w:rsid w:val="00D72785"/>
    <w:rsid w:val="00D738E4"/>
    <w:rsid w:val="00D73C19"/>
    <w:rsid w:val="00D7684A"/>
    <w:rsid w:val="00D76BBF"/>
    <w:rsid w:val="00D77629"/>
    <w:rsid w:val="00D80354"/>
    <w:rsid w:val="00D80667"/>
    <w:rsid w:val="00D80933"/>
    <w:rsid w:val="00D80FEB"/>
    <w:rsid w:val="00D812ED"/>
    <w:rsid w:val="00D816F8"/>
    <w:rsid w:val="00D829AD"/>
    <w:rsid w:val="00D82B0F"/>
    <w:rsid w:val="00D8499A"/>
    <w:rsid w:val="00D8783F"/>
    <w:rsid w:val="00D92AAE"/>
    <w:rsid w:val="00D93197"/>
    <w:rsid w:val="00D9338B"/>
    <w:rsid w:val="00D93556"/>
    <w:rsid w:val="00D94831"/>
    <w:rsid w:val="00D94C5B"/>
    <w:rsid w:val="00D96A6A"/>
    <w:rsid w:val="00DA2B05"/>
    <w:rsid w:val="00DA2E6C"/>
    <w:rsid w:val="00DA32A9"/>
    <w:rsid w:val="00DA481C"/>
    <w:rsid w:val="00DB0B06"/>
    <w:rsid w:val="00DB0CE8"/>
    <w:rsid w:val="00DB20F0"/>
    <w:rsid w:val="00DB3B40"/>
    <w:rsid w:val="00DB3C4E"/>
    <w:rsid w:val="00DB3D31"/>
    <w:rsid w:val="00DB6951"/>
    <w:rsid w:val="00DB7A43"/>
    <w:rsid w:val="00DC116A"/>
    <w:rsid w:val="00DC3335"/>
    <w:rsid w:val="00DC3967"/>
    <w:rsid w:val="00DC3A62"/>
    <w:rsid w:val="00DC3E57"/>
    <w:rsid w:val="00DC581E"/>
    <w:rsid w:val="00DC5B91"/>
    <w:rsid w:val="00DC6A0E"/>
    <w:rsid w:val="00DC7456"/>
    <w:rsid w:val="00DD0902"/>
    <w:rsid w:val="00DD196A"/>
    <w:rsid w:val="00DD1A3C"/>
    <w:rsid w:val="00DD2730"/>
    <w:rsid w:val="00DD3E2F"/>
    <w:rsid w:val="00DD6BBF"/>
    <w:rsid w:val="00DD6E61"/>
    <w:rsid w:val="00DE0120"/>
    <w:rsid w:val="00DE0AE4"/>
    <w:rsid w:val="00DE13BD"/>
    <w:rsid w:val="00DE2199"/>
    <w:rsid w:val="00DE320C"/>
    <w:rsid w:val="00DE460C"/>
    <w:rsid w:val="00DE7224"/>
    <w:rsid w:val="00DF19AD"/>
    <w:rsid w:val="00DF1A3D"/>
    <w:rsid w:val="00DF22F9"/>
    <w:rsid w:val="00DF2E59"/>
    <w:rsid w:val="00DF3023"/>
    <w:rsid w:val="00DF3E4B"/>
    <w:rsid w:val="00DF50B7"/>
    <w:rsid w:val="00DF6514"/>
    <w:rsid w:val="00DF6FBB"/>
    <w:rsid w:val="00E024FC"/>
    <w:rsid w:val="00E02692"/>
    <w:rsid w:val="00E02A47"/>
    <w:rsid w:val="00E06256"/>
    <w:rsid w:val="00E073D5"/>
    <w:rsid w:val="00E076A8"/>
    <w:rsid w:val="00E11AF1"/>
    <w:rsid w:val="00E1284F"/>
    <w:rsid w:val="00E13601"/>
    <w:rsid w:val="00E13B25"/>
    <w:rsid w:val="00E14206"/>
    <w:rsid w:val="00E151A2"/>
    <w:rsid w:val="00E15BC3"/>
    <w:rsid w:val="00E1769C"/>
    <w:rsid w:val="00E229D0"/>
    <w:rsid w:val="00E23B68"/>
    <w:rsid w:val="00E23E85"/>
    <w:rsid w:val="00E24EA5"/>
    <w:rsid w:val="00E25904"/>
    <w:rsid w:val="00E268CA"/>
    <w:rsid w:val="00E26AA2"/>
    <w:rsid w:val="00E31306"/>
    <w:rsid w:val="00E319EA"/>
    <w:rsid w:val="00E32071"/>
    <w:rsid w:val="00E33233"/>
    <w:rsid w:val="00E33739"/>
    <w:rsid w:val="00E338DC"/>
    <w:rsid w:val="00E3392A"/>
    <w:rsid w:val="00E34823"/>
    <w:rsid w:val="00E353AF"/>
    <w:rsid w:val="00E356E5"/>
    <w:rsid w:val="00E36C4F"/>
    <w:rsid w:val="00E40074"/>
    <w:rsid w:val="00E42B52"/>
    <w:rsid w:val="00E453F9"/>
    <w:rsid w:val="00E46093"/>
    <w:rsid w:val="00E4712D"/>
    <w:rsid w:val="00E4795D"/>
    <w:rsid w:val="00E50969"/>
    <w:rsid w:val="00E51E37"/>
    <w:rsid w:val="00E522AE"/>
    <w:rsid w:val="00E54DAA"/>
    <w:rsid w:val="00E55782"/>
    <w:rsid w:val="00E55D0A"/>
    <w:rsid w:val="00E56F64"/>
    <w:rsid w:val="00E57982"/>
    <w:rsid w:val="00E60755"/>
    <w:rsid w:val="00E6084C"/>
    <w:rsid w:val="00E61225"/>
    <w:rsid w:val="00E6193B"/>
    <w:rsid w:val="00E624D0"/>
    <w:rsid w:val="00E62931"/>
    <w:rsid w:val="00E62E88"/>
    <w:rsid w:val="00E6359B"/>
    <w:rsid w:val="00E63D7E"/>
    <w:rsid w:val="00E64661"/>
    <w:rsid w:val="00E64852"/>
    <w:rsid w:val="00E66141"/>
    <w:rsid w:val="00E66DA5"/>
    <w:rsid w:val="00E70DF4"/>
    <w:rsid w:val="00E71921"/>
    <w:rsid w:val="00E73833"/>
    <w:rsid w:val="00E74034"/>
    <w:rsid w:val="00E7492A"/>
    <w:rsid w:val="00E74ABE"/>
    <w:rsid w:val="00E75932"/>
    <w:rsid w:val="00E80C06"/>
    <w:rsid w:val="00E81FFB"/>
    <w:rsid w:val="00E835C4"/>
    <w:rsid w:val="00E851EE"/>
    <w:rsid w:val="00E85834"/>
    <w:rsid w:val="00E86714"/>
    <w:rsid w:val="00E87544"/>
    <w:rsid w:val="00E8787F"/>
    <w:rsid w:val="00E9068B"/>
    <w:rsid w:val="00E9079B"/>
    <w:rsid w:val="00E91EA8"/>
    <w:rsid w:val="00E91FB7"/>
    <w:rsid w:val="00E921EC"/>
    <w:rsid w:val="00E9304E"/>
    <w:rsid w:val="00E95614"/>
    <w:rsid w:val="00E95DDC"/>
    <w:rsid w:val="00E96248"/>
    <w:rsid w:val="00E969A6"/>
    <w:rsid w:val="00E97AF0"/>
    <w:rsid w:val="00EA0D01"/>
    <w:rsid w:val="00EA2573"/>
    <w:rsid w:val="00EA2686"/>
    <w:rsid w:val="00EA2701"/>
    <w:rsid w:val="00EA2D69"/>
    <w:rsid w:val="00EA3BA9"/>
    <w:rsid w:val="00EA43C4"/>
    <w:rsid w:val="00EA4918"/>
    <w:rsid w:val="00EA4B7A"/>
    <w:rsid w:val="00EA603D"/>
    <w:rsid w:val="00EA692F"/>
    <w:rsid w:val="00EA70A2"/>
    <w:rsid w:val="00EA7B32"/>
    <w:rsid w:val="00EA7E4F"/>
    <w:rsid w:val="00EB11ED"/>
    <w:rsid w:val="00EB1DC2"/>
    <w:rsid w:val="00EB20D9"/>
    <w:rsid w:val="00EB4315"/>
    <w:rsid w:val="00EB4515"/>
    <w:rsid w:val="00EB48DA"/>
    <w:rsid w:val="00EB5FE1"/>
    <w:rsid w:val="00EB7CF9"/>
    <w:rsid w:val="00EC2C97"/>
    <w:rsid w:val="00EC306C"/>
    <w:rsid w:val="00EC348B"/>
    <w:rsid w:val="00EC4D1B"/>
    <w:rsid w:val="00EC5232"/>
    <w:rsid w:val="00EC63AE"/>
    <w:rsid w:val="00EC682B"/>
    <w:rsid w:val="00EC7351"/>
    <w:rsid w:val="00ED01D0"/>
    <w:rsid w:val="00ED20B1"/>
    <w:rsid w:val="00ED43ED"/>
    <w:rsid w:val="00ED5385"/>
    <w:rsid w:val="00ED6B3D"/>
    <w:rsid w:val="00ED722D"/>
    <w:rsid w:val="00EE0CC0"/>
    <w:rsid w:val="00EE2F8F"/>
    <w:rsid w:val="00EE5018"/>
    <w:rsid w:val="00EE546F"/>
    <w:rsid w:val="00EE5753"/>
    <w:rsid w:val="00EE5831"/>
    <w:rsid w:val="00EE6A7B"/>
    <w:rsid w:val="00EE6E10"/>
    <w:rsid w:val="00EE7A8E"/>
    <w:rsid w:val="00EF1663"/>
    <w:rsid w:val="00EF1952"/>
    <w:rsid w:val="00EF1CCD"/>
    <w:rsid w:val="00EF28A1"/>
    <w:rsid w:val="00EF58C8"/>
    <w:rsid w:val="00EF65E7"/>
    <w:rsid w:val="00EF6DAE"/>
    <w:rsid w:val="00F0052B"/>
    <w:rsid w:val="00F00DE7"/>
    <w:rsid w:val="00F04A43"/>
    <w:rsid w:val="00F04FC1"/>
    <w:rsid w:val="00F06AA5"/>
    <w:rsid w:val="00F06B34"/>
    <w:rsid w:val="00F10543"/>
    <w:rsid w:val="00F12722"/>
    <w:rsid w:val="00F12A65"/>
    <w:rsid w:val="00F13817"/>
    <w:rsid w:val="00F152B2"/>
    <w:rsid w:val="00F167EB"/>
    <w:rsid w:val="00F17508"/>
    <w:rsid w:val="00F17726"/>
    <w:rsid w:val="00F17CF9"/>
    <w:rsid w:val="00F22B49"/>
    <w:rsid w:val="00F233C1"/>
    <w:rsid w:val="00F236DD"/>
    <w:rsid w:val="00F2414F"/>
    <w:rsid w:val="00F255FD"/>
    <w:rsid w:val="00F25CAB"/>
    <w:rsid w:val="00F27433"/>
    <w:rsid w:val="00F30F00"/>
    <w:rsid w:val="00F33501"/>
    <w:rsid w:val="00F345D9"/>
    <w:rsid w:val="00F34E4B"/>
    <w:rsid w:val="00F351CF"/>
    <w:rsid w:val="00F35343"/>
    <w:rsid w:val="00F37A01"/>
    <w:rsid w:val="00F40B2E"/>
    <w:rsid w:val="00F40E52"/>
    <w:rsid w:val="00F42313"/>
    <w:rsid w:val="00F42BD0"/>
    <w:rsid w:val="00F439AB"/>
    <w:rsid w:val="00F43AA3"/>
    <w:rsid w:val="00F45255"/>
    <w:rsid w:val="00F468B9"/>
    <w:rsid w:val="00F46F12"/>
    <w:rsid w:val="00F504A3"/>
    <w:rsid w:val="00F536E8"/>
    <w:rsid w:val="00F5547D"/>
    <w:rsid w:val="00F554CD"/>
    <w:rsid w:val="00F56F31"/>
    <w:rsid w:val="00F5772E"/>
    <w:rsid w:val="00F605AA"/>
    <w:rsid w:val="00F60951"/>
    <w:rsid w:val="00F6525C"/>
    <w:rsid w:val="00F67975"/>
    <w:rsid w:val="00F7107C"/>
    <w:rsid w:val="00F7423C"/>
    <w:rsid w:val="00F7477B"/>
    <w:rsid w:val="00F74A7F"/>
    <w:rsid w:val="00F74B5E"/>
    <w:rsid w:val="00F75FE9"/>
    <w:rsid w:val="00F7620D"/>
    <w:rsid w:val="00F762DF"/>
    <w:rsid w:val="00F8015A"/>
    <w:rsid w:val="00F80629"/>
    <w:rsid w:val="00F809C0"/>
    <w:rsid w:val="00F80ABA"/>
    <w:rsid w:val="00F80CF6"/>
    <w:rsid w:val="00F821D0"/>
    <w:rsid w:val="00F828E0"/>
    <w:rsid w:val="00F83C3F"/>
    <w:rsid w:val="00F85CA5"/>
    <w:rsid w:val="00F870BD"/>
    <w:rsid w:val="00F8769D"/>
    <w:rsid w:val="00F90A9D"/>
    <w:rsid w:val="00F91871"/>
    <w:rsid w:val="00F92EF2"/>
    <w:rsid w:val="00F945F6"/>
    <w:rsid w:val="00F95994"/>
    <w:rsid w:val="00F95EC1"/>
    <w:rsid w:val="00F96034"/>
    <w:rsid w:val="00F97398"/>
    <w:rsid w:val="00FA0A1D"/>
    <w:rsid w:val="00FA1300"/>
    <w:rsid w:val="00FA55E5"/>
    <w:rsid w:val="00FA7C2E"/>
    <w:rsid w:val="00FB04E8"/>
    <w:rsid w:val="00FB0BBB"/>
    <w:rsid w:val="00FB24AD"/>
    <w:rsid w:val="00FB27C1"/>
    <w:rsid w:val="00FB56DA"/>
    <w:rsid w:val="00FB5786"/>
    <w:rsid w:val="00FB5A30"/>
    <w:rsid w:val="00FB73D2"/>
    <w:rsid w:val="00FC2322"/>
    <w:rsid w:val="00FC24C3"/>
    <w:rsid w:val="00FC4A3C"/>
    <w:rsid w:val="00FC68B2"/>
    <w:rsid w:val="00FD0412"/>
    <w:rsid w:val="00FD1FD0"/>
    <w:rsid w:val="00FD3533"/>
    <w:rsid w:val="00FD439F"/>
    <w:rsid w:val="00FD5DBA"/>
    <w:rsid w:val="00FD6ACB"/>
    <w:rsid w:val="00FE0B6C"/>
    <w:rsid w:val="00FE12D5"/>
    <w:rsid w:val="00FE24BE"/>
    <w:rsid w:val="00FE2F82"/>
    <w:rsid w:val="00FE3FDD"/>
    <w:rsid w:val="00FE5634"/>
    <w:rsid w:val="00FE6363"/>
    <w:rsid w:val="00FE7F28"/>
    <w:rsid w:val="00FF2DA1"/>
    <w:rsid w:val="00FF3FDC"/>
    <w:rsid w:val="00FF4E73"/>
    <w:rsid w:val="00FF4EA9"/>
    <w:rsid w:val="00FF5B66"/>
    <w:rsid w:val="00FF62B2"/>
    <w:rsid w:val="00FF71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B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uiPriority w:val="39"/>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paragraph" w:styleId="ListParagraph">
    <w:name w:val="List Paragraph"/>
    <w:basedOn w:val="Normal"/>
    <w:uiPriority w:val="34"/>
    <w:qFormat/>
    <w:rsid w:val="00B620E3"/>
    <w:pPr>
      <w:ind w:left="720"/>
      <w:contextualSpacing/>
    </w:pPr>
  </w:style>
  <w:style w:type="character" w:styleId="CommentReference">
    <w:name w:val="annotation reference"/>
    <w:basedOn w:val="DefaultParagraphFont"/>
    <w:uiPriority w:val="99"/>
    <w:semiHidden/>
    <w:unhideWhenUsed/>
    <w:rsid w:val="00E71921"/>
    <w:rPr>
      <w:sz w:val="16"/>
      <w:szCs w:val="16"/>
    </w:rPr>
  </w:style>
  <w:style w:type="paragraph" w:styleId="CommentText">
    <w:name w:val="annotation text"/>
    <w:basedOn w:val="Normal"/>
    <w:link w:val="CommentTextChar"/>
    <w:uiPriority w:val="99"/>
    <w:unhideWhenUsed/>
    <w:rsid w:val="00E71921"/>
    <w:rPr>
      <w:sz w:val="20"/>
      <w:szCs w:val="20"/>
    </w:rPr>
  </w:style>
  <w:style w:type="character" w:customStyle="1" w:styleId="CommentTextChar">
    <w:name w:val="Comment Text Char"/>
    <w:basedOn w:val="DefaultParagraphFont"/>
    <w:link w:val="CommentText"/>
    <w:uiPriority w:val="99"/>
    <w:rsid w:val="00E7192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71921"/>
    <w:rPr>
      <w:b/>
      <w:bCs/>
    </w:rPr>
  </w:style>
  <w:style w:type="character" w:customStyle="1" w:styleId="CommentSubjectChar">
    <w:name w:val="Comment Subject Char"/>
    <w:basedOn w:val="CommentTextChar"/>
    <w:link w:val="CommentSubject"/>
    <w:uiPriority w:val="99"/>
    <w:semiHidden/>
    <w:rsid w:val="00E71921"/>
    <w:rPr>
      <w:rFonts w:eastAsia="Times New Roman" w:cs="Times New Roman"/>
      <w:b/>
      <w:bCs/>
      <w:sz w:val="20"/>
      <w:szCs w:val="20"/>
      <w:lang w:val="lv-LV" w:eastAsia="ru-RU"/>
    </w:rPr>
  </w:style>
  <w:style w:type="character" w:styleId="Hyperlink">
    <w:name w:val="Hyperlink"/>
    <w:basedOn w:val="DefaultParagraphFont"/>
    <w:uiPriority w:val="99"/>
    <w:unhideWhenUsed/>
    <w:rsid w:val="008E3953"/>
    <w:rPr>
      <w:color w:val="0563C1"/>
      <w:u w:val="single"/>
    </w:rPr>
  </w:style>
  <w:style w:type="character" w:styleId="UnresolvedMention">
    <w:name w:val="Unresolved Mention"/>
    <w:basedOn w:val="DefaultParagraphFont"/>
    <w:uiPriority w:val="99"/>
    <w:semiHidden/>
    <w:unhideWhenUsed/>
    <w:rsid w:val="00174FA3"/>
    <w:rPr>
      <w:color w:val="605E5C"/>
      <w:shd w:val="clear" w:color="auto" w:fill="E1DFDD"/>
    </w:rPr>
  </w:style>
  <w:style w:type="character" w:styleId="FollowedHyperlink">
    <w:name w:val="FollowedHyperlink"/>
    <w:basedOn w:val="DefaultParagraphFont"/>
    <w:uiPriority w:val="99"/>
    <w:semiHidden/>
    <w:unhideWhenUsed/>
    <w:rsid w:val="00647DA8"/>
    <w:rPr>
      <w:color w:val="954F72" w:themeColor="followedHyperlink"/>
      <w:u w:val="single"/>
    </w:rPr>
  </w:style>
  <w:style w:type="paragraph" w:styleId="Revision">
    <w:name w:val="Revision"/>
    <w:hidden/>
    <w:uiPriority w:val="99"/>
    <w:semiHidden/>
    <w:rsid w:val="002F1A19"/>
    <w:pPr>
      <w:spacing w:after="0" w:line="240" w:lineRule="auto"/>
    </w:pPr>
    <w:rPr>
      <w:rFonts w:eastAsia="Times New Roman" w:cs="Times New Roman"/>
      <w:szCs w:val="24"/>
      <w:lang w:val="lv-LV" w:eastAsia="ru-RU"/>
    </w:rPr>
  </w:style>
  <w:style w:type="character" w:customStyle="1" w:styleId="cf01">
    <w:name w:val="cf01"/>
    <w:basedOn w:val="DefaultParagraphFont"/>
    <w:rsid w:val="005E0CC9"/>
    <w:rPr>
      <w:rFonts w:ascii="Segoe UI" w:hAnsi="Segoe UI" w:cs="Segoe UI" w:hint="default"/>
      <w:sz w:val="18"/>
      <w:szCs w:val="18"/>
    </w:rPr>
  </w:style>
  <w:style w:type="character" w:customStyle="1" w:styleId="cf11">
    <w:name w:val="cf11"/>
    <w:basedOn w:val="DefaultParagraphFont"/>
    <w:rsid w:val="005E0CC9"/>
    <w:rPr>
      <w:rFonts w:ascii="Segoe UI" w:hAnsi="Segoe UI" w:cs="Segoe UI" w:hint="default"/>
      <w:sz w:val="18"/>
      <w:szCs w:val="18"/>
    </w:rPr>
  </w:style>
  <w:style w:type="paragraph" w:styleId="NoSpacing">
    <w:name w:val="No Spacing"/>
    <w:uiPriority w:val="1"/>
    <w:qFormat/>
    <w:rsid w:val="00493496"/>
    <w:pPr>
      <w:spacing w:after="0" w:line="240" w:lineRule="auto"/>
    </w:pPr>
  </w:style>
  <w:style w:type="character" w:customStyle="1" w:styleId="CharStyle3">
    <w:name w:val="Char Style 3"/>
    <w:link w:val="Style2"/>
    <w:uiPriority w:val="99"/>
    <w:locked/>
    <w:rsid w:val="002F09E3"/>
    <w:rPr>
      <w:sz w:val="26"/>
      <w:szCs w:val="26"/>
      <w:shd w:val="clear" w:color="auto" w:fill="FFFFFF"/>
    </w:rPr>
  </w:style>
  <w:style w:type="paragraph" w:customStyle="1" w:styleId="Style2">
    <w:name w:val="Style 2"/>
    <w:basedOn w:val="Normal"/>
    <w:link w:val="CharStyle3"/>
    <w:uiPriority w:val="99"/>
    <w:qFormat/>
    <w:rsid w:val="002F09E3"/>
    <w:pPr>
      <w:widowControl w:val="0"/>
      <w:shd w:val="clear" w:color="auto" w:fill="FFFFFF"/>
      <w:spacing w:before="500" w:after="340" w:line="288" w:lineRule="exact"/>
      <w:jc w:val="center"/>
    </w:pPr>
    <w:rPr>
      <w:rFonts w:eastAsiaTheme="minorHAnsi" w:cstheme="minorBidi"/>
      <w:sz w:val="26"/>
      <w:szCs w:val="26"/>
      <w:lang w:val="en-US" w:eastAsia="en-US"/>
    </w:rPr>
  </w:style>
  <w:style w:type="paragraph" w:customStyle="1" w:styleId="Default">
    <w:name w:val="Default"/>
    <w:rsid w:val="0090554A"/>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948660">
      <w:bodyDiv w:val="1"/>
      <w:marLeft w:val="0"/>
      <w:marRight w:val="0"/>
      <w:marTop w:val="0"/>
      <w:marBottom w:val="0"/>
      <w:divBdr>
        <w:top w:val="none" w:sz="0" w:space="0" w:color="auto"/>
        <w:left w:val="none" w:sz="0" w:space="0" w:color="auto"/>
        <w:bottom w:val="none" w:sz="0" w:space="0" w:color="auto"/>
        <w:right w:val="none" w:sz="0" w:space="0" w:color="auto"/>
      </w:divBdr>
    </w:div>
    <w:div w:id="330570400">
      <w:bodyDiv w:val="1"/>
      <w:marLeft w:val="0"/>
      <w:marRight w:val="0"/>
      <w:marTop w:val="0"/>
      <w:marBottom w:val="0"/>
      <w:divBdr>
        <w:top w:val="none" w:sz="0" w:space="0" w:color="auto"/>
        <w:left w:val="none" w:sz="0" w:space="0" w:color="auto"/>
        <w:bottom w:val="none" w:sz="0" w:space="0" w:color="auto"/>
        <w:right w:val="none" w:sz="0" w:space="0" w:color="auto"/>
      </w:divBdr>
    </w:div>
    <w:div w:id="486939110">
      <w:bodyDiv w:val="1"/>
      <w:marLeft w:val="0"/>
      <w:marRight w:val="0"/>
      <w:marTop w:val="0"/>
      <w:marBottom w:val="0"/>
      <w:divBdr>
        <w:top w:val="none" w:sz="0" w:space="0" w:color="auto"/>
        <w:left w:val="none" w:sz="0" w:space="0" w:color="auto"/>
        <w:bottom w:val="none" w:sz="0" w:space="0" w:color="auto"/>
        <w:right w:val="none" w:sz="0" w:space="0" w:color="auto"/>
      </w:divBdr>
    </w:div>
    <w:div w:id="717046713">
      <w:bodyDiv w:val="1"/>
      <w:marLeft w:val="0"/>
      <w:marRight w:val="0"/>
      <w:marTop w:val="0"/>
      <w:marBottom w:val="0"/>
      <w:divBdr>
        <w:top w:val="none" w:sz="0" w:space="0" w:color="auto"/>
        <w:left w:val="none" w:sz="0" w:space="0" w:color="auto"/>
        <w:bottom w:val="none" w:sz="0" w:space="0" w:color="auto"/>
        <w:right w:val="none" w:sz="0" w:space="0" w:color="auto"/>
      </w:divBdr>
    </w:div>
    <w:div w:id="723796317">
      <w:bodyDiv w:val="1"/>
      <w:marLeft w:val="0"/>
      <w:marRight w:val="0"/>
      <w:marTop w:val="0"/>
      <w:marBottom w:val="0"/>
      <w:divBdr>
        <w:top w:val="none" w:sz="0" w:space="0" w:color="auto"/>
        <w:left w:val="none" w:sz="0" w:space="0" w:color="auto"/>
        <w:bottom w:val="none" w:sz="0" w:space="0" w:color="auto"/>
        <w:right w:val="none" w:sz="0" w:space="0" w:color="auto"/>
      </w:divBdr>
    </w:div>
    <w:div w:id="859004332">
      <w:bodyDiv w:val="1"/>
      <w:marLeft w:val="0"/>
      <w:marRight w:val="0"/>
      <w:marTop w:val="0"/>
      <w:marBottom w:val="0"/>
      <w:divBdr>
        <w:top w:val="none" w:sz="0" w:space="0" w:color="auto"/>
        <w:left w:val="none" w:sz="0" w:space="0" w:color="auto"/>
        <w:bottom w:val="none" w:sz="0" w:space="0" w:color="auto"/>
        <w:right w:val="none" w:sz="0" w:space="0" w:color="auto"/>
      </w:divBdr>
    </w:div>
    <w:div w:id="860893913">
      <w:bodyDiv w:val="1"/>
      <w:marLeft w:val="0"/>
      <w:marRight w:val="0"/>
      <w:marTop w:val="0"/>
      <w:marBottom w:val="0"/>
      <w:divBdr>
        <w:top w:val="none" w:sz="0" w:space="0" w:color="auto"/>
        <w:left w:val="none" w:sz="0" w:space="0" w:color="auto"/>
        <w:bottom w:val="none" w:sz="0" w:space="0" w:color="auto"/>
        <w:right w:val="none" w:sz="0" w:space="0" w:color="auto"/>
      </w:divBdr>
    </w:div>
    <w:div w:id="904871296">
      <w:bodyDiv w:val="1"/>
      <w:marLeft w:val="0"/>
      <w:marRight w:val="0"/>
      <w:marTop w:val="0"/>
      <w:marBottom w:val="0"/>
      <w:divBdr>
        <w:top w:val="none" w:sz="0" w:space="0" w:color="auto"/>
        <w:left w:val="none" w:sz="0" w:space="0" w:color="auto"/>
        <w:bottom w:val="none" w:sz="0" w:space="0" w:color="auto"/>
        <w:right w:val="none" w:sz="0" w:space="0" w:color="auto"/>
      </w:divBdr>
    </w:div>
    <w:div w:id="1019506532">
      <w:bodyDiv w:val="1"/>
      <w:marLeft w:val="0"/>
      <w:marRight w:val="0"/>
      <w:marTop w:val="0"/>
      <w:marBottom w:val="0"/>
      <w:divBdr>
        <w:top w:val="none" w:sz="0" w:space="0" w:color="auto"/>
        <w:left w:val="none" w:sz="0" w:space="0" w:color="auto"/>
        <w:bottom w:val="none" w:sz="0" w:space="0" w:color="auto"/>
        <w:right w:val="none" w:sz="0" w:space="0" w:color="auto"/>
      </w:divBdr>
    </w:div>
    <w:div w:id="1322196022">
      <w:bodyDiv w:val="1"/>
      <w:marLeft w:val="0"/>
      <w:marRight w:val="0"/>
      <w:marTop w:val="0"/>
      <w:marBottom w:val="0"/>
      <w:divBdr>
        <w:top w:val="none" w:sz="0" w:space="0" w:color="auto"/>
        <w:left w:val="none" w:sz="0" w:space="0" w:color="auto"/>
        <w:bottom w:val="none" w:sz="0" w:space="0" w:color="auto"/>
        <w:right w:val="none" w:sz="0" w:space="0" w:color="auto"/>
      </w:divBdr>
    </w:div>
    <w:div w:id="1411082495">
      <w:bodyDiv w:val="1"/>
      <w:marLeft w:val="0"/>
      <w:marRight w:val="0"/>
      <w:marTop w:val="0"/>
      <w:marBottom w:val="0"/>
      <w:divBdr>
        <w:top w:val="none" w:sz="0" w:space="0" w:color="auto"/>
        <w:left w:val="none" w:sz="0" w:space="0" w:color="auto"/>
        <w:bottom w:val="none" w:sz="0" w:space="0" w:color="auto"/>
        <w:right w:val="none" w:sz="0" w:space="0" w:color="auto"/>
      </w:divBdr>
    </w:div>
    <w:div w:id="1932740451">
      <w:bodyDiv w:val="1"/>
      <w:marLeft w:val="0"/>
      <w:marRight w:val="0"/>
      <w:marTop w:val="0"/>
      <w:marBottom w:val="0"/>
      <w:divBdr>
        <w:top w:val="none" w:sz="0" w:space="0" w:color="auto"/>
        <w:left w:val="none" w:sz="0" w:space="0" w:color="auto"/>
        <w:bottom w:val="none" w:sz="0" w:space="0" w:color="auto"/>
        <w:right w:val="none" w:sz="0" w:space="0" w:color="auto"/>
      </w:divBdr>
    </w:div>
    <w:div w:id="1949434141">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 w:id="203129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4:0424.A420252420.12.S" TargetMode="External"/><Relationship Id="rId3" Type="http://schemas.openxmlformats.org/officeDocument/2006/relationships/settings" Target="settings.xml"/><Relationship Id="rId7" Type="http://schemas.openxmlformats.org/officeDocument/2006/relationships/hyperlink" Target="https://gateway.elieta.lv/api/v1/PublicMaterialDownload/aeb637fe-2277-4440-9b08-3ca4308118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11828</Words>
  <Characters>6742</Characters>
  <Application>Microsoft Office Word</Application>
  <DocSecurity>0</DocSecurity>
  <Lines>56</Lines>
  <Paragraphs>37</Paragraphs>
  <ScaleCrop>false</ScaleCrop>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2025-10-07T13:15:00Z</dcterms:created>
  <dcterms:modified xsi:type="dcterms:W3CDTF">2025-10-07T13:16:00Z</dcterms:modified>
</cp:coreProperties>
</file>