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DA48" w14:textId="5D9C5268" w:rsidR="00447EE6" w:rsidRPr="00BA56B9" w:rsidRDefault="00064AAA" w:rsidP="009E3872">
      <w:pPr>
        <w:spacing w:line="276" w:lineRule="auto"/>
        <w:rPr>
          <w:szCs w:val="22"/>
          <w:lang w:eastAsia="en-US"/>
        </w:rPr>
      </w:pPr>
      <w:r>
        <w:rPr>
          <w:b/>
          <w:bCs/>
          <w:lang w:eastAsia="en-US"/>
        </w:rPr>
        <w:t>Administratīvo tiesu kompetence neietver ārējo normatīvo tiesību aktu tiesiskuma kontroli un prasījumu izskatīšanu par zaudējumu, kas nodarīti ar ārējo normatīvo tiesību aktu, atlīdzināšanu</w:t>
      </w:r>
    </w:p>
    <w:p w14:paraId="55E0E475" w14:textId="5B3327D1" w:rsidR="00447EE6" w:rsidRPr="00011547" w:rsidRDefault="00447EE6" w:rsidP="009E3872">
      <w:pPr>
        <w:spacing w:before="240" w:line="276" w:lineRule="auto"/>
        <w:jc w:val="center"/>
        <w:rPr>
          <w:b/>
        </w:rPr>
      </w:pPr>
      <w:r w:rsidRPr="00011547">
        <w:rPr>
          <w:b/>
        </w:rPr>
        <w:t>Latvijas Republikas Senāt</w:t>
      </w:r>
      <w:r w:rsidR="00BA56B9">
        <w:rPr>
          <w:b/>
        </w:rPr>
        <w:t>a</w:t>
      </w:r>
      <w:r w:rsidR="00BA56B9">
        <w:rPr>
          <w:b/>
        </w:rPr>
        <w:br/>
        <w:t xml:space="preserve">Administratīvo lietu departamenta </w:t>
      </w:r>
      <w:r w:rsidR="00BA56B9">
        <w:rPr>
          <w:b/>
        </w:rPr>
        <w:br/>
        <w:t>2025.gada 13.jūnija</w:t>
      </w:r>
    </w:p>
    <w:p w14:paraId="2FA9305A" w14:textId="77777777" w:rsidR="00447EE6" w:rsidRDefault="000E008F" w:rsidP="009E3872">
      <w:pPr>
        <w:spacing w:line="276" w:lineRule="auto"/>
        <w:jc w:val="center"/>
      </w:pPr>
      <w:r>
        <w:rPr>
          <w:b/>
        </w:rPr>
        <w:t>RĪCĪBAS SĒDES LĒMUMS</w:t>
      </w:r>
    </w:p>
    <w:p w14:paraId="49EC8841" w14:textId="191F5556" w:rsidR="00BA56B9" w:rsidRPr="00BA56B9" w:rsidRDefault="00BA56B9" w:rsidP="009E3872">
      <w:pPr>
        <w:spacing w:line="276" w:lineRule="auto"/>
        <w:jc w:val="center"/>
        <w:rPr>
          <w:b/>
          <w:bCs/>
        </w:rPr>
      </w:pPr>
      <w:r w:rsidRPr="00BA56B9">
        <w:rPr>
          <w:b/>
          <w:bCs/>
        </w:rPr>
        <w:t xml:space="preserve">Lieta </w:t>
      </w:r>
      <w:r w:rsidRPr="00BA56B9">
        <w:rPr>
          <w:b/>
          <w:bCs/>
        </w:rPr>
        <w:t>Nr. 670001625, SKA-595/2025</w:t>
      </w:r>
    </w:p>
    <w:p w14:paraId="08B0A9FE" w14:textId="26F84B18" w:rsidR="00447EE6" w:rsidRPr="00BA56B9" w:rsidRDefault="00BA56B9" w:rsidP="009E3872">
      <w:pPr>
        <w:spacing w:line="276" w:lineRule="auto"/>
        <w:jc w:val="center"/>
      </w:pPr>
      <w:hyperlink r:id="rId8" w:history="1">
        <w:r w:rsidRPr="00BA56B9">
          <w:rPr>
            <w:rStyle w:val="Hyperlink"/>
          </w:rPr>
          <w:t xml:space="preserve"> ECLI:LV:AT:2025:0613.SKA059525.5.L</w:t>
        </w:r>
      </w:hyperlink>
    </w:p>
    <w:p w14:paraId="7C7618B6" w14:textId="77777777" w:rsidR="00411CD0" w:rsidRPr="00011547" w:rsidRDefault="00411CD0" w:rsidP="009E3872">
      <w:pPr>
        <w:spacing w:line="276" w:lineRule="auto"/>
        <w:ind w:firstLine="720"/>
        <w:jc w:val="center"/>
      </w:pPr>
    </w:p>
    <w:p w14:paraId="781C174E" w14:textId="54D27A1C" w:rsidR="00877779" w:rsidRDefault="00A50150" w:rsidP="009E3872">
      <w:pPr>
        <w:spacing w:line="276" w:lineRule="auto"/>
        <w:ind w:firstLine="720"/>
        <w:jc w:val="both"/>
        <w:rPr>
          <w:rFonts w:asciiTheme="majorBidi" w:hAnsiTheme="majorBidi" w:cstheme="majorBidi"/>
        </w:rPr>
      </w:pPr>
      <w:r w:rsidRPr="00A50150">
        <w:rPr>
          <w:rFonts w:asciiTheme="majorBidi" w:hAnsiTheme="majorBidi" w:cstheme="majorBidi"/>
        </w:rPr>
        <w:t>[1]</w:t>
      </w:r>
      <w:r w:rsidR="000565CA">
        <w:rPr>
          <w:rFonts w:asciiTheme="majorBidi" w:hAnsiTheme="majorBidi" w:cstheme="majorBidi"/>
        </w:rPr>
        <w:t> </w:t>
      </w:r>
      <w:r w:rsidRPr="00A50150">
        <w:rPr>
          <w:rFonts w:asciiTheme="majorBidi" w:hAnsiTheme="majorBidi" w:cstheme="majorBidi"/>
        </w:rPr>
        <w:t>Senātā saņemta</w:t>
      </w:r>
      <w:r w:rsidR="00CF43ED">
        <w:rPr>
          <w:rFonts w:asciiTheme="majorBidi" w:hAnsiTheme="majorBidi" w:cstheme="majorBidi"/>
        </w:rPr>
        <w:t xml:space="preserve"> </w:t>
      </w:r>
      <w:r w:rsidR="008A0483">
        <w:rPr>
          <w:rFonts w:asciiTheme="majorBidi" w:hAnsiTheme="majorBidi" w:cstheme="majorBidi"/>
        </w:rPr>
        <w:t>pieteicēju</w:t>
      </w:r>
      <w:r w:rsidR="008A0483" w:rsidRPr="00A50150">
        <w:rPr>
          <w:rFonts w:asciiTheme="majorBidi" w:hAnsiTheme="majorBidi" w:cstheme="majorBidi"/>
        </w:rPr>
        <w:t xml:space="preserve"> </w:t>
      </w:r>
      <w:r w:rsidR="004A50B6">
        <w:rPr>
          <w:rFonts w:asciiTheme="majorBidi" w:hAnsiTheme="majorBidi" w:cstheme="majorBidi"/>
        </w:rPr>
        <w:t>Maskavas pilsētas valsts unitārā uzņēmuma „Maskavas Starptautiskās sadarbības centrs” un Maskavas pilsētas īpašuma departamenta</w:t>
      </w:r>
      <w:r w:rsidRPr="00A50150">
        <w:rPr>
          <w:rFonts w:asciiTheme="majorBidi" w:hAnsiTheme="majorBidi" w:cstheme="majorBidi"/>
        </w:rPr>
        <w:t xml:space="preserve"> blakus sūdzība par Administratīvās </w:t>
      </w:r>
      <w:r w:rsidR="00C43E23">
        <w:rPr>
          <w:rFonts w:asciiTheme="majorBidi" w:hAnsiTheme="majorBidi" w:cstheme="majorBidi"/>
        </w:rPr>
        <w:t>rajona tiesas</w:t>
      </w:r>
      <w:r w:rsidRPr="00A50150">
        <w:rPr>
          <w:rFonts w:asciiTheme="majorBidi" w:hAnsiTheme="majorBidi" w:cstheme="majorBidi"/>
        </w:rPr>
        <w:t xml:space="preserve"> </w:t>
      </w:r>
      <w:r w:rsidR="00AC49DC">
        <w:rPr>
          <w:rFonts w:asciiTheme="majorBidi" w:hAnsiTheme="majorBidi" w:cstheme="majorBidi"/>
        </w:rPr>
        <w:t xml:space="preserve">tiesneša </w:t>
      </w:r>
      <w:r w:rsidR="00523722">
        <w:rPr>
          <w:rFonts w:asciiTheme="majorBidi" w:hAnsiTheme="majorBidi" w:cstheme="majorBidi"/>
        </w:rPr>
        <w:t>2025</w:t>
      </w:r>
      <w:r w:rsidR="00C43E23">
        <w:rPr>
          <w:rFonts w:asciiTheme="majorBidi" w:hAnsiTheme="majorBidi" w:cstheme="majorBidi"/>
        </w:rPr>
        <w:t xml:space="preserve">.gada </w:t>
      </w:r>
      <w:r w:rsidR="00523722">
        <w:rPr>
          <w:rFonts w:asciiTheme="majorBidi" w:hAnsiTheme="majorBidi" w:cstheme="majorBidi"/>
        </w:rPr>
        <w:t>18.februāra</w:t>
      </w:r>
      <w:r w:rsidRPr="00A50150">
        <w:rPr>
          <w:rFonts w:asciiTheme="majorBidi" w:hAnsiTheme="majorBidi" w:cstheme="majorBidi"/>
        </w:rPr>
        <w:t xml:space="preserve"> lēmumu, ar kuru </w:t>
      </w:r>
      <w:r w:rsidR="00C43E23">
        <w:rPr>
          <w:rFonts w:asciiTheme="majorBidi" w:hAnsiTheme="majorBidi" w:cstheme="majorBidi"/>
        </w:rPr>
        <w:t xml:space="preserve">atteikts pieņemt pieteikumu. </w:t>
      </w:r>
      <w:r w:rsidR="000653A7">
        <w:rPr>
          <w:rFonts w:asciiTheme="majorBidi" w:hAnsiTheme="majorBidi" w:cstheme="majorBidi"/>
        </w:rPr>
        <w:t>P</w:t>
      </w:r>
      <w:r w:rsidR="00530C2C">
        <w:rPr>
          <w:rFonts w:asciiTheme="majorBidi" w:hAnsiTheme="majorBidi" w:cstheme="majorBidi"/>
        </w:rPr>
        <w:t xml:space="preserve">ieteicēji </w:t>
      </w:r>
      <w:r w:rsidR="00FD64CD">
        <w:rPr>
          <w:rFonts w:asciiTheme="majorBidi" w:hAnsiTheme="majorBidi" w:cstheme="majorBidi"/>
        </w:rPr>
        <w:t>bija vērs</w:t>
      </w:r>
      <w:r w:rsidR="005A1154">
        <w:rPr>
          <w:rFonts w:asciiTheme="majorBidi" w:hAnsiTheme="majorBidi" w:cstheme="majorBidi"/>
        </w:rPr>
        <w:t>uš</w:t>
      </w:r>
      <w:r w:rsidR="00FD64CD">
        <w:rPr>
          <w:rFonts w:asciiTheme="majorBidi" w:hAnsiTheme="majorBidi" w:cstheme="majorBidi"/>
        </w:rPr>
        <w:t>ies</w:t>
      </w:r>
      <w:r w:rsidR="00C43E23">
        <w:rPr>
          <w:rFonts w:asciiTheme="majorBidi" w:hAnsiTheme="majorBidi" w:cstheme="majorBidi"/>
        </w:rPr>
        <w:t xml:space="preserve"> rajona tiesā, lūdzot</w:t>
      </w:r>
      <w:r w:rsidR="006D2CBC">
        <w:rPr>
          <w:rFonts w:asciiTheme="majorBidi" w:hAnsiTheme="majorBidi" w:cstheme="majorBidi"/>
        </w:rPr>
        <w:t>:</w:t>
      </w:r>
    </w:p>
    <w:p w14:paraId="071BA632" w14:textId="11469903" w:rsidR="00271687" w:rsidRDefault="006D2CBC" w:rsidP="009E3872">
      <w:pPr>
        <w:spacing w:line="276" w:lineRule="auto"/>
        <w:ind w:firstLine="720"/>
        <w:jc w:val="both"/>
        <w:rPr>
          <w:rFonts w:asciiTheme="majorBidi" w:hAnsiTheme="majorBidi" w:cstheme="majorBidi"/>
        </w:rPr>
      </w:pPr>
      <w:r>
        <w:rPr>
          <w:rFonts w:asciiTheme="majorBidi" w:hAnsiTheme="majorBidi" w:cstheme="majorBidi"/>
        </w:rPr>
        <w:t>1)</w:t>
      </w:r>
      <w:r w:rsidR="00297B03">
        <w:rPr>
          <w:rFonts w:asciiTheme="majorBidi" w:hAnsiTheme="majorBidi" w:cstheme="majorBidi"/>
        </w:rPr>
        <w:t> </w:t>
      </w:r>
      <w:r>
        <w:rPr>
          <w:rFonts w:asciiTheme="majorBidi" w:hAnsiTheme="majorBidi" w:cstheme="majorBidi"/>
        </w:rPr>
        <w:t xml:space="preserve">iesniegt </w:t>
      </w:r>
      <w:r w:rsidR="00271687">
        <w:rPr>
          <w:rFonts w:asciiTheme="majorBidi" w:hAnsiTheme="majorBidi" w:cstheme="majorBidi"/>
        </w:rPr>
        <w:t>Satversmes tiesā pieteikumu par likuma „Par rīcību ar nekustamo īpašumu, kas nepieciešama valsts drošības apdraudējuma novēršanai”</w:t>
      </w:r>
      <w:r w:rsidR="006275D1">
        <w:rPr>
          <w:rFonts w:asciiTheme="majorBidi" w:hAnsiTheme="majorBidi" w:cstheme="majorBidi"/>
        </w:rPr>
        <w:t xml:space="preserve"> (turpmāk – Maskavas nama likums)</w:t>
      </w:r>
      <w:r w:rsidR="00271687">
        <w:rPr>
          <w:rFonts w:asciiTheme="majorBidi" w:hAnsiTheme="majorBidi" w:cstheme="majorBidi"/>
        </w:rPr>
        <w:t xml:space="preserve"> atbilstību Latvijas Republikas Satversmes (turpmāk</w:t>
      </w:r>
      <w:r w:rsidR="00297B03">
        <w:rPr>
          <w:rFonts w:asciiTheme="majorBidi" w:hAnsiTheme="majorBidi" w:cstheme="majorBidi"/>
        </w:rPr>
        <w:t> </w:t>
      </w:r>
      <w:r w:rsidR="00271687">
        <w:rPr>
          <w:rFonts w:asciiTheme="majorBidi" w:hAnsiTheme="majorBidi" w:cstheme="majorBidi"/>
        </w:rPr>
        <w:t>– Satversme) 105.panta ceturtajam teikumam;</w:t>
      </w:r>
    </w:p>
    <w:p w14:paraId="713BAB34" w14:textId="134DD780" w:rsidR="00B56FF6" w:rsidRDefault="00507D53" w:rsidP="009E3872">
      <w:pPr>
        <w:spacing w:line="276" w:lineRule="auto"/>
        <w:ind w:firstLine="720"/>
        <w:jc w:val="both"/>
        <w:rPr>
          <w:rFonts w:asciiTheme="majorBidi" w:hAnsiTheme="majorBidi" w:cstheme="majorBidi"/>
        </w:rPr>
      </w:pPr>
      <w:r>
        <w:rPr>
          <w:rFonts w:asciiTheme="majorBidi" w:hAnsiTheme="majorBidi" w:cstheme="majorBidi"/>
        </w:rPr>
        <w:t>2)</w:t>
      </w:r>
      <w:r w:rsidR="00297B03">
        <w:rPr>
          <w:rFonts w:asciiTheme="majorBidi" w:hAnsiTheme="majorBidi" w:cstheme="majorBidi"/>
        </w:rPr>
        <w:t> </w:t>
      </w:r>
      <w:r w:rsidR="00925ED9">
        <w:rPr>
          <w:rFonts w:asciiTheme="majorBidi" w:hAnsiTheme="majorBidi" w:cstheme="majorBidi"/>
        </w:rPr>
        <w:t xml:space="preserve">ja administratīvā tiesa nevēršas ar pieteikumu Satversmes tiesā, uzdot jautājumu Eiropas Savienības Tiesai </w:t>
      </w:r>
      <w:r w:rsidR="006845ED">
        <w:rPr>
          <w:rFonts w:asciiTheme="majorBidi" w:hAnsiTheme="majorBidi" w:cstheme="majorBidi"/>
        </w:rPr>
        <w:t xml:space="preserve">par to, vai ar Eiropas Savienības Pamattiesību hartas 17.pantu ir saderīgs tāds </w:t>
      </w:r>
      <w:r w:rsidR="00ED17E2">
        <w:rPr>
          <w:rFonts w:asciiTheme="majorBidi" w:hAnsiTheme="majorBidi" w:cstheme="majorBidi"/>
        </w:rPr>
        <w:t xml:space="preserve">Maskavas nama </w:t>
      </w:r>
      <w:r w:rsidR="00B56FF6">
        <w:rPr>
          <w:rFonts w:asciiTheme="majorBidi" w:hAnsiTheme="majorBidi" w:cstheme="majorBidi"/>
        </w:rPr>
        <w:t xml:space="preserve">likuma regulējums, kas neparedz īpašniekam izmaksāt kompensāciju par </w:t>
      </w:r>
      <w:r w:rsidR="005E7673">
        <w:rPr>
          <w:rFonts w:asciiTheme="majorBidi" w:hAnsiTheme="majorBidi" w:cstheme="majorBidi"/>
        </w:rPr>
        <w:t xml:space="preserve">ar likumu </w:t>
      </w:r>
      <w:r w:rsidR="00B56FF6">
        <w:rPr>
          <w:rFonts w:asciiTheme="majorBidi" w:hAnsiTheme="majorBidi" w:cstheme="majorBidi"/>
        </w:rPr>
        <w:t>atsavināto nekustamo īpašumu</w:t>
      </w:r>
      <w:r w:rsidR="00FB1761">
        <w:rPr>
          <w:rFonts w:asciiTheme="majorBidi" w:hAnsiTheme="majorBidi" w:cstheme="majorBidi"/>
        </w:rPr>
        <w:t xml:space="preserve"> </w:t>
      </w:r>
      <w:r w:rsidR="00BA56B9">
        <w:rPr>
          <w:rFonts w:asciiTheme="majorBidi" w:hAnsiTheme="majorBidi" w:cstheme="majorBidi"/>
        </w:rPr>
        <w:t xml:space="preserve">[Adrese] </w:t>
      </w:r>
      <w:r w:rsidR="00FB1761">
        <w:rPr>
          <w:rFonts w:asciiTheme="majorBidi" w:hAnsiTheme="majorBidi" w:cstheme="majorBidi"/>
        </w:rPr>
        <w:t>(turpmāk</w:t>
      </w:r>
      <w:r w:rsidR="00297B03">
        <w:rPr>
          <w:rFonts w:asciiTheme="majorBidi" w:hAnsiTheme="majorBidi" w:cstheme="majorBidi"/>
        </w:rPr>
        <w:t> </w:t>
      </w:r>
      <w:r w:rsidR="00FB1761">
        <w:rPr>
          <w:rFonts w:asciiTheme="majorBidi" w:hAnsiTheme="majorBidi" w:cstheme="majorBidi"/>
        </w:rPr>
        <w:t>– nekustamais īpašums)</w:t>
      </w:r>
      <w:r w:rsidR="00B56FF6">
        <w:rPr>
          <w:rFonts w:asciiTheme="majorBidi" w:hAnsiTheme="majorBidi" w:cstheme="majorBidi"/>
        </w:rPr>
        <w:t>;</w:t>
      </w:r>
    </w:p>
    <w:p w14:paraId="55F82BD7" w14:textId="37233904" w:rsidR="004B4FAB" w:rsidRDefault="00085AC2" w:rsidP="009E3872">
      <w:pPr>
        <w:spacing w:line="276" w:lineRule="auto"/>
        <w:ind w:firstLine="720"/>
        <w:jc w:val="both"/>
        <w:rPr>
          <w:rFonts w:asciiTheme="majorBidi" w:hAnsiTheme="majorBidi" w:cstheme="majorBidi"/>
        </w:rPr>
      </w:pPr>
      <w:r>
        <w:rPr>
          <w:rFonts w:asciiTheme="majorBidi" w:hAnsiTheme="majorBidi" w:cstheme="majorBidi"/>
        </w:rPr>
        <w:t>3)</w:t>
      </w:r>
      <w:r w:rsidR="00297B03">
        <w:rPr>
          <w:rFonts w:asciiTheme="majorBidi" w:hAnsiTheme="majorBidi" w:cstheme="majorBidi"/>
        </w:rPr>
        <w:t> </w:t>
      </w:r>
      <w:r>
        <w:rPr>
          <w:rFonts w:asciiTheme="majorBidi" w:hAnsiTheme="majorBidi" w:cstheme="majorBidi"/>
        </w:rPr>
        <w:t xml:space="preserve">uzlikt atbildētājam par pienākumu izmaksāt Maskavas pilsētas īpašuma departamentam zaudējumu kompensāciju par nekustamā īpašuma atsavināšanu </w:t>
      </w:r>
      <w:r w:rsidR="004B4FAB">
        <w:rPr>
          <w:rFonts w:asciiTheme="majorBidi" w:hAnsiTheme="majorBidi" w:cstheme="majorBidi"/>
        </w:rPr>
        <w:t>2 856</w:t>
      </w:r>
      <w:r w:rsidR="00297B03">
        <w:rPr>
          <w:rFonts w:asciiTheme="majorBidi" w:hAnsiTheme="majorBidi" w:cstheme="majorBidi"/>
        </w:rPr>
        <w:t> </w:t>
      </w:r>
      <w:r w:rsidR="004B4FAB">
        <w:rPr>
          <w:rFonts w:asciiTheme="majorBidi" w:hAnsiTheme="majorBidi" w:cstheme="majorBidi"/>
        </w:rPr>
        <w:t>000</w:t>
      </w:r>
      <w:r w:rsidR="00297B03">
        <w:rPr>
          <w:rFonts w:asciiTheme="majorBidi" w:hAnsiTheme="majorBidi" w:cstheme="majorBidi"/>
        </w:rPr>
        <w:t> </w:t>
      </w:r>
      <w:r w:rsidR="004B4FAB" w:rsidRPr="00DB6F08">
        <w:rPr>
          <w:rFonts w:asciiTheme="majorBidi" w:hAnsiTheme="majorBidi" w:cstheme="majorBidi"/>
          <w:i/>
          <w:iCs/>
        </w:rPr>
        <w:t>euro</w:t>
      </w:r>
      <w:r w:rsidR="004B4FAB">
        <w:rPr>
          <w:rFonts w:asciiTheme="majorBidi" w:hAnsiTheme="majorBidi" w:cstheme="majorBidi"/>
        </w:rPr>
        <w:t>;</w:t>
      </w:r>
    </w:p>
    <w:p w14:paraId="5ED56154" w14:textId="311AA875" w:rsidR="009914D6" w:rsidRDefault="00DB6F08" w:rsidP="009E3872">
      <w:pPr>
        <w:spacing w:line="276" w:lineRule="auto"/>
        <w:ind w:firstLine="720"/>
        <w:jc w:val="both"/>
        <w:rPr>
          <w:rFonts w:asciiTheme="majorBidi" w:hAnsiTheme="majorBidi" w:cstheme="majorBidi"/>
        </w:rPr>
      </w:pPr>
      <w:r>
        <w:rPr>
          <w:rFonts w:asciiTheme="majorBidi" w:hAnsiTheme="majorBidi" w:cstheme="majorBidi"/>
        </w:rPr>
        <w:t>4)</w:t>
      </w:r>
      <w:r w:rsidR="00297B03">
        <w:rPr>
          <w:rFonts w:asciiTheme="majorBidi" w:hAnsiTheme="majorBidi" w:cstheme="majorBidi"/>
        </w:rPr>
        <w:t> </w:t>
      </w:r>
      <w:r w:rsidR="001441D0">
        <w:rPr>
          <w:rFonts w:asciiTheme="majorBidi" w:hAnsiTheme="majorBidi" w:cstheme="majorBidi"/>
        </w:rPr>
        <w:t>uzlikt atbildēt</w:t>
      </w:r>
      <w:r w:rsidR="009914D6">
        <w:rPr>
          <w:rFonts w:asciiTheme="majorBidi" w:hAnsiTheme="majorBidi" w:cstheme="majorBidi"/>
        </w:rPr>
        <w:t>ājam par pienākumu izmaksāt Maskavas pilsētas valsts unitārajam uzņēmumam „Maskavas Starptautiskās sadarbības centrs” zaudējumu kompensāciju par servitūta tiesības dzēšanu 1 936 396,80</w:t>
      </w:r>
      <w:r w:rsidR="00297B03">
        <w:rPr>
          <w:rFonts w:asciiTheme="majorBidi" w:hAnsiTheme="majorBidi" w:cstheme="majorBidi"/>
        </w:rPr>
        <w:t> </w:t>
      </w:r>
      <w:r w:rsidR="009914D6" w:rsidRPr="007127DA">
        <w:rPr>
          <w:rFonts w:asciiTheme="majorBidi" w:hAnsiTheme="majorBidi" w:cstheme="majorBidi"/>
          <w:i/>
          <w:iCs/>
        </w:rPr>
        <w:t>euro</w:t>
      </w:r>
      <w:r w:rsidR="009914D6">
        <w:rPr>
          <w:rFonts w:asciiTheme="majorBidi" w:hAnsiTheme="majorBidi" w:cstheme="majorBidi"/>
        </w:rPr>
        <w:t>;</w:t>
      </w:r>
    </w:p>
    <w:p w14:paraId="49B0C0C7" w14:textId="1244EE28" w:rsidR="00A50150" w:rsidRDefault="00DC55F4" w:rsidP="009E3872">
      <w:pPr>
        <w:spacing w:line="276" w:lineRule="auto"/>
        <w:ind w:firstLine="720"/>
        <w:jc w:val="both"/>
        <w:rPr>
          <w:rFonts w:asciiTheme="majorBidi" w:hAnsiTheme="majorBidi" w:cstheme="majorBidi"/>
        </w:rPr>
      </w:pPr>
      <w:r>
        <w:rPr>
          <w:rFonts w:asciiTheme="majorBidi" w:hAnsiTheme="majorBidi" w:cstheme="majorBidi"/>
        </w:rPr>
        <w:t>5)</w:t>
      </w:r>
      <w:r w:rsidR="00297B03">
        <w:rPr>
          <w:rFonts w:asciiTheme="majorBidi" w:hAnsiTheme="majorBidi" w:cstheme="majorBidi"/>
        </w:rPr>
        <w:t> </w:t>
      </w:r>
      <w:r>
        <w:rPr>
          <w:rFonts w:asciiTheme="majorBidi" w:hAnsiTheme="majorBidi" w:cstheme="majorBidi"/>
        </w:rPr>
        <w:t>uzlikt atbildētājam par pienākumu atlīdzināt pieteicējiem visus pieteicēju tiesāšanās izdevumus</w:t>
      </w:r>
      <w:r w:rsidR="006A730F">
        <w:rPr>
          <w:rFonts w:asciiTheme="majorBidi" w:hAnsiTheme="majorBidi" w:cstheme="majorBidi"/>
        </w:rPr>
        <w:t>.</w:t>
      </w:r>
    </w:p>
    <w:p w14:paraId="16004815" w14:textId="0E466EFE" w:rsidR="00E133C3" w:rsidRDefault="00F155C8" w:rsidP="009E3872">
      <w:pPr>
        <w:spacing w:line="276" w:lineRule="auto"/>
        <w:ind w:firstLine="720"/>
        <w:jc w:val="both"/>
        <w:rPr>
          <w:rFonts w:asciiTheme="majorBidi" w:hAnsiTheme="majorBidi" w:cstheme="majorBidi"/>
        </w:rPr>
      </w:pPr>
      <w:r>
        <w:rPr>
          <w:rFonts w:asciiTheme="majorBidi" w:hAnsiTheme="majorBidi" w:cstheme="majorBidi"/>
        </w:rPr>
        <w:t xml:space="preserve">Rajona tiesas </w:t>
      </w:r>
      <w:r w:rsidR="001D3589">
        <w:rPr>
          <w:rFonts w:asciiTheme="majorBidi" w:hAnsiTheme="majorBidi" w:cstheme="majorBidi"/>
        </w:rPr>
        <w:t>tiesnesis</w:t>
      </w:r>
      <w:r w:rsidR="00E13FF9">
        <w:rPr>
          <w:rFonts w:asciiTheme="majorBidi" w:hAnsiTheme="majorBidi" w:cstheme="majorBidi"/>
        </w:rPr>
        <w:t xml:space="preserve"> konstatējis, ka pieteicēju iebildumu pamatā ir tas, ka</w:t>
      </w:r>
      <w:r w:rsidR="00ED17E2">
        <w:rPr>
          <w:rFonts w:asciiTheme="majorBidi" w:hAnsiTheme="majorBidi" w:cstheme="majorBidi"/>
        </w:rPr>
        <w:t xml:space="preserve"> Maskavas nama</w:t>
      </w:r>
      <w:r w:rsidR="00E13FF9">
        <w:rPr>
          <w:rFonts w:asciiTheme="majorBidi" w:hAnsiTheme="majorBidi" w:cstheme="majorBidi"/>
        </w:rPr>
        <w:t xml:space="preserve"> likumā nav noteikta atlīdzība par nekustamā īpašuma </w:t>
      </w:r>
      <w:r w:rsidR="00341F30">
        <w:rPr>
          <w:rFonts w:asciiTheme="majorBidi" w:hAnsiTheme="majorBidi" w:cstheme="majorBidi"/>
        </w:rPr>
        <w:t>nonākšanu</w:t>
      </w:r>
      <w:r w:rsidR="006203F5">
        <w:rPr>
          <w:rFonts w:asciiTheme="majorBidi" w:hAnsiTheme="majorBidi" w:cstheme="majorBidi"/>
        </w:rPr>
        <w:t xml:space="preserve"> </w:t>
      </w:r>
      <w:r w:rsidR="00962B13">
        <w:rPr>
          <w:rFonts w:asciiTheme="majorBidi" w:hAnsiTheme="majorBidi" w:cstheme="majorBidi"/>
        </w:rPr>
        <w:t xml:space="preserve">Latvijas </w:t>
      </w:r>
      <w:r w:rsidR="006203F5">
        <w:rPr>
          <w:rFonts w:asciiTheme="majorBidi" w:hAnsiTheme="majorBidi" w:cstheme="majorBidi"/>
        </w:rPr>
        <w:t>valsts īpašumā un servitūta tiesīb</w:t>
      </w:r>
      <w:r w:rsidR="00E24EB4">
        <w:rPr>
          <w:rFonts w:asciiTheme="majorBidi" w:hAnsiTheme="majorBidi" w:cstheme="majorBidi"/>
        </w:rPr>
        <w:t>as</w:t>
      </w:r>
      <w:r w:rsidR="006203F5">
        <w:rPr>
          <w:rFonts w:asciiTheme="majorBidi" w:hAnsiTheme="majorBidi" w:cstheme="majorBidi"/>
        </w:rPr>
        <w:t xml:space="preserve"> </w:t>
      </w:r>
      <w:r w:rsidR="000D6397">
        <w:rPr>
          <w:rFonts w:asciiTheme="majorBidi" w:hAnsiTheme="majorBidi" w:cstheme="majorBidi"/>
        </w:rPr>
        <w:t>dzēšanu</w:t>
      </w:r>
      <w:r w:rsidR="00E13FF9">
        <w:rPr>
          <w:rFonts w:asciiTheme="majorBidi" w:hAnsiTheme="majorBidi" w:cstheme="majorBidi"/>
        </w:rPr>
        <w:t xml:space="preserve">. Pieteicēji norāda uz </w:t>
      </w:r>
      <w:r w:rsidR="00ED17E2">
        <w:rPr>
          <w:rFonts w:asciiTheme="majorBidi" w:hAnsiTheme="majorBidi" w:cstheme="majorBidi"/>
        </w:rPr>
        <w:t xml:space="preserve">Maskavas nama </w:t>
      </w:r>
      <w:r w:rsidR="00E13FF9">
        <w:rPr>
          <w:rFonts w:asciiTheme="majorBidi" w:hAnsiTheme="majorBidi" w:cstheme="majorBidi"/>
        </w:rPr>
        <w:t>likuma</w:t>
      </w:r>
      <w:r w:rsidR="0047736C">
        <w:rPr>
          <w:rFonts w:asciiTheme="majorBidi" w:hAnsiTheme="majorBidi" w:cstheme="majorBidi"/>
        </w:rPr>
        <w:t xml:space="preserve"> neatbilstību Satversmei un </w:t>
      </w:r>
      <w:r w:rsidR="00222C24">
        <w:rPr>
          <w:rFonts w:asciiTheme="majorBidi" w:hAnsiTheme="majorBidi" w:cstheme="majorBidi"/>
        </w:rPr>
        <w:t>Eiropas Savienības Pamattiesību hartai</w:t>
      </w:r>
      <w:r w:rsidR="00297B03">
        <w:rPr>
          <w:rFonts w:asciiTheme="majorBidi" w:hAnsiTheme="majorBidi" w:cstheme="majorBidi"/>
        </w:rPr>
        <w:t>,</w:t>
      </w:r>
      <w:r w:rsidR="00E133C3">
        <w:rPr>
          <w:rFonts w:asciiTheme="majorBidi" w:hAnsiTheme="majorBidi" w:cstheme="majorBidi"/>
        </w:rPr>
        <w:t xml:space="preserve"> pieteikumā uzsverot ar šo likumu pieteicējiem nodarītos zaudējumos.</w:t>
      </w:r>
    </w:p>
    <w:p w14:paraId="37522D03" w14:textId="279D8DEA" w:rsidR="008174B5" w:rsidRDefault="00222C24" w:rsidP="009E3872">
      <w:pPr>
        <w:spacing w:line="276" w:lineRule="auto"/>
        <w:ind w:firstLine="720"/>
        <w:jc w:val="both"/>
        <w:rPr>
          <w:rFonts w:asciiTheme="majorBidi" w:hAnsiTheme="majorBidi" w:cstheme="majorBidi"/>
        </w:rPr>
      </w:pPr>
      <w:r>
        <w:rPr>
          <w:rFonts w:asciiTheme="majorBidi" w:hAnsiTheme="majorBidi" w:cstheme="majorBidi"/>
        </w:rPr>
        <w:t xml:space="preserve">Tiesnesis norādījis, ka ārējie normatīvie akti nav pārsūdzami administratīvajā tiesā. </w:t>
      </w:r>
      <w:r w:rsidR="00467C31">
        <w:rPr>
          <w:rFonts w:asciiTheme="majorBidi" w:hAnsiTheme="majorBidi" w:cstheme="majorBidi"/>
        </w:rPr>
        <w:t>Savukārt</w:t>
      </w:r>
      <w:r>
        <w:rPr>
          <w:rFonts w:asciiTheme="majorBidi" w:hAnsiTheme="majorBidi" w:cstheme="majorBidi"/>
        </w:rPr>
        <w:t xml:space="preserve"> privātpersonas prasījums pret valsti par zaudējumu, kas nodarīt</w:t>
      </w:r>
      <w:r w:rsidR="00297B03">
        <w:rPr>
          <w:rFonts w:asciiTheme="majorBidi" w:hAnsiTheme="majorBidi" w:cstheme="majorBidi"/>
        </w:rPr>
        <w:t>i</w:t>
      </w:r>
      <w:r>
        <w:rPr>
          <w:rFonts w:asciiTheme="majorBidi" w:hAnsiTheme="majorBidi" w:cstheme="majorBidi"/>
        </w:rPr>
        <w:t xml:space="preserve"> ar ārēju normatīvo tiesību aktu, kura tiesiskumu pārbauda Satversmes tiesa, </w:t>
      </w:r>
      <w:r w:rsidR="00297B03">
        <w:rPr>
          <w:rFonts w:asciiTheme="majorBidi" w:hAnsiTheme="majorBidi" w:cstheme="majorBidi"/>
        </w:rPr>
        <w:t xml:space="preserve">atlīdzināšanu </w:t>
      </w:r>
      <w:r>
        <w:rPr>
          <w:rFonts w:asciiTheme="majorBidi" w:hAnsiTheme="majorBidi" w:cstheme="majorBidi"/>
        </w:rPr>
        <w:t>ir pakļauts izskatīšanai nevis administratīvā procesa kārtībā, bet gan civilprocesuālā kārtībā.</w:t>
      </w:r>
      <w:r w:rsidR="004A5CCF">
        <w:rPr>
          <w:rFonts w:asciiTheme="majorBidi" w:hAnsiTheme="majorBidi" w:cstheme="majorBidi"/>
        </w:rPr>
        <w:t xml:space="preserve"> Tā kā izskatāmajā gadījumā pieteicēji pamato atlīdzinājuma prasījumu ar rīcību, kuras kontrole nav pakļauta administratīvajai tiesai</w:t>
      </w:r>
      <w:r w:rsidR="006B273A">
        <w:rPr>
          <w:rFonts w:asciiTheme="majorBidi" w:hAnsiTheme="majorBidi" w:cstheme="majorBidi"/>
        </w:rPr>
        <w:t xml:space="preserve">, prasījums par atlīdzinājumu kā pakārtots prasījums </w:t>
      </w:r>
      <w:r w:rsidR="006B273A">
        <w:rPr>
          <w:rFonts w:asciiTheme="majorBidi" w:hAnsiTheme="majorBidi" w:cstheme="majorBidi"/>
        </w:rPr>
        <w:lastRenderedPageBreak/>
        <w:t>pamatprasījumam arī nav pakļauts izskatīšanai administratīvā procesa kārtībā. Attiecīgi pieteikum</w:t>
      </w:r>
      <w:r w:rsidR="00297B03">
        <w:rPr>
          <w:rFonts w:asciiTheme="majorBidi" w:hAnsiTheme="majorBidi" w:cstheme="majorBidi"/>
        </w:rPr>
        <w:t>u</w:t>
      </w:r>
      <w:r w:rsidR="006B273A">
        <w:rPr>
          <w:rFonts w:asciiTheme="majorBidi" w:hAnsiTheme="majorBidi" w:cstheme="majorBidi"/>
        </w:rPr>
        <w:t xml:space="preserve"> jāatsaka pieņemt, pamatojoties uz Administratīvā procesa likuma 191.panta pirmās daļas 1.punktu </w:t>
      </w:r>
      <w:r w:rsidR="00E63AFE">
        <w:rPr>
          <w:rFonts w:asciiTheme="majorBidi" w:hAnsiTheme="majorBidi" w:cstheme="majorBidi"/>
        </w:rPr>
        <w:t>(lieta nav izskatāma administratīvā procesa kārtībā).</w:t>
      </w:r>
    </w:p>
    <w:p w14:paraId="5EF0E859" w14:textId="61327D6F" w:rsidR="00E13FF9" w:rsidRDefault="004664E0" w:rsidP="009E3872">
      <w:pPr>
        <w:spacing w:line="276" w:lineRule="auto"/>
        <w:ind w:firstLine="720"/>
        <w:jc w:val="both"/>
        <w:rPr>
          <w:rFonts w:asciiTheme="majorBidi" w:hAnsiTheme="majorBidi" w:cstheme="majorBidi"/>
        </w:rPr>
      </w:pPr>
      <w:r>
        <w:rPr>
          <w:rFonts w:asciiTheme="majorBidi" w:hAnsiTheme="majorBidi" w:cstheme="majorBidi"/>
        </w:rPr>
        <w:t>Tā kā pieteikumu atsakāms pieņemt, tiesnesis secinājis, ka nav pamata vērtēt pieteicēju lūgumus vērsties Satversmes tiesā un Eiropas Savienības Tiesā.</w:t>
      </w:r>
    </w:p>
    <w:p w14:paraId="444B9839" w14:textId="77777777" w:rsidR="00445C8E" w:rsidRDefault="00445C8E" w:rsidP="009E3872">
      <w:pPr>
        <w:spacing w:line="276" w:lineRule="auto"/>
        <w:ind w:firstLine="720"/>
        <w:jc w:val="both"/>
        <w:rPr>
          <w:rFonts w:asciiTheme="majorBidi" w:hAnsiTheme="majorBidi" w:cstheme="majorBidi"/>
        </w:rPr>
      </w:pPr>
    </w:p>
    <w:p w14:paraId="0B5D5517" w14:textId="7AF24DEC" w:rsidR="00A50150" w:rsidRDefault="00445C8E" w:rsidP="009E3872">
      <w:pPr>
        <w:spacing w:line="276" w:lineRule="auto"/>
        <w:ind w:firstLine="720"/>
        <w:jc w:val="both"/>
        <w:rPr>
          <w:rFonts w:asciiTheme="majorBidi" w:hAnsiTheme="majorBidi" w:cstheme="majorBidi"/>
        </w:rPr>
      </w:pPr>
      <w:r>
        <w:rPr>
          <w:rFonts w:asciiTheme="majorBidi" w:hAnsiTheme="majorBidi" w:cstheme="majorBidi"/>
        </w:rPr>
        <w:t>[2]</w:t>
      </w:r>
      <w:r w:rsidR="000565CA">
        <w:rPr>
          <w:rFonts w:asciiTheme="majorBidi" w:hAnsiTheme="majorBidi" w:cstheme="majorBidi"/>
        </w:rPr>
        <w:t> </w:t>
      </w:r>
      <w:r w:rsidR="0014199A">
        <w:rPr>
          <w:rFonts w:asciiTheme="majorBidi" w:hAnsiTheme="majorBidi" w:cstheme="majorBidi"/>
        </w:rPr>
        <w:t>Pieteicēj</w:t>
      </w:r>
      <w:r w:rsidR="00DC5D9C">
        <w:rPr>
          <w:rFonts w:asciiTheme="majorBidi" w:hAnsiTheme="majorBidi" w:cstheme="majorBidi"/>
        </w:rPr>
        <w:t>i</w:t>
      </w:r>
      <w:r w:rsidR="0014199A">
        <w:rPr>
          <w:rFonts w:asciiTheme="majorBidi" w:hAnsiTheme="majorBidi" w:cstheme="majorBidi"/>
        </w:rPr>
        <w:t xml:space="preserve"> blakus sūdzībā</w:t>
      </w:r>
      <w:r w:rsidR="005F1DE4">
        <w:rPr>
          <w:rFonts w:asciiTheme="majorBidi" w:hAnsiTheme="majorBidi" w:cstheme="majorBidi"/>
        </w:rPr>
        <w:t xml:space="preserve"> ir </w:t>
      </w:r>
      <w:r w:rsidR="00BE2BEB">
        <w:rPr>
          <w:rFonts w:asciiTheme="majorBidi" w:hAnsiTheme="majorBidi" w:cstheme="majorBidi"/>
        </w:rPr>
        <w:t>norādījuši</w:t>
      </w:r>
      <w:r w:rsidR="0014199A">
        <w:rPr>
          <w:rFonts w:asciiTheme="majorBidi" w:hAnsiTheme="majorBidi" w:cstheme="majorBidi"/>
        </w:rPr>
        <w:t xml:space="preserve">, ka </w:t>
      </w:r>
      <w:r w:rsidR="00836EE5">
        <w:rPr>
          <w:rFonts w:asciiTheme="majorBidi" w:hAnsiTheme="majorBidi" w:cstheme="majorBidi"/>
        </w:rPr>
        <w:t xml:space="preserve">Saeima, nelemjot par atlīdzības noteikšanu par nekustamo īpašumu, ir rīkojusies valsts pārvaldes jomā. </w:t>
      </w:r>
      <w:r w:rsidR="0054774F">
        <w:rPr>
          <w:rFonts w:asciiTheme="majorBidi" w:hAnsiTheme="majorBidi" w:cstheme="majorBidi"/>
        </w:rPr>
        <w:t xml:space="preserve">Pieteicēju ieskatā tiesnesis </w:t>
      </w:r>
      <w:r w:rsidR="00F01439">
        <w:rPr>
          <w:rFonts w:asciiTheme="majorBidi" w:hAnsiTheme="majorBidi" w:cstheme="majorBidi"/>
        </w:rPr>
        <w:t>pārsteidzīgi</w:t>
      </w:r>
      <w:r w:rsidR="00361614">
        <w:rPr>
          <w:rFonts w:asciiTheme="majorBidi" w:hAnsiTheme="majorBidi" w:cstheme="majorBidi"/>
        </w:rPr>
        <w:t xml:space="preserve"> </w:t>
      </w:r>
      <w:r w:rsidR="00F01439">
        <w:rPr>
          <w:rFonts w:asciiTheme="majorBidi" w:hAnsiTheme="majorBidi" w:cstheme="majorBidi"/>
        </w:rPr>
        <w:t>konstatējis, ka Saeima, izlemjot konkrēto jautājumu, rīkojusies likumdošanas jomā.</w:t>
      </w:r>
    </w:p>
    <w:p w14:paraId="4DBB6FC9" w14:textId="655D44E9" w:rsidR="00C062F8" w:rsidRDefault="005F1DE4" w:rsidP="009E3872">
      <w:pPr>
        <w:spacing w:line="276" w:lineRule="auto"/>
        <w:ind w:firstLine="720"/>
        <w:jc w:val="both"/>
        <w:rPr>
          <w:rFonts w:asciiTheme="majorBidi" w:hAnsiTheme="majorBidi" w:cstheme="majorBidi"/>
        </w:rPr>
      </w:pPr>
      <w:r>
        <w:rPr>
          <w:rFonts w:asciiTheme="majorBidi" w:hAnsiTheme="majorBidi" w:cstheme="majorBidi"/>
        </w:rPr>
        <w:t xml:space="preserve">Senatoru kolēģija konstatē, ka </w:t>
      </w:r>
      <w:r w:rsidR="00C92404">
        <w:rPr>
          <w:rFonts w:asciiTheme="majorBidi" w:hAnsiTheme="majorBidi" w:cstheme="majorBidi"/>
        </w:rPr>
        <w:t xml:space="preserve">rajona tiesas </w:t>
      </w:r>
      <w:r>
        <w:rPr>
          <w:rFonts w:asciiTheme="majorBidi" w:hAnsiTheme="majorBidi" w:cstheme="majorBidi"/>
        </w:rPr>
        <w:t>tiesnes</w:t>
      </w:r>
      <w:r w:rsidR="00C92404">
        <w:rPr>
          <w:rFonts w:asciiTheme="majorBidi" w:hAnsiTheme="majorBidi" w:cstheme="majorBidi"/>
        </w:rPr>
        <w:t>is</w:t>
      </w:r>
      <w:r>
        <w:rPr>
          <w:rFonts w:asciiTheme="majorBidi" w:hAnsiTheme="majorBidi" w:cstheme="majorBidi"/>
        </w:rPr>
        <w:t xml:space="preserve"> </w:t>
      </w:r>
      <w:r w:rsidR="003D2789">
        <w:rPr>
          <w:rFonts w:asciiTheme="majorBidi" w:hAnsiTheme="majorBidi" w:cstheme="majorBidi"/>
        </w:rPr>
        <w:t xml:space="preserve">pamatoti </w:t>
      </w:r>
      <w:r w:rsidR="004761F3">
        <w:rPr>
          <w:rFonts w:asciiTheme="majorBidi" w:hAnsiTheme="majorBidi" w:cstheme="majorBidi"/>
        </w:rPr>
        <w:t>atzinis</w:t>
      </w:r>
      <w:r w:rsidR="005778A5">
        <w:rPr>
          <w:rFonts w:asciiTheme="majorBidi" w:hAnsiTheme="majorBidi" w:cstheme="majorBidi"/>
        </w:rPr>
        <w:t>, ka</w:t>
      </w:r>
      <w:r w:rsidR="003C745F">
        <w:rPr>
          <w:rFonts w:asciiTheme="majorBidi" w:hAnsiTheme="majorBidi" w:cstheme="majorBidi"/>
        </w:rPr>
        <w:t xml:space="preserve"> iespējamais pieteicēju tiesību aizskārums izriet no</w:t>
      </w:r>
      <w:r w:rsidR="00B5058E">
        <w:rPr>
          <w:rFonts w:asciiTheme="majorBidi" w:hAnsiTheme="majorBidi" w:cstheme="majorBidi"/>
        </w:rPr>
        <w:t xml:space="preserve"> likuma.</w:t>
      </w:r>
      <w:r w:rsidR="00A808D3">
        <w:rPr>
          <w:rFonts w:asciiTheme="majorBidi" w:hAnsiTheme="majorBidi" w:cstheme="majorBidi"/>
        </w:rPr>
        <w:t xml:space="preserve"> </w:t>
      </w:r>
      <w:r w:rsidR="00B5058E">
        <w:rPr>
          <w:rFonts w:asciiTheme="majorBidi" w:hAnsiTheme="majorBidi" w:cstheme="majorBidi"/>
        </w:rPr>
        <w:t xml:space="preserve">Saeima kā likumdevējs likumdošanas procesa kārtībā </w:t>
      </w:r>
      <w:r w:rsidR="0010643D">
        <w:rPr>
          <w:rFonts w:asciiTheme="majorBidi" w:hAnsiTheme="majorBidi" w:cstheme="majorBidi"/>
        </w:rPr>
        <w:t xml:space="preserve">ar 2024.gada 11.janvārī pieņemto </w:t>
      </w:r>
      <w:r w:rsidR="007F2F5E">
        <w:rPr>
          <w:rFonts w:asciiTheme="majorBidi" w:hAnsiTheme="majorBidi" w:cstheme="majorBidi"/>
        </w:rPr>
        <w:t xml:space="preserve">Maskavas nama </w:t>
      </w:r>
      <w:r w:rsidR="0010643D">
        <w:rPr>
          <w:rFonts w:asciiTheme="majorBidi" w:hAnsiTheme="majorBidi" w:cstheme="majorBidi"/>
        </w:rPr>
        <w:t>likumu ir notei</w:t>
      </w:r>
      <w:r w:rsidR="002F0CFE">
        <w:rPr>
          <w:rFonts w:asciiTheme="majorBidi" w:hAnsiTheme="majorBidi" w:cstheme="majorBidi"/>
        </w:rPr>
        <w:t>kusi</w:t>
      </w:r>
      <w:r w:rsidR="0010643D">
        <w:rPr>
          <w:rFonts w:asciiTheme="majorBidi" w:hAnsiTheme="majorBidi" w:cstheme="majorBidi"/>
        </w:rPr>
        <w:t xml:space="preserve">, ka strīdus nekustamais īpašums ir </w:t>
      </w:r>
      <w:r w:rsidR="009A06C5">
        <w:rPr>
          <w:rFonts w:asciiTheme="majorBidi" w:hAnsiTheme="majorBidi" w:cstheme="majorBidi"/>
        </w:rPr>
        <w:t xml:space="preserve">Latvijas valsts īpašums </w:t>
      </w:r>
      <w:r w:rsidR="00C1221A">
        <w:rPr>
          <w:rFonts w:asciiTheme="majorBidi" w:hAnsiTheme="majorBidi" w:cstheme="majorBidi"/>
        </w:rPr>
        <w:t xml:space="preserve">un tiek dzēsta servitūta tiesība </w:t>
      </w:r>
      <w:r w:rsidR="009A06C5">
        <w:rPr>
          <w:rFonts w:asciiTheme="majorBidi" w:hAnsiTheme="majorBidi" w:cstheme="majorBidi"/>
        </w:rPr>
        <w:t xml:space="preserve">(likuma </w:t>
      </w:r>
      <w:r w:rsidR="006F4FAB">
        <w:rPr>
          <w:rFonts w:asciiTheme="majorBidi" w:hAnsiTheme="majorBidi" w:cstheme="majorBidi"/>
        </w:rPr>
        <w:t>2.</w:t>
      </w:r>
      <w:r w:rsidR="006F7DB3">
        <w:rPr>
          <w:rFonts w:asciiTheme="majorBidi" w:hAnsiTheme="majorBidi" w:cstheme="majorBidi"/>
        </w:rPr>
        <w:t xml:space="preserve"> un 3.</w:t>
      </w:r>
      <w:r w:rsidR="006F4FAB">
        <w:rPr>
          <w:rFonts w:asciiTheme="majorBidi" w:hAnsiTheme="majorBidi" w:cstheme="majorBidi"/>
        </w:rPr>
        <w:t>pants)</w:t>
      </w:r>
      <w:r w:rsidR="005E55DB">
        <w:rPr>
          <w:rFonts w:asciiTheme="majorBidi" w:hAnsiTheme="majorBidi" w:cstheme="majorBidi"/>
        </w:rPr>
        <w:t>.</w:t>
      </w:r>
      <w:r w:rsidR="00785DDE">
        <w:rPr>
          <w:rFonts w:asciiTheme="majorBidi" w:hAnsiTheme="majorBidi" w:cstheme="majorBidi"/>
        </w:rPr>
        <w:t xml:space="preserve"> Līdz ar to konkrētajā gadījumā Saeima ir rīkojusies likumdošanas, nevis valsts pārvaldes jomā.</w:t>
      </w:r>
    </w:p>
    <w:p w14:paraId="06B8C506" w14:textId="6228546E" w:rsidR="00C062F8" w:rsidRDefault="00356BC9" w:rsidP="009E3872">
      <w:pPr>
        <w:spacing w:line="276" w:lineRule="auto"/>
        <w:ind w:firstLine="720"/>
        <w:jc w:val="both"/>
        <w:rPr>
          <w:rFonts w:asciiTheme="majorBidi" w:hAnsiTheme="majorBidi" w:cstheme="majorBidi"/>
        </w:rPr>
      </w:pPr>
      <w:r>
        <w:rPr>
          <w:rFonts w:asciiTheme="majorBidi" w:hAnsiTheme="majorBidi" w:cstheme="majorBidi"/>
        </w:rPr>
        <w:t xml:space="preserve">Pieteicēji izskatāmajā lietā </w:t>
      </w:r>
      <w:r w:rsidR="00F86037">
        <w:rPr>
          <w:rFonts w:asciiTheme="majorBidi" w:hAnsiTheme="majorBidi" w:cstheme="majorBidi"/>
        </w:rPr>
        <w:t xml:space="preserve">savu viedokli </w:t>
      </w:r>
      <w:r>
        <w:rPr>
          <w:rFonts w:asciiTheme="majorBidi" w:hAnsiTheme="majorBidi" w:cstheme="majorBidi"/>
        </w:rPr>
        <w:t>nepamatoti argumentē ar Satversmes 105.panta ceturto teikumu un Sabiedrības vajadzībām nepieciešamā nekustamā īpašuma atsavināšanas likuma normām. No</w:t>
      </w:r>
      <w:r w:rsidR="000558A1">
        <w:rPr>
          <w:rFonts w:asciiTheme="majorBidi" w:hAnsiTheme="majorBidi" w:cstheme="majorBidi"/>
        </w:rPr>
        <w:t xml:space="preserve"> </w:t>
      </w:r>
      <w:r w:rsidR="00392449">
        <w:rPr>
          <w:rFonts w:asciiTheme="majorBidi" w:hAnsiTheme="majorBidi" w:cstheme="majorBidi"/>
        </w:rPr>
        <w:t xml:space="preserve">Maskavas nama </w:t>
      </w:r>
      <w:r w:rsidR="000558A1">
        <w:rPr>
          <w:rFonts w:asciiTheme="majorBidi" w:hAnsiTheme="majorBidi" w:cstheme="majorBidi"/>
        </w:rPr>
        <w:t>likuma preambulas, 1. un 2.panta, kā arī tā anotācijas izriet, ka konkrētajā gadījumā nav veikta nekustamā īpašuma piespiedu atsavināšana sabiedrības vajadzībām</w:t>
      </w:r>
      <w:r w:rsidR="00787DEE">
        <w:rPr>
          <w:rFonts w:asciiTheme="majorBidi" w:hAnsiTheme="majorBidi" w:cstheme="majorBidi"/>
        </w:rPr>
        <w:t xml:space="preserve">, bet gan </w:t>
      </w:r>
      <w:r w:rsidR="00057352">
        <w:rPr>
          <w:rFonts w:asciiTheme="majorBidi" w:hAnsiTheme="majorBidi" w:cstheme="majorBidi"/>
        </w:rPr>
        <w:t xml:space="preserve">īpašs pašaizsargājošās demokrātijas </w:t>
      </w:r>
      <w:r w:rsidR="005E40D9">
        <w:rPr>
          <w:rFonts w:asciiTheme="majorBidi" w:hAnsiTheme="majorBidi" w:cstheme="majorBidi"/>
        </w:rPr>
        <w:t>principam atbilstošs pasākums</w:t>
      </w:r>
      <w:r w:rsidR="001A4C71">
        <w:rPr>
          <w:rFonts w:asciiTheme="majorBidi" w:hAnsiTheme="majorBidi" w:cstheme="majorBidi"/>
        </w:rPr>
        <w:t>, lai mazinātu valsts drošības apdraudējumu (</w:t>
      </w:r>
      <w:r w:rsidR="00392449" w:rsidRPr="00341F30">
        <w:rPr>
          <w:rFonts w:asciiTheme="majorBidi" w:hAnsiTheme="majorBidi" w:cstheme="majorBidi"/>
          <w:i/>
          <w:iCs/>
        </w:rPr>
        <w:t>14. Saeimas</w:t>
      </w:r>
      <w:r w:rsidR="00392449">
        <w:rPr>
          <w:rFonts w:asciiTheme="majorBidi" w:hAnsiTheme="majorBidi" w:cstheme="majorBidi"/>
        </w:rPr>
        <w:t xml:space="preserve"> </w:t>
      </w:r>
      <w:r w:rsidR="00754F5A" w:rsidRPr="00C062F8">
        <w:rPr>
          <w:rFonts w:asciiTheme="majorBidi" w:hAnsiTheme="majorBidi" w:cstheme="majorBidi"/>
          <w:i/>
          <w:iCs/>
        </w:rPr>
        <w:t>likumprojekta Nr.</w:t>
      </w:r>
      <w:r w:rsidR="00B42D85" w:rsidRPr="00C062F8">
        <w:rPr>
          <w:rFonts w:asciiTheme="majorBidi" w:hAnsiTheme="majorBidi" w:cstheme="majorBidi"/>
          <w:i/>
          <w:iCs/>
        </w:rPr>
        <w:t> </w:t>
      </w:r>
      <w:r w:rsidR="00C96AA1" w:rsidRPr="00C062F8">
        <w:rPr>
          <w:rFonts w:asciiTheme="majorBidi" w:hAnsiTheme="majorBidi" w:cstheme="majorBidi"/>
          <w:i/>
          <w:iCs/>
        </w:rPr>
        <w:t xml:space="preserve">378/Lp14 „Par rīcību ar nekustamo īpašumu, kas nepieciešama valsts drošības apdraudējuma novēršanai” </w:t>
      </w:r>
      <w:hyperlink r:id="rId9" w:history="1">
        <w:r w:rsidR="00C96AA1" w:rsidRPr="00392449">
          <w:rPr>
            <w:rStyle w:val="Hyperlink"/>
            <w:rFonts w:asciiTheme="majorBidi" w:hAnsiTheme="majorBidi" w:cstheme="majorBidi"/>
            <w:i/>
            <w:iCs/>
          </w:rPr>
          <w:t>anotāc</w:t>
        </w:r>
        <w:r w:rsidR="00C96AA1" w:rsidRPr="00392449">
          <w:rPr>
            <w:rStyle w:val="Hyperlink"/>
            <w:rFonts w:asciiTheme="majorBidi" w:hAnsiTheme="majorBidi" w:cstheme="majorBidi"/>
            <w:i/>
            <w:iCs/>
          </w:rPr>
          <w:t>ij</w:t>
        </w:r>
        <w:r w:rsidR="005636D8" w:rsidRPr="00392449">
          <w:rPr>
            <w:rStyle w:val="Hyperlink"/>
            <w:rFonts w:asciiTheme="majorBidi" w:hAnsiTheme="majorBidi" w:cstheme="majorBidi"/>
            <w:i/>
            <w:iCs/>
          </w:rPr>
          <w:t>a</w:t>
        </w:r>
      </w:hyperlink>
      <w:r w:rsidR="00C96AA1">
        <w:rPr>
          <w:rFonts w:asciiTheme="majorBidi" w:hAnsiTheme="majorBidi" w:cstheme="majorBidi"/>
        </w:rPr>
        <w:t>).</w:t>
      </w:r>
    </w:p>
    <w:p w14:paraId="762B06F7" w14:textId="5E7E384D" w:rsidR="00522866" w:rsidRDefault="00691A10" w:rsidP="009E3872">
      <w:pPr>
        <w:spacing w:line="276" w:lineRule="auto"/>
        <w:ind w:firstLine="720"/>
        <w:jc w:val="both"/>
        <w:rPr>
          <w:rFonts w:asciiTheme="majorBidi" w:hAnsiTheme="majorBidi" w:cstheme="majorBidi"/>
        </w:rPr>
      </w:pPr>
      <w:r>
        <w:rPr>
          <w:rFonts w:asciiTheme="majorBidi" w:hAnsiTheme="majorBidi" w:cstheme="majorBidi"/>
        </w:rPr>
        <w:t>Maskavas nama l</w:t>
      </w:r>
      <w:r w:rsidR="00522866">
        <w:rPr>
          <w:rFonts w:asciiTheme="majorBidi" w:hAnsiTheme="majorBidi" w:cstheme="majorBidi"/>
        </w:rPr>
        <w:t>ikumā nav paredzēta atlīdzība par nekustamā īpašuma nonākšanu Latvijas valsts īpašumā</w:t>
      </w:r>
      <w:r w:rsidR="006062D9">
        <w:rPr>
          <w:rFonts w:asciiTheme="majorBidi" w:hAnsiTheme="majorBidi" w:cstheme="majorBidi"/>
        </w:rPr>
        <w:t xml:space="preserve"> un servitūta tiesīb</w:t>
      </w:r>
      <w:r w:rsidR="008731B4">
        <w:rPr>
          <w:rFonts w:asciiTheme="majorBidi" w:hAnsiTheme="majorBidi" w:cstheme="majorBidi"/>
        </w:rPr>
        <w:t>as</w:t>
      </w:r>
      <w:r w:rsidR="006062D9">
        <w:rPr>
          <w:rFonts w:asciiTheme="majorBidi" w:hAnsiTheme="majorBidi" w:cstheme="majorBidi"/>
        </w:rPr>
        <w:t xml:space="preserve"> dzēšanu</w:t>
      </w:r>
      <w:r w:rsidR="00522866">
        <w:rPr>
          <w:rFonts w:asciiTheme="majorBidi" w:hAnsiTheme="majorBidi" w:cstheme="majorBidi"/>
        </w:rPr>
        <w:t xml:space="preserve">. </w:t>
      </w:r>
      <w:r w:rsidR="002B20B9">
        <w:rPr>
          <w:rFonts w:asciiTheme="majorBidi" w:hAnsiTheme="majorBidi" w:cstheme="majorBidi"/>
        </w:rPr>
        <w:t>Tāda konkrētajā gadījumā ir likumdevēja apzināta tiesībpolitiska izšķiršanās, kas noteikta ar likumu. Savukārt pieteicēji t</w:t>
      </w:r>
      <w:r w:rsidR="00522866">
        <w:rPr>
          <w:rFonts w:asciiTheme="majorBidi" w:hAnsiTheme="majorBidi" w:cstheme="majorBidi"/>
        </w:rPr>
        <w:t>ieši šo jautājumu vēlas risināt ar pieteikumu</w:t>
      </w:r>
      <w:r w:rsidR="0064579A">
        <w:rPr>
          <w:rFonts w:asciiTheme="majorBidi" w:hAnsiTheme="majorBidi" w:cstheme="majorBidi"/>
        </w:rPr>
        <w:t xml:space="preserve"> administratīvajā tiesā</w:t>
      </w:r>
      <w:r w:rsidR="00522866">
        <w:rPr>
          <w:rFonts w:asciiTheme="majorBidi" w:hAnsiTheme="majorBidi" w:cstheme="majorBidi"/>
        </w:rPr>
        <w:t xml:space="preserve">, </w:t>
      </w:r>
      <w:r w:rsidR="005E7B76">
        <w:rPr>
          <w:rFonts w:asciiTheme="majorBidi" w:hAnsiTheme="majorBidi" w:cstheme="majorBidi"/>
        </w:rPr>
        <w:t xml:space="preserve">gan </w:t>
      </w:r>
      <w:r w:rsidR="00522866">
        <w:rPr>
          <w:rFonts w:asciiTheme="majorBidi" w:hAnsiTheme="majorBidi" w:cstheme="majorBidi"/>
        </w:rPr>
        <w:t xml:space="preserve">apšaubot likuma atbilstību Satversmei un Eiropas Savienības Pamattiesību hartai, </w:t>
      </w:r>
      <w:r w:rsidR="005E7B76">
        <w:rPr>
          <w:rFonts w:asciiTheme="majorBidi" w:hAnsiTheme="majorBidi" w:cstheme="majorBidi"/>
        </w:rPr>
        <w:t xml:space="preserve">gan </w:t>
      </w:r>
      <w:r w:rsidR="00522866">
        <w:rPr>
          <w:rFonts w:asciiTheme="majorBidi" w:hAnsiTheme="majorBidi" w:cstheme="majorBidi"/>
        </w:rPr>
        <w:t xml:space="preserve">arī </w:t>
      </w:r>
      <w:r w:rsidR="00D17137">
        <w:rPr>
          <w:rFonts w:asciiTheme="majorBidi" w:hAnsiTheme="majorBidi" w:cstheme="majorBidi"/>
        </w:rPr>
        <w:t>prasot zaudējumu atlīdzināšanu par nekustam</w:t>
      </w:r>
      <w:r w:rsidR="00785DDE">
        <w:rPr>
          <w:rFonts w:asciiTheme="majorBidi" w:hAnsiTheme="majorBidi" w:cstheme="majorBidi"/>
        </w:rPr>
        <w:t>ā</w:t>
      </w:r>
      <w:r w:rsidR="00D17137">
        <w:rPr>
          <w:rFonts w:asciiTheme="majorBidi" w:hAnsiTheme="majorBidi" w:cstheme="majorBidi"/>
        </w:rPr>
        <w:t xml:space="preserve"> īpašum</w:t>
      </w:r>
      <w:r w:rsidR="00785DDE">
        <w:rPr>
          <w:rFonts w:asciiTheme="majorBidi" w:hAnsiTheme="majorBidi" w:cstheme="majorBidi"/>
        </w:rPr>
        <w:t>a nonākšanu valsts īpašumā</w:t>
      </w:r>
      <w:r w:rsidR="00D17137">
        <w:rPr>
          <w:rFonts w:asciiTheme="majorBidi" w:hAnsiTheme="majorBidi" w:cstheme="majorBidi"/>
        </w:rPr>
        <w:t xml:space="preserve"> un servitūta tiesības dzēšanu. </w:t>
      </w:r>
    </w:p>
    <w:p w14:paraId="25B0D15D" w14:textId="56AB9F44" w:rsidR="00A31BEE" w:rsidRDefault="00C062F8" w:rsidP="009E3872">
      <w:pPr>
        <w:spacing w:line="276" w:lineRule="auto"/>
        <w:ind w:firstLine="720"/>
        <w:jc w:val="both"/>
        <w:rPr>
          <w:rFonts w:asciiTheme="majorBidi" w:hAnsiTheme="majorBidi" w:cstheme="majorBidi"/>
        </w:rPr>
      </w:pPr>
      <w:r>
        <w:rPr>
          <w:rFonts w:asciiTheme="majorBidi" w:hAnsiTheme="majorBidi" w:cstheme="majorBidi"/>
        </w:rPr>
        <w:t xml:space="preserve">Senatoru kolēģija </w:t>
      </w:r>
      <w:r w:rsidR="00ED461F">
        <w:rPr>
          <w:rFonts w:asciiTheme="majorBidi" w:hAnsiTheme="majorBidi" w:cstheme="majorBidi"/>
        </w:rPr>
        <w:t>atz</w:t>
      </w:r>
      <w:r w:rsidR="007226A9">
        <w:rPr>
          <w:rFonts w:asciiTheme="majorBidi" w:hAnsiTheme="majorBidi" w:cstheme="majorBidi"/>
        </w:rPr>
        <w:t xml:space="preserve">īst, ka rajona tiesas tiesnesis atbilstoši tiesību normām un Senāta judikatūrai </w:t>
      </w:r>
      <w:r w:rsidR="00A91ADC">
        <w:rPr>
          <w:rFonts w:asciiTheme="majorBidi" w:hAnsiTheme="majorBidi" w:cstheme="majorBidi"/>
        </w:rPr>
        <w:t xml:space="preserve">pareizi </w:t>
      </w:r>
      <w:r w:rsidR="007226A9">
        <w:rPr>
          <w:rFonts w:asciiTheme="majorBidi" w:hAnsiTheme="majorBidi" w:cstheme="majorBidi"/>
        </w:rPr>
        <w:t>konstatējis, ka</w:t>
      </w:r>
      <w:r w:rsidR="00D770D6">
        <w:rPr>
          <w:rFonts w:asciiTheme="majorBidi" w:hAnsiTheme="majorBidi" w:cstheme="majorBidi"/>
        </w:rPr>
        <w:t xml:space="preserve"> Administratīvā procesa likums nenoteic </w:t>
      </w:r>
      <w:r w:rsidR="004341DC">
        <w:rPr>
          <w:rFonts w:asciiTheme="majorBidi" w:hAnsiTheme="majorBidi" w:cstheme="majorBidi"/>
        </w:rPr>
        <w:t xml:space="preserve">administratīvo tiesu kompetenci </w:t>
      </w:r>
      <w:r w:rsidR="009B533F">
        <w:rPr>
          <w:rFonts w:asciiTheme="majorBidi" w:hAnsiTheme="majorBidi" w:cstheme="majorBidi"/>
        </w:rPr>
        <w:t xml:space="preserve">īstenot ārējo normatīvo tiesību aktu tiesiskuma kontroli, </w:t>
      </w:r>
      <w:r w:rsidR="003C67EC">
        <w:rPr>
          <w:rFonts w:asciiTheme="majorBidi" w:hAnsiTheme="majorBidi" w:cstheme="majorBidi"/>
        </w:rPr>
        <w:t xml:space="preserve">tostarp </w:t>
      </w:r>
      <w:r w:rsidR="009B533F">
        <w:rPr>
          <w:rFonts w:asciiTheme="majorBidi" w:hAnsiTheme="majorBidi" w:cstheme="majorBidi"/>
        </w:rPr>
        <w:t xml:space="preserve">pārbaudot </w:t>
      </w:r>
      <w:r w:rsidR="003C67EC">
        <w:rPr>
          <w:rFonts w:asciiTheme="majorBidi" w:hAnsiTheme="majorBidi" w:cstheme="majorBidi"/>
        </w:rPr>
        <w:t>Saeimas pieņemto likumu</w:t>
      </w:r>
      <w:r w:rsidR="009B533F">
        <w:rPr>
          <w:rFonts w:asciiTheme="majorBidi" w:hAnsiTheme="majorBidi" w:cstheme="majorBidi"/>
        </w:rPr>
        <w:t xml:space="preserve"> atbilstību augstāka juridiskā spēka tiesību normām</w:t>
      </w:r>
      <w:r w:rsidR="00C2039A">
        <w:rPr>
          <w:rFonts w:asciiTheme="majorBidi" w:hAnsiTheme="majorBidi" w:cstheme="majorBidi"/>
        </w:rPr>
        <w:t xml:space="preserve"> (</w:t>
      </w:r>
      <w:r w:rsidR="00C2039A" w:rsidRPr="00294028">
        <w:rPr>
          <w:rFonts w:asciiTheme="majorBidi" w:hAnsiTheme="majorBidi" w:cstheme="majorBidi"/>
          <w:i/>
          <w:iCs/>
        </w:rPr>
        <w:t>pārsūdzētā lēmuma 4.punkts</w:t>
      </w:r>
      <w:r w:rsidR="00C2039A">
        <w:rPr>
          <w:rFonts w:asciiTheme="majorBidi" w:hAnsiTheme="majorBidi" w:cstheme="majorBidi"/>
        </w:rPr>
        <w:t>)</w:t>
      </w:r>
      <w:r w:rsidR="009B533F">
        <w:rPr>
          <w:rFonts w:asciiTheme="majorBidi" w:hAnsiTheme="majorBidi" w:cstheme="majorBidi"/>
        </w:rPr>
        <w:t xml:space="preserve">. </w:t>
      </w:r>
      <w:r w:rsidR="002742F7">
        <w:rPr>
          <w:rFonts w:asciiTheme="majorBidi" w:hAnsiTheme="majorBidi" w:cstheme="majorBidi"/>
        </w:rPr>
        <w:t xml:space="preserve">Saskaņā ar Satversmes 85.pantu Latvijā pastāv Satversmes tiesa, kurai ir piešķirtas ekskluzīvas tiesības lemt par likumu </w:t>
      </w:r>
      <w:r w:rsidR="003E54BF">
        <w:rPr>
          <w:rFonts w:asciiTheme="majorBidi" w:hAnsiTheme="majorBidi" w:cstheme="majorBidi"/>
        </w:rPr>
        <w:t>atbilstību Satversmei</w:t>
      </w:r>
      <w:r w:rsidR="005B1FDB">
        <w:rPr>
          <w:rFonts w:asciiTheme="majorBidi" w:hAnsiTheme="majorBidi" w:cstheme="majorBidi"/>
        </w:rPr>
        <w:t>. Kā norādījusi Satversmes tiesa</w:t>
      </w:r>
      <w:r w:rsidR="00297F72">
        <w:rPr>
          <w:rFonts w:asciiTheme="majorBidi" w:hAnsiTheme="majorBidi" w:cstheme="majorBidi"/>
        </w:rPr>
        <w:t xml:space="preserve"> 1999.gada 9.jūlija spriedumā lietā Nr. 04</w:t>
      </w:r>
      <w:r w:rsidR="00297F72">
        <w:rPr>
          <w:rFonts w:asciiTheme="majorBidi" w:hAnsiTheme="majorBidi" w:cstheme="majorBidi"/>
        </w:rPr>
        <w:noBreakHyphen/>
        <w:t>03(99):</w:t>
      </w:r>
      <w:r w:rsidR="005B1FDB">
        <w:rPr>
          <w:rFonts w:asciiTheme="majorBidi" w:hAnsiTheme="majorBidi" w:cstheme="majorBidi"/>
        </w:rPr>
        <w:t xml:space="preserve"> „</w:t>
      </w:r>
      <w:r w:rsidR="005B1FDB" w:rsidRPr="005B1FDB">
        <w:rPr>
          <w:rFonts w:asciiTheme="majorBidi" w:hAnsiTheme="majorBidi" w:cstheme="majorBidi"/>
        </w:rPr>
        <w:t xml:space="preserve">Latvijas vispārējās jurisdikcijas tiesu sistēmā ietilpstošās tiesas ir tiesīgas izskatīt civiltiesiskus strīdus, krimināllietas, kā arī lietas, kas izriet no administratīvi tiesiskajām attiecībām. Taču saskaņā ar likumu tās nav tiesīgas atzīt par spēkā neesošiem aktus, kuriem ir normatīvs raksturs. Šādam uzdevumam Latvijā 1996.gadā tika izveidota vispārējās jurisdikcijas tiesu sistēmā </w:t>
      </w:r>
      <w:r w:rsidR="005B1FDB" w:rsidRPr="005B1FDB">
        <w:rPr>
          <w:rFonts w:asciiTheme="majorBidi" w:hAnsiTheme="majorBidi" w:cstheme="majorBidi"/>
        </w:rPr>
        <w:lastRenderedPageBreak/>
        <w:t>neietilpstoša konstitucionālā tiesa</w:t>
      </w:r>
      <w:r w:rsidR="00297F72">
        <w:rPr>
          <w:rFonts w:asciiTheme="majorBidi" w:hAnsiTheme="majorBidi" w:cstheme="majorBidi"/>
        </w:rPr>
        <w:t> </w:t>
      </w:r>
      <w:r w:rsidR="005B1FDB">
        <w:rPr>
          <w:rFonts w:asciiTheme="majorBidi" w:hAnsiTheme="majorBidi" w:cstheme="majorBidi"/>
        </w:rPr>
        <w:t>–</w:t>
      </w:r>
      <w:r w:rsidR="005B1FDB" w:rsidRPr="005B1FDB">
        <w:rPr>
          <w:rFonts w:asciiTheme="majorBidi" w:hAnsiTheme="majorBidi" w:cstheme="majorBidi"/>
        </w:rPr>
        <w:t xml:space="preserve"> Satversmes tiesa, kura atbilstoši</w:t>
      </w:r>
      <w:r w:rsidR="00DF4311">
        <w:rPr>
          <w:rFonts w:asciiTheme="majorBidi" w:hAnsiTheme="majorBidi" w:cstheme="majorBidi"/>
        </w:rPr>
        <w:t xml:space="preserve"> </w:t>
      </w:r>
      <w:r w:rsidR="001664D6">
        <w:rPr>
          <w:rFonts w:asciiTheme="majorBidi" w:hAnsiTheme="majorBidi" w:cstheme="majorBidi"/>
        </w:rPr>
        <w:t>Satversmes 85.pantam</w:t>
      </w:r>
      <w:r w:rsidR="001664D6" w:rsidRPr="005B1FDB" w:rsidDel="001664D6">
        <w:rPr>
          <w:rFonts w:asciiTheme="majorBidi" w:hAnsiTheme="majorBidi" w:cstheme="majorBidi"/>
        </w:rPr>
        <w:t xml:space="preserve"> </w:t>
      </w:r>
      <w:r w:rsidR="005B1FDB" w:rsidRPr="005B1FDB">
        <w:rPr>
          <w:rFonts w:asciiTheme="majorBidi" w:hAnsiTheme="majorBidi" w:cstheme="majorBidi"/>
        </w:rPr>
        <w:t>ir</w:t>
      </w:r>
      <w:r w:rsidR="00A31BEE">
        <w:rPr>
          <w:rFonts w:asciiTheme="majorBidi" w:hAnsiTheme="majorBidi" w:cstheme="majorBidi"/>
        </w:rPr>
        <w:t xml:space="preserve"> </w:t>
      </w:r>
      <w:r w:rsidR="005B1FDB" w:rsidRPr="005B1FDB">
        <w:rPr>
          <w:rFonts w:asciiTheme="majorBidi" w:hAnsiTheme="majorBidi" w:cstheme="majorBidi"/>
        </w:rPr>
        <w:t>tiesīga</w:t>
      </w:r>
      <w:r w:rsidR="00A31BEE">
        <w:rPr>
          <w:rFonts w:asciiTheme="majorBidi" w:hAnsiTheme="majorBidi" w:cstheme="majorBidi"/>
        </w:rPr>
        <w:t xml:space="preserve"> </w:t>
      </w:r>
      <w:r w:rsidR="005B1FDB" w:rsidRPr="005B1FDB">
        <w:rPr>
          <w:rFonts w:asciiTheme="majorBidi" w:hAnsiTheme="majorBidi" w:cstheme="majorBidi"/>
        </w:rPr>
        <w:t>izvērtēt</w:t>
      </w:r>
      <w:r w:rsidR="00A31BEE">
        <w:rPr>
          <w:rFonts w:asciiTheme="majorBidi" w:hAnsiTheme="majorBidi" w:cstheme="majorBidi"/>
        </w:rPr>
        <w:t xml:space="preserve"> </w:t>
      </w:r>
      <w:r w:rsidR="005B1FDB" w:rsidRPr="005B1FDB">
        <w:rPr>
          <w:rFonts w:asciiTheme="majorBidi" w:hAnsiTheme="majorBidi" w:cstheme="majorBidi"/>
        </w:rPr>
        <w:t>likumu un citu aktu atbilstību</w:t>
      </w:r>
      <w:r w:rsidR="00DF4311">
        <w:rPr>
          <w:rFonts w:asciiTheme="majorBidi" w:hAnsiTheme="majorBidi" w:cstheme="majorBidi"/>
        </w:rPr>
        <w:t xml:space="preserve"> </w:t>
      </w:r>
      <w:r w:rsidR="00312A43">
        <w:rPr>
          <w:rFonts w:asciiTheme="majorBidi" w:hAnsiTheme="majorBidi" w:cstheme="majorBidi"/>
        </w:rPr>
        <w:t>Satversmei</w:t>
      </w:r>
      <w:r w:rsidR="00312A43" w:rsidRPr="005B1FDB" w:rsidDel="00312A43">
        <w:rPr>
          <w:rFonts w:asciiTheme="majorBidi" w:hAnsiTheme="majorBidi" w:cstheme="majorBidi"/>
        </w:rPr>
        <w:t xml:space="preserve"> </w:t>
      </w:r>
      <w:r w:rsidR="005B1FDB" w:rsidRPr="005B1FDB">
        <w:rPr>
          <w:rFonts w:asciiTheme="majorBidi" w:hAnsiTheme="majorBidi" w:cstheme="majorBidi"/>
        </w:rPr>
        <w:t>un citiem likumiem</w:t>
      </w:r>
      <w:r w:rsidR="00297F72">
        <w:rPr>
          <w:rFonts w:asciiTheme="majorBidi" w:hAnsiTheme="majorBidi" w:cstheme="majorBidi"/>
        </w:rPr>
        <w:t>.</w:t>
      </w:r>
      <w:r w:rsidR="00CC02C9">
        <w:rPr>
          <w:rFonts w:asciiTheme="majorBidi" w:hAnsiTheme="majorBidi" w:cstheme="majorBidi"/>
        </w:rPr>
        <w:t>”</w:t>
      </w:r>
    </w:p>
    <w:p w14:paraId="6D481F5E" w14:textId="76AB14D2" w:rsidR="00AB0211" w:rsidRDefault="00EB2ECE" w:rsidP="009E3872">
      <w:pPr>
        <w:spacing w:line="276" w:lineRule="auto"/>
        <w:ind w:firstLine="720"/>
        <w:jc w:val="both"/>
        <w:rPr>
          <w:rFonts w:asciiTheme="majorBidi" w:hAnsiTheme="majorBidi" w:cstheme="majorBidi"/>
        </w:rPr>
      </w:pPr>
      <w:r>
        <w:rPr>
          <w:rFonts w:asciiTheme="majorBidi" w:hAnsiTheme="majorBidi" w:cstheme="majorBidi"/>
        </w:rPr>
        <w:t xml:space="preserve">Attiecīgi </w:t>
      </w:r>
      <w:r w:rsidR="007268E4">
        <w:rPr>
          <w:rFonts w:asciiTheme="majorBidi" w:hAnsiTheme="majorBidi" w:cstheme="majorBidi"/>
        </w:rPr>
        <w:t>rajona tiesas tiesnesis pareizi noteicis, ka iespējamais pieteicēj</w:t>
      </w:r>
      <w:r w:rsidR="00D848C9">
        <w:rPr>
          <w:rFonts w:asciiTheme="majorBidi" w:hAnsiTheme="majorBidi" w:cstheme="majorBidi"/>
        </w:rPr>
        <w:t>u</w:t>
      </w:r>
      <w:r w:rsidR="007268E4">
        <w:rPr>
          <w:rFonts w:asciiTheme="majorBidi" w:hAnsiTheme="majorBidi" w:cstheme="majorBidi"/>
        </w:rPr>
        <w:t xml:space="preserve"> tiesību aizskārums, </w:t>
      </w:r>
      <w:r w:rsidR="00E552AF">
        <w:rPr>
          <w:rFonts w:asciiTheme="majorBidi" w:hAnsiTheme="majorBidi" w:cstheme="majorBidi"/>
        </w:rPr>
        <w:t>par ko t</w:t>
      </w:r>
      <w:r w:rsidR="00863E35">
        <w:rPr>
          <w:rFonts w:asciiTheme="majorBidi" w:hAnsiTheme="majorBidi" w:cstheme="majorBidi"/>
        </w:rPr>
        <w:t>ie</w:t>
      </w:r>
      <w:r w:rsidR="00E552AF">
        <w:rPr>
          <w:rFonts w:asciiTheme="majorBidi" w:hAnsiTheme="majorBidi" w:cstheme="majorBidi"/>
        </w:rPr>
        <w:t xml:space="preserve"> vēlas prasīt zaudējumu atlīdzinājumu, izriet no likuma </w:t>
      </w:r>
      <w:r w:rsidR="00AB0211">
        <w:rPr>
          <w:rFonts w:asciiTheme="majorBidi" w:hAnsiTheme="majorBidi" w:cstheme="majorBidi"/>
        </w:rPr>
        <w:t>un kā tāds tas nav izskatāms administratīvā procesa kārtībā.</w:t>
      </w:r>
    </w:p>
    <w:p w14:paraId="6B9CCA68" w14:textId="77777777" w:rsidR="00AB0211" w:rsidRDefault="00AB0211" w:rsidP="009E3872">
      <w:pPr>
        <w:spacing w:line="276" w:lineRule="auto"/>
        <w:ind w:firstLine="720"/>
        <w:jc w:val="both"/>
        <w:rPr>
          <w:rFonts w:asciiTheme="majorBidi" w:hAnsiTheme="majorBidi" w:cstheme="majorBidi"/>
        </w:rPr>
      </w:pPr>
    </w:p>
    <w:p w14:paraId="441C306A" w14:textId="3A09917C" w:rsidR="00C179D8" w:rsidRDefault="00A93A49" w:rsidP="009E3872">
      <w:pPr>
        <w:spacing w:line="276" w:lineRule="auto"/>
        <w:ind w:firstLine="720"/>
        <w:jc w:val="both"/>
        <w:rPr>
          <w:rFonts w:asciiTheme="majorBidi" w:hAnsiTheme="majorBidi" w:cstheme="majorBidi"/>
        </w:rPr>
      </w:pPr>
      <w:r>
        <w:rPr>
          <w:rFonts w:asciiTheme="majorBidi" w:hAnsiTheme="majorBidi" w:cstheme="majorBidi"/>
        </w:rPr>
        <w:t>[3]</w:t>
      </w:r>
      <w:r w:rsidR="00946549">
        <w:rPr>
          <w:rFonts w:asciiTheme="majorBidi" w:hAnsiTheme="majorBidi" w:cstheme="majorBidi"/>
        </w:rPr>
        <w:t> </w:t>
      </w:r>
      <w:r w:rsidR="00236F15">
        <w:rPr>
          <w:rFonts w:asciiTheme="majorBidi" w:hAnsiTheme="majorBidi" w:cstheme="majorBidi"/>
        </w:rPr>
        <w:t xml:space="preserve">Pieteicēji </w:t>
      </w:r>
      <w:r w:rsidR="00753C46">
        <w:rPr>
          <w:rFonts w:asciiTheme="majorBidi" w:hAnsiTheme="majorBidi" w:cstheme="majorBidi"/>
        </w:rPr>
        <w:t xml:space="preserve">blakus sūdzībā vērš uzmanību uz Valsts pārvaldes iestāžu </w:t>
      </w:r>
      <w:r w:rsidR="00F02564">
        <w:rPr>
          <w:rFonts w:asciiTheme="majorBidi" w:hAnsiTheme="majorBidi" w:cstheme="majorBidi"/>
        </w:rPr>
        <w:t>nodarīto zaudējumu atlīdzināšanas likum</w:t>
      </w:r>
      <w:r w:rsidR="00F7390A">
        <w:rPr>
          <w:rFonts w:asciiTheme="majorBidi" w:hAnsiTheme="majorBidi" w:cstheme="majorBidi"/>
        </w:rPr>
        <w:t>a (turpmāk</w:t>
      </w:r>
      <w:r w:rsidR="00863E35">
        <w:rPr>
          <w:rFonts w:asciiTheme="majorBidi" w:hAnsiTheme="majorBidi" w:cstheme="majorBidi"/>
        </w:rPr>
        <w:t> </w:t>
      </w:r>
      <w:r w:rsidR="00F7390A">
        <w:rPr>
          <w:rFonts w:asciiTheme="majorBidi" w:hAnsiTheme="majorBidi" w:cstheme="majorBidi"/>
        </w:rPr>
        <w:t xml:space="preserve">– Atlīdzināšanas likums) normām, </w:t>
      </w:r>
      <w:r w:rsidR="00863E35">
        <w:rPr>
          <w:rFonts w:asciiTheme="majorBidi" w:hAnsiTheme="majorBidi" w:cstheme="majorBidi"/>
        </w:rPr>
        <w:t xml:space="preserve">kas paredz, </w:t>
      </w:r>
      <w:r w:rsidR="00F7390A">
        <w:rPr>
          <w:rFonts w:asciiTheme="majorBidi" w:hAnsiTheme="majorBidi" w:cstheme="majorBidi"/>
        </w:rPr>
        <w:t xml:space="preserve">ka </w:t>
      </w:r>
      <w:r w:rsidR="00936AB1">
        <w:rPr>
          <w:rFonts w:asciiTheme="majorBidi" w:hAnsiTheme="majorBidi" w:cstheme="majorBidi"/>
        </w:rPr>
        <w:t>privātpersona var prasīt zaudējumu atlīdzinājumu no valsts pārvaldes iestādēm par prettiesisku faktisko rīcību</w:t>
      </w:r>
      <w:r w:rsidR="00C179D8">
        <w:rPr>
          <w:rFonts w:asciiTheme="majorBidi" w:hAnsiTheme="majorBidi" w:cstheme="majorBidi"/>
        </w:rPr>
        <w:t>. Pieteicēji pauž ieskatu, ka izskatāmajā lietā viņiem ir tiesības prasīt labvēlīga administratīvā akta</w:t>
      </w:r>
      <w:r w:rsidR="00863E35">
        <w:rPr>
          <w:rFonts w:asciiTheme="majorBidi" w:hAnsiTheme="majorBidi" w:cstheme="majorBidi"/>
        </w:rPr>
        <w:t>, ar kuru tiktu atlīdzināti viņiem nodarītie zaudējumi,</w:t>
      </w:r>
      <w:r w:rsidR="00C179D8">
        <w:rPr>
          <w:rFonts w:asciiTheme="majorBidi" w:hAnsiTheme="majorBidi" w:cstheme="majorBidi"/>
        </w:rPr>
        <w:t xml:space="preserve"> izdošanu.</w:t>
      </w:r>
    </w:p>
    <w:p w14:paraId="3E398933" w14:textId="1E650597" w:rsidR="00332A55" w:rsidRDefault="00533ACC" w:rsidP="009E3872">
      <w:pPr>
        <w:spacing w:line="276" w:lineRule="auto"/>
        <w:ind w:firstLine="720"/>
        <w:jc w:val="both"/>
        <w:rPr>
          <w:rFonts w:asciiTheme="majorBidi" w:hAnsiTheme="majorBidi" w:cstheme="majorBidi"/>
        </w:rPr>
      </w:pPr>
      <w:r>
        <w:rPr>
          <w:rFonts w:asciiTheme="majorBidi" w:hAnsiTheme="majorBidi" w:cstheme="majorBidi"/>
        </w:rPr>
        <w:t xml:space="preserve">Senatoru kolēģija konstatē, ka rajona tiesas tiesnesis atbilstoši tiesību normām un Senāta judikatūrai pareizi noteicis, ka </w:t>
      </w:r>
      <w:r w:rsidR="00863E35">
        <w:rPr>
          <w:rFonts w:asciiTheme="majorBidi" w:hAnsiTheme="majorBidi" w:cstheme="majorBidi"/>
        </w:rPr>
        <w:t xml:space="preserve">prasījumu par zaudējumu, kas nodarīti ar ārējo normatīvo tiesību aktu, kura tiesiskumu pārbauda Satversmes tiesa, </w:t>
      </w:r>
      <w:r w:rsidR="00DE396D">
        <w:rPr>
          <w:rFonts w:asciiTheme="majorBidi" w:hAnsiTheme="majorBidi" w:cstheme="majorBidi"/>
        </w:rPr>
        <w:t xml:space="preserve">atlīdzināšanu </w:t>
      </w:r>
      <w:r w:rsidR="00B275D0">
        <w:rPr>
          <w:rFonts w:asciiTheme="majorBidi" w:hAnsiTheme="majorBidi" w:cstheme="majorBidi"/>
        </w:rPr>
        <w:t>izskata nevis administratīvā procesa kārtībā, bet gan civilprocesuālā kārtībā</w:t>
      </w:r>
      <w:r w:rsidR="0098554D">
        <w:rPr>
          <w:rFonts w:asciiTheme="majorBidi" w:hAnsiTheme="majorBidi" w:cstheme="majorBidi"/>
        </w:rPr>
        <w:t xml:space="preserve"> (</w:t>
      </w:r>
      <w:r w:rsidR="0098554D" w:rsidRPr="00C2039A">
        <w:rPr>
          <w:rFonts w:asciiTheme="majorBidi" w:hAnsiTheme="majorBidi" w:cstheme="majorBidi"/>
          <w:i/>
          <w:iCs/>
        </w:rPr>
        <w:t>pārsūdzētā lēmuma 4.punkts</w:t>
      </w:r>
      <w:r w:rsidR="0098554D">
        <w:rPr>
          <w:rFonts w:asciiTheme="majorBidi" w:hAnsiTheme="majorBidi" w:cstheme="majorBidi"/>
        </w:rPr>
        <w:t>).</w:t>
      </w:r>
    </w:p>
    <w:p w14:paraId="380DB27D" w14:textId="12ACF789" w:rsidR="00073903" w:rsidRDefault="00294028" w:rsidP="009E3872">
      <w:pPr>
        <w:spacing w:line="276" w:lineRule="auto"/>
        <w:ind w:firstLine="720"/>
        <w:jc w:val="both"/>
        <w:rPr>
          <w:rFonts w:asciiTheme="majorBidi" w:hAnsiTheme="majorBidi" w:cstheme="majorBidi"/>
        </w:rPr>
      </w:pPr>
      <w:r>
        <w:rPr>
          <w:rFonts w:asciiTheme="majorBidi" w:hAnsiTheme="majorBidi" w:cstheme="majorBidi"/>
        </w:rPr>
        <w:t>Atlīdzināšanas likum</w:t>
      </w:r>
      <w:r w:rsidR="00ED7E4A">
        <w:rPr>
          <w:rFonts w:asciiTheme="majorBidi" w:hAnsiTheme="majorBidi" w:cstheme="majorBidi"/>
        </w:rPr>
        <w:t>a 1.pants paredz, ka atbilstoši šim likumam var tikt prasīts atlīdzinājums par zaudējumu vai nemantisko kaitējumu, kas nodarīts ar valsts pārvaldes iestādes prettiesisku administratīvo aktu vai prettiesisku faktisko rīcību. Izskatāmajā lietā iespējamais pieteicēju tiesību aizskārums, par kuru viņi prasa atlīdzinājumu, no</w:t>
      </w:r>
      <w:r w:rsidR="00886A90">
        <w:rPr>
          <w:rFonts w:asciiTheme="majorBidi" w:hAnsiTheme="majorBidi" w:cstheme="majorBidi"/>
        </w:rPr>
        <w:t xml:space="preserve">darīts ar likumu. </w:t>
      </w:r>
      <w:r w:rsidR="000E4185">
        <w:rPr>
          <w:rFonts w:asciiTheme="majorBidi" w:hAnsiTheme="majorBidi" w:cstheme="majorBidi"/>
        </w:rPr>
        <w:t>Proti,</w:t>
      </w:r>
      <w:r w:rsidR="001D1F92">
        <w:rPr>
          <w:rFonts w:asciiTheme="majorBidi" w:hAnsiTheme="majorBidi" w:cstheme="majorBidi"/>
        </w:rPr>
        <w:t xml:space="preserve"> </w:t>
      </w:r>
      <w:r w:rsidR="0038004E">
        <w:rPr>
          <w:rFonts w:asciiTheme="majorBidi" w:hAnsiTheme="majorBidi" w:cstheme="majorBidi"/>
        </w:rPr>
        <w:t xml:space="preserve">tieši </w:t>
      </w:r>
      <w:r w:rsidR="00533FCA">
        <w:rPr>
          <w:rFonts w:asciiTheme="majorBidi" w:hAnsiTheme="majorBidi" w:cstheme="majorBidi"/>
        </w:rPr>
        <w:t xml:space="preserve">Maskavas nama </w:t>
      </w:r>
      <w:r w:rsidR="001D1F92">
        <w:rPr>
          <w:rFonts w:asciiTheme="majorBidi" w:hAnsiTheme="majorBidi" w:cstheme="majorBidi"/>
        </w:rPr>
        <w:t xml:space="preserve">likums </w:t>
      </w:r>
      <w:r w:rsidR="008016E0">
        <w:rPr>
          <w:rFonts w:asciiTheme="majorBidi" w:hAnsiTheme="majorBidi" w:cstheme="majorBidi"/>
        </w:rPr>
        <w:t>neparedz</w:t>
      </w:r>
      <w:r w:rsidR="006C0AEE">
        <w:rPr>
          <w:rFonts w:asciiTheme="majorBidi" w:hAnsiTheme="majorBidi" w:cstheme="majorBidi"/>
        </w:rPr>
        <w:t xml:space="preserve"> atlīdzību par nekustamā īpašuma nonākšanu Latvijas valsts īpašumā</w:t>
      </w:r>
      <w:r w:rsidR="0095689B">
        <w:rPr>
          <w:rFonts w:asciiTheme="majorBidi" w:hAnsiTheme="majorBidi" w:cstheme="majorBidi"/>
        </w:rPr>
        <w:t xml:space="preserve"> un servitūta tiesības dzēšanu, </w:t>
      </w:r>
      <w:r w:rsidR="00485685">
        <w:rPr>
          <w:rFonts w:asciiTheme="majorBidi" w:hAnsiTheme="majorBidi" w:cstheme="majorBidi"/>
        </w:rPr>
        <w:t xml:space="preserve">un, kā secināts iepriekš, tas bijis apzināts likumdevēja lēmums. Attiecīgi konkrētajā gadījumā pieteicēju prasījums par zaudējumu atlīdzināšanu atrodas ārpus </w:t>
      </w:r>
      <w:r w:rsidR="00533FCA">
        <w:rPr>
          <w:rFonts w:asciiTheme="majorBidi" w:hAnsiTheme="majorBidi" w:cstheme="majorBidi"/>
        </w:rPr>
        <w:t>A</w:t>
      </w:r>
      <w:r w:rsidR="00485685">
        <w:rPr>
          <w:rFonts w:asciiTheme="majorBidi" w:hAnsiTheme="majorBidi" w:cstheme="majorBidi"/>
        </w:rPr>
        <w:t>tlīdzināšanas likuma tvēruma un kā tāds nav izskatāms administratīvā procesa kārtībā.</w:t>
      </w:r>
    </w:p>
    <w:p w14:paraId="674E83DA" w14:textId="77777777" w:rsidR="00073903" w:rsidRDefault="00073903" w:rsidP="009E3872">
      <w:pPr>
        <w:spacing w:line="276" w:lineRule="auto"/>
        <w:ind w:firstLine="720"/>
        <w:jc w:val="both"/>
        <w:rPr>
          <w:rFonts w:asciiTheme="majorBidi" w:hAnsiTheme="majorBidi" w:cstheme="majorBidi"/>
        </w:rPr>
      </w:pPr>
    </w:p>
    <w:p w14:paraId="60EF98CF" w14:textId="380B8A69" w:rsidR="00B3080F" w:rsidRDefault="00073903" w:rsidP="009E3872">
      <w:pPr>
        <w:spacing w:line="276" w:lineRule="auto"/>
        <w:ind w:firstLine="720"/>
        <w:jc w:val="both"/>
        <w:rPr>
          <w:rFonts w:asciiTheme="majorBidi" w:hAnsiTheme="majorBidi" w:cstheme="majorBidi"/>
        </w:rPr>
      </w:pPr>
      <w:r>
        <w:rPr>
          <w:rFonts w:asciiTheme="majorBidi" w:hAnsiTheme="majorBidi" w:cstheme="majorBidi"/>
        </w:rPr>
        <w:t>[4]</w:t>
      </w:r>
      <w:r w:rsidR="00907372">
        <w:rPr>
          <w:rFonts w:asciiTheme="majorBidi" w:hAnsiTheme="majorBidi" w:cstheme="majorBidi"/>
        </w:rPr>
        <w:t> </w:t>
      </w:r>
      <w:r w:rsidR="00EA1ABD">
        <w:rPr>
          <w:rFonts w:asciiTheme="majorBidi" w:hAnsiTheme="majorBidi" w:cstheme="majorBidi"/>
        </w:rPr>
        <w:t xml:space="preserve">Pieteicēji blakus sūdzībā vērš uzmanību, </w:t>
      </w:r>
      <w:r w:rsidR="00C22E63">
        <w:rPr>
          <w:rFonts w:asciiTheme="majorBidi" w:hAnsiTheme="majorBidi" w:cstheme="majorBidi"/>
        </w:rPr>
        <w:t>ka viņi lūguši zaudējumu atlīdzinājumu Satiksmes ministrijai un Finanšu ministrijai un attiecīgi vēlētos administratīvajā procesā pārbaudīt šo atteikumu tiesiskumu.</w:t>
      </w:r>
    </w:p>
    <w:p w14:paraId="4A7D685B" w14:textId="2007E98F" w:rsidR="00A16850" w:rsidRDefault="0077040E" w:rsidP="009E3872">
      <w:pPr>
        <w:spacing w:line="276" w:lineRule="auto"/>
        <w:ind w:firstLine="720"/>
        <w:jc w:val="both"/>
        <w:rPr>
          <w:rFonts w:asciiTheme="majorBidi" w:hAnsiTheme="majorBidi" w:cstheme="majorBidi"/>
        </w:rPr>
      </w:pPr>
      <w:r>
        <w:rPr>
          <w:rFonts w:asciiTheme="majorBidi" w:hAnsiTheme="majorBidi" w:cstheme="majorBidi"/>
        </w:rPr>
        <w:t xml:space="preserve">Kā iepriekš jau secināts, </w:t>
      </w:r>
      <w:r w:rsidR="00A103EC">
        <w:rPr>
          <w:rFonts w:asciiTheme="majorBidi" w:hAnsiTheme="majorBidi" w:cstheme="majorBidi"/>
        </w:rPr>
        <w:t xml:space="preserve">administratīvā procesa kārtībā nav izskatāms </w:t>
      </w:r>
      <w:r w:rsidR="005E7B76">
        <w:rPr>
          <w:rFonts w:asciiTheme="majorBidi" w:hAnsiTheme="majorBidi" w:cstheme="majorBidi"/>
        </w:rPr>
        <w:t xml:space="preserve">ne </w:t>
      </w:r>
      <w:r w:rsidR="00B3080F">
        <w:rPr>
          <w:rFonts w:asciiTheme="majorBidi" w:hAnsiTheme="majorBidi" w:cstheme="majorBidi"/>
        </w:rPr>
        <w:t xml:space="preserve">jautājums par </w:t>
      </w:r>
      <w:r w:rsidR="00465B72">
        <w:rPr>
          <w:rFonts w:asciiTheme="majorBidi" w:hAnsiTheme="majorBidi" w:cstheme="majorBidi"/>
        </w:rPr>
        <w:t xml:space="preserve">Maskavas nama </w:t>
      </w:r>
      <w:r w:rsidR="00B3080F">
        <w:rPr>
          <w:rFonts w:asciiTheme="majorBidi" w:hAnsiTheme="majorBidi" w:cstheme="majorBidi"/>
        </w:rPr>
        <w:t xml:space="preserve">likuma atbilstību Satversmei un Eiropas Savienības Pamattiesību hartai, </w:t>
      </w:r>
      <w:r w:rsidR="005E7B76">
        <w:rPr>
          <w:rFonts w:asciiTheme="majorBidi" w:hAnsiTheme="majorBidi" w:cstheme="majorBidi"/>
        </w:rPr>
        <w:t xml:space="preserve">ne </w:t>
      </w:r>
      <w:r w:rsidR="00B3080F">
        <w:rPr>
          <w:rFonts w:asciiTheme="majorBidi" w:hAnsiTheme="majorBidi" w:cstheme="majorBidi"/>
        </w:rPr>
        <w:t>arī jautājums par iespējamo zaudējumu</w:t>
      </w:r>
      <w:r w:rsidR="00465B72">
        <w:rPr>
          <w:rFonts w:asciiTheme="majorBidi" w:hAnsiTheme="majorBidi" w:cstheme="majorBidi"/>
        </w:rPr>
        <w:t>,</w:t>
      </w:r>
      <w:r w:rsidR="00B3080F">
        <w:rPr>
          <w:rFonts w:asciiTheme="majorBidi" w:hAnsiTheme="majorBidi" w:cstheme="majorBidi"/>
        </w:rPr>
        <w:t xml:space="preserve"> </w:t>
      </w:r>
      <w:r w:rsidR="00465B72">
        <w:rPr>
          <w:rFonts w:asciiTheme="majorBidi" w:hAnsiTheme="majorBidi" w:cstheme="majorBidi"/>
        </w:rPr>
        <w:t xml:space="preserve">kas nodarīti ar šo likumu, </w:t>
      </w:r>
      <w:r w:rsidR="00B3080F">
        <w:rPr>
          <w:rFonts w:asciiTheme="majorBidi" w:hAnsiTheme="majorBidi" w:cstheme="majorBidi"/>
        </w:rPr>
        <w:t xml:space="preserve">atlīdzinājumu. </w:t>
      </w:r>
      <w:r w:rsidR="00181B86">
        <w:rPr>
          <w:rFonts w:asciiTheme="majorBidi" w:hAnsiTheme="majorBidi" w:cstheme="majorBidi"/>
        </w:rPr>
        <w:t>Līdz ar to</w:t>
      </w:r>
      <w:r w:rsidR="00886CE7">
        <w:rPr>
          <w:rFonts w:asciiTheme="majorBidi" w:hAnsiTheme="majorBidi" w:cstheme="majorBidi"/>
        </w:rPr>
        <w:t xml:space="preserve"> šim pieteicēju argumentam</w:t>
      </w:r>
      <w:r w:rsidR="00D848A2">
        <w:rPr>
          <w:rFonts w:asciiTheme="majorBidi" w:hAnsiTheme="majorBidi" w:cstheme="majorBidi"/>
        </w:rPr>
        <w:t xml:space="preserve"> izskatāmajā lietā nav juridiskas nozīmes</w:t>
      </w:r>
      <w:r w:rsidR="00806281">
        <w:rPr>
          <w:rFonts w:asciiTheme="majorBidi" w:hAnsiTheme="majorBidi" w:cstheme="majorBidi"/>
        </w:rPr>
        <w:t xml:space="preserve">. Uz to netieši norāda pašu pieteicēju apsvērumi blakus sūdzībā, mēģinot pamatot, ka Saeima konkrētajā gadījumā ir rīkojusies valsts pārvaldes, nevis likumdošanas jomā, kā arī </w:t>
      </w:r>
      <w:r w:rsidR="001E25FC">
        <w:rPr>
          <w:rFonts w:asciiTheme="majorBidi" w:hAnsiTheme="majorBidi" w:cstheme="majorBidi"/>
        </w:rPr>
        <w:t>uzsverot zaudējumu atlīdzināšanas pienākumu par Saeimas rīcību.</w:t>
      </w:r>
      <w:r w:rsidR="00435026">
        <w:rPr>
          <w:rFonts w:asciiTheme="majorBidi" w:hAnsiTheme="majorBidi" w:cstheme="majorBidi"/>
        </w:rPr>
        <w:t xml:space="preserve"> </w:t>
      </w:r>
      <w:r w:rsidR="00EA1ABD">
        <w:rPr>
          <w:rFonts w:asciiTheme="majorBidi" w:hAnsiTheme="majorBidi" w:cstheme="majorBidi"/>
        </w:rPr>
        <w:t>Attiecīgi tos jautājumus, kurus pieteicēj</w:t>
      </w:r>
      <w:r w:rsidR="00EF1AAE">
        <w:rPr>
          <w:rFonts w:asciiTheme="majorBidi" w:hAnsiTheme="majorBidi" w:cstheme="majorBidi"/>
        </w:rPr>
        <w:t>i</w:t>
      </w:r>
      <w:r w:rsidR="00EA1ABD">
        <w:rPr>
          <w:rFonts w:asciiTheme="majorBidi" w:hAnsiTheme="majorBidi" w:cstheme="majorBidi"/>
        </w:rPr>
        <w:t xml:space="preserve"> vēlētos risināt ar pieteikumu administratīvajā tiesā, nevar atrisināt, </w:t>
      </w:r>
      <w:r w:rsidR="00435026">
        <w:rPr>
          <w:rFonts w:asciiTheme="majorBidi" w:hAnsiTheme="majorBidi" w:cstheme="majorBidi"/>
        </w:rPr>
        <w:t>nepārkāpjot likumā noteikto administratīvo tiesu kompetenci.</w:t>
      </w:r>
      <w:r w:rsidR="002324E0">
        <w:rPr>
          <w:rFonts w:asciiTheme="majorBidi" w:hAnsiTheme="majorBidi" w:cstheme="majorBidi"/>
        </w:rPr>
        <w:t xml:space="preserve"> Tādēļ rajona tiesas tiesnesis izskatāmajā lietā pamatoti atteicis pieņemt pieteikumu.</w:t>
      </w:r>
    </w:p>
    <w:p w14:paraId="764FD629" w14:textId="722A9DFE" w:rsidR="00946B1D" w:rsidRDefault="00A16850" w:rsidP="009E3872">
      <w:pPr>
        <w:spacing w:line="276" w:lineRule="auto"/>
        <w:ind w:firstLine="720"/>
        <w:jc w:val="both"/>
        <w:rPr>
          <w:rFonts w:asciiTheme="majorBidi" w:hAnsiTheme="majorBidi" w:cstheme="majorBidi"/>
        </w:rPr>
      </w:pPr>
      <w:r>
        <w:rPr>
          <w:rFonts w:asciiTheme="majorBidi" w:hAnsiTheme="majorBidi" w:cstheme="majorBidi"/>
        </w:rPr>
        <w:t xml:space="preserve">Vienlaikus senatoru kolēģija vērš uzmanību, ka rajona tiesas tiesnesis norādījis, ka jautājumu par likumu atbilstību augstāka juridiskā spēka normām izskatīšana ir Satversmes </w:t>
      </w:r>
      <w:r>
        <w:rPr>
          <w:rFonts w:asciiTheme="majorBidi" w:hAnsiTheme="majorBidi" w:cstheme="majorBidi"/>
        </w:rPr>
        <w:lastRenderedPageBreak/>
        <w:t>tiesas kompetencē, savukārt zaudējumu</w:t>
      </w:r>
      <w:r w:rsidR="00F4757D">
        <w:rPr>
          <w:rFonts w:asciiTheme="majorBidi" w:hAnsiTheme="majorBidi" w:cstheme="majorBidi"/>
        </w:rPr>
        <w:t>,</w:t>
      </w:r>
      <w:r>
        <w:rPr>
          <w:rFonts w:asciiTheme="majorBidi" w:hAnsiTheme="majorBidi" w:cstheme="majorBidi"/>
        </w:rPr>
        <w:t xml:space="preserve"> </w:t>
      </w:r>
      <w:r w:rsidR="00F4757D">
        <w:rPr>
          <w:rFonts w:asciiTheme="majorBidi" w:hAnsiTheme="majorBidi" w:cstheme="majorBidi"/>
        </w:rPr>
        <w:t xml:space="preserve">kas nodarīti ar likumu, </w:t>
      </w:r>
      <w:r>
        <w:rPr>
          <w:rFonts w:asciiTheme="majorBidi" w:hAnsiTheme="majorBidi" w:cstheme="majorBidi"/>
        </w:rPr>
        <w:t xml:space="preserve">atlīdzināšana risināma civilprocesuālā kārtībā. Tādā ziņā </w:t>
      </w:r>
      <w:r w:rsidR="00487663">
        <w:rPr>
          <w:rFonts w:asciiTheme="majorBidi" w:hAnsiTheme="majorBidi" w:cstheme="majorBidi"/>
        </w:rPr>
        <w:t>pieteicēj</w:t>
      </w:r>
      <w:r w:rsidR="00EF1AAE">
        <w:rPr>
          <w:rFonts w:asciiTheme="majorBidi" w:hAnsiTheme="majorBidi" w:cstheme="majorBidi"/>
        </w:rPr>
        <w:t>ie</w:t>
      </w:r>
      <w:r w:rsidR="00487663">
        <w:rPr>
          <w:rFonts w:asciiTheme="majorBidi" w:hAnsiTheme="majorBidi" w:cstheme="majorBidi"/>
        </w:rPr>
        <w:t xml:space="preserve">m </w:t>
      </w:r>
      <w:r w:rsidR="00EF6364">
        <w:rPr>
          <w:rFonts w:asciiTheme="majorBidi" w:hAnsiTheme="majorBidi" w:cstheme="majorBidi"/>
        </w:rPr>
        <w:t>Latvijas tiesiskajā sistēmā pastāv</w:t>
      </w:r>
      <w:r w:rsidR="00487663">
        <w:rPr>
          <w:rFonts w:asciiTheme="majorBidi" w:hAnsiTheme="majorBidi" w:cstheme="majorBidi"/>
        </w:rPr>
        <w:t xml:space="preserve"> iespēja īstenot Satversmes 92.pantā garantētās tiesības uz taisnīgu tiesu un atbilstošu atlīdzinājumu nepamatota tiesību aizskāruma gadījumā.</w:t>
      </w:r>
    </w:p>
    <w:p w14:paraId="4DAC9C8A" w14:textId="086A400B" w:rsidR="00294028" w:rsidRDefault="00946B1D" w:rsidP="009E3872">
      <w:pPr>
        <w:spacing w:line="276" w:lineRule="auto"/>
        <w:ind w:firstLine="720"/>
        <w:jc w:val="both"/>
        <w:rPr>
          <w:rFonts w:asciiTheme="majorBidi" w:hAnsiTheme="majorBidi" w:cstheme="majorBidi"/>
        </w:rPr>
      </w:pPr>
      <w:r>
        <w:rPr>
          <w:rFonts w:asciiTheme="majorBidi" w:hAnsiTheme="majorBidi" w:cstheme="majorBidi"/>
        </w:rPr>
        <w:t>Konstatējot, ka pieteicēju pieteikums nav izskatāms administratīvā procesa kārtībā,</w:t>
      </w:r>
      <w:r w:rsidR="00A21ED8">
        <w:rPr>
          <w:rFonts w:asciiTheme="majorBidi" w:hAnsiTheme="majorBidi" w:cstheme="majorBidi"/>
        </w:rPr>
        <w:t xml:space="preserve"> rajona tiesas tiesnesis</w:t>
      </w:r>
      <w:r w:rsidR="00DC2099">
        <w:rPr>
          <w:rFonts w:asciiTheme="majorBidi" w:hAnsiTheme="majorBidi" w:cstheme="majorBidi"/>
        </w:rPr>
        <w:t xml:space="preserve"> </w:t>
      </w:r>
      <w:r w:rsidR="000C0FDF">
        <w:rPr>
          <w:rFonts w:asciiTheme="majorBidi" w:hAnsiTheme="majorBidi" w:cstheme="majorBidi"/>
        </w:rPr>
        <w:t xml:space="preserve">konkrētajā gadījumā </w:t>
      </w:r>
      <w:r w:rsidR="00DC2099">
        <w:rPr>
          <w:rFonts w:asciiTheme="majorBidi" w:hAnsiTheme="majorBidi" w:cstheme="majorBidi"/>
        </w:rPr>
        <w:t xml:space="preserve">pareizi atzinis, ka </w:t>
      </w:r>
      <w:r w:rsidR="00910DB9">
        <w:rPr>
          <w:rFonts w:asciiTheme="majorBidi" w:hAnsiTheme="majorBidi" w:cstheme="majorBidi"/>
        </w:rPr>
        <w:t>nav pamata vērtēt pieteicēju lūgumus par vēršanos Satversmes tiesā un Eiropas Savienības Tiesā</w:t>
      </w:r>
      <w:r w:rsidR="00451FE9">
        <w:rPr>
          <w:rFonts w:asciiTheme="majorBidi" w:hAnsiTheme="majorBidi" w:cstheme="majorBidi"/>
        </w:rPr>
        <w:t xml:space="preserve"> (</w:t>
      </w:r>
      <w:r w:rsidR="00451FE9" w:rsidRPr="000D00E0">
        <w:rPr>
          <w:rFonts w:asciiTheme="majorBidi" w:hAnsiTheme="majorBidi" w:cstheme="majorBidi"/>
          <w:i/>
          <w:iCs/>
        </w:rPr>
        <w:t>pārsūdzētā lēmuma 6.punkts</w:t>
      </w:r>
      <w:r w:rsidR="00451FE9">
        <w:rPr>
          <w:rFonts w:asciiTheme="majorBidi" w:hAnsiTheme="majorBidi" w:cstheme="majorBidi"/>
        </w:rPr>
        <w:t>)</w:t>
      </w:r>
      <w:r w:rsidR="00EE6FF9">
        <w:rPr>
          <w:rFonts w:asciiTheme="majorBidi" w:hAnsiTheme="majorBidi" w:cstheme="majorBidi"/>
        </w:rPr>
        <w:t>.</w:t>
      </w:r>
    </w:p>
    <w:p w14:paraId="1695FD78" w14:textId="0C633831" w:rsidR="00A50150" w:rsidRPr="00A50150" w:rsidRDefault="00A50150" w:rsidP="009E3872">
      <w:pPr>
        <w:spacing w:line="276" w:lineRule="auto"/>
        <w:ind w:firstLine="720"/>
        <w:jc w:val="both"/>
        <w:rPr>
          <w:rFonts w:asciiTheme="majorBidi" w:hAnsiTheme="majorBidi" w:cstheme="majorBidi"/>
        </w:rPr>
      </w:pPr>
    </w:p>
    <w:p w14:paraId="13299B38" w14:textId="2DCB6205" w:rsidR="00A50150" w:rsidRPr="00A50150" w:rsidRDefault="00A50150" w:rsidP="009E3872">
      <w:pPr>
        <w:spacing w:line="276" w:lineRule="auto"/>
        <w:ind w:firstLine="720"/>
        <w:jc w:val="both"/>
        <w:rPr>
          <w:rFonts w:asciiTheme="majorBidi" w:hAnsiTheme="majorBidi" w:cstheme="majorBidi"/>
        </w:rPr>
      </w:pPr>
      <w:r w:rsidRPr="00A50150">
        <w:rPr>
          <w:rFonts w:asciiTheme="majorBidi" w:eastAsiaTheme="minorHAnsi" w:hAnsiTheme="majorBidi" w:cstheme="majorBidi"/>
          <w:lang w:eastAsia="en-US"/>
        </w:rPr>
        <w:t>[</w:t>
      </w:r>
      <w:r w:rsidR="00F17497">
        <w:rPr>
          <w:rFonts w:asciiTheme="majorBidi" w:eastAsiaTheme="minorHAnsi" w:hAnsiTheme="majorBidi" w:cstheme="majorBidi"/>
          <w:lang w:eastAsia="en-US"/>
        </w:rPr>
        <w:t>5</w:t>
      </w:r>
      <w:r w:rsidRPr="00A50150">
        <w:rPr>
          <w:rFonts w:asciiTheme="majorBidi" w:eastAsiaTheme="minorHAnsi" w:hAnsiTheme="majorBidi" w:cstheme="majorBidi"/>
          <w:lang w:eastAsia="en-US"/>
        </w:rPr>
        <w:t>]</w:t>
      </w:r>
      <w:r w:rsidR="000565CA">
        <w:rPr>
          <w:rFonts w:asciiTheme="majorBidi" w:eastAsiaTheme="minorHAnsi" w:hAnsiTheme="majorBidi" w:cstheme="majorBidi"/>
          <w:lang w:eastAsia="en-US"/>
        </w:rPr>
        <w:t> </w:t>
      </w:r>
      <w:r w:rsidRPr="00A50150">
        <w:rPr>
          <w:rFonts w:asciiTheme="majorBidi" w:hAnsiTheme="majorBidi" w:cstheme="majorBidi"/>
        </w:rPr>
        <w:t xml:space="preserve">Apkopojot minēto, senatoru kolēģija atzīst, ka </w:t>
      </w:r>
      <w:r w:rsidR="00585E35">
        <w:rPr>
          <w:rFonts w:asciiTheme="majorBidi" w:hAnsiTheme="majorBidi" w:cstheme="majorBidi"/>
        </w:rPr>
        <w:t>pieteicēj</w:t>
      </w:r>
      <w:r w:rsidR="00EF1AAE">
        <w:rPr>
          <w:rFonts w:asciiTheme="majorBidi" w:hAnsiTheme="majorBidi" w:cstheme="majorBidi"/>
        </w:rPr>
        <w:t>u</w:t>
      </w:r>
      <w:r w:rsidRPr="00A50150">
        <w:rPr>
          <w:rFonts w:asciiTheme="majorBidi" w:hAnsiTheme="majorBidi" w:cstheme="majorBidi"/>
        </w:rPr>
        <w:t xml:space="preserve"> blakus sūdzība ir acīmredzami nepamatota, un tas atbilstoši Administratīvā procesa likuma 320.</w:t>
      </w:r>
      <w:r w:rsidRPr="00A50150">
        <w:rPr>
          <w:rFonts w:asciiTheme="majorBidi" w:hAnsiTheme="majorBidi" w:cstheme="majorBidi"/>
          <w:vertAlign w:val="superscript"/>
        </w:rPr>
        <w:t>1</w:t>
      </w:r>
      <w:r>
        <w:rPr>
          <w:rFonts w:asciiTheme="majorBidi" w:hAnsiTheme="majorBidi" w:cstheme="majorBidi"/>
          <w:vertAlign w:val="superscript"/>
        </w:rPr>
        <w:t> </w:t>
      </w:r>
      <w:r w:rsidRPr="00A50150">
        <w:rPr>
          <w:rFonts w:asciiTheme="majorBidi" w:hAnsiTheme="majorBidi" w:cstheme="majorBidi"/>
        </w:rPr>
        <w:t>pantam ir pamats atteikt šīs blakus sūdzības izskatīšanu.</w:t>
      </w:r>
    </w:p>
    <w:p w14:paraId="3E3476C8" w14:textId="77777777" w:rsidR="00A50150" w:rsidRPr="00A50150" w:rsidRDefault="00A50150" w:rsidP="009E3872">
      <w:pPr>
        <w:spacing w:line="276" w:lineRule="auto"/>
        <w:ind w:firstLine="720"/>
        <w:jc w:val="both"/>
        <w:rPr>
          <w:rFonts w:asciiTheme="majorBidi" w:hAnsiTheme="majorBidi" w:cstheme="majorBidi"/>
        </w:rPr>
      </w:pPr>
    </w:p>
    <w:p w14:paraId="7DBD9C69" w14:textId="5E5D29F2" w:rsidR="00A50150" w:rsidRDefault="00A50150" w:rsidP="009E3872">
      <w:pPr>
        <w:spacing w:line="276" w:lineRule="auto"/>
        <w:ind w:firstLine="720"/>
        <w:jc w:val="both"/>
        <w:rPr>
          <w:strike/>
        </w:rPr>
      </w:pPr>
      <w:r w:rsidRPr="00B17B0C">
        <w:t xml:space="preserve">Pamatojoties uz </w:t>
      </w:r>
      <w:r>
        <w:t>Administratīvā procesa likuma 320.</w:t>
      </w:r>
      <w:r w:rsidRPr="009A6A06">
        <w:rPr>
          <w:vertAlign w:val="superscript"/>
        </w:rPr>
        <w:t>1</w:t>
      </w:r>
      <w:r>
        <w:t xml:space="preserve">pantu un </w:t>
      </w:r>
      <w:r w:rsidRPr="006F7E46">
        <w:t xml:space="preserve">338.panta </w:t>
      </w:r>
      <w:r>
        <w:t>astoto daļu</w:t>
      </w:r>
      <w:r w:rsidRPr="00B17B0C">
        <w:t xml:space="preserve">, </w:t>
      </w:r>
      <w:r>
        <w:t>senatoru</w:t>
      </w:r>
      <w:r w:rsidRPr="00B17B0C">
        <w:t xml:space="preserve"> kolēģija</w:t>
      </w:r>
    </w:p>
    <w:p w14:paraId="6E266C77" w14:textId="77777777" w:rsidR="00A50150" w:rsidRPr="009A6A06" w:rsidRDefault="00A50150" w:rsidP="009E3872">
      <w:pPr>
        <w:spacing w:line="276" w:lineRule="auto"/>
        <w:ind w:firstLine="567"/>
        <w:jc w:val="both"/>
        <w:rPr>
          <w:strike/>
        </w:rPr>
      </w:pPr>
    </w:p>
    <w:p w14:paraId="531C090A" w14:textId="77777777" w:rsidR="00A50150" w:rsidRPr="00B17B0C" w:rsidRDefault="00A50150" w:rsidP="009E3872">
      <w:pPr>
        <w:spacing w:line="276" w:lineRule="auto"/>
        <w:jc w:val="center"/>
        <w:rPr>
          <w:b/>
        </w:rPr>
      </w:pPr>
      <w:r w:rsidRPr="00B17B0C">
        <w:rPr>
          <w:b/>
        </w:rPr>
        <w:t>nolēma</w:t>
      </w:r>
    </w:p>
    <w:p w14:paraId="3299C268" w14:textId="77777777" w:rsidR="00445C8E" w:rsidRDefault="00445C8E" w:rsidP="009E3872">
      <w:pPr>
        <w:spacing w:line="276" w:lineRule="auto"/>
        <w:jc w:val="both"/>
        <w:rPr>
          <w:b/>
        </w:rPr>
      </w:pPr>
    </w:p>
    <w:p w14:paraId="1BCEAD05" w14:textId="49289571" w:rsidR="00A50150" w:rsidRDefault="00A50150" w:rsidP="009E3872">
      <w:pPr>
        <w:spacing w:line="276" w:lineRule="auto"/>
        <w:ind w:firstLine="720"/>
        <w:jc w:val="both"/>
      </w:pPr>
      <w:r>
        <w:t xml:space="preserve">atteikt izskatīt </w:t>
      </w:r>
      <w:r w:rsidR="00A36BD5">
        <w:t>Maskavas pilsētas valsts unitārā uzņēmuma „Maskavas Starptautiskās sadarbības centrs” un Maskavas pilsētas īpašuma departamenta</w:t>
      </w:r>
      <w:r>
        <w:t xml:space="preserve"> blakus sūdzību par Administratīvās </w:t>
      </w:r>
      <w:r w:rsidR="00585E35">
        <w:t>rajona tiesas</w:t>
      </w:r>
      <w:r>
        <w:t xml:space="preserve"> </w:t>
      </w:r>
      <w:r w:rsidR="00EB3DA5">
        <w:t xml:space="preserve">tiesneša </w:t>
      </w:r>
      <w:r w:rsidR="00BE6B4A">
        <w:t>2025</w:t>
      </w:r>
      <w:r w:rsidR="00585E35">
        <w:t xml:space="preserve">.gada </w:t>
      </w:r>
      <w:r w:rsidR="00BE6B4A">
        <w:t>18.februāra</w:t>
      </w:r>
      <w:r>
        <w:t xml:space="preserve"> lēmumu.</w:t>
      </w:r>
    </w:p>
    <w:p w14:paraId="62D05F79" w14:textId="77777777" w:rsidR="00A50150" w:rsidRDefault="00A50150" w:rsidP="009E3872">
      <w:pPr>
        <w:spacing w:line="276" w:lineRule="auto"/>
        <w:ind w:firstLine="720"/>
        <w:jc w:val="both"/>
      </w:pPr>
    </w:p>
    <w:p w14:paraId="6EEB89CF" w14:textId="77777777" w:rsidR="00A50150" w:rsidRPr="001F40A0" w:rsidRDefault="00A50150" w:rsidP="009E3872">
      <w:pPr>
        <w:spacing w:line="276" w:lineRule="auto"/>
        <w:ind w:firstLine="720"/>
        <w:jc w:val="both"/>
      </w:pPr>
      <w:r>
        <w:t>Lēmums nav pārsūdzams.</w:t>
      </w:r>
    </w:p>
    <w:p w14:paraId="5D12B6C5" w14:textId="77777777" w:rsidR="00A50150" w:rsidRDefault="00A50150" w:rsidP="009E3872">
      <w:pPr>
        <w:spacing w:line="276" w:lineRule="auto"/>
        <w:ind w:firstLine="567"/>
        <w:jc w:val="both"/>
        <w:rPr>
          <w:bCs/>
        </w:rPr>
      </w:pPr>
    </w:p>
    <w:p w14:paraId="31FA850D" w14:textId="77777777" w:rsidR="00A50150" w:rsidRDefault="00A50150" w:rsidP="009E3872">
      <w:pPr>
        <w:tabs>
          <w:tab w:val="center" w:pos="1276"/>
          <w:tab w:val="center" w:pos="4678"/>
          <w:tab w:val="center" w:pos="8080"/>
        </w:tabs>
        <w:spacing w:line="276" w:lineRule="auto"/>
        <w:jc w:val="both"/>
        <w:rPr>
          <w:color w:val="000000"/>
        </w:rPr>
      </w:pPr>
    </w:p>
    <w:p w14:paraId="72CF0342" w14:textId="77777777" w:rsidR="00A50150" w:rsidRDefault="00A50150" w:rsidP="009E3872">
      <w:pPr>
        <w:tabs>
          <w:tab w:val="center" w:pos="1276"/>
          <w:tab w:val="center" w:pos="4678"/>
          <w:tab w:val="center" w:pos="8080"/>
        </w:tabs>
        <w:spacing w:line="276" w:lineRule="auto"/>
        <w:jc w:val="both"/>
        <w:rPr>
          <w:color w:val="000000"/>
        </w:rPr>
      </w:pPr>
    </w:p>
    <w:p w14:paraId="65980A91" w14:textId="77777777" w:rsidR="006D28A8" w:rsidRDefault="006D28A8" w:rsidP="009E3872">
      <w:pPr>
        <w:tabs>
          <w:tab w:val="center" w:pos="1276"/>
          <w:tab w:val="center" w:pos="4678"/>
          <w:tab w:val="center" w:pos="8080"/>
        </w:tabs>
        <w:spacing w:line="276" w:lineRule="auto"/>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6D28A8" w14:paraId="0832859F" w14:textId="77777777" w:rsidTr="006D28A8">
        <w:tc>
          <w:tcPr>
            <w:tcW w:w="2942" w:type="dxa"/>
            <w:vAlign w:val="center"/>
          </w:tcPr>
          <w:p w14:paraId="62C4412B" w14:textId="247B12E4" w:rsidR="006D28A8" w:rsidRPr="006D28A8" w:rsidRDefault="006D28A8" w:rsidP="009E3872">
            <w:pPr>
              <w:tabs>
                <w:tab w:val="center" w:pos="1276"/>
                <w:tab w:val="center" w:pos="4678"/>
                <w:tab w:val="center" w:pos="8080"/>
              </w:tabs>
              <w:spacing w:line="276" w:lineRule="auto"/>
              <w:rPr>
                <w:color w:val="000000"/>
                <w:sz w:val="24"/>
                <w:szCs w:val="32"/>
              </w:rPr>
            </w:pPr>
            <w:r w:rsidRPr="006D28A8">
              <w:rPr>
                <w:color w:val="000000"/>
                <w:sz w:val="24"/>
                <w:szCs w:val="32"/>
              </w:rPr>
              <w:t>Senators J. Pleps</w:t>
            </w:r>
          </w:p>
        </w:tc>
        <w:tc>
          <w:tcPr>
            <w:tcW w:w="2943" w:type="dxa"/>
            <w:vAlign w:val="center"/>
          </w:tcPr>
          <w:p w14:paraId="1E04EC82" w14:textId="146DDC4F" w:rsidR="006D28A8" w:rsidRPr="006D28A8" w:rsidRDefault="006D28A8" w:rsidP="009E3872">
            <w:pPr>
              <w:tabs>
                <w:tab w:val="center" w:pos="1276"/>
                <w:tab w:val="center" w:pos="4678"/>
                <w:tab w:val="center" w:pos="8080"/>
              </w:tabs>
              <w:spacing w:line="276" w:lineRule="auto"/>
              <w:jc w:val="center"/>
              <w:rPr>
                <w:color w:val="000000"/>
                <w:sz w:val="24"/>
                <w:szCs w:val="32"/>
              </w:rPr>
            </w:pPr>
            <w:r w:rsidRPr="006D28A8">
              <w:rPr>
                <w:color w:val="000000"/>
                <w:sz w:val="24"/>
                <w:szCs w:val="32"/>
              </w:rPr>
              <w:t>Senatore</w:t>
            </w:r>
            <w:r w:rsidR="00B64081">
              <w:rPr>
                <w:color w:val="000000"/>
                <w:sz w:val="24"/>
                <w:szCs w:val="32"/>
              </w:rPr>
              <w:t xml:space="preserve"> </w:t>
            </w:r>
            <w:r w:rsidR="001262EB">
              <w:rPr>
                <w:color w:val="000000"/>
                <w:sz w:val="24"/>
                <w:szCs w:val="32"/>
              </w:rPr>
              <w:t>L. Slica</w:t>
            </w:r>
          </w:p>
        </w:tc>
        <w:tc>
          <w:tcPr>
            <w:tcW w:w="2943" w:type="dxa"/>
            <w:vAlign w:val="center"/>
          </w:tcPr>
          <w:p w14:paraId="3DF2018E" w14:textId="55A97606" w:rsidR="006D28A8" w:rsidRPr="006D28A8" w:rsidRDefault="006D28A8" w:rsidP="009E3872">
            <w:pPr>
              <w:tabs>
                <w:tab w:val="center" w:pos="1276"/>
                <w:tab w:val="center" w:pos="4678"/>
                <w:tab w:val="center" w:pos="8080"/>
              </w:tabs>
              <w:spacing w:line="276" w:lineRule="auto"/>
              <w:jc w:val="right"/>
              <w:rPr>
                <w:color w:val="000000"/>
                <w:sz w:val="24"/>
                <w:szCs w:val="32"/>
              </w:rPr>
            </w:pPr>
            <w:r w:rsidRPr="006D28A8">
              <w:rPr>
                <w:color w:val="000000"/>
                <w:sz w:val="24"/>
                <w:szCs w:val="32"/>
              </w:rPr>
              <w:t>Senatore</w:t>
            </w:r>
            <w:r w:rsidR="00B64081">
              <w:rPr>
                <w:color w:val="000000"/>
                <w:sz w:val="24"/>
                <w:szCs w:val="32"/>
              </w:rPr>
              <w:t xml:space="preserve"> </w:t>
            </w:r>
            <w:r w:rsidR="00A94938">
              <w:rPr>
                <w:color w:val="000000"/>
                <w:sz w:val="24"/>
                <w:szCs w:val="32"/>
              </w:rPr>
              <w:t>I. Višķere</w:t>
            </w:r>
          </w:p>
        </w:tc>
      </w:tr>
    </w:tbl>
    <w:p w14:paraId="1DC169D9" w14:textId="77777777" w:rsidR="00B54F4B" w:rsidRDefault="00B54F4B" w:rsidP="009E3872">
      <w:pPr>
        <w:tabs>
          <w:tab w:val="left" w:pos="4536"/>
        </w:tabs>
        <w:spacing w:line="276" w:lineRule="auto"/>
      </w:pPr>
    </w:p>
    <w:sectPr w:rsidR="00B54F4B" w:rsidSect="00194C4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C3F2" w14:textId="77777777" w:rsidR="00D16027" w:rsidRDefault="00D16027" w:rsidP="009F7ACE">
      <w:r>
        <w:separator/>
      </w:r>
    </w:p>
  </w:endnote>
  <w:endnote w:type="continuationSeparator" w:id="0">
    <w:p w14:paraId="5D151C3D" w14:textId="77777777" w:rsidR="00D16027" w:rsidRDefault="00D16027"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26AAF997"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CE1815">
      <w:rPr>
        <w:rStyle w:val="PageNumber"/>
        <w:noProof/>
        <w:sz w:val="20"/>
        <w:szCs w:val="20"/>
      </w:rPr>
      <w:t>4</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2539" w14:textId="77777777" w:rsidR="00D16027" w:rsidRDefault="00D16027" w:rsidP="009F7ACE">
      <w:r>
        <w:separator/>
      </w:r>
    </w:p>
  </w:footnote>
  <w:footnote w:type="continuationSeparator" w:id="0">
    <w:p w14:paraId="50F88155" w14:textId="77777777" w:rsidR="00D16027" w:rsidRDefault="00D16027"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B78"/>
    <w:rsid w:val="00004294"/>
    <w:rsid w:val="000179A5"/>
    <w:rsid w:val="00024162"/>
    <w:rsid w:val="000323DB"/>
    <w:rsid w:val="00034324"/>
    <w:rsid w:val="00052CAD"/>
    <w:rsid w:val="000558A1"/>
    <w:rsid w:val="000565CA"/>
    <w:rsid w:val="00057352"/>
    <w:rsid w:val="00064AAA"/>
    <w:rsid w:val="000653A7"/>
    <w:rsid w:val="00073903"/>
    <w:rsid w:val="00080C23"/>
    <w:rsid w:val="000811E4"/>
    <w:rsid w:val="00083AC4"/>
    <w:rsid w:val="00085AC2"/>
    <w:rsid w:val="00090CE1"/>
    <w:rsid w:val="00093086"/>
    <w:rsid w:val="000951CD"/>
    <w:rsid w:val="00095FBB"/>
    <w:rsid w:val="000A1338"/>
    <w:rsid w:val="000A65CA"/>
    <w:rsid w:val="000A7B4E"/>
    <w:rsid w:val="000B0FD7"/>
    <w:rsid w:val="000B1155"/>
    <w:rsid w:val="000B612D"/>
    <w:rsid w:val="000C0FDF"/>
    <w:rsid w:val="000C59CD"/>
    <w:rsid w:val="000D00E0"/>
    <w:rsid w:val="000D188C"/>
    <w:rsid w:val="000D4BCE"/>
    <w:rsid w:val="000D6397"/>
    <w:rsid w:val="000E008F"/>
    <w:rsid w:val="000E4185"/>
    <w:rsid w:val="000E6009"/>
    <w:rsid w:val="000E62EE"/>
    <w:rsid w:val="000F5D5B"/>
    <w:rsid w:val="001045B4"/>
    <w:rsid w:val="00105A91"/>
    <w:rsid w:val="0010643D"/>
    <w:rsid w:val="001262EB"/>
    <w:rsid w:val="0014199A"/>
    <w:rsid w:val="001441D0"/>
    <w:rsid w:val="001446AE"/>
    <w:rsid w:val="00144F03"/>
    <w:rsid w:val="001457AB"/>
    <w:rsid w:val="00161246"/>
    <w:rsid w:val="001644D0"/>
    <w:rsid w:val="001664D6"/>
    <w:rsid w:val="00170EF6"/>
    <w:rsid w:val="001718C1"/>
    <w:rsid w:val="001720AE"/>
    <w:rsid w:val="001726D5"/>
    <w:rsid w:val="0017488F"/>
    <w:rsid w:val="00176B9A"/>
    <w:rsid w:val="00177957"/>
    <w:rsid w:val="00181B86"/>
    <w:rsid w:val="00185ADE"/>
    <w:rsid w:val="00187B1D"/>
    <w:rsid w:val="00194C45"/>
    <w:rsid w:val="001A01FC"/>
    <w:rsid w:val="001A2920"/>
    <w:rsid w:val="001A4C71"/>
    <w:rsid w:val="001A5F90"/>
    <w:rsid w:val="001B25F9"/>
    <w:rsid w:val="001B3CBD"/>
    <w:rsid w:val="001C5774"/>
    <w:rsid w:val="001D09F1"/>
    <w:rsid w:val="001D1F92"/>
    <w:rsid w:val="001D26B7"/>
    <w:rsid w:val="001D3589"/>
    <w:rsid w:val="001D639A"/>
    <w:rsid w:val="001D69D5"/>
    <w:rsid w:val="001E25FC"/>
    <w:rsid w:val="001E27F2"/>
    <w:rsid w:val="001F5226"/>
    <w:rsid w:val="002027DF"/>
    <w:rsid w:val="00206597"/>
    <w:rsid w:val="00212484"/>
    <w:rsid w:val="00222C24"/>
    <w:rsid w:val="002324E0"/>
    <w:rsid w:val="00236F15"/>
    <w:rsid w:val="00256FAE"/>
    <w:rsid w:val="00262688"/>
    <w:rsid w:val="002630F6"/>
    <w:rsid w:val="002662E9"/>
    <w:rsid w:val="00267270"/>
    <w:rsid w:val="00267433"/>
    <w:rsid w:val="00267DF8"/>
    <w:rsid w:val="00271687"/>
    <w:rsid w:val="00273A50"/>
    <w:rsid w:val="002742F7"/>
    <w:rsid w:val="00283E6D"/>
    <w:rsid w:val="002857EC"/>
    <w:rsid w:val="00294028"/>
    <w:rsid w:val="002968C6"/>
    <w:rsid w:val="0029781B"/>
    <w:rsid w:val="00297B03"/>
    <w:rsid w:val="00297F72"/>
    <w:rsid w:val="002A783D"/>
    <w:rsid w:val="002B20B9"/>
    <w:rsid w:val="002B6FB8"/>
    <w:rsid w:val="002C0532"/>
    <w:rsid w:val="002D0520"/>
    <w:rsid w:val="002D379F"/>
    <w:rsid w:val="002E09EA"/>
    <w:rsid w:val="002E172D"/>
    <w:rsid w:val="002E1B68"/>
    <w:rsid w:val="002E25DD"/>
    <w:rsid w:val="002E2CA4"/>
    <w:rsid w:val="002E3390"/>
    <w:rsid w:val="002E5A72"/>
    <w:rsid w:val="002F0CFE"/>
    <w:rsid w:val="00300C83"/>
    <w:rsid w:val="00304B97"/>
    <w:rsid w:val="003055FF"/>
    <w:rsid w:val="00307522"/>
    <w:rsid w:val="00307B8A"/>
    <w:rsid w:val="0031288E"/>
    <w:rsid w:val="00312A43"/>
    <w:rsid w:val="00314B55"/>
    <w:rsid w:val="00332335"/>
    <w:rsid w:val="00332A55"/>
    <w:rsid w:val="00341F30"/>
    <w:rsid w:val="00342879"/>
    <w:rsid w:val="00352C1A"/>
    <w:rsid w:val="00356BC9"/>
    <w:rsid w:val="00361614"/>
    <w:rsid w:val="00370D92"/>
    <w:rsid w:val="0038004E"/>
    <w:rsid w:val="00384D6D"/>
    <w:rsid w:val="003859FD"/>
    <w:rsid w:val="00385BEA"/>
    <w:rsid w:val="00390EFE"/>
    <w:rsid w:val="00392449"/>
    <w:rsid w:val="003928E2"/>
    <w:rsid w:val="0039619D"/>
    <w:rsid w:val="003A01D5"/>
    <w:rsid w:val="003C67EC"/>
    <w:rsid w:val="003C745F"/>
    <w:rsid w:val="003D2789"/>
    <w:rsid w:val="003D6244"/>
    <w:rsid w:val="003E10FB"/>
    <w:rsid w:val="003E54BF"/>
    <w:rsid w:val="003F3446"/>
    <w:rsid w:val="003F6F70"/>
    <w:rsid w:val="004065C1"/>
    <w:rsid w:val="00410F7A"/>
    <w:rsid w:val="00411CD0"/>
    <w:rsid w:val="00411FE0"/>
    <w:rsid w:val="00421C45"/>
    <w:rsid w:val="004337D2"/>
    <w:rsid w:val="004341DC"/>
    <w:rsid w:val="00435026"/>
    <w:rsid w:val="004375AB"/>
    <w:rsid w:val="004400A8"/>
    <w:rsid w:val="00445C8E"/>
    <w:rsid w:val="00447EE6"/>
    <w:rsid w:val="00450DD7"/>
    <w:rsid w:val="0045187F"/>
    <w:rsid w:val="00451FE9"/>
    <w:rsid w:val="00465B72"/>
    <w:rsid w:val="004660EA"/>
    <w:rsid w:val="004664E0"/>
    <w:rsid w:val="00467C31"/>
    <w:rsid w:val="0047068C"/>
    <w:rsid w:val="0047407C"/>
    <w:rsid w:val="004761F3"/>
    <w:rsid w:val="004765E5"/>
    <w:rsid w:val="0047736C"/>
    <w:rsid w:val="004834BC"/>
    <w:rsid w:val="00485685"/>
    <w:rsid w:val="00487663"/>
    <w:rsid w:val="00490877"/>
    <w:rsid w:val="004965B1"/>
    <w:rsid w:val="004A1F17"/>
    <w:rsid w:val="004A27D4"/>
    <w:rsid w:val="004A50B6"/>
    <w:rsid w:val="004A5CCF"/>
    <w:rsid w:val="004B2A94"/>
    <w:rsid w:val="004B455D"/>
    <w:rsid w:val="004B4FAB"/>
    <w:rsid w:val="004B62D4"/>
    <w:rsid w:val="004C2B79"/>
    <w:rsid w:val="004C57AD"/>
    <w:rsid w:val="004D0F89"/>
    <w:rsid w:val="004D17AE"/>
    <w:rsid w:val="004D1C9F"/>
    <w:rsid w:val="004D63AA"/>
    <w:rsid w:val="004E1EB0"/>
    <w:rsid w:val="004E6966"/>
    <w:rsid w:val="004E69A7"/>
    <w:rsid w:val="004E736B"/>
    <w:rsid w:val="00502AD1"/>
    <w:rsid w:val="00503C73"/>
    <w:rsid w:val="0050554D"/>
    <w:rsid w:val="00507C6D"/>
    <w:rsid w:val="00507D53"/>
    <w:rsid w:val="005138DA"/>
    <w:rsid w:val="00522866"/>
    <w:rsid w:val="00523722"/>
    <w:rsid w:val="00527EB5"/>
    <w:rsid w:val="00530C2C"/>
    <w:rsid w:val="00533ACC"/>
    <w:rsid w:val="00533FCA"/>
    <w:rsid w:val="0054774F"/>
    <w:rsid w:val="00547C02"/>
    <w:rsid w:val="005515E9"/>
    <w:rsid w:val="005636D8"/>
    <w:rsid w:val="00565EB3"/>
    <w:rsid w:val="005722B6"/>
    <w:rsid w:val="00572624"/>
    <w:rsid w:val="005778A5"/>
    <w:rsid w:val="005778DB"/>
    <w:rsid w:val="00584C4E"/>
    <w:rsid w:val="0058526E"/>
    <w:rsid w:val="00585E35"/>
    <w:rsid w:val="00586557"/>
    <w:rsid w:val="0059199B"/>
    <w:rsid w:val="00593E01"/>
    <w:rsid w:val="00596651"/>
    <w:rsid w:val="005A0773"/>
    <w:rsid w:val="005A1154"/>
    <w:rsid w:val="005B1FDB"/>
    <w:rsid w:val="005B7D80"/>
    <w:rsid w:val="005D269C"/>
    <w:rsid w:val="005D4824"/>
    <w:rsid w:val="005D4A85"/>
    <w:rsid w:val="005E40D9"/>
    <w:rsid w:val="005E559D"/>
    <w:rsid w:val="005E55DB"/>
    <w:rsid w:val="005E7673"/>
    <w:rsid w:val="005E7B76"/>
    <w:rsid w:val="005F091A"/>
    <w:rsid w:val="005F1DE4"/>
    <w:rsid w:val="005F765A"/>
    <w:rsid w:val="00600D64"/>
    <w:rsid w:val="006062D9"/>
    <w:rsid w:val="00607EB3"/>
    <w:rsid w:val="00613D6C"/>
    <w:rsid w:val="00616AE9"/>
    <w:rsid w:val="006203F5"/>
    <w:rsid w:val="00623527"/>
    <w:rsid w:val="006245EF"/>
    <w:rsid w:val="006266C1"/>
    <w:rsid w:val="006275D1"/>
    <w:rsid w:val="00636F99"/>
    <w:rsid w:val="00640418"/>
    <w:rsid w:val="00640AAC"/>
    <w:rsid w:val="006442C6"/>
    <w:rsid w:val="0064579A"/>
    <w:rsid w:val="006521A7"/>
    <w:rsid w:val="0065698C"/>
    <w:rsid w:val="0066291E"/>
    <w:rsid w:val="006639E9"/>
    <w:rsid w:val="006645C7"/>
    <w:rsid w:val="006668BF"/>
    <w:rsid w:val="00674A39"/>
    <w:rsid w:val="0068262D"/>
    <w:rsid w:val="00683940"/>
    <w:rsid w:val="006845ED"/>
    <w:rsid w:val="00687902"/>
    <w:rsid w:val="00691A10"/>
    <w:rsid w:val="00695EA2"/>
    <w:rsid w:val="00696309"/>
    <w:rsid w:val="006A130A"/>
    <w:rsid w:val="006A730F"/>
    <w:rsid w:val="006B067F"/>
    <w:rsid w:val="006B2415"/>
    <w:rsid w:val="006B273A"/>
    <w:rsid w:val="006B3021"/>
    <w:rsid w:val="006C0AEE"/>
    <w:rsid w:val="006C1E71"/>
    <w:rsid w:val="006D28A8"/>
    <w:rsid w:val="006D2CBC"/>
    <w:rsid w:val="006D747B"/>
    <w:rsid w:val="006D7638"/>
    <w:rsid w:val="006E224A"/>
    <w:rsid w:val="006F2436"/>
    <w:rsid w:val="006F4FAB"/>
    <w:rsid w:val="006F6210"/>
    <w:rsid w:val="006F6DB5"/>
    <w:rsid w:val="006F7416"/>
    <w:rsid w:val="006F7DB3"/>
    <w:rsid w:val="00702515"/>
    <w:rsid w:val="00704729"/>
    <w:rsid w:val="007060DC"/>
    <w:rsid w:val="00706E1C"/>
    <w:rsid w:val="00707FEF"/>
    <w:rsid w:val="007127DA"/>
    <w:rsid w:val="00721036"/>
    <w:rsid w:val="007226A9"/>
    <w:rsid w:val="00722B79"/>
    <w:rsid w:val="007268E4"/>
    <w:rsid w:val="00730009"/>
    <w:rsid w:val="00730555"/>
    <w:rsid w:val="007317D3"/>
    <w:rsid w:val="007332DF"/>
    <w:rsid w:val="007369CD"/>
    <w:rsid w:val="00744C0D"/>
    <w:rsid w:val="007475C1"/>
    <w:rsid w:val="00752EF9"/>
    <w:rsid w:val="00753C46"/>
    <w:rsid w:val="00754F5A"/>
    <w:rsid w:val="00756FC2"/>
    <w:rsid w:val="007625E4"/>
    <w:rsid w:val="00767F21"/>
    <w:rsid w:val="0077040E"/>
    <w:rsid w:val="00770FE7"/>
    <w:rsid w:val="00777CF5"/>
    <w:rsid w:val="00781D1B"/>
    <w:rsid w:val="00785DDE"/>
    <w:rsid w:val="00787DEE"/>
    <w:rsid w:val="00792C42"/>
    <w:rsid w:val="00797A5A"/>
    <w:rsid w:val="007A449F"/>
    <w:rsid w:val="007B0F39"/>
    <w:rsid w:val="007B27F0"/>
    <w:rsid w:val="007B485D"/>
    <w:rsid w:val="007B752B"/>
    <w:rsid w:val="007C32C8"/>
    <w:rsid w:val="007C60C9"/>
    <w:rsid w:val="007C7DE9"/>
    <w:rsid w:val="007D057B"/>
    <w:rsid w:val="007D2628"/>
    <w:rsid w:val="007E40F5"/>
    <w:rsid w:val="007F189D"/>
    <w:rsid w:val="007F2F5E"/>
    <w:rsid w:val="007F57CA"/>
    <w:rsid w:val="007F7C22"/>
    <w:rsid w:val="008016E0"/>
    <w:rsid w:val="00806281"/>
    <w:rsid w:val="008174B5"/>
    <w:rsid w:val="00817DA1"/>
    <w:rsid w:val="00836EE5"/>
    <w:rsid w:val="00840219"/>
    <w:rsid w:val="00842A9B"/>
    <w:rsid w:val="00842CD5"/>
    <w:rsid w:val="0085682C"/>
    <w:rsid w:val="0086050C"/>
    <w:rsid w:val="00863E35"/>
    <w:rsid w:val="008731B4"/>
    <w:rsid w:val="008744A3"/>
    <w:rsid w:val="008774FB"/>
    <w:rsid w:val="00877779"/>
    <w:rsid w:val="008863F9"/>
    <w:rsid w:val="00886A90"/>
    <w:rsid w:val="00886CE7"/>
    <w:rsid w:val="00893406"/>
    <w:rsid w:val="008A0483"/>
    <w:rsid w:val="008A24F5"/>
    <w:rsid w:val="008A58A5"/>
    <w:rsid w:val="008B0269"/>
    <w:rsid w:val="008B5152"/>
    <w:rsid w:val="008C07BB"/>
    <w:rsid w:val="008C2972"/>
    <w:rsid w:val="008C7FDB"/>
    <w:rsid w:val="008D0C01"/>
    <w:rsid w:val="008F0317"/>
    <w:rsid w:val="008F04D8"/>
    <w:rsid w:val="008F4B65"/>
    <w:rsid w:val="008F5756"/>
    <w:rsid w:val="0090403C"/>
    <w:rsid w:val="00907372"/>
    <w:rsid w:val="00910DB9"/>
    <w:rsid w:val="009117D3"/>
    <w:rsid w:val="00911A84"/>
    <w:rsid w:val="00913A10"/>
    <w:rsid w:val="00925ED9"/>
    <w:rsid w:val="0092620F"/>
    <w:rsid w:val="00936AB1"/>
    <w:rsid w:val="00946549"/>
    <w:rsid w:val="00946B1D"/>
    <w:rsid w:val="00947AE7"/>
    <w:rsid w:val="00951CAE"/>
    <w:rsid w:val="0095689B"/>
    <w:rsid w:val="00962B13"/>
    <w:rsid w:val="009641E8"/>
    <w:rsid w:val="00982C34"/>
    <w:rsid w:val="0098554D"/>
    <w:rsid w:val="00986C26"/>
    <w:rsid w:val="009870FF"/>
    <w:rsid w:val="009914D6"/>
    <w:rsid w:val="00996CB0"/>
    <w:rsid w:val="009A06C5"/>
    <w:rsid w:val="009A1F18"/>
    <w:rsid w:val="009A4AD5"/>
    <w:rsid w:val="009B3F10"/>
    <w:rsid w:val="009B533F"/>
    <w:rsid w:val="009C2AB2"/>
    <w:rsid w:val="009C6AF3"/>
    <w:rsid w:val="009E3872"/>
    <w:rsid w:val="009F49B9"/>
    <w:rsid w:val="009F6E1C"/>
    <w:rsid w:val="009F7ACE"/>
    <w:rsid w:val="00A0343F"/>
    <w:rsid w:val="00A05AFE"/>
    <w:rsid w:val="00A05D90"/>
    <w:rsid w:val="00A103EC"/>
    <w:rsid w:val="00A11873"/>
    <w:rsid w:val="00A16850"/>
    <w:rsid w:val="00A21ED8"/>
    <w:rsid w:val="00A22F5E"/>
    <w:rsid w:val="00A31BEE"/>
    <w:rsid w:val="00A35F44"/>
    <w:rsid w:val="00A36BD5"/>
    <w:rsid w:val="00A4270F"/>
    <w:rsid w:val="00A50150"/>
    <w:rsid w:val="00A533B5"/>
    <w:rsid w:val="00A722B7"/>
    <w:rsid w:val="00A75ED4"/>
    <w:rsid w:val="00A808D3"/>
    <w:rsid w:val="00A83BE7"/>
    <w:rsid w:val="00A91ADC"/>
    <w:rsid w:val="00A93526"/>
    <w:rsid w:val="00A93A49"/>
    <w:rsid w:val="00A94938"/>
    <w:rsid w:val="00AA2CE8"/>
    <w:rsid w:val="00AA5CF2"/>
    <w:rsid w:val="00AB0211"/>
    <w:rsid w:val="00AB1B49"/>
    <w:rsid w:val="00AC2240"/>
    <w:rsid w:val="00AC49DC"/>
    <w:rsid w:val="00AD2EE9"/>
    <w:rsid w:val="00AD445D"/>
    <w:rsid w:val="00AE330D"/>
    <w:rsid w:val="00AF3F9C"/>
    <w:rsid w:val="00B057A5"/>
    <w:rsid w:val="00B108E2"/>
    <w:rsid w:val="00B1383F"/>
    <w:rsid w:val="00B16A69"/>
    <w:rsid w:val="00B21C73"/>
    <w:rsid w:val="00B275D0"/>
    <w:rsid w:val="00B27AAD"/>
    <w:rsid w:val="00B27E67"/>
    <w:rsid w:val="00B3080F"/>
    <w:rsid w:val="00B31BB9"/>
    <w:rsid w:val="00B3737C"/>
    <w:rsid w:val="00B42D85"/>
    <w:rsid w:val="00B43A8C"/>
    <w:rsid w:val="00B5058E"/>
    <w:rsid w:val="00B54F4B"/>
    <w:rsid w:val="00B56FF6"/>
    <w:rsid w:val="00B602BE"/>
    <w:rsid w:val="00B63BD7"/>
    <w:rsid w:val="00B64081"/>
    <w:rsid w:val="00B661A6"/>
    <w:rsid w:val="00B817F3"/>
    <w:rsid w:val="00B8281C"/>
    <w:rsid w:val="00B85AB9"/>
    <w:rsid w:val="00B8623E"/>
    <w:rsid w:val="00B90A8C"/>
    <w:rsid w:val="00B92A0F"/>
    <w:rsid w:val="00B93228"/>
    <w:rsid w:val="00B93EDC"/>
    <w:rsid w:val="00B967ED"/>
    <w:rsid w:val="00BA56B9"/>
    <w:rsid w:val="00BA676E"/>
    <w:rsid w:val="00BB3CBA"/>
    <w:rsid w:val="00BC581C"/>
    <w:rsid w:val="00BD0E49"/>
    <w:rsid w:val="00BD4A18"/>
    <w:rsid w:val="00BD54BB"/>
    <w:rsid w:val="00BE2BEB"/>
    <w:rsid w:val="00BE5A2A"/>
    <w:rsid w:val="00BE6B4A"/>
    <w:rsid w:val="00BE70A4"/>
    <w:rsid w:val="00BE7CE7"/>
    <w:rsid w:val="00BF208B"/>
    <w:rsid w:val="00BF21E2"/>
    <w:rsid w:val="00C01F8B"/>
    <w:rsid w:val="00C04D98"/>
    <w:rsid w:val="00C062F8"/>
    <w:rsid w:val="00C0690D"/>
    <w:rsid w:val="00C1221A"/>
    <w:rsid w:val="00C1458D"/>
    <w:rsid w:val="00C161A7"/>
    <w:rsid w:val="00C169D0"/>
    <w:rsid w:val="00C179D8"/>
    <w:rsid w:val="00C2039A"/>
    <w:rsid w:val="00C2214B"/>
    <w:rsid w:val="00C22E63"/>
    <w:rsid w:val="00C42AF5"/>
    <w:rsid w:val="00C43332"/>
    <w:rsid w:val="00C43E23"/>
    <w:rsid w:val="00C44C2E"/>
    <w:rsid w:val="00C44D4F"/>
    <w:rsid w:val="00C45ADB"/>
    <w:rsid w:val="00C464F2"/>
    <w:rsid w:val="00C5023B"/>
    <w:rsid w:val="00C6366C"/>
    <w:rsid w:val="00C64C42"/>
    <w:rsid w:val="00C655A0"/>
    <w:rsid w:val="00C72484"/>
    <w:rsid w:val="00C77C1B"/>
    <w:rsid w:val="00C8011F"/>
    <w:rsid w:val="00C871E2"/>
    <w:rsid w:val="00C92404"/>
    <w:rsid w:val="00C95AB3"/>
    <w:rsid w:val="00C96A5A"/>
    <w:rsid w:val="00C96AA1"/>
    <w:rsid w:val="00CA0A3E"/>
    <w:rsid w:val="00CA15EC"/>
    <w:rsid w:val="00CA1A87"/>
    <w:rsid w:val="00CA2944"/>
    <w:rsid w:val="00CC02C9"/>
    <w:rsid w:val="00CC6CAB"/>
    <w:rsid w:val="00CE126D"/>
    <w:rsid w:val="00CE1815"/>
    <w:rsid w:val="00CF11F9"/>
    <w:rsid w:val="00CF1550"/>
    <w:rsid w:val="00CF43ED"/>
    <w:rsid w:val="00D01F8D"/>
    <w:rsid w:val="00D07F56"/>
    <w:rsid w:val="00D131AC"/>
    <w:rsid w:val="00D16027"/>
    <w:rsid w:val="00D17137"/>
    <w:rsid w:val="00D20389"/>
    <w:rsid w:val="00D25D87"/>
    <w:rsid w:val="00D31747"/>
    <w:rsid w:val="00D35094"/>
    <w:rsid w:val="00D37D8F"/>
    <w:rsid w:val="00D52DE5"/>
    <w:rsid w:val="00D71D6D"/>
    <w:rsid w:val="00D727BD"/>
    <w:rsid w:val="00D74456"/>
    <w:rsid w:val="00D770D6"/>
    <w:rsid w:val="00D848A2"/>
    <w:rsid w:val="00D848C9"/>
    <w:rsid w:val="00D9417B"/>
    <w:rsid w:val="00D9799C"/>
    <w:rsid w:val="00DB10C7"/>
    <w:rsid w:val="00DB6391"/>
    <w:rsid w:val="00DB6F08"/>
    <w:rsid w:val="00DC0046"/>
    <w:rsid w:val="00DC0FA6"/>
    <w:rsid w:val="00DC2099"/>
    <w:rsid w:val="00DC28AC"/>
    <w:rsid w:val="00DC55F4"/>
    <w:rsid w:val="00DC5D9C"/>
    <w:rsid w:val="00DD13C1"/>
    <w:rsid w:val="00DD1D6B"/>
    <w:rsid w:val="00DD3770"/>
    <w:rsid w:val="00DE33D7"/>
    <w:rsid w:val="00DE396D"/>
    <w:rsid w:val="00DF24C9"/>
    <w:rsid w:val="00DF2F6A"/>
    <w:rsid w:val="00DF4311"/>
    <w:rsid w:val="00DF6E1F"/>
    <w:rsid w:val="00E00887"/>
    <w:rsid w:val="00E01918"/>
    <w:rsid w:val="00E04AF6"/>
    <w:rsid w:val="00E068E0"/>
    <w:rsid w:val="00E07E6F"/>
    <w:rsid w:val="00E11480"/>
    <w:rsid w:val="00E133C3"/>
    <w:rsid w:val="00E13FF9"/>
    <w:rsid w:val="00E24EB4"/>
    <w:rsid w:val="00E3795D"/>
    <w:rsid w:val="00E40D06"/>
    <w:rsid w:val="00E4511D"/>
    <w:rsid w:val="00E552AF"/>
    <w:rsid w:val="00E57CF0"/>
    <w:rsid w:val="00E63AFE"/>
    <w:rsid w:val="00E65B8C"/>
    <w:rsid w:val="00E67C58"/>
    <w:rsid w:val="00E85AE7"/>
    <w:rsid w:val="00E90E9C"/>
    <w:rsid w:val="00E95988"/>
    <w:rsid w:val="00E9734A"/>
    <w:rsid w:val="00E97B8A"/>
    <w:rsid w:val="00EA1ABD"/>
    <w:rsid w:val="00EA25D5"/>
    <w:rsid w:val="00EA40E0"/>
    <w:rsid w:val="00EB2ECE"/>
    <w:rsid w:val="00EB3DA5"/>
    <w:rsid w:val="00EB5681"/>
    <w:rsid w:val="00EB6C1C"/>
    <w:rsid w:val="00EC20F5"/>
    <w:rsid w:val="00EC266E"/>
    <w:rsid w:val="00EC5C8E"/>
    <w:rsid w:val="00ED17E2"/>
    <w:rsid w:val="00ED1E6C"/>
    <w:rsid w:val="00ED2DC6"/>
    <w:rsid w:val="00ED461F"/>
    <w:rsid w:val="00ED7E4A"/>
    <w:rsid w:val="00EE6FF9"/>
    <w:rsid w:val="00EF1AAE"/>
    <w:rsid w:val="00EF6364"/>
    <w:rsid w:val="00F01439"/>
    <w:rsid w:val="00F019B8"/>
    <w:rsid w:val="00F02564"/>
    <w:rsid w:val="00F05F9C"/>
    <w:rsid w:val="00F06FB6"/>
    <w:rsid w:val="00F12733"/>
    <w:rsid w:val="00F155C8"/>
    <w:rsid w:val="00F17497"/>
    <w:rsid w:val="00F229E8"/>
    <w:rsid w:val="00F27433"/>
    <w:rsid w:val="00F3143D"/>
    <w:rsid w:val="00F34703"/>
    <w:rsid w:val="00F35BC6"/>
    <w:rsid w:val="00F37801"/>
    <w:rsid w:val="00F41C2D"/>
    <w:rsid w:val="00F4757D"/>
    <w:rsid w:val="00F505D7"/>
    <w:rsid w:val="00F56602"/>
    <w:rsid w:val="00F611AD"/>
    <w:rsid w:val="00F61440"/>
    <w:rsid w:val="00F62367"/>
    <w:rsid w:val="00F63208"/>
    <w:rsid w:val="00F7390A"/>
    <w:rsid w:val="00F74F91"/>
    <w:rsid w:val="00F86037"/>
    <w:rsid w:val="00F870CB"/>
    <w:rsid w:val="00FA4ABF"/>
    <w:rsid w:val="00FB1761"/>
    <w:rsid w:val="00FB1F70"/>
    <w:rsid w:val="00FB2529"/>
    <w:rsid w:val="00FB4F4F"/>
    <w:rsid w:val="00FB5F2F"/>
    <w:rsid w:val="00FC071B"/>
    <w:rsid w:val="00FC7556"/>
    <w:rsid w:val="00FD64CD"/>
    <w:rsid w:val="00FF1735"/>
    <w:rsid w:val="00FF6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CA0A3E"/>
    <w:rPr>
      <w:color w:val="0563C1" w:themeColor="hyperlink"/>
      <w:u w:val="single"/>
    </w:rPr>
  </w:style>
  <w:style w:type="character" w:styleId="UnresolvedMention">
    <w:name w:val="Unresolved Mention"/>
    <w:basedOn w:val="DefaultParagraphFont"/>
    <w:uiPriority w:val="99"/>
    <w:semiHidden/>
    <w:unhideWhenUsed/>
    <w:rsid w:val="00CA0A3E"/>
    <w:rPr>
      <w:color w:val="605E5C"/>
      <w:shd w:val="clear" w:color="auto" w:fill="E1DFDD"/>
    </w:rPr>
  </w:style>
  <w:style w:type="character" w:styleId="FollowedHyperlink">
    <w:name w:val="FollowedHyperlink"/>
    <w:basedOn w:val="DefaultParagraphFont"/>
    <w:uiPriority w:val="99"/>
    <w:semiHidden/>
    <w:unhideWhenUsed/>
    <w:rsid w:val="001B3CBD"/>
    <w:rPr>
      <w:color w:val="954F72" w:themeColor="followedHyperlink"/>
      <w:u w:val="single"/>
    </w:rPr>
  </w:style>
  <w:style w:type="character" w:styleId="CommentReference">
    <w:name w:val="annotation reference"/>
    <w:basedOn w:val="DefaultParagraphFont"/>
    <w:uiPriority w:val="99"/>
    <w:semiHidden/>
    <w:unhideWhenUsed/>
    <w:rsid w:val="007060DC"/>
    <w:rPr>
      <w:sz w:val="16"/>
      <w:szCs w:val="16"/>
    </w:rPr>
  </w:style>
  <w:style w:type="paragraph" w:styleId="CommentText">
    <w:name w:val="annotation text"/>
    <w:basedOn w:val="Normal"/>
    <w:link w:val="CommentTextChar"/>
    <w:uiPriority w:val="99"/>
    <w:unhideWhenUsed/>
    <w:rsid w:val="007060DC"/>
    <w:rPr>
      <w:sz w:val="20"/>
      <w:szCs w:val="20"/>
    </w:rPr>
  </w:style>
  <w:style w:type="character" w:customStyle="1" w:styleId="CommentTextChar">
    <w:name w:val="Comment Text Char"/>
    <w:basedOn w:val="DefaultParagraphFont"/>
    <w:link w:val="CommentText"/>
    <w:uiPriority w:val="99"/>
    <w:rsid w:val="007060D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060DC"/>
    <w:rPr>
      <w:b/>
      <w:bCs/>
    </w:rPr>
  </w:style>
  <w:style w:type="character" w:customStyle="1" w:styleId="CommentSubjectChar">
    <w:name w:val="Comment Subject Char"/>
    <w:basedOn w:val="CommentTextChar"/>
    <w:link w:val="CommentSubject"/>
    <w:uiPriority w:val="99"/>
    <w:semiHidden/>
    <w:rsid w:val="007060DC"/>
    <w:rPr>
      <w:rFonts w:eastAsia="Times New Roman" w:cs="Times New Roman"/>
      <w:b/>
      <w:bCs/>
      <w:sz w:val="20"/>
      <w:szCs w:val="20"/>
      <w:lang w:val="lv-LV" w:eastAsia="ru-RU"/>
    </w:rPr>
  </w:style>
  <w:style w:type="paragraph" w:styleId="Revision">
    <w:name w:val="Revision"/>
    <w:hidden/>
    <w:uiPriority w:val="99"/>
    <w:semiHidden/>
    <w:rsid w:val="001C5774"/>
    <w:pPr>
      <w:spacing w:after="0" w:line="240" w:lineRule="auto"/>
    </w:pPr>
    <w:rPr>
      <w:rFonts w:eastAsia="Times New Roman" w:cs="Times New Roman"/>
      <w:szCs w:val="24"/>
      <w:lang w:val="lv-LV" w:eastAsia="ru-RU"/>
    </w:rPr>
  </w:style>
  <w:style w:type="paragraph" w:styleId="ListParagraph">
    <w:name w:val="List Paragraph"/>
    <w:basedOn w:val="Normal"/>
    <w:uiPriority w:val="34"/>
    <w:qFormat/>
    <w:rsid w:val="00ED7E4A"/>
    <w:pPr>
      <w:ind w:left="720"/>
      <w:contextualSpacing/>
    </w:pPr>
  </w:style>
  <w:style w:type="paragraph" w:customStyle="1" w:styleId="Default">
    <w:name w:val="Default"/>
    <w:rsid w:val="00BA56B9"/>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9200">
      <w:bodyDiv w:val="1"/>
      <w:marLeft w:val="0"/>
      <w:marRight w:val="0"/>
      <w:marTop w:val="0"/>
      <w:marBottom w:val="0"/>
      <w:divBdr>
        <w:top w:val="none" w:sz="0" w:space="0" w:color="auto"/>
        <w:left w:val="none" w:sz="0" w:space="0" w:color="auto"/>
        <w:bottom w:val="none" w:sz="0" w:space="0" w:color="auto"/>
        <w:right w:val="none" w:sz="0" w:space="0" w:color="auto"/>
      </w:divBdr>
    </w:div>
    <w:div w:id="1540506916">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19e3a21-f212-44a4-bddf-dd5a7ea7a3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4/SaeimaLIVS14.nsf/WEBRespDocumByNum?OpenView&amp;restricttocategory=378/Lp14|1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6CA2-4026-40C4-A95E-FC0A1FEC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6776</Words>
  <Characters>3863</Characters>
  <Application>Microsoft Office Word</Application>
  <DocSecurity>0</DocSecurity>
  <Lines>32</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2025-10-06T13:35:00Z</dcterms:created>
  <dcterms:modified xsi:type="dcterms:W3CDTF">2025-10-06T13:36:00Z</dcterms:modified>
</cp:coreProperties>
</file>