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A52D0" w14:textId="653F0E26" w:rsidR="00FD5987" w:rsidRPr="00715113" w:rsidRDefault="00FD5987" w:rsidP="00FD5987">
      <w:pPr>
        <w:spacing w:line="276" w:lineRule="auto"/>
        <w:jc w:val="both"/>
        <w:rPr>
          <w:b/>
          <w:bCs/>
          <w:i/>
          <w:iCs/>
        </w:rPr>
      </w:pPr>
      <w:r w:rsidRPr="00715113">
        <w:rPr>
          <w:b/>
          <w:bCs/>
        </w:rPr>
        <w:t>Izspiešana (Krimināllikuma 183.</w:t>
      </w:r>
      <w:r>
        <w:rPr>
          <w:b/>
          <w:bCs/>
        </w:rPr>
        <w:t> </w:t>
      </w:r>
      <w:r w:rsidRPr="00715113">
        <w:rPr>
          <w:b/>
          <w:bCs/>
        </w:rPr>
        <w:t>pants) kā prettiesisks pieprasījums</w:t>
      </w:r>
    </w:p>
    <w:p w14:paraId="2A77A957" w14:textId="77777777" w:rsidR="00FD5987" w:rsidRPr="00715113" w:rsidRDefault="00FD5987" w:rsidP="00FD5987">
      <w:pPr>
        <w:spacing w:line="276" w:lineRule="auto"/>
        <w:jc w:val="both"/>
      </w:pPr>
      <w:r w:rsidRPr="00715113">
        <w:t>Vainīgā izteiktajam pieprasījumam atdot mantu, tiesības uz mantu vai izdarīt kādas mantiska rakstura darbības jābūt prettiesiskam. Nodarījumu nevar atzīt par izspiešanu, ja pieprasījums izrietējis no civiltiesiskajām attiecībām.</w:t>
      </w:r>
    </w:p>
    <w:p w14:paraId="0F244F4B" w14:textId="77777777" w:rsidR="00FD5987" w:rsidRPr="00715113" w:rsidRDefault="00FD5987" w:rsidP="00FD5987">
      <w:pPr>
        <w:spacing w:line="276" w:lineRule="auto"/>
        <w:jc w:val="both"/>
      </w:pPr>
    </w:p>
    <w:p w14:paraId="7F02999A" w14:textId="77777777" w:rsidR="00FD5987" w:rsidRPr="00715113" w:rsidRDefault="00FD5987" w:rsidP="00FD5987">
      <w:pPr>
        <w:spacing w:line="276" w:lineRule="auto"/>
        <w:jc w:val="both"/>
        <w:rPr>
          <w:b/>
          <w:bCs/>
        </w:rPr>
      </w:pPr>
      <w:r w:rsidRPr="00715113">
        <w:rPr>
          <w:b/>
          <w:bCs/>
        </w:rPr>
        <w:t>Tiesneša pieņemti lēmumi tiesas darba organizācijas nodrošināšanai nav uzskatāmi par apstākļiem, kas radītu interešu konflikta situāciju</w:t>
      </w:r>
    </w:p>
    <w:p w14:paraId="21CBB357" w14:textId="77777777" w:rsidR="00FD5987" w:rsidRPr="00BC413F" w:rsidRDefault="00FD5987" w:rsidP="00FD5987">
      <w:pPr>
        <w:pStyle w:val="ListParagraph"/>
        <w:numPr>
          <w:ilvl w:val="3"/>
          <w:numId w:val="17"/>
        </w:numPr>
        <w:spacing w:line="276" w:lineRule="auto"/>
        <w:ind w:left="284" w:hanging="284"/>
        <w:jc w:val="both"/>
      </w:pPr>
      <w:r w:rsidRPr="00BC413F">
        <w:t>Lēmumam par referējošā tiesneša nozīmēšanu ir organizatorisks raksturs, un tas nav saistīts ar iepriekšēju vērtējuma izteikšanu par lietas faktiskajiem un juridiskajiem apstākļiem.</w:t>
      </w:r>
    </w:p>
    <w:p w14:paraId="1EABD6F7" w14:textId="77777777" w:rsidR="00FD5987" w:rsidRPr="00BC413F" w:rsidRDefault="00FD5987" w:rsidP="00FD5987">
      <w:pPr>
        <w:pStyle w:val="ListParagraph"/>
        <w:numPr>
          <w:ilvl w:val="3"/>
          <w:numId w:val="17"/>
        </w:numPr>
        <w:spacing w:line="276" w:lineRule="auto"/>
        <w:ind w:left="284" w:hanging="284"/>
        <w:jc w:val="both"/>
      </w:pPr>
      <w:r w:rsidRPr="00BC413F">
        <w:t>Tiesneša pienākumos ietilpst arī kolēģu profesionālās darbības vērtēšana, kas nepieciešama tiesas darba organizācijas nodrošināšanai. Atsauksmes sniegšana nav saistīta ar konkrētas lietas izskatīšanu pēc būtības, kā arī neietekmē apelācijas instances tiesneša objektivitāti, izvērtējot pirmās instances spriedumu apelācijas kārtībā.</w:t>
      </w:r>
    </w:p>
    <w:p w14:paraId="4EE0253D" w14:textId="77777777" w:rsidR="00FD5987" w:rsidRDefault="00FD5987" w:rsidP="009462FA">
      <w:pPr>
        <w:spacing w:line="276" w:lineRule="auto"/>
        <w:jc w:val="center"/>
        <w:rPr>
          <w:b/>
          <w:bCs/>
        </w:rPr>
      </w:pPr>
    </w:p>
    <w:p w14:paraId="051DD6A0" w14:textId="15C8AEA1" w:rsidR="00772A7C" w:rsidRPr="009462FA" w:rsidRDefault="00772A7C" w:rsidP="009462FA">
      <w:pPr>
        <w:spacing w:line="276" w:lineRule="auto"/>
        <w:jc w:val="center"/>
        <w:rPr>
          <w:b/>
          <w:bCs/>
        </w:rPr>
      </w:pPr>
      <w:r w:rsidRPr="009462FA">
        <w:rPr>
          <w:b/>
          <w:bCs/>
        </w:rPr>
        <w:t>Latvijas Republikas Senāt</w:t>
      </w:r>
      <w:r w:rsidR="009462FA" w:rsidRPr="009462FA">
        <w:rPr>
          <w:b/>
          <w:bCs/>
        </w:rPr>
        <w:t>a</w:t>
      </w:r>
    </w:p>
    <w:p w14:paraId="4D659542" w14:textId="41EC41D7" w:rsidR="009462FA" w:rsidRPr="009462FA" w:rsidRDefault="009462FA" w:rsidP="009462FA">
      <w:pPr>
        <w:spacing w:line="276" w:lineRule="auto"/>
        <w:jc w:val="center"/>
        <w:rPr>
          <w:b/>
          <w:bCs/>
        </w:rPr>
      </w:pPr>
      <w:r w:rsidRPr="009462FA">
        <w:rPr>
          <w:b/>
          <w:bCs/>
        </w:rPr>
        <w:t>Krimināllietu departamenta</w:t>
      </w:r>
    </w:p>
    <w:p w14:paraId="3E6A8F4C" w14:textId="4CF35BDC" w:rsidR="009462FA" w:rsidRPr="009462FA" w:rsidRDefault="009462FA" w:rsidP="009462FA">
      <w:pPr>
        <w:spacing w:line="276" w:lineRule="auto"/>
        <w:jc w:val="center"/>
        <w:rPr>
          <w:b/>
          <w:bCs/>
        </w:rPr>
      </w:pPr>
      <w:r w:rsidRPr="009462FA">
        <w:rPr>
          <w:b/>
          <w:bCs/>
        </w:rPr>
        <w:t>2025. gada [..]</w:t>
      </w:r>
    </w:p>
    <w:p w14:paraId="56D835D1" w14:textId="440D890B" w:rsidR="009462FA" w:rsidRPr="009462FA" w:rsidRDefault="00606650" w:rsidP="009462FA">
      <w:pPr>
        <w:spacing w:line="276" w:lineRule="auto"/>
        <w:jc w:val="center"/>
        <w:rPr>
          <w:b/>
          <w:bCs/>
        </w:rPr>
      </w:pPr>
      <w:r w:rsidRPr="009462FA">
        <w:rPr>
          <w:b/>
          <w:bCs/>
        </w:rPr>
        <w:t>LĒMUMS</w:t>
      </w:r>
      <w:r w:rsidR="009462FA" w:rsidRPr="009462FA">
        <w:rPr>
          <w:b/>
          <w:bCs/>
          <w:vertAlign w:val="superscript"/>
        </w:rPr>
        <w:footnoteReference w:id="1"/>
      </w:r>
    </w:p>
    <w:p w14:paraId="358808B1" w14:textId="38E08E18" w:rsidR="009462FA" w:rsidRPr="009462FA" w:rsidRDefault="009462FA" w:rsidP="009462FA">
      <w:pPr>
        <w:spacing w:line="276" w:lineRule="auto"/>
        <w:jc w:val="center"/>
        <w:rPr>
          <w:b/>
          <w:bCs/>
        </w:rPr>
      </w:pPr>
      <w:r w:rsidRPr="009462FA">
        <w:rPr>
          <w:b/>
          <w:bCs/>
        </w:rPr>
        <w:t>Lieta Nr. [..], SKK</w:t>
      </w:r>
      <w:r w:rsidRPr="009462FA">
        <w:rPr>
          <w:b/>
          <w:bCs/>
        </w:rPr>
        <w:noBreakHyphen/>
        <w:t>[D]/2025</w:t>
      </w:r>
    </w:p>
    <w:p w14:paraId="0C78AD30" w14:textId="105DAF0F" w:rsidR="009C0BA3" w:rsidRPr="009462FA" w:rsidRDefault="009462FA" w:rsidP="009462FA">
      <w:pPr>
        <w:spacing w:line="276" w:lineRule="auto"/>
        <w:jc w:val="center"/>
      </w:pPr>
      <w:r w:rsidRPr="009462FA">
        <w:t>ECLI:LV:AT:202</w:t>
      </w:r>
      <w:r>
        <w:t>5</w:t>
      </w:r>
      <w:r w:rsidRPr="009462FA">
        <w:t>:[..]</w:t>
      </w:r>
    </w:p>
    <w:p w14:paraId="13994BDA" w14:textId="77777777" w:rsidR="00C52066" w:rsidRPr="00D97379" w:rsidRDefault="00C52066" w:rsidP="00DB05C1">
      <w:pPr>
        <w:spacing w:line="276" w:lineRule="auto"/>
        <w:ind w:firstLine="720"/>
        <w:jc w:val="both"/>
      </w:pPr>
    </w:p>
    <w:p w14:paraId="6A9217C3" w14:textId="77777777" w:rsidR="00C36C4B" w:rsidRPr="00D97379" w:rsidRDefault="00D24E39" w:rsidP="00DB05C1">
      <w:pPr>
        <w:spacing w:line="276" w:lineRule="auto"/>
        <w:ind w:firstLine="720"/>
        <w:jc w:val="both"/>
      </w:pPr>
      <w:r w:rsidRPr="00D97379">
        <w:t>Senāts šādā sastāvā:</w:t>
      </w:r>
      <w:r w:rsidR="00795578" w:rsidRPr="00D97379">
        <w:t xml:space="preserve"> </w:t>
      </w:r>
      <w:r w:rsidRPr="00D97379">
        <w:t>sena</w:t>
      </w:r>
      <w:r w:rsidR="00945076" w:rsidRPr="00D97379">
        <w:t>tors referents Aivars Uminskis</w:t>
      </w:r>
      <w:r w:rsidRPr="00D97379">
        <w:t>, senator</w:t>
      </w:r>
      <w:r w:rsidR="00682F24" w:rsidRPr="00D97379">
        <w:t>i</w:t>
      </w:r>
      <w:r w:rsidR="00152AF6" w:rsidRPr="00D97379">
        <w:t xml:space="preserve"> I</w:t>
      </w:r>
      <w:r w:rsidR="009518D7" w:rsidRPr="00D97379">
        <w:t xml:space="preserve">rīna Jansone un </w:t>
      </w:r>
      <w:r w:rsidR="00682F24" w:rsidRPr="00D97379">
        <w:t>Māris Leja</w:t>
      </w:r>
    </w:p>
    <w:p w14:paraId="7C41137B" w14:textId="77777777" w:rsidR="00C36C4B" w:rsidRPr="00D97379" w:rsidRDefault="00C36C4B" w:rsidP="00DB05C1">
      <w:pPr>
        <w:spacing w:line="276" w:lineRule="auto"/>
        <w:ind w:firstLine="720"/>
        <w:jc w:val="both"/>
      </w:pPr>
    </w:p>
    <w:p w14:paraId="24949145" w14:textId="01EB9FEB" w:rsidR="00945076" w:rsidRPr="00D97379" w:rsidRDefault="00945076" w:rsidP="00DB05C1">
      <w:pPr>
        <w:spacing w:line="276" w:lineRule="auto"/>
        <w:ind w:firstLine="720"/>
        <w:jc w:val="both"/>
        <w:rPr>
          <w:b/>
          <w:bCs/>
        </w:rPr>
      </w:pPr>
      <w:r w:rsidRPr="00D97379">
        <w:t xml:space="preserve">rakstveida procesā izskatīja krimināllietu sakarā ar </w:t>
      </w:r>
      <w:r w:rsidR="009518D7" w:rsidRPr="00D97379">
        <w:t xml:space="preserve">apsūdzētā </w:t>
      </w:r>
      <w:r w:rsidR="009462FA">
        <w:t xml:space="preserve">[pers. A] </w:t>
      </w:r>
      <w:r w:rsidR="009518D7" w:rsidRPr="00D97379">
        <w:t xml:space="preserve">un viņa aizstāvja zvērināta advokāta Didža </w:t>
      </w:r>
      <w:proofErr w:type="spellStart"/>
      <w:r w:rsidR="009518D7" w:rsidRPr="00D97379">
        <w:t>Vilemsona</w:t>
      </w:r>
      <w:proofErr w:type="spellEnd"/>
      <w:r w:rsidR="009518D7" w:rsidRPr="00D97379">
        <w:t xml:space="preserve"> kasācijas sūdzībām par </w:t>
      </w:r>
      <w:r w:rsidR="009462FA">
        <w:t>[..]</w:t>
      </w:r>
      <w:r w:rsidR="009518D7" w:rsidRPr="00D97379">
        <w:t xml:space="preserve"> apgabaltiesas 2024. gada </w:t>
      </w:r>
      <w:r w:rsidR="009462FA">
        <w:t>[..]</w:t>
      </w:r>
      <w:r w:rsidR="009518D7" w:rsidRPr="00D97379">
        <w:t xml:space="preserve"> lēmumu.</w:t>
      </w:r>
    </w:p>
    <w:p w14:paraId="3A656F78" w14:textId="60721733" w:rsidR="0021705E" w:rsidRPr="00D97379" w:rsidRDefault="0021705E" w:rsidP="00DB05C1">
      <w:pPr>
        <w:spacing w:line="276" w:lineRule="auto"/>
        <w:ind w:firstLine="720"/>
        <w:jc w:val="both"/>
      </w:pPr>
    </w:p>
    <w:p w14:paraId="13F0D9BE" w14:textId="23C165D1" w:rsidR="0021705E" w:rsidRPr="00D97379" w:rsidRDefault="0021705E" w:rsidP="00DB05C1">
      <w:pPr>
        <w:spacing w:line="276" w:lineRule="auto"/>
        <w:jc w:val="center"/>
        <w:rPr>
          <w:b/>
          <w:bCs/>
        </w:rPr>
      </w:pPr>
      <w:r w:rsidRPr="00D97379">
        <w:rPr>
          <w:b/>
          <w:bCs/>
        </w:rPr>
        <w:t>Aprakstošā daļa</w:t>
      </w:r>
    </w:p>
    <w:p w14:paraId="4D6BD7F8" w14:textId="3D492527" w:rsidR="00137810" w:rsidRPr="00D97379" w:rsidRDefault="00137810" w:rsidP="00DB05C1">
      <w:pPr>
        <w:spacing w:line="276" w:lineRule="auto"/>
        <w:jc w:val="center"/>
        <w:rPr>
          <w:b/>
          <w:bCs/>
        </w:rPr>
      </w:pPr>
    </w:p>
    <w:p w14:paraId="3F478964" w14:textId="0050722C" w:rsidR="002A1A7D" w:rsidRPr="00D97379" w:rsidRDefault="00137810" w:rsidP="009462FA">
      <w:pPr>
        <w:spacing w:line="276" w:lineRule="auto"/>
        <w:ind w:right="3" w:firstLine="720"/>
        <w:jc w:val="both"/>
        <w:rPr>
          <w:lang w:eastAsia="lv-LV"/>
        </w:rPr>
      </w:pPr>
      <w:r w:rsidRPr="00D97379">
        <w:rPr>
          <w:lang w:eastAsia="lv-LV"/>
        </w:rPr>
        <w:t>[1]</w:t>
      </w:r>
      <w:r w:rsidR="00A45CFE" w:rsidRPr="00D97379">
        <w:rPr>
          <w:lang w:eastAsia="lv-LV"/>
        </w:rPr>
        <w:t> </w:t>
      </w:r>
      <w:r w:rsidRPr="00D97379">
        <w:rPr>
          <w:lang w:eastAsia="lv-LV"/>
        </w:rPr>
        <w:t xml:space="preserve">Ar </w:t>
      </w:r>
      <w:r w:rsidR="009462FA" w:rsidRPr="009462FA">
        <w:rPr>
          <w:lang w:eastAsia="lv-LV"/>
        </w:rPr>
        <w:t xml:space="preserve">[rajona (pilsētas)] </w:t>
      </w:r>
      <w:r w:rsidR="00843B3B" w:rsidRPr="00D97379">
        <w:rPr>
          <w:lang w:eastAsia="lv-LV"/>
        </w:rPr>
        <w:t>tiesas 202</w:t>
      </w:r>
      <w:r w:rsidR="00592AB2" w:rsidRPr="00D97379">
        <w:rPr>
          <w:lang w:eastAsia="lv-LV"/>
        </w:rPr>
        <w:t>3</w:t>
      </w:r>
      <w:r w:rsidR="00843B3B" w:rsidRPr="00D97379">
        <w:rPr>
          <w:lang w:eastAsia="lv-LV"/>
        </w:rPr>
        <w:t xml:space="preserve">. gada </w:t>
      </w:r>
      <w:r w:rsidR="009462FA">
        <w:rPr>
          <w:lang w:eastAsia="lv-LV"/>
        </w:rPr>
        <w:t>[..]</w:t>
      </w:r>
      <w:r w:rsidR="00843B3B" w:rsidRPr="00D97379">
        <w:rPr>
          <w:lang w:eastAsia="lv-LV"/>
        </w:rPr>
        <w:t xml:space="preserve"> </w:t>
      </w:r>
      <w:r w:rsidRPr="00D97379">
        <w:rPr>
          <w:lang w:eastAsia="lv-LV"/>
        </w:rPr>
        <w:t>spriedumu</w:t>
      </w:r>
    </w:p>
    <w:p w14:paraId="006C6A4B" w14:textId="0844B5F4" w:rsidR="00843B3B" w:rsidRPr="00D97379" w:rsidRDefault="009462FA" w:rsidP="00DB05C1">
      <w:pPr>
        <w:spacing w:line="276" w:lineRule="auto"/>
        <w:ind w:right="3" w:firstLine="720"/>
        <w:jc w:val="both"/>
        <w:rPr>
          <w:lang w:eastAsia="lv-LV"/>
        </w:rPr>
      </w:pPr>
      <w:r>
        <w:t>[pers. A]</w:t>
      </w:r>
      <w:r w:rsidR="00843B3B" w:rsidRPr="00D97379">
        <w:t xml:space="preserve">, </w:t>
      </w:r>
      <w:r w:rsidR="00137810" w:rsidRPr="00D97379">
        <w:rPr>
          <w:lang w:eastAsia="lv-LV"/>
        </w:rPr>
        <w:t xml:space="preserve">personas kods </w:t>
      </w:r>
      <w:r>
        <w:rPr>
          <w:lang w:eastAsia="lv-LV"/>
        </w:rPr>
        <w:t>[..]</w:t>
      </w:r>
      <w:r w:rsidR="00843B3B" w:rsidRPr="00D97379">
        <w:rPr>
          <w:lang w:eastAsia="lv-LV"/>
        </w:rPr>
        <w:t>,</w:t>
      </w:r>
    </w:p>
    <w:p w14:paraId="59801774" w14:textId="3558231C" w:rsidR="001B57C4" w:rsidRPr="00D97379" w:rsidRDefault="00390C1A" w:rsidP="00DB05C1">
      <w:pPr>
        <w:spacing w:line="276" w:lineRule="auto"/>
        <w:ind w:firstLine="720"/>
        <w:jc w:val="both"/>
        <w:rPr>
          <w:color w:val="000000" w:themeColor="text1"/>
        </w:rPr>
      </w:pPr>
      <w:r w:rsidRPr="00D97379">
        <w:rPr>
          <w:color w:val="000000" w:themeColor="text1"/>
        </w:rPr>
        <w:t>atzīt</w:t>
      </w:r>
      <w:r w:rsidR="001B57C4" w:rsidRPr="00D97379">
        <w:rPr>
          <w:color w:val="000000" w:themeColor="text1"/>
        </w:rPr>
        <w:t>s</w:t>
      </w:r>
      <w:r w:rsidRPr="00D97379">
        <w:rPr>
          <w:color w:val="000000" w:themeColor="text1"/>
        </w:rPr>
        <w:t xml:space="preserve"> par vainīgu Krimināllikuma </w:t>
      </w:r>
      <w:r w:rsidR="001B57C4" w:rsidRPr="00D97379">
        <w:rPr>
          <w:color w:val="000000" w:themeColor="text1"/>
        </w:rPr>
        <w:t>179</w:t>
      </w:r>
      <w:r w:rsidRPr="00D97379">
        <w:rPr>
          <w:color w:val="000000" w:themeColor="text1"/>
        </w:rPr>
        <w:t xml:space="preserve">. panta </w:t>
      </w:r>
      <w:r w:rsidR="005E2CA2" w:rsidRPr="00D97379">
        <w:rPr>
          <w:color w:val="000000" w:themeColor="text1"/>
        </w:rPr>
        <w:t>trešajā</w:t>
      </w:r>
      <w:r w:rsidRPr="00D97379">
        <w:rPr>
          <w:color w:val="000000" w:themeColor="text1"/>
        </w:rPr>
        <w:t xml:space="preserve"> daļā paredzētajā noziedzīgajā nodarījumā un sodīt</w:t>
      </w:r>
      <w:r w:rsidR="001B57C4" w:rsidRPr="00D97379">
        <w:rPr>
          <w:color w:val="000000" w:themeColor="text1"/>
        </w:rPr>
        <w:t>s</w:t>
      </w:r>
      <w:r w:rsidRPr="00D97379">
        <w:rPr>
          <w:color w:val="000000" w:themeColor="text1"/>
        </w:rPr>
        <w:t xml:space="preserve"> ar brīvības atņemšanu uz </w:t>
      </w:r>
      <w:r w:rsidR="001B57C4" w:rsidRPr="00D97379">
        <w:rPr>
          <w:color w:val="000000" w:themeColor="text1"/>
        </w:rPr>
        <w:t>1</w:t>
      </w:r>
      <w:r w:rsidR="005E2CA2" w:rsidRPr="00D97379">
        <w:rPr>
          <w:color w:val="000000" w:themeColor="text1"/>
        </w:rPr>
        <w:t> gad</w:t>
      </w:r>
      <w:r w:rsidR="001B57C4" w:rsidRPr="00D97379">
        <w:rPr>
          <w:color w:val="000000" w:themeColor="text1"/>
        </w:rPr>
        <w:t>u</w:t>
      </w:r>
      <w:r w:rsidR="005E2CA2" w:rsidRPr="00D97379">
        <w:rPr>
          <w:color w:val="000000" w:themeColor="text1"/>
        </w:rPr>
        <w:t xml:space="preserve"> 6</w:t>
      </w:r>
      <w:r w:rsidR="00E24926" w:rsidRPr="00D97379">
        <w:rPr>
          <w:color w:val="000000" w:themeColor="text1"/>
        </w:rPr>
        <w:t> </w:t>
      </w:r>
      <w:r w:rsidR="00B80B55" w:rsidRPr="00D97379">
        <w:rPr>
          <w:color w:val="000000" w:themeColor="text1"/>
        </w:rPr>
        <w:t>mēnešiem</w:t>
      </w:r>
      <w:r w:rsidR="001B57C4" w:rsidRPr="00D97379">
        <w:rPr>
          <w:color w:val="000000" w:themeColor="text1"/>
        </w:rPr>
        <w:t>;</w:t>
      </w:r>
    </w:p>
    <w:p w14:paraId="36D84579" w14:textId="06E654BA" w:rsidR="001B57C4" w:rsidRPr="00D97379" w:rsidRDefault="001B57C4" w:rsidP="00DB05C1">
      <w:pPr>
        <w:spacing w:line="276" w:lineRule="auto"/>
        <w:ind w:firstLine="720"/>
        <w:jc w:val="both"/>
        <w:rPr>
          <w:color w:val="000000" w:themeColor="text1"/>
        </w:rPr>
      </w:pPr>
      <w:r w:rsidRPr="00D97379">
        <w:rPr>
          <w:color w:val="000000" w:themeColor="text1"/>
        </w:rPr>
        <w:t>atzīts par vainīgu Krimināllikuma 183. panta pirmajā daļā paredzētajā noziedzīgajā nodarījumā un sodīts ar brīvības atņemšanu uz 8 mēnešiem.</w:t>
      </w:r>
    </w:p>
    <w:p w14:paraId="45FE5AEE" w14:textId="0D40DF6A" w:rsidR="001B57C4" w:rsidRPr="00D97379" w:rsidRDefault="001B57C4" w:rsidP="00DB05C1">
      <w:pPr>
        <w:spacing w:line="276" w:lineRule="auto"/>
        <w:ind w:firstLine="720"/>
        <w:jc w:val="both"/>
        <w:rPr>
          <w:color w:val="000000" w:themeColor="text1"/>
        </w:rPr>
      </w:pPr>
      <w:r w:rsidRPr="00D97379">
        <w:rPr>
          <w:color w:val="000000" w:themeColor="text1"/>
        </w:rPr>
        <w:t xml:space="preserve">Saskaņā ar Krimināllikuma 50. panta pirmo un trešo daļu galīgais sods </w:t>
      </w:r>
      <w:r w:rsidR="009462FA">
        <w:t xml:space="preserve">[pers. A] </w:t>
      </w:r>
      <w:r w:rsidRPr="00D97379">
        <w:rPr>
          <w:color w:val="000000" w:themeColor="text1"/>
        </w:rPr>
        <w:t>noteikts brīvības atņemšana uz 2</w:t>
      </w:r>
      <w:r w:rsidR="008D18B4" w:rsidRPr="00D97379">
        <w:rPr>
          <w:color w:val="000000" w:themeColor="text1"/>
        </w:rPr>
        <w:t> </w:t>
      </w:r>
      <w:r w:rsidRPr="00D97379">
        <w:rPr>
          <w:color w:val="000000" w:themeColor="text1"/>
        </w:rPr>
        <w:t>gadiem.</w:t>
      </w:r>
    </w:p>
    <w:p w14:paraId="756DA5FA" w14:textId="31B107FE" w:rsidR="007B548A" w:rsidRPr="00D97379" w:rsidRDefault="001B57C4" w:rsidP="00DB05C1">
      <w:pPr>
        <w:spacing w:line="276" w:lineRule="auto"/>
        <w:ind w:firstLine="720"/>
        <w:jc w:val="both"/>
      </w:pPr>
      <w:r w:rsidRPr="00D97379">
        <w:rPr>
          <w:color w:val="000000" w:themeColor="text1"/>
        </w:rPr>
        <w:t xml:space="preserve">No </w:t>
      </w:r>
      <w:r w:rsidR="009462FA">
        <w:t>[pers. A]</w:t>
      </w:r>
      <w:r w:rsidRPr="00D97379">
        <w:t xml:space="preserve"> Šveicē reģistrēt</w:t>
      </w:r>
      <w:r w:rsidR="008D18B4" w:rsidRPr="00D97379">
        <w:t>ās</w:t>
      </w:r>
      <w:r w:rsidRPr="00D97379">
        <w:t xml:space="preserve"> kapitālsabiedrība</w:t>
      </w:r>
      <w:r w:rsidR="008D18B4" w:rsidRPr="00D97379">
        <w:t>s</w:t>
      </w:r>
      <w:r w:rsidR="00C36C4B" w:rsidRPr="00D97379">
        <w:t xml:space="preserve"> </w:t>
      </w:r>
      <w:r w:rsidRPr="00D97379">
        <w:t>„</w:t>
      </w:r>
      <w:r w:rsidR="009462FA">
        <w:t>[Nosaukums A]</w:t>
      </w:r>
      <w:r w:rsidRPr="00D97379">
        <w:t xml:space="preserve">” </w:t>
      </w:r>
      <w:r w:rsidR="0076646D" w:rsidRPr="00D97379">
        <w:t>(turpmāk – uzņēmums „</w:t>
      </w:r>
      <w:r w:rsidR="009462FA">
        <w:t>[Nosaukums A]</w:t>
      </w:r>
      <w:r w:rsidR="0076646D" w:rsidRPr="00D97379">
        <w:t>”</w:t>
      </w:r>
      <w:r w:rsidR="006B3453" w:rsidRPr="00D97379">
        <w:t>)</w:t>
      </w:r>
      <w:r w:rsidR="0076646D" w:rsidRPr="00D97379">
        <w:t xml:space="preserve"> </w:t>
      </w:r>
      <w:r w:rsidR="008D18B4" w:rsidRPr="00D97379">
        <w:t xml:space="preserve">labā </w:t>
      </w:r>
      <w:r w:rsidRPr="00D97379">
        <w:t>piedzīta kaitējuma</w:t>
      </w:r>
      <w:r w:rsidR="00C36C4B" w:rsidRPr="00D97379">
        <w:t xml:space="preserve"> ko</w:t>
      </w:r>
      <w:r w:rsidRPr="00D97379">
        <w:t>mpensācija 140 742,59 </w:t>
      </w:r>
      <w:r w:rsidRPr="00D97379">
        <w:rPr>
          <w:i/>
          <w:iCs/>
        </w:rPr>
        <w:t>euro</w:t>
      </w:r>
      <w:r w:rsidRPr="00D97379">
        <w:t>.</w:t>
      </w:r>
      <w:r w:rsidR="009A7259" w:rsidRPr="00D97379">
        <w:t xml:space="preserve"> Pārējā daļā</w:t>
      </w:r>
      <w:r w:rsidR="00303563" w:rsidRPr="00D97379">
        <w:t> </w:t>
      </w:r>
      <w:r w:rsidR="009A7259" w:rsidRPr="00D97379">
        <w:t>– 46 924,62 </w:t>
      </w:r>
      <w:r w:rsidR="009A7259" w:rsidRPr="00D97379">
        <w:rPr>
          <w:i/>
          <w:iCs/>
        </w:rPr>
        <w:t>euro</w:t>
      </w:r>
      <w:r w:rsidR="009A7259" w:rsidRPr="00D97379">
        <w:t xml:space="preserve"> – kaitējuma kompensācija nav noteikta.</w:t>
      </w:r>
    </w:p>
    <w:p w14:paraId="65881026" w14:textId="77777777" w:rsidR="009A7259" w:rsidRPr="00D97379" w:rsidRDefault="009A7259" w:rsidP="00DB05C1">
      <w:pPr>
        <w:spacing w:line="276" w:lineRule="auto"/>
        <w:ind w:firstLine="720"/>
        <w:jc w:val="both"/>
      </w:pPr>
    </w:p>
    <w:p w14:paraId="47F4CF7A" w14:textId="161F53D4" w:rsidR="009A7259" w:rsidRPr="00D97379" w:rsidRDefault="00D422C9" w:rsidP="00DB05C1">
      <w:pPr>
        <w:spacing w:line="276" w:lineRule="auto"/>
        <w:ind w:firstLine="720"/>
        <w:jc w:val="both"/>
        <w:rPr>
          <w:color w:val="000000" w:themeColor="text1"/>
        </w:rPr>
      </w:pPr>
      <w:r w:rsidRPr="00D97379">
        <w:rPr>
          <w:color w:val="000000" w:themeColor="text1"/>
        </w:rPr>
        <w:lastRenderedPageBreak/>
        <w:t>[2] </w:t>
      </w:r>
      <w:r w:rsidR="00B37649" w:rsidRPr="00D97379">
        <w:t xml:space="preserve">Ar </w:t>
      </w:r>
      <w:r w:rsidR="00B37649" w:rsidRPr="00D97379">
        <w:rPr>
          <w:lang w:eastAsia="lv-LV"/>
        </w:rPr>
        <w:t xml:space="preserve">pirmās instances tiesas </w:t>
      </w:r>
      <w:r w:rsidR="002B1435" w:rsidRPr="00D97379">
        <w:rPr>
          <w:lang w:eastAsia="lv-LV"/>
        </w:rPr>
        <w:t>spriedumu</w:t>
      </w:r>
      <w:r w:rsidR="002B1435" w:rsidRPr="00D97379">
        <w:t xml:space="preserve"> </w:t>
      </w:r>
      <w:r w:rsidR="009462FA">
        <w:t>[pers. A]</w:t>
      </w:r>
      <w:r w:rsidR="009A7259" w:rsidRPr="00D97379">
        <w:t xml:space="preserve"> </w:t>
      </w:r>
      <w:r w:rsidR="00B37649" w:rsidRPr="00D97379">
        <w:t>atzīt</w:t>
      </w:r>
      <w:r w:rsidR="009A7259" w:rsidRPr="00D97379">
        <w:t xml:space="preserve">s </w:t>
      </w:r>
      <w:r w:rsidR="00B37649" w:rsidRPr="00D97379">
        <w:t>par vainīgu un sodīt</w:t>
      </w:r>
      <w:r w:rsidR="009A7259" w:rsidRPr="00D97379">
        <w:t>s</w:t>
      </w:r>
      <w:r w:rsidR="00B37649" w:rsidRPr="00D97379">
        <w:t xml:space="preserve"> pēc </w:t>
      </w:r>
      <w:r w:rsidR="004C1C90" w:rsidRPr="00D97379">
        <w:t xml:space="preserve">Krimināllikuma </w:t>
      </w:r>
      <w:r w:rsidR="004C1C90" w:rsidRPr="00D97379">
        <w:rPr>
          <w:color w:val="000000" w:themeColor="text1"/>
        </w:rPr>
        <w:t>179. panta trešās daļas par svešas mantas prettiesisku izšķērdēšanu lielā apmērā, būdams persona, kurai šī manta uzticēta (piesavināšanos).</w:t>
      </w:r>
    </w:p>
    <w:p w14:paraId="655531B2" w14:textId="681F48C5" w:rsidR="001B5066" w:rsidRPr="00D97379" w:rsidRDefault="009A7259" w:rsidP="00DB05C1">
      <w:pPr>
        <w:spacing w:line="276" w:lineRule="auto"/>
        <w:ind w:firstLine="720"/>
        <w:jc w:val="both"/>
        <w:rPr>
          <w:color w:val="000000" w:themeColor="text1"/>
        </w:rPr>
      </w:pPr>
      <w:r w:rsidRPr="00D97379">
        <w:t xml:space="preserve">Tāpat </w:t>
      </w:r>
      <w:r w:rsidR="009462FA">
        <w:t>[pers. A]</w:t>
      </w:r>
      <w:r w:rsidRPr="00D97379">
        <w:t xml:space="preserve"> atzīts par vainīgu un sodīts pēc</w:t>
      </w:r>
      <w:r w:rsidR="004C1C90" w:rsidRPr="00D97379">
        <w:t xml:space="preserve"> Krimināllikuma </w:t>
      </w:r>
      <w:r w:rsidR="004C1C90" w:rsidRPr="00D97379">
        <w:rPr>
          <w:color w:val="000000" w:themeColor="text1"/>
        </w:rPr>
        <w:t>183. panta pirmās daļas par pieprasījumu bez tiesiska pamata izdarīt kādas mantiska rakstura darbības, piedraudot cietušajam radīt būtisku kaitējumu (izspiešanu).</w:t>
      </w:r>
    </w:p>
    <w:p w14:paraId="5B256563" w14:textId="77777777" w:rsidR="001B5066" w:rsidRPr="00D97379" w:rsidRDefault="001B5066" w:rsidP="00DB05C1">
      <w:pPr>
        <w:spacing w:line="276" w:lineRule="auto"/>
        <w:ind w:firstLine="720"/>
        <w:jc w:val="both"/>
        <w:rPr>
          <w:color w:val="000000" w:themeColor="text1"/>
        </w:rPr>
      </w:pPr>
    </w:p>
    <w:p w14:paraId="71579BC6" w14:textId="6D6B8EA7" w:rsidR="00A10FA4" w:rsidRPr="00D97379" w:rsidRDefault="00513CF7" w:rsidP="00DB05C1">
      <w:pPr>
        <w:spacing w:line="276" w:lineRule="auto"/>
        <w:ind w:firstLine="720"/>
        <w:jc w:val="both"/>
        <w:rPr>
          <w:lang w:eastAsia="lv-LV"/>
        </w:rPr>
      </w:pPr>
      <w:r w:rsidRPr="00D97379">
        <w:rPr>
          <w:lang w:eastAsia="lv-LV"/>
        </w:rPr>
        <w:t>[3] Ar</w:t>
      </w:r>
      <w:r w:rsidR="009462FA">
        <w:rPr>
          <w:lang w:eastAsia="lv-LV"/>
        </w:rPr>
        <w:t xml:space="preserve"> [..]</w:t>
      </w:r>
      <w:r w:rsidRPr="00D97379">
        <w:rPr>
          <w:lang w:eastAsia="lv-LV"/>
        </w:rPr>
        <w:t xml:space="preserve"> </w:t>
      </w:r>
      <w:r w:rsidR="008528C9" w:rsidRPr="00D97379">
        <w:rPr>
          <w:lang w:eastAsia="lv-LV"/>
        </w:rPr>
        <w:t xml:space="preserve">apgabaltiesas </w:t>
      </w:r>
      <w:r w:rsidRPr="00D97379">
        <w:rPr>
          <w:lang w:eastAsia="lv-LV"/>
        </w:rPr>
        <w:t xml:space="preserve">2024. gada </w:t>
      </w:r>
      <w:r w:rsidR="009462FA">
        <w:rPr>
          <w:lang w:eastAsia="lv-LV"/>
        </w:rPr>
        <w:t>[..]</w:t>
      </w:r>
      <w:r w:rsidRPr="00D97379">
        <w:rPr>
          <w:lang w:eastAsia="lv-LV"/>
        </w:rPr>
        <w:t xml:space="preserve"> </w:t>
      </w:r>
      <w:r w:rsidR="001B5066" w:rsidRPr="00D97379">
        <w:rPr>
          <w:lang w:eastAsia="lv-LV"/>
        </w:rPr>
        <w:t>lēmumu</w:t>
      </w:r>
      <w:r w:rsidRPr="00D97379">
        <w:rPr>
          <w:lang w:eastAsia="lv-LV"/>
        </w:rPr>
        <w:t>, iztiesājot krimināllietu sakarā ar</w:t>
      </w:r>
      <w:r w:rsidR="00E124D9" w:rsidRPr="00D97379">
        <w:rPr>
          <w:lang w:eastAsia="lv-LV"/>
        </w:rPr>
        <w:t xml:space="preserve"> apsūdzētā </w:t>
      </w:r>
      <w:r w:rsidR="009462FA">
        <w:t>[pers. A]</w:t>
      </w:r>
      <w:r w:rsidR="001B5066" w:rsidRPr="00D97379">
        <w:t xml:space="preserve"> aizstāvju </w:t>
      </w:r>
      <w:r w:rsidR="00D809A0" w:rsidRPr="00D97379">
        <w:t xml:space="preserve">zvērinātu advokātu </w:t>
      </w:r>
      <w:r w:rsidR="001B5066" w:rsidRPr="00D97379">
        <w:t>D. </w:t>
      </w:r>
      <w:proofErr w:type="spellStart"/>
      <w:r w:rsidR="001B5066" w:rsidRPr="00D97379">
        <w:t>Vilemsona</w:t>
      </w:r>
      <w:proofErr w:type="spellEnd"/>
      <w:r w:rsidR="001B5066" w:rsidRPr="00D97379">
        <w:t xml:space="preserve"> un Ērika Štālberga apelācijas sūdzībām, </w:t>
      </w:r>
      <w:r w:rsidR="009462FA">
        <w:t xml:space="preserve">[rajona (pilsētas)] </w:t>
      </w:r>
      <w:r w:rsidR="001B5066" w:rsidRPr="00D97379">
        <w:rPr>
          <w:lang w:eastAsia="lv-LV"/>
        </w:rPr>
        <w:t xml:space="preserve">rajona tiesas 2023. gada </w:t>
      </w:r>
      <w:r w:rsidR="009462FA">
        <w:rPr>
          <w:lang w:eastAsia="lv-LV"/>
        </w:rPr>
        <w:t>[..]</w:t>
      </w:r>
      <w:r w:rsidR="001B5066" w:rsidRPr="00D97379">
        <w:rPr>
          <w:lang w:eastAsia="lv-LV"/>
        </w:rPr>
        <w:t xml:space="preserve"> </w:t>
      </w:r>
      <w:r w:rsidR="00D809A0" w:rsidRPr="00D97379">
        <w:rPr>
          <w:lang w:eastAsia="lv-LV"/>
        </w:rPr>
        <w:t xml:space="preserve">spriedums </w:t>
      </w:r>
      <w:r w:rsidR="001B5066" w:rsidRPr="00D97379">
        <w:rPr>
          <w:lang w:eastAsia="lv-LV"/>
        </w:rPr>
        <w:t>atstāts negrozīts</w:t>
      </w:r>
      <w:r w:rsidR="00A10FA4" w:rsidRPr="00D97379">
        <w:rPr>
          <w:lang w:eastAsia="lv-LV"/>
        </w:rPr>
        <w:t>.</w:t>
      </w:r>
    </w:p>
    <w:p w14:paraId="1F663845" w14:textId="77777777" w:rsidR="00A10FA4" w:rsidRPr="00D97379" w:rsidRDefault="00A10FA4" w:rsidP="00DB05C1">
      <w:pPr>
        <w:spacing w:line="276" w:lineRule="auto"/>
        <w:ind w:firstLine="720"/>
        <w:jc w:val="both"/>
        <w:rPr>
          <w:lang w:eastAsia="lv-LV"/>
        </w:rPr>
      </w:pPr>
    </w:p>
    <w:p w14:paraId="0684CC90" w14:textId="451A51B9" w:rsidR="00D515C5" w:rsidRPr="00D97379" w:rsidRDefault="008F6E0A" w:rsidP="00DB05C1">
      <w:pPr>
        <w:spacing w:line="276" w:lineRule="auto"/>
        <w:ind w:firstLine="720"/>
        <w:jc w:val="both"/>
      </w:pPr>
      <w:r w:rsidRPr="00D97379">
        <w:t>[4]</w:t>
      </w:r>
      <w:r w:rsidR="00405EA5" w:rsidRPr="00D97379">
        <w:t xml:space="preserve"> Par </w:t>
      </w:r>
      <w:r w:rsidR="00830827">
        <w:t>[..]</w:t>
      </w:r>
      <w:r w:rsidR="008528C9" w:rsidRPr="00D97379">
        <w:rPr>
          <w:lang w:eastAsia="lv-LV"/>
        </w:rPr>
        <w:t xml:space="preserve"> apgabaltiesas 2024. gada </w:t>
      </w:r>
      <w:r w:rsidR="009462FA">
        <w:rPr>
          <w:lang w:eastAsia="lv-LV"/>
        </w:rPr>
        <w:t>[..]</w:t>
      </w:r>
      <w:r w:rsidR="008528C9" w:rsidRPr="00D97379">
        <w:rPr>
          <w:lang w:eastAsia="lv-LV"/>
        </w:rPr>
        <w:t xml:space="preserve"> lēmumu</w:t>
      </w:r>
      <w:r w:rsidR="008528C9" w:rsidRPr="00D97379">
        <w:t xml:space="preserve"> </w:t>
      </w:r>
      <w:r w:rsidR="00405EA5" w:rsidRPr="00D97379">
        <w:t xml:space="preserve">kasācijas </w:t>
      </w:r>
      <w:r w:rsidR="008528C9" w:rsidRPr="00D97379">
        <w:t>sūdzību iesniedz</w:t>
      </w:r>
      <w:r w:rsidR="002D1CFB" w:rsidRPr="00D97379">
        <w:t>is</w:t>
      </w:r>
      <w:r w:rsidR="008528C9" w:rsidRPr="00D97379">
        <w:t xml:space="preserve"> apsūdzēt</w:t>
      </w:r>
      <w:r w:rsidR="001A087C" w:rsidRPr="00D97379">
        <w:t>ā</w:t>
      </w:r>
      <w:r w:rsidR="008528C9" w:rsidRPr="00D97379">
        <w:t xml:space="preserve"> </w:t>
      </w:r>
      <w:r w:rsidR="009462FA">
        <w:t>[pers. A]</w:t>
      </w:r>
      <w:r w:rsidR="008528C9" w:rsidRPr="00D97379">
        <w:t xml:space="preserve"> aizstāvis D. </w:t>
      </w:r>
      <w:proofErr w:type="spellStart"/>
      <w:r w:rsidR="008528C9" w:rsidRPr="00D97379">
        <w:t>Vilemsons</w:t>
      </w:r>
      <w:proofErr w:type="spellEnd"/>
      <w:r w:rsidR="008528C9" w:rsidRPr="00D97379">
        <w:t xml:space="preserve">, </w:t>
      </w:r>
      <w:r w:rsidR="00D809A0" w:rsidRPr="00D97379">
        <w:t xml:space="preserve">kurā </w:t>
      </w:r>
      <w:r w:rsidR="006B1CE4" w:rsidRPr="00D97379">
        <w:t xml:space="preserve">lūdz atcelt </w:t>
      </w:r>
      <w:r w:rsidR="00D809A0" w:rsidRPr="00D97379">
        <w:t xml:space="preserve">apelācijas instances </w:t>
      </w:r>
      <w:r w:rsidR="006B1CE4" w:rsidRPr="00D97379">
        <w:t xml:space="preserve">tiesas </w:t>
      </w:r>
      <w:r w:rsidR="008528C9" w:rsidRPr="00D97379">
        <w:t>lēmumu</w:t>
      </w:r>
      <w:r w:rsidR="006B1CE4" w:rsidRPr="00D97379">
        <w:t xml:space="preserve"> </w:t>
      </w:r>
      <w:r w:rsidR="00D515C5" w:rsidRPr="00D97379">
        <w:t>pilnībā</w:t>
      </w:r>
      <w:r w:rsidR="00AD4BD5" w:rsidRPr="00D97379">
        <w:t xml:space="preserve"> </w:t>
      </w:r>
      <w:r w:rsidR="00D515C5" w:rsidRPr="00D97379">
        <w:t>un nosūtīt lietu jaunai izskatīšanai apelācijas instances tiesā</w:t>
      </w:r>
      <w:r w:rsidR="004C5829" w:rsidRPr="00D97379">
        <w:t>.</w:t>
      </w:r>
    </w:p>
    <w:p w14:paraId="06000A0E" w14:textId="775D6F43" w:rsidR="00EC40B8" w:rsidRPr="00D97379" w:rsidRDefault="00822FAF" w:rsidP="00DB05C1">
      <w:pPr>
        <w:spacing w:line="276" w:lineRule="auto"/>
        <w:ind w:firstLine="720"/>
        <w:jc w:val="both"/>
      </w:pPr>
      <w:bookmarkStart w:id="0" w:name="_Hlk204896852"/>
      <w:r w:rsidRPr="00D97379">
        <w:rPr>
          <w:color w:val="000000" w:themeColor="text1"/>
        </w:rPr>
        <w:t>Kasācijas sūdzībā izteikto lūgumu a</w:t>
      </w:r>
      <w:r w:rsidR="001D17D5" w:rsidRPr="00D97379">
        <w:rPr>
          <w:color w:val="000000" w:themeColor="text1"/>
        </w:rPr>
        <w:t xml:space="preserve">psūdzētā </w:t>
      </w:r>
      <w:r w:rsidR="009462FA">
        <w:t>[pers. A]</w:t>
      </w:r>
      <w:r w:rsidR="00D809A0" w:rsidRPr="00D97379">
        <w:rPr>
          <w:color w:val="000000" w:themeColor="text1"/>
        </w:rPr>
        <w:t xml:space="preserve"> </w:t>
      </w:r>
      <w:r w:rsidR="00ED26AF" w:rsidRPr="00D97379">
        <w:rPr>
          <w:color w:val="000000" w:themeColor="text1"/>
        </w:rPr>
        <w:t>aizstāv</w:t>
      </w:r>
      <w:r w:rsidRPr="00D97379">
        <w:rPr>
          <w:color w:val="000000" w:themeColor="text1"/>
        </w:rPr>
        <w:t>is</w:t>
      </w:r>
      <w:r w:rsidR="00ED26AF" w:rsidRPr="00D97379">
        <w:rPr>
          <w:color w:val="000000" w:themeColor="text1"/>
        </w:rPr>
        <w:t xml:space="preserve"> </w:t>
      </w:r>
      <w:r w:rsidR="001D17D5" w:rsidRPr="00D97379">
        <w:rPr>
          <w:color w:val="000000" w:themeColor="text1"/>
        </w:rPr>
        <w:t>pamato</w:t>
      </w:r>
      <w:r w:rsidRPr="00D97379">
        <w:rPr>
          <w:color w:val="000000" w:themeColor="text1"/>
        </w:rPr>
        <w:t>jis ar</w:t>
      </w:r>
      <w:r w:rsidR="001D17D5" w:rsidRPr="00D97379">
        <w:rPr>
          <w:color w:val="000000" w:themeColor="text1"/>
        </w:rPr>
        <w:t xml:space="preserve"> turpmāk norādīt</w:t>
      </w:r>
      <w:r w:rsidRPr="00D97379">
        <w:rPr>
          <w:color w:val="000000" w:themeColor="text1"/>
        </w:rPr>
        <w:t>ajiem</w:t>
      </w:r>
      <w:r w:rsidR="001D17D5" w:rsidRPr="00D97379">
        <w:rPr>
          <w:color w:val="000000" w:themeColor="text1"/>
        </w:rPr>
        <w:t xml:space="preserve"> argumenti</w:t>
      </w:r>
      <w:r w:rsidRPr="00D97379">
        <w:rPr>
          <w:color w:val="000000" w:themeColor="text1"/>
        </w:rPr>
        <w:t>em</w:t>
      </w:r>
      <w:bookmarkEnd w:id="0"/>
      <w:r w:rsidR="001D17D5" w:rsidRPr="00D97379">
        <w:rPr>
          <w:color w:val="000000" w:themeColor="text1"/>
        </w:rPr>
        <w:t>.</w:t>
      </w:r>
    </w:p>
    <w:p w14:paraId="47C0DCC9" w14:textId="04B4AE8B" w:rsidR="006932F2" w:rsidRPr="00D97379" w:rsidRDefault="005123D8" w:rsidP="00DB05C1">
      <w:pPr>
        <w:spacing w:line="276" w:lineRule="auto"/>
        <w:ind w:firstLine="720"/>
        <w:jc w:val="both"/>
      </w:pPr>
      <w:r w:rsidRPr="00D97379">
        <w:t>[4.</w:t>
      </w:r>
      <w:r w:rsidR="007222C9" w:rsidRPr="00D97379">
        <w:t>1</w:t>
      </w:r>
      <w:r w:rsidRPr="00D97379">
        <w:t>]</w:t>
      </w:r>
      <w:r w:rsidR="00CF164D" w:rsidRPr="00D97379">
        <w:rPr>
          <w:color w:val="000000" w:themeColor="text1"/>
        </w:rPr>
        <w:t> </w:t>
      </w:r>
      <w:r w:rsidR="001B6C6B" w:rsidRPr="00D97379">
        <w:t xml:space="preserve">Tiesa kļūdaini apsūdzētā </w:t>
      </w:r>
      <w:r w:rsidR="009462FA">
        <w:t>[pers. A]</w:t>
      </w:r>
      <w:r w:rsidR="001B6C6B" w:rsidRPr="00D97379">
        <w:t xml:space="preserve"> darbībās </w:t>
      </w:r>
      <w:r w:rsidR="00A55B06" w:rsidRPr="00D97379">
        <w:t>konstatēj</w:t>
      </w:r>
      <w:r w:rsidR="00882FB0" w:rsidRPr="00D97379">
        <w:t xml:space="preserve">usi </w:t>
      </w:r>
      <w:r w:rsidR="001B6C6B" w:rsidRPr="00D97379">
        <w:t>Krimināllikuma183. panta pirmajā daļā paredzētā noziedzīgā nodarījuma objektīv</w:t>
      </w:r>
      <w:r w:rsidR="00882FB0" w:rsidRPr="00D97379">
        <w:t>o</w:t>
      </w:r>
      <w:r w:rsidR="001B6C6B" w:rsidRPr="00D97379">
        <w:t xml:space="preserve"> pus</w:t>
      </w:r>
      <w:r w:rsidR="00882FB0" w:rsidRPr="00D97379">
        <w:t>i</w:t>
      </w:r>
      <w:r w:rsidR="001B6C6B" w:rsidRPr="00D97379">
        <w:t>.</w:t>
      </w:r>
    </w:p>
    <w:p w14:paraId="68817944" w14:textId="1A5CD66B" w:rsidR="00882FB0" w:rsidRPr="00D97379" w:rsidRDefault="009E40E5" w:rsidP="00DB05C1">
      <w:pPr>
        <w:spacing w:line="276" w:lineRule="auto"/>
        <w:ind w:firstLine="720"/>
        <w:jc w:val="both"/>
      </w:pPr>
      <w:r w:rsidRPr="00D97379">
        <w:t>Apsūdzētā darbībās nav konstatējams cietušā mantisko interešu aizskārums, ne arī draudi citām cietušā interesēm.</w:t>
      </w:r>
    </w:p>
    <w:p w14:paraId="3D8862E7" w14:textId="7B6484B1" w:rsidR="00C36C4B" w:rsidRPr="00D97379" w:rsidRDefault="00C65C3E" w:rsidP="009462FA">
      <w:pPr>
        <w:spacing w:line="276" w:lineRule="auto"/>
        <w:ind w:firstLine="720"/>
        <w:jc w:val="both"/>
      </w:pPr>
      <w:r w:rsidRPr="00D97379">
        <w:t>Turklāt tiesa nepamatoti atzinusi, ka</w:t>
      </w:r>
      <w:r w:rsidR="007F2CD8" w:rsidRPr="00D97379">
        <w:t>, lai arī „</w:t>
      </w:r>
      <w:r w:rsidR="009462FA">
        <w:t>[Nosaukums A]</w:t>
      </w:r>
      <w:r w:rsidR="007F2CD8" w:rsidRPr="00D97379">
        <w:t>” un „</w:t>
      </w:r>
      <w:r w:rsidR="009462FA">
        <w:t>[Nosaukums B]</w:t>
      </w:r>
      <w:r w:rsidR="007F2CD8" w:rsidRPr="00D97379">
        <w:t xml:space="preserve">” 2018. gada </w:t>
      </w:r>
      <w:r w:rsidR="009462FA">
        <w:t>[..]</w:t>
      </w:r>
      <w:r w:rsidR="007F2CD8" w:rsidRPr="00D97379">
        <w:t xml:space="preserve"> līgumā kā kravas saņēmējs norādīts SIA „</w:t>
      </w:r>
      <w:r w:rsidR="00804316">
        <w:t>[Nosaukums C]</w:t>
      </w:r>
      <w:r w:rsidR="007F2CD8" w:rsidRPr="00D97379">
        <w:t>”, nav konstatējama pušu vienošanās par atsevišķu samaksu SIA „</w:t>
      </w:r>
      <w:r w:rsidR="00804316">
        <w:t>[Nosaukums C]</w:t>
      </w:r>
      <w:r w:rsidR="007F2CD8" w:rsidRPr="00D97379">
        <w:t>”.</w:t>
      </w:r>
    </w:p>
    <w:p w14:paraId="25A8511A" w14:textId="4D2BD450" w:rsidR="00E105FE" w:rsidRPr="00D97379" w:rsidRDefault="00460870" w:rsidP="00DB05C1">
      <w:pPr>
        <w:spacing w:line="276" w:lineRule="auto"/>
        <w:ind w:firstLine="720"/>
        <w:jc w:val="both"/>
      </w:pPr>
      <w:r w:rsidRPr="00D97379">
        <w:t>[4.</w:t>
      </w:r>
      <w:r w:rsidR="00FD6BAA" w:rsidRPr="00D97379">
        <w:t>2</w:t>
      </w:r>
      <w:r w:rsidRPr="00D97379">
        <w:t>]</w:t>
      </w:r>
      <w:r w:rsidR="002A7BF4" w:rsidRPr="00D97379">
        <w:t> </w:t>
      </w:r>
      <w:r w:rsidR="0003523A" w:rsidRPr="00D97379">
        <w:t xml:space="preserve">Tiesa nepamatoti </w:t>
      </w:r>
      <w:r w:rsidR="00C83B47" w:rsidRPr="00D97379">
        <w:t xml:space="preserve">apsūdzētā </w:t>
      </w:r>
      <w:r w:rsidR="0039771E">
        <w:t>[pers. A]</w:t>
      </w:r>
      <w:r w:rsidR="00C83B47" w:rsidRPr="00D97379">
        <w:t xml:space="preserve"> darbībās </w:t>
      </w:r>
      <w:r w:rsidR="0003523A" w:rsidRPr="00D97379">
        <w:t>konstatējusi</w:t>
      </w:r>
      <w:r w:rsidR="00C83B47" w:rsidRPr="00D97379">
        <w:t xml:space="preserve"> </w:t>
      </w:r>
      <w:r w:rsidR="009E40E5" w:rsidRPr="00D97379">
        <w:t>Krimināllikuma</w:t>
      </w:r>
      <w:r w:rsidR="00765F2E" w:rsidRPr="00D97379">
        <w:t> </w:t>
      </w:r>
      <w:r w:rsidR="009E40E5" w:rsidRPr="00D97379">
        <w:t>179. panta trešajā daļā paredzētā noziedzīgā nodarījuma sastāvu.</w:t>
      </w:r>
    </w:p>
    <w:p w14:paraId="2D93379F" w14:textId="6FE7D5C5" w:rsidR="00810B31" w:rsidRPr="00D97379" w:rsidRDefault="00C65C3E" w:rsidP="0039771E">
      <w:pPr>
        <w:spacing w:line="276" w:lineRule="auto"/>
        <w:ind w:firstLine="720"/>
        <w:jc w:val="both"/>
      </w:pPr>
      <w:r w:rsidRPr="00D97379">
        <w:t>A</w:t>
      </w:r>
      <w:r w:rsidR="00810B31" w:rsidRPr="00D97379">
        <w:t>pelācijas instances tiesa nav ņēmusi vērā lietā esošos pierādījumus, ka apsūdzētajam piederošais uzņēmums SIA „</w:t>
      </w:r>
      <w:r w:rsidR="0039771E">
        <w:t>[Nosaukums D]</w:t>
      </w:r>
      <w:r w:rsidR="00810B31" w:rsidRPr="00D97379">
        <w:t xml:space="preserve">” bija atsavinājis </w:t>
      </w:r>
      <w:r w:rsidR="000B6D2A" w:rsidRPr="00D97379">
        <w:t xml:space="preserve">sev piederošos </w:t>
      </w:r>
      <w:r w:rsidR="00960465" w:rsidRPr="00D97379">
        <w:t>no Polijas uzņēmuma „</w:t>
      </w:r>
      <w:r w:rsidR="0039771E">
        <w:t>[Nosaukums E]”</w:t>
      </w:r>
      <w:r w:rsidR="00960465" w:rsidRPr="00D97379">
        <w:t xml:space="preserve"> iegādātos minerālmēslus Lietuvas uzņēmumam „</w:t>
      </w:r>
      <w:r w:rsidR="0039771E">
        <w:t>[Nosaukums F]</w:t>
      </w:r>
      <w:r w:rsidR="00960465" w:rsidRPr="00D97379">
        <w:t>”, savukārt cietuš</w:t>
      </w:r>
      <w:r w:rsidRPr="00D97379">
        <w:t>a</w:t>
      </w:r>
      <w:r w:rsidR="004C5829" w:rsidRPr="00D97379">
        <w:t>ja</w:t>
      </w:r>
      <w:r w:rsidRPr="00D97379">
        <w:t>m</w:t>
      </w:r>
      <w:r w:rsidR="00960465" w:rsidRPr="00D97379">
        <w:t xml:space="preserve"> piederošie minerālmēsli līdz kratīšanas izdarīšanai atradušies noliktavā.</w:t>
      </w:r>
    </w:p>
    <w:p w14:paraId="721EC786" w14:textId="77777777" w:rsidR="00B146E8" w:rsidRPr="00D97379" w:rsidRDefault="00081A33" w:rsidP="00DB05C1">
      <w:pPr>
        <w:spacing w:line="276" w:lineRule="auto"/>
        <w:ind w:firstLine="720"/>
        <w:jc w:val="both"/>
      </w:pPr>
      <w:r w:rsidRPr="00D97379">
        <w:rPr>
          <w:color w:val="000000" w:themeColor="text1"/>
        </w:rPr>
        <w:t>T</w:t>
      </w:r>
      <w:r w:rsidR="00C65C3E" w:rsidRPr="00D97379">
        <w:rPr>
          <w:color w:val="000000" w:themeColor="text1"/>
        </w:rPr>
        <w:t>āpat</w:t>
      </w:r>
      <w:r w:rsidR="000B6D2A" w:rsidRPr="00D97379">
        <w:rPr>
          <w:color w:val="000000" w:themeColor="text1"/>
        </w:rPr>
        <w:t xml:space="preserve"> tiesa nav ņēmusi vērā, ka kratīšanas laikā izņemt</w:t>
      </w:r>
      <w:r w:rsidR="004C5829" w:rsidRPr="00D97379">
        <w:rPr>
          <w:color w:val="000000" w:themeColor="text1"/>
        </w:rPr>
        <w:t xml:space="preserve">as </w:t>
      </w:r>
      <w:r w:rsidR="000B6D2A" w:rsidRPr="00D97379">
        <w:rPr>
          <w:color w:val="000000" w:themeColor="text1"/>
        </w:rPr>
        <w:t xml:space="preserve">cietušajam piederošās </w:t>
      </w:r>
      <w:r w:rsidR="000B6D2A" w:rsidRPr="00D97379">
        <w:t>1420,50 </w:t>
      </w:r>
      <w:r w:rsidR="004C5829" w:rsidRPr="00D97379">
        <w:t>tonn</w:t>
      </w:r>
      <w:r w:rsidR="009E13D6" w:rsidRPr="00D97379">
        <w:t>as</w:t>
      </w:r>
      <w:r w:rsidR="000B6D2A" w:rsidRPr="00D97379">
        <w:t xml:space="preserve"> minerālmēslu 279 824,30 </w:t>
      </w:r>
      <w:r w:rsidR="000B6D2A" w:rsidRPr="00D97379">
        <w:rPr>
          <w:i/>
          <w:iCs/>
        </w:rPr>
        <w:t>euro</w:t>
      </w:r>
      <w:r w:rsidR="000B6D2A" w:rsidRPr="00D97379">
        <w:t xml:space="preserve"> vērtībā</w:t>
      </w:r>
      <w:r w:rsidR="00B146E8" w:rsidRPr="00D97379">
        <w:t>.</w:t>
      </w:r>
    </w:p>
    <w:p w14:paraId="61DDEF4E" w14:textId="65FB3535" w:rsidR="00835B65" w:rsidRPr="00D97379" w:rsidRDefault="00D74119" w:rsidP="00DB05C1">
      <w:pPr>
        <w:spacing w:line="276" w:lineRule="auto"/>
        <w:ind w:firstLine="720"/>
        <w:jc w:val="both"/>
      </w:pPr>
      <w:r w:rsidRPr="00D97379">
        <w:t>[4.</w:t>
      </w:r>
      <w:r w:rsidR="00FD6BAA" w:rsidRPr="00D97379">
        <w:t>3</w:t>
      </w:r>
      <w:r w:rsidRPr="00D97379">
        <w:t>]</w:t>
      </w:r>
      <w:r w:rsidR="00C74808" w:rsidRPr="00D97379">
        <w:t> </w:t>
      </w:r>
      <w:r w:rsidR="00835B65" w:rsidRPr="00D97379">
        <w:t>Tiesa nepamatoti SIA „</w:t>
      </w:r>
      <w:r w:rsidR="0039771E">
        <w:t>[Nosaukums G]</w:t>
      </w:r>
      <w:r w:rsidR="00835B65" w:rsidRPr="00D97379">
        <w:t>” pārbaudes ziņojum</w:t>
      </w:r>
      <w:r w:rsidR="00D21040" w:rsidRPr="00D97379">
        <w:t>u</w:t>
      </w:r>
      <w:r w:rsidR="00835B65" w:rsidRPr="00D97379">
        <w:t xml:space="preserve"> </w:t>
      </w:r>
      <w:r w:rsidR="0047573C" w:rsidRPr="00D97379">
        <w:t>atzinusi</w:t>
      </w:r>
      <w:r w:rsidR="00835B65" w:rsidRPr="00D97379">
        <w:t xml:space="preserve"> par dokumentu saskaņā ar Kriminālprocesa likuma 135. pantu</w:t>
      </w:r>
      <w:r w:rsidR="00FD729D" w:rsidRPr="00D97379">
        <w:t>.</w:t>
      </w:r>
    </w:p>
    <w:p w14:paraId="56CBE7C5" w14:textId="49F8A28F" w:rsidR="00183545" w:rsidRPr="00D97379" w:rsidRDefault="00E752A9" w:rsidP="00DB05C1">
      <w:pPr>
        <w:spacing w:line="276" w:lineRule="auto"/>
        <w:ind w:firstLine="720"/>
        <w:jc w:val="both"/>
      </w:pPr>
      <w:r w:rsidRPr="00D97379">
        <w:t xml:space="preserve">Tiesa nav ņēmusi vērā, ka, lai gan minerālmēslu paraugi pārbaudei iegūti </w:t>
      </w:r>
      <w:r w:rsidR="00D21040" w:rsidRPr="00D97379">
        <w:t>kratīšanā</w:t>
      </w:r>
      <w:r w:rsidRPr="00D97379">
        <w:t>, tas nav fiksēts kratīšanas protokolā</w:t>
      </w:r>
      <w:r w:rsidR="00183545" w:rsidRPr="00D97379">
        <w:t xml:space="preserve"> </w:t>
      </w:r>
      <w:r w:rsidR="002F6A7C" w:rsidRPr="00D97379">
        <w:t>saskaņā ar Kriminālprocesa likuma 182. panta devīto daļu</w:t>
      </w:r>
      <w:r w:rsidR="004C5829" w:rsidRPr="00D97379">
        <w:t>,</w:t>
      </w:r>
      <w:r w:rsidR="002F6A7C" w:rsidRPr="00D97379">
        <w:t xml:space="preserve"> </w:t>
      </w:r>
      <w:r w:rsidR="00183545" w:rsidRPr="00D97379">
        <w:t>un SIA „</w:t>
      </w:r>
      <w:r w:rsidR="0039771E">
        <w:t>[Nosaukums G]</w:t>
      </w:r>
      <w:r w:rsidR="00183545" w:rsidRPr="00D97379">
        <w:t>” darbinieki nav pieaicināti kā speciālisti atbilstoši Kriminālprocesa likuma 113. panta prasībām.</w:t>
      </w:r>
      <w:r w:rsidR="002F6A7C" w:rsidRPr="00D97379">
        <w:t xml:space="preserve"> </w:t>
      </w:r>
      <w:r w:rsidR="00183545" w:rsidRPr="00D97379">
        <w:t>Līdz ar to SIA „</w:t>
      </w:r>
      <w:r w:rsidR="0039771E">
        <w:t>[Nosaukums G]</w:t>
      </w:r>
      <w:r w:rsidR="00183545" w:rsidRPr="00D97379">
        <w:t xml:space="preserve">” darbinieki kratīšanā </w:t>
      </w:r>
      <w:r w:rsidR="00C65C3E" w:rsidRPr="00D97379">
        <w:t xml:space="preserve">piedalījušies </w:t>
      </w:r>
      <w:r w:rsidR="00183545" w:rsidRPr="00D97379">
        <w:t>un ņēmusi minerālmēslu paraugus nepamatoti.</w:t>
      </w:r>
    </w:p>
    <w:p w14:paraId="4661F38E" w14:textId="2B386396" w:rsidR="00183545" w:rsidRPr="00D97379" w:rsidRDefault="00183545" w:rsidP="00DB05C1">
      <w:pPr>
        <w:spacing w:line="276" w:lineRule="auto"/>
        <w:ind w:firstLine="720"/>
        <w:jc w:val="both"/>
        <w:rPr>
          <w:strike/>
        </w:rPr>
      </w:pPr>
      <w:r w:rsidRPr="00D97379">
        <w:t>Savukārt, ievērojot, ka minerālmēslu paraugi izņemti prettiesiski, pārbaudes ziņojums par minerālmēslu analīžu rezultātiem, atzīstams par nepieļaujamu pierādījumu.</w:t>
      </w:r>
    </w:p>
    <w:p w14:paraId="522B454F" w14:textId="51CD372B" w:rsidR="00CA535D" w:rsidRPr="00D97379" w:rsidRDefault="0047573C" w:rsidP="00DB05C1">
      <w:pPr>
        <w:spacing w:line="276" w:lineRule="auto"/>
        <w:ind w:firstLine="720"/>
        <w:jc w:val="both"/>
      </w:pPr>
      <w:r w:rsidRPr="00D97379">
        <w:t>[4.</w:t>
      </w:r>
      <w:r w:rsidR="00FD6BAA" w:rsidRPr="00D97379">
        <w:t>4</w:t>
      </w:r>
      <w:r w:rsidRPr="00D97379">
        <w:t>] </w:t>
      </w:r>
      <w:r w:rsidR="00464320" w:rsidRPr="00D97379">
        <w:t>Konstatējot, ka kratīšanā pieļauts Kriminālprocesa likuma 181. panta otrās daļas un 326. panta pirmās daļas 6. punkta pārkāpums</w:t>
      </w:r>
      <w:r w:rsidR="00C65C3E" w:rsidRPr="00D97379">
        <w:t xml:space="preserve"> </w:t>
      </w:r>
      <w:r w:rsidR="00380BBC" w:rsidRPr="00D97379">
        <w:t>–</w:t>
      </w:r>
      <w:r w:rsidR="00380BBC" w:rsidRPr="00D97379">
        <w:rPr>
          <w:rFonts w:eastAsiaTheme="minorHAnsi"/>
          <w:lang w:eastAsia="en-US"/>
        </w:rPr>
        <w:t xml:space="preserve"> kratīšana tika veikta bez attiecīgās juridiskās personas pārstāvja klātbūtnes un kratīšanas protokolā nav ieraksta </w:t>
      </w:r>
      <w:r w:rsidR="00380BBC" w:rsidRPr="00D97379">
        <w:rPr>
          <w:rFonts w:eastAsiaTheme="minorHAnsi"/>
          <w:lang w:eastAsia="en-US"/>
        </w:rPr>
        <w:lastRenderedPageBreak/>
        <w:t xml:space="preserve">par </w:t>
      </w:r>
      <w:r w:rsidR="00380BBC" w:rsidRPr="00D97379">
        <w:t>zinātniski tehnisko līdzekļu izmantošanu –</w:t>
      </w:r>
      <w:r w:rsidR="00464320" w:rsidRPr="00D97379">
        <w:t>, apelācijas instances tiesa</w:t>
      </w:r>
      <w:r w:rsidR="00C65C3E" w:rsidRPr="00D97379">
        <w:t xml:space="preserve"> </w:t>
      </w:r>
      <w:r w:rsidR="00464320" w:rsidRPr="00D97379">
        <w:t xml:space="preserve">kratīšanas protokolu un </w:t>
      </w:r>
      <w:proofErr w:type="spellStart"/>
      <w:r w:rsidR="00464320" w:rsidRPr="00D97379">
        <w:t>fototabulu</w:t>
      </w:r>
      <w:proofErr w:type="spellEnd"/>
      <w:r w:rsidR="00464320" w:rsidRPr="00D97379">
        <w:t xml:space="preserve"> pretēji Kriminālprocesa likuma 130. panta otrās daļas 4. punktam atzinusi par </w:t>
      </w:r>
      <w:r w:rsidR="0049359D" w:rsidRPr="00D97379">
        <w:t xml:space="preserve">ierobežoti </w:t>
      </w:r>
      <w:r w:rsidR="00464320" w:rsidRPr="00D97379">
        <w:t>pieļaujamiem pierādījumiem.</w:t>
      </w:r>
    </w:p>
    <w:p w14:paraId="70203F3E" w14:textId="77777777" w:rsidR="00380BBC" w:rsidRPr="00D97379" w:rsidRDefault="00380BBC" w:rsidP="00DB05C1">
      <w:pPr>
        <w:spacing w:line="276" w:lineRule="auto"/>
        <w:ind w:firstLine="720"/>
        <w:jc w:val="both"/>
      </w:pPr>
    </w:p>
    <w:p w14:paraId="11CA500A" w14:textId="7284FBC4" w:rsidR="001D17D5" w:rsidRPr="00D97379" w:rsidRDefault="001A087C" w:rsidP="00DB05C1">
      <w:pPr>
        <w:spacing w:line="276" w:lineRule="auto"/>
        <w:ind w:firstLine="720"/>
        <w:jc w:val="both"/>
      </w:pPr>
      <w:r w:rsidRPr="00D97379">
        <w:rPr>
          <w:color w:val="000000" w:themeColor="text1"/>
        </w:rPr>
        <w:t>[5] </w:t>
      </w:r>
      <w:r w:rsidRPr="00D97379">
        <w:t xml:space="preserve">Par </w:t>
      </w:r>
      <w:r w:rsidR="0039771E">
        <w:t>[..]</w:t>
      </w:r>
      <w:r w:rsidRPr="00D97379">
        <w:rPr>
          <w:lang w:eastAsia="lv-LV"/>
        </w:rPr>
        <w:t xml:space="preserve"> apgabaltiesas 2024. gada </w:t>
      </w:r>
      <w:r w:rsidR="0039771E">
        <w:rPr>
          <w:lang w:eastAsia="lv-LV"/>
        </w:rPr>
        <w:t>[..]</w:t>
      </w:r>
      <w:r w:rsidRPr="00D97379">
        <w:rPr>
          <w:lang w:eastAsia="lv-LV"/>
        </w:rPr>
        <w:t xml:space="preserve"> lēmumu</w:t>
      </w:r>
      <w:r w:rsidRPr="00D97379">
        <w:t xml:space="preserve"> </w:t>
      </w:r>
      <w:r w:rsidR="00E16D38" w:rsidRPr="00D97379">
        <w:t xml:space="preserve">apsūdzētais </w:t>
      </w:r>
      <w:r w:rsidR="0039771E">
        <w:t>[pers. A]</w:t>
      </w:r>
      <w:r w:rsidR="00E16D38" w:rsidRPr="00D97379">
        <w:t xml:space="preserve"> iesniedzis </w:t>
      </w:r>
      <w:r w:rsidRPr="00D97379">
        <w:t>kasācijas sūdzību</w:t>
      </w:r>
      <w:r w:rsidR="00E16D38" w:rsidRPr="00D97379">
        <w:t xml:space="preserve"> ar papildinājumiem</w:t>
      </w:r>
      <w:r w:rsidR="00A55B06" w:rsidRPr="00D97379">
        <w:t xml:space="preserve"> (turpmāk – kasācijas sūdzība)</w:t>
      </w:r>
      <w:r w:rsidRPr="00D97379">
        <w:t xml:space="preserve">, </w:t>
      </w:r>
      <w:r w:rsidR="00A55B06" w:rsidRPr="00D97379">
        <w:t xml:space="preserve">kurā lūdz </w:t>
      </w:r>
      <w:r w:rsidRPr="00D97379">
        <w:t>atcelt</w:t>
      </w:r>
      <w:r w:rsidR="00A55B06" w:rsidRPr="00D97379">
        <w:t xml:space="preserve"> apelācijas instances</w:t>
      </w:r>
      <w:r w:rsidRPr="00D97379">
        <w:t xml:space="preserve"> tiesas lēmumu </w:t>
      </w:r>
      <w:r w:rsidR="002B217F" w:rsidRPr="00D97379">
        <w:t>pilnībā un nosūtīt lietu jaunai izskatīšanai.</w:t>
      </w:r>
    </w:p>
    <w:p w14:paraId="500BE477" w14:textId="4115A6AC" w:rsidR="00231B64" w:rsidRPr="00D97379" w:rsidRDefault="00BB4EFC" w:rsidP="00DB05C1">
      <w:pPr>
        <w:spacing w:line="276" w:lineRule="auto"/>
        <w:ind w:firstLine="720"/>
        <w:jc w:val="both"/>
        <w:rPr>
          <w:color w:val="000000" w:themeColor="text1"/>
        </w:rPr>
      </w:pPr>
      <w:r w:rsidRPr="00D97379">
        <w:rPr>
          <w:color w:val="000000" w:themeColor="text1"/>
        </w:rPr>
        <w:t>Kasācijas sūdzībā izteikto lūgumu a</w:t>
      </w:r>
      <w:r w:rsidR="001D17D5" w:rsidRPr="00D97379">
        <w:rPr>
          <w:color w:val="000000" w:themeColor="text1"/>
        </w:rPr>
        <w:t>psūdzēt</w:t>
      </w:r>
      <w:r w:rsidRPr="00D97379">
        <w:rPr>
          <w:color w:val="000000" w:themeColor="text1"/>
        </w:rPr>
        <w:t>ais</w:t>
      </w:r>
      <w:r w:rsidR="001D17D5" w:rsidRPr="00D97379">
        <w:rPr>
          <w:color w:val="000000" w:themeColor="text1"/>
        </w:rPr>
        <w:t xml:space="preserve"> pamato</w:t>
      </w:r>
      <w:r w:rsidRPr="00D97379">
        <w:rPr>
          <w:color w:val="000000" w:themeColor="text1"/>
        </w:rPr>
        <w:t>jis ar</w:t>
      </w:r>
      <w:r w:rsidR="001D17D5" w:rsidRPr="00D97379">
        <w:rPr>
          <w:color w:val="000000" w:themeColor="text1"/>
        </w:rPr>
        <w:t xml:space="preserve"> turpmāk norādīt</w:t>
      </w:r>
      <w:r w:rsidRPr="00D97379">
        <w:rPr>
          <w:color w:val="000000" w:themeColor="text1"/>
        </w:rPr>
        <w:t>aj</w:t>
      </w:r>
      <w:r w:rsidR="001D17D5" w:rsidRPr="00D97379">
        <w:rPr>
          <w:color w:val="000000" w:themeColor="text1"/>
        </w:rPr>
        <w:t>ie</w:t>
      </w:r>
      <w:r w:rsidRPr="00D97379">
        <w:rPr>
          <w:color w:val="000000" w:themeColor="text1"/>
        </w:rPr>
        <w:t>m</w:t>
      </w:r>
      <w:r w:rsidR="001D17D5" w:rsidRPr="00D97379">
        <w:rPr>
          <w:color w:val="000000" w:themeColor="text1"/>
        </w:rPr>
        <w:t xml:space="preserve"> argumenti</w:t>
      </w:r>
      <w:r w:rsidRPr="00D97379">
        <w:rPr>
          <w:color w:val="000000" w:themeColor="text1"/>
        </w:rPr>
        <w:t>em</w:t>
      </w:r>
      <w:r w:rsidR="001D17D5" w:rsidRPr="00D97379">
        <w:rPr>
          <w:color w:val="000000" w:themeColor="text1"/>
        </w:rPr>
        <w:t>.</w:t>
      </w:r>
    </w:p>
    <w:p w14:paraId="76E90AD5" w14:textId="1F371B1A" w:rsidR="00291A3B" w:rsidRPr="00D97379" w:rsidRDefault="001D17D5" w:rsidP="00DB05C1">
      <w:pPr>
        <w:spacing w:line="276" w:lineRule="auto"/>
        <w:ind w:firstLine="720"/>
        <w:jc w:val="both"/>
        <w:rPr>
          <w:color w:val="000000" w:themeColor="text1"/>
        </w:rPr>
      </w:pPr>
      <w:r w:rsidRPr="00D97379">
        <w:rPr>
          <w:color w:val="000000" w:themeColor="text1"/>
        </w:rPr>
        <w:t>[</w:t>
      </w:r>
      <w:r w:rsidR="00327500" w:rsidRPr="00D97379">
        <w:rPr>
          <w:color w:val="000000" w:themeColor="text1"/>
        </w:rPr>
        <w:t>5.1</w:t>
      </w:r>
      <w:r w:rsidRPr="00D97379">
        <w:rPr>
          <w:color w:val="000000" w:themeColor="text1"/>
        </w:rPr>
        <w:t>] </w:t>
      </w:r>
      <w:r w:rsidR="002B217F" w:rsidRPr="00D97379">
        <w:rPr>
          <w:color w:val="000000" w:themeColor="text1"/>
        </w:rPr>
        <w:t>Lietā pieļauts tiesību uz lietas izskatīšanu taisnīgā, objektīvā un neatkarīgā tiesā pārkāpums, jo a</w:t>
      </w:r>
      <w:r w:rsidR="00291A3B" w:rsidRPr="00D97379">
        <w:rPr>
          <w:color w:val="000000" w:themeColor="text1"/>
        </w:rPr>
        <w:t>pelācijas instances tiesas tiesnese A</w:t>
      </w:r>
      <w:r w:rsidR="00C04665" w:rsidRPr="00D97379">
        <w:rPr>
          <w:color w:val="000000" w:themeColor="text1"/>
        </w:rPr>
        <w:t xml:space="preserve">ija </w:t>
      </w:r>
      <w:r w:rsidR="00291A3B" w:rsidRPr="00D97379">
        <w:rPr>
          <w:color w:val="000000" w:themeColor="text1"/>
        </w:rPr>
        <w:t>Āva, izskatot lietu apelācijas kārtībā, atradusies interešu konflikta apstākļos.</w:t>
      </w:r>
    </w:p>
    <w:p w14:paraId="149CD533" w14:textId="3C0E79DA" w:rsidR="00920DF3" w:rsidRPr="00D97379" w:rsidRDefault="00920DF3" w:rsidP="00DB05C1">
      <w:pPr>
        <w:spacing w:line="276" w:lineRule="auto"/>
        <w:ind w:firstLine="720"/>
        <w:jc w:val="both"/>
        <w:rPr>
          <w:color w:val="000000" w:themeColor="text1"/>
        </w:rPr>
      </w:pPr>
      <w:r w:rsidRPr="00D97379">
        <w:rPr>
          <w:color w:val="000000" w:themeColor="text1"/>
        </w:rPr>
        <w:t xml:space="preserve">Tiesnese A. Āva piedalījusies lietas izskatīšanā apelācijas instances tiesā, lai gan, būdama tiesas priekšsēdētāja pirmās instances tiesā, kurā lieta izskatīta pēc būtības, pieņēmusi lēmumu par referējošā tiesneša </w:t>
      </w:r>
      <w:r w:rsidR="001E776F" w:rsidRPr="00D97379">
        <w:rPr>
          <w:color w:val="000000" w:themeColor="text1"/>
        </w:rPr>
        <w:t xml:space="preserve">– Madara </w:t>
      </w:r>
      <w:proofErr w:type="spellStart"/>
      <w:r w:rsidR="001E776F" w:rsidRPr="00D97379">
        <w:rPr>
          <w:color w:val="000000" w:themeColor="text1"/>
        </w:rPr>
        <w:t>Plepja</w:t>
      </w:r>
      <w:proofErr w:type="spellEnd"/>
      <w:r w:rsidR="001E776F" w:rsidRPr="00D97379">
        <w:rPr>
          <w:color w:val="000000" w:themeColor="text1"/>
        </w:rPr>
        <w:t xml:space="preserve"> – </w:t>
      </w:r>
      <w:r w:rsidRPr="00D97379">
        <w:rPr>
          <w:color w:val="000000" w:themeColor="text1"/>
        </w:rPr>
        <w:t xml:space="preserve">nozīmēšanu, turklāt referējošais tiesnesis </w:t>
      </w:r>
      <w:r w:rsidR="001B40AB" w:rsidRPr="00D97379">
        <w:rPr>
          <w:color w:val="000000" w:themeColor="text1"/>
        </w:rPr>
        <w:t xml:space="preserve">laikā, kad lieta izskatīta pirmās instances tiesā, </w:t>
      </w:r>
      <w:r w:rsidRPr="00D97379">
        <w:rPr>
          <w:color w:val="000000" w:themeColor="text1"/>
        </w:rPr>
        <w:t>bijis viņas organizatoriskā pakļautībā.</w:t>
      </w:r>
    </w:p>
    <w:p w14:paraId="6F821543" w14:textId="232EE9B5" w:rsidR="00920DF3" w:rsidRPr="00D97379" w:rsidRDefault="005318FE" w:rsidP="00DB05C1">
      <w:pPr>
        <w:spacing w:line="276" w:lineRule="auto"/>
        <w:ind w:firstLine="720"/>
        <w:jc w:val="both"/>
        <w:rPr>
          <w:color w:val="000000" w:themeColor="text1"/>
        </w:rPr>
      </w:pPr>
      <w:r w:rsidRPr="00D97379">
        <w:rPr>
          <w:color w:val="000000" w:themeColor="text1"/>
        </w:rPr>
        <w:t>Tāpat tiesneses A. Āvas atrašanās interešu konflikta apstākļos konstatējama, jo viņa sniegusi atsauksmi par tiesnesi M. </w:t>
      </w:r>
      <w:proofErr w:type="spellStart"/>
      <w:r w:rsidRPr="00D97379">
        <w:rPr>
          <w:color w:val="000000" w:themeColor="text1"/>
        </w:rPr>
        <w:t>Plepi</w:t>
      </w:r>
      <w:proofErr w:type="spellEnd"/>
      <w:r w:rsidRPr="00D97379">
        <w:rPr>
          <w:color w:val="000000" w:themeColor="text1"/>
        </w:rPr>
        <w:t>, viņam kandidējot uz tiesas priekšsēdētāja amatu.</w:t>
      </w:r>
    </w:p>
    <w:p w14:paraId="39F37A3D" w14:textId="20BFBCB1" w:rsidR="00291A3B" w:rsidRPr="00D97379" w:rsidRDefault="00920DF3" w:rsidP="00DB05C1">
      <w:pPr>
        <w:spacing w:line="276" w:lineRule="auto"/>
        <w:ind w:firstLine="720"/>
        <w:jc w:val="both"/>
        <w:rPr>
          <w:color w:val="000000" w:themeColor="text1"/>
        </w:rPr>
      </w:pPr>
      <w:r w:rsidRPr="00D97379">
        <w:rPr>
          <w:color w:val="000000" w:themeColor="text1"/>
        </w:rPr>
        <w:t>Tādējādi lietā pieļauts Kriminālprocesa likuma 52. panta ceturtās daļas 1. punkta pārkāpums.</w:t>
      </w:r>
    </w:p>
    <w:p w14:paraId="42474FCD" w14:textId="076E342F" w:rsidR="00E510FA" w:rsidRPr="00D97379" w:rsidRDefault="00E510FA" w:rsidP="00DB05C1">
      <w:pPr>
        <w:spacing w:line="276" w:lineRule="auto"/>
        <w:ind w:firstLine="720"/>
        <w:jc w:val="both"/>
        <w:rPr>
          <w:color w:val="000000" w:themeColor="text1"/>
        </w:rPr>
      </w:pPr>
      <w:r w:rsidRPr="00D97379">
        <w:rPr>
          <w:color w:val="000000" w:themeColor="text1"/>
        </w:rPr>
        <w:t>[5.2] Tiesa apsūdzētā darbībās nepamatoti konstatējusi Krimināllikuma 183. pantā paredzētā noziedzīgā nodarījuma sastāvu.</w:t>
      </w:r>
    </w:p>
    <w:p w14:paraId="51BC1CDF" w14:textId="029A816E" w:rsidR="006A1472" w:rsidRPr="00D97379" w:rsidRDefault="00F21AF5" w:rsidP="00DB05C1">
      <w:pPr>
        <w:spacing w:line="276" w:lineRule="auto"/>
        <w:ind w:firstLine="720"/>
        <w:jc w:val="both"/>
      </w:pPr>
      <w:r w:rsidRPr="00D97379">
        <w:t xml:space="preserve">Apelācijas instances tiesa </w:t>
      </w:r>
      <w:r w:rsidR="001A408C" w:rsidRPr="00D97379">
        <w:t>nav ņēmusi vērā</w:t>
      </w:r>
      <w:r w:rsidRPr="00D97379">
        <w:t>, ka starp „</w:t>
      </w:r>
      <w:r w:rsidR="0039771E">
        <w:t>[Nosaukums A]</w:t>
      </w:r>
      <w:r w:rsidRPr="00D97379">
        <w:t>” un SIA „</w:t>
      </w:r>
      <w:r w:rsidR="0039771E">
        <w:t>[Nosaukums C]</w:t>
      </w:r>
      <w:r w:rsidRPr="00D97379">
        <w:t>” pastāvējušas civiltiesiskas attiecības</w:t>
      </w:r>
      <w:r w:rsidR="00E96DC3" w:rsidRPr="00D97379">
        <w:t xml:space="preserve">, proti, kravu pārvadājuma līgums, </w:t>
      </w:r>
      <w:r w:rsidR="006A1472" w:rsidRPr="00D97379">
        <w:t xml:space="preserve">līdz ar to </w:t>
      </w:r>
      <w:r w:rsidR="00E96DC3" w:rsidRPr="00D97379">
        <w:t>SIA „</w:t>
      </w:r>
      <w:r w:rsidR="0039771E">
        <w:t>[Nosaukums C]</w:t>
      </w:r>
      <w:r w:rsidR="00E96DC3" w:rsidRPr="00D97379">
        <w:t xml:space="preserve">” </w:t>
      </w:r>
      <w:r w:rsidR="000B2238" w:rsidRPr="00D97379">
        <w:t>izrakstītie rēķini</w:t>
      </w:r>
      <w:r w:rsidR="006A1472" w:rsidRPr="00D97379">
        <w:t xml:space="preserve"> „</w:t>
      </w:r>
      <w:r w:rsidR="0039771E">
        <w:t>[Nosaukums A]</w:t>
      </w:r>
      <w:r w:rsidR="006A1472" w:rsidRPr="00D97379">
        <w:t xml:space="preserve">” </w:t>
      </w:r>
      <w:r w:rsidR="000B2238" w:rsidRPr="00D97379">
        <w:t>un pieprasījums tos apmaksāt bijis pamatots.</w:t>
      </w:r>
    </w:p>
    <w:p w14:paraId="22B1D587" w14:textId="7AA08EC0" w:rsidR="001A408C" w:rsidRPr="00D97379" w:rsidRDefault="00F21AF5" w:rsidP="00DB05C1">
      <w:pPr>
        <w:spacing w:line="276" w:lineRule="auto"/>
        <w:ind w:firstLine="720"/>
        <w:jc w:val="both"/>
      </w:pPr>
      <w:r w:rsidRPr="00D97379">
        <w:t>Ievērojot minēto,</w:t>
      </w:r>
      <w:r w:rsidR="00495D2E" w:rsidRPr="00D97379">
        <w:t xml:space="preserve"> apsūdzētā darbībās</w:t>
      </w:r>
      <w:r w:rsidRPr="00D97379">
        <w:t xml:space="preserve"> nav konstatējama izspiešana</w:t>
      </w:r>
      <w:r w:rsidR="00551F1E" w:rsidRPr="00D97379">
        <w:t>s</w:t>
      </w:r>
      <w:r w:rsidRPr="00D97379">
        <w:t xml:space="preserve"> </w:t>
      </w:r>
      <w:r w:rsidR="00740075" w:rsidRPr="00D97379">
        <w:t xml:space="preserve">objektīvā </w:t>
      </w:r>
      <w:r w:rsidRPr="00D97379">
        <w:t>puse, proti, pieprasījums bez tiesiska pamata</w:t>
      </w:r>
      <w:r w:rsidR="00133DA9" w:rsidRPr="00D97379">
        <w:t xml:space="preserve"> atdot mantu vai tiesības uz mantu vai izdarīt kādas mantiska rakstura darbības</w:t>
      </w:r>
      <w:r w:rsidRPr="00D97379">
        <w:t>.</w:t>
      </w:r>
    </w:p>
    <w:p w14:paraId="4799A308" w14:textId="6365D99F" w:rsidR="006A1472" w:rsidRPr="00D97379" w:rsidRDefault="00740075" w:rsidP="00DB05C1">
      <w:pPr>
        <w:spacing w:line="276" w:lineRule="auto"/>
        <w:ind w:firstLine="720"/>
        <w:jc w:val="both"/>
      </w:pPr>
      <w:r w:rsidRPr="00D97379">
        <w:t xml:space="preserve">Savukārt norāde uz to, ka </w:t>
      </w:r>
      <w:r w:rsidR="00187F42" w:rsidRPr="00D97379">
        <w:t>samaksas neizpildes gadījumā netiks atdota „</w:t>
      </w:r>
      <w:r w:rsidR="0039771E">
        <w:t>[Nosaukums A]</w:t>
      </w:r>
      <w:r w:rsidR="00187F42" w:rsidRPr="00D97379">
        <w:t xml:space="preserve">” piederošā manta, </w:t>
      </w:r>
      <w:r w:rsidR="00AA2E0C" w:rsidRPr="00D97379">
        <w:t>nav uzskatām</w:t>
      </w:r>
      <w:r w:rsidR="009677DA" w:rsidRPr="00D97379">
        <w:t>a</w:t>
      </w:r>
      <w:r w:rsidR="00AA2E0C" w:rsidRPr="00D97379">
        <w:t xml:space="preserve"> par draudiem Krimināllikuma 183. panta pirmās daļas izpratn</w:t>
      </w:r>
      <w:r w:rsidR="000B2238" w:rsidRPr="00D97379">
        <w:t>ē</w:t>
      </w:r>
      <w:r w:rsidR="006A1472" w:rsidRPr="00D97379">
        <w:t xml:space="preserve">, jo </w:t>
      </w:r>
      <w:r w:rsidR="006A1472" w:rsidRPr="00D97379">
        <w:rPr>
          <w:color w:val="000000" w:themeColor="text1"/>
        </w:rPr>
        <w:t>minerālmēslu kravas aizturēšana atbilst Komerclikuma</w:t>
      </w:r>
      <w:r w:rsidR="009677DA" w:rsidRPr="00D97379">
        <w:rPr>
          <w:color w:val="000000" w:themeColor="text1"/>
        </w:rPr>
        <w:t> </w:t>
      </w:r>
      <w:r w:rsidR="006A1472" w:rsidRPr="00D97379">
        <w:rPr>
          <w:color w:val="000000" w:themeColor="text1"/>
        </w:rPr>
        <w:t>399. panta otrajā daļā paredzēto aizturējuma tiesību izmantošanai.</w:t>
      </w:r>
    </w:p>
    <w:p w14:paraId="1EF61F02" w14:textId="21C7B37D" w:rsidR="004B22C0" w:rsidRPr="00D97379" w:rsidRDefault="00761D21" w:rsidP="00DB05C1">
      <w:pPr>
        <w:spacing w:line="276" w:lineRule="auto"/>
        <w:ind w:firstLine="720"/>
        <w:jc w:val="both"/>
        <w:rPr>
          <w:color w:val="000000" w:themeColor="text1"/>
        </w:rPr>
      </w:pPr>
      <w:r w:rsidRPr="00D97379">
        <w:rPr>
          <w:color w:val="000000" w:themeColor="text1"/>
        </w:rPr>
        <w:t>Turklāt a</w:t>
      </w:r>
      <w:r w:rsidR="006A1472" w:rsidRPr="00D97379">
        <w:rPr>
          <w:color w:val="000000" w:themeColor="text1"/>
        </w:rPr>
        <w:t>p</w:t>
      </w:r>
      <w:r w:rsidR="004B22C0" w:rsidRPr="00D97379">
        <w:rPr>
          <w:color w:val="000000" w:themeColor="text1"/>
        </w:rPr>
        <w:t xml:space="preserve">elācijas instances tiesa par </w:t>
      </w:r>
      <w:r w:rsidR="00551F1E" w:rsidRPr="00D97379">
        <w:rPr>
          <w:color w:val="000000" w:themeColor="text1"/>
        </w:rPr>
        <w:t xml:space="preserve">cietušo </w:t>
      </w:r>
      <w:r w:rsidR="004B22C0" w:rsidRPr="00D97379">
        <w:rPr>
          <w:color w:val="000000" w:themeColor="text1"/>
        </w:rPr>
        <w:t>Krimināllikuma 183. panta pirmajā daļā paredzēt</w:t>
      </w:r>
      <w:r w:rsidR="00A14B18" w:rsidRPr="00D97379">
        <w:rPr>
          <w:color w:val="000000" w:themeColor="text1"/>
        </w:rPr>
        <w:t>aj</w:t>
      </w:r>
      <w:r w:rsidR="004B22C0" w:rsidRPr="00D97379">
        <w:rPr>
          <w:color w:val="000000" w:themeColor="text1"/>
        </w:rPr>
        <w:t>ā noziedzīg</w:t>
      </w:r>
      <w:r w:rsidR="00A14B18" w:rsidRPr="00D97379">
        <w:rPr>
          <w:color w:val="000000" w:themeColor="text1"/>
        </w:rPr>
        <w:t>aj</w:t>
      </w:r>
      <w:r w:rsidR="004B22C0" w:rsidRPr="00D97379">
        <w:rPr>
          <w:color w:val="000000" w:themeColor="text1"/>
        </w:rPr>
        <w:t>ā nodarījum</w:t>
      </w:r>
      <w:r w:rsidR="00133DA9" w:rsidRPr="00D97379">
        <w:rPr>
          <w:color w:val="000000" w:themeColor="text1"/>
        </w:rPr>
        <w:t>ā</w:t>
      </w:r>
      <w:r w:rsidR="004B22C0" w:rsidRPr="00D97379">
        <w:rPr>
          <w:color w:val="000000" w:themeColor="text1"/>
        </w:rPr>
        <w:t xml:space="preserve"> nepamatoti atzinusi uzņēmumu „</w:t>
      </w:r>
      <w:r w:rsidR="0039771E">
        <w:rPr>
          <w:color w:val="000000" w:themeColor="text1"/>
        </w:rPr>
        <w:t>[Nosaukums A]</w:t>
      </w:r>
      <w:r w:rsidR="004B22C0" w:rsidRPr="00D97379">
        <w:rPr>
          <w:color w:val="000000" w:themeColor="text1"/>
        </w:rPr>
        <w:t>”.</w:t>
      </w:r>
    </w:p>
    <w:p w14:paraId="08BCCA53" w14:textId="77777777" w:rsidR="00761D21" w:rsidRPr="00D97379" w:rsidRDefault="00761D21" w:rsidP="00DB05C1">
      <w:pPr>
        <w:spacing w:line="276" w:lineRule="auto"/>
        <w:ind w:firstLine="720"/>
        <w:jc w:val="both"/>
        <w:rPr>
          <w:color w:val="000000" w:themeColor="text1"/>
        </w:rPr>
      </w:pPr>
      <w:r w:rsidRPr="00D97379">
        <w:rPr>
          <w:color w:val="000000" w:themeColor="text1"/>
        </w:rPr>
        <w:t>No Krimināllikuma 183. panta pirmās daļas dispozīcijas izriet, ka ar šo noziedzīgo nodarījumu kaitējums var tikt radīts tikai fiziskai, nevis juridiskai personai.</w:t>
      </w:r>
    </w:p>
    <w:p w14:paraId="63458F26" w14:textId="2520DBA7" w:rsidR="000B2238" w:rsidRPr="00D97379" w:rsidRDefault="00761D21" w:rsidP="0039771E">
      <w:pPr>
        <w:spacing w:line="276" w:lineRule="auto"/>
        <w:ind w:firstLine="720"/>
        <w:jc w:val="both"/>
        <w:rPr>
          <w:color w:val="000000" w:themeColor="text1"/>
        </w:rPr>
      </w:pPr>
      <w:r w:rsidRPr="00D97379">
        <w:rPr>
          <w:color w:val="000000" w:themeColor="text1"/>
        </w:rPr>
        <w:t>T</w:t>
      </w:r>
      <w:r w:rsidR="000B2238" w:rsidRPr="00D97379">
        <w:rPr>
          <w:color w:val="000000" w:themeColor="text1"/>
        </w:rPr>
        <w:t>iesa konstatējusi, ka par cietušo atzīstams „</w:t>
      </w:r>
      <w:r w:rsidR="0039771E">
        <w:rPr>
          <w:color w:val="000000" w:themeColor="text1"/>
        </w:rPr>
        <w:t>[Nosaukums A]</w:t>
      </w:r>
      <w:r w:rsidR="000B2238" w:rsidRPr="00D97379">
        <w:rPr>
          <w:color w:val="000000" w:themeColor="text1"/>
        </w:rPr>
        <w:t xml:space="preserve">”, jo draudi izteikti tā pārstāvim </w:t>
      </w:r>
      <w:r w:rsidR="0039771E">
        <w:rPr>
          <w:color w:val="000000" w:themeColor="text1"/>
        </w:rPr>
        <w:t xml:space="preserve">[pers. B] </w:t>
      </w:r>
      <w:r w:rsidR="00AA5DDE" w:rsidRPr="00D97379">
        <w:rPr>
          <w:color w:val="000000" w:themeColor="text1"/>
        </w:rPr>
        <w:t>(</w:t>
      </w:r>
      <w:r w:rsidR="0039771E" w:rsidRPr="0039771E">
        <w:rPr>
          <w:i/>
          <w:iCs/>
          <w:color w:val="000000" w:themeColor="text1"/>
        </w:rPr>
        <w:t>[pers. B]</w:t>
      </w:r>
      <w:r w:rsidR="00AA5DDE" w:rsidRPr="00D97379">
        <w:t>)</w:t>
      </w:r>
      <w:r w:rsidR="000B2238" w:rsidRPr="00D97379">
        <w:rPr>
          <w:color w:val="000000" w:themeColor="text1"/>
        </w:rPr>
        <w:t>, lai gan viņš nav uzņēmuma lemttiesīgā amatpersona, turklāt viņš tiesas sēdē liecinājis, ka apsūdzētais draudus viņam nav izteicis.</w:t>
      </w:r>
    </w:p>
    <w:p w14:paraId="6F7AB6D7" w14:textId="2A32336F" w:rsidR="00B7769E" w:rsidRPr="00D97379" w:rsidRDefault="00B7769E" w:rsidP="00DB05C1">
      <w:pPr>
        <w:spacing w:line="276" w:lineRule="auto"/>
        <w:ind w:firstLine="720"/>
        <w:jc w:val="both"/>
      </w:pPr>
      <w:r w:rsidRPr="00D97379">
        <w:t xml:space="preserve">[5.3] Apelācijas instances tiesa apsūdzētā darbībās nepamatoti konstatējusi </w:t>
      </w:r>
      <w:r w:rsidR="00E416E5" w:rsidRPr="00D97379">
        <w:t>Krimināllikuma 179. panta trešajā daļā paredzētā noziedzīgā nodarījuma sastāvu.</w:t>
      </w:r>
    </w:p>
    <w:p w14:paraId="60F55956" w14:textId="77777777" w:rsidR="0059499D" w:rsidRPr="00D97379" w:rsidRDefault="0059499D" w:rsidP="00DB05C1">
      <w:pPr>
        <w:spacing w:line="276" w:lineRule="auto"/>
        <w:ind w:firstLine="720"/>
        <w:jc w:val="both"/>
        <w:rPr>
          <w:color w:val="000000" w:themeColor="text1"/>
        </w:rPr>
      </w:pPr>
      <w:r w:rsidRPr="00D97379">
        <w:rPr>
          <w:color w:val="000000" w:themeColor="text1"/>
        </w:rPr>
        <w:lastRenderedPageBreak/>
        <w:t>Tiesa apsūdzētā darbības, kas būtu vērtējamas kā līgumsaistību nepienācīga izpilde vai izvairīšanās no saistību izpildes, nepamatoti atzinusi par piesavināšanos.</w:t>
      </w:r>
    </w:p>
    <w:p w14:paraId="390E53BF" w14:textId="0D5930A6" w:rsidR="00C67BE0" w:rsidRPr="00D97379" w:rsidRDefault="00C04665" w:rsidP="00B459F2">
      <w:pPr>
        <w:spacing w:line="276" w:lineRule="auto"/>
        <w:ind w:firstLine="720"/>
        <w:jc w:val="both"/>
      </w:pPr>
      <w:r w:rsidRPr="00D97379">
        <w:rPr>
          <w:color w:val="000000" w:themeColor="text1"/>
        </w:rPr>
        <w:t>Tiesa nav ņēmusi vērā, ka „</w:t>
      </w:r>
      <w:r w:rsidR="00B459F2">
        <w:rPr>
          <w:color w:val="000000" w:themeColor="text1"/>
        </w:rPr>
        <w:t>[Nosaukums A]</w:t>
      </w:r>
      <w:r w:rsidRPr="00D97379">
        <w:rPr>
          <w:color w:val="000000" w:themeColor="text1"/>
        </w:rPr>
        <w:t xml:space="preserve">” manta aizturēta atbilstoši Komerclikumā paredzētajām aizturējuma tiesībām, jo tā nav veikusi </w:t>
      </w:r>
      <w:r w:rsidRPr="00D97379">
        <w:t>SIA „</w:t>
      </w:r>
      <w:r w:rsidR="00B459F2">
        <w:t>[Nosaukums C]</w:t>
      </w:r>
      <w:r w:rsidRPr="00D97379">
        <w:t>” izrakstīto rēķinu apmaksu.</w:t>
      </w:r>
    </w:p>
    <w:p w14:paraId="4F037086" w14:textId="288AB252" w:rsidR="00C67BE0" w:rsidRPr="00D97379" w:rsidRDefault="000B65DA" w:rsidP="00DB05C1">
      <w:pPr>
        <w:spacing w:line="276" w:lineRule="auto"/>
        <w:ind w:firstLine="720"/>
        <w:jc w:val="both"/>
      </w:pPr>
      <w:r w:rsidRPr="00D97379">
        <w:rPr>
          <w:color w:val="000000" w:themeColor="text1"/>
        </w:rPr>
        <w:t>Turklāt t</w:t>
      </w:r>
      <w:r w:rsidR="006A1472" w:rsidRPr="00D97379">
        <w:rPr>
          <w:color w:val="000000" w:themeColor="text1"/>
        </w:rPr>
        <w:t>iesa nav vērtējusi</w:t>
      </w:r>
      <w:r w:rsidR="006152A8" w:rsidRPr="00D97379">
        <w:rPr>
          <w:color w:val="000000" w:themeColor="text1"/>
        </w:rPr>
        <w:t xml:space="preserve"> </w:t>
      </w:r>
      <w:r w:rsidR="006A1472" w:rsidRPr="00D97379">
        <w:rPr>
          <w:color w:val="000000" w:themeColor="text1"/>
        </w:rPr>
        <w:t>aizstāvības argumentus</w:t>
      </w:r>
      <w:r w:rsidR="006152A8" w:rsidRPr="00D97379">
        <w:rPr>
          <w:color w:val="000000" w:themeColor="text1"/>
        </w:rPr>
        <w:t xml:space="preserve">, ka parādu esamību apsūdzētā pārstāvētajiem uzņēmumiem tiesas sēdē apstiprinājis </w:t>
      </w:r>
      <w:r w:rsidR="006A1472" w:rsidRPr="00D97379">
        <w:rPr>
          <w:color w:val="000000" w:themeColor="text1"/>
        </w:rPr>
        <w:t>cietušā pārstāvis</w:t>
      </w:r>
      <w:r w:rsidR="006152A8" w:rsidRPr="00D97379">
        <w:rPr>
          <w:color w:val="000000" w:themeColor="text1"/>
        </w:rPr>
        <w:t>, turklāt t</w:t>
      </w:r>
      <w:r w:rsidR="006A1472" w:rsidRPr="00D97379">
        <w:rPr>
          <w:color w:val="000000" w:themeColor="text1"/>
        </w:rPr>
        <w:t xml:space="preserve">o apstiprina arī ekspertes </w:t>
      </w:r>
      <w:r w:rsidR="00B459F2">
        <w:rPr>
          <w:color w:val="000000" w:themeColor="text1"/>
        </w:rPr>
        <w:t>[pers. C]</w:t>
      </w:r>
      <w:r w:rsidR="004D2F0C" w:rsidRPr="00D97379">
        <w:rPr>
          <w:color w:val="000000" w:themeColor="text1"/>
        </w:rPr>
        <w:t xml:space="preserve"> </w:t>
      </w:r>
      <w:r w:rsidR="006A1472" w:rsidRPr="00D97379">
        <w:rPr>
          <w:color w:val="000000" w:themeColor="text1"/>
        </w:rPr>
        <w:t>ekspertīzes atzinumā secinātais.</w:t>
      </w:r>
    </w:p>
    <w:p w14:paraId="5EDAD03B" w14:textId="431672E7" w:rsidR="00E416E5" w:rsidRPr="00D97379" w:rsidRDefault="006152A8" w:rsidP="00DB05C1">
      <w:pPr>
        <w:spacing w:line="276" w:lineRule="auto"/>
        <w:ind w:firstLine="720"/>
        <w:jc w:val="both"/>
      </w:pPr>
      <w:r w:rsidRPr="00D97379">
        <w:rPr>
          <w:color w:val="000000" w:themeColor="text1"/>
        </w:rPr>
        <w:t xml:space="preserve">Savukārt tiesas atzinums par to, ka </w:t>
      </w:r>
      <w:r w:rsidRPr="00D97379">
        <w:t>SIA „</w:t>
      </w:r>
      <w:r w:rsidR="00B459F2">
        <w:t>[Nosaukums C]</w:t>
      </w:r>
      <w:r w:rsidRPr="00D97379">
        <w:t>” atsavinājusi „</w:t>
      </w:r>
      <w:r w:rsidR="00B459F2">
        <w:t>[Nosaukums A]</w:t>
      </w:r>
      <w:r w:rsidRPr="00D97379">
        <w:t xml:space="preserve">” piederošo mantu, nav pamatots, jo </w:t>
      </w:r>
      <w:r w:rsidR="00983F34" w:rsidRPr="00D97379">
        <w:t xml:space="preserve">cietušajam atdotas </w:t>
      </w:r>
      <w:r w:rsidR="008B5DD2" w:rsidRPr="00D97379">
        <w:t>k</w:t>
      </w:r>
      <w:r w:rsidR="00E416E5" w:rsidRPr="00D97379">
        <w:t>ratīšanā izņemt</w:t>
      </w:r>
      <w:r w:rsidR="00983F34" w:rsidRPr="00D97379">
        <w:t xml:space="preserve">ās </w:t>
      </w:r>
      <w:r w:rsidR="00E416E5" w:rsidRPr="00D97379">
        <w:t>1427,6 tonnas minerālmēslu</w:t>
      </w:r>
      <w:r w:rsidR="008B5DD2" w:rsidRPr="00D97379">
        <w:t>.</w:t>
      </w:r>
    </w:p>
    <w:p w14:paraId="3846F75A" w14:textId="603DFA50" w:rsidR="00F659E7" w:rsidRPr="00D97379" w:rsidRDefault="00C67BE0" w:rsidP="00DB05C1">
      <w:pPr>
        <w:spacing w:line="276" w:lineRule="auto"/>
        <w:ind w:firstLine="720"/>
        <w:jc w:val="both"/>
        <w:rPr>
          <w:color w:val="000000" w:themeColor="text1"/>
        </w:rPr>
      </w:pPr>
      <w:r w:rsidRPr="00D97379">
        <w:rPr>
          <w:color w:val="000000" w:themeColor="text1"/>
        </w:rPr>
        <w:t>A</w:t>
      </w:r>
      <w:r w:rsidR="00983F34" w:rsidRPr="00D97379">
        <w:rPr>
          <w:color w:val="000000" w:themeColor="text1"/>
        </w:rPr>
        <w:t>psūdzētais nepamatoti atzīts par piesavināšanās subjektu, jo t</w:t>
      </w:r>
      <w:r w:rsidR="00F659E7" w:rsidRPr="00D97379">
        <w:rPr>
          <w:color w:val="000000" w:themeColor="text1"/>
        </w:rPr>
        <w:t>iesa kļūdaini secinājusi, ka „</w:t>
      </w:r>
      <w:r w:rsidR="00B459F2">
        <w:rPr>
          <w:color w:val="000000" w:themeColor="text1"/>
        </w:rPr>
        <w:t>[Nosaukums A]</w:t>
      </w:r>
      <w:r w:rsidR="00F659E7" w:rsidRPr="00D97379">
        <w:rPr>
          <w:color w:val="000000" w:themeColor="text1"/>
        </w:rPr>
        <w:t xml:space="preserve">” piederošie minerālmēsli atradās apsūdzētā turējumā un pēcāk prettiesiskā valdījumā, </w:t>
      </w:r>
      <w:r w:rsidR="00983F34" w:rsidRPr="00D97379">
        <w:rPr>
          <w:color w:val="000000" w:themeColor="text1"/>
        </w:rPr>
        <w:t xml:space="preserve">lai gan </w:t>
      </w:r>
      <w:r w:rsidR="00F659E7" w:rsidRPr="00D97379">
        <w:rPr>
          <w:color w:val="000000" w:themeColor="text1"/>
        </w:rPr>
        <w:t>apsūdzētais darījumos ar „</w:t>
      </w:r>
      <w:r w:rsidR="00B459F2">
        <w:rPr>
          <w:color w:val="000000" w:themeColor="text1"/>
        </w:rPr>
        <w:t>[Nosaukums A]</w:t>
      </w:r>
      <w:r w:rsidR="00F659E7" w:rsidRPr="00D97379">
        <w:rPr>
          <w:color w:val="000000" w:themeColor="text1"/>
        </w:rPr>
        <w:t>” nav piedalījies savā vārdā</w:t>
      </w:r>
      <w:r w:rsidR="00983F34" w:rsidRPr="00D97379">
        <w:rPr>
          <w:color w:val="000000" w:themeColor="text1"/>
        </w:rPr>
        <w:t>.</w:t>
      </w:r>
    </w:p>
    <w:p w14:paraId="37A58EDF" w14:textId="762B66DB" w:rsidR="00493163" w:rsidRPr="00D97379" w:rsidRDefault="00C67BE0" w:rsidP="00DB05C1">
      <w:pPr>
        <w:spacing w:line="276" w:lineRule="auto"/>
        <w:ind w:firstLine="720"/>
        <w:jc w:val="both"/>
        <w:rPr>
          <w:color w:val="000000" w:themeColor="text1"/>
        </w:rPr>
      </w:pPr>
      <w:r w:rsidRPr="00D97379">
        <w:rPr>
          <w:color w:val="000000" w:themeColor="text1"/>
        </w:rPr>
        <w:t>Turklāt a</w:t>
      </w:r>
      <w:r w:rsidR="00DE5C34" w:rsidRPr="00D97379">
        <w:rPr>
          <w:color w:val="000000" w:themeColor="text1"/>
        </w:rPr>
        <w:t>psūdzētais personīgi nav guvis mantisku labumu, savukārt viņa</w:t>
      </w:r>
      <w:r w:rsidR="001F4C8D" w:rsidRPr="00D97379">
        <w:t xml:space="preserve"> darbību nolūks bija panākt „SIA „</w:t>
      </w:r>
      <w:r w:rsidR="00B459F2">
        <w:t>[Nosaukums C]</w:t>
      </w:r>
      <w:r w:rsidR="001F4C8D" w:rsidRPr="00D97379">
        <w:t>” izrakstīto rēķinu apmaksu, nevis prettiesiski pārņemt cietušā mantu, līdz ar to nav konstatējama arī minētā noziedzīgā nodarījuma subjektīvā puse.</w:t>
      </w:r>
    </w:p>
    <w:p w14:paraId="050E1578" w14:textId="5A86CBA5" w:rsidR="00493163" w:rsidRPr="00D97379" w:rsidRDefault="00E96DC3" w:rsidP="00B459F2">
      <w:pPr>
        <w:spacing w:line="276" w:lineRule="auto"/>
        <w:ind w:firstLine="720"/>
        <w:jc w:val="both"/>
      </w:pPr>
      <w:r w:rsidRPr="00D97379">
        <w:rPr>
          <w:color w:val="000000" w:themeColor="text1"/>
        </w:rPr>
        <w:t>[5.</w:t>
      </w:r>
      <w:r w:rsidR="002F3446" w:rsidRPr="00D97379">
        <w:rPr>
          <w:color w:val="000000" w:themeColor="text1"/>
        </w:rPr>
        <w:t>4</w:t>
      </w:r>
      <w:r w:rsidRPr="00D97379">
        <w:rPr>
          <w:color w:val="000000" w:themeColor="text1"/>
        </w:rPr>
        <w:t>] </w:t>
      </w:r>
      <w:r w:rsidR="00C941CD" w:rsidRPr="00D97379">
        <w:rPr>
          <w:color w:val="000000" w:themeColor="text1"/>
        </w:rPr>
        <w:t xml:space="preserve">Apelācijas instances tiesa </w:t>
      </w:r>
      <w:r w:rsidR="007D5D04" w:rsidRPr="00D97379">
        <w:rPr>
          <w:color w:val="000000" w:themeColor="text1"/>
        </w:rPr>
        <w:t xml:space="preserve">par pierādīšanā pieļaujamu atzinusi </w:t>
      </w:r>
      <w:r w:rsidR="00F80E2E" w:rsidRPr="00D97379">
        <w:t>SIA „</w:t>
      </w:r>
      <w:r w:rsidR="00B459F2">
        <w:t>[Nosaukums G]</w:t>
      </w:r>
      <w:r w:rsidR="00F80E2E" w:rsidRPr="00D97379">
        <w:t xml:space="preserve">” </w:t>
      </w:r>
      <w:r w:rsidR="007D5D04" w:rsidRPr="00D97379">
        <w:t xml:space="preserve">2018. gada </w:t>
      </w:r>
      <w:r w:rsidR="00B459F2">
        <w:t xml:space="preserve">[..] </w:t>
      </w:r>
      <w:r w:rsidR="00F80E2E" w:rsidRPr="00D97379">
        <w:t>pārbaudes ziņojum</w:t>
      </w:r>
      <w:r w:rsidR="007D5D04" w:rsidRPr="00D97379">
        <w:t>u</w:t>
      </w:r>
      <w:r w:rsidR="00F80E2E" w:rsidRPr="00D97379">
        <w:t xml:space="preserve">, </w:t>
      </w:r>
      <w:r w:rsidR="00D937C0" w:rsidRPr="00D97379">
        <w:t xml:space="preserve">lai gan </w:t>
      </w:r>
      <w:r w:rsidR="00F80E2E" w:rsidRPr="00D97379">
        <w:t>SIA „</w:t>
      </w:r>
      <w:r w:rsidR="00B459F2">
        <w:t>[Nosaukums G]</w:t>
      </w:r>
      <w:r w:rsidR="00F80E2E" w:rsidRPr="00D97379">
        <w:t xml:space="preserve">” atbilstoši Eiropas Parlamenta un padomes </w:t>
      </w:r>
      <w:r w:rsidR="00185711" w:rsidRPr="00D97379">
        <w:t xml:space="preserve">2003. gada 13. oktobra </w:t>
      </w:r>
      <w:r w:rsidR="00481F38" w:rsidRPr="00D97379">
        <w:t>R</w:t>
      </w:r>
      <w:r w:rsidR="00F80E2E" w:rsidRPr="00D97379">
        <w:t>egulas</w:t>
      </w:r>
      <w:r w:rsidR="00481F38" w:rsidRPr="00D97379">
        <w:t> </w:t>
      </w:r>
      <w:r w:rsidR="00F80E2E" w:rsidRPr="00D97379">
        <w:t>(EK) Nr. 2003/2003</w:t>
      </w:r>
      <w:r w:rsidR="00481F38" w:rsidRPr="00D97379">
        <w:rPr>
          <w:shd w:val="clear" w:color="auto" w:fill="FFFFFF"/>
        </w:rPr>
        <w:t xml:space="preserve"> </w:t>
      </w:r>
      <w:r w:rsidR="00F80E2E" w:rsidRPr="00D97379">
        <w:t>par mēslošanas līdzekļiem</w:t>
      </w:r>
      <w:r w:rsidR="00BC133D" w:rsidRPr="00D97379">
        <w:t xml:space="preserve"> </w:t>
      </w:r>
      <w:r w:rsidR="00EC5F1A" w:rsidRPr="00D97379">
        <w:t xml:space="preserve">(turpmāk – Regula Nr. 2003/2003) </w:t>
      </w:r>
      <w:r w:rsidR="00BC133D" w:rsidRPr="00D97379">
        <w:t>30. pantam</w:t>
      </w:r>
      <w:r w:rsidR="003E4C39" w:rsidRPr="00D97379">
        <w:t xml:space="preserve"> </w:t>
      </w:r>
      <w:r w:rsidR="00481F38" w:rsidRPr="00D97379">
        <w:t xml:space="preserve">nav </w:t>
      </w:r>
      <w:r w:rsidR="003E4C39" w:rsidRPr="00D97379">
        <w:t xml:space="preserve">norādīta kā </w:t>
      </w:r>
      <w:r w:rsidR="00481F38" w:rsidRPr="00D97379">
        <w:t xml:space="preserve">laboratorija, kura ir </w:t>
      </w:r>
      <w:r w:rsidR="003E4C39" w:rsidRPr="00D97379">
        <w:t>kompetenta sniegt pakalpojumu – pārbaudīt EK mēslošanas līdzekļu atbilstību šī</w:t>
      </w:r>
      <w:r w:rsidR="00BD63B6" w:rsidRPr="00D97379">
        <w:t>s</w:t>
      </w:r>
      <w:r w:rsidR="003E4C39" w:rsidRPr="00D97379">
        <w:t xml:space="preserve"> regulas prasībām</w:t>
      </w:r>
      <w:r w:rsidR="00493163" w:rsidRPr="00D97379">
        <w:t>.</w:t>
      </w:r>
    </w:p>
    <w:p w14:paraId="22396E2A" w14:textId="0DCE7FCC" w:rsidR="00EC5F1A" w:rsidRPr="00D97379" w:rsidRDefault="00B52CB9" w:rsidP="00DB05C1">
      <w:pPr>
        <w:spacing w:line="276" w:lineRule="auto"/>
        <w:ind w:firstLine="720"/>
        <w:jc w:val="both"/>
      </w:pPr>
      <w:r w:rsidRPr="00D97379">
        <w:t>Ievērojot</w:t>
      </w:r>
      <w:r w:rsidR="00185711" w:rsidRPr="00D97379">
        <w:t xml:space="preserve"> minēto,</w:t>
      </w:r>
      <w:r w:rsidRPr="00D97379">
        <w:t xml:space="preserve"> </w:t>
      </w:r>
      <w:r w:rsidR="00185711" w:rsidRPr="00D97379">
        <w:t xml:space="preserve">pastāv pamats </w:t>
      </w:r>
      <w:r w:rsidRPr="00D97379">
        <w:rPr>
          <w:shd w:val="clear" w:color="auto" w:fill="FFFFFF"/>
        </w:rPr>
        <w:t xml:space="preserve">Senātam </w:t>
      </w:r>
      <w:r w:rsidR="00185711" w:rsidRPr="00D97379">
        <w:rPr>
          <w:shd w:val="clear" w:color="auto" w:fill="FFFFFF"/>
        </w:rPr>
        <w:t>vērsties</w:t>
      </w:r>
      <w:r w:rsidRPr="00D97379">
        <w:rPr>
          <w:shd w:val="clear" w:color="auto" w:fill="FFFFFF"/>
        </w:rPr>
        <w:t xml:space="preserve"> Eiropas Savienības Tiesā ar lūgumu sniegt skaidrojumu par Regulas Nr. 2003/2003 30. panta 1. un 2. punktā ietverto nosacījumu interpretāciju, </w:t>
      </w:r>
      <w:r w:rsidR="005C10D1" w:rsidRPr="00D97379">
        <w:t>proti, vai SIA „</w:t>
      </w:r>
      <w:r w:rsidR="00B459F2">
        <w:t>[Nosaukums G]</w:t>
      </w:r>
      <w:r w:rsidR="005C10D1" w:rsidRPr="00D97379">
        <w:t xml:space="preserve">” var tikt atzīta par laboratoriju Regulas Nr. 2003/2003 30. panta izpratnē, ja Latvijas Republikas kompetentās iestādes </w:t>
      </w:r>
      <w:r w:rsidR="00B65380" w:rsidRPr="00D97379">
        <w:t xml:space="preserve">to </w:t>
      </w:r>
      <w:r w:rsidR="003E4C39" w:rsidRPr="00D97379">
        <w:t>nav norādījušas</w:t>
      </w:r>
      <w:r w:rsidR="00EF5FFF" w:rsidRPr="00D97379">
        <w:t xml:space="preserve"> sarakstā</w:t>
      </w:r>
      <w:r w:rsidR="003E4C39" w:rsidRPr="00D97379">
        <w:t>.</w:t>
      </w:r>
    </w:p>
    <w:p w14:paraId="766499F2" w14:textId="62CF07E2" w:rsidR="0083042E" w:rsidRPr="00D97379" w:rsidRDefault="00F85F90" w:rsidP="00DB05C1">
      <w:pPr>
        <w:spacing w:line="276" w:lineRule="auto"/>
        <w:ind w:firstLine="720"/>
        <w:jc w:val="both"/>
      </w:pPr>
      <w:r w:rsidRPr="00D97379">
        <w:t>[5.</w:t>
      </w:r>
      <w:r w:rsidR="00784D5C" w:rsidRPr="00D97379">
        <w:t>5</w:t>
      </w:r>
      <w:r w:rsidRPr="00D97379">
        <w:t>] </w:t>
      </w:r>
      <w:r w:rsidR="008F002D" w:rsidRPr="00D97379">
        <w:t>Nosakot apsūdzētajam soda veidu, apelācijas instances tiesa nav ievērojusi</w:t>
      </w:r>
      <w:r w:rsidR="00A00936" w:rsidRPr="00D97379">
        <w:t xml:space="preserve"> </w:t>
      </w:r>
      <w:r w:rsidR="008F002D" w:rsidRPr="00D97379">
        <w:t>Krimināllikuma 35. un 46. pant</w:t>
      </w:r>
      <w:r w:rsidR="000E4719" w:rsidRPr="00D97379">
        <w:t>u</w:t>
      </w:r>
      <w:r w:rsidR="008F002D" w:rsidRPr="00D97379">
        <w:t xml:space="preserve">, </w:t>
      </w:r>
      <w:r w:rsidR="000E4719" w:rsidRPr="00D97379">
        <w:t xml:space="preserve">tajā skaitā </w:t>
      </w:r>
      <w:r w:rsidR="00A00936" w:rsidRPr="00D97379">
        <w:t>nav ņēmusi vērā apelācijas instances tiesā papildu iesniegtās apsūdzētā personību raksturojošās ziņas.</w:t>
      </w:r>
    </w:p>
    <w:p w14:paraId="19DD7A9D" w14:textId="7D7E6E91" w:rsidR="00A00936" w:rsidRPr="00D97379" w:rsidRDefault="000E4719" w:rsidP="00DB05C1">
      <w:pPr>
        <w:spacing w:line="276" w:lineRule="auto"/>
        <w:ind w:firstLine="720"/>
        <w:jc w:val="both"/>
      </w:pPr>
      <w:r w:rsidRPr="00D97379">
        <w:t xml:space="preserve">Tāpat, izvērtējot iespēju apsūdzēto notiesāt nosacīti, tiesa </w:t>
      </w:r>
      <w:r w:rsidR="00B3658F" w:rsidRPr="00D97379">
        <w:t>nav izvērtējusi</w:t>
      </w:r>
      <w:r w:rsidRPr="00D97379">
        <w:t xml:space="preserve"> Krimināllikuma 55. pant</w:t>
      </w:r>
      <w:r w:rsidR="00B3658F" w:rsidRPr="00D97379">
        <w:t>a nosacījumus.</w:t>
      </w:r>
    </w:p>
    <w:p w14:paraId="20679BA6" w14:textId="77777777" w:rsidR="00A337BF" w:rsidRPr="00D97379" w:rsidRDefault="00A337BF" w:rsidP="00DB05C1">
      <w:pPr>
        <w:spacing w:line="276" w:lineRule="auto"/>
        <w:jc w:val="center"/>
      </w:pPr>
    </w:p>
    <w:p w14:paraId="5F0B84D3" w14:textId="16F8644C" w:rsidR="00986AEF" w:rsidRPr="00D97379" w:rsidRDefault="00B44AAB" w:rsidP="00DB05C1">
      <w:pPr>
        <w:spacing w:line="276" w:lineRule="auto"/>
        <w:jc w:val="center"/>
        <w:rPr>
          <w:b/>
          <w:bCs/>
        </w:rPr>
      </w:pPr>
      <w:r w:rsidRPr="00D97379">
        <w:rPr>
          <w:b/>
          <w:bCs/>
        </w:rPr>
        <w:t>Motīvu daļa</w:t>
      </w:r>
    </w:p>
    <w:p w14:paraId="64322265" w14:textId="5BCE1BAB" w:rsidR="000A51AD" w:rsidRPr="00D97379" w:rsidRDefault="000A51AD" w:rsidP="00DB05C1">
      <w:pPr>
        <w:spacing w:line="276" w:lineRule="auto"/>
        <w:ind w:firstLine="720"/>
        <w:jc w:val="both"/>
      </w:pPr>
    </w:p>
    <w:p w14:paraId="6E95B7EE" w14:textId="49547774" w:rsidR="008470FE" w:rsidRPr="00D97379" w:rsidRDefault="006253AF" w:rsidP="00DB05C1">
      <w:pPr>
        <w:spacing w:line="276" w:lineRule="auto"/>
        <w:ind w:firstLine="720"/>
        <w:jc w:val="both"/>
      </w:pPr>
      <w:r w:rsidRPr="00D97379">
        <w:t>[</w:t>
      </w:r>
      <w:r w:rsidR="00E34A06" w:rsidRPr="00D97379">
        <w:t>6</w:t>
      </w:r>
      <w:r w:rsidRPr="00D97379">
        <w:t>]</w:t>
      </w:r>
      <w:r w:rsidR="00BD092F" w:rsidRPr="00D97379">
        <w:t> </w:t>
      </w:r>
      <w:r w:rsidR="00337BFB" w:rsidRPr="00D97379">
        <w:t>Kasācijas instances tiesas kompetencē</w:t>
      </w:r>
      <w:r w:rsidR="008470FE" w:rsidRPr="00D97379">
        <w:t xml:space="preserve"> izskatāmajā lietā ir </w:t>
      </w:r>
      <w:bookmarkStart w:id="1" w:name="_Hlk187827734"/>
      <w:r w:rsidR="00337BFB" w:rsidRPr="00D97379">
        <w:t>sniegt atbildi,</w:t>
      </w:r>
      <w:r w:rsidR="008470FE" w:rsidRPr="00D97379">
        <w:t xml:space="preserve"> vai apelācijas instances tiesa</w:t>
      </w:r>
      <w:r w:rsidR="00A14B18" w:rsidRPr="00D97379">
        <w:t>, kvalificējot noziedzīgo nodarījumu pēc Krimināllikuma 183. panta pirmās daļas,</w:t>
      </w:r>
      <w:r w:rsidR="008470FE" w:rsidRPr="00D97379">
        <w:t xml:space="preserve"> </w:t>
      </w:r>
      <w:r w:rsidR="00A467CF" w:rsidRPr="00D97379">
        <w:t>ir pārkāpusi Kriminālprocesa likuma prasības, vērtējot, vai apsūdzētā pieprasījums veikt rēķinu apmaksu bijis bez tiesiska pamata.</w:t>
      </w:r>
    </w:p>
    <w:bookmarkEnd w:id="1"/>
    <w:p w14:paraId="5A2160A8" w14:textId="30384078" w:rsidR="00237949" w:rsidRPr="00D97379" w:rsidRDefault="00237949" w:rsidP="00DB05C1">
      <w:pPr>
        <w:spacing w:line="276" w:lineRule="auto"/>
        <w:ind w:firstLine="720"/>
        <w:jc w:val="both"/>
      </w:pPr>
      <w:r w:rsidRPr="00D97379">
        <w:t>[</w:t>
      </w:r>
      <w:r w:rsidR="00D064C8" w:rsidRPr="00D97379">
        <w:t>6</w:t>
      </w:r>
      <w:r w:rsidRPr="00D97379">
        <w:t>.1]</w:t>
      </w:r>
      <w:r w:rsidR="00337BFB" w:rsidRPr="00D97379">
        <w:t> </w:t>
      </w:r>
      <w:r w:rsidRPr="00D97379">
        <w:t xml:space="preserve">Saskaņā ar Kriminālprocesa likuma </w:t>
      </w:r>
      <w:r w:rsidR="00D064C8" w:rsidRPr="00D97379">
        <w:t>124</w:t>
      </w:r>
      <w:r w:rsidRPr="00D97379">
        <w:t>.</w:t>
      </w:r>
      <w:r w:rsidR="00337BFB" w:rsidRPr="00D97379">
        <w:t> </w:t>
      </w:r>
      <w:r w:rsidRPr="00D97379">
        <w:t xml:space="preserve">panta otro daļu </w:t>
      </w:r>
      <w:r w:rsidR="00D064C8" w:rsidRPr="00D97379">
        <w:t>kriminālprocesā pierādāma noziedzīga nodarījuma sastāva esamība vai neesamība, kā arī citi Krimināllikumā un šajā likumā paredzētie apstākļi, kuriem ir nozīme konkrēto krimināltiesisko attiecību taisnīgā noregulējumā.</w:t>
      </w:r>
    </w:p>
    <w:p w14:paraId="4D85FF4C" w14:textId="790E03AC" w:rsidR="00237949" w:rsidRPr="00D97379" w:rsidRDefault="00237949" w:rsidP="00DB05C1">
      <w:pPr>
        <w:spacing w:line="276" w:lineRule="auto"/>
        <w:ind w:firstLine="720"/>
        <w:jc w:val="both"/>
      </w:pPr>
      <w:r w:rsidRPr="00D97379">
        <w:lastRenderedPageBreak/>
        <w:t>Savukārt Kriminālprocesa likuma 564.</w:t>
      </w:r>
      <w:r w:rsidR="00337BFB" w:rsidRPr="00D97379">
        <w:t> </w:t>
      </w:r>
      <w:r w:rsidRPr="00D97379">
        <w:t>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18754D53" w14:textId="5C4455FE" w:rsidR="00237949" w:rsidRPr="00D97379" w:rsidRDefault="00237949" w:rsidP="00DB05C1">
      <w:pPr>
        <w:spacing w:line="276" w:lineRule="auto"/>
        <w:ind w:firstLine="720"/>
        <w:jc w:val="both"/>
      </w:pPr>
      <w:r w:rsidRPr="00D97379">
        <w:t>Senāts jau iepriekš ir norādījis, ka tiesas nolēmuma pamatotība ir viens no procesuālā taisnīguma nodrošināšanas līdzekļiem, un atbilstoši tai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w:t>
      </w:r>
      <w:r w:rsidR="00337BFB" w:rsidRPr="00D97379">
        <w:t>sk. </w:t>
      </w:r>
      <w:r w:rsidRPr="00D97379">
        <w:rPr>
          <w:i/>
          <w:iCs/>
        </w:rPr>
        <w:t>Senāta 2022.</w:t>
      </w:r>
      <w:r w:rsidR="00337BFB" w:rsidRPr="00D97379">
        <w:rPr>
          <w:i/>
          <w:iCs/>
        </w:rPr>
        <w:t> </w:t>
      </w:r>
      <w:r w:rsidRPr="00D97379">
        <w:rPr>
          <w:i/>
          <w:iCs/>
        </w:rPr>
        <w:t>gada 5.</w:t>
      </w:r>
      <w:r w:rsidR="00337BFB" w:rsidRPr="00D97379">
        <w:rPr>
          <w:i/>
          <w:iCs/>
        </w:rPr>
        <w:t> </w:t>
      </w:r>
      <w:r w:rsidRPr="00D97379">
        <w:rPr>
          <w:i/>
          <w:iCs/>
        </w:rPr>
        <w:t>jūlija lēmuma lietā Nr.</w:t>
      </w:r>
      <w:r w:rsidR="00337BFB" w:rsidRPr="00D97379">
        <w:rPr>
          <w:i/>
          <w:iCs/>
        </w:rPr>
        <w:t> </w:t>
      </w:r>
      <w:r w:rsidRPr="00D97379">
        <w:rPr>
          <w:i/>
          <w:iCs/>
        </w:rPr>
        <w:t>SKK</w:t>
      </w:r>
      <w:r w:rsidR="00CF6C03" w:rsidRPr="00D97379">
        <w:rPr>
          <w:i/>
          <w:iCs/>
        </w:rPr>
        <w:noBreakHyphen/>
      </w:r>
      <w:r w:rsidRPr="00D97379">
        <w:rPr>
          <w:i/>
          <w:iCs/>
        </w:rPr>
        <w:t>1/2022</w:t>
      </w:r>
      <w:r w:rsidR="00337BFB" w:rsidRPr="00D97379">
        <w:rPr>
          <w:i/>
          <w:iCs/>
        </w:rPr>
        <w:t>,</w:t>
      </w:r>
      <w:r w:rsidRPr="00D97379">
        <w:rPr>
          <w:i/>
          <w:iCs/>
        </w:rPr>
        <w:t xml:space="preserve"> </w:t>
      </w:r>
      <w:hyperlink r:id="rId8" w:history="1">
        <w:r w:rsidRPr="00D97379">
          <w:rPr>
            <w:rStyle w:val="Hyperlink"/>
            <w:i/>
            <w:iCs/>
          </w:rPr>
          <w:t>ECLI:LV:AT:2022:0705.11816006914.4.L</w:t>
        </w:r>
      </w:hyperlink>
      <w:r w:rsidRPr="00D97379">
        <w:rPr>
          <w:i/>
          <w:iCs/>
        </w:rPr>
        <w:t>, 18.</w:t>
      </w:r>
      <w:r w:rsidR="00337BFB" w:rsidRPr="00D97379">
        <w:rPr>
          <w:i/>
          <w:iCs/>
        </w:rPr>
        <w:t> </w:t>
      </w:r>
      <w:r w:rsidRPr="00D97379">
        <w:rPr>
          <w:i/>
          <w:iCs/>
        </w:rPr>
        <w:t>punkt</w:t>
      </w:r>
      <w:r w:rsidR="00337BFB" w:rsidRPr="00D97379">
        <w:rPr>
          <w:i/>
          <w:iCs/>
        </w:rPr>
        <w:t>u</w:t>
      </w:r>
      <w:r w:rsidRPr="00D97379">
        <w:t>).</w:t>
      </w:r>
    </w:p>
    <w:p w14:paraId="0CFD1452" w14:textId="6B4D58E5" w:rsidR="002D4CAF" w:rsidRPr="00D97379" w:rsidRDefault="002D4CAF" w:rsidP="00DB05C1">
      <w:pPr>
        <w:spacing w:line="276" w:lineRule="auto"/>
        <w:ind w:firstLine="720"/>
        <w:jc w:val="both"/>
      </w:pPr>
      <w:r w:rsidRPr="00D97379">
        <w:t>Senāts atzīst, ka apelācijas instances tiesa, iztiesājot lietu, šīs Kriminālprocesa likuma normas un judikatūras atziņu nav ievērojusi.</w:t>
      </w:r>
    </w:p>
    <w:p w14:paraId="22C350F0" w14:textId="14A15C20" w:rsidR="00694E27" w:rsidRPr="00D97379" w:rsidRDefault="00237949" w:rsidP="00DB05C1">
      <w:pPr>
        <w:widowControl w:val="0"/>
        <w:spacing w:line="276" w:lineRule="auto"/>
        <w:ind w:firstLine="720"/>
        <w:contextualSpacing/>
        <w:jc w:val="both"/>
      </w:pPr>
      <w:r w:rsidRPr="00D97379">
        <w:t>[</w:t>
      </w:r>
      <w:r w:rsidR="002D4CAF" w:rsidRPr="00D97379">
        <w:t>6</w:t>
      </w:r>
      <w:r w:rsidRPr="00D97379">
        <w:t>.2]</w:t>
      </w:r>
      <w:r w:rsidR="00337BFB" w:rsidRPr="00D97379">
        <w:t> </w:t>
      </w:r>
      <w:r w:rsidR="00694E27" w:rsidRPr="00D97379">
        <w:t>Senāts konstatē, ka apelācijas instances tiesa nav izvērtējusi visus nozīmīg</w:t>
      </w:r>
      <w:r w:rsidR="00B72666" w:rsidRPr="00D97379">
        <w:t>o</w:t>
      </w:r>
      <w:r w:rsidR="00694E27" w:rsidRPr="00D97379">
        <w:t xml:space="preserve">s </w:t>
      </w:r>
      <w:r w:rsidR="00CD169A" w:rsidRPr="00D97379">
        <w:t>apstākļus</w:t>
      </w:r>
      <w:r w:rsidR="00694E27" w:rsidRPr="00D97379">
        <w:t xml:space="preserve">, kuri </w:t>
      </w:r>
      <w:r w:rsidR="00CD169A" w:rsidRPr="00D97379">
        <w:t>ļauj izdarīt secinājumu par Krimināllikuma 183. panta pirmajā daļā paredzēto noziedzīgā nodarījuma objektīvo pusi</w:t>
      </w:r>
      <w:r w:rsidR="00A467CF" w:rsidRPr="00D97379">
        <w:t>.</w:t>
      </w:r>
    </w:p>
    <w:p w14:paraId="052D72FE" w14:textId="775C7887" w:rsidR="00107A02" w:rsidRPr="00D97379" w:rsidRDefault="00CD169A" w:rsidP="00DB05C1">
      <w:pPr>
        <w:widowControl w:val="0"/>
        <w:spacing w:line="276" w:lineRule="auto"/>
        <w:ind w:firstLine="720"/>
        <w:contextualSpacing/>
        <w:jc w:val="both"/>
      </w:pPr>
      <w:r w:rsidRPr="00D97379">
        <w:t>I</w:t>
      </w:r>
      <w:r w:rsidR="00694E27" w:rsidRPr="00D97379">
        <w:t>zspiešana</w:t>
      </w:r>
      <w:r w:rsidR="00682F24" w:rsidRPr="00D97379">
        <w:t>s objektīvā puse</w:t>
      </w:r>
      <w:r w:rsidR="00694E27" w:rsidRPr="00D97379">
        <w:t xml:space="preserve"> </w:t>
      </w:r>
      <w:r w:rsidR="00682F24" w:rsidRPr="00D97379">
        <w:t>izpaužas tādējādi</w:t>
      </w:r>
      <w:r w:rsidR="00694E27" w:rsidRPr="00D97379">
        <w:t xml:space="preserve">, ka vainīgais bez tiesiska pamata pieprasa no cietušā mantu, tiesības uz mantu vai izdarīt noteiktas mantiska rakstura darbības, piedraudot pieprasījuma </w:t>
      </w:r>
      <w:r w:rsidR="00B72666" w:rsidRPr="00D97379">
        <w:t xml:space="preserve">neizpildes </w:t>
      </w:r>
      <w:r w:rsidR="00694E27" w:rsidRPr="00D97379">
        <w:t>gadījumā izspiedēja noteiktajā laikā un apstākļos nodarīt attiecīg</w:t>
      </w:r>
      <w:r w:rsidR="00B72666" w:rsidRPr="00D97379">
        <w:t>u</w:t>
      </w:r>
      <w:r w:rsidR="00694E27" w:rsidRPr="00D97379">
        <w:t xml:space="preserve"> kaitējumu</w:t>
      </w:r>
      <w:r w:rsidR="00B72666" w:rsidRPr="00D97379">
        <w:t>,</w:t>
      </w:r>
      <w:r w:rsidR="00694E27" w:rsidRPr="00D97379">
        <w:t xml:space="preserve"> neatkarīgi no tā, vai pieprasītais labums ir vai nav iegūts.</w:t>
      </w:r>
    </w:p>
    <w:p w14:paraId="18DBA0ED" w14:textId="02FB7E6B" w:rsidR="00694E27" w:rsidRPr="00D97379" w:rsidRDefault="00682F24" w:rsidP="00DB05C1">
      <w:pPr>
        <w:widowControl w:val="0"/>
        <w:spacing w:line="276" w:lineRule="auto"/>
        <w:ind w:firstLine="720"/>
        <w:contextualSpacing/>
        <w:jc w:val="both"/>
      </w:pPr>
      <w:r w:rsidRPr="00D97379">
        <w:t xml:space="preserve">Tādējādi vainīgā izteiktajam pieprasījumam veikt noteiktas darbības jābūt </w:t>
      </w:r>
      <w:r w:rsidR="00AC3224" w:rsidRPr="00D97379">
        <w:t>prettiesiskam</w:t>
      </w:r>
      <w:r w:rsidRPr="00D97379">
        <w:t>.</w:t>
      </w:r>
      <w:r w:rsidR="00AC3224" w:rsidRPr="00D97379">
        <w:t xml:space="preserve"> Nodarījumu nevar atzīt par izspiešanu, ja pieprasījumam ir tiesisks pamats.</w:t>
      </w:r>
    </w:p>
    <w:p w14:paraId="5465EE88" w14:textId="5F1C89E8" w:rsidR="00A467CF" w:rsidRPr="00D97379" w:rsidRDefault="00694E27" w:rsidP="00DB05C1">
      <w:pPr>
        <w:spacing w:line="276" w:lineRule="auto"/>
        <w:ind w:firstLine="720"/>
        <w:jc w:val="both"/>
      </w:pPr>
      <w:r w:rsidRPr="00D97379">
        <w:t xml:space="preserve">Ievērojot minēto, </w:t>
      </w:r>
      <w:r w:rsidR="00B72666" w:rsidRPr="00D97379">
        <w:t>sākotnēji</w:t>
      </w:r>
      <w:r w:rsidR="00A467CF" w:rsidRPr="00D97379">
        <w:t xml:space="preserve"> </w:t>
      </w:r>
      <w:r w:rsidR="00B72666" w:rsidRPr="00D97379">
        <w:t>noskaidrojams</w:t>
      </w:r>
      <w:r w:rsidR="00A467CF" w:rsidRPr="00D97379">
        <w:t>, vai starp uzņēmumu „</w:t>
      </w:r>
      <w:r w:rsidR="00B459F2">
        <w:t>[Nosaukums A]</w:t>
      </w:r>
      <w:r w:rsidR="00A467CF" w:rsidRPr="00D97379">
        <w:t>” un SIA</w:t>
      </w:r>
      <w:r w:rsidR="00B72666" w:rsidRPr="00D97379">
        <w:t> </w:t>
      </w:r>
      <w:r w:rsidR="00A467CF" w:rsidRPr="00D97379">
        <w:t>„</w:t>
      </w:r>
      <w:r w:rsidR="00B459F2">
        <w:t>[Nosaukums C]</w:t>
      </w:r>
      <w:r w:rsidR="00A467CF" w:rsidRPr="00D97379">
        <w:t>” pastāvēja civiltiesiskas attiecības.</w:t>
      </w:r>
    </w:p>
    <w:p w14:paraId="4612118F" w14:textId="5A8EB29B" w:rsidR="0072517E" w:rsidRPr="00D97379" w:rsidRDefault="0072517E" w:rsidP="00DB05C1">
      <w:pPr>
        <w:widowControl w:val="0"/>
        <w:spacing w:line="276" w:lineRule="auto"/>
        <w:ind w:firstLine="720"/>
        <w:contextualSpacing/>
        <w:jc w:val="both"/>
      </w:pPr>
      <w:r w:rsidRPr="00D97379">
        <w:t xml:space="preserve">[6.3] No tiesas pierādītā noziedzīgā nodarījuma apraksta izriet, ka </w:t>
      </w:r>
      <w:r w:rsidR="00B459F2">
        <w:t>[pers. A]</w:t>
      </w:r>
      <w:r w:rsidRPr="00D97379">
        <w:t>, izmantojot situāciju, ka uzņēmuma „</w:t>
      </w:r>
      <w:r w:rsidR="00B459F2">
        <w:t>[Nosaukums A]</w:t>
      </w:r>
      <w:r w:rsidRPr="00D97379">
        <w:t>” minerālmēsli atrodas viņam piederošā uzņēmuma SIA</w:t>
      </w:r>
      <w:r w:rsidR="00B72666" w:rsidRPr="00D97379">
        <w:t> </w:t>
      </w:r>
      <w:r w:rsidRPr="00D97379">
        <w:t>„</w:t>
      </w:r>
      <w:r w:rsidR="00B459F2">
        <w:t>[Nosaukums C]</w:t>
      </w:r>
      <w:r w:rsidRPr="00D97379">
        <w:t>” noliktavās, bez tiesiska pamata pieprasīja uzņēmumam „</w:t>
      </w:r>
      <w:r w:rsidR="00B459F2">
        <w:t>[Nosaukums A]</w:t>
      </w:r>
      <w:r w:rsidRPr="00D97379">
        <w:t>” apmaksāt rēķinus par 400</w:t>
      </w:r>
      <w:r w:rsidR="00B72666" w:rsidRPr="00D97379">
        <w:t> </w:t>
      </w:r>
      <w:r w:rsidRPr="00D97379">
        <w:t>000</w:t>
      </w:r>
      <w:r w:rsidR="00B72666" w:rsidRPr="00D97379">
        <w:t> </w:t>
      </w:r>
      <w:proofErr w:type="spellStart"/>
      <w:r w:rsidR="00B72666" w:rsidRPr="00D97379">
        <w:rPr>
          <w:i/>
          <w:iCs/>
        </w:rPr>
        <w:t>euro</w:t>
      </w:r>
      <w:proofErr w:type="spellEnd"/>
      <w:r w:rsidRPr="00D97379">
        <w:t>, piedraudot, ka rēķinu neapmaksāšanas gadījumā atsavinās uzņēmumam „</w:t>
      </w:r>
      <w:r w:rsidR="00B459F2">
        <w:t>[Nosaukums A]</w:t>
      </w:r>
      <w:r w:rsidRPr="00D97379">
        <w:t>” piederošos minerālmēslus 279</w:t>
      </w:r>
      <w:r w:rsidR="00B72666" w:rsidRPr="00D97379">
        <w:t> </w:t>
      </w:r>
      <w:r w:rsidRPr="00D97379">
        <w:t>824,30</w:t>
      </w:r>
      <w:r w:rsidR="00B72666" w:rsidRPr="00D97379">
        <w:t> </w:t>
      </w:r>
      <w:proofErr w:type="spellStart"/>
      <w:r w:rsidR="00B72666" w:rsidRPr="00D97379">
        <w:rPr>
          <w:i/>
          <w:iCs/>
        </w:rPr>
        <w:t>euro</w:t>
      </w:r>
      <w:proofErr w:type="spellEnd"/>
      <w:r w:rsidR="00B72666" w:rsidRPr="00D97379">
        <w:t xml:space="preserve"> </w:t>
      </w:r>
      <w:r w:rsidRPr="00D97379">
        <w:t>vērtībā.</w:t>
      </w:r>
    </w:p>
    <w:p w14:paraId="52DE2CB5" w14:textId="0190F9DB" w:rsidR="00380BBC" w:rsidRPr="00D97379" w:rsidRDefault="00B459F2" w:rsidP="00DB05C1">
      <w:pPr>
        <w:widowControl w:val="0"/>
        <w:spacing w:line="276" w:lineRule="auto"/>
        <w:ind w:firstLine="720"/>
        <w:contextualSpacing/>
        <w:jc w:val="both"/>
      </w:pPr>
      <w:r>
        <w:t>[Pers. A]</w:t>
      </w:r>
      <w:r w:rsidR="0072517E" w:rsidRPr="00D97379">
        <w:t xml:space="preserve">, saņemot no uzņēmuma </w:t>
      </w:r>
      <w:r w:rsidR="00B72666" w:rsidRPr="00D97379">
        <w:t>„</w:t>
      </w:r>
      <w:r>
        <w:t>[Nosaukums</w:t>
      </w:r>
      <w:r w:rsidR="00640D5A">
        <w:t> A</w:t>
      </w:r>
      <w:r>
        <w:t>]</w:t>
      </w:r>
      <w:r w:rsidR="0072517E" w:rsidRPr="00D97379">
        <w:t>” atteikumu apmaksāt rēķinus, prettiesiski pārdeva aptuveni 1420,50</w:t>
      </w:r>
      <w:r w:rsidR="00B72666" w:rsidRPr="00D97379">
        <w:t> </w:t>
      </w:r>
      <w:r w:rsidR="0072517E" w:rsidRPr="00D97379">
        <w:t>tonnu minerālmēslu.</w:t>
      </w:r>
    </w:p>
    <w:p w14:paraId="16E81AEE" w14:textId="6710ADAC" w:rsidR="0072517E" w:rsidRPr="00D97379" w:rsidRDefault="0072517E" w:rsidP="00DB05C1">
      <w:pPr>
        <w:widowControl w:val="0"/>
        <w:spacing w:line="276" w:lineRule="auto"/>
        <w:ind w:firstLine="720"/>
        <w:contextualSpacing/>
        <w:jc w:val="both"/>
      </w:pPr>
      <w:r w:rsidRPr="00D97379">
        <w:t xml:space="preserve">Tādējādi ar minētajām darbībām </w:t>
      </w:r>
      <w:r w:rsidR="00B459F2">
        <w:t>[pers. A]</w:t>
      </w:r>
      <w:r w:rsidRPr="00D97379">
        <w:t xml:space="preserve"> izdarīja Krimināllikuma </w:t>
      </w:r>
      <w:r w:rsidR="003A6F5B" w:rsidRPr="00D97379">
        <w:t xml:space="preserve">179. panta trešajā daļā </w:t>
      </w:r>
      <w:r w:rsidRPr="00D97379">
        <w:t xml:space="preserve">un </w:t>
      </w:r>
      <w:r w:rsidR="003A6F5B" w:rsidRPr="00D97379">
        <w:t>183. panta pirmajā daļā</w:t>
      </w:r>
      <w:r w:rsidR="003A6F5B" w:rsidRPr="00D97379" w:rsidDel="003A6F5B">
        <w:t xml:space="preserve"> </w:t>
      </w:r>
      <w:r w:rsidRPr="00D97379">
        <w:t>paredzētos noziedzīgos nodarījumus.</w:t>
      </w:r>
    </w:p>
    <w:p w14:paraId="615DCB5D" w14:textId="6CE6814C" w:rsidR="0072517E" w:rsidRPr="00D97379" w:rsidRDefault="003A6F5B" w:rsidP="00DB05C1">
      <w:pPr>
        <w:widowControl w:val="0"/>
        <w:spacing w:line="276" w:lineRule="auto"/>
        <w:ind w:firstLine="720"/>
        <w:contextualSpacing/>
        <w:jc w:val="both"/>
      </w:pPr>
      <w:r w:rsidRPr="00D97379">
        <w:t>A</w:t>
      </w:r>
      <w:r w:rsidR="0072517E" w:rsidRPr="00D97379">
        <w:t>tzi</w:t>
      </w:r>
      <w:r w:rsidRPr="00D97379">
        <w:t>numu</w:t>
      </w:r>
      <w:r w:rsidR="0072517E" w:rsidRPr="00D97379">
        <w:t xml:space="preserve">, ka </w:t>
      </w:r>
      <w:r w:rsidR="00B459F2">
        <w:t>[pers. A]</w:t>
      </w:r>
      <w:r w:rsidR="0072517E" w:rsidRPr="00D97379">
        <w:t xml:space="preserve"> darbības</w:t>
      </w:r>
      <w:r w:rsidRPr="00D97379">
        <w:t>,</w:t>
      </w:r>
      <w:r w:rsidR="0072517E" w:rsidRPr="00D97379">
        <w:t xml:space="preserve"> </w:t>
      </w:r>
      <w:r w:rsidRPr="00D97379">
        <w:t>pieprasot apmaksāt SIA „</w:t>
      </w:r>
      <w:r w:rsidR="00B459F2">
        <w:t>[Nosaukums C]</w:t>
      </w:r>
      <w:r w:rsidRPr="00D97379">
        <w:t>” rēķinus uzņēmumam „</w:t>
      </w:r>
      <w:r w:rsidR="00B459F2">
        <w:t>[Nosaukums A]</w:t>
      </w:r>
      <w:r w:rsidRPr="00D97379">
        <w:t xml:space="preserve">”, </w:t>
      </w:r>
      <w:r w:rsidR="0072517E" w:rsidRPr="00D97379">
        <w:t xml:space="preserve">bija prettiesiskas, </w:t>
      </w:r>
      <w:r w:rsidRPr="00D97379">
        <w:t xml:space="preserve">apelācijas instances tiesa </w:t>
      </w:r>
      <w:r w:rsidR="0072517E" w:rsidRPr="00D97379">
        <w:t>pamatojusi ar to, ka starp uzņēmumiem nepastāvēja civiltiesisk</w:t>
      </w:r>
      <w:r w:rsidR="00B17425" w:rsidRPr="00D97379">
        <w:t>a</w:t>
      </w:r>
      <w:r w:rsidR="0072517E" w:rsidRPr="00D97379">
        <w:t>s attiecīb</w:t>
      </w:r>
      <w:r w:rsidR="00B17425" w:rsidRPr="00D97379">
        <w:t>a</w:t>
      </w:r>
      <w:r w:rsidR="0072517E" w:rsidRPr="00D97379">
        <w:t>s, bet uzņēmum</w:t>
      </w:r>
      <w:r w:rsidR="00254DA1" w:rsidRPr="00D97379">
        <w:t>s</w:t>
      </w:r>
      <w:r w:rsidR="0072517E" w:rsidRPr="00D97379">
        <w:t xml:space="preserve"> „</w:t>
      </w:r>
      <w:r w:rsidR="00EA5A1C">
        <w:t>[Nosaukums A]</w:t>
      </w:r>
      <w:r w:rsidR="0072517E" w:rsidRPr="00D97379">
        <w:t xml:space="preserve">” </w:t>
      </w:r>
      <w:r w:rsidR="00254DA1" w:rsidRPr="00D97379">
        <w:t xml:space="preserve">līgumu </w:t>
      </w:r>
      <w:r w:rsidR="0072517E" w:rsidRPr="00D97379">
        <w:t xml:space="preserve">par minerālmēslu piegādi bija </w:t>
      </w:r>
      <w:r w:rsidR="00254DA1" w:rsidRPr="00D97379">
        <w:t xml:space="preserve">noslēdzis </w:t>
      </w:r>
      <w:r w:rsidR="0072517E" w:rsidRPr="00D97379">
        <w:t>ar citiem uzņēmumiem.</w:t>
      </w:r>
    </w:p>
    <w:p w14:paraId="664FA3BF" w14:textId="255A82C7" w:rsidR="0072517E" w:rsidRPr="00D97379" w:rsidRDefault="0072517E" w:rsidP="00EA5A1C">
      <w:pPr>
        <w:widowControl w:val="0"/>
        <w:spacing w:line="276" w:lineRule="auto"/>
        <w:ind w:firstLine="720"/>
        <w:contextualSpacing/>
        <w:jc w:val="both"/>
      </w:pPr>
      <w:r w:rsidRPr="00D97379">
        <w:t>Tiesa konstatējusi, ka sākotnēji uzņēmumam „</w:t>
      </w:r>
      <w:r w:rsidR="00EA5A1C">
        <w:t>[Nosaukums A]</w:t>
      </w:r>
      <w:r w:rsidRPr="00D97379">
        <w:t>” bija noslēgts līgums ar SIA</w:t>
      </w:r>
      <w:r w:rsidR="00B17425" w:rsidRPr="00D97379">
        <w:t> </w:t>
      </w:r>
      <w:r w:rsidRPr="00D97379">
        <w:t>„</w:t>
      </w:r>
      <w:r w:rsidR="00EA5A1C">
        <w:t>[Nosaukums H]</w:t>
      </w:r>
      <w:r w:rsidRPr="00D97379">
        <w:t>” par 3000</w:t>
      </w:r>
      <w:r w:rsidR="00B17425" w:rsidRPr="00D97379">
        <w:t> </w:t>
      </w:r>
      <w:r w:rsidRPr="00D97379">
        <w:t>tonnu minerālmēslu iegā</w:t>
      </w:r>
      <w:r w:rsidR="00E97E68" w:rsidRPr="00D97379">
        <w:t>di</w:t>
      </w:r>
      <w:r w:rsidRPr="00D97379">
        <w:t>, fasēšanu un piegādi. Ņemot vērā, ka SIA</w:t>
      </w:r>
      <w:r w:rsidR="00B17425" w:rsidRPr="00D97379">
        <w:t> </w:t>
      </w:r>
      <w:r w:rsidRPr="00D97379">
        <w:t>„</w:t>
      </w:r>
      <w:r w:rsidR="00EA5A1C">
        <w:t>[Nosaukums H]</w:t>
      </w:r>
      <w:r w:rsidRPr="00D97379">
        <w:t>” nevarēja izpildīt saistības par minerālmēslu pārdošanu, uzņēmums „</w:t>
      </w:r>
      <w:r w:rsidR="00EA5A1C">
        <w:t>[Nosaukums A]</w:t>
      </w:r>
      <w:r w:rsidRPr="00D97379">
        <w:t xml:space="preserve">” noslēdza līgumu ar uzņēmumu </w:t>
      </w:r>
      <w:r w:rsidRPr="00D97379">
        <w:lastRenderedPageBreak/>
        <w:t>„</w:t>
      </w:r>
      <w:r w:rsidR="00EA5A1C">
        <w:t>[Nosaukums B]</w:t>
      </w:r>
      <w:r w:rsidRPr="00D97379">
        <w:t>” par 1619,16</w:t>
      </w:r>
      <w:r w:rsidR="00B17425" w:rsidRPr="00D97379">
        <w:t> </w:t>
      </w:r>
      <w:r w:rsidRPr="00D97379">
        <w:t xml:space="preserve">tonnu minerālmēslu </w:t>
      </w:r>
      <w:r w:rsidR="00B17425" w:rsidRPr="00D97379">
        <w:t>iegādi</w:t>
      </w:r>
      <w:r w:rsidRPr="00D97379">
        <w:t>, bet starp SIA</w:t>
      </w:r>
      <w:r w:rsidR="00B17425" w:rsidRPr="00D97379">
        <w:t> </w:t>
      </w:r>
      <w:r w:rsidRPr="00D97379">
        <w:t>„</w:t>
      </w:r>
      <w:r w:rsidR="00EA5A1C">
        <w:t>[Nosaukums H]</w:t>
      </w:r>
      <w:r w:rsidRPr="00D97379">
        <w:t>” un uzņēmumu</w:t>
      </w:r>
      <w:r w:rsidR="00254DA1" w:rsidRPr="00D97379">
        <w:t xml:space="preserve"> „</w:t>
      </w:r>
      <w:r w:rsidR="00EA5A1C">
        <w:t>[Nosaukums A]</w:t>
      </w:r>
      <w:r w:rsidRPr="00D97379">
        <w:t>” tika noslēgta papildu vienošan</w:t>
      </w:r>
      <w:r w:rsidR="00B17425" w:rsidRPr="00D97379">
        <w:t>ā</w:t>
      </w:r>
      <w:r w:rsidRPr="00D97379">
        <w:t>s par to, ka SIA</w:t>
      </w:r>
      <w:r w:rsidR="00B17425" w:rsidRPr="00D97379">
        <w:t> </w:t>
      </w:r>
      <w:r w:rsidRPr="00D97379">
        <w:t>,,</w:t>
      </w:r>
      <w:r w:rsidR="00EA5A1C">
        <w:t>[Nosaukums H]</w:t>
      </w:r>
      <w:r w:rsidRPr="00D97379">
        <w:t xml:space="preserve">” </w:t>
      </w:r>
      <w:r w:rsidR="00B17425" w:rsidRPr="00D97379">
        <w:t xml:space="preserve">nodrošinās </w:t>
      </w:r>
      <w:r w:rsidRPr="00D97379">
        <w:t>minerālmēslu transportēšanas, fasēšanas un iekraušanas pakalpojumus. Pamatojoties uz uzņēmumu</w:t>
      </w:r>
      <w:r w:rsidR="00254DA1" w:rsidRPr="00D97379">
        <w:t xml:space="preserve"> „</w:t>
      </w:r>
      <w:r w:rsidR="00EA5A1C">
        <w:t>[Nosaukums A]</w:t>
      </w:r>
      <w:r w:rsidRPr="00D97379">
        <w:t>” un</w:t>
      </w:r>
      <w:r w:rsidR="00254DA1" w:rsidRPr="00D97379">
        <w:t xml:space="preserve"> „</w:t>
      </w:r>
      <w:r w:rsidR="00EA5A1C">
        <w:t>[Nosaukums B]</w:t>
      </w:r>
      <w:r w:rsidRPr="00D97379">
        <w:t>” noslēgto līgumu</w:t>
      </w:r>
      <w:r w:rsidR="00485651" w:rsidRPr="00D97379">
        <w:t>,</w:t>
      </w:r>
      <w:r w:rsidRPr="00D97379">
        <w:t xml:space="preserve"> SIA</w:t>
      </w:r>
      <w:r w:rsidR="00B17425" w:rsidRPr="00D97379">
        <w:t> </w:t>
      </w:r>
      <w:r w:rsidRPr="00D97379">
        <w:t>,,</w:t>
      </w:r>
      <w:r w:rsidR="00EA5A1C">
        <w:t>[Nosaukums C]</w:t>
      </w:r>
      <w:r w:rsidRPr="00D97379">
        <w:t xml:space="preserve">” noliktavā </w:t>
      </w:r>
      <w:r w:rsidR="00EA5A1C">
        <w:t>[adrese]</w:t>
      </w:r>
      <w:r w:rsidRPr="00D97379">
        <w:t xml:space="preserve"> tika piegādāts karbamīds (urīnviela) 1619,16</w:t>
      </w:r>
      <w:r w:rsidR="00B17425" w:rsidRPr="00D97379">
        <w:t> </w:t>
      </w:r>
      <w:r w:rsidRPr="00D97379">
        <w:t>tonnas.</w:t>
      </w:r>
    </w:p>
    <w:p w14:paraId="6AABC4E6" w14:textId="16DE3824" w:rsidR="0072517E" w:rsidRPr="00D97379" w:rsidRDefault="0072517E" w:rsidP="00EA5A1C">
      <w:pPr>
        <w:widowControl w:val="0"/>
        <w:spacing w:line="276" w:lineRule="auto"/>
        <w:ind w:firstLine="720"/>
        <w:contextualSpacing/>
        <w:jc w:val="both"/>
      </w:pPr>
      <w:r w:rsidRPr="00D97379">
        <w:t>Ievērojot minēto, apelācijas instances tiesa secinājusi, ka starp uzņēmumu „</w:t>
      </w:r>
      <w:r w:rsidR="00EA5A1C">
        <w:t>[Nosaukums A]</w:t>
      </w:r>
      <w:r w:rsidRPr="00D97379">
        <w:t>” un SIA</w:t>
      </w:r>
      <w:r w:rsidR="00B17425" w:rsidRPr="00D97379">
        <w:t> </w:t>
      </w:r>
      <w:r w:rsidRPr="00D97379">
        <w:t>„</w:t>
      </w:r>
      <w:r w:rsidR="00EA5A1C">
        <w:t>[Nosaukums C]</w:t>
      </w:r>
      <w:r w:rsidRPr="00D97379">
        <w:t>” nebija noslēgt</w:t>
      </w:r>
      <w:r w:rsidR="00E97E68" w:rsidRPr="00D97379">
        <w:t>a</w:t>
      </w:r>
      <w:r w:rsidRPr="00D97379">
        <w:t>s līgumsaistības un puses nebija vienojušās par atsevišķu samaksu SIA</w:t>
      </w:r>
      <w:r w:rsidR="00B17425" w:rsidRPr="00D97379">
        <w:t> </w:t>
      </w:r>
      <w:r w:rsidRPr="00D97379">
        <w:t>„</w:t>
      </w:r>
      <w:r w:rsidR="00EA5A1C">
        <w:t>[Nosaukums C]</w:t>
      </w:r>
      <w:r w:rsidRPr="00D97379">
        <w:t>”. Tādējādi starp uzņēmumu „</w:t>
      </w:r>
      <w:r w:rsidR="00EA5A1C">
        <w:t>[Nosaukums A]</w:t>
      </w:r>
      <w:r w:rsidRPr="00D97379">
        <w:t>” un SIA</w:t>
      </w:r>
      <w:r w:rsidR="00B17425" w:rsidRPr="00D97379">
        <w:t> </w:t>
      </w:r>
      <w:r w:rsidRPr="00D97379">
        <w:t>„</w:t>
      </w:r>
      <w:r w:rsidR="00EA5A1C">
        <w:t>[Nosaukums C]</w:t>
      </w:r>
      <w:r w:rsidRPr="00D97379">
        <w:t>” nepastāvēja civiltiesisk</w:t>
      </w:r>
      <w:r w:rsidR="00B17425" w:rsidRPr="00D97379">
        <w:t>a</w:t>
      </w:r>
      <w:r w:rsidRPr="00D97379">
        <w:t>s attiecības un SIA</w:t>
      </w:r>
      <w:r w:rsidR="00B17425" w:rsidRPr="00D97379">
        <w:t> </w:t>
      </w:r>
      <w:r w:rsidRPr="00D97379">
        <w:t>„</w:t>
      </w:r>
      <w:r w:rsidR="00EA5A1C">
        <w:t>[Nosaukums C]</w:t>
      </w:r>
      <w:r w:rsidRPr="00D97379">
        <w:t>” nebija tiesiska pamata izrakstīt rēķinus uzņēmumam</w:t>
      </w:r>
      <w:r w:rsidR="00254DA1" w:rsidRPr="00D97379">
        <w:t xml:space="preserve"> „</w:t>
      </w:r>
      <w:r w:rsidR="00EA5A1C">
        <w:t>[</w:t>
      </w:r>
      <w:r w:rsidR="00EA5A1C" w:rsidRPr="00EA5A1C">
        <w:t>Nosaukum</w:t>
      </w:r>
      <w:r w:rsidR="00EA5A1C">
        <w:t>s </w:t>
      </w:r>
      <w:r w:rsidR="00853943">
        <w:t>A</w:t>
      </w:r>
      <w:r w:rsidR="00EA5A1C">
        <w:t>]</w:t>
      </w:r>
      <w:r w:rsidRPr="00D97379">
        <w:t>” par pakalpojumu apmaksu. Fakts, ka SIA</w:t>
      </w:r>
      <w:r w:rsidR="00B17425" w:rsidRPr="00D97379">
        <w:t> </w:t>
      </w:r>
      <w:r w:rsidRPr="00D97379">
        <w:t>„</w:t>
      </w:r>
      <w:r w:rsidR="00EA5A1C">
        <w:t>[Nosaukums H]</w:t>
      </w:r>
      <w:r w:rsidRPr="00D97379">
        <w:t xml:space="preserve">” izvēlējās iesaistīt </w:t>
      </w:r>
      <w:r w:rsidR="000D556A" w:rsidRPr="00D97379">
        <w:t>savu līgumsaistību</w:t>
      </w:r>
      <w:r w:rsidRPr="00D97379">
        <w:t xml:space="preserve"> izpildē apakšuzņēmēju SIA</w:t>
      </w:r>
      <w:r w:rsidR="00B17425" w:rsidRPr="00D97379">
        <w:t> </w:t>
      </w:r>
      <w:r w:rsidRPr="00D97379">
        <w:t>„</w:t>
      </w:r>
      <w:r w:rsidR="00EA5A1C">
        <w:t>[Nosaukums </w:t>
      </w:r>
      <w:r w:rsidR="00F8405D">
        <w:t>C</w:t>
      </w:r>
      <w:r w:rsidR="00EA5A1C">
        <w:t>]</w:t>
      </w:r>
      <w:r w:rsidRPr="00D97379">
        <w:t>”</w:t>
      </w:r>
      <w:r w:rsidR="00485651" w:rsidRPr="00D97379">
        <w:t>,</w:t>
      </w:r>
      <w:r w:rsidRPr="00D97379">
        <w:t xml:space="preserve"> nekādā veidā nesaista uzņēmumu</w:t>
      </w:r>
      <w:r w:rsidR="00254DA1" w:rsidRPr="00D97379">
        <w:t xml:space="preserve"> „</w:t>
      </w:r>
      <w:r w:rsidR="00EA5A1C">
        <w:t>[Nosaukums A]</w:t>
      </w:r>
      <w:r w:rsidRPr="00D97379">
        <w:t>”.</w:t>
      </w:r>
    </w:p>
    <w:p w14:paraId="21DDD390" w14:textId="7D4748C4" w:rsidR="00ED4B06" w:rsidRPr="00D97379" w:rsidRDefault="0072517E" w:rsidP="00DB05C1">
      <w:pPr>
        <w:widowControl w:val="0"/>
        <w:spacing w:line="276" w:lineRule="auto"/>
        <w:ind w:firstLine="720"/>
        <w:contextualSpacing/>
        <w:jc w:val="both"/>
      </w:pPr>
      <w:r w:rsidRPr="00D97379">
        <w:t>[6.4] </w:t>
      </w:r>
      <w:r w:rsidR="00C43AF5" w:rsidRPr="00D97379">
        <w:t xml:space="preserve">Senāts atzīst, ka apelācijas instances tiesa nav </w:t>
      </w:r>
      <w:r w:rsidR="00AD3F00" w:rsidRPr="00D97379">
        <w:t>motivēti argumentējusi</w:t>
      </w:r>
      <w:r w:rsidR="00C43AF5" w:rsidRPr="00D97379">
        <w:t xml:space="preserve">, kāpēc kravas </w:t>
      </w:r>
      <w:r w:rsidR="00AE1B0F" w:rsidRPr="00D97379">
        <w:t xml:space="preserve">piegādes apmaksa, kravas </w:t>
      </w:r>
      <w:r w:rsidR="004D6988" w:rsidRPr="00D97379">
        <w:t>saņemšana, izkraušana un glabāšana</w:t>
      </w:r>
      <w:r w:rsidR="00C43AF5" w:rsidRPr="00D97379">
        <w:t xml:space="preserve"> ne</w:t>
      </w:r>
      <w:r w:rsidR="00AD3F00" w:rsidRPr="00D97379">
        <w:t>nodibina civiltiesisk</w:t>
      </w:r>
      <w:r w:rsidR="00B17425" w:rsidRPr="00D97379">
        <w:t>a</w:t>
      </w:r>
      <w:r w:rsidR="00AD3F00" w:rsidRPr="00D97379">
        <w:t>s attiecības.</w:t>
      </w:r>
    </w:p>
    <w:p w14:paraId="2868B614" w14:textId="34395ED3" w:rsidR="00ED4B06" w:rsidRPr="00D97379" w:rsidRDefault="003F42CB" w:rsidP="00DB05C1">
      <w:pPr>
        <w:widowControl w:val="0"/>
        <w:spacing w:line="276" w:lineRule="auto"/>
        <w:ind w:firstLine="720"/>
        <w:contextualSpacing/>
        <w:jc w:val="both"/>
      </w:pPr>
      <w:r w:rsidRPr="00D97379">
        <w:t xml:space="preserve">Senāts norāda, ka </w:t>
      </w:r>
      <w:r w:rsidR="00323008" w:rsidRPr="00D97379">
        <w:t>kravas pārvadājumu attiecības ir pakļautas tiesiskajam regulējumam un pus</w:t>
      </w:r>
      <w:r w:rsidR="00E97E68" w:rsidRPr="00D97379">
        <w:t>ēm</w:t>
      </w:r>
      <w:r w:rsidR="00B17425" w:rsidRPr="00D97379">
        <w:t>, ja tās</w:t>
      </w:r>
      <w:r w:rsidR="00323008" w:rsidRPr="00D97379">
        <w:t xml:space="preserve"> nav vienojušās citādi, jāievēro normatīvo aktu prasības.</w:t>
      </w:r>
    </w:p>
    <w:p w14:paraId="7B9C7A41" w14:textId="04B08DE5" w:rsidR="005101CA" w:rsidRPr="00D97379" w:rsidRDefault="00694E27" w:rsidP="00DB05C1">
      <w:pPr>
        <w:widowControl w:val="0"/>
        <w:spacing w:line="276" w:lineRule="auto"/>
        <w:ind w:firstLine="720"/>
        <w:contextualSpacing/>
        <w:jc w:val="both"/>
        <w:rPr>
          <w:b/>
          <w:bCs/>
        </w:rPr>
      </w:pPr>
      <w:r w:rsidRPr="00D97379">
        <w:t xml:space="preserve">Saskaņā ar Dzelzceļa pārvadājumu likuma </w:t>
      </w:r>
      <w:r w:rsidR="005101CA" w:rsidRPr="00D97379">
        <w:t>2. pantu</w:t>
      </w:r>
      <w:r w:rsidR="0027194C" w:rsidRPr="00D97379">
        <w:t xml:space="preserve"> </w:t>
      </w:r>
      <w:r w:rsidR="005101CA" w:rsidRPr="00D97379">
        <w:t>(</w:t>
      </w:r>
      <w:r w:rsidR="005101CA" w:rsidRPr="00D97379">
        <w:rPr>
          <w:i/>
          <w:iCs/>
        </w:rPr>
        <w:t>likuma redakcijā līdz 2019. gada 3.</w:t>
      </w:r>
      <w:r w:rsidR="00B17425" w:rsidRPr="00D97379">
        <w:rPr>
          <w:i/>
          <w:iCs/>
        </w:rPr>
        <w:t> </w:t>
      </w:r>
      <w:r w:rsidR="005101CA" w:rsidRPr="00D97379">
        <w:rPr>
          <w:i/>
          <w:iCs/>
        </w:rPr>
        <w:t>decembrim</w:t>
      </w:r>
      <w:r w:rsidR="005101CA" w:rsidRPr="00D97379">
        <w:t>) šis likums regulē jautājumus, kas saistīti ar dzelzceļa pārvadājumu jomu (pasažieru un bagāžas pārvadājumus,</w:t>
      </w:r>
      <w:r w:rsidR="005101CA" w:rsidRPr="00D97379">
        <w:rPr>
          <w:b/>
          <w:bCs/>
        </w:rPr>
        <w:t xml:space="preserve"> </w:t>
      </w:r>
      <w:r w:rsidR="005101CA" w:rsidRPr="00D97379">
        <w:t xml:space="preserve">kravu pārvadājumus, </w:t>
      </w:r>
      <w:r w:rsidR="00784D5C" w:rsidRPr="00D97379">
        <w:t>[..]</w:t>
      </w:r>
      <w:r w:rsidR="005101CA" w:rsidRPr="00D97379">
        <w:t>, atbildību par</w:t>
      </w:r>
      <w:r w:rsidR="005101CA" w:rsidRPr="00D97379">
        <w:rPr>
          <w:b/>
          <w:bCs/>
        </w:rPr>
        <w:t xml:space="preserve"> </w:t>
      </w:r>
      <w:r w:rsidR="005101CA" w:rsidRPr="00D97379">
        <w:t xml:space="preserve">dzelzceļa pārvadājumu savstarpējo saistību pārkāpumiem, pretenzijas un prasības), attiecības starp </w:t>
      </w:r>
      <w:r w:rsidR="00784D5C" w:rsidRPr="00D97379">
        <w:t>[..]</w:t>
      </w:r>
      <w:r w:rsidR="005101CA" w:rsidRPr="00D97379">
        <w:t xml:space="preserve"> kravas nosūtītāju un saņēmēju, kā arī nosaka prasības bīstamo kravu</w:t>
      </w:r>
      <w:r w:rsidR="005101CA" w:rsidRPr="00D97379">
        <w:rPr>
          <w:b/>
          <w:bCs/>
        </w:rPr>
        <w:t xml:space="preserve"> </w:t>
      </w:r>
      <w:r w:rsidR="005101CA" w:rsidRPr="00D97379">
        <w:t>pārvadājumiem.</w:t>
      </w:r>
    </w:p>
    <w:p w14:paraId="54AF6C1B" w14:textId="29B31C9A" w:rsidR="00A52612" w:rsidRPr="00D97379" w:rsidRDefault="005101CA" w:rsidP="00DB05C1">
      <w:pPr>
        <w:widowControl w:val="0"/>
        <w:spacing w:line="276" w:lineRule="auto"/>
        <w:ind w:firstLine="720"/>
        <w:contextualSpacing/>
        <w:jc w:val="both"/>
      </w:pPr>
      <w:r w:rsidRPr="00D97379">
        <w:t xml:space="preserve">Minētā likuma </w:t>
      </w:r>
      <w:r w:rsidR="00651A67" w:rsidRPr="00D97379">
        <w:t>24. panta pirm</w:t>
      </w:r>
      <w:r w:rsidR="00694E27" w:rsidRPr="00D97379">
        <w:t>ā</w:t>
      </w:r>
      <w:r w:rsidR="00651A67" w:rsidRPr="00D97379">
        <w:t xml:space="preserve"> daļ</w:t>
      </w:r>
      <w:r w:rsidR="00694E27" w:rsidRPr="00D97379">
        <w:t xml:space="preserve">a noteic, ka </w:t>
      </w:r>
      <w:r w:rsidR="00651A67" w:rsidRPr="00D97379">
        <w:t>pārvadātājs kravas pārvadā, pamatojoties uz kravas pārvadājuma līgumu, kuram pielīdzināma noteiktā kārtībā izrakstīta pavadzīme. Pavadzīmi un pavaddokumentus var noformēt arī elektroniski.</w:t>
      </w:r>
    </w:p>
    <w:p w14:paraId="5D475E2E" w14:textId="19717DC2" w:rsidR="00422123" w:rsidRPr="00D97379" w:rsidRDefault="00CD0B78" w:rsidP="00DB05C1">
      <w:pPr>
        <w:widowControl w:val="0"/>
        <w:spacing w:line="276" w:lineRule="auto"/>
        <w:ind w:firstLine="720"/>
        <w:contextualSpacing/>
        <w:jc w:val="both"/>
      </w:pPr>
      <w:r w:rsidRPr="00D97379">
        <w:t>Arī t</w:t>
      </w:r>
      <w:r w:rsidR="00422123" w:rsidRPr="00D97379">
        <w:t>iesību doktrīnā par pārvadājuma attiecību dalībniek</w:t>
      </w:r>
      <w:r w:rsidRPr="00D97379">
        <w:t>u tiek atzīts kravas saņēmējs, norādot,</w:t>
      </w:r>
      <w:r w:rsidR="00311245" w:rsidRPr="00D97379">
        <w:t xml:space="preserve"> </w:t>
      </w:r>
      <w:r w:rsidR="00593FBF" w:rsidRPr="00D97379">
        <w:t xml:space="preserve">ka </w:t>
      </w:r>
      <w:r w:rsidR="005E1526" w:rsidRPr="00D97379">
        <w:t>s</w:t>
      </w:r>
      <w:r w:rsidR="00422123" w:rsidRPr="00D97379">
        <w:t>aņēmējs nav pasīvs un beztiesisks kravas gaidītājs. Parasti viņam pienākas krava pēc pirkuma vai piegādes līguma, viņš ir norādīts, arī kravas transporta dokumentā. Nereti saņēmējam ir pienākums samaksāt transportēšanas maksu. Noteikti saņēmējam ir uzlikts pienākums pieņemt viņam adresēto kravu un atbrīvot transportlīdzekli</w:t>
      </w:r>
      <w:r w:rsidR="00A52612" w:rsidRPr="00D97379">
        <w:t xml:space="preserve"> (</w:t>
      </w:r>
      <w:r w:rsidR="00A52612" w:rsidRPr="00D97379">
        <w:rPr>
          <w:i/>
          <w:iCs/>
        </w:rPr>
        <w:t>To</w:t>
      </w:r>
      <w:r w:rsidR="00E230D3" w:rsidRPr="00D97379">
        <w:rPr>
          <w:i/>
          <w:iCs/>
        </w:rPr>
        <w:t>r</w:t>
      </w:r>
      <w:r w:rsidR="00A52612" w:rsidRPr="00D97379">
        <w:rPr>
          <w:i/>
          <w:iCs/>
        </w:rPr>
        <w:t>gāns</w:t>
      </w:r>
      <w:r w:rsidR="00593FBF" w:rsidRPr="00D97379">
        <w:rPr>
          <w:i/>
          <w:iCs/>
        </w:rPr>
        <w:t> K</w:t>
      </w:r>
      <w:r w:rsidR="00A52612" w:rsidRPr="00D97379">
        <w:rPr>
          <w:i/>
          <w:iCs/>
        </w:rPr>
        <w:t>. Saistību tiesības. II daļa. Mācību grāmata. Rīga: Tiesu namu aģentūra. 2008, 150. lapa</w:t>
      </w:r>
      <w:r w:rsidR="00A52612" w:rsidRPr="00D97379">
        <w:t>)</w:t>
      </w:r>
      <w:r w:rsidR="005E1526" w:rsidRPr="00D97379">
        <w:t>.</w:t>
      </w:r>
    </w:p>
    <w:p w14:paraId="632637C0" w14:textId="0A62C149" w:rsidR="00F10767" w:rsidRPr="00D97379" w:rsidRDefault="00C31A4D" w:rsidP="00DB05C1">
      <w:pPr>
        <w:widowControl w:val="0"/>
        <w:spacing w:line="276" w:lineRule="auto"/>
        <w:ind w:firstLine="720"/>
        <w:contextualSpacing/>
        <w:jc w:val="both"/>
      </w:pPr>
      <w:r w:rsidRPr="00D97379">
        <w:t>Tādējādi</w:t>
      </w:r>
      <w:r w:rsidR="00E230D3" w:rsidRPr="00D97379">
        <w:t>,</w:t>
      </w:r>
      <w:r w:rsidRPr="00D97379">
        <w:t xml:space="preserve"> ja starp pārvadājuma dalībniekiem nav noslēgts rakstveida līgums</w:t>
      </w:r>
      <w:r w:rsidR="00E230D3" w:rsidRPr="00D97379">
        <w:t>,</w:t>
      </w:r>
      <w:r w:rsidRPr="00D97379">
        <w:t xml:space="preserve"> saistības esību starp dalībniekiem apliecina preču pavadzīme</w:t>
      </w:r>
      <w:r w:rsidR="0072517E" w:rsidRPr="00D97379">
        <w:t xml:space="preserve"> un citi </w:t>
      </w:r>
      <w:r w:rsidR="00DD0D2A" w:rsidRPr="00D97379">
        <w:t>pārvadājuma dokumenti</w:t>
      </w:r>
      <w:r w:rsidR="007C056D" w:rsidRPr="00D97379">
        <w:t xml:space="preserve"> un tajos norādītais kravas saņēmējs ir atzīstams par pārvadājuma dalībnieku</w:t>
      </w:r>
      <w:r w:rsidRPr="00D97379">
        <w:t>.</w:t>
      </w:r>
    </w:p>
    <w:p w14:paraId="24FF4EFA" w14:textId="187F1FD1" w:rsidR="005101CA" w:rsidRPr="00D97379" w:rsidRDefault="00C55D6A" w:rsidP="00DB05C1">
      <w:pPr>
        <w:widowControl w:val="0"/>
        <w:spacing w:line="276" w:lineRule="auto"/>
        <w:ind w:firstLine="720"/>
        <w:contextualSpacing/>
        <w:jc w:val="both"/>
      </w:pPr>
      <w:r w:rsidRPr="00D97379">
        <w:t>D</w:t>
      </w:r>
      <w:r w:rsidR="005101CA" w:rsidRPr="00D97379">
        <w:t>zelzceļa pārvadājuma likum</w:t>
      </w:r>
      <w:r w:rsidRPr="00D97379">
        <w:t>a 25. panta pirmajā daļā noteikts pavadzīmes saturs. Pavadzīmē norādāmas, tai skaitā ziņas par pārvadātāja firmu un kravas saņēmēju.</w:t>
      </w:r>
      <w:r w:rsidRPr="00D97379">
        <w:rPr>
          <w:rFonts w:eastAsiaTheme="minorHAnsi"/>
          <w:b/>
          <w:bCs/>
          <w:lang w:eastAsia="en-US"/>
        </w:rPr>
        <w:t xml:space="preserve"> </w:t>
      </w:r>
      <w:r w:rsidRPr="00D97379">
        <w:rPr>
          <w:rFonts w:eastAsiaTheme="minorHAnsi"/>
          <w:lang w:eastAsia="en-US"/>
        </w:rPr>
        <w:t xml:space="preserve">Savukārt minētā likuma </w:t>
      </w:r>
      <w:r w:rsidRPr="00D97379">
        <w:t xml:space="preserve">27. pants noteic </w:t>
      </w:r>
      <w:r w:rsidR="005A37B0" w:rsidRPr="00D97379">
        <w:t xml:space="preserve">kārtību, kādā ir aprēķināma maksa </w:t>
      </w:r>
      <w:r w:rsidRPr="00D97379">
        <w:t>par pārvadājumu</w:t>
      </w:r>
      <w:r w:rsidR="005A37B0" w:rsidRPr="00D97379">
        <w:t>.</w:t>
      </w:r>
    </w:p>
    <w:p w14:paraId="5D0E99CB" w14:textId="1F8D27BE" w:rsidR="00DD0D2A" w:rsidRPr="00D97379" w:rsidRDefault="0072517E" w:rsidP="00E65181">
      <w:pPr>
        <w:widowControl w:val="0"/>
        <w:spacing w:line="276" w:lineRule="auto"/>
        <w:ind w:firstLine="720"/>
        <w:contextualSpacing/>
        <w:jc w:val="both"/>
      </w:pPr>
      <w:r w:rsidRPr="00D97379">
        <w:t>No papildu vienošanās starp uzņēmumu „</w:t>
      </w:r>
      <w:r w:rsidR="00E65181">
        <w:t>[Nosaukums A]</w:t>
      </w:r>
      <w:r w:rsidRPr="00D97379">
        <w:t>” un „</w:t>
      </w:r>
      <w:r w:rsidR="00E65181">
        <w:t>[Nosaukums B]</w:t>
      </w:r>
      <w:r w:rsidRPr="00D97379">
        <w:t>” un kravas pavadzīmēm izriet, ka minerālmēslu saņēmējs ir SIA</w:t>
      </w:r>
      <w:r w:rsidR="005E1526" w:rsidRPr="00D97379">
        <w:t> </w:t>
      </w:r>
      <w:r w:rsidRPr="00D97379">
        <w:t>„</w:t>
      </w:r>
      <w:r w:rsidR="00E65181">
        <w:t>[Nosaukums C]</w:t>
      </w:r>
      <w:r w:rsidRPr="00D97379">
        <w:t xml:space="preserve">”, </w:t>
      </w:r>
      <w:r w:rsidR="00DD0D2A" w:rsidRPr="00D97379">
        <w:t>galastacija</w:t>
      </w:r>
      <w:r w:rsidRPr="00D97379">
        <w:t xml:space="preserve"> </w:t>
      </w:r>
      <w:r w:rsidR="00E65181">
        <w:t>[..]</w:t>
      </w:r>
      <w:r w:rsidRPr="00D97379">
        <w:t>, Latvija</w:t>
      </w:r>
      <w:r w:rsidR="00DD0D2A" w:rsidRPr="00D97379">
        <w:t>, bet</w:t>
      </w:r>
      <w:r w:rsidRPr="00D97379">
        <w:t xml:space="preserve"> pārvadājuma apmaksu veic AS</w:t>
      </w:r>
      <w:r w:rsidR="005E1526" w:rsidRPr="00D97379">
        <w:t> </w:t>
      </w:r>
      <w:r w:rsidRPr="00D97379">
        <w:t>„</w:t>
      </w:r>
      <w:r w:rsidR="00E65181">
        <w:t>[Nosaukums I]</w:t>
      </w:r>
      <w:r w:rsidRPr="00D97379">
        <w:t>”, SAS</w:t>
      </w:r>
      <w:r w:rsidR="005E1526" w:rsidRPr="00D97379">
        <w:t> </w:t>
      </w:r>
      <w:r w:rsidRPr="00D97379">
        <w:t>„</w:t>
      </w:r>
      <w:r w:rsidR="00E65181">
        <w:t>[Nosaukums J]</w:t>
      </w:r>
      <w:r w:rsidRPr="00D97379">
        <w:t>” un SIA</w:t>
      </w:r>
      <w:r w:rsidR="008C2E3A" w:rsidRPr="00D97379">
        <w:t> </w:t>
      </w:r>
      <w:r w:rsidRPr="00D97379">
        <w:t>„</w:t>
      </w:r>
      <w:r w:rsidR="00E65181">
        <w:t>[Nosaukums C]</w:t>
      </w:r>
      <w:r w:rsidRPr="00D97379">
        <w:t>”</w:t>
      </w:r>
      <w:r w:rsidR="00E97E68" w:rsidRPr="00D97379">
        <w:t xml:space="preserve"> </w:t>
      </w:r>
      <w:r w:rsidRPr="00D97379">
        <w:t>(</w:t>
      </w:r>
      <w:r w:rsidR="00E017C8" w:rsidRPr="00D97379">
        <w:rPr>
          <w:i/>
          <w:iCs/>
        </w:rPr>
        <w:t>lietas</w:t>
      </w:r>
      <w:r w:rsidR="00E017C8" w:rsidRPr="00D97379">
        <w:t xml:space="preserve"> </w:t>
      </w:r>
      <w:r w:rsidRPr="00D97379">
        <w:rPr>
          <w:i/>
          <w:iCs/>
        </w:rPr>
        <w:t>1.</w:t>
      </w:r>
      <w:r w:rsidR="00E230D3" w:rsidRPr="00D97379">
        <w:rPr>
          <w:i/>
          <w:iCs/>
        </w:rPr>
        <w:t> </w:t>
      </w:r>
      <w:r w:rsidRPr="00D97379">
        <w:rPr>
          <w:i/>
          <w:iCs/>
        </w:rPr>
        <w:t>sējuma 186.</w:t>
      </w:r>
      <w:r w:rsidR="00E230D3" w:rsidRPr="00D97379">
        <w:rPr>
          <w:i/>
          <w:iCs/>
        </w:rPr>
        <w:noBreakHyphen/>
      </w:r>
      <w:r w:rsidRPr="00D97379">
        <w:rPr>
          <w:i/>
          <w:iCs/>
        </w:rPr>
        <w:t>209.</w:t>
      </w:r>
      <w:r w:rsidR="00E230D3" w:rsidRPr="00D97379">
        <w:rPr>
          <w:i/>
          <w:iCs/>
        </w:rPr>
        <w:t> </w:t>
      </w:r>
      <w:r w:rsidRPr="00D97379">
        <w:rPr>
          <w:i/>
          <w:iCs/>
        </w:rPr>
        <w:t>lapa</w:t>
      </w:r>
      <w:r w:rsidRPr="00D97379">
        <w:t>).</w:t>
      </w:r>
    </w:p>
    <w:p w14:paraId="1E735DC0" w14:textId="296DF586" w:rsidR="00E4483B" w:rsidRPr="00D97379" w:rsidRDefault="00E4483B" w:rsidP="00DB05C1">
      <w:pPr>
        <w:widowControl w:val="0"/>
        <w:spacing w:line="276" w:lineRule="auto"/>
        <w:ind w:firstLine="720"/>
        <w:contextualSpacing/>
        <w:jc w:val="both"/>
      </w:pPr>
      <w:r w:rsidRPr="00D97379">
        <w:lastRenderedPageBreak/>
        <w:t>Tādējādi uz minēto dokumentu pamata minerālmēsli piegādāti no Krievijas Federācijas līdz Latvijai un tie apliecina kravas nosūtīšanas, pieņemšanas un pakalpojumu sniegšanas faktu.</w:t>
      </w:r>
    </w:p>
    <w:p w14:paraId="7A325E4A" w14:textId="4D18C6CB" w:rsidR="008470FE" w:rsidRPr="00D97379" w:rsidRDefault="00B148FD" w:rsidP="00DB05C1">
      <w:pPr>
        <w:spacing w:line="276" w:lineRule="auto"/>
        <w:ind w:firstLine="720"/>
        <w:jc w:val="both"/>
      </w:pPr>
      <w:r w:rsidRPr="00D97379">
        <w:t>A</w:t>
      </w:r>
      <w:r w:rsidR="00DD0D2A" w:rsidRPr="00D97379">
        <w:t>pelācijas instances tiesa, noskaidrojot, kādi apstākļi noteica civiltiesisko attiecību esību, nav ņēmusi vērā Dzelzceļa pārvadājuma likuma normas un tiesību zinātnē pausto viedokli par pārvadājuma attiecību dalībniekiem</w:t>
      </w:r>
      <w:r w:rsidRPr="00D97379">
        <w:t xml:space="preserve"> un </w:t>
      </w:r>
      <w:r w:rsidR="008470FE" w:rsidRPr="00D97379">
        <w:t>nav sniegusi motivētu un likumam atbilstošu vērtējumu.</w:t>
      </w:r>
    </w:p>
    <w:p w14:paraId="1C15DD54" w14:textId="77777777" w:rsidR="00887610" w:rsidRPr="00D97379" w:rsidRDefault="00B148FD" w:rsidP="00DB05C1">
      <w:pPr>
        <w:widowControl w:val="0"/>
        <w:tabs>
          <w:tab w:val="left" w:pos="1710"/>
        </w:tabs>
        <w:spacing w:line="276" w:lineRule="auto"/>
        <w:ind w:firstLine="720"/>
        <w:jc w:val="both"/>
      </w:pPr>
      <w:r w:rsidRPr="00D97379">
        <w:rPr>
          <w:iCs/>
        </w:rPr>
        <w:t xml:space="preserve">Ievērojot minēto, </w:t>
      </w:r>
      <w:r w:rsidRPr="00D97379">
        <w:t>Senāts atzīst, ka apelācijas instances tiesas pieļautie Kriminālprocesa likuma 124. panta otrās daļas un 564. panta ceturtās daļas pārkāpumi ir atzīstami par Kriminālprocesa likuma būtiskiem pārkāpumiem šā likuma 575. panta trešās daļas izpratnē, kas ir noveduši pie nelikumīga nolēmuma.</w:t>
      </w:r>
    </w:p>
    <w:p w14:paraId="49D95CF1" w14:textId="77777777" w:rsidR="00887610" w:rsidRPr="00D97379" w:rsidRDefault="00887610" w:rsidP="00DB05C1">
      <w:pPr>
        <w:widowControl w:val="0"/>
        <w:tabs>
          <w:tab w:val="left" w:pos="1710"/>
        </w:tabs>
        <w:spacing w:line="276" w:lineRule="auto"/>
        <w:ind w:firstLine="720"/>
        <w:jc w:val="both"/>
      </w:pPr>
    </w:p>
    <w:p w14:paraId="61D913C0" w14:textId="445EA0A4" w:rsidR="00CD6733" w:rsidRPr="00D97379" w:rsidRDefault="00CD6733" w:rsidP="00DB05C1">
      <w:pPr>
        <w:widowControl w:val="0"/>
        <w:tabs>
          <w:tab w:val="left" w:pos="1710"/>
        </w:tabs>
        <w:spacing w:line="276" w:lineRule="auto"/>
        <w:ind w:firstLine="720"/>
        <w:jc w:val="both"/>
      </w:pPr>
      <w:r w:rsidRPr="00D97379">
        <w:rPr>
          <w:color w:val="000000" w:themeColor="text1"/>
        </w:rPr>
        <w:t xml:space="preserve">[7] Ņemot vērā, ka apsūdzētam </w:t>
      </w:r>
      <w:r w:rsidR="00E65181">
        <w:t>[pers. A]</w:t>
      </w:r>
      <w:r w:rsidRPr="00D97379">
        <w:rPr>
          <w:color w:val="000000" w:themeColor="text1"/>
        </w:rPr>
        <w:t xml:space="preserve"> inkriminētie noziedzīgie nodarījumi ir savstarpēji saistīti un tie atspoguļoti vienā pierādītā noziedzīgā nodarījuma aprakstā, apelācijas instances tiesas lēmums atceļams arī daļā par apsūdzētā </w:t>
      </w:r>
      <w:r w:rsidR="00E65181">
        <w:t>[pers. A]</w:t>
      </w:r>
      <w:r w:rsidRPr="00D97379">
        <w:rPr>
          <w:color w:val="000000" w:themeColor="text1"/>
        </w:rPr>
        <w:t xml:space="preserve"> atzīšanu par vainīgu un sodīšanu pēc Krimināllikuma 179. panta trešās daļas.</w:t>
      </w:r>
    </w:p>
    <w:p w14:paraId="70B1CEE8" w14:textId="3D36B75E" w:rsidR="004D2F0C" w:rsidRPr="00D97379" w:rsidRDefault="004D6988" w:rsidP="00E65181">
      <w:pPr>
        <w:spacing w:line="276" w:lineRule="auto"/>
        <w:ind w:firstLine="720"/>
        <w:jc w:val="both"/>
        <w:rPr>
          <w:color w:val="000000" w:themeColor="text1"/>
        </w:rPr>
      </w:pPr>
      <w:r w:rsidRPr="00D97379">
        <w:rPr>
          <w:color w:val="000000" w:themeColor="text1"/>
        </w:rPr>
        <w:t>I</w:t>
      </w:r>
      <w:r w:rsidR="004D2F0C" w:rsidRPr="00D97379">
        <w:rPr>
          <w:color w:val="000000" w:themeColor="text1"/>
        </w:rPr>
        <w:t xml:space="preserve">zskatot lietu no jauna, apelācijas instances tiesai ir jāņem vērā, ka gadījumā, ja tiek konstatēts, ka starp </w:t>
      </w:r>
      <w:r w:rsidR="004D2F0C" w:rsidRPr="00D97379">
        <w:t>uzņēmumiem „</w:t>
      </w:r>
      <w:r w:rsidR="00E65181">
        <w:t>[Nosaukums A]</w:t>
      </w:r>
      <w:r w:rsidR="004D2F0C" w:rsidRPr="00D97379">
        <w:t>” un SIA „</w:t>
      </w:r>
      <w:r w:rsidR="00E65181">
        <w:t>[Nosaukums C]</w:t>
      </w:r>
      <w:r w:rsidR="004D2F0C" w:rsidRPr="00D97379">
        <w:t>” pastāvēja civiltiesiskas attiecības</w:t>
      </w:r>
      <w:r w:rsidR="004D2F0C" w:rsidRPr="00D97379">
        <w:rPr>
          <w:color w:val="000000" w:themeColor="text1"/>
        </w:rPr>
        <w:t xml:space="preserve">, tiesai jāvērtē apsūdzētā </w:t>
      </w:r>
      <w:r w:rsidR="00E65181">
        <w:t>[pers. A]</w:t>
      </w:r>
      <w:r w:rsidR="004D2F0C" w:rsidRPr="00D97379">
        <w:rPr>
          <w:color w:val="000000" w:themeColor="text1"/>
        </w:rPr>
        <w:t xml:space="preserve"> darbību atbilstība Krimināllikuma 179. panta trešajā daļā paredzētā noziedzīgā nodarījuma sastāvam, tajā skaitā tā subjektīvajai pusei, proti, vai apsūdzētais vēlējies iedzīvoties no citas personas labuma.</w:t>
      </w:r>
    </w:p>
    <w:p w14:paraId="5A4AB0B6" w14:textId="77777777" w:rsidR="00B148FD" w:rsidRPr="00D97379" w:rsidRDefault="00B148FD" w:rsidP="00DB05C1">
      <w:pPr>
        <w:spacing w:line="276" w:lineRule="auto"/>
        <w:ind w:firstLine="720"/>
        <w:jc w:val="both"/>
      </w:pPr>
    </w:p>
    <w:p w14:paraId="677EF9D6" w14:textId="67949033" w:rsidR="00AB72A0" w:rsidRPr="00D97379" w:rsidRDefault="00237949" w:rsidP="00DB05C1">
      <w:pPr>
        <w:spacing w:line="276" w:lineRule="auto"/>
        <w:ind w:firstLine="720"/>
        <w:jc w:val="both"/>
        <w:rPr>
          <w:color w:val="000000" w:themeColor="text1"/>
        </w:rPr>
      </w:pPr>
      <w:r w:rsidRPr="00D97379">
        <w:rPr>
          <w:color w:val="000000" w:themeColor="text1"/>
        </w:rPr>
        <w:t>[</w:t>
      </w:r>
      <w:r w:rsidR="00CD6733" w:rsidRPr="00D97379">
        <w:rPr>
          <w:color w:val="000000" w:themeColor="text1"/>
        </w:rPr>
        <w:t>8</w:t>
      </w:r>
      <w:r w:rsidRPr="00D97379">
        <w:rPr>
          <w:color w:val="000000" w:themeColor="text1"/>
        </w:rPr>
        <w:t>]</w:t>
      </w:r>
      <w:r w:rsidR="004C1C90" w:rsidRPr="00D97379">
        <w:rPr>
          <w:color w:val="000000" w:themeColor="text1"/>
        </w:rPr>
        <w:t> </w:t>
      </w:r>
      <w:r w:rsidRPr="00D97379">
        <w:rPr>
          <w:color w:val="000000" w:themeColor="text1"/>
        </w:rPr>
        <w:t>Atceļot apelācijas instances tiesas spriedumu pilnībā un nosūtot lietu jaunai izskatīšanai apelācijas instances tiesā, Senāts atzīst par nepieciešamu norādīt turpmāk minēto.</w:t>
      </w:r>
    </w:p>
    <w:p w14:paraId="3F5C82A3" w14:textId="7DA194AD" w:rsidR="00B148FD" w:rsidRPr="00D97379" w:rsidRDefault="007122C1" w:rsidP="00DB05C1">
      <w:pPr>
        <w:spacing w:line="276" w:lineRule="auto"/>
        <w:ind w:firstLine="720"/>
        <w:jc w:val="both"/>
        <w:rPr>
          <w:color w:val="000000" w:themeColor="text1"/>
        </w:rPr>
      </w:pPr>
      <w:r w:rsidRPr="00D97379">
        <w:rPr>
          <w:color w:val="000000" w:themeColor="text1"/>
        </w:rPr>
        <w:t>[</w:t>
      </w:r>
      <w:r w:rsidR="00CD6733" w:rsidRPr="00D97379">
        <w:rPr>
          <w:color w:val="000000" w:themeColor="text1"/>
        </w:rPr>
        <w:t>8</w:t>
      </w:r>
      <w:r w:rsidRPr="00D97379">
        <w:rPr>
          <w:color w:val="000000" w:themeColor="text1"/>
        </w:rPr>
        <w:t>.1] </w:t>
      </w:r>
      <w:r w:rsidR="00E204CA" w:rsidRPr="00D97379">
        <w:rPr>
          <w:color w:val="000000" w:themeColor="text1"/>
        </w:rPr>
        <w:t>Senāts atzīst</w:t>
      </w:r>
      <w:r w:rsidR="00CD6733" w:rsidRPr="00D97379">
        <w:rPr>
          <w:color w:val="000000" w:themeColor="text1"/>
        </w:rPr>
        <w:t xml:space="preserve"> par nepamatotu</w:t>
      </w:r>
      <w:r w:rsidR="00E204CA" w:rsidRPr="00D97379">
        <w:rPr>
          <w:color w:val="000000" w:themeColor="text1"/>
        </w:rPr>
        <w:t xml:space="preserve"> aizstāvības argument</w:t>
      </w:r>
      <w:r w:rsidR="00CD6733" w:rsidRPr="00D97379">
        <w:rPr>
          <w:color w:val="000000" w:themeColor="text1"/>
        </w:rPr>
        <w:t>u par to, ka</w:t>
      </w:r>
      <w:r w:rsidR="00E204CA" w:rsidRPr="00D97379">
        <w:rPr>
          <w:color w:val="000000" w:themeColor="text1"/>
        </w:rPr>
        <w:t xml:space="preserve"> </w:t>
      </w:r>
      <w:r w:rsidR="00830827">
        <w:rPr>
          <w:color w:val="000000" w:themeColor="text1"/>
        </w:rPr>
        <w:t>[..]</w:t>
      </w:r>
      <w:r w:rsidR="00E204CA" w:rsidRPr="00D97379">
        <w:rPr>
          <w:color w:val="000000" w:themeColor="text1"/>
        </w:rPr>
        <w:t xml:space="preserve"> apgabaltiesas tiesnese A. Āva izskat</w:t>
      </w:r>
      <w:r w:rsidR="00CD6733" w:rsidRPr="00D97379">
        <w:rPr>
          <w:color w:val="000000" w:themeColor="text1"/>
        </w:rPr>
        <w:t>ījusi</w:t>
      </w:r>
      <w:r w:rsidR="00E204CA" w:rsidRPr="00D97379">
        <w:rPr>
          <w:color w:val="000000" w:themeColor="text1"/>
        </w:rPr>
        <w:t xml:space="preserve"> lietu apelācijas instances tiesā, atrodoties interešu konflikta apstākļos</w:t>
      </w:r>
      <w:r w:rsidR="00E032D0" w:rsidRPr="00D97379">
        <w:rPr>
          <w:color w:val="000000" w:themeColor="text1"/>
        </w:rPr>
        <w:t>,</w:t>
      </w:r>
      <w:r w:rsidR="00CD6733" w:rsidRPr="00D97379">
        <w:rPr>
          <w:color w:val="000000" w:themeColor="text1"/>
        </w:rPr>
        <w:t xml:space="preserve"> un tādējādi pārkāpusi Kriminālprocesa likuma 52. panta ceturtās daļas 1. punktu</w:t>
      </w:r>
      <w:r w:rsidR="00E204CA" w:rsidRPr="00D97379">
        <w:rPr>
          <w:color w:val="000000" w:themeColor="text1"/>
        </w:rPr>
        <w:t>.</w:t>
      </w:r>
    </w:p>
    <w:p w14:paraId="490C82AD" w14:textId="60DD9264" w:rsidR="00E204CA" w:rsidRPr="00D97379" w:rsidRDefault="00E204CA" w:rsidP="00DB05C1">
      <w:pPr>
        <w:spacing w:line="276" w:lineRule="auto"/>
        <w:ind w:firstLine="720"/>
        <w:jc w:val="both"/>
        <w:rPr>
          <w:color w:val="000000" w:themeColor="text1"/>
        </w:rPr>
      </w:pPr>
      <w:r w:rsidRPr="00D97379">
        <w:rPr>
          <w:color w:val="000000" w:themeColor="text1"/>
        </w:rPr>
        <w:t>Saskaņā ar Kriminālprocesa likuma 50. panta pirmo daļu amatpersona nedrīkst uzņemties pilnvaras veikt kriminālprocesu, ja tādējādi šī persona nonāktu interešu konfliktā, proti, ja tās personiskās intereses gan tieši, gan netieši nesakrīt ar kriminālprocesa mērķi vai pastāv apstākļi, kas kriminālprocesā iesaistītajai personai pamatoti dod iemeslu pieļaut šādu ieinteresētību.</w:t>
      </w:r>
    </w:p>
    <w:p w14:paraId="71D4433E" w14:textId="3A2CB5F6" w:rsidR="00E204CA" w:rsidRPr="00D97379" w:rsidRDefault="007122C1" w:rsidP="00DB05C1">
      <w:pPr>
        <w:spacing w:line="276" w:lineRule="auto"/>
        <w:ind w:firstLine="720"/>
        <w:jc w:val="both"/>
        <w:rPr>
          <w:color w:val="000000" w:themeColor="text1"/>
        </w:rPr>
      </w:pPr>
      <w:r w:rsidRPr="00D97379">
        <w:rPr>
          <w:color w:val="000000" w:themeColor="text1"/>
        </w:rPr>
        <w:t>Kriminālprocesa likuma 52.</w:t>
      </w:r>
      <w:r w:rsidR="00D947B2" w:rsidRPr="00D97379">
        <w:rPr>
          <w:color w:val="000000" w:themeColor="text1"/>
        </w:rPr>
        <w:t> </w:t>
      </w:r>
      <w:r w:rsidRPr="00D97379">
        <w:rPr>
          <w:color w:val="000000" w:themeColor="text1"/>
        </w:rPr>
        <w:t xml:space="preserve">pantā noteikti interešu konflikta apstākļi atsevišķām kriminālprocesā iesaistītajām personām. Minētā panta ceturtās daļas </w:t>
      </w:r>
      <w:r w:rsidR="00D74406" w:rsidRPr="00D97379">
        <w:rPr>
          <w:color w:val="000000" w:themeColor="text1"/>
        </w:rPr>
        <w:t>1. </w:t>
      </w:r>
      <w:r w:rsidRPr="00D97379">
        <w:rPr>
          <w:color w:val="000000" w:themeColor="text1"/>
        </w:rPr>
        <w:t>punkts noteic, ka lietas izskatīšanā tiesā nedrīkst piedalīties tiesnesis, kurš ir piedalījies pirmstiesas kriminālprocesā vai pirmās instances vai apelācijas instances tiesā jebkādā statusā.</w:t>
      </w:r>
    </w:p>
    <w:p w14:paraId="7B0F5D73" w14:textId="5A70B0A0" w:rsidR="00E204CA" w:rsidRPr="00D97379" w:rsidRDefault="00E204CA" w:rsidP="00DB05C1">
      <w:pPr>
        <w:spacing w:line="276" w:lineRule="auto"/>
        <w:ind w:firstLine="720"/>
        <w:jc w:val="both"/>
        <w:rPr>
          <w:color w:val="000000" w:themeColor="text1"/>
        </w:rPr>
      </w:pPr>
      <w:r w:rsidRPr="00D97379">
        <w:rPr>
          <w:color w:val="000000" w:themeColor="text1"/>
        </w:rPr>
        <w:t>Senāta judikatūrā atzīts, ka par interešu konfliktu, kas liedz lietas izskatīšanā tiesā piedalīties tiesnesim, kurš ir piedalījies šajā kriminālprocesā jebkādā statusā, nav atzīstams apstāklis, ka tiesnesis iepriekš šajā lietā ir pieņēmis procesuālu lēmumu, kuram ir organizatorisks raksturs un kas nav saistīts ar iepriekšēju vērtējuma izteikšanu par lietas faktiskajiem un juridiskajiem apstākļiem (</w:t>
      </w:r>
      <w:r w:rsidRPr="00D97379">
        <w:rPr>
          <w:i/>
          <w:iCs/>
          <w:color w:val="000000" w:themeColor="text1"/>
        </w:rPr>
        <w:t>Senāta 2018. gada 7. marta lēmuma lietā Nr. SKK</w:t>
      </w:r>
      <w:r w:rsidRPr="00D97379">
        <w:rPr>
          <w:i/>
          <w:iCs/>
          <w:color w:val="000000" w:themeColor="text1"/>
        </w:rPr>
        <w:noBreakHyphen/>
        <w:t xml:space="preserve">7/2018, </w:t>
      </w:r>
      <w:hyperlink r:id="rId9" w:history="1">
        <w:r w:rsidRPr="00D97379">
          <w:rPr>
            <w:rStyle w:val="Hyperlink"/>
            <w:i/>
            <w:iCs/>
          </w:rPr>
          <w:t>ECLI:LV:AT:2018:0307.12261000915.1.L</w:t>
        </w:r>
      </w:hyperlink>
      <w:r w:rsidR="004C5829" w:rsidRPr="00D97379">
        <w:rPr>
          <w:i/>
          <w:iCs/>
          <w:color w:val="000000" w:themeColor="text1"/>
        </w:rPr>
        <w:t>, 7. punkts).</w:t>
      </w:r>
    </w:p>
    <w:p w14:paraId="4B16E454" w14:textId="67E23711" w:rsidR="00E204CA" w:rsidRPr="00D97379" w:rsidRDefault="00E204CA" w:rsidP="00DB05C1">
      <w:pPr>
        <w:spacing w:line="276" w:lineRule="auto"/>
        <w:ind w:firstLine="720"/>
        <w:jc w:val="both"/>
      </w:pPr>
      <w:r w:rsidRPr="00D97379">
        <w:rPr>
          <w:color w:val="000000" w:themeColor="text1"/>
        </w:rPr>
        <w:lastRenderedPageBreak/>
        <w:t xml:space="preserve">Senāts atzīst, ka lēmumam par referējošā tiesneša nozīmēšanu ir organizatorisks raksturs un tas nav saistīts ar iepriekšēju vērtējuma izteikšanu par lietas faktiskajiem un juridiskajiem apstākļiem, </w:t>
      </w:r>
      <w:r w:rsidR="00B73BB2" w:rsidRPr="00D97379">
        <w:rPr>
          <w:color w:val="000000" w:themeColor="text1"/>
        </w:rPr>
        <w:t>līdz ar to nav pamata atzīt, ka tiesnese A. Āva piedalījusies lietas iztiesāšanā apelācijas instances tiesā interešu konflikta apstākļos.</w:t>
      </w:r>
    </w:p>
    <w:p w14:paraId="37C1E5A9" w14:textId="4052E3C0" w:rsidR="001332A2" w:rsidRPr="00D97379" w:rsidRDefault="00E204CA" w:rsidP="00DB05C1">
      <w:pPr>
        <w:spacing w:line="276" w:lineRule="auto"/>
        <w:ind w:firstLine="720"/>
        <w:jc w:val="both"/>
        <w:rPr>
          <w:color w:val="000000" w:themeColor="text1"/>
        </w:rPr>
      </w:pPr>
      <w:r w:rsidRPr="00D97379">
        <w:rPr>
          <w:color w:val="000000" w:themeColor="text1"/>
        </w:rPr>
        <w:t>Tāpat Senāts konstatē, ka arī apstāklis, ka tiesnese A. Āva sniegusi atsauksmi par tiesnesi M. </w:t>
      </w:r>
      <w:proofErr w:type="spellStart"/>
      <w:r w:rsidRPr="00D97379">
        <w:rPr>
          <w:color w:val="000000" w:themeColor="text1"/>
        </w:rPr>
        <w:t>Plepi</w:t>
      </w:r>
      <w:proofErr w:type="spellEnd"/>
      <w:r w:rsidRPr="00D97379">
        <w:rPr>
          <w:color w:val="000000" w:themeColor="text1"/>
        </w:rPr>
        <w:t>, kurš izskatījis attiecīgo lietu pirmās instances tiesā,</w:t>
      </w:r>
      <w:r w:rsidR="001332A2" w:rsidRPr="00D97379">
        <w:rPr>
          <w:color w:val="000000" w:themeColor="text1"/>
        </w:rPr>
        <w:t xml:space="preserve"> nav uzskatāms par tādu, kas radītu interešu konflikta situāciju.</w:t>
      </w:r>
    </w:p>
    <w:p w14:paraId="643C3566" w14:textId="6E9C90E9" w:rsidR="004A6C7E" w:rsidRPr="00D97379" w:rsidRDefault="00E5155C" w:rsidP="00DB05C1">
      <w:pPr>
        <w:spacing w:line="276" w:lineRule="auto"/>
        <w:ind w:firstLine="720"/>
        <w:jc w:val="both"/>
        <w:rPr>
          <w:color w:val="000000" w:themeColor="text1"/>
        </w:rPr>
      </w:pPr>
      <w:r w:rsidRPr="00D97379">
        <w:rPr>
          <w:color w:val="000000" w:themeColor="text1"/>
        </w:rPr>
        <w:t>T</w:t>
      </w:r>
      <w:r w:rsidR="004A6C7E" w:rsidRPr="00D97379">
        <w:rPr>
          <w:color w:val="000000" w:themeColor="text1"/>
        </w:rPr>
        <w:t xml:space="preserve">iesneša pienākumos ietilpst arī kolēģu profesionālās darbības vērtēšana, kas nepieciešama tiesas darba organizācijas nodrošināšanai. </w:t>
      </w:r>
      <w:r w:rsidR="00955390" w:rsidRPr="00D97379">
        <w:rPr>
          <w:color w:val="000000" w:themeColor="text1"/>
        </w:rPr>
        <w:t>Atsauksmes sniegšana</w:t>
      </w:r>
      <w:r w:rsidR="004A6C7E" w:rsidRPr="00D97379">
        <w:rPr>
          <w:color w:val="000000" w:themeColor="text1"/>
        </w:rPr>
        <w:t xml:space="preserve"> nav </w:t>
      </w:r>
      <w:r w:rsidR="00955390" w:rsidRPr="00D97379">
        <w:rPr>
          <w:color w:val="000000" w:themeColor="text1"/>
        </w:rPr>
        <w:t xml:space="preserve">saistīta ar konkrētas lietas izskatīšanu pēc būtības, </w:t>
      </w:r>
      <w:r w:rsidR="004A6C7E" w:rsidRPr="00D97379">
        <w:rPr>
          <w:color w:val="000000" w:themeColor="text1"/>
        </w:rPr>
        <w:t>kā arī neietekmē apelācijas instances tiesneša objektivitāti, izvērtējot pirmās instances spriedumu apelācijas kārtībā.</w:t>
      </w:r>
    </w:p>
    <w:p w14:paraId="04F8161F" w14:textId="07EBC10D" w:rsidR="00FF66BA" w:rsidRPr="00D97379" w:rsidRDefault="00FF66BA" w:rsidP="00DB05C1">
      <w:pPr>
        <w:spacing w:line="276" w:lineRule="auto"/>
        <w:ind w:firstLine="720"/>
        <w:jc w:val="both"/>
        <w:rPr>
          <w:color w:val="000000" w:themeColor="text1"/>
        </w:rPr>
      </w:pPr>
      <w:r w:rsidRPr="00D97379">
        <w:rPr>
          <w:color w:val="000000" w:themeColor="text1"/>
        </w:rPr>
        <w:t xml:space="preserve">Līdz ar to secināms, ka </w:t>
      </w:r>
      <w:r w:rsidR="00830827">
        <w:rPr>
          <w:color w:val="000000" w:themeColor="text1"/>
        </w:rPr>
        <w:t>[..]</w:t>
      </w:r>
      <w:r w:rsidR="00041AAA" w:rsidRPr="00D97379">
        <w:rPr>
          <w:color w:val="000000" w:themeColor="text1"/>
        </w:rPr>
        <w:t xml:space="preserve"> apgabaltiesas tiesnese A. Āva nav atradusies interešu konflikta apstākļos, kas liegtu viņai piedalī</w:t>
      </w:r>
      <w:r w:rsidR="00B73BB2" w:rsidRPr="00D97379">
        <w:rPr>
          <w:color w:val="000000" w:themeColor="text1"/>
        </w:rPr>
        <w:t>ties</w:t>
      </w:r>
      <w:r w:rsidR="00041AAA" w:rsidRPr="00D97379">
        <w:rPr>
          <w:color w:val="000000" w:themeColor="text1"/>
        </w:rPr>
        <w:t xml:space="preserve"> lietas izskatīšanā apelācijas instances tiesā, tādējādi </w:t>
      </w:r>
      <w:r w:rsidRPr="00D97379">
        <w:rPr>
          <w:color w:val="000000" w:themeColor="text1"/>
        </w:rPr>
        <w:t xml:space="preserve">nav </w:t>
      </w:r>
      <w:r w:rsidR="00041AAA" w:rsidRPr="00D97379">
        <w:rPr>
          <w:color w:val="000000" w:themeColor="text1"/>
        </w:rPr>
        <w:t xml:space="preserve">arī </w:t>
      </w:r>
      <w:r w:rsidRPr="00D97379">
        <w:rPr>
          <w:color w:val="000000" w:themeColor="text1"/>
        </w:rPr>
        <w:t>konstatējams apsūdzētā tiesību uz taisnīgu tiesu pārkāpums.</w:t>
      </w:r>
    </w:p>
    <w:p w14:paraId="061615A0" w14:textId="4921CAFA" w:rsidR="000763F1" w:rsidRPr="00D97379" w:rsidRDefault="000763F1" w:rsidP="00DB05C1">
      <w:pPr>
        <w:spacing w:line="276" w:lineRule="auto"/>
        <w:ind w:firstLine="720"/>
        <w:jc w:val="both"/>
        <w:rPr>
          <w:color w:val="000000" w:themeColor="text1"/>
        </w:rPr>
      </w:pPr>
      <w:r w:rsidRPr="00D97379">
        <w:rPr>
          <w:color w:val="000000" w:themeColor="text1"/>
        </w:rPr>
        <w:t>[</w:t>
      </w:r>
      <w:r w:rsidR="00CD6733" w:rsidRPr="00D97379">
        <w:rPr>
          <w:color w:val="000000" w:themeColor="text1"/>
        </w:rPr>
        <w:t>8</w:t>
      </w:r>
      <w:r w:rsidRPr="00D97379">
        <w:rPr>
          <w:color w:val="000000" w:themeColor="text1"/>
        </w:rPr>
        <w:t>.2] </w:t>
      </w:r>
      <w:r w:rsidR="00692741" w:rsidRPr="00D97379">
        <w:rPr>
          <w:color w:val="000000" w:themeColor="text1"/>
        </w:rPr>
        <w:t xml:space="preserve">Senāts atzīst, ka apsūdzētā argumenti par to, ka </w:t>
      </w:r>
      <w:r w:rsidR="00385244" w:rsidRPr="00D97379">
        <w:rPr>
          <w:color w:val="000000" w:themeColor="text1"/>
        </w:rPr>
        <w:t xml:space="preserve">izskatāmajā lietā </w:t>
      </w:r>
      <w:r w:rsidR="00692741" w:rsidRPr="00D97379">
        <w:rPr>
          <w:color w:val="000000" w:themeColor="text1"/>
        </w:rPr>
        <w:t xml:space="preserve">pastāv pamats Senātam vērsties Eiropas Savienības </w:t>
      </w:r>
      <w:r w:rsidR="00C04665" w:rsidRPr="00D97379">
        <w:rPr>
          <w:color w:val="000000" w:themeColor="text1"/>
        </w:rPr>
        <w:t>T</w:t>
      </w:r>
      <w:r w:rsidR="00692741" w:rsidRPr="00D97379">
        <w:rPr>
          <w:color w:val="000000" w:themeColor="text1"/>
        </w:rPr>
        <w:t xml:space="preserve">iesā </w:t>
      </w:r>
      <w:r w:rsidR="000C6586" w:rsidRPr="00D97379">
        <w:rPr>
          <w:color w:val="000000" w:themeColor="text1"/>
        </w:rPr>
        <w:t>ar prejudiciālu jautājumu</w:t>
      </w:r>
      <w:r w:rsidR="00385244" w:rsidRPr="00D97379">
        <w:rPr>
          <w:color w:val="000000" w:themeColor="text1"/>
        </w:rPr>
        <w:t>, nav pamatoti.</w:t>
      </w:r>
    </w:p>
    <w:p w14:paraId="3E74F3D0" w14:textId="3C2D6053" w:rsidR="000C6586" w:rsidRPr="00D97379" w:rsidRDefault="000C6586" w:rsidP="00DB05C1">
      <w:pPr>
        <w:spacing w:line="276" w:lineRule="auto"/>
        <w:ind w:firstLine="720"/>
        <w:jc w:val="both"/>
        <w:rPr>
          <w:color w:val="000000" w:themeColor="text1"/>
        </w:rPr>
      </w:pPr>
      <w:r w:rsidRPr="00D97379">
        <w:rPr>
          <w:color w:val="000000" w:themeColor="text1"/>
        </w:rPr>
        <w:t xml:space="preserve">Atbilstoši Kriminālprocesa likuma 478. panta otrajai daļai, ja konkrētās lietas izspriešanai ir nepieciešams Eiropas Savienības Tiesas prejudiciāls nolēmums par Eiropas Savienības tiesību normas interpretāciju un spēkā esamību, tiesa nosūta </w:t>
      </w:r>
      <w:r w:rsidR="001A0EA9" w:rsidRPr="00D97379">
        <w:rPr>
          <w:color w:val="000000" w:themeColor="text1"/>
        </w:rPr>
        <w:t xml:space="preserve">Eiropas Savienības </w:t>
      </w:r>
      <w:r w:rsidRPr="00D97379">
        <w:rPr>
          <w:color w:val="000000" w:themeColor="text1"/>
        </w:rPr>
        <w:t>Tiesai neskaidro jautājumu motivēta lēmuma formā</w:t>
      </w:r>
      <w:r w:rsidR="001A0EA9" w:rsidRPr="00D97379">
        <w:rPr>
          <w:color w:val="000000" w:themeColor="text1"/>
        </w:rPr>
        <w:t>.</w:t>
      </w:r>
    </w:p>
    <w:p w14:paraId="47532CC8" w14:textId="5D2AA32B" w:rsidR="000C6586" w:rsidRPr="00D97379" w:rsidRDefault="000C6586" w:rsidP="00DB05C1">
      <w:pPr>
        <w:spacing w:line="276" w:lineRule="auto"/>
        <w:ind w:firstLine="720"/>
        <w:jc w:val="both"/>
        <w:rPr>
          <w:color w:val="000000" w:themeColor="text1"/>
        </w:rPr>
      </w:pPr>
      <w:r w:rsidRPr="00D97379">
        <w:rPr>
          <w:color w:val="000000" w:themeColor="text1"/>
        </w:rPr>
        <w:t xml:space="preserve">Senāta judikatūrā </w:t>
      </w:r>
      <w:r w:rsidR="006816F7" w:rsidRPr="00D97379">
        <w:rPr>
          <w:color w:val="000000" w:themeColor="text1"/>
        </w:rPr>
        <w:t>pausta atziņa</w:t>
      </w:r>
      <w:r w:rsidRPr="00D97379">
        <w:rPr>
          <w:color w:val="000000" w:themeColor="text1"/>
        </w:rPr>
        <w:t>, ka tiesai nav pienākuma ikreiz vērsties Eiropas Savienības Tiesā, ja kāda no procesā iesaistītajām personām ir izteikusi šādu viedokli. Šādas tiesības un likumā noteiktos gadījumos arī pienākums rodas tad, ja tiesa uzskata, ka konkrētajā kriminālprocesā ir nepieciešams Eiropas Savienības Tiesas prejudiciāls nolēmums par Eiropas Savienības tiesību normas interpretāciju un spēkā esamību (</w:t>
      </w:r>
      <w:r w:rsidRPr="00D97379">
        <w:rPr>
          <w:i/>
          <w:iCs/>
          <w:color w:val="000000" w:themeColor="text1"/>
        </w:rPr>
        <w:t>Senāta 2021.</w:t>
      </w:r>
      <w:r w:rsidR="00442007" w:rsidRPr="00D97379">
        <w:rPr>
          <w:i/>
          <w:iCs/>
          <w:color w:val="000000" w:themeColor="text1"/>
        </w:rPr>
        <w:t> </w:t>
      </w:r>
      <w:r w:rsidRPr="00D97379">
        <w:rPr>
          <w:i/>
          <w:iCs/>
          <w:color w:val="000000" w:themeColor="text1"/>
        </w:rPr>
        <w:t>gada 21.</w:t>
      </w:r>
      <w:r w:rsidR="00A930E8" w:rsidRPr="00D97379">
        <w:rPr>
          <w:i/>
          <w:iCs/>
          <w:color w:val="000000" w:themeColor="text1"/>
        </w:rPr>
        <w:t> </w:t>
      </w:r>
      <w:r w:rsidRPr="00D97379">
        <w:rPr>
          <w:i/>
          <w:iCs/>
          <w:color w:val="000000" w:themeColor="text1"/>
        </w:rPr>
        <w:t>septembra lēmuma lietā Nr.</w:t>
      </w:r>
      <w:r w:rsidR="00442007" w:rsidRPr="00D97379">
        <w:rPr>
          <w:i/>
          <w:iCs/>
          <w:color w:val="000000" w:themeColor="text1"/>
        </w:rPr>
        <w:t> </w:t>
      </w:r>
      <w:r w:rsidRPr="00D97379">
        <w:rPr>
          <w:i/>
          <w:iCs/>
          <w:color w:val="000000" w:themeColor="text1"/>
        </w:rPr>
        <w:t>SKK</w:t>
      </w:r>
      <w:r w:rsidR="00DD7C54" w:rsidRPr="00D97379">
        <w:rPr>
          <w:i/>
          <w:iCs/>
          <w:color w:val="000000" w:themeColor="text1"/>
        </w:rPr>
        <w:noBreakHyphen/>
      </w:r>
      <w:r w:rsidRPr="00D97379">
        <w:rPr>
          <w:i/>
          <w:iCs/>
          <w:color w:val="000000" w:themeColor="text1"/>
        </w:rPr>
        <w:t xml:space="preserve">9/2021, </w:t>
      </w:r>
      <w:hyperlink r:id="rId10" w:history="1">
        <w:r w:rsidRPr="00D97379">
          <w:rPr>
            <w:rStyle w:val="Hyperlink"/>
            <w:i/>
            <w:iCs/>
          </w:rPr>
          <w:t>ECLI:LV:AT:2021:0921.11816005315.3.L</w:t>
        </w:r>
      </w:hyperlink>
      <w:r w:rsidRPr="00D97379">
        <w:rPr>
          <w:i/>
          <w:iCs/>
          <w:color w:val="000000" w:themeColor="text1"/>
        </w:rPr>
        <w:t>, 8.1.</w:t>
      </w:r>
      <w:r w:rsidR="00442007" w:rsidRPr="00D97379">
        <w:rPr>
          <w:i/>
          <w:iCs/>
          <w:color w:val="000000" w:themeColor="text1"/>
        </w:rPr>
        <w:t> </w:t>
      </w:r>
      <w:r w:rsidRPr="00D97379">
        <w:rPr>
          <w:i/>
          <w:iCs/>
          <w:color w:val="000000" w:themeColor="text1"/>
        </w:rPr>
        <w:t>punkts</w:t>
      </w:r>
      <w:r w:rsidRPr="00D97379">
        <w:rPr>
          <w:color w:val="000000" w:themeColor="text1"/>
        </w:rPr>
        <w:t>)</w:t>
      </w:r>
    </w:p>
    <w:p w14:paraId="55837885" w14:textId="3CAAB19F" w:rsidR="00DD7C54" w:rsidRPr="00D97379" w:rsidRDefault="00DD7C54" w:rsidP="00DB05C1">
      <w:pPr>
        <w:spacing w:line="276" w:lineRule="auto"/>
        <w:ind w:firstLine="720"/>
        <w:jc w:val="both"/>
        <w:rPr>
          <w:color w:val="000000" w:themeColor="text1"/>
        </w:rPr>
      </w:pPr>
      <w:r w:rsidRPr="00D97379">
        <w:rPr>
          <w:color w:val="000000" w:themeColor="text1"/>
        </w:rPr>
        <w:t xml:space="preserve">Senāts atzīst, ka izskatāmajā lietā </w:t>
      </w:r>
      <w:r w:rsidR="00DA4068" w:rsidRPr="00D97379">
        <w:rPr>
          <w:color w:val="000000" w:themeColor="text1"/>
        </w:rPr>
        <w:t xml:space="preserve">atbilstoši Kriminālprocesa likuma 124. panta otrajai daļai </w:t>
      </w:r>
      <w:r w:rsidR="00442007" w:rsidRPr="00D97379">
        <w:rPr>
          <w:color w:val="000000" w:themeColor="text1"/>
        </w:rPr>
        <w:t>pierādāma Krimināllikuma 179. panta trešajā daļā un Krimināllikuma 183. panta pirmajā daļā paredzēto noziedzīgo nodarījumu sastāvu esība, savukārt jautājum</w:t>
      </w:r>
      <w:r w:rsidR="00C84FEB" w:rsidRPr="00D97379">
        <w:rPr>
          <w:color w:val="000000" w:themeColor="text1"/>
        </w:rPr>
        <w:t xml:space="preserve">am </w:t>
      </w:r>
      <w:r w:rsidR="00442007" w:rsidRPr="00D97379">
        <w:rPr>
          <w:color w:val="000000" w:themeColor="text1"/>
        </w:rPr>
        <w:t xml:space="preserve">par minerālmēslu </w:t>
      </w:r>
      <w:r w:rsidR="006816F7" w:rsidRPr="00D97379">
        <w:rPr>
          <w:color w:val="000000" w:themeColor="text1"/>
        </w:rPr>
        <w:t xml:space="preserve">kvalitātes </w:t>
      </w:r>
      <w:r w:rsidR="00442007" w:rsidRPr="00D97379">
        <w:rPr>
          <w:color w:val="000000" w:themeColor="text1"/>
        </w:rPr>
        <w:t xml:space="preserve">atbilstību </w:t>
      </w:r>
      <w:r w:rsidR="00E032D0" w:rsidRPr="00D97379">
        <w:t>R</w:t>
      </w:r>
      <w:r w:rsidR="00442007" w:rsidRPr="00D97379">
        <w:t>egulai Nr. 2003/2003</w:t>
      </w:r>
      <w:r w:rsidR="00442007" w:rsidRPr="00D97379">
        <w:rPr>
          <w:color w:val="333333"/>
          <w:shd w:val="clear" w:color="auto" w:fill="FFFFFF"/>
        </w:rPr>
        <w:t xml:space="preserve"> </w:t>
      </w:r>
      <w:r w:rsidR="00442007" w:rsidRPr="00D97379">
        <w:t>un tā</w:t>
      </w:r>
      <w:r w:rsidR="00E032D0" w:rsidRPr="00D97379">
        <w:t>s</w:t>
      </w:r>
      <w:r w:rsidR="00442007" w:rsidRPr="00D97379">
        <w:t xml:space="preserve"> pārbaudes kārtīb</w:t>
      </w:r>
      <w:r w:rsidR="00C84FEB" w:rsidRPr="00D97379">
        <w:t>u</w:t>
      </w:r>
      <w:r w:rsidR="00442007" w:rsidRPr="00D97379">
        <w:t xml:space="preserve"> </w:t>
      </w:r>
      <w:r w:rsidR="00442007" w:rsidRPr="00D97379">
        <w:rPr>
          <w:color w:val="000000" w:themeColor="text1"/>
        </w:rPr>
        <w:t>nav</w:t>
      </w:r>
      <w:r w:rsidR="005A2DE6" w:rsidRPr="00D97379">
        <w:rPr>
          <w:color w:val="000000" w:themeColor="text1"/>
        </w:rPr>
        <w:t xml:space="preserve"> </w:t>
      </w:r>
      <w:r w:rsidR="006816F7" w:rsidRPr="00D97379">
        <w:rPr>
          <w:color w:val="000000" w:themeColor="text1"/>
        </w:rPr>
        <w:t xml:space="preserve">juridiskas </w:t>
      </w:r>
      <w:r w:rsidR="001A0EA9" w:rsidRPr="00D97379">
        <w:t>nozīme</w:t>
      </w:r>
      <w:r w:rsidR="006816F7" w:rsidRPr="00D97379">
        <w:t>s</w:t>
      </w:r>
      <w:r w:rsidR="001A0EA9" w:rsidRPr="00D97379">
        <w:t xml:space="preserve"> konkrēto krimināltiesisko attiecību taisnīgā noregulējumā</w:t>
      </w:r>
      <w:r w:rsidR="005A2DE6" w:rsidRPr="00D97379">
        <w:t>, līdz ar to tas neietilpst</w:t>
      </w:r>
      <w:r w:rsidR="001A0EA9" w:rsidRPr="00D97379">
        <w:rPr>
          <w:color w:val="000000" w:themeColor="text1"/>
        </w:rPr>
        <w:t xml:space="preserve"> </w:t>
      </w:r>
      <w:r w:rsidR="00442007" w:rsidRPr="00D97379">
        <w:rPr>
          <w:color w:val="000000" w:themeColor="text1"/>
        </w:rPr>
        <w:t>izskatām</w:t>
      </w:r>
      <w:r w:rsidR="00E46496" w:rsidRPr="00D97379">
        <w:rPr>
          <w:color w:val="000000" w:themeColor="text1"/>
        </w:rPr>
        <w:t>ās</w:t>
      </w:r>
      <w:r w:rsidR="00442007" w:rsidRPr="00D97379">
        <w:rPr>
          <w:color w:val="000000" w:themeColor="text1"/>
        </w:rPr>
        <w:t xml:space="preserve"> liet</w:t>
      </w:r>
      <w:r w:rsidR="00E46496" w:rsidRPr="00D97379">
        <w:rPr>
          <w:color w:val="000000" w:themeColor="text1"/>
        </w:rPr>
        <w:t>as pierādīšanas priekšmet</w:t>
      </w:r>
      <w:r w:rsidR="005A2DE6" w:rsidRPr="00D97379">
        <w:rPr>
          <w:color w:val="000000" w:themeColor="text1"/>
        </w:rPr>
        <w:t>ā</w:t>
      </w:r>
      <w:r w:rsidR="00E46496" w:rsidRPr="00D97379">
        <w:rPr>
          <w:color w:val="000000" w:themeColor="text1"/>
        </w:rPr>
        <w:t>.</w:t>
      </w:r>
    </w:p>
    <w:p w14:paraId="55C9085D" w14:textId="691605A2" w:rsidR="00A930E8" w:rsidRPr="00D97379" w:rsidRDefault="00DA4068" w:rsidP="00DB05C1">
      <w:pPr>
        <w:spacing w:line="276" w:lineRule="auto"/>
        <w:ind w:firstLine="720"/>
        <w:jc w:val="both"/>
        <w:rPr>
          <w:color w:val="000000" w:themeColor="text1"/>
        </w:rPr>
      </w:pPr>
      <w:r w:rsidRPr="00D97379">
        <w:rPr>
          <w:color w:val="000000" w:themeColor="text1"/>
        </w:rPr>
        <w:t xml:space="preserve">Ievērojot minēto, </w:t>
      </w:r>
      <w:r w:rsidR="00A930E8" w:rsidRPr="00D97379">
        <w:rPr>
          <w:color w:val="000000" w:themeColor="text1"/>
        </w:rPr>
        <w:t xml:space="preserve">Senāts atzīst, ka lietas izspriešanai nav nepieciešams Eiropas Savienības Tiesas prejudiciāls nolēmums par Eiropas Savienības tiesību normas interpretāciju </w:t>
      </w:r>
      <w:r w:rsidR="00032522" w:rsidRPr="00D97379">
        <w:rPr>
          <w:color w:val="000000" w:themeColor="text1"/>
        </w:rPr>
        <w:t>minētajos jautājumos.</w:t>
      </w:r>
    </w:p>
    <w:p w14:paraId="03B119D7" w14:textId="0C886B80" w:rsidR="00CD04AB" w:rsidRPr="00D97379" w:rsidRDefault="000526DF" w:rsidP="00DB05C1">
      <w:pPr>
        <w:widowControl w:val="0"/>
        <w:spacing w:line="276" w:lineRule="auto"/>
        <w:ind w:firstLine="720"/>
        <w:jc w:val="both"/>
        <w:rPr>
          <w:rFonts w:eastAsia="Calibri"/>
        </w:rPr>
      </w:pPr>
      <w:r w:rsidRPr="00D97379">
        <w:rPr>
          <w:color w:val="000000" w:themeColor="text1"/>
        </w:rPr>
        <w:t>[</w:t>
      </w:r>
      <w:r w:rsidR="00CD6733" w:rsidRPr="00D97379">
        <w:rPr>
          <w:color w:val="000000" w:themeColor="text1"/>
        </w:rPr>
        <w:t>8</w:t>
      </w:r>
      <w:r w:rsidRPr="00D97379">
        <w:rPr>
          <w:color w:val="000000" w:themeColor="text1"/>
        </w:rPr>
        <w:t>.</w:t>
      </w:r>
      <w:r w:rsidR="00CD04AB" w:rsidRPr="00D97379">
        <w:rPr>
          <w:color w:val="000000" w:themeColor="text1"/>
        </w:rPr>
        <w:t>3</w:t>
      </w:r>
      <w:r w:rsidRPr="00D97379">
        <w:rPr>
          <w:color w:val="000000" w:themeColor="text1"/>
        </w:rPr>
        <w:t>] </w:t>
      </w:r>
      <w:r w:rsidR="00CD04AB" w:rsidRPr="00D97379">
        <w:rPr>
          <w:rFonts w:eastAsia="Calibri"/>
        </w:rPr>
        <w:t xml:space="preserve">Senāts atzīst, ka apsūdzētā </w:t>
      </w:r>
      <w:r w:rsidR="00E65181">
        <w:t>[pers. A]</w:t>
      </w:r>
      <w:r w:rsidR="00CD04AB" w:rsidRPr="00D97379">
        <w:rPr>
          <w:rFonts w:eastAsia="Calibri"/>
        </w:rPr>
        <w:t xml:space="preserve"> aizstāvja kasācijas sūdzības argumenti daļā par Kriminālprocesa likuma 130.</w:t>
      </w:r>
      <w:r w:rsidR="00E032D0" w:rsidRPr="00D97379">
        <w:rPr>
          <w:rFonts w:eastAsia="Calibri"/>
        </w:rPr>
        <w:t> </w:t>
      </w:r>
      <w:r w:rsidR="00CD04AB" w:rsidRPr="00D97379">
        <w:rPr>
          <w:rFonts w:eastAsia="Calibri"/>
        </w:rPr>
        <w:t>panta otrās daļas 4. punkta pārkāpumu</w:t>
      </w:r>
      <w:r w:rsidR="00DE6577" w:rsidRPr="00D97379">
        <w:t xml:space="preserve"> ir </w:t>
      </w:r>
      <w:r w:rsidR="00CD04AB" w:rsidRPr="00D97379">
        <w:rPr>
          <w:rFonts w:eastAsia="Calibri"/>
        </w:rPr>
        <w:t>vērsti uz to, lai panāktu apelācijas instances tiesas nolēmuma atcelšanu nevis juridisku, bet faktisku iemeslu dēļ</w:t>
      </w:r>
      <w:r w:rsidR="00406B90" w:rsidRPr="00D97379">
        <w:rPr>
          <w:rFonts w:eastAsia="Calibri"/>
        </w:rPr>
        <w:t>.</w:t>
      </w:r>
    </w:p>
    <w:p w14:paraId="52739C15" w14:textId="14F4F2C2" w:rsidR="001169CD" w:rsidRPr="00D97379" w:rsidRDefault="00CD04AB" w:rsidP="00DB05C1">
      <w:pPr>
        <w:spacing w:line="276" w:lineRule="auto"/>
        <w:ind w:firstLine="720"/>
        <w:jc w:val="both"/>
      </w:pPr>
      <w:r w:rsidRPr="00D97379">
        <w:t xml:space="preserve">Apelācijas instances tiesa </w:t>
      </w:r>
      <w:r w:rsidR="001169CD" w:rsidRPr="00D97379">
        <w:t xml:space="preserve">ir izvērtējusi </w:t>
      </w:r>
      <w:r w:rsidR="003F5490" w:rsidRPr="00D97379">
        <w:t xml:space="preserve">apelācijas sūdzības </w:t>
      </w:r>
      <w:r w:rsidR="001169CD" w:rsidRPr="00D97379">
        <w:t>argumentus par to, ka kratīšanā nepiedalījās</w:t>
      </w:r>
      <w:r w:rsidR="001169CD" w:rsidRPr="00D97379">
        <w:rPr>
          <w:color w:val="000000"/>
          <w:lang w:eastAsia="lv-LV"/>
        </w:rPr>
        <w:t xml:space="preserve"> </w:t>
      </w:r>
      <w:r w:rsidR="001169CD" w:rsidRPr="00D97379">
        <w:t>juridiskās personas pārstāvis un persona, saistībā ar kuras darbībām notiek kratīšana</w:t>
      </w:r>
      <w:r w:rsidR="00B10560" w:rsidRPr="00D97379">
        <w:t>,</w:t>
      </w:r>
      <w:r w:rsidR="001169CD" w:rsidRPr="00D97379">
        <w:t xml:space="preserve"> un argumentēti pamatojusi, kāpēc </w:t>
      </w:r>
      <w:r w:rsidR="003F5490" w:rsidRPr="00D97379">
        <w:t>kratīšanā iegūtās ziņas par faktiem</w:t>
      </w:r>
      <w:r w:rsidR="001169CD" w:rsidRPr="00D97379">
        <w:t xml:space="preserve"> </w:t>
      </w:r>
      <w:r w:rsidR="003F5490" w:rsidRPr="00D97379">
        <w:t xml:space="preserve">atzīstamas par </w:t>
      </w:r>
      <w:r w:rsidR="002F2AF0" w:rsidRPr="00D97379">
        <w:t xml:space="preserve">ierobežoti </w:t>
      </w:r>
      <w:r w:rsidR="003F5490" w:rsidRPr="00D97379">
        <w:t>pieļaujamām</w:t>
      </w:r>
      <w:r w:rsidR="00F0371F" w:rsidRPr="00D97379">
        <w:t xml:space="preserve"> un pierādīšanā izmantojamām</w:t>
      </w:r>
      <w:r w:rsidR="003F5490" w:rsidRPr="00D97379">
        <w:t>.</w:t>
      </w:r>
    </w:p>
    <w:p w14:paraId="55004092" w14:textId="0797CE77" w:rsidR="00952EC2" w:rsidRPr="00D97379" w:rsidRDefault="003F5490" w:rsidP="00DB05C1">
      <w:pPr>
        <w:spacing w:line="276" w:lineRule="auto"/>
        <w:ind w:firstLine="720"/>
        <w:jc w:val="both"/>
      </w:pPr>
      <w:r w:rsidRPr="00D97379">
        <w:lastRenderedPageBreak/>
        <w:t xml:space="preserve">Tiesa norādījusi, ka </w:t>
      </w:r>
      <w:r w:rsidR="00DE6577" w:rsidRPr="00D97379">
        <w:t xml:space="preserve">apsūdzētais </w:t>
      </w:r>
      <w:r w:rsidR="00E65181">
        <w:t>[pers. A]</w:t>
      </w:r>
      <w:r w:rsidR="00DE6577" w:rsidRPr="00D97379">
        <w:t xml:space="preserve"> bija </w:t>
      </w:r>
      <w:r w:rsidR="00952EC2" w:rsidRPr="00D97379">
        <w:t xml:space="preserve">iepazīstināts ar lēmumu par kratīšanas izdarīšanu </w:t>
      </w:r>
      <w:r w:rsidR="00E65181">
        <w:t>[adrese]</w:t>
      </w:r>
      <w:r w:rsidR="00952EC2" w:rsidRPr="00D97379">
        <w:t>, nolūkā atrast un izņemt</w:t>
      </w:r>
      <w:r w:rsidR="00DE6577" w:rsidRPr="00D97379">
        <w:t xml:space="preserve"> </w:t>
      </w:r>
      <w:r w:rsidR="00F0371F" w:rsidRPr="00D97379">
        <w:t xml:space="preserve">uzņēmumam </w:t>
      </w:r>
      <w:r w:rsidR="00952EC2" w:rsidRPr="00D97379">
        <w:t>,,</w:t>
      </w:r>
      <w:r w:rsidR="00E65181">
        <w:t>[Nosaukums A]</w:t>
      </w:r>
      <w:r w:rsidR="00952EC2" w:rsidRPr="00D97379">
        <w:t xml:space="preserve">” piederošus minerālmēslus un to iepakojumus, ko </w:t>
      </w:r>
      <w:r w:rsidR="00DE6577" w:rsidRPr="00D97379">
        <w:t>viņš apliecināja ar savu parakstu.</w:t>
      </w:r>
    </w:p>
    <w:p w14:paraId="24BB7F6A" w14:textId="39F5EF96" w:rsidR="003F5490" w:rsidRPr="00D97379" w:rsidRDefault="00E65181" w:rsidP="00DB05C1">
      <w:pPr>
        <w:spacing w:line="276" w:lineRule="auto"/>
        <w:ind w:firstLine="720"/>
        <w:jc w:val="both"/>
      </w:pPr>
      <w:r>
        <w:t>[Pers. A]</w:t>
      </w:r>
      <w:r w:rsidR="00DE6577" w:rsidRPr="00D97379">
        <w:t>, būdams informēts par veicamās procesuālās darbības raksturu un mērķi,</w:t>
      </w:r>
      <w:r w:rsidR="003F5490" w:rsidRPr="00D97379">
        <w:t xml:space="preserve"> pirms kratīšanas uzsākšanas labprātīgi izrādīja noliktavas telpas policijas darbiniekiem, norādot uz minerālmēsliem, kuru atrašana bija kratīšanas kā procesuālās darbības mērķis. Tādējādi </w:t>
      </w:r>
      <w:r w:rsidR="00DE6577" w:rsidRPr="00D97379">
        <w:t>tiesa secinājusi</w:t>
      </w:r>
      <w:r w:rsidR="003F5490" w:rsidRPr="00D97379">
        <w:t xml:space="preserve">, ka kratīšanas laikā meklējamais objekts </w:t>
      </w:r>
      <w:r w:rsidR="00F0371F" w:rsidRPr="00D97379">
        <w:t>bija</w:t>
      </w:r>
      <w:r w:rsidR="003F5490" w:rsidRPr="00D97379">
        <w:t xml:space="preserve"> atrasts un fiksēts apsūdzētā </w:t>
      </w:r>
      <w:r w:rsidR="00C275C5">
        <w:t>[pers. A]</w:t>
      </w:r>
      <w:r w:rsidR="003F5490" w:rsidRPr="00D97379">
        <w:t xml:space="preserve"> klātbūtnē</w:t>
      </w:r>
      <w:r w:rsidR="00952EC2" w:rsidRPr="00D97379">
        <w:t>.</w:t>
      </w:r>
    </w:p>
    <w:p w14:paraId="00449ABE" w14:textId="6B62D905" w:rsidR="00887610" w:rsidRPr="00D97379" w:rsidRDefault="00952EC2" w:rsidP="00DB05C1">
      <w:pPr>
        <w:spacing w:line="276" w:lineRule="auto"/>
        <w:ind w:firstLine="720"/>
        <w:jc w:val="both"/>
      </w:pPr>
      <w:r w:rsidRPr="00D97379">
        <w:t xml:space="preserve">Vēlāk turpat noliktavā </w:t>
      </w:r>
      <w:r w:rsidR="00C275C5">
        <w:t>[pers. A]</w:t>
      </w:r>
      <w:r w:rsidRPr="00D97379">
        <w:t xml:space="preserve"> tika nopratināts un </w:t>
      </w:r>
      <w:r w:rsidR="00DE6577" w:rsidRPr="00D97379">
        <w:t xml:space="preserve">jau </w:t>
      </w:r>
      <w:r w:rsidR="003F5490" w:rsidRPr="00D97379">
        <w:t>pēc nopratināšanas pabeigšanas, laikā no 2018.</w:t>
      </w:r>
      <w:r w:rsidR="00B10560" w:rsidRPr="00D97379">
        <w:t> </w:t>
      </w:r>
      <w:r w:rsidR="003F5490" w:rsidRPr="00D97379">
        <w:t xml:space="preserve">gada </w:t>
      </w:r>
      <w:r w:rsidR="00C275C5">
        <w:t>[..]</w:t>
      </w:r>
      <w:r w:rsidR="003F5490" w:rsidRPr="00D97379">
        <w:t xml:space="preserve"> plkst. 2</w:t>
      </w:r>
      <w:r w:rsidR="00887610" w:rsidRPr="00D97379">
        <w:t>.</w:t>
      </w:r>
      <w:r w:rsidR="003F5490" w:rsidRPr="00D97379">
        <w:t>25 līdz 2018.</w:t>
      </w:r>
      <w:r w:rsidR="00DE6577" w:rsidRPr="00D97379">
        <w:t> </w:t>
      </w:r>
      <w:r w:rsidR="003F5490" w:rsidRPr="00D97379">
        <w:t xml:space="preserve">gada </w:t>
      </w:r>
      <w:r w:rsidR="00C275C5">
        <w:t>[..]</w:t>
      </w:r>
      <w:r w:rsidR="003F5490" w:rsidRPr="00D97379">
        <w:t xml:space="preserve"> plkst.</w:t>
      </w:r>
      <w:r w:rsidR="00DE6577" w:rsidRPr="00D97379">
        <w:t> </w:t>
      </w:r>
      <w:r w:rsidR="003F5490" w:rsidRPr="00D97379">
        <w:t>11</w:t>
      </w:r>
      <w:r w:rsidR="00B10560" w:rsidRPr="00D97379">
        <w:t>.</w:t>
      </w:r>
      <w:r w:rsidR="003F5490" w:rsidRPr="00D97379">
        <w:t>30 viņa iespējas piedalīties kratīšanas norisē ne</w:t>
      </w:r>
      <w:r w:rsidR="003C36F5" w:rsidRPr="00D97379">
        <w:t>tika</w:t>
      </w:r>
      <w:r w:rsidR="003F5490" w:rsidRPr="00D97379">
        <w:t xml:space="preserve"> ierobežotas.</w:t>
      </w:r>
      <w:r w:rsidRPr="00D97379">
        <w:t xml:space="preserve"> </w:t>
      </w:r>
      <w:r w:rsidR="00C275C5">
        <w:t>[Pers. A]</w:t>
      </w:r>
      <w:r w:rsidRPr="00D97379">
        <w:t xml:space="preserve"> tika izsniegts protokols un izskaidrot</w:t>
      </w:r>
      <w:r w:rsidR="00C70CB0" w:rsidRPr="00D97379">
        <w:t>as</w:t>
      </w:r>
      <w:r w:rsidRPr="00D97379">
        <w:t xml:space="preserve"> tiesības </w:t>
      </w:r>
      <w:r w:rsidR="00B10560" w:rsidRPr="00D97379">
        <w:t xml:space="preserve">izteikt </w:t>
      </w:r>
      <w:r w:rsidR="003C36F5" w:rsidRPr="00D97379">
        <w:t>piezīmes</w:t>
      </w:r>
      <w:r w:rsidRPr="00D97379">
        <w:rPr>
          <w:color w:val="000000"/>
          <w:lang w:eastAsia="lv-LV"/>
        </w:rPr>
        <w:t>.</w:t>
      </w:r>
    </w:p>
    <w:p w14:paraId="7EA02740" w14:textId="445ACD16" w:rsidR="00F0371F" w:rsidRPr="00D97379" w:rsidRDefault="00952EC2" w:rsidP="00DB05C1">
      <w:pPr>
        <w:spacing w:line="276" w:lineRule="auto"/>
        <w:ind w:firstLine="720"/>
        <w:jc w:val="both"/>
      </w:pPr>
      <w:r w:rsidRPr="00D97379">
        <w:t>Ievērojot minēto</w:t>
      </w:r>
      <w:r w:rsidR="003C36F5" w:rsidRPr="00D97379">
        <w:t>,</w:t>
      </w:r>
      <w:r w:rsidRPr="00D97379">
        <w:t xml:space="preserve"> apelācijas instances tiesa atzinusi</w:t>
      </w:r>
      <w:r w:rsidR="003F5490" w:rsidRPr="00D97379">
        <w:t xml:space="preserve">, ka </w:t>
      </w:r>
      <w:r w:rsidR="00B10560" w:rsidRPr="00D97379">
        <w:t xml:space="preserve">apsūdzētā </w:t>
      </w:r>
      <w:r w:rsidR="003D687B">
        <w:t>[pers. A]</w:t>
      </w:r>
      <w:r w:rsidR="003F5490" w:rsidRPr="00D97379">
        <w:t xml:space="preserve"> nepārtraukta nepiedalīšanās visā </w:t>
      </w:r>
      <w:r w:rsidR="00F0371F" w:rsidRPr="00D97379">
        <w:t>minerālmēslu izņemšanas</w:t>
      </w:r>
      <w:r w:rsidR="003F5490" w:rsidRPr="00D97379">
        <w:t xml:space="preserve"> </w:t>
      </w:r>
      <w:r w:rsidR="00F0371F" w:rsidRPr="00D97379">
        <w:t>procesā</w:t>
      </w:r>
      <w:r w:rsidR="003F5490" w:rsidRPr="00D97379">
        <w:t xml:space="preserve"> neietekmē</w:t>
      </w:r>
      <w:r w:rsidR="003C36F5" w:rsidRPr="00D97379">
        <w:t>ja</w:t>
      </w:r>
      <w:r w:rsidR="003F5490" w:rsidRPr="00D97379">
        <w:t xml:space="preserve"> </w:t>
      </w:r>
      <w:r w:rsidR="00F0371F" w:rsidRPr="00D97379">
        <w:t>viņa</w:t>
      </w:r>
      <w:r w:rsidR="003C36F5" w:rsidRPr="00D97379">
        <w:t xml:space="preserve"> tiesības uz aizstāvību, jo </w:t>
      </w:r>
      <w:r w:rsidR="00B10560" w:rsidRPr="00D97379">
        <w:t>apsūdzētais</w:t>
      </w:r>
      <w:r w:rsidR="00F0371F" w:rsidRPr="00D97379">
        <w:t xml:space="preserve"> kā juridiskās personas pārstāvis un persona, saistībā ar kuras darbībām notika kratīšana</w:t>
      </w:r>
      <w:r w:rsidR="00B10560" w:rsidRPr="00D97379">
        <w:t>,</w:t>
      </w:r>
      <w:r w:rsidR="003C36F5" w:rsidRPr="00D97379">
        <w:t xml:space="preserve"> tika iepazīstināts ar lēmumu par kratīšanas izdarīšanu, </w:t>
      </w:r>
      <w:r w:rsidR="00F0371F" w:rsidRPr="00D97379">
        <w:t xml:space="preserve">viņš </w:t>
      </w:r>
      <w:r w:rsidR="003C36F5" w:rsidRPr="00D97379">
        <w:t>labprātīgi realizēja savas tiesības un izsniedza meklējamo objektu un pilnībā tika iepazīstināts ar kratīšanas protokolu pēc izmeklēšanas darbības pabeigšanas.</w:t>
      </w:r>
    </w:p>
    <w:p w14:paraId="7567A8AD" w14:textId="4180CD83" w:rsidR="00406B90" w:rsidRPr="00D97379" w:rsidRDefault="00406B90" w:rsidP="00DB05C1">
      <w:pPr>
        <w:tabs>
          <w:tab w:val="left" w:pos="8296"/>
        </w:tabs>
        <w:autoSpaceDE w:val="0"/>
        <w:autoSpaceDN w:val="0"/>
        <w:adjustRightInd w:val="0"/>
        <w:spacing w:line="276" w:lineRule="auto"/>
        <w:ind w:firstLine="720"/>
        <w:jc w:val="both"/>
      </w:pPr>
      <w:r w:rsidRPr="00D97379">
        <w:t xml:space="preserve">Tāpat </w:t>
      </w:r>
      <w:r w:rsidR="00F0371F" w:rsidRPr="00D97379">
        <w:t xml:space="preserve">Senāts konstatē, ka </w:t>
      </w:r>
      <w:r w:rsidRPr="00D97379">
        <w:t>kasācijas sūdzībā nav pamatots</w:t>
      </w:r>
      <w:r w:rsidR="00B127C6" w:rsidRPr="00D97379">
        <w:t>,</w:t>
      </w:r>
      <w:r w:rsidRPr="00D97379">
        <w:t xml:space="preserve"> kā apstāklis, ka kratīšanas protokolā nav izdarīta atzīme par fotofiksācijas veikšanu, ietekmēja apsūdzētā tiesības uz aizstāvību. Šāds </w:t>
      </w:r>
      <w:r w:rsidR="001169CD" w:rsidRPr="00D97379">
        <w:t xml:space="preserve">kasācijas sūdzības </w:t>
      </w:r>
      <w:r w:rsidRPr="00D97379">
        <w:t xml:space="preserve">arguments atzīstams par vispārīgu bez </w:t>
      </w:r>
      <w:r w:rsidR="001169CD" w:rsidRPr="00D97379">
        <w:t>atbilstoša pamatojuma.</w:t>
      </w:r>
    </w:p>
    <w:p w14:paraId="2DB25643" w14:textId="2AABE6DB" w:rsidR="00237949" w:rsidRPr="00D97379" w:rsidRDefault="000763F1" w:rsidP="00DB05C1">
      <w:pPr>
        <w:pStyle w:val="NoSpacing"/>
        <w:widowControl w:val="0"/>
        <w:spacing w:line="276" w:lineRule="auto"/>
        <w:ind w:firstLine="720"/>
        <w:jc w:val="both"/>
        <w:rPr>
          <w:rFonts w:ascii="Times New Roman" w:hAnsi="Times New Roman" w:cs="Times New Roman"/>
          <w:sz w:val="24"/>
          <w:szCs w:val="24"/>
        </w:rPr>
      </w:pPr>
      <w:r w:rsidRPr="00D97379">
        <w:rPr>
          <w:rFonts w:ascii="Times New Roman" w:hAnsi="Times New Roman" w:cs="Times New Roman"/>
          <w:sz w:val="24"/>
          <w:szCs w:val="24"/>
        </w:rPr>
        <w:t>[</w:t>
      </w:r>
      <w:r w:rsidR="00CD6733" w:rsidRPr="00D97379">
        <w:rPr>
          <w:rFonts w:ascii="Times New Roman" w:hAnsi="Times New Roman" w:cs="Times New Roman"/>
          <w:sz w:val="24"/>
          <w:szCs w:val="24"/>
        </w:rPr>
        <w:t>8</w:t>
      </w:r>
      <w:r w:rsidR="00290440" w:rsidRPr="00D97379">
        <w:rPr>
          <w:rFonts w:ascii="Times New Roman" w:hAnsi="Times New Roman" w:cs="Times New Roman"/>
          <w:sz w:val="24"/>
          <w:szCs w:val="24"/>
        </w:rPr>
        <w:t>.</w:t>
      </w:r>
      <w:r w:rsidR="004D2F0C" w:rsidRPr="00D97379">
        <w:rPr>
          <w:rFonts w:ascii="Times New Roman" w:hAnsi="Times New Roman" w:cs="Times New Roman"/>
          <w:sz w:val="24"/>
          <w:szCs w:val="24"/>
        </w:rPr>
        <w:t>4</w:t>
      </w:r>
      <w:r w:rsidRPr="00D97379">
        <w:rPr>
          <w:rFonts w:ascii="Times New Roman" w:hAnsi="Times New Roman" w:cs="Times New Roman"/>
          <w:sz w:val="24"/>
          <w:szCs w:val="24"/>
        </w:rPr>
        <w:t xml:space="preserve">] Ievērojot to, ka apelācijas instances tiesas spriedums tiek atcelts pilnībā un lieta apelācijas instances tiesā jāiztiesā no jauna atbilstoši Kriminālprocesa likuma 53. nodaļas prasībām, pārējie apsūdzētā </w:t>
      </w:r>
      <w:r w:rsidR="003D687B" w:rsidRPr="00682994">
        <w:rPr>
          <w:rFonts w:asciiTheme="majorBidi" w:hAnsiTheme="majorBidi" w:cstheme="majorBidi"/>
          <w:sz w:val="24"/>
          <w:szCs w:val="24"/>
        </w:rPr>
        <w:t>[pers. A]</w:t>
      </w:r>
      <w:r w:rsidRPr="00D97379">
        <w:rPr>
          <w:rFonts w:ascii="Times New Roman" w:hAnsi="Times New Roman" w:cs="Times New Roman"/>
          <w:sz w:val="24"/>
          <w:szCs w:val="24"/>
        </w:rPr>
        <w:t xml:space="preserve"> un viņa aizstāvja kasācijas sūdzību argumenti šajā lēmumā netiek vērtēti.</w:t>
      </w:r>
    </w:p>
    <w:p w14:paraId="26055AF1" w14:textId="77777777" w:rsidR="00CD6733" w:rsidRPr="00D97379" w:rsidRDefault="00CD6733" w:rsidP="00DB05C1">
      <w:pPr>
        <w:pStyle w:val="NoSpacing"/>
        <w:widowControl w:val="0"/>
        <w:spacing w:line="276" w:lineRule="auto"/>
        <w:ind w:firstLine="720"/>
        <w:jc w:val="both"/>
        <w:rPr>
          <w:rFonts w:ascii="Times New Roman" w:hAnsi="Times New Roman" w:cs="Times New Roman"/>
          <w:sz w:val="24"/>
          <w:szCs w:val="24"/>
        </w:rPr>
      </w:pPr>
    </w:p>
    <w:p w14:paraId="2DA41C56" w14:textId="7B2609E9" w:rsidR="00237949" w:rsidRPr="00D97379" w:rsidRDefault="00237949" w:rsidP="00DB05C1">
      <w:pPr>
        <w:pStyle w:val="NoSpacing"/>
        <w:widowControl w:val="0"/>
        <w:spacing w:line="276" w:lineRule="auto"/>
        <w:ind w:firstLine="720"/>
        <w:jc w:val="both"/>
        <w:rPr>
          <w:rFonts w:ascii="Times New Roman" w:hAnsi="Times New Roman" w:cs="Times New Roman"/>
          <w:sz w:val="24"/>
          <w:szCs w:val="24"/>
        </w:rPr>
      </w:pPr>
      <w:r w:rsidRPr="00D97379">
        <w:rPr>
          <w:rFonts w:ascii="Times New Roman" w:hAnsi="Times New Roman" w:cs="Times New Roman"/>
          <w:sz w:val="24"/>
          <w:szCs w:val="24"/>
        </w:rPr>
        <w:t>[</w:t>
      </w:r>
      <w:r w:rsidR="00290440" w:rsidRPr="00D97379">
        <w:rPr>
          <w:rFonts w:ascii="Times New Roman" w:hAnsi="Times New Roman" w:cs="Times New Roman"/>
          <w:sz w:val="24"/>
          <w:szCs w:val="24"/>
        </w:rPr>
        <w:t>9</w:t>
      </w:r>
      <w:r w:rsidRPr="00D97379">
        <w:rPr>
          <w:rFonts w:ascii="Times New Roman" w:hAnsi="Times New Roman" w:cs="Times New Roman"/>
          <w:sz w:val="24"/>
          <w:szCs w:val="24"/>
        </w:rPr>
        <w:t>] Kriminālprocesa likuma 588. panta 3.</w:t>
      </w:r>
      <w:r w:rsidRPr="00D97379">
        <w:rPr>
          <w:rFonts w:ascii="Times New Roman" w:hAnsi="Times New Roman" w:cs="Times New Roman"/>
          <w:sz w:val="24"/>
          <w:szCs w:val="24"/>
          <w:vertAlign w:val="superscript"/>
        </w:rPr>
        <w:t>1</w:t>
      </w:r>
      <w:r w:rsidRPr="00D97379">
        <w:rPr>
          <w:rFonts w:ascii="Times New Roman" w:hAnsi="Times New Roman" w:cs="Times New Roman"/>
          <w:sz w:val="24"/>
          <w:szCs w:val="24"/>
        </w:rPr>
        <w:t> daļa noteic: ja kasācijas instances tiesa pieņem šā likuma 587. panta pirmās daļas 2. punktā paredzēto lēmumu, tā izlemj jautājumu arī par drošības līdzekli.</w:t>
      </w:r>
    </w:p>
    <w:p w14:paraId="3018EF1C" w14:textId="6E28D718" w:rsidR="00D064C8" w:rsidRPr="00D97379" w:rsidRDefault="00D064C8" w:rsidP="00DB05C1">
      <w:pPr>
        <w:widowControl w:val="0"/>
        <w:tabs>
          <w:tab w:val="left" w:pos="709"/>
        </w:tabs>
        <w:spacing w:line="276" w:lineRule="auto"/>
        <w:ind w:firstLine="720"/>
        <w:jc w:val="both"/>
      </w:pPr>
      <w:r w:rsidRPr="00D97379">
        <w:t>Pirmās instances tiesa un apelācijas instances tiesa nav</w:t>
      </w:r>
      <w:r w:rsidR="00237949" w:rsidRPr="00D97379">
        <w:t xml:space="preserve"> piemēro</w:t>
      </w:r>
      <w:r w:rsidRPr="00D97379">
        <w:t>jušas drošības līdzekli apsūdzētajam</w:t>
      </w:r>
      <w:r w:rsidR="003D687B">
        <w:t xml:space="preserve"> [pers. A]</w:t>
      </w:r>
      <w:r w:rsidRPr="00D97379">
        <w:t>.</w:t>
      </w:r>
    </w:p>
    <w:p w14:paraId="78AE194A" w14:textId="7A58FEB1" w:rsidR="00E34A06" w:rsidRPr="00D97379" w:rsidRDefault="00237949" w:rsidP="00DB05C1">
      <w:pPr>
        <w:widowControl w:val="0"/>
        <w:tabs>
          <w:tab w:val="left" w:pos="709"/>
        </w:tabs>
        <w:spacing w:line="276" w:lineRule="auto"/>
        <w:ind w:firstLine="720"/>
        <w:jc w:val="both"/>
      </w:pPr>
      <w:r w:rsidRPr="00D97379">
        <w:t>Senāts atzīst, ka drošības līdzekļa piemērošanai apsūdzētaj</w:t>
      </w:r>
      <w:r w:rsidR="00D064C8" w:rsidRPr="00D97379">
        <w:t>a</w:t>
      </w:r>
      <w:r w:rsidRPr="00D97379">
        <w:t>m</w:t>
      </w:r>
      <w:r w:rsidR="00D064C8" w:rsidRPr="00D97379">
        <w:t xml:space="preserve"> </w:t>
      </w:r>
      <w:r w:rsidRPr="00D97379">
        <w:t>šajā kriminālprocesa stadijā nav tiesiska pamata.</w:t>
      </w:r>
    </w:p>
    <w:p w14:paraId="3A2BB9E0" w14:textId="77777777" w:rsidR="00775D18" w:rsidRPr="00D97379" w:rsidRDefault="00775D18" w:rsidP="00DB05C1">
      <w:pPr>
        <w:widowControl w:val="0"/>
        <w:spacing w:line="276" w:lineRule="auto"/>
        <w:ind w:firstLine="720"/>
        <w:rPr>
          <w:b/>
        </w:rPr>
      </w:pPr>
    </w:p>
    <w:p w14:paraId="3B588A44" w14:textId="19E9D20B" w:rsidR="00847392" w:rsidRPr="00D97379" w:rsidRDefault="00847392" w:rsidP="00DB05C1">
      <w:pPr>
        <w:widowControl w:val="0"/>
        <w:spacing w:line="276" w:lineRule="auto"/>
        <w:jc w:val="center"/>
      </w:pPr>
      <w:r w:rsidRPr="00D97379">
        <w:rPr>
          <w:b/>
        </w:rPr>
        <w:t>Rezolutīvā daļa</w:t>
      </w:r>
    </w:p>
    <w:p w14:paraId="4D9FCFCC" w14:textId="77777777" w:rsidR="00956BE4" w:rsidRPr="00D97379" w:rsidRDefault="00956BE4" w:rsidP="00DB05C1">
      <w:pPr>
        <w:pStyle w:val="tv213"/>
        <w:widowControl w:val="0"/>
        <w:spacing w:before="0" w:beforeAutospacing="0" w:after="0" w:afterAutospacing="0" w:line="276" w:lineRule="auto"/>
        <w:ind w:firstLine="720"/>
        <w:jc w:val="both"/>
      </w:pPr>
      <w:bookmarkStart w:id="2" w:name="Dropdown14"/>
    </w:p>
    <w:p w14:paraId="192CC163" w14:textId="4713A45B" w:rsidR="00847392" w:rsidRPr="00D97379" w:rsidRDefault="00847392" w:rsidP="00DB05C1">
      <w:pPr>
        <w:pStyle w:val="tv213"/>
        <w:widowControl w:val="0"/>
        <w:spacing w:before="0" w:beforeAutospacing="0" w:after="0" w:afterAutospacing="0" w:line="276" w:lineRule="auto"/>
        <w:ind w:firstLine="720"/>
        <w:jc w:val="both"/>
      </w:pPr>
      <w:r w:rsidRPr="00D97379">
        <w:t xml:space="preserve">Pamatojoties uz Kriminālprocesa likuma </w:t>
      </w:r>
      <w:r w:rsidR="008D495C" w:rsidRPr="00D97379">
        <w:t>58</w:t>
      </w:r>
      <w:r w:rsidR="00A02308" w:rsidRPr="00D97379">
        <w:t>5</w:t>
      </w:r>
      <w:r w:rsidR="008D495C" w:rsidRPr="00D97379">
        <w:t>.</w:t>
      </w:r>
      <w:r w:rsidR="00404B81" w:rsidRPr="00D97379">
        <w:t xml:space="preserve"> </w:t>
      </w:r>
      <w:r w:rsidR="00B916AB" w:rsidRPr="00D97379">
        <w:t>un</w:t>
      </w:r>
      <w:r w:rsidRPr="00D97379">
        <w:t xml:space="preserve"> 587.</w:t>
      </w:r>
      <w:r w:rsidR="008D495C" w:rsidRPr="00D97379">
        <w:t> </w:t>
      </w:r>
      <w:r w:rsidRPr="00D97379">
        <w:t>pant</w:t>
      </w:r>
      <w:r w:rsidR="002A30F7" w:rsidRPr="00D97379">
        <w:t>a pirmās daļas 2. punktu</w:t>
      </w:r>
      <w:r w:rsidRPr="00D97379">
        <w:t xml:space="preserve">, </w:t>
      </w:r>
      <w:r w:rsidR="008D495C" w:rsidRPr="00D97379">
        <w:t>Senāts</w:t>
      </w:r>
    </w:p>
    <w:bookmarkEnd w:id="2"/>
    <w:p w14:paraId="40A1B554" w14:textId="77777777" w:rsidR="00497A89" w:rsidRPr="00D97379" w:rsidRDefault="00497A89" w:rsidP="00DB05C1">
      <w:pPr>
        <w:pStyle w:val="tv213"/>
        <w:spacing w:before="0" w:beforeAutospacing="0" w:after="0" w:afterAutospacing="0" w:line="276" w:lineRule="auto"/>
        <w:ind w:firstLine="720"/>
        <w:rPr>
          <w:b/>
        </w:rPr>
      </w:pPr>
    </w:p>
    <w:p w14:paraId="6503BAE5" w14:textId="3743D727" w:rsidR="00847392" w:rsidRPr="00D97379" w:rsidRDefault="00847392" w:rsidP="00DB05C1">
      <w:pPr>
        <w:pStyle w:val="tv213"/>
        <w:spacing w:before="0" w:beforeAutospacing="0" w:after="0" w:afterAutospacing="0" w:line="276" w:lineRule="auto"/>
        <w:jc w:val="center"/>
        <w:rPr>
          <w:b/>
        </w:rPr>
      </w:pPr>
      <w:r w:rsidRPr="00D97379">
        <w:rPr>
          <w:b/>
        </w:rPr>
        <w:t>nolēma</w:t>
      </w:r>
    </w:p>
    <w:p w14:paraId="2E938CF4" w14:textId="77777777" w:rsidR="00237949" w:rsidRPr="00D97379" w:rsidRDefault="00237949" w:rsidP="00DB05C1">
      <w:pPr>
        <w:pStyle w:val="tv213"/>
        <w:widowControl w:val="0"/>
        <w:spacing w:before="0" w:beforeAutospacing="0" w:after="0" w:afterAutospacing="0" w:line="276" w:lineRule="auto"/>
        <w:ind w:firstLine="720"/>
        <w:jc w:val="both"/>
        <w:rPr>
          <w:b/>
        </w:rPr>
      </w:pPr>
    </w:p>
    <w:p w14:paraId="6D9343C8" w14:textId="0C1150A9" w:rsidR="00237949" w:rsidRPr="00D97379" w:rsidRDefault="00237949" w:rsidP="00DB05C1">
      <w:pPr>
        <w:widowControl w:val="0"/>
        <w:tabs>
          <w:tab w:val="left" w:pos="709"/>
        </w:tabs>
        <w:spacing w:line="276" w:lineRule="auto"/>
        <w:ind w:firstLine="720"/>
        <w:jc w:val="both"/>
      </w:pPr>
      <w:r w:rsidRPr="00D97379">
        <w:rPr>
          <w:rFonts w:eastAsia="Calibri"/>
          <w:iCs/>
        </w:rPr>
        <w:t xml:space="preserve">atcelt </w:t>
      </w:r>
      <w:r w:rsidR="003D687B">
        <w:rPr>
          <w:rFonts w:eastAsia="Calibri"/>
          <w:iCs/>
        </w:rPr>
        <w:t>[..]</w:t>
      </w:r>
      <w:r w:rsidRPr="00D97379">
        <w:t xml:space="preserve"> apgabaltiesas 2024. gada </w:t>
      </w:r>
      <w:r w:rsidR="003D687B">
        <w:t>[..]</w:t>
      </w:r>
      <w:r w:rsidRPr="00D97379">
        <w:t xml:space="preserve"> lēmumu pilnībā un nosūtīt lietu jaunai izskatīšanai </w:t>
      </w:r>
      <w:r w:rsidR="00DB601E">
        <w:t>[..]</w:t>
      </w:r>
      <w:r w:rsidRPr="00D97379">
        <w:t xml:space="preserve"> apgabaltiesā.</w:t>
      </w:r>
    </w:p>
    <w:p w14:paraId="459C3303" w14:textId="77777777" w:rsidR="00237949" w:rsidRPr="00D97379" w:rsidRDefault="00237949" w:rsidP="00DB05C1">
      <w:pPr>
        <w:widowControl w:val="0"/>
        <w:tabs>
          <w:tab w:val="left" w:pos="-3120"/>
        </w:tabs>
        <w:spacing w:line="276" w:lineRule="auto"/>
        <w:ind w:firstLine="720"/>
        <w:jc w:val="both"/>
        <w:rPr>
          <w:color w:val="000000"/>
        </w:rPr>
      </w:pPr>
    </w:p>
    <w:p w14:paraId="7CC3D69F" w14:textId="62853778" w:rsidR="008E38D0" w:rsidRPr="00D97379" w:rsidRDefault="00A14B18" w:rsidP="00830827">
      <w:pPr>
        <w:shd w:val="clear" w:color="auto" w:fill="FFFFFF"/>
        <w:spacing w:line="276" w:lineRule="auto"/>
        <w:ind w:firstLine="720"/>
        <w:jc w:val="both"/>
      </w:pPr>
      <w:r w:rsidRPr="00D97379">
        <w:rPr>
          <w:bCs/>
        </w:rPr>
        <w:t>Lēmums nav pārsūdzams.</w:t>
      </w:r>
    </w:p>
    <w:p w14:paraId="668F3477" w14:textId="01AE9E65" w:rsidR="00E13D60" w:rsidRPr="00D97379" w:rsidRDefault="00E13D60" w:rsidP="00DB05C1">
      <w:pPr>
        <w:pStyle w:val="CitaviBibliographyEntry"/>
        <w:spacing w:after="0" w:line="276" w:lineRule="auto"/>
      </w:pPr>
    </w:p>
    <w:sectPr w:rsidR="00E13D60" w:rsidRPr="00D97379" w:rsidSect="00510629">
      <w:footerReference w:type="defaul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FFA42" w14:textId="77777777" w:rsidR="00871D6F" w:rsidRDefault="00871D6F" w:rsidP="00E12AD0">
      <w:r>
        <w:separator/>
      </w:r>
    </w:p>
  </w:endnote>
  <w:endnote w:type="continuationSeparator" w:id="0">
    <w:p w14:paraId="6B15241A" w14:textId="77777777" w:rsidR="00871D6F" w:rsidRDefault="00871D6F"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299850423"/>
      <w:docPartObj>
        <w:docPartGallery w:val="Page Numbers (Bottom of Page)"/>
        <w:docPartUnique/>
      </w:docPartObj>
    </w:sdtPr>
    <w:sdtEndPr>
      <w:rPr>
        <w:sz w:val="20"/>
        <w:szCs w:val="20"/>
      </w:rPr>
    </w:sdtEndPr>
    <w:sdtContent>
      <w:sdt>
        <w:sdtPr>
          <w:rPr>
            <w:rFonts w:asciiTheme="majorBidi" w:hAnsiTheme="majorBidi" w:cstheme="majorBidi"/>
          </w:rPr>
          <w:id w:val="1728636285"/>
          <w:docPartObj>
            <w:docPartGallery w:val="Page Numbers (Top of Page)"/>
            <w:docPartUnique/>
          </w:docPartObj>
        </w:sdtPr>
        <w:sdtEndPr>
          <w:rPr>
            <w:sz w:val="20"/>
            <w:szCs w:val="20"/>
          </w:rPr>
        </w:sdtEndPr>
        <w:sdtContent>
          <w:p w14:paraId="64B92185" w14:textId="35E928D5" w:rsidR="00331EF7" w:rsidRPr="00A60E9C" w:rsidRDefault="00CC15D4" w:rsidP="00A60E9C">
            <w:pPr>
              <w:pStyle w:val="Footer"/>
              <w:jc w:val="center"/>
              <w:rPr>
                <w:rFonts w:asciiTheme="majorBidi" w:hAnsiTheme="majorBidi" w:cstheme="majorBidi"/>
                <w:sz w:val="20"/>
                <w:szCs w:val="20"/>
              </w:rPr>
            </w:pP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PAGE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r w:rsidRPr="00A60E9C">
              <w:rPr>
                <w:rFonts w:asciiTheme="majorBidi" w:hAnsiTheme="majorBidi" w:cstheme="majorBidi"/>
                <w:sz w:val="20"/>
                <w:szCs w:val="20"/>
              </w:rPr>
              <w:t xml:space="preserve"> no </w:t>
            </w: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NUMPAGES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10687529"/>
      <w:docPartObj>
        <w:docPartGallery w:val="Page Numbers (Bottom of Page)"/>
        <w:docPartUnique/>
      </w:docPartObj>
    </w:sdtPr>
    <w:sdtEndPr/>
    <w:sdtContent>
      <w:sdt>
        <w:sdtPr>
          <w:rPr>
            <w:sz w:val="20"/>
            <w:szCs w:val="20"/>
          </w:rPr>
          <w:id w:val="27462737"/>
          <w:docPartObj>
            <w:docPartGallery w:val="Page Numbers (Top of Page)"/>
            <w:docPartUnique/>
          </w:docPartObj>
        </w:sdtPr>
        <w:sdtEndPr/>
        <w:sdtContent>
          <w:p w14:paraId="2CE8FC5A" w14:textId="06C683B3" w:rsidR="00331EF7" w:rsidRPr="00D54088" w:rsidRDefault="00B50AC1" w:rsidP="00D54088">
            <w:pPr>
              <w:pStyle w:val="Footer"/>
              <w:jc w:val="center"/>
              <w:rPr>
                <w:sz w:val="20"/>
                <w:szCs w:val="20"/>
              </w:rPr>
            </w:pPr>
            <w:r w:rsidRPr="00D54088">
              <w:rPr>
                <w:sz w:val="20"/>
                <w:szCs w:val="20"/>
              </w:rPr>
              <w:fldChar w:fldCharType="begin"/>
            </w:r>
            <w:r w:rsidRPr="00D54088">
              <w:rPr>
                <w:sz w:val="20"/>
                <w:szCs w:val="20"/>
              </w:rPr>
              <w:instrText xml:space="preserve"> PAGE </w:instrText>
            </w:r>
            <w:r w:rsidRPr="00D54088">
              <w:rPr>
                <w:sz w:val="20"/>
                <w:szCs w:val="20"/>
              </w:rPr>
              <w:fldChar w:fldCharType="separate"/>
            </w:r>
            <w:r w:rsidRPr="00D54088">
              <w:rPr>
                <w:noProof/>
                <w:sz w:val="20"/>
                <w:szCs w:val="20"/>
              </w:rPr>
              <w:t>2</w:t>
            </w:r>
            <w:r w:rsidRPr="00D54088">
              <w:rPr>
                <w:sz w:val="20"/>
                <w:szCs w:val="20"/>
              </w:rPr>
              <w:fldChar w:fldCharType="end"/>
            </w:r>
            <w:r w:rsidRPr="00D54088">
              <w:rPr>
                <w:sz w:val="20"/>
                <w:szCs w:val="20"/>
              </w:rPr>
              <w:t xml:space="preserve"> no </w:t>
            </w:r>
            <w:r w:rsidR="00E226CA" w:rsidRPr="00D54088">
              <w:rPr>
                <w:sz w:val="20"/>
                <w:szCs w:val="20"/>
              </w:rPr>
              <w:fldChar w:fldCharType="begin"/>
            </w:r>
            <w:r w:rsidR="00E226CA" w:rsidRPr="00D54088">
              <w:rPr>
                <w:sz w:val="20"/>
                <w:szCs w:val="20"/>
              </w:rPr>
              <w:instrText xml:space="preserve"> NUMPAGES  </w:instrText>
            </w:r>
            <w:r w:rsidR="00E226CA" w:rsidRPr="00D54088">
              <w:rPr>
                <w:sz w:val="20"/>
                <w:szCs w:val="20"/>
              </w:rPr>
              <w:fldChar w:fldCharType="separate"/>
            </w:r>
            <w:r w:rsidRPr="00D54088">
              <w:rPr>
                <w:noProof/>
                <w:sz w:val="20"/>
                <w:szCs w:val="20"/>
              </w:rPr>
              <w:t>2</w:t>
            </w:r>
            <w:r w:rsidR="00E226CA" w:rsidRPr="00D54088">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73562" w14:textId="77777777" w:rsidR="00871D6F" w:rsidRDefault="00871D6F" w:rsidP="00E12AD0">
      <w:r>
        <w:separator/>
      </w:r>
    </w:p>
  </w:footnote>
  <w:footnote w:type="continuationSeparator" w:id="0">
    <w:p w14:paraId="2FA3B6F5" w14:textId="77777777" w:rsidR="00871D6F" w:rsidRDefault="00871D6F" w:rsidP="00E12AD0">
      <w:r>
        <w:continuationSeparator/>
      </w:r>
    </w:p>
  </w:footnote>
  <w:footnote w:id="1">
    <w:p w14:paraId="64BC32E1" w14:textId="77777777" w:rsidR="009462FA" w:rsidRDefault="009462FA" w:rsidP="009462FA">
      <w:pPr>
        <w:pStyle w:val="FootnoteText"/>
        <w:rPr>
          <w:rFonts w:eastAsia="Times New Roman"/>
          <w:lang w:eastAsia="ru-RU"/>
        </w:rPr>
      </w:pPr>
      <w:r>
        <w:rPr>
          <w:rStyle w:val="FootnoteReference"/>
        </w:rPr>
        <w:footnoteRef/>
      </w:r>
      <w:r>
        <w:t xml:space="preserve"> </w:t>
      </w:r>
      <w:r>
        <w:rPr>
          <w:lang w:eastAsia="lv-LV"/>
        </w:rPr>
        <w:t>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DE10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E2C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7AD3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8895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8027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DAEE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E4B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EDE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429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124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643C5"/>
    <w:multiLevelType w:val="multilevel"/>
    <w:tmpl w:val="632A9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A4B7C"/>
    <w:multiLevelType w:val="hybridMultilevel"/>
    <w:tmpl w:val="D15EC036"/>
    <w:lvl w:ilvl="0" w:tplc="EA263F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835E97"/>
    <w:multiLevelType w:val="hybridMultilevel"/>
    <w:tmpl w:val="E9223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51A0B"/>
    <w:multiLevelType w:val="hybridMultilevel"/>
    <w:tmpl w:val="39C0E858"/>
    <w:lvl w:ilvl="0" w:tplc="0286069E">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9E46CFC"/>
    <w:multiLevelType w:val="hybridMultilevel"/>
    <w:tmpl w:val="AB8A825A"/>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6734DC0"/>
    <w:multiLevelType w:val="hybridMultilevel"/>
    <w:tmpl w:val="7DA6D238"/>
    <w:lvl w:ilvl="0" w:tplc="8998F40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791A1F"/>
    <w:multiLevelType w:val="hybridMultilevel"/>
    <w:tmpl w:val="A70641FC"/>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189026343">
    <w:abstractNumId w:val="16"/>
  </w:num>
  <w:num w:numId="2" w16cid:durableId="1493452302">
    <w:abstractNumId w:val="10"/>
  </w:num>
  <w:num w:numId="3" w16cid:durableId="397174281">
    <w:abstractNumId w:val="15"/>
  </w:num>
  <w:num w:numId="4" w16cid:durableId="648829337">
    <w:abstractNumId w:val="9"/>
  </w:num>
  <w:num w:numId="5" w16cid:durableId="1030060556">
    <w:abstractNumId w:val="12"/>
  </w:num>
  <w:num w:numId="6" w16cid:durableId="2027554345">
    <w:abstractNumId w:val="13"/>
  </w:num>
  <w:num w:numId="7" w16cid:durableId="124739964">
    <w:abstractNumId w:val="0"/>
  </w:num>
  <w:num w:numId="8" w16cid:durableId="876967060">
    <w:abstractNumId w:val="1"/>
  </w:num>
  <w:num w:numId="9" w16cid:durableId="1863279118">
    <w:abstractNumId w:val="2"/>
  </w:num>
  <w:num w:numId="10" w16cid:durableId="938637318">
    <w:abstractNumId w:val="3"/>
  </w:num>
  <w:num w:numId="11" w16cid:durableId="51973877">
    <w:abstractNumId w:val="4"/>
  </w:num>
  <w:num w:numId="12" w16cid:durableId="1726643260">
    <w:abstractNumId w:val="5"/>
  </w:num>
  <w:num w:numId="13" w16cid:durableId="1427580115">
    <w:abstractNumId w:val="6"/>
  </w:num>
  <w:num w:numId="14" w16cid:durableId="1606572814">
    <w:abstractNumId w:val="7"/>
  </w:num>
  <w:num w:numId="15" w16cid:durableId="905453670">
    <w:abstractNumId w:val="8"/>
  </w:num>
  <w:num w:numId="16" w16cid:durableId="1694771745">
    <w:abstractNumId w:val="11"/>
  </w:num>
  <w:num w:numId="17" w16cid:durableId="1133598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06C4"/>
    <w:rsid w:val="000015AE"/>
    <w:rsid w:val="00001CA5"/>
    <w:rsid w:val="0000253E"/>
    <w:rsid w:val="00002855"/>
    <w:rsid w:val="00002CFE"/>
    <w:rsid w:val="00002F68"/>
    <w:rsid w:val="00003F3C"/>
    <w:rsid w:val="00004C7A"/>
    <w:rsid w:val="00005534"/>
    <w:rsid w:val="000068CE"/>
    <w:rsid w:val="0000715C"/>
    <w:rsid w:val="000076BE"/>
    <w:rsid w:val="00007EF2"/>
    <w:rsid w:val="00010624"/>
    <w:rsid w:val="00010CC6"/>
    <w:rsid w:val="00010F0B"/>
    <w:rsid w:val="0001123B"/>
    <w:rsid w:val="000113EA"/>
    <w:rsid w:val="000120B6"/>
    <w:rsid w:val="00012250"/>
    <w:rsid w:val="000124CB"/>
    <w:rsid w:val="00012773"/>
    <w:rsid w:val="000135A9"/>
    <w:rsid w:val="0001401B"/>
    <w:rsid w:val="00015471"/>
    <w:rsid w:val="0001562A"/>
    <w:rsid w:val="00015E3A"/>
    <w:rsid w:val="0001612F"/>
    <w:rsid w:val="000165C1"/>
    <w:rsid w:val="000166D4"/>
    <w:rsid w:val="00016A90"/>
    <w:rsid w:val="00017A0D"/>
    <w:rsid w:val="00020C35"/>
    <w:rsid w:val="00020D68"/>
    <w:rsid w:val="00020E2C"/>
    <w:rsid w:val="00021289"/>
    <w:rsid w:val="000212D9"/>
    <w:rsid w:val="00021B5F"/>
    <w:rsid w:val="00021F22"/>
    <w:rsid w:val="000220C9"/>
    <w:rsid w:val="000225D8"/>
    <w:rsid w:val="00022613"/>
    <w:rsid w:val="00022875"/>
    <w:rsid w:val="00022C01"/>
    <w:rsid w:val="00024093"/>
    <w:rsid w:val="00024E6F"/>
    <w:rsid w:val="0002716D"/>
    <w:rsid w:val="0002717F"/>
    <w:rsid w:val="00027452"/>
    <w:rsid w:val="000275C4"/>
    <w:rsid w:val="000275CD"/>
    <w:rsid w:val="000276D9"/>
    <w:rsid w:val="00027E49"/>
    <w:rsid w:val="00030205"/>
    <w:rsid w:val="00030387"/>
    <w:rsid w:val="00030393"/>
    <w:rsid w:val="0003126E"/>
    <w:rsid w:val="00031343"/>
    <w:rsid w:val="0003186C"/>
    <w:rsid w:val="000318FF"/>
    <w:rsid w:val="00032522"/>
    <w:rsid w:val="00032826"/>
    <w:rsid w:val="00032EF7"/>
    <w:rsid w:val="000336E0"/>
    <w:rsid w:val="0003370D"/>
    <w:rsid w:val="00033C84"/>
    <w:rsid w:val="00034599"/>
    <w:rsid w:val="00034FC3"/>
    <w:rsid w:val="0003523A"/>
    <w:rsid w:val="000357BD"/>
    <w:rsid w:val="0003587B"/>
    <w:rsid w:val="00035F37"/>
    <w:rsid w:val="0003675E"/>
    <w:rsid w:val="00036794"/>
    <w:rsid w:val="00037220"/>
    <w:rsid w:val="000375DA"/>
    <w:rsid w:val="00037652"/>
    <w:rsid w:val="00037662"/>
    <w:rsid w:val="00040032"/>
    <w:rsid w:val="000401D2"/>
    <w:rsid w:val="00040BB9"/>
    <w:rsid w:val="0004103E"/>
    <w:rsid w:val="00041176"/>
    <w:rsid w:val="000419A1"/>
    <w:rsid w:val="00041AAA"/>
    <w:rsid w:val="000424BD"/>
    <w:rsid w:val="00042A07"/>
    <w:rsid w:val="000437DC"/>
    <w:rsid w:val="00044160"/>
    <w:rsid w:val="0004417E"/>
    <w:rsid w:val="00044A1D"/>
    <w:rsid w:val="00044BE9"/>
    <w:rsid w:val="00045215"/>
    <w:rsid w:val="000456DC"/>
    <w:rsid w:val="000457A2"/>
    <w:rsid w:val="00045C23"/>
    <w:rsid w:val="00045DDD"/>
    <w:rsid w:val="00046A9E"/>
    <w:rsid w:val="00046E1B"/>
    <w:rsid w:val="00047192"/>
    <w:rsid w:val="00047281"/>
    <w:rsid w:val="0005094A"/>
    <w:rsid w:val="00050FE2"/>
    <w:rsid w:val="00051800"/>
    <w:rsid w:val="00051839"/>
    <w:rsid w:val="00051AFA"/>
    <w:rsid w:val="000526DF"/>
    <w:rsid w:val="00052ABA"/>
    <w:rsid w:val="0005306F"/>
    <w:rsid w:val="00053C1C"/>
    <w:rsid w:val="00053DB4"/>
    <w:rsid w:val="000550FD"/>
    <w:rsid w:val="000552B0"/>
    <w:rsid w:val="00055AF5"/>
    <w:rsid w:val="00055D90"/>
    <w:rsid w:val="00055E8F"/>
    <w:rsid w:val="0005620D"/>
    <w:rsid w:val="0005772A"/>
    <w:rsid w:val="000579F8"/>
    <w:rsid w:val="00057D23"/>
    <w:rsid w:val="000601CE"/>
    <w:rsid w:val="000607DB"/>
    <w:rsid w:val="00060DA1"/>
    <w:rsid w:val="00060E8E"/>
    <w:rsid w:val="00061040"/>
    <w:rsid w:val="00061085"/>
    <w:rsid w:val="00061651"/>
    <w:rsid w:val="00061CEE"/>
    <w:rsid w:val="00061D80"/>
    <w:rsid w:val="00062812"/>
    <w:rsid w:val="00062CD4"/>
    <w:rsid w:val="000631F1"/>
    <w:rsid w:val="00063365"/>
    <w:rsid w:val="000636E8"/>
    <w:rsid w:val="00064241"/>
    <w:rsid w:val="00064636"/>
    <w:rsid w:val="00064763"/>
    <w:rsid w:val="00064EEB"/>
    <w:rsid w:val="00066206"/>
    <w:rsid w:val="00067E33"/>
    <w:rsid w:val="000702C5"/>
    <w:rsid w:val="000717C0"/>
    <w:rsid w:val="000719C5"/>
    <w:rsid w:val="00072B48"/>
    <w:rsid w:val="00073934"/>
    <w:rsid w:val="00073EAA"/>
    <w:rsid w:val="00074350"/>
    <w:rsid w:val="00074426"/>
    <w:rsid w:val="000745EE"/>
    <w:rsid w:val="00075676"/>
    <w:rsid w:val="000763F1"/>
    <w:rsid w:val="000769B9"/>
    <w:rsid w:val="00076A00"/>
    <w:rsid w:val="0008037C"/>
    <w:rsid w:val="00081513"/>
    <w:rsid w:val="00081A33"/>
    <w:rsid w:val="00081A7D"/>
    <w:rsid w:val="00081B65"/>
    <w:rsid w:val="00081DD0"/>
    <w:rsid w:val="00082DED"/>
    <w:rsid w:val="00082F23"/>
    <w:rsid w:val="00082F2C"/>
    <w:rsid w:val="00082FAC"/>
    <w:rsid w:val="00083016"/>
    <w:rsid w:val="00083048"/>
    <w:rsid w:val="00083BBF"/>
    <w:rsid w:val="00083EEA"/>
    <w:rsid w:val="00084530"/>
    <w:rsid w:val="00084843"/>
    <w:rsid w:val="000848ED"/>
    <w:rsid w:val="000851AB"/>
    <w:rsid w:val="0008541C"/>
    <w:rsid w:val="00085B50"/>
    <w:rsid w:val="00086188"/>
    <w:rsid w:val="0008698D"/>
    <w:rsid w:val="0008712D"/>
    <w:rsid w:val="000873FE"/>
    <w:rsid w:val="00087618"/>
    <w:rsid w:val="000876D2"/>
    <w:rsid w:val="00090AB3"/>
    <w:rsid w:val="00090F10"/>
    <w:rsid w:val="00091317"/>
    <w:rsid w:val="000916A5"/>
    <w:rsid w:val="000916F9"/>
    <w:rsid w:val="00092694"/>
    <w:rsid w:val="0009272C"/>
    <w:rsid w:val="00092750"/>
    <w:rsid w:val="00092C5C"/>
    <w:rsid w:val="00092C89"/>
    <w:rsid w:val="00094215"/>
    <w:rsid w:val="00094A9E"/>
    <w:rsid w:val="00094D01"/>
    <w:rsid w:val="00094DDE"/>
    <w:rsid w:val="0009536E"/>
    <w:rsid w:val="00096440"/>
    <w:rsid w:val="00096C13"/>
    <w:rsid w:val="000A021C"/>
    <w:rsid w:val="000A0BAB"/>
    <w:rsid w:val="000A1377"/>
    <w:rsid w:val="000A1998"/>
    <w:rsid w:val="000A1D1E"/>
    <w:rsid w:val="000A2266"/>
    <w:rsid w:val="000A28F9"/>
    <w:rsid w:val="000A293C"/>
    <w:rsid w:val="000A2D4A"/>
    <w:rsid w:val="000A32E7"/>
    <w:rsid w:val="000A41B3"/>
    <w:rsid w:val="000A4B6D"/>
    <w:rsid w:val="000A4BB5"/>
    <w:rsid w:val="000A51AD"/>
    <w:rsid w:val="000A6170"/>
    <w:rsid w:val="000A6BAE"/>
    <w:rsid w:val="000A7A4A"/>
    <w:rsid w:val="000B052D"/>
    <w:rsid w:val="000B055D"/>
    <w:rsid w:val="000B0A80"/>
    <w:rsid w:val="000B140E"/>
    <w:rsid w:val="000B1967"/>
    <w:rsid w:val="000B20A0"/>
    <w:rsid w:val="000B2238"/>
    <w:rsid w:val="000B2547"/>
    <w:rsid w:val="000B2C87"/>
    <w:rsid w:val="000B2F0A"/>
    <w:rsid w:val="000B39F0"/>
    <w:rsid w:val="000B3FAB"/>
    <w:rsid w:val="000B4A38"/>
    <w:rsid w:val="000B50F5"/>
    <w:rsid w:val="000B5189"/>
    <w:rsid w:val="000B51C8"/>
    <w:rsid w:val="000B538A"/>
    <w:rsid w:val="000B5632"/>
    <w:rsid w:val="000B645F"/>
    <w:rsid w:val="000B65DA"/>
    <w:rsid w:val="000B6D24"/>
    <w:rsid w:val="000B6D2A"/>
    <w:rsid w:val="000B6ED9"/>
    <w:rsid w:val="000B75F7"/>
    <w:rsid w:val="000C01E0"/>
    <w:rsid w:val="000C0FC6"/>
    <w:rsid w:val="000C1A98"/>
    <w:rsid w:val="000C3041"/>
    <w:rsid w:val="000C321B"/>
    <w:rsid w:val="000C3287"/>
    <w:rsid w:val="000C3908"/>
    <w:rsid w:val="000C39E4"/>
    <w:rsid w:val="000C3B5B"/>
    <w:rsid w:val="000C3C91"/>
    <w:rsid w:val="000C453B"/>
    <w:rsid w:val="000C46DD"/>
    <w:rsid w:val="000C48B5"/>
    <w:rsid w:val="000C48C6"/>
    <w:rsid w:val="000C4F25"/>
    <w:rsid w:val="000C6153"/>
    <w:rsid w:val="000C64D2"/>
    <w:rsid w:val="000C6586"/>
    <w:rsid w:val="000C6D24"/>
    <w:rsid w:val="000C6D45"/>
    <w:rsid w:val="000C7F62"/>
    <w:rsid w:val="000D0187"/>
    <w:rsid w:val="000D106A"/>
    <w:rsid w:val="000D136A"/>
    <w:rsid w:val="000D3393"/>
    <w:rsid w:val="000D3473"/>
    <w:rsid w:val="000D371C"/>
    <w:rsid w:val="000D41FC"/>
    <w:rsid w:val="000D4E28"/>
    <w:rsid w:val="000D556A"/>
    <w:rsid w:val="000D59B5"/>
    <w:rsid w:val="000D60E0"/>
    <w:rsid w:val="000D6CCD"/>
    <w:rsid w:val="000D6ED5"/>
    <w:rsid w:val="000D743E"/>
    <w:rsid w:val="000E0B09"/>
    <w:rsid w:val="000E18CB"/>
    <w:rsid w:val="000E2232"/>
    <w:rsid w:val="000E27E8"/>
    <w:rsid w:val="000E2F2D"/>
    <w:rsid w:val="000E343C"/>
    <w:rsid w:val="000E4399"/>
    <w:rsid w:val="000E44F1"/>
    <w:rsid w:val="000E4719"/>
    <w:rsid w:val="000E51A7"/>
    <w:rsid w:val="000E52A2"/>
    <w:rsid w:val="000E709E"/>
    <w:rsid w:val="000E768E"/>
    <w:rsid w:val="000F05A8"/>
    <w:rsid w:val="000F0F17"/>
    <w:rsid w:val="000F0FA6"/>
    <w:rsid w:val="000F13AD"/>
    <w:rsid w:val="000F1D32"/>
    <w:rsid w:val="000F23A4"/>
    <w:rsid w:val="000F2498"/>
    <w:rsid w:val="000F4AB1"/>
    <w:rsid w:val="000F5939"/>
    <w:rsid w:val="000F5BE2"/>
    <w:rsid w:val="000F6A4F"/>
    <w:rsid w:val="000F6EF8"/>
    <w:rsid w:val="000F7166"/>
    <w:rsid w:val="000F741F"/>
    <w:rsid w:val="00100091"/>
    <w:rsid w:val="0010038D"/>
    <w:rsid w:val="0010059F"/>
    <w:rsid w:val="001010AC"/>
    <w:rsid w:val="0010110B"/>
    <w:rsid w:val="00102300"/>
    <w:rsid w:val="00102320"/>
    <w:rsid w:val="00102AE1"/>
    <w:rsid w:val="0010355E"/>
    <w:rsid w:val="00103C4B"/>
    <w:rsid w:val="00103ECF"/>
    <w:rsid w:val="00103FDA"/>
    <w:rsid w:val="0010488D"/>
    <w:rsid w:val="00104A7C"/>
    <w:rsid w:val="00104D1E"/>
    <w:rsid w:val="0010546C"/>
    <w:rsid w:val="00105DA6"/>
    <w:rsid w:val="0010677E"/>
    <w:rsid w:val="00106C6E"/>
    <w:rsid w:val="00106D2D"/>
    <w:rsid w:val="00106DF3"/>
    <w:rsid w:val="00107799"/>
    <w:rsid w:val="00107A02"/>
    <w:rsid w:val="001111F6"/>
    <w:rsid w:val="0011268E"/>
    <w:rsid w:val="00112D2A"/>
    <w:rsid w:val="00112F9D"/>
    <w:rsid w:val="00113032"/>
    <w:rsid w:val="0011311A"/>
    <w:rsid w:val="001133AC"/>
    <w:rsid w:val="001149E1"/>
    <w:rsid w:val="00115330"/>
    <w:rsid w:val="001154D1"/>
    <w:rsid w:val="00116607"/>
    <w:rsid w:val="00116611"/>
    <w:rsid w:val="0011661B"/>
    <w:rsid w:val="00116851"/>
    <w:rsid w:val="001169CD"/>
    <w:rsid w:val="001173B3"/>
    <w:rsid w:val="001205CD"/>
    <w:rsid w:val="0012228C"/>
    <w:rsid w:val="00122671"/>
    <w:rsid w:val="00122E61"/>
    <w:rsid w:val="001233BF"/>
    <w:rsid w:val="001244AE"/>
    <w:rsid w:val="00124521"/>
    <w:rsid w:val="00124719"/>
    <w:rsid w:val="00124C80"/>
    <w:rsid w:val="00124F6F"/>
    <w:rsid w:val="00125501"/>
    <w:rsid w:val="00125E63"/>
    <w:rsid w:val="001263B4"/>
    <w:rsid w:val="001263CE"/>
    <w:rsid w:val="001267B5"/>
    <w:rsid w:val="00126C8A"/>
    <w:rsid w:val="001274E0"/>
    <w:rsid w:val="001275D0"/>
    <w:rsid w:val="001303BA"/>
    <w:rsid w:val="001303DC"/>
    <w:rsid w:val="00130768"/>
    <w:rsid w:val="0013098D"/>
    <w:rsid w:val="00131A6A"/>
    <w:rsid w:val="00131BE2"/>
    <w:rsid w:val="0013273B"/>
    <w:rsid w:val="00132AA7"/>
    <w:rsid w:val="00132B0C"/>
    <w:rsid w:val="00132B54"/>
    <w:rsid w:val="00132FF4"/>
    <w:rsid w:val="0013307B"/>
    <w:rsid w:val="001330FC"/>
    <w:rsid w:val="001332A2"/>
    <w:rsid w:val="00133375"/>
    <w:rsid w:val="001339DF"/>
    <w:rsid w:val="00133DA9"/>
    <w:rsid w:val="00134018"/>
    <w:rsid w:val="00134A32"/>
    <w:rsid w:val="00134F44"/>
    <w:rsid w:val="0013540D"/>
    <w:rsid w:val="00135B88"/>
    <w:rsid w:val="00135BA4"/>
    <w:rsid w:val="0013634E"/>
    <w:rsid w:val="0013641A"/>
    <w:rsid w:val="00136933"/>
    <w:rsid w:val="00137285"/>
    <w:rsid w:val="00137417"/>
    <w:rsid w:val="0013779E"/>
    <w:rsid w:val="00137810"/>
    <w:rsid w:val="00137BAF"/>
    <w:rsid w:val="00140D44"/>
    <w:rsid w:val="00141478"/>
    <w:rsid w:val="0014160F"/>
    <w:rsid w:val="00141A2F"/>
    <w:rsid w:val="00141CC4"/>
    <w:rsid w:val="00142366"/>
    <w:rsid w:val="00143149"/>
    <w:rsid w:val="001432FA"/>
    <w:rsid w:val="00143752"/>
    <w:rsid w:val="00143AB0"/>
    <w:rsid w:val="00143E93"/>
    <w:rsid w:val="00144257"/>
    <w:rsid w:val="0014492D"/>
    <w:rsid w:val="00145446"/>
    <w:rsid w:val="001458F5"/>
    <w:rsid w:val="00145B7B"/>
    <w:rsid w:val="00145CDC"/>
    <w:rsid w:val="0014723C"/>
    <w:rsid w:val="00147243"/>
    <w:rsid w:val="00147269"/>
    <w:rsid w:val="001473D9"/>
    <w:rsid w:val="0015055B"/>
    <w:rsid w:val="00150EFC"/>
    <w:rsid w:val="00151541"/>
    <w:rsid w:val="001518DC"/>
    <w:rsid w:val="00151E6F"/>
    <w:rsid w:val="0015200D"/>
    <w:rsid w:val="001522AC"/>
    <w:rsid w:val="0015266A"/>
    <w:rsid w:val="00152AF6"/>
    <w:rsid w:val="00153517"/>
    <w:rsid w:val="00153AB4"/>
    <w:rsid w:val="00154F0F"/>
    <w:rsid w:val="00155133"/>
    <w:rsid w:val="0015538A"/>
    <w:rsid w:val="00155BA2"/>
    <w:rsid w:val="00155E7F"/>
    <w:rsid w:val="00155FA3"/>
    <w:rsid w:val="00156383"/>
    <w:rsid w:val="00156CB9"/>
    <w:rsid w:val="0015786B"/>
    <w:rsid w:val="00157973"/>
    <w:rsid w:val="001602EA"/>
    <w:rsid w:val="00160B25"/>
    <w:rsid w:val="00162C52"/>
    <w:rsid w:val="001633F2"/>
    <w:rsid w:val="001638A5"/>
    <w:rsid w:val="00163B61"/>
    <w:rsid w:val="00163D39"/>
    <w:rsid w:val="00163E56"/>
    <w:rsid w:val="00164239"/>
    <w:rsid w:val="0016435A"/>
    <w:rsid w:val="0016444A"/>
    <w:rsid w:val="00164D19"/>
    <w:rsid w:val="001653EB"/>
    <w:rsid w:val="00165497"/>
    <w:rsid w:val="00165517"/>
    <w:rsid w:val="001657A8"/>
    <w:rsid w:val="00165F71"/>
    <w:rsid w:val="001661EA"/>
    <w:rsid w:val="00167428"/>
    <w:rsid w:val="001674EA"/>
    <w:rsid w:val="0016754C"/>
    <w:rsid w:val="0016793C"/>
    <w:rsid w:val="00167A2A"/>
    <w:rsid w:val="00167E51"/>
    <w:rsid w:val="0017094F"/>
    <w:rsid w:val="001709B8"/>
    <w:rsid w:val="00170B91"/>
    <w:rsid w:val="00171499"/>
    <w:rsid w:val="001728F9"/>
    <w:rsid w:val="00172B46"/>
    <w:rsid w:val="00172F47"/>
    <w:rsid w:val="00173083"/>
    <w:rsid w:val="00173340"/>
    <w:rsid w:val="0017398D"/>
    <w:rsid w:val="00173D75"/>
    <w:rsid w:val="00174094"/>
    <w:rsid w:val="001741EE"/>
    <w:rsid w:val="0017453F"/>
    <w:rsid w:val="001745C5"/>
    <w:rsid w:val="00174858"/>
    <w:rsid w:val="0017635C"/>
    <w:rsid w:val="00176A26"/>
    <w:rsid w:val="00176F1B"/>
    <w:rsid w:val="00176FA1"/>
    <w:rsid w:val="00177007"/>
    <w:rsid w:val="0017789A"/>
    <w:rsid w:val="00181915"/>
    <w:rsid w:val="00182097"/>
    <w:rsid w:val="00182271"/>
    <w:rsid w:val="00182854"/>
    <w:rsid w:val="00182BD5"/>
    <w:rsid w:val="00183545"/>
    <w:rsid w:val="00183765"/>
    <w:rsid w:val="0018418D"/>
    <w:rsid w:val="0018465B"/>
    <w:rsid w:val="001847CE"/>
    <w:rsid w:val="00185314"/>
    <w:rsid w:val="001856E1"/>
    <w:rsid w:val="00185711"/>
    <w:rsid w:val="00185DA4"/>
    <w:rsid w:val="00185EB4"/>
    <w:rsid w:val="00187441"/>
    <w:rsid w:val="00187D43"/>
    <w:rsid w:val="00187F42"/>
    <w:rsid w:val="0019024C"/>
    <w:rsid w:val="00190D52"/>
    <w:rsid w:val="00193063"/>
    <w:rsid w:val="001933CE"/>
    <w:rsid w:val="00194202"/>
    <w:rsid w:val="00194902"/>
    <w:rsid w:val="00194BE1"/>
    <w:rsid w:val="0019560F"/>
    <w:rsid w:val="0019650C"/>
    <w:rsid w:val="00197001"/>
    <w:rsid w:val="001978A2"/>
    <w:rsid w:val="001A0517"/>
    <w:rsid w:val="001A087C"/>
    <w:rsid w:val="001A0EA9"/>
    <w:rsid w:val="001A1012"/>
    <w:rsid w:val="001A1FFD"/>
    <w:rsid w:val="001A228A"/>
    <w:rsid w:val="001A3F0A"/>
    <w:rsid w:val="001A408C"/>
    <w:rsid w:val="001A443D"/>
    <w:rsid w:val="001A5770"/>
    <w:rsid w:val="001A5D72"/>
    <w:rsid w:val="001A6926"/>
    <w:rsid w:val="001A6D59"/>
    <w:rsid w:val="001A7657"/>
    <w:rsid w:val="001B012A"/>
    <w:rsid w:val="001B0D40"/>
    <w:rsid w:val="001B180B"/>
    <w:rsid w:val="001B19D2"/>
    <w:rsid w:val="001B2AAC"/>
    <w:rsid w:val="001B2CF6"/>
    <w:rsid w:val="001B33F4"/>
    <w:rsid w:val="001B36A1"/>
    <w:rsid w:val="001B371A"/>
    <w:rsid w:val="001B3F64"/>
    <w:rsid w:val="001B4089"/>
    <w:rsid w:val="001B40AB"/>
    <w:rsid w:val="001B42D0"/>
    <w:rsid w:val="001B4385"/>
    <w:rsid w:val="001B5066"/>
    <w:rsid w:val="001B518D"/>
    <w:rsid w:val="001B541C"/>
    <w:rsid w:val="001B573D"/>
    <w:rsid w:val="001B57C4"/>
    <w:rsid w:val="001B5C1E"/>
    <w:rsid w:val="001B6288"/>
    <w:rsid w:val="001B6347"/>
    <w:rsid w:val="001B66B0"/>
    <w:rsid w:val="001B6C6B"/>
    <w:rsid w:val="001B6FB8"/>
    <w:rsid w:val="001B73C6"/>
    <w:rsid w:val="001B7BFB"/>
    <w:rsid w:val="001C009D"/>
    <w:rsid w:val="001C0C5A"/>
    <w:rsid w:val="001C1B33"/>
    <w:rsid w:val="001C1EFC"/>
    <w:rsid w:val="001C20F2"/>
    <w:rsid w:val="001C2BC3"/>
    <w:rsid w:val="001C39B8"/>
    <w:rsid w:val="001C3D8C"/>
    <w:rsid w:val="001C3DF3"/>
    <w:rsid w:val="001C3EF7"/>
    <w:rsid w:val="001C4D33"/>
    <w:rsid w:val="001C53D9"/>
    <w:rsid w:val="001C5572"/>
    <w:rsid w:val="001C59FE"/>
    <w:rsid w:val="001C621F"/>
    <w:rsid w:val="001C62E7"/>
    <w:rsid w:val="001C6676"/>
    <w:rsid w:val="001C6BBC"/>
    <w:rsid w:val="001C6F83"/>
    <w:rsid w:val="001C7007"/>
    <w:rsid w:val="001C75A7"/>
    <w:rsid w:val="001C75EC"/>
    <w:rsid w:val="001D00CC"/>
    <w:rsid w:val="001D17D5"/>
    <w:rsid w:val="001D1878"/>
    <w:rsid w:val="001D2BC5"/>
    <w:rsid w:val="001D366D"/>
    <w:rsid w:val="001D477A"/>
    <w:rsid w:val="001D4A12"/>
    <w:rsid w:val="001D4A9E"/>
    <w:rsid w:val="001D5D17"/>
    <w:rsid w:val="001D61C8"/>
    <w:rsid w:val="001D72D2"/>
    <w:rsid w:val="001D7510"/>
    <w:rsid w:val="001E0D9C"/>
    <w:rsid w:val="001E0E98"/>
    <w:rsid w:val="001E10FD"/>
    <w:rsid w:val="001E13D5"/>
    <w:rsid w:val="001E1BC2"/>
    <w:rsid w:val="001E27A4"/>
    <w:rsid w:val="001E2DF9"/>
    <w:rsid w:val="001E3AF9"/>
    <w:rsid w:val="001E3DCE"/>
    <w:rsid w:val="001E463C"/>
    <w:rsid w:val="001E464F"/>
    <w:rsid w:val="001E52A1"/>
    <w:rsid w:val="001E5B0B"/>
    <w:rsid w:val="001E5C78"/>
    <w:rsid w:val="001E6D99"/>
    <w:rsid w:val="001E776F"/>
    <w:rsid w:val="001E79B7"/>
    <w:rsid w:val="001F0447"/>
    <w:rsid w:val="001F0A77"/>
    <w:rsid w:val="001F0F42"/>
    <w:rsid w:val="001F14EF"/>
    <w:rsid w:val="001F16D3"/>
    <w:rsid w:val="001F1993"/>
    <w:rsid w:val="001F2AD7"/>
    <w:rsid w:val="001F32BE"/>
    <w:rsid w:val="001F406B"/>
    <w:rsid w:val="001F4387"/>
    <w:rsid w:val="001F4A5F"/>
    <w:rsid w:val="001F4C8D"/>
    <w:rsid w:val="001F5BAD"/>
    <w:rsid w:val="001F6355"/>
    <w:rsid w:val="001F6638"/>
    <w:rsid w:val="001F7023"/>
    <w:rsid w:val="001F7464"/>
    <w:rsid w:val="00200077"/>
    <w:rsid w:val="00200769"/>
    <w:rsid w:val="00200E74"/>
    <w:rsid w:val="002013E4"/>
    <w:rsid w:val="00201DF6"/>
    <w:rsid w:val="0020229C"/>
    <w:rsid w:val="00202668"/>
    <w:rsid w:val="00203354"/>
    <w:rsid w:val="00203762"/>
    <w:rsid w:val="0020376B"/>
    <w:rsid w:val="00203A32"/>
    <w:rsid w:val="00204230"/>
    <w:rsid w:val="00204FBC"/>
    <w:rsid w:val="002051E6"/>
    <w:rsid w:val="002056B4"/>
    <w:rsid w:val="00205D68"/>
    <w:rsid w:val="00206156"/>
    <w:rsid w:val="00207755"/>
    <w:rsid w:val="00207B94"/>
    <w:rsid w:val="00207BB8"/>
    <w:rsid w:val="00207E44"/>
    <w:rsid w:val="00210C9A"/>
    <w:rsid w:val="00211D51"/>
    <w:rsid w:val="002126B1"/>
    <w:rsid w:val="00213958"/>
    <w:rsid w:val="00213975"/>
    <w:rsid w:val="00213F50"/>
    <w:rsid w:val="00213FEA"/>
    <w:rsid w:val="002141CD"/>
    <w:rsid w:val="00214779"/>
    <w:rsid w:val="00214B16"/>
    <w:rsid w:val="0021515A"/>
    <w:rsid w:val="00215BCF"/>
    <w:rsid w:val="00215C9B"/>
    <w:rsid w:val="00216435"/>
    <w:rsid w:val="00216988"/>
    <w:rsid w:val="00217044"/>
    <w:rsid w:val="0021705E"/>
    <w:rsid w:val="00220253"/>
    <w:rsid w:val="002205C5"/>
    <w:rsid w:val="002206D7"/>
    <w:rsid w:val="00220A2B"/>
    <w:rsid w:val="00220DCD"/>
    <w:rsid w:val="0022175E"/>
    <w:rsid w:val="00221BD2"/>
    <w:rsid w:val="00221DF8"/>
    <w:rsid w:val="0022210E"/>
    <w:rsid w:val="002225A1"/>
    <w:rsid w:val="00222824"/>
    <w:rsid w:val="00222991"/>
    <w:rsid w:val="002238AC"/>
    <w:rsid w:val="00223CE9"/>
    <w:rsid w:val="002242C9"/>
    <w:rsid w:val="0022480D"/>
    <w:rsid w:val="00224AA4"/>
    <w:rsid w:val="00225791"/>
    <w:rsid w:val="00225D3D"/>
    <w:rsid w:val="00225DF8"/>
    <w:rsid w:val="0022710D"/>
    <w:rsid w:val="0022768C"/>
    <w:rsid w:val="00227B62"/>
    <w:rsid w:val="00230235"/>
    <w:rsid w:val="00230743"/>
    <w:rsid w:val="00231B64"/>
    <w:rsid w:val="00232713"/>
    <w:rsid w:val="00232A11"/>
    <w:rsid w:val="00232E82"/>
    <w:rsid w:val="00232E9B"/>
    <w:rsid w:val="00232FBD"/>
    <w:rsid w:val="00233260"/>
    <w:rsid w:val="00235D68"/>
    <w:rsid w:val="0023642C"/>
    <w:rsid w:val="00236CC6"/>
    <w:rsid w:val="00236E8F"/>
    <w:rsid w:val="00237949"/>
    <w:rsid w:val="00237D45"/>
    <w:rsid w:val="00237F79"/>
    <w:rsid w:val="00240C68"/>
    <w:rsid w:val="00241558"/>
    <w:rsid w:val="0024259A"/>
    <w:rsid w:val="00242726"/>
    <w:rsid w:val="00243307"/>
    <w:rsid w:val="0024346E"/>
    <w:rsid w:val="00244ED9"/>
    <w:rsid w:val="002452C2"/>
    <w:rsid w:val="00246D5D"/>
    <w:rsid w:val="00247075"/>
    <w:rsid w:val="002473BA"/>
    <w:rsid w:val="0024744F"/>
    <w:rsid w:val="00247A91"/>
    <w:rsid w:val="00247E2A"/>
    <w:rsid w:val="002505FB"/>
    <w:rsid w:val="00250D99"/>
    <w:rsid w:val="00250F54"/>
    <w:rsid w:val="00251428"/>
    <w:rsid w:val="00251655"/>
    <w:rsid w:val="002517C7"/>
    <w:rsid w:val="0025263B"/>
    <w:rsid w:val="002526C9"/>
    <w:rsid w:val="00253165"/>
    <w:rsid w:val="002532EC"/>
    <w:rsid w:val="002534F6"/>
    <w:rsid w:val="002538D3"/>
    <w:rsid w:val="00254378"/>
    <w:rsid w:val="00254AC4"/>
    <w:rsid w:val="00254D74"/>
    <w:rsid w:val="00254DA1"/>
    <w:rsid w:val="002558BF"/>
    <w:rsid w:val="002561D3"/>
    <w:rsid w:val="00256352"/>
    <w:rsid w:val="0025684C"/>
    <w:rsid w:val="00256A68"/>
    <w:rsid w:val="00256D1E"/>
    <w:rsid w:val="00256F60"/>
    <w:rsid w:val="00257645"/>
    <w:rsid w:val="0025787D"/>
    <w:rsid w:val="00257AB5"/>
    <w:rsid w:val="00260CB0"/>
    <w:rsid w:val="00261764"/>
    <w:rsid w:val="002620BA"/>
    <w:rsid w:val="002622F5"/>
    <w:rsid w:val="002629C4"/>
    <w:rsid w:val="00262C80"/>
    <w:rsid w:val="00263A2A"/>
    <w:rsid w:val="002643AD"/>
    <w:rsid w:val="002643B6"/>
    <w:rsid w:val="00264F51"/>
    <w:rsid w:val="002665BE"/>
    <w:rsid w:val="0026773B"/>
    <w:rsid w:val="0026789F"/>
    <w:rsid w:val="0027063C"/>
    <w:rsid w:val="00270792"/>
    <w:rsid w:val="00270AC1"/>
    <w:rsid w:val="0027194C"/>
    <w:rsid w:val="00271FC2"/>
    <w:rsid w:val="00272C23"/>
    <w:rsid w:val="00273345"/>
    <w:rsid w:val="00273495"/>
    <w:rsid w:val="00274524"/>
    <w:rsid w:val="00275567"/>
    <w:rsid w:val="002762FA"/>
    <w:rsid w:val="00276720"/>
    <w:rsid w:val="00276EF3"/>
    <w:rsid w:val="0027714F"/>
    <w:rsid w:val="00277799"/>
    <w:rsid w:val="00277EE3"/>
    <w:rsid w:val="00280C07"/>
    <w:rsid w:val="00280E57"/>
    <w:rsid w:val="00283351"/>
    <w:rsid w:val="00284134"/>
    <w:rsid w:val="002842F5"/>
    <w:rsid w:val="00284495"/>
    <w:rsid w:val="00284692"/>
    <w:rsid w:val="00284850"/>
    <w:rsid w:val="00284B06"/>
    <w:rsid w:val="00284F67"/>
    <w:rsid w:val="002852A8"/>
    <w:rsid w:val="00285982"/>
    <w:rsid w:val="00286589"/>
    <w:rsid w:val="002869AF"/>
    <w:rsid w:val="00286A47"/>
    <w:rsid w:val="0028701F"/>
    <w:rsid w:val="00287355"/>
    <w:rsid w:val="00287AD0"/>
    <w:rsid w:val="002900BD"/>
    <w:rsid w:val="002902CF"/>
    <w:rsid w:val="00290440"/>
    <w:rsid w:val="00290FB2"/>
    <w:rsid w:val="00291585"/>
    <w:rsid w:val="00291802"/>
    <w:rsid w:val="002919FA"/>
    <w:rsid w:val="00291A3B"/>
    <w:rsid w:val="002923A4"/>
    <w:rsid w:val="002927DB"/>
    <w:rsid w:val="0029286C"/>
    <w:rsid w:val="00292D61"/>
    <w:rsid w:val="00292E05"/>
    <w:rsid w:val="00293ACB"/>
    <w:rsid w:val="00293BCA"/>
    <w:rsid w:val="002948A6"/>
    <w:rsid w:val="00295712"/>
    <w:rsid w:val="00295ABA"/>
    <w:rsid w:val="00295E93"/>
    <w:rsid w:val="0029774D"/>
    <w:rsid w:val="0029780F"/>
    <w:rsid w:val="00297894"/>
    <w:rsid w:val="002A058C"/>
    <w:rsid w:val="002A07ED"/>
    <w:rsid w:val="002A0932"/>
    <w:rsid w:val="002A124C"/>
    <w:rsid w:val="002A1A7D"/>
    <w:rsid w:val="002A256F"/>
    <w:rsid w:val="002A2644"/>
    <w:rsid w:val="002A2739"/>
    <w:rsid w:val="002A27C3"/>
    <w:rsid w:val="002A2896"/>
    <w:rsid w:val="002A30F7"/>
    <w:rsid w:val="002A3350"/>
    <w:rsid w:val="002A3634"/>
    <w:rsid w:val="002A3F81"/>
    <w:rsid w:val="002A5C6B"/>
    <w:rsid w:val="002A6194"/>
    <w:rsid w:val="002A61B2"/>
    <w:rsid w:val="002A64BD"/>
    <w:rsid w:val="002A7205"/>
    <w:rsid w:val="002A7BF4"/>
    <w:rsid w:val="002A7E2B"/>
    <w:rsid w:val="002A7E34"/>
    <w:rsid w:val="002B1435"/>
    <w:rsid w:val="002B1653"/>
    <w:rsid w:val="002B17F2"/>
    <w:rsid w:val="002B18EF"/>
    <w:rsid w:val="002B217F"/>
    <w:rsid w:val="002B26B1"/>
    <w:rsid w:val="002B3039"/>
    <w:rsid w:val="002B3392"/>
    <w:rsid w:val="002B3C19"/>
    <w:rsid w:val="002B3EDF"/>
    <w:rsid w:val="002B4640"/>
    <w:rsid w:val="002B4A95"/>
    <w:rsid w:val="002B535A"/>
    <w:rsid w:val="002B5673"/>
    <w:rsid w:val="002B586E"/>
    <w:rsid w:val="002B58EF"/>
    <w:rsid w:val="002B6C68"/>
    <w:rsid w:val="002B6CFC"/>
    <w:rsid w:val="002B7638"/>
    <w:rsid w:val="002B7755"/>
    <w:rsid w:val="002B7A69"/>
    <w:rsid w:val="002C000B"/>
    <w:rsid w:val="002C0359"/>
    <w:rsid w:val="002C1040"/>
    <w:rsid w:val="002C177A"/>
    <w:rsid w:val="002C1EC0"/>
    <w:rsid w:val="002C2463"/>
    <w:rsid w:val="002C25C9"/>
    <w:rsid w:val="002C2A7B"/>
    <w:rsid w:val="002C2B8C"/>
    <w:rsid w:val="002C3828"/>
    <w:rsid w:val="002C3D36"/>
    <w:rsid w:val="002C4C42"/>
    <w:rsid w:val="002C5E02"/>
    <w:rsid w:val="002C6042"/>
    <w:rsid w:val="002C62E6"/>
    <w:rsid w:val="002C66EE"/>
    <w:rsid w:val="002C6869"/>
    <w:rsid w:val="002C72DF"/>
    <w:rsid w:val="002C7A53"/>
    <w:rsid w:val="002C7CE6"/>
    <w:rsid w:val="002D0063"/>
    <w:rsid w:val="002D047D"/>
    <w:rsid w:val="002D08C5"/>
    <w:rsid w:val="002D08EB"/>
    <w:rsid w:val="002D19BC"/>
    <w:rsid w:val="002D1CFB"/>
    <w:rsid w:val="002D216C"/>
    <w:rsid w:val="002D2649"/>
    <w:rsid w:val="002D2AD7"/>
    <w:rsid w:val="002D3106"/>
    <w:rsid w:val="002D3321"/>
    <w:rsid w:val="002D3477"/>
    <w:rsid w:val="002D4358"/>
    <w:rsid w:val="002D49BF"/>
    <w:rsid w:val="002D49D9"/>
    <w:rsid w:val="002D4B24"/>
    <w:rsid w:val="002D4CAF"/>
    <w:rsid w:val="002D5172"/>
    <w:rsid w:val="002D51CF"/>
    <w:rsid w:val="002D53A1"/>
    <w:rsid w:val="002D606D"/>
    <w:rsid w:val="002D7305"/>
    <w:rsid w:val="002D745F"/>
    <w:rsid w:val="002D77DF"/>
    <w:rsid w:val="002E02E9"/>
    <w:rsid w:val="002E06BB"/>
    <w:rsid w:val="002E0B28"/>
    <w:rsid w:val="002E1684"/>
    <w:rsid w:val="002E1786"/>
    <w:rsid w:val="002E184B"/>
    <w:rsid w:val="002E1CBF"/>
    <w:rsid w:val="002E1F4D"/>
    <w:rsid w:val="002E21DD"/>
    <w:rsid w:val="002E27DE"/>
    <w:rsid w:val="002E2E4D"/>
    <w:rsid w:val="002E3957"/>
    <w:rsid w:val="002E5351"/>
    <w:rsid w:val="002E5BF8"/>
    <w:rsid w:val="002E68CA"/>
    <w:rsid w:val="002E6967"/>
    <w:rsid w:val="002E6B06"/>
    <w:rsid w:val="002E6CF0"/>
    <w:rsid w:val="002E6F2A"/>
    <w:rsid w:val="002E7539"/>
    <w:rsid w:val="002E78A3"/>
    <w:rsid w:val="002E7FDB"/>
    <w:rsid w:val="002F02A5"/>
    <w:rsid w:val="002F041F"/>
    <w:rsid w:val="002F12A2"/>
    <w:rsid w:val="002F2185"/>
    <w:rsid w:val="002F27E6"/>
    <w:rsid w:val="002F2A41"/>
    <w:rsid w:val="002F2A60"/>
    <w:rsid w:val="002F2AF0"/>
    <w:rsid w:val="002F3446"/>
    <w:rsid w:val="002F3566"/>
    <w:rsid w:val="002F49C5"/>
    <w:rsid w:val="002F4C8A"/>
    <w:rsid w:val="002F56A0"/>
    <w:rsid w:val="002F624B"/>
    <w:rsid w:val="002F6A7C"/>
    <w:rsid w:val="002F73A8"/>
    <w:rsid w:val="002F7F62"/>
    <w:rsid w:val="00300922"/>
    <w:rsid w:val="00300E5C"/>
    <w:rsid w:val="00301464"/>
    <w:rsid w:val="00301800"/>
    <w:rsid w:val="00301C4A"/>
    <w:rsid w:val="00301F89"/>
    <w:rsid w:val="003024AE"/>
    <w:rsid w:val="00303563"/>
    <w:rsid w:val="00304618"/>
    <w:rsid w:val="00304E14"/>
    <w:rsid w:val="003054A9"/>
    <w:rsid w:val="0030573B"/>
    <w:rsid w:val="0030703C"/>
    <w:rsid w:val="003078AF"/>
    <w:rsid w:val="00307F11"/>
    <w:rsid w:val="003100B7"/>
    <w:rsid w:val="003104AB"/>
    <w:rsid w:val="00311245"/>
    <w:rsid w:val="003119DB"/>
    <w:rsid w:val="0031204C"/>
    <w:rsid w:val="003121D9"/>
    <w:rsid w:val="00312C97"/>
    <w:rsid w:val="003135C1"/>
    <w:rsid w:val="003137DC"/>
    <w:rsid w:val="00313880"/>
    <w:rsid w:val="00313C16"/>
    <w:rsid w:val="00314396"/>
    <w:rsid w:val="00314716"/>
    <w:rsid w:val="00314ABC"/>
    <w:rsid w:val="00314AF2"/>
    <w:rsid w:val="003152D1"/>
    <w:rsid w:val="00315533"/>
    <w:rsid w:val="00315645"/>
    <w:rsid w:val="0031580D"/>
    <w:rsid w:val="00315C55"/>
    <w:rsid w:val="00315DCF"/>
    <w:rsid w:val="00316A57"/>
    <w:rsid w:val="00317146"/>
    <w:rsid w:val="003173C1"/>
    <w:rsid w:val="0031763A"/>
    <w:rsid w:val="00317BCE"/>
    <w:rsid w:val="00317D18"/>
    <w:rsid w:val="00317DDD"/>
    <w:rsid w:val="00320D43"/>
    <w:rsid w:val="00320E7B"/>
    <w:rsid w:val="00321E49"/>
    <w:rsid w:val="00322500"/>
    <w:rsid w:val="00322742"/>
    <w:rsid w:val="00322939"/>
    <w:rsid w:val="00323008"/>
    <w:rsid w:val="00323490"/>
    <w:rsid w:val="003240D8"/>
    <w:rsid w:val="0032478C"/>
    <w:rsid w:val="00324AFC"/>
    <w:rsid w:val="00324E71"/>
    <w:rsid w:val="0032577C"/>
    <w:rsid w:val="0032599D"/>
    <w:rsid w:val="00325F12"/>
    <w:rsid w:val="00325F9E"/>
    <w:rsid w:val="0032700D"/>
    <w:rsid w:val="00327500"/>
    <w:rsid w:val="003277C3"/>
    <w:rsid w:val="00327DA3"/>
    <w:rsid w:val="003307F4"/>
    <w:rsid w:val="00330A98"/>
    <w:rsid w:val="003310E9"/>
    <w:rsid w:val="00331566"/>
    <w:rsid w:val="00331580"/>
    <w:rsid w:val="0033163D"/>
    <w:rsid w:val="003316C1"/>
    <w:rsid w:val="00331EF7"/>
    <w:rsid w:val="00332162"/>
    <w:rsid w:val="00332562"/>
    <w:rsid w:val="0033299E"/>
    <w:rsid w:val="00332A09"/>
    <w:rsid w:val="00332A95"/>
    <w:rsid w:val="003331FE"/>
    <w:rsid w:val="003334BB"/>
    <w:rsid w:val="00333A9F"/>
    <w:rsid w:val="00333AF2"/>
    <w:rsid w:val="00333B81"/>
    <w:rsid w:val="00333C9F"/>
    <w:rsid w:val="00334426"/>
    <w:rsid w:val="0033594A"/>
    <w:rsid w:val="00335B4D"/>
    <w:rsid w:val="003373F6"/>
    <w:rsid w:val="00337BFB"/>
    <w:rsid w:val="00337E31"/>
    <w:rsid w:val="00340EBF"/>
    <w:rsid w:val="003421DA"/>
    <w:rsid w:val="00342F9D"/>
    <w:rsid w:val="00343D3E"/>
    <w:rsid w:val="003443D4"/>
    <w:rsid w:val="003449A0"/>
    <w:rsid w:val="00345931"/>
    <w:rsid w:val="00346422"/>
    <w:rsid w:val="00346434"/>
    <w:rsid w:val="00346B4E"/>
    <w:rsid w:val="00346DC7"/>
    <w:rsid w:val="00347C14"/>
    <w:rsid w:val="00347C41"/>
    <w:rsid w:val="0035013B"/>
    <w:rsid w:val="003517B7"/>
    <w:rsid w:val="00351A05"/>
    <w:rsid w:val="00351AAB"/>
    <w:rsid w:val="00351EFB"/>
    <w:rsid w:val="00352C5D"/>
    <w:rsid w:val="00353570"/>
    <w:rsid w:val="00353740"/>
    <w:rsid w:val="00353943"/>
    <w:rsid w:val="00353B89"/>
    <w:rsid w:val="00354A72"/>
    <w:rsid w:val="0035590E"/>
    <w:rsid w:val="003561C6"/>
    <w:rsid w:val="003566B7"/>
    <w:rsid w:val="00356CCF"/>
    <w:rsid w:val="0035715A"/>
    <w:rsid w:val="003573ED"/>
    <w:rsid w:val="00360D23"/>
    <w:rsid w:val="00361A70"/>
    <w:rsid w:val="00362796"/>
    <w:rsid w:val="00363216"/>
    <w:rsid w:val="003639D5"/>
    <w:rsid w:val="00363B23"/>
    <w:rsid w:val="0036460D"/>
    <w:rsid w:val="00364BE1"/>
    <w:rsid w:val="00364FA0"/>
    <w:rsid w:val="0036548D"/>
    <w:rsid w:val="00366B59"/>
    <w:rsid w:val="00367D2E"/>
    <w:rsid w:val="00371713"/>
    <w:rsid w:val="003719D7"/>
    <w:rsid w:val="00371BE1"/>
    <w:rsid w:val="0037238A"/>
    <w:rsid w:val="003724B9"/>
    <w:rsid w:val="00372791"/>
    <w:rsid w:val="00373515"/>
    <w:rsid w:val="00373A73"/>
    <w:rsid w:val="00373F9C"/>
    <w:rsid w:val="003745C3"/>
    <w:rsid w:val="0037498E"/>
    <w:rsid w:val="00374BF9"/>
    <w:rsid w:val="00374E06"/>
    <w:rsid w:val="00375C80"/>
    <w:rsid w:val="0037663B"/>
    <w:rsid w:val="00376CA2"/>
    <w:rsid w:val="003772E9"/>
    <w:rsid w:val="00377A3D"/>
    <w:rsid w:val="00377D3C"/>
    <w:rsid w:val="003805FF"/>
    <w:rsid w:val="003806E6"/>
    <w:rsid w:val="00380BBC"/>
    <w:rsid w:val="00381171"/>
    <w:rsid w:val="003842AD"/>
    <w:rsid w:val="003849C4"/>
    <w:rsid w:val="00384C40"/>
    <w:rsid w:val="00384C5D"/>
    <w:rsid w:val="00384E46"/>
    <w:rsid w:val="00385085"/>
    <w:rsid w:val="00385244"/>
    <w:rsid w:val="00385A48"/>
    <w:rsid w:val="003870F2"/>
    <w:rsid w:val="00387110"/>
    <w:rsid w:val="003878D7"/>
    <w:rsid w:val="00387A69"/>
    <w:rsid w:val="00390C1A"/>
    <w:rsid w:val="00390FA7"/>
    <w:rsid w:val="0039129B"/>
    <w:rsid w:val="003913CF"/>
    <w:rsid w:val="00393466"/>
    <w:rsid w:val="0039373E"/>
    <w:rsid w:val="003938A6"/>
    <w:rsid w:val="00393A83"/>
    <w:rsid w:val="00393B40"/>
    <w:rsid w:val="00394514"/>
    <w:rsid w:val="00394565"/>
    <w:rsid w:val="003963F8"/>
    <w:rsid w:val="0039771E"/>
    <w:rsid w:val="003A0532"/>
    <w:rsid w:val="003A0E8C"/>
    <w:rsid w:val="003A100B"/>
    <w:rsid w:val="003A27BD"/>
    <w:rsid w:val="003A2A0A"/>
    <w:rsid w:val="003A4690"/>
    <w:rsid w:val="003A4994"/>
    <w:rsid w:val="003A4DF7"/>
    <w:rsid w:val="003A5457"/>
    <w:rsid w:val="003A58FA"/>
    <w:rsid w:val="003A631A"/>
    <w:rsid w:val="003A63FF"/>
    <w:rsid w:val="003A646C"/>
    <w:rsid w:val="003A6524"/>
    <w:rsid w:val="003A6F5B"/>
    <w:rsid w:val="003A74C6"/>
    <w:rsid w:val="003A7792"/>
    <w:rsid w:val="003B020D"/>
    <w:rsid w:val="003B11F7"/>
    <w:rsid w:val="003B121E"/>
    <w:rsid w:val="003B1326"/>
    <w:rsid w:val="003B1394"/>
    <w:rsid w:val="003B13B1"/>
    <w:rsid w:val="003B1E69"/>
    <w:rsid w:val="003B2026"/>
    <w:rsid w:val="003B249B"/>
    <w:rsid w:val="003B3135"/>
    <w:rsid w:val="003B395F"/>
    <w:rsid w:val="003B39C2"/>
    <w:rsid w:val="003B3A01"/>
    <w:rsid w:val="003B3B71"/>
    <w:rsid w:val="003B3DBD"/>
    <w:rsid w:val="003B4C0F"/>
    <w:rsid w:val="003B5AD3"/>
    <w:rsid w:val="003B5B2E"/>
    <w:rsid w:val="003B6028"/>
    <w:rsid w:val="003B604D"/>
    <w:rsid w:val="003B68AE"/>
    <w:rsid w:val="003B6C21"/>
    <w:rsid w:val="003B6D67"/>
    <w:rsid w:val="003B6D71"/>
    <w:rsid w:val="003B6D9A"/>
    <w:rsid w:val="003B7551"/>
    <w:rsid w:val="003B76D2"/>
    <w:rsid w:val="003B7CC7"/>
    <w:rsid w:val="003C0832"/>
    <w:rsid w:val="003C0E7B"/>
    <w:rsid w:val="003C0E94"/>
    <w:rsid w:val="003C10C3"/>
    <w:rsid w:val="003C144D"/>
    <w:rsid w:val="003C1CD7"/>
    <w:rsid w:val="003C2550"/>
    <w:rsid w:val="003C275A"/>
    <w:rsid w:val="003C2855"/>
    <w:rsid w:val="003C2C39"/>
    <w:rsid w:val="003C325B"/>
    <w:rsid w:val="003C328C"/>
    <w:rsid w:val="003C36F5"/>
    <w:rsid w:val="003C3A54"/>
    <w:rsid w:val="003C3E23"/>
    <w:rsid w:val="003C560C"/>
    <w:rsid w:val="003C5B5E"/>
    <w:rsid w:val="003C5CF5"/>
    <w:rsid w:val="003C5E59"/>
    <w:rsid w:val="003C6473"/>
    <w:rsid w:val="003C6B1B"/>
    <w:rsid w:val="003C6DCF"/>
    <w:rsid w:val="003C6DE6"/>
    <w:rsid w:val="003C714C"/>
    <w:rsid w:val="003C726B"/>
    <w:rsid w:val="003C74F5"/>
    <w:rsid w:val="003C7551"/>
    <w:rsid w:val="003C78A4"/>
    <w:rsid w:val="003C7C09"/>
    <w:rsid w:val="003D00E3"/>
    <w:rsid w:val="003D0272"/>
    <w:rsid w:val="003D02DC"/>
    <w:rsid w:val="003D07BD"/>
    <w:rsid w:val="003D089C"/>
    <w:rsid w:val="003D1785"/>
    <w:rsid w:val="003D18F5"/>
    <w:rsid w:val="003D1F54"/>
    <w:rsid w:val="003D2D30"/>
    <w:rsid w:val="003D3553"/>
    <w:rsid w:val="003D364E"/>
    <w:rsid w:val="003D3E75"/>
    <w:rsid w:val="003D41C5"/>
    <w:rsid w:val="003D4547"/>
    <w:rsid w:val="003D45A5"/>
    <w:rsid w:val="003D4E10"/>
    <w:rsid w:val="003D4FE6"/>
    <w:rsid w:val="003D57C3"/>
    <w:rsid w:val="003D686A"/>
    <w:rsid w:val="003D687B"/>
    <w:rsid w:val="003E0010"/>
    <w:rsid w:val="003E0DA0"/>
    <w:rsid w:val="003E0EC5"/>
    <w:rsid w:val="003E1156"/>
    <w:rsid w:val="003E1AA0"/>
    <w:rsid w:val="003E1F3D"/>
    <w:rsid w:val="003E3645"/>
    <w:rsid w:val="003E3830"/>
    <w:rsid w:val="003E3F5F"/>
    <w:rsid w:val="003E410E"/>
    <w:rsid w:val="003E4A60"/>
    <w:rsid w:val="003E4A9A"/>
    <w:rsid w:val="003E4C39"/>
    <w:rsid w:val="003E571C"/>
    <w:rsid w:val="003E5AE6"/>
    <w:rsid w:val="003E6149"/>
    <w:rsid w:val="003E6AE1"/>
    <w:rsid w:val="003E6E5A"/>
    <w:rsid w:val="003E7902"/>
    <w:rsid w:val="003E7F01"/>
    <w:rsid w:val="003F0820"/>
    <w:rsid w:val="003F08F6"/>
    <w:rsid w:val="003F0B28"/>
    <w:rsid w:val="003F117B"/>
    <w:rsid w:val="003F14C3"/>
    <w:rsid w:val="003F25CC"/>
    <w:rsid w:val="003F35D2"/>
    <w:rsid w:val="003F3D91"/>
    <w:rsid w:val="003F42CB"/>
    <w:rsid w:val="003F5490"/>
    <w:rsid w:val="003F5493"/>
    <w:rsid w:val="003F5724"/>
    <w:rsid w:val="003F5DE2"/>
    <w:rsid w:val="003F6579"/>
    <w:rsid w:val="003F7D24"/>
    <w:rsid w:val="0040058A"/>
    <w:rsid w:val="00400F2D"/>
    <w:rsid w:val="00401D79"/>
    <w:rsid w:val="00402595"/>
    <w:rsid w:val="00402CF6"/>
    <w:rsid w:val="00402DE8"/>
    <w:rsid w:val="004038A2"/>
    <w:rsid w:val="004039A5"/>
    <w:rsid w:val="0040413F"/>
    <w:rsid w:val="00404B81"/>
    <w:rsid w:val="00405EA5"/>
    <w:rsid w:val="00406B90"/>
    <w:rsid w:val="00406CB3"/>
    <w:rsid w:val="00407332"/>
    <w:rsid w:val="00407425"/>
    <w:rsid w:val="00410199"/>
    <w:rsid w:val="00410C87"/>
    <w:rsid w:val="004117B1"/>
    <w:rsid w:val="004124E8"/>
    <w:rsid w:val="00412D09"/>
    <w:rsid w:val="004130AE"/>
    <w:rsid w:val="0041349C"/>
    <w:rsid w:val="00413557"/>
    <w:rsid w:val="00413B84"/>
    <w:rsid w:val="004142B9"/>
    <w:rsid w:val="004147A5"/>
    <w:rsid w:val="004149F0"/>
    <w:rsid w:val="00414B79"/>
    <w:rsid w:val="00414D79"/>
    <w:rsid w:val="00415990"/>
    <w:rsid w:val="00415998"/>
    <w:rsid w:val="00415D21"/>
    <w:rsid w:val="00415E0F"/>
    <w:rsid w:val="004160AA"/>
    <w:rsid w:val="0041778D"/>
    <w:rsid w:val="00417AEB"/>
    <w:rsid w:val="0042068E"/>
    <w:rsid w:val="004209DE"/>
    <w:rsid w:val="00420BD4"/>
    <w:rsid w:val="00421332"/>
    <w:rsid w:val="0042150B"/>
    <w:rsid w:val="00422123"/>
    <w:rsid w:val="0042227D"/>
    <w:rsid w:val="00422745"/>
    <w:rsid w:val="00422849"/>
    <w:rsid w:val="00422E90"/>
    <w:rsid w:val="004237E8"/>
    <w:rsid w:val="00424877"/>
    <w:rsid w:val="004256B6"/>
    <w:rsid w:val="00426804"/>
    <w:rsid w:val="00426BCD"/>
    <w:rsid w:val="00427408"/>
    <w:rsid w:val="00427BF4"/>
    <w:rsid w:val="00427C0D"/>
    <w:rsid w:val="00427D90"/>
    <w:rsid w:val="00430159"/>
    <w:rsid w:val="00430661"/>
    <w:rsid w:val="0043088F"/>
    <w:rsid w:val="00430A65"/>
    <w:rsid w:val="004313BE"/>
    <w:rsid w:val="00431BC0"/>
    <w:rsid w:val="00431CBB"/>
    <w:rsid w:val="004321A1"/>
    <w:rsid w:val="00432299"/>
    <w:rsid w:val="00433256"/>
    <w:rsid w:val="004338B9"/>
    <w:rsid w:val="00435AC7"/>
    <w:rsid w:val="0043615E"/>
    <w:rsid w:val="00436CD1"/>
    <w:rsid w:val="00437B5A"/>
    <w:rsid w:val="00437DC6"/>
    <w:rsid w:val="00440E8D"/>
    <w:rsid w:val="00441E01"/>
    <w:rsid w:val="00442007"/>
    <w:rsid w:val="00442340"/>
    <w:rsid w:val="004427BF"/>
    <w:rsid w:val="00444307"/>
    <w:rsid w:val="004443BF"/>
    <w:rsid w:val="00444574"/>
    <w:rsid w:val="004448A5"/>
    <w:rsid w:val="004453FE"/>
    <w:rsid w:val="00445944"/>
    <w:rsid w:val="00446A9D"/>
    <w:rsid w:val="00446BC3"/>
    <w:rsid w:val="0044786A"/>
    <w:rsid w:val="004478F7"/>
    <w:rsid w:val="004479ED"/>
    <w:rsid w:val="00447B35"/>
    <w:rsid w:val="00450AC9"/>
    <w:rsid w:val="00451264"/>
    <w:rsid w:val="0045160E"/>
    <w:rsid w:val="00451A96"/>
    <w:rsid w:val="00451F42"/>
    <w:rsid w:val="00452F8A"/>
    <w:rsid w:val="00453E8E"/>
    <w:rsid w:val="004543CC"/>
    <w:rsid w:val="00455770"/>
    <w:rsid w:val="00456769"/>
    <w:rsid w:val="00457648"/>
    <w:rsid w:val="00460517"/>
    <w:rsid w:val="00460870"/>
    <w:rsid w:val="00461BCB"/>
    <w:rsid w:val="00461C7A"/>
    <w:rsid w:val="00461D9C"/>
    <w:rsid w:val="00462087"/>
    <w:rsid w:val="00462FDA"/>
    <w:rsid w:val="0046304B"/>
    <w:rsid w:val="00463C7A"/>
    <w:rsid w:val="00463FC8"/>
    <w:rsid w:val="0046421E"/>
    <w:rsid w:val="00464320"/>
    <w:rsid w:val="00464CFD"/>
    <w:rsid w:val="00464F38"/>
    <w:rsid w:val="00465669"/>
    <w:rsid w:val="00465B01"/>
    <w:rsid w:val="00465E97"/>
    <w:rsid w:val="00465EEB"/>
    <w:rsid w:val="00466072"/>
    <w:rsid w:val="00466514"/>
    <w:rsid w:val="00466620"/>
    <w:rsid w:val="00466A82"/>
    <w:rsid w:val="00467999"/>
    <w:rsid w:val="004679CE"/>
    <w:rsid w:val="00467BC3"/>
    <w:rsid w:val="00467D42"/>
    <w:rsid w:val="004700E2"/>
    <w:rsid w:val="00470223"/>
    <w:rsid w:val="00470E68"/>
    <w:rsid w:val="0047105A"/>
    <w:rsid w:val="00471366"/>
    <w:rsid w:val="00472B86"/>
    <w:rsid w:val="00473741"/>
    <w:rsid w:val="00473843"/>
    <w:rsid w:val="00473A47"/>
    <w:rsid w:val="00473D11"/>
    <w:rsid w:val="00473F04"/>
    <w:rsid w:val="00474888"/>
    <w:rsid w:val="0047573C"/>
    <w:rsid w:val="00475E69"/>
    <w:rsid w:val="00476318"/>
    <w:rsid w:val="004767C0"/>
    <w:rsid w:val="00476B0C"/>
    <w:rsid w:val="00477708"/>
    <w:rsid w:val="00480620"/>
    <w:rsid w:val="00480693"/>
    <w:rsid w:val="004807BA"/>
    <w:rsid w:val="00480913"/>
    <w:rsid w:val="00480B52"/>
    <w:rsid w:val="00481A76"/>
    <w:rsid w:val="00481F38"/>
    <w:rsid w:val="0048300A"/>
    <w:rsid w:val="0048388B"/>
    <w:rsid w:val="004846F9"/>
    <w:rsid w:val="004847B7"/>
    <w:rsid w:val="00484A9F"/>
    <w:rsid w:val="00485651"/>
    <w:rsid w:val="00485CCD"/>
    <w:rsid w:val="004864D0"/>
    <w:rsid w:val="004865F3"/>
    <w:rsid w:val="00486885"/>
    <w:rsid w:val="00487C96"/>
    <w:rsid w:val="00487CAD"/>
    <w:rsid w:val="00487DF6"/>
    <w:rsid w:val="00487EE1"/>
    <w:rsid w:val="004901AB"/>
    <w:rsid w:val="0049041D"/>
    <w:rsid w:val="004904BD"/>
    <w:rsid w:val="00490B86"/>
    <w:rsid w:val="0049158B"/>
    <w:rsid w:val="00491E19"/>
    <w:rsid w:val="0049219C"/>
    <w:rsid w:val="004924A8"/>
    <w:rsid w:val="00492D3A"/>
    <w:rsid w:val="00492D7F"/>
    <w:rsid w:val="0049303A"/>
    <w:rsid w:val="00493163"/>
    <w:rsid w:val="0049359D"/>
    <w:rsid w:val="004951B7"/>
    <w:rsid w:val="00495672"/>
    <w:rsid w:val="00495D2E"/>
    <w:rsid w:val="00495D34"/>
    <w:rsid w:val="00496FE8"/>
    <w:rsid w:val="00497525"/>
    <w:rsid w:val="00497A89"/>
    <w:rsid w:val="004A0E32"/>
    <w:rsid w:val="004A11CF"/>
    <w:rsid w:val="004A1462"/>
    <w:rsid w:val="004A1CC8"/>
    <w:rsid w:val="004A1FDA"/>
    <w:rsid w:val="004A2382"/>
    <w:rsid w:val="004A23A6"/>
    <w:rsid w:val="004A2AF4"/>
    <w:rsid w:val="004A3286"/>
    <w:rsid w:val="004A3B32"/>
    <w:rsid w:val="004A3C4C"/>
    <w:rsid w:val="004A40AE"/>
    <w:rsid w:val="004A43AC"/>
    <w:rsid w:val="004A4851"/>
    <w:rsid w:val="004A4FD3"/>
    <w:rsid w:val="004A5B47"/>
    <w:rsid w:val="004A6578"/>
    <w:rsid w:val="004A687E"/>
    <w:rsid w:val="004A690B"/>
    <w:rsid w:val="004A6A55"/>
    <w:rsid w:val="004A6C7E"/>
    <w:rsid w:val="004A6F0D"/>
    <w:rsid w:val="004A77AE"/>
    <w:rsid w:val="004A79C8"/>
    <w:rsid w:val="004B03E8"/>
    <w:rsid w:val="004B09E7"/>
    <w:rsid w:val="004B0AEA"/>
    <w:rsid w:val="004B0F03"/>
    <w:rsid w:val="004B22C0"/>
    <w:rsid w:val="004B26DA"/>
    <w:rsid w:val="004B2B2E"/>
    <w:rsid w:val="004B31B9"/>
    <w:rsid w:val="004B351F"/>
    <w:rsid w:val="004B3BF5"/>
    <w:rsid w:val="004B44EB"/>
    <w:rsid w:val="004B4DE2"/>
    <w:rsid w:val="004B5214"/>
    <w:rsid w:val="004B56FE"/>
    <w:rsid w:val="004B65A8"/>
    <w:rsid w:val="004B7180"/>
    <w:rsid w:val="004B72DC"/>
    <w:rsid w:val="004B75E0"/>
    <w:rsid w:val="004B7D4C"/>
    <w:rsid w:val="004B7D73"/>
    <w:rsid w:val="004B7E59"/>
    <w:rsid w:val="004C03E6"/>
    <w:rsid w:val="004C0426"/>
    <w:rsid w:val="004C0CD1"/>
    <w:rsid w:val="004C16F5"/>
    <w:rsid w:val="004C1C90"/>
    <w:rsid w:val="004C37AD"/>
    <w:rsid w:val="004C3857"/>
    <w:rsid w:val="004C389B"/>
    <w:rsid w:val="004C3B80"/>
    <w:rsid w:val="004C3DEB"/>
    <w:rsid w:val="004C5326"/>
    <w:rsid w:val="004C53C4"/>
    <w:rsid w:val="004C5829"/>
    <w:rsid w:val="004C597F"/>
    <w:rsid w:val="004C5E56"/>
    <w:rsid w:val="004C61B4"/>
    <w:rsid w:val="004C673C"/>
    <w:rsid w:val="004C6B5B"/>
    <w:rsid w:val="004C6BF3"/>
    <w:rsid w:val="004C6C5C"/>
    <w:rsid w:val="004C6CB7"/>
    <w:rsid w:val="004C7974"/>
    <w:rsid w:val="004C7B12"/>
    <w:rsid w:val="004C7E9F"/>
    <w:rsid w:val="004D024E"/>
    <w:rsid w:val="004D0550"/>
    <w:rsid w:val="004D0DF0"/>
    <w:rsid w:val="004D1FD9"/>
    <w:rsid w:val="004D2359"/>
    <w:rsid w:val="004D2AD2"/>
    <w:rsid w:val="004D2F0C"/>
    <w:rsid w:val="004D3558"/>
    <w:rsid w:val="004D370B"/>
    <w:rsid w:val="004D3AA0"/>
    <w:rsid w:val="004D3F64"/>
    <w:rsid w:val="004D4336"/>
    <w:rsid w:val="004D43CD"/>
    <w:rsid w:val="004D47BB"/>
    <w:rsid w:val="004D48C2"/>
    <w:rsid w:val="004D4BE6"/>
    <w:rsid w:val="004D5866"/>
    <w:rsid w:val="004D5CCE"/>
    <w:rsid w:val="004D619F"/>
    <w:rsid w:val="004D6988"/>
    <w:rsid w:val="004D6E08"/>
    <w:rsid w:val="004D7571"/>
    <w:rsid w:val="004E005C"/>
    <w:rsid w:val="004E0085"/>
    <w:rsid w:val="004E0B8D"/>
    <w:rsid w:val="004E1421"/>
    <w:rsid w:val="004E1D03"/>
    <w:rsid w:val="004E26C7"/>
    <w:rsid w:val="004E3220"/>
    <w:rsid w:val="004E3578"/>
    <w:rsid w:val="004E4FCD"/>
    <w:rsid w:val="004E5278"/>
    <w:rsid w:val="004E53E5"/>
    <w:rsid w:val="004E63F9"/>
    <w:rsid w:val="004E6A5A"/>
    <w:rsid w:val="004E6EA4"/>
    <w:rsid w:val="004E7819"/>
    <w:rsid w:val="004F0451"/>
    <w:rsid w:val="004F12CF"/>
    <w:rsid w:val="004F1490"/>
    <w:rsid w:val="004F16FE"/>
    <w:rsid w:val="004F1906"/>
    <w:rsid w:val="004F1F06"/>
    <w:rsid w:val="004F41FE"/>
    <w:rsid w:val="004F437F"/>
    <w:rsid w:val="004F449C"/>
    <w:rsid w:val="004F46A5"/>
    <w:rsid w:val="004F67D2"/>
    <w:rsid w:val="004F6AA0"/>
    <w:rsid w:val="004F6CCD"/>
    <w:rsid w:val="004F7890"/>
    <w:rsid w:val="004F7D67"/>
    <w:rsid w:val="00500013"/>
    <w:rsid w:val="00500133"/>
    <w:rsid w:val="00500CCE"/>
    <w:rsid w:val="0050115E"/>
    <w:rsid w:val="00501E7D"/>
    <w:rsid w:val="00502FEF"/>
    <w:rsid w:val="00503956"/>
    <w:rsid w:val="00503D70"/>
    <w:rsid w:val="005043FA"/>
    <w:rsid w:val="005043FE"/>
    <w:rsid w:val="00504CB6"/>
    <w:rsid w:val="00504FB0"/>
    <w:rsid w:val="005053B4"/>
    <w:rsid w:val="005058BE"/>
    <w:rsid w:val="00505A46"/>
    <w:rsid w:val="005062CA"/>
    <w:rsid w:val="00507943"/>
    <w:rsid w:val="00507AF0"/>
    <w:rsid w:val="005101CA"/>
    <w:rsid w:val="0051049A"/>
    <w:rsid w:val="00510629"/>
    <w:rsid w:val="00510790"/>
    <w:rsid w:val="00510D8E"/>
    <w:rsid w:val="00510EF2"/>
    <w:rsid w:val="00511DFD"/>
    <w:rsid w:val="00511FD5"/>
    <w:rsid w:val="00512056"/>
    <w:rsid w:val="00512111"/>
    <w:rsid w:val="005123D8"/>
    <w:rsid w:val="00512DB6"/>
    <w:rsid w:val="0051372B"/>
    <w:rsid w:val="00513CF7"/>
    <w:rsid w:val="005142F8"/>
    <w:rsid w:val="00514771"/>
    <w:rsid w:val="00514852"/>
    <w:rsid w:val="00514F22"/>
    <w:rsid w:val="00515903"/>
    <w:rsid w:val="00515AFF"/>
    <w:rsid w:val="00516123"/>
    <w:rsid w:val="0051686E"/>
    <w:rsid w:val="005168AD"/>
    <w:rsid w:val="00516ECF"/>
    <w:rsid w:val="005175FE"/>
    <w:rsid w:val="005207CB"/>
    <w:rsid w:val="0052196B"/>
    <w:rsid w:val="00521A80"/>
    <w:rsid w:val="00522582"/>
    <w:rsid w:val="00522BC0"/>
    <w:rsid w:val="00522C9D"/>
    <w:rsid w:val="00522D09"/>
    <w:rsid w:val="0052320F"/>
    <w:rsid w:val="00523995"/>
    <w:rsid w:val="00524F07"/>
    <w:rsid w:val="00525B31"/>
    <w:rsid w:val="00526440"/>
    <w:rsid w:val="005265A1"/>
    <w:rsid w:val="0052662E"/>
    <w:rsid w:val="0052683C"/>
    <w:rsid w:val="00526CAC"/>
    <w:rsid w:val="00526CFF"/>
    <w:rsid w:val="00526D5A"/>
    <w:rsid w:val="0053068F"/>
    <w:rsid w:val="00530DA6"/>
    <w:rsid w:val="00530F0E"/>
    <w:rsid w:val="005318FE"/>
    <w:rsid w:val="0053193A"/>
    <w:rsid w:val="00532A12"/>
    <w:rsid w:val="00532B8A"/>
    <w:rsid w:val="00533D2A"/>
    <w:rsid w:val="0053493F"/>
    <w:rsid w:val="00534B0B"/>
    <w:rsid w:val="00534FA8"/>
    <w:rsid w:val="00535091"/>
    <w:rsid w:val="005359BB"/>
    <w:rsid w:val="0054002B"/>
    <w:rsid w:val="00540078"/>
    <w:rsid w:val="00540434"/>
    <w:rsid w:val="0054055A"/>
    <w:rsid w:val="00540566"/>
    <w:rsid w:val="00540876"/>
    <w:rsid w:val="005408FF"/>
    <w:rsid w:val="00540EBC"/>
    <w:rsid w:val="00541F3F"/>
    <w:rsid w:val="0054219E"/>
    <w:rsid w:val="00542C1F"/>
    <w:rsid w:val="00542FC6"/>
    <w:rsid w:val="00543174"/>
    <w:rsid w:val="00543401"/>
    <w:rsid w:val="00543FDF"/>
    <w:rsid w:val="005443FD"/>
    <w:rsid w:val="00546725"/>
    <w:rsid w:val="005472AA"/>
    <w:rsid w:val="00547F6C"/>
    <w:rsid w:val="00547FF5"/>
    <w:rsid w:val="0055045A"/>
    <w:rsid w:val="005507B3"/>
    <w:rsid w:val="00550F08"/>
    <w:rsid w:val="005518AE"/>
    <w:rsid w:val="00551945"/>
    <w:rsid w:val="00551DA8"/>
    <w:rsid w:val="00551F1E"/>
    <w:rsid w:val="00552334"/>
    <w:rsid w:val="00552618"/>
    <w:rsid w:val="005531B8"/>
    <w:rsid w:val="00553263"/>
    <w:rsid w:val="005539F6"/>
    <w:rsid w:val="00553A5E"/>
    <w:rsid w:val="0055415F"/>
    <w:rsid w:val="00554980"/>
    <w:rsid w:val="00554B93"/>
    <w:rsid w:val="005551E6"/>
    <w:rsid w:val="005553CA"/>
    <w:rsid w:val="00555571"/>
    <w:rsid w:val="005568D5"/>
    <w:rsid w:val="005569D9"/>
    <w:rsid w:val="00556A11"/>
    <w:rsid w:val="00557350"/>
    <w:rsid w:val="0055786E"/>
    <w:rsid w:val="00557E55"/>
    <w:rsid w:val="0056030D"/>
    <w:rsid w:val="005608E9"/>
    <w:rsid w:val="005622E7"/>
    <w:rsid w:val="0056503E"/>
    <w:rsid w:val="0056517D"/>
    <w:rsid w:val="005667FE"/>
    <w:rsid w:val="00566DBB"/>
    <w:rsid w:val="005673C5"/>
    <w:rsid w:val="005679A1"/>
    <w:rsid w:val="005701EF"/>
    <w:rsid w:val="005703D1"/>
    <w:rsid w:val="00570DCF"/>
    <w:rsid w:val="00570E92"/>
    <w:rsid w:val="00570F92"/>
    <w:rsid w:val="00571008"/>
    <w:rsid w:val="005713C6"/>
    <w:rsid w:val="00571ADB"/>
    <w:rsid w:val="00571CD2"/>
    <w:rsid w:val="005723D4"/>
    <w:rsid w:val="00573A4A"/>
    <w:rsid w:val="005742A8"/>
    <w:rsid w:val="005742EC"/>
    <w:rsid w:val="005742FB"/>
    <w:rsid w:val="005744E0"/>
    <w:rsid w:val="005749BB"/>
    <w:rsid w:val="005755DC"/>
    <w:rsid w:val="00575C08"/>
    <w:rsid w:val="00576F76"/>
    <w:rsid w:val="005778C2"/>
    <w:rsid w:val="005807EF"/>
    <w:rsid w:val="00580E39"/>
    <w:rsid w:val="00581165"/>
    <w:rsid w:val="00581F6B"/>
    <w:rsid w:val="0058209D"/>
    <w:rsid w:val="005827C1"/>
    <w:rsid w:val="00582B64"/>
    <w:rsid w:val="00584163"/>
    <w:rsid w:val="00584B57"/>
    <w:rsid w:val="00584B59"/>
    <w:rsid w:val="00585750"/>
    <w:rsid w:val="00585E2A"/>
    <w:rsid w:val="00586814"/>
    <w:rsid w:val="005869E8"/>
    <w:rsid w:val="00586D05"/>
    <w:rsid w:val="00587B45"/>
    <w:rsid w:val="005902D0"/>
    <w:rsid w:val="00591EE1"/>
    <w:rsid w:val="00591F13"/>
    <w:rsid w:val="0059205C"/>
    <w:rsid w:val="00592AB2"/>
    <w:rsid w:val="00593FBF"/>
    <w:rsid w:val="0059499D"/>
    <w:rsid w:val="0059501B"/>
    <w:rsid w:val="005955D9"/>
    <w:rsid w:val="00595E5C"/>
    <w:rsid w:val="005963E3"/>
    <w:rsid w:val="005964C2"/>
    <w:rsid w:val="00596876"/>
    <w:rsid w:val="00597CF4"/>
    <w:rsid w:val="005A0549"/>
    <w:rsid w:val="005A0A5D"/>
    <w:rsid w:val="005A0ED1"/>
    <w:rsid w:val="005A0ED9"/>
    <w:rsid w:val="005A107D"/>
    <w:rsid w:val="005A10A9"/>
    <w:rsid w:val="005A144F"/>
    <w:rsid w:val="005A1BF5"/>
    <w:rsid w:val="005A281E"/>
    <w:rsid w:val="005A2D1E"/>
    <w:rsid w:val="005A2DE6"/>
    <w:rsid w:val="005A2E61"/>
    <w:rsid w:val="005A341D"/>
    <w:rsid w:val="005A37B0"/>
    <w:rsid w:val="005A5444"/>
    <w:rsid w:val="005A5684"/>
    <w:rsid w:val="005A6447"/>
    <w:rsid w:val="005A65C9"/>
    <w:rsid w:val="005A7168"/>
    <w:rsid w:val="005A7C75"/>
    <w:rsid w:val="005B0178"/>
    <w:rsid w:val="005B01D4"/>
    <w:rsid w:val="005B0845"/>
    <w:rsid w:val="005B0C5A"/>
    <w:rsid w:val="005B15EC"/>
    <w:rsid w:val="005B3257"/>
    <w:rsid w:val="005B36CA"/>
    <w:rsid w:val="005B5114"/>
    <w:rsid w:val="005B5979"/>
    <w:rsid w:val="005B5A41"/>
    <w:rsid w:val="005B5EB9"/>
    <w:rsid w:val="005B6815"/>
    <w:rsid w:val="005B6A20"/>
    <w:rsid w:val="005B6A65"/>
    <w:rsid w:val="005B7893"/>
    <w:rsid w:val="005C10D1"/>
    <w:rsid w:val="005C1B4C"/>
    <w:rsid w:val="005C2A7E"/>
    <w:rsid w:val="005C31EB"/>
    <w:rsid w:val="005C44D9"/>
    <w:rsid w:val="005C4A49"/>
    <w:rsid w:val="005C4C17"/>
    <w:rsid w:val="005C53B0"/>
    <w:rsid w:val="005C57D2"/>
    <w:rsid w:val="005C5B38"/>
    <w:rsid w:val="005C62DC"/>
    <w:rsid w:val="005C6C30"/>
    <w:rsid w:val="005D0157"/>
    <w:rsid w:val="005D0268"/>
    <w:rsid w:val="005D098F"/>
    <w:rsid w:val="005D0C07"/>
    <w:rsid w:val="005D0C33"/>
    <w:rsid w:val="005D1243"/>
    <w:rsid w:val="005D1281"/>
    <w:rsid w:val="005D2391"/>
    <w:rsid w:val="005D25A4"/>
    <w:rsid w:val="005D2A2A"/>
    <w:rsid w:val="005D2B40"/>
    <w:rsid w:val="005D2B4D"/>
    <w:rsid w:val="005D3E86"/>
    <w:rsid w:val="005D4234"/>
    <w:rsid w:val="005D46E5"/>
    <w:rsid w:val="005D4858"/>
    <w:rsid w:val="005D4BD3"/>
    <w:rsid w:val="005D4F6C"/>
    <w:rsid w:val="005D5D1C"/>
    <w:rsid w:val="005D5D43"/>
    <w:rsid w:val="005D60AE"/>
    <w:rsid w:val="005D60EB"/>
    <w:rsid w:val="005D6625"/>
    <w:rsid w:val="005D67BA"/>
    <w:rsid w:val="005E0528"/>
    <w:rsid w:val="005E0986"/>
    <w:rsid w:val="005E0B88"/>
    <w:rsid w:val="005E0F83"/>
    <w:rsid w:val="005E147A"/>
    <w:rsid w:val="005E1526"/>
    <w:rsid w:val="005E16F5"/>
    <w:rsid w:val="005E1821"/>
    <w:rsid w:val="005E19DE"/>
    <w:rsid w:val="005E202E"/>
    <w:rsid w:val="005E2CA2"/>
    <w:rsid w:val="005E2F9B"/>
    <w:rsid w:val="005E35DA"/>
    <w:rsid w:val="005E5271"/>
    <w:rsid w:val="005E6290"/>
    <w:rsid w:val="005E64CA"/>
    <w:rsid w:val="005E6DCD"/>
    <w:rsid w:val="005E7182"/>
    <w:rsid w:val="005E7361"/>
    <w:rsid w:val="005E7B8D"/>
    <w:rsid w:val="005F0841"/>
    <w:rsid w:val="005F1489"/>
    <w:rsid w:val="005F182D"/>
    <w:rsid w:val="005F188E"/>
    <w:rsid w:val="005F193D"/>
    <w:rsid w:val="005F1A93"/>
    <w:rsid w:val="005F1BB4"/>
    <w:rsid w:val="005F1BC9"/>
    <w:rsid w:val="005F25C5"/>
    <w:rsid w:val="005F3106"/>
    <w:rsid w:val="005F3BAD"/>
    <w:rsid w:val="005F4146"/>
    <w:rsid w:val="005F41BF"/>
    <w:rsid w:val="005F4234"/>
    <w:rsid w:val="005F441B"/>
    <w:rsid w:val="005F60AA"/>
    <w:rsid w:val="005F71FA"/>
    <w:rsid w:val="005F744E"/>
    <w:rsid w:val="0060018C"/>
    <w:rsid w:val="006015BA"/>
    <w:rsid w:val="006049F8"/>
    <w:rsid w:val="00604AED"/>
    <w:rsid w:val="00605151"/>
    <w:rsid w:val="006061D3"/>
    <w:rsid w:val="006063CB"/>
    <w:rsid w:val="0060645E"/>
    <w:rsid w:val="00606650"/>
    <w:rsid w:val="006071D3"/>
    <w:rsid w:val="0060721E"/>
    <w:rsid w:val="0060735E"/>
    <w:rsid w:val="00610032"/>
    <w:rsid w:val="0061032D"/>
    <w:rsid w:val="00610705"/>
    <w:rsid w:val="00610A9B"/>
    <w:rsid w:val="00610CD9"/>
    <w:rsid w:val="00611BAB"/>
    <w:rsid w:val="00611EE6"/>
    <w:rsid w:val="0061225D"/>
    <w:rsid w:val="00612C8C"/>
    <w:rsid w:val="00612CD9"/>
    <w:rsid w:val="00612DA3"/>
    <w:rsid w:val="00613303"/>
    <w:rsid w:val="006139FA"/>
    <w:rsid w:val="00614186"/>
    <w:rsid w:val="006142C5"/>
    <w:rsid w:val="00614433"/>
    <w:rsid w:val="006152A8"/>
    <w:rsid w:val="00615325"/>
    <w:rsid w:val="006153AD"/>
    <w:rsid w:val="00615BB8"/>
    <w:rsid w:val="00615CD1"/>
    <w:rsid w:val="0061611C"/>
    <w:rsid w:val="00617698"/>
    <w:rsid w:val="00617AA6"/>
    <w:rsid w:val="00617CD6"/>
    <w:rsid w:val="00617F02"/>
    <w:rsid w:val="0062000C"/>
    <w:rsid w:val="00620A2F"/>
    <w:rsid w:val="00620FC1"/>
    <w:rsid w:val="00621137"/>
    <w:rsid w:val="00621652"/>
    <w:rsid w:val="00621899"/>
    <w:rsid w:val="00622117"/>
    <w:rsid w:val="00622283"/>
    <w:rsid w:val="00623414"/>
    <w:rsid w:val="006236A9"/>
    <w:rsid w:val="00624241"/>
    <w:rsid w:val="0062457A"/>
    <w:rsid w:val="00624AB0"/>
    <w:rsid w:val="00625169"/>
    <w:rsid w:val="0062523A"/>
    <w:rsid w:val="00625299"/>
    <w:rsid w:val="006253AF"/>
    <w:rsid w:val="0062564A"/>
    <w:rsid w:val="00625E21"/>
    <w:rsid w:val="00625EE6"/>
    <w:rsid w:val="006265AE"/>
    <w:rsid w:val="00626C68"/>
    <w:rsid w:val="006270A5"/>
    <w:rsid w:val="00627C6E"/>
    <w:rsid w:val="00627F86"/>
    <w:rsid w:val="00630677"/>
    <w:rsid w:val="0063071B"/>
    <w:rsid w:val="00630A32"/>
    <w:rsid w:val="00632189"/>
    <w:rsid w:val="00632E00"/>
    <w:rsid w:val="006330B3"/>
    <w:rsid w:val="00634208"/>
    <w:rsid w:val="00634816"/>
    <w:rsid w:val="00634AD6"/>
    <w:rsid w:val="00635517"/>
    <w:rsid w:val="00635DD6"/>
    <w:rsid w:val="0063618E"/>
    <w:rsid w:val="00637B08"/>
    <w:rsid w:val="006402A7"/>
    <w:rsid w:val="00640D5A"/>
    <w:rsid w:val="0064141E"/>
    <w:rsid w:val="006417D7"/>
    <w:rsid w:val="0064239A"/>
    <w:rsid w:val="006430C0"/>
    <w:rsid w:val="00643602"/>
    <w:rsid w:val="006438A9"/>
    <w:rsid w:val="006438DC"/>
    <w:rsid w:val="006439DE"/>
    <w:rsid w:val="00643B20"/>
    <w:rsid w:val="00643F46"/>
    <w:rsid w:val="006445A4"/>
    <w:rsid w:val="006446A3"/>
    <w:rsid w:val="00644D1A"/>
    <w:rsid w:val="00644F54"/>
    <w:rsid w:val="00645921"/>
    <w:rsid w:val="006462FF"/>
    <w:rsid w:val="0064759A"/>
    <w:rsid w:val="006479A9"/>
    <w:rsid w:val="00647D7D"/>
    <w:rsid w:val="00647E93"/>
    <w:rsid w:val="00650374"/>
    <w:rsid w:val="00650F32"/>
    <w:rsid w:val="006513FD"/>
    <w:rsid w:val="00651922"/>
    <w:rsid w:val="00651A67"/>
    <w:rsid w:val="00651B16"/>
    <w:rsid w:val="00651E4E"/>
    <w:rsid w:val="006533E1"/>
    <w:rsid w:val="006536DA"/>
    <w:rsid w:val="00654619"/>
    <w:rsid w:val="0065482F"/>
    <w:rsid w:val="006549FA"/>
    <w:rsid w:val="006554BF"/>
    <w:rsid w:val="00655ED2"/>
    <w:rsid w:val="0065657D"/>
    <w:rsid w:val="00660487"/>
    <w:rsid w:val="00660ADF"/>
    <w:rsid w:val="00660ED4"/>
    <w:rsid w:val="00661A25"/>
    <w:rsid w:val="006634A3"/>
    <w:rsid w:val="00663E9A"/>
    <w:rsid w:val="00664077"/>
    <w:rsid w:val="00664410"/>
    <w:rsid w:val="0066456A"/>
    <w:rsid w:val="006646B0"/>
    <w:rsid w:val="00665889"/>
    <w:rsid w:val="0066728B"/>
    <w:rsid w:val="0066753E"/>
    <w:rsid w:val="00667920"/>
    <w:rsid w:val="00670183"/>
    <w:rsid w:val="006701D3"/>
    <w:rsid w:val="00671327"/>
    <w:rsid w:val="00671E31"/>
    <w:rsid w:val="00673046"/>
    <w:rsid w:val="006744F5"/>
    <w:rsid w:val="006748AB"/>
    <w:rsid w:val="006749FA"/>
    <w:rsid w:val="006750AC"/>
    <w:rsid w:val="00675D7E"/>
    <w:rsid w:val="00676638"/>
    <w:rsid w:val="006772D2"/>
    <w:rsid w:val="00677326"/>
    <w:rsid w:val="00677E1C"/>
    <w:rsid w:val="00677FE1"/>
    <w:rsid w:val="00680232"/>
    <w:rsid w:val="0068029C"/>
    <w:rsid w:val="0068033C"/>
    <w:rsid w:val="006805EA"/>
    <w:rsid w:val="00680DA8"/>
    <w:rsid w:val="006810A2"/>
    <w:rsid w:val="00681354"/>
    <w:rsid w:val="006816F7"/>
    <w:rsid w:val="00681EFB"/>
    <w:rsid w:val="00682994"/>
    <w:rsid w:val="00682C4B"/>
    <w:rsid w:val="00682CAF"/>
    <w:rsid w:val="00682F24"/>
    <w:rsid w:val="00683015"/>
    <w:rsid w:val="00683941"/>
    <w:rsid w:val="00683E1F"/>
    <w:rsid w:val="0068459A"/>
    <w:rsid w:val="006849E3"/>
    <w:rsid w:val="006851CA"/>
    <w:rsid w:val="0068544D"/>
    <w:rsid w:val="00685461"/>
    <w:rsid w:val="00685653"/>
    <w:rsid w:val="0068571B"/>
    <w:rsid w:val="00685D9D"/>
    <w:rsid w:val="0068686E"/>
    <w:rsid w:val="00690145"/>
    <w:rsid w:val="00690EB0"/>
    <w:rsid w:val="00691C87"/>
    <w:rsid w:val="00692444"/>
    <w:rsid w:val="00692640"/>
    <w:rsid w:val="00692741"/>
    <w:rsid w:val="00692BB5"/>
    <w:rsid w:val="006932F2"/>
    <w:rsid w:val="0069455E"/>
    <w:rsid w:val="0069478D"/>
    <w:rsid w:val="00694DA2"/>
    <w:rsid w:val="00694E27"/>
    <w:rsid w:val="006954DD"/>
    <w:rsid w:val="0069562A"/>
    <w:rsid w:val="00695633"/>
    <w:rsid w:val="00695A5C"/>
    <w:rsid w:val="00695F31"/>
    <w:rsid w:val="00695FE8"/>
    <w:rsid w:val="006966E2"/>
    <w:rsid w:val="00697380"/>
    <w:rsid w:val="0069799A"/>
    <w:rsid w:val="006A0886"/>
    <w:rsid w:val="006A1053"/>
    <w:rsid w:val="006A1472"/>
    <w:rsid w:val="006A1876"/>
    <w:rsid w:val="006A1A57"/>
    <w:rsid w:val="006A1D3E"/>
    <w:rsid w:val="006A235F"/>
    <w:rsid w:val="006A23DA"/>
    <w:rsid w:val="006A2509"/>
    <w:rsid w:val="006A46B1"/>
    <w:rsid w:val="006A51F4"/>
    <w:rsid w:val="006A5498"/>
    <w:rsid w:val="006A5E61"/>
    <w:rsid w:val="006A6FB5"/>
    <w:rsid w:val="006A78D6"/>
    <w:rsid w:val="006A7DA4"/>
    <w:rsid w:val="006A7E81"/>
    <w:rsid w:val="006B034A"/>
    <w:rsid w:val="006B062E"/>
    <w:rsid w:val="006B0708"/>
    <w:rsid w:val="006B09D7"/>
    <w:rsid w:val="006B0E6B"/>
    <w:rsid w:val="006B179E"/>
    <w:rsid w:val="006B1CE4"/>
    <w:rsid w:val="006B1F0E"/>
    <w:rsid w:val="006B2536"/>
    <w:rsid w:val="006B33C1"/>
    <w:rsid w:val="006B3453"/>
    <w:rsid w:val="006B3A19"/>
    <w:rsid w:val="006B457E"/>
    <w:rsid w:val="006B4E13"/>
    <w:rsid w:val="006B5B11"/>
    <w:rsid w:val="006B7237"/>
    <w:rsid w:val="006B735E"/>
    <w:rsid w:val="006B7515"/>
    <w:rsid w:val="006C09A7"/>
    <w:rsid w:val="006C0BCE"/>
    <w:rsid w:val="006C1560"/>
    <w:rsid w:val="006C21BB"/>
    <w:rsid w:val="006C2550"/>
    <w:rsid w:val="006C26BB"/>
    <w:rsid w:val="006C2C6D"/>
    <w:rsid w:val="006C37C1"/>
    <w:rsid w:val="006C3C34"/>
    <w:rsid w:val="006C402F"/>
    <w:rsid w:val="006C47CF"/>
    <w:rsid w:val="006C4BC5"/>
    <w:rsid w:val="006C4CB5"/>
    <w:rsid w:val="006C4DE7"/>
    <w:rsid w:val="006C4E57"/>
    <w:rsid w:val="006C5699"/>
    <w:rsid w:val="006C5DED"/>
    <w:rsid w:val="006C5FBD"/>
    <w:rsid w:val="006C6572"/>
    <w:rsid w:val="006C677F"/>
    <w:rsid w:val="006C6F9F"/>
    <w:rsid w:val="006C72F1"/>
    <w:rsid w:val="006D0097"/>
    <w:rsid w:val="006D0168"/>
    <w:rsid w:val="006D032D"/>
    <w:rsid w:val="006D0ADC"/>
    <w:rsid w:val="006D0B6C"/>
    <w:rsid w:val="006D106F"/>
    <w:rsid w:val="006D16D8"/>
    <w:rsid w:val="006D20EF"/>
    <w:rsid w:val="006D2BBA"/>
    <w:rsid w:val="006D3126"/>
    <w:rsid w:val="006D389C"/>
    <w:rsid w:val="006D3F0E"/>
    <w:rsid w:val="006D3F1E"/>
    <w:rsid w:val="006D4F13"/>
    <w:rsid w:val="006D5570"/>
    <w:rsid w:val="006D56CB"/>
    <w:rsid w:val="006D597B"/>
    <w:rsid w:val="006D5B08"/>
    <w:rsid w:val="006D5DC0"/>
    <w:rsid w:val="006D6396"/>
    <w:rsid w:val="006D6611"/>
    <w:rsid w:val="006D6658"/>
    <w:rsid w:val="006D69D3"/>
    <w:rsid w:val="006D6CF3"/>
    <w:rsid w:val="006D7217"/>
    <w:rsid w:val="006E0228"/>
    <w:rsid w:val="006E0272"/>
    <w:rsid w:val="006E0292"/>
    <w:rsid w:val="006E167C"/>
    <w:rsid w:val="006E1D40"/>
    <w:rsid w:val="006E1EB0"/>
    <w:rsid w:val="006E21DE"/>
    <w:rsid w:val="006E2489"/>
    <w:rsid w:val="006E2703"/>
    <w:rsid w:val="006E28E1"/>
    <w:rsid w:val="006E3446"/>
    <w:rsid w:val="006E3D0B"/>
    <w:rsid w:val="006E3DA8"/>
    <w:rsid w:val="006E4181"/>
    <w:rsid w:val="006E4A30"/>
    <w:rsid w:val="006E4F68"/>
    <w:rsid w:val="006E50D3"/>
    <w:rsid w:val="006E527A"/>
    <w:rsid w:val="006E65E3"/>
    <w:rsid w:val="006E686C"/>
    <w:rsid w:val="006E699E"/>
    <w:rsid w:val="006E6C07"/>
    <w:rsid w:val="006E78DD"/>
    <w:rsid w:val="006E7B17"/>
    <w:rsid w:val="006E7C06"/>
    <w:rsid w:val="006E7EEA"/>
    <w:rsid w:val="006F077B"/>
    <w:rsid w:val="006F0C95"/>
    <w:rsid w:val="006F0F01"/>
    <w:rsid w:val="006F1A2E"/>
    <w:rsid w:val="006F355C"/>
    <w:rsid w:val="006F39CB"/>
    <w:rsid w:val="006F4FBB"/>
    <w:rsid w:val="006F502B"/>
    <w:rsid w:val="006F518B"/>
    <w:rsid w:val="006F51EC"/>
    <w:rsid w:val="006F53CE"/>
    <w:rsid w:val="006F58F2"/>
    <w:rsid w:val="006F5A15"/>
    <w:rsid w:val="006F60FF"/>
    <w:rsid w:val="006F626B"/>
    <w:rsid w:val="006F646A"/>
    <w:rsid w:val="006F6C4C"/>
    <w:rsid w:val="006F6E34"/>
    <w:rsid w:val="00700385"/>
    <w:rsid w:val="00700FC4"/>
    <w:rsid w:val="007010AD"/>
    <w:rsid w:val="0070116B"/>
    <w:rsid w:val="0070151B"/>
    <w:rsid w:val="00701DA2"/>
    <w:rsid w:val="00702AF7"/>
    <w:rsid w:val="00703407"/>
    <w:rsid w:val="00703629"/>
    <w:rsid w:val="00703BBF"/>
    <w:rsid w:val="00703DA8"/>
    <w:rsid w:val="00703F5D"/>
    <w:rsid w:val="007045A2"/>
    <w:rsid w:val="007046DA"/>
    <w:rsid w:val="00704BD4"/>
    <w:rsid w:val="007053D7"/>
    <w:rsid w:val="007054E8"/>
    <w:rsid w:val="00705F9F"/>
    <w:rsid w:val="00707692"/>
    <w:rsid w:val="0070796B"/>
    <w:rsid w:val="00707E46"/>
    <w:rsid w:val="00707E96"/>
    <w:rsid w:val="0071119B"/>
    <w:rsid w:val="007113BA"/>
    <w:rsid w:val="00711E6B"/>
    <w:rsid w:val="00712085"/>
    <w:rsid w:val="007121B6"/>
    <w:rsid w:val="007122C1"/>
    <w:rsid w:val="00713CAA"/>
    <w:rsid w:val="00713CD7"/>
    <w:rsid w:val="00714003"/>
    <w:rsid w:val="007145F7"/>
    <w:rsid w:val="0071468E"/>
    <w:rsid w:val="007150AE"/>
    <w:rsid w:val="0071558C"/>
    <w:rsid w:val="00715E66"/>
    <w:rsid w:val="00716C72"/>
    <w:rsid w:val="00716F88"/>
    <w:rsid w:val="0071702E"/>
    <w:rsid w:val="00717260"/>
    <w:rsid w:val="007176E8"/>
    <w:rsid w:val="00717A7B"/>
    <w:rsid w:val="00717F44"/>
    <w:rsid w:val="00721B25"/>
    <w:rsid w:val="007222C9"/>
    <w:rsid w:val="007223E9"/>
    <w:rsid w:val="00722641"/>
    <w:rsid w:val="00722AFB"/>
    <w:rsid w:val="0072305A"/>
    <w:rsid w:val="0072322E"/>
    <w:rsid w:val="00723CCA"/>
    <w:rsid w:val="00724070"/>
    <w:rsid w:val="007245EE"/>
    <w:rsid w:val="00724EEB"/>
    <w:rsid w:val="0072517E"/>
    <w:rsid w:val="007257CD"/>
    <w:rsid w:val="00725CBC"/>
    <w:rsid w:val="00726B97"/>
    <w:rsid w:val="00726C13"/>
    <w:rsid w:val="00726CFC"/>
    <w:rsid w:val="00726DA7"/>
    <w:rsid w:val="00726DC4"/>
    <w:rsid w:val="00727245"/>
    <w:rsid w:val="00727275"/>
    <w:rsid w:val="007279C3"/>
    <w:rsid w:val="00730BBA"/>
    <w:rsid w:val="0073148A"/>
    <w:rsid w:val="007314ED"/>
    <w:rsid w:val="007328D3"/>
    <w:rsid w:val="00732E18"/>
    <w:rsid w:val="007333D4"/>
    <w:rsid w:val="00733F33"/>
    <w:rsid w:val="007340F8"/>
    <w:rsid w:val="0073483C"/>
    <w:rsid w:val="00734A65"/>
    <w:rsid w:val="007368A2"/>
    <w:rsid w:val="00736905"/>
    <w:rsid w:val="00736BED"/>
    <w:rsid w:val="0073741A"/>
    <w:rsid w:val="007374D5"/>
    <w:rsid w:val="007378DF"/>
    <w:rsid w:val="00737E3B"/>
    <w:rsid w:val="00740075"/>
    <w:rsid w:val="007410DC"/>
    <w:rsid w:val="00741406"/>
    <w:rsid w:val="007415CB"/>
    <w:rsid w:val="007419C1"/>
    <w:rsid w:val="0074385A"/>
    <w:rsid w:val="00744900"/>
    <w:rsid w:val="00744AA6"/>
    <w:rsid w:val="00745C68"/>
    <w:rsid w:val="007460CE"/>
    <w:rsid w:val="00746827"/>
    <w:rsid w:val="00746F13"/>
    <w:rsid w:val="007472D8"/>
    <w:rsid w:val="00747AE6"/>
    <w:rsid w:val="00747B84"/>
    <w:rsid w:val="00747F64"/>
    <w:rsid w:val="00750073"/>
    <w:rsid w:val="00750093"/>
    <w:rsid w:val="00751807"/>
    <w:rsid w:val="0075194B"/>
    <w:rsid w:val="00751CCD"/>
    <w:rsid w:val="00751D89"/>
    <w:rsid w:val="00752A4B"/>
    <w:rsid w:val="007535A0"/>
    <w:rsid w:val="00754C24"/>
    <w:rsid w:val="007551C1"/>
    <w:rsid w:val="00755835"/>
    <w:rsid w:val="007559D8"/>
    <w:rsid w:val="0075647A"/>
    <w:rsid w:val="007565CB"/>
    <w:rsid w:val="0075769A"/>
    <w:rsid w:val="00757BDC"/>
    <w:rsid w:val="0076062A"/>
    <w:rsid w:val="00761D21"/>
    <w:rsid w:val="007625AC"/>
    <w:rsid w:val="007626D8"/>
    <w:rsid w:val="0076311D"/>
    <w:rsid w:val="00763524"/>
    <w:rsid w:val="00763B76"/>
    <w:rsid w:val="00763B82"/>
    <w:rsid w:val="00763E7D"/>
    <w:rsid w:val="0076437C"/>
    <w:rsid w:val="0076467E"/>
    <w:rsid w:val="00764AB7"/>
    <w:rsid w:val="007651EC"/>
    <w:rsid w:val="0076591F"/>
    <w:rsid w:val="00765F2E"/>
    <w:rsid w:val="00766354"/>
    <w:rsid w:val="0076646D"/>
    <w:rsid w:val="00766C78"/>
    <w:rsid w:val="0076701B"/>
    <w:rsid w:val="007673AD"/>
    <w:rsid w:val="007678CC"/>
    <w:rsid w:val="00770338"/>
    <w:rsid w:val="00771C0F"/>
    <w:rsid w:val="0077244A"/>
    <w:rsid w:val="00772A7C"/>
    <w:rsid w:val="0077339D"/>
    <w:rsid w:val="00773C4F"/>
    <w:rsid w:val="00773E07"/>
    <w:rsid w:val="00774240"/>
    <w:rsid w:val="00774893"/>
    <w:rsid w:val="00775768"/>
    <w:rsid w:val="007757CF"/>
    <w:rsid w:val="00775D18"/>
    <w:rsid w:val="00776607"/>
    <w:rsid w:val="0077784F"/>
    <w:rsid w:val="007778C1"/>
    <w:rsid w:val="00780899"/>
    <w:rsid w:val="0078124B"/>
    <w:rsid w:val="00781589"/>
    <w:rsid w:val="0078170D"/>
    <w:rsid w:val="00781800"/>
    <w:rsid w:val="00781887"/>
    <w:rsid w:val="00781948"/>
    <w:rsid w:val="00781CBD"/>
    <w:rsid w:val="00782FCC"/>
    <w:rsid w:val="00783590"/>
    <w:rsid w:val="00784099"/>
    <w:rsid w:val="007842FF"/>
    <w:rsid w:val="00784473"/>
    <w:rsid w:val="007845D8"/>
    <w:rsid w:val="00784755"/>
    <w:rsid w:val="00784A9D"/>
    <w:rsid w:val="00784B1F"/>
    <w:rsid w:val="00784D5C"/>
    <w:rsid w:val="00785067"/>
    <w:rsid w:val="007854C5"/>
    <w:rsid w:val="0078568E"/>
    <w:rsid w:val="007859DD"/>
    <w:rsid w:val="00785D9E"/>
    <w:rsid w:val="00786FB2"/>
    <w:rsid w:val="0078757F"/>
    <w:rsid w:val="007877CA"/>
    <w:rsid w:val="00787EA5"/>
    <w:rsid w:val="00787F77"/>
    <w:rsid w:val="007905A0"/>
    <w:rsid w:val="00791463"/>
    <w:rsid w:val="007927C2"/>
    <w:rsid w:val="007927EE"/>
    <w:rsid w:val="007929BF"/>
    <w:rsid w:val="007929D2"/>
    <w:rsid w:val="007929D5"/>
    <w:rsid w:val="00792CAD"/>
    <w:rsid w:val="00792CDC"/>
    <w:rsid w:val="007931AA"/>
    <w:rsid w:val="00793E8A"/>
    <w:rsid w:val="0079429E"/>
    <w:rsid w:val="00794818"/>
    <w:rsid w:val="00794C99"/>
    <w:rsid w:val="00795578"/>
    <w:rsid w:val="007957C9"/>
    <w:rsid w:val="0079584F"/>
    <w:rsid w:val="00795C34"/>
    <w:rsid w:val="00795EB4"/>
    <w:rsid w:val="00795FED"/>
    <w:rsid w:val="00796256"/>
    <w:rsid w:val="0079692D"/>
    <w:rsid w:val="00796E33"/>
    <w:rsid w:val="007A08A2"/>
    <w:rsid w:val="007A0DDC"/>
    <w:rsid w:val="007A17CF"/>
    <w:rsid w:val="007A1B09"/>
    <w:rsid w:val="007A1B87"/>
    <w:rsid w:val="007A1DE7"/>
    <w:rsid w:val="007A2832"/>
    <w:rsid w:val="007A32BD"/>
    <w:rsid w:val="007A37D1"/>
    <w:rsid w:val="007A3892"/>
    <w:rsid w:val="007A3989"/>
    <w:rsid w:val="007A3DD3"/>
    <w:rsid w:val="007A4D6F"/>
    <w:rsid w:val="007A502C"/>
    <w:rsid w:val="007A503E"/>
    <w:rsid w:val="007A5289"/>
    <w:rsid w:val="007A5CD9"/>
    <w:rsid w:val="007A6CA1"/>
    <w:rsid w:val="007A6D2C"/>
    <w:rsid w:val="007A77CD"/>
    <w:rsid w:val="007A7C28"/>
    <w:rsid w:val="007B0332"/>
    <w:rsid w:val="007B0C7C"/>
    <w:rsid w:val="007B11A8"/>
    <w:rsid w:val="007B1A8D"/>
    <w:rsid w:val="007B28AF"/>
    <w:rsid w:val="007B3817"/>
    <w:rsid w:val="007B417A"/>
    <w:rsid w:val="007B46AC"/>
    <w:rsid w:val="007B4CEF"/>
    <w:rsid w:val="007B5309"/>
    <w:rsid w:val="007B548A"/>
    <w:rsid w:val="007B5ED7"/>
    <w:rsid w:val="007B6389"/>
    <w:rsid w:val="007B6CBE"/>
    <w:rsid w:val="007B7018"/>
    <w:rsid w:val="007B7EC6"/>
    <w:rsid w:val="007C0084"/>
    <w:rsid w:val="007C056D"/>
    <w:rsid w:val="007C0651"/>
    <w:rsid w:val="007C2090"/>
    <w:rsid w:val="007C26C8"/>
    <w:rsid w:val="007C284A"/>
    <w:rsid w:val="007C2B48"/>
    <w:rsid w:val="007C30FD"/>
    <w:rsid w:val="007C3DDB"/>
    <w:rsid w:val="007C42BB"/>
    <w:rsid w:val="007C44BD"/>
    <w:rsid w:val="007C4BEC"/>
    <w:rsid w:val="007C4FE7"/>
    <w:rsid w:val="007C5047"/>
    <w:rsid w:val="007C52E3"/>
    <w:rsid w:val="007C55D0"/>
    <w:rsid w:val="007C6117"/>
    <w:rsid w:val="007C708A"/>
    <w:rsid w:val="007D0208"/>
    <w:rsid w:val="007D0F98"/>
    <w:rsid w:val="007D1059"/>
    <w:rsid w:val="007D10C3"/>
    <w:rsid w:val="007D19A2"/>
    <w:rsid w:val="007D24A7"/>
    <w:rsid w:val="007D297F"/>
    <w:rsid w:val="007D311A"/>
    <w:rsid w:val="007D324A"/>
    <w:rsid w:val="007D35FA"/>
    <w:rsid w:val="007D42CE"/>
    <w:rsid w:val="007D436B"/>
    <w:rsid w:val="007D4DE6"/>
    <w:rsid w:val="007D5D04"/>
    <w:rsid w:val="007D79A1"/>
    <w:rsid w:val="007E01C3"/>
    <w:rsid w:val="007E0560"/>
    <w:rsid w:val="007E0DE2"/>
    <w:rsid w:val="007E118D"/>
    <w:rsid w:val="007E1D4F"/>
    <w:rsid w:val="007E1DEE"/>
    <w:rsid w:val="007E203E"/>
    <w:rsid w:val="007E27CD"/>
    <w:rsid w:val="007E285E"/>
    <w:rsid w:val="007E369B"/>
    <w:rsid w:val="007E38DA"/>
    <w:rsid w:val="007E4AAC"/>
    <w:rsid w:val="007E4DFB"/>
    <w:rsid w:val="007E5A45"/>
    <w:rsid w:val="007E69EE"/>
    <w:rsid w:val="007E70B6"/>
    <w:rsid w:val="007E7635"/>
    <w:rsid w:val="007F1691"/>
    <w:rsid w:val="007F1E69"/>
    <w:rsid w:val="007F2CD8"/>
    <w:rsid w:val="007F2E49"/>
    <w:rsid w:val="007F2E8E"/>
    <w:rsid w:val="007F306D"/>
    <w:rsid w:val="007F3120"/>
    <w:rsid w:val="007F35AA"/>
    <w:rsid w:val="007F41F8"/>
    <w:rsid w:val="007F4CE2"/>
    <w:rsid w:val="007F564A"/>
    <w:rsid w:val="007F65BC"/>
    <w:rsid w:val="007F7265"/>
    <w:rsid w:val="007F75C3"/>
    <w:rsid w:val="007F799A"/>
    <w:rsid w:val="0080031A"/>
    <w:rsid w:val="0080058B"/>
    <w:rsid w:val="008005C8"/>
    <w:rsid w:val="00800C7C"/>
    <w:rsid w:val="0080115D"/>
    <w:rsid w:val="008015FA"/>
    <w:rsid w:val="00802195"/>
    <w:rsid w:val="008023D4"/>
    <w:rsid w:val="00804316"/>
    <w:rsid w:val="00804653"/>
    <w:rsid w:val="00804AC2"/>
    <w:rsid w:val="00804C5E"/>
    <w:rsid w:val="008053C2"/>
    <w:rsid w:val="0080551F"/>
    <w:rsid w:val="008056C9"/>
    <w:rsid w:val="00805A24"/>
    <w:rsid w:val="00806753"/>
    <w:rsid w:val="00806BE8"/>
    <w:rsid w:val="00807A76"/>
    <w:rsid w:val="00807BF0"/>
    <w:rsid w:val="00807C42"/>
    <w:rsid w:val="00810059"/>
    <w:rsid w:val="008103EF"/>
    <w:rsid w:val="00810700"/>
    <w:rsid w:val="00810B31"/>
    <w:rsid w:val="00810E9F"/>
    <w:rsid w:val="00811483"/>
    <w:rsid w:val="008114EE"/>
    <w:rsid w:val="00812FC3"/>
    <w:rsid w:val="00813389"/>
    <w:rsid w:val="008135D5"/>
    <w:rsid w:val="0081529F"/>
    <w:rsid w:val="008155F1"/>
    <w:rsid w:val="0081565A"/>
    <w:rsid w:val="00815B04"/>
    <w:rsid w:val="008162C6"/>
    <w:rsid w:val="008168FB"/>
    <w:rsid w:val="00816C6B"/>
    <w:rsid w:val="008174DE"/>
    <w:rsid w:val="00820D07"/>
    <w:rsid w:val="00820F8B"/>
    <w:rsid w:val="0082105D"/>
    <w:rsid w:val="00821665"/>
    <w:rsid w:val="008218B8"/>
    <w:rsid w:val="008223A9"/>
    <w:rsid w:val="00822C8D"/>
    <w:rsid w:val="00822FAF"/>
    <w:rsid w:val="00824397"/>
    <w:rsid w:val="00824C7A"/>
    <w:rsid w:val="00824DAE"/>
    <w:rsid w:val="008251B4"/>
    <w:rsid w:val="00826B84"/>
    <w:rsid w:val="00826C60"/>
    <w:rsid w:val="00827175"/>
    <w:rsid w:val="008274D8"/>
    <w:rsid w:val="00830135"/>
    <w:rsid w:val="008302AF"/>
    <w:rsid w:val="0083040E"/>
    <w:rsid w:val="0083042E"/>
    <w:rsid w:val="008306C6"/>
    <w:rsid w:val="00830827"/>
    <w:rsid w:val="00831910"/>
    <w:rsid w:val="008326B8"/>
    <w:rsid w:val="00832C7D"/>
    <w:rsid w:val="00832FE3"/>
    <w:rsid w:val="0083300D"/>
    <w:rsid w:val="008332C1"/>
    <w:rsid w:val="008335F5"/>
    <w:rsid w:val="00834BA6"/>
    <w:rsid w:val="00834CC4"/>
    <w:rsid w:val="00834E72"/>
    <w:rsid w:val="0083569D"/>
    <w:rsid w:val="00835B65"/>
    <w:rsid w:val="008361E2"/>
    <w:rsid w:val="00836B35"/>
    <w:rsid w:val="00836F40"/>
    <w:rsid w:val="00836F4C"/>
    <w:rsid w:val="0083722E"/>
    <w:rsid w:val="00837285"/>
    <w:rsid w:val="00837362"/>
    <w:rsid w:val="008406B1"/>
    <w:rsid w:val="00840FA1"/>
    <w:rsid w:val="00841276"/>
    <w:rsid w:val="00841A6D"/>
    <w:rsid w:val="00842424"/>
    <w:rsid w:val="008425B9"/>
    <w:rsid w:val="00842673"/>
    <w:rsid w:val="008437CD"/>
    <w:rsid w:val="00843B3B"/>
    <w:rsid w:val="008441E4"/>
    <w:rsid w:val="0084432D"/>
    <w:rsid w:val="0084465A"/>
    <w:rsid w:val="0084492C"/>
    <w:rsid w:val="00844B84"/>
    <w:rsid w:val="00844CC7"/>
    <w:rsid w:val="008450DE"/>
    <w:rsid w:val="00845391"/>
    <w:rsid w:val="00845516"/>
    <w:rsid w:val="00845BF6"/>
    <w:rsid w:val="008464CA"/>
    <w:rsid w:val="008466FE"/>
    <w:rsid w:val="00846A5B"/>
    <w:rsid w:val="00846DAC"/>
    <w:rsid w:val="008470FE"/>
    <w:rsid w:val="00847392"/>
    <w:rsid w:val="008475C8"/>
    <w:rsid w:val="00847DB4"/>
    <w:rsid w:val="00850956"/>
    <w:rsid w:val="00850F60"/>
    <w:rsid w:val="008511C6"/>
    <w:rsid w:val="0085176B"/>
    <w:rsid w:val="00852561"/>
    <w:rsid w:val="008527A9"/>
    <w:rsid w:val="008528C9"/>
    <w:rsid w:val="00852D37"/>
    <w:rsid w:val="0085330F"/>
    <w:rsid w:val="0085382D"/>
    <w:rsid w:val="00853943"/>
    <w:rsid w:val="008546AA"/>
    <w:rsid w:val="008555ED"/>
    <w:rsid w:val="008555F8"/>
    <w:rsid w:val="00855EE3"/>
    <w:rsid w:val="008577D5"/>
    <w:rsid w:val="0085787F"/>
    <w:rsid w:val="00857DC1"/>
    <w:rsid w:val="00860FB3"/>
    <w:rsid w:val="0086149A"/>
    <w:rsid w:val="00861980"/>
    <w:rsid w:val="00861CC8"/>
    <w:rsid w:val="00863FE6"/>
    <w:rsid w:val="00864050"/>
    <w:rsid w:val="0086427B"/>
    <w:rsid w:val="00865149"/>
    <w:rsid w:val="008652F3"/>
    <w:rsid w:val="008653EB"/>
    <w:rsid w:val="008658E0"/>
    <w:rsid w:val="00865A30"/>
    <w:rsid w:val="008666D3"/>
    <w:rsid w:val="00866A81"/>
    <w:rsid w:val="00867280"/>
    <w:rsid w:val="00867B87"/>
    <w:rsid w:val="00870264"/>
    <w:rsid w:val="008706FD"/>
    <w:rsid w:val="0087125D"/>
    <w:rsid w:val="00871D6F"/>
    <w:rsid w:val="00871F2B"/>
    <w:rsid w:val="00873458"/>
    <w:rsid w:val="0087383C"/>
    <w:rsid w:val="008752F8"/>
    <w:rsid w:val="00875A56"/>
    <w:rsid w:val="00877872"/>
    <w:rsid w:val="00877A88"/>
    <w:rsid w:val="00877F90"/>
    <w:rsid w:val="00880B5F"/>
    <w:rsid w:val="0088236E"/>
    <w:rsid w:val="008826A5"/>
    <w:rsid w:val="00882DF3"/>
    <w:rsid w:val="00882FB0"/>
    <w:rsid w:val="00883E59"/>
    <w:rsid w:val="00884711"/>
    <w:rsid w:val="00885E2C"/>
    <w:rsid w:val="0088613E"/>
    <w:rsid w:val="00886B5A"/>
    <w:rsid w:val="008874F5"/>
    <w:rsid w:val="008875C9"/>
    <w:rsid w:val="00887610"/>
    <w:rsid w:val="008877A7"/>
    <w:rsid w:val="00887C2E"/>
    <w:rsid w:val="00890522"/>
    <w:rsid w:val="00892630"/>
    <w:rsid w:val="00892663"/>
    <w:rsid w:val="00892905"/>
    <w:rsid w:val="00893018"/>
    <w:rsid w:val="00893990"/>
    <w:rsid w:val="008940A8"/>
    <w:rsid w:val="0089446C"/>
    <w:rsid w:val="008945B9"/>
    <w:rsid w:val="008948D0"/>
    <w:rsid w:val="00894EC5"/>
    <w:rsid w:val="008954EA"/>
    <w:rsid w:val="00895654"/>
    <w:rsid w:val="00896065"/>
    <w:rsid w:val="008969C0"/>
    <w:rsid w:val="00896F52"/>
    <w:rsid w:val="008971E9"/>
    <w:rsid w:val="008974C0"/>
    <w:rsid w:val="008A07E1"/>
    <w:rsid w:val="008A0D88"/>
    <w:rsid w:val="008A0E34"/>
    <w:rsid w:val="008A1CCE"/>
    <w:rsid w:val="008A2259"/>
    <w:rsid w:val="008A350D"/>
    <w:rsid w:val="008A3A6D"/>
    <w:rsid w:val="008A3BDB"/>
    <w:rsid w:val="008A4A89"/>
    <w:rsid w:val="008A5584"/>
    <w:rsid w:val="008A58C6"/>
    <w:rsid w:val="008A5B0D"/>
    <w:rsid w:val="008A6C85"/>
    <w:rsid w:val="008A6E8C"/>
    <w:rsid w:val="008A735D"/>
    <w:rsid w:val="008A76A7"/>
    <w:rsid w:val="008B005E"/>
    <w:rsid w:val="008B020A"/>
    <w:rsid w:val="008B0C77"/>
    <w:rsid w:val="008B15C6"/>
    <w:rsid w:val="008B163D"/>
    <w:rsid w:val="008B16E0"/>
    <w:rsid w:val="008B2454"/>
    <w:rsid w:val="008B2B0A"/>
    <w:rsid w:val="008B3343"/>
    <w:rsid w:val="008B3E72"/>
    <w:rsid w:val="008B4252"/>
    <w:rsid w:val="008B4518"/>
    <w:rsid w:val="008B46E7"/>
    <w:rsid w:val="008B4F40"/>
    <w:rsid w:val="008B55B3"/>
    <w:rsid w:val="008B5DD2"/>
    <w:rsid w:val="008B6227"/>
    <w:rsid w:val="008B752F"/>
    <w:rsid w:val="008B78E4"/>
    <w:rsid w:val="008C097E"/>
    <w:rsid w:val="008C1E3E"/>
    <w:rsid w:val="008C2E3A"/>
    <w:rsid w:val="008C3BD9"/>
    <w:rsid w:val="008C3EA4"/>
    <w:rsid w:val="008C4188"/>
    <w:rsid w:val="008C435E"/>
    <w:rsid w:val="008C4725"/>
    <w:rsid w:val="008C487F"/>
    <w:rsid w:val="008C4BF0"/>
    <w:rsid w:val="008C4C3A"/>
    <w:rsid w:val="008C4C99"/>
    <w:rsid w:val="008C539A"/>
    <w:rsid w:val="008C540D"/>
    <w:rsid w:val="008C5806"/>
    <w:rsid w:val="008C5FDC"/>
    <w:rsid w:val="008C63F6"/>
    <w:rsid w:val="008C63FF"/>
    <w:rsid w:val="008C6526"/>
    <w:rsid w:val="008C7AB7"/>
    <w:rsid w:val="008C7D65"/>
    <w:rsid w:val="008D0323"/>
    <w:rsid w:val="008D18B4"/>
    <w:rsid w:val="008D1DE0"/>
    <w:rsid w:val="008D202B"/>
    <w:rsid w:val="008D2376"/>
    <w:rsid w:val="008D39FE"/>
    <w:rsid w:val="008D495C"/>
    <w:rsid w:val="008D702F"/>
    <w:rsid w:val="008D738E"/>
    <w:rsid w:val="008E00D7"/>
    <w:rsid w:val="008E01D8"/>
    <w:rsid w:val="008E09B8"/>
    <w:rsid w:val="008E1A82"/>
    <w:rsid w:val="008E2112"/>
    <w:rsid w:val="008E38D0"/>
    <w:rsid w:val="008E3E79"/>
    <w:rsid w:val="008E53A1"/>
    <w:rsid w:val="008E5491"/>
    <w:rsid w:val="008E57B3"/>
    <w:rsid w:val="008E71BE"/>
    <w:rsid w:val="008F002D"/>
    <w:rsid w:val="008F0292"/>
    <w:rsid w:val="008F0EBA"/>
    <w:rsid w:val="008F0F4B"/>
    <w:rsid w:val="008F0FF2"/>
    <w:rsid w:val="008F139C"/>
    <w:rsid w:val="008F1577"/>
    <w:rsid w:val="008F1ABD"/>
    <w:rsid w:val="008F2E6C"/>
    <w:rsid w:val="008F330F"/>
    <w:rsid w:val="008F3AB2"/>
    <w:rsid w:val="008F432C"/>
    <w:rsid w:val="008F54D9"/>
    <w:rsid w:val="008F57A3"/>
    <w:rsid w:val="008F62D4"/>
    <w:rsid w:val="008F67BC"/>
    <w:rsid w:val="008F6E0A"/>
    <w:rsid w:val="008F7549"/>
    <w:rsid w:val="008F7615"/>
    <w:rsid w:val="009000F8"/>
    <w:rsid w:val="0090075E"/>
    <w:rsid w:val="00900BD1"/>
    <w:rsid w:val="0090190C"/>
    <w:rsid w:val="0090217B"/>
    <w:rsid w:val="00902890"/>
    <w:rsid w:val="00903335"/>
    <w:rsid w:val="0090382D"/>
    <w:rsid w:val="00905F3F"/>
    <w:rsid w:val="009064FB"/>
    <w:rsid w:val="00906B3A"/>
    <w:rsid w:val="00906D6F"/>
    <w:rsid w:val="00906E36"/>
    <w:rsid w:val="0090706F"/>
    <w:rsid w:val="00907A8B"/>
    <w:rsid w:val="00910E1C"/>
    <w:rsid w:val="009110E0"/>
    <w:rsid w:val="009113B6"/>
    <w:rsid w:val="009115B4"/>
    <w:rsid w:val="00911BC8"/>
    <w:rsid w:val="00912B45"/>
    <w:rsid w:val="00912B8F"/>
    <w:rsid w:val="00913CCE"/>
    <w:rsid w:val="00914925"/>
    <w:rsid w:val="00914D90"/>
    <w:rsid w:val="0091597A"/>
    <w:rsid w:val="00915DDD"/>
    <w:rsid w:val="00915E5F"/>
    <w:rsid w:val="00916200"/>
    <w:rsid w:val="00916406"/>
    <w:rsid w:val="00916AF3"/>
    <w:rsid w:val="00916C65"/>
    <w:rsid w:val="00917250"/>
    <w:rsid w:val="00917A51"/>
    <w:rsid w:val="009203FD"/>
    <w:rsid w:val="0092043F"/>
    <w:rsid w:val="00920DF3"/>
    <w:rsid w:val="00920DF6"/>
    <w:rsid w:val="00921DB9"/>
    <w:rsid w:val="009222A1"/>
    <w:rsid w:val="00923378"/>
    <w:rsid w:val="00924068"/>
    <w:rsid w:val="009243E6"/>
    <w:rsid w:val="00924641"/>
    <w:rsid w:val="00924765"/>
    <w:rsid w:val="00925274"/>
    <w:rsid w:val="00925F67"/>
    <w:rsid w:val="00925F6B"/>
    <w:rsid w:val="0092648C"/>
    <w:rsid w:val="00926983"/>
    <w:rsid w:val="00926C38"/>
    <w:rsid w:val="00926D9A"/>
    <w:rsid w:val="00926EEC"/>
    <w:rsid w:val="00927052"/>
    <w:rsid w:val="00927319"/>
    <w:rsid w:val="009277DC"/>
    <w:rsid w:val="00927898"/>
    <w:rsid w:val="00927F11"/>
    <w:rsid w:val="00930A68"/>
    <w:rsid w:val="00931632"/>
    <w:rsid w:val="00932ADB"/>
    <w:rsid w:val="009339E2"/>
    <w:rsid w:val="00933D03"/>
    <w:rsid w:val="00933F6D"/>
    <w:rsid w:val="00934306"/>
    <w:rsid w:val="00935687"/>
    <w:rsid w:val="00935A7E"/>
    <w:rsid w:val="00936EE2"/>
    <w:rsid w:val="00937CA2"/>
    <w:rsid w:val="00937F99"/>
    <w:rsid w:val="00940A2E"/>
    <w:rsid w:val="00941D1D"/>
    <w:rsid w:val="0094212A"/>
    <w:rsid w:val="00942305"/>
    <w:rsid w:val="00942480"/>
    <w:rsid w:val="00942993"/>
    <w:rsid w:val="009429E1"/>
    <w:rsid w:val="00943923"/>
    <w:rsid w:val="00943F44"/>
    <w:rsid w:val="009440A0"/>
    <w:rsid w:val="00945076"/>
    <w:rsid w:val="00945EBB"/>
    <w:rsid w:val="009462AE"/>
    <w:rsid w:val="009462FA"/>
    <w:rsid w:val="00946BBB"/>
    <w:rsid w:val="00946CD0"/>
    <w:rsid w:val="00947053"/>
    <w:rsid w:val="009471EA"/>
    <w:rsid w:val="00947551"/>
    <w:rsid w:val="00947F99"/>
    <w:rsid w:val="00950106"/>
    <w:rsid w:val="00950E46"/>
    <w:rsid w:val="00951571"/>
    <w:rsid w:val="009518D7"/>
    <w:rsid w:val="00951C53"/>
    <w:rsid w:val="00952EC2"/>
    <w:rsid w:val="0095462A"/>
    <w:rsid w:val="009548C5"/>
    <w:rsid w:val="00954E9A"/>
    <w:rsid w:val="00954EDD"/>
    <w:rsid w:val="00955390"/>
    <w:rsid w:val="0095549E"/>
    <w:rsid w:val="00955616"/>
    <w:rsid w:val="009556BB"/>
    <w:rsid w:val="00955826"/>
    <w:rsid w:val="00956BE4"/>
    <w:rsid w:val="00957DC6"/>
    <w:rsid w:val="00957DF9"/>
    <w:rsid w:val="00960465"/>
    <w:rsid w:val="00961220"/>
    <w:rsid w:val="009617CB"/>
    <w:rsid w:val="00961B26"/>
    <w:rsid w:val="00961B77"/>
    <w:rsid w:val="00961BBB"/>
    <w:rsid w:val="00961C18"/>
    <w:rsid w:val="00961FAA"/>
    <w:rsid w:val="00961FBC"/>
    <w:rsid w:val="00962132"/>
    <w:rsid w:val="009630A5"/>
    <w:rsid w:val="00963F7E"/>
    <w:rsid w:val="00964646"/>
    <w:rsid w:val="009657EF"/>
    <w:rsid w:val="00965A36"/>
    <w:rsid w:val="00966025"/>
    <w:rsid w:val="00966B5C"/>
    <w:rsid w:val="00966DE5"/>
    <w:rsid w:val="00967207"/>
    <w:rsid w:val="00967306"/>
    <w:rsid w:val="009677DA"/>
    <w:rsid w:val="0097033A"/>
    <w:rsid w:val="009709B8"/>
    <w:rsid w:val="00970CE7"/>
    <w:rsid w:val="00970F8D"/>
    <w:rsid w:val="00971156"/>
    <w:rsid w:val="00972D0A"/>
    <w:rsid w:val="00972EB6"/>
    <w:rsid w:val="00973D78"/>
    <w:rsid w:val="00974ECB"/>
    <w:rsid w:val="00975181"/>
    <w:rsid w:val="00976DB3"/>
    <w:rsid w:val="009770B6"/>
    <w:rsid w:val="0097711D"/>
    <w:rsid w:val="00977F5D"/>
    <w:rsid w:val="00980A66"/>
    <w:rsid w:val="00980C6D"/>
    <w:rsid w:val="00980F6F"/>
    <w:rsid w:val="009814C6"/>
    <w:rsid w:val="009815D4"/>
    <w:rsid w:val="009817CC"/>
    <w:rsid w:val="00982E77"/>
    <w:rsid w:val="009831DB"/>
    <w:rsid w:val="00983792"/>
    <w:rsid w:val="00983F2B"/>
    <w:rsid w:val="00983F34"/>
    <w:rsid w:val="009843A6"/>
    <w:rsid w:val="00984FA0"/>
    <w:rsid w:val="009864BB"/>
    <w:rsid w:val="00986819"/>
    <w:rsid w:val="00986AEF"/>
    <w:rsid w:val="00986B52"/>
    <w:rsid w:val="00986F27"/>
    <w:rsid w:val="009901A9"/>
    <w:rsid w:val="0099021D"/>
    <w:rsid w:val="009906FD"/>
    <w:rsid w:val="0099078F"/>
    <w:rsid w:val="00991BD2"/>
    <w:rsid w:val="00991BFE"/>
    <w:rsid w:val="00993438"/>
    <w:rsid w:val="00993F98"/>
    <w:rsid w:val="009940B3"/>
    <w:rsid w:val="0099659F"/>
    <w:rsid w:val="00996A22"/>
    <w:rsid w:val="00996EBD"/>
    <w:rsid w:val="00997D99"/>
    <w:rsid w:val="00997F77"/>
    <w:rsid w:val="009A06C0"/>
    <w:rsid w:val="009A159E"/>
    <w:rsid w:val="009A2473"/>
    <w:rsid w:val="009A2C0A"/>
    <w:rsid w:val="009A3848"/>
    <w:rsid w:val="009A3851"/>
    <w:rsid w:val="009A3C72"/>
    <w:rsid w:val="009A4D67"/>
    <w:rsid w:val="009A6078"/>
    <w:rsid w:val="009A64CA"/>
    <w:rsid w:val="009A68DD"/>
    <w:rsid w:val="009A69E5"/>
    <w:rsid w:val="009A6CD0"/>
    <w:rsid w:val="009A6EC9"/>
    <w:rsid w:val="009A7259"/>
    <w:rsid w:val="009A765B"/>
    <w:rsid w:val="009A7C52"/>
    <w:rsid w:val="009B2A8F"/>
    <w:rsid w:val="009B2C40"/>
    <w:rsid w:val="009B33FC"/>
    <w:rsid w:val="009B3F5E"/>
    <w:rsid w:val="009B401F"/>
    <w:rsid w:val="009B40F0"/>
    <w:rsid w:val="009B4265"/>
    <w:rsid w:val="009B47EB"/>
    <w:rsid w:val="009B4A35"/>
    <w:rsid w:val="009B5535"/>
    <w:rsid w:val="009B5970"/>
    <w:rsid w:val="009B5F75"/>
    <w:rsid w:val="009B71C9"/>
    <w:rsid w:val="009B757A"/>
    <w:rsid w:val="009B7671"/>
    <w:rsid w:val="009B7E54"/>
    <w:rsid w:val="009C0137"/>
    <w:rsid w:val="009C01C8"/>
    <w:rsid w:val="009C070A"/>
    <w:rsid w:val="009C0AF9"/>
    <w:rsid w:val="009C0BA3"/>
    <w:rsid w:val="009C10E8"/>
    <w:rsid w:val="009C1346"/>
    <w:rsid w:val="009C1F65"/>
    <w:rsid w:val="009C209E"/>
    <w:rsid w:val="009C2401"/>
    <w:rsid w:val="009C2F55"/>
    <w:rsid w:val="009C3C08"/>
    <w:rsid w:val="009C4337"/>
    <w:rsid w:val="009C435B"/>
    <w:rsid w:val="009C4742"/>
    <w:rsid w:val="009C6C95"/>
    <w:rsid w:val="009C7108"/>
    <w:rsid w:val="009C7A18"/>
    <w:rsid w:val="009C7BE0"/>
    <w:rsid w:val="009C7FC2"/>
    <w:rsid w:val="009D0FDF"/>
    <w:rsid w:val="009D169B"/>
    <w:rsid w:val="009D21A9"/>
    <w:rsid w:val="009D29E4"/>
    <w:rsid w:val="009D3411"/>
    <w:rsid w:val="009D343E"/>
    <w:rsid w:val="009D42CD"/>
    <w:rsid w:val="009D472B"/>
    <w:rsid w:val="009D47F5"/>
    <w:rsid w:val="009D5ED0"/>
    <w:rsid w:val="009D63B6"/>
    <w:rsid w:val="009D6A62"/>
    <w:rsid w:val="009D6F18"/>
    <w:rsid w:val="009D786B"/>
    <w:rsid w:val="009E00D5"/>
    <w:rsid w:val="009E02DA"/>
    <w:rsid w:val="009E063B"/>
    <w:rsid w:val="009E0654"/>
    <w:rsid w:val="009E1121"/>
    <w:rsid w:val="009E13D6"/>
    <w:rsid w:val="009E1DFB"/>
    <w:rsid w:val="009E2252"/>
    <w:rsid w:val="009E298B"/>
    <w:rsid w:val="009E2E67"/>
    <w:rsid w:val="009E3443"/>
    <w:rsid w:val="009E3D44"/>
    <w:rsid w:val="009E40E5"/>
    <w:rsid w:val="009E4322"/>
    <w:rsid w:val="009E4B50"/>
    <w:rsid w:val="009E4E93"/>
    <w:rsid w:val="009E5181"/>
    <w:rsid w:val="009E549A"/>
    <w:rsid w:val="009E5A8C"/>
    <w:rsid w:val="009E5CD0"/>
    <w:rsid w:val="009E60D4"/>
    <w:rsid w:val="009E6D54"/>
    <w:rsid w:val="009E6F36"/>
    <w:rsid w:val="009E70D8"/>
    <w:rsid w:val="009E76E6"/>
    <w:rsid w:val="009F01FD"/>
    <w:rsid w:val="009F09B7"/>
    <w:rsid w:val="009F1227"/>
    <w:rsid w:val="009F1D7C"/>
    <w:rsid w:val="009F20DF"/>
    <w:rsid w:val="009F232E"/>
    <w:rsid w:val="009F3134"/>
    <w:rsid w:val="009F359D"/>
    <w:rsid w:val="009F3664"/>
    <w:rsid w:val="009F3EC1"/>
    <w:rsid w:val="009F4C90"/>
    <w:rsid w:val="009F56F8"/>
    <w:rsid w:val="009F5AAE"/>
    <w:rsid w:val="009F5B5E"/>
    <w:rsid w:val="009F5B80"/>
    <w:rsid w:val="009F5BF2"/>
    <w:rsid w:val="009F5D13"/>
    <w:rsid w:val="009F5F9A"/>
    <w:rsid w:val="009F5FE0"/>
    <w:rsid w:val="009F6228"/>
    <w:rsid w:val="009F6F29"/>
    <w:rsid w:val="009F71BB"/>
    <w:rsid w:val="009F77E1"/>
    <w:rsid w:val="009F7B30"/>
    <w:rsid w:val="00A00936"/>
    <w:rsid w:val="00A02308"/>
    <w:rsid w:val="00A025AD"/>
    <w:rsid w:val="00A041FD"/>
    <w:rsid w:val="00A04339"/>
    <w:rsid w:val="00A045FF"/>
    <w:rsid w:val="00A04892"/>
    <w:rsid w:val="00A049E9"/>
    <w:rsid w:val="00A0542A"/>
    <w:rsid w:val="00A0550D"/>
    <w:rsid w:val="00A0582E"/>
    <w:rsid w:val="00A07A67"/>
    <w:rsid w:val="00A10949"/>
    <w:rsid w:val="00A10FA4"/>
    <w:rsid w:val="00A11993"/>
    <w:rsid w:val="00A11A79"/>
    <w:rsid w:val="00A11B9F"/>
    <w:rsid w:val="00A11D4A"/>
    <w:rsid w:val="00A128D8"/>
    <w:rsid w:val="00A12B92"/>
    <w:rsid w:val="00A1368F"/>
    <w:rsid w:val="00A14908"/>
    <w:rsid w:val="00A14B18"/>
    <w:rsid w:val="00A152AE"/>
    <w:rsid w:val="00A15C7E"/>
    <w:rsid w:val="00A163D6"/>
    <w:rsid w:val="00A16A60"/>
    <w:rsid w:val="00A1739B"/>
    <w:rsid w:val="00A1755A"/>
    <w:rsid w:val="00A1763B"/>
    <w:rsid w:val="00A17991"/>
    <w:rsid w:val="00A20034"/>
    <w:rsid w:val="00A203AA"/>
    <w:rsid w:val="00A23011"/>
    <w:rsid w:val="00A2308D"/>
    <w:rsid w:val="00A2328D"/>
    <w:rsid w:val="00A25CD7"/>
    <w:rsid w:val="00A2625B"/>
    <w:rsid w:val="00A26397"/>
    <w:rsid w:val="00A2695B"/>
    <w:rsid w:val="00A27DBB"/>
    <w:rsid w:val="00A30458"/>
    <w:rsid w:val="00A30580"/>
    <w:rsid w:val="00A31482"/>
    <w:rsid w:val="00A31FC1"/>
    <w:rsid w:val="00A320CF"/>
    <w:rsid w:val="00A324D1"/>
    <w:rsid w:val="00A3261C"/>
    <w:rsid w:val="00A3297D"/>
    <w:rsid w:val="00A32AD1"/>
    <w:rsid w:val="00A32BB5"/>
    <w:rsid w:val="00A32CA5"/>
    <w:rsid w:val="00A33031"/>
    <w:rsid w:val="00A337BF"/>
    <w:rsid w:val="00A356A5"/>
    <w:rsid w:val="00A3576B"/>
    <w:rsid w:val="00A35914"/>
    <w:rsid w:val="00A35B41"/>
    <w:rsid w:val="00A35C26"/>
    <w:rsid w:val="00A3617F"/>
    <w:rsid w:val="00A364E6"/>
    <w:rsid w:val="00A36733"/>
    <w:rsid w:val="00A368E9"/>
    <w:rsid w:val="00A36FE5"/>
    <w:rsid w:val="00A373DB"/>
    <w:rsid w:val="00A37A4D"/>
    <w:rsid w:val="00A37F37"/>
    <w:rsid w:val="00A401B2"/>
    <w:rsid w:val="00A40FDE"/>
    <w:rsid w:val="00A41A12"/>
    <w:rsid w:val="00A41CEC"/>
    <w:rsid w:val="00A42F8F"/>
    <w:rsid w:val="00A43752"/>
    <w:rsid w:val="00A44BDF"/>
    <w:rsid w:val="00A453A3"/>
    <w:rsid w:val="00A45AD4"/>
    <w:rsid w:val="00A45CF9"/>
    <w:rsid w:val="00A45CFE"/>
    <w:rsid w:val="00A464CF"/>
    <w:rsid w:val="00A465E7"/>
    <w:rsid w:val="00A467CF"/>
    <w:rsid w:val="00A46B4A"/>
    <w:rsid w:val="00A46F23"/>
    <w:rsid w:val="00A46FBF"/>
    <w:rsid w:val="00A47AB3"/>
    <w:rsid w:val="00A47DDD"/>
    <w:rsid w:val="00A50314"/>
    <w:rsid w:val="00A50361"/>
    <w:rsid w:val="00A506BE"/>
    <w:rsid w:val="00A50989"/>
    <w:rsid w:val="00A51342"/>
    <w:rsid w:val="00A51737"/>
    <w:rsid w:val="00A5180F"/>
    <w:rsid w:val="00A52612"/>
    <w:rsid w:val="00A5294B"/>
    <w:rsid w:val="00A5333F"/>
    <w:rsid w:val="00A539C1"/>
    <w:rsid w:val="00A53A8D"/>
    <w:rsid w:val="00A555CA"/>
    <w:rsid w:val="00A55B06"/>
    <w:rsid w:val="00A56377"/>
    <w:rsid w:val="00A56736"/>
    <w:rsid w:val="00A56741"/>
    <w:rsid w:val="00A5687B"/>
    <w:rsid w:val="00A56B64"/>
    <w:rsid w:val="00A57521"/>
    <w:rsid w:val="00A57908"/>
    <w:rsid w:val="00A57943"/>
    <w:rsid w:val="00A6076C"/>
    <w:rsid w:val="00A60B77"/>
    <w:rsid w:val="00A60E9C"/>
    <w:rsid w:val="00A6234D"/>
    <w:rsid w:val="00A6253F"/>
    <w:rsid w:val="00A62F24"/>
    <w:rsid w:val="00A63221"/>
    <w:rsid w:val="00A63477"/>
    <w:rsid w:val="00A6493F"/>
    <w:rsid w:val="00A64BB3"/>
    <w:rsid w:val="00A64BF7"/>
    <w:rsid w:val="00A652E0"/>
    <w:rsid w:val="00A65A95"/>
    <w:rsid w:val="00A65EC2"/>
    <w:rsid w:val="00A6640F"/>
    <w:rsid w:val="00A67251"/>
    <w:rsid w:val="00A676D8"/>
    <w:rsid w:val="00A67A96"/>
    <w:rsid w:val="00A700C9"/>
    <w:rsid w:val="00A71DA1"/>
    <w:rsid w:val="00A72460"/>
    <w:rsid w:val="00A7272B"/>
    <w:rsid w:val="00A72A26"/>
    <w:rsid w:val="00A72A49"/>
    <w:rsid w:val="00A73116"/>
    <w:rsid w:val="00A73C5A"/>
    <w:rsid w:val="00A744EA"/>
    <w:rsid w:val="00A746F2"/>
    <w:rsid w:val="00A76F35"/>
    <w:rsid w:val="00A776EF"/>
    <w:rsid w:val="00A800A9"/>
    <w:rsid w:val="00A8024A"/>
    <w:rsid w:val="00A80725"/>
    <w:rsid w:val="00A80E67"/>
    <w:rsid w:val="00A82B7B"/>
    <w:rsid w:val="00A82D70"/>
    <w:rsid w:val="00A833C9"/>
    <w:rsid w:val="00A8382E"/>
    <w:rsid w:val="00A83CB6"/>
    <w:rsid w:val="00A83CF2"/>
    <w:rsid w:val="00A86275"/>
    <w:rsid w:val="00A8679C"/>
    <w:rsid w:val="00A86842"/>
    <w:rsid w:val="00A86BF9"/>
    <w:rsid w:val="00A8728B"/>
    <w:rsid w:val="00A87984"/>
    <w:rsid w:val="00A90806"/>
    <w:rsid w:val="00A90845"/>
    <w:rsid w:val="00A90BBB"/>
    <w:rsid w:val="00A9168F"/>
    <w:rsid w:val="00A925E8"/>
    <w:rsid w:val="00A930E8"/>
    <w:rsid w:val="00A93C31"/>
    <w:rsid w:val="00A946B5"/>
    <w:rsid w:val="00A94D26"/>
    <w:rsid w:val="00A95B7C"/>
    <w:rsid w:val="00A963BB"/>
    <w:rsid w:val="00A97709"/>
    <w:rsid w:val="00A979A4"/>
    <w:rsid w:val="00A97FC4"/>
    <w:rsid w:val="00AA0E17"/>
    <w:rsid w:val="00AA1502"/>
    <w:rsid w:val="00AA1FD2"/>
    <w:rsid w:val="00AA22E7"/>
    <w:rsid w:val="00AA279D"/>
    <w:rsid w:val="00AA2857"/>
    <w:rsid w:val="00AA2A19"/>
    <w:rsid w:val="00AA2A27"/>
    <w:rsid w:val="00AA2D84"/>
    <w:rsid w:val="00AA2E0C"/>
    <w:rsid w:val="00AA3E2C"/>
    <w:rsid w:val="00AA429C"/>
    <w:rsid w:val="00AA468D"/>
    <w:rsid w:val="00AA46D3"/>
    <w:rsid w:val="00AA52D5"/>
    <w:rsid w:val="00AA5825"/>
    <w:rsid w:val="00AA58AD"/>
    <w:rsid w:val="00AA5DDE"/>
    <w:rsid w:val="00AA6545"/>
    <w:rsid w:val="00AA6693"/>
    <w:rsid w:val="00AA72AD"/>
    <w:rsid w:val="00AB04FE"/>
    <w:rsid w:val="00AB1169"/>
    <w:rsid w:val="00AB12E4"/>
    <w:rsid w:val="00AB16F9"/>
    <w:rsid w:val="00AB1CC1"/>
    <w:rsid w:val="00AB2536"/>
    <w:rsid w:val="00AB2546"/>
    <w:rsid w:val="00AB2AC8"/>
    <w:rsid w:val="00AB2EFF"/>
    <w:rsid w:val="00AB33B0"/>
    <w:rsid w:val="00AB4A76"/>
    <w:rsid w:val="00AB4A8E"/>
    <w:rsid w:val="00AB4CC2"/>
    <w:rsid w:val="00AB5446"/>
    <w:rsid w:val="00AB6AAA"/>
    <w:rsid w:val="00AB72A0"/>
    <w:rsid w:val="00AB77E8"/>
    <w:rsid w:val="00AC003A"/>
    <w:rsid w:val="00AC0711"/>
    <w:rsid w:val="00AC1FE4"/>
    <w:rsid w:val="00AC21B6"/>
    <w:rsid w:val="00AC270E"/>
    <w:rsid w:val="00AC27D0"/>
    <w:rsid w:val="00AC291E"/>
    <w:rsid w:val="00AC2FC1"/>
    <w:rsid w:val="00AC3224"/>
    <w:rsid w:val="00AC338E"/>
    <w:rsid w:val="00AC365F"/>
    <w:rsid w:val="00AC4335"/>
    <w:rsid w:val="00AC46E1"/>
    <w:rsid w:val="00AC47BA"/>
    <w:rsid w:val="00AC52B5"/>
    <w:rsid w:val="00AC5440"/>
    <w:rsid w:val="00AC7069"/>
    <w:rsid w:val="00AC7C61"/>
    <w:rsid w:val="00AD0A3A"/>
    <w:rsid w:val="00AD1541"/>
    <w:rsid w:val="00AD188F"/>
    <w:rsid w:val="00AD18DE"/>
    <w:rsid w:val="00AD22B4"/>
    <w:rsid w:val="00AD39D5"/>
    <w:rsid w:val="00AD3CD4"/>
    <w:rsid w:val="00AD3F00"/>
    <w:rsid w:val="00AD4423"/>
    <w:rsid w:val="00AD4888"/>
    <w:rsid w:val="00AD4BD5"/>
    <w:rsid w:val="00AD4E58"/>
    <w:rsid w:val="00AD5E28"/>
    <w:rsid w:val="00AD5F9C"/>
    <w:rsid w:val="00AD6AF1"/>
    <w:rsid w:val="00AD6BC2"/>
    <w:rsid w:val="00AD76F3"/>
    <w:rsid w:val="00AD7EA8"/>
    <w:rsid w:val="00AE06CD"/>
    <w:rsid w:val="00AE07FF"/>
    <w:rsid w:val="00AE0A4A"/>
    <w:rsid w:val="00AE0B8A"/>
    <w:rsid w:val="00AE0BB6"/>
    <w:rsid w:val="00AE0F5D"/>
    <w:rsid w:val="00AE113D"/>
    <w:rsid w:val="00AE1180"/>
    <w:rsid w:val="00AE1B0F"/>
    <w:rsid w:val="00AE1D5C"/>
    <w:rsid w:val="00AE32C8"/>
    <w:rsid w:val="00AE3BA3"/>
    <w:rsid w:val="00AE48A5"/>
    <w:rsid w:val="00AE5A11"/>
    <w:rsid w:val="00AE5A88"/>
    <w:rsid w:val="00AE5F86"/>
    <w:rsid w:val="00AE642E"/>
    <w:rsid w:val="00AE666C"/>
    <w:rsid w:val="00AE6D0B"/>
    <w:rsid w:val="00AE750A"/>
    <w:rsid w:val="00AE7B8F"/>
    <w:rsid w:val="00AF00C0"/>
    <w:rsid w:val="00AF11DF"/>
    <w:rsid w:val="00AF1874"/>
    <w:rsid w:val="00AF26A2"/>
    <w:rsid w:val="00AF2D13"/>
    <w:rsid w:val="00AF2F6A"/>
    <w:rsid w:val="00AF3015"/>
    <w:rsid w:val="00AF3174"/>
    <w:rsid w:val="00AF40F0"/>
    <w:rsid w:val="00AF466D"/>
    <w:rsid w:val="00AF4C4A"/>
    <w:rsid w:val="00AF4D99"/>
    <w:rsid w:val="00AF5762"/>
    <w:rsid w:val="00AF604C"/>
    <w:rsid w:val="00AF6F95"/>
    <w:rsid w:val="00AF70CF"/>
    <w:rsid w:val="00AF7A34"/>
    <w:rsid w:val="00B00356"/>
    <w:rsid w:val="00B00B98"/>
    <w:rsid w:val="00B00DA5"/>
    <w:rsid w:val="00B01703"/>
    <w:rsid w:val="00B01BDE"/>
    <w:rsid w:val="00B01DAA"/>
    <w:rsid w:val="00B025B4"/>
    <w:rsid w:val="00B02FC0"/>
    <w:rsid w:val="00B038EA"/>
    <w:rsid w:val="00B03B0A"/>
    <w:rsid w:val="00B0400A"/>
    <w:rsid w:val="00B04933"/>
    <w:rsid w:val="00B063C3"/>
    <w:rsid w:val="00B06F21"/>
    <w:rsid w:val="00B07C7E"/>
    <w:rsid w:val="00B07E37"/>
    <w:rsid w:val="00B10029"/>
    <w:rsid w:val="00B10560"/>
    <w:rsid w:val="00B10FCD"/>
    <w:rsid w:val="00B11A31"/>
    <w:rsid w:val="00B11D92"/>
    <w:rsid w:val="00B127C6"/>
    <w:rsid w:val="00B12871"/>
    <w:rsid w:val="00B12BCD"/>
    <w:rsid w:val="00B12FAF"/>
    <w:rsid w:val="00B133C5"/>
    <w:rsid w:val="00B1347D"/>
    <w:rsid w:val="00B13633"/>
    <w:rsid w:val="00B14695"/>
    <w:rsid w:val="00B146E8"/>
    <w:rsid w:val="00B148FD"/>
    <w:rsid w:val="00B14EA4"/>
    <w:rsid w:val="00B15384"/>
    <w:rsid w:val="00B155DF"/>
    <w:rsid w:val="00B15EF2"/>
    <w:rsid w:val="00B160FD"/>
    <w:rsid w:val="00B16FAB"/>
    <w:rsid w:val="00B17425"/>
    <w:rsid w:val="00B177DF"/>
    <w:rsid w:val="00B17807"/>
    <w:rsid w:val="00B2112B"/>
    <w:rsid w:val="00B219F9"/>
    <w:rsid w:val="00B21C02"/>
    <w:rsid w:val="00B2240B"/>
    <w:rsid w:val="00B229B8"/>
    <w:rsid w:val="00B2325A"/>
    <w:rsid w:val="00B24967"/>
    <w:rsid w:val="00B249DB"/>
    <w:rsid w:val="00B24A24"/>
    <w:rsid w:val="00B24A57"/>
    <w:rsid w:val="00B254AD"/>
    <w:rsid w:val="00B260AD"/>
    <w:rsid w:val="00B2613E"/>
    <w:rsid w:val="00B266B0"/>
    <w:rsid w:val="00B26714"/>
    <w:rsid w:val="00B26DA1"/>
    <w:rsid w:val="00B304CC"/>
    <w:rsid w:val="00B30AA5"/>
    <w:rsid w:val="00B30AB0"/>
    <w:rsid w:val="00B31042"/>
    <w:rsid w:val="00B31FE6"/>
    <w:rsid w:val="00B33146"/>
    <w:rsid w:val="00B33BDB"/>
    <w:rsid w:val="00B33CFE"/>
    <w:rsid w:val="00B33F3E"/>
    <w:rsid w:val="00B341B7"/>
    <w:rsid w:val="00B34FCE"/>
    <w:rsid w:val="00B352DB"/>
    <w:rsid w:val="00B35E64"/>
    <w:rsid w:val="00B360D4"/>
    <w:rsid w:val="00B3658F"/>
    <w:rsid w:val="00B3714D"/>
    <w:rsid w:val="00B37649"/>
    <w:rsid w:val="00B37A86"/>
    <w:rsid w:val="00B405DB"/>
    <w:rsid w:val="00B40B00"/>
    <w:rsid w:val="00B40B74"/>
    <w:rsid w:val="00B4217F"/>
    <w:rsid w:val="00B421D8"/>
    <w:rsid w:val="00B43738"/>
    <w:rsid w:val="00B438DD"/>
    <w:rsid w:val="00B447F3"/>
    <w:rsid w:val="00B44AAB"/>
    <w:rsid w:val="00B459F2"/>
    <w:rsid w:val="00B4663E"/>
    <w:rsid w:val="00B4695B"/>
    <w:rsid w:val="00B473CB"/>
    <w:rsid w:val="00B47F21"/>
    <w:rsid w:val="00B502BC"/>
    <w:rsid w:val="00B50966"/>
    <w:rsid w:val="00B50AC1"/>
    <w:rsid w:val="00B50AD2"/>
    <w:rsid w:val="00B51393"/>
    <w:rsid w:val="00B521F0"/>
    <w:rsid w:val="00B52802"/>
    <w:rsid w:val="00B52B47"/>
    <w:rsid w:val="00B52CB9"/>
    <w:rsid w:val="00B52D80"/>
    <w:rsid w:val="00B53CC1"/>
    <w:rsid w:val="00B54B7F"/>
    <w:rsid w:val="00B54D69"/>
    <w:rsid w:val="00B54F2E"/>
    <w:rsid w:val="00B5560E"/>
    <w:rsid w:val="00B55DC6"/>
    <w:rsid w:val="00B5608A"/>
    <w:rsid w:val="00B567AA"/>
    <w:rsid w:val="00B56C00"/>
    <w:rsid w:val="00B57425"/>
    <w:rsid w:val="00B57430"/>
    <w:rsid w:val="00B5793C"/>
    <w:rsid w:val="00B57A01"/>
    <w:rsid w:val="00B60026"/>
    <w:rsid w:val="00B6122D"/>
    <w:rsid w:val="00B61280"/>
    <w:rsid w:val="00B62E66"/>
    <w:rsid w:val="00B63631"/>
    <w:rsid w:val="00B63928"/>
    <w:rsid w:val="00B63D7E"/>
    <w:rsid w:val="00B6427B"/>
    <w:rsid w:val="00B646FD"/>
    <w:rsid w:val="00B64BBA"/>
    <w:rsid w:val="00B64E9A"/>
    <w:rsid w:val="00B65380"/>
    <w:rsid w:val="00B654C0"/>
    <w:rsid w:val="00B6568D"/>
    <w:rsid w:val="00B666FA"/>
    <w:rsid w:val="00B71EB4"/>
    <w:rsid w:val="00B720AD"/>
    <w:rsid w:val="00B724EE"/>
    <w:rsid w:val="00B72666"/>
    <w:rsid w:val="00B72723"/>
    <w:rsid w:val="00B73BB2"/>
    <w:rsid w:val="00B73C9B"/>
    <w:rsid w:val="00B73CFA"/>
    <w:rsid w:val="00B74B3E"/>
    <w:rsid w:val="00B74B41"/>
    <w:rsid w:val="00B74DFB"/>
    <w:rsid w:val="00B75D2C"/>
    <w:rsid w:val="00B75ECE"/>
    <w:rsid w:val="00B7612D"/>
    <w:rsid w:val="00B76B6D"/>
    <w:rsid w:val="00B7729D"/>
    <w:rsid w:val="00B77652"/>
    <w:rsid w:val="00B7769E"/>
    <w:rsid w:val="00B77E85"/>
    <w:rsid w:val="00B77F6E"/>
    <w:rsid w:val="00B8006E"/>
    <w:rsid w:val="00B80071"/>
    <w:rsid w:val="00B80627"/>
    <w:rsid w:val="00B80B55"/>
    <w:rsid w:val="00B80DFB"/>
    <w:rsid w:val="00B80E6C"/>
    <w:rsid w:val="00B816D4"/>
    <w:rsid w:val="00B816EA"/>
    <w:rsid w:val="00B81904"/>
    <w:rsid w:val="00B8249E"/>
    <w:rsid w:val="00B826C4"/>
    <w:rsid w:val="00B827C3"/>
    <w:rsid w:val="00B82E1C"/>
    <w:rsid w:val="00B8300D"/>
    <w:rsid w:val="00B834C0"/>
    <w:rsid w:val="00B84171"/>
    <w:rsid w:val="00B8482F"/>
    <w:rsid w:val="00B84A08"/>
    <w:rsid w:val="00B850E0"/>
    <w:rsid w:val="00B85C38"/>
    <w:rsid w:val="00B85FF2"/>
    <w:rsid w:val="00B86087"/>
    <w:rsid w:val="00B86441"/>
    <w:rsid w:val="00B865CD"/>
    <w:rsid w:val="00B87369"/>
    <w:rsid w:val="00B873A4"/>
    <w:rsid w:val="00B87B94"/>
    <w:rsid w:val="00B87BB7"/>
    <w:rsid w:val="00B90923"/>
    <w:rsid w:val="00B90CBA"/>
    <w:rsid w:val="00B90CC6"/>
    <w:rsid w:val="00B91212"/>
    <w:rsid w:val="00B916AB"/>
    <w:rsid w:val="00B916DD"/>
    <w:rsid w:val="00B92460"/>
    <w:rsid w:val="00B92ABE"/>
    <w:rsid w:val="00B935E3"/>
    <w:rsid w:val="00B93728"/>
    <w:rsid w:val="00B9379B"/>
    <w:rsid w:val="00B93C02"/>
    <w:rsid w:val="00B9506D"/>
    <w:rsid w:val="00B9647D"/>
    <w:rsid w:val="00B969FC"/>
    <w:rsid w:val="00B96C94"/>
    <w:rsid w:val="00B978F2"/>
    <w:rsid w:val="00BA003E"/>
    <w:rsid w:val="00BA020E"/>
    <w:rsid w:val="00BA0AF7"/>
    <w:rsid w:val="00BA0CE8"/>
    <w:rsid w:val="00BA0FB1"/>
    <w:rsid w:val="00BA16E0"/>
    <w:rsid w:val="00BA1A4D"/>
    <w:rsid w:val="00BA1C9E"/>
    <w:rsid w:val="00BA2140"/>
    <w:rsid w:val="00BA32B1"/>
    <w:rsid w:val="00BA32E1"/>
    <w:rsid w:val="00BA3466"/>
    <w:rsid w:val="00BA3685"/>
    <w:rsid w:val="00BA4793"/>
    <w:rsid w:val="00BA4A24"/>
    <w:rsid w:val="00BA558C"/>
    <w:rsid w:val="00BA589D"/>
    <w:rsid w:val="00BA6096"/>
    <w:rsid w:val="00BA6A87"/>
    <w:rsid w:val="00BA6F7D"/>
    <w:rsid w:val="00BA73EF"/>
    <w:rsid w:val="00BA7FDB"/>
    <w:rsid w:val="00BB122A"/>
    <w:rsid w:val="00BB2C36"/>
    <w:rsid w:val="00BB2EF1"/>
    <w:rsid w:val="00BB3735"/>
    <w:rsid w:val="00BB37E4"/>
    <w:rsid w:val="00BB3859"/>
    <w:rsid w:val="00BB4EFC"/>
    <w:rsid w:val="00BB51F5"/>
    <w:rsid w:val="00BB54E6"/>
    <w:rsid w:val="00BB5E69"/>
    <w:rsid w:val="00BB6526"/>
    <w:rsid w:val="00BB6982"/>
    <w:rsid w:val="00BB69EE"/>
    <w:rsid w:val="00BB7472"/>
    <w:rsid w:val="00BB79E1"/>
    <w:rsid w:val="00BB7BB6"/>
    <w:rsid w:val="00BB7C17"/>
    <w:rsid w:val="00BC0794"/>
    <w:rsid w:val="00BC133D"/>
    <w:rsid w:val="00BC1466"/>
    <w:rsid w:val="00BC199E"/>
    <w:rsid w:val="00BC1AEF"/>
    <w:rsid w:val="00BC3452"/>
    <w:rsid w:val="00BC37EA"/>
    <w:rsid w:val="00BC4234"/>
    <w:rsid w:val="00BC4715"/>
    <w:rsid w:val="00BC4FF1"/>
    <w:rsid w:val="00BC54AA"/>
    <w:rsid w:val="00BC6296"/>
    <w:rsid w:val="00BC6495"/>
    <w:rsid w:val="00BC6845"/>
    <w:rsid w:val="00BC789F"/>
    <w:rsid w:val="00BC7AE3"/>
    <w:rsid w:val="00BC7E6B"/>
    <w:rsid w:val="00BD0468"/>
    <w:rsid w:val="00BD092F"/>
    <w:rsid w:val="00BD0B44"/>
    <w:rsid w:val="00BD162A"/>
    <w:rsid w:val="00BD1CAC"/>
    <w:rsid w:val="00BD1CEC"/>
    <w:rsid w:val="00BD38C4"/>
    <w:rsid w:val="00BD3ECC"/>
    <w:rsid w:val="00BD556B"/>
    <w:rsid w:val="00BD5927"/>
    <w:rsid w:val="00BD63B6"/>
    <w:rsid w:val="00BD64F5"/>
    <w:rsid w:val="00BD6565"/>
    <w:rsid w:val="00BD6863"/>
    <w:rsid w:val="00BD6AAB"/>
    <w:rsid w:val="00BD6C83"/>
    <w:rsid w:val="00BD7433"/>
    <w:rsid w:val="00BE0A1A"/>
    <w:rsid w:val="00BE199E"/>
    <w:rsid w:val="00BE1ED1"/>
    <w:rsid w:val="00BE26A7"/>
    <w:rsid w:val="00BE2C3B"/>
    <w:rsid w:val="00BE3715"/>
    <w:rsid w:val="00BE3722"/>
    <w:rsid w:val="00BE52CF"/>
    <w:rsid w:val="00BE5C24"/>
    <w:rsid w:val="00BE659C"/>
    <w:rsid w:val="00BE6D02"/>
    <w:rsid w:val="00BE6D5E"/>
    <w:rsid w:val="00BE77C2"/>
    <w:rsid w:val="00BE7E53"/>
    <w:rsid w:val="00BF005B"/>
    <w:rsid w:val="00BF07CF"/>
    <w:rsid w:val="00BF0A75"/>
    <w:rsid w:val="00BF12B4"/>
    <w:rsid w:val="00BF2B85"/>
    <w:rsid w:val="00BF3424"/>
    <w:rsid w:val="00BF3570"/>
    <w:rsid w:val="00BF36D5"/>
    <w:rsid w:val="00BF45CB"/>
    <w:rsid w:val="00BF4C33"/>
    <w:rsid w:val="00BF4D5E"/>
    <w:rsid w:val="00BF541C"/>
    <w:rsid w:val="00BF584A"/>
    <w:rsid w:val="00BF6B3A"/>
    <w:rsid w:val="00BF6DDB"/>
    <w:rsid w:val="00BF73C9"/>
    <w:rsid w:val="00BF7621"/>
    <w:rsid w:val="00BF7C7D"/>
    <w:rsid w:val="00BF7DDC"/>
    <w:rsid w:val="00C01608"/>
    <w:rsid w:val="00C017D1"/>
    <w:rsid w:val="00C01823"/>
    <w:rsid w:val="00C02064"/>
    <w:rsid w:val="00C0243D"/>
    <w:rsid w:val="00C0334D"/>
    <w:rsid w:val="00C0355A"/>
    <w:rsid w:val="00C04665"/>
    <w:rsid w:val="00C04902"/>
    <w:rsid w:val="00C04DF4"/>
    <w:rsid w:val="00C05455"/>
    <w:rsid w:val="00C05F6F"/>
    <w:rsid w:val="00C06066"/>
    <w:rsid w:val="00C07642"/>
    <w:rsid w:val="00C0766C"/>
    <w:rsid w:val="00C07A0E"/>
    <w:rsid w:val="00C10477"/>
    <w:rsid w:val="00C10636"/>
    <w:rsid w:val="00C10882"/>
    <w:rsid w:val="00C10911"/>
    <w:rsid w:val="00C11460"/>
    <w:rsid w:val="00C117FB"/>
    <w:rsid w:val="00C12238"/>
    <w:rsid w:val="00C12D6A"/>
    <w:rsid w:val="00C12E32"/>
    <w:rsid w:val="00C12FD7"/>
    <w:rsid w:val="00C134A1"/>
    <w:rsid w:val="00C15055"/>
    <w:rsid w:val="00C158D4"/>
    <w:rsid w:val="00C168AB"/>
    <w:rsid w:val="00C16D78"/>
    <w:rsid w:val="00C170C1"/>
    <w:rsid w:val="00C171B0"/>
    <w:rsid w:val="00C176C4"/>
    <w:rsid w:val="00C17943"/>
    <w:rsid w:val="00C17C79"/>
    <w:rsid w:val="00C2025B"/>
    <w:rsid w:val="00C2098A"/>
    <w:rsid w:val="00C20C20"/>
    <w:rsid w:val="00C22A10"/>
    <w:rsid w:val="00C22ED8"/>
    <w:rsid w:val="00C23275"/>
    <w:rsid w:val="00C23BDE"/>
    <w:rsid w:val="00C249E1"/>
    <w:rsid w:val="00C24AA9"/>
    <w:rsid w:val="00C257CD"/>
    <w:rsid w:val="00C25C1E"/>
    <w:rsid w:val="00C26712"/>
    <w:rsid w:val="00C26B0B"/>
    <w:rsid w:val="00C26DBC"/>
    <w:rsid w:val="00C26E62"/>
    <w:rsid w:val="00C275C5"/>
    <w:rsid w:val="00C27CC8"/>
    <w:rsid w:val="00C31298"/>
    <w:rsid w:val="00C31540"/>
    <w:rsid w:val="00C31880"/>
    <w:rsid w:val="00C31A4D"/>
    <w:rsid w:val="00C31BD6"/>
    <w:rsid w:val="00C31C0C"/>
    <w:rsid w:val="00C3240F"/>
    <w:rsid w:val="00C3273E"/>
    <w:rsid w:val="00C328A9"/>
    <w:rsid w:val="00C32F85"/>
    <w:rsid w:val="00C330EA"/>
    <w:rsid w:val="00C33F11"/>
    <w:rsid w:val="00C3433C"/>
    <w:rsid w:val="00C34536"/>
    <w:rsid w:val="00C349DB"/>
    <w:rsid w:val="00C35043"/>
    <w:rsid w:val="00C35194"/>
    <w:rsid w:val="00C35306"/>
    <w:rsid w:val="00C367EA"/>
    <w:rsid w:val="00C36C4B"/>
    <w:rsid w:val="00C376C8"/>
    <w:rsid w:val="00C37D99"/>
    <w:rsid w:val="00C37E1F"/>
    <w:rsid w:val="00C40D5C"/>
    <w:rsid w:val="00C41594"/>
    <w:rsid w:val="00C41629"/>
    <w:rsid w:val="00C41817"/>
    <w:rsid w:val="00C41A28"/>
    <w:rsid w:val="00C41BB2"/>
    <w:rsid w:val="00C42DE4"/>
    <w:rsid w:val="00C434A9"/>
    <w:rsid w:val="00C43AF5"/>
    <w:rsid w:val="00C43C3D"/>
    <w:rsid w:val="00C44143"/>
    <w:rsid w:val="00C4451A"/>
    <w:rsid w:val="00C453FE"/>
    <w:rsid w:val="00C46653"/>
    <w:rsid w:val="00C475F7"/>
    <w:rsid w:val="00C47DB7"/>
    <w:rsid w:val="00C47E8A"/>
    <w:rsid w:val="00C509AF"/>
    <w:rsid w:val="00C50F9A"/>
    <w:rsid w:val="00C511A5"/>
    <w:rsid w:val="00C512A0"/>
    <w:rsid w:val="00C513A9"/>
    <w:rsid w:val="00C51A7D"/>
    <w:rsid w:val="00C52066"/>
    <w:rsid w:val="00C52164"/>
    <w:rsid w:val="00C52406"/>
    <w:rsid w:val="00C52719"/>
    <w:rsid w:val="00C52D24"/>
    <w:rsid w:val="00C5335F"/>
    <w:rsid w:val="00C53AC6"/>
    <w:rsid w:val="00C54960"/>
    <w:rsid w:val="00C54F15"/>
    <w:rsid w:val="00C552DC"/>
    <w:rsid w:val="00C558BC"/>
    <w:rsid w:val="00C559D1"/>
    <w:rsid w:val="00C55D6A"/>
    <w:rsid w:val="00C56B43"/>
    <w:rsid w:val="00C56C17"/>
    <w:rsid w:val="00C57AE3"/>
    <w:rsid w:val="00C57D4D"/>
    <w:rsid w:val="00C57ECA"/>
    <w:rsid w:val="00C6034D"/>
    <w:rsid w:val="00C60351"/>
    <w:rsid w:val="00C60BA5"/>
    <w:rsid w:val="00C613C1"/>
    <w:rsid w:val="00C62BEA"/>
    <w:rsid w:val="00C63098"/>
    <w:rsid w:val="00C639D4"/>
    <w:rsid w:val="00C63B4C"/>
    <w:rsid w:val="00C63CBF"/>
    <w:rsid w:val="00C63EDE"/>
    <w:rsid w:val="00C654B6"/>
    <w:rsid w:val="00C65C3E"/>
    <w:rsid w:val="00C65DEF"/>
    <w:rsid w:val="00C662AA"/>
    <w:rsid w:val="00C66BCE"/>
    <w:rsid w:val="00C66BD5"/>
    <w:rsid w:val="00C66F81"/>
    <w:rsid w:val="00C672EA"/>
    <w:rsid w:val="00C67BE0"/>
    <w:rsid w:val="00C70022"/>
    <w:rsid w:val="00C702A2"/>
    <w:rsid w:val="00C70CB0"/>
    <w:rsid w:val="00C70E6E"/>
    <w:rsid w:val="00C711D0"/>
    <w:rsid w:val="00C71BD0"/>
    <w:rsid w:val="00C71CE6"/>
    <w:rsid w:val="00C721BA"/>
    <w:rsid w:val="00C731B2"/>
    <w:rsid w:val="00C733AA"/>
    <w:rsid w:val="00C735A4"/>
    <w:rsid w:val="00C7397F"/>
    <w:rsid w:val="00C7419B"/>
    <w:rsid w:val="00C74461"/>
    <w:rsid w:val="00C74808"/>
    <w:rsid w:val="00C74F7E"/>
    <w:rsid w:val="00C74FE2"/>
    <w:rsid w:val="00C752F5"/>
    <w:rsid w:val="00C75639"/>
    <w:rsid w:val="00C75963"/>
    <w:rsid w:val="00C75BC2"/>
    <w:rsid w:val="00C75CA2"/>
    <w:rsid w:val="00C776A3"/>
    <w:rsid w:val="00C77899"/>
    <w:rsid w:val="00C778D8"/>
    <w:rsid w:val="00C77FB0"/>
    <w:rsid w:val="00C82516"/>
    <w:rsid w:val="00C82622"/>
    <w:rsid w:val="00C828EF"/>
    <w:rsid w:val="00C8304F"/>
    <w:rsid w:val="00C83117"/>
    <w:rsid w:val="00C83374"/>
    <w:rsid w:val="00C83847"/>
    <w:rsid w:val="00C83B47"/>
    <w:rsid w:val="00C83E7A"/>
    <w:rsid w:val="00C83ED6"/>
    <w:rsid w:val="00C84D2C"/>
    <w:rsid w:val="00C84D42"/>
    <w:rsid w:val="00C84FEB"/>
    <w:rsid w:val="00C85042"/>
    <w:rsid w:val="00C8628F"/>
    <w:rsid w:val="00C86FD2"/>
    <w:rsid w:val="00C876D3"/>
    <w:rsid w:val="00C87B0D"/>
    <w:rsid w:val="00C9010E"/>
    <w:rsid w:val="00C90282"/>
    <w:rsid w:val="00C90896"/>
    <w:rsid w:val="00C90DBB"/>
    <w:rsid w:val="00C9128B"/>
    <w:rsid w:val="00C91A55"/>
    <w:rsid w:val="00C91AE0"/>
    <w:rsid w:val="00C92055"/>
    <w:rsid w:val="00C9221C"/>
    <w:rsid w:val="00C92B25"/>
    <w:rsid w:val="00C932F7"/>
    <w:rsid w:val="00C9368B"/>
    <w:rsid w:val="00C93F66"/>
    <w:rsid w:val="00C941CD"/>
    <w:rsid w:val="00C94572"/>
    <w:rsid w:val="00C9551F"/>
    <w:rsid w:val="00C9648A"/>
    <w:rsid w:val="00C9675D"/>
    <w:rsid w:val="00C973DD"/>
    <w:rsid w:val="00C97454"/>
    <w:rsid w:val="00C97671"/>
    <w:rsid w:val="00C9790A"/>
    <w:rsid w:val="00C979F2"/>
    <w:rsid w:val="00C97E13"/>
    <w:rsid w:val="00CA0524"/>
    <w:rsid w:val="00CA0E18"/>
    <w:rsid w:val="00CA16B7"/>
    <w:rsid w:val="00CA1740"/>
    <w:rsid w:val="00CA3360"/>
    <w:rsid w:val="00CA3387"/>
    <w:rsid w:val="00CA34B8"/>
    <w:rsid w:val="00CA3E71"/>
    <w:rsid w:val="00CA3FFC"/>
    <w:rsid w:val="00CA4010"/>
    <w:rsid w:val="00CA4E38"/>
    <w:rsid w:val="00CA535D"/>
    <w:rsid w:val="00CA5A2B"/>
    <w:rsid w:val="00CA5D71"/>
    <w:rsid w:val="00CA7F64"/>
    <w:rsid w:val="00CB0B75"/>
    <w:rsid w:val="00CB1249"/>
    <w:rsid w:val="00CB1914"/>
    <w:rsid w:val="00CB1A31"/>
    <w:rsid w:val="00CB2044"/>
    <w:rsid w:val="00CB24C2"/>
    <w:rsid w:val="00CB2649"/>
    <w:rsid w:val="00CB26B5"/>
    <w:rsid w:val="00CB367F"/>
    <w:rsid w:val="00CB379A"/>
    <w:rsid w:val="00CB3E3E"/>
    <w:rsid w:val="00CB4A70"/>
    <w:rsid w:val="00CB4F4A"/>
    <w:rsid w:val="00CB56E4"/>
    <w:rsid w:val="00CB571F"/>
    <w:rsid w:val="00CB5B90"/>
    <w:rsid w:val="00CB66E1"/>
    <w:rsid w:val="00CB6AA4"/>
    <w:rsid w:val="00CB6F4A"/>
    <w:rsid w:val="00CB7061"/>
    <w:rsid w:val="00CB7A27"/>
    <w:rsid w:val="00CB7B67"/>
    <w:rsid w:val="00CC05E0"/>
    <w:rsid w:val="00CC15D4"/>
    <w:rsid w:val="00CC1C7A"/>
    <w:rsid w:val="00CC1D19"/>
    <w:rsid w:val="00CC20E2"/>
    <w:rsid w:val="00CC2C64"/>
    <w:rsid w:val="00CC3D82"/>
    <w:rsid w:val="00CC3DEE"/>
    <w:rsid w:val="00CC3FCC"/>
    <w:rsid w:val="00CC43F6"/>
    <w:rsid w:val="00CC53BD"/>
    <w:rsid w:val="00CC556F"/>
    <w:rsid w:val="00CC55C7"/>
    <w:rsid w:val="00CC5728"/>
    <w:rsid w:val="00CC5A4C"/>
    <w:rsid w:val="00CC6681"/>
    <w:rsid w:val="00CC6C83"/>
    <w:rsid w:val="00CC7644"/>
    <w:rsid w:val="00CC769C"/>
    <w:rsid w:val="00CC7DFC"/>
    <w:rsid w:val="00CC7E0D"/>
    <w:rsid w:val="00CD0188"/>
    <w:rsid w:val="00CD04AB"/>
    <w:rsid w:val="00CD0B78"/>
    <w:rsid w:val="00CD0C65"/>
    <w:rsid w:val="00CD1319"/>
    <w:rsid w:val="00CD1562"/>
    <w:rsid w:val="00CD169A"/>
    <w:rsid w:val="00CD4C90"/>
    <w:rsid w:val="00CD4EB7"/>
    <w:rsid w:val="00CD4F00"/>
    <w:rsid w:val="00CD6733"/>
    <w:rsid w:val="00CD6E46"/>
    <w:rsid w:val="00CD72F8"/>
    <w:rsid w:val="00CD7962"/>
    <w:rsid w:val="00CE0114"/>
    <w:rsid w:val="00CE045A"/>
    <w:rsid w:val="00CE0B3D"/>
    <w:rsid w:val="00CE11E5"/>
    <w:rsid w:val="00CE122B"/>
    <w:rsid w:val="00CE1588"/>
    <w:rsid w:val="00CE1FCE"/>
    <w:rsid w:val="00CE2722"/>
    <w:rsid w:val="00CE2A5A"/>
    <w:rsid w:val="00CE2D83"/>
    <w:rsid w:val="00CE57ED"/>
    <w:rsid w:val="00CE5810"/>
    <w:rsid w:val="00CE5B09"/>
    <w:rsid w:val="00CE5D77"/>
    <w:rsid w:val="00CE6009"/>
    <w:rsid w:val="00CE69FC"/>
    <w:rsid w:val="00CE72CF"/>
    <w:rsid w:val="00CE746A"/>
    <w:rsid w:val="00CF0476"/>
    <w:rsid w:val="00CF09E7"/>
    <w:rsid w:val="00CF164D"/>
    <w:rsid w:val="00CF1A8E"/>
    <w:rsid w:val="00CF29ED"/>
    <w:rsid w:val="00CF3205"/>
    <w:rsid w:val="00CF47D3"/>
    <w:rsid w:val="00CF56FB"/>
    <w:rsid w:val="00CF6483"/>
    <w:rsid w:val="00CF6C03"/>
    <w:rsid w:val="00CF719C"/>
    <w:rsid w:val="00CF772D"/>
    <w:rsid w:val="00CF79DB"/>
    <w:rsid w:val="00D0031D"/>
    <w:rsid w:val="00D00CDB"/>
    <w:rsid w:val="00D012A6"/>
    <w:rsid w:val="00D015F2"/>
    <w:rsid w:val="00D0175B"/>
    <w:rsid w:val="00D017CE"/>
    <w:rsid w:val="00D01C02"/>
    <w:rsid w:val="00D021C6"/>
    <w:rsid w:val="00D02414"/>
    <w:rsid w:val="00D02A9C"/>
    <w:rsid w:val="00D03ECC"/>
    <w:rsid w:val="00D03F33"/>
    <w:rsid w:val="00D04567"/>
    <w:rsid w:val="00D0578D"/>
    <w:rsid w:val="00D05A5D"/>
    <w:rsid w:val="00D05CBD"/>
    <w:rsid w:val="00D05CCA"/>
    <w:rsid w:val="00D0626F"/>
    <w:rsid w:val="00D062F2"/>
    <w:rsid w:val="00D064C8"/>
    <w:rsid w:val="00D0651F"/>
    <w:rsid w:val="00D06671"/>
    <w:rsid w:val="00D06A70"/>
    <w:rsid w:val="00D06D12"/>
    <w:rsid w:val="00D10D43"/>
    <w:rsid w:val="00D11802"/>
    <w:rsid w:val="00D118A1"/>
    <w:rsid w:val="00D11C90"/>
    <w:rsid w:val="00D11F80"/>
    <w:rsid w:val="00D1282B"/>
    <w:rsid w:val="00D1355F"/>
    <w:rsid w:val="00D13CA7"/>
    <w:rsid w:val="00D13FFF"/>
    <w:rsid w:val="00D140B3"/>
    <w:rsid w:val="00D1411D"/>
    <w:rsid w:val="00D147B9"/>
    <w:rsid w:val="00D149DB"/>
    <w:rsid w:val="00D14D3D"/>
    <w:rsid w:val="00D15347"/>
    <w:rsid w:val="00D1668D"/>
    <w:rsid w:val="00D16AA2"/>
    <w:rsid w:val="00D16BC4"/>
    <w:rsid w:val="00D16CA9"/>
    <w:rsid w:val="00D172F5"/>
    <w:rsid w:val="00D174CF"/>
    <w:rsid w:val="00D17C9C"/>
    <w:rsid w:val="00D2023D"/>
    <w:rsid w:val="00D20630"/>
    <w:rsid w:val="00D21040"/>
    <w:rsid w:val="00D2129D"/>
    <w:rsid w:val="00D22424"/>
    <w:rsid w:val="00D23595"/>
    <w:rsid w:val="00D2369E"/>
    <w:rsid w:val="00D236A6"/>
    <w:rsid w:val="00D23D44"/>
    <w:rsid w:val="00D240A3"/>
    <w:rsid w:val="00D24DBF"/>
    <w:rsid w:val="00D24E39"/>
    <w:rsid w:val="00D25A53"/>
    <w:rsid w:val="00D25E6E"/>
    <w:rsid w:val="00D268AA"/>
    <w:rsid w:val="00D269D5"/>
    <w:rsid w:val="00D26C81"/>
    <w:rsid w:val="00D27230"/>
    <w:rsid w:val="00D27B0B"/>
    <w:rsid w:val="00D27DAB"/>
    <w:rsid w:val="00D301F6"/>
    <w:rsid w:val="00D318AA"/>
    <w:rsid w:val="00D33377"/>
    <w:rsid w:val="00D335CC"/>
    <w:rsid w:val="00D339F1"/>
    <w:rsid w:val="00D33D45"/>
    <w:rsid w:val="00D340FD"/>
    <w:rsid w:val="00D344CF"/>
    <w:rsid w:val="00D34778"/>
    <w:rsid w:val="00D3536B"/>
    <w:rsid w:val="00D356CF"/>
    <w:rsid w:val="00D3582B"/>
    <w:rsid w:val="00D370D8"/>
    <w:rsid w:val="00D373C7"/>
    <w:rsid w:val="00D37D33"/>
    <w:rsid w:val="00D42072"/>
    <w:rsid w:val="00D422C9"/>
    <w:rsid w:val="00D424B8"/>
    <w:rsid w:val="00D42BD1"/>
    <w:rsid w:val="00D42E8A"/>
    <w:rsid w:val="00D42F4D"/>
    <w:rsid w:val="00D43259"/>
    <w:rsid w:val="00D43C47"/>
    <w:rsid w:val="00D43C58"/>
    <w:rsid w:val="00D43D35"/>
    <w:rsid w:val="00D44328"/>
    <w:rsid w:val="00D4451B"/>
    <w:rsid w:val="00D45184"/>
    <w:rsid w:val="00D45524"/>
    <w:rsid w:val="00D45FBD"/>
    <w:rsid w:val="00D46496"/>
    <w:rsid w:val="00D46762"/>
    <w:rsid w:val="00D467E4"/>
    <w:rsid w:val="00D46A13"/>
    <w:rsid w:val="00D46F0F"/>
    <w:rsid w:val="00D4707E"/>
    <w:rsid w:val="00D47EE0"/>
    <w:rsid w:val="00D50539"/>
    <w:rsid w:val="00D515C5"/>
    <w:rsid w:val="00D52B96"/>
    <w:rsid w:val="00D53B92"/>
    <w:rsid w:val="00D54088"/>
    <w:rsid w:val="00D551D7"/>
    <w:rsid w:val="00D55CF4"/>
    <w:rsid w:val="00D56734"/>
    <w:rsid w:val="00D56829"/>
    <w:rsid w:val="00D569CA"/>
    <w:rsid w:val="00D5735B"/>
    <w:rsid w:val="00D57455"/>
    <w:rsid w:val="00D57727"/>
    <w:rsid w:val="00D57913"/>
    <w:rsid w:val="00D579B8"/>
    <w:rsid w:val="00D57C3E"/>
    <w:rsid w:val="00D600A0"/>
    <w:rsid w:val="00D60194"/>
    <w:rsid w:val="00D602A1"/>
    <w:rsid w:val="00D60676"/>
    <w:rsid w:val="00D60EEA"/>
    <w:rsid w:val="00D62780"/>
    <w:rsid w:val="00D64778"/>
    <w:rsid w:val="00D64CCA"/>
    <w:rsid w:val="00D65307"/>
    <w:rsid w:val="00D65970"/>
    <w:rsid w:val="00D664A3"/>
    <w:rsid w:val="00D66C15"/>
    <w:rsid w:val="00D66DB3"/>
    <w:rsid w:val="00D66F87"/>
    <w:rsid w:val="00D676AA"/>
    <w:rsid w:val="00D6770F"/>
    <w:rsid w:val="00D67877"/>
    <w:rsid w:val="00D706D1"/>
    <w:rsid w:val="00D71029"/>
    <w:rsid w:val="00D7194B"/>
    <w:rsid w:val="00D72459"/>
    <w:rsid w:val="00D7253F"/>
    <w:rsid w:val="00D732BF"/>
    <w:rsid w:val="00D73C48"/>
    <w:rsid w:val="00D74119"/>
    <w:rsid w:val="00D74406"/>
    <w:rsid w:val="00D746CE"/>
    <w:rsid w:val="00D74C1B"/>
    <w:rsid w:val="00D75376"/>
    <w:rsid w:val="00D756B0"/>
    <w:rsid w:val="00D75778"/>
    <w:rsid w:val="00D75FF6"/>
    <w:rsid w:val="00D7645C"/>
    <w:rsid w:val="00D76DF3"/>
    <w:rsid w:val="00D779AD"/>
    <w:rsid w:val="00D77B26"/>
    <w:rsid w:val="00D80670"/>
    <w:rsid w:val="00D80938"/>
    <w:rsid w:val="00D80971"/>
    <w:rsid w:val="00D809A0"/>
    <w:rsid w:val="00D80FAE"/>
    <w:rsid w:val="00D811A7"/>
    <w:rsid w:val="00D811F8"/>
    <w:rsid w:val="00D815F9"/>
    <w:rsid w:val="00D81F47"/>
    <w:rsid w:val="00D821F7"/>
    <w:rsid w:val="00D8246B"/>
    <w:rsid w:val="00D82544"/>
    <w:rsid w:val="00D8280A"/>
    <w:rsid w:val="00D841B8"/>
    <w:rsid w:val="00D8430B"/>
    <w:rsid w:val="00D84883"/>
    <w:rsid w:val="00D84AA4"/>
    <w:rsid w:val="00D865C2"/>
    <w:rsid w:val="00D8664F"/>
    <w:rsid w:val="00D87160"/>
    <w:rsid w:val="00D8760E"/>
    <w:rsid w:val="00D901F0"/>
    <w:rsid w:val="00D90408"/>
    <w:rsid w:val="00D90DA9"/>
    <w:rsid w:val="00D91B2A"/>
    <w:rsid w:val="00D92ECD"/>
    <w:rsid w:val="00D9353D"/>
    <w:rsid w:val="00D937C0"/>
    <w:rsid w:val="00D941A9"/>
    <w:rsid w:val="00D947B2"/>
    <w:rsid w:val="00D94805"/>
    <w:rsid w:val="00D9495B"/>
    <w:rsid w:val="00D94EF0"/>
    <w:rsid w:val="00D95236"/>
    <w:rsid w:val="00D960D1"/>
    <w:rsid w:val="00D9643A"/>
    <w:rsid w:val="00D965A5"/>
    <w:rsid w:val="00D96D71"/>
    <w:rsid w:val="00D97354"/>
    <w:rsid w:val="00D97379"/>
    <w:rsid w:val="00D97C25"/>
    <w:rsid w:val="00DA0AE2"/>
    <w:rsid w:val="00DA0BA8"/>
    <w:rsid w:val="00DA17CF"/>
    <w:rsid w:val="00DA1B3E"/>
    <w:rsid w:val="00DA225E"/>
    <w:rsid w:val="00DA23A6"/>
    <w:rsid w:val="00DA323A"/>
    <w:rsid w:val="00DA3466"/>
    <w:rsid w:val="00DA3FD6"/>
    <w:rsid w:val="00DA4068"/>
    <w:rsid w:val="00DA4A20"/>
    <w:rsid w:val="00DA50C0"/>
    <w:rsid w:val="00DA5695"/>
    <w:rsid w:val="00DA5C09"/>
    <w:rsid w:val="00DA6211"/>
    <w:rsid w:val="00DA6A1B"/>
    <w:rsid w:val="00DA73D9"/>
    <w:rsid w:val="00DA77CD"/>
    <w:rsid w:val="00DB05C1"/>
    <w:rsid w:val="00DB0888"/>
    <w:rsid w:val="00DB0B47"/>
    <w:rsid w:val="00DB117B"/>
    <w:rsid w:val="00DB1D5B"/>
    <w:rsid w:val="00DB20A2"/>
    <w:rsid w:val="00DB259D"/>
    <w:rsid w:val="00DB2BB5"/>
    <w:rsid w:val="00DB3701"/>
    <w:rsid w:val="00DB3707"/>
    <w:rsid w:val="00DB46EA"/>
    <w:rsid w:val="00DB51AD"/>
    <w:rsid w:val="00DB51CA"/>
    <w:rsid w:val="00DB5CED"/>
    <w:rsid w:val="00DB5F7F"/>
    <w:rsid w:val="00DB601E"/>
    <w:rsid w:val="00DB60D1"/>
    <w:rsid w:val="00DB6941"/>
    <w:rsid w:val="00DB6E25"/>
    <w:rsid w:val="00DB7032"/>
    <w:rsid w:val="00DB70AA"/>
    <w:rsid w:val="00DB7452"/>
    <w:rsid w:val="00DB77AB"/>
    <w:rsid w:val="00DB7932"/>
    <w:rsid w:val="00DB79D7"/>
    <w:rsid w:val="00DB7A12"/>
    <w:rsid w:val="00DC034E"/>
    <w:rsid w:val="00DC11BD"/>
    <w:rsid w:val="00DC18B8"/>
    <w:rsid w:val="00DC1926"/>
    <w:rsid w:val="00DC1CAA"/>
    <w:rsid w:val="00DC1FDE"/>
    <w:rsid w:val="00DC297D"/>
    <w:rsid w:val="00DC2A6E"/>
    <w:rsid w:val="00DC380A"/>
    <w:rsid w:val="00DC3857"/>
    <w:rsid w:val="00DC418B"/>
    <w:rsid w:val="00DC4901"/>
    <w:rsid w:val="00DC4C14"/>
    <w:rsid w:val="00DC5DBD"/>
    <w:rsid w:val="00DC60DE"/>
    <w:rsid w:val="00DC64D1"/>
    <w:rsid w:val="00DC6BCC"/>
    <w:rsid w:val="00DC7314"/>
    <w:rsid w:val="00DC79B7"/>
    <w:rsid w:val="00DD000F"/>
    <w:rsid w:val="00DD00C4"/>
    <w:rsid w:val="00DD04A4"/>
    <w:rsid w:val="00DD0D2A"/>
    <w:rsid w:val="00DD0D70"/>
    <w:rsid w:val="00DD1A53"/>
    <w:rsid w:val="00DD1FD6"/>
    <w:rsid w:val="00DD26D1"/>
    <w:rsid w:val="00DD2A52"/>
    <w:rsid w:val="00DD3A39"/>
    <w:rsid w:val="00DD3BB6"/>
    <w:rsid w:val="00DD45C0"/>
    <w:rsid w:val="00DD4D5B"/>
    <w:rsid w:val="00DD573B"/>
    <w:rsid w:val="00DD5C2D"/>
    <w:rsid w:val="00DD5C8D"/>
    <w:rsid w:val="00DD6710"/>
    <w:rsid w:val="00DD6B73"/>
    <w:rsid w:val="00DD6C02"/>
    <w:rsid w:val="00DD7C54"/>
    <w:rsid w:val="00DD7EAF"/>
    <w:rsid w:val="00DE0E91"/>
    <w:rsid w:val="00DE1250"/>
    <w:rsid w:val="00DE15AC"/>
    <w:rsid w:val="00DE1718"/>
    <w:rsid w:val="00DE18CE"/>
    <w:rsid w:val="00DE18F6"/>
    <w:rsid w:val="00DE1C82"/>
    <w:rsid w:val="00DE1FFE"/>
    <w:rsid w:val="00DE23A3"/>
    <w:rsid w:val="00DE2CC3"/>
    <w:rsid w:val="00DE35CC"/>
    <w:rsid w:val="00DE3A06"/>
    <w:rsid w:val="00DE5615"/>
    <w:rsid w:val="00DE58D9"/>
    <w:rsid w:val="00DE5915"/>
    <w:rsid w:val="00DE5C34"/>
    <w:rsid w:val="00DE62C5"/>
    <w:rsid w:val="00DE6577"/>
    <w:rsid w:val="00DE6DF6"/>
    <w:rsid w:val="00DE75CE"/>
    <w:rsid w:val="00DE7F1C"/>
    <w:rsid w:val="00DF1983"/>
    <w:rsid w:val="00DF1EE1"/>
    <w:rsid w:val="00DF2BD1"/>
    <w:rsid w:val="00DF2DC0"/>
    <w:rsid w:val="00DF34A5"/>
    <w:rsid w:val="00DF480E"/>
    <w:rsid w:val="00DF49C2"/>
    <w:rsid w:val="00DF5B01"/>
    <w:rsid w:val="00DF5CE9"/>
    <w:rsid w:val="00DF6129"/>
    <w:rsid w:val="00DF6442"/>
    <w:rsid w:val="00DF668C"/>
    <w:rsid w:val="00DF7344"/>
    <w:rsid w:val="00DF7602"/>
    <w:rsid w:val="00DF7B99"/>
    <w:rsid w:val="00E017C8"/>
    <w:rsid w:val="00E02091"/>
    <w:rsid w:val="00E0273B"/>
    <w:rsid w:val="00E02D79"/>
    <w:rsid w:val="00E032D0"/>
    <w:rsid w:val="00E0345C"/>
    <w:rsid w:val="00E03494"/>
    <w:rsid w:val="00E037C5"/>
    <w:rsid w:val="00E040AE"/>
    <w:rsid w:val="00E05B1E"/>
    <w:rsid w:val="00E0607A"/>
    <w:rsid w:val="00E06529"/>
    <w:rsid w:val="00E065ED"/>
    <w:rsid w:val="00E06816"/>
    <w:rsid w:val="00E07415"/>
    <w:rsid w:val="00E0774C"/>
    <w:rsid w:val="00E105FE"/>
    <w:rsid w:val="00E10795"/>
    <w:rsid w:val="00E10DDF"/>
    <w:rsid w:val="00E110F6"/>
    <w:rsid w:val="00E11A3B"/>
    <w:rsid w:val="00E11ADF"/>
    <w:rsid w:val="00E124D9"/>
    <w:rsid w:val="00E12AD0"/>
    <w:rsid w:val="00E12DB2"/>
    <w:rsid w:val="00E135CE"/>
    <w:rsid w:val="00E13887"/>
    <w:rsid w:val="00E13D60"/>
    <w:rsid w:val="00E14977"/>
    <w:rsid w:val="00E14A6A"/>
    <w:rsid w:val="00E14E8E"/>
    <w:rsid w:val="00E15647"/>
    <w:rsid w:val="00E15F81"/>
    <w:rsid w:val="00E1604D"/>
    <w:rsid w:val="00E16D38"/>
    <w:rsid w:val="00E170D2"/>
    <w:rsid w:val="00E17741"/>
    <w:rsid w:val="00E17DA2"/>
    <w:rsid w:val="00E2023F"/>
    <w:rsid w:val="00E204CA"/>
    <w:rsid w:val="00E20D9A"/>
    <w:rsid w:val="00E2189E"/>
    <w:rsid w:val="00E21C66"/>
    <w:rsid w:val="00E21CFA"/>
    <w:rsid w:val="00E21DA7"/>
    <w:rsid w:val="00E2241A"/>
    <w:rsid w:val="00E22465"/>
    <w:rsid w:val="00E226CA"/>
    <w:rsid w:val="00E230D3"/>
    <w:rsid w:val="00E230F8"/>
    <w:rsid w:val="00E239DF"/>
    <w:rsid w:val="00E24027"/>
    <w:rsid w:val="00E24926"/>
    <w:rsid w:val="00E26439"/>
    <w:rsid w:val="00E26984"/>
    <w:rsid w:val="00E26A1E"/>
    <w:rsid w:val="00E26E16"/>
    <w:rsid w:val="00E26EC3"/>
    <w:rsid w:val="00E271AA"/>
    <w:rsid w:val="00E30326"/>
    <w:rsid w:val="00E3049D"/>
    <w:rsid w:val="00E30918"/>
    <w:rsid w:val="00E30C85"/>
    <w:rsid w:val="00E30FDA"/>
    <w:rsid w:val="00E311CD"/>
    <w:rsid w:val="00E3174A"/>
    <w:rsid w:val="00E31833"/>
    <w:rsid w:val="00E335FF"/>
    <w:rsid w:val="00E3383E"/>
    <w:rsid w:val="00E338B0"/>
    <w:rsid w:val="00E33ABC"/>
    <w:rsid w:val="00E33BCC"/>
    <w:rsid w:val="00E34250"/>
    <w:rsid w:val="00E34A06"/>
    <w:rsid w:val="00E35251"/>
    <w:rsid w:val="00E353BB"/>
    <w:rsid w:val="00E35758"/>
    <w:rsid w:val="00E35ABC"/>
    <w:rsid w:val="00E36080"/>
    <w:rsid w:val="00E36D50"/>
    <w:rsid w:val="00E408A9"/>
    <w:rsid w:val="00E413A9"/>
    <w:rsid w:val="00E414A8"/>
    <w:rsid w:val="00E416E5"/>
    <w:rsid w:val="00E41AF8"/>
    <w:rsid w:val="00E426BA"/>
    <w:rsid w:val="00E42A05"/>
    <w:rsid w:val="00E431A7"/>
    <w:rsid w:val="00E43D2F"/>
    <w:rsid w:val="00E4483B"/>
    <w:rsid w:val="00E44C27"/>
    <w:rsid w:val="00E451E8"/>
    <w:rsid w:val="00E452EC"/>
    <w:rsid w:val="00E45840"/>
    <w:rsid w:val="00E45EFC"/>
    <w:rsid w:val="00E4613D"/>
    <w:rsid w:val="00E46285"/>
    <w:rsid w:val="00E46496"/>
    <w:rsid w:val="00E467F6"/>
    <w:rsid w:val="00E46F5C"/>
    <w:rsid w:val="00E47A8B"/>
    <w:rsid w:val="00E47D3B"/>
    <w:rsid w:val="00E47D47"/>
    <w:rsid w:val="00E5007A"/>
    <w:rsid w:val="00E50136"/>
    <w:rsid w:val="00E50351"/>
    <w:rsid w:val="00E504BB"/>
    <w:rsid w:val="00E507B8"/>
    <w:rsid w:val="00E50B26"/>
    <w:rsid w:val="00E50B4B"/>
    <w:rsid w:val="00E50CF5"/>
    <w:rsid w:val="00E50EA5"/>
    <w:rsid w:val="00E510FA"/>
    <w:rsid w:val="00E5155C"/>
    <w:rsid w:val="00E5175D"/>
    <w:rsid w:val="00E51AD3"/>
    <w:rsid w:val="00E51D98"/>
    <w:rsid w:val="00E52857"/>
    <w:rsid w:val="00E53079"/>
    <w:rsid w:val="00E53818"/>
    <w:rsid w:val="00E539B6"/>
    <w:rsid w:val="00E5426C"/>
    <w:rsid w:val="00E54370"/>
    <w:rsid w:val="00E54437"/>
    <w:rsid w:val="00E54B48"/>
    <w:rsid w:val="00E54D6D"/>
    <w:rsid w:val="00E55A1A"/>
    <w:rsid w:val="00E55B8B"/>
    <w:rsid w:val="00E56984"/>
    <w:rsid w:val="00E57662"/>
    <w:rsid w:val="00E579BE"/>
    <w:rsid w:val="00E57BC5"/>
    <w:rsid w:val="00E60553"/>
    <w:rsid w:val="00E60937"/>
    <w:rsid w:val="00E60AC5"/>
    <w:rsid w:val="00E62A4B"/>
    <w:rsid w:val="00E6376B"/>
    <w:rsid w:val="00E63808"/>
    <w:rsid w:val="00E6413D"/>
    <w:rsid w:val="00E6484C"/>
    <w:rsid w:val="00E6495A"/>
    <w:rsid w:val="00E64A1C"/>
    <w:rsid w:val="00E65181"/>
    <w:rsid w:val="00E6567A"/>
    <w:rsid w:val="00E6592D"/>
    <w:rsid w:val="00E65EBF"/>
    <w:rsid w:val="00E665D7"/>
    <w:rsid w:val="00E668A9"/>
    <w:rsid w:val="00E66934"/>
    <w:rsid w:val="00E672C9"/>
    <w:rsid w:val="00E67340"/>
    <w:rsid w:val="00E674BB"/>
    <w:rsid w:val="00E67B1F"/>
    <w:rsid w:val="00E67BD5"/>
    <w:rsid w:val="00E70950"/>
    <w:rsid w:val="00E71657"/>
    <w:rsid w:val="00E71DD3"/>
    <w:rsid w:val="00E7224E"/>
    <w:rsid w:val="00E72736"/>
    <w:rsid w:val="00E72B0D"/>
    <w:rsid w:val="00E73211"/>
    <w:rsid w:val="00E73481"/>
    <w:rsid w:val="00E7362C"/>
    <w:rsid w:val="00E73D0F"/>
    <w:rsid w:val="00E73E17"/>
    <w:rsid w:val="00E7499C"/>
    <w:rsid w:val="00E74F82"/>
    <w:rsid w:val="00E752A9"/>
    <w:rsid w:val="00E75512"/>
    <w:rsid w:val="00E76768"/>
    <w:rsid w:val="00E769C0"/>
    <w:rsid w:val="00E76EE2"/>
    <w:rsid w:val="00E7757A"/>
    <w:rsid w:val="00E779B2"/>
    <w:rsid w:val="00E77D80"/>
    <w:rsid w:val="00E80312"/>
    <w:rsid w:val="00E804BB"/>
    <w:rsid w:val="00E809D7"/>
    <w:rsid w:val="00E80A2B"/>
    <w:rsid w:val="00E80CB8"/>
    <w:rsid w:val="00E816E5"/>
    <w:rsid w:val="00E81D15"/>
    <w:rsid w:val="00E81D59"/>
    <w:rsid w:val="00E822BD"/>
    <w:rsid w:val="00E82C11"/>
    <w:rsid w:val="00E831F8"/>
    <w:rsid w:val="00E83A19"/>
    <w:rsid w:val="00E83D78"/>
    <w:rsid w:val="00E8453F"/>
    <w:rsid w:val="00E8460F"/>
    <w:rsid w:val="00E84772"/>
    <w:rsid w:val="00E84AD5"/>
    <w:rsid w:val="00E85B48"/>
    <w:rsid w:val="00E85B6D"/>
    <w:rsid w:val="00E85BEB"/>
    <w:rsid w:val="00E867E6"/>
    <w:rsid w:val="00E86D44"/>
    <w:rsid w:val="00E86FC8"/>
    <w:rsid w:val="00E8700B"/>
    <w:rsid w:val="00E870DB"/>
    <w:rsid w:val="00E87C5B"/>
    <w:rsid w:val="00E904C9"/>
    <w:rsid w:val="00E9063F"/>
    <w:rsid w:val="00E90658"/>
    <w:rsid w:val="00E90E0A"/>
    <w:rsid w:val="00E91256"/>
    <w:rsid w:val="00E9142B"/>
    <w:rsid w:val="00E91FB9"/>
    <w:rsid w:val="00E92452"/>
    <w:rsid w:val="00E926F6"/>
    <w:rsid w:val="00E928EE"/>
    <w:rsid w:val="00E929F5"/>
    <w:rsid w:val="00E92B88"/>
    <w:rsid w:val="00E93042"/>
    <w:rsid w:val="00E93095"/>
    <w:rsid w:val="00E93B5E"/>
    <w:rsid w:val="00E93F4D"/>
    <w:rsid w:val="00E94AF1"/>
    <w:rsid w:val="00E94F2B"/>
    <w:rsid w:val="00E9515C"/>
    <w:rsid w:val="00E953D1"/>
    <w:rsid w:val="00E953EE"/>
    <w:rsid w:val="00E95481"/>
    <w:rsid w:val="00E95639"/>
    <w:rsid w:val="00E95DB2"/>
    <w:rsid w:val="00E9638A"/>
    <w:rsid w:val="00E963B0"/>
    <w:rsid w:val="00E96DC3"/>
    <w:rsid w:val="00E96F4B"/>
    <w:rsid w:val="00E9711A"/>
    <w:rsid w:val="00E973E3"/>
    <w:rsid w:val="00E97521"/>
    <w:rsid w:val="00E979D0"/>
    <w:rsid w:val="00E97E68"/>
    <w:rsid w:val="00EA1D81"/>
    <w:rsid w:val="00EA1F08"/>
    <w:rsid w:val="00EA2169"/>
    <w:rsid w:val="00EA2386"/>
    <w:rsid w:val="00EA307E"/>
    <w:rsid w:val="00EA3234"/>
    <w:rsid w:val="00EA384C"/>
    <w:rsid w:val="00EA413F"/>
    <w:rsid w:val="00EA5203"/>
    <w:rsid w:val="00EA5A1C"/>
    <w:rsid w:val="00EA62F9"/>
    <w:rsid w:val="00EA6541"/>
    <w:rsid w:val="00EA6960"/>
    <w:rsid w:val="00EA6C4C"/>
    <w:rsid w:val="00EA6CB3"/>
    <w:rsid w:val="00EA6CE6"/>
    <w:rsid w:val="00EA788E"/>
    <w:rsid w:val="00EA7910"/>
    <w:rsid w:val="00EA7941"/>
    <w:rsid w:val="00EA7F10"/>
    <w:rsid w:val="00EB0A4F"/>
    <w:rsid w:val="00EB1237"/>
    <w:rsid w:val="00EB13CF"/>
    <w:rsid w:val="00EB1592"/>
    <w:rsid w:val="00EB1713"/>
    <w:rsid w:val="00EB1D1A"/>
    <w:rsid w:val="00EB2D24"/>
    <w:rsid w:val="00EB3955"/>
    <w:rsid w:val="00EB417C"/>
    <w:rsid w:val="00EB505F"/>
    <w:rsid w:val="00EB627F"/>
    <w:rsid w:val="00EB6282"/>
    <w:rsid w:val="00EB706E"/>
    <w:rsid w:val="00EB724E"/>
    <w:rsid w:val="00EB75FF"/>
    <w:rsid w:val="00EB7A18"/>
    <w:rsid w:val="00EB7FDD"/>
    <w:rsid w:val="00EC019E"/>
    <w:rsid w:val="00EC0CF7"/>
    <w:rsid w:val="00EC1405"/>
    <w:rsid w:val="00EC156E"/>
    <w:rsid w:val="00EC162D"/>
    <w:rsid w:val="00EC1637"/>
    <w:rsid w:val="00EC242F"/>
    <w:rsid w:val="00EC2430"/>
    <w:rsid w:val="00EC2507"/>
    <w:rsid w:val="00EC29B6"/>
    <w:rsid w:val="00EC312E"/>
    <w:rsid w:val="00EC3AAE"/>
    <w:rsid w:val="00EC3B2C"/>
    <w:rsid w:val="00EC40B8"/>
    <w:rsid w:val="00EC45B4"/>
    <w:rsid w:val="00EC47BD"/>
    <w:rsid w:val="00EC4AC8"/>
    <w:rsid w:val="00EC4B15"/>
    <w:rsid w:val="00EC4F56"/>
    <w:rsid w:val="00EC5227"/>
    <w:rsid w:val="00EC5852"/>
    <w:rsid w:val="00EC5A7C"/>
    <w:rsid w:val="00EC5F1A"/>
    <w:rsid w:val="00EC653B"/>
    <w:rsid w:val="00EC6A18"/>
    <w:rsid w:val="00ED1589"/>
    <w:rsid w:val="00ED26AF"/>
    <w:rsid w:val="00ED2B2B"/>
    <w:rsid w:val="00ED3373"/>
    <w:rsid w:val="00ED3479"/>
    <w:rsid w:val="00ED3889"/>
    <w:rsid w:val="00ED4195"/>
    <w:rsid w:val="00ED42E6"/>
    <w:rsid w:val="00ED461E"/>
    <w:rsid w:val="00ED4B06"/>
    <w:rsid w:val="00ED4DCF"/>
    <w:rsid w:val="00ED5397"/>
    <w:rsid w:val="00ED584D"/>
    <w:rsid w:val="00ED5E55"/>
    <w:rsid w:val="00ED62B8"/>
    <w:rsid w:val="00ED67C0"/>
    <w:rsid w:val="00ED6ED4"/>
    <w:rsid w:val="00ED7B7C"/>
    <w:rsid w:val="00EE1A31"/>
    <w:rsid w:val="00EE27CA"/>
    <w:rsid w:val="00EE318C"/>
    <w:rsid w:val="00EE3571"/>
    <w:rsid w:val="00EE3AFE"/>
    <w:rsid w:val="00EE4F0C"/>
    <w:rsid w:val="00EE50D6"/>
    <w:rsid w:val="00EE59B4"/>
    <w:rsid w:val="00EE5AB9"/>
    <w:rsid w:val="00EE5D4F"/>
    <w:rsid w:val="00EE5ED4"/>
    <w:rsid w:val="00EE60C7"/>
    <w:rsid w:val="00EE658A"/>
    <w:rsid w:val="00EE6EFE"/>
    <w:rsid w:val="00EF0841"/>
    <w:rsid w:val="00EF11E9"/>
    <w:rsid w:val="00EF157E"/>
    <w:rsid w:val="00EF1B5A"/>
    <w:rsid w:val="00EF2C23"/>
    <w:rsid w:val="00EF2F5B"/>
    <w:rsid w:val="00EF32BA"/>
    <w:rsid w:val="00EF3E27"/>
    <w:rsid w:val="00EF457B"/>
    <w:rsid w:val="00EF4F58"/>
    <w:rsid w:val="00EF5FFF"/>
    <w:rsid w:val="00EF6304"/>
    <w:rsid w:val="00EF6DC3"/>
    <w:rsid w:val="00EF70B9"/>
    <w:rsid w:val="00EF77E5"/>
    <w:rsid w:val="00F00024"/>
    <w:rsid w:val="00F00DBA"/>
    <w:rsid w:val="00F010E3"/>
    <w:rsid w:val="00F019C2"/>
    <w:rsid w:val="00F01E1D"/>
    <w:rsid w:val="00F02470"/>
    <w:rsid w:val="00F02D9C"/>
    <w:rsid w:val="00F0347F"/>
    <w:rsid w:val="00F03618"/>
    <w:rsid w:val="00F0370A"/>
    <w:rsid w:val="00F0371F"/>
    <w:rsid w:val="00F03D65"/>
    <w:rsid w:val="00F03FA5"/>
    <w:rsid w:val="00F0418D"/>
    <w:rsid w:val="00F042B4"/>
    <w:rsid w:val="00F042F9"/>
    <w:rsid w:val="00F04E77"/>
    <w:rsid w:val="00F061D1"/>
    <w:rsid w:val="00F06BBA"/>
    <w:rsid w:val="00F07E5D"/>
    <w:rsid w:val="00F07E75"/>
    <w:rsid w:val="00F10767"/>
    <w:rsid w:val="00F10B8F"/>
    <w:rsid w:val="00F11115"/>
    <w:rsid w:val="00F11B1D"/>
    <w:rsid w:val="00F12319"/>
    <w:rsid w:val="00F123D3"/>
    <w:rsid w:val="00F12A9E"/>
    <w:rsid w:val="00F12D2B"/>
    <w:rsid w:val="00F12F8A"/>
    <w:rsid w:val="00F12F95"/>
    <w:rsid w:val="00F150F0"/>
    <w:rsid w:val="00F16178"/>
    <w:rsid w:val="00F164CE"/>
    <w:rsid w:val="00F164DB"/>
    <w:rsid w:val="00F168A3"/>
    <w:rsid w:val="00F16941"/>
    <w:rsid w:val="00F17F44"/>
    <w:rsid w:val="00F200BE"/>
    <w:rsid w:val="00F21AF5"/>
    <w:rsid w:val="00F21C22"/>
    <w:rsid w:val="00F22003"/>
    <w:rsid w:val="00F22928"/>
    <w:rsid w:val="00F23256"/>
    <w:rsid w:val="00F23D74"/>
    <w:rsid w:val="00F24D82"/>
    <w:rsid w:val="00F25AAC"/>
    <w:rsid w:val="00F25B77"/>
    <w:rsid w:val="00F2690C"/>
    <w:rsid w:val="00F26DAA"/>
    <w:rsid w:val="00F2712D"/>
    <w:rsid w:val="00F2769E"/>
    <w:rsid w:val="00F30F84"/>
    <w:rsid w:val="00F31C1F"/>
    <w:rsid w:val="00F31E2E"/>
    <w:rsid w:val="00F320FE"/>
    <w:rsid w:val="00F32621"/>
    <w:rsid w:val="00F32BB2"/>
    <w:rsid w:val="00F331F4"/>
    <w:rsid w:val="00F33338"/>
    <w:rsid w:val="00F33881"/>
    <w:rsid w:val="00F33CC4"/>
    <w:rsid w:val="00F3518B"/>
    <w:rsid w:val="00F35A15"/>
    <w:rsid w:val="00F36CC5"/>
    <w:rsid w:val="00F40099"/>
    <w:rsid w:val="00F41859"/>
    <w:rsid w:val="00F41AF1"/>
    <w:rsid w:val="00F420FC"/>
    <w:rsid w:val="00F43272"/>
    <w:rsid w:val="00F43794"/>
    <w:rsid w:val="00F43A97"/>
    <w:rsid w:val="00F44351"/>
    <w:rsid w:val="00F44AA7"/>
    <w:rsid w:val="00F45A34"/>
    <w:rsid w:val="00F463E3"/>
    <w:rsid w:val="00F46DC7"/>
    <w:rsid w:val="00F47581"/>
    <w:rsid w:val="00F47946"/>
    <w:rsid w:val="00F50533"/>
    <w:rsid w:val="00F50563"/>
    <w:rsid w:val="00F5110F"/>
    <w:rsid w:val="00F51463"/>
    <w:rsid w:val="00F519F2"/>
    <w:rsid w:val="00F523A7"/>
    <w:rsid w:val="00F53214"/>
    <w:rsid w:val="00F54601"/>
    <w:rsid w:val="00F558E0"/>
    <w:rsid w:val="00F56120"/>
    <w:rsid w:val="00F567C8"/>
    <w:rsid w:val="00F56962"/>
    <w:rsid w:val="00F602C0"/>
    <w:rsid w:val="00F6030B"/>
    <w:rsid w:val="00F6065C"/>
    <w:rsid w:val="00F60B73"/>
    <w:rsid w:val="00F61968"/>
    <w:rsid w:val="00F621F9"/>
    <w:rsid w:val="00F623D0"/>
    <w:rsid w:val="00F62D9C"/>
    <w:rsid w:val="00F62DE4"/>
    <w:rsid w:val="00F638C8"/>
    <w:rsid w:val="00F64137"/>
    <w:rsid w:val="00F646E0"/>
    <w:rsid w:val="00F64B0D"/>
    <w:rsid w:val="00F64B59"/>
    <w:rsid w:val="00F64FC6"/>
    <w:rsid w:val="00F659E7"/>
    <w:rsid w:val="00F66123"/>
    <w:rsid w:val="00F6631A"/>
    <w:rsid w:val="00F66BF4"/>
    <w:rsid w:val="00F678FB"/>
    <w:rsid w:val="00F70A90"/>
    <w:rsid w:val="00F71492"/>
    <w:rsid w:val="00F71789"/>
    <w:rsid w:val="00F7193F"/>
    <w:rsid w:val="00F723CE"/>
    <w:rsid w:val="00F72C58"/>
    <w:rsid w:val="00F733B3"/>
    <w:rsid w:val="00F73477"/>
    <w:rsid w:val="00F735E1"/>
    <w:rsid w:val="00F737EC"/>
    <w:rsid w:val="00F73A1F"/>
    <w:rsid w:val="00F741FF"/>
    <w:rsid w:val="00F74D35"/>
    <w:rsid w:val="00F74DFA"/>
    <w:rsid w:val="00F74E3D"/>
    <w:rsid w:val="00F75B8F"/>
    <w:rsid w:val="00F760A0"/>
    <w:rsid w:val="00F7686C"/>
    <w:rsid w:val="00F772A0"/>
    <w:rsid w:val="00F779D7"/>
    <w:rsid w:val="00F779ED"/>
    <w:rsid w:val="00F77CDD"/>
    <w:rsid w:val="00F8005B"/>
    <w:rsid w:val="00F80102"/>
    <w:rsid w:val="00F80E2E"/>
    <w:rsid w:val="00F81260"/>
    <w:rsid w:val="00F8151F"/>
    <w:rsid w:val="00F8183C"/>
    <w:rsid w:val="00F81C23"/>
    <w:rsid w:val="00F82823"/>
    <w:rsid w:val="00F82E39"/>
    <w:rsid w:val="00F8308E"/>
    <w:rsid w:val="00F837E4"/>
    <w:rsid w:val="00F83D93"/>
    <w:rsid w:val="00F8405D"/>
    <w:rsid w:val="00F851A2"/>
    <w:rsid w:val="00F8528B"/>
    <w:rsid w:val="00F85F90"/>
    <w:rsid w:val="00F86935"/>
    <w:rsid w:val="00F86AF4"/>
    <w:rsid w:val="00F86E62"/>
    <w:rsid w:val="00F87D94"/>
    <w:rsid w:val="00F9047E"/>
    <w:rsid w:val="00F90739"/>
    <w:rsid w:val="00F9076F"/>
    <w:rsid w:val="00F90959"/>
    <w:rsid w:val="00F91157"/>
    <w:rsid w:val="00F92F94"/>
    <w:rsid w:val="00F93399"/>
    <w:rsid w:val="00F9472E"/>
    <w:rsid w:val="00F94854"/>
    <w:rsid w:val="00F94CBB"/>
    <w:rsid w:val="00F95169"/>
    <w:rsid w:val="00F95B95"/>
    <w:rsid w:val="00F96151"/>
    <w:rsid w:val="00F96EBD"/>
    <w:rsid w:val="00F978EC"/>
    <w:rsid w:val="00F97C38"/>
    <w:rsid w:val="00FA0A38"/>
    <w:rsid w:val="00FA0DD7"/>
    <w:rsid w:val="00FA1075"/>
    <w:rsid w:val="00FA26F7"/>
    <w:rsid w:val="00FA2BF9"/>
    <w:rsid w:val="00FA40C7"/>
    <w:rsid w:val="00FA4965"/>
    <w:rsid w:val="00FA52CE"/>
    <w:rsid w:val="00FA6076"/>
    <w:rsid w:val="00FA627F"/>
    <w:rsid w:val="00FA6CF6"/>
    <w:rsid w:val="00FA706D"/>
    <w:rsid w:val="00FA747F"/>
    <w:rsid w:val="00FA74D6"/>
    <w:rsid w:val="00FA7521"/>
    <w:rsid w:val="00FA7A22"/>
    <w:rsid w:val="00FA7F80"/>
    <w:rsid w:val="00FB0380"/>
    <w:rsid w:val="00FB089B"/>
    <w:rsid w:val="00FB0A71"/>
    <w:rsid w:val="00FB1775"/>
    <w:rsid w:val="00FB1DF5"/>
    <w:rsid w:val="00FB374D"/>
    <w:rsid w:val="00FB37FF"/>
    <w:rsid w:val="00FB3EC2"/>
    <w:rsid w:val="00FB3F66"/>
    <w:rsid w:val="00FB5175"/>
    <w:rsid w:val="00FB5ACB"/>
    <w:rsid w:val="00FB5D1D"/>
    <w:rsid w:val="00FB62B3"/>
    <w:rsid w:val="00FB6B89"/>
    <w:rsid w:val="00FB6CB1"/>
    <w:rsid w:val="00FB7F1B"/>
    <w:rsid w:val="00FC018E"/>
    <w:rsid w:val="00FC0F55"/>
    <w:rsid w:val="00FC1292"/>
    <w:rsid w:val="00FC137E"/>
    <w:rsid w:val="00FC13E5"/>
    <w:rsid w:val="00FC214F"/>
    <w:rsid w:val="00FC2C32"/>
    <w:rsid w:val="00FC4598"/>
    <w:rsid w:val="00FC473D"/>
    <w:rsid w:val="00FC4CB6"/>
    <w:rsid w:val="00FC4F3E"/>
    <w:rsid w:val="00FC4F87"/>
    <w:rsid w:val="00FC51CB"/>
    <w:rsid w:val="00FC58E6"/>
    <w:rsid w:val="00FC5983"/>
    <w:rsid w:val="00FC5DBB"/>
    <w:rsid w:val="00FC5DD2"/>
    <w:rsid w:val="00FC5F50"/>
    <w:rsid w:val="00FC63BD"/>
    <w:rsid w:val="00FC6916"/>
    <w:rsid w:val="00FC6D15"/>
    <w:rsid w:val="00FC6DC7"/>
    <w:rsid w:val="00FD0037"/>
    <w:rsid w:val="00FD1CF6"/>
    <w:rsid w:val="00FD1D12"/>
    <w:rsid w:val="00FD1DE0"/>
    <w:rsid w:val="00FD202E"/>
    <w:rsid w:val="00FD272E"/>
    <w:rsid w:val="00FD2E5C"/>
    <w:rsid w:val="00FD4304"/>
    <w:rsid w:val="00FD55CE"/>
    <w:rsid w:val="00FD5918"/>
    <w:rsid w:val="00FD5987"/>
    <w:rsid w:val="00FD633D"/>
    <w:rsid w:val="00FD66EB"/>
    <w:rsid w:val="00FD6BAA"/>
    <w:rsid w:val="00FD6CDB"/>
    <w:rsid w:val="00FD6E5E"/>
    <w:rsid w:val="00FD729D"/>
    <w:rsid w:val="00FD749B"/>
    <w:rsid w:val="00FE0098"/>
    <w:rsid w:val="00FE0577"/>
    <w:rsid w:val="00FE0CFB"/>
    <w:rsid w:val="00FE1117"/>
    <w:rsid w:val="00FE1864"/>
    <w:rsid w:val="00FE1D51"/>
    <w:rsid w:val="00FE1F77"/>
    <w:rsid w:val="00FE1F78"/>
    <w:rsid w:val="00FE269A"/>
    <w:rsid w:val="00FE26A3"/>
    <w:rsid w:val="00FE2D4F"/>
    <w:rsid w:val="00FE3002"/>
    <w:rsid w:val="00FE30E4"/>
    <w:rsid w:val="00FE441E"/>
    <w:rsid w:val="00FE47FF"/>
    <w:rsid w:val="00FE5960"/>
    <w:rsid w:val="00FE5CD8"/>
    <w:rsid w:val="00FE6317"/>
    <w:rsid w:val="00FE67E6"/>
    <w:rsid w:val="00FE6A59"/>
    <w:rsid w:val="00FE6E83"/>
    <w:rsid w:val="00FE6FBC"/>
    <w:rsid w:val="00FF097C"/>
    <w:rsid w:val="00FF0DD7"/>
    <w:rsid w:val="00FF1054"/>
    <w:rsid w:val="00FF2B26"/>
    <w:rsid w:val="00FF31CB"/>
    <w:rsid w:val="00FF4B28"/>
    <w:rsid w:val="00FF4C1C"/>
    <w:rsid w:val="00FF591C"/>
    <w:rsid w:val="00FF66BA"/>
    <w:rsid w:val="00FF698E"/>
    <w:rsid w:val="00FF6C2F"/>
    <w:rsid w:val="00FF702C"/>
    <w:rsid w:val="00FF721F"/>
    <w:rsid w:val="00FF73DF"/>
    <w:rsid w:val="00FF7656"/>
    <w:rsid w:val="00FF77B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E13D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3D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3D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13D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3D6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3D6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3D6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3D6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D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54D69"/>
    <w:pPr>
      <w:ind w:left="720"/>
      <w:contextualSpacing/>
    </w:pPr>
  </w:style>
  <w:style w:type="paragraph" w:styleId="FootnoteText">
    <w:name w:val="footnote text"/>
    <w:basedOn w:val="Normal"/>
    <w:link w:val="FootnoteTextChar"/>
    <w:uiPriority w:val="99"/>
    <w:semiHidden/>
    <w:unhideWhenUsed/>
    <w:rsid w:val="00A45AD4"/>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A45AD4"/>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A45AD4"/>
    <w:rPr>
      <w:vertAlign w:val="superscript"/>
    </w:rPr>
  </w:style>
  <w:style w:type="character" w:customStyle="1" w:styleId="Bodytext20">
    <w:name w:val="Body text (2)_"/>
    <w:basedOn w:val="DefaultParagraphFont"/>
    <w:link w:val="Bodytext21"/>
    <w:rsid w:val="0072407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724070"/>
    <w:pPr>
      <w:widowControl w:val="0"/>
      <w:shd w:val="clear" w:color="auto" w:fill="FFFFFF"/>
      <w:spacing w:before="120" w:after="120" w:line="312" w:lineRule="exact"/>
      <w:ind w:hanging="360"/>
      <w:jc w:val="both"/>
    </w:pPr>
    <w:rPr>
      <w:sz w:val="22"/>
      <w:szCs w:val="22"/>
      <w:lang w:eastAsia="en-US"/>
    </w:rPr>
  </w:style>
  <w:style w:type="character" w:customStyle="1" w:styleId="Headerorfooter">
    <w:name w:val="Header or footer_"/>
    <w:basedOn w:val="DefaultParagraphFont"/>
    <w:rsid w:val="0072407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724070"/>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styleId="FollowedHyperlink">
    <w:name w:val="FollowedHyperlink"/>
    <w:basedOn w:val="DefaultParagraphFont"/>
    <w:uiPriority w:val="99"/>
    <w:semiHidden/>
    <w:unhideWhenUsed/>
    <w:rsid w:val="001F1993"/>
    <w:rPr>
      <w:color w:val="954F72" w:themeColor="followedHyperlink"/>
      <w:u w:val="single"/>
    </w:rPr>
  </w:style>
  <w:style w:type="paragraph" w:styleId="NormalWeb">
    <w:name w:val="Normal (Web)"/>
    <w:basedOn w:val="Normal"/>
    <w:uiPriority w:val="99"/>
    <w:unhideWhenUsed/>
    <w:rsid w:val="0097033A"/>
    <w:pPr>
      <w:spacing w:before="100" w:beforeAutospacing="1" w:after="100" w:afterAutospacing="1"/>
    </w:pPr>
    <w:rPr>
      <w:lang w:eastAsia="lv-LV"/>
    </w:rPr>
  </w:style>
  <w:style w:type="paragraph" w:styleId="ListBullet">
    <w:name w:val="List Bullet"/>
    <w:basedOn w:val="Normal"/>
    <w:uiPriority w:val="99"/>
    <w:unhideWhenUsed/>
    <w:rsid w:val="008C3EA4"/>
    <w:pPr>
      <w:numPr>
        <w:numId w:val="4"/>
      </w:numPr>
      <w:spacing w:after="200" w:line="276" w:lineRule="auto"/>
      <w:contextualSpacing/>
    </w:pPr>
    <w:rPr>
      <w:rFonts w:eastAsiaTheme="minorHAnsi" w:cstheme="minorBidi"/>
      <w:szCs w:val="22"/>
      <w:lang w:eastAsia="en-US"/>
    </w:rPr>
  </w:style>
  <w:style w:type="paragraph" w:styleId="NoSpacing">
    <w:name w:val="No Spacing"/>
    <w:uiPriority w:val="1"/>
    <w:qFormat/>
    <w:rsid w:val="00A652E0"/>
    <w:pPr>
      <w:spacing w:after="0" w:line="240" w:lineRule="auto"/>
    </w:pPr>
  </w:style>
  <w:style w:type="character" w:customStyle="1" w:styleId="Heading1Char">
    <w:name w:val="Heading 1 Char"/>
    <w:basedOn w:val="DefaultParagraphFont"/>
    <w:link w:val="Heading1"/>
    <w:uiPriority w:val="9"/>
    <w:rsid w:val="00E13D60"/>
    <w:rPr>
      <w:rFonts w:asciiTheme="majorHAnsi" w:eastAsiaTheme="majorEastAsia" w:hAnsiTheme="majorHAnsi" w:cstheme="majorBidi"/>
      <w:color w:val="2E74B5" w:themeColor="accent1" w:themeShade="BF"/>
      <w:sz w:val="32"/>
      <w:szCs w:val="32"/>
      <w:lang w:eastAsia="ru-RU"/>
    </w:rPr>
  </w:style>
  <w:style w:type="paragraph" w:styleId="TOCHeading">
    <w:name w:val="TOC Heading"/>
    <w:basedOn w:val="Heading1"/>
    <w:next w:val="Normal"/>
    <w:uiPriority w:val="39"/>
    <w:semiHidden/>
    <w:unhideWhenUsed/>
    <w:qFormat/>
    <w:rsid w:val="00E13D60"/>
    <w:pPr>
      <w:outlineLvl w:val="9"/>
    </w:pPr>
  </w:style>
  <w:style w:type="paragraph" w:styleId="Bibliography">
    <w:name w:val="Bibliography"/>
    <w:basedOn w:val="Normal"/>
    <w:next w:val="Normal"/>
    <w:uiPriority w:val="37"/>
    <w:semiHidden/>
    <w:unhideWhenUsed/>
    <w:rsid w:val="00E13D60"/>
  </w:style>
  <w:style w:type="character" w:styleId="BookTitle">
    <w:name w:val="Book Title"/>
    <w:basedOn w:val="DefaultParagraphFont"/>
    <w:uiPriority w:val="33"/>
    <w:qFormat/>
    <w:rsid w:val="00E13D60"/>
    <w:rPr>
      <w:b/>
      <w:bCs/>
      <w:i/>
      <w:iCs/>
      <w:spacing w:val="5"/>
    </w:rPr>
  </w:style>
  <w:style w:type="character" w:styleId="IntenseReference">
    <w:name w:val="Intense Reference"/>
    <w:basedOn w:val="DefaultParagraphFont"/>
    <w:uiPriority w:val="32"/>
    <w:qFormat/>
    <w:rsid w:val="00E13D60"/>
    <w:rPr>
      <w:b/>
      <w:bCs/>
      <w:smallCaps/>
      <w:color w:val="5B9BD5" w:themeColor="accent1"/>
      <w:spacing w:val="5"/>
    </w:rPr>
  </w:style>
  <w:style w:type="character" w:styleId="SubtleReference">
    <w:name w:val="Subtle Reference"/>
    <w:basedOn w:val="DefaultParagraphFont"/>
    <w:uiPriority w:val="31"/>
    <w:qFormat/>
    <w:rsid w:val="00E13D60"/>
    <w:rPr>
      <w:smallCaps/>
      <w:color w:val="5A5A5A" w:themeColor="text1" w:themeTint="A5"/>
    </w:rPr>
  </w:style>
  <w:style w:type="character" w:styleId="IntenseEmphasis">
    <w:name w:val="Intense Emphasis"/>
    <w:basedOn w:val="DefaultParagraphFont"/>
    <w:uiPriority w:val="21"/>
    <w:qFormat/>
    <w:rsid w:val="00E13D60"/>
    <w:rPr>
      <w:i/>
      <w:iCs/>
      <w:color w:val="5B9BD5" w:themeColor="accent1"/>
    </w:rPr>
  </w:style>
  <w:style w:type="character" w:styleId="SubtleEmphasis">
    <w:name w:val="Subtle Emphasis"/>
    <w:basedOn w:val="DefaultParagraphFont"/>
    <w:uiPriority w:val="19"/>
    <w:qFormat/>
    <w:rsid w:val="00E13D60"/>
    <w:rPr>
      <w:i/>
      <w:iCs/>
      <w:color w:val="404040" w:themeColor="text1" w:themeTint="BF"/>
    </w:rPr>
  </w:style>
  <w:style w:type="paragraph" w:styleId="IntenseQuote">
    <w:name w:val="Intense Quote"/>
    <w:basedOn w:val="Normal"/>
    <w:next w:val="Normal"/>
    <w:link w:val="IntenseQuoteChar"/>
    <w:uiPriority w:val="30"/>
    <w:qFormat/>
    <w:rsid w:val="00E13D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13D60"/>
    <w:rPr>
      <w:rFonts w:ascii="Times New Roman" w:eastAsia="Times New Roman" w:hAnsi="Times New Roman" w:cs="Times New Roman"/>
      <w:i/>
      <w:iCs/>
      <w:color w:val="5B9BD5" w:themeColor="accent1"/>
      <w:sz w:val="24"/>
      <w:szCs w:val="24"/>
      <w:lang w:eastAsia="ru-RU"/>
    </w:rPr>
  </w:style>
  <w:style w:type="paragraph" w:styleId="Quote">
    <w:name w:val="Quote"/>
    <w:basedOn w:val="Normal"/>
    <w:next w:val="Normal"/>
    <w:link w:val="QuoteChar"/>
    <w:uiPriority w:val="29"/>
    <w:qFormat/>
    <w:rsid w:val="00E13D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3D60"/>
    <w:rPr>
      <w:rFonts w:ascii="Times New Roman" w:eastAsia="Times New Roman" w:hAnsi="Times New Roman" w:cs="Times New Roman"/>
      <w:i/>
      <w:iCs/>
      <w:color w:val="404040" w:themeColor="text1" w:themeTint="BF"/>
      <w:sz w:val="24"/>
      <w:szCs w:val="24"/>
      <w:lang w:eastAsia="ru-RU"/>
    </w:rPr>
  </w:style>
  <w:style w:type="table" w:styleId="MediumList1-Accent1">
    <w:name w:val="Medium List 1 Accen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E13D6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E13D6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E13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E13D6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E13D6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13D6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E13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E13D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E13D60"/>
    <w:rPr>
      <w:i/>
      <w:iCs/>
    </w:rPr>
  </w:style>
  <w:style w:type="character" w:styleId="HTMLTypewriter">
    <w:name w:val="HTML Typewriter"/>
    <w:basedOn w:val="DefaultParagraphFont"/>
    <w:uiPriority w:val="99"/>
    <w:semiHidden/>
    <w:unhideWhenUsed/>
    <w:rsid w:val="00E13D60"/>
    <w:rPr>
      <w:rFonts w:ascii="Consolas" w:hAnsi="Consolas"/>
      <w:sz w:val="20"/>
      <w:szCs w:val="20"/>
    </w:rPr>
  </w:style>
  <w:style w:type="character" w:styleId="HTMLSample">
    <w:name w:val="HTML Sample"/>
    <w:basedOn w:val="DefaultParagraphFont"/>
    <w:uiPriority w:val="99"/>
    <w:semiHidden/>
    <w:unhideWhenUsed/>
    <w:rsid w:val="00E13D60"/>
    <w:rPr>
      <w:rFonts w:ascii="Consolas" w:hAnsi="Consolas"/>
      <w:sz w:val="24"/>
      <w:szCs w:val="24"/>
    </w:rPr>
  </w:style>
  <w:style w:type="paragraph" w:styleId="HTMLPreformatted">
    <w:name w:val="HTML Preformatted"/>
    <w:basedOn w:val="Normal"/>
    <w:link w:val="HTMLPreformattedChar"/>
    <w:uiPriority w:val="99"/>
    <w:semiHidden/>
    <w:unhideWhenUsed/>
    <w:rsid w:val="00E13D6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3D60"/>
    <w:rPr>
      <w:rFonts w:ascii="Consolas" w:eastAsia="Times New Roman" w:hAnsi="Consolas" w:cs="Times New Roman"/>
      <w:sz w:val="20"/>
      <w:szCs w:val="20"/>
      <w:lang w:eastAsia="ru-RU"/>
    </w:rPr>
  </w:style>
  <w:style w:type="character" w:styleId="HTMLKeyboard">
    <w:name w:val="HTML Keyboard"/>
    <w:basedOn w:val="DefaultParagraphFont"/>
    <w:uiPriority w:val="99"/>
    <w:semiHidden/>
    <w:unhideWhenUsed/>
    <w:rsid w:val="00E13D60"/>
    <w:rPr>
      <w:rFonts w:ascii="Consolas" w:hAnsi="Consolas"/>
      <w:sz w:val="20"/>
      <w:szCs w:val="20"/>
    </w:rPr>
  </w:style>
  <w:style w:type="character" w:styleId="HTMLDefinition">
    <w:name w:val="HTML Definition"/>
    <w:basedOn w:val="DefaultParagraphFont"/>
    <w:uiPriority w:val="99"/>
    <w:semiHidden/>
    <w:unhideWhenUsed/>
    <w:rsid w:val="00E13D60"/>
    <w:rPr>
      <w:i/>
      <w:iCs/>
    </w:rPr>
  </w:style>
  <w:style w:type="character" w:styleId="HTMLCode">
    <w:name w:val="HTML Code"/>
    <w:basedOn w:val="DefaultParagraphFont"/>
    <w:uiPriority w:val="99"/>
    <w:semiHidden/>
    <w:unhideWhenUsed/>
    <w:rsid w:val="00E13D60"/>
    <w:rPr>
      <w:rFonts w:ascii="Consolas" w:hAnsi="Consolas"/>
      <w:sz w:val="20"/>
      <w:szCs w:val="20"/>
    </w:rPr>
  </w:style>
  <w:style w:type="character" w:styleId="HTMLCite">
    <w:name w:val="HTML Cite"/>
    <w:basedOn w:val="DefaultParagraphFont"/>
    <w:uiPriority w:val="99"/>
    <w:semiHidden/>
    <w:unhideWhenUsed/>
    <w:rsid w:val="00E13D60"/>
    <w:rPr>
      <w:i/>
      <w:iCs/>
    </w:rPr>
  </w:style>
  <w:style w:type="paragraph" w:styleId="HTMLAddress">
    <w:name w:val="HTML Address"/>
    <w:basedOn w:val="Normal"/>
    <w:link w:val="HTMLAddressChar"/>
    <w:uiPriority w:val="99"/>
    <w:semiHidden/>
    <w:unhideWhenUsed/>
    <w:rsid w:val="00E13D60"/>
    <w:rPr>
      <w:i/>
      <w:iCs/>
    </w:rPr>
  </w:style>
  <w:style w:type="character" w:customStyle="1" w:styleId="HTMLAddressChar">
    <w:name w:val="HTML Address Char"/>
    <w:basedOn w:val="DefaultParagraphFont"/>
    <w:link w:val="HTMLAddress"/>
    <w:uiPriority w:val="99"/>
    <w:semiHidden/>
    <w:rsid w:val="00E13D60"/>
    <w:rPr>
      <w:rFonts w:ascii="Times New Roman" w:eastAsia="Times New Roman" w:hAnsi="Times New Roman" w:cs="Times New Roman"/>
      <w:i/>
      <w:iCs/>
      <w:sz w:val="24"/>
      <w:szCs w:val="24"/>
      <w:lang w:eastAsia="ru-RU"/>
    </w:rPr>
  </w:style>
  <w:style w:type="character" w:styleId="HTMLAcronym">
    <w:name w:val="HTML Acronym"/>
    <w:basedOn w:val="DefaultParagraphFont"/>
    <w:uiPriority w:val="99"/>
    <w:semiHidden/>
    <w:unhideWhenUsed/>
    <w:rsid w:val="00E13D60"/>
  </w:style>
  <w:style w:type="paragraph" w:styleId="PlainText">
    <w:name w:val="Plain Text"/>
    <w:basedOn w:val="Normal"/>
    <w:link w:val="PlainTextChar"/>
    <w:uiPriority w:val="99"/>
    <w:semiHidden/>
    <w:unhideWhenUsed/>
    <w:rsid w:val="00E13D60"/>
    <w:rPr>
      <w:rFonts w:ascii="Consolas" w:hAnsi="Consolas"/>
      <w:sz w:val="21"/>
      <w:szCs w:val="21"/>
    </w:rPr>
  </w:style>
  <w:style w:type="character" w:customStyle="1" w:styleId="PlainTextChar">
    <w:name w:val="Plain Text Char"/>
    <w:basedOn w:val="DefaultParagraphFont"/>
    <w:link w:val="PlainText"/>
    <w:uiPriority w:val="99"/>
    <w:semiHidden/>
    <w:rsid w:val="00E13D60"/>
    <w:rPr>
      <w:rFonts w:ascii="Consolas" w:eastAsia="Times New Roman" w:hAnsi="Consolas" w:cs="Times New Roman"/>
      <w:sz w:val="21"/>
      <w:szCs w:val="21"/>
      <w:lang w:eastAsia="ru-RU"/>
    </w:rPr>
  </w:style>
  <w:style w:type="paragraph" w:styleId="DocumentMap">
    <w:name w:val="Document Map"/>
    <w:basedOn w:val="Normal"/>
    <w:link w:val="DocumentMapChar"/>
    <w:uiPriority w:val="99"/>
    <w:semiHidden/>
    <w:unhideWhenUsed/>
    <w:rsid w:val="00E13D6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3D60"/>
    <w:rPr>
      <w:rFonts w:ascii="Segoe UI" w:eastAsia="Times New Roman" w:hAnsi="Segoe UI" w:cs="Segoe UI"/>
      <w:sz w:val="16"/>
      <w:szCs w:val="16"/>
      <w:lang w:eastAsia="ru-RU"/>
    </w:rPr>
  </w:style>
  <w:style w:type="character" w:styleId="Emphasis">
    <w:name w:val="Emphasis"/>
    <w:basedOn w:val="DefaultParagraphFont"/>
    <w:uiPriority w:val="20"/>
    <w:qFormat/>
    <w:rsid w:val="00E13D60"/>
    <w:rPr>
      <w:i/>
      <w:iCs/>
    </w:rPr>
  </w:style>
  <w:style w:type="character" w:styleId="Strong">
    <w:name w:val="Strong"/>
    <w:basedOn w:val="DefaultParagraphFont"/>
    <w:uiPriority w:val="22"/>
    <w:qFormat/>
    <w:rsid w:val="00E13D60"/>
    <w:rPr>
      <w:b/>
      <w:bCs/>
    </w:rPr>
  </w:style>
  <w:style w:type="paragraph" w:styleId="BlockText">
    <w:name w:val="Block Text"/>
    <w:basedOn w:val="Normal"/>
    <w:uiPriority w:val="99"/>
    <w:semiHidden/>
    <w:unhideWhenUsed/>
    <w:rsid w:val="00E13D6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3">
    <w:name w:val="Body Text Indent 3"/>
    <w:basedOn w:val="Normal"/>
    <w:link w:val="BodyTextIndent3Char"/>
    <w:uiPriority w:val="99"/>
    <w:semiHidden/>
    <w:unhideWhenUsed/>
    <w:rsid w:val="00E13D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3D60"/>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uiPriority w:val="99"/>
    <w:semiHidden/>
    <w:unhideWhenUsed/>
    <w:rsid w:val="00E13D60"/>
    <w:pPr>
      <w:spacing w:after="120" w:line="480" w:lineRule="auto"/>
      <w:ind w:left="283"/>
    </w:pPr>
  </w:style>
  <w:style w:type="character" w:customStyle="1" w:styleId="BodyTextIndent2Char">
    <w:name w:val="Body Text Indent 2 Char"/>
    <w:basedOn w:val="DefaultParagraphFont"/>
    <w:link w:val="BodyTextIndent2"/>
    <w:uiPriority w:val="99"/>
    <w:semiHidden/>
    <w:rsid w:val="00E13D60"/>
    <w:rPr>
      <w:rFonts w:ascii="Times New Roman" w:eastAsia="Times New Roman" w:hAnsi="Times New Roman" w:cs="Times New Roman"/>
      <w:sz w:val="24"/>
      <w:szCs w:val="24"/>
      <w:lang w:eastAsia="ru-RU"/>
    </w:rPr>
  </w:style>
  <w:style w:type="paragraph" w:styleId="BodyText3">
    <w:name w:val="Body Text 3"/>
    <w:basedOn w:val="Normal"/>
    <w:link w:val="BodyText3Char"/>
    <w:uiPriority w:val="99"/>
    <w:semiHidden/>
    <w:unhideWhenUsed/>
    <w:rsid w:val="00E13D60"/>
    <w:pPr>
      <w:spacing w:after="120"/>
    </w:pPr>
    <w:rPr>
      <w:sz w:val="16"/>
      <w:szCs w:val="16"/>
    </w:rPr>
  </w:style>
  <w:style w:type="character" w:customStyle="1" w:styleId="BodyText3Char">
    <w:name w:val="Body Text 3 Char"/>
    <w:basedOn w:val="DefaultParagraphFont"/>
    <w:link w:val="BodyText3"/>
    <w:uiPriority w:val="99"/>
    <w:semiHidden/>
    <w:rsid w:val="00E13D60"/>
    <w:rPr>
      <w:rFonts w:ascii="Times New Roman" w:eastAsia="Times New Roman" w:hAnsi="Times New Roman" w:cs="Times New Roman"/>
      <w:sz w:val="16"/>
      <w:szCs w:val="16"/>
      <w:lang w:eastAsia="ru-RU"/>
    </w:rPr>
  </w:style>
  <w:style w:type="paragraph" w:styleId="NoteHeading">
    <w:name w:val="Note Heading"/>
    <w:basedOn w:val="Normal"/>
    <w:next w:val="Normal"/>
    <w:link w:val="NoteHeadingChar"/>
    <w:uiPriority w:val="99"/>
    <w:semiHidden/>
    <w:unhideWhenUsed/>
    <w:rsid w:val="00E13D60"/>
  </w:style>
  <w:style w:type="character" w:customStyle="1" w:styleId="NoteHeadingChar">
    <w:name w:val="Note Heading Char"/>
    <w:basedOn w:val="DefaultParagraphFont"/>
    <w:link w:val="NoteHeading"/>
    <w:uiPriority w:val="99"/>
    <w:semiHidden/>
    <w:rsid w:val="00E13D60"/>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semiHidden/>
    <w:unhideWhenUsed/>
    <w:rsid w:val="00E13D60"/>
    <w:pPr>
      <w:spacing w:after="120"/>
      <w:ind w:left="283"/>
    </w:pPr>
  </w:style>
  <w:style w:type="character" w:customStyle="1" w:styleId="BodyTextIndentChar">
    <w:name w:val="Body Text Indent Char"/>
    <w:basedOn w:val="DefaultParagraphFont"/>
    <w:link w:val="BodyTextIndent"/>
    <w:uiPriority w:val="99"/>
    <w:semiHidden/>
    <w:rsid w:val="00E13D60"/>
    <w:rPr>
      <w:rFonts w:ascii="Times New Roman" w:eastAsia="Times New Roman" w:hAnsi="Times New Roman" w:cs="Times New Roman"/>
      <w:sz w:val="24"/>
      <w:szCs w:val="24"/>
      <w:lang w:eastAsia="ru-RU"/>
    </w:rPr>
  </w:style>
  <w:style w:type="paragraph" w:styleId="BodyTextFirstIndent2">
    <w:name w:val="Body Text First Indent 2"/>
    <w:basedOn w:val="BodyTextIndent"/>
    <w:link w:val="BodyTextFirstIndent2Char"/>
    <w:uiPriority w:val="99"/>
    <w:semiHidden/>
    <w:unhideWhenUsed/>
    <w:rsid w:val="00E13D60"/>
    <w:pPr>
      <w:spacing w:after="0"/>
      <w:ind w:left="360" w:firstLine="360"/>
    </w:pPr>
  </w:style>
  <w:style w:type="character" w:customStyle="1" w:styleId="BodyTextFirstIndent2Char">
    <w:name w:val="Body Text First Indent 2 Char"/>
    <w:basedOn w:val="BodyTextIndentChar"/>
    <w:link w:val="BodyTextFirstIndent2"/>
    <w:uiPriority w:val="99"/>
    <w:semiHidden/>
    <w:rsid w:val="00E13D60"/>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unhideWhenUsed/>
    <w:rsid w:val="00E13D60"/>
    <w:pPr>
      <w:spacing w:after="120"/>
    </w:pPr>
  </w:style>
  <w:style w:type="character" w:customStyle="1" w:styleId="BodyTextChar">
    <w:name w:val="Body Text Char"/>
    <w:basedOn w:val="DefaultParagraphFont"/>
    <w:link w:val="BodyText"/>
    <w:uiPriority w:val="99"/>
    <w:semiHidden/>
    <w:rsid w:val="00E13D60"/>
    <w:rPr>
      <w:rFonts w:ascii="Times New Roman" w:eastAsia="Times New Roman" w:hAnsi="Times New Roman" w:cs="Times New Roman"/>
      <w:sz w:val="24"/>
      <w:szCs w:val="24"/>
      <w:lang w:eastAsia="ru-RU"/>
    </w:rPr>
  </w:style>
  <w:style w:type="paragraph" w:styleId="BodyTextFirstIndent">
    <w:name w:val="Body Text First Indent"/>
    <w:basedOn w:val="BodyText"/>
    <w:link w:val="BodyTextFirstIndentChar"/>
    <w:uiPriority w:val="99"/>
    <w:semiHidden/>
    <w:unhideWhenUsed/>
    <w:rsid w:val="00E13D60"/>
    <w:pPr>
      <w:spacing w:after="0"/>
      <w:ind w:firstLine="360"/>
    </w:pPr>
  </w:style>
  <w:style w:type="character" w:customStyle="1" w:styleId="BodyTextFirstIndentChar">
    <w:name w:val="Body Text First Indent Char"/>
    <w:basedOn w:val="BodyTextChar"/>
    <w:link w:val="BodyTextFirstIndent"/>
    <w:uiPriority w:val="99"/>
    <w:semiHidden/>
    <w:rsid w:val="00E13D60"/>
    <w:rPr>
      <w:rFonts w:ascii="Times New Roman" w:eastAsia="Times New Roman" w:hAnsi="Times New Roman" w:cs="Times New Roman"/>
      <w:sz w:val="24"/>
      <w:szCs w:val="24"/>
      <w:lang w:eastAsia="ru-RU"/>
    </w:rPr>
  </w:style>
  <w:style w:type="paragraph" w:styleId="Date">
    <w:name w:val="Date"/>
    <w:basedOn w:val="Normal"/>
    <w:next w:val="Normal"/>
    <w:link w:val="DateChar"/>
    <w:uiPriority w:val="99"/>
    <w:semiHidden/>
    <w:unhideWhenUsed/>
    <w:rsid w:val="00E13D60"/>
  </w:style>
  <w:style w:type="character" w:customStyle="1" w:styleId="DateChar">
    <w:name w:val="Date Char"/>
    <w:basedOn w:val="DefaultParagraphFont"/>
    <w:link w:val="Date"/>
    <w:uiPriority w:val="99"/>
    <w:semiHidden/>
    <w:rsid w:val="00E13D60"/>
    <w:rPr>
      <w:rFonts w:ascii="Times New Roman" w:eastAsia="Times New Roman" w:hAnsi="Times New Roman" w:cs="Times New Roman"/>
      <w:sz w:val="24"/>
      <w:szCs w:val="24"/>
      <w:lang w:eastAsia="ru-RU"/>
    </w:rPr>
  </w:style>
  <w:style w:type="paragraph" w:styleId="Salutation">
    <w:name w:val="Salutation"/>
    <w:basedOn w:val="Normal"/>
    <w:next w:val="Normal"/>
    <w:link w:val="SalutationChar"/>
    <w:uiPriority w:val="99"/>
    <w:semiHidden/>
    <w:unhideWhenUsed/>
    <w:rsid w:val="00E13D60"/>
  </w:style>
  <w:style w:type="character" w:customStyle="1" w:styleId="SalutationChar">
    <w:name w:val="Salutation Char"/>
    <w:basedOn w:val="DefaultParagraphFont"/>
    <w:link w:val="Salutation"/>
    <w:uiPriority w:val="99"/>
    <w:semiHidden/>
    <w:rsid w:val="00E13D60"/>
    <w:rPr>
      <w:rFonts w:ascii="Times New Roman" w:eastAsia="Times New Roman" w:hAnsi="Times New Roman" w:cs="Times New Roman"/>
      <w:sz w:val="24"/>
      <w:szCs w:val="24"/>
      <w:lang w:eastAsia="ru-RU"/>
    </w:rPr>
  </w:style>
  <w:style w:type="paragraph" w:styleId="Subtitle">
    <w:name w:val="Subtitle"/>
    <w:basedOn w:val="Normal"/>
    <w:next w:val="Normal"/>
    <w:link w:val="SubtitleChar"/>
    <w:uiPriority w:val="11"/>
    <w:qFormat/>
    <w:rsid w:val="00E13D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13D60"/>
    <w:rPr>
      <w:rFonts w:eastAsiaTheme="minorEastAsia"/>
      <w:color w:val="5A5A5A" w:themeColor="text1" w:themeTint="A5"/>
      <w:spacing w:val="15"/>
      <w:lang w:eastAsia="ru-RU"/>
    </w:rPr>
  </w:style>
  <w:style w:type="paragraph" w:styleId="MessageHeader">
    <w:name w:val="Message Header"/>
    <w:basedOn w:val="Normal"/>
    <w:link w:val="MessageHeaderChar"/>
    <w:uiPriority w:val="99"/>
    <w:semiHidden/>
    <w:unhideWhenUsed/>
    <w:rsid w:val="00E13D6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13D60"/>
    <w:rPr>
      <w:rFonts w:asciiTheme="majorHAnsi" w:eastAsiaTheme="majorEastAsia" w:hAnsiTheme="majorHAnsi" w:cstheme="majorBidi"/>
      <w:sz w:val="24"/>
      <w:szCs w:val="24"/>
      <w:shd w:val="pct20" w:color="auto" w:fill="auto"/>
      <w:lang w:eastAsia="ru-RU"/>
    </w:rPr>
  </w:style>
  <w:style w:type="paragraph" w:styleId="ListContinue5">
    <w:name w:val="List Continue 5"/>
    <w:basedOn w:val="Normal"/>
    <w:uiPriority w:val="99"/>
    <w:semiHidden/>
    <w:unhideWhenUsed/>
    <w:rsid w:val="00E13D60"/>
    <w:pPr>
      <w:spacing w:after="120"/>
      <w:ind w:left="1415"/>
      <w:contextualSpacing/>
    </w:pPr>
  </w:style>
  <w:style w:type="paragraph" w:styleId="ListContinue4">
    <w:name w:val="List Continue 4"/>
    <w:basedOn w:val="Normal"/>
    <w:uiPriority w:val="99"/>
    <w:semiHidden/>
    <w:unhideWhenUsed/>
    <w:rsid w:val="00E13D60"/>
    <w:pPr>
      <w:spacing w:after="120"/>
      <w:ind w:left="1132"/>
      <w:contextualSpacing/>
    </w:pPr>
  </w:style>
  <w:style w:type="paragraph" w:styleId="ListContinue3">
    <w:name w:val="List Continue 3"/>
    <w:basedOn w:val="Normal"/>
    <w:uiPriority w:val="99"/>
    <w:semiHidden/>
    <w:unhideWhenUsed/>
    <w:rsid w:val="00E13D60"/>
    <w:pPr>
      <w:spacing w:after="120"/>
      <w:ind w:left="849"/>
      <w:contextualSpacing/>
    </w:pPr>
  </w:style>
  <w:style w:type="paragraph" w:styleId="ListContinue2">
    <w:name w:val="List Continue 2"/>
    <w:basedOn w:val="Normal"/>
    <w:uiPriority w:val="99"/>
    <w:semiHidden/>
    <w:unhideWhenUsed/>
    <w:rsid w:val="00E13D60"/>
    <w:pPr>
      <w:spacing w:after="120"/>
      <w:ind w:left="566"/>
      <w:contextualSpacing/>
    </w:pPr>
  </w:style>
  <w:style w:type="paragraph" w:styleId="ListContinue">
    <w:name w:val="List Continue"/>
    <w:basedOn w:val="Normal"/>
    <w:uiPriority w:val="99"/>
    <w:semiHidden/>
    <w:unhideWhenUsed/>
    <w:rsid w:val="00E13D60"/>
    <w:pPr>
      <w:spacing w:after="120"/>
      <w:ind w:left="283"/>
      <w:contextualSpacing/>
    </w:pPr>
  </w:style>
  <w:style w:type="paragraph" w:styleId="Signature">
    <w:name w:val="Signature"/>
    <w:basedOn w:val="Normal"/>
    <w:link w:val="SignatureChar"/>
    <w:uiPriority w:val="99"/>
    <w:semiHidden/>
    <w:unhideWhenUsed/>
    <w:rsid w:val="00E13D60"/>
    <w:pPr>
      <w:ind w:left="4252"/>
    </w:pPr>
  </w:style>
  <w:style w:type="character" w:customStyle="1" w:styleId="SignatureChar">
    <w:name w:val="Signature Char"/>
    <w:basedOn w:val="DefaultParagraphFont"/>
    <w:link w:val="Signature"/>
    <w:uiPriority w:val="99"/>
    <w:semiHidden/>
    <w:rsid w:val="00E13D60"/>
    <w:rPr>
      <w:rFonts w:ascii="Times New Roman" w:eastAsia="Times New Roman" w:hAnsi="Times New Roman" w:cs="Times New Roman"/>
      <w:sz w:val="24"/>
      <w:szCs w:val="24"/>
      <w:lang w:eastAsia="ru-RU"/>
    </w:rPr>
  </w:style>
  <w:style w:type="paragraph" w:styleId="Closing">
    <w:name w:val="Closing"/>
    <w:basedOn w:val="Normal"/>
    <w:link w:val="ClosingChar"/>
    <w:uiPriority w:val="99"/>
    <w:semiHidden/>
    <w:unhideWhenUsed/>
    <w:rsid w:val="00E13D60"/>
    <w:pPr>
      <w:ind w:left="4252"/>
    </w:pPr>
  </w:style>
  <w:style w:type="character" w:customStyle="1" w:styleId="ClosingChar">
    <w:name w:val="Closing Char"/>
    <w:basedOn w:val="DefaultParagraphFont"/>
    <w:link w:val="Closing"/>
    <w:uiPriority w:val="99"/>
    <w:semiHidden/>
    <w:rsid w:val="00E13D60"/>
    <w:rPr>
      <w:rFonts w:ascii="Times New Roman" w:eastAsia="Times New Roman" w:hAnsi="Times New Roman" w:cs="Times New Roman"/>
      <w:sz w:val="24"/>
      <w:szCs w:val="24"/>
      <w:lang w:eastAsia="ru-RU"/>
    </w:rPr>
  </w:style>
  <w:style w:type="paragraph" w:styleId="Title">
    <w:name w:val="Title"/>
    <w:basedOn w:val="Normal"/>
    <w:next w:val="Normal"/>
    <w:link w:val="TitleChar"/>
    <w:uiPriority w:val="10"/>
    <w:qFormat/>
    <w:rsid w:val="00E13D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D60"/>
    <w:rPr>
      <w:rFonts w:asciiTheme="majorHAnsi" w:eastAsiaTheme="majorEastAsia" w:hAnsiTheme="majorHAnsi" w:cstheme="majorBidi"/>
      <w:spacing w:val="-10"/>
      <w:kern w:val="28"/>
      <w:sz w:val="56"/>
      <w:szCs w:val="56"/>
      <w:lang w:eastAsia="ru-RU"/>
    </w:rPr>
  </w:style>
  <w:style w:type="paragraph" w:styleId="ListNumber5">
    <w:name w:val="List Number 5"/>
    <w:basedOn w:val="Normal"/>
    <w:uiPriority w:val="99"/>
    <w:semiHidden/>
    <w:unhideWhenUsed/>
    <w:rsid w:val="00E13D60"/>
    <w:pPr>
      <w:numPr>
        <w:numId w:val="7"/>
      </w:numPr>
      <w:contextualSpacing/>
    </w:pPr>
  </w:style>
  <w:style w:type="paragraph" w:styleId="ListNumber4">
    <w:name w:val="List Number 4"/>
    <w:basedOn w:val="Normal"/>
    <w:uiPriority w:val="99"/>
    <w:semiHidden/>
    <w:unhideWhenUsed/>
    <w:rsid w:val="00E13D60"/>
    <w:pPr>
      <w:numPr>
        <w:numId w:val="8"/>
      </w:numPr>
      <w:contextualSpacing/>
    </w:pPr>
  </w:style>
  <w:style w:type="paragraph" w:styleId="ListNumber3">
    <w:name w:val="List Number 3"/>
    <w:basedOn w:val="Normal"/>
    <w:uiPriority w:val="99"/>
    <w:semiHidden/>
    <w:unhideWhenUsed/>
    <w:rsid w:val="00E13D60"/>
    <w:pPr>
      <w:numPr>
        <w:numId w:val="9"/>
      </w:numPr>
      <w:contextualSpacing/>
    </w:pPr>
  </w:style>
  <w:style w:type="paragraph" w:styleId="ListNumber2">
    <w:name w:val="List Number 2"/>
    <w:basedOn w:val="Normal"/>
    <w:uiPriority w:val="99"/>
    <w:semiHidden/>
    <w:unhideWhenUsed/>
    <w:rsid w:val="00E13D60"/>
    <w:pPr>
      <w:numPr>
        <w:numId w:val="10"/>
      </w:numPr>
      <w:contextualSpacing/>
    </w:pPr>
  </w:style>
  <w:style w:type="paragraph" w:styleId="ListBullet5">
    <w:name w:val="List Bullet 5"/>
    <w:basedOn w:val="Normal"/>
    <w:uiPriority w:val="99"/>
    <w:semiHidden/>
    <w:unhideWhenUsed/>
    <w:rsid w:val="00E13D60"/>
    <w:pPr>
      <w:numPr>
        <w:numId w:val="11"/>
      </w:numPr>
      <w:contextualSpacing/>
    </w:pPr>
  </w:style>
  <w:style w:type="paragraph" w:styleId="ListBullet4">
    <w:name w:val="List Bullet 4"/>
    <w:basedOn w:val="Normal"/>
    <w:uiPriority w:val="99"/>
    <w:semiHidden/>
    <w:unhideWhenUsed/>
    <w:rsid w:val="00E13D60"/>
    <w:pPr>
      <w:numPr>
        <w:numId w:val="12"/>
      </w:numPr>
      <w:contextualSpacing/>
    </w:pPr>
  </w:style>
  <w:style w:type="paragraph" w:styleId="ListBullet3">
    <w:name w:val="List Bullet 3"/>
    <w:basedOn w:val="Normal"/>
    <w:uiPriority w:val="99"/>
    <w:semiHidden/>
    <w:unhideWhenUsed/>
    <w:rsid w:val="00E13D60"/>
    <w:pPr>
      <w:numPr>
        <w:numId w:val="13"/>
      </w:numPr>
      <w:contextualSpacing/>
    </w:pPr>
  </w:style>
  <w:style w:type="paragraph" w:styleId="ListBullet2">
    <w:name w:val="List Bullet 2"/>
    <w:basedOn w:val="Normal"/>
    <w:uiPriority w:val="99"/>
    <w:semiHidden/>
    <w:unhideWhenUsed/>
    <w:rsid w:val="00E13D60"/>
    <w:pPr>
      <w:numPr>
        <w:numId w:val="14"/>
      </w:numPr>
      <w:contextualSpacing/>
    </w:pPr>
  </w:style>
  <w:style w:type="paragraph" w:styleId="List5">
    <w:name w:val="List 5"/>
    <w:basedOn w:val="Normal"/>
    <w:uiPriority w:val="99"/>
    <w:semiHidden/>
    <w:unhideWhenUsed/>
    <w:rsid w:val="00E13D60"/>
    <w:pPr>
      <w:ind w:left="1415" w:hanging="283"/>
      <w:contextualSpacing/>
    </w:pPr>
  </w:style>
  <w:style w:type="paragraph" w:styleId="List4">
    <w:name w:val="List 4"/>
    <w:basedOn w:val="Normal"/>
    <w:uiPriority w:val="99"/>
    <w:semiHidden/>
    <w:unhideWhenUsed/>
    <w:rsid w:val="00E13D60"/>
    <w:pPr>
      <w:ind w:left="1132" w:hanging="283"/>
      <w:contextualSpacing/>
    </w:pPr>
  </w:style>
  <w:style w:type="paragraph" w:styleId="List3">
    <w:name w:val="List 3"/>
    <w:basedOn w:val="Normal"/>
    <w:uiPriority w:val="99"/>
    <w:semiHidden/>
    <w:unhideWhenUsed/>
    <w:rsid w:val="00E13D60"/>
    <w:pPr>
      <w:ind w:left="849" w:hanging="283"/>
      <w:contextualSpacing/>
    </w:pPr>
  </w:style>
  <w:style w:type="paragraph" w:styleId="List2">
    <w:name w:val="List 2"/>
    <w:basedOn w:val="Normal"/>
    <w:uiPriority w:val="99"/>
    <w:semiHidden/>
    <w:unhideWhenUsed/>
    <w:rsid w:val="00E13D60"/>
    <w:pPr>
      <w:ind w:left="566" w:hanging="283"/>
      <w:contextualSpacing/>
    </w:pPr>
  </w:style>
  <w:style w:type="paragraph" w:styleId="ListNumber">
    <w:name w:val="List Number"/>
    <w:basedOn w:val="Normal"/>
    <w:uiPriority w:val="99"/>
    <w:semiHidden/>
    <w:unhideWhenUsed/>
    <w:rsid w:val="00E13D60"/>
    <w:pPr>
      <w:numPr>
        <w:numId w:val="15"/>
      </w:numPr>
      <w:contextualSpacing/>
    </w:pPr>
  </w:style>
  <w:style w:type="paragraph" w:styleId="List">
    <w:name w:val="List"/>
    <w:basedOn w:val="Normal"/>
    <w:uiPriority w:val="99"/>
    <w:semiHidden/>
    <w:unhideWhenUsed/>
    <w:rsid w:val="00E13D60"/>
    <w:pPr>
      <w:ind w:left="283" w:hanging="283"/>
      <w:contextualSpacing/>
    </w:pPr>
  </w:style>
  <w:style w:type="paragraph" w:styleId="TOAHeading">
    <w:name w:val="toa heading"/>
    <w:basedOn w:val="Normal"/>
    <w:next w:val="Normal"/>
    <w:uiPriority w:val="99"/>
    <w:semiHidden/>
    <w:unhideWhenUsed/>
    <w:rsid w:val="00E13D60"/>
    <w:pPr>
      <w:spacing w:before="120"/>
    </w:pPr>
    <w:rPr>
      <w:rFonts w:asciiTheme="majorHAnsi" w:eastAsiaTheme="majorEastAsia" w:hAnsiTheme="majorHAnsi" w:cstheme="majorBidi"/>
      <w:b/>
      <w:bCs/>
    </w:rPr>
  </w:style>
  <w:style w:type="paragraph" w:styleId="MacroText">
    <w:name w:val="macro"/>
    <w:link w:val="MacroTextChar"/>
    <w:uiPriority w:val="99"/>
    <w:semiHidden/>
    <w:unhideWhenUsed/>
    <w:rsid w:val="00E13D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ru-RU"/>
    </w:rPr>
  </w:style>
  <w:style w:type="character" w:customStyle="1" w:styleId="MacroTextChar">
    <w:name w:val="Macro Text Char"/>
    <w:basedOn w:val="DefaultParagraphFont"/>
    <w:link w:val="MacroText"/>
    <w:uiPriority w:val="99"/>
    <w:semiHidden/>
    <w:rsid w:val="00E13D60"/>
    <w:rPr>
      <w:rFonts w:ascii="Consolas" w:eastAsia="Times New Roman" w:hAnsi="Consolas" w:cs="Times New Roman"/>
      <w:sz w:val="20"/>
      <w:szCs w:val="20"/>
      <w:lang w:eastAsia="ru-RU"/>
    </w:rPr>
  </w:style>
  <w:style w:type="paragraph" w:styleId="TableofAuthorities">
    <w:name w:val="table of authorities"/>
    <w:basedOn w:val="Normal"/>
    <w:next w:val="Normal"/>
    <w:uiPriority w:val="99"/>
    <w:semiHidden/>
    <w:unhideWhenUsed/>
    <w:rsid w:val="00E13D60"/>
    <w:pPr>
      <w:ind w:left="240" w:hanging="240"/>
    </w:pPr>
  </w:style>
  <w:style w:type="paragraph" w:styleId="EndnoteText">
    <w:name w:val="endnote text"/>
    <w:basedOn w:val="Normal"/>
    <w:link w:val="EndnoteTextChar"/>
    <w:uiPriority w:val="99"/>
    <w:semiHidden/>
    <w:unhideWhenUsed/>
    <w:rsid w:val="00E13D60"/>
    <w:rPr>
      <w:sz w:val="20"/>
      <w:szCs w:val="20"/>
    </w:rPr>
  </w:style>
  <w:style w:type="character" w:customStyle="1" w:styleId="EndnoteTextChar">
    <w:name w:val="Endnote Text Char"/>
    <w:basedOn w:val="DefaultParagraphFont"/>
    <w:link w:val="EndnoteText"/>
    <w:uiPriority w:val="99"/>
    <w:semiHidden/>
    <w:rsid w:val="00E13D60"/>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E13D60"/>
    <w:rPr>
      <w:vertAlign w:val="superscript"/>
    </w:rPr>
  </w:style>
  <w:style w:type="character" w:styleId="LineNumber">
    <w:name w:val="line number"/>
    <w:basedOn w:val="DefaultParagraphFont"/>
    <w:uiPriority w:val="99"/>
    <w:semiHidden/>
    <w:unhideWhenUsed/>
    <w:rsid w:val="00E13D60"/>
  </w:style>
  <w:style w:type="paragraph" w:styleId="EnvelopeReturn">
    <w:name w:val="envelope return"/>
    <w:basedOn w:val="Normal"/>
    <w:uiPriority w:val="99"/>
    <w:semiHidden/>
    <w:unhideWhenUsed/>
    <w:rsid w:val="00E13D60"/>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13D60"/>
    <w:pPr>
      <w:framePr w:w="7920" w:h="1980" w:hRule="exact" w:hSpace="180" w:wrap="auto" w:hAnchor="page" w:xAlign="center" w:yAlign="bottom"/>
      <w:ind w:left="2880"/>
    </w:pPr>
    <w:rPr>
      <w:rFonts w:asciiTheme="majorHAnsi" w:eastAsiaTheme="majorEastAsia" w:hAnsiTheme="majorHAnsi" w:cstheme="majorBidi"/>
    </w:rPr>
  </w:style>
  <w:style w:type="paragraph" w:styleId="TableofFigures">
    <w:name w:val="table of figures"/>
    <w:basedOn w:val="Normal"/>
    <w:next w:val="Normal"/>
    <w:uiPriority w:val="99"/>
    <w:semiHidden/>
    <w:unhideWhenUsed/>
    <w:rsid w:val="00E13D60"/>
  </w:style>
  <w:style w:type="paragraph" w:styleId="Caption">
    <w:name w:val="caption"/>
    <w:basedOn w:val="Normal"/>
    <w:next w:val="Normal"/>
    <w:uiPriority w:val="35"/>
    <w:semiHidden/>
    <w:unhideWhenUsed/>
    <w:qFormat/>
    <w:rsid w:val="00E13D60"/>
    <w:pPr>
      <w:spacing w:after="200"/>
    </w:pPr>
    <w:rPr>
      <w:i/>
      <w:iCs/>
      <w:color w:val="44546A" w:themeColor="text2"/>
      <w:sz w:val="18"/>
      <w:szCs w:val="18"/>
    </w:rPr>
  </w:style>
  <w:style w:type="paragraph" w:styleId="Index1">
    <w:name w:val="index 1"/>
    <w:basedOn w:val="Normal"/>
    <w:next w:val="Normal"/>
    <w:autoRedefine/>
    <w:uiPriority w:val="99"/>
    <w:semiHidden/>
    <w:unhideWhenUsed/>
    <w:rsid w:val="00E13D60"/>
    <w:pPr>
      <w:ind w:left="240" w:hanging="240"/>
    </w:pPr>
  </w:style>
  <w:style w:type="paragraph" w:styleId="IndexHeading">
    <w:name w:val="index heading"/>
    <w:basedOn w:val="Normal"/>
    <w:next w:val="Index1"/>
    <w:uiPriority w:val="99"/>
    <w:semiHidden/>
    <w:unhideWhenUsed/>
    <w:rsid w:val="00E13D60"/>
    <w:rPr>
      <w:rFonts w:asciiTheme="majorHAnsi" w:eastAsiaTheme="majorEastAsia" w:hAnsiTheme="majorHAnsi" w:cstheme="majorBidi"/>
      <w:b/>
      <w:bCs/>
    </w:rPr>
  </w:style>
  <w:style w:type="paragraph" w:styleId="NormalIndent">
    <w:name w:val="Normal Indent"/>
    <w:basedOn w:val="Normal"/>
    <w:uiPriority w:val="99"/>
    <w:semiHidden/>
    <w:unhideWhenUsed/>
    <w:rsid w:val="00E13D60"/>
    <w:pPr>
      <w:ind w:left="720"/>
    </w:pPr>
  </w:style>
  <w:style w:type="paragraph" w:styleId="TOC9">
    <w:name w:val="toc 9"/>
    <w:basedOn w:val="Normal"/>
    <w:next w:val="Normal"/>
    <w:autoRedefine/>
    <w:uiPriority w:val="39"/>
    <w:semiHidden/>
    <w:unhideWhenUsed/>
    <w:rsid w:val="00E13D60"/>
    <w:pPr>
      <w:spacing w:after="100"/>
      <w:ind w:left="1920"/>
    </w:pPr>
  </w:style>
  <w:style w:type="paragraph" w:styleId="TOC8">
    <w:name w:val="toc 8"/>
    <w:basedOn w:val="Normal"/>
    <w:next w:val="Normal"/>
    <w:autoRedefine/>
    <w:uiPriority w:val="39"/>
    <w:semiHidden/>
    <w:unhideWhenUsed/>
    <w:rsid w:val="00E13D60"/>
    <w:pPr>
      <w:spacing w:after="100"/>
      <w:ind w:left="1680"/>
    </w:pPr>
  </w:style>
  <w:style w:type="paragraph" w:styleId="TOC7">
    <w:name w:val="toc 7"/>
    <w:basedOn w:val="Normal"/>
    <w:next w:val="Normal"/>
    <w:autoRedefine/>
    <w:uiPriority w:val="39"/>
    <w:semiHidden/>
    <w:unhideWhenUsed/>
    <w:rsid w:val="00E13D60"/>
    <w:pPr>
      <w:spacing w:after="100"/>
      <w:ind w:left="1440"/>
    </w:pPr>
  </w:style>
  <w:style w:type="paragraph" w:styleId="TOC6">
    <w:name w:val="toc 6"/>
    <w:basedOn w:val="Normal"/>
    <w:next w:val="Normal"/>
    <w:autoRedefine/>
    <w:uiPriority w:val="39"/>
    <w:semiHidden/>
    <w:unhideWhenUsed/>
    <w:rsid w:val="00E13D60"/>
    <w:pPr>
      <w:spacing w:after="100"/>
      <w:ind w:left="1200"/>
    </w:pPr>
  </w:style>
  <w:style w:type="paragraph" w:styleId="TOC5">
    <w:name w:val="toc 5"/>
    <w:basedOn w:val="Normal"/>
    <w:next w:val="Normal"/>
    <w:autoRedefine/>
    <w:uiPriority w:val="39"/>
    <w:semiHidden/>
    <w:unhideWhenUsed/>
    <w:rsid w:val="00E13D60"/>
    <w:pPr>
      <w:spacing w:after="100"/>
      <w:ind w:left="960"/>
    </w:pPr>
  </w:style>
  <w:style w:type="paragraph" w:styleId="TOC4">
    <w:name w:val="toc 4"/>
    <w:basedOn w:val="Normal"/>
    <w:next w:val="Normal"/>
    <w:autoRedefine/>
    <w:uiPriority w:val="39"/>
    <w:semiHidden/>
    <w:unhideWhenUsed/>
    <w:rsid w:val="00E13D60"/>
    <w:pPr>
      <w:spacing w:after="100"/>
      <w:ind w:left="720"/>
    </w:pPr>
  </w:style>
  <w:style w:type="paragraph" w:styleId="TOC3">
    <w:name w:val="toc 3"/>
    <w:basedOn w:val="Normal"/>
    <w:next w:val="Normal"/>
    <w:autoRedefine/>
    <w:uiPriority w:val="39"/>
    <w:semiHidden/>
    <w:unhideWhenUsed/>
    <w:rsid w:val="00E13D60"/>
    <w:pPr>
      <w:spacing w:after="100"/>
      <w:ind w:left="480"/>
    </w:pPr>
  </w:style>
  <w:style w:type="paragraph" w:styleId="TOC2">
    <w:name w:val="toc 2"/>
    <w:basedOn w:val="Normal"/>
    <w:next w:val="Normal"/>
    <w:autoRedefine/>
    <w:uiPriority w:val="39"/>
    <w:semiHidden/>
    <w:unhideWhenUsed/>
    <w:rsid w:val="00E13D60"/>
    <w:pPr>
      <w:spacing w:after="100"/>
      <w:ind w:left="240"/>
    </w:pPr>
  </w:style>
  <w:style w:type="paragraph" w:styleId="TOC1">
    <w:name w:val="toc 1"/>
    <w:basedOn w:val="Normal"/>
    <w:next w:val="Normal"/>
    <w:autoRedefine/>
    <w:uiPriority w:val="39"/>
    <w:semiHidden/>
    <w:unhideWhenUsed/>
    <w:rsid w:val="00E13D60"/>
    <w:pPr>
      <w:spacing w:after="100"/>
    </w:pPr>
  </w:style>
  <w:style w:type="paragraph" w:styleId="Index9">
    <w:name w:val="index 9"/>
    <w:basedOn w:val="Normal"/>
    <w:next w:val="Normal"/>
    <w:autoRedefine/>
    <w:uiPriority w:val="99"/>
    <w:semiHidden/>
    <w:unhideWhenUsed/>
    <w:rsid w:val="00E13D60"/>
    <w:pPr>
      <w:ind w:left="2160" w:hanging="240"/>
    </w:pPr>
  </w:style>
  <w:style w:type="paragraph" w:styleId="Index8">
    <w:name w:val="index 8"/>
    <w:basedOn w:val="Normal"/>
    <w:next w:val="Normal"/>
    <w:autoRedefine/>
    <w:uiPriority w:val="99"/>
    <w:semiHidden/>
    <w:unhideWhenUsed/>
    <w:rsid w:val="00E13D60"/>
    <w:pPr>
      <w:ind w:left="1920" w:hanging="240"/>
    </w:pPr>
  </w:style>
  <w:style w:type="paragraph" w:styleId="Index7">
    <w:name w:val="index 7"/>
    <w:basedOn w:val="Normal"/>
    <w:next w:val="Normal"/>
    <w:autoRedefine/>
    <w:uiPriority w:val="99"/>
    <w:semiHidden/>
    <w:unhideWhenUsed/>
    <w:rsid w:val="00E13D60"/>
    <w:pPr>
      <w:ind w:left="1680" w:hanging="240"/>
    </w:pPr>
  </w:style>
  <w:style w:type="paragraph" w:styleId="Index6">
    <w:name w:val="index 6"/>
    <w:basedOn w:val="Normal"/>
    <w:next w:val="Normal"/>
    <w:autoRedefine/>
    <w:uiPriority w:val="99"/>
    <w:semiHidden/>
    <w:unhideWhenUsed/>
    <w:rsid w:val="00E13D60"/>
    <w:pPr>
      <w:ind w:left="1440" w:hanging="240"/>
    </w:pPr>
  </w:style>
  <w:style w:type="paragraph" w:styleId="Index5">
    <w:name w:val="index 5"/>
    <w:basedOn w:val="Normal"/>
    <w:next w:val="Normal"/>
    <w:autoRedefine/>
    <w:uiPriority w:val="99"/>
    <w:semiHidden/>
    <w:unhideWhenUsed/>
    <w:rsid w:val="00E13D60"/>
    <w:pPr>
      <w:ind w:left="1200" w:hanging="240"/>
    </w:pPr>
  </w:style>
  <w:style w:type="paragraph" w:styleId="Index4">
    <w:name w:val="index 4"/>
    <w:basedOn w:val="Normal"/>
    <w:next w:val="Normal"/>
    <w:autoRedefine/>
    <w:uiPriority w:val="99"/>
    <w:semiHidden/>
    <w:unhideWhenUsed/>
    <w:rsid w:val="00E13D60"/>
    <w:pPr>
      <w:ind w:left="960" w:hanging="240"/>
    </w:pPr>
  </w:style>
  <w:style w:type="paragraph" w:styleId="Index3">
    <w:name w:val="index 3"/>
    <w:basedOn w:val="Normal"/>
    <w:next w:val="Normal"/>
    <w:autoRedefine/>
    <w:uiPriority w:val="99"/>
    <w:semiHidden/>
    <w:unhideWhenUsed/>
    <w:rsid w:val="00E13D60"/>
    <w:pPr>
      <w:ind w:left="720" w:hanging="240"/>
    </w:pPr>
  </w:style>
  <w:style w:type="paragraph" w:styleId="Index2">
    <w:name w:val="index 2"/>
    <w:basedOn w:val="Normal"/>
    <w:next w:val="Normal"/>
    <w:autoRedefine/>
    <w:uiPriority w:val="99"/>
    <w:semiHidden/>
    <w:unhideWhenUsed/>
    <w:rsid w:val="00E13D60"/>
    <w:pPr>
      <w:ind w:left="480" w:hanging="240"/>
    </w:pPr>
  </w:style>
  <w:style w:type="character" w:customStyle="1" w:styleId="Heading9Char">
    <w:name w:val="Heading 9 Char"/>
    <w:basedOn w:val="DefaultParagraphFont"/>
    <w:link w:val="Heading9"/>
    <w:uiPriority w:val="9"/>
    <w:semiHidden/>
    <w:rsid w:val="00E13D60"/>
    <w:rPr>
      <w:rFonts w:asciiTheme="majorHAnsi" w:eastAsiaTheme="majorEastAsia" w:hAnsiTheme="majorHAnsi" w:cstheme="majorBidi"/>
      <w:i/>
      <w:iCs/>
      <w:color w:val="272727" w:themeColor="text1" w:themeTint="D8"/>
      <w:sz w:val="21"/>
      <w:szCs w:val="21"/>
      <w:lang w:eastAsia="ru-RU"/>
    </w:rPr>
  </w:style>
  <w:style w:type="character" w:customStyle="1" w:styleId="Heading8Char">
    <w:name w:val="Heading 8 Char"/>
    <w:basedOn w:val="DefaultParagraphFont"/>
    <w:link w:val="Heading8"/>
    <w:uiPriority w:val="9"/>
    <w:semiHidden/>
    <w:rsid w:val="00E13D60"/>
    <w:rPr>
      <w:rFonts w:asciiTheme="majorHAnsi" w:eastAsiaTheme="majorEastAsia" w:hAnsiTheme="majorHAnsi" w:cstheme="majorBidi"/>
      <w:color w:val="272727" w:themeColor="text1" w:themeTint="D8"/>
      <w:sz w:val="21"/>
      <w:szCs w:val="21"/>
      <w:lang w:eastAsia="ru-RU"/>
    </w:rPr>
  </w:style>
  <w:style w:type="character" w:customStyle="1" w:styleId="Heading7Char">
    <w:name w:val="Heading 7 Char"/>
    <w:basedOn w:val="DefaultParagraphFont"/>
    <w:link w:val="Heading7"/>
    <w:uiPriority w:val="9"/>
    <w:semiHidden/>
    <w:rsid w:val="00E13D60"/>
    <w:rPr>
      <w:rFonts w:asciiTheme="majorHAnsi" w:eastAsiaTheme="majorEastAsia" w:hAnsiTheme="majorHAnsi" w:cstheme="majorBidi"/>
      <w:i/>
      <w:iCs/>
      <w:color w:val="1F4D78" w:themeColor="accent1" w:themeShade="7F"/>
      <w:sz w:val="24"/>
      <w:szCs w:val="24"/>
      <w:lang w:eastAsia="ru-RU"/>
    </w:rPr>
  </w:style>
  <w:style w:type="character" w:customStyle="1" w:styleId="Heading6Char">
    <w:name w:val="Heading 6 Char"/>
    <w:basedOn w:val="DefaultParagraphFont"/>
    <w:link w:val="Heading6"/>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5Char">
    <w:name w:val="Heading 5 Char"/>
    <w:basedOn w:val="DefaultParagraphFont"/>
    <w:link w:val="Heading5"/>
    <w:uiPriority w:val="9"/>
    <w:semiHidden/>
    <w:rsid w:val="00E13D60"/>
    <w:rPr>
      <w:rFonts w:asciiTheme="majorHAnsi" w:eastAsiaTheme="majorEastAsia" w:hAnsiTheme="majorHAnsi" w:cstheme="majorBidi"/>
      <w:color w:val="2E74B5" w:themeColor="accent1" w:themeShade="BF"/>
      <w:sz w:val="24"/>
      <w:szCs w:val="24"/>
      <w:lang w:eastAsia="ru-RU"/>
    </w:rPr>
  </w:style>
  <w:style w:type="character" w:customStyle="1" w:styleId="Heading4Char">
    <w:name w:val="Heading 4 Char"/>
    <w:basedOn w:val="DefaultParagraphFont"/>
    <w:link w:val="Heading4"/>
    <w:uiPriority w:val="9"/>
    <w:semiHidden/>
    <w:rsid w:val="00E13D60"/>
    <w:rPr>
      <w:rFonts w:asciiTheme="majorHAnsi" w:eastAsiaTheme="majorEastAsia" w:hAnsiTheme="majorHAnsi" w:cstheme="majorBidi"/>
      <w:i/>
      <w:iCs/>
      <w:color w:val="2E74B5" w:themeColor="accent1" w:themeShade="BF"/>
      <w:sz w:val="24"/>
      <w:szCs w:val="24"/>
      <w:lang w:eastAsia="ru-RU"/>
    </w:rPr>
  </w:style>
  <w:style w:type="character" w:customStyle="1" w:styleId="Heading3Char">
    <w:name w:val="Heading 3 Char"/>
    <w:basedOn w:val="DefaultParagraphFont"/>
    <w:link w:val="Heading3"/>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2Char">
    <w:name w:val="Heading 2 Char"/>
    <w:basedOn w:val="DefaultParagraphFont"/>
    <w:link w:val="Heading2"/>
    <w:uiPriority w:val="9"/>
    <w:semiHidden/>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Entry">
    <w:name w:val="Citavi Bibliography Entry"/>
    <w:basedOn w:val="Normal"/>
    <w:link w:val="CitaviBibliographyEntryChar"/>
    <w:rsid w:val="00E13D60"/>
    <w:pPr>
      <w:spacing w:after="120"/>
    </w:pPr>
  </w:style>
  <w:style w:type="character" w:customStyle="1" w:styleId="CitaviBibliographyEntryChar">
    <w:name w:val="Citavi Bibliography Entry Char"/>
    <w:basedOn w:val="DefaultParagraphFont"/>
    <w:link w:val="CitaviBibliographyEntry"/>
    <w:rsid w:val="00E13D60"/>
    <w:rPr>
      <w:rFonts w:ascii="Times New Roman" w:eastAsia="Times New Roman" w:hAnsi="Times New Roman" w:cs="Times New Roman"/>
      <w:sz w:val="24"/>
      <w:szCs w:val="24"/>
      <w:lang w:eastAsia="ru-RU"/>
    </w:rPr>
  </w:style>
  <w:style w:type="paragraph" w:customStyle="1" w:styleId="CitaviBibliographyHeading">
    <w:name w:val="Citavi Bibliography Heading"/>
    <w:basedOn w:val="Heading1"/>
    <w:link w:val="CitaviBibliographyHeadingChar"/>
    <w:rsid w:val="00E13D60"/>
  </w:style>
  <w:style w:type="character" w:customStyle="1" w:styleId="CitaviBibliographyHeadingChar">
    <w:name w:val="Citavi Bibliography Heading Char"/>
    <w:basedOn w:val="DefaultParagraphFont"/>
    <w:link w:val="CitaviBibliographyHeading"/>
    <w:rsid w:val="00E13D60"/>
    <w:rPr>
      <w:rFonts w:asciiTheme="majorHAnsi" w:eastAsiaTheme="majorEastAsia" w:hAnsiTheme="majorHAnsi" w:cstheme="majorBidi"/>
      <w:color w:val="2E74B5" w:themeColor="accent1" w:themeShade="BF"/>
      <w:sz w:val="32"/>
      <w:szCs w:val="32"/>
      <w:lang w:eastAsia="ru-RU"/>
    </w:rPr>
  </w:style>
  <w:style w:type="paragraph" w:customStyle="1" w:styleId="CitaviBibliographySubheading1">
    <w:name w:val="Citavi Bibliography Subheading 1"/>
    <w:basedOn w:val="Heading2"/>
    <w:link w:val="CitaviBibliographySubheading1Char"/>
    <w:rsid w:val="00E13D60"/>
    <w:pPr>
      <w:widowControl w:val="0"/>
      <w:spacing w:line="276" w:lineRule="auto"/>
      <w:ind w:firstLine="720"/>
      <w:contextualSpacing/>
      <w:jc w:val="both"/>
      <w:outlineLvl w:val="9"/>
    </w:pPr>
  </w:style>
  <w:style w:type="character" w:customStyle="1" w:styleId="CitaviBibliographySubheading1Char">
    <w:name w:val="Citavi Bibliography Subheading 1 Char"/>
    <w:basedOn w:val="DefaultParagraphFont"/>
    <w:link w:val="CitaviBibliographySubheading1"/>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Subheading2">
    <w:name w:val="Citavi Bibliography Subheading 2"/>
    <w:basedOn w:val="Heading3"/>
    <w:link w:val="CitaviBibliographySubheading2Char"/>
    <w:rsid w:val="00E13D60"/>
    <w:pPr>
      <w:widowControl w:val="0"/>
      <w:spacing w:line="276" w:lineRule="auto"/>
      <w:ind w:firstLine="720"/>
      <w:contextualSpacing/>
      <w:jc w:val="both"/>
      <w:outlineLvl w:val="9"/>
    </w:pPr>
  </w:style>
  <w:style w:type="character" w:customStyle="1" w:styleId="CitaviBibliographySubheading2Char">
    <w:name w:val="Citavi Bibliography Subheading 2 Char"/>
    <w:basedOn w:val="DefaultParagraphFont"/>
    <w:link w:val="CitaviBibliographySubheading2"/>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3">
    <w:name w:val="Citavi Bibliography Subheading 3"/>
    <w:basedOn w:val="Heading4"/>
    <w:link w:val="CitaviBibliographySubheading3Char"/>
    <w:rsid w:val="00E13D60"/>
    <w:pPr>
      <w:widowControl w:val="0"/>
      <w:spacing w:line="276" w:lineRule="auto"/>
      <w:ind w:firstLine="720"/>
      <w:contextualSpacing/>
      <w:jc w:val="both"/>
      <w:outlineLvl w:val="9"/>
    </w:pPr>
  </w:style>
  <w:style w:type="character" w:customStyle="1" w:styleId="CitaviBibliographySubheading3Char">
    <w:name w:val="Citavi Bibliography Subheading 3 Char"/>
    <w:basedOn w:val="DefaultParagraphFont"/>
    <w:link w:val="CitaviBibliographySubheading3"/>
    <w:rsid w:val="00E13D60"/>
    <w:rPr>
      <w:rFonts w:asciiTheme="majorHAnsi" w:eastAsiaTheme="majorEastAsia" w:hAnsiTheme="majorHAnsi" w:cstheme="majorBidi"/>
      <w:i/>
      <w:iCs/>
      <w:color w:val="2E74B5" w:themeColor="accent1" w:themeShade="BF"/>
      <w:sz w:val="24"/>
      <w:szCs w:val="24"/>
      <w:lang w:eastAsia="ru-RU"/>
    </w:rPr>
  </w:style>
  <w:style w:type="paragraph" w:customStyle="1" w:styleId="CitaviBibliographySubheading4">
    <w:name w:val="Citavi Bibliography Subheading 4"/>
    <w:basedOn w:val="Heading5"/>
    <w:link w:val="CitaviBibliographySubheading4Char"/>
    <w:rsid w:val="00E13D60"/>
    <w:pPr>
      <w:widowControl w:val="0"/>
      <w:spacing w:line="276" w:lineRule="auto"/>
      <w:ind w:firstLine="720"/>
      <w:contextualSpacing/>
      <w:jc w:val="both"/>
      <w:outlineLvl w:val="9"/>
    </w:pPr>
  </w:style>
  <w:style w:type="character" w:customStyle="1" w:styleId="CitaviBibliographySubheading4Char">
    <w:name w:val="Citavi Bibliography Subheading 4 Char"/>
    <w:basedOn w:val="DefaultParagraphFont"/>
    <w:link w:val="CitaviBibliographySubheading4"/>
    <w:rsid w:val="00E13D60"/>
    <w:rPr>
      <w:rFonts w:asciiTheme="majorHAnsi" w:eastAsiaTheme="majorEastAsia" w:hAnsiTheme="majorHAnsi" w:cstheme="majorBidi"/>
      <w:color w:val="2E74B5" w:themeColor="accent1" w:themeShade="BF"/>
      <w:sz w:val="24"/>
      <w:szCs w:val="24"/>
      <w:lang w:eastAsia="ru-RU"/>
    </w:rPr>
  </w:style>
  <w:style w:type="paragraph" w:customStyle="1" w:styleId="CitaviBibliographySubheading5">
    <w:name w:val="Citavi Bibliography Subheading 5"/>
    <w:basedOn w:val="Heading6"/>
    <w:link w:val="CitaviBibliographySubheading5Char"/>
    <w:rsid w:val="00E13D60"/>
    <w:pPr>
      <w:widowControl w:val="0"/>
      <w:spacing w:line="276" w:lineRule="auto"/>
      <w:ind w:firstLine="720"/>
      <w:contextualSpacing/>
      <w:jc w:val="both"/>
      <w:outlineLvl w:val="9"/>
    </w:pPr>
  </w:style>
  <w:style w:type="character" w:customStyle="1" w:styleId="CitaviBibliographySubheading5Char">
    <w:name w:val="Citavi Bibliography Subheading 5 Char"/>
    <w:basedOn w:val="DefaultParagraphFont"/>
    <w:link w:val="CitaviBibliographySubheading5"/>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6">
    <w:name w:val="Citavi Bibliography Subheading 6"/>
    <w:basedOn w:val="Heading7"/>
    <w:link w:val="CitaviBibliographySubheading6Char"/>
    <w:rsid w:val="00E13D60"/>
    <w:pPr>
      <w:widowControl w:val="0"/>
      <w:spacing w:line="276" w:lineRule="auto"/>
      <w:ind w:firstLine="720"/>
      <w:contextualSpacing/>
      <w:jc w:val="both"/>
      <w:outlineLvl w:val="9"/>
    </w:pPr>
  </w:style>
  <w:style w:type="character" w:customStyle="1" w:styleId="CitaviBibliographySubheading6Char">
    <w:name w:val="Citavi Bibliography Subheading 6 Char"/>
    <w:basedOn w:val="DefaultParagraphFont"/>
    <w:link w:val="CitaviBibliographySubheading6"/>
    <w:rsid w:val="00E13D60"/>
    <w:rPr>
      <w:rFonts w:asciiTheme="majorHAnsi" w:eastAsiaTheme="majorEastAsia" w:hAnsiTheme="majorHAnsi" w:cstheme="majorBidi"/>
      <w:i/>
      <w:iCs/>
      <w:color w:val="1F4D78" w:themeColor="accent1" w:themeShade="7F"/>
      <w:sz w:val="24"/>
      <w:szCs w:val="24"/>
      <w:lang w:eastAsia="ru-RU"/>
    </w:rPr>
  </w:style>
  <w:style w:type="paragraph" w:customStyle="1" w:styleId="CitaviBibliographySubheading7">
    <w:name w:val="Citavi Bibliography Subheading 7"/>
    <w:basedOn w:val="Heading8"/>
    <w:link w:val="CitaviBibliographySubheading7Char"/>
    <w:rsid w:val="00E13D60"/>
    <w:pPr>
      <w:widowControl w:val="0"/>
      <w:spacing w:line="276" w:lineRule="auto"/>
      <w:ind w:firstLine="720"/>
      <w:contextualSpacing/>
      <w:jc w:val="both"/>
      <w:outlineLvl w:val="9"/>
    </w:pPr>
  </w:style>
  <w:style w:type="character" w:customStyle="1" w:styleId="CitaviBibliographySubheading7Char">
    <w:name w:val="Citavi Bibliography Subheading 7 Char"/>
    <w:basedOn w:val="DefaultParagraphFont"/>
    <w:link w:val="CitaviBibliographySubheading7"/>
    <w:rsid w:val="00E13D60"/>
    <w:rPr>
      <w:rFonts w:asciiTheme="majorHAnsi" w:eastAsiaTheme="majorEastAsia" w:hAnsiTheme="majorHAnsi" w:cstheme="majorBidi"/>
      <w:color w:val="272727" w:themeColor="text1" w:themeTint="D8"/>
      <w:sz w:val="21"/>
      <w:szCs w:val="21"/>
      <w:lang w:eastAsia="ru-RU"/>
    </w:rPr>
  </w:style>
  <w:style w:type="paragraph" w:customStyle="1" w:styleId="CitaviBibliographySubheading8">
    <w:name w:val="Citavi Bibliography Subheading 8"/>
    <w:basedOn w:val="Heading9"/>
    <w:link w:val="CitaviBibliographySubheading8Char"/>
    <w:rsid w:val="00E13D60"/>
    <w:pPr>
      <w:widowControl w:val="0"/>
      <w:spacing w:line="276" w:lineRule="auto"/>
      <w:ind w:firstLine="720"/>
      <w:contextualSpacing/>
      <w:jc w:val="both"/>
      <w:outlineLvl w:val="9"/>
    </w:pPr>
  </w:style>
  <w:style w:type="character" w:customStyle="1" w:styleId="CitaviBibliographySubheading8Char">
    <w:name w:val="Citavi Bibliography Subheading 8 Char"/>
    <w:basedOn w:val="DefaultParagraphFont"/>
    <w:link w:val="CitaviBibliographySubheading8"/>
    <w:rsid w:val="00E13D60"/>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78">
      <w:bodyDiv w:val="1"/>
      <w:marLeft w:val="0"/>
      <w:marRight w:val="0"/>
      <w:marTop w:val="0"/>
      <w:marBottom w:val="0"/>
      <w:divBdr>
        <w:top w:val="none" w:sz="0" w:space="0" w:color="auto"/>
        <w:left w:val="none" w:sz="0" w:space="0" w:color="auto"/>
        <w:bottom w:val="none" w:sz="0" w:space="0" w:color="auto"/>
        <w:right w:val="none" w:sz="0" w:space="0" w:color="auto"/>
      </w:divBdr>
    </w:div>
    <w:div w:id="6251928">
      <w:bodyDiv w:val="1"/>
      <w:marLeft w:val="0"/>
      <w:marRight w:val="0"/>
      <w:marTop w:val="0"/>
      <w:marBottom w:val="0"/>
      <w:divBdr>
        <w:top w:val="none" w:sz="0" w:space="0" w:color="auto"/>
        <w:left w:val="none" w:sz="0" w:space="0" w:color="auto"/>
        <w:bottom w:val="none" w:sz="0" w:space="0" w:color="auto"/>
        <w:right w:val="none" w:sz="0" w:space="0" w:color="auto"/>
      </w:divBdr>
    </w:div>
    <w:div w:id="25521556">
      <w:bodyDiv w:val="1"/>
      <w:marLeft w:val="0"/>
      <w:marRight w:val="0"/>
      <w:marTop w:val="0"/>
      <w:marBottom w:val="0"/>
      <w:divBdr>
        <w:top w:val="none" w:sz="0" w:space="0" w:color="auto"/>
        <w:left w:val="none" w:sz="0" w:space="0" w:color="auto"/>
        <w:bottom w:val="none" w:sz="0" w:space="0" w:color="auto"/>
        <w:right w:val="none" w:sz="0" w:space="0" w:color="auto"/>
      </w:divBdr>
    </w:div>
    <w:div w:id="34891366">
      <w:bodyDiv w:val="1"/>
      <w:marLeft w:val="0"/>
      <w:marRight w:val="0"/>
      <w:marTop w:val="0"/>
      <w:marBottom w:val="0"/>
      <w:divBdr>
        <w:top w:val="none" w:sz="0" w:space="0" w:color="auto"/>
        <w:left w:val="none" w:sz="0" w:space="0" w:color="auto"/>
        <w:bottom w:val="none" w:sz="0" w:space="0" w:color="auto"/>
        <w:right w:val="none" w:sz="0" w:space="0" w:color="auto"/>
      </w:divBdr>
    </w:div>
    <w:div w:id="40718677">
      <w:bodyDiv w:val="1"/>
      <w:marLeft w:val="0"/>
      <w:marRight w:val="0"/>
      <w:marTop w:val="0"/>
      <w:marBottom w:val="0"/>
      <w:divBdr>
        <w:top w:val="none" w:sz="0" w:space="0" w:color="auto"/>
        <w:left w:val="none" w:sz="0" w:space="0" w:color="auto"/>
        <w:bottom w:val="none" w:sz="0" w:space="0" w:color="auto"/>
        <w:right w:val="none" w:sz="0" w:space="0" w:color="auto"/>
      </w:divBdr>
    </w:div>
    <w:div w:id="75514717">
      <w:bodyDiv w:val="1"/>
      <w:marLeft w:val="0"/>
      <w:marRight w:val="0"/>
      <w:marTop w:val="0"/>
      <w:marBottom w:val="0"/>
      <w:divBdr>
        <w:top w:val="none" w:sz="0" w:space="0" w:color="auto"/>
        <w:left w:val="none" w:sz="0" w:space="0" w:color="auto"/>
        <w:bottom w:val="none" w:sz="0" w:space="0" w:color="auto"/>
        <w:right w:val="none" w:sz="0" w:space="0" w:color="auto"/>
      </w:divBdr>
    </w:div>
    <w:div w:id="107042541">
      <w:bodyDiv w:val="1"/>
      <w:marLeft w:val="0"/>
      <w:marRight w:val="0"/>
      <w:marTop w:val="0"/>
      <w:marBottom w:val="0"/>
      <w:divBdr>
        <w:top w:val="none" w:sz="0" w:space="0" w:color="auto"/>
        <w:left w:val="none" w:sz="0" w:space="0" w:color="auto"/>
        <w:bottom w:val="none" w:sz="0" w:space="0" w:color="auto"/>
        <w:right w:val="none" w:sz="0" w:space="0" w:color="auto"/>
      </w:divBdr>
    </w:div>
    <w:div w:id="143159857">
      <w:bodyDiv w:val="1"/>
      <w:marLeft w:val="0"/>
      <w:marRight w:val="0"/>
      <w:marTop w:val="0"/>
      <w:marBottom w:val="0"/>
      <w:divBdr>
        <w:top w:val="none" w:sz="0" w:space="0" w:color="auto"/>
        <w:left w:val="none" w:sz="0" w:space="0" w:color="auto"/>
        <w:bottom w:val="none" w:sz="0" w:space="0" w:color="auto"/>
        <w:right w:val="none" w:sz="0" w:space="0" w:color="auto"/>
      </w:divBdr>
    </w:div>
    <w:div w:id="150561405">
      <w:bodyDiv w:val="1"/>
      <w:marLeft w:val="0"/>
      <w:marRight w:val="0"/>
      <w:marTop w:val="0"/>
      <w:marBottom w:val="0"/>
      <w:divBdr>
        <w:top w:val="none" w:sz="0" w:space="0" w:color="auto"/>
        <w:left w:val="none" w:sz="0" w:space="0" w:color="auto"/>
        <w:bottom w:val="none" w:sz="0" w:space="0" w:color="auto"/>
        <w:right w:val="none" w:sz="0" w:space="0" w:color="auto"/>
      </w:divBdr>
    </w:div>
    <w:div w:id="187184691">
      <w:bodyDiv w:val="1"/>
      <w:marLeft w:val="0"/>
      <w:marRight w:val="0"/>
      <w:marTop w:val="0"/>
      <w:marBottom w:val="0"/>
      <w:divBdr>
        <w:top w:val="none" w:sz="0" w:space="0" w:color="auto"/>
        <w:left w:val="none" w:sz="0" w:space="0" w:color="auto"/>
        <w:bottom w:val="none" w:sz="0" w:space="0" w:color="auto"/>
        <w:right w:val="none" w:sz="0" w:space="0" w:color="auto"/>
      </w:divBdr>
    </w:div>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13993543">
      <w:bodyDiv w:val="1"/>
      <w:marLeft w:val="0"/>
      <w:marRight w:val="0"/>
      <w:marTop w:val="0"/>
      <w:marBottom w:val="0"/>
      <w:divBdr>
        <w:top w:val="none" w:sz="0" w:space="0" w:color="auto"/>
        <w:left w:val="none" w:sz="0" w:space="0" w:color="auto"/>
        <w:bottom w:val="none" w:sz="0" w:space="0" w:color="auto"/>
        <w:right w:val="none" w:sz="0" w:space="0" w:color="auto"/>
      </w:divBdr>
    </w:div>
    <w:div w:id="326790647">
      <w:bodyDiv w:val="1"/>
      <w:marLeft w:val="0"/>
      <w:marRight w:val="0"/>
      <w:marTop w:val="0"/>
      <w:marBottom w:val="0"/>
      <w:divBdr>
        <w:top w:val="none" w:sz="0" w:space="0" w:color="auto"/>
        <w:left w:val="none" w:sz="0" w:space="0" w:color="auto"/>
        <w:bottom w:val="none" w:sz="0" w:space="0" w:color="auto"/>
        <w:right w:val="none" w:sz="0" w:space="0" w:color="auto"/>
      </w:divBdr>
    </w:div>
    <w:div w:id="335040974">
      <w:bodyDiv w:val="1"/>
      <w:marLeft w:val="0"/>
      <w:marRight w:val="0"/>
      <w:marTop w:val="0"/>
      <w:marBottom w:val="0"/>
      <w:divBdr>
        <w:top w:val="none" w:sz="0" w:space="0" w:color="auto"/>
        <w:left w:val="none" w:sz="0" w:space="0" w:color="auto"/>
        <w:bottom w:val="none" w:sz="0" w:space="0" w:color="auto"/>
        <w:right w:val="none" w:sz="0" w:space="0" w:color="auto"/>
      </w:divBdr>
    </w:div>
    <w:div w:id="348025821">
      <w:bodyDiv w:val="1"/>
      <w:marLeft w:val="0"/>
      <w:marRight w:val="0"/>
      <w:marTop w:val="0"/>
      <w:marBottom w:val="0"/>
      <w:divBdr>
        <w:top w:val="none" w:sz="0" w:space="0" w:color="auto"/>
        <w:left w:val="none" w:sz="0" w:space="0" w:color="auto"/>
        <w:bottom w:val="none" w:sz="0" w:space="0" w:color="auto"/>
        <w:right w:val="none" w:sz="0" w:space="0" w:color="auto"/>
      </w:divBdr>
    </w:div>
    <w:div w:id="377553343">
      <w:bodyDiv w:val="1"/>
      <w:marLeft w:val="0"/>
      <w:marRight w:val="0"/>
      <w:marTop w:val="0"/>
      <w:marBottom w:val="0"/>
      <w:divBdr>
        <w:top w:val="none" w:sz="0" w:space="0" w:color="auto"/>
        <w:left w:val="none" w:sz="0" w:space="0" w:color="auto"/>
        <w:bottom w:val="none" w:sz="0" w:space="0" w:color="auto"/>
        <w:right w:val="none" w:sz="0" w:space="0" w:color="auto"/>
      </w:divBdr>
    </w:div>
    <w:div w:id="385761178">
      <w:bodyDiv w:val="1"/>
      <w:marLeft w:val="0"/>
      <w:marRight w:val="0"/>
      <w:marTop w:val="0"/>
      <w:marBottom w:val="0"/>
      <w:divBdr>
        <w:top w:val="none" w:sz="0" w:space="0" w:color="auto"/>
        <w:left w:val="none" w:sz="0" w:space="0" w:color="auto"/>
        <w:bottom w:val="none" w:sz="0" w:space="0" w:color="auto"/>
        <w:right w:val="none" w:sz="0" w:space="0" w:color="auto"/>
      </w:divBdr>
    </w:div>
    <w:div w:id="392898648">
      <w:bodyDiv w:val="1"/>
      <w:marLeft w:val="0"/>
      <w:marRight w:val="0"/>
      <w:marTop w:val="0"/>
      <w:marBottom w:val="0"/>
      <w:divBdr>
        <w:top w:val="none" w:sz="0" w:space="0" w:color="auto"/>
        <w:left w:val="none" w:sz="0" w:space="0" w:color="auto"/>
        <w:bottom w:val="none" w:sz="0" w:space="0" w:color="auto"/>
        <w:right w:val="none" w:sz="0" w:space="0" w:color="auto"/>
      </w:divBdr>
    </w:div>
    <w:div w:id="425923272">
      <w:bodyDiv w:val="1"/>
      <w:marLeft w:val="0"/>
      <w:marRight w:val="0"/>
      <w:marTop w:val="0"/>
      <w:marBottom w:val="0"/>
      <w:divBdr>
        <w:top w:val="none" w:sz="0" w:space="0" w:color="auto"/>
        <w:left w:val="none" w:sz="0" w:space="0" w:color="auto"/>
        <w:bottom w:val="none" w:sz="0" w:space="0" w:color="auto"/>
        <w:right w:val="none" w:sz="0" w:space="0" w:color="auto"/>
      </w:divBdr>
    </w:div>
    <w:div w:id="453139468">
      <w:bodyDiv w:val="1"/>
      <w:marLeft w:val="0"/>
      <w:marRight w:val="0"/>
      <w:marTop w:val="0"/>
      <w:marBottom w:val="0"/>
      <w:divBdr>
        <w:top w:val="none" w:sz="0" w:space="0" w:color="auto"/>
        <w:left w:val="none" w:sz="0" w:space="0" w:color="auto"/>
        <w:bottom w:val="none" w:sz="0" w:space="0" w:color="auto"/>
        <w:right w:val="none" w:sz="0" w:space="0" w:color="auto"/>
      </w:divBdr>
    </w:div>
    <w:div w:id="496772261">
      <w:bodyDiv w:val="1"/>
      <w:marLeft w:val="0"/>
      <w:marRight w:val="0"/>
      <w:marTop w:val="0"/>
      <w:marBottom w:val="0"/>
      <w:divBdr>
        <w:top w:val="none" w:sz="0" w:space="0" w:color="auto"/>
        <w:left w:val="none" w:sz="0" w:space="0" w:color="auto"/>
        <w:bottom w:val="none" w:sz="0" w:space="0" w:color="auto"/>
        <w:right w:val="none" w:sz="0" w:space="0" w:color="auto"/>
      </w:divBdr>
    </w:div>
    <w:div w:id="500048030">
      <w:bodyDiv w:val="1"/>
      <w:marLeft w:val="0"/>
      <w:marRight w:val="0"/>
      <w:marTop w:val="0"/>
      <w:marBottom w:val="0"/>
      <w:divBdr>
        <w:top w:val="none" w:sz="0" w:space="0" w:color="auto"/>
        <w:left w:val="none" w:sz="0" w:space="0" w:color="auto"/>
        <w:bottom w:val="none" w:sz="0" w:space="0" w:color="auto"/>
        <w:right w:val="none" w:sz="0" w:space="0" w:color="auto"/>
      </w:divBdr>
    </w:div>
    <w:div w:id="536817263">
      <w:bodyDiv w:val="1"/>
      <w:marLeft w:val="0"/>
      <w:marRight w:val="0"/>
      <w:marTop w:val="0"/>
      <w:marBottom w:val="0"/>
      <w:divBdr>
        <w:top w:val="none" w:sz="0" w:space="0" w:color="auto"/>
        <w:left w:val="none" w:sz="0" w:space="0" w:color="auto"/>
        <w:bottom w:val="none" w:sz="0" w:space="0" w:color="auto"/>
        <w:right w:val="none" w:sz="0" w:space="0" w:color="auto"/>
      </w:divBdr>
    </w:div>
    <w:div w:id="543375503">
      <w:bodyDiv w:val="1"/>
      <w:marLeft w:val="0"/>
      <w:marRight w:val="0"/>
      <w:marTop w:val="0"/>
      <w:marBottom w:val="0"/>
      <w:divBdr>
        <w:top w:val="none" w:sz="0" w:space="0" w:color="auto"/>
        <w:left w:val="none" w:sz="0" w:space="0" w:color="auto"/>
        <w:bottom w:val="none" w:sz="0" w:space="0" w:color="auto"/>
        <w:right w:val="none" w:sz="0" w:space="0" w:color="auto"/>
      </w:divBdr>
    </w:div>
    <w:div w:id="553154168">
      <w:bodyDiv w:val="1"/>
      <w:marLeft w:val="0"/>
      <w:marRight w:val="0"/>
      <w:marTop w:val="0"/>
      <w:marBottom w:val="0"/>
      <w:divBdr>
        <w:top w:val="none" w:sz="0" w:space="0" w:color="auto"/>
        <w:left w:val="none" w:sz="0" w:space="0" w:color="auto"/>
        <w:bottom w:val="none" w:sz="0" w:space="0" w:color="auto"/>
        <w:right w:val="none" w:sz="0" w:space="0" w:color="auto"/>
      </w:divBdr>
    </w:div>
    <w:div w:id="631132741">
      <w:bodyDiv w:val="1"/>
      <w:marLeft w:val="0"/>
      <w:marRight w:val="0"/>
      <w:marTop w:val="0"/>
      <w:marBottom w:val="0"/>
      <w:divBdr>
        <w:top w:val="none" w:sz="0" w:space="0" w:color="auto"/>
        <w:left w:val="none" w:sz="0" w:space="0" w:color="auto"/>
        <w:bottom w:val="none" w:sz="0" w:space="0" w:color="auto"/>
        <w:right w:val="none" w:sz="0" w:space="0" w:color="auto"/>
      </w:divBdr>
    </w:div>
    <w:div w:id="633948939">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673916862">
      <w:bodyDiv w:val="1"/>
      <w:marLeft w:val="0"/>
      <w:marRight w:val="0"/>
      <w:marTop w:val="0"/>
      <w:marBottom w:val="0"/>
      <w:divBdr>
        <w:top w:val="none" w:sz="0" w:space="0" w:color="auto"/>
        <w:left w:val="none" w:sz="0" w:space="0" w:color="auto"/>
        <w:bottom w:val="none" w:sz="0" w:space="0" w:color="auto"/>
        <w:right w:val="none" w:sz="0" w:space="0" w:color="auto"/>
      </w:divBdr>
    </w:div>
    <w:div w:id="735084075">
      <w:bodyDiv w:val="1"/>
      <w:marLeft w:val="0"/>
      <w:marRight w:val="0"/>
      <w:marTop w:val="0"/>
      <w:marBottom w:val="0"/>
      <w:divBdr>
        <w:top w:val="none" w:sz="0" w:space="0" w:color="auto"/>
        <w:left w:val="none" w:sz="0" w:space="0" w:color="auto"/>
        <w:bottom w:val="none" w:sz="0" w:space="0" w:color="auto"/>
        <w:right w:val="none" w:sz="0" w:space="0" w:color="auto"/>
      </w:divBdr>
      <w:divsChild>
        <w:div w:id="819343023">
          <w:marLeft w:val="0"/>
          <w:marRight w:val="0"/>
          <w:marTop w:val="15"/>
          <w:marBottom w:val="0"/>
          <w:divBdr>
            <w:top w:val="single" w:sz="48" w:space="0" w:color="auto"/>
            <w:left w:val="single" w:sz="48" w:space="0" w:color="auto"/>
            <w:bottom w:val="single" w:sz="48" w:space="0" w:color="auto"/>
            <w:right w:val="single" w:sz="48" w:space="0" w:color="auto"/>
          </w:divBdr>
          <w:divsChild>
            <w:div w:id="13441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278">
      <w:bodyDiv w:val="1"/>
      <w:marLeft w:val="0"/>
      <w:marRight w:val="0"/>
      <w:marTop w:val="0"/>
      <w:marBottom w:val="0"/>
      <w:divBdr>
        <w:top w:val="none" w:sz="0" w:space="0" w:color="auto"/>
        <w:left w:val="none" w:sz="0" w:space="0" w:color="auto"/>
        <w:bottom w:val="none" w:sz="0" w:space="0" w:color="auto"/>
        <w:right w:val="none" w:sz="0" w:space="0" w:color="auto"/>
      </w:divBdr>
    </w:div>
    <w:div w:id="843514954">
      <w:bodyDiv w:val="1"/>
      <w:marLeft w:val="0"/>
      <w:marRight w:val="0"/>
      <w:marTop w:val="0"/>
      <w:marBottom w:val="0"/>
      <w:divBdr>
        <w:top w:val="none" w:sz="0" w:space="0" w:color="auto"/>
        <w:left w:val="none" w:sz="0" w:space="0" w:color="auto"/>
        <w:bottom w:val="none" w:sz="0" w:space="0" w:color="auto"/>
        <w:right w:val="none" w:sz="0" w:space="0" w:color="auto"/>
      </w:divBdr>
    </w:div>
    <w:div w:id="87577329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23226044">
      <w:bodyDiv w:val="1"/>
      <w:marLeft w:val="0"/>
      <w:marRight w:val="0"/>
      <w:marTop w:val="0"/>
      <w:marBottom w:val="0"/>
      <w:divBdr>
        <w:top w:val="none" w:sz="0" w:space="0" w:color="auto"/>
        <w:left w:val="none" w:sz="0" w:space="0" w:color="auto"/>
        <w:bottom w:val="none" w:sz="0" w:space="0" w:color="auto"/>
        <w:right w:val="none" w:sz="0" w:space="0" w:color="auto"/>
      </w:divBdr>
    </w:div>
    <w:div w:id="1038243939">
      <w:bodyDiv w:val="1"/>
      <w:marLeft w:val="0"/>
      <w:marRight w:val="0"/>
      <w:marTop w:val="0"/>
      <w:marBottom w:val="0"/>
      <w:divBdr>
        <w:top w:val="none" w:sz="0" w:space="0" w:color="auto"/>
        <w:left w:val="none" w:sz="0" w:space="0" w:color="auto"/>
        <w:bottom w:val="none" w:sz="0" w:space="0" w:color="auto"/>
        <w:right w:val="none" w:sz="0" w:space="0" w:color="auto"/>
      </w:divBdr>
    </w:div>
    <w:div w:id="1093163582">
      <w:bodyDiv w:val="1"/>
      <w:marLeft w:val="0"/>
      <w:marRight w:val="0"/>
      <w:marTop w:val="0"/>
      <w:marBottom w:val="0"/>
      <w:divBdr>
        <w:top w:val="none" w:sz="0" w:space="0" w:color="auto"/>
        <w:left w:val="none" w:sz="0" w:space="0" w:color="auto"/>
        <w:bottom w:val="none" w:sz="0" w:space="0" w:color="auto"/>
        <w:right w:val="none" w:sz="0" w:space="0" w:color="auto"/>
      </w:divBdr>
    </w:div>
    <w:div w:id="1146556885">
      <w:bodyDiv w:val="1"/>
      <w:marLeft w:val="0"/>
      <w:marRight w:val="0"/>
      <w:marTop w:val="0"/>
      <w:marBottom w:val="0"/>
      <w:divBdr>
        <w:top w:val="none" w:sz="0" w:space="0" w:color="auto"/>
        <w:left w:val="none" w:sz="0" w:space="0" w:color="auto"/>
        <w:bottom w:val="none" w:sz="0" w:space="0" w:color="auto"/>
        <w:right w:val="none" w:sz="0" w:space="0" w:color="auto"/>
      </w:divBdr>
    </w:div>
    <w:div w:id="1167288259">
      <w:bodyDiv w:val="1"/>
      <w:marLeft w:val="0"/>
      <w:marRight w:val="0"/>
      <w:marTop w:val="0"/>
      <w:marBottom w:val="0"/>
      <w:divBdr>
        <w:top w:val="none" w:sz="0" w:space="0" w:color="auto"/>
        <w:left w:val="none" w:sz="0" w:space="0" w:color="auto"/>
        <w:bottom w:val="none" w:sz="0" w:space="0" w:color="auto"/>
        <w:right w:val="none" w:sz="0" w:space="0" w:color="auto"/>
      </w:divBdr>
    </w:div>
    <w:div w:id="1189679668">
      <w:bodyDiv w:val="1"/>
      <w:marLeft w:val="0"/>
      <w:marRight w:val="0"/>
      <w:marTop w:val="0"/>
      <w:marBottom w:val="0"/>
      <w:divBdr>
        <w:top w:val="none" w:sz="0" w:space="0" w:color="auto"/>
        <w:left w:val="none" w:sz="0" w:space="0" w:color="auto"/>
        <w:bottom w:val="none" w:sz="0" w:space="0" w:color="auto"/>
        <w:right w:val="none" w:sz="0" w:space="0" w:color="auto"/>
      </w:divBdr>
    </w:div>
    <w:div w:id="1218934023">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275593648">
      <w:bodyDiv w:val="1"/>
      <w:marLeft w:val="0"/>
      <w:marRight w:val="0"/>
      <w:marTop w:val="0"/>
      <w:marBottom w:val="0"/>
      <w:divBdr>
        <w:top w:val="none" w:sz="0" w:space="0" w:color="auto"/>
        <w:left w:val="none" w:sz="0" w:space="0" w:color="auto"/>
        <w:bottom w:val="none" w:sz="0" w:space="0" w:color="auto"/>
        <w:right w:val="none" w:sz="0" w:space="0" w:color="auto"/>
      </w:divBdr>
    </w:div>
    <w:div w:id="1322005724">
      <w:bodyDiv w:val="1"/>
      <w:marLeft w:val="0"/>
      <w:marRight w:val="0"/>
      <w:marTop w:val="0"/>
      <w:marBottom w:val="0"/>
      <w:divBdr>
        <w:top w:val="none" w:sz="0" w:space="0" w:color="auto"/>
        <w:left w:val="none" w:sz="0" w:space="0" w:color="auto"/>
        <w:bottom w:val="none" w:sz="0" w:space="0" w:color="auto"/>
        <w:right w:val="none" w:sz="0" w:space="0" w:color="auto"/>
      </w:divBdr>
    </w:div>
    <w:div w:id="1356927318">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424373942">
      <w:bodyDiv w:val="1"/>
      <w:marLeft w:val="0"/>
      <w:marRight w:val="0"/>
      <w:marTop w:val="0"/>
      <w:marBottom w:val="0"/>
      <w:divBdr>
        <w:top w:val="none" w:sz="0" w:space="0" w:color="auto"/>
        <w:left w:val="none" w:sz="0" w:space="0" w:color="auto"/>
        <w:bottom w:val="none" w:sz="0" w:space="0" w:color="auto"/>
        <w:right w:val="none" w:sz="0" w:space="0" w:color="auto"/>
      </w:divBdr>
    </w:div>
    <w:div w:id="1472363552">
      <w:bodyDiv w:val="1"/>
      <w:marLeft w:val="0"/>
      <w:marRight w:val="0"/>
      <w:marTop w:val="0"/>
      <w:marBottom w:val="0"/>
      <w:divBdr>
        <w:top w:val="none" w:sz="0" w:space="0" w:color="auto"/>
        <w:left w:val="none" w:sz="0" w:space="0" w:color="auto"/>
        <w:bottom w:val="none" w:sz="0" w:space="0" w:color="auto"/>
        <w:right w:val="none" w:sz="0" w:space="0" w:color="auto"/>
      </w:divBdr>
    </w:div>
    <w:div w:id="1518421047">
      <w:bodyDiv w:val="1"/>
      <w:marLeft w:val="0"/>
      <w:marRight w:val="0"/>
      <w:marTop w:val="0"/>
      <w:marBottom w:val="0"/>
      <w:divBdr>
        <w:top w:val="none" w:sz="0" w:space="0" w:color="auto"/>
        <w:left w:val="none" w:sz="0" w:space="0" w:color="auto"/>
        <w:bottom w:val="none" w:sz="0" w:space="0" w:color="auto"/>
        <w:right w:val="none" w:sz="0" w:space="0" w:color="auto"/>
      </w:divBdr>
    </w:div>
    <w:div w:id="1531337299">
      <w:bodyDiv w:val="1"/>
      <w:marLeft w:val="0"/>
      <w:marRight w:val="0"/>
      <w:marTop w:val="0"/>
      <w:marBottom w:val="0"/>
      <w:divBdr>
        <w:top w:val="none" w:sz="0" w:space="0" w:color="auto"/>
        <w:left w:val="none" w:sz="0" w:space="0" w:color="auto"/>
        <w:bottom w:val="none" w:sz="0" w:space="0" w:color="auto"/>
        <w:right w:val="none" w:sz="0" w:space="0" w:color="auto"/>
      </w:divBdr>
    </w:div>
    <w:div w:id="1583444226">
      <w:bodyDiv w:val="1"/>
      <w:marLeft w:val="0"/>
      <w:marRight w:val="0"/>
      <w:marTop w:val="0"/>
      <w:marBottom w:val="0"/>
      <w:divBdr>
        <w:top w:val="none" w:sz="0" w:space="0" w:color="auto"/>
        <w:left w:val="none" w:sz="0" w:space="0" w:color="auto"/>
        <w:bottom w:val="none" w:sz="0" w:space="0" w:color="auto"/>
        <w:right w:val="none" w:sz="0" w:space="0" w:color="auto"/>
      </w:divBdr>
    </w:div>
    <w:div w:id="1588415988">
      <w:bodyDiv w:val="1"/>
      <w:marLeft w:val="0"/>
      <w:marRight w:val="0"/>
      <w:marTop w:val="0"/>
      <w:marBottom w:val="0"/>
      <w:divBdr>
        <w:top w:val="none" w:sz="0" w:space="0" w:color="auto"/>
        <w:left w:val="none" w:sz="0" w:space="0" w:color="auto"/>
        <w:bottom w:val="none" w:sz="0" w:space="0" w:color="auto"/>
        <w:right w:val="none" w:sz="0" w:space="0" w:color="auto"/>
      </w:divBdr>
    </w:div>
    <w:div w:id="1612668582">
      <w:bodyDiv w:val="1"/>
      <w:marLeft w:val="0"/>
      <w:marRight w:val="0"/>
      <w:marTop w:val="0"/>
      <w:marBottom w:val="0"/>
      <w:divBdr>
        <w:top w:val="none" w:sz="0" w:space="0" w:color="auto"/>
        <w:left w:val="none" w:sz="0" w:space="0" w:color="auto"/>
        <w:bottom w:val="none" w:sz="0" w:space="0" w:color="auto"/>
        <w:right w:val="none" w:sz="0" w:space="0" w:color="auto"/>
      </w:divBdr>
    </w:div>
    <w:div w:id="1623416487">
      <w:bodyDiv w:val="1"/>
      <w:marLeft w:val="0"/>
      <w:marRight w:val="0"/>
      <w:marTop w:val="0"/>
      <w:marBottom w:val="0"/>
      <w:divBdr>
        <w:top w:val="none" w:sz="0" w:space="0" w:color="auto"/>
        <w:left w:val="none" w:sz="0" w:space="0" w:color="auto"/>
        <w:bottom w:val="none" w:sz="0" w:space="0" w:color="auto"/>
        <w:right w:val="none" w:sz="0" w:space="0" w:color="auto"/>
      </w:divBdr>
    </w:div>
    <w:div w:id="1695228224">
      <w:bodyDiv w:val="1"/>
      <w:marLeft w:val="0"/>
      <w:marRight w:val="0"/>
      <w:marTop w:val="0"/>
      <w:marBottom w:val="0"/>
      <w:divBdr>
        <w:top w:val="none" w:sz="0" w:space="0" w:color="auto"/>
        <w:left w:val="none" w:sz="0" w:space="0" w:color="auto"/>
        <w:bottom w:val="none" w:sz="0" w:space="0" w:color="auto"/>
        <w:right w:val="none" w:sz="0" w:space="0" w:color="auto"/>
      </w:divBdr>
    </w:div>
    <w:div w:id="1710884638">
      <w:bodyDiv w:val="1"/>
      <w:marLeft w:val="0"/>
      <w:marRight w:val="0"/>
      <w:marTop w:val="0"/>
      <w:marBottom w:val="0"/>
      <w:divBdr>
        <w:top w:val="none" w:sz="0" w:space="0" w:color="auto"/>
        <w:left w:val="none" w:sz="0" w:space="0" w:color="auto"/>
        <w:bottom w:val="none" w:sz="0" w:space="0" w:color="auto"/>
        <w:right w:val="none" w:sz="0" w:space="0" w:color="auto"/>
      </w:divBdr>
    </w:div>
    <w:div w:id="1718427086">
      <w:bodyDiv w:val="1"/>
      <w:marLeft w:val="0"/>
      <w:marRight w:val="0"/>
      <w:marTop w:val="0"/>
      <w:marBottom w:val="0"/>
      <w:divBdr>
        <w:top w:val="none" w:sz="0" w:space="0" w:color="auto"/>
        <w:left w:val="none" w:sz="0" w:space="0" w:color="auto"/>
        <w:bottom w:val="none" w:sz="0" w:space="0" w:color="auto"/>
        <w:right w:val="none" w:sz="0" w:space="0" w:color="auto"/>
      </w:divBdr>
    </w:div>
    <w:div w:id="175269832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799638845">
      <w:bodyDiv w:val="1"/>
      <w:marLeft w:val="0"/>
      <w:marRight w:val="0"/>
      <w:marTop w:val="0"/>
      <w:marBottom w:val="0"/>
      <w:divBdr>
        <w:top w:val="none" w:sz="0" w:space="0" w:color="auto"/>
        <w:left w:val="none" w:sz="0" w:space="0" w:color="auto"/>
        <w:bottom w:val="none" w:sz="0" w:space="0" w:color="auto"/>
        <w:right w:val="none" w:sz="0" w:space="0" w:color="auto"/>
      </w:divBdr>
    </w:div>
    <w:div w:id="1930310285">
      <w:bodyDiv w:val="1"/>
      <w:marLeft w:val="0"/>
      <w:marRight w:val="0"/>
      <w:marTop w:val="0"/>
      <w:marBottom w:val="0"/>
      <w:divBdr>
        <w:top w:val="none" w:sz="0" w:space="0" w:color="auto"/>
        <w:left w:val="none" w:sz="0" w:space="0" w:color="auto"/>
        <w:bottom w:val="none" w:sz="0" w:space="0" w:color="auto"/>
        <w:right w:val="none" w:sz="0" w:space="0" w:color="auto"/>
      </w:divBdr>
    </w:div>
    <w:div w:id="2013680878">
      <w:bodyDiv w:val="1"/>
      <w:marLeft w:val="0"/>
      <w:marRight w:val="0"/>
      <w:marTop w:val="0"/>
      <w:marBottom w:val="0"/>
      <w:divBdr>
        <w:top w:val="none" w:sz="0" w:space="0" w:color="auto"/>
        <w:left w:val="none" w:sz="0" w:space="0" w:color="auto"/>
        <w:bottom w:val="none" w:sz="0" w:space="0" w:color="auto"/>
        <w:right w:val="none" w:sz="0" w:space="0" w:color="auto"/>
      </w:divBdr>
    </w:div>
    <w:div w:id="2067993974">
      <w:bodyDiv w:val="1"/>
      <w:marLeft w:val="0"/>
      <w:marRight w:val="0"/>
      <w:marTop w:val="0"/>
      <w:marBottom w:val="0"/>
      <w:divBdr>
        <w:top w:val="none" w:sz="0" w:space="0" w:color="auto"/>
        <w:left w:val="none" w:sz="0" w:space="0" w:color="auto"/>
        <w:bottom w:val="none" w:sz="0" w:space="0" w:color="auto"/>
        <w:right w:val="none" w:sz="0" w:space="0" w:color="auto"/>
      </w:divBdr>
    </w:div>
    <w:div w:id="2076731535">
      <w:bodyDiv w:val="1"/>
      <w:marLeft w:val="0"/>
      <w:marRight w:val="0"/>
      <w:marTop w:val="0"/>
      <w:marBottom w:val="0"/>
      <w:divBdr>
        <w:top w:val="none" w:sz="0" w:space="0" w:color="auto"/>
        <w:left w:val="none" w:sz="0" w:space="0" w:color="auto"/>
        <w:bottom w:val="none" w:sz="0" w:space="0" w:color="auto"/>
        <w:right w:val="none" w:sz="0" w:space="0" w:color="auto"/>
      </w:divBdr>
    </w:div>
    <w:div w:id="2077320685">
      <w:bodyDiv w:val="1"/>
      <w:marLeft w:val="0"/>
      <w:marRight w:val="0"/>
      <w:marTop w:val="0"/>
      <w:marBottom w:val="0"/>
      <w:divBdr>
        <w:top w:val="none" w:sz="0" w:space="0" w:color="auto"/>
        <w:left w:val="none" w:sz="0" w:space="0" w:color="auto"/>
        <w:bottom w:val="none" w:sz="0" w:space="0" w:color="auto"/>
        <w:right w:val="none" w:sz="0" w:space="0" w:color="auto"/>
      </w:divBdr>
    </w:div>
    <w:div w:id="2110659989">
      <w:bodyDiv w:val="1"/>
      <w:marLeft w:val="0"/>
      <w:marRight w:val="0"/>
      <w:marTop w:val="0"/>
      <w:marBottom w:val="0"/>
      <w:divBdr>
        <w:top w:val="none" w:sz="0" w:space="0" w:color="auto"/>
        <w:left w:val="none" w:sz="0" w:space="0" w:color="auto"/>
        <w:bottom w:val="none" w:sz="0" w:space="0" w:color="auto"/>
        <w:right w:val="none" w:sz="0" w:space="0" w:color="auto"/>
      </w:divBdr>
    </w:div>
    <w:div w:id="21202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85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downloadlawfile/7921" TargetMode="External"/><Relationship Id="rId4" Type="http://schemas.openxmlformats.org/officeDocument/2006/relationships/settings" Target="settings.xml"/><Relationship Id="rId9" Type="http://schemas.openxmlformats.org/officeDocument/2006/relationships/hyperlink" Target="https://www.at.gov.lv/downloadlawfile/5454"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B223-9560-480B-857F-842788E0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17594</Words>
  <Characters>10029</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2025-08-01T07:49:00Z</dcterms:created>
  <dcterms:modified xsi:type="dcterms:W3CDTF">2025-09-15T06:14:00Z</dcterms:modified>
</cp:coreProperties>
</file>