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87383" w14:textId="77777777" w:rsidR="00F659AE" w:rsidRPr="00BC413F" w:rsidRDefault="00F659AE" w:rsidP="00F659AE">
      <w:pPr>
        <w:spacing w:after="0" w:line="276" w:lineRule="auto"/>
        <w:jc w:val="both"/>
        <w:rPr>
          <w:b/>
          <w:bCs/>
        </w:rPr>
      </w:pPr>
      <w:r w:rsidRPr="00BC413F">
        <w:rPr>
          <w:b/>
          <w:bCs/>
        </w:rPr>
        <w:t>Lūgums pārbaudīt pierādījumus lietā neaptver lūgumu iepazīties ar operatīvās darbības materiāliem</w:t>
      </w:r>
    </w:p>
    <w:p w14:paraId="1FB441E8" w14:textId="77777777" w:rsidR="00F659AE" w:rsidRDefault="00F659AE" w:rsidP="00F659AE">
      <w:pPr>
        <w:spacing w:after="0" w:line="276" w:lineRule="auto"/>
        <w:jc w:val="both"/>
      </w:pPr>
      <w:r>
        <w:t>Operatīvās darbības materiāli un operatīvo darbību rezultātā iegūtās ziņas par faktiem, kas tiek izmantotas kā pierādījumi, ir savstarpēji nodalāmi termini. Tie nav uzskatāmi par savstarpēji pielīdzināmiem vai aizvietojamiem elementiem pierādīšanas procesā.</w:t>
      </w:r>
    </w:p>
    <w:p w14:paraId="61512889" w14:textId="5AC2EB99" w:rsidR="00F659AE" w:rsidRDefault="00F659AE" w:rsidP="00F659AE">
      <w:pPr>
        <w:spacing w:after="0" w:line="276" w:lineRule="auto"/>
        <w:jc w:val="both"/>
      </w:pPr>
      <w:r>
        <w:t>Operatīvās darbības materiāli primāri kalpo kā operatīvas darbības dokumentēšanas līdzeklis un satur gan šīs darbības rezultātā iegūtās ziņas par faktiem, gan to veikšanas metodes, taktiku u.</w:t>
      </w:r>
      <w:r w:rsidR="00737568">
        <w:t> </w:t>
      </w:r>
      <w:r>
        <w:t>c. Operatīvās darbības materiālos esošās ziņas nav pierādījumi. Operatīvās darbības pasākumos iegūtās ziņas par faktiem kļūst par pierādījumiem tikai tad, ja tās atrodas krimināllietā un tās ir iespējams pārbaudīt Kriminālprocesa likumā noteiktajā kārtībā, proti, tās tiek atzītas par attiecināmām, pieļaujamām un ticamām. Tādējādi pierādīšanas priekšmetā ietilpstošo faktu esības pamatošanai izmantojamās ziņas atrodas krimināllietas materiālos un ir zināmas apsūdzētajam Kriminālprocesa likumā noteiktajā kārtībā.</w:t>
      </w:r>
    </w:p>
    <w:p w14:paraId="6E140628" w14:textId="77777777" w:rsidR="00F659AE" w:rsidRDefault="00F659AE" w:rsidP="00F659AE">
      <w:pPr>
        <w:spacing w:after="0" w:line="276" w:lineRule="auto"/>
      </w:pPr>
    </w:p>
    <w:p w14:paraId="2F92E8EC" w14:textId="27942B85" w:rsidR="00F659AE" w:rsidRDefault="00F659AE" w:rsidP="00737568">
      <w:pPr>
        <w:spacing w:after="0" w:line="276" w:lineRule="auto"/>
        <w:jc w:val="both"/>
        <w:rPr>
          <w:b/>
          <w:bCs/>
        </w:rPr>
      </w:pPr>
      <w:r w:rsidRPr="00BC413F">
        <w:rPr>
          <w:b/>
          <w:bCs/>
        </w:rPr>
        <w:t>Noziedzīga nodarījuma izdarīšanas priekšmets, kas pieder citai personai, nav konfiscējams Krimināllikuma 70.</w:t>
      </w:r>
      <w:r w:rsidRPr="00BC413F">
        <w:rPr>
          <w:b/>
          <w:bCs/>
          <w:vertAlign w:val="superscript"/>
        </w:rPr>
        <w:t>12</w:t>
      </w:r>
      <w:r w:rsidR="00737568">
        <w:rPr>
          <w:b/>
          <w:bCs/>
        </w:rPr>
        <w:t> </w:t>
      </w:r>
      <w:r w:rsidRPr="00BC413F">
        <w:rPr>
          <w:b/>
          <w:bCs/>
        </w:rPr>
        <w:t>panta kārtībā</w:t>
      </w:r>
    </w:p>
    <w:p w14:paraId="7279DF02" w14:textId="77777777" w:rsidR="00F659AE" w:rsidRPr="00BC413F" w:rsidRDefault="00F659AE" w:rsidP="00F659AE">
      <w:pPr>
        <w:spacing w:after="0" w:line="276" w:lineRule="auto"/>
        <w:jc w:val="both"/>
        <w:rPr>
          <w:b/>
          <w:bCs/>
        </w:rPr>
      </w:pPr>
    </w:p>
    <w:p w14:paraId="7B04562E" w14:textId="77777777" w:rsidR="00F659AE" w:rsidRDefault="00F659AE" w:rsidP="00F659AE">
      <w:pPr>
        <w:spacing w:after="0" w:line="276" w:lineRule="auto"/>
        <w:jc w:val="both"/>
        <w:rPr>
          <w:b/>
          <w:bCs/>
        </w:rPr>
      </w:pPr>
      <w:r w:rsidRPr="00BC413F">
        <w:rPr>
          <w:b/>
          <w:bCs/>
        </w:rPr>
        <w:t>Operatīvās darbības pasākuma tiesiskuma pārbaudes pamats</w:t>
      </w:r>
    </w:p>
    <w:p w14:paraId="25A5C384" w14:textId="77777777" w:rsidR="00F659AE" w:rsidRPr="00BC413F" w:rsidRDefault="00F659AE" w:rsidP="00F659AE">
      <w:pPr>
        <w:spacing w:after="0" w:line="276" w:lineRule="auto"/>
        <w:rPr>
          <w:b/>
          <w:bCs/>
        </w:rPr>
      </w:pPr>
    </w:p>
    <w:p w14:paraId="290D9479" w14:textId="22A755B1" w:rsidR="00BA55DF" w:rsidRPr="00F659AE" w:rsidRDefault="00BA55DF" w:rsidP="00F659AE">
      <w:pPr>
        <w:widowControl w:val="0"/>
        <w:spacing w:after="0" w:line="276" w:lineRule="auto"/>
        <w:jc w:val="center"/>
        <w:rPr>
          <w:rFonts w:asciiTheme="majorBidi" w:hAnsiTheme="majorBidi" w:cstheme="majorBidi"/>
          <w:b/>
          <w:bCs/>
          <w:szCs w:val="24"/>
        </w:rPr>
      </w:pPr>
      <w:r w:rsidRPr="00F659AE">
        <w:rPr>
          <w:rFonts w:asciiTheme="majorBidi" w:hAnsiTheme="majorBidi" w:cstheme="majorBidi"/>
          <w:b/>
          <w:bCs/>
          <w:szCs w:val="24"/>
        </w:rPr>
        <w:t>Latvijas Republikas Senāt</w:t>
      </w:r>
      <w:r w:rsidR="00F659AE" w:rsidRPr="00F659AE">
        <w:rPr>
          <w:rFonts w:asciiTheme="majorBidi" w:hAnsiTheme="majorBidi" w:cstheme="majorBidi"/>
          <w:b/>
          <w:bCs/>
          <w:szCs w:val="24"/>
        </w:rPr>
        <w:t>a</w:t>
      </w:r>
    </w:p>
    <w:p w14:paraId="45D3FFDD" w14:textId="07E212D3" w:rsidR="00F659AE" w:rsidRPr="00F659AE" w:rsidRDefault="00F659AE" w:rsidP="00F659AE">
      <w:pPr>
        <w:widowControl w:val="0"/>
        <w:spacing w:after="0" w:line="276" w:lineRule="auto"/>
        <w:jc w:val="center"/>
        <w:rPr>
          <w:rFonts w:asciiTheme="majorBidi" w:eastAsia="Times New Roman" w:hAnsiTheme="majorBidi" w:cstheme="majorBidi"/>
          <w:b/>
          <w:bCs/>
          <w:szCs w:val="24"/>
        </w:rPr>
      </w:pPr>
      <w:r w:rsidRPr="00F659AE">
        <w:rPr>
          <w:rFonts w:asciiTheme="majorBidi" w:eastAsia="Times New Roman" w:hAnsiTheme="majorBidi" w:cstheme="majorBidi"/>
          <w:b/>
          <w:bCs/>
          <w:szCs w:val="24"/>
        </w:rPr>
        <w:t>Krimināllietu departament</w:t>
      </w:r>
      <w:r w:rsidR="006F2C6D">
        <w:rPr>
          <w:rFonts w:asciiTheme="majorBidi" w:eastAsia="Times New Roman" w:hAnsiTheme="majorBidi" w:cstheme="majorBidi"/>
          <w:b/>
          <w:bCs/>
          <w:szCs w:val="24"/>
        </w:rPr>
        <w:t>a</w:t>
      </w:r>
    </w:p>
    <w:p w14:paraId="76EE358F" w14:textId="7EABFD59" w:rsidR="00F659AE" w:rsidRPr="00F659AE" w:rsidRDefault="00F659AE" w:rsidP="00F659AE">
      <w:pPr>
        <w:widowControl w:val="0"/>
        <w:spacing w:after="0" w:line="276" w:lineRule="auto"/>
        <w:jc w:val="center"/>
        <w:rPr>
          <w:rFonts w:asciiTheme="majorBidi" w:hAnsiTheme="majorBidi" w:cstheme="majorBidi"/>
          <w:b/>
          <w:bCs/>
          <w:szCs w:val="24"/>
        </w:rPr>
      </w:pPr>
      <w:r w:rsidRPr="00F659AE">
        <w:rPr>
          <w:rFonts w:asciiTheme="majorBidi" w:eastAsia="Times New Roman" w:hAnsiTheme="majorBidi" w:cstheme="majorBidi"/>
          <w:b/>
          <w:bCs/>
          <w:szCs w:val="24"/>
        </w:rPr>
        <w:t>2025. gada 15. augusta</w:t>
      </w:r>
    </w:p>
    <w:p w14:paraId="781414C1" w14:textId="27233B6A" w:rsidR="00F659AE" w:rsidRPr="00F659AE" w:rsidRDefault="00BA55DF" w:rsidP="00F659AE">
      <w:pPr>
        <w:widowControl w:val="0"/>
        <w:spacing w:after="0" w:line="276" w:lineRule="auto"/>
        <w:jc w:val="center"/>
        <w:rPr>
          <w:rFonts w:asciiTheme="majorBidi" w:eastAsia="Times New Roman" w:hAnsiTheme="majorBidi" w:cstheme="majorBidi"/>
          <w:b/>
          <w:bCs/>
          <w:color w:val="000000" w:themeColor="text1"/>
          <w:szCs w:val="24"/>
        </w:rPr>
      </w:pPr>
      <w:r w:rsidRPr="00F659AE">
        <w:rPr>
          <w:rFonts w:asciiTheme="majorBidi" w:hAnsiTheme="majorBidi" w:cstheme="majorBidi"/>
          <w:b/>
          <w:bCs/>
          <w:szCs w:val="24"/>
        </w:rPr>
        <w:t>LĒMUMS</w:t>
      </w:r>
    </w:p>
    <w:p w14:paraId="6220688E" w14:textId="2A436F5D" w:rsidR="00F659AE" w:rsidRPr="00F659AE" w:rsidRDefault="00F659AE" w:rsidP="00F659AE">
      <w:pPr>
        <w:widowControl w:val="0"/>
        <w:spacing w:after="0" w:line="276" w:lineRule="auto"/>
        <w:jc w:val="center"/>
        <w:rPr>
          <w:rFonts w:asciiTheme="majorBidi" w:eastAsia="Times New Roman" w:hAnsiTheme="majorBidi" w:cstheme="majorBidi"/>
          <w:b/>
          <w:bCs/>
          <w:color w:val="000000" w:themeColor="text1"/>
          <w:szCs w:val="24"/>
        </w:rPr>
      </w:pPr>
      <w:r w:rsidRPr="00F659AE">
        <w:rPr>
          <w:rFonts w:asciiTheme="majorBidi" w:eastAsia="Times New Roman" w:hAnsiTheme="majorBidi" w:cstheme="majorBidi"/>
          <w:b/>
          <w:bCs/>
          <w:color w:val="000000" w:themeColor="text1"/>
          <w:szCs w:val="24"/>
        </w:rPr>
        <w:t>Lieta Nr. 11905001419, SKK</w:t>
      </w:r>
      <w:r w:rsidRPr="00F659AE">
        <w:rPr>
          <w:rFonts w:asciiTheme="majorBidi" w:eastAsia="Times New Roman" w:hAnsiTheme="majorBidi" w:cstheme="majorBidi"/>
          <w:b/>
          <w:bCs/>
          <w:color w:val="000000" w:themeColor="text1"/>
          <w:szCs w:val="24"/>
        </w:rPr>
        <w:noBreakHyphen/>
        <w:t>58/2025</w:t>
      </w:r>
    </w:p>
    <w:p w14:paraId="373FB80E" w14:textId="4CE1AE05" w:rsidR="00F659AE" w:rsidRPr="00F659AE" w:rsidRDefault="00F659AE" w:rsidP="00F659AE">
      <w:pPr>
        <w:widowControl w:val="0"/>
        <w:spacing w:after="0" w:line="276" w:lineRule="auto"/>
        <w:jc w:val="center"/>
        <w:rPr>
          <w:rFonts w:asciiTheme="majorBidi" w:eastAsia="Times New Roman" w:hAnsiTheme="majorBidi" w:cstheme="majorBidi"/>
          <w:color w:val="000000" w:themeColor="text1"/>
          <w:szCs w:val="24"/>
        </w:rPr>
      </w:pPr>
      <w:hyperlink r:id="rId8" w:history="1">
        <w:r w:rsidRPr="00F659AE">
          <w:rPr>
            <w:rStyle w:val="Hyperlink"/>
            <w:rFonts w:asciiTheme="majorBidi" w:eastAsia="Times New Roman" w:hAnsiTheme="majorBidi" w:cstheme="majorBidi"/>
            <w:szCs w:val="24"/>
          </w:rPr>
          <w:t>ECLI:LV:AT:2025:0815.11905001419.5.L</w:t>
        </w:r>
      </w:hyperlink>
    </w:p>
    <w:p w14:paraId="38EC5483" w14:textId="77777777" w:rsidR="00E71924" w:rsidRPr="003D0D68" w:rsidRDefault="00E71924" w:rsidP="00BC0E76">
      <w:pPr>
        <w:widowControl w:val="0"/>
        <w:spacing w:after="0" w:line="276" w:lineRule="auto"/>
        <w:ind w:firstLine="720"/>
        <w:jc w:val="both"/>
        <w:rPr>
          <w:rFonts w:asciiTheme="majorBidi" w:eastAsia="Times New Roman" w:hAnsiTheme="majorBidi" w:cstheme="majorBidi"/>
          <w:szCs w:val="24"/>
        </w:rPr>
      </w:pPr>
      <w:bookmarkStart w:id="0" w:name="_Hlk142035488"/>
    </w:p>
    <w:p w14:paraId="5C1143BF" w14:textId="22D1D4A0" w:rsidR="00E71924" w:rsidRDefault="00E31163" w:rsidP="00BC0E76">
      <w:pPr>
        <w:widowControl w:val="0"/>
        <w:tabs>
          <w:tab w:val="left" w:pos="1710"/>
        </w:tabs>
        <w:spacing w:after="0" w:line="276" w:lineRule="auto"/>
        <w:ind w:firstLine="720"/>
        <w:jc w:val="both"/>
        <w:rPr>
          <w:rFonts w:asciiTheme="majorBidi" w:hAnsiTheme="majorBidi" w:cstheme="majorBidi"/>
          <w:szCs w:val="24"/>
        </w:rPr>
      </w:pPr>
      <w:r w:rsidRPr="003D0D68">
        <w:rPr>
          <w:rFonts w:asciiTheme="majorBidi" w:hAnsiTheme="majorBidi" w:cstheme="majorBidi"/>
          <w:szCs w:val="24"/>
        </w:rPr>
        <w:t>Senāts</w:t>
      </w:r>
      <w:r w:rsidR="00BA55DF" w:rsidRPr="003D0D68">
        <w:rPr>
          <w:rFonts w:asciiTheme="majorBidi" w:hAnsiTheme="majorBidi" w:cstheme="majorBidi"/>
          <w:szCs w:val="24"/>
        </w:rPr>
        <w:t xml:space="preserve"> šādā sastāvā: senator</w:t>
      </w:r>
      <w:r w:rsidRPr="003D0D68">
        <w:rPr>
          <w:rFonts w:asciiTheme="majorBidi" w:hAnsiTheme="majorBidi" w:cstheme="majorBidi"/>
          <w:szCs w:val="24"/>
        </w:rPr>
        <w:t>e referente</w:t>
      </w:r>
      <w:r w:rsidR="00BA55DF" w:rsidRPr="003D0D68">
        <w:rPr>
          <w:rFonts w:asciiTheme="majorBidi" w:hAnsiTheme="majorBidi" w:cstheme="majorBidi"/>
          <w:szCs w:val="24"/>
        </w:rPr>
        <w:t xml:space="preserve"> </w:t>
      </w:r>
      <w:r w:rsidR="00461F89">
        <w:rPr>
          <w:rFonts w:asciiTheme="majorBidi" w:hAnsiTheme="majorBidi" w:cstheme="majorBidi"/>
          <w:szCs w:val="24"/>
        </w:rPr>
        <w:t>Sandra Kaija</w:t>
      </w:r>
      <w:r w:rsidR="00801BE7">
        <w:rPr>
          <w:rFonts w:asciiTheme="majorBidi" w:hAnsiTheme="majorBidi" w:cstheme="majorBidi"/>
          <w:szCs w:val="24"/>
        </w:rPr>
        <w:t>,</w:t>
      </w:r>
      <w:r w:rsidR="003F59E3">
        <w:rPr>
          <w:rFonts w:asciiTheme="majorBidi" w:hAnsiTheme="majorBidi" w:cstheme="majorBidi"/>
          <w:szCs w:val="24"/>
        </w:rPr>
        <w:t xml:space="preserve"> senatori </w:t>
      </w:r>
      <w:r w:rsidR="00316B15">
        <w:rPr>
          <w:rFonts w:asciiTheme="majorBidi" w:hAnsiTheme="majorBidi" w:cstheme="majorBidi"/>
          <w:szCs w:val="24"/>
        </w:rPr>
        <w:t>Māris Leja un Anita Poļakova</w:t>
      </w:r>
    </w:p>
    <w:p w14:paraId="2F9A1EEB" w14:textId="77777777" w:rsidR="007A5385" w:rsidRPr="003D0D68" w:rsidRDefault="007A5385" w:rsidP="00BC0E76">
      <w:pPr>
        <w:widowControl w:val="0"/>
        <w:tabs>
          <w:tab w:val="left" w:pos="1710"/>
        </w:tabs>
        <w:spacing w:after="0" w:line="276" w:lineRule="auto"/>
        <w:ind w:firstLine="720"/>
        <w:jc w:val="both"/>
        <w:rPr>
          <w:rFonts w:asciiTheme="majorBidi" w:hAnsiTheme="majorBidi" w:cstheme="majorBidi"/>
          <w:szCs w:val="24"/>
        </w:rPr>
      </w:pPr>
    </w:p>
    <w:p w14:paraId="2A58CA65" w14:textId="5B4AC893" w:rsidR="00BA55DF" w:rsidRPr="003D0D68" w:rsidRDefault="00BA55DF" w:rsidP="00BC0E76">
      <w:pPr>
        <w:widowControl w:val="0"/>
        <w:tabs>
          <w:tab w:val="left" w:pos="1710"/>
        </w:tabs>
        <w:spacing w:after="0" w:line="276" w:lineRule="auto"/>
        <w:ind w:firstLine="720"/>
        <w:jc w:val="both"/>
        <w:rPr>
          <w:rFonts w:asciiTheme="majorBidi" w:eastAsia="Times New Roman" w:hAnsiTheme="majorBidi" w:cstheme="majorBidi"/>
          <w:szCs w:val="24"/>
        </w:rPr>
      </w:pPr>
      <w:r w:rsidRPr="006035B1">
        <w:rPr>
          <w:rFonts w:asciiTheme="majorBidi" w:hAnsiTheme="majorBidi" w:cstheme="majorBidi"/>
          <w:szCs w:val="24"/>
        </w:rPr>
        <w:t xml:space="preserve">rakstveida procesā </w:t>
      </w:r>
      <w:r w:rsidR="007A26CD" w:rsidRPr="006035B1">
        <w:rPr>
          <w:rFonts w:asciiTheme="majorBidi" w:hAnsiTheme="majorBidi" w:cstheme="majorBidi"/>
          <w:szCs w:val="24"/>
        </w:rPr>
        <w:t xml:space="preserve">izskatīja </w:t>
      </w:r>
      <w:r w:rsidRPr="006035B1">
        <w:rPr>
          <w:rFonts w:asciiTheme="majorBidi" w:hAnsiTheme="majorBidi" w:cstheme="majorBidi"/>
          <w:szCs w:val="24"/>
        </w:rPr>
        <w:t>krimināllietu sakarā ar</w:t>
      </w:r>
      <w:r w:rsidR="00C74359">
        <w:rPr>
          <w:rFonts w:asciiTheme="majorBidi" w:hAnsiTheme="majorBidi" w:cstheme="majorBidi"/>
          <w:szCs w:val="24"/>
        </w:rPr>
        <w:t xml:space="preserve"> </w:t>
      </w:r>
      <w:r w:rsidR="0064604A">
        <w:rPr>
          <w:rFonts w:asciiTheme="majorBidi" w:hAnsiTheme="majorBidi" w:cstheme="majorBidi"/>
          <w:szCs w:val="24"/>
        </w:rPr>
        <w:t xml:space="preserve">apsūdzētā </w:t>
      </w:r>
      <w:r w:rsidR="007A1406">
        <w:rPr>
          <w:rFonts w:asciiTheme="majorBidi" w:hAnsiTheme="majorBidi" w:cstheme="majorBidi"/>
          <w:szCs w:val="24"/>
        </w:rPr>
        <w:t xml:space="preserve">[pers. A] </w:t>
      </w:r>
      <w:r w:rsidR="0064604A">
        <w:rPr>
          <w:rFonts w:asciiTheme="majorBidi" w:hAnsiTheme="majorBidi" w:cstheme="majorBidi"/>
          <w:szCs w:val="24"/>
        </w:rPr>
        <w:t xml:space="preserve">aizstāvja zvērināta advokāta Laura Matisāna un apsūdzēto </w:t>
      </w:r>
      <w:r w:rsidR="007A1406">
        <w:rPr>
          <w:rFonts w:asciiTheme="majorBidi" w:hAnsiTheme="majorBidi" w:cstheme="majorBidi"/>
          <w:szCs w:val="24"/>
        </w:rPr>
        <w:t>[pers. B]</w:t>
      </w:r>
      <w:r w:rsidR="0064604A">
        <w:rPr>
          <w:rFonts w:asciiTheme="majorBidi" w:hAnsiTheme="majorBidi" w:cstheme="majorBidi"/>
          <w:szCs w:val="24"/>
        </w:rPr>
        <w:t xml:space="preserve"> un </w:t>
      </w:r>
      <w:r w:rsidR="007A1406">
        <w:rPr>
          <w:rFonts w:asciiTheme="majorBidi" w:hAnsiTheme="majorBidi" w:cstheme="majorBidi"/>
          <w:szCs w:val="24"/>
        </w:rPr>
        <w:t>[pers. C]</w:t>
      </w:r>
      <w:r w:rsidR="0064604A">
        <w:rPr>
          <w:rFonts w:asciiTheme="majorBidi" w:hAnsiTheme="majorBidi" w:cstheme="majorBidi"/>
          <w:szCs w:val="24"/>
        </w:rPr>
        <w:t xml:space="preserve"> aizstāvja zvērināta advokāta Aināra Lezdiņa kasācijas sūdzībām par Zemgales apgabaltiesas 2024. gada 3. jūnija spriedumu.</w:t>
      </w:r>
    </w:p>
    <w:p w14:paraId="626B1681" w14:textId="77777777" w:rsidR="00A34FC9" w:rsidRPr="003D0D68" w:rsidRDefault="00A34FC9" w:rsidP="00BC0E76">
      <w:pPr>
        <w:widowControl w:val="0"/>
        <w:spacing w:after="0" w:line="276" w:lineRule="auto"/>
        <w:ind w:firstLine="720"/>
        <w:jc w:val="both"/>
        <w:rPr>
          <w:rFonts w:asciiTheme="majorBidi" w:hAnsiTheme="majorBidi" w:cstheme="majorBidi"/>
          <w:szCs w:val="24"/>
        </w:rPr>
      </w:pPr>
    </w:p>
    <w:p w14:paraId="2B593B77" w14:textId="77777777" w:rsidR="00BA55DF" w:rsidRPr="003D0D68" w:rsidRDefault="00BA55DF" w:rsidP="00BC0E76">
      <w:pPr>
        <w:widowControl w:val="0"/>
        <w:autoSpaceDE w:val="0"/>
        <w:autoSpaceDN w:val="0"/>
        <w:adjustRightInd w:val="0"/>
        <w:spacing w:after="0" w:line="276" w:lineRule="auto"/>
        <w:jc w:val="center"/>
        <w:rPr>
          <w:rFonts w:asciiTheme="majorBidi" w:hAnsiTheme="majorBidi" w:cstheme="majorBidi"/>
          <w:b/>
          <w:bCs/>
          <w:szCs w:val="24"/>
        </w:rPr>
      </w:pPr>
      <w:r w:rsidRPr="003D0D68">
        <w:rPr>
          <w:rFonts w:asciiTheme="majorBidi" w:hAnsiTheme="majorBidi" w:cstheme="majorBidi"/>
          <w:b/>
          <w:bCs/>
          <w:szCs w:val="24"/>
        </w:rPr>
        <w:t>Aprakstošā daļa</w:t>
      </w:r>
    </w:p>
    <w:p w14:paraId="194B159B" w14:textId="77777777" w:rsidR="00BA55DF" w:rsidRPr="00067A62" w:rsidRDefault="00BA55DF" w:rsidP="00BC0E76">
      <w:pPr>
        <w:widowControl w:val="0"/>
        <w:autoSpaceDE w:val="0"/>
        <w:autoSpaceDN w:val="0"/>
        <w:adjustRightInd w:val="0"/>
        <w:spacing w:after="0" w:line="276" w:lineRule="auto"/>
        <w:ind w:firstLine="720"/>
        <w:jc w:val="both"/>
        <w:rPr>
          <w:rFonts w:asciiTheme="majorBidi" w:hAnsiTheme="majorBidi" w:cstheme="majorBidi"/>
          <w:szCs w:val="24"/>
        </w:rPr>
      </w:pPr>
    </w:p>
    <w:p w14:paraId="20561EEF" w14:textId="1CE82FA8" w:rsidR="00AC3653" w:rsidRDefault="00CC665C" w:rsidP="00BC0E76">
      <w:pPr>
        <w:widowControl w:val="0"/>
        <w:tabs>
          <w:tab w:val="left" w:pos="1710"/>
        </w:tabs>
        <w:spacing w:after="0" w:line="276" w:lineRule="auto"/>
        <w:ind w:firstLine="720"/>
        <w:jc w:val="both"/>
        <w:rPr>
          <w:rFonts w:asciiTheme="majorBidi" w:hAnsiTheme="majorBidi" w:cstheme="majorBidi"/>
          <w:szCs w:val="24"/>
        </w:rPr>
      </w:pPr>
      <w:r w:rsidRPr="003D0D68">
        <w:rPr>
          <w:rFonts w:asciiTheme="majorBidi" w:hAnsiTheme="majorBidi" w:cstheme="majorBidi"/>
          <w:szCs w:val="24"/>
        </w:rPr>
        <w:t>[1]</w:t>
      </w:r>
      <w:r w:rsidR="0052546C" w:rsidRPr="003D0D68">
        <w:rPr>
          <w:rFonts w:asciiTheme="majorBidi" w:hAnsiTheme="majorBidi" w:cstheme="majorBidi"/>
          <w:szCs w:val="24"/>
        </w:rPr>
        <w:t> </w:t>
      </w:r>
      <w:r w:rsidR="00BA55DF" w:rsidRPr="003D0D68">
        <w:rPr>
          <w:rFonts w:asciiTheme="majorBidi" w:hAnsiTheme="majorBidi" w:cstheme="majorBidi"/>
          <w:szCs w:val="24"/>
        </w:rPr>
        <w:t xml:space="preserve">Ar </w:t>
      </w:r>
      <w:r w:rsidR="0051468A">
        <w:rPr>
          <w:rFonts w:asciiTheme="majorBidi" w:hAnsiTheme="majorBidi" w:cstheme="majorBidi"/>
          <w:szCs w:val="24"/>
        </w:rPr>
        <w:t>Zemgales</w:t>
      </w:r>
      <w:r w:rsidR="00D42EB1">
        <w:rPr>
          <w:rFonts w:asciiTheme="majorBidi" w:hAnsiTheme="majorBidi" w:cstheme="majorBidi"/>
          <w:szCs w:val="24"/>
        </w:rPr>
        <w:t xml:space="preserve"> rajona tiesas 202</w:t>
      </w:r>
      <w:r w:rsidR="0051468A">
        <w:rPr>
          <w:rFonts w:asciiTheme="majorBidi" w:hAnsiTheme="majorBidi" w:cstheme="majorBidi"/>
          <w:szCs w:val="24"/>
        </w:rPr>
        <w:t>3</w:t>
      </w:r>
      <w:r w:rsidR="00D42EB1">
        <w:rPr>
          <w:rFonts w:asciiTheme="majorBidi" w:hAnsiTheme="majorBidi" w:cstheme="majorBidi"/>
          <w:szCs w:val="24"/>
        </w:rPr>
        <w:t xml:space="preserve">. gada </w:t>
      </w:r>
      <w:r w:rsidR="0051468A">
        <w:rPr>
          <w:rFonts w:asciiTheme="majorBidi" w:hAnsiTheme="majorBidi" w:cstheme="majorBidi"/>
          <w:szCs w:val="24"/>
        </w:rPr>
        <w:t>28</w:t>
      </w:r>
      <w:r w:rsidR="00D42EB1">
        <w:rPr>
          <w:rFonts w:asciiTheme="majorBidi" w:hAnsiTheme="majorBidi" w:cstheme="majorBidi"/>
          <w:szCs w:val="24"/>
        </w:rPr>
        <w:t>. </w:t>
      </w:r>
      <w:r w:rsidR="0051468A">
        <w:rPr>
          <w:rFonts w:asciiTheme="majorBidi" w:hAnsiTheme="majorBidi" w:cstheme="majorBidi"/>
          <w:szCs w:val="24"/>
        </w:rPr>
        <w:t>aprīļa</w:t>
      </w:r>
      <w:r w:rsidR="00D42EB1">
        <w:rPr>
          <w:rFonts w:asciiTheme="majorBidi" w:hAnsiTheme="majorBidi" w:cstheme="majorBidi"/>
          <w:szCs w:val="24"/>
        </w:rPr>
        <w:t xml:space="preserve"> spriedumu</w:t>
      </w:r>
    </w:p>
    <w:p w14:paraId="4A6D9F52" w14:textId="763EC921" w:rsidR="005829FD" w:rsidRDefault="00AC3653" w:rsidP="00BC0E76">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[1.1]</w:t>
      </w:r>
      <w:r w:rsidR="009A648E">
        <w:rPr>
          <w:rFonts w:asciiTheme="majorBidi" w:hAnsiTheme="majorBidi" w:cstheme="majorBidi"/>
          <w:szCs w:val="24"/>
        </w:rPr>
        <w:t> </w:t>
      </w:r>
      <w:r w:rsidR="007A1406">
        <w:rPr>
          <w:rFonts w:asciiTheme="majorBidi" w:hAnsiTheme="majorBidi" w:cstheme="majorBidi"/>
          <w:szCs w:val="24"/>
        </w:rPr>
        <w:t>[pers. A]</w:t>
      </w:r>
      <w:r w:rsidR="003175EF">
        <w:rPr>
          <w:rFonts w:asciiTheme="majorBidi" w:hAnsiTheme="majorBidi" w:cstheme="majorBidi"/>
          <w:szCs w:val="24"/>
        </w:rPr>
        <w:t xml:space="preserve">, personas kods </w:t>
      </w:r>
      <w:r w:rsidR="007A1406">
        <w:rPr>
          <w:rFonts w:asciiTheme="majorBidi" w:hAnsiTheme="majorBidi" w:cstheme="majorBidi"/>
          <w:szCs w:val="24"/>
        </w:rPr>
        <w:t>[..]</w:t>
      </w:r>
      <w:r w:rsidR="003175EF">
        <w:rPr>
          <w:rFonts w:asciiTheme="majorBidi" w:hAnsiTheme="majorBidi" w:cstheme="majorBidi"/>
          <w:szCs w:val="24"/>
        </w:rPr>
        <w:t>,</w:t>
      </w:r>
    </w:p>
    <w:p w14:paraId="7CB503AE" w14:textId="332B771B" w:rsidR="00AC3653" w:rsidRDefault="009A648E" w:rsidP="00BC0E76">
      <w:pPr>
        <w:widowControl w:val="0"/>
        <w:tabs>
          <w:tab w:val="left" w:pos="1710"/>
        </w:tabs>
        <w:spacing w:after="0" w:line="276" w:lineRule="auto"/>
        <w:ind w:firstLine="720"/>
        <w:jc w:val="both"/>
        <w:rPr>
          <w:rFonts w:asciiTheme="majorBidi" w:hAnsiTheme="majorBidi" w:cstheme="majorBidi"/>
          <w:szCs w:val="24"/>
        </w:rPr>
      </w:pPr>
      <w:r w:rsidRPr="009A648E">
        <w:rPr>
          <w:rFonts w:asciiTheme="majorBidi" w:hAnsiTheme="majorBidi" w:cstheme="majorBidi"/>
          <w:szCs w:val="24"/>
        </w:rPr>
        <w:t>atzīts par vainīgu Krimināllikuma 221.</w:t>
      </w:r>
      <w:r w:rsidR="0056238D">
        <w:rPr>
          <w:rFonts w:asciiTheme="majorBidi" w:hAnsiTheme="majorBidi" w:cstheme="majorBidi"/>
          <w:szCs w:val="24"/>
        </w:rPr>
        <w:t> </w:t>
      </w:r>
      <w:r w:rsidRPr="009A648E">
        <w:rPr>
          <w:rFonts w:asciiTheme="majorBidi" w:hAnsiTheme="majorBidi" w:cstheme="majorBidi"/>
          <w:szCs w:val="24"/>
        </w:rPr>
        <w:t xml:space="preserve">panta </w:t>
      </w:r>
      <w:r>
        <w:rPr>
          <w:rFonts w:asciiTheme="majorBidi" w:hAnsiTheme="majorBidi" w:cstheme="majorBidi"/>
          <w:szCs w:val="24"/>
        </w:rPr>
        <w:t>treš</w:t>
      </w:r>
      <w:r w:rsidR="0056238D">
        <w:rPr>
          <w:rFonts w:asciiTheme="majorBidi" w:hAnsiTheme="majorBidi" w:cstheme="majorBidi"/>
          <w:szCs w:val="24"/>
        </w:rPr>
        <w:t>ajā</w:t>
      </w:r>
      <w:r w:rsidRPr="009A648E">
        <w:rPr>
          <w:rFonts w:asciiTheme="majorBidi" w:hAnsiTheme="majorBidi" w:cstheme="majorBidi"/>
          <w:szCs w:val="24"/>
        </w:rPr>
        <w:t xml:space="preserve"> daļ</w:t>
      </w:r>
      <w:r w:rsidR="0056238D">
        <w:rPr>
          <w:rFonts w:asciiTheme="majorBidi" w:hAnsiTheme="majorBidi" w:cstheme="majorBidi"/>
          <w:szCs w:val="24"/>
        </w:rPr>
        <w:t>ā</w:t>
      </w:r>
      <w:r w:rsidRPr="009A648E">
        <w:rPr>
          <w:rFonts w:asciiTheme="majorBidi" w:hAnsiTheme="majorBidi" w:cstheme="majorBidi"/>
          <w:szCs w:val="24"/>
        </w:rPr>
        <w:t xml:space="preserve"> (likuma redakcijā līdz 2020. gada 28. septembrim) </w:t>
      </w:r>
      <w:r w:rsidR="0056238D">
        <w:rPr>
          <w:rFonts w:asciiTheme="majorBidi" w:hAnsiTheme="majorBidi" w:cstheme="majorBidi"/>
          <w:szCs w:val="24"/>
        </w:rPr>
        <w:t xml:space="preserve">paredzētajā noziedzīgajā nodarījumā </w:t>
      </w:r>
      <w:r w:rsidRPr="009A648E">
        <w:rPr>
          <w:rFonts w:asciiTheme="majorBidi" w:hAnsiTheme="majorBidi" w:cstheme="majorBidi"/>
          <w:szCs w:val="24"/>
        </w:rPr>
        <w:t>un sodīts ar brīvības atņemšanu uz 2 gadiem 6 mēnešiem.</w:t>
      </w:r>
    </w:p>
    <w:p w14:paraId="59EDAF1D" w14:textId="71C0337F" w:rsidR="005829FD" w:rsidRDefault="009A648E" w:rsidP="00BC0E76">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[1.2] </w:t>
      </w:r>
      <w:r w:rsidR="007A1406">
        <w:rPr>
          <w:rFonts w:asciiTheme="majorBidi" w:hAnsiTheme="majorBidi" w:cstheme="majorBidi"/>
          <w:szCs w:val="24"/>
        </w:rPr>
        <w:t>[pers. D]</w:t>
      </w:r>
      <w:r w:rsidR="003175EF">
        <w:rPr>
          <w:rFonts w:asciiTheme="majorBidi" w:hAnsiTheme="majorBidi" w:cstheme="majorBidi"/>
          <w:szCs w:val="24"/>
        </w:rPr>
        <w:t xml:space="preserve">, personas kods </w:t>
      </w:r>
      <w:r w:rsidR="007A1406">
        <w:rPr>
          <w:rFonts w:asciiTheme="majorBidi" w:hAnsiTheme="majorBidi" w:cstheme="majorBidi"/>
          <w:szCs w:val="24"/>
        </w:rPr>
        <w:t>[..]</w:t>
      </w:r>
      <w:r w:rsidR="003175EF">
        <w:rPr>
          <w:rFonts w:asciiTheme="majorBidi" w:hAnsiTheme="majorBidi" w:cstheme="majorBidi"/>
          <w:szCs w:val="24"/>
        </w:rPr>
        <w:t>,</w:t>
      </w:r>
    </w:p>
    <w:p w14:paraId="08B23E59" w14:textId="114BCE90" w:rsidR="009A648E" w:rsidRPr="009A648E" w:rsidRDefault="009A648E" w:rsidP="00BC0E76">
      <w:pPr>
        <w:widowControl w:val="0"/>
        <w:tabs>
          <w:tab w:val="left" w:pos="1710"/>
        </w:tabs>
        <w:spacing w:after="0" w:line="276" w:lineRule="auto"/>
        <w:ind w:firstLine="720"/>
        <w:jc w:val="both"/>
        <w:rPr>
          <w:rFonts w:asciiTheme="majorBidi" w:hAnsiTheme="majorBidi" w:cstheme="majorBidi"/>
          <w:i/>
          <w:iCs/>
          <w:szCs w:val="24"/>
        </w:rPr>
      </w:pPr>
      <w:r w:rsidRPr="009A648E">
        <w:rPr>
          <w:rFonts w:asciiTheme="majorBidi" w:hAnsiTheme="majorBidi" w:cstheme="majorBidi"/>
          <w:szCs w:val="24"/>
        </w:rPr>
        <w:t xml:space="preserve">atzīts par vainīgu </w:t>
      </w:r>
      <w:r w:rsidR="0056238D">
        <w:rPr>
          <w:rFonts w:asciiTheme="majorBidi" w:hAnsiTheme="majorBidi" w:cstheme="majorBidi"/>
          <w:szCs w:val="24"/>
        </w:rPr>
        <w:t xml:space="preserve">Krimināllikuma </w:t>
      </w:r>
      <w:r w:rsidR="0056238D" w:rsidRPr="0056238D">
        <w:rPr>
          <w:rFonts w:asciiTheme="majorBidi" w:hAnsiTheme="majorBidi" w:cstheme="majorBidi"/>
          <w:szCs w:val="24"/>
        </w:rPr>
        <w:t xml:space="preserve">221. panta trešajā daļā (likuma redakcijā līdz 2020. gada 28. septembrim) paredzētajā noziedzīgajā nodarījumā </w:t>
      </w:r>
      <w:r w:rsidRPr="009A648E">
        <w:rPr>
          <w:rFonts w:asciiTheme="majorBidi" w:hAnsiTheme="majorBidi" w:cstheme="majorBidi"/>
          <w:szCs w:val="24"/>
        </w:rPr>
        <w:t>un sodīts ar brīvības atņemšanu uz 1 gadu.</w:t>
      </w:r>
    </w:p>
    <w:p w14:paraId="73128BF1" w14:textId="4E55927F" w:rsidR="009A648E" w:rsidRDefault="009A648E" w:rsidP="00BC0E76">
      <w:pPr>
        <w:widowControl w:val="0"/>
        <w:tabs>
          <w:tab w:val="left" w:pos="1710"/>
        </w:tabs>
        <w:spacing w:after="0" w:line="276" w:lineRule="auto"/>
        <w:ind w:firstLine="720"/>
        <w:jc w:val="both"/>
        <w:rPr>
          <w:rFonts w:asciiTheme="majorBidi" w:hAnsiTheme="majorBidi" w:cstheme="majorBidi"/>
          <w:szCs w:val="24"/>
        </w:rPr>
      </w:pPr>
      <w:r w:rsidRPr="009A648E">
        <w:rPr>
          <w:rFonts w:asciiTheme="majorBidi" w:hAnsiTheme="majorBidi" w:cstheme="majorBidi"/>
          <w:szCs w:val="24"/>
        </w:rPr>
        <w:t>Saskaņā ar Krimināllikuma 55.</w:t>
      </w:r>
      <w:r>
        <w:rPr>
          <w:rFonts w:asciiTheme="majorBidi" w:hAnsiTheme="majorBidi" w:cstheme="majorBidi"/>
          <w:szCs w:val="24"/>
        </w:rPr>
        <w:t> </w:t>
      </w:r>
      <w:r w:rsidR="005829FD" w:rsidRPr="009A648E">
        <w:rPr>
          <w:rFonts w:asciiTheme="majorBidi" w:hAnsiTheme="majorBidi" w:cstheme="majorBidi"/>
          <w:szCs w:val="24"/>
        </w:rPr>
        <w:t>pant</w:t>
      </w:r>
      <w:r w:rsidR="005829FD">
        <w:rPr>
          <w:rFonts w:asciiTheme="majorBidi" w:hAnsiTheme="majorBidi" w:cstheme="majorBidi"/>
          <w:szCs w:val="24"/>
        </w:rPr>
        <w:t>u</w:t>
      </w:r>
      <w:r w:rsidR="005829FD" w:rsidRPr="009A648E">
        <w:rPr>
          <w:rFonts w:asciiTheme="majorBidi" w:hAnsiTheme="majorBidi" w:cstheme="majorBidi"/>
          <w:szCs w:val="24"/>
        </w:rPr>
        <w:t xml:space="preserve"> </w:t>
      </w:r>
      <w:r w:rsidR="007A1406">
        <w:rPr>
          <w:rFonts w:asciiTheme="majorBidi" w:hAnsiTheme="majorBidi" w:cstheme="majorBidi"/>
          <w:szCs w:val="24"/>
        </w:rPr>
        <w:t>[pers. D]</w:t>
      </w:r>
      <w:r w:rsidR="005829FD">
        <w:rPr>
          <w:rFonts w:asciiTheme="majorBidi" w:hAnsiTheme="majorBidi" w:cstheme="majorBidi"/>
          <w:szCs w:val="24"/>
        </w:rPr>
        <w:t xml:space="preserve"> notiesāts</w:t>
      </w:r>
      <w:r>
        <w:rPr>
          <w:rFonts w:asciiTheme="majorBidi" w:hAnsiTheme="majorBidi" w:cstheme="majorBidi"/>
          <w:szCs w:val="24"/>
        </w:rPr>
        <w:t xml:space="preserve"> </w:t>
      </w:r>
      <w:r w:rsidRPr="009A648E">
        <w:rPr>
          <w:rFonts w:asciiTheme="majorBidi" w:hAnsiTheme="majorBidi" w:cstheme="majorBidi"/>
          <w:szCs w:val="24"/>
        </w:rPr>
        <w:t xml:space="preserve">nosacīti ar pārbaudes </w:t>
      </w:r>
      <w:r w:rsidRPr="009A648E">
        <w:rPr>
          <w:rFonts w:asciiTheme="majorBidi" w:hAnsiTheme="majorBidi" w:cstheme="majorBidi"/>
          <w:szCs w:val="24"/>
        </w:rPr>
        <w:lastRenderedPageBreak/>
        <w:t>laiku uz 1 gadu.</w:t>
      </w:r>
    </w:p>
    <w:p w14:paraId="7403E616" w14:textId="16C248E6" w:rsidR="005829FD" w:rsidRDefault="009A648E" w:rsidP="00BC0E76">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[1.3] </w:t>
      </w:r>
      <w:r w:rsidR="007A1406">
        <w:rPr>
          <w:rFonts w:asciiTheme="majorBidi" w:hAnsiTheme="majorBidi" w:cstheme="majorBidi"/>
          <w:szCs w:val="24"/>
        </w:rPr>
        <w:t>[pers. E]</w:t>
      </w:r>
      <w:r w:rsidR="003175EF">
        <w:rPr>
          <w:rFonts w:asciiTheme="majorBidi" w:hAnsiTheme="majorBidi" w:cstheme="majorBidi"/>
          <w:szCs w:val="24"/>
        </w:rPr>
        <w:t xml:space="preserve">, personas kods </w:t>
      </w:r>
      <w:r w:rsidR="007A1406">
        <w:rPr>
          <w:rFonts w:asciiTheme="majorBidi" w:hAnsiTheme="majorBidi" w:cstheme="majorBidi"/>
          <w:szCs w:val="24"/>
        </w:rPr>
        <w:t>[..]</w:t>
      </w:r>
      <w:r w:rsidR="003175EF">
        <w:rPr>
          <w:rFonts w:asciiTheme="majorBidi" w:hAnsiTheme="majorBidi" w:cstheme="majorBidi"/>
          <w:szCs w:val="24"/>
        </w:rPr>
        <w:t>,</w:t>
      </w:r>
    </w:p>
    <w:p w14:paraId="0181CF99" w14:textId="4B98567C" w:rsidR="009A648E" w:rsidRPr="009A648E" w:rsidRDefault="009A648E" w:rsidP="00BC0E76">
      <w:pPr>
        <w:widowControl w:val="0"/>
        <w:tabs>
          <w:tab w:val="left" w:pos="1710"/>
        </w:tabs>
        <w:spacing w:after="0" w:line="276" w:lineRule="auto"/>
        <w:ind w:firstLine="720"/>
        <w:jc w:val="both"/>
        <w:rPr>
          <w:rFonts w:asciiTheme="majorBidi" w:hAnsiTheme="majorBidi" w:cstheme="majorBidi"/>
          <w:i/>
          <w:iCs/>
          <w:szCs w:val="24"/>
        </w:rPr>
      </w:pPr>
      <w:r w:rsidRPr="009A648E">
        <w:rPr>
          <w:rFonts w:asciiTheme="majorBidi" w:hAnsiTheme="majorBidi" w:cstheme="majorBidi"/>
          <w:szCs w:val="24"/>
        </w:rPr>
        <w:t xml:space="preserve">atzīts par vainīgu Krimināllikuma </w:t>
      </w:r>
      <w:r w:rsidR="0056238D" w:rsidRPr="0056238D">
        <w:rPr>
          <w:rFonts w:asciiTheme="majorBidi" w:hAnsiTheme="majorBidi" w:cstheme="majorBidi"/>
          <w:szCs w:val="24"/>
        </w:rPr>
        <w:t>221. panta trešajā daļā (likuma redakcijā līdz 2020. gada 28. septembrim) paredzētajā noziedzīgajā nodarījumā</w:t>
      </w:r>
      <w:r w:rsidRPr="009A648E">
        <w:rPr>
          <w:rFonts w:asciiTheme="majorBidi" w:hAnsiTheme="majorBidi" w:cstheme="majorBidi"/>
          <w:szCs w:val="24"/>
        </w:rPr>
        <w:t xml:space="preserve"> un sodīts ar brīvības atņemšanu uz 1 gadu.</w:t>
      </w:r>
    </w:p>
    <w:p w14:paraId="6C05D4A8" w14:textId="34120DE4" w:rsidR="009A648E" w:rsidRDefault="009A648E" w:rsidP="00BC0E76">
      <w:pPr>
        <w:widowControl w:val="0"/>
        <w:tabs>
          <w:tab w:val="left" w:pos="1710"/>
        </w:tabs>
        <w:spacing w:after="0" w:line="276" w:lineRule="auto"/>
        <w:ind w:firstLine="720"/>
        <w:jc w:val="both"/>
        <w:rPr>
          <w:rFonts w:asciiTheme="majorBidi" w:hAnsiTheme="majorBidi" w:cstheme="majorBidi"/>
          <w:szCs w:val="24"/>
        </w:rPr>
      </w:pPr>
      <w:r w:rsidRPr="009A648E">
        <w:rPr>
          <w:rFonts w:asciiTheme="majorBidi" w:hAnsiTheme="majorBidi" w:cstheme="majorBidi"/>
          <w:szCs w:val="24"/>
        </w:rPr>
        <w:t>Saskaņā ar Krimināllikuma 55. </w:t>
      </w:r>
      <w:r w:rsidR="005829FD" w:rsidRPr="009A648E">
        <w:rPr>
          <w:rFonts w:asciiTheme="majorBidi" w:hAnsiTheme="majorBidi" w:cstheme="majorBidi"/>
          <w:szCs w:val="24"/>
        </w:rPr>
        <w:t>pant</w:t>
      </w:r>
      <w:r w:rsidR="005829FD">
        <w:rPr>
          <w:rFonts w:asciiTheme="majorBidi" w:hAnsiTheme="majorBidi" w:cstheme="majorBidi"/>
          <w:szCs w:val="24"/>
        </w:rPr>
        <w:t>u</w:t>
      </w:r>
      <w:r w:rsidR="005829FD" w:rsidRPr="009A648E">
        <w:rPr>
          <w:rFonts w:asciiTheme="majorBidi" w:hAnsiTheme="majorBidi" w:cstheme="majorBidi"/>
          <w:szCs w:val="24"/>
        </w:rPr>
        <w:t xml:space="preserve"> </w:t>
      </w:r>
      <w:r w:rsidR="007A1406">
        <w:rPr>
          <w:rFonts w:asciiTheme="majorBidi" w:hAnsiTheme="majorBidi" w:cstheme="majorBidi"/>
          <w:szCs w:val="24"/>
        </w:rPr>
        <w:t>[pers. E]</w:t>
      </w:r>
      <w:r w:rsidR="005829FD">
        <w:rPr>
          <w:rFonts w:asciiTheme="majorBidi" w:hAnsiTheme="majorBidi" w:cstheme="majorBidi"/>
          <w:szCs w:val="24"/>
        </w:rPr>
        <w:t xml:space="preserve"> notiesāts </w:t>
      </w:r>
      <w:r w:rsidRPr="009A648E">
        <w:rPr>
          <w:rFonts w:asciiTheme="majorBidi" w:hAnsiTheme="majorBidi" w:cstheme="majorBidi"/>
          <w:szCs w:val="24"/>
        </w:rPr>
        <w:t>nosacīti ar pārbaudes laiku uz 1 gadu.</w:t>
      </w:r>
    </w:p>
    <w:p w14:paraId="6FA32BCA" w14:textId="46E8291C" w:rsidR="005829FD" w:rsidRDefault="009A648E" w:rsidP="00BC0E76">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[1.4] </w:t>
      </w:r>
      <w:r w:rsidR="007A1406">
        <w:rPr>
          <w:rFonts w:asciiTheme="majorBidi" w:hAnsiTheme="majorBidi" w:cstheme="majorBidi"/>
          <w:szCs w:val="24"/>
        </w:rPr>
        <w:t>[Pers. B]</w:t>
      </w:r>
      <w:r w:rsidR="003175EF">
        <w:rPr>
          <w:rFonts w:asciiTheme="majorBidi" w:hAnsiTheme="majorBidi" w:cstheme="majorBidi"/>
          <w:szCs w:val="24"/>
        </w:rPr>
        <w:t xml:space="preserve">, personas kods </w:t>
      </w:r>
      <w:r w:rsidR="007A1406">
        <w:rPr>
          <w:rFonts w:asciiTheme="majorBidi" w:hAnsiTheme="majorBidi" w:cstheme="majorBidi"/>
          <w:szCs w:val="24"/>
        </w:rPr>
        <w:t>[..]</w:t>
      </w:r>
      <w:r w:rsidR="003175EF">
        <w:rPr>
          <w:rFonts w:asciiTheme="majorBidi" w:hAnsiTheme="majorBidi" w:cstheme="majorBidi"/>
          <w:szCs w:val="24"/>
        </w:rPr>
        <w:t>,</w:t>
      </w:r>
    </w:p>
    <w:p w14:paraId="1C64C970" w14:textId="1C40CF8D" w:rsidR="009A648E" w:rsidRPr="009A648E" w:rsidRDefault="009A648E" w:rsidP="00BC0E76">
      <w:pPr>
        <w:widowControl w:val="0"/>
        <w:tabs>
          <w:tab w:val="left" w:pos="1710"/>
        </w:tabs>
        <w:spacing w:after="0" w:line="276" w:lineRule="auto"/>
        <w:ind w:firstLine="720"/>
        <w:jc w:val="both"/>
        <w:rPr>
          <w:rFonts w:asciiTheme="majorBidi" w:hAnsiTheme="majorBidi" w:cstheme="majorBidi"/>
          <w:i/>
          <w:iCs/>
          <w:szCs w:val="24"/>
        </w:rPr>
      </w:pPr>
      <w:r w:rsidRPr="009A648E">
        <w:rPr>
          <w:rFonts w:asciiTheme="majorBidi" w:hAnsiTheme="majorBidi" w:cstheme="majorBidi"/>
          <w:szCs w:val="24"/>
        </w:rPr>
        <w:t xml:space="preserve">atzīts par vainīgu </w:t>
      </w:r>
      <w:r w:rsidR="0056238D" w:rsidRPr="0056238D">
        <w:rPr>
          <w:rFonts w:asciiTheme="majorBidi" w:hAnsiTheme="majorBidi" w:cstheme="majorBidi"/>
          <w:szCs w:val="24"/>
        </w:rPr>
        <w:t xml:space="preserve">Krimināllikuma 221. panta trešajā daļā (likuma redakcijā līdz 2020. gada 28. septembrim) paredzētajā noziedzīgajā nodarījumā </w:t>
      </w:r>
      <w:r w:rsidRPr="009A648E">
        <w:rPr>
          <w:rFonts w:asciiTheme="majorBidi" w:hAnsiTheme="majorBidi" w:cstheme="majorBidi"/>
          <w:szCs w:val="24"/>
        </w:rPr>
        <w:t>un sodīts ar brīvības atņemšanu uz 1 gadu</w:t>
      </w:r>
      <w:r>
        <w:rPr>
          <w:rFonts w:asciiTheme="majorBidi" w:hAnsiTheme="majorBidi" w:cstheme="majorBidi"/>
          <w:szCs w:val="24"/>
        </w:rPr>
        <w:t xml:space="preserve"> 2 mēnešiem</w:t>
      </w:r>
      <w:r w:rsidRPr="009A648E">
        <w:rPr>
          <w:rFonts w:asciiTheme="majorBidi" w:hAnsiTheme="majorBidi" w:cstheme="majorBidi"/>
          <w:szCs w:val="24"/>
        </w:rPr>
        <w:t>.</w:t>
      </w:r>
    </w:p>
    <w:p w14:paraId="6190958B" w14:textId="48B5550E" w:rsidR="009A648E" w:rsidRPr="009A648E" w:rsidRDefault="009A648E" w:rsidP="00BC0E76">
      <w:pPr>
        <w:widowControl w:val="0"/>
        <w:tabs>
          <w:tab w:val="left" w:pos="1710"/>
        </w:tabs>
        <w:spacing w:after="0" w:line="276" w:lineRule="auto"/>
        <w:ind w:firstLine="720"/>
        <w:jc w:val="both"/>
        <w:rPr>
          <w:rFonts w:asciiTheme="majorBidi" w:hAnsiTheme="majorBidi" w:cstheme="majorBidi"/>
          <w:szCs w:val="24"/>
        </w:rPr>
      </w:pPr>
      <w:r w:rsidRPr="009A648E">
        <w:rPr>
          <w:rFonts w:asciiTheme="majorBidi" w:hAnsiTheme="majorBidi" w:cstheme="majorBidi"/>
          <w:szCs w:val="24"/>
        </w:rPr>
        <w:t>Saskaņā ar Krimināllikuma 55. </w:t>
      </w:r>
      <w:r w:rsidR="005829FD" w:rsidRPr="009A648E">
        <w:rPr>
          <w:rFonts w:asciiTheme="majorBidi" w:hAnsiTheme="majorBidi" w:cstheme="majorBidi"/>
          <w:szCs w:val="24"/>
        </w:rPr>
        <w:t>pant</w:t>
      </w:r>
      <w:r w:rsidR="005829FD">
        <w:rPr>
          <w:rFonts w:asciiTheme="majorBidi" w:hAnsiTheme="majorBidi" w:cstheme="majorBidi"/>
          <w:szCs w:val="24"/>
        </w:rPr>
        <w:t>u</w:t>
      </w:r>
      <w:r w:rsidR="005829FD" w:rsidRPr="009A648E">
        <w:rPr>
          <w:rFonts w:asciiTheme="majorBidi" w:hAnsiTheme="majorBidi" w:cstheme="majorBidi"/>
          <w:szCs w:val="24"/>
        </w:rPr>
        <w:t xml:space="preserve"> </w:t>
      </w:r>
      <w:r w:rsidR="007A1406">
        <w:rPr>
          <w:rFonts w:asciiTheme="majorBidi" w:hAnsiTheme="majorBidi" w:cstheme="majorBidi"/>
          <w:szCs w:val="24"/>
        </w:rPr>
        <w:t>[pers. B]</w:t>
      </w:r>
      <w:r w:rsidR="005829FD">
        <w:rPr>
          <w:rFonts w:asciiTheme="majorBidi" w:hAnsiTheme="majorBidi" w:cstheme="majorBidi"/>
          <w:szCs w:val="24"/>
        </w:rPr>
        <w:t xml:space="preserve"> notiesāts</w:t>
      </w:r>
      <w:r w:rsidRPr="009A648E">
        <w:rPr>
          <w:rFonts w:asciiTheme="majorBidi" w:hAnsiTheme="majorBidi" w:cstheme="majorBidi"/>
          <w:szCs w:val="24"/>
        </w:rPr>
        <w:t xml:space="preserve"> nosacīti ar pārbaudes laiku uz 1 gadu</w:t>
      </w:r>
      <w:r>
        <w:rPr>
          <w:rFonts w:asciiTheme="majorBidi" w:hAnsiTheme="majorBidi" w:cstheme="majorBidi"/>
          <w:szCs w:val="24"/>
        </w:rPr>
        <w:t xml:space="preserve"> 2 mēnešiem</w:t>
      </w:r>
      <w:r w:rsidRPr="009A648E">
        <w:rPr>
          <w:rFonts w:asciiTheme="majorBidi" w:hAnsiTheme="majorBidi" w:cstheme="majorBidi"/>
          <w:szCs w:val="24"/>
        </w:rPr>
        <w:t>.</w:t>
      </w:r>
    </w:p>
    <w:p w14:paraId="20C39FB4" w14:textId="04CC68AF" w:rsidR="00D1536C" w:rsidRDefault="009A648E" w:rsidP="00BC0E76">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[1.5] </w:t>
      </w:r>
      <w:r w:rsidR="007A1406">
        <w:rPr>
          <w:rFonts w:asciiTheme="majorBidi" w:hAnsiTheme="majorBidi" w:cstheme="majorBidi"/>
          <w:szCs w:val="24"/>
        </w:rPr>
        <w:t>[Pers. C]</w:t>
      </w:r>
      <w:r w:rsidR="0056238D">
        <w:rPr>
          <w:rFonts w:asciiTheme="majorBidi" w:hAnsiTheme="majorBidi" w:cstheme="majorBidi"/>
          <w:szCs w:val="24"/>
        </w:rPr>
        <w:t xml:space="preserve">, personas kods </w:t>
      </w:r>
      <w:r w:rsidR="007A1406">
        <w:rPr>
          <w:rFonts w:asciiTheme="majorBidi" w:hAnsiTheme="majorBidi" w:cstheme="majorBidi"/>
          <w:szCs w:val="24"/>
        </w:rPr>
        <w:t>[..]</w:t>
      </w:r>
      <w:r w:rsidR="0056238D">
        <w:rPr>
          <w:rFonts w:asciiTheme="majorBidi" w:hAnsiTheme="majorBidi" w:cstheme="majorBidi"/>
          <w:szCs w:val="24"/>
        </w:rPr>
        <w:t>,</w:t>
      </w:r>
    </w:p>
    <w:p w14:paraId="3FAFD157" w14:textId="79733816" w:rsidR="009A648E" w:rsidRPr="00D1536C" w:rsidRDefault="009A648E" w:rsidP="00BC0E76">
      <w:pPr>
        <w:widowControl w:val="0"/>
        <w:tabs>
          <w:tab w:val="left" w:pos="1710"/>
        </w:tabs>
        <w:spacing w:after="0" w:line="276" w:lineRule="auto"/>
        <w:ind w:firstLine="720"/>
        <w:jc w:val="both"/>
        <w:rPr>
          <w:rFonts w:asciiTheme="majorBidi" w:hAnsiTheme="majorBidi" w:cstheme="majorBidi"/>
          <w:szCs w:val="24"/>
        </w:rPr>
      </w:pPr>
      <w:r w:rsidRPr="009A648E">
        <w:rPr>
          <w:rFonts w:asciiTheme="majorBidi" w:hAnsiTheme="majorBidi" w:cstheme="majorBidi"/>
          <w:szCs w:val="24"/>
        </w:rPr>
        <w:t xml:space="preserve">atzīts par vainīgu </w:t>
      </w:r>
      <w:r w:rsidR="0056238D" w:rsidRPr="0056238D">
        <w:rPr>
          <w:rFonts w:asciiTheme="majorBidi" w:hAnsiTheme="majorBidi" w:cstheme="majorBidi"/>
          <w:szCs w:val="24"/>
        </w:rPr>
        <w:t>Krimināllikuma 221. panta trešajā daļā (likuma redakcijā līdz 2020. gada 28. septembrim) paredzētajā noziedzīgajā nodarījumā</w:t>
      </w:r>
      <w:r w:rsidRPr="009A648E">
        <w:rPr>
          <w:rFonts w:asciiTheme="majorBidi" w:hAnsiTheme="majorBidi" w:cstheme="majorBidi"/>
          <w:szCs w:val="24"/>
        </w:rPr>
        <w:t xml:space="preserve"> un sodīts ar brīvības atņemšanu uz 1 gadu 2 mēnešiem.</w:t>
      </w:r>
    </w:p>
    <w:p w14:paraId="56FECDE5" w14:textId="0D31E7A6" w:rsidR="009A648E" w:rsidRPr="009A648E" w:rsidRDefault="009A648E" w:rsidP="00BC0E76">
      <w:pPr>
        <w:widowControl w:val="0"/>
        <w:tabs>
          <w:tab w:val="left" w:pos="1710"/>
        </w:tabs>
        <w:spacing w:after="0" w:line="276" w:lineRule="auto"/>
        <w:ind w:firstLine="720"/>
        <w:jc w:val="both"/>
        <w:rPr>
          <w:rFonts w:asciiTheme="majorBidi" w:hAnsiTheme="majorBidi" w:cstheme="majorBidi"/>
          <w:szCs w:val="24"/>
        </w:rPr>
      </w:pPr>
      <w:r w:rsidRPr="009A648E">
        <w:rPr>
          <w:rFonts w:asciiTheme="majorBidi" w:hAnsiTheme="majorBidi" w:cstheme="majorBidi"/>
          <w:szCs w:val="24"/>
        </w:rPr>
        <w:t>Saskaņā ar Krimināllikuma 55. </w:t>
      </w:r>
      <w:r w:rsidR="005829FD" w:rsidRPr="009A648E">
        <w:rPr>
          <w:rFonts w:asciiTheme="majorBidi" w:hAnsiTheme="majorBidi" w:cstheme="majorBidi"/>
          <w:szCs w:val="24"/>
        </w:rPr>
        <w:t>pant</w:t>
      </w:r>
      <w:r w:rsidR="005829FD">
        <w:rPr>
          <w:rFonts w:asciiTheme="majorBidi" w:hAnsiTheme="majorBidi" w:cstheme="majorBidi"/>
          <w:szCs w:val="24"/>
        </w:rPr>
        <w:t>u</w:t>
      </w:r>
      <w:r w:rsidR="005829FD" w:rsidRPr="009A648E">
        <w:rPr>
          <w:rFonts w:asciiTheme="majorBidi" w:hAnsiTheme="majorBidi" w:cstheme="majorBidi"/>
          <w:szCs w:val="24"/>
        </w:rPr>
        <w:t xml:space="preserve"> </w:t>
      </w:r>
      <w:r w:rsidR="007A1406">
        <w:rPr>
          <w:rFonts w:asciiTheme="majorBidi" w:hAnsiTheme="majorBidi" w:cstheme="majorBidi"/>
          <w:szCs w:val="24"/>
        </w:rPr>
        <w:t>[pers. C]</w:t>
      </w:r>
      <w:r w:rsidR="005829FD">
        <w:rPr>
          <w:rFonts w:asciiTheme="majorBidi" w:hAnsiTheme="majorBidi" w:cstheme="majorBidi"/>
          <w:szCs w:val="24"/>
        </w:rPr>
        <w:t xml:space="preserve"> notiesāts </w:t>
      </w:r>
      <w:r w:rsidRPr="009A648E">
        <w:rPr>
          <w:rFonts w:asciiTheme="majorBidi" w:hAnsiTheme="majorBidi" w:cstheme="majorBidi"/>
          <w:szCs w:val="24"/>
        </w:rPr>
        <w:t>nosacīti ar pārbaudes laiku uz 1 gadu 2 mēnešiem.</w:t>
      </w:r>
    </w:p>
    <w:p w14:paraId="4210861A" w14:textId="44CDC865" w:rsidR="00346B25" w:rsidRPr="00346B25" w:rsidRDefault="00664D08" w:rsidP="00BC0E76">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[1.6]</w:t>
      </w:r>
      <w:r w:rsidR="00346B25">
        <w:rPr>
          <w:rFonts w:asciiTheme="majorBidi" w:hAnsiTheme="majorBidi" w:cstheme="majorBidi"/>
          <w:szCs w:val="24"/>
        </w:rPr>
        <w:t> N</w:t>
      </w:r>
      <w:r w:rsidR="00346B25" w:rsidRPr="00346B25">
        <w:rPr>
          <w:rFonts w:asciiTheme="majorBidi" w:hAnsiTheme="majorBidi" w:cstheme="majorBidi"/>
          <w:szCs w:val="24"/>
        </w:rPr>
        <w:t xml:space="preserve">o </w:t>
      </w:r>
      <w:r w:rsidR="007A1406">
        <w:rPr>
          <w:rFonts w:asciiTheme="majorBidi" w:hAnsiTheme="majorBidi" w:cstheme="majorBidi"/>
          <w:szCs w:val="24"/>
        </w:rPr>
        <w:t>[pers. A]</w:t>
      </w:r>
      <w:r w:rsidR="00346B25" w:rsidRPr="00346B25">
        <w:rPr>
          <w:rFonts w:asciiTheme="majorBidi" w:hAnsiTheme="majorBidi" w:cstheme="majorBidi"/>
          <w:szCs w:val="24"/>
        </w:rPr>
        <w:t xml:space="preserve">, </w:t>
      </w:r>
      <w:r w:rsidR="007A1406">
        <w:rPr>
          <w:rFonts w:asciiTheme="majorBidi" w:hAnsiTheme="majorBidi" w:cstheme="majorBidi"/>
          <w:szCs w:val="24"/>
        </w:rPr>
        <w:t>[pers. D]</w:t>
      </w:r>
      <w:r w:rsidR="00346B25" w:rsidRPr="00346B25">
        <w:rPr>
          <w:rFonts w:asciiTheme="majorBidi" w:hAnsiTheme="majorBidi" w:cstheme="majorBidi"/>
          <w:szCs w:val="24"/>
        </w:rPr>
        <w:t xml:space="preserve">, </w:t>
      </w:r>
      <w:r w:rsidR="007A1406">
        <w:rPr>
          <w:rFonts w:asciiTheme="majorBidi" w:hAnsiTheme="majorBidi" w:cstheme="majorBidi"/>
          <w:szCs w:val="24"/>
        </w:rPr>
        <w:t>[pers. E]</w:t>
      </w:r>
      <w:r w:rsidR="00346B25" w:rsidRPr="00346B25">
        <w:rPr>
          <w:rFonts w:asciiTheme="majorBidi" w:hAnsiTheme="majorBidi" w:cstheme="majorBidi"/>
          <w:szCs w:val="24"/>
        </w:rPr>
        <w:t xml:space="preserve">, </w:t>
      </w:r>
      <w:r w:rsidR="007A1406">
        <w:rPr>
          <w:rFonts w:asciiTheme="majorBidi" w:hAnsiTheme="majorBidi" w:cstheme="majorBidi"/>
          <w:szCs w:val="24"/>
        </w:rPr>
        <w:t>[pers. B]</w:t>
      </w:r>
      <w:r w:rsidR="00346B25">
        <w:rPr>
          <w:rFonts w:asciiTheme="majorBidi" w:hAnsiTheme="majorBidi" w:cstheme="majorBidi"/>
          <w:szCs w:val="24"/>
        </w:rPr>
        <w:t xml:space="preserve"> </w:t>
      </w:r>
      <w:r w:rsidR="00346B25" w:rsidRPr="00346B25">
        <w:rPr>
          <w:rFonts w:asciiTheme="majorBidi" w:hAnsiTheme="majorBidi" w:cstheme="majorBidi"/>
          <w:szCs w:val="24"/>
        </w:rPr>
        <w:t xml:space="preserve">un </w:t>
      </w:r>
      <w:r w:rsidR="007A1406">
        <w:rPr>
          <w:rFonts w:asciiTheme="majorBidi" w:hAnsiTheme="majorBidi" w:cstheme="majorBidi"/>
          <w:szCs w:val="24"/>
        </w:rPr>
        <w:t xml:space="preserve">[pers. C] </w:t>
      </w:r>
      <w:r w:rsidR="00346B25">
        <w:rPr>
          <w:rFonts w:asciiTheme="majorBidi" w:hAnsiTheme="majorBidi" w:cstheme="majorBidi"/>
          <w:szCs w:val="24"/>
        </w:rPr>
        <w:t xml:space="preserve">solidāri </w:t>
      </w:r>
      <w:r w:rsidR="00CE5FC4">
        <w:rPr>
          <w:rFonts w:asciiTheme="majorBidi" w:hAnsiTheme="majorBidi" w:cstheme="majorBidi"/>
          <w:szCs w:val="24"/>
        </w:rPr>
        <w:t>valsts</w:t>
      </w:r>
      <w:r w:rsidR="00346B25" w:rsidRPr="00346B25">
        <w:rPr>
          <w:rFonts w:asciiTheme="majorBidi" w:hAnsiTheme="majorBidi" w:cstheme="majorBidi"/>
          <w:szCs w:val="24"/>
        </w:rPr>
        <w:t xml:space="preserve"> labā </w:t>
      </w:r>
      <w:r w:rsidR="00346B25">
        <w:rPr>
          <w:rFonts w:asciiTheme="majorBidi" w:hAnsiTheme="majorBidi" w:cstheme="majorBidi"/>
          <w:szCs w:val="24"/>
        </w:rPr>
        <w:t xml:space="preserve">piedzīta </w:t>
      </w:r>
      <w:r w:rsidR="00346B25" w:rsidRPr="00346B25">
        <w:rPr>
          <w:rFonts w:asciiTheme="majorBidi" w:hAnsiTheme="majorBidi" w:cstheme="majorBidi"/>
          <w:szCs w:val="24"/>
        </w:rPr>
        <w:t>kaitējuma kompensācij</w:t>
      </w:r>
      <w:r w:rsidR="00346B25">
        <w:rPr>
          <w:rFonts w:asciiTheme="majorBidi" w:hAnsiTheme="majorBidi" w:cstheme="majorBidi"/>
          <w:szCs w:val="24"/>
        </w:rPr>
        <w:t>a</w:t>
      </w:r>
      <w:r w:rsidR="00346B25" w:rsidRPr="00346B25">
        <w:rPr>
          <w:rFonts w:asciiTheme="majorBidi" w:hAnsiTheme="majorBidi" w:cstheme="majorBidi"/>
          <w:szCs w:val="24"/>
        </w:rPr>
        <w:t xml:space="preserve"> 109</w:t>
      </w:r>
      <w:r w:rsidR="00346B25">
        <w:rPr>
          <w:rFonts w:asciiTheme="majorBidi" w:hAnsiTheme="majorBidi" w:cstheme="majorBidi"/>
          <w:szCs w:val="24"/>
        </w:rPr>
        <w:t> </w:t>
      </w:r>
      <w:r w:rsidR="00346B25" w:rsidRPr="00346B25">
        <w:rPr>
          <w:rFonts w:asciiTheme="majorBidi" w:hAnsiTheme="majorBidi" w:cstheme="majorBidi"/>
          <w:szCs w:val="24"/>
        </w:rPr>
        <w:t>559,</w:t>
      </w:r>
      <w:r w:rsidR="005829FD" w:rsidRPr="00346B25">
        <w:rPr>
          <w:rFonts w:asciiTheme="majorBidi" w:hAnsiTheme="majorBidi" w:cstheme="majorBidi"/>
          <w:szCs w:val="24"/>
        </w:rPr>
        <w:t>57</w:t>
      </w:r>
      <w:r w:rsidR="005829FD">
        <w:rPr>
          <w:rFonts w:asciiTheme="majorBidi" w:hAnsiTheme="majorBidi" w:cstheme="majorBidi"/>
          <w:szCs w:val="24"/>
        </w:rPr>
        <w:t> </w:t>
      </w:r>
      <w:r w:rsidR="00384FC4">
        <w:rPr>
          <w:rFonts w:asciiTheme="majorBidi" w:hAnsiTheme="majorBidi" w:cstheme="majorBidi"/>
          <w:i/>
          <w:iCs/>
          <w:szCs w:val="24"/>
        </w:rPr>
        <w:t>euro</w:t>
      </w:r>
      <w:r w:rsidR="00346B25" w:rsidRPr="00346B25">
        <w:rPr>
          <w:rFonts w:asciiTheme="majorBidi" w:hAnsiTheme="majorBidi" w:cstheme="majorBidi"/>
          <w:szCs w:val="24"/>
        </w:rPr>
        <w:t>.</w:t>
      </w:r>
    </w:p>
    <w:p w14:paraId="0EF5614D" w14:textId="577F7EE9" w:rsidR="00346B25" w:rsidRPr="00346B25" w:rsidRDefault="00346B25" w:rsidP="00942A99">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N</w:t>
      </w:r>
      <w:r w:rsidRPr="00346B25">
        <w:rPr>
          <w:rFonts w:asciiTheme="majorBidi" w:hAnsiTheme="majorBidi" w:cstheme="majorBidi"/>
          <w:szCs w:val="24"/>
        </w:rPr>
        <w:t xml:space="preserve">o </w:t>
      </w:r>
      <w:r w:rsidR="00942A99">
        <w:rPr>
          <w:rFonts w:asciiTheme="majorBidi" w:hAnsiTheme="majorBidi" w:cstheme="majorBidi"/>
          <w:szCs w:val="24"/>
        </w:rPr>
        <w:t>[pers. A]</w:t>
      </w:r>
      <w:r w:rsidRPr="00346B25">
        <w:rPr>
          <w:rFonts w:asciiTheme="majorBidi" w:hAnsiTheme="majorBidi" w:cstheme="majorBidi"/>
          <w:szCs w:val="24"/>
        </w:rPr>
        <w:t xml:space="preserve"> </w:t>
      </w:r>
      <w:r w:rsidR="00CE5FC4">
        <w:rPr>
          <w:rFonts w:asciiTheme="majorBidi" w:hAnsiTheme="majorBidi" w:cstheme="majorBidi"/>
          <w:szCs w:val="24"/>
        </w:rPr>
        <w:t>valsts</w:t>
      </w:r>
      <w:r w:rsidRPr="00346B25">
        <w:rPr>
          <w:rFonts w:asciiTheme="majorBidi" w:hAnsiTheme="majorBidi" w:cstheme="majorBidi"/>
          <w:szCs w:val="24"/>
        </w:rPr>
        <w:t xml:space="preserve"> labā</w:t>
      </w:r>
      <w:r>
        <w:rPr>
          <w:rFonts w:asciiTheme="majorBidi" w:hAnsiTheme="majorBidi" w:cstheme="majorBidi"/>
          <w:szCs w:val="24"/>
        </w:rPr>
        <w:t xml:space="preserve"> piedzīta</w:t>
      </w:r>
      <w:r w:rsidRPr="00346B25">
        <w:rPr>
          <w:rFonts w:asciiTheme="majorBidi" w:hAnsiTheme="majorBidi" w:cstheme="majorBidi"/>
          <w:szCs w:val="24"/>
        </w:rPr>
        <w:t xml:space="preserve"> kaitējuma kompensācij</w:t>
      </w:r>
      <w:r>
        <w:rPr>
          <w:rFonts w:asciiTheme="majorBidi" w:hAnsiTheme="majorBidi" w:cstheme="majorBidi"/>
          <w:szCs w:val="24"/>
        </w:rPr>
        <w:t xml:space="preserve">a </w:t>
      </w:r>
      <w:r w:rsidRPr="00346B25">
        <w:rPr>
          <w:rFonts w:asciiTheme="majorBidi" w:hAnsiTheme="majorBidi" w:cstheme="majorBidi"/>
          <w:szCs w:val="24"/>
        </w:rPr>
        <w:t>89</w:t>
      </w:r>
      <w:r>
        <w:rPr>
          <w:rFonts w:asciiTheme="majorBidi" w:hAnsiTheme="majorBidi" w:cstheme="majorBidi"/>
          <w:szCs w:val="24"/>
        </w:rPr>
        <w:t> </w:t>
      </w:r>
      <w:r w:rsidRPr="00346B25">
        <w:rPr>
          <w:rFonts w:asciiTheme="majorBidi" w:hAnsiTheme="majorBidi" w:cstheme="majorBidi"/>
          <w:szCs w:val="24"/>
        </w:rPr>
        <w:t>043,</w:t>
      </w:r>
      <w:r w:rsidR="005829FD" w:rsidRPr="00346B25">
        <w:rPr>
          <w:rFonts w:asciiTheme="majorBidi" w:hAnsiTheme="majorBidi" w:cstheme="majorBidi"/>
          <w:szCs w:val="24"/>
        </w:rPr>
        <w:t>93</w:t>
      </w:r>
      <w:r w:rsidR="005829FD">
        <w:rPr>
          <w:rFonts w:asciiTheme="majorBidi" w:hAnsiTheme="majorBidi" w:cstheme="majorBidi"/>
          <w:szCs w:val="24"/>
        </w:rPr>
        <w:t> </w:t>
      </w:r>
      <w:r w:rsidR="0056238D">
        <w:rPr>
          <w:rFonts w:asciiTheme="majorBidi" w:hAnsiTheme="majorBidi" w:cstheme="majorBidi"/>
          <w:i/>
          <w:iCs/>
          <w:szCs w:val="24"/>
        </w:rPr>
        <w:t>euro</w:t>
      </w:r>
      <w:r>
        <w:rPr>
          <w:rFonts w:asciiTheme="majorBidi" w:hAnsiTheme="majorBidi" w:cstheme="majorBidi"/>
          <w:szCs w:val="24"/>
        </w:rPr>
        <w:t>.</w:t>
      </w:r>
    </w:p>
    <w:p w14:paraId="1F4091DE" w14:textId="5FD73A2B" w:rsidR="000F3899" w:rsidRDefault="000F3899" w:rsidP="00942A99">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[1.7] </w:t>
      </w:r>
      <w:r w:rsidR="00942A99">
        <w:rPr>
          <w:rFonts w:asciiTheme="majorBidi" w:hAnsiTheme="majorBidi" w:cstheme="majorBidi"/>
          <w:szCs w:val="24"/>
        </w:rPr>
        <w:t>[Pers.</w:t>
      </w:r>
      <w:r w:rsidR="00737568">
        <w:rPr>
          <w:rFonts w:asciiTheme="majorBidi" w:hAnsiTheme="majorBidi" w:cstheme="majorBidi"/>
          <w:szCs w:val="24"/>
        </w:rPr>
        <w:t> </w:t>
      </w:r>
      <w:r w:rsidR="00942A99">
        <w:rPr>
          <w:rFonts w:asciiTheme="majorBidi" w:hAnsiTheme="majorBidi" w:cstheme="majorBidi"/>
          <w:szCs w:val="24"/>
        </w:rPr>
        <w:t>C]</w:t>
      </w:r>
      <w:r>
        <w:rPr>
          <w:rFonts w:asciiTheme="majorBidi" w:hAnsiTheme="majorBidi" w:cstheme="majorBidi"/>
          <w:szCs w:val="24"/>
        </w:rPr>
        <w:t xml:space="preserve"> n</w:t>
      </w:r>
      <w:r w:rsidRPr="000F3899">
        <w:rPr>
          <w:rFonts w:asciiTheme="majorBidi" w:hAnsiTheme="majorBidi" w:cstheme="majorBidi"/>
          <w:szCs w:val="24"/>
        </w:rPr>
        <w:t>audas līdzekļ</w:t>
      </w:r>
      <w:r w:rsidR="00CE58D9">
        <w:rPr>
          <w:rFonts w:asciiTheme="majorBidi" w:hAnsiTheme="majorBidi" w:cstheme="majorBidi"/>
          <w:szCs w:val="24"/>
        </w:rPr>
        <w:t>i</w:t>
      </w:r>
      <w:r w:rsidRPr="000F3899">
        <w:rPr>
          <w:rFonts w:asciiTheme="majorBidi" w:hAnsiTheme="majorBidi" w:cstheme="majorBidi"/>
          <w:szCs w:val="24"/>
        </w:rPr>
        <w:t xml:space="preserve"> 5</w:t>
      </w:r>
      <w:r w:rsidR="007830DB">
        <w:rPr>
          <w:rFonts w:asciiTheme="majorBidi" w:hAnsiTheme="majorBidi" w:cstheme="majorBidi"/>
          <w:szCs w:val="24"/>
        </w:rPr>
        <w:t> </w:t>
      </w:r>
      <w:r w:rsidRPr="000F3899">
        <w:rPr>
          <w:rFonts w:asciiTheme="majorBidi" w:hAnsiTheme="majorBidi" w:cstheme="majorBidi"/>
          <w:szCs w:val="24"/>
        </w:rPr>
        <w:t>740</w:t>
      </w:r>
      <w:r w:rsidR="007830DB">
        <w:rPr>
          <w:rFonts w:asciiTheme="majorBidi" w:hAnsiTheme="majorBidi" w:cstheme="majorBidi"/>
          <w:szCs w:val="24"/>
        </w:rPr>
        <w:t> </w:t>
      </w:r>
      <w:r w:rsidR="00384FC4" w:rsidRPr="00384FC4">
        <w:rPr>
          <w:rFonts w:asciiTheme="majorBidi" w:hAnsiTheme="majorBidi" w:cstheme="majorBidi"/>
          <w:i/>
          <w:iCs/>
          <w:szCs w:val="24"/>
        </w:rPr>
        <w:t>euro</w:t>
      </w:r>
      <w:r w:rsidR="007830DB" w:rsidRPr="009179FC">
        <w:rPr>
          <w:rFonts w:asciiTheme="majorBidi" w:hAnsiTheme="majorBidi" w:cstheme="majorBidi"/>
          <w:szCs w:val="24"/>
        </w:rPr>
        <w:t>, kuriem uzlikts arests,</w:t>
      </w:r>
      <w:r w:rsidRPr="007830DB">
        <w:rPr>
          <w:rFonts w:asciiTheme="majorBidi" w:hAnsiTheme="majorBidi" w:cstheme="majorBidi"/>
          <w:szCs w:val="24"/>
        </w:rPr>
        <w:t xml:space="preserve"> </w:t>
      </w:r>
      <w:r w:rsidR="0056238D" w:rsidRPr="007830DB">
        <w:rPr>
          <w:rFonts w:asciiTheme="majorBidi" w:hAnsiTheme="majorBidi" w:cstheme="majorBidi"/>
          <w:szCs w:val="24"/>
        </w:rPr>
        <w:t>atzīt</w:t>
      </w:r>
      <w:r w:rsidR="00CE58D9" w:rsidRPr="007830DB">
        <w:rPr>
          <w:rFonts w:asciiTheme="majorBidi" w:hAnsiTheme="majorBidi" w:cstheme="majorBidi"/>
          <w:szCs w:val="24"/>
        </w:rPr>
        <w:t>i</w:t>
      </w:r>
      <w:r w:rsidR="0056238D">
        <w:rPr>
          <w:rFonts w:asciiTheme="majorBidi" w:hAnsiTheme="majorBidi" w:cstheme="majorBidi"/>
          <w:szCs w:val="24"/>
        </w:rPr>
        <w:t xml:space="preserve"> </w:t>
      </w:r>
      <w:r w:rsidRPr="000F3899">
        <w:rPr>
          <w:rFonts w:asciiTheme="majorBidi" w:hAnsiTheme="majorBidi" w:cstheme="majorBidi"/>
          <w:szCs w:val="24"/>
        </w:rPr>
        <w:t>par noziedzīgi iegūtu mantu un konfiscēt</w:t>
      </w:r>
      <w:r w:rsidR="00CE58D9">
        <w:rPr>
          <w:rFonts w:asciiTheme="majorBidi" w:hAnsiTheme="majorBidi" w:cstheme="majorBidi"/>
          <w:szCs w:val="24"/>
        </w:rPr>
        <w:t>i</w:t>
      </w:r>
      <w:r w:rsidRPr="000F3899">
        <w:rPr>
          <w:rFonts w:asciiTheme="majorBidi" w:hAnsiTheme="majorBidi" w:cstheme="majorBidi"/>
          <w:szCs w:val="24"/>
        </w:rPr>
        <w:t>.</w:t>
      </w:r>
    </w:p>
    <w:p w14:paraId="2C98BB20" w14:textId="007D013D" w:rsidR="00664D08" w:rsidRDefault="00346B25" w:rsidP="00BA0A6F">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[1.</w:t>
      </w:r>
      <w:r w:rsidR="000F3899">
        <w:rPr>
          <w:rFonts w:asciiTheme="majorBidi" w:hAnsiTheme="majorBidi" w:cstheme="majorBidi"/>
          <w:szCs w:val="24"/>
        </w:rPr>
        <w:t>8</w:t>
      </w:r>
      <w:r>
        <w:rPr>
          <w:rFonts w:asciiTheme="majorBidi" w:hAnsiTheme="majorBidi" w:cstheme="majorBidi"/>
          <w:szCs w:val="24"/>
        </w:rPr>
        <w:t>] </w:t>
      </w:r>
      <w:r w:rsidR="005829FD" w:rsidRPr="009449AE">
        <w:rPr>
          <w:rFonts w:asciiTheme="majorBidi" w:hAnsiTheme="majorBidi" w:cstheme="majorBidi"/>
          <w:szCs w:val="24"/>
        </w:rPr>
        <w:t>SIA</w:t>
      </w:r>
      <w:r w:rsidR="005829FD">
        <w:rPr>
          <w:rFonts w:asciiTheme="majorBidi" w:hAnsiTheme="majorBidi" w:cstheme="majorBidi"/>
          <w:szCs w:val="24"/>
        </w:rPr>
        <w:t> </w:t>
      </w:r>
      <w:r w:rsidR="00713F7E">
        <w:rPr>
          <w:rFonts w:asciiTheme="majorBidi" w:hAnsiTheme="majorBidi" w:cstheme="majorBidi"/>
          <w:szCs w:val="24"/>
        </w:rPr>
        <w:t>„</w:t>
      </w:r>
      <w:r w:rsidR="00942A99">
        <w:rPr>
          <w:rFonts w:asciiTheme="majorBidi" w:hAnsiTheme="majorBidi" w:cstheme="majorBidi"/>
          <w:szCs w:val="24"/>
        </w:rPr>
        <w:t>[Nosaukums]</w:t>
      </w:r>
      <w:r w:rsidR="009449AE" w:rsidRPr="009449AE">
        <w:rPr>
          <w:rFonts w:asciiTheme="majorBidi" w:hAnsiTheme="majorBidi" w:cstheme="majorBidi"/>
          <w:szCs w:val="24"/>
        </w:rPr>
        <w:t xml:space="preserve">” </w:t>
      </w:r>
      <w:r w:rsidR="00516604" w:rsidRPr="009449AE">
        <w:rPr>
          <w:rFonts w:asciiTheme="majorBidi" w:hAnsiTheme="majorBidi" w:cstheme="majorBidi"/>
          <w:szCs w:val="24"/>
        </w:rPr>
        <w:t>piederoš</w:t>
      </w:r>
      <w:r w:rsidR="00516604">
        <w:rPr>
          <w:rFonts w:asciiTheme="majorBidi" w:hAnsiTheme="majorBidi" w:cstheme="majorBidi"/>
          <w:szCs w:val="24"/>
        </w:rPr>
        <w:t xml:space="preserve">ie </w:t>
      </w:r>
      <w:r w:rsidR="00516604" w:rsidRPr="009449AE">
        <w:rPr>
          <w:rFonts w:asciiTheme="majorBidi" w:hAnsiTheme="majorBidi" w:cstheme="majorBidi"/>
          <w:szCs w:val="24"/>
        </w:rPr>
        <w:t>transportlīdzek</w:t>
      </w:r>
      <w:r w:rsidR="00516604">
        <w:rPr>
          <w:rFonts w:asciiTheme="majorBidi" w:hAnsiTheme="majorBidi" w:cstheme="majorBidi"/>
          <w:szCs w:val="24"/>
        </w:rPr>
        <w:t>ļi</w:t>
      </w:r>
      <w:r w:rsidR="00516604" w:rsidRPr="009449AE">
        <w:rPr>
          <w:rFonts w:asciiTheme="majorBidi" w:hAnsiTheme="majorBidi" w:cstheme="majorBidi"/>
          <w:szCs w:val="24"/>
        </w:rPr>
        <w:t xml:space="preserve"> </w:t>
      </w:r>
      <w:r w:rsidR="00516604">
        <w:rPr>
          <w:rFonts w:asciiTheme="majorBidi" w:hAnsiTheme="majorBidi" w:cstheme="majorBidi"/>
          <w:szCs w:val="24"/>
        </w:rPr>
        <w:t xml:space="preserve">– </w:t>
      </w:r>
      <w:r w:rsidR="00AE454F">
        <w:rPr>
          <w:rFonts w:asciiTheme="majorBidi" w:hAnsiTheme="majorBidi" w:cstheme="majorBidi"/>
          <w:szCs w:val="24"/>
        </w:rPr>
        <w:t>„</w:t>
      </w:r>
      <w:r w:rsidR="009449AE" w:rsidRPr="009449AE">
        <w:rPr>
          <w:rFonts w:asciiTheme="majorBidi" w:hAnsiTheme="majorBidi" w:cstheme="majorBidi"/>
          <w:szCs w:val="24"/>
        </w:rPr>
        <w:t>Renault Magnum</w:t>
      </w:r>
      <w:r w:rsidR="00AE454F">
        <w:rPr>
          <w:rFonts w:asciiTheme="majorBidi" w:hAnsiTheme="majorBidi" w:cstheme="majorBidi"/>
          <w:szCs w:val="24"/>
        </w:rPr>
        <w:t>”</w:t>
      </w:r>
      <w:r w:rsidR="009449AE" w:rsidRPr="009449AE">
        <w:rPr>
          <w:rFonts w:asciiTheme="majorBidi" w:hAnsiTheme="majorBidi" w:cstheme="majorBidi"/>
          <w:szCs w:val="24"/>
        </w:rPr>
        <w:t xml:space="preserve">, </w:t>
      </w:r>
      <w:r w:rsidR="00D7181D" w:rsidRPr="00D7181D">
        <w:rPr>
          <w:rFonts w:asciiTheme="majorBidi" w:hAnsiTheme="majorBidi" w:cstheme="majorBidi"/>
          <w:szCs w:val="24"/>
        </w:rPr>
        <w:t xml:space="preserve">valsts reģistrācijas numurzīme </w:t>
      </w:r>
      <w:r w:rsidR="00942A99">
        <w:rPr>
          <w:rFonts w:asciiTheme="majorBidi" w:hAnsiTheme="majorBidi" w:cstheme="majorBidi"/>
          <w:szCs w:val="24"/>
        </w:rPr>
        <w:t>[..]</w:t>
      </w:r>
      <w:r w:rsidR="009449AE" w:rsidRPr="009449AE">
        <w:rPr>
          <w:rFonts w:asciiTheme="majorBidi" w:hAnsiTheme="majorBidi" w:cstheme="majorBidi"/>
          <w:szCs w:val="24"/>
        </w:rPr>
        <w:t xml:space="preserve">, </w:t>
      </w:r>
      <w:r w:rsidR="00516604">
        <w:rPr>
          <w:rFonts w:asciiTheme="majorBidi" w:hAnsiTheme="majorBidi" w:cstheme="majorBidi"/>
          <w:szCs w:val="24"/>
        </w:rPr>
        <w:t>un „</w:t>
      </w:r>
      <w:r w:rsidR="00516604" w:rsidRPr="009449AE">
        <w:rPr>
          <w:rFonts w:asciiTheme="majorBidi" w:hAnsiTheme="majorBidi" w:cstheme="majorBidi"/>
          <w:szCs w:val="24"/>
        </w:rPr>
        <w:t>Kogel SN24</w:t>
      </w:r>
      <w:r w:rsidR="00516604">
        <w:rPr>
          <w:rFonts w:asciiTheme="majorBidi" w:hAnsiTheme="majorBidi" w:cstheme="majorBidi"/>
          <w:szCs w:val="24"/>
        </w:rPr>
        <w:t>”</w:t>
      </w:r>
      <w:r w:rsidR="00516604" w:rsidRPr="009449AE">
        <w:rPr>
          <w:rFonts w:asciiTheme="majorBidi" w:hAnsiTheme="majorBidi" w:cstheme="majorBidi"/>
          <w:szCs w:val="24"/>
        </w:rPr>
        <w:t xml:space="preserve">, </w:t>
      </w:r>
      <w:r w:rsidR="00516604" w:rsidRPr="00D7181D">
        <w:rPr>
          <w:rFonts w:asciiTheme="majorBidi" w:hAnsiTheme="majorBidi" w:cstheme="majorBidi"/>
          <w:szCs w:val="24"/>
        </w:rPr>
        <w:t xml:space="preserve">valsts reģistrācijas numurzīme </w:t>
      </w:r>
      <w:r w:rsidR="00942A99">
        <w:rPr>
          <w:rFonts w:asciiTheme="majorBidi" w:hAnsiTheme="majorBidi" w:cstheme="majorBidi"/>
          <w:szCs w:val="24"/>
        </w:rPr>
        <w:t>[..]</w:t>
      </w:r>
      <w:r w:rsidR="00BA0A6F">
        <w:rPr>
          <w:rFonts w:asciiTheme="majorBidi" w:hAnsiTheme="majorBidi" w:cstheme="majorBidi"/>
          <w:szCs w:val="24"/>
        </w:rPr>
        <w:t xml:space="preserve"> –</w:t>
      </w:r>
      <w:r w:rsidR="00516604" w:rsidRPr="009449AE">
        <w:rPr>
          <w:rFonts w:asciiTheme="majorBidi" w:hAnsiTheme="majorBidi" w:cstheme="majorBidi"/>
          <w:szCs w:val="24"/>
        </w:rPr>
        <w:t>, kur</w:t>
      </w:r>
      <w:r w:rsidR="00516604">
        <w:rPr>
          <w:rFonts w:asciiTheme="majorBidi" w:hAnsiTheme="majorBidi" w:cstheme="majorBidi"/>
          <w:szCs w:val="24"/>
        </w:rPr>
        <w:t>iem</w:t>
      </w:r>
      <w:r w:rsidR="00516604" w:rsidRPr="009449AE">
        <w:rPr>
          <w:rFonts w:asciiTheme="majorBidi" w:hAnsiTheme="majorBidi" w:cstheme="majorBidi"/>
          <w:szCs w:val="24"/>
        </w:rPr>
        <w:t xml:space="preserve"> </w:t>
      </w:r>
      <w:r w:rsidR="009449AE" w:rsidRPr="009449AE">
        <w:rPr>
          <w:rFonts w:asciiTheme="majorBidi" w:hAnsiTheme="majorBidi" w:cstheme="majorBidi"/>
          <w:szCs w:val="24"/>
        </w:rPr>
        <w:t>uzlikts</w:t>
      </w:r>
      <w:r w:rsidR="009449AE">
        <w:rPr>
          <w:rFonts w:asciiTheme="majorBidi" w:hAnsiTheme="majorBidi" w:cstheme="majorBidi"/>
          <w:szCs w:val="24"/>
        </w:rPr>
        <w:t xml:space="preserve"> </w:t>
      </w:r>
      <w:r w:rsidR="009449AE" w:rsidRPr="009449AE">
        <w:rPr>
          <w:rFonts w:asciiTheme="majorBidi" w:hAnsiTheme="majorBidi" w:cstheme="majorBidi"/>
          <w:szCs w:val="24"/>
        </w:rPr>
        <w:t>arests,</w:t>
      </w:r>
      <w:r w:rsidR="00244D9E" w:rsidRPr="009449AE">
        <w:rPr>
          <w:rFonts w:asciiTheme="majorBidi" w:hAnsiTheme="majorBidi" w:cstheme="majorBidi"/>
          <w:szCs w:val="24"/>
        </w:rPr>
        <w:t xml:space="preserve"> </w:t>
      </w:r>
      <w:r w:rsidR="00516604" w:rsidRPr="009449AE">
        <w:rPr>
          <w:rFonts w:asciiTheme="majorBidi" w:hAnsiTheme="majorBidi" w:cstheme="majorBidi"/>
          <w:szCs w:val="24"/>
        </w:rPr>
        <w:t>atzīt</w:t>
      </w:r>
      <w:r w:rsidR="00516604">
        <w:rPr>
          <w:rFonts w:asciiTheme="majorBidi" w:hAnsiTheme="majorBidi" w:cstheme="majorBidi"/>
          <w:szCs w:val="24"/>
        </w:rPr>
        <w:t>i</w:t>
      </w:r>
      <w:r w:rsidR="00516604" w:rsidRPr="009449AE">
        <w:rPr>
          <w:rFonts w:asciiTheme="majorBidi" w:hAnsiTheme="majorBidi" w:cstheme="majorBidi"/>
          <w:szCs w:val="24"/>
        </w:rPr>
        <w:t xml:space="preserve"> </w:t>
      </w:r>
      <w:r w:rsidR="009449AE" w:rsidRPr="009449AE">
        <w:rPr>
          <w:rFonts w:asciiTheme="majorBidi" w:hAnsiTheme="majorBidi" w:cstheme="majorBidi"/>
          <w:szCs w:val="24"/>
        </w:rPr>
        <w:t xml:space="preserve">par noziedzīga nodarījuma izdarīšanas </w:t>
      </w:r>
      <w:r w:rsidR="00516604" w:rsidRPr="009449AE">
        <w:rPr>
          <w:rFonts w:asciiTheme="majorBidi" w:hAnsiTheme="majorBidi" w:cstheme="majorBidi"/>
          <w:szCs w:val="24"/>
        </w:rPr>
        <w:t>priekšmet</w:t>
      </w:r>
      <w:r w:rsidR="00516604">
        <w:rPr>
          <w:rFonts w:asciiTheme="majorBidi" w:hAnsiTheme="majorBidi" w:cstheme="majorBidi"/>
          <w:szCs w:val="24"/>
        </w:rPr>
        <w:t>iem</w:t>
      </w:r>
      <w:r w:rsidR="00516604" w:rsidRPr="009449AE">
        <w:rPr>
          <w:rFonts w:asciiTheme="majorBidi" w:hAnsiTheme="majorBidi" w:cstheme="majorBidi"/>
          <w:szCs w:val="24"/>
        </w:rPr>
        <w:t xml:space="preserve"> </w:t>
      </w:r>
      <w:r w:rsidR="009449AE" w:rsidRPr="009449AE">
        <w:rPr>
          <w:rFonts w:asciiTheme="majorBidi" w:hAnsiTheme="majorBidi" w:cstheme="majorBidi"/>
          <w:szCs w:val="24"/>
        </w:rPr>
        <w:t xml:space="preserve">un </w:t>
      </w:r>
      <w:r w:rsidR="00516604" w:rsidRPr="009449AE">
        <w:rPr>
          <w:rFonts w:asciiTheme="majorBidi" w:hAnsiTheme="majorBidi" w:cstheme="majorBidi"/>
          <w:szCs w:val="24"/>
        </w:rPr>
        <w:t>konfiscēt</w:t>
      </w:r>
      <w:r w:rsidR="00516604">
        <w:rPr>
          <w:rFonts w:asciiTheme="majorBidi" w:hAnsiTheme="majorBidi" w:cstheme="majorBidi"/>
          <w:szCs w:val="24"/>
        </w:rPr>
        <w:t>i</w:t>
      </w:r>
      <w:r w:rsidR="009449AE" w:rsidRPr="009449AE">
        <w:rPr>
          <w:rFonts w:asciiTheme="majorBidi" w:hAnsiTheme="majorBidi" w:cstheme="majorBidi"/>
          <w:szCs w:val="24"/>
        </w:rPr>
        <w:t>.</w:t>
      </w:r>
    </w:p>
    <w:p w14:paraId="4C0DDE4B" w14:textId="042E3884" w:rsidR="00F3390E" w:rsidRDefault="00F3390E" w:rsidP="00BC0E76">
      <w:pPr>
        <w:widowControl w:val="0"/>
        <w:tabs>
          <w:tab w:val="left" w:pos="1710"/>
        </w:tabs>
        <w:spacing w:after="0" w:line="276" w:lineRule="auto"/>
        <w:ind w:firstLine="720"/>
        <w:jc w:val="both"/>
        <w:rPr>
          <w:rFonts w:asciiTheme="majorBidi" w:hAnsiTheme="majorBidi" w:cstheme="majorBidi"/>
          <w:szCs w:val="24"/>
        </w:rPr>
      </w:pPr>
      <w:r>
        <w:t xml:space="preserve">[1.9] No </w:t>
      </w:r>
      <w:r w:rsidR="00942A99">
        <w:t>[pers. A]</w:t>
      </w:r>
      <w:r>
        <w:t xml:space="preserve">, </w:t>
      </w:r>
      <w:r w:rsidR="00942A99">
        <w:t>[pers. D]</w:t>
      </w:r>
      <w:r>
        <w:t xml:space="preserve">, </w:t>
      </w:r>
      <w:r w:rsidR="00942A99">
        <w:t>[pers. E]</w:t>
      </w:r>
      <w:r>
        <w:t xml:space="preserve">, </w:t>
      </w:r>
      <w:r w:rsidR="00942A99">
        <w:t>[pers. B]</w:t>
      </w:r>
      <w:r>
        <w:t xml:space="preserve"> un </w:t>
      </w:r>
      <w:r w:rsidR="00942A99">
        <w:t>[pers. C]</w:t>
      </w:r>
      <w:r>
        <w:t xml:space="preserve"> </w:t>
      </w:r>
      <w:r w:rsidRPr="00516604">
        <w:t xml:space="preserve">solidāri piedzīti procesuālie izdevumi par </w:t>
      </w:r>
      <w:r>
        <w:t>lietisko pierādījumu pieņemšanu un glabāšanu 2529,</w:t>
      </w:r>
      <w:r w:rsidR="007830DB">
        <w:t>13 </w:t>
      </w:r>
      <w:r w:rsidRPr="00516604">
        <w:rPr>
          <w:i/>
          <w:iCs/>
        </w:rPr>
        <w:t>euro</w:t>
      </w:r>
      <w:r>
        <w:t>.</w:t>
      </w:r>
    </w:p>
    <w:p w14:paraId="3D6331EB" w14:textId="77777777" w:rsidR="00346B25" w:rsidRPr="00044872" w:rsidRDefault="00346B25" w:rsidP="00BC0E76">
      <w:pPr>
        <w:widowControl w:val="0"/>
        <w:tabs>
          <w:tab w:val="left" w:pos="1710"/>
        </w:tabs>
        <w:spacing w:after="0" w:line="276" w:lineRule="auto"/>
        <w:ind w:firstLine="720"/>
        <w:jc w:val="both"/>
        <w:rPr>
          <w:rFonts w:asciiTheme="majorBidi" w:hAnsiTheme="majorBidi" w:cstheme="majorBidi"/>
          <w:szCs w:val="24"/>
        </w:rPr>
      </w:pPr>
    </w:p>
    <w:p w14:paraId="7217259F" w14:textId="0004743A" w:rsidR="0051468A" w:rsidRPr="0051468A" w:rsidRDefault="0051468A" w:rsidP="00BC0E76">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[2] </w:t>
      </w:r>
      <w:r w:rsidRPr="0051468A">
        <w:rPr>
          <w:rFonts w:asciiTheme="majorBidi" w:hAnsiTheme="majorBidi" w:cstheme="majorBidi"/>
          <w:szCs w:val="24"/>
        </w:rPr>
        <w:t xml:space="preserve">Ar </w:t>
      </w:r>
      <w:r w:rsidR="005E3D0E">
        <w:rPr>
          <w:rFonts w:asciiTheme="majorBidi" w:hAnsiTheme="majorBidi" w:cstheme="majorBidi"/>
          <w:szCs w:val="24"/>
        </w:rPr>
        <w:t>pirmās instances tiesas</w:t>
      </w:r>
      <w:r w:rsidRPr="0051468A">
        <w:rPr>
          <w:rFonts w:asciiTheme="majorBidi" w:hAnsiTheme="majorBidi" w:cstheme="majorBidi"/>
          <w:szCs w:val="24"/>
        </w:rPr>
        <w:t xml:space="preserve"> spriedumu</w:t>
      </w:r>
      <w:r>
        <w:rPr>
          <w:rFonts w:asciiTheme="majorBidi" w:hAnsiTheme="majorBidi" w:cstheme="majorBidi"/>
          <w:szCs w:val="24"/>
        </w:rPr>
        <w:t xml:space="preserve"> </w:t>
      </w:r>
      <w:r w:rsidR="00942A99">
        <w:rPr>
          <w:rFonts w:asciiTheme="majorBidi" w:hAnsiTheme="majorBidi" w:cstheme="majorBidi"/>
          <w:szCs w:val="24"/>
        </w:rPr>
        <w:t>[pers. A]</w:t>
      </w:r>
      <w:r>
        <w:rPr>
          <w:rFonts w:asciiTheme="majorBidi" w:hAnsiTheme="majorBidi" w:cstheme="majorBidi"/>
          <w:szCs w:val="24"/>
        </w:rPr>
        <w:t xml:space="preserve"> atzīts par vainīgu un sodīts pēc Krimināllikuma 221. panta trešās daļas par tabakas izstrādājumu </w:t>
      </w:r>
      <w:r w:rsidR="003A2866">
        <w:rPr>
          <w:rFonts w:asciiTheme="majorBidi" w:hAnsiTheme="majorBidi" w:cstheme="majorBidi"/>
          <w:szCs w:val="24"/>
        </w:rPr>
        <w:t xml:space="preserve">nelikumīgu </w:t>
      </w:r>
      <w:r>
        <w:rPr>
          <w:rFonts w:asciiTheme="majorBidi" w:hAnsiTheme="majorBidi" w:cstheme="majorBidi"/>
          <w:szCs w:val="24"/>
        </w:rPr>
        <w:t>uzglabāšanu lielā apmērā un tabakas izstrādājumu nelikumīgas pārvietošanas organizēšanu lielā apmērā</w:t>
      </w:r>
      <w:r w:rsidR="00725504">
        <w:rPr>
          <w:rFonts w:asciiTheme="majorBidi" w:hAnsiTheme="majorBidi" w:cstheme="majorBidi"/>
          <w:szCs w:val="24"/>
        </w:rPr>
        <w:t>, bet</w:t>
      </w:r>
      <w:r>
        <w:rPr>
          <w:rFonts w:asciiTheme="majorBidi" w:hAnsiTheme="majorBidi" w:cstheme="majorBidi"/>
          <w:szCs w:val="24"/>
        </w:rPr>
        <w:t xml:space="preserve"> </w:t>
      </w:r>
      <w:r w:rsidR="00942A99">
        <w:rPr>
          <w:rFonts w:asciiTheme="majorBidi" w:hAnsiTheme="majorBidi" w:cstheme="majorBidi"/>
          <w:szCs w:val="24"/>
        </w:rPr>
        <w:t>[pers. D]</w:t>
      </w:r>
      <w:r>
        <w:rPr>
          <w:rFonts w:asciiTheme="majorBidi" w:hAnsiTheme="majorBidi" w:cstheme="majorBidi"/>
          <w:szCs w:val="24"/>
        </w:rPr>
        <w:t xml:space="preserve">, </w:t>
      </w:r>
      <w:r w:rsidR="00942A99">
        <w:rPr>
          <w:rFonts w:asciiTheme="majorBidi" w:hAnsiTheme="majorBidi" w:cstheme="majorBidi"/>
          <w:szCs w:val="24"/>
        </w:rPr>
        <w:t>[pers. E]</w:t>
      </w:r>
      <w:r>
        <w:rPr>
          <w:rFonts w:asciiTheme="majorBidi" w:hAnsiTheme="majorBidi" w:cstheme="majorBidi"/>
          <w:szCs w:val="24"/>
        </w:rPr>
        <w:t xml:space="preserve">, </w:t>
      </w:r>
      <w:r w:rsidR="00942A99">
        <w:rPr>
          <w:rFonts w:asciiTheme="majorBidi" w:hAnsiTheme="majorBidi" w:cstheme="majorBidi"/>
          <w:szCs w:val="24"/>
        </w:rPr>
        <w:t>[pers. B]</w:t>
      </w:r>
      <w:r>
        <w:rPr>
          <w:rFonts w:asciiTheme="majorBidi" w:hAnsiTheme="majorBidi" w:cstheme="majorBidi"/>
          <w:szCs w:val="24"/>
        </w:rPr>
        <w:t xml:space="preserve"> un </w:t>
      </w:r>
      <w:r w:rsidR="00942A99">
        <w:rPr>
          <w:rFonts w:asciiTheme="majorBidi" w:hAnsiTheme="majorBidi" w:cstheme="majorBidi"/>
          <w:szCs w:val="24"/>
        </w:rPr>
        <w:t>[pers. C]</w:t>
      </w:r>
      <w:r>
        <w:rPr>
          <w:rFonts w:asciiTheme="majorBidi" w:hAnsiTheme="majorBidi" w:cstheme="majorBidi"/>
          <w:szCs w:val="24"/>
        </w:rPr>
        <w:t xml:space="preserve"> </w:t>
      </w:r>
      <w:r w:rsidRPr="0051468A">
        <w:rPr>
          <w:rFonts w:asciiTheme="majorBidi" w:hAnsiTheme="majorBidi" w:cstheme="majorBidi"/>
          <w:szCs w:val="24"/>
        </w:rPr>
        <w:t>atzīt</w:t>
      </w:r>
      <w:r>
        <w:rPr>
          <w:rFonts w:asciiTheme="majorBidi" w:hAnsiTheme="majorBidi" w:cstheme="majorBidi"/>
          <w:szCs w:val="24"/>
        </w:rPr>
        <w:t>i</w:t>
      </w:r>
      <w:r w:rsidRPr="0051468A">
        <w:rPr>
          <w:rFonts w:asciiTheme="majorBidi" w:hAnsiTheme="majorBidi" w:cstheme="majorBidi"/>
          <w:szCs w:val="24"/>
        </w:rPr>
        <w:t xml:space="preserve"> par vainīg</w:t>
      </w:r>
      <w:r>
        <w:rPr>
          <w:rFonts w:asciiTheme="majorBidi" w:hAnsiTheme="majorBidi" w:cstheme="majorBidi"/>
          <w:szCs w:val="24"/>
        </w:rPr>
        <w:t>iem</w:t>
      </w:r>
      <w:r w:rsidRPr="0051468A">
        <w:rPr>
          <w:rFonts w:asciiTheme="majorBidi" w:hAnsiTheme="majorBidi" w:cstheme="majorBidi"/>
          <w:szCs w:val="24"/>
        </w:rPr>
        <w:t xml:space="preserve"> un sodīt</w:t>
      </w:r>
      <w:r>
        <w:rPr>
          <w:rFonts w:asciiTheme="majorBidi" w:hAnsiTheme="majorBidi" w:cstheme="majorBidi"/>
          <w:szCs w:val="24"/>
        </w:rPr>
        <w:t>i</w:t>
      </w:r>
      <w:r w:rsidRPr="0051468A">
        <w:rPr>
          <w:rFonts w:asciiTheme="majorBidi" w:hAnsiTheme="majorBidi" w:cstheme="majorBidi"/>
          <w:szCs w:val="24"/>
        </w:rPr>
        <w:t xml:space="preserve"> pēc Krimināllikuma 221. panta trešās daļas par</w:t>
      </w:r>
      <w:r>
        <w:rPr>
          <w:rFonts w:asciiTheme="majorBidi" w:hAnsiTheme="majorBidi" w:cstheme="majorBidi"/>
          <w:szCs w:val="24"/>
        </w:rPr>
        <w:t xml:space="preserve"> tabakas izstrādājumu </w:t>
      </w:r>
      <w:r w:rsidR="003A2866">
        <w:rPr>
          <w:rFonts w:asciiTheme="majorBidi" w:hAnsiTheme="majorBidi" w:cstheme="majorBidi"/>
          <w:szCs w:val="24"/>
        </w:rPr>
        <w:t xml:space="preserve">nelikumīgu </w:t>
      </w:r>
      <w:r>
        <w:rPr>
          <w:rFonts w:asciiTheme="majorBidi" w:hAnsiTheme="majorBidi" w:cstheme="majorBidi"/>
          <w:szCs w:val="24"/>
        </w:rPr>
        <w:t>pārvietošanu lielā apmērā personu grupā pēc iepriekšējas vienošanās.</w:t>
      </w:r>
    </w:p>
    <w:p w14:paraId="7979F37E" w14:textId="7D0B3F0B" w:rsidR="0051468A" w:rsidRDefault="0051468A" w:rsidP="00BC0E76">
      <w:pPr>
        <w:widowControl w:val="0"/>
        <w:tabs>
          <w:tab w:val="left" w:pos="1710"/>
        </w:tabs>
        <w:spacing w:after="0" w:line="276" w:lineRule="auto"/>
        <w:ind w:firstLine="720"/>
        <w:jc w:val="both"/>
        <w:rPr>
          <w:rFonts w:asciiTheme="majorBidi" w:hAnsiTheme="majorBidi" w:cstheme="majorBidi"/>
          <w:szCs w:val="24"/>
        </w:rPr>
      </w:pPr>
    </w:p>
    <w:p w14:paraId="75E14594" w14:textId="2391203E" w:rsidR="00664D08" w:rsidRPr="00664D08" w:rsidRDefault="007C5F60" w:rsidP="00BC0E76">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[3]</w:t>
      </w:r>
      <w:r w:rsidR="009E0946">
        <w:rPr>
          <w:rFonts w:asciiTheme="majorBidi" w:hAnsiTheme="majorBidi" w:cstheme="majorBidi"/>
          <w:szCs w:val="24"/>
        </w:rPr>
        <w:t> </w:t>
      </w:r>
      <w:r>
        <w:rPr>
          <w:rFonts w:asciiTheme="majorBidi" w:hAnsiTheme="majorBidi" w:cstheme="majorBidi"/>
          <w:szCs w:val="24"/>
        </w:rPr>
        <w:t xml:space="preserve">Ar </w:t>
      </w:r>
      <w:r w:rsidR="00664D08">
        <w:rPr>
          <w:rFonts w:asciiTheme="majorBidi" w:hAnsiTheme="majorBidi" w:cstheme="majorBidi"/>
          <w:szCs w:val="24"/>
        </w:rPr>
        <w:t>Zemgales</w:t>
      </w:r>
      <w:r>
        <w:rPr>
          <w:rFonts w:asciiTheme="majorBidi" w:hAnsiTheme="majorBidi" w:cstheme="majorBidi"/>
          <w:szCs w:val="24"/>
        </w:rPr>
        <w:t xml:space="preserve"> apgabaltiesas</w:t>
      </w:r>
      <w:r w:rsidR="002F5BB2">
        <w:rPr>
          <w:rFonts w:asciiTheme="majorBidi" w:hAnsiTheme="majorBidi" w:cstheme="majorBidi"/>
          <w:szCs w:val="24"/>
        </w:rPr>
        <w:t xml:space="preserve"> 202</w:t>
      </w:r>
      <w:r w:rsidR="00C74207">
        <w:rPr>
          <w:rFonts w:asciiTheme="majorBidi" w:hAnsiTheme="majorBidi" w:cstheme="majorBidi"/>
          <w:szCs w:val="24"/>
        </w:rPr>
        <w:t>4</w:t>
      </w:r>
      <w:r w:rsidR="002F5BB2">
        <w:rPr>
          <w:rFonts w:asciiTheme="majorBidi" w:hAnsiTheme="majorBidi" w:cstheme="majorBidi"/>
          <w:szCs w:val="24"/>
        </w:rPr>
        <w:t xml:space="preserve">. gada </w:t>
      </w:r>
      <w:r w:rsidR="00664D08">
        <w:rPr>
          <w:rFonts w:asciiTheme="majorBidi" w:hAnsiTheme="majorBidi" w:cstheme="majorBidi"/>
          <w:szCs w:val="24"/>
        </w:rPr>
        <w:t>3</w:t>
      </w:r>
      <w:r w:rsidR="00AD053F">
        <w:rPr>
          <w:rFonts w:asciiTheme="majorBidi" w:hAnsiTheme="majorBidi" w:cstheme="majorBidi"/>
          <w:szCs w:val="24"/>
        </w:rPr>
        <w:t>. </w:t>
      </w:r>
      <w:r w:rsidR="00664D08">
        <w:rPr>
          <w:rFonts w:asciiTheme="majorBidi" w:hAnsiTheme="majorBidi" w:cstheme="majorBidi"/>
          <w:szCs w:val="24"/>
        </w:rPr>
        <w:t>jūnija</w:t>
      </w:r>
      <w:r w:rsidR="00D76F62">
        <w:rPr>
          <w:rFonts w:asciiTheme="majorBidi" w:hAnsiTheme="majorBidi" w:cstheme="majorBidi"/>
          <w:szCs w:val="24"/>
        </w:rPr>
        <w:t xml:space="preserve"> </w:t>
      </w:r>
      <w:r w:rsidR="00C74207">
        <w:rPr>
          <w:rFonts w:asciiTheme="majorBidi" w:hAnsiTheme="majorBidi" w:cstheme="majorBidi"/>
          <w:szCs w:val="24"/>
        </w:rPr>
        <w:t>spriedumu</w:t>
      </w:r>
      <w:r w:rsidR="005E3D0E">
        <w:rPr>
          <w:rFonts w:asciiTheme="majorBidi" w:hAnsiTheme="majorBidi" w:cstheme="majorBidi"/>
          <w:szCs w:val="24"/>
        </w:rPr>
        <w:t>, iztiesājot lietu</w:t>
      </w:r>
      <w:r w:rsidR="00D76F62">
        <w:rPr>
          <w:rFonts w:asciiTheme="majorBidi" w:hAnsiTheme="majorBidi" w:cstheme="majorBidi"/>
          <w:szCs w:val="24"/>
        </w:rPr>
        <w:t xml:space="preserve"> </w:t>
      </w:r>
      <w:r w:rsidR="005829FD">
        <w:rPr>
          <w:rFonts w:asciiTheme="majorBidi" w:hAnsiTheme="majorBidi" w:cstheme="majorBidi"/>
          <w:szCs w:val="24"/>
        </w:rPr>
        <w:t xml:space="preserve">apelācijas kārtībā </w:t>
      </w:r>
      <w:r w:rsidR="005E3D0E" w:rsidRPr="005E3D0E">
        <w:rPr>
          <w:rFonts w:asciiTheme="majorBidi" w:hAnsiTheme="majorBidi" w:cstheme="majorBidi"/>
          <w:szCs w:val="24"/>
        </w:rPr>
        <w:t xml:space="preserve">sakarā ar apsūdzēto </w:t>
      </w:r>
      <w:r w:rsidR="000D08D2">
        <w:rPr>
          <w:rFonts w:asciiTheme="majorBidi" w:hAnsiTheme="majorBidi" w:cstheme="majorBidi"/>
          <w:szCs w:val="24"/>
        </w:rPr>
        <w:t>[pers. B] un [pers. C]</w:t>
      </w:r>
      <w:r w:rsidR="005E3D0E" w:rsidRPr="005E3D0E">
        <w:rPr>
          <w:rFonts w:asciiTheme="majorBidi" w:hAnsiTheme="majorBidi" w:cstheme="majorBidi"/>
          <w:szCs w:val="24"/>
        </w:rPr>
        <w:t xml:space="preserve"> aizstāvja</w:t>
      </w:r>
      <w:r w:rsidR="005E3D0E">
        <w:rPr>
          <w:rFonts w:asciiTheme="majorBidi" w:hAnsiTheme="majorBidi" w:cstheme="majorBidi"/>
          <w:szCs w:val="24"/>
        </w:rPr>
        <w:t xml:space="preserve"> A. </w:t>
      </w:r>
      <w:r w:rsidR="005E3D0E" w:rsidRPr="005E3D0E">
        <w:rPr>
          <w:rFonts w:asciiTheme="majorBidi" w:hAnsiTheme="majorBidi" w:cstheme="majorBidi"/>
          <w:szCs w:val="24"/>
        </w:rPr>
        <w:t xml:space="preserve">Lezdiņa, apsūdzētā </w:t>
      </w:r>
      <w:r w:rsidR="000D08D2">
        <w:rPr>
          <w:rFonts w:asciiTheme="majorBidi" w:hAnsiTheme="majorBidi" w:cstheme="majorBidi"/>
          <w:szCs w:val="24"/>
        </w:rPr>
        <w:t>[pers. A]</w:t>
      </w:r>
      <w:r w:rsidR="005E3D0E" w:rsidRPr="005E3D0E">
        <w:rPr>
          <w:rFonts w:asciiTheme="majorBidi" w:hAnsiTheme="majorBidi" w:cstheme="majorBidi"/>
          <w:szCs w:val="24"/>
        </w:rPr>
        <w:t xml:space="preserve"> un viņa aizstāvja </w:t>
      </w:r>
      <w:r w:rsidR="005E3D0E">
        <w:rPr>
          <w:rFonts w:asciiTheme="majorBidi" w:hAnsiTheme="majorBidi" w:cstheme="majorBidi"/>
          <w:szCs w:val="24"/>
        </w:rPr>
        <w:t>L. </w:t>
      </w:r>
      <w:r w:rsidR="005E3D0E" w:rsidRPr="005E3D0E">
        <w:rPr>
          <w:rFonts w:asciiTheme="majorBidi" w:hAnsiTheme="majorBidi" w:cstheme="majorBidi"/>
          <w:szCs w:val="24"/>
        </w:rPr>
        <w:t>Matisāna apelācijas sūdzībām</w:t>
      </w:r>
      <w:r w:rsidR="005E3D0E">
        <w:rPr>
          <w:rFonts w:asciiTheme="majorBidi" w:hAnsiTheme="majorBidi" w:cstheme="majorBidi"/>
          <w:szCs w:val="24"/>
        </w:rPr>
        <w:t>,</w:t>
      </w:r>
      <w:r w:rsidR="005E3D0E" w:rsidRPr="005E3D0E">
        <w:rPr>
          <w:rFonts w:asciiTheme="majorBidi" w:hAnsiTheme="majorBidi" w:cstheme="majorBidi"/>
          <w:szCs w:val="24"/>
        </w:rPr>
        <w:t xml:space="preserve"> Zemgales rajona tiesas 2023. gada 28. aprīļa </w:t>
      </w:r>
      <w:r w:rsidR="00664D08" w:rsidRPr="00664D08">
        <w:rPr>
          <w:rFonts w:asciiTheme="majorBidi" w:hAnsiTheme="majorBidi" w:cstheme="majorBidi"/>
          <w:szCs w:val="24"/>
        </w:rPr>
        <w:t>spriedum</w:t>
      </w:r>
      <w:r w:rsidR="00664D08">
        <w:rPr>
          <w:rFonts w:asciiTheme="majorBidi" w:hAnsiTheme="majorBidi" w:cstheme="majorBidi"/>
          <w:szCs w:val="24"/>
        </w:rPr>
        <w:t>s</w:t>
      </w:r>
      <w:r w:rsidR="00664D08" w:rsidRPr="00664D08">
        <w:rPr>
          <w:rFonts w:asciiTheme="majorBidi" w:hAnsiTheme="majorBidi" w:cstheme="majorBidi"/>
          <w:szCs w:val="24"/>
        </w:rPr>
        <w:t xml:space="preserve"> atcelt</w:t>
      </w:r>
      <w:r w:rsidR="00664D08">
        <w:rPr>
          <w:rFonts w:asciiTheme="majorBidi" w:hAnsiTheme="majorBidi" w:cstheme="majorBidi"/>
          <w:szCs w:val="24"/>
        </w:rPr>
        <w:t>s</w:t>
      </w:r>
      <w:r w:rsidR="00664D08" w:rsidRPr="00664D08">
        <w:rPr>
          <w:rFonts w:asciiTheme="majorBidi" w:hAnsiTheme="majorBidi" w:cstheme="majorBidi"/>
          <w:szCs w:val="24"/>
        </w:rPr>
        <w:t xml:space="preserve"> daļā par procesuālo izdevumu</w:t>
      </w:r>
      <w:r w:rsidR="00664D08">
        <w:rPr>
          <w:rFonts w:asciiTheme="majorBidi" w:hAnsiTheme="majorBidi" w:cstheme="majorBidi"/>
          <w:szCs w:val="24"/>
        </w:rPr>
        <w:t xml:space="preserve"> </w:t>
      </w:r>
      <w:r w:rsidR="00664D08" w:rsidRPr="00664D08">
        <w:rPr>
          <w:rFonts w:asciiTheme="majorBidi" w:hAnsiTheme="majorBidi" w:cstheme="majorBidi"/>
          <w:szCs w:val="24"/>
        </w:rPr>
        <w:t>2</w:t>
      </w:r>
      <w:r w:rsidR="00664D08">
        <w:rPr>
          <w:rFonts w:asciiTheme="majorBidi" w:hAnsiTheme="majorBidi" w:cstheme="majorBidi"/>
          <w:szCs w:val="24"/>
        </w:rPr>
        <w:t> </w:t>
      </w:r>
      <w:r w:rsidR="00664D08" w:rsidRPr="00664D08">
        <w:rPr>
          <w:rFonts w:asciiTheme="majorBidi" w:hAnsiTheme="majorBidi" w:cstheme="majorBidi"/>
          <w:szCs w:val="24"/>
        </w:rPr>
        <w:t>529,13</w:t>
      </w:r>
      <w:r w:rsidR="005E3D0E">
        <w:rPr>
          <w:rFonts w:asciiTheme="majorBidi" w:hAnsiTheme="majorBidi" w:cstheme="majorBidi"/>
          <w:szCs w:val="24"/>
        </w:rPr>
        <w:t> </w:t>
      </w:r>
      <w:r w:rsidR="00664D08" w:rsidRPr="00664D08">
        <w:rPr>
          <w:rFonts w:asciiTheme="majorBidi" w:hAnsiTheme="majorBidi" w:cstheme="majorBidi"/>
          <w:i/>
          <w:iCs/>
          <w:szCs w:val="24"/>
        </w:rPr>
        <w:t xml:space="preserve">euro </w:t>
      </w:r>
      <w:r w:rsidR="00664D08" w:rsidRPr="00664D08">
        <w:rPr>
          <w:rFonts w:asciiTheme="majorBidi" w:hAnsiTheme="majorBidi" w:cstheme="majorBidi"/>
          <w:szCs w:val="24"/>
        </w:rPr>
        <w:t xml:space="preserve">par lietisko pierādījumu pieņemšanu un glabāšanu </w:t>
      </w:r>
      <w:r w:rsidR="00CE58D9" w:rsidRPr="00664D08">
        <w:rPr>
          <w:rFonts w:asciiTheme="majorBidi" w:hAnsiTheme="majorBidi" w:cstheme="majorBidi"/>
          <w:szCs w:val="24"/>
        </w:rPr>
        <w:t xml:space="preserve">solidāru </w:t>
      </w:r>
      <w:r w:rsidR="00664D08" w:rsidRPr="00664D08">
        <w:rPr>
          <w:rFonts w:asciiTheme="majorBidi" w:hAnsiTheme="majorBidi" w:cstheme="majorBidi"/>
          <w:szCs w:val="24"/>
        </w:rPr>
        <w:t xml:space="preserve">piedziņu </w:t>
      </w:r>
      <w:r w:rsidR="001066F2">
        <w:rPr>
          <w:rFonts w:asciiTheme="majorBidi" w:hAnsiTheme="majorBidi" w:cstheme="majorBidi"/>
          <w:szCs w:val="24"/>
        </w:rPr>
        <w:t>valsts labā</w:t>
      </w:r>
      <w:r w:rsidR="00664D08" w:rsidRPr="00664D08">
        <w:rPr>
          <w:rFonts w:asciiTheme="majorBidi" w:hAnsiTheme="majorBidi" w:cstheme="majorBidi"/>
          <w:szCs w:val="24"/>
        </w:rPr>
        <w:t xml:space="preserve"> no </w:t>
      </w:r>
      <w:r w:rsidR="000D08D2">
        <w:rPr>
          <w:rFonts w:asciiTheme="majorBidi" w:hAnsiTheme="majorBidi" w:cstheme="majorBidi"/>
          <w:szCs w:val="24"/>
        </w:rPr>
        <w:t>[pers. A]</w:t>
      </w:r>
      <w:r w:rsidR="00664D08" w:rsidRPr="00664D08">
        <w:rPr>
          <w:rFonts w:asciiTheme="majorBidi" w:hAnsiTheme="majorBidi" w:cstheme="majorBidi"/>
          <w:szCs w:val="24"/>
        </w:rPr>
        <w:t>,</w:t>
      </w:r>
      <w:r w:rsidR="00664D08">
        <w:rPr>
          <w:rFonts w:asciiTheme="majorBidi" w:hAnsiTheme="majorBidi" w:cstheme="majorBidi"/>
          <w:szCs w:val="24"/>
        </w:rPr>
        <w:t xml:space="preserve"> </w:t>
      </w:r>
      <w:r w:rsidR="000D08D2">
        <w:rPr>
          <w:rFonts w:asciiTheme="majorBidi" w:hAnsiTheme="majorBidi" w:cstheme="majorBidi"/>
          <w:szCs w:val="24"/>
        </w:rPr>
        <w:t>[pers. D]</w:t>
      </w:r>
      <w:r w:rsidR="00664D08" w:rsidRPr="00664D08">
        <w:rPr>
          <w:rFonts w:asciiTheme="majorBidi" w:hAnsiTheme="majorBidi" w:cstheme="majorBidi"/>
          <w:szCs w:val="24"/>
        </w:rPr>
        <w:t xml:space="preserve">, </w:t>
      </w:r>
      <w:r w:rsidR="000D08D2">
        <w:rPr>
          <w:rFonts w:asciiTheme="majorBidi" w:hAnsiTheme="majorBidi" w:cstheme="majorBidi"/>
          <w:szCs w:val="24"/>
        </w:rPr>
        <w:t>[pers. E]</w:t>
      </w:r>
      <w:r w:rsidR="00664D08" w:rsidRPr="00664D08">
        <w:rPr>
          <w:rFonts w:asciiTheme="majorBidi" w:hAnsiTheme="majorBidi" w:cstheme="majorBidi"/>
          <w:szCs w:val="24"/>
        </w:rPr>
        <w:t xml:space="preserve">, </w:t>
      </w:r>
      <w:r w:rsidR="000D08D2">
        <w:rPr>
          <w:rFonts w:asciiTheme="majorBidi" w:hAnsiTheme="majorBidi" w:cstheme="majorBidi"/>
          <w:szCs w:val="24"/>
        </w:rPr>
        <w:t>[pers. B]</w:t>
      </w:r>
      <w:r w:rsidR="00664D08" w:rsidRPr="00664D08">
        <w:rPr>
          <w:rFonts w:asciiTheme="majorBidi" w:hAnsiTheme="majorBidi" w:cstheme="majorBidi"/>
          <w:szCs w:val="24"/>
        </w:rPr>
        <w:t xml:space="preserve"> un </w:t>
      </w:r>
      <w:r w:rsidR="000D08D2">
        <w:rPr>
          <w:rFonts w:asciiTheme="majorBidi" w:hAnsiTheme="majorBidi" w:cstheme="majorBidi"/>
          <w:szCs w:val="24"/>
        </w:rPr>
        <w:t>[pers. C]</w:t>
      </w:r>
      <w:r w:rsidR="00664D08" w:rsidRPr="00664D08">
        <w:rPr>
          <w:rFonts w:asciiTheme="majorBidi" w:hAnsiTheme="majorBidi" w:cstheme="majorBidi"/>
          <w:szCs w:val="24"/>
        </w:rPr>
        <w:t>.</w:t>
      </w:r>
    </w:p>
    <w:p w14:paraId="4E972719" w14:textId="68740CCE" w:rsidR="00664D08" w:rsidRPr="00664D08" w:rsidRDefault="005E3D0E" w:rsidP="000D08D2">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Apelācijas instances tiesa piedzinusi</w:t>
      </w:r>
      <w:r w:rsidR="00664D08" w:rsidRPr="00664D08">
        <w:rPr>
          <w:rFonts w:asciiTheme="majorBidi" w:hAnsiTheme="majorBidi" w:cstheme="majorBidi"/>
          <w:szCs w:val="24"/>
        </w:rPr>
        <w:t xml:space="preserve"> </w:t>
      </w:r>
      <w:r w:rsidR="001066F2">
        <w:rPr>
          <w:rFonts w:asciiTheme="majorBidi" w:hAnsiTheme="majorBidi" w:cstheme="majorBidi"/>
          <w:szCs w:val="24"/>
        </w:rPr>
        <w:t>valsts labā</w:t>
      </w:r>
      <w:r w:rsidR="00664D08" w:rsidRPr="00664D08">
        <w:rPr>
          <w:rFonts w:asciiTheme="majorBidi" w:hAnsiTheme="majorBidi" w:cstheme="majorBidi"/>
          <w:szCs w:val="24"/>
        </w:rPr>
        <w:t xml:space="preserve"> procesuālos izdevumus 2</w:t>
      </w:r>
      <w:r w:rsidR="00384FC4">
        <w:rPr>
          <w:rFonts w:asciiTheme="majorBidi" w:hAnsiTheme="majorBidi" w:cstheme="majorBidi"/>
          <w:szCs w:val="24"/>
        </w:rPr>
        <w:t> </w:t>
      </w:r>
      <w:r w:rsidR="00664D08" w:rsidRPr="00664D08">
        <w:rPr>
          <w:rFonts w:asciiTheme="majorBidi" w:hAnsiTheme="majorBidi" w:cstheme="majorBidi"/>
          <w:szCs w:val="24"/>
        </w:rPr>
        <w:t>529,13</w:t>
      </w:r>
      <w:r w:rsidR="005829FD">
        <w:rPr>
          <w:rFonts w:asciiTheme="majorBidi" w:hAnsiTheme="majorBidi" w:cstheme="majorBidi"/>
          <w:szCs w:val="24"/>
        </w:rPr>
        <w:t> </w:t>
      </w:r>
      <w:r w:rsidR="00664D08" w:rsidRPr="00664D08">
        <w:rPr>
          <w:rFonts w:asciiTheme="majorBidi" w:hAnsiTheme="majorBidi" w:cstheme="majorBidi"/>
          <w:i/>
          <w:iCs/>
          <w:szCs w:val="24"/>
        </w:rPr>
        <w:t xml:space="preserve">euro </w:t>
      </w:r>
      <w:r w:rsidR="00664D08" w:rsidRPr="00664D08">
        <w:rPr>
          <w:rFonts w:asciiTheme="majorBidi" w:hAnsiTheme="majorBidi" w:cstheme="majorBidi"/>
          <w:szCs w:val="24"/>
        </w:rPr>
        <w:t>par lietisko pierādījumu pieņemšanu un</w:t>
      </w:r>
      <w:r w:rsidR="00664D08">
        <w:rPr>
          <w:rFonts w:asciiTheme="majorBidi" w:hAnsiTheme="majorBidi" w:cstheme="majorBidi"/>
          <w:szCs w:val="24"/>
        </w:rPr>
        <w:t xml:space="preserve"> </w:t>
      </w:r>
      <w:r w:rsidR="00664D08" w:rsidRPr="00664D08">
        <w:rPr>
          <w:rFonts w:asciiTheme="majorBidi" w:hAnsiTheme="majorBidi" w:cstheme="majorBidi"/>
          <w:szCs w:val="24"/>
        </w:rPr>
        <w:t xml:space="preserve">glabāšanu no katra apsūdzētā: no </w:t>
      </w:r>
      <w:r w:rsidR="000D08D2">
        <w:rPr>
          <w:rFonts w:asciiTheme="majorBidi" w:hAnsiTheme="majorBidi" w:cstheme="majorBidi"/>
          <w:szCs w:val="24"/>
        </w:rPr>
        <w:t>[pers. A]</w:t>
      </w:r>
      <w:r w:rsidR="00664D08" w:rsidRPr="00664D08">
        <w:rPr>
          <w:rFonts w:asciiTheme="majorBidi" w:hAnsiTheme="majorBidi" w:cstheme="majorBidi"/>
          <w:szCs w:val="24"/>
        </w:rPr>
        <w:t xml:space="preserve"> 505,83</w:t>
      </w:r>
      <w:r w:rsidR="005829FD">
        <w:rPr>
          <w:rFonts w:asciiTheme="majorBidi" w:hAnsiTheme="majorBidi" w:cstheme="majorBidi"/>
          <w:szCs w:val="24"/>
        </w:rPr>
        <w:t> </w:t>
      </w:r>
      <w:r w:rsidR="00664D08" w:rsidRPr="00664D08">
        <w:rPr>
          <w:rFonts w:asciiTheme="majorBidi" w:hAnsiTheme="majorBidi" w:cstheme="majorBidi"/>
          <w:i/>
          <w:iCs/>
          <w:szCs w:val="24"/>
        </w:rPr>
        <w:t>euro</w:t>
      </w:r>
      <w:r w:rsidR="007830DB">
        <w:rPr>
          <w:rFonts w:asciiTheme="majorBidi" w:hAnsiTheme="majorBidi" w:cstheme="majorBidi"/>
          <w:szCs w:val="24"/>
        </w:rPr>
        <w:t>;</w:t>
      </w:r>
      <w:r w:rsidR="007830DB" w:rsidRPr="00664D08">
        <w:rPr>
          <w:rFonts w:asciiTheme="majorBidi" w:hAnsiTheme="majorBidi" w:cstheme="majorBidi"/>
          <w:szCs w:val="24"/>
        </w:rPr>
        <w:t xml:space="preserve"> </w:t>
      </w:r>
      <w:r w:rsidR="00664D08" w:rsidRPr="00664D08">
        <w:rPr>
          <w:rFonts w:asciiTheme="majorBidi" w:hAnsiTheme="majorBidi" w:cstheme="majorBidi"/>
          <w:szCs w:val="24"/>
        </w:rPr>
        <w:t xml:space="preserve">no </w:t>
      </w:r>
      <w:r w:rsidR="000D08D2">
        <w:rPr>
          <w:rFonts w:asciiTheme="majorBidi" w:hAnsiTheme="majorBidi" w:cstheme="majorBidi"/>
          <w:szCs w:val="24"/>
        </w:rPr>
        <w:t>[pers. D]</w:t>
      </w:r>
      <w:r w:rsidR="00664D08" w:rsidRPr="00664D08">
        <w:rPr>
          <w:rFonts w:asciiTheme="majorBidi" w:hAnsiTheme="majorBidi" w:cstheme="majorBidi"/>
          <w:szCs w:val="24"/>
        </w:rPr>
        <w:t xml:space="preserve"> 505,82</w:t>
      </w:r>
      <w:r w:rsidR="005829FD">
        <w:rPr>
          <w:rFonts w:asciiTheme="majorBidi" w:hAnsiTheme="majorBidi" w:cstheme="majorBidi"/>
          <w:szCs w:val="24"/>
        </w:rPr>
        <w:t> </w:t>
      </w:r>
      <w:r w:rsidR="00664D08" w:rsidRPr="00664D08">
        <w:rPr>
          <w:rFonts w:asciiTheme="majorBidi" w:hAnsiTheme="majorBidi" w:cstheme="majorBidi"/>
          <w:i/>
          <w:iCs/>
          <w:szCs w:val="24"/>
        </w:rPr>
        <w:t>euro</w:t>
      </w:r>
      <w:r w:rsidR="007830DB">
        <w:rPr>
          <w:rFonts w:asciiTheme="majorBidi" w:hAnsiTheme="majorBidi" w:cstheme="majorBidi"/>
          <w:szCs w:val="24"/>
        </w:rPr>
        <w:t xml:space="preserve">; </w:t>
      </w:r>
      <w:r w:rsidR="00664D08" w:rsidRPr="00664D08">
        <w:rPr>
          <w:rFonts w:asciiTheme="majorBidi" w:hAnsiTheme="majorBidi" w:cstheme="majorBidi"/>
          <w:szCs w:val="24"/>
        </w:rPr>
        <w:t xml:space="preserve">no </w:t>
      </w:r>
      <w:r w:rsidR="000D08D2">
        <w:rPr>
          <w:rFonts w:asciiTheme="majorBidi" w:hAnsiTheme="majorBidi" w:cstheme="majorBidi"/>
          <w:szCs w:val="24"/>
        </w:rPr>
        <w:t>[pers. E]</w:t>
      </w:r>
      <w:r w:rsidR="00664D08" w:rsidRPr="00664D08">
        <w:rPr>
          <w:rFonts w:asciiTheme="majorBidi" w:hAnsiTheme="majorBidi" w:cstheme="majorBidi"/>
          <w:szCs w:val="24"/>
        </w:rPr>
        <w:t xml:space="preserve"> 505,82</w:t>
      </w:r>
      <w:r w:rsidR="005829FD">
        <w:rPr>
          <w:rFonts w:asciiTheme="majorBidi" w:hAnsiTheme="majorBidi" w:cstheme="majorBidi"/>
          <w:szCs w:val="24"/>
        </w:rPr>
        <w:t> </w:t>
      </w:r>
      <w:r w:rsidR="00664D08" w:rsidRPr="00664D08">
        <w:rPr>
          <w:rFonts w:asciiTheme="majorBidi" w:hAnsiTheme="majorBidi" w:cstheme="majorBidi"/>
          <w:i/>
          <w:iCs/>
          <w:szCs w:val="24"/>
        </w:rPr>
        <w:t>euro</w:t>
      </w:r>
      <w:r w:rsidR="007830DB">
        <w:rPr>
          <w:rFonts w:asciiTheme="majorBidi" w:hAnsiTheme="majorBidi" w:cstheme="majorBidi"/>
          <w:szCs w:val="24"/>
        </w:rPr>
        <w:t>;</w:t>
      </w:r>
      <w:r w:rsidR="007830DB" w:rsidRPr="00664D08">
        <w:rPr>
          <w:rFonts w:asciiTheme="majorBidi" w:hAnsiTheme="majorBidi" w:cstheme="majorBidi"/>
          <w:szCs w:val="24"/>
        </w:rPr>
        <w:t xml:space="preserve"> </w:t>
      </w:r>
      <w:r w:rsidR="00664D08" w:rsidRPr="00664D08">
        <w:rPr>
          <w:rFonts w:asciiTheme="majorBidi" w:hAnsiTheme="majorBidi" w:cstheme="majorBidi"/>
          <w:szCs w:val="24"/>
        </w:rPr>
        <w:t xml:space="preserve">no </w:t>
      </w:r>
      <w:r w:rsidR="000D08D2">
        <w:rPr>
          <w:rFonts w:asciiTheme="majorBidi" w:hAnsiTheme="majorBidi" w:cstheme="majorBidi"/>
          <w:szCs w:val="24"/>
        </w:rPr>
        <w:t>[pers. B]</w:t>
      </w:r>
      <w:r w:rsidR="00664D08" w:rsidRPr="00664D08">
        <w:rPr>
          <w:rFonts w:asciiTheme="majorBidi" w:hAnsiTheme="majorBidi" w:cstheme="majorBidi"/>
          <w:szCs w:val="24"/>
        </w:rPr>
        <w:t xml:space="preserve"> </w:t>
      </w:r>
      <w:r w:rsidR="00664D08" w:rsidRPr="00664D08">
        <w:rPr>
          <w:rFonts w:asciiTheme="majorBidi" w:hAnsiTheme="majorBidi" w:cstheme="majorBidi"/>
          <w:szCs w:val="24"/>
        </w:rPr>
        <w:lastRenderedPageBreak/>
        <w:t>505,83</w:t>
      </w:r>
      <w:r w:rsidR="005829FD">
        <w:rPr>
          <w:rFonts w:asciiTheme="majorBidi" w:hAnsiTheme="majorBidi" w:cstheme="majorBidi"/>
          <w:szCs w:val="24"/>
        </w:rPr>
        <w:t> </w:t>
      </w:r>
      <w:r w:rsidR="00664D08" w:rsidRPr="00664D08">
        <w:rPr>
          <w:rFonts w:asciiTheme="majorBidi" w:hAnsiTheme="majorBidi" w:cstheme="majorBidi"/>
          <w:i/>
          <w:iCs/>
          <w:szCs w:val="24"/>
        </w:rPr>
        <w:t>euro</w:t>
      </w:r>
      <w:r w:rsidR="007830DB">
        <w:rPr>
          <w:rFonts w:asciiTheme="majorBidi" w:hAnsiTheme="majorBidi" w:cstheme="majorBidi"/>
          <w:szCs w:val="24"/>
        </w:rPr>
        <w:t>;</w:t>
      </w:r>
      <w:r w:rsidR="007830DB" w:rsidRPr="00664D08">
        <w:rPr>
          <w:rFonts w:asciiTheme="majorBidi" w:hAnsiTheme="majorBidi" w:cstheme="majorBidi"/>
          <w:szCs w:val="24"/>
        </w:rPr>
        <w:t xml:space="preserve"> </w:t>
      </w:r>
      <w:r w:rsidR="00664D08" w:rsidRPr="00664D08">
        <w:rPr>
          <w:rFonts w:asciiTheme="majorBidi" w:hAnsiTheme="majorBidi" w:cstheme="majorBidi"/>
          <w:szCs w:val="24"/>
        </w:rPr>
        <w:t xml:space="preserve">no </w:t>
      </w:r>
      <w:r w:rsidR="000D08D2">
        <w:rPr>
          <w:rFonts w:asciiTheme="majorBidi" w:hAnsiTheme="majorBidi" w:cstheme="majorBidi"/>
          <w:szCs w:val="24"/>
        </w:rPr>
        <w:t>[pers. C]</w:t>
      </w:r>
      <w:r w:rsidR="00664D08" w:rsidRPr="00664D08">
        <w:rPr>
          <w:rFonts w:asciiTheme="majorBidi" w:hAnsiTheme="majorBidi" w:cstheme="majorBidi"/>
          <w:szCs w:val="24"/>
        </w:rPr>
        <w:t xml:space="preserve"> 505,83</w:t>
      </w:r>
      <w:r w:rsidR="005829FD">
        <w:rPr>
          <w:rFonts w:asciiTheme="majorBidi" w:hAnsiTheme="majorBidi" w:cstheme="majorBidi"/>
          <w:szCs w:val="24"/>
        </w:rPr>
        <w:t> </w:t>
      </w:r>
      <w:r w:rsidR="00664D08" w:rsidRPr="00664D08">
        <w:rPr>
          <w:rFonts w:asciiTheme="majorBidi" w:hAnsiTheme="majorBidi" w:cstheme="majorBidi"/>
          <w:i/>
          <w:iCs/>
          <w:szCs w:val="24"/>
        </w:rPr>
        <w:t>euro</w:t>
      </w:r>
      <w:r w:rsidR="00664D08" w:rsidRPr="00664D08">
        <w:rPr>
          <w:rFonts w:asciiTheme="majorBidi" w:hAnsiTheme="majorBidi" w:cstheme="majorBidi"/>
          <w:szCs w:val="24"/>
        </w:rPr>
        <w:t>.</w:t>
      </w:r>
    </w:p>
    <w:p w14:paraId="2E489C0C" w14:textId="546E99A8" w:rsidR="00664D08" w:rsidRDefault="00664D08" w:rsidP="00BC0E76">
      <w:pPr>
        <w:widowControl w:val="0"/>
        <w:tabs>
          <w:tab w:val="left" w:pos="1710"/>
        </w:tabs>
        <w:spacing w:after="0" w:line="276" w:lineRule="auto"/>
        <w:ind w:firstLine="720"/>
        <w:jc w:val="both"/>
        <w:rPr>
          <w:rFonts w:asciiTheme="majorBidi" w:hAnsiTheme="majorBidi" w:cstheme="majorBidi"/>
          <w:szCs w:val="24"/>
        </w:rPr>
      </w:pPr>
      <w:r w:rsidRPr="00664D08">
        <w:rPr>
          <w:rFonts w:asciiTheme="majorBidi" w:hAnsiTheme="majorBidi" w:cstheme="majorBidi"/>
          <w:szCs w:val="24"/>
        </w:rPr>
        <w:t>Pārējā daļā Zemgales rajona tiesas 2023.</w:t>
      </w:r>
      <w:r w:rsidR="000F3899">
        <w:rPr>
          <w:rFonts w:asciiTheme="majorBidi" w:hAnsiTheme="majorBidi" w:cstheme="majorBidi"/>
          <w:szCs w:val="24"/>
        </w:rPr>
        <w:t> </w:t>
      </w:r>
      <w:r w:rsidRPr="00664D08">
        <w:rPr>
          <w:rFonts w:asciiTheme="majorBidi" w:hAnsiTheme="majorBidi" w:cstheme="majorBidi"/>
          <w:szCs w:val="24"/>
        </w:rPr>
        <w:t>gada 28.</w:t>
      </w:r>
      <w:r w:rsidR="000F3899">
        <w:rPr>
          <w:rFonts w:asciiTheme="majorBidi" w:hAnsiTheme="majorBidi" w:cstheme="majorBidi"/>
          <w:szCs w:val="24"/>
        </w:rPr>
        <w:t> </w:t>
      </w:r>
      <w:r w:rsidRPr="00664D08">
        <w:rPr>
          <w:rFonts w:asciiTheme="majorBidi" w:hAnsiTheme="majorBidi" w:cstheme="majorBidi"/>
          <w:szCs w:val="24"/>
        </w:rPr>
        <w:t>aprīļa spriedum</w:t>
      </w:r>
      <w:r>
        <w:rPr>
          <w:rFonts w:asciiTheme="majorBidi" w:hAnsiTheme="majorBidi" w:cstheme="majorBidi"/>
          <w:szCs w:val="24"/>
        </w:rPr>
        <w:t>s</w:t>
      </w:r>
      <w:r w:rsidRPr="00664D08">
        <w:rPr>
          <w:rFonts w:asciiTheme="majorBidi" w:hAnsiTheme="majorBidi" w:cstheme="majorBidi"/>
          <w:szCs w:val="24"/>
        </w:rPr>
        <w:t xml:space="preserve"> atstāt</w:t>
      </w:r>
      <w:r>
        <w:rPr>
          <w:rFonts w:asciiTheme="majorBidi" w:hAnsiTheme="majorBidi" w:cstheme="majorBidi"/>
          <w:szCs w:val="24"/>
        </w:rPr>
        <w:t>s</w:t>
      </w:r>
      <w:r w:rsidRPr="00664D08">
        <w:rPr>
          <w:rFonts w:asciiTheme="majorBidi" w:hAnsiTheme="majorBidi" w:cstheme="majorBidi"/>
          <w:szCs w:val="24"/>
        </w:rPr>
        <w:t xml:space="preserve"> negrozīt</w:t>
      </w:r>
      <w:r>
        <w:rPr>
          <w:rFonts w:asciiTheme="majorBidi" w:hAnsiTheme="majorBidi" w:cstheme="majorBidi"/>
          <w:szCs w:val="24"/>
        </w:rPr>
        <w:t>s</w:t>
      </w:r>
      <w:r w:rsidRPr="00664D08">
        <w:rPr>
          <w:rFonts w:asciiTheme="majorBidi" w:hAnsiTheme="majorBidi" w:cstheme="majorBidi"/>
          <w:szCs w:val="24"/>
        </w:rPr>
        <w:t>.</w:t>
      </w:r>
    </w:p>
    <w:p w14:paraId="6E428DD9" w14:textId="77777777" w:rsidR="00664D08" w:rsidRDefault="00664D08" w:rsidP="00BC0E76">
      <w:pPr>
        <w:widowControl w:val="0"/>
        <w:tabs>
          <w:tab w:val="left" w:pos="1710"/>
        </w:tabs>
        <w:spacing w:after="0" w:line="276" w:lineRule="auto"/>
        <w:ind w:firstLine="720"/>
        <w:jc w:val="both"/>
        <w:rPr>
          <w:rFonts w:asciiTheme="majorBidi" w:hAnsiTheme="majorBidi" w:cstheme="majorBidi"/>
          <w:szCs w:val="24"/>
        </w:rPr>
      </w:pPr>
    </w:p>
    <w:p w14:paraId="4424B22A" w14:textId="3AD4C0BF" w:rsidR="000030C0" w:rsidRDefault="000F3899" w:rsidP="00F66CCF">
      <w:pPr>
        <w:widowControl w:val="0"/>
        <w:tabs>
          <w:tab w:val="left" w:pos="1710"/>
        </w:tabs>
        <w:spacing w:after="0" w:line="276" w:lineRule="auto"/>
        <w:ind w:firstLine="720"/>
        <w:jc w:val="both"/>
        <w:rPr>
          <w:rFonts w:asciiTheme="majorBidi" w:hAnsiTheme="majorBidi" w:cstheme="majorBidi"/>
          <w:szCs w:val="24"/>
        </w:rPr>
      </w:pPr>
      <w:bookmarkStart w:id="1" w:name="_Hlk190941298"/>
      <w:r>
        <w:rPr>
          <w:rFonts w:asciiTheme="majorBidi" w:hAnsiTheme="majorBidi" w:cstheme="majorBidi"/>
          <w:szCs w:val="24"/>
        </w:rPr>
        <w:t>[4] </w:t>
      </w:r>
      <w:r w:rsidR="005D5E69" w:rsidRPr="00EE15FD">
        <w:rPr>
          <w:rFonts w:eastAsia="Times New Roman" w:cs="Times New Roman"/>
          <w:szCs w:val="24"/>
          <w:lang w:eastAsia="ru-RU"/>
        </w:rPr>
        <w:t xml:space="preserve">Par </w:t>
      </w:r>
      <w:r w:rsidR="005D5E69">
        <w:rPr>
          <w:rFonts w:asciiTheme="majorBidi" w:hAnsiTheme="majorBidi" w:cstheme="majorBidi"/>
          <w:szCs w:val="24"/>
        </w:rPr>
        <w:t>Zemgales apgabaltiesas 2024. gada 3. jūnija spriedumu</w:t>
      </w:r>
      <w:r w:rsidR="005D5E69" w:rsidRPr="00EE15FD">
        <w:rPr>
          <w:rFonts w:eastAsia="Times New Roman" w:cs="Times New Roman"/>
          <w:szCs w:val="24"/>
          <w:lang w:eastAsia="ru-RU"/>
        </w:rPr>
        <w:t xml:space="preserve"> </w:t>
      </w:r>
      <w:r w:rsidR="005D5E69" w:rsidRPr="00725191">
        <w:rPr>
          <w:rFonts w:asciiTheme="majorBidi" w:hAnsiTheme="majorBidi" w:cstheme="majorBidi"/>
          <w:szCs w:val="24"/>
        </w:rPr>
        <w:t xml:space="preserve">apsūdzētā </w:t>
      </w:r>
      <w:r w:rsidR="00F66CCF">
        <w:rPr>
          <w:rFonts w:asciiTheme="majorBidi" w:hAnsiTheme="majorBidi" w:cstheme="majorBidi"/>
          <w:szCs w:val="24"/>
        </w:rPr>
        <w:t>[pers.</w:t>
      </w:r>
      <w:r w:rsidR="00737568">
        <w:rPr>
          <w:rFonts w:asciiTheme="majorBidi" w:hAnsiTheme="majorBidi" w:cstheme="majorBidi"/>
          <w:szCs w:val="24"/>
        </w:rPr>
        <w:t> </w:t>
      </w:r>
      <w:r w:rsidR="00F66CCF">
        <w:rPr>
          <w:rFonts w:asciiTheme="majorBidi" w:hAnsiTheme="majorBidi" w:cstheme="majorBidi"/>
          <w:szCs w:val="24"/>
        </w:rPr>
        <w:t>A]</w:t>
      </w:r>
      <w:r w:rsidR="005D5E69" w:rsidRPr="00725191">
        <w:rPr>
          <w:rFonts w:asciiTheme="majorBidi" w:hAnsiTheme="majorBidi" w:cstheme="majorBidi"/>
          <w:szCs w:val="24"/>
        </w:rPr>
        <w:t xml:space="preserve"> aizstāv</w:t>
      </w:r>
      <w:r w:rsidR="005D5E69">
        <w:rPr>
          <w:rFonts w:asciiTheme="majorBidi" w:hAnsiTheme="majorBidi" w:cstheme="majorBidi"/>
          <w:szCs w:val="24"/>
        </w:rPr>
        <w:t>is</w:t>
      </w:r>
      <w:r w:rsidR="005D5E69" w:rsidRPr="00725191">
        <w:rPr>
          <w:rFonts w:asciiTheme="majorBidi" w:hAnsiTheme="majorBidi" w:cstheme="majorBidi"/>
          <w:szCs w:val="24"/>
        </w:rPr>
        <w:t xml:space="preserve"> </w:t>
      </w:r>
      <w:r w:rsidR="005D5E69">
        <w:rPr>
          <w:rFonts w:asciiTheme="majorBidi" w:hAnsiTheme="majorBidi" w:cstheme="majorBidi"/>
          <w:szCs w:val="24"/>
        </w:rPr>
        <w:t>L. </w:t>
      </w:r>
      <w:r w:rsidR="005D5E69" w:rsidRPr="00725191">
        <w:rPr>
          <w:rFonts w:asciiTheme="majorBidi" w:hAnsiTheme="majorBidi" w:cstheme="majorBidi"/>
          <w:szCs w:val="24"/>
        </w:rPr>
        <w:t>Matisān</w:t>
      </w:r>
      <w:r w:rsidR="005D5E69">
        <w:rPr>
          <w:rFonts w:asciiTheme="majorBidi" w:hAnsiTheme="majorBidi" w:cstheme="majorBidi"/>
          <w:szCs w:val="24"/>
        </w:rPr>
        <w:t>s</w:t>
      </w:r>
      <w:r w:rsidR="005D5E69" w:rsidRPr="00EE15FD">
        <w:rPr>
          <w:rFonts w:eastAsia="Times New Roman" w:cs="Times New Roman"/>
          <w:szCs w:val="24"/>
          <w:lang w:eastAsia="ru-RU"/>
        </w:rPr>
        <w:t xml:space="preserve"> </w:t>
      </w:r>
      <w:r w:rsidR="005D5E69">
        <w:rPr>
          <w:rFonts w:asciiTheme="majorBidi" w:hAnsiTheme="majorBidi" w:cstheme="majorBidi"/>
          <w:szCs w:val="24"/>
        </w:rPr>
        <w:t>iesniedzis</w:t>
      </w:r>
      <w:r w:rsidR="005D5E69" w:rsidRPr="00EE15FD">
        <w:rPr>
          <w:rFonts w:eastAsia="Times New Roman" w:cs="Times New Roman"/>
          <w:szCs w:val="24"/>
          <w:lang w:eastAsia="ru-RU"/>
        </w:rPr>
        <w:t xml:space="preserve"> kasācijas sūdzīb</w:t>
      </w:r>
      <w:r w:rsidR="005D5E69">
        <w:rPr>
          <w:rFonts w:eastAsia="Times New Roman" w:cs="Times New Roman"/>
          <w:szCs w:val="24"/>
          <w:lang w:eastAsia="ru-RU"/>
        </w:rPr>
        <w:t>u</w:t>
      </w:r>
      <w:r w:rsidR="005D5E69" w:rsidRPr="00EE15FD">
        <w:rPr>
          <w:rFonts w:eastAsia="Times New Roman" w:cs="Times New Roman"/>
          <w:szCs w:val="24"/>
          <w:lang w:eastAsia="ru-RU"/>
        </w:rPr>
        <w:t xml:space="preserve">, kurā lūdz </w:t>
      </w:r>
      <w:r w:rsidR="005D5E69">
        <w:rPr>
          <w:rFonts w:eastAsia="Times New Roman" w:cs="Times New Roman"/>
          <w:szCs w:val="24"/>
          <w:lang w:eastAsia="ru-RU"/>
        </w:rPr>
        <w:t>minēto</w:t>
      </w:r>
      <w:r w:rsidR="005D5E69" w:rsidRPr="00EE15FD">
        <w:rPr>
          <w:rFonts w:eastAsia="Times New Roman" w:cs="Times New Roman"/>
          <w:szCs w:val="24"/>
          <w:lang w:eastAsia="ru-RU"/>
        </w:rPr>
        <w:t xml:space="preserve"> </w:t>
      </w:r>
      <w:r w:rsidR="005D5E69">
        <w:rPr>
          <w:rFonts w:eastAsia="Times New Roman" w:cs="Times New Roman"/>
          <w:szCs w:val="24"/>
          <w:lang w:eastAsia="ru-RU"/>
        </w:rPr>
        <w:t>spriedumu</w:t>
      </w:r>
      <w:r w:rsidR="005D5E69" w:rsidRPr="00EE15FD">
        <w:rPr>
          <w:rFonts w:eastAsia="Times New Roman" w:cs="Times New Roman"/>
          <w:szCs w:val="24"/>
          <w:lang w:eastAsia="ru-RU"/>
        </w:rPr>
        <w:t xml:space="preserve"> atcelt un nosūtīt lietu jaunai izskatīšanai apelācijas instances tiesā.</w:t>
      </w:r>
    </w:p>
    <w:p w14:paraId="7C0A131B" w14:textId="6E5BAAD2" w:rsidR="00725191" w:rsidRDefault="00725191" w:rsidP="00BC0E76">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Savu lūgumu aizstāvis L. Matisāns pamatojis ar šādiem </w:t>
      </w:r>
      <w:r w:rsidR="000030C0">
        <w:rPr>
          <w:rFonts w:asciiTheme="majorBidi" w:hAnsiTheme="majorBidi" w:cstheme="majorBidi"/>
          <w:szCs w:val="24"/>
        </w:rPr>
        <w:t>argumentiem</w:t>
      </w:r>
      <w:r>
        <w:rPr>
          <w:rFonts w:asciiTheme="majorBidi" w:hAnsiTheme="majorBidi" w:cstheme="majorBidi"/>
          <w:szCs w:val="24"/>
        </w:rPr>
        <w:t>.</w:t>
      </w:r>
    </w:p>
    <w:p w14:paraId="02939734" w14:textId="214430EF" w:rsidR="001D00F0" w:rsidRDefault="00725191" w:rsidP="00F66CCF">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[4.1] </w:t>
      </w:r>
      <w:r w:rsidR="0083455E">
        <w:rPr>
          <w:rFonts w:asciiTheme="majorBidi" w:hAnsiTheme="majorBidi" w:cstheme="majorBidi"/>
          <w:szCs w:val="24"/>
        </w:rPr>
        <w:t>Apelācijas instances t</w:t>
      </w:r>
      <w:r w:rsidR="001D00F0">
        <w:rPr>
          <w:rFonts w:asciiTheme="majorBidi" w:hAnsiTheme="majorBidi" w:cstheme="majorBidi"/>
          <w:szCs w:val="24"/>
        </w:rPr>
        <w:t xml:space="preserve">iesa ir norādījusi, ka pirmās instances </w:t>
      </w:r>
      <w:r w:rsidR="007830DB">
        <w:rPr>
          <w:rFonts w:asciiTheme="majorBidi" w:hAnsiTheme="majorBidi" w:cstheme="majorBidi"/>
          <w:szCs w:val="24"/>
        </w:rPr>
        <w:t xml:space="preserve">tiesas </w:t>
      </w:r>
      <w:r w:rsidR="001D00F0">
        <w:rPr>
          <w:rFonts w:asciiTheme="majorBidi" w:hAnsiTheme="majorBidi" w:cstheme="majorBidi"/>
          <w:szCs w:val="24"/>
        </w:rPr>
        <w:t>spriedumā izdarītie secinājumi par apsūdzēto vainīgumu atbilst apelācijas instances tiesas sēdē pārbaudītiem lietas materiāliem</w:t>
      </w:r>
      <w:r w:rsidR="00AE454F">
        <w:rPr>
          <w:rFonts w:asciiTheme="majorBidi" w:hAnsiTheme="majorBidi" w:cstheme="majorBidi"/>
          <w:szCs w:val="24"/>
        </w:rPr>
        <w:t>, taču</w:t>
      </w:r>
      <w:r w:rsidR="007830DB">
        <w:rPr>
          <w:rFonts w:asciiTheme="majorBidi" w:hAnsiTheme="majorBidi" w:cstheme="majorBidi"/>
          <w:szCs w:val="24"/>
        </w:rPr>
        <w:t xml:space="preserve"> </w:t>
      </w:r>
      <w:r w:rsidR="001D00F0">
        <w:rPr>
          <w:rFonts w:asciiTheme="majorBidi" w:hAnsiTheme="majorBidi" w:cstheme="majorBidi"/>
          <w:szCs w:val="24"/>
        </w:rPr>
        <w:t xml:space="preserve">tiesa tos </w:t>
      </w:r>
      <w:r w:rsidR="00AE454F">
        <w:rPr>
          <w:rFonts w:asciiTheme="majorBidi" w:hAnsiTheme="majorBidi" w:cstheme="majorBidi"/>
          <w:szCs w:val="24"/>
        </w:rPr>
        <w:t xml:space="preserve">tiesas sēdē </w:t>
      </w:r>
      <w:r w:rsidR="001D00F0">
        <w:rPr>
          <w:rFonts w:asciiTheme="majorBidi" w:hAnsiTheme="majorBidi" w:cstheme="majorBidi"/>
          <w:szCs w:val="24"/>
        </w:rPr>
        <w:t xml:space="preserve">nav </w:t>
      </w:r>
      <w:r w:rsidR="001D00F0" w:rsidRPr="00943C25">
        <w:rPr>
          <w:rFonts w:asciiTheme="majorBidi" w:hAnsiTheme="majorBidi" w:cstheme="majorBidi"/>
          <w:szCs w:val="24"/>
        </w:rPr>
        <w:t>pārbaudījusi.</w:t>
      </w:r>
      <w:r w:rsidR="00DB571A" w:rsidRPr="00943C25">
        <w:rPr>
          <w:rFonts w:asciiTheme="majorBidi" w:hAnsiTheme="majorBidi" w:cstheme="majorBidi"/>
          <w:szCs w:val="24"/>
        </w:rPr>
        <w:t xml:space="preserve"> </w:t>
      </w:r>
      <w:r w:rsidR="00D1536C" w:rsidRPr="00D1536C">
        <w:rPr>
          <w:rFonts w:asciiTheme="majorBidi" w:hAnsiTheme="majorBidi" w:cstheme="majorBidi"/>
          <w:szCs w:val="24"/>
        </w:rPr>
        <w:t xml:space="preserve">Apelācijas instances tiesa nav iepazinusies ar operatīvās izstrādes lietu, kas uzsākta pret </w:t>
      </w:r>
      <w:r w:rsidR="00F66CCF">
        <w:rPr>
          <w:rFonts w:asciiTheme="majorBidi" w:hAnsiTheme="majorBidi" w:cstheme="majorBidi"/>
          <w:szCs w:val="24"/>
        </w:rPr>
        <w:t>[pers.</w:t>
      </w:r>
      <w:r w:rsidR="00737568">
        <w:rPr>
          <w:rFonts w:asciiTheme="majorBidi" w:hAnsiTheme="majorBidi" w:cstheme="majorBidi"/>
          <w:szCs w:val="24"/>
        </w:rPr>
        <w:t> </w:t>
      </w:r>
      <w:r w:rsidR="00F66CCF">
        <w:rPr>
          <w:rFonts w:asciiTheme="majorBidi" w:hAnsiTheme="majorBidi" w:cstheme="majorBidi"/>
          <w:szCs w:val="24"/>
        </w:rPr>
        <w:t>A]</w:t>
      </w:r>
      <w:r w:rsidR="00AB735B" w:rsidRPr="00943C25">
        <w:rPr>
          <w:rFonts w:asciiTheme="majorBidi" w:hAnsiTheme="majorBidi" w:cstheme="majorBidi"/>
          <w:szCs w:val="24"/>
        </w:rPr>
        <w:t xml:space="preserve">, </w:t>
      </w:r>
      <w:r w:rsidR="00EB5BEB" w:rsidRPr="00943C25">
        <w:rPr>
          <w:rFonts w:asciiTheme="majorBidi" w:hAnsiTheme="majorBidi" w:cstheme="majorBidi"/>
          <w:szCs w:val="24"/>
        </w:rPr>
        <w:t xml:space="preserve">lai gan apsūdzētā </w:t>
      </w:r>
      <w:r w:rsidR="00F66CCF">
        <w:rPr>
          <w:rFonts w:asciiTheme="majorBidi" w:hAnsiTheme="majorBidi" w:cstheme="majorBidi"/>
          <w:szCs w:val="24"/>
        </w:rPr>
        <w:t>[pers.</w:t>
      </w:r>
      <w:r w:rsidR="00737568">
        <w:rPr>
          <w:rFonts w:asciiTheme="majorBidi" w:hAnsiTheme="majorBidi" w:cstheme="majorBidi"/>
          <w:szCs w:val="24"/>
        </w:rPr>
        <w:t> </w:t>
      </w:r>
      <w:r w:rsidR="00F66CCF">
        <w:rPr>
          <w:rFonts w:asciiTheme="majorBidi" w:hAnsiTheme="majorBidi" w:cstheme="majorBidi"/>
          <w:szCs w:val="24"/>
        </w:rPr>
        <w:t>A]</w:t>
      </w:r>
      <w:r w:rsidR="00EB5BEB" w:rsidRPr="00943C25">
        <w:rPr>
          <w:rFonts w:asciiTheme="majorBidi" w:hAnsiTheme="majorBidi" w:cstheme="majorBidi"/>
          <w:szCs w:val="24"/>
        </w:rPr>
        <w:t xml:space="preserve"> un viņa aizstāvja apelācijas sūdzībās bija lūgts apelācijas instances tiesā pārbaudīt visus pirmās instances tiesā pārbaudītos pierādījumus</w:t>
      </w:r>
      <w:r w:rsidR="00EB5BEB">
        <w:rPr>
          <w:rFonts w:asciiTheme="majorBidi" w:hAnsiTheme="majorBidi" w:cstheme="majorBidi"/>
          <w:szCs w:val="24"/>
        </w:rPr>
        <w:t>. T</w:t>
      </w:r>
      <w:r w:rsidR="00AB735B">
        <w:rPr>
          <w:rFonts w:asciiTheme="majorBidi" w:hAnsiTheme="majorBidi" w:cstheme="majorBidi"/>
          <w:szCs w:val="24"/>
        </w:rPr>
        <w:t xml:space="preserve">ādējādi </w:t>
      </w:r>
      <w:r w:rsidR="00A874E5">
        <w:rPr>
          <w:rFonts w:asciiTheme="majorBidi" w:hAnsiTheme="majorBidi" w:cstheme="majorBidi"/>
          <w:szCs w:val="24"/>
        </w:rPr>
        <w:t xml:space="preserve">tiesa nav pārbaudījusi pret apsūdzēto </w:t>
      </w:r>
      <w:r w:rsidR="00F66CCF">
        <w:rPr>
          <w:rFonts w:asciiTheme="majorBidi" w:hAnsiTheme="majorBidi" w:cstheme="majorBidi"/>
          <w:szCs w:val="24"/>
        </w:rPr>
        <w:t>[pers.</w:t>
      </w:r>
      <w:r w:rsidR="00737568">
        <w:rPr>
          <w:rFonts w:asciiTheme="majorBidi" w:hAnsiTheme="majorBidi" w:cstheme="majorBidi"/>
          <w:szCs w:val="24"/>
        </w:rPr>
        <w:t> </w:t>
      </w:r>
      <w:r w:rsidR="00F66CCF">
        <w:rPr>
          <w:rFonts w:asciiTheme="majorBidi" w:hAnsiTheme="majorBidi" w:cstheme="majorBidi"/>
          <w:szCs w:val="24"/>
        </w:rPr>
        <w:t>A]</w:t>
      </w:r>
      <w:r w:rsidR="00A874E5">
        <w:rPr>
          <w:rFonts w:asciiTheme="majorBidi" w:hAnsiTheme="majorBidi" w:cstheme="majorBidi"/>
          <w:szCs w:val="24"/>
        </w:rPr>
        <w:t xml:space="preserve"> veikto operatīvās darbības pasākumu tiesiskumu.</w:t>
      </w:r>
    </w:p>
    <w:p w14:paraId="43ADF2D5" w14:textId="642DAA70" w:rsidR="009F034B" w:rsidRPr="009F034B" w:rsidRDefault="00AB735B" w:rsidP="00BC0E76">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Ievērojot minēto, </w:t>
      </w:r>
      <w:r w:rsidR="009F034B" w:rsidRPr="009F034B">
        <w:rPr>
          <w:rFonts w:asciiTheme="majorBidi" w:hAnsiTheme="majorBidi" w:cstheme="majorBidi"/>
          <w:szCs w:val="24"/>
        </w:rPr>
        <w:t xml:space="preserve">apelācijas instances tiesas spriedums </w:t>
      </w:r>
      <w:r w:rsidR="00EB5BEB">
        <w:rPr>
          <w:rFonts w:asciiTheme="majorBidi" w:hAnsiTheme="majorBidi" w:cstheme="majorBidi"/>
          <w:szCs w:val="24"/>
        </w:rPr>
        <w:t>ne</w:t>
      </w:r>
      <w:r w:rsidR="009F034B" w:rsidRPr="009F034B">
        <w:rPr>
          <w:rFonts w:asciiTheme="majorBidi" w:hAnsiTheme="majorBidi" w:cstheme="majorBidi"/>
          <w:szCs w:val="24"/>
        </w:rPr>
        <w:t>atbilst</w:t>
      </w:r>
      <w:r w:rsidR="00EB5BEB">
        <w:rPr>
          <w:rFonts w:asciiTheme="majorBidi" w:hAnsiTheme="majorBidi" w:cstheme="majorBidi"/>
          <w:szCs w:val="24"/>
        </w:rPr>
        <w:t xml:space="preserve"> </w:t>
      </w:r>
      <w:r w:rsidR="009F034B" w:rsidRPr="009F034B">
        <w:rPr>
          <w:rFonts w:asciiTheme="majorBidi" w:hAnsiTheme="majorBidi" w:cstheme="majorBidi"/>
          <w:szCs w:val="24"/>
        </w:rPr>
        <w:t>Kriminālprocesa likuma 564. panta ceturtās daļas prasībām</w:t>
      </w:r>
      <w:r w:rsidR="00EB5BEB">
        <w:rPr>
          <w:rFonts w:asciiTheme="majorBidi" w:hAnsiTheme="majorBidi" w:cstheme="majorBidi"/>
          <w:szCs w:val="24"/>
        </w:rPr>
        <w:t>.</w:t>
      </w:r>
    </w:p>
    <w:p w14:paraId="5E53730F" w14:textId="17B52984" w:rsidR="00E84BC1" w:rsidRDefault="00A874E5" w:rsidP="00BC0E76">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[4.2]</w:t>
      </w:r>
      <w:r w:rsidR="00943C25">
        <w:rPr>
          <w:rFonts w:asciiTheme="majorBidi" w:hAnsiTheme="majorBidi" w:cstheme="majorBidi"/>
          <w:szCs w:val="24"/>
        </w:rPr>
        <w:t> </w:t>
      </w:r>
      <w:r w:rsidR="006F6373">
        <w:rPr>
          <w:rFonts w:asciiTheme="majorBidi" w:hAnsiTheme="majorBidi" w:cstheme="majorBidi"/>
          <w:szCs w:val="24"/>
        </w:rPr>
        <w:t xml:space="preserve">Apelācijas instances tiesas spriedumā izteiktie secinājumi par nelikumīgām darbībām ar cigaretēm nav pamatoti ar pierādījumiem. </w:t>
      </w:r>
      <w:r>
        <w:rPr>
          <w:rFonts w:asciiTheme="majorBidi" w:hAnsiTheme="majorBidi" w:cstheme="majorBidi"/>
          <w:szCs w:val="24"/>
        </w:rPr>
        <w:t xml:space="preserve">2019. gada 5. aprīlī </w:t>
      </w:r>
      <w:r w:rsidRPr="00B317DA">
        <w:rPr>
          <w:rFonts w:asciiTheme="majorBidi" w:hAnsiTheme="majorBidi" w:cstheme="majorBidi"/>
          <w:szCs w:val="24"/>
        </w:rPr>
        <w:t>veiktajā kratīšan</w:t>
      </w:r>
      <w:r w:rsidR="00511DC1" w:rsidRPr="00B317DA">
        <w:rPr>
          <w:rFonts w:asciiTheme="majorBidi" w:hAnsiTheme="majorBidi" w:cstheme="majorBidi"/>
          <w:szCs w:val="24"/>
        </w:rPr>
        <w:t>ā</w:t>
      </w:r>
      <w:r w:rsidRPr="00B317DA">
        <w:rPr>
          <w:rFonts w:asciiTheme="majorBidi" w:hAnsiTheme="majorBidi" w:cstheme="majorBidi"/>
          <w:szCs w:val="24"/>
        </w:rPr>
        <w:t xml:space="preserve"> tika izņemti</w:t>
      </w:r>
      <w:r w:rsidR="006F6373">
        <w:rPr>
          <w:rFonts w:asciiTheme="majorBidi" w:hAnsiTheme="majorBidi" w:cstheme="majorBidi"/>
          <w:szCs w:val="24"/>
        </w:rPr>
        <w:t xml:space="preserve"> rūpnieciski izgatavotu cigarešu iepakojumam </w:t>
      </w:r>
      <w:r w:rsidR="00E84BC1">
        <w:rPr>
          <w:rFonts w:asciiTheme="majorBidi" w:hAnsiTheme="majorBidi" w:cstheme="majorBidi"/>
          <w:szCs w:val="24"/>
        </w:rPr>
        <w:t>līdzīgi iepakojumi</w:t>
      </w:r>
      <w:r>
        <w:rPr>
          <w:rFonts w:asciiTheme="majorBidi" w:hAnsiTheme="majorBidi" w:cstheme="majorBidi"/>
          <w:szCs w:val="24"/>
        </w:rPr>
        <w:t>.</w:t>
      </w:r>
      <w:r w:rsidR="002636CE">
        <w:rPr>
          <w:rFonts w:asciiTheme="majorBidi" w:hAnsiTheme="majorBidi" w:cstheme="majorBidi"/>
          <w:szCs w:val="24"/>
        </w:rPr>
        <w:t xml:space="preserve"> </w:t>
      </w:r>
      <w:r>
        <w:rPr>
          <w:rFonts w:asciiTheme="majorBidi" w:hAnsiTheme="majorBidi" w:cstheme="majorBidi"/>
          <w:szCs w:val="24"/>
        </w:rPr>
        <w:t>Ar izņemtajiem priekšmetiem</w:t>
      </w:r>
      <w:r w:rsidR="00E84BC1">
        <w:rPr>
          <w:rFonts w:asciiTheme="majorBidi" w:hAnsiTheme="majorBidi" w:cstheme="majorBidi"/>
          <w:szCs w:val="24"/>
        </w:rPr>
        <w:t xml:space="preserve"> kriminālprocesā</w:t>
      </w:r>
      <w:r>
        <w:rPr>
          <w:rFonts w:asciiTheme="majorBidi" w:hAnsiTheme="majorBidi" w:cstheme="majorBidi"/>
          <w:szCs w:val="24"/>
        </w:rPr>
        <w:t xml:space="preserve"> nav veikta neviena izmeklēšanas darbība,</w:t>
      </w:r>
      <w:r w:rsidR="00E84BC1">
        <w:rPr>
          <w:rFonts w:asciiTheme="majorBidi" w:hAnsiTheme="majorBidi" w:cstheme="majorBidi"/>
          <w:szCs w:val="24"/>
        </w:rPr>
        <w:t xml:space="preserve"> tādējādi</w:t>
      </w:r>
      <w:r>
        <w:rPr>
          <w:rFonts w:asciiTheme="majorBidi" w:hAnsiTheme="majorBidi" w:cstheme="majorBidi"/>
          <w:szCs w:val="24"/>
        </w:rPr>
        <w:t xml:space="preserve"> nav konstatēts, kas tieši atr</w:t>
      </w:r>
      <w:r w:rsidR="00E84BC1">
        <w:rPr>
          <w:rFonts w:asciiTheme="majorBidi" w:hAnsiTheme="majorBidi" w:cstheme="majorBidi"/>
          <w:szCs w:val="24"/>
        </w:rPr>
        <w:t>a</w:t>
      </w:r>
      <w:r>
        <w:rPr>
          <w:rFonts w:asciiTheme="majorBidi" w:hAnsiTheme="majorBidi" w:cstheme="majorBidi"/>
          <w:szCs w:val="24"/>
        </w:rPr>
        <w:t>d</w:t>
      </w:r>
      <w:r w:rsidR="00E84BC1">
        <w:rPr>
          <w:rFonts w:asciiTheme="majorBidi" w:hAnsiTheme="majorBidi" w:cstheme="majorBidi"/>
          <w:szCs w:val="24"/>
        </w:rPr>
        <w:t>ā</w:t>
      </w:r>
      <w:r>
        <w:rPr>
          <w:rFonts w:asciiTheme="majorBidi" w:hAnsiTheme="majorBidi" w:cstheme="majorBidi"/>
          <w:szCs w:val="24"/>
        </w:rPr>
        <w:t>s iepakojum</w:t>
      </w:r>
      <w:r w:rsidR="00E84BC1">
        <w:rPr>
          <w:rFonts w:asciiTheme="majorBidi" w:hAnsiTheme="majorBidi" w:cstheme="majorBidi"/>
          <w:szCs w:val="24"/>
        </w:rPr>
        <w:t>os</w:t>
      </w:r>
      <w:r>
        <w:rPr>
          <w:rFonts w:asciiTheme="majorBidi" w:hAnsiTheme="majorBidi" w:cstheme="majorBidi"/>
          <w:szCs w:val="24"/>
        </w:rPr>
        <w:t>.</w:t>
      </w:r>
    </w:p>
    <w:p w14:paraId="0FB495B5" w14:textId="70DC9E43" w:rsidR="00E84BC1" w:rsidRPr="009F034B" w:rsidRDefault="00E84BC1" w:rsidP="00BC0E76">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Ievērojot minēto, </w:t>
      </w:r>
      <w:r w:rsidRPr="009F034B">
        <w:rPr>
          <w:rFonts w:asciiTheme="majorBidi" w:hAnsiTheme="majorBidi" w:cstheme="majorBidi"/>
          <w:szCs w:val="24"/>
        </w:rPr>
        <w:t xml:space="preserve">apelācijas instances tiesas spriedums </w:t>
      </w:r>
      <w:r>
        <w:rPr>
          <w:rFonts w:asciiTheme="majorBidi" w:hAnsiTheme="majorBidi" w:cstheme="majorBidi"/>
          <w:szCs w:val="24"/>
        </w:rPr>
        <w:t>ne</w:t>
      </w:r>
      <w:r w:rsidRPr="009F034B">
        <w:rPr>
          <w:rFonts w:asciiTheme="majorBidi" w:hAnsiTheme="majorBidi" w:cstheme="majorBidi"/>
          <w:szCs w:val="24"/>
        </w:rPr>
        <w:t>atbilst</w:t>
      </w:r>
      <w:r>
        <w:rPr>
          <w:rFonts w:asciiTheme="majorBidi" w:hAnsiTheme="majorBidi" w:cstheme="majorBidi"/>
          <w:szCs w:val="24"/>
        </w:rPr>
        <w:t xml:space="preserve"> </w:t>
      </w:r>
      <w:r w:rsidRPr="009F034B">
        <w:rPr>
          <w:rFonts w:asciiTheme="majorBidi" w:hAnsiTheme="majorBidi" w:cstheme="majorBidi"/>
          <w:szCs w:val="24"/>
        </w:rPr>
        <w:t>Kriminālprocesa likuma 5</w:t>
      </w:r>
      <w:r>
        <w:rPr>
          <w:rFonts w:asciiTheme="majorBidi" w:hAnsiTheme="majorBidi" w:cstheme="majorBidi"/>
          <w:szCs w:val="24"/>
        </w:rPr>
        <w:t xml:space="preserve">12. panta otrās daļas 1. punkta </w:t>
      </w:r>
      <w:r w:rsidRPr="009F034B">
        <w:rPr>
          <w:rFonts w:asciiTheme="majorBidi" w:hAnsiTheme="majorBidi" w:cstheme="majorBidi"/>
          <w:szCs w:val="24"/>
        </w:rPr>
        <w:t>prasībām</w:t>
      </w:r>
      <w:r>
        <w:rPr>
          <w:rFonts w:asciiTheme="majorBidi" w:hAnsiTheme="majorBidi" w:cstheme="majorBidi"/>
          <w:szCs w:val="24"/>
        </w:rPr>
        <w:t>.</w:t>
      </w:r>
    </w:p>
    <w:p w14:paraId="03F5F903" w14:textId="77777777" w:rsidR="00E84BC1" w:rsidRDefault="00E84BC1" w:rsidP="00BC0E76">
      <w:pPr>
        <w:widowControl w:val="0"/>
        <w:tabs>
          <w:tab w:val="left" w:pos="1710"/>
        </w:tabs>
        <w:spacing w:after="0" w:line="276" w:lineRule="auto"/>
        <w:ind w:firstLine="720"/>
        <w:jc w:val="both"/>
        <w:rPr>
          <w:rFonts w:asciiTheme="majorBidi" w:hAnsiTheme="majorBidi" w:cstheme="majorBidi"/>
          <w:szCs w:val="24"/>
        </w:rPr>
      </w:pPr>
    </w:p>
    <w:p w14:paraId="142C4063" w14:textId="03C37C62" w:rsidR="005D5E69" w:rsidRDefault="009F034B" w:rsidP="00BC0E76">
      <w:pPr>
        <w:widowControl w:val="0"/>
        <w:tabs>
          <w:tab w:val="left" w:pos="1710"/>
        </w:tabs>
        <w:spacing w:after="0" w:line="276" w:lineRule="auto"/>
        <w:ind w:firstLine="720"/>
        <w:jc w:val="both"/>
        <w:rPr>
          <w:rFonts w:eastAsia="Times New Roman" w:cs="Times New Roman"/>
          <w:szCs w:val="24"/>
          <w:lang w:eastAsia="ru-RU"/>
        </w:rPr>
      </w:pPr>
      <w:r>
        <w:rPr>
          <w:rFonts w:asciiTheme="majorBidi" w:hAnsiTheme="majorBidi" w:cstheme="majorBidi"/>
          <w:szCs w:val="24"/>
        </w:rPr>
        <w:t>[5] </w:t>
      </w:r>
      <w:r w:rsidR="005D5E69" w:rsidRPr="00EE15FD">
        <w:rPr>
          <w:rFonts w:eastAsia="Times New Roman" w:cs="Times New Roman"/>
          <w:szCs w:val="24"/>
          <w:lang w:eastAsia="ru-RU"/>
        </w:rPr>
        <w:t xml:space="preserve">Par </w:t>
      </w:r>
      <w:r w:rsidR="005D5E69">
        <w:rPr>
          <w:rFonts w:asciiTheme="majorBidi" w:hAnsiTheme="majorBidi" w:cstheme="majorBidi"/>
          <w:szCs w:val="24"/>
        </w:rPr>
        <w:t>Zemgales apgabaltiesas 2024. gada 3. jūnija spriedumu</w:t>
      </w:r>
      <w:r w:rsidR="005D5E69" w:rsidRPr="00EE15FD">
        <w:rPr>
          <w:rFonts w:eastAsia="Times New Roman" w:cs="Times New Roman"/>
          <w:szCs w:val="24"/>
          <w:lang w:eastAsia="ru-RU"/>
        </w:rPr>
        <w:t xml:space="preserve"> </w:t>
      </w:r>
      <w:r w:rsidR="005D5E69" w:rsidRPr="009F034B">
        <w:rPr>
          <w:rFonts w:asciiTheme="majorBidi" w:hAnsiTheme="majorBidi" w:cstheme="majorBidi"/>
          <w:szCs w:val="24"/>
        </w:rPr>
        <w:t xml:space="preserve">apsūdzēto </w:t>
      </w:r>
      <w:r w:rsidR="00F66CCF">
        <w:rPr>
          <w:rFonts w:asciiTheme="majorBidi" w:hAnsiTheme="majorBidi" w:cstheme="majorBidi"/>
          <w:szCs w:val="24"/>
        </w:rPr>
        <w:t>[pers. B] un [pers. C]</w:t>
      </w:r>
      <w:r w:rsidR="005D5E69" w:rsidRPr="009F034B">
        <w:rPr>
          <w:rFonts w:asciiTheme="majorBidi" w:hAnsiTheme="majorBidi" w:cstheme="majorBidi"/>
          <w:szCs w:val="24"/>
        </w:rPr>
        <w:t xml:space="preserve"> aizstāvis A. Lezdiņš</w:t>
      </w:r>
      <w:r w:rsidR="005D5E69" w:rsidRPr="00EE15FD">
        <w:rPr>
          <w:rFonts w:eastAsia="Times New Roman" w:cs="Times New Roman"/>
          <w:szCs w:val="24"/>
          <w:lang w:eastAsia="ru-RU"/>
        </w:rPr>
        <w:t xml:space="preserve"> </w:t>
      </w:r>
      <w:r w:rsidR="005D5E69">
        <w:rPr>
          <w:rFonts w:asciiTheme="majorBidi" w:hAnsiTheme="majorBidi" w:cstheme="majorBidi"/>
          <w:szCs w:val="24"/>
        </w:rPr>
        <w:t>iesniedzis</w:t>
      </w:r>
      <w:r w:rsidR="005D5E69" w:rsidRPr="00EE15FD">
        <w:rPr>
          <w:rFonts w:eastAsia="Times New Roman" w:cs="Times New Roman"/>
          <w:szCs w:val="24"/>
          <w:lang w:eastAsia="ru-RU"/>
        </w:rPr>
        <w:t xml:space="preserve"> kasācijas sūdzīb</w:t>
      </w:r>
      <w:r w:rsidR="005D5E69">
        <w:rPr>
          <w:rFonts w:eastAsia="Times New Roman" w:cs="Times New Roman"/>
          <w:szCs w:val="24"/>
          <w:lang w:eastAsia="ru-RU"/>
        </w:rPr>
        <w:t>u</w:t>
      </w:r>
      <w:r w:rsidR="005D5E69" w:rsidRPr="00EE15FD">
        <w:rPr>
          <w:rFonts w:eastAsia="Times New Roman" w:cs="Times New Roman"/>
          <w:szCs w:val="24"/>
          <w:lang w:eastAsia="ru-RU"/>
        </w:rPr>
        <w:t xml:space="preserve">, kurā lūdz </w:t>
      </w:r>
      <w:r w:rsidR="005D5E69">
        <w:rPr>
          <w:rFonts w:eastAsia="Times New Roman" w:cs="Times New Roman"/>
          <w:szCs w:val="24"/>
          <w:lang w:eastAsia="ru-RU"/>
        </w:rPr>
        <w:t>minēto</w:t>
      </w:r>
      <w:r w:rsidR="005D5E69" w:rsidRPr="00EE15FD">
        <w:rPr>
          <w:rFonts w:eastAsia="Times New Roman" w:cs="Times New Roman"/>
          <w:szCs w:val="24"/>
          <w:lang w:eastAsia="ru-RU"/>
        </w:rPr>
        <w:t xml:space="preserve"> </w:t>
      </w:r>
      <w:r w:rsidR="005D5E69">
        <w:rPr>
          <w:rFonts w:eastAsia="Times New Roman" w:cs="Times New Roman"/>
          <w:szCs w:val="24"/>
          <w:lang w:eastAsia="ru-RU"/>
        </w:rPr>
        <w:t>spriedumu</w:t>
      </w:r>
      <w:r w:rsidR="005D5E69" w:rsidRPr="00EE15FD">
        <w:rPr>
          <w:rFonts w:eastAsia="Times New Roman" w:cs="Times New Roman"/>
          <w:szCs w:val="24"/>
          <w:lang w:eastAsia="ru-RU"/>
        </w:rPr>
        <w:t xml:space="preserve"> atcelt</w:t>
      </w:r>
      <w:r w:rsidR="005D5E69">
        <w:rPr>
          <w:rFonts w:eastAsia="Times New Roman" w:cs="Times New Roman"/>
          <w:szCs w:val="24"/>
          <w:lang w:eastAsia="ru-RU"/>
        </w:rPr>
        <w:t xml:space="preserve"> </w:t>
      </w:r>
      <w:r w:rsidR="005D5E69">
        <w:rPr>
          <w:rFonts w:asciiTheme="majorBidi" w:hAnsiTheme="majorBidi" w:cstheme="majorBidi"/>
          <w:szCs w:val="24"/>
        </w:rPr>
        <w:t xml:space="preserve">daļā par </w:t>
      </w:r>
      <w:r w:rsidR="00F66CCF">
        <w:rPr>
          <w:rFonts w:asciiTheme="majorBidi" w:hAnsiTheme="majorBidi" w:cstheme="majorBidi"/>
          <w:szCs w:val="24"/>
        </w:rPr>
        <w:t>[pers. B] un [pers. C]</w:t>
      </w:r>
      <w:r w:rsidR="005D5E69">
        <w:rPr>
          <w:rFonts w:asciiTheme="majorBidi" w:hAnsiTheme="majorBidi" w:cstheme="majorBidi"/>
          <w:szCs w:val="24"/>
        </w:rPr>
        <w:t xml:space="preserve"> piederošo naudas līdzekļu 5740</w:t>
      </w:r>
      <w:r w:rsidR="00AE454F">
        <w:rPr>
          <w:rFonts w:asciiTheme="majorBidi" w:hAnsiTheme="majorBidi" w:cstheme="majorBidi"/>
          <w:szCs w:val="24"/>
        </w:rPr>
        <w:t> </w:t>
      </w:r>
      <w:r w:rsidR="005D5E69" w:rsidRPr="00384FC4">
        <w:rPr>
          <w:rFonts w:asciiTheme="majorBidi" w:hAnsiTheme="majorBidi" w:cstheme="majorBidi"/>
          <w:i/>
          <w:iCs/>
          <w:szCs w:val="24"/>
        </w:rPr>
        <w:t>euro</w:t>
      </w:r>
      <w:r w:rsidR="005D5E69" w:rsidRPr="00384FC4">
        <w:rPr>
          <w:rFonts w:asciiTheme="majorBidi" w:hAnsiTheme="majorBidi" w:cstheme="majorBidi"/>
          <w:szCs w:val="24"/>
        </w:rPr>
        <w:t xml:space="preserve"> </w:t>
      </w:r>
      <w:r w:rsidR="005D5E69">
        <w:rPr>
          <w:rFonts w:asciiTheme="majorBidi" w:hAnsiTheme="majorBidi" w:cstheme="majorBidi"/>
          <w:szCs w:val="24"/>
        </w:rPr>
        <w:t>atzīšanu par noziedzīgi iegūtu mantu un konfiskāciju un</w:t>
      </w:r>
      <w:r w:rsidR="005D5E69" w:rsidRPr="00EE15FD">
        <w:rPr>
          <w:rFonts w:eastAsia="Times New Roman" w:cs="Times New Roman"/>
          <w:szCs w:val="24"/>
          <w:lang w:eastAsia="ru-RU"/>
        </w:rPr>
        <w:t xml:space="preserve"> nosūtīt lietu </w:t>
      </w:r>
      <w:r w:rsidR="005D5E69">
        <w:rPr>
          <w:rFonts w:eastAsia="Times New Roman" w:cs="Times New Roman"/>
          <w:szCs w:val="24"/>
          <w:lang w:eastAsia="ru-RU"/>
        </w:rPr>
        <w:t xml:space="preserve">šajā daļā </w:t>
      </w:r>
      <w:r w:rsidR="005D5E69" w:rsidRPr="00EE15FD">
        <w:rPr>
          <w:rFonts w:eastAsia="Times New Roman" w:cs="Times New Roman"/>
          <w:szCs w:val="24"/>
          <w:lang w:eastAsia="ru-RU"/>
        </w:rPr>
        <w:t>jaunai izskatīšanai apelācijas instances tiesā.</w:t>
      </w:r>
    </w:p>
    <w:p w14:paraId="179312F5" w14:textId="66D87699" w:rsidR="0066179A" w:rsidRDefault="00D52A9E" w:rsidP="00BC0E76">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Pamatojot sa</w:t>
      </w:r>
      <w:r w:rsidR="009F034B" w:rsidRPr="009F034B">
        <w:rPr>
          <w:rFonts w:asciiTheme="majorBidi" w:hAnsiTheme="majorBidi" w:cstheme="majorBidi"/>
          <w:szCs w:val="24"/>
        </w:rPr>
        <w:t>vu lūgumu</w:t>
      </w:r>
      <w:r>
        <w:rPr>
          <w:rFonts w:asciiTheme="majorBidi" w:hAnsiTheme="majorBidi" w:cstheme="majorBidi"/>
          <w:szCs w:val="24"/>
        </w:rPr>
        <w:t>,</w:t>
      </w:r>
      <w:r w:rsidR="009F034B" w:rsidRPr="009F034B">
        <w:rPr>
          <w:rFonts w:asciiTheme="majorBidi" w:hAnsiTheme="majorBidi" w:cstheme="majorBidi"/>
          <w:szCs w:val="24"/>
        </w:rPr>
        <w:t xml:space="preserve"> aizstāvis </w:t>
      </w:r>
      <w:r w:rsidR="009F034B">
        <w:rPr>
          <w:rFonts w:asciiTheme="majorBidi" w:hAnsiTheme="majorBidi" w:cstheme="majorBidi"/>
          <w:szCs w:val="24"/>
        </w:rPr>
        <w:t>A. Lezdiņš</w:t>
      </w:r>
      <w:r w:rsidR="009F034B" w:rsidRPr="009F034B">
        <w:rPr>
          <w:rFonts w:asciiTheme="majorBidi" w:hAnsiTheme="majorBidi" w:cstheme="majorBidi"/>
          <w:szCs w:val="24"/>
        </w:rPr>
        <w:t xml:space="preserve"> </w:t>
      </w:r>
      <w:r>
        <w:rPr>
          <w:rFonts w:asciiTheme="majorBidi" w:hAnsiTheme="majorBidi" w:cstheme="majorBidi"/>
          <w:szCs w:val="24"/>
        </w:rPr>
        <w:t>norādījis, ka a</w:t>
      </w:r>
      <w:r w:rsidR="005D5E69">
        <w:rPr>
          <w:rFonts w:asciiTheme="majorBidi" w:hAnsiTheme="majorBidi" w:cstheme="majorBidi"/>
          <w:szCs w:val="24"/>
        </w:rPr>
        <w:t xml:space="preserve">pelācijas instances tiesa nav </w:t>
      </w:r>
      <w:r w:rsidR="004B7503">
        <w:rPr>
          <w:rFonts w:asciiTheme="majorBidi" w:hAnsiTheme="majorBidi" w:cstheme="majorBidi"/>
          <w:szCs w:val="24"/>
        </w:rPr>
        <w:t>norādījusi p</w:t>
      </w:r>
      <w:r w:rsidR="004B7503" w:rsidRPr="004B7503">
        <w:rPr>
          <w:rFonts w:asciiTheme="majorBidi" w:hAnsiTheme="majorBidi" w:cstheme="majorBidi"/>
          <w:szCs w:val="24"/>
        </w:rPr>
        <w:t>ierādījum</w:t>
      </w:r>
      <w:r w:rsidR="004B7503">
        <w:rPr>
          <w:rFonts w:asciiTheme="majorBidi" w:hAnsiTheme="majorBidi" w:cstheme="majorBidi"/>
          <w:szCs w:val="24"/>
        </w:rPr>
        <w:t>us,</w:t>
      </w:r>
      <w:r w:rsidR="004B7503" w:rsidRPr="004B7503">
        <w:rPr>
          <w:rFonts w:asciiTheme="majorBidi" w:hAnsiTheme="majorBidi" w:cstheme="majorBidi"/>
          <w:szCs w:val="24"/>
        </w:rPr>
        <w:t xml:space="preserve"> kas apstiprina apelācijas instances tiesas atzinumu, </w:t>
      </w:r>
      <w:r w:rsidR="004B7503">
        <w:rPr>
          <w:rFonts w:asciiTheme="majorBidi" w:hAnsiTheme="majorBidi" w:cstheme="majorBidi"/>
          <w:szCs w:val="24"/>
        </w:rPr>
        <w:t>ka naudas līdzekļi 5740</w:t>
      </w:r>
      <w:r w:rsidR="00A11262">
        <w:rPr>
          <w:rFonts w:asciiTheme="majorBidi" w:hAnsiTheme="majorBidi" w:cstheme="majorBidi"/>
          <w:szCs w:val="24"/>
        </w:rPr>
        <w:t> </w:t>
      </w:r>
      <w:r w:rsidR="004B7503" w:rsidRPr="00384FC4">
        <w:rPr>
          <w:rFonts w:asciiTheme="majorBidi" w:hAnsiTheme="majorBidi" w:cstheme="majorBidi"/>
          <w:i/>
          <w:iCs/>
          <w:szCs w:val="24"/>
        </w:rPr>
        <w:t>euro</w:t>
      </w:r>
      <w:r w:rsidR="004B7503" w:rsidRPr="00384FC4">
        <w:rPr>
          <w:rFonts w:asciiTheme="majorBidi" w:hAnsiTheme="majorBidi" w:cstheme="majorBidi"/>
          <w:szCs w:val="24"/>
        </w:rPr>
        <w:t xml:space="preserve"> </w:t>
      </w:r>
      <w:r w:rsidR="004B7503">
        <w:rPr>
          <w:rFonts w:asciiTheme="majorBidi" w:hAnsiTheme="majorBidi" w:cstheme="majorBidi"/>
          <w:szCs w:val="24"/>
        </w:rPr>
        <w:t>ir noziedzīgi iegūta manta. A</w:t>
      </w:r>
      <w:r w:rsidR="00A01C0D">
        <w:rPr>
          <w:rFonts w:asciiTheme="majorBidi" w:hAnsiTheme="majorBidi" w:cstheme="majorBidi"/>
          <w:szCs w:val="24"/>
        </w:rPr>
        <w:t xml:space="preserve">psūdzētie </w:t>
      </w:r>
      <w:r w:rsidR="00F66CCF">
        <w:rPr>
          <w:rFonts w:asciiTheme="majorBidi" w:hAnsiTheme="majorBidi" w:cstheme="majorBidi"/>
          <w:szCs w:val="24"/>
        </w:rPr>
        <w:t>[pers. B] un [pers. C]</w:t>
      </w:r>
      <w:r w:rsidR="008B4363">
        <w:rPr>
          <w:rFonts w:asciiTheme="majorBidi" w:hAnsiTheme="majorBidi" w:cstheme="majorBidi"/>
          <w:szCs w:val="24"/>
        </w:rPr>
        <w:t xml:space="preserve"> </w:t>
      </w:r>
      <w:r w:rsidR="00A01C0D">
        <w:rPr>
          <w:rFonts w:asciiTheme="majorBidi" w:hAnsiTheme="majorBidi" w:cstheme="majorBidi"/>
          <w:szCs w:val="24"/>
        </w:rPr>
        <w:t xml:space="preserve">ir liecinājuši par naudas līdzekļu </w:t>
      </w:r>
      <w:r w:rsidR="004B7503">
        <w:rPr>
          <w:rFonts w:asciiTheme="majorBidi" w:hAnsiTheme="majorBidi" w:cstheme="majorBidi"/>
          <w:szCs w:val="24"/>
        </w:rPr>
        <w:t xml:space="preserve">legālo </w:t>
      </w:r>
      <w:r w:rsidR="00A01C0D">
        <w:rPr>
          <w:rFonts w:asciiTheme="majorBidi" w:hAnsiTheme="majorBidi" w:cstheme="majorBidi"/>
          <w:szCs w:val="24"/>
        </w:rPr>
        <w:t>izcelsmi</w:t>
      </w:r>
      <w:r w:rsidR="0066179A">
        <w:rPr>
          <w:rFonts w:asciiTheme="majorBidi" w:hAnsiTheme="majorBidi" w:cstheme="majorBidi"/>
          <w:szCs w:val="24"/>
        </w:rPr>
        <w:t xml:space="preserve">, </w:t>
      </w:r>
      <w:r w:rsidR="004B7503">
        <w:rPr>
          <w:rFonts w:asciiTheme="majorBidi" w:hAnsiTheme="majorBidi" w:cstheme="majorBidi"/>
          <w:szCs w:val="24"/>
        </w:rPr>
        <w:t xml:space="preserve">norādot, ka </w:t>
      </w:r>
      <w:r w:rsidR="00943C25">
        <w:rPr>
          <w:rFonts w:asciiTheme="majorBidi" w:hAnsiTheme="majorBidi" w:cstheme="majorBidi"/>
          <w:szCs w:val="24"/>
        </w:rPr>
        <w:t xml:space="preserve">pēc </w:t>
      </w:r>
      <w:r w:rsidR="00584759" w:rsidRPr="009E440B">
        <w:rPr>
          <w:rFonts w:asciiTheme="majorBidi" w:hAnsiTheme="majorBidi" w:cstheme="majorBidi"/>
          <w:szCs w:val="24"/>
        </w:rPr>
        <w:t>mātes/</w:t>
      </w:r>
      <w:r w:rsidR="00943C25" w:rsidRPr="009E440B">
        <w:rPr>
          <w:rFonts w:asciiTheme="majorBidi" w:hAnsiTheme="majorBidi" w:cstheme="majorBidi"/>
          <w:szCs w:val="24"/>
        </w:rPr>
        <w:t>sievas</w:t>
      </w:r>
      <w:r w:rsidR="004B7503" w:rsidRPr="009E440B">
        <w:rPr>
          <w:rFonts w:asciiTheme="majorBidi" w:hAnsiTheme="majorBidi" w:cstheme="majorBidi"/>
          <w:szCs w:val="24"/>
        </w:rPr>
        <w:t xml:space="preserve"> </w:t>
      </w:r>
      <w:r w:rsidR="00943C25" w:rsidRPr="009E440B">
        <w:rPr>
          <w:rFonts w:asciiTheme="majorBidi" w:hAnsiTheme="majorBidi" w:cstheme="majorBidi"/>
          <w:szCs w:val="24"/>
        </w:rPr>
        <w:t xml:space="preserve">nāves </w:t>
      </w:r>
      <w:r w:rsidR="00F66CCF">
        <w:rPr>
          <w:rFonts w:asciiTheme="majorBidi" w:hAnsiTheme="majorBidi" w:cstheme="majorBidi"/>
          <w:szCs w:val="24"/>
        </w:rPr>
        <w:t>[pers. F]</w:t>
      </w:r>
      <w:r w:rsidR="00943C25" w:rsidRPr="009E440B">
        <w:rPr>
          <w:rFonts w:asciiTheme="majorBidi" w:hAnsiTheme="majorBidi" w:cstheme="majorBidi"/>
          <w:szCs w:val="24"/>
        </w:rPr>
        <w:t xml:space="preserve"> saņēmis</w:t>
      </w:r>
      <w:r w:rsidR="0066179A">
        <w:rPr>
          <w:rFonts w:asciiTheme="majorBidi" w:hAnsiTheme="majorBidi" w:cstheme="majorBidi"/>
          <w:szCs w:val="24"/>
        </w:rPr>
        <w:t xml:space="preserve"> apgādnieka zaudējuma pensij</w:t>
      </w:r>
      <w:r w:rsidR="00943C25">
        <w:rPr>
          <w:rFonts w:asciiTheme="majorBidi" w:hAnsiTheme="majorBidi" w:cstheme="majorBidi"/>
          <w:szCs w:val="24"/>
        </w:rPr>
        <w:t>u</w:t>
      </w:r>
      <w:r w:rsidR="0066179A">
        <w:rPr>
          <w:rFonts w:asciiTheme="majorBidi" w:hAnsiTheme="majorBidi" w:cstheme="majorBidi"/>
          <w:szCs w:val="24"/>
        </w:rPr>
        <w:t xml:space="preserve">, </w:t>
      </w:r>
      <w:r w:rsidR="0066179A" w:rsidRPr="0066179A">
        <w:rPr>
          <w:rFonts w:asciiTheme="majorBidi" w:hAnsiTheme="majorBidi" w:cstheme="majorBidi"/>
          <w:szCs w:val="24"/>
        </w:rPr>
        <w:t>ģimenes valsts pabalst</w:t>
      </w:r>
      <w:r w:rsidR="00943C25">
        <w:rPr>
          <w:rFonts w:asciiTheme="majorBidi" w:hAnsiTheme="majorBidi" w:cstheme="majorBidi"/>
          <w:szCs w:val="24"/>
        </w:rPr>
        <w:t>u</w:t>
      </w:r>
      <w:r w:rsidR="0066179A" w:rsidRPr="0066179A">
        <w:rPr>
          <w:rFonts w:asciiTheme="majorBidi" w:hAnsiTheme="majorBidi" w:cstheme="majorBidi"/>
          <w:szCs w:val="24"/>
        </w:rPr>
        <w:t xml:space="preserve"> </w:t>
      </w:r>
      <w:r w:rsidR="0066179A">
        <w:rPr>
          <w:rFonts w:asciiTheme="majorBidi" w:hAnsiTheme="majorBidi" w:cstheme="majorBidi"/>
          <w:szCs w:val="24"/>
        </w:rPr>
        <w:t>un mantojum</w:t>
      </w:r>
      <w:r w:rsidR="00943C25">
        <w:rPr>
          <w:rFonts w:asciiTheme="majorBidi" w:hAnsiTheme="majorBidi" w:cstheme="majorBidi"/>
          <w:szCs w:val="24"/>
        </w:rPr>
        <w:t>u</w:t>
      </w:r>
      <w:r w:rsidR="0066179A">
        <w:rPr>
          <w:rFonts w:asciiTheme="majorBidi" w:hAnsiTheme="majorBidi" w:cstheme="majorBidi"/>
          <w:szCs w:val="24"/>
        </w:rPr>
        <w:t xml:space="preserve">. </w:t>
      </w:r>
      <w:r w:rsidR="00E26771" w:rsidRPr="00E26771">
        <w:rPr>
          <w:rFonts w:asciiTheme="majorBidi" w:hAnsiTheme="majorBidi" w:cstheme="majorBidi"/>
          <w:szCs w:val="24"/>
        </w:rPr>
        <w:t>M</w:t>
      </w:r>
      <w:r w:rsidR="004B7503" w:rsidRPr="00E26771">
        <w:rPr>
          <w:rFonts w:asciiTheme="majorBidi" w:hAnsiTheme="majorBidi" w:cstheme="majorBidi"/>
          <w:szCs w:val="24"/>
        </w:rPr>
        <w:t>inēto</w:t>
      </w:r>
      <w:r w:rsidR="00C74712">
        <w:rPr>
          <w:rFonts w:asciiTheme="majorBidi" w:hAnsiTheme="majorBidi" w:cstheme="majorBidi"/>
          <w:szCs w:val="24"/>
        </w:rPr>
        <w:t>s</w:t>
      </w:r>
      <w:r w:rsidR="004B7503" w:rsidRPr="00E26771">
        <w:rPr>
          <w:rFonts w:asciiTheme="majorBidi" w:hAnsiTheme="majorBidi" w:cstheme="majorBidi"/>
          <w:szCs w:val="24"/>
        </w:rPr>
        <w:t xml:space="preserve"> ienākumu</w:t>
      </w:r>
      <w:r w:rsidR="00C74712">
        <w:rPr>
          <w:rFonts w:asciiTheme="majorBidi" w:hAnsiTheme="majorBidi" w:cstheme="majorBidi"/>
          <w:szCs w:val="24"/>
        </w:rPr>
        <w:t>s</w:t>
      </w:r>
      <w:r w:rsidR="00E26771" w:rsidRPr="00E26771">
        <w:rPr>
          <w:rFonts w:asciiTheme="majorBidi" w:hAnsiTheme="majorBidi" w:cstheme="majorBidi"/>
          <w:szCs w:val="24"/>
        </w:rPr>
        <w:t xml:space="preserve"> </w:t>
      </w:r>
      <w:r w:rsidR="004B7503" w:rsidRPr="00E26771">
        <w:rPr>
          <w:rFonts w:asciiTheme="majorBidi" w:hAnsiTheme="majorBidi" w:cstheme="majorBidi"/>
          <w:szCs w:val="24"/>
        </w:rPr>
        <w:t>apliecinoš</w:t>
      </w:r>
      <w:r w:rsidR="00E26771" w:rsidRPr="00E26771">
        <w:rPr>
          <w:rFonts w:asciiTheme="majorBidi" w:hAnsiTheme="majorBidi" w:cstheme="majorBidi"/>
          <w:szCs w:val="24"/>
        </w:rPr>
        <w:t>ie</w:t>
      </w:r>
      <w:r w:rsidR="004B7503" w:rsidRPr="00E26771">
        <w:rPr>
          <w:rFonts w:asciiTheme="majorBidi" w:hAnsiTheme="majorBidi" w:cstheme="majorBidi"/>
          <w:szCs w:val="24"/>
        </w:rPr>
        <w:t xml:space="preserve"> dokument</w:t>
      </w:r>
      <w:r w:rsidR="00E26771" w:rsidRPr="00E26771">
        <w:rPr>
          <w:rFonts w:asciiTheme="majorBidi" w:hAnsiTheme="majorBidi" w:cstheme="majorBidi"/>
          <w:szCs w:val="24"/>
        </w:rPr>
        <w:t>i</w:t>
      </w:r>
      <w:r w:rsidR="00C74712" w:rsidRPr="00E26771">
        <w:rPr>
          <w:rFonts w:asciiTheme="majorBidi" w:hAnsiTheme="majorBidi" w:cstheme="majorBidi"/>
          <w:szCs w:val="24"/>
        </w:rPr>
        <w:t xml:space="preserve"> </w:t>
      </w:r>
      <w:r w:rsidR="00E26771" w:rsidRPr="00E26771">
        <w:rPr>
          <w:rFonts w:asciiTheme="majorBidi" w:hAnsiTheme="majorBidi" w:cstheme="majorBidi"/>
          <w:szCs w:val="24"/>
        </w:rPr>
        <w:t>ir iesniegti pirmstiesas kriminālproces</w:t>
      </w:r>
      <w:r w:rsidR="00596772">
        <w:rPr>
          <w:rFonts w:asciiTheme="majorBidi" w:hAnsiTheme="majorBidi" w:cstheme="majorBidi"/>
          <w:szCs w:val="24"/>
        </w:rPr>
        <w:t>ā</w:t>
      </w:r>
      <w:r w:rsidR="00E26771" w:rsidRPr="00E26771">
        <w:rPr>
          <w:rFonts w:asciiTheme="majorBidi" w:hAnsiTheme="majorBidi" w:cstheme="majorBidi"/>
          <w:szCs w:val="24"/>
        </w:rPr>
        <w:t xml:space="preserve">. </w:t>
      </w:r>
      <w:r w:rsidR="00E0021B" w:rsidRPr="00E26771">
        <w:rPr>
          <w:rFonts w:asciiTheme="majorBidi" w:hAnsiTheme="majorBidi" w:cstheme="majorBidi"/>
          <w:szCs w:val="24"/>
        </w:rPr>
        <w:t xml:space="preserve">Tādējādi </w:t>
      </w:r>
      <w:r w:rsidR="00E0021B">
        <w:rPr>
          <w:rFonts w:asciiTheme="majorBidi" w:hAnsiTheme="majorBidi" w:cstheme="majorBidi"/>
          <w:szCs w:val="24"/>
        </w:rPr>
        <w:t>apelācijas instances tiesa nepamatoti atzinusi 5740</w:t>
      </w:r>
      <w:r w:rsidR="00584759">
        <w:rPr>
          <w:rFonts w:asciiTheme="majorBidi" w:hAnsiTheme="majorBidi" w:cstheme="majorBidi"/>
          <w:szCs w:val="24"/>
        </w:rPr>
        <w:t> </w:t>
      </w:r>
      <w:r w:rsidR="0008466A" w:rsidRPr="00384FC4">
        <w:rPr>
          <w:rFonts w:asciiTheme="majorBidi" w:hAnsiTheme="majorBidi" w:cstheme="majorBidi"/>
          <w:i/>
          <w:iCs/>
          <w:szCs w:val="24"/>
        </w:rPr>
        <w:t>euro</w:t>
      </w:r>
      <w:r w:rsidR="0008466A">
        <w:rPr>
          <w:rFonts w:asciiTheme="majorBidi" w:hAnsiTheme="majorBidi" w:cstheme="majorBidi"/>
          <w:szCs w:val="24"/>
        </w:rPr>
        <w:t xml:space="preserve"> </w:t>
      </w:r>
      <w:r w:rsidR="00E0021B">
        <w:rPr>
          <w:rFonts w:asciiTheme="majorBidi" w:hAnsiTheme="majorBidi" w:cstheme="majorBidi"/>
          <w:szCs w:val="24"/>
        </w:rPr>
        <w:t>par noziedzīgi iegūtiem.</w:t>
      </w:r>
    </w:p>
    <w:bookmarkEnd w:id="1"/>
    <w:p w14:paraId="1967408C" w14:textId="77777777" w:rsidR="002A7748" w:rsidRDefault="002A7748" w:rsidP="00BC0E76">
      <w:pPr>
        <w:widowControl w:val="0"/>
        <w:tabs>
          <w:tab w:val="left" w:pos="1710"/>
        </w:tabs>
        <w:spacing w:after="0" w:line="276" w:lineRule="auto"/>
        <w:ind w:firstLine="720"/>
        <w:jc w:val="both"/>
        <w:rPr>
          <w:rFonts w:asciiTheme="majorBidi" w:hAnsiTheme="majorBidi" w:cstheme="majorBidi"/>
          <w:szCs w:val="24"/>
        </w:rPr>
      </w:pPr>
    </w:p>
    <w:p w14:paraId="3C3D90F2" w14:textId="28F4B03C" w:rsidR="00526A7F" w:rsidRDefault="001B1FA3" w:rsidP="00BC0E76">
      <w:pPr>
        <w:widowControl w:val="0"/>
        <w:tabs>
          <w:tab w:val="left" w:pos="1710"/>
        </w:tabs>
        <w:spacing w:after="0" w:line="276" w:lineRule="auto"/>
        <w:jc w:val="center"/>
        <w:rPr>
          <w:rFonts w:asciiTheme="majorBidi" w:hAnsiTheme="majorBidi" w:cstheme="majorBidi"/>
          <w:b/>
          <w:bCs/>
          <w:szCs w:val="24"/>
        </w:rPr>
      </w:pPr>
      <w:r>
        <w:rPr>
          <w:rFonts w:asciiTheme="majorBidi" w:hAnsiTheme="majorBidi" w:cstheme="majorBidi"/>
          <w:b/>
          <w:bCs/>
          <w:szCs w:val="24"/>
        </w:rPr>
        <w:t>Motīvu daļa</w:t>
      </w:r>
    </w:p>
    <w:p w14:paraId="1E51CB49" w14:textId="77777777" w:rsidR="00BA230B" w:rsidRDefault="00BA230B" w:rsidP="00BC0E76">
      <w:pPr>
        <w:widowControl w:val="0"/>
        <w:spacing w:after="0" w:line="276" w:lineRule="auto"/>
        <w:ind w:firstLine="720"/>
        <w:jc w:val="center"/>
        <w:rPr>
          <w:rFonts w:asciiTheme="majorBidi" w:hAnsiTheme="majorBidi" w:cstheme="majorBidi"/>
          <w:b/>
          <w:bCs/>
          <w:szCs w:val="24"/>
        </w:rPr>
      </w:pPr>
    </w:p>
    <w:p w14:paraId="11F83885" w14:textId="77777777" w:rsidR="00DD7E6A" w:rsidRPr="00DD7E6A" w:rsidRDefault="00BA230B" w:rsidP="00BC0E76">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E012FF">
        <w:rPr>
          <w:rFonts w:asciiTheme="majorBidi" w:hAnsiTheme="majorBidi" w:cstheme="majorBidi"/>
          <w:szCs w:val="24"/>
        </w:rPr>
        <w:t>6</w:t>
      </w:r>
      <w:r>
        <w:rPr>
          <w:rFonts w:asciiTheme="majorBidi" w:hAnsiTheme="majorBidi" w:cstheme="majorBidi"/>
          <w:szCs w:val="24"/>
        </w:rPr>
        <w:t>]</w:t>
      </w:r>
      <w:r w:rsidR="00416B68">
        <w:rPr>
          <w:rFonts w:asciiTheme="majorBidi" w:hAnsiTheme="majorBidi" w:cstheme="majorBidi"/>
          <w:szCs w:val="24"/>
        </w:rPr>
        <w:t> </w:t>
      </w:r>
      <w:r w:rsidR="00DD7E6A" w:rsidRPr="00DD7E6A">
        <w:rPr>
          <w:rFonts w:asciiTheme="majorBidi" w:hAnsiTheme="majorBidi" w:cstheme="majorBidi"/>
          <w:szCs w:val="24"/>
        </w:rPr>
        <w:t xml:space="preserve">Kriminālprocesa likuma 584. panta pirmā daļa noteic, ka tiesas nolēmumu tiesiskuma pārbaude notiek kasācijas sūdzībā vai protestā izteikto prasību apjomā un ietvaros. Savukārt atbilstoši minētā panta otrajai daļai kasācijas instances tiesa drīkst pārsniegt kasācijas sūdzībā vai protestā izteikto prasību apjomu un ietvarus gadījumos, kad tā konstatē šā likuma 574. un 575. pantā norādītos pārkāpumus un tie nav norādīti </w:t>
      </w:r>
      <w:r w:rsidR="00DD7E6A" w:rsidRPr="00DD7E6A">
        <w:rPr>
          <w:rFonts w:asciiTheme="majorBidi" w:hAnsiTheme="majorBidi" w:cstheme="majorBidi"/>
          <w:szCs w:val="24"/>
        </w:rPr>
        <w:lastRenderedPageBreak/>
        <w:t>sūdzībā vai protestā.</w:t>
      </w:r>
    </w:p>
    <w:p w14:paraId="7A9CF6CB" w14:textId="35C4C1FA" w:rsidR="00DD7E6A" w:rsidRPr="00DD7E6A" w:rsidRDefault="00DD7E6A" w:rsidP="006C3CD4">
      <w:pPr>
        <w:widowControl w:val="0"/>
        <w:tabs>
          <w:tab w:val="left" w:pos="1710"/>
        </w:tabs>
        <w:spacing w:after="0" w:line="276" w:lineRule="auto"/>
        <w:ind w:firstLine="720"/>
        <w:jc w:val="both"/>
        <w:rPr>
          <w:rFonts w:asciiTheme="majorBidi" w:hAnsiTheme="majorBidi" w:cstheme="majorBidi"/>
          <w:szCs w:val="24"/>
        </w:rPr>
      </w:pPr>
      <w:r w:rsidRPr="00DD7E6A">
        <w:rPr>
          <w:rFonts w:asciiTheme="majorBidi" w:hAnsiTheme="majorBidi" w:cstheme="majorBidi"/>
          <w:szCs w:val="24"/>
        </w:rPr>
        <w:t xml:space="preserve">Senāts, pamatojoties uz Kriminālprocesa likuma 584. panta otro daļu, atzīst par nepieciešamu pārsniegt apsūdzētā </w:t>
      </w:r>
      <w:r w:rsidR="006C3CD4">
        <w:rPr>
          <w:rFonts w:asciiTheme="majorBidi" w:hAnsiTheme="majorBidi" w:cstheme="majorBidi"/>
          <w:szCs w:val="24"/>
        </w:rPr>
        <w:t>[pers. A]</w:t>
      </w:r>
      <w:r w:rsidRPr="00DD7E6A">
        <w:rPr>
          <w:rFonts w:asciiTheme="majorBidi" w:hAnsiTheme="majorBidi" w:cstheme="majorBidi"/>
          <w:szCs w:val="24"/>
        </w:rPr>
        <w:t xml:space="preserve"> aizstāvja</w:t>
      </w:r>
      <w:r w:rsidR="00E84BC1" w:rsidRPr="00DD7E6A">
        <w:rPr>
          <w:rFonts w:asciiTheme="majorBidi" w:hAnsiTheme="majorBidi" w:cstheme="majorBidi"/>
          <w:szCs w:val="24"/>
        </w:rPr>
        <w:t xml:space="preserve"> </w:t>
      </w:r>
      <w:r>
        <w:rPr>
          <w:rFonts w:asciiTheme="majorBidi" w:hAnsiTheme="majorBidi" w:cstheme="majorBidi"/>
          <w:szCs w:val="24"/>
        </w:rPr>
        <w:t>L. </w:t>
      </w:r>
      <w:r w:rsidRPr="00DD7E6A">
        <w:rPr>
          <w:rFonts w:asciiTheme="majorBidi" w:hAnsiTheme="majorBidi" w:cstheme="majorBidi"/>
          <w:szCs w:val="24"/>
        </w:rPr>
        <w:t xml:space="preserve">Matisāna un apsūdzēto </w:t>
      </w:r>
      <w:r w:rsidR="006C3CD4">
        <w:rPr>
          <w:rFonts w:asciiTheme="majorBidi" w:hAnsiTheme="majorBidi" w:cstheme="majorBidi"/>
          <w:szCs w:val="24"/>
        </w:rPr>
        <w:t>[pers. B] un [pers. C]</w:t>
      </w:r>
      <w:r w:rsidRPr="00DD7E6A">
        <w:rPr>
          <w:rFonts w:asciiTheme="majorBidi" w:hAnsiTheme="majorBidi" w:cstheme="majorBidi"/>
          <w:szCs w:val="24"/>
        </w:rPr>
        <w:t xml:space="preserve"> aizstāvja</w:t>
      </w:r>
      <w:r w:rsidR="00E84BC1" w:rsidRPr="00DD7E6A">
        <w:rPr>
          <w:rFonts w:asciiTheme="majorBidi" w:hAnsiTheme="majorBidi" w:cstheme="majorBidi"/>
          <w:szCs w:val="24"/>
        </w:rPr>
        <w:t xml:space="preserve"> </w:t>
      </w:r>
      <w:r>
        <w:rPr>
          <w:rFonts w:asciiTheme="majorBidi" w:hAnsiTheme="majorBidi" w:cstheme="majorBidi"/>
          <w:szCs w:val="24"/>
        </w:rPr>
        <w:t>A. </w:t>
      </w:r>
      <w:r w:rsidRPr="00DD7E6A">
        <w:rPr>
          <w:rFonts w:asciiTheme="majorBidi" w:hAnsiTheme="majorBidi" w:cstheme="majorBidi"/>
          <w:szCs w:val="24"/>
        </w:rPr>
        <w:t>Lezdiņa kasācijas sūdzīb</w:t>
      </w:r>
      <w:r>
        <w:rPr>
          <w:rFonts w:asciiTheme="majorBidi" w:hAnsiTheme="majorBidi" w:cstheme="majorBidi"/>
          <w:szCs w:val="24"/>
        </w:rPr>
        <w:t xml:space="preserve">ās izteikto prasību </w:t>
      </w:r>
      <w:r w:rsidRPr="009E440B">
        <w:rPr>
          <w:rFonts w:asciiTheme="majorBidi" w:hAnsiTheme="majorBidi" w:cstheme="majorBidi"/>
          <w:szCs w:val="24"/>
        </w:rPr>
        <w:t>apjomu</w:t>
      </w:r>
      <w:r w:rsidR="0013671A" w:rsidRPr="009E440B">
        <w:rPr>
          <w:rFonts w:asciiTheme="majorBidi" w:hAnsiTheme="majorBidi" w:cstheme="majorBidi"/>
          <w:szCs w:val="24"/>
        </w:rPr>
        <w:t xml:space="preserve"> un ietvarus</w:t>
      </w:r>
      <w:r w:rsidRPr="009E440B">
        <w:rPr>
          <w:rFonts w:asciiTheme="majorBidi" w:hAnsiTheme="majorBidi" w:cstheme="majorBidi"/>
          <w:szCs w:val="24"/>
        </w:rPr>
        <w:t>, jo</w:t>
      </w:r>
      <w:r w:rsidRPr="00E84BC1">
        <w:rPr>
          <w:rFonts w:asciiTheme="majorBidi" w:hAnsiTheme="majorBidi" w:cstheme="majorBidi"/>
          <w:szCs w:val="24"/>
        </w:rPr>
        <w:t xml:space="preserve"> </w:t>
      </w:r>
      <w:r w:rsidR="00B317DA" w:rsidRPr="00B317DA">
        <w:rPr>
          <w:rFonts w:asciiTheme="majorBidi" w:hAnsiTheme="majorBidi" w:cstheme="majorBidi"/>
          <w:szCs w:val="24"/>
        </w:rPr>
        <w:t>konstatē</w:t>
      </w:r>
      <w:r w:rsidR="000F2DE0">
        <w:rPr>
          <w:rFonts w:asciiTheme="majorBidi" w:hAnsiTheme="majorBidi" w:cstheme="majorBidi"/>
          <w:szCs w:val="24"/>
        </w:rPr>
        <w:t xml:space="preserve">, ka </w:t>
      </w:r>
      <w:r w:rsidR="000F2DE0">
        <w:t xml:space="preserve">apelācijas instances tiesa, atstājot negrozītu pirmās instances tiesas spriedumu daļā, ir pieļāvusi </w:t>
      </w:r>
      <w:r w:rsidR="000F2DE0" w:rsidRPr="00B317DA">
        <w:rPr>
          <w:rFonts w:asciiTheme="majorBidi" w:hAnsiTheme="majorBidi" w:cstheme="majorBidi"/>
          <w:szCs w:val="24"/>
        </w:rPr>
        <w:t>Krimināllikuma pārkāpumu</w:t>
      </w:r>
      <w:r w:rsidR="000F2DE0">
        <w:rPr>
          <w:rFonts w:asciiTheme="majorBidi" w:hAnsiTheme="majorBidi" w:cstheme="majorBidi"/>
          <w:szCs w:val="24"/>
        </w:rPr>
        <w:t xml:space="preserve"> </w:t>
      </w:r>
      <w:r w:rsidR="000F2DE0">
        <w:t xml:space="preserve">un </w:t>
      </w:r>
      <w:r w:rsidR="000F2DE0" w:rsidRPr="00B317DA">
        <w:rPr>
          <w:rFonts w:asciiTheme="majorBidi" w:hAnsiTheme="majorBidi" w:cstheme="majorBidi"/>
          <w:szCs w:val="24"/>
        </w:rPr>
        <w:t>K</w:t>
      </w:r>
      <w:r w:rsidR="000F2DE0">
        <w:rPr>
          <w:rFonts w:asciiTheme="majorBidi" w:hAnsiTheme="majorBidi" w:cstheme="majorBidi"/>
          <w:szCs w:val="24"/>
        </w:rPr>
        <w:t>riminālprocesa likuma</w:t>
      </w:r>
      <w:r w:rsidR="000F2DE0" w:rsidRPr="00B317DA">
        <w:rPr>
          <w:rFonts w:asciiTheme="majorBidi" w:hAnsiTheme="majorBidi" w:cstheme="majorBidi"/>
          <w:szCs w:val="24"/>
        </w:rPr>
        <w:t xml:space="preserve"> būtisku pārkāpumu</w:t>
      </w:r>
      <w:r w:rsidR="00B317DA" w:rsidRPr="00B317DA">
        <w:rPr>
          <w:rFonts w:asciiTheme="majorBidi" w:hAnsiTheme="majorBidi" w:cstheme="majorBidi"/>
          <w:szCs w:val="24"/>
        </w:rPr>
        <w:t>.</w:t>
      </w:r>
    </w:p>
    <w:p w14:paraId="40ED720E" w14:textId="77E7C182" w:rsidR="00DD7E6A" w:rsidRDefault="00DD7E6A" w:rsidP="00737568">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E84BC1">
        <w:rPr>
          <w:rFonts w:asciiTheme="majorBidi" w:hAnsiTheme="majorBidi" w:cstheme="majorBidi"/>
          <w:szCs w:val="24"/>
        </w:rPr>
        <w:t>6.1</w:t>
      </w:r>
      <w:r>
        <w:rPr>
          <w:rFonts w:asciiTheme="majorBidi" w:hAnsiTheme="majorBidi" w:cstheme="majorBidi"/>
          <w:szCs w:val="24"/>
        </w:rPr>
        <w:t>] </w:t>
      </w:r>
      <w:r w:rsidR="008B5151">
        <w:rPr>
          <w:rFonts w:asciiTheme="majorBidi" w:hAnsiTheme="majorBidi" w:cstheme="majorBidi"/>
          <w:szCs w:val="24"/>
        </w:rPr>
        <w:t>P</w:t>
      </w:r>
      <w:r w:rsidR="00BD425C">
        <w:rPr>
          <w:rFonts w:asciiTheme="majorBidi" w:hAnsiTheme="majorBidi" w:cstheme="majorBidi"/>
          <w:szCs w:val="24"/>
        </w:rPr>
        <w:t>irmās instances tiesa</w:t>
      </w:r>
      <w:r w:rsidR="00941C73">
        <w:rPr>
          <w:rFonts w:asciiTheme="majorBidi" w:hAnsiTheme="majorBidi" w:cstheme="majorBidi"/>
          <w:szCs w:val="24"/>
        </w:rPr>
        <w:t xml:space="preserve"> </w:t>
      </w:r>
      <w:r w:rsidR="00C4125C">
        <w:rPr>
          <w:rFonts w:asciiTheme="majorBidi" w:hAnsiTheme="majorBidi" w:cstheme="majorBidi"/>
          <w:szCs w:val="24"/>
        </w:rPr>
        <w:t xml:space="preserve">no </w:t>
      </w:r>
      <w:r w:rsidR="006C3CD4">
        <w:rPr>
          <w:rFonts w:asciiTheme="majorBidi" w:hAnsiTheme="majorBidi" w:cstheme="majorBidi"/>
          <w:szCs w:val="24"/>
        </w:rPr>
        <w:t>[pers. A]</w:t>
      </w:r>
      <w:r w:rsidR="00C4125C" w:rsidRPr="00C4125C">
        <w:rPr>
          <w:rFonts w:asciiTheme="majorBidi" w:hAnsiTheme="majorBidi" w:cstheme="majorBidi"/>
          <w:szCs w:val="24"/>
        </w:rPr>
        <w:t xml:space="preserve">, </w:t>
      </w:r>
      <w:r w:rsidR="006C3CD4">
        <w:rPr>
          <w:rFonts w:asciiTheme="majorBidi" w:hAnsiTheme="majorBidi" w:cstheme="majorBidi"/>
          <w:szCs w:val="24"/>
        </w:rPr>
        <w:t>[pers.</w:t>
      </w:r>
      <w:r w:rsidR="00737568">
        <w:rPr>
          <w:rFonts w:asciiTheme="majorBidi" w:hAnsiTheme="majorBidi" w:cstheme="majorBidi"/>
          <w:szCs w:val="24"/>
        </w:rPr>
        <w:t> </w:t>
      </w:r>
      <w:r w:rsidR="006C3CD4">
        <w:rPr>
          <w:rFonts w:asciiTheme="majorBidi" w:hAnsiTheme="majorBidi" w:cstheme="majorBidi"/>
          <w:szCs w:val="24"/>
        </w:rPr>
        <w:t>D]</w:t>
      </w:r>
      <w:r w:rsidR="00C4125C" w:rsidRPr="00C4125C">
        <w:rPr>
          <w:rFonts w:asciiTheme="majorBidi" w:hAnsiTheme="majorBidi" w:cstheme="majorBidi"/>
          <w:szCs w:val="24"/>
        </w:rPr>
        <w:t xml:space="preserve">, </w:t>
      </w:r>
      <w:r w:rsidR="006C3CD4">
        <w:rPr>
          <w:rFonts w:asciiTheme="majorBidi" w:hAnsiTheme="majorBidi" w:cstheme="majorBidi"/>
          <w:szCs w:val="24"/>
        </w:rPr>
        <w:t>[pers. E]</w:t>
      </w:r>
      <w:r w:rsidR="00C4125C" w:rsidRPr="00C4125C">
        <w:rPr>
          <w:rFonts w:asciiTheme="majorBidi" w:hAnsiTheme="majorBidi" w:cstheme="majorBidi"/>
          <w:szCs w:val="24"/>
        </w:rPr>
        <w:t xml:space="preserve">, </w:t>
      </w:r>
      <w:r w:rsidR="006C3CD4">
        <w:rPr>
          <w:rFonts w:asciiTheme="majorBidi" w:hAnsiTheme="majorBidi" w:cstheme="majorBidi"/>
          <w:szCs w:val="24"/>
        </w:rPr>
        <w:t>[pers. B] un [pers. C]</w:t>
      </w:r>
      <w:r w:rsidR="00BD425C" w:rsidRPr="00BD425C">
        <w:rPr>
          <w:rFonts w:asciiTheme="majorBidi" w:hAnsiTheme="majorBidi" w:cstheme="majorBidi"/>
          <w:szCs w:val="24"/>
        </w:rPr>
        <w:t xml:space="preserve"> </w:t>
      </w:r>
      <w:r w:rsidR="00BD425C">
        <w:rPr>
          <w:rFonts w:asciiTheme="majorBidi" w:hAnsiTheme="majorBidi" w:cstheme="majorBidi"/>
          <w:szCs w:val="24"/>
        </w:rPr>
        <w:t xml:space="preserve">solidāri valsts labā </w:t>
      </w:r>
      <w:r w:rsidR="000F2DE0">
        <w:rPr>
          <w:rFonts w:asciiTheme="majorBidi" w:hAnsiTheme="majorBidi" w:cstheme="majorBidi"/>
          <w:szCs w:val="24"/>
        </w:rPr>
        <w:t>piedzinusi</w:t>
      </w:r>
      <w:r w:rsidR="00BD425C">
        <w:rPr>
          <w:rFonts w:asciiTheme="majorBidi" w:hAnsiTheme="majorBidi" w:cstheme="majorBidi"/>
          <w:szCs w:val="24"/>
        </w:rPr>
        <w:t xml:space="preserve"> kaitējuma kompensācij</w:t>
      </w:r>
      <w:r w:rsidR="008B5151">
        <w:rPr>
          <w:rFonts w:asciiTheme="majorBidi" w:hAnsiTheme="majorBidi" w:cstheme="majorBidi"/>
          <w:szCs w:val="24"/>
        </w:rPr>
        <w:t>u</w:t>
      </w:r>
      <w:r w:rsidR="00BD425C">
        <w:rPr>
          <w:rFonts w:asciiTheme="majorBidi" w:hAnsiTheme="majorBidi" w:cstheme="majorBidi"/>
          <w:szCs w:val="24"/>
        </w:rPr>
        <w:t xml:space="preserve"> </w:t>
      </w:r>
      <w:r w:rsidR="00BD425C" w:rsidRPr="00C4125C">
        <w:rPr>
          <w:rFonts w:asciiTheme="majorBidi" w:hAnsiTheme="majorBidi" w:cstheme="majorBidi"/>
          <w:szCs w:val="24"/>
        </w:rPr>
        <w:t>109</w:t>
      </w:r>
      <w:r w:rsidR="00BD425C">
        <w:rPr>
          <w:rFonts w:asciiTheme="majorBidi" w:hAnsiTheme="majorBidi" w:cstheme="majorBidi"/>
          <w:szCs w:val="24"/>
        </w:rPr>
        <w:t> </w:t>
      </w:r>
      <w:r w:rsidR="00BD425C" w:rsidRPr="00C4125C">
        <w:rPr>
          <w:rFonts w:asciiTheme="majorBidi" w:hAnsiTheme="majorBidi" w:cstheme="majorBidi"/>
          <w:szCs w:val="24"/>
        </w:rPr>
        <w:t>559,57</w:t>
      </w:r>
      <w:r w:rsidR="00BD425C">
        <w:rPr>
          <w:rFonts w:asciiTheme="majorBidi" w:hAnsiTheme="majorBidi" w:cstheme="majorBidi"/>
          <w:szCs w:val="24"/>
        </w:rPr>
        <w:t> </w:t>
      </w:r>
      <w:r w:rsidR="00BD425C" w:rsidRPr="00384FC4">
        <w:rPr>
          <w:rFonts w:asciiTheme="majorBidi" w:hAnsiTheme="majorBidi" w:cstheme="majorBidi"/>
          <w:i/>
          <w:iCs/>
          <w:szCs w:val="24"/>
        </w:rPr>
        <w:t>euro</w:t>
      </w:r>
      <w:r w:rsidR="00C4125C">
        <w:rPr>
          <w:rFonts w:asciiTheme="majorBidi" w:hAnsiTheme="majorBidi" w:cstheme="majorBidi"/>
          <w:szCs w:val="24"/>
        </w:rPr>
        <w:t xml:space="preserve">, </w:t>
      </w:r>
      <w:r w:rsidR="00BD425C">
        <w:rPr>
          <w:rFonts w:asciiTheme="majorBidi" w:hAnsiTheme="majorBidi" w:cstheme="majorBidi"/>
          <w:szCs w:val="24"/>
        </w:rPr>
        <w:t>no apsūdzētā</w:t>
      </w:r>
      <w:r w:rsidR="000F2DE0">
        <w:rPr>
          <w:rFonts w:asciiTheme="majorBidi" w:hAnsiTheme="majorBidi" w:cstheme="majorBidi"/>
          <w:szCs w:val="24"/>
        </w:rPr>
        <w:t xml:space="preserve"> </w:t>
      </w:r>
      <w:r w:rsidR="006C3CD4">
        <w:rPr>
          <w:rFonts w:asciiTheme="majorBidi" w:hAnsiTheme="majorBidi" w:cstheme="majorBidi"/>
          <w:szCs w:val="24"/>
        </w:rPr>
        <w:t>[pers. A]</w:t>
      </w:r>
      <w:r w:rsidR="00BD425C" w:rsidRPr="00C4125C">
        <w:rPr>
          <w:rFonts w:asciiTheme="majorBidi" w:hAnsiTheme="majorBidi" w:cstheme="majorBidi"/>
          <w:szCs w:val="24"/>
        </w:rPr>
        <w:t xml:space="preserve"> </w:t>
      </w:r>
      <w:r w:rsidR="000F2DE0">
        <w:rPr>
          <w:rFonts w:asciiTheme="majorBidi" w:hAnsiTheme="majorBidi" w:cstheme="majorBidi"/>
          <w:szCs w:val="24"/>
        </w:rPr>
        <w:t>piedzinusi</w:t>
      </w:r>
      <w:r w:rsidR="00BD425C">
        <w:rPr>
          <w:rFonts w:asciiTheme="majorBidi" w:hAnsiTheme="majorBidi" w:cstheme="majorBidi"/>
          <w:szCs w:val="24"/>
        </w:rPr>
        <w:t xml:space="preserve"> </w:t>
      </w:r>
      <w:r w:rsidR="00C4125C" w:rsidRPr="00C4125C">
        <w:rPr>
          <w:rFonts w:asciiTheme="majorBidi" w:hAnsiTheme="majorBidi" w:cstheme="majorBidi"/>
          <w:szCs w:val="24"/>
        </w:rPr>
        <w:t xml:space="preserve">kaitējuma </w:t>
      </w:r>
      <w:r w:rsidR="00BD425C" w:rsidRPr="00C4125C">
        <w:rPr>
          <w:rFonts w:asciiTheme="majorBidi" w:hAnsiTheme="majorBidi" w:cstheme="majorBidi"/>
          <w:szCs w:val="24"/>
        </w:rPr>
        <w:t>kompensācij</w:t>
      </w:r>
      <w:r w:rsidR="008B5151">
        <w:rPr>
          <w:rFonts w:asciiTheme="majorBidi" w:hAnsiTheme="majorBidi" w:cstheme="majorBidi"/>
          <w:szCs w:val="24"/>
        </w:rPr>
        <w:t>u</w:t>
      </w:r>
      <w:r w:rsidR="00BD425C" w:rsidRPr="00C4125C">
        <w:rPr>
          <w:rFonts w:asciiTheme="majorBidi" w:hAnsiTheme="majorBidi" w:cstheme="majorBidi"/>
          <w:szCs w:val="24"/>
        </w:rPr>
        <w:t xml:space="preserve"> </w:t>
      </w:r>
      <w:r w:rsidR="00C4125C" w:rsidRPr="00C4125C">
        <w:rPr>
          <w:rFonts w:asciiTheme="majorBidi" w:hAnsiTheme="majorBidi" w:cstheme="majorBidi"/>
          <w:szCs w:val="24"/>
        </w:rPr>
        <w:t>89 043,93</w:t>
      </w:r>
      <w:r w:rsidR="00C4125C">
        <w:rPr>
          <w:rFonts w:asciiTheme="majorBidi" w:hAnsiTheme="majorBidi" w:cstheme="majorBidi"/>
          <w:szCs w:val="24"/>
        </w:rPr>
        <w:t> </w:t>
      </w:r>
      <w:r w:rsidR="00384FC4" w:rsidRPr="00384FC4">
        <w:rPr>
          <w:rFonts w:asciiTheme="majorBidi" w:hAnsiTheme="majorBidi" w:cstheme="majorBidi"/>
          <w:i/>
          <w:iCs/>
          <w:szCs w:val="24"/>
        </w:rPr>
        <w:t>euro</w:t>
      </w:r>
      <w:r w:rsidR="00C4125C">
        <w:rPr>
          <w:rFonts w:asciiTheme="majorBidi" w:hAnsiTheme="majorBidi" w:cstheme="majorBidi"/>
          <w:szCs w:val="24"/>
        </w:rPr>
        <w:t>, kā arī</w:t>
      </w:r>
      <w:r w:rsidR="00BD425C">
        <w:rPr>
          <w:rFonts w:asciiTheme="majorBidi" w:hAnsiTheme="majorBidi" w:cstheme="majorBidi"/>
          <w:szCs w:val="24"/>
        </w:rPr>
        <w:t xml:space="preserve"> tiesa</w:t>
      </w:r>
      <w:r w:rsidR="00941C73">
        <w:rPr>
          <w:rFonts w:asciiTheme="majorBidi" w:hAnsiTheme="majorBidi" w:cstheme="majorBidi"/>
          <w:szCs w:val="24"/>
        </w:rPr>
        <w:t xml:space="preserve"> atzinusi</w:t>
      </w:r>
      <w:r w:rsidR="00941C73" w:rsidRPr="00C4125C">
        <w:rPr>
          <w:rFonts w:asciiTheme="majorBidi" w:hAnsiTheme="majorBidi" w:cstheme="majorBidi"/>
          <w:szCs w:val="24"/>
        </w:rPr>
        <w:t xml:space="preserve"> par noziedzīga nodarījuma izdarīšanas priekšmet</w:t>
      </w:r>
      <w:r w:rsidR="00941C73">
        <w:rPr>
          <w:rFonts w:asciiTheme="majorBidi" w:hAnsiTheme="majorBidi" w:cstheme="majorBidi"/>
          <w:szCs w:val="24"/>
        </w:rPr>
        <w:t>iem</w:t>
      </w:r>
      <w:r w:rsidR="00941C73" w:rsidRPr="00C4125C">
        <w:rPr>
          <w:rFonts w:asciiTheme="majorBidi" w:hAnsiTheme="majorBidi" w:cstheme="majorBidi"/>
          <w:szCs w:val="24"/>
        </w:rPr>
        <w:t xml:space="preserve"> un konfiscē</w:t>
      </w:r>
      <w:r w:rsidR="00941C73">
        <w:rPr>
          <w:rFonts w:asciiTheme="majorBidi" w:hAnsiTheme="majorBidi" w:cstheme="majorBidi"/>
          <w:szCs w:val="24"/>
        </w:rPr>
        <w:t>jusi</w:t>
      </w:r>
      <w:r w:rsidR="00C4125C">
        <w:rPr>
          <w:rFonts w:asciiTheme="majorBidi" w:hAnsiTheme="majorBidi" w:cstheme="majorBidi"/>
          <w:szCs w:val="24"/>
        </w:rPr>
        <w:t xml:space="preserve"> </w:t>
      </w:r>
      <w:r w:rsidR="00C4125C" w:rsidRPr="00C4125C">
        <w:rPr>
          <w:rFonts w:asciiTheme="majorBidi" w:hAnsiTheme="majorBidi" w:cstheme="majorBidi"/>
          <w:szCs w:val="24"/>
        </w:rPr>
        <w:t>SIA</w:t>
      </w:r>
      <w:r w:rsidR="00C4125C">
        <w:rPr>
          <w:rFonts w:asciiTheme="majorBidi" w:hAnsiTheme="majorBidi" w:cstheme="majorBidi"/>
          <w:szCs w:val="24"/>
        </w:rPr>
        <w:t> „</w:t>
      </w:r>
      <w:r w:rsidR="006C3CD4">
        <w:rPr>
          <w:rFonts w:asciiTheme="majorBidi" w:hAnsiTheme="majorBidi" w:cstheme="majorBidi"/>
          <w:szCs w:val="24"/>
        </w:rPr>
        <w:t>[Nosaukums]</w:t>
      </w:r>
      <w:r w:rsidR="00C4125C" w:rsidRPr="00C4125C">
        <w:rPr>
          <w:rFonts w:asciiTheme="majorBidi" w:hAnsiTheme="majorBidi" w:cstheme="majorBidi"/>
          <w:szCs w:val="24"/>
        </w:rPr>
        <w:t>”</w:t>
      </w:r>
      <w:r w:rsidR="00C4125C">
        <w:rPr>
          <w:rFonts w:asciiTheme="majorBidi" w:hAnsiTheme="majorBidi" w:cstheme="majorBidi"/>
          <w:szCs w:val="24"/>
        </w:rPr>
        <w:t xml:space="preserve"> piederoš</w:t>
      </w:r>
      <w:r w:rsidR="00941C73">
        <w:rPr>
          <w:rFonts w:asciiTheme="majorBidi" w:hAnsiTheme="majorBidi" w:cstheme="majorBidi"/>
          <w:szCs w:val="24"/>
        </w:rPr>
        <w:t>o</w:t>
      </w:r>
      <w:r w:rsidR="00C4125C">
        <w:rPr>
          <w:rFonts w:asciiTheme="majorBidi" w:hAnsiTheme="majorBidi" w:cstheme="majorBidi"/>
          <w:szCs w:val="24"/>
        </w:rPr>
        <w:t xml:space="preserve"> </w:t>
      </w:r>
      <w:r w:rsidR="00A11262" w:rsidRPr="00C4125C">
        <w:rPr>
          <w:rFonts w:asciiTheme="majorBidi" w:hAnsiTheme="majorBidi" w:cstheme="majorBidi"/>
          <w:szCs w:val="24"/>
        </w:rPr>
        <w:t>transportlīdzek</w:t>
      </w:r>
      <w:r w:rsidR="00A11262">
        <w:rPr>
          <w:rFonts w:asciiTheme="majorBidi" w:hAnsiTheme="majorBidi" w:cstheme="majorBidi"/>
          <w:szCs w:val="24"/>
        </w:rPr>
        <w:t>li</w:t>
      </w:r>
      <w:r w:rsidR="00A11262" w:rsidRPr="00C4125C">
        <w:rPr>
          <w:rFonts w:asciiTheme="majorBidi" w:hAnsiTheme="majorBidi" w:cstheme="majorBidi"/>
          <w:szCs w:val="24"/>
        </w:rPr>
        <w:t xml:space="preserve"> </w:t>
      </w:r>
      <w:r w:rsidR="00A11262">
        <w:rPr>
          <w:rFonts w:asciiTheme="majorBidi" w:hAnsiTheme="majorBidi" w:cstheme="majorBidi"/>
          <w:szCs w:val="24"/>
        </w:rPr>
        <w:t>„</w:t>
      </w:r>
      <w:r w:rsidR="00C4125C" w:rsidRPr="00C4125C">
        <w:rPr>
          <w:rFonts w:asciiTheme="majorBidi" w:hAnsiTheme="majorBidi" w:cstheme="majorBidi"/>
          <w:szCs w:val="24"/>
        </w:rPr>
        <w:t>Renault Magnum</w:t>
      </w:r>
      <w:r w:rsidR="00A11262">
        <w:rPr>
          <w:rFonts w:asciiTheme="majorBidi" w:hAnsiTheme="majorBidi" w:cstheme="majorBidi"/>
          <w:szCs w:val="24"/>
        </w:rPr>
        <w:t>”</w:t>
      </w:r>
      <w:r w:rsidR="00584759">
        <w:rPr>
          <w:rFonts w:asciiTheme="majorBidi" w:hAnsiTheme="majorBidi" w:cstheme="majorBidi"/>
          <w:szCs w:val="24"/>
        </w:rPr>
        <w:t xml:space="preserve"> </w:t>
      </w:r>
      <w:r w:rsidR="00C4125C">
        <w:rPr>
          <w:rFonts w:asciiTheme="majorBidi" w:hAnsiTheme="majorBidi" w:cstheme="majorBidi"/>
          <w:szCs w:val="24"/>
        </w:rPr>
        <w:t xml:space="preserve">un </w:t>
      </w:r>
      <w:r w:rsidR="00C4125C" w:rsidRPr="00C4125C">
        <w:rPr>
          <w:rFonts w:asciiTheme="majorBidi" w:hAnsiTheme="majorBidi" w:cstheme="majorBidi"/>
          <w:szCs w:val="24"/>
        </w:rPr>
        <w:t>puspiekab</w:t>
      </w:r>
      <w:r w:rsidR="00941C73">
        <w:rPr>
          <w:rFonts w:asciiTheme="majorBidi" w:hAnsiTheme="majorBidi" w:cstheme="majorBidi"/>
          <w:szCs w:val="24"/>
        </w:rPr>
        <w:t>i</w:t>
      </w:r>
      <w:r w:rsidR="00C4125C" w:rsidRPr="00C4125C">
        <w:rPr>
          <w:rFonts w:asciiTheme="majorBidi" w:hAnsiTheme="majorBidi" w:cstheme="majorBidi"/>
          <w:szCs w:val="24"/>
        </w:rPr>
        <w:t xml:space="preserve"> </w:t>
      </w:r>
      <w:r w:rsidR="00584759">
        <w:rPr>
          <w:rFonts w:asciiTheme="majorBidi" w:hAnsiTheme="majorBidi" w:cstheme="majorBidi"/>
          <w:szCs w:val="24"/>
        </w:rPr>
        <w:t>„</w:t>
      </w:r>
      <w:r w:rsidR="00C4125C" w:rsidRPr="00C4125C">
        <w:rPr>
          <w:rFonts w:asciiTheme="majorBidi" w:hAnsiTheme="majorBidi" w:cstheme="majorBidi"/>
          <w:szCs w:val="24"/>
        </w:rPr>
        <w:t>Kogel SN24</w:t>
      </w:r>
      <w:r w:rsidR="00584759">
        <w:rPr>
          <w:rFonts w:asciiTheme="majorBidi" w:hAnsiTheme="majorBidi" w:cstheme="majorBidi"/>
          <w:szCs w:val="24"/>
        </w:rPr>
        <w:t>”</w:t>
      </w:r>
      <w:r w:rsidR="00A11262">
        <w:rPr>
          <w:rFonts w:asciiTheme="majorBidi" w:hAnsiTheme="majorBidi" w:cstheme="majorBidi"/>
          <w:szCs w:val="24"/>
        </w:rPr>
        <w:t>.</w:t>
      </w:r>
      <w:r w:rsidR="00BD425C">
        <w:rPr>
          <w:rFonts w:asciiTheme="majorBidi" w:hAnsiTheme="majorBidi" w:cstheme="majorBidi"/>
          <w:szCs w:val="24"/>
        </w:rPr>
        <w:t xml:space="preserve"> Apelācijas instances tiesa šajā daļā pirmās instances tiesas spriedumu atstājusi negrozītu.</w:t>
      </w:r>
    </w:p>
    <w:p w14:paraId="7F21875D" w14:textId="54A2E9C8" w:rsidR="00E77F41" w:rsidRDefault="001A40E6" w:rsidP="00BC0E76">
      <w:pPr>
        <w:widowControl w:val="0"/>
        <w:tabs>
          <w:tab w:val="left" w:pos="1710"/>
        </w:tabs>
        <w:spacing w:after="0" w:line="276" w:lineRule="auto"/>
        <w:ind w:firstLine="720"/>
        <w:jc w:val="both"/>
        <w:rPr>
          <w:rFonts w:asciiTheme="majorBidi" w:hAnsiTheme="majorBidi" w:cstheme="majorBidi"/>
          <w:szCs w:val="24"/>
        </w:rPr>
      </w:pPr>
      <w:r w:rsidRPr="00E77F41">
        <w:rPr>
          <w:rFonts w:asciiTheme="majorBidi" w:hAnsiTheme="majorBidi" w:cstheme="majorBidi"/>
          <w:szCs w:val="24"/>
        </w:rPr>
        <w:t>[</w:t>
      </w:r>
      <w:r w:rsidR="00E84BC1" w:rsidRPr="00E77F41">
        <w:rPr>
          <w:rFonts w:asciiTheme="majorBidi" w:hAnsiTheme="majorBidi" w:cstheme="majorBidi"/>
          <w:szCs w:val="24"/>
        </w:rPr>
        <w:t>6</w:t>
      </w:r>
      <w:r w:rsidRPr="00E77F41">
        <w:rPr>
          <w:rFonts w:asciiTheme="majorBidi" w:hAnsiTheme="majorBidi" w:cstheme="majorBidi"/>
          <w:szCs w:val="24"/>
        </w:rPr>
        <w:t>.</w:t>
      </w:r>
      <w:r w:rsidR="00E84BC1" w:rsidRPr="00E77F41">
        <w:rPr>
          <w:rFonts w:asciiTheme="majorBidi" w:hAnsiTheme="majorBidi" w:cstheme="majorBidi"/>
          <w:szCs w:val="24"/>
        </w:rPr>
        <w:t>2</w:t>
      </w:r>
      <w:r w:rsidRPr="00E77F41">
        <w:rPr>
          <w:rFonts w:asciiTheme="majorBidi" w:hAnsiTheme="majorBidi" w:cstheme="majorBidi"/>
          <w:szCs w:val="24"/>
        </w:rPr>
        <w:t>] </w:t>
      </w:r>
      <w:r w:rsidR="00E77F41" w:rsidRPr="00E77F41">
        <w:rPr>
          <w:rFonts w:asciiTheme="majorBidi" w:hAnsiTheme="majorBidi" w:cstheme="majorBidi"/>
          <w:szCs w:val="24"/>
        </w:rPr>
        <w:t xml:space="preserve">Senāta </w:t>
      </w:r>
      <w:r w:rsidR="00E77F41" w:rsidRPr="00E77F41">
        <w:rPr>
          <w:color w:val="000000"/>
        </w:rPr>
        <w:t xml:space="preserve">kompetencē vispirms </w:t>
      </w:r>
      <w:r w:rsidR="00E77F41" w:rsidRPr="00E77F41">
        <w:rPr>
          <w:bCs/>
        </w:rPr>
        <w:t xml:space="preserve">ir </w:t>
      </w:r>
      <w:r w:rsidR="00842451">
        <w:rPr>
          <w:bCs/>
        </w:rPr>
        <w:t>izlemt</w:t>
      </w:r>
      <w:r w:rsidR="00E77F41" w:rsidRPr="00E77F41">
        <w:rPr>
          <w:bCs/>
        </w:rPr>
        <w:t>, vai</w:t>
      </w:r>
      <w:r w:rsidR="00E77F41" w:rsidRPr="00E77F41">
        <w:rPr>
          <w:color w:val="000000"/>
          <w:lang w:eastAsia="lv-LV" w:bidi="lv-LV"/>
        </w:rPr>
        <w:t xml:space="preserve"> apelācijas instances tiesa pamatoti </w:t>
      </w:r>
      <w:r w:rsidR="00BD425C">
        <w:rPr>
          <w:color w:val="000000"/>
          <w:lang w:eastAsia="lv-LV" w:bidi="lv-LV"/>
        </w:rPr>
        <w:t xml:space="preserve">atzinusi, ka </w:t>
      </w:r>
      <w:r w:rsidR="00E77F41" w:rsidRPr="00E77F41">
        <w:rPr>
          <w:rFonts w:asciiTheme="majorBidi" w:hAnsiTheme="majorBidi" w:cstheme="majorBidi"/>
          <w:szCs w:val="24"/>
        </w:rPr>
        <w:t xml:space="preserve">no apsūdzētajiem </w:t>
      </w:r>
      <w:r w:rsidR="00BD425C" w:rsidRPr="00E77F41">
        <w:rPr>
          <w:rFonts w:asciiTheme="majorBidi" w:hAnsiTheme="majorBidi" w:cstheme="majorBidi"/>
          <w:szCs w:val="24"/>
        </w:rPr>
        <w:t>piedz</w:t>
      </w:r>
      <w:r w:rsidR="00BD425C">
        <w:rPr>
          <w:rFonts w:asciiTheme="majorBidi" w:hAnsiTheme="majorBidi" w:cstheme="majorBidi"/>
          <w:szCs w:val="24"/>
        </w:rPr>
        <w:t xml:space="preserve">enama </w:t>
      </w:r>
      <w:r w:rsidR="00E77F41" w:rsidRPr="00E77F41">
        <w:rPr>
          <w:rFonts w:asciiTheme="majorBidi" w:hAnsiTheme="majorBidi" w:cstheme="majorBidi"/>
          <w:szCs w:val="24"/>
        </w:rPr>
        <w:t>kaitējuma kompensācij</w:t>
      </w:r>
      <w:r w:rsidR="008B5151">
        <w:rPr>
          <w:rFonts w:asciiTheme="majorBidi" w:hAnsiTheme="majorBidi" w:cstheme="majorBidi"/>
          <w:szCs w:val="24"/>
        </w:rPr>
        <w:t>a</w:t>
      </w:r>
      <w:r w:rsidR="00E77F41" w:rsidRPr="00E77F41">
        <w:rPr>
          <w:rFonts w:asciiTheme="majorBidi" w:hAnsiTheme="majorBidi" w:cstheme="majorBidi"/>
          <w:szCs w:val="24"/>
        </w:rPr>
        <w:t xml:space="preserve"> </w:t>
      </w:r>
      <w:r w:rsidR="00E77F41">
        <w:rPr>
          <w:rFonts w:asciiTheme="majorBidi" w:hAnsiTheme="majorBidi" w:cstheme="majorBidi"/>
          <w:szCs w:val="24"/>
        </w:rPr>
        <w:t>arī par muitas nodokli, ievēro</w:t>
      </w:r>
      <w:r w:rsidR="00584759">
        <w:rPr>
          <w:rFonts w:asciiTheme="majorBidi" w:hAnsiTheme="majorBidi" w:cstheme="majorBidi"/>
          <w:szCs w:val="24"/>
        </w:rPr>
        <w:t>jo</w:t>
      </w:r>
      <w:r w:rsidR="00E77F41">
        <w:rPr>
          <w:rFonts w:asciiTheme="majorBidi" w:hAnsiTheme="majorBidi" w:cstheme="majorBidi"/>
          <w:szCs w:val="24"/>
        </w:rPr>
        <w:t xml:space="preserve">t to, ka noziedzīgais nodarījums izdarīts pēc </w:t>
      </w:r>
      <w:r w:rsidR="0055342B">
        <w:rPr>
          <w:rFonts w:asciiTheme="majorBidi" w:hAnsiTheme="majorBidi" w:cstheme="majorBidi"/>
          <w:szCs w:val="24"/>
        </w:rPr>
        <w:t>2016</w:t>
      </w:r>
      <w:r w:rsidR="00E77F41">
        <w:rPr>
          <w:rFonts w:asciiTheme="majorBidi" w:hAnsiTheme="majorBidi" w:cstheme="majorBidi"/>
          <w:szCs w:val="24"/>
        </w:rPr>
        <w:t>. gada 1. maija.</w:t>
      </w:r>
    </w:p>
    <w:p w14:paraId="55C0BA36" w14:textId="1E44879E" w:rsidR="00664FA9" w:rsidRPr="00842451" w:rsidRDefault="00EA7E82" w:rsidP="00BC0E76">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E84BC1">
        <w:rPr>
          <w:rFonts w:asciiTheme="majorBidi" w:hAnsiTheme="majorBidi" w:cstheme="majorBidi"/>
          <w:szCs w:val="24"/>
        </w:rPr>
        <w:t>6.2</w:t>
      </w:r>
      <w:r>
        <w:rPr>
          <w:rFonts w:asciiTheme="majorBidi" w:hAnsiTheme="majorBidi" w:cstheme="majorBidi"/>
          <w:szCs w:val="24"/>
        </w:rPr>
        <w:t>.1] </w:t>
      </w:r>
      <w:r w:rsidR="00664FA9" w:rsidRPr="00A23BBB">
        <w:rPr>
          <w:rFonts w:asciiTheme="majorBidi" w:hAnsiTheme="majorBidi" w:cstheme="majorBidi"/>
          <w:szCs w:val="24"/>
        </w:rPr>
        <w:t xml:space="preserve">Senāts </w:t>
      </w:r>
      <w:r w:rsidR="00664FA9">
        <w:rPr>
          <w:rFonts w:asciiTheme="majorBidi" w:hAnsiTheme="majorBidi" w:cstheme="majorBidi"/>
          <w:szCs w:val="24"/>
        </w:rPr>
        <w:t>norāda</w:t>
      </w:r>
      <w:r w:rsidR="00664FA9" w:rsidRPr="00A23BBB">
        <w:rPr>
          <w:rFonts w:asciiTheme="majorBidi" w:hAnsiTheme="majorBidi" w:cstheme="majorBidi"/>
          <w:szCs w:val="24"/>
        </w:rPr>
        <w:t>, ka no 2016.</w:t>
      </w:r>
      <w:r w:rsidR="00A11262">
        <w:rPr>
          <w:rFonts w:asciiTheme="majorBidi" w:hAnsiTheme="majorBidi" w:cstheme="majorBidi"/>
          <w:szCs w:val="24"/>
        </w:rPr>
        <w:t> </w:t>
      </w:r>
      <w:r w:rsidR="00664FA9" w:rsidRPr="00A23BBB">
        <w:rPr>
          <w:rFonts w:asciiTheme="majorBidi" w:hAnsiTheme="majorBidi" w:cstheme="majorBidi"/>
          <w:szCs w:val="24"/>
        </w:rPr>
        <w:t>gada 1.</w:t>
      </w:r>
      <w:r w:rsidR="00A11262">
        <w:rPr>
          <w:rFonts w:asciiTheme="majorBidi" w:hAnsiTheme="majorBidi" w:cstheme="majorBidi"/>
          <w:szCs w:val="24"/>
        </w:rPr>
        <w:t> </w:t>
      </w:r>
      <w:r w:rsidR="00664FA9" w:rsidRPr="00A23BBB">
        <w:rPr>
          <w:rFonts w:asciiTheme="majorBidi" w:hAnsiTheme="majorBidi" w:cstheme="majorBidi"/>
          <w:szCs w:val="24"/>
        </w:rPr>
        <w:t xml:space="preserve">maija </w:t>
      </w:r>
      <w:r w:rsidR="00664FA9" w:rsidRPr="00842451">
        <w:rPr>
          <w:rFonts w:asciiTheme="majorBidi" w:hAnsiTheme="majorBidi" w:cstheme="majorBidi"/>
          <w:szCs w:val="24"/>
        </w:rPr>
        <w:t>muitas parāda rašanās brīdi un muitas nodokļa parāda dzēšanu regulē Eiropas Parlamenta un Padomes 2013.</w:t>
      </w:r>
      <w:r w:rsidR="00A11262">
        <w:rPr>
          <w:rFonts w:asciiTheme="majorBidi" w:hAnsiTheme="majorBidi" w:cstheme="majorBidi"/>
          <w:szCs w:val="24"/>
        </w:rPr>
        <w:t> </w:t>
      </w:r>
      <w:r w:rsidR="00664FA9" w:rsidRPr="00842451">
        <w:rPr>
          <w:rFonts w:asciiTheme="majorBidi" w:hAnsiTheme="majorBidi" w:cstheme="majorBidi"/>
          <w:szCs w:val="24"/>
        </w:rPr>
        <w:t>gada 9.</w:t>
      </w:r>
      <w:r w:rsidR="00A11262">
        <w:rPr>
          <w:rFonts w:asciiTheme="majorBidi" w:hAnsiTheme="majorBidi" w:cstheme="majorBidi"/>
          <w:szCs w:val="24"/>
        </w:rPr>
        <w:t> </w:t>
      </w:r>
      <w:r w:rsidR="00664FA9" w:rsidRPr="00842451">
        <w:rPr>
          <w:rFonts w:asciiTheme="majorBidi" w:hAnsiTheme="majorBidi" w:cstheme="majorBidi"/>
          <w:szCs w:val="24"/>
        </w:rPr>
        <w:t>oktobra Regula (ES) Nr.</w:t>
      </w:r>
      <w:r w:rsidR="00A11262">
        <w:rPr>
          <w:rFonts w:asciiTheme="majorBidi" w:hAnsiTheme="majorBidi" w:cstheme="majorBidi"/>
          <w:szCs w:val="24"/>
        </w:rPr>
        <w:t> </w:t>
      </w:r>
      <w:r w:rsidR="00664FA9" w:rsidRPr="00842451">
        <w:rPr>
          <w:rFonts w:asciiTheme="majorBidi" w:hAnsiTheme="majorBidi" w:cstheme="majorBidi"/>
          <w:szCs w:val="24"/>
        </w:rPr>
        <w:t>952/2013, ar ko izveido Savienības Muitas kodeksu (</w:t>
      </w:r>
      <w:r w:rsidR="00584759" w:rsidRPr="00842451">
        <w:rPr>
          <w:rFonts w:asciiTheme="majorBidi" w:hAnsiTheme="majorBidi" w:cstheme="majorBidi"/>
          <w:szCs w:val="24"/>
        </w:rPr>
        <w:t>turpmāk</w:t>
      </w:r>
      <w:r w:rsidR="00584759">
        <w:rPr>
          <w:rFonts w:asciiTheme="majorBidi" w:hAnsiTheme="majorBidi" w:cstheme="majorBidi"/>
          <w:szCs w:val="24"/>
        </w:rPr>
        <w:t> </w:t>
      </w:r>
      <w:r w:rsidR="00A11262">
        <w:rPr>
          <w:rFonts w:asciiTheme="majorBidi" w:hAnsiTheme="majorBidi" w:cstheme="majorBidi"/>
          <w:szCs w:val="24"/>
        </w:rPr>
        <w:t>–</w:t>
      </w:r>
      <w:r w:rsidR="00664FA9" w:rsidRPr="00842451">
        <w:rPr>
          <w:rFonts w:asciiTheme="majorBidi" w:hAnsiTheme="majorBidi" w:cstheme="majorBidi"/>
          <w:szCs w:val="24"/>
        </w:rPr>
        <w:t xml:space="preserve"> Regula Nr</w:t>
      </w:r>
      <w:r w:rsidR="00A11262" w:rsidRPr="00842451">
        <w:rPr>
          <w:rFonts w:asciiTheme="majorBidi" w:hAnsiTheme="majorBidi" w:cstheme="majorBidi"/>
          <w:szCs w:val="24"/>
        </w:rPr>
        <w:t>.</w:t>
      </w:r>
      <w:r w:rsidR="00A11262">
        <w:rPr>
          <w:rFonts w:asciiTheme="majorBidi" w:hAnsiTheme="majorBidi" w:cstheme="majorBidi"/>
          <w:szCs w:val="24"/>
        </w:rPr>
        <w:t> </w:t>
      </w:r>
      <w:r w:rsidR="00664FA9" w:rsidRPr="00842451">
        <w:rPr>
          <w:rFonts w:asciiTheme="majorBidi" w:hAnsiTheme="majorBidi" w:cstheme="majorBidi"/>
          <w:szCs w:val="24"/>
        </w:rPr>
        <w:t>952/2013). Regulas Nr.</w:t>
      </w:r>
      <w:r w:rsidR="00A11262">
        <w:rPr>
          <w:rFonts w:asciiTheme="majorBidi" w:hAnsiTheme="majorBidi" w:cstheme="majorBidi"/>
          <w:szCs w:val="24"/>
        </w:rPr>
        <w:t> </w:t>
      </w:r>
      <w:r w:rsidR="00664FA9" w:rsidRPr="00842451">
        <w:rPr>
          <w:rFonts w:asciiTheme="majorBidi" w:hAnsiTheme="majorBidi" w:cstheme="majorBidi"/>
          <w:szCs w:val="24"/>
        </w:rPr>
        <w:t>952/2013 124.</w:t>
      </w:r>
      <w:r w:rsidR="00A11262">
        <w:rPr>
          <w:rFonts w:asciiTheme="majorBidi" w:hAnsiTheme="majorBidi" w:cstheme="majorBidi"/>
          <w:szCs w:val="24"/>
        </w:rPr>
        <w:t> </w:t>
      </w:r>
      <w:r w:rsidR="00664FA9" w:rsidRPr="00842451">
        <w:rPr>
          <w:rFonts w:asciiTheme="majorBidi" w:hAnsiTheme="majorBidi" w:cstheme="majorBidi"/>
          <w:szCs w:val="24"/>
        </w:rPr>
        <w:t>panta 1.</w:t>
      </w:r>
      <w:r w:rsidR="00A11262">
        <w:rPr>
          <w:rFonts w:asciiTheme="majorBidi" w:hAnsiTheme="majorBidi" w:cstheme="majorBidi"/>
          <w:szCs w:val="24"/>
        </w:rPr>
        <w:t> </w:t>
      </w:r>
      <w:r w:rsidR="00664FA9" w:rsidRPr="00842451">
        <w:rPr>
          <w:rFonts w:asciiTheme="majorBidi" w:hAnsiTheme="majorBidi" w:cstheme="majorBidi"/>
          <w:szCs w:val="24"/>
        </w:rPr>
        <w:t>punkta „e</w:t>
      </w:r>
      <w:r w:rsidR="00584759" w:rsidRPr="00842451">
        <w:rPr>
          <w:rFonts w:asciiTheme="majorBidi" w:hAnsiTheme="majorBidi" w:cstheme="majorBidi"/>
          <w:szCs w:val="24"/>
        </w:rPr>
        <w:t>”</w:t>
      </w:r>
      <w:r w:rsidR="00584759">
        <w:rPr>
          <w:rFonts w:asciiTheme="majorBidi" w:hAnsiTheme="majorBidi" w:cstheme="majorBidi"/>
          <w:szCs w:val="24"/>
        </w:rPr>
        <w:t> </w:t>
      </w:r>
      <w:r w:rsidR="00664FA9" w:rsidRPr="00842451">
        <w:rPr>
          <w:rFonts w:asciiTheme="majorBidi" w:hAnsiTheme="majorBidi" w:cstheme="majorBidi"/>
          <w:szCs w:val="24"/>
        </w:rPr>
        <w:t>apakšpunktā noteikts, ka ievedmuitas vai izvedmuitas parāds tiek dzēsts, ja preces, par kurām maksājams ievedmuitas vai izvedmuitas nodoklis, tiek konfiscētas vai aizturētas un vienlaicīgi vai vēlāk konfiscētas.</w:t>
      </w:r>
    </w:p>
    <w:p w14:paraId="58A8F8A4" w14:textId="1FB92004" w:rsidR="00664FA9" w:rsidRPr="00842451" w:rsidRDefault="00664FA9" w:rsidP="00BC0E76">
      <w:pPr>
        <w:widowControl w:val="0"/>
        <w:tabs>
          <w:tab w:val="left" w:pos="1710"/>
        </w:tabs>
        <w:spacing w:after="0" w:line="276" w:lineRule="auto"/>
        <w:ind w:firstLine="720"/>
        <w:jc w:val="both"/>
        <w:rPr>
          <w:rFonts w:asciiTheme="majorBidi" w:hAnsiTheme="majorBidi" w:cstheme="majorBidi"/>
          <w:szCs w:val="24"/>
        </w:rPr>
      </w:pPr>
      <w:r w:rsidRPr="00842451">
        <w:rPr>
          <w:rFonts w:asciiTheme="majorBidi" w:hAnsiTheme="majorBidi" w:cstheme="majorBidi"/>
          <w:szCs w:val="24"/>
        </w:rPr>
        <w:t>Eiropas Savienības Tiesa 2022.</w:t>
      </w:r>
      <w:r w:rsidR="00A11262">
        <w:rPr>
          <w:rFonts w:asciiTheme="majorBidi" w:hAnsiTheme="majorBidi" w:cstheme="majorBidi"/>
          <w:szCs w:val="24"/>
        </w:rPr>
        <w:t> </w:t>
      </w:r>
      <w:r w:rsidRPr="00842451">
        <w:rPr>
          <w:rFonts w:asciiTheme="majorBidi" w:hAnsiTheme="majorBidi" w:cstheme="majorBidi"/>
          <w:szCs w:val="24"/>
        </w:rPr>
        <w:t>gada 7.</w:t>
      </w:r>
      <w:r w:rsidR="00A11262">
        <w:rPr>
          <w:rFonts w:asciiTheme="majorBidi" w:hAnsiTheme="majorBidi" w:cstheme="majorBidi"/>
          <w:szCs w:val="24"/>
        </w:rPr>
        <w:t> </w:t>
      </w:r>
      <w:r w:rsidRPr="00842451">
        <w:rPr>
          <w:rFonts w:asciiTheme="majorBidi" w:hAnsiTheme="majorBidi" w:cstheme="majorBidi"/>
          <w:szCs w:val="24"/>
        </w:rPr>
        <w:t>aprīļa spriedumā lietā Nr.</w:t>
      </w:r>
      <w:r w:rsidR="00A11262">
        <w:rPr>
          <w:rFonts w:asciiTheme="majorBidi" w:hAnsiTheme="majorBidi" w:cstheme="majorBidi"/>
          <w:szCs w:val="24"/>
        </w:rPr>
        <w:t> </w:t>
      </w:r>
      <w:r w:rsidRPr="00842451">
        <w:rPr>
          <w:rFonts w:asciiTheme="majorBidi" w:hAnsiTheme="majorBidi" w:cstheme="majorBidi"/>
          <w:szCs w:val="24"/>
        </w:rPr>
        <w:t>C</w:t>
      </w:r>
      <w:r w:rsidR="00717591">
        <w:rPr>
          <w:rFonts w:asciiTheme="majorBidi" w:hAnsiTheme="majorBidi" w:cstheme="majorBidi"/>
          <w:szCs w:val="24"/>
        </w:rPr>
        <w:noBreakHyphen/>
      </w:r>
      <w:r w:rsidRPr="00842451">
        <w:rPr>
          <w:rFonts w:asciiTheme="majorBidi" w:hAnsiTheme="majorBidi" w:cstheme="majorBidi"/>
          <w:szCs w:val="24"/>
        </w:rPr>
        <w:t>489/20 analizējusi Regulā Nr.</w:t>
      </w:r>
      <w:r w:rsidR="00A11262">
        <w:rPr>
          <w:rFonts w:asciiTheme="majorBidi" w:hAnsiTheme="majorBidi" w:cstheme="majorBidi"/>
          <w:szCs w:val="24"/>
        </w:rPr>
        <w:t> </w:t>
      </w:r>
      <w:r w:rsidRPr="00842451">
        <w:rPr>
          <w:rFonts w:asciiTheme="majorBidi" w:hAnsiTheme="majorBidi" w:cstheme="majorBidi"/>
          <w:szCs w:val="24"/>
        </w:rPr>
        <w:t>952/2013 noteikto par muitas parāda dzēšanu un norādījusi, ka 124.</w:t>
      </w:r>
      <w:r w:rsidR="00A11262">
        <w:rPr>
          <w:rFonts w:asciiTheme="majorBidi" w:hAnsiTheme="majorBidi" w:cstheme="majorBidi"/>
          <w:szCs w:val="24"/>
        </w:rPr>
        <w:t> </w:t>
      </w:r>
      <w:r w:rsidRPr="00842451">
        <w:rPr>
          <w:rFonts w:asciiTheme="majorBidi" w:hAnsiTheme="majorBidi" w:cstheme="majorBidi"/>
          <w:szCs w:val="24"/>
        </w:rPr>
        <w:t>panta 1.</w:t>
      </w:r>
      <w:r w:rsidR="00A11262">
        <w:rPr>
          <w:rFonts w:asciiTheme="majorBidi" w:hAnsiTheme="majorBidi" w:cstheme="majorBidi"/>
          <w:szCs w:val="24"/>
        </w:rPr>
        <w:t> </w:t>
      </w:r>
      <w:r w:rsidRPr="00842451">
        <w:rPr>
          <w:rFonts w:asciiTheme="majorBidi" w:hAnsiTheme="majorBidi" w:cstheme="majorBidi"/>
          <w:szCs w:val="24"/>
        </w:rPr>
        <w:t>punkta „e</w:t>
      </w:r>
      <w:r w:rsidR="00584759" w:rsidRPr="00842451">
        <w:rPr>
          <w:rFonts w:asciiTheme="majorBidi" w:hAnsiTheme="majorBidi" w:cstheme="majorBidi"/>
          <w:szCs w:val="24"/>
        </w:rPr>
        <w:t>”</w:t>
      </w:r>
      <w:r w:rsidR="00584759">
        <w:rPr>
          <w:rFonts w:asciiTheme="majorBidi" w:hAnsiTheme="majorBidi" w:cstheme="majorBidi"/>
          <w:szCs w:val="24"/>
        </w:rPr>
        <w:t> </w:t>
      </w:r>
      <w:r w:rsidRPr="00842451">
        <w:rPr>
          <w:rFonts w:asciiTheme="majorBidi" w:hAnsiTheme="majorBidi" w:cstheme="majorBidi"/>
          <w:szCs w:val="24"/>
        </w:rPr>
        <w:t>apakšpunkta tekstā nav atsauces uz brīdi, kurā preces tiek aizturētas, kā muitas parāda dzēšanas nosacījumu. Tas ir interpretējams tādējādi, ka muitas parāds tiek dzēsts, ja kontrabandas preces ir aizturētas un vēlāk konfiscētas jau pēc tam, kad tās ir tikušas nelikumīgi ievestas Eiropas Savienības muitas teritorijā (</w:t>
      </w:r>
      <w:r w:rsidRPr="00322F86">
        <w:rPr>
          <w:rFonts w:asciiTheme="majorBidi" w:hAnsiTheme="majorBidi" w:cstheme="majorBidi"/>
          <w:i/>
          <w:iCs/>
          <w:szCs w:val="24"/>
        </w:rPr>
        <w:t>Eiropas Savienības Tiesas 2022.</w:t>
      </w:r>
      <w:r w:rsidR="00433807">
        <w:rPr>
          <w:rFonts w:asciiTheme="majorBidi" w:hAnsiTheme="majorBidi" w:cstheme="majorBidi"/>
          <w:i/>
          <w:iCs/>
          <w:szCs w:val="24"/>
        </w:rPr>
        <w:t> </w:t>
      </w:r>
      <w:r w:rsidRPr="00322F86">
        <w:rPr>
          <w:rFonts w:asciiTheme="majorBidi" w:hAnsiTheme="majorBidi" w:cstheme="majorBidi"/>
          <w:i/>
          <w:iCs/>
          <w:szCs w:val="24"/>
        </w:rPr>
        <w:t>gada 7.</w:t>
      </w:r>
      <w:r w:rsidR="00433807">
        <w:rPr>
          <w:rFonts w:asciiTheme="majorBidi" w:hAnsiTheme="majorBidi" w:cstheme="majorBidi"/>
          <w:i/>
          <w:iCs/>
          <w:szCs w:val="24"/>
        </w:rPr>
        <w:t> </w:t>
      </w:r>
      <w:r w:rsidRPr="00322F86">
        <w:rPr>
          <w:rFonts w:asciiTheme="majorBidi" w:hAnsiTheme="majorBidi" w:cstheme="majorBidi"/>
          <w:i/>
          <w:iCs/>
          <w:szCs w:val="24"/>
        </w:rPr>
        <w:t xml:space="preserve">aprīļa sprieduma lietā </w:t>
      </w:r>
      <w:r w:rsidR="00433807">
        <w:rPr>
          <w:rFonts w:asciiTheme="majorBidi" w:hAnsiTheme="majorBidi" w:cstheme="majorBidi"/>
          <w:i/>
          <w:iCs/>
          <w:szCs w:val="24"/>
        </w:rPr>
        <w:t>„</w:t>
      </w:r>
      <w:r w:rsidRPr="00433807">
        <w:rPr>
          <w:rFonts w:asciiTheme="majorBidi" w:hAnsiTheme="majorBidi" w:cstheme="majorBidi"/>
          <w:i/>
          <w:iCs/>
          <w:szCs w:val="24"/>
        </w:rPr>
        <w:t>Kauno teritorinė muitinė</w:t>
      </w:r>
      <w:r w:rsidR="00433807">
        <w:rPr>
          <w:rFonts w:asciiTheme="majorBidi" w:hAnsiTheme="majorBidi" w:cstheme="majorBidi"/>
          <w:i/>
          <w:iCs/>
          <w:szCs w:val="24"/>
        </w:rPr>
        <w:t>”</w:t>
      </w:r>
      <w:r w:rsidRPr="00322F86">
        <w:rPr>
          <w:rFonts w:asciiTheme="majorBidi" w:hAnsiTheme="majorBidi" w:cstheme="majorBidi"/>
          <w:i/>
          <w:iCs/>
          <w:szCs w:val="24"/>
        </w:rPr>
        <w:t>, C</w:t>
      </w:r>
      <w:r w:rsidR="00A24F3D">
        <w:rPr>
          <w:rFonts w:asciiTheme="majorBidi" w:hAnsiTheme="majorBidi" w:cstheme="majorBidi"/>
          <w:i/>
          <w:iCs/>
          <w:szCs w:val="24"/>
        </w:rPr>
        <w:noBreakHyphen/>
      </w:r>
      <w:r w:rsidRPr="00322F86">
        <w:rPr>
          <w:rFonts w:asciiTheme="majorBidi" w:hAnsiTheme="majorBidi" w:cstheme="majorBidi"/>
          <w:i/>
          <w:iCs/>
          <w:szCs w:val="24"/>
        </w:rPr>
        <w:t xml:space="preserve">489/20, </w:t>
      </w:r>
      <w:hyperlink r:id="rId9" w:history="1">
        <w:r w:rsidRPr="00322F86">
          <w:rPr>
            <w:rStyle w:val="Hyperlink"/>
            <w:i/>
            <w:iCs/>
          </w:rPr>
          <w:t>ECLI:EU:C:2022:277</w:t>
        </w:r>
      </w:hyperlink>
      <w:r w:rsidRPr="00322F86">
        <w:rPr>
          <w:rFonts w:asciiTheme="majorBidi" w:hAnsiTheme="majorBidi" w:cstheme="majorBidi"/>
          <w:i/>
          <w:iCs/>
          <w:szCs w:val="24"/>
        </w:rPr>
        <w:t>,30., 31. un 39.</w:t>
      </w:r>
      <w:r w:rsidR="00433807">
        <w:rPr>
          <w:rFonts w:asciiTheme="majorBidi" w:hAnsiTheme="majorBidi" w:cstheme="majorBidi"/>
          <w:i/>
          <w:iCs/>
          <w:szCs w:val="24"/>
        </w:rPr>
        <w:t> </w:t>
      </w:r>
      <w:r w:rsidRPr="00322F86">
        <w:rPr>
          <w:rFonts w:asciiTheme="majorBidi" w:hAnsiTheme="majorBidi" w:cstheme="majorBidi"/>
          <w:i/>
          <w:iCs/>
          <w:szCs w:val="24"/>
        </w:rPr>
        <w:t>punkts</w:t>
      </w:r>
      <w:r w:rsidRPr="00842451">
        <w:rPr>
          <w:rFonts w:asciiTheme="majorBidi" w:hAnsiTheme="majorBidi" w:cstheme="majorBidi"/>
          <w:szCs w:val="24"/>
        </w:rPr>
        <w:t>).</w:t>
      </w:r>
    </w:p>
    <w:p w14:paraId="2439CB90" w14:textId="538453DF" w:rsidR="00664FA9" w:rsidRDefault="00664FA9" w:rsidP="00BC0E76">
      <w:pPr>
        <w:widowControl w:val="0"/>
        <w:tabs>
          <w:tab w:val="left" w:pos="1710"/>
        </w:tabs>
        <w:spacing w:after="0" w:line="276" w:lineRule="auto"/>
        <w:ind w:firstLine="720"/>
        <w:jc w:val="both"/>
        <w:rPr>
          <w:rFonts w:cs="Times New Roman"/>
          <w:szCs w:val="24"/>
        </w:rPr>
      </w:pPr>
      <w:r w:rsidRPr="00A23BBB">
        <w:rPr>
          <w:rFonts w:asciiTheme="majorBidi" w:hAnsiTheme="majorBidi" w:cstheme="majorBidi"/>
          <w:szCs w:val="24"/>
        </w:rPr>
        <w:t>Ievērojot minēto, Senāts norāda, ka attiecībā uz muitas parāda dzēšanu, ja preces ir konfiscētas, ir nodalāmi divi periodi: līdz 2016.</w:t>
      </w:r>
      <w:r w:rsidR="00584759">
        <w:rPr>
          <w:rFonts w:asciiTheme="majorBidi" w:hAnsiTheme="majorBidi" w:cstheme="majorBidi"/>
          <w:szCs w:val="24"/>
        </w:rPr>
        <w:t> </w:t>
      </w:r>
      <w:r w:rsidRPr="00A23BBB">
        <w:rPr>
          <w:rFonts w:asciiTheme="majorBidi" w:hAnsiTheme="majorBidi" w:cstheme="majorBidi"/>
          <w:szCs w:val="24"/>
        </w:rPr>
        <w:t>gada 30.</w:t>
      </w:r>
      <w:r w:rsidR="00584759">
        <w:rPr>
          <w:rFonts w:asciiTheme="majorBidi" w:hAnsiTheme="majorBidi" w:cstheme="majorBidi"/>
          <w:szCs w:val="24"/>
        </w:rPr>
        <w:t> </w:t>
      </w:r>
      <w:r w:rsidRPr="00A23BBB">
        <w:rPr>
          <w:rFonts w:asciiTheme="majorBidi" w:hAnsiTheme="majorBidi" w:cstheme="majorBidi"/>
          <w:szCs w:val="24"/>
        </w:rPr>
        <w:t>aprīlim un pēc tā. Kopš 2016.</w:t>
      </w:r>
      <w:r w:rsidR="00E735DE">
        <w:rPr>
          <w:rFonts w:asciiTheme="majorBidi" w:hAnsiTheme="majorBidi" w:cstheme="majorBidi"/>
          <w:szCs w:val="24"/>
        </w:rPr>
        <w:t> </w:t>
      </w:r>
      <w:r w:rsidRPr="00A23BBB">
        <w:rPr>
          <w:rFonts w:asciiTheme="majorBidi" w:hAnsiTheme="majorBidi" w:cstheme="majorBidi"/>
          <w:szCs w:val="24"/>
        </w:rPr>
        <w:t>gada 1.</w:t>
      </w:r>
      <w:r w:rsidR="00E735DE">
        <w:rPr>
          <w:rFonts w:asciiTheme="majorBidi" w:hAnsiTheme="majorBidi" w:cstheme="majorBidi"/>
          <w:szCs w:val="24"/>
        </w:rPr>
        <w:t> </w:t>
      </w:r>
      <w:r w:rsidRPr="00A23BBB">
        <w:rPr>
          <w:rFonts w:asciiTheme="majorBidi" w:hAnsiTheme="majorBidi" w:cstheme="majorBidi"/>
          <w:szCs w:val="24"/>
        </w:rPr>
        <w:t xml:space="preserve">maija, </w:t>
      </w:r>
      <w:r w:rsidR="00E31F2F">
        <w:rPr>
          <w:rFonts w:asciiTheme="majorBidi" w:hAnsiTheme="majorBidi" w:cstheme="majorBidi"/>
          <w:szCs w:val="24"/>
        </w:rPr>
        <w:t>atbilstoši</w:t>
      </w:r>
      <w:r w:rsidRPr="00A23BBB">
        <w:rPr>
          <w:rFonts w:asciiTheme="majorBidi" w:hAnsiTheme="majorBidi" w:cstheme="majorBidi"/>
          <w:szCs w:val="24"/>
        </w:rPr>
        <w:t xml:space="preserve"> Regula</w:t>
      </w:r>
      <w:r w:rsidR="00E31F2F">
        <w:rPr>
          <w:rFonts w:asciiTheme="majorBidi" w:hAnsiTheme="majorBidi" w:cstheme="majorBidi"/>
          <w:szCs w:val="24"/>
        </w:rPr>
        <w:t>i</w:t>
      </w:r>
      <w:r w:rsidRPr="00A23BBB">
        <w:rPr>
          <w:rFonts w:asciiTheme="majorBidi" w:hAnsiTheme="majorBidi" w:cstheme="majorBidi"/>
          <w:szCs w:val="24"/>
        </w:rPr>
        <w:t xml:space="preserve"> Nr.</w:t>
      </w:r>
      <w:r w:rsidR="00E735DE">
        <w:rPr>
          <w:rFonts w:asciiTheme="majorBidi" w:hAnsiTheme="majorBidi" w:cstheme="majorBidi"/>
          <w:szCs w:val="24"/>
        </w:rPr>
        <w:t> </w:t>
      </w:r>
      <w:r w:rsidRPr="00A23BBB">
        <w:rPr>
          <w:rFonts w:asciiTheme="majorBidi" w:hAnsiTheme="majorBidi" w:cstheme="majorBidi"/>
          <w:szCs w:val="24"/>
        </w:rPr>
        <w:t>952/2013, ja preces ir konfiscētas, muitas parāds ir dzēšams neatkarīgi no tā vai preču aizturēšana ir notikusi pirmajā muitas iestādē, vai tās ir ievestas Eiropas Savienības teritorijā</w:t>
      </w:r>
      <w:r w:rsidR="00E31F2F">
        <w:rPr>
          <w:rFonts w:asciiTheme="majorBidi" w:hAnsiTheme="majorBidi" w:cstheme="majorBidi"/>
          <w:szCs w:val="24"/>
        </w:rPr>
        <w:t xml:space="preserve"> </w:t>
      </w:r>
      <w:r>
        <w:rPr>
          <w:rFonts w:cs="Times New Roman"/>
          <w:szCs w:val="24"/>
        </w:rPr>
        <w:t xml:space="preserve">(sk. </w:t>
      </w:r>
      <w:r w:rsidRPr="001A40E6">
        <w:rPr>
          <w:rFonts w:cs="Times New Roman"/>
          <w:i/>
          <w:iCs/>
          <w:szCs w:val="24"/>
        </w:rPr>
        <w:t>Senāta 2024. gada 12. marta lēmuma lietā Nr. SKK</w:t>
      </w:r>
      <w:r w:rsidR="00A24F3D">
        <w:rPr>
          <w:rFonts w:cs="Times New Roman"/>
          <w:i/>
          <w:iCs/>
          <w:szCs w:val="24"/>
        </w:rPr>
        <w:noBreakHyphen/>
      </w:r>
      <w:r w:rsidRPr="001A40E6">
        <w:rPr>
          <w:rFonts w:cs="Times New Roman"/>
          <w:i/>
          <w:iCs/>
          <w:szCs w:val="24"/>
        </w:rPr>
        <w:t>J</w:t>
      </w:r>
      <w:r w:rsidR="00A24F3D">
        <w:rPr>
          <w:rFonts w:cs="Times New Roman"/>
          <w:i/>
          <w:iCs/>
          <w:szCs w:val="24"/>
        </w:rPr>
        <w:noBreakHyphen/>
      </w:r>
      <w:r w:rsidRPr="001A40E6">
        <w:rPr>
          <w:rFonts w:cs="Times New Roman"/>
          <w:i/>
          <w:iCs/>
          <w:szCs w:val="24"/>
        </w:rPr>
        <w:t xml:space="preserve">67/2024, </w:t>
      </w:r>
      <w:hyperlink r:id="rId10" w:history="1">
        <w:r w:rsidR="00A24F3D" w:rsidRPr="000023FF">
          <w:rPr>
            <w:rStyle w:val="Hyperlink"/>
            <w:rFonts w:cs="Times New Roman"/>
            <w:i/>
            <w:iCs/>
            <w:szCs w:val="24"/>
          </w:rPr>
          <w:t>ECLI:LV:AT:2024:0312.11210010516.2.L</w:t>
        </w:r>
      </w:hyperlink>
      <w:r w:rsidRPr="001A40E6">
        <w:rPr>
          <w:rFonts w:cs="Times New Roman"/>
          <w:i/>
          <w:iCs/>
          <w:szCs w:val="24"/>
        </w:rPr>
        <w:t>, 4. un 5.2. punktu</w:t>
      </w:r>
      <w:r>
        <w:rPr>
          <w:rFonts w:cs="Times New Roman"/>
          <w:szCs w:val="24"/>
        </w:rPr>
        <w:t>).</w:t>
      </w:r>
    </w:p>
    <w:p w14:paraId="5CE2DC84" w14:textId="0FDCB48A" w:rsidR="00584759" w:rsidRDefault="00E31F2F" w:rsidP="00BC0E76">
      <w:pPr>
        <w:widowControl w:val="0"/>
        <w:tabs>
          <w:tab w:val="left" w:pos="1710"/>
        </w:tabs>
        <w:spacing w:after="0" w:line="276" w:lineRule="auto"/>
        <w:ind w:firstLine="720"/>
        <w:jc w:val="both"/>
      </w:pPr>
      <w:r>
        <w:rPr>
          <w:rFonts w:asciiTheme="majorBidi" w:hAnsiTheme="majorBidi" w:cstheme="majorBidi"/>
          <w:szCs w:val="24"/>
        </w:rPr>
        <w:t>[6.2.2] </w:t>
      </w:r>
      <w:r w:rsidR="00664FA9" w:rsidRPr="00A23BBB">
        <w:rPr>
          <w:rFonts w:asciiTheme="majorBidi" w:hAnsiTheme="majorBidi" w:cstheme="majorBidi"/>
          <w:szCs w:val="24"/>
        </w:rPr>
        <w:t xml:space="preserve">Ņemot vērā to, ka izskatāmajā </w:t>
      </w:r>
      <w:r w:rsidR="00664FA9" w:rsidRPr="00842451">
        <w:rPr>
          <w:rFonts w:asciiTheme="majorBidi" w:hAnsiTheme="majorBidi" w:cstheme="majorBidi"/>
          <w:szCs w:val="24"/>
        </w:rPr>
        <w:t>lietā tabakas izstrādājumi tika atrasti 201</w:t>
      </w:r>
      <w:r w:rsidR="00184BBD" w:rsidRPr="00842451">
        <w:rPr>
          <w:rFonts w:asciiTheme="majorBidi" w:hAnsiTheme="majorBidi" w:cstheme="majorBidi"/>
          <w:szCs w:val="24"/>
        </w:rPr>
        <w:t>9</w:t>
      </w:r>
      <w:r w:rsidR="00A11262" w:rsidRPr="00842451">
        <w:rPr>
          <w:rFonts w:asciiTheme="majorBidi" w:hAnsiTheme="majorBidi" w:cstheme="majorBidi"/>
          <w:szCs w:val="24"/>
        </w:rPr>
        <w:t>.</w:t>
      </w:r>
      <w:r w:rsidR="00A11262">
        <w:rPr>
          <w:rFonts w:asciiTheme="majorBidi" w:hAnsiTheme="majorBidi" w:cstheme="majorBidi"/>
          <w:szCs w:val="24"/>
        </w:rPr>
        <w:t> </w:t>
      </w:r>
      <w:r w:rsidR="00664FA9" w:rsidRPr="00842451">
        <w:rPr>
          <w:rFonts w:asciiTheme="majorBidi" w:hAnsiTheme="majorBidi" w:cstheme="majorBidi"/>
          <w:szCs w:val="24"/>
        </w:rPr>
        <w:t xml:space="preserve">gada </w:t>
      </w:r>
      <w:r w:rsidR="00184BBD" w:rsidRPr="00842451">
        <w:rPr>
          <w:rFonts w:asciiTheme="majorBidi" w:hAnsiTheme="majorBidi" w:cstheme="majorBidi"/>
          <w:szCs w:val="24"/>
        </w:rPr>
        <w:t>5</w:t>
      </w:r>
      <w:r w:rsidR="00664FA9" w:rsidRPr="00842451">
        <w:rPr>
          <w:rFonts w:asciiTheme="majorBidi" w:hAnsiTheme="majorBidi" w:cstheme="majorBidi"/>
          <w:szCs w:val="24"/>
        </w:rPr>
        <w:t>.</w:t>
      </w:r>
      <w:r w:rsidR="00A11262">
        <w:rPr>
          <w:rFonts w:asciiTheme="majorBidi" w:hAnsiTheme="majorBidi" w:cstheme="majorBidi"/>
          <w:szCs w:val="24"/>
        </w:rPr>
        <w:t> </w:t>
      </w:r>
      <w:r w:rsidR="00664FA9" w:rsidRPr="00842451">
        <w:rPr>
          <w:rFonts w:asciiTheme="majorBidi" w:hAnsiTheme="majorBidi" w:cstheme="majorBidi"/>
          <w:szCs w:val="24"/>
        </w:rPr>
        <w:t>oktobrī</w:t>
      </w:r>
      <w:r w:rsidR="00184BBD" w:rsidRPr="00842451">
        <w:rPr>
          <w:rFonts w:asciiTheme="majorBidi" w:hAnsiTheme="majorBidi" w:cstheme="majorBidi"/>
          <w:szCs w:val="24"/>
        </w:rPr>
        <w:t>, proti, pēc 2016.</w:t>
      </w:r>
      <w:r w:rsidR="00A11262">
        <w:rPr>
          <w:rFonts w:asciiTheme="majorBidi" w:hAnsiTheme="majorBidi" w:cstheme="majorBidi"/>
          <w:szCs w:val="24"/>
        </w:rPr>
        <w:t> </w:t>
      </w:r>
      <w:r w:rsidR="00184BBD" w:rsidRPr="00842451">
        <w:rPr>
          <w:rFonts w:asciiTheme="majorBidi" w:hAnsiTheme="majorBidi" w:cstheme="majorBidi"/>
          <w:szCs w:val="24"/>
        </w:rPr>
        <w:t>gada 30.</w:t>
      </w:r>
      <w:r w:rsidR="00A11262">
        <w:rPr>
          <w:rFonts w:asciiTheme="majorBidi" w:hAnsiTheme="majorBidi" w:cstheme="majorBidi"/>
          <w:szCs w:val="24"/>
        </w:rPr>
        <w:t> </w:t>
      </w:r>
      <w:r w:rsidR="00184BBD" w:rsidRPr="00842451">
        <w:rPr>
          <w:rFonts w:asciiTheme="majorBidi" w:hAnsiTheme="majorBidi" w:cstheme="majorBidi"/>
          <w:szCs w:val="24"/>
        </w:rPr>
        <w:t xml:space="preserve">aprīļa, un vēlāk konfiscēti, </w:t>
      </w:r>
      <w:r w:rsidRPr="00842451">
        <w:t xml:space="preserve">Senāts atzīst, ka muitas </w:t>
      </w:r>
      <w:r w:rsidR="00FB158A">
        <w:t xml:space="preserve">parāds </w:t>
      </w:r>
      <w:r w:rsidRPr="00842451">
        <w:t>par šajā kriminālprocesā kratīšanā izņemtaj</w:t>
      </w:r>
      <w:r w:rsidR="00842451" w:rsidRPr="00842451">
        <w:t>ie</w:t>
      </w:r>
      <w:r w:rsidRPr="00842451">
        <w:t xml:space="preserve">m </w:t>
      </w:r>
      <w:r w:rsidR="00842451" w:rsidRPr="00842451">
        <w:rPr>
          <w:rFonts w:asciiTheme="majorBidi" w:hAnsiTheme="majorBidi" w:cstheme="majorBidi"/>
          <w:szCs w:val="24"/>
        </w:rPr>
        <w:t>tabakas izstrādājumiem</w:t>
      </w:r>
      <w:r w:rsidRPr="00842451">
        <w:t xml:space="preserve"> atbilstoši </w:t>
      </w:r>
      <w:r w:rsidR="0013671A" w:rsidRPr="00842451">
        <w:rPr>
          <w:rFonts w:asciiTheme="majorBidi" w:hAnsiTheme="majorBidi" w:cstheme="majorBidi"/>
          <w:szCs w:val="24"/>
        </w:rPr>
        <w:t>Regulas Nr.</w:t>
      </w:r>
      <w:r w:rsidR="00F6519E">
        <w:rPr>
          <w:rFonts w:asciiTheme="majorBidi" w:hAnsiTheme="majorBidi" w:cstheme="majorBidi"/>
          <w:szCs w:val="24"/>
        </w:rPr>
        <w:t> </w:t>
      </w:r>
      <w:r w:rsidR="0013671A" w:rsidRPr="00842451">
        <w:rPr>
          <w:rFonts w:asciiTheme="majorBidi" w:hAnsiTheme="majorBidi" w:cstheme="majorBidi"/>
          <w:szCs w:val="24"/>
        </w:rPr>
        <w:t xml:space="preserve">952/2013 </w:t>
      </w:r>
      <w:r w:rsidRPr="00842451">
        <w:t xml:space="preserve">124. punkta </w:t>
      </w:r>
      <w:r w:rsidR="00F6519E">
        <w:t>1. punkta</w:t>
      </w:r>
      <w:r w:rsidRPr="00842451">
        <w:t xml:space="preserve"> „e” </w:t>
      </w:r>
      <w:r w:rsidR="00F6519E">
        <w:t>apakš</w:t>
      </w:r>
      <w:r w:rsidRPr="00842451">
        <w:t>punktam</w:t>
      </w:r>
      <w:r w:rsidR="00FB158A">
        <w:t xml:space="preserve"> ir radies, bet tas ir dzēšams</w:t>
      </w:r>
      <w:r w:rsidRPr="00842451">
        <w:t xml:space="preserve"> </w:t>
      </w:r>
      <w:r w:rsidR="00FB158A">
        <w:t>un nav piedzenams solidāri no apsūdzētajiem</w:t>
      </w:r>
      <w:r w:rsidR="00F3390E">
        <w:t xml:space="preserve"> </w:t>
      </w:r>
      <w:r w:rsidR="006C3CD4">
        <w:t>[pers. A]</w:t>
      </w:r>
      <w:r w:rsidR="00F3390E" w:rsidRPr="00842451">
        <w:t xml:space="preserve">, </w:t>
      </w:r>
      <w:r w:rsidR="006C3CD4">
        <w:t>[pers. D]</w:t>
      </w:r>
      <w:r w:rsidR="00F3390E" w:rsidRPr="00842451">
        <w:t xml:space="preserve">, </w:t>
      </w:r>
      <w:r w:rsidR="006C3CD4">
        <w:t>[pers. E]</w:t>
      </w:r>
      <w:r w:rsidR="00F3390E" w:rsidRPr="00C4125C">
        <w:t xml:space="preserve">, </w:t>
      </w:r>
      <w:r w:rsidR="006C3CD4">
        <w:rPr>
          <w:rFonts w:asciiTheme="majorBidi" w:hAnsiTheme="majorBidi" w:cstheme="majorBidi"/>
          <w:szCs w:val="24"/>
        </w:rPr>
        <w:t>[pers. B] un [pers. C]</w:t>
      </w:r>
      <w:r w:rsidRPr="00842451">
        <w:t xml:space="preserve"> atbilstoši Kriminālprocesa likuma 350. panta pirmajai daļai</w:t>
      </w:r>
      <w:r w:rsidR="00FB158A">
        <w:t>.</w:t>
      </w:r>
    </w:p>
    <w:p w14:paraId="07BBB994" w14:textId="60C8D047" w:rsidR="006F67F6" w:rsidRDefault="00EA7E82" w:rsidP="00BC0E76">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E84BC1">
        <w:rPr>
          <w:rFonts w:asciiTheme="majorBidi" w:hAnsiTheme="majorBidi" w:cstheme="majorBidi"/>
          <w:szCs w:val="24"/>
        </w:rPr>
        <w:t>6.2</w:t>
      </w:r>
      <w:r>
        <w:rPr>
          <w:rFonts w:asciiTheme="majorBidi" w:hAnsiTheme="majorBidi" w:cstheme="majorBidi"/>
          <w:szCs w:val="24"/>
        </w:rPr>
        <w:t>.</w:t>
      </w:r>
      <w:r w:rsidR="00F6519E">
        <w:rPr>
          <w:rFonts w:asciiTheme="majorBidi" w:hAnsiTheme="majorBidi" w:cstheme="majorBidi"/>
          <w:szCs w:val="24"/>
        </w:rPr>
        <w:t>3</w:t>
      </w:r>
      <w:r>
        <w:rPr>
          <w:rFonts w:asciiTheme="majorBidi" w:hAnsiTheme="majorBidi" w:cstheme="majorBidi"/>
          <w:szCs w:val="24"/>
        </w:rPr>
        <w:t>] </w:t>
      </w:r>
      <w:r w:rsidR="001E3F22" w:rsidRPr="00A23BBB">
        <w:rPr>
          <w:rFonts w:asciiTheme="majorBidi" w:hAnsiTheme="majorBidi" w:cstheme="majorBidi"/>
          <w:szCs w:val="24"/>
        </w:rPr>
        <w:t xml:space="preserve">No lietas materiāliem konstatējams, ka </w:t>
      </w:r>
      <w:r w:rsidR="00641B02" w:rsidRPr="00641B02">
        <w:rPr>
          <w:rFonts w:asciiTheme="majorBidi" w:hAnsiTheme="majorBidi" w:cstheme="majorBidi"/>
          <w:szCs w:val="24"/>
        </w:rPr>
        <w:t xml:space="preserve">no </w:t>
      </w:r>
      <w:r w:rsidR="00392D9A">
        <w:rPr>
          <w:rFonts w:asciiTheme="majorBidi" w:hAnsiTheme="majorBidi" w:cstheme="majorBidi"/>
          <w:szCs w:val="24"/>
        </w:rPr>
        <w:t>[pers. A]</w:t>
      </w:r>
      <w:r w:rsidR="00641B02" w:rsidRPr="00C4125C">
        <w:rPr>
          <w:rFonts w:asciiTheme="majorBidi" w:hAnsiTheme="majorBidi" w:cstheme="majorBidi"/>
          <w:szCs w:val="24"/>
        </w:rPr>
        <w:t xml:space="preserve">, </w:t>
      </w:r>
      <w:r w:rsidR="00392D9A">
        <w:rPr>
          <w:rFonts w:asciiTheme="majorBidi" w:hAnsiTheme="majorBidi" w:cstheme="majorBidi"/>
          <w:szCs w:val="24"/>
        </w:rPr>
        <w:t>[pers. D]</w:t>
      </w:r>
      <w:r w:rsidR="00641B02" w:rsidRPr="00C4125C">
        <w:rPr>
          <w:rFonts w:asciiTheme="majorBidi" w:hAnsiTheme="majorBidi" w:cstheme="majorBidi"/>
          <w:szCs w:val="24"/>
        </w:rPr>
        <w:t xml:space="preserve">, </w:t>
      </w:r>
      <w:r w:rsidR="00392D9A">
        <w:rPr>
          <w:rFonts w:asciiTheme="majorBidi" w:hAnsiTheme="majorBidi" w:cstheme="majorBidi"/>
          <w:szCs w:val="24"/>
        </w:rPr>
        <w:t>[pers. E]</w:t>
      </w:r>
      <w:r w:rsidR="00641B02" w:rsidRPr="00842451">
        <w:rPr>
          <w:rFonts w:asciiTheme="majorBidi" w:hAnsiTheme="majorBidi" w:cstheme="majorBidi"/>
          <w:szCs w:val="24"/>
        </w:rPr>
        <w:t xml:space="preserve">, </w:t>
      </w:r>
      <w:r w:rsidR="00392D9A">
        <w:rPr>
          <w:rFonts w:asciiTheme="majorBidi" w:hAnsiTheme="majorBidi" w:cstheme="majorBidi"/>
          <w:szCs w:val="24"/>
        </w:rPr>
        <w:t>[pers. B] un [pers. C]</w:t>
      </w:r>
      <w:r w:rsidR="00641B02" w:rsidRPr="00842451">
        <w:rPr>
          <w:rFonts w:asciiTheme="majorBidi" w:hAnsiTheme="majorBidi" w:cstheme="majorBidi"/>
          <w:szCs w:val="24"/>
        </w:rPr>
        <w:t xml:space="preserve"> kaitējuma kompensācij</w:t>
      </w:r>
      <w:r w:rsidR="001E3F22" w:rsidRPr="00842451">
        <w:rPr>
          <w:rFonts w:asciiTheme="majorBidi" w:hAnsiTheme="majorBidi" w:cstheme="majorBidi"/>
          <w:szCs w:val="24"/>
        </w:rPr>
        <w:t>a</w:t>
      </w:r>
      <w:r w:rsidR="00641B02" w:rsidRPr="00842451">
        <w:rPr>
          <w:rFonts w:asciiTheme="majorBidi" w:hAnsiTheme="majorBidi" w:cstheme="majorBidi"/>
          <w:szCs w:val="24"/>
        </w:rPr>
        <w:t xml:space="preserve"> 109 559,57 </w:t>
      </w:r>
      <w:r w:rsidR="00384FC4" w:rsidRPr="00842451">
        <w:rPr>
          <w:rFonts w:asciiTheme="majorBidi" w:hAnsiTheme="majorBidi" w:cstheme="majorBidi"/>
          <w:i/>
          <w:iCs/>
          <w:szCs w:val="24"/>
        </w:rPr>
        <w:t>euro</w:t>
      </w:r>
      <w:r w:rsidR="00384FC4" w:rsidRPr="00842451">
        <w:rPr>
          <w:rFonts w:asciiTheme="majorBidi" w:hAnsiTheme="majorBidi" w:cstheme="majorBidi"/>
          <w:szCs w:val="24"/>
        </w:rPr>
        <w:t xml:space="preserve"> </w:t>
      </w:r>
      <w:r w:rsidR="001E3F22" w:rsidRPr="00842451">
        <w:rPr>
          <w:rFonts w:asciiTheme="majorBidi" w:hAnsiTheme="majorBidi" w:cstheme="majorBidi"/>
          <w:szCs w:val="24"/>
        </w:rPr>
        <w:t xml:space="preserve">solidāri </w:t>
      </w:r>
      <w:r w:rsidRPr="00842451">
        <w:rPr>
          <w:rFonts w:asciiTheme="majorBidi" w:hAnsiTheme="majorBidi" w:cstheme="majorBidi"/>
          <w:szCs w:val="24"/>
        </w:rPr>
        <w:t>piedz</w:t>
      </w:r>
      <w:r w:rsidR="001E3F22" w:rsidRPr="00842451">
        <w:rPr>
          <w:rFonts w:asciiTheme="majorBidi" w:hAnsiTheme="majorBidi" w:cstheme="majorBidi"/>
          <w:szCs w:val="24"/>
        </w:rPr>
        <w:t>īta</w:t>
      </w:r>
      <w:r w:rsidRPr="00842451">
        <w:rPr>
          <w:rFonts w:asciiTheme="majorBidi" w:hAnsiTheme="majorBidi" w:cstheme="majorBidi"/>
          <w:szCs w:val="24"/>
        </w:rPr>
        <w:t xml:space="preserve"> par</w:t>
      </w:r>
      <w:r w:rsidR="00641B02" w:rsidRPr="00842451">
        <w:rPr>
          <w:rFonts w:asciiTheme="majorBidi" w:hAnsiTheme="majorBidi" w:cstheme="majorBidi"/>
          <w:szCs w:val="24"/>
        </w:rPr>
        <w:t xml:space="preserve"> cigarešu</w:t>
      </w:r>
      <w:r w:rsidR="00F6519E">
        <w:rPr>
          <w:rFonts w:asciiTheme="majorBidi" w:hAnsiTheme="majorBidi" w:cstheme="majorBidi"/>
          <w:szCs w:val="24"/>
        </w:rPr>
        <w:t xml:space="preserve"> –</w:t>
      </w:r>
      <w:r w:rsidR="00584759">
        <w:rPr>
          <w:rFonts w:asciiTheme="majorBidi" w:hAnsiTheme="majorBidi" w:cstheme="majorBidi"/>
          <w:szCs w:val="24"/>
        </w:rPr>
        <w:t> </w:t>
      </w:r>
      <w:r w:rsidR="00584759" w:rsidRPr="00842451">
        <w:rPr>
          <w:rFonts w:asciiTheme="majorBidi" w:hAnsiTheme="majorBidi" w:cstheme="majorBidi"/>
          <w:szCs w:val="24"/>
        </w:rPr>
        <w:t>393</w:t>
      </w:r>
      <w:r w:rsidR="00584759">
        <w:rPr>
          <w:rFonts w:asciiTheme="majorBidi" w:hAnsiTheme="majorBidi" w:cstheme="majorBidi"/>
          <w:szCs w:val="24"/>
        </w:rPr>
        <w:t> </w:t>
      </w:r>
      <w:r w:rsidR="00641B02" w:rsidRPr="00842451">
        <w:rPr>
          <w:rFonts w:asciiTheme="majorBidi" w:hAnsiTheme="majorBidi" w:cstheme="majorBidi"/>
          <w:szCs w:val="24"/>
        </w:rPr>
        <w:t>180 „LM Blue Label” un 220 000 „Marlboro Selected Premium Tabaco”</w:t>
      </w:r>
      <w:r w:rsidR="00F6519E">
        <w:rPr>
          <w:rFonts w:asciiTheme="majorBidi" w:hAnsiTheme="majorBidi" w:cstheme="majorBidi"/>
          <w:szCs w:val="24"/>
        </w:rPr>
        <w:t xml:space="preserve"> –</w:t>
      </w:r>
      <w:r w:rsidR="0055342B">
        <w:rPr>
          <w:rFonts w:asciiTheme="majorBidi" w:hAnsiTheme="majorBidi" w:cstheme="majorBidi"/>
          <w:szCs w:val="24"/>
        </w:rPr>
        <w:t xml:space="preserve">, </w:t>
      </w:r>
      <w:r w:rsidR="0055342B" w:rsidRPr="0055342B">
        <w:rPr>
          <w:rFonts w:asciiTheme="majorBidi" w:hAnsiTheme="majorBidi" w:cstheme="majorBidi"/>
          <w:szCs w:val="24"/>
        </w:rPr>
        <w:t>kas marķētas ar trešo valstu akcīzes nodokļa markām</w:t>
      </w:r>
      <w:r w:rsidR="00641B02" w:rsidRPr="00842451">
        <w:rPr>
          <w:rFonts w:asciiTheme="majorBidi" w:hAnsiTheme="majorBidi" w:cstheme="majorBidi"/>
          <w:szCs w:val="24"/>
        </w:rPr>
        <w:t xml:space="preserve"> nelikumīg</w:t>
      </w:r>
      <w:r w:rsidRPr="00842451">
        <w:rPr>
          <w:rFonts w:asciiTheme="majorBidi" w:hAnsiTheme="majorBidi" w:cstheme="majorBidi"/>
          <w:szCs w:val="24"/>
        </w:rPr>
        <w:t>u</w:t>
      </w:r>
      <w:r w:rsidR="00641B02" w:rsidRPr="00842451">
        <w:rPr>
          <w:rFonts w:asciiTheme="majorBidi" w:hAnsiTheme="majorBidi" w:cstheme="majorBidi"/>
          <w:szCs w:val="24"/>
        </w:rPr>
        <w:t xml:space="preserve"> pārvietošan</w:t>
      </w:r>
      <w:r w:rsidRPr="00842451">
        <w:rPr>
          <w:rFonts w:asciiTheme="majorBidi" w:hAnsiTheme="majorBidi" w:cstheme="majorBidi"/>
          <w:szCs w:val="24"/>
        </w:rPr>
        <w:t>u</w:t>
      </w:r>
      <w:r w:rsidR="00641B02" w:rsidRPr="00842451">
        <w:rPr>
          <w:rFonts w:asciiTheme="majorBidi" w:hAnsiTheme="majorBidi" w:cstheme="majorBidi"/>
          <w:szCs w:val="24"/>
        </w:rPr>
        <w:t>.</w:t>
      </w:r>
    </w:p>
    <w:p w14:paraId="6A7DF239" w14:textId="385749EC" w:rsidR="001A40E6" w:rsidRPr="00842451" w:rsidRDefault="001E3F22" w:rsidP="00BC0E76">
      <w:pPr>
        <w:widowControl w:val="0"/>
        <w:tabs>
          <w:tab w:val="left" w:pos="1710"/>
        </w:tabs>
        <w:spacing w:after="0" w:line="276" w:lineRule="auto"/>
        <w:ind w:firstLine="720"/>
        <w:jc w:val="both"/>
        <w:rPr>
          <w:rFonts w:asciiTheme="majorBidi" w:hAnsiTheme="majorBidi" w:cstheme="majorBidi"/>
          <w:szCs w:val="24"/>
        </w:rPr>
      </w:pPr>
      <w:r w:rsidRPr="00842451">
        <w:rPr>
          <w:rFonts w:asciiTheme="majorBidi" w:hAnsiTheme="majorBidi" w:cstheme="majorBidi"/>
          <w:szCs w:val="24"/>
        </w:rPr>
        <w:lastRenderedPageBreak/>
        <w:t>K</w:t>
      </w:r>
      <w:r w:rsidR="00C70324" w:rsidRPr="00842451">
        <w:rPr>
          <w:rFonts w:asciiTheme="majorBidi" w:hAnsiTheme="majorBidi" w:cstheme="majorBidi"/>
          <w:szCs w:val="24"/>
        </w:rPr>
        <w:t>aitējuma kompensācij</w:t>
      </w:r>
      <w:r w:rsidR="0013671A" w:rsidRPr="00842451">
        <w:rPr>
          <w:rFonts w:asciiTheme="majorBidi" w:hAnsiTheme="majorBidi" w:cstheme="majorBidi"/>
          <w:szCs w:val="24"/>
        </w:rPr>
        <w:t>u</w:t>
      </w:r>
      <w:r w:rsidR="00C70324" w:rsidRPr="00842451">
        <w:rPr>
          <w:rFonts w:asciiTheme="majorBidi" w:hAnsiTheme="majorBidi" w:cstheme="majorBidi"/>
          <w:szCs w:val="24"/>
        </w:rPr>
        <w:t xml:space="preserve"> par 393 180 cigaretēm „LM Blue Label” veido muitas nodoklis 10 077,99 </w:t>
      </w:r>
      <w:r w:rsidR="004E70E4" w:rsidRPr="00842451">
        <w:rPr>
          <w:rFonts w:asciiTheme="majorBidi" w:hAnsiTheme="majorBidi" w:cstheme="majorBidi"/>
          <w:i/>
          <w:iCs/>
          <w:szCs w:val="24"/>
        </w:rPr>
        <w:t>euro</w:t>
      </w:r>
      <w:r w:rsidR="00C70324" w:rsidRPr="00842451">
        <w:rPr>
          <w:rFonts w:asciiTheme="majorBidi" w:hAnsiTheme="majorBidi" w:cstheme="majorBidi"/>
          <w:szCs w:val="24"/>
        </w:rPr>
        <w:t>, akcīzes nodoklis 42 935,26 </w:t>
      </w:r>
      <w:r w:rsidR="00384FC4" w:rsidRPr="00842451">
        <w:rPr>
          <w:rFonts w:asciiTheme="majorBidi" w:hAnsiTheme="majorBidi" w:cstheme="majorBidi"/>
          <w:i/>
          <w:iCs/>
          <w:szCs w:val="24"/>
        </w:rPr>
        <w:t>euro</w:t>
      </w:r>
      <w:r w:rsidR="00384FC4" w:rsidRPr="00842451">
        <w:rPr>
          <w:rFonts w:asciiTheme="majorBidi" w:hAnsiTheme="majorBidi" w:cstheme="majorBidi"/>
          <w:szCs w:val="24"/>
        </w:rPr>
        <w:t xml:space="preserve"> </w:t>
      </w:r>
      <w:r w:rsidR="00C70324" w:rsidRPr="00842451">
        <w:rPr>
          <w:rFonts w:asciiTheme="majorBidi" w:hAnsiTheme="majorBidi" w:cstheme="majorBidi"/>
          <w:szCs w:val="24"/>
        </w:rPr>
        <w:t>un pievienotās vērtības nodoklis (turpmāk – PVN) 14 807,</w:t>
      </w:r>
      <w:r w:rsidR="00584759" w:rsidRPr="00842451">
        <w:rPr>
          <w:rFonts w:asciiTheme="majorBidi" w:hAnsiTheme="majorBidi" w:cstheme="majorBidi"/>
          <w:szCs w:val="24"/>
        </w:rPr>
        <w:t>05</w:t>
      </w:r>
      <w:r w:rsidR="00584759">
        <w:rPr>
          <w:rFonts w:asciiTheme="majorBidi" w:hAnsiTheme="majorBidi" w:cstheme="majorBidi"/>
          <w:szCs w:val="24"/>
        </w:rPr>
        <w:t> </w:t>
      </w:r>
      <w:r w:rsidR="00384FC4" w:rsidRPr="00842451">
        <w:rPr>
          <w:rFonts w:asciiTheme="majorBidi" w:hAnsiTheme="majorBidi" w:cstheme="majorBidi"/>
          <w:i/>
          <w:iCs/>
          <w:szCs w:val="24"/>
        </w:rPr>
        <w:t>euro</w:t>
      </w:r>
      <w:r w:rsidR="00C70324" w:rsidRPr="00842451">
        <w:rPr>
          <w:rFonts w:asciiTheme="majorBidi" w:hAnsiTheme="majorBidi" w:cstheme="majorBidi"/>
          <w:szCs w:val="24"/>
        </w:rPr>
        <w:t xml:space="preserve">. </w:t>
      </w:r>
      <w:r w:rsidRPr="00842451">
        <w:rPr>
          <w:rFonts w:asciiTheme="majorBidi" w:hAnsiTheme="majorBidi" w:cstheme="majorBidi"/>
          <w:szCs w:val="24"/>
        </w:rPr>
        <w:t xml:space="preserve">Savukārt kompensāciju </w:t>
      </w:r>
      <w:r w:rsidR="00890B7F" w:rsidRPr="00842451">
        <w:rPr>
          <w:rFonts w:asciiTheme="majorBidi" w:hAnsiTheme="majorBidi" w:cstheme="majorBidi"/>
          <w:szCs w:val="24"/>
        </w:rPr>
        <w:t>par 220</w:t>
      </w:r>
      <w:r w:rsidR="00F6519E">
        <w:rPr>
          <w:rFonts w:asciiTheme="majorBidi" w:hAnsiTheme="majorBidi" w:cstheme="majorBidi"/>
          <w:szCs w:val="24"/>
        </w:rPr>
        <w:t> </w:t>
      </w:r>
      <w:r w:rsidR="00890B7F" w:rsidRPr="00842451">
        <w:rPr>
          <w:rFonts w:asciiTheme="majorBidi" w:hAnsiTheme="majorBidi" w:cstheme="majorBidi"/>
          <w:szCs w:val="24"/>
        </w:rPr>
        <w:t xml:space="preserve">000 </w:t>
      </w:r>
      <w:r w:rsidR="00F6519E" w:rsidRPr="00842451">
        <w:rPr>
          <w:rFonts w:asciiTheme="majorBidi" w:hAnsiTheme="majorBidi" w:cstheme="majorBidi"/>
          <w:szCs w:val="24"/>
        </w:rPr>
        <w:t xml:space="preserve">cigaretēm </w:t>
      </w:r>
      <w:r w:rsidR="00890B7F" w:rsidRPr="00842451">
        <w:rPr>
          <w:rFonts w:asciiTheme="majorBidi" w:hAnsiTheme="majorBidi" w:cstheme="majorBidi"/>
          <w:szCs w:val="24"/>
        </w:rPr>
        <w:t>„Marlboro Selected Premium Tabaco” veido muitas nodoklis 8 046,</w:t>
      </w:r>
      <w:r w:rsidR="00584759" w:rsidRPr="00842451">
        <w:rPr>
          <w:rFonts w:asciiTheme="majorBidi" w:hAnsiTheme="majorBidi" w:cstheme="majorBidi"/>
          <w:szCs w:val="24"/>
        </w:rPr>
        <w:t>72</w:t>
      </w:r>
      <w:r w:rsidR="00584759">
        <w:rPr>
          <w:rFonts w:asciiTheme="majorBidi" w:hAnsiTheme="majorBidi" w:cstheme="majorBidi"/>
          <w:szCs w:val="24"/>
        </w:rPr>
        <w:t> </w:t>
      </w:r>
      <w:r w:rsidR="00384FC4" w:rsidRPr="00842451">
        <w:rPr>
          <w:rFonts w:asciiTheme="majorBidi" w:hAnsiTheme="majorBidi" w:cstheme="majorBidi"/>
          <w:i/>
          <w:iCs/>
          <w:szCs w:val="24"/>
        </w:rPr>
        <w:t>euro</w:t>
      </w:r>
      <w:r w:rsidR="00890B7F" w:rsidRPr="00842451">
        <w:rPr>
          <w:rFonts w:asciiTheme="majorBidi" w:hAnsiTheme="majorBidi" w:cstheme="majorBidi"/>
          <w:szCs w:val="24"/>
        </w:rPr>
        <w:t>, akcīzes nodoklis 24</w:t>
      </w:r>
      <w:r w:rsidR="00584759">
        <w:rPr>
          <w:rFonts w:asciiTheme="majorBidi" w:hAnsiTheme="majorBidi" w:cstheme="majorBidi"/>
          <w:szCs w:val="24"/>
        </w:rPr>
        <w:t> </w:t>
      </w:r>
      <w:r w:rsidR="00890B7F" w:rsidRPr="00842451">
        <w:rPr>
          <w:rFonts w:asciiTheme="majorBidi" w:hAnsiTheme="majorBidi" w:cstheme="majorBidi"/>
          <w:szCs w:val="24"/>
        </w:rPr>
        <w:t>024</w:t>
      </w:r>
      <w:r w:rsidR="00584759">
        <w:rPr>
          <w:rFonts w:asciiTheme="majorBidi" w:hAnsiTheme="majorBidi" w:cstheme="majorBidi"/>
          <w:szCs w:val="24"/>
        </w:rPr>
        <w:t> </w:t>
      </w:r>
      <w:r w:rsidR="00384FC4" w:rsidRPr="00842451">
        <w:rPr>
          <w:rFonts w:asciiTheme="majorBidi" w:hAnsiTheme="majorBidi" w:cstheme="majorBidi"/>
          <w:i/>
          <w:iCs/>
          <w:szCs w:val="24"/>
        </w:rPr>
        <w:t>euro</w:t>
      </w:r>
      <w:r w:rsidR="00890B7F" w:rsidRPr="00842451">
        <w:rPr>
          <w:rFonts w:asciiTheme="majorBidi" w:hAnsiTheme="majorBidi" w:cstheme="majorBidi"/>
          <w:szCs w:val="24"/>
        </w:rPr>
        <w:t xml:space="preserve"> un PVN 9 668,</w:t>
      </w:r>
      <w:r w:rsidR="00584759" w:rsidRPr="00842451">
        <w:rPr>
          <w:rFonts w:asciiTheme="majorBidi" w:hAnsiTheme="majorBidi" w:cstheme="majorBidi"/>
          <w:szCs w:val="24"/>
        </w:rPr>
        <w:t>55</w:t>
      </w:r>
      <w:r w:rsidR="00584759">
        <w:rPr>
          <w:rFonts w:asciiTheme="majorBidi" w:hAnsiTheme="majorBidi" w:cstheme="majorBidi"/>
          <w:szCs w:val="24"/>
        </w:rPr>
        <w:t> </w:t>
      </w:r>
      <w:r w:rsidR="00384FC4" w:rsidRPr="00842451">
        <w:rPr>
          <w:rFonts w:asciiTheme="majorBidi" w:hAnsiTheme="majorBidi" w:cstheme="majorBidi"/>
          <w:i/>
          <w:iCs/>
          <w:szCs w:val="24"/>
        </w:rPr>
        <w:t>euro</w:t>
      </w:r>
      <w:r w:rsidR="00890B7F" w:rsidRPr="00842451">
        <w:rPr>
          <w:rFonts w:asciiTheme="majorBidi" w:hAnsiTheme="majorBidi" w:cstheme="majorBidi"/>
          <w:szCs w:val="24"/>
        </w:rPr>
        <w:t>. Tātad</w:t>
      </w:r>
      <w:r w:rsidRPr="00842451">
        <w:rPr>
          <w:rFonts w:asciiTheme="majorBidi" w:hAnsiTheme="majorBidi" w:cstheme="majorBidi"/>
          <w:szCs w:val="24"/>
        </w:rPr>
        <w:t xml:space="preserve"> par abu cigarešu markām</w:t>
      </w:r>
      <w:r w:rsidR="00890B7F" w:rsidRPr="00842451">
        <w:rPr>
          <w:rFonts w:asciiTheme="majorBidi" w:hAnsiTheme="majorBidi" w:cstheme="majorBidi"/>
          <w:szCs w:val="24"/>
        </w:rPr>
        <w:t xml:space="preserve"> kopumā </w:t>
      </w:r>
      <w:r w:rsidRPr="00842451">
        <w:rPr>
          <w:rFonts w:asciiTheme="majorBidi" w:hAnsiTheme="majorBidi" w:cstheme="majorBidi"/>
          <w:szCs w:val="24"/>
        </w:rPr>
        <w:t xml:space="preserve">no apsūdzētajiem piedzīts </w:t>
      </w:r>
      <w:r w:rsidR="00890B7F" w:rsidRPr="00842451">
        <w:rPr>
          <w:rFonts w:asciiTheme="majorBidi" w:hAnsiTheme="majorBidi" w:cstheme="majorBidi"/>
          <w:szCs w:val="24"/>
        </w:rPr>
        <w:t>muitas nodoklis 18 124,</w:t>
      </w:r>
      <w:r w:rsidR="00F6519E" w:rsidRPr="00842451">
        <w:rPr>
          <w:rFonts w:asciiTheme="majorBidi" w:hAnsiTheme="majorBidi" w:cstheme="majorBidi"/>
          <w:szCs w:val="24"/>
        </w:rPr>
        <w:t>71</w:t>
      </w:r>
      <w:r w:rsidR="00F6519E">
        <w:rPr>
          <w:rFonts w:asciiTheme="majorBidi" w:hAnsiTheme="majorBidi" w:cstheme="majorBidi"/>
          <w:szCs w:val="24"/>
        </w:rPr>
        <w:t> </w:t>
      </w:r>
      <w:r w:rsidR="004E70E4" w:rsidRPr="00842451">
        <w:rPr>
          <w:rFonts w:asciiTheme="majorBidi" w:hAnsiTheme="majorBidi" w:cstheme="majorBidi"/>
          <w:i/>
          <w:iCs/>
          <w:szCs w:val="24"/>
        </w:rPr>
        <w:t>euro</w:t>
      </w:r>
      <w:r w:rsidR="00890B7F" w:rsidRPr="00842451">
        <w:rPr>
          <w:rFonts w:asciiTheme="majorBidi" w:hAnsiTheme="majorBidi" w:cstheme="majorBidi"/>
          <w:szCs w:val="24"/>
        </w:rPr>
        <w:t>.</w:t>
      </w:r>
    </w:p>
    <w:p w14:paraId="6302D3A3" w14:textId="05296402" w:rsidR="00165821" w:rsidRPr="00705785" w:rsidRDefault="00EA7E82" w:rsidP="00BC0E76">
      <w:pPr>
        <w:widowControl w:val="0"/>
        <w:tabs>
          <w:tab w:val="left" w:pos="709"/>
        </w:tabs>
        <w:spacing w:after="0" w:line="276" w:lineRule="auto"/>
        <w:ind w:firstLine="720"/>
        <w:jc w:val="both"/>
        <w:rPr>
          <w:rFonts w:cs="Times New Roman"/>
        </w:rPr>
      </w:pPr>
      <w:r w:rsidRPr="00705785">
        <w:rPr>
          <w:rFonts w:cs="Times New Roman"/>
        </w:rPr>
        <w:t xml:space="preserve">Savukārt no apsūdzētā </w:t>
      </w:r>
      <w:r w:rsidR="00392D9A">
        <w:rPr>
          <w:rFonts w:cs="Times New Roman"/>
        </w:rPr>
        <w:t>[pers. A]</w:t>
      </w:r>
      <w:r w:rsidRPr="00705785">
        <w:rPr>
          <w:rFonts w:cs="Times New Roman"/>
        </w:rPr>
        <w:t xml:space="preserve"> kaitējuma kompensācij</w:t>
      </w:r>
      <w:r w:rsidR="001E3F22" w:rsidRPr="00705785">
        <w:rPr>
          <w:rFonts w:cs="Times New Roman"/>
        </w:rPr>
        <w:t>u</w:t>
      </w:r>
      <w:r w:rsidRPr="00705785">
        <w:rPr>
          <w:rFonts w:cs="Times New Roman"/>
        </w:rPr>
        <w:t xml:space="preserve"> 89 043,93 </w:t>
      </w:r>
      <w:r w:rsidR="004E70E4" w:rsidRPr="00705785">
        <w:rPr>
          <w:rFonts w:cs="Times New Roman"/>
          <w:i/>
          <w:iCs/>
        </w:rPr>
        <w:t>euro</w:t>
      </w:r>
      <w:r w:rsidR="004E70E4" w:rsidRPr="00705785">
        <w:rPr>
          <w:rFonts w:cs="Times New Roman"/>
        </w:rPr>
        <w:t xml:space="preserve"> </w:t>
      </w:r>
      <w:r w:rsidR="001E3F22" w:rsidRPr="00705785">
        <w:rPr>
          <w:rFonts w:cs="Times New Roman"/>
        </w:rPr>
        <w:t xml:space="preserve">tiesa </w:t>
      </w:r>
      <w:r w:rsidRPr="00705785">
        <w:rPr>
          <w:rFonts w:cs="Times New Roman"/>
        </w:rPr>
        <w:t>piedz</w:t>
      </w:r>
      <w:r w:rsidR="001E3F22" w:rsidRPr="00705785">
        <w:rPr>
          <w:rFonts w:cs="Times New Roman"/>
        </w:rPr>
        <w:t>inusi</w:t>
      </w:r>
      <w:r w:rsidRPr="00705785">
        <w:rPr>
          <w:rFonts w:cs="Times New Roman"/>
        </w:rPr>
        <w:t xml:space="preserve"> par </w:t>
      </w:r>
      <w:r w:rsidRPr="00705785">
        <w:rPr>
          <w:rFonts w:cs="Times New Roman"/>
          <w:szCs w:val="24"/>
        </w:rPr>
        <w:t>748</w:t>
      </w:r>
      <w:r w:rsidR="00F6519E" w:rsidRPr="00705785">
        <w:rPr>
          <w:rFonts w:cs="Times New Roman"/>
          <w:szCs w:val="24"/>
        </w:rPr>
        <w:t> </w:t>
      </w:r>
      <w:r w:rsidRPr="00705785">
        <w:rPr>
          <w:rFonts w:cs="Times New Roman"/>
          <w:szCs w:val="24"/>
        </w:rPr>
        <w:t>000</w:t>
      </w:r>
      <w:r w:rsidRPr="00705785">
        <w:rPr>
          <w:rFonts w:cs="Times New Roman"/>
        </w:rPr>
        <w:t xml:space="preserve"> </w:t>
      </w:r>
      <w:r w:rsidR="00F6519E" w:rsidRPr="00705785">
        <w:rPr>
          <w:rFonts w:cs="Times New Roman"/>
        </w:rPr>
        <w:t xml:space="preserve">cigarešu </w:t>
      </w:r>
      <w:r w:rsidRPr="00705785">
        <w:rPr>
          <w:rFonts w:cs="Times New Roman"/>
        </w:rPr>
        <w:t>„Winston Blue Premium Blend” bez akcīzes nodokļu markām un 47</w:t>
      </w:r>
      <w:r w:rsidR="00F6519E" w:rsidRPr="00705785">
        <w:rPr>
          <w:rFonts w:cs="Times New Roman"/>
        </w:rPr>
        <w:t> </w:t>
      </w:r>
      <w:r w:rsidRPr="00705785">
        <w:rPr>
          <w:rFonts w:cs="Times New Roman"/>
        </w:rPr>
        <w:t>980</w:t>
      </w:r>
      <w:r w:rsidR="00F6519E" w:rsidRPr="00705785">
        <w:rPr>
          <w:rFonts w:cs="Times New Roman"/>
        </w:rPr>
        <w:t xml:space="preserve"> cigarešu</w:t>
      </w:r>
      <w:r w:rsidRPr="00705785">
        <w:rPr>
          <w:rFonts w:cs="Times New Roman"/>
        </w:rPr>
        <w:t xml:space="preserve"> „NZ Gold Super Slim” ar trešās valsts akcīzes nodokļa markām</w:t>
      </w:r>
      <w:r w:rsidR="00E633F7" w:rsidRPr="00705785">
        <w:rPr>
          <w:rFonts w:cs="Times New Roman"/>
        </w:rPr>
        <w:t xml:space="preserve"> nelikumīgu uzglabāšanu</w:t>
      </w:r>
      <w:r w:rsidRPr="00705785">
        <w:rPr>
          <w:rFonts w:cs="Times New Roman"/>
        </w:rPr>
        <w:t>.</w:t>
      </w:r>
      <w:r w:rsidR="00890B7F" w:rsidRPr="00705785">
        <w:rPr>
          <w:rFonts w:cs="Times New Roman"/>
        </w:rPr>
        <w:t xml:space="preserve"> Par 748</w:t>
      </w:r>
      <w:r w:rsidR="00F6519E" w:rsidRPr="00705785">
        <w:rPr>
          <w:rFonts w:cs="Times New Roman"/>
        </w:rPr>
        <w:t> </w:t>
      </w:r>
      <w:r w:rsidR="00890B7F" w:rsidRPr="00705785">
        <w:rPr>
          <w:rFonts w:cs="Times New Roman"/>
        </w:rPr>
        <w:t xml:space="preserve">000 </w:t>
      </w:r>
      <w:r w:rsidR="00F6519E" w:rsidRPr="00705785">
        <w:rPr>
          <w:rFonts w:cs="Times New Roman"/>
        </w:rPr>
        <w:t xml:space="preserve">cigaretēm </w:t>
      </w:r>
      <w:r w:rsidR="00890B7F" w:rsidRPr="00705785">
        <w:rPr>
          <w:rFonts w:cs="Times New Roman"/>
        </w:rPr>
        <w:t>„Winston Blue Premium Blend” aprēķināts tikai akcīzes nodoklis</w:t>
      </w:r>
      <w:r w:rsidR="00E95076" w:rsidRPr="00705785">
        <w:rPr>
          <w:rFonts w:cs="Times New Roman"/>
        </w:rPr>
        <w:t xml:space="preserve"> 81 681,60 </w:t>
      </w:r>
      <w:r w:rsidR="004E70E4" w:rsidRPr="00705785">
        <w:rPr>
          <w:rFonts w:cs="Times New Roman"/>
          <w:i/>
          <w:iCs/>
        </w:rPr>
        <w:t>euro</w:t>
      </w:r>
      <w:r w:rsidR="00890B7F" w:rsidRPr="00705785">
        <w:rPr>
          <w:rFonts w:cs="Times New Roman"/>
        </w:rPr>
        <w:t xml:space="preserve">, </w:t>
      </w:r>
      <w:r w:rsidR="001E3F22" w:rsidRPr="00705785">
        <w:rPr>
          <w:rFonts w:cs="Times New Roman"/>
        </w:rPr>
        <w:t xml:space="preserve">savukārt </w:t>
      </w:r>
      <w:r w:rsidR="00890B7F" w:rsidRPr="00705785">
        <w:rPr>
          <w:rFonts w:cs="Times New Roman"/>
        </w:rPr>
        <w:t xml:space="preserve">par </w:t>
      </w:r>
      <w:r w:rsidR="00E95076" w:rsidRPr="00705785">
        <w:rPr>
          <w:rFonts w:cs="Times New Roman"/>
        </w:rPr>
        <w:t>47</w:t>
      </w:r>
      <w:r w:rsidR="00F6519E" w:rsidRPr="00705785">
        <w:rPr>
          <w:rFonts w:cs="Times New Roman"/>
        </w:rPr>
        <w:t> </w:t>
      </w:r>
      <w:r w:rsidR="00E95076" w:rsidRPr="00705785">
        <w:rPr>
          <w:rFonts w:cs="Times New Roman"/>
        </w:rPr>
        <w:t xml:space="preserve">980 </w:t>
      </w:r>
      <w:r w:rsidR="00F6519E" w:rsidRPr="00705785">
        <w:rPr>
          <w:rFonts w:cs="Times New Roman"/>
        </w:rPr>
        <w:t xml:space="preserve">cigaretēm </w:t>
      </w:r>
      <w:r w:rsidR="00E95076" w:rsidRPr="00705785">
        <w:rPr>
          <w:rFonts w:cs="Times New Roman"/>
        </w:rPr>
        <w:t xml:space="preserve">„NZ Gold Super Slim” </w:t>
      </w:r>
      <w:r w:rsidR="001E3F22" w:rsidRPr="00705785">
        <w:rPr>
          <w:rFonts w:cs="Times New Roman"/>
        </w:rPr>
        <w:t>–</w:t>
      </w:r>
      <w:r w:rsidR="00E95076" w:rsidRPr="00705785">
        <w:rPr>
          <w:rFonts w:cs="Times New Roman"/>
        </w:rPr>
        <w:t xml:space="preserve"> muitas nodoklis 649,46 </w:t>
      </w:r>
      <w:r w:rsidR="004E70E4" w:rsidRPr="00705785">
        <w:rPr>
          <w:rFonts w:cs="Times New Roman"/>
          <w:i/>
          <w:iCs/>
        </w:rPr>
        <w:t>euro</w:t>
      </w:r>
      <w:r w:rsidR="00E95076" w:rsidRPr="00705785">
        <w:rPr>
          <w:rFonts w:cs="Times New Roman"/>
        </w:rPr>
        <w:t xml:space="preserve">, akcīzes nodoklis 5 239,42 </w:t>
      </w:r>
      <w:r w:rsidR="004E70E4" w:rsidRPr="00705785">
        <w:rPr>
          <w:rFonts w:cs="Times New Roman"/>
          <w:i/>
          <w:iCs/>
        </w:rPr>
        <w:t>euro</w:t>
      </w:r>
      <w:r w:rsidR="004E70E4" w:rsidRPr="00705785">
        <w:rPr>
          <w:rFonts w:cs="Times New Roman"/>
        </w:rPr>
        <w:t xml:space="preserve"> </w:t>
      </w:r>
      <w:r w:rsidR="00E95076" w:rsidRPr="00705785">
        <w:rPr>
          <w:rFonts w:cs="Times New Roman"/>
        </w:rPr>
        <w:t>un PVN 1 473,45</w:t>
      </w:r>
      <w:r w:rsidR="00CC6E7E" w:rsidRPr="00705785">
        <w:rPr>
          <w:rFonts w:cs="Times New Roman"/>
        </w:rPr>
        <w:t> </w:t>
      </w:r>
      <w:r w:rsidR="004E70E4" w:rsidRPr="00705785">
        <w:rPr>
          <w:rFonts w:cs="Times New Roman"/>
          <w:i/>
          <w:iCs/>
        </w:rPr>
        <w:t>euro</w:t>
      </w:r>
      <w:r w:rsidR="00E95076" w:rsidRPr="00705785">
        <w:rPr>
          <w:rFonts w:cs="Times New Roman"/>
        </w:rPr>
        <w:t>.</w:t>
      </w:r>
    </w:p>
    <w:p w14:paraId="007B1C79" w14:textId="0C270C8C" w:rsidR="0005608F" w:rsidRDefault="00C22551" w:rsidP="00392D9A">
      <w:pPr>
        <w:widowControl w:val="0"/>
        <w:tabs>
          <w:tab w:val="left" w:pos="1710"/>
        </w:tabs>
        <w:spacing w:after="0" w:line="276" w:lineRule="auto"/>
        <w:ind w:firstLine="720"/>
        <w:jc w:val="both"/>
        <w:rPr>
          <w:rFonts w:asciiTheme="majorBidi" w:hAnsiTheme="majorBidi" w:cstheme="majorBidi"/>
          <w:szCs w:val="24"/>
        </w:rPr>
      </w:pPr>
      <w:r w:rsidRPr="00842451">
        <w:t>[</w:t>
      </w:r>
      <w:r w:rsidR="00E84BC1" w:rsidRPr="00842451">
        <w:rPr>
          <w:rFonts w:asciiTheme="majorBidi" w:hAnsiTheme="majorBidi" w:cstheme="majorBidi"/>
          <w:szCs w:val="24"/>
        </w:rPr>
        <w:t>6.2</w:t>
      </w:r>
      <w:r w:rsidRPr="00842451">
        <w:t>.</w:t>
      </w:r>
      <w:r w:rsidR="00F6519E">
        <w:t>4</w:t>
      </w:r>
      <w:r w:rsidRPr="00842451">
        <w:t>] </w:t>
      </w:r>
      <w:r w:rsidR="0005608F" w:rsidRPr="0005608F">
        <w:t>Ņemot vērā iepriekšminēto, Senāts atzīst,</w:t>
      </w:r>
      <w:r w:rsidR="00896592" w:rsidRPr="00896592">
        <w:t xml:space="preserve"> ka apelācijas instances tiesa, atzīstot par pamatotu pirmās instances tiesas spriedumu daļā par kaitējuma kompensācijas piedziņu, pieļāvusi Kriminālprocesa likuma 564.</w:t>
      </w:r>
      <w:r w:rsidR="00003647">
        <w:t> </w:t>
      </w:r>
      <w:r w:rsidR="00896592" w:rsidRPr="00896592">
        <w:t>panta ceturtās daļas pārkāpumu un nepamatoti atzinusi, ka</w:t>
      </w:r>
      <w:r w:rsidR="00896592">
        <w:t xml:space="preserve"> </w:t>
      </w:r>
      <w:r w:rsidR="0005608F">
        <w:t>n</w:t>
      </w:r>
      <w:r w:rsidR="0005608F" w:rsidRPr="00346B25">
        <w:rPr>
          <w:rFonts w:asciiTheme="majorBidi" w:hAnsiTheme="majorBidi" w:cstheme="majorBidi"/>
          <w:szCs w:val="24"/>
        </w:rPr>
        <w:t xml:space="preserve">o </w:t>
      </w:r>
      <w:r w:rsidR="00392D9A">
        <w:rPr>
          <w:rFonts w:asciiTheme="majorBidi" w:hAnsiTheme="majorBidi" w:cstheme="majorBidi"/>
          <w:szCs w:val="24"/>
        </w:rPr>
        <w:t>[pers.</w:t>
      </w:r>
      <w:r w:rsidR="00737568">
        <w:rPr>
          <w:rFonts w:asciiTheme="majorBidi" w:hAnsiTheme="majorBidi" w:cstheme="majorBidi"/>
          <w:szCs w:val="24"/>
        </w:rPr>
        <w:t> </w:t>
      </w:r>
      <w:r w:rsidR="00392D9A">
        <w:rPr>
          <w:rFonts w:asciiTheme="majorBidi" w:hAnsiTheme="majorBidi" w:cstheme="majorBidi"/>
          <w:szCs w:val="24"/>
        </w:rPr>
        <w:t>A]</w:t>
      </w:r>
      <w:r w:rsidR="0005608F" w:rsidRPr="00346B25">
        <w:rPr>
          <w:rFonts w:asciiTheme="majorBidi" w:hAnsiTheme="majorBidi" w:cstheme="majorBidi"/>
          <w:szCs w:val="24"/>
        </w:rPr>
        <w:t xml:space="preserve">, </w:t>
      </w:r>
      <w:r w:rsidR="00392D9A">
        <w:rPr>
          <w:rFonts w:asciiTheme="majorBidi" w:hAnsiTheme="majorBidi" w:cstheme="majorBidi"/>
          <w:szCs w:val="24"/>
        </w:rPr>
        <w:t>[pers.</w:t>
      </w:r>
      <w:r w:rsidR="00737568">
        <w:rPr>
          <w:rFonts w:asciiTheme="majorBidi" w:hAnsiTheme="majorBidi" w:cstheme="majorBidi"/>
          <w:szCs w:val="24"/>
        </w:rPr>
        <w:t> </w:t>
      </w:r>
      <w:r w:rsidR="00392D9A">
        <w:rPr>
          <w:rFonts w:asciiTheme="majorBidi" w:hAnsiTheme="majorBidi" w:cstheme="majorBidi"/>
          <w:szCs w:val="24"/>
        </w:rPr>
        <w:t>D]</w:t>
      </w:r>
      <w:r w:rsidR="0005608F" w:rsidRPr="00346B25">
        <w:rPr>
          <w:rFonts w:asciiTheme="majorBidi" w:hAnsiTheme="majorBidi" w:cstheme="majorBidi"/>
          <w:szCs w:val="24"/>
        </w:rPr>
        <w:t xml:space="preserve">, </w:t>
      </w:r>
      <w:r w:rsidR="00392D9A">
        <w:rPr>
          <w:rFonts w:asciiTheme="majorBidi" w:hAnsiTheme="majorBidi" w:cstheme="majorBidi"/>
          <w:szCs w:val="24"/>
        </w:rPr>
        <w:t>[pers. E]</w:t>
      </w:r>
      <w:r w:rsidR="0005608F" w:rsidRPr="00346B25">
        <w:rPr>
          <w:rFonts w:asciiTheme="majorBidi" w:hAnsiTheme="majorBidi" w:cstheme="majorBidi"/>
          <w:szCs w:val="24"/>
        </w:rPr>
        <w:t xml:space="preserve">, </w:t>
      </w:r>
      <w:r w:rsidR="00392D9A">
        <w:rPr>
          <w:rFonts w:asciiTheme="majorBidi" w:hAnsiTheme="majorBidi" w:cstheme="majorBidi"/>
          <w:szCs w:val="24"/>
        </w:rPr>
        <w:t>[pers. B] un [pers. C]</w:t>
      </w:r>
      <w:r w:rsidR="0005608F" w:rsidRPr="00346B25">
        <w:rPr>
          <w:rFonts w:asciiTheme="majorBidi" w:hAnsiTheme="majorBidi" w:cstheme="majorBidi"/>
          <w:szCs w:val="24"/>
        </w:rPr>
        <w:t xml:space="preserve"> </w:t>
      </w:r>
      <w:r w:rsidR="0005608F">
        <w:rPr>
          <w:rFonts w:asciiTheme="majorBidi" w:hAnsiTheme="majorBidi" w:cstheme="majorBidi"/>
          <w:szCs w:val="24"/>
        </w:rPr>
        <w:t>solidāri valsts</w:t>
      </w:r>
      <w:r w:rsidR="0005608F" w:rsidRPr="00346B25">
        <w:rPr>
          <w:rFonts w:asciiTheme="majorBidi" w:hAnsiTheme="majorBidi" w:cstheme="majorBidi"/>
          <w:szCs w:val="24"/>
        </w:rPr>
        <w:t xml:space="preserve"> labā </w:t>
      </w:r>
      <w:r w:rsidR="0005608F" w:rsidRPr="0005608F">
        <w:t>piedz</w:t>
      </w:r>
      <w:r w:rsidR="00896592">
        <w:t>enams</w:t>
      </w:r>
      <w:r w:rsidR="0005608F" w:rsidRPr="0005608F">
        <w:t xml:space="preserve"> muitas nodokli</w:t>
      </w:r>
      <w:r w:rsidR="00896592">
        <w:t>s</w:t>
      </w:r>
      <w:r w:rsidR="0005608F" w:rsidRPr="0005608F">
        <w:t xml:space="preserve"> </w:t>
      </w:r>
      <w:r w:rsidR="0005608F" w:rsidRPr="00842451">
        <w:rPr>
          <w:rFonts w:asciiTheme="majorBidi" w:hAnsiTheme="majorBidi" w:cstheme="majorBidi"/>
          <w:szCs w:val="24"/>
        </w:rPr>
        <w:t>18 124,71</w:t>
      </w:r>
      <w:r w:rsidR="0005608F">
        <w:rPr>
          <w:rFonts w:asciiTheme="majorBidi" w:hAnsiTheme="majorBidi" w:cstheme="majorBidi"/>
          <w:szCs w:val="24"/>
        </w:rPr>
        <w:t> </w:t>
      </w:r>
      <w:r w:rsidR="0005608F" w:rsidRPr="00842451">
        <w:rPr>
          <w:rFonts w:asciiTheme="majorBidi" w:hAnsiTheme="majorBidi" w:cstheme="majorBidi"/>
          <w:i/>
          <w:iCs/>
          <w:szCs w:val="24"/>
        </w:rPr>
        <w:t>euro</w:t>
      </w:r>
      <w:r w:rsidR="0005608F">
        <w:t xml:space="preserve">, un no </w:t>
      </w:r>
      <w:r w:rsidR="00392D9A">
        <w:rPr>
          <w:rFonts w:asciiTheme="majorBidi" w:hAnsiTheme="majorBidi" w:cstheme="majorBidi"/>
          <w:szCs w:val="24"/>
        </w:rPr>
        <w:t>[pers.</w:t>
      </w:r>
      <w:r w:rsidR="00737568">
        <w:rPr>
          <w:rFonts w:asciiTheme="majorBidi" w:hAnsiTheme="majorBidi" w:cstheme="majorBidi"/>
          <w:szCs w:val="24"/>
        </w:rPr>
        <w:t> </w:t>
      </w:r>
      <w:r w:rsidR="00392D9A">
        <w:rPr>
          <w:rFonts w:asciiTheme="majorBidi" w:hAnsiTheme="majorBidi" w:cstheme="majorBidi"/>
          <w:szCs w:val="24"/>
        </w:rPr>
        <w:t>A]</w:t>
      </w:r>
      <w:r w:rsidR="0005608F" w:rsidRPr="00346B25">
        <w:rPr>
          <w:rFonts w:asciiTheme="majorBidi" w:hAnsiTheme="majorBidi" w:cstheme="majorBidi"/>
          <w:szCs w:val="24"/>
        </w:rPr>
        <w:t xml:space="preserve"> </w:t>
      </w:r>
      <w:r w:rsidR="0005608F">
        <w:rPr>
          <w:rFonts w:asciiTheme="majorBidi" w:hAnsiTheme="majorBidi" w:cstheme="majorBidi"/>
          <w:szCs w:val="24"/>
        </w:rPr>
        <w:t xml:space="preserve">– </w:t>
      </w:r>
      <w:r w:rsidR="0005608F" w:rsidRPr="00842451">
        <w:t>649,46 </w:t>
      </w:r>
      <w:r w:rsidR="0005608F" w:rsidRPr="00842451">
        <w:rPr>
          <w:i/>
          <w:iCs/>
        </w:rPr>
        <w:t>euro</w:t>
      </w:r>
      <w:r w:rsidR="0005608F">
        <w:rPr>
          <w:rFonts w:asciiTheme="majorBidi" w:hAnsiTheme="majorBidi" w:cstheme="majorBidi"/>
          <w:szCs w:val="24"/>
        </w:rPr>
        <w:t>.</w:t>
      </w:r>
    </w:p>
    <w:p w14:paraId="7FB24DD9" w14:textId="7E52AD0A" w:rsidR="008B4363" w:rsidRDefault="0005608F" w:rsidP="00BC0E76">
      <w:pPr>
        <w:widowControl w:val="0"/>
        <w:tabs>
          <w:tab w:val="left" w:pos="709"/>
        </w:tabs>
        <w:spacing w:after="0" w:line="276" w:lineRule="auto"/>
        <w:ind w:firstLine="720"/>
        <w:jc w:val="both"/>
      </w:pPr>
      <w:r w:rsidRPr="00842451">
        <w:rPr>
          <w:rFonts w:asciiTheme="majorBidi" w:hAnsiTheme="majorBidi" w:cstheme="majorBidi"/>
          <w:szCs w:val="24"/>
        </w:rPr>
        <w:t>Ievērojot to, ka lietā ir konstatēta konkrēta muitas nodokļa summa un nav nepieciešams</w:t>
      </w:r>
      <w:r>
        <w:rPr>
          <w:rFonts w:asciiTheme="majorBidi" w:hAnsiTheme="majorBidi" w:cstheme="majorBidi"/>
          <w:szCs w:val="24"/>
        </w:rPr>
        <w:t xml:space="preserve"> vērtēt pierādījumus</w:t>
      </w:r>
      <w:r w:rsidRPr="00842451">
        <w:rPr>
          <w:rFonts w:asciiTheme="majorBidi" w:hAnsiTheme="majorBidi" w:cstheme="majorBidi"/>
          <w:szCs w:val="24"/>
        </w:rPr>
        <w:t xml:space="preserve"> no jauna, Senāts uzskata par iespējamu izskatāmajā lietā </w:t>
      </w:r>
      <w:r w:rsidRPr="0005608F">
        <w:t>atcelt apelācijas instances tiesas nolēmumu daļā par muitas nodokļa piedziņu valsts labā un šajā daļā kriminālprocesu izbeigt.</w:t>
      </w:r>
    </w:p>
    <w:p w14:paraId="1B65C0CA" w14:textId="7072BF2F" w:rsidR="003F36D9" w:rsidRDefault="00417DEF" w:rsidP="00BC0E76">
      <w:pPr>
        <w:widowControl w:val="0"/>
        <w:tabs>
          <w:tab w:val="left" w:pos="709"/>
        </w:tabs>
        <w:spacing w:after="0" w:line="276" w:lineRule="auto"/>
        <w:ind w:firstLine="720"/>
        <w:jc w:val="both"/>
      </w:pPr>
      <w:r>
        <w:t>[</w:t>
      </w:r>
      <w:r w:rsidR="00D570EE">
        <w:t>6</w:t>
      </w:r>
      <w:r>
        <w:t>.</w:t>
      </w:r>
      <w:r w:rsidR="00E84BC1">
        <w:t>3</w:t>
      </w:r>
      <w:r>
        <w:t>]</w:t>
      </w:r>
      <w:r w:rsidR="007D7934">
        <w:t> </w:t>
      </w:r>
      <w:r w:rsidR="00BB10E4" w:rsidRPr="00E72433">
        <w:t xml:space="preserve">Senāts </w:t>
      </w:r>
      <w:r w:rsidR="00BB10E4" w:rsidRPr="00EE5B6C">
        <w:t>konstatē</w:t>
      </w:r>
      <w:r w:rsidR="00BB10E4" w:rsidRPr="00E72433">
        <w:t xml:space="preserve">, ka kasācijas instances tiesas </w:t>
      </w:r>
      <w:r w:rsidR="00BB10E4" w:rsidRPr="00705785">
        <w:t xml:space="preserve">kompetencē ir </w:t>
      </w:r>
      <w:r w:rsidR="00705785" w:rsidRPr="00705785">
        <w:t>jāizlemj</w:t>
      </w:r>
      <w:r w:rsidR="00842451">
        <w:t xml:space="preserve"> arī</w:t>
      </w:r>
      <w:r w:rsidR="00BB10E4" w:rsidRPr="00E72433">
        <w:t>, vai tiesa</w:t>
      </w:r>
      <w:r w:rsidR="007D7934">
        <w:t xml:space="preserve"> saskaņā ar</w:t>
      </w:r>
      <w:r w:rsidR="007D7934" w:rsidRPr="00E72433">
        <w:t xml:space="preserve"> </w:t>
      </w:r>
      <w:r w:rsidR="007D7934" w:rsidRPr="007C379D">
        <w:t>Krimināllikuma 70.</w:t>
      </w:r>
      <w:r w:rsidR="007D7934" w:rsidRPr="007C379D">
        <w:rPr>
          <w:vertAlign w:val="superscript"/>
        </w:rPr>
        <w:t>12</w:t>
      </w:r>
      <w:r w:rsidR="007D7934" w:rsidRPr="007C379D">
        <w:t xml:space="preserve"> panta </w:t>
      </w:r>
      <w:r w:rsidR="000F2DE0" w:rsidRPr="007C379D">
        <w:t>otro</w:t>
      </w:r>
      <w:r w:rsidR="007D7934" w:rsidRPr="007C379D">
        <w:t xml:space="preserve"> daļu</w:t>
      </w:r>
      <w:r w:rsidR="00F6519E" w:rsidRPr="007C379D">
        <w:t>,</w:t>
      </w:r>
      <w:r w:rsidR="00BB10E4" w:rsidRPr="007C379D">
        <w:t xml:space="preserve"> konfiscējot</w:t>
      </w:r>
      <w:r w:rsidR="007D7934">
        <w:t xml:space="preserve"> </w:t>
      </w:r>
      <w:r w:rsidR="003F48BE" w:rsidRPr="003C55A0">
        <w:t>noziedzīga nodarījuma izdarīšanas priekšmetu</w:t>
      </w:r>
      <w:r w:rsidR="00A64F4F">
        <w:t xml:space="preserve"> –</w:t>
      </w:r>
      <w:r w:rsidR="00F6519E" w:rsidRPr="00F6519E">
        <w:t xml:space="preserve"> </w:t>
      </w:r>
      <w:r w:rsidR="00F6519E">
        <w:t>SIA „</w:t>
      </w:r>
      <w:r w:rsidR="00EA3F69">
        <w:t>[Nosaukums]</w:t>
      </w:r>
      <w:r w:rsidR="00F6519E">
        <w:t>” piederošo mantu</w:t>
      </w:r>
      <w:r w:rsidR="00A64F4F">
        <w:t xml:space="preserve"> –</w:t>
      </w:r>
      <w:r w:rsidR="003F48BE">
        <w:t>,</w:t>
      </w:r>
      <w:r w:rsidR="00BB10E4" w:rsidRPr="00E72433">
        <w:t xml:space="preserve"> ir pieļāvusi Kriminālprocesa likuma 574.</w:t>
      </w:r>
      <w:r w:rsidR="00BB10E4">
        <w:t> </w:t>
      </w:r>
      <w:r w:rsidR="00BB10E4" w:rsidRPr="00E72433">
        <w:t>panta 1. punktā norādīto Krimināllikuma pārkāpumu.</w:t>
      </w:r>
    </w:p>
    <w:p w14:paraId="10F8D8DC" w14:textId="1A0EFE11" w:rsidR="003F36D9" w:rsidRDefault="00D7181D" w:rsidP="00BC0E76">
      <w:pPr>
        <w:widowControl w:val="0"/>
        <w:tabs>
          <w:tab w:val="left" w:pos="709"/>
        </w:tabs>
        <w:spacing w:after="0" w:line="276" w:lineRule="auto"/>
        <w:ind w:firstLine="720"/>
        <w:jc w:val="both"/>
        <w:rPr>
          <w:rFonts w:asciiTheme="majorBidi" w:hAnsiTheme="majorBidi" w:cstheme="majorBidi"/>
          <w:szCs w:val="24"/>
        </w:rPr>
      </w:pPr>
      <w:r>
        <w:t>[</w:t>
      </w:r>
      <w:r w:rsidR="00D570EE">
        <w:t>6.3</w:t>
      </w:r>
      <w:r>
        <w:t>.</w:t>
      </w:r>
      <w:r w:rsidR="007D7934">
        <w:t>1</w:t>
      </w:r>
      <w:r>
        <w:t>]</w:t>
      </w:r>
      <w:r w:rsidR="003F48BE">
        <w:t> </w:t>
      </w:r>
      <w:r w:rsidR="003F48BE" w:rsidRPr="00A32540">
        <w:t xml:space="preserve">Senāts konstatē, ka </w:t>
      </w:r>
      <w:r w:rsidR="003F48BE">
        <w:t xml:space="preserve">ar </w:t>
      </w:r>
      <w:r w:rsidR="003F36D9" w:rsidRPr="00E70581">
        <w:rPr>
          <w:rFonts w:asciiTheme="majorBidi" w:hAnsiTheme="majorBidi" w:cstheme="majorBidi"/>
          <w:szCs w:val="24"/>
        </w:rPr>
        <w:t>Valsts policijas Zemgales reģiona pārvaldes Kriminālpolicijas biroja Organizētās noziedzības un noziegumu ekonomikas jomā apkarošanas nodaļas priekšnieka vietnieces 2019.</w:t>
      </w:r>
      <w:r w:rsidR="003F36D9">
        <w:rPr>
          <w:rFonts w:asciiTheme="majorBidi" w:hAnsiTheme="majorBidi" w:cstheme="majorBidi"/>
          <w:szCs w:val="24"/>
        </w:rPr>
        <w:t> </w:t>
      </w:r>
      <w:r w:rsidR="003F36D9" w:rsidRPr="00E70581">
        <w:rPr>
          <w:rFonts w:asciiTheme="majorBidi" w:hAnsiTheme="majorBidi" w:cstheme="majorBidi"/>
          <w:szCs w:val="24"/>
        </w:rPr>
        <w:t>gada 9.</w:t>
      </w:r>
      <w:r w:rsidR="003F36D9">
        <w:rPr>
          <w:rFonts w:asciiTheme="majorBidi" w:hAnsiTheme="majorBidi" w:cstheme="majorBidi"/>
          <w:szCs w:val="24"/>
        </w:rPr>
        <w:t> </w:t>
      </w:r>
      <w:r w:rsidR="003F36D9" w:rsidRPr="00E70581">
        <w:rPr>
          <w:rFonts w:asciiTheme="majorBidi" w:hAnsiTheme="majorBidi" w:cstheme="majorBidi"/>
          <w:szCs w:val="24"/>
        </w:rPr>
        <w:t>aprīļa lēmum</w:t>
      </w:r>
      <w:r w:rsidR="003F36D9">
        <w:rPr>
          <w:rFonts w:asciiTheme="majorBidi" w:hAnsiTheme="majorBidi" w:cstheme="majorBidi"/>
          <w:szCs w:val="24"/>
        </w:rPr>
        <w:t>iem</w:t>
      </w:r>
      <w:r w:rsidR="003F36D9" w:rsidRPr="00E70581">
        <w:rPr>
          <w:rFonts w:asciiTheme="majorBidi" w:hAnsiTheme="majorBidi" w:cstheme="majorBidi"/>
          <w:szCs w:val="24"/>
        </w:rPr>
        <w:t>, k</w:t>
      </w:r>
      <w:r w:rsidR="003F36D9">
        <w:rPr>
          <w:rFonts w:asciiTheme="majorBidi" w:hAnsiTheme="majorBidi" w:cstheme="majorBidi"/>
          <w:szCs w:val="24"/>
        </w:rPr>
        <w:t>urus</w:t>
      </w:r>
      <w:r w:rsidR="003F36D9" w:rsidRPr="00E70581">
        <w:rPr>
          <w:rFonts w:asciiTheme="majorBidi" w:hAnsiTheme="majorBidi" w:cstheme="majorBidi"/>
          <w:szCs w:val="24"/>
        </w:rPr>
        <w:t xml:space="preserve"> 2019.</w:t>
      </w:r>
      <w:r w:rsidR="003F36D9">
        <w:rPr>
          <w:rFonts w:asciiTheme="majorBidi" w:hAnsiTheme="majorBidi" w:cstheme="majorBidi"/>
          <w:szCs w:val="24"/>
        </w:rPr>
        <w:t> </w:t>
      </w:r>
      <w:r w:rsidR="003F36D9" w:rsidRPr="00E70581">
        <w:rPr>
          <w:rFonts w:asciiTheme="majorBidi" w:hAnsiTheme="majorBidi" w:cstheme="majorBidi"/>
          <w:szCs w:val="24"/>
        </w:rPr>
        <w:t>gada 15.</w:t>
      </w:r>
      <w:r w:rsidR="003F36D9">
        <w:rPr>
          <w:rFonts w:asciiTheme="majorBidi" w:hAnsiTheme="majorBidi" w:cstheme="majorBidi"/>
          <w:szCs w:val="24"/>
        </w:rPr>
        <w:t> </w:t>
      </w:r>
      <w:r w:rsidR="003F36D9" w:rsidRPr="00E70581">
        <w:rPr>
          <w:rFonts w:asciiTheme="majorBidi" w:hAnsiTheme="majorBidi" w:cstheme="majorBidi"/>
          <w:szCs w:val="24"/>
        </w:rPr>
        <w:t>aprīlī apstiprinājusi Zemgales rajona tiesas tiesnese, SIA</w:t>
      </w:r>
      <w:r w:rsidR="00513341">
        <w:rPr>
          <w:rFonts w:asciiTheme="majorBidi" w:hAnsiTheme="majorBidi" w:cstheme="majorBidi"/>
          <w:szCs w:val="24"/>
        </w:rPr>
        <w:t> „</w:t>
      </w:r>
      <w:r w:rsidR="00AC438F">
        <w:rPr>
          <w:rFonts w:asciiTheme="majorBidi" w:hAnsiTheme="majorBidi" w:cstheme="majorBidi"/>
          <w:szCs w:val="24"/>
        </w:rPr>
        <w:t>[Nosaukums]</w:t>
      </w:r>
      <w:r w:rsidR="003F36D9" w:rsidRPr="00E70581">
        <w:rPr>
          <w:rFonts w:asciiTheme="majorBidi" w:hAnsiTheme="majorBidi" w:cstheme="majorBidi"/>
          <w:szCs w:val="24"/>
        </w:rPr>
        <w:t>” piederošajai kustamai mantai</w:t>
      </w:r>
      <w:r w:rsidR="003F36D9">
        <w:rPr>
          <w:rFonts w:asciiTheme="majorBidi" w:hAnsiTheme="majorBidi" w:cstheme="majorBidi"/>
          <w:szCs w:val="24"/>
        </w:rPr>
        <w:t xml:space="preserve"> – </w:t>
      </w:r>
      <w:r w:rsidR="003F36D9" w:rsidRPr="00E70581">
        <w:rPr>
          <w:rFonts w:asciiTheme="majorBidi" w:hAnsiTheme="majorBidi" w:cstheme="majorBidi"/>
          <w:szCs w:val="24"/>
        </w:rPr>
        <w:t xml:space="preserve">transportlīdzeklim </w:t>
      </w:r>
      <w:r w:rsidR="00513341">
        <w:rPr>
          <w:rFonts w:asciiTheme="majorBidi" w:hAnsiTheme="majorBidi" w:cstheme="majorBidi"/>
          <w:szCs w:val="24"/>
        </w:rPr>
        <w:t>„</w:t>
      </w:r>
      <w:r w:rsidR="003F36D9" w:rsidRPr="00E70581">
        <w:rPr>
          <w:rFonts w:asciiTheme="majorBidi" w:hAnsiTheme="majorBidi" w:cstheme="majorBidi"/>
          <w:szCs w:val="24"/>
        </w:rPr>
        <w:t>Renault Magnum</w:t>
      </w:r>
      <w:r w:rsidR="00513341">
        <w:rPr>
          <w:rFonts w:asciiTheme="majorBidi" w:hAnsiTheme="majorBidi" w:cstheme="majorBidi"/>
          <w:szCs w:val="24"/>
        </w:rPr>
        <w:t>”</w:t>
      </w:r>
      <w:r w:rsidR="003F36D9" w:rsidRPr="00E70581">
        <w:rPr>
          <w:rFonts w:asciiTheme="majorBidi" w:hAnsiTheme="majorBidi" w:cstheme="majorBidi"/>
          <w:szCs w:val="24"/>
        </w:rPr>
        <w:t xml:space="preserve"> </w:t>
      </w:r>
      <w:r w:rsidR="003F36D9">
        <w:rPr>
          <w:rFonts w:asciiTheme="majorBidi" w:hAnsiTheme="majorBidi" w:cstheme="majorBidi"/>
          <w:szCs w:val="24"/>
        </w:rPr>
        <w:t xml:space="preserve">un </w:t>
      </w:r>
      <w:r w:rsidR="003F36D9" w:rsidRPr="00E70581">
        <w:rPr>
          <w:rFonts w:asciiTheme="majorBidi" w:hAnsiTheme="majorBidi" w:cstheme="majorBidi"/>
          <w:szCs w:val="24"/>
        </w:rPr>
        <w:t xml:space="preserve">puspiekabei </w:t>
      </w:r>
      <w:r w:rsidR="00513341">
        <w:rPr>
          <w:rFonts w:asciiTheme="majorBidi" w:hAnsiTheme="majorBidi" w:cstheme="majorBidi"/>
          <w:szCs w:val="24"/>
        </w:rPr>
        <w:t>„</w:t>
      </w:r>
      <w:r w:rsidR="003F36D9" w:rsidRPr="00E70581">
        <w:rPr>
          <w:rFonts w:asciiTheme="majorBidi" w:hAnsiTheme="majorBidi" w:cstheme="majorBidi"/>
          <w:szCs w:val="24"/>
        </w:rPr>
        <w:t>Kogel SN24</w:t>
      </w:r>
      <w:r w:rsidR="00513341">
        <w:rPr>
          <w:rFonts w:asciiTheme="majorBidi" w:hAnsiTheme="majorBidi" w:cstheme="majorBidi"/>
          <w:szCs w:val="24"/>
        </w:rPr>
        <w:t>” –</w:t>
      </w:r>
      <w:r w:rsidR="00A64F4F" w:rsidRPr="00A64F4F">
        <w:rPr>
          <w:rFonts w:asciiTheme="majorBidi" w:hAnsiTheme="majorBidi" w:cstheme="majorBidi"/>
          <w:szCs w:val="24"/>
        </w:rPr>
        <w:t xml:space="preserve"> </w:t>
      </w:r>
      <w:r w:rsidR="00A64F4F" w:rsidRPr="00E70581">
        <w:rPr>
          <w:rFonts w:asciiTheme="majorBidi" w:hAnsiTheme="majorBidi" w:cstheme="majorBidi"/>
          <w:szCs w:val="24"/>
        </w:rPr>
        <w:t>uzlikts</w:t>
      </w:r>
      <w:r w:rsidR="00A64F4F">
        <w:rPr>
          <w:rFonts w:asciiTheme="majorBidi" w:hAnsiTheme="majorBidi" w:cstheme="majorBidi"/>
          <w:szCs w:val="24"/>
        </w:rPr>
        <w:t xml:space="preserve"> </w:t>
      </w:r>
      <w:r w:rsidR="00A64F4F" w:rsidRPr="00E70581">
        <w:rPr>
          <w:rFonts w:asciiTheme="majorBidi" w:hAnsiTheme="majorBidi" w:cstheme="majorBidi"/>
          <w:szCs w:val="24"/>
        </w:rPr>
        <w:t>arests</w:t>
      </w:r>
      <w:r w:rsidR="003F36D9" w:rsidRPr="00E70581">
        <w:rPr>
          <w:rFonts w:asciiTheme="majorBidi" w:hAnsiTheme="majorBidi" w:cstheme="majorBidi"/>
          <w:szCs w:val="24"/>
        </w:rPr>
        <w:t>.</w:t>
      </w:r>
    </w:p>
    <w:p w14:paraId="621429BE" w14:textId="407CA940" w:rsidR="00D57A0A" w:rsidRDefault="003F36D9" w:rsidP="00BC0E76">
      <w:pPr>
        <w:widowControl w:val="0"/>
        <w:tabs>
          <w:tab w:val="left" w:pos="709"/>
        </w:tabs>
        <w:spacing w:after="0" w:line="276" w:lineRule="auto"/>
        <w:ind w:firstLine="720"/>
        <w:jc w:val="both"/>
        <w:rPr>
          <w:rFonts w:asciiTheme="majorBidi" w:hAnsiTheme="majorBidi" w:cstheme="majorBidi"/>
          <w:szCs w:val="24"/>
        </w:rPr>
      </w:pPr>
      <w:r>
        <w:rPr>
          <w:rFonts w:asciiTheme="majorBidi" w:hAnsiTheme="majorBidi" w:cstheme="majorBidi"/>
          <w:szCs w:val="24"/>
        </w:rPr>
        <w:t>Pirmās instances t</w:t>
      </w:r>
      <w:r w:rsidRPr="00E70581">
        <w:rPr>
          <w:rFonts w:asciiTheme="majorBidi" w:hAnsiTheme="majorBidi" w:cstheme="majorBidi"/>
          <w:szCs w:val="24"/>
        </w:rPr>
        <w:t>iesa</w:t>
      </w:r>
      <w:r>
        <w:rPr>
          <w:rFonts w:asciiTheme="majorBidi" w:hAnsiTheme="majorBidi" w:cstheme="majorBidi"/>
          <w:szCs w:val="24"/>
        </w:rPr>
        <w:t xml:space="preserve"> </w:t>
      </w:r>
      <w:r w:rsidRPr="00E70581">
        <w:rPr>
          <w:rFonts w:asciiTheme="majorBidi" w:hAnsiTheme="majorBidi" w:cstheme="majorBidi"/>
          <w:szCs w:val="24"/>
        </w:rPr>
        <w:t>atz</w:t>
      </w:r>
      <w:r>
        <w:rPr>
          <w:rFonts w:asciiTheme="majorBidi" w:hAnsiTheme="majorBidi" w:cstheme="majorBidi"/>
          <w:szCs w:val="24"/>
        </w:rPr>
        <w:t>inusi,</w:t>
      </w:r>
      <w:r w:rsidRPr="00E70581">
        <w:rPr>
          <w:rFonts w:asciiTheme="majorBidi" w:hAnsiTheme="majorBidi" w:cstheme="majorBidi"/>
          <w:szCs w:val="24"/>
        </w:rPr>
        <w:t xml:space="preserve"> ka </w:t>
      </w:r>
      <w:r w:rsidR="00513341">
        <w:rPr>
          <w:rFonts w:asciiTheme="majorBidi" w:hAnsiTheme="majorBidi" w:cstheme="majorBidi"/>
          <w:szCs w:val="24"/>
        </w:rPr>
        <w:t xml:space="preserve">minētie transportlīdzekļi </w:t>
      </w:r>
      <w:r w:rsidRPr="00E70581">
        <w:rPr>
          <w:rFonts w:asciiTheme="majorBidi" w:hAnsiTheme="majorBidi" w:cstheme="majorBidi"/>
          <w:szCs w:val="24"/>
        </w:rPr>
        <w:t xml:space="preserve">ir noziedzīga nodarījuma izdarīšanas priekšmeti, jo </w:t>
      </w:r>
      <w:r w:rsidR="00513341">
        <w:rPr>
          <w:rFonts w:asciiTheme="majorBidi" w:hAnsiTheme="majorBidi" w:cstheme="majorBidi"/>
          <w:szCs w:val="24"/>
        </w:rPr>
        <w:t xml:space="preserve">ar tiem tika pārvadāti </w:t>
      </w:r>
      <w:r w:rsidRPr="00E70581">
        <w:rPr>
          <w:rFonts w:asciiTheme="majorBidi" w:hAnsiTheme="majorBidi" w:cstheme="majorBidi"/>
          <w:szCs w:val="24"/>
        </w:rPr>
        <w:t xml:space="preserve">nelegālie tabakas izstrādājumi uz noliktavas teritoriju </w:t>
      </w:r>
      <w:r w:rsidR="00CF749B">
        <w:rPr>
          <w:rFonts w:asciiTheme="majorBidi" w:hAnsiTheme="majorBidi" w:cstheme="majorBidi"/>
          <w:szCs w:val="24"/>
        </w:rPr>
        <w:t>[adrese]</w:t>
      </w:r>
      <w:r w:rsidR="00513341">
        <w:rPr>
          <w:rFonts w:asciiTheme="majorBidi" w:hAnsiTheme="majorBidi" w:cstheme="majorBidi"/>
          <w:szCs w:val="24"/>
        </w:rPr>
        <w:t xml:space="preserve">. </w:t>
      </w:r>
      <w:r w:rsidR="00D57A0A">
        <w:rPr>
          <w:rFonts w:asciiTheme="majorBidi" w:hAnsiTheme="majorBidi" w:cstheme="majorBidi"/>
          <w:szCs w:val="24"/>
        </w:rPr>
        <w:t xml:space="preserve">Tiesa, atsaucoties uz </w:t>
      </w:r>
      <w:r w:rsidRPr="00E70581">
        <w:rPr>
          <w:rFonts w:asciiTheme="majorBidi" w:hAnsiTheme="majorBidi" w:cstheme="majorBidi"/>
          <w:szCs w:val="24"/>
        </w:rPr>
        <w:t xml:space="preserve">Krimināllikuma </w:t>
      </w:r>
      <w:r>
        <w:t>70.</w:t>
      </w:r>
      <w:r>
        <w:rPr>
          <w:vertAlign w:val="superscript"/>
        </w:rPr>
        <w:t>12</w:t>
      </w:r>
      <w:r>
        <w:t> panta</w:t>
      </w:r>
      <w:r w:rsidRPr="00E70581">
        <w:rPr>
          <w:rFonts w:asciiTheme="majorBidi" w:hAnsiTheme="majorBidi" w:cstheme="majorBidi"/>
          <w:szCs w:val="24"/>
        </w:rPr>
        <w:t xml:space="preserve"> otr</w:t>
      </w:r>
      <w:r w:rsidR="00D57A0A">
        <w:rPr>
          <w:rFonts w:asciiTheme="majorBidi" w:hAnsiTheme="majorBidi" w:cstheme="majorBidi"/>
          <w:szCs w:val="24"/>
        </w:rPr>
        <w:t>o</w:t>
      </w:r>
      <w:r w:rsidRPr="00E70581">
        <w:rPr>
          <w:rFonts w:asciiTheme="majorBidi" w:hAnsiTheme="majorBidi" w:cstheme="majorBidi"/>
          <w:szCs w:val="24"/>
        </w:rPr>
        <w:t xml:space="preserve"> daļ</w:t>
      </w:r>
      <w:r w:rsidR="00D57A0A">
        <w:rPr>
          <w:rFonts w:asciiTheme="majorBidi" w:hAnsiTheme="majorBidi" w:cstheme="majorBidi"/>
          <w:szCs w:val="24"/>
        </w:rPr>
        <w:t>u</w:t>
      </w:r>
      <w:r w:rsidRPr="00E70581">
        <w:rPr>
          <w:rFonts w:asciiTheme="majorBidi" w:hAnsiTheme="majorBidi" w:cstheme="majorBidi"/>
          <w:szCs w:val="24"/>
        </w:rPr>
        <w:t xml:space="preserve"> un Kriminālprocesa likuma 240.</w:t>
      </w:r>
      <w:r w:rsidR="00842451">
        <w:rPr>
          <w:rFonts w:asciiTheme="majorBidi" w:hAnsiTheme="majorBidi" w:cstheme="majorBidi"/>
          <w:szCs w:val="24"/>
        </w:rPr>
        <w:t> </w:t>
      </w:r>
      <w:r w:rsidRPr="00E70581">
        <w:rPr>
          <w:rFonts w:asciiTheme="majorBidi" w:hAnsiTheme="majorBidi" w:cstheme="majorBidi"/>
          <w:szCs w:val="24"/>
        </w:rPr>
        <w:t>panta pirmās daļas 2.</w:t>
      </w:r>
      <w:r w:rsidR="00513341">
        <w:rPr>
          <w:rFonts w:asciiTheme="majorBidi" w:hAnsiTheme="majorBidi" w:cstheme="majorBidi"/>
          <w:szCs w:val="24"/>
        </w:rPr>
        <w:t> </w:t>
      </w:r>
      <w:r w:rsidRPr="00E70581">
        <w:rPr>
          <w:rFonts w:asciiTheme="majorBidi" w:hAnsiTheme="majorBidi" w:cstheme="majorBidi"/>
          <w:szCs w:val="24"/>
        </w:rPr>
        <w:t>punkt</w:t>
      </w:r>
      <w:r w:rsidR="00D57A0A">
        <w:rPr>
          <w:rFonts w:asciiTheme="majorBidi" w:hAnsiTheme="majorBidi" w:cstheme="majorBidi"/>
          <w:szCs w:val="24"/>
        </w:rPr>
        <w:t>u,</w:t>
      </w:r>
      <w:r w:rsidRPr="00E70581">
        <w:rPr>
          <w:rFonts w:asciiTheme="majorBidi" w:hAnsiTheme="majorBidi" w:cstheme="majorBidi"/>
          <w:szCs w:val="24"/>
        </w:rPr>
        <w:t xml:space="preserve"> </w:t>
      </w:r>
      <w:r w:rsidR="00513341">
        <w:rPr>
          <w:rFonts w:asciiTheme="majorBidi" w:hAnsiTheme="majorBidi" w:cstheme="majorBidi"/>
          <w:szCs w:val="24"/>
        </w:rPr>
        <w:t>minētos transportlīdzekļus</w:t>
      </w:r>
      <w:r w:rsidRPr="00E70581">
        <w:rPr>
          <w:rFonts w:asciiTheme="majorBidi" w:hAnsiTheme="majorBidi" w:cstheme="majorBidi"/>
          <w:szCs w:val="24"/>
        </w:rPr>
        <w:t xml:space="preserve"> ir konfiscēj</w:t>
      </w:r>
      <w:r w:rsidR="00842451">
        <w:rPr>
          <w:rFonts w:asciiTheme="majorBidi" w:hAnsiTheme="majorBidi" w:cstheme="majorBidi"/>
          <w:szCs w:val="24"/>
        </w:rPr>
        <w:t>usi</w:t>
      </w:r>
      <w:r w:rsidRPr="00E70581">
        <w:rPr>
          <w:rFonts w:asciiTheme="majorBidi" w:hAnsiTheme="majorBidi" w:cstheme="majorBidi"/>
          <w:szCs w:val="24"/>
        </w:rPr>
        <w:t xml:space="preserve"> kā noziedzīga nodarījuma izdarīšanas priekšmet</w:t>
      </w:r>
      <w:r w:rsidR="00D57A0A">
        <w:rPr>
          <w:rFonts w:asciiTheme="majorBidi" w:hAnsiTheme="majorBidi" w:cstheme="majorBidi"/>
          <w:szCs w:val="24"/>
        </w:rPr>
        <w:t>us.</w:t>
      </w:r>
    </w:p>
    <w:p w14:paraId="10C3057E" w14:textId="7584E1B9" w:rsidR="00D57A0A" w:rsidRDefault="003F48BE" w:rsidP="00BC0E76">
      <w:pPr>
        <w:widowControl w:val="0"/>
        <w:tabs>
          <w:tab w:val="left" w:pos="709"/>
        </w:tabs>
        <w:spacing w:after="0" w:line="276" w:lineRule="auto"/>
        <w:ind w:firstLine="720"/>
        <w:jc w:val="both"/>
        <w:rPr>
          <w:rFonts w:asciiTheme="majorBidi" w:hAnsiTheme="majorBidi" w:cstheme="majorBidi"/>
          <w:color w:val="000000" w:themeColor="text1"/>
        </w:rPr>
      </w:pPr>
      <w:r w:rsidRPr="00072808">
        <w:rPr>
          <w:rFonts w:asciiTheme="majorBidi" w:hAnsiTheme="majorBidi" w:cstheme="majorBidi"/>
        </w:rPr>
        <w:t>Apelācijas instances tiesa,</w:t>
      </w:r>
      <w:r w:rsidRPr="00072808">
        <w:rPr>
          <w:rFonts w:asciiTheme="majorBidi" w:hAnsiTheme="majorBidi" w:cstheme="majorBidi"/>
          <w:color w:val="000000" w:themeColor="text1"/>
        </w:rPr>
        <w:t xml:space="preserve"> iztiesājot </w:t>
      </w:r>
      <w:r w:rsidR="00513341">
        <w:rPr>
          <w:rFonts w:asciiTheme="majorBidi" w:hAnsiTheme="majorBidi" w:cstheme="majorBidi"/>
          <w:color w:val="000000" w:themeColor="text1"/>
        </w:rPr>
        <w:t xml:space="preserve">lietu </w:t>
      </w:r>
      <w:r w:rsidRPr="00072808">
        <w:rPr>
          <w:rFonts w:asciiTheme="majorBidi" w:hAnsiTheme="majorBidi" w:cstheme="majorBidi"/>
          <w:color w:val="000000" w:themeColor="text1"/>
        </w:rPr>
        <w:t xml:space="preserve">apelācijas kārtībā sakarā ar </w:t>
      </w:r>
      <w:r w:rsidR="00D57A0A">
        <w:rPr>
          <w:rFonts w:asciiTheme="majorBidi" w:hAnsiTheme="majorBidi" w:cstheme="majorBidi"/>
          <w:szCs w:val="24"/>
        </w:rPr>
        <w:t xml:space="preserve">apsūdzētā </w:t>
      </w:r>
      <w:r w:rsidR="00CF749B">
        <w:rPr>
          <w:rFonts w:asciiTheme="majorBidi" w:hAnsiTheme="majorBidi" w:cstheme="majorBidi"/>
          <w:szCs w:val="24"/>
        </w:rPr>
        <w:t>[pers. A]</w:t>
      </w:r>
      <w:r w:rsidR="00D57A0A">
        <w:rPr>
          <w:rFonts w:asciiTheme="majorBidi" w:hAnsiTheme="majorBidi" w:cstheme="majorBidi"/>
          <w:szCs w:val="24"/>
        </w:rPr>
        <w:t xml:space="preserve"> aizstāvja L. Matisāna un apsūdzēto </w:t>
      </w:r>
      <w:r w:rsidR="00CF749B">
        <w:rPr>
          <w:rFonts w:asciiTheme="majorBidi" w:hAnsiTheme="majorBidi" w:cstheme="majorBidi"/>
          <w:szCs w:val="24"/>
        </w:rPr>
        <w:t>[pers. B] un [pers. C]</w:t>
      </w:r>
      <w:r w:rsidR="00D57A0A">
        <w:rPr>
          <w:rFonts w:asciiTheme="majorBidi" w:hAnsiTheme="majorBidi" w:cstheme="majorBidi"/>
          <w:szCs w:val="24"/>
        </w:rPr>
        <w:t xml:space="preserve"> aizstāvja A. Lezdiņa </w:t>
      </w:r>
      <w:r w:rsidRPr="00072808">
        <w:rPr>
          <w:rFonts w:asciiTheme="majorBidi" w:hAnsiTheme="majorBidi" w:cstheme="majorBidi"/>
          <w:color w:val="000000" w:themeColor="text1"/>
        </w:rPr>
        <w:t>apelācijas sūdzīb</w:t>
      </w:r>
      <w:r w:rsidR="00D57A0A">
        <w:rPr>
          <w:rFonts w:asciiTheme="majorBidi" w:hAnsiTheme="majorBidi" w:cstheme="majorBidi"/>
          <w:color w:val="000000" w:themeColor="text1"/>
        </w:rPr>
        <w:t>ām</w:t>
      </w:r>
      <w:r>
        <w:rPr>
          <w:rFonts w:asciiTheme="majorBidi" w:hAnsiTheme="majorBidi" w:cstheme="majorBidi"/>
          <w:color w:val="000000" w:themeColor="text1"/>
        </w:rPr>
        <w:t xml:space="preserve">, pirmās instances tiesas spriedumu </w:t>
      </w:r>
      <w:r w:rsidR="00D57A0A">
        <w:rPr>
          <w:rFonts w:asciiTheme="majorBidi" w:hAnsiTheme="majorBidi" w:cstheme="majorBidi"/>
          <w:color w:val="000000" w:themeColor="text1"/>
        </w:rPr>
        <w:t xml:space="preserve">šajā daļā </w:t>
      </w:r>
      <w:r>
        <w:rPr>
          <w:rFonts w:asciiTheme="majorBidi" w:hAnsiTheme="majorBidi" w:cstheme="majorBidi"/>
          <w:color w:val="000000" w:themeColor="text1"/>
        </w:rPr>
        <w:t>atstājusi negrozītu</w:t>
      </w:r>
      <w:r w:rsidR="009313C3">
        <w:rPr>
          <w:rFonts w:asciiTheme="majorBidi" w:hAnsiTheme="majorBidi" w:cstheme="majorBidi"/>
          <w:color w:val="000000" w:themeColor="text1"/>
        </w:rPr>
        <w:t>.</w:t>
      </w:r>
    </w:p>
    <w:p w14:paraId="60541777" w14:textId="2D042A63" w:rsidR="00D57A0A" w:rsidRDefault="003F48BE" w:rsidP="00BC0E76">
      <w:pPr>
        <w:widowControl w:val="0"/>
        <w:tabs>
          <w:tab w:val="left" w:pos="709"/>
        </w:tabs>
        <w:spacing w:after="0" w:line="276" w:lineRule="auto"/>
        <w:ind w:firstLine="720"/>
        <w:jc w:val="both"/>
      </w:pPr>
      <w:r>
        <w:t>[6.3.2] </w:t>
      </w:r>
      <w:r w:rsidR="003C55A0" w:rsidRPr="003C55A0">
        <w:t>Saskaņā ar Krimināllikuma 70.</w:t>
      </w:r>
      <w:r w:rsidR="003C55A0" w:rsidRPr="003C55A0">
        <w:rPr>
          <w:vertAlign w:val="superscript"/>
        </w:rPr>
        <w:t>12</w:t>
      </w:r>
      <w:r w:rsidR="003C55A0" w:rsidRPr="003C55A0">
        <w:t> panta otro daļu noziedzīga nodarījuma izdarīšanas priekšmetus konfiscē.</w:t>
      </w:r>
    </w:p>
    <w:p w14:paraId="25A475AF" w14:textId="194357C1" w:rsidR="00D57A0A" w:rsidRDefault="003C55A0" w:rsidP="00BC0E76">
      <w:pPr>
        <w:widowControl w:val="0"/>
        <w:tabs>
          <w:tab w:val="left" w:pos="709"/>
        </w:tabs>
        <w:spacing w:after="0" w:line="276" w:lineRule="auto"/>
        <w:ind w:firstLine="720"/>
        <w:jc w:val="both"/>
      </w:pPr>
      <w:r w:rsidRPr="003C55A0">
        <w:t>Kā norādīts juridiskajā literatūrā, izņēmums no iepriekš teiktā paredzēts šā likuma 70.</w:t>
      </w:r>
      <w:r w:rsidRPr="003C55A0">
        <w:rPr>
          <w:vertAlign w:val="superscript"/>
        </w:rPr>
        <w:t>14</w:t>
      </w:r>
      <w:r w:rsidRPr="002E65E1">
        <w:t> </w:t>
      </w:r>
      <w:r w:rsidRPr="003C55A0">
        <w:t xml:space="preserve">panta pirmajā daļā, kurā pateikts, ka, ja noziedzīga nodarījuma izdarīšanas priekšmets pieder citai personai, kas nav līdzizdarītājs vai līdzdalībnieks konkrētajā noziedzīgajā nodarījumā, no vainīgā var piedzīt noziedzīga nodarījuma izdarīšanas </w:t>
      </w:r>
      <w:r w:rsidRPr="003C55A0">
        <w:lastRenderedPageBreak/>
        <w:t>priekšmeta vērtību (</w:t>
      </w:r>
      <w:r w:rsidRPr="003C55A0">
        <w:rPr>
          <w:i/>
          <w:iCs/>
        </w:rPr>
        <w:t>Krastiņš</w:t>
      </w:r>
      <w:r w:rsidR="00D57AE5">
        <w:rPr>
          <w:i/>
          <w:iCs/>
        </w:rPr>
        <w:t> </w:t>
      </w:r>
      <w:r w:rsidRPr="003C55A0">
        <w:rPr>
          <w:i/>
          <w:iCs/>
        </w:rPr>
        <w:t>U.</w:t>
      </w:r>
      <w:r w:rsidRPr="003C55A0">
        <w:t xml:space="preserve"> </w:t>
      </w:r>
      <w:r w:rsidRPr="003C55A0">
        <w:rPr>
          <w:i/>
          <w:iCs/>
        </w:rPr>
        <w:t>70.</w:t>
      </w:r>
      <w:r w:rsidRPr="003C55A0">
        <w:rPr>
          <w:i/>
          <w:iCs/>
          <w:vertAlign w:val="superscript"/>
        </w:rPr>
        <w:t>12 </w:t>
      </w:r>
      <w:r w:rsidRPr="003C55A0">
        <w:rPr>
          <w:i/>
          <w:iCs/>
        </w:rPr>
        <w:t> panta komentārs. Grām.: Krimināllikuma komentāri.</w:t>
      </w:r>
      <w:r w:rsidRPr="003C55A0">
        <w:t xml:space="preserve"> </w:t>
      </w:r>
      <w:r w:rsidRPr="003C55A0">
        <w:rPr>
          <w:i/>
          <w:iCs/>
        </w:rPr>
        <w:t>Pirmā daļa (I</w:t>
      </w:r>
      <w:r w:rsidR="00D57AE5">
        <w:rPr>
          <w:i/>
          <w:iCs/>
        </w:rPr>
        <w:noBreakHyphen/>
      </w:r>
      <w:r w:rsidRPr="003C55A0">
        <w:rPr>
          <w:i/>
          <w:iCs/>
        </w:rPr>
        <w:t>VIII</w:t>
      </w:r>
      <w:r w:rsidRPr="003C55A0">
        <w:rPr>
          <w:i/>
          <w:iCs/>
          <w:vertAlign w:val="superscript"/>
        </w:rPr>
        <w:t>2</w:t>
      </w:r>
      <w:r w:rsidR="00D57AE5" w:rsidRPr="002E65E1">
        <w:rPr>
          <w:i/>
          <w:iCs/>
        </w:rPr>
        <w:t> </w:t>
      </w:r>
      <w:r w:rsidRPr="003C55A0">
        <w:rPr>
          <w:i/>
          <w:iCs/>
        </w:rPr>
        <w:t>nodaļa). Trešais papildinātais izdevums. Rīga: Tiesu namu aģentūra, 2021, 323. </w:t>
      </w:r>
      <w:r w:rsidR="00513341">
        <w:rPr>
          <w:i/>
          <w:iCs/>
        </w:rPr>
        <w:t>lapa</w:t>
      </w:r>
      <w:r w:rsidRPr="003C55A0">
        <w:t>).</w:t>
      </w:r>
    </w:p>
    <w:p w14:paraId="323B0267" w14:textId="478A4E4C" w:rsidR="00D57A0A" w:rsidRDefault="003C55A0" w:rsidP="00BC0E76">
      <w:pPr>
        <w:widowControl w:val="0"/>
        <w:tabs>
          <w:tab w:val="left" w:pos="709"/>
        </w:tabs>
        <w:spacing w:after="0" w:line="276" w:lineRule="auto"/>
        <w:ind w:firstLine="720"/>
        <w:jc w:val="both"/>
      </w:pPr>
      <w:r w:rsidRPr="003C55A0">
        <w:t>Likumdevējs ir atzinis, ka pastāv gadījumi, kad [..] noziedzīgā nodarījuma izdarīšanas priekšmetu nav iespējams konfiscēt (</w:t>
      </w:r>
      <w:r w:rsidRPr="003C55A0">
        <w:rPr>
          <w:i/>
          <w:iCs/>
        </w:rPr>
        <w:t>sk.</w:t>
      </w:r>
      <w:r w:rsidRPr="003C55A0">
        <w:t xml:space="preserve"> </w:t>
      </w:r>
      <w:r w:rsidRPr="003C55A0">
        <w:rPr>
          <w:i/>
        </w:rPr>
        <w:t>12. Saeimas likumprojekta Nr. </w:t>
      </w:r>
      <w:hyperlink r:id="rId11" w:history="1">
        <w:r w:rsidRPr="003C55A0">
          <w:rPr>
            <w:rStyle w:val="Hyperlink"/>
            <w:i/>
          </w:rPr>
          <w:t>629/Lp12</w:t>
        </w:r>
      </w:hyperlink>
      <w:r w:rsidRPr="003C55A0">
        <w:rPr>
          <w:i/>
        </w:rPr>
        <w:t xml:space="preserve"> „Grozījumi Krimināllikumā” </w:t>
      </w:r>
      <w:hyperlink r:id="rId12" w:anchor="b" w:history="1">
        <w:r w:rsidR="00D57AE5" w:rsidRPr="003C55A0">
          <w:rPr>
            <w:rStyle w:val="Hyperlink"/>
            <w:i/>
          </w:rPr>
          <w:t>anotācij</w:t>
        </w:r>
        <w:r w:rsidR="00D57AE5">
          <w:rPr>
            <w:rStyle w:val="Hyperlink"/>
            <w:i/>
          </w:rPr>
          <w:t>u</w:t>
        </w:r>
      </w:hyperlink>
      <w:r w:rsidRPr="003C55A0">
        <w:t>). Krimināllikuma 70.</w:t>
      </w:r>
      <w:r w:rsidRPr="003C55A0">
        <w:rPr>
          <w:vertAlign w:val="superscript"/>
        </w:rPr>
        <w:t>14</w:t>
      </w:r>
      <w:r w:rsidRPr="002E65E1">
        <w:t> </w:t>
      </w:r>
      <w:r w:rsidRPr="003C55A0">
        <w:t>panta pirmā daļa noteic, ja noziedzīga nodarījuma izdarīšanas priekšmets pieder citai personai, var piedzīt noziedzīga nodarījuma izdarīšanas priekšmeta vērtību.</w:t>
      </w:r>
    </w:p>
    <w:p w14:paraId="60759CC8" w14:textId="19126320" w:rsidR="003F48BE" w:rsidRDefault="003F48BE" w:rsidP="00BC0E76">
      <w:pPr>
        <w:widowControl w:val="0"/>
        <w:tabs>
          <w:tab w:val="left" w:pos="709"/>
        </w:tabs>
        <w:spacing w:after="0" w:line="276" w:lineRule="auto"/>
        <w:ind w:firstLine="720"/>
        <w:jc w:val="both"/>
      </w:pPr>
      <w:r>
        <w:t xml:space="preserve">Senāts jau agrāk ir norādījis, ka </w:t>
      </w:r>
      <w:r w:rsidRPr="003F48BE">
        <w:t>Krimināllikuma 70.</w:t>
      </w:r>
      <w:r w:rsidRPr="003F48BE">
        <w:rPr>
          <w:vertAlign w:val="superscript"/>
        </w:rPr>
        <w:t>14</w:t>
      </w:r>
      <w:r w:rsidR="00513341">
        <w:t> </w:t>
      </w:r>
      <w:r w:rsidRPr="003F48BE">
        <w:t>panta pirmās daļas mērķis ir aizsargāt trešās personas tiesības uz īpašumu, nepieļaujot nesamērīgu iejaukšanos tās dzīvē, uzliekot pienākumu mantiski atbildēt par citas personas izdarītu noziedzīgu nodarījumu.</w:t>
      </w:r>
      <w:r>
        <w:t xml:space="preserve"> </w:t>
      </w:r>
      <w:r w:rsidRPr="003F48BE">
        <w:t>Noziedzīga nodarījuma izdarīšanas priekšmets, kas pieder citai personai, nav konfiscējams Krimināllikuma 70.</w:t>
      </w:r>
      <w:r w:rsidRPr="003F48BE">
        <w:rPr>
          <w:vertAlign w:val="superscript"/>
        </w:rPr>
        <w:t>12</w:t>
      </w:r>
      <w:r w:rsidRPr="003F48BE">
        <w:t> panta kārtībā. No noziedzīgo nodarījumu izdarījušās personas var piedzīt noziedzīga nodarījuma izdarīšanas priekšmeta vērtību atbilstoši Krimināllikuma 70.</w:t>
      </w:r>
      <w:r w:rsidRPr="003F48BE">
        <w:rPr>
          <w:vertAlign w:val="superscript"/>
        </w:rPr>
        <w:t>14</w:t>
      </w:r>
      <w:r w:rsidRPr="003F48BE">
        <w:t> panta nosacījumiem</w:t>
      </w:r>
      <w:r>
        <w:t xml:space="preserve"> (</w:t>
      </w:r>
      <w:r w:rsidRPr="003C55A0">
        <w:rPr>
          <w:i/>
          <w:iCs/>
        </w:rPr>
        <w:t>Senāta 2023. gada 5. aprīļa lēmuma lietā Nr. SKK</w:t>
      </w:r>
      <w:r w:rsidR="008A7978">
        <w:rPr>
          <w:i/>
          <w:iCs/>
        </w:rPr>
        <w:noBreakHyphen/>
      </w:r>
      <w:r w:rsidRPr="003C55A0">
        <w:rPr>
          <w:i/>
          <w:iCs/>
        </w:rPr>
        <w:t xml:space="preserve">60/2023, </w:t>
      </w:r>
      <w:hyperlink r:id="rId13" w:history="1">
        <w:r w:rsidR="008A7978" w:rsidRPr="008A7978">
          <w:rPr>
            <w:rStyle w:val="Hyperlink"/>
            <w:i/>
            <w:iCs/>
          </w:rPr>
          <w:t>ECLI:LV:AT:2023:0405.11092059321.6.L</w:t>
        </w:r>
      </w:hyperlink>
      <w:r w:rsidRPr="003C55A0">
        <w:rPr>
          <w:bCs/>
          <w:i/>
          <w:iCs/>
        </w:rPr>
        <w:t>,</w:t>
      </w:r>
      <w:r w:rsidRPr="003C55A0">
        <w:rPr>
          <w:i/>
          <w:iCs/>
        </w:rPr>
        <w:t xml:space="preserve"> 5.2. punkt</w:t>
      </w:r>
      <w:r>
        <w:rPr>
          <w:i/>
          <w:iCs/>
        </w:rPr>
        <w:t>s</w:t>
      </w:r>
      <w:r>
        <w:t>).</w:t>
      </w:r>
    </w:p>
    <w:p w14:paraId="2ACC11D7" w14:textId="2B75D678" w:rsidR="003F48BE" w:rsidRDefault="00D57A0A" w:rsidP="00BC0E76">
      <w:pPr>
        <w:widowControl w:val="0"/>
        <w:tabs>
          <w:tab w:val="left" w:pos="709"/>
        </w:tabs>
        <w:spacing w:after="0" w:line="276" w:lineRule="auto"/>
        <w:ind w:firstLine="720"/>
        <w:jc w:val="both"/>
      </w:pPr>
      <w:r>
        <w:t>[6.3.3] Senāts arī norādījis, j</w:t>
      </w:r>
      <w:r w:rsidR="003F48BE" w:rsidRPr="003F48BE">
        <w:t>a apelācijas instances tiesa nav lēmusi par noziedzīgā nodarījuma izdarīšanas priekšmeta vērtības piedziņu no apsūdzētā saskaņā ar Krimināllikuma 70.</w:t>
      </w:r>
      <w:r w:rsidR="003F48BE" w:rsidRPr="003F48BE">
        <w:rPr>
          <w:vertAlign w:val="superscript"/>
        </w:rPr>
        <w:t>14</w:t>
      </w:r>
      <w:r w:rsidR="003F48BE" w:rsidRPr="002E65E1">
        <w:t> </w:t>
      </w:r>
      <w:r w:rsidR="003F48BE" w:rsidRPr="003F48BE">
        <w:t>panta pirmo daļu un par šo jautājumu nav iesniegts kasācijas protests, tad kasācijas instances tiesa nav tiesīga pasliktināt apsūdzētā stāvokli un nosūtīt lietu jaunai izskatīšanai šī jautājuma izlemšanai, jo mantas īpašā konfiskācija ir viens no krimināltiesiskajiem piespiedu ietekmēšanas līdzekļiem, kas būtiski ierobežo personas tiesības uz īpašumu</w:t>
      </w:r>
      <w:r w:rsidR="003F48BE" w:rsidRPr="003F48BE">
        <w:rPr>
          <w:i/>
          <w:iCs/>
        </w:rPr>
        <w:t xml:space="preserve"> (reformatio in peius </w:t>
      </w:r>
      <w:r w:rsidR="003F48BE" w:rsidRPr="003F48BE">
        <w:t>aizlieguma princips)</w:t>
      </w:r>
      <w:r>
        <w:t xml:space="preserve"> (</w:t>
      </w:r>
      <w:r w:rsidR="00996FB7">
        <w:t xml:space="preserve">sk. </w:t>
      </w:r>
      <w:r w:rsidRPr="003C55A0">
        <w:rPr>
          <w:i/>
          <w:iCs/>
        </w:rPr>
        <w:t>Senāta 2023. gada 5. aprīļa lēmuma lietā Nr. SKK</w:t>
      </w:r>
      <w:r w:rsidR="00996FB7">
        <w:rPr>
          <w:i/>
          <w:iCs/>
        </w:rPr>
        <w:noBreakHyphen/>
      </w:r>
      <w:r w:rsidRPr="003C55A0">
        <w:rPr>
          <w:i/>
          <w:iCs/>
        </w:rPr>
        <w:t xml:space="preserve">60/2023, </w:t>
      </w:r>
      <w:hyperlink r:id="rId14" w:history="1">
        <w:r w:rsidR="00996FB7" w:rsidRPr="00996FB7">
          <w:rPr>
            <w:rStyle w:val="Hyperlink"/>
            <w:i/>
            <w:iCs/>
          </w:rPr>
          <w:t>ECLI:LV:AT:2023:0405.11092059321.6.L</w:t>
        </w:r>
      </w:hyperlink>
      <w:r w:rsidRPr="003C55A0">
        <w:rPr>
          <w:bCs/>
          <w:i/>
          <w:iCs/>
        </w:rPr>
        <w:t>,</w:t>
      </w:r>
      <w:r w:rsidRPr="003C55A0">
        <w:rPr>
          <w:i/>
          <w:iCs/>
        </w:rPr>
        <w:t xml:space="preserve"> 5.</w:t>
      </w:r>
      <w:r>
        <w:rPr>
          <w:i/>
          <w:iCs/>
        </w:rPr>
        <w:t>3</w:t>
      </w:r>
      <w:r w:rsidRPr="003C55A0">
        <w:rPr>
          <w:i/>
          <w:iCs/>
        </w:rPr>
        <w:t>. punkt</w:t>
      </w:r>
      <w:r w:rsidR="00996FB7">
        <w:rPr>
          <w:i/>
          <w:iCs/>
        </w:rPr>
        <w:t>u</w:t>
      </w:r>
      <w:r>
        <w:t>).</w:t>
      </w:r>
    </w:p>
    <w:p w14:paraId="1B4157BB" w14:textId="201196B2" w:rsidR="0008466A" w:rsidRDefault="00CD4921" w:rsidP="00BC0E76">
      <w:pPr>
        <w:pStyle w:val="NoSpacing"/>
        <w:spacing w:line="276" w:lineRule="auto"/>
        <w:ind w:firstLine="720"/>
        <w:jc w:val="both"/>
      </w:pPr>
      <w:r>
        <w:t>[6.3.4] </w:t>
      </w:r>
      <w:r w:rsidRPr="00936C48">
        <w:t>Ievērojot minēto,</w:t>
      </w:r>
      <w:r>
        <w:t xml:space="preserve"> Senāts atzīst, ka</w:t>
      </w:r>
      <w:r w:rsidRPr="00936C48">
        <w:t xml:space="preserve"> apelācijas instances tiesa, atstājot negrozītu pirmās instances tiesas spriedumu daļā </w:t>
      </w:r>
      <w:r>
        <w:t xml:space="preserve">par </w:t>
      </w:r>
      <w:r w:rsidRPr="00D7181D">
        <w:t>SIA</w:t>
      </w:r>
      <w:r>
        <w:t> </w:t>
      </w:r>
      <w:r w:rsidRPr="00D7181D">
        <w:t>„</w:t>
      </w:r>
      <w:r w:rsidR="00CF749B">
        <w:t>[Nosaukums]</w:t>
      </w:r>
      <w:r w:rsidRPr="00D7181D">
        <w:t>” piederoš</w:t>
      </w:r>
      <w:r>
        <w:t>ā</w:t>
      </w:r>
      <w:r w:rsidRPr="00D7181D">
        <w:t xml:space="preserve"> </w:t>
      </w:r>
      <w:r>
        <w:t>transportlīdzekļa</w:t>
      </w:r>
      <w:r w:rsidRPr="00D7181D">
        <w:t xml:space="preserve"> </w:t>
      </w:r>
      <w:r>
        <w:t>„</w:t>
      </w:r>
      <w:r w:rsidRPr="00D7181D">
        <w:t xml:space="preserve">Renault </w:t>
      </w:r>
      <w:r w:rsidRPr="007C379D">
        <w:t>Magnum” un puspiekabes „Kogel SN24” konfiscēšanu, pieļāvusi Krimināllikuma 70.</w:t>
      </w:r>
      <w:r w:rsidRPr="007C379D">
        <w:rPr>
          <w:vertAlign w:val="superscript"/>
        </w:rPr>
        <w:t>12</w:t>
      </w:r>
      <w:r w:rsidRPr="007C379D">
        <w:t> panta otrās daļas pārkāpumu, kas atzīstams par Krimināllikuma pārkāpumu Kriminālprocesa likuma 574.</w:t>
      </w:r>
      <w:r w:rsidRPr="00936C48">
        <w:t xml:space="preserve"> panta 1. punkta izpratnē. </w:t>
      </w:r>
      <w:r>
        <w:t xml:space="preserve">Apelācijas instances tiesas spriedums šajā daļā ir atceļams. </w:t>
      </w:r>
      <w:r w:rsidR="00CC7A54">
        <w:t xml:space="preserve">Minētajai </w:t>
      </w:r>
      <w:r w:rsidR="00BE48C0">
        <w:t xml:space="preserve">mantai uzliktais </w:t>
      </w:r>
      <w:r w:rsidR="00D7181D" w:rsidRPr="00D7181D">
        <w:t>arests</w:t>
      </w:r>
      <w:r w:rsidR="00CC7A54">
        <w:t xml:space="preserve"> arī ir atceļams un</w:t>
      </w:r>
      <w:r w:rsidR="00BE48C0">
        <w:t xml:space="preserve"> </w:t>
      </w:r>
      <w:r w:rsidR="00CC7A54">
        <w:t>k</w:t>
      </w:r>
      <w:r w:rsidR="00CC7A54" w:rsidRPr="00D7181D">
        <w:t xml:space="preserve">riminālprocess </w:t>
      </w:r>
      <w:r w:rsidR="00D7181D" w:rsidRPr="00D7181D">
        <w:t xml:space="preserve">šajā daļā </w:t>
      </w:r>
      <w:r w:rsidR="00BE48C0">
        <w:t xml:space="preserve">ir </w:t>
      </w:r>
      <w:r w:rsidR="00D7181D" w:rsidRPr="00D7181D">
        <w:t>izbeidzams.</w:t>
      </w:r>
    </w:p>
    <w:p w14:paraId="14A626A0" w14:textId="77777777" w:rsidR="0008466A" w:rsidRDefault="0008466A" w:rsidP="00BC0E76">
      <w:pPr>
        <w:widowControl w:val="0"/>
        <w:tabs>
          <w:tab w:val="left" w:pos="709"/>
        </w:tabs>
        <w:spacing w:after="0" w:line="276" w:lineRule="auto"/>
        <w:ind w:firstLine="720"/>
        <w:jc w:val="both"/>
      </w:pPr>
    </w:p>
    <w:p w14:paraId="680774AA" w14:textId="244AE11B" w:rsidR="0008466A" w:rsidRDefault="00D7181D" w:rsidP="00BC0E76">
      <w:pPr>
        <w:widowControl w:val="0"/>
        <w:tabs>
          <w:tab w:val="left" w:pos="709"/>
        </w:tabs>
        <w:spacing w:after="0" w:line="276" w:lineRule="auto"/>
        <w:ind w:firstLine="720"/>
        <w:jc w:val="both"/>
        <w:rPr>
          <w14:ligatures w14:val="standardContextual"/>
        </w:rPr>
      </w:pPr>
      <w:r>
        <w:t>[</w:t>
      </w:r>
      <w:r w:rsidR="00D570EE">
        <w:t>7</w:t>
      </w:r>
      <w:r w:rsidRPr="00705785">
        <w:t>]</w:t>
      </w:r>
      <w:r w:rsidR="0008466A" w:rsidRPr="00705785">
        <w:t> </w:t>
      </w:r>
      <w:bookmarkStart w:id="2" w:name="_Hlk205547128"/>
      <w:r w:rsidR="0008466A" w:rsidRPr="00705785">
        <w:rPr>
          <w14:ligatures w14:val="standardContextual"/>
        </w:rPr>
        <w:t>Pārējā daļā Senāts pārbaudīs apelācijas instances tiesas sprieduma tiesiskumu kasācijas sūdzībās norādītajā apjomā un ietvaros</w:t>
      </w:r>
      <w:bookmarkEnd w:id="2"/>
      <w:r w:rsidR="0008466A" w:rsidRPr="00705785">
        <w:rPr>
          <w14:ligatures w14:val="standardContextual"/>
        </w:rPr>
        <w:t>.</w:t>
      </w:r>
    </w:p>
    <w:p w14:paraId="16017793" w14:textId="3D0DC175" w:rsidR="00C13D39" w:rsidRPr="00842451" w:rsidRDefault="0008466A" w:rsidP="00BC0E76">
      <w:pPr>
        <w:widowControl w:val="0"/>
        <w:tabs>
          <w:tab w:val="left" w:pos="709"/>
        </w:tabs>
        <w:spacing w:after="0" w:line="276" w:lineRule="auto"/>
        <w:ind w:firstLine="720"/>
        <w:jc w:val="both"/>
      </w:pPr>
      <w:r w:rsidRPr="00690039">
        <w:t>[</w:t>
      </w:r>
      <w:r>
        <w:t>7</w:t>
      </w:r>
      <w:r w:rsidRPr="00690039">
        <w:t xml:space="preserve">.1] Senāts atzīst par </w:t>
      </w:r>
      <w:r w:rsidRPr="00842451">
        <w:t xml:space="preserve">nepamatotu </w:t>
      </w:r>
      <w:r w:rsidR="00842451" w:rsidRPr="00842451">
        <w:rPr>
          <w:rFonts w:asciiTheme="majorBidi" w:hAnsiTheme="majorBidi" w:cstheme="majorBidi"/>
          <w:szCs w:val="24"/>
        </w:rPr>
        <w:t xml:space="preserve">aizstāvja L. Matisāna </w:t>
      </w:r>
      <w:r w:rsidRPr="00842451">
        <w:t>kasācijas sūdzībā pausto norādi</w:t>
      </w:r>
      <w:r w:rsidR="00C13D39" w:rsidRPr="00842451">
        <w:t xml:space="preserve">, ka apelācijas instances tiesa pieļāvusi Kriminālprocesa likuma 564. panta ceturtās daļas pārkāpumu, jo </w:t>
      </w:r>
      <w:r w:rsidR="00E52312">
        <w:t xml:space="preserve">tiesa </w:t>
      </w:r>
      <w:r w:rsidR="00FB158A">
        <w:t>nav</w:t>
      </w:r>
      <w:r w:rsidR="00FB158A" w:rsidRPr="00842451">
        <w:t xml:space="preserve"> </w:t>
      </w:r>
      <w:r w:rsidR="00C13D39" w:rsidRPr="00842451">
        <w:t>iepazinusies ar operatīvās izstrādes lietas materiāliem</w:t>
      </w:r>
      <w:r w:rsidR="00045470" w:rsidRPr="00842451">
        <w:t>,</w:t>
      </w:r>
      <w:r w:rsidR="00D47311" w:rsidRPr="00842451">
        <w:t xml:space="preserve"> </w:t>
      </w:r>
      <w:r w:rsidR="00C13D39" w:rsidRPr="00C74712">
        <w:t xml:space="preserve">tādējādi </w:t>
      </w:r>
      <w:r w:rsidR="00FB158A">
        <w:t>nav izvērtējusi</w:t>
      </w:r>
      <w:r w:rsidR="00FB158A" w:rsidRPr="00C74712">
        <w:t xml:space="preserve"> </w:t>
      </w:r>
      <w:r w:rsidR="00C13D39" w:rsidRPr="00C74712">
        <w:rPr>
          <w:rFonts w:asciiTheme="majorBidi" w:hAnsiTheme="majorBidi" w:cstheme="majorBidi"/>
          <w:szCs w:val="24"/>
        </w:rPr>
        <w:t>apsūdzētā</w:t>
      </w:r>
      <w:r w:rsidR="00C13D39" w:rsidRPr="00842451">
        <w:rPr>
          <w:rFonts w:asciiTheme="majorBidi" w:hAnsiTheme="majorBidi" w:cstheme="majorBidi"/>
          <w:szCs w:val="24"/>
        </w:rPr>
        <w:t xml:space="preserve"> </w:t>
      </w:r>
      <w:r w:rsidR="00CF749B">
        <w:rPr>
          <w:rFonts w:asciiTheme="majorBidi" w:hAnsiTheme="majorBidi" w:cstheme="majorBidi"/>
          <w:szCs w:val="24"/>
        </w:rPr>
        <w:t>[pers. A]</w:t>
      </w:r>
      <w:r w:rsidR="00C13D39" w:rsidRPr="00842451">
        <w:rPr>
          <w:rFonts w:asciiTheme="majorBidi" w:hAnsiTheme="majorBidi" w:cstheme="majorBidi"/>
          <w:szCs w:val="24"/>
        </w:rPr>
        <w:t xml:space="preserve"> un viņa aizstāvja L. Matisāna apelācijas </w:t>
      </w:r>
      <w:r w:rsidR="00FB158A" w:rsidRPr="00842451">
        <w:t>sūdzīb</w:t>
      </w:r>
      <w:r w:rsidR="00FB158A">
        <w:t>ās norādīto</w:t>
      </w:r>
      <w:r w:rsidR="00FB158A" w:rsidRPr="00842451">
        <w:t xml:space="preserve"> </w:t>
      </w:r>
      <w:r w:rsidR="00E52312">
        <w:t xml:space="preserve">lūgumu </w:t>
      </w:r>
      <w:r w:rsidR="00C13D39" w:rsidRPr="00842451">
        <w:t>apelācijas instances tiesa</w:t>
      </w:r>
      <w:r w:rsidR="00E52312">
        <w:t>i pārbaudīt</w:t>
      </w:r>
      <w:r w:rsidR="00C13D39" w:rsidRPr="00842451">
        <w:t xml:space="preserve"> visus pierādījumus, kuri tika pārbaudīti pirmās instances tiesā.</w:t>
      </w:r>
    </w:p>
    <w:p w14:paraId="6C3CC438" w14:textId="15A54ABA" w:rsidR="00C41D43" w:rsidRPr="00842451" w:rsidRDefault="00447949" w:rsidP="00BC0E76">
      <w:pPr>
        <w:widowControl w:val="0"/>
        <w:tabs>
          <w:tab w:val="left" w:pos="709"/>
        </w:tabs>
        <w:spacing w:after="0" w:line="276" w:lineRule="auto"/>
        <w:ind w:firstLine="720"/>
        <w:jc w:val="both"/>
        <w:rPr>
          <w:rFonts w:asciiTheme="majorBidi" w:hAnsiTheme="majorBidi" w:cstheme="majorBidi"/>
        </w:rPr>
      </w:pPr>
      <w:r>
        <w:rPr>
          <w:rFonts w:asciiTheme="majorBidi" w:hAnsiTheme="majorBidi" w:cstheme="majorBidi"/>
        </w:rPr>
        <w:t>[7.1.</w:t>
      </w:r>
      <w:r w:rsidR="007229F0">
        <w:rPr>
          <w:rFonts w:asciiTheme="majorBidi" w:hAnsiTheme="majorBidi" w:cstheme="majorBidi"/>
        </w:rPr>
        <w:t>1</w:t>
      </w:r>
      <w:r>
        <w:rPr>
          <w:rFonts w:asciiTheme="majorBidi" w:hAnsiTheme="majorBidi" w:cstheme="majorBidi"/>
        </w:rPr>
        <w:t>]</w:t>
      </w:r>
      <w:r w:rsidR="00E52312">
        <w:rPr>
          <w:rFonts w:asciiTheme="majorBidi" w:hAnsiTheme="majorBidi" w:cstheme="majorBidi"/>
        </w:rPr>
        <w:t> </w:t>
      </w:r>
      <w:r w:rsidR="00C41D43">
        <w:rPr>
          <w:rFonts w:asciiTheme="majorBidi" w:hAnsiTheme="majorBidi" w:cstheme="majorBidi"/>
        </w:rPr>
        <w:t xml:space="preserve">Atbilstoši </w:t>
      </w:r>
      <w:r w:rsidR="00C41D43" w:rsidRPr="00690039">
        <w:t>Kriminālprocesa likuma 564. panta ceturt</w:t>
      </w:r>
      <w:r w:rsidR="00C41D43">
        <w:t>ajai</w:t>
      </w:r>
      <w:r w:rsidR="00C41D43" w:rsidRPr="00690039">
        <w:t xml:space="preserve"> daļa</w:t>
      </w:r>
      <w:r w:rsidR="00C41D43">
        <w:t>i n</w:t>
      </w:r>
      <w:r w:rsidR="00C41D43" w:rsidRPr="00C41D43">
        <w:rPr>
          <w:rFonts w:asciiTheme="majorBidi" w:hAnsiTheme="majorBidi" w:cstheme="majorBidi"/>
        </w:rPr>
        <w:t xml:space="preserve">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w:t>
      </w:r>
      <w:r w:rsidR="00C41D43" w:rsidRPr="00842451">
        <w:rPr>
          <w:rFonts w:asciiTheme="majorBidi" w:hAnsiTheme="majorBidi" w:cstheme="majorBidi"/>
        </w:rPr>
        <w:t>tā vadās.</w:t>
      </w:r>
    </w:p>
    <w:p w14:paraId="6A2F5D9F" w14:textId="7945C9E9" w:rsidR="00447949" w:rsidRDefault="00447949" w:rsidP="00BC0E76">
      <w:pPr>
        <w:widowControl w:val="0"/>
        <w:tabs>
          <w:tab w:val="left" w:pos="709"/>
        </w:tabs>
        <w:spacing w:after="0" w:line="276" w:lineRule="auto"/>
        <w:ind w:firstLine="720"/>
        <w:jc w:val="both"/>
      </w:pPr>
      <w:r>
        <w:t>No a</w:t>
      </w:r>
      <w:r w:rsidR="00C13D39">
        <w:t xml:space="preserve">pelācijas instances tiesas 2024. gada 3. jūnija sēdes protokola </w:t>
      </w:r>
      <w:r>
        <w:t xml:space="preserve">un tā </w:t>
      </w:r>
      <w:r>
        <w:lastRenderedPageBreak/>
        <w:t>audioierakst</w:t>
      </w:r>
      <w:r w:rsidR="00C74712">
        <w:t>a</w:t>
      </w:r>
      <w:r>
        <w:t xml:space="preserve"> konstatējams</w:t>
      </w:r>
      <w:r w:rsidR="00C13D39">
        <w:t xml:space="preserve">, ka </w:t>
      </w:r>
      <w:r>
        <w:t xml:space="preserve">apelācijas instances tiesa </w:t>
      </w:r>
      <w:r w:rsidR="00C13D39">
        <w:t xml:space="preserve">ir </w:t>
      </w:r>
      <w:r w:rsidR="007229F0">
        <w:t xml:space="preserve">norādījusi, ka lieta tiks izskatīta apelācijas sūdzībās </w:t>
      </w:r>
      <w:r w:rsidR="00AB47F6">
        <w:t>iz</w:t>
      </w:r>
      <w:r w:rsidR="007229F0">
        <w:t xml:space="preserve">teikto prasību apjomā un norādījusi, ka sākumā tiks pārbaudīti lietā esošie rakstveida pierādījumi, tad </w:t>
      </w:r>
      <w:r w:rsidR="00FB158A">
        <w:t>uzklausīti liecinieki</w:t>
      </w:r>
      <w:r w:rsidR="007229F0">
        <w:t xml:space="preserve">. Tiesa izskaidrojusi lietas dalībniekiem, ka saskaņā ar </w:t>
      </w:r>
      <w:r w:rsidR="007229F0" w:rsidRPr="005976CA">
        <w:t>Kriminālprocesa likuma</w:t>
      </w:r>
      <w:r w:rsidR="007229F0">
        <w:t xml:space="preserve"> 561. panta trešo daļu p</w:t>
      </w:r>
      <w:r w:rsidR="007229F0" w:rsidRPr="007229F0">
        <w:t>irmās instances tiesas sēdes protokolu un protokolā norādītos rakstveida pierādījumus un dokumentus pārbauda tiesas sēdē tikai tad, ja persona, kura īsteno aizstāvību, prokurors un cietušais vai viņa pārstāvis,</w:t>
      </w:r>
      <w:r w:rsidR="00FB158A">
        <w:t xml:space="preserve"> </w:t>
      </w:r>
      <w:r w:rsidR="007229F0" w:rsidRPr="007229F0">
        <w:t>kā arī kriminālprocesā aizskartais mantas īpašnieks, kura mantai uzlikts arests, pieteicis šādu lūgumu.</w:t>
      </w:r>
      <w:r w:rsidR="007229F0">
        <w:t xml:space="preserve"> Tiesa noskaidrojusi, vai lietas dalībnieki vēlas pārbaudīt rakstveida pierādījumus. Lietas dalībnieki, tai skaitā apsūdzētais </w:t>
      </w:r>
      <w:r w:rsidR="00CF749B">
        <w:t>[pers. A]</w:t>
      </w:r>
      <w:r w:rsidR="007229F0">
        <w:t xml:space="preserve"> un viņa aizstāvis L. Matisāns norādījuši, ka šāda pārbaude nav nepieciešama. Tiesa u</w:t>
      </w:r>
      <w:r w:rsidR="00C13D39">
        <w:t>zklausījusi visu lietas dalībnieku viedok</w:t>
      </w:r>
      <w:r w:rsidR="007229F0">
        <w:t>ļus un nolēmusi rakstveida pierādījumus</w:t>
      </w:r>
      <w:r w:rsidR="002B1E02">
        <w:t xml:space="preserve"> nepārbaudīt tiesas sēdē</w:t>
      </w:r>
      <w:r w:rsidR="00FB158A">
        <w:t xml:space="preserve"> (</w:t>
      </w:r>
      <w:r w:rsidR="00FB158A" w:rsidRPr="00322F86">
        <w:rPr>
          <w:i/>
          <w:iCs/>
        </w:rPr>
        <w:t xml:space="preserve">apelācijas instances tiesas 2024. gada 3. jūnija sēdes audioprotokols </w:t>
      </w:r>
      <w:r w:rsidR="00FB158A" w:rsidRPr="00FB158A">
        <w:rPr>
          <w:i/>
          <w:iCs/>
        </w:rPr>
        <w:t>00:16:48</w:t>
      </w:r>
      <w:r w:rsidR="00D8798F">
        <w:rPr>
          <w:i/>
          <w:iCs/>
        </w:rPr>
        <w:noBreakHyphen/>
      </w:r>
      <w:r w:rsidR="00FB158A" w:rsidRPr="00FB158A">
        <w:rPr>
          <w:i/>
          <w:iCs/>
        </w:rPr>
        <w:t>00:20:20</w:t>
      </w:r>
      <w:r w:rsidR="00FB158A">
        <w:t>)</w:t>
      </w:r>
      <w:r w:rsidR="007229F0">
        <w:t>.</w:t>
      </w:r>
    </w:p>
    <w:p w14:paraId="23EDBE8F" w14:textId="4E0E5D7B" w:rsidR="00045470" w:rsidRPr="00DA26AE" w:rsidRDefault="007229F0" w:rsidP="00BC0E76">
      <w:pPr>
        <w:widowControl w:val="0"/>
        <w:tabs>
          <w:tab w:val="left" w:pos="709"/>
        </w:tabs>
        <w:spacing w:after="0" w:line="276" w:lineRule="auto"/>
        <w:ind w:firstLine="720"/>
        <w:jc w:val="both"/>
        <w:rPr>
          <w:rFonts w:asciiTheme="majorBidi" w:hAnsiTheme="majorBidi" w:cstheme="majorBidi"/>
        </w:rPr>
      </w:pPr>
      <w:r>
        <w:t>[7.1.2] </w:t>
      </w:r>
      <w:bookmarkStart w:id="3" w:name="_Hlk204873201"/>
      <w:r w:rsidR="00D22DAC" w:rsidRPr="00DA26AE">
        <w:t>Kriminālprocesa likuma 127. panta pirmā daļa noteic, ka p</w:t>
      </w:r>
      <w:r w:rsidR="00D22DAC" w:rsidRPr="00DA26AE">
        <w:rPr>
          <w:rFonts w:asciiTheme="majorBidi" w:hAnsiTheme="majorBidi" w:cstheme="majorBidi"/>
        </w:rPr>
        <w:t>ierādījumi kriminālprocesā ir jebkuras likumā paredzētajā kārtībā iegūtas un noteiktā procesuālajā formā nostiprinātas ziņas par faktiem, kurus kriminālprocesā iesaistītās personas savas kompetences ietvaros izmanto pierādīšanas priekšmetā ietilpstošo apstākļu esamības vai neesamības pamatošanai. Savukārt minētā panta trešajā daļā norādīts, ka operatīvās darbības pasākumos iegūtās ziņas par faktiem, tai skaitā ziņas, kas norāda uz citas personas izdarītu noziedzīgu nodarījumu, arī ziņas, kas fiksētas ar tehnisku līdzekļu palīdzību, drīkst izmantot kā pierādījumu tikai tad, ja tās iespējams pārbaudīt šajā likumā noteiktajā procesuālajā kārtībā.</w:t>
      </w:r>
    </w:p>
    <w:p w14:paraId="6EE71B5C" w14:textId="77777777" w:rsidR="00EF3BAC" w:rsidRDefault="00045470" w:rsidP="00BC0E76">
      <w:pPr>
        <w:widowControl w:val="0"/>
        <w:tabs>
          <w:tab w:val="left" w:pos="709"/>
        </w:tabs>
        <w:spacing w:after="0" w:line="276" w:lineRule="auto"/>
        <w:ind w:firstLine="720"/>
        <w:jc w:val="both"/>
        <w:rPr>
          <w:rFonts w:asciiTheme="majorBidi" w:hAnsiTheme="majorBidi" w:cstheme="majorBidi"/>
          <w:szCs w:val="24"/>
        </w:rPr>
      </w:pPr>
      <w:r w:rsidRPr="00DA26AE">
        <w:rPr>
          <w:rFonts w:asciiTheme="majorBidi" w:hAnsiTheme="majorBidi" w:cstheme="majorBidi"/>
        </w:rPr>
        <w:t>No minēt</w:t>
      </w:r>
      <w:r w:rsidR="000361B9" w:rsidRPr="00DA26AE">
        <w:rPr>
          <w:rFonts w:asciiTheme="majorBidi" w:hAnsiTheme="majorBidi" w:cstheme="majorBidi"/>
        </w:rPr>
        <w:t>ajām</w:t>
      </w:r>
      <w:r w:rsidRPr="00DA26AE">
        <w:rPr>
          <w:rFonts w:asciiTheme="majorBidi" w:hAnsiTheme="majorBidi" w:cstheme="majorBidi"/>
        </w:rPr>
        <w:t xml:space="preserve"> norm</w:t>
      </w:r>
      <w:r w:rsidR="00EF3BAC">
        <w:rPr>
          <w:rFonts w:asciiTheme="majorBidi" w:hAnsiTheme="majorBidi" w:cstheme="majorBidi"/>
        </w:rPr>
        <w:t xml:space="preserve">ām </w:t>
      </w:r>
      <w:r w:rsidRPr="00DA26AE">
        <w:rPr>
          <w:rFonts w:asciiTheme="majorBidi" w:hAnsiTheme="majorBidi" w:cstheme="majorBidi"/>
        </w:rPr>
        <w:t>secināms, ka operatīvās darbības materiāli un operatīvo darbību rezultātā iegūtās ziņas par faktiem, kas tiek izmantotas kā pierādījumi, ir savstarpēji nodalāmi termini.</w:t>
      </w:r>
      <w:r w:rsidR="000361B9" w:rsidRPr="00DA26AE">
        <w:rPr>
          <w:rFonts w:asciiTheme="majorBidi" w:hAnsiTheme="majorBidi" w:cstheme="majorBidi"/>
        </w:rPr>
        <w:t xml:space="preserve"> </w:t>
      </w:r>
      <w:r w:rsidR="00EF3BAC">
        <w:rPr>
          <w:rFonts w:asciiTheme="majorBidi" w:hAnsiTheme="majorBidi" w:cstheme="majorBidi"/>
          <w:szCs w:val="24"/>
        </w:rPr>
        <w:t xml:space="preserve">Tie </w:t>
      </w:r>
      <w:r w:rsidR="00EF3BAC" w:rsidRPr="00556163">
        <w:rPr>
          <w:rFonts w:asciiTheme="majorBidi" w:hAnsiTheme="majorBidi" w:cstheme="majorBidi"/>
          <w:szCs w:val="24"/>
        </w:rPr>
        <w:t>nav uzskatāmi par savstarpēji pielīdzināmiem vai aizvietojamiem elementiem pierādīšanas procesā.</w:t>
      </w:r>
    </w:p>
    <w:p w14:paraId="237F7068" w14:textId="3C6E32A1" w:rsidR="00AF7D66" w:rsidRDefault="00EF3BAC" w:rsidP="00BC0E76">
      <w:pPr>
        <w:widowControl w:val="0"/>
        <w:tabs>
          <w:tab w:val="left" w:pos="709"/>
        </w:tabs>
        <w:spacing w:after="0" w:line="276" w:lineRule="auto"/>
        <w:ind w:firstLine="720"/>
        <w:jc w:val="both"/>
        <w:rPr>
          <w:rFonts w:asciiTheme="majorBidi" w:hAnsiTheme="majorBidi" w:cstheme="majorBidi"/>
        </w:rPr>
      </w:pPr>
      <w:r w:rsidRPr="00556163">
        <w:rPr>
          <w:rFonts w:asciiTheme="majorBidi" w:hAnsiTheme="majorBidi" w:cstheme="majorBidi"/>
          <w:szCs w:val="24"/>
        </w:rPr>
        <w:t xml:space="preserve">Operatīvās darbības materiāli primāri kalpo kā operatīvas darbības dokumentēšanas līdzeklis un satur gan </w:t>
      </w:r>
      <w:r>
        <w:rPr>
          <w:rFonts w:asciiTheme="majorBidi" w:hAnsiTheme="majorBidi" w:cstheme="majorBidi"/>
          <w:szCs w:val="24"/>
        </w:rPr>
        <w:t>šīs darbības rezultātā iegūtās ziņas par</w:t>
      </w:r>
      <w:r w:rsidRPr="00556163">
        <w:rPr>
          <w:rFonts w:asciiTheme="majorBidi" w:hAnsiTheme="majorBidi" w:cstheme="majorBidi"/>
          <w:szCs w:val="24"/>
        </w:rPr>
        <w:t xml:space="preserve"> fakt</w:t>
      </w:r>
      <w:r>
        <w:rPr>
          <w:rFonts w:asciiTheme="majorBidi" w:hAnsiTheme="majorBidi" w:cstheme="majorBidi"/>
          <w:szCs w:val="24"/>
        </w:rPr>
        <w:t>iem</w:t>
      </w:r>
      <w:r w:rsidRPr="00556163">
        <w:rPr>
          <w:rFonts w:asciiTheme="majorBidi" w:hAnsiTheme="majorBidi" w:cstheme="majorBidi"/>
          <w:szCs w:val="24"/>
        </w:rPr>
        <w:t xml:space="preserve">, gan </w:t>
      </w:r>
      <w:r w:rsidR="00C74712">
        <w:rPr>
          <w:rFonts w:asciiTheme="majorBidi" w:hAnsiTheme="majorBidi" w:cstheme="majorBidi"/>
          <w:szCs w:val="24"/>
        </w:rPr>
        <w:t xml:space="preserve">to veikšanas </w:t>
      </w:r>
      <w:r w:rsidRPr="00556163">
        <w:rPr>
          <w:rFonts w:asciiTheme="majorBidi" w:hAnsiTheme="majorBidi" w:cstheme="majorBidi"/>
          <w:szCs w:val="24"/>
        </w:rPr>
        <w:t>metodes, taktiku u</w:t>
      </w:r>
      <w:r>
        <w:rPr>
          <w:rFonts w:asciiTheme="majorBidi" w:hAnsiTheme="majorBidi" w:cstheme="majorBidi"/>
          <w:szCs w:val="24"/>
        </w:rPr>
        <w:t>.</w:t>
      </w:r>
      <w:r w:rsidR="00D8798F">
        <w:rPr>
          <w:rFonts w:asciiTheme="majorBidi" w:hAnsiTheme="majorBidi" w:cstheme="majorBidi"/>
          <w:szCs w:val="24"/>
        </w:rPr>
        <w:t> </w:t>
      </w:r>
      <w:r>
        <w:rPr>
          <w:rFonts w:asciiTheme="majorBidi" w:hAnsiTheme="majorBidi" w:cstheme="majorBidi"/>
          <w:szCs w:val="24"/>
        </w:rPr>
        <w:t>c.</w:t>
      </w:r>
      <w:r w:rsidRPr="00556163">
        <w:rPr>
          <w:rFonts w:asciiTheme="majorBidi" w:hAnsiTheme="majorBidi" w:cstheme="majorBidi"/>
          <w:szCs w:val="24"/>
        </w:rPr>
        <w:t xml:space="preserve"> </w:t>
      </w:r>
      <w:r w:rsidR="00C74712">
        <w:rPr>
          <w:rFonts w:asciiTheme="majorBidi" w:hAnsiTheme="majorBidi" w:cstheme="majorBidi"/>
          <w:szCs w:val="24"/>
        </w:rPr>
        <w:t>O</w:t>
      </w:r>
      <w:r w:rsidRPr="00DA26AE">
        <w:rPr>
          <w:rFonts w:asciiTheme="majorBidi" w:hAnsiTheme="majorBidi" w:cstheme="majorBidi"/>
        </w:rPr>
        <w:t>peratīvās darbības materiālos esošās ziņas nav pierādījumi.</w:t>
      </w:r>
      <w:r w:rsidR="00AF7D66" w:rsidRPr="00DA26AE">
        <w:rPr>
          <w:rFonts w:asciiTheme="majorBidi" w:hAnsiTheme="majorBidi" w:cstheme="majorBidi"/>
        </w:rPr>
        <w:t xml:space="preserve"> </w:t>
      </w:r>
      <w:r w:rsidR="000361B9" w:rsidRPr="00DA26AE">
        <w:rPr>
          <w:rFonts w:asciiTheme="majorBidi" w:hAnsiTheme="majorBidi" w:cstheme="majorBidi"/>
        </w:rPr>
        <w:t xml:space="preserve">Operatīvās darbības pasākumos iegūtās ziņas par faktiem kļūst par pierādījumiem tikai tad, ja tās atrodas krimināllietā un tās ir iespējams pārbaudīt Kriminālprocesa likumā noteiktajā kārtībā, proti, tās tiek atzītas par attiecināmām, pieļaujamām un ticamām. </w:t>
      </w:r>
      <w:r>
        <w:rPr>
          <w:rFonts w:asciiTheme="majorBidi" w:hAnsiTheme="majorBidi" w:cstheme="majorBidi"/>
        </w:rPr>
        <w:t xml:space="preserve">Tādējādi </w:t>
      </w:r>
      <w:r w:rsidR="00AF7D66" w:rsidRPr="00DA26AE">
        <w:rPr>
          <w:rFonts w:asciiTheme="majorBidi" w:hAnsiTheme="majorBidi" w:cstheme="majorBidi"/>
        </w:rPr>
        <w:t>pierādīšanas priekšmetā ietilpstošo faktu esības pamatošanai izmantojamās ziņas atrodas krimināllietas materiālos un ir zināmas apsūdzētajam Kriminālprocesa likumā noteiktajā kārtībā.</w:t>
      </w:r>
    </w:p>
    <w:p w14:paraId="53DF3A2C" w14:textId="16715DA1" w:rsidR="005823AA" w:rsidRDefault="00AF7D66" w:rsidP="00BC0E76">
      <w:pPr>
        <w:widowControl w:val="0"/>
        <w:spacing w:after="0" w:line="276" w:lineRule="auto"/>
        <w:ind w:firstLine="720"/>
        <w:jc w:val="both"/>
        <w:rPr>
          <w:rFonts w:asciiTheme="majorBidi" w:hAnsiTheme="majorBidi" w:cstheme="majorBidi"/>
        </w:rPr>
      </w:pPr>
      <w:r w:rsidRPr="00DA26AE">
        <w:rPr>
          <w:rFonts w:asciiTheme="majorBidi" w:hAnsiTheme="majorBidi" w:cstheme="majorBidi"/>
        </w:rPr>
        <w:t>Kā to atzinusi arī Satversmes tiesa</w:t>
      </w:r>
      <w:r w:rsidR="00E574B0">
        <w:rPr>
          <w:rFonts w:asciiTheme="majorBidi" w:hAnsiTheme="majorBidi" w:cstheme="majorBidi"/>
        </w:rPr>
        <w:t>,</w:t>
      </w:r>
      <w:r w:rsidRPr="00DA26AE">
        <w:rPr>
          <w:rFonts w:asciiTheme="majorBidi" w:hAnsiTheme="majorBidi" w:cstheme="majorBidi"/>
        </w:rPr>
        <w:t xml:space="preserve"> operatīvās darbības materiāli, kuri nav pievienoti krimināllietai un kuri attiecas uz pierādīšanas priekšmetu, satur papildu informāciju par apstākļiem, kādos iegūtas ziņas, par metodēm, kādas izmantotas, kā arī konkrēto informāciju, kas iegūta operatīvās darbības gaitā, un informāciju, kas tikai pakārtota ziņām, kuras norāda uz to, ka apsūdzētais varētu būt izdarījis noziedzīgo nodarījumu, un kuras ir ietvertas krimināllietas materiālos. Tādējādi šādos operatīvās darbības materiālos ietvertās ziņas kalpo vienīgi krimināllietā iekļauto pierādījumu pieļaujamības pamatošanai </w:t>
      </w:r>
      <w:r w:rsidR="005823AA" w:rsidRPr="005147D0">
        <w:rPr>
          <w:rFonts w:asciiTheme="majorBidi" w:hAnsiTheme="majorBidi" w:cstheme="majorBidi"/>
        </w:rPr>
        <w:t>(</w:t>
      </w:r>
      <w:r w:rsidR="005823AA" w:rsidRPr="00284851">
        <w:rPr>
          <w:rFonts w:asciiTheme="majorBidi" w:hAnsiTheme="majorBidi" w:cstheme="majorBidi"/>
          <w:i/>
          <w:iCs/>
        </w:rPr>
        <w:t>Satversmes tiesas 202</w:t>
      </w:r>
      <w:r w:rsidR="005823AA">
        <w:rPr>
          <w:rFonts w:asciiTheme="majorBidi" w:hAnsiTheme="majorBidi" w:cstheme="majorBidi"/>
          <w:i/>
          <w:iCs/>
        </w:rPr>
        <w:t>2</w:t>
      </w:r>
      <w:r w:rsidR="005823AA" w:rsidRPr="00284851">
        <w:rPr>
          <w:rFonts w:asciiTheme="majorBidi" w:hAnsiTheme="majorBidi" w:cstheme="majorBidi"/>
          <w:i/>
          <w:iCs/>
        </w:rPr>
        <w:t>.</w:t>
      </w:r>
      <w:r w:rsidR="005823AA">
        <w:rPr>
          <w:rFonts w:asciiTheme="majorBidi" w:hAnsiTheme="majorBidi" w:cstheme="majorBidi"/>
          <w:i/>
          <w:iCs/>
        </w:rPr>
        <w:t> </w:t>
      </w:r>
      <w:r w:rsidR="005823AA" w:rsidRPr="00284851">
        <w:rPr>
          <w:rFonts w:asciiTheme="majorBidi" w:hAnsiTheme="majorBidi" w:cstheme="majorBidi"/>
          <w:i/>
          <w:iCs/>
        </w:rPr>
        <w:t>gada 2.</w:t>
      </w:r>
      <w:r w:rsidR="005823AA">
        <w:rPr>
          <w:rFonts w:asciiTheme="majorBidi" w:hAnsiTheme="majorBidi" w:cstheme="majorBidi"/>
          <w:i/>
          <w:iCs/>
        </w:rPr>
        <w:t> decembra</w:t>
      </w:r>
      <w:r w:rsidR="005823AA" w:rsidRPr="00284851">
        <w:rPr>
          <w:rFonts w:asciiTheme="majorBidi" w:hAnsiTheme="majorBidi" w:cstheme="majorBidi"/>
          <w:i/>
          <w:iCs/>
        </w:rPr>
        <w:t xml:space="preserve"> spriedum</w:t>
      </w:r>
      <w:r w:rsidR="005823AA">
        <w:rPr>
          <w:rFonts w:asciiTheme="majorBidi" w:hAnsiTheme="majorBidi" w:cstheme="majorBidi"/>
          <w:i/>
          <w:iCs/>
        </w:rPr>
        <w:t>a</w:t>
      </w:r>
      <w:r w:rsidR="005823AA" w:rsidRPr="00284851">
        <w:rPr>
          <w:rFonts w:asciiTheme="majorBidi" w:hAnsiTheme="majorBidi" w:cstheme="majorBidi"/>
          <w:i/>
          <w:iCs/>
        </w:rPr>
        <w:t xml:space="preserve"> lietā Nr.</w:t>
      </w:r>
      <w:r w:rsidR="005823AA">
        <w:rPr>
          <w:rFonts w:asciiTheme="majorBidi" w:hAnsiTheme="majorBidi" w:cstheme="majorBidi"/>
          <w:i/>
          <w:iCs/>
        </w:rPr>
        <w:t> </w:t>
      </w:r>
      <w:hyperlink r:id="rId15" w:anchor="search=" w:history="1">
        <w:r w:rsidR="005823AA" w:rsidRPr="00027647">
          <w:rPr>
            <w:rStyle w:val="Hyperlink"/>
            <w:rFonts w:asciiTheme="majorBidi" w:hAnsiTheme="majorBidi" w:cstheme="majorBidi"/>
            <w:i/>
            <w:iCs/>
          </w:rPr>
          <w:t>2021</w:t>
        </w:r>
        <w:r w:rsidR="00D8798F">
          <w:rPr>
            <w:rStyle w:val="Hyperlink"/>
            <w:rFonts w:asciiTheme="majorBidi" w:hAnsiTheme="majorBidi" w:cstheme="majorBidi"/>
            <w:i/>
            <w:iCs/>
          </w:rPr>
          <w:noBreakHyphen/>
        </w:r>
        <w:r w:rsidR="005823AA" w:rsidRPr="00027647">
          <w:rPr>
            <w:rStyle w:val="Hyperlink"/>
            <w:rFonts w:asciiTheme="majorBidi" w:hAnsiTheme="majorBidi" w:cstheme="majorBidi"/>
            <w:i/>
            <w:iCs/>
          </w:rPr>
          <w:t>42</w:t>
        </w:r>
        <w:r w:rsidR="00D8798F">
          <w:rPr>
            <w:rStyle w:val="Hyperlink"/>
            <w:rFonts w:asciiTheme="majorBidi" w:hAnsiTheme="majorBidi" w:cstheme="majorBidi"/>
            <w:i/>
            <w:iCs/>
          </w:rPr>
          <w:noBreakHyphen/>
        </w:r>
        <w:r w:rsidR="005823AA" w:rsidRPr="00027647">
          <w:rPr>
            <w:rStyle w:val="Hyperlink"/>
            <w:rFonts w:asciiTheme="majorBidi" w:hAnsiTheme="majorBidi" w:cstheme="majorBidi"/>
            <w:i/>
            <w:iCs/>
          </w:rPr>
          <w:t>01</w:t>
        </w:r>
      </w:hyperlink>
      <w:r w:rsidR="005823AA">
        <w:rPr>
          <w:rFonts w:asciiTheme="majorBidi" w:hAnsiTheme="majorBidi" w:cstheme="majorBidi"/>
          <w:i/>
          <w:iCs/>
        </w:rPr>
        <w:t xml:space="preserve"> </w:t>
      </w:r>
      <w:r w:rsidR="005823AA" w:rsidRPr="00284851">
        <w:rPr>
          <w:rFonts w:asciiTheme="majorBidi" w:hAnsiTheme="majorBidi" w:cstheme="majorBidi"/>
          <w:i/>
          <w:iCs/>
        </w:rPr>
        <w:t>14.</w:t>
      </w:r>
      <w:r w:rsidR="005823AA">
        <w:rPr>
          <w:rFonts w:asciiTheme="majorBidi" w:hAnsiTheme="majorBidi" w:cstheme="majorBidi"/>
          <w:i/>
          <w:iCs/>
        </w:rPr>
        <w:t> </w:t>
      </w:r>
      <w:r w:rsidR="005823AA" w:rsidRPr="00284851">
        <w:rPr>
          <w:rFonts w:asciiTheme="majorBidi" w:hAnsiTheme="majorBidi" w:cstheme="majorBidi"/>
          <w:i/>
          <w:iCs/>
        </w:rPr>
        <w:t>punkts</w:t>
      </w:r>
      <w:r w:rsidR="005823AA" w:rsidRPr="005147D0">
        <w:rPr>
          <w:rFonts w:asciiTheme="majorBidi" w:hAnsiTheme="majorBidi" w:cstheme="majorBidi"/>
        </w:rPr>
        <w:t>)</w:t>
      </w:r>
      <w:r w:rsidR="005823AA">
        <w:rPr>
          <w:rFonts w:asciiTheme="majorBidi" w:hAnsiTheme="majorBidi" w:cstheme="majorBidi"/>
        </w:rPr>
        <w:t>.</w:t>
      </w:r>
    </w:p>
    <w:p w14:paraId="298E8F0F" w14:textId="1621B911" w:rsidR="00D47311" w:rsidRDefault="00AF7D66" w:rsidP="00BC0E76">
      <w:pPr>
        <w:widowControl w:val="0"/>
        <w:tabs>
          <w:tab w:val="left" w:pos="709"/>
        </w:tabs>
        <w:spacing w:after="0" w:line="276" w:lineRule="auto"/>
        <w:ind w:firstLine="720"/>
        <w:jc w:val="both"/>
        <w:rPr>
          <w:rFonts w:asciiTheme="majorBidi" w:hAnsiTheme="majorBidi" w:cstheme="majorBidi"/>
        </w:rPr>
      </w:pPr>
      <w:r w:rsidRPr="00DA26AE">
        <w:rPr>
          <w:rFonts w:asciiTheme="majorBidi" w:hAnsiTheme="majorBidi" w:cstheme="majorBidi"/>
        </w:rPr>
        <w:t>Tādējādi Senāts atzīst, ka lūgums pārbaudīt pierādījumus lietā ne</w:t>
      </w:r>
      <w:r w:rsidR="00DA26AE" w:rsidRPr="00DA26AE">
        <w:rPr>
          <w:rFonts w:asciiTheme="majorBidi" w:hAnsiTheme="majorBidi" w:cstheme="majorBidi"/>
        </w:rPr>
        <w:t xml:space="preserve">aptver lūgumu iepazīties ar operatīvās </w:t>
      </w:r>
      <w:r w:rsidR="00322F86" w:rsidRPr="00D863DC">
        <w:t xml:space="preserve">darbības </w:t>
      </w:r>
      <w:r w:rsidR="00DA26AE" w:rsidRPr="00DA26AE">
        <w:rPr>
          <w:rFonts w:asciiTheme="majorBidi" w:hAnsiTheme="majorBidi" w:cstheme="majorBidi"/>
        </w:rPr>
        <w:t>materiāliem.</w:t>
      </w:r>
      <w:bookmarkEnd w:id="3"/>
    </w:p>
    <w:p w14:paraId="4CBB0BBB" w14:textId="77777777" w:rsidR="00D47311" w:rsidRDefault="000361B9" w:rsidP="00BC0E76">
      <w:pPr>
        <w:widowControl w:val="0"/>
        <w:tabs>
          <w:tab w:val="left" w:pos="709"/>
        </w:tabs>
        <w:spacing w:after="0" w:line="276" w:lineRule="auto"/>
        <w:ind w:firstLine="720"/>
        <w:jc w:val="both"/>
      </w:pPr>
      <w:r>
        <w:rPr>
          <w:rFonts w:asciiTheme="majorBidi" w:hAnsiTheme="majorBidi" w:cstheme="majorBidi"/>
        </w:rPr>
        <w:t>[7.1.3] </w:t>
      </w:r>
      <w:r>
        <w:t xml:space="preserve">Saskaņā ar </w:t>
      </w:r>
      <w:r w:rsidRPr="007E70B6">
        <w:rPr>
          <w:rFonts w:asciiTheme="majorBidi" w:hAnsiTheme="majorBidi" w:cstheme="majorBidi"/>
        </w:rPr>
        <w:t>Kriminālprocesa likuma 500. panta sest</w:t>
      </w:r>
      <w:r>
        <w:rPr>
          <w:rFonts w:asciiTheme="majorBidi" w:hAnsiTheme="majorBidi" w:cstheme="majorBidi"/>
        </w:rPr>
        <w:t>o daļu, j</w:t>
      </w:r>
      <w:r w:rsidRPr="00D863DC">
        <w:t xml:space="preserve">a krimināllietā </w:t>
      </w:r>
      <w:r w:rsidRPr="00D863DC">
        <w:lastRenderedPageBreak/>
        <w:t>kā pierādījumu izmanto operatīvās darbības pasākumos iegūtās ziņas, tikai tiesa pēc prokurora, cietušā, apsūdzētā vai viņa aizstāvja motivēta lūguma drīkst iepazīties ar tiem operatīvās darbības materiāliem, kuri nav pievienoti krimināllietai un kuri attiecas uz pierādīšanas priekšmetu, lietas materiālos un nolēmumā norādot, ka šie materiāli ir izvērtēti</w:t>
      </w:r>
      <w:r>
        <w:t>.</w:t>
      </w:r>
    </w:p>
    <w:p w14:paraId="4841F11E" w14:textId="7F8942CD" w:rsidR="00D47311" w:rsidRDefault="000361B9" w:rsidP="00BC0E76">
      <w:pPr>
        <w:widowControl w:val="0"/>
        <w:tabs>
          <w:tab w:val="left" w:pos="709"/>
        </w:tabs>
        <w:spacing w:after="0" w:line="276" w:lineRule="auto"/>
        <w:ind w:firstLine="720"/>
        <w:jc w:val="both"/>
        <w:rPr>
          <w:rFonts w:asciiTheme="majorBidi" w:hAnsiTheme="majorBidi" w:cstheme="majorBidi"/>
        </w:rPr>
      </w:pPr>
      <w:r w:rsidRPr="007E70B6">
        <w:rPr>
          <w:rFonts w:asciiTheme="majorBidi" w:hAnsiTheme="majorBidi" w:cstheme="majorBidi"/>
        </w:rPr>
        <w:t xml:space="preserve">Senāts, skaidrojot </w:t>
      </w:r>
      <w:r>
        <w:rPr>
          <w:rFonts w:asciiTheme="majorBidi" w:hAnsiTheme="majorBidi" w:cstheme="majorBidi"/>
        </w:rPr>
        <w:t xml:space="preserve">minētās normas </w:t>
      </w:r>
      <w:r w:rsidRPr="007E70B6">
        <w:rPr>
          <w:rFonts w:asciiTheme="majorBidi" w:hAnsiTheme="majorBidi" w:cstheme="majorBidi"/>
        </w:rPr>
        <w:t>piemērošanu, norādījis, ka gadījumā, ja apelācijas sūdzībā apstrīdēts operatīvā</w:t>
      </w:r>
      <w:r>
        <w:rPr>
          <w:rFonts w:asciiTheme="majorBidi" w:hAnsiTheme="majorBidi" w:cstheme="majorBidi"/>
        </w:rPr>
        <w:t>s</w:t>
      </w:r>
      <w:r w:rsidRPr="007E70B6">
        <w:rPr>
          <w:rFonts w:asciiTheme="majorBidi" w:hAnsiTheme="majorBidi" w:cstheme="majorBidi"/>
        </w:rPr>
        <w:t xml:space="preserve"> darbības pasākuma tiesiskums, bet prokurors vai citas procesā iesaistītās personas nepiesaka lūgumu pieprasīt operatīvās darbības lietas materiālus, apelācijas instances tiesai ir pienākums šos materiālus pieprasīt pēc savas iniciatīvas, lai ar tiem iepazīstoties, sniegtu atzinumu par operatīvā</w:t>
      </w:r>
      <w:r>
        <w:rPr>
          <w:rFonts w:asciiTheme="majorBidi" w:hAnsiTheme="majorBidi" w:cstheme="majorBidi"/>
        </w:rPr>
        <w:t>s</w:t>
      </w:r>
      <w:r w:rsidRPr="007E70B6">
        <w:rPr>
          <w:rFonts w:asciiTheme="majorBidi" w:hAnsiTheme="majorBidi" w:cstheme="majorBidi"/>
        </w:rPr>
        <w:t xml:space="preserve"> darbības pasākuma tiesiskumu, tādējādi nodrošinot Kriminālprocesa likuma 15. pantā noteikto pamatprincipu</w:t>
      </w:r>
      <w:r w:rsidR="00027647">
        <w:rPr>
          <w:rFonts w:asciiTheme="majorBidi" w:hAnsiTheme="majorBidi" w:cstheme="majorBidi"/>
        </w:rPr>
        <w:t xml:space="preserve"> </w:t>
      </w:r>
      <w:r w:rsidRPr="007E70B6">
        <w:rPr>
          <w:rFonts w:asciiTheme="majorBidi" w:hAnsiTheme="majorBidi" w:cstheme="majorBidi"/>
        </w:rPr>
        <w:t>– tiesības uz lietas izskatīšanu taisnīgā un objektīvā tiesā (</w:t>
      </w:r>
      <w:r w:rsidR="00D5378B">
        <w:rPr>
          <w:rFonts w:asciiTheme="majorBidi" w:hAnsiTheme="majorBidi" w:cstheme="majorBidi"/>
        </w:rPr>
        <w:t>sk. </w:t>
      </w:r>
      <w:r w:rsidRPr="007E70B6">
        <w:rPr>
          <w:rFonts w:asciiTheme="majorBidi" w:hAnsiTheme="majorBidi" w:cstheme="majorBidi"/>
          <w:i/>
          <w:iCs/>
        </w:rPr>
        <w:t>Senāta 2020. gada 10. janvāra lēmuma lietā Nr. SKK</w:t>
      </w:r>
      <w:r w:rsidR="00D5378B">
        <w:rPr>
          <w:rFonts w:asciiTheme="majorBidi" w:hAnsiTheme="majorBidi" w:cstheme="majorBidi"/>
          <w:i/>
          <w:iCs/>
        </w:rPr>
        <w:noBreakHyphen/>
      </w:r>
      <w:r w:rsidRPr="007E70B6">
        <w:rPr>
          <w:rFonts w:asciiTheme="majorBidi" w:hAnsiTheme="majorBidi" w:cstheme="majorBidi"/>
          <w:i/>
          <w:iCs/>
        </w:rPr>
        <w:t xml:space="preserve">10/2020, </w:t>
      </w:r>
      <w:hyperlink r:id="rId16" w:history="1">
        <w:r w:rsidRPr="007E70B6">
          <w:rPr>
            <w:rStyle w:val="Hyperlink"/>
            <w:rFonts w:asciiTheme="majorBidi" w:hAnsiTheme="majorBidi" w:cstheme="majorBidi"/>
            <w:i/>
            <w:iCs/>
          </w:rPr>
          <w:t>ECLI:LV:AT:2020:0110.11860001617.5.L</w:t>
        </w:r>
      </w:hyperlink>
      <w:r w:rsidRPr="007E70B6">
        <w:rPr>
          <w:rFonts w:asciiTheme="majorBidi" w:hAnsiTheme="majorBidi" w:cstheme="majorBidi"/>
          <w:i/>
          <w:iCs/>
        </w:rPr>
        <w:t>, 6. punkt</w:t>
      </w:r>
      <w:r w:rsidR="00D5378B">
        <w:rPr>
          <w:rFonts w:asciiTheme="majorBidi" w:hAnsiTheme="majorBidi" w:cstheme="majorBidi"/>
          <w:i/>
          <w:iCs/>
        </w:rPr>
        <w:t>u</w:t>
      </w:r>
      <w:r w:rsidRPr="007E70B6">
        <w:rPr>
          <w:rFonts w:asciiTheme="majorBidi" w:hAnsiTheme="majorBidi" w:cstheme="majorBidi"/>
        </w:rPr>
        <w:t>).</w:t>
      </w:r>
    </w:p>
    <w:p w14:paraId="6B357BDF" w14:textId="4929F15A" w:rsidR="000361B9" w:rsidRDefault="000361B9" w:rsidP="00CF749B">
      <w:pPr>
        <w:widowControl w:val="0"/>
        <w:tabs>
          <w:tab w:val="left" w:pos="709"/>
        </w:tabs>
        <w:spacing w:after="0" w:line="276" w:lineRule="auto"/>
        <w:ind w:firstLine="720"/>
        <w:jc w:val="both"/>
        <w:rPr>
          <w:rFonts w:asciiTheme="majorBidi" w:hAnsiTheme="majorBidi" w:cstheme="majorBidi"/>
        </w:rPr>
      </w:pPr>
      <w:r>
        <w:rPr>
          <w:rFonts w:asciiTheme="majorBidi" w:hAnsiTheme="majorBidi" w:cstheme="majorBidi"/>
        </w:rPr>
        <w:t xml:space="preserve">Izskatāmajā lietā </w:t>
      </w:r>
      <w:r>
        <w:t xml:space="preserve">apsūdzētais </w:t>
      </w:r>
      <w:r w:rsidR="00CF749B">
        <w:t>[pers.</w:t>
      </w:r>
      <w:r w:rsidR="00737568">
        <w:t> </w:t>
      </w:r>
      <w:r w:rsidR="00CF749B">
        <w:t>A]</w:t>
      </w:r>
      <w:r>
        <w:t xml:space="preserve"> un viņa aizstāvis L. Matisāns nav lūguši </w:t>
      </w:r>
      <w:r>
        <w:rPr>
          <w:rFonts w:asciiTheme="majorBidi" w:hAnsiTheme="majorBidi" w:cstheme="majorBidi"/>
        </w:rPr>
        <w:t xml:space="preserve">apelācijas instances tiesai </w:t>
      </w:r>
      <w:r>
        <w:t xml:space="preserve">iepazīties ar </w:t>
      </w:r>
      <w:r w:rsidRPr="00D863DC">
        <w:t>operatīvās darbības materiāliem</w:t>
      </w:r>
      <w:r>
        <w:t xml:space="preserve">, kā arī </w:t>
      </w:r>
      <w:r w:rsidRPr="007E70B6">
        <w:rPr>
          <w:rFonts w:asciiTheme="majorBidi" w:hAnsiTheme="majorBidi" w:cstheme="majorBidi"/>
        </w:rPr>
        <w:t>apelācijas sūdzībā</w:t>
      </w:r>
      <w:r>
        <w:rPr>
          <w:rFonts w:asciiTheme="majorBidi" w:hAnsiTheme="majorBidi" w:cstheme="majorBidi"/>
        </w:rPr>
        <w:t xml:space="preserve">s nav </w:t>
      </w:r>
      <w:r w:rsidRPr="007E70B6">
        <w:rPr>
          <w:rFonts w:asciiTheme="majorBidi" w:hAnsiTheme="majorBidi" w:cstheme="majorBidi"/>
        </w:rPr>
        <w:t>apstrīdē</w:t>
      </w:r>
      <w:r>
        <w:rPr>
          <w:rFonts w:asciiTheme="majorBidi" w:hAnsiTheme="majorBidi" w:cstheme="majorBidi"/>
        </w:rPr>
        <w:t>juši</w:t>
      </w:r>
      <w:r w:rsidRPr="007E70B6">
        <w:rPr>
          <w:rFonts w:asciiTheme="majorBidi" w:hAnsiTheme="majorBidi" w:cstheme="majorBidi"/>
        </w:rPr>
        <w:t xml:space="preserve"> operatīvā</w:t>
      </w:r>
      <w:r>
        <w:rPr>
          <w:rFonts w:asciiTheme="majorBidi" w:hAnsiTheme="majorBidi" w:cstheme="majorBidi"/>
        </w:rPr>
        <w:t>s</w:t>
      </w:r>
      <w:r w:rsidRPr="007E70B6">
        <w:rPr>
          <w:rFonts w:asciiTheme="majorBidi" w:hAnsiTheme="majorBidi" w:cstheme="majorBidi"/>
        </w:rPr>
        <w:t xml:space="preserve"> darbības pasākuma tiesiskum</w:t>
      </w:r>
      <w:r>
        <w:rPr>
          <w:rFonts w:asciiTheme="majorBidi" w:hAnsiTheme="majorBidi" w:cstheme="majorBidi"/>
        </w:rPr>
        <w:t>u.</w:t>
      </w:r>
    </w:p>
    <w:p w14:paraId="30D32B8D" w14:textId="53F19C55" w:rsidR="00FE3B4E" w:rsidRPr="00C74712" w:rsidRDefault="00384FC4" w:rsidP="00BC0E76">
      <w:pPr>
        <w:widowControl w:val="0"/>
        <w:tabs>
          <w:tab w:val="left" w:pos="709"/>
        </w:tabs>
        <w:spacing w:after="0" w:line="276" w:lineRule="auto"/>
        <w:ind w:firstLine="720"/>
        <w:jc w:val="both"/>
        <w:rPr>
          <w:color w:val="000000" w:themeColor="text1"/>
          <w14:ligatures w14:val="standardContextual"/>
        </w:rPr>
      </w:pPr>
      <w:r w:rsidRPr="00C74712">
        <w:rPr>
          <w:color w:val="000000" w:themeColor="text1"/>
        </w:rPr>
        <w:t>[</w:t>
      </w:r>
      <w:r w:rsidR="00DA26AE" w:rsidRPr="00C74712">
        <w:rPr>
          <w:color w:val="000000" w:themeColor="text1"/>
        </w:rPr>
        <w:t>7</w:t>
      </w:r>
      <w:r w:rsidRPr="00C74712">
        <w:rPr>
          <w:color w:val="000000" w:themeColor="text1"/>
        </w:rPr>
        <w:t>.2] </w:t>
      </w:r>
      <w:r w:rsidR="00FE3B4E" w:rsidRPr="00C74712">
        <w:rPr>
          <w:color w:val="000000" w:themeColor="text1"/>
        </w:rPr>
        <w:t xml:space="preserve">Senāts atzīst par nepamatotu kasācijas sūdzībās pausto norādi, ka apelācijas instances tiesa, </w:t>
      </w:r>
      <w:r w:rsidR="00FE3B4E" w:rsidRPr="00C74712">
        <w:rPr>
          <w:color w:val="000000" w:themeColor="text1"/>
          <w14:ligatures w14:val="standardContextual"/>
        </w:rPr>
        <w:t>izvērtējot lietā esošos pierādījumus, nav ievērojusi Kriminālprocesa likumā noteiktās prasības.</w:t>
      </w:r>
    </w:p>
    <w:p w14:paraId="10184EFA" w14:textId="325D3AC2" w:rsidR="005976CA" w:rsidRPr="00C74712" w:rsidRDefault="00BE3646" w:rsidP="00CF749B">
      <w:pPr>
        <w:widowControl w:val="0"/>
        <w:tabs>
          <w:tab w:val="left" w:pos="709"/>
        </w:tabs>
        <w:spacing w:after="0" w:line="276" w:lineRule="auto"/>
        <w:ind w:firstLine="720"/>
        <w:jc w:val="both"/>
        <w:rPr>
          <w:rFonts w:asciiTheme="majorBidi" w:hAnsiTheme="majorBidi" w:cstheme="majorBidi"/>
          <w:color w:val="000000" w:themeColor="text1"/>
          <w:szCs w:val="24"/>
        </w:rPr>
      </w:pPr>
      <w:r w:rsidRPr="00C74712">
        <w:rPr>
          <w:color w:val="000000" w:themeColor="text1"/>
        </w:rPr>
        <w:t>[7.2.1] </w:t>
      </w:r>
      <w:r w:rsidR="00FE3B4E" w:rsidRPr="00C74712">
        <w:rPr>
          <w:color w:val="000000" w:themeColor="text1"/>
        </w:rPr>
        <w:t xml:space="preserve">Senāts konstatē, ka apsūdzētā </w:t>
      </w:r>
      <w:r w:rsidR="00CF749B">
        <w:rPr>
          <w:color w:val="000000" w:themeColor="text1"/>
        </w:rPr>
        <w:t>[pers. A]</w:t>
      </w:r>
      <w:r w:rsidR="00A72930" w:rsidRPr="00C74712">
        <w:rPr>
          <w:color w:val="000000" w:themeColor="text1"/>
        </w:rPr>
        <w:t xml:space="preserve"> aizstāv</w:t>
      </w:r>
      <w:r w:rsidR="00FE3B4E" w:rsidRPr="00C74712">
        <w:rPr>
          <w:color w:val="000000" w:themeColor="text1"/>
        </w:rPr>
        <w:t>is</w:t>
      </w:r>
      <w:r w:rsidR="00A72930" w:rsidRPr="00C74712">
        <w:rPr>
          <w:color w:val="000000" w:themeColor="text1"/>
        </w:rPr>
        <w:t xml:space="preserve"> L. Matisān</w:t>
      </w:r>
      <w:r w:rsidR="00FE3B4E" w:rsidRPr="00C74712">
        <w:rPr>
          <w:color w:val="000000" w:themeColor="text1"/>
        </w:rPr>
        <w:t>s</w:t>
      </w:r>
      <w:r w:rsidR="00A72930" w:rsidRPr="00C74712">
        <w:rPr>
          <w:color w:val="000000" w:themeColor="text1"/>
        </w:rPr>
        <w:t xml:space="preserve"> kasācijas sūdzībā atkārto</w:t>
      </w:r>
      <w:r w:rsidR="00FE3B4E" w:rsidRPr="00C74712">
        <w:rPr>
          <w:color w:val="000000" w:themeColor="text1"/>
        </w:rPr>
        <w:t>jis</w:t>
      </w:r>
      <w:r w:rsidR="00A72930" w:rsidRPr="00C74712">
        <w:rPr>
          <w:color w:val="000000" w:themeColor="text1"/>
        </w:rPr>
        <w:t xml:space="preserve"> apelācijas sūdzīb</w:t>
      </w:r>
      <w:r w:rsidR="00FE3B4E" w:rsidRPr="00C74712">
        <w:rPr>
          <w:color w:val="000000" w:themeColor="text1"/>
        </w:rPr>
        <w:t>as argumentu</w:t>
      </w:r>
      <w:r w:rsidR="009D121B" w:rsidRPr="00C74712">
        <w:rPr>
          <w:color w:val="000000" w:themeColor="text1"/>
        </w:rPr>
        <w:t xml:space="preserve"> par to</w:t>
      </w:r>
      <w:r w:rsidR="00FE3B4E" w:rsidRPr="00C74712">
        <w:rPr>
          <w:color w:val="000000" w:themeColor="text1"/>
        </w:rPr>
        <w:t>, ka li</w:t>
      </w:r>
      <w:r w:rsidR="00A72930" w:rsidRPr="00C74712">
        <w:rPr>
          <w:color w:val="000000" w:themeColor="text1"/>
        </w:rPr>
        <w:t>etā nav pierādījum</w:t>
      </w:r>
      <w:r w:rsidR="00FE3B4E" w:rsidRPr="00C74712">
        <w:rPr>
          <w:color w:val="000000" w:themeColor="text1"/>
        </w:rPr>
        <w:t>u</w:t>
      </w:r>
      <w:r w:rsidR="00A72930" w:rsidRPr="00C74712">
        <w:rPr>
          <w:color w:val="000000" w:themeColor="text1"/>
        </w:rPr>
        <w:t xml:space="preserve">, ka </w:t>
      </w:r>
      <w:r w:rsidR="00A72930" w:rsidRPr="00C74712">
        <w:rPr>
          <w:rFonts w:asciiTheme="majorBidi" w:hAnsiTheme="majorBidi" w:cstheme="majorBidi"/>
          <w:color w:val="000000" w:themeColor="text1"/>
          <w:szCs w:val="24"/>
        </w:rPr>
        <w:t>2019. gada 5. aprīlī veiktajā kratīšanā tika izņemt</w:t>
      </w:r>
      <w:r w:rsidR="009D121B" w:rsidRPr="00C74712">
        <w:rPr>
          <w:rFonts w:asciiTheme="majorBidi" w:hAnsiTheme="majorBidi" w:cstheme="majorBidi"/>
          <w:color w:val="000000" w:themeColor="text1"/>
          <w:szCs w:val="24"/>
        </w:rPr>
        <w:t>as cigaretes.</w:t>
      </w:r>
    </w:p>
    <w:p w14:paraId="30784111" w14:textId="168CC2C4" w:rsidR="00316B15" w:rsidRPr="00C74712" w:rsidRDefault="00316B15" w:rsidP="00BC0E76">
      <w:pPr>
        <w:spacing w:after="0" w:line="276" w:lineRule="auto"/>
        <w:ind w:firstLine="720"/>
        <w:jc w:val="both"/>
        <w:rPr>
          <w:color w:val="000000" w:themeColor="text1"/>
        </w:rPr>
      </w:pPr>
      <w:r w:rsidRPr="00C74712">
        <w:rPr>
          <w:color w:val="000000" w:themeColor="text1"/>
        </w:rPr>
        <w:t>Atstājot negrozītu pirmās instances tiesas spriedumu</w:t>
      </w:r>
      <w:r w:rsidR="00D5378B">
        <w:rPr>
          <w:color w:val="000000" w:themeColor="text1"/>
        </w:rPr>
        <w:t xml:space="preserve"> šajā daļā</w:t>
      </w:r>
      <w:r w:rsidRPr="00C74712">
        <w:rPr>
          <w:color w:val="000000" w:themeColor="text1"/>
        </w:rPr>
        <w:t>, apelācijas instances tiesa atzinusi, ka pirmās instances tiesa ir detalizēti izvērtējusi lietā esošos pierādījumus atbilstoši Kriminālprocesa likuma prasībām, pamatojoties uz šiem pierādījumiem konstatējusi apsūdzēto darbībās visas nepieciešamās un obligātās viņiem inkriminētā noziedzīgā nodarījuma sastāva pazīmes.</w:t>
      </w:r>
    </w:p>
    <w:p w14:paraId="558AED8B" w14:textId="43E016B5" w:rsidR="00316B15" w:rsidRPr="00C74712" w:rsidRDefault="00316B15" w:rsidP="00BC0E76">
      <w:pPr>
        <w:widowControl w:val="0"/>
        <w:tabs>
          <w:tab w:val="left" w:pos="709"/>
        </w:tabs>
        <w:spacing w:after="0" w:line="276" w:lineRule="auto"/>
        <w:ind w:firstLine="720"/>
        <w:jc w:val="both"/>
        <w:rPr>
          <w:rFonts w:asciiTheme="majorBidi" w:hAnsiTheme="majorBidi" w:cstheme="majorBidi"/>
          <w:color w:val="000000" w:themeColor="text1"/>
          <w:szCs w:val="24"/>
        </w:rPr>
      </w:pPr>
      <w:r w:rsidRPr="00C74712">
        <w:rPr>
          <w:color w:val="000000" w:themeColor="text1"/>
        </w:rPr>
        <w:t>Tiesa norādījusi, ka tai nav pamata apšaubīt, ka</w:t>
      </w:r>
      <w:r w:rsidR="00DA4FF8" w:rsidRPr="00C74712">
        <w:rPr>
          <w:color w:val="000000" w:themeColor="text1"/>
        </w:rPr>
        <w:t xml:space="preserve"> </w:t>
      </w:r>
      <w:r w:rsidR="00DA4FF8" w:rsidRPr="00C74712">
        <w:rPr>
          <w:rFonts w:asciiTheme="majorBidi" w:hAnsiTheme="majorBidi" w:cstheme="majorBidi"/>
          <w:color w:val="000000" w:themeColor="text1"/>
          <w:szCs w:val="24"/>
        </w:rPr>
        <w:t>2019. gada 5. aprīļa</w:t>
      </w:r>
      <w:r w:rsidRPr="00C74712">
        <w:rPr>
          <w:color w:val="000000" w:themeColor="text1"/>
        </w:rPr>
        <w:t xml:space="preserve"> </w:t>
      </w:r>
      <w:r w:rsidRPr="00C74712">
        <w:rPr>
          <w:rFonts w:asciiTheme="majorBidi" w:hAnsiTheme="majorBidi" w:cstheme="majorBidi"/>
          <w:color w:val="000000" w:themeColor="text1"/>
          <w:szCs w:val="24"/>
        </w:rPr>
        <w:t>kratīšanas protokolā un tam pievienotajā fototabulā</w:t>
      </w:r>
      <w:r w:rsidR="00DA4FF8" w:rsidRPr="00C74712">
        <w:rPr>
          <w:rFonts w:asciiTheme="majorBidi" w:hAnsiTheme="majorBidi" w:cstheme="majorBidi"/>
          <w:color w:val="000000" w:themeColor="text1"/>
          <w:szCs w:val="24"/>
        </w:rPr>
        <w:t xml:space="preserve"> </w:t>
      </w:r>
      <w:r w:rsidRPr="00C74712">
        <w:rPr>
          <w:rFonts w:asciiTheme="majorBidi" w:hAnsiTheme="majorBidi" w:cstheme="majorBidi"/>
          <w:color w:val="000000" w:themeColor="text1"/>
          <w:szCs w:val="24"/>
        </w:rPr>
        <w:t>fiksētas ziņas par</w:t>
      </w:r>
      <w:r w:rsidR="00DA4FF8" w:rsidRPr="00C74712">
        <w:rPr>
          <w:rFonts w:asciiTheme="majorBidi" w:hAnsiTheme="majorBidi" w:cstheme="majorBidi"/>
          <w:color w:val="000000" w:themeColor="text1"/>
          <w:szCs w:val="24"/>
        </w:rPr>
        <w:t xml:space="preserve"> to, ka</w:t>
      </w:r>
      <w:r w:rsidRPr="00C74712">
        <w:rPr>
          <w:rFonts w:asciiTheme="majorBidi" w:hAnsiTheme="majorBidi" w:cstheme="majorBidi"/>
          <w:color w:val="000000" w:themeColor="text1"/>
          <w:szCs w:val="24"/>
        </w:rPr>
        <w:t xml:space="preserve"> kratīšanas laikā atrast</w:t>
      </w:r>
      <w:r w:rsidR="00DA4FF8" w:rsidRPr="00C74712">
        <w:rPr>
          <w:rFonts w:asciiTheme="majorBidi" w:hAnsiTheme="majorBidi" w:cstheme="majorBidi"/>
          <w:color w:val="000000" w:themeColor="text1"/>
          <w:szCs w:val="24"/>
        </w:rPr>
        <w:t>as</w:t>
      </w:r>
      <w:r w:rsidRPr="00C74712">
        <w:rPr>
          <w:rFonts w:asciiTheme="majorBidi" w:hAnsiTheme="majorBidi" w:cstheme="majorBidi"/>
          <w:color w:val="000000" w:themeColor="text1"/>
          <w:szCs w:val="24"/>
        </w:rPr>
        <w:t xml:space="preserve"> un izņemt</w:t>
      </w:r>
      <w:r w:rsidR="00DA4FF8" w:rsidRPr="00C74712">
        <w:rPr>
          <w:rFonts w:asciiTheme="majorBidi" w:hAnsiTheme="majorBidi" w:cstheme="majorBidi"/>
          <w:color w:val="000000" w:themeColor="text1"/>
          <w:szCs w:val="24"/>
        </w:rPr>
        <w:t>as</w:t>
      </w:r>
      <w:r w:rsidRPr="00C74712">
        <w:rPr>
          <w:rFonts w:asciiTheme="majorBidi" w:hAnsiTheme="majorBidi" w:cstheme="majorBidi"/>
          <w:color w:val="000000" w:themeColor="text1"/>
          <w:szCs w:val="24"/>
        </w:rPr>
        <w:t xml:space="preserve"> cigare</w:t>
      </w:r>
      <w:r w:rsidR="00DA4FF8" w:rsidRPr="00C74712">
        <w:rPr>
          <w:rFonts w:asciiTheme="majorBidi" w:hAnsiTheme="majorBidi" w:cstheme="majorBidi"/>
          <w:color w:val="000000" w:themeColor="text1"/>
          <w:szCs w:val="24"/>
        </w:rPr>
        <w:t>tes</w:t>
      </w:r>
      <w:r w:rsidRPr="00C74712">
        <w:rPr>
          <w:rFonts w:asciiTheme="majorBidi" w:hAnsiTheme="majorBidi" w:cstheme="majorBidi"/>
          <w:color w:val="000000" w:themeColor="text1"/>
          <w:szCs w:val="24"/>
        </w:rPr>
        <w:t xml:space="preserve">. </w:t>
      </w:r>
      <w:r w:rsidR="00DA4FF8" w:rsidRPr="00C74712">
        <w:rPr>
          <w:rFonts w:asciiTheme="majorBidi" w:hAnsiTheme="majorBidi" w:cstheme="majorBidi"/>
          <w:color w:val="000000" w:themeColor="text1"/>
          <w:szCs w:val="24"/>
        </w:rPr>
        <w:t xml:space="preserve">Tiesa atzinusi, ka arī apsūdzētie </w:t>
      </w:r>
      <w:r w:rsidR="00CF749B">
        <w:rPr>
          <w:rFonts w:asciiTheme="majorBidi" w:hAnsiTheme="majorBidi" w:cstheme="majorBidi"/>
          <w:color w:val="000000" w:themeColor="text1"/>
          <w:szCs w:val="24"/>
        </w:rPr>
        <w:t>[pers. D]</w:t>
      </w:r>
      <w:r w:rsidR="00DA4FF8" w:rsidRPr="00C74712">
        <w:rPr>
          <w:rFonts w:asciiTheme="majorBidi" w:hAnsiTheme="majorBidi" w:cstheme="majorBidi"/>
          <w:color w:val="000000" w:themeColor="text1"/>
          <w:szCs w:val="24"/>
        </w:rPr>
        <w:t xml:space="preserve">, </w:t>
      </w:r>
      <w:r w:rsidR="00CF749B">
        <w:rPr>
          <w:rFonts w:asciiTheme="majorBidi" w:hAnsiTheme="majorBidi" w:cstheme="majorBidi"/>
          <w:color w:val="000000" w:themeColor="text1"/>
          <w:szCs w:val="24"/>
        </w:rPr>
        <w:t>[pers. E]</w:t>
      </w:r>
      <w:r w:rsidR="00DA4FF8" w:rsidRPr="00C74712">
        <w:rPr>
          <w:rFonts w:asciiTheme="majorBidi" w:hAnsiTheme="majorBidi" w:cstheme="majorBidi"/>
          <w:color w:val="000000" w:themeColor="text1"/>
          <w:szCs w:val="24"/>
        </w:rPr>
        <w:t xml:space="preserve">, </w:t>
      </w:r>
      <w:r w:rsidR="00CF749B">
        <w:rPr>
          <w:rFonts w:asciiTheme="majorBidi" w:hAnsiTheme="majorBidi" w:cstheme="majorBidi"/>
          <w:szCs w:val="24"/>
        </w:rPr>
        <w:t>[pers. B] un [pers. C]</w:t>
      </w:r>
      <w:r w:rsidR="00DA4FF8" w:rsidRPr="00C74712">
        <w:rPr>
          <w:rFonts w:asciiTheme="majorBidi" w:hAnsiTheme="majorBidi" w:cstheme="majorBidi"/>
          <w:color w:val="000000" w:themeColor="text1"/>
          <w:szCs w:val="24"/>
        </w:rPr>
        <w:t xml:space="preserve"> savās liecībās apstiprinājuši, ka viņi veikuši darbības ar cigaretēm.</w:t>
      </w:r>
    </w:p>
    <w:p w14:paraId="5C6E013D" w14:textId="19BCD566" w:rsidR="00BC27A7" w:rsidRPr="00C74712" w:rsidRDefault="00384FC4" w:rsidP="00BC0E76">
      <w:pPr>
        <w:widowControl w:val="0"/>
        <w:tabs>
          <w:tab w:val="left" w:pos="709"/>
        </w:tabs>
        <w:spacing w:after="0" w:line="276" w:lineRule="auto"/>
        <w:ind w:firstLine="720"/>
        <w:jc w:val="both"/>
        <w:rPr>
          <w:color w:val="000000" w:themeColor="text1"/>
        </w:rPr>
      </w:pPr>
      <w:r w:rsidRPr="00C74712">
        <w:rPr>
          <w:color w:val="000000" w:themeColor="text1"/>
        </w:rPr>
        <w:t>[</w:t>
      </w:r>
      <w:r w:rsidR="00BE3646" w:rsidRPr="00C74712">
        <w:rPr>
          <w:color w:val="000000" w:themeColor="text1"/>
        </w:rPr>
        <w:t>7</w:t>
      </w:r>
      <w:r w:rsidRPr="00C74712">
        <w:rPr>
          <w:color w:val="000000" w:themeColor="text1"/>
        </w:rPr>
        <w:t>.</w:t>
      </w:r>
      <w:r w:rsidR="00BE3646" w:rsidRPr="00C74712">
        <w:rPr>
          <w:color w:val="000000" w:themeColor="text1"/>
        </w:rPr>
        <w:t>2.2</w:t>
      </w:r>
      <w:r w:rsidRPr="00C74712">
        <w:rPr>
          <w:color w:val="000000" w:themeColor="text1"/>
        </w:rPr>
        <w:t>] </w:t>
      </w:r>
      <w:r w:rsidR="00BE3646" w:rsidRPr="00C74712">
        <w:rPr>
          <w:color w:val="000000" w:themeColor="text1"/>
        </w:rPr>
        <w:t>Senāts konstatē, ka a</w:t>
      </w:r>
      <w:r w:rsidRPr="00C74712">
        <w:rPr>
          <w:color w:val="000000" w:themeColor="text1"/>
        </w:rPr>
        <w:t xml:space="preserve">psūdzēto </w:t>
      </w:r>
      <w:r w:rsidR="00CF749B">
        <w:rPr>
          <w:rFonts w:asciiTheme="majorBidi" w:hAnsiTheme="majorBidi" w:cstheme="majorBidi"/>
          <w:szCs w:val="24"/>
        </w:rPr>
        <w:t>[pers. B] un [pers. C]</w:t>
      </w:r>
      <w:r w:rsidRPr="00C74712">
        <w:rPr>
          <w:color w:val="000000" w:themeColor="text1"/>
        </w:rPr>
        <w:t xml:space="preserve"> aizstāvja A. Lezdiņa kasācijas sūdzībā atkārtoti viņa apelācijas sūdzībā paustie iebildumi, ka kratīšanā izņemtā nauda </w:t>
      </w:r>
      <w:r w:rsidR="00322F86">
        <w:rPr>
          <w:rFonts w:asciiTheme="majorBidi" w:hAnsiTheme="majorBidi" w:cstheme="majorBidi"/>
          <w:szCs w:val="24"/>
        </w:rPr>
        <w:t>5740</w:t>
      </w:r>
      <w:r w:rsidR="00EE1218">
        <w:rPr>
          <w:rFonts w:asciiTheme="majorBidi" w:hAnsiTheme="majorBidi" w:cstheme="majorBidi"/>
          <w:szCs w:val="24"/>
        </w:rPr>
        <w:t> </w:t>
      </w:r>
      <w:r w:rsidR="00322F86" w:rsidRPr="00384FC4">
        <w:rPr>
          <w:rFonts w:asciiTheme="majorBidi" w:hAnsiTheme="majorBidi" w:cstheme="majorBidi"/>
          <w:i/>
          <w:iCs/>
          <w:szCs w:val="24"/>
        </w:rPr>
        <w:t>euro</w:t>
      </w:r>
      <w:r w:rsidR="00322F86">
        <w:rPr>
          <w:rFonts w:asciiTheme="majorBidi" w:hAnsiTheme="majorBidi" w:cstheme="majorBidi"/>
          <w:szCs w:val="24"/>
        </w:rPr>
        <w:t xml:space="preserve"> </w:t>
      </w:r>
      <w:r w:rsidRPr="00C74712">
        <w:rPr>
          <w:color w:val="000000" w:themeColor="text1"/>
        </w:rPr>
        <w:t>nepamatoti atzīta par noziedzīgi iegūtu mantu un konfiscēta.</w:t>
      </w:r>
    </w:p>
    <w:p w14:paraId="33DD07D6" w14:textId="3715985B" w:rsidR="00BC27A7" w:rsidRDefault="00BC27A7" w:rsidP="00BC0E76">
      <w:pPr>
        <w:widowControl w:val="0"/>
        <w:tabs>
          <w:tab w:val="left" w:pos="709"/>
        </w:tabs>
        <w:spacing w:after="0" w:line="276" w:lineRule="auto"/>
        <w:ind w:firstLine="720"/>
        <w:jc w:val="both"/>
      </w:pPr>
      <w:r>
        <w:t xml:space="preserve">Apelācijas instances tiesa </w:t>
      </w:r>
      <w:r w:rsidR="002F5FC3">
        <w:t xml:space="preserve">minēto argumentu ir izvērtējusi un motivēti noraidījusi. Tiesa </w:t>
      </w:r>
      <w:r>
        <w:t xml:space="preserve">norādījusi, ka ar </w:t>
      </w:r>
      <w:r w:rsidRPr="00BC27A7">
        <w:t>Valsts policijas Zemgales reģiona pārvaldes Kriminālpolicijas</w:t>
      </w:r>
      <w:r>
        <w:t xml:space="preserve"> </w:t>
      </w:r>
      <w:r w:rsidRPr="00BC27A7">
        <w:t>biroja Organizētās noziedzības un noziegumu ekonomikas jomā apkarošanas nodaļas priekšnieka vietnieces</w:t>
      </w:r>
      <w:r>
        <w:t xml:space="preserve"> </w:t>
      </w:r>
      <w:r w:rsidRPr="00BC27A7">
        <w:t>2019.</w:t>
      </w:r>
      <w:r w:rsidR="00027647">
        <w:t> </w:t>
      </w:r>
      <w:r w:rsidRPr="00BC27A7">
        <w:t>gada 16</w:t>
      </w:r>
      <w:r w:rsidR="00027647" w:rsidRPr="00BC27A7">
        <w:t>.</w:t>
      </w:r>
      <w:r w:rsidR="00027647">
        <w:t> </w:t>
      </w:r>
      <w:r w:rsidRPr="00BC27A7">
        <w:t>aprīļa lēmumu, ko 2019.</w:t>
      </w:r>
      <w:r w:rsidR="00D450C9">
        <w:t> </w:t>
      </w:r>
      <w:r w:rsidRPr="00BC27A7">
        <w:t>gada 16.</w:t>
      </w:r>
      <w:r w:rsidR="00D450C9">
        <w:t> </w:t>
      </w:r>
      <w:r w:rsidRPr="00BC27A7">
        <w:t>aprīlī apstiprinājusi Zemgales rajona tiesas tiesnese, uzlikts</w:t>
      </w:r>
      <w:r>
        <w:t xml:space="preserve"> </w:t>
      </w:r>
      <w:r w:rsidRPr="00BC27A7">
        <w:t xml:space="preserve">arests </w:t>
      </w:r>
      <w:r w:rsidR="00CF749B">
        <w:t>[pers. C]</w:t>
      </w:r>
      <w:r w:rsidRPr="00BC27A7">
        <w:t xml:space="preserve"> naudai </w:t>
      </w:r>
      <w:r w:rsidR="00322F86">
        <w:rPr>
          <w:rFonts w:asciiTheme="majorBidi" w:hAnsiTheme="majorBidi" w:cstheme="majorBidi"/>
          <w:szCs w:val="24"/>
        </w:rPr>
        <w:t>5740</w:t>
      </w:r>
      <w:r w:rsidR="00EE1218">
        <w:rPr>
          <w:rFonts w:asciiTheme="majorBidi" w:hAnsiTheme="majorBidi" w:cstheme="majorBidi"/>
          <w:szCs w:val="24"/>
        </w:rPr>
        <w:t> </w:t>
      </w:r>
      <w:r w:rsidR="00322F86" w:rsidRPr="00384FC4">
        <w:rPr>
          <w:rFonts w:asciiTheme="majorBidi" w:hAnsiTheme="majorBidi" w:cstheme="majorBidi"/>
          <w:i/>
          <w:iCs/>
          <w:szCs w:val="24"/>
        </w:rPr>
        <w:t>euro</w:t>
      </w:r>
      <w:r w:rsidRPr="00BE3646">
        <w:rPr>
          <w:i/>
          <w:iCs/>
        </w:rPr>
        <w:t>.</w:t>
      </w:r>
      <w:r>
        <w:t xml:space="preserve"> </w:t>
      </w:r>
      <w:r w:rsidR="009E440B" w:rsidRPr="00C74712">
        <w:rPr>
          <w:color w:val="000000" w:themeColor="text1"/>
        </w:rPr>
        <w:t xml:space="preserve">Minētajā </w:t>
      </w:r>
      <w:r w:rsidR="00EE1218" w:rsidRPr="00C74712">
        <w:rPr>
          <w:color w:val="000000" w:themeColor="text1"/>
        </w:rPr>
        <w:t>lēmum</w:t>
      </w:r>
      <w:r w:rsidR="00EE1218">
        <w:rPr>
          <w:color w:val="000000" w:themeColor="text1"/>
        </w:rPr>
        <w:t>ā</w:t>
      </w:r>
      <w:r w:rsidR="00EE1218" w:rsidRPr="00C74712">
        <w:rPr>
          <w:color w:val="000000" w:themeColor="text1"/>
        </w:rPr>
        <w:t xml:space="preserve"> </w:t>
      </w:r>
      <w:r w:rsidR="009E440B" w:rsidRPr="00C74712">
        <w:rPr>
          <w:color w:val="000000" w:themeColor="text1"/>
        </w:rPr>
        <w:t xml:space="preserve">veikta </w:t>
      </w:r>
      <w:r w:rsidR="00CF749B">
        <w:rPr>
          <w:color w:val="000000" w:themeColor="text1"/>
        </w:rPr>
        <w:t>[pers. C]</w:t>
      </w:r>
      <w:r w:rsidR="009E440B" w:rsidRPr="00C74712">
        <w:rPr>
          <w:color w:val="000000" w:themeColor="text1"/>
        </w:rPr>
        <w:t xml:space="preserve"> legālo ienākumu analīze, un norādīts, ka </w:t>
      </w:r>
      <w:r w:rsidR="00CF749B">
        <w:rPr>
          <w:color w:val="000000" w:themeColor="text1"/>
        </w:rPr>
        <w:t>[pers. C]</w:t>
      </w:r>
      <w:r w:rsidR="009E440B" w:rsidRPr="00C74712">
        <w:rPr>
          <w:color w:val="000000" w:themeColor="text1"/>
        </w:rPr>
        <w:t xml:space="preserve"> dzīvesvietā atrastie </w:t>
      </w:r>
      <w:r w:rsidR="00631D9F">
        <w:rPr>
          <w:color w:val="000000" w:themeColor="text1"/>
        </w:rPr>
        <w:t>un</w:t>
      </w:r>
      <w:r w:rsidR="009E440B" w:rsidRPr="00C74712">
        <w:rPr>
          <w:color w:val="000000" w:themeColor="text1"/>
        </w:rPr>
        <w:t xml:space="preserve"> izņemtie </w:t>
      </w:r>
      <w:r w:rsidR="009E440B">
        <w:rPr>
          <w:rFonts w:asciiTheme="majorBidi" w:hAnsiTheme="majorBidi" w:cstheme="majorBidi"/>
          <w:szCs w:val="24"/>
        </w:rPr>
        <w:t>5740</w:t>
      </w:r>
      <w:r w:rsidR="00EE1218">
        <w:rPr>
          <w:rFonts w:asciiTheme="majorBidi" w:hAnsiTheme="majorBidi" w:cstheme="majorBidi"/>
          <w:szCs w:val="24"/>
        </w:rPr>
        <w:t> </w:t>
      </w:r>
      <w:r w:rsidR="009E440B" w:rsidRPr="00384FC4">
        <w:rPr>
          <w:rFonts w:asciiTheme="majorBidi" w:hAnsiTheme="majorBidi" w:cstheme="majorBidi"/>
          <w:i/>
          <w:iCs/>
          <w:szCs w:val="24"/>
        </w:rPr>
        <w:t>euro</w:t>
      </w:r>
      <w:r w:rsidR="009E440B" w:rsidRPr="00C74712">
        <w:rPr>
          <w:color w:val="000000" w:themeColor="text1"/>
        </w:rPr>
        <w:t xml:space="preserve"> nav samērīgi ar viņa </w:t>
      </w:r>
      <w:r w:rsidR="00EE1218">
        <w:rPr>
          <w:color w:val="000000" w:themeColor="text1"/>
        </w:rPr>
        <w:t>likumīgajiem/of</w:t>
      </w:r>
      <w:r w:rsidR="00631D9F">
        <w:rPr>
          <w:color w:val="000000" w:themeColor="text1"/>
        </w:rPr>
        <w:t>i</w:t>
      </w:r>
      <w:r w:rsidR="00EE1218">
        <w:rPr>
          <w:color w:val="000000" w:themeColor="text1"/>
        </w:rPr>
        <w:t>ciālajiem</w:t>
      </w:r>
      <w:r w:rsidR="009E440B" w:rsidRPr="00C74712">
        <w:rPr>
          <w:color w:val="000000" w:themeColor="text1"/>
        </w:rPr>
        <w:t xml:space="preserve"> ienākumiem.</w:t>
      </w:r>
      <w:r w:rsidR="009E440B">
        <w:rPr>
          <w:color w:val="000000" w:themeColor="text1"/>
        </w:rPr>
        <w:t xml:space="preserve"> </w:t>
      </w:r>
      <w:r w:rsidR="002F5FC3">
        <w:t xml:space="preserve">Apelācijas instances </w:t>
      </w:r>
      <w:r w:rsidR="002F5FC3" w:rsidRPr="009E440B">
        <w:t>tiesa</w:t>
      </w:r>
      <w:r w:rsidR="00C74712" w:rsidRPr="009E440B">
        <w:t xml:space="preserve">, ievērojot lēmumā par aresta uzlikšanu naudai minēto, </w:t>
      </w:r>
      <w:r w:rsidR="002F5FC3" w:rsidRPr="009E440B">
        <w:t>pievienojusies p</w:t>
      </w:r>
      <w:r w:rsidRPr="009E440B">
        <w:t>irmās instances tiesas spriedumā norādīt</w:t>
      </w:r>
      <w:r w:rsidR="002F5FC3" w:rsidRPr="009E440B">
        <w:t xml:space="preserve">ajam, </w:t>
      </w:r>
      <w:r w:rsidRPr="009E440B">
        <w:t>ka lietā nav pierādījum</w:t>
      </w:r>
      <w:r w:rsidR="00BE3646" w:rsidRPr="009E440B">
        <w:t>u</w:t>
      </w:r>
      <w:r w:rsidRPr="009E440B">
        <w:t>,</w:t>
      </w:r>
      <w:r w:rsidR="002F5FC3" w:rsidRPr="009E440B">
        <w:t xml:space="preserve"> </w:t>
      </w:r>
      <w:r w:rsidRPr="009E440B">
        <w:t>kas apstiprinātu apgalvojumu,</w:t>
      </w:r>
      <w:r w:rsidRPr="00BC27A7">
        <w:t xml:space="preserve"> ka </w:t>
      </w:r>
      <w:r w:rsidR="00CF749B">
        <w:t>[pers. C]</w:t>
      </w:r>
      <w:r w:rsidRPr="00BC27A7">
        <w:t xml:space="preserve"> dzīvesvietā izņemtajai naudai </w:t>
      </w:r>
      <w:r w:rsidR="00322F86">
        <w:rPr>
          <w:rFonts w:asciiTheme="majorBidi" w:hAnsiTheme="majorBidi" w:cstheme="majorBidi"/>
          <w:szCs w:val="24"/>
        </w:rPr>
        <w:t>5740</w:t>
      </w:r>
      <w:r w:rsidR="00EE1218">
        <w:rPr>
          <w:rFonts w:asciiTheme="majorBidi" w:hAnsiTheme="majorBidi" w:cstheme="majorBidi"/>
          <w:szCs w:val="24"/>
        </w:rPr>
        <w:t> </w:t>
      </w:r>
      <w:r w:rsidR="00322F86" w:rsidRPr="00384FC4">
        <w:rPr>
          <w:rFonts w:asciiTheme="majorBidi" w:hAnsiTheme="majorBidi" w:cstheme="majorBidi"/>
          <w:i/>
          <w:iCs/>
          <w:szCs w:val="24"/>
        </w:rPr>
        <w:t>euro</w:t>
      </w:r>
      <w:r w:rsidR="00322F86">
        <w:rPr>
          <w:rFonts w:asciiTheme="majorBidi" w:hAnsiTheme="majorBidi" w:cstheme="majorBidi"/>
          <w:szCs w:val="24"/>
        </w:rPr>
        <w:t xml:space="preserve"> </w:t>
      </w:r>
      <w:r w:rsidRPr="00BC27A7">
        <w:t>ir likumīga</w:t>
      </w:r>
      <w:r w:rsidR="002F5FC3">
        <w:t xml:space="preserve"> </w:t>
      </w:r>
      <w:r w:rsidRPr="00BC27A7">
        <w:t>izcelsme, tas ir, nav pierādījum</w:t>
      </w:r>
      <w:r w:rsidR="00BE3646">
        <w:t>u</w:t>
      </w:r>
      <w:r w:rsidRPr="00BC27A7">
        <w:t>, ka šī nauda būtu uzkrāta, tai skaitā no apgādnieka zaudējuma pensijas</w:t>
      </w:r>
      <w:r w:rsidR="002F5FC3">
        <w:t xml:space="preserve">. Tiesa </w:t>
      </w:r>
      <w:r w:rsidR="00322F86">
        <w:t xml:space="preserve">ir ņēmusi vērā, ka </w:t>
      </w:r>
      <w:r w:rsidR="00322F86" w:rsidRPr="00BC27A7">
        <w:t>apsūdzēt</w:t>
      </w:r>
      <w:r w:rsidR="00322F86">
        <w:t xml:space="preserve">ajiem </w:t>
      </w:r>
      <w:r w:rsidR="00CF749B">
        <w:rPr>
          <w:rFonts w:asciiTheme="majorBidi" w:hAnsiTheme="majorBidi" w:cstheme="majorBidi"/>
          <w:szCs w:val="24"/>
        </w:rPr>
        <w:t xml:space="preserve">[pers. B] un </w:t>
      </w:r>
      <w:r w:rsidR="00CF749B">
        <w:rPr>
          <w:rFonts w:asciiTheme="majorBidi" w:hAnsiTheme="majorBidi" w:cstheme="majorBidi"/>
          <w:szCs w:val="24"/>
        </w:rPr>
        <w:lastRenderedPageBreak/>
        <w:t xml:space="preserve">[pers. C] </w:t>
      </w:r>
      <w:r w:rsidR="00322F86" w:rsidRPr="00BC27A7">
        <w:t>ir kopīga dzīvesvieta</w:t>
      </w:r>
      <w:r w:rsidR="00322F86">
        <w:t xml:space="preserve">, kā </w:t>
      </w:r>
      <w:r w:rsidR="002F5FC3">
        <w:t xml:space="preserve">arī norādījusi, ka to, ka </w:t>
      </w:r>
      <w:r w:rsidR="00322F86">
        <w:rPr>
          <w:rFonts w:asciiTheme="majorBidi" w:hAnsiTheme="majorBidi" w:cstheme="majorBidi"/>
          <w:szCs w:val="24"/>
        </w:rPr>
        <w:t>5740</w:t>
      </w:r>
      <w:r w:rsidR="00EE1218">
        <w:rPr>
          <w:rFonts w:asciiTheme="majorBidi" w:hAnsiTheme="majorBidi" w:cstheme="majorBidi"/>
          <w:szCs w:val="24"/>
        </w:rPr>
        <w:t> </w:t>
      </w:r>
      <w:r w:rsidR="00322F86" w:rsidRPr="00384FC4">
        <w:rPr>
          <w:rFonts w:asciiTheme="majorBidi" w:hAnsiTheme="majorBidi" w:cstheme="majorBidi"/>
          <w:i/>
          <w:iCs/>
          <w:szCs w:val="24"/>
        </w:rPr>
        <w:t>euro</w:t>
      </w:r>
      <w:r w:rsidR="002F5FC3" w:rsidRPr="00BC27A7">
        <w:t>, visticamāk, ir</w:t>
      </w:r>
      <w:r w:rsidR="002F5FC3">
        <w:t xml:space="preserve"> n</w:t>
      </w:r>
      <w:r w:rsidR="002F5FC3" w:rsidRPr="00BC27A7">
        <w:t>elikumīga izcelsme</w:t>
      </w:r>
      <w:r w:rsidR="00D5378B">
        <w:t>,</w:t>
      </w:r>
      <w:r w:rsidR="002F5FC3">
        <w:t xml:space="preserve"> apstiprina arī </w:t>
      </w:r>
      <w:r w:rsidR="00BE3646">
        <w:t>tas</w:t>
      </w:r>
      <w:r w:rsidR="002F5FC3">
        <w:t>, ka apsūdzētie savās liec</w:t>
      </w:r>
      <w:r w:rsidR="002F5FC3" w:rsidRPr="00BC27A7">
        <w:t>ībās ir apstiprinājuši, ka viņi</w:t>
      </w:r>
      <w:r w:rsidR="002F5FC3">
        <w:t xml:space="preserve"> </w:t>
      </w:r>
      <w:r w:rsidR="002F5FC3" w:rsidRPr="00BC27A7">
        <w:t xml:space="preserve">regulāri </w:t>
      </w:r>
      <w:r w:rsidR="00027647">
        <w:t>ir</w:t>
      </w:r>
      <w:r w:rsidR="00027647" w:rsidRPr="00BC27A7">
        <w:t xml:space="preserve"> </w:t>
      </w:r>
      <w:r w:rsidR="002F5FC3" w:rsidRPr="00BC27A7">
        <w:t>saņēmuši atlīdzību par</w:t>
      </w:r>
      <w:r w:rsidR="002F5FC3">
        <w:t xml:space="preserve"> </w:t>
      </w:r>
      <w:r w:rsidR="002F5FC3" w:rsidRPr="00BC27A7">
        <w:t>nelikumīgām darbībām ar nelikumīgu preci</w:t>
      </w:r>
      <w:r w:rsidR="002F5FC3">
        <w:t>.</w:t>
      </w:r>
    </w:p>
    <w:p w14:paraId="4D4C4AFD" w14:textId="393972C5" w:rsidR="002F5FC3" w:rsidRDefault="002F5FC3" w:rsidP="00BC0E76">
      <w:pPr>
        <w:spacing w:after="0" w:line="276" w:lineRule="auto"/>
        <w:ind w:firstLine="720"/>
        <w:jc w:val="both"/>
      </w:pPr>
      <w:r>
        <w:t>[</w:t>
      </w:r>
      <w:r w:rsidR="00BE3646">
        <w:t>7.2.3</w:t>
      </w:r>
      <w:r w:rsidR="00027647">
        <w:t>] </w:t>
      </w:r>
      <w:r>
        <w:t>Senāts atzīst, ka apsūdzētā</w:t>
      </w:r>
      <w:r w:rsidRPr="00D7181D">
        <w:t xml:space="preserve"> </w:t>
      </w:r>
      <w:r w:rsidR="00CF749B">
        <w:t>[pers. A]</w:t>
      </w:r>
      <w:r w:rsidRPr="00D7181D">
        <w:t xml:space="preserve"> aizstāvja </w:t>
      </w:r>
      <w:r>
        <w:t>L. </w:t>
      </w:r>
      <w:r w:rsidRPr="00D7181D">
        <w:t xml:space="preserve">Matisāna un apsūdzēto </w:t>
      </w:r>
      <w:r w:rsidR="00CF749B">
        <w:rPr>
          <w:rFonts w:asciiTheme="majorBidi" w:hAnsiTheme="majorBidi" w:cstheme="majorBidi"/>
          <w:szCs w:val="24"/>
        </w:rPr>
        <w:t>[pers. B] un [pers. C]</w:t>
      </w:r>
      <w:r w:rsidRPr="00D7181D">
        <w:t xml:space="preserve"> aizstāvja </w:t>
      </w:r>
      <w:r>
        <w:t>A. </w:t>
      </w:r>
      <w:r w:rsidRPr="00D7181D">
        <w:t xml:space="preserve">Lezdiņa </w:t>
      </w:r>
      <w:r>
        <w:t xml:space="preserve">kasācijas sūdzību argumenti pamatoti ar viņu atšķirīgo viedokli par lietā esošo pierādījumu ticamības un pietiekamības vērtējumu, savukārt pierādījumu izvērtēšanu lietā atbilstoši likumam veic tā tiesa, kas izskata lietu pēc būtības. </w:t>
      </w:r>
      <w:r w:rsidR="00733F87">
        <w:t xml:space="preserve">Aizstāvju </w:t>
      </w:r>
      <w:r>
        <w:t>kasācijas sūdzību argumenti faktiski pauž viņu neapmierinātību ar tiem secinājumiem, kādus izdarījusi apelācijas instances tiesa, izvērtējot pierādījumus</w:t>
      </w:r>
      <w:r w:rsidRPr="00CD406E">
        <w:t xml:space="preserve"> </w:t>
      </w:r>
      <w:r>
        <w:t>lietā, un vērsti uz to, lai panāktu apelācijas instances tiesas nolēmuma atcelšanu nevis juridisku, bet faktisku iemeslu dēļ, kas ir pretrunā ar Kriminālprocesa likuma 569.</w:t>
      </w:r>
      <w:r w:rsidR="00733F87">
        <w:t> </w:t>
      </w:r>
      <w:r>
        <w:t>panta pirmo daļu.</w:t>
      </w:r>
    </w:p>
    <w:p w14:paraId="435018CF" w14:textId="16711800" w:rsidR="0008466A" w:rsidRDefault="002F5FC3" w:rsidP="00CF749B">
      <w:pPr>
        <w:widowControl w:val="0"/>
        <w:tabs>
          <w:tab w:val="left" w:pos="709"/>
        </w:tabs>
        <w:spacing w:after="0" w:line="276" w:lineRule="auto"/>
        <w:ind w:firstLine="720"/>
        <w:jc w:val="both"/>
      </w:pPr>
      <w:r>
        <w:t>[</w:t>
      </w:r>
      <w:r w:rsidR="00BE3646">
        <w:t>7</w:t>
      </w:r>
      <w:r>
        <w:t>.</w:t>
      </w:r>
      <w:r w:rsidR="00BE3646">
        <w:t>3</w:t>
      </w:r>
      <w:r>
        <w:t>]</w:t>
      </w:r>
      <w:r w:rsidR="00733F87">
        <w:t> </w:t>
      </w:r>
      <w:r w:rsidRPr="002F5FC3">
        <w:t xml:space="preserve">Ievērojot minēto, </w:t>
      </w:r>
      <w:r>
        <w:t>p</w:t>
      </w:r>
      <w:r w:rsidR="0008466A">
        <w:t xml:space="preserve">ārējā daļā </w:t>
      </w:r>
      <w:r w:rsidR="0008466A" w:rsidRPr="00D7181D">
        <w:t>Zemgales apgabaltiesas 2024. gada 3. jūnija spriedums</w:t>
      </w:r>
      <w:r w:rsidR="0008466A">
        <w:t xml:space="preserve"> ir atstājams negrozīts, bet </w:t>
      </w:r>
      <w:r w:rsidR="0008466A" w:rsidRPr="00D7181D">
        <w:t xml:space="preserve">apsūdzētā </w:t>
      </w:r>
      <w:r w:rsidR="00CF749B">
        <w:t>[pers.</w:t>
      </w:r>
      <w:r w:rsidR="00737568">
        <w:t> </w:t>
      </w:r>
      <w:r w:rsidR="00CF749B">
        <w:t>A]</w:t>
      </w:r>
      <w:r w:rsidR="0008466A" w:rsidRPr="00D7181D">
        <w:t xml:space="preserve"> aizstāvja </w:t>
      </w:r>
      <w:r w:rsidR="0008466A">
        <w:t>L. </w:t>
      </w:r>
      <w:r w:rsidR="0008466A" w:rsidRPr="00D7181D">
        <w:t xml:space="preserve">Matisāna un apsūdzēto </w:t>
      </w:r>
      <w:r w:rsidR="00CF749B">
        <w:rPr>
          <w:rFonts w:asciiTheme="majorBidi" w:hAnsiTheme="majorBidi" w:cstheme="majorBidi"/>
          <w:szCs w:val="24"/>
        </w:rPr>
        <w:t>[pers. B] un [pers. C]</w:t>
      </w:r>
      <w:r w:rsidR="0008466A" w:rsidRPr="00D7181D">
        <w:t xml:space="preserve"> aizstāvja </w:t>
      </w:r>
      <w:r w:rsidR="0008466A">
        <w:t>A. </w:t>
      </w:r>
      <w:r w:rsidR="0008466A" w:rsidRPr="00D7181D">
        <w:t>Lezdiņa kasācijas sūdzīb</w:t>
      </w:r>
      <w:r w:rsidR="0008466A">
        <w:t>as noraidāmas.</w:t>
      </w:r>
    </w:p>
    <w:p w14:paraId="511BA5A2" w14:textId="77777777" w:rsidR="00D71BD2" w:rsidRDefault="00D71BD2" w:rsidP="00BC0E76">
      <w:pPr>
        <w:widowControl w:val="0"/>
        <w:tabs>
          <w:tab w:val="left" w:pos="709"/>
        </w:tabs>
        <w:spacing w:after="0" w:line="276" w:lineRule="auto"/>
        <w:ind w:firstLine="720"/>
        <w:jc w:val="both"/>
      </w:pPr>
    </w:p>
    <w:p w14:paraId="7D84EF18" w14:textId="5D7FA599" w:rsidR="00BA55DF" w:rsidRPr="003D0D68" w:rsidRDefault="00376064" w:rsidP="00BC0E76">
      <w:pPr>
        <w:widowControl w:val="0"/>
        <w:spacing w:after="0" w:line="276" w:lineRule="auto"/>
        <w:jc w:val="center"/>
        <w:rPr>
          <w:rFonts w:asciiTheme="majorBidi" w:eastAsia="Times New Roman" w:hAnsiTheme="majorBidi" w:cstheme="majorBidi"/>
          <w:b/>
          <w:szCs w:val="24"/>
        </w:rPr>
      </w:pPr>
      <w:r w:rsidRPr="003D0D68">
        <w:rPr>
          <w:rFonts w:asciiTheme="majorBidi" w:eastAsia="Times New Roman" w:hAnsiTheme="majorBidi" w:cstheme="majorBidi"/>
          <w:b/>
          <w:szCs w:val="24"/>
        </w:rPr>
        <w:t>R</w:t>
      </w:r>
      <w:r w:rsidR="00BA55DF" w:rsidRPr="003D0D68">
        <w:rPr>
          <w:rFonts w:asciiTheme="majorBidi" w:eastAsia="Times New Roman" w:hAnsiTheme="majorBidi" w:cstheme="majorBidi"/>
          <w:b/>
          <w:szCs w:val="24"/>
        </w:rPr>
        <w:t>ezolutīvā daļa</w:t>
      </w:r>
    </w:p>
    <w:p w14:paraId="42A4D00C" w14:textId="77777777" w:rsidR="00E71924" w:rsidRPr="003D0D68" w:rsidRDefault="00E71924" w:rsidP="00BC0E76">
      <w:pPr>
        <w:widowControl w:val="0"/>
        <w:spacing w:after="0" w:line="276" w:lineRule="auto"/>
        <w:ind w:firstLine="720"/>
        <w:jc w:val="both"/>
        <w:rPr>
          <w:rFonts w:asciiTheme="majorBidi" w:eastAsia="Times New Roman" w:hAnsiTheme="majorBidi" w:cstheme="majorBidi"/>
          <w:b/>
          <w:szCs w:val="24"/>
        </w:rPr>
      </w:pPr>
    </w:p>
    <w:p w14:paraId="6FD55597" w14:textId="79DAA834" w:rsidR="00BA55DF" w:rsidRPr="003D0D68" w:rsidRDefault="00BA55DF" w:rsidP="00BC0E76">
      <w:pPr>
        <w:widowControl w:val="0"/>
        <w:tabs>
          <w:tab w:val="left" w:pos="709"/>
        </w:tabs>
        <w:spacing w:after="0" w:line="276" w:lineRule="auto"/>
        <w:ind w:firstLine="720"/>
        <w:jc w:val="both"/>
        <w:rPr>
          <w:rFonts w:asciiTheme="majorBidi" w:eastAsia="Times New Roman" w:hAnsiTheme="majorBidi" w:cstheme="majorBidi"/>
          <w:bCs/>
          <w:szCs w:val="24"/>
        </w:rPr>
      </w:pPr>
      <w:r w:rsidRPr="003D0D68">
        <w:rPr>
          <w:rFonts w:asciiTheme="majorBidi" w:eastAsia="Times New Roman" w:hAnsiTheme="majorBidi" w:cstheme="majorBidi"/>
          <w:szCs w:val="24"/>
        </w:rPr>
        <w:t>P</w:t>
      </w:r>
      <w:r w:rsidRPr="003D0D68">
        <w:rPr>
          <w:rFonts w:asciiTheme="majorBidi" w:eastAsia="Times New Roman" w:hAnsiTheme="majorBidi" w:cstheme="majorBidi"/>
          <w:bCs/>
          <w:szCs w:val="24"/>
        </w:rPr>
        <w:t xml:space="preserve">amatojoties uz </w:t>
      </w:r>
      <w:r w:rsidRPr="00B53698">
        <w:rPr>
          <w:rFonts w:asciiTheme="majorBidi" w:hAnsiTheme="majorBidi" w:cstheme="majorBidi"/>
          <w:szCs w:val="24"/>
        </w:rPr>
        <w:t>Kriminālprocesa</w:t>
      </w:r>
      <w:r w:rsidRPr="003D0D68">
        <w:rPr>
          <w:rFonts w:asciiTheme="majorBidi" w:eastAsia="Times New Roman" w:hAnsiTheme="majorBidi" w:cstheme="majorBidi"/>
          <w:bCs/>
          <w:szCs w:val="24"/>
        </w:rPr>
        <w:t xml:space="preserve"> likuma 585. un 587.</w:t>
      </w:r>
      <w:r w:rsidR="00613849" w:rsidRPr="003D0D68">
        <w:rPr>
          <w:rFonts w:asciiTheme="majorBidi" w:eastAsia="Times New Roman" w:hAnsiTheme="majorBidi" w:cstheme="majorBidi"/>
          <w:bCs/>
          <w:szCs w:val="24"/>
        </w:rPr>
        <w:t> </w:t>
      </w:r>
      <w:r w:rsidR="00733F87" w:rsidRPr="003D0D68">
        <w:rPr>
          <w:rFonts w:asciiTheme="majorBidi" w:eastAsia="Times New Roman" w:hAnsiTheme="majorBidi" w:cstheme="majorBidi"/>
          <w:bCs/>
          <w:szCs w:val="24"/>
        </w:rPr>
        <w:t>pant</w:t>
      </w:r>
      <w:r w:rsidR="00733F87">
        <w:rPr>
          <w:rFonts w:asciiTheme="majorBidi" w:eastAsia="Times New Roman" w:hAnsiTheme="majorBidi" w:cstheme="majorBidi"/>
          <w:bCs/>
          <w:szCs w:val="24"/>
        </w:rPr>
        <w:t>a pirmās daļas</w:t>
      </w:r>
      <w:r w:rsidR="007C379D">
        <w:rPr>
          <w:rFonts w:asciiTheme="majorBidi" w:eastAsia="Times New Roman" w:hAnsiTheme="majorBidi" w:cstheme="majorBidi"/>
          <w:bCs/>
          <w:szCs w:val="24"/>
        </w:rPr>
        <w:t xml:space="preserve"> </w:t>
      </w:r>
      <w:r w:rsidR="00733F87">
        <w:rPr>
          <w:rFonts w:asciiTheme="majorBidi" w:eastAsia="Times New Roman" w:hAnsiTheme="majorBidi" w:cstheme="majorBidi"/>
          <w:bCs/>
          <w:szCs w:val="24"/>
        </w:rPr>
        <w:t>3.</w:t>
      </w:r>
      <w:r w:rsidR="00645EAB">
        <w:rPr>
          <w:rFonts w:asciiTheme="majorBidi" w:eastAsia="Times New Roman" w:hAnsiTheme="majorBidi" w:cstheme="majorBidi"/>
          <w:bCs/>
          <w:szCs w:val="24"/>
        </w:rPr>
        <w:t> </w:t>
      </w:r>
      <w:r w:rsidR="00733F87">
        <w:rPr>
          <w:rFonts w:asciiTheme="majorBidi" w:eastAsia="Times New Roman" w:hAnsiTheme="majorBidi" w:cstheme="majorBidi"/>
          <w:bCs/>
          <w:szCs w:val="24"/>
        </w:rPr>
        <w:t>punktu</w:t>
      </w:r>
      <w:r w:rsidRPr="003D0D68">
        <w:rPr>
          <w:rFonts w:asciiTheme="majorBidi" w:eastAsia="Times New Roman" w:hAnsiTheme="majorBidi" w:cstheme="majorBidi"/>
          <w:bCs/>
          <w:szCs w:val="24"/>
        </w:rPr>
        <w:t xml:space="preserve">, </w:t>
      </w:r>
      <w:r w:rsidR="00B26231" w:rsidRPr="003D0D68">
        <w:rPr>
          <w:rFonts w:asciiTheme="majorBidi" w:eastAsia="Times New Roman" w:hAnsiTheme="majorBidi" w:cstheme="majorBidi"/>
          <w:bCs/>
          <w:szCs w:val="24"/>
        </w:rPr>
        <w:t>Senāts</w:t>
      </w:r>
    </w:p>
    <w:p w14:paraId="66417505" w14:textId="77777777" w:rsidR="00BA55DF" w:rsidRPr="003D0D68" w:rsidRDefault="00BA55DF" w:rsidP="00BC0E76">
      <w:pPr>
        <w:pStyle w:val="tv213"/>
        <w:widowControl w:val="0"/>
        <w:spacing w:before="0" w:beforeAutospacing="0" w:after="0" w:afterAutospacing="0" w:line="276" w:lineRule="auto"/>
        <w:ind w:firstLine="720"/>
        <w:jc w:val="both"/>
        <w:rPr>
          <w:rFonts w:asciiTheme="majorBidi" w:hAnsiTheme="majorBidi" w:cstheme="majorBidi"/>
          <w:b/>
        </w:rPr>
      </w:pPr>
    </w:p>
    <w:p w14:paraId="783321B2" w14:textId="054A1D4E" w:rsidR="00BA55DF" w:rsidRPr="003D0D68" w:rsidRDefault="00BA55DF" w:rsidP="00BC0E76">
      <w:pPr>
        <w:pStyle w:val="tv213"/>
        <w:widowControl w:val="0"/>
        <w:spacing w:before="0" w:beforeAutospacing="0" w:after="0" w:afterAutospacing="0" w:line="276" w:lineRule="auto"/>
        <w:jc w:val="center"/>
        <w:rPr>
          <w:rFonts w:asciiTheme="majorBidi" w:hAnsiTheme="majorBidi" w:cstheme="majorBidi"/>
          <w:b/>
        </w:rPr>
      </w:pPr>
      <w:r w:rsidRPr="003D0D68">
        <w:rPr>
          <w:rFonts w:asciiTheme="majorBidi" w:hAnsiTheme="majorBidi" w:cstheme="majorBidi"/>
          <w:b/>
        </w:rPr>
        <w:t>nolēma</w:t>
      </w:r>
    </w:p>
    <w:p w14:paraId="092DF257" w14:textId="77777777" w:rsidR="00A87328" w:rsidRPr="003D0D68" w:rsidRDefault="00A87328" w:rsidP="00BC0E76">
      <w:pPr>
        <w:pStyle w:val="tv213"/>
        <w:widowControl w:val="0"/>
        <w:spacing w:before="0" w:beforeAutospacing="0" w:after="0" w:afterAutospacing="0" w:line="276" w:lineRule="auto"/>
        <w:ind w:firstLine="720"/>
        <w:jc w:val="both"/>
        <w:rPr>
          <w:rFonts w:asciiTheme="majorBidi" w:hAnsiTheme="majorBidi" w:cstheme="majorBidi"/>
          <w:b/>
        </w:rPr>
      </w:pPr>
    </w:p>
    <w:p w14:paraId="780955EF" w14:textId="1F16CE14" w:rsidR="004E70E4" w:rsidRDefault="0005608F" w:rsidP="00CF749B">
      <w:pPr>
        <w:widowControl w:val="0"/>
        <w:tabs>
          <w:tab w:val="left" w:pos="709"/>
        </w:tabs>
        <w:spacing w:after="0" w:line="276" w:lineRule="auto"/>
        <w:ind w:firstLine="720"/>
        <w:jc w:val="both"/>
        <w:rPr>
          <w:rFonts w:asciiTheme="majorBidi" w:eastAsia="Calibri" w:hAnsiTheme="majorBidi" w:cstheme="majorBidi"/>
          <w:iCs/>
          <w:szCs w:val="24"/>
        </w:rPr>
      </w:pPr>
      <w:r>
        <w:rPr>
          <w:rFonts w:asciiTheme="majorBidi" w:eastAsia="Calibri" w:hAnsiTheme="majorBidi" w:cstheme="majorBidi"/>
          <w:iCs/>
          <w:szCs w:val="24"/>
        </w:rPr>
        <w:t xml:space="preserve">atcelt </w:t>
      </w:r>
      <w:r w:rsidR="004E70E4">
        <w:rPr>
          <w:rFonts w:asciiTheme="majorBidi" w:eastAsia="Calibri" w:hAnsiTheme="majorBidi" w:cstheme="majorBidi"/>
          <w:iCs/>
          <w:szCs w:val="24"/>
        </w:rPr>
        <w:t xml:space="preserve">Zemgales apgabaltiesas 2024. gada 3. jūnija spriedumu </w:t>
      </w:r>
      <w:r w:rsidRPr="0005608F">
        <w:rPr>
          <w:rFonts w:asciiTheme="majorBidi" w:eastAsia="Calibri" w:hAnsiTheme="majorBidi" w:cstheme="majorBidi"/>
          <w:iCs/>
          <w:szCs w:val="24"/>
        </w:rPr>
        <w:t>daļā par</w:t>
      </w:r>
      <w:r w:rsidR="00A27EF6">
        <w:rPr>
          <w:rFonts w:asciiTheme="majorBidi" w:hAnsiTheme="majorBidi" w:cstheme="majorBidi"/>
          <w:szCs w:val="24"/>
        </w:rPr>
        <w:t xml:space="preserve"> valsts</w:t>
      </w:r>
      <w:r w:rsidR="00A27EF6" w:rsidRPr="00346B25">
        <w:rPr>
          <w:rFonts w:asciiTheme="majorBidi" w:hAnsiTheme="majorBidi" w:cstheme="majorBidi"/>
          <w:szCs w:val="24"/>
        </w:rPr>
        <w:t xml:space="preserve"> labā </w:t>
      </w:r>
      <w:r w:rsidR="00564E7B">
        <w:rPr>
          <w:rFonts w:asciiTheme="majorBidi" w:hAnsiTheme="majorBidi" w:cstheme="majorBidi"/>
          <w:szCs w:val="24"/>
        </w:rPr>
        <w:t xml:space="preserve">solidāri </w:t>
      </w:r>
      <w:r w:rsidR="00A27EF6">
        <w:rPr>
          <w:rFonts w:asciiTheme="majorBidi" w:hAnsiTheme="majorBidi" w:cstheme="majorBidi"/>
          <w:szCs w:val="24"/>
        </w:rPr>
        <w:t xml:space="preserve">piedzīto </w:t>
      </w:r>
      <w:r w:rsidR="00A27EF6" w:rsidRPr="00346B25">
        <w:rPr>
          <w:rFonts w:asciiTheme="majorBidi" w:hAnsiTheme="majorBidi" w:cstheme="majorBidi"/>
          <w:szCs w:val="24"/>
        </w:rPr>
        <w:t>kaitējuma kompensācij</w:t>
      </w:r>
      <w:r w:rsidR="00A27EF6">
        <w:rPr>
          <w:rFonts w:asciiTheme="majorBidi" w:hAnsiTheme="majorBidi" w:cstheme="majorBidi"/>
          <w:szCs w:val="24"/>
        </w:rPr>
        <w:t xml:space="preserve">u </w:t>
      </w:r>
      <w:r w:rsidR="00A27EF6" w:rsidRPr="00842451">
        <w:rPr>
          <w:rFonts w:asciiTheme="majorBidi" w:hAnsiTheme="majorBidi" w:cstheme="majorBidi"/>
          <w:szCs w:val="24"/>
        </w:rPr>
        <w:t>18 124,71</w:t>
      </w:r>
      <w:r w:rsidR="00A27EF6" w:rsidRPr="00842451">
        <w:t> </w:t>
      </w:r>
      <w:r w:rsidR="00A27EF6" w:rsidRPr="00842451">
        <w:rPr>
          <w:i/>
          <w:iCs/>
        </w:rPr>
        <w:t>euro</w:t>
      </w:r>
      <w:r w:rsidR="00A27EF6">
        <w:rPr>
          <w:rFonts w:asciiTheme="majorBidi" w:eastAsia="Calibri" w:hAnsiTheme="majorBidi" w:cstheme="majorBidi"/>
          <w:iCs/>
          <w:szCs w:val="24"/>
        </w:rPr>
        <w:t xml:space="preserve"> </w:t>
      </w:r>
      <w:r w:rsidR="00244D9E">
        <w:rPr>
          <w:rFonts w:asciiTheme="majorBidi" w:eastAsia="Calibri" w:hAnsiTheme="majorBidi" w:cstheme="majorBidi"/>
          <w:iCs/>
          <w:szCs w:val="24"/>
        </w:rPr>
        <w:t xml:space="preserve">no </w:t>
      </w:r>
      <w:r w:rsidR="00CF749B">
        <w:rPr>
          <w:rFonts w:asciiTheme="majorBidi" w:eastAsia="Calibri" w:hAnsiTheme="majorBidi" w:cstheme="majorBidi"/>
          <w:iCs/>
          <w:szCs w:val="24"/>
        </w:rPr>
        <w:t>[pers. A]</w:t>
      </w:r>
      <w:r w:rsidR="00244D9E" w:rsidRPr="004E70E4">
        <w:rPr>
          <w:rFonts w:asciiTheme="majorBidi" w:eastAsia="Calibri" w:hAnsiTheme="majorBidi" w:cstheme="majorBidi"/>
          <w:iCs/>
          <w:szCs w:val="24"/>
        </w:rPr>
        <w:t xml:space="preserve">, </w:t>
      </w:r>
      <w:r w:rsidR="00CF749B">
        <w:rPr>
          <w:rFonts w:asciiTheme="majorBidi" w:eastAsia="Calibri" w:hAnsiTheme="majorBidi" w:cstheme="majorBidi"/>
          <w:iCs/>
          <w:szCs w:val="24"/>
        </w:rPr>
        <w:t>[pers. D]</w:t>
      </w:r>
      <w:r w:rsidR="00244D9E" w:rsidRPr="004E70E4">
        <w:rPr>
          <w:rFonts w:asciiTheme="majorBidi" w:eastAsia="Calibri" w:hAnsiTheme="majorBidi" w:cstheme="majorBidi"/>
          <w:iCs/>
          <w:szCs w:val="24"/>
        </w:rPr>
        <w:t xml:space="preserve">, </w:t>
      </w:r>
      <w:r w:rsidR="00CF749B">
        <w:rPr>
          <w:rFonts w:asciiTheme="majorBidi" w:eastAsia="Calibri" w:hAnsiTheme="majorBidi" w:cstheme="majorBidi"/>
          <w:iCs/>
          <w:szCs w:val="24"/>
        </w:rPr>
        <w:t>[pers. E]</w:t>
      </w:r>
      <w:r w:rsidR="00244D9E" w:rsidRPr="004E70E4">
        <w:rPr>
          <w:rFonts w:asciiTheme="majorBidi" w:eastAsia="Calibri" w:hAnsiTheme="majorBidi" w:cstheme="majorBidi"/>
          <w:iCs/>
          <w:szCs w:val="24"/>
        </w:rPr>
        <w:t xml:space="preserve">, </w:t>
      </w:r>
      <w:r w:rsidR="00CF749B">
        <w:rPr>
          <w:rFonts w:asciiTheme="majorBidi" w:hAnsiTheme="majorBidi" w:cstheme="majorBidi"/>
          <w:szCs w:val="24"/>
        </w:rPr>
        <w:t>[pers. B] un [pers. C]</w:t>
      </w:r>
      <w:r>
        <w:t>,</w:t>
      </w:r>
      <w:r w:rsidR="00963DA7">
        <w:t xml:space="preserve"> </w:t>
      </w:r>
      <w:r>
        <w:rPr>
          <w:rFonts w:asciiTheme="majorBidi" w:eastAsia="Calibri" w:hAnsiTheme="majorBidi" w:cstheme="majorBidi"/>
          <w:iCs/>
          <w:szCs w:val="24"/>
        </w:rPr>
        <w:t>kā arī</w:t>
      </w:r>
      <w:r w:rsidR="00244D9E">
        <w:rPr>
          <w:rFonts w:asciiTheme="majorBidi" w:eastAsia="Calibri" w:hAnsiTheme="majorBidi" w:cstheme="majorBidi"/>
          <w:iCs/>
          <w:szCs w:val="24"/>
        </w:rPr>
        <w:t xml:space="preserve"> </w:t>
      </w:r>
      <w:r w:rsidR="00244D9E">
        <w:rPr>
          <w:rFonts w:asciiTheme="majorBidi" w:hAnsiTheme="majorBidi" w:cstheme="majorBidi"/>
          <w:szCs w:val="24"/>
        </w:rPr>
        <w:t>valsts</w:t>
      </w:r>
      <w:r w:rsidR="00244D9E" w:rsidRPr="00346B25">
        <w:rPr>
          <w:rFonts w:asciiTheme="majorBidi" w:hAnsiTheme="majorBidi" w:cstheme="majorBidi"/>
          <w:szCs w:val="24"/>
        </w:rPr>
        <w:t xml:space="preserve"> labā </w:t>
      </w:r>
      <w:r w:rsidR="00244D9E">
        <w:rPr>
          <w:rFonts w:asciiTheme="majorBidi" w:hAnsiTheme="majorBidi" w:cstheme="majorBidi"/>
          <w:szCs w:val="24"/>
        </w:rPr>
        <w:t xml:space="preserve">piedzīto </w:t>
      </w:r>
      <w:r w:rsidR="00244D9E" w:rsidRPr="00346B25">
        <w:rPr>
          <w:rFonts w:asciiTheme="majorBidi" w:hAnsiTheme="majorBidi" w:cstheme="majorBidi"/>
          <w:szCs w:val="24"/>
        </w:rPr>
        <w:t>kaitējuma kompensācij</w:t>
      </w:r>
      <w:r w:rsidR="00244D9E">
        <w:rPr>
          <w:rFonts w:asciiTheme="majorBidi" w:hAnsiTheme="majorBidi" w:cstheme="majorBidi"/>
          <w:szCs w:val="24"/>
        </w:rPr>
        <w:t xml:space="preserve">u </w:t>
      </w:r>
      <w:r w:rsidRPr="00842451">
        <w:t>649,46 </w:t>
      </w:r>
      <w:r w:rsidRPr="00842451">
        <w:rPr>
          <w:i/>
          <w:iCs/>
        </w:rPr>
        <w:t>euro</w:t>
      </w:r>
      <w:r w:rsidR="00AF122D" w:rsidRPr="00AF122D">
        <w:rPr>
          <w:rFonts w:asciiTheme="majorBidi" w:eastAsia="Calibri" w:hAnsiTheme="majorBidi" w:cstheme="majorBidi"/>
          <w:iCs/>
          <w:szCs w:val="24"/>
        </w:rPr>
        <w:t xml:space="preserve"> </w:t>
      </w:r>
      <w:r w:rsidR="00AF122D">
        <w:rPr>
          <w:rFonts w:asciiTheme="majorBidi" w:eastAsia="Calibri" w:hAnsiTheme="majorBidi" w:cstheme="majorBidi"/>
          <w:iCs/>
          <w:szCs w:val="24"/>
        </w:rPr>
        <w:t xml:space="preserve">no </w:t>
      </w:r>
      <w:r w:rsidR="00CF749B">
        <w:rPr>
          <w:rFonts w:asciiTheme="majorBidi" w:eastAsia="Calibri" w:hAnsiTheme="majorBidi" w:cstheme="majorBidi"/>
          <w:iCs/>
          <w:szCs w:val="24"/>
        </w:rPr>
        <w:t>[pers. A]</w:t>
      </w:r>
      <w:r w:rsidR="00322F86">
        <w:rPr>
          <w:rFonts w:asciiTheme="majorBidi" w:eastAsia="Calibri" w:hAnsiTheme="majorBidi" w:cstheme="majorBidi"/>
          <w:iCs/>
          <w:szCs w:val="24"/>
        </w:rPr>
        <w:t>,</w:t>
      </w:r>
      <w:r>
        <w:rPr>
          <w:rFonts w:asciiTheme="majorBidi" w:eastAsia="Calibri" w:hAnsiTheme="majorBidi" w:cstheme="majorBidi"/>
          <w:iCs/>
          <w:szCs w:val="24"/>
        </w:rPr>
        <w:t xml:space="preserve"> un </w:t>
      </w:r>
      <w:r w:rsidRPr="0005608F">
        <w:rPr>
          <w:rFonts w:asciiTheme="majorBidi" w:eastAsia="Calibri" w:hAnsiTheme="majorBidi" w:cstheme="majorBidi"/>
          <w:iCs/>
          <w:szCs w:val="24"/>
        </w:rPr>
        <w:t>atceltajā daļā kriminālprocesu izbeigt;</w:t>
      </w:r>
    </w:p>
    <w:p w14:paraId="2513ED32" w14:textId="2076119A" w:rsidR="004E70E4" w:rsidRDefault="009E6100" w:rsidP="00BC0E76">
      <w:pPr>
        <w:widowControl w:val="0"/>
        <w:tabs>
          <w:tab w:val="left" w:pos="709"/>
        </w:tabs>
        <w:spacing w:after="0" w:line="276" w:lineRule="auto"/>
        <w:ind w:firstLine="720"/>
        <w:jc w:val="both"/>
        <w:rPr>
          <w:rFonts w:asciiTheme="majorBidi" w:eastAsia="Calibri" w:hAnsiTheme="majorBidi" w:cstheme="majorBidi"/>
          <w:iCs/>
          <w:szCs w:val="24"/>
        </w:rPr>
      </w:pPr>
      <w:r>
        <w:rPr>
          <w:rFonts w:asciiTheme="majorBidi" w:eastAsia="Calibri" w:hAnsiTheme="majorBidi" w:cstheme="majorBidi"/>
          <w:iCs/>
          <w:szCs w:val="24"/>
        </w:rPr>
        <w:t>a</w:t>
      </w:r>
      <w:r w:rsidR="004E70E4">
        <w:rPr>
          <w:rFonts w:asciiTheme="majorBidi" w:eastAsia="Calibri" w:hAnsiTheme="majorBidi" w:cstheme="majorBidi"/>
          <w:iCs/>
          <w:szCs w:val="24"/>
        </w:rPr>
        <w:t xml:space="preserve">tcelt </w:t>
      </w:r>
      <w:r w:rsidR="004E70E4" w:rsidRPr="004E70E4">
        <w:rPr>
          <w:rFonts w:asciiTheme="majorBidi" w:eastAsia="Calibri" w:hAnsiTheme="majorBidi" w:cstheme="majorBidi"/>
          <w:iCs/>
          <w:szCs w:val="24"/>
        </w:rPr>
        <w:t>Zemgales apgabaltiesas 2024. gada 3. jūnija spriedumu</w:t>
      </w:r>
      <w:r w:rsidR="004E70E4">
        <w:rPr>
          <w:rFonts w:asciiTheme="majorBidi" w:eastAsia="Calibri" w:hAnsiTheme="majorBidi" w:cstheme="majorBidi"/>
          <w:iCs/>
          <w:szCs w:val="24"/>
        </w:rPr>
        <w:t xml:space="preserve"> daļā par </w:t>
      </w:r>
      <w:r w:rsidR="0083455E">
        <w:t>SIA „</w:t>
      </w:r>
      <w:r w:rsidR="00CF749B">
        <w:t>[Nosaukums]</w:t>
      </w:r>
      <w:r w:rsidR="0083455E">
        <w:t xml:space="preserve">” piederošo </w:t>
      </w:r>
      <w:r w:rsidRPr="009E6100">
        <w:rPr>
          <w:rFonts w:asciiTheme="majorBidi" w:eastAsia="Calibri" w:hAnsiTheme="majorBidi" w:cstheme="majorBidi"/>
          <w:iCs/>
          <w:szCs w:val="24"/>
        </w:rPr>
        <w:t>transportlīdzek</w:t>
      </w:r>
      <w:r>
        <w:rPr>
          <w:rFonts w:asciiTheme="majorBidi" w:eastAsia="Calibri" w:hAnsiTheme="majorBidi" w:cstheme="majorBidi"/>
          <w:iCs/>
          <w:szCs w:val="24"/>
        </w:rPr>
        <w:t>ļu</w:t>
      </w:r>
      <w:r w:rsidR="00963DA7">
        <w:rPr>
          <w:rFonts w:asciiTheme="majorBidi" w:eastAsia="Calibri" w:hAnsiTheme="majorBidi" w:cstheme="majorBidi"/>
          <w:iCs/>
          <w:szCs w:val="24"/>
        </w:rPr>
        <w:t xml:space="preserve"> </w:t>
      </w:r>
      <w:r w:rsidR="00633BA9">
        <w:rPr>
          <w:rFonts w:asciiTheme="majorBidi" w:eastAsia="Calibri" w:hAnsiTheme="majorBidi" w:cstheme="majorBidi"/>
          <w:iCs/>
          <w:szCs w:val="24"/>
        </w:rPr>
        <w:t>„</w:t>
      </w:r>
      <w:r w:rsidRPr="009E6100">
        <w:rPr>
          <w:rFonts w:asciiTheme="majorBidi" w:eastAsia="Calibri" w:hAnsiTheme="majorBidi" w:cstheme="majorBidi"/>
          <w:iCs/>
          <w:szCs w:val="24"/>
        </w:rPr>
        <w:t>Renault Magnum</w:t>
      </w:r>
      <w:r w:rsidR="00633BA9">
        <w:rPr>
          <w:rFonts w:asciiTheme="majorBidi" w:eastAsia="Calibri" w:hAnsiTheme="majorBidi" w:cstheme="majorBidi"/>
          <w:iCs/>
          <w:szCs w:val="24"/>
        </w:rPr>
        <w:t>”</w:t>
      </w:r>
      <w:r>
        <w:rPr>
          <w:rFonts w:asciiTheme="majorBidi" w:eastAsia="Calibri" w:hAnsiTheme="majorBidi" w:cstheme="majorBidi"/>
          <w:iCs/>
          <w:szCs w:val="24"/>
        </w:rPr>
        <w:t xml:space="preserve"> un </w:t>
      </w:r>
      <w:r w:rsidR="00633BA9">
        <w:rPr>
          <w:rFonts w:asciiTheme="majorBidi" w:eastAsia="Calibri" w:hAnsiTheme="majorBidi" w:cstheme="majorBidi"/>
          <w:iCs/>
          <w:szCs w:val="24"/>
        </w:rPr>
        <w:t>„</w:t>
      </w:r>
      <w:r w:rsidRPr="009E6100">
        <w:rPr>
          <w:rFonts w:asciiTheme="majorBidi" w:eastAsia="Calibri" w:hAnsiTheme="majorBidi" w:cstheme="majorBidi"/>
          <w:iCs/>
          <w:szCs w:val="24"/>
        </w:rPr>
        <w:t>Kogel SN24</w:t>
      </w:r>
      <w:r w:rsidR="00633BA9">
        <w:rPr>
          <w:rFonts w:asciiTheme="majorBidi" w:eastAsia="Calibri" w:hAnsiTheme="majorBidi" w:cstheme="majorBidi"/>
          <w:iCs/>
          <w:szCs w:val="24"/>
        </w:rPr>
        <w:t>”</w:t>
      </w:r>
      <w:r>
        <w:rPr>
          <w:rFonts w:asciiTheme="majorBidi" w:eastAsia="Calibri" w:hAnsiTheme="majorBidi" w:cstheme="majorBidi"/>
          <w:iCs/>
          <w:szCs w:val="24"/>
        </w:rPr>
        <w:t xml:space="preserve"> konfiskāciju un kriminālprocesu šajā daļā izbeigt;</w:t>
      </w:r>
    </w:p>
    <w:p w14:paraId="7B19100F" w14:textId="74A52CF5" w:rsidR="009E6100" w:rsidRPr="004E70E4" w:rsidRDefault="009E6100" w:rsidP="00BC0E76">
      <w:pPr>
        <w:widowControl w:val="0"/>
        <w:tabs>
          <w:tab w:val="left" w:pos="709"/>
        </w:tabs>
        <w:spacing w:after="0" w:line="276" w:lineRule="auto"/>
        <w:ind w:firstLine="720"/>
        <w:jc w:val="both"/>
        <w:rPr>
          <w:rFonts w:asciiTheme="majorBidi" w:eastAsia="Calibri" w:hAnsiTheme="majorBidi" w:cstheme="majorBidi"/>
          <w:iCs/>
          <w:szCs w:val="24"/>
        </w:rPr>
      </w:pPr>
      <w:r>
        <w:rPr>
          <w:rFonts w:asciiTheme="majorBidi" w:eastAsia="Calibri" w:hAnsiTheme="majorBidi" w:cstheme="majorBidi"/>
          <w:iCs/>
          <w:szCs w:val="24"/>
        </w:rPr>
        <w:t>atcelt arestu transportlīdzekļiem</w:t>
      </w:r>
      <w:r w:rsidR="00633BA9">
        <w:rPr>
          <w:rFonts w:asciiTheme="majorBidi" w:eastAsia="Calibri" w:hAnsiTheme="majorBidi" w:cstheme="majorBidi"/>
          <w:iCs/>
          <w:szCs w:val="24"/>
        </w:rPr>
        <w:t xml:space="preserve"> „</w:t>
      </w:r>
      <w:r w:rsidRPr="009E6100">
        <w:rPr>
          <w:rFonts w:asciiTheme="majorBidi" w:eastAsia="Calibri" w:hAnsiTheme="majorBidi" w:cstheme="majorBidi"/>
          <w:iCs/>
          <w:szCs w:val="24"/>
        </w:rPr>
        <w:t>Renault Magnum</w:t>
      </w:r>
      <w:r w:rsidR="00633BA9">
        <w:rPr>
          <w:rFonts w:asciiTheme="majorBidi" w:eastAsia="Calibri" w:hAnsiTheme="majorBidi" w:cstheme="majorBidi"/>
          <w:iCs/>
          <w:szCs w:val="24"/>
        </w:rPr>
        <w:t>”</w:t>
      </w:r>
      <w:r w:rsidR="00645EAB">
        <w:rPr>
          <w:rFonts w:asciiTheme="majorBidi" w:eastAsia="Calibri" w:hAnsiTheme="majorBidi" w:cstheme="majorBidi"/>
          <w:iCs/>
          <w:szCs w:val="24"/>
        </w:rPr>
        <w:t xml:space="preserve"> </w:t>
      </w:r>
      <w:r w:rsidRPr="009E6100">
        <w:rPr>
          <w:rFonts w:asciiTheme="majorBidi" w:eastAsia="Calibri" w:hAnsiTheme="majorBidi" w:cstheme="majorBidi"/>
          <w:iCs/>
          <w:szCs w:val="24"/>
        </w:rPr>
        <w:t xml:space="preserve">un </w:t>
      </w:r>
      <w:r w:rsidR="00633BA9">
        <w:rPr>
          <w:rFonts w:asciiTheme="majorBidi" w:eastAsia="Calibri" w:hAnsiTheme="majorBidi" w:cstheme="majorBidi"/>
          <w:iCs/>
          <w:szCs w:val="24"/>
        </w:rPr>
        <w:t>„</w:t>
      </w:r>
      <w:r w:rsidRPr="009E6100">
        <w:rPr>
          <w:rFonts w:asciiTheme="majorBidi" w:eastAsia="Calibri" w:hAnsiTheme="majorBidi" w:cstheme="majorBidi"/>
          <w:iCs/>
          <w:szCs w:val="24"/>
        </w:rPr>
        <w:t>Kogel SN24</w:t>
      </w:r>
      <w:r w:rsidR="00633BA9">
        <w:rPr>
          <w:rFonts w:asciiTheme="majorBidi" w:eastAsia="Calibri" w:hAnsiTheme="majorBidi" w:cstheme="majorBidi"/>
          <w:iCs/>
          <w:szCs w:val="24"/>
        </w:rPr>
        <w:t>”.</w:t>
      </w:r>
    </w:p>
    <w:p w14:paraId="5148CB2C" w14:textId="4338B256" w:rsidR="00A437AD" w:rsidRDefault="0078184C" w:rsidP="00BC0E76">
      <w:pPr>
        <w:widowControl w:val="0"/>
        <w:tabs>
          <w:tab w:val="left" w:pos="-3120"/>
        </w:tabs>
        <w:spacing w:after="0" w:line="276" w:lineRule="auto"/>
        <w:ind w:firstLine="720"/>
        <w:jc w:val="both"/>
        <w:rPr>
          <w:rFonts w:asciiTheme="majorBidi" w:hAnsiTheme="majorBidi" w:cstheme="majorBidi"/>
          <w:color w:val="000000"/>
          <w:szCs w:val="24"/>
        </w:rPr>
      </w:pPr>
      <w:r w:rsidRPr="0078184C">
        <w:rPr>
          <w:rFonts w:asciiTheme="majorBidi" w:hAnsiTheme="majorBidi" w:cstheme="majorBidi"/>
          <w:color w:val="000000"/>
          <w:szCs w:val="24"/>
        </w:rPr>
        <w:t xml:space="preserve">pārējā daļā </w:t>
      </w:r>
      <w:r w:rsidR="009E6100" w:rsidRPr="009E6100">
        <w:rPr>
          <w:rFonts w:asciiTheme="majorBidi" w:hAnsiTheme="majorBidi" w:cstheme="majorBidi"/>
          <w:iCs/>
          <w:color w:val="000000"/>
          <w:szCs w:val="24"/>
        </w:rPr>
        <w:t>Zemgales apgabaltiesas 2024. gada 3. jūnija spriedumu</w:t>
      </w:r>
      <w:r>
        <w:rPr>
          <w:rFonts w:asciiTheme="majorBidi" w:hAnsiTheme="majorBidi" w:cstheme="majorBidi"/>
          <w:color w:val="000000"/>
          <w:szCs w:val="24"/>
        </w:rPr>
        <w:t xml:space="preserve"> </w:t>
      </w:r>
      <w:r w:rsidRPr="0078184C">
        <w:rPr>
          <w:rFonts w:asciiTheme="majorBidi" w:hAnsiTheme="majorBidi" w:cstheme="majorBidi"/>
          <w:color w:val="000000"/>
          <w:szCs w:val="24"/>
        </w:rPr>
        <w:t>atstāt negrozītu</w:t>
      </w:r>
      <w:r w:rsidR="009E6100">
        <w:rPr>
          <w:rFonts w:asciiTheme="majorBidi" w:hAnsiTheme="majorBidi" w:cstheme="majorBidi"/>
          <w:color w:val="000000"/>
          <w:szCs w:val="24"/>
        </w:rPr>
        <w:t>.</w:t>
      </w:r>
    </w:p>
    <w:p w14:paraId="72A00F7A" w14:textId="77777777" w:rsidR="009E6100" w:rsidRDefault="009E6100" w:rsidP="00BC0E76">
      <w:pPr>
        <w:widowControl w:val="0"/>
        <w:tabs>
          <w:tab w:val="left" w:pos="-3120"/>
        </w:tabs>
        <w:spacing w:after="0" w:line="276" w:lineRule="auto"/>
        <w:ind w:firstLine="720"/>
        <w:jc w:val="both"/>
        <w:rPr>
          <w:rFonts w:asciiTheme="majorBidi" w:hAnsiTheme="majorBidi" w:cstheme="majorBidi"/>
          <w:color w:val="000000"/>
          <w:szCs w:val="24"/>
        </w:rPr>
      </w:pPr>
    </w:p>
    <w:p w14:paraId="19D56481" w14:textId="2703A11E" w:rsidR="00BA55DF" w:rsidRPr="003D0D68" w:rsidRDefault="00BA55DF" w:rsidP="00BC0E76">
      <w:pPr>
        <w:widowControl w:val="0"/>
        <w:tabs>
          <w:tab w:val="left" w:pos="-3120"/>
        </w:tabs>
        <w:spacing w:after="0" w:line="276" w:lineRule="auto"/>
        <w:ind w:firstLine="720"/>
        <w:jc w:val="both"/>
        <w:rPr>
          <w:rFonts w:asciiTheme="majorBidi" w:hAnsiTheme="majorBidi" w:cstheme="majorBidi"/>
          <w:color w:val="000000"/>
          <w:szCs w:val="24"/>
        </w:rPr>
      </w:pPr>
      <w:r w:rsidRPr="003D0D68">
        <w:rPr>
          <w:rFonts w:asciiTheme="majorBidi" w:hAnsiTheme="majorBidi" w:cstheme="majorBidi"/>
          <w:color w:val="000000"/>
          <w:szCs w:val="24"/>
        </w:rPr>
        <w:t>Lēmums nav pārsūdzams.</w:t>
      </w:r>
      <w:bookmarkEnd w:id="0"/>
    </w:p>
    <w:p w14:paraId="75A75038" w14:textId="77777777" w:rsidR="00733813" w:rsidRDefault="00733813" w:rsidP="00BC0E76">
      <w:pPr>
        <w:widowControl w:val="0"/>
        <w:tabs>
          <w:tab w:val="left" w:pos="-3120"/>
        </w:tabs>
        <w:spacing w:after="0" w:line="276" w:lineRule="auto"/>
        <w:ind w:firstLine="720"/>
        <w:jc w:val="both"/>
        <w:rPr>
          <w:rFonts w:asciiTheme="majorBidi" w:hAnsiTheme="majorBidi" w:cstheme="majorBidi"/>
          <w:color w:val="000000"/>
          <w:szCs w:val="24"/>
        </w:rPr>
      </w:pPr>
    </w:p>
    <w:p w14:paraId="33B66136" w14:textId="77777777" w:rsidR="00BE48C0" w:rsidRDefault="00BE48C0" w:rsidP="00BC0E76">
      <w:pPr>
        <w:widowControl w:val="0"/>
        <w:tabs>
          <w:tab w:val="left" w:pos="-3120"/>
        </w:tabs>
        <w:spacing w:after="0" w:line="276" w:lineRule="auto"/>
        <w:ind w:firstLine="720"/>
        <w:jc w:val="both"/>
        <w:rPr>
          <w:rFonts w:asciiTheme="majorBidi" w:hAnsiTheme="majorBidi" w:cstheme="majorBidi"/>
          <w:color w:val="000000"/>
          <w:szCs w:val="24"/>
        </w:rPr>
      </w:pPr>
    </w:p>
    <w:p w14:paraId="2A60A66C" w14:textId="77777777" w:rsidR="00BE48C0" w:rsidRPr="003D0D68" w:rsidRDefault="00BE48C0" w:rsidP="00BC0E76">
      <w:pPr>
        <w:widowControl w:val="0"/>
        <w:tabs>
          <w:tab w:val="left" w:pos="-3120"/>
        </w:tabs>
        <w:spacing w:after="0" w:line="276" w:lineRule="auto"/>
        <w:ind w:firstLine="720"/>
        <w:jc w:val="both"/>
        <w:rPr>
          <w:rFonts w:asciiTheme="majorBidi" w:hAnsiTheme="majorBidi" w:cstheme="majorBidi"/>
          <w:color w:val="000000"/>
          <w:szCs w:val="24"/>
        </w:rPr>
      </w:pPr>
    </w:p>
    <w:p w14:paraId="1E3F39A9" w14:textId="77777777" w:rsidR="00EF7919" w:rsidRPr="00FC7F99" w:rsidRDefault="00EF7919" w:rsidP="00BC0E76">
      <w:pPr>
        <w:widowControl w:val="0"/>
        <w:spacing w:after="0" w:line="276" w:lineRule="auto"/>
        <w:jc w:val="both"/>
        <w:rPr>
          <w:rFonts w:asciiTheme="majorBidi" w:hAnsiTheme="majorBidi" w:cstheme="majorBidi"/>
          <w:sz w:val="2"/>
          <w:szCs w:val="2"/>
        </w:rPr>
      </w:pPr>
    </w:p>
    <w:sectPr w:rsidR="00EF7919" w:rsidRPr="00FC7F99" w:rsidSect="00BC0E76">
      <w:footerReference w:type="default" r:id="rId17"/>
      <w:pgSz w:w="11906" w:h="16838" w:code="9"/>
      <w:pgMar w:top="1134" w:right="1701" w:bottom="567" w:left="1701"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42201" w14:textId="77777777" w:rsidR="00A47E11" w:rsidRDefault="00A47E11" w:rsidP="00EE3783">
      <w:pPr>
        <w:spacing w:after="0" w:line="240" w:lineRule="auto"/>
      </w:pPr>
      <w:r>
        <w:separator/>
      </w:r>
    </w:p>
  </w:endnote>
  <w:endnote w:type="continuationSeparator" w:id="0">
    <w:p w14:paraId="6E6EA18E" w14:textId="77777777" w:rsidR="00A47E11" w:rsidRDefault="00A47E11" w:rsidP="00EE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956732"/>
      <w:docPartObj>
        <w:docPartGallery w:val="Page Numbers (Bottom of Page)"/>
        <w:docPartUnique/>
      </w:docPartObj>
    </w:sdtPr>
    <w:sdtEndPr>
      <w:rPr>
        <w:szCs w:val="24"/>
      </w:rPr>
    </w:sdtEndPr>
    <w:sdtContent>
      <w:p w14:paraId="5E3FD88F" w14:textId="0233E4CB" w:rsidR="00FF1E96" w:rsidRPr="004045D9" w:rsidRDefault="006F2C6D" w:rsidP="004045D9">
        <w:pPr>
          <w:pStyle w:val="Footer"/>
          <w:jc w:val="center"/>
          <w:rPr>
            <w:szCs w:val="24"/>
          </w:rPr>
        </w:pPr>
        <w:sdt>
          <w:sdtPr>
            <w:rPr>
              <w:sz w:val="20"/>
              <w:szCs w:val="20"/>
            </w:rPr>
            <w:id w:val="1728636285"/>
            <w:docPartObj>
              <w:docPartGallery w:val="Page Numbers (Top of Page)"/>
              <w:docPartUnique/>
            </w:docPartObj>
          </w:sdtPr>
          <w:sdtEndPr/>
          <w:sdtContent>
            <w:r w:rsidR="00FF1E96" w:rsidRPr="000D339E">
              <w:rPr>
                <w:sz w:val="20"/>
                <w:szCs w:val="20"/>
              </w:rPr>
              <w:fldChar w:fldCharType="begin"/>
            </w:r>
            <w:r w:rsidR="00FF1E96" w:rsidRPr="000D339E">
              <w:rPr>
                <w:sz w:val="20"/>
                <w:szCs w:val="20"/>
              </w:rPr>
              <w:instrText xml:space="preserve"> PAGE </w:instrText>
            </w:r>
            <w:r w:rsidR="00FF1E96" w:rsidRPr="000D339E">
              <w:rPr>
                <w:sz w:val="20"/>
                <w:szCs w:val="20"/>
              </w:rPr>
              <w:fldChar w:fldCharType="separate"/>
            </w:r>
            <w:r w:rsidR="00722A3B" w:rsidRPr="000D339E">
              <w:rPr>
                <w:noProof/>
                <w:sz w:val="20"/>
                <w:szCs w:val="20"/>
              </w:rPr>
              <w:t>1</w:t>
            </w:r>
            <w:r w:rsidR="00FF1E96" w:rsidRPr="000D339E">
              <w:rPr>
                <w:sz w:val="20"/>
                <w:szCs w:val="20"/>
              </w:rPr>
              <w:fldChar w:fldCharType="end"/>
            </w:r>
            <w:r w:rsidR="00FF1E96" w:rsidRPr="000D339E">
              <w:rPr>
                <w:sz w:val="20"/>
                <w:szCs w:val="20"/>
              </w:rPr>
              <w:t xml:space="preserve"> no </w:t>
            </w:r>
            <w:r w:rsidR="00FF1E96" w:rsidRPr="000D339E">
              <w:rPr>
                <w:sz w:val="20"/>
                <w:szCs w:val="20"/>
              </w:rPr>
              <w:fldChar w:fldCharType="begin"/>
            </w:r>
            <w:r w:rsidR="00FF1E96" w:rsidRPr="000D339E">
              <w:rPr>
                <w:sz w:val="20"/>
                <w:szCs w:val="20"/>
              </w:rPr>
              <w:instrText xml:space="preserve"> NUMPAGES  </w:instrText>
            </w:r>
            <w:r w:rsidR="00FF1E96" w:rsidRPr="000D339E">
              <w:rPr>
                <w:sz w:val="20"/>
                <w:szCs w:val="20"/>
              </w:rPr>
              <w:fldChar w:fldCharType="separate"/>
            </w:r>
            <w:r w:rsidR="00722A3B" w:rsidRPr="000D339E">
              <w:rPr>
                <w:noProof/>
                <w:sz w:val="20"/>
                <w:szCs w:val="20"/>
              </w:rPr>
              <w:t>7</w:t>
            </w:r>
            <w:r w:rsidR="00FF1E96" w:rsidRPr="000D339E">
              <w:rPr>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B13F4" w14:textId="77777777" w:rsidR="00A47E11" w:rsidRDefault="00A47E11" w:rsidP="00EE3783">
      <w:pPr>
        <w:spacing w:after="0" w:line="240" w:lineRule="auto"/>
      </w:pPr>
      <w:r>
        <w:separator/>
      </w:r>
    </w:p>
  </w:footnote>
  <w:footnote w:type="continuationSeparator" w:id="0">
    <w:p w14:paraId="674CDBE9" w14:textId="77777777" w:rsidR="00A47E11" w:rsidRDefault="00A47E11" w:rsidP="00EE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410DC"/>
    <w:multiLevelType w:val="multilevel"/>
    <w:tmpl w:val="BE86A6DC"/>
    <w:lvl w:ilvl="0">
      <w:start w:val="1"/>
      <w:numFmt w:val="decimal"/>
      <w:lvlText w:val="%1."/>
      <w:lvlJc w:val="left"/>
      <w:pPr>
        <w:ind w:left="927" w:hanging="360"/>
      </w:pPr>
      <w:rPr>
        <w:rFonts w:hint="default"/>
        <w:color w:val="auto"/>
      </w:rPr>
    </w:lvl>
    <w:lvl w:ilvl="1">
      <w:start w:val="1"/>
      <w:numFmt w:val="decimal"/>
      <w:isLgl/>
      <w:lvlText w:val="%1.%2."/>
      <w:lvlJc w:val="left"/>
      <w:pPr>
        <w:ind w:left="7241"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83847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DF"/>
    <w:rsid w:val="00000B73"/>
    <w:rsid w:val="0000172B"/>
    <w:rsid w:val="0000206A"/>
    <w:rsid w:val="000023FF"/>
    <w:rsid w:val="00002A91"/>
    <w:rsid w:val="000030C0"/>
    <w:rsid w:val="00003647"/>
    <w:rsid w:val="00005229"/>
    <w:rsid w:val="00005C3B"/>
    <w:rsid w:val="00005F4B"/>
    <w:rsid w:val="00007DAA"/>
    <w:rsid w:val="00007EB0"/>
    <w:rsid w:val="00010269"/>
    <w:rsid w:val="00010437"/>
    <w:rsid w:val="0001260D"/>
    <w:rsid w:val="0001283C"/>
    <w:rsid w:val="00013A02"/>
    <w:rsid w:val="00014898"/>
    <w:rsid w:val="0001491C"/>
    <w:rsid w:val="000160F6"/>
    <w:rsid w:val="00016AA8"/>
    <w:rsid w:val="00016D17"/>
    <w:rsid w:val="0002073C"/>
    <w:rsid w:val="00020BD4"/>
    <w:rsid w:val="0002159B"/>
    <w:rsid w:val="0002459C"/>
    <w:rsid w:val="00024CCE"/>
    <w:rsid w:val="00025ABA"/>
    <w:rsid w:val="00025AFA"/>
    <w:rsid w:val="00026881"/>
    <w:rsid w:val="00027485"/>
    <w:rsid w:val="00027647"/>
    <w:rsid w:val="00030026"/>
    <w:rsid w:val="00030370"/>
    <w:rsid w:val="000312C9"/>
    <w:rsid w:val="000361B9"/>
    <w:rsid w:val="0003632C"/>
    <w:rsid w:val="000369A0"/>
    <w:rsid w:val="00036C1B"/>
    <w:rsid w:val="00037877"/>
    <w:rsid w:val="000402CB"/>
    <w:rsid w:val="000409BE"/>
    <w:rsid w:val="00040F88"/>
    <w:rsid w:val="00041E5D"/>
    <w:rsid w:val="00043ED4"/>
    <w:rsid w:val="00044872"/>
    <w:rsid w:val="00044CA9"/>
    <w:rsid w:val="00045470"/>
    <w:rsid w:val="00046547"/>
    <w:rsid w:val="00046607"/>
    <w:rsid w:val="00046FC0"/>
    <w:rsid w:val="000555B2"/>
    <w:rsid w:val="0005574C"/>
    <w:rsid w:val="0005606F"/>
    <w:rsid w:val="0005608F"/>
    <w:rsid w:val="000576E0"/>
    <w:rsid w:val="000602E5"/>
    <w:rsid w:val="00061188"/>
    <w:rsid w:val="00062466"/>
    <w:rsid w:val="0006283D"/>
    <w:rsid w:val="00063E07"/>
    <w:rsid w:val="00064ACC"/>
    <w:rsid w:val="00064F5B"/>
    <w:rsid w:val="000657C7"/>
    <w:rsid w:val="00065D4F"/>
    <w:rsid w:val="00067A62"/>
    <w:rsid w:val="00070F57"/>
    <w:rsid w:val="000726B9"/>
    <w:rsid w:val="00073AA6"/>
    <w:rsid w:val="00074255"/>
    <w:rsid w:val="00075218"/>
    <w:rsid w:val="000758E8"/>
    <w:rsid w:val="00075CE9"/>
    <w:rsid w:val="000809D0"/>
    <w:rsid w:val="0008147D"/>
    <w:rsid w:val="0008215C"/>
    <w:rsid w:val="0008466A"/>
    <w:rsid w:val="00085ACB"/>
    <w:rsid w:val="000874DA"/>
    <w:rsid w:val="0008771B"/>
    <w:rsid w:val="0009001F"/>
    <w:rsid w:val="00091F7F"/>
    <w:rsid w:val="00092B64"/>
    <w:rsid w:val="00096007"/>
    <w:rsid w:val="000A0143"/>
    <w:rsid w:val="000A1313"/>
    <w:rsid w:val="000A2D49"/>
    <w:rsid w:val="000A446A"/>
    <w:rsid w:val="000A4838"/>
    <w:rsid w:val="000A58B9"/>
    <w:rsid w:val="000B0ED8"/>
    <w:rsid w:val="000B185E"/>
    <w:rsid w:val="000B1F5F"/>
    <w:rsid w:val="000B2D89"/>
    <w:rsid w:val="000B3613"/>
    <w:rsid w:val="000B3B24"/>
    <w:rsid w:val="000B4AFC"/>
    <w:rsid w:val="000B56FA"/>
    <w:rsid w:val="000B67B0"/>
    <w:rsid w:val="000B6D67"/>
    <w:rsid w:val="000C0F0E"/>
    <w:rsid w:val="000C19AD"/>
    <w:rsid w:val="000C249D"/>
    <w:rsid w:val="000C3603"/>
    <w:rsid w:val="000C4EEC"/>
    <w:rsid w:val="000C6BF7"/>
    <w:rsid w:val="000C701F"/>
    <w:rsid w:val="000C7819"/>
    <w:rsid w:val="000C7C39"/>
    <w:rsid w:val="000D08D2"/>
    <w:rsid w:val="000D2F13"/>
    <w:rsid w:val="000D339E"/>
    <w:rsid w:val="000D44CA"/>
    <w:rsid w:val="000D5343"/>
    <w:rsid w:val="000D6B1D"/>
    <w:rsid w:val="000E1DA8"/>
    <w:rsid w:val="000E2072"/>
    <w:rsid w:val="000E25B8"/>
    <w:rsid w:val="000E4118"/>
    <w:rsid w:val="000E466D"/>
    <w:rsid w:val="000E5381"/>
    <w:rsid w:val="000E5B4D"/>
    <w:rsid w:val="000E6A3D"/>
    <w:rsid w:val="000E6CCA"/>
    <w:rsid w:val="000F2DE0"/>
    <w:rsid w:val="000F3899"/>
    <w:rsid w:val="000F4EA9"/>
    <w:rsid w:val="000F613E"/>
    <w:rsid w:val="000F61F5"/>
    <w:rsid w:val="00100F91"/>
    <w:rsid w:val="001013B4"/>
    <w:rsid w:val="00102A5C"/>
    <w:rsid w:val="00102E49"/>
    <w:rsid w:val="001032C9"/>
    <w:rsid w:val="00103D10"/>
    <w:rsid w:val="00104059"/>
    <w:rsid w:val="00104307"/>
    <w:rsid w:val="0010448A"/>
    <w:rsid w:val="00105312"/>
    <w:rsid w:val="0010576C"/>
    <w:rsid w:val="001066F2"/>
    <w:rsid w:val="00106710"/>
    <w:rsid w:val="001074B3"/>
    <w:rsid w:val="00110811"/>
    <w:rsid w:val="00111025"/>
    <w:rsid w:val="00112D86"/>
    <w:rsid w:val="0011315C"/>
    <w:rsid w:val="001141F7"/>
    <w:rsid w:val="001147D1"/>
    <w:rsid w:val="00114C35"/>
    <w:rsid w:val="00115BF9"/>
    <w:rsid w:val="0011616A"/>
    <w:rsid w:val="001176B1"/>
    <w:rsid w:val="00120601"/>
    <w:rsid w:val="0012233F"/>
    <w:rsid w:val="00124E8B"/>
    <w:rsid w:val="001269CC"/>
    <w:rsid w:val="00126B5D"/>
    <w:rsid w:val="00127DC0"/>
    <w:rsid w:val="00130AF9"/>
    <w:rsid w:val="00130BB6"/>
    <w:rsid w:val="001315DA"/>
    <w:rsid w:val="00131B74"/>
    <w:rsid w:val="00132779"/>
    <w:rsid w:val="001335CE"/>
    <w:rsid w:val="00133675"/>
    <w:rsid w:val="00134823"/>
    <w:rsid w:val="00136606"/>
    <w:rsid w:val="0013671A"/>
    <w:rsid w:val="00137B31"/>
    <w:rsid w:val="00137FF9"/>
    <w:rsid w:val="00140495"/>
    <w:rsid w:val="001413B0"/>
    <w:rsid w:val="00141E6F"/>
    <w:rsid w:val="00142137"/>
    <w:rsid w:val="00145150"/>
    <w:rsid w:val="0014544D"/>
    <w:rsid w:val="00145849"/>
    <w:rsid w:val="00146E19"/>
    <w:rsid w:val="00147EDC"/>
    <w:rsid w:val="00150697"/>
    <w:rsid w:val="00150845"/>
    <w:rsid w:val="001517D9"/>
    <w:rsid w:val="00152CBB"/>
    <w:rsid w:val="00153153"/>
    <w:rsid w:val="00154411"/>
    <w:rsid w:val="001553DC"/>
    <w:rsid w:val="00155DAC"/>
    <w:rsid w:val="00155EDF"/>
    <w:rsid w:val="001562A0"/>
    <w:rsid w:val="0016002D"/>
    <w:rsid w:val="00160046"/>
    <w:rsid w:val="001601DC"/>
    <w:rsid w:val="00161A8D"/>
    <w:rsid w:val="001626C6"/>
    <w:rsid w:val="001626CC"/>
    <w:rsid w:val="0016434B"/>
    <w:rsid w:val="001643BC"/>
    <w:rsid w:val="00165821"/>
    <w:rsid w:val="00165A5C"/>
    <w:rsid w:val="00165D70"/>
    <w:rsid w:val="0016643A"/>
    <w:rsid w:val="001664D9"/>
    <w:rsid w:val="00166BDB"/>
    <w:rsid w:val="00172069"/>
    <w:rsid w:val="001733D7"/>
    <w:rsid w:val="001734B9"/>
    <w:rsid w:val="00173C2F"/>
    <w:rsid w:val="0017446C"/>
    <w:rsid w:val="00176CC2"/>
    <w:rsid w:val="00180FF4"/>
    <w:rsid w:val="00182CD3"/>
    <w:rsid w:val="00183C7F"/>
    <w:rsid w:val="001840BA"/>
    <w:rsid w:val="00184BBD"/>
    <w:rsid w:val="00184E1F"/>
    <w:rsid w:val="00186592"/>
    <w:rsid w:val="00187AF3"/>
    <w:rsid w:val="00187DDD"/>
    <w:rsid w:val="001907E6"/>
    <w:rsid w:val="0019131A"/>
    <w:rsid w:val="001924FA"/>
    <w:rsid w:val="00192643"/>
    <w:rsid w:val="00193778"/>
    <w:rsid w:val="00193D41"/>
    <w:rsid w:val="00194FA1"/>
    <w:rsid w:val="00195787"/>
    <w:rsid w:val="00195931"/>
    <w:rsid w:val="00196546"/>
    <w:rsid w:val="00197448"/>
    <w:rsid w:val="001A1D87"/>
    <w:rsid w:val="001A2878"/>
    <w:rsid w:val="001A40E6"/>
    <w:rsid w:val="001A4389"/>
    <w:rsid w:val="001A44F9"/>
    <w:rsid w:val="001A466E"/>
    <w:rsid w:val="001A57B6"/>
    <w:rsid w:val="001A5E36"/>
    <w:rsid w:val="001A5E94"/>
    <w:rsid w:val="001A61B4"/>
    <w:rsid w:val="001A676A"/>
    <w:rsid w:val="001B1329"/>
    <w:rsid w:val="001B1952"/>
    <w:rsid w:val="001B1FA3"/>
    <w:rsid w:val="001B3434"/>
    <w:rsid w:val="001B398C"/>
    <w:rsid w:val="001B3F17"/>
    <w:rsid w:val="001B42B2"/>
    <w:rsid w:val="001B4BCE"/>
    <w:rsid w:val="001B4F7E"/>
    <w:rsid w:val="001C2194"/>
    <w:rsid w:val="001C37BA"/>
    <w:rsid w:val="001C4822"/>
    <w:rsid w:val="001C4B93"/>
    <w:rsid w:val="001C6D67"/>
    <w:rsid w:val="001C701F"/>
    <w:rsid w:val="001D00F0"/>
    <w:rsid w:val="001D0DC2"/>
    <w:rsid w:val="001D1005"/>
    <w:rsid w:val="001D162D"/>
    <w:rsid w:val="001D1A51"/>
    <w:rsid w:val="001D287E"/>
    <w:rsid w:val="001D3169"/>
    <w:rsid w:val="001D336D"/>
    <w:rsid w:val="001D3FD2"/>
    <w:rsid w:val="001D5F8A"/>
    <w:rsid w:val="001D6268"/>
    <w:rsid w:val="001D6C67"/>
    <w:rsid w:val="001D7092"/>
    <w:rsid w:val="001D79F9"/>
    <w:rsid w:val="001D7AEC"/>
    <w:rsid w:val="001E0986"/>
    <w:rsid w:val="001E194B"/>
    <w:rsid w:val="001E1ABF"/>
    <w:rsid w:val="001E2326"/>
    <w:rsid w:val="001E2D79"/>
    <w:rsid w:val="001E3396"/>
    <w:rsid w:val="001E3F22"/>
    <w:rsid w:val="001E50CB"/>
    <w:rsid w:val="001E5A24"/>
    <w:rsid w:val="001E6DC4"/>
    <w:rsid w:val="001F09B3"/>
    <w:rsid w:val="001F21DC"/>
    <w:rsid w:val="001F223C"/>
    <w:rsid w:val="001F3948"/>
    <w:rsid w:val="001F3C70"/>
    <w:rsid w:val="001F54E1"/>
    <w:rsid w:val="001F5A04"/>
    <w:rsid w:val="001F5A50"/>
    <w:rsid w:val="001F5BFD"/>
    <w:rsid w:val="001F5E62"/>
    <w:rsid w:val="001F6254"/>
    <w:rsid w:val="001F62F0"/>
    <w:rsid w:val="001F7582"/>
    <w:rsid w:val="00201EA7"/>
    <w:rsid w:val="00204A79"/>
    <w:rsid w:val="00207454"/>
    <w:rsid w:val="002076BB"/>
    <w:rsid w:val="002103A9"/>
    <w:rsid w:val="002130FD"/>
    <w:rsid w:val="00215375"/>
    <w:rsid w:val="00215736"/>
    <w:rsid w:val="00220004"/>
    <w:rsid w:val="002208F7"/>
    <w:rsid w:val="002237DF"/>
    <w:rsid w:val="00224487"/>
    <w:rsid w:val="002265B6"/>
    <w:rsid w:val="00230D1E"/>
    <w:rsid w:val="00231FFB"/>
    <w:rsid w:val="00232287"/>
    <w:rsid w:val="002333D3"/>
    <w:rsid w:val="0023465A"/>
    <w:rsid w:val="00234D5D"/>
    <w:rsid w:val="00235D03"/>
    <w:rsid w:val="002361CD"/>
    <w:rsid w:val="002362CD"/>
    <w:rsid w:val="00236972"/>
    <w:rsid w:val="00237DD3"/>
    <w:rsid w:val="0024025D"/>
    <w:rsid w:val="002424F7"/>
    <w:rsid w:val="00243161"/>
    <w:rsid w:val="00244D9E"/>
    <w:rsid w:val="00245B6A"/>
    <w:rsid w:val="00246C7E"/>
    <w:rsid w:val="00246E0B"/>
    <w:rsid w:val="00247C9E"/>
    <w:rsid w:val="00250050"/>
    <w:rsid w:val="0025141D"/>
    <w:rsid w:val="0025146E"/>
    <w:rsid w:val="00253100"/>
    <w:rsid w:val="00253328"/>
    <w:rsid w:val="002612F9"/>
    <w:rsid w:val="00261331"/>
    <w:rsid w:val="002613B0"/>
    <w:rsid w:val="002613C2"/>
    <w:rsid w:val="002636CE"/>
    <w:rsid w:val="00264626"/>
    <w:rsid w:val="00264F1E"/>
    <w:rsid w:val="002667E3"/>
    <w:rsid w:val="002674CF"/>
    <w:rsid w:val="0027185C"/>
    <w:rsid w:val="00272EB0"/>
    <w:rsid w:val="00273DC4"/>
    <w:rsid w:val="002742EB"/>
    <w:rsid w:val="00275FB6"/>
    <w:rsid w:val="00276E7E"/>
    <w:rsid w:val="00277F90"/>
    <w:rsid w:val="00280E63"/>
    <w:rsid w:val="00281697"/>
    <w:rsid w:val="002832B9"/>
    <w:rsid w:val="002849C2"/>
    <w:rsid w:val="00286CFC"/>
    <w:rsid w:val="00287DD0"/>
    <w:rsid w:val="00290E5D"/>
    <w:rsid w:val="0029233D"/>
    <w:rsid w:val="00292600"/>
    <w:rsid w:val="0029476D"/>
    <w:rsid w:val="002A04C9"/>
    <w:rsid w:val="002A2183"/>
    <w:rsid w:val="002A34FD"/>
    <w:rsid w:val="002A5206"/>
    <w:rsid w:val="002A55C9"/>
    <w:rsid w:val="002A61C2"/>
    <w:rsid w:val="002A65E7"/>
    <w:rsid w:val="002A6910"/>
    <w:rsid w:val="002A7537"/>
    <w:rsid w:val="002A7748"/>
    <w:rsid w:val="002B047C"/>
    <w:rsid w:val="002B0DAB"/>
    <w:rsid w:val="002B1E02"/>
    <w:rsid w:val="002B3608"/>
    <w:rsid w:val="002B36DD"/>
    <w:rsid w:val="002B3F1F"/>
    <w:rsid w:val="002B49CF"/>
    <w:rsid w:val="002B5433"/>
    <w:rsid w:val="002B7F83"/>
    <w:rsid w:val="002C1883"/>
    <w:rsid w:val="002C18A4"/>
    <w:rsid w:val="002C23E6"/>
    <w:rsid w:val="002C2ED1"/>
    <w:rsid w:val="002C38F7"/>
    <w:rsid w:val="002C4EF1"/>
    <w:rsid w:val="002C577F"/>
    <w:rsid w:val="002C64A8"/>
    <w:rsid w:val="002C6CBF"/>
    <w:rsid w:val="002D14CD"/>
    <w:rsid w:val="002D2263"/>
    <w:rsid w:val="002D230F"/>
    <w:rsid w:val="002D25BB"/>
    <w:rsid w:val="002D3913"/>
    <w:rsid w:val="002D44C1"/>
    <w:rsid w:val="002D6903"/>
    <w:rsid w:val="002E04CB"/>
    <w:rsid w:val="002E0609"/>
    <w:rsid w:val="002E2D25"/>
    <w:rsid w:val="002E4A86"/>
    <w:rsid w:val="002E65E1"/>
    <w:rsid w:val="002E7491"/>
    <w:rsid w:val="002F0277"/>
    <w:rsid w:val="002F1904"/>
    <w:rsid w:val="002F3DBF"/>
    <w:rsid w:val="002F457A"/>
    <w:rsid w:val="002F5BB2"/>
    <w:rsid w:val="002F5FC3"/>
    <w:rsid w:val="002F6375"/>
    <w:rsid w:val="002F6E8B"/>
    <w:rsid w:val="002F6F7E"/>
    <w:rsid w:val="002F7743"/>
    <w:rsid w:val="003025F3"/>
    <w:rsid w:val="00302AF4"/>
    <w:rsid w:val="0030312A"/>
    <w:rsid w:val="00303757"/>
    <w:rsid w:val="00305C40"/>
    <w:rsid w:val="0030632D"/>
    <w:rsid w:val="00306C64"/>
    <w:rsid w:val="00310ECE"/>
    <w:rsid w:val="003118E0"/>
    <w:rsid w:val="003136D4"/>
    <w:rsid w:val="00315693"/>
    <w:rsid w:val="00315C63"/>
    <w:rsid w:val="00315E98"/>
    <w:rsid w:val="00316B15"/>
    <w:rsid w:val="00317041"/>
    <w:rsid w:val="003175A7"/>
    <w:rsid w:val="003175EF"/>
    <w:rsid w:val="00321BEF"/>
    <w:rsid w:val="003228B7"/>
    <w:rsid w:val="00322F86"/>
    <w:rsid w:val="003249EF"/>
    <w:rsid w:val="00324B34"/>
    <w:rsid w:val="00325A13"/>
    <w:rsid w:val="003263A8"/>
    <w:rsid w:val="00326879"/>
    <w:rsid w:val="003276AF"/>
    <w:rsid w:val="00330D64"/>
    <w:rsid w:val="003314D1"/>
    <w:rsid w:val="003329A0"/>
    <w:rsid w:val="0033523A"/>
    <w:rsid w:val="003359DD"/>
    <w:rsid w:val="0033625B"/>
    <w:rsid w:val="00336400"/>
    <w:rsid w:val="00336F9F"/>
    <w:rsid w:val="00337617"/>
    <w:rsid w:val="003378FE"/>
    <w:rsid w:val="003403EE"/>
    <w:rsid w:val="003409E9"/>
    <w:rsid w:val="00343107"/>
    <w:rsid w:val="00344022"/>
    <w:rsid w:val="00344655"/>
    <w:rsid w:val="00344938"/>
    <w:rsid w:val="0034563E"/>
    <w:rsid w:val="0034611B"/>
    <w:rsid w:val="00346B25"/>
    <w:rsid w:val="00346B78"/>
    <w:rsid w:val="00346F00"/>
    <w:rsid w:val="00347463"/>
    <w:rsid w:val="00347DD7"/>
    <w:rsid w:val="003508DC"/>
    <w:rsid w:val="00352851"/>
    <w:rsid w:val="00354041"/>
    <w:rsid w:val="00354066"/>
    <w:rsid w:val="00354128"/>
    <w:rsid w:val="003552B7"/>
    <w:rsid w:val="0035571A"/>
    <w:rsid w:val="003566FB"/>
    <w:rsid w:val="003578D7"/>
    <w:rsid w:val="003606D7"/>
    <w:rsid w:val="003615E4"/>
    <w:rsid w:val="0036211D"/>
    <w:rsid w:val="00362B06"/>
    <w:rsid w:val="00363E0E"/>
    <w:rsid w:val="00366AC5"/>
    <w:rsid w:val="0036788E"/>
    <w:rsid w:val="00367B5A"/>
    <w:rsid w:val="003746F5"/>
    <w:rsid w:val="0037507D"/>
    <w:rsid w:val="00376064"/>
    <w:rsid w:val="00376BC2"/>
    <w:rsid w:val="003777A8"/>
    <w:rsid w:val="00380E8E"/>
    <w:rsid w:val="00381DE7"/>
    <w:rsid w:val="00384FC4"/>
    <w:rsid w:val="00387150"/>
    <w:rsid w:val="00387240"/>
    <w:rsid w:val="00387675"/>
    <w:rsid w:val="0039127B"/>
    <w:rsid w:val="003920A6"/>
    <w:rsid w:val="00392D9A"/>
    <w:rsid w:val="00392E23"/>
    <w:rsid w:val="0039439B"/>
    <w:rsid w:val="00394DB4"/>
    <w:rsid w:val="003953EC"/>
    <w:rsid w:val="00395E2F"/>
    <w:rsid w:val="00395FFB"/>
    <w:rsid w:val="003A029B"/>
    <w:rsid w:val="003A02FF"/>
    <w:rsid w:val="003A0A9A"/>
    <w:rsid w:val="003A1561"/>
    <w:rsid w:val="003A1B87"/>
    <w:rsid w:val="003A2866"/>
    <w:rsid w:val="003A2875"/>
    <w:rsid w:val="003A2C2B"/>
    <w:rsid w:val="003A3370"/>
    <w:rsid w:val="003A3D4B"/>
    <w:rsid w:val="003A474B"/>
    <w:rsid w:val="003A56E9"/>
    <w:rsid w:val="003A67D0"/>
    <w:rsid w:val="003A67D8"/>
    <w:rsid w:val="003B0CFD"/>
    <w:rsid w:val="003B354B"/>
    <w:rsid w:val="003B6F6D"/>
    <w:rsid w:val="003B7675"/>
    <w:rsid w:val="003C0BE3"/>
    <w:rsid w:val="003C122C"/>
    <w:rsid w:val="003C2060"/>
    <w:rsid w:val="003C415D"/>
    <w:rsid w:val="003C55A0"/>
    <w:rsid w:val="003C57B5"/>
    <w:rsid w:val="003C6825"/>
    <w:rsid w:val="003C7BE6"/>
    <w:rsid w:val="003C7BFA"/>
    <w:rsid w:val="003D0D68"/>
    <w:rsid w:val="003D44A5"/>
    <w:rsid w:val="003D575D"/>
    <w:rsid w:val="003D6CE7"/>
    <w:rsid w:val="003E091A"/>
    <w:rsid w:val="003E0B75"/>
    <w:rsid w:val="003E3094"/>
    <w:rsid w:val="003E3B0E"/>
    <w:rsid w:val="003E49F0"/>
    <w:rsid w:val="003E51AF"/>
    <w:rsid w:val="003E5E4E"/>
    <w:rsid w:val="003E6DF9"/>
    <w:rsid w:val="003E6EFC"/>
    <w:rsid w:val="003E7744"/>
    <w:rsid w:val="003E78BE"/>
    <w:rsid w:val="003F032E"/>
    <w:rsid w:val="003F0C80"/>
    <w:rsid w:val="003F0D1C"/>
    <w:rsid w:val="003F114F"/>
    <w:rsid w:val="003F36D9"/>
    <w:rsid w:val="003F36FB"/>
    <w:rsid w:val="003F48BE"/>
    <w:rsid w:val="003F59E3"/>
    <w:rsid w:val="003F5D3B"/>
    <w:rsid w:val="003F5F1C"/>
    <w:rsid w:val="003F6CEB"/>
    <w:rsid w:val="003F7113"/>
    <w:rsid w:val="003F7C6A"/>
    <w:rsid w:val="00400D75"/>
    <w:rsid w:val="004045D9"/>
    <w:rsid w:val="00404C7F"/>
    <w:rsid w:val="0040514D"/>
    <w:rsid w:val="0040581C"/>
    <w:rsid w:val="004058E7"/>
    <w:rsid w:val="004066D9"/>
    <w:rsid w:val="00407088"/>
    <w:rsid w:val="00407D11"/>
    <w:rsid w:val="00410865"/>
    <w:rsid w:val="004113AA"/>
    <w:rsid w:val="00411833"/>
    <w:rsid w:val="00412E74"/>
    <w:rsid w:val="00412FED"/>
    <w:rsid w:val="00413525"/>
    <w:rsid w:val="004160BE"/>
    <w:rsid w:val="0041687E"/>
    <w:rsid w:val="00416B68"/>
    <w:rsid w:val="00417294"/>
    <w:rsid w:val="004174F1"/>
    <w:rsid w:val="00417DEF"/>
    <w:rsid w:val="004215CE"/>
    <w:rsid w:val="004217A3"/>
    <w:rsid w:val="004225FD"/>
    <w:rsid w:val="00422C89"/>
    <w:rsid w:val="00422F7F"/>
    <w:rsid w:val="004231A6"/>
    <w:rsid w:val="00423612"/>
    <w:rsid w:val="0042558A"/>
    <w:rsid w:val="00427433"/>
    <w:rsid w:val="00427D4A"/>
    <w:rsid w:val="0043076E"/>
    <w:rsid w:val="004322A2"/>
    <w:rsid w:val="00432AA6"/>
    <w:rsid w:val="00432C08"/>
    <w:rsid w:val="00433807"/>
    <w:rsid w:val="00435BC5"/>
    <w:rsid w:val="00435DE3"/>
    <w:rsid w:val="004404D1"/>
    <w:rsid w:val="00440735"/>
    <w:rsid w:val="00440833"/>
    <w:rsid w:val="004408D6"/>
    <w:rsid w:val="00440E2C"/>
    <w:rsid w:val="00443097"/>
    <w:rsid w:val="00446423"/>
    <w:rsid w:val="00446EA5"/>
    <w:rsid w:val="00447949"/>
    <w:rsid w:val="00447EF4"/>
    <w:rsid w:val="00450B35"/>
    <w:rsid w:val="00450E80"/>
    <w:rsid w:val="00452641"/>
    <w:rsid w:val="00453DEA"/>
    <w:rsid w:val="00453E67"/>
    <w:rsid w:val="00455629"/>
    <w:rsid w:val="00455F2D"/>
    <w:rsid w:val="00456294"/>
    <w:rsid w:val="00456C47"/>
    <w:rsid w:val="00457818"/>
    <w:rsid w:val="00457976"/>
    <w:rsid w:val="00460BD8"/>
    <w:rsid w:val="00460EC4"/>
    <w:rsid w:val="00461F89"/>
    <w:rsid w:val="00464F69"/>
    <w:rsid w:val="00465949"/>
    <w:rsid w:val="00466B14"/>
    <w:rsid w:val="004713A4"/>
    <w:rsid w:val="00472980"/>
    <w:rsid w:val="00473D8C"/>
    <w:rsid w:val="00473F1B"/>
    <w:rsid w:val="004754F8"/>
    <w:rsid w:val="00476344"/>
    <w:rsid w:val="0047761C"/>
    <w:rsid w:val="004779BE"/>
    <w:rsid w:val="0048191B"/>
    <w:rsid w:val="00483550"/>
    <w:rsid w:val="0048383E"/>
    <w:rsid w:val="0048554D"/>
    <w:rsid w:val="004856D2"/>
    <w:rsid w:val="004865E6"/>
    <w:rsid w:val="00486C0A"/>
    <w:rsid w:val="00490DBC"/>
    <w:rsid w:val="00491085"/>
    <w:rsid w:val="0049200D"/>
    <w:rsid w:val="0049315B"/>
    <w:rsid w:val="00493630"/>
    <w:rsid w:val="00493683"/>
    <w:rsid w:val="00494F55"/>
    <w:rsid w:val="00496714"/>
    <w:rsid w:val="00497864"/>
    <w:rsid w:val="004A01A2"/>
    <w:rsid w:val="004A0335"/>
    <w:rsid w:val="004A0FD6"/>
    <w:rsid w:val="004A1B54"/>
    <w:rsid w:val="004A22DD"/>
    <w:rsid w:val="004A242D"/>
    <w:rsid w:val="004A29A0"/>
    <w:rsid w:val="004A2DCC"/>
    <w:rsid w:val="004A335C"/>
    <w:rsid w:val="004A7357"/>
    <w:rsid w:val="004A7E6A"/>
    <w:rsid w:val="004A7F81"/>
    <w:rsid w:val="004B0334"/>
    <w:rsid w:val="004B198A"/>
    <w:rsid w:val="004B2702"/>
    <w:rsid w:val="004B2887"/>
    <w:rsid w:val="004B36CE"/>
    <w:rsid w:val="004B3C9F"/>
    <w:rsid w:val="004B3CE2"/>
    <w:rsid w:val="004B406A"/>
    <w:rsid w:val="004B5611"/>
    <w:rsid w:val="004B646B"/>
    <w:rsid w:val="004B64F8"/>
    <w:rsid w:val="004B65F7"/>
    <w:rsid w:val="004B6997"/>
    <w:rsid w:val="004B6BED"/>
    <w:rsid w:val="004B7292"/>
    <w:rsid w:val="004B7503"/>
    <w:rsid w:val="004C4A7C"/>
    <w:rsid w:val="004C4C1E"/>
    <w:rsid w:val="004C57D8"/>
    <w:rsid w:val="004C593E"/>
    <w:rsid w:val="004D0D9B"/>
    <w:rsid w:val="004D6AA0"/>
    <w:rsid w:val="004E15BD"/>
    <w:rsid w:val="004E1F9E"/>
    <w:rsid w:val="004E28D7"/>
    <w:rsid w:val="004E2B1C"/>
    <w:rsid w:val="004E2EDC"/>
    <w:rsid w:val="004E4107"/>
    <w:rsid w:val="004E5168"/>
    <w:rsid w:val="004E5498"/>
    <w:rsid w:val="004E70E4"/>
    <w:rsid w:val="004F1303"/>
    <w:rsid w:val="004F13D7"/>
    <w:rsid w:val="004F219A"/>
    <w:rsid w:val="004F21EC"/>
    <w:rsid w:val="004F2EC8"/>
    <w:rsid w:val="004F3A21"/>
    <w:rsid w:val="004F5597"/>
    <w:rsid w:val="004F6433"/>
    <w:rsid w:val="004F7FBA"/>
    <w:rsid w:val="00502E8E"/>
    <w:rsid w:val="00504F53"/>
    <w:rsid w:val="005103BB"/>
    <w:rsid w:val="00511041"/>
    <w:rsid w:val="005114D2"/>
    <w:rsid w:val="00511DC1"/>
    <w:rsid w:val="0051209F"/>
    <w:rsid w:val="00512413"/>
    <w:rsid w:val="00512B29"/>
    <w:rsid w:val="00513341"/>
    <w:rsid w:val="00513A4C"/>
    <w:rsid w:val="0051468A"/>
    <w:rsid w:val="005154A0"/>
    <w:rsid w:val="00516604"/>
    <w:rsid w:val="0051760B"/>
    <w:rsid w:val="005235D8"/>
    <w:rsid w:val="00523F8C"/>
    <w:rsid w:val="00524D65"/>
    <w:rsid w:val="00525225"/>
    <w:rsid w:val="0052546C"/>
    <w:rsid w:val="00525826"/>
    <w:rsid w:val="00525960"/>
    <w:rsid w:val="00526A7F"/>
    <w:rsid w:val="005300FA"/>
    <w:rsid w:val="005302A9"/>
    <w:rsid w:val="005317D4"/>
    <w:rsid w:val="0053465E"/>
    <w:rsid w:val="005347C6"/>
    <w:rsid w:val="005352A8"/>
    <w:rsid w:val="00536023"/>
    <w:rsid w:val="00536478"/>
    <w:rsid w:val="005373D8"/>
    <w:rsid w:val="00537B30"/>
    <w:rsid w:val="00537B7C"/>
    <w:rsid w:val="005400A1"/>
    <w:rsid w:val="0054055D"/>
    <w:rsid w:val="0054064C"/>
    <w:rsid w:val="00541243"/>
    <w:rsid w:val="00541ECB"/>
    <w:rsid w:val="005422A6"/>
    <w:rsid w:val="005426B7"/>
    <w:rsid w:val="0054396D"/>
    <w:rsid w:val="00543C38"/>
    <w:rsid w:val="00543C45"/>
    <w:rsid w:val="00543F87"/>
    <w:rsid w:val="00550221"/>
    <w:rsid w:val="00551A7D"/>
    <w:rsid w:val="0055232E"/>
    <w:rsid w:val="00552533"/>
    <w:rsid w:val="0055342B"/>
    <w:rsid w:val="0055506E"/>
    <w:rsid w:val="00560610"/>
    <w:rsid w:val="00560EDB"/>
    <w:rsid w:val="00562066"/>
    <w:rsid w:val="0056238D"/>
    <w:rsid w:val="0056239C"/>
    <w:rsid w:val="00564E7B"/>
    <w:rsid w:val="00565D60"/>
    <w:rsid w:val="005660E5"/>
    <w:rsid w:val="00566609"/>
    <w:rsid w:val="005671CD"/>
    <w:rsid w:val="00567C09"/>
    <w:rsid w:val="005702D3"/>
    <w:rsid w:val="00570489"/>
    <w:rsid w:val="00570D1A"/>
    <w:rsid w:val="00571450"/>
    <w:rsid w:val="00572E80"/>
    <w:rsid w:val="00573D10"/>
    <w:rsid w:val="00574DF2"/>
    <w:rsid w:val="005751AF"/>
    <w:rsid w:val="00575B45"/>
    <w:rsid w:val="0057723C"/>
    <w:rsid w:val="00577263"/>
    <w:rsid w:val="005779BA"/>
    <w:rsid w:val="00577B31"/>
    <w:rsid w:val="00577C35"/>
    <w:rsid w:val="00580A95"/>
    <w:rsid w:val="005812CC"/>
    <w:rsid w:val="00581420"/>
    <w:rsid w:val="005823AA"/>
    <w:rsid w:val="005829FD"/>
    <w:rsid w:val="00583C8B"/>
    <w:rsid w:val="00584294"/>
    <w:rsid w:val="005846D0"/>
    <w:rsid w:val="00584759"/>
    <w:rsid w:val="005851E9"/>
    <w:rsid w:val="00586D30"/>
    <w:rsid w:val="00586D87"/>
    <w:rsid w:val="00587611"/>
    <w:rsid w:val="00591352"/>
    <w:rsid w:val="005913E6"/>
    <w:rsid w:val="0059322F"/>
    <w:rsid w:val="00593BCF"/>
    <w:rsid w:val="00596772"/>
    <w:rsid w:val="00596CCD"/>
    <w:rsid w:val="005976CA"/>
    <w:rsid w:val="005A082F"/>
    <w:rsid w:val="005A0CE8"/>
    <w:rsid w:val="005A1382"/>
    <w:rsid w:val="005A2794"/>
    <w:rsid w:val="005A27D6"/>
    <w:rsid w:val="005A2D76"/>
    <w:rsid w:val="005A3454"/>
    <w:rsid w:val="005A44E0"/>
    <w:rsid w:val="005A4B63"/>
    <w:rsid w:val="005A4BBB"/>
    <w:rsid w:val="005A4F0A"/>
    <w:rsid w:val="005A62F1"/>
    <w:rsid w:val="005A73AC"/>
    <w:rsid w:val="005B1970"/>
    <w:rsid w:val="005B25FD"/>
    <w:rsid w:val="005B2A56"/>
    <w:rsid w:val="005B4FDC"/>
    <w:rsid w:val="005B644A"/>
    <w:rsid w:val="005B6D2B"/>
    <w:rsid w:val="005B7074"/>
    <w:rsid w:val="005B72ED"/>
    <w:rsid w:val="005C1008"/>
    <w:rsid w:val="005C12A1"/>
    <w:rsid w:val="005C1413"/>
    <w:rsid w:val="005C2096"/>
    <w:rsid w:val="005C3688"/>
    <w:rsid w:val="005C3801"/>
    <w:rsid w:val="005C3B60"/>
    <w:rsid w:val="005C5A5A"/>
    <w:rsid w:val="005C7234"/>
    <w:rsid w:val="005C7504"/>
    <w:rsid w:val="005C755D"/>
    <w:rsid w:val="005C7C5C"/>
    <w:rsid w:val="005D2AE6"/>
    <w:rsid w:val="005D2B2C"/>
    <w:rsid w:val="005D3999"/>
    <w:rsid w:val="005D3B95"/>
    <w:rsid w:val="005D5E69"/>
    <w:rsid w:val="005D7616"/>
    <w:rsid w:val="005E0048"/>
    <w:rsid w:val="005E0DCB"/>
    <w:rsid w:val="005E0ED8"/>
    <w:rsid w:val="005E0F37"/>
    <w:rsid w:val="005E10BB"/>
    <w:rsid w:val="005E117A"/>
    <w:rsid w:val="005E2E74"/>
    <w:rsid w:val="005E2E90"/>
    <w:rsid w:val="005E3978"/>
    <w:rsid w:val="005E3CA5"/>
    <w:rsid w:val="005E3D0E"/>
    <w:rsid w:val="005E4079"/>
    <w:rsid w:val="005E5DCA"/>
    <w:rsid w:val="005E62D7"/>
    <w:rsid w:val="005E7927"/>
    <w:rsid w:val="005E794F"/>
    <w:rsid w:val="005F1735"/>
    <w:rsid w:val="005F26C3"/>
    <w:rsid w:val="005F4A6F"/>
    <w:rsid w:val="005F4ADF"/>
    <w:rsid w:val="005F6589"/>
    <w:rsid w:val="005F7111"/>
    <w:rsid w:val="0060193C"/>
    <w:rsid w:val="00603283"/>
    <w:rsid w:val="006035B1"/>
    <w:rsid w:val="00605D96"/>
    <w:rsid w:val="0060632F"/>
    <w:rsid w:val="00607472"/>
    <w:rsid w:val="006076B7"/>
    <w:rsid w:val="006104C0"/>
    <w:rsid w:val="00613447"/>
    <w:rsid w:val="00613849"/>
    <w:rsid w:val="00614806"/>
    <w:rsid w:val="00615B8B"/>
    <w:rsid w:val="00616265"/>
    <w:rsid w:val="006175E8"/>
    <w:rsid w:val="00621006"/>
    <w:rsid w:val="00621530"/>
    <w:rsid w:val="006220CD"/>
    <w:rsid w:val="006221BB"/>
    <w:rsid w:val="0062220D"/>
    <w:rsid w:val="006230C2"/>
    <w:rsid w:val="00624E48"/>
    <w:rsid w:val="00626F03"/>
    <w:rsid w:val="00630037"/>
    <w:rsid w:val="00630438"/>
    <w:rsid w:val="00630F43"/>
    <w:rsid w:val="006316EB"/>
    <w:rsid w:val="00631D9F"/>
    <w:rsid w:val="0063227C"/>
    <w:rsid w:val="00632ED7"/>
    <w:rsid w:val="006333BE"/>
    <w:rsid w:val="00633BA9"/>
    <w:rsid w:val="00633C96"/>
    <w:rsid w:val="00633D25"/>
    <w:rsid w:val="0063452B"/>
    <w:rsid w:val="00637601"/>
    <w:rsid w:val="00640BFA"/>
    <w:rsid w:val="00641B02"/>
    <w:rsid w:val="00642E85"/>
    <w:rsid w:val="00644229"/>
    <w:rsid w:val="00645EAB"/>
    <w:rsid w:val="0064604A"/>
    <w:rsid w:val="00646761"/>
    <w:rsid w:val="006467A5"/>
    <w:rsid w:val="006522DD"/>
    <w:rsid w:val="0065245D"/>
    <w:rsid w:val="00652BBE"/>
    <w:rsid w:val="006546FE"/>
    <w:rsid w:val="00654D61"/>
    <w:rsid w:val="00654FBC"/>
    <w:rsid w:val="006554E7"/>
    <w:rsid w:val="00655AA7"/>
    <w:rsid w:val="006564EA"/>
    <w:rsid w:val="00656DA4"/>
    <w:rsid w:val="00656E42"/>
    <w:rsid w:val="0066179A"/>
    <w:rsid w:val="00661D82"/>
    <w:rsid w:val="006646AF"/>
    <w:rsid w:val="00664D08"/>
    <w:rsid w:val="00664FA9"/>
    <w:rsid w:val="00665BC7"/>
    <w:rsid w:val="00665E54"/>
    <w:rsid w:val="0067477B"/>
    <w:rsid w:val="00674C8A"/>
    <w:rsid w:val="00677D36"/>
    <w:rsid w:val="00682122"/>
    <w:rsid w:val="00683779"/>
    <w:rsid w:val="00685EEB"/>
    <w:rsid w:val="00685F50"/>
    <w:rsid w:val="00686909"/>
    <w:rsid w:val="0068751F"/>
    <w:rsid w:val="0069067A"/>
    <w:rsid w:val="00690F0E"/>
    <w:rsid w:val="00691686"/>
    <w:rsid w:val="00692E07"/>
    <w:rsid w:val="006934A2"/>
    <w:rsid w:val="00694E4E"/>
    <w:rsid w:val="00695002"/>
    <w:rsid w:val="00696149"/>
    <w:rsid w:val="0069740C"/>
    <w:rsid w:val="006975F9"/>
    <w:rsid w:val="00697E7D"/>
    <w:rsid w:val="006A0943"/>
    <w:rsid w:val="006A1C55"/>
    <w:rsid w:val="006A3297"/>
    <w:rsid w:val="006A350A"/>
    <w:rsid w:val="006A3670"/>
    <w:rsid w:val="006A388C"/>
    <w:rsid w:val="006A3CE1"/>
    <w:rsid w:val="006A3D71"/>
    <w:rsid w:val="006A4846"/>
    <w:rsid w:val="006A561B"/>
    <w:rsid w:val="006A57BF"/>
    <w:rsid w:val="006A6D65"/>
    <w:rsid w:val="006A7711"/>
    <w:rsid w:val="006A7BD3"/>
    <w:rsid w:val="006B2710"/>
    <w:rsid w:val="006B643A"/>
    <w:rsid w:val="006B669D"/>
    <w:rsid w:val="006B7090"/>
    <w:rsid w:val="006C08ED"/>
    <w:rsid w:val="006C1067"/>
    <w:rsid w:val="006C1831"/>
    <w:rsid w:val="006C3BD8"/>
    <w:rsid w:val="006C3CD4"/>
    <w:rsid w:val="006C420A"/>
    <w:rsid w:val="006C4306"/>
    <w:rsid w:val="006C4B26"/>
    <w:rsid w:val="006C53F3"/>
    <w:rsid w:val="006C56F8"/>
    <w:rsid w:val="006C5B7A"/>
    <w:rsid w:val="006C6EB8"/>
    <w:rsid w:val="006D0327"/>
    <w:rsid w:val="006D0549"/>
    <w:rsid w:val="006D1E5D"/>
    <w:rsid w:val="006D2254"/>
    <w:rsid w:val="006D2D0E"/>
    <w:rsid w:val="006D3777"/>
    <w:rsid w:val="006D41F3"/>
    <w:rsid w:val="006D593F"/>
    <w:rsid w:val="006D63A3"/>
    <w:rsid w:val="006D6446"/>
    <w:rsid w:val="006D693E"/>
    <w:rsid w:val="006D793E"/>
    <w:rsid w:val="006D7FA1"/>
    <w:rsid w:val="006E0FE7"/>
    <w:rsid w:val="006E0FF7"/>
    <w:rsid w:val="006E255B"/>
    <w:rsid w:val="006E2A5E"/>
    <w:rsid w:val="006E36C2"/>
    <w:rsid w:val="006E3756"/>
    <w:rsid w:val="006E443A"/>
    <w:rsid w:val="006E68EE"/>
    <w:rsid w:val="006F07D9"/>
    <w:rsid w:val="006F0E69"/>
    <w:rsid w:val="006F179F"/>
    <w:rsid w:val="006F19C0"/>
    <w:rsid w:val="006F23A6"/>
    <w:rsid w:val="006F23E5"/>
    <w:rsid w:val="006F2524"/>
    <w:rsid w:val="006F2B8C"/>
    <w:rsid w:val="006F2C6D"/>
    <w:rsid w:val="006F4201"/>
    <w:rsid w:val="006F5142"/>
    <w:rsid w:val="006F6373"/>
    <w:rsid w:val="006F67F6"/>
    <w:rsid w:val="006F7068"/>
    <w:rsid w:val="006F794C"/>
    <w:rsid w:val="006F7C85"/>
    <w:rsid w:val="00701106"/>
    <w:rsid w:val="0070114E"/>
    <w:rsid w:val="0070335B"/>
    <w:rsid w:val="00703D7C"/>
    <w:rsid w:val="00705785"/>
    <w:rsid w:val="00705C32"/>
    <w:rsid w:val="007063D4"/>
    <w:rsid w:val="007070AF"/>
    <w:rsid w:val="0071129A"/>
    <w:rsid w:val="0071147B"/>
    <w:rsid w:val="00711674"/>
    <w:rsid w:val="00713F7E"/>
    <w:rsid w:val="00714A48"/>
    <w:rsid w:val="007156EB"/>
    <w:rsid w:val="00715774"/>
    <w:rsid w:val="0071589F"/>
    <w:rsid w:val="00717591"/>
    <w:rsid w:val="00720082"/>
    <w:rsid w:val="00721483"/>
    <w:rsid w:val="007215CF"/>
    <w:rsid w:val="00722108"/>
    <w:rsid w:val="007229F0"/>
    <w:rsid w:val="00722A3B"/>
    <w:rsid w:val="00723FF4"/>
    <w:rsid w:val="00725191"/>
    <w:rsid w:val="00725504"/>
    <w:rsid w:val="007257CB"/>
    <w:rsid w:val="00726767"/>
    <w:rsid w:val="00726BFD"/>
    <w:rsid w:val="0072725B"/>
    <w:rsid w:val="00730F7B"/>
    <w:rsid w:val="00731933"/>
    <w:rsid w:val="00733813"/>
    <w:rsid w:val="00733F87"/>
    <w:rsid w:val="00736E12"/>
    <w:rsid w:val="0073710E"/>
    <w:rsid w:val="00737568"/>
    <w:rsid w:val="007379F1"/>
    <w:rsid w:val="00737CE4"/>
    <w:rsid w:val="00741F58"/>
    <w:rsid w:val="0074262E"/>
    <w:rsid w:val="00743328"/>
    <w:rsid w:val="00743B60"/>
    <w:rsid w:val="007464FA"/>
    <w:rsid w:val="00752E1E"/>
    <w:rsid w:val="00752F71"/>
    <w:rsid w:val="00753AE2"/>
    <w:rsid w:val="00755F7E"/>
    <w:rsid w:val="0075769C"/>
    <w:rsid w:val="00757D08"/>
    <w:rsid w:val="00757E4B"/>
    <w:rsid w:val="00760AC9"/>
    <w:rsid w:val="00763886"/>
    <w:rsid w:val="00763DD6"/>
    <w:rsid w:val="007640DA"/>
    <w:rsid w:val="00765A08"/>
    <w:rsid w:val="007666B2"/>
    <w:rsid w:val="0076770E"/>
    <w:rsid w:val="00770005"/>
    <w:rsid w:val="00770A9D"/>
    <w:rsid w:val="00771434"/>
    <w:rsid w:val="00772A7A"/>
    <w:rsid w:val="00773380"/>
    <w:rsid w:val="0077342B"/>
    <w:rsid w:val="0077387B"/>
    <w:rsid w:val="00775487"/>
    <w:rsid w:val="00775B07"/>
    <w:rsid w:val="00776634"/>
    <w:rsid w:val="00776734"/>
    <w:rsid w:val="00776E49"/>
    <w:rsid w:val="0078184C"/>
    <w:rsid w:val="00782669"/>
    <w:rsid w:val="00782A5A"/>
    <w:rsid w:val="00782A70"/>
    <w:rsid w:val="00782EF7"/>
    <w:rsid w:val="007830DB"/>
    <w:rsid w:val="00783686"/>
    <w:rsid w:val="00783865"/>
    <w:rsid w:val="00783FDF"/>
    <w:rsid w:val="00784198"/>
    <w:rsid w:val="00784B49"/>
    <w:rsid w:val="007851D3"/>
    <w:rsid w:val="007852FF"/>
    <w:rsid w:val="007857E4"/>
    <w:rsid w:val="00787375"/>
    <w:rsid w:val="0079042D"/>
    <w:rsid w:val="00795707"/>
    <w:rsid w:val="007958D5"/>
    <w:rsid w:val="0079614A"/>
    <w:rsid w:val="00796932"/>
    <w:rsid w:val="00797D9F"/>
    <w:rsid w:val="007A1406"/>
    <w:rsid w:val="007A1CE3"/>
    <w:rsid w:val="007A26CD"/>
    <w:rsid w:val="007A27BD"/>
    <w:rsid w:val="007A5094"/>
    <w:rsid w:val="007A5385"/>
    <w:rsid w:val="007A543B"/>
    <w:rsid w:val="007A6743"/>
    <w:rsid w:val="007A6976"/>
    <w:rsid w:val="007B0BBE"/>
    <w:rsid w:val="007B0C19"/>
    <w:rsid w:val="007B3160"/>
    <w:rsid w:val="007B43D2"/>
    <w:rsid w:val="007B65E2"/>
    <w:rsid w:val="007C01B8"/>
    <w:rsid w:val="007C10FE"/>
    <w:rsid w:val="007C1AC2"/>
    <w:rsid w:val="007C3205"/>
    <w:rsid w:val="007C379D"/>
    <w:rsid w:val="007C4E57"/>
    <w:rsid w:val="007C58FB"/>
    <w:rsid w:val="007C5F60"/>
    <w:rsid w:val="007C6533"/>
    <w:rsid w:val="007D01AD"/>
    <w:rsid w:val="007D0666"/>
    <w:rsid w:val="007D193B"/>
    <w:rsid w:val="007D1EFC"/>
    <w:rsid w:val="007D3A63"/>
    <w:rsid w:val="007D4846"/>
    <w:rsid w:val="007D5142"/>
    <w:rsid w:val="007D60E4"/>
    <w:rsid w:val="007D633E"/>
    <w:rsid w:val="007D6D32"/>
    <w:rsid w:val="007D6FFF"/>
    <w:rsid w:val="007D7934"/>
    <w:rsid w:val="007D7CA4"/>
    <w:rsid w:val="007E037F"/>
    <w:rsid w:val="007E147E"/>
    <w:rsid w:val="007E1925"/>
    <w:rsid w:val="007E1F3A"/>
    <w:rsid w:val="007E2753"/>
    <w:rsid w:val="007E36E1"/>
    <w:rsid w:val="007E4857"/>
    <w:rsid w:val="007E5FE7"/>
    <w:rsid w:val="007E6CD0"/>
    <w:rsid w:val="007E7F4A"/>
    <w:rsid w:val="007F02DC"/>
    <w:rsid w:val="007F02E2"/>
    <w:rsid w:val="007F211E"/>
    <w:rsid w:val="007F2912"/>
    <w:rsid w:val="007F2BB8"/>
    <w:rsid w:val="007F33A9"/>
    <w:rsid w:val="007F3498"/>
    <w:rsid w:val="007F3753"/>
    <w:rsid w:val="007F49FF"/>
    <w:rsid w:val="007F4ACA"/>
    <w:rsid w:val="00801BE7"/>
    <w:rsid w:val="00802956"/>
    <w:rsid w:val="00802CF7"/>
    <w:rsid w:val="00803480"/>
    <w:rsid w:val="0080541A"/>
    <w:rsid w:val="008104CC"/>
    <w:rsid w:val="008130FA"/>
    <w:rsid w:val="008133B3"/>
    <w:rsid w:val="00813C35"/>
    <w:rsid w:val="00817299"/>
    <w:rsid w:val="00820A6E"/>
    <w:rsid w:val="0082199D"/>
    <w:rsid w:val="0082237E"/>
    <w:rsid w:val="00824117"/>
    <w:rsid w:val="008249C4"/>
    <w:rsid w:val="00825712"/>
    <w:rsid w:val="008269BD"/>
    <w:rsid w:val="008306E3"/>
    <w:rsid w:val="008316A6"/>
    <w:rsid w:val="00831C76"/>
    <w:rsid w:val="00832B4B"/>
    <w:rsid w:val="008344EE"/>
    <w:rsid w:val="0083455E"/>
    <w:rsid w:val="00834646"/>
    <w:rsid w:val="00835DCC"/>
    <w:rsid w:val="008403CA"/>
    <w:rsid w:val="00842451"/>
    <w:rsid w:val="0084343E"/>
    <w:rsid w:val="00843AF5"/>
    <w:rsid w:val="008442A3"/>
    <w:rsid w:val="0084649C"/>
    <w:rsid w:val="00847C28"/>
    <w:rsid w:val="00847F9A"/>
    <w:rsid w:val="008509A7"/>
    <w:rsid w:val="00850F3B"/>
    <w:rsid w:val="0085107A"/>
    <w:rsid w:val="0085213B"/>
    <w:rsid w:val="00852DA8"/>
    <w:rsid w:val="00854211"/>
    <w:rsid w:val="008571CE"/>
    <w:rsid w:val="0086047C"/>
    <w:rsid w:val="00860864"/>
    <w:rsid w:val="00861491"/>
    <w:rsid w:val="0086171C"/>
    <w:rsid w:val="00861C71"/>
    <w:rsid w:val="00862713"/>
    <w:rsid w:val="008628B2"/>
    <w:rsid w:val="008655FB"/>
    <w:rsid w:val="00867089"/>
    <w:rsid w:val="00867A9C"/>
    <w:rsid w:val="00867EF2"/>
    <w:rsid w:val="00871192"/>
    <w:rsid w:val="00871B01"/>
    <w:rsid w:val="00871D8A"/>
    <w:rsid w:val="00872F40"/>
    <w:rsid w:val="00874CE7"/>
    <w:rsid w:val="00874F7D"/>
    <w:rsid w:val="00875FAE"/>
    <w:rsid w:val="008767C5"/>
    <w:rsid w:val="00876835"/>
    <w:rsid w:val="008814EC"/>
    <w:rsid w:val="008817DD"/>
    <w:rsid w:val="00881916"/>
    <w:rsid w:val="00884206"/>
    <w:rsid w:val="00884B1F"/>
    <w:rsid w:val="00886DA3"/>
    <w:rsid w:val="00887AD4"/>
    <w:rsid w:val="00890214"/>
    <w:rsid w:val="00890B7F"/>
    <w:rsid w:val="008939AC"/>
    <w:rsid w:val="008958CD"/>
    <w:rsid w:val="00895A06"/>
    <w:rsid w:val="00895E5A"/>
    <w:rsid w:val="00896592"/>
    <w:rsid w:val="008A0EBD"/>
    <w:rsid w:val="008A140F"/>
    <w:rsid w:val="008A2BC4"/>
    <w:rsid w:val="008A7978"/>
    <w:rsid w:val="008B0AD7"/>
    <w:rsid w:val="008B0FB7"/>
    <w:rsid w:val="008B106D"/>
    <w:rsid w:val="008B355F"/>
    <w:rsid w:val="008B4363"/>
    <w:rsid w:val="008B4497"/>
    <w:rsid w:val="008B4ECB"/>
    <w:rsid w:val="008B5151"/>
    <w:rsid w:val="008B52F0"/>
    <w:rsid w:val="008B5C1D"/>
    <w:rsid w:val="008B6502"/>
    <w:rsid w:val="008B6726"/>
    <w:rsid w:val="008B7AAF"/>
    <w:rsid w:val="008C0B2C"/>
    <w:rsid w:val="008C107C"/>
    <w:rsid w:val="008C11E0"/>
    <w:rsid w:val="008C192A"/>
    <w:rsid w:val="008C3C3C"/>
    <w:rsid w:val="008C4F7F"/>
    <w:rsid w:val="008C7066"/>
    <w:rsid w:val="008C78A4"/>
    <w:rsid w:val="008D0580"/>
    <w:rsid w:val="008D0AAD"/>
    <w:rsid w:val="008D11D7"/>
    <w:rsid w:val="008D13B1"/>
    <w:rsid w:val="008D1E9A"/>
    <w:rsid w:val="008D1FFF"/>
    <w:rsid w:val="008D2449"/>
    <w:rsid w:val="008D2527"/>
    <w:rsid w:val="008D2F6D"/>
    <w:rsid w:val="008D4063"/>
    <w:rsid w:val="008D4341"/>
    <w:rsid w:val="008D4F12"/>
    <w:rsid w:val="008D7A19"/>
    <w:rsid w:val="008E1C59"/>
    <w:rsid w:val="008E20EC"/>
    <w:rsid w:val="008E2647"/>
    <w:rsid w:val="008E3964"/>
    <w:rsid w:val="008E5C0B"/>
    <w:rsid w:val="008E693D"/>
    <w:rsid w:val="008F0579"/>
    <w:rsid w:val="008F20C5"/>
    <w:rsid w:val="008F21EB"/>
    <w:rsid w:val="008F35A3"/>
    <w:rsid w:val="008F3F05"/>
    <w:rsid w:val="008F402D"/>
    <w:rsid w:val="008F5231"/>
    <w:rsid w:val="008F59BC"/>
    <w:rsid w:val="008F5FDD"/>
    <w:rsid w:val="008F6ADA"/>
    <w:rsid w:val="008F756C"/>
    <w:rsid w:val="0090125A"/>
    <w:rsid w:val="00901841"/>
    <w:rsid w:val="009018F1"/>
    <w:rsid w:val="00901E1C"/>
    <w:rsid w:val="009024E9"/>
    <w:rsid w:val="00902667"/>
    <w:rsid w:val="00902EFA"/>
    <w:rsid w:val="009048B4"/>
    <w:rsid w:val="0090664A"/>
    <w:rsid w:val="009078F1"/>
    <w:rsid w:val="0091009C"/>
    <w:rsid w:val="00910D26"/>
    <w:rsid w:val="009110D2"/>
    <w:rsid w:val="00912533"/>
    <w:rsid w:val="0091286B"/>
    <w:rsid w:val="009128A8"/>
    <w:rsid w:val="00913F58"/>
    <w:rsid w:val="00914C3A"/>
    <w:rsid w:val="00914F18"/>
    <w:rsid w:val="00916245"/>
    <w:rsid w:val="00916A6D"/>
    <w:rsid w:val="00916E44"/>
    <w:rsid w:val="00916EF2"/>
    <w:rsid w:val="009179FC"/>
    <w:rsid w:val="00921E13"/>
    <w:rsid w:val="00923A8E"/>
    <w:rsid w:val="00923B20"/>
    <w:rsid w:val="00924078"/>
    <w:rsid w:val="00925C6F"/>
    <w:rsid w:val="009313C3"/>
    <w:rsid w:val="009315A0"/>
    <w:rsid w:val="00932FAF"/>
    <w:rsid w:val="0093360E"/>
    <w:rsid w:val="00934DD1"/>
    <w:rsid w:val="00934FBB"/>
    <w:rsid w:val="00935AFF"/>
    <w:rsid w:val="00935C72"/>
    <w:rsid w:val="00935F82"/>
    <w:rsid w:val="009361FC"/>
    <w:rsid w:val="00936ED9"/>
    <w:rsid w:val="009412AD"/>
    <w:rsid w:val="00941BB2"/>
    <w:rsid w:val="00941C73"/>
    <w:rsid w:val="0094237A"/>
    <w:rsid w:val="0094286F"/>
    <w:rsid w:val="00942A99"/>
    <w:rsid w:val="00942F9F"/>
    <w:rsid w:val="00943C25"/>
    <w:rsid w:val="009449AE"/>
    <w:rsid w:val="009468D1"/>
    <w:rsid w:val="0094773E"/>
    <w:rsid w:val="009506A7"/>
    <w:rsid w:val="00950C88"/>
    <w:rsid w:val="009515FD"/>
    <w:rsid w:val="00952CC2"/>
    <w:rsid w:val="00953683"/>
    <w:rsid w:val="009537E0"/>
    <w:rsid w:val="00954593"/>
    <w:rsid w:val="00955B9E"/>
    <w:rsid w:val="0095607D"/>
    <w:rsid w:val="009570AA"/>
    <w:rsid w:val="00960B5B"/>
    <w:rsid w:val="00961B87"/>
    <w:rsid w:val="00961F5A"/>
    <w:rsid w:val="00962835"/>
    <w:rsid w:val="009636DB"/>
    <w:rsid w:val="00963BE9"/>
    <w:rsid w:val="00963DA7"/>
    <w:rsid w:val="00964CE2"/>
    <w:rsid w:val="00964D43"/>
    <w:rsid w:val="00964E40"/>
    <w:rsid w:val="00964F8C"/>
    <w:rsid w:val="0096565A"/>
    <w:rsid w:val="00965C6F"/>
    <w:rsid w:val="00966258"/>
    <w:rsid w:val="009669A7"/>
    <w:rsid w:val="009669BF"/>
    <w:rsid w:val="0096735E"/>
    <w:rsid w:val="00970736"/>
    <w:rsid w:val="00971E71"/>
    <w:rsid w:val="00973C84"/>
    <w:rsid w:val="00974449"/>
    <w:rsid w:val="00974A54"/>
    <w:rsid w:val="00981922"/>
    <w:rsid w:val="0098220F"/>
    <w:rsid w:val="00983025"/>
    <w:rsid w:val="00983A49"/>
    <w:rsid w:val="00986FF9"/>
    <w:rsid w:val="00987EBE"/>
    <w:rsid w:val="00990544"/>
    <w:rsid w:val="00991933"/>
    <w:rsid w:val="00994171"/>
    <w:rsid w:val="00994EFA"/>
    <w:rsid w:val="00995551"/>
    <w:rsid w:val="00996FB7"/>
    <w:rsid w:val="00997D0A"/>
    <w:rsid w:val="009A1B21"/>
    <w:rsid w:val="009A2C4E"/>
    <w:rsid w:val="009A4476"/>
    <w:rsid w:val="009A4B04"/>
    <w:rsid w:val="009A56C6"/>
    <w:rsid w:val="009A648E"/>
    <w:rsid w:val="009B18A6"/>
    <w:rsid w:val="009B2231"/>
    <w:rsid w:val="009B378E"/>
    <w:rsid w:val="009B707E"/>
    <w:rsid w:val="009B72E3"/>
    <w:rsid w:val="009B7BBA"/>
    <w:rsid w:val="009C079D"/>
    <w:rsid w:val="009C5B15"/>
    <w:rsid w:val="009C78A8"/>
    <w:rsid w:val="009D0098"/>
    <w:rsid w:val="009D121B"/>
    <w:rsid w:val="009D2EAC"/>
    <w:rsid w:val="009D3FCC"/>
    <w:rsid w:val="009D4D00"/>
    <w:rsid w:val="009D5539"/>
    <w:rsid w:val="009D69FD"/>
    <w:rsid w:val="009D76C0"/>
    <w:rsid w:val="009D76EB"/>
    <w:rsid w:val="009D7A40"/>
    <w:rsid w:val="009D7ABD"/>
    <w:rsid w:val="009E0733"/>
    <w:rsid w:val="009E0946"/>
    <w:rsid w:val="009E192F"/>
    <w:rsid w:val="009E440B"/>
    <w:rsid w:val="009E50AF"/>
    <w:rsid w:val="009E5B6B"/>
    <w:rsid w:val="009E6019"/>
    <w:rsid w:val="009E6100"/>
    <w:rsid w:val="009F0069"/>
    <w:rsid w:val="009F034B"/>
    <w:rsid w:val="009F0BC9"/>
    <w:rsid w:val="009F1058"/>
    <w:rsid w:val="009F2319"/>
    <w:rsid w:val="009F2609"/>
    <w:rsid w:val="009F2E5F"/>
    <w:rsid w:val="009F5DEC"/>
    <w:rsid w:val="009F5EAA"/>
    <w:rsid w:val="009F6A37"/>
    <w:rsid w:val="009F6F8D"/>
    <w:rsid w:val="009F7049"/>
    <w:rsid w:val="00A01C0D"/>
    <w:rsid w:val="00A0223C"/>
    <w:rsid w:val="00A0248A"/>
    <w:rsid w:val="00A044E5"/>
    <w:rsid w:val="00A0457E"/>
    <w:rsid w:val="00A04B57"/>
    <w:rsid w:val="00A04EEC"/>
    <w:rsid w:val="00A0772E"/>
    <w:rsid w:val="00A11262"/>
    <w:rsid w:val="00A1249D"/>
    <w:rsid w:val="00A15117"/>
    <w:rsid w:val="00A157CA"/>
    <w:rsid w:val="00A15CFA"/>
    <w:rsid w:val="00A17B2D"/>
    <w:rsid w:val="00A20221"/>
    <w:rsid w:val="00A22EC8"/>
    <w:rsid w:val="00A23ACC"/>
    <w:rsid w:val="00A23DEB"/>
    <w:rsid w:val="00A240AC"/>
    <w:rsid w:val="00A2446F"/>
    <w:rsid w:val="00A24F3D"/>
    <w:rsid w:val="00A2612F"/>
    <w:rsid w:val="00A267E8"/>
    <w:rsid w:val="00A2715F"/>
    <w:rsid w:val="00A2724A"/>
    <w:rsid w:val="00A27EF6"/>
    <w:rsid w:val="00A34FC9"/>
    <w:rsid w:val="00A35BAB"/>
    <w:rsid w:val="00A360D0"/>
    <w:rsid w:val="00A414B6"/>
    <w:rsid w:val="00A41C43"/>
    <w:rsid w:val="00A42600"/>
    <w:rsid w:val="00A42AAF"/>
    <w:rsid w:val="00A437AD"/>
    <w:rsid w:val="00A45DC6"/>
    <w:rsid w:val="00A45EFA"/>
    <w:rsid w:val="00A46412"/>
    <w:rsid w:val="00A465B6"/>
    <w:rsid w:val="00A47E11"/>
    <w:rsid w:val="00A51070"/>
    <w:rsid w:val="00A516AD"/>
    <w:rsid w:val="00A53902"/>
    <w:rsid w:val="00A53AC1"/>
    <w:rsid w:val="00A541C2"/>
    <w:rsid w:val="00A5427D"/>
    <w:rsid w:val="00A551C2"/>
    <w:rsid w:val="00A557CE"/>
    <w:rsid w:val="00A57011"/>
    <w:rsid w:val="00A574DB"/>
    <w:rsid w:val="00A5796E"/>
    <w:rsid w:val="00A60B8B"/>
    <w:rsid w:val="00A621C9"/>
    <w:rsid w:val="00A62DBA"/>
    <w:rsid w:val="00A63A77"/>
    <w:rsid w:val="00A63A7F"/>
    <w:rsid w:val="00A64323"/>
    <w:rsid w:val="00A64F4F"/>
    <w:rsid w:val="00A66310"/>
    <w:rsid w:val="00A663F3"/>
    <w:rsid w:val="00A6752C"/>
    <w:rsid w:val="00A67A7A"/>
    <w:rsid w:val="00A71CA2"/>
    <w:rsid w:val="00A71DF7"/>
    <w:rsid w:val="00A724E7"/>
    <w:rsid w:val="00A72930"/>
    <w:rsid w:val="00A74052"/>
    <w:rsid w:val="00A7422E"/>
    <w:rsid w:val="00A75977"/>
    <w:rsid w:val="00A77154"/>
    <w:rsid w:val="00A81FBB"/>
    <w:rsid w:val="00A824A6"/>
    <w:rsid w:val="00A8278F"/>
    <w:rsid w:val="00A82E86"/>
    <w:rsid w:val="00A83439"/>
    <w:rsid w:val="00A87325"/>
    <w:rsid w:val="00A87328"/>
    <w:rsid w:val="00A874E5"/>
    <w:rsid w:val="00A87CA4"/>
    <w:rsid w:val="00A90882"/>
    <w:rsid w:val="00A92905"/>
    <w:rsid w:val="00A93997"/>
    <w:rsid w:val="00A93DE8"/>
    <w:rsid w:val="00A97D35"/>
    <w:rsid w:val="00A97DB6"/>
    <w:rsid w:val="00AA0641"/>
    <w:rsid w:val="00AA1783"/>
    <w:rsid w:val="00AA208D"/>
    <w:rsid w:val="00AA3E64"/>
    <w:rsid w:val="00AA4DC4"/>
    <w:rsid w:val="00AA578B"/>
    <w:rsid w:val="00AA5D63"/>
    <w:rsid w:val="00AA7332"/>
    <w:rsid w:val="00AB3503"/>
    <w:rsid w:val="00AB46EF"/>
    <w:rsid w:val="00AB47F6"/>
    <w:rsid w:val="00AB4E0D"/>
    <w:rsid w:val="00AB5A6D"/>
    <w:rsid w:val="00AB6E3F"/>
    <w:rsid w:val="00AB735B"/>
    <w:rsid w:val="00AC0679"/>
    <w:rsid w:val="00AC0DFB"/>
    <w:rsid w:val="00AC3653"/>
    <w:rsid w:val="00AC3FCE"/>
    <w:rsid w:val="00AC438F"/>
    <w:rsid w:val="00AC588E"/>
    <w:rsid w:val="00AC6FE2"/>
    <w:rsid w:val="00AD053F"/>
    <w:rsid w:val="00AD226D"/>
    <w:rsid w:val="00AD2A7C"/>
    <w:rsid w:val="00AD3B84"/>
    <w:rsid w:val="00AD3E23"/>
    <w:rsid w:val="00AD413B"/>
    <w:rsid w:val="00AD5786"/>
    <w:rsid w:val="00AD5F3D"/>
    <w:rsid w:val="00AD602D"/>
    <w:rsid w:val="00AE0CA9"/>
    <w:rsid w:val="00AE454F"/>
    <w:rsid w:val="00AE4D82"/>
    <w:rsid w:val="00AE54F3"/>
    <w:rsid w:val="00AE6176"/>
    <w:rsid w:val="00AE7401"/>
    <w:rsid w:val="00AF122D"/>
    <w:rsid w:val="00AF1462"/>
    <w:rsid w:val="00AF1B7F"/>
    <w:rsid w:val="00AF354C"/>
    <w:rsid w:val="00AF3ACE"/>
    <w:rsid w:val="00AF516B"/>
    <w:rsid w:val="00AF5324"/>
    <w:rsid w:val="00AF5E76"/>
    <w:rsid w:val="00AF7D66"/>
    <w:rsid w:val="00B009F8"/>
    <w:rsid w:val="00B0503C"/>
    <w:rsid w:val="00B05115"/>
    <w:rsid w:val="00B05657"/>
    <w:rsid w:val="00B07279"/>
    <w:rsid w:val="00B10651"/>
    <w:rsid w:val="00B1249F"/>
    <w:rsid w:val="00B14428"/>
    <w:rsid w:val="00B16E10"/>
    <w:rsid w:val="00B16E98"/>
    <w:rsid w:val="00B21421"/>
    <w:rsid w:val="00B21A56"/>
    <w:rsid w:val="00B2370E"/>
    <w:rsid w:val="00B240E2"/>
    <w:rsid w:val="00B2474E"/>
    <w:rsid w:val="00B24ACB"/>
    <w:rsid w:val="00B24C51"/>
    <w:rsid w:val="00B25AA2"/>
    <w:rsid w:val="00B26231"/>
    <w:rsid w:val="00B27BE7"/>
    <w:rsid w:val="00B300B3"/>
    <w:rsid w:val="00B304D4"/>
    <w:rsid w:val="00B317DA"/>
    <w:rsid w:val="00B32631"/>
    <w:rsid w:val="00B35CF1"/>
    <w:rsid w:val="00B4072F"/>
    <w:rsid w:val="00B41CE1"/>
    <w:rsid w:val="00B42C28"/>
    <w:rsid w:val="00B43F40"/>
    <w:rsid w:val="00B442AB"/>
    <w:rsid w:val="00B44DC7"/>
    <w:rsid w:val="00B46A8F"/>
    <w:rsid w:val="00B47AE6"/>
    <w:rsid w:val="00B5027D"/>
    <w:rsid w:val="00B5035D"/>
    <w:rsid w:val="00B508B8"/>
    <w:rsid w:val="00B518D3"/>
    <w:rsid w:val="00B52A24"/>
    <w:rsid w:val="00B52E94"/>
    <w:rsid w:val="00B53698"/>
    <w:rsid w:val="00B5375D"/>
    <w:rsid w:val="00B5404B"/>
    <w:rsid w:val="00B54DEB"/>
    <w:rsid w:val="00B5565E"/>
    <w:rsid w:val="00B55B6A"/>
    <w:rsid w:val="00B5670B"/>
    <w:rsid w:val="00B577E8"/>
    <w:rsid w:val="00B578F5"/>
    <w:rsid w:val="00B60053"/>
    <w:rsid w:val="00B6165C"/>
    <w:rsid w:val="00B62A90"/>
    <w:rsid w:val="00B64817"/>
    <w:rsid w:val="00B650B8"/>
    <w:rsid w:val="00B65400"/>
    <w:rsid w:val="00B66F5C"/>
    <w:rsid w:val="00B67118"/>
    <w:rsid w:val="00B671D3"/>
    <w:rsid w:val="00B67377"/>
    <w:rsid w:val="00B674F6"/>
    <w:rsid w:val="00B709B4"/>
    <w:rsid w:val="00B73812"/>
    <w:rsid w:val="00B752F5"/>
    <w:rsid w:val="00B761FD"/>
    <w:rsid w:val="00B76359"/>
    <w:rsid w:val="00B77244"/>
    <w:rsid w:val="00B774B4"/>
    <w:rsid w:val="00B779CB"/>
    <w:rsid w:val="00B80456"/>
    <w:rsid w:val="00B808C7"/>
    <w:rsid w:val="00B828E8"/>
    <w:rsid w:val="00B844BE"/>
    <w:rsid w:val="00B85DC1"/>
    <w:rsid w:val="00B87219"/>
    <w:rsid w:val="00B872F1"/>
    <w:rsid w:val="00B914F3"/>
    <w:rsid w:val="00B92585"/>
    <w:rsid w:val="00B93E45"/>
    <w:rsid w:val="00B940AB"/>
    <w:rsid w:val="00B94BC3"/>
    <w:rsid w:val="00B957AB"/>
    <w:rsid w:val="00B96425"/>
    <w:rsid w:val="00B96A53"/>
    <w:rsid w:val="00B97F25"/>
    <w:rsid w:val="00BA0781"/>
    <w:rsid w:val="00BA0A6F"/>
    <w:rsid w:val="00BA0B68"/>
    <w:rsid w:val="00BA230B"/>
    <w:rsid w:val="00BA2542"/>
    <w:rsid w:val="00BA2A76"/>
    <w:rsid w:val="00BA3767"/>
    <w:rsid w:val="00BA3B31"/>
    <w:rsid w:val="00BA4CE6"/>
    <w:rsid w:val="00BA514B"/>
    <w:rsid w:val="00BA53E8"/>
    <w:rsid w:val="00BA5516"/>
    <w:rsid w:val="00BA55DF"/>
    <w:rsid w:val="00BA70A7"/>
    <w:rsid w:val="00BA7A9A"/>
    <w:rsid w:val="00BB002C"/>
    <w:rsid w:val="00BB009A"/>
    <w:rsid w:val="00BB0E81"/>
    <w:rsid w:val="00BB10E4"/>
    <w:rsid w:val="00BB4549"/>
    <w:rsid w:val="00BB4BEC"/>
    <w:rsid w:val="00BB5998"/>
    <w:rsid w:val="00BB5F1D"/>
    <w:rsid w:val="00BC0126"/>
    <w:rsid w:val="00BC0DDD"/>
    <w:rsid w:val="00BC0E76"/>
    <w:rsid w:val="00BC185A"/>
    <w:rsid w:val="00BC2080"/>
    <w:rsid w:val="00BC27A7"/>
    <w:rsid w:val="00BC39F3"/>
    <w:rsid w:val="00BC3DD7"/>
    <w:rsid w:val="00BC41C7"/>
    <w:rsid w:val="00BC43D8"/>
    <w:rsid w:val="00BC4AFB"/>
    <w:rsid w:val="00BC541E"/>
    <w:rsid w:val="00BC5AD4"/>
    <w:rsid w:val="00BC6049"/>
    <w:rsid w:val="00BC63B4"/>
    <w:rsid w:val="00BD0D9A"/>
    <w:rsid w:val="00BD136F"/>
    <w:rsid w:val="00BD2029"/>
    <w:rsid w:val="00BD20AC"/>
    <w:rsid w:val="00BD23F3"/>
    <w:rsid w:val="00BD2B9B"/>
    <w:rsid w:val="00BD32D1"/>
    <w:rsid w:val="00BD3D64"/>
    <w:rsid w:val="00BD425C"/>
    <w:rsid w:val="00BD4C95"/>
    <w:rsid w:val="00BD69BE"/>
    <w:rsid w:val="00BE2777"/>
    <w:rsid w:val="00BE2D19"/>
    <w:rsid w:val="00BE3018"/>
    <w:rsid w:val="00BE3318"/>
    <w:rsid w:val="00BE3646"/>
    <w:rsid w:val="00BE4343"/>
    <w:rsid w:val="00BE48C0"/>
    <w:rsid w:val="00BE7277"/>
    <w:rsid w:val="00BE7AA3"/>
    <w:rsid w:val="00BF0B8E"/>
    <w:rsid w:val="00BF0E0E"/>
    <w:rsid w:val="00BF15DF"/>
    <w:rsid w:val="00BF1DD0"/>
    <w:rsid w:val="00BF2F98"/>
    <w:rsid w:val="00BF2FD0"/>
    <w:rsid w:val="00BF32C3"/>
    <w:rsid w:val="00BF3B63"/>
    <w:rsid w:val="00BF5114"/>
    <w:rsid w:val="00BF535D"/>
    <w:rsid w:val="00BF73EE"/>
    <w:rsid w:val="00BF769E"/>
    <w:rsid w:val="00C00EA8"/>
    <w:rsid w:val="00C01A32"/>
    <w:rsid w:val="00C03324"/>
    <w:rsid w:val="00C04732"/>
    <w:rsid w:val="00C05C89"/>
    <w:rsid w:val="00C05EBD"/>
    <w:rsid w:val="00C07490"/>
    <w:rsid w:val="00C1024F"/>
    <w:rsid w:val="00C111E4"/>
    <w:rsid w:val="00C11895"/>
    <w:rsid w:val="00C12A38"/>
    <w:rsid w:val="00C12AC9"/>
    <w:rsid w:val="00C13D39"/>
    <w:rsid w:val="00C16E32"/>
    <w:rsid w:val="00C22551"/>
    <w:rsid w:val="00C241C4"/>
    <w:rsid w:val="00C26EB3"/>
    <w:rsid w:val="00C2744A"/>
    <w:rsid w:val="00C27A76"/>
    <w:rsid w:val="00C31283"/>
    <w:rsid w:val="00C31C6A"/>
    <w:rsid w:val="00C31CFE"/>
    <w:rsid w:val="00C31D0F"/>
    <w:rsid w:val="00C3223E"/>
    <w:rsid w:val="00C325F3"/>
    <w:rsid w:val="00C32BA9"/>
    <w:rsid w:val="00C32BD1"/>
    <w:rsid w:val="00C347C2"/>
    <w:rsid w:val="00C35E4D"/>
    <w:rsid w:val="00C4125C"/>
    <w:rsid w:val="00C41D43"/>
    <w:rsid w:val="00C4203A"/>
    <w:rsid w:val="00C43286"/>
    <w:rsid w:val="00C43AAE"/>
    <w:rsid w:val="00C4577D"/>
    <w:rsid w:val="00C45F2F"/>
    <w:rsid w:val="00C5048F"/>
    <w:rsid w:val="00C51883"/>
    <w:rsid w:val="00C51C9E"/>
    <w:rsid w:val="00C51FC1"/>
    <w:rsid w:val="00C52066"/>
    <w:rsid w:val="00C5334F"/>
    <w:rsid w:val="00C54583"/>
    <w:rsid w:val="00C550E2"/>
    <w:rsid w:val="00C55A32"/>
    <w:rsid w:val="00C57B32"/>
    <w:rsid w:val="00C642A4"/>
    <w:rsid w:val="00C652BD"/>
    <w:rsid w:val="00C65C74"/>
    <w:rsid w:val="00C65FCD"/>
    <w:rsid w:val="00C6641E"/>
    <w:rsid w:val="00C6659F"/>
    <w:rsid w:val="00C671EF"/>
    <w:rsid w:val="00C67648"/>
    <w:rsid w:val="00C67BDE"/>
    <w:rsid w:val="00C67F0C"/>
    <w:rsid w:val="00C67FF4"/>
    <w:rsid w:val="00C70324"/>
    <w:rsid w:val="00C70401"/>
    <w:rsid w:val="00C708A4"/>
    <w:rsid w:val="00C7240D"/>
    <w:rsid w:val="00C72FCB"/>
    <w:rsid w:val="00C731F2"/>
    <w:rsid w:val="00C73816"/>
    <w:rsid w:val="00C74207"/>
    <w:rsid w:val="00C74359"/>
    <w:rsid w:val="00C74492"/>
    <w:rsid w:val="00C74712"/>
    <w:rsid w:val="00C76799"/>
    <w:rsid w:val="00C76DA0"/>
    <w:rsid w:val="00C80848"/>
    <w:rsid w:val="00C80AD1"/>
    <w:rsid w:val="00C8118F"/>
    <w:rsid w:val="00C820AD"/>
    <w:rsid w:val="00C82531"/>
    <w:rsid w:val="00C82D32"/>
    <w:rsid w:val="00C8545C"/>
    <w:rsid w:val="00C858B4"/>
    <w:rsid w:val="00C934D9"/>
    <w:rsid w:val="00C95E60"/>
    <w:rsid w:val="00C97AC8"/>
    <w:rsid w:val="00CA166D"/>
    <w:rsid w:val="00CA22EA"/>
    <w:rsid w:val="00CA292F"/>
    <w:rsid w:val="00CA2C65"/>
    <w:rsid w:val="00CA2C67"/>
    <w:rsid w:val="00CA2E2B"/>
    <w:rsid w:val="00CA2FDF"/>
    <w:rsid w:val="00CA3A1E"/>
    <w:rsid w:val="00CA3CDB"/>
    <w:rsid w:val="00CA4D78"/>
    <w:rsid w:val="00CA50DC"/>
    <w:rsid w:val="00CB01DB"/>
    <w:rsid w:val="00CB09A3"/>
    <w:rsid w:val="00CB105C"/>
    <w:rsid w:val="00CB14A4"/>
    <w:rsid w:val="00CB18BF"/>
    <w:rsid w:val="00CB1CDF"/>
    <w:rsid w:val="00CB245D"/>
    <w:rsid w:val="00CB358E"/>
    <w:rsid w:val="00CB49EB"/>
    <w:rsid w:val="00CB62CD"/>
    <w:rsid w:val="00CC05ED"/>
    <w:rsid w:val="00CC0C3E"/>
    <w:rsid w:val="00CC0D47"/>
    <w:rsid w:val="00CC235B"/>
    <w:rsid w:val="00CC2864"/>
    <w:rsid w:val="00CC3137"/>
    <w:rsid w:val="00CC33FB"/>
    <w:rsid w:val="00CC4EB2"/>
    <w:rsid w:val="00CC5CCC"/>
    <w:rsid w:val="00CC665C"/>
    <w:rsid w:val="00CC6E7E"/>
    <w:rsid w:val="00CC73A8"/>
    <w:rsid w:val="00CC754C"/>
    <w:rsid w:val="00CC7A54"/>
    <w:rsid w:val="00CC7B20"/>
    <w:rsid w:val="00CD01EA"/>
    <w:rsid w:val="00CD2751"/>
    <w:rsid w:val="00CD3232"/>
    <w:rsid w:val="00CD36E5"/>
    <w:rsid w:val="00CD3ACD"/>
    <w:rsid w:val="00CD43FE"/>
    <w:rsid w:val="00CD462A"/>
    <w:rsid w:val="00CD4921"/>
    <w:rsid w:val="00CD5428"/>
    <w:rsid w:val="00CD5773"/>
    <w:rsid w:val="00CD585E"/>
    <w:rsid w:val="00CD6143"/>
    <w:rsid w:val="00CD766E"/>
    <w:rsid w:val="00CE001D"/>
    <w:rsid w:val="00CE2279"/>
    <w:rsid w:val="00CE28D7"/>
    <w:rsid w:val="00CE4291"/>
    <w:rsid w:val="00CE4C05"/>
    <w:rsid w:val="00CE4FA4"/>
    <w:rsid w:val="00CE5335"/>
    <w:rsid w:val="00CE53AA"/>
    <w:rsid w:val="00CE58D9"/>
    <w:rsid w:val="00CE5FC4"/>
    <w:rsid w:val="00CE672C"/>
    <w:rsid w:val="00CE6839"/>
    <w:rsid w:val="00CE68B2"/>
    <w:rsid w:val="00CE7BBB"/>
    <w:rsid w:val="00CF0135"/>
    <w:rsid w:val="00CF103F"/>
    <w:rsid w:val="00CF25DD"/>
    <w:rsid w:val="00CF290D"/>
    <w:rsid w:val="00CF4E63"/>
    <w:rsid w:val="00CF515D"/>
    <w:rsid w:val="00CF544C"/>
    <w:rsid w:val="00CF58AE"/>
    <w:rsid w:val="00CF6ABD"/>
    <w:rsid w:val="00CF749B"/>
    <w:rsid w:val="00CF755B"/>
    <w:rsid w:val="00D02D98"/>
    <w:rsid w:val="00D03C6D"/>
    <w:rsid w:val="00D04455"/>
    <w:rsid w:val="00D04CB4"/>
    <w:rsid w:val="00D05327"/>
    <w:rsid w:val="00D05EBF"/>
    <w:rsid w:val="00D06CDF"/>
    <w:rsid w:val="00D0768A"/>
    <w:rsid w:val="00D10027"/>
    <w:rsid w:val="00D1377C"/>
    <w:rsid w:val="00D1536C"/>
    <w:rsid w:val="00D1590F"/>
    <w:rsid w:val="00D15D2A"/>
    <w:rsid w:val="00D16E8D"/>
    <w:rsid w:val="00D210CB"/>
    <w:rsid w:val="00D21B7A"/>
    <w:rsid w:val="00D21F3B"/>
    <w:rsid w:val="00D22DAC"/>
    <w:rsid w:val="00D235F4"/>
    <w:rsid w:val="00D23C8B"/>
    <w:rsid w:val="00D268C0"/>
    <w:rsid w:val="00D30402"/>
    <w:rsid w:val="00D30AE9"/>
    <w:rsid w:val="00D31831"/>
    <w:rsid w:val="00D3206E"/>
    <w:rsid w:val="00D3292E"/>
    <w:rsid w:val="00D3316A"/>
    <w:rsid w:val="00D33BBE"/>
    <w:rsid w:val="00D345F4"/>
    <w:rsid w:val="00D35DB7"/>
    <w:rsid w:val="00D36089"/>
    <w:rsid w:val="00D36733"/>
    <w:rsid w:val="00D406B2"/>
    <w:rsid w:val="00D40768"/>
    <w:rsid w:val="00D41925"/>
    <w:rsid w:val="00D42CB0"/>
    <w:rsid w:val="00D42E9A"/>
    <w:rsid w:val="00D42EB1"/>
    <w:rsid w:val="00D430E5"/>
    <w:rsid w:val="00D43869"/>
    <w:rsid w:val="00D450C9"/>
    <w:rsid w:val="00D4535D"/>
    <w:rsid w:val="00D460E9"/>
    <w:rsid w:val="00D462B6"/>
    <w:rsid w:val="00D46F33"/>
    <w:rsid w:val="00D47311"/>
    <w:rsid w:val="00D476E0"/>
    <w:rsid w:val="00D50511"/>
    <w:rsid w:val="00D5059A"/>
    <w:rsid w:val="00D51859"/>
    <w:rsid w:val="00D52A9E"/>
    <w:rsid w:val="00D52AC9"/>
    <w:rsid w:val="00D533F7"/>
    <w:rsid w:val="00D5378B"/>
    <w:rsid w:val="00D539F2"/>
    <w:rsid w:val="00D53E32"/>
    <w:rsid w:val="00D557EB"/>
    <w:rsid w:val="00D5605C"/>
    <w:rsid w:val="00D563F6"/>
    <w:rsid w:val="00D56900"/>
    <w:rsid w:val="00D5699C"/>
    <w:rsid w:val="00D57013"/>
    <w:rsid w:val="00D570EE"/>
    <w:rsid w:val="00D57A0A"/>
    <w:rsid w:val="00D57AE5"/>
    <w:rsid w:val="00D60ABC"/>
    <w:rsid w:val="00D6253E"/>
    <w:rsid w:val="00D625E9"/>
    <w:rsid w:val="00D62D49"/>
    <w:rsid w:val="00D67196"/>
    <w:rsid w:val="00D67391"/>
    <w:rsid w:val="00D67509"/>
    <w:rsid w:val="00D67791"/>
    <w:rsid w:val="00D706AB"/>
    <w:rsid w:val="00D708D1"/>
    <w:rsid w:val="00D70A36"/>
    <w:rsid w:val="00D7181D"/>
    <w:rsid w:val="00D71BD2"/>
    <w:rsid w:val="00D71FC2"/>
    <w:rsid w:val="00D72428"/>
    <w:rsid w:val="00D730DC"/>
    <w:rsid w:val="00D759A1"/>
    <w:rsid w:val="00D761E1"/>
    <w:rsid w:val="00D76F62"/>
    <w:rsid w:val="00D8247B"/>
    <w:rsid w:val="00D82F64"/>
    <w:rsid w:val="00D83008"/>
    <w:rsid w:val="00D85165"/>
    <w:rsid w:val="00D85671"/>
    <w:rsid w:val="00D86260"/>
    <w:rsid w:val="00D863DC"/>
    <w:rsid w:val="00D874AD"/>
    <w:rsid w:val="00D8798F"/>
    <w:rsid w:val="00D9046F"/>
    <w:rsid w:val="00D92C32"/>
    <w:rsid w:val="00D94BD3"/>
    <w:rsid w:val="00D94DD3"/>
    <w:rsid w:val="00D95B44"/>
    <w:rsid w:val="00D96AA5"/>
    <w:rsid w:val="00D96ABA"/>
    <w:rsid w:val="00D96EF1"/>
    <w:rsid w:val="00D96FEE"/>
    <w:rsid w:val="00DA05F4"/>
    <w:rsid w:val="00DA0CF2"/>
    <w:rsid w:val="00DA138F"/>
    <w:rsid w:val="00DA26AE"/>
    <w:rsid w:val="00DA2E6E"/>
    <w:rsid w:val="00DA4367"/>
    <w:rsid w:val="00DA4FF8"/>
    <w:rsid w:val="00DA7410"/>
    <w:rsid w:val="00DB12C2"/>
    <w:rsid w:val="00DB3791"/>
    <w:rsid w:val="00DB4F2C"/>
    <w:rsid w:val="00DB5606"/>
    <w:rsid w:val="00DB56C6"/>
    <w:rsid w:val="00DB571A"/>
    <w:rsid w:val="00DB5878"/>
    <w:rsid w:val="00DB61E7"/>
    <w:rsid w:val="00DB6CAE"/>
    <w:rsid w:val="00DB6D87"/>
    <w:rsid w:val="00DC0149"/>
    <w:rsid w:val="00DC0FF2"/>
    <w:rsid w:val="00DC178B"/>
    <w:rsid w:val="00DC21D0"/>
    <w:rsid w:val="00DC250A"/>
    <w:rsid w:val="00DC2684"/>
    <w:rsid w:val="00DC34A0"/>
    <w:rsid w:val="00DC37B6"/>
    <w:rsid w:val="00DC4215"/>
    <w:rsid w:val="00DC5463"/>
    <w:rsid w:val="00DC547C"/>
    <w:rsid w:val="00DC595B"/>
    <w:rsid w:val="00DC634B"/>
    <w:rsid w:val="00DD158C"/>
    <w:rsid w:val="00DD17BE"/>
    <w:rsid w:val="00DD297F"/>
    <w:rsid w:val="00DD47E9"/>
    <w:rsid w:val="00DD78A4"/>
    <w:rsid w:val="00DD7E6A"/>
    <w:rsid w:val="00DE0379"/>
    <w:rsid w:val="00DE2C16"/>
    <w:rsid w:val="00DE3489"/>
    <w:rsid w:val="00DE39C6"/>
    <w:rsid w:val="00DE4DB5"/>
    <w:rsid w:val="00DE5AA0"/>
    <w:rsid w:val="00DE6062"/>
    <w:rsid w:val="00DE6BB9"/>
    <w:rsid w:val="00DE7853"/>
    <w:rsid w:val="00DE79E0"/>
    <w:rsid w:val="00DF0F27"/>
    <w:rsid w:val="00DF262E"/>
    <w:rsid w:val="00DF2A16"/>
    <w:rsid w:val="00DF3E78"/>
    <w:rsid w:val="00DF3EBD"/>
    <w:rsid w:val="00DF44E4"/>
    <w:rsid w:val="00DF4F6A"/>
    <w:rsid w:val="00DF5798"/>
    <w:rsid w:val="00DF656C"/>
    <w:rsid w:val="00DF6C9E"/>
    <w:rsid w:val="00DF7460"/>
    <w:rsid w:val="00DF798B"/>
    <w:rsid w:val="00DF7D8F"/>
    <w:rsid w:val="00E0021B"/>
    <w:rsid w:val="00E00D6B"/>
    <w:rsid w:val="00E00E93"/>
    <w:rsid w:val="00E012FF"/>
    <w:rsid w:val="00E01508"/>
    <w:rsid w:val="00E02846"/>
    <w:rsid w:val="00E02BC5"/>
    <w:rsid w:val="00E04092"/>
    <w:rsid w:val="00E061A5"/>
    <w:rsid w:val="00E112E8"/>
    <w:rsid w:val="00E12280"/>
    <w:rsid w:val="00E13EAA"/>
    <w:rsid w:val="00E14727"/>
    <w:rsid w:val="00E15FF5"/>
    <w:rsid w:val="00E17E38"/>
    <w:rsid w:val="00E21B06"/>
    <w:rsid w:val="00E21BDA"/>
    <w:rsid w:val="00E225C2"/>
    <w:rsid w:val="00E22F48"/>
    <w:rsid w:val="00E24088"/>
    <w:rsid w:val="00E25D35"/>
    <w:rsid w:val="00E2671F"/>
    <w:rsid w:val="00E26771"/>
    <w:rsid w:val="00E2722E"/>
    <w:rsid w:val="00E27C78"/>
    <w:rsid w:val="00E30562"/>
    <w:rsid w:val="00E30B00"/>
    <w:rsid w:val="00E31163"/>
    <w:rsid w:val="00E31250"/>
    <w:rsid w:val="00E31818"/>
    <w:rsid w:val="00E31F2F"/>
    <w:rsid w:val="00E34781"/>
    <w:rsid w:val="00E355FB"/>
    <w:rsid w:val="00E36D68"/>
    <w:rsid w:val="00E371B6"/>
    <w:rsid w:val="00E4132A"/>
    <w:rsid w:val="00E42028"/>
    <w:rsid w:val="00E426A1"/>
    <w:rsid w:val="00E426F2"/>
    <w:rsid w:val="00E43AF9"/>
    <w:rsid w:val="00E44423"/>
    <w:rsid w:val="00E447EF"/>
    <w:rsid w:val="00E45208"/>
    <w:rsid w:val="00E461D3"/>
    <w:rsid w:val="00E465B3"/>
    <w:rsid w:val="00E50EB6"/>
    <w:rsid w:val="00E51209"/>
    <w:rsid w:val="00E51536"/>
    <w:rsid w:val="00E52312"/>
    <w:rsid w:val="00E5237F"/>
    <w:rsid w:val="00E527CF"/>
    <w:rsid w:val="00E5292B"/>
    <w:rsid w:val="00E53917"/>
    <w:rsid w:val="00E5560B"/>
    <w:rsid w:val="00E55C8E"/>
    <w:rsid w:val="00E56902"/>
    <w:rsid w:val="00E5692C"/>
    <w:rsid w:val="00E5694C"/>
    <w:rsid w:val="00E574B0"/>
    <w:rsid w:val="00E602F2"/>
    <w:rsid w:val="00E60F16"/>
    <w:rsid w:val="00E612CD"/>
    <w:rsid w:val="00E62187"/>
    <w:rsid w:val="00E633F7"/>
    <w:rsid w:val="00E63AE1"/>
    <w:rsid w:val="00E66882"/>
    <w:rsid w:val="00E676B5"/>
    <w:rsid w:val="00E701FF"/>
    <w:rsid w:val="00E71924"/>
    <w:rsid w:val="00E734AF"/>
    <w:rsid w:val="00E735DE"/>
    <w:rsid w:val="00E74A7F"/>
    <w:rsid w:val="00E7579F"/>
    <w:rsid w:val="00E77583"/>
    <w:rsid w:val="00E77F41"/>
    <w:rsid w:val="00E805C4"/>
    <w:rsid w:val="00E821CF"/>
    <w:rsid w:val="00E82DE2"/>
    <w:rsid w:val="00E84647"/>
    <w:rsid w:val="00E84BC1"/>
    <w:rsid w:val="00E8728A"/>
    <w:rsid w:val="00E8741E"/>
    <w:rsid w:val="00E91017"/>
    <w:rsid w:val="00E91F47"/>
    <w:rsid w:val="00E95076"/>
    <w:rsid w:val="00E9560C"/>
    <w:rsid w:val="00EA1570"/>
    <w:rsid w:val="00EA20B1"/>
    <w:rsid w:val="00EA20B6"/>
    <w:rsid w:val="00EA3F69"/>
    <w:rsid w:val="00EA47C7"/>
    <w:rsid w:val="00EA590B"/>
    <w:rsid w:val="00EA786D"/>
    <w:rsid w:val="00EA7E82"/>
    <w:rsid w:val="00EB1B5E"/>
    <w:rsid w:val="00EB3359"/>
    <w:rsid w:val="00EB34D9"/>
    <w:rsid w:val="00EB3BE5"/>
    <w:rsid w:val="00EB5BEB"/>
    <w:rsid w:val="00EB733A"/>
    <w:rsid w:val="00EC09FA"/>
    <w:rsid w:val="00EC0C06"/>
    <w:rsid w:val="00EC13ED"/>
    <w:rsid w:val="00EC3662"/>
    <w:rsid w:val="00EC3D07"/>
    <w:rsid w:val="00EC7B53"/>
    <w:rsid w:val="00ED04DD"/>
    <w:rsid w:val="00ED0D20"/>
    <w:rsid w:val="00ED140D"/>
    <w:rsid w:val="00ED360E"/>
    <w:rsid w:val="00ED6765"/>
    <w:rsid w:val="00ED67F2"/>
    <w:rsid w:val="00ED6B0F"/>
    <w:rsid w:val="00ED7FD0"/>
    <w:rsid w:val="00EE0E37"/>
    <w:rsid w:val="00EE1218"/>
    <w:rsid w:val="00EE174C"/>
    <w:rsid w:val="00EE1843"/>
    <w:rsid w:val="00EE1B5F"/>
    <w:rsid w:val="00EE2BDD"/>
    <w:rsid w:val="00EE3783"/>
    <w:rsid w:val="00EE5B6C"/>
    <w:rsid w:val="00EE5C2A"/>
    <w:rsid w:val="00EE764A"/>
    <w:rsid w:val="00EE7FD5"/>
    <w:rsid w:val="00EF0728"/>
    <w:rsid w:val="00EF1A99"/>
    <w:rsid w:val="00EF2F31"/>
    <w:rsid w:val="00EF34DE"/>
    <w:rsid w:val="00EF3BAC"/>
    <w:rsid w:val="00EF3BC4"/>
    <w:rsid w:val="00EF4509"/>
    <w:rsid w:val="00EF545B"/>
    <w:rsid w:val="00EF578B"/>
    <w:rsid w:val="00EF5BD0"/>
    <w:rsid w:val="00EF7202"/>
    <w:rsid w:val="00EF7919"/>
    <w:rsid w:val="00F01600"/>
    <w:rsid w:val="00F01F09"/>
    <w:rsid w:val="00F044B3"/>
    <w:rsid w:val="00F04D81"/>
    <w:rsid w:val="00F07B53"/>
    <w:rsid w:val="00F07ED8"/>
    <w:rsid w:val="00F113D4"/>
    <w:rsid w:val="00F13020"/>
    <w:rsid w:val="00F14516"/>
    <w:rsid w:val="00F15909"/>
    <w:rsid w:val="00F16F95"/>
    <w:rsid w:val="00F200CC"/>
    <w:rsid w:val="00F20488"/>
    <w:rsid w:val="00F20E18"/>
    <w:rsid w:val="00F21770"/>
    <w:rsid w:val="00F22666"/>
    <w:rsid w:val="00F22ED9"/>
    <w:rsid w:val="00F241DD"/>
    <w:rsid w:val="00F255CD"/>
    <w:rsid w:val="00F25811"/>
    <w:rsid w:val="00F26EC7"/>
    <w:rsid w:val="00F27AEA"/>
    <w:rsid w:val="00F302E1"/>
    <w:rsid w:val="00F304F3"/>
    <w:rsid w:val="00F3142C"/>
    <w:rsid w:val="00F317B2"/>
    <w:rsid w:val="00F31BA4"/>
    <w:rsid w:val="00F31E72"/>
    <w:rsid w:val="00F3204A"/>
    <w:rsid w:val="00F32C48"/>
    <w:rsid w:val="00F32EAE"/>
    <w:rsid w:val="00F3390E"/>
    <w:rsid w:val="00F350E6"/>
    <w:rsid w:val="00F35A92"/>
    <w:rsid w:val="00F35C9B"/>
    <w:rsid w:val="00F36895"/>
    <w:rsid w:val="00F404D2"/>
    <w:rsid w:val="00F40AD5"/>
    <w:rsid w:val="00F40C54"/>
    <w:rsid w:val="00F40F78"/>
    <w:rsid w:val="00F42119"/>
    <w:rsid w:val="00F42F72"/>
    <w:rsid w:val="00F4494B"/>
    <w:rsid w:val="00F45124"/>
    <w:rsid w:val="00F452B4"/>
    <w:rsid w:val="00F45C7C"/>
    <w:rsid w:val="00F46505"/>
    <w:rsid w:val="00F46A6D"/>
    <w:rsid w:val="00F47C3D"/>
    <w:rsid w:val="00F5189F"/>
    <w:rsid w:val="00F51D31"/>
    <w:rsid w:val="00F523EE"/>
    <w:rsid w:val="00F530B2"/>
    <w:rsid w:val="00F535E1"/>
    <w:rsid w:val="00F53752"/>
    <w:rsid w:val="00F53B4E"/>
    <w:rsid w:val="00F54337"/>
    <w:rsid w:val="00F56EB3"/>
    <w:rsid w:val="00F57335"/>
    <w:rsid w:val="00F57A57"/>
    <w:rsid w:val="00F6062C"/>
    <w:rsid w:val="00F61AA0"/>
    <w:rsid w:val="00F62366"/>
    <w:rsid w:val="00F62466"/>
    <w:rsid w:val="00F63A62"/>
    <w:rsid w:val="00F63AEF"/>
    <w:rsid w:val="00F64AFF"/>
    <w:rsid w:val="00F64FF8"/>
    <w:rsid w:val="00F6519E"/>
    <w:rsid w:val="00F659AE"/>
    <w:rsid w:val="00F66CCF"/>
    <w:rsid w:val="00F67413"/>
    <w:rsid w:val="00F675E1"/>
    <w:rsid w:val="00F67701"/>
    <w:rsid w:val="00F70D31"/>
    <w:rsid w:val="00F7131A"/>
    <w:rsid w:val="00F72300"/>
    <w:rsid w:val="00F746B3"/>
    <w:rsid w:val="00F74DB0"/>
    <w:rsid w:val="00F758C8"/>
    <w:rsid w:val="00F75F64"/>
    <w:rsid w:val="00F80F8E"/>
    <w:rsid w:val="00F81B19"/>
    <w:rsid w:val="00F81D51"/>
    <w:rsid w:val="00F82938"/>
    <w:rsid w:val="00F85D83"/>
    <w:rsid w:val="00F87295"/>
    <w:rsid w:val="00F9033A"/>
    <w:rsid w:val="00F92437"/>
    <w:rsid w:val="00F92527"/>
    <w:rsid w:val="00F9265B"/>
    <w:rsid w:val="00F97795"/>
    <w:rsid w:val="00F97EF6"/>
    <w:rsid w:val="00FA09BC"/>
    <w:rsid w:val="00FA0F57"/>
    <w:rsid w:val="00FA112A"/>
    <w:rsid w:val="00FA369C"/>
    <w:rsid w:val="00FA3714"/>
    <w:rsid w:val="00FA3A13"/>
    <w:rsid w:val="00FA3DF4"/>
    <w:rsid w:val="00FA4310"/>
    <w:rsid w:val="00FA4774"/>
    <w:rsid w:val="00FA58D4"/>
    <w:rsid w:val="00FA5B6E"/>
    <w:rsid w:val="00FA637D"/>
    <w:rsid w:val="00FA709E"/>
    <w:rsid w:val="00FB0EA1"/>
    <w:rsid w:val="00FB0EC4"/>
    <w:rsid w:val="00FB0F49"/>
    <w:rsid w:val="00FB158A"/>
    <w:rsid w:val="00FB1784"/>
    <w:rsid w:val="00FB212E"/>
    <w:rsid w:val="00FB50E4"/>
    <w:rsid w:val="00FB522C"/>
    <w:rsid w:val="00FB6617"/>
    <w:rsid w:val="00FB6F7D"/>
    <w:rsid w:val="00FC146D"/>
    <w:rsid w:val="00FC19B5"/>
    <w:rsid w:val="00FC33B1"/>
    <w:rsid w:val="00FC3CE4"/>
    <w:rsid w:val="00FC3D61"/>
    <w:rsid w:val="00FC48D1"/>
    <w:rsid w:val="00FC70EF"/>
    <w:rsid w:val="00FC7600"/>
    <w:rsid w:val="00FC7796"/>
    <w:rsid w:val="00FC7BDD"/>
    <w:rsid w:val="00FC7F99"/>
    <w:rsid w:val="00FD0ED4"/>
    <w:rsid w:val="00FD254C"/>
    <w:rsid w:val="00FD3EB7"/>
    <w:rsid w:val="00FD5CBC"/>
    <w:rsid w:val="00FD6F39"/>
    <w:rsid w:val="00FE00F0"/>
    <w:rsid w:val="00FE2148"/>
    <w:rsid w:val="00FE29A1"/>
    <w:rsid w:val="00FE2C0B"/>
    <w:rsid w:val="00FE3B4E"/>
    <w:rsid w:val="00FE3D9D"/>
    <w:rsid w:val="00FE4253"/>
    <w:rsid w:val="00FE483B"/>
    <w:rsid w:val="00FE58BD"/>
    <w:rsid w:val="00FE719C"/>
    <w:rsid w:val="00FF1021"/>
    <w:rsid w:val="00FF1E96"/>
    <w:rsid w:val="00FF2965"/>
    <w:rsid w:val="00FF2DF5"/>
    <w:rsid w:val="00FF3034"/>
    <w:rsid w:val="00FF45E4"/>
    <w:rsid w:val="00FF6A0E"/>
    <w:rsid w:val="00FF719D"/>
    <w:rsid w:val="00FF72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DF"/>
    <w:pPr>
      <w:spacing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iPriority w:val="99"/>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character" w:styleId="Emphasis">
    <w:name w:val="Emphasis"/>
    <w:basedOn w:val="DefaultParagraphFont"/>
    <w:uiPriority w:val="20"/>
    <w:qFormat/>
    <w:rsid w:val="009A4B04"/>
    <w:rPr>
      <w:i/>
      <w:iCs/>
    </w:rPr>
  </w:style>
  <w:style w:type="paragraph" w:styleId="ListParagraph">
    <w:name w:val="List Paragraph"/>
    <w:basedOn w:val="Normal"/>
    <w:uiPriority w:val="34"/>
    <w:qFormat/>
    <w:rsid w:val="006F5142"/>
    <w:pPr>
      <w:ind w:left="720"/>
      <w:contextualSpacing/>
    </w:pPr>
  </w:style>
  <w:style w:type="paragraph" w:styleId="NoSpacing">
    <w:name w:val="No Spacing"/>
    <w:uiPriority w:val="1"/>
    <w:qFormat/>
    <w:rsid w:val="0048554D"/>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55AA7"/>
    <w:rPr>
      <w:color w:val="605E5C"/>
      <w:shd w:val="clear" w:color="auto" w:fill="E1DFDD"/>
    </w:rPr>
  </w:style>
  <w:style w:type="character" w:customStyle="1" w:styleId="svvr">
    <w:name w:val="sv_vr"/>
    <w:basedOn w:val="DefaultParagraphFont"/>
    <w:rsid w:val="006F4201"/>
  </w:style>
  <w:style w:type="character" w:customStyle="1" w:styleId="dictverbalization">
    <w:name w:val="dict_verbalization"/>
    <w:basedOn w:val="DefaultParagraphFont"/>
    <w:rsid w:val="006F4201"/>
  </w:style>
  <w:style w:type="character" w:customStyle="1" w:styleId="entry-collapse-heading">
    <w:name w:val="entry-collapse-heading"/>
    <w:basedOn w:val="DefaultParagraphFont"/>
    <w:rsid w:val="006F4201"/>
  </w:style>
  <w:style w:type="character" w:customStyle="1" w:styleId="dictsensenumber">
    <w:name w:val="dict_sensenumber"/>
    <w:basedOn w:val="DefaultParagraphFont"/>
    <w:rsid w:val="006F4201"/>
  </w:style>
  <w:style w:type="character" w:customStyle="1" w:styleId="dictgloss">
    <w:name w:val="dict_gloss"/>
    <w:basedOn w:val="DefaultParagraphFont"/>
    <w:rsid w:val="006F4201"/>
  </w:style>
  <w:style w:type="paragraph" w:styleId="FootnoteText">
    <w:name w:val="footnote text"/>
    <w:basedOn w:val="Normal"/>
    <w:link w:val="FootnoteTextChar"/>
    <w:uiPriority w:val="99"/>
    <w:semiHidden/>
    <w:unhideWhenUsed/>
    <w:rsid w:val="005373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3D8"/>
    <w:rPr>
      <w:rFonts w:ascii="Times New Roman" w:hAnsi="Times New Roman"/>
      <w:sz w:val="20"/>
      <w:szCs w:val="20"/>
    </w:rPr>
  </w:style>
  <w:style w:type="character" w:styleId="FootnoteReference">
    <w:name w:val="footnote reference"/>
    <w:basedOn w:val="DefaultParagraphFont"/>
    <w:uiPriority w:val="99"/>
    <w:semiHidden/>
    <w:unhideWhenUsed/>
    <w:rsid w:val="005373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746416">
      <w:bodyDiv w:val="1"/>
      <w:marLeft w:val="0"/>
      <w:marRight w:val="0"/>
      <w:marTop w:val="0"/>
      <w:marBottom w:val="0"/>
      <w:divBdr>
        <w:top w:val="none" w:sz="0" w:space="0" w:color="auto"/>
        <w:left w:val="none" w:sz="0" w:space="0" w:color="auto"/>
        <w:bottom w:val="none" w:sz="0" w:space="0" w:color="auto"/>
        <w:right w:val="none" w:sz="0" w:space="0" w:color="auto"/>
      </w:divBdr>
    </w:div>
    <w:div w:id="270675269">
      <w:bodyDiv w:val="1"/>
      <w:marLeft w:val="0"/>
      <w:marRight w:val="0"/>
      <w:marTop w:val="0"/>
      <w:marBottom w:val="0"/>
      <w:divBdr>
        <w:top w:val="none" w:sz="0" w:space="0" w:color="auto"/>
        <w:left w:val="none" w:sz="0" w:space="0" w:color="auto"/>
        <w:bottom w:val="none" w:sz="0" w:space="0" w:color="auto"/>
        <w:right w:val="none" w:sz="0" w:space="0" w:color="auto"/>
      </w:divBdr>
    </w:div>
    <w:div w:id="300890849">
      <w:bodyDiv w:val="1"/>
      <w:marLeft w:val="0"/>
      <w:marRight w:val="0"/>
      <w:marTop w:val="0"/>
      <w:marBottom w:val="0"/>
      <w:divBdr>
        <w:top w:val="none" w:sz="0" w:space="0" w:color="auto"/>
        <w:left w:val="none" w:sz="0" w:space="0" w:color="auto"/>
        <w:bottom w:val="none" w:sz="0" w:space="0" w:color="auto"/>
        <w:right w:val="none" w:sz="0" w:space="0" w:color="auto"/>
      </w:divBdr>
    </w:div>
    <w:div w:id="334456883">
      <w:bodyDiv w:val="1"/>
      <w:marLeft w:val="0"/>
      <w:marRight w:val="0"/>
      <w:marTop w:val="0"/>
      <w:marBottom w:val="0"/>
      <w:divBdr>
        <w:top w:val="none" w:sz="0" w:space="0" w:color="auto"/>
        <w:left w:val="none" w:sz="0" w:space="0" w:color="auto"/>
        <w:bottom w:val="none" w:sz="0" w:space="0" w:color="auto"/>
        <w:right w:val="none" w:sz="0" w:space="0" w:color="auto"/>
      </w:divBdr>
    </w:div>
    <w:div w:id="419063778">
      <w:bodyDiv w:val="1"/>
      <w:marLeft w:val="0"/>
      <w:marRight w:val="0"/>
      <w:marTop w:val="0"/>
      <w:marBottom w:val="0"/>
      <w:divBdr>
        <w:top w:val="none" w:sz="0" w:space="0" w:color="auto"/>
        <w:left w:val="none" w:sz="0" w:space="0" w:color="auto"/>
        <w:bottom w:val="none" w:sz="0" w:space="0" w:color="auto"/>
        <w:right w:val="none" w:sz="0" w:space="0" w:color="auto"/>
      </w:divBdr>
    </w:div>
    <w:div w:id="566497444">
      <w:bodyDiv w:val="1"/>
      <w:marLeft w:val="0"/>
      <w:marRight w:val="0"/>
      <w:marTop w:val="0"/>
      <w:marBottom w:val="0"/>
      <w:divBdr>
        <w:top w:val="none" w:sz="0" w:space="0" w:color="auto"/>
        <w:left w:val="none" w:sz="0" w:space="0" w:color="auto"/>
        <w:bottom w:val="none" w:sz="0" w:space="0" w:color="auto"/>
        <w:right w:val="none" w:sz="0" w:space="0" w:color="auto"/>
      </w:divBdr>
    </w:div>
    <w:div w:id="611674118">
      <w:bodyDiv w:val="1"/>
      <w:marLeft w:val="0"/>
      <w:marRight w:val="0"/>
      <w:marTop w:val="0"/>
      <w:marBottom w:val="0"/>
      <w:divBdr>
        <w:top w:val="none" w:sz="0" w:space="0" w:color="auto"/>
        <w:left w:val="none" w:sz="0" w:space="0" w:color="auto"/>
        <w:bottom w:val="none" w:sz="0" w:space="0" w:color="auto"/>
        <w:right w:val="none" w:sz="0" w:space="0" w:color="auto"/>
      </w:divBdr>
    </w:div>
    <w:div w:id="693191890">
      <w:bodyDiv w:val="1"/>
      <w:marLeft w:val="0"/>
      <w:marRight w:val="0"/>
      <w:marTop w:val="0"/>
      <w:marBottom w:val="0"/>
      <w:divBdr>
        <w:top w:val="none" w:sz="0" w:space="0" w:color="auto"/>
        <w:left w:val="none" w:sz="0" w:space="0" w:color="auto"/>
        <w:bottom w:val="none" w:sz="0" w:space="0" w:color="auto"/>
        <w:right w:val="none" w:sz="0" w:space="0" w:color="auto"/>
      </w:divBdr>
    </w:div>
    <w:div w:id="707148238">
      <w:bodyDiv w:val="1"/>
      <w:marLeft w:val="0"/>
      <w:marRight w:val="0"/>
      <w:marTop w:val="0"/>
      <w:marBottom w:val="0"/>
      <w:divBdr>
        <w:top w:val="none" w:sz="0" w:space="0" w:color="auto"/>
        <w:left w:val="none" w:sz="0" w:space="0" w:color="auto"/>
        <w:bottom w:val="none" w:sz="0" w:space="0" w:color="auto"/>
        <w:right w:val="none" w:sz="0" w:space="0" w:color="auto"/>
      </w:divBdr>
    </w:div>
    <w:div w:id="756247722">
      <w:bodyDiv w:val="1"/>
      <w:marLeft w:val="0"/>
      <w:marRight w:val="0"/>
      <w:marTop w:val="0"/>
      <w:marBottom w:val="0"/>
      <w:divBdr>
        <w:top w:val="none" w:sz="0" w:space="0" w:color="auto"/>
        <w:left w:val="none" w:sz="0" w:space="0" w:color="auto"/>
        <w:bottom w:val="none" w:sz="0" w:space="0" w:color="auto"/>
        <w:right w:val="none" w:sz="0" w:space="0" w:color="auto"/>
      </w:divBdr>
    </w:div>
    <w:div w:id="915170447">
      <w:bodyDiv w:val="1"/>
      <w:marLeft w:val="0"/>
      <w:marRight w:val="0"/>
      <w:marTop w:val="0"/>
      <w:marBottom w:val="0"/>
      <w:divBdr>
        <w:top w:val="none" w:sz="0" w:space="0" w:color="auto"/>
        <w:left w:val="none" w:sz="0" w:space="0" w:color="auto"/>
        <w:bottom w:val="none" w:sz="0" w:space="0" w:color="auto"/>
        <w:right w:val="none" w:sz="0" w:space="0" w:color="auto"/>
      </w:divBdr>
    </w:div>
    <w:div w:id="975139692">
      <w:bodyDiv w:val="1"/>
      <w:marLeft w:val="0"/>
      <w:marRight w:val="0"/>
      <w:marTop w:val="0"/>
      <w:marBottom w:val="0"/>
      <w:divBdr>
        <w:top w:val="none" w:sz="0" w:space="0" w:color="auto"/>
        <w:left w:val="none" w:sz="0" w:space="0" w:color="auto"/>
        <w:bottom w:val="none" w:sz="0" w:space="0" w:color="auto"/>
        <w:right w:val="none" w:sz="0" w:space="0" w:color="auto"/>
      </w:divBdr>
    </w:div>
    <w:div w:id="990015667">
      <w:bodyDiv w:val="1"/>
      <w:marLeft w:val="0"/>
      <w:marRight w:val="0"/>
      <w:marTop w:val="0"/>
      <w:marBottom w:val="0"/>
      <w:divBdr>
        <w:top w:val="none" w:sz="0" w:space="0" w:color="auto"/>
        <w:left w:val="none" w:sz="0" w:space="0" w:color="auto"/>
        <w:bottom w:val="none" w:sz="0" w:space="0" w:color="auto"/>
        <w:right w:val="none" w:sz="0" w:space="0" w:color="auto"/>
      </w:divBdr>
    </w:div>
    <w:div w:id="1144665499">
      <w:bodyDiv w:val="1"/>
      <w:marLeft w:val="0"/>
      <w:marRight w:val="0"/>
      <w:marTop w:val="0"/>
      <w:marBottom w:val="0"/>
      <w:divBdr>
        <w:top w:val="none" w:sz="0" w:space="0" w:color="auto"/>
        <w:left w:val="none" w:sz="0" w:space="0" w:color="auto"/>
        <w:bottom w:val="none" w:sz="0" w:space="0" w:color="auto"/>
        <w:right w:val="none" w:sz="0" w:space="0" w:color="auto"/>
      </w:divBdr>
    </w:div>
    <w:div w:id="1437485098">
      <w:bodyDiv w:val="1"/>
      <w:marLeft w:val="0"/>
      <w:marRight w:val="0"/>
      <w:marTop w:val="0"/>
      <w:marBottom w:val="0"/>
      <w:divBdr>
        <w:top w:val="none" w:sz="0" w:space="0" w:color="auto"/>
        <w:left w:val="none" w:sz="0" w:space="0" w:color="auto"/>
        <w:bottom w:val="none" w:sz="0" w:space="0" w:color="auto"/>
        <w:right w:val="none" w:sz="0" w:space="0" w:color="auto"/>
      </w:divBdr>
    </w:div>
    <w:div w:id="1480070319">
      <w:bodyDiv w:val="1"/>
      <w:marLeft w:val="0"/>
      <w:marRight w:val="0"/>
      <w:marTop w:val="0"/>
      <w:marBottom w:val="0"/>
      <w:divBdr>
        <w:top w:val="none" w:sz="0" w:space="0" w:color="auto"/>
        <w:left w:val="none" w:sz="0" w:space="0" w:color="auto"/>
        <w:bottom w:val="none" w:sz="0" w:space="0" w:color="auto"/>
        <w:right w:val="none" w:sz="0" w:space="0" w:color="auto"/>
      </w:divBdr>
    </w:div>
    <w:div w:id="1530217705">
      <w:bodyDiv w:val="1"/>
      <w:marLeft w:val="0"/>
      <w:marRight w:val="0"/>
      <w:marTop w:val="0"/>
      <w:marBottom w:val="0"/>
      <w:divBdr>
        <w:top w:val="none" w:sz="0" w:space="0" w:color="auto"/>
        <w:left w:val="none" w:sz="0" w:space="0" w:color="auto"/>
        <w:bottom w:val="none" w:sz="0" w:space="0" w:color="auto"/>
        <w:right w:val="none" w:sz="0" w:space="0" w:color="auto"/>
      </w:divBdr>
    </w:div>
    <w:div w:id="1539271456">
      <w:bodyDiv w:val="1"/>
      <w:marLeft w:val="0"/>
      <w:marRight w:val="0"/>
      <w:marTop w:val="0"/>
      <w:marBottom w:val="0"/>
      <w:divBdr>
        <w:top w:val="none" w:sz="0" w:space="0" w:color="auto"/>
        <w:left w:val="none" w:sz="0" w:space="0" w:color="auto"/>
        <w:bottom w:val="none" w:sz="0" w:space="0" w:color="auto"/>
        <w:right w:val="none" w:sz="0" w:space="0" w:color="auto"/>
      </w:divBdr>
    </w:div>
    <w:div w:id="1632905286">
      <w:bodyDiv w:val="1"/>
      <w:marLeft w:val="0"/>
      <w:marRight w:val="0"/>
      <w:marTop w:val="0"/>
      <w:marBottom w:val="0"/>
      <w:divBdr>
        <w:top w:val="none" w:sz="0" w:space="0" w:color="auto"/>
        <w:left w:val="none" w:sz="0" w:space="0" w:color="auto"/>
        <w:bottom w:val="none" w:sz="0" w:space="0" w:color="auto"/>
        <w:right w:val="none" w:sz="0" w:space="0" w:color="auto"/>
      </w:divBdr>
    </w:div>
    <w:div w:id="1664043837">
      <w:bodyDiv w:val="1"/>
      <w:marLeft w:val="0"/>
      <w:marRight w:val="0"/>
      <w:marTop w:val="0"/>
      <w:marBottom w:val="0"/>
      <w:divBdr>
        <w:top w:val="none" w:sz="0" w:space="0" w:color="auto"/>
        <w:left w:val="none" w:sz="0" w:space="0" w:color="auto"/>
        <w:bottom w:val="none" w:sz="0" w:space="0" w:color="auto"/>
        <w:right w:val="none" w:sz="0" w:space="0" w:color="auto"/>
      </w:divBdr>
    </w:div>
    <w:div w:id="1694451302">
      <w:bodyDiv w:val="1"/>
      <w:marLeft w:val="0"/>
      <w:marRight w:val="0"/>
      <w:marTop w:val="0"/>
      <w:marBottom w:val="0"/>
      <w:divBdr>
        <w:top w:val="none" w:sz="0" w:space="0" w:color="auto"/>
        <w:left w:val="none" w:sz="0" w:space="0" w:color="auto"/>
        <w:bottom w:val="none" w:sz="0" w:space="0" w:color="auto"/>
        <w:right w:val="none" w:sz="0" w:space="0" w:color="auto"/>
      </w:divBdr>
    </w:div>
    <w:div w:id="1698043375">
      <w:bodyDiv w:val="1"/>
      <w:marLeft w:val="0"/>
      <w:marRight w:val="0"/>
      <w:marTop w:val="0"/>
      <w:marBottom w:val="0"/>
      <w:divBdr>
        <w:top w:val="none" w:sz="0" w:space="0" w:color="auto"/>
        <w:left w:val="none" w:sz="0" w:space="0" w:color="auto"/>
        <w:bottom w:val="none" w:sz="0" w:space="0" w:color="auto"/>
        <w:right w:val="none" w:sz="0" w:space="0" w:color="auto"/>
      </w:divBdr>
    </w:div>
    <w:div w:id="1788356589">
      <w:bodyDiv w:val="1"/>
      <w:marLeft w:val="0"/>
      <w:marRight w:val="0"/>
      <w:marTop w:val="0"/>
      <w:marBottom w:val="0"/>
      <w:divBdr>
        <w:top w:val="none" w:sz="0" w:space="0" w:color="auto"/>
        <w:left w:val="none" w:sz="0" w:space="0" w:color="auto"/>
        <w:bottom w:val="none" w:sz="0" w:space="0" w:color="auto"/>
        <w:right w:val="none" w:sz="0" w:space="0" w:color="auto"/>
      </w:divBdr>
    </w:div>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 w:id="1853689160">
      <w:bodyDiv w:val="1"/>
      <w:marLeft w:val="0"/>
      <w:marRight w:val="0"/>
      <w:marTop w:val="0"/>
      <w:marBottom w:val="0"/>
      <w:divBdr>
        <w:top w:val="none" w:sz="0" w:space="0" w:color="auto"/>
        <w:left w:val="none" w:sz="0" w:space="0" w:color="auto"/>
        <w:bottom w:val="none" w:sz="0" w:space="0" w:color="auto"/>
        <w:right w:val="none" w:sz="0" w:space="0" w:color="auto"/>
      </w:divBdr>
    </w:div>
    <w:div w:id="1866290927">
      <w:bodyDiv w:val="1"/>
      <w:marLeft w:val="0"/>
      <w:marRight w:val="0"/>
      <w:marTop w:val="0"/>
      <w:marBottom w:val="0"/>
      <w:divBdr>
        <w:top w:val="none" w:sz="0" w:space="0" w:color="auto"/>
        <w:left w:val="none" w:sz="0" w:space="0" w:color="auto"/>
        <w:bottom w:val="none" w:sz="0" w:space="0" w:color="auto"/>
        <w:right w:val="none" w:sz="0" w:space="0" w:color="auto"/>
      </w:divBdr>
    </w:div>
    <w:div w:id="1882938734">
      <w:bodyDiv w:val="1"/>
      <w:marLeft w:val="0"/>
      <w:marRight w:val="0"/>
      <w:marTop w:val="0"/>
      <w:marBottom w:val="0"/>
      <w:divBdr>
        <w:top w:val="none" w:sz="0" w:space="0" w:color="auto"/>
        <w:left w:val="none" w:sz="0" w:space="0" w:color="auto"/>
        <w:bottom w:val="none" w:sz="0" w:space="0" w:color="auto"/>
        <w:right w:val="none" w:sz="0" w:space="0" w:color="auto"/>
      </w:divBdr>
      <w:divsChild>
        <w:div w:id="901256108">
          <w:marLeft w:val="0"/>
          <w:marRight w:val="0"/>
          <w:marTop w:val="240"/>
          <w:marBottom w:val="0"/>
          <w:divBdr>
            <w:top w:val="none" w:sz="0" w:space="0" w:color="auto"/>
            <w:left w:val="none" w:sz="0" w:space="0" w:color="auto"/>
            <w:bottom w:val="none" w:sz="0" w:space="0" w:color="auto"/>
            <w:right w:val="none" w:sz="0" w:space="0" w:color="auto"/>
          </w:divBdr>
          <w:divsChild>
            <w:div w:id="1591505753">
              <w:marLeft w:val="0"/>
              <w:marRight w:val="0"/>
              <w:marTop w:val="0"/>
              <w:marBottom w:val="0"/>
              <w:divBdr>
                <w:top w:val="none" w:sz="0" w:space="0" w:color="auto"/>
                <w:left w:val="none" w:sz="0" w:space="0" w:color="auto"/>
                <w:bottom w:val="none" w:sz="0" w:space="0" w:color="auto"/>
                <w:right w:val="none" w:sz="0" w:space="0" w:color="auto"/>
              </w:divBdr>
              <w:divsChild>
                <w:div w:id="1148549027">
                  <w:marLeft w:val="0"/>
                  <w:marRight w:val="0"/>
                  <w:marTop w:val="0"/>
                  <w:marBottom w:val="0"/>
                  <w:divBdr>
                    <w:top w:val="none" w:sz="0" w:space="0" w:color="auto"/>
                    <w:left w:val="none" w:sz="0" w:space="0" w:color="auto"/>
                    <w:bottom w:val="none" w:sz="0" w:space="0" w:color="auto"/>
                    <w:right w:val="none" w:sz="0" w:space="0" w:color="auto"/>
                  </w:divBdr>
                  <w:divsChild>
                    <w:div w:id="2210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7397">
          <w:marLeft w:val="0"/>
          <w:marRight w:val="0"/>
          <w:marTop w:val="240"/>
          <w:marBottom w:val="0"/>
          <w:divBdr>
            <w:top w:val="none" w:sz="0" w:space="0" w:color="auto"/>
            <w:left w:val="none" w:sz="0" w:space="0" w:color="auto"/>
            <w:bottom w:val="none" w:sz="0" w:space="0" w:color="auto"/>
            <w:right w:val="none" w:sz="0" w:space="0" w:color="auto"/>
          </w:divBdr>
        </w:div>
      </w:divsChild>
    </w:div>
    <w:div w:id="1947151770">
      <w:bodyDiv w:val="1"/>
      <w:marLeft w:val="0"/>
      <w:marRight w:val="0"/>
      <w:marTop w:val="0"/>
      <w:marBottom w:val="0"/>
      <w:divBdr>
        <w:top w:val="none" w:sz="0" w:space="0" w:color="auto"/>
        <w:left w:val="none" w:sz="0" w:space="0" w:color="auto"/>
        <w:bottom w:val="none" w:sz="0" w:space="0" w:color="auto"/>
        <w:right w:val="none" w:sz="0" w:space="0" w:color="auto"/>
      </w:divBdr>
    </w:div>
    <w:div w:id="1961571726">
      <w:bodyDiv w:val="1"/>
      <w:marLeft w:val="0"/>
      <w:marRight w:val="0"/>
      <w:marTop w:val="0"/>
      <w:marBottom w:val="0"/>
      <w:divBdr>
        <w:top w:val="none" w:sz="0" w:space="0" w:color="auto"/>
        <w:left w:val="none" w:sz="0" w:space="0" w:color="auto"/>
        <w:bottom w:val="none" w:sz="0" w:space="0" w:color="auto"/>
        <w:right w:val="none" w:sz="0" w:space="0" w:color="auto"/>
      </w:divBdr>
    </w:div>
    <w:div w:id="2012708637">
      <w:bodyDiv w:val="1"/>
      <w:marLeft w:val="0"/>
      <w:marRight w:val="0"/>
      <w:marTop w:val="0"/>
      <w:marBottom w:val="0"/>
      <w:divBdr>
        <w:top w:val="none" w:sz="0" w:space="0" w:color="auto"/>
        <w:left w:val="none" w:sz="0" w:space="0" w:color="auto"/>
        <w:bottom w:val="none" w:sz="0" w:space="0" w:color="auto"/>
        <w:right w:val="none" w:sz="0" w:space="0" w:color="auto"/>
      </w:divBdr>
    </w:div>
    <w:div w:id="2036956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b5610be6-b822-4a4e-a554-c81130203c29" TargetMode="External"/><Relationship Id="rId13" Type="http://schemas.openxmlformats.org/officeDocument/2006/relationships/hyperlink" Target="https://www.at.gov.lv/downloadlawfile/907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tania.saeima.lv/LIVS12/SaeimaLIVS12.nsf/0/1CF2B4A0A7C28D09C2258011002BB45B?OpenDocu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nas.tiesas.lv/eTiesasMvc/eclinolemumi/ECLI:LV:AT:2020:0110.11860001617.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tania.saeima.lv/LIVS12/SaeimaLIVS12.nsf/webSasaiste?OpenView&amp;restricttocategory=629/Lp12" TargetMode="External"/><Relationship Id="rId5" Type="http://schemas.openxmlformats.org/officeDocument/2006/relationships/webSettings" Target="webSettings.xml"/><Relationship Id="rId15" Type="http://schemas.openxmlformats.org/officeDocument/2006/relationships/hyperlink" Target="https://www.satv.tiesa.gov.lv/web/viewer.html?file=https://www.satv.tiesa.gov.lv/wp-content/uploads/2021/10/2021-42-01_Spriedums.pdf" TargetMode="External"/><Relationship Id="rId10" Type="http://schemas.openxmlformats.org/officeDocument/2006/relationships/hyperlink" Target="https://www.at.gov.lv/downloadlawfile/1007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uria.europa.eu/juris/document/document.jsf?text=&amp;docid=257490&amp;pageIndex=0&amp;doclang=LV&amp;mode=lst&amp;dir=&amp;occ=first&amp;part=1&amp;cid=4169637" TargetMode="External"/><Relationship Id="rId14" Type="http://schemas.openxmlformats.org/officeDocument/2006/relationships/hyperlink" Target="https://www.at.gov.lv/downloadlawfile/9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7E6E4-645A-4705-A85F-3519B639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18987</Words>
  <Characters>10823</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2025-08-13T09:45:00Z</dcterms:created>
  <dcterms:modified xsi:type="dcterms:W3CDTF">2025-09-12T12:26:00Z</dcterms:modified>
</cp:coreProperties>
</file>