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7457" w14:textId="1F13DB4E" w:rsidR="004C3212" w:rsidRPr="008F1C2E" w:rsidRDefault="008F1C2E" w:rsidP="008F1C2E">
      <w:pPr>
        <w:spacing w:line="276" w:lineRule="auto"/>
        <w:jc w:val="both"/>
        <w:rPr>
          <w:rFonts w:asciiTheme="majorBidi" w:hAnsiTheme="majorBidi" w:cstheme="majorBidi"/>
          <w:b/>
          <w:bCs/>
          <w:szCs w:val="24"/>
        </w:rPr>
      </w:pPr>
      <w:r w:rsidRPr="008F1C2E">
        <w:rPr>
          <w:rFonts w:asciiTheme="majorBidi" w:hAnsiTheme="majorBidi" w:cstheme="majorBidi"/>
          <w:b/>
          <w:bCs/>
          <w:szCs w:val="24"/>
        </w:rPr>
        <w:t>Personas nodarbināšana divos akadēmiskajos</w:t>
      </w:r>
      <w:r w:rsidRPr="008F1C2E">
        <w:rPr>
          <w:rFonts w:asciiTheme="majorBidi" w:hAnsiTheme="majorBidi" w:cstheme="majorBidi"/>
          <w:b/>
          <w:bCs/>
          <w:szCs w:val="24"/>
        </w:rPr>
        <w:t xml:space="preserve"> amatos</w:t>
      </w:r>
    </w:p>
    <w:p w14:paraId="2FA60F59" w14:textId="77777777" w:rsidR="008F1C2E" w:rsidRPr="008F1C2E" w:rsidRDefault="008F1C2E" w:rsidP="008F1C2E">
      <w:pPr>
        <w:spacing w:line="276" w:lineRule="auto"/>
        <w:jc w:val="both"/>
        <w:rPr>
          <w:rFonts w:asciiTheme="majorBidi" w:hAnsiTheme="majorBidi" w:cstheme="majorBidi"/>
          <w:szCs w:val="24"/>
        </w:rPr>
      </w:pPr>
      <w:r w:rsidRPr="008F1C2E">
        <w:rPr>
          <w:rFonts w:asciiTheme="majorBidi" w:hAnsiTheme="majorBidi" w:cstheme="majorBidi"/>
          <w:szCs w:val="24"/>
        </w:rPr>
        <w:t>Personu var ievēlēt un nodarbināt tikai vienā profesora, asociētā profesora, docenta, lektora vai asistenta akadēmiskajā amatā un vienā augstskolā, kā arī vienlaikus vadošā pētnieka vai pētnieka akadēmiskajā amatā.</w:t>
      </w:r>
    </w:p>
    <w:p w14:paraId="0A1E1FD4" w14:textId="77777777" w:rsidR="008F1C2E" w:rsidRPr="008F1C2E" w:rsidRDefault="008F1C2E" w:rsidP="008F1C2E">
      <w:pPr>
        <w:spacing w:line="276" w:lineRule="auto"/>
        <w:jc w:val="both"/>
        <w:rPr>
          <w:rFonts w:asciiTheme="majorBidi" w:hAnsiTheme="majorBidi" w:cstheme="majorBidi"/>
          <w:szCs w:val="24"/>
        </w:rPr>
      </w:pPr>
    </w:p>
    <w:p w14:paraId="3113AA89" w14:textId="5E3E626A" w:rsidR="008F1C2E" w:rsidRPr="008F1C2E" w:rsidRDefault="008F1C2E" w:rsidP="008F1C2E">
      <w:pPr>
        <w:spacing w:line="276" w:lineRule="auto"/>
        <w:jc w:val="both"/>
        <w:rPr>
          <w:rFonts w:asciiTheme="majorBidi" w:hAnsiTheme="majorBidi" w:cstheme="majorBidi"/>
          <w:b/>
          <w:bCs/>
          <w:szCs w:val="24"/>
        </w:rPr>
      </w:pPr>
      <w:r w:rsidRPr="008F1C2E">
        <w:rPr>
          <w:rFonts w:asciiTheme="majorBidi" w:hAnsiTheme="majorBidi" w:cstheme="majorBidi"/>
          <w:b/>
          <w:bCs/>
          <w:szCs w:val="24"/>
        </w:rPr>
        <w:t>Darba tiesisko attiecību satura noteikšana, ja darbinieks pie viena darba devēja pilda vairāku amatu</w:t>
      </w:r>
      <w:r w:rsidRPr="008F1C2E">
        <w:rPr>
          <w:rFonts w:asciiTheme="majorBidi" w:hAnsiTheme="majorBidi" w:cstheme="majorBidi"/>
          <w:b/>
          <w:bCs/>
          <w:szCs w:val="24"/>
        </w:rPr>
        <w:t xml:space="preserve"> pienākumus</w:t>
      </w:r>
    </w:p>
    <w:p w14:paraId="79FB773E" w14:textId="77777777" w:rsidR="008F1C2E" w:rsidRPr="008F1C2E" w:rsidRDefault="008F1C2E" w:rsidP="008F1C2E">
      <w:pPr>
        <w:spacing w:line="276" w:lineRule="auto"/>
        <w:jc w:val="both"/>
        <w:rPr>
          <w:rFonts w:asciiTheme="majorBidi" w:hAnsiTheme="majorBidi" w:cstheme="majorBidi"/>
          <w:szCs w:val="24"/>
        </w:rPr>
      </w:pPr>
      <w:r w:rsidRPr="008F1C2E">
        <w:rPr>
          <w:rFonts w:asciiTheme="majorBidi" w:hAnsiTheme="majorBidi" w:cstheme="majorBidi"/>
          <w:szCs w:val="24"/>
        </w:rPr>
        <w:t xml:space="preserve">Ja darbinieks pie darba devēja vienlaikus pilda vairāku atšķirīgu amatu darba pienākumus, tad tiesai, lai noskaidrotu, kuram atbilstoši nosakāms darba tiesisko attiecību saturs (tostarp par darba samaksas apmēru) un uz to attiecināmais tiesiskais regulējums, </w:t>
      </w:r>
      <w:proofErr w:type="spellStart"/>
      <w:r w:rsidRPr="008F1C2E">
        <w:rPr>
          <w:rFonts w:asciiTheme="majorBidi" w:hAnsiTheme="majorBidi" w:cstheme="majorBidi"/>
          <w:szCs w:val="24"/>
        </w:rPr>
        <w:t>visupirms</w:t>
      </w:r>
      <w:proofErr w:type="spellEnd"/>
      <w:r w:rsidRPr="008F1C2E">
        <w:rPr>
          <w:rFonts w:asciiTheme="majorBidi" w:hAnsiTheme="majorBidi" w:cstheme="majorBidi"/>
          <w:szCs w:val="24"/>
        </w:rPr>
        <w:t xml:space="preserve"> jānoskaidro, kurš no tiem ir pamatdarbs.</w:t>
      </w:r>
    </w:p>
    <w:p w14:paraId="3F1A916A" w14:textId="77777777" w:rsidR="008F1C2E" w:rsidRPr="008F1C2E" w:rsidRDefault="008F1C2E" w:rsidP="008F1C2E">
      <w:pPr>
        <w:spacing w:line="276" w:lineRule="auto"/>
        <w:jc w:val="both"/>
        <w:rPr>
          <w:rFonts w:asciiTheme="majorBidi" w:hAnsiTheme="majorBidi" w:cstheme="majorBidi"/>
          <w:szCs w:val="24"/>
        </w:rPr>
      </w:pPr>
      <w:r w:rsidRPr="008F1C2E">
        <w:rPr>
          <w:rFonts w:asciiTheme="majorBidi" w:hAnsiTheme="majorBidi" w:cstheme="majorBidi"/>
          <w:szCs w:val="24"/>
        </w:rPr>
        <w:t>Ja persona ir nodarbināta divos akadēmiskajos amatos augstskolā, akadēmiskais amats šaurākā nozīmē (profesora, asociētā profesora, docenta, lektora vai asistenta amats) ir uzskatāms par pamatdarbu, bet vadošā pētnieka vai pētnieka amats – par papildu darbu.</w:t>
      </w:r>
    </w:p>
    <w:p w14:paraId="64B8DB23" w14:textId="77777777" w:rsidR="008F1C2E" w:rsidRPr="008F1C2E" w:rsidRDefault="008F1C2E" w:rsidP="008F1C2E">
      <w:pPr>
        <w:spacing w:line="276" w:lineRule="auto"/>
        <w:jc w:val="both"/>
        <w:rPr>
          <w:rFonts w:asciiTheme="majorBidi" w:hAnsiTheme="majorBidi" w:cstheme="majorBidi"/>
          <w:szCs w:val="24"/>
        </w:rPr>
      </w:pPr>
    </w:p>
    <w:p w14:paraId="2D654C30" w14:textId="50C9E3CF" w:rsidR="008F1C2E" w:rsidRPr="008F1C2E" w:rsidRDefault="008F1C2E" w:rsidP="008F1C2E">
      <w:pPr>
        <w:spacing w:line="276" w:lineRule="auto"/>
        <w:jc w:val="both"/>
        <w:rPr>
          <w:rFonts w:asciiTheme="majorBidi" w:hAnsiTheme="majorBidi" w:cstheme="majorBidi"/>
          <w:b/>
          <w:bCs/>
          <w:szCs w:val="24"/>
        </w:rPr>
      </w:pPr>
      <w:r w:rsidRPr="008F1C2E">
        <w:rPr>
          <w:rFonts w:asciiTheme="majorBidi" w:hAnsiTheme="majorBidi" w:cstheme="majorBidi"/>
          <w:b/>
          <w:bCs/>
          <w:szCs w:val="24"/>
        </w:rPr>
        <w:t>Prasība atzīt tiesības tikt nodarbinātam akadēmiskajā amatā uz nenoteiktu</w:t>
      </w:r>
      <w:r w:rsidRPr="008F1C2E">
        <w:rPr>
          <w:rFonts w:asciiTheme="majorBidi" w:hAnsiTheme="majorBidi" w:cstheme="majorBidi"/>
          <w:b/>
          <w:bCs/>
          <w:szCs w:val="24"/>
        </w:rPr>
        <w:t xml:space="preserve"> laiku</w:t>
      </w:r>
    </w:p>
    <w:p w14:paraId="56E1BBE8" w14:textId="77777777" w:rsidR="008F1C2E" w:rsidRPr="008F1C2E" w:rsidRDefault="008F1C2E" w:rsidP="008F1C2E">
      <w:pPr>
        <w:spacing w:line="276" w:lineRule="auto"/>
        <w:jc w:val="both"/>
        <w:rPr>
          <w:rFonts w:asciiTheme="majorBidi" w:hAnsiTheme="majorBidi" w:cstheme="majorBidi"/>
          <w:b/>
          <w:bCs/>
          <w:szCs w:val="24"/>
        </w:rPr>
      </w:pPr>
    </w:p>
    <w:p w14:paraId="6F64B835" w14:textId="65147D78" w:rsidR="008F1C2E" w:rsidRPr="008F1C2E" w:rsidRDefault="008F1C2E" w:rsidP="008F1C2E">
      <w:pPr>
        <w:spacing w:line="276" w:lineRule="auto"/>
        <w:jc w:val="both"/>
        <w:rPr>
          <w:rFonts w:asciiTheme="majorBidi" w:hAnsiTheme="majorBidi" w:cstheme="majorBidi"/>
          <w:szCs w:val="24"/>
        </w:rPr>
      </w:pPr>
      <w:r w:rsidRPr="008F1C2E">
        <w:rPr>
          <w:rFonts w:asciiTheme="majorBidi" w:hAnsiTheme="majorBidi" w:cstheme="majorBidi"/>
          <w:b/>
          <w:bCs/>
          <w:szCs w:val="24"/>
        </w:rPr>
        <w:t>Secīgu, uz noteiktu laiku noslēgtu darba līgumu izmantošana akadēmiskajam</w:t>
      </w:r>
      <w:r w:rsidR="00047B45">
        <w:rPr>
          <w:rFonts w:asciiTheme="majorBidi" w:hAnsiTheme="majorBidi" w:cstheme="majorBidi"/>
          <w:b/>
          <w:bCs/>
          <w:szCs w:val="24"/>
        </w:rPr>
        <w:t xml:space="preserve"> amatam</w:t>
      </w:r>
    </w:p>
    <w:p w14:paraId="0FDACD9F" w14:textId="6A13BE43" w:rsidR="004C3212" w:rsidRPr="008F1C2E" w:rsidRDefault="004C3212" w:rsidP="008F1C2E">
      <w:pPr>
        <w:spacing w:line="276" w:lineRule="auto"/>
        <w:jc w:val="center"/>
        <w:rPr>
          <w:rFonts w:asciiTheme="majorBidi" w:hAnsiTheme="majorBidi" w:cstheme="majorBidi"/>
          <w:noProof/>
          <w:szCs w:val="24"/>
        </w:rPr>
      </w:pPr>
    </w:p>
    <w:p w14:paraId="580F0242" w14:textId="7C5AFAD2" w:rsidR="004C3212" w:rsidRPr="008F1C2E" w:rsidRDefault="004C3212" w:rsidP="008F1C2E">
      <w:pPr>
        <w:spacing w:line="276" w:lineRule="auto"/>
        <w:jc w:val="center"/>
        <w:rPr>
          <w:rFonts w:asciiTheme="majorBidi" w:hAnsiTheme="majorBidi" w:cstheme="majorBidi"/>
          <w:b/>
          <w:szCs w:val="24"/>
        </w:rPr>
      </w:pPr>
      <w:r w:rsidRPr="008F1C2E">
        <w:rPr>
          <w:rFonts w:asciiTheme="majorBidi" w:hAnsiTheme="majorBidi" w:cstheme="majorBidi"/>
          <w:b/>
          <w:szCs w:val="24"/>
        </w:rPr>
        <w:t>Latvijas Republikas Senāt</w:t>
      </w:r>
      <w:r w:rsidR="00043910" w:rsidRPr="008F1C2E">
        <w:rPr>
          <w:rFonts w:asciiTheme="majorBidi" w:hAnsiTheme="majorBidi" w:cstheme="majorBidi"/>
          <w:b/>
          <w:szCs w:val="24"/>
        </w:rPr>
        <w:t>a</w:t>
      </w:r>
    </w:p>
    <w:p w14:paraId="6742DF17" w14:textId="0C04AFAD" w:rsidR="00043910" w:rsidRPr="008F1C2E" w:rsidRDefault="00043910" w:rsidP="008F1C2E">
      <w:pPr>
        <w:spacing w:line="276" w:lineRule="auto"/>
        <w:jc w:val="center"/>
        <w:rPr>
          <w:rFonts w:asciiTheme="majorBidi" w:hAnsiTheme="majorBidi" w:cstheme="majorBidi"/>
          <w:b/>
          <w:szCs w:val="24"/>
        </w:rPr>
      </w:pPr>
      <w:r w:rsidRPr="008F1C2E">
        <w:rPr>
          <w:rFonts w:asciiTheme="majorBidi" w:hAnsiTheme="majorBidi" w:cstheme="majorBidi"/>
          <w:b/>
          <w:szCs w:val="24"/>
        </w:rPr>
        <w:t>Civillietu departamenta</w:t>
      </w:r>
    </w:p>
    <w:p w14:paraId="29A50A1E" w14:textId="5F123F0F" w:rsidR="00043910" w:rsidRPr="008F1C2E" w:rsidRDefault="00043910" w:rsidP="008F1C2E">
      <w:pPr>
        <w:spacing w:line="276" w:lineRule="auto"/>
        <w:jc w:val="center"/>
        <w:rPr>
          <w:rStyle w:val="SubtleEmphasis"/>
          <w:rFonts w:asciiTheme="majorBidi" w:hAnsiTheme="majorBidi" w:cstheme="majorBidi"/>
          <w:b/>
          <w:bCs/>
          <w:i w:val="0"/>
          <w:iCs w:val="0"/>
          <w:szCs w:val="24"/>
        </w:rPr>
      </w:pPr>
      <w:r w:rsidRPr="008F1C2E">
        <w:rPr>
          <w:rFonts w:asciiTheme="majorBidi" w:hAnsiTheme="majorBidi" w:cstheme="majorBidi"/>
          <w:b/>
          <w:bCs/>
          <w:szCs w:val="24"/>
        </w:rPr>
        <w:t>2025. gada 27. jūnija</w:t>
      </w:r>
    </w:p>
    <w:p w14:paraId="52D69257" w14:textId="77777777" w:rsidR="004C3212" w:rsidRPr="008F1C2E" w:rsidRDefault="004C3212" w:rsidP="008F1C2E">
      <w:pPr>
        <w:shd w:val="clear" w:color="auto" w:fill="FFFFFF"/>
        <w:spacing w:line="276" w:lineRule="auto"/>
        <w:jc w:val="center"/>
        <w:rPr>
          <w:rFonts w:asciiTheme="majorBidi" w:hAnsiTheme="majorBidi" w:cstheme="majorBidi"/>
          <w:b/>
          <w:bCs/>
          <w:color w:val="000000"/>
          <w:spacing w:val="30"/>
          <w:szCs w:val="24"/>
        </w:rPr>
      </w:pPr>
      <w:r w:rsidRPr="008F1C2E">
        <w:rPr>
          <w:rFonts w:asciiTheme="majorBidi" w:hAnsiTheme="majorBidi" w:cstheme="majorBidi"/>
          <w:b/>
          <w:bCs/>
          <w:color w:val="000000"/>
          <w:spacing w:val="30"/>
          <w:szCs w:val="24"/>
        </w:rPr>
        <w:t>SPRIEDUMS</w:t>
      </w:r>
    </w:p>
    <w:p w14:paraId="4FFDEC75" w14:textId="77777777" w:rsidR="00043910" w:rsidRPr="008F1C2E" w:rsidRDefault="00043910" w:rsidP="008F1C2E">
      <w:pPr>
        <w:spacing w:line="276" w:lineRule="auto"/>
        <w:ind w:firstLine="568"/>
        <w:jc w:val="center"/>
        <w:rPr>
          <w:rFonts w:asciiTheme="majorBidi" w:hAnsiTheme="majorBidi" w:cstheme="majorBidi"/>
          <w:b/>
          <w:bCs/>
          <w:szCs w:val="24"/>
        </w:rPr>
      </w:pPr>
      <w:r w:rsidRPr="008F1C2E">
        <w:rPr>
          <w:rFonts w:asciiTheme="majorBidi" w:hAnsiTheme="majorBidi" w:cstheme="majorBidi"/>
          <w:b/>
          <w:bCs/>
          <w:szCs w:val="24"/>
        </w:rPr>
        <w:t>Lieta Nr. C771207123, SKC-300/2025</w:t>
      </w:r>
    </w:p>
    <w:bookmarkStart w:id="0" w:name="_Hlk207005639"/>
    <w:p w14:paraId="4BB61957" w14:textId="588B379A" w:rsidR="00043910" w:rsidRPr="008F1C2E" w:rsidRDefault="00B27308" w:rsidP="008F1C2E">
      <w:pPr>
        <w:shd w:val="clear" w:color="auto" w:fill="FFFFFF"/>
        <w:spacing w:line="276" w:lineRule="auto"/>
        <w:jc w:val="center"/>
        <w:rPr>
          <w:rFonts w:asciiTheme="majorBidi" w:hAnsiTheme="majorBidi" w:cstheme="majorBidi"/>
          <w:b/>
          <w:color w:val="000000"/>
          <w:spacing w:val="30"/>
          <w:szCs w:val="24"/>
        </w:rPr>
      </w:pPr>
      <w:r w:rsidRPr="008F1C2E">
        <w:rPr>
          <w:rFonts w:asciiTheme="majorBidi" w:hAnsiTheme="majorBidi" w:cstheme="majorBidi"/>
          <w:szCs w:val="24"/>
        </w:rPr>
        <w:fldChar w:fldCharType="begin"/>
      </w:r>
      <w:r w:rsidRPr="008F1C2E">
        <w:rPr>
          <w:rFonts w:asciiTheme="majorBidi" w:hAnsiTheme="majorBidi" w:cstheme="majorBidi"/>
          <w:szCs w:val="24"/>
        </w:rPr>
        <w:instrText>HYPERLINK "https://gateway.elieta.lv/api/v1/PublicMaterialDownload/3118e004-aed4-42b1-b776-84c74e1bc072"</w:instrText>
      </w:r>
      <w:r w:rsidRPr="008F1C2E">
        <w:rPr>
          <w:rFonts w:asciiTheme="majorBidi" w:hAnsiTheme="majorBidi" w:cstheme="majorBidi"/>
          <w:szCs w:val="24"/>
        </w:rPr>
      </w:r>
      <w:r w:rsidRPr="008F1C2E">
        <w:rPr>
          <w:rFonts w:asciiTheme="majorBidi" w:hAnsiTheme="majorBidi" w:cstheme="majorBidi"/>
          <w:szCs w:val="24"/>
        </w:rPr>
        <w:fldChar w:fldCharType="separate"/>
      </w:r>
      <w:r w:rsidRPr="008F1C2E">
        <w:rPr>
          <w:rStyle w:val="Hyperlink"/>
          <w:rFonts w:asciiTheme="majorBidi" w:hAnsiTheme="majorBidi" w:cstheme="majorBidi"/>
          <w:szCs w:val="24"/>
        </w:rPr>
        <w:t>ECLI:LV:AT:2025:0627.C771207123.19.S</w:t>
      </w:r>
      <w:r w:rsidRPr="008F1C2E">
        <w:rPr>
          <w:rFonts w:asciiTheme="majorBidi" w:hAnsiTheme="majorBidi" w:cstheme="majorBidi"/>
          <w:szCs w:val="24"/>
        </w:rPr>
        <w:fldChar w:fldCharType="end"/>
      </w:r>
      <w:bookmarkEnd w:id="0"/>
    </w:p>
    <w:p w14:paraId="0BA3BC43" w14:textId="77777777" w:rsidR="00BA2B65" w:rsidRPr="008F1C2E" w:rsidRDefault="00BA2B65" w:rsidP="008F1C2E">
      <w:pPr>
        <w:spacing w:line="276" w:lineRule="auto"/>
        <w:ind w:firstLine="568"/>
        <w:jc w:val="center"/>
        <w:rPr>
          <w:rFonts w:asciiTheme="majorBidi" w:hAnsiTheme="majorBidi" w:cstheme="majorBidi"/>
          <w:szCs w:val="24"/>
        </w:rPr>
      </w:pPr>
    </w:p>
    <w:p w14:paraId="02654256" w14:textId="6E1ABF6D" w:rsidR="004C3212" w:rsidRPr="008F1C2E" w:rsidRDefault="004C3212"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 xml:space="preserve">Senāts šādā sastāvā: </w:t>
      </w:r>
      <w:r w:rsidR="000A6CA1" w:rsidRPr="008F1C2E">
        <w:rPr>
          <w:rFonts w:asciiTheme="majorBidi" w:hAnsiTheme="majorBidi" w:cstheme="majorBidi"/>
          <w:szCs w:val="24"/>
        </w:rPr>
        <w:t>s</w:t>
      </w:r>
      <w:r w:rsidRPr="008F1C2E">
        <w:rPr>
          <w:rFonts w:asciiTheme="majorBidi" w:hAnsiTheme="majorBidi" w:cstheme="majorBidi"/>
          <w:szCs w:val="24"/>
        </w:rPr>
        <w:t>enator</w:t>
      </w:r>
      <w:r w:rsidR="008B2DB6" w:rsidRPr="008F1C2E">
        <w:rPr>
          <w:rFonts w:asciiTheme="majorBidi" w:hAnsiTheme="majorBidi" w:cstheme="majorBidi"/>
          <w:szCs w:val="24"/>
        </w:rPr>
        <w:t>e</w:t>
      </w:r>
      <w:r w:rsidRPr="008F1C2E">
        <w:rPr>
          <w:rFonts w:asciiTheme="majorBidi" w:hAnsiTheme="majorBidi" w:cstheme="majorBidi"/>
          <w:szCs w:val="24"/>
        </w:rPr>
        <w:t xml:space="preserve"> referent</w:t>
      </w:r>
      <w:r w:rsidR="008B2DB6" w:rsidRPr="008F1C2E">
        <w:rPr>
          <w:rFonts w:asciiTheme="majorBidi" w:hAnsiTheme="majorBidi" w:cstheme="majorBidi"/>
          <w:szCs w:val="24"/>
        </w:rPr>
        <w:t>e</w:t>
      </w:r>
      <w:r w:rsidRPr="008F1C2E">
        <w:rPr>
          <w:rFonts w:asciiTheme="majorBidi" w:hAnsiTheme="majorBidi" w:cstheme="majorBidi"/>
          <w:szCs w:val="24"/>
        </w:rPr>
        <w:t xml:space="preserve"> </w:t>
      </w:r>
      <w:r w:rsidR="008B2DB6" w:rsidRPr="008F1C2E">
        <w:rPr>
          <w:rFonts w:asciiTheme="majorBidi" w:hAnsiTheme="majorBidi" w:cstheme="majorBidi"/>
          <w:szCs w:val="24"/>
        </w:rPr>
        <w:t>Sanita Osipova</w:t>
      </w:r>
      <w:r w:rsidRPr="008F1C2E">
        <w:rPr>
          <w:rFonts w:asciiTheme="majorBidi" w:hAnsiTheme="majorBidi" w:cstheme="majorBidi"/>
          <w:szCs w:val="24"/>
        </w:rPr>
        <w:t>, senator</w:t>
      </w:r>
      <w:r w:rsidR="00C9644A" w:rsidRPr="008F1C2E">
        <w:rPr>
          <w:rFonts w:asciiTheme="majorBidi" w:hAnsiTheme="majorBidi" w:cstheme="majorBidi"/>
          <w:szCs w:val="24"/>
        </w:rPr>
        <w:t>es</w:t>
      </w:r>
      <w:r w:rsidR="00CE74D4" w:rsidRPr="008F1C2E">
        <w:rPr>
          <w:rFonts w:asciiTheme="majorBidi" w:hAnsiTheme="majorBidi" w:cstheme="majorBidi"/>
          <w:szCs w:val="24"/>
        </w:rPr>
        <w:t xml:space="preserve"> </w:t>
      </w:r>
      <w:r w:rsidR="00E546F3" w:rsidRPr="008F1C2E">
        <w:rPr>
          <w:rFonts w:asciiTheme="majorBidi" w:hAnsiTheme="majorBidi" w:cstheme="majorBidi"/>
          <w:szCs w:val="24"/>
        </w:rPr>
        <w:t xml:space="preserve">Inese Grauda un </w:t>
      </w:r>
      <w:r w:rsidR="00CF7EA8" w:rsidRPr="008F1C2E">
        <w:rPr>
          <w:rFonts w:asciiTheme="majorBidi" w:hAnsiTheme="majorBidi" w:cstheme="majorBidi"/>
          <w:szCs w:val="24"/>
        </w:rPr>
        <w:t>Marika Senkāne</w:t>
      </w:r>
    </w:p>
    <w:p w14:paraId="01AE9F55" w14:textId="77777777" w:rsidR="004C3212" w:rsidRPr="008F1C2E" w:rsidRDefault="004C3212" w:rsidP="008F1C2E">
      <w:pPr>
        <w:pStyle w:val="NoSpacing"/>
        <w:spacing w:line="276" w:lineRule="auto"/>
        <w:rPr>
          <w:rFonts w:asciiTheme="majorBidi" w:hAnsiTheme="majorBidi" w:cstheme="majorBidi"/>
          <w:szCs w:val="24"/>
        </w:rPr>
      </w:pPr>
    </w:p>
    <w:p w14:paraId="0EE6FBDC" w14:textId="50366A2F" w:rsidR="00803E4D" w:rsidRPr="008F1C2E" w:rsidRDefault="004C3212" w:rsidP="008F1C2E">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 xml:space="preserve">rakstveida procesā izskatīja </w:t>
      </w:r>
      <w:bookmarkStart w:id="1" w:name="_Hlk194655034"/>
      <w:r w:rsidR="00043910" w:rsidRPr="008F1C2E">
        <w:rPr>
          <w:rFonts w:asciiTheme="majorBidi" w:eastAsiaTheme="minorHAnsi" w:hAnsiTheme="majorBidi" w:cstheme="majorBidi"/>
          <w:color w:val="000000"/>
          <w:szCs w:val="24"/>
          <w:lang w:eastAsia="en-US"/>
        </w:rPr>
        <w:t>[pers. A]</w:t>
      </w:r>
      <w:r w:rsidR="00CF7EA8" w:rsidRPr="008F1C2E">
        <w:rPr>
          <w:rFonts w:asciiTheme="majorBidi" w:eastAsiaTheme="minorHAnsi" w:hAnsiTheme="majorBidi" w:cstheme="majorBidi"/>
          <w:color w:val="000000"/>
          <w:szCs w:val="24"/>
          <w:lang w:eastAsia="en-US"/>
        </w:rPr>
        <w:t xml:space="preserve"> </w:t>
      </w:r>
      <w:bookmarkEnd w:id="1"/>
      <w:r w:rsidR="00D236E4" w:rsidRPr="008F1C2E">
        <w:rPr>
          <w:rFonts w:asciiTheme="majorBidi" w:eastAsiaTheme="minorHAnsi" w:hAnsiTheme="majorBidi" w:cstheme="majorBidi"/>
          <w:color w:val="000000"/>
          <w:szCs w:val="24"/>
          <w:lang w:eastAsia="en-US"/>
        </w:rPr>
        <w:t>kasācijas sūdzību par Rīgas apgabaltiesas 20</w:t>
      </w:r>
      <w:r w:rsidR="00CF7EA8" w:rsidRPr="008F1C2E">
        <w:rPr>
          <w:rFonts w:asciiTheme="majorBidi" w:eastAsiaTheme="minorHAnsi" w:hAnsiTheme="majorBidi" w:cstheme="majorBidi"/>
          <w:color w:val="000000"/>
          <w:szCs w:val="24"/>
          <w:lang w:eastAsia="en-US"/>
        </w:rPr>
        <w:t>24</w:t>
      </w:r>
      <w:r w:rsidR="00D236E4" w:rsidRPr="008F1C2E">
        <w:rPr>
          <w:rFonts w:asciiTheme="majorBidi" w:eastAsiaTheme="minorHAnsi" w:hAnsiTheme="majorBidi" w:cstheme="majorBidi"/>
          <w:color w:val="000000"/>
          <w:szCs w:val="24"/>
          <w:lang w:eastAsia="en-US"/>
        </w:rPr>
        <w:t xml:space="preserve">. gada </w:t>
      </w:r>
      <w:r w:rsidR="00CF7EA8" w:rsidRPr="008F1C2E">
        <w:rPr>
          <w:rFonts w:asciiTheme="majorBidi" w:eastAsiaTheme="minorHAnsi" w:hAnsiTheme="majorBidi" w:cstheme="majorBidi"/>
          <w:color w:val="000000"/>
          <w:szCs w:val="24"/>
          <w:lang w:eastAsia="en-US"/>
        </w:rPr>
        <w:t>3. decembra</w:t>
      </w:r>
      <w:r w:rsidR="00D236E4" w:rsidRPr="008F1C2E">
        <w:rPr>
          <w:rFonts w:asciiTheme="majorBidi" w:eastAsiaTheme="minorHAnsi" w:hAnsiTheme="majorBidi" w:cstheme="majorBidi"/>
          <w:color w:val="000000"/>
          <w:szCs w:val="24"/>
          <w:lang w:eastAsia="en-US"/>
        </w:rPr>
        <w:t xml:space="preserve"> spriedumu civillietā </w:t>
      </w:r>
      <w:r w:rsidR="00043910" w:rsidRPr="008F1C2E">
        <w:rPr>
          <w:rFonts w:asciiTheme="majorBidi" w:eastAsiaTheme="minorHAnsi" w:hAnsiTheme="majorBidi" w:cstheme="majorBidi"/>
          <w:color w:val="000000"/>
          <w:szCs w:val="24"/>
          <w:lang w:eastAsia="en-US"/>
        </w:rPr>
        <w:t>[pers. A]</w:t>
      </w:r>
      <w:r w:rsidR="00D236E4" w:rsidRPr="008F1C2E">
        <w:rPr>
          <w:rFonts w:asciiTheme="majorBidi" w:eastAsiaTheme="minorHAnsi" w:hAnsiTheme="majorBidi" w:cstheme="majorBidi"/>
          <w:color w:val="000000"/>
          <w:szCs w:val="24"/>
          <w:lang w:eastAsia="en-US"/>
        </w:rPr>
        <w:t xml:space="preserve"> prasībā pret </w:t>
      </w:r>
      <w:r w:rsidR="00043910" w:rsidRPr="008F1C2E">
        <w:rPr>
          <w:rFonts w:asciiTheme="majorBidi" w:eastAsiaTheme="minorHAnsi" w:hAnsiTheme="majorBidi" w:cstheme="majorBidi"/>
          <w:color w:val="000000"/>
          <w:szCs w:val="24"/>
          <w:lang w:eastAsia="en-US"/>
        </w:rPr>
        <w:t>[Nosaukums}</w:t>
      </w:r>
      <w:r w:rsidR="00CF7EA8" w:rsidRPr="008F1C2E">
        <w:rPr>
          <w:rFonts w:asciiTheme="majorBidi" w:eastAsiaTheme="minorHAnsi" w:hAnsiTheme="majorBidi" w:cstheme="majorBidi"/>
          <w:color w:val="000000"/>
          <w:szCs w:val="24"/>
          <w:lang w:eastAsia="en-US"/>
        </w:rPr>
        <w:t xml:space="preserve"> universitāti </w:t>
      </w:r>
      <w:r w:rsidR="00D236E4" w:rsidRPr="008F1C2E">
        <w:rPr>
          <w:rFonts w:asciiTheme="majorBidi" w:eastAsiaTheme="minorHAnsi" w:hAnsiTheme="majorBidi" w:cstheme="majorBidi"/>
          <w:color w:val="000000"/>
          <w:szCs w:val="24"/>
          <w:lang w:eastAsia="en-US"/>
        </w:rPr>
        <w:t>pa</w:t>
      </w:r>
      <w:r w:rsidR="00CF7EA8" w:rsidRPr="008F1C2E">
        <w:rPr>
          <w:rFonts w:asciiTheme="majorBidi" w:eastAsiaTheme="minorHAnsi" w:hAnsiTheme="majorBidi" w:cstheme="majorBidi"/>
          <w:color w:val="000000"/>
          <w:szCs w:val="24"/>
          <w:lang w:eastAsia="en-US"/>
        </w:rPr>
        <w:t>r darba līguma atzīšanu par noslēgtu uz nenoteiktu laiku un darba algas piedziņu.</w:t>
      </w:r>
    </w:p>
    <w:p w14:paraId="2DE13107" w14:textId="39805703" w:rsidR="004C3212" w:rsidRPr="008F1C2E" w:rsidRDefault="004C3212" w:rsidP="008F1C2E">
      <w:pPr>
        <w:spacing w:line="276" w:lineRule="auto"/>
        <w:jc w:val="center"/>
        <w:rPr>
          <w:rFonts w:asciiTheme="majorBidi" w:hAnsiTheme="majorBidi" w:cstheme="majorBidi"/>
          <w:b/>
          <w:szCs w:val="24"/>
        </w:rPr>
      </w:pPr>
      <w:r w:rsidRPr="008F1C2E">
        <w:rPr>
          <w:rFonts w:asciiTheme="majorBidi" w:hAnsiTheme="majorBidi" w:cstheme="majorBidi"/>
          <w:b/>
          <w:szCs w:val="24"/>
        </w:rPr>
        <w:t>Aprakstošā daļa</w:t>
      </w:r>
    </w:p>
    <w:p w14:paraId="0B96E1B7" w14:textId="77777777" w:rsidR="006364EE" w:rsidRPr="008F1C2E" w:rsidRDefault="006364EE" w:rsidP="008F1C2E">
      <w:pPr>
        <w:spacing w:line="276" w:lineRule="auto"/>
        <w:jc w:val="center"/>
        <w:rPr>
          <w:rFonts w:asciiTheme="majorBidi" w:hAnsiTheme="majorBidi" w:cstheme="majorBidi"/>
          <w:b/>
          <w:szCs w:val="24"/>
        </w:rPr>
      </w:pPr>
    </w:p>
    <w:p w14:paraId="5F8C054E" w14:textId="32B7C09A" w:rsidR="00B40C38" w:rsidRPr="008F1C2E" w:rsidRDefault="004C3212"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[1]</w:t>
      </w:r>
      <w:r w:rsidR="00E712F1" w:rsidRPr="008F1C2E">
        <w:rPr>
          <w:rFonts w:asciiTheme="majorBidi" w:hAnsiTheme="majorBidi" w:cstheme="majorBidi"/>
          <w:szCs w:val="24"/>
        </w:rPr>
        <w:t> </w:t>
      </w:r>
      <w:r w:rsidR="00043910" w:rsidRPr="008F1C2E">
        <w:rPr>
          <w:rFonts w:asciiTheme="majorBidi" w:hAnsiTheme="majorBidi" w:cstheme="majorBidi"/>
          <w:szCs w:val="24"/>
        </w:rPr>
        <w:t>[Pers. A]</w:t>
      </w:r>
      <w:r w:rsidR="00E712F1" w:rsidRPr="008F1C2E">
        <w:rPr>
          <w:rFonts w:asciiTheme="majorBidi" w:hAnsiTheme="majorBidi" w:cstheme="majorBidi"/>
          <w:szCs w:val="24"/>
        </w:rPr>
        <w:t xml:space="preserve"> </w:t>
      </w:r>
      <w:r w:rsidR="00BA77A9" w:rsidRPr="008F1C2E">
        <w:rPr>
          <w:rFonts w:asciiTheme="majorBidi" w:hAnsiTheme="majorBidi" w:cstheme="majorBidi"/>
          <w:szCs w:val="24"/>
        </w:rPr>
        <w:t xml:space="preserve">tiesā </w:t>
      </w:r>
      <w:r w:rsidR="00E712F1" w:rsidRPr="008F1C2E">
        <w:rPr>
          <w:rFonts w:asciiTheme="majorBidi" w:hAnsiTheme="majorBidi" w:cstheme="majorBidi"/>
          <w:szCs w:val="24"/>
        </w:rPr>
        <w:t xml:space="preserve">cēla prasību pret </w:t>
      </w:r>
      <w:r w:rsidR="00043910" w:rsidRPr="008F1C2E">
        <w:rPr>
          <w:rFonts w:asciiTheme="majorBidi" w:hAnsiTheme="majorBidi" w:cstheme="majorBidi"/>
          <w:szCs w:val="24"/>
        </w:rPr>
        <w:t>[Nosaukums]</w:t>
      </w:r>
      <w:r w:rsidR="00E712F1" w:rsidRPr="008F1C2E">
        <w:rPr>
          <w:rFonts w:asciiTheme="majorBidi" w:hAnsiTheme="majorBidi" w:cstheme="majorBidi"/>
          <w:szCs w:val="24"/>
        </w:rPr>
        <w:t xml:space="preserve"> universitāti, kurā lūdz</w:t>
      </w:r>
      <w:r w:rsidR="00B40C38" w:rsidRPr="008F1C2E">
        <w:rPr>
          <w:rFonts w:asciiTheme="majorBidi" w:hAnsiTheme="majorBidi" w:cstheme="majorBidi"/>
          <w:szCs w:val="24"/>
        </w:rPr>
        <w:t>:</w:t>
      </w:r>
    </w:p>
    <w:p w14:paraId="7F12FB24" w14:textId="5E577F9C" w:rsidR="00B40C38" w:rsidRPr="008F1C2E" w:rsidRDefault="00B40C38"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 </w:t>
      </w:r>
      <w:r w:rsidR="00E712F1" w:rsidRPr="008F1C2E">
        <w:rPr>
          <w:rFonts w:asciiTheme="majorBidi" w:hAnsiTheme="majorBidi" w:cstheme="majorBidi"/>
          <w:szCs w:val="24"/>
        </w:rPr>
        <w:t xml:space="preserve">atzīt </w:t>
      </w:r>
      <w:r w:rsidR="00111EFA" w:rsidRPr="008F1C2E">
        <w:rPr>
          <w:rFonts w:asciiTheme="majorBidi" w:hAnsiTheme="majorBidi" w:cstheme="majorBidi"/>
          <w:szCs w:val="24"/>
        </w:rPr>
        <w:t xml:space="preserve">par noslēgtiem uz nenoteiktu laiku </w:t>
      </w:r>
      <w:r w:rsidR="00E712F1" w:rsidRPr="008F1C2E">
        <w:rPr>
          <w:rFonts w:asciiTheme="majorBidi" w:hAnsiTheme="majorBidi" w:cstheme="majorBidi"/>
          <w:szCs w:val="24"/>
        </w:rPr>
        <w:t>darba līguma grozījumus Nr. </w:t>
      </w:r>
      <w:r w:rsidR="00043910" w:rsidRPr="008F1C2E">
        <w:rPr>
          <w:rFonts w:asciiTheme="majorBidi" w:hAnsiTheme="majorBidi" w:cstheme="majorBidi"/>
          <w:szCs w:val="24"/>
        </w:rPr>
        <w:t>[..]</w:t>
      </w:r>
      <w:r w:rsidR="00E712F1" w:rsidRPr="008F1C2E">
        <w:rPr>
          <w:rFonts w:asciiTheme="majorBidi" w:hAnsiTheme="majorBidi" w:cstheme="majorBidi"/>
          <w:szCs w:val="24"/>
        </w:rPr>
        <w:t xml:space="preserve"> ar kuriem darbinieks pieņemts darbā par vadošo pētnieku </w:t>
      </w:r>
      <w:r w:rsidR="00043910" w:rsidRPr="008F1C2E">
        <w:rPr>
          <w:rFonts w:asciiTheme="majorBidi" w:hAnsiTheme="majorBidi" w:cstheme="majorBidi"/>
          <w:szCs w:val="24"/>
        </w:rPr>
        <w:t>[Nosaukums</w:t>
      </w:r>
      <w:r w:rsidR="00252817" w:rsidRPr="008F1C2E">
        <w:rPr>
          <w:rFonts w:asciiTheme="majorBidi" w:hAnsiTheme="majorBidi" w:cstheme="majorBidi"/>
          <w:szCs w:val="24"/>
        </w:rPr>
        <w:t> A</w:t>
      </w:r>
      <w:r w:rsidR="00043910" w:rsidRPr="008F1C2E">
        <w:rPr>
          <w:rFonts w:asciiTheme="majorBidi" w:hAnsiTheme="majorBidi" w:cstheme="majorBidi"/>
          <w:szCs w:val="24"/>
        </w:rPr>
        <w:t>]</w:t>
      </w:r>
      <w:r w:rsidR="00E712F1" w:rsidRPr="008F1C2E">
        <w:rPr>
          <w:rFonts w:asciiTheme="majorBidi" w:hAnsiTheme="majorBidi" w:cstheme="majorBidi"/>
          <w:szCs w:val="24"/>
        </w:rPr>
        <w:t xml:space="preserve"> fakultātes </w:t>
      </w:r>
      <w:r w:rsidR="00043910" w:rsidRPr="008F1C2E">
        <w:rPr>
          <w:rFonts w:asciiTheme="majorBidi" w:hAnsiTheme="majorBidi" w:cstheme="majorBidi"/>
          <w:szCs w:val="24"/>
        </w:rPr>
        <w:t>[Nosaukums </w:t>
      </w:r>
      <w:r w:rsidR="00252817" w:rsidRPr="008F1C2E">
        <w:rPr>
          <w:rFonts w:asciiTheme="majorBidi" w:hAnsiTheme="majorBidi" w:cstheme="majorBidi"/>
          <w:szCs w:val="24"/>
        </w:rPr>
        <w:t>E</w:t>
      </w:r>
      <w:r w:rsidR="00B27308" w:rsidRPr="008F1C2E">
        <w:rPr>
          <w:rFonts w:asciiTheme="majorBidi" w:hAnsiTheme="majorBidi" w:cstheme="majorBidi"/>
          <w:szCs w:val="24"/>
        </w:rPr>
        <w:t>]</w:t>
      </w:r>
      <w:r w:rsidR="00E712F1" w:rsidRPr="008F1C2E">
        <w:rPr>
          <w:rFonts w:asciiTheme="majorBidi" w:hAnsiTheme="majorBidi" w:cstheme="majorBidi"/>
          <w:szCs w:val="24"/>
        </w:rPr>
        <w:t xml:space="preserve"> institūtā</w:t>
      </w:r>
      <w:r w:rsidR="009F5A65" w:rsidRPr="008F1C2E">
        <w:rPr>
          <w:rFonts w:asciiTheme="majorBidi" w:hAnsiTheme="majorBidi" w:cstheme="majorBidi"/>
          <w:szCs w:val="24"/>
        </w:rPr>
        <w:t xml:space="preserve"> (turpmāk – </w:t>
      </w:r>
      <w:r w:rsidR="00043910" w:rsidRPr="008F1C2E">
        <w:rPr>
          <w:rFonts w:asciiTheme="majorBidi" w:hAnsiTheme="majorBidi" w:cstheme="majorBidi"/>
          <w:szCs w:val="24"/>
        </w:rPr>
        <w:t>[Nosaukums </w:t>
      </w:r>
      <w:r w:rsidR="00252817" w:rsidRPr="008F1C2E">
        <w:rPr>
          <w:rFonts w:asciiTheme="majorBidi" w:hAnsiTheme="majorBidi" w:cstheme="majorBidi"/>
          <w:szCs w:val="24"/>
        </w:rPr>
        <w:t>E</w:t>
      </w:r>
      <w:r w:rsidR="00043910" w:rsidRPr="008F1C2E">
        <w:rPr>
          <w:rFonts w:asciiTheme="majorBidi" w:hAnsiTheme="majorBidi" w:cstheme="majorBidi"/>
          <w:szCs w:val="24"/>
        </w:rPr>
        <w:t>]</w:t>
      </w:r>
      <w:r w:rsidR="009F5A65" w:rsidRPr="008F1C2E">
        <w:rPr>
          <w:rFonts w:asciiTheme="majorBidi" w:hAnsiTheme="majorBidi" w:cstheme="majorBidi"/>
          <w:szCs w:val="24"/>
        </w:rPr>
        <w:t xml:space="preserve"> struktūrvienība)</w:t>
      </w:r>
      <w:r w:rsidRPr="008F1C2E">
        <w:rPr>
          <w:rFonts w:asciiTheme="majorBidi" w:hAnsiTheme="majorBidi" w:cstheme="majorBidi"/>
          <w:szCs w:val="24"/>
        </w:rPr>
        <w:t xml:space="preserve"> uz laiku līdz 2022. gada 31. decembrim;</w:t>
      </w:r>
    </w:p>
    <w:p w14:paraId="71BC357F" w14:textId="03F1BE51" w:rsidR="00CF7EA8" w:rsidRPr="008F1C2E" w:rsidRDefault="00B40C38"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 </w:t>
      </w:r>
      <w:r w:rsidR="00E712F1" w:rsidRPr="008F1C2E">
        <w:rPr>
          <w:rFonts w:asciiTheme="majorBidi" w:hAnsiTheme="majorBidi" w:cstheme="majorBidi"/>
          <w:szCs w:val="24"/>
        </w:rPr>
        <w:t xml:space="preserve">piedzīt no atbildētājas darba algu </w:t>
      </w:r>
      <w:r w:rsidR="009F5A65" w:rsidRPr="008F1C2E">
        <w:rPr>
          <w:rFonts w:asciiTheme="majorBidi" w:hAnsiTheme="majorBidi" w:cstheme="majorBidi"/>
          <w:szCs w:val="24"/>
        </w:rPr>
        <w:t>33 764 </w:t>
      </w:r>
      <w:r w:rsidR="009F5A65" w:rsidRPr="008F1C2E">
        <w:rPr>
          <w:rFonts w:asciiTheme="majorBidi" w:hAnsiTheme="majorBidi" w:cstheme="majorBidi"/>
          <w:i/>
          <w:iCs/>
          <w:szCs w:val="24"/>
        </w:rPr>
        <w:t>euro</w:t>
      </w:r>
      <w:r w:rsidR="009F5A65" w:rsidRPr="008F1C2E">
        <w:rPr>
          <w:rFonts w:asciiTheme="majorBidi" w:hAnsiTheme="majorBidi" w:cstheme="majorBidi"/>
          <w:szCs w:val="24"/>
        </w:rPr>
        <w:t xml:space="preserve"> </w:t>
      </w:r>
      <w:r w:rsidR="00264AEC" w:rsidRPr="008F1C2E">
        <w:rPr>
          <w:rFonts w:asciiTheme="majorBidi" w:hAnsiTheme="majorBidi" w:cstheme="majorBidi"/>
          <w:szCs w:val="24"/>
        </w:rPr>
        <w:t xml:space="preserve">pirms nodokļu nomaksas </w:t>
      </w:r>
      <w:r w:rsidR="009F5A65" w:rsidRPr="008F1C2E">
        <w:rPr>
          <w:rFonts w:asciiTheme="majorBidi" w:hAnsiTheme="majorBidi" w:cstheme="majorBidi"/>
          <w:szCs w:val="24"/>
        </w:rPr>
        <w:t>par laiku no 2023. gada 1. janvāra līdz 2024. gada</w:t>
      </w:r>
      <w:r w:rsidR="00E546F3" w:rsidRPr="008F1C2E">
        <w:rPr>
          <w:rFonts w:asciiTheme="majorBidi" w:hAnsiTheme="majorBidi" w:cstheme="majorBidi"/>
          <w:szCs w:val="24"/>
        </w:rPr>
        <w:t xml:space="preserve"> 30. </w:t>
      </w:r>
      <w:r w:rsidR="009F5A65" w:rsidRPr="008F1C2E">
        <w:rPr>
          <w:rFonts w:asciiTheme="majorBidi" w:hAnsiTheme="majorBidi" w:cstheme="majorBidi"/>
          <w:szCs w:val="24"/>
        </w:rPr>
        <w:t>novembrim, kas aprēķināta atbilstoši darba līguma grozījumos Nr. 2</w:t>
      </w:r>
      <w:r w:rsidRPr="008F1C2E">
        <w:rPr>
          <w:rFonts w:asciiTheme="majorBidi" w:hAnsiTheme="majorBidi" w:cstheme="majorBidi"/>
          <w:szCs w:val="24"/>
        </w:rPr>
        <w:noBreakHyphen/>
      </w:r>
      <w:r w:rsidR="009F5A65" w:rsidRPr="008F1C2E">
        <w:rPr>
          <w:rFonts w:asciiTheme="majorBidi" w:hAnsiTheme="majorBidi" w:cstheme="majorBidi"/>
          <w:szCs w:val="24"/>
        </w:rPr>
        <w:t xml:space="preserve">00170 noteiktajai likmei. </w:t>
      </w:r>
    </w:p>
    <w:p w14:paraId="62492C74" w14:textId="7A81E34C" w:rsidR="00B92FC3" w:rsidRPr="008F1C2E" w:rsidRDefault="00F936EE"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 xml:space="preserve">Prasības pamatā norādīts, ka prasītājs </w:t>
      </w:r>
      <w:r w:rsidR="00B40C38" w:rsidRPr="008F1C2E">
        <w:rPr>
          <w:rFonts w:asciiTheme="majorBidi" w:hAnsiTheme="majorBidi" w:cstheme="majorBidi"/>
          <w:szCs w:val="24"/>
        </w:rPr>
        <w:t xml:space="preserve">pieņemts vadošā pētnieka amatā </w:t>
      </w:r>
      <w:r w:rsidR="00252817" w:rsidRPr="008F1C2E">
        <w:rPr>
          <w:rFonts w:asciiTheme="majorBidi" w:hAnsiTheme="majorBidi" w:cstheme="majorBidi"/>
          <w:szCs w:val="24"/>
        </w:rPr>
        <w:t>[datums].</w:t>
      </w:r>
      <w:r w:rsidR="00B40C38" w:rsidRPr="008F1C2E">
        <w:rPr>
          <w:rFonts w:asciiTheme="majorBidi" w:hAnsiTheme="majorBidi" w:cstheme="majorBidi"/>
          <w:szCs w:val="24"/>
        </w:rPr>
        <w:t xml:space="preserve"> Kopš tā laika viņš </w:t>
      </w:r>
      <w:r w:rsidR="00140FFC" w:rsidRPr="008F1C2E">
        <w:rPr>
          <w:rFonts w:asciiTheme="majorBidi" w:hAnsiTheme="majorBidi" w:cstheme="majorBidi"/>
          <w:szCs w:val="24"/>
        </w:rPr>
        <w:t xml:space="preserve">nostrādājis </w:t>
      </w:r>
      <w:r w:rsidR="003251FF" w:rsidRPr="008F1C2E">
        <w:rPr>
          <w:rFonts w:asciiTheme="majorBidi" w:hAnsiTheme="majorBidi" w:cstheme="majorBidi"/>
          <w:szCs w:val="24"/>
        </w:rPr>
        <w:t xml:space="preserve">vadošā pētnieka amatā divus ievēlēšanas termiņus, kā arī ir </w:t>
      </w:r>
      <w:r w:rsidR="003251FF" w:rsidRPr="008F1C2E">
        <w:rPr>
          <w:rFonts w:asciiTheme="majorBidi" w:hAnsiTheme="majorBidi" w:cstheme="majorBidi"/>
          <w:szCs w:val="24"/>
        </w:rPr>
        <w:lastRenderedPageBreak/>
        <w:t xml:space="preserve">ievēlēts tajā trešo reizi uz laiku no 2020. gada 8. septembra līdz 2026. gada 7. septembrim. Neraugoties uz to, darba devēja nepamatoti ar prasītāju </w:t>
      </w:r>
      <w:r w:rsidR="00140FFC" w:rsidRPr="008F1C2E">
        <w:rPr>
          <w:rFonts w:asciiTheme="majorBidi" w:hAnsiTheme="majorBidi" w:cstheme="majorBidi"/>
          <w:szCs w:val="24"/>
        </w:rPr>
        <w:t xml:space="preserve">noslēgusi </w:t>
      </w:r>
      <w:r w:rsidR="003251FF" w:rsidRPr="008F1C2E">
        <w:rPr>
          <w:rFonts w:asciiTheme="majorBidi" w:hAnsiTheme="majorBidi" w:cstheme="majorBidi"/>
          <w:szCs w:val="24"/>
        </w:rPr>
        <w:t>darba līgumus uz noteiktu laiku</w:t>
      </w:r>
      <w:r w:rsidR="00B92FC3" w:rsidRPr="008F1C2E">
        <w:rPr>
          <w:rFonts w:asciiTheme="majorBidi" w:hAnsiTheme="majorBidi" w:cstheme="majorBidi"/>
          <w:szCs w:val="24"/>
        </w:rPr>
        <w:t>, kas turklāt ir īsāki par termiņu, uz kādu prasītājs ir ievēlēts vadošā pētnieka amatā</w:t>
      </w:r>
      <w:r w:rsidR="00A00C0F" w:rsidRPr="008F1C2E">
        <w:rPr>
          <w:rFonts w:asciiTheme="majorBidi" w:hAnsiTheme="majorBidi" w:cstheme="majorBidi"/>
          <w:szCs w:val="24"/>
        </w:rPr>
        <w:t xml:space="preserve">. </w:t>
      </w:r>
    </w:p>
    <w:p w14:paraId="70D86CF6" w14:textId="218ED100" w:rsidR="00B40C38" w:rsidRPr="008F1C2E" w:rsidRDefault="00C149B9"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Lai saglabātu amatu, prasītājs</w:t>
      </w:r>
      <w:r w:rsidR="00111EFA" w:rsidRPr="008F1C2E">
        <w:rPr>
          <w:rFonts w:asciiTheme="majorBidi" w:hAnsiTheme="majorBidi" w:cstheme="majorBidi"/>
          <w:szCs w:val="24"/>
        </w:rPr>
        <w:t xml:space="preserve"> </w:t>
      </w:r>
      <w:r w:rsidR="0049750D" w:rsidRPr="008F1C2E">
        <w:rPr>
          <w:rFonts w:asciiTheme="majorBidi" w:hAnsiTheme="majorBidi" w:cstheme="majorBidi"/>
          <w:szCs w:val="24"/>
        </w:rPr>
        <w:t xml:space="preserve">2023. gada 16. janvārī </w:t>
      </w:r>
      <w:r w:rsidR="00CE30F5" w:rsidRPr="008F1C2E">
        <w:rPr>
          <w:rFonts w:asciiTheme="majorBidi" w:hAnsiTheme="majorBidi" w:cstheme="majorBidi"/>
          <w:szCs w:val="24"/>
        </w:rPr>
        <w:t xml:space="preserve">parakstījis </w:t>
      </w:r>
      <w:r w:rsidR="00111EFA" w:rsidRPr="008F1C2E">
        <w:rPr>
          <w:rFonts w:asciiTheme="majorBidi" w:hAnsiTheme="majorBidi" w:cstheme="majorBidi"/>
          <w:szCs w:val="24"/>
        </w:rPr>
        <w:t xml:space="preserve">vienošanos par vadošā pētnieka amata pienākumu izpildi </w:t>
      </w:r>
      <w:r w:rsidR="00043910" w:rsidRPr="008F1C2E">
        <w:rPr>
          <w:rFonts w:asciiTheme="majorBidi" w:hAnsiTheme="majorBidi" w:cstheme="majorBidi"/>
          <w:szCs w:val="24"/>
        </w:rPr>
        <w:t xml:space="preserve">[Nosaukums B </w:t>
      </w:r>
      <w:r w:rsidR="00111EFA" w:rsidRPr="008F1C2E">
        <w:rPr>
          <w:rFonts w:asciiTheme="majorBidi" w:hAnsiTheme="majorBidi" w:cstheme="majorBidi"/>
          <w:szCs w:val="24"/>
        </w:rPr>
        <w:t>institūtā (turpmāk – </w:t>
      </w:r>
      <w:r w:rsidR="00043910" w:rsidRPr="008F1C2E">
        <w:rPr>
          <w:rFonts w:asciiTheme="majorBidi" w:hAnsiTheme="majorBidi" w:cstheme="majorBidi"/>
          <w:szCs w:val="24"/>
        </w:rPr>
        <w:t>Nosaukums B</w:t>
      </w:r>
      <w:r w:rsidR="00111EFA" w:rsidRPr="008F1C2E">
        <w:rPr>
          <w:rFonts w:asciiTheme="majorBidi" w:hAnsiTheme="majorBidi" w:cstheme="majorBidi"/>
          <w:szCs w:val="24"/>
        </w:rPr>
        <w:t xml:space="preserve"> struktūrvienība)</w:t>
      </w:r>
      <w:r w:rsidR="0049750D" w:rsidRPr="008F1C2E">
        <w:rPr>
          <w:rFonts w:asciiTheme="majorBidi" w:hAnsiTheme="majorBidi" w:cstheme="majorBidi"/>
          <w:szCs w:val="24"/>
        </w:rPr>
        <w:t xml:space="preserve">. </w:t>
      </w:r>
      <w:r w:rsidR="006D5E3E" w:rsidRPr="008F1C2E">
        <w:rPr>
          <w:rFonts w:asciiTheme="majorBidi" w:hAnsiTheme="majorBidi" w:cstheme="majorBidi"/>
          <w:szCs w:val="24"/>
        </w:rPr>
        <w:t>Tā kā</w:t>
      </w:r>
      <w:r w:rsidR="0049750D" w:rsidRPr="008F1C2E">
        <w:rPr>
          <w:rFonts w:asciiTheme="majorBidi" w:hAnsiTheme="majorBidi" w:cstheme="majorBidi"/>
          <w:szCs w:val="24"/>
        </w:rPr>
        <w:t xml:space="preserve"> viņš </w:t>
      </w:r>
      <w:r w:rsidR="006D5E3E" w:rsidRPr="008F1C2E">
        <w:rPr>
          <w:rFonts w:asciiTheme="majorBidi" w:hAnsiTheme="majorBidi" w:cstheme="majorBidi"/>
          <w:szCs w:val="24"/>
        </w:rPr>
        <w:t xml:space="preserve">vienlaikus </w:t>
      </w:r>
      <w:r w:rsidR="00CE30F5" w:rsidRPr="008F1C2E">
        <w:rPr>
          <w:rFonts w:asciiTheme="majorBidi" w:hAnsiTheme="majorBidi" w:cstheme="majorBidi"/>
          <w:szCs w:val="24"/>
        </w:rPr>
        <w:t xml:space="preserve">turpinājis </w:t>
      </w:r>
      <w:r w:rsidR="0049750D" w:rsidRPr="008F1C2E">
        <w:rPr>
          <w:rFonts w:asciiTheme="majorBidi" w:hAnsiTheme="majorBidi" w:cstheme="majorBidi"/>
          <w:szCs w:val="24"/>
        </w:rPr>
        <w:t xml:space="preserve">veikt darba pienākumus </w:t>
      </w:r>
      <w:r w:rsidR="00043910" w:rsidRPr="008F1C2E">
        <w:rPr>
          <w:rFonts w:asciiTheme="majorBidi" w:hAnsiTheme="majorBidi" w:cstheme="majorBidi"/>
          <w:szCs w:val="24"/>
        </w:rPr>
        <w:t>[Nosaukums </w:t>
      </w:r>
      <w:r w:rsidR="00252817" w:rsidRPr="008F1C2E">
        <w:rPr>
          <w:rFonts w:asciiTheme="majorBidi" w:hAnsiTheme="majorBidi" w:cstheme="majorBidi"/>
          <w:szCs w:val="24"/>
        </w:rPr>
        <w:t>E</w:t>
      </w:r>
      <w:r w:rsidR="00043910" w:rsidRPr="008F1C2E">
        <w:rPr>
          <w:rFonts w:asciiTheme="majorBidi" w:hAnsiTheme="majorBidi" w:cstheme="majorBidi"/>
          <w:szCs w:val="24"/>
        </w:rPr>
        <w:t>]</w:t>
      </w:r>
      <w:r w:rsidR="0049750D" w:rsidRPr="008F1C2E">
        <w:rPr>
          <w:rFonts w:asciiTheme="majorBidi" w:hAnsiTheme="majorBidi" w:cstheme="majorBidi"/>
          <w:szCs w:val="24"/>
        </w:rPr>
        <w:t xml:space="preserve"> struktūrvienībā, viņam pienākas darba samaksa, kas noteikta darba līguma grozījumos Nr. </w:t>
      </w:r>
      <w:r w:rsidR="00A342CA" w:rsidRPr="008F1C2E">
        <w:rPr>
          <w:rFonts w:asciiTheme="majorBidi" w:hAnsiTheme="majorBidi" w:cstheme="majorBidi"/>
          <w:szCs w:val="24"/>
        </w:rPr>
        <w:t>[..]</w:t>
      </w:r>
      <w:r w:rsidR="0049750D" w:rsidRPr="008F1C2E">
        <w:rPr>
          <w:rFonts w:asciiTheme="majorBidi" w:hAnsiTheme="majorBidi" w:cstheme="majorBidi"/>
          <w:szCs w:val="24"/>
        </w:rPr>
        <w:t xml:space="preserve">. </w:t>
      </w:r>
    </w:p>
    <w:p w14:paraId="63676247" w14:textId="0A59B823" w:rsidR="0072646B" w:rsidRPr="008F1C2E" w:rsidRDefault="00662BFA"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Prasītājs ir</w:t>
      </w:r>
      <w:r w:rsidR="006D5E3E" w:rsidRPr="008F1C2E">
        <w:rPr>
          <w:rFonts w:asciiTheme="majorBidi" w:hAnsiTheme="majorBidi" w:cstheme="majorBidi"/>
          <w:szCs w:val="24"/>
        </w:rPr>
        <w:t xml:space="preserve"> </w:t>
      </w:r>
      <w:r w:rsidRPr="008F1C2E">
        <w:rPr>
          <w:rFonts w:asciiTheme="majorBidi" w:hAnsiTheme="majorBidi" w:cstheme="majorBidi"/>
          <w:szCs w:val="24"/>
        </w:rPr>
        <w:t xml:space="preserve">nodarbināts </w:t>
      </w:r>
      <w:r w:rsidR="00CE30F5" w:rsidRPr="008F1C2E">
        <w:rPr>
          <w:rFonts w:asciiTheme="majorBidi" w:hAnsiTheme="majorBidi" w:cstheme="majorBidi"/>
          <w:szCs w:val="24"/>
        </w:rPr>
        <w:t xml:space="preserve">arī </w:t>
      </w:r>
      <w:r w:rsidRPr="008F1C2E">
        <w:rPr>
          <w:rFonts w:asciiTheme="majorBidi" w:hAnsiTheme="majorBidi" w:cstheme="majorBidi"/>
          <w:szCs w:val="24"/>
        </w:rPr>
        <w:t xml:space="preserve">profesora amatā, taču tam </w:t>
      </w:r>
      <w:r w:rsidR="00CB4ED9" w:rsidRPr="008F1C2E">
        <w:rPr>
          <w:rFonts w:asciiTheme="majorBidi" w:hAnsiTheme="majorBidi" w:cstheme="majorBidi"/>
          <w:szCs w:val="24"/>
        </w:rPr>
        <w:t xml:space="preserve">neesot </w:t>
      </w:r>
      <w:r w:rsidRPr="008F1C2E">
        <w:rPr>
          <w:rFonts w:asciiTheme="majorBidi" w:hAnsiTheme="majorBidi" w:cstheme="majorBidi"/>
          <w:szCs w:val="24"/>
        </w:rPr>
        <w:t>tiesiskas nozīmes, jo tas ir vienīgi papild</w:t>
      </w:r>
      <w:r w:rsidR="006D5E3E" w:rsidRPr="008F1C2E">
        <w:rPr>
          <w:rFonts w:asciiTheme="majorBidi" w:hAnsiTheme="majorBidi" w:cstheme="majorBidi"/>
          <w:szCs w:val="24"/>
        </w:rPr>
        <w:t xml:space="preserve">u </w:t>
      </w:r>
      <w:r w:rsidRPr="008F1C2E">
        <w:rPr>
          <w:rFonts w:asciiTheme="majorBidi" w:hAnsiTheme="majorBidi" w:cstheme="majorBidi"/>
          <w:szCs w:val="24"/>
        </w:rPr>
        <w:t xml:space="preserve">darbs. </w:t>
      </w:r>
    </w:p>
    <w:p w14:paraId="00844801" w14:textId="61977839" w:rsidR="003749F3" w:rsidRPr="008F1C2E" w:rsidRDefault="007A0645"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w:t>
      </w:r>
      <w:r w:rsidR="00D236E4" w:rsidRPr="008F1C2E">
        <w:rPr>
          <w:rFonts w:asciiTheme="majorBidi" w:hAnsiTheme="majorBidi" w:cstheme="majorBidi"/>
          <w:szCs w:val="24"/>
        </w:rPr>
        <w:t>2</w:t>
      </w:r>
      <w:r w:rsidR="001C3B59" w:rsidRPr="008F1C2E">
        <w:rPr>
          <w:rFonts w:asciiTheme="majorBidi" w:hAnsiTheme="majorBidi" w:cstheme="majorBidi"/>
          <w:szCs w:val="24"/>
        </w:rPr>
        <w:t>] </w:t>
      </w:r>
      <w:r w:rsidR="003749F3" w:rsidRPr="008F1C2E">
        <w:rPr>
          <w:rFonts w:asciiTheme="majorBidi" w:hAnsiTheme="majorBidi" w:cstheme="majorBidi"/>
          <w:szCs w:val="24"/>
        </w:rPr>
        <w:t xml:space="preserve">Ar Rīgas pilsētas tiesas </w:t>
      </w:r>
      <w:r w:rsidR="001F454B" w:rsidRPr="008F1C2E">
        <w:rPr>
          <w:rFonts w:asciiTheme="majorBidi" w:hAnsiTheme="majorBidi" w:cstheme="majorBidi"/>
          <w:szCs w:val="24"/>
        </w:rPr>
        <w:t>2023. gada 13. decembra</w:t>
      </w:r>
      <w:r w:rsidR="003749F3" w:rsidRPr="008F1C2E">
        <w:rPr>
          <w:rFonts w:asciiTheme="majorBidi" w:hAnsiTheme="majorBidi" w:cstheme="majorBidi"/>
          <w:szCs w:val="24"/>
        </w:rPr>
        <w:t xml:space="preserve"> spriedumu prasība </w:t>
      </w:r>
      <w:r w:rsidR="001F454B" w:rsidRPr="008F1C2E">
        <w:rPr>
          <w:rFonts w:asciiTheme="majorBidi" w:hAnsiTheme="majorBidi" w:cstheme="majorBidi"/>
          <w:szCs w:val="24"/>
        </w:rPr>
        <w:t>noraidīta</w:t>
      </w:r>
      <w:r w:rsidR="003749F3" w:rsidRPr="008F1C2E">
        <w:rPr>
          <w:rFonts w:asciiTheme="majorBidi" w:hAnsiTheme="majorBidi" w:cstheme="majorBidi"/>
          <w:szCs w:val="24"/>
        </w:rPr>
        <w:t>.</w:t>
      </w:r>
    </w:p>
    <w:p w14:paraId="2747BA2C" w14:textId="22C4F3CD" w:rsidR="001F454B" w:rsidRPr="008F1C2E" w:rsidRDefault="003749F3"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[3] </w:t>
      </w:r>
      <w:r w:rsidR="001F454B" w:rsidRPr="008F1C2E">
        <w:rPr>
          <w:rFonts w:asciiTheme="majorBidi" w:hAnsiTheme="majorBidi" w:cstheme="majorBidi"/>
          <w:szCs w:val="24"/>
        </w:rPr>
        <w:t xml:space="preserve">Ar Rīgas apgabaltiesas 2024. gada 3. decembra spriedumu prasība noraidīta, pamatojoties uz šādiem argumentiem. </w:t>
      </w:r>
    </w:p>
    <w:p w14:paraId="6C4DD478" w14:textId="06E8FAFB" w:rsidR="001222AD" w:rsidRPr="008F1C2E" w:rsidRDefault="00795808"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w:t>
      </w:r>
      <w:r w:rsidR="003E1BD4" w:rsidRPr="008F1C2E">
        <w:rPr>
          <w:rFonts w:asciiTheme="majorBidi" w:hAnsiTheme="majorBidi" w:cstheme="majorBidi"/>
          <w:szCs w:val="24"/>
        </w:rPr>
        <w:t>3</w:t>
      </w:r>
      <w:r w:rsidRPr="008F1C2E">
        <w:rPr>
          <w:rFonts w:asciiTheme="majorBidi" w:hAnsiTheme="majorBidi" w:cstheme="majorBidi"/>
          <w:szCs w:val="24"/>
        </w:rPr>
        <w:t>.1]</w:t>
      </w:r>
      <w:r w:rsidR="001222AD" w:rsidRPr="008F1C2E">
        <w:rPr>
          <w:rFonts w:asciiTheme="majorBidi" w:hAnsiTheme="majorBidi" w:cstheme="majorBidi"/>
          <w:szCs w:val="24"/>
        </w:rPr>
        <w:t> Darba līgum</w:t>
      </w:r>
      <w:r w:rsidR="00D44079" w:rsidRPr="008F1C2E">
        <w:rPr>
          <w:rFonts w:asciiTheme="majorBidi" w:hAnsiTheme="majorBidi" w:cstheme="majorBidi"/>
          <w:szCs w:val="24"/>
        </w:rPr>
        <w:t xml:space="preserve">u noslēgšana uz noteiktu laiku ar darbinieku kā vadošo pētnieku atbilst </w:t>
      </w:r>
      <w:r w:rsidR="001222AD" w:rsidRPr="008F1C2E">
        <w:rPr>
          <w:rFonts w:asciiTheme="majorBidi" w:hAnsiTheme="majorBidi" w:cstheme="majorBidi"/>
          <w:szCs w:val="24"/>
        </w:rPr>
        <w:t>Zinātniskās darbības likuma 26. panta ceturtaj</w:t>
      </w:r>
      <w:r w:rsidR="00D44079" w:rsidRPr="008F1C2E">
        <w:rPr>
          <w:rFonts w:asciiTheme="majorBidi" w:hAnsiTheme="majorBidi" w:cstheme="majorBidi"/>
          <w:szCs w:val="24"/>
        </w:rPr>
        <w:t>ā</w:t>
      </w:r>
      <w:r w:rsidR="001222AD" w:rsidRPr="008F1C2E">
        <w:rPr>
          <w:rFonts w:asciiTheme="majorBidi" w:hAnsiTheme="majorBidi" w:cstheme="majorBidi"/>
          <w:szCs w:val="24"/>
        </w:rPr>
        <w:t xml:space="preserve"> un piektajā daļā ietvertajām speciālajām tiesību normām, </w:t>
      </w:r>
      <w:r w:rsidR="00D44079" w:rsidRPr="008F1C2E">
        <w:rPr>
          <w:rFonts w:asciiTheme="majorBidi" w:hAnsiTheme="majorBidi" w:cstheme="majorBidi"/>
          <w:szCs w:val="24"/>
        </w:rPr>
        <w:t>kas noteic, ka uz akadēmiskos amatos ievēlētajām personām neattiecas Darba likuma 45. panta pirmajā daļā noteiktais darba līguma termiņa ierobežojums.</w:t>
      </w:r>
    </w:p>
    <w:p w14:paraId="14ABCE64" w14:textId="5C3043BD" w:rsidR="00BB2AF3" w:rsidRPr="008F1C2E" w:rsidRDefault="00BB2AF3"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Tādēļ uz izskatāmo lietu nav attiecināmas judikatūras atziņas, kurās nodibināts darbinieka tiesību aizskārums, darba devējam slēdzot secīgus darba līgumus un atkārtoti nosakot pārbaudes laiku</w:t>
      </w:r>
      <w:r w:rsidR="00CE076A" w:rsidRPr="008F1C2E">
        <w:rPr>
          <w:rFonts w:asciiTheme="majorBidi" w:hAnsiTheme="majorBidi" w:cstheme="majorBidi"/>
          <w:szCs w:val="24"/>
        </w:rPr>
        <w:t>. Tāpat nav pamata pēc analoģijas piemērot Satversmes tiesas 2019. gada 7. jūnija spriedumu lietā Nr. 2018-15-01, jo tajā tika risināts tiesību jautājums par Augstskolu likuma tiesību normu piemērošanu, slēdzot darba līgumu ar augstskolas profesor</w:t>
      </w:r>
      <w:r w:rsidR="00C8285B" w:rsidRPr="008F1C2E">
        <w:rPr>
          <w:rFonts w:asciiTheme="majorBidi" w:hAnsiTheme="majorBidi" w:cstheme="majorBidi"/>
          <w:szCs w:val="24"/>
        </w:rPr>
        <w:t>iem</w:t>
      </w:r>
      <w:r w:rsidR="00CE076A" w:rsidRPr="008F1C2E">
        <w:rPr>
          <w:rFonts w:asciiTheme="majorBidi" w:hAnsiTheme="majorBidi" w:cstheme="majorBidi"/>
          <w:szCs w:val="24"/>
        </w:rPr>
        <w:t xml:space="preserve">. </w:t>
      </w:r>
    </w:p>
    <w:p w14:paraId="3200B554" w14:textId="3710326D" w:rsidR="00CE076A" w:rsidRPr="008F1C2E" w:rsidRDefault="00CE076A" w:rsidP="008F1C2E">
      <w:pPr>
        <w:autoSpaceDE w:val="0"/>
        <w:autoSpaceDN w:val="0"/>
        <w:adjustRightInd w:val="0"/>
        <w:spacing w:line="276" w:lineRule="auto"/>
        <w:ind w:firstLine="720"/>
        <w:jc w:val="both"/>
        <w:rPr>
          <w:rFonts w:asciiTheme="majorBidi" w:hAnsiTheme="majorBidi" w:cstheme="majorBidi"/>
          <w:szCs w:val="24"/>
        </w:rPr>
      </w:pPr>
      <w:r w:rsidRPr="008F1C2E">
        <w:rPr>
          <w:rFonts w:asciiTheme="majorBidi" w:hAnsiTheme="majorBidi" w:cstheme="majorBidi"/>
          <w:szCs w:val="24"/>
        </w:rPr>
        <w:t>[3.2] No pušu paskaidrojumiem nodibināms, ka atbilstoši Augstskolu likuma 28. panta piektajā daļā un 35.</w:t>
      </w:r>
      <w:r w:rsidRPr="008F1C2E">
        <w:rPr>
          <w:rFonts w:asciiTheme="majorBidi" w:hAnsiTheme="majorBidi" w:cstheme="majorBidi"/>
          <w:szCs w:val="24"/>
          <w:vertAlign w:val="superscript"/>
        </w:rPr>
        <w:t>1</w:t>
      </w:r>
      <w:r w:rsidRPr="008F1C2E">
        <w:rPr>
          <w:rFonts w:asciiTheme="majorBidi" w:hAnsiTheme="majorBidi" w:cstheme="majorBidi"/>
          <w:szCs w:val="24"/>
        </w:rPr>
        <w:t xml:space="preserve"> pirmajā daļā noteiktajai kārtībai ar darbinieku uz laiku līdz </w:t>
      </w:r>
    </w:p>
    <w:p w14:paraId="309FFF08" w14:textId="75D5F470" w:rsidR="00CE076A" w:rsidRPr="008F1C2E" w:rsidRDefault="00CE076A" w:rsidP="008F1C2E">
      <w:pPr>
        <w:autoSpaceDE w:val="0"/>
        <w:autoSpaceDN w:val="0"/>
        <w:adjustRightInd w:val="0"/>
        <w:spacing w:line="276" w:lineRule="auto"/>
        <w:jc w:val="both"/>
        <w:rPr>
          <w:rFonts w:asciiTheme="majorBidi" w:hAnsiTheme="majorBidi" w:cstheme="majorBidi"/>
          <w:szCs w:val="24"/>
        </w:rPr>
      </w:pPr>
      <w:r w:rsidRPr="008F1C2E">
        <w:rPr>
          <w:rFonts w:asciiTheme="majorBidi" w:hAnsiTheme="majorBidi" w:cstheme="majorBidi"/>
          <w:szCs w:val="24"/>
        </w:rPr>
        <w:t>2027. gada 29. aprīlim noslēgts darba līgums, uz kura pamata viņš pieņemts profesora amatā.</w:t>
      </w:r>
    </w:p>
    <w:p w14:paraId="6789304C" w14:textId="11BDCC81" w:rsidR="00CE076A" w:rsidRPr="008F1C2E" w:rsidRDefault="00CE076A"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tab/>
      </w:r>
      <w:r w:rsidR="00C17EB9" w:rsidRPr="008F1C2E">
        <w:rPr>
          <w:rFonts w:asciiTheme="majorBidi" w:hAnsiTheme="majorBidi" w:cstheme="majorBidi"/>
          <w:szCs w:val="24"/>
        </w:rPr>
        <w:t xml:space="preserve">Savukārt </w:t>
      </w:r>
      <w:r w:rsidR="003325B5" w:rsidRPr="008F1C2E">
        <w:rPr>
          <w:rFonts w:asciiTheme="majorBidi" w:hAnsiTheme="majorBidi" w:cstheme="majorBidi"/>
          <w:szCs w:val="24"/>
        </w:rPr>
        <w:t xml:space="preserve">no </w:t>
      </w:r>
      <w:r w:rsidR="00C17EB9" w:rsidRPr="008F1C2E">
        <w:rPr>
          <w:rFonts w:asciiTheme="majorBidi" w:hAnsiTheme="majorBidi" w:cstheme="majorBidi"/>
          <w:szCs w:val="24"/>
        </w:rPr>
        <w:t>atbildētājas paskaidrojum</w:t>
      </w:r>
      <w:r w:rsidR="003325B5" w:rsidRPr="008F1C2E">
        <w:rPr>
          <w:rFonts w:asciiTheme="majorBidi" w:hAnsiTheme="majorBidi" w:cstheme="majorBidi"/>
          <w:szCs w:val="24"/>
        </w:rPr>
        <w:t xml:space="preserve">iem </w:t>
      </w:r>
      <w:r w:rsidR="00C17EB9" w:rsidRPr="008F1C2E">
        <w:rPr>
          <w:rFonts w:asciiTheme="majorBidi" w:hAnsiTheme="majorBidi" w:cstheme="majorBidi"/>
          <w:szCs w:val="24"/>
        </w:rPr>
        <w:t xml:space="preserve">konstatējams, ka darba tiesiskās attiecības veidojas no diviem darba līgumiem, ar kuriem viņš </w:t>
      </w:r>
      <w:r w:rsidR="00816AB4" w:rsidRPr="008F1C2E">
        <w:rPr>
          <w:rFonts w:asciiTheme="majorBidi" w:hAnsiTheme="majorBidi" w:cstheme="majorBidi"/>
          <w:szCs w:val="24"/>
        </w:rPr>
        <w:t>pieņemts profesora un vadošā pētnieka amat</w:t>
      </w:r>
      <w:r w:rsidR="003325B5" w:rsidRPr="008F1C2E">
        <w:rPr>
          <w:rFonts w:asciiTheme="majorBidi" w:hAnsiTheme="majorBidi" w:cstheme="majorBidi"/>
          <w:szCs w:val="24"/>
        </w:rPr>
        <w:t>ā</w:t>
      </w:r>
      <w:r w:rsidR="00816AB4" w:rsidRPr="008F1C2E">
        <w:rPr>
          <w:rFonts w:asciiTheme="majorBidi" w:hAnsiTheme="majorBidi" w:cstheme="majorBidi"/>
          <w:szCs w:val="24"/>
        </w:rPr>
        <w:t xml:space="preserve">. Atkarībā no slodzes viens no šiem darbiem uzskatāms par pamatdarbu. </w:t>
      </w:r>
    </w:p>
    <w:p w14:paraId="690A41AC" w14:textId="79330344" w:rsidR="00816AB4" w:rsidRPr="008F1C2E" w:rsidRDefault="00816AB4"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t xml:space="preserve">Ievērojot Civilprocesa likuma 192. panta un 426. panta otrajā daļā noteiktās lietas izskatīšanas robežas apelācijas instances tiesā, nav pamata pārvērtēt darba līgumu, kas saistīts ar profesora amatu. </w:t>
      </w:r>
    </w:p>
    <w:p w14:paraId="561CA373" w14:textId="42E17A07" w:rsidR="00721EC3" w:rsidRPr="008F1C2E" w:rsidRDefault="00816AB4"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t>[3.3] </w:t>
      </w:r>
      <w:r w:rsidR="0049750D" w:rsidRPr="008F1C2E">
        <w:rPr>
          <w:rFonts w:asciiTheme="majorBidi" w:hAnsiTheme="majorBidi" w:cstheme="majorBidi"/>
          <w:szCs w:val="24"/>
        </w:rPr>
        <w:t>Lietā nav konstatējams, ka pēc darba līguma grozījumu Nr. </w:t>
      </w:r>
      <w:r w:rsidR="00252817" w:rsidRPr="008F1C2E">
        <w:rPr>
          <w:rFonts w:asciiTheme="majorBidi" w:hAnsiTheme="majorBidi" w:cstheme="majorBidi"/>
          <w:szCs w:val="24"/>
        </w:rPr>
        <w:t>[..]</w:t>
      </w:r>
      <w:r w:rsidR="0049750D" w:rsidRPr="008F1C2E">
        <w:rPr>
          <w:rFonts w:asciiTheme="majorBidi" w:hAnsiTheme="majorBidi" w:cstheme="majorBidi"/>
          <w:szCs w:val="24"/>
        </w:rPr>
        <w:t xml:space="preserve"> termiņa beigām prasītājs saskaņā ar darba devējas uzdevumiem un rīkojumiem turpināja darbu </w:t>
      </w:r>
      <w:r w:rsidR="008E0077" w:rsidRPr="008F1C2E">
        <w:rPr>
          <w:rFonts w:asciiTheme="majorBidi" w:hAnsiTheme="majorBidi" w:cstheme="majorBidi"/>
          <w:szCs w:val="24"/>
        </w:rPr>
        <w:t>[nosaukums E]</w:t>
      </w:r>
      <w:r w:rsidR="00F7162A" w:rsidRPr="008F1C2E">
        <w:rPr>
          <w:rFonts w:asciiTheme="majorBidi" w:hAnsiTheme="majorBidi" w:cstheme="majorBidi"/>
          <w:szCs w:val="24"/>
        </w:rPr>
        <w:t xml:space="preserve"> struktūrvienībā. </w:t>
      </w:r>
    </w:p>
    <w:p w14:paraId="4A8A34FE" w14:textId="6E257AF0" w:rsidR="00721EC3" w:rsidRPr="008F1C2E" w:rsidRDefault="003000E5"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t xml:space="preserve">Par to neliecina apstāklis, ka </w:t>
      </w:r>
      <w:r w:rsidR="00252817" w:rsidRPr="008F1C2E">
        <w:rPr>
          <w:rFonts w:asciiTheme="majorBidi" w:hAnsiTheme="majorBidi" w:cstheme="majorBidi"/>
          <w:szCs w:val="24"/>
        </w:rPr>
        <w:t>[datums]</w:t>
      </w:r>
      <w:r w:rsidRPr="008F1C2E">
        <w:rPr>
          <w:rFonts w:asciiTheme="majorBidi" w:hAnsiTheme="majorBidi" w:cstheme="majorBidi"/>
          <w:szCs w:val="24"/>
        </w:rPr>
        <w:t xml:space="preserve"> līgumā viņš norādīts kā kontaktpersona projektam, kas saistīts ar</w:t>
      </w:r>
      <w:r w:rsidR="00252817" w:rsidRPr="008F1C2E">
        <w:rPr>
          <w:rFonts w:asciiTheme="majorBidi" w:hAnsiTheme="majorBidi" w:cstheme="majorBidi"/>
          <w:szCs w:val="24"/>
        </w:rPr>
        <w:t xml:space="preserve"> [nosaukums E]</w:t>
      </w:r>
      <w:r w:rsidRPr="008F1C2E">
        <w:rPr>
          <w:rFonts w:asciiTheme="majorBidi" w:hAnsiTheme="majorBidi" w:cstheme="majorBidi"/>
          <w:szCs w:val="24"/>
        </w:rPr>
        <w:t xml:space="preserve"> struktūrvienību. Līgumā nav vienošanās ar darbinieku par kontaktpersonas pienākumiem. </w:t>
      </w:r>
      <w:r w:rsidR="00DF4B6C" w:rsidRPr="008F1C2E">
        <w:rPr>
          <w:rFonts w:asciiTheme="majorBidi" w:hAnsiTheme="majorBidi" w:cstheme="majorBidi"/>
          <w:szCs w:val="24"/>
        </w:rPr>
        <w:t xml:space="preserve">Arī prasītāja kā profesora, </w:t>
      </w:r>
      <w:r w:rsidR="00252817" w:rsidRPr="008F1C2E">
        <w:rPr>
          <w:rFonts w:asciiTheme="majorBidi" w:hAnsiTheme="majorBidi" w:cstheme="majorBidi"/>
          <w:szCs w:val="24"/>
        </w:rPr>
        <w:t xml:space="preserve">[Nosaukums] </w:t>
      </w:r>
      <w:r w:rsidR="00DF4B6C" w:rsidRPr="008F1C2E">
        <w:rPr>
          <w:rFonts w:asciiTheme="majorBidi" w:hAnsiTheme="majorBidi" w:cstheme="majorBidi"/>
          <w:szCs w:val="24"/>
        </w:rPr>
        <w:t xml:space="preserve">universitātes </w:t>
      </w:r>
      <w:r w:rsidR="00252817" w:rsidRPr="008F1C2E">
        <w:rPr>
          <w:rFonts w:asciiTheme="majorBidi" w:hAnsiTheme="majorBidi" w:cstheme="majorBidi"/>
          <w:szCs w:val="24"/>
        </w:rPr>
        <w:t xml:space="preserve">[Nosaukums A] </w:t>
      </w:r>
      <w:r w:rsidR="00DF4B6C" w:rsidRPr="008F1C2E">
        <w:rPr>
          <w:rFonts w:asciiTheme="majorBidi" w:hAnsiTheme="majorBidi" w:cstheme="majorBidi"/>
          <w:szCs w:val="24"/>
        </w:rPr>
        <w:t xml:space="preserve">fakultātes Zinātnes komisijas locekļa un vadošā pētnieka pienākumi, kā arī piedalīšanās profesionālās pilnveides semināros nav nodalāmi tādā pakāpē, lai atzītu, ka uzskaitītā </w:t>
      </w:r>
      <w:r w:rsidR="004D0450" w:rsidRPr="008F1C2E">
        <w:rPr>
          <w:rFonts w:asciiTheme="majorBidi" w:hAnsiTheme="majorBidi" w:cstheme="majorBidi"/>
          <w:szCs w:val="24"/>
        </w:rPr>
        <w:t xml:space="preserve">piedalīšanās balsojumos un semināri ir attiecināmi tikai </w:t>
      </w:r>
      <w:r w:rsidR="00EC4F5A" w:rsidRPr="008F1C2E">
        <w:rPr>
          <w:rFonts w:asciiTheme="majorBidi" w:hAnsiTheme="majorBidi" w:cstheme="majorBidi"/>
          <w:szCs w:val="24"/>
        </w:rPr>
        <w:t xml:space="preserve">uz </w:t>
      </w:r>
      <w:r w:rsidR="004D0450" w:rsidRPr="008F1C2E">
        <w:rPr>
          <w:rFonts w:asciiTheme="majorBidi" w:hAnsiTheme="majorBidi" w:cstheme="majorBidi"/>
          <w:szCs w:val="24"/>
        </w:rPr>
        <w:t xml:space="preserve">darbību </w:t>
      </w:r>
      <w:r w:rsidR="00252817" w:rsidRPr="008F1C2E">
        <w:rPr>
          <w:rFonts w:asciiTheme="majorBidi" w:hAnsiTheme="majorBidi" w:cstheme="majorBidi"/>
          <w:szCs w:val="24"/>
        </w:rPr>
        <w:t>[nosaukums E]</w:t>
      </w:r>
      <w:r w:rsidR="004D0450" w:rsidRPr="008F1C2E">
        <w:rPr>
          <w:rFonts w:asciiTheme="majorBidi" w:hAnsiTheme="majorBidi" w:cstheme="majorBidi"/>
          <w:szCs w:val="24"/>
        </w:rPr>
        <w:t xml:space="preserve"> struktūrvienībā. </w:t>
      </w:r>
    </w:p>
    <w:p w14:paraId="70AD4801" w14:textId="2F4F310E" w:rsidR="003000E5" w:rsidRPr="008F1C2E" w:rsidRDefault="00264AEC"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lastRenderedPageBreak/>
        <w:t>Savukārt tas, ka darba devējas</w:t>
      </w:r>
      <w:r w:rsidR="006D5E3E" w:rsidRPr="008F1C2E">
        <w:rPr>
          <w:rFonts w:asciiTheme="majorBidi" w:hAnsiTheme="majorBidi" w:cstheme="majorBidi"/>
          <w:szCs w:val="24"/>
        </w:rPr>
        <w:t xml:space="preserve"> elektroniskajā</w:t>
      </w:r>
      <w:r w:rsidRPr="008F1C2E">
        <w:rPr>
          <w:rFonts w:asciiTheme="majorBidi" w:hAnsiTheme="majorBidi" w:cstheme="majorBidi"/>
          <w:szCs w:val="24"/>
        </w:rPr>
        <w:t xml:space="preserve"> sistēmā laikā no </w:t>
      </w:r>
      <w:r w:rsidR="00252817" w:rsidRPr="008F1C2E">
        <w:rPr>
          <w:rFonts w:asciiTheme="majorBidi" w:hAnsiTheme="majorBidi" w:cstheme="majorBidi"/>
          <w:szCs w:val="24"/>
        </w:rPr>
        <w:t>[datums]</w:t>
      </w:r>
      <w:r w:rsidRPr="008F1C2E">
        <w:rPr>
          <w:rFonts w:asciiTheme="majorBidi" w:hAnsiTheme="majorBidi" w:cstheme="majorBidi"/>
          <w:szCs w:val="24"/>
        </w:rPr>
        <w:t xml:space="preserve"> pulksten 14.56 līdz </w:t>
      </w:r>
      <w:r w:rsidR="00252817" w:rsidRPr="008F1C2E">
        <w:rPr>
          <w:rFonts w:asciiTheme="majorBidi" w:hAnsiTheme="majorBidi" w:cstheme="majorBidi"/>
          <w:szCs w:val="24"/>
        </w:rPr>
        <w:t>[datums]</w:t>
      </w:r>
      <w:r w:rsidRPr="008F1C2E">
        <w:rPr>
          <w:rFonts w:asciiTheme="majorBidi" w:hAnsiTheme="majorBidi" w:cstheme="majorBidi"/>
          <w:szCs w:val="24"/>
        </w:rPr>
        <w:t xml:space="preserve"> pulksten 11.45 bija ietverta informācija, ka prasītājs ir nodarbināts </w:t>
      </w:r>
      <w:r w:rsidR="00252817" w:rsidRPr="008F1C2E">
        <w:rPr>
          <w:rFonts w:asciiTheme="majorBidi" w:hAnsiTheme="majorBidi" w:cstheme="majorBidi"/>
          <w:szCs w:val="24"/>
        </w:rPr>
        <w:t>[nosaukums E]</w:t>
      </w:r>
      <w:r w:rsidRPr="008F1C2E">
        <w:rPr>
          <w:rFonts w:asciiTheme="majorBidi" w:hAnsiTheme="majorBidi" w:cstheme="majorBidi"/>
          <w:szCs w:val="24"/>
        </w:rPr>
        <w:t xml:space="preserve"> struktūrvienībā, bija tehniska sistēmas kļūda. </w:t>
      </w:r>
    </w:p>
    <w:p w14:paraId="1E82CD42" w14:textId="5CA1A71A" w:rsidR="001F454B" w:rsidRPr="008F1C2E" w:rsidRDefault="00816AB4" w:rsidP="008F1C2E">
      <w:pPr>
        <w:autoSpaceDE w:val="0"/>
        <w:autoSpaceDN w:val="0"/>
        <w:adjustRightInd w:val="0"/>
        <w:spacing w:line="276" w:lineRule="auto"/>
        <w:ind w:firstLine="709"/>
        <w:jc w:val="both"/>
        <w:rPr>
          <w:rFonts w:asciiTheme="majorBidi" w:hAnsiTheme="majorBidi" w:cstheme="majorBidi"/>
          <w:szCs w:val="24"/>
        </w:rPr>
      </w:pPr>
      <w:r w:rsidRPr="008F1C2E">
        <w:rPr>
          <w:rFonts w:asciiTheme="majorBidi" w:hAnsiTheme="majorBidi" w:cstheme="majorBidi"/>
          <w:szCs w:val="24"/>
        </w:rPr>
        <w:t xml:space="preserve">Var piekrist, ka </w:t>
      </w:r>
      <w:r w:rsidR="00721EC3" w:rsidRPr="008F1C2E">
        <w:rPr>
          <w:rFonts w:asciiTheme="majorBidi" w:hAnsiTheme="majorBidi" w:cstheme="majorBidi"/>
          <w:szCs w:val="24"/>
        </w:rPr>
        <w:t>darba devējas darba samaksas un darba uzskaites sistēma ir sarežģīta</w:t>
      </w:r>
      <w:r w:rsidR="009F5A65" w:rsidRPr="008F1C2E">
        <w:rPr>
          <w:rFonts w:asciiTheme="majorBidi" w:hAnsiTheme="majorBidi" w:cstheme="majorBidi"/>
          <w:szCs w:val="24"/>
        </w:rPr>
        <w:t xml:space="preserve"> un nepārskatāma, kas darbiniekam rada nedrošības sajūtu, taču tas nav pietiekams pamats prasības apmierināšanai. </w:t>
      </w:r>
    </w:p>
    <w:p w14:paraId="780A48C5" w14:textId="5E1F3A3C" w:rsidR="000F6E79" w:rsidRPr="008F1C2E" w:rsidRDefault="004C3212"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w:t>
      </w:r>
      <w:r w:rsidR="003E1BD4" w:rsidRPr="008F1C2E">
        <w:rPr>
          <w:rFonts w:asciiTheme="majorBidi" w:eastAsiaTheme="minorHAnsi" w:hAnsiTheme="majorBidi" w:cstheme="majorBidi"/>
          <w:color w:val="000000"/>
          <w:szCs w:val="24"/>
          <w:lang w:eastAsia="en-US"/>
        </w:rPr>
        <w:t>4</w:t>
      </w:r>
      <w:r w:rsidRPr="008F1C2E">
        <w:rPr>
          <w:rFonts w:asciiTheme="majorBidi" w:eastAsiaTheme="minorHAnsi" w:hAnsiTheme="majorBidi" w:cstheme="majorBidi"/>
          <w:color w:val="000000"/>
          <w:szCs w:val="24"/>
          <w:lang w:eastAsia="en-US"/>
        </w:rPr>
        <w:t>]</w:t>
      </w:r>
      <w:r w:rsidR="000E602C" w:rsidRPr="008F1C2E">
        <w:rPr>
          <w:rFonts w:asciiTheme="majorBidi" w:eastAsiaTheme="minorHAnsi" w:hAnsiTheme="majorBidi" w:cstheme="majorBidi"/>
          <w:color w:val="000000"/>
          <w:szCs w:val="24"/>
          <w:lang w:eastAsia="en-US"/>
        </w:rPr>
        <w:t> </w:t>
      </w:r>
      <w:r w:rsidR="001D496C" w:rsidRPr="008F1C2E">
        <w:rPr>
          <w:rFonts w:asciiTheme="majorBidi" w:eastAsiaTheme="minorHAnsi" w:hAnsiTheme="majorBidi" w:cstheme="majorBidi"/>
          <w:color w:val="000000"/>
          <w:szCs w:val="24"/>
          <w:lang w:eastAsia="en-US"/>
        </w:rPr>
        <w:t xml:space="preserve">Par minēto spriedumu </w:t>
      </w:r>
      <w:r w:rsidR="00043910" w:rsidRPr="008F1C2E">
        <w:rPr>
          <w:rFonts w:asciiTheme="majorBidi" w:eastAsiaTheme="minorHAnsi" w:hAnsiTheme="majorBidi" w:cstheme="majorBidi"/>
          <w:color w:val="000000"/>
          <w:szCs w:val="24"/>
          <w:lang w:eastAsia="en-US"/>
        </w:rPr>
        <w:t>[pers. A]</w:t>
      </w:r>
      <w:r w:rsidR="001F454B" w:rsidRPr="008F1C2E">
        <w:rPr>
          <w:rFonts w:asciiTheme="majorBidi" w:eastAsiaTheme="minorHAnsi" w:hAnsiTheme="majorBidi" w:cstheme="majorBidi"/>
          <w:color w:val="000000"/>
          <w:szCs w:val="24"/>
          <w:lang w:eastAsia="en-US"/>
        </w:rPr>
        <w:t xml:space="preserve"> </w:t>
      </w:r>
      <w:r w:rsidR="001D496C" w:rsidRPr="008F1C2E">
        <w:rPr>
          <w:rFonts w:asciiTheme="majorBidi" w:eastAsiaTheme="minorHAnsi" w:hAnsiTheme="majorBidi" w:cstheme="majorBidi"/>
          <w:color w:val="000000"/>
          <w:szCs w:val="24"/>
          <w:lang w:eastAsia="en-US"/>
        </w:rPr>
        <w:t>iesnie</w:t>
      </w:r>
      <w:r w:rsidR="00B634BA" w:rsidRPr="008F1C2E">
        <w:rPr>
          <w:rFonts w:asciiTheme="majorBidi" w:eastAsiaTheme="minorHAnsi" w:hAnsiTheme="majorBidi" w:cstheme="majorBidi"/>
          <w:color w:val="000000"/>
          <w:szCs w:val="24"/>
          <w:lang w:eastAsia="en-US"/>
        </w:rPr>
        <w:t>dz</w:t>
      </w:r>
      <w:r w:rsidR="00D236E4" w:rsidRPr="008F1C2E">
        <w:rPr>
          <w:rFonts w:asciiTheme="majorBidi" w:eastAsiaTheme="minorHAnsi" w:hAnsiTheme="majorBidi" w:cstheme="majorBidi"/>
          <w:color w:val="000000"/>
          <w:szCs w:val="24"/>
          <w:lang w:eastAsia="en-US"/>
        </w:rPr>
        <w:t>a</w:t>
      </w:r>
      <w:r w:rsidR="00E94645" w:rsidRPr="008F1C2E">
        <w:rPr>
          <w:rFonts w:asciiTheme="majorBidi" w:eastAsiaTheme="minorHAnsi" w:hAnsiTheme="majorBidi" w:cstheme="majorBidi"/>
          <w:color w:val="000000"/>
          <w:szCs w:val="24"/>
          <w:lang w:eastAsia="en-US"/>
        </w:rPr>
        <w:t xml:space="preserve"> </w:t>
      </w:r>
      <w:r w:rsidR="001D496C" w:rsidRPr="008F1C2E">
        <w:rPr>
          <w:rFonts w:asciiTheme="majorBidi" w:eastAsiaTheme="minorHAnsi" w:hAnsiTheme="majorBidi" w:cstheme="majorBidi"/>
          <w:color w:val="000000"/>
          <w:szCs w:val="24"/>
          <w:lang w:eastAsia="en-US"/>
        </w:rPr>
        <w:t>kasācijas sūdzību, kurā</w:t>
      </w:r>
      <w:r w:rsidR="000F6E79" w:rsidRPr="008F1C2E">
        <w:rPr>
          <w:rFonts w:asciiTheme="majorBidi" w:eastAsiaTheme="minorHAnsi" w:hAnsiTheme="majorBidi" w:cstheme="majorBidi"/>
          <w:color w:val="000000"/>
          <w:szCs w:val="24"/>
          <w:lang w:eastAsia="en-US"/>
        </w:rPr>
        <w:t xml:space="preserve"> lūdz</w:t>
      </w:r>
      <w:r w:rsidR="001F454B" w:rsidRPr="008F1C2E">
        <w:rPr>
          <w:rFonts w:asciiTheme="majorBidi" w:eastAsiaTheme="minorHAnsi" w:hAnsiTheme="majorBidi" w:cstheme="majorBidi"/>
          <w:color w:val="000000"/>
          <w:szCs w:val="24"/>
          <w:lang w:eastAsia="en-US"/>
        </w:rPr>
        <w:t xml:space="preserve"> to atcelt</w:t>
      </w:r>
      <w:r w:rsidR="000F6E79" w:rsidRPr="008F1C2E">
        <w:rPr>
          <w:rFonts w:asciiTheme="majorBidi" w:eastAsiaTheme="minorHAnsi" w:hAnsiTheme="majorBidi" w:cstheme="majorBidi"/>
          <w:color w:val="000000"/>
          <w:szCs w:val="24"/>
          <w:lang w:eastAsia="en-US"/>
        </w:rPr>
        <w:t>.</w:t>
      </w:r>
    </w:p>
    <w:p w14:paraId="3E7F8AA0" w14:textId="51AC72D4" w:rsidR="007D6C60" w:rsidRPr="008F1C2E" w:rsidRDefault="000F6E79"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Kasācijas sūdz</w:t>
      </w:r>
      <w:r w:rsidR="003E1BD4" w:rsidRPr="008F1C2E">
        <w:rPr>
          <w:rFonts w:asciiTheme="majorBidi" w:eastAsiaTheme="minorHAnsi" w:hAnsiTheme="majorBidi" w:cstheme="majorBidi"/>
          <w:color w:val="000000"/>
          <w:szCs w:val="24"/>
          <w:lang w:eastAsia="en-US"/>
        </w:rPr>
        <w:t>ībā norādīti šādi argumenti.</w:t>
      </w:r>
    </w:p>
    <w:p w14:paraId="1EAFAB5D" w14:textId="00B9C091" w:rsidR="00FF2B2C" w:rsidRPr="008F1C2E" w:rsidRDefault="00100811"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w:t>
      </w:r>
      <w:r w:rsidR="003E1BD4" w:rsidRPr="008F1C2E">
        <w:rPr>
          <w:rFonts w:asciiTheme="majorBidi" w:eastAsiaTheme="minorHAnsi" w:hAnsiTheme="majorBidi" w:cstheme="majorBidi"/>
          <w:color w:val="000000"/>
          <w:szCs w:val="24"/>
          <w:lang w:eastAsia="en-US"/>
        </w:rPr>
        <w:t>4</w:t>
      </w:r>
      <w:r w:rsidRPr="008F1C2E">
        <w:rPr>
          <w:rFonts w:asciiTheme="majorBidi" w:eastAsiaTheme="minorHAnsi" w:hAnsiTheme="majorBidi" w:cstheme="majorBidi"/>
          <w:color w:val="000000"/>
          <w:szCs w:val="24"/>
          <w:lang w:eastAsia="en-US"/>
        </w:rPr>
        <w:t>.</w:t>
      </w:r>
      <w:r w:rsidR="00FF2B2C" w:rsidRPr="008F1C2E">
        <w:rPr>
          <w:rFonts w:asciiTheme="majorBidi" w:eastAsiaTheme="minorHAnsi" w:hAnsiTheme="majorBidi" w:cstheme="majorBidi"/>
          <w:color w:val="000000"/>
          <w:szCs w:val="24"/>
          <w:lang w:eastAsia="en-US"/>
        </w:rPr>
        <w:t>1</w:t>
      </w:r>
      <w:r w:rsidRPr="008F1C2E">
        <w:rPr>
          <w:rFonts w:asciiTheme="majorBidi" w:eastAsiaTheme="minorHAnsi" w:hAnsiTheme="majorBidi" w:cstheme="majorBidi"/>
          <w:color w:val="000000"/>
          <w:szCs w:val="24"/>
          <w:lang w:eastAsia="en-US"/>
        </w:rPr>
        <w:t>]</w:t>
      </w:r>
      <w:r w:rsidR="00DF41BC" w:rsidRPr="008F1C2E">
        <w:rPr>
          <w:rFonts w:asciiTheme="majorBidi" w:eastAsiaTheme="minorHAnsi" w:hAnsiTheme="majorBidi" w:cstheme="majorBidi"/>
          <w:color w:val="000000"/>
          <w:szCs w:val="24"/>
          <w:lang w:eastAsia="en-US"/>
        </w:rPr>
        <w:t> </w:t>
      </w:r>
      <w:r w:rsidR="00FF2B2C" w:rsidRPr="008F1C2E">
        <w:rPr>
          <w:rFonts w:asciiTheme="majorBidi" w:eastAsiaTheme="minorHAnsi" w:hAnsiTheme="majorBidi" w:cstheme="majorBidi"/>
          <w:color w:val="000000"/>
          <w:szCs w:val="24"/>
          <w:lang w:eastAsia="en-US"/>
        </w:rPr>
        <w:t xml:space="preserve">Tā kā prasītājs vienlaikus pieņemts darbā profesora amatā, </w:t>
      </w:r>
      <w:r w:rsidR="003325B5" w:rsidRPr="008F1C2E">
        <w:rPr>
          <w:rFonts w:asciiTheme="majorBidi" w:eastAsiaTheme="minorHAnsi" w:hAnsiTheme="majorBidi" w:cstheme="majorBidi"/>
          <w:color w:val="000000"/>
          <w:szCs w:val="24"/>
          <w:lang w:eastAsia="en-US"/>
        </w:rPr>
        <w:t xml:space="preserve">izspriežot lietu, </w:t>
      </w:r>
      <w:r w:rsidR="00FF2B2C" w:rsidRPr="008F1C2E">
        <w:rPr>
          <w:rFonts w:asciiTheme="majorBidi" w:eastAsiaTheme="minorHAnsi" w:hAnsiTheme="majorBidi" w:cstheme="majorBidi"/>
          <w:color w:val="000000"/>
          <w:szCs w:val="24"/>
          <w:lang w:eastAsia="en-US"/>
        </w:rPr>
        <w:t>bija piemērojams Augstskolas likuma 35.</w:t>
      </w:r>
      <w:r w:rsidR="00FF2B2C" w:rsidRPr="008F1C2E">
        <w:rPr>
          <w:rFonts w:asciiTheme="majorBidi" w:eastAsiaTheme="minorHAnsi" w:hAnsiTheme="majorBidi" w:cstheme="majorBidi"/>
          <w:color w:val="000000"/>
          <w:szCs w:val="24"/>
          <w:vertAlign w:val="superscript"/>
          <w:lang w:eastAsia="en-US"/>
        </w:rPr>
        <w:t>1</w:t>
      </w:r>
      <w:r w:rsidR="00FF2B2C" w:rsidRPr="008F1C2E">
        <w:rPr>
          <w:rFonts w:asciiTheme="majorBidi" w:eastAsiaTheme="minorHAnsi" w:hAnsiTheme="majorBidi" w:cstheme="majorBidi"/>
          <w:color w:val="000000"/>
          <w:szCs w:val="24"/>
          <w:lang w:eastAsia="en-US"/>
        </w:rPr>
        <w:t xml:space="preserve"> pants, atbilstoši kuram ar profesoru vai asociēto profesoru uz noteiktu laiku var noslēgt ne vairāk kā divus darba līgumus pēc kārtas. </w:t>
      </w:r>
    </w:p>
    <w:p w14:paraId="544DE16E" w14:textId="109A49FD" w:rsidR="00FF2B2C" w:rsidRPr="008F1C2E" w:rsidRDefault="00FF2B2C"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 xml:space="preserve">Ievērojot minēto, kļūdains ir tiesas atzinums, ka prasītājam nav tiesības lūgt darba līguma noslēgšanu uz nenoteiktu laiku. Tas vienlaikus </w:t>
      </w:r>
      <w:r w:rsidR="003325B5" w:rsidRPr="008F1C2E">
        <w:rPr>
          <w:rFonts w:asciiTheme="majorBidi" w:eastAsiaTheme="minorHAnsi" w:hAnsiTheme="majorBidi" w:cstheme="majorBidi"/>
          <w:color w:val="000000"/>
          <w:szCs w:val="24"/>
          <w:lang w:eastAsia="en-US"/>
        </w:rPr>
        <w:t xml:space="preserve">novedis </w:t>
      </w:r>
      <w:r w:rsidRPr="008F1C2E">
        <w:rPr>
          <w:rFonts w:asciiTheme="majorBidi" w:eastAsiaTheme="minorHAnsi" w:hAnsiTheme="majorBidi" w:cstheme="majorBidi"/>
          <w:color w:val="000000"/>
          <w:szCs w:val="24"/>
          <w:lang w:eastAsia="en-US"/>
        </w:rPr>
        <w:t>pie nepareiza rezultāta pakārtotajam prasījumam par darba samaksas piedziņu un atjaunošanu darbā.</w:t>
      </w:r>
    </w:p>
    <w:p w14:paraId="7BC07088" w14:textId="19A04615" w:rsidR="002B00F5" w:rsidRPr="008F1C2E" w:rsidRDefault="00FF2B2C"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[4.2] </w:t>
      </w:r>
      <w:r w:rsidR="00DF41BC" w:rsidRPr="008F1C2E">
        <w:rPr>
          <w:rFonts w:asciiTheme="majorBidi" w:eastAsiaTheme="minorHAnsi" w:hAnsiTheme="majorBidi" w:cstheme="majorBidi"/>
          <w:color w:val="000000"/>
          <w:szCs w:val="24"/>
          <w:lang w:eastAsia="en-US"/>
        </w:rPr>
        <w:t>Tiesai bija jāņem vērā Satversmes tiesas 2019. gada 7. jūnija spriedums lietā Nr. 2018-15-01, no kura secināms, ka speciālie tiesiskie regulējumi nevar būt pretrun</w:t>
      </w:r>
      <w:r w:rsidR="00EB7A67" w:rsidRPr="008F1C2E">
        <w:rPr>
          <w:rFonts w:asciiTheme="majorBidi" w:eastAsiaTheme="minorHAnsi" w:hAnsiTheme="majorBidi" w:cstheme="majorBidi"/>
          <w:color w:val="000000"/>
          <w:szCs w:val="24"/>
          <w:lang w:eastAsia="en-US"/>
        </w:rPr>
        <w:t>ā</w:t>
      </w:r>
      <w:r w:rsidR="00DF41BC" w:rsidRPr="008F1C2E">
        <w:rPr>
          <w:rFonts w:asciiTheme="majorBidi" w:eastAsiaTheme="minorHAnsi" w:hAnsiTheme="majorBidi" w:cstheme="majorBidi"/>
          <w:color w:val="000000"/>
          <w:szCs w:val="24"/>
          <w:lang w:eastAsia="en-US"/>
        </w:rPr>
        <w:t xml:space="preserve"> no Darba likuma 44. un 45. panta izrietošajai prasībai nodrošināt darbinieka aizsardzību pret secīgu uz noteiktu laiku noslēgtu darba līgumu ļaunprātīgu izmantošanu. </w:t>
      </w:r>
    </w:p>
    <w:p w14:paraId="33F584F0" w14:textId="44A0D405" w:rsidR="00DF41BC" w:rsidRPr="008F1C2E" w:rsidRDefault="00DF41BC"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[4.</w:t>
      </w:r>
      <w:r w:rsidR="00FF2B2C" w:rsidRPr="008F1C2E">
        <w:rPr>
          <w:rFonts w:asciiTheme="majorBidi" w:eastAsiaTheme="minorHAnsi" w:hAnsiTheme="majorBidi" w:cstheme="majorBidi"/>
          <w:color w:val="000000"/>
          <w:szCs w:val="24"/>
          <w:lang w:eastAsia="en-US"/>
        </w:rPr>
        <w:t>3</w:t>
      </w:r>
      <w:r w:rsidRPr="008F1C2E">
        <w:rPr>
          <w:rFonts w:asciiTheme="majorBidi" w:eastAsiaTheme="minorHAnsi" w:hAnsiTheme="majorBidi" w:cstheme="majorBidi"/>
          <w:color w:val="000000"/>
          <w:szCs w:val="24"/>
          <w:lang w:eastAsia="en-US"/>
        </w:rPr>
        <w:t xml:space="preserve">] Lietā bija piemērojama Zinātniskās darbības likuma 26. panta otrā un ceturtā daļa, no kuras izriet, ka darba līgums slēdzams uz tādu pašu laiku, uz kādu darbinieks ir ievēlēts akadēmiskajā amatā. </w:t>
      </w:r>
    </w:p>
    <w:p w14:paraId="0CE698C7" w14:textId="66B5CCE8" w:rsidR="00E04D92" w:rsidRPr="008F1C2E" w:rsidRDefault="00DF41BC"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Tādēļ nepamatots ir tiesas secinājums, ka darba devēja nav pārkāpusi prasītāja tiesības strādāt vadošā pētnieka amatā līdz ievēlēšanas termiņa beigām (2026. gada 7. septembrim).</w:t>
      </w:r>
    </w:p>
    <w:p w14:paraId="74C5009A" w14:textId="4F977959" w:rsidR="00E04D92" w:rsidRPr="008F1C2E" w:rsidRDefault="00E04D92"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[4.4] No Civilprocesa likuma 418. panta otrās daļas 1. un 6. punkta izriet prasītāja tiesība apelācijas tiesvedībā precizēt prasību par tiesību pārkāpumu atzīšanu, proti, pieteikt prasījumu par atjaunošanu darbā.</w:t>
      </w:r>
    </w:p>
    <w:p w14:paraId="1740D317" w14:textId="2CEEDF6A" w:rsidR="00E04D92" w:rsidRPr="008F1C2E" w:rsidRDefault="00E04D92"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 xml:space="preserve">Tiesa to nepamatoti nav ņēmusi vērā, kā rezultātā nav piemērojusi Civilprocesa likuma 149. panta astotajā daļā noteikto paātrināto kārtību, kādā izskatāms šāda rakstura strīds. </w:t>
      </w:r>
    </w:p>
    <w:p w14:paraId="26D22ED8" w14:textId="08D27CEF" w:rsidR="0060640F" w:rsidRPr="008F1C2E" w:rsidRDefault="0060640F" w:rsidP="008F1C2E">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8F1C2E">
        <w:rPr>
          <w:rFonts w:asciiTheme="majorBidi" w:eastAsiaTheme="minorHAnsi" w:hAnsiTheme="majorBidi" w:cstheme="majorBidi"/>
          <w:color w:val="000000"/>
          <w:szCs w:val="24"/>
          <w:lang w:eastAsia="en-US"/>
        </w:rPr>
        <w:t>[</w:t>
      </w:r>
      <w:r w:rsidR="003E1BD4" w:rsidRPr="008F1C2E">
        <w:rPr>
          <w:rFonts w:asciiTheme="majorBidi" w:eastAsiaTheme="minorHAnsi" w:hAnsiTheme="majorBidi" w:cstheme="majorBidi"/>
          <w:color w:val="000000"/>
          <w:szCs w:val="24"/>
          <w:lang w:eastAsia="en-US"/>
        </w:rPr>
        <w:t>5</w:t>
      </w:r>
      <w:r w:rsidRPr="008F1C2E">
        <w:rPr>
          <w:rFonts w:asciiTheme="majorBidi" w:eastAsiaTheme="minorHAnsi" w:hAnsiTheme="majorBidi" w:cstheme="majorBidi"/>
          <w:color w:val="000000"/>
          <w:szCs w:val="24"/>
          <w:lang w:eastAsia="en-US"/>
        </w:rPr>
        <w:t>]</w:t>
      </w:r>
      <w:r w:rsidR="00980BAB" w:rsidRPr="008F1C2E">
        <w:rPr>
          <w:rFonts w:asciiTheme="majorBidi" w:eastAsiaTheme="minorHAnsi" w:hAnsiTheme="majorBidi" w:cstheme="majorBidi"/>
          <w:color w:val="000000"/>
          <w:szCs w:val="24"/>
          <w:lang w:eastAsia="en-US"/>
        </w:rPr>
        <w:t> </w:t>
      </w:r>
      <w:r w:rsidR="001F454B" w:rsidRPr="008F1C2E">
        <w:rPr>
          <w:rFonts w:asciiTheme="majorBidi" w:eastAsiaTheme="minorHAnsi" w:hAnsiTheme="majorBidi" w:cstheme="majorBidi"/>
          <w:color w:val="000000"/>
          <w:szCs w:val="24"/>
          <w:lang w:eastAsia="en-US"/>
        </w:rPr>
        <w:t xml:space="preserve">Atbildētāja iesniedza paskaidrojumus par kasācijas sūdzību, kuros norāda, ka </w:t>
      </w:r>
      <w:r w:rsidR="00FB372E" w:rsidRPr="008F1C2E">
        <w:rPr>
          <w:rFonts w:asciiTheme="majorBidi" w:eastAsiaTheme="minorHAnsi" w:hAnsiTheme="majorBidi" w:cstheme="majorBidi"/>
          <w:color w:val="000000"/>
          <w:szCs w:val="24"/>
          <w:lang w:eastAsia="en-US"/>
        </w:rPr>
        <w:t>tā ir</w:t>
      </w:r>
      <w:r w:rsidR="001F454B" w:rsidRPr="008F1C2E">
        <w:rPr>
          <w:rFonts w:asciiTheme="majorBidi" w:eastAsiaTheme="minorHAnsi" w:hAnsiTheme="majorBidi" w:cstheme="majorBidi"/>
          <w:color w:val="000000"/>
          <w:szCs w:val="24"/>
          <w:lang w:eastAsia="en-US"/>
        </w:rPr>
        <w:t xml:space="preserve"> nepamatota </w:t>
      </w:r>
      <w:r w:rsidR="00FB372E" w:rsidRPr="008F1C2E">
        <w:rPr>
          <w:rFonts w:asciiTheme="majorBidi" w:eastAsiaTheme="minorHAnsi" w:hAnsiTheme="majorBidi" w:cstheme="majorBidi"/>
          <w:color w:val="000000"/>
          <w:szCs w:val="24"/>
          <w:lang w:eastAsia="en-US"/>
        </w:rPr>
        <w:t>un</w:t>
      </w:r>
      <w:r w:rsidR="001F454B" w:rsidRPr="008F1C2E">
        <w:rPr>
          <w:rFonts w:asciiTheme="majorBidi" w:eastAsiaTheme="minorHAnsi" w:hAnsiTheme="majorBidi" w:cstheme="majorBidi"/>
          <w:color w:val="000000"/>
          <w:szCs w:val="24"/>
          <w:lang w:eastAsia="en-US"/>
        </w:rPr>
        <w:t xml:space="preserve"> noraidāma. </w:t>
      </w:r>
    </w:p>
    <w:p w14:paraId="2A7B9999" w14:textId="6F4FA5FA" w:rsidR="004C3212" w:rsidRPr="008F1C2E" w:rsidRDefault="004C3212" w:rsidP="008F1C2E">
      <w:pPr>
        <w:autoSpaceDE w:val="0"/>
        <w:autoSpaceDN w:val="0"/>
        <w:adjustRightInd w:val="0"/>
        <w:spacing w:line="276" w:lineRule="auto"/>
        <w:jc w:val="center"/>
        <w:rPr>
          <w:rFonts w:asciiTheme="majorBidi" w:hAnsiTheme="majorBidi" w:cstheme="majorBidi"/>
          <w:b/>
          <w:szCs w:val="24"/>
        </w:rPr>
      </w:pPr>
      <w:r w:rsidRPr="008F1C2E">
        <w:rPr>
          <w:rFonts w:asciiTheme="majorBidi" w:hAnsiTheme="majorBidi" w:cstheme="majorBidi"/>
          <w:b/>
          <w:szCs w:val="24"/>
        </w:rPr>
        <w:t>Motīvu daļa</w:t>
      </w:r>
    </w:p>
    <w:p w14:paraId="5D9F68D8" w14:textId="77777777" w:rsidR="00E167D7" w:rsidRPr="008F1C2E" w:rsidRDefault="00E167D7" w:rsidP="008F1C2E">
      <w:pPr>
        <w:autoSpaceDE w:val="0"/>
        <w:autoSpaceDN w:val="0"/>
        <w:adjustRightInd w:val="0"/>
        <w:spacing w:line="276" w:lineRule="auto"/>
        <w:jc w:val="center"/>
        <w:rPr>
          <w:rFonts w:asciiTheme="majorBidi" w:hAnsiTheme="majorBidi" w:cstheme="majorBidi"/>
          <w:b/>
          <w:szCs w:val="24"/>
        </w:rPr>
      </w:pPr>
    </w:p>
    <w:p w14:paraId="0D54A568" w14:textId="49209D59" w:rsidR="00EB088F" w:rsidRPr="008F1C2E" w:rsidRDefault="00054D52"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w:t>
      </w:r>
      <w:r w:rsidR="006F0D3C" w:rsidRPr="008F1C2E">
        <w:rPr>
          <w:rFonts w:asciiTheme="majorBidi" w:eastAsiaTheme="minorHAnsi" w:hAnsiTheme="majorBidi" w:cstheme="majorBidi"/>
          <w:szCs w:val="24"/>
          <w:lang w:eastAsia="en-US"/>
        </w:rPr>
        <w:t>6</w:t>
      </w:r>
      <w:r w:rsidRPr="008F1C2E">
        <w:rPr>
          <w:rFonts w:asciiTheme="majorBidi" w:eastAsiaTheme="minorHAnsi" w:hAnsiTheme="majorBidi" w:cstheme="majorBidi"/>
          <w:szCs w:val="24"/>
          <w:lang w:eastAsia="en-US"/>
        </w:rPr>
        <w:t>] Pārbaudījis sprieduma likumību attiecībā uz person</w:t>
      </w:r>
      <w:r w:rsidR="00253779" w:rsidRPr="008F1C2E">
        <w:rPr>
          <w:rFonts w:asciiTheme="majorBidi" w:eastAsiaTheme="minorHAnsi" w:hAnsiTheme="majorBidi" w:cstheme="majorBidi"/>
          <w:szCs w:val="24"/>
          <w:lang w:eastAsia="en-US"/>
        </w:rPr>
        <w:t>u</w:t>
      </w:r>
      <w:r w:rsidRPr="008F1C2E">
        <w:rPr>
          <w:rFonts w:asciiTheme="majorBidi" w:eastAsiaTheme="minorHAnsi" w:hAnsiTheme="majorBidi" w:cstheme="majorBidi"/>
          <w:szCs w:val="24"/>
          <w:lang w:eastAsia="en-US"/>
        </w:rPr>
        <w:t>, kas to pārsūdzēju</w:t>
      </w:r>
      <w:r w:rsidR="0061545B" w:rsidRPr="008F1C2E">
        <w:rPr>
          <w:rFonts w:asciiTheme="majorBidi" w:eastAsiaTheme="minorHAnsi" w:hAnsiTheme="majorBidi" w:cstheme="majorBidi"/>
          <w:szCs w:val="24"/>
          <w:lang w:eastAsia="en-US"/>
        </w:rPr>
        <w:t>s</w:t>
      </w:r>
      <w:r w:rsidR="00253779" w:rsidRPr="008F1C2E">
        <w:rPr>
          <w:rFonts w:asciiTheme="majorBidi" w:eastAsiaTheme="minorHAnsi" w:hAnsiTheme="majorBidi" w:cstheme="majorBidi"/>
          <w:szCs w:val="24"/>
          <w:lang w:eastAsia="en-US"/>
        </w:rPr>
        <w:t>i</w:t>
      </w:r>
      <w:r w:rsidRPr="008F1C2E">
        <w:rPr>
          <w:rFonts w:asciiTheme="majorBidi" w:eastAsiaTheme="minorHAnsi" w:hAnsiTheme="majorBidi" w:cstheme="majorBidi"/>
          <w:szCs w:val="24"/>
          <w:lang w:eastAsia="en-US"/>
        </w:rPr>
        <w:t xml:space="preserve">, un argumentiem, kas minēti </w:t>
      </w:r>
      <w:r w:rsidR="00ED6DD7" w:rsidRPr="008F1C2E">
        <w:rPr>
          <w:rFonts w:asciiTheme="majorBidi" w:eastAsiaTheme="minorHAnsi" w:hAnsiTheme="majorBidi" w:cstheme="majorBidi"/>
          <w:szCs w:val="24"/>
          <w:lang w:eastAsia="en-US"/>
        </w:rPr>
        <w:t xml:space="preserve">kasācijas </w:t>
      </w:r>
      <w:r w:rsidRPr="008F1C2E">
        <w:rPr>
          <w:rFonts w:asciiTheme="majorBidi" w:eastAsiaTheme="minorHAnsi" w:hAnsiTheme="majorBidi" w:cstheme="majorBidi"/>
          <w:szCs w:val="24"/>
          <w:lang w:eastAsia="en-US"/>
        </w:rPr>
        <w:t xml:space="preserve">sūdzībā, kā to noteic Civilprocesa likuma 473. panta pirmā daļa, Senāts atzīst, ka </w:t>
      </w:r>
      <w:r w:rsidR="00F96735" w:rsidRPr="008F1C2E">
        <w:rPr>
          <w:rFonts w:asciiTheme="majorBidi" w:eastAsiaTheme="minorHAnsi" w:hAnsiTheme="majorBidi" w:cstheme="majorBidi"/>
          <w:szCs w:val="24"/>
          <w:lang w:eastAsia="en-US"/>
        </w:rPr>
        <w:t>spriedums ir atceļams</w:t>
      </w:r>
      <w:r w:rsidR="00EC4F5A" w:rsidRPr="008F1C2E">
        <w:rPr>
          <w:rFonts w:asciiTheme="majorBidi" w:eastAsiaTheme="minorHAnsi" w:hAnsiTheme="majorBidi" w:cstheme="majorBidi"/>
          <w:szCs w:val="24"/>
          <w:lang w:eastAsia="en-US"/>
        </w:rPr>
        <w:t xml:space="preserve">. </w:t>
      </w:r>
    </w:p>
    <w:p w14:paraId="12F25831" w14:textId="792CB170" w:rsidR="00EC4F5A" w:rsidRPr="008F1C2E" w:rsidRDefault="00EC4F5A"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Vispirms Senāts pievērsīsies augstskolas akadēmiskā personāla amatu tiesiskā regulējuma sistēmiskai analīze</w:t>
      </w:r>
      <w:r w:rsidR="00AF57D6" w:rsidRPr="008F1C2E">
        <w:rPr>
          <w:rFonts w:asciiTheme="majorBidi" w:eastAsiaTheme="minorHAnsi" w:hAnsiTheme="majorBidi" w:cstheme="majorBidi"/>
          <w:szCs w:val="24"/>
          <w:lang w:eastAsia="en-US"/>
        </w:rPr>
        <w:t>i</w:t>
      </w:r>
      <w:r w:rsidRPr="008F1C2E">
        <w:rPr>
          <w:rFonts w:asciiTheme="majorBidi" w:eastAsiaTheme="minorHAnsi" w:hAnsiTheme="majorBidi" w:cstheme="majorBidi"/>
          <w:szCs w:val="24"/>
          <w:lang w:eastAsia="en-US"/>
        </w:rPr>
        <w:t xml:space="preserve">, lai atklātu Augstskolu likuma un Zinātniskās darbības likuma mijiedarbību šīs lietas kontekstā. Pēc tam Senāts </w:t>
      </w:r>
      <w:r w:rsidR="00F77F14" w:rsidRPr="008F1C2E">
        <w:rPr>
          <w:rFonts w:asciiTheme="majorBidi" w:eastAsiaTheme="minorHAnsi" w:hAnsiTheme="majorBidi" w:cstheme="majorBidi"/>
          <w:szCs w:val="24"/>
          <w:lang w:eastAsia="en-US"/>
        </w:rPr>
        <w:t>aplūkos</w:t>
      </w:r>
      <w:r w:rsidRPr="008F1C2E">
        <w:rPr>
          <w:rFonts w:asciiTheme="majorBidi" w:eastAsiaTheme="minorHAnsi" w:hAnsiTheme="majorBidi" w:cstheme="majorBidi"/>
          <w:szCs w:val="24"/>
          <w:lang w:eastAsia="en-US"/>
        </w:rPr>
        <w:t xml:space="preserve"> zinātnisko institūtu tiesiskā statusa regulējumu, </w:t>
      </w:r>
      <w:r w:rsidR="00727296" w:rsidRPr="008F1C2E">
        <w:rPr>
          <w:rFonts w:asciiTheme="majorBidi" w:eastAsiaTheme="minorHAnsi" w:hAnsiTheme="majorBidi" w:cstheme="majorBidi"/>
          <w:szCs w:val="24"/>
          <w:lang w:eastAsia="en-US"/>
        </w:rPr>
        <w:t xml:space="preserve">kas ir priekšnoteikums tālākai </w:t>
      </w:r>
      <w:r w:rsidRPr="008F1C2E">
        <w:rPr>
          <w:rFonts w:asciiTheme="majorBidi" w:eastAsiaTheme="minorHAnsi" w:hAnsiTheme="majorBidi" w:cstheme="majorBidi"/>
          <w:szCs w:val="24"/>
          <w:lang w:eastAsia="en-US"/>
        </w:rPr>
        <w:t>pareiz</w:t>
      </w:r>
      <w:r w:rsidR="00727296" w:rsidRPr="008F1C2E">
        <w:rPr>
          <w:rFonts w:asciiTheme="majorBidi" w:eastAsiaTheme="minorHAnsi" w:hAnsiTheme="majorBidi" w:cstheme="majorBidi"/>
          <w:szCs w:val="24"/>
          <w:lang w:eastAsia="en-US"/>
        </w:rPr>
        <w:t xml:space="preserve">ai </w:t>
      </w:r>
      <w:r w:rsidRPr="008F1C2E">
        <w:rPr>
          <w:rFonts w:asciiTheme="majorBidi" w:eastAsiaTheme="minorHAnsi" w:hAnsiTheme="majorBidi" w:cstheme="majorBidi"/>
          <w:szCs w:val="24"/>
          <w:lang w:eastAsia="en-US"/>
        </w:rPr>
        <w:t>darba tiesisko attiecību regulējoš</w:t>
      </w:r>
      <w:r w:rsidR="00727296" w:rsidRPr="008F1C2E">
        <w:rPr>
          <w:rFonts w:asciiTheme="majorBidi" w:eastAsiaTheme="minorHAnsi" w:hAnsiTheme="majorBidi" w:cstheme="majorBidi"/>
          <w:szCs w:val="24"/>
          <w:lang w:eastAsia="en-US"/>
        </w:rPr>
        <w:t xml:space="preserve">o </w:t>
      </w:r>
      <w:r w:rsidRPr="008F1C2E">
        <w:rPr>
          <w:rFonts w:asciiTheme="majorBidi" w:eastAsiaTheme="minorHAnsi" w:hAnsiTheme="majorBidi" w:cstheme="majorBidi"/>
          <w:szCs w:val="24"/>
          <w:lang w:eastAsia="en-US"/>
        </w:rPr>
        <w:t>tiesīb</w:t>
      </w:r>
      <w:r w:rsidR="00727296" w:rsidRPr="008F1C2E">
        <w:rPr>
          <w:rFonts w:asciiTheme="majorBidi" w:eastAsiaTheme="minorHAnsi" w:hAnsiTheme="majorBidi" w:cstheme="majorBidi"/>
          <w:szCs w:val="24"/>
          <w:lang w:eastAsia="en-US"/>
        </w:rPr>
        <w:t xml:space="preserve">u </w:t>
      </w:r>
      <w:r w:rsidRPr="008F1C2E">
        <w:rPr>
          <w:rFonts w:asciiTheme="majorBidi" w:eastAsiaTheme="minorHAnsi" w:hAnsiTheme="majorBidi" w:cstheme="majorBidi"/>
          <w:szCs w:val="24"/>
          <w:lang w:eastAsia="en-US"/>
        </w:rPr>
        <w:t>norm</w:t>
      </w:r>
      <w:r w:rsidR="00727296" w:rsidRPr="008F1C2E">
        <w:rPr>
          <w:rFonts w:asciiTheme="majorBidi" w:eastAsiaTheme="minorHAnsi" w:hAnsiTheme="majorBidi" w:cstheme="majorBidi"/>
          <w:szCs w:val="24"/>
          <w:lang w:eastAsia="en-US"/>
        </w:rPr>
        <w:t>u piemērošanai, tai skaitā pareizai lietas faktisko apstākļu kvalifikācijai saistībā ar pamatdarba, papildu darba un blakus darba jēdzien</w:t>
      </w:r>
      <w:r w:rsidR="00494E35" w:rsidRPr="008F1C2E">
        <w:rPr>
          <w:rFonts w:asciiTheme="majorBidi" w:eastAsiaTheme="minorHAnsi" w:hAnsiTheme="majorBidi" w:cstheme="majorBidi"/>
          <w:szCs w:val="24"/>
          <w:lang w:eastAsia="en-US"/>
        </w:rPr>
        <w:t>iem</w:t>
      </w:r>
      <w:r w:rsidR="00727296" w:rsidRPr="008F1C2E">
        <w:rPr>
          <w:rFonts w:asciiTheme="majorBidi" w:eastAsiaTheme="minorHAnsi" w:hAnsiTheme="majorBidi" w:cstheme="majorBidi"/>
          <w:szCs w:val="24"/>
          <w:lang w:eastAsia="en-US"/>
        </w:rPr>
        <w:t xml:space="preserve">. </w:t>
      </w:r>
      <w:r w:rsidR="00727296" w:rsidRPr="008F1C2E">
        <w:rPr>
          <w:rFonts w:asciiTheme="majorBidi" w:eastAsiaTheme="minorHAnsi" w:hAnsiTheme="majorBidi" w:cstheme="majorBidi"/>
          <w:szCs w:val="24"/>
          <w:lang w:eastAsia="en-US"/>
        </w:rPr>
        <w:lastRenderedPageBreak/>
        <w:t xml:space="preserve">Visbeidzot Senāts </w:t>
      </w:r>
      <w:r w:rsidR="00603D04" w:rsidRPr="008F1C2E">
        <w:rPr>
          <w:rFonts w:asciiTheme="majorBidi" w:eastAsiaTheme="minorHAnsi" w:hAnsiTheme="majorBidi" w:cstheme="majorBidi"/>
          <w:szCs w:val="24"/>
          <w:lang w:eastAsia="en-US"/>
        </w:rPr>
        <w:t>atgādinās</w:t>
      </w:r>
      <w:r w:rsidR="00727296" w:rsidRPr="008F1C2E">
        <w:rPr>
          <w:rFonts w:asciiTheme="majorBidi" w:eastAsiaTheme="minorHAnsi" w:hAnsiTheme="majorBidi" w:cstheme="majorBidi"/>
          <w:szCs w:val="24"/>
          <w:lang w:eastAsia="en-US"/>
        </w:rPr>
        <w:t xml:space="preserve"> Eiropas Savienības tiesību nozīmi</w:t>
      </w:r>
      <w:r w:rsidR="00001AA9" w:rsidRPr="008F1C2E">
        <w:rPr>
          <w:rFonts w:asciiTheme="majorBidi" w:eastAsiaTheme="minorHAnsi" w:hAnsiTheme="majorBidi" w:cstheme="majorBidi"/>
          <w:szCs w:val="24"/>
          <w:lang w:eastAsia="en-US"/>
        </w:rPr>
        <w:t xml:space="preserve"> jautājumā par </w:t>
      </w:r>
      <w:r w:rsidR="00494E35" w:rsidRPr="008F1C2E">
        <w:rPr>
          <w:rFonts w:asciiTheme="majorBidi" w:eastAsiaTheme="minorHAnsi" w:hAnsiTheme="majorBidi" w:cstheme="majorBidi"/>
          <w:szCs w:val="24"/>
          <w:lang w:eastAsia="en-US"/>
        </w:rPr>
        <w:t xml:space="preserve">vairāku secīgu uz noteiktu laiku noslēgtu darba līgumu </w:t>
      </w:r>
      <w:r w:rsidR="00727296" w:rsidRPr="008F1C2E">
        <w:rPr>
          <w:rFonts w:asciiTheme="majorBidi" w:eastAsiaTheme="minorHAnsi" w:hAnsiTheme="majorBidi" w:cstheme="majorBidi"/>
          <w:szCs w:val="24"/>
          <w:lang w:eastAsia="en-US"/>
        </w:rPr>
        <w:t>ļaunprātīgu izmantošan</w:t>
      </w:r>
      <w:r w:rsidR="00001AA9" w:rsidRPr="008F1C2E">
        <w:rPr>
          <w:rFonts w:asciiTheme="majorBidi" w:eastAsiaTheme="minorHAnsi" w:hAnsiTheme="majorBidi" w:cstheme="majorBidi"/>
          <w:szCs w:val="24"/>
          <w:lang w:eastAsia="en-US"/>
        </w:rPr>
        <w:t>as aizliegumu</w:t>
      </w:r>
      <w:r w:rsidR="00494E35" w:rsidRPr="008F1C2E">
        <w:rPr>
          <w:rFonts w:asciiTheme="majorBidi" w:eastAsiaTheme="minorHAnsi" w:hAnsiTheme="majorBidi" w:cstheme="majorBidi"/>
          <w:szCs w:val="24"/>
          <w:lang w:eastAsia="en-US"/>
        </w:rPr>
        <w:t>.</w:t>
      </w:r>
    </w:p>
    <w:p w14:paraId="5306D689" w14:textId="77777777" w:rsidR="001F6085" w:rsidRPr="008F1C2E" w:rsidRDefault="001F6085" w:rsidP="008F1C2E">
      <w:pPr>
        <w:pStyle w:val="NoSpacing"/>
        <w:spacing w:line="276" w:lineRule="auto"/>
        <w:ind w:firstLine="720"/>
        <w:jc w:val="both"/>
        <w:rPr>
          <w:rFonts w:asciiTheme="majorBidi" w:eastAsiaTheme="minorHAnsi" w:hAnsiTheme="majorBidi" w:cstheme="majorBidi"/>
          <w:szCs w:val="24"/>
          <w:lang w:eastAsia="en-US"/>
        </w:rPr>
      </w:pPr>
    </w:p>
    <w:p w14:paraId="4C85F57F" w14:textId="45D30D16" w:rsidR="006530D8" w:rsidRPr="008F1C2E" w:rsidRDefault="00EC4F5A" w:rsidP="008F1C2E">
      <w:pPr>
        <w:pStyle w:val="NoSpacing"/>
        <w:spacing w:line="276" w:lineRule="auto"/>
        <w:ind w:firstLine="720"/>
        <w:jc w:val="both"/>
        <w:rPr>
          <w:rFonts w:asciiTheme="majorBidi" w:eastAsiaTheme="minorHAnsi" w:hAnsiTheme="majorBidi" w:cstheme="majorBidi"/>
          <w:i/>
          <w:iCs/>
          <w:szCs w:val="24"/>
          <w:lang w:eastAsia="en-US"/>
        </w:rPr>
      </w:pPr>
      <w:r w:rsidRPr="008F1C2E">
        <w:rPr>
          <w:rFonts w:asciiTheme="majorBidi" w:eastAsiaTheme="minorHAnsi" w:hAnsiTheme="majorBidi" w:cstheme="majorBidi"/>
          <w:i/>
          <w:iCs/>
          <w:szCs w:val="24"/>
          <w:lang w:eastAsia="en-US"/>
        </w:rPr>
        <w:t>A</w:t>
      </w:r>
      <w:r w:rsidR="008F017F" w:rsidRPr="008F1C2E">
        <w:rPr>
          <w:rFonts w:asciiTheme="majorBidi" w:eastAsiaTheme="minorHAnsi" w:hAnsiTheme="majorBidi" w:cstheme="majorBidi"/>
          <w:i/>
          <w:iCs/>
          <w:szCs w:val="24"/>
          <w:lang w:eastAsia="en-US"/>
        </w:rPr>
        <w:t xml:space="preserve">ugstskolas akadēmiskā personāla </w:t>
      </w:r>
      <w:r w:rsidRPr="008F1C2E">
        <w:rPr>
          <w:rFonts w:asciiTheme="majorBidi" w:eastAsiaTheme="minorHAnsi" w:hAnsiTheme="majorBidi" w:cstheme="majorBidi"/>
          <w:i/>
          <w:iCs/>
          <w:szCs w:val="24"/>
          <w:lang w:eastAsia="en-US"/>
        </w:rPr>
        <w:t xml:space="preserve">amatu tiesiskā regulējuma </w:t>
      </w:r>
      <w:r w:rsidR="008F017F" w:rsidRPr="008F1C2E">
        <w:rPr>
          <w:rFonts w:asciiTheme="majorBidi" w:eastAsiaTheme="minorHAnsi" w:hAnsiTheme="majorBidi" w:cstheme="majorBidi"/>
          <w:i/>
          <w:iCs/>
          <w:szCs w:val="24"/>
          <w:lang w:eastAsia="en-US"/>
        </w:rPr>
        <w:t xml:space="preserve">sistēma </w:t>
      </w:r>
    </w:p>
    <w:p w14:paraId="50B1D86B" w14:textId="723D1DCC" w:rsidR="00467BDE"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[7] </w:t>
      </w:r>
      <w:r w:rsidR="00467BDE" w:rsidRPr="008F1C2E">
        <w:rPr>
          <w:rFonts w:asciiTheme="majorBidi" w:eastAsiaTheme="minorHAnsi" w:hAnsiTheme="majorBidi" w:cstheme="majorBidi"/>
          <w:szCs w:val="24"/>
          <w:lang w:eastAsia="en-US"/>
        </w:rPr>
        <w:t xml:space="preserve">Prasītājs </w:t>
      </w:r>
      <w:r w:rsidR="00252817" w:rsidRPr="008F1C2E">
        <w:rPr>
          <w:rFonts w:asciiTheme="majorBidi" w:eastAsiaTheme="minorHAnsi" w:hAnsiTheme="majorBidi" w:cstheme="majorBidi"/>
          <w:szCs w:val="24"/>
          <w:lang w:eastAsia="en-US"/>
        </w:rPr>
        <w:t>[Nosaukums]</w:t>
      </w:r>
      <w:r w:rsidR="00467BDE" w:rsidRPr="008F1C2E">
        <w:rPr>
          <w:rFonts w:asciiTheme="majorBidi" w:eastAsiaTheme="minorHAnsi" w:hAnsiTheme="majorBidi" w:cstheme="majorBidi"/>
          <w:szCs w:val="24"/>
          <w:lang w:eastAsia="en-US"/>
        </w:rPr>
        <w:t xml:space="preserve"> universitātē vienlaikus ir </w:t>
      </w:r>
      <w:r w:rsidR="004221BF" w:rsidRPr="008F1C2E">
        <w:rPr>
          <w:rFonts w:asciiTheme="majorBidi" w:eastAsiaTheme="minorHAnsi" w:hAnsiTheme="majorBidi" w:cstheme="majorBidi"/>
          <w:szCs w:val="24"/>
          <w:lang w:eastAsia="en-US"/>
        </w:rPr>
        <w:t>nodarbināts</w:t>
      </w:r>
      <w:r w:rsidR="00467BDE" w:rsidRPr="008F1C2E">
        <w:rPr>
          <w:rFonts w:asciiTheme="majorBidi" w:eastAsiaTheme="minorHAnsi" w:hAnsiTheme="majorBidi" w:cstheme="majorBidi"/>
          <w:szCs w:val="24"/>
          <w:lang w:eastAsia="en-US"/>
        </w:rPr>
        <w:t xml:space="preserve"> divos akadēmiskos amatos, proti, vadoš</w:t>
      </w:r>
      <w:r w:rsidR="004221BF" w:rsidRPr="008F1C2E">
        <w:rPr>
          <w:rFonts w:asciiTheme="majorBidi" w:eastAsiaTheme="minorHAnsi" w:hAnsiTheme="majorBidi" w:cstheme="majorBidi"/>
          <w:szCs w:val="24"/>
          <w:lang w:eastAsia="en-US"/>
        </w:rPr>
        <w:t>ā</w:t>
      </w:r>
      <w:r w:rsidR="00467BDE" w:rsidRPr="008F1C2E">
        <w:rPr>
          <w:rFonts w:asciiTheme="majorBidi" w:eastAsiaTheme="minorHAnsi" w:hAnsiTheme="majorBidi" w:cstheme="majorBidi"/>
          <w:szCs w:val="24"/>
          <w:lang w:eastAsia="en-US"/>
        </w:rPr>
        <w:t xml:space="preserve"> pētniek</w:t>
      </w:r>
      <w:r w:rsidR="004221BF" w:rsidRPr="008F1C2E">
        <w:rPr>
          <w:rFonts w:asciiTheme="majorBidi" w:eastAsiaTheme="minorHAnsi" w:hAnsiTheme="majorBidi" w:cstheme="majorBidi"/>
          <w:szCs w:val="24"/>
          <w:lang w:eastAsia="en-US"/>
        </w:rPr>
        <w:t>a amatā</w:t>
      </w:r>
      <w:r w:rsidR="00467BDE" w:rsidRPr="008F1C2E">
        <w:rPr>
          <w:rFonts w:asciiTheme="majorBidi" w:eastAsiaTheme="minorHAnsi" w:hAnsiTheme="majorBidi" w:cstheme="majorBidi"/>
          <w:szCs w:val="24"/>
          <w:lang w:eastAsia="en-US"/>
        </w:rPr>
        <w:t xml:space="preserve"> un profesor</w:t>
      </w:r>
      <w:r w:rsidR="004221BF" w:rsidRPr="008F1C2E">
        <w:rPr>
          <w:rFonts w:asciiTheme="majorBidi" w:eastAsiaTheme="minorHAnsi" w:hAnsiTheme="majorBidi" w:cstheme="majorBidi"/>
          <w:szCs w:val="24"/>
          <w:lang w:eastAsia="en-US"/>
        </w:rPr>
        <w:t>a amatā</w:t>
      </w:r>
      <w:r w:rsidR="00467BDE" w:rsidRPr="008F1C2E">
        <w:rPr>
          <w:rFonts w:asciiTheme="majorBidi" w:eastAsiaTheme="minorHAnsi" w:hAnsiTheme="majorBidi" w:cstheme="majorBidi"/>
          <w:szCs w:val="24"/>
          <w:lang w:eastAsia="en-US"/>
        </w:rPr>
        <w:t xml:space="preserve">. Tāpēc </w:t>
      </w:r>
      <w:r w:rsidR="004221BF" w:rsidRPr="008F1C2E">
        <w:rPr>
          <w:rFonts w:asciiTheme="majorBidi" w:eastAsiaTheme="minorHAnsi" w:hAnsiTheme="majorBidi" w:cstheme="majorBidi"/>
          <w:szCs w:val="24"/>
          <w:lang w:eastAsia="en-US"/>
        </w:rPr>
        <w:t xml:space="preserve">visupirms </w:t>
      </w:r>
      <w:r w:rsidR="00467BDE" w:rsidRPr="008F1C2E">
        <w:rPr>
          <w:rFonts w:asciiTheme="majorBidi" w:eastAsiaTheme="minorHAnsi" w:hAnsiTheme="majorBidi" w:cstheme="majorBidi"/>
          <w:szCs w:val="24"/>
          <w:lang w:eastAsia="en-US"/>
        </w:rPr>
        <w:t>ir noskaidrojams, vai ir tiesiska šo divu akadēmisko amatu vienlaicīga ieņemšana pie viena un tā paša darba devēja. Lai to noskaidrotu</w:t>
      </w:r>
      <w:r w:rsidR="00AD0852" w:rsidRPr="008F1C2E">
        <w:rPr>
          <w:rFonts w:asciiTheme="majorBidi" w:eastAsiaTheme="minorHAnsi" w:hAnsiTheme="majorBidi" w:cstheme="majorBidi"/>
          <w:szCs w:val="24"/>
          <w:lang w:eastAsia="en-US"/>
        </w:rPr>
        <w:t>, ir</w:t>
      </w:r>
      <w:r w:rsidR="00467BDE" w:rsidRPr="008F1C2E">
        <w:rPr>
          <w:rFonts w:asciiTheme="majorBidi" w:eastAsiaTheme="minorHAnsi" w:hAnsiTheme="majorBidi" w:cstheme="majorBidi"/>
          <w:szCs w:val="24"/>
          <w:lang w:eastAsia="en-US"/>
        </w:rPr>
        <w:t xml:space="preserve"> vērtē</w:t>
      </w:r>
      <w:r w:rsidR="00AD0852" w:rsidRPr="008F1C2E">
        <w:rPr>
          <w:rFonts w:asciiTheme="majorBidi" w:eastAsiaTheme="minorHAnsi" w:hAnsiTheme="majorBidi" w:cstheme="majorBidi"/>
          <w:szCs w:val="24"/>
          <w:lang w:eastAsia="en-US"/>
        </w:rPr>
        <w:t>jama</w:t>
      </w:r>
      <w:r w:rsidR="00467BDE" w:rsidRPr="008F1C2E">
        <w:rPr>
          <w:rFonts w:asciiTheme="majorBidi" w:eastAsiaTheme="minorHAnsi" w:hAnsiTheme="majorBidi" w:cstheme="majorBidi"/>
          <w:szCs w:val="24"/>
          <w:lang w:eastAsia="en-US"/>
        </w:rPr>
        <w:t xml:space="preserve"> augstskolas akadēmiskā personāla </w:t>
      </w:r>
      <w:r w:rsidR="003E5F2A" w:rsidRPr="008F1C2E">
        <w:rPr>
          <w:rFonts w:asciiTheme="majorBidi" w:eastAsiaTheme="minorHAnsi" w:hAnsiTheme="majorBidi" w:cstheme="majorBidi"/>
          <w:szCs w:val="24"/>
          <w:lang w:eastAsia="en-US"/>
        </w:rPr>
        <w:t xml:space="preserve">tiesiskā regulējuma </w:t>
      </w:r>
      <w:r w:rsidR="00467BDE" w:rsidRPr="008F1C2E">
        <w:rPr>
          <w:rFonts w:asciiTheme="majorBidi" w:eastAsiaTheme="minorHAnsi" w:hAnsiTheme="majorBidi" w:cstheme="majorBidi"/>
          <w:szCs w:val="24"/>
          <w:lang w:eastAsia="en-US"/>
        </w:rPr>
        <w:t>sistēma un katra no amatiem</w:t>
      </w:r>
      <w:r w:rsidR="00AD0852" w:rsidRPr="008F1C2E">
        <w:rPr>
          <w:rFonts w:asciiTheme="majorBidi" w:eastAsiaTheme="minorHAnsi" w:hAnsiTheme="majorBidi" w:cstheme="majorBidi"/>
          <w:szCs w:val="24"/>
          <w:lang w:eastAsia="en-US"/>
        </w:rPr>
        <w:t xml:space="preserve"> </w:t>
      </w:r>
      <w:r w:rsidR="00A9683A" w:rsidRPr="008F1C2E">
        <w:rPr>
          <w:rFonts w:asciiTheme="majorBidi" w:eastAsiaTheme="minorHAnsi" w:hAnsiTheme="majorBidi" w:cstheme="majorBidi"/>
          <w:szCs w:val="24"/>
          <w:lang w:eastAsia="en-US"/>
        </w:rPr>
        <w:t>–</w:t>
      </w:r>
      <w:r w:rsidR="00467BDE" w:rsidRPr="008F1C2E">
        <w:rPr>
          <w:rFonts w:asciiTheme="majorBidi" w:eastAsiaTheme="minorHAnsi" w:hAnsiTheme="majorBidi" w:cstheme="majorBidi"/>
          <w:szCs w:val="24"/>
          <w:lang w:eastAsia="en-US"/>
        </w:rPr>
        <w:t xml:space="preserve"> vadošā pētnieka un profesora </w:t>
      </w:r>
      <w:r w:rsidR="00A9683A" w:rsidRPr="008F1C2E">
        <w:rPr>
          <w:rFonts w:asciiTheme="majorBidi" w:eastAsiaTheme="minorHAnsi" w:hAnsiTheme="majorBidi" w:cstheme="majorBidi"/>
          <w:szCs w:val="24"/>
          <w:lang w:eastAsia="en-US"/>
        </w:rPr>
        <w:t xml:space="preserve">– </w:t>
      </w:r>
      <w:r w:rsidR="00AD0852" w:rsidRPr="008F1C2E">
        <w:rPr>
          <w:rFonts w:asciiTheme="majorBidi" w:eastAsiaTheme="minorHAnsi" w:hAnsiTheme="majorBidi" w:cstheme="majorBidi"/>
          <w:szCs w:val="24"/>
          <w:lang w:eastAsia="en-US"/>
        </w:rPr>
        <w:t xml:space="preserve">funkcijas un vieta </w:t>
      </w:r>
      <w:r w:rsidR="00467BDE" w:rsidRPr="008F1C2E">
        <w:rPr>
          <w:rFonts w:asciiTheme="majorBidi" w:eastAsiaTheme="minorHAnsi" w:hAnsiTheme="majorBidi" w:cstheme="majorBidi"/>
          <w:szCs w:val="24"/>
          <w:lang w:eastAsia="en-US"/>
        </w:rPr>
        <w:t>šajā sistēmā.</w:t>
      </w:r>
    </w:p>
    <w:p w14:paraId="15FB10F5" w14:textId="7334EE96"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Akadēmiskais personāls veic šādas funkcijas: 1) zinātnisko pētījumu veikšana; 2) mākslinieciskās jaunrades veikšana; 3) piedalīšanās studējošo izglītošanā (Augstskolu likuma 27. panta otrā daļa). </w:t>
      </w:r>
    </w:p>
    <w:p w14:paraId="5BC651B5" w14:textId="77777777"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Savukārt Augstskolu likuma 27. panta pirmā daļa iedala akadēmisko personālu šādās grupās: 1) profesori, asociētie profesori; 2) docenti, vadošie pētnieki; 3) lektori, pētnieki; 4) asistenti. </w:t>
      </w:r>
    </w:p>
    <w:p w14:paraId="62396A43" w14:textId="77777777"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Tādējādi atbilstoši minētajam regulējumam gan profesori, gan vadošie pētnieki ietilpst augstskolas akadēmiskajā personālā, ko veido attiecīgās augstskolas akadēmiskajos amatos ievēlētie darbinieki (Augstskolu likuma 26. panta pirmās daļas 1. punkts). </w:t>
      </w:r>
    </w:p>
    <w:p w14:paraId="4FAE808E" w14:textId="55F791B1"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Veicot </w:t>
      </w:r>
      <w:r w:rsidR="003A3326" w:rsidRPr="008F1C2E">
        <w:rPr>
          <w:rFonts w:asciiTheme="majorBidi" w:eastAsiaTheme="minorHAnsi" w:hAnsiTheme="majorBidi" w:cstheme="majorBidi"/>
          <w:szCs w:val="24"/>
          <w:lang w:eastAsia="en-US"/>
        </w:rPr>
        <w:t xml:space="preserve">Augstskolu </w:t>
      </w:r>
      <w:r w:rsidRPr="008F1C2E">
        <w:rPr>
          <w:rFonts w:asciiTheme="majorBidi" w:eastAsiaTheme="minorHAnsi" w:hAnsiTheme="majorBidi" w:cstheme="majorBidi"/>
          <w:szCs w:val="24"/>
          <w:lang w:eastAsia="en-US"/>
        </w:rPr>
        <w:t>likumā noteikto profesoru</w:t>
      </w:r>
      <w:r w:rsidR="003A3326" w:rsidRPr="008F1C2E">
        <w:rPr>
          <w:rFonts w:asciiTheme="majorBidi" w:eastAsiaTheme="minorHAnsi" w:hAnsiTheme="majorBidi" w:cstheme="majorBidi"/>
          <w:szCs w:val="24"/>
          <w:lang w:eastAsia="en-US"/>
        </w:rPr>
        <w:t xml:space="preserve"> un vadošo pētnieku</w:t>
      </w:r>
      <w:r w:rsidRPr="008F1C2E">
        <w:rPr>
          <w:rFonts w:asciiTheme="majorBidi" w:eastAsiaTheme="minorHAnsi" w:hAnsiTheme="majorBidi" w:cstheme="majorBidi"/>
          <w:szCs w:val="24"/>
          <w:lang w:eastAsia="en-US"/>
        </w:rPr>
        <w:t xml:space="preserve"> </w:t>
      </w:r>
      <w:r w:rsidR="003A3326" w:rsidRPr="008F1C2E">
        <w:rPr>
          <w:rFonts w:asciiTheme="majorBidi" w:eastAsiaTheme="minorHAnsi" w:hAnsiTheme="majorBidi" w:cstheme="majorBidi"/>
          <w:szCs w:val="24"/>
          <w:lang w:eastAsia="en-US"/>
        </w:rPr>
        <w:t xml:space="preserve">amatu regulējuma </w:t>
      </w:r>
      <w:r w:rsidRPr="008F1C2E">
        <w:rPr>
          <w:rFonts w:asciiTheme="majorBidi" w:eastAsiaTheme="minorHAnsi" w:hAnsiTheme="majorBidi" w:cstheme="majorBidi"/>
          <w:szCs w:val="24"/>
          <w:lang w:eastAsia="en-US"/>
        </w:rPr>
        <w:t>salīdzinājumu (Augstskolu likuma 28. pant</w:t>
      </w:r>
      <w:r w:rsidR="003A3326" w:rsidRPr="008F1C2E">
        <w:rPr>
          <w:rFonts w:asciiTheme="majorBidi" w:eastAsiaTheme="minorHAnsi" w:hAnsiTheme="majorBidi" w:cstheme="majorBidi"/>
          <w:szCs w:val="24"/>
          <w:lang w:eastAsia="en-US"/>
        </w:rPr>
        <w:t>s</w:t>
      </w:r>
      <w:r w:rsidRPr="008F1C2E">
        <w:rPr>
          <w:rFonts w:asciiTheme="majorBidi" w:eastAsiaTheme="minorHAnsi" w:hAnsiTheme="majorBidi" w:cstheme="majorBidi"/>
          <w:szCs w:val="24"/>
          <w:lang w:eastAsia="en-US"/>
        </w:rPr>
        <w:t xml:space="preserve"> </w:t>
      </w:r>
      <w:r w:rsidR="003A3326" w:rsidRPr="008F1C2E">
        <w:rPr>
          <w:rFonts w:asciiTheme="majorBidi" w:eastAsiaTheme="minorHAnsi" w:hAnsiTheme="majorBidi" w:cstheme="majorBidi"/>
          <w:szCs w:val="24"/>
          <w:lang w:eastAsia="en-US"/>
        </w:rPr>
        <w:t>nosaka prasības profesoriem, bet 38.</w:t>
      </w:r>
      <w:r w:rsidR="004D33EE" w:rsidRPr="008F1C2E">
        <w:rPr>
          <w:rFonts w:asciiTheme="majorBidi" w:eastAsiaTheme="minorHAnsi" w:hAnsiTheme="majorBidi" w:cstheme="majorBidi"/>
          <w:szCs w:val="24"/>
          <w:lang w:eastAsia="en-US"/>
        </w:rPr>
        <w:t> </w:t>
      </w:r>
      <w:r w:rsidR="003A3326" w:rsidRPr="008F1C2E">
        <w:rPr>
          <w:rFonts w:asciiTheme="majorBidi" w:eastAsiaTheme="minorHAnsi" w:hAnsiTheme="majorBidi" w:cstheme="majorBidi"/>
          <w:szCs w:val="24"/>
          <w:lang w:eastAsia="en-US"/>
        </w:rPr>
        <w:t xml:space="preserve">pants vadošiem pētniekiem), </w:t>
      </w:r>
      <w:r w:rsidRPr="008F1C2E">
        <w:rPr>
          <w:rFonts w:asciiTheme="majorBidi" w:eastAsiaTheme="minorHAnsi" w:hAnsiTheme="majorBidi" w:cstheme="majorBidi"/>
          <w:szCs w:val="24"/>
          <w:lang w:eastAsia="en-US"/>
        </w:rPr>
        <w:t>kā arī ņemot vērā secību, kādā Augstskolu likuma 27. panta pirmajā daļā ir uzskaitīti akadēmiskajā personālā ietilpstošie amati, secināms, ka profesors kā starptautiski atzīts speciālists, kas veic mūsdienu līmenim atbilstošu pētniecības vai mākslinieciskās jaunrades darbu un nodrošina augstas kvalitātes studijas attiecīgajā zinātnes vai mākslas apakšnozarē, ir hierarhiski visaugstākais akadēmiskā personāla amats.</w:t>
      </w:r>
      <w:r w:rsidR="004D148B" w:rsidRPr="008F1C2E">
        <w:rPr>
          <w:rFonts w:asciiTheme="majorBidi" w:eastAsiaTheme="minorHAnsi" w:hAnsiTheme="majorBidi" w:cstheme="majorBidi"/>
          <w:szCs w:val="24"/>
          <w:lang w:eastAsia="en-US"/>
        </w:rPr>
        <w:t xml:space="preserve"> Arī Satversmes tiesa norādīja</w:t>
      </w:r>
      <w:r w:rsidR="001B27F9" w:rsidRPr="008F1C2E">
        <w:rPr>
          <w:rFonts w:asciiTheme="majorBidi" w:eastAsiaTheme="minorHAnsi" w:hAnsiTheme="majorBidi" w:cstheme="majorBidi"/>
          <w:szCs w:val="24"/>
          <w:lang w:eastAsia="en-US"/>
        </w:rPr>
        <w:t>, ka visaugstākā kvalifikācija un vadošā loma augstākās izglītības īstenošanā ir</w:t>
      </w:r>
      <w:r w:rsidR="004D148B" w:rsidRPr="008F1C2E">
        <w:rPr>
          <w:rFonts w:asciiTheme="majorBidi" w:eastAsiaTheme="minorHAnsi" w:hAnsiTheme="majorBidi" w:cstheme="majorBidi"/>
          <w:szCs w:val="24"/>
          <w:lang w:eastAsia="en-US"/>
        </w:rPr>
        <w:t xml:space="preserve"> </w:t>
      </w:r>
      <w:r w:rsidR="00CB7388" w:rsidRPr="008F1C2E">
        <w:rPr>
          <w:rFonts w:asciiTheme="majorBidi" w:eastAsiaTheme="minorHAnsi" w:hAnsiTheme="majorBidi" w:cstheme="majorBidi"/>
          <w:szCs w:val="24"/>
          <w:lang w:eastAsia="en-US"/>
        </w:rPr>
        <w:t>profesūrai</w:t>
      </w:r>
      <w:r w:rsidR="00C808C9" w:rsidRPr="008F1C2E">
        <w:rPr>
          <w:rFonts w:asciiTheme="majorBidi" w:eastAsiaTheme="minorHAnsi" w:hAnsiTheme="majorBidi" w:cstheme="majorBidi"/>
          <w:szCs w:val="24"/>
          <w:lang w:eastAsia="en-US"/>
        </w:rPr>
        <w:t xml:space="preserve"> (sk. </w:t>
      </w:r>
      <w:r w:rsidR="00CB7388" w:rsidRPr="008F1C2E">
        <w:rPr>
          <w:rFonts w:asciiTheme="majorBidi" w:eastAsiaTheme="minorHAnsi" w:hAnsiTheme="majorBidi" w:cstheme="majorBidi"/>
          <w:i/>
          <w:iCs/>
          <w:szCs w:val="24"/>
          <w:lang w:eastAsia="en-US"/>
        </w:rPr>
        <w:t>Satversmes tiesas 2019</w:t>
      </w:r>
      <w:r w:rsidR="004D33EE" w:rsidRPr="008F1C2E">
        <w:rPr>
          <w:rFonts w:asciiTheme="majorBidi" w:eastAsiaTheme="minorHAnsi" w:hAnsiTheme="majorBidi" w:cstheme="majorBidi"/>
          <w:i/>
          <w:iCs/>
          <w:szCs w:val="24"/>
          <w:lang w:eastAsia="en-US"/>
        </w:rPr>
        <w:t>. </w:t>
      </w:r>
      <w:r w:rsidR="00CB7388" w:rsidRPr="008F1C2E">
        <w:rPr>
          <w:rFonts w:asciiTheme="majorBidi" w:eastAsiaTheme="minorHAnsi" w:hAnsiTheme="majorBidi" w:cstheme="majorBidi"/>
          <w:i/>
          <w:iCs/>
          <w:szCs w:val="24"/>
          <w:lang w:eastAsia="en-US"/>
        </w:rPr>
        <w:t>gada 7.</w:t>
      </w:r>
      <w:r w:rsidR="004D33EE" w:rsidRPr="008F1C2E">
        <w:rPr>
          <w:rFonts w:asciiTheme="majorBidi" w:eastAsiaTheme="minorHAnsi" w:hAnsiTheme="majorBidi" w:cstheme="majorBidi"/>
          <w:i/>
          <w:iCs/>
          <w:szCs w:val="24"/>
          <w:lang w:eastAsia="en-US"/>
        </w:rPr>
        <w:t> </w:t>
      </w:r>
      <w:r w:rsidR="00CB7388" w:rsidRPr="008F1C2E">
        <w:rPr>
          <w:rFonts w:asciiTheme="majorBidi" w:eastAsiaTheme="minorHAnsi" w:hAnsiTheme="majorBidi" w:cstheme="majorBidi"/>
          <w:i/>
          <w:iCs/>
          <w:szCs w:val="24"/>
          <w:lang w:eastAsia="en-US"/>
        </w:rPr>
        <w:t>jūnija spriedum</w:t>
      </w:r>
      <w:r w:rsidR="004D33EE" w:rsidRPr="008F1C2E">
        <w:rPr>
          <w:rFonts w:asciiTheme="majorBidi" w:eastAsiaTheme="minorHAnsi" w:hAnsiTheme="majorBidi" w:cstheme="majorBidi"/>
          <w:i/>
          <w:iCs/>
          <w:szCs w:val="24"/>
          <w:lang w:eastAsia="en-US"/>
        </w:rPr>
        <w:t>u</w:t>
      </w:r>
      <w:r w:rsidR="00CB7388" w:rsidRPr="008F1C2E">
        <w:rPr>
          <w:rFonts w:asciiTheme="majorBidi" w:eastAsiaTheme="minorHAnsi" w:hAnsiTheme="majorBidi" w:cstheme="majorBidi"/>
          <w:i/>
          <w:iCs/>
          <w:szCs w:val="24"/>
          <w:lang w:eastAsia="en-US"/>
        </w:rPr>
        <w:t xml:space="preserve"> lietā Nr.</w:t>
      </w:r>
      <w:r w:rsidR="00CA0849" w:rsidRPr="008F1C2E">
        <w:rPr>
          <w:rFonts w:asciiTheme="majorBidi" w:eastAsiaTheme="minorHAnsi" w:hAnsiTheme="majorBidi" w:cstheme="majorBidi"/>
          <w:i/>
          <w:iCs/>
          <w:szCs w:val="24"/>
          <w:lang w:eastAsia="en-US"/>
        </w:rPr>
        <w:t> </w:t>
      </w:r>
      <w:r w:rsidR="00CB7388" w:rsidRPr="008F1C2E">
        <w:rPr>
          <w:rFonts w:asciiTheme="majorBidi" w:eastAsiaTheme="minorHAnsi" w:hAnsiTheme="majorBidi" w:cstheme="majorBidi"/>
          <w:i/>
          <w:iCs/>
          <w:szCs w:val="24"/>
          <w:lang w:eastAsia="en-US"/>
        </w:rPr>
        <w:t>2018-15-01</w:t>
      </w:r>
      <w:r w:rsidR="00D86AD7" w:rsidRPr="008F1C2E">
        <w:rPr>
          <w:rFonts w:asciiTheme="majorBidi" w:eastAsiaTheme="minorHAnsi" w:hAnsiTheme="majorBidi" w:cstheme="majorBidi"/>
          <w:i/>
          <w:iCs/>
          <w:szCs w:val="24"/>
          <w:lang w:eastAsia="en-US"/>
        </w:rPr>
        <w:t>; 10.1. p</w:t>
      </w:r>
      <w:r w:rsidR="00543634" w:rsidRPr="008F1C2E">
        <w:rPr>
          <w:rFonts w:asciiTheme="majorBidi" w:eastAsiaTheme="minorHAnsi" w:hAnsiTheme="majorBidi" w:cstheme="majorBidi"/>
          <w:i/>
          <w:iCs/>
          <w:szCs w:val="24"/>
          <w:lang w:eastAsia="en-US"/>
        </w:rPr>
        <w:t>unktu</w:t>
      </w:r>
      <w:r w:rsidR="00C808C9" w:rsidRPr="008F1C2E">
        <w:rPr>
          <w:rFonts w:asciiTheme="majorBidi" w:eastAsiaTheme="minorHAnsi" w:hAnsiTheme="majorBidi" w:cstheme="majorBidi"/>
          <w:szCs w:val="24"/>
          <w:lang w:eastAsia="en-US"/>
        </w:rPr>
        <w:t>).</w:t>
      </w:r>
    </w:p>
    <w:p w14:paraId="71C516FA" w14:textId="05CFE073" w:rsidR="00A373B5"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Vienlaikus jāņem vērā, ka atšķirībā no profesoriem</w:t>
      </w:r>
      <w:r w:rsidR="009A40E2" w:rsidRPr="008F1C2E">
        <w:rPr>
          <w:rFonts w:asciiTheme="majorBidi" w:eastAsiaTheme="minorHAnsi" w:hAnsiTheme="majorBidi" w:cstheme="majorBidi"/>
          <w:szCs w:val="24"/>
          <w:lang w:eastAsia="en-US"/>
        </w:rPr>
        <w:t xml:space="preserve"> Augstskolu likums nenosaka vadošo pētnieku darba pienākumus un</w:t>
      </w:r>
      <w:r w:rsidRPr="008F1C2E">
        <w:rPr>
          <w:rFonts w:asciiTheme="majorBidi" w:eastAsiaTheme="minorHAnsi" w:hAnsiTheme="majorBidi" w:cstheme="majorBidi"/>
          <w:szCs w:val="24"/>
          <w:lang w:eastAsia="en-US"/>
        </w:rPr>
        <w:t xml:space="preserve"> </w:t>
      </w:r>
      <w:r w:rsidR="009A40E2" w:rsidRPr="008F1C2E">
        <w:rPr>
          <w:rFonts w:asciiTheme="majorBidi" w:eastAsiaTheme="minorHAnsi" w:hAnsiTheme="majorBidi" w:cstheme="majorBidi"/>
          <w:szCs w:val="24"/>
          <w:lang w:eastAsia="en-US"/>
        </w:rPr>
        <w:t>prasības kandidātiem. Augstskolu likuma 38.</w:t>
      </w:r>
      <w:r w:rsidR="00A373B5" w:rsidRPr="008F1C2E">
        <w:rPr>
          <w:rFonts w:asciiTheme="majorBidi" w:eastAsiaTheme="minorHAnsi" w:hAnsiTheme="majorBidi" w:cstheme="majorBidi"/>
          <w:szCs w:val="24"/>
          <w:lang w:eastAsia="en-US"/>
        </w:rPr>
        <w:t> </w:t>
      </w:r>
      <w:r w:rsidR="009A40E2" w:rsidRPr="008F1C2E">
        <w:rPr>
          <w:rFonts w:asciiTheme="majorBidi" w:eastAsiaTheme="minorHAnsi" w:hAnsiTheme="majorBidi" w:cstheme="majorBidi"/>
          <w:szCs w:val="24"/>
          <w:lang w:eastAsia="en-US"/>
        </w:rPr>
        <w:t>pants nosaka, ka vadošos pētniekus ievēlē amatā Zinātniskās darbības likuma 26.</w:t>
      </w:r>
      <w:r w:rsidR="004D33EE" w:rsidRPr="008F1C2E">
        <w:rPr>
          <w:rFonts w:asciiTheme="majorBidi" w:eastAsiaTheme="minorHAnsi" w:hAnsiTheme="majorBidi" w:cstheme="majorBidi"/>
          <w:szCs w:val="24"/>
          <w:lang w:eastAsia="en-US"/>
        </w:rPr>
        <w:t> </w:t>
      </w:r>
      <w:r w:rsidR="009A40E2" w:rsidRPr="008F1C2E">
        <w:rPr>
          <w:rFonts w:asciiTheme="majorBidi" w:eastAsiaTheme="minorHAnsi" w:hAnsiTheme="majorBidi" w:cstheme="majorBidi"/>
          <w:szCs w:val="24"/>
          <w:lang w:eastAsia="en-US"/>
        </w:rPr>
        <w:t xml:space="preserve">pantā noteiktajā kārtībā vai pieņem darbā bez ievēlēšanas uz laiku, kas nepārsniedz divus gadus. </w:t>
      </w:r>
    </w:p>
    <w:p w14:paraId="748696DB" w14:textId="47BDD6C9"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Zinātniskās darbības likuma 4. panta 1.</w:t>
      </w:r>
      <w:r w:rsidRPr="008F1C2E">
        <w:rPr>
          <w:rFonts w:asciiTheme="majorBidi" w:eastAsiaTheme="minorHAnsi" w:hAnsiTheme="majorBidi" w:cstheme="majorBidi"/>
          <w:szCs w:val="24"/>
          <w:vertAlign w:val="superscript"/>
          <w:lang w:eastAsia="en-US"/>
        </w:rPr>
        <w:t>1</w:t>
      </w:r>
      <w:r w:rsidRPr="008F1C2E">
        <w:rPr>
          <w:rFonts w:asciiTheme="majorBidi" w:eastAsiaTheme="minorHAnsi" w:hAnsiTheme="majorBidi" w:cstheme="majorBidi"/>
          <w:szCs w:val="24"/>
          <w:lang w:eastAsia="en-US"/>
        </w:rPr>
        <w:t xml:space="preserve"> punkta izpratnē vadošais pētnieks ir zinātniskais darbinieks, kura amata pienākumi </w:t>
      </w:r>
      <w:r w:rsidR="008D1CBA" w:rsidRPr="008F1C2E">
        <w:rPr>
          <w:rFonts w:asciiTheme="majorBidi" w:eastAsiaTheme="minorHAnsi" w:hAnsiTheme="majorBidi" w:cstheme="majorBidi"/>
          <w:szCs w:val="24"/>
          <w:lang w:eastAsia="en-US"/>
        </w:rPr>
        <w:t>ir</w:t>
      </w:r>
      <w:r w:rsidRPr="008F1C2E">
        <w:rPr>
          <w:rFonts w:asciiTheme="majorBidi" w:eastAsiaTheme="minorHAnsi" w:hAnsiTheme="majorBidi" w:cstheme="majorBidi"/>
          <w:szCs w:val="24"/>
          <w:lang w:eastAsia="en-US"/>
        </w:rPr>
        <w:t xml:space="preserve"> saistīti ar zinātniskās institūcijas funkciju nodrošināšanu (</w:t>
      </w:r>
      <w:r w:rsidRPr="008F1C2E">
        <w:rPr>
          <w:rFonts w:asciiTheme="majorBidi" w:eastAsiaTheme="minorHAnsi" w:hAnsiTheme="majorBidi" w:cstheme="majorBidi"/>
          <w:i/>
          <w:iCs/>
          <w:szCs w:val="24"/>
          <w:lang w:eastAsia="en-US"/>
        </w:rPr>
        <w:t>Zinātniskās darbības likuma 26. panta pirmās daļas 1. punkts</w:t>
      </w:r>
      <w:r w:rsidRPr="008F1C2E">
        <w:rPr>
          <w:rFonts w:asciiTheme="majorBidi" w:eastAsiaTheme="minorHAnsi" w:hAnsiTheme="majorBidi" w:cstheme="majorBidi"/>
          <w:szCs w:val="24"/>
          <w:lang w:eastAsia="en-US"/>
        </w:rPr>
        <w:t>), proti, zinātniskās darbības īstenošanu, kā arī piedalīšanos zinātniskās kvalifikācijas iegūšanas un pilnveidošanas procesā (</w:t>
      </w:r>
      <w:r w:rsidRPr="008F1C2E">
        <w:rPr>
          <w:rFonts w:asciiTheme="majorBidi" w:eastAsiaTheme="minorHAnsi" w:hAnsiTheme="majorBidi" w:cstheme="majorBidi"/>
          <w:i/>
          <w:iCs/>
          <w:szCs w:val="24"/>
          <w:lang w:eastAsia="en-US"/>
        </w:rPr>
        <w:t>Zinātniskās darbības likuma 1. panta pirmās daļas 7. punkts</w:t>
      </w:r>
      <w:r w:rsidRPr="008F1C2E">
        <w:rPr>
          <w:rFonts w:asciiTheme="majorBidi" w:eastAsiaTheme="minorHAnsi" w:hAnsiTheme="majorBidi" w:cstheme="majorBidi"/>
          <w:szCs w:val="24"/>
          <w:lang w:eastAsia="en-US"/>
        </w:rPr>
        <w:t xml:space="preserve">). Ievērojot, ka atbilstoši Zinātniskās darbības likuma 26. panta trešajai daļai vadošā pētnieka amatā var ievēlēt tikai </w:t>
      </w:r>
      <w:r w:rsidR="003325B5" w:rsidRPr="008F1C2E">
        <w:rPr>
          <w:rFonts w:asciiTheme="majorBidi" w:eastAsiaTheme="minorHAnsi" w:hAnsiTheme="majorBidi" w:cstheme="majorBidi"/>
          <w:szCs w:val="24"/>
          <w:lang w:eastAsia="en-US"/>
        </w:rPr>
        <w:t xml:space="preserve">personas </w:t>
      </w:r>
      <w:r w:rsidRPr="008F1C2E">
        <w:rPr>
          <w:rFonts w:asciiTheme="majorBidi" w:eastAsiaTheme="minorHAnsi" w:hAnsiTheme="majorBidi" w:cstheme="majorBidi"/>
          <w:szCs w:val="24"/>
          <w:lang w:eastAsia="en-US"/>
        </w:rPr>
        <w:t xml:space="preserve">ar zinātnes doktora grādu, bet pētnieka amatā – ar zinātnes doktora vai maģistra grādu, secināms, ka vadošais pētnieks ir hierarhiski visaugstākais zinātniskā darbinieka amats. </w:t>
      </w:r>
    </w:p>
    <w:p w14:paraId="6A565681" w14:textId="08241806" w:rsidR="00687EE3"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Turklāt jānorāda, ka arī Profesiju klasifikatorā akadēmiskajā personālā ietilpstošie amati</w:t>
      </w:r>
      <w:r w:rsidR="004D33EE" w:rsidRPr="008F1C2E">
        <w:rPr>
          <w:rFonts w:asciiTheme="majorBidi" w:eastAsiaTheme="minorHAnsi" w:hAnsiTheme="majorBidi" w:cstheme="majorBidi"/>
          <w:szCs w:val="24"/>
          <w:lang w:eastAsia="en-US"/>
        </w:rPr>
        <w:t xml:space="preserve"> – </w:t>
      </w:r>
      <w:r w:rsidRPr="008F1C2E">
        <w:rPr>
          <w:rFonts w:asciiTheme="majorBidi" w:eastAsiaTheme="minorHAnsi" w:hAnsiTheme="majorBidi" w:cstheme="majorBidi"/>
          <w:szCs w:val="24"/>
          <w:lang w:eastAsia="en-US"/>
        </w:rPr>
        <w:t>profesori, asociētie profesori, docenti, lektori un asistenti</w:t>
      </w:r>
      <w:r w:rsidR="006B33AF" w:rsidRPr="008F1C2E">
        <w:rPr>
          <w:rFonts w:asciiTheme="majorBidi" w:eastAsiaTheme="minorHAnsi" w:hAnsiTheme="majorBidi" w:cstheme="majorBidi"/>
          <w:szCs w:val="24"/>
          <w:lang w:eastAsia="en-US"/>
        </w:rPr>
        <w:t xml:space="preserve"> </w:t>
      </w:r>
      <w:r w:rsidR="004D33EE" w:rsidRPr="008F1C2E">
        <w:rPr>
          <w:rFonts w:asciiTheme="majorBidi" w:eastAsiaTheme="minorHAnsi" w:hAnsiTheme="majorBidi" w:cstheme="majorBidi"/>
          <w:szCs w:val="24"/>
          <w:lang w:eastAsia="en-US"/>
        </w:rPr>
        <w:t>–</w:t>
      </w:r>
      <w:r w:rsidRPr="008F1C2E">
        <w:rPr>
          <w:rFonts w:asciiTheme="majorBidi" w:eastAsiaTheme="minorHAnsi" w:hAnsiTheme="majorBidi" w:cstheme="majorBidi"/>
          <w:szCs w:val="24"/>
          <w:lang w:eastAsia="en-US"/>
        </w:rPr>
        <w:t xml:space="preserve"> ietilpst profesijas grupā „Universitāšu un citu augstākās izglītības iestāžu akadēmiskais personāls” (231), </w:t>
      </w:r>
      <w:r w:rsidRPr="008F1C2E">
        <w:rPr>
          <w:rFonts w:asciiTheme="majorBidi" w:eastAsiaTheme="minorHAnsi" w:hAnsiTheme="majorBidi" w:cstheme="majorBidi"/>
          <w:szCs w:val="24"/>
          <w:lang w:eastAsia="en-US"/>
        </w:rPr>
        <w:lastRenderedPageBreak/>
        <w:t xml:space="preserve">turpretī vadošais pētnieks un pētnieks ietilpst citā profesijas grupā „Zinātnieki, fiziķi un astronomi” (2111), kurā neviens no norādītajiem </w:t>
      </w:r>
      <w:r w:rsidR="00FC545A" w:rsidRPr="008F1C2E">
        <w:rPr>
          <w:rFonts w:asciiTheme="majorBidi" w:eastAsiaTheme="minorHAnsi" w:hAnsiTheme="majorBidi" w:cstheme="majorBidi"/>
          <w:szCs w:val="24"/>
          <w:lang w:eastAsia="en-US"/>
        </w:rPr>
        <w:t xml:space="preserve">amata </w:t>
      </w:r>
      <w:r w:rsidRPr="008F1C2E">
        <w:rPr>
          <w:rFonts w:asciiTheme="majorBidi" w:eastAsiaTheme="minorHAnsi" w:hAnsiTheme="majorBidi" w:cstheme="majorBidi"/>
          <w:szCs w:val="24"/>
          <w:lang w:eastAsia="en-US"/>
        </w:rPr>
        <w:t xml:space="preserve">pamatuzdevumiem nav saistīti ar studentu izglītošanu. </w:t>
      </w:r>
    </w:p>
    <w:p w14:paraId="0D4171F3" w14:textId="594C31DC" w:rsidR="00687EE3" w:rsidRPr="008F1C2E" w:rsidRDefault="001D1F0B"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Tādējādi</w:t>
      </w:r>
      <w:r w:rsidR="00687EE3" w:rsidRPr="008F1C2E">
        <w:rPr>
          <w:rFonts w:asciiTheme="majorBidi" w:eastAsiaTheme="minorHAnsi" w:hAnsiTheme="majorBidi" w:cstheme="majorBidi"/>
          <w:szCs w:val="24"/>
          <w:lang w:eastAsia="en-US"/>
        </w:rPr>
        <w:t xml:space="preserve"> </w:t>
      </w:r>
      <w:r w:rsidR="006917EE" w:rsidRPr="008F1C2E">
        <w:rPr>
          <w:rFonts w:asciiTheme="majorBidi" w:eastAsiaTheme="minorHAnsi" w:hAnsiTheme="majorBidi" w:cstheme="majorBidi"/>
          <w:szCs w:val="24"/>
          <w:lang w:eastAsia="en-US"/>
        </w:rPr>
        <w:t xml:space="preserve">augstskolas </w:t>
      </w:r>
      <w:r w:rsidR="00687EE3" w:rsidRPr="008F1C2E">
        <w:rPr>
          <w:rFonts w:asciiTheme="majorBidi" w:eastAsiaTheme="minorHAnsi" w:hAnsiTheme="majorBidi" w:cstheme="majorBidi"/>
          <w:szCs w:val="24"/>
          <w:lang w:eastAsia="en-US"/>
        </w:rPr>
        <w:t>akadēmiskā personāla amatus var iedalīt šādās apakšgrupās: 1) akadēmiskais amats šaurākā nozīmē, kurā ietilpst profesors, asociētais profesors, docents, lektors un asistents, no kuriem hierarhiski augstākais ir profesora amats</w:t>
      </w:r>
      <w:r w:rsidR="006B33AF" w:rsidRPr="008F1C2E">
        <w:rPr>
          <w:rFonts w:asciiTheme="majorBidi" w:eastAsiaTheme="minorHAnsi" w:hAnsiTheme="majorBidi" w:cstheme="majorBidi"/>
          <w:szCs w:val="24"/>
          <w:lang w:eastAsia="en-US"/>
        </w:rPr>
        <w:t xml:space="preserve">, kas nodarbojas gan ar zinātni, gan akadēmisko darbu, proti, </w:t>
      </w:r>
      <w:r w:rsidR="00D50A03" w:rsidRPr="008F1C2E">
        <w:rPr>
          <w:rFonts w:asciiTheme="majorBidi" w:eastAsiaTheme="minorHAnsi" w:hAnsiTheme="majorBidi" w:cstheme="majorBidi"/>
          <w:szCs w:val="24"/>
          <w:lang w:eastAsia="en-US"/>
        </w:rPr>
        <w:t>docē studentiem</w:t>
      </w:r>
      <w:r w:rsidR="00687EE3" w:rsidRPr="008F1C2E">
        <w:rPr>
          <w:rFonts w:asciiTheme="majorBidi" w:eastAsiaTheme="minorHAnsi" w:hAnsiTheme="majorBidi" w:cstheme="majorBidi"/>
          <w:szCs w:val="24"/>
          <w:lang w:eastAsia="en-US"/>
        </w:rPr>
        <w:t>; 2) zinātniskie darbinieki, kur</w:t>
      </w:r>
      <w:r w:rsidRPr="008F1C2E">
        <w:rPr>
          <w:rFonts w:asciiTheme="majorBidi" w:eastAsiaTheme="minorHAnsi" w:hAnsiTheme="majorBidi" w:cstheme="majorBidi"/>
          <w:szCs w:val="24"/>
          <w:lang w:eastAsia="en-US"/>
        </w:rPr>
        <w:t>u lokā</w:t>
      </w:r>
      <w:r w:rsidR="00687EE3" w:rsidRPr="008F1C2E">
        <w:rPr>
          <w:rFonts w:asciiTheme="majorBidi" w:eastAsiaTheme="minorHAnsi" w:hAnsiTheme="majorBidi" w:cstheme="majorBidi"/>
          <w:szCs w:val="24"/>
          <w:lang w:eastAsia="en-US"/>
        </w:rPr>
        <w:t xml:space="preserve"> ietilpst vadošais pētnieks, pētnieks un zinātniskais asistents, no kuriem hierarhiski augstākais ir vadošā pētnieka amats</w:t>
      </w:r>
      <w:r w:rsidR="006917EE" w:rsidRPr="008F1C2E">
        <w:rPr>
          <w:rFonts w:asciiTheme="majorBidi" w:eastAsiaTheme="minorHAnsi" w:hAnsiTheme="majorBidi" w:cstheme="majorBidi"/>
          <w:szCs w:val="24"/>
          <w:lang w:eastAsia="en-US"/>
        </w:rPr>
        <w:t>, kas nodarbojas ar zinātnisk</w:t>
      </w:r>
      <w:r w:rsidR="00835FE1" w:rsidRPr="008F1C2E">
        <w:rPr>
          <w:rFonts w:asciiTheme="majorBidi" w:eastAsiaTheme="minorHAnsi" w:hAnsiTheme="majorBidi" w:cstheme="majorBidi"/>
          <w:szCs w:val="24"/>
          <w:lang w:eastAsia="en-US"/>
        </w:rPr>
        <w:t>o darbību</w:t>
      </w:r>
      <w:r w:rsidR="006917EE" w:rsidRPr="008F1C2E">
        <w:rPr>
          <w:rFonts w:asciiTheme="majorBidi" w:eastAsiaTheme="minorHAnsi" w:hAnsiTheme="majorBidi" w:cstheme="majorBidi"/>
          <w:szCs w:val="24"/>
          <w:lang w:eastAsia="en-US"/>
        </w:rPr>
        <w:t xml:space="preserve">, taču </w:t>
      </w:r>
      <w:r w:rsidR="00835FE1" w:rsidRPr="008F1C2E">
        <w:rPr>
          <w:rFonts w:asciiTheme="majorBidi" w:eastAsiaTheme="minorHAnsi" w:hAnsiTheme="majorBidi" w:cstheme="majorBidi"/>
          <w:szCs w:val="24"/>
          <w:lang w:eastAsia="en-US"/>
        </w:rPr>
        <w:t xml:space="preserve">to pienākumos neietilpst </w:t>
      </w:r>
      <w:r w:rsidR="00960A30" w:rsidRPr="008F1C2E">
        <w:rPr>
          <w:rFonts w:asciiTheme="majorBidi" w:eastAsiaTheme="minorHAnsi" w:hAnsiTheme="majorBidi" w:cstheme="majorBidi"/>
          <w:szCs w:val="24"/>
          <w:lang w:eastAsia="en-US"/>
        </w:rPr>
        <w:t xml:space="preserve">docēšana </w:t>
      </w:r>
      <w:r w:rsidR="006917EE" w:rsidRPr="008F1C2E">
        <w:rPr>
          <w:rFonts w:asciiTheme="majorBidi" w:eastAsiaTheme="minorHAnsi" w:hAnsiTheme="majorBidi" w:cstheme="majorBidi"/>
          <w:szCs w:val="24"/>
          <w:lang w:eastAsia="en-US"/>
        </w:rPr>
        <w:t>studentiem</w:t>
      </w:r>
      <w:r w:rsidR="00687EE3" w:rsidRPr="008F1C2E">
        <w:rPr>
          <w:rFonts w:asciiTheme="majorBidi" w:eastAsiaTheme="minorHAnsi" w:hAnsiTheme="majorBidi" w:cstheme="majorBidi"/>
          <w:szCs w:val="24"/>
          <w:lang w:eastAsia="en-US"/>
        </w:rPr>
        <w:t xml:space="preserve">. </w:t>
      </w:r>
    </w:p>
    <w:p w14:paraId="022ADD6B" w14:textId="0285774D" w:rsidR="004F6987" w:rsidRPr="008F1C2E" w:rsidRDefault="00687EE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Augstskolu likuma 26. panta septītā daļa, kurā noregulēts jautājums par divu akadēmisko amatu vienlaicīgu ieņemšanu pie viena un tā paša darba devēja, noteic, ka personu var ievēlēt tikai vienā – profesora, asociētā profesora, docenta, lektora vai asistenta – akadēmiskajā amatā un tikai vienā augstskolā. Turpretī personu, kura ievēlēta kādā no akadēmiskajiem amatiem šaurākā nozīmē, vienlaikus var ievēlēt arī vadošā pētnieka vai pētnieka amatā. </w:t>
      </w:r>
    </w:p>
    <w:p w14:paraId="2893BC8E" w14:textId="7376E2F5" w:rsidR="008F017F" w:rsidRPr="008F1C2E" w:rsidRDefault="00FC545A"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Senāts secina </w:t>
      </w:r>
      <w:r w:rsidR="00543634" w:rsidRPr="008F1C2E">
        <w:rPr>
          <w:rFonts w:asciiTheme="majorBidi" w:eastAsiaTheme="minorHAnsi" w:hAnsiTheme="majorBidi" w:cstheme="majorBidi"/>
          <w:szCs w:val="24"/>
          <w:lang w:eastAsia="en-US"/>
        </w:rPr>
        <w:t>–</w:t>
      </w:r>
      <w:r w:rsidRPr="008F1C2E">
        <w:rPr>
          <w:rFonts w:asciiTheme="majorBidi" w:eastAsiaTheme="minorHAnsi" w:hAnsiTheme="majorBidi" w:cstheme="majorBidi"/>
          <w:szCs w:val="24"/>
          <w:lang w:eastAsia="en-US"/>
        </w:rPr>
        <w:t xml:space="preserve"> tas, ka prasītājs </w:t>
      </w:r>
      <w:r w:rsidR="008620A9" w:rsidRPr="008F1C2E">
        <w:rPr>
          <w:rFonts w:asciiTheme="majorBidi" w:eastAsiaTheme="minorHAnsi" w:hAnsiTheme="majorBidi" w:cstheme="majorBidi"/>
          <w:szCs w:val="24"/>
          <w:lang w:eastAsia="en-US"/>
        </w:rPr>
        <w:t>[Nosaukums]</w:t>
      </w:r>
      <w:r w:rsidRPr="008F1C2E">
        <w:rPr>
          <w:rFonts w:asciiTheme="majorBidi" w:eastAsiaTheme="minorHAnsi" w:hAnsiTheme="majorBidi" w:cstheme="majorBidi"/>
          <w:szCs w:val="24"/>
          <w:lang w:eastAsia="en-US"/>
        </w:rPr>
        <w:t xml:space="preserve"> universitātē vienlaikus nodarbināts divos akadēmiskos amatos, proti, vadošā pētnieka amatā un profesora amatā </w:t>
      </w:r>
      <w:r w:rsidR="00C663FD" w:rsidRPr="008F1C2E">
        <w:rPr>
          <w:rFonts w:asciiTheme="majorBidi" w:eastAsiaTheme="minorHAnsi" w:hAnsiTheme="majorBidi" w:cstheme="majorBidi"/>
          <w:szCs w:val="24"/>
          <w:lang w:eastAsia="en-US"/>
        </w:rPr>
        <w:t>nav pretrunā</w:t>
      </w:r>
      <w:r w:rsidRPr="008F1C2E">
        <w:rPr>
          <w:rFonts w:asciiTheme="majorBidi" w:eastAsiaTheme="minorHAnsi" w:hAnsiTheme="majorBidi" w:cstheme="majorBidi"/>
          <w:szCs w:val="24"/>
          <w:lang w:eastAsia="en-US"/>
        </w:rPr>
        <w:t xml:space="preserve"> likuma prasībām.</w:t>
      </w:r>
    </w:p>
    <w:p w14:paraId="77E6D7CB" w14:textId="5A2F3379" w:rsidR="008F017F" w:rsidRPr="008F1C2E" w:rsidRDefault="00A841B8" w:rsidP="008F1C2E">
      <w:pPr>
        <w:pStyle w:val="NoSpacing"/>
        <w:spacing w:line="276" w:lineRule="auto"/>
        <w:ind w:firstLine="720"/>
        <w:jc w:val="both"/>
        <w:rPr>
          <w:rFonts w:asciiTheme="majorBidi" w:eastAsiaTheme="minorHAnsi" w:hAnsiTheme="majorBidi" w:cstheme="majorBidi"/>
          <w:i/>
          <w:iCs/>
          <w:szCs w:val="24"/>
          <w:lang w:eastAsia="en-US"/>
        </w:rPr>
      </w:pPr>
      <w:r w:rsidRPr="008F1C2E">
        <w:rPr>
          <w:rFonts w:asciiTheme="majorBidi" w:eastAsiaTheme="minorHAnsi" w:hAnsiTheme="majorBidi" w:cstheme="majorBidi"/>
          <w:i/>
          <w:iCs/>
          <w:szCs w:val="24"/>
          <w:lang w:eastAsia="en-US"/>
        </w:rPr>
        <w:t>Z</w:t>
      </w:r>
      <w:r w:rsidR="008F017F" w:rsidRPr="008F1C2E">
        <w:rPr>
          <w:rFonts w:asciiTheme="majorBidi" w:eastAsiaTheme="minorHAnsi" w:hAnsiTheme="majorBidi" w:cstheme="majorBidi"/>
          <w:i/>
          <w:iCs/>
          <w:szCs w:val="24"/>
          <w:lang w:eastAsia="en-US"/>
        </w:rPr>
        <w:t>inātnisko institū</w:t>
      </w:r>
      <w:r w:rsidR="00C5517D" w:rsidRPr="008F1C2E">
        <w:rPr>
          <w:rFonts w:asciiTheme="majorBidi" w:eastAsiaTheme="minorHAnsi" w:hAnsiTheme="majorBidi" w:cstheme="majorBidi"/>
          <w:i/>
          <w:iCs/>
          <w:szCs w:val="24"/>
          <w:lang w:eastAsia="en-US"/>
        </w:rPr>
        <w:t>tu</w:t>
      </w:r>
      <w:r w:rsidR="008F017F" w:rsidRPr="008F1C2E">
        <w:rPr>
          <w:rFonts w:asciiTheme="majorBidi" w:eastAsiaTheme="minorHAnsi" w:hAnsiTheme="majorBidi" w:cstheme="majorBidi"/>
          <w:i/>
          <w:iCs/>
          <w:szCs w:val="24"/>
          <w:lang w:eastAsia="en-US"/>
        </w:rPr>
        <w:t xml:space="preserve"> </w:t>
      </w:r>
      <w:r w:rsidRPr="008F1C2E">
        <w:rPr>
          <w:rFonts w:asciiTheme="majorBidi" w:eastAsiaTheme="minorHAnsi" w:hAnsiTheme="majorBidi" w:cstheme="majorBidi"/>
          <w:i/>
          <w:iCs/>
          <w:szCs w:val="24"/>
          <w:lang w:eastAsia="en-US"/>
        </w:rPr>
        <w:t xml:space="preserve">tiesiskais </w:t>
      </w:r>
      <w:r w:rsidR="008F017F" w:rsidRPr="008F1C2E">
        <w:rPr>
          <w:rFonts w:asciiTheme="majorBidi" w:eastAsiaTheme="minorHAnsi" w:hAnsiTheme="majorBidi" w:cstheme="majorBidi"/>
          <w:i/>
          <w:iCs/>
          <w:szCs w:val="24"/>
          <w:lang w:eastAsia="en-US"/>
        </w:rPr>
        <w:t>status</w:t>
      </w:r>
      <w:r w:rsidRPr="008F1C2E">
        <w:rPr>
          <w:rFonts w:asciiTheme="majorBidi" w:eastAsiaTheme="minorHAnsi" w:hAnsiTheme="majorBidi" w:cstheme="majorBidi"/>
          <w:i/>
          <w:iCs/>
          <w:szCs w:val="24"/>
          <w:lang w:eastAsia="en-US"/>
        </w:rPr>
        <w:t>s</w:t>
      </w:r>
    </w:p>
    <w:p w14:paraId="5F0FD1C7" w14:textId="19FDA144" w:rsidR="001D1DD0" w:rsidRPr="008F1C2E" w:rsidRDefault="008F017F"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[8]</w:t>
      </w:r>
      <w:r w:rsidR="00766005" w:rsidRPr="008F1C2E">
        <w:rPr>
          <w:rFonts w:asciiTheme="majorBidi" w:eastAsiaTheme="minorHAnsi" w:hAnsiTheme="majorBidi" w:cstheme="majorBidi"/>
          <w:szCs w:val="24"/>
          <w:lang w:eastAsia="en-US"/>
        </w:rPr>
        <w:t> </w:t>
      </w:r>
      <w:r w:rsidR="001D1DD0" w:rsidRPr="008F1C2E">
        <w:rPr>
          <w:rFonts w:asciiTheme="majorBidi" w:eastAsiaTheme="minorHAnsi" w:hAnsiTheme="majorBidi" w:cstheme="majorBidi"/>
          <w:szCs w:val="24"/>
          <w:lang w:eastAsia="en-US"/>
        </w:rPr>
        <w:t xml:space="preserve">Prasītājs pieteikumā tiesai ir uzsvēris, ka profesora amats ir papildu darbs, savukārt darbs </w:t>
      </w:r>
      <w:r w:rsidR="008620A9" w:rsidRPr="008F1C2E">
        <w:rPr>
          <w:rFonts w:asciiTheme="majorBidi" w:eastAsiaTheme="minorHAnsi" w:hAnsiTheme="majorBidi" w:cstheme="majorBidi"/>
          <w:szCs w:val="24"/>
          <w:lang w:eastAsia="en-US"/>
        </w:rPr>
        <w:t>[nosaukums B]</w:t>
      </w:r>
      <w:r w:rsidR="001D1DD0" w:rsidRPr="008F1C2E">
        <w:rPr>
          <w:rFonts w:asciiTheme="majorBidi" w:eastAsiaTheme="minorHAnsi" w:hAnsiTheme="majorBidi" w:cstheme="majorBidi"/>
          <w:szCs w:val="24"/>
          <w:lang w:eastAsia="en-US"/>
        </w:rPr>
        <w:t xml:space="preserve"> struktūrvienībā, proti, zinātniskā institūtā ir viņa pamata darba vieta. </w:t>
      </w:r>
    </w:p>
    <w:p w14:paraId="37E36F67" w14:textId="1341D187" w:rsidR="008F017F" w:rsidRPr="008F1C2E" w:rsidRDefault="00FC10A8"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Zinātniskās darbības likuma 1. panta pirmās daļas 7. punkts izdala šādas zinātnisko institūciju grupas: 1) zinātniskie institūti; 2) augstskolas; 3) komercsabiedrības, kā arī citas institūcijas, kuru statūtos, nolikumā vai satversmē ir paredzēta zinātniskā darbība, piedalīšanās zinātniskās kvalifikācijas iegūšanas un pilnveidošanas procesā un kuras ir reģistrētas zinātnisko institūciju reģistrā. </w:t>
      </w:r>
    </w:p>
    <w:p w14:paraId="27183EB6" w14:textId="2BAD697D" w:rsidR="00B816D6" w:rsidRPr="008F1C2E" w:rsidRDefault="00B816D6"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Atbilstoši Augstskolu likuma 3. panta pirmajai daļai augstskola ir gan augstākās izglītības institūcija, kas īsteno studiju programmas, gan zinātnes institūcija, kas veic zinātnisko darbību un nodarbojas ar māksliniecisko jaunradi. </w:t>
      </w:r>
      <w:r w:rsidR="006B5470" w:rsidRPr="008F1C2E">
        <w:rPr>
          <w:rFonts w:asciiTheme="majorBidi" w:eastAsiaTheme="minorHAnsi" w:hAnsiTheme="majorBidi" w:cstheme="majorBidi"/>
          <w:szCs w:val="24"/>
          <w:lang w:eastAsia="en-US"/>
        </w:rPr>
        <w:t xml:space="preserve">Latvijas Republikas Izglītības un zinātnes ministrija ir akreditējusi </w:t>
      </w:r>
      <w:r w:rsidR="008620A9" w:rsidRPr="008F1C2E">
        <w:rPr>
          <w:rFonts w:asciiTheme="majorBidi" w:eastAsiaTheme="minorHAnsi" w:hAnsiTheme="majorBidi" w:cstheme="majorBidi"/>
          <w:szCs w:val="24"/>
          <w:lang w:eastAsia="en-US"/>
        </w:rPr>
        <w:t>[Nosaukums]</w:t>
      </w:r>
      <w:r w:rsidR="006B5470" w:rsidRPr="008F1C2E">
        <w:rPr>
          <w:rFonts w:asciiTheme="majorBidi" w:eastAsiaTheme="minorHAnsi" w:hAnsiTheme="majorBidi" w:cstheme="majorBidi"/>
          <w:szCs w:val="24"/>
          <w:lang w:eastAsia="en-US"/>
        </w:rPr>
        <w:t xml:space="preserve"> universitāti, piešķirot tai tiesības īstenot akreditētās studiju programmas un izsniegt valstiski atzītus diplomus par augstākās izglītības iegūšanu. (pieejams:</w:t>
      </w:r>
      <w:r w:rsidR="00174085" w:rsidRPr="008F1C2E">
        <w:rPr>
          <w:rFonts w:asciiTheme="majorBidi" w:hAnsiTheme="majorBidi" w:cstheme="majorBidi"/>
          <w:szCs w:val="24"/>
        </w:rPr>
        <w:t xml:space="preserve"> </w:t>
      </w:r>
      <w:r w:rsidR="008620A9" w:rsidRPr="008F1C2E">
        <w:rPr>
          <w:rFonts w:asciiTheme="majorBidi" w:eastAsiaTheme="minorHAnsi" w:hAnsiTheme="majorBidi" w:cstheme="majorBidi"/>
          <w:i/>
          <w:iCs/>
          <w:szCs w:val="24"/>
          <w:lang w:eastAsia="en-US"/>
        </w:rPr>
        <w:t>[tīmekļvietne A]</w:t>
      </w:r>
      <w:r w:rsidR="00174085" w:rsidRPr="008F1C2E">
        <w:rPr>
          <w:rFonts w:asciiTheme="majorBidi" w:eastAsiaTheme="minorHAnsi" w:hAnsiTheme="majorBidi" w:cstheme="majorBidi"/>
          <w:szCs w:val="24"/>
          <w:lang w:eastAsia="en-US"/>
        </w:rPr>
        <w:t>).</w:t>
      </w:r>
    </w:p>
    <w:p w14:paraId="63B2B860" w14:textId="6F48037B" w:rsidR="00766005" w:rsidRPr="008F1C2E" w:rsidRDefault="006B5470"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Lai pildītu savu pienākumu veikt zinātnisko pētniecību, augstskola citastarp </w:t>
      </w:r>
      <w:r w:rsidR="00C111EB" w:rsidRPr="008F1C2E">
        <w:rPr>
          <w:rFonts w:asciiTheme="majorBidi" w:eastAsiaTheme="minorHAnsi" w:hAnsiTheme="majorBidi" w:cstheme="majorBidi"/>
          <w:szCs w:val="24"/>
          <w:lang w:eastAsia="en-US"/>
        </w:rPr>
        <w:t xml:space="preserve">var </w:t>
      </w:r>
      <w:r w:rsidRPr="008F1C2E">
        <w:rPr>
          <w:rFonts w:asciiTheme="majorBidi" w:eastAsiaTheme="minorHAnsi" w:hAnsiTheme="majorBidi" w:cstheme="majorBidi"/>
          <w:szCs w:val="24"/>
          <w:lang w:eastAsia="en-US"/>
        </w:rPr>
        <w:t xml:space="preserve">dibināt zinātnisko institūtu. </w:t>
      </w:r>
      <w:r w:rsidR="00000964" w:rsidRPr="008F1C2E">
        <w:rPr>
          <w:rFonts w:asciiTheme="majorBidi" w:eastAsiaTheme="minorHAnsi" w:hAnsiTheme="majorBidi" w:cstheme="majorBidi"/>
          <w:szCs w:val="24"/>
          <w:lang w:eastAsia="en-US"/>
        </w:rPr>
        <w:t xml:space="preserve">Zinātniskās darbības likuma 21. panta otrā un </w:t>
      </w:r>
      <w:r w:rsidR="009760B9" w:rsidRPr="008F1C2E">
        <w:rPr>
          <w:rFonts w:asciiTheme="majorBidi" w:eastAsiaTheme="minorHAnsi" w:hAnsiTheme="majorBidi" w:cstheme="majorBidi"/>
          <w:szCs w:val="24"/>
          <w:lang w:eastAsia="en-US"/>
        </w:rPr>
        <w:t>piektajā daļā</w:t>
      </w:r>
      <w:r w:rsidR="00000964" w:rsidRPr="008F1C2E">
        <w:rPr>
          <w:rFonts w:asciiTheme="majorBidi" w:eastAsiaTheme="minorHAnsi" w:hAnsiTheme="majorBidi" w:cstheme="majorBidi"/>
          <w:szCs w:val="24"/>
          <w:lang w:eastAsia="en-US"/>
        </w:rPr>
        <w:t>, un 21.</w:t>
      </w:r>
      <w:r w:rsidR="00000964" w:rsidRPr="008F1C2E">
        <w:rPr>
          <w:rFonts w:asciiTheme="majorBidi" w:eastAsiaTheme="minorHAnsi" w:hAnsiTheme="majorBidi" w:cstheme="majorBidi"/>
          <w:szCs w:val="24"/>
          <w:vertAlign w:val="superscript"/>
          <w:lang w:eastAsia="en-US"/>
        </w:rPr>
        <w:t>3</w:t>
      </w:r>
      <w:r w:rsidR="00000964" w:rsidRPr="008F1C2E">
        <w:rPr>
          <w:rFonts w:asciiTheme="majorBidi" w:eastAsiaTheme="minorHAnsi" w:hAnsiTheme="majorBidi" w:cstheme="majorBidi"/>
          <w:szCs w:val="24"/>
          <w:lang w:eastAsia="en-US"/>
        </w:rPr>
        <w:t> pant</w:t>
      </w:r>
      <w:r w:rsidR="009760B9" w:rsidRPr="008F1C2E">
        <w:rPr>
          <w:rFonts w:asciiTheme="majorBidi" w:eastAsiaTheme="minorHAnsi" w:hAnsiTheme="majorBidi" w:cstheme="majorBidi"/>
          <w:szCs w:val="24"/>
          <w:lang w:eastAsia="en-US"/>
        </w:rPr>
        <w:t>ā</w:t>
      </w:r>
      <w:r w:rsidR="00000964" w:rsidRPr="008F1C2E">
        <w:rPr>
          <w:rFonts w:asciiTheme="majorBidi" w:eastAsiaTheme="minorHAnsi" w:hAnsiTheme="majorBidi" w:cstheme="majorBidi"/>
          <w:szCs w:val="24"/>
          <w:lang w:eastAsia="en-US"/>
        </w:rPr>
        <w:t xml:space="preserve">, kā arī Augstskolu likuma </w:t>
      </w:r>
      <w:r w:rsidR="00075DC8" w:rsidRPr="008F1C2E">
        <w:rPr>
          <w:rFonts w:asciiTheme="majorBidi" w:eastAsiaTheme="minorHAnsi" w:hAnsiTheme="majorBidi" w:cstheme="majorBidi"/>
          <w:szCs w:val="24"/>
          <w:lang w:eastAsia="en-US"/>
        </w:rPr>
        <w:t xml:space="preserve">22. panta otrā un </w:t>
      </w:r>
      <w:r w:rsidR="009760B9" w:rsidRPr="008F1C2E">
        <w:rPr>
          <w:rFonts w:asciiTheme="majorBidi" w:eastAsiaTheme="minorHAnsi" w:hAnsiTheme="majorBidi" w:cstheme="majorBidi"/>
          <w:szCs w:val="24"/>
          <w:lang w:eastAsia="en-US"/>
        </w:rPr>
        <w:t>trešajā daļā</w:t>
      </w:r>
      <w:r w:rsidR="00075DC8" w:rsidRPr="008F1C2E">
        <w:rPr>
          <w:rFonts w:asciiTheme="majorBidi" w:eastAsiaTheme="minorHAnsi" w:hAnsiTheme="majorBidi" w:cstheme="majorBidi"/>
          <w:szCs w:val="24"/>
          <w:lang w:eastAsia="en-US"/>
        </w:rPr>
        <w:t xml:space="preserve"> likumdevējs paredz </w:t>
      </w:r>
      <w:r w:rsidR="00B71147" w:rsidRPr="008F1C2E">
        <w:rPr>
          <w:rFonts w:asciiTheme="majorBidi" w:eastAsiaTheme="minorHAnsi" w:hAnsiTheme="majorBidi" w:cstheme="majorBidi"/>
          <w:szCs w:val="24"/>
          <w:lang w:eastAsia="en-US"/>
        </w:rPr>
        <w:t>valsts (pašvaldības) dibinātajā</w:t>
      </w:r>
      <w:r w:rsidR="009760B9" w:rsidRPr="008F1C2E">
        <w:rPr>
          <w:rFonts w:asciiTheme="majorBidi" w:eastAsiaTheme="minorHAnsi" w:hAnsiTheme="majorBidi" w:cstheme="majorBidi"/>
          <w:szCs w:val="24"/>
          <w:lang w:eastAsia="en-US"/>
        </w:rPr>
        <w:t>m</w:t>
      </w:r>
      <w:r w:rsidR="00B71147" w:rsidRPr="008F1C2E">
        <w:rPr>
          <w:rFonts w:asciiTheme="majorBidi" w:eastAsiaTheme="minorHAnsi" w:hAnsiTheme="majorBidi" w:cstheme="majorBidi"/>
          <w:szCs w:val="24"/>
          <w:lang w:eastAsia="en-US"/>
        </w:rPr>
        <w:t xml:space="preserve"> </w:t>
      </w:r>
      <w:r w:rsidR="00075DC8" w:rsidRPr="008F1C2E">
        <w:rPr>
          <w:rFonts w:asciiTheme="majorBidi" w:eastAsiaTheme="minorHAnsi" w:hAnsiTheme="majorBidi" w:cstheme="majorBidi"/>
          <w:szCs w:val="24"/>
          <w:lang w:eastAsia="en-US"/>
        </w:rPr>
        <w:t>augstskol</w:t>
      </w:r>
      <w:r w:rsidR="00B71147" w:rsidRPr="008F1C2E">
        <w:rPr>
          <w:rFonts w:asciiTheme="majorBidi" w:eastAsiaTheme="minorHAnsi" w:hAnsiTheme="majorBidi" w:cstheme="majorBidi"/>
          <w:szCs w:val="24"/>
          <w:lang w:eastAsia="en-US"/>
        </w:rPr>
        <w:t>ām</w:t>
      </w:r>
      <w:r w:rsidR="00075DC8"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 xml:space="preserve">tiesības dibināt zinātnisko institūtu un rīcības brīvību </w:t>
      </w:r>
      <w:r w:rsidR="00075DC8" w:rsidRPr="008F1C2E">
        <w:rPr>
          <w:rFonts w:asciiTheme="majorBidi" w:eastAsiaTheme="minorHAnsi" w:hAnsiTheme="majorBidi" w:cstheme="majorBidi"/>
          <w:szCs w:val="24"/>
          <w:lang w:eastAsia="en-US"/>
        </w:rPr>
        <w:t xml:space="preserve">attiecībā uz to, </w:t>
      </w:r>
      <w:r w:rsidR="008A2F4F" w:rsidRPr="008F1C2E">
        <w:rPr>
          <w:rFonts w:asciiTheme="majorBidi" w:eastAsiaTheme="minorHAnsi" w:hAnsiTheme="majorBidi" w:cstheme="majorBidi"/>
          <w:szCs w:val="24"/>
          <w:lang w:eastAsia="en-US"/>
        </w:rPr>
        <w:t xml:space="preserve">kāds juridiskais statuss </w:t>
      </w:r>
      <w:r w:rsidR="009760B9" w:rsidRPr="008F1C2E">
        <w:rPr>
          <w:rFonts w:asciiTheme="majorBidi" w:eastAsiaTheme="minorHAnsi" w:hAnsiTheme="majorBidi" w:cstheme="majorBidi"/>
          <w:szCs w:val="24"/>
          <w:lang w:eastAsia="en-US"/>
        </w:rPr>
        <w:t xml:space="preserve">var tikt </w:t>
      </w:r>
      <w:r w:rsidR="008A2F4F" w:rsidRPr="008F1C2E">
        <w:rPr>
          <w:rFonts w:asciiTheme="majorBidi" w:eastAsiaTheme="minorHAnsi" w:hAnsiTheme="majorBidi" w:cstheme="majorBidi"/>
          <w:szCs w:val="24"/>
          <w:lang w:eastAsia="en-US"/>
        </w:rPr>
        <w:t>no</w:t>
      </w:r>
      <w:r w:rsidR="009760B9" w:rsidRPr="008F1C2E">
        <w:rPr>
          <w:rFonts w:asciiTheme="majorBidi" w:eastAsiaTheme="minorHAnsi" w:hAnsiTheme="majorBidi" w:cstheme="majorBidi"/>
          <w:szCs w:val="24"/>
          <w:lang w:eastAsia="en-US"/>
        </w:rPr>
        <w:t>teikt</w:t>
      </w:r>
      <w:r w:rsidR="008A2F4F" w:rsidRPr="008F1C2E">
        <w:rPr>
          <w:rFonts w:asciiTheme="majorBidi" w:eastAsiaTheme="minorHAnsi" w:hAnsiTheme="majorBidi" w:cstheme="majorBidi"/>
          <w:szCs w:val="24"/>
          <w:lang w:eastAsia="en-US"/>
        </w:rPr>
        <w:t>s t</w:t>
      </w:r>
      <w:r w:rsidR="00B71147" w:rsidRPr="008F1C2E">
        <w:rPr>
          <w:rFonts w:asciiTheme="majorBidi" w:eastAsiaTheme="minorHAnsi" w:hAnsiTheme="majorBidi" w:cstheme="majorBidi"/>
          <w:szCs w:val="24"/>
          <w:lang w:eastAsia="en-US"/>
        </w:rPr>
        <w:t>o</w:t>
      </w:r>
      <w:r w:rsidR="008A2F4F" w:rsidRPr="008F1C2E">
        <w:rPr>
          <w:rFonts w:asciiTheme="majorBidi" w:eastAsiaTheme="minorHAnsi" w:hAnsiTheme="majorBidi" w:cstheme="majorBidi"/>
          <w:szCs w:val="24"/>
          <w:lang w:eastAsia="en-US"/>
        </w:rPr>
        <w:t xml:space="preserve"> izveidotajam zinātn</w:t>
      </w:r>
      <w:r w:rsidR="009760B9" w:rsidRPr="008F1C2E">
        <w:rPr>
          <w:rFonts w:asciiTheme="majorBidi" w:eastAsiaTheme="minorHAnsi" w:hAnsiTheme="majorBidi" w:cstheme="majorBidi"/>
          <w:szCs w:val="24"/>
          <w:lang w:eastAsia="en-US"/>
        </w:rPr>
        <w:t>iskajam</w:t>
      </w:r>
      <w:r w:rsidR="008A2F4F" w:rsidRPr="008F1C2E">
        <w:rPr>
          <w:rFonts w:asciiTheme="majorBidi" w:eastAsiaTheme="minorHAnsi" w:hAnsiTheme="majorBidi" w:cstheme="majorBidi"/>
          <w:szCs w:val="24"/>
          <w:lang w:eastAsia="en-US"/>
        </w:rPr>
        <w:t xml:space="preserve"> institūtam. </w:t>
      </w:r>
    </w:p>
    <w:p w14:paraId="21A8732A" w14:textId="31F01DC4" w:rsidR="00B71147" w:rsidRPr="008F1C2E" w:rsidRDefault="008A2F4F"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Attiecīgi </w:t>
      </w:r>
      <w:r w:rsidR="00B71147" w:rsidRPr="008F1C2E">
        <w:rPr>
          <w:rFonts w:asciiTheme="majorBidi" w:eastAsiaTheme="minorHAnsi" w:hAnsiTheme="majorBidi" w:cstheme="majorBidi"/>
          <w:szCs w:val="24"/>
          <w:lang w:eastAsia="en-US"/>
        </w:rPr>
        <w:t>augstskolu dibinātie zinātniskie institūti var būt: 1) atvasināta</w:t>
      </w:r>
      <w:r w:rsidR="000F6B16" w:rsidRPr="008F1C2E">
        <w:rPr>
          <w:rFonts w:asciiTheme="majorBidi" w:eastAsiaTheme="minorHAnsi" w:hAnsiTheme="majorBidi" w:cstheme="majorBidi"/>
          <w:szCs w:val="24"/>
          <w:lang w:eastAsia="en-US"/>
        </w:rPr>
        <w:t xml:space="preserve"> publiskā persona, kura </w:t>
      </w:r>
      <w:r w:rsidR="00630ED6" w:rsidRPr="008F1C2E">
        <w:rPr>
          <w:rFonts w:asciiTheme="majorBidi" w:eastAsiaTheme="minorHAnsi" w:hAnsiTheme="majorBidi" w:cstheme="majorBidi"/>
          <w:szCs w:val="24"/>
          <w:lang w:eastAsia="en-US"/>
        </w:rPr>
        <w:t xml:space="preserve">ir ar tiesībspēju apveltīts </w:t>
      </w:r>
      <w:r w:rsidR="000F6B16" w:rsidRPr="008F1C2E">
        <w:rPr>
          <w:rFonts w:asciiTheme="majorBidi" w:eastAsiaTheme="minorHAnsi" w:hAnsiTheme="majorBidi" w:cstheme="majorBidi"/>
          <w:szCs w:val="24"/>
          <w:lang w:eastAsia="en-US"/>
        </w:rPr>
        <w:t xml:space="preserve">publisko tiesību subjekts; </w:t>
      </w:r>
      <w:r w:rsidR="00630ED6" w:rsidRPr="008F1C2E">
        <w:rPr>
          <w:rFonts w:asciiTheme="majorBidi" w:eastAsiaTheme="minorHAnsi" w:hAnsiTheme="majorBidi" w:cstheme="majorBidi"/>
          <w:szCs w:val="24"/>
          <w:lang w:eastAsia="en-US"/>
        </w:rPr>
        <w:t>2) publiskā aģentūra, kura atbilstoši Publisko aģentūru likuma 2. panta otrajai un trešajai daļā ir pastarpinātās pārvaldes iestāde</w:t>
      </w:r>
      <w:r w:rsidR="004E0EBC" w:rsidRPr="008F1C2E">
        <w:rPr>
          <w:rFonts w:asciiTheme="majorBidi" w:eastAsiaTheme="minorHAnsi" w:hAnsiTheme="majorBidi" w:cstheme="majorBidi"/>
          <w:szCs w:val="24"/>
          <w:lang w:eastAsia="en-US"/>
        </w:rPr>
        <w:t xml:space="preserve">; 3) struktūrvienība. </w:t>
      </w:r>
    </w:p>
    <w:p w14:paraId="6CC84FC1" w14:textId="70257B13" w:rsidR="004642FF" w:rsidRPr="008F1C2E" w:rsidRDefault="008620A9"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[Nosaukums]</w:t>
      </w:r>
      <w:r w:rsidR="004642FF" w:rsidRPr="008F1C2E">
        <w:rPr>
          <w:rFonts w:asciiTheme="majorBidi" w:eastAsiaTheme="minorHAnsi" w:hAnsiTheme="majorBidi" w:cstheme="majorBidi"/>
          <w:szCs w:val="24"/>
          <w:lang w:eastAsia="en-US"/>
        </w:rPr>
        <w:t xml:space="preserve"> universitātē </w:t>
      </w:r>
      <w:r w:rsidRPr="008F1C2E">
        <w:rPr>
          <w:rFonts w:asciiTheme="majorBidi" w:eastAsiaTheme="minorHAnsi" w:hAnsiTheme="majorBidi" w:cstheme="majorBidi"/>
          <w:szCs w:val="24"/>
          <w:lang w:eastAsia="en-US"/>
        </w:rPr>
        <w:t>[Nosaukums A]</w:t>
      </w:r>
      <w:r w:rsidR="004642FF" w:rsidRPr="008F1C2E">
        <w:rPr>
          <w:rFonts w:asciiTheme="majorBidi" w:eastAsiaTheme="minorHAnsi" w:hAnsiTheme="majorBidi" w:cstheme="majorBidi"/>
          <w:szCs w:val="24"/>
          <w:lang w:eastAsia="en-US"/>
        </w:rPr>
        <w:t xml:space="preserve"> fakultātē </w:t>
      </w:r>
      <w:r w:rsidR="00543634" w:rsidRPr="008F1C2E">
        <w:rPr>
          <w:rFonts w:asciiTheme="majorBidi" w:eastAsiaTheme="minorHAnsi" w:hAnsiTheme="majorBidi" w:cstheme="majorBidi"/>
          <w:szCs w:val="24"/>
          <w:lang w:eastAsia="en-US"/>
        </w:rPr>
        <w:t xml:space="preserve">2024. gada 1. janvārī </w:t>
      </w:r>
      <w:r w:rsidR="004642FF" w:rsidRPr="008F1C2E">
        <w:rPr>
          <w:rFonts w:asciiTheme="majorBidi" w:eastAsiaTheme="minorHAnsi" w:hAnsiTheme="majorBidi" w:cstheme="majorBidi"/>
          <w:szCs w:val="24"/>
          <w:lang w:eastAsia="en-US"/>
        </w:rPr>
        <w:t>tika izveidot</w:t>
      </w:r>
      <w:r w:rsidR="00346CB4" w:rsidRPr="008F1C2E">
        <w:rPr>
          <w:rFonts w:asciiTheme="majorBidi" w:eastAsiaTheme="minorHAnsi" w:hAnsiTheme="majorBidi" w:cstheme="majorBidi"/>
          <w:szCs w:val="24"/>
          <w:lang w:eastAsia="en-US"/>
        </w:rPr>
        <w:t>s</w:t>
      </w:r>
      <w:r w:rsidR="004642FF"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[Nosaukums U]</w:t>
      </w:r>
      <w:r w:rsidR="004642FF" w:rsidRPr="008F1C2E">
        <w:rPr>
          <w:rFonts w:asciiTheme="majorBidi" w:eastAsiaTheme="minorHAnsi" w:hAnsiTheme="majorBidi" w:cstheme="majorBidi"/>
          <w:szCs w:val="24"/>
          <w:lang w:eastAsia="en-US"/>
        </w:rPr>
        <w:t xml:space="preserve"> institūts</w:t>
      </w:r>
      <w:r w:rsidR="00362F30" w:rsidRPr="008F1C2E">
        <w:rPr>
          <w:rFonts w:asciiTheme="majorBidi" w:eastAsiaTheme="minorHAnsi" w:hAnsiTheme="majorBidi" w:cstheme="majorBidi"/>
          <w:szCs w:val="24"/>
          <w:lang w:eastAsia="en-US"/>
        </w:rPr>
        <w:t>,</w:t>
      </w:r>
      <w:r w:rsidR="00362F30" w:rsidRPr="008F1C2E">
        <w:rPr>
          <w:rFonts w:asciiTheme="majorBidi" w:hAnsiTheme="majorBidi" w:cstheme="majorBidi"/>
          <w:szCs w:val="24"/>
        </w:rPr>
        <w:t xml:space="preserve"> </w:t>
      </w:r>
      <w:r w:rsidR="00362F30" w:rsidRPr="008F1C2E">
        <w:rPr>
          <w:rFonts w:asciiTheme="majorBidi" w:eastAsiaTheme="minorHAnsi" w:hAnsiTheme="majorBidi" w:cstheme="majorBidi"/>
          <w:szCs w:val="24"/>
          <w:lang w:eastAsia="en-US"/>
        </w:rPr>
        <w:t xml:space="preserve">kurā tika integrētas struktūrvienības no līdzšinējās </w:t>
      </w:r>
      <w:r w:rsidRPr="008F1C2E">
        <w:rPr>
          <w:rFonts w:asciiTheme="majorBidi" w:eastAsiaTheme="minorHAnsi" w:hAnsiTheme="majorBidi" w:cstheme="majorBidi"/>
          <w:szCs w:val="24"/>
          <w:lang w:eastAsia="en-US"/>
        </w:rPr>
        <w:lastRenderedPageBreak/>
        <w:t>[Nosaukums A]</w:t>
      </w:r>
      <w:r w:rsidR="00362F30" w:rsidRPr="008F1C2E">
        <w:rPr>
          <w:rFonts w:asciiTheme="majorBidi" w:eastAsiaTheme="minorHAnsi" w:hAnsiTheme="majorBidi" w:cstheme="majorBidi"/>
          <w:szCs w:val="24"/>
          <w:lang w:eastAsia="en-US"/>
        </w:rPr>
        <w:t xml:space="preserve"> fakultātes, proti, </w:t>
      </w:r>
      <w:r w:rsidRPr="008F1C2E">
        <w:rPr>
          <w:rFonts w:asciiTheme="majorBidi" w:eastAsiaTheme="minorHAnsi" w:hAnsiTheme="majorBidi" w:cstheme="majorBidi"/>
          <w:szCs w:val="24"/>
          <w:lang w:eastAsia="en-US"/>
        </w:rPr>
        <w:t>[Nosaukums V]</w:t>
      </w:r>
      <w:r w:rsidR="00362F30" w:rsidRPr="008F1C2E">
        <w:rPr>
          <w:rFonts w:asciiTheme="majorBidi" w:eastAsiaTheme="minorHAnsi" w:hAnsiTheme="majorBidi" w:cstheme="majorBidi"/>
          <w:szCs w:val="24"/>
          <w:lang w:eastAsia="en-US"/>
        </w:rPr>
        <w:t xml:space="preserve"> institūts ar tajā ietilpstošajām struktūrvienībām un </w:t>
      </w:r>
      <w:r w:rsidRPr="008F1C2E">
        <w:rPr>
          <w:rFonts w:asciiTheme="majorBidi" w:eastAsiaTheme="minorHAnsi" w:hAnsiTheme="majorBidi" w:cstheme="majorBidi"/>
          <w:szCs w:val="24"/>
          <w:lang w:eastAsia="en-US"/>
        </w:rPr>
        <w:t>[Nosaukums B]</w:t>
      </w:r>
      <w:r w:rsidR="00362F30" w:rsidRPr="008F1C2E">
        <w:rPr>
          <w:rFonts w:asciiTheme="majorBidi" w:eastAsiaTheme="minorHAnsi" w:hAnsiTheme="majorBidi" w:cstheme="majorBidi"/>
          <w:szCs w:val="24"/>
          <w:lang w:eastAsia="en-US"/>
        </w:rPr>
        <w:t xml:space="preserve"> institūts ar tajā ietilpstošajām struktūrvienībām, izņemot </w:t>
      </w:r>
      <w:r w:rsidRPr="008F1C2E">
        <w:rPr>
          <w:rFonts w:asciiTheme="majorBidi" w:eastAsiaTheme="minorHAnsi" w:hAnsiTheme="majorBidi" w:cstheme="majorBidi"/>
          <w:szCs w:val="24"/>
          <w:lang w:eastAsia="en-US"/>
        </w:rPr>
        <w:t>[Nosaukums B]</w:t>
      </w:r>
      <w:r w:rsidR="00362F30" w:rsidRPr="008F1C2E">
        <w:rPr>
          <w:rFonts w:asciiTheme="majorBidi" w:eastAsiaTheme="minorHAnsi" w:hAnsiTheme="majorBidi" w:cstheme="majorBidi"/>
          <w:szCs w:val="24"/>
          <w:lang w:eastAsia="en-US"/>
        </w:rPr>
        <w:t xml:space="preserve"> institūta </w:t>
      </w:r>
      <w:r w:rsidRPr="008F1C2E">
        <w:rPr>
          <w:rFonts w:asciiTheme="majorBidi" w:eastAsiaTheme="minorHAnsi" w:hAnsiTheme="majorBidi" w:cstheme="majorBidi"/>
          <w:szCs w:val="24"/>
          <w:lang w:eastAsia="en-US"/>
        </w:rPr>
        <w:t>[nosaukums]</w:t>
      </w:r>
      <w:r w:rsidR="00362F30" w:rsidRPr="008F1C2E">
        <w:rPr>
          <w:rFonts w:asciiTheme="majorBidi" w:eastAsiaTheme="minorHAnsi" w:hAnsiTheme="majorBidi" w:cstheme="majorBidi"/>
          <w:szCs w:val="24"/>
          <w:lang w:eastAsia="en-US"/>
        </w:rPr>
        <w:t xml:space="preserve"> katedru</w:t>
      </w:r>
      <w:r w:rsidR="004642FF" w:rsidRPr="008F1C2E">
        <w:rPr>
          <w:rFonts w:asciiTheme="majorBidi" w:eastAsiaTheme="minorHAnsi" w:hAnsiTheme="majorBidi" w:cstheme="majorBidi"/>
          <w:szCs w:val="24"/>
          <w:lang w:eastAsia="en-US"/>
        </w:rPr>
        <w:t xml:space="preserve"> (pieejams:</w:t>
      </w:r>
      <w:r w:rsidRPr="008F1C2E">
        <w:rPr>
          <w:rFonts w:asciiTheme="majorBidi" w:eastAsiaTheme="minorHAnsi" w:hAnsiTheme="majorBidi" w:cstheme="majorBidi"/>
          <w:szCs w:val="24"/>
          <w:lang w:eastAsia="en-US"/>
        </w:rPr>
        <w:t xml:space="preserve"> [tīmekļvietne B</w:t>
      </w:r>
      <w:r w:rsidR="004642FF" w:rsidRPr="008F1C2E">
        <w:rPr>
          <w:rFonts w:asciiTheme="majorBidi" w:eastAsiaTheme="minorHAnsi" w:hAnsiTheme="majorBidi" w:cstheme="majorBidi"/>
          <w:szCs w:val="24"/>
          <w:lang w:eastAsia="en-US"/>
        </w:rPr>
        <w:t>).</w:t>
      </w:r>
      <w:r w:rsidR="00FF329E"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[Nosaukums B]</w:t>
      </w:r>
      <w:r w:rsidR="00FF329E" w:rsidRPr="008F1C2E">
        <w:rPr>
          <w:rFonts w:asciiTheme="majorBidi" w:eastAsiaTheme="minorHAnsi" w:hAnsiTheme="majorBidi" w:cstheme="majorBidi"/>
          <w:szCs w:val="24"/>
          <w:lang w:eastAsia="en-US"/>
        </w:rPr>
        <w:t xml:space="preserve"> ir </w:t>
      </w:r>
      <w:r w:rsidRPr="008F1C2E">
        <w:rPr>
          <w:rFonts w:asciiTheme="majorBidi" w:eastAsiaTheme="minorHAnsi" w:hAnsiTheme="majorBidi" w:cstheme="majorBidi"/>
          <w:szCs w:val="24"/>
          <w:lang w:eastAsia="en-US"/>
        </w:rPr>
        <w:t>[Nosaukums]</w:t>
      </w:r>
      <w:r w:rsidR="00FF329E" w:rsidRPr="008F1C2E">
        <w:rPr>
          <w:rFonts w:asciiTheme="majorBidi" w:eastAsiaTheme="minorHAnsi" w:hAnsiTheme="majorBidi" w:cstheme="majorBidi"/>
          <w:szCs w:val="24"/>
          <w:lang w:eastAsia="en-US"/>
        </w:rPr>
        <w:t xml:space="preserve"> universitātes struktūrvienība. Publiski pieejamajā zinātnisko institūciju reģistrā norādīts, ka </w:t>
      </w:r>
      <w:r w:rsidRPr="008F1C2E">
        <w:rPr>
          <w:rFonts w:asciiTheme="majorBidi" w:eastAsiaTheme="minorHAnsi" w:hAnsiTheme="majorBidi" w:cstheme="majorBidi"/>
          <w:szCs w:val="24"/>
          <w:lang w:eastAsia="en-US"/>
        </w:rPr>
        <w:t>[Nosaukums]</w:t>
      </w:r>
      <w:r w:rsidR="00FF329E" w:rsidRPr="008F1C2E">
        <w:rPr>
          <w:rFonts w:asciiTheme="majorBidi" w:eastAsiaTheme="minorHAnsi" w:hAnsiTheme="majorBidi" w:cstheme="majorBidi"/>
          <w:szCs w:val="24"/>
          <w:lang w:eastAsia="en-US"/>
        </w:rPr>
        <w:t xml:space="preserve"> universitāte (atbildētāja) ir valsts dibināta augstskola (pieejams: </w:t>
      </w:r>
      <w:hyperlink r:id="rId8" w:anchor="/pub/scientific_institution/1756" w:history="1">
        <w:r w:rsidR="00FF329E" w:rsidRPr="008F1C2E">
          <w:rPr>
            <w:rStyle w:val="Hyperlink"/>
            <w:rFonts w:asciiTheme="majorBidi" w:eastAsiaTheme="minorHAnsi" w:hAnsiTheme="majorBidi" w:cstheme="majorBidi"/>
            <w:i/>
            <w:iCs/>
            <w:color w:val="000000" w:themeColor="text1"/>
            <w:szCs w:val="24"/>
            <w:lang w:eastAsia="en-US"/>
          </w:rPr>
          <w:t>https://sciencelatvia.gov.lv/#/pub/scientific_institution/1756</w:t>
        </w:r>
      </w:hyperlink>
      <w:r w:rsidR="00FF329E" w:rsidRPr="008F1C2E">
        <w:rPr>
          <w:rFonts w:asciiTheme="majorBidi" w:eastAsiaTheme="minorHAnsi" w:hAnsiTheme="majorBidi" w:cstheme="majorBidi"/>
          <w:color w:val="000000" w:themeColor="text1"/>
          <w:szCs w:val="24"/>
          <w:lang w:eastAsia="en-US"/>
        </w:rPr>
        <w:t xml:space="preserve">). </w:t>
      </w:r>
    </w:p>
    <w:p w14:paraId="173511F4" w14:textId="7EF4B514" w:rsidR="008665C3" w:rsidRPr="008F1C2E" w:rsidRDefault="00766005"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Darba likuma 4. panta pirmā daļa noteic, ka darba devējs ir fiziskā vai juridiskā persona vai arī tiesībspējīga personālsabiedrība, kas uz darba līguma pamata nodarbina vismaz vienu darbinieku. </w:t>
      </w:r>
      <w:r w:rsidR="008665C3" w:rsidRPr="008F1C2E">
        <w:rPr>
          <w:rFonts w:asciiTheme="majorBidi" w:eastAsiaTheme="minorHAnsi" w:hAnsiTheme="majorBidi" w:cstheme="majorBidi"/>
          <w:szCs w:val="24"/>
          <w:lang w:eastAsia="en-US"/>
        </w:rPr>
        <w:t>Ievērojot minēto,</w:t>
      </w:r>
      <w:r w:rsidRPr="008F1C2E">
        <w:rPr>
          <w:rFonts w:asciiTheme="majorBidi" w:eastAsiaTheme="minorHAnsi" w:hAnsiTheme="majorBidi" w:cstheme="majorBidi"/>
          <w:szCs w:val="24"/>
          <w:lang w:eastAsia="en-US"/>
        </w:rPr>
        <w:t xml:space="preserve"> no valsts augstskolas nodibinātā zinātniskā institūta juridiskā statusa atkarīgs, vai</w:t>
      </w:r>
      <w:r w:rsidR="008665C3" w:rsidRPr="008F1C2E">
        <w:rPr>
          <w:rFonts w:asciiTheme="majorBidi" w:eastAsiaTheme="minorHAnsi" w:hAnsiTheme="majorBidi" w:cstheme="majorBidi"/>
          <w:szCs w:val="24"/>
          <w:lang w:eastAsia="en-US"/>
        </w:rPr>
        <w:t xml:space="preserve"> par darbinieka, kurš nodarbināts zinātniskajā institūtā, darba devēju uzskatāms attiecīgais zinātniskais institūts vai arī </w:t>
      </w:r>
      <w:r w:rsidR="00C663FD" w:rsidRPr="008F1C2E">
        <w:rPr>
          <w:rFonts w:asciiTheme="majorBidi" w:eastAsiaTheme="minorHAnsi" w:hAnsiTheme="majorBidi" w:cstheme="majorBidi"/>
          <w:szCs w:val="24"/>
          <w:lang w:eastAsia="en-US"/>
        </w:rPr>
        <w:t>augstskola</w:t>
      </w:r>
      <w:r w:rsidR="008665C3" w:rsidRPr="008F1C2E">
        <w:rPr>
          <w:rFonts w:asciiTheme="majorBidi" w:eastAsiaTheme="minorHAnsi" w:hAnsiTheme="majorBidi" w:cstheme="majorBidi"/>
          <w:szCs w:val="24"/>
          <w:lang w:eastAsia="en-US"/>
        </w:rPr>
        <w:t xml:space="preserve">. </w:t>
      </w:r>
      <w:r w:rsidR="00C663FD" w:rsidRPr="008F1C2E">
        <w:rPr>
          <w:rFonts w:asciiTheme="majorBidi" w:eastAsiaTheme="minorHAnsi" w:hAnsiTheme="majorBidi" w:cstheme="majorBidi"/>
          <w:szCs w:val="24"/>
          <w:lang w:eastAsia="en-US"/>
        </w:rPr>
        <w:t>Tāpēc</w:t>
      </w:r>
      <w:r w:rsidR="00242A48" w:rsidRPr="008F1C2E">
        <w:rPr>
          <w:rFonts w:asciiTheme="majorBidi" w:eastAsiaTheme="minorHAnsi" w:hAnsiTheme="majorBidi" w:cstheme="majorBidi"/>
          <w:szCs w:val="24"/>
          <w:lang w:eastAsia="en-US"/>
        </w:rPr>
        <w:t>,</w:t>
      </w:r>
      <w:r w:rsidR="00C663FD" w:rsidRPr="008F1C2E">
        <w:rPr>
          <w:rFonts w:asciiTheme="majorBidi" w:eastAsiaTheme="minorHAnsi" w:hAnsiTheme="majorBidi" w:cstheme="majorBidi"/>
          <w:szCs w:val="24"/>
          <w:lang w:eastAsia="en-US"/>
        </w:rPr>
        <w:t xml:space="preserve"> izspriežot lietu</w:t>
      </w:r>
      <w:r w:rsidR="00242A48" w:rsidRPr="008F1C2E">
        <w:rPr>
          <w:rFonts w:asciiTheme="majorBidi" w:eastAsiaTheme="minorHAnsi" w:hAnsiTheme="majorBidi" w:cstheme="majorBidi"/>
          <w:szCs w:val="24"/>
          <w:lang w:eastAsia="en-US"/>
        </w:rPr>
        <w:t>,</w:t>
      </w:r>
      <w:r w:rsidR="00C663FD" w:rsidRPr="008F1C2E">
        <w:rPr>
          <w:rFonts w:asciiTheme="majorBidi" w:eastAsiaTheme="minorHAnsi" w:hAnsiTheme="majorBidi" w:cstheme="majorBidi"/>
          <w:szCs w:val="24"/>
          <w:lang w:eastAsia="en-US"/>
        </w:rPr>
        <w:t xml:space="preserve"> tiesai bija jānoskaidro </w:t>
      </w:r>
      <w:r w:rsidR="008620A9" w:rsidRPr="008F1C2E">
        <w:rPr>
          <w:rFonts w:asciiTheme="majorBidi" w:eastAsiaTheme="minorHAnsi" w:hAnsiTheme="majorBidi" w:cstheme="majorBidi"/>
          <w:szCs w:val="24"/>
          <w:lang w:eastAsia="en-US"/>
        </w:rPr>
        <w:t>[</w:t>
      </w:r>
      <w:r w:rsidR="00F04F43" w:rsidRPr="008F1C2E">
        <w:rPr>
          <w:rFonts w:asciiTheme="majorBidi" w:eastAsiaTheme="minorHAnsi" w:hAnsiTheme="majorBidi" w:cstheme="majorBidi"/>
          <w:szCs w:val="24"/>
          <w:lang w:eastAsia="en-US"/>
        </w:rPr>
        <w:t>nosaukums B</w:t>
      </w:r>
      <w:r w:rsidR="00A342CA" w:rsidRPr="008F1C2E">
        <w:rPr>
          <w:rFonts w:asciiTheme="majorBidi" w:eastAsiaTheme="minorHAnsi" w:hAnsiTheme="majorBidi" w:cstheme="majorBidi"/>
          <w:szCs w:val="24"/>
          <w:lang w:eastAsia="en-US"/>
        </w:rPr>
        <w:t>]</w:t>
      </w:r>
      <w:r w:rsidR="009F22DD" w:rsidRPr="008F1C2E">
        <w:rPr>
          <w:rFonts w:asciiTheme="majorBidi" w:eastAsiaTheme="minorHAnsi" w:hAnsiTheme="majorBidi" w:cstheme="majorBidi"/>
          <w:szCs w:val="24"/>
          <w:lang w:eastAsia="en-US"/>
        </w:rPr>
        <w:t xml:space="preserve"> struktūrvienības juridiskais statuss, </w:t>
      </w:r>
      <w:r w:rsidR="00242A48" w:rsidRPr="008F1C2E">
        <w:rPr>
          <w:rFonts w:asciiTheme="majorBidi" w:eastAsiaTheme="minorHAnsi" w:hAnsiTheme="majorBidi" w:cstheme="majorBidi"/>
          <w:szCs w:val="24"/>
          <w:lang w:eastAsia="en-US"/>
        </w:rPr>
        <w:t>lai konstatētu</w:t>
      </w:r>
      <w:r w:rsidR="00362F30" w:rsidRPr="008F1C2E">
        <w:rPr>
          <w:rFonts w:asciiTheme="majorBidi" w:eastAsiaTheme="minorHAnsi" w:hAnsiTheme="majorBidi" w:cstheme="majorBidi"/>
          <w:szCs w:val="24"/>
          <w:lang w:eastAsia="en-US"/>
        </w:rPr>
        <w:t>,</w:t>
      </w:r>
      <w:r w:rsidR="009F22DD" w:rsidRPr="008F1C2E">
        <w:rPr>
          <w:rFonts w:asciiTheme="majorBidi" w:eastAsiaTheme="minorHAnsi" w:hAnsiTheme="majorBidi" w:cstheme="majorBidi"/>
          <w:szCs w:val="24"/>
          <w:lang w:eastAsia="en-US"/>
        </w:rPr>
        <w:t xml:space="preserve"> vai prasītāja darba devējs abos amatos ir </w:t>
      </w:r>
      <w:r w:rsidR="00F04F43" w:rsidRPr="008F1C2E">
        <w:rPr>
          <w:rFonts w:asciiTheme="majorBidi" w:eastAsiaTheme="minorHAnsi" w:hAnsiTheme="majorBidi" w:cstheme="majorBidi"/>
          <w:szCs w:val="24"/>
          <w:lang w:eastAsia="en-US"/>
        </w:rPr>
        <w:t>[Nosaukums]</w:t>
      </w:r>
      <w:r w:rsidR="009F22DD" w:rsidRPr="008F1C2E">
        <w:rPr>
          <w:rFonts w:asciiTheme="majorBidi" w:eastAsiaTheme="minorHAnsi" w:hAnsiTheme="majorBidi" w:cstheme="majorBidi"/>
          <w:szCs w:val="24"/>
          <w:lang w:eastAsia="en-US"/>
        </w:rPr>
        <w:t xml:space="preserve"> universitāte</w:t>
      </w:r>
      <w:r w:rsidR="00540EEF" w:rsidRPr="008F1C2E">
        <w:rPr>
          <w:rFonts w:asciiTheme="majorBidi" w:eastAsiaTheme="minorHAnsi" w:hAnsiTheme="majorBidi" w:cstheme="majorBidi"/>
          <w:szCs w:val="24"/>
          <w:lang w:eastAsia="en-US"/>
        </w:rPr>
        <w:t>, vai arī viņam ir divi darba devēji.</w:t>
      </w:r>
      <w:r w:rsidR="00362F30" w:rsidRPr="008F1C2E">
        <w:rPr>
          <w:rFonts w:asciiTheme="majorBidi" w:eastAsiaTheme="minorHAnsi" w:hAnsiTheme="majorBidi" w:cstheme="majorBidi"/>
          <w:szCs w:val="24"/>
          <w:lang w:eastAsia="en-US"/>
        </w:rPr>
        <w:t xml:space="preserve"> </w:t>
      </w:r>
    </w:p>
    <w:p w14:paraId="6E2F7E2D" w14:textId="380390F3" w:rsidR="00735D76" w:rsidRPr="008F1C2E" w:rsidRDefault="00735D76" w:rsidP="008F1C2E">
      <w:pPr>
        <w:pStyle w:val="NoSpacing"/>
        <w:spacing w:line="276" w:lineRule="auto"/>
        <w:jc w:val="both"/>
        <w:rPr>
          <w:rFonts w:asciiTheme="majorBidi" w:eastAsiaTheme="minorHAnsi" w:hAnsiTheme="majorBidi" w:cstheme="majorBidi"/>
          <w:i/>
          <w:iCs/>
          <w:szCs w:val="24"/>
          <w:lang w:eastAsia="en-US"/>
        </w:rPr>
      </w:pPr>
      <w:r w:rsidRPr="008F1C2E">
        <w:rPr>
          <w:rFonts w:asciiTheme="majorBidi" w:eastAsiaTheme="minorHAnsi" w:hAnsiTheme="majorBidi" w:cstheme="majorBidi"/>
          <w:i/>
          <w:iCs/>
          <w:szCs w:val="24"/>
          <w:lang w:eastAsia="en-US"/>
        </w:rPr>
        <w:tab/>
      </w:r>
      <w:r w:rsidR="00E3668D" w:rsidRPr="008F1C2E">
        <w:rPr>
          <w:rFonts w:asciiTheme="majorBidi" w:eastAsiaTheme="minorHAnsi" w:hAnsiTheme="majorBidi" w:cstheme="majorBidi"/>
          <w:i/>
          <w:iCs/>
          <w:szCs w:val="24"/>
          <w:lang w:eastAsia="en-US"/>
        </w:rPr>
        <w:t>D</w:t>
      </w:r>
      <w:r w:rsidRPr="008F1C2E">
        <w:rPr>
          <w:rFonts w:asciiTheme="majorBidi" w:eastAsiaTheme="minorHAnsi" w:hAnsiTheme="majorBidi" w:cstheme="majorBidi"/>
          <w:i/>
          <w:iCs/>
          <w:szCs w:val="24"/>
          <w:lang w:eastAsia="en-US"/>
        </w:rPr>
        <w:t xml:space="preserve">arba tiesisko attiecību </w:t>
      </w:r>
      <w:r w:rsidR="00A36086" w:rsidRPr="008F1C2E">
        <w:rPr>
          <w:rFonts w:asciiTheme="majorBidi" w:eastAsiaTheme="minorHAnsi" w:hAnsiTheme="majorBidi" w:cstheme="majorBidi"/>
          <w:i/>
          <w:iCs/>
          <w:szCs w:val="24"/>
          <w:lang w:eastAsia="en-US"/>
        </w:rPr>
        <w:t>regulējum</w:t>
      </w:r>
      <w:r w:rsidR="00E3668D" w:rsidRPr="008F1C2E">
        <w:rPr>
          <w:rFonts w:asciiTheme="majorBidi" w:eastAsiaTheme="minorHAnsi" w:hAnsiTheme="majorBidi" w:cstheme="majorBidi"/>
          <w:i/>
          <w:iCs/>
          <w:szCs w:val="24"/>
          <w:lang w:eastAsia="en-US"/>
        </w:rPr>
        <w:t>s</w:t>
      </w:r>
      <w:r w:rsidRPr="008F1C2E">
        <w:rPr>
          <w:rFonts w:asciiTheme="majorBidi" w:eastAsiaTheme="minorHAnsi" w:hAnsiTheme="majorBidi" w:cstheme="majorBidi"/>
          <w:i/>
          <w:iCs/>
          <w:szCs w:val="24"/>
          <w:lang w:eastAsia="en-US"/>
        </w:rPr>
        <w:t xml:space="preserve">, ja darbinieks </w:t>
      </w:r>
      <w:r w:rsidR="00242A48" w:rsidRPr="008F1C2E">
        <w:rPr>
          <w:rFonts w:asciiTheme="majorBidi" w:eastAsiaTheme="minorHAnsi" w:hAnsiTheme="majorBidi" w:cstheme="majorBidi"/>
          <w:i/>
          <w:iCs/>
          <w:szCs w:val="24"/>
          <w:lang w:eastAsia="en-US"/>
        </w:rPr>
        <w:t xml:space="preserve">pie viena darba devēja </w:t>
      </w:r>
      <w:r w:rsidRPr="008F1C2E">
        <w:rPr>
          <w:rFonts w:asciiTheme="majorBidi" w:eastAsiaTheme="minorHAnsi" w:hAnsiTheme="majorBidi" w:cstheme="majorBidi"/>
          <w:i/>
          <w:iCs/>
          <w:szCs w:val="24"/>
          <w:lang w:eastAsia="en-US"/>
        </w:rPr>
        <w:t>pilda vairāku amatu pienākumus</w:t>
      </w:r>
    </w:p>
    <w:p w14:paraId="09A580D1" w14:textId="51585BE2" w:rsidR="00C149B9" w:rsidRPr="008F1C2E" w:rsidRDefault="00443158"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w:t>
      </w:r>
      <w:r w:rsidR="008F017F" w:rsidRPr="008F1C2E">
        <w:rPr>
          <w:rFonts w:asciiTheme="majorBidi" w:eastAsiaTheme="minorHAnsi" w:hAnsiTheme="majorBidi" w:cstheme="majorBidi"/>
          <w:szCs w:val="24"/>
          <w:lang w:eastAsia="en-US"/>
        </w:rPr>
        <w:t>9</w:t>
      </w:r>
      <w:r w:rsidRPr="008F1C2E">
        <w:rPr>
          <w:rFonts w:asciiTheme="majorBidi" w:eastAsiaTheme="minorHAnsi" w:hAnsiTheme="majorBidi" w:cstheme="majorBidi"/>
          <w:szCs w:val="24"/>
          <w:lang w:eastAsia="en-US"/>
        </w:rPr>
        <w:t>]</w:t>
      </w:r>
      <w:r w:rsidR="00C149B9" w:rsidRPr="008F1C2E">
        <w:rPr>
          <w:rFonts w:asciiTheme="majorBidi" w:eastAsiaTheme="minorHAnsi" w:hAnsiTheme="majorBidi" w:cstheme="majorBidi"/>
          <w:szCs w:val="24"/>
          <w:lang w:eastAsia="en-US"/>
        </w:rPr>
        <w:t> Apgabaltiesas secinājums, ka prasītājam nav tiesības lūgt atzīt darba līguma grozījumus par noslēgtiem uz nenoteiktu laiku, pamatots ar Zinātniskās darbības likuma 26. panta ceturto un piekto daļu, kas noregulē darba līguma noslēgšanu ar darbinieku, kurš ie</w:t>
      </w:r>
      <w:r w:rsidR="000A68AB" w:rsidRPr="008F1C2E">
        <w:rPr>
          <w:rFonts w:asciiTheme="majorBidi" w:eastAsiaTheme="minorHAnsi" w:hAnsiTheme="majorBidi" w:cstheme="majorBidi"/>
          <w:szCs w:val="24"/>
          <w:lang w:eastAsia="en-US"/>
        </w:rPr>
        <w:t>vēlēts</w:t>
      </w:r>
      <w:r w:rsidR="00C149B9" w:rsidRPr="008F1C2E">
        <w:rPr>
          <w:rFonts w:asciiTheme="majorBidi" w:eastAsiaTheme="minorHAnsi" w:hAnsiTheme="majorBidi" w:cstheme="majorBidi"/>
          <w:szCs w:val="24"/>
          <w:lang w:eastAsia="en-US"/>
        </w:rPr>
        <w:t xml:space="preserve"> vadošā pētnieka amatā. </w:t>
      </w:r>
    </w:p>
    <w:p w14:paraId="2EB74726" w14:textId="335BB412" w:rsidR="00A91D1B" w:rsidRPr="008F1C2E" w:rsidRDefault="00C149B9"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Vienlaikus apgabaltiesa nav piešķīrusi nekādu tiesisku nozīmi tās nodibinātajam apstāklim, ka prasītājs </w:t>
      </w:r>
      <w:r w:rsidR="00EB58A8" w:rsidRPr="008F1C2E">
        <w:rPr>
          <w:rFonts w:asciiTheme="majorBidi" w:eastAsiaTheme="minorHAnsi" w:hAnsiTheme="majorBidi" w:cstheme="majorBidi"/>
          <w:szCs w:val="24"/>
          <w:lang w:eastAsia="en-US"/>
        </w:rPr>
        <w:t xml:space="preserve">vienlaikus </w:t>
      </w:r>
      <w:r w:rsidRPr="008F1C2E">
        <w:rPr>
          <w:rFonts w:asciiTheme="majorBidi" w:eastAsiaTheme="minorHAnsi" w:hAnsiTheme="majorBidi" w:cstheme="majorBidi"/>
          <w:szCs w:val="24"/>
          <w:lang w:eastAsia="en-US"/>
        </w:rPr>
        <w:t xml:space="preserve">ir nodarbināts divos atsevišķos amatos – gan par vadošo pētnieku, gan profesoru. </w:t>
      </w:r>
      <w:r w:rsidR="00EB58A8" w:rsidRPr="008F1C2E">
        <w:rPr>
          <w:rFonts w:asciiTheme="majorBidi" w:eastAsiaTheme="minorHAnsi" w:hAnsiTheme="majorBidi" w:cstheme="majorBidi"/>
          <w:szCs w:val="24"/>
          <w:lang w:eastAsia="en-US"/>
        </w:rPr>
        <w:t xml:space="preserve">Tam, ka pats prasītājs uzskata, ka šis apstāklis nav būtisks, jo profesora amats viņam </w:t>
      </w:r>
      <w:r w:rsidR="000C6A66" w:rsidRPr="008F1C2E">
        <w:rPr>
          <w:rFonts w:asciiTheme="majorBidi" w:eastAsiaTheme="minorHAnsi" w:hAnsiTheme="majorBidi" w:cstheme="majorBidi"/>
          <w:szCs w:val="24"/>
          <w:lang w:eastAsia="en-US"/>
        </w:rPr>
        <w:t xml:space="preserve">esot </w:t>
      </w:r>
      <w:r w:rsidR="00EB58A8" w:rsidRPr="008F1C2E">
        <w:rPr>
          <w:rFonts w:asciiTheme="majorBidi" w:eastAsiaTheme="minorHAnsi" w:hAnsiTheme="majorBidi" w:cstheme="majorBidi"/>
          <w:szCs w:val="24"/>
          <w:lang w:eastAsia="en-US"/>
        </w:rPr>
        <w:t>blakus</w:t>
      </w:r>
      <w:r w:rsidR="00543634" w:rsidRPr="008F1C2E">
        <w:rPr>
          <w:rFonts w:asciiTheme="majorBidi" w:eastAsiaTheme="minorHAnsi" w:hAnsiTheme="majorBidi" w:cstheme="majorBidi"/>
          <w:szCs w:val="24"/>
          <w:lang w:eastAsia="en-US"/>
        </w:rPr>
        <w:t xml:space="preserve"> </w:t>
      </w:r>
      <w:r w:rsidR="00EB58A8" w:rsidRPr="008F1C2E">
        <w:rPr>
          <w:rFonts w:asciiTheme="majorBidi" w:eastAsiaTheme="minorHAnsi" w:hAnsiTheme="majorBidi" w:cstheme="majorBidi"/>
          <w:szCs w:val="24"/>
          <w:lang w:eastAsia="en-US"/>
        </w:rPr>
        <w:t xml:space="preserve">darbs, nav tiesiskas nozīmes. </w:t>
      </w:r>
      <w:r w:rsidRPr="008F1C2E">
        <w:rPr>
          <w:rFonts w:asciiTheme="majorBidi" w:eastAsiaTheme="minorHAnsi" w:hAnsiTheme="majorBidi" w:cstheme="majorBidi"/>
          <w:szCs w:val="24"/>
          <w:lang w:eastAsia="en-US"/>
        </w:rPr>
        <w:t xml:space="preserve">Tādējādi turpmāk norādīto apsvērumu dēļ secināms, ka pārsūdzētajā spriedumā nav pienācīgi noteikti un izvērtēti visi strīda izšķiršanā nozīmīgie tiesiskie un faktiskie apstākļi, kā to noteic Civilprocesa likuma 8. pants, 97. panta trešā daļa un 193. panta piektā daļa. </w:t>
      </w:r>
    </w:p>
    <w:p w14:paraId="397158F6" w14:textId="6070EFF5" w:rsidR="007A26B1" w:rsidRPr="008F1C2E" w:rsidRDefault="00A91D1B"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[9.1] </w:t>
      </w:r>
      <w:r w:rsidR="00FA48F3" w:rsidRPr="008F1C2E">
        <w:rPr>
          <w:rFonts w:asciiTheme="majorBidi" w:eastAsiaTheme="minorHAnsi" w:hAnsiTheme="majorBidi" w:cstheme="majorBidi"/>
          <w:szCs w:val="24"/>
          <w:lang w:eastAsia="en-US"/>
        </w:rPr>
        <w:t xml:space="preserve">Darba likuma 28. panta pirmā daļa noteic, ka darba devējs un darbinieks savstarpējās darba tiesiskās attiecības nodibina ar darba līgumu. </w:t>
      </w:r>
      <w:r w:rsidR="00D541C8" w:rsidRPr="008F1C2E">
        <w:rPr>
          <w:rFonts w:asciiTheme="majorBidi" w:eastAsiaTheme="minorHAnsi" w:hAnsiTheme="majorBidi" w:cstheme="majorBidi"/>
          <w:szCs w:val="24"/>
          <w:lang w:eastAsia="en-US"/>
        </w:rPr>
        <w:t xml:space="preserve">Šo tiesisko attiecību ietvarā darbinieks par atlīdzību uzņemas veikt noteiktu darbu, pakļaujoties noteiktai darba kārtībai un darba devēja rīkojumiem (minētā panta otrā daļa). </w:t>
      </w:r>
    </w:p>
    <w:p w14:paraId="196ABD5A" w14:textId="00C26A0A" w:rsidR="007A26B1" w:rsidRPr="008F1C2E" w:rsidRDefault="005B5C30"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Saskaņā ar</w:t>
      </w:r>
      <w:r w:rsidR="007A26B1" w:rsidRPr="008F1C2E">
        <w:rPr>
          <w:rFonts w:asciiTheme="majorBidi" w:eastAsiaTheme="minorHAnsi" w:hAnsiTheme="majorBidi" w:cstheme="majorBidi"/>
          <w:szCs w:val="24"/>
          <w:lang w:eastAsia="en-US"/>
        </w:rPr>
        <w:t xml:space="preserve"> Darba likuma 40. panta otrās daļas 5. punkt</w:t>
      </w:r>
      <w:r w:rsidRPr="008F1C2E">
        <w:rPr>
          <w:rFonts w:asciiTheme="majorBidi" w:eastAsiaTheme="minorHAnsi" w:hAnsiTheme="majorBidi" w:cstheme="majorBidi"/>
          <w:szCs w:val="24"/>
          <w:lang w:eastAsia="en-US"/>
        </w:rPr>
        <w:t xml:space="preserve">u </w:t>
      </w:r>
      <w:r w:rsidR="007A26B1" w:rsidRPr="008F1C2E">
        <w:rPr>
          <w:rFonts w:asciiTheme="majorBidi" w:eastAsiaTheme="minorHAnsi" w:hAnsiTheme="majorBidi" w:cstheme="majorBidi"/>
          <w:szCs w:val="24"/>
          <w:lang w:eastAsia="en-US"/>
        </w:rPr>
        <w:t>darba līgumā jānorāda darbinieka arods, amats, specialitāt</w:t>
      </w:r>
      <w:r w:rsidR="00C7411D" w:rsidRPr="008F1C2E">
        <w:rPr>
          <w:rFonts w:asciiTheme="majorBidi" w:eastAsiaTheme="minorHAnsi" w:hAnsiTheme="majorBidi" w:cstheme="majorBidi"/>
          <w:szCs w:val="24"/>
          <w:lang w:eastAsia="en-US"/>
        </w:rPr>
        <w:t>e</w:t>
      </w:r>
      <w:r w:rsidR="00D541C8" w:rsidRPr="008F1C2E">
        <w:rPr>
          <w:rFonts w:asciiTheme="majorBidi" w:eastAsiaTheme="minorHAnsi" w:hAnsiTheme="majorBidi" w:cstheme="majorBidi"/>
          <w:szCs w:val="24"/>
          <w:lang w:eastAsia="en-US"/>
        </w:rPr>
        <w:t xml:space="preserve"> (turpmāk – profesija) atbilstoši Profesiju klasifikatoram un vispārīg</w:t>
      </w:r>
      <w:r w:rsidR="009B18EE" w:rsidRPr="008F1C2E">
        <w:rPr>
          <w:rFonts w:asciiTheme="majorBidi" w:eastAsiaTheme="minorHAnsi" w:hAnsiTheme="majorBidi" w:cstheme="majorBidi"/>
          <w:szCs w:val="24"/>
          <w:lang w:eastAsia="en-US"/>
        </w:rPr>
        <w:t>s</w:t>
      </w:r>
      <w:r w:rsidR="00D541C8" w:rsidRPr="008F1C2E">
        <w:rPr>
          <w:rFonts w:asciiTheme="majorBidi" w:eastAsiaTheme="minorHAnsi" w:hAnsiTheme="majorBidi" w:cstheme="majorBidi"/>
          <w:szCs w:val="24"/>
          <w:lang w:eastAsia="en-US"/>
        </w:rPr>
        <w:t xml:space="preserve"> nolīgtā darba raksturojum</w:t>
      </w:r>
      <w:r w:rsidR="009B18EE" w:rsidRPr="008F1C2E">
        <w:rPr>
          <w:rFonts w:asciiTheme="majorBidi" w:eastAsiaTheme="minorHAnsi" w:hAnsiTheme="majorBidi" w:cstheme="majorBidi"/>
          <w:szCs w:val="24"/>
          <w:lang w:eastAsia="en-US"/>
        </w:rPr>
        <w:t>s</w:t>
      </w:r>
      <w:r w:rsidR="00D541C8" w:rsidRPr="008F1C2E">
        <w:rPr>
          <w:rFonts w:asciiTheme="majorBidi" w:eastAsiaTheme="minorHAnsi" w:hAnsiTheme="majorBidi" w:cstheme="majorBidi"/>
          <w:szCs w:val="24"/>
          <w:lang w:eastAsia="en-US"/>
        </w:rPr>
        <w:t>.</w:t>
      </w:r>
      <w:r w:rsidR="007A26B1" w:rsidRPr="008F1C2E">
        <w:rPr>
          <w:rFonts w:asciiTheme="majorBidi" w:eastAsiaTheme="minorHAnsi" w:hAnsiTheme="majorBidi" w:cstheme="majorBidi"/>
          <w:szCs w:val="24"/>
          <w:lang w:eastAsia="en-US"/>
        </w:rPr>
        <w:t xml:space="preserve"> </w:t>
      </w:r>
      <w:r w:rsidR="0095578B" w:rsidRPr="008F1C2E">
        <w:rPr>
          <w:rFonts w:asciiTheme="majorBidi" w:eastAsiaTheme="minorHAnsi" w:hAnsiTheme="majorBidi" w:cstheme="majorBidi"/>
          <w:szCs w:val="24"/>
          <w:lang w:eastAsia="en-US"/>
        </w:rPr>
        <w:t xml:space="preserve">No minētā regulējuma izriet, ka darba līgumā </w:t>
      </w:r>
      <w:r w:rsidR="00176A1D" w:rsidRPr="008F1C2E">
        <w:rPr>
          <w:rFonts w:asciiTheme="majorBidi" w:eastAsiaTheme="minorHAnsi" w:hAnsiTheme="majorBidi" w:cstheme="majorBidi"/>
          <w:szCs w:val="24"/>
          <w:lang w:eastAsia="en-US"/>
        </w:rPr>
        <w:t>var tikt noteikts tikai viens pamatdarbs</w:t>
      </w:r>
      <w:r w:rsidR="0095578B" w:rsidRPr="008F1C2E">
        <w:rPr>
          <w:rFonts w:asciiTheme="majorBidi" w:eastAsiaTheme="minorHAnsi" w:hAnsiTheme="majorBidi" w:cstheme="majorBidi"/>
          <w:szCs w:val="24"/>
          <w:lang w:eastAsia="en-US"/>
        </w:rPr>
        <w:t xml:space="preserve">, proti, </w:t>
      </w:r>
      <w:r w:rsidR="00176A1D" w:rsidRPr="008F1C2E">
        <w:rPr>
          <w:rFonts w:asciiTheme="majorBidi" w:eastAsiaTheme="minorHAnsi" w:hAnsiTheme="majorBidi" w:cstheme="majorBidi"/>
          <w:szCs w:val="24"/>
          <w:lang w:eastAsia="en-US"/>
        </w:rPr>
        <w:t>vienas profesijas ietvaros veicamie darba pienākumi</w:t>
      </w:r>
      <w:r w:rsidR="0095578B" w:rsidRPr="008F1C2E">
        <w:rPr>
          <w:rFonts w:asciiTheme="majorBidi" w:eastAsiaTheme="minorHAnsi" w:hAnsiTheme="majorBidi" w:cstheme="majorBidi"/>
          <w:szCs w:val="24"/>
          <w:lang w:eastAsia="en-US"/>
        </w:rPr>
        <w:t xml:space="preserve">. </w:t>
      </w:r>
    </w:p>
    <w:p w14:paraId="7B9D9EEF" w14:textId="2D934C39" w:rsidR="00A36086" w:rsidRPr="008F1C2E" w:rsidRDefault="00A36086"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C</w:t>
      </w:r>
      <w:r w:rsidR="009B18EE" w:rsidRPr="008F1C2E">
        <w:rPr>
          <w:rFonts w:asciiTheme="majorBidi" w:eastAsiaTheme="minorHAnsi" w:hAnsiTheme="majorBidi" w:cstheme="majorBidi"/>
          <w:szCs w:val="24"/>
          <w:lang w:eastAsia="en-US"/>
        </w:rPr>
        <w:t xml:space="preserve">ita amata (profesijas) pienākumu, kas neietilpst pamatdarba pienākumos, </w:t>
      </w:r>
      <w:r w:rsidR="00513DD0" w:rsidRPr="008F1C2E">
        <w:rPr>
          <w:rFonts w:asciiTheme="majorBidi" w:eastAsiaTheme="minorHAnsi" w:hAnsiTheme="majorBidi" w:cstheme="majorBidi"/>
          <w:szCs w:val="24"/>
          <w:lang w:eastAsia="en-US"/>
        </w:rPr>
        <w:t xml:space="preserve">izpilde </w:t>
      </w:r>
      <w:r w:rsidR="009B18EE" w:rsidRPr="008F1C2E">
        <w:rPr>
          <w:rFonts w:asciiTheme="majorBidi" w:eastAsiaTheme="minorHAnsi" w:hAnsiTheme="majorBidi" w:cstheme="majorBidi"/>
          <w:szCs w:val="24"/>
          <w:lang w:eastAsia="en-US"/>
        </w:rPr>
        <w:t>pie viena un tā paša darba devēja atbilst papildu darba jēdzienam</w:t>
      </w:r>
      <w:r w:rsidR="00513DD0" w:rsidRPr="008F1C2E">
        <w:rPr>
          <w:rFonts w:asciiTheme="majorBidi" w:eastAsiaTheme="minorHAnsi" w:hAnsiTheme="majorBidi" w:cstheme="majorBidi"/>
          <w:szCs w:val="24"/>
          <w:lang w:eastAsia="en-US"/>
        </w:rPr>
        <w:t xml:space="preserve">, kura noteikšana atbilstoši Darba likuma 65. panta pirmajai daļai piešķir tiesību uz piemaksas saņemšanu. </w:t>
      </w:r>
      <w:r w:rsidRPr="008F1C2E">
        <w:rPr>
          <w:rFonts w:asciiTheme="majorBidi" w:eastAsiaTheme="minorHAnsi" w:hAnsiTheme="majorBidi" w:cstheme="majorBidi"/>
          <w:szCs w:val="24"/>
          <w:lang w:eastAsia="en-US"/>
        </w:rPr>
        <w:t xml:space="preserve">Savukārt, ja cita amata (profesijas) pienākumi tiek veikti pie cita darba devēja, tad Darba likuma 91. panta izpratnē tas ir kvalificējams kā blakus darbs. </w:t>
      </w:r>
    </w:p>
    <w:p w14:paraId="591D21BA" w14:textId="252CB0C9" w:rsidR="001542A4" w:rsidRPr="008F1C2E" w:rsidRDefault="009B18EE"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Tātad</w:t>
      </w:r>
      <w:r w:rsidR="00CE6302" w:rsidRPr="008F1C2E">
        <w:rPr>
          <w:rFonts w:asciiTheme="majorBidi" w:eastAsiaTheme="minorHAnsi" w:hAnsiTheme="majorBidi" w:cstheme="majorBidi"/>
          <w:szCs w:val="24"/>
          <w:lang w:eastAsia="en-US"/>
        </w:rPr>
        <w:t xml:space="preserve"> vienošanās par papildu darba veikšanu uzskatāma par tiesiskā darījuma (darba līguma) nejaušo sastāvdaļu, tādēļ</w:t>
      </w:r>
      <w:r w:rsidR="00D60155"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atšķirībā no blakus darba</w:t>
      </w:r>
      <w:r w:rsidR="00A36086" w:rsidRPr="008F1C2E">
        <w:rPr>
          <w:rFonts w:asciiTheme="majorBidi" w:eastAsiaTheme="minorHAnsi" w:hAnsiTheme="majorBidi" w:cstheme="majorBidi"/>
          <w:szCs w:val="24"/>
          <w:lang w:eastAsia="en-US"/>
        </w:rPr>
        <w:t xml:space="preserve"> </w:t>
      </w:r>
      <w:r w:rsidR="00D527AE" w:rsidRPr="008F1C2E">
        <w:rPr>
          <w:rFonts w:asciiTheme="majorBidi" w:eastAsiaTheme="minorHAnsi" w:hAnsiTheme="majorBidi" w:cstheme="majorBidi"/>
          <w:szCs w:val="24"/>
          <w:lang w:eastAsia="en-US"/>
        </w:rPr>
        <w:t>šāda vienošanās nevis nodibina jaunas darba tiesiskās attiecības (jaunu saistību tiesību), bet gan paredz esošo attiecību papildu noregulējumu.</w:t>
      </w:r>
    </w:p>
    <w:p w14:paraId="67199980" w14:textId="3CFE4929" w:rsidR="001542A4" w:rsidRPr="008F1C2E" w:rsidRDefault="00D527AE"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lastRenderedPageBreak/>
        <w:t xml:space="preserve">Secīgi </w:t>
      </w:r>
      <w:r w:rsidR="00CE6302" w:rsidRPr="008F1C2E">
        <w:rPr>
          <w:rFonts w:asciiTheme="majorBidi" w:eastAsiaTheme="minorHAnsi" w:hAnsiTheme="majorBidi" w:cstheme="majorBidi"/>
          <w:szCs w:val="24"/>
          <w:lang w:eastAsia="en-US"/>
        </w:rPr>
        <w:t xml:space="preserve">vienošanās par papildu darba veikšanu neveido tādu tiesiskajā regulējumā noteikto tiesiskā sastāva pazīmju kopumu, </w:t>
      </w:r>
      <w:r w:rsidR="00E43830" w:rsidRPr="008F1C2E">
        <w:rPr>
          <w:rFonts w:asciiTheme="majorBidi" w:eastAsiaTheme="minorHAnsi" w:hAnsiTheme="majorBidi" w:cstheme="majorBidi"/>
          <w:szCs w:val="24"/>
          <w:lang w:eastAsia="en-US"/>
        </w:rPr>
        <w:t xml:space="preserve">kas Darba likuma 39. panta un Civillikuma 1533. panta izpratnē </w:t>
      </w:r>
      <w:r w:rsidR="00DF36E1" w:rsidRPr="008F1C2E">
        <w:rPr>
          <w:rFonts w:asciiTheme="majorBidi" w:eastAsiaTheme="minorHAnsi" w:hAnsiTheme="majorBidi" w:cstheme="majorBidi"/>
          <w:szCs w:val="24"/>
          <w:lang w:eastAsia="en-US"/>
        </w:rPr>
        <w:t xml:space="preserve">uz šāda fakta pamata </w:t>
      </w:r>
      <w:r w:rsidR="00E43830" w:rsidRPr="008F1C2E">
        <w:rPr>
          <w:rFonts w:asciiTheme="majorBidi" w:eastAsiaTheme="minorHAnsi" w:hAnsiTheme="majorBidi" w:cstheme="majorBidi"/>
          <w:szCs w:val="24"/>
          <w:lang w:eastAsia="en-US"/>
        </w:rPr>
        <w:t>ļautu nodibināt</w:t>
      </w:r>
      <w:r w:rsidR="00DF36E1" w:rsidRPr="008F1C2E">
        <w:rPr>
          <w:rFonts w:asciiTheme="majorBidi" w:eastAsiaTheme="minorHAnsi" w:hAnsiTheme="majorBidi" w:cstheme="majorBidi"/>
          <w:szCs w:val="24"/>
          <w:lang w:eastAsia="en-US"/>
        </w:rPr>
        <w:t xml:space="preserve">, ka ar vienu un to pašu darba </w:t>
      </w:r>
      <w:r w:rsidR="006C371E" w:rsidRPr="008F1C2E">
        <w:rPr>
          <w:rFonts w:asciiTheme="majorBidi" w:eastAsiaTheme="minorHAnsi" w:hAnsiTheme="majorBidi" w:cstheme="majorBidi"/>
          <w:szCs w:val="24"/>
          <w:lang w:eastAsia="en-US"/>
        </w:rPr>
        <w:t>ņēmēju</w:t>
      </w:r>
      <w:r w:rsidR="00DF36E1" w:rsidRPr="008F1C2E">
        <w:rPr>
          <w:rFonts w:asciiTheme="majorBidi" w:eastAsiaTheme="minorHAnsi" w:hAnsiTheme="majorBidi" w:cstheme="majorBidi"/>
          <w:szCs w:val="24"/>
          <w:lang w:eastAsia="en-US"/>
        </w:rPr>
        <w:t xml:space="preserve"> </w:t>
      </w:r>
      <w:r w:rsidR="006C371E" w:rsidRPr="008F1C2E">
        <w:rPr>
          <w:rFonts w:asciiTheme="majorBidi" w:eastAsiaTheme="minorHAnsi" w:hAnsiTheme="majorBidi" w:cstheme="majorBidi"/>
          <w:szCs w:val="24"/>
          <w:lang w:eastAsia="en-US"/>
        </w:rPr>
        <w:t xml:space="preserve">darba devējam </w:t>
      </w:r>
      <w:r w:rsidR="00DF36E1" w:rsidRPr="008F1C2E">
        <w:rPr>
          <w:rFonts w:asciiTheme="majorBidi" w:eastAsiaTheme="minorHAnsi" w:hAnsiTheme="majorBidi" w:cstheme="majorBidi"/>
          <w:szCs w:val="24"/>
          <w:lang w:eastAsia="en-US"/>
        </w:rPr>
        <w:t xml:space="preserve">vienlaikus </w:t>
      </w:r>
      <w:r w:rsidR="006C371E" w:rsidRPr="008F1C2E">
        <w:rPr>
          <w:rFonts w:asciiTheme="majorBidi" w:eastAsiaTheme="minorHAnsi" w:hAnsiTheme="majorBidi" w:cstheme="majorBidi"/>
          <w:szCs w:val="24"/>
          <w:lang w:eastAsia="en-US"/>
        </w:rPr>
        <w:t>jānoslēdz</w:t>
      </w:r>
      <w:r w:rsidR="00DF36E1" w:rsidRPr="008F1C2E">
        <w:rPr>
          <w:rFonts w:asciiTheme="majorBidi" w:eastAsiaTheme="minorHAnsi" w:hAnsiTheme="majorBidi" w:cstheme="majorBidi"/>
          <w:szCs w:val="24"/>
          <w:lang w:eastAsia="en-US"/>
        </w:rPr>
        <w:t xml:space="preserve"> jauns darba līgums par papildu darbu</w:t>
      </w:r>
      <w:r w:rsidR="00E43830" w:rsidRPr="008F1C2E">
        <w:rPr>
          <w:rFonts w:asciiTheme="majorBidi" w:eastAsiaTheme="minorHAnsi" w:hAnsiTheme="majorBidi" w:cstheme="majorBidi"/>
          <w:szCs w:val="24"/>
          <w:lang w:eastAsia="en-US"/>
        </w:rPr>
        <w:t xml:space="preserve">. Ievērojot minēto kopsakarā ar </w:t>
      </w:r>
      <w:r w:rsidR="00661760" w:rsidRPr="008F1C2E">
        <w:rPr>
          <w:rFonts w:asciiTheme="majorBidi" w:eastAsiaTheme="minorHAnsi" w:hAnsiTheme="majorBidi" w:cstheme="majorBidi"/>
          <w:szCs w:val="24"/>
          <w:lang w:eastAsia="en-US"/>
        </w:rPr>
        <w:t>apstākli</w:t>
      </w:r>
      <w:r w:rsidR="00E43830" w:rsidRPr="008F1C2E">
        <w:rPr>
          <w:rFonts w:asciiTheme="majorBidi" w:eastAsiaTheme="minorHAnsi" w:hAnsiTheme="majorBidi" w:cstheme="majorBidi"/>
          <w:szCs w:val="24"/>
          <w:lang w:eastAsia="en-US"/>
        </w:rPr>
        <w:t xml:space="preserve">, ka darbinieks var tikt nodarbināts tikai vienā pamatdarbā, </w:t>
      </w:r>
      <w:r w:rsidR="00687EE3" w:rsidRPr="008F1C2E">
        <w:rPr>
          <w:rFonts w:asciiTheme="majorBidi" w:eastAsiaTheme="minorHAnsi" w:hAnsiTheme="majorBidi" w:cstheme="majorBidi"/>
          <w:szCs w:val="24"/>
          <w:lang w:eastAsia="en-US"/>
        </w:rPr>
        <w:t>kļūdains ir apgabaltiesas secinājums, ka</w:t>
      </w:r>
      <w:r w:rsidR="00E43830" w:rsidRPr="008F1C2E">
        <w:rPr>
          <w:rFonts w:asciiTheme="majorBidi" w:eastAsiaTheme="minorHAnsi" w:hAnsiTheme="majorBidi" w:cstheme="majorBidi"/>
          <w:szCs w:val="24"/>
          <w:lang w:eastAsia="en-US"/>
        </w:rPr>
        <w:t xml:space="preserve"> </w:t>
      </w:r>
      <w:r w:rsidR="005B5C30" w:rsidRPr="008F1C2E">
        <w:rPr>
          <w:rFonts w:asciiTheme="majorBidi" w:eastAsiaTheme="minorHAnsi" w:hAnsiTheme="majorBidi" w:cstheme="majorBidi"/>
          <w:szCs w:val="24"/>
          <w:lang w:eastAsia="en-US"/>
        </w:rPr>
        <w:t xml:space="preserve">darbinieka un darba devēja tiesisko attiecību vienlaikus </w:t>
      </w:r>
      <w:r w:rsidR="00661760" w:rsidRPr="008F1C2E">
        <w:rPr>
          <w:rFonts w:asciiTheme="majorBidi" w:eastAsiaTheme="minorHAnsi" w:hAnsiTheme="majorBidi" w:cstheme="majorBidi"/>
          <w:szCs w:val="24"/>
          <w:lang w:eastAsia="en-US"/>
        </w:rPr>
        <w:t>var noregulēt</w:t>
      </w:r>
      <w:r w:rsidR="005B5C30" w:rsidRPr="008F1C2E">
        <w:rPr>
          <w:rFonts w:asciiTheme="majorBidi" w:eastAsiaTheme="minorHAnsi" w:hAnsiTheme="majorBidi" w:cstheme="majorBidi"/>
          <w:szCs w:val="24"/>
          <w:lang w:eastAsia="en-US"/>
        </w:rPr>
        <w:t xml:space="preserve"> vairāki </w:t>
      </w:r>
      <w:r w:rsidR="00123CF4" w:rsidRPr="008F1C2E">
        <w:rPr>
          <w:rFonts w:asciiTheme="majorBidi" w:eastAsiaTheme="minorHAnsi" w:hAnsiTheme="majorBidi" w:cstheme="majorBidi"/>
          <w:szCs w:val="24"/>
          <w:lang w:eastAsia="en-US"/>
        </w:rPr>
        <w:t>nesaistīti</w:t>
      </w:r>
      <w:r w:rsidR="00B47A7D" w:rsidRPr="008F1C2E">
        <w:rPr>
          <w:rFonts w:asciiTheme="majorBidi" w:eastAsiaTheme="minorHAnsi" w:hAnsiTheme="majorBidi" w:cstheme="majorBidi"/>
          <w:szCs w:val="24"/>
          <w:lang w:eastAsia="en-US"/>
        </w:rPr>
        <w:t xml:space="preserve"> </w:t>
      </w:r>
      <w:r w:rsidR="005B5C30" w:rsidRPr="008F1C2E">
        <w:rPr>
          <w:rFonts w:asciiTheme="majorBidi" w:eastAsiaTheme="minorHAnsi" w:hAnsiTheme="majorBidi" w:cstheme="majorBidi"/>
          <w:szCs w:val="24"/>
          <w:lang w:eastAsia="en-US"/>
        </w:rPr>
        <w:t>darba līgumi</w:t>
      </w:r>
      <w:r w:rsidR="00687EE3" w:rsidRPr="008F1C2E">
        <w:rPr>
          <w:rFonts w:asciiTheme="majorBidi" w:eastAsiaTheme="minorHAnsi" w:hAnsiTheme="majorBidi" w:cstheme="majorBidi"/>
          <w:szCs w:val="24"/>
          <w:lang w:eastAsia="en-US"/>
        </w:rPr>
        <w:t>.</w:t>
      </w:r>
    </w:p>
    <w:p w14:paraId="492EB329" w14:textId="04C8137E" w:rsidR="00E43830" w:rsidRPr="008F1C2E" w:rsidRDefault="00FB372E"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Tādēļ, </w:t>
      </w:r>
      <w:r w:rsidR="00661760" w:rsidRPr="008F1C2E">
        <w:rPr>
          <w:rFonts w:asciiTheme="majorBidi" w:eastAsiaTheme="minorHAnsi" w:hAnsiTheme="majorBidi" w:cstheme="majorBidi"/>
          <w:szCs w:val="24"/>
          <w:lang w:eastAsia="en-US"/>
        </w:rPr>
        <w:t xml:space="preserve">ja darbinieks </w:t>
      </w:r>
      <w:r w:rsidR="006530D8" w:rsidRPr="008F1C2E">
        <w:rPr>
          <w:rFonts w:asciiTheme="majorBidi" w:eastAsiaTheme="minorHAnsi" w:hAnsiTheme="majorBidi" w:cstheme="majorBidi"/>
          <w:szCs w:val="24"/>
          <w:lang w:eastAsia="en-US"/>
        </w:rPr>
        <w:t xml:space="preserve">pie darba devēja </w:t>
      </w:r>
      <w:r w:rsidR="00661760" w:rsidRPr="008F1C2E">
        <w:rPr>
          <w:rFonts w:asciiTheme="majorBidi" w:eastAsiaTheme="minorHAnsi" w:hAnsiTheme="majorBidi" w:cstheme="majorBidi"/>
          <w:szCs w:val="24"/>
          <w:lang w:eastAsia="en-US"/>
        </w:rPr>
        <w:t xml:space="preserve">vienlaikus pilda divu atšķirīgu amatu darba pienākumus, </w:t>
      </w:r>
      <w:r w:rsidRPr="008F1C2E">
        <w:rPr>
          <w:rFonts w:asciiTheme="majorBidi" w:eastAsiaTheme="minorHAnsi" w:hAnsiTheme="majorBidi" w:cstheme="majorBidi"/>
          <w:szCs w:val="24"/>
          <w:lang w:eastAsia="en-US"/>
        </w:rPr>
        <w:t>lai noskaidrotu</w:t>
      </w:r>
      <w:r w:rsidR="00661760" w:rsidRPr="008F1C2E">
        <w:rPr>
          <w:rFonts w:asciiTheme="majorBidi" w:eastAsiaTheme="minorHAnsi" w:hAnsiTheme="majorBidi" w:cstheme="majorBidi"/>
          <w:szCs w:val="24"/>
          <w:lang w:eastAsia="en-US"/>
        </w:rPr>
        <w:t xml:space="preserve">, kuram atbilstoši </w:t>
      </w:r>
      <w:r w:rsidR="00E218CE" w:rsidRPr="008F1C2E">
        <w:rPr>
          <w:rFonts w:asciiTheme="majorBidi" w:eastAsiaTheme="minorHAnsi" w:hAnsiTheme="majorBidi" w:cstheme="majorBidi"/>
          <w:szCs w:val="24"/>
          <w:lang w:eastAsia="en-US"/>
        </w:rPr>
        <w:t xml:space="preserve">nosakāms </w:t>
      </w:r>
      <w:r w:rsidRPr="008F1C2E">
        <w:rPr>
          <w:rFonts w:asciiTheme="majorBidi" w:eastAsiaTheme="minorHAnsi" w:hAnsiTheme="majorBidi" w:cstheme="majorBidi"/>
          <w:szCs w:val="24"/>
          <w:lang w:eastAsia="en-US"/>
        </w:rPr>
        <w:t>darba tiesisko attiecību satur</w:t>
      </w:r>
      <w:r w:rsidR="00E218CE" w:rsidRPr="008F1C2E">
        <w:rPr>
          <w:rFonts w:asciiTheme="majorBidi" w:eastAsiaTheme="minorHAnsi" w:hAnsiTheme="majorBidi" w:cstheme="majorBidi"/>
          <w:szCs w:val="24"/>
          <w:lang w:eastAsia="en-US"/>
        </w:rPr>
        <w:t>s</w:t>
      </w:r>
      <w:r w:rsidRPr="008F1C2E">
        <w:rPr>
          <w:rFonts w:asciiTheme="majorBidi" w:eastAsiaTheme="minorHAnsi" w:hAnsiTheme="majorBidi" w:cstheme="majorBidi"/>
          <w:szCs w:val="24"/>
          <w:lang w:eastAsia="en-US"/>
        </w:rPr>
        <w:t xml:space="preserve"> </w:t>
      </w:r>
      <w:r w:rsidR="00376585" w:rsidRPr="008F1C2E">
        <w:rPr>
          <w:rFonts w:asciiTheme="majorBidi" w:eastAsiaTheme="minorHAnsi" w:hAnsiTheme="majorBidi" w:cstheme="majorBidi"/>
          <w:szCs w:val="24"/>
          <w:lang w:eastAsia="en-US"/>
        </w:rPr>
        <w:t xml:space="preserve">(tajā skaitā par darba samaksas apmēru) </w:t>
      </w:r>
      <w:r w:rsidRPr="008F1C2E">
        <w:rPr>
          <w:rFonts w:asciiTheme="majorBidi" w:eastAsiaTheme="minorHAnsi" w:hAnsiTheme="majorBidi" w:cstheme="majorBidi"/>
          <w:szCs w:val="24"/>
          <w:lang w:eastAsia="en-US"/>
        </w:rPr>
        <w:t>un uz to attiecinām</w:t>
      </w:r>
      <w:r w:rsidR="00E218CE" w:rsidRPr="008F1C2E">
        <w:rPr>
          <w:rFonts w:asciiTheme="majorBidi" w:eastAsiaTheme="minorHAnsi" w:hAnsiTheme="majorBidi" w:cstheme="majorBidi"/>
          <w:szCs w:val="24"/>
          <w:lang w:eastAsia="en-US"/>
        </w:rPr>
        <w:t>ais</w:t>
      </w:r>
      <w:r w:rsidRPr="008F1C2E">
        <w:rPr>
          <w:rFonts w:asciiTheme="majorBidi" w:eastAsiaTheme="minorHAnsi" w:hAnsiTheme="majorBidi" w:cstheme="majorBidi"/>
          <w:szCs w:val="24"/>
          <w:lang w:eastAsia="en-US"/>
        </w:rPr>
        <w:t xml:space="preserve"> tiesisk</w:t>
      </w:r>
      <w:r w:rsidR="00E218CE" w:rsidRPr="008F1C2E">
        <w:rPr>
          <w:rFonts w:asciiTheme="majorBidi" w:eastAsiaTheme="minorHAnsi" w:hAnsiTheme="majorBidi" w:cstheme="majorBidi"/>
          <w:szCs w:val="24"/>
          <w:lang w:eastAsia="en-US"/>
        </w:rPr>
        <w:t>ais</w:t>
      </w:r>
      <w:r w:rsidRPr="008F1C2E">
        <w:rPr>
          <w:rFonts w:asciiTheme="majorBidi" w:eastAsiaTheme="minorHAnsi" w:hAnsiTheme="majorBidi" w:cstheme="majorBidi"/>
          <w:szCs w:val="24"/>
          <w:lang w:eastAsia="en-US"/>
        </w:rPr>
        <w:t xml:space="preserve"> regulējum</w:t>
      </w:r>
      <w:r w:rsidR="00E218CE" w:rsidRPr="008F1C2E">
        <w:rPr>
          <w:rFonts w:asciiTheme="majorBidi" w:eastAsiaTheme="minorHAnsi" w:hAnsiTheme="majorBidi" w:cstheme="majorBidi"/>
          <w:szCs w:val="24"/>
          <w:lang w:eastAsia="en-US"/>
        </w:rPr>
        <w:t>s</w:t>
      </w:r>
      <w:r w:rsidRPr="008F1C2E">
        <w:rPr>
          <w:rFonts w:asciiTheme="majorBidi" w:eastAsiaTheme="minorHAnsi" w:hAnsiTheme="majorBidi" w:cstheme="majorBidi"/>
          <w:szCs w:val="24"/>
          <w:lang w:eastAsia="en-US"/>
        </w:rPr>
        <w:t xml:space="preserve">, tiesai </w:t>
      </w:r>
      <w:r w:rsidR="00661760" w:rsidRPr="008F1C2E">
        <w:rPr>
          <w:rFonts w:asciiTheme="majorBidi" w:eastAsiaTheme="minorHAnsi" w:hAnsiTheme="majorBidi" w:cstheme="majorBidi"/>
          <w:szCs w:val="24"/>
          <w:lang w:eastAsia="en-US"/>
        </w:rPr>
        <w:t xml:space="preserve">visupirms </w:t>
      </w:r>
      <w:r w:rsidRPr="008F1C2E">
        <w:rPr>
          <w:rFonts w:asciiTheme="majorBidi" w:eastAsiaTheme="minorHAnsi" w:hAnsiTheme="majorBidi" w:cstheme="majorBidi"/>
          <w:szCs w:val="24"/>
          <w:lang w:eastAsia="en-US"/>
        </w:rPr>
        <w:t>jānos</w:t>
      </w:r>
      <w:r w:rsidR="00E218CE" w:rsidRPr="008F1C2E">
        <w:rPr>
          <w:rFonts w:asciiTheme="majorBidi" w:eastAsiaTheme="minorHAnsi" w:hAnsiTheme="majorBidi" w:cstheme="majorBidi"/>
          <w:szCs w:val="24"/>
          <w:lang w:eastAsia="en-US"/>
        </w:rPr>
        <w:t>kaidro,</w:t>
      </w:r>
      <w:r w:rsidRPr="008F1C2E">
        <w:rPr>
          <w:rFonts w:asciiTheme="majorBidi" w:eastAsiaTheme="minorHAnsi" w:hAnsiTheme="majorBidi" w:cstheme="majorBidi"/>
          <w:szCs w:val="24"/>
          <w:lang w:eastAsia="en-US"/>
        </w:rPr>
        <w:t xml:space="preserve"> kurš no tiem ir pamatdarbs.</w:t>
      </w:r>
    </w:p>
    <w:p w14:paraId="78A4F5E4" w14:textId="5048BC46" w:rsidR="00E40A5B" w:rsidRPr="008F1C2E" w:rsidRDefault="001542A4"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w:t>
      </w:r>
      <w:r w:rsidR="00A91D1B" w:rsidRPr="008F1C2E">
        <w:rPr>
          <w:rFonts w:asciiTheme="majorBidi" w:eastAsiaTheme="minorHAnsi" w:hAnsiTheme="majorBidi" w:cstheme="majorBidi"/>
          <w:szCs w:val="24"/>
          <w:lang w:eastAsia="en-US"/>
        </w:rPr>
        <w:t>9.2</w:t>
      </w:r>
      <w:r w:rsidRPr="008F1C2E">
        <w:rPr>
          <w:rFonts w:asciiTheme="majorBidi" w:eastAsiaTheme="minorHAnsi" w:hAnsiTheme="majorBidi" w:cstheme="majorBidi"/>
          <w:szCs w:val="24"/>
          <w:lang w:eastAsia="en-US"/>
        </w:rPr>
        <w:t>]</w:t>
      </w:r>
      <w:r w:rsidR="00003276" w:rsidRPr="008F1C2E">
        <w:rPr>
          <w:rFonts w:asciiTheme="majorBidi" w:eastAsiaTheme="minorHAnsi" w:hAnsiTheme="majorBidi" w:cstheme="majorBidi"/>
          <w:szCs w:val="24"/>
          <w:lang w:eastAsia="en-US"/>
        </w:rPr>
        <w:t> </w:t>
      </w:r>
      <w:r w:rsidR="00110DC1" w:rsidRPr="008F1C2E">
        <w:rPr>
          <w:rFonts w:asciiTheme="majorBidi" w:eastAsiaTheme="minorHAnsi" w:hAnsiTheme="majorBidi" w:cstheme="majorBidi"/>
          <w:szCs w:val="24"/>
          <w:lang w:eastAsia="en-US"/>
        </w:rPr>
        <w:t>Kā tas izriet no Augstskolu likuma 26. panta septītās daļas trešā</w:t>
      </w:r>
      <w:r w:rsidR="00571ED1" w:rsidRPr="008F1C2E">
        <w:rPr>
          <w:rFonts w:asciiTheme="majorBidi" w:eastAsiaTheme="minorHAnsi" w:hAnsiTheme="majorBidi" w:cstheme="majorBidi"/>
          <w:szCs w:val="24"/>
          <w:lang w:eastAsia="en-US"/>
        </w:rPr>
        <w:t xml:space="preserve"> teikuma</w:t>
      </w:r>
      <w:r w:rsidR="00110DC1" w:rsidRPr="008F1C2E">
        <w:rPr>
          <w:rFonts w:asciiTheme="majorBidi" w:eastAsiaTheme="minorHAnsi" w:hAnsiTheme="majorBidi" w:cstheme="majorBidi"/>
          <w:szCs w:val="24"/>
          <w:lang w:eastAsia="en-US"/>
        </w:rPr>
        <w:t xml:space="preserve"> satura, ja persona ir nodarbināta augstskolā, kura vienlaikus ir gan augstākās izglītības, gan zinātnes institūcija (</w:t>
      </w:r>
      <w:r w:rsidR="00110DC1" w:rsidRPr="008F1C2E">
        <w:rPr>
          <w:rFonts w:asciiTheme="majorBidi" w:eastAsiaTheme="minorHAnsi" w:hAnsiTheme="majorBidi" w:cstheme="majorBidi"/>
          <w:i/>
          <w:iCs/>
          <w:szCs w:val="24"/>
          <w:lang w:eastAsia="en-US"/>
        </w:rPr>
        <w:t>Augstskolu likuma 3. panta pirmā daļa</w:t>
      </w:r>
      <w:r w:rsidR="00110DC1" w:rsidRPr="008F1C2E">
        <w:rPr>
          <w:rFonts w:asciiTheme="majorBidi" w:eastAsiaTheme="minorHAnsi" w:hAnsiTheme="majorBidi" w:cstheme="majorBidi"/>
          <w:szCs w:val="24"/>
          <w:lang w:eastAsia="en-US"/>
        </w:rPr>
        <w:t>), uz attiecīgās tiesību normas pamata akadēmisk</w:t>
      </w:r>
      <w:r w:rsidR="00B47A7D" w:rsidRPr="008F1C2E">
        <w:rPr>
          <w:rFonts w:asciiTheme="majorBidi" w:eastAsiaTheme="minorHAnsi" w:hAnsiTheme="majorBidi" w:cstheme="majorBidi"/>
          <w:szCs w:val="24"/>
          <w:lang w:eastAsia="en-US"/>
        </w:rPr>
        <w:t>ais</w:t>
      </w:r>
      <w:r w:rsidR="00110DC1" w:rsidRPr="008F1C2E">
        <w:rPr>
          <w:rFonts w:asciiTheme="majorBidi" w:eastAsiaTheme="minorHAnsi" w:hAnsiTheme="majorBidi" w:cstheme="majorBidi"/>
          <w:szCs w:val="24"/>
          <w:lang w:eastAsia="en-US"/>
        </w:rPr>
        <w:t xml:space="preserve"> amat</w:t>
      </w:r>
      <w:r w:rsidR="00B47A7D" w:rsidRPr="008F1C2E">
        <w:rPr>
          <w:rFonts w:asciiTheme="majorBidi" w:eastAsiaTheme="minorHAnsi" w:hAnsiTheme="majorBidi" w:cstheme="majorBidi"/>
          <w:szCs w:val="24"/>
          <w:lang w:eastAsia="en-US"/>
        </w:rPr>
        <w:t>s</w:t>
      </w:r>
      <w:r w:rsidR="00110DC1" w:rsidRPr="008F1C2E">
        <w:rPr>
          <w:rFonts w:asciiTheme="majorBidi" w:eastAsiaTheme="minorHAnsi" w:hAnsiTheme="majorBidi" w:cstheme="majorBidi"/>
          <w:szCs w:val="24"/>
          <w:lang w:eastAsia="en-US"/>
        </w:rPr>
        <w:t xml:space="preserve"> šaurākā nozīmē</w:t>
      </w:r>
      <w:r w:rsidR="00B47A7D" w:rsidRPr="008F1C2E">
        <w:rPr>
          <w:rFonts w:asciiTheme="majorBidi" w:eastAsiaTheme="minorHAnsi" w:hAnsiTheme="majorBidi" w:cstheme="majorBidi"/>
          <w:szCs w:val="24"/>
          <w:lang w:eastAsia="en-US"/>
        </w:rPr>
        <w:t xml:space="preserve">, proti, izskatāmajā lietā </w:t>
      </w:r>
      <w:r w:rsidR="00110DC1" w:rsidRPr="008F1C2E">
        <w:rPr>
          <w:rFonts w:asciiTheme="majorBidi" w:eastAsiaTheme="minorHAnsi" w:hAnsiTheme="majorBidi" w:cstheme="majorBidi"/>
          <w:szCs w:val="24"/>
          <w:lang w:eastAsia="en-US"/>
        </w:rPr>
        <w:t>profesor</w:t>
      </w:r>
      <w:r w:rsidR="00B47A7D" w:rsidRPr="008F1C2E">
        <w:rPr>
          <w:rFonts w:asciiTheme="majorBidi" w:eastAsiaTheme="minorHAnsi" w:hAnsiTheme="majorBidi" w:cstheme="majorBidi"/>
          <w:szCs w:val="24"/>
          <w:lang w:eastAsia="en-US"/>
        </w:rPr>
        <w:t>a amats</w:t>
      </w:r>
      <w:r w:rsidR="00110DC1" w:rsidRPr="008F1C2E">
        <w:rPr>
          <w:rFonts w:asciiTheme="majorBidi" w:eastAsiaTheme="minorHAnsi" w:hAnsiTheme="majorBidi" w:cstheme="majorBidi"/>
          <w:szCs w:val="24"/>
          <w:lang w:eastAsia="en-US"/>
        </w:rPr>
        <w:t xml:space="preserve"> </w:t>
      </w:r>
      <w:r w:rsidR="00B47A7D" w:rsidRPr="008F1C2E">
        <w:rPr>
          <w:rFonts w:asciiTheme="majorBidi" w:eastAsiaTheme="minorHAnsi" w:hAnsiTheme="majorBidi" w:cstheme="majorBidi"/>
          <w:szCs w:val="24"/>
          <w:lang w:eastAsia="en-US"/>
        </w:rPr>
        <w:t>būtu</w:t>
      </w:r>
      <w:r w:rsidR="00110DC1" w:rsidRPr="008F1C2E">
        <w:rPr>
          <w:rFonts w:asciiTheme="majorBidi" w:eastAsiaTheme="minorHAnsi" w:hAnsiTheme="majorBidi" w:cstheme="majorBidi"/>
          <w:szCs w:val="24"/>
          <w:lang w:eastAsia="en-US"/>
        </w:rPr>
        <w:t xml:space="preserve"> uzskatāms par pamatdarbu, bet vadošā pētnieka, kuru persona ieņem vienlaikus</w:t>
      </w:r>
      <w:r w:rsidR="00B47A7D" w:rsidRPr="008F1C2E">
        <w:rPr>
          <w:rFonts w:asciiTheme="majorBidi" w:eastAsiaTheme="minorHAnsi" w:hAnsiTheme="majorBidi" w:cstheme="majorBidi"/>
          <w:szCs w:val="24"/>
          <w:lang w:eastAsia="en-US"/>
        </w:rPr>
        <w:t xml:space="preserve"> </w:t>
      </w:r>
      <w:r w:rsidR="00110DC1" w:rsidRPr="008F1C2E">
        <w:rPr>
          <w:rFonts w:asciiTheme="majorBidi" w:eastAsiaTheme="minorHAnsi" w:hAnsiTheme="majorBidi" w:cstheme="majorBidi"/>
          <w:szCs w:val="24"/>
          <w:lang w:eastAsia="en-US"/>
        </w:rPr>
        <w:t>– par papildu darbu</w:t>
      </w:r>
      <w:r w:rsidR="00487790" w:rsidRPr="008F1C2E">
        <w:rPr>
          <w:rFonts w:asciiTheme="majorBidi" w:eastAsiaTheme="minorHAnsi" w:hAnsiTheme="majorBidi" w:cstheme="majorBidi"/>
          <w:szCs w:val="24"/>
          <w:lang w:eastAsia="en-US"/>
        </w:rPr>
        <w:t xml:space="preserve">, jo likums </w:t>
      </w:r>
      <w:proofErr w:type="spellStart"/>
      <w:r w:rsidR="00487790" w:rsidRPr="008F1C2E">
        <w:rPr>
          <w:rFonts w:asciiTheme="majorBidi" w:eastAsiaTheme="minorHAnsi" w:hAnsiTheme="majorBidi" w:cstheme="majorBidi"/>
          <w:i/>
          <w:iCs/>
          <w:szCs w:val="24"/>
          <w:lang w:eastAsia="en-US"/>
        </w:rPr>
        <w:t>expresis</w:t>
      </w:r>
      <w:proofErr w:type="spellEnd"/>
      <w:r w:rsidR="00487790" w:rsidRPr="008F1C2E">
        <w:rPr>
          <w:rFonts w:asciiTheme="majorBidi" w:eastAsiaTheme="minorHAnsi" w:hAnsiTheme="majorBidi" w:cstheme="majorBidi"/>
          <w:i/>
          <w:iCs/>
          <w:szCs w:val="24"/>
          <w:lang w:eastAsia="en-US"/>
        </w:rPr>
        <w:t xml:space="preserve"> </w:t>
      </w:r>
      <w:proofErr w:type="spellStart"/>
      <w:r w:rsidR="00487790" w:rsidRPr="008F1C2E">
        <w:rPr>
          <w:rFonts w:asciiTheme="majorBidi" w:eastAsiaTheme="minorHAnsi" w:hAnsiTheme="majorBidi" w:cstheme="majorBidi"/>
          <w:i/>
          <w:iCs/>
          <w:szCs w:val="24"/>
          <w:lang w:eastAsia="en-US"/>
        </w:rPr>
        <w:t>verbis</w:t>
      </w:r>
      <w:proofErr w:type="spellEnd"/>
      <w:r w:rsidR="00487790" w:rsidRPr="008F1C2E">
        <w:rPr>
          <w:rFonts w:asciiTheme="majorBidi" w:eastAsiaTheme="minorHAnsi" w:hAnsiTheme="majorBidi" w:cstheme="majorBidi"/>
          <w:szCs w:val="24"/>
          <w:lang w:eastAsia="en-US"/>
        </w:rPr>
        <w:t xml:space="preserve"> nosaka, ka </w:t>
      </w:r>
      <w:r w:rsidR="000037DD" w:rsidRPr="008F1C2E">
        <w:rPr>
          <w:rFonts w:asciiTheme="majorBidi" w:eastAsiaTheme="minorHAnsi" w:hAnsiTheme="majorBidi" w:cstheme="majorBidi"/>
          <w:szCs w:val="24"/>
          <w:lang w:eastAsia="en-US"/>
        </w:rPr>
        <w:t>„</w:t>
      </w:r>
      <w:r w:rsidR="00487790" w:rsidRPr="008F1C2E">
        <w:rPr>
          <w:rFonts w:asciiTheme="majorBidi" w:eastAsiaTheme="minorHAnsi" w:hAnsiTheme="majorBidi" w:cstheme="majorBidi"/>
          <w:szCs w:val="24"/>
          <w:lang w:eastAsia="en-US"/>
        </w:rPr>
        <w:t>[p]</w:t>
      </w:r>
      <w:proofErr w:type="spellStart"/>
      <w:r w:rsidR="00487790" w:rsidRPr="008F1C2E">
        <w:rPr>
          <w:rFonts w:asciiTheme="majorBidi" w:eastAsiaTheme="minorHAnsi" w:hAnsiTheme="majorBidi" w:cstheme="majorBidi"/>
          <w:szCs w:val="24"/>
          <w:lang w:eastAsia="en-US"/>
        </w:rPr>
        <w:t>ersonu</w:t>
      </w:r>
      <w:proofErr w:type="spellEnd"/>
      <w:r w:rsidR="00487790" w:rsidRPr="008F1C2E">
        <w:rPr>
          <w:rFonts w:asciiTheme="majorBidi" w:eastAsiaTheme="minorHAnsi" w:hAnsiTheme="majorBidi" w:cstheme="majorBidi"/>
          <w:szCs w:val="24"/>
          <w:lang w:eastAsia="en-US"/>
        </w:rPr>
        <w:t xml:space="preserve"> var ievēlēt tikai vienā </w:t>
      </w:r>
      <w:r w:rsidR="000037DD" w:rsidRPr="008F1C2E">
        <w:rPr>
          <w:rFonts w:asciiTheme="majorBidi" w:eastAsiaTheme="minorHAnsi" w:hAnsiTheme="majorBidi" w:cstheme="majorBidi"/>
          <w:szCs w:val="24"/>
          <w:lang w:eastAsia="en-US"/>
        </w:rPr>
        <w:t>–</w:t>
      </w:r>
      <w:r w:rsidR="00487790" w:rsidRPr="008F1C2E">
        <w:rPr>
          <w:rFonts w:asciiTheme="majorBidi" w:eastAsiaTheme="minorHAnsi" w:hAnsiTheme="majorBidi" w:cstheme="majorBidi"/>
          <w:szCs w:val="24"/>
          <w:lang w:eastAsia="en-US"/>
        </w:rPr>
        <w:t xml:space="preserve"> profesora, asociētā profesora, docenta, lektora vai asistenta </w:t>
      </w:r>
      <w:r w:rsidR="000037DD" w:rsidRPr="008F1C2E">
        <w:rPr>
          <w:rFonts w:asciiTheme="majorBidi" w:eastAsiaTheme="minorHAnsi" w:hAnsiTheme="majorBidi" w:cstheme="majorBidi"/>
          <w:szCs w:val="24"/>
          <w:lang w:eastAsia="en-US"/>
        </w:rPr>
        <w:t>–</w:t>
      </w:r>
      <w:r w:rsidR="00487790" w:rsidRPr="008F1C2E">
        <w:rPr>
          <w:rFonts w:asciiTheme="majorBidi" w:eastAsiaTheme="minorHAnsi" w:hAnsiTheme="majorBidi" w:cstheme="majorBidi"/>
          <w:szCs w:val="24"/>
          <w:lang w:eastAsia="en-US"/>
        </w:rPr>
        <w:t xml:space="preserve"> akadēmiskajā amatā un tikai vienā augstskolā.</w:t>
      </w:r>
      <w:r w:rsidR="00370F09" w:rsidRPr="008F1C2E">
        <w:rPr>
          <w:rFonts w:asciiTheme="majorBidi" w:eastAsiaTheme="minorHAnsi" w:hAnsiTheme="majorBidi" w:cstheme="majorBidi"/>
          <w:szCs w:val="24"/>
          <w:lang w:eastAsia="en-US"/>
        </w:rPr>
        <w:t xml:space="preserve"> [..] </w:t>
      </w:r>
      <w:r w:rsidR="00487790" w:rsidRPr="008F1C2E">
        <w:rPr>
          <w:rFonts w:asciiTheme="majorBidi" w:eastAsiaTheme="minorHAnsi" w:hAnsiTheme="majorBidi" w:cstheme="majorBidi"/>
          <w:szCs w:val="24"/>
          <w:lang w:eastAsia="en-US"/>
        </w:rPr>
        <w:t>Šādā akadēmiskajā amatā ievēlētu personu vienlaikus var ievēlēt arī vadošā pētnieka vai pētnieka amatā.”</w:t>
      </w:r>
    </w:p>
    <w:p w14:paraId="1EE5F407" w14:textId="1044E97A" w:rsidR="00DE4E1B" w:rsidRPr="008F1C2E" w:rsidRDefault="00003276"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N</w:t>
      </w:r>
      <w:r w:rsidR="00111908" w:rsidRPr="008F1C2E">
        <w:rPr>
          <w:rFonts w:asciiTheme="majorBidi" w:eastAsiaTheme="minorHAnsi" w:hAnsiTheme="majorBidi" w:cstheme="majorBidi"/>
          <w:szCs w:val="24"/>
          <w:lang w:eastAsia="en-US"/>
        </w:rPr>
        <w:t xml:space="preserve">o šāda likumā noteiktā darba tiesisko attiecību noregulējuma </w:t>
      </w:r>
      <w:r w:rsidR="00AA0967" w:rsidRPr="008F1C2E">
        <w:rPr>
          <w:rFonts w:asciiTheme="majorBidi" w:eastAsiaTheme="minorHAnsi" w:hAnsiTheme="majorBidi" w:cstheme="majorBidi"/>
          <w:szCs w:val="24"/>
          <w:lang w:eastAsia="en-US"/>
        </w:rPr>
        <w:t>darba līgumā var tikt paredzēta atkāpe</w:t>
      </w:r>
      <w:r w:rsidR="00111908" w:rsidRPr="008F1C2E">
        <w:rPr>
          <w:rFonts w:asciiTheme="majorBidi" w:eastAsiaTheme="minorHAnsi" w:hAnsiTheme="majorBidi" w:cstheme="majorBidi"/>
          <w:szCs w:val="24"/>
          <w:lang w:eastAsia="en-US"/>
        </w:rPr>
        <w:t xml:space="preserve"> tikai tad, ja tas nosaka labvēlīgākus noteikumus un uzlabo darbinieka tiesisko stāvokli (sal. </w:t>
      </w:r>
      <w:r w:rsidR="00111908" w:rsidRPr="008F1C2E">
        <w:rPr>
          <w:rFonts w:asciiTheme="majorBidi" w:eastAsiaTheme="minorHAnsi" w:hAnsiTheme="majorBidi" w:cstheme="majorBidi"/>
          <w:i/>
          <w:iCs/>
          <w:szCs w:val="24"/>
          <w:lang w:eastAsia="en-US"/>
        </w:rPr>
        <w:t xml:space="preserve">Darba likums ar komentāriem. Autoru kolektīvs. Rīga: Latvijas Brīvo arodbiedrību savienība, 2020, </w:t>
      </w:r>
      <w:r w:rsidR="00AA0967" w:rsidRPr="008F1C2E">
        <w:rPr>
          <w:rFonts w:asciiTheme="majorBidi" w:eastAsiaTheme="minorHAnsi" w:hAnsiTheme="majorBidi" w:cstheme="majorBidi"/>
          <w:i/>
          <w:iCs/>
          <w:szCs w:val="24"/>
          <w:lang w:eastAsia="en-US"/>
        </w:rPr>
        <w:t>27. lapa</w:t>
      </w:r>
      <w:r w:rsidR="00AA0967" w:rsidRPr="008F1C2E">
        <w:rPr>
          <w:rFonts w:asciiTheme="majorBidi" w:eastAsiaTheme="minorHAnsi" w:hAnsiTheme="majorBidi" w:cstheme="majorBidi"/>
          <w:szCs w:val="24"/>
          <w:lang w:eastAsia="en-US"/>
        </w:rPr>
        <w:t>).</w:t>
      </w:r>
      <w:r w:rsidR="00DE4E1B" w:rsidRPr="008F1C2E">
        <w:rPr>
          <w:rFonts w:asciiTheme="majorBidi" w:eastAsiaTheme="minorHAnsi" w:hAnsiTheme="majorBidi" w:cstheme="majorBidi"/>
          <w:szCs w:val="24"/>
          <w:lang w:eastAsia="en-US"/>
        </w:rPr>
        <w:t xml:space="preserve"> Kontekstā ar minēto jānorāda, ka, piemēram, </w:t>
      </w:r>
      <w:r w:rsidR="00571ED1" w:rsidRPr="008F1C2E">
        <w:rPr>
          <w:rFonts w:asciiTheme="majorBidi" w:eastAsiaTheme="minorHAnsi" w:hAnsiTheme="majorBidi" w:cstheme="majorBidi"/>
          <w:szCs w:val="24"/>
          <w:lang w:eastAsia="en-US"/>
        </w:rPr>
        <w:t>atbilstoši Augstskolu likuma 35.</w:t>
      </w:r>
      <w:r w:rsidR="00571ED1" w:rsidRPr="008F1C2E">
        <w:rPr>
          <w:rFonts w:asciiTheme="majorBidi" w:eastAsiaTheme="minorHAnsi" w:hAnsiTheme="majorBidi" w:cstheme="majorBidi"/>
          <w:szCs w:val="24"/>
          <w:vertAlign w:val="superscript"/>
          <w:lang w:eastAsia="en-US"/>
        </w:rPr>
        <w:t>1</w:t>
      </w:r>
      <w:r w:rsidR="00571ED1" w:rsidRPr="008F1C2E">
        <w:rPr>
          <w:rFonts w:asciiTheme="majorBidi" w:eastAsiaTheme="minorHAnsi" w:hAnsiTheme="majorBidi" w:cstheme="majorBidi"/>
          <w:szCs w:val="24"/>
          <w:lang w:eastAsia="en-US"/>
        </w:rPr>
        <w:t xml:space="preserve"> panta pirmās daļas 2. punktam  attiecībā uz profesoru vai asociēto profesoru </w:t>
      </w:r>
      <w:r w:rsidR="008A3E2E" w:rsidRPr="008F1C2E">
        <w:rPr>
          <w:rFonts w:asciiTheme="majorBidi" w:eastAsiaTheme="minorHAnsi" w:hAnsiTheme="majorBidi" w:cstheme="majorBidi"/>
          <w:szCs w:val="24"/>
          <w:lang w:eastAsia="en-US"/>
        </w:rPr>
        <w:t xml:space="preserve">jau </w:t>
      </w:r>
      <w:r w:rsidR="00571ED1" w:rsidRPr="008F1C2E">
        <w:rPr>
          <w:rFonts w:asciiTheme="majorBidi" w:eastAsiaTheme="minorHAnsi" w:hAnsiTheme="majorBidi" w:cstheme="majorBidi"/>
          <w:szCs w:val="24"/>
          <w:lang w:eastAsia="en-US"/>
        </w:rPr>
        <w:t>otrais secīgais darba līgums var tikt noslēgts uz nenoteiktu laiku</w:t>
      </w:r>
      <w:r w:rsidR="00487790" w:rsidRPr="008F1C2E">
        <w:rPr>
          <w:rFonts w:asciiTheme="majorBidi" w:eastAsiaTheme="minorHAnsi" w:hAnsiTheme="majorBidi" w:cstheme="majorBidi"/>
          <w:szCs w:val="24"/>
          <w:lang w:eastAsia="en-US"/>
        </w:rPr>
        <w:t xml:space="preserve">. </w:t>
      </w:r>
      <w:r w:rsidR="008A3E2E" w:rsidRPr="008F1C2E">
        <w:rPr>
          <w:rFonts w:asciiTheme="majorBidi" w:eastAsiaTheme="minorHAnsi" w:hAnsiTheme="majorBidi" w:cstheme="majorBidi"/>
          <w:szCs w:val="24"/>
          <w:lang w:eastAsia="en-US"/>
        </w:rPr>
        <w:t xml:space="preserve">Taču augstskola ar profesoru vai asociēto profesoru drīkst slēgt ne vairāk kā divus terminētus darba līgumus. </w:t>
      </w:r>
      <w:r w:rsidR="00487790" w:rsidRPr="008F1C2E">
        <w:rPr>
          <w:rFonts w:asciiTheme="majorBidi" w:eastAsiaTheme="minorHAnsi" w:hAnsiTheme="majorBidi" w:cstheme="majorBidi"/>
          <w:szCs w:val="24"/>
          <w:lang w:eastAsia="en-US"/>
        </w:rPr>
        <w:t xml:space="preserve">Ja augstskola turpina nodarbināt profesoru </w:t>
      </w:r>
      <w:r w:rsidR="008A3E2E" w:rsidRPr="008F1C2E">
        <w:rPr>
          <w:rFonts w:asciiTheme="majorBidi" w:eastAsiaTheme="minorHAnsi" w:hAnsiTheme="majorBidi" w:cstheme="majorBidi"/>
          <w:szCs w:val="24"/>
          <w:lang w:eastAsia="en-US"/>
        </w:rPr>
        <w:t xml:space="preserve">vai asociēto profesoru </w:t>
      </w:r>
      <w:r w:rsidR="00487790" w:rsidRPr="008F1C2E">
        <w:rPr>
          <w:rFonts w:asciiTheme="majorBidi" w:eastAsiaTheme="minorHAnsi" w:hAnsiTheme="majorBidi" w:cstheme="majorBidi"/>
          <w:szCs w:val="24"/>
          <w:lang w:eastAsia="en-US"/>
        </w:rPr>
        <w:t>arī pēc otrā terminētā līguma, tad</w:t>
      </w:r>
      <w:r w:rsidR="008A3E2E" w:rsidRPr="008F1C2E">
        <w:rPr>
          <w:rFonts w:asciiTheme="majorBidi" w:eastAsiaTheme="minorHAnsi" w:hAnsiTheme="majorBidi" w:cstheme="majorBidi"/>
          <w:szCs w:val="24"/>
          <w:lang w:eastAsia="en-US"/>
        </w:rPr>
        <w:t xml:space="preserve"> tai ir jāslēdz</w:t>
      </w:r>
      <w:r w:rsidR="00571ED1" w:rsidRPr="008F1C2E">
        <w:rPr>
          <w:rFonts w:asciiTheme="majorBidi" w:eastAsiaTheme="minorHAnsi" w:hAnsiTheme="majorBidi" w:cstheme="majorBidi"/>
          <w:szCs w:val="24"/>
          <w:lang w:eastAsia="en-US"/>
        </w:rPr>
        <w:t xml:space="preserve"> </w:t>
      </w:r>
      <w:r w:rsidR="008A3E2E" w:rsidRPr="008F1C2E">
        <w:rPr>
          <w:rFonts w:asciiTheme="majorBidi" w:eastAsiaTheme="minorHAnsi" w:hAnsiTheme="majorBidi" w:cstheme="majorBidi"/>
          <w:szCs w:val="24"/>
          <w:lang w:eastAsia="en-US"/>
        </w:rPr>
        <w:t>darba līgums uz nenoteiktu laiku.</w:t>
      </w:r>
      <w:r w:rsidR="007521D2" w:rsidRPr="008F1C2E">
        <w:rPr>
          <w:rFonts w:asciiTheme="majorBidi" w:eastAsiaTheme="minorHAnsi" w:hAnsiTheme="majorBidi" w:cstheme="majorBidi"/>
          <w:szCs w:val="24"/>
          <w:lang w:eastAsia="en-US"/>
        </w:rPr>
        <w:t xml:space="preserve"> Tiesa izskatāmajā lietā nav noskaidrojusi, vai ar prasītāju ir noslēgts pirmais terminētais līgums vai atkārtots, pēc kura pienākas beztermiņa darba līgums.</w:t>
      </w:r>
    </w:p>
    <w:p w14:paraId="629B4721" w14:textId="09AD1075" w:rsidR="003B0A85" w:rsidRPr="008F1C2E" w:rsidRDefault="00420E8D"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Neraugoties uz to, tiesa vispār nav piemērojusi</w:t>
      </w:r>
      <w:r w:rsidR="00C82953" w:rsidRPr="008F1C2E">
        <w:rPr>
          <w:rFonts w:asciiTheme="majorBidi" w:eastAsiaTheme="minorHAnsi" w:hAnsiTheme="majorBidi" w:cstheme="majorBidi"/>
          <w:szCs w:val="24"/>
          <w:lang w:eastAsia="en-US"/>
        </w:rPr>
        <w:t xml:space="preserve"> </w:t>
      </w:r>
      <w:r w:rsidR="00571ED1" w:rsidRPr="008F1C2E">
        <w:rPr>
          <w:rFonts w:asciiTheme="majorBidi" w:eastAsiaTheme="minorHAnsi" w:hAnsiTheme="majorBidi" w:cstheme="majorBidi"/>
          <w:szCs w:val="24"/>
          <w:lang w:eastAsia="en-US"/>
        </w:rPr>
        <w:t>Augstskolu likuma 26. panta septītās daļas treš</w:t>
      </w:r>
      <w:r w:rsidRPr="008F1C2E">
        <w:rPr>
          <w:rFonts w:asciiTheme="majorBidi" w:eastAsiaTheme="minorHAnsi" w:hAnsiTheme="majorBidi" w:cstheme="majorBidi"/>
          <w:szCs w:val="24"/>
          <w:lang w:eastAsia="en-US"/>
        </w:rPr>
        <w:t>o</w:t>
      </w:r>
      <w:r w:rsidR="00571ED1" w:rsidRPr="008F1C2E">
        <w:rPr>
          <w:rFonts w:asciiTheme="majorBidi" w:eastAsiaTheme="minorHAnsi" w:hAnsiTheme="majorBidi" w:cstheme="majorBidi"/>
          <w:szCs w:val="24"/>
          <w:lang w:eastAsia="en-US"/>
        </w:rPr>
        <w:t xml:space="preserve"> teikum</w:t>
      </w:r>
      <w:r w:rsidRPr="008F1C2E">
        <w:rPr>
          <w:rFonts w:asciiTheme="majorBidi" w:eastAsiaTheme="minorHAnsi" w:hAnsiTheme="majorBidi" w:cstheme="majorBidi"/>
          <w:szCs w:val="24"/>
          <w:lang w:eastAsia="en-US"/>
        </w:rPr>
        <w:t>u,</w:t>
      </w:r>
      <w:r w:rsidR="00571ED1" w:rsidRPr="008F1C2E">
        <w:rPr>
          <w:rFonts w:asciiTheme="majorBidi" w:eastAsiaTheme="minorHAnsi" w:hAnsiTheme="majorBidi" w:cstheme="majorBidi"/>
          <w:szCs w:val="24"/>
          <w:lang w:eastAsia="en-US"/>
        </w:rPr>
        <w:t xml:space="preserve"> kā rezultātā</w:t>
      </w:r>
      <w:r w:rsidR="006432EC" w:rsidRPr="008F1C2E">
        <w:rPr>
          <w:rFonts w:asciiTheme="majorBidi" w:eastAsiaTheme="minorHAnsi" w:hAnsiTheme="majorBidi" w:cstheme="majorBidi"/>
          <w:szCs w:val="24"/>
          <w:lang w:eastAsia="en-US"/>
        </w:rPr>
        <w:t xml:space="preserve"> pārsūdzētajā spriedumā nav veikts pierādīšanas priekšmetā ietilpstošo apstākļu vērtējums tam, kurš no </w:t>
      </w:r>
      <w:r w:rsidR="009E017E" w:rsidRPr="008F1C2E">
        <w:rPr>
          <w:rFonts w:asciiTheme="majorBidi" w:eastAsiaTheme="minorHAnsi" w:hAnsiTheme="majorBidi" w:cstheme="majorBidi"/>
          <w:szCs w:val="24"/>
          <w:lang w:eastAsia="en-US"/>
        </w:rPr>
        <w:t xml:space="preserve">prasītāja </w:t>
      </w:r>
      <w:r w:rsidR="006432EC" w:rsidRPr="008F1C2E">
        <w:rPr>
          <w:rFonts w:asciiTheme="majorBidi" w:eastAsiaTheme="minorHAnsi" w:hAnsiTheme="majorBidi" w:cstheme="majorBidi"/>
          <w:szCs w:val="24"/>
          <w:lang w:eastAsia="en-US"/>
        </w:rPr>
        <w:t>amatiem ir uzskatāms par pamatdarbu, bet kurš – par papildu darbu. Tā</w:t>
      </w:r>
      <w:r w:rsidR="00E64B93" w:rsidRPr="008F1C2E">
        <w:rPr>
          <w:rFonts w:asciiTheme="majorBidi" w:eastAsiaTheme="minorHAnsi" w:hAnsiTheme="majorBidi" w:cstheme="majorBidi"/>
          <w:szCs w:val="24"/>
          <w:lang w:eastAsia="en-US"/>
        </w:rPr>
        <w:t xml:space="preserve"> vietā</w:t>
      </w:r>
      <w:r w:rsidR="00983BAC" w:rsidRPr="008F1C2E">
        <w:rPr>
          <w:rFonts w:asciiTheme="majorBidi" w:eastAsiaTheme="minorHAnsi" w:hAnsiTheme="majorBidi" w:cstheme="majorBidi"/>
          <w:szCs w:val="24"/>
          <w:lang w:eastAsia="en-US"/>
        </w:rPr>
        <w:t xml:space="preserve"> kļūdaini </w:t>
      </w:r>
      <w:r w:rsidR="006432EC" w:rsidRPr="008F1C2E">
        <w:rPr>
          <w:rFonts w:asciiTheme="majorBidi" w:eastAsiaTheme="minorHAnsi" w:hAnsiTheme="majorBidi" w:cstheme="majorBidi"/>
          <w:szCs w:val="24"/>
          <w:lang w:eastAsia="en-US"/>
        </w:rPr>
        <w:t>tiesisk</w:t>
      </w:r>
      <w:r w:rsidRPr="008F1C2E">
        <w:rPr>
          <w:rFonts w:asciiTheme="majorBidi" w:eastAsiaTheme="minorHAnsi" w:hAnsiTheme="majorBidi" w:cstheme="majorBidi"/>
          <w:szCs w:val="24"/>
          <w:lang w:eastAsia="en-US"/>
        </w:rPr>
        <w:t>a</w:t>
      </w:r>
      <w:r w:rsidR="006432EC" w:rsidRPr="008F1C2E">
        <w:rPr>
          <w:rFonts w:asciiTheme="majorBidi" w:eastAsiaTheme="minorHAnsi" w:hAnsiTheme="majorBidi" w:cstheme="majorBidi"/>
          <w:szCs w:val="24"/>
          <w:lang w:eastAsia="en-US"/>
        </w:rPr>
        <w:t xml:space="preserve"> nozīm</w:t>
      </w:r>
      <w:r w:rsidRPr="008F1C2E">
        <w:rPr>
          <w:rFonts w:asciiTheme="majorBidi" w:eastAsiaTheme="minorHAnsi" w:hAnsiTheme="majorBidi" w:cstheme="majorBidi"/>
          <w:szCs w:val="24"/>
          <w:lang w:eastAsia="en-US"/>
        </w:rPr>
        <w:t>e</w:t>
      </w:r>
      <w:r w:rsidR="006432EC" w:rsidRPr="008F1C2E">
        <w:rPr>
          <w:rFonts w:asciiTheme="majorBidi" w:eastAsiaTheme="minorHAnsi" w:hAnsiTheme="majorBidi" w:cstheme="majorBidi"/>
          <w:szCs w:val="24"/>
          <w:lang w:eastAsia="en-US"/>
        </w:rPr>
        <w:t xml:space="preserve"> piešķir</w:t>
      </w:r>
      <w:r w:rsidRPr="008F1C2E">
        <w:rPr>
          <w:rFonts w:asciiTheme="majorBidi" w:eastAsiaTheme="minorHAnsi" w:hAnsiTheme="majorBidi" w:cstheme="majorBidi"/>
          <w:szCs w:val="24"/>
          <w:lang w:eastAsia="en-US"/>
        </w:rPr>
        <w:t>ta</w:t>
      </w:r>
      <w:r w:rsidR="006432EC" w:rsidRPr="008F1C2E">
        <w:rPr>
          <w:rFonts w:asciiTheme="majorBidi" w:eastAsiaTheme="minorHAnsi" w:hAnsiTheme="majorBidi" w:cstheme="majorBidi"/>
          <w:szCs w:val="24"/>
          <w:lang w:eastAsia="en-US"/>
        </w:rPr>
        <w:t xml:space="preserve"> </w:t>
      </w:r>
      <w:r w:rsidR="00687EE3" w:rsidRPr="008F1C2E">
        <w:rPr>
          <w:rFonts w:asciiTheme="majorBidi" w:eastAsiaTheme="minorHAnsi" w:hAnsiTheme="majorBidi" w:cstheme="majorBidi"/>
          <w:szCs w:val="24"/>
          <w:lang w:eastAsia="en-US"/>
        </w:rPr>
        <w:t>darba devējas paskaidrojumiem</w:t>
      </w:r>
      <w:r w:rsidR="006432EC" w:rsidRPr="008F1C2E">
        <w:rPr>
          <w:rFonts w:asciiTheme="majorBidi" w:eastAsiaTheme="minorHAnsi" w:hAnsiTheme="majorBidi" w:cstheme="majorBidi"/>
          <w:szCs w:val="24"/>
          <w:lang w:eastAsia="en-US"/>
        </w:rPr>
        <w:t>, k</w:t>
      </w:r>
      <w:r w:rsidR="00687EE3" w:rsidRPr="008F1C2E">
        <w:rPr>
          <w:rFonts w:asciiTheme="majorBidi" w:eastAsiaTheme="minorHAnsi" w:hAnsiTheme="majorBidi" w:cstheme="majorBidi"/>
          <w:szCs w:val="24"/>
          <w:lang w:eastAsia="en-US"/>
        </w:rPr>
        <w:t xml:space="preserve">a tas </w:t>
      </w:r>
      <w:r w:rsidR="00C50548" w:rsidRPr="008F1C2E">
        <w:rPr>
          <w:rFonts w:asciiTheme="majorBidi" w:eastAsiaTheme="minorHAnsi" w:hAnsiTheme="majorBidi" w:cstheme="majorBidi"/>
          <w:szCs w:val="24"/>
          <w:lang w:eastAsia="en-US"/>
        </w:rPr>
        <w:t xml:space="preserve">esot </w:t>
      </w:r>
      <w:r w:rsidR="00687EE3" w:rsidRPr="008F1C2E">
        <w:rPr>
          <w:rFonts w:asciiTheme="majorBidi" w:eastAsiaTheme="minorHAnsi" w:hAnsiTheme="majorBidi" w:cstheme="majorBidi"/>
          <w:szCs w:val="24"/>
          <w:lang w:eastAsia="en-US"/>
        </w:rPr>
        <w:t>atkarīgs no darba devējas noteiktās</w:t>
      </w:r>
      <w:r w:rsidR="006432EC" w:rsidRPr="008F1C2E">
        <w:rPr>
          <w:rFonts w:asciiTheme="majorBidi" w:eastAsiaTheme="minorHAnsi" w:hAnsiTheme="majorBidi" w:cstheme="majorBidi"/>
          <w:szCs w:val="24"/>
          <w:lang w:eastAsia="en-US"/>
        </w:rPr>
        <w:t xml:space="preserve"> noslodz</w:t>
      </w:r>
      <w:r w:rsidR="00687EE3" w:rsidRPr="008F1C2E">
        <w:rPr>
          <w:rFonts w:asciiTheme="majorBidi" w:eastAsiaTheme="minorHAnsi" w:hAnsiTheme="majorBidi" w:cstheme="majorBidi"/>
          <w:szCs w:val="24"/>
          <w:lang w:eastAsia="en-US"/>
        </w:rPr>
        <w:t>es</w:t>
      </w:r>
      <w:r w:rsidR="006432EC" w:rsidRPr="008F1C2E">
        <w:rPr>
          <w:rFonts w:asciiTheme="majorBidi" w:eastAsiaTheme="minorHAnsi" w:hAnsiTheme="majorBidi" w:cstheme="majorBidi"/>
          <w:szCs w:val="24"/>
          <w:lang w:eastAsia="en-US"/>
        </w:rPr>
        <w:t xml:space="preserve"> katram no amatiem</w:t>
      </w:r>
      <w:r w:rsidR="00C50548" w:rsidRPr="008F1C2E">
        <w:rPr>
          <w:rFonts w:asciiTheme="majorBidi" w:eastAsiaTheme="minorHAnsi" w:hAnsiTheme="majorBidi" w:cstheme="majorBidi"/>
          <w:szCs w:val="24"/>
          <w:lang w:eastAsia="en-US"/>
        </w:rPr>
        <w:t>. Līdz ar to</w:t>
      </w:r>
      <w:r w:rsidR="006432EC" w:rsidRPr="008F1C2E">
        <w:rPr>
          <w:rFonts w:asciiTheme="majorBidi" w:eastAsiaTheme="minorHAnsi" w:hAnsiTheme="majorBidi" w:cstheme="majorBidi"/>
          <w:szCs w:val="24"/>
          <w:lang w:eastAsia="en-US"/>
        </w:rPr>
        <w:t xml:space="preserve"> </w:t>
      </w:r>
      <w:r w:rsidR="004A70C2" w:rsidRPr="008F1C2E">
        <w:rPr>
          <w:rFonts w:asciiTheme="majorBidi" w:eastAsiaTheme="minorHAnsi" w:hAnsiTheme="majorBidi" w:cstheme="majorBidi"/>
          <w:szCs w:val="24"/>
          <w:lang w:eastAsia="en-US"/>
        </w:rPr>
        <w:t xml:space="preserve">tiesa </w:t>
      </w:r>
      <w:r w:rsidR="00983BAC" w:rsidRPr="008F1C2E">
        <w:rPr>
          <w:rFonts w:asciiTheme="majorBidi" w:eastAsiaTheme="minorHAnsi" w:hAnsiTheme="majorBidi" w:cstheme="majorBidi"/>
          <w:szCs w:val="24"/>
          <w:lang w:eastAsia="en-US"/>
        </w:rPr>
        <w:t>nav noskaidrojusi</w:t>
      </w:r>
      <w:r w:rsidR="004A70C2" w:rsidRPr="008F1C2E">
        <w:rPr>
          <w:rFonts w:asciiTheme="majorBidi" w:eastAsiaTheme="minorHAnsi" w:hAnsiTheme="majorBidi" w:cstheme="majorBidi"/>
          <w:szCs w:val="24"/>
          <w:lang w:eastAsia="en-US"/>
        </w:rPr>
        <w:t xml:space="preserve"> lietā būtisku</w:t>
      </w:r>
      <w:r w:rsidR="00C82953" w:rsidRPr="008F1C2E">
        <w:rPr>
          <w:rFonts w:asciiTheme="majorBidi" w:eastAsiaTheme="minorHAnsi" w:hAnsiTheme="majorBidi" w:cstheme="majorBidi"/>
          <w:szCs w:val="24"/>
          <w:lang w:eastAsia="en-US"/>
        </w:rPr>
        <w:t>s</w:t>
      </w:r>
      <w:r w:rsidR="004A70C2" w:rsidRPr="008F1C2E">
        <w:rPr>
          <w:rFonts w:asciiTheme="majorBidi" w:eastAsiaTheme="minorHAnsi" w:hAnsiTheme="majorBidi" w:cstheme="majorBidi"/>
          <w:szCs w:val="24"/>
          <w:lang w:eastAsia="en-US"/>
        </w:rPr>
        <w:t xml:space="preserve"> apstāk</w:t>
      </w:r>
      <w:r w:rsidR="00C82953" w:rsidRPr="008F1C2E">
        <w:rPr>
          <w:rFonts w:asciiTheme="majorBidi" w:eastAsiaTheme="minorHAnsi" w:hAnsiTheme="majorBidi" w:cstheme="majorBidi"/>
          <w:szCs w:val="24"/>
          <w:lang w:eastAsia="en-US"/>
        </w:rPr>
        <w:t>ļus</w:t>
      </w:r>
      <w:r w:rsidR="004A70C2" w:rsidRPr="008F1C2E">
        <w:rPr>
          <w:rFonts w:asciiTheme="majorBidi" w:eastAsiaTheme="minorHAnsi" w:hAnsiTheme="majorBidi" w:cstheme="majorBidi"/>
          <w:szCs w:val="24"/>
          <w:lang w:eastAsia="en-US"/>
        </w:rPr>
        <w:t>, proti</w:t>
      </w:r>
      <w:r w:rsidR="00983BAC" w:rsidRPr="008F1C2E">
        <w:rPr>
          <w:rFonts w:asciiTheme="majorBidi" w:eastAsiaTheme="minorHAnsi" w:hAnsiTheme="majorBidi" w:cstheme="majorBidi"/>
          <w:szCs w:val="24"/>
          <w:lang w:eastAsia="en-US"/>
        </w:rPr>
        <w:t xml:space="preserve">, </w:t>
      </w:r>
      <w:r w:rsidR="004A70C2" w:rsidRPr="008F1C2E">
        <w:rPr>
          <w:rFonts w:asciiTheme="majorBidi" w:eastAsiaTheme="minorHAnsi" w:hAnsiTheme="majorBidi" w:cstheme="majorBidi"/>
          <w:szCs w:val="24"/>
          <w:lang w:eastAsia="en-US"/>
        </w:rPr>
        <w:t xml:space="preserve">spriedumā iztrūkst </w:t>
      </w:r>
      <w:r w:rsidR="00C82953" w:rsidRPr="008F1C2E">
        <w:rPr>
          <w:rFonts w:asciiTheme="majorBidi" w:eastAsiaTheme="minorHAnsi" w:hAnsiTheme="majorBidi" w:cstheme="majorBidi"/>
          <w:szCs w:val="24"/>
          <w:lang w:eastAsia="en-US"/>
        </w:rPr>
        <w:t>profesora un vadošā pētnieka</w:t>
      </w:r>
      <w:r w:rsidR="00687EE3" w:rsidRPr="008F1C2E">
        <w:rPr>
          <w:rFonts w:asciiTheme="majorBidi" w:eastAsiaTheme="minorHAnsi" w:hAnsiTheme="majorBidi" w:cstheme="majorBidi"/>
          <w:szCs w:val="24"/>
          <w:lang w:eastAsia="en-US"/>
        </w:rPr>
        <w:t xml:space="preserve"> amatu</w:t>
      </w:r>
      <w:r w:rsidR="00C82953" w:rsidRPr="008F1C2E">
        <w:rPr>
          <w:rFonts w:asciiTheme="majorBidi" w:eastAsiaTheme="minorHAnsi" w:hAnsiTheme="majorBidi" w:cstheme="majorBidi"/>
          <w:szCs w:val="24"/>
          <w:lang w:eastAsia="en-US"/>
        </w:rPr>
        <w:t xml:space="preserve"> regulējuma (ārējo normatīvo aktu, darba devēja iekšējo noteikumu, rīkojumu utt.) salīdzinājums, lai nodibinātu, vai</w:t>
      </w:r>
      <w:r w:rsidR="00AA622B" w:rsidRPr="008F1C2E">
        <w:rPr>
          <w:rFonts w:asciiTheme="majorBidi" w:eastAsiaTheme="minorHAnsi" w:hAnsiTheme="majorBidi" w:cstheme="majorBidi"/>
          <w:szCs w:val="24"/>
          <w:lang w:eastAsia="en-US"/>
        </w:rPr>
        <w:t xml:space="preserve"> sakarā ar nepieciešamību nodrošināt darbiniekam labāku tiesisko stāvokli pretēji Augstskolu likuma 26. panta septītajai daļai pastāvēja tiesisks pamats par darbinieka pamatdarbu noteikt vadošā pētnieka amatu</w:t>
      </w:r>
      <w:r w:rsidR="00C50548" w:rsidRPr="008F1C2E">
        <w:rPr>
          <w:rFonts w:asciiTheme="majorBidi" w:eastAsiaTheme="minorHAnsi" w:hAnsiTheme="majorBidi" w:cstheme="majorBidi"/>
          <w:szCs w:val="24"/>
          <w:lang w:eastAsia="en-US"/>
        </w:rPr>
        <w:t xml:space="preserve"> ar terminētu darba līgumu</w:t>
      </w:r>
      <w:r w:rsidR="00AA622B" w:rsidRPr="008F1C2E">
        <w:rPr>
          <w:rFonts w:asciiTheme="majorBidi" w:eastAsiaTheme="minorHAnsi" w:hAnsiTheme="majorBidi" w:cstheme="majorBidi"/>
          <w:szCs w:val="24"/>
          <w:lang w:eastAsia="en-US"/>
        </w:rPr>
        <w:t xml:space="preserve">. </w:t>
      </w:r>
    </w:p>
    <w:p w14:paraId="3958A8AD" w14:textId="7933D3F4" w:rsidR="00B96EB9" w:rsidRPr="008F1C2E" w:rsidRDefault="003B0A85"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Turklāt</w:t>
      </w:r>
      <w:r w:rsidR="00DE5FFA" w:rsidRPr="008F1C2E">
        <w:rPr>
          <w:rFonts w:asciiTheme="majorBidi" w:eastAsiaTheme="minorHAnsi" w:hAnsiTheme="majorBidi" w:cstheme="majorBidi"/>
          <w:szCs w:val="24"/>
          <w:lang w:eastAsia="en-US"/>
        </w:rPr>
        <w:t>,</w:t>
      </w:r>
      <w:r w:rsidRPr="008F1C2E">
        <w:rPr>
          <w:rFonts w:asciiTheme="majorBidi" w:eastAsiaTheme="minorHAnsi" w:hAnsiTheme="majorBidi" w:cstheme="majorBidi"/>
          <w:szCs w:val="24"/>
          <w:lang w:eastAsia="en-US"/>
        </w:rPr>
        <w:t xml:space="preserve"> </w:t>
      </w:r>
      <w:r w:rsidR="00116C0F" w:rsidRPr="008F1C2E">
        <w:rPr>
          <w:rFonts w:asciiTheme="majorBidi" w:eastAsiaTheme="minorHAnsi" w:hAnsiTheme="majorBidi" w:cstheme="majorBidi"/>
          <w:szCs w:val="24"/>
          <w:lang w:eastAsia="en-US"/>
        </w:rPr>
        <w:t xml:space="preserve">kā jau </w:t>
      </w:r>
      <w:r w:rsidRPr="008F1C2E">
        <w:rPr>
          <w:rFonts w:asciiTheme="majorBidi" w:eastAsiaTheme="minorHAnsi" w:hAnsiTheme="majorBidi" w:cstheme="majorBidi"/>
          <w:szCs w:val="24"/>
          <w:lang w:eastAsia="en-US"/>
        </w:rPr>
        <w:t>norād</w:t>
      </w:r>
      <w:r w:rsidR="00116C0F" w:rsidRPr="008F1C2E">
        <w:rPr>
          <w:rFonts w:asciiTheme="majorBidi" w:eastAsiaTheme="minorHAnsi" w:hAnsiTheme="majorBidi" w:cstheme="majorBidi"/>
          <w:szCs w:val="24"/>
          <w:lang w:eastAsia="en-US"/>
        </w:rPr>
        <w:t>īts</w:t>
      </w:r>
      <w:r w:rsidR="00DE5FFA" w:rsidRPr="008F1C2E">
        <w:rPr>
          <w:rFonts w:asciiTheme="majorBidi" w:eastAsiaTheme="minorHAnsi" w:hAnsiTheme="majorBidi" w:cstheme="majorBidi"/>
          <w:szCs w:val="24"/>
          <w:lang w:eastAsia="en-US"/>
        </w:rPr>
        <w:t>,</w:t>
      </w:r>
      <w:r w:rsidRPr="008F1C2E">
        <w:rPr>
          <w:rFonts w:asciiTheme="majorBidi" w:eastAsiaTheme="minorHAnsi" w:hAnsiTheme="majorBidi" w:cstheme="majorBidi"/>
          <w:szCs w:val="24"/>
          <w:lang w:eastAsia="en-US"/>
        </w:rPr>
        <w:t xml:space="preserve"> tas ir tiesību jautājums, līdz ar to prasītāja (darbinieka) </w:t>
      </w:r>
      <w:r w:rsidR="00116C0F" w:rsidRPr="008F1C2E">
        <w:rPr>
          <w:rFonts w:asciiTheme="majorBidi" w:eastAsiaTheme="minorHAnsi" w:hAnsiTheme="majorBidi" w:cstheme="majorBidi"/>
          <w:szCs w:val="24"/>
          <w:lang w:eastAsia="en-US"/>
        </w:rPr>
        <w:t>viedoklis</w:t>
      </w:r>
      <w:r w:rsidRPr="008F1C2E">
        <w:rPr>
          <w:rFonts w:asciiTheme="majorBidi" w:eastAsiaTheme="minorHAnsi" w:hAnsiTheme="majorBidi" w:cstheme="majorBidi"/>
          <w:szCs w:val="24"/>
          <w:lang w:eastAsia="en-US"/>
        </w:rPr>
        <w:t xml:space="preserve"> par to, vai minētajam apstāklim ir tiesiska nozīme</w:t>
      </w:r>
      <w:r w:rsidR="001C7478" w:rsidRPr="008F1C2E">
        <w:rPr>
          <w:rFonts w:asciiTheme="majorBidi" w:eastAsiaTheme="minorHAnsi" w:hAnsiTheme="majorBidi" w:cstheme="majorBidi"/>
          <w:szCs w:val="24"/>
          <w:lang w:eastAsia="en-US"/>
        </w:rPr>
        <w:t xml:space="preserve"> un</w:t>
      </w:r>
      <w:r w:rsidR="00687EE3" w:rsidRPr="008F1C2E">
        <w:rPr>
          <w:rFonts w:asciiTheme="majorBidi" w:eastAsiaTheme="minorHAnsi" w:hAnsiTheme="majorBidi" w:cstheme="majorBidi"/>
          <w:szCs w:val="24"/>
          <w:lang w:eastAsia="en-US"/>
        </w:rPr>
        <w:t xml:space="preserve"> kurš no amatiem ir pamatdarbs</w:t>
      </w:r>
      <w:r w:rsidRPr="008F1C2E">
        <w:rPr>
          <w:rFonts w:asciiTheme="majorBidi" w:eastAsiaTheme="minorHAnsi" w:hAnsiTheme="majorBidi" w:cstheme="majorBidi"/>
          <w:szCs w:val="24"/>
          <w:lang w:eastAsia="en-US"/>
        </w:rPr>
        <w:t>,</w:t>
      </w:r>
      <w:r w:rsidR="006D2715"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 xml:space="preserve">tiesai nav saistošs. </w:t>
      </w:r>
    </w:p>
    <w:p w14:paraId="08B5D09C" w14:textId="3BEC1A17" w:rsidR="00B96EB9" w:rsidRPr="008F1C2E" w:rsidRDefault="00A91D1B" w:rsidP="008F1C2E">
      <w:pPr>
        <w:pStyle w:val="NoSpacing"/>
        <w:spacing w:line="276" w:lineRule="auto"/>
        <w:ind w:firstLine="720"/>
        <w:jc w:val="both"/>
        <w:rPr>
          <w:rFonts w:asciiTheme="majorBidi" w:eastAsiaTheme="minorHAnsi" w:hAnsiTheme="majorBidi" w:cstheme="majorBidi"/>
          <w:i/>
          <w:iCs/>
          <w:szCs w:val="24"/>
          <w:lang w:eastAsia="en-US"/>
        </w:rPr>
      </w:pPr>
      <w:r w:rsidRPr="008F1C2E">
        <w:rPr>
          <w:rFonts w:asciiTheme="majorBidi" w:eastAsiaTheme="minorHAnsi" w:hAnsiTheme="majorBidi" w:cstheme="majorBidi"/>
          <w:i/>
          <w:iCs/>
          <w:szCs w:val="24"/>
          <w:lang w:eastAsia="en-US"/>
        </w:rPr>
        <w:t>Par tiesībām uz amata pienākumu pildīšanu uz nenoteiktu laiku</w:t>
      </w:r>
    </w:p>
    <w:p w14:paraId="7DE2F246" w14:textId="09E9CD42" w:rsidR="001F0970" w:rsidRPr="008F1C2E" w:rsidRDefault="004A70C2"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lastRenderedPageBreak/>
        <w:t>[</w:t>
      </w:r>
      <w:r w:rsidR="00C149B9" w:rsidRPr="008F1C2E">
        <w:rPr>
          <w:rFonts w:asciiTheme="majorBidi" w:eastAsiaTheme="minorHAnsi" w:hAnsiTheme="majorBidi" w:cstheme="majorBidi"/>
          <w:szCs w:val="24"/>
          <w:lang w:eastAsia="en-US"/>
        </w:rPr>
        <w:t>10</w:t>
      </w:r>
      <w:r w:rsidRPr="008F1C2E">
        <w:rPr>
          <w:rFonts w:asciiTheme="majorBidi" w:eastAsiaTheme="minorHAnsi" w:hAnsiTheme="majorBidi" w:cstheme="majorBidi"/>
          <w:szCs w:val="24"/>
          <w:lang w:eastAsia="en-US"/>
        </w:rPr>
        <w:t>]</w:t>
      </w:r>
      <w:r w:rsidR="0049749E" w:rsidRPr="008F1C2E">
        <w:rPr>
          <w:rFonts w:asciiTheme="majorBidi" w:eastAsiaTheme="minorHAnsi" w:hAnsiTheme="majorBidi" w:cstheme="majorBidi"/>
          <w:szCs w:val="24"/>
          <w:lang w:eastAsia="en-US"/>
        </w:rPr>
        <w:t> </w:t>
      </w:r>
      <w:r w:rsidR="00FA592B" w:rsidRPr="008F1C2E">
        <w:rPr>
          <w:rFonts w:asciiTheme="majorBidi" w:eastAsiaTheme="minorHAnsi" w:hAnsiTheme="majorBidi" w:cstheme="majorBidi"/>
          <w:szCs w:val="24"/>
          <w:lang w:eastAsia="en-US"/>
        </w:rPr>
        <w:t xml:space="preserve">Kaut arī prasībā lūgts atzīt prasītāja tiesības tikt nodarbinātam vadošā pētnieka amatā (noteiktā struktūrvienībā) uz nenoteiktu laiku, faktiski ar šo prasību tiek aizstāvēta darbinieka tiesība tikt nodarbinātam </w:t>
      </w:r>
      <w:r w:rsidR="003040DC" w:rsidRPr="008F1C2E">
        <w:rPr>
          <w:rFonts w:asciiTheme="majorBidi" w:eastAsiaTheme="minorHAnsi" w:hAnsiTheme="majorBidi" w:cstheme="majorBidi"/>
          <w:szCs w:val="24"/>
          <w:lang w:eastAsia="en-US"/>
        </w:rPr>
        <w:t xml:space="preserve">pie darba devēja </w:t>
      </w:r>
      <w:r w:rsidR="00FA592B" w:rsidRPr="008F1C2E">
        <w:rPr>
          <w:rFonts w:asciiTheme="majorBidi" w:eastAsiaTheme="minorHAnsi" w:hAnsiTheme="majorBidi" w:cstheme="majorBidi"/>
          <w:szCs w:val="24"/>
          <w:lang w:eastAsia="en-US"/>
        </w:rPr>
        <w:t>ilgāku laiku, nekā tas ir noteikts darba līguma grozījumos.</w:t>
      </w:r>
    </w:p>
    <w:p w14:paraId="67B35F34" w14:textId="0AD2435A" w:rsidR="009B1094" w:rsidRPr="008F1C2E" w:rsidRDefault="009B1094"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Savukārt šādu tiesību esība ir atkarīga no tā, kādus juridiskos faktus nodibinās apgabaltiesa pēc tam, kad tiks veikts procesuālajām tiesību normām atbilstošs visu pierādīšanas priekšmetā ietilpstošo apstākļu izvērtējums. Proti, tam, vai vadošais pētnieks uzskatāms par pamatdarbu, papildu darbu vai blakus darbu, ir tiesiska nozīme izskatāmā strīda izšķiršanā, lai noskaidrotu, atbilstoši kuram no tiem ir nosakāms darba līguma spēks laikā.</w:t>
      </w:r>
    </w:p>
    <w:p w14:paraId="2983A4DA" w14:textId="47E04FB5" w:rsidR="004A70C2" w:rsidRPr="008F1C2E" w:rsidRDefault="00C149B9"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[10.1]</w:t>
      </w:r>
      <w:r w:rsidR="009B1094" w:rsidRPr="008F1C2E">
        <w:rPr>
          <w:rFonts w:asciiTheme="majorBidi" w:eastAsiaTheme="minorHAnsi" w:hAnsiTheme="majorBidi" w:cstheme="majorBidi"/>
          <w:szCs w:val="24"/>
          <w:lang w:eastAsia="en-US"/>
        </w:rPr>
        <w:t> </w:t>
      </w:r>
      <w:r w:rsidR="003E6A9C" w:rsidRPr="008F1C2E">
        <w:rPr>
          <w:rFonts w:asciiTheme="majorBidi" w:eastAsiaTheme="minorHAnsi" w:hAnsiTheme="majorBidi" w:cstheme="majorBidi"/>
          <w:szCs w:val="24"/>
          <w:lang w:eastAsia="en-US"/>
        </w:rPr>
        <w:t>Attiecībā uz papildu darbu judikatūrā atzīts, ka darbiniekam ir tiesības uz samaksu par papildu darbu, bet nevis tiesības uz papildu darbu pēc būtības. Papildu darbs nevienam netiek garantēts, un darba devējam arī nav pienākuma nodrošināt darbinieku ar papildu darbu. Noteikuma par papildu darba veikšanu iekļaušana darba līgumā nerada darbiniekam patstāvīgas tiesības prasīt darba devējam nodrošināt papildu darbu, savukārt darba devējam tas nerada pienākumus nodrošināt darbinieku ar papild</w:t>
      </w:r>
      <w:r w:rsidR="00E61D67" w:rsidRPr="008F1C2E">
        <w:rPr>
          <w:rFonts w:asciiTheme="majorBidi" w:eastAsiaTheme="minorHAnsi" w:hAnsiTheme="majorBidi" w:cstheme="majorBidi"/>
          <w:szCs w:val="24"/>
          <w:lang w:eastAsia="en-US"/>
        </w:rPr>
        <w:t xml:space="preserve">u </w:t>
      </w:r>
      <w:r w:rsidR="003E6A9C" w:rsidRPr="008F1C2E">
        <w:rPr>
          <w:rFonts w:asciiTheme="majorBidi" w:eastAsiaTheme="minorHAnsi" w:hAnsiTheme="majorBidi" w:cstheme="majorBidi"/>
          <w:szCs w:val="24"/>
          <w:lang w:eastAsia="en-US"/>
        </w:rPr>
        <w:t>darbu (sk. </w:t>
      </w:r>
      <w:r w:rsidR="003E6A9C" w:rsidRPr="008F1C2E">
        <w:rPr>
          <w:rFonts w:asciiTheme="majorBidi" w:eastAsiaTheme="minorHAnsi" w:hAnsiTheme="majorBidi" w:cstheme="majorBidi"/>
          <w:i/>
          <w:iCs/>
          <w:szCs w:val="24"/>
          <w:lang w:eastAsia="en-US"/>
        </w:rPr>
        <w:t>Senāta 2018. gada 28. septembra sprieduma lietā Nr. SKC-552/2018,</w:t>
      </w:r>
      <w:r w:rsidR="003E6A9C" w:rsidRPr="008F1C2E">
        <w:rPr>
          <w:rFonts w:asciiTheme="majorBidi" w:hAnsiTheme="majorBidi" w:cstheme="majorBidi"/>
          <w:szCs w:val="24"/>
        </w:rPr>
        <w:t xml:space="preserve"> </w:t>
      </w:r>
      <w:hyperlink r:id="rId9" w:history="1">
        <w:r w:rsidR="003E6A9C" w:rsidRPr="008F1C2E">
          <w:rPr>
            <w:rStyle w:val="Hyperlink"/>
            <w:rFonts w:asciiTheme="majorBidi" w:eastAsiaTheme="minorHAnsi" w:hAnsiTheme="majorBidi" w:cstheme="majorBidi"/>
            <w:i/>
            <w:iCs/>
            <w:color w:val="000000" w:themeColor="text1"/>
            <w:szCs w:val="24"/>
            <w:lang w:eastAsia="en-US"/>
          </w:rPr>
          <w:t>ECLI:LV:AT:2018:0928.C26129717.4.S</w:t>
        </w:r>
      </w:hyperlink>
      <w:r w:rsidR="003E6A9C" w:rsidRPr="008F1C2E">
        <w:rPr>
          <w:rFonts w:asciiTheme="majorBidi" w:eastAsiaTheme="minorHAnsi" w:hAnsiTheme="majorBidi" w:cstheme="majorBidi"/>
          <w:i/>
          <w:iCs/>
          <w:szCs w:val="24"/>
          <w:lang w:eastAsia="en-US"/>
        </w:rPr>
        <w:t>, 8.4.1. punktu</w:t>
      </w:r>
      <w:r w:rsidR="003E6A9C" w:rsidRPr="008F1C2E">
        <w:rPr>
          <w:rFonts w:asciiTheme="majorBidi" w:eastAsiaTheme="minorHAnsi" w:hAnsiTheme="majorBidi" w:cstheme="majorBidi"/>
          <w:szCs w:val="24"/>
          <w:lang w:eastAsia="en-US"/>
        </w:rPr>
        <w:t>).</w:t>
      </w:r>
    </w:p>
    <w:p w14:paraId="2778CD67" w14:textId="65D56694" w:rsidR="0049749E" w:rsidRPr="008F1C2E" w:rsidRDefault="00923E72"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Vienlaikus</w:t>
      </w:r>
      <w:r w:rsidR="001A6B3F" w:rsidRPr="008F1C2E">
        <w:rPr>
          <w:rFonts w:asciiTheme="majorBidi" w:eastAsiaTheme="minorHAnsi" w:hAnsiTheme="majorBidi" w:cstheme="majorBidi"/>
          <w:szCs w:val="24"/>
          <w:lang w:eastAsia="en-US"/>
        </w:rPr>
        <w:t xml:space="preserve"> jāņem vērā, ka </w:t>
      </w:r>
      <w:r w:rsidR="00944FE4" w:rsidRPr="008F1C2E">
        <w:rPr>
          <w:rFonts w:asciiTheme="majorBidi" w:eastAsiaTheme="minorHAnsi" w:hAnsiTheme="majorBidi" w:cstheme="majorBidi"/>
          <w:szCs w:val="24"/>
          <w:lang w:eastAsia="en-US"/>
        </w:rPr>
        <w:t xml:space="preserve">izskatāmajā lietā ir jāpiemēro speciālās </w:t>
      </w:r>
      <w:r w:rsidR="00DE5FFA" w:rsidRPr="008F1C2E">
        <w:rPr>
          <w:rFonts w:asciiTheme="majorBidi" w:eastAsiaTheme="minorHAnsi" w:hAnsiTheme="majorBidi" w:cstheme="majorBidi"/>
          <w:szCs w:val="24"/>
          <w:lang w:eastAsia="en-US"/>
        </w:rPr>
        <w:t xml:space="preserve">tiesību </w:t>
      </w:r>
      <w:r w:rsidR="00944FE4" w:rsidRPr="008F1C2E">
        <w:rPr>
          <w:rFonts w:asciiTheme="majorBidi" w:eastAsiaTheme="minorHAnsi" w:hAnsiTheme="majorBidi" w:cstheme="majorBidi"/>
          <w:szCs w:val="24"/>
          <w:lang w:eastAsia="en-US"/>
        </w:rPr>
        <w:t xml:space="preserve">normas, proti, </w:t>
      </w:r>
      <w:r w:rsidR="001A6B3F" w:rsidRPr="008F1C2E">
        <w:rPr>
          <w:rFonts w:asciiTheme="majorBidi" w:eastAsiaTheme="minorHAnsi" w:hAnsiTheme="majorBidi" w:cstheme="majorBidi"/>
          <w:szCs w:val="24"/>
          <w:lang w:eastAsia="en-US"/>
        </w:rPr>
        <w:t>atbilstoši tiesiskajam regulējumam akadēmiskajā amatā</w:t>
      </w:r>
      <w:r w:rsidR="00944FE4" w:rsidRPr="008F1C2E">
        <w:rPr>
          <w:rFonts w:asciiTheme="majorBidi" w:eastAsiaTheme="minorHAnsi" w:hAnsiTheme="majorBidi" w:cstheme="majorBidi"/>
          <w:szCs w:val="24"/>
          <w:lang w:eastAsia="en-US"/>
        </w:rPr>
        <w:t>, tostarp vadošā pētnieka amatā</w:t>
      </w:r>
      <w:r w:rsidR="001A6B3F" w:rsidRPr="008F1C2E">
        <w:rPr>
          <w:rFonts w:asciiTheme="majorBidi" w:eastAsiaTheme="minorHAnsi" w:hAnsiTheme="majorBidi" w:cstheme="majorBidi"/>
          <w:szCs w:val="24"/>
          <w:lang w:eastAsia="en-US"/>
        </w:rPr>
        <w:t xml:space="preserve"> person</w:t>
      </w:r>
      <w:r w:rsidR="00944FE4" w:rsidRPr="008F1C2E">
        <w:rPr>
          <w:rFonts w:asciiTheme="majorBidi" w:eastAsiaTheme="minorHAnsi" w:hAnsiTheme="majorBidi" w:cstheme="majorBidi"/>
          <w:szCs w:val="24"/>
          <w:lang w:eastAsia="en-US"/>
        </w:rPr>
        <w:t>u</w:t>
      </w:r>
      <w:r w:rsidR="001A6B3F" w:rsidRPr="008F1C2E">
        <w:rPr>
          <w:rFonts w:asciiTheme="majorBidi" w:eastAsiaTheme="minorHAnsi" w:hAnsiTheme="majorBidi" w:cstheme="majorBidi"/>
          <w:szCs w:val="24"/>
          <w:lang w:eastAsia="en-US"/>
        </w:rPr>
        <w:t xml:space="preserve"> ievēl uz sešiem gadiem (piemēram, </w:t>
      </w:r>
      <w:r w:rsidR="001A6B3F" w:rsidRPr="008F1C2E">
        <w:rPr>
          <w:rFonts w:asciiTheme="majorBidi" w:eastAsiaTheme="minorHAnsi" w:hAnsiTheme="majorBidi" w:cstheme="majorBidi"/>
          <w:i/>
          <w:iCs/>
          <w:szCs w:val="24"/>
          <w:lang w:eastAsia="en-US"/>
        </w:rPr>
        <w:t>Zinātniskās darbības likuma 26. panta otrā daļa, Augstskolu likuma 35.</w:t>
      </w:r>
      <w:r w:rsidR="001A6B3F" w:rsidRPr="008F1C2E">
        <w:rPr>
          <w:rFonts w:asciiTheme="majorBidi" w:eastAsiaTheme="minorHAnsi" w:hAnsiTheme="majorBidi" w:cstheme="majorBidi"/>
          <w:i/>
          <w:iCs/>
          <w:szCs w:val="24"/>
          <w:vertAlign w:val="superscript"/>
          <w:lang w:eastAsia="en-US"/>
        </w:rPr>
        <w:t>1</w:t>
      </w:r>
      <w:r w:rsidR="001A6B3F" w:rsidRPr="008F1C2E">
        <w:rPr>
          <w:rFonts w:asciiTheme="majorBidi" w:eastAsiaTheme="minorHAnsi" w:hAnsiTheme="majorBidi" w:cstheme="majorBidi"/>
          <w:i/>
          <w:iCs/>
          <w:szCs w:val="24"/>
          <w:lang w:eastAsia="en-US"/>
        </w:rPr>
        <w:t> pants</w:t>
      </w:r>
      <w:r w:rsidR="001A6B3F" w:rsidRPr="008F1C2E">
        <w:rPr>
          <w:rFonts w:asciiTheme="majorBidi" w:eastAsiaTheme="minorHAnsi" w:hAnsiTheme="majorBidi" w:cstheme="majorBidi"/>
          <w:szCs w:val="24"/>
          <w:lang w:eastAsia="en-US"/>
        </w:rPr>
        <w:t>). Tātad</w:t>
      </w:r>
      <w:r w:rsidR="005C6CCE" w:rsidRPr="008F1C2E">
        <w:rPr>
          <w:rFonts w:asciiTheme="majorBidi" w:eastAsiaTheme="minorHAnsi" w:hAnsiTheme="majorBidi" w:cstheme="majorBidi"/>
          <w:szCs w:val="24"/>
          <w:lang w:eastAsia="en-US"/>
        </w:rPr>
        <w:t xml:space="preserve">, ievērojot akadēmisko amatu specifiku, jāsecina, ka </w:t>
      </w:r>
      <w:r w:rsidRPr="008F1C2E">
        <w:rPr>
          <w:rFonts w:asciiTheme="majorBidi" w:eastAsiaTheme="minorHAnsi" w:hAnsiTheme="majorBidi" w:cstheme="majorBidi"/>
          <w:szCs w:val="24"/>
          <w:lang w:eastAsia="en-US"/>
        </w:rPr>
        <w:t>darbiniek</w:t>
      </w:r>
      <w:r w:rsidR="001A6B3F" w:rsidRPr="008F1C2E">
        <w:rPr>
          <w:rFonts w:asciiTheme="majorBidi" w:eastAsiaTheme="minorHAnsi" w:hAnsiTheme="majorBidi" w:cstheme="majorBidi"/>
          <w:szCs w:val="24"/>
          <w:lang w:eastAsia="en-US"/>
        </w:rPr>
        <w:t xml:space="preserve">am uz likuma pamata ir tiesība </w:t>
      </w:r>
      <w:r w:rsidRPr="008F1C2E">
        <w:rPr>
          <w:rFonts w:asciiTheme="majorBidi" w:eastAsiaTheme="minorHAnsi" w:hAnsiTheme="majorBidi" w:cstheme="majorBidi"/>
          <w:szCs w:val="24"/>
          <w:lang w:eastAsia="en-US"/>
        </w:rPr>
        <w:t>tikt nodarbināt</w:t>
      </w:r>
      <w:r w:rsidR="001A6B3F" w:rsidRPr="008F1C2E">
        <w:rPr>
          <w:rFonts w:asciiTheme="majorBidi" w:eastAsiaTheme="minorHAnsi" w:hAnsiTheme="majorBidi" w:cstheme="majorBidi"/>
          <w:szCs w:val="24"/>
          <w:lang w:eastAsia="en-US"/>
        </w:rPr>
        <w:t>am</w:t>
      </w:r>
      <w:r w:rsidRPr="008F1C2E">
        <w:rPr>
          <w:rFonts w:asciiTheme="majorBidi" w:eastAsiaTheme="minorHAnsi" w:hAnsiTheme="majorBidi" w:cstheme="majorBidi"/>
          <w:szCs w:val="24"/>
          <w:lang w:eastAsia="en-US"/>
        </w:rPr>
        <w:t xml:space="preserve"> </w:t>
      </w:r>
      <w:r w:rsidR="005C6CCE" w:rsidRPr="008F1C2E">
        <w:rPr>
          <w:rFonts w:asciiTheme="majorBidi" w:eastAsiaTheme="minorHAnsi" w:hAnsiTheme="majorBidi" w:cstheme="majorBidi"/>
          <w:szCs w:val="24"/>
          <w:lang w:eastAsia="en-US"/>
        </w:rPr>
        <w:t xml:space="preserve">akadēmiskajos </w:t>
      </w:r>
      <w:r w:rsidRPr="008F1C2E">
        <w:rPr>
          <w:rFonts w:asciiTheme="majorBidi" w:eastAsiaTheme="minorHAnsi" w:hAnsiTheme="majorBidi" w:cstheme="majorBidi"/>
          <w:szCs w:val="24"/>
          <w:lang w:eastAsia="en-US"/>
        </w:rPr>
        <w:t>amat</w:t>
      </w:r>
      <w:r w:rsidR="001A6B3F" w:rsidRPr="008F1C2E">
        <w:rPr>
          <w:rFonts w:asciiTheme="majorBidi" w:eastAsiaTheme="minorHAnsi" w:hAnsiTheme="majorBidi" w:cstheme="majorBidi"/>
          <w:szCs w:val="24"/>
          <w:lang w:eastAsia="en-US"/>
        </w:rPr>
        <w:t>os</w:t>
      </w:r>
      <w:r w:rsidRPr="008F1C2E">
        <w:rPr>
          <w:rFonts w:asciiTheme="majorBidi" w:eastAsiaTheme="minorHAnsi" w:hAnsiTheme="majorBidi" w:cstheme="majorBidi"/>
          <w:szCs w:val="24"/>
          <w:lang w:eastAsia="en-US"/>
        </w:rPr>
        <w:t xml:space="preserve"> uz ievēlēšanas termiņu</w:t>
      </w:r>
      <w:r w:rsidR="001A6B3F" w:rsidRPr="008F1C2E">
        <w:rPr>
          <w:rFonts w:asciiTheme="majorBidi" w:eastAsiaTheme="minorHAnsi" w:hAnsiTheme="majorBidi" w:cstheme="majorBidi"/>
          <w:szCs w:val="24"/>
          <w:lang w:eastAsia="en-US"/>
        </w:rPr>
        <w:t xml:space="preserve"> neatkarīgi no tā, vai tas ir pamatdarbs vai papildu darbs. </w:t>
      </w:r>
      <w:r w:rsidR="005C6CCE" w:rsidRPr="008F1C2E">
        <w:rPr>
          <w:rFonts w:asciiTheme="majorBidi" w:eastAsiaTheme="minorHAnsi" w:hAnsiTheme="majorBidi" w:cstheme="majorBidi"/>
          <w:szCs w:val="24"/>
          <w:lang w:eastAsia="en-US"/>
        </w:rPr>
        <w:t>Tomēr</w:t>
      </w:r>
      <w:r w:rsidR="00697D3C" w:rsidRPr="008F1C2E">
        <w:rPr>
          <w:rFonts w:asciiTheme="majorBidi" w:eastAsiaTheme="minorHAnsi" w:hAnsiTheme="majorBidi" w:cstheme="majorBidi"/>
          <w:szCs w:val="24"/>
          <w:lang w:eastAsia="en-US"/>
        </w:rPr>
        <w:t xml:space="preserve"> šis apstāklis nepiešķir personai tiesību lūgt atzīt tiesību pildīt papildu darbu uz nenoteiktu darbu pat, ja, piemēram, darbinieks ilgstoši pildījis attiecīgā amata pienākumus vai arī ir nodarbināts ar darba līgumu pamatdarbā uz nenoteiktu laiku. </w:t>
      </w:r>
    </w:p>
    <w:p w14:paraId="503CEF92" w14:textId="7987A7F4" w:rsidR="001F0970" w:rsidRPr="008F1C2E" w:rsidRDefault="001F0970"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Proti, ja vadošā pētnieka amats ir papildu darbs, tad darbiniekam </w:t>
      </w:r>
      <w:r w:rsidR="00376585" w:rsidRPr="008F1C2E">
        <w:rPr>
          <w:rFonts w:asciiTheme="majorBidi" w:eastAsiaTheme="minorHAnsi" w:hAnsiTheme="majorBidi" w:cstheme="majorBidi"/>
          <w:szCs w:val="24"/>
          <w:lang w:eastAsia="en-US"/>
        </w:rPr>
        <w:t xml:space="preserve">vienīgi </w:t>
      </w:r>
      <w:r w:rsidRPr="008F1C2E">
        <w:rPr>
          <w:rFonts w:asciiTheme="majorBidi" w:eastAsiaTheme="minorHAnsi" w:hAnsiTheme="majorBidi" w:cstheme="majorBidi"/>
          <w:szCs w:val="24"/>
          <w:lang w:eastAsia="en-US"/>
        </w:rPr>
        <w:t xml:space="preserve">piemīt tiesība prasīt tikt tajā nodarbinātam uz termiņu, kas nepārsniedz Zinātniskās darbības likuma 26. panta otrajā daļā noteikto. </w:t>
      </w:r>
      <w:r w:rsidR="003B0A85" w:rsidRPr="008F1C2E">
        <w:rPr>
          <w:rFonts w:asciiTheme="majorBidi" w:eastAsiaTheme="minorHAnsi" w:hAnsiTheme="majorBidi" w:cstheme="majorBidi"/>
          <w:szCs w:val="24"/>
          <w:lang w:eastAsia="en-US"/>
        </w:rPr>
        <w:t>Ja šajā laika posmā saistībā ar situācijas maiņu (piemēram, darbinieks netiek pārvēlēts amatā, kurā veica pamatdarba pienākumus) darbinieks pilda tikai papildu darba pienākumus, tad faktiski darbiniekam tiek mainīts darba līgumā noteiktais veicamais darbs (pamatdarbs), kas ir darba līguma grozīšanas pamats Darba likuma 97.–98. panta izpratnē (sk. </w:t>
      </w:r>
      <w:r w:rsidR="003B0A85" w:rsidRPr="008F1C2E">
        <w:rPr>
          <w:rFonts w:asciiTheme="majorBidi" w:eastAsiaTheme="minorHAnsi" w:hAnsiTheme="majorBidi" w:cstheme="majorBidi"/>
          <w:i/>
          <w:iCs/>
          <w:szCs w:val="24"/>
          <w:lang w:eastAsia="en-US"/>
        </w:rPr>
        <w:t>Senāta 2013. gada 22. novembra spriedumu lietā Nr. </w:t>
      </w:r>
      <w:hyperlink r:id="rId10" w:history="1">
        <w:r w:rsidR="003B0A85" w:rsidRPr="008F1C2E">
          <w:rPr>
            <w:rStyle w:val="Hyperlink"/>
            <w:rFonts w:asciiTheme="majorBidi" w:eastAsiaTheme="minorHAnsi" w:hAnsiTheme="majorBidi" w:cstheme="majorBidi"/>
            <w:i/>
            <w:iCs/>
            <w:color w:val="000000" w:themeColor="text1"/>
            <w:szCs w:val="24"/>
            <w:lang w:eastAsia="en-US"/>
          </w:rPr>
          <w:t>SKC-2478/2013</w:t>
        </w:r>
      </w:hyperlink>
      <w:r w:rsidR="003B0A85" w:rsidRPr="008F1C2E">
        <w:rPr>
          <w:rFonts w:asciiTheme="majorBidi" w:eastAsiaTheme="minorHAnsi" w:hAnsiTheme="majorBidi" w:cstheme="majorBidi"/>
          <w:i/>
          <w:iCs/>
          <w:szCs w:val="24"/>
          <w:lang w:eastAsia="en-US"/>
        </w:rPr>
        <w:t>, C23067612</w:t>
      </w:r>
      <w:r w:rsidR="003B0A85" w:rsidRPr="008F1C2E">
        <w:rPr>
          <w:rFonts w:asciiTheme="majorBidi" w:eastAsiaTheme="minorHAnsi" w:hAnsiTheme="majorBidi" w:cstheme="majorBidi"/>
          <w:szCs w:val="24"/>
          <w:lang w:eastAsia="en-US"/>
        </w:rPr>
        <w:t>).</w:t>
      </w:r>
    </w:p>
    <w:p w14:paraId="6B2ACA47" w14:textId="77777777" w:rsidR="00C6214F" w:rsidRPr="008F1C2E" w:rsidRDefault="009B1094"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[10.2] </w:t>
      </w:r>
      <w:r w:rsidR="002A5972" w:rsidRPr="008F1C2E">
        <w:rPr>
          <w:rFonts w:asciiTheme="majorBidi" w:eastAsiaTheme="minorHAnsi" w:hAnsiTheme="majorBidi" w:cstheme="majorBidi"/>
          <w:szCs w:val="24"/>
          <w:lang w:eastAsia="en-US"/>
        </w:rPr>
        <w:t xml:space="preserve">Vienlaikus </w:t>
      </w:r>
      <w:r w:rsidR="00A80372" w:rsidRPr="008F1C2E">
        <w:rPr>
          <w:rFonts w:asciiTheme="majorBidi" w:eastAsiaTheme="minorHAnsi" w:hAnsiTheme="majorBidi" w:cstheme="majorBidi"/>
          <w:szCs w:val="24"/>
          <w:lang w:eastAsia="en-US"/>
        </w:rPr>
        <w:t>Senāts atgādina, ka</w:t>
      </w:r>
      <w:r w:rsidR="00716BE7" w:rsidRPr="008F1C2E">
        <w:rPr>
          <w:rFonts w:asciiTheme="majorBidi" w:eastAsiaTheme="minorHAnsi" w:hAnsiTheme="majorBidi" w:cstheme="majorBidi"/>
          <w:szCs w:val="24"/>
          <w:lang w:eastAsia="en-US"/>
        </w:rPr>
        <w:t>,</w:t>
      </w:r>
      <w:r w:rsidR="002A5972" w:rsidRPr="008F1C2E">
        <w:rPr>
          <w:rFonts w:asciiTheme="majorBidi" w:eastAsiaTheme="minorHAnsi" w:hAnsiTheme="majorBidi" w:cstheme="majorBidi"/>
          <w:szCs w:val="24"/>
          <w:lang w:eastAsia="en-US"/>
        </w:rPr>
        <w:t xml:space="preserve"> </w:t>
      </w:r>
      <w:r w:rsidR="00716BE7" w:rsidRPr="008F1C2E">
        <w:rPr>
          <w:rFonts w:asciiTheme="majorBidi" w:eastAsiaTheme="minorHAnsi" w:hAnsiTheme="majorBidi" w:cstheme="majorBidi"/>
          <w:szCs w:val="24"/>
          <w:lang w:eastAsia="en-US"/>
        </w:rPr>
        <w:t xml:space="preserve">iztulkojot un piemērojot </w:t>
      </w:r>
      <w:r w:rsidR="002A5972" w:rsidRPr="008F1C2E">
        <w:rPr>
          <w:rFonts w:asciiTheme="majorBidi" w:eastAsiaTheme="minorHAnsi" w:hAnsiTheme="majorBidi" w:cstheme="majorBidi"/>
          <w:szCs w:val="24"/>
          <w:lang w:eastAsia="en-US"/>
        </w:rPr>
        <w:t>nacionāl</w:t>
      </w:r>
      <w:r w:rsidR="00716BE7" w:rsidRPr="008F1C2E">
        <w:rPr>
          <w:rFonts w:asciiTheme="majorBidi" w:eastAsiaTheme="minorHAnsi" w:hAnsiTheme="majorBidi" w:cstheme="majorBidi"/>
          <w:szCs w:val="24"/>
          <w:lang w:eastAsia="en-US"/>
        </w:rPr>
        <w:t xml:space="preserve">os </w:t>
      </w:r>
      <w:r w:rsidR="002A5972" w:rsidRPr="008F1C2E">
        <w:rPr>
          <w:rFonts w:asciiTheme="majorBidi" w:eastAsiaTheme="minorHAnsi" w:hAnsiTheme="majorBidi" w:cstheme="majorBidi"/>
          <w:szCs w:val="24"/>
          <w:lang w:eastAsia="en-US"/>
        </w:rPr>
        <w:t>normatīv</w:t>
      </w:r>
      <w:r w:rsidR="00716BE7" w:rsidRPr="008F1C2E">
        <w:rPr>
          <w:rFonts w:asciiTheme="majorBidi" w:eastAsiaTheme="minorHAnsi" w:hAnsiTheme="majorBidi" w:cstheme="majorBidi"/>
          <w:szCs w:val="24"/>
          <w:lang w:eastAsia="en-US"/>
        </w:rPr>
        <w:t xml:space="preserve">os aktus, jāņem vērā arī Eiropas Savienības tiesību akti un Eiropas Savienības Tiesas sniegtā interpretācija. </w:t>
      </w:r>
    </w:p>
    <w:p w14:paraId="49235BCE" w14:textId="60F67D1E" w:rsidR="002C2783" w:rsidRPr="008F1C2E" w:rsidRDefault="003B1C4F"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Secīgu uz noteiktu laiku noslēgtu darba līgumu ļaunprātīgas izmantošanas aizliegums nostiprināts </w:t>
      </w:r>
      <w:r w:rsidR="00716BE7" w:rsidRPr="008F1C2E">
        <w:rPr>
          <w:rFonts w:asciiTheme="majorBidi" w:eastAsiaTheme="minorHAnsi" w:hAnsiTheme="majorBidi" w:cstheme="majorBidi"/>
          <w:szCs w:val="24"/>
          <w:lang w:eastAsia="en-US"/>
        </w:rPr>
        <w:t>Eiropas Savienības Padomes 1999.</w:t>
      </w:r>
      <w:r w:rsidRPr="008F1C2E">
        <w:rPr>
          <w:rFonts w:asciiTheme="majorBidi" w:eastAsiaTheme="minorHAnsi" w:hAnsiTheme="majorBidi" w:cstheme="majorBidi"/>
          <w:szCs w:val="24"/>
          <w:lang w:eastAsia="en-US"/>
        </w:rPr>
        <w:t> </w:t>
      </w:r>
      <w:r w:rsidR="00716BE7" w:rsidRPr="008F1C2E">
        <w:rPr>
          <w:rFonts w:asciiTheme="majorBidi" w:eastAsiaTheme="minorHAnsi" w:hAnsiTheme="majorBidi" w:cstheme="majorBidi"/>
          <w:szCs w:val="24"/>
          <w:lang w:eastAsia="en-US"/>
        </w:rPr>
        <w:t>gada 28.</w:t>
      </w:r>
      <w:r w:rsidRPr="008F1C2E">
        <w:rPr>
          <w:rFonts w:asciiTheme="majorBidi" w:eastAsiaTheme="minorHAnsi" w:hAnsiTheme="majorBidi" w:cstheme="majorBidi"/>
          <w:szCs w:val="24"/>
          <w:lang w:eastAsia="en-US"/>
        </w:rPr>
        <w:t> </w:t>
      </w:r>
      <w:r w:rsidR="00716BE7" w:rsidRPr="008F1C2E">
        <w:rPr>
          <w:rFonts w:asciiTheme="majorBidi" w:eastAsiaTheme="minorHAnsi" w:hAnsiTheme="majorBidi" w:cstheme="majorBidi"/>
          <w:szCs w:val="24"/>
          <w:lang w:eastAsia="en-US"/>
        </w:rPr>
        <w:t>jūnija Direktīv</w:t>
      </w:r>
      <w:r w:rsidRPr="008F1C2E">
        <w:rPr>
          <w:rFonts w:asciiTheme="majorBidi" w:eastAsiaTheme="minorHAnsi" w:hAnsiTheme="majorBidi" w:cstheme="majorBidi"/>
          <w:szCs w:val="24"/>
          <w:lang w:eastAsia="en-US"/>
        </w:rPr>
        <w:t>ā</w:t>
      </w:r>
      <w:r w:rsidR="00716BE7" w:rsidRPr="008F1C2E">
        <w:rPr>
          <w:rFonts w:asciiTheme="majorBidi" w:eastAsiaTheme="minorHAnsi" w:hAnsiTheme="majorBidi" w:cstheme="majorBidi"/>
          <w:szCs w:val="24"/>
          <w:lang w:eastAsia="en-US"/>
        </w:rPr>
        <w:t xml:space="preserve"> 1999/70/EK par UNICE, CEEP un EAK noslēgt</w:t>
      </w:r>
      <w:r w:rsidRPr="008F1C2E">
        <w:rPr>
          <w:rFonts w:asciiTheme="majorBidi" w:eastAsiaTheme="minorHAnsi" w:hAnsiTheme="majorBidi" w:cstheme="majorBidi"/>
          <w:szCs w:val="24"/>
          <w:lang w:eastAsia="en-US"/>
        </w:rPr>
        <w:t>o</w:t>
      </w:r>
      <w:r w:rsidR="00716BE7" w:rsidRPr="008F1C2E">
        <w:rPr>
          <w:rFonts w:asciiTheme="majorBidi" w:eastAsiaTheme="minorHAnsi" w:hAnsiTheme="majorBidi" w:cstheme="majorBidi"/>
          <w:szCs w:val="24"/>
          <w:lang w:eastAsia="en-US"/>
        </w:rPr>
        <w:t xml:space="preserve"> pamatnolīgum</w:t>
      </w:r>
      <w:r w:rsidRPr="008F1C2E">
        <w:rPr>
          <w:rFonts w:asciiTheme="majorBidi" w:eastAsiaTheme="minorHAnsi" w:hAnsiTheme="majorBidi" w:cstheme="majorBidi"/>
          <w:szCs w:val="24"/>
          <w:lang w:eastAsia="en-US"/>
        </w:rPr>
        <w:t>u</w:t>
      </w:r>
      <w:r w:rsidR="00716BE7" w:rsidRPr="008F1C2E">
        <w:rPr>
          <w:rFonts w:asciiTheme="majorBidi" w:eastAsiaTheme="minorHAnsi" w:hAnsiTheme="majorBidi" w:cstheme="majorBidi"/>
          <w:szCs w:val="24"/>
          <w:lang w:eastAsia="en-US"/>
        </w:rPr>
        <w:t xml:space="preserve"> par darbu uz noteiktu laiku</w:t>
      </w:r>
      <w:r w:rsidRPr="008F1C2E">
        <w:rPr>
          <w:rFonts w:asciiTheme="majorBidi" w:eastAsiaTheme="minorHAnsi" w:hAnsiTheme="majorBidi" w:cstheme="majorBidi"/>
          <w:szCs w:val="24"/>
          <w:lang w:eastAsia="en-US"/>
        </w:rPr>
        <w:t xml:space="preserve"> (turpmāk – Pamatnolīgums)</w:t>
      </w:r>
      <w:r w:rsidR="00C6214F" w:rsidRPr="008F1C2E">
        <w:rPr>
          <w:rFonts w:asciiTheme="majorBidi" w:eastAsiaTheme="minorHAnsi" w:hAnsiTheme="majorBidi" w:cstheme="majorBidi"/>
          <w:szCs w:val="24"/>
          <w:lang w:eastAsia="en-US"/>
        </w:rPr>
        <w:t>. Pamatnolīguma 5. klauzulas 1. punktā noteikti vairāki pasākumi, no kuriem viens vai vairāki ir jāievieš, lai novērstu ļaunprātīgu izmantošanu, kas rodas, pielietojot secīgus uz noteiktu laiku slēgtus darba līgumus.</w:t>
      </w:r>
    </w:p>
    <w:p w14:paraId="51B1AE48" w14:textId="0B151A84" w:rsidR="001C63C1" w:rsidRPr="008F1C2E" w:rsidRDefault="003F39E1"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Eiropas Savienības </w:t>
      </w:r>
      <w:r w:rsidR="00AF57D6" w:rsidRPr="008F1C2E">
        <w:rPr>
          <w:rFonts w:asciiTheme="majorBidi" w:eastAsiaTheme="minorHAnsi" w:hAnsiTheme="majorBidi" w:cstheme="majorBidi"/>
          <w:szCs w:val="24"/>
          <w:lang w:eastAsia="en-US"/>
        </w:rPr>
        <w:t>T</w:t>
      </w:r>
      <w:r w:rsidRPr="008F1C2E">
        <w:rPr>
          <w:rFonts w:asciiTheme="majorBidi" w:eastAsiaTheme="minorHAnsi" w:hAnsiTheme="majorBidi" w:cstheme="majorBidi"/>
          <w:szCs w:val="24"/>
          <w:lang w:eastAsia="en-US"/>
        </w:rPr>
        <w:t>iesa</w:t>
      </w:r>
      <w:r w:rsidR="00C6214F" w:rsidRPr="008F1C2E">
        <w:rPr>
          <w:rFonts w:asciiTheme="majorBidi" w:eastAsiaTheme="minorHAnsi" w:hAnsiTheme="majorBidi" w:cstheme="majorBidi"/>
          <w:szCs w:val="24"/>
          <w:lang w:eastAsia="en-US"/>
        </w:rPr>
        <w:t xml:space="preserve"> </w:t>
      </w:r>
      <w:r w:rsidRPr="008F1C2E">
        <w:rPr>
          <w:rFonts w:asciiTheme="majorBidi" w:eastAsiaTheme="minorHAnsi" w:hAnsiTheme="majorBidi" w:cstheme="majorBidi"/>
          <w:szCs w:val="24"/>
          <w:lang w:eastAsia="en-US"/>
        </w:rPr>
        <w:t>ir</w:t>
      </w:r>
      <w:r w:rsidR="00C6214F" w:rsidRPr="008F1C2E">
        <w:rPr>
          <w:rFonts w:asciiTheme="majorBidi" w:eastAsiaTheme="minorHAnsi" w:hAnsiTheme="majorBidi" w:cstheme="majorBidi"/>
          <w:szCs w:val="24"/>
          <w:lang w:eastAsia="en-US"/>
        </w:rPr>
        <w:t xml:space="preserve"> skaidrojusi, ka Pamatnolīguma 5. klauzulas 1. punkta mērķis ir ierobežot secīgu uz noteiktu laiku noslēgtu darba līgumu vai darba attiecību </w:t>
      </w:r>
      <w:r w:rsidR="00C6214F" w:rsidRPr="008F1C2E">
        <w:rPr>
          <w:rFonts w:asciiTheme="majorBidi" w:eastAsiaTheme="minorHAnsi" w:hAnsiTheme="majorBidi" w:cstheme="majorBidi"/>
          <w:szCs w:val="24"/>
          <w:lang w:eastAsia="en-US"/>
        </w:rPr>
        <w:lastRenderedPageBreak/>
        <w:t xml:space="preserve">izmantošanu, kas tiek uzskatīta par potenciālu avotu darba ņēmēju interesēm kaitējošai ļaunprātīgai izmantošanai, – paredzot vairākus noteikumus par aizsardzības obligāto minimumu, lai novērstu, ka darbinieku situācija tiek padarīta nedroša. Tādējādi </w:t>
      </w:r>
      <w:r w:rsidRPr="008F1C2E">
        <w:rPr>
          <w:rFonts w:asciiTheme="majorBidi" w:eastAsiaTheme="minorHAnsi" w:hAnsiTheme="majorBidi" w:cstheme="majorBidi"/>
          <w:szCs w:val="24"/>
          <w:lang w:eastAsia="en-US"/>
        </w:rPr>
        <w:t>dalībvalstīm ir pienākums efektīvi un saistoši ieviest vismaz vienu no šajā normā uzskaitītajiem pasākumiem, ja šo valstu tiesībās nav paredzēti līdzvērtīgi tiesiski pasākumi (</w:t>
      </w:r>
      <w:r w:rsidR="00C6214F" w:rsidRPr="008F1C2E">
        <w:rPr>
          <w:rFonts w:asciiTheme="majorBidi" w:eastAsiaTheme="minorHAnsi" w:hAnsiTheme="majorBidi" w:cstheme="majorBidi"/>
          <w:szCs w:val="24"/>
          <w:lang w:eastAsia="en-US"/>
        </w:rPr>
        <w:t xml:space="preserve">sk. </w:t>
      </w:r>
      <w:r w:rsidRPr="008F1C2E">
        <w:rPr>
          <w:rFonts w:asciiTheme="majorBidi" w:eastAsiaTheme="minorHAnsi" w:hAnsiTheme="majorBidi" w:cstheme="majorBidi"/>
          <w:i/>
          <w:iCs/>
          <w:szCs w:val="24"/>
          <w:lang w:eastAsia="en-US"/>
        </w:rPr>
        <w:t>Eiropas Savienības Tiesas 2022. gada 15. decembra sprieduma apvienotajās lietās „</w:t>
      </w:r>
      <w:proofErr w:type="spellStart"/>
      <w:r w:rsidRPr="008F1C2E">
        <w:rPr>
          <w:rFonts w:asciiTheme="majorBidi" w:eastAsiaTheme="minorHAnsi" w:hAnsiTheme="majorBidi" w:cstheme="majorBidi"/>
          <w:i/>
          <w:iCs/>
          <w:szCs w:val="24"/>
          <w:lang w:eastAsia="en-US"/>
        </w:rPr>
        <w:t>Presidenza</w:t>
      </w:r>
      <w:proofErr w:type="spellEnd"/>
      <w:r w:rsidRPr="008F1C2E">
        <w:rPr>
          <w:rFonts w:asciiTheme="majorBidi" w:eastAsiaTheme="minorHAnsi" w:hAnsiTheme="majorBidi" w:cstheme="majorBidi"/>
          <w:i/>
          <w:iCs/>
          <w:szCs w:val="24"/>
          <w:lang w:eastAsia="en-US"/>
        </w:rPr>
        <w:t xml:space="preserve"> </w:t>
      </w:r>
      <w:proofErr w:type="spellStart"/>
      <w:r w:rsidRPr="008F1C2E">
        <w:rPr>
          <w:rFonts w:asciiTheme="majorBidi" w:eastAsiaTheme="minorHAnsi" w:hAnsiTheme="majorBidi" w:cstheme="majorBidi"/>
          <w:i/>
          <w:iCs/>
          <w:szCs w:val="24"/>
          <w:lang w:eastAsia="en-US"/>
        </w:rPr>
        <w:t>del</w:t>
      </w:r>
      <w:proofErr w:type="spellEnd"/>
      <w:r w:rsidRPr="008F1C2E">
        <w:rPr>
          <w:rFonts w:asciiTheme="majorBidi" w:eastAsiaTheme="minorHAnsi" w:hAnsiTheme="majorBidi" w:cstheme="majorBidi"/>
          <w:i/>
          <w:iCs/>
          <w:szCs w:val="24"/>
          <w:lang w:eastAsia="en-US"/>
        </w:rPr>
        <w:t xml:space="preserve"> </w:t>
      </w:r>
      <w:proofErr w:type="spellStart"/>
      <w:r w:rsidRPr="008F1C2E">
        <w:rPr>
          <w:rFonts w:asciiTheme="majorBidi" w:eastAsiaTheme="minorHAnsi" w:hAnsiTheme="majorBidi" w:cstheme="majorBidi"/>
          <w:i/>
          <w:iCs/>
          <w:szCs w:val="24"/>
          <w:lang w:eastAsia="en-US"/>
        </w:rPr>
        <w:t>Consiglio</w:t>
      </w:r>
      <w:proofErr w:type="spellEnd"/>
      <w:r w:rsidRPr="008F1C2E">
        <w:rPr>
          <w:rFonts w:asciiTheme="majorBidi" w:eastAsiaTheme="minorHAnsi" w:hAnsiTheme="majorBidi" w:cstheme="majorBidi"/>
          <w:i/>
          <w:iCs/>
          <w:szCs w:val="24"/>
          <w:lang w:eastAsia="en-US"/>
        </w:rPr>
        <w:t xml:space="preserve"> </w:t>
      </w:r>
      <w:proofErr w:type="spellStart"/>
      <w:r w:rsidRPr="008F1C2E">
        <w:rPr>
          <w:rFonts w:asciiTheme="majorBidi" w:eastAsiaTheme="minorHAnsi" w:hAnsiTheme="majorBidi" w:cstheme="majorBidi"/>
          <w:i/>
          <w:iCs/>
          <w:szCs w:val="24"/>
          <w:lang w:eastAsia="en-US"/>
        </w:rPr>
        <w:t>dei</w:t>
      </w:r>
      <w:proofErr w:type="spellEnd"/>
      <w:r w:rsidRPr="008F1C2E">
        <w:rPr>
          <w:rFonts w:asciiTheme="majorBidi" w:eastAsiaTheme="minorHAnsi" w:hAnsiTheme="majorBidi" w:cstheme="majorBidi"/>
          <w:i/>
          <w:iCs/>
          <w:szCs w:val="24"/>
          <w:lang w:eastAsia="en-US"/>
        </w:rPr>
        <w:t xml:space="preserve"> Ministri u.c. (</w:t>
      </w:r>
      <w:proofErr w:type="spellStart"/>
      <w:r w:rsidRPr="008F1C2E">
        <w:rPr>
          <w:rFonts w:asciiTheme="majorBidi" w:eastAsiaTheme="minorHAnsi" w:hAnsiTheme="majorBidi" w:cstheme="majorBidi"/>
          <w:i/>
          <w:iCs/>
          <w:szCs w:val="24"/>
          <w:lang w:eastAsia="en-US"/>
        </w:rPr>
        <w:t>Chercheurs</w:t>
      </w:r>
      <w:proofErr w:type="spellEnd"/>
      <w:r w:rsidRPr="008F1C2E">
        <w:rPr>
          <w:rFonts w:asciiTheme="majorBidi" w:eastAsiaTheme="minorHAnsi" w:hAnsiTheme="majorBidi" w:cstheme="majorBidi"/>
          <w:i/>
          <w:iCs/>
          <w:szCs w:val="24"/>
          <w:lang w:eastAsia="en-US"/>
        </w:rPr>
        <w:t xml:space="preserve"> </w:t>
      </w:r>
      <w:proofErr w:type="spellStart"/>
      <w:r w:rsidRPr="008F1C2E">
        <w:rPr>
          <w:rFonts w:asciiTheme="majorBidi" w:eastAsiaTheme="minorHAnsi" w:hAnsiTheme="majorBidi" w:cstheme="majorBidi"/>
          <w:i/>
          <w:iCs/>
          <w:szCs w:val="24"/>
          <w:lang w:eastAsia="en-US"/>
        </w:rPr>
        <w:t>universitaires</w:t>
      </w:r>
      <w:proofErr w:type="spellEnd"/>
      <w:r w:rsidRPr="008F1C2E">
        <w:rPr>
          <w:rFonts w:asciiTheme="majorBidi" w:eastAsiaTheme="minorHAnsi" w:hAnsiTheme="majorBidi" w:cstheme="majorBidi"/>
          <w:i/>
          <w:iCs/>
          <w:szCs w:val="24"/>
          <w:lang w:eastAsia="en-US"/>
        </w:rPr>
        <w:t xml:space="preserve">)”, C-40/20 un C-173/20, </w:t>
      </w:r>
      <w:hyperlink r:id="rId11" w:history="1">
        <w:r w:rsidRPr="008F1C2E">
          <w:rPr>
            <w:rStyle w:val="Hyperlink"/>
            <w:rFonts w:asciiTheme="majorBidi" w:eastAsiaTheme="minorHAnsi" w:hAnsiTheme="majorBidi" w:cstheme="majorBidi"/>
            <w:i/>
            <w:iCs/>
            <w:color w:val="auto"/>
            <w:szCs w:val="24"/>
          </w:rPr>
          <w:t>ECLI:EU:C:2022:985</w:t>
        </w:r>
      </w:hyperlink>
      <w:r w:rsidRPr="008F1C2E">
        <w:rPr>
          <w:rFonts w:asciiTheme="majorBidi" w:eastAsiaTheme="minorHAnsi" w:hAnsiTheme="majorBidi" w:cstheme="majorBidi"/>
          <w:i/>
          <w:iCs/>
          <w:szCs w:val="24"/>
          <w:lang w:eastAsia="en-US"/>
        </w:rPr>
        <w:t>, 52.</w:t>
      </w:r>
      <w:r w:rsidR="00C6214F" w:rsidRPr="008F1C2E">
        <w:rPr>
          <w:rFonts w:asciiTheme="majorBidi" w:eastAsiaTheme="minorHAnsi" w:hAnsiTheme="majorBidi" w:cstheme="majorBidi"/>
          <w:i/>
          <w:iCs/>
          <w:szCs w:val="24"/>
          <w:lang w:eastAsia="en-US"/>
        </w:rPr>
        <w:t xml:space="preserve"> un</w:t>
      </w:r>
      <w:r w:rsidRPr="008F1C2E">
        <w:rPr>
          <w:rFonts w:asciiTheme="majorBidi" w:eastAsiaTheme="minorHAnsi" w:hAnsiTheme="majorBidi" w:cstheme="majorBidi"/>
          <w:i/>
          <w:iCs/>
          <w:szCs w:val="24"/>
          <w:lang w:eastAsia="en-US"/>
        </w:rPr>
        <w:t xml:space="preserve"> 53.</w:t>
      </w:r>
      <w:r w:rsidR="00AF57D6" w:rsidRPr="008F1C2E">
        <w:rPr>
          <w:rFonts w:asciiTheme="majorBidi" w:eastAsiaTheme="minorHAnsi" w:hAnsiTheme="majorBidi" w:cstheme="majorBidi"/>
          <w:i/>
          <w:iCs/>
          <w:szCs w:val="24"/>
          <w:lang w:eastAsia="en-US"/>
        </w:rPr>
        <w:t> </w:t>
      </w:r>
      <w:r w:rsidRPr="008F1C2E">
        <w:rPr>
          <w:rFonts w:asciiTheme="majorBidi" w:eastAsiaTheme="minorHAnsi" w:hAnsiTheme="majorBidi" w:cstheme="majorBidi"/>
          <w:i/>
          <w:iCs/>
          <w:szCs w:val="24"/>
          <w:lang w:eastAsia="en-US"/>
        </w:rPr>
        <w:t>punktu</w:t>
      </w:r>
      <w:r w:rsidRPr="008F1C2E">
        <w:rPr>
          <w:rFonts w:asciiTheme="majorBidi" w:eastAsiaTheme="minorHAnsi" w:hAnsiTheme="majorBidi" w:cstheme="majorBidi"/>
          <w:szCs w:val="24"/>
          <w:lang w:eastAsia="en-US"/>
        </w:rPr>
        <w:t>).</w:t>
      </w:r>
    </w:p>
    <w:p w14:paraId="5261B6D8" w14:textId="6E918DDD" w:rsidR="003F2ABD" w:rsidRPr="008F1C2E" w:rsidRDefault="003F2ABD" w:rsidP="008F1C2E">
      <w:pPr>
        <w:pStyle w:val="NoSpacing"/>
        <w:spacing w:line="276" w:lineRule="auto"/>
        <w:ind w:firstLine="720"/>
        <w:jc w:val="both"/>
        <w:rPr>
          <w:rFonts w:asciiTheme="majorBidi" w:eastAsiaTheme="minorHAnsi" w:hAnsiTheme="majorBidi" w:cstheme="majorBidi"/>
          <w:color w:val="000000" w:themeColor="text1"/>
          <w:szCs w:val="24"/>
          <w:lang w:eastAsia="en-US"/>
        </w:rPr>
      </w:pPr>
      <w:r w:rsidRPr="008F1C2E">
        <w:rPr>
          <w:rFonts w:asciiTheme="majorBidi" w:eastAsiaTheme="minorHAnsi" w:hAnsiTheme="majorBidi" w:cstheme="majorBidi"/>
          <w:color w:val="000000" w:themeColor="text1"/>
          <w:szCs w:val="24"/>
          <w:lang w:eastAsia="en-US"/>
        </w:rPr>
        <w:t xml:space="preserve">Tāpat Eiropas Savienības Tiesa atzinusi, ka valsts tiesai ir jāpārbauda, vai universitātes izmanto </w:t>
      </w:r>
      <w:r w:rsidR="000D0E35" w:rsidRPr="008F1C2E">
        <w:rPr>
          <w:rFonts w:asciiTheme="majorBidi" w:eastAsiaTheme="minorHAnsi" w:hAnsiTheme="majorBidi" w:cstheme="majorBidi"/>
          <w:color w:val="000000" w:themeColor="text1"/>
          <w:szCs w:val="24"/>
          <w:lang w:eastAsia="en-US"/>
        </w:rPr>
        <w:t xml:space="preserve">ar akadēmisko personālu slēgtus darba </w:t>
      </w:r>
      <w:r w:rsidRPr="008F1C2E">
        <w:rPr>
          <w:rFonts w:asciiTheme="majorBidi" w:eastAsiaTheme="minorHAnsi" w:hAnsiTheme="majorBidi" w:cstheme="majorBidi"/>
          <w:color w:val="000000" w:themeColor="text1"/>
          <w:szCs w:val="24"/>
          <w:lang w:eastAsia="en-US"/>
        </w:rPr>
        <w:t xml:space="preserve">līgumus uz noteiktu laiku, lai apmierinātu parastās un pastāvīgās pētniecības un mācību darba vajadzības. Valsts tiesai katrā atsevišķā gadījumā ir jāizvērtē visi tajā izskatāmo lietu materiālie apstākļi, ņemot vērā it īpaši to līgumu skaitu, kurus tā pati universitāte ir noslēgusi ar to pašu pētnieku vai lai veiktu to pašu darbu, un izvērtējot arī atlases procedūru veidu un intervālu starp katru procedūru, lai izvairītos no tā, ka darba devējs ļaunprātīgi sērijveidā izmanto līgumus uz noteiktu laiku (sk. </w:t>
      </w:r>
      <w:bookmarkStart w:id="2" w:name="_Hlk199341873"/>
      <w:r w:rsidRPr="008F1C2E">
        <w:rPr>
          <w:rFonts w:asciiTheme="majorBidi" w:eastAsiaTheme="minorHAnsi" w:hAnsiTheme="majorBidi" w:cstheme="majorBidi"/>
          <w:i/>
          <w:iCs/>
          <w:color w:val="000000" w:themeColor="text1"/>
          <w:szCs w:val="24"/>
          <w:lang w:eastAsia="en-US"/>
        </w:rPr>
        <w:t>Eiropas Savienības Tiesas 2022. gada 15. decembra sprieduma apvienotajās lietās „</w:t>
      </w:r>
      <w:proofErr w:type="spellStart"/>
      <w:r w:rsidRPr="008F1C2E">
        <w:rPr>
          <w:rFonts w:asciiTheme="majorBidi" w:eastAsiaTheme="minorHAnsi" w:hAnsiTheme="majorBidi" w:cstheme="majorBidi"/>
          <w:i/>
          <w:iCs/>
          <w:color w:val="000000" w:themeColor="text1"/>
          <w:szCs w:val="24"/>
          <w:lang w:eastAsia="en-US"/>
        </w:rPr>
        <w:t>Presidenza</w:t>
      </w:r>
      <w:proofErr w:type="spellEnd"/>
      <w:r w:rsidRPr="008F1C2E">
        <w:rPr>
          <w:rFonts w:asciiTheme="majorBidi" w:eastAsiaTheme="minorHAnsi" w:hAnsiTheme="majorBidi" w:cstheme="majorBidi"/>
          <w:i/>
          <w:iCs/>
          <w:color w:val="000000" w:themeColor="text1"/>
          <w:szCs w:val="24"/>
          <w:lang w:eastAsia="en-US"/>
        </w:rPr>
        <w:t xml:space="preserve"> </w:t>
      </w:r>
      <w:proofErr w:type="spellStart"/>
      <w:r w:rsidRPr="008F1C2E">
        <w:rPr>
          <w:rFonts w:asciiTheme="majorBidi" w:eastAsiaTheme="minorHAnsi" w:hAnsiTheme="majorBidi" w:cstheme="majorBidi"/>
          <w:i/>
          <w:iCs/>
          <w:color w:val="000000" w:themeColor="text1"/>
          <w:szCs w:val="24"/>
          <w:lang w:eastAsia="en-US"/>
        </w:rPr>
        <w:t>del</w:t>
      </w:r>
      <w:proofErr w:type="spellEnd"/>
      <w:r w:rsidRPr="008F1C2E">
        <w:rPr>
          <w:rFonts w:asciiTheme="majorBidi" w:eastAsiaTheme="minorHAnsi" w:hAnsiTheme="majorBidi" w:cstheme="majorBidi"/>
          <w:i/>
          <w:iCs/>
          <w:color w:val="000000" w:themeColor="text1"/>
          <w:szCs w:val="24"/>
          <w:lang w:eastAsia="en-US"/>
        </w:rPr>
        <w:t xml:space="preserve"> </w:t>
      </w:r>
      <w:proofErr w:type="spellStart"/>
      <w:r w:rsidRPr="008F1C2E">
        <w:rPr>
          <w:rFonts w:asciiTheme="majorBidi" w:eastAsiaTheme="minorHAnsi" w:hAnsiTheme="majorBidi" w:cstheme="majorBidi"/>
          <w:i/>
          <w:iCs/>
          <w:color w:val="000000" w:themeColor="text1"/>
          <w:szCs w:val="24"/>
          <w:lang w:eastAsia="en-US"/>
        </w:rPr>
        <w:t>Consiglio</w:t>
      </w:r>
      <w:proofErr w:type="spellEnd"/>
      <w:r w:rsidRPr="008F1C2E">
        <w:rPr>
          <w:rFonts w:asciiTheme="majorBidi" w:eastAsiaTheme="minorHAnsi" w:hAnsiTheme="majorBidi" w:cstheme="majorBidi"/>
          <w:i/>
          <w:iCs/>
          <w:color w:val="000000" w:themeColor="text1"/>
          <w:szCs w:val="24"/>
          <w:lang w:eastAsia="en-US"/>
        </w:rPr>
        <w:t xml:space="preserve"> </w:t>
      </w:r>
      <w:proofErr w:type="spellStart"/>
      <w:r w:rsidRPr="008F1C2E">
        <w:rPr>
          <w:rFonts w:asciiTheme="majorBidi" w:eastAsiaTheme="minorHAnsi" w:hAnsiTheme="majorBidi" w:cstheme="majorBidi"/>
          <w:i/>
          <w:iCs/>
          <w:color w:val="000000" w:themeColor="text1"/>
          <w:szCs w:val="24"/>
          <w:lang w:eastAsia="en-US"/>
        </w:rPr>
        <w:t>dei</w:t>
      </w:r>
      <w:proofErr w:type="spellEnd"/>
      <w:r w:rsidRPr="008F1C2E">
        <w:rPr>
          <w:rFonts w:asciiTheme="majorBidi" w:eastAsiaTheme="minorHAnsi" w:hAnsiTheme="majorBidi" w:cstheme="majorBidi"/>
          <w:i/>
          <w:iCs/>
          <w:color w:val="000000" w:themeColor="text1"/>
          <w:szCs w:val="24"/>
          <w:lang w:eastAsia="en-US"/>
        </w:rPr>
        <w:t xml:space="preserve"> Ministri u.c. (</w:t>
      </w:r>
      <w:proofErr w:type="spellStart"/>
      <w:r w:rsidRPr="008F1C2E">
        <w:rPr>
          <w:rFonts w:asciiTheme="majorBidi" w:eastAsiaTheme="minorHAnsi" w:hAnsiTheme="majorBidi" w:cstheme="majorBidi"/>
          <w:i/>
          <w:iCs/>
          <w:color w:val="000000" w:themeColor="text1"/>
          <w:szCs w:val="24"/>
          <w:lang w:eastAsia="en-US"/>
        </w:rPr>
        <w:t>Chercheurs</w:t>
      </w:r>
      <w:proofErr w:type="spellEnd"/>
      <w:r w:rsidRPr="008F1C2E">
        <w:rPr>
          <w:rFonts w:asciiTheme="majorBidi" w:eastAsiaTheme="minorHAnsi" w:hAnsiTheme="majorBidi" w:cstheme="majorBidi"/>
          <w:i/>
          <w:iCs/>
          <w:color w:val="000000" w:themeColor="text1"/>
          <w:szCs w:val="24"/>
          <w:lang w:eastAsia="en-US"/>
        </w:rPr>
        <w:t xml:space="preserve"> </w:t>
      </w:r>
      <w:proofErr w:type="spellStart"/>
      <w:r w:rsidRPr="008F1C2E">
        <w:rPr>
          <w:rFonts w:asciiTheme="majorBidi" w:eastAsiaTheme="minorHAnsi" w:hAnsiTheme="majorBidi" w:cstheme="majorBidi"/>
          <w:i/>
          <w:iCs/>
          <w:color w:val="000000" w:themeColor="text1"/>
          <w:szCs w:val="24"/>
          <w:lang w:eastAsia="en-US"/>
        </w:rPr>
        <w:t>universitaires</w:t>
      </w:r>
      <w:proofErr w:type="spellEnd"/>
      <w:r w:rsidRPr="008F1C2E">
        <w:rPr>
          <w:rFonts w:asciiTheme="majorBidi" w:eastAsiaTheme="minorHAnsi" w:hAnsiTheme="majorBidi" w:cstheme="majorBidi"/>
          <w:i/>
          <w:iCs/>
          <w:color w:val="000000" w:themeColor="text1"/>
          <w:szCs w:val="24"/>
          <w:lang w:eastAsia="en-US"/>
        </w:rPr>
        <w:t xml:space="preserve">)”, C-40/20 un C-173/20, </w:t>
      </w:r>
      <w:hyperlink r:id="rId12" w:anchor="ctx1" w:history="1">
        <w:r w:rsidRPr="008F1C2E">
          <w:rPr>
            <w:rStyle w:val="Hyperlink"/>
            <w:rFonts w:asciiTheme="majorBidi" w:eastAsiaTheme="minorHAnsi" w:hAnsiTheme="majorBidi" w:cstheme="majorBidi"/>
            <w:i/>
            <w:iCs/>
            <w:color w:val="000000" w:themeColor="text1"/>
            <w:szCs w:val="24"/>
            <w:lang w:eastAsia="en-US"/>
          </w:rPr>
          <w:t>ECLI:EU:C:2022:985</w:t>
        </w:r>
      </w:hyperlink>
      <w:r w:rsidRPr="008F1C2E">
        <w:rPr>
          <w:rFonts w:asciiTheme="majorBidi" w:eastAsiaTheme="minorHAnsi" w:hAnsiTheme="majorBidi" w:cstheme="majorBidi"/>
          <w:i/>
          <w:iCs/>
          <w:color w:val="000000" w:themeColor="text1"/>
          <w:szCs w:val="24"/>
          <w:lang w:eastAsia="en-US"/>
        </w:rPr>
        <w:t>,</w:t>
      </w:r>
      <w:r w:rsidRPr="008F1C2E">
        <w:rPr>
          <w:rFonts w:asciiTheme="majorBidi" w:eastAsiaTheme="minorHAnsi" w:hAnsiTheme="majorBidi" w:cstheme="majorBidi"/>
          <w:color w:val="000000" w:themeColor="text1"/>
          <w:szCs w:val="24"/>
          <w:lang w:eastAsia="en-US"/>
        </w:rPr>
        <w:t> </w:t>
      </w:r>
      <w:r w:rsidRPr="008F1C2E">
        <w:rPr>
          <w:rFonts w:asciiTheme="majorBidi" w:eastAsiaTheme="minorHAnsi" w:hAnsiTheme="majorBidi" w:cstheme="majorBidi"/>
          <w:i/>
          <w:iCs/>
          <w:color w:val="000000" w:themeColor="text1"/>
          <w:szCs w:val="24"/>
          <w:lang w:eastAsia="en-US"/>
        </w:rPr>
        <w:t>78. un 82. punktu</w:t>
      </w:r>
      <w:bookmarkEnd w:id="2"/>
      <w:r w:rsidRPr="008F1C2E">
        <w:rPr>
          <w:rFonts w:asciiTheme="majorBidi" w:eastAsiaTheme="minorHAnsi" w:hAnsiTheme="majorBidi" w:cstheme="majorBidi"/>
          <w:color w:val="000000" w:themeColor="text1"/>
          <w:szCs w:val="24"/>
          <w:lang w:eastAsia="en-US"/>
        </w:rPr>
        <w:t xml:space="preserve">).  </w:t>
      </w:r>
    </w:p>
    <w:p w14:paraId="3254095D" w14:textId="169C2DC2" w:rsidR="005C5A6D" w:rsidRPr="008F1C2E" w:rsidRDefault="005C5A6D" w:rsidP="008F1C2E">
      <w:pPr>
        <w:pStyle w:val="NoSpacing"/>
        <w:spacing w:line="276" w:lineRule="auto"/>
        <w:ind w:firstLine="720"/>
        <w:jc w:val="both"/>
        <w:rPr>
          <w:rFonts w:asciiTheme="majorBidi" w:eastAsiaTheme="minorHAnsi" w:hAnsiTheme="majorBidi" w:cstheme="majorBidi"/>
          <w:color w:val="000000" w:themeColor="text1"/>
          <w:szCs w:val="24"/>
          <w:lang w:eastAsia="en-US"/>
        </w:rPr>
      </w:pPr>
      <w:r w:rsidRPr="008F1C2E">
        <w:rPr>
          <w:rFonts w:asciiTheme="majorBidi" w:eastAsiaTheme="minorHAnsi" w:hAnsiTheme="majorBidi" w:cstheme="majorBidi"/>
          <w:color w:val="000000" w:themeColor="text1"/>
          <w:szCs w:val="24"/>
          <w:lang w:eastAsia="en-US"/>
        </w:rPr>
        <w:t xml:space="preserve">Tiesai, izskatot lietu atkārtoti, </w:t>
      </w:r>
      <w:r w:rsidR="00001AA9" w:rsidRPr="008F1C2E">
        <w:rPr>
          <w:rFonts w:asciiTheme="majorBidi" w:eastAsiaTheme="minorHAnsi" w:hAnsiTheme="majorBidi" w:cstheme="majorBidi"/>
          <w:color w:val="000000" w:themeColor="text1"/>
          <w:szCs w:val="24"/>
          <w:lang w:eastAsia="en-US"/>
        </w:rPr>
        <w:t>jāņem vērā arī</w:t>
      </w:r>
      <w:r w:rsidR="00AE0484" w:rsidRPr="008F1C2E">
        <w:rPr>
          <w:rFonts w:asciiTheme="majorBidi" w:eastAsiaTheme="minorHAnsi" w:hAnsiTheme="majorBidi" w:cstheme="majorBidi"/>
          <w:color w:val="000000" w:themeColor="text1"/>
          <w:szCs w:val="24"/>
          <w:lang w:eastAsia="en-US"/>
        </w:rPr>
        <w:t>, ka konkrēti Pamatnolīguma 5. klauzulas 1. punkt</w:t>
      </w:r>
      <w:r w:rsidR="00210F01" w:rsidRPr="008F1C2E">
        <w:rPr>
          <w:rFonts w:asciiTheme="majorBidi" w:eastAsiaTheme="minorHAnsi" w:hAnsiTheme="majorBidi" w:cstheme="majorBidi"/>
          <w:color w:val="000000" w:themeColor="text1"/>
          <w:szCs w:val="24"/>
          <w:lang w:eastAsia="en-US"/>
        </w:rPr>
        <w:t>am</w:t>
      </w:r>
      <w:r w:rsidR="00AE0484" w:rsidRPr="008F1C2E">
        <w:rPr>
          <w:rFonts w:asciiTheme="majorBidi" w:eastAsiaTheme="minorHAnsi" w:hAnsiTheme="majorBidi" w:cstheme="majorBidi"/>
          <w:color w:val="000000" w:themeColor="text1"/>
          <w:szCs w:val="24"/>
          <w:lang w:eastAsia="en-US"/>
        </w:rPr>
        <w:t xml:space="preserve"> </w:t>
      </w:r>
      <w:r w:rsidR="00210F01" w:rsidRPr="008F1C2E">
        <w:rPr>
          <w:rFonts w:asciiTheme="majorBidi" w:eastAsiaTheme="minorHAnsi" w:hAnsiTheme="majorBidi" w:cstheme="majorBidi"/>
          <w:color w:val="000000" w:themeColor="text1"/>
          <w:szCs w:val="24"/>
          <w:lang w:eastAsia="en-US"/>
        </w:rPr>
        <w:t xml:space="preserve">nepiemīt </w:t>
      </w:r>
      <w:r w:rsidR="00AE0484" w:rsidRPr="008F1C2E">
        <w:rPr>
          <w:rFonts w:asciiTheme="majorBidi" w:eastAsiaTheme="minorHAnsi" w:hAnsiTheme="majorBidi" w:cstheme="majorBidi"/>
          <w:color w:val="000000" w:themeColor="text1"/>
          <w:szCs w:val="24"/>
          <w:lang w:eastAsia="en-US"/>
        </w:rPr>
        <w:t xml:space="preserve">tieša iedarbība, proti, uz to privātpersona nevar atsaukties valsts tiesā (sk. analīzi </w:t>
      </w:r>
      <w:r w:rsidR="00001AA9" w:rsidRPr="008F1C2E">
        <w:rPr>
          <w:rFonts w:asciiTheme="majorBidi" w:eastAsiaTheme="minorHAnsi" w:hAnsiTheme="majorBidi" w:cstheme="majorBidi"/>
          <w:i/>
          <w:iCs/>
          <w:color w:val="000000" w:themeColor="text1"/>
          <w:szCs w:val="24"/>
          <w:lang w:eastAsia="en-US"/>
        </w:rPr>
        <w:t xml:space="preserve">Eiropas Savienības Tiesas </w:t>
      </w:r>
      <w:r w:rsidR="00AE0484" w:rsidRPr="008F1C2E">
        <w:rPr>
          <w:rFonts w:asciiTheme="majorBidi" w:eastAsiaTheme="minorHAnsi" w:hAnsiTheme="majorBidi" w:cstheme="majorBidi"/>
          <w:i/>
          <w:iCs/>
          <w:color w:val="000000" w:themeColor="text1"/>
          <w:szCs w:val="24"/>
          <w:lang w:eastAsia="en-US"/>
        </w:rPr>
        <w:t xml:space="preserve">2008. gada 15. aprīļa </w:t>
      </w:r>
      <w:r w:rsidR="00001AA9" w:rsidRPr="008F1C2E">
        <w:rPr>
          <w:rFonts w:asciiTheme="majorBidi" w:eastAsiaTheme="minorHAnsi" w:hAnsiTheme="majorBidi" w:cstheme="majorBidi"/>
          <w:i/>
          <w:iCs/>
          <w:color w:val="000000" w:themeColor="text1"/>
          <w:szCs w:val="24"/>
          <w:lang w:eastAsia="en-US"/>
        </w:rPr>
        <w:t>spriedum</w:t>
      </w:r>
      <w:r w:rsidR="00210F01" w:rsidRPr="008F1C2E">
        <w:rPr>
          <w:rFonts w:asciiTheme="majorBidi" w:eastAsiaTheme="minorHAnsi" w:hAnsiTheme="majorBidi" w:cstheme="majorBidi"/>
          <w:i/>
          <w:iCs/>
          <w:color w:val="000000" w:themeColor="text1"/>
          <w:szCs w:val="24"/>
          <w:lang w:eastAsia="en-US"/>
        </w:rPr>
        <w:t>a</w:t>
      </w:r>
      <w:r w:rsidR="00001AA9" w:rsidRPr="008F1C2E">
        <w:rPr>
          <w:rFonts w:asciiTheme="majorBidi" w:eastAsiaTheme="minorHAnsi" w:hAnsiTheme="majorBidi" w:cstheme="majorBidi"/>
          <w:i/>
          <w:iCs/>
          <w:color w:val="000000" w:themeColor="text1"/>
          <w:szCs w:val="24"/>
          <w:lang w:eastAsia="en-US"/>
        </w:rPr>
        <w:t xml:space="preserve"> lietā „</w:t>
      </w:r>
      <w:proofErr w:type="spellStart"/>
      <w:r w:rsidR="00AE0484" w:rsidRPr="008F1C2E">
        <w:rPr>
          <w:rFonts w:asciiTheme="majorBidi" w:eastAsiaTheme="minorHAnsi" w:hAnsiTheme="majorBidi" w:cstheme="majorBidi"/>
          <w:i/>
          <w:iCs/>
          <w:color w:val="000000" w:themeColor="text1"/>
          <w:szCs w:val="24"/>
          <w:lang w:eastAsia="en-US"/>
        </w:rPr>
        <w:t>Impact</w:t>
      </w:r>
      <w:proofErr w:type="spellEnd"/>
      <w:r w:rsidR="00AE0484" w:rsidRPr="008F1C2E">
        <w:rPr>
          <w:rFonts w:asciiTheme="majorBidi" w:eastAsiaTheme="minorHAnsi" w:hAnsiTheme="majorBidi" w:cstheme="majorBidi"/>
          <w:i/>
          <w:iCs/>
          <w:color w:val="000000" w:themeColor="text1"/>
          <w:szCs w:val="24"/>
          <w:lang w:eastAsia="en-US"/>
        </w:rPr>
        <w:t xml:space="preserve">”, C-286/06, </w:t>
      </w:r>
      <w:hyperlink r:id="rId13" w:history="1">
        <w:r w:rsidR="00AE0484" w:rsidRPr="008F1C2E">
          <w:rPr>
            <w:rStyle w:val="Hyperlink"/>
            <w:rFonts w:asciiTheme="majorBidi" w:eastAsiaTheme="minorHAnsi" w:hAnsiTheme="majorBidi" w:cstheme="majorBidi"/>
            <w:i/>
            <w:iCs/>
            <w:color w:val="000000" w:themeColor="text1"/>
            <w:szCs w:val="24"/>
          </w:rPr>
          <w:t>ECLI:EU:C:2008:223</w:t>
        </w:r>
      </w:hyperlink>
      <w:r w:rsidR="00AE0484" w:rsidRPr="008F1C2E">
        <w:rPr>
          <w:rFonts w:asciiTheme="majorBidi" w:eastAsiaTheme="minorHAnsi" w:hAnsiTheme="majorBidi" w:cstheme="majorBidi"/>
          <w:i/>
          <w:iCs/>
          <w:color w:val="000000" w:themeColor="text1"/>
          <w:szCs w:val="24"/>
          <w:lang w:eastAsia="en-US"/>
        </w:rPr>
        <w:t>, 69.</w:t>
      </w:r>
      <w:r w:rsidR="00770EE2" w:rsidRPr="008F1C2E">
        <w:rPr>
          <w:rFonts w:asciiTheme="majorBidi" w:eastAsiaTheme="minorHAnsi" w:hAnsiTheme="majorBidi" w:cstheme="majorBidi"/>
          <w:i/>
          <w:iCs/>
          <w:color w:val="000000" w:themeColor="text1"/>
          <w:szCs w:val="24"/>
          <w:lang w:eastAsia="en-US"/>
        </w:rPr>
        <w:t>–</w:t>
      </w:r>
      <w:r w:rsidR="00AE0484" w:rsidRPr="008F1C2E">
        <w:rPr>
          <w:rFonts w:asciiTheme="majorBidi" w:eastAsiaTheme="minorHAnsi" w:hAnsiTheme="majorBidi" w:cstheme="majorBidi"/>
          <w:i/>
          <w:iCs/>
          <w:color w:val="000000" w:themeColor="text1"/>
          <w:szCs w:val="24"/>
          <w:lang w:eastAsia="en-US"/>
        </w:rPr>
        <w:t>80.punkt</w:t>
      </w:r>
      <w:r w:rsidR="00210F01" w:rsidRPr="008F1C2E">
        <w:rPr>
          <w:rFonts w:asciiTheme="majorBidi" w:eastAsiaTheme="minorHAnsi" w:hAnsiTheme="majorBidi" w:cstheme="majorBidi"/>
          <w:i/>
          <w:iCs/>
          <w:color w:val="000000" w:themeColor="text1"/>
          <w:szCs w:val="24"/>
          <w:lang w:eastAsia="en-US"/>
        </w:rPr>
        <w:t>ā</w:t>
      </w:r>
      <w:r w:rsidR="00AE0484" w:rsidRPr="008F1C2E">
        <w:rPr>
          <w:rFonts w:asciiTheme="majorBidi" w:eastAsiaTheme="minorHAnsi" w:hAnsiTheme="majorBidi" w:cstheme="majorBidi"/>
          <w:color w:val="000000" w:themeColor="text1"/>
          <w:szCs w:val="24"/>
          <w:lang w:eastAsia="en-US"/>
        </w:rPr>
        <w:t xml:space="preserve">), kā arī tas nozīmē, ka </w:t>
      </w:r>
      <w:r w:rsidR="00210F01" w:rsidRPr="008F1C2E">
        <w:rPr>
          <w:rFonts w:asciiTheme="majorBidi" w:eastAsiaTheme="minorHAnsi" w:hAnsiTheme="majorBidi" w:cstheme="majorBidi"/>
          <w:color w:val="000000" w:themeColor="text1"/>
          <w:szCs w:val="24"/>
          <w:lang w:eastAsia="en-US"/>
        </w:rPr>
        <w:t>valsts tiesai nav pienākuma nepiemērot savas valsts tiesību normu, kas ir pretrunā Pamatnolīguma 5. klauzulas 1. punktam (</w:t>
      </w:r>
      <w:r w:rsidR="00210F01" w:rsidRPr="008F1C2E">
        <w:rPr>
          <w:rFonts w:asciiTheme="majorBidi" w:eastAsiaTheme="minorHAnsi" w:hAnsiTheme="majorBidi" w:cstheme="majorBidi"/>
          <w:i/>
          <w:iCs/>
          <w:color w:val="000000" w:themeColor="text1"/>
          <w:szCs w:val="24"/>
          <w:lang w:eastAsia="en-US"/>
        </w:rPr>
        <w:t>Eiropas Savienības Tiesas 2020. gada 15. aprīļa sprieduma apvienotajās lietās „</w:t>
      </w:r>
      <w:proofErr w:type="spellStart"/>
      <w:r w:rsidR="00210F01" w:rsidRPr="008F1C2E">
        <w:rPr>
          <w:rFonts w:asciiTheme="majorBidi" w:eastAsiaTheme="minorHAnsi" w:hAnsiTheme="majorBidi" w:cstheme="majorBidi"/>
          <w:i/>
          <w:iCs/>
          <w:color w:val="000000" w:themeColor="text1"/>
          <w:szCs w:val="24"/>
          <w:lang w:eastAsia="en-US"/>
        </w:rPr>
        <w:t>Sánchez</w:t>
      </w:r>
      <w:proofErr w:type="spellEnd"/>
      <w:r w:rsidR="00210F01" w:rsidRPr="008F1C2E">
        <w:rPr>
          <w:rFonts w:asciiTheme="majorBidi" w:eastAsiaTheme="minorHAnsi" w:hAnsiTheme="majorBidi" w:cstheme="majorBidi"/>
          <w:i/>
          <w:iCs/>
          <w:color w:val="000000" w:themeColor="text1"/>
          <w:szCs w:val="24"/>
          <w:lang w:eastAsia="en-US"/>
        </w:rPr>
        <w:t xml:space="preserve"> </w:t>
      </w:r>
      <w:proofErr w:type="spellStart"/>
      <w:r w:rsidR="00210F01" w:rsidRPr="008F1C2E">
        <w:rPr>
          <w:rFonts w:asciiTheme="majorBidi" w:eastAsiaTheme="minorHAnsi" w:hAnsiTheme="majorBidi" w:cstheme="majorBidi"/>
          <w:i/>
          <w:iCs/>
          <w:color w:val="000000" w:themeColor="text1"/>
          <w:szCs w:val="24"/>
          <w:lang w:eastAsia="en-US"/>
        </w:rPr>
        <w:t>Ruiz</w:t>
      </w:r>
      <w:proofErr w:type="spellEnd"/>
      <w:r w:rsidR="00210F01" w:rsidRPr="008F1C2E">
        <w:rPr>
          <w:rFonts w:asciiTheme="majorBidi" w:eastAsiaTheme="minorHAnsi" w:hAnsiTheme="majorBidi" w:cstheme="majorBidi"/>
          <w:i/>
          <w:iCs/>
          <w:color w:val="000000" w:themeColor="text1"/>
          <w:szCs w:val="24"/>
          <w:lang w:eastAsia="en-US"/>
        </w:rPr>
        <w:t xml:space="preserve">”, C-103/18 un C-429/19, </w:t>
      </w:r>
      <w:hyperlink r:id="rId14" w:history="1">
        <w:r w:rsidR="00210F01" w:rsidRPr="008F1C2E">
          <w:rPr>
            <w:rStyle w:val="Hyperlink"/>
            <w:rFonts w:asciiTheme="majorBidi" w:eastAsiaTheme="minorHAnsi" w:hAnsiTheme="majorBidi" w:cstheme="majorBidi"/>
            <w:i/>
            <w:iCs/>
            <w:color w:val="000000" w:themeColor="text1"/>
            <w:szCs w:val="24"/>
          </w:rPr>
          <w:t>ECLI:EU:C:2020:219</w:t>
        </w:r>
      </w:hyperlink>
      <w:r w:rsidR="00210F01" w:rsidRPr="008F1C2E">
        <w:rPr>
          <w:rFonts w:asciiTheme="majorBidi" w:eastAsiaTheme="minorHAnsi" w:hAnsiTheme="majorBidi" w:cstheme="majorBidi"/>
          <w:i/>
          <w:iCs/>
          <w:color w:val="000000" w:themeColor="text1"/>
          <w:szCs w:val="24"/>
          <w:lang w:eastAsia="en-US"/>
        </w:rPr>
        <w:t>, 120. punkts</w:t>
      </w:r>
      <w:r w:rsidR="00210F01" w:rsidRPr="008F1C2E">
        <w:rPr>
          <w:rFonts w:asciiTheme="majorBidi" w:eastAsiaTheme="minorHAnsi" w:hAnsiTheme="majorBidi" w:cstheme="majorBidi"/>
          <w:color w:val="000000" w:themeColor="text1"/>
          <w:szCs w:val="24"/>
          <w:lang w:eastAsia="en-US"/>
        </w:rPr>
        <w:t xml:space="preserve">), tomēr joprojām ievērojot atbilstīgas interpretācijas pienākumu (sk. </w:t>
      </w:r>
      <w:r w:rsidR="00210F01" w:rsidRPr="008F1C2E">
        <w:rPr>
          <w:rFonts w:asciiTheme="majorBidi" w:eastAsiaTheme="minorHAnsi" w:hAnsiTheme="majorBidi" w:cstheme="majorBidi"/>
          <w:i/>
          <w:iCs/>
          <w:color w:val="000000" w:themeColor="text1"/>
          <w:szCs w:val="24"/>
          <w:lang w:eastAsia="en-US"/>
        </w:rPr>
        <w:t>iepriekš minētā sprieduma lietā „</w:t>
      </w:r>
      <w:proofErr w:type="spellStart"/>
      <w:r w:rsidR="00210F01" w:rsidRPr="008F1C2E">
        <w:rPr>
          <w:rFonts w:asciiTheme="majorBidi" w:eastAsiaTheme="minorHAnsi" w:hAnsiTheme="majorBidi" w:cstheme="majorBidi"/>
          <w:i/>
          <w:iCs/>
          <w:color w:val="000000" w:themeColor="text1"/>
          <w:szCs w:val="24"/>
          <w:lang w:eastAsia="en-US"/>
        </w:rPr>
        <w:t>Sánchez</w:t>
      </w:r>
      <w:proofErr w:type="spellEnd"/>
      <w:r w:rsidR="00210F01" w:rsidRPr="008F1C2E">
        <w:rPr>
          <w:rFonts w:asciiTheme="majorBidi" w:eastAsiaTheme="minorHAnsi" w:hAnsiTheme="majorBidi" w:cstheme="majorBidi"/>
          <w:i/>
          <w:iCs/>
          <w:color w:val="000000" w:themeColor="text1"/>
          <w:szCs w:val="24"/>
          <w:lang w:eastAsia="en-US"/>
        </w:rPr>
        <w:t xml:space="preserve"> </w:t>
      </w:r>
      <w:proofErr w:type="spellStart"/>
      <w:r w:rsidR="00210F01" w:rsidRPr="008F1C2E">
        <w:rPr>
          <w:rFonts w:asciiTheme="majorBidi" w:eastAsiaTheme="minorHAnsi" w:hAnsiTheme="majorBidi" w:cstheme="majorBidi"/>
          <w:i/>
          <w:iCs/>
          <w:color w:val="000000" w:themeColor="text1"/>
          <w:szCs w:val="24"/>
          <w:lang w:eastAsia="en-US"/>
        </w:rPr>
        <w:t>Ruiz</w:t>
      </w:r>
      <w:proofErr w:type="spellEnd"/>
      <w:r w:rsidR="00210F01" w:rsidRPr="008F1C2E">
        <w:rPr>
          <w:rFonts w:asciiTheme="majorBidi" w:eastAsiaTheme="minorHAnsi" w:hAnsiTheme="majorBidi" w:cstheme="majorBidi"/>
          <w:i/>
          <w:iCs/>
          <w:color w:val="000000" w:themeColor="text1"/>
          <w:szCs w:val="24"/>
          <w:lang w:eastAsia="en-US"/>
        </w:rPr>
        <w:t>” 121.</w:t>
      </w:r>
      <w:r w:rsidR="00770EE2" w:rsidRPr="008F1C2E">
        <w:rPr>
          <w:rFonts w:asciiTheme="majorBidi" w:eastAsiaTheme="minorHAnsi" w:hAnsiTheme="majorBidi" w:cstheme="majorBidi"/>
          <w:i/>
          <w:iCs/>
          <w:color w:val="000000" w:themeColor="text1"/>
          <w:szCs w:val="24"/>
          <w:lang w:eastAsia="en-US"/>
        </w:rPr>
        <w:t>–</w:t>
      </w:r>
      <w:r w:rsidR="00210F01" w:rsidRPr="008F1C2E">
        <w:rPr>
          <w:rFonts w:asciiTheme="majorBidi" w:eastAsiaTheme="minorHAnsi" w:hAnsiTheme="majorBidi" w:cstheme="majorBidi"/>
          <w:i/>
          <w:iCs/>
          <w:color w:val="000000" w:themeColor="text1"/>
          <w:szCs w:val="24"/>
          <w:lang w:eastAsia="en-US"/>
        </w:rPr>
        <w:t>124. punktu</w:t>
      </w:r>
      <w:r w:rsidR="00210F01" w:rsidRPr="008F1C2E">
        <w:rPr>
          <w:rFonts w:asciiTheme="majorBidi" w:eastAsiaTheme="minorHAnsi" w:hAnsiTheme="majorBidi" w:cstheme="majorBidi"/>
          <w:color w:val="000000" w:themeColor="text1"/>
          <w:szCs w:val="24"/>
          <w:lang w:eastAsia="en-US"/>
        </w:rPr>
        <w:t xml:space="preserve">). </w:t>
      </w:r>
    </w:p>
    <w:p w14:paraId="75BE22E2" w14:textId="6389B0E9" w:rsidR="005C5A6D" w:rsidRPr="008F1C2E" w:rsidRDefault="0030757D"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color w:val="000000" w:themeColor="text1"/>
          <w:szCs w:val="24"/>
          <w:lang w:eastAsia="en-US"/>
        </w:rPr>
        <w:t xml:space="preserve">Attiecībā par </w:t>
      </w:r>
      <w:r w:rsidR="002F5A12" w:rsidRPr="008F1C2E">
        <w:rPr>
          <w:rFonts w:asciiTheme="majorBidi" w:eastAsiaTheme="minorHAnsi" w:hAnsiTheme="majorBidi" w:cstheme="majorBidi"/>
          <w:color w:val="000000" w:themeColor="text1"/>
          <w:szCs w:val="24"/>
          <w:lang w:eastAsia="en-US"/>
        </w:rPr>
        <w:t xml:space="preserve">iespējamo lietas </w:t>
      </w:r>
      <w:r w:rsidRPr="008F1C2E">
        <w:rPr>
          <w:rFonts w:asciiTheme="majorBidi" w:eastAsiaTheme="minorHAnsi" w:hAnsiTheme="majorBidi" w:cstheme="majorBidi"/>
          <w:color w:val="000000" w:themeColor="text1"/>
          <w:szCs w:val="24"/>
          <w:lang w:eastAsia="en-US"/>
        </w:rPr>
        <w:t>risinājumu, ja tiesa secinātu, ka notikusi secīgu uz noteiktu laiku noslēgtu darba līgumu ļaunprātīga izmantošana, attiecīgās valsts tiesību normas ir jāinterpretē un jāpiemēro</w:t>
      </w:r>
      <w:r w:rsidR="00F974D4" w:rsidRPr="008F1C2E">
        <w:rPr>
          <w:rFonts w:asciiTheme="majorBidi" w:eastAsiaTheme="minorHAnsi" w:hAnsiTheme="majorBidi" w:cstheme="majorBidi"/>
          <w:color w:val="000000" w:themeColor="text1"/>
          <w:szCs w:val="24"/>
          <w:lang w:eastAsia="en-US"/>
        </w:rPr>
        <w:t>,</w:t>
      </w:r>
      <w:r w:rsidRPr="008F1C2E">
        <w:rPr>
          <w:rFonts w:asciiTheme="majorBidi" w:eastAsiaTheme="minorHAnsi" w:hAnsiTheme="majorBidi" w:cstheme="majorBidi"/>
          <w:color w:val="000000" w:themeColor="text1"/>
          <w:szCs w:val="24"/>
          <w:lang w:eastAsia="en-US"/>
        </w:rPr>
        <w:t xml:space="preserve"> cik vien iespējams</w:t>
      </w:r>
      <w:r w:rsidR="00F974D4" w:rsidRPr="008F1C2E">
        <w:rPr>
          <w:rFonts w:asciiTheme="majorBidi" w:eastAsiaTheme="minorHAnsi" w:hAnsiTheme="majorBidi" w:cstheme="majorBidi"/>
          <w:color w:val="000000" w:themeColor="text1"/>
          <w:szCs w:val="24"/>
          <w:lang w:eastAsia="en-US"/>
        </w:rPr>
        <w:t>,</w:t>
      </w:r>
      <w:r w:rsidRPr="008F1C2E">
        <w:rPr>
          <w:rFonts w:asciiTheme="majorBidi" w:eastAsiaTheme="minorHAnsi" w:hAnsiTheme="majorBidi" w:cstheme="majorBidi"/>
          <w:color w:val="000000" w:themeColor="text1"/>
          <w:szCs w:val="24"/>
          <w:lang w:eastAsia="en-US"/>
        </w:rPr>
        <w:t xml:space="preserve"> tā, lai tiktu pienācīgi sodīta šī ļaunprātīgā izmantošana un tiktu novērstas Eiropas Savienības tiesību pārkāpuma sekas</w:t>
      </w:r>
      <w:r w:rsidR="005C5A6D" w:rsidRPr="008F1C2E">
        <w:rPr>
          <w:rFonts w:asciiTheme="majorBidi" w:eastAsiaTheme="minorHAnsi" w:hAnsiTheme="majorBidi" w:cstheme="majorBidi"/>
          <w:color w:val="000000" w:themeColor="text1"/>
          <w:szCs w:val="24"/>
          <w:lang w:eastAsia="en-US"/>
        </w:rPr>
        <w:t>. U</w:t>
      </w:r>
      <w:r w:rsidRPr="008F1C2E">
        <w:rPr>
          <w:rFonts w:asciiTheme="majorBidi" w:eastAsiaTheme="minorHAnsi" w:hAnsiTheme="majorBidi" w:cstheme="majorBidi"/>
          <w:color w:val="000000" w:themeColor="text1"/>
          <w:szCs w:val="24"/>
          <w:lang w:eastAsia="en-US"/>
        </w:rPr>
        <w:t xml:space="preserve">z noteiktu laiku noslēgtu darba līgumu pārveidošana par līgumiem uz nenoteiktu laiku var tikt atzīts par pasākumu, kas sniedz efektīvas un līdzvērtīgas darba ņēmēju aizsardzības </w:t>
      </w:r>
      <w:r w:rsidR="005C5A6D" w:rsidRPr="008F1C2E">
        <w:rPr>
          <w:rFonts w:asciiTheme="majorBidi" w:eastAsiaTheme="minorHAnsi" w:hAnsiTheme="majorBidi" w:cstheme="majorBidi"/>
          <w:color w:val="000000" w:themeColor="text1"/>
          <w:szCs w:val="24"/>
          <w:lang w:eastAsia="en-US"/>
        </w:rPr>
        <w:t>g</w:t>
      </w:r>
      <w:r w:rsidRPr="008F1C2E">
        <w:rPr>
          <w:rFonts w:asciiTheme="majorBidi" w:eastAsiaTheme="minorHAnsi" w:hAnsiTheme="majorBidi" w:cstheme="majorBidi"/>
          <w:color w:val="000000" w:themeColor="text1"/>
          <w:szCs w:val="24"/>
          <w:lang w:eastAsia="en-US"/>
        </w:rPr>
        <w:t xml:space="preserve">arantijas, tomēr </w:t>
      </w:r>
      <w:r w:rsidR="005C5A6D" w:rsidRPr="008F1C2E">
        <w:rPr>
          <w:rFonts w:asciiTheme="majorBidi" w:eastAsiaTheme="minorHAnsi" w:hAnsiTheme="majorBidi" w:cstheme="majorBidi"/>
          <w:color w:val="000000" w:themeColor="text1"/>
          <w:szCs w:val="24"/>
          <w:lang w:eastAsia="en-US"/>
        </w:rPr>
        <w:t xml:space="preserve">tas </w:t>
      </w:r>
      <w:r w:rsidRPr="008F1C2E">
        <w:rPr>
          <w:rFonts w:asciiTheme="majorBidi" w:eastAsiaTheme="minorHAnsi" w:hAnsiTheme="majorBidi" w:cstheme="majorBidi"/>
          <w:color w:val="000000" w:themeColor="text1"/>
          <w:szCs w:val="24"/>
          <w:lang w:eastAsia="en-US"/>
        </w:rPr>
        <w:t>nav vienīgai</w:t>
      </w:r>
      <w:r w:rsidR="005C5A6D" w:rsidRPr="008F1C2E">
        <w:rPr>
          <w:rFonts w:asciiTheme="majorBidi" w:eastAsiaTheme="minorHAnsi" w:hAnsiTheme="majorBidi" w:cstheme="majorBidi"/>
          <w:color w:val="000000" w:themeColor="text1"/>
          <w:szCs w:val="24"/>
          <w:lang w:eastAsia="en-US"/>
        </w:rPr>
        <w:t>s</w:t>
      </w:r>
      <w:r w:rsidRPr="008F1C2E">
        <w:rPr>
          <w:rFonts w:asciiTheme="majorBidi" w:eastAsiaTheme="minorHAnsi" w:hAnsiTheme="majorBidi" w:cstheme="majorBidi"/>
          <w:color w:val="000000" w:themeColor="text1"/>
          <w:szCs w:val="24"/>
          <w:lang w:eastAsia="en-US"/>
        </w:rPr>
        <w:t xml:space="preserve"> iespējamais pasākums (sk. </w:t>
      </w:r>
      <w:r w:rsidRPr="008F1C2E">
        <w:rPr>
          <w:rFonts w:asciiTheme="majorBidi" w:eastAsiaTheme="minorHAnsi" w:hAnsiTheme="majorBidi" w:cstheme="majorBidi"/>
          <w:i/>
          <w:iCs/>
          <w:color w:val="000000" w:themeColor="text1"/>
          <w:szCs w:val="24"/>
          <w:lang w:eastAsia="en-US"/>
        </w:rPr>
        <w:t xml:space="preserve">Eiropas Savienības Tiesas sprieduma lietā </w:t>
      </w:r>
      <w:r w:rsidR="005C5A6D" w:rsidRPr="008F1C2E">
        <w:rPr>
          <w:rFonts w:asciiTheme="majorBidi" w:eastAsiaTheme="minorHAnsi" w:hAnsiTheme="majorBidi" w:cstheme="majorBidi"/>
          <w:i/>
          <w:iCs/>
          <w:color w:val="000000" w:themeColor="text1"/>
          <w:szCs w:val="24"/>
          <w:lang w:eastAsia="en-US"/>
        </w:rPr>
        <w:t>„</w:t>
      </w:r>
      <w:r w:rsidR="005C5A6D" w:rsidRPr="008F1C2E">
        <w:rPr>
          <w:rFonts w:asciiTheme="majorBidi" w:hAnsiTheme="majorBidi" w:cstheme="majorBidi"/>
          <w:i/>
          <w:iCs/>
          <w:color w:val="000000"/>
          <w:szCs w:val="24"/>
        </w:rPr>
        <w:t xml:space="preserve"> </w:t>
      </w:r>
      <w:r w:rsidR="005C5A6D" w:rsidRPr="008F1C2E">
        <w:rPr>
          <w:rFonts w:asciiTheme="majorBidi" w:eastAsiaTheme="minorHAnsi" w:hAnsiTheme="majorBidi" w:cstheme="majorBidi"/>
          <w:i/>
          <w:iCs/>
          <w:color w:val="000000" w:themeColor="text1"/>
          <w:szCs w:val="24"/>
          <w:lang w:eastAsia="en-US"/>
        </w:rPr>
        <w:t>M.V. u.c. (</w:t>
      </w:r>
      <w:proofErr w:type="spellStart"/>
      <w:r w:rsidR="005C5A6D" w:rsidRPr="008F1C2E">
        <w:rPr>
          <w:rFonts w:asciiTheme="majorBidi" w:eastAsiaTheme="minorHAnsi" w:hAnsiTheme="majorBidi" w:cstheme="majorBidi"/>
          <w:i/>
          <w:iCs/>
          <w:color w:val="000000" w:themeColor="text1"/>
          <w:szCs w:val="24"/>
          <w:lang w:eastAsia="en-US"/>
        </w:rPr>
        <w:t>Contrats</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de</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travail</w:t>
      </w:r>
      <w:proofErr w:type="spellEnd"/>
      <w:r w:rsidR="005C5A6D" w:rsidRPr="008F1C2E">
        <w:rPr>
          <w:rFonts w:asciiTheme="majorBidi" w:eastAsiaTheme="minorHAnsi" w:hAnsiTheme="majorBidi" w:cstheme="majorBidi"/>
          <w:i/>
          <w:iCs/>
          <w:color w:val="000000" w:themeColor="text1"/>
          <w:szCs w:val="24"/>
          <w:lang w:eastAsia="en-US"/>
        </w:rPr>
        <w:t xml:space="preserve"> à </w:t>
      </w:r>
      <w:proofErr w:type="spellStart"/>
      <w:r w:rsidR="005C5A6D" w:rsidRPr="008F1C2E">
        <w:rPr>
          <w:rFonts w:asciiTheme="majorBidi" w:eastAsiaTheme="minorHAnsi" w:hAnsiTheme="majorBidi" w:cstheme="majorBidi"/>
          <w:i/>
          <w:iCs/>
          <w:color w:val="000000" w:themeColor="text1"/>
          <w:szCs w:val="24"/>
          <w:lang w:eastAsia="en-US"/>
        </w:rPr>
        <w:t>durée</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déterminée</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successifs</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dans</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le</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secteur</w:t>
      </w:r>
      <w:proofErr w:type="spellEnd"/>
      <w:r w:rsidR="005C5A6D" w:rsidRPr="008F1C2E">
        <w:rPr>
          <w:rFonts w:asciiTheme="majorBidi" w:eastAsiaTheme="minorHAnsi" w:hAnsiTheme="majorBidi" w:cstheme="majorBidi"/>
          <w:i/>
          <w:iCs/>
          <w:color w:val="000000" w:themeColor="text1"/>
          <w:szCs w:val="24"/>
          <w:lang w:eastAsia="en-US"/>
        </w:rPr>
        <w:t xml:space="preserve"> </w:t>
      </w:r>
      <w:proofErr w:type="spellStart"/>
      <w:r w:rsidR="005C5A6D" w:rsidRPr="008F1C2E">
        <w:rPr>
          <w:rFonts w:asciiTheme="majorBidi" w:eastAsiaTheme="minorHAnsi" w:hAnsiTheme="majorBidi" w:cstheme="majorBidi"/>
          <w:i/>
          <w:iCs/>
          <w:color w:val="000000" w:themeColor="text1"/>
          <w:szCs w:val="24"/>
          <w:lang w:eastAsia="en-US"/>
        </w:rPr>
        <w:t>public</w:t>
      </w:r>
      <w:proofErr w:type="spellEnd"/>
      <w:r w:rsidR="005C5A6D" w:rsidRPr="008F1C2E">
        <w:rPr>
          <w:rFonts w:asciiTheme="majorBidi" w:eastAsiaTheme="minorHAnsi" w:hAnsiTheme="majorBidi" w:cstheme="majorBidi"/>
          <w:i/>
          <w:iCs/>
          <w:color w:val="000000" w:themeColor="text1"/>
          <w:szCs w:val="24"/>
          <w:lang w:eastAsia="en-US"/>
        </w:rPr>
        <w:t xml:space="preserve">)”, C-760/18, </w:t>
      </w:r>
      <w:hyperlink r:id="rId15" w:history="1">
        <w:r w:rsidR="005C5A6D" w:rsidRPr="008F1C2E">
          <w:rPr>
            <w:rStyle w:val="Hyperlink"/>
            <w:rFonts w:asciiTheme="majorBidi" w:eastAsiaTheme="minorHAnsi" w:hAnsiTheme="majorBidi" w:cstheme="majorBidi"/>
            <w:i/>
            <w:iCs/>
            <w:color w:val="000000" w:themeColor="text1"/>
            <w:szCs w:val="24"/>
          </w:rPr>
          <w:t>ECLI:EU:C:2021:113</w:t>
        </w:r>
      </w:hyperlink>
      <w:r w:rsidR="005C5A6D" w:rsidRPr="008F1C2E">
        <w:rPr>
          <w:rFonts w:asciiTheme="majorBidi" w:eastAsiaTheme="minorHAnsi" w:hAnsiTheme="majorBidi" w:cstheme="majorBidi"/>
          <w:i/>
          <w:iCs/>
          <w:color w:val="000000" w:themeColor="text1"/>
          <w:szCs w:val="24"/>
          <w:lang w:eastAsia="en-US"/>
        </w:rPr>
        <w:t xml:space="preserve">, 57.-59., 61., </w:t>
      </w:r>
      <w:r w:rsidRPr="008F1C2E">
        <w:rPr>
          <w:rFonts w:asciiTheme="majorBidi" w:eastAsiaTheme="minorHAnsi" w:hAnsiTheme="majorBidi" w:cstheme="majorBidi"/>
          <w:i/>
          <w:iCs/>
          <w:color w:val="000000" w:themeColor="text1"/>
          <w:szCs w:val="24"/>
          <w:lang w:eastAsia="en-US"/>
        </w:rPr>
        <w:t>69.</w:t>
      </w:r>
      <w:r w:rsidR="00770EE2" w:rsidRPr="008F1C2E">
        <w:rPr>
          <w:rFonts w:asciiTheme="majorBidi" w:eastAsiaTheme="minorHAnsi" w:hAnsiTheme="majorBidi" w:cstheme="majorBidi"/>
          <w:i/>
          <w:iCs/>
          <w:color w:val="000000" w:themeColor="text1"/>
          <w:szCs w:val="24"/>
          <w:lang w:eastAsia="en-US"/>
        </w:rPr>
        <w:t xml:space="preserve"> un </w:t>
      </w:r>
      <w:r w:rsidR="005C5A6D" w:rsidRPr="008F1C2E">
        <w:rPr>
          <w:rFonts w:asciiTheme="majorBidi" w:eastAsiaTheme="minorHAnsi" w:hAnsiTheme="majorBidi" w:cstheme="majorBidi"/>
          <w:i/>
          <w:iCs/>
          <w:color w:val="000000" w:themeColor="text1"/>
          <w:szCs w:val="24"/>
          <w:lang w:eastAsia="en-US"/>
        </w:rPr>
        <w:t>70.</w:t>
      </w:r>
      <w:r w:rsidRPr="008F1C2E">
        <w:rPr>
          <w:rFonts w:asciiTheme="majorBidi" w:eastAsiaTheme="minorHAnsi" w:hAnsiTheme="majorBidi" w:cstheme="majorBidi"/>
          <w:i/>
          <w:iCs/>
          <w:color w:val="000000" w:themeColor="text1"/>
          <w:szCs w:val="24"/>
          <w:lang w:eastAsia="en-US"/>
        </w:rPr>
        <w:t> punktu</w:t>
      </w:r>
      <w:r w:rsidR="009F623F" w:rsidRPr="008F1C2E">
        <w:rPr>
          <w:rFonts w:asciiTheme="majorBidi" w:eastAsiaTheme="minorHAnsi" w:hAnsiTheme="majorBidi" w:cstheme="majorBidi"/>
          <w:i/>
          <w:iCs/>
          <w:color w:val="000000" w:themeColor="text1"/>
          <w:szCs w:val="24"/>
          <w:lang w:eastAsia="en-US"/>
        </w:rPr>
        <w:t xml:space="preserve">, </w:t>
      </w:r>
      <w:r w:rsidR="009F623F" w:rsidRPr="008F1C2E">
        <w:rPr>
          <w:rFonts w:asciiTheme="majorBidi" w:eastAsiaTheme="minorHAnsi" w:hAnsiTheme="majorBidi" w:cstheme="majorBidi"/>
          <w:color w:val="000000" w:themeColor="text1"/>
          <w:szCs w:val="24"/>
          <w:lang w:eastAsia="en-US"/>
        </w:rPr>
        <w:t>kā arī vispārīgi</w:t>
      </w:r>
      <w:r w:rsidR="009F623F" w:rsidRPr="008F1C2E">
        <w:rPr>
          <w:rFonts w:asciiTheme="majorBidi" w:eastAsiaTheme="minorHAnsi" w:hAnsiTheme="majorBidi" w:cstheme="majorBidi"/>
          <w:i/>
          <w:iCs/>
          <w:color w:val="000000" w:themeColor="text1"/>
          <w:szCs w:val="24"/>
          <w:lang w:eastAsia="en-US"/>
        </w:rPr>
        <w:t xml:space="preserve"> 2009. gada 23. aprīļa sprieduma apvienotajās lietās „</w:t>
      </w:r>
      <w:proofErr w:type="spellStart"/>
      <w:r w:rsidR="009F623F" w:rsidRPr="008F1C2E">
        <w:rPr>
          <w:rFonts w:asciiTheme="majorBidi" w:eastAsiaTheme="minorHAnsi" w:hAnsiTheme="majorBidi" w:cstheme="majorBidi"/>
          <w:i/>
          <w:iCs/>
          <w:color w:val="000000" w:themeColor="text1"/>
          <w:szCs w:val="24"/>
          <w:lang w:eastAsia="en-US"/>
        </w:rPr>
        <w:t>Agelidaki</w:t>
      </w:r>
      <w:proofErr w:type="spellEnd"/>
      <w:r w:rsidR="009F623F" w:rsidRPr="008F1C2E">
        <w:rPr>
          <w:rFonts w:asciiTheme="majorBidi" w:eastAsiaTheme="minorHAnsi" w:hAnsiTheme="majorBidi" w:cstheme="majorBidi"/>
          <w:i/>
          <w:iCs/>
          <w:color w:val="000000" w:themeColor="text1"/>
          <w:szCs w:val="24"/>
          <w:lang w:eastAsia="en-US"/>
        </w:rPr>
        <w:t xml:space="preserve"> u.c.”, no C-378/07 līdz C-380/07, </w:t>
      </w:r>
      <w:hyperlink r:id="rId16" w:history="1">
        <w:r w:rsidR="009F623F" w:rsidRPr="008F1C2E">
          <w:rPr>
            <w:rStyle w:val="Hyperlink"/>
            <w:rFonts w:asciiTheme="majorBidi" w:eastAsiaTheme="minorHAnsi" w:hAnsiTheme="majorBidi" w:cstheme="majorBidi"/>
            <w:i/>
            <w:iCs/>
            <w:color w:val="000000" w:themeColor="text1"/>
            <w:szCs w:val="24"/>
            <w:lang w:eastAsia="en-US"/>
          </w:rPr>
          <w:t>ECLI:EU:C:2009:250</w:t>
        </w:r>
      </w:hyperlink>
      <w:r w:rsidR="009F623F" w:rsidRPr="008F1C2E">
        <w:rPr>
          <w:rFonts w:asciiTheme="majorBidi" w:eastAsiaTheme="minorHAnsi" w:hAnsiTheme="majorBidi" w:cstheme="majorBidi"/>
          <w:i/>
          <w:iCs/>
          <w:color w:val="000000" w:themeColor="text1"/>
          <w:szCs w:val="24"/>
          <w:lang w:eastAsia="en-US"/>
        </w:rPr>
        <w:t xml:space="preserve">, </w:t>
      </w:r>
      <w:r w:rsidR="007E1414" w:rsidRPr="008F1C2E">
        <w:rPr>
          <w:rFonts w:asciiTheme="majorBidi" w:eastAsiaTheme="minorHAnsi" w:hAnsiTheme="majorBidi" w:cstheme="majorBidi"/>
          <w:i/>
          <w:iCs/>
          <w:color w:val="000000" w:themeColor="text1"/>
          <w:szCs w:val="24"/>
          <w:lang w:eastAsia="en-US"/>
        </w:rPr>
        <w:t>183.</w:t>
      </w:r>
      <w:r w:rsidR="00770EE2" w:rsidRPr="008F1C2E">
        <w:rPr>
          <w:rFonts w:asciiTheme="majorBidi" w:eastAsiaTheme="minorHAnsi" w:hAnsiTheme="majorBidi" w:cstheme="majorBidi"/>
          <w:i/>
          <w:iCs/>
          <w:color w:val="000000" w:themeColor="text1"/>
          <w:szCs w:val="24"/>
          <w:lang w:eastAsia="en-US"/>
        </w:rPr>
        <w:t>–</w:t>
      </w:r>
      <w:r w:rsidR="007E1414" w:rsidRPr="008F1C2E">
        <w:rPr>
          <w:rFonts w:asciiTheme="majorBidi" w:eastAsiaTheme="minorHAnsi" w:hAnsiTheme="majorBidi" w:cstheme="majorBidi"/>
          <w:i/>
          <w:iCs/>
          <w:color w:val="000000" w:themeColor="text1"/>
          <w:szCs w:val="24"/>
          <w:lang w:eastAsia="en-US"/>
        </w:rPr>
        <w:t>189. punktu</w:t>
      </w:r>
      <w:r w:rsidRPr="008F1C2E">
        <w:rPr>
          <w:rFonts w:asciiTheme="majorBidi" w:eastAsiaTheme="minorHAnsi" w:hAnsiTheme="majorBidi" w:cstheme="majorBidi"/>
          <w:color w:val="000000" w:themeColor="text1"/>
          <w:szCs w:val="24"/>
          <w:lang w:eastAsia="en-US"/>
        </w:rPr>
        <w:t xml:space="preserve">). </w:t>
      </w:r>
    </w:p>
    <w:p w14:paraId="380E6F6B" w14:textId="0EB82308" w:rsidR="006D2715" w:rsidRPr="008F1C2E" w:rsidRDefault="00944FE4" w:rsidP="008F1C2E">
      <w:pPr>
        <w:pStyle w:val="NoSpacing"/>
        <w:spacing w:line="276" w:lineRule="auto"/>
        <w:ind w:firstLine="720"/>
        <w:jc w:val="both"/>
        <w:rPr>
          <w:rFonts w:asciiTheme="majorBidi" w:eastAsiaTheme="minorHAnsi" w:hAnsiTheme="majorBidi" w:cstheme="majorBidi"/>
          <w:color w:val="FF0000"/>
          <w:szCs w:val="24"/>
          <w:lang w:eastAsia="en-US"/>
        </w:rPr>
      </w:pPr>
      <w:r w:rsidRPr="008F1C2E">
        <w:rPr>
          <w:rFonts w:asciiTheme="majorBidi" w:eastAsiaTheme="minorHAnsi" w:hAnsiTheme="majorBidi" w:cstheme="majorBidi"/>
          <w:szCs w:val="24"/>
          <w:lang w:eastAsia="en-US"/>
        </w:rPr>
        <w:t>[</w:t>
      </w:r>
      <w:r w:rsidR="000D0E35" w:rsidRPr="008F1C2E">
        <w:rPr>
          <w:rFonts w:asciiTheme="majorBidi" w:eastAsiaTheme="minorHAnsi" w:hAnsiTheme="majorBidi" w:cstheme="majorBidi"/>
          <w:szCs w:val="24"/>
          <w:lang w:eastAsia="en-US"/>
        </w:rPr>
        <w:t>11</w:t>
      </w:r>
      <w:r w:rsidRPr="008F1C2E">
        <w:rPr>
          <w:rFonts w:asciiTheme="majorBidi" w:eastAsiaTheme="minorHAnsi" w:hAnsiTheme="majorBidi" w:cstheme="majorBidi"/>
          <w:szCs w:val="24"/>
          <w:lang w:eastAsia="en-US"/>
        </w:rPr>
        <w:t>]</w:t>
      </w:r>
      <w:r w:rsidR="00770EE2" w:rsidRPr="008F1C2E">
        <w:rPr>
          <w:rFonts w:asciiTheme="majorBidi" w:eastAsiaTheme="minorHAnsi" w:hAnsiTheme="majorBidi" w:cstheme="majorBidi"/>
          <w:color w:val="FF0000"/>
          <w:szCs w:val="24"/>
          <w:lang w:eastAsia="en-US"/>
        </w:rPr>
        <w:t> </w:t>
      </w:r>
      <w:r w:rsidR="006D2715" w:rsidRPr="008F1C2E">
        <w:rPr>
          <w:rFonts w:asciiTheme="majorBidi" w:eastAsiaTheme="minorHAnsi" w:hAnsiTheme="majorBidi" w:cstheme="majorBidi"/>
          <w:szCs w:val="24"/>
          <w:lang w:eastAsia="en-US"/>
        </w:rPr>
        <w:t xml:space="preserve">Ievērojot Senāta nodibinātos procesuālo tiesību normu pārkāpumus, kas varēja novest pie lietas nepareizas izspriešanas, secināms, ka pastāv Civilprocesa likuma 452. panta otrās daļas pamats apgabaltiesas sprieduma atcelšanai. </w:t>
      </w:r>
    </w:p>
    <w:p w14:paraId="5D907E50" w14:textId="77777777" w:rsidR="006E6766" w:rsidRPr="008F1C2E" w:rsidRDefault="006E6766" w:rsidP="008F1C2E">
      <w:pPr>
        <w:pStyle w:val="NoSpacing"/>
        <w:spacing w:line="276" w:lineRule="auto"/>
        <w:jc w:val="both"/>
        <w:rPr>
          <w:rFonts w:asciiTheme="majorBidi" w:eastAsiaTheme="minorHAnsi" w:hAnsiTheme="majorBidi" w:cstheme="majorBidi"/>
          <w:szCs w:val="24"/>
          <w:lang w:eastAsia="en-US"/>
        </w:rPr>
      </w:pPr>
    </w:p>
    <w:p w14:paraId="460D3FC3" w14:textId="5A40993A" w:rsidR="00054D52" w:rsidRPr="008F1C2E" w:rsidRDefault="00054D52" w:rsidP="008F1C2E">
      <w:pPr>
        <w:pStyle w:val="Default"/>
        <w:spacing w:line="276" w:lineRule="auto"/>
        <w:jc w:val="center"/>
        <w:rPr>
          <w:rFonts w:asciiTheme="majorBidi" w:hAnsiTheme="majorBidi" w:cstheme="majorBidi"/>
          <w:b/>
        </w:rPr>
      </w:pPr>
      <w:r w:rsidRPr="008F1C2E">
        <w:rPr>
          <w:rFonts w:asciiTheme="majorBidi" w:hAnsiTheme="majorBidi" w:cstheme="majorBidi"/>
          <w:b/>
        </w:rPr>
        <w:t>Rezolutīvā daļa</w:t>
      </w:r>
    </w:p>
    <w:p w14:paraId="7B432E11" w14:textId="77777777" w:rsidR="005639F6" w:rsidRPr="008F1C2E" w:rsidRDefault="005639F6" w:rsidP="008F1C2E">
      <w:pPr>
        <w:pStyle w:val="Default"/>
        <w:spacing w:line="276" w:lineRule="auto"/>
        <w:jc w:val="center"/>
        <w:rPr>
          <w:rFonts w:asciiTheme="majorBidi" w:hAnsiTheme="majorBidi" w:cstheme="majorBidi"/>
          <w:b/>
        </w:rPr>
      </w:pPr>
    </w:p>
    <w:p w14:paraId="0553EE57" w14:textId="217E7456" w:rsidR="00054D52" w:rsidRPr="008F1C2E" w:rsidRDefault="00054D52" w:rsidP="008F1C2E">
      <w:pPr>
        <w:pStyle w:val="Default"/>
        <w:spacing w:line="276" w:lineRule="auto"/>
        <w:ind w:firstLine="720"/>
        <w:jc w:val="both"/>
        <w:rPr>
          <w:rFonts w:asciiTheme="majorBidi" w:hAnsiTheme="majorBidi" w:cstheme="majorBidi"/>
        </w:rPr>
      </w:pPr>
      <w:r w:rsidRPr="008F1C2E">
        <w:rPr>
          <w:rFonts w:asciiTheme="majorBidi" w:hAnsiTheme="majorBidi" w:cstheme="majorBidi"/>
        </w:rPr>
        <w:t>Pamatojoties uz Civilprocesa likuma 474.</w:t>
      </w:r>
      <w:r w:rsidR="00D645A9" w:rsidRPr="008F1C2E">
        <w:rPr>
          <w:rFonts w:asciiTheme="majorBidi" w:hAnsiTheme="majorBidi" w:cstheme="majorBidi"/>
        </w:rPr>
        <w:t> </w:t>
      </w:r>
      <w:r w:rsidRPr="008F1C2E">
        <w:rPr>
          <w:rFonts w:asciiTheme="majorBidi" w:hAnsiTheme="majorBidi" w:cstheme="majorBidi"/>
        </w:rPr>
        <w:t xml:space="preserve">panta </w:t>
      </w:r>
      <w:r w:rsidR="005D6749" w:rsidRPr="008F1C2E">
        <w:rPr>
          <w:rFonts w:asciiTheme="majorBidi" w:hAnsiTheme="majorBidi" w:cstheme="majorBidi"/>
        </w:rPr>
        <w:t>2</w:t>
      </w:r>
      <w:r w:rsidRPr="008F1C2E">
        <w:rPr>
          <w:rFonts w:asciiTheme="majorBidi" w:hAnsiTheme="majorBidi" w:cstheme="majorBidi"/>
        </w:rPr>
        <w:t>.</w:t>
      </w:r>
      <w:r w:rsidR="00D645A9" w:rsidRPr="008F1C2E">
        <w:rPr>
          <w:rFonts w:asciiTheme="majorBidi" w:hAnsiTheme="majorBidi" w:cstheme="majorBidi"/>
        </w:rPr>
        <w:t> </w:t>
      </w:r>
      <w:r w:rsidRPr="008F1C2E">
        <w:rPr>
          <w:rFonts w:asciiTheme="majorBidi" w:hAnsiTheme="majorBidi" w:cstheme="majorBidi"/>
        </w:rPr>
        <w:t>punktu, Senāts</w:t>
      </w:r>
    </w:p>
    <w:p w14:paraId="4DED35DF" w14:textId="5B4B46DF" w:rsidR="00B73A19" w:rsidRPr="008F1C2E" w:rsidRDefault="00B73A19" w:rsidP="008F1C2E">
      <w:pPr>
        <w:pStyle w:val="Default"/>
        <w:spacing w:line="276" w:lineRule="auto"/>
        <w:jc w:val="center"/>
        <w:rPr>
          <w:rFonts w:asciiTheme="majorBidi" w:hAnsiTheme="majorBidi" w:cstheme="majorBidi"/>
          <w:b/>
        </w:rPr>
      </w:pPr>
    </w:p>
    <w:p w14:paraId="7FEB328E" w14:textId="7A48FF8B" w:rsidR="00054D52" w:rsidRPr="008F1C2E" w:rsidRDefault="00EB088F" w:rsidP="008F1C2E">
      <w:pPr>
        <w:pStyle w:val="Default"/>
        <w:spacing w:line="276" w:lineRule="auto"/>
        <w:jc w:val="center"/>
        <w:rPr>
          <w:rFonts w:asciiTheme="majorBidi" w:hAnsiTheme="majorBidi" w:cstheme="majorBidi"/>
          <w:b/>
        </w:rPr>
      </w:pPr>
      <w:r w:rsidRPr="008F1C2E">
        <w:rPr>
          <w:rFonts w:asciiTheme="majorBidi" w:hAnsiTheme="majorBidi" w:cstheme="majorBidi"/>
          <w:b/>
        </w:rPr>
        <w:lastRenderedPageBreak/>
        <w:t>n</w:t>
      </w:r>
      <w:r w:rsidR="00054D52" w:rsidRPr="008F1C2E">
        <w:rPr>
          <w:rFonts w:asciiTheme="majorBidi" w:hAnsiTheme="majorBidi" w:cstheme="majorBidi"/>
          <w:b/>
        </w:rPr>
        <w:t>osprieda</w:t>
      </w:r>
    </w:p>
    <w:p w14:paraId="6E3E7AA9" w14:textId="77777777" w:rsidR="00D645A9" w:rsidRPr="008F1C2E" w:rsidRDefault="00D645A9" w:rsidP="008F1C2E">
      <w:pPr>
        <w:pStyle w:val="Default"/>
        <w:spacing w:line="276" w:lineRule="auto"/>
        <w:jc w:val="center"/>
        <w:rPr>
          <w:rFonts w:asciiTheme="majorBidi" w:hAnsiTheme="majorBidi" w:cstheme="majorBidi"/>
          <w:b/>
        </w:rPr>
      </w:pPr>
    </w:p>
    <w:p w14:paraId="189AE8F5" w14:textId="23C4A830" w:rsidR="006B4CD1" w:rsidRPr="008F1C2E" w:rsidRDefault="00A66C83" w:rsidP="008F1C2E">
      <w:pPr>
        <w:pStyle w:val="NoSpacing"/>
        <w:spacing w:line="276" w:lineRule="auto"/>
        <w:ind w:firstLine="720"/>
        <w:jc w:val="both"/>
        <w:rPr>
          <w:rFonts w:asciiTheme="majorBidi" w:eastAsiaTheme="minorHAnsi" w:hAnsiTheme="majorBidi" w:cstheme="majorBidi"/>
          <w:szCs w:val="24"/>
          <w:lang w:eastAsia="en-US"/>
        </w:rPr>
      </w:pPr>
      <w:r w:rsidRPr="008F1C2E">
        <w:rPr>
          <w:rFonts w:asciiTheme="majorBidi" w:eastAsiaTheme="minorHAnsi" w:hAnsiTheme="majorBidi" w:cstheme="majorBidi"/>
          <w:szCs w:val="24"/>
          <w:lang w:eastAsia="en-US"/>
        </w:rPr>
        <w:t xml:space="preserve">atcelt </w:t>
      </w:r>
      <w:r w:rsidR="00054D52" w:rsidRPr="008F1C2E">
        <w:rPr>
          <w:rFonts w:asciiTheme="majorBidi" w:eastAsiaTheme="minorHAnsi" w:hAnsiTheme="majorBidi" w:cstheme="majorBidi"/>
          <w:szCs w:val="24"/>
          <w:lang w:eastAsia="en-US"/>
        </w:rPr>
        <w:t xml:space="preserve">Rīgas apgabaltiesas </w:t>
      </w:r>
      <w:r w:rsidR="004541FB" w:rsidRPr="008F1C2E">
        <w:rPr>
          <w:rFonts w:asciiTheme="majorBidi" w:eastAsiaTheme="minorHAnsi" w:hAnsiTheme="majorBidi" w:cstheme="majorBidi"/>
          <w:szCs w:val="24"/>
          <w:lang w:eastAsia="en-US"/>
        </w:rPr>
        <w:t>202</w:t>
      </w:r>
      <w:r w:rsidR="00914CD9" w:rsidRPr="008F1C2E">
        <w:rPr>
          <w:rFonts w:asciiTheme="majorBidi" w:eastAsiaTheme="minorHAnsi" w:hAnsiTheme="majorBidi" w:cstheme="majorBidi"/>
          <w:szCs w:val="24"/>
          <w:lang w:eastAsia="en-US"/>
        </w:rPr>
        <w:t>4</w:t>
      </w:r>
      <w:r w:rsidR="004541FB" w:rsidRPr="008F1C2E">
        <w:rPr>
          <w:rFonts w:asciiTheme="majorBidi" w:eastAsiaTheme="minorHAnsi" w:hAnsiTheme="majorBidi" w:cstheme="majorBidi"/>
          <w:szCs w:val="24"/>
          <w:lang w:eastAsia="en-US"/>
        </w:rPr>
        <w:t>.</w:t>
      </w:r>
      <w:r w:rsidR="00914CD9" w:rsidRPr="008F1C2E">
        <w:rPr>
          <w:rFonts w:asciiTheme="majorBidi" w:eastAsiaTheme="minorHAnsi" w:hAnsiTheme="majorBidi" w:cstheme="majorBidi"/>
          <w:szCs w:val="24"/>
          <w:lang w:eastAsia="en-US"/>
        </w:rPr>
        <w:t> </w:t>
      </w:r>
      <w:r w:rsidR="004541FB" w:rsidRPr="008F1C2E">
        <w:rPr>
          <w:rFonts w:asciiTheme="majorBidi" w:eastAsiaTheme="minorHAnsi" w:hAnsiTheme="majorBidi" w:cstheme="majorBidi"/>
          <w:szCs w:val="24"/>
          <w:lang w:eastAsia="en-US"/>
        </w:rPr>
        <w:t xml:space="preserve">gada </w:t>
      </w:r>
      <w:r w:rsidR="00914CD9" w:rsidRPr="008F1C2E">
        <w:rPr>
          <w:rFonts w:asciiTheme="majorBidi" w:eastAsiaTheme="minorHAnsi" w:hAnsiTheme="majorBidi" w:cstheme="majorBidi"/>
          <w:szCs w:val="24"/>
          <w:lang w:eastAsia="en-US"/>
        </w:rPr>
        <w:t>3. decembra</w:t>
      </w:r>
      <w:r w:rsidR="00054D52" w:rsidRPr="008F1C2E">
        <w:rPr>
          <w:rFonts w:asciiTheme="majorBidi" w:eastAsiaTheme="minorHAnsi" w:hAnsiTheme="majorBidi" w:cstheme="majorBidi"/>
          <w:szCs w:val="24"/>
          <w:lang w:eastAsia="en-US"/>
        </w:rPr>
        <w:t xml:space="preserve"> spriedumu</w:t>
      </w:r>
      <w:r w:rsidR="00E53F6A" w:rsidRPr="008F1C2E">
        <w:rPr>
          <w:rFonts w:asciiTheme="majorBidi" w:eastAsiaTheme="minorHAnsi" w:hAnsiTheme="majorBidi" w:cstheme="majorBidi"/>
          <w:szCs w:val="24"/>
          <w:lang w:eastAsia="en-US"/>
        </w:rPr>
        <w:t xml:space="preserve"> u</w:t>
      </w:r>
      <w:r w:rsidR="006B4CD1" w:rsidRPr="008F1C2E">
        <w:rPr>
          <w:rFonts w:asciiTheme="majorBidi" w:eastAsiaTheme="minorHAnsi" w:hAnsiTheme="majorBidi" w:cstheme="majorBidi"/>
          <w:szCs w:val="24"/>
          <w:lang w:eastAsia="en-US"/>
        </w:rPr>
        <w:t xml:space="preserve">n </w:t>
      </w:r>
      <w:r w:rsidRPr="008F1C2E">
        <w:rPr>
          <w:rFonts w:asciiTheme="majorBidi" w:eastAsiaTheme="minorHAnsi" w:hAnsiTheme="majorBidi" w:cstheme="majorBidi"/>
          <w:szCs w:val="24"/>
          <w:lang w:eastAsia="en-US"/>
        </w:rPr>
        <w:t xml:space="preserve">nodot </w:t>
      </w:r>
      <w:r w:rsidR="00E53F6A" w:rsidRPr="008F1C2E">
        <w:rPr>
          <w:rFonts w:asciiTheme="majorBidi" w:eastAsiaTheme="minorHAnsi" w:hAnsiTheme="majorBidi" w:cstheme="majorBidi"/>
          <w:szCs w:val="24"/>
          <w:lang w:eastAsia="en-US"/>
        </w:rPr>
        <w:t>lietu</w:t>
      </w:r>
      <w:r w:rsidR="002C2B70" w:rsidRPr="008F1C2E">
        <w:rPr>
          <w:rFonts w:asciiTheme="majorBidi" w:eastAsiaTheme="minorHAnsi" w:hAnsiTheme="majorBidi" w:cstheme="majorBidi"/>
          <w:szCs w:val="24"/>
          <w:lang w:eastAsia="en-US"/>
        </w:rPr>
        <w:t xml:space="preserve"> </w:t>
      </w:r>
      <w:r w:rsidR="00E53F6A" w:rsidRPr="008F1C2E">
        <w:rPr>
          <w:rFonts w:asciiTheme="majorBidi" w:eastAsiaTheme="minorHAnsi" w:hAnsiTheme="majorBidi" w:cstheme="majorBidi"/>
          <w:szCs w:val="24"/>
          <w:lang w:eastAsia="en-US"/>
        </w:rPr>
        <w:t>jaunai izskatīšanai Rīgas apgabaltiesā</w:t>
      </w:r>
      <w:r w:rsidR="00914CD9" w:rsidRPr="008F1C2E">
        <w:rPr>
          <w:rFonts w:asciiTheme="majorBidi" w:eastAsiaTheme="minorHAnsi" w:hAnsiTheme="majorBidi" w:cstheme="majorBidi"/>
          <w:szCs w:val="24"/>
          <w:lang w:eastAsia="en-US"/>
        </w:rPr>
        <w:t>.</w:t>
      </w:r>
    </w:p>
    <w:p w14:paraId="1D3DCFE3" w14:textId="77777777" w:rsidR="002837E8" w:rsidRPr="008F1C2E" w:rsidRDefault="002837E8" w:rsidP="008F1C2E">
      <w:pPr>
        <w:pStyle w:val="Default"/>
        <w:spacing w:line="276" w:lineRule="auto"/>
        <w:ind w:firstLine="720"/>
        <w:jc w:val="both"/>
        <w:rPr>
          <w:rFonts w:asciiTheme="majorBidi" w:hAnsiTheme="majorBidi" w:cstheme="majorBidi"/>
        </w:rPr>
      </w:pPr>
    </w:p>
    <w:p w14:paraId="6C2C017C" w14:textId="4EFAD445" w:rsidR="00C10C48" w:rsidRPr="008F1C2E" w:rsidRDefault="004C3212" w:rsidP="008F1C2E">
      <w:pPr>
        <w:pStyle w:val="Default"/>
        <w:spacing w:line="276" w:lineRule="auto"/>
        <w:ind w:firstLine="720"/>
        <w:jc w:val="both"/>
        <w:rPr>
          <w:rFonts w:asciiTheme="majorBidi" w:hAnsiTheme="majorBidi" w:cstheme="majorBidi"/>
        </w:rPr>
      </w:pPr>
      <w:r w:rsidRPr="008F1C2E">
        <w:rPr>
          <w:rFonts w:asciiTheme="majorBidi" w:hAnsiTheme="majorBidi" w:cstheme="majorBidi"/>
        </w:rPr>
        <w:t>Spriedums nav pārsūdzams.</w:t>
      </w:r>
    </w:p>
    <w:p w14:paraId="7CD8D2C5" w14:textId="77777777" w:rsidR="00FA110A" w:rsidRPr="008F1C2E" w:rsidRDefault="00FA110A" w:rsidP="008F1C2E">
      <w:pPr>
        <w:pStyle w:val="Default"/>
        <w:spacing w:line="276" w:lineRule="auto"/>
        <w:jc w:val="both"/>
        <w:rPr>
          <w:rFonts w:asciiTheme="majorBidi" w:hAnsiTheme="majorBidi" w:cstheme="majorBidi"/>
        </w:rPr>
      </w:pPr>
    </w:p>
    <w:p w14:paraId="00049E5D" w14:textId="77777777" w:rsidR="00E546F3" w:rsidRPr="008F1C2E" w:rsidRDefault="00E546F3" w:rsidP="008F1C2E">
      <w:pPr>
        <w:pStyle w:val="Default"/>
        <w:spacing w:line="276" w:lineRule="auto"/>
        <w:jc w:val="both"/>
        <w:rPr>
          <w:rFonts w:asciiTheme="majorBidi" w:hAnsiTheme="majorBidi" w:cstheme="majorBidi"/>
        </w:rPr>
      </w:pPr>
    </w:p>
    <w:p w14:paraId="5A0D221F" w14:textId="55A1ABE7" w:rsidR="004C3212" w:rsidRPr="008F1C2E" w:rsidRDefault="004C3212" w:rsidP="008F1C2E">
      <w:pPr>
        <w:pStyle w:val="NoSpacing"/>
        <w:spacing w:line="276" w:lineRule="auto"/>
        <w:ind w:firstLine="720"/>
        <w:jc w:val="both"/>
        <w:rPr>
          <w:rFonts w:asciiTheme="majorBidi" w:hAnsiTheme="majorBidi" w:cstheme="majorBidi"/>
          <w:color w:val="000000"/>
          <w:szCs w:val="24"/>
        </w:rPr>
      </w:pPr>
    </w:p>
    <w:sectPr w:rsidR="004C3212" w:rsidRPr="008F1C2E" w:rsidSect="00AE50ED">
      <w:footerReference w:type="default" r:id="rId17"/>
      <w:footerReference w:type="first" r:id="rId1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4618" w14:textId="77777777" w:rsidR="003D5C0B" w:rsidRDefault="003D5C0B" w:rsidP="000E602C">
      <w:r>
        <w:separator/>
      </w:r>
    </w:p>
  </w:endnote>
  <w:endnote w:type="continuationSeparator" w:id="0">
    <w:p w14:paraId="2534CC1C" w14:textId="77777777" w:rsidR="003D5C0B" w:rsidRDefault="003D5C0B"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C176" w14:textId="77777777" w:rsidR="00DA5B6F" w:rsidRDefault="00DA5B6F" w:rsidP="00DA5B6F">
    <w:pPr>
      <w:pStyle w:val="Footer"/>
      <w:jc w:val="center"/>
    </w:pPr>
    <w:sdt>
      <w:sdtPr>
        <w:id w:val="1794168058"/>
        <w:docPartObj>
          <w:docPartGallery w:val="Page Numbers (Top of Page)"/>
          <w:docPartUnique/>
        </w:docPartObj>
      </w:sdtPr>
      <w:sdtContent>
        <w:r w:rsidRPr="001C3B59">
          <w:rPr>
            <w:rFonts w:asciiTheme="majorBidi" w:hAnsiTheme="majorBidi" w:cstheme="majorBidi"/>
            <w:sz w:val="20"/>
          </w:rPr>
          <w:fldChar w:fldCharType="begin"/>
        </w:r>
        <w:r w:rsidRPr="001C3B59">
          <w:rPr>
            <w:rFonts w:asciiTheme="majorBidi" w:hAnsiTheme="majorBidi" w:cstheme="majorBidi"/>
            <w:sz w:val="20"/>
            <w:szCs w:val="16"/>
          </w:rPr>
          <w:instrText xml:space="preserve"> PAGE </w:instrText>
        </w:r>
        <w:r w:rsidRPr="001C3B59">
          <w:rPr>
            <w:rFonts w:asciiTheme="majorBidi" w:hAnsiTheme="majorBidi" w:cstheme="majorBidi"/>
            <w:sz w:val="20"/>
          </w:rPr>
          <w:fldChar w:fldCharType="separate"/>
        </w:r>
        <w:r>
          <w:rPr>
            <w:rFonts w:asciiTheme="majorBidi" w:hAnsiTheme="majorBidi" w:cstheme="majorBidi"/>
            <w:sz w:val="20"/>
          </w:rPr>
          <w:t>1</w:t>
        </w:r>
        <w:r w:rsidRPr="001C3B59">
          <w:rPr>
            <w:rFonts w:asciiTheme="majorBidi" w:hAnsiTheme="majorBidi" w:cstheme="majorBidi"/>
            <w:sz w:val="20"/>
          </w:rPr>
          <w:fldChar w:fldCharType="end"/>
        </w:r>
        <w:r w:rsidRPr="001C3B59">
          <w:rPr>
            <w:rFonts w:asciiTheme="majorBidi" w:hAnsiTheme="majorBidi" w:cstheme="majorBidi"/>
            <w:sz w:val="20"/>
            <w:szCs w:val="16"/>
          </w:rPr>
          <w:t xml:space="preserve"> no </w:t>
        </w:r>
        <w:r w:rsidRPr="001C3B59">
          <w:rPr>
            <w:rFonts w:asciiTheme="majorBidi" w:hAnsiTheme="majorBidi" w:cstheme="majorBidi"/>
            <w:sz w:val="20"/>
          </w:rPr>
          <w:fldChar w:fldCharType="begin"/>
        </w:r>
        <w:r w:rsidRPr="001C3B59">
          <w:rPr>
            <w:rFonts w:asciiTheme="majorBidi" w:hAnsiTheme="majorBidi" w:cstheme="majorBidi"/>
            <w:sz w:val="20"/>
            <w:szCs w:val="16"/>
          </w:rPr>
          <w:instrText xml:space="preserve"> NUMPAGES  </w:instrText>
        </w:r>
        <w:r w:rsidRPr="001C3B59">
          <w:rPr>
            <w:rFonts w:asciiTheme="majorBidi" w:hAnsiTheme="majorBidi" w:cstheme="majorBidi"/>
            <w:sz w:val="20"/>
          </w:rPr>
          <w:fldChar w:fldCharType="separate"/>
        </w:r>
        <w:r>
          <w:rPr>
            <w:rFonts w:asciiTheme="majorBidi" w:hAnsiTheme="majorBidi" w:cstheme="majorBidi"/>
            <w:sz w:val="20"/>
          </w:rPr>
          <w:t>10</w:t>
        </w:r>
        <w:r w:rsidRPr="001C3B59">
          <w:rPr>
            <w:rFonts w:asciiTheme="majorBidi" w:hAnsiTheme="majorBidi" w:cstheme="majorBid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1BB9" w14:textId="77777777" w:rsidR="00B60F44" w:rsidRDefault="00000000" w:rsidP="00B60F44">
    <w:pPr>
      <w:pStyle w:val="Footer"/>
      <w:jc w:val="center"/>
    </w:pPr>
    <w:sdt>
      <w:sdtPr>
        <w:id w:val="1964845205"/>
        <w:docPartObj>
          <w:docPartGallery w:val="Page Numbers (Top of Page)"/>
          <w:docPartUnique/>
        </w:docPartObj>
      </w:sdtPr>
      <w:sdtContent>
        <w:r w:rsidR="00B60F44" w:rsidRPr="001C3B59">
          <w:rPr>
            <w:rFonts w:asciiTheme="majorBidi" w:hAnsiTheme="majorBidi" w:cstheme="majorBidi"/>
            <w:sz w:val="20"/>
          </w:rPr>
          <w:fldChar w:fldCharType="begin"/>
        </w:r>
        <w:r w:rsidR="00B60F44" w:rsidRPr="001C3B59">
          <w:rPr>
            <w:rFonts w:asciiTheme="majorBidi" w:hAnsiTheme="majorBidi" w:cstheme="majorBidi"/>
            <w:sz w:val="20"/>
            <w:szCs w:val="16"/>
          </w:rPr>
          <w:instrText xml:space="preserve"> PAGE </w:instrText>
        </w:r>
        <w:r w:rsidR="00B60F44" w:rsidRPr="001C3B59">
          <w:rPr>
            <w:rFonts w:asciiTheme="majorBidi" w:hAnsiTheme="majorBidi" w:cstheme="majorBidi"/>
            <w:sz w:val="20"/>
          </w:rPr>
          <w:fldChar w:fldCharType="separate"/>
        </w:r>
        <w:r w:rsidR="00B60F44">
          <w:rPr>
            <w:rFonts w:asciiTheme="majorBidi" w:hAnsiTheme="majorBidi" w:cstheme="majorBidi"/>
            <w:sz w:val="20"/>
          </w:rPr>
          <w:t>1</w:t>
        </w:r>
        <w:r w:rsidR="00B60F44" w:rsidRPr="001C3B59">
          <w:rPr>
            <w:rFonts w:asciiTheme="majorBidi" w:hAnsiTheme="majorBidi" w:cstheme="majorBidi"/>
            <w:sz w:val="20"/>
          </w:rPr>
          <w:fldChar w:fldCharType="end"/>
        </w:r>
        <w:r w:rsidR="00B60F44" w:rsidRPr="001C3B59">
          <w:rPr>
            <w:rFonts w:asciiTheme="majorBidi" w:hAnsiTheme="majorBidi" w:cstheme="majorBidi"/>
            <w:sz w:val="20"/>
            <w:szCs w:val="16"/>
          </w:rPr>
          <w:t xml:space="preserve"> no </w:t>
        </w:r>
        <w:r w:rsidR="00B60F44" w:rsidRPr="001C3B59">
          <w:rPr>
            <w:rFonts w:asciiTheme="majorBidi" w:hAnsiTheme="majorBidi" w:cstheme="majorBidi"/>
            <w:sz w:val="20"/>
          </w:rPr>
          <w:fldChar w:fldCharType="begin"/>
        </w:r>
        <w:r w:rsidR="00B60F44" w:rsidRPr="001C3B59">
          <w:rPr>
            <w:rFonts w:asciiTheme="majorBidi" w:hAnsiTheme="majorBidi" w:cstheme="majorBidi"/>
            <w:sz w:val="20"/>
            <w:szCs w:val="16"/>
          </w:rPr>
          <w:instrText xml:space="preserve"> NUMPAGES  </w:instrText>
        </w:r>
        <w:r w:rsidR="00B60F44" w:rsidRPr="001C3B59">
          <w:rPr>
            <w:rFonts w:asciiTheme="majorBidi" w:hAnsiTheme="majorBidi" w:cstheme="majorBidi"/>
            <w:sz w:val="20"/>
          </w:rPr>
          <w:fldChar w:fldCharType="separate"/>
        </w:r>
        <w:r w:rsidR="00B60F44">
          <w:rPr>
            <w:rFonts w:asciiTheme="majorBidi" w:hAnsiTheme="majorBidi" w:cstheme="majorBidi"/>
            <w:sz w:val="20"/>
          </w:rPr>
          <w:t>10</w:t>
        </w:r>
        <w:r w:rsidR="00B60F44" w:rsidRPr="001C3B59">
          <w:rPr>
            <w:rFonts w:asciiTheme="majorBidi" w:hAnsiTheme="majorBidi" w:cstheme="majorBid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C79E" w14:textId="77777777" w:rsidR="003D5C0B" w:rsidRDefault="003D5C0B" w:rsidP="000E602C">
      <w:r>
        <w:separator/>
      </w:r>
    </w:p>
  </w:footnote>
  <w:footnote w:type="continuationSeparator" w:id="0">
    <w:p w14:paraId="09AFBB2E" w14:textId="77777777" w:rsidR="003D5C0B" w:rsidRDefault="003D5C0B"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D2D8D"/>
    <w:multiLevelType w:val="hybridMultilevel"/>
    <w:tmpl w:val="02BADEF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BF3408"/>
    <w:multiLevelType w:val="hybridMultilevel"/>
    <w:tmpl w:val="703C1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5B98"/>
    <w:multiLevelType w:val="hybridMultilevel"/>
    <w:tmpl w:val="94BE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0" w15:restartNumberingAfterBreak="0">
    <w:nsid w:val="527C22D6"/>
    <w:multiLevelType w:val="hybridMultilevel"/>
    <w:tmpl w:val="EA4C09A8"/>
    <w:lvl w:ilvl="0" w:tplc="752A5B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35543AB"/>
    <w:multiLevelType w:val="singleLevel"/>
    <w:tmpl w:val="98B6FB10"/>
    <w:lvl w:ilvl="0">
      <w:start w:val="1"/>
      <w:numFmt w:val="decimal"/>
      <w:lvlText w:val="%1)"/>
      <w:legacy w:legacy="1" w:legacySpace="0" w:legacyIndent="562"/>
      <w:lvlJc w:val="left"/>
      <w:rPr>
        <w:rFonts w:ascii="Times New Roman" w:hAnsi="Times New Roman" w:cs="Times New Roman" w:hint="default"/>
      </w:rPr>
    </w:lvl>
  </w:abstractNum>
  <w:abstractNum w:abstractNumId="13" w15:restartNumberingAfterBreak="0">
    <w:nsid w:val="7DA32F49"/>
    <w:multiLevelType w:val="hybridMultilevel"/>
    <w:tmpl w:val="7E02AA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72001850">
    <w:abstractNumId w:val="1"/>
  </w:num>
  <w:num w:numId="2" w16cid:durableId="942567916">
    <w:abstractNumId w:val="0"/>
  </w:num>
  <w:num w:numId="3" w16cid:durableId="1186941665">
    <w:abstractNumId w:val="11"/>
  </w:num>
  <w:num w:numId="4" w16cid:durableId="75445994">
    <w:abstractNumId w:val="5"/>
  </w:num>
  <w:num w:numId="5" w16cid:durableId="1689284257">
    <w:abstractNumId w:val="9"/>
  </w:num>
  <w:num w:numId="6" w16cid:durableId="1562861972">
    <w:abstractNumId w:val="4"/>
  </w:num>
  <w:num w:numId="7" w16cid:durableId="1100685481">
    <w:abstractNumId w:val="3"/>
  </w:num>
  <w:num w:numId="8" w16cid:durableId="1840581995">
    <w:abstractNumId w:val="12"/>
  </w:num>
  <w:num w:numId="9" w16cid:durableId="1320038163">
    <w:abstractNumId w:val="7"/>
  </w:num>
  <w:num w:numId="10" w16cid:durableId="929118894">
    <w:abstractNumId w:val="13"/>
  </w:num>
  <w:num w:numId="11" w16cid:durableId="1671562687">
    <w:abstractNumId w:val="10"/>
  </w:num>
  <w:num w:numId="12" w16cid:durableId="1127815548">
    <w:abstractNumId w:val="2"/>
  </w:num>
  <w:num w:numId="13" w16cid:durableId="920871020">
    <w:abstractNumId w:val="6"/>
  </w:num>
  <w:num w:numId="14" w16cid:durableId="1230730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0964"/>
    <w:rsid w:val="00001AA9"/>
    <w:rsid w:val="000029B7"/>
    <w:rsid w:val="00003276"/>
    <w:rsid w:val="000037DD"/>
    <w:rsid w:val="00004998"/>
    <w:rsid w:val="000128A8"/>
    <w:rsid w:val="00013E60"/>
    <w:rsid w:val="000149FE"/>
    <w:rsid w:val="000160EB"/>
    <w:rsid w:val="0001711D"/>
    <w:rsid w:val="00017C0D"/>
    <w:rsid w:val="00017C57"/>
    <w:rsid w:val="00020C9B"/>
    <w:rsid w:val="000216BC"/>
    <w:rsid w:val="00021BC6"/>
    <w:rsid w:val="000223FD"/>
    <w:rsid w:val="0002690B"/>
    <w:rsid w:val="00026D1E"/>
    <w:rsid w:val="00027EAE"/>
    <w:rsid w:val="00030702"/>
    <w:rsid w:val="0003114D"/>
    <w:rsid w:val="00032F6D"/>
    <w:rsid w:val="00033D46"/>
    <w:rsid w:val="00036120"/>
    <w:rsid w:val="00036899"/>
    <w:rsid w:val="00036DA9"/>
    <w:rsid w:val="00037A7F"/>
    <w:rsid w:val="00037B62"/>
    <w:rsid w:val="00037C7C"/>
    <w:rsid w:val="00042C9D"/>
    <w:rsid w:val="00043910"/>
    <w:rsid w:val="000440A2"/>
    <w:rsid w:val="00045D60"/>
    <w:rsid w:val="000467BE"/>
    <w:rsid w:val="00047B45"/>
    <w:rsid w:val="0005048C"/>
    <w:rsid w:val="00052D45"/>
    <w:rsid w:val="000541BE"/>
    <w:rsid w:val="000544B1"/>
    <w:rsid w:val="00054D52"/>
    <w:rsid w:val="00061549"/>
    <w:rsid w:val="00062577"/>
    <w:rsid w:val="00064B33"/>
    <w:rsid w:val="00065028"/>
    <w:rsid w:val="00065BF1"/>
    <w:rsid w:val="000668E5"/>
    <w:rsid w:val="000677DE"/>
    <w:rsid w:val="00071439"/>
    <w:rsid w:val="00071DFB"/>
    <w:rsid w:val="00072510"/>
    <w:rsid w:val="00072E13"/>
    <w:rsid w:val="00072F67"/>
    <w:rsid w:val="00072F88"/>
    <w:rsid w:val="000738FB"/>
    <w:rsid w:val="00075AD6"/>
    <w:rsid w:val="00075DC8"/>
    <w:rsid w:val="00081781"/>
    <w:rsid w:val="00081792"/>
    <w:rsid w:val="00081AD4"/>
    <w:rsid w:val="00081D77"/>
    <w:rsid w:val="00082338"/>
    <w:rsid w:val="00082B50"/>
    <w:rsid w:val="000840D1"/>
    <w:rsid w:val="00085313"/>
    <w:rsid w:val="0008558D"/>
    <w:rsid w:val="000926F5"/>
    <w:rsid w:val="00093A1C"/>
    <w:rsid w:val="00094601"/>
    <w:rsid w:val="0009475D"/>
    <w:rsid w:val="00096225"/>
    <w:rsid w:val="000A156E"/>
    <w:rsid w:val="000A171E"/>
    <w:rsid w:val="000A220A"/>
    <w:rsid w:val="000A27D0"/>
    <w:rsid w:val="000A3F09"/>
    <w:rsid w:val="000A43FA"/>
    <w:rsid w:val="000A68AB"/>
    <w:rsid w:val="000A6CA1"/>
    <w:rsid w:val="000B1F7E"/>
    <w:rsid w:val="000B31C5"/>
    <w:rsid w:val="000C0274"/>
    <w:rsid w:val="000C1246"/>
    <w:rsid w:val="000C385A"/>
    <w:rsid w:val="000C51C1"/>
    <w:rsid w:val="000C6915"/>
    <w:rsid w:val="000C6A66"/>
    <w:rsid w:val="000C7B33"/>
    <w:rsid w:val="000D0BAB"/>
    <w:rsid w:val="000D0E35"/>
    <w:rsid w:val="000D0E9E"/>
    <w:rsid w:val="000D1B06"/>
    <w:rsid w:val="000D4E45"/>
    <w:rsid w:val="000D58CE"/>
    <w:rsid w:val="000D5C05"/>
    <w:rsid w:val="000D770B"/>
    <w:rsid w:val="000E080E"/>
    <w:rsid w:val="000E0BCC"/>
    <w:rsid w:val="000E14AE"/>
    <w:rsid w:val="000E2C6E"/>
    <w:rsid w:val="000E340A"/>
    <w:rsid w:val="000E5AF9"/>
    <w:rsid w:val="000E602C"/>
    <w:rsid w:val="000E6E09"/>
    <w:rsid w:val="000F0AD9"/>
    <w:rsid w:val="000F1110"/>
    <w:rsid w:val="000F2268"/>
    <w:rsid w:val="000F2C22"/>
    <w:rsid w:val="000F6263"/>
    <w:rsid w:val="000F6B16"/>
    <w:rsid w:val="000F6E79"/>
    <w:rsid w:val="00100811"/>
    <w:rsid w:val="00100C7C"/>
    <w:rsid w:val="001020C2"/>
    <w:rsid w:val="001021E5"/>
    <w:rsid w:val="001033B3"/>
    <w:rsid w:val="00104716"/>
    <w:rsid w:val="00104780"/>
    <w:rsid w:val="00104E75"/>
    <w:rsid w:val="00104FEC"/>
    <w:rsid w:val="00106F5D"/>
    <w:rsid w:val="00110DC1"/>
    <w:rsid w:val="00111908"/>
    <w:rsid w:val="00111EFA"/>
    <w:rsid w:val="00113E3E"/>
    <w:rsid w:val="00114CF6"/>
    <w:rsid w:val="00116596"/>
    <w:rsid w:val="00116C0F"/>
    <w:rsid w:val="001172BB"/>
    <w:rsid w:val="00117992"/>
    <w:rsid w:val="00117E9F"/>
    <w:rsid w:val="0012205E"/>
    <w:rsid w:val="001222AD"/>
    <w:rsid w:val="00123AEF"/>
    <w:rsid w:val="00123CF4"/>
    <w:rsid w:val="001243A0"/>
    <w:rsid w:val="00124EAF"/>
    <w:rsid w:val="001267D9"/>
    <w:rsid w:val="00127A08"/>
    <w:rsid w:val="00127BDD"/>
    <w:rsid w:val="00132F28"/>
    <w:rsid w:val="001334B5"/>
    <w:rsid w:val="00137E2F"/>
    <w:rsid w:val="001405AC"/>
    <w:rsid w:val="00140FFC"/>
    <w:rsid w:val="0014135E"/>
    <w:rsid w:val="001437C5"/>
    <w:rsid w:val="0014556B"/>
    <w:rsid w:val="001460D6"/>
    <w:rsid w:val="00150827"/>
    <w:rsid w:val="00150E8A"/>
    <w:rsid w:val="001526E5"/>
    <w:rsid w:val="00153E09"/>
    <w:rsid w:val="001542A4"/>
    <w:rsid w:val="00155CD9"/>
    <w:rsid w:val="0016245A"/>
    <w:rsid w:val="00164E5A"/>
    <w:rsid w:val="00165E18"/>
    <w:rsid w:val="001670CA"/>
    <w:rsid w:val="00170032"/>
    <w:rsid w:val="00171CCF"/>
    <w:rsid w:val="0017205A"/>
    <w:rsid w:val="00173760"/>
    <w:rsid w:val="00173E2C"/>
    <w:rsid w:val="00174085"/>
    <w:rsid w:val="001746E6"/>
    <w:rsid w:val="00174BFC"/>
    <w:rsid w:val="00175B1C"/>
    <w:rsid w:val="00176A1D"/>
    <w:rsid w:val="001772DF"/>
    <w:rsid w:val="00181663"/>
    <w:rsid w:val="00181D81"/>
    <w:rsid w:val="00182535"/>
    <w:rsid w:val="00186979"/>
    <w:rsid w:val="001872E3"/>
    <w:rsid w:val="0018768C"/>
    <w:rsid w:val="00190590"/>
    <w:rsid w:val="00191507"/>
    <w:rsid w:val="001930D3"/>
    <w:rsid w:val="00193781"/>
    <w:rsid w:val="0019532A"/>
    <w:rsid w:val="00197CE0"/>
    <w:rsid w:val="001A144C"/>
    <w:rsid w:val="001A240A"/>
    <w:rsid w:val="001A6B3F"/>
    <w:rsid w:val="001B0260"/>
    <w:rsid w:val="001B1198"/>
    <w:rsid w:val="001B27F9"/>
    <w:rsid w:val="001B5BD4"/>
    <w:rsid w:val="001B7E56"/>
    <w:rsid w:val="001C107C"/>
    <w:rsid w:val="001C18D2"/>
    <w:rsid w:val="001C332C"/>
    <w:rsid w:val="001C3688"/>
    <w:rsid w:val="001C3B59"/>
    <w:rsid w:val="001C63C1"/>
    <w:rsid w:val="001C6710"/>
    <w:rsid w:val="001C7478"/>
    <w:rsid w:val="001C755B"/>
    <w:rsid w:val="001C75FA"/>
    <w:rsid w:val="001C7801"/>
    <w:rsid w:val="001D10CD"/>
    <w:rsid w:val="001D1DD0"/>
    <w:rsid w:val="001D1F0B"/>
    <w:rsid w:val="001D2556"/>
    <w:rsid w:val="001D26DF"/>
    <w:rsid w:val="001D46F1"/>
    <w:rsid w:val="001D496C"/>
    <w:rsid w:val="001D5548"/>
    <w:rsid w:val="001D6442"/>
    <w:rsid w:val="001D6C0B"/>
    <w:rsid w:val="001D77FD"/>
    <w:rsid w:val="001E075F"/>
    <w:rsid w:val="001E2769"/>
    <w:rsid w:val="001E27E3"/>
    <w:rsid w:val="001E32AE"/>
    <w:rsid w:val="001E61DA"/>
    <w:rsid w:val="001F0970"/>
    <w:rsid w:val="001F1DF8"/>
    <w:rsid w:val="001F3A3A"/>
    <w:rsid w:val="001F454B"/>
    <w:rsid w:val="001F582C"/>
    <w:rsid w:val="001F6085"/>
    <w:rsid w:val="002009AD"/>
    <w:rsid w:val="002023DC"/>
    <w:rsid w:val="002043A9"/>
    <w:rsid w:val="0020537E"/>
    <w:rsid w:val="00205880"/>
    <w:rsid w:val="00205C85"/>
    <w:rsid w:val="002066D8"/>
    <w:rsid w:val="00210ED2"/>
    <w:rsid w:val="00210F01"/>
    <w:rsid w:val="00211617"/>
    <w:rsid w:val="0021191B"/>
    <w:rsid w:val="00211BC6"/>
    <w:rsid w:val="00212CA8"/>
    <w:rsid w:val="00214861"/>
    <w:rsid w:val="00217BBB"/>
    <w:rsid w:val="00217F80"/>
    <w:rsid w:val="00221869"/>
    <w:rsid w:val="00222156"/>
    <w:rsid w:val="00225C2F"/>
    <w:rsid w:val="00231A19"/>
    <w:rsid w:val="00232875"/>
    <w:rsid w:val="00232A09"/>
    <w:rsid w:val="00233070"/>
    <w:rsid w:val="00235455"/>
    <w:rsid w:val="00235F7C"/>
    <w:rsid w:val="00236E65"/>
    <w:rsid w:val="00236EB1"/>
    <w:rsid w:val="00241000"/>
    <w:rsid w:val="00242892"/>
    <w:rsid w:val="00242A48"/>
    <w:rsid w:val="00242C1D"/>
    <w:rsid w:val="00244539"/>
    <w:rsid w:val="002465DD"/>
    <w:rsid w:val="002501A6"/>
    <w:rsid w:val="0025184F"/>
    <w:rsid w:val="00252817"/>
    <w:rsid w:val="00253779"/>
    <w:rsid w:val="002542CF"/>
    <w:rsid w:val="00255866"/>
    <w:rsid w:val="00257C0C"/>
    <w:rsid w:val="00264AEC"/>
    <w:rsid w:val="0026653F"/>
    <w:rsid w:val="00267272"/>
    <w:rsid w:val="00267A91"/>
    <w:rsid w:val="0027232F"/>
    <w:rsid w:val="002752CA"/>
    <w:rsid w:val="002763B8"/>
    <w:rsid w:val="00281D50"/>
    <w:rsid w:val="002821E9"/>
    <w:rsid w:val="002829FD"/>
    <w:rsid w:val="002837E8"/>
    <w:rsid w:val="00283D25"/>
    <w:rsid w:val="00284128"/>
    <w:rsid w:val="00285642"/>
    <w:rsid w:val="002856AD"/>
    <w:rsid w:val="00286722"/>
    <w:rsid w:val="0028693E"/>
    <w:rsid w:val="002869A9"/>
    <w:rsid w:val="002876C2"/>
    <w:rsid w:val="0028797E"/>
    <w:rsid w:val="00287990"/>
    <w:rsid w:val="00290B04"/>
    <w:rsid w:val="0029398D"/>
    <w:rsid w:val="00296C79"/>
    <w:rsid w:val="002A361D"/>
    <w:rsid w:val="002A540D"/>
    <w:rsid w:val="002A5972"/>
    <w:rsid w:val="002A6D49"/>
    <w:rsid w:val="002A7597"/>
    <w:rsid w:val="002B00F5"/>
    <w:rsid w:val="002B0672"/>
    <w:rsid w:val="002B0CD2"/>
    <w:rsid w:val="002B1C3A"/>
    <w:rsid w:val="002B29FE"/>
    <w:rsid w:val="002B6CBB"/>
    <w:rsid w:val="002B722F"/>
    <w:rsid w:val="002B7CAE"/>
    <w:rsid w:val="002C1976"/>
    <w:rsid w:val="002C2783"/>
    <w:rsid w:val="002C2B70"/>
    <w:rsid w:val="002C2C52"/>
    <w:rsid w:val="002C60F2"/>
    <w:rsid w:val="002C7396"/>
    <w:rsid w:val="002D082F"/>
    <w:rsid w:val="002D0D01"/>
    <w:rsid w:val="002D13C4"/>
    <w:rsid w:val="002D380C"/>
    <w:rsid w:val="002D67F4"/>
    <w:rsid w:val="002D6A63"/>
    <w:rsid w:val="002D73F2"/>
    <w:rsid w:val="002E02B1"/>
    <w:rsid w:val="002E3930"/>
    <w:rsid w:val="002E39C0"/>
    <w:rsid w:val="002E42B2"/>
    <w:rsid w:val="002E4618"/>
    <w:rsid w:val="002E5078"/>
    <w:rsid w:val="002E6193"/>
    <w:rsid w:val="002E665F"/>
    <w:rsid w:val="002E72EB"/>
    <w:rsid w:val="002E7520"/>
    <w:rsid w:val="002E79BE"/>
    <w:rsid w:val="002F2C30"/>
    <w:rsid w:val="002F3D53"/>
    <w:rsid w:val="002F43A5"/>
    <w:rsid w:val="002F5A12"/>
    <w:rsid w:val="002F6CD0"/>
    <w:rsid w:val="003000E5"/>
    <w:rsid w:val="00300E13"/>
    <w:rsid w:val="00301542"/>
    <w:rsid w:val="00301B77"/>
    <w:rsid w:val="003040DC"/>
    <w:rsid w:val="00305916"/>
    <w:rsid w:val="003060DF"/>
    <w:rsid w:val="00306525"/>
    <w:rsid w:val="00306CCB"/>
    <w:rsid w:val="0030757D"/>
    <w:rsid w:val="00311285"/>
    <w:rsid w:val="00312BFC"/>
    <w:rsid w:val="00313C5D"/>
    <w:rsid w:val="00316C86"/>
    <w:rsid w:val="00316D13"/>
    <w:rsid w:val="00320DC9"/>
    <w:rsid w:val="00321ABD"/>
    <w:rsid w:val="00323AEE"/>
    <w:rsid w:val="003251FF"/>
    <w:rsid w:val="00325BD0"/>
    <w:rsid w:val="00327534"/>
    <w:rsid w:val="00327651"/>
    <w:rsid w:val="00330FE5"/>
    <w:rsid w:val="003325B5"/>
    <w:rsid w:val="00332D3F"/>
    <w:rsid w:val="00332ED7"/>
    <w:rsid w:val="00333706"/>
    <w:rsid w:val="0033384F"/>
    <w:rsid w:val="00333D92"/>
    <w:rsid w:val="003341F8"/>
    <w:rsid w:val="00335F79"/>
    <w:rsid w:val="00337C38"/>
    <w:rsid w:val="00337D6D"/>
    <w:rsid w:val="0034081D"/>
    <w:rsid w:val="00342403"/>
    <w:rsid w:val="00342455"/>
    <w:rsid w:val="00346CB4"/>
    <w:rsid w:val="0035185F"/>
    <w:rsid w:val="003573F2"/>
    <w:rsid w:val="00361FB1"/>
    <w:rsid w:val="003627D4"/>
    <w:rsid w:val="00362F30"/>
    <w:rsid w:val="0036428A"/>
    <w:rsid w:val="0036468B"/>
    <w:rsid w:val="003677BD"/>
    <w:rsid w:val="00367E55"/>
    <w:rsid w:val="00370F09"/>
    <w:rsid w:val="00372D9F"/>
    <w:rsid w:val="003749F3"/>
    <w:rsid w:val="00376585"/>
    <w:rsid w:val="00380149"/>
    <w:rsid w:val="00386487"/>
    <w:rsid w:val="003867F5"/>
    <w:rsid w:val="003879B2"/>
    <w:rsid w:val="00390029"/>
    <w:rsid w:val="0039076E"/>
    <w:rsid w:val="00390B5D"/>
    <w:rsid w:val="003916F6"/>
    <w:rsid w:val="00391E5F"/>
    <w:rsid w:val="00392CA3"/>
    <w:rsid w:val="00395A8D"/>
    <w:rsid w:val="0039610F"/>
    <w:rsid w:val="00396193"/>
    <w:rsid w:val="00397B1E"/>
    <w:rsid w:val="003A065E"/>
    <w:rsid w:val="003A109B"/>
    <w:rsid w:val="003A2E2F"/>
    <w:rsid w:val="003A3326"/>
    <w:rsid w:val="003A3EE8"/>
    <w:rsid w:val="003A3F9D"/>
    <w:rsid w:val="003A4F7B"/>
    <w:rsid w:val="003A6CBB"/>
    <w:rsid w:val="003B0A85"/>
    <w:rsid w:val="003B1C4F"/>
    <w:rsid w:val="003B2257"/>
    <w:rsid w:val="003B23C6"/>
    <w:rsid w:val="003B2CB1"/>
    <w:rsid w:val="003B33FF"/>
    <w:rsid w:val="003B444B"/>
    <w:rsid w:val="003B4569"/>
    <w:rsid w:val="003B472F"/>
    <w:rsid w:val="003B521C"/>
    <w:rsid w:val="003B580B"/>
    <w:rsid w:val="003B6256"/>
    <w:rsid w:val="003B7762"/>
    <w:rsid w:val="003B7A80"/>
    <w:rsid w:val="003C03A6"/>
    <w:rsid w:val="003C2D05"/>
    <w:rsid w:val="003C2DB0"/>
    <w:rsid w:val="003C3E23"/>
    <w:rsid w:val="003C3E70"/>
    <w:rsid w:val="003D1C75"/>
    <w:rsid w:val="003D2016"/>
    <w:rsid w:val="003D426F"/>
    <w:rsid w:val="003D5C0B"/>
    <w:rsid w:val="003D6EF8"/>
    <w:rsid w:val="003E1BD4"/>
    <w:rsid w:val="003E38A4"/>
    <w:rsid w:val="003E3BE6"/>
    <w:rsid w:val="003E5226"/>
    <w:rsid w:val="003E5F2A"/>
    <w:rsid w:val="003E6A9C"/>
    <w:rsid w:val="003E7CBE"/>
    <w:rsid w:val="003F0AB6"/>
    <w:rsid w:val="003F13D6"/>
    <w:rsid w:val="003F216D"/>
    <w:rsid w:val="003F2ABD"/>
    <w:rsid w:val="003F39E1"/>
    <w:rsid w:val="003F432C"/>
    <w:rsid w:val="003F4367"/>
    <w:rsid w:val="003F5593"/>
    <w:rsid w:val="003F7C36"/>
    <w:rsid w:val="00400B82"/>
    <w:rsid w:val="00401D6D"/>
    <w:rsid w:val="00403694"/>
    <w:rsid w:val="00403BC0"/>
    <w:rsid w:val="004049D6"/>
    <w:rsid w:val="004050BA"/>
    <w:rsid w:val="00405DA0"/>
    <w:rsid w:val="00410C12"/>
    <w:rsid w:val="004115D6"/>
    <w:rsid w:val="00420346"/>
    <w:rsid w:val="00420E8D"/>
    <w:rsid w:val="00421D0C"/>
    <w:rsid w:val="004221BF"/>
    <w:rsid w:val="0042713F"/>
    <w:rsid w:val="00427F4E"/>
    <w:rsid w:val="00432AD7"/>
    <w:rsid w:val="004338CC"/>
    <w:rsid w:val="0043443E"/>
    <w:rsid w:val="00436929"/>
    <w:rsid w:val="00436FF8"/>
    <w:rsid w:val="00440279"/>
    <w:rsid w:val="00443158"/>
    <w:rsid w:val="00443F72"/>
    <w:rsid w:val="00445069"/>
    <w:rsid w:val="0044530A"/>
    <w:rsid w:val="004501A9"/>
    <w:rsid w:val="0045141D"/>
    <w:rsid w:val="00451B10"/>
    <w:rsid w:val="004540A2"/>
    <w:rsid w:val="004541FB"/>
    <w:rsid w:val="004542C2"/>
    <w:rsid w:val="00456BB1"/>
    <w:rsid w:val="004576E9"/>
    <w:rsid w:val="00457BDD"/>
    <w:rsid w:val="00461F2A"/>
    <w:rsid w:val="00462B91"/>
    <w:rsid w:val="004642FF"/>
    <w:rsid w:val="004649CE"/>
    <w:rsid w:val="00464A31"/>
    <w:rsid w:val="00465B53"/>
    <w:rsid w:val="00466714"/>
    <w:rsid w:val="00466DEB"/>
    <w:rsid w:val="00467523"/>
    <w:rsid w:val="0046789F"/>
    <w:rsid w:val="00467A4B"/>
    <w:rsid w:val="00467BDE"/>
    <w:rsid w:val="0047020C"/>
    <w:rsid w:val="00470FEC"/>
    <w:rsid w:val="0047332A"/>
    <w:rsid w:val="00474EDD"/>
    <w:rsid w:val="0047677D"/>
    <w:rsid w:val="00480C31"/>
    <w:rsid w:val="00484D92"/>
    <w:rsid w:val="00486A8A"/>
    <w:rsid w:val="004871B3"/>
    <w:rsid w:val="00487790"/>
    <w:rsid w:val="00487E59"/>
    <w:rsid w:val="00494E35"/>
    <w:rsid w:val="00495884"/>
    <w:rsid w:val="00495982"/>
    <w:rsid w:val="0049749E"/>
    <w:rsid w:val="0049750D"/>
    <w:rsid w:val="004A0888"/>
    <w:rsid w:val="004A197A"/>
    <w:rsid w:val="004A32F9"/>
    <w:rsid w:val="004A4BE8"/>
    <w:rsid w:val="004A5723"/>
    <w:rsid w:val="004A5D24"/>
    <w:rsid w:val="004A70C2"/>
    <w:rsid w:val="004B171D"/>
    <w:rsid w:val="004B2D0B"/>
    <w:rsid w:val="004B2EF3"/>
    <w:rsid w:val="004B4AD7"/>
    <w:rsid w:val="004B5119"/>
    <w:rsid w:val="004B66A2"/>
    <w:rsid w:val="004B6EB1"/>
    <w:rsid w:val="004B7E09"/>
    <w:rsid w:val="004C0FCF"/>
    <w:rsid w:val="004C1122"/>
    <w:rsid w:val="004C176C"/>
    <w:rsid w:val="004C1BA0"/>
    <w:rsid w:val="004C3212"/>
    <w:rsid w:val="004C4020"/>
    <w:rsid w:val="004C406D"/>
    <w:rsid w:val="004C4212"/>
    <w:rsid w:val="004C58FF"/>
    <w:rsid w:val="004C5CAE"/>
    <w:rsid w:val="004C5FC5"/>
    <w:rsid w:val="004C616C"/>
    <w:rsid w:val="004C7F0A"/>
    <w:rsid w:val="004D0317"/>
    <w:rsid w:val="004D0439"/>
    <w:rsid w:val="004D0450"/>
    <w:rsid w:val="004D148B"/>
    <w:rsid w:val="004D26C4"/>
    <w:rsid w:val="004D33EE"/>
    <w:rsid w:val="004D3A20"/>
    <w:rsid w:val="004D526D"/>
    <w:rsid w:val="004D7F25"/>
    <w:rsid w:val="004E0EBC"/>
    <w:rsid w:val="004E121C"/>
    <w:rsid w:val="004E5013"/>
    <w:rsid w:val="004E559A"/>
    <w:rsid w:val="004F0CB2"/>
    <w:rsid w:val="004F0D37"/>
    <w:rsid w:val="004F166A"/>
    <w:rsid w:val="004F19AE"/>
    <w:rsid w:val="004F2A22"/>
    <w:rsid w:val="004F5B49"/>
    <w:rsid w:val="004F6987"/>
    <w:rsid w:val="004F6B73"/>
    <w:rsid w:val="00501E2C"/>
    <w:rsid w:val="00506575"/>
    <w:rsid w:val="00506A9D"/>
    <w:rsid w:val="00506E79"/>
    <w:rsid w:val="00507CFD"/>
    <w:rsid w:val="005112B5"/>
    <w:rsid w:val="005130D0"/>
    <w:rsid w:val="00513DD0"/>
    <w:rsid w:val="00515730"/>
    <w:rsid w:val="00515CCA"/>
    <w:rsid w:val="00517287"/>
    <w:rsid w:val="0052053F"/>
    <w:rsid w:val="00520562"/>
    <w:rsid w:val="00520B3A"/>
    <w:rsid w:val="005218E5"/>
    <w:rsid w:val="00521C0A"/>
    <w:rsid w:val="0052330F"/>
    <w:rsid w:val="00523FD5"/>
    <w:rsid w:val="0052754B"/>
    <w:rsid w:val="00530DA8"/>
    <w:rsid w:val="00532EE2"/>
    <w:rsid w:val="00533014"/>
    <w:rsid w:val="0053342D"/>
    <w:rsid w:val="00533AEF"/>
    <w:rsid w:val="00533AF6"/>
    <w:rsid w:val="00535751"/>
    <w:rsid w:val="0053726D"/>
    <w:rsid w:val="00540071"/>
    <w:rsid w:val="00540A78"/>
    <w:rsid w:val="00540EEF"/>
    <w:rsid w:val="00541594"/>
    <w:rsid w:val="00543634"/>
    <w:rsid w:val="00543D33"/>
    <w:rsid w:val="0054542D"/>
    <w:rsid w:val="00546FC9"/>
    <w:rsid w:val="00553180"/>
    <w:rsid w:val="00553CC9"/>
    <w:rsid w:val="00553F62"/>
    <w:rsid w:val="00554382"/>
    <w:rsid w:val="00554A8C"/>
    <w:rsid w:val="00555AFB"/>
    <w:rsid w:val="0056017A"/>
    <w:rsid w:val="0056049A"/>
    <w:rsid w:val="005608F0"/>
    <w:rsid w:val="00562850"/>
    <w:rsid w:val="005639F6"/>
    <w:rsid w:val="0056633C"/>
    <w:rsid w:val="005678BE"/>
    <w:rsid w:val="00567EF1"/>
    <w:rsid w:val="0057148F"/>
    <w:rsid w:val="00571ED1"/>
    <w:rsid w:val="0057609D"/>
    <w:rsid w:val="005767A7"/>
    <w:rsid w:val="00576C45"/>
    <w:rsid w:val="00577915"/>
    <w:rsid w:val="00577DD1"/>
    <w:rsid w:val="00580629"/>
    <w:rsid w:val="005806C9"/>
    <w:rsid w:val="00580F77"/>
    <w:rsid w:val="0058404C"/>
    <w:rsid w:val="005854B1"/>
    <w:rsid w:val="00586893"/>
    <w:rsid w:val="00586FAD"/>
    <w:rsid w:val="005872B4"/>
    <w:rsid w:val="005876FB"/>
    <w:rsid w:val="0059034E"/>
    <w:rsid w:val="00591C47"/>
    <w:rsid w:val="0059250E"/>
    <w:rsid w:val="0059522E"/>
    <w:rsid w:val="005956F7"/>
    <w:rsid w:val="00595C58"/>
    <w:rsid w:val="00595E3F"/>
    <w:rsid w:val="00596DE8"/>
    <w:rsid w:val="005A13DD"/>
    <w:rsid w:val="005A2985"/>
    <w:rsid w:val="005A2F17"/>
    <w:rsid w:val="005A379F"/>
    <w:rsid w:val="005A42F9"/>
    <w:rsid w:val="005A6014"/>
    <w:rsid w:val="005A6DF3"/>
    <w:rsid w:val="005A7339"/>
    <w:rsid w:val="005B175A"/>
    <w:rsid w:val="005B2773"/>
    <w:rsid w:val="005B353D"/>
    <w:rsid w:val="005B48E1"/>
    <w:rsid w:val="005B5156"/>
    <w:rsid w:val="005B5C30"/>
    <w:rsid w:val="005C0523"/>
    <w:rsid w:val="005C1E25"/>
    <w:rsid w:val="005C36B1"/>
    <w:rsid w:val="005C39DC"/>
    <w:rsid w:val="005C5A6D"/>
    <w:rsid w:val="005C69FC"/>
    <w:rsid w:val="005C6CCE"/>
    <w:rsid w:val="005D0EF9"/>
    <w:rsid w:val="005D218B"/>
    <w:rsid w:val="005D24D4"/>
    <w:rsid w:val="005D28ED"/>
    <w:rsid w:val="005D6749"/>
    <w:rsid w:val="005D74ED"/>
    <w:rsid w:val="005D7FF7"/>
    <w:rsid w:val="005E02F6"/>
    <w:rsid w:val="005E06E4"/>
    <w:rsid w:val="005E1D99"/>
    <w:rsid w:val="005E1E34"/>
    <w:rsid w:val="005E2A04"/>
    <w:rsid w:val="005E3917"/>
    <w:rsid w:val="005E49B9"/>
    <w:rsid w:val="005E5A58"/>
    <w:rsid w:val="005F2C23"/>
    <w:rsid w:val="005F3104"/>
    <w:rsid w:val="005F376F"/>
    <w:rsid w:val="005F48AC"/>
    <w:rsid w:val="005F5E20"/>
    <w:rsid w:val="005F6386"/>
    <w:rsid w:val="00602CB9"/>
    <w:rsid w:val="00603D04"/>
    <w:rsid w:val="00604362"/>
    <w:rsid w:val="0060640F"/>
    <w:rsid w:val="006076FA"/>
    <w:rsid w:val="006120D7"/>
    <w:rsid w:val="006139A7"/>
    <w:rsid w:val="00614410"/>
    <w:rsid w:val="006144AA"/>
    <w:rsid w:val="0061545B"/>
    <w:rsid w:val="00617AAD"/>
    <w:rsid w:val="006221ED"/>
    <w:rsid w:val="00623798"/>
    <w:rsid w:val="00623806"/>
    <w:rsid w:val="00625333"/>
    <w:rsid w:val="006261F5"/>
    <w:rsid w:val="00627826"/>
    <w:rsid w:val="00627A23"/>
    <w:rsid w:val="00630356"/>
    <w:rsid w:val="00630ED6"/>
    <w:rsid w:val="00631679"/>
    <w:rsid w:val="00633530"/>
    <w:rsid w:val="006340EC"/>
    <w:rsid w:val="00634546"/>
    <w:rsid w:val="00634DAA"/>
    <w:rsid w:val="006357D9"/>
    <w:rsid w:val="006364EE"/>
    <w:rsid w:val="00636564"/>
    <w:rsid w:val="00636DD7"/>
    <w:rsid w:val="0063783E"/>
    <w:rsid w:val="00637A99"/>
    <w:rsid w:val="006432EC"/>
    <w:rsid w:val="006437C2"/>
    <w:rsid w:val="00644910"/>
    <w:rsid w:val="006449F2"/>
    <w:rsid w:val="006461E6"/>
    <w:rsid w:val="00647A9C"/>
    <w:rsid w:val="00647EB5"/>
    <w:rsid w:val="00650AFE"/>
    <w:rsid w:val="00651B6C"/>
    <w:rsid w:val="00652057"/>
    <w:rsid w:val="006530D8"/>
    <w:rsid w:val="00653643"/>
    <w:rsid w:val="0065471D"/>
    <w:rsid w:val="006563FA"/>
    <w:rsid w:val="0065776B"/>
    <w:rsid w:val="00661760"/>
    <w:rsid w:val="00662BFA"/>
    <w:rsid w:val="006637A6"/>
    <w:rsid w:val="0066582B"/>
    <w:rsid w:val="00665A63"/>
    <w:rsid w:val="006660B3"/>
    <w:rsid w:val="00670066"/>
    <w:rsid w:val="0067176C"/>
    <w:rsid w:val="00672AC2"/>
    <w:rsid w:val="00672CEC"/>
    <w:rsid w:val="006730EA"/>
    <w:rsid w:val="00674A48"/>
    <w:rsid w:val="00674FF7"/>
    <w:rsid w:val="00676078"/>
    <w:rsid w:val="0067656A"/>
    <w:rsid w:val="00681FCB"/>
    <w:rsid w:val="006828C8"/>
    <w:rsid w:val="006853C5"/>
    <w:rsid w:val="006854EE"/>
    <w:rsid w:val="00686A2D"/>
    <w:rsid w:val="00687742"/>
    <w:rsid w:val="006877D8"/>
    <w:rsid w:val="00687946"/>
    <w:rsid w:val="00687EE3"/>
    <w:rsid w:val="00691365"/>
    <w:rsid w:val="006915DE"/>
    <w:rsid w:val="0069173F"/>
    <w:rsid w:val="006917EE"/>
    <w:rsid w:val="00691ABE"/>
    <w:rsid w:val="0069287B"/>
    <w:rsid w:val="00693322"/>
    <w:rsid w:val="00694181"/>
    <w:rsid w:val="00695414"/>
    <w:rsid w:val="0069550A"/>
    <w:rsid w:val="0069573B"/>
    <w:rsid w:val="00695DF2"/>
    <w:rsid w:val="00696E70"/>
    <w:rsid w:val="0069780B"/>
    <w:rsid w:val="00697D3C"/>
    <w:rsid w:val="00697D60"/>
    <w:rsid w:val="006A1ACB"/>
    <w:rsid w:val="006A362E"/>
    <w:rsid w:val="006A36D4"/>
    <w:rsid w:val="006A4B81"/>
    <w:rsid w:val="006A716D"/>
    <w:rsid w:val="006B33AF"/>
    <w:rsid w:val="006B4921"/>
    <w:rsid w:val="006B4CD1"/>
    <w:rsid w:val="006B5470"/>
    <w:rsid w:val="006B7B7C"/>
    <w:rsid w:val="006C0873"/>
    <w:rsid w:val="006C371E"/>
    <w:rsid w:val="006C5954"/>
    <w:rsid w:val="006C6BE6"/>
    <w:rsid w:val="006D1048"/>
    <w:rsid w:val="006D164A"/>
    <w:rsid w:val="006D2412"/>
    <w:rsid w:val="006D2715"/>
    <w:rsid w:val="006D2B76"/>
    <w:rsid w:val="006D3AD1"/>
    <w:rsid w:val="006D3C95"/>
    <w:rsid w:val="006D5E3E"/>
    <w:rsid w:val="006D76A9"/>
    <w:rsid w:val="006E04B2"/>
    <w:rsid w:val="006E0D0B"/>
    <w:rsid w:val="006E246F"/>
    <w:rsid w:val="006E25D8"/>
    <w:rsid w:val="006E26E2"/>
    <w:rsid w:val="006E4939"/>
    <w:rsid w:val="006E5C41"/>
    <w:rsid w:val="006E6766"/>
    <w:rsid w:val="006E6D42"/>
    <w:rsid w:val="006F0D3C"/>
    <w:rsid w:val="006F3D7F"/>
    <w:rsid w:val="006F4AA7"/>
    <w:rsid w:val="006F5307"/>
    <w:rsid w:val="006F5936"/>
    <w:rsid w:val="006F6193"/>
    <w:rsid w:val="006F64D6"/>
    <w:rsid w:val="00702AC5"/>
    <w:rsid w:val="00703B69"/>
    <w:rsid w:val="0070599D"/>
    <w:rsid w:val="007062BF"/>
    <w:rsid w:val="00710FA5"/>
    <w:rsid w:val="0071187F"/>
    <w:rsid w:val="007123C4"/>
    <w:rsid w:val="007130CB"/>
    <w:rsid w:val="0071402B"/>
    <w:rsid w:val="00714A79"/>
    <w:rsid w:val="00714D9E"/>
    <w:rsid w:val="007156EA"/>
    <w:rsid w:val="00716BE7"/>
    <w:rsid w:val="00717140"/>
    <w:rsid w:val="00721EC3"/>
    <w:rsid w:val="007263DA"/>
    <w:rsid w:val="0072646B"/>
    <w:rsid w:val="00727296"/>
    <w:rsid w:val="0073090C"/>
    <w:rsid w:val="0073129D"/>
    <w:rsid w:val="00731BC7"/>
    <w:rsid w:val="00735D76"/>
    <w:rsid w:val="007400CB"/>
    <w:rsid w:val="00742370"/>
    <w:rsid w:val="00742449"/>
    <w:rsid w:val="007432C1"/>
    <w:rsid w:val="007434F9"/>
    <w:rsid w:val="00743FC7"/>
    <w:rsid w:val="00745BB4"/>
    <w:rsid w:val="00746E4A"/>
    <w:rsid w:val="00751B73"/>
    <w:rsid w:val="007521D2"/>
    <w:rsid w:val="007537F7"/>
    <w:rsid w:val="00754630"/>
    <w:rsid w:val="00760F06"/>
    <w:rsid w:val="00763E42"/>
    <w:rsid w:val="00763EBF"/>
    <w:rsid w:val="00764F10"/>
    <w:rsid w:val="00765A6C"/>
    <w:rsid w:val="00766005"/>
    <w:rsid w:val="00766D2B"/>
    <w:rsid w:val="00766E21"/>
    <w:rsid w:val="00767468"/>
    <w:rsid w:val="007678A7"/>
    <w:rsid w:val="00770E0A"/>
    <w:rsid w:val="00770EE2"/>
    <w:rsid w:val="007732E2"/>
    <w:rsid w:val="00774011"/>
    <w:rsid w:val="0077404C"/>
    <w:rsid w:val="007741AC"/>
    <w:rsid w:val="00774540"/>
    <w:rsid w:val="00774564"/>
    <w:rsid w:val="00774AD1"/>
    <w:rsid w:val="00774F3C"/>
    <w:rsid w:val="007770DC"/>
    <w:rsid w:val="007775CA"/>
    <w:rsid w:val="00780674"/>
    <w:rsid w:val="007835EF"/>
    <w:rsid w:val="0078376C"/>
    <w:rsid w:val="007845DD"/>
    <w:rsid w:val="00784E7F"/>
    <w:rsid w:val="007853E1"/>
    <w:rsid w:val="007861E2"/>
    <w:rsid w:val="00786E4A"/>
    <w:rsid w:val="00787A8C"/>
    <w:rsid w:val="00790CA9"/>
    <w:rsid w:val="007932B6"/>
    <w:rsid w:val="007939E3"/>
    <w:rsid w:val="0079537F"/>
    <w:rsid w:val="00795808"/>
    <w:rsid w:val="0079709F"/>
    <w:rsid w:val="007977A4"/>
    <w:rsid w:val="007978E5"/>
    <w:rsid w:val="007A0645"/>
    <w:rsid w:val="007A1E64"/>
    <w:rsid w:val="007A26B1"/>
    <w:rsid w:val="007A43D3"/>
    <w:rsid w:val="007A5FDC"/>
    <w:rsid w:val="007A6D8E"/>
    <w:rsid w:val="007B1524"/>
    <w:rsid w:val="007B49BA"/>
    <w:rsid w:val="007B6BF7"/>
    <w:rsid w:val="007C0A40"/>
    <w:rsid w:val="007C0AC2"/>
    <w:rsid w:val="007C61FD"/>
    <w:rsid w:val="007C66B7"/>
    <w:rsid w:val="007C6C61"/>
    <w:rsid w:val="007D0850"/>
    <w:rsid w:val="007D1DC6"/>
    <w:rsid w:val="007D238F"/>
    <w:rsid w:val="007D4164"/>
    <w:rsid w:val="007D660F"/>
    <w:rsid w:val="007D6A7B"/>
    <w:rsid w:val="007D6C60"/>
    <w:rsid w:val="007D7DD8"/>
    <w:rsid w:val="007E1414"/>
    <w:rsid w:val="007E51CD"/>
    <w:rsid w:val="007E682A"/>
    <w:rsid w:val="007E7185"/>
    <w:rsid w:val="007E79E1"/>
    <w:rsid w:val="007F04B7"/>
    <w:rsid w:val="007F5A30"/>
    <w:rsid w:val="007F5B08"/>
    <w:rsid w:val="007F5E87"/>
    <w:rsid w:val="007F71B7"/>
    <w:rsid w:val="008030BE"/>
    <w:rsid w:val="00803E4D"/>
    <w:rsid w:val="0080459E"/>
    <w:rsid w:val="00804AB5"/>
    <w:rsid w:val="00806647"/>
    <w:rsid w:val="0080697A"/>
    <w:rsid w:val="00806D63"/>
    <w:rsid w:val="008074A2"/>
    <w:rsid w:val="008139FE"/>
    <w:rsid w:val="00814697"/>
    <w:rsid w:val="00816680"/>
    <w:rsid w:val="00816AB4"/>
    <w:rsid w:val="008177C1"/>
    <w:rsid w:val="00817B91"/>
    <w:rsid w:val="008210AD"/>
    <w:rsid w:val="008222F7"/>
    <w:rsid w:val="00827B04"/>
    <w:rsid w:val="00830487"/>
    <w:rsid w:val="00833D08"/>
    <w:rsid w:val="00835FE1"/>
    <w:rsid w:val="00837947"/>
    <w:rsid w:val="00841745"/>
    <w:rsid w:val="008417CA"/>
    <w:rsid w:val="0084270E"/>
    <w:rsid w:val="00845F86"/>
    <w:rsid w:val="008508DA"/>
    <w:rsid w:val="00850CA3"/>
    <w:rsid w:val="00850FFE"/>
    <w:rsid w:val="008525C9"/>
    <w:rsid w:val="008542D8"/>
    <w:rsid w:val="00854779"/>
    <w:rsid w:val="008552F8"/>
    <w:rsid w:val="00855C14"/>
    <w:rsid w:val="00860C40"/>
    <w:rsid w:val="008620A9"/>
    <w:rsid w:val="00862E4A"/>
    <w:rsid w:val="008659C1"/>
    <w:rsid w:val="008665C3"/>
    <w:rsid w:val="00866AA8"/>
    <w:rsid w:val="00866DB5"/>
    <w:rsid w:val="008707A2"/>
    <w:rsid w:val="00870988"/>
    <w:rsid w:val="0087392A"/>
    <w:rsid w:val="00875551"/>
    <w:rsid w:val="00875633"/>
    <w:rsid w:val="00877A63"/>
    <w:rsid w:val="0088294D"/>
    <w:rsid w:val="00883421"/>
    <w:rsid w:val="0088399A"/>
    <w:rsid w:val="00884BE5"/>
    <w:rsid w:val="00884EC7"/>
    <w:rsid w:val="00885ED6"/>
    <w:rsid w:val="00887C62"/>
    <w:rsid w:val="0089010A"/>
    <w:rsid w:val="008929E0"/>
    <w:rsid w:val="00892D42"/>
    <w:rsid w:val="0089337F"/>
    <w:rsid w:val="00895F64"/>
    <w:rsid w:val="008A2C47"/>
    <w:rsid w:val="008A2F4F"/>
    <w:rsid w:val="008A37FE"/>
    <w:rsid w:val="008A3D6F"/>
    <w:rsid w:val="008A3E2E"/>
    <w:rsid w:val="008A4073"/>
    <w:rsid w:val="008A5CC0"/>
    <w:rsid w:val="008B0311"/>
    <w:rsid w:val="008B10CF"/>
    <w:rsid w:val="008B2843"/>
    <w:rsid w:val="008B2DB6"/>
    <w:rsid w:val="008B3371"/>
    <w:rsid w:val="008B4255"/>
    <w:rsid w:val="008B731E"/>
    <w:rsid w:val="008C0BA1"/>
    <w:rsid w:val="008C2E0F"/>
    <w:rsid w:val="008C2EA1"/>
    <w:rsid w:val="008C5278"/>
    <w:rsid w:val="008C5B81"/>
    <w:rsid w:val="008D048C"/>
    <w:rsid w:val="008D0867"/>
    <w:rsid w:val="008D08EB"/>
    <w:rsid w:val="008D0FDD"/>
    <w:rsid w:val="008D1289"/>
    <w:rsid w:val="008D1847"/>
    <w:rsid w:val="008D1CBA"/>
    <w:rsid w:val="008D1E7B"/>
    <w:rsid w:val="008D70C9"/>
    <w:rsid w:val="008E0077"/>
    <w:rsid w:val="008E42AA"/>
    <w:rsid w:val="008E4447"/>
    <w:rsid w:val="008E60BE"/>
    <w:rsid w:val="008E6A9F"/>
    <w:rsid w:val="008E6F9D"/>
    <w:rsid w:val="008F017F"/>
    <w:rsid w:val="008F1C2E"/>
    <w:rsid w:val="008F2121"/>
    <w:rsid w:val="008F3556"/>
    <w:rsid w:val="008F4110"/>
    <w:rsid w:val="008F4C4A"/>
    <w:rsid w:val="008F67BD"/>
    <w:rsid w:val="008F7A8A"/>
    <w:rsid w:val="0090051D"/>
    <w:rsid w:val="00900C30"/>
    <w:rsid w:val="00900EB5"/>
    <w:rsid w:val="009021AB"/>
    <w:rsid w:val="009022C9"/>
    <w:rsid w:val="00905322"/>
    <w:rsid w:val="009060B8"/>
    <w:rsid w:val="0090735F"/>
    <w:rsid w:val="009100D3"/>
    <w:rsid w:val="0091237B"/>
    <w:rsid w:val="00913FD8"/>
    <w:rsid w:val="00914CD9"/>
    <w:rsid w:val="00915B76"/>
    <w:rsid w:val="0091649F"/>
    <w:rsid w:val="00920E63"/>
    <w:rsid w:val="00922222"/>
    <w:rsid w:val="00923E72"/>
    <w:rsid w:val="00924C06"/>
    <w:rsid w:val="00925A15"/>
    <w:rsid w:val="00926780"/>
    <w:rsid w:val="00930AF7"/>
    <w:rsid w:val="009319B8"/>
    <w:rsid w:val="009340DF"/>
    <w:rsid w:val="00935772"/>
    <w:rsid w:val="009401F2"/>
    <w:rsid w:val="009414A7"/>
    <w:rsid w:val="0094160C"/>
    <w:rsid w:val="00942085"/>
    <w:rsid w:val="0094261C"/>
    <w:rsid w:val="00944184"/>
    <w:rsid w:val="00944188"/>
    <w:rsid w:val="00944FE4"/>
    <w:rsid w:val="00945732"/>
    <w:rsid w:val="00945966"/>
    <w:rsid w:val="00946954"/>
    <w:rsid w:val="0095219D"/>
    <w:rsid w:val="009535B6"/>
    <w:rsid w:val="0095578B"/>
    <w:rsid w:val="00955CF2"/>
    <w:rsid w:val="00956AEA"/>
    <w:rsid w:val="00957B50"/>
    <w:rsid w:val="00960A30"/>
    <w:rsid w:val="00961CB6"/>
    <w:rsid w:val="00961F56"/>
    <w:rsid w:val="009624C6"/>
    <w:rsid w:val="00963F81"/>
    <w:rsid w:val="009640DE"/>
    <w:rsid w:val="0096759A"/>
    <w:rsid w:val="00973DF2"/>
    <w:rsid w:val="0097415D"/>
    <w:rsid w:val="009755C0"/>
    <w:rsid w:val="00975B29"/>
    <w:rsid w:val="009760B9"/>
    <w:rsid w:val="00976A84"/>
    <w:rsid w:val="00980848"/>
    <w:rsid w:val="00980A17"/>
    <w:rsid w:val="00980BAB"/>
    <w:rsid w:val="00981F63"/>
    <w:rsid w:val="00982B31"/>
    <w:rsid w:val="009832AE"/>
    <w:rsid w:val="00983BAC"/>
    <w:rsid w:val="009853BF"/>
    <w:rsid w:val="00985E5E"/>
    <w:rsid w:val="00986149"/>
    <w:rsid w:val="00986B95"/>
    <w:rsid w:val="00991028"/>
    <w:rsid w:val="00992A03"/>
    <w:rsid w:val="009940EC"/>
    <w:rsid w:val="00996E96"/>
    <w:rsid w:val="009A40E2"/>
    <w:rsid w:val="009A6234"/>
    <w:rsid w:val="009A71C3"/>
    <w:rsid w:val="009B1094"/>
    <w:rsid w:val="009B180D"/>
    <w:rsid w:val="009B18EE"/>
    <w:rsid w:val="009B1CD8"/>
    <w:rsid w:val="009B2471"/>
    <w:rsid w:val="009B25A9"/>
    <w:rsid w:val="009B35E6"/>
    <w:rsid w:val="009B73E0"/>
    <w:rsid w:val="009C128F"/>
    <w:rsid w:val="009C2558"/>
    <w:rsid w:val="009C32D8"/>
    <w:rsid w:val="009C3D98"/>
    <w:rsid w:val="009C78C5"/>
    <w:rsid w:val="009D1DE8"/>
    <w:rsid w:val="009D29C1"/>
    <w:rsid w:val="009D35FF"/>
    <w:rsid w:val="009D56D7"/>
    <w:rsid w:val="009D5A49"/>
    <w:rsid w:val="009E017E"/>
    <w:rsid w:val="009E2B49"/>
    <w:rsid w:val="009E3F56"/>
    <w:rsid w:val="009E408C"/>
    <w:rsid w:val="009E4E2E"/>
    <w:rsid w:val="009E6231"/>
    <w:rsid w:val="009E7254"/>
    <w:rsid w:val="009F22DD"/>
    <w:rsid w:val="009F4660"/>
    <w:rsid w:val="009F5A65"/>
    <w:rsid w:val="009F623F"/>
    <w:rsid w:val="009F629A"/>
    <w:rsid w:val="00A00C0F"/>
    <w:rsid w:val="00A0285F"/>
    <w:rsid w:val="00A04B08"/>
    <w:rsid w:val="00A05586"/>
    <w:rsid w:val="00A05FCA"/>
    <w:rsid w:val="00A0722F"/>
    <w:rsid w:val="00A07570"/>
    <w:rsid w:val="00A121C5"/>
    <w:rsid w:val="00A126FD"/>
    <w:rsid w:val="00A144C5"/>
    <w:rsid w:val="00A146BC"/>
    <w:rsid w:val="00A151F1"/>
    <w:rsid w:val="00A168A5"/>
    <w:rsid w:val="00A175B6"/>
    <w:rsid w:val="00A17BE6"/>
    <w:rsid w:val="00A208EF"/>
    <w:rsid w:val="00A23805"/>
    <w:rsid w:val="00A24A75"/>
    <w:rsid w:val="00A2567E"/>
    <w:rsid w:val="00A25E16"/>
    <w:rsid w:val="00A26749"/>
    <w:rsid w:val="00A30216"/>
    <w:rsid w:val="00A3185E"/>
    <w:rsid w:val="00A323DE"/>
    <w:rsid w:val="00A33523"/>
    <w:rsid w:val="00A33AE1"/>
    <w:rsid w:val="00A342CA"/>
    <w:rsid w:val="00A34699"/>
    <w:rsid w:val="00A36086"/>
    <w:rsid w:val="00A373B5"/>
    <w:rsid w:val="00A37645"/>
    <w:rsid w:val="00A37F05"/>
    <w:rsid w:val="00A40820"/>
    <w:rsid w:val="00A425A5"/>
    <w:rsid w:val="00A43814"/>
    <w:rsid w:val="00A44252"/>
    <w:rsid w:val="00A46148"/>
    <w:rsid w:val="00A46F0E"/>
    <w:rsid w:val="00A47B3C"/>
    <w:rsid w:val="00A51DB7"/>
    <w:rsid w:val="00A51F96"/>
    <w:rsid w:val="00A52809"/>
    <w:rsid w:val="00A60A44"/>
    <w:rsid w:val="00A6155D"/>
    <w:rsid w:val="00A61B24"/>
    <w:rsid w:val="00A63D8C"/>
    <w:rsid w:val="00A64DBC"/>
    <w:rsid w:val="00A66C83"/>
    <w:rsid w:val="00A7174C"/>
    <w:rsid w:val="00A72AF5"/>
    <w:rsid w:val="00A7378F"/>
    <w:rsid w:val="00A74F2D"/>
    <w:rsid w:val="00A76567"/>
    <w:rsid w:val="00A76F7E"/>
    <w:rsid w:val="00A802B4"/>
    <w:rsid w:val="00A80372"/>
    <w:rsid w:val="00A806DA"/>
    <w:rsid w:val="00A841B8"/>
    <w:rsid w:val="00A8458D"/>
    <w:rsid w:val="00A84630"/>
    <w:rsid w:val="00A84BAF"/>
    <w:rsid w:val="00A86156"/>
    <w:rsid w:val="00A86FA7"/>
    <w:rsid w:val="00A8780E"/>
    <w:rsid w:val="00A914F0"/>
    <w:rsid w:val="00A91D1B"/>
    <w:rsid w:val="00A93576"/>
    <w:rsid w:val="00A94D29"/>
    <w:rsid w:val="00A94D7C"/>
    <w:rsid w:val="00A94DE0"/>
    <w:rsid w:val="00A9666B"/>
    <w:rsid w:val="00A9683A"/>
    <w:rsid w:val="00AA0547"/>
    <w:rsid w:val="00AA0967"/>
    <w:rsid w:val="00AA20DE"/>
    <w:rsid w:val="00AA212A"/>
    <w:rsid w:val="00AA48BA"/>
    <w:rsid w:val="00AA5704"/>
    <w:rsid w:val="00AA5866"/>
    <w:rsid w:val="00AA5B97"/>
    <w:rsid w:val="00AA622B"/>
    <w:rsid w:val="00AA7A95"/>
    <w:rsid w:val="00AA7E9A"/>
    <w:rsid w:val="00AA7F74"/>
    <w:rsid w:val="00AB0D51"/>
    <w:rsid w:val="00AB160B"/>
    <w:rsid w:val="00AB23BA"/>
    <w:rsid w:val="00AB33F0"/>
    <w:rsid w:val="00AC2596"/>
    <w:rsid w:val="00AC2BE7"/>
    <w:rsid w:val="00AC37CD"/>
    <w:rsid w:val="00AC49E2"/>
    <w:rsid w:val="00AC4F86"/>
    <w:rsid w:val="00AC6340"/>
    <w:rsid w:val="00AD0852"/>
    <w:rsid w:val="00AD0C12"/>
    <w:rsid w:val="00AD43E5"/>
    <w:rsid w:val="00AD4BCB"/>
    <w:rsid w:val="00AD5F86"/>
    <w:rsid w:val="00AD7C80"/>
    <w:rsid w:val="00AD7EB1"/>
    <w:rsid w:val="00AE0484"/>
    <w:rsid w:val="00AE11E0"/>
    <w:rsid w:val="00AE160B"/>
    <w:rsid w:val="00AE1B1C"/>
    <w:rsid w:val="00AE2D1C"/>
    <w:rsid w:val="00AE4532"/>
    <w:rsid w:val="00AE47AA"/>
    <w:rsid w:val="00AE4B52"/>
    <w:rsid w:val="00AE50ED"/>
    <w:rsid w:val="00AE5F5B"/>
    <w:rsid w:val="00AE635A"/>
    <w:rsid w:val="00AE7116"/>
    <w:rsid w:val="00AE7C8A"/>
    <w:rsid w:val="00AF3065"/>
    <w:rsid w:val="00AF515D"/>
    <w:rsid w:val="00AF57D6"/>
    <w:rsid w:val="00AF6C11"/>
    <w:rsid w:val="00B00052"/>
    <w:rsid w:val="00B03D45"/>
    <w:rsid w:val="00B05CCA"/>
    <w:rsid w:val="00B1010F"/>
    <w:rsid w:val="00B1097D"/>
    <w:rsid w:val="00B121A2"/>
    <w:rsid w:val="00B14B94"/>
    <w:rsid w:val="00B14CBB"/>
    <w:rsid w:val="00B162FD"/>
    <w:rsid w:val="00B16FCB"/>
    <w:rsid w:val="00B23913"/>
    <w:rsid w:val="00B27308"/>
    <w:rsid w:val="00B27DFF"/>
    <w:rsid w:val="00B303FF"/>
    <w:rsid w:val="00B30B46"/>
    <w:rsid w:val="00B34763"/>
    <w:rsid w:val="00B36E6C"/>
    <w:rsid w:val="00B402E3"/>
    <w:rsid w:val="00B40C38"/>
    <w:rsid w:val="00B4130E"/>
    <w:rsid w:val="00B43097"/>
    <w:rsid w:val="00B44D06"/>
    <w:rsid w:val="00B45F63"/>
    <w:rsid w:val="00B47A7D"/>
    <w:rsid w:val="00B5003E"/>
    <w:rsid w:val="00B505AC"/>
    <w:rsid w:val="00B51DB3"/>
    <w:rsid w:val="00B527BF"/>
    <w:rsid w:val="00B528F3"/>
    <w:rsid w:val="00B60048"/>
    <w:rsid w:val="00B6065E"/>
    <w:rsid w:val="00B609F7"/>
    <w:rsid w:val="00B60B61"/>
    <w:rsid w:val="00B60F44"/>
    <w:rsid w:val="00B61DAF"/>
    <w:rsid w:val="00B61EF6"/>
    <w:rsid w:val="00B62BCF"/>
    <w:rsid w:val="00B62CF4"/>
    <w:rsid w:val="00B63153"/>
    <w:rsid w:val="00B634BA"/>
    <w:rsid w:val="00B6368E"/>
    <w:rsid w:val="00B64E1F"/>
    <w:rsid w:val="00B65502"/>
    <w:rsid w:val="00B65ED4"/>
    <w:rsid w:val="00B66382"/>
    <w:rsid w:val="00B669D5"/>
    <w:rsid w:val="00B6773A"/>
    <w:rsid w:val="00B67E86"/>
    <w:rsid w:val="00B70806"/>
    <w:rsid w:val="00B71147"/>
    <w:rsid w:val="00B73A19"/>
    <w:rsid w:val="00B7461C"/>
    <w:rsid w:val="00B8088A"/>
    <w:rsid w:val="00B81019"/>
    <w:rsid w:val="00B816D6"/>
    <w:rsid w:val="00B82EBC"/>
    <w:rsid w:val="00B83C83"/>
    <w:rsid w:val="00B8436C"/>
    <w:rsid w:val="00B84F9F"/>
    <w:rsid w:val="00B85235"/>
    <w:rsid w:val="00B86466"/>
    <w:rsid w:val="00B864A1"/>
    <w:rsid w:val="00B926CD"/>
    <w:rsid w:val="00B92FC3"/>
    <w:rsid w:val="00B9437E"/>
    <w:rsid w:val="00B96500"/>
    <w:rsid w:val="00B96EB9"/>
    <w:rsid w:val="00B9702C"/>
    <w:rsid w:val="00B9716C"/>
    <w:rsid w:val="00B97371"/>
    <w:rsid w:val="00B975D7"/>
    <w:rsid w:val="00BA0472"/>
    <w:rsid w:val="00BA114A"/>
    <w:rsid w:val="00BA15F7"/>
    <w:rsid w:val="00BA1DAB"/>
    <w:rsid w:val="00BA2A0A"/>
    <w:rsid w:val="00BA2B65"/>
    <w:rsid w:val="00BA4B98"/>
    <w:rsid w:val="00BA5500"/>
    <w:rsid w:val="00BA6F1C"/>
    <w:rsid w:val="00BA705A"/>
    <w:rsid w:val="00BA74D8"/>
    <w:rsid w:val="00BA77A9"/>
    <w:rsid w:val="00BB031D"/>
    <w:rsid w:val="00BB239C"/>
    <w:rsid w:val="00BB2863"/>
    <w:rsid w:val="00BB2AF3"/>
    <w:rsid w:val="00BC12A6"/>
    <w:rsid w:val="00BC150D"/>
    <w:rsid w:val="00BC2939"/>
    <w:rsid w:val="00BC56B4"/>
    <w:rsid w:val="00BC6305"/>
    <w:rsid w:val="00BC71CF"/>
    <w:rsid w:val="00BD136C"/>
    <w:rsid w:val="00BD222E"/>
    <w:rsid w:val="00BD3339"/>
    <w:rsid w:val="00BD6AAC"/>
    <w:rsid w:val="00BD6C39"/>
    <w:rsid w:val="00BD6C71"/>
    <w:rsid w:val="00BD77F0"/>
    <w:rsid w:val="00BD7AD2"/>
    <w:rsid w:val="00BE0FDF"/>
    <w:rsid w:val="00BE2DCF"/>
    <w:rsid w:val="00BE333B"/>
    <w:rsid w:val="00BE3645"/>
    <w:rsid w:val="00BE3B5E"/>
    <w:rsid w:val="00BE4321"/>
    <w:rsid w:val="00BE5265"/>
    <w:rsid w:val="00BF2480"/>
    <w:rsid w:val="00BF6530"/>
    <w:rsid w:val="00BF69CF"/>
    <w:rsid w:val="00BF796F"/>
    <w:rsid w:val="00C0053D"/>
    <w:rsid w:val="00C00B53"/>
    <w:rsid w:val="00C00E15"/>
    <w:rsid w:val="00C02C5F"/>
    <w:rsid w:val="00C07207"/>
    <w:rsid w:val="00C07220"/>
    <w:rsid w:val="00C102FB"/>
    <w:rsid w:val="00C10C48"/>
    <w:rsid w:val="00C111EB"/>
    <w:rsid w:val="00C11C03"/>
    <w:rsid w:val="00C13532"/>
    <w:rsid w:val="00C149B9"/>
    <w:rsid w:val="00C14B5F"/>
    <w:rsid w:val="00C17EB9"/>
    <w:rsid w:val="00C20622"/>
    <w:rsid w:val="00C20934"/>
    <w:rsid w:val="00C21FE4"/>
    <w:rsid w:val="00C23020"/>
    <w:rsid w:val="00C23045"/>
    <w:rsid w:val="00C235DD"/>
    <w:rsid w:val="00C24907"/>
    <w:rsid w:val="00C25D41"/>
    <w:rsid w:val="00C2602A"/>
    <w:rsid w:val="00C260B5"/>
    <w:rsid w:val="00C307A9"/>
    <w:rsid w:val="00C32ADB"/>
    <w:rsid w:val="00C35399"/>
    <w:rsid w:val="00C35493"/>
    <w:rsid w:val="00C37406"/>
    <w:rsid w:val="00C40674"/>
    <w:rsid w:val="00C407FE"/>
    <w:rsid w:val="00C4150B"/>
    <w:rsid w:val="00C4310D"/>
    <w:rsid w:val="00C43E15"/>
    <w:rsid w:val="00C45310"/>
    <w:rsid w:val="00C47B25"/>
    <w:rsid w:val="00C50548"/>
    <w:rsid w:val="00C51902"/>
    <w:rsid w:val="00C52990"/>
    <w:rsid w:val="00C54D20"/>
    <w:rsid w:val="00C5517D"/>
    <w:rsid w:val="00C60180"/>
    <w:rsid w:val="00C6214F"/>
    <w:rsid w:val="00C62454"/>
    <w:rsid w:val="00C63B4B"/>
    <w:rsid w:val="00C6419C"/>
    <w:rsid w:val="00C6461F"/>
    <w:rsid w:val="00C653CE"/>
    <w:rsid w:val="00C663FD"/>
    <w:rsid w:val="00C66737"/>
    <w:rsid w:val="00C702A8"/>
    <w:rsid w:val="00C7153A"/>
    <w:rsid w:val="00C7411D"/>
    <w:rsid w:val="00C74541"/>
    <w:rsid w:val="00C7629B"/>
    <w:rsid w:val="00C7718F"/>
    <w:rsid w:val="00C776C9"/>
    <w:rsid w:val="00C808C9"/>
    <w:rsid w:val="00C80AA0"/>
    <w:rsid w:val="00C81A12"/>
    <w:rsid w:val="00C81A9E"/>
    <w:rsid w:val="00C8285B"/>
    <w:rsid w:val="00C82953"/>
    <w:rsid w:val="00C84669"/>
    <w:rsid w:val="00C84861"/>
    <w:rsid w:val="00C84A05"/>
    <w:rsid w:val="00C86071"/>
    <w:rsid w:val="00C9073B"/>
    <w:rsid w:val="00C92802"/>
    <w:rsid w:val="00C92E17"/>
    <w:rsid w:val="00C957A0"/>
    <w:rsid w:val="00C9635E"/>
    <w:rsid w:val="00C9644A"/>
    <w:rsid w:val="00C96CCB"/>
    <w:rsid w:val="00CA0038"/>
    <w:rsid w:val="00CA00B9"/>
    <w:rsid w:val="00CA0849"/>
    <w:rsid w:val="00CA0E4B"/>
    <w:rsid w:val="00CA223C"/>
    <w:rsid w:val="00CA2769"/>
    <w:rsid w:val="00CA3D91"/>
    <w:rsid w:val="00CA4E1F"/>
    <w:rsid w:val="00CA6365"/>
    <w:rsid w:val="00CB223B"/>
    <w:rsid w:val="00CB4ED9"/>
    <w:rsid w:val="00CB5123"/>
    <w:rsid w:val="00CB5B96"/>
    <w:rsid w:val="00CB7388"/>
    <w:rsid w:val="00CB75FE"/>
    <w:rsid w:val="00CC1158"/>
    <w:rsid w:val="00CC153B"/>
    <w:rsid w:val="00CC1C11"/>
    <w:rsid w:val="00CC1CB6"/>
    <w:rsid w:val="00CC34CB"/>
    <w:rsid w:val="00CC3E0D"/>
    <w:rsid w:val="00CC4AC8"/>
    <w:rsid w:val="00CC6A68"/>
    <w:rsid w:val="00CD1481"/>
    <w:rsid w:val="00CD3A94"/>
    <w:rsid w:val="00CD4237"/>
    <w:rsid w:val="00CD49C0"/>
    <w:rsid w:val="00CD49F8"/>
    <w:rsid w:val="00CD6874"/>
    <w:rsid w:val="00CD6994"/>
    <w:rsid w:val="00CD750B"/>
    <w:rsid w:val="00CE05FB"/>
    <w:rsid w:val="00CE076A"/>
    <w:rsid w:val="00CE1CB1"/>
    <w:rsid w:val="00CE2B86"/>
    <w:rsid w:val="00CE30F5"/>
    <w:rsid w:val="00CE5558"/>
    <w:rsid w:val="00CE5F08"/>
    <w:rsid w:val="00CE6302"/>
    <w:rsid w:val="00CE658A"/>
    <w:rsid w:val="00CE74D4"/>
    <w:rsid w:val="00CE7DA6"/>
    <w:rsid w:val="00CF1B3D"/>
    <w:rsid w:val="00CF20B6"/>
    <w:rsid w:val="00CF2C93"/>
    <w:rsid w:val="00CF351D"/>
    <w:rsid w:val="00CF5935"/>
    <w:rsid w:val="00CF5BF2"/>
    <w:rsid w:val="00CF5CF8"/>
    <w:rsid w:val="00CF7EA8"/>
    <w:rsid w:val="00D016F9"/>
    <w:rsid w:val="00D02030"/>
    <w:rsid w:val="00D035AF"/>
    <w:rsid w:val="00D03BCE"/>
    <w:rsid w:val="00D0454A"/>
    <w:rsid w:val="00D04D00"/>
    <w:rsid w:val="00D0519E"/>
    <w:rsid w:val="00D05D61"/>
    <w:rsid w:val="00D11CF1"/>
    <w:rsid w:val="00D11DE1"/>
    <w:rsid w:val="00D17A2B"/>
    <w:rsid w:val="00D17B68"/>
    <w:rsid w:val="00D21F83"/>
    <w:rsid w:val="00D22526"/>
    <w:rsid w:val="00D226EF"/>
    <w:rsid w:val="00D236E4"/>
    <w:rsid w:val="00D23F27"/>
    <w:rsid w:val="00D240B4"/>
    <w:rsid w:val="00D25452"/>
    <w:rsid w:val="00D264F3"/>
    <w:rsid w:val="00D26931"/>
    <w:rsid w:val="00D26AB5"/>
    <w:rsid w:val="00D26C6D"/>
    <w:rsid w:val="00D2728A"/>
    <w:rsid w:val="00D31783"/>
    <w:rsid w:val="00D31ECB"/>
    <w:rsid w:val="00D337A4"/>
    <w:rsid w:val="00D35DA0"/>
    <w:rsid w:val="00D3778E"/>
    <w:rsid w:val="00D4017B"/>
    <w:rsid w:val="00D41A0F"/>
    <w:rsid w:val="00D41A8F"/>
    <w:rsid w:val="00D422A7"/>
    <w:rsid w:val="00D44079"/>
    <w:rsid w:val="00D44A0E"/>
    <w:rsid w:val="00D44CC3"/>
    <w:rsid w:val="00D457B9"/>
    <w:rsid w:val="00D46CD3"/>
    <w:rsid w:val="00D477CD"/>
    <w:rsid w:val="00D4790B"/>
    <w:rsid w:val="00D50A03"/>
    <w:rsid w:val="00D50B8C"/>
    <w:rsid w:val="00D50ED6"/>
    <w:rsid w:val="00D527AE"/>
    <w:rsid w:val="00D52F42"/>
    <w:rsid w:val="00D52FA5"/>
    <w:rsid w:val="00D541C8"/>
    <w:rsid w:val="00D56AF5"/>
    <w:rsid w:val="00D56CD6"/>
    <w:rsid w:val="00D571F9"/>
    <w:rsid w:val="00D60155"/>
    <w:rsid w:val="00D60DE9"/>
    <w:rsid w:val="00D645A9"/>
    <w:rsid w:val="00D70130"/>
    <w:rsid w:val="00D717F0"/>
    <w:rsid w:val="00D71F0C"/>
    <w:rsid w:val="00D72754"/>
    <w:rsid w:val="00D74E41"/>
    <w:rsid w:val="00D75F73"/>
    <w:rsid w:val="00D7674E"/>
    <w:rsid w:val="00D7753E"/>
    <w:rsid w:val="00D811DB"/>
    <w:rsid w:val="00D81F3C"/>
    <w:rsid w:val="00D82DC0"/>
    <w:rsid w:val="00D836DD"/>
    <w:rsid w:val="00D83BA5"/>
    <w:rsid w:val="00D85C59"/>
    <w:rsid w:val="00D86AD7"/>
    <w:rsid w:val="00D87800"/>
    <w:rsid w:val="00D90286"/>
    <w:rsid w:val="00D90B1B"/>
    <w:rsid w:val="00D91B5D"/>
    <w:rsid w:val="00D9286D"/>
    <w:rsid w:val="00D93692"/>
    <w:rsid w:val="00D95F17"/>
    <w:rsid w:val="00D97262"/>
    <w:rsid w:val="00D978A1"/>
    <w:rsid w:val="00D97E79"/>
    <w:rsid w:val="00DA02EF"/>
    <w:rsid w:val="00DA0E1E"/>
    <w:rsid w:val="00DA4CC6"/>
    <w:rsid w:val="00DA5B6F"/>
    <w:rsid w:val="00DA7608"/>
    <w:rsid w:val="00DA7BA4"/>
    <w:rsid w:val="00DB0072"/>
    <w:rsid w:val="00DB1B41"/>
    <w:rsid w:val="00DB26AA"/>
    <w:rsid w:val="00DB2944"/>
    <w:rsid w:val="00DB29A0"/>
    <w:rsid w:val="00DB445C"/>
    <w:rsid w:val="00DB77B0"/>
    <w:rsid w:val="00DB7EA6"/>
    <w:rsid w:val="00DC073B"/>
    <w:rsid w:val="00DC162C"/>
    <w:rsid w:val="00DC586D"/>
    <w:rsid w:val="00DC698E"/>
    <w:rsid w:val="00DC7917"/>
    <w:rsid w:val="00DD1048"/>
    <w:rsid w:val="00DD13EE"/>
    <w:rsid w:val="00DD17E8"/>
    <w:rsid w:val="00DD20C6"/>
    <w:rsid w:val="00DD37E8"/>
    <w:rsid w:val="00DD7DD3"/>
    <w:rsid w:val="00DE0248"/>
    <w:rsid w:val="00DE27C2"/>
    <w:rsid w:val="00DE40C5"/>
    <w:rsid w:val="00DE4E1B"/>
    <w:rsid w:val="00DE551C"/>
    <w:rsid w:val="00DE5FFA"/>
    <w:rsid w:val="00DE677A"/>
    <w:rsid w:val="00DF23FA"/>
    <w:rsid w:val="00DF26A0"/>
    <w:rsid w:val="00DF36E1"/>
    <w:rsid w:val="00DF41BC"/>
    <w:rsid w:val="00DF442F"/>
    <w:rsid w:val="00DF486F"/>
    <w:rsid w:val="00DF4B6C"/>
    <w:rsid w:val="00DF6AC2"/>
    <w:rsid w:val="00DF7D06"/>
    <w:rsid w:val="00E00A67"/>
    <w:rsid w:val="00E00AC8"/>
    <w:rsid w:val="00E02C11"/>
    <w:rsid w:val="00E04D92"/>
    <w:rsid w:val="00E05B37"/>
    <w:rsid w:val="00E06FC5"/>
    <w:rsid w:val="00E104F5"/>
    <w:rsid w:val="00E10586"/>
    <w:rsid w:val="00E1105B"/>
    <w:rsid w:val="00E119D0"/>
    <w:rsid w:val="00E12B08"/>
    <w:rsid w:val="00E13976"/>
    <w:rsid w:val="00E15775"/>
    <w:rsid w:val="00E15B96"/>
    <w:rsid w:val="00E162AD"/>
    <w:rsid w:val="00E167D7"/>
    <w:rsid w:val="00E2123B"/>
    <w:rsid w:val="00E218CE"/>
    <w:rsid w:val="00E21FCA"/>
    <w:rsid w:val="00E23A6D"/>
    <w:rsid w:val="00E24F6B"/>
    <w:rsid w:val="00E27828"/>
    <w:rsid w:val="00E27DF5"/>
    <w:rsid w:val="00E31262"/>
    <w:rsid w:val="00E321E1"/>
    <w:rsid w:val="00E34F98"/>
    <w:rsid w:val="00E3668D"/>
    <w:rsid w:val="00E36C3C"/>
    <w:rsid w:val="00E40A5B"/>
    <w:rsid w:val="00E4162A"/>
    <w:rsid w:val="00E429DC"/>
    <w:rsid w:val="00E43736"/>
    <w:rsid w:val="00E43830"/>
    <w:rsid w:val="00E43D42"/>
    <w:rsid w:val="00E43DF3"/>
    <w:rsid w:val="00E43EBB"/>
    <w:rsid w:val="00E44A52"/>
    <w:rsid w:val="00E52C58"/>
    <w:rsid w:val="00E53959"/>
    <w:rsid w:val="00E53CE8"/>
    <w:rsid w:val="00E53F6A"/>
    <w:rsid w:val="00E546F3"/>
    <w:rsid w:val="00E54C1F"/>
    <w:rsid w:val="00E55A65"/>
    <w:rsid w:val="00E57708"/>
    <w:rsid w:val="00E57C2B"/>
    <w:rsid w:val="00E608F2"/>
    <w:rsid w:val="00E6147A"/>
    <w:rsid w:val="00E61D67"/>
    <w:rsid w:val="00E62353"/>
    <w:rsid w:val="00E632E5"/>
    <w:rsid w:val="00E63854"/>
    <w:rsid w:val="00E64B7C"/>
    <w:rsid w:val="00E64B93"/>
    <w:rsid w:val="00E67148"/>
    <w:rsid w:val="00E712F1"/>
    <w:rsid w:val="00E724C1"/>
    <w:rsid w:val="00E7409B"/>
    <w:rsid w:val="00E741AA"/>
    <w:rsid w:val="00E75049"/>
    <w:rsid w:val="00E75DA3"/>
    <w:rsid w:val="00E75E75"/>
    <w:rsid w:val="00E76F92"/>
    <w:rsid w:val="00E7736E"/>
    <w:rsid w:val="00E7778E"/>
    <w:rsid w:val="00E807BD"/>
    <w:rsid w:val="00E80D45"/>
    <w:rsid w:val="00E83177"/>
    <w:rsid w:val="00E843DB"/>
    <w:rsid w:val="00E857B8"/>
    <w:rsid w:val="00E908CA"/>
    <w:rsid w:val="00E91F0E"/>
    <w:rsid w:val="00E934EC"/>
    <w:rsid w:val="00E94645"/>
    <w:rsid w:val="00E949A7"/>
    <w:rsid w:val="00E96035"/>
    <w:rsid w:val="00E97DC7"/>
    <w:rsid w:val="00EA06B0"/>
    <w:rsid w:val="00EA3BCE"/>
    <w:rsid w:val="00EA68D8"/>
    <w:rsid w:val="00EB088F"/>
    <w:rsid w:val="00EB0C3B"/>
    <w:rsid w:val="00EB1142"/>
    <w:rsid w:val="00EB1E62"/>
    <w:rsid w:val="00EB3507"/>
    <w:rsid w:val="00EB4204"/>
    <w:rsid w:val="00EB4849"/>
    <w:rsid w:val="00EB4A89"/>
    <w:rsid w:val="00EB58A8"/>
    <w:rsid w:val="00EB5B43"/>
    <w:rsid w:val="00EB5F2B"/>
    <w:rsid w:val="00EB7A67"/>
    <w:rsid w:val="00EC161D"/>
    <w:rsid w:val="00EC1638"/>
    <w:rsid w:val="00EC2C14"/>
    <w:rsid w:val="00EC4F5A"/>
    <w:rsid w:val="00ED15FE"/>
    <w:rsid w:val="00ED2FBA"/>
    <w:rsid w:val="00ED3359"/>
    <w:rsid w:val="00ED39B0"/>
    <w:rsid w:val="00ED39C4"/>
    <w:rsid w:val="00ED4429"/>
    <w:rsid w:val="00ED4B2B"/>
    <w:rsid w:val="00ED5A8B"/>
    <w:rsid w:val="00ED6458"/>
    <w:rsid w:val="00ED6DD7"/>
    <w:rsid w:val="00ED6FB3"/>
    <w:rsid w:val="00EE0BCE"/>
    <w:rsid w:val="00EE2051"/>
    <w:rsid w:val="00EE2D78"/>
    <w:rsid w:val="00EE5D42"/>
    <w:rsid w:val="00EE76AF"/>
    <w:rsid w:val="00EF055B"/>
    <w:rsid w:val="00EF09E4"/>
    <w:rsid w:val="00EF0FF8"/>
    <w:rsid w:val="00EF35CB"/>
    <w:rsid w:val="00EF5D6B"/>
    <w:rsid w:val="00EF6309"/>
    <w:rsid w:val="00F00B37"/>
    <w:rsid w:val="00F01E23"/>
    <w:rsid w:val="00F02482"/>
    <w:rsid w:val="00F02B78"/>
    <w:rsid w:val="00F04F25"/>
    <w:rsid w:val="00F04F43"/>
    <w:rsid w:val="00F06270"/>
    <w:rsid w:val="00F06488"/>
    <w:rsid w:val="00F106EF"/>
    <w:rsid w:val="00F10DB0"/>
    <w:rsid w:val="00F139BC"/>
    <w:rsid w:val="00F148C1"/>
    <w:rsid w:val="00F14A1D"/>
    <w:rsid w:val="00F156A5"/>
    <w:rsid w:val="00F1748F"/>
    <w:rsid w:val="00F210E2"/>
    <w:rsid w:val="00F218FF"/>
    <w:rsid w:val="00F21B0F"/>
    <w:rsid w:val="00F21F66"/>
    <w:rsid w:val="00F23E55"/>
    <w:rsid w:val="00F26CFF"/>
    <w:rsid w:val="00F30BFF"/>
    <w:rsid w:val="00F3169C"/>
    <w:rsid w:val="00F31F0B"/>
    <w:rsid w:val="00F359B8"/>
    <w:rsid w:val="00F35B90"/>
    <w:rsid w:val="00F3655C"/>
    <w:rsid w:val="00F36942"/>
    <w:rsid w:val="00F36F7D"/>
    <w:rsid w:val="00F3706B"/>
    <w:rsid w:val="00F37313"/>
    <w:rsid w:val="00F37401"/>
    <w:rsid w:val="00F37D8D"/>
    <w:rsid w:val="00F4064A"/>
    <w:rsid w:val="00F40B82"/>
    <w:rsid w:val="00F422F3"/>
    <w:rsid w:val="00F43CD5"/>
    <w:rsid w:val="00F457AC"/>
    <w:rsid w:val="00F46072"/>
    <w:rsid w:val="00F460E4"/>
    <w:rsid w:val="00F468ED"/>
    <w:rsid w:val="00F5089A"/>
    <w:rsid w:val="00F51391"/>
    <w:rsid w:val="00F530E4"/>
    <w:rsid w:val="00F554BC"/>
    <w:rsid w:val="00F55E15"/>
    <w:rsid w:val="00F60086"/>
    <w:rsid w:val="00F60674"/>
    <w:rsid w:val="00F6268E"/>
    <w:rsid w:val="00F63CB9"/>
    <w:rsid w:val="00F642A4"/>
    <w:rsid w:val="00F65076"/>
    <w:rsid w:val="00F678D3"/>
    <w:rsid w:val="00F7162A"/>
    <w:rsid w:val="00F723B9"/>
    <w:rsid w:val="00F728B8"/>
    <w:rsid w:val="00F73FE7"/>
    <w:rsid w:val="00F740EC"/>
    <w:rsid w:val="00F741DB"/>
    <w:rsid w:val="00F74559"/>
    <w:rsid w:val="00F75632"/>
    <w:rsid w:val="00F77F14"/>
    <w:rsid w:val="00F804EB"/>
    <w:rsid w:val="00F805A1"/>
    <w:rsid w:val="00F80AC8"/>
    <w:rsid w:val="00F813C1"/>
    <w:rsid w:val="00F82449"/>
    <w:rsid w:val="00F8380B"/>
    <w:rsid w:val="00F8486A"/>
    <w:rsid w:val="00F84A26"/>
    <w:rsid w:val="00F86224"/>
    <w:rsid w:val="00F86B65"/>
    <w:rsid w:val="00F87729"/>
    <w:rsid w:val="00F916D1"/>
    <w:rsid w:val="00F936EE"/>
    <w:rsid w:val="00F93A20"/>
    <w:rsid w:val="00F96735"/>
    <w:rsid w:val="00F96BB3"/>
    <w:rsid w:val="00F974D4"/>
    <w:rsid w:val="00F97E6E"/>
    <w:rsid w:val="00FA03BE"/>
    <w:rsid w:val="00FA0829"/>
    <w:rsid w:val="00FA110A"/>
    <w:rsid w:val="00FA115A"/>
    <w:rsid w:val="00FA31FC"/>
    <w:rsid w:val="00FA48F3"/>
    <w:rsid w:val="00FA592B"/>
    <w:rsid w:val="00FA639F"/>
    <w:rsid w:val="00FA754C"/>
    <w:rsid w:val="00FA75E1"/>
    <w:rsid w:val="00FB019C"/>
    <w:rsid w:val="00FB0CFD"/>
    <w:rsid w:val="00FB1370"/>
    <w:rsid w:val="00FB1A89"/>
    <w:rsid w:val="00FB1BAC"/>
    <w:rsid w:val="00FB2F43"/>
    <w:rsid w:val="00FB372E"/>
    <w:rsid w:val="00FB38D2"/>
    <w:rsid w:val="00FB5302"/>
    <w:rsid w:val="00FB5631"/>
    <w:rsid w:val="00FB6EC3"/>
    <w:rsid w:val="00FB6F30"/>
    <w:rsid w:val="00FB703E"/>
    <w:rsid w:val="00FB715C"/>
    <w:rsid w:val="00FB7308"/>
    <w:rsid w:val="00FC10A8"/>
    <w:rsid w:val="00FC14D4"/>
    <w:rsid w:val="00FC290E"/>
    <w:rsid w:val="00FC545A"/>
    <w:rsid w:val="00FD125B"/>
    <w:rsid w:val="00FD1495"/>
    <w:rsid w:val="00FD37E0"/>
    <w:rsid w:val="00FD431A"/>
    <w:rsid w:val="00FD5EF8"/>
    <w:rsid w:val="00FE3C7B"/>
    <w:rsid w:val="00FE749B"/>
    <w:rsid w:val="00FF0A95"/>
    <w:rsid w:val="00FF1E0A"/>
    <w:rsid w:val="00FF2B2C"/>
    <w:rsid w:val="00FF320A"/>
    <w:rsid w:val="00FF3287"/>
    <w:rsid w:val="00FF329E"/>
    <w:rsid w:val="00FF45B9"/>
    <w:rsid w:val="00FF4C19"/>
    <w:rsid w:val="00FF562C"/>
    <w:rsid w:val="00FF5BF4"/>
    <w:rsid w:val="00FF60D2"/>
    <w:rsid w:val="00FF6D9B"/>
    <w:rsid w:val="00FF71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333706"/>
    <w:pPr>
      <w:keepNext/>
      <w:keepLines/>
      <w:spacing w:before="360" w:after="120"/>
      <w:jc w:val="center"/>
      <w:outlineLvl w:val="1"/>
    </w:pPr>
    <w:rPr>
      <w:rFonts w:ascii="Times New Roman" w:eastAsiaTheme="majorEastAsia" w:hAnsi="Times New Roman"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2123B"/>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E2123B"/>
    <w:rPr>
      <w:rFonts w:eastAsia="Times New Roman" w:cs="Times New Roman"/>
      <w:szCs w:val="24"/>
      <w:lang w:val="en-GB"/>
    </w:rPr>
  </w:style>
  <w:style w:type="character" w:customStyle="1" w:styleId="Heading2Char">
    <w:name w:val="Heading 2 Char"/>
    <w:basedOn w:val="DefaultParagraphFont"/>
    <w:link w:val="Heading2"/>
    <w:uiPriority w:val="9"/>
    <w:rsid w:val="00333706"/>
    <w:rPr>
      <w:rFonts w:eastAsiaTheme="majorEastAsia" w:cstheme="majorBidi"/>
      <w:b/>
      <w:szCs w:val="26"/>
    </w:rPr>
  </w:style>
  <w:style w:type="character" w:styleId="CommentReference">
    <w:name w:val="annotation reference"/>
    <w:basedOn w:val="DefaultParagraphFont"/>
    <w:uiPriority w:val="99"/>
    <w:semiHidden/>
    <w:unhideWhenUsed/>
    <w:rsid w:val="00300E13"/>
    <w:rPr>
      <w:sz w:val="16"/>
      <w:szCs w:val="16"/>
    </w:rPr>
  </w:style>
  <w:style w:type="paragraph" w:styleId="CommentText">
    <w:name w:val="annotation text"/>
    <w:basedOn w:val="Normal"/>
    <w:link w:val="CommentTextChar"/>
    <w:uiPriority w:val="99"/>
    <w:unhideWhenUsed/>
    <w:rsid w:val="00300E13"/>
    <w:rPr>
      <w:sz w:val="20"/>
    </w:rPr>
  </w:style>
  <w:style w:type="character" w:customStyle="1" w:styleId="CommentTextChar">
    <w:name w:val="Comment Text Char"/>
    <w:basedOn w:val="DefaultParagraphFont"/>
    <w:link w:val="CommentText"/>
    <w:uiPriority w:val="99"/>
    <w:rsid w:val="00300E1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0E13"/>
    <w:rPr>
      <w:b/>
      <w:bCs/>
    </w:rPr>
  </w:style>
  <w:style w:type="character" w:customStyle="1" w:styleId="CommentSubjectChar">
    <w:name w:val="Comment Subject Char"/>
    <w:basedOn w:val="CommentTextChar"/>
    <w:link w:val="CommentSubject"/>
    <w:uiPriority w:val="99"/>
    <w:semiHidden/>
    <w:rsid w:val="00300E13"/>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A76F7E"/>
    <w:rPr>
      <w:color w:val="605E5C"/>
      <w:shd w:val="clear" w:color="auto" w:fill="E1DFDD"/>
    </w:rPr>
  </w:style>
  <w:style w:type="character" w:styleId="FollowedHyperlink">
    <w:name w:val="FollowedHyperlink"/>
    <w:basedOn w:val="DefaultParagraphFont"/>
    <w:uiPriority w:val="99"/>
    <w:semiHidden/>
    <w:unhideWhenUsed/>
    <w:rsid w:val="00E34F98"/>
    <w:rPr>
      <w:color w:val="954F72" w:themeColor="followedHyperlink"/>
      <w:u w:val="single"/>
    </w:rPr>
  </w:style>
  <w:style w:type="table" w:styleId="TableGrid">
    <w:name w:val="Table Grid"/>
    <w:basedOn w:val="TableNormal"/>
    <w:uiPriority w:val="39"/>
    <w:rsid w:val="001E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71134046">
      <w:bodyDiv w:val="1"/>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414129869">
      <w:bodyDiv w:val="1"/>
      <w:marLeft w:val="0"/>
      <w:marRight w:val="0"/>
      <w:marTop w:val="0"/>
      <w:marBottom w:val="0"/>
      <w:divBdr>
        <w:top w:val="none" w:sz="0" w:space="0" w:color="auto"/>
        <w:left w:val="none" w:sz="0" w:space="0" w:color="auto"/>
        <w:bottom w:val="none" w:sz="0" w:space="0" w:color="auto"/>
        <w:right w:val="none" w:sz="0" w:space="0" w:color="auto"/>
      </w:divBdr>
      <w:divsChild>
        <w:div w:id="77672948">
          <w:marLeft w:val="0"/>
          <w:marRight w:val="0"/>
          <w:marTop w:val="0"/>
          <w:marBottom w:val="0"/>
          <w:divBdr>
            <w:top w:val="none" w:sz="0" w:space="0" w:color="auto"/>
            <w:left w:val="none" w:sz="0" w:space="0" w:color="auto"/>
            <w:bottom w:val="none" w:sz="0" w:space="0" w:color="auto"/>
            <w:right w:val="none" w:sz="0" w:space="0" w:color="auto"/>
          </w:divBdr>
        </w:div>
      </w:divsChild>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53488143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latvia.gov.lv/" TargetMode="External"/><Relationship Id="rId13" Type="http://schemas.openxmlformats.org/officeDocument/2006/relationships/hyperlink" Target="https://curia.europa.eu/juris/document/document.jsf?mode=lst&amp;pageIndex=0&amp;docid=71395&amp;part=1&amp;doclang=LV&amp;text=&amp;dir=&amp;occ=first&amp;cid=176837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zin%25C4%2581tniska&amp;docid=268607&amp;pageIndex=0&amp;doclang=LV&amp;mode=lst&amp;dir=&amp;occ=first&amp;part=1&amp;cid=139913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ECLI:EU:C:2009:2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268607&amp;pageIndex=0&amp;doclang=lv&amp;mode=lst&amp;dir=&amp;occ=first&amp;part=1&amp;cid=1331197"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237642&amp;pageIndex=0&amp;doclang=lv&amp;mode=lst&amp;dir=&amp;occ=first&amp;part=1&amp;cid=1681522" TargetMode="External"/><Relationship Id="rId10" Type="http://schemas.openxmlformats.org/officeDocument/2006/relationships/hyperlink" Target="https://www.at.gov.lv/downloadlawfile/3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klasifikators-pec-lietu-kategorijam/darba-tiesibas/darba-likums/c-dala-darba-ligums-28-129pants" TargetMode="External"/><Relationship Id="rId14" Type="http://schemas.openxmlformats.org/officeDocument/2006/relationships/hyperlink" Target="https://curia.europa.eu/juris/document/document.jsf?mode=req&amp;pageIndex=1&amp;docid=224584&amp;part=1&amp;doclang=LV&amp;text=&amp;dir=&amp;occ=first&amp;cid=1768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1605-2D81-449B-BFBA-BC6FA3EF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20014</Words>
  <Characters>11408</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2025-08-26T09:45:00Z</dcterms:created>
  <dcterms:modified xsi:type="dcterms:W3CDTF">2025-08-27T08:46:00Z</dcterms:modified>
</cp:coreProperties>
</file>