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305D" w14:textId="531A4019" w:rsidR="002C4E55" w:rsidRPr="00980DF3" w:rsidRDefault="002C4E55" w:rsidP="002C4E55">
      <w:pPr>
        <w:spacing w:line="276" w:lineRule="auto"/>
        <w:jc w:val="both"/>
        <w:rPr>
          <w:b/>
          <w:bCs/>
        </w:rPr>
      </w:pPr>
      <w:r w:rsidRPr="00980DF3">
        <w:rPr>
          <w:b/>
          <w:bCs/>
        </w:rPr>
        <w:t>Pabeigtības brīdis prettiesiskā labuma pieprasīšanā un pieņemšanā (Krimināllikuma 326.</w:t>
      </w:r>
      <w:r w:rsidRPr="00980DF3">
        <w:rPr>
          <w:b/>
          <w:bCs/>
          <w:vertAlign w:val="superscript"/>
        </w:rPr>
        <w:t>2</w:t>
      </w:r>
      <w:r>
        <w:rPr>
          <w:b/>
          <w:bCs/>
        </w:rPr>
        <w:t> </w:t>
      </w:r>
      <w:r w:rsidRPr="00980DF3">
        <w:rPr>
          <w:b/>
          <w:bCs/>
        </w:rPr>
        <w:t>panta otrā daļa)</w:t>
      </w:r>
    </w:p>
    <w:p w14:paraId="71533679" w14:textId="4FE6EE1D" w:rsidR="002C4E55" w:rsidRPr="00980DF3" w:rsidRDefault="002C4E55" w:rsidP="002C4E55">
      <w:pPr>
        <w:spacing w:line="276" w:lineRule="auto"/>
        <w:jc w:val="both"/>
      </w:pPr>
      <w:r w:rsidRPr="00980DF3">
        <w:t>Valsts vai pašvaldības iestādes darbinieks, kurš nav valsts amatpersona, saucams pie kriminālatbildības pēc Krimināllikuma 326.</w:t>
      </w:r>
      <w:r w:rsidRPr="00980DF3">
        <w:rPr>
          <w:vertAlign w:val="superscript"/>
        </w:rPr>
        <w:t>2</w:t>
      </w:r>
      <w:r>
        <w:rPr>
          <w:vertAlign w:val="superscript"/>
        </w:rPr>
        <w:t> </w:t>
      </w:r>
      <w:r w:rsidRPr="00980DF3">
        <w:t>panta otrās daļas, ja konstatēta gan materiālu vērtību, mantiska vai citāda rakstura labumu pieprasīšana, gan pieņemšana.</w:t>
      </w:r>
    </w:p>
    <w:p w14:paraId="4B3A830F" w14:textId="77777777" w:rsidR="00370A08" w:rsidRDefault="00370A08" w:rsidP="002C4E55">
      <w:pPr>
        <w:autoSpaceDE w:val="0"/>
        <w:autoSpaceDN w:val="0"/>
        <w:adjustRightInd w:val="0"/>
        <w:spacing w:line="276" w:lineRule="auto"/>
        <w:jc w:val="both"/>
        <w:rPr>
          <w:rFonts w:asciiTheme="majorBidi" w:hAnsiTheme="majorBidi" w:cstheme="majorBidi"/>
          <w:b/>
          <w:bCs/>
          <w:color w:val="000000"/>
        </w:rPr>
      </w:pPr>
    </w:p>
    <w:p w14:paraId="3C44CE67" w14:textId="49D42E30" w:rsidR="002C4E55" w:rsidRPr="00980DF3" w:rsidRDefault="002C4E55" w:rsidP="002C4E55">
      <w:pPr>
        <w:spacing w:line="276" w:lineRule="auto"/>
        <w:jc w:val="both"/>
        <w:rPr>
          <w:b/>
          <w:bCs/>
        </w:rPr>
      </w:pPr>
      <w:r w:rsidRPr="00980DF3">
        <w:rPr>
          <w:b/>
          <w:bCs/>
        </w:rPr>
        <w:t>Labprātīga atteikšanās no prettiesiskas labumu pieprasīšanas un pieņemšanas (Krimināllikuma 326.</w:t>
      </w:r>
      <w:r w:rsidRPr="00980DF3">
        <w:rPr>
          <w:b/>
          <w:bCs/>
          <w:vertAlign w:val="superscript"/>
        </w:rPr>
        <w:t>2</w:t>
      </w:r>
      <w:r>
        <w:rPr>
          <w:b/>
          <w:bCs/>
        </w:rPr>
        <w:t> </w:t>
      </w:r>
      <w:r w:rsidRPr="00980DF3">
        <w:rPr>
          <w:b/>
          <w:bCs/>
        </w:rPr>
        <w:t>panta otrā daļa)</w:t>
      </w:r>
    </w:p>
    <w:p w14:paraId="36AF1EA9" w14:textId="77777777" w:rsidR="002C4E55" w:rsidRPr="00980DF3" w:rsidRDefault="002C4E55" w:rsidP="002C4E55">
      <w:pPr>
        <w:spacing w:line="276" w:lineRule="auto"/>
        <w:jc w:val="both"/>
      </w:pPr>
      <w:r w:rsidRPr="00980DF3">
        <w:t xml:space="preserve">Labprātīga atteikšanās no noziedzīga nodarījuma izdarīšanas līdz galam ir iespējama nepabeigtā noziedzīgā nodarījumā, ja atteikšanās ir labprātīga, pilnīga un izdarīta pēc personas gribas, apzinoties, ka pastāv iespēja uzsākto noziedzīgo nodarījumu izdarīt līdz galam. Tam, kāda iemesla dēļ persona </w:t>
      </w:r>
      <w:r>
        <w:t xml:space="preserve">labprātīgi </w:t>
      </w:r>
      <w:r w:rsidRPr="00980DF3">
        <w:t>atsakās izdarīt noziedzīgo nodarījumu – baiļu, dusmu vai kādu citu iemeslu dēļ –, nav izšķirošas juridiskas nozīmes.</w:t>
      </w:r>
    </w:p>
    <w:p w14:paraId="7737F9AE" w14:textId="5ACBEFBF" w:rsidR="002C4E55" w:rsidRPr="00980DF3" w:rsidRDefault="002C4E55" w:rsidP="002C4E55">
      <w:pPr>
        <w:spacing w:line="276" w:lineRule="auto"/>
        <w:jc w:val="both"/>
      </w:pPr>
      <w:r w:rsidRPr="00980DF3">
        <w:t xml:space="preserve">Ja persona pieprasījusi mantiskas vērtības, bet </w:t>
      </w:r>
      <w:r>
        <w:t xml:space="preserve">labprātīgi </w:t>
      </w:r>
      <w:r w:rsidRPr="00980DF3">
        <w:t>atteikusies no to pieņemšanas, Krimināllikuma 326.</w:t>
      </w:r>
      <w:r w:rsidRPr="00980DF3">
        <w:rPr>
          <w:vertAlign w:val="superscript"/>
        </w:rPr>
        <w:t>2</w:t>
      </w:r>
      <w:r>
        <w:t> </w:t>
      </w:r>
      <w:r w:rsidRPr="00980DF3">
        <w:t>panta otrajā daļā paredzētais noziedzīgais nodarījums nav pabeigts</w:t>
      </w:r>
      <w:r>
        <w:t xml:space="preserve">. </w:t>
      </w:r>
      <w:r w:rsidRPr="00980DF3">
        <w:t xml:space="preserve">Nekonstatējot šādās darbībās cita patstāvīga noziedzīga nodarījuma pazīmes, persona pie kriminālatbildības nav saucama. </w:t>
      </w:r>
    </w:p>
    <w:p w14:paraId="2DAFBB88" w14:textId="77777777" w:rsidR="00370A08" w:rsidRDefault="00370A08" w:rsidP="002C4E55">
      <w:pPr>
        <w:autoSpaceDE w:val="0"/>
        <w:autoSpaceDN w:val="0"/>
        <w:adjustRightInd w:val="0"/>
        <w:spacing w:line="276" w:lineRule="auto"/>
        <w:jc w:val="both"/>
        <w:rPr>
          <w:rFonts w:asciiTheme="majorBidi" w:hAnsiTheme="majorBidi" w:cstheme="majorBidi"/>
          <w:b/>
          <w:bCs/>
          <w:color w:val="000000"/>
        </w:rPr>
      </w:pPr>
    </w:p>
    <w:p w14:paraId="1F2F6200" w14:textId="77CF6706" w:rsidR="008517F0" w:rsidRDefault="008517F0" w:rsidP="002C4E55">
      <w:pPr>
        <w:autoSpaceDE w:val="0"/>
        <w:autoSpaceDN w:val="0"/>
        <w:adjustRightInd w:val="0"/>
        <w:spacing w:line="276" w:lineRule="auto"/>
        <w:jc w:val="both"/>
        <w:rPr>
          <w:b/>
          <w:bCs/>
        </w:rPr>
      </w:pPr>
      <w:r w:rsidRPr="00980DF3">
        <w:rPr>
          <w:b/>
          <w:bCs/>
        </w:rPr>
        <w:t>Provokācijas nepieļaujamība speciālajā izmeklēšanas eksperimentā</w:t>
      </w:r>
    </w:p>
    <w:p w14:paraId="1A00EC90" w14:textId="77777777" w:rsidR="008517F0" w:rsidRDefault="008517F0" w:rsidP="002C4E55">
      <w:pPr>
        <w:autoSpaceDE w:val="0"/>
        <w:autoSpaceDN w:val="0"/>
        <w:adjustRightInd w:val="0"/>
        <w:spacing w:line="276" w:lineRule="auto"/>
        <w:jc w:val="both"/>
        <w:rPr>
          <w:rFonts w:asciiTheme="majorBidi" w:hAnsiTheme="majorBidi" w:cstheme="majorBidi"/>
          <w:b/>
          <w:bCs/>
          <w:color w:val="000000"/>
        </w:rPr>
      </w:pPr>
    </w:p>
    <w:p w14:paraId="07ED4E85" w14:textId="1EC2AE91" w:rsidR="00137C4A" w:rsidRPr="00137C4A" w:rsidRDefault="005121EC" w:rsidP="002C4E55">
      <w:pPr>
        <w:autoSpaceDE w:val="0"/>
        <w:autoSpaceDN w:val="0"/>
        <w:adjustRightInd w:val="0"/>
        <w:spacing w:line="276" w:lineRule="auto"/>
        <w:jc w:val="center"/>
        <w:rPr>
          <w:rFonts w:asciiTheme="majorBidi" w:hAnsiTheme="majorBidi" w:cstheme="majorBidi"/>
          <w:b/>
          <w:bCs/>
          <w:color w:val="000000"/>
        </w:rPr>
      </w:pPr>
      <w:r w:rsidRPr="00137C4A">
        <w:rPr>
          <w:rFonts w:asciiTheme="majorBidi" w:hAnsiTheme="majorBidi" w:cstheme="majorBidi"/>
          <w:b/>
          <w:bCs/>
          <w:color w:val="000000"/>
        </w:rPr>
        <w:t>Latvijas Republikas Senāt</w:t>
      </w:r>
      <w:r w:rsidR="00137C4A" w:rsidRPr="00137C4A">
        <w:rPr>
          <w:rFonts w:asciiTheme="majorBidi" w:hAnsiTheme="majorBidi" w:cstheme="majorBidi"/>
          <w:b/>
          <w:bCs/>
          <w:color w:val="000000"/>
        </w:rPr>
        <w:t>a</w:t>
      </w:r>
    </w:p>
    <w:p w14:paraId="09F95DF1" w14:textId="0EB853E5" w:rsidR="00137C4A" w:rsidRPr="00137C4A" w:rsidRDefault="00137C4A" w:rsidP="00137C4A">
      <w:pPr>
        <w:autoSpaceDE w:val="0"/>
        <w:autoSpaceDN w:val="0"/>
        <w:adjustRightInd w:val="0"/>
        <w:spacing w:line="276" w:lineRule="auto"/>
        <w:jc w:val="center"/>
        <w:rPr>
          <w:rFonts w:asciiTheme="majorBidi" w:hAnsiTheme="majorBidi" w:cstheme="majorBidi"/>
          <w:b/>
          <w:bCs/>
          <w:color w:val="000000"/>
        </w:rPr>
      </w:pPr>
      <w:r w:rsidRPr="00137C4A">
        <w:rPr>
          <w:rFonts w:asciiTheme="majorBidi" w:hAnsiTheme="majorBidi" w:cstheme="majorBidi"/>
          <w:b/>
          <w:bCs/>
          <w:color w:val="000000" w:themeColor="text1"/>
        </w:rPr>
        <w:t>Krimināllietu departamenta</w:t>
      </w:r>
    </w:p>
    <w:p w14:paraId="2761E695" w14:textId="78B44CDC" w:rsidR="00137C4A" w:rsidRPr="00137C4A" w:rsidRDefault="00137C4A" w:rsidP="00137C4A">
      <w:pPr>
        <w:autoSpaceDE w:val="0"/>
        <w:autoSpaceDN w:val="0"/>
        <w:adjustRightInd w:val="0"/>
        <w:spacing w:line="276" w:lineRule="auto"/>
        <w:jc w:val="center"/>
        <w:rPr>
          <w:rFonts w:asciiTheme="majorBidi" w:hAnsiTheme="majorBidi" w:cstheme="majorBidi"/>
          <w:b/>
          <w:bCs/>
          <w:color w:val="000000"/>
        </w:rPr>
      </w:pPr>
      <w:r w:rsidRPr="00137C4A">
        <w:rPr>
          <w:rFonts w:asciiTheme="majorBidi" w:hAnsiTheme="majorBidi" w:cstheme="majorBidi"/>
          <w:b/>
          <w:bCs/>
          <w:color w:val="000000"/>
        </w:rPr>
        <w:t>2025. gada [..]</w:t>
      </w:r>
    </w:p>
    <w:p w14:paraId="2DF5A762" w14:textId="6F8753BF" w:rsidR="005121EC" w:rsidRPr="00137C4A" w:rsidRDefault="005121EC" w:rsidP="00137C4A">
      <w:pPr>
        <w:autoSpaceDE w:val="0"/>
        <w:autoSpaceDN w:val="0"/>
        <w:adjustRightInd w:val="0"/>
        <w:spacing w:line="276" w:lineRule="auto"/>
        <w:jc w:val="center"/>
        <w:rPr>
          <w:rFonts w:asciiTheme="majorBidi" w:hAnsiTheme="majorBidi" w:cstheme="majorBidi"/>
          <w:b/>
          <w:bCs/>
          <w:noProof/>
          <w:color w:val="000000"/>
        </w:rPr>
      </w:pPr>
      <w:r w:rsidRPr="00137C4A">
        <w:rPr>
          <w:rFonts w:asciiTheme="majorBidi" w:hAnsiTheme="majorBidi" w:cstheme="majorBidi"/>
          <w:b/>
          <w:bCs/>
          <w:color w:val="000000"/>
        </w:rPr>
        <w:t>LĒMUMS</w:t>
      </w:r>
      <w:r w:rsidR="00137C4A">
        <w:rPr>
          <w:rStyle w:val="FootnoteReference"/>
          <w:rFonts w:asciiTheme="majorBidi" w:hAnsiTheme="majorBidi" w:cstheme="majorBidi"/>
          <w:b/>
        </w:rPr>
        <w:footnoteReference w:id="1"/>
      </w:r>
    </w:p>
    <w:p w14:paraId="150C0DDB" w14:textId="77777777" w:rsidR="00B15499" w:rsidRDefault="00137C4A" w:rsidP="00B15499">
      <w:pPr>
        <w:autoSpaceDE w:val="0"/>
        <w:autoSpaceDN w:val="0"/>
        <w:adjustRightInd w:val="0"/>
        <w:spacing w:line="276" w:lineRule="auto"/>
        <w:jc w:val="center"/>
        <w:rPr>
          <w:rFonts w:asciiTheme="majorBidi" w:hAnsiTheme="majorBidi" w:cstheme="majorBidi"/>
          <w:b/>
          <w:bCs/>
          <w:color w:val="000000" w:themeColor="text1"/>
        </w:rPr>
      </w:pPr>
      <w:r w:rsidRPr="00137C4A">
        <w:rPr>
          <w:rFonts w:asciiTheme="majorBidi" w:hAnsiTheme="majorBidi" w:cstheme="majorBidi"/>
          <w:b/>
          <w:bCs/>
          <w:color w:val="000000" w:themeColor="text1"/>
        </w:rPr>
        <w:t>Lieta Nr. [..], SKK-[C]/2025</w:t>
      </w:r>
    </w:p>
    <w:p w14:paraId="4423199E" w14:textId="747A5B43" w:rsidR="005121EC" w:rsidRPr="00B4026E" w:rsidRDefault="00137C4A" w:rsidP="00B15499">
      <w:pPr>
        <w:autoSpaceDE w:val="0"/>
        <w:autoSpaceDN w:val="0"/>
        <w:adjustRightInd w:val="0"/>
        <w:spacing w:line="276" w:lineRule="auto"/>
        <w:jc w:val="center"/>
        <w:rPr>
          <w:rFonts w:asciiTheme="majorBidi" w:hAnsiTheme="majorBidi" w:cstheme="majorBidi"/>
          <w:color w:val="000000" w:themeColor="text1"/>
        </w:rPr>
      </w:pPr>
      <w:r w:rsidRPr="00137C4A">
        <w:rPr>
          <w:rFonts w:asciiTheme="majorBidi" w:hAnsiTheme="majorBidi" w:cstheme="majorBidi"/>
          <w:color w:val="000000" w:themeColor="text1"/>
        </w:rPr>
        <w:t>ECLI:LV:AT:2025</w:t>
      </w:r>
      <w:r>
        <w:rPr>
          <w:rFonts w:asciiTheme="majorBidi" w:hAnsiTheme="majorBidi" w:cstheme="majorBidi"/>
          <w:color w:val="000000" w:themeColor="text1"/>
        </w:rPr>
        <w:t>:[..]</w:t>
      </w:r>
    </w:p>
    <w:p w14:paraId="119A9306" w14:textId="77777777" w:rsidR="005121EC" w:rsidRPr="000D15C5" w:rsidRDefault="005121EC" w:rsidP="005121EC">
      <w:pPr>
        <w:autoSpaceDE w:val="0"/>
        <w:autoSpaceDN w:val="0"/>
        <w:adjustRightInd w:val="0"/>
        <w:spacing w:line="276" w:lineRule="auto"/>
        <w:jc w:val="center"/>
        <w:rPr>
          <w:rFonts w:asciiTheme="majorBidi" w:hAnsiTheme="majorBidi" w:cstheme="majorBidi"/>
          <w:color w:val="000000"/>
        </w:rPr>
      </w:pPr>
    </w:p>
    <w:p w14:paraId="14406138" w14:textId="6A959EEB" w:rsidR="005121EC" w:rsidRDefault="005121EC" w:rsidP="00AD23EC">
      <w:pPr>
        <w:spacing w:line="276" w:lineRule="auto"/>
        <w:ind w:firstLine="720"/>
        <w:jc w:val="both"/>
      </w:pPr>
      <w:r w:rsidRPr="002C4588">
        <w:t xml:space="preserve">Senāts šādā sastāvā: </w:t>
      </w:r>
      <w:r w:rsidRPr="0092113C">
        <w:t>senators referents Ivars Bičkovičs, senator</w:t>
      </w:r>
      <w:r w:rsidR="00C53C97">
        <w:t>i</w:t>
      </w:r>
      <w:r w:rsidRPr="0092113C">
        <w:t xml:space="preserve"> </w:t>
      </w:r>
      <w:r w:rsidR="006306BA">
        <w:t>Aija Branta</w:t>
      </w:r>
      <w:r w:rsidR="00E17667">
        <w:t xml:space="preserve"> un</w:t>
      </w:r>
      <w:r w:rsidR="00E17667" w:rsidRPr="0092113C">
        <w:t xml:space="preserve"> </w:t>
      </w:r>
      <w:r w:rsidR="006306BA">
        <w:t>Aivars</w:t>
      </w:r>
      <w:r w:rsidR="00192CBE">
        <w:t xml:space="preserve"> </w:t>
      </w:r>
      <w:r w:rsidR="006306BA">
        <w:t>Uminskis</w:t>
      </w:r>
    </w:p>
    <w:p w14:paraId="5ED0D8D2" w14:textId="77777777" w:rsidR="00AD23EC" w:rsidRPr="00AD23EC" w:rsidRDefault="00AD23EC" w:rsidP="00AD23EC">
      <w:pPr>
        <w:spacing w:line="276" w:lineRule="auto"/>
        <w:ind w:firstLine="720"/>
        <w:jc w:val="both"/>
      </w:pPr>
    </w:p>
    <w:p w14:paraId="04DE6801" w14:textId="04DACB4A" w:rsidR="005121EC" w:rsidRPr="00CE3CC2" w:rsidRDefault="005121EC" w:rsidP="00761221">
      <w:pPr>
        <w:spacing w:line="276" w:lineRule="auto"/>
        <w:ind w:firstLine="720"/>
        <w:jc w:val="both"/>
        <w:rPr>
          <w:b/>
          <w:bCs/>
        </w:rPr>
      </w:pPr>
      <w:r w:rsidRPr="00441C36">
        <w:t xml:space="preserve">rakstveida procesā izskatīja krimināllietu sakarā ar </w:t>
      </w:r>
      <w:r w:rsidR="00441C36" w:rsidRPr="00441C36">
        <w:t>[..]</w:t>
      </w:r>
      <w:r w:rsidR="00CE3CC2" w:rsidRPr="00441C36">
        <w:t xml:space="preserve"> tiesas apgabala pro</w:t>
      </w:r>
      <w:r w:rsidRPr="00441C36">
        <w:t>kuratūras prokuror</w:t>
      </w:r>
      <w:r w:rsidR="00CE3CC2" w:rsidRPr="00441C36">
        <w:t>es Kristīnes</w:t>
      </w:r>
      <w:r w:rsidR="00CE3CC2" w:rsidRPr="00CE3CC2">
        <w:t xml:space="preserve"> Petrovskas </w:t>
      </w:r>
      <w:r w:rsidRPr="00CE3CC2">
        <w:t xml:space="preserve">kasācijas protestu par </w:t>
      </w:r>
      <w:r w:rsidR="00D76382">
        <w:t>[..]</w:t>
      </w:r>
      <w:r w:rsidRPr="00CE3CC2">
        <w:t xml:space="preserve"> apgabaltiesas 2023. gada </w:t>
      </w:r>
      <w:r w:rsidR="00D76382">
        <w:t>[..]</w:t>
      </w:r>
      <w:r w:rsidRPr="00CE3CC2">
        <w:t xml:space="preserve"> spriedumu.</w:t>
      </w:r>
    </w:p>
    <w:p w14:paraId="6348ACDA" w14:textId="77777777" w:rsidR="005121EC" w:rsidRDefault="005121EC" w:rsidP="00761221">
      <w:pPr>
        <w:spacing w:line="276" w:lineRule="auto"/>
        <w:jc w:val="both"/>
        <w:rPr>
          <w:b/>
          <w:bCs/>
          <w:color w:val="000000"/>
        </w:rPr>
      </w:pPr>
    </w:p>
    <w:p w14:paraId="761C13C3" w14:textId="77777777" w:rsidR="005121EC" w:rsidRPr="000D15C5" w:rsidRDefault="005121EC" w:rsidP="00761221">
      <w:pPr>
        <w:spacing w:line="276" w:lineRule="auto"/>
        <w:jc w:val="center"/>
        <w:rPr>
          <w:b/>
          <w:bCs/>
          <w:color w:val="000000"/>
        </w:rPr>
      </w:pPr>
      <w:r w:rsidRPr="000D15C5">
        <w:rPr>
          <w:b/>
          <w:bCs/>
          <w:color w:val="000000"/>
        </w:rPr>
        <w:t>Aprakstošā daļa</w:t>
      </w:r>
    </w:p>
    <w:p w14:paraId="2E2F279C" w14:textId="77777777" w:rsidR="005121EC" w:rsidRPr="000D15C5" w:rsidRDefault="005121EC" w:rsidP="00761221">
      <w:pPr>
        <w:spacing w:line="276" w:lineRule="auto"/>
        <w:ind w:firstLine="720"/>
        <w:jc w:val="both"/>
        <w:rPr>
          <w:rFonts w:asciiTheme="majorBidi" w:hAnsiTheme="majorBidi" w:cstheme="majorBidi"/>
          <w:bCs/>
        </w:rPr>
      </w:pPr>
    </w:p>
    <w:p w14:paraId="4B532EF5" w14:textId="4FF9D24B" w:rsidR="006F60EC" w:rsidRDefault="005121EC" w:rsidP="00BB6558">
      <w:pPr>
        <w:spacing w:line="276" w:lineRule="auto"/>
        <w:ind w:firstLine="720"/>
        <w:jc w:val="both"/>
      </w:pPr>
      <w:r w:rsidRPr="00141872">
        <w:t>[</w:t>
      </w:r>
      <w:r w:rsidRPr="0008329F">
        <w:t>1]</w:t>
      </w:r>
      <w:r w:rsidR="00AD23EC">
        <w:t xml:space="preserve"> </w:t>
      </w:r>
      <w:r w:rsidRPr="0008329F">
        <w:t xml:space="preserve">Ar </w:t>
      </w:r>
      <w:r w:rsidR="00D76382">
        <w:rPr>
          <w:rFonts w:asciiTheme="majorBidi" w:hAnsiTheme="majorBidi" w:cstheme="majorBidi"/>
        </w:rPr>
        <w:t xml:space="preserve">[rajona (pilsētas)] </w:t>
      </w:r>
      <w:r w:rsidRPr="0008329F">
        <w:t>tiesas 20</w:t>
      </w:r>
      <w:r w:rsidR="0008329F" w:rsidRPr="0008329F">
        <w:t>21</w:t>
      </w:r>
      <w:r w:rsidRPr="0008329F">
        <w:t>.</w:t>
      </w:r>
      <w:r w:rsidR="00BB6558">
        <w:t> </w:t>
      </w:r>
      <w:r w:rsidRPr="0008329F">
        <w:t xml:space="preserve">gada </w:t>
      </w:r>
      <w:r w:rsidR="00D76382">
        <w:t xml:space="preserve">[..] </w:t>
      </w:r>
      <w:r w:rsidRPr="0008329F">
        <w:t>spriedumu</w:t>
      </w:r>
    </w:p>
    <w:p w14:paraId="4D88DECE" w14:textId="58EC6585" w:rsidR="006F60EC" w:rsidRDefault="00D76382" w:rsidP="00BB6558">
      <w:pPr>
        <w:spacing w:line="276" w:lineRule="auto"/>
        <w:ind w:firstLine="720"/>
        <w:jc w:val="both"/>
      </w:pPr>
      <w:r>
        <w:t>[pers. A]</w:t>
      </w:r>
      <w:r w:rsidR="005121EC" w:rsidRPr="0008329F">
        <w:t xml:space="preserve">, personas kods </w:t>
      </w:r>
      <w:r>
        <w:t>[..]</w:t>
      </w:r>
      <w:r w:rsidR="005121EC" w:rsidRPr="0008329F">
        <w:t>,</w:t>
      </w:r>
    </w:p>
    <w:p w14:paraId="04799B79" w14:textId="5271ED2F" w:rsidR="005121EC" w:rsidRDefault="005121EC" w:rsidP="00AD23EC">
      <w:pPr>
        <w:spacing w:line="276" w:lineRule="auto"/>
        <w:ind w:firstLine="720"/>
        <w:jc w:val="both"/>
        <w:rPr>
          <w:kern w:val="0"/>
        </w:rPr>
      </w:pPr>
      <w:r w:rsidRPr="0008329F">
        <w:t xml:space="preserve">atzīts </w:t>
      </w:r>
      <w:r w:rsidRPr="0008329F">
        <w:rPr>
          <w:kern w:val="0"/>
        </w:rPr>
        <w:t xml:space="preserve">par vainīgu Krimināllikuma </w:t>
      </w:r>
      <w:r w:rsidR="0008329F" w:rsidRPr="0008329F">
        <w:rPr>
          <w:kern w:val="0"/>
        </w:rPr>
        <w:t>326.</w:t>
      </w:r>
      <w:r w:rsidR="0008329F" w:rsidRPr="0008329F">
        <w:rPr>
          <w:kern w:val="0"/>
          <w:vertAlign w:val="superscript"/>
        </w:rPr>
        <w:t>2</w:t>
      </w:r>
      <w:r w:rsidR="00BB6558">
        <w:rPr>
          <w:kern w:val="0"/>
          <w:vertAlign w:val="superscript"/>
        </w:rPr>
        <w:t> </w:t>
      </w:r>
      <w:r w:rsidRPr="0008329F">
        <w:rPr>
          <w:kern w:val="0"/>
        </w:rPr>
        <w:t xml:space="preserve">panta </w:t>
      </w:r>
      <w:r w:rsidR="0008329F" w:rsidRPr="0008329F">
        <w:rPr>
          <w:kern w:val="0"/>
        </w:rPr>
        <w:t>otrajā daļā</w:t>
      </w:r>
      <w:r w:rsidRPr="0008329F">
        <w:t xml:space="preserve"> </w:t>
      </w:r>
      <w:r w:rsidRPr="0008329F">
        <w:rPr>
          <w:kern w:val="0"/>
        </w:rPr>
        <w:t xml:space="preserve">paredzētajā noziedzīgajā nodarījumā un sodīts </w:t>
      </w:r>
      <w:r w:rsidRPr="0008329F">
        <w:t xml:space="preserve">ar </w:t>
      </w:r>
      <w:r w:rsidR="0008329F" w:rsidRPr="0008329F">
        <w:t>naudas sodu 20 minimālo mēnešalgu, t.i., 10000</w:t>
      </w:r>
      <w:r w:rsidR="00AD23EC">
        <w:t> </w:t>
      </w:r>
      <w:r w:rsidR="0008329F" w:rsidRPr="0008329F">
        <w:rPr>
          <w:i/>
          <w:iCs/>
        </w:rPr>
        <w:t>euro</w:t>
      </w:r>
      <w:r w:rsidR="0008329F" w:rsidRPr="0008329F">
        <w:t xml:space="preserve"> apmērā, atņemot tiesības uz 1 gadu nodarboties ar ārstniecību</w:t>
      </w:r>
      <w:r w:rsidRPr="0008329F">
        <w:t>.</w:t>
      </w:r>
      <w:r w:rsidR="00131ECF">
        <w:t xml:space="preserve"> </w:t>
      </w:r>
    </w:p>
    <w:p w14:paraId="0E661A6D" w14:textId="77777777" w:rsidR="00AD23EC" w:rsidRPr="00AD23EC" w:rsidRDefault="00AD23EC" w:rsidP="00AD23EC">
      <w:pPr>
        <w:spacing w:line="276" w:lineRule="auto"/>
        <w:ind w:firstLine="720"/>
        <w:jc w:val="both"/>
        <w:rPr>
          <w:kern w:val="0"/>
        </w:rPr>
      </w:pPr>
    </w:p>
    <w:p w14:paraId="51042B7A" w14:textId="59F01299" w:rsidR="00C22A5E" w:rsidRDefault="005121EC" w:rsidP="00AD23EC">
      <w:pPr>
        <w:spacing w:line="276" w:lineRule="auto"/>
        <w:ind w:firstLine="720"/>
        <w:jc w:val="both"/>
        <w:rPr>
          <w:kern w:val="0"/>
        </w:rPr>
      </w:pPr>
      <w:r w:rsidRPr="007B3AFD">
        <w:rPr>
          <w:kern w:val="0"/>
        </w:rPr>
        <w:t>[2]</w:t>
      </w:r>
      <w:r w:rsidR="00AD23EC">
        <w:rPr>
          <w:kern w:val="0"/>
        </w:rPr>
        <w:t xml:space="preserve"> </w:t>
      </w:r>
      <w:r w:rsidRPr="007B3AFD">
        <w:t xml:space="preserve">Ar pirmās instances tiesas spriedumu </w:t>
      </w:r>
      <w:r w:rsidR="00D76382">
        <w:t>[pers. A]</w:t>
      </w:r>
      <w:r w:rsidR="007B3AFD" w:rsidRPr="00FB7748">
        <w:rPr>
          <w:color w:val="FF0000"/>
        </w:rPr>
        <w:t xml:space="preserve"> </w:t>
      </w:r>
      <w:r w:rsidRPr="00853AEC">
        <w:t>atzīts</w:t>
      </w:r>
      <w:r w:rsidRPr="00853AEC">
        <w:rPr>
          <w:kern w:val="0"/>
        </w:rPr>
        <w:t xml:space="preserve"> par vainīgu un sodīts pēc </w:t>
      </w:r>
      <w:r w:rsidRPr="00853AEC">
        <w:lastRenderedPageBreak/>
        <w:t xml:space="preserve">Krimināllikuma </w:t>
      </w:r>
      <w:r w:rsidR="00853AEC" w:rsidRPr="00853AEC">
        <w:rPr>
          <w:kern w:val="0"/>
        </w:rPr>
        <w:t>326.</w:t>
      </w:r>
      <w:r w:rsidR="00853AEC" w:rsidRPr="00853AEC">
        <w:rPr>
          <w:kern w:val="0"/>
          <w:vertAlign w:val="superscript"/>
        </w:rPr>
        <w:t>2</w:t>
      </w:r>
      <w:r w:rsidR="00BB6558">
        <w:rPr>
          <w:kern w:val="0"/>
          <w:vertAlign w:val="superscript"/>
        </w:rPr>
        <w:t> </w:t>
      </w:r>
      <w:r w:rsidR="00853AEC" w:rsidRPr="00853AEC">
        <w:rPr>
          <w:kern w:val="0"/>
        </w:rPr>
        <w:t>panta otrās daļa</w:t>
      </w:r>
      <w:r w:rsidR="009626F5">
        <w:rPr>
          <w:kern w:val="0"/>
        </w:rPr>
        <w:t>s</w:t>
      </w:r>
      <w:r w:rsidRPr="00853AEC">
        <w:rPr>
          <w:kern w:val="0"/>
        </w:rPr>
        <w:t xml:space="preserve"> par to, ka, </w:t>
      </w:r>
      <w:r w:rsidR="009626F5">
        <w:rPr>
          <w:kern w:val="0"/>
        </w:rPr>
        <w:t>būdams SIA</w:t>
      </w:r>
      <w:r w:rsidR="00AD23EC">
        <w:rPr>
          <w:kern w:val="0"/>
        </w:rPr>
        <w:t> </w:t>
      </w:r>
      <w:r w:rsidR="00FF1EB4">
        <w:rPr>
          <w:kern w:val="0"/>
        </w:rPr>
        <w:t>„</w:t>
      </w:r>
      <w:r w:rsidR="00D76382">
        <w:rPr>
          <w:kern w:val="0"/>
        </w:rPr>
        <w:t>[</w:t>
      </w:r>
      <w:r w:rsidR="00EC5C96">
        <w:rPr>
          <w:kern w:val="0"/>
        </w:rPr>
        <w:t>Slimnīca]</w:t>
      </w:r>
      <w:r w:rsidR="00BB6558">
        <w:rPr>
          <w:kern w:val="0"/>
        </w:rPr>
        <w:t>”</w:t>
      </w:r>
      <w:r w:rsidR="009626F5">
        <w:rPr>
          <w:kern w:val="0"/>
        </w:rPr>
        <w:t xml:space="preserve"> darbinieks, pieprasīja no klīnikas pacientes sev prettiesisku labumu un to pieņēma</w:t>
      </w:r>
      <w:r w:rsidRPr="009626F5">
        <w:rPr>
          <w:kern w:val="0"/>
        </w:rPr>
        <w:t>.</w:t>
      </w:r>
    </w:p>
    <w:p w14:paraId="1DF4C68E" w14:textId="77777777" w:rsidR="00AD23EC" w:rsidRPr="00AD23EC" w:rsidRDefault="00AD23EC" w:rsidP="00AD23EC">
      <w:pPr>
        <w:spacing w:line="276" w:lineRule="auto"/>
        <w:ind w:firstLine="720"/>
        <w:jc w:val="both"/>
        <w:rPr>
          <w:kern w:val="0"/>
        </w:rPr>
      </w:pPr>
    </w:p>
    <w:p w14:paraId="0A380E6E" w14:textId="0A229705" w:rsidR="00640545" w:rsidRDefault="007B0ADC" w:rsidP="00640545">
      <w:pPr>
        <w:spacing w:line="276" w:lineRule="auto"/>
        <w:ind w:firstLine="720"/>
        <w:jc w:val="both"/>
      </w:pPr>
      <w:r>
        <w:t>[</w:t>
      </w:r>
      <w:r w:rsidR="00640545">
        <w:t>3</w:t>
      </w:r>
      <w:r w:rsidR="005121EC" w:rsidRPr="00853AEC">
        <w:t>]</w:t>
      </w:r>
      <w:r w:rsidR="00AD23EC">
        <w:t xml:space="preserve"> </w:t>
      </w:r>
      <w:r w:rsidR="005121EC" w:rsidRPr="00D966B8">
        <w:t xml:space="preserve">Ar </w:t>
      </w:r>
      <w:r w:rsidR="00441C36">
        <w:t>[..]</w:t>
      </w:r>
      <w:r w:rsidR="005121EC" w:rsidRPr="00D966B8">
        <w:t xml:space="preserve"> apgabaltiesas 20</w:t>
      </w:r>
      <w:r w:rsidR="00853AEC" w:rsidRPr="00D966B8">
        <w:t>23</w:t>
      </w:r>
      <w:r w:rsidR="005121EC" w:rsidRPr="00D966B8">
        <w:t>.</w:t>
      </w:r>
      <w:r w:rsidR="00640545">
        <w:t> </w:t>
      </w:r>
      <w:r w:rsidR="005121EC" w:rsidRPr="00D966B8">
        <w:t xml:space="preserve">gada </w:t>
      </w:r>
      <w:r w:rsidR="00441C36">
        <w:t>[..]</w:t>
      </w:r>
      <w:r w:rsidR="005121EC" w:rsidRPr="00D966B8">
        <w:t xml:space="preserve"> </w:t>
      </w:r>
      <w:r w:rsidR="005121EC" w:rsidRPr="00D966B8">
        <w:rPr>
          <w:rFonts w:asciiTheme="majorBidi" w:hAnsiTheme="majorBidi" w:cstheme="majorBidi"/>
        </w:rPr>
        <w:t>spriedumu,</w:t>
      </w:r>
      <w:r w:rsidR="005121EC" w:rsidRPr="00D966B8">
        <w:t xml:space="preserve"> </w:t>
      </w:r>
      <w:r w:rsidR="00640545" w:rsidRPr="00D966B8">
        <w:t>iz</w:t>
      </w:r>
      <w:r w:rsidR="00640545">
        <w:t>tiesājot</w:t>
      </w:r>
      <w:r w:rsidR="00640545" w:rsidRPr="00D966B8">
        <w:t xml:space="preserve"> </w:t>
      </w:r>
      <w:r w:rsidR="005121EC" w:rsidRPr="00D966B8">
        <w:t>lietu</w:t>
      </w:r>
      <w:r w:rsidR="00640545">
        <w:t xml:space="preserve"> apelācijas kārtībā</w:t>
      </w:r>
      <w:r w:rsidR="005121EC" w:rsidRPr="00D966B8">
        <w:t xml:space="preserve"> sakarā ar apsūdzētā </w:t>
      </w:r>
      <w:r w:rsidR="00D76382">
        <w:t>[pers. A]</w:t>
      </w:r>
      <w:r w:rsidR="009626F5" w:rsidRPr="00D966B8">
        <w:rPr>
          <w:rFonts w:asciiTheme="majorBidi" w:hAnsiTheme="majorBidi" w:cstheme="majorBidi"/>
        </w:rPr>
        <w:t xml:space="preserve"> aizstāves</w:t>
      </w:r>
      <w:r w:rsidR="009626F5" w:rsidRPr="00D966B8">
        <w:t xml:space="preserve"> </w:t>
      </w:r>
      <w:r w:rsidR="00640545">
        <w:t xml:space="preserve">zvērinātas advokātes </w:t>
      </w:r>
      <w:r w:rsidR="009626F5" w:rsidRPr="00D966B8">
        <w:t xml:space="preserve">Allas Ignatjevas </w:t>
      </w:r>
      <w:r w:rsidR="005121EC" w:rsidRPr="00D966B8">
        <w:t xml:space="preserve">apelācijas sūdzību, </w:t>
      </w:r>
      <w:r w:rsidR="00D76382">
        <w:t>[rajona (pilsētas)]</w:t>
      </w:r>
      <w:r w:rsidR="009626F5" w:rsidRPr="00D966B8">
        <w:rPr>
          <w:rFonts w:asciiTheme="majorBidi" w:hAnsiTheme="majorBidi" w:cstheme="majorBidi"/>
        </w:rPr>
        <w:t xml:space="preserve"> </w:t>
      </w:r>
      <w:r w:rsidR="005121EC" w:rsidRPr="00D966B8">
        <w:rPr>
          <w:rFonts w:asciiTheme="majorBidi" w:hAnsiTheme="majorBidi" w:cstheme="majorBidi"/>
        </w:rPr>
        <w:t>tiesas 20</w:t>
      </w:r>
      <w:r w:rsidR="009626F5" w:rsidRPr="00D966B8">
        <w:rPr>
          <w:rFonts w:asciiTheme="majorBidi" w:hAnsiTheme="majorBidi" w:cstheme="majorBidi"/>
        </w:rPr>
        <w:t>21</w:t>
      </w:r>
      <w:r w:rsidR="005121EC" w:rsidRPr="00D966B8">
        <w:rPr>
          <w:rFonts w:asciiTheme="majorBidi" w:hAnsiTheme="majorBidi" w:cstheme="majorBidi"/>
        </w:rPr>
        <w:t>.</w:t>
      </w:r>
      <w:r w:rsidR="00640545">
        <w:rPr>
          <w:rFonts w:asciiTheme="majorBidi" w:hAnsiTheme="majorBidi" w:cstheme="majorBidi"/>
        </w:rPr>
        <w:t> </w:t>
      </w:r>
      <w:r w:rsidR="005121EC" w:rsidRPr="00D966B8">
        <w:rPr>
          <w:rFonts w:asciiTheme="majorBidi" w:hAnsiTheme="majorBidi" w:cstheme="majorBidi"/>
        </w:rPr>
        <w:t xml:space="preserve">gada </w:t>
      </w:r>
      <w:r w:rsidR="00D76382">
        <w:rPr>
          <w:rFonts w:asciiTheme="majorBidi" w:hAnsiTheme="majorBidi" w:cstheme="majorBidi"/>
        </w:rPr>
        <w:t>[..]</w:t>
      </w:r>
      <w:r w:rsidR="005121EC" w:rsidRPr="00D966B8">
        <w:rPr>
          <w:rFonts w:asciiTheme="majorBidi" w:hAnsiTheme="majorBidi" w:cstheme="majorBidi"/>
        </w:rPr>
        <w:t xml:space="preserve"> spriedum</w:t>
      </w:r>
      <w:r w:rsidR="005121EC" w:rsidRPr="00D966B8">
        <w:t>s atcelts</w:t>
      </w:r>
      <w:r w:rsidR="00640545">
        <w:t>.</w:t>
      </w:r>
    </w:p>
    <w:p w14:paraId="407746F7" w14:textId="36A740C7" w:rsidR="005121EC" w:rsidRDefault="00D76382" w:rsidP="00AD23EC">
      <w:pPr>
        <w:spacing w:line="276" w:lineRule="auto"/>
        <w:ind w:firstLine="720"/>
        <w:jc w:val="both"/>
      </w:pPr>
      <w:r>
        <w:t>[Pers. A]</w:t>
      </w:r>
      <w:r w:rsidR="00640545" w:rsidRPr="00D966B8">
        <w:t xml:space="preserve"> </w:t>
      </w:r>
      <w:r w:rsidR="00E17667" w:rsidRPr="00D966B8">
        <w:t>apsūdzībā pēc Krimināllikuma 326.</w:t>
      </w:r>
      <w:r w:rsidR="00E17667" w:rsidRPr="00D966B8">
        <w:rPr>
          <w:vertAlign w:val="superscript"/>
        </w:rPr>
        <w:t>2</w:t>
      </w:r>
      <w:r w:rsidR="00AD23EC">
        <w:rPr>
          <w:vertAlign w:val="superscript"/>
        </w:rPr>
        <w:t> </w:t>
      </w:r>
      <w:r w:rsidR="00E17667" w:rsidRPr="00D966B8">
        <w:rPr>
          <w:rFonts w:asciiTheme="majorBidi" w:hAnsiTheme="majorBidi" w:cstheme="majorBidi"/>
          <w:kern w:val="0"/>
        </w:rPr>
        <w:t>panta otrās daļ</w:t>
      </w:r>
      <w:r w:rsidR="00E17667" w:rsidRPr="00D966B8">
        <w:t>as</w:t>
      </w:r>
      <w:r w:rsidR="00E17667">
        <w:t xml:space="preserve"> atzīts</w:t>
      </w:r>
      <w:r w:rsidR="00640545">
        <w:t xml:space="preserve"> </w:t>
      </w:r>
      <w:r w:rsidR="005121EC" w:rsidRPr="00D966B8">
        <w:t>par nevainīgu un attaisno</w:t>
      </w:r>
      <w:r w:rsidR="00640545">
        <w:t>ts.</w:t>
      </w:r>
    </w:p>
    <w:p w14:paraId="65E8877E" w14:textId="77777777" w:rsidR="00AD23EC" w:rsidRPr="00AD23EC" w:rsidRDefault="00AD23EC" w:rsidP="00AD23EC">
      <w:pPr>
        <w:spacing w:line="276" w:lineRule="auto"/>
        <w:ind w:firstLine="720"/>
        <w:jc w:val="both"/>
      </w:pPr>
    </w:p>
    <w:p w14:paraId="032F5AD2" w14:textId="717B9737" w:rsidR="007B0ADC" w:rsidRDefault="005121EC" w:rsidP="00761221">
      <w:pPr>
        <w:spacing w:line="276" w:lineRule="auto"/>
        <w:ind w:firstLine="720"/>
        <w:jc w:val="both"/>
      </w:pPr>
      <w:r w:rsidRPr="00043125">
        <w:rPr>
          <w:kern w:val="0"/>
        </w:rPr>
        <w:t>[</w:t>
      </w:r>
      <w:r w:rsidR="00A81814">
        <w:rPr>
          <w:kern w:val="0"/>
        </w:rPr>
        <w:t>4</w:t>
      </w:r>
      <w:r w:rsidRPr="00043125">
        <w:rPr>
          <w:kern w:val="0"/>
        </w:rPr>
        <w:t>]</w:t>
      </w:r>
      <w:r w:rsidR="00AD23EC">
        <w:rPr>
          <w:kern w:val="0"/>
        </w:rPr>
        <w:t xml:space="preserve"> </w:t>
      </w:r>
      <w:r w:rsidRPr="00043125">
        <w:t xml:space="preserve">Par </w:t>
      </w:r>
      <w:r w:rsidR="00441C36">
        <w:t>[..]</w:t>
      </w:r>
      <w:r w:rsidR="00043125" w:rsidRPr="00043125">
        <w:t xml:space="preserve"> </w:t>
      </w:r>
      <w:r w:rsidRPr="00043125">
        <w:t xml:space="preserve">apgabaltiesas </w:t>
      </w:r>
      <w:r w:rsidRPr="00441C36">
        <w:t>20</w:t>
      </w:r>
      <w:r w:rsidR="00043125" w:rsidRPr="00441C36">
        <w:t>23</w:t>
      </w:r>
      <w:r w:rsidRPr="00441C36">
        <w:t>.</w:t>
      </w:r>
      <w:r w:rsidR="00640545" w:rsidRPr="00441C36">
        <w:t> </w:t>
      </w:r>
      <w:r w:rsidRPr="00441C36">
        <w:t xml:space="preserve">gada </w:t>
      </w:r>
      <w:r w:rsidR="00441C36" w:rsidRPr="00441C36">
        <w:t>[..]</w:t>
      </w:r>
      <w:r w:rsidRPr="00441C36">
        <w:t xml:space="preserve"> spriedumu </w:t>
      </w:r>
      <w:r w:rsidR="00441C36" w:rsidRPr="00441C36">
        <w:t>[..]</w:t>
      </w:r>
      <w:r w:rsidR="00043125" w:rsidRPr="00441C36">
        <w:t xml:space="preserve"> tiesas apgabala prokuratūras prokurore K.</w:t>
      </w:r>
      <w:r w:rsidR="00640545" w:rsidRPr="00441C36">
        <w:t> </w:t>
      </w:r>
      <w:r w:rsidR="00043125" w:rsidRPr="00441C36">
        <w:t>Petrovska</w:t>
      </w:r>
      <w:r w:rsidR="00043125" w:rsidRPr="00043125">
        <w:t xml:space="preserve"> </w:t>
      </w:r>
      <w:r w:rsidR="007B0ADC" w:rsidRPr="00043125">
        <w:t>iesnie</w:t>
      </w:r>
      <w:r w:rsidR="007B0ADC">
        <w:t>gusi</w:t>
      </w:r>
      <w:r w:rsidR="007B0ADC" w:rsidRPr="00043125">
        <w:t xml:space="preserve"> </w:t>
      </w:r>
      <w:r w:rsidRPr="00043125">
        <w:t>kasācijas protestu, kurā lūdz atcelt apelācijas instances tiesas spriedumu pilnībā un nosūtīt lietu jaunai izskatīšanai apelācijas instances tiesā.</w:t>
      </w:r>
    </w:p>
    <w:p w14:paraId="1BC8BD41" w14:textId="74567A40" w:rsidR="00E86671" w:rsidRDefault="00E86671" w:rsidP="00761221">
      <w:pPr>
        <w:spacing w:line="276" w:lineRule="auto"/>
        <w:ind w:firstLine="720"/>
        <w:jc w:val="both"/>
      </w:pPr>
      <w:r w:rsidRPr="00211AA2">
        <w:t xml:space="preserve">Apelācijas instances tiesa </w:t>
      </w:r>
      <w:r>
        <w:t>nepareizi piemērojusi Krimināllikuma 16. pantu un 326.</w:t>
      </w:r>
      <w:r w:rsidRPr="00E17667">
        <w:rPr>
          <w:vertAlign w:val="superscript"/>
        </w:rPr>
        <w:t>2</w:t>
      </w:r>
      <w:r>
        <w:t xml:space="preserve"> panta otro daļu, pieļaujot </w:t>
      </w:r>
      <w:r w:rsidRPr="006D79E2">
        <w:t>Kriminālprocesa likuma 574.</w:t>
      </w:r>
      <w:r>
        <w:t> </w:t>
      </w:r>
      <w:r w:rsidRPr="006D79E2">
        <w:t>panta 1. un 2.</w:t>
      </w:r>
      <w:r>
        <w:t> </w:t>
      </w:r>
      <w:r w:rsidRPr="006D79E2">
        <w:t>punktā</w:t>
      </w:r>
      <w:r>
        <w:t xml:space="preserve"> norādītos Krimināllikuma pārkāpumus, kā arī nav ievērojusi</w:t>
      </w:r>
      <w:r w:rsidRPr="00211AA2">
        <w:t xml:space="preserve"> Kriminālprocesa likuma 128., 130.</w:t>
      </w:r>
      <w:r>
        <w:t> </w:t>
      </w:r>
      <w:r w:rsidRPr="00211AA2">
        <w:t>panta, 511.</w:t>
      </w:r>
      <w:r>
        <w:t> </w:t>
      </w:r>
      <w:r w:rsidRPr="00211AA2">
        <w:t>panta otr</w:t>
      </w:r>
      <w:r>
        <w:t>ās</w:t>
      </w:r>
      <w:r w:rsidRPr="00211AA2">
        <w:t xml:space="preserve"> daļ</w:t>
      </w:r>
      <w:r>
        <w:t>as</w:t>
      </w:r>
      <w:r w:rsidRPr="00211AA2">
        <w:t>, 512.</w:t>
      </w:r>
      <w:r>
        <w:t> </w:t>
      </w:r>
      <w:r w:rsidRPr="00211AA2">
        <w:t>panta pirm</w:t>
      </w:r>
      <w:r>
        <w:t>ās</w:t>
      </w:r>
      <w:r w:rsidRPr="00211AA2">
        <w:t xml:space="preserve"> un otr</w:t>
      </w:r>
      <w:r>
        <w:t>ās</w:t>
      </w:r>
      <w:r w:rsidRPr="00211AA2">
        <w:t xml:space="preserve"> daļ</w:t>
      </w:r>
      <w:r>
        <w:t>as</w:t>
      </w:r>
      <w:r w:rsidRPr="00211AA2">
        <w:t>, 519.</w:t>
      </w:r>
      <w:r>
        <w:t> </w:t>
      </w:r>
      <w:r w:rsidRPr="00211AA2">
        <w:t>panta 1.</w:t>
      </w:r>
      <w:r>
        <w:t> </w:t>
      </w:r>
      <w:r w:rsidRPr="00211AA2">
        <w:t>punkt</w:t>
      </w:r>
      <w:r>
        <w:t>a</w:t>
      </w:r>
      <w:r w:rsidRPr="00211AA2">
        <w:t>, 525.</w:t>
      </w:r>
      <w:r>
        <w:t> </w:t>
      </w:r>
      <w:r w:rsidRPr="00211AA2">
        <w:t>panta otr</w:t>
      </w:r>
      <w:r>
        <w:t>ās</w:t>
      </w:r>
      <w:r w:rsidRPr="00211AA2">
        <w:t xml:space="preserve"> daļ</w:t>
      </w:r>
      <w:r>
        <w:t>as un</w:t>
      </w:r>
      <w:r w:rsidRPr="00211AA2">
        <w:t xml:space="preserve"> 564.</w:t>
      </w:r>
      <w:r>
        <w:t> </w:t>
      </w:r>
      <w:r w:rsidRPr="00211AA2">
        <w:t>panta ceturt</w:t>
      </w:r>
      <w:r>
        <w:t>ās</w:t>
      </w:r>
      <w:r w:rsidRPr="00211AA2">
        <w:t xml:space="preserve"> un astot</w:t>
      </w:r>
      <w:r>
        <w:t>ās</w:t>
      </w:r>
      <w:r w:rsidRPr="00211AA2">
        <w:t xml:space="preserve"> daļ</w:t>
      </w:r>
      <w:r>
        <w:t>as prasības,</w:t>
      </w:r>
      <w:r w:rsidRPr="00211AA2">
        <w:t xml:space="preserve"> </w:t>
      </w:r>
      <w:r>
        <w:t>pieļaujot</w:t>
      </w:r>
      <w:r w:rsidRPr="00211AA2">
        <w:t xml:space="preserve"> Kriminālprocesa likuma </w:t>
      </w:r>
      <w:r>
        <w:t xml:space="preserve">būtiskus pārkāpumus šā likuma </w:t>
      </w:r>
      <w:r w:rsidRPr="00211AA2">
        <w:t>575.</w:t>
      </w:r>
      <w:r>
        <w:t> </w:t>
      </w:r>
      <w:r w:rsidRPr="00211AA2">
        <w:t>panta trešās daļas izpratnē.</w:t>
      </w:r>
    </w:p>
    <w:p w14:paraId="4759A91E" w14:textId="56D94F4B" w:rsidR="005121EC" w:rsidRPr="00211AA2" w:rsidRDefault="005121EC" w:rsidP="00761221">
      <w:pPr>
        <w:spacing w:line="276" w:lineRule="auto"/>
        <w:ind w:firstLine="720"/>
        <w:jc w:val="both"/>
      </w:pPr>
      <w:r w:rsidRPr="00211AA2">
        <w:t xml:space="preserve">Kasācijas protests pamatots ar </w:t>
      </w:r>
      <w:r w:rsidR="0016423B" w:rsidRPr="00211AA2">
        <w:t xml:space="preserve">turpmāk norādītajiem </w:t>
      </w:r>
      <w:r w:rsidRPr="00211AA2">
        <w:t>argumentiem.</w:t>
      </w:r>
    </w:p>
    <w:p w14:paraId="1500A422" w14:textId="6DF17F00" w:rsidR="00F44E3C" w:rsidRDefault="005121EC" w:rsidP="008D247D">
      <w:pPr>
        <w:spacing w:line="276" w:lineRule="auto"/>
        <w:ind w:firstLine="720"/>
        <w:jc w:val="both"/>
      </w:pPr>
      <w:r w:rsidRPr="00211AA2">
        <w:t>[</w:t>
      </w:r>
      <w:r w:rsidR="00A81814">
        <w:t>4</w:t>
      </w:r>
      <w:r w:rsidRPr="00211AA2">
        <w:t>.1</w:t>
      </w:r>
      <w:r w:rsidR="002D0793">
        <w:t>]</w:t>
      </w:r>
      <w:r w:rsidR="00034BB9">
        <w:t xml:space="preserve"> A</w:t>
      </w:r>
      <w:r w:rsidR="00034BB9" w:rsidRPr="006D79E2">
        <w:t>tz</w:t>
      </w:r>
      <w:r w:rsidR="00034BB9">
        <w:t>īstot</w:t>
      </w:r>
      <w:r w:rsidR="00034BB9" w:rsidRPr="006D79E2">
        <w:t xml:space="preserve"> par pierādītām</w:t>
      </w:r>
      <w:r w:rsidR="00034BB9">
        <w:t xml:space="preserve"> a</w:t>
      </w:r>
      <w:r w:rsidR="00034BB9" w:rsidRPr="006D79E2">
        <w:t xml:space="preserve">psūdzībā aprakstītās </w:t>
      </w:r>
      <w:r w:rsidR="008D247D">
        <w:t>[pers. A]</w:t>
      </w:r>
      <w:r w:rsidR="00034BB9" w:rsidRPr="006D79E2">
        <w:t xml:space="preserve"> darbības, </w:t>
      </w:r>
      <w:r w:rsidR="00034BB9">
        <w:t>prot</w:t>
      </w:r>
      <w:r w:rsidR="00513C6A">
        <w:t>i</w:t>
      </w:r>
      <w:r w:rsidR="00034BB9">
        <w:t xml:space="preserve">, </w:t>
      </w:r>
      <w:r w:rsidR="00034BB9" w:rsidRPr="006D79E2">
        <w:t xml:space="preserve">ka </w:t>
      </w:r>
      <w:r w:rsidR="008D247D">
        <w:t>[pers. A]</w:t>
      </w:r>
      <w:r w:rsidR="00034BB9" w:rsidRPr="006D79E2">
        <w:t xml:space="preserve">, būdams ārsts </w:t>
      </w:r>
      <w:r w:rsidR="00EC5C96">
        <w:t>[specialitāte]</w:t>
      </w:r>
      <w:r w:rsidR="00034BB9" w:rsidRPr="006D79E2">
        <w:t xml:space="preserve"> valsts iestādē SIA</w:t>
      </w:r>
      <w:r w:rsidR="00034BB9">
        <w:t> „</w:t>
      </w:r>
      <w:r w:rsidR="008D247D">
        <w:t>[</w:t>
      </w:r>
      <w:r w:rsidR="00EC5C96">
        <w:t>Slimnīca]</w:t>
      </w:r>
      <w:r w:rsidR="00034BB9" w:rsidRPr="006D79E2">
        <w:t>”, kā valsts iestādes darbinieks, kurš nav valsts amatpersona, 2017.</w:t>
      </w:r>
      <w:r w:rsidR="00034BB9">
        <w:t> </w:t>
      </w:r>
      <w:r w:rsidR="00034BB9" w:rsidRPr="006D79E2">
        <w:t xml:space="preserve">gada </w:t>
      </w:r>
      <w:r w:rsidR="008D247D">
        <w:t>[</w:t>
      </w:r>
      <w:r w:rsidR="006657E8">
        <w:t>..</w:t>
      </w:r>
      <w:r w:rsidR="008D247D">
        <w:t xml:space="preserve">] </w:t>
      </w:r>
      <w:r w:rsidR="00034BB9" w:rsidRPr="006D79E2">
        <w:t>ap plkst.</w:t>
      </w:r>
      <w:r w:rsidR="00034BB9">
        <w:t> </w:t>
      </w:r>
      <w:r w:rsidR="00034BB9" w:rsidRPr="006D79E2">
        <w:t xml:space="preserve">11.00 pieprasīja no pacientes </w:t>
      </w:r>
      <w:r w:rsidR="008D247D">
        <w:t>[pers. B]</w:t>
      </w:r>
      <w:r w:rsidR="00034BB9" w:rsidRPr="006D79E2">
        <w:t xml:space="preserve"> sev prettiesisku labumu 800</w:t>
      </w:r>
      <w:r w:rsidR="00034BB9">
        <w:t> </w:t>
      </w:r>
      <w:r w:rsidR="00034BB9" w:rsidRPr="006D79E2">
        <w:rPr>
          <w:i/>
          <w:iCs/>
        </w:rPr>
        <w:t>euro</w:t>
      </w:r>
      <w:r w:rsidR="00034BB9" w:rsidRPr="006D79E2">
        <w:t xml:space="preserve"> apmērā</w:t>
      </w:r>
      <w:r w:rsidR="00034BB9">
        <w:t xml:space="preserve">, bet neatzīstot </w:t>
      </w:r>
      <w:r w:rsidR="00034BB9" w:rsidRPr="006D79E2">
        <w:t>šādas darbības par noziedzīgu nodarījumu atbilstoši Krimināllikuma 326.</w:t>
      </w:r>
      <w:r w:rsidR="00034BB9" w:rsidRPr="006D79E2">
        <w:rPr>
          <w:vertAlign w:val="superscript"/>
        </w:rPr>
        <w:t>2</w:t>
      </w:r>
      <w:r w:rsidR="00034BB9">
        <w:rPr>
          <w:vertAlign w:val="superscript"/>
        </w:rPr>
        <w:t> </w:t>
      </w:r>
      <w:r w:rsidR="00034BB9" w:rsidRPr="006D79E2">
        <w:t xml:space="preserve">panta otrajai daļai, </w:t>
      </w:r>
      <w:r w:rsidR="00034BB9">
        <w:t xml:space="preserve">apelācijas instances tiesa </w:t>
      </w:r>
      <w:r w:rsidR="00034BB9" w:rsidRPr="006D79E2">
        <w:t>ir pieļāvusi Kriminālprocesa likuma 574.</w:t>
      </w:r>
      <w:r w:rsidR="00034BB9">
        <w:t> </w:t>
      </w:r>
      <w:r w:rsidR="00034BB9" w:rsidRPr="006D79E2">
        <w:t>panta</w:t>
      </w:r>
      <w:r w:rsidR="00034BB9">
        <w:t xml:space="preserve"> 1. un</w:t>
      </w:r>
      <w:r w:rsidR="00034BB9" w:rsidRPr="006D79E2">
        <w:t xml:space="preserve"> 2.</w:t>
      </w:r>
      <w:r w:rsidR="00034BB9">
        <w:t> </w:t>
      </w:r>
      <w:r w:rsidR="00034BB9" w:rsidRPr="006D79E2">
        <w:t xml:space="preserve">punktā </w:t>
      </w:r>
      <w:r w:rsidR="00034BB9">
        <w:t>norādītos</w:t>
      </w:r>
      <w:r w:rsidR="00034BB9" w:rsidRPr="006D79E2">
        <w:t xml:space="preserve"> pārkāpumu</w:t>
      </w:r>
      <w:r w:rsidR="00034BB9">
        <w:t>s</w:t>
      </w:r>
      <w:r w:rsidR="00034BB9" w:rsidRPr="006D79E2">
        <w:t>.</w:t>
      </w:r>
    </w:p>
    <w:p w14:paraId="7A162812" w14:textId="51CD7A7F" w:rsidR="00F44E3C" w:rsidRDefault="00F44E3C" w:rsidP="00F44E3C">
      <w:pPr>
        <w:spacing w:line="276" w:lineRule="auto"/>
        <w:ind w:firstLine="720"/>
        <w:jc w:val="both"/>
      </w:pPr>
      <w:r>
        <w:t xml:space="preserve">Apelācijas instance tiesa, neizvērtējot lietā esošos pierādījumus atbilstoši Kriminālprocesa likuma 128. panta otrās daļas prasībām, kļūdaini konstatējusi, ka apsūdzētais </w:t>
      </w:r>
      <w:r w:rsidR="008D247D">
        <w:t>[pers. A]</w:t>
      </w:r>
      <w:r>
        <w:t xml:space="preserve"> ir </w:t>
      </w:r>
      <w:r w:rsidRPr="00F44E3C">
        <w:t>atteicies pieņemt prettiesiski pieprasīto naudu</w:t>
      </w:r>
      <w:r>
        <w:t>, kā rezultātā nepamatoti atzinusi, ka</w:t>
      </w:r>
      <w:r w:rsidRPr="00F44E3C">
        <w:t xml:space="preserve"> </w:t>
      </w:r>
      <w:r>
        <w:t>viņa</w:t>
      </w:r>
      <w:r w:rsidRPr="00F44E3C">
        <w:t xml:space="preserve"> darbībās nav Krimināllikuma </w:t>
      </w:r>
      <w:r w:rsidRPr="006D79E2">
        <w:t>326.</w:t>
      </w:r>
      <w:r w:rsidRPr="006D79E2">
        <w:rPr>
          <w:vertAlign w:val="superscript"/>
        </w:rPr>
        <w:t>2</w:t>
      </w:r>
      <w:r>
        <w:rPr>
          <w:vertAlign w:val="superscript"/>
        </w:rPr>
        <w:t> </w:t>
      </w:r>
      <w:r w:rsidRPr="00F44E3C">
        <w:t>panta otr</w:t>
      </w:r>
      <w:r>
        <w:t>ajā daļā</w:t>
      </w:r>
      <w:r w:rsidRPr="00F44E3C">
        <w:t xml:space="preserve"> </w:t>
      </w:r>
      <w:r>
        <w:t>paredzētā noziedzīgā nodarījuma sastāva</w:t>
      </w:r>
      <w:r w:rsidRPr="00F44E3C">
        <w:t xml:space="preserve"> objektīvās puses</w:t>
      </w:r>
      <w:r>
        <w:t>.</w:t>
      </w:r>
    </w:p>
    <w:p w14:paraId="38F1868E" w14:textId="19E90AA1" w:rsidR="00583CE1" w:rsidRPr="006D79E2" w:rsidRDefault="007B0ADC" w:rsidP="00F44E3C">
      <w:pPr>
        <w:spacing w:line="276" w:lineRule="auto"/>
        <w:ind w:firstLine="720"/>
        <w:jc w:val="both"/>
      </w:pPr>
      <w:r w:rsidRPr="006D79E2">
        <w:t>Krimināllikuma 16.</w:t>
      </w:r>
      <w:r>
        <w:t> </w:t>
      </w:r>
      <w:r w:rsidRPr="006D79E2">
        <w:t>pant</w:t>
      </w:r>
      <w:r>
        <w:t>a pirmā</w:t>
      </w:r>
      <w:r w:rsidRPr="006D79E2" w:rsidDel="007B0ADC">
        <w:t xml:space="preserve"> </w:t>
      </w:r>
      <w:r w:rsidR="00583CE1" w:rsidRPr="006D79E2">
        <w:t xml:space="preserve">daļa </w:t>
      </w:r>
      <w:r>
        <w:t>noteic</w:t>
      </w:r>
      <w:r w:rsidR="00583CE1" w:rsidRPr="006D79E2">
        <w:t>, ka labprātīga atteikšanās no noziedzīga nodarījuma izdarīšanas ir personas uzsāktā noziedzīgā nodarījuma pilnīga pārtraukšana pēc šīs personas gribas, apzinoties, ka pastāv iespēja noziedzīgo nodarījumu izdarīt līdz galam.</w:t>
      </w:r>
    </w:p>
    <w:p w14:paraId="1283ABF5" w14:textId="7A7A26CC" w:rsidR="007B0ADC" w:rsidRDefault="00C6219F" w:rsidP="007B0ADC">
      <w:pPr>
        <w:spacing w:line="276" w:lineRule="auto"/>
        <w:ind w:firstLine="720"/>
        <w:jc w:val="both"/>
      </w:pPr>
      <w:r w:rsidRPr="006D79E2">
        <w:t>Prettiesiska labuma pieprasīšana Krimināllikuma 326.</w:t>
      </w:r>
      <w:r w:rsidRPr="006D79E2">
        <w:rPr>
          <w:vertAlign w:val="superscript"/>
        </w:rPr>
        <w:t>2</w:t>
      </w:r>
      <w:r w:rsidR="00AD23EC">
        <w:t> </w:t>
      </w:r>
      <w:r w:rsidRPr="006D79E2">
        <w:t>panta otrās daļas izpratnē ir formāls noziedzīgs nodarījums, kas ir pabeigts ar attiecīgās darbības</w:t>
      </w:r>
      <w:r w:rsidR="002D0793" w:rsidRPr="006D79E2">
        <w:t xml:space="preserve"> – </w:t>
      </w:r>
      <w:r w:rsidRPr="006D79E2">
        <w:t>pieprasīšanas</w:t>
      </w:r>
      <w:r w:rsidR="007B0ADC">
        <w:t xml:space="preserve"> – </w:t>
      </w:r>
    </w:p>
    <w:p w14:paraId="3A60F89F" w14:textId="4F4C8054" w:rsidR="00C6219F" w:rsidRPr="006D79E2" w:rsidRDefault="00C6219F" w:rsidP="00E17667">
      <w:pPr>
        <w:spacing w:line="276" w:lineRule="auto"/>
        <w:jc w:val="both"/>
      </w:pPr>
      <w:r w:rsidRPr="006D79E2">
        <w:t>brīdi, savukārt</w:t>
      </w:r>
      <w:r w:rsidR="00AD23EC">
        <w:t xml:space="preserve"> </w:t>
      </w:r>
      <w:r w:rsidRPr="006D79E2">
        <w:t>labprātīga atteikšanās pēc pabeigta noziedzīga nodarījuma izdarīšanas nav iespējama.</w:t>
      </w:r>
    </w:p>
    <w:p w14:paraId="4E68F3E9" w14:textId="75A0CC58" w:rsidR="00583CE1" w:rsidRPr="006D79E2" w:rsidRDefault="00583CE1" w:rsidP="00611964">
      <w:pPr>
        <w:spacing w:line="276" w:lineRule="auto"/>
        <w:ind w:firstLine="720"/>
        <w:jc w:val="both"/>
      </w:pPr>
      <w:r w:rsidRPr="006D79E2">
        <w:t>Apelācijas instances tiesa minētos tiesiskos apstākļus nav ņēmusi vērā un vērtējusi spriedumā.</w:t>
      </w:r>
    </w:p>
    <w:p w14:paraId="0D6842B9" w14:textId="751BD490" w:rsidR="00915DE4" w:rsidRPr="00263755" w:rsidRDefault="003F441B" w:rsidP="008D247D">
      <w:pPr>
        <w:spacing w:line="276" w:lineRule="auto"/>
        <w:ind w:firstLine="720"/>
        <w:jc w:val="both"/>
      </w:pPr>
      <w:r w:rsidRPr="00211AA2">
        <w:t>[</w:t>
      </w:r>
      <w:r w:rsidR="00A81814">
        <w:t>4</w:t>
      </w:r>
      <w:r w:rsidRPr="00211AA2">
        <w:t>.</w:t>
      </w:r>
      <w:r w:rsidR="00687CF7">
        <w:t>2</w:t>
      </w:r>
      <w:r w:rsidRPr="00211AA2">
        <w:t xml:space="preserve">] </w:t>
      </w:r>
      <w:r w:rsidR="0045040D" w:rsidRPr="00263755">
        <w:t>Par n</w:t>
      </w:r>
      <w:r w:rsidR="00C23FA8" w:rsidRPr="00263755">
        <w:t>epamatot</w:t>
      </w:r>
      <w:r w:rsidR="0045040D" w:rsidRPr="00263755">
        <w:t xml:space="preserve">u atzīstams </w:t>
      </w:r>
      <w:r w:rsidR="00C23FA8" w:rsidRPr="00263755">
        <w:t>apelācijas</w:t>
      </w:r>
      <w:r w:rsidR="0045040D" w:rsidRPr="00263755">
        <w:t xml:space="preserve"> </w:t>
      </w:r>
      <w:r w:rsidR="00C23FA8" w:rsidRPr="00263755">
        <w:t xml:space="preserve">instances tiesas secinājums, ka </w:t>
      </w:r>
      <w:r w:rsidR="008D247D">
        <w:t>[pers. C]</w:t>
      </w:r>
      <w:r w:rsidR="00C23FA8" w:rsidRPr="00263755">
        <w:t xml:space="preserve"> kā speciālā iz</w:t>
      </w:r>
      <w:r w:rsidR="0045040D" w:rsidRPr="00263755">
        <w:t>m</w:t>
      </w:r>
      <w:r w:rsidR="00C23FA8" w:rsidRPr="00263755">
        <w:t>ekl</w:t>
      </w:r>
      <w:r w:rsidR="0045040D" w:rsidRPr="00263755">
        <w:t>ē</w:t>
      </w:r>
      <w:r w:rsidR="00C23FA8" w:rsidRPr="00263755">
        <w:t>šanas</w:t>
      </w:r>
      <w:r w:rsidR="0045040D" w:rsidRPr="00263755">
        <w:t xml:space="preserve"> </w:t>
      </w:r>
      <w:r w:rsidR="00C23FA8" w:rsidRPr="00263755">
        <w:t>eksperimentā iesaist</w:t>
      </w:r>
      <w:r w:rsidR="0045040D" w:rsidRPr="00263755">
        <w:t>ī</w:t>
      </w:r>
      <w:r w:rsidR="00C23FA8" w:rsidRPr="00263755">
        <w:t>tās personas</w:t>
      </w:r>
      <w:r w:rsidR="0045040D" w:rsidRPr="00263755">
        <w:t xml:space="preserve"> </w:t>
      </w:r>
      <w:r w:rsidR="00C23FA8" w:rsidRPr="00263755">
        <w:t>rīcība b</w:t>
      </w:r>
      <w:r w:rsidR="0045040D" w:rsidRPr="00263755">
        <w:t>i</w:t>
      </w:r>
      <w:r w:rsidR="00C23FA8" w:rsidRPr="00263755">
        <w:t xml:space="preserve">ja provocējoša. Izdarot </w:t>
      </w:r>
      <w:r w:rsidR="00083287">
        <w:t>šādu secinājumu</w:t>
      </w:r>
      <w:r w:rsidR="00C23FA8" w:rsidRPr="00263755">
        <w:t xml:space="preserve">, apelācijas instances tiesa nav ņēmusi vērā un vērtējusi to, ka </w:t>
      </w:r>
      <w:r w:rsidR="00C23FA8" w:rsidRPr="00263755">
        <w:lastRenderedPageBreak/>
        <w:t>speciālais izmeklēšanas</w:t>
      </w:r>
      <w:r w:rsidR="0045040D" w:rsidRPr="00263755">
        <w:t xml:space="preserve"> </w:t>
      </w:r>
      <w:r w:rsidR="00C23FA8" w:rsidRPr="00263755">
        <w:t>eksperiments tika organizēts un no</w:t>
      </w:r>
      <w:r w:rsidR="0045040D" w:rsidRPr="00263755">
        <w:t>r</w:t>
      </w:r>
      <w:r w:rsidR="00C23FA8" w:rsidRPr="00263755">
        <w:t>isinājās jau p</w:t>
      </w:r>
      <w:r w:rsidR="0045040D" w:rsidRPr="00263755">
        <w:t>ē</w:t>
      </w:r>
      <w:r w:rsidR="00C23FA8" w:rsidRPr="00263755">
        <w:t xml:space="preserve">c tam, kad </w:t>
      </w:r>
      <w:r w:rsidR="008D247D">
        <w:t>[pers. A]</w:t>
      </w:r>
      <w:r w:rsidR="00C23FA8" w:rsidRPr="00263755">
        <w:t xml:space="preserve"> bi</w:t>
      </w:r>
      <w:r w:rsidR="0045040D" w:rsidRPr="00263755">
        <w:t>ja</w:t>
      </w:r>
      <w:r w:rsidR="00C23FA8" w:rsidRPr="00263755">
        <w:t xml:space="preserve"> prettiesiski pieprasījis no </w:t>
      </w:r>
      <w:r w:rsidR="008D247D">
        <w:t>[pers. B]</w:t>
      </w:r>
      <w:r w:rsidR="00C23FA8" w:rsidRPr="00263755">
        <w:t xml:space="preserve"> naudu </w:t>
      </w:r>
      <w:r w:rsidR="0045040D" w:rsidRPr="00263755">
        <w:t xml:space="preserve">un </w:t>
      </w:r>
      <w:r w:rsidR="00E17667">
        <w:t>viņa</w:t>
      </w:r>
      <w:r w:rsidR="00C23FA8" w:rsidRPr="00263755">
        <w:t xml:space="preserve"> bi</w:t>
      </w:r>
      <w:r w:rsidR="0045040D" w:rsidRPr="00263755">
        <w:t>ja</w:t>
      </w:r>
      <w:r w:rsidR="00C23FA8" w:rsidRPr="00263755">
        <w:t xml:space="preserve"> pie</w:t>
      </w:r>
      <w:r w:rsidR="0045040D" w:rsidRPr="00263755">
        <w:t>k</w:t>
      </w:r>
      <w:r w:rsidR="00C23FA8" w:rsidRPr="00263755">
        <w:t>ritusi šo naudu maksāt.</w:t>
      </w:r>
    </w:p>
    <w:p w14:paraId="5C3DEBAA" w14:textId="2F02F5E5" w:rsidR="00A66F6C" w:rsidRDefault="0007229A" w:rsidP="00426149">
      <w:pPr>
        <w:spacing w:line="276" w:lineRule="auto"/>
        <w:ind w:firstLine="720"/>
        <w:jc w:val="both"/>
      </w:pPr>
      <w:r w:rsidRPr="00263755">
        <w:t xml:space="preserve">Apelācijas instances tiesa </w:t>
      </w:r>
      <w:r>
        <w:t xml:space="preserve">nepamatoti </w:t>
      </w:r>
      <w:r w:rsidR="00426149">
        <w:t xml:space="preserve">konstatējusi Kriminālprocesa likuma 225. panta trešās daļas un 130. panta otrās daļas 3. punkta pārkāpumus un spriedumā </w:t>
      </w:r>
      <w:r>
        <w:t>nav vērtējusi speciālās izmeklēšanas darbības</w:t>
      </w:r>
      <w:r w:rsidR="00477958">
        <w:t xml:space="preserve"> – </w:t>
      </w:r>
      <w:r>
        <w:t xml:space="preserve">vietas </w:t>
      </w:r>
      <w:proofErr w:type="spellStart"/>
      <w:r>
        <w:t>audiokontroles</w:t>
      </w:r>
      <w:proofErr w:type="spellEnd"/>
      <w:r w:rsidR="00477958">
        <w:t xml:space="preserve"> – </w:t>
      </w:r>
      <w:r>
        <w:t xml:space="preserve">laikā iegūtos pierādījumus, </w:t>
      </w:r>
      <w:r w:rsidR="00083287">
        <w:t>kas</w:t>
      </w:r>
      <w:r>
        <w:t xml:space="preserve"> apstiprina liecinieces </w:t>
      </w:r>
      <w:r w:rsidR="008D247D">
        <w:t>[pers. B]</w:t>
      </w:r>
      <w:r>
        <w:t xml:space="preserve"> liecības par to, ka </w:t>
      </w:r>
      <w:r w:rsidR="008D247D">
        <w:t>[pers. A]</w:t>
      </w:r>
      <w:r w:rsidRPr="00DF53F8">
        <w:t xml:space="preserve"> pieprasīja viņai naudu </w:t>
      </w:r>
      <w:r>
        <w:t>par operāciju.</w:t>
      </w:r>
    </w:p>
    <w:p w14:paraId="51D00762" w14:textId="77777777" w:rsidR="00AD23EC" w:rsidRPr="00AD23EC" w:rsidRDefault="00AD23EC" w:rsidP="00AD23EC">
      <w:pPr>
        <w:spacing w:line="276" w:lineRule="auto"/>
        <w:ind w:firstLine="720"/>
        <w:jc w:val="both"/>
      </w:pPr>
    </w:p>
    <w:p w14:paraId="5DE9A486" w14:textId="77777777" w:rsidR="00A66F6C" w:rsidRDefault="005121EC" w:rsidP="00A66F6C">
      <w:pPr>
        <w:spacing w:line="276" w:lineRule="auto"/>
        <w:jc w:val="center"/>
        <w:rPr>
          <w:b/>
          <w:bCs/>
        </w:rPr>
      </w:pPr>
      <w:r w:rsidRPr="00DC7A4B">
        <w:rPr>
          <w:b/>
          <w:bCs/>
        </w:rPr>
        <w:t>Motīvu daļa</w:t>
      </w:r>
    </w:p>
    <w:p w14:paraId="23EB21D0" w14:textId="77777777" w:rsidR="00A66F6C" w:rsidRDefault="00A66F6C" w:rsidP="00A66F6C">
      <w:pPr>
        <w:spacing w:line="276" w:lineRule="auto"/>
        <w:jc w:val="center"/>
        <w:rPr>
          <w:b/>
          <w:bCs/>
        </w:rPr>
      </w:pPr>
    </w:p>
    <w:p w14:paraId="6F50D98B" w14:textId="24EA50EE" w:rsidR="00A66F6C" w:rsidRDefault="009F7FF5" w:rsidP="00F22B26">
      <w:pPr>
        <w:spacing w:line="276" w:lineRule="auto"/>
        <w:ind w:firstLine="720"/>
        <w:jc w:val="both"/>
      </w:pPr>
      <w:r w:rsidRPr="00496645">
        <w:t>[</w:t>
      </w:r>
      <w:r w:rsidR="00A81814">
        <w:t>5</w:t>
      </w:r>
      <w:r w:rsidRPr="00496645">
        <w:t xml:space="preserve">] </w:t>
      </w:r>
      <w:r w:rsidR="00271EC0" w:rsidRPr="00496645">
        <w:t xml:space="preserve">Kasācijas instances </w:t>
      </w:r>
      <w:r w:rsidR="00206CD2">
        <w:t xml:space="preserve">tiesas </w:t>
      </w:r>
      <w:r w:rsidR="00271EC0" w:rsidRPr="00496645">
        <w:t>kompetencē izskatāmajā lietā ir sniegt atbildi, vai apelācijas instances tiesa: 1)</w:t>
      </w:r>
      <w:r w:rsidR="00F22B26">
        <w:t xml:space="preserve"> pa</w:t>
      </w:r>
      <w:r w:rsidR="00F22B26" w:rsidRPr="00496645">
        <w:t>matoti piemēro</w:t>
      </w:r>
      <w:r w:rsidR="00F22B26">
        <w:t>jusi</w:t>
      </w:r>
      <w:r w:rsidR="00F22B26" w:rsidRPr="00496645">
        <w:t xml:space="preserve"> Krimināllikuma 16.</w:t>
      </w:r>
      <w:r w:rsidR="00F22B26">
        <w:t> </w:t>
      </w:r>
      <w:r w:rsidR="00F22B26" w:rsidRPr="00496645">
        <w:t>pant</w:t>
      </w:r>
      <w:r w:rsidR="00F22B26">
        <w:t>u</w:t>
      </w:r>
      <w:r w:rsidR="00F22B26" w:rsidRPr="00496645">
        <w:t xml:space="preserve"> un pareizi atz</w:t>
      </w:r>
      <w:r w:rsidR="00F22B26">
        <w:t>inusi</w:t>
      </w:r>
      <w:r w:rsidR="00F22B26" w:rsidRPr="00496645">
        <w:t xml:space="preserve">, ka </w:t>
      </w:r>
      <w:r w:rsidR="00273EAE">
        <w:t>[pers. A]</w:t>
      </w:r>
      <w:r w:rsidR="00F22B26" w:rsidRPr="00496645">
        <w:t xml:space="preserve"> darbībās nav konstatējama Krimināllikuma 326.</w:t>
      </w:r>
      <w:r w:rsidR="00F22B26" w:rsidRPr="00496645">
        <w:rPr>
          <w:vertAlign w:val="superscript"/>
        </w:rPr>
        <w:t xml:space="preserve">2 </w:t>
      </w:r>
      <w:r w:rsidR="00F22B26">
        <w:rPr>
          <w:vertAlign w:val="superscript"/>
        </w:rPr>
        <w:t> </w:t>
      </w:r>
      <w:r w:rsidR="00F22B26" w:rsidRPr="00496645">
        <w:t>panta otrajā daļā paredzētā noziedzīgā nodarījuma sastāva objektīvā puse</w:t>
      </w:r>
      <w:r w:rsidR="00F22B26">
        <w:t>; 2)</w:t>
      </w:r>
      <w:r w:rsidR="00271EC0" w:rsidRPr="00496645">
        <w:t xml:space="preserve"> pieļāvusi kasācijas protestā norādītos Kriminālprocesa likuma pārkāpumus</w:t>
      </w:r>
      <w:r w:rsidR="00F22B26">
        <w:t>.</w:t>
      </w:r>
    </w:p>
    <w:p w14:paraId="35A71EF8" w14:textId="77777777" w:rsidR="00EA12A7" w:rsidRDefault="00EA12A7" w:rsidP="00A66F6C">
      <w:pPr>
        <w:spacing w:line="276" w:lineRule="auto"/>
        <w:ind w:firstLine="720"/>
        <w:jc w:val="both"/>
        <w:rPr>
          <w:b/>
          <w:bCs/>
        </w:rPr>
      </w:pPr>
    </w:p>
    <w:p w14:paraId="4E2809EF" w14:textId="4549C14E" w:rsidR="00192CBE" w:rsidRPr="009F6F9B" w:rsidRDefault="00A90470" w:rsidP="00192CBE">
      <w:pPr>
        <w:spacing w:line="276" w:lineRule="auto"/>
        <w:ind w:firstLine="720"/>
        <w:jc w:val="both"/>
      </w:pPr>
      <w:r>
        <w:t>[</w:t>
      </w:r>
      <w:r w:rsidR="00513C6A">
        <w:t>6</w:t>
      </w:r>
      <w:r>
        <w:t>]</w:t>
      </w:r>
      <w:bookmarkStart w:id="0" w:name="_Hlk199405998"/>
      <w:r w:rsidR="00192CBE" w:rsidRPr="00192CBE">
        <w:t xml:space="preserve"> </w:t>
      </w:r>
      <w:r w:rsidR="00192CBE" w:rsidRPr="009F6F9B">
        <w:t>Lai atbildētu, vai apelācijas instances tiesa pareizi piemērojusi Krimināllikuma 16.</w:t>
      </w:r>
      <w:r w:rsidR="00192CBE">
        <w:t> </w:t>
      </w:r>
      <w:r w:rsidR="00192CBE" w:rsidRPr="009F6F9B">
        <w:t>pantu, Senātam vispirms jāsniedz atbilde, kad Krimināllikuma 326.</w:t>
      </w:r>
      <w:r w:rsidR="00192CBE" w:rsidRPr="009F6F9B">
        <w:rPr>
          <w:vertAlign w:val="superscript"/>
        </w:rPr>
        <w:t>2</w:t>
      </w:r>
      <w:r w:rsidR="00192CBE">
        <w:rPr>
          <w:vertAlign w:val="superscript"/>
        </w:rPr>
        <w:t> </w:t>
      </w:r>
      <w:r w:rsidR="00192CBE" w:rsidRPr="009F6F9B">
        <w:t>panta otrajā daļā paredzētais noziedzīgais nodarījums</w:t>
      </w:r>
      <w:r w:rsidR="00192CBE">
        <w:t xml:space="preserve"> ir</w:t>
      </w:r>
      <w:r w:rsidR="00192CBE" w:rsidRPr="009F6F9B">
        <w:t xml:space="preserve"> atzīstams par pabeigtu noziedzīgu nodarījumu. </w:t>
      </w:r>
      <w:bookmarkEnd w:id="0"/>
    </w:p>
    <w:p w14:paraId="00A52F9B" w14:textId="6C86542F" w:rsidR="0044000C" w:rsidRPr="00A66F6C" w:rsidRDefault="00192CBE" w:rsidP="00A66F6C">
      <w:pPr>
        <w:spacing w:line="276" w:lineRule="auto"/>
        <w:ind w:firstLine="720"/>
        <w:jc w:val="both"/>
        <w:rPr>
          <w:b/>
          <w:bCs/>
        </w:rPr>
      </w:pPr>
      <w:r>
        <w:t xml:space="preserve">[6.1] </w:t>
      </w:r>
      <w:r w:rsidR="0011737A">
        <w:t>Pirmās instances tiesa atzin</w:t>
      </w:r>
      <w:r w:rsidR="00426149">
        <w:t>usi</w:t>
      </w:r>
      <w:r w:rsidR="0011737A">
        <w:t xml:space="preserve"> </w:t>
      </w:r>
      <w:r w:rsidR="00273EAE">
        <w:t>[pers. A]</w:t>
      </w:r>
      <w:r w:rsidR="0011737A">
        <w:t xml:space="preserve"> par vainīgu </w:t>
      </w:r>
      <w:r w:rsidR="0011737A" w:rsidRPr="00D46262">
        <w:t xml:space="preserve">Krimināllikuma </w:t>
      </w:r>
      <w:r w:rsidR="0011737A" w:rsidRPr="003D5DBF">
        <w:t>326.</w:t>
      </w:r>
      <w:r w:rsidR="0011737A" w:rsidRPr="003D5DBF">
        <w:rPr>
          <w:vertAlign w:val="superscript"/>
        </w:rPr>
        <w:t>2</w:t>
      </w:r>
      <w:r w:rsidR="00AD23EC">
        <w:t> </w:t>
      </w:r>
      <w:r w:rsidR="0011737A" w:rsidRPr="003D5DBF">
        <w:t>panta otr</w:t>
      </w:r>
      <w:r w:rsidR="00426149">
        <w:t>ajā</w:t>
      </w:r>
      <w:r w:rsidR="0011737A">
        <w:t xml:space="preserve"> </w:t>
      </w:r>
      <w:r w:rsidR="0011737A" w:rsidRPr="003D5DBF">
        <w:t>daļ</w:t>
      </w:r>
      <w:r w:rsidR="00426149">
        <w:t>ā paredzētajā noziedzīgajā nodarījumā</w:t>
      </w:r>
      <w:r w:rsidR="00274FB7">
        <w:t xml:space="preserve"> </w:t>
      </w:r>
      <w:r w:rsidR="00A90470" w:rsidRPr="009F7900">
        <w:t xml:space="preserve">par </w:t>
      </w:r>
      <w:r w:rsidR="003D5DBF" w:rsidRPr="009F7900">
        <w:t>to, ka</w:t>
      </w:r>
      <w:r w:rsidR="00513C6A">
        <w:t xml:space="preserve"> viņš</w:t>
      </w:r>
      <w:r w:rsidR="003D5DBF" w:rsidRPr="009F7900">
        <w:t xml:space="preserve">, </w:t>
      </w:r>
      <w:r w:rsidR="003842CC" w:rsidRPr="009F7900">
        <w:t xml:space="preserve">būdams valsts iestādes darbinieks, kurš nav valsts amatpersona, </w:t>
      </w:r>
      <w:r w:rsidR="003D5DBF" w:rsidRPr="009F7900">
        <w:t>prettiesiski pieprasīj</w:t>
      </w:r>
      <w:r w:rsidR="006D79E2">
        <w:t>a</w:t>
      </w:r>
      <w:r w:rsidR="003D5DBF" w:rsidRPr="009F7900">
        <w:t xml:space="preserve"> un pieņēm</w:t>
      </w:r>
      <w:r w:rsidR="006D79E2">
        <w:t>a</w:t>
      </w:r>
      <w:r w:rsidR="003D5DBF" w:rsidRPr="009F7900">
        <w:t xml:space="preserve"> materiālas vērtības </w:t>
      </w:r>
      <w:r w:rsidR="003842CC" w:rsidRPr="009F7900">
        <w:t>par kādas darbības izdarīšanu labuma devēja interesēs, izmantojot savas pilnvaras</w:t>
      </w:r>
      <w:r w:rsidR="00A90470" w:rsidRPr="009F7900">
        <w:t>.</w:t>
      </w:r>
    </w:p>
    <w:p w14:paraId="4405CB5C" w14:textId="2FE2F8DB" w:rsidR="003F0066" w:rsidRDefault="00496645" w:rsidP="00AD23EC">
      <w:pPr>
        <w:spacing w:line="276" w:lineRule="auto"/>
        <w:ind w:firstLine="720"/>
        <w:jc w:val="both"/>
      </w:pPr>
      <w:r>
        <w:t>A</w:t>
      </w:r>
      <w:r w:rsidR="00B30CF0" w:rsidRPr="00D46262">
        <w:t>pelācijas instances tiesa</w:t>
      </w:r>
      <w:r w:rsidR="00546937">
        <w:t xml:space="preserve"> </w:t>
      </w:r>
      <w:r w:rsidR="00B30CF0" w:rsidRPr="00D46262">
        <w:t>atc</w:t>
      </w:r>
      <w:r w:rsidR="00284BDB">
        <w:t>ēl</w:t>
      </w:r>
      <w:r w:rsidR="00426149">
        <w:t>usi</w:t>
      </w:r>
      <w:r w:rsidR="00B30CF0" w:rsidRPr="00D46262">
        <w:t xml:space="preserve"> pirmās instances tiesas spriedumu</w:t>
      </w:r>
      <w:r w:rsidR="00284BDB">
        <w:t xml:space="preserve"> un </w:t>
      </w:r>
      <w:r w:rsidR="00B30CF0" w:rsidRPr="00D46262">
        <w:t>tais</w:t>
      </w:r>
      <w:r w:rsidR="00284BDB">
        <w:t>īj</w:t>
      </w:r>
      <w:r w:rsidR="00426149">
        <w:t>usi</w:t>
      </w:r>
      <w:r w:rsidR="00B30CF0" w:rsidRPr="00D46262">
        <w:t xml:space="preserve"> jaunu – attaisnojošu – spriedumu,</w:t>
      </w:r>
      <w:r w:rsidR="0044000C">
        <w:t xml:space="preserve"> atzīstot,</w:t>
      </w:r>
      <w:r w:rsidR="00B30CF0" w:rsidRPr="00D46262">
        <w:t xml:space="preserve"> ka </w:t>
      </w:r>
      <w:r w:rsidR="00273EAE">
        <w:t>[pers. A]</w:t>
      </w:r>
      <w:r w:rsidR="00B30CF0" w:rsidRPr="003D5DBF">
        <w:t xml:space="preserve"> darbībās nav konstatē</w:t>
      </w:r>
      <w:r w:rsidR="003D5DBF">
        <w:t>jamas</w:t>
      </w:r>
      <w:r w:rsidR="00192CBE">
        <w:t xml:space="preserve"> </w:t>
      </w:r>
      <w:r w:rsidR="00B30CF0" w:rsidRPr="003D5DBF">
        <w:t>Krimināllikuma 326.</w:t>
      </w:r>
      <w:r w:rsidR="00B30CF0" w:rsidRPr="003D5DBF">
        <w:rPr>
          <w:vertAlign w:val="superscript"/>
        </w:rPr>
        <w:t>2</w:t>
      </w:r>
      <w:r w:rsidR="00AD23EC">
        <w:t> </w:t>
      </w:r>
      <w:r w:rsidR="00B30CF0" w:rsidRPr="003D5DBF">
        <w:t xml:space="preserve">panta otrās daļas </w:t>
      </w:r>
      <w:r w:rsidR="00B30CF0" w:rsidRPr="009A6A63">
        <w:t>objektīvās puses darbības</w:t>
      </w:r>
      <w:r w:rsidR="00796B02">
        <w:t xml:space="preserve"> – </w:t>
      </w:r>
      <w:r w:rsidR="00B30CF0" w:rsidRPr="009A6A63">
        <w:t>prettiesiska materiālu vērtību, t.i., naudas pieņemšana, to pieprasot.</w:t>
      </w:r>
    </w:p>
    <w:p w14:paraId="29F0E62B" w14:textId="77777777" w:rsidR="00192CBE" w:rsidRDefault="00192CBE" w:rsidP="00192CBE">
      <w:pPr>
        <w:spacing w:line="276" w:lineRule="auto"/>
        <w:ind w:firstLine="720"/>
        <w:jc w:val="both"/>
      </w:pPr>
      <w:r>
        <w:t xml:space="preserve">[6.2] </w:t>
      </w:r>
      <w:r w:rsidRPr="00D46262">
        <w:t xml:space="preserve">Krimināllikuma </w:t>
      </w:r>
      <w:r w:rsidRPr="0062062D">
        <w:t>3</w:t>
      </w:r>
      <w:r>
        <w:t>26</w:t>
      </w:r>
      <w:r w:rsidRPr="0062062D">
        <w:t>.</w:t>
      </w:r>
      <w:r w:rsidRPr="0062062D">
        <w:rPr>
          <w:vertAlign w:val="superscript"/>
        </w:rPr>
        <w:t>2</w:t>
      </w:r>
      <w:r>
        <w:rPr>
          <w:vertAlign w:val="superscript"/>
        </w:rPr>
        <w:t> </w:t>
      </w:r>
      <w:r w:rsidRPr="0062062D">
        <w:t xml:space="preserve">panta otrajā daļā </w:t>
      </w:r>
      <w:r w:rsidRPr="00D46262">
        <w:t>kriminālatbildība</w:t>
      </w:r>
      <w:r w:rsidRPr="0062062D">
        <w:t xml:space="preserve"> paredzēta</w:t>
      </w:r>
      <w:r w:rsidRPr="00D46262">
        <w:t xml:space="preserve"> par </w:t>
      </w:r>
      <w:r w:rsidRPr="0062062D">
        <w:t>tādām pašām darbībām (</w:t>
      </w:r>
      <w:r w:rsidRPr="0062062D">
        <w:rPr>
          <w:i/>
          <w:iCs/>
        </w:rPr>
        <w:t>ar to norādot uz panta pirmajā daļā paredzētajām darbībām</w:t>
      </w:r>
      <w:r w:rsidRPr="0062062D">
        <w:t xml:space="preserve">), ja tās izdarītas lielā apmērā vai ja tās izdarījusi personu grupa pēc iepriekšējas vienošanās, vai ja tās saistītas ar </w:t>
      </w:r>
      <w:r w:rsidRPr="00EF5D65">
        <w:t>materiālo vērtību, mantiska vai citāda rakstura labumu pieprasīšanu</w:t>
      </w:r>
      <w:r w:rsidRPr="0062062D">
        <w:t xml:space="preserve"> vai izspiešanu.</w:t>
      </w:r>
    </w:p>
    <w:p w14:paraId="0B63A3E9" w14:textId="76C986FD" w:rsidR="00192CBE" w:rsidRPr="00E91BB2" w:rsidRDefault="00192CBE" w:rsidP="00E91BB2">
      <w:pPr>
        <w:spacing w:line="276" w:lineRule="auto"/>
        <w:ind w:firstLine="720"/>
        <w:jc w:val="both"/>
        <w:rPr>
          <w:i/>
          <w:iCs/>
        </w:rPr>
      </w:pPr>
      <w:r>
        <w:t xml:space="preserve">Krimināllikuma </w:t>
      </w:r>
      <w:r w:rsidRPr="0062062D">
        <w:t>3</w:t>
      </w:r>
      <w:r>
        <w:t>26</w:t>
      </w:r>
      <w:r w:rsidRPr="0062062D">
        <w:t>.</w:t>
      </w:r>
      <w:r w:rsidRPr="0062062D">
        <w:rPr>
          <w:vertAlign w:val="superscript"/>
        </w:rPr>
        <w:t>2</w:t>
      </w:r>
      <w:r>
        <w:rPr>
          <w:vertAlign w:val="superscript"/>
        </w:rPr>
        <w:t> </w:t>
      </w:r>
      <w:r w:rsidRPr="0062062D">
        <w:t xml:space="preserve">panta </w:t>
      </w:r>
      <w:r>
        <w:t>pirmajā un otrajā daļā paredzētie noziedzīgie nodarījumi ir formāla sastāva. Panta pirmajā</w:t>
      </w:r>
      <w:r w:rsidRPr="0062062D">
        <w:t xml:space="preserve"> daļā</w:t>
      </w:r>
      <w:r>
        <w:t xml:space="preserve"> noteiktais noziedzīgais nodarījums ir pabeigts ar brīdi, kad persona, izmantojot savas pilnvaras, pieņēmusi labuma piedāvājumu vai saņēmusi kaut vai daļu no labuma par kādas darbības izdarīšanu vai neizdarīšanu. Panta otrajā daļā atbildība pastiprināta par tādām pašām darbībām, ja tās, tai skaitā saistītas ar materiālo vērtību, mantiska vai citāda rakstura labumu pieprasīšanu (</w:t>
      </w:r>
      <w:proofErr w:type="spellStart"/>
      <w:r w:rsidRPr="00853BD4">
        <w:rPr>
          <w:i/>
          <w:iCs/>
        </w:rPr>
        <w:t>Hamkova</w:t>
      </w:r>
      <w:proofErr w:type="spellEnd"/>
      <w:r w:rsidRPr="00853BD4">
        <w:rPr>
          <w:i/>
          <w:iCs/>
        </w:rPr>
        <w:t xml:space="preserve"> D. </w:t>
      </w:r>
      <w:r w:rsidRPr="00086854">
        <w:rPr>
          <w:i/>
          <w:iCs/>
        </w:rPr>
        <w:t>Krimināllikuma</w:t>
      </w:r>
      <w:r>
        <w:rPr>
          <w:i/>
          <w:iCs/>
        </w:rPr>
        <w:t xml:space="preserve"> </w:t>
      </w:r>
      <w:r w:rsidRPr="00853BD4">
        <w:rPr>
          <w:i/>
          <w:iCs/>
        </w:rPr>
        <w:t>3</w:t>
      </w:r>
      <w:r>
        <w:rPr>
          <w:i/>
          <w:iCs/>
        </w:rPr>
        <w:t>26</w:t>
      </w:r>
      <w:r w:rsidRPr="00853BD4">
        <w:rPr>
          <w:i/>
          <w:iCs/>
        </w:rPr>
        <w:t>.</w:t>
      </w:r>
      <w:r w:rsidRPr="00853BD4">
        <w:rPr>
          <w:i/>
          <w:iCs/>
          <w:vertAlign w:val="superscript"/>
        </w:rPr>
        <w:t>2</w:t>
      </w:r>
      <w:r w:rsidR="000A0F6A">
        <w:rPr>
          <w:i/>
          <w:iCs/>
          <w:vertAlign w:val="superscript"/>
        </w:rPr>
        <w:t> </w:t>
      </w:r>
      <w:r w:rsidRPr="00853BD4">
        <w:rPr>
          <w:i/>
          <w:iCs/>
        </w:rPr>
        <w:t>panta</w:t>
      </w:r>
      <w:r w:rsidRPr="00086854">
        <w:rPr>
          <w:i/>
          <w:iCs/>
        </w:rPr>
        <w:t xml:space="preserve"> komentārs</w:t>
      </w:r>
      <w:r>
        <w:rPr>
          <w:i/>
          <w:iCs/>
        </w:rPr>
        <w:t xml:space="preserve">. </w:t>
      </w:r>
      <w:proofErr w:type="spellStart"/>
      <w:r w:rsidRPr="00853BD4">
        <w:rPr>
          <w:i/>
          <w:iCs/>
        </w:rPr>
        <w:t>Grām</w:t>
      </w:r>
      <w:proofErr w:type="spellEnd"/>
      <w:r w:rsidRPr="00853BD4">
        <w:rPr>
          <w:i/>
          <w:iCs/>
        </w:rPr>
        <w:t xml:space="preserve">.: Krastiņš U., </w:t>
      </w:r>
      <w:proofErr w:type="spellStart"/>
      <w:r w:rsidRPr="00853BD4">
        <w:rPr>
          <w:i/>
          <w:iCs/>
        </w:rPr>
        <w:t>Liholaja</w:t>
      </w:r>
      <w:proofErr w:type="spellEnd"/>
      <w:r w:rsidRPr="00853BD4">
        <w:rPr>
          <w:i/>
          <w:iCs/>
        </w:rPr>
        <w:t xml:space="preserve"> V., </w:t>
      </w:r>
      <w:proofErr w:type="spellStart"/>
      <w:r w:rsidRPr="00853BD4">
        <w:rPr>
          <w:i/>
          <w:iCs/>
        </w:rPr>
        <w:t>Hamkova</w:t>
      </w:r>
      <w:proofErr w:type="spellEnd"/>
      <w:r w:rsidRPr="00853BD4">
        <w:rPr>
          <w:i/>
          <w:iCs/>
        </w:rPr>
        <w:t xml:space="preserve"> D. Krim</w:t>
      </w:r>
      <w:r w:rsidRPr="000F2C7F">
        <w:rPr>
          <w:i/>
          <w:iCs/>
        </w:rPr>
        <w:t xml:space="preserve">ināllikuma komentāri. Trešā daļa (XVIII-XXV </w:t>
      </w:r>
      <w:r w:rsidRPr="00C568CE">
        <w:rPr>
          <w:i/>
          <w:iCs/>
        </w:rPr>
        <w:t>nodaļa). Trešais papildinātais izdevums. Rīga: Tiesu namu aģentūra, 2023, 723., 724. lpp.</w:t>
      </w:r>
      <w:r>
        <w:rPr>
          <w:i/>
          <w:iCs/>
        </w:rPr>
        <w:t xml:space="preserve">, </w:t>
      </w:r>
      <w:r w:rsidRPr="00B57EE8">
        <w:rPr>
          <w:i/>
          <w:iCs/>
        </w:rPr>
        <w:t xml:space="preserve">Krastiņš U., </w:t>
      </w:r>
      <w:proofErr w:type="spellStart"/>
      <w:r w:rsidRPr="00B57EE8">
        <w:rPr>
          <w:i/>
          <w:iCs/>
        </w:rPr>
        <w:t>Liholaja</w:t>
      </w:r>
      <w:proofErr w:type="spellEnd"/>
      <w:r w:rsidRPr="00B57EE8">
        <w:rPr>
          <w:i/>
          <w:iCs/>
        </w:rPr>
        <w:t xml:space="preserve"> V. Krimināltiesības. Vispārīgā daļa. Rīga: Tiesu namu aģentūra, 2024,</w:t>
      </w:r>
      <w:r w:rsidR="00E91BB2">
        <w:rPr>
          <w:i/>
          <w:iCs/>
        </w:rPr>
        <w:t xml:space="preserve"> </w:t>
      </w:r>
      <w:r w:rsidRPr="00B57EE8">
        <w:rPr>
          <w:i/>
          <w:iCs/>
        </w:rPr>
        <w:t>251.</w:t>
      </w:r>
      <w:r w:rsidR="00E91BB2">
        <w:rPr>
          <w:i/>
          <w:iCs/>
        </w:rPr>
        <w:t> – </w:t>
      </w:r>
      <w:r w:rsidRPr="00B57EE8">
        <w:rPr>
          <w:i/>
          <w:iCs/>
        </w:rPr>
        <w:t>252.lpp.</w:t>
      </w:r>
      <w:r w:rsidRPr="00B57EE8">
        <w:t>)</w:t>
      </w:r>
      <w:r w:rsidRPr="00C568CE">
        <w:t>.</w:t>
      </w:r>
    </w:p>
    <w:p w14:paraId="2B388E5D" w14:textId="77777777" w:rsidR="00192CBE" w:rsidRPr="00C568CE" w:rsidRDefault="00192CBE" w:rsidP="00192CBE">
      <w:pPr>
        <w:spacing w:line="276" w:lineRule="auto"/>
        <w:ind w:firstLine="720"/>
        <w:jc w:val="both"/>
      </w:pPr>
      <w:r>
        <w:lastRenderedPageBreak/>
        <w:t>Senāts konstatē, ka Krimināllikuma 326.</w:t>
      </w:r>
      <w:r w:rsidRPr="00284BDB">
        <w:rPr>
          <w:vertAlign w:val="superscript"/>
        </w:rPr>
        <w:t>2</w:t>
      </w:r>
      <w:r>
        <w:t xml:space="preserve"> panta otrajā daļā paredzētais noziedzīgais nodarījums ir salikts noziedzīgs nodarījums, pastāvot kvalificējošiem </w:t>
      </w:r>
      <w:r w:rsidRPr="00B57EE8">
        <w:t>apstākļiem</w:t>
      </w:r>
      <w:r>
        <w:t>.</w:t>
      </w:r>
    </w:p>
    <w:p w14:paraId="64ABC2B4" w14:textId="15D0881E" w:rsidR="00E91BB2" w:rsidRPr="00E91BB2" w:rsidRDefault="00192CBE" w:rsidP="00E91BB2">
      <w:pPr>
        <w:spacing w:line="276" w:lineRule="auto"/>
        <w:ind w:firstLine="720"/>
        <w:jc w:val="both"/>
        <w:rPr>
          <w:rFonts w:cs="Times New Roman"/>
          <w:shd w:val="clear" w:color="auto" w:fill="FFFFFF"/>
        </w:rPr>
      </w:pPr>
      <w:r>
        <w:t xml:space="preserve">[6.3] </w:t>
      </w:r>
      <w:r w:rsidR="00315CE1">
        <w:t>A</w:t>
      </w:r>
      <w:r w:rsidR="00315CE1" w:rsidRPr="00660E26">
        <w:t>r 2006.</w:t>
      </w:r>
      <w:r w:rsidR="00477958">
        <w:t> </w:t>
      </w:r>
      <w:r w:rsidR="00315CE1" w:rsidRPr="00660E26">
        <w:t>gada 16.</w:t>
      </w:r>
      <w:r w:rsidR="00477958">
        <w:t> </w:t>
      </w:r>
      <w:r w:rsidR="00315CE1" w:rsidRPr="00660E26">
        <w:t xml:space="preserve">februāra likumu </w:t>
      </w:r>
      <w:r w:rsidR="00477958">
        <w:t>„</w:t>
      </w:r>
      <w:r w:rsidR="00315CE1" w:rsidRPr="00660E26">
        <w:t>Grozījumi Krimināllikumā”</w:t>
      </w:r>
      <w:r w:rsidR="00315CE1">
        <w:t xml:space="preserve"> Krimināllikums tika papildināts ar </w:t>
      </w:r>
      <w:r w:rsidR="00315CE1" w:rsidRPr="00660E26">
        <w:t>3</w:t>
      </w:r>
      <w:r w:rsidR="00315CE1">
        <w:t>26</w:t>
      </w:r>
      <w:r w:rsidR="00315CE1" w:rsidRPr="00660E26">
        <w:t>.</w:t>
      </w:r>
      <w:r w:rsidR="00315CE1" w:rsidRPr="00660E26">
        <w:rPr>
          <w:vertAlign w:val="superscript"/>
        </w:rPr>
        <w:t>2</w:t>
      </w:r>
      <w:r w:rsidR="00477958">
        <w:rPr>
          <w:vertAlign w:val="superscript"/>
        </w:rPr>
        <w:t> </w:t>
      </w:r>
      <w:r w:rsidR="00315CE1" w:rsidRPr="00660E26">
        <w:t>pant</w:t>
      </w:r>
      <w:r w:rsidR="00315CE1">
        <w:t xml:space="preserve">u, nosakot </w:t>
      </w:r>
      <w:r w:rsidR="00315CE1" w:rsidRPr="00BB6558">
        <w:t xml:space="preserve">kriminālatbildību </w:t>
      </w:r>
      <w:r w:rsidR="00315CE1" w:rsidRPr="00660E26">
        <w:t>valsts iestādes darbiniek</w:t>
      </w:r>
      <w:r w:rsidR="00315CE1">
        <w:t>iem</w:t>
      </w:r>
      <w:r w:rsidR="00315CE1" w:rsidRPr="00660E26">
        <w:t>, kuri nav valsts amatpersonas (</w:t>
      </w:r>
      <w:r w:rsidR="00315CE1" w:rsidRPr="00BB6558">
        <w:t>tai skaitā ārstniecības personas) par prettiesisku labumu pieņemšanu un pieprasīšanu (</w:t>
      </w:r>
      <w:r w:rsidR="00315CE1" w:rsidRPr="00660E26">
        <w:rPr>
          <w:i/>
          <w:iCs/>
        </w:rPr>
        <w:t xml:space="preserve">Juridiskā komisija. Grozījumi Krimināllikumā (reģ. </w:t>
      </w:r>
      <w:r w:rsidR="00E91BB2">
        <w:rPr>
          <w:i/>
          <w:iCs/>
        </w:rPr>
        <w:t>N</w:t>
      </w:r>
      <w:r w:rsidR="00315CE1" w:rsidRPr="00660E26">
        <w:rPr>
          <w:i/>
          <w:iCs/>
        </w:rPr>
        <w:t xml:space="preserve">r. 1255). Pieejams: </w:t>
      </w:r>
      <w:hyperlink r:id="rId8" w:history="1">
        <w:r w:rsidR="00E91BB2" w:rsidRPr="00A41E27">
          <w:rPr>
            <w:rStyle w:val="Hyperlink"/>
            <w:i/>
            <w:iCs/>
          </w:rPr>
          <w:t>https://www.saeima.lv/Likumdosana/8S_DK/lasa-dd=LP1255_3.htm</w:t>
        </w:r>
      </w:hyperlink>
      <w:r w:rsidR="00315CE1" w:rsidRPr="00BB6558">
        <w:t>).</w:t>
      </w:r>
      <w:r w:rsidR="00E91BB2">
        <w:t xml:space="preserve"> </w:t>
      </w:r>
      <w:r w:rsidR="00315CE1" w:rsidRPr="00BB6558">
        <w:t xml:space="preserve">Krimināllikuma </w:t>
      </w:r>
      <w:r w:rsidR="00315CE1" w:rsidRPr="00660E26">
        <w:t>3</w:t>
      </w:r>
      <w:r w:rsidR="00315CE1">
        <w:t>26</w:t>
      </w:r>
      <w:r w:rsidR="00315CE1" w:rsidRPr="00660E26">
        <w:t>.</w:t>
      </w:r>
      <w:r w:rsidR="00315CE1" w:rsidRPr="00660E26">
        <w:rPr>
          <w:vertAlign w:val="superscript"/>
        </w:rPr>
        <w:t>2</w:t>
      </w:r>
      <w:r w:rsidR="00477958">
        <w:rPr>
          <w:vertAlign w:val="superscript"/>
        </w:rPr>
        <w:t> </w:t>
      </w:r>
      <w:r w:rsidR="00315CE1" w:rsidRPr="00660E26">
        <w:t>pant</w:t>
      </w:r>
      <w:r w:rsidR="00315CE1">
        <w:t>a otrās daļas konstrukcija ir atšķirīga, piemēram, no Krimināllikuma 320.</w:t>
      </w:r>
      <w:r w:rsidR="00477958">
        <w:t> </w:t>
      </w:r>
      <w:r w:rsidR="00315CE1">
        <w:t xml:space="preserve">panta otrās daļas, </w:t>
      </w:r>
      <w:r w:rsidR="00315CE1" w:rsidRPr="00342BFE">
        <w:t xml:space="preserve">kur paredzētais noziedzīgais nodarījums var tikt </w:t>
      </w:r>
      <w:r w:rsidR="00315CE1" w:rsidRPr="00803D02">
        <w:t xml:space="preserve">pabeigts </w:t>
      </w:r>
      <w:r w:rsidR="00315CE1" w:rsidRPr="00803D02">
        <w:rPr>
          <w:rFonts w:cs="Times New Roman"/>
        </w:rPr>
        <w:t xml:space="preserve">jau ar </w:t>
      </w:r>
      <w:r w:rsidR="00315CE1" w:rsidRPr="00803D02">
        <w:rPr>
          <w:rFonts w:cs="Times New Roman"/>
          <w:shd w:val="clear" w:color="auto" w:fill="FFFFFF"/>
        </w:rPr>
        <w:t>kukuļa pieprasīšanu (</w:t>
      </w:r>
      <w:r w:rsidR="00315CE1" w:rsidRPr="00803D02">
        <w:rPr>
          <w:bCs/>
          <w:i/>
          <w:iCs/>
        </w:rPr>
        <w:t xml:space="preserve">Senāta 2024. gada 26. jūlija lēmums lietā Nr. SKK-62/2024, </w:t>
      </w:r>
      <w:r w:rsidR="00477958" w:rsidRPr="00477958">
        <w:rPr>
          <w:bCs/>
          <w:i/>
          <w:iCs/>
        </w:rPr>
        <w:t>ECLI:LV:AT:2024:0726.11860003521.5.L</w:t>
      </w:r>
      <w:r w:rsidR="00315CE1" w:rsidRPr="00803D02">
        <w:rPr>
          <w:rFonts w:cs="Times New Roman"/>
          <w:shd w:val="clear" w:color="auto" w:fill="FFFFFF"/>
        </w:rPr>
        <w:t>)</w:t>
      </w:r>
      <w:r w:rsidR="00E91BB2">
        <w:rPr>
          <w:rFonts w:cs="Times New Roman"/>
          <w:shd w:val="clear" w:color="auto" w:fill="FFFFFF"/>
        </w:rPr>
        <w:t>.</w:t>
      </w:r>
    </w:p>
    <w:p w14:paraId="28EDB8E4" w14:textId="5A6BF46A" w:rsidR="00192CBE" w:rsidRDefault="00192CBE" w:rsidP="00192CBE">
      <w:pPr>
        <w:spacing w:line="276" w:lineRule="auto"/>
        <w:ind w:firstLine="720"/>
        <w:jc w:val="both"/>
        <w:rPr>
          <w:color w:val="000000" w:themeColor="text1"/>
        </w:rPr>
      </w:pPr>
      <w:r w:rsidRPr="00192CBE">
        <w:rPr>
          <w:color w:val="000000" w:themeColor="text1"/>
        </w:rPr>
        <w:t>Noskaidrojot Krimināllikumā lietoto vārdu un jēdzienu saturu un jēgu, pielietojamas iztulkošanas metodes, ņemot vērā normā ietvertā rakstītā teksta robežas (</w:t>
      </w:r>
      <w:r w:rsidRPr="00192CBE">
        <w:rPr>
          <w:i/>
          <w:iCs/>
          <w:color w:val="000000" w:themeColor="text1"/>
        </w:rPr>
        <w:t>Leja M. Krimināltiesību aktuālie jautājumi un to risinājumi Latvijā, Austrijā, Šveicē, Vācijā. Noziedzīga nodarījuma uzbūve; cēloņsakarība; vaina; krimināltiesību normu interpretācija un spēks laikā. I daļa. Rīga: Tiesu namu aģentūra, 2019, 112.lpp., Satversmes tiesas 2020.</w:t>
      </w:r>
      <w:r>
        <w:rPr>
          <w:i/>
          <w:iCs/>
          <w:color w:val="000000" w:themeColor="text1"/>
        </w:rPr>
        <w:t> </w:t>
      </w:r>
      <w:r w:rsidRPr="00192CBE">
        <w:rPr>
          <w:i/>
          <w:iCs/>
          <w:color w:val="000000" w:themeColor="text1"/>
        </w:rPr>
        <w:t>gada 24.</w:t>
      </w:r>
      <w:r w:rsidR="00E91BB2">
        <w:rPr>
          <w:i/>
          <w:iCs/>
          <w:color w:val="000000" w:themeColor="text1"/>
        </w:rPr>
        <w:t> </w:t>
      </w:r>
      <w:r w:rsidRPr="00192CBE">
        <w:rPr>
          <w:i/>
          <w:iCs/>
          <w:color w:val="000000" w:themeColor="text1"/>
        </w:rPr>
        <w:t>septembra sprieduma lietā Nr.</w:t>
      </w:r>
      <w:r w:rsidR="00E91BB2">
        <w:rPr>
          <w:i/>
          <w:iCs/>
          <w:color w:val="000000" w:themeColor="text1"/>
        </w:rPr>
        <w:t> </w:t>
      </w:r>
      <w:r w:rsidRPr="00192CBE">
        <w:rPr>
          <w:i/>
          <w:iCs/>
          <w:color w:val="000000" w:themeColor="text1"/>
        </w:rPr>
        <w:t>2019-22-01 18.</w:t>
      </w:r>
      <w:r>
        <w:rPr>
          <w:i/>
          <w:iCs/>
          <w:color w:val="000000" w:themeColor="text1"/>
        </w:rPr>
        <w:t> </w:t>
      </w:r>
      <w:r w:rsidRPr="00192CBE">
        <w:rPr>
          <w:i/>
          <w:iCs/>
          <w:color w:val="000000" w:themeColor="text1"/>
        </w:rPr>
        <w:t>punkts</w:t>
      </w:r>
      <w:r w:rsidRPr="00192CBE">
        <w:rPr>
          <w:color w:val="000000" w:themeColor="text1"/>
        </w:rPr>
        <w:t>).</w:t>
      </w:r>
    </w:p>
    <w:p w14:paraId="0F99332D" w14:textId="4EFEB2D8" w:rsidR="0015357F" w:rsidRDefault="00B36AEA" w:rsidP="0015357F">
      <w:pPr>
        <w:spacing w:line="276" w:lineRule="auto"/>
        <w:ind w:firstLine="720"/>
        <w:jc w:val="both"/>
        <w:rPr>
          <w:color w:val="000000" w:themeColor="text1"/>
        </w:rPr>
      </w:pPr>
      <w:r w:rsidRPr="00315CE1">
        <w:t>Izmantojot</w:t>
      </w:r>
      <w:r w:rsidR="006A3FB5" w:rsidRPr="00315CE1">
        <w:t xml:space="preserve"> gramatisko iztulkošanas metodi, Krimināllikuma 3</w:t>
      </w:r>
      <w:r w:rsidR="00662346">
        <w:t>26</w:t>
      </w:r>
      <w:r w:rsidR="006A3FB5" w:rsidRPr="00315CE1">
        <w:t>.</w:t>
      </w:r>
      <w:r w:rsidR="006A3FB5" w:rsidRPr="00315CE1">
        <w:rPr>
          <w:vertAlign w:val="superscript"/>
        </w:rPr>
        <w:t>2</w:t>
      </w:r>
      <w:r w:rsidR="00477958">
        <w:rPr>
          <w:vertAlign w:val="superscript"/>
        </w:rPr>
        <w:t> </w:t>
      </w:r>
      <w:r w:rsidR="006A3FB5" w:rsidRPr="00315CE1">
        <w:t>panta otr</w:t>
      </w:r>
      <w:r w:rsidR="00660E26" w:rsidRPr="00315CE1">
        <w:t>ajā</w:t>
      </w:r>
      <w:r w:rsidR="006A3FB5" w:rsidRPr="00315CE1">
        <w:t xml:space="preserve"> daļ</w:t>
      </w:r>
      <w:r w:rsidR="00660E26" w:rsidRPr="00315CE1">
        <w:t>ā paredzētā n</w:t>
      </w:r>
      <w:r w:rsidR="006A3FB5" w:rsidRPr="00315CE1">
        <w:t>oziedzīg</w:t>
      </w:r>
      <w:r w:rsidR="00660E26" w:rsidRPr="00315CE1">
        <w:t>ā</w:t>
      </w:r>
      <w:r w:rsidR="006A3FB5" w:rsidRPr="00315CE1">
        <w:t xml:space="preserve"> nodarījuma objektīv</w:t>
      </w:r>
      <w:r w:rsidR="00660E26" w:rsidRPr="00315CE1">
        <w:t xml:space="preserve">ajā </w:t>
      </w:r>
      <w:r w:rsidR="006A3FB5" w:rsidRPr="00315CE1">
        <w:t>pus</w:t>
      </w:r>
      <w:r w:rsidR="00660E26" w:rsidRPr="00315CE1">
        <w:t xml:space="preserve">ē nepieciešams </w:t>
      </w:r>
      <w:r w:rsidR="006A3FB5" w:rsidRPr="00315CE1">
        <w:t>konstatē</w:t>
      </w:r>
      <w:r w:rsidR="00660E26" w:rsidRPr="00315CE1">
        <w:t>t ne tikai m</w:t>
      </w:r>
      <w:r w:rsidR="004307B1" w:rsidRPr="00315CE1">
        <w:t xml:space="preserve">ateriālu </w:t>
      </w:r>
      <w:r w:rsidR="00660E26" w:rsidRPr="00315CE1">
        <w:t xml:space="preserve">vērtību </w:t>
      </w:r>
      <w:r w:rsidR="006A3FB5" w:rsidRPr="00315CE1">
        <w:t>pieprasīšanu</w:t>
      </w:r>
      <w:r w:rsidR="0047405D" w:rsidRPr="00315CE1">
        <w:t>, bet</w:t>
      </w:r>
      <w:r w:rsidR="00434FFB" w:rsidRPr="00315CE1">
        <w:t xml:space="preserve"> </w:t>
      </w:r>
      <w:r w:rsidR="0047405D" w:rsidRPr="00315CE1">
        <w:t xml:space="preserve">arī panta pirmajā daļā </w:t>
      </w:r>
      <w:r w:rsidR="00A12BE0" w:rsidRPr="00315CE1">
        <w:t>no</w:t>
      </w:r>
      <w:r w:rsidR="0070770C" w:rsidRPr="00315CE1">
        <w:t>teikto</w:t>
      </w:r>
      <w:r w:rsidR="00A12BE0" w:rsidRPr="00315CE1">
        <w:t xml:space="preserve"> materiālu vērtību pieņemšan</w:t>
      </w:r>
      <w:r w:rsidR="0070770C" w:rsidRPr="00315CE1">
        <w:t>u</w:t>
      </w:r>
      <w:r w:rsidR="00A12BE0" w:rsidRPr="00315CE1">
        <w:t xml:space="preserve">, </w:t>
      </w:r>
      <w:r w:rsidR="00E87E6D" w:rsidRPr="00315CE1">
        <w:t xml:space="preserve">to pamatojot ar </w:t>
      </w:r>
      <w:r w:rsidR="0070770C" w:rsidRPr="00315CE1">
        <w:t xml:space="preserve">panta otrajā daļā </w:t>
      </w:r>
      <w:r w:rsidR="00A12BE0" w:rsidRPr="00315CE1">
        <w:t>likumdevēja norādīt</w:t>
      </w:r>
      <w:r w:rsidR="00E87E6D" w:rsidRPr="00315CE1">
        <w:t>o</w:t>
      </w:r>
      <w:r w:rsidR="00A12BE0" w:rsidRPr="00315CE1">
        <w:t xml:space="preserve"> uz </w:t>
      </w:r>
      <w:r w:rsidR="00F22B26">
        <w:t>„</w:t>
      </w:r>
      <w:r w:rsidR="00A12BE0" w:rsidRPr="00315CE1">
        <w:rPr>
          <w:i/>
          <w:iCs/>
        </w:rPr>
        <w:t xml:space="preserve">tādām pašām </w:t>
      </w:r>
      <w:r w:rsidR="00A12BE0" w:rsidRPr="00A12BE0">
        <w:rPr>
          <w:i/>
          <w:iCs/>
        </w:rPr>
        <w:t>darbībām, ja tās saistītas ar materiālu vērtību pieprasīšanu</w:t>
      </w:r>
      <w:r w:rsidR="00F22B26">
        <w:rPr>
          <w:i/>
          <w:iCs/>
        </w:rPr>
        <w:t>”</w:t>
      </w:r>
      <w:r w:rsidR="006A3FB5" w:rsidRPr="002C3016">
        <w:t>.</w:t>
      </w:r>
      <w:r w:rsidR="00A12BE0">
        <w:t xml:space="preserve"> Arī</w:t>
      </w:r>
      <w:r w:rsidR="00E91BB2">
        <w:t xml:space="preserve"> </w:t>
      </w:r>
      <w:r w:rsidR="00A12BE0">
        <w:t>i</w:t>
      </w:r>
      <w:r w:rsidR="006A3FB5" w:rsidRPr="002C3016">
        <w:t xml:space="preserve">zmantojot sistēmisko iztulkošanas metodi, </w:t>
      </w:r>
      <w:r w:rsidR="00931EC4">
        <w:t xml:space="preserve">konstatējams, ka </w:t>
      </w:r>
      <w:r w:rsidR="006A3FB5" w:rsidRPr="002C3016">
        <w:t xml:space="preserve">likumdevējs materiālo vērtību pieprasīšanu ir saistījis ar </w:t>
      </w:r>
      <w:r w:rsidR="00A12BE0">
        <w:t xml:space="preserve">panta pirmajā daļā paredzēto </w:t>
      </w:r>
      <w:r w:rsidR="006A3FB5" w:rsidRPr="002C3016">
        <w:t>materiālo vērtību prettiesisku pieņemšanu.</w:t>
      </w:r>
    </w:p>
    <w:p w14:paraId="0EA102AE" w14:textId="2F476E4B" w:rsidR="004138E5" w:rsidRPr="0015357F" w:rsidRDefault="00E76E9B" w:rsidP="0015357F">
      <w:pPr>
        <w:spacing w:line="276" w:lineRule="auto"/>
        <w:ind w:firstLine="720"/>
        <w:jc w:val="both"/>
        <w:rPr>
          <w:i/>
          <w:iCs/>
        </w:rPr>
      </w:pPr>
      <w:r>
        <w:t xml:space="preserve">Senāts </w:t>
      </w:r>
      <w:r w:rsidR="00A90FB8">
        <w:t>konstatē</w:t>
      </w:r>
      <w:r>
        <w:t xml:space="preserve">, ka </w:t>
      </w:r>
      <w:r w:rsidR="004138E5" w:rsidRPr="002C3016">
        <w:t>Krimināllikuma 3</w:t>
      </w:r>
      <w:r w:rsidR="00D22791">
        <w:t>26</w:t>
      </w:r>
      <w:r w:rsidR="004138E5" w:rsidRPr="002C3016">
        <w:t>.</w:t>
      </w:r>
      <w:r w:rsidR="004138E5" w:rsidRPr="002C3016">
        <w:rPr>
          <w:vertAlign w:val="superscript"/>
        </w:rPr>
        <w:t>2</w:t>
      </w:r>
      <w:r w:rsidR="00477958">
        <w:rPr>
          <w:vertAlign w:val="superscript"/>
        </w:rPr>
        <w:t> </w:t>
      </w:r>
      <w:r w:rsidR="00611964">
        <w:rPr>
          <w:vertAlign w:val="superscript"/>
        </w:rPr>
        <w:t> </w:t>
      </w:r>
      <w:r w:rsidR="004138E5" w:rsidRPr="002C3016">
        <w:t xml:space="preserve">panta otrās daļas dispozīcija </w:t>
      </w:r>
      <w:r w:rsidR="00D22791">
        <w:t xml:space="preserve">ir </w:t>
      </w:r>
      <w:r w:rsidR="004138E5" w:rsidRPr="002C3016">
        <w:t>norādes (atsauces) dispozīcij</w:t>
      </w:r>
      <w:r w:rsidR="00D22791">
        <w:t>a</w:t>
      </w:r>
      <w:r w:rsidR="00A90FB8">
        <w:t>. Minētajā dispozīcijas veidā netiek</w:t>
      </w:r>
      <w:r w:rsidR="004138E5" w:rsidRPr="002C3016">
        <w:t xml:space="preserve"> aprakstītas noziedzīga nodarījuma pazīmes</w:t>
      </w:r>
      <w:r w:rsidR="00477958">
        <w:t>,</w:t>
      </w:r>
      <w:r w:rsidR="004138E5" w:rsidRPr="002C3016">
        <w:t xml:space="preserve"> vai </w:t>
      </w:r>
      <w:r w:rsidR="00A12BE0">
        <w:t xml:space="preserve">tas tiek </w:t>
      </w:r>
      <w:r w:rsidR="004138E5" w:rsidRPr="002C3016">
        <w:t xml:space="preserve">darīts tikai daļēji, </w:t>
      </w:r>
      <w:r w:rsidR="00A90FB8">
        <w:t xml:space="preserve">taču tiek </w:t>
      </w:r>
      <w:r w:rsidR="004138E5" w:rsidRPr="002C3016">
        <w:t>veido</w:t>
      </w:r>
      <w:r w:rsidR="00A90FB8">
        <w:t>tas</w:t>
      </w:r>
      <w:r w:rsidR="004138E5" w:rsidRPr="002C3016">
        <w:t xml:space="preserve"> atsauces uz pazīmēm, kuras norādītas Krimināllikuma citā pantā vai arī tā paša panta citā daļā</w:t>
      </w:r>
      <w:r w:rsidR="00A90FB8">
        <w:t xml:space="preserve">, nosakot atbildību </w:t>
      </w:r>
      <w:r w:rsidR="00477958">
        <w:t>„</w:t>
      </w:r>
      <w:r w:rsidR="00A90FB8" w:rsidRPr="002C3016">
        <w:t>par tādām pašām darbībām, ja ir noteikti nosacījumi”</w:t>
      </w:r>
      <w:r w:rsidR="0015357F">
        <w:t xml:space="preserve"> </w:t>
      </w:r>
      <w:r w:rsidR="0015357F" w:rsidRPr="0015357F">
        <w:t>(</w:t>
      </w:r>
      <w:r w:rsidR="0015357F" w:rsidRPr="0015357F">
        <w:rPr>
          <w:i/>
          <w:iCs/>
        </w:rPr>
        <w:t xml:space="preserve">Krastiņš U., </w:t>
      </w:r>
      <w:proofErr w:type="spellStart"/>
      <w:r w:rsidR="0015357F" w:rsidRPr="0015357F">
        <w:rPr>
          <w:i/>
          <w:iCs/>
        </w:rPr>
        <w:t>Liholaja</w:t>
      </w:r>
      <w:proofErr w:type="spellEnd"/>
      <w:r w:rsidR="0015357F" w:rsidRPr="0015357F">
        <w:rPr>
          <w:i/>
          <w:iCs/>
        </w:rPr>
        <w:t xml:space="preserve"> V. Krimināltiesības. Vispārīgā daļa. Rīga: Tiesu namu aģentūra, 2024, 30.</w:t>
      </w:r>
      <w:r w:rsidR="0015357F">
        <w:rPr>
          <w:i/>
          <w:iCs/>
        </w:rPr>
        <w:t>– </w:t>
      </w:r>
      <w:r w:rsidR="0015357F" w:rsidRPr="0015357F">
        <w:rPr>
          <w:i/>
          <w:iCs/>
        </w:rPr>
        <w:t>31.lpp</w:t>
      </w:r>
      <w:r w:rsidR="00E91BB2">
        <w:rPr>
          <w:i/>
          <w:iCs/>
        </w:rPr>
        <w:t>.</w:t>
      </w:r>
      <w:r w:rsidR="0015357F" w:rsidRPr="0015357F">
        <w:t>).</w:t>
      </w:r>
      <w:r w:rsidR="0015357F">
        <w:t xml:space="preserve"> </w:t>
      </w:r>
      <w:r w:rsidR="00A12BE0">
        <w:t xml:space="preserve">Krimināllikuma </w:t>
      </w:r>
      <w:r w:rsidR="00A12BE0" w:rsidRPr="002C3016">
        <w:t>3</w:t>
      </w:r>
      <w:r w:rsidR="00D22791">
        <w:t>26</w:t>
      </w:r>
      <w:r w:rsidR="00A12BE0" w:rsidRPr="002C3016">
        <w:t>.</w:t>
      </w:r>
      <w:r w:rsidR="00A12BE0" w:rsidRPr="002C3016">
        <w:rPr>
          <w:vertAlign w:val="superscript"/>
        </w:rPr>
        <w:t>2</w:t>
      </w:r>
      <w:r w:rsidR="00477958">
        <w:rPr>
          <w:vertAlign w:val="superscript"/>
        </w:rPr>
        <w:t> </w:t>
      </w:r>
      <w:r w:rsidR="00A12BE0" w:rsidRPr="002C3016">
        <w:t>panta otrās daļas dispozīcij</w:t>
      </w:r>
      <w:r w:rsidR="00A12BE0">
        <w:t>ā norādīts uz panta pirmajā daļā noteiktajām pazīmēm</w:t>
      </w:r>
      <w:r w:rsidR="004138E5" w:rsidRPr="002C3016">
        <w:t>.</w:t>
      </w:r>
    </w:p>
    <w:p w14:paraId="34C1F962" w14:textId="5D1B28EE" w:rsidR="000C1C51" w:rsidRDefault="000C1C51" w:rsidP="005438C4">
      <w:pPr>
        <w:spacing w:line="276" w:lineRule="auto"/>
        <w:ind w:firstLine="720"/>
        <w:jc w:val="both"/>
      </w:pPr>
      <w:r w:rsidRPr="00745646">
        <w:t xml:space="preserve">Senāts par nepamatotu atzīst kasācijas protestā norādīto argumentu, ka apsūdzībā aprakstītās </w:t>
      </w:r>
      <w:r w:rsidR="004E6E5A">
        <w:t>[pers. A]</w:t>
      </w:r>
      <w:r w:rsidRPr="00745646">
        <w:t xml:space="preserve"> darbības, kas izpaudušās kā mantiska labuma pieprasīšana, jau veido Krimināllikuma 326.</w:t>
      </w:r>
      <w:r w:rsidRPr="00745646">
        <w:rPr>
          <w:vertAlign w:val="superscript"/>
        </w:rPr>
        <w:t>2</w:t>
      </w:r>
      <w:r w:rsidRPr="00745646">
        <w:t xml:space="preserve"> panta otrajā daļā paredzētā noziedzīg</w:t>
      </w:r>
      <w:r w:rsidR="00AD23EC">
        <w:t>ā</w:t>
      </w:r>
      <w:r w:rsidRPr="00745646">
        <w:t xml:space="preserve"> nodarījuma pabeigtu sastāvu.</w:t>
      </w:r>
    </w:p>
    <w:p w14:paraId="64C80A60" w14:textId="539B01C7" w:rsidR="0012417A" w:rsidRDefault="000C1C51" w:rsidP="00AD23EC">
      <w:pPr>
        <w:spacing w:line="276" w:lineRule="auto"/>
        <w:ind w:firstLine="720"/>
        <w:jc w:val="both"/>
      </w:pPr>
      <w:r w:rsidRPr="00B57EE8">
        <w:t xml:space="preserve">Senāts atzīst, ka apsūdzētajam </w:t>
      </w:r>
      <w:r w:rsidR="004E6E5A">
        <w:t>[pers. A]</w:t>
      </w:r>
      <w:r w:rsidRPr="00B57EE8">
        <w:t xml:space="preserve"> inkriminētā noziedzīgā nodarījuma pabeigtības brīdi</w:t>
      </w:r>
      <w:r>
        <w:t>s</w:t>
      </w:r>
      <w:r w:rsidR="0015357F">
        <w:t xml:space="preserve"> Krimināllikuma 326.</w:t>
      </w:r>
      <w:r w:rsidR="0015357F" w:rsidRPr="0015357F">
        <w:rPr>
          <w:vertAlign w:val="superscript"/>
        </w:rPr>
        <w:t>2</w:t>
      </w:r>
      <w:r w:rsidR="0015357F">
        <w:t> panta otrās daļas izpratnē</w:t>
      </w:r>
      <w:r>
        <w:t xml:space="preserve"> ir </w:t>
      </w:r>
      <w:r w:rsidRPr="00B57EE8">
        <w:t>pieprasīto materiālo vērtību pieņemšana.</w:t>
      </w:r>
    </w:p>
    <w:p w14:paraId="0C5906C1" w14:textId="77777777" w:rsidR="00AD23EC" w:rsidRDefault="00AD23EC" w:rsidP="00AD23EC">
      <w:pPr>
        <w:spacing w:line="276" w:lineRule="auto"/>
        <w:ind w:firstLine="720"/>
        <w:jc w:val="both"/>
      </w:pPr>
    </w:p>
    <w:p w14:paraId="5B8D1B9C" w14:textId="6FD71D6E" w:rsidR="0015357F" w:rsidRPr="0015357F" w:rsidRDefault="0059453C" w:rsidP="0015357F">
      <w:pPr>
        <w:spacing w:line="276" w:lineRule="auto"/>
        <w:ind w:firstLine="720"/>
        <w:jc w:val="both"/>
        <w:rPr>
          <w:color w:val="000000" w:themeColor="text1"/>
        </w:rPr>
      </w:pPr>
      <w:r w:rsidRPr="00D727E9">
        <w:t>[</w:t>
      </w:r>
      <w:r w:rsidR="0015357F">
        <w:t>7</w:t>
      </w:r>
      <w:r w:rsidRPr="00D727E9">
        <w:t xml:space="preserve">] </w:t>
      </w:r>
      <w:r w:rsidR="003E48D1" w:rsidRPr="00D727E9">
        <w:t>Krimināllikuma 16.</w:t>
      </w:r>
      <w:r w:rsidR="00477958">
        <w:t> </w:t>
      </w:r>
      <w:r w:rsidR="003E48D1" w:rsidRPr="00D727E9">
        <w:t xml:space="preserve">panta pirmajā daļā noteikts, ka </w:t>
      </w:r>
      <w:r w:rsidR="003E48D1" w:rsidRPr="00177179">
        <w:t xml:space="preserve">labprātīga atteikšanās no noziedzīga nodarījuma izdarīšanas ir personas uzsāktā noziedzīgā nodarījuma pilnīga pārtraukšana pēc šīs personas gribas, tai apzinoties, ka pastāv iespēja noziedzīgo </w:t>
      </w:r>
      <w:r w:rsidR="003E48D1" w:rsidRPr="00177179">
        <w:lastRenderedPageBreak/>
        <w:t>nodarījumu izdarīt līdz galam.</w:t>
      </w:r>
      <w:r w:rsidR="0015357F">
        <w:t xml:space="preserve"> </w:t>
      </w:r>
      <w:r w:rsidR="0015357F" w:rsidRPr="0015357F">
        <w:t>Panta otrajā daļā paredzēts, ka</w:t>
      </w:r>
      <w:r w:rsidR="0015357F" w:rsidRPr="0015357F">
        <w:rPr>
          <w:color w:val="000000" w:themeColor="text1"/>
        </w:rPr>
        <w:t xml:space="preserve"> persona,</w:t>
      </w:r>
      <w:r w:rsidR="0015357F" w:rsidRPr="0015357F">
        <w:rPr>
          <w:color w:val="FF0000"/>
        </w:rPr>
        <w:t xml:space="preserve"> </w:t>
      </w:r>
      <w:r w:rsidR="0015357F" w:rsidRPr="0015357F">
        <w:rPr>
          <w:color w:val="000000" w:themeColor="text1"/>
        </w:rPr>
        <w:t>kas labprātīgi atteikusies no noziedzīga nodarījuma izdarīšanas, nav saucama pie kriminālatbildības, un atbild tikai tajā gadījumā, ja tās faktiski izdarītajā nodarījumā ir cita noziedzīga nodarījuma sastāva pazīmes.</w:t>
      </w:r>
    </w:p>
    <w:p w14:paraId="0795ABE9" w14:textId="6E1E42BF" w:rsidR="003F0066" w:rsidRDefault="0015357F" w:rsidP="000A0F6A">
      <w:pPr>
        <w:spacing w:line="276" w:lineRule="auto"/>
        <w:ind w:firstLine="720"/>
        <w:jc w:val="both"/>
      </w:pPr>
      <w:r w:rsidRPr="0015357F">
        <w:rPr>
          <w:color w:val="000000" w:themeColor="text1"/>
        </w:rPr>
        <w:t>Senāts atzīst, ka l</w:t>
      </w:r>
      <w:r w:rsidRPr="0015357F">
        <w:t>abprātīga atteikšanās no noziedzīga nodarījuma izdarīšanas līdz galam rada noteiktas j</w:t>
      </w:r>
      <w:r w:rsidRPr="0015357F">
        <w:rPr>
          <w:color w:val="000000" w:themeColor="text1"/>
        </w:rPr>
        <w:t>uridiskas sekas: 1)</w:t>
      </w:r>
      <w:r>
        <w:rPr>
          <w:color w:val="000000" w:themeColor="text1"/>
        </w:rPr>
        <w:t> </w:t>
      </w:r>
      <w:r w:rsidRPr="0015357F">
        <w:rPr>
          <w:color w:val="000000" w:themeColor="text1"/>
        </w:rPr>
        <w:t>labprātīga atteikšanās izslēdz kriminālatbildību par nepabeigtu noziegumu; 2)</w:t>
      </w:r>
      <w:r>
        <w:rPr>
          <w:color w:val="000000" w:themeColor="text1"/>
        </w:rPr>
        <w:t> </w:t>
      </w:r>
      <w:r w:rsidRPr="0015357F">
        <w:rPr>
          <w:color w:val="000000" w:themeColor="text1"/>
        </w:rPr>
        <w:t>pie kriminālatbildības persona saucama tikai tad, ja tās faktiski jau izdarītajā ir cita patstāvīga noziedzīga nodarījuma sastāvs.</w:t>
      </w:r>
      <w:r>
        <w:t xml:space="preserve"> </w:t>
      </w:r>
      <w:r w:rsidR="00177179" w:rsidRPr="00120755">
        <w:t xml:space="preserve">Senāts, atsaucoties </w:t>
      </w:r>
      <w:r w:rsidR="00F961B7">
        <w:t xml:space="preserve">uz </w:t>
      </w:r>
      <w:r w:rsidR="00177179" w:rsidRPr="00120755">
        <w:t xml:space="preserve">tiesību zinātnē norādīto, </w:t>
      </w:r>
      <w:r w:rsidR="003C62A8">
        <w:t xml:space="preserve">jau iepriekš </w:t>
      </w:r>
      <w:r w:rsidR="00177179" w:rsidRPr="00120755">
        <w:t xml:space="preserve">vērsis uzmanību, ka </w:t>
      </w:r>
      <w:r w:rsidR="00327DA3" w:rsidRPr="00120755">
        <w:t>no labprātīgas atteikšanās legālās definīcijas izriet vairākas obligātas pazīmes: 1)</w:t>
      </w:r>
      <w:r w:rsidR="00477958">
        <w:t> </w:t>
      </w:r>
      <w:r w:rsidR="00327DA3" w:rsidRPr="00120755">
        <w:t>noziedzīgais nodarījums vēl nav pabeigts; 2)</w:t>
      </w:r>
      <w:r w:rsidR="00AD23EC">
        <w:t> </w:t>
      </w:r>
      <w:r w:rsidR="00327DA3" w:rsidRPr="00120755">
        <w:t>pastāv iespēja uzsākto noziedzīgo nodarījumu izdarīt līdz galam un vainīgais to apzinās; 3)</w:t>
      </w:r>
      <w:r w:rsidR="00AD23EC">
        <w:t> </w:t>
      </w:r>
      <w:r w:rsidR="00327DA3" w:rsidRPr="00120755">
        <w:t>atteikšanās no noziedzīgā nodarījuma izdarīšanas līdz galam ir labprātīga; 4)</w:t>
      </w:r>
      <w:r w:rsidR="00AD23EC">
        <w:t> </w:t>
      </w:r>
      <w:r w:rsidR="00327DA3" w:rsidRPr="00120755">
        <w:t>atteikšanās no noziedzīgā nodarījuma izdarīšanas līdz galam ir pilnīga; 5)</w:t>
      </w:r>
      <w:r w:rsidR="00AD23EC">
        <w:t> </w:t>
      </w:r>
      <w:r w:rsidR="00327DA3" w:rsidRPr="00120755">
        <w:t>normā tiek reglamentēts jautājums par noziedzīga nodarījuma izdarītāja labprātīgu atteikšanos no noziedzīga nodarījuma izdarīšanas līdz galam (</w:t>
      </w:r>
      <w:proofErr w:type="spellStart"/>
      <w:r w:rsidR="00327DA3" w:rsidRPr="00120755">
        <w:rPr>
          <w:i/>
          <w:iCs/>
        </w:rPr>
        <w:t>Liholaja</w:t>
      </w:r>
      <w:proofErr w:type="spellEnd"/>
      <w:r w:rsidR="00177179" w:rsidRPr="00120755">
        <w:rPr>
          <w:i/>
          <w:iCs/>
        </w:rPr>
        <w:t xml:space="preserve"> V. </w:t>
      </w:r>
      <w:r w:rsidR="00327DA3" w:rsidRPr="00120755">
        <w:rPr>
          <w:i/>
          <w:iCs/>
        </w:rPr>
        <w:t>Noziedzīgu nodarījumu kvalifikācija: Likums.</w:t>
      </w:r>
      <w:r w:rsidR="00570611">
        <w:rPr>
          <w:i/>
          <w:iCs/>
        </w:rPr>
        <w:t xml:space="preserve"> </w:t>
      </w:r>
      <w:r w:rsidR="00327DA3" w:rsidRPr="00120755">
        <w:rPr>
          <w:i/>
          <w:iCs/>
        </w:rPr>
        <w:t>Teorija.</w:t>
      </w:r>
      <w:r w:rsidR="00570611">
        <w:rPr>
          <w:i/>
          <w:iCs/>
        </w:rPr>
        <w:t xml:space="preserve"> </w:t>
      </w:r>
      <w:r w:rsidR="00327DA3" w:rsidRPr="00120755">
        <w:rPr>
          <w:i/>
          <w:iCs/>
        </w:rPr>
        <w:t>Prakse.</w:t>
      </w:r>
      <w:r w:rsidR="00177179" w:rsidRPr="00120755">
        <w:rPr>
          <w:i/>
          <w:iCs/>
        </w:rPr>
        <w:t xml:space="preserve"> </w:t>
      </w:r>
      <w:r w:rsidR="00327DA3" w:rsidRPr="00120755">
        <w:rPr>
          <w:i/>
          <w:iCs/>
        </w:rPr>
        <w:t>Rīga:</w:t>
      </w:r>
      <w:r w:rsidR="00DF0C14">
        <w:rPr>
          <w:i/>
          <w:iCs/>
        </w:rPr>
        <w:t xml:space="preserve"> </w:t>
      </w:r>
      <w:r w:rsidR="00327DA3" w:rsidRPr="00120755">
        <w:rPr>
          <w:i/>
          <w:iCs/>
        </w:rPr>
        <w:t>T</w:t>
      </w:r>
      <w:r w:rsidR="00177179" w:rsidRPr="00120755">
        <w:rPr>
          <w:i/>
          <w:iCs/>
        </w:rPr>
        <w:t xml:space="preserve">iesu namu aģentūra, </w:t>
      </w:r>
      <w:r w:rsidR="00327DA3" w:rsidRPr="00120755">
        <w:rPr>
          <w:i/>
          <w:iCs/>
        </w:rPr>
        <w:t>2003</w:t>
      </w:r>
      <w:r w:rsidR="00177179" w:rsidRPr="00120755">
        <w:rPr>
          <w:i/>
          <w:iCs/>
        </w:rPr>
        <w:t xml:space="preserve">, </w:t>
      </w:r>
      <w:r w:rsidR="00327DA3" w:rsidRPr="00120755">
        <w:rPr>
          <w:i/>
          <w:iCs/>
        </w:rPr>
        <w:t>82.</w:t>
      </w:r>
      <w:r w:rsidR="000A0F6A">
        <w:rPr>
          <w:i/>
          <w:iCs/>
        </w:rPr>
        <w:t> </w:t>
      </w:r>
      <w:r w:rsidR="00327DA3" w:rsidRPr="00120755">
        <w:rPr>
          <w:i/>
          <w:iCs/>
        </w:rPr>
        <w:t>lpp</w:t>
      </w:r>
      <w:r w:rsidR="00327DA3" w:rsidRPr="00120755">
        <w:t>.</w:t>
      </w:r>
      <w:r w:rsidR="00177179" w:rsidRPr="00120755">
        <w:t xml:space="preserve">, </w:t>
      </w:r>
      <w:r w:rsidR="000A0F6A" w:rsidRPr="0015357F">
        <w:rPr>
          <w:i/>
          <w:iCs/>
        </w:rPr>
        <w:t xml:space="preserve">Krastiņš U., </w:t>
      </w:r>
      <w:proofErr w:type="spellStart"/>
      <w:r w:rsidR="000A0F6A" w:rsidRPr="0015357F">
        <w:rPr>
          <w:i/>
          <w:iCs/>
        </w:rPr>
        <w:t>Liholaja</w:t>
      </w:r>
      <w:proofErr w:type="spellEnd"/>
      <w:r w:rsidR="000A0F6A" w:rsidRPr="0015357F">
        <w:rPr>
          <w:i/>
          <w:iCs/>
        </w:rPr>
        <w:t xml:space="preserve"> V. Krimināltiesības. Vispārīgā daļa. Rīga: Tiesu namu aģentūra</w:t>
      </w:r>
      <w:r w:rsidR="000A0F6A" w:rsidRPr="0015357F">
        <w:rPr>
          <w:i/>
          <w:iCs/>
          <w:color w:val="000000" w:themeColor="text1"/>
        </w:rPr>
        <w:t>, 2024, 207. lpp</w:t>
      </w:r>
      <w:r w:rsidR="000A0F6A">
        <w:rPr>
          <w:i/>
          <w:iCs/>
          <w:color w:val="000000" w:themeColor="text1"/>
        </w:rPr>
        <w:t xml:space="preserve">., </w:t>
      </w:r>
      <w:r w:rsidR="00177179" w:rsidRPr="00120755">
        <w:rPr>
          <w:i/>
          <w:iCs/>
        </w:rPr>
        <w:t xml:space="preserve">Senāta </w:t>
      </w:r>
      <w:r w:rsidR="00177179" w:rsidRPr="0015357F">
        <w:rPr>
          <w:i/>
          <w:iCs/>
        </w:rPr>
        <w:t>2009.</w:t>
      </w:r>
      <w:r w:rsidR="00AD23EC" w:rsidRPr="0015357F">
        <w:rPr>
          <w:i/>
          <w:iCs/>
        </w:rPr>
        <w:t> </w:t>
      </w:r>
      <w:r w:rsidR="00177179" w:rsidRPr="0015357F">
        <w:rPr>
          <w:i/>
          <w:iCs/>
        </w:rPr>
        <w:t>gada 24.</w:t>
      </w:r>
      <w:r w:rsidR="00AD23EC" w:rsidRPr="0015357F">
        <w:rPr>
          <w:i/>
          <w:iCs/>
        </w:rPr>
        <w:t> </w:t>
      </w:r>
      <w:r w:rsidR="00177179" w:rsidRPr="0015357F">
        <w:rPr>
          <w:i/>
          <w:iCs/>
        </w:rPr>
        <w:t>novembra lēmums lietā Nr.</w:t>
      </w:r>
      <w:r w:rsidR="000A0F6A">
        <w:rPr>
          <w:i/>
          <w:iCs/>
        </w:rPr>
        <w:t> </w:t>
      </w:r>
      <w:r w:rsidR="00177179" w:rsidRPr="0015357F">
        <w:rPr>
          <w:i/>
          <w:iCs/>
        </w:rPr>
        <w:t>SKK</w:t>
      </w:r>
      <w:r w:rsidR="00477958" w:rsidRPr="0015357F">
        <w:rPr>
          <w:i/>
          <w:iCs/>
        </w:rPr>
        <w:t>-</w:t>
      </w:r>
      <w:r w:rsidR="00177179" w:rsidRPr="0015357F">
        <w:rPr>
          <w:i/>
          <w:iCs/>
        </w:rPr>
        <w:t>532/2009, 11810032207</w:t>
      </w:r>
      <w:r w:rsidRPr="0015357F">
        <w:rPr>
          <w:color w:val="000000" w:themeColor="text1"/>
        </w:rPr>
        <w:t>)</w:t>
      </w:r>
      <w:r w:rsidRPr="0015357F">
        <w:rPr>
          <w:i/>
          <w:iCs/>
        </w:rPr>
        <w:t>.</w:t>
      </w:r>
    </w:p>
    <w:p w14:paraId="44D6B57D" w14:textId="1A18A920" w:rsidR="00513C6A" w:rsidRDefault="0015357F" w:rsidP="00477958">
      <w:pPr>
        <w:spacing w:line="276" w:lineRule="auto"/>
        <w:ind w:firstLine="720"/>
        <w:jc w:val="both"/>
      </w:pPr>
      <w:r w:rsidRPr="0015357F">
        <w:t>Senāts atzīst, ka</w:t>
      </w:r>
      <w:r w:rsidRPr="0015357F">
        <w:rPr>
          <w:color w:val="FF0000"/>
        </w:rPr>
        <w:t xml:space="preserve"> </w:t>
      </w:r>
      <w:r w:rsidRPr="0015357F">
        <w:t xml:space="preserve">labprātīga atteikšanās no noziedzīga nodarījuma izdarīšanas līdz galam ir iespējama nepabeigtā noziedzīgā nodarījumā, </w:t>
      </w:r>
      <w:r w:rsidR="00DA19F9">
        <w:t xml:space="preserve">ja </w:t>
      </w:r>
      <w:r w:rsidRPr="0015357F">
        <w:t>atteikšanās ir labprātīga, pilnīga un izdarīta pēc personas gribas, apzinoties, ka pastāv iespēja uzsākto noziedzīgo nodarījumu izdarīt līdz galam. Savukārt ārpus personas gribas pastāvoši apstākļi izslēdz labprātīgas atteikšanās esību.</w:t>
      </w:r>
      <w:r w:rsidRPr="00F005B9">
        <w:rPr>
          <w:b/>
          <w:bCs/>
        </w:rPr>
        <w:t xml:space="preserve"> </w:t>
      </w:r>
      <w:r w:rsidR="001C4170">
        <w:t>Senāts par pamatotu atzīst a</w:t>
      </w:r>
      <w:r w:rsidR="00F379B1">
        <w:t>pelācijas instances tiesa</w:t>
      </w:r>
      <w:r w:rsidR="001C4170">
        <w:t>s</w:t>
      </w:r>
      <w:r w:rsidR="00F379B1">
        <w:t xml:space="preserve"> </w:t>
      </w:r>
      <w:r w:rsidR="001C4170">
        <w:t>norādīto</w:t>
      </w:r>
      <w:r w:rsidR="00F379B1">
        <w:t>, ka juridiski nav nozīmes tam, kāda iemesla dēļ apsūdzētais atsakās izdarīt noziedzīgu nodarījumu</w:t>
      </w:r>
      <w:r w:rsidR="00477958">
        <w:t xml:space="preserve"> – </w:t>
      </w:r>
      <w:r w:rsidR="00F379B1">
        <w:t>baiļu, dusmu vai kādu citu iemeslu dēļ</w:t>
      </w:r>
      <w:r w:rsidR="001C4170">
        <w:t xml:space="preserve">. </w:t>
      </w:r>
      <w:r w:rsidR="00062852">
        <w:t xml:space="preserve">Senāts jau iepriekš ir norādījis, </w:t>
      </w:r>
      <w:r w:rsidR="00062852" w:rsidRPr="00062852">
        <w:t xml:space="preserve">ka personai brīvi, nepiespiesti jāpārtrauc savas noziedzīgās darbības, pie kam nav izšķirošas juridiskas nozīmes, vai īstenībā pastāvēja iespēja izdarīt noziedzīgo nodarījumu līdz galam </w:t>
      </w:r>
      <w:r w:rsidR="00F379B1" w:rsidRPr="00062852">
        <w:rPr>
          <w:i/>
          <w:iCs/>
        </w:rPr>
        <w:t>(Senāta 2009.</w:t>
      </w:r>
      <w:r w:rsidR="00AD23EC">
        <w:rPr>
          <w:i/>
          <w:iCs/>
        </w:rPr>
        <w:t> </w:t>
      </w:r>
      <w:r w:rsidR="00F379B1" w:rsidRPr="00062852">
        <w:rPr>
          <w:i/>
          <w:iCs/>
        </w:rPr>
        <w:t>gada 24.</w:t>
      </w:r>
      <w:r w:rsidR="00AD23EC">
        <w:rPr>
          <w:i/>
          <w:iCs/>
        </w:rPr>
        <w:t> </w:t>
      </w:r>
      <w:r w:rsidR="00F379B1" w:rsidRPr="00062852">
        <w:rPr>
          <w:i/>
          <w:iCs/>
        </w:rPr>
        <w:t>novembra lēmums lietā Nr.</w:t>
      </w:r>
      <w:r w:rsidR="00AD23EC">
        <w:rPr>
          <w:i/>
          <w:iCs/>
        </w:rPr>
        <w:t> </w:t>
      </w:r>
      <w:r w:rsidR="00F379B1" w:rsidRPr="00062852">
        <w:rPr>
          <w:i/>
          <w:iCs/>
        </w:rPr>
        <w:t>SKK</w:t>
      </w:r>
      <w:r w:rsidR="00477958">
        <w:rPr>
          <w:i/>
          <w:iCs/>
        </w:rPr>
        <w:t>-</w:t>
      </w:r>
      <w:r w:rsidR="00C65608">
        <w:rPr>
          <w:i/>
          <w:iCs/>
        </w:rPr>
        <w:t> </w:t>
      </w:r>
      <w:r w:rsidR="00F379B1" w:rsidRPr="00062852">
        <w:rPr>
          <w:i/>
          <w:iCs/>
        </w:rPr>
        <w:t>532/2009, 11810032207)</w:t>
      </w:r>
      <w:r w:rsidR="00F379B1" w:rsidRPr="00062852">
        <w:t>.</w:t>
      </w:r>
    </w:p>
    <w:p w14:paraId="3E5A3AD4" w14:textId="70D43586" w:rsidR="003F0066" w:rsidRPr="00DA19F9" w:rsidRDefault="00513C6A" w:rsidP="004E6E5A">
      <w:pPr>
        <w:spacing w:line="276" w:lineRule="auto"/>
        <w:ind w:firstLine="720"/>
        <w:jc w:val="both"/>
        <w:rPr>
          <w:i/>
          <w:iCs/>
        </w:rPr>
      </w:pPr>
      <w:r>
        <w:t>Apelācijas instances tiesa, izvērtēj</w:t>
      </w:r>
      <w:r w:rsidR="0015357F">
        <w:t>usi</w:t>
      </w:r>
      <w:r>
        <w:t xml:space="preserve"> speciālā izmeklēšanas eksperimenta laikā 2017. gada </w:t>
      </w:r>
      <w:r w:rsidR="00067C29">
        <w:t>[..]</w:t>
      </w:r>
      <w:r>
        <w:t xml:space="preserve"> iegūto sarunu starp </w:t>
      </w:r>
      <w:r w:rsidR="004E6E5A">
        <w:t>[pers. C]</w:t>
      </w:r>
      <w:r>
        <w:t xml:space="preserve"> un </w:t>
      </w:r>
      <w:r w:rsidR="004E6E5A">
        <w:t>[pers. A]</w:t>
      </w:r>
      <w:r>
        <w:t xml:space="preserve"> saturu (</w:t>
      </w:r>
      <w:r w:rsidRPr="00CD5489">
        <w:rPr>
          <w:i/>
          <w:iCs/>
        </w:rPr>
        <w:t>lietas 1.</w:t>
      </w:r>
      <w:r>
        <w:rPr>
          <w:i/>
          <w:iCs/>
        </w:rPr>
        <w:t> </w:t>
      </w:r>
      <w:r w:rsidRPr="00CD5489">
        <w:rPr>
          <w:i/>
          <w:iCs/>
        </w:rPr>
        <w:t>sēj. 56.</w:t>
      </w:r>
      <w:r w:rsidR="00DA19F9">
        <w:rPr>
          <w:i/>
          <w:iCs/>
        </w:rPr>
        <w:t>–</w:t>
      </w:r>
      <w:r w:rsidRPr="00CD5489">
        <w:rPr>
          <w:i/>
          <w:iCs/>
        </w:rPr>
        <w:t>60.</w:t>
      </w:r>
      <w:r>
        <w:rPr>
          <w:i/>
          <w:iCs/>
        </w:rPr>
        <w:t> </w:t>
      </w:r>
      <w:r w:rsidRPr="00CD5489">
        <w:rPr>
          <w:i/>
          <w:iCs/>
        </w:rPr>
        <w:t>l</w:t>
      </w:r>
      <w:r>
        <w:rPr>
          <w:i/>
          <w:iCs/>
        </w:rPr>
        <w:t>apa</w:t>
      </w:r>
      <w:r>
        <w:t xml:space="preserve">), secinājusi, ka apsūdzētais </w:t>
      </w:r>
      <w:r w:rsidRPr="00FF7F1E">
        <w:t>at</w:t>
      </w:r>
      <w:r>
        <w:t>teicies</w:t>
      </w:r>
      <w:r w:rsidRPr="00FF7F1E">
        <w:t xml:space="preserve"> no </w:t>
      </w:r>
      <w:r>
        <w:t xml:space="preserve">iepriekš </w:t>
      </w:r>
      <w:r w:rsidRPr="00FF7F1E">
        <w:t xml:space="preserve">prettiesiski pieprasītās naudas saņemšanas. </w:t>
      </w:r>
      <w:r>
        <w:t xml:space="preserve">Tiesa konstatējusi, ka apsūdzētā </w:t>
      </w:r>
      <w:r w:rsidR="004E6E5A">
        <w:t>[pers. A]</w:t>
      </w:r>
      <w:r>
        <w:t xml:space="preserve"> atteikšanos no iepriekš pieprasītās naudas saņemšanas apstiprina arī liecinieces </w:t>
      </w:r>
      <w:r w:rsidR="004E6E5A">
        <w:t>[pers. C]</w:t>
      </w:r>
      <w:r>
        <w:t xml:space="preserve"> liecībās un palātā fiksētajā sarunā </w:t>
      </w:r>
      <w:r w:rsidRPr="00FF7F1E">
        <w:t xml:space="preserve">starp </w:t>
      </w:r>
      <w:r w:rsidR="004E6E5A">
        <w:t>[pers. C]</w:t>
      </w:r>
      <w:r w:rsidRPr="00FF7F1E">
        <w:t xml:space="preserve"> un </w:t>
      </w:r>
      <w:r w:rsidR="004E6E5A">
        <w:t>[pers. B]</w:t>
      </w:r>
      <w:r w:rsidRPr="00FF7F1E">
        <w:t xml:space="preserve"> </w:t>
      </w:r>
      <w:r>
        <w:t xml:space="preserve">norādītās ziņas, kā arī apsūdzētā </w:t>
      </w:r>
      <w:r w:rsidR="004E6E5A">
        <w:t>[pers. A]</w:t>
      </w:r>
      <w:r w:rsidRPr="00FF7F1E">
        <w:t xml:space="preserve"> skaidrot</w:t>
      </w:r>
      <w:r>
        <w:t>ais</w:t>
      </w:r>
      <w:r w:rsidRPr="00FF7F1E">
        <w:t xml:space="preserve"> par rēķina samaksu.</w:t>
      </w:r>
    </w:p>
    <w:p w14:paraId="5D44FEEC" w14:textId="3B9D4505" w:rsidR="00AD23EC" w:rsidRDefault="00C85080" w:rsidP="00AD23EC">
      <w:pPr>
        <w:spacing w:line="276" w:lineRule="auto"/>
        <w:ind w:firstLine="720"/>
        <w:jc w:val="both"/>
      </w:pPr>
      <w:r>
        <w:t>A</w:t>
      </w:r>
      <w:r w:rsidR="00237193">
        <w:t>pelācijas instances tiesa</w:t>
      </w:r>
      <w:r w:rsidR="0044000C">
        <w:t xml:space="preserve">, konstatējot, </w:t>
      </w:r>
      <w:r w:rsidR="004F0F15">
        <w:t xml:space="preserve">ka </w:t>
      </w:r>
      <w:r w:rsidR="004A7393">
        <w:t>[pers. A]</w:t>
      </w:r>
      <w:r w:rsidR="004F0F15">
        <w:t xml:space="preserve"> </w:t>
      </w:r>
      <w:r w:rsidR="00237193">
        <w:t xml:space="preserve">ir </w:t>
      </w:r>
      <w:r w:rsidR="004F0F15">
        <w:t xml:space="preserve">pieprasījis </w:t>
      </w:r>
      <w:r w:rsidR="00237193">
        <w:t>mantisk</w:t>
      </w:r>
      <w:r w:rsidR="004F0F15">
        <w:t>as</w:t>
      </w:r>
      <w:r w:rsidR="00237193">
        <w:t xml:space="preserve"> vērtīb</w:t>
      </w:r>
      <w:r w:rsidR="004F0F15">
        <w:t xml:space="preserve">as, bet ir </w:t>
      </w:r>
      <w:r w:rsidR="00237193">
        <w:t xml:space="preserve">atteicies no mantisko vērtību pieņemšanas, </w:t>
      </w:r>
      <w:r w:rsidR="0044000C">
        <w:t>pamatoti atzinusi</w:t>
      </w:r>
      <w:r w:rsidR="005438C4">
        <w:t xml:space="preserve">, ka </w:t>
      </w:r>
      <w:r w:rsidR="00237193">
        <w:t xml:space="preserve">noziedzīgais nodarījums nav </w:t>
      </w:r>
      <w:r w:rsidR="00513C6A">
        <w:t>pabeigts un apsūdzētais no tā izdarīšanas ir labprātīgi atteicies.</w:t>
      </w:r>
      <w:r w:rsidR="0015357F" w:rsidRPr="0015357F">
        <w:rPr>
          <w:color w:val="000000" w:themeColor="text1"/>
        </w:rPr>
        <w:t xml:space="preserve"> I</w:t>
      </w:r>
      <w:r w:rsidR="0015357F" w:rsidRPr="0015357F">
        <w:rPr>
          <w:rFonts w:asciiTheme="majorBidi" w:eastAsia="Times New Roman" w:hAnsiTheme="majorBidi" w:cstheme="majorBidi"/>
          <w:color w:val="000000" w:themeColor="text1"/>
          <w:lang w:eastAsia="ru-RU"/>
        </w:rPr>
        <w:t xml:space="preserve">zskatāmajā lietā apsūdzētā </w:t>
      </w:r>
      <w:r w:rsidR="004A7393">
        <w:t>[pers. A]</w:t>
      </w:r>
      <w:r w:rsidR="0015357F" w:rsidRPr="0015357F">
        <w:rPr>
          <w:rFonts w:asciiTheme="majorBidi" w:eastAsia="Times New Roman" w:hAnsiTheme="majorBidi" w:cstheme="majorBidi"/>
          <w:color w:val="000000" w:themeColor="text1"/>
          <w:lang w:eastAsia="ru-RU"/>
        </w:rPr>
        <w:t xml:space="preserve"> darbībās nav arī konstatētas cita patstāvīga noziedzīga nodarījuma pazīmes, par ko viņu būtu pamats saukt pie kriminālatbildības.</w:t>
      </w:r>
    </w:p>
    <w:p w14:paraId="473B12CF" w14:textId="31BAAB6F" w:rsidR="00426149" w:rsidRPr="00F22B26" w:rsidRDefault="00426149" w:rsidP="00426149">
      <w:pPr>
        <w:spacing w:line="276" w:lineRule="auto"/>
        <w:ind w:firstLine="720"/>
        <w:jc w:val="both"/>
      </w:pPr>
      <w:r w:rsidRPr="00F22B26">
        <w:t>Senāts atzīst, ka apelācijas instances tiesa ir pareizi piemērojusi Krimināllikuma 16. pantu un 326.</w:t>
      </w:r>
      <w:r w:rsidRPr="00F22B26">
        <w:rPr>
          <w:vertAlign w:val="superscript"/>
        </w:rPr>
        <w:t>2</w:t>
      </w:r>
      <w:r w:rsidRPr="00F22B26">
        <w:t xml:space="preserve"> panta otro daļu un nav pieļāvusi Kriminālprocesa likuma 574. panta 1. un 2. punktā </w:t>
      </w:r>
      <w:r w:rsidR="0015357F">
        <w:t xml:space="preserve">norādītos </w:t>
      </w:r>
      <w:r w:rsidRPr="00F22B26">
        <w:t>pārkāpumus.</w:t>
      </w:r>
    </w:p>
    <w:p w14:paraId="57EBE0FC" w14:textId="77777777" w:rsidR="00AD23EC" w:rsidRPr="00F22B26" w:rsidRDefault="00AD23EC" w:rsidP="00AD23EC">
      <w:pPr>
        <w:spacing w:line="276" w:lineRule="auto"/>
        <w:ind w:firstLine="720"/>
        <w:jc w:val="both"/>
      </w:pPr>
    </w:p>
    <w:p w14:paraId="08CD5C8B" w14:textId="0B3D06F1" w:rsidR="00DE1A4D" w:rsidRPr="00F22B26" w:rsidRDefault="003904EF" w:rsidP="004A7393">
      <w:pPr>
        <w:spacing w:line="276" w:lineRule="auto"/>
        <w:ind w:firstLine="720"/>
        <w:jc w:val="both"/>
      </w:pPr>
      <w:r w:rsidRPr="00F22B26">
        <w:t>[</w:t>
      </w:r>
      <w:r w:rsidR="0015357F">
        <w:t>8</w:t>
      </w:r>
      <w:r w:rsidRPr="00F22B26">
        <w:t xml:space="preserve">] </w:t>
      </w:r>
      <w:r w:rsidR="00DE1A4D" w:rsidRPr="00F22B26">
        <w:t xml:space="preserve">Kasācijas protestā </w:t>
      </w:r>
      <w:r w:rsidR="00622DA1" w:rsidRPr="00F22B26">
        <w:t xml:space="preserve">kā nepamatots </w:t>
      </w:r>
      <w:r w:rsidR="00DE1A4D" w:rsidRPr="00F22B26">
        <w:t>norād</w:t>
      </w:r>
      <w:r w:rsidR="00C15BD6" w:rsidRPr="00F22B26">
        <w:t>īts</w:t>
      </w:r>
      <w:r w:rsidR="00DE1A4D" w:rsidRPr="00F22B26">
        <w:t xml:space="preserve"> apelācijas instances tiesas secinājums, ka </w:t>
      </w:r>
      <w:r w:rsidR="004A7393">
        <w:t>[pers. C]</w:t>
      </w:r>
      <w:r w:rsidR="00DE1A4D" w:rsidRPr="00F22B26">
        <w:t xml:space="preserve"> kā speciālā izmeklēšanas eksperimentā iesaistītās personas rīcība bija provocējoša, kā arī tiesa nav vērtējusi speciālās izmeklēšanas darbības laikā iegūtos pierādījumus, kuri attiecināmi uz </w:t>
      </w:r>
      <w:r w:rsidR="004A7393">
        <w:t>[pers. A]</w:t>
      </w:r>
      <w:r w:rsidR="00DE1A4D" w:rsidRPr="00F22B26">
        <w:t xml:space="preserve"> inkriminēto materiālo vērtību prettiesisko pieprasīšanu.</w:t>
      </w:r>
    </w:p>
    <w:p w14:paraId="3F657636" w14:textId="3527F1CA" w:rsidR="0081647F" w:rsidRPr="00F22B26" w:rsidRDefault="0081647F" w:rsidP="0081647F">
      <w:pPr>
        <w:spacing w:line="276" w:lineRule="auto"/>
        <w:ind w:firstLine="720"/>
        <w:jc w:val="both"/>
      </w:pPr>
      <w:r w:rsidRPr="00F22B26">
        <w:t>Kriminālprocesa likuma 225. pantā minēti nosacījumi, kas jāievēro, lai veiktu speciālo izmeklēšanas eksperimentu. Priekšnoteikums izmeklēšanas eksperimenta veikšanai ir apstāklis, ka persona gatavojas izdarīt vai ir uzsākusi izdarīt noziedzīgas darbības, par kurām ir zināms procesa virzītājam. Savukārt minētajā priekšnoteikumā ir ietverts pēc būtības normas trešajā daļā paredzētais aizliegums provocēt, tas ir, mākslīgi radīt tādus apstākļus, bez kuriem personai nebūtu radies nodoms un tā nebūtu izdarījusi noziedzīgu nodarījumu (</w:t>
      </w:r>
      <w:r w:rsidR="0015357F">
        <w:rPr>
          <w:i/>
          <w:iCs/>
        </w:rPr>
        <w:t>Senāta</w:t>
      </w:r>
      <w:r w:rsidRPr="00F22B26">
        <w:rPr>
          <w:i/>
          <w:iCs/>
        </w:rPr>
        <w:t xml:space="preserve"> 2015. gada 7. augusta lēmums lietā Nr. SKK</w:t>
      </w:r>
      <w:r w:rsidR="00C436CE">
        <w:rPr>
          <w:i/>
          <w:iCs/>
        </w:rPr>
        <w:t>-</w:t>
      </w:r>
      <w:r w:rsidRPr="00F22B26">
        <w:rPr>
          <w:i/>
          <w:iCs/>
        </w:rPr>
        <w:t>303/2015, 11221019209</w:t>
      </w:r>
      <w:r w:rsidRPr="00F22B26">
        <w:t>).</w:t>
      </w:r>
    </w:p>
    <w:p w14:paraId="656CB23E" w14:textId="4C346964" w:rsidR="0081647F" w:rsidRPr="00F22B26" w:rsidRDefault="0081647F" w:rsidP="0081647F">
      <w:pPr>
        <w:spacing w:line="276" w:lineRule="auto"/>
        <w:ind w:firstLine="720"/>
        <w:jc w:val="both"/>
        <w:rPr>
          <w:i/>
          <w:iCs/>
        </w:rPr>
      </w:pPr>
      <w:r w:rsidRPr="00F22B26">
        <w:t>Par provokāciju operatīvā eksperimenta kontekstā uzskatāma rīcība, kas veikta ar nodomu kaitēt personai, pret kuru veikts eksperiments. Provocējoša rīcība izpaužas tādējādi, ka persona, kura nevēlas kaut ko darīt vai šaubās par to, tiek mudināta vai pārliecināta tomēr to darīt. Turklāt nav svarīgi nevēlēšanās vai šaubu motīvi. Tāpat nav svarīgi mudināšanā vai pārliecināšanā lietotie motīvi (</w:t>
      </w:r>
      <w:r w:rsidRPr="00F22B26">
        <w:rPr>
          <w:i/>
          <w:iCs/>
        </w:rPr>
        <w:t>Lieljuksis A. 225.</w:t>
      </w:r>
      <w:r w:rsidR="00C436CE">
        <w:rPr>
          <w:i/>
          <w:iCs/>
        </w:rPr>
        <w:t> </w:t>
      </w:r>
      <w:r w:rsidRPr="00F22B26">
        <w:rPr>
          <w:i/>
          <w:iCs/>
        </w:rPr>
        <w:t xml:space="preserve">pants. Speciālais izmeklēšanas eksperiments. </w:t>
      </w:r>
      <w:proofErr w:type="spellStart"/>
      <w:r w:rsidRPr="00F22B26">
        <w:rPr>
          <w:i/>
          <w:iCs/>
        </w:rPr>
        <w:t>Grām</w:t>
      </w:r>
      <w:proofErr w:type="spellEnd"/>
      <w:r w:rsidRPr="00F22B26">
        <w:rPr>
          <w:i/>
          <w:iCs/>
        </w:rPr>
        <w:t>.: Kriminālprocesa likuma komentāri. A daļa. Prof.</w:t>
      </w:r>
      <w:r w:rsidR="00C436CE">
        <w:rPr>
          <w:i/>
          <w:iCs/>
        </w:rPr>
        <w:t> </w:t>
      </w:r>
      <w:r w:rsidRPr="00F22B26">
        <w:rPr>
          <w:i/>
          <w:iCs/>
        </w:rPr>
        <w:t>K. </w:t>
      </w:r>
      <w:proofErr w:type="spellStart"/>
      <w:r w:rsidRPr="00F22B26">
        <w:rPr>
          <w:i/>
          <w:iCs/>
        </w:rPr>
        <w:t>Stradas</w:t>
      </w:r>
      <w:proofErr w:type="spellEnd"/>
      <w:r w:rsidRPr="00F22B26">
        <w:rPr>
          <w:i/>
          <w:iCs/>
        </w:rPr>
        <w:t xml:space="preserve">-Rozenbergas </w:t>
      </w:r>
      <w:proofErr w:type="spellStart"/>
      <w:r w:rsidRPr="00F22B26">
        <w:rPr>
          <w:i/>
          <w:iCs/>
        </w:rPr>
        <w:t>zin</w:t>
      </w:r>
      <w:proofErr w:type="spellEnd"/>
      <w:r w:rsidRPr="00F22B26">
        <w:rPr>
          <w:i/>
          <w:iCs/>
        </w:rPr>
        <w:t>. red. Rīga: Latvijas Vēstnesis, 2019, 633.</w:t>
      </w:r>
      <w:r w:rsidR="00DA19F9">
        <w:rPr>
          <w:i/>
          <w:iCs/>
        </w:rPr>
        <w:t> </w:t>
      </w:r>
      <w:r w:rsidRPr="00F22B26">
        <w:rPr>
          <w:i/>
          <w:iCs/>
        </w:rPr>
        <w:t xml:space="preserve">lpp. Ar atsauci uz: Kavalieris A. Provokācija vai operatīvais eksperiments. Pieejams: </w:t>
      </w:r>
      <w:hyperlink r:id="rId9" w:history="1">
        <w:r w:rsidRPr="00F22B26">
          <w:rPr>
            <w:rStyle w:val="Hyperlink"/>
            <w:i/>
            <w:iCs/>
          </w:rPr>
          <w:t>https://providus.lv/raksti/provokacija-vai-operativais-eksperiments/</w:t>
        </w:r>
      </w:hyperlink>
      <w:r w:rsidRPr="00F22B26">
        <w:rPr>
          <w:i/>
          <w:iCs/>
        </w:rPr>
        <w:t>).</w:t>
      </w:r>
    </w:p>
    <w:p w14:paraId="091AB5F4" w14:textId="4864C827" w:rsidR="00C2701E" w:rsidRPr="00F22B26" w:rsidRDefault="0081647F" w:rsidP="00426149">
      <w:pPr>
        <w:spacing w:line="276" w:lineRule="auto"/>
        <w:ind w:firstLine="720"/>
        <w:jc w:val="both"/>
      </w:pPr>
      <w:r w:rsidRPr="00F22B26">
        <w:t xml:space="preserve">Apelācijas instances tiesa motivēti atzinusi, ka liecinieces </w:t>
      </w:r>
      <w:r w:rsidR="004A7393">
        <w:t>[pers. C]</w:t>
      </w:r>
      <w:r w:rsidR="00C2701E" w:rsidRPr="00F22B26">
        <w:t xml:space="preserve"> aktīvās darbības, </w:t>
      </w:r>
      <w:r w:rsidRPr="00F22B26">
        <w:t xml:space="preserve">atkārtoti un uzstājīgi mēģinot piedāvāt naudu, </w:t>
      </w:r>
      <w:r w:rsidR="00C2701E" w:rsidRPr="00F22B26">
        <w:t xml:space="preserve">vairākkārt uzdodot tiešus jautājumus par prettiesiski pieprasītās naudas maksāšanu, vairākkārt mēģinot noskaidrot, vai un par ko būs jāmaksā nauda tieši </w:t>
      </w:r>
      <w:r w:rsidR="00F22B26" w:rsidRPr="00F22B26">
        <w:t>ārstam</w:t>
      </w:r>
      <w:r w:rsidR="00C2701E" w:rsidRPr="00F22B26">
        <w:t xml:space="preserve">, </w:t>
      </w:r>
      <w:r w:rsidR="00426149" w:rsidRPr="00F22B26">
        <w:t xml:space="preserve">kā arī rīcība 2017. gada </w:t>
      </w:r>
      <w:r w:rsidR="00166DE6">
        <w:t>[..]</w:t>
      </w:r>
      <w:r w:rsidR="00426149" w:rsidRPr="00F22B26">
        <w:t xml:space="preserve">, atstājot naudu uz galda apsūdzētā darba kabinetā, </w:t>
      </w:r>
      <w:r w:rsidR="00C2701E" w:rsidRPr="00F22B26">
        <w:t xml:space="preserve">vērtējama kā personas, pret kuru vērsta speciālā izmeklēšanas darbība, </w:t>
      </w:r>
      <w:r w:rsidR="00426149" w:rsidRPr="00F22B26">
        <w:t xml:space="preserve">provocēšana pieņemt prettiesiski pieprasīto naudu. </w:t>
      </w:r>
      <w:r w:rsidRPr="00F22B26">
        <w:t xml:space="preserve">Tiesa konstatējusi, ka apsūdzētais sarunā ar </w:t>
      </w:r>
      <w:r w:rsidR="004A7393">
        <w:t>[pers. C]</w:t>
      </w:r>
      <w:r w:rsidRPr="00F22B26">
        <w:t xml:space="preserve"> savā kabinetā jau bija atteicies pieņemt prettiesiski pieprasīto naudu, tādējādi lieciniecei nebija pamata vēlreiz vērsties pie apsūdzētā ar jautājumiem par pieprasītās naudas maksāšanu.</w:t>
      </w:r>
    </w:p>
    <w:p w14:paraId="3ADED6BF" w14:textId="7648B0D3" w:rsidR="00E64E99" w:rsidRPr="00F22B26" w:rsidRDefault="006532E4" w:rsidP="00DA19F9">
      <w:pPr>
        <w:spacing w:line="276" w:lineRule="auto"/>
        <w:ind w:firstLine="720"/>
        <w:jc w:val="both"/>
      </w:pPr>
      <w:r w:rsidRPr="00F22B26">
        <w:t>Apelācijas instances tiesa atzin</w:t>
      </w:r>
      <w:r w:rsidR="00611964" w:rsidRPr="00F22B26">
        <w:t>usi</w:t>
      </w:r>
      <w:r w:rsidRPr="00F22B26">
        <w:t>, ka speciālajā izmeklēšanas eksperimentā iegūtie pierādījumi</w:t>
      </w:r>
      <w:r w:rsidR="008B58BA" w:rsidRPr="00F22B26">
        <w:t xml:space="preserve"> – speciālā izmeklēšanas eksperimenta laikā</w:t>
      </w:r>
      <w:r w:rsidR="00426149" w:rsidRPr="00F22B26">
        <w:t xml:space="preserve"> 2017. gada </w:t>
      </w:r>
      <w:r w:rsidR="00166DE6">
        <w:t>[..]</w:t>
      </w:r>
      <w:r w:rsidR="008B58BA" w:rsidRPr="00F22B26">
        <w:t xml:space="preserve"> iegūtie sarunu ieraksti</w:t>
      </w:r>
      <w:r w:rsidR="00DA19F9">
        <w:t xml:space="preserve"> –</w:t>
      </w:r>
      <w:r w:rsidR="00C436CE">
        <w:t xml:space="preserve">, </w:t>
      </w:r>
      <w:r w:rsidR="00426149" w:rsidRPr="00F22B26">
        <w:t>kā arī</w:t>
      </w:r>
      <w:r w:rsidR="008B58BA" w:rsidRPr="00F22B26">
        <w:t xml:space="preserve"> liecinieču </w:t>
      </w:r>
      <w:r w:rsidR="004A7393">
        <w:t>[pers. C]</w:t>
      </w:r>
      <w:r w:rsidR="00611964" w:rsidRPr="00F22B26">
        <w:t xml:space="preserve"> un</w:t>
      </w:r>
      <w:r w:rsidR="008B58BA" w:rsidRPr="00F22B26">
        <w:t xml:space="preserve"> </w:t>
      </w:r>
      <w:r w:rsidR="004A7393">
        <w:t>[pers. B]</w:t>
      </w:r>
      <w:r w:rsidR="008B58BA" w:rsidRPr="00F22B26">
        <w:t xml:space="preserve"> liecības</w:t>
      </w:r>
      <w:r w:rsidR="00DA19F9">
        <w:t xml:space="preserve"> </w:t>
      </w:r>
      <w:r w:rsidRPr="00F22B26">
        <w:t>pieļautās provokācijas dēļ nav pieļaujam</w:t>
      </w:r>
      <w:r w:rsidR="00DA19F9">
        <w:t>as</w:t>
      </w:r>
      <w:r w:rsidRPr="00F22B26">
        <w:t xml:space="preserve"> apsūdzētā vainīguma pierādīšanā. Apelācijas instances tiesa </w:t>
      </w:r>
      <w:r w:rsidR="008B58BA" w:rsidRPr="00F22B26">
        <w:t>atzinusi</w:t>
      </w:r>
      <w:r w:rsidRPr="00F22B26">
        <w:t>, ka minētie pierādījumi iegūti, pieļaujot Kriminālprocesa likuma 225.</w:t>
      </w:r>
      <w:r w:rsidR="008B58BA" w:rsidRPr="00F22B26">
        <w:t> </w:t>
      </w:r>
      <w:r w:rsidRPr="00F22B26">
        <w:t>panta trešās daļas nosacījuma, ka personas rīcību aizliegts provocēt, pārkāpumu, līdz ar to saskaņā ar Kriminālprocesa likuma 130.</w:t>
      </w:r>
      <w:r w:rsidR="008B58BA" w:rsidRPr="00F22B26">
        <w:t> </w:t>
      </w:r>
      <w:r w:rsidRPr="00F22B26">
        <w:t>panta otrās daļas 3.</w:t>
      </w:r>
      <w:r w:rsidR="008B58BA" w:rsidRPr="00F22B26">
        <w:t> </w:t>
      </w:r>
      <w:r w:rsidRPr="00F22B26">
        <w:t>punktu ir nepieļaujami un pierādīšanā neizmantojami.</w:t>
      </w:r>
    </w:p>
    <w:p w14:paraId="1DDFE839" w14:textId="024BA258" w:rsidR="00C15BD6" w:rsidRPr="00F22B26" w:rsidRDefault="00C15BD6" w:rsidP="006F60EC">
      <w:pPr>
        <w:spacing w:line="276" w:lineRule="auto"/>
        <w:ind w:firstLine="720"/>
        <w:jc w:val="both"/>
        <w:rPr>
          <w:i/>
          <w:iCs/>
        </w:rPr>
      </w:pPr>
      <w:r w:rsidRPr="00F22B26">
        <w:t xml:space="preserve">Atbilstoši Kriminālprocesa likuma 569. panta pirmās un trešās daļas nosacījumiem kasācijas instances tiesa lietu pēc būtības neizskata un pierādījumus no jauna neizvērtē. Vienlaikus kasācijas instances tiesas kompetencē ir pārbaudīt, vai apelācijas instances tiesa ir vērtējusi pierādījumu attiecināmību, pieļaujamību, ticamību, pietiekamību un vai šis vērtējums atbilst Kriminālprocesa likumā izvirzītajām prasībām, </w:t>
      </w:r>
      <w:r w:rsidRPr="00F22B26">
        <w:lastRenderedPageBreak/>
        <w:t>vai noskaidrotie apstākļi un secinājumi atbilst novērtētajiem pierādījumiem (</w:t>
      </w:r>
      <w:r w:rsidRPr="00F22B26">
        <w:rPr>
          <w:i/>
          <w:iCs/>
        </w:rPr>
        <w:t>Senāta 2006. gada 12. oktobra lēmums lietā Nr.</w:t>
      </w:r>
      <w:r w:rsidR="006F60EC" w:rsidRPr="00F22B26">
        <w:rPr>
          <w:i/>
          <w:iCs/>
        </w:rPr>
        <w:t> </w:t>
      </w:r>
      <w:r w:rsidRPr="00F22B26">
        <w:rPr>
          <w:i/>
          <w:iCs/>
        </w:rPr>
        <w:t>SKK-579/2006, 11511003104</w:t>
      </w:r>
      <w:r w:rsidRPr="00F22B26">
        <w:t xml:space="preserve">; </w:t>
      </w:r>
      <w:r w:rsidRPr="00F22B26">
        <w:rPr>
          <w:i/>
          <w:iCs/>
        </w:rPr>
        <w:t>Senāta 2023. gada 3. oktobra lēmuma lietā Nr. </w:t>
      </w:r>
      <w:hyperlink r:id="rId10" w:history="1">
        <w:r w:rsidRPr="00F22B26">
          <w:rPr>
            <w:rStyle w:val="Hyperlink"/>
            <w:i/>
            <w:iCs/>
            <w:color w:val="auto"/>
            <w:u w:val="none"/>
          </w:rPr>
          <w:t>SKK-</w:t>
        </w:r>
        <w:r w:rsidRPr="00F22B26">
          <w:rPr>
            <w:i/>
            <w:iCs/>
          </w:rPr>
          <w:t xml:space="preserve"> 93/2023</w:t>
        </w:r>
      </w:hyperlink>
      <w:r w:rsidRPr="00F22B26">
        <w:rPr>
          <w:i/>
          <w:iCs/>
        </w:rPr>
        <w:t xml:space="preserve">, </w:t>
      </w:r>
      <w:hyperlink r:id="rId11" w:history="1">
        <w:r w:rsidR="006F60EC" w:rsidRPr="00F22B26">
          <w:rPr>
            <w:rStyle w:val="Hyperlink"/>
            <w:i/>
            <w:iCs/>
          </w:rPr>
          <w:t>ECLI:LV:AT:2023:1003.11822000217.24.L</w:t>
        </w:r>
      </w:hyperlink>
      <w:r w:rsidR="006F60EC" w:rsidRPr="00F22B26">
        <w:rPr>
          <w:i/>
          <w:iCs/>
        </w:rPr>
        <w:t>,</w:t>
      </w:r>
      <w:r w:rsidRPr="00F22B26">
        <w:rPr>
          <w:i/>
          <w:iCs/>
        </w:rPr>
        <w:t xml:space="preserve"> 11.1 punkts).</w:t>
      </w:r>
    </w:p>
    <w:p w14:paraId="16A9968E" w14:textId="16A65A65" w:rsidR="00E64E99" w:rsidRPr="00F22B26" w:rsidRDefault="00E64E99" w:rsidP="006F60EC">
      <w:pPr>
        <w:spacing w:line="276" w:lineRule="auto"/>
        <w:ind w:firstLine="720"/>
        <w:jc w:val="both"/>
        <w:rPr>
          <w:i/>
          <w:iCs/>
        </w:rPr>
      </w:pPr>
      <w:r w:rsidRPr="00F22B26">
        <w:t xml:space="preserve">Citāda pierādījumu vērtēšana kasācijas </w:t>
      </w:r>
      <w:r w:rsidR="002111E8" w:rsidRPr="00F22B26">
        <w:t>protestā</w:t>
      </w:r>
      <w:r w:rsidRPr="00F22B26">
        <w:t>, nekā tos ir vērtējusi apelācijas instances tiesa, nevar būt par pamatu apelācijas instances tiesas nolēmuma atcelšanai.</w:t>
      </w:r>
    </w:p>
    <w:p w14:paraId="365D3331" w14:textId="71417567" w:rsidR="00E64E99" w:rsidRPr="00E64E99" w:rsidRDefault="00E64E99" w:rsidP="00426149">
      <w:pPr>
        <w:spacing w:line="276" w:lineRule="auto"/>
        <w:ind w:firstLine="720"/>
        <w:jc w:val="both"/>
      </w:pPr>
      <w:r w:rsidRPr="00F22B26">
        <w:t>Senāts atzīst, ka apelācijas instances tiesa, iztiesājot lietu un izvērtējot pierādījumus lietā, nav pieļāvusi prokurores K. Petrovskas kasācijas protestā minētos Kriminālprocesa likuma pārkāpumus.</w:t>
      </w:r>
      <w:r w:rsidRPr="00E64E99">
        <w:t xml:space="preserve"> </w:t>
      </w:r>
    </w:p>
    <w:p w14:paraId="015CC6B1" w14:textId="77777777" w:rsidR="00AD23EC" w:rsidRPr="00AD23EC" w:rsidRDefault="00AD23EC" w:rsidP="00AD23EC">
      <w:pPr>
        <w:spacing w:line="276" w:lineRule="auto"/>
        <w:ind w:firstLine="720"/>
        <w:jc w:val="both"/>
      </w:pPr>
    </w:p>
    <w:p w14:paraId="0024445C" w14:textId="7F5269B2" w:rsidR="00AD23EC" w:rsidRPr="00AD23EC" w:rsidRDefault="007F7CA2" w:rsidP="00C436CE">
      <w:pPr>
        <w:spacing w:line="276" w:lineRule="auto"/>
        <w:ind w:firstLine="720"/>
        <w:jc w:val="both"/>
      </w:pPr>
      <w:r w:rsidRPr="002470AD">
        <w:t>[</w:t>
      </w:r>
      <w:r w:rsidR="0015357F">
        <w:t>9</w:t>
      </w:r>
      <w:r w:rsidRPr="002470AD">
        <w:t xml:space="preserve">] Ievērojot minēto apsvērumu kopumu, Senāts atzīst, ka </w:t>
      </w:r>
      <w:r w:rsidR="00BF6F86">
        <w:t>[..]</w:t>
      </w:r>
      <w:r w:rsidRPr="002470AD">
        <w:t xml:space="preserve"> apgabaltiesas 2023.</w:t>
      </w:r>
      <w:r w:rsidR="006F60EC">
        <w:t> </w:t>
      </w:r>
      <w:r w:rsidRPr="002470AD">
        <w:t xml:space="preserve">gada </w:t>
      </w:r>
      <w:r w:rsidR="00BF6F86">
        <w:t>[..]</w:t>
      </w:r>
      <w:r w:rsidRPr="002470AD">
        <w:t xml:space="preserve"> </w:t>
      </w:r>
      <w:r w:rsidRPr="002470AD">
        <w:rPr>
          <w:rFonts w:asciiTheme="majorBidi" w:hAnsiTheme="majorBidi" w:cstheme="majorBidi"/>
        </w:rPr>
        <w:t xml:space="preserve">spriedums atstājams negrozīts, bet </w:t>
      </w:r>
      <w:r w:rsidR="00BF6F86">
        <w:rPr>
          <w:rFonts w:asciiTheme="majorBidi" w:hAnsiTheme="majorBidi" w:cstheme="majorBidi"/>
        </w:rPr>
        <w:t>[..]</w:t>
      </w:r>
      <w:r w:rsidRPr="002470AD">
        <w:rPr>
          <w:rFonts w:asciiTheme="majorBidi" w:hAnsiTheme="majorBidi" w:cstheme="majorBidi"/>
        </w:rPr>
        <w:t xml:space="preserve"> tiesas apgabala prokuratūras prokurores </w:t>
      </w:r>
      <w:r w:rsidR="006F60EC" w:rsidRPr="002470AD">
        <w:rPr>
          <w:rFonts w:asciiTheme="majorBidi" w:hAnsiTheme="majorBidi" w:cstheme="majorBidi"/>
        </w:rPr>
        <w:t>K</w:t>
      </w:r>
      <w:r w:rsidR="006F60EC">
        <w:rPr>
          <w:rFonts w:asciiTheme="majorBidi" w:hAnsiTheme="majorBidi" w:cstheme="majorBidi"/>
        </w:rPr>
        <w:t>. </w:t>
      </w:r>
      <w:r w:rsidRPr="002470AD">
        <w:rPr>
          <w:rFonts w:asciiTheme="majorBidi" w:hAnsiTheme="majorBidi" w:cstheme="majorBidi"/>
        </w:rPr>
        <w:t>Petrovskas kasācijas protests noraidāms</w:t>
      </w:r>
      <w:r w:rsidRPr="002470AD">
        <w:t>.</w:t>
      </w:r>
    </w:p>
    <w:p w14:paraId="3D093AE6" w14:textId="3AF489DD" w:rsidR="007F7CA2" w:rsidRDefault="007F7CA2" w:rsidP="00AD23EC">
      <w:pPr>
        <w:spacing w:line="276" w:lineRule="auto"/>
        <w:jc w:val="center"/>
        <w:rPr>
          <w:b/>
          <w:bCs/>
        </w:rPr>
      </w:pPr>
      <w:r w:rsidRPr="00086854">
        <w:rPr>
          <w:b/>
          <w:bCs/>
        </w:rPr>
        <w:t>Rezolutīvā daļa</w:t>
      </w:r>
    </w:p>
    <w:p w14:paraId="5549825C" w14:textId="77777777" w:rsidR="00AD23EC" w:rsidRPr="00086854" w:rsidRDefault="00AD23EC" w:rsidP="00AD23EC">
      <w:pPr>
        <w:spacing w:line="276" w:lineRule="auto"/>
        <w:jc w:val="center"/>
        <w:rPr>
          <w:b/>
          <w:bCs/>
        </w:rPr>
      </w:pPr>
    </w:p>
    <w:p w14:paraId="2083B45A" w14:textId="0E7CE4A9" w:rsidR="0067523C" w:rsidRDefault="007F7CA2" w:rsidP="00A66F6C">
      <w:pPr>
        <w:spacing w:line="276" w:lineRule="auto"/>
        <w:ind w:firstLine="720"/>
        <w:jc w:val="both"/>
        <w:rPr>
          <w:lang w:eastAsia="ru-RU"/>
        </w:rPr>
      </w:pPr>
      <w:r w:rsidRPr="00F765F8">
        <w:t xml:space="preserve">Pamatojoties uz Kriminālprocesa likuma </w:t>
      </w:r>
      <w:r w:rsidRPr="00F765F8">
        <w:rPr>
          <w:lang w:eastAsia="ru-RU"/>
        </w:rPr>
        <w:t>585. pantu un 587. panta pirmās daļas 1. punktu, Senāts</w:t>
      </w:r>
    </w:p>
    <w:p w14:paraId="51A2E1A3" w14:textId="77777777" w:rsidR="00E64E99" w:rsidRPr="00F765F8" w:rsidRDefault="00E64E99" w:rsidP="00A66F6C">
      <w:pPr>
        <w:spacing w:line="276" w:lineRule="auto"/>
        <w:ind w:firstLine="720"/>
        <w:jc w:val="both"/>
        <w:rPr>
          <w:lang w:eastAsia="ru-RU"/>
        </w:rPr>
      </w:pPr>
    </w:p>
    <w:p w14:paraId="395118A6" w14:textId="3B149F06" w:rsidR="007F7CA2" w:rsidRDefault="0067523C" w:rsidP="002F379E">
      <w:pPr>
        <w:spacing w:line="276" w:lineRule="auto"/>
        <w:jc w:val="center"/>
        <w:rPr>
          <w:rFonts w:eastAsia="Times New Roman" w:cs="Times New Roman"/>
          <w:b/>
          <w:lang w:eastAsia="ru-RU"/>
        </w:rPr>
      </w:pPr>
      <w:r>
        <w:rPr>
          <w:b/>
          <w:bCs/>
        </w:rPr>
        <w:t>n</w:t>
      </w:r>
      <w:r w:rsidRPr="00F765F8">
        <w:rPr>
          <w:b/>
          <w:bCs/>
        </w:rPr>
        <w:t>olēm</w:t>
      </w:r>
      <w:r w:rsidRPr="00F765F8">
        <w:rPr>
          <w:rFonts w:eastAsia="Times New Roman" w:cs="Times New Roman"/>
          <w:b/>
          <w:lang w:eastAsia="ru-RU"/>
        </w:rPr>
        <w:t>a</w:t>
      </w:r>
    </w:p>
    <w:p w14:paraId="13F5DCEF" w14:textId="77777777" w:rsidR="002F379E" w:rsidRPr="00F765F8" w:rsidRDefault="002F379E" w:rsidP="002F379E">
      <w:pPr>
        <w:spacing w:line="276" w:lineRule="auto"/>
        <w:jc w:val="center"/>
        <w:rPr>
          <w:rFonts w:eastAsia="Times New Roman" w:cs="Times New Roman"/>
          <w:b/>
          <w:lang w:eastAsia="ru-RU"/>
        </w:rPr>
      </w:pPr>
    </w:p>
    <w:p w14:paraId="772B60AF" w14:textId="36D82711" w:rsidR="007F7CA2" w:rsidRPr="00F765F8" w:rsidRDefault="007F7CA2" w:rsidP="0044000C">
      <w:pPr>
        <w:shd w:val="clear" w:color="auto" w:fill="FFFFFF"/>
        <w:spacing w:line="276" w:lineRule="auto"/>
        <w:ind w:firstLine="720"/>
        <w:jc w:val="both"/>
        <w:rPr>
          <w:rFonts w:eastAsia="Times New Roman" w:cs="Times New Roman"/>
          <w:bCs/>
          <w:lang w:eastAsia="ru-RU"/>
        </w:rPr>
      </w:pPr>
      <w:r w:rsidRPr="00F765F8">
        <w:rPr>
          <w:rFonts w:eastAsia="Times New Roman" w:cs="Times New Roman"/>
          <w:bCs/>
          <w:lang w:eastAsia="ru-RU"/>
        </w:rPr>
        <w:t xml:space="preserve">atstāt </w:t>
      </w:r>
      <w:r w:rsidRPr="00F765F8">
        <w:rPr>
          <w:rFonts w:eastAsia="Times New Roman" w:cs="Times New Roman"/>
          <w:lang w:eastAsia="ru-RU"/>
        </w:rPr>
        <w:t>negrozītu</w:t>
      </w:r>
      <w:r w:rsidRPr="00F765F8">
        <w:rPr>
          <w:rFonts w:eastAsia="Times New Roman" w:cs="Times New Roman"/>
          <w:bCs/>
          <w:lang w:eastAsia="ru-RU"/>
        </w:rPr>
        <w:t xml:space="preserve"> </w:t>
      </w:r>
      <w:r w:rsidR="00BF6F86">
        <w:rPr>
          <w:rFonts w:eastAsia="Times New Roman" w:cs="Times New Roman"/>
          <w:bCs/>
          <w:lang w:eastAsia="ru-RU"/>
        </w:rPr>
        <w:t xml:space="preserve">[..] </w:t>
      </w:r>
      <w:r w:rsidRPr="00F765F8">
        <w:rPr>
          <w:rFonts w:eastAsia="Times New Roman" w:cs="Times New Roman"/>
          <w:bCs/>
          <w:lang w:eastAsia="ru-RU"/>
        </w:rPr>
        <w:t>apgabaltiesas 2023.</w:t>
      </w:r>
      <w:r w:rsidR="006F60EC">
        <w:rPr>
          <w:rFonts w:eastAsia="Times New Roman" w:cs="Times New Roman"/>
          <w:bCs/>
          <w:lang w:eastAsia="ru-RU"/>
        </w:rPr>
        <w:t> </w:t>
      </w:r>
      <w:r w:rsidRPr="00F765F8">
        <w:rPr>
          <w:rFonts w:eastAsia="Times New Roman" w:cs="Times New Roman"/>
          <w:bCs/>
          <w:lang w:eastAsia="ru-RU"/>
        </w:rPr>
        <w:t xml:space="preserve">gada </w:t>
      </w:r>
      <w:r w:rsidR="00BF6F86">
        <w:rPr>
          <w:rFonts w:eastAsia="Times New Roman" w:cs="Times New Roman"/>
          <w:bCs/>
          <w:lang w:eastAsia="ru-RU"/>
        </w:rPr>
        <w:t>[..]</w:t>
      </w:r>
      <w:r w:rsidRPr="00F765F8">
        <w:rPr>
          <w:rFonts w:eastAsia="Times New Roman" w:cs="Times New Roman"/>
          <w:bCs/>
          <w:lang w:eastAsia="ru-RU"/>
        </w:rPr>
        <w:t xml:space="preserve"> spriedumu, bet </w:t>
      </w:r>
      <w:r w:rsidR="00BF6F86">
        <w:rPr>
          <w:rFonts w:eastAsia="Times New Roman" w:cs="Times New Roman"/>
          <w:bCs/>
          <w:lang w:eastAsia="ru-RU"/>
        </w:rPr>
        <w:t>[..]</w:t>
      </w:r>
      <w:r w:rsidRPr="00F765F8">
        <w:rPr>
          <w:rFonts w:asciiTheme="majorBidi" w:hAnsiTheme="majorBidi" w:cstheme="majorBidi"/>
        </w:rPr>
        <w:t xml:space="preserve"> tiesas apgabala prokuratūras prokurores Kristīnes Petrovskas kasācijas protestu </w:t>
      </w:r>
      <w:r w:rsidRPr="00F765F8">
        <w:rPr>
          <w:rFonts w:eastAsia="Times New Roman" w:cs="Times New Roman"/>
          <w:bCs/>
          <w:lang w:eastAsia="ru-RU"/>
        </w:rPr>
        <w:t>noraidīt.</w:t>
      </w:r>
    </w:p>
    <w:p w14:paraId="5629053F" w14:textId="77777777" w:rsidR="007F7CA2" w:rsidRPr="00F765F8" w:rsidRDefault="007F7CA2" w:rsidP="00761221">
      <w:pPr>
        <w:spacing w:line="276" w:lineRule="auto"/>
        <w:ind w:firstLine="720"/>
        <w:jc w:val="both"/>
      </w:pPr>
    </w:p>
    <w:p w14:paraId="7EBB1C79" w14:textId="77777777" w:rsidR="007F7CA2" w:rsidRDefault="007F7CA2" w:rsidP="00761221">
      <w:pPr>
        <w:spacing w:line="276" w:lineRule="auto"/>
        <w:ind w:firstLine="720"/>
        <w:jc w:val="both"/>
      </w:pPr>
      <w:r w:rsidRPr="00F765F8">
        <w:t>Lēmums nav pārsūdzams.</w:t>
      </w:r>
    </w:p>
    <w:p w14:paraId="41F54796" w14:textId="77777777" w:rsidR="006F60EC" w:rsidRDefault="006F60EC" w:rsidP="00761221">
      <w:pPr>
        <w:spacing w:line="276" w:lineRule="auto"/>
        <w:ind w:firstLine="720"/>
        <w:jc w:val="both"/>
      </w:pPr>
    </w:p>
    <w:p w14:paraId="32CAD5E9" w14:textId="77777777" w:rsidR="006F60EC" w:rsidRDefault="006F60EC" w:rsidP="00761221">
      <w:pPr>
        <w:spacing w:line="276" w:lineRule="auto"/>
        <w:ind w:firstLine="720"/>
        <w:jc w:val="both"/>
      </w:pPr>
    </w:p>
    <w:p w14:paraId="119672B1" w14:textId="77777777" w:rsidR="006F60EC" w:rsidRPr="00F765F8" w:rsidRDefault="006F60EC" w:rsidP="00761221">
      <w:pPr>
        <w:spacing w:line="276" w:lineRule="auto"/>
        <w:ind w:firstLine="720"/>
        <w:jc w:val="both"/>
      </w:pPr>
    </w:p>
    <w:p w14:paraId="0A7049EF" w14:textId="77777777" w:rsidR="003C408E" w:rsidRDefault="003C408E" w:rsidP="002F379E">
      <w:pPr>
        <w:autoSpaceDE w:val="0"/>
        <w:autoSpaceDN w:val="0"/>
        <w:adjustRightInd w:val="0"/>
        <w:spacing w:line="276" w:lineRule="auto"/>
        <w:jc w:val="both"/>
      </w:pPr>
    </w:p>
    <w:sectPr w:rsidR="003C408E" w:rsidSect="00D41D7D">
      <w:footerReference w:type="default" r:id="rId12"/>
      <w:footerReference w:type="first" r:id="rId13"/>
      <w:pgSz w:w="11906" w:h="16838" w:code="9"/>
      <w:pgMar w:top="1134" w:right="1701" w:bottom="1247"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C996" w14:textId="77777777" w:rsidR="00D626F7" w:rsidRDefault="00D626F7" w:rsidP="00F7767B">
      <w:r>
        <w:separator/>
      </w:r>
    </w:p>
  </w:endnote>
  <w:endnote w:type="continuationSeparator" w:id="0">
    <w:p w14:paraId="03494F44" w14:textId="77777777" w:rsidR="00D626F7" w:rsidRDefault="00D626F7"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Noto Sans CJK SC">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5908" w14:textId="77777777" w:rsidR="00D626F7" w:rsidRDefault="00D626F7" w:rsidP="00F7767B">
      <w:r>
        <w:separator/>
      </w:r>
    </w:p>
  </w:footnote>
  <w:footnote w:type="continuationSeparator" w:id="0">
    <w:p w14:paraId="4489CD0A" w14:textId="77777777" w:rsidR="00D626F7" w:rsidRDefault="00D626F7" w:rsidP="00F7767B">
      <w:r>
        <w:continuationSeparator/>
      </w:r>
    </w:p>
  </w:footnote>
  <w:footnote w:id="1">
    <w:p w14:paraId="35A4B6B5" w14:textId="77777777" w:rsidR="00137C4A" w:rsidRDefault="00137C4A" w:rsidP="00137C4A">
      <w:pPr>
        <w:pStyle w:val="FootnoteText"/>
      </w:pPr>
      <w:r>
        <w:rPr>
          <w:rStyle w:val="FootnoteReference"/>
        </w:rPr>
        <w:footnoteRef/>
      </w:r>
      <w:r>
        <w:t xml:space="preserve"> </w:t>
      </w:r>
      <w:proofErr w:type="spellStart"/>
      <w:r w:rsidRPr="00137C4A">
        <w:rPr>
          <w:rFonts w:asciiTheme="majorBidi" w:hAnsiTheme="majorBidi" w:cstheme="majorBidi"/>
        </w:rPr>
        <w:t>Slēgtas</w:t>
      </w:r>
      <w:proofErr w:type="spellEnd"/>
      <w:r w:rsidRPr="00137C4A">
        <w:rPr>
          <w:rFonts w:asciiTheme="majorBidi" w:hAnsiTheme="majorBidi" w:cstheme="majorBidi"/>
        </w:rPr>
        <w:t xml:space="preserve"> </w:t>
      </w:r>
      <w:proofErr w:type="spellStart"/>
      <w:r w:rsidRPr="00137C4A">
        <w:rPr>
          <w:rFonts w:asciiTheme="majorBidi" w:hAnsiTheme="majorBidi" w:cstheme="majorBidi"/>
        </w:rPr>
        <w:t>lietas</w:t>
      </w:r>
      <w:proofErr w:type="spellEnd"/>
      <w:r w:rsidRPr="00137C4A">
        <w:rPr>
          <w:rFonts w:asciiTheme="majorBidi" w:hAnsiTheme="majorBidi" w:cstheme="majorBidi"/>
        </w:rPr>
        <w:t xml:space="preserve"> </w:t>
      </w:r>
      <w:proofErr w:type="spellStart"/>
      <w:r w:rsidRPr="00137C4A">
        <w:rPr>
          <w:rFonts w:asciiTheme="majorBidi" w:hAnsiTheme="majorBidi" w:cstheme="majorBidi"/>
        </w:rPr>
        <w:t>statuss</w:t>
      </w:r>
      <w:proofErr w:type="spellEnd"/>
      <w:r w:rsidRPr="00137C4A">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370F1E"/>
    <w:multiLevelType w:val="hybridMultilevel"/>
    <w:tmpl w:val="4F3E5134"/>
    <w:lvl w:ilvl="0" w:tplc="04260001">
      <w:start w:val="1"/>
      <w:numFmt w:val="bullet"/>
      <w:lvlText w:val=""/>
      <w:lvlJc w:val="left"/>
      <w:pPr>
        <w:ind w:left="1080" w:hanging="360"/>
      </w:pPr>
      <w:rPr>
        <w:rFonts w:ascii="Symbol" w:hAnsi="Symbol" w:hint="default"/>
        <w:color w:val="000000"/>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2BD538B2"/>
    <w:multiLevelType w:val="hybridMultilevel"/>
    <w:tmpl w:val="4A32BDAE"/>
    <w:lvl w:ilvl="0" w:tplc="1F5A2B30">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0748DE"/>
    <w:multiLevelType w:val="hybridMultilevel"/>
    <w:tmpl w:val="6C04494E"/>
    <w:lvl w:ilvl="0" w:tplc="BE8A2992">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1"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90281F"/>
    <w:multiLevelType w:val="hybridMultilevel"/>
    <w:tmpl w:val="9118BC98"/>
    <w:lvl w:ilvl="0" w:tplc="CE46108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72902F7"/>
    <w:multiLevelType w:val="hybridMultilevel"/>
    <w:tmpl w:val="A59CD902"/>
    <w:lvl w:ilvl="0" w:tplc="D90EB0D0">
      <w:numFmt w:val="bullet"/>
      <w:lvlText w:val="-"/>
      <w:lvlJc w:val="left"/>
      <w:pPr>
        <w:tabs>
          <w:tab w:val="num" w:pos="1635"/>
        </w:tabs>
        <w:ind w:left="1635" w:hanging="915"/>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CFC0459"/>
    <w:multiLevelType w:val="hybridMultilevel"/>
    <w:tmpl w:val="55400F2C"/>
    <w:lvl w:ilvl="0" w:tplc="354064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66753E"/>
    <w:multiLevelType w:val="hybridMultilevel"/>
    <w:tmpl w:val="34F0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763533D5"/>
    <w:multiLevelType w:val="hybridMultilevel"/>
    <w:tmpl w:val="3AB0F482"/>
    <w:lvl w:ilvl="0" w:tplc="5F5A61B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73524982">
    <w:abstractNumId w:val="1"/>
  </w:num>
  <w:num w:numId="2" w16cid:durableId="746464922">
    <w:abstractNumId w:val="22"/>
  </w:num>
  <w:num w:numId="3" w16cid:durableId="658651668">
    <w:abstractNumId w:val="2"/>
  </w:num>
  <w:num w:numId="4" w16cid:durableId="1546747788">
    <w:abstractNumId w:val="14"/>
  </w:num>
  <w:num w:numId="5" w16cid:durableId="1497646936">
    <w:abstractNumId w:val="19"/>
  </w:num>
  <w:num w:numId="6" w16cid:durableId="1692803277">
    <w:abstractNumId w:val="5"/>
  </w:num>
  <w:num w:numId="7" w16cid:durableId="1855924961">
    <w:abstractNumId w:val="3"/>
  </w:num>
  <w:num w:numId="8" w16cid:durableId="1748067462">
    <w:abstractNumId w:val="11"/>
  </w:num>
  <w:num w:numId="9" w16cid:durableId="939262886">
    <w:abstractNumId w:val="9"/>
  </w:num>
  <w:num w:numId="10" w16cid:durableId="969896419">
    <w:abstractNumId w:val="4"/>
  </w:num>
  <w:num w:numId="11" w16cid:durableId="2086417551">
    <w:abstractNumId w:val="24"/>
  </w:num>
  <w:num w:numId="12" w16cid:durableId="1288009559">
    <w:abstractNumId w:val="20"/>
  </w:num>
  <w:num w:numId="13" w16cid:durableId="19792153">
    <w:abstractNumId w:val="12"/>
  </w:num>
  <w:num w:numId="14" w16cid:durableId="1546019765">
    <w:abstractNumId w:val="8"/>
  </w:num>
  <w:num w:numId="15" w16cid:durableId="775642152">
    <w:abstractNumId w:val="15"/>
  </w:num>
  <w:num w:numId="16" w16cid:durableId="1885216250">
    <w:abstractNumId w:val="17"/>
  </w:num>
  <w:num w:numId="17" w16cid:durableId="1860241121">
    <w:abstractNumId w:val="0"/>
  </w:num>
  <w:num w:numId="18" w16cid:durableId="1853496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5617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528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4442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8164354">
    <w:abstractNumId w:val="21"/>
  </w:num>
  <w:num w:numId="23" w16cid:durableId="686366089">
    <w:abstractNumId w:val="16"/>
  </w:num>
  <w:num w:numId="24" w16cid:durableId="1858541245">
    <w:abstractNumId w:val="6"/>
  </w:num>
  <w:num w:numId="25" w16cid:durableId="38013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9056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322A"/>
    <w:rsid w:val="0000457F"/>
    <w:rsid w:val="000047EA"/>
    <w:rsid w:val="0000677F"/>
    <w:rsid w:val="00006B05"/>
    <w:rsid w:val="00006D48"/>
    <w:rsid w:val="000124BD"/>
    <w:rsid w:val="000133AB"/>
    <w:rsid w:val="0001597C"/>
    <w:rsid w:val="00015A95"/>
    <w:rsid w:val="00016AC2"/>
    <w:rsid w:val="00016D23"/>
    <w:rsid w:val="0001720E"/>
    <w:rsid w:val="00017F41"/>
    <w:rsid w:val="00020033"/>
    <w:rsid w:val="00020CFE"/>
    <w:rsid w:val="00021DE1"/>
    <w:rsid w:val="000231F6"/>
    <w:rsid w:val="000232A4"/>
    <w:rsid w:val="000235F7"/>
    <w:rsid w:val="0002403E"/>
    <w:rsid w:val="000244DD"/>
    <w:rsid w:val="000245FF"/>
    <w:rsid w:val="00024CA9"/>
    <w:rsid w:val="00026A04"/>
    <w:rsid w:val="00027929"/>
    <w:rsid w:val="0003019E"/>
    <w:rsid w:val="00030546"/>
    <w:rsid w:val="00031093"/>
    <w:rsid w:val="000325AF"/>
    <w:rsid w:val="0003277B"/>
    <w:rsid w:val="00032BC2"/>
    <w:rsid w:val="0003340A"/>
    <w:rsid w:val="00033A33"/>
    <w:rsid w:val="00034089"/>
    <w:rsid w:val="00034BB9"/>
    <w:rsid w:val="000360AF"/>
    <w:rsid w:val="00036476"/>
    <w:rsid w:val="00040300"/>
    <w:rsid w:val="00041472"/>
    <w:rsid w:val="00041854"/>
    <w:rsid w:val="000419CC"/>
    <w:rsid w:val="00041B89"/>
    <w:rsid w:val="00042AAA"/>
    <w:rsid w:val="00043125"/>
    <w:rsid w:val="0004364D"/>
    <w:rsid w:val="00045CAD"/>
    <w:rsid w:val="00046FCE"/>
    <w:rsid w:val="00047A1D"/>
    <w:rsid w:val="00050250"/>
    <w:rsid w:val="00050759"/>
    <w:rsid w:val="000511E5"/>
    <w:rsid w:val="00051834"/>
    <w:rsid w:val="00051BBB"/>
    <w:rsid w:val="00051EBE"/>
    <w:rsid w:val="00052AF4"/>
    <w:rsid w:val="0005526F"/>
    <w:rsid w:val="00055501"/>
    <w:rsid w:val="00055BB1"/>
    <w:rsid w:val="000568B9"/>
    <w:rsid w:val="0005737A"/>
    <w:rsid w:val="0005772E"/>
    <w:rsid w:val="000602A2"/>
    <w:rsid w:val="0006084B"/>
    <w:rsid w:val="0006109E"/>
    <w:rsid w:val="000613E9"/>
    <w:rsid w:val="00061CDE"/>
    <w:rsid w:val="00061F92"/>
    <w:rsid w:val="00062852"/>
    <w:rsid w:val="000649A2"/>
    <w:rsid w:val="00064A0E"/>
    <w:rsid w:val="00064C0D"/>
    <w:rsid w:val="00064EE0"/>
    <w:rsid w:val="000651CD"/>
    <w:rsid w:val="000656FB"/>
    <w:rsid w:val="00065AA5"/>
    <w:rsid w:val="00066266"/>
    <w:rsid w:val="00066F0E"/>
    <w:rsid w:val="00067C29"/>
    <w:rsid w:val="00070F31"/>
    <w:rsid w:val="0007229A"/>
    <w:rsid w:val="000723E8"/>
    <w:rsid w:val="000733DB"/>
    <w:rsid w:val="00074160"/>
    <w:rsid w:val="00075688"/>
    <w:rsid w:val="00075C97"/>
    <w:rsid w:val="00077446"/>
    <w:rsid w:val="0008079D"/>
    <w:rsid w:val="00081CFD"/>
    <w:rsid w:val="00083287"/>
    <w:rsid w:val="0008329F"/>
    <w:rsid w:val="00083DC9"/>
    <w:rsid w:val="000908CF"/>
    <w:rsid w:val="000937FF"/>
    <w:rsid w:val="00095507"/>
    <w:rsid w:val="00095C2B"/>
    <w:rsid w:val="0009600D"/>
    <w:rsid w:val="000975AC"/>
    <w:rsid w:val="000A0BEB"/>
    <w:rsid w:val="000A0D1C"/>
    <w:rsid w:val="000A0F6A"/>
    <w:rsid w:val="000A2274"/>
    <w:rsid w:val="000A2AA4"/>
    <w:rsid w:val="000A33CC"/>
    <w:rsid w:val="000A4492"/>
    <w:rsid w:val="000A46DF"/>
    <w:rsid w:val="000A4FF3"/>
    <w:rsid w:val="000A553B"/>
    <w:rsid w:val="000A5599"/>
    <w:rsid w:val="000A6ACD"/>
    <w:rsid w:val="000A6AFE"/>
    <w:rsid w:val="000A6D5C"/>
    <w:rsid w:val="000A6F2F"/>
    <w:rsid w:val="000A733C"/>
    <w:rsid w:val="000A77E2"/>
    <w:rsid w:val="000B1B17"/>
    <w:rsid w:val="000B22F4"/>
    <w:rsid w:val="000B2D39"/>
    <w:rsid w:val="000B2D80"/>
    <w:rsid w:val="000B3EF6"/>
    <w:rsid w:val="000B5A10"/>
    <w:rsid w:val="000B6A76"/>
    <w:rsid w:val="000B71A8"/>
    <w:rsid w:val="000C0941"/>
    <w:rsid w:val="000C0E88"/>
    <w:rsid w:val="000C1010"/>
    <w:rsid w:val="000C1115"/>
    <w:rsid w:val="000C117A"/>
    <w:rsid w:val="000C172A"/>
    <w:rsid w:val="000C1854"/>
    <w:rsid w:val="000C199D"/>
    <w:rsid w:val="000C1C51"/>
    <w:rsid w:val="000C1FF7"/>
    <w:rsid w:val="000C2131"/>
    <w:rsid w:val="000C27BE"/>
    <w:rsid w:val="000C40BC"/>
    <w:rsid w:val="000C5079"/>
    <w:rsid w:val="000C56E7"/>
    <w:rsid w:val="000C5C59"/>
    <w:rsid w:val="000C6C19"/>
    <w:rsid w:val="000C7E70"/>
    <w:rsid w:val="000D0953"/>
    <w:rsid w:val="000D1CE9"/>
    <w:rsid w:val="000D268F"/>
    <w:rsid w:val="000D2E0F"/>
    <w:rsid w:val="000D2F44"/>
    <w:rsid w:val="000D300B"/>
    <w:rsid w:val="000D3B54"/>
    <w:rsid w:val="000E01C5"/>
    <w:rsid w:val="000E2836"/>
    <w:rsid w:val="000E2BD5"/>
    <w:rsid w:val="000E3C48"/>
    <w:rsid w:val="000E4385"/>
    <w:rsid w:val="000E4A93"/>
    <w:rsid w:val="000E7B2E"/>
    <w:rsid w:val="000E7B40"/>
    <w:rsid w:val="000F0198"/>
    <w:rsid w:val="000F0728"/>
    <w:rsid w:val="000F0EAD"/>
    <w:rsid w:val="000F1EB4"/>
    <w:rsid w:val="000F218F"/>
    <w:rsid w:val="000F2C7F"/>
    <w:rsid w:val="000F4A2F"/>
    <w:rsid w:val="000F7121"/>
    <w:rsid w:val="000F7707"/>
    <w:rsid w:val="000F7BA1"/>
    <w:rsid w:val="0010172E"/>
    <w:rsid w:val="001022A5"/>
    <w:rsid w:val="00104521"/>
    <w:rsid w:val="0010495D"/>
    <w:rsid w:val="001059A6"/>
    <w:rsid w:val="00106F36"/>
    <w:rsid w:val="001075D2"/>
    <w:rsid w:val="00107989"/>
    <w:rsid w:val="00107ACC"/>
    <w:rsid w:val="00107C93"/>
    <w:rsid w:val="00111484"/>
    <w:rsid w:val="001121E1"/>
    <w:rsid w:val="00112B5B"/>
    <w:rsid w:val="0011494F"/>
    <w:rsid w:val="00114A9C"/>
    <w:rsid w:val="00115800"/>
    <w:rsid w:val="00115D36"/>
    <w:rsid w:val="0011737A"/>
    <w:rsid w:val="00120067"/>
    <w:rsid w:val="00120755"/>
    <w:rsid w:val="00121043"/>
    <w:rsid w:val="00122A94"/>
    <w:rsid w:val="001230D6"/>
    <w:rsid w:val="0012417A"/>
    <w:rsid w:val="00125A92"/>
    <w:rsid w:val="001261E1"/>
    <w:rsid w:val="001267E4"/>
    <w:rsid w:val="0012756B"/>
    <w:rsid w:val="00127C57"/>
    <w:rsid w:val="001318ED"/>
    <w:rsid w:val="001319E5"/>
    <w:rsid w:val="00131ECF"/>
    <w:rsid w:val="00132382"/>
    <w:rsid w:val="00132511"/>
    <w:rsid w:val="00133118"/>
    <w:rsid w:val="001336C1"/>
    <w:rsid w:val="00133BDF"/>
    <w:rsid w:val="00133D38"/>
    <w:rsid w:val="001354CE"/>
    <w:rsid w:val="00137C4A"/>
    <w:rsid w:val="00140A11"/>
    <w:rsid w:val="00141489"/>
    <w:rsid w:val="00141978"/>
    <w:rsid w:val="00143195"/>
    <w:rsid w:val="00144061"/>
    <w:rsid w:val="0014416C"/>
    <w:rsid w:val="00144829"/>
    <w:rsid w:val="00144BB9"/>
    <w:rsid w:val="00145D6F"/>
    <w:rsid w:val="00146089"/>
    <w:rsid w:val="001477DF"/>
    <w:rsid w:val="00150FA2"/>
    <w:rsid w:val="00152719"/>
    <w:rsid w:val="00152AA7"/>
    <w:rsid w:val="00152B10"/>
    <w:rsid w:val="00152B7B"/>
    <w:rsid w:val="0015357F"/>
    <w:rsid w:val="001535AA"/>
    <w:rsid w:val="00154350"/>
    <w:rsid w:val="00154D2A"/>
    <w:rsid w:val="0015519C"/>
    <w:rsid w:val="00155396"/>
    <w:rsid w:val="00155629"/>
    <w:rsid w:val="00155FBB"/>
    <w:rsid w:val="00156D17"/>
    <w:rsid w:val="00156FEA"/>
    <w:rsid w:val="00157134"/>
    <w:rsid w:val="00160123"/>
    <w:rsid w:val="001606ED"/>
    <w:rsid w:val="00161BF2"/>
    <w:rsid w:val="00162F13"/>
    <w:rsid w:val="001634EC"/>
    <w:rsid w:val="0016423B"/>
    <w:rsid w:val="001647E0"/>
    <w:rsid w:val="00165E21"/>
    <w:rsid w:val="00165E71"/>
    <w:rsid w:val="00166A84"/>
    <w:rsid w:val="00166DE6"/>
    <w:rsid w:val="00167F0A"/>
    <w:rsid w:val="001726C2"/>
    <w:rsid w:val="00172D61"/>
    <w:rsid w:val="00173D35"/>
    <w:rsid w:val="001748F5"/>
    <w:rsid w:val="00175235"/>
    <w:rsid w:val="001764B4"/>
    <w:rsid w:val="00176D72"/>
    <w:rsid w:val="00177179"/>
    <w:rsid w:val="00177420"/>
    <w:rsid w:val="0017781C"/>
    <w:rsid w:val="00177A33"/>
    <w:rsid w:val="00180AD1"/>
    <w:rsid w:val="00181E7C"/>
    <w:rsid w:val="00181FE2"/>
    <w:rsid w:val="00182647"/>
    <w:rsid w:val="00182D44"/>
    <w:rsid w:val="00182EC2"/>
    <w:rsid w:val="001834B7"/>
    <w:rsid w:val="00183703"/>
    <w:rsid w:val="00183E45"/>
    <w:rsid w:val="00184DDF"/>
    <w:rsid w:val="00185858"/>
    <w:rsid w:val="00185DB3"/>
    <w:rsid w:val="001868BF"/>
    <w:rsid w:val="00187081"/>
    <w:rsid w:val="00187840"/>
    <w:rsid w:val="00187B5C"/>
    <w:rsid w:val="001904F6"/>
    <w:rsid w:val="001912B2"/>
    <w:rsid w:val="00191576"/>
    <w:rsid w:val="00191797"/>
    <w:rsid w:val="00192500"/>
    <w:rsid w:val="00192CBE"/>
    <w:rsid w:val="00192F9A"/>
    <w:rsid w:val="00194C87"/>
    <w:rsid w:val="001960E9"/>
    <w:rsid w:val="00197394"/>
    <w:rsid w:val="001979BE"/>
    <w:rsid w:val="00197DE2"/>
    <w:rsid w:val="001A13CA"/>
    <w:rsid w:val="001A30FB"/>
    <w:rsid w:val="001A630D"/>
    <w:rsid w:val="001A71E9"/>
    <w:rsid w:val="001A7280"/>
    <w:rsid w:val="001B08D1"/>
    <w:rsid w:val="001B13D8"/>
    <w:rsid w:val="001B1841"/>
    <w:rsid w:val="001B1A3A"/>
    <w:rsid w:val="001B1E76"/>
    <w:rsid w:val="001B2323"/>
    <w:rsid w:val="001B250B"/>
    <w:rsid w:val="001B2997"/>
    <w:rsid w:val="001C1171"/>
    <w:rsid w:val="001C191E"/>
    <w:rsid w:val="001C2682"/>
    <w:rsid w:val="001C2FD6"/>
    <w:rsid w:val="001C39E2"/>
    <w:rsid w:val="001C4170"/>
    <w:rsid w:val="001C5C6F"/>
    <w:rsid w:val="001C6545"/>
    <w:rsid w:val="001C6BCC"/>
    <w:rsid w:val="001C6FF0"/>
    <w:rsid w:val="001C70C7"/>
    <w:rsid w:val="001D0984"/>
    <w:rsid w:val="001D0CCA"/>
    <w:rsid w:val="001D133D"/>
    <w:rsid w:val="001D1BA5"/>
    <w:rsid w:val="001D59D5"/>
    <w:rsid w:val="001D5F61"/>
    <w:rsid w:val="001D6DEA"/>
    <w:rsid w:val="001D7161"/>
    <w:rsid w:val="001D79B7"/>
    <w:rsid w:val="001E0FD4"/>
    <w:rsid w:val="001E110E"/>
    <w:rsid w:val="001E18F2"/>
    <w:rsid w:val="001E1CFE"/>
    <w:rsid w:val="001E1DDF"/>
    <w:rsid w:val="001E30BF"/>
    <w:rsid w:val="001E3722"/>
    <w:rsid w:val="001E4816"/>
    <w:rsid w:val="001E5947"/>
    <w:rsid w:val="001E672E"/>
    <w:rsid w:val="001F0270"/>
    <w:rsid w:val="001F072B"/>
    <w:rsid w:val="001F213D"/>
    <w:rsid w:val="001F2ABF"/>
    <w:rsid w:val="001F30C7"/>
    <w:rsid w:val="001F3342"/>
    <w:rsid w:val="001F35F9"/>
    <w:rsid w:val="001F4597"/>
    <w:rsid w:val="001F4697"/>
    <w:rsid w:val="001F4B45"/>
    <w:rsid w:val="001F50CD"/>
    <w:rsid w:val="001F7634"/>
    <w:rsid w:val="001F7A1D"/>
    <w:rsid w:val="001F7CD0"/>
    <w:rsid w:val="002009D2"/>
    <w:rsid w:val="00201697"/>
    <w:rsid w:val="002034B1"/>
    <w:rsid w:val="00204EFB"/>
    <w:rsid w:val="002050D0"/>
    <w:rsid w:val="00205D65"/>
    <w:rsid w:val="00205F32"/>
    <w:rsid w:val="00206CB2"/>
    <w:rsid w:val="00206CD2"/>
    <w:rsid w:val="002076E1"/>
    <w:rsid w:val="002111E8"/>
    <w:rsid w:val="002113CD"/>
    <w:rsid w:val="00211AA2"/>
    <w:rsid w:val="002141E4"/>
    <w:rsid w:val="002146F5"/>
    <w:rsid w:val="0021565E"/>
    <w:rsid w:val="00216F8B"/>
    <w:rsid w:val="002178C1"/>
    <w:rsid w:val="002205CE"/>
    <w:rsid w:val="002211AE"/>
    <w:rsid w:val="002213B2"/>
    <w:rsid w:val="0022248A"/>
    <w:rsid w:val="002225E5"/>
    <w:rsid w:val="002233B8"/>
    <w:rsid w:val="00223A1A"/>
    <w:rsid w:val="0022580B"/>
    <w:rsid w:val="0022622F"/>
    <w:rsid w:val="002265DC"/>
    <w:rsid w:val="002269E8"/>
    <w:rsid w:val="002310FB"/>
    <w:rsid w:val="00231662"/>
    <w:rsid w:val="00231AA4"/>
    <w:rsid w:val="00232416"/>
    <w:rsid w:val="0023255D"/>
    <w:rsid w:val="00233482"/>
    <w:rsid w:val="00233CCB"/>
    <w:rsid w:val="00234F07"/>
    <w:rsid w:val="002367F6"/>
    <w:rsid w:val="00237193"/>
    <w:rsid w:val="00242D17"/>
    <w:rsid w:val="00243D9E"/>
    <w:rsid w:val="00244063"/>
    <w:rsid w:val="00244767"/>
    <w:rsid w:val="00244843"/>
    <w:rsid w:val="00244BB3"/>
    <w:rsid w:val="00245644"/>
    <w:rsid w:val="0024569B"/>
    <w:rsid w:val="00245950"/>
    <w:rsid w:val="002460E3"/>
    <w:rsid w:val="002470AD"/>
    <w:rsid w:val="002550C7"/>
    <w:rsid w:val="0026010D"/>
    <w:rsid w:val="00261587"/>
    <w:rsid w:val="00262281"/>
    <w:rsid w:val="00263755"/>
    <w:rsid w:val="002662D5"/>
    <w:rsid w:val="0026718E"/>
    <w:rsid w:val="00267FA1"/>
    <w:rsid w:val="00271CA6"/>
    <w:rsid w:val="00271EC0"/>
    <w:rsid w:val="00272105"/>
    <w:rsid w:val="00273EAE"/>
    <w:rsid w:val="00274FB7"/>
    <w:rsid w:val="00275DAA"/>
    <w:rsid w:val="00276EDE"/>
    <w:rsid w:val="00277784"/>
    <w:rsid w:val="0028010C"/>
    <w:rsid w:val="00280664"/>
    <w:rsid w:val="00280D5C"/>
    <w:rsid w:val="002817AE"/>
    <w:rsid w:val="002827EE"/>
    <w:rsid w:val="00282C9E"/>
    <w:rsid w:val="00283E0E"/>
    <w:rsid w:val="0028466A"/>
    <w:rsid w:val="00284BDB"/>
    <w:rsid w:val="00284CA8"/>
    <w:rsid w:val="00285528"/>
    <w:rsid w:val="002859B6"/>
    <w:rsid w:val="00287990"/>
    <w:rsid w:val="00291303"/>
    <w:rsid w:val="0029172D"/>
    <w:rsid w:val="002947D5"/>
    <w:rsid w:val="00294F68"/>
    <w:rsid w:val="00296BC2"/>
    <w:rsid w:val="00297BD2"/>
    <w:rsid w:val="002A1966"/>
    <w:rsid w:val="002A1AEC"/>
    <w:rsid w:val="002A226E"/>
    <w:rsid w:val="002A4690"/>
    <w:rsid w:val="002A470C"/>
    <w:rsid w:val="002A529C"/>
    <w:rsid w:val="002A57D9"/>
    <w:rsid w:val="002A5B21"/>
    <w:rsid w:val="002B060A"/>
    <w:rsid w:val="002B1400"/>
    <w:rsid w:val="002B1BA8"/>
    <w:rsid w:val="002B2095"/>
    <w:rsid w:val="002B21C7"/>
    <w:rsid w:val="002B32F2"/>
    <w:rsid w:val="002B591C"/>
    <w:rsid w:val="002C02C2"/>
    <w:rsid w:val="002C0913"/>
    <w:rsid w:val="002C11C8"/>
    <w:rsid w:val="002C1A64"/>
    <w:rsid w:val="002C27C8"/>
    <w:rsid w:val="002C3016"/>
    <w:rsid w:val="002C44D5"/>
    <w:rsid w:val="002C4E55"/>
    <w:rsid w:val="002C5684"/>
    <w:rsid w:val="002C5D67"/>
    <w:rsid w:val="002C6BB3"/>
    <w:rsid w:val="002D0793"/>
    <w:rsid w:val="002D0FFA"/>
    <w:rsid w:val="002D1C29"/>
    <w:rsid w:val="002D1F09"/>
    <w:rsid w:val="002D218D"/>
    <w:rsid w:val="002D2597"/>
    <w:rsid w:val="002D4AFA"/>
    <w:rsid w:val="002D594E"/>
    <w:rsid w:val="002D615C"/>
    <w:rsid w:val="002D6745"/>
    <w:rsid w:val="002E1FEF"/>
    <w:rsid w:val="002E2079"/>
    <w:rsid w:val="002E236E"/>
    <w:rsid w:val="002E2608"/>
    <w:rsid w:val="002E36B8"/>
    <w:rsid w:val="002E42CE"/>
    <w:rsid w:val="002E53D2"/>
    <w:rsid w:val="002E608F"/>
    <w:rsid w:val="002E6C02"/>
    <w:rsid w:val="002F08B4"/>
    <w:rsid w:val="002F0B7B"/>
    <w:rsid w:val="002F19A4"/>
    <w:rsid w:val="002F379E"/>
    <w:rsid w:val="002F4284"/>
    <w:rsid w:val="002F432D"/>
    <w:rsid w:val="002F441B"/>
    <w:rsid w:val="002F5466"/>
    <w:rsid w:val="002F58DA"/>
    <w:rsid w:val="002F5E89"/>
    <w:rsid w:val="0030103F"/>
    <w:rsid w:val="00302104"/>
    <w:rsid w:val="003054A0"/>
    <w:rsid w:val="00307250"/>
    <w:rsid w:val="003072FB"/>
    <w:rsid w:val="00310FF6"/>
    <w:rsid w:val="00311EAE"/>
    <w:rsid w:val="00312276"/>
    <w:rsid w:val="00312E8E"/>
    <w:rsid w:val="00313849"/>
    <w:rsid w:val="00314D0E"/>
    <w:rsid w:val="00315CE1"/>
    <w:rsid w:val="00316A26"/>
    <w:rsid w:val="00317167"/>
    <w:rsid w:val="0031788E"/>
    <w:rsid w:val="003206CA"/>
    <w:rsid w:val="00320EE7"/>
    <w:rsid w:val="0032158A"/>
    <w:rsid w:val="0032169A"/>
    <w:rsid w:val="00321EFF"/>
    <w:rsid w:val="003234B9"/>
    <w:rsid w:val="00324909"/>
    <w:rsid w:val="00324F0D"/>
    <w:rsid w:val="003263B0"/>
    <w:rsid w:val="0032645A"/>
    <w:rsid w:val="00327DA3"/>
    <w:rsid w:val="00330196"/>
    <w:rsid w:val="00330209"/>
    <w:rsid w:val="003306DF"/>
    <w:rsid w:val="00331062"/>
    <w:rsid w:val="00333481"/>
    <w:rsid w:val="00333E2A"/>
    <w:rsid w:val="00335657"/>
    <w:rsid w:val="0033581D"/>
    <w:rsid w:val="00335BCA"/>
    <w:rsid w:val="00336706"/>
    <w:rsid w:val="00336B54"/>
    <w:rsid w:val="00342BFE"/>
    <w:rsid w:val="00343FD7"/>
    <w:rsid w:val="00344974"/>
    <w:rsid w:val="0034499A"/>
    <w:rsid w:val="00344A3F"/>
    <w:rsid w:val="00344E32"/>
    <w:rsid w:val="00344EBB"/>
    <w:rsid w:val="00346658"/>
    <w:rsid w:val="00346A3E"/>
    <w:rsid w:val="00347CCD"/>
    <w:rsid w:val="003502E3"/>
    <w:rsid w:val="0035077F"/>
    <w:rsid w:val="003527E3"/>
    <w:rsid w:val="0035440D"/>
    <w:rsid w:val="003546A5"/>
    <w:rsid w:val="00354BD1"/>
    <w:rsid w:val="00356911"/>
    <w:rsid w:val="00356F04"/>
    <w:rsid w:val="003576AE"/>
    <w:rsid w:val="00357E38"/>
    <w:rsid w:val="0036052C"/>
    <w:rsid w:val="00360832"/>
    <w:rsid w:val="00362E20"/>
    <w:rsid w:val="00363985"/>
    <w:rsid w:val="003645E5"/>
    <w:rsid w:val="00366C0C"/>
    <w:rsid w:val="00366D92"/>
    <w:rsid w:val="00366E10"/>
    <w:rsid w:val="003708ED"/>
    <w:rsid w:val="00370A08"/>
    <w:rsid w:val="00375B79"/>
    <w:rsid w:val="003763AC"/>
    <w:rsid w:val="00376A83"/>
    <w:rsid w:val="003773DD"/>
    <w:rsid w:val="00377C7E"/>
    <w:rsid w:val="00377FF4"/>
    <w:rsid w:val="003809E2"/>
    <w:rsid w:val="00381DF2"/>
    <w:rsid w:val="00383188"/>
    <w:rsid w:val="003831C0"/>
    <w:rsid w:val="00383894"/>
    <w:rsid w:val="00383FCD"/>
    <w:rsid w:val="003842CC"/>
    <w:rsid w:val="003844A6"/>
    <w:rsid w:val="0038723C"/>
    <w:rsid w:val="003904EF"/>
    <w:rsid w:val="00391144"/>
    <w:rsid w:val="0039116B"/>
    <w:rsid w:val="003911B3"/>
    <w:rsid w:val="00391C63"/>
    <w:rsid w:val="00394E49"/>
    <w:rsid w:val="003955FC"/>
    <w:rsid w:val="00395FFD"/>
    <w:rsid w:val="00396781"/>
    <w:rsid w:val="00397807"/>
    <w:rsid w:val="003A00C2"/>
    <w:rsid w:val="003A0CFB"/>
    <w:rsid w:val="003A196C"/>
    <w:rsid w:val="003A26BB"/>
    <w:rsid w:val="003A286B"/>
    <w:rsid w:val="003A2CD2"/>
    <w:rsid w:val="003A53F7"/>
    <w:rsid w:val="003A55E9"/>
    <w:rsid w:val="003A5EFA"/>
    <w:rsid w:val="003A67A6"/>
    <w:rsid w:val="003A6953"/>
    <w:rsid w:val="003A6FA5"/>
    <w:rsid w:val="003A71EB"/>
    <w:rsid w:val="003A7EF6"/>
    <w:rsid w:val="003B06A6"/>
    <w:rsid w:val="003B178D"/>
    <w:rsid w:val="003B2900"/>
    <w:rsid w:val="003B2DFC"/>
    <w:rsid w:val="003B2FD3"/>
    <w:rsid w:val="003B45C4"/>
    <w:rsid w:val="003B4970"/>
    <w:rsid w:val="003B4A57"/>
    <w:rsid w:val="003B5251"/>
    <w:rsid w:val="003B610F"/>
    <w:rsid w:val="003B6F6B"/>
    <w:rsid w:val="003C0A9D"/>
    <w:rsid w:val="003C12E7"/>
    <w:rsid w:val="003C13ED"/>
    <w:rsid w:val="003C1AE6"/>
    <w:rsid w:val="003C267D"/>
    <w:rsid w:val="003C3A67"/>
    <w:rsid w:val="003C408E"/>
    <w:rsid w:val="003C47E1"/>
    <w:rsid w:val="003C52E4"/>
    <w:rsid w:val="003C5874"/>
    <w:rsid w:val="003C5DF5"/>
    <w:rsid w:val="003C5ED0"/>
    <w:rsid w:val="003C62A8"/>
    <w:rsid w:val="003C6910"/>
    <w:rsid w:val="003C71A4"/>
    <w:rsid w:val="003C7D54"/>
    <w:rsid w:val="003D0E56"/>
    <w:rsid w:val="003D10C4"/>
    <w:rsid w:val="003D359F"/>
    <w:rsid w:val="003D461D"/>
    <w:rsid w:val="003D5DBF"/>
    <w:rsid w:val="003D61EA"/>
    <w:rsid w:val="003D6A00"/>
    <w:rsid w:val="003D7D30"/>
    <w:rsid w:val="003E033C"/>
    <w:rsid w:val="003E0E4D"/>
    <w:rsid w:val="003E1CD3"/>
    <w:rsid w:val="003E377A"/>
    <w:rsid w:val="003E3AAA"/>
    <w:rsid w:val="003E3AE0"/>
    <w:rsid w:val="003E3B09"/>
    <w:rsid w:val="003E3CA9"/>
    <w:rsid w:val="003E48D1"/>
    <w:rsid w:val="003E4A58"/>
    <w:rsid w:val="003E4DC3"/>
    <w:rsid w:val="003E5AE9"/>
    <w:rsid w:val="003E6050"/>
    <w:rsid w:val="003E750B"/>
    <w:rsid w:val="003E7BB8"/>
    <w:rsid w:val="003F0066"/>
    <w:rsid w:val="003F11D4"/>
    <w:rsid w:val="003F3B55"/>
    <w:rsid w:val="003F3D4A"/>
    <w:rsid w:val="003F441B"/>
    <w:rsid w:val="003F5402"/>
    <w:rsid w:val="003F5611"/>
    <w:rsid w:val="003F7DD4"/>
    <w:rsid w:val="004005CF"/>
    <w:rsid w:val="004008BB"/>
    <w:rsid w:val="00402F9D"/>
    <w:rsid w:val="004030E0"/>
    <w:rsid w:val="00403610"/>
    <w:rsid w:val="00404946"/>
    <w:rsid w:val="004062B1"/>
    <w:rsid w:val="004064AF"/>
    <w:rsid w:val="004065BE"/>
    <w:rsid w:val="00406A0F"/>
    <w:rsid w:val="00407959"/>
    <w:rsid w:val="004138E5"/>
    <w:rsid w:val="004139E0"/>
    <w:rsid w:val="004146DE"/>
    <w:rsid w:val="00414726"/>
    <w:rsid w:val="0041480E"/>
    <w:rsid w:val="004157FC"/>
    <w:rsid w:val="00415D7D"/>
    <w:rsid w:val="00416753"/>
    <w:rsid w:val="0041675A"/>
    <w:rsid w:val="00416774"/>
    <w:rsid w:val="00416973"/>
    <w:rsid w:val="00416A08"/>
    <w:rsid w:val="004173A4"/>
    <w:rsid w:val="0042002B"/>
    <w:rsid w:val="00420AD8"/>
    <w:rsid w:val="00421334"/>
    <w:rsid w:val="0042147B"/>
    <w:rsid w:val="00421B15"/>
    <w:rsid w:val="004227CF"/>
    <w:rsid w:val="00423081"/>
    <w:rsid w:val="004232F0"/>
    <w:rsid w:val="004234F0"/>
    <w:rsid w:val="00423D05"/>
    <w:rsid w:val="00424552"/>
    <w:rsid w:val="004252A1"/>
    <w:rsid w:val="00425B68"/>
    <w:rsid w:val="00426149"/>
    <w:rsid w:val="00426C49"/>
    <w:rsid w:val="00427C90"/>
    <w:rsid w:val="00427D7B"/>
    <w:rsid w:val="0043064A"/>
    <w:rsid w:val="004307B1"/>
    <w:rsid w:val="0043094B"/>
    <w:rsid w:val="00431A32"/>
    <w:rsid w:val="0043210A"/>
    <w:rsid w:val="00432DE5"/>
    <w:rsid w:val="00433216"/>
    <w:rsid w:val="00433612"/>
    <w:rsid w:val="00433B03"/>
    <w:rsid w:val="0043480B"/>
    <w:rsid w:val="00434957"/>
    <w:rsid w:val="00434DFE"/>
    <w:rsid w:val="00434FFB"/>
    <w:rsid w:val="00437036"/>
    <w:rsid w:val="0044000C"/>
    <w:rsid w:val="004402D1"/>
    <w:rsid w:val="00440C78"/>
    <w:rsid w:val="0044192B"/>
    <w:rsid w:val="00441C36"/>
    <w:rsid w:val="0044362E"/>
    <w:rsid w:val="00443FE5"/>
    <w:rsid w:val="004441E1"/>
    <w:rsid w:val="004455E5"/>
    <w:rsid w:val="004458A0"/>
    <w:rsid w:val="0044599A"/>
    <w:rsid w:val="0044608C"/>
    <w:rsid w:val="00446714"/>
    <w:rsid w:val="004470C4"/>
    <w:rsid w:val="0045040D"/>
    <w:rsid w:val="00451799"/>
    <w:rsid w:val="00451FFD"/>
    <w:rsid w:val="00452B2A"/>
    <w:rsid w:val="00453387"/>
    <w:rsid w:val="004540C4"/>
    <w:rsid w:val="00454F0D"/>
    <w:rsid w:val="00456686"/>
    <w:rsid w:val="00456F02"/>
    <w:rsid w:val="004616FD"/>
    <w:rsid w:val="004618F3"/>
    <w:rsid w:val="004641BD"/>
    <w:rsid w:val="00464A12"/>
    <w:rsid w:val="004656F0"/>
    <w:rsid w:val="0046615A"/>
    <w:rsid w:val="004671B0"/>
    <w:rsid w:val="00467A63"/>
    <w:rsid w:val="004705FA"/>
    <w:rsid w:val="004717D4"/>
    <w:rsid w:val="00473067"/>
    <w:rsid w:val="0047381E"/>
    <w:rsid w:val="00473EBA"/>
    <w:rsid w:val="0047405D"/>
    <w:rsid w:val="00474878"/>
    <w:rsid w:val="004754C5"/>
    <w:rsid w:val="0047591F"/>
    <w:rsid w:val="00475B28"/>
    <w:rsid w:val="00475D75"/>
    <w:rsid w:val="00477958"/>
    <w:rsid w:val="0048046B"/>
    <w:rsid w:val="00480BFC"/>
    <w:rsid w:val="00480F04"/>
    <w:rsid w:val="00481588"/>
    <w:rsid w:val="00481853"/>
    <w:rsid w:val="004818DE"/>
    <w:rsid w:val="00481BA3"/>
    <w:rsid w:val="00482514"/>
    <w:rsid w:val="004836C4"/>
    <w:rsid w:val="00483BB4"/>
    <w:rsid w:val="00484808"/>
    <w:rsid w:val="00485689"/>
    <w:rsid w:val="0048590B"/>
    <w:rsid w:val="004859D5"/>
    <w:rsid w:val="00485FBB"/>
    <w:rsid w:val="004870F0"/>
    <w:rsid w:val="00487C99"/>
    <w:rsid w:val="0049031D"/>
    <w:rsid w:val="00491460"/>
    <w:rsid w:val="00491952"/>
    <w:rsid w:val="00492493"/>
    <w:rsid w:val="00492647"/>
    <w:rsid w:val="00492B96"/>
    <w:rsid w:val="00492EB4"/>
    <w:rsid w:val="004936B4"/>
    <w:rsid w:val="00494EE1"/>
    <w:rsid w:val="0049564B"/>
    <w:rsid w:val="004960D8"/>
    <w:rsid w:val="00496645"/>
    <w:rsid w:val="004968DC"/>
    <w:rsid w:val="0049789F"/>
    <w:rsid w:val="00497FA8"/>
    <w:rsid w:val="004A0BA6"/>
    <w:rsid w:val="004A1F52"/>
    <w:rsid w:val="004A21A6"/>
    <w:rsid w:val="004A442C"/>
    <w:rsid w:val="004A5F13"/>
    <w:rsid w:val="004A7333"/>
    <w:rsid w:val="004A7393"/>
    <w:rsid w:val="004B1E31"/>
    <w:rsid w:val="004B3222"/>
    <w:rsid w:val="004B3742"/>
    <w:rsid w:val="004B4B6B"/>
    <w:rsid w:val="004B56B6"/>
    <w:rsid w:val="004B5894"/>
    <w:rsid w:val="004B5A36"/>
    <w:rsid w:val="004B5D98"/>
    <w:rsid w:val="004B787A"/>
    <w:rsid w:val="004B7A71"/>
    <w:rsid w:val="004C0BFA"/>
    <w:rsid w:val="004C0F34"/>
    <w:rsid w:val="004C1D63"/>
    <w:rsid w:val="004C2ABB"/>
    <w:rsid w:val="004C2E4F"/>
    <w:rsid w:val="004C3DD3"/>
    <w:rsid w:val="004C4447"/>
    <w:rsid w:val="004C55F5"/>
    <w:rsid w:val="004C6749"/>
    <w:rsid w:val="004C686D"/>
    <w:rsid w:val="004C6AE8"/>
    <w:rsid w:val="004C717F"/>
    <w:rsid w:val="004C7255"/>
    <w:rsid w:val="004D4069"/>
    <w:rsid w:val="004D4970"/>
    <w:rsid w:val="004D4C3D"/>
    <w:rsid w:val="004D6AF5"/>
    <w:rsid w:val="004D6EE2"/>
    <w:rsid w:val="004D714C"/>
    <w:rsid w:val="004E026D"/>
    <w:rsid w:val="004E0A5D"/>
    <w:rsid w:val="004E1760"/>
    <w:rsid w:val="004E1DD3"/>
    <w:rsid w:val="004E34B9"/>
    <w:rsid w:val="004E381B"/>
    <w:rsid w:val="004E4661"/>
    <w:rsid w:val="004E6BF5"/>
    <w:rsid w:val="004E6DE7"/>
    <w:rsid w:val="004E6E5A"/>
    <w:rsid w:val="004E73DA"/>
    <w:rsid w:val="004E7B3D"/>
    <w:rsid w:val="004F0F15"/>
    <w:rsid w:val="004F114A"/>
    <w:rsid w:val="004F1823"/>
    <w:rsid w:val="004F1CA9"/>
    <w:rsid w:val="004F486B"/>
    <w:rsid w:val="004F53B3"/>
    <w:rsid w:val="004F5473"/>
    <w:rsid w:val="004F69D6"/>
    <w:rsid w:val="004F7541"/>
    <w:rsid w:val="004F7B67"/>
    <w:rsid w:val="0050087B"/>
    <w:rsid w:val="00501754"/>
    <w:rsid w:val="00501819"/>
    <w:rsid w:val="0050233E"/>
    <w:rsid w:val="00502A8B"/>
    <w:rsid w:val="00503051"/>
    <w:rsid w:val="00503840"/>
    <w:rsid w:val="00503A03"/>
    <w:rsid w:val="00504312"/>
    <w:rsid w:val="005046C5"/>
    <w:rsid w:val="00504DE8"/>
    <w:rsid w:val="005061F9"/>
    <w:rsid w:val="0050670D"/>
    <w:rsid w:val="00506CDC"/>
    <w:rsid w:val="00506DC3"/>
    <w:rsid w:val="00507051"/>
    <w:rsid w:val="0051014E"/>
    <w:rsid w:val="005121EC"/>
    <w:rsid w:val="00512624"/>
    <w:rsid w:val="00513C6A"/>
    <w:rsid w:val="005146E8"/>
    <w:rsid w:val="00517BCD"/>
    <w:rsid w:val="00517BF3"/>
    <w:rsid w:val="0052053F"/>
    <w:rsid w:val="005208F4"/>
    <w:rsid w:val="005216D5"/>
    <w:rsid w:val="005217B7"/>
    <w:rsid w:val="005218B6"/>
    <w:rsid w:val="00521CDA"/>
    <w:rsid w:val="00522F97"/>
    <w:rsid w:val="00523299"/>
    <w:rsid w:val="00523882"/>
    <w:rsid w:val="00523EE3"/>
    <w:rsid w:val="00524DB8"/>
    <w:rsid w:val="00526E55"/>
    <w:rsid w:val="00527E05"/>
    <w:rsid w:val="00530630"/>
    <w:rsid w:val="005308C0"/>
    <w:rsid w:val="0053283B"/>
    <w:rsid w:val="00532B32"/>
    <w:rsid w:val="00532CB0"/>
    <w:rsid w:val="00535737"/>
    <w:rsid w:val="005366C7"/>
    <w:rsid w:val="0053717E"/>
    <w:rsid w:val="005376E0"/>
    <w:rsid w:val="00537AE4"/>
    <w:rsid w:val="00540410"/>
    <w:rsid w:val="00541D88"/>
    <w:rsid w:val="005438C4"/>
    <w:rsid w:val="005448EC"/>
    <w:rsid w:val="00544D17"/>
    <w:rsid w:val="00546144"/>
    <w:rsid w:val="00546937"/>
    <w:rsid w:val="00546B9F"/>
    <w:rsid w:val="00547230"/>
    <w:rsid w:val="005476A7"/>
    <w:rsid w:val="00550D5B"/>
    <w:rsid w:val="00551A37"/>
    <w:rsid w:val="00551EBB"/>
    <w:rsid w:val="0055431B"/>
    <w:rsid w:val="00554840"/>
    <w:rsid w:val="00554D44"/>
    <w:rsid w:val="0055513C"/>
    <w:rsid w:val="00555A35"/>
    <w:rsid w:val="00555E15"/>
    <w:rsid w:val="005565CC"/>
    <w:rsid w:val="00556763"/>
    <w:rsid w:val="00556811"/>
    <w:rsid w:val="00557834"/>
    <w:rsid w:val="00557A6B"/>
    <w:rsid w:val="00557A9D"/>
    <w:rsid w:val="005601E4"/>
    <w:rsid w:val="00560947"/>
    <w:rsid w:val="00560975"/>
    <w:rsid w:val="00560BE7"/>
    <w:rsid w:val="0056141D"/>
    <w:rsid w:val="00561A5C"/>
    <w:rsid w:val="00562145"/>
    <w:rsid w:val="005621EC"/>
    <w:rsid w:val="00562995"/>
    <w:rsid w:val="00562DCC"/>
    <w:rsid w:val="00562E14"/>
    <w:rsid w:val="0056400F"/>
    <w:rsid w:val="00564A8E"/>
    <w:rsid w:val="00564E98"/>
    <w:rsid w:val="00566390"/>
    <w:rsid w:val="005664F8"/>
    <w:rsid w:val="0056704D"/>
    <w:rsid w:val="005670EF"/>
    <w:rsid w:val="00567111"/>
    <w:rsid w:val="005676EE"/>
    <w:rsid w:val="005677F8"/>
    <w:rsid w:val="00570127"/>
    <w:rsid w:val="00570611"/>
    <w:rsid w:val="0057138D"/>
    <w:rsid w:val="005732C1"/>
    <w:rsid w:val="005735AB"/>
    <w:rsid w:val="00573923"/>
    <w:rsid w:val="00573BE8"/>
    <w:rsid w:val="00574B03"/>
    <w:rsid w:val="00576103"/>
    <w:rsid w:val="00576443"/>
    <w:rsid w:val="00576849"/>
    <w:rsid w:val="00576A1F"/>
    <w:rsid w:val="00576DAE"/>
    <w:rsid w:val="00580272"/>
    <w:rsid w:val="005804FF"/>
    <w:rsid w:val="00581966"/>
    <w:rsid w:val="00582D6D"/>
    <w:rsid w:val="00583CE1"/>
    <w:rsid w:val="00584EA3"/>
    <w:rsid w:val="00586E40"/>
    <w:rsid w:val="0058768D"/>
    <w:rsid w:val="00587B85"/>
    <w:rsid w:val="005901F7"/>
    <w:rsid w:val="00590524"/>
    <w:rsid w:val="00590DF5"/>
    <w:rsid w:val="0059155F"/>
    <w:rsid w:val="0059173D"/>
    <w:rsid w:val="0059324A"/>
    <w:rsid w:val="00593A5D"/>
    <w:rsid w:val="00593BF6"/>
    <w:rsid w:val="00593D0E"/>
    <w:rsid w:val="0059419C"/>
    <w:rsid w:val="0059453C"/>
    <w:rsid w:val="00594B1C"/>
    <w:rsid w:val="00595485"/>
    <w:rsid w:val="00595D6F"/>
    <w:rsid w:val="00595E39"/>
    <w:rsid w:val="0059627B"/>
    <w:rsid w:val="005979B5"/>
    <w:rsid w:val="005A0657"/>
    <w:rsid w:val="005A0901"/>
    <w:rsid w:val="005A24C5"/>
    <w:rsid w:val="005A39EB"/>
    <w:rsid w:val="005A46F1"/>
    <w:rsid w:val="005A6097"/>
    <w:rsid w:val="005A6D57"/>
    <w:rsid w:val="005A705D"/>
    <w:rsid w:val="005A7F21"/>
    <w:rsid w:val="005A7F6B"/>
    <w:rsid w:val="005B1226"/>
    <w:rsid w:val="005B3478"/>
    <w:rsid w:val="005B5209"/>
    <w:rsid w:val="005C2758"/>
    <w:rsid w:val="005C2E69"/>
    <w:rsid w:val="005C646C"/>
    <w:rsid w:val="005C6AFA"/>
    <w:rsid w:val="005C76D4"/>
    <w:rsid w:val="005C77B2"/>
    <w:rsid w:val="005D1201"/>
    <w:rsid w:val="005D3885"/>
    <w:rsid w:val="005D3ED9"/>
    <w:rsid w:val="005D426A"/>
    <w:rsid w:val="005D62EF"/>
    <w:rsid w:val="005D719B"/>
    <w:rsid w:val="005D725F"/>
    <w:rsid w:val="005D7A1F"/>
    <w:rsid w:val="005E0C71"/>
    <w:rsid w:val="005E16A8"/>
    <w:rsid w:val="005E21DE"/>
    <w:rsid w:val="005E42B7"/>
    <w:rsid w:val="005E4550"/>
    <w:rsid w:val="005E4ABE"/>
    <w:rsid w:val="005E4CFA"/>
    <w:rsid w:val="005E4D73"/>
    <w:rsid w:val="005E61E7"/>
    <w:rsid w:val="005E7CCD"/>
    <w:rsid w:val="005E7DAC"/>
    <w:rsid w:val="005F0262"/>
    <w:rsid w:val="005F02F5"/>
    <w:rsid w:val="005F0B7A"/>
    <w:rsid w:val="005F1E4B"/>
    <w:rsid w:val="005F52DF"/>
    <w:rsid w:val="005F552E"/>
    <w:rsid w:val="005F6CEB"/>
    <w:rsid w:val="005F7DC5"/>
    <w:rsid w:val="006023E8"/>
    <w:rsid w:val="00602B6F"/>
    <w:rsid w:val="00603375"/>
    <w:rsid w:val="00605154"/>
    <w:rsid w:val="00606554"/>
    <w:rsid w:val="0060768B"/>
    <w:rsid w:val="006079B5"/>
    <w:rsid w:val="00607C5C"/>
    <w:rsid w:val="00607C90"/>
    <w:rsid w:val="00610367"/>
    <w:rsid w:val="006104C5"/>
    <w:rsid w:val="006108F3"/>
    <w:rsid w:val="00610C13"/>
    <w:rsid w:val="00611206"/>
    <w:rsid w:val="00611964"/>
    <w:rsid w:val="00612B45"/>
    <w:rsid w:val="00612E1B"/>
    <w:rsid w:val="00612F1C"/>
    <w:rsid w:val="00617EB9"/>
    <w:rsid w:val="00620288"/>
    <w:rsid w:val="0062062D"/>
    <w:rsid w:val="00621009"/>
    <w:rsid w:val="00621483"/>
    <w:rsid w:val="00622DA1"/>
    <w:rsid w:val="00623C58"/>
    <w:rsid w:val="006306BA"/>
    <w:rsid w:val="00630E74"/>
    <w:rsid w:val="0063237E"/>
    <w:rsid w:val="00632E07"/>
    <w:rsid w:val="00633293"/>
    <w:rsid w:val="00633CEF"/>
    <w:rsid w:val="00633D07"/>
    <w:rsid w:val="00634482"/>
    <w:rsid w:val="006347DE"/>
    <w:rsid w:val="00634967"/>
    <w:rsid w:val="00634E97"/>
    <w:rsid w:val="00635200"/>
    <w:rsid w:val="00635213"/>
    <w:rsid w:val="0063775C"/>
    <w:rsid w:val="00637B32"/>
    <w:rsid w:val="00637B78"/>
    <w:rsid w:val="00640545"/>
    <w:rsid w:val="00640B86"/>
    <w:rsid w:val="00640F60"/>
    <w:rsid w:val="00641421"/>
    <w:rsid w:val="0064148A"/>
    <w:rsid w:val="00642802"/>
    <w:rsid w:val="00642D47"/>
    <w:rsid w:val="00643B18"/>
    <w:rsid w:val="006458CB"/>
    <w:rsid w:val="00646431"/>
    <w:rsid w:val="0064742A"/>
    <w:rsid w:val="006510CB"/>
    <w:rsid w:val="00651551"/>
    <w:rsid w:val="0065308F"/>
    <w:rsid w:val="006532E4"/>
    <w:rsid w:val="006536D7"/>
    <w:rsid w:val="00653FBB"/>
    <w:rsid w:val="00655CB5"/>
    <w:rsid w:val="0065602A"/>
    <w:rsid w:val="00656F0B"/>
    <w:rsid w:val="00657F4B"/>
    <w:rsid w:val="00657F89"/>
    <w:rsid w:val="00660E26"/>
    <w:rsid w:val="00661091"/>
    <w:rsid w:val="00662346"/>
    <w:rsid w:val="006630DB"/>
    <w:rsid w:val="0066491C"/>
    <w:rsid w:val="006657E8"/>
    <w:rsid w:val="00665D41"/>
    <w:rsid w:val="0066612F"/>
    <w:rsid w:val="006673EE"/>
    <w:rsid w:val="006710A4"/>
    <w:rsid w:val="00671F06"/>
    <w:rsid w:val="00673204"/>
    <w:rsid w:val="00673271"/>
    <w:rsid w:val="00674CD2"/>
    <w:rsid w:val="0067523C"/>
    <w:rsid w:val="006754F9"/>
    <w:rsid w:val="00676D6C"/>
    <w:rsid w:val="00677F1B"/>
    <w:rsid w:val="006810C0"/>
    <w:rsid w:val="00682D8E"/>
    <w:rsid w:val="006840E8"/>
    <w:rsid w:val="00684239"/>
    <w:rsid w:val="006856B6"/>
    <w:rsid w:val="00685F25"/>
    <w:rsid w:val="00686585"/>
    <w:rsid w:val="006876AB"/>
    <w:rsid w:val="00687CF7"/>
    <w:rsid w:val="0069085D"/>
    <w:rsid w:val="006927EB"/>
    <w:rsid w:val="00693051"/>
    <w:rsid w:val="00693E6F"/>
    <w:rsid w:val="00693FE6"/>
    <w:rsid w:val="00694927"/>
    <w:rsid w:val="00694AB6"/>
    <w:rsid w:val="00694BF7"/>
    <w:rsid w:val="006955D0"/>
    <w:rsid w:val="00695732"/>
    <w:rsid w:val="00695A6E"/>
    <w:rsid w:val="00696B4B"/>
    <w:rsid w:val="006A0629"/>
    <w:rsid w:val="006A1177"/>
    <w:rsid w:val="006A15FE"/>
    <w:rsid w:val="006A1744"/>
    <w:rsid w:val="006A23F7"/>
    <w:rsid w:val="006A3FB5"/>
    <w:rsid w:val="006A4922"/>
    <w:rsid w:val="006A50B7"/>
    <w:rsid w:val="006A7098"/>
    <w:rsid w:val="006A7E75"/>
    <w:rsid w:val="006B0BF5"/>
    <w:rsid w:val="006B1996"/>
    <w:rsid w:val="006B227B"/>
    <w:rsid w:val="006B3590"/>
    <w:rsid w:val="006B3A59"/>
    <w:rsid w:val="006B622D"/>
    <w:rsid w:val="006B6967"/>
    <w:rsid w:val="006B7B2C"/>
    <w:rsid w:val="006C0B79"/>
    <w:rsid w:val="006C0FBF"/>
    <w:rsid w:val="006C16AE"/>
    <w:rsid w:val="006C2861"/>
    <w:rsid w:val="006C3409"/>
    <w:rsid w:val="006C38B4"/>
    <w:rsid w:val="006C4B6E"/>
    <w:rsid w:val="006C6114"/>
    <w:rsid w:val="006C67B8"/>
    <w:rsid w:val="006C7103"/>
    <w:rsid w:val="006C75CA"/>
    <w:rsid w:val="006D0879"/>
    <w:rsid w:val="006D0A8C"/>
    <w:rsid w:val="006D0E24"/>
    <w:rsid w:val="006D126E"/>
    <w:rsid w:val="006D1D62"/>
    <w:rsid w:val="006D3EAF"/>
    <w:rsid w:val="006D54DF"/>
    <w:rsid w:val="006D5AF0"/>
    <w:rsid w:val="006D5E28"/>
    <w:rsid w:val="006D5FB0"/>
    <w:rsid w:val="006D6104"/>
    <w:rsid w:val="006D6C1E"/>
    <w:rsid w:val="006D792E"/>
    <w:rsid w:val="006D79E2"/>
    <w:rsid w:val="006E1CC4"/>
    <w:rsid w:val="006E4DEB"/>
    <w:rsid w:val="006E5785"/>
    <w:rsid w:val="006E6B0A"/>
    <w:rsid w:val="006E6B5C"/>
    <w:rsid w:val="006E6C06"/>
    <w:rsid w:val="006E7909"/>
    <w:rsid w:val="006F1085"/>
    <w:rsid w:val="006F19B2"/>
    <w:rsid w:val="006F1E14"/>
    <w:rsid w:val="006F310B"/>
    <w:rsid w:val="006F4670"/>
    <w:rsid w:val="006F60EC"/>
    <w:rsid w:val="00702F10"/>
    <w:rsid w:val="00703513"/>
    <w:rsid w:val="00703868"/>
    <w:rsid w:val="007038DA"/>
    <w:rsid w:val="00703AD6"/>
    <w:rsid w:val="007047C0"/>
    <w:rsid w:val="00705595"/>
    <w:rsid w:val="00706633"/>
    <w:rsid w:val="00706F14"/>
    <w:rsid w:val="0070770C"/>
    <w:rsid w:val="0070791E"/>
    <w:rsid w:val="00710F34"/>
    <w:rsid w:val="007124EB"/>
    <w:rsid w:val="007125D1"/>
    <w:rsid w:val="00713060"/>
    <w:rsid w:val="007136D1"/>
    <w:rsid w:val="00714913"/>
    <w:rsid w:val="00720258"/>
    <w:rsid w:val="00720A74"/>
    <w:rsid w:val="00721700"/>
    <w:rsid w:val="00723B1D"/>
    <w:rsid w:val="00724333"/>
    <w:rsid w:val="00726666"/>
    <w:rsid w:val="007274AD"/>
    <w:rsid w:val="00727902"/>
    <w:rsid w:val="00727EDE"/>
    <w:rsid w:val="00730A99"/>
    <w:rsid w:val="00730F3A"/>
    <w:rsid w:val="00731647"/>
    <w:rsid w:val="007335F8"/>
    <w:rsid w:val="0073454D"/>
    <w:rsid w:val="007355DD"/>
    <w:rsid w:val="0073612E"/>
    <w:rsid w:val="0073676B"/>
    <w:rsid w:val="00737266"/>
    <w:rsid w:val="00737281"/>
    <w:rsid w:val="00740391"/>
    <w:rsid w:val="00740A9F"/>
    <w:rsid w:val="00741F29"/>
    <w:rsid w:val="007454E0"/>
    <w:rsid w:val="00745646"/>
    <w:rsid w:val="007459EA"/>
    <w:rsid w:val="00745BB5"/>
    <w:rsid w:val="0074656D"/>
    <w:rsid w:val="0074794A"/>
    <w:rsid w:val="00747BC8"/>
    <w:rsid w:val="007517A7"/>
    <w:rsid w:val="0075190C"/>
    <w:rsid w:val="00751F7C"/>
    <w:rsid w:val="00753CE8"/>
    <w:rsid w:val="007549A7"/>
    <w:rsid w:val="00754DCA"/>
    <w:rsid w:val="00755FDF"/>
    <w:rsid w:val="00760506"/>
    <w:rsid w:val="007605A9"/>
    <w:rsid w:val="00760ABF"/>
    <w:rsid w:val="00760CF7"/>
    <w:rsid w:val="00761221"/>
    <w:rsid w:val="007619A9"/>
    <w:rsid w:val="00761F08"/>
    <w:rsid w:val="00762402"/>
    <w:rsid w:val="00764AC9"/>
    <w:rsid w:val="00765388"/>
    <w:rsid w:val="00766E13"/>
    <w:rsid w:val="007672BE"/>
    <w:rsid w:val="00770C70"/>
    <w:rsid w:val="007711B4"/>
    <w:rsid w:val="00773BE1"/>
    <w:rsid w:val="007745D6"/>
    <w:rsid w:val="00775522"/>
    <w:rsid w:val="00775581"/>
    <w:rsid w:val="00775B74"/>
    <w:rsid w:val="00776B4B"/>
    <w:rsid w:val="00777437"/>
    <w:rsid w:val="00777465"/>
    <w:rsid w:val="007804F4"/>
    <w:rsid w:val="00780A08"/>
    <w:rsid w:val="00782040"/>
    <w:rsid w:val="007849DD"/>
    <w:rsid w:val="00786D99"/>
    <w:rsid w:val="00790AB1"/>
    <w:rsid w:val="00792269"/>
    <w:rsid w:val="00792CA4"/>
    <w:rsid w:val="007930EF"/>
    <w:rsid w:val="007937A8"/>
    <w:rsid w:val="00794020"/>
    <w:rsid w:val="00794815"/>
    <w:rsid w:val="007961A0"/>
    <w:rsid w:val="00796B02"/>
    <w:rsid w:val="007A120D"/>
    <w:rsid w:val="007A19FC"/>
    <w:rsid w:val="007A1CEA"/>
    <w:rsid w:val="007A37D5"/>
    <w:rsid w:val="007A483D"/>
    <w:rsid w:val="007A4B22"/>
    <w:rsid w:val="007A58CB"/>
    <w:rsid w:val="007B046D"/>
    <w:rsid w:val="007B0ADC"/>
    <w:rsid w:val="007B1ACA"/>
    <w:rsid w:val="007B22B7"/>
    <w:rsid w:val="007B26D8"/>
    <w:rsid w:val="007B2BC7"/>
    <w:rsid w:val="007B3AFD"/>
    <w:rsid w:val="007B450A"/>
    <w:rsid w:val="007B6847"/>
    <w:rsid w:val="007B69C2"/>
    <w:rsid w:val="007C19BA"/>
    <w:rsid w:val="007C2CA7"/>
    <w:rsid w:val="007C346A"/>
    <w:rsid w:val="007C3714"/>
    <w:rsid w:val="007C5F15"/>
    <w:rsid w:val="007C63E1"/>
    <w:rsid w:val="007C6D2A"/>
    <w:rsid w:val="007C76AE"/>
    <w:rsid w:val="007D0472"/>
    <w:rsid w:val="007D222D"/>
    <w:rsid w:val="007D4D13"/>
    <w:rsid w:val="007D56B3"/>
    <w:rsid w:val="007D6DF6"/>
    <w:rsid w:val="007D7522"/>
    <w:rsid w:val="007D7A3B"/>
    <w:rsid w:val="007E036C"/>
    <w:rsid w:val="007E0C4E"/>
    <w:rsid w:val="007E3A93"/>
    <w:rsid w:val="007E3F50"/>
    <w:rsid w:val="007E427A"/>
    <w:rsid w:val="007E50F7"/>
    <w:rsid w:val="007E5599"/>
    <w:rsid w:val="007E5CB3"/>
    <w:rsid w:val="007E692C"/>
    <w:rsid w:val="007E6CB1"/>
    <w:rsid w:val="007E6CB9"/>
    <w:rsid w:val="007F0021"/>
    <w:rsid w:val="007F166B"/>
    <w:rsid w:val="007F2526"/>
    <w:rsid w:val="007F3147"/>
    <w:rsid w:val="007F3B01"/>
    <w:rsid w:val="007F3D94"/>
    <w:rsid w:val="007F3FD7"/>
    <w:rsid w:val="007F41C4"/>
    <w:rsid w:val="007F55DA"/>
    <w:rsid w:val="007F5E95"/>
    <w:rsid w:val="007F7CA2"/>
    <w:rsid w:val="00800621"/>
    <w:rsid w:val="0080202F"/>
    <w:rsid w:val="0080265C"/>
    <w:rsid w:val="00802D3B"/>
    <w:rsid w:val="00802E50"/>
    <w:rsid w:val="0080326F"/>
    <w:rsid w:val="008037A5"/>
    <w:rsid w:val="00803D02"/>
    <w:rsid w:val="00804555"/>
    <w:rsid w:val="0080487F"/>
    <w:rsid w:val="00806324"/>
    <w:rsid w:val="0080673E"/>
    <w:rsid w:val="00806AAC"/>
    <w:rsid w:val="008107C3"/>
    <w:rsid w:val="008107DC"/>
    <w:rsid w:val="00812151"/>
    <w:rsid w:val="008121D5"/>
    <w:rsid w:val="00812899"/>
    <w:rsid w:val="00812973"/>
    <w:rsid w:val="00814191"/>
    <w:rsid w:val="00814578"/>
    <w:rsid w:val="00815879"/>
    <w:rsid w:val="0081647F"/>
    <w:rsid w:val="00816707"/>
    <w:rsid w:val="00816ED2"/>
    <w:rsid w:val="00817011"/>
    <w:rsid w:val="00817E0F"/>
    <w:rsid w:val="00817F13"/>
    <w:rsid w:val="008204F0"/>
    <w:rsid w:val="00820EF1"/>
    <w:rsid w:val="00822812"/>
    <w:rsid w:val="00823C7B"/>
    <w:rsid w:val="008245EF"/>
    <w:rsid w:val="00825F35"/>
    <w:rsid w:val="00827259"/>
    <w:rsid w:val="008272ED"/>
    <w:rsid w:val="00831E13"/>
    <w:rsid w:val="00833DFF"/>
    <w:rsid w:val="00834B77"/>
    <w:rsid w:val="0083561D"/>
    <w:rsid w:val="00836AD0"/>
    <w:rsid w:val="00836FA3"/>
    <w:rsid w:val="00837642"/>
    <w:rsid w:val="008407BB"/>
    <w:rsid w:val="00841112"/>
    <w:rsid w:val="00841714"/>
    <w:rsid w:val="0084228C"/>
    <w:rsid w:val="00843396"/>
    <w:rsid w:val="0084408D"/>
    <w:rsid w:val="008443E8"/>
    <w:rsid w:val="00845245"/>
    <w:rsid w:val="00845AF1"/>
    <w:rsid w:val="00846240"/>
    <w:rsid w:val="008464E8"/>
    <w:rsid w:val="008504F9"/>
    <w:rsid w:val="008509F5"/>
    <w:rsid w:val="008517F0"/>
    <w:rsid w:val="00851E38"/>
    <w:rsid w:val="008526B2"/>
    <w:rsid w:val="00852808"/>
    <w:rsid w:val="00853AEC"/>
    <w:rsid w:val="00853BD4"/>
    <w:rsid w:val="008548D4"/>
    <w:rsid w:val="00854A34"/>
    <w:rsid w:val="00855056"/>
    <w:rsid w:val="008564D0"/>
    <w:rsid w:val="00860397"/>
    <w:rsid w:val="0086059C"/>
    <w:rsid w:val="00860B97"/>
    <w:rsid w:val="00861283"/>
    <w:rsid w:val="008629C0"/>
    <w:rsid w:val="00862FBC"/>
    <w:rsid w:val="008632ED"/>
    <w:rsid w:val="00864254"/>
    <w:rsid w:val="0086445F"/>
    <w:rsid w:val="00864895"/>
    <w:rsid w:val="00864A93"/>
    <w:rsid w:val="0086629E"/>
    <w:rsid w:val="00867140"/>
    <w:rsid w:val="00870691"/>
    <w:rsid w:val="00872009"/>
    <w:rsid w:val="008724B0"/>
    <w:rsid w:val="008728C5"/>
    <w:rsid w:val="00872AE6"/>
    <w:rsid w:val="0087363A"/>
    <w:rsid w:val="00873C5E"/>
    <w:rsid w:val="0087443F"/>
    <w:rsid w:val="00874C42"/>
    <w:rsid w:val="00874C9C"/>
    <w:rsid w:val="00875FEA"/>
    <w:rsid w:val="008765CD"/>
    <w:rsid w:val="00876BED"/>
    <w:rsid w:val="00877168"/>
    <w:rsid w:val="00877D38"/>
    <w:rsid w:val="008807ED"/>
    <w:rsid w:val="00880DAC"/>
    <w:rsid w:val="00880FB1"/>
    <w:rsid w:val="008825DF"/>
    <w:rsid w:val="00882CC8"/>
    <w:rsid w:val="00883809"/>
    <w:rsid w:val="00885789"/>
    <w:rsid w:val="008858CF"/>
    <w:rsid w:val="00886278"/>
    <w:rsid w:val="00886B83"/>
    <w:rsid w:val="008879EB"/>
    <w:rsid w:val="00887EAC"/>
    <w:rsid w:val="00892C66"/>
    <w:rsid w:val="00894793"/>
    <w:rsid w:val="00895332"/>
    <w:rsid w:val="008956C8"/>
    <w:rsid w:val="008A02D4"/>
    <w:rsid w:val="008A38FB"/>
    <w:rsid w:val="008A447A"/>
    <w:rsid w:val="008A5420"/>
    <w:rsid w:val="008A601A"/>
    <w:rsid w:val="008A7AC4"/>
    <w:rsid w:val="008A7DB9"/>
    <w:rsid w:val="008B17D5"/>
    <w:rsid w:val="008B18DF"/>
    <w:rsid w:val="008B1AAC"/>
    <w:rsid w:val="008B3313"/>
    <w:rsid w:val="008B3733"/>
    <w:rsid w:val="008B46F5"/>
    <w:rsid w:val="008B515F"/>
    <w:rsid w:val="008B56C6"/>
    <w:rsid w:val="008B58BA"/>
    <w:rsid w:val="008B5B7E"/>
    <w:rsid w:val="008B5E19"/>
    <w:rsid w:val="008B670D"/>
    <w:rsid w:val="008B77C8"/>
    <w:rsid w:val="008B78D2"/>
    <w:rsid w:val="008B7F69"/>
    <w:rsid w:val="008B7F7B"/>
    <w:rsid w:val="008C0327"/>
    <w:rsid w:val="008C0F96"/>
    <w:rsid w:val="008C1CED"/>
    <w:rsid w:val="008C2569"/>
    <w:rsid w:val="008C37E7"/>
    <w:rsid w:val="008C3DA9"/>
    <w:rsid w:val="008C414C"/>
    <w:rsid w:val="008C4409"/>
    <w:rsid w:val="008C486F"/>
    <w:rsid w:val="008C4D84"/>
    <w:rsid w:val="008C4D91"/>
    <w:rsid w:val="008C74BC"/>
    <w:rsid w:val="008C7836"/>
    <w:rsid w:val="008C7A5E"/>
    <w:rsid w:val="008C7F26"/>
    <w:rsid w:val="008D0A88"/>
    <w:rsid w:val="008D247D"/>
    <w:rsid w:val="008D4F8B"/>
    <w:rsid w:val="008D5BD7"/>
    <w:rsid w:val="008D6434"/>
    <w:rsid w:val="008D650B"/>
    <w:rsid w:val="008D7B0C"/>
    <w:rsid w:val="008E121C"/>
    <w:rsid w:val="008E39D0"/>
    <w:rsid w:val="008E4338"/>
    <w:rsid w:val="008E4784"/>
    <w:rsid w:val="008E5532"/>
    <w:rsid w:val="008F1384"/>
    <w:rsid w:val="008F21B9"/>
    <w:rsid w:val="008F47F1"/>
    <w:rsid w:val="008F56F5"/>
    <w:rsid w:val="008F5944"/>
    <w:rsid w:val="008F59FB"/>
    <w:rsid w:val="009012E7"/>
    <w:rsid w:val="009026B7"/>
    <w:rsid w:val="009028E0"/>
    <w:rsid w:val="00902C8A"/>
    <w:rsid w:val="00903A14"/>
    <w:rsid w:val="009049B1"/>
    <w:rsid w:val="00904B80"/>
    <w:rsid w:val="00905674"/>
    <w:rsid w:val="00905ED2"/>
    <w:rsid w:val="00910069"/>
    <w:rsid w:val="009105AD"/>
    <w:rsid w:val="0091106B"/>
    <w:rsid w:val="0091166C"/>
    <w:rsid w:val="00911FB1"/>
    <w:rsid w:val="0091279F"/>
    <w:rsid w:val="00912E5B"/>
    <w:rsid w:val="00914D07"/>
    <w:rsid w:val="00915129"/>
    <w:rsid w:val="00915DE4"/>
    <w:rsid w:val="00917E9F"/>
    <w:rsid w:val="009200A7"/>
    <w:rsid w:val="0092110E"/>
    <w:rsid w:val="00922548"/>
    <w:rsid w:val="009225F3"/>
    <w:rsid w:val="00922E28"/>
    <w:rsid w:val="00924498"/>
    <w:rsid w:val="0092512D"/>
    <w:rsid w:val="00925CAD"/>
    <w:rsid w:val="009260D2"/>
    <w:rsid w:val="00926DBA"/>
    <w:rsid w:val="0092712C"/>
    <w:rsid w:val="00927E79"/>
    <w:rsid w:val="00931001"/>
    <w:rsid w:val="00931EC4"/>
    <w:rsid w:val="009328A6"/>
    <w:rsid w:val="00932A52"/>
    <w:rsid w:val="00933C52"/>
    <w:rsid w:val="0093426E"/>
    <w:rsid w:val="00936556"/>
    <w:rsid w:val="00936719"/>
    <w:rsid w:val="00943568"/>
    <w:rsid w:val="00943B11"/>
    <w:rsid w:val="009450D3"/>
    <w:rsid w:val="00945ACD"/>
    <w:rsid w:val="00945B67"/>
    <w:rsid w:val="009473CD"/>
    <w:rsid w:val="009477F2"/>
    <w:rsid w:val="009501F4"/>
    <w:rsid w:val="00950A92"/>
    <w:rsid w:val="00950E2F"/>
    <w:rsid w:val="009518F3"/>
    <w:rsid w:val="009525BF"/>
    <w:rsid w:val="009547D9"/>
    <w:rsid w:val="009547DC"/>
    <w:rsid w:val="00955018"/>
    <w:rsid w:val="009555A0"/>
    <w:rsid w:val="00955E75"/>
    <w:rsid w:val="00957732"/>
    <w:rsid w:val="009619A2"/>
    <w:rsid w:val="00961CE9"/>
    <w:rsid w:val="009626F5"/>
    <w:rsid w:val="00962ABB"/>
    <w:rsid w:val="009651ED"/>
    <w:rsid w:val="00965C4A"/>
    <w:rsid w:val="00966285"/>
    <w:rsid w:val="00966508"/>
    <w:rsid w:val="00966550"/>
    <w:rsid w:val="0096784B"/>
    <w:rsid w:val="00967D4E"/>
    <w:rsid w:val="00970EF4"/>
    <w:rsid w:val="0097182E"/>
    <w:rsid w:val="00971A62"/>
    <w:rsid w:val="00971B59"/>
    <w:rsid w:val="009720AD"/>
    <w:rsid w:val="00972A22"/>
    <w:rsid w:val="0097536D"/>
    <w:rsid w:val="00975A7D"/>
    <w:rsid w:val="009767C5"/>
    <w:rsid w:val="00980198"/>
    <w:rsid w:val="0098021A"/>
    <w:rsid w:val="009803E9"/>
    <w:rsid w:val="00981905"/>
    <w:rsid w:val="00981BE7"/>
    <w:rsid w:val="00981FC8"/>
    <w:rsid w:val="009827B7"/>
    <w:rsid w:val="0098282D"/>
    <w:rsid w:val="00983F2C"/>
    <w:rsid w:val="00985B00"/>
    <w:rsid w:val="00986AFF"/>
    <w:rsid w:val="009876E4"/>
    <w:rsid w:val="00990308"/>
    <w:rsid w:val="009912BE"/>
    <w:rsid w:val="0099177D"/>
    <w:rsid w:val="0099489D"/>
    <w:rsid w:val="00994D1C"/>
    <w:rsid w:val="00997231"/>
    <w:rsid w:val="009A0620"/>
    <w:rsid w:val="009A0DE9"/>
    <w:rsid w:val="009A18A9"/>
    <w:rsid w:val="009A1BD9"/>
    <w:rsid w:val="009A1DB3"/>
    <w:rsid w:val="009A2F1B"/>
    <w:rsid w:val="009A3569"/>
    <w:rsid w:val="009A42CA"/>
    <w:rsid w:val="009A49BD"/>
    <w:rsid w:val="009A57B7"/>
    <w:rsid w:val="009A5929"/>
    <w:rsid w:val="009A5BBF"/>
    <w:rsid w:val="009A6033"/>
    <w:rsid w:val="009A6A63"/>
    <w:rsid w:val="009A7590"/>
    <w:rsid w:val="009B09A2"/>
    <w:rsid w:val="009B1B19"/>
    <w:rsid w:val="009B21FC"/>
    <w:rsid w:val="009B2AF9"/>
    <w:rsid w:val="009B2CDF"/>
    <w:rsid w:val="009B2E27"/>
    <w:rsid w:val="009B4571"/>
    <w:rsid w:val="009B694E"/>
    <w:rsid w:val="009C0078"/>
    <w:rsid w:val="009C0BCD"/>
    <w:rsid w:val="009C2454"/>
    <w:rsid w:val="009C37A9"/>
    <w:rsid w:val="009C45F7"/>
    <w:rsid w:val="009C4E27"/>
    <w:rsid w:val="009C6ADF"/>
    <w:rsid w:val="009D084E"/>
    <w:rsid w:val="009D1EB1"/>
    <w:rsid w:val="009D2AB8"/>
    <w:rsid w:val="009D448F"/>
    <w:rsid w:val="009D48E4"/>
    <w:rsid w:val="009D4927"/>
    <w:rsid w:val="009D4E87"/>
    <w:rsid w:val="009D6234"/>
    <w:rsid w:val="009D62C4"/>
    <w:rsid w:val="009D6631"/>
    <w:rsid w:val="009D6635"/>
    <w:rsid w:val="009D6F5D"/>
    <w:rsid w:val="009D7B17"/>
    <w:rsid w:val="009E183A"/>
    <w:rsid w:val="009E3587"/>
    <w:rsid w:val="009E3A2A"/>
    <w:rsid w:val="009E4D7B"/>
    <w:rsid w:val="009E5B53"/>
    <w:rsid w:val="009E689F"/>
    <w:rsid w:val="009E6A27"/>
    <w:rsid w:val="009E75AC"/>
    <w:rsid w:val="009E7EDA"/>
    <w:rsid w:val="009F1352"/>
    <w:rsid w:val="009F147C"/>
    <w:rsid w:val="009F2477"/>
    <w:rsid w:val="009F41F6"/>
    <w:rsid w:val="009F4D23"/>
    <w:rsid w:val="009F514F"/>
    <w:rsid w:val="009F65CE"/>
    <w:rsid w:val="009F6806"/>
    <w:rsid w:val="009F6B22"/>
    <w:rsid w:val="009F7900"/>
    <w:rsid w:val="009F7FF5"/>
    <w:rsid w:val="00A0052E"/>
    <w:rsid w:val="00A00BE4"/>
    <w:rsid w:val="00A00EB8"/>
    <w:rsid w:val="00A01842"/>
    <w:rsid w:val="00A02AF0"/>
    <w:rsid w:val="00A02FA6"/>
    <w:rsid w:val="00A05ADB"/>
    <w:rsid w:val="00A05E9E"/>
    <w:rsid w:val="00A06649"/>
    <w:rsid w:val="00A103AB"/>
    <w:rsid w:val="00A10525"/>
    <w:rsid w:val="00A120B0"/>
    <w:rsid w:val="00A12BE0"/>
    <w:rsid w:val="00A13462"/>
    <w:rsid w:val="00A138D3"/>
    <w:rsid w:val="00A13ABE"/>
    <w:rsid w:val="00A13F7E"/>
    <w:rsid w:val="00A14AF5"/>
    <w:rsid w:val="00A155BE"/>
    <w:rsid w:val="00A15B13"/>
    <w:rsid w:val="00A17C5A"/>
    <w:rsid w:val="00A17D48"/>
    <w:rsid w:val="00A20D5A"/>
    <w:rsid w:val="00A21955"/>
    <w:rsid w:val="00A2239B"/>
    <w:rsid w:val="00A223B5"/>
    <w:rsid w:val="00A229E8"/>
    <w:rsid w:val="00A23320"/>
    <w:rsid w:val="00A23458"/>
    <w:rsid w:val="00A24B6B"/>
    <w:rsid w:val="00A253B6"/>
    <w:rsid w:val="00A263E6"/>
    <w:rsid w:val="00A300C9"/>
    <w:rsid w:val="00A30958"/>
    <w:rsid w:val="00A30D0A"/>
    <w:rsid w:val="00A3185C"/>
    <w:rsid w:val="00A355E7"/>
    <w:rsid w:val="00A35A29"/>
    <w:rsid w:val="00A35B57"/>
    <w:rsid w:val="00A36C41"/>
    <w:rsid w:val="00A372CF"/>
    <w:rsid w:val="00A37B6A"/>
    <w:rsid w:val="00A404C7"/>
    <w:rsid w:val="00A40787"/>
    <w:rsid w:val="00A40A68"/>
    <w:rsid w:val="00A4109D"/>
    <w:rsid w:val="00A41CD2"/>
    <w:rsid w:val="00A437D9"/>
    <w:rsid w:val="00A442C1"/>
    <w:rsid w:val="00A44D28"/>
    <w:rsid w:val="00A44F78"/>
    <w:rsid w:val="00A4596C"/>
    <w:rsid w:val="00A459B3"/>
    <w:rsid w:val="00A47882"/>
    <w:rsid w:val="00A47F95"/>
    <w:rsid w:val="00A505AD"/>
    <w:rsid w:val="00A50A15"/>
    <w:rsid w:val="00A515C0"/>
    <w:rsid w:val="00A516A6"/>
    <w:rsid w:val="00A5313B"/>
    <w:rsid w:val="00A533E4"/>
    <w:rsid w:val="00A54AF2"/>
    <w:rsid w:val="00A560E2"/>
    <w:rsid w:val="00A601D2"/>
    <w:rsid w:val="00A61360"/>
    <w:rsid w:val="00A61BA7"/>
    <w:rsid w:val="00A62059"/>
    <w:rsid w:val="00A62747"/>
    <w:rsid w:val="00A63084"/>
    <w:rsid w:val="00A63B7E"/>
    <w:rsid w:val="00A64175"/>
    <w:rsid w:val="00A6520A"/>
    <w:rsid w:val="00A658F0"/>
    <w:rsid w:val="00A66F6C"/>
    <w:rsid w:val="00A67112"/>
    <w:rsid w:val="00A67BDF"/>
    <w:rsid w:val="00A67D3B"/>
    <w:rsid w:val="00A702D1"/>
    <w:rsid w:val="00A7134B"/>
    <w:rsid w:val="00A71741"/>
    <w:rsid w:val="00A71E34"/>
    <w:rsid w:val="00A726CF"/>
    <w:rsid w:val="00A73379"/>
    <w:rsid w:val="00A734CB"/>
    <w:rsid w:val="00A73F69"/>
    <w:rsid w:val="00A74DCC"/>
    <w:rsid w:val="00A75439"/>
    <w:rsid w:val="00A7606C"/>
    <w:rsid w:val="00A76FC4"/>
    <w:rsid w:val="00A80407"/>
    <w:rsid w:val="00A81814"/>
    <w:rsid w:val="00A81D3E"/>
    <w:rsid w:val="00A81EA2"/>
    <w:rsid w:val="00A84257"/>
    <w:rsid w:val="00A847CD"/>
    <w:rsid w:val="00A84C2C"/>
    <w:rsid w:val="00A86018"/>
    <w:rsid w:val="00A90470"/>
    <w:rsid w:val="00A909E6"/>
    <w:rsid w:val="00A90FB8"/>
    <w:rsid w:val="00A91D07"/>
    <w:rsid w:val="00A92163"/>
    <w:rsid w:val="00A9236F"/>
    <w:rsid w:val="00A92724"/>
    <w:rsid w:val="00A92D72"/>
    <w:rsid w:val="00A92F75"/>
    <w:rsid w:val="00A945D4"/>
    <w:rsid w:val="00A9475F"/>
    <w:rsid w:val="00A94C8D"/>
    <w:rsid w:val="00A95DDC"/>
    <w:rsid w:val="00A9775C"/>
    <w:rsid w:val="00A97D8F"/>
    <w:rsid w:val="00A97F70"/>
    <w:rsid w:val="00AA2DD6"/>
    <w:rsid w:val="00AA3DC4"/>
    <w:rsid w:val="00AA3E93"/>
    <w:rsid w:val="00AA44F7"/>
    <w:rsid w:val="00AA55DD"/>
    <w:rsid w:val="00AA56FF"/>
    <w:rsid w:val="00AB03DA"/>
    <w:rsid w:val="00AB0BAC"/>
    <w:rsid w:val="00AB27AD"/>
    <w:rsid w:val="00AB2E36"/>
    <w:rsid w:val="00AB3FD3"/>
    <w:rsid w:val="00AB41FF"/>
    <w:rsid w:val="00AB426F"/>
    <w:rsid w:val="00AB562C"/>
    <w:rsid w:val="00AB63D4"/>
    <w:rsid w:val="00AC1024"/>
    <w:rsid w:val="00AC1594"/>
    <w:rsid w:val="00AC1832"/>
    <w:rsid w:val="00AC1F19"/>
    <w:rsid w:val="00AC1FCC"/>
    <w:rsid w:val="00AC20F7"/>
    <w:rsid w:val="00AC2532"/>
    <w:rsid w:val="00AC2C5E"/>
    <w:rsid w:val="00AC31FA"/>
    <w:rsid w:val="00AC38E9"/>
    <w:rsid w:val="00AC46E8"/>
    <w:rsid w:val="00AC51FD"/>
    <w:rsid w:val="00AC55CE"/>
    <w:rsid w:val="00AC57C2"/>
    <w:rsid w:val="00AC687C"/>
    <w:rsid w:val="00AC7C5B"/>
    <w:rsid w:val="00AD085F"/>
    <w:rsid w:val="00AD23EC"/>
    <w:rsid w:val="00AD2786"/>
    <w:rsid w:val="00AD2C24"/>
    <w:rsid w:val="00AD359A"/>
    <w:rsid w:val="00AD3761"/>
    <w:rsid w:val="00AD4A50"/>
    <w:rsid w:val="00AD4DC5"/>
    <w:rsid w:val="00AD6334"/>
    <w:rsid w:val="00AD63CB"/>
    <w:rsid w:val="00AD6532"/>
    <w:rsid w:val="00AD6652"/>
    <w:rsid w:val="00AE0CDF"/>
    <w:rsid w:val="00AE0DB6"/>
    <w:rsid w:val="00AE0DEE"/>
    <w:rsid w:val="00AE106F"/>
    <w:rsid w:val="00AE1DFC"/>
    <w:rsid w:val="00AE2626"/>
    <w:rsid w:val="00AE29C2"/>
    <w:rsid w:val="00AE3CE5"/>
    <w:rsid w:val="00AE4C9F"/>
    <w:rsid w:val="00AE5662"/>
    <w:rsid w:val="00AE5C9F"/>
    <w:rsid w:val="00AE63CC"/>
    <w:rsid w:val="00AE79B8"/>
    <w:rsid w:val="00AE7FC5"/>
    <w:rsid w:val="00AF0854"/>
    <w:rsid w:val="00AF1491"/>
    <w:rsid w:val="00AF1906"/>
    <w:rsid w:val="00AF2CAB"/>
    <w:rsid w:val="00AF4886"/>
    <w:rsid w:val="00AF5530"/>
    <w:rsid w:val="00AF7A32"/>
    <w:rsid w:val="00B00811"/>
    <w:rsid w:val="00B00F98"/>
    <w:rsid w:val="00B0133E"/>
    <w:rsid w:val="00B02160"/>
    <w:rsid w:val="00B021C2"/>
    <w:rsid w:val="00B033E2"/>
    <w:rsid w:val="00B0344E"/>
    <w:rsid w:val="00B04CAD"/>
    <w:rsid w:val="00B06A20"/>
    <w:rsid w:val="00B06B8F"/>
    <w:rsid w:val="00B0702F"/>
    <w:rsid w:val="00B1089D"/>
    <w:rsid w:val="00B10EBB"/>
    <w:rsid w:val="00B11B05"/>
    <w:rsid w:val="00B147D9"/>
    <w:rsid w:val="00B1540D"/>
    <w:rsid w:val="00B15499"/>
    <w:rsid w:val="00B16C57"/>
    <w:rsid w:val="00B1725F"/>
    <w:rsid w:val="00B174A1"/>
    <w:rsid w:val="00B17950"/>
    <w:rsid w:val="00B17F40"/>
    <w:rsid w:val="00B2045E"/>
    <w:rsid w:val="00B20994"/>
    <w:rsid w:val="00B20A66"/>
    <w:rsid w:val="00B20ABD"/>
    <w:rsid w:val="00B20CC1"/>
    <w:rsid w:val="00B213E2"/>
    <w:rsid w:val="00B2152D"/>
    <w:rsid w:val="00B21731"/>
    <w:rsid w:val="00B232A3"/>
    <w:rsid w:val="00B239BB"/>
    <w:rsid w:val="00B24D50"/>
    <w:rsid w:val="00B25395"/>
    <w:rsid w:val="00B2590C"/>
    <w:rsid w:val="00B267D0"/>
    <w:rsid w:val="00B269F3"/>
    <w:rsid w:val="00B278E1"/>
    <w:rsid w:val="00B3005D"/>
    <w:rsid w:val="00B303E2"/>
    <w:rsid w:val="00B30CF0"/>
    <w:rsid w:val="00B315F5"/>
    <w:rsid w:val="00B34632"/>
    <w:rsid w:val="00B3584A"/>
    <w:rsid w:val="00B35C8A"/>
    <w:rsid w:val="00B35E8A"/>
    <w:rsid w:val="00B36AEA"/>
    <w:rsid w:val="00B36F7F"/>
    <w:rsid w:val="00B370CC"/>
    <w:rsid w:val="00B370D3"/>
    <w:rsid w:val="00B4026E"/>
    <w:rsid w:val="00B41C87"/>
    <w:rsid w:val="00B42D9B"/>
    <w:rsid w:val="00B43A94"/>
    <w:rsid w:val="00B44AC5"/>
    <w:rsid w:val="00B44DEA"/>
    <w:rsid w:val="00B44FFF"/>
    <w:rsid w:val="00B45858"/>
    <w:rsid w:val="00B459CD"/>
    <w:rsid w:val="00B46CED"/>
    <w:rsid w:val="00B47141"/>
    <w:rsid w:val="00B474B1"/>
    <w:rsid w:val="00B47F96"/>
    <w:rsid w:val="00B513EF"/>
    <w:rsid w:val="00B52815"/>
    <w:rsid w:val="00B529A6"/>
    <w:rsid w:val="00B52A9A"/>
    <w:rsid w:val="00B52CA5"/>
    <w:rsid w:val="00B53B86"/>
    <w:rsid w:val="00B53DA9"/>
    <w:rsid w:val="00B54553"/>
    <w:rsid w:val="00B556D8"/>
    <w:rsid w:val="00B56930"/>
    <w:rsid w:val="00B576F6"/>
    <w:rsid w:val="00B57EE8"/>
    <w:rsid w:val="00B60391"/>
    <w:rsid w:val="00B60DF7"/>
    <w:rsid w:val="00B611E2"/>
    <w:rsid w:val="00B62045"/>
    <w:rsid w:val="00B626A8"/>
    <w:rsid w:val="00B62B1F"/>
    <w:rsid w:val="00B64737"/>
    <w:rsid w:val="00B64F11"/>
    <w:rsid w:val="00B65357"/>
    <w:rsid w:val="00B65470"/>
    <w:rsid w:val="00B657AE"/>
    <w:rsid w:val="00B665BC"/>
    <w:rsid w:val="00B7026B"/>
    <w:rsid w:val="00B706A3"/>
    <w:rsid w:val="00B7125C"/>
    <w:rsid w:val="00B71694"/>
    <w:rsid w:val="00B71718"/>
    <w:rsid w:val="00B71E67"/>
    <w:rsid w:val="00B737E2"/>
    <w:rsid w:val="00B74143"/>
    <w:rsid w:val="00B75620"/>
    <w:rsid w:val="00B757D7"/>
    <w:rsid w:val="00B76208"/>
    <w:rsid w:val="00B77682"/>
    <w:rsid w:val="00B8051A"/>
    <w:rsid w:val="00B808E8"/>
    <w:rsid w:val="00B80B91"/>
    <w:rsid w:val="00B8119A"/>
    <w:rsid w:val="00B814F6"/>
    <w:rsid w:val="00B82282"/>
    <w:rsid w:val="00B822DA"/>
    <w:rsid w:val="00B82E70"/>
    <w:rsid w:val="00B83BCF"/>
    <w:rsid w:val="00B83C84"/>
    <w:rsid w:val="00B83D3B"/>
    <w:rsid w:val="00B8454E"/>
    <w:rsid w:val="00B84712"/>
    <w:rsid w:val="00B84DC1"/>
    <w:rsid w:val="00B84DC6"/>
    <w:rsid w:val="00B872DA"/>
    <w:rsid w:val="00B87686"/>
    <w:rsid w:val="00B87F76"/>
    <w:rsid w:val="00B9000E"/>
    <w:rsid w:val="00B91DC8"/>
    <w:rsid w:val="00B924E2"/>
    <w:rsid w:val="00B9415E"/>
    <w:rsid w:val="00B94778"/>
    <w:rsid w:val="00B94F70"/>
    <w:rsid w:val="00B9521F"/>
    <w:rsid w:val="00B95354"/>
    <w:rsid w:val="00B973E0"/>
    <w:rsid w:val="00B97D97"/>
    <w:rsid w:val="00BA1BA5"/>
    <w:rsid w:val="00BA3C60"/>
    <w:rsid w:val="00BA42B9"/>
    <w:rsid w:val="00BA54AC"/>
    <w:rsid w:val="00BA6C61"/>
    <w:rsid w:val="00BA7004"/>
    <w:rsid w:val="00BA7D90"/>
    <w:rsid w:val="00BA7FEE"/>
    <w:rsid w:val="00BB0A4C"/>
    <w:rsid w:val="00BB0A5D"/>
    <w:rsid w:val="00BB0C51"/>
    <w:rsid w:val="00BB1F35"/>
    <w:rsid w:val="00BB6558"/>
    <w:rsid w:val="00BB6FE1"/>
    <w:rsid w:val="00BC07B5"/>
    <w:rsid w:val="00BC2C0B"/>
    <w:rsid w:val="00BC3708"/>
    <w:rsid w:val="00BC4B7F"/>
    <w:rsid w:val="00BC4C1B"/>
    <w:rsid w:val="00BC4D6A"/>
    <w:rsid w:val="00BC6608"/>
    <w:rsid w:val="00BC72F0"/>
    <w:rsid w:val="00BC7CA6"/>
    <w:rsid w:val="00BC7F17"/>
    <w:rsid w:val="00BD0827"/>
    <w:rsid w:val="00BD1E84"/>
    <w:rsid w:val="00BD420C"/>
    <w:rsid w:val="00BD5B0B"/>
    <w:rsid w:val="00BD61C7"/>
    <w:rsid w:val="00BD6E6A"/>
    <w:rsid w:val="00BD72B5"/>
    <w:rsid w:val="00BD7AE0"/>
    <w:rsid w:val="00BD7B46"/>
    <w:rsid w:val="00BD7C12"/>
    <w:rsid w:val="00BE0B43"/>
    <w:rsid w:val="00BE1E36"/>
    <w:rsid w:val="00BE28A7"/>
    <w:rsid w:val="00BE3C5C"/>
    <w:rsid w:val="00BE5A28"/>
    <w:rsid w:val="00BE6B0E"/>
    <w:rsid w:val="00BE71EF"/>
    <w:rsid w:val="00BF0CFC"/>
    <w:rsid w:val="00BF1A6C"/>
    <w:rsid w:val="00BF28AB"/>
    <w:rsid w:val="00BF3EBD"/>
    <w:rsid w:val="00BF4BE8"/>
    <w:rsid w:val="00BF6F86"/>
    <w:rsid w:val="00C00AA3"/>
    <w:rsid w:val="00C0167A"/>
    <w:rsid w:val="00C026AD"/>
    <w:rsid w:val="00C03941"/>
    <w:rsid w:val="00C03A3F"/>
    <w:rsid w:val="00C10115"/>
    <w:rsid w:val="00C1037C"/>
    <w:rsid w:val="00C10625"/>
    <w:rsid w:val="00C1491D"/>
    <w:rsid w:val="00C15525"/>
    <w:rsid w:val="00C15BD6"/>
    <w:rsid w:val="00C16999"/>
    <w:rsid w:val="00C17763"/>
    <w:rsid w:val="00C20458"/>
    <w:rsid w:val="00C21C3C"/>
    <w:rsid w:val="00C21DBC"/>
    <w:rsid w:val="00C22698"/>
    <w:rsid w:val="00C22A5E"/>
    <w:rsid w:val="00C22FB0"/>
    <w:rsid w:val="00C23FA8"/>
    <w:rsid w:val="00C2482F"/>
    <w:rsid w:val="00C252BD"/>
    <w:rsid w:val="00C25B2E"/>
    <w:rsid w:val="00C266EB"/>
    <w:rsid w:val="00C2701E"/>
    <w:rsid w:val="00C317EF"/>
    <w:rsid w:val="00C31AB8"/>
    <w:rsid w:val="00C3259A"/>
    <w:rsid w:val="00C32A7E"/>
    <w:rsid w:val="00C32CF8"/>
    <w:rsid w:val="00C34010"/>
    <w:rsid w:val="00C34AB5"/>
    <w:rsid w:val="00C354E5"/>
    <w:rsid w:val="00C35655"/>
    <w:rsid w:val="00C36EB8"/>
    <w:rsid w:val="00C40424"/>
    <w:rsid w:val="00C405D8"/>
    <w:rsid w:val="00C41547"/>
    <w:rsid w:val="00C42BE9"/>
    <w:rsid w:val="00C436CE"/>
    <w:rsid w:val="00C479F5"/>
    <w:rsid w:val="00C50DD6"/>
    <w:rsid w:val="00C50DF3"/>
    <w:rsid w:val="00C5145B"/>
    <w:rsid w:val="00C52CA1"/>
    <w:rsid w:val="00C52F38"/>
    <w:rsid w:val="00C53047"/>
    <w:rsid w:val="00C53C97"/>
    <w:rsid w:val="00C53F59"/>
    <w:rsid w:val="00C55612"/>
    <w:rsid w:val="00C56003"/>
    <w:rsid w:val="00C56891"/>
    <w:rsid w:val="00C568CE"/>
    <w:rsid w:val="00C571D5"/>
    <w:rsid w:val="00C57445"/>
    <w:rsid w:val="00C578C9"/>
    <w:rsid w:val="00C61C24"/>
    <w:rsid w:val="00C6219F"/>
    <w:rsid w:val="00C63AC8"/>
    <w:rsid w:val="00C65608"/>
    <w:rsid w:val="00C66755"/>
    <w:rsid w:val="00C66C1E"/>
    <w:rsid w:val="00C679F3"/>
    <w:rsid w:val="00C67CAA"/>
    <w:rsid w:val="00C70401"/>
    <w:rsid w:val="00C70CB9"/>
    <w:rsid w:val="00C70EE8"/>
    <w:rsid w:val="00C71A19"/>
    <w:rsid w:val="00C72072"/>
    <w:rsid w:val="00C737F3"/>
    <w:rsid w:val="00C74D56"/>
    <w:rsid w:val="00C80C39"/>
    <w:rsid w:val="00C829CF"/>
    <w:rsid w:val="00C82D56"/>
    <w:rsid w:val="00C82F56"/>
    <w:rsid w:val="00C834CD"/>
    <w:rsid w:val="00C83656"/>
    <w:rsid w:val="00C847CA"/>
    <w:rsid w:val="00C849F2"/>
    <w:rsid w:val="00C85080"/>
    <w:rsid w:val="00C85997"/>
    <w:rsid w:val="00C866E7"/>
    <w:rsid w:val="00C870FD"/>
    <w:rsid w:val="00C91614"/>
    <w:rsid w:val="00C91A05"/>
    <w:rsid w:val="00C91D54"/>
    <w:rsid w:val="00C91FEC"/>
    <w:rsid w:val="00C920B0"/>
    <w:rsid w:val="00C92143"/>
    <w:rsid w:val="00C93886"/>
    <w:rsid w:val="00C93F5F"/>
    <w:rsid w:val="00C945CB"/>
    <w:rsid w:val="00C947E4"/>
    <w:rsid w:val="00C94D50"/>
    <w:rsid w:val="00C95233"/>
    <w:rsid w:val="00C95BD6"/>
    <w:rsid w:val="00C960BF"/>
    <w:rsid w:val="00C96F6B"/>
    <w:rsid w:val="00C973CB"/>
    <w:rsid w:val="00CA0991"/>
    <w:rsid w:val="00CA1171"/>
    <w:rsid w:val="00CA17C4"/>
    <w:rsid w:val="00CA1984"/>
    <w:rsid w:val="00CA4533"/>
    <w:rsid w:val="00CA458C"/>
    <w:rsid w:val="00CA470E"/>
    <w:rsid w:val="00CA4D3D"/>
    <w:rsid w:val="00CA4D9B"/>
    <w:rsid w:val="00CA5710"/>
    <w:rsid w:val="00CA59EF"/>
    <w:rsid w:val="00CA6273"/>
    <w:rsid w:val="00CA63F8"/>
    <w:rsid w:val="00CA6A9B"/>
    <w:rsid w:val="00CA78D9"/>
    <w:rsid w:val="00CB12E2"/>
    <w:rsid w:val="00CB275F"/>
    <w:rsid w:val="00CB2779"/>
    <w:rsid w:val="00CB32F8"/>
    <w:rsid w:val="00CB361B"/>
    <w:rsid w:val="00CB36C1"/>
    <w:rsid w:val="00CB4A3C"/>
    <w:rsid w:val="00CB5685"/>
    <w:rsid w:val="00CB7870"/>
    <w:rsid w:val="00CB7D74"/>
    <w:rsid w:val="00CC1289"/>
    <w:rsid w:val="00CC175C"/>
    <w:rsid w:val="00CC2FF0"/>
    <w:rsid w:val="00CC3BE8"/>
    <w:rsid w:val="00CC5275"/>
    <w:rsid w:val="00CC5CEA"/>
    <w:rsid w:val="00CC5DD8"/>
    <w:rsid w:val="00CC6096"/>
    <w:rsid w:val="00CC6394"/>
    <w:rsid w:val="00CC640E"/>
    <w:rsid w:val="00CC6E1D"/>
    <w:rsid w:val="00CC7010"/>
    <w:rsid w:val="00CD1332"/>
    <w:rsid w:val="00CD1BBF"/>
    <w:rsid w:val="00CD1D3F"/>
    <w:rsid w:val="00CD1F00"/>
    <w:rsid w:val="00CD2BF2"/>
    <w:rsid w:val="00CD33C1"/>
    <w:rsid w:val="00CD3E89"/>
    <w:rsid w:val="00CD4399"/>
    <w:rsid w:val="00CD4675"/>
    <w:rsid w:val="00CD4736"/>
    <w:rsid w:val="00CD49E4"/>
    <w:rsid w:val="00CD4D6D"/>
    <w:rsid w:val="00CD4DA5"/>
    <w:rsid w:val="00CD4F19"/>
    <w:rsid w:val="00CD5234"/>
    <w:rsid w:val="00CD531B"/>
    <w:rsid w:val="00CD5489"/>
    <w:rsid w:val="00CD562E"/>
    <w:rsid w:val="00CD7714"/>
    <w:rsid w:val="00CD7A67"/>
    <w:rsid w:val="00CE016B"/>
    <w:rsid w:val="00CE0682"/>
    <w:rsid w:val="00CE0EFD"/>
    <w:rsid w:val="00CE1285"/>
    <w:rsid w:val="00CE1507"/>
    <w:rsid w:val="00CE3CC2"/>
    <w:rsid w:val="00CE3E30"/>
    <w:rsid w:val="00CE66AF"/>
    <w:rsid w:val="00CE7078"/>
    <w:rsid w:val="00CF047C"/>
    <w:rsid w:val="00CF1291"/>
    <w:rsid w:val="00CF12AD"/>
    <w:rsid w:val="00CF132B"/>
    <w:rsid w:val="00CF2E45"/>
    <w:rsid w:val="00CF331B"/>
    <w:rsid w:val="00CF3C7B"/>
    <w:rsid w:val="00CF3EAF"/>
    <w:rsid w:val="00CF5BE0"/>
    <w:rsid w:val="00CF7F43"/>
    <w:rsid w:val="00D000AE"/>
    <w:rsid w:val="00D0025E"/>
    <w:rsid w:val="00D01829"/>
    <w:rsid w:val="00D0193C"/>
    <w:rsid w:val="00D032EA"/>
    <w:rsid w:val="00D03B1A"/>
    <w:rsid w:val="00D0445C"/>
    <w:rsid w:val="00D04E22"/>
    <w:rsid w:val="00D04FE4"/>
    <w:rsid w:val="00D05201"/>
    <w:rsid w:val="00D06508"/>
    <w:rsid w:val="00D10C53"/>
    <w:rsid w:val="00D10EEF"/>
    <w:rsid w:val="00D1288B"/>
    <w:rsid w:val="00D12DE3"/>
    <w:rsid w:val="00D13A36"/>
    <w:rsid w:val="00D14349"/>
    <w:rsid w:val="00D14FDC"/>
    <w:rsid w:val="00D17B4A"/>
    <w:rsid w:val="00D17FAE"/>
    <w:rsid w:val="00D20E4C"/>
    <w:rsid w:val="00D210E8"/>
    <w:rsid w:val="00D22791"/>
    <w:rsid w:val="00D23561"/>
    <w:rsid w:val="00D23936"/>
    <w:rsid w:val="00D24353"/>
    <w:rsid w:val="00D246D3"/>
    <w:rsid w:val="00D24BF0"/>
    <w:rsid w:val="00D251BE"/>
    <w:rsid w:val="00D25A11"/>
    <w:rsid w:val="00D2739D"/>
    <w:rsid w:val="00D27996"/>
    <w:rsid w:val="00D306EC"/>
    <w:rsid w:val="00D30FBE"/>
    <w:rsid w:val="00D30FC1"/>
    <w:rsid w:val="00D31962"/>
    <w:rsid w:val="00D33498"/>
    <w:rsid w:val="00D34859"/>
    <w:rsid w:val="00D35473"/>
    <w:rsid w:val="00D370E3"/>
    <w:rsid w:val="00D401B4"/>
    <w:rsid w:val="00D40526"/>
    <w:rsid w:val="00D41D7D"/>
    <w:rsid w:val="00D43F91"/>
    <w:rsid w:val="00D44135"/>
    <w:rsid w:val="00D44468"/>
    <w:rsid w:val="00D4523D"/>
    <w:rsid w:val="00D45241"/>
    <w:rsid w:val="00D45ACA"/>
    <w:rsid w:val="00D45F1C"/>
    <w:rsid w:val="00D46262"/>
    <w:rsid w:val="00D46656"/>
    <w:rsid w:val="00D519F3"/>
    <w:rsid w:val="00D5264C"/>
    <w:rsid w:val="00D52AF1"/>
    <w:rsid w:val="00D52E7B"/>
    <w:rsid w:val="00D534D3"/>
    <w:rsid w:val="00D5385D"/>
    <w:rsid w:val="00D5410D"/>
    <w:rsid w:val="00D54377"/>
    <w:rsid w:val="00D543D2"/>
    <w:rsid w:val="00D548EE"/>
    <w:rsid w:val="00D54C99"/>
    <w:rsid w:val="00D552E4"/>
    <w:rsid w:val="00D553FB"/>
    <w:rsid w:val="00D5569E"/>
    <w:rsid w:val="00D55B1B"/>
    <w:rsid w:val="00D56657"/>
    <w:rsid w:val="00D6052F"/>
    <w:rsid w:val="00D60645"/>
    <w:rsid w:val="00D60D6F"/>
    <w:rsid w:val="00D62090"/>
    <w:rsid w:val="00D626F7"/>
    <w:rsid w:val="00D634DF"/>
    <w:rsid w:val="00D64BB0"/>
    <w:rsid w:val="00D66188"/>
    <w:rsid w:val="00D67D90"/>
    <w:rsid w:val="00D70944"/>
    <w:rsid w:val="00D70B4D"/>
    <w:rsid w:val="00D71223"/>
    <w:rsid w:val="00D72164"/>
    <w:rsid w:val="00D727E9"/>
    <w:rsid w:val="00D7299B"/>
    <w:rsid w:val="00D7299D"/>
    <w:rsid w:val="00D73AAA"/>
    <w:rsid w:val="00D73F58"/>
    <w:rsid w:val="00D74462"/>
    <w:rsid w:val="00D74BCE"/>
    <w:rsid w:val="00D76382"/>
    <w:rsid w:val="00D77DE3"/>
    <w:rsid w:val="00D806F1"/>
    <w:rsid w:val="00D80CAF"/>
    <w:rsid w:val="00D811B7"/>
    <w:rsid w:val="00D816B3"/>
    <w:rsid w:val="00D82196"/>
    <w:rsid w:val="00D832A9"/>
    <w:rsid w:val="00D83B43"/>
    <w:rsid w:val="00D83BB7"/>
    <w:rsid w:val="00D83CC3"/>
    <w:rsid w:val="00D84AF7"/>
    <w:rsid w:val="00D8519B"/>
    <w:rsid w:val="00D858B2"/>
    <w:rsid w:val="00D85973"/>
    <w:rsid w:val="00D865BE"/>
    <w:rsid w:val="00D87069"/>
    <w:rsid w:val="00D871F8"/>
    <w:rsid w:val="00D873B0"/>
    <w:rsid w:val="00D910B0"/>
    <w:rsid w:val="00D94119"/>
    <w:rsid w:val="00D950B2"/>
    <w:rsid w:val="00D9530F"/>
    <w:rsid w:val="00D95613"/>
    <w:rsid w:val="00D966B8"/>
    <w:rsid w:val="00D97E62"/>
    <w:rsid w:val="00DA0608"/>
    <w:rsid w:val="00DA19F9"/>
    <w:rsid w:val="00DA1A45"/>
    <w:rsid w:val="00DA2F7E"/>
    <w:rsid w:val="00DA5200"/>
    <w:rsid w:val="00DA56B9"/>
    <w:rsid w:val="00DA6C1D"/>
    <w:rsid w:val="00DA6F55"/>
    <w:rsid w:val="00DB03BC"/>
    <w:rsid w:val="00DB199E"/>
    <w:rsid w:val="00DB2557"/>
    <w:rsid w:val="00DB3C4F"/>
    <w:rsid w:val="00DB4547"/>
    <w:rsid w:val="00DB6453"/>
    <w:rsid w:val="00DB6E62"/>
    <w:rsid w:val="00DB7EA5"/>
    <w:rsid w:val="00DC013B"/>
    <w:rsid w:val="00DC0645"/>
    <w:rsid w:val="00DC0877"/>
    <w:rsid w:val="00DC22F5"/>
    <w:rsid w:val="00DC2882"/>
    <w:rsid w:val="00DC471E"/>
    <w:rsid w:val="00DC480A"/>
    <w:rsid w:val="00DC4D1C"/>
    <w:rsid w:val="00DC4D2A"/>
    <w:rsid w:val="00DC5072"/>
    <w:rsid w:val="00DC523F"/>
    <w:rsid w:val="00DC5C3D"/>
    <w:rsid w:val="00DC5F73"/>
    <w:rsid w:val="00DC62A7"/>
    <w:rsid w:val="00DC7A4B"/>
    <w:rsid w:val="00DD085F"/>
    <w:rsid w:val="00DD0C5C"/>
    <w:rsid w:val="00DD0F12"/>
    <w:rsid w:val="00DD1E4C"/>
    <w:rsid w:val="00DD3D39"/>
    <w:rsid w:val="00DD5147"/>
    <w:rsid w:val="00DD6BB8"/>
    <w:rsid w:val="00DD764C"/>
    <w:rsid w:val="00DE0657"/>
    <w:rsid w:val="00DE0D91"/>
    <w:rsid w:val="00DE115C"/>
    <w:rsid w:val="00DE170F"/>
    <w:rsid w:val="00DE1A4D"/>
    <w:rsid w:val="00DE2BE2"/>
    <w:rsid w:val="00DE3A31"/>
    <w:rsid w:val="00DE40DA"/>
    <w:rsid w:val="00DE493E"/>
    <w:rsid w:val="00DE5DB2"/>
    <w:rsid w:val="00DE5F0F"/>
    <w:rsid w:val="00DE6296"/>
    <w:rsid w:val="00DE7667"/>
    <w:rsid w:val="00DF0C14"/>
    <w:rsid w:val="00DF319F"/>
    <w:rsid w:val="00DF3B82"/>
    <w:rsid w:val="00DF53F8"/>
    <w:rsid w:val="00DF5A30"/>
    <w:rsid w:val="00DF5FDB"/>
    <w:rsid w:val="00DF726F"/>
    <w:rsid w:val="00DF7393"/>
    <w:rsid w:val="00DF7611"/>
    <w:rsid w:val="00E01967"/>
    <w:rsid w:val="00E01DC2"/>
    <w:rsid w:val="00E02876"/>
    <w:rsid w:val="00E02D40"/>
    <w:rsid w:val="00E030C9"/>
    <w:rsid w:val="00E03527"/>
    <w:rsid w:val="00E05013"/>
    <w:rsid w:val="00E052B1"/>
    <w:rsid w:val="00E0574E"/>
    <w:rsid w:val="00E0621F"/>
    <w:rsid w:val="00E06B57"/>
    <w:rsid w:val="00E07435"/>
    <w:rsid w:val="00E0744B"/>
    <w:rsid w:val="00E07FE2"/>
    <w:rsid w:val="00E110B7"/>
    <w:rsid w:val="00E11742"/>
    <w:rsid w:val="00E132C6"/>
    <w:rsid w:val="00E13EE6"/>
    <w:rsid w:val="00E140D6"/>
    <w:rsid w:val="00E150E2"/>
    <w:rsid w:val="00E150F4"/>
    <w:rsid w:val="00E151D3"/>
    <w:rsid w:val="00E15DCB"/>
    <w:rsid w:val="00E16485"/>
    <w:rsid w:val="00E16D0E"/>
    <w:rsid w:val="00E17667"/>
    <w:rsid w:val="00E17872"/>
    <w:rsid w:val="00E17E3F"/>
    <w:rsid w:val="00E2118A"/>
    <w:rsid w:val="00E214C3"/>
    <w:rsid w:val="00E216DC"/>
    <w:rsid w:val="00E219BF"/>
    <w:rsid w:val="00E2330E"/>
    <w:rsid w:val="00E238EE"/>
    <w:rsid w:val="00E23A8D"/>
    <w:rsid w:val="00E23B5D"/>
    <w:rsid w:val="00E23F15"/>
    <w:rsid w:val="00E251E5"/>
    <w:rsid w:val="00E258B2"/>
    <w:rsid w:val="00E258EA"/>
    <w:rsid w:val="00E30CB2"/>
    <w:rsid w:val="00E317A7"/>
    <w:rsid w:val="00E31B71"/>
    <w:rsid w:val="00E321CA"/>
    <w:rsid w:val="00E32322"/>
    <w:rsid w:val="00E333EF"/>
    <w:rsid w:val="00E33CB3"/>
    <w:rsid w:val="00E33FA3"/>
    <w:rsid w:val="00E36578"/>
    <w:rsid w:val="00E36DBF"/>
    <w:rsid w:val="00E37EF4"/>
    <w:rsid w:val="00E40321"/>
    <w:rsid w:val="00E41347"/>
    <w:rsid w:val="00E41D4E"/>
    <w:rsid w:val="00E43001"/>
    <w:rsid w:val="00E43082"/>
    <w:rsid w:val="00E43476"/>
    <w:rsid w:val="00E43BA8"/>
    <w:rsid w:val="00E43D2F"/>
    <w:rsid w:val="00E44D3D"/>
    <w:rsid w:val="00E45746"/>
    <w:rsid w:val="00E45E77"/>
    <w:rsid w:val="00E46F83"/>
    <w:rsid w:val="00E51672"/>
    <w:rsid w:val="00E51751"/>
    <w:rsid w:val="00E52BD8"/>
    <w:rsid w:val="00E52E20"/>
    <w:rsid w:val="00E53FA8"/>
    <w:rsid w:val="00E54F32"/>
    <w:rsid w:val="00E55B86"/>
    <w:rsid w:val="00E567B9"/>
    <w:rsid w:val="00E56B94"/>
    <w:rsid w:val="00E57566"/>
    <w:rsid w:val="00E578D1"/>
    <w:rsid w:val="00E61374"/>
    <w:rsid w:val="00E6148F"/>
    <w:rsid w:val="00E61BB6"/>
    <w:rsid w:val="00E6269A"/>
    <w:rsid w:val="00E63AD8"/>
    <w:rsid w:val="00E64B99"/>
    <w:rsid w:val="00E64E99"/>
    <w:rsid w:val="00E65B0B"/>
    <w:rsid w:val="00E65D2F"/>
    <w:rsid w:val="00E66DCE"/>
    <w:rsid w:val="00E71705"/>
    <w:rsid w:val="00E72732"/>
    <w:rsid w:val="00E72D27"/>
    <w:rsid w:val="00E7368C"/>
    <w:rsid w:val="00E740AC"/>
    <w:rsid w:val="00E7680A"/>
    <w:rsid w:val="00E76A0F"/>
    <w:rsid w:val="00E76E9B"/>
    <w:rsid w:val="00E77E8E"/>
    <w:rsid w:val="00E77EA8"/>
    <w:rsid w:val="00E77FEE"/>
    <w:rsid w:val="00E8029F"/>
    <w:rsid w:val="00E80E0D"/>
    <w:rsid w:val="00E814B7"/>
    <w:rsid w:val="00E81562"/>
    <w:rsid w:val="00E81B0B"/>
    <w:rsid w:val="00E82829"/>
    <w:rsid w:val="00E828CC"/>
    <w:rsid w:val="00E83A84"/>
    <w:rsid w:val="00E83FA0"/>
    <w:rsid w:val="00E84B23"/>
    <w:rsid w:val="00E8528C"/>
    <w:rsid w:val="00E861AC"/>
    <w:rsid w:val="00E86671"/>
    <w:rsid w:val="00E8777F"/>
    <w:rsid w:val="00E878A3"/>
    <w:rsid w:val="00E87E6D"/>
    <w:rsid w:val="00E87F3E"/>
    <w:rsid w:val="00E9066B"/>
    <w:rsid w:val="00E909C2"/>
    <w:rsid w:val="00E9136F"/>
    <w:rsid w:val="00E91774"/>
    <w:rsid w:val="00E91BB2"/>
    <w:rsid w:val="00E922A6"/>
    <w:rsid w:val="00E95249"/>
    <w:rsid w:val="00E95C07"/>
    <w:rsid w:val="00E962C9"/>
    <w:rsid w:val="00EA09DE"/>
    <w:rsid w:val="00EA12A7"/>
    <w:rsid w:val="00EA497E"/>
    <w:rsid w:val="00EA6A9E"/>
    <w:rsid w:val="00EA6CA5"/>
    <w:rsid w:val="00EA7407"/>
    <w:rsid w:val="00EA7464"/>
    <w:rsid w:val="00EB0158"/>
    <w:rsid w:val="00EB046C"/>
    <w:rsid w:val="00EB05B6"/>
    <w:rsid w:val="00EB08F7"/>
    <w:rsid w:val="00EB1187"/>
    <w:rsid w:val="00EB1548"/>
    <w:rsid w:val="00EB225F"/>
    <w:rsid w:val="00EB35DA"/>
    <w:rsid w:val="00EB3CD4"/>
    <w:rsid w:val="00EB3D63"/>
    <w:rsid w:val="00EB43E2"/>
    <w:rsid w:val="00EB59DB"/>
    <w:rsid w:val="00EB641C"/>
    <w:rsid w:val="00EB64BB"/>
    <w:rsid w:val="00EB7A2D"/>
    <w:rsid w:val="00EB7B40"/>
    <w:rsid w:val="00EB7CE2"/>
    <w:rsid w:val="00EC0BEA"/>
    <w:rsid w:val="00EC1142"/>
    <w:rsid w:val="00EC146B"/>
    <w:rsid w:val="00EC2AF5"/>
    <w:rsid w:val="00EC2D11"/>
    <w:rsid w:val="00EC3C71"/>
    <w:rsid w:val="00EC5B4A"/>
    <w:rsid w:val="00EC5C42"/>
    <w:rsid w:val="00EC5C96"/>
    <w:rsid w:val="00EC60FD"/>
    <w:rsid w:val="00ED05EA"/>
    <w:rsid w:val="00ED1E10"/>
    <w:rsid w:val="00ED23D5"/>
    <w:rsid w:val="00ED42EE"/>
    <w:rsid w:val="00ED4C8D"/>
    <w:rsid w:val="00ED6362"/>
    <w:rsid w:val="00ED63E5"/>
    <w:rsid w:val="00ED7004"/>
    <w:rsid w:val="00ED7159"/>
    <w:rsid w:val="00ED71B6"/>
    <w:rsid w:val="00EE0D4E"/>
    <w:rsid w:val="00EE391B"/>
    <w:rsid w:val="00EE3BB7"/>
    <w:rsid w:val="00EE4B29"/>
    <w:rsid w:val="00EE4BAF"/>
    <w:rsid w:val="00EE4BF1"/>
    <w:rsid w:val="00EE4F01"/>
    <w:rsid w:val="00EE5060"/>
    <w:rsid w:val="00EE551D"/>
    <w:rsid w:val="00EE6453"/>
    <w:rsid w:val="00EE66E1"/>
    <w:rsid w:val="00EE789F"/>
    <w:rsid w:val="00EE7D8B"/>
    <w:rsid w:val="00EF0753"/>
    <w:rsid w:val="00EF1390"/>
    <w:rsid w:val="00EF2A02"/>
    <w:rsid w:val="00EF5527"/>
    <w:rsid w:val="00EF5C75"/>
    <w:rsid w:val="00EF5D65"/>
    <w:rsid w:val="00EF6D5C"/>
    <w:rsid w:val="00EF725C"/>
    <w:rsid w:val="00EF78E0"/>
    <w:rsid w:val="00F0061A"/>
    <w:rsid w:val="00F01410"/>
    <w:rsid w:val="00F01C1D"/>
    <w:rsid w:val="00F0203B"/>
    <w:rsid w:val="00F03BDD"/>
    <w:rsid w:val="00F052F2"/>
    <w:rsid w:val="00F065AC"/>
    <w:rsid w:val="00F073C5"/>
    <w:rsid w:val="00F075C2"/>
    <w:rsid w:val="00F07EE9"/>
    <w:rsid w:val="00F10245"/>
    <w:rsid w:val="00F10B6F"/>
    <w:rsid w:val="00F114C8"/>
    <w:rsid w:val="00F12584"/>
    <w:rsid w:val="00F13873"/>
    <w:rsid w:val="00F149A7"/>
    <w:rsid w:val="00F14D78"/>
    <w:rsid w:val="00F14DE7"/>
    <w:rsid w:val="00F15227"/>
    <w:rsid w:val="00F17CA2"/>
    <w:rsid w:val="00F205F5"/>
    <w:rsid w:val="00F20EC4"/>
    <w:rsid w:val="00F2188F"/>
    <w:rsid w:val="00F22B26"/>
    <w:rsid w:val="00F22B39"/>
    <w:rsid w:val="00F22BFD"/>
    <w:rsid w:val="00F236EB"/>
    <w:rsid w:val="00F23E08"/>
    <w:rsid w:val="00F26650"/>
    <w:rsid w:val="00F2740B"/>
    <w:rsid w:val="00F27CA7"/>
    <w:rsid w:val="00F314C9"/>
    <w:rsid w:val="00F31AE4"/>
    <w:rsid w:val="00F32343"/>
    <w:rsid w:val="00F334C7"/>
    <w:rsid w:val="00F3643F"/>
    <w:rsid w:val="00F379B1"/>
    <w:rsid w:val="00F402CA"/>
    <w:rsid w:val="00F4173F"/>
    <w:rsid w:val="00F41C67"/>
    <w:rsid w:val="00F41F88"/>
    <w:rsid w:val="00F4264A"/>
    <w:rsid w:val="00F429F5"/>
    <w:rsid w:val="00F43351"/>
    <w:rsid w:val="00F43CA0"/>
    <w:rsid w:val="00F44A0C"/>
    <w:rsid w:val="00F44E3C"/>
    <w:rsid w:val="00F45542"/>
    <w:rsid w:val="00F45B47"/>
    <w:rsid w:val="00F4653E"/>
    <w:rsid w:val="00F472CB"/>
    <w:rsid w:val="00F47852"/>
    <w:rsid w:val="00F5189D"/>
    <w:rsid w:val="00F51BAC"/>
    <w:rsid w:val="00F51C56"/>
    <w:rsid w:val="00F52021"/>
    <w:rsid w:val="00F527E3"/>
    <w:rsid w:val="00F53336"/>
    <w:rsid w:val="00F53E31"/>
    <w:rsid w:val="00F56C99"/>
    <w:rsid w:val="00F57F3D"/>
    <w:rsid w:val="00F60236"/>
    <w:rsid w:val="00F60FE2"/>
    <w:rsid w:val="00F619B6"/>
    <w:rsid w:val="00F624DE"/>
    <w:rsid w:val="00F656C1"/>
    <w:rsid w:val="00F6578E"/>
    <w:rsid w:val="00F66474"/>
    <w:rsid w:val="00F670FE"/>
    <w:rsid w:val="00F7202C"/>
    <w:rsid w:val="00F750D2"/>
    <w:rsid w:val="00F75E05"/>
    <w:rsid w:val="00F76243"/>
    <w:rsid w:val="00F765F8"/>
    <w:rsid w:val="00F7767B"/>
    <w:rsid w:val="00F80CA2"/>
    <w:rsid w:val="00F81283"/>
    <w:rsid w:val="00F84390"/>
    <w:rsid w:val="00F84990"/>
    <w:rsid w:val="00F85FA2"/>
    <w:rsid w:val="00F8676F"/>
    <w:rsid w:val="00F867C0"/>
    <w:rsid w:val="00F869E6"/>
    <w:rsid w:val="00F86F27"/>
    <w:rsid w:val="00F87530"/>
    <w:rsid w:val="00F90693"/>
    <w:rsid w:val="00F90AA2"/>
    <w:rsid w:val="00F90ADB"/>
    <w:rsid w:val="00F90E48"/>
    <w:rsid w:val="00F9102A"/>
    <w:rsid w:val="00F93F83"/>
    <w:rsid w:val="00F961B7"/>
    <w:rsid w:val="00F97AF9"/>
    <w:rsid w:val="00FA062E"/>
    <w:rsid w:val="00FA30A5"/>
    <w:rsid w:val="00FA41BB"/>
    <w:rsid w:val="00FA634A"/>
    <w:rsid w:val="00FA63DA"/>
    <w:rsid w:val="00FA7528"/>
    <w:rsid w:val="00FA784E"/>
    <w:rsid w:val="00FA7EFD"/>
    <w:rsid w:val="00FB0F4D"/>
    <w:rsid w:val="00FB1A5E"/>
    <w:rsid w:val="00FB1C3A"/>
    <w:rsid w:val="00FB2F7D"/>
    <w:rsid w:val="00FB429C"/>
    <w:rsid w:val="00FB59DE"/>
    <w:rsid w:val="00FB615E"/>
    <w:rsid w:val="00FB6300"/>
    <w:rsid w:val="00FB6320"/>
    <w:rsid w:val="00FB6732"/>
    <w:rsid w:val="00FB6AE7"/>
    <w:rsid w:val="00FB6CC9"/>
    <w:rsid w:val="00FB7748"/>
    <w:rsid w:val="00FC093E"/>
    <w:rsid w:val="00FC0A4E"/>
    <w:rsid w:val="00FC2CB1"/>
    <w:rsid w:val="00FC39D2"/>
    <w:rsid w:val="00FC4AD3"/>
    <w:rsid w:val="00FC5036"/>
    <w:rsid w:val="00FC54AD"/>
    <w:rsid w:val="00FC5835"/>
    <w:rsid w:val="00FC5BC4"/>
    <w:rsid w:val="00FC6611"/>
    <w:rsid w:val="00FC681B"/>
    <w:rsid w:val="00FC6C54"/>
    <w:rsid w:val="00FC733D"/>
    <w:rsid w:val="00FC76F0"/>
    <w:rsid w:val="00FD0BEE"/>
    <w:rsid w:val="00FD41EC"/>
    <w:rsid w:val="00FD442D"/>
    <w:rsid w:val="00FD4B1C"/>
    <w:rsid w:val="00FD5772"/>
    <w:rsid w:val="00FD5973"/>
    <w:rsid w:val="00FD5D82"/>
    <w:rsid w:val="00FD60C3"/>
    <w:rsid w:val="00FD7FE8"/>
    <w:rsid w:val="00FE1F9D"/>
    <w:rsid w:val="00FE2B52"/>
    <w:rsid w:val="00FE2B9A"/>
    <w:rsid w:val="00FE3BDB"/>
    <w:rsid w:val="00FE3D2E"/>
    <w:rsid w:val="00FE45F0"/>
    <w:rsid w:val="00FE4D1F"/>
    <w:rsid w:val="00FE6F4F"/>
    <w:rsid w:val="00FE7401"/>
    <w:rsid w:val="00FE7A1F"/>
    <w:rsid w:val="00FF011B"/>
    <w:rsid w:val="00FF1A1D"/>
    <w:rsid w:val="00FF1EB4"/>
    <w:rsid w:val="00FF3E76"/>
    <w:rsid w:val="00FF5187"/>
    <w:rsid w:val="00FF5402"/>
    <w:rsid w:val="00FF6997"/>
    <w:rsid w:val="00FF704E"/>
    <w:rsid w:val="00FF77F5"/>
    <w:rsid w:val="00FF7C63"/>
    <w:rsid w:val="00FF7F1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uiPriority w:val="9"/>
    <w:qFormat/>
    <w:rsid w:val="007E3F50"/>
    <w:pPr>
      <w:keepNext/>
      <w:widowControl/>
      <w:numPr>
        <w:numId w:val="1"/>
      </w:numPr>
      <w:jc w:val="right"/>
      <w:outlineLvl w:val="0"/>
    </w:pPr>
    <w:rPr>
      <w:rFonts w:eastAsia="Times New Roman" w:cs="Times New Roman"/>
      <w:kern w:val="0"/>
      <w:sz w:val="28"/>
      <w:szCs w:val="20"/>
      <w:lang w:eastAsia="zh-CN" w:bidi="ar-SA"/>
    </w:rPr>
  </w:style>
  <w:style w:type="paragraph" w:styleId="Heading2">
    <w:name w:val="heading 2"/>
    <w:basedOn w:val="Normal"/>
    <w:next w:val="Normal"/>
    <w:link w:val="Heading2Char"/>
    <w:uiPriority w:val="9"/>
    <w:semiHidden/>
    <w:unhideWhenUsed/>
    <w:qFormat/>
    <w:rsid w:val="005121EC"/>
    <w:pPr>
      <w:keepNext/>
      <w:keepLines/>
      <w:widowControl/>
      <w:suppressAutoHyphens w:val="0"/>
      <w:spacing w:before="160" w:after="80" w:line="259" w:lineRule="auto"/>
      <w:outlineLvl w:val="1"/>
    </w:pPr>
    <w:rPr>
      <w:rFonts w:asciiTheme="majorHAnsi" w:eastAsiaTheme="majorEastAsia" w:hAnsiTheme="majorHAnsi" w:cstheme="majorBidi"/>
      <w:color w:val="365F91" w:themeColor="accent1" w:themeShade="BF"/>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5121EC"/>
    <w:pPr>
      <w:keepNext/>
      <w:keepLines/>
      <w:widowControl/>
      <w:suppressAutoHyphens w:val="0"/>
      <w:spacing w:before="160" w:after="80" w:line="259" w:lineRule="auto"/>
      <w:outlineLvl w:val="2"/>
    </w:pPr>
    <w:rPr>
      <w:rFonts w:asciiTheme="minorHAnsi" w:eastAsiaTheme="majorEastAsia" w:hAnsiTheme="minorHAnsi" w:cstheme="majorBidi"/>
      <w:color w:val="365F91" w:themeColor="accent1" w:themeShade="BF"/>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5121EC"/>
    <w:pPr>
      <w:keepNext/>
      <w:keepLines/>
      <w:widowControl/>
      <w:suppressAutoHyphens w:val="0"/>
      <w:spacing w:before="80" w:after="40" w:line="259" w:lineRule="auto"/>
      <w:outlineLvl w:val="3"/>
    </w:pPr>
    <w:rPr>
      <w:rFonts w:asciiTheme="minorHAnsi" w:eastAsiaTheme="majorEastAsia" w:hAnsiTheme="minorHAnsi" w:cstheme="majorBidi"/>
      <w:i/>
      <w:iCs/>
      <w:color w:val="365F91" w:themeColor="accent1" w:themeShade="BF"/>
      <w:szCs w:val="22"/>
      <w:lang w:val="en-US" w:eastAsia="en-US" w:bidi="ar-SA"/>
      <w14:ligatures w14:val="standardContextual"/>
    </w:rPr>
  </w:style>
  <w:style w:type="paragraph" w:styleId="Heading5">
    <w:name w:val="heading 5"/>
    <w:basedOn w:val="Normal"/>
    <w:next w:val="Normal"/>
    <w:link w:val="Heading5Char"/>
    <w:uiPriority w:val="9"/>
    <w:semiHidden/>
    <w:unhideWhenUsed/>
    <w:qFormat/>
    <w:rsid w:val="005121EC"/>
    <w:pPr>
      <w:keepNext/>
      <w:keepLines/>
      <w:widowControl/>
      <w:suppressAutoHyphens w:val="0"/>
      <w:spacing w:before="80" w:after="40" w:line="259" w:lineRule="auto"/>
      <w:outlineLvl w:val="4"/>
    </w:pPr>
    <w:rPr>
      <w:rFonts w:asciiTheme="minorHAnsi" w:eastAsiaTheme="majorEastAsia" w:hAnsiTheme="minorHAnsi" w:cstheme="majorBidi"/>
      <w:color w:val="365F91" w:themeColor="accent1" w:themeShade="BF"/>
      <w:szCs w:val="22"/>
      <w:lang w:val="en-US" w:eastAsia="en-US" w:bidi="ar-SA"/>
      <w14:ligatures w14:val="standardContextual"/>
    </w:rPr>
  </w:style>
  <w:style w:type="paragraph" w:styleId="Heading6">
    <w:name w:val="heading 6"/>
    <w:basedOn w:val="Normal"/>
    <w:next w:val="Normal"/>
    <w:link w:val="Heading6Char"/>
    <w:uiPriority w:val="9"/>
    <w:semiHidden/>
    <w:unhideWhenUsed/>
    <w:qFormat/>
    <w:rsid w:val="005121EC"/>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szCs w:val="22"/>
      <w:lang w:val="en-US" w:eastAsia="en-US" w:bidi="ar-SA"/>
      <w14:ligatures w14:val="standardContextual"/>
    </w:rPr>
  </w:style>
  <w:style w:type="paragraph" w:styleId="Heading7">
    <w:name w:val="heading 7"/>
    <w:basedOn w:val="Normal"/>
    <w:next w:val="Normal"/>
    <w:link w:val="Heading7Char"/>
    <w:uiPriority w:val="9"/>
    <w:semiHidden/>
    <w:unhideWhenUsed/>
    <w:qFormat/>
    <w:rsid w:val="005121EC"/>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szCs w:val="22"/>
      <w:lang w:val="en-US" w:eastAsia="en-US" w:bidi="ar-SA"/>
      <w14:ligatures w14:val="standardContextual"/>
    </w:rPr>
  </w:style>
  <w:style w:type="paragraph" w:styleId="Heading8">
    <w:name w:val="heading 8"/>
    <w:basedOn w:val="Normal"/>
    <w:next w:val="Normal"/>
    <w:link w:val="Heading8Char"/>
    <w:uiPriority w:val="9"/>
    <w:semiHidden/>
    <w:unhideWhenUsed/>
    <w:qFormat/>
    <w:rsid w:val="005121EC"/>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szCs w:val="22"/>
      <w:lang w:val="en-US" w:eastAsia="en-US" w:bidi="ar-SA"/>
      <w14:ligatures w14:val="standardContextual"/>
    </w:rPr>
  </w:style>
  <w:style w:type="paragraph" w:styleId="Heading9">
    <w:name w:val="heading 9"/>
    <w:basedOn w:val="Normal"/>
    <w:next w:val="Normal"/>
    <w:link w:val="Heading9Char"/>
    <w:uiPriority w:val="9"/>
    <w:semiHidden/>
    <w:unhideWhenUsed/>
    <w:qFormat/>
    <w:rsid w:val="005121EC"/>
    <w:pPr>
      <w:keepNext/>
      <w:keepLines/>
      <w:widowControl/>
      <w:suppressAutoHyphens w:val="0"/>
      <w:spacing w:line="259" w:lineRule="auto"/>
      <w:outlineLvl w:val="8"/>
    </w:pPr>
    <w:rPr>
      <w:rFonts w:asciiTheme="minorHAnsi" w:eastAsiaTheme="majorEastAsia" w:hAnsiTheme="minorHAnsi" w:cstheme="majorBidi"/>
      <w:color w:val="272727" w:themeColor="text1" w:themeTint="D8"/>
      <w:szCs w:val="2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iPriority w:val="99"/>
    <w:unhideWhenUsed/>
    <w:rsid w:val="00F7767B"/>
    <w:pPr>
      <w:tabs>
        <w:tab w:val="center" w:pos="4153"/>
        <w:tab w:val="right" w:pos="8306"/>
      </w:tabs>
    </w:pPr>
    <w:rPr>
      <w:szCs w:val="21"/>
    </w:rPr>
  </w:style>
  <w:style w:type="character" w:customStyle="1" w:styleId="HeaderChar">
    <w:name w:val="Header Char"/>
    <w:basedOn w:val="DefaultParagraphFont"/>
    <w:link w:val="Header"/>
    <w:uiPriority w:val="99"/>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uiPriority w:val="9"/>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 w:type="paragraph" w:styleId="ListBullet">
    <w:name w:val="List Bullet"/>
    <w:basedOn w:val="Normal"/>
    <w:uiPriority w:val="99"/>
    <w:unhideWhenUsed/>
    <w:rsid w:val="00AE0CDF"/>
    <w:pPr>
      <w:widowControl/>
      <w:numPr>
        <w:numId w:val="17"/>
      </w:numPr>
      <w:suppressAutoHyphens w:val="0"/>
      <w:spacing w:after="200" w:line="276" w:lineRule="auto"/>
      <w:contextualSpacing/>
    </w:pPr>
    <w:rPr>
      <w:rFonts w:eastAsiaTheme="minorHAnsi" w:cstheme="minorBidi"/>
      <w:kern w:val="0"/>
      <w:szCs w:val="22"/>
      <w:lang w:eastAsia="en-US" w:bidi="ar-SA"/>
    </w:rPr>
  </w:style>
  <w:style w:type="character" w:customStyle="1" w:styleId="Heading2Char">
    <w:name w:val="Heading 2 Char"/>
    <w:basedOn w:val="DefaultParagraphFont"/>
    <w:link w:val="Heading2"/>
    <w:uiPriority w:val="9"/>
    <w:semiHidden/>
    <w:rsid w:val="005121EC"/>
    <w:rPr>
      <w:rFonts w:asciiTheme="majorHAnsi" w:eastAsiaTheme="majorEastAsia" w:hAnsiTheme="majorHAnsi" w:cstheme="majorBidi"/>
      <w:color w:val="365F91"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5121EC"/>
    <w:rPr>
      <w:rFonts w:asciiTheme="minorHAnsi" w:eastAsiaTheme="majorEastAsia" w:hAnsiTheme="minorHAnsi" w:cstheme="majorBidi"/>
      <w:color w:val="365F91"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5121EC"/>
    <w:rPr>
      <w:rFonts w:asciiTheme="minorHAnsi" w:eastAsiaTheme="majorEastAsia" w:hAnsiTheme="minorHAnsi" w:cstheme="majorBidi"/>
      <w:i/>
      <w:iCs/>
      <w:color w:val="365F91" w:themeColor="accent1" w:themeShade="BF"/>
      <w:kern w:val="2"/>
      <w:lang w:val="en-US"/>
      <w14:ligatures w14:val="standardContextual"/>
    </w:rPr>
  </w:style>
  <w:style w:type="character" w:customStyle="1" w:styleId="Heading5Char">
    <w:name w:val="Heading 5 Char"/>
    <w:basedOn w:val="DefaultParagraphFont"/>
    <w:link w:val="Heading5"/>
    <w:uiPriority w:val="9"/>
    <w:semiHidden/>
    <w:rsid w:val="005121EC"/>
    <w:rPr>
      <w:rFonts w:asciiTheme="minorHAnsi" w:eastAsiaTheme="majorEastAsia" w:hAnsiTheme="minorHAnsi" w:cstheme="majorBidi"/>
      <w:color w:val="365F91" w:themeColor="accent1" w:themeShade="BF"/>
      <w:kern w:val="2"/>
      <w:lang w:val="en-US"/>
      <w14:ligatures w14:val="standardContextual"/>
    </w:rPr>
  </w:style>
  <w:style w:type="character" w:customStyle="1" w:styleId="Heading6Char">
    <w:name w:val="Heading 6 Char"/>
    <w:basedOn w:val="DefaultParagraphFont"/>
    <w:link w:val="Heading6"/>
    <w:uiPriority w:val="9"/>
    <w:semiHidden/>
    <w:rsid w:val="005121EC"/>
    <w:rPr>
      <w:rFonts w:asciiTheme="minorHAnsi" w:eastAsiaTheme="majorEastAsia" w:hAnsiTheme="minorHAnsi" w:cstheme="majorBidi"/>
      <w:i/>
      <w:iCs/>
      <w:color w:val="595959" w:themeColor="text1" w:themeTint="A6"/>
      <w:kern w:val="2"/>
      <w:lang w:val="en-US"/>
      <w14:ligatures w14:val="standardContextual"/>
    </w:rPr>
  </w:style>
  <w:style w:type="character" w:customStyle="1" w:styleId="Heading7Char">
    <w:name w:val="Heading 7 Char"/>
    <w:basedOn w:val="DefaultParagraphFont"/>
    <w:link w:val="Heading7"/>
    <w:uiPriority w:val="9"/>
    <w:semiHidden/>
    <w:rsid w:val="005121EC"/>
    <w:rPr>
      <w:rFonts w:asciiTheme="minorHAnsi" w:eastAsiaTheme="majorEastAsia" w:hAnsiTheme="minorHAnsi" w:cstheme="majorBidi"/>
      <w:color w:val="595959" w:themeColor="text1" w:themeTint="A6"/>
      <w:kern w:val="2"/>
      <w:lang w:val="en-US"/>
      <w14:ligatures w14:val="standardContextual"/>
    </w:rPr>
  </w:style>
  <w:style w:type="character" w:customStyle="1" w:styleId="Heading8Char">
    <w:name w:val="Heading 8 Char"/>
    <w:basedOn w:val="DefaultParagraphFont"/>
    <w:link w:val="Heading8"/>
    <w:uiPriority w:val="9"/>
    <w:semiHidden/>
    <w:rsid w:val="005121EC"/>
    <w:rPr>
      <w:rFonts w:asciiTheme="minorHAnsi" w:eastAsiaTheme="majorEastAsia" w:hAnsiTheme="minorHAnsi" w:cstheme="majorBidi"/>
      <w:i/>
      <w:iCs/>
      <w:color w:val="272727" w:themeColor="text1" w:themeTint="D8"/>
      <w:kern w:val="2"/>
      <w:lang w:val="en-US"/>
      <w14:ligatures w14:val="standardContextual"/>
    </w:rPr>
  </w:style>
  <w:style w:type="character" w:customStyle="1" w:styleId="Heading9Char">
    <w:name w:val="Heading 9 Char"/>
    <w:basedOn w:val="DefaultParagraphFont"/>
    <w:link w:val="Heading9"/>
    <w:uiPriority w:val="9"/>
    <w:semiHidden/>
    <w:rsid w:val="005121EC"/>
    <w:rPr>
      <w:rFonts w:asciiTheme="minorHAnsi" w:eastAsiaTheme="majorEastAsia" w:hAnsiTheme="minorHAnsi" w:cstheme="majorBidi"/>
      <w:color w:val="272727" w:themeColor="text1" w:themeTint="D8"/>
      <w:kern w:val="2"/>
      <w:lang w:val="en-US"/>
      <w14:ligatures w14:val="standardContextual"/>
    </w:rPr>
  </w:style>
  <w:style w:type="paragraph" w:styleId="Title">
    <w:name w:val="Title"/>
    <w:basedOn w:val="Normal"/>
    <w:next w:val="Normal"/>
    <w:link w:val="TitleChar"/>
    <w:uiPriority w:val="10"/>
    <w:qFormat/>
    <w:rsid w:val="005121EC"/>
    <w:pPr>
      <w:widowControl/>
      <w:suppressAutoHyphens w:val="0"/>
      <w:spacing w:after="80"/>
      <w:contextualSpacing/>
    </w:pPr>
    <w:rPr>
      <w:rFonts w:asciiTheme="majorHAnsi" w:eastAsiaTheme="majorEastAsia" w:hAnsiTheme="majorHAnsi" w:cstheme="majorBidi"/>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5121EC"/>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99"/>
    <w:qFormat/>
    <w:rsid w:val="005121EC"/>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val="en-US" w:eastAsia="en-US" w:bidi="ar-SA"/>
      <w14:ligatures w14:val="standardContextual"/>
    </w:rPr>
  </w:style>
  <w:style w:type="character" w:customStyle="1" w:styleId="SubtitleChar">
    <w:name w:val="Subtitle Char"/>
    <w:basedOn w:val="DefaultParagraphFont"/>
    <w:link w:val="Subtitle"/>
    <w:uiPriority w:val="99"/>
    <w:rsid w:val="005121EC"/>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5121EC"/>
    <w:pPr>
      <w:widowControl/>
      <w:suppressAutoHyphens w:val="0"/>
      <w:spacing w:before="160" w:after="160" w:line="259" w:lineRule="auto"/>
      <w:jc w:val="center"/>
    </w:pPr>
    <w:rPr>
      <w:rFonts w:eastAsiaTheme="minorHAnsi" w:cstheme="minorBidi"/>
      <w:i/>
      <w:iCs/>
      <w:color w:val="404040" w:themeColor="text1" w:themeTint="BF"/>
      <w:szCs w:val="22"/>
      <w:lang w:val="en-US" w:eastAsia="en-US" w:bidi="ar-SA"/>
      <w14:ligatures w14:val="standardContextual"/>
    </w:rPr>
  </w:style>
  <w:style w:type="character" w:customStyle="1" w:styleId="QuoteChar">
    <w:name w:val="Quote Char"/>
    <w:basedOn w:val="DefaultParagraphFont"/>
    <w:link w:val="Quote"/>
    <w:uiPriority w:val="29"/>
    <w:rsid w:val="005121EC"/>
    <w:rPr>
      <w:i/>
      <w:iCs/>
      <w:color w:val="404040" w:themeColor="text1" w:themeTint="BF"/>
      <w:kern w:val="2"/>
      <w:lang w:val="en-US"/>
      <w14:ligatures w14:val="standardContextual"/>
    </w:rPr>
  </w:style>
  <w:style w:type="character" w:styleId="IntenseEmphasis">
    <w:name w:val="Intense Emphasis"/>
    <w:basedOn w:val="DefaultParagraphFont"/>
    <w:uiPriority w:val="21"/>
    <w:qFormat/>
    <w:rsid w:val="005121EC"/>
    <w:rPr>
      <w:i/>
      <w:iCs/>
      <w:color w:val="365F91" w:themeColor="accent1" w:themeShade="BF"/>
    </w:rPr>
  </w:style>
  <w:style w:type="paragraph" w:styleId="IntenseQuote">
    <w:name w:val="Intense Quote"/>
    <w:basedOn w:val="Normal"/>
    <w:next w:val="Normal"/>
    <w:link w:val="IntenseQuoteChar"/>
    <w:uiPriority w:val="30"/>
    <w:qFormat/>
    <w:rsid w:val="005121EC"/>
    <w:pPr>
      <w:widowControl/>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eastAsiaTheme="minorHAnsi" w:cstheme="minorBidi"/>
      <w:i/>
      <w:iCs/>
      <w:color w:val="365F91" w:themeColor="accent1" w:themeShade="BF"/>
      <w:szCs w:val="22"/>
      <w:lang w:val="en-US" w:eastAsia="en-US" w:bidi="ar-SA"/>
      <w14:ligatures w14:val="standardContextual"/>
    </w:rPr>
  </w:style>
  <w:style w:type="character" w:customStyle="1" w:styleId="IntenseQuoteChar">
    <w:name w:val="Intense Quote Char"/>
    <w:basedOn w:val="DefaultParagraphFont"/>
    <w:link w:val="IntenseQuote"/>
    <w:uiPriority w:val="30"/>
    <w:rsid w:val="005121EC"/>
    <w:rPr>
      <w:i/>
      <w:iCs/>
      <w:color w:val="365F91" w:themeColor="accent1" w:themeShade="BF"/>
      <w:kern w:val="2"/>
      <w:lang w:val="en-US"/>
      <w14:ligatures w14:val="standardContextual"/>
    </w:rPr>
  </w:style>
  <w:style w:type="character" w:styleId="IntenseReference">
    <w:name w:val="Intense Reference"/>
    <w:basedOn w:val="DefaultParagraphFont"/>
    <w:uiPriority w:val="32"/>
    <w:qFormat/>
    <w:rsid w:val="005121EC"/>
    <w:rPr>
      <w:b/>
      <w:bCs/>
      <w:smallCaps/>
      <w:color w:val="365F91" w:themeColor="accent1" w:themeShade="BF"/>
      <w:spacing w:val="5"/>
    </w:rPr>
  </w:style>
  <w:style w:type="paragraph" w:styleId="BodyText3">
    <w:name w:val="Body Text 3"/>
    <w:basedOn w:val="Normal"/>
    <w:link w:val="BodyText3Char"/>
    <w:rsid w:val="00E17872"/>
    <w:pPr>
      <w:widowControl/>
      <w:suppressAutoHyphens w:val="0"/>
      <w:spacing w:after="120"/>
    </w:pPr>
    <w:rPr>
      <w:rFonts w:eastAsia="Times New Roman" w:cs="Times New Roman"/>
      <w:kern w:val="0"/>
      <w:sz w:val="16"/>
      <w:szCs w:val="16"/>
      <w:lang w:val="en-US" w:eastAsia="en-US" w:bidi="ar-SA"/>
    </w:rPr>
  </w:style>
  <w:style w:type="character" w:customStyle="1" w:styleId="BodyText3Char">
    <w:name w:val="Body Text 3 Char"/>
    <w:basedOn w:val="DefaultParagraphFont"/>
    <w:link w:val="BodyText3"/>
    <w:rsid w:val="00E17872"/>
    <w:rPr>
      <w:rFonts w:eastAsia="Times New Roman" w:cs="Times New Roman"/>
      <w:sz w:val="16"/>
      <w:szCs w:val="16"/>
      <w:lang w:val="en-US"/>
    </w:rPr>
  </w:style>
  <w:style w:type="character" w:styleId="Emphasis">
    <w:name w:val="Emphasis"/>
    <w:basedOn w:val="DefaultParagraphFont"/>
    <w:qFormat/>
    <w:rsid w:val="00827259"/>
    <w:rPr>
      <w:i/>
      <w:iCs/>
    </w:rPr>
  </w:style>
  <w:style w:type="paragraph" w:styleId="BodyTextIndent3">
    <w:name w:val="Body Text Indent 3"/>
    <w:basedOn w:val="Normal"/>
    <w:link w:val="BodyTextIndent3Char"/>
    <w:uiPriority w:val="99"/>
    <w:semiHidden/>
    <w:unhideWhenUsed/>
    <w:rsid w:val="005C6AFA"/>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5C6AFA"/>
    <w:rPr>
      <w:rFonts w:eastAsia="SimSun" w:cs="Mangal"/>
      <w:kern w:val="2"/>
      <w:sz w:val="16"/>
      <w:szCs w:val="14"/>
      <w:lang w:eastAsia="hi-IN" w:bidi="hi-IN"/>
    </w:rPr>
  </w:style>
  <w:style w:type="paragraph" w:styleId="BodyTextIndent2">
    <w:name w:val="Body Text Indent 2"/>
    <w:basedOn w:val="Normal"/>
    <w:link w:val="BodyTextIndent2Char"/>
    <w:uiPriority w:val="99"/>
    <w:semiHidden/>
    <w:unhideWhenUsed/>
    <w:rsid w:val="005C6AFA"/>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5C6AFA"/>
    <w:rPr>
      <w:rFonts w:eastAsia="SimSun" w:cs="Mangal"/>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344">
      <w:bodyDiv w:val="1"/>
      <w:marLeft w:val="0"/>
      <w:marRight w:val="0"/>
      <w:marTop w:val="0"/>
      <w:marBottom w:val="0"/>
      <w:divBdr>
        <w:top w:val="none" w:sz="0" w:space="0" w:color="auto"/>
        <w:left w:val="none" w:sz="0" w:space="0" w:color="auto"/>
        <w:bottom w:val="none" w:sz="0" w:space="0" w:color="auto"/>
        <w:right w:val="none" w:sz="0" w:space="0" w:color="auto"/>
      </w:divBdr>
    </w:div>
    <w:div w:id="20477585">
      <w:bodyDiv w:val="1"/>
      <w:marLeft w:val="0"/>
      <w:marRight w:val="0"/>
      <w:marTop w:val="0"/>
      <w:marBottom w:val="0"/>
      <w:divBdr>
        <w:top w:val="none" w:sz="0" w:space="0" w:color="auto"/>
        <w:left w:val="none" w:sz="0" w:space="0" w:color="auto"/>
        <w:bottom w:val="none" w:sz="0" w:space="0" w:color="auto"/>
        <w:right w:val="none" w:sz="0" w:space="0" w:color="auto"/>
      </w:divBdr>
    </w:div>
    <w:div w:id="36585451">
      <w:bodyDiv w:val="1"/>
      <w:marLeft w:val="0"/>
      <w:marRight w:val="0"/>
      <w:marTop w:val="0"/>
      <w:marBottom w:val="0"/>
      <w:divBdr>
        <w:top w:val="none" w:sz="0" w:space="0" w:color="auto"/>
        <w:left w:val="none" w:sz="0" w:space="0" w:color="auto"/>
        <w:bottom w:val="none" w:sz="0" w:space="0" w:color="auto"/>
        <w:right w:val="none" w:sz="0" w:space="0" w:color="auto"/>
      </w:divBdr>
    </w:div>
    <w:div w:id="54479128">
      <w:bodyDiv w:val="1"/>
      <w:marLeft w:val="0"/>
      <w:marRight w:val="0"/>
      <w:marTop w:val="0"/>
      <w:marBottom w:val="0"/>
      <w:divBdr>
        <w:top w:val="none" w:sz="0" w:space="0" w:color="auto"/>
        <w:left w:val="none" w:sz="0" w:space="0" w:color="auto"/>
        <w:bottom w:val="none" w:sz="0" w:space="0" w:color="auto"/>
        <w:right w:val="none" w:sz="0" w:space="0" w:color="auto"/>
      </w:divBdr>
    </w:div>
    <w:div w:id="64033992">
      <w:bodyDiv w:val="1"/>
      <w:marLeft w:val="0"/>
      <w:marRight w:val="0"/>
      <w:marTop w:val="0"/>
      <w:marBottom w:val="0"/>
      <w:divBdr>
        <w:top w:val="none" w:sz="0" w:space="0" w:color="auto"/>
        <w:left w:val="none" w:sz="0" w:space="0" w:color="auto"/>
        <w:bottom w:val="none" w:sz="0" w:space="0" w:color="auto"/>
        <w:right w:val="none" w:sz="0" w:space="0" w:color="auto"/>
      </w:divBdr>
    </w:div>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48523514">
      <w:bodyDiv w:val="1"/>
      <w:marLeft w:val="0"/>
      <w:marRight w:val="0"/>
      <w:marTop w:val="0"/>
      <w:marBottom w:val="0"/>
      <w:divBdr>
        <w:top w:val="none" w:sz="0" w:space="0" w:color="auto"/>
        <w:left w:val="none" w:sz="0" w:space="0" w:color="auto"/>
        <w:bottom w:val="none" w:sz="0" w:space="0" w:color="auto"/>
        <w:right w:val="none" w:sz="0" w:space="0" w:color="auto"/>
      </w:divBdr>
    </w:div>
    <w:div w:id="158618800">
      <w:bodyDiv w:val="1"/>
      <w:marLeft w:val="0"/>
      <w:marRight w:val="0"/>
      <w:marTop w:val="0"/>
      <w:marBottom w:val="0"/>
      <w:divBdr>
        <w:top w:val="none" w:sz="0" w:space="0" w:color="auto"/>
        <w:left w:val="none" w:sz="0" w:space="0" w:color="auto"/>
        <w:bottom w:val="none" w:sz="0" w:space="0" w:color="auto"/>
        <w:right w:val="none" w:sz="0" w:space="0" w:color="auto"/>
      </w:divBdr>
    </w:div>
    <w:div w:id="193005660">
      <w:bodyDiv w:val="1"/>
      <w:marLeft w:val="0"/>
      <w:marRight w:val="0"/>
      <w:marTop w:val="0"/>
      <w:marBottom w:val="0"/>
      <w:divBdr>
        <w:top w:val="none" w:sz="0" w:space="0" w:color="auto"/>
        <w:left w:val="none" w:sz="0" w:space="0" w:color="auto"/>
        <w:bottom w:val="none" w:sz="0" w:space="0" w:color="auto"/>
        <w:right w:val="none" w:sz="0" w:space="0" w:color="auto"/>
      </w:divBdr>
    </w:div>
    <w:div w:id="195434165">
      <w:bodyDiv w:val="1"/>
      <w:marLeft w:val="0"/>
      <w:marRight w:val="0"/>
      <w:marTop w:val="0"/>
      <w:marBottom w:val="0"/>
      <w:divBdr>
        <w:top w:val="none" w:sz="0" w:space="0" w:color="auto"/>
        <w:left w:val="none" w:sz="0" w:space="0" w:color="auto"/>
        <w:bottom w:val="none" w:sz="0" w:space="0" w:color="auto"/>
        <w:right w:val="none" w:sz="0" w:space="0" w:color="auto"/>
      </w:divBdr>
    </w:div>
    <w:div w:id="197201449">
      <w:bodyDiv w:val="1"/>
      <w:marLeft w:val="0"/>
      <w:marRight w:val="0"/>
      <w:marTop w:val="0"/>
      <w:marBottom w:val="0"/>
      <w:divBdr>
        <w:top w:val="none" w:sz="0" w:space="0" w:color="auto"/>
        <w:left w:val="none" w:sz="0" w:space="0" w:color="auto"/>
        <w:bottom w:val="none" w:sz="0" w:space="0" w:color="auto"/>
        <w:right w:val="none" w:sz="0" w:space="0" w:color="auto"/>
      </w:divBdr>
    </w:div>
    <w:div w:id="203253066">
      <w:bodyDiv w:val="1"/>
      <w:marLeft w:val="0"/>
      <w:marRight w:val="0"/>
      <w:marTop w:val="0"/>
      <w:marBottom w:val="0"/>
      <w:divBdr>
        <w:top w:val="none" w:sz="0" w:space="0" w:color="auto"/>
        <w:left w:val="none" w:sz="0" w:space="0" w:color="auto"/>
        <w:bottom w:val="none" w:sz="0" w:space="0" w:color="auto"/>
        <w:right w:val="none" w:sz="0" w:space="0" w:color="auto"/>
      </w:divBdr>
    </w:div>
    <w:div w:id="208811567">
      <w:bodyDiv w:val="1"/>
      <w:marLeft w:val="0"/>
      <w:marRight w:val="0"/>
      <w:marTop w:val="0"/>
      <w:marBottom w:val="0"/>
      <w:divBdr>
        <w:top w:val="none" w:sz="0" w:space="0" w:color="auto"/>
        <w:left w:val="none" w:sz="0" w:space="0" w:color="auto"/>
        <w:bottom w:val="none" w:sz="0" w:space="0" w:color="auto"/>
        <w:right w:val="none" w:sz="0" w:space="0" w:color="auto"/>
      </w:divBdr>
    </w:div>
    <w:div w:id="220024704">
      <w:bodyDiv w:val="1"/>
      <w:marLeft w:val="0"/>
      <w:marRight w:val="0"/>
      <w:marTop w:val="0"/>
      <w:marBottom w:val="0"/>
      <w:divBdr>
        <w:top w:val="none" w:sz="0" w:space="0" w:color="auto"/>
        <w:left w:val="none" w:sz="0" w:space="0" w:color="auto"/>
        <w:bottom w:val="none" w:sz="0" w:space="0" w:color="auto"/>
        <w:right w:val="none" w:sz="0" w:space="0" w:color="auto"/>
      </w:divBdr>
    </w:div>
    <w:div w:id="235362307">
      <w:bodyDiv w:val="1"/>
      <w:marLeft w:val="0"/>
      <w:marRight w:val="0"/>
      <w:marTop w:val="0"/>
      <w:marBottom w:val="0"/>
      <w:divBdr>
        <w:top w:val="none" w:sz="0" w:space="0" w:color="auto"/>
        <w:left w:val="none" w:sz="0" w:space="0" w:color="auto"/>
        <w:bottom w:val="none" w:sz="0" w:space="0" w:color="auto"/>
        <w:right w:val="none" w:sz="0" w:space="0" w:color="auto"/>
      </w:divBdr>
    </w:div>
    <w:div w:id="250699618">
      <w:bodyDiv w:val="1"/>
      <w:marLeft w:val="0"/>
      <w:marRight w:val="0"/>
      <w:marTop w:val="0"/>
      <w:marBottom w:val="0"/>
      <w:divBdr>
        <w:top w:val="none" w:sz="0" w:space="0" w:color="auto"/>
        <w:left w:val="none" w:sz="0" w:space="0" w:color="auto"/>
        <w:bottom w:val="none" w:sz="0" w:space="0" w:color="auto"/>
        <w:right w:val="none" w:sz="0" w:space="0" w:color="auto"/>
      </w:divBdr>
    </w:div>
    <w:div w:id="270363959">
      <w:bodyDiv w:val="1"/>
      <w:marLeft w:val="0"/>
      <w:marRight w:val="0"/>
      <w:marTop w:val="0"/>
      <w:marBottom w:val="0"/>
      <w:divBdr>
        <w:top w:val="none" w:sz="0" w:space="0" w:color="auto"/>
        <w:left w:val="none" w:sz="0" w:space="0" w:color="auto"/>
        <w:bottom w:val="none" w:sz="0" w:space="0" w:color="auto"/>
        <w:right w:val="none" w:sz="0" w:space="0" w:color="auto"/>
      </w:divBdr>
    </w:div>
    <w:div w:id="289094882">
      <w:bodyDiv w:val="1"/>
      <w:marLeft w:val="0"/>
      <w:marRight w:val="0"/>
      <w:marTop w:val="0"/>
      <w:marBottom w:val="0"/>
      <w:divBdr>
        <w:top w:val="none" w:sz="0" w:space="0" w:color="auto"/>
        <w:left w:val="none" w:sz="0" w:space="0" w:color="auto"/>
        <w:bottom w:val="none" w:sz="0" w:space="0" w:color="auto"/>
        <w:right w:val="none" w:sz="0" w:space="0" w:color="auto"/>
      </w:divBdr>
    </w:div>
    <w:div w:id="333459088">
      <w:bodyDiv w:val="1"/>
      <w:marLeft w:val="0"/>
      <w:marRight w:val="0"/>
      <w:marTop w:val="0"/>
      <w:marBottom w:val="0"/>
      <w:divBdr>
        <w:top w:val="none" w:sz="0" w:space="0" w:color="auto"/>
        <w:left w:val="none" w:sz="0" w:space="0" w:color="auto"/>
        <w:bottom w:val="none" w:sz="0" w:space="0" w:color="auto"/>
        <w:right w:val="none" w:sz="0" w:space="0" w:color="auto"/>
      </w:divBdr>
    </w:div>
    <w:div w:id="376903808">
      <w:bodyDiv w:val="1"/>
      <w:marLeft w:val="0"/>
      <w:marRight w:val="0"/>
      <w:marTop w:val="0"/>
      <w:marBottom w:val="0"/>
      <w:divBdr>
        <w:top w:val="none" w:sz="0" w:space="0" w:color="auto"/>
        <w:left w:val="none" w:sz="0" w:space="0" w:color="auto"/>
        <w:bottom w:val="none" w:sz="0" w:space="0" w:color="auto"/>
        <w:right w:val="none" w:sz="0" w:space="0" w:color="auto"/>
      </w:divBdr>
    </w:div>
    <w:div w:id="385837635">
      <w:bodyDiv w:val="1"/>
      <w:marLeft w:val="0"/>
      <w:marRight w:val="0"/>
      <w:marTop w:val="0"/>
      <w:marBottom w:val="0"/>
      <w:divBdr>
        <w:top w:val="none" w:sz="0" w:space="0" w:color="auto"/>
        <w:left w:val="none" w:sz="0" w:space="0" w:color="auto"/>
        <w:bottom w:val="none" w:sz="0" w:space="0" w:color="auto"/>
        <w:right w:val="none" w:sz="0" w:space="0" w:color="auto"/>
      </w:divBdr>
    </w:div>
    <w:div w:id="409810048">
      <w:bodyDiv w:val="1"/>
      <w:marLeft w:val="0"/>
      <w:marRight w:val="0"/>
      <w:marTop w:val="0"/>
      <w:marBottom w:val="0"/>
      <w:divBdr>
        <w:top w:val="none" w:sz="0" w:space="0" w:color="auto"/>
        <w:left w:val="none" w:sz="0" w:space="0" w:color="auto"/>
        <w:bottom w:val="none" w:sz="0" w:space="0" w:color="auto"/>
        <w:right w:val="none" w:sz="0" w:space="0" w:color="auto"/>
      </w:divBdr>
    </w:div>
    <w:div w:id="429938712">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81384319">
      <w:bodyDiv w:val="1"/>
      <w:marLeft w:val="0"/>
      <w:marRight w:val="0"/>
      <w:marTop w:val="0"/>
      <w:marBottom w:val="0"/>
      <w:divBdr>
        <w:top w:val="none" w:sz="0" w:space="0" w:color="auto"/>
        <w:left w:val="none" w:sz="0" w:space="0" w:color="auto"/>
        <w:bottom w:val="none" w:sz="0" w:space="0" w:color="auto"/>
        <w:right w:val="none" w:sz="0" w:space="0" w:color="auto"/>
      </w:divBdr>
    </w:div>
    <w:div w:id="493032382">
      <w:bodyDiv w:val="1"/>
      <w:marLeft w:val="0"/>
      <w:marRight w:val="0"/>
      <w:marTop w:val="0"/>
      <w:marBottom w:val="0"/>
      <w:divBdr>
        <w:top w:val="none" w:sz="0" w:space="0" w:color="auto"/>
        <w:left w:val="none" w:sz="0" w:space="0" w:color="auto"/>
        <w:bottom w:val="none" w:sz="0" w:space="0" w:color="auto"/>
        <w:right w:val="none" w:sz="0" w:space="0" w:color="auto"/>
      </w:divBdr>
    </w:div>
    <w:div w:id="494608001">
      <w:bodyDiv w:val="1"/>
      <w:marLeft w:val="0"/>
      <w:marRight w:val="0"/>
      <w:marTop w:val="0"/>
      <w:marBottom w:val="0"/>
      <w:divBdr>
        <w:top w:val="none" w:sz="0" w:space="0" w:color="auto"/>
        <w:left w:val="none" w:sz="0" w:space="0" w:color="auto"/>
        <w:bottom w:val="none" w:sz="0" w:space="0" w:color="auto"/>
        <w:right w:val="none" w:sz="0" w:space="0" w:color="auto"/>
      </w:divBdr>
    </w:div>
    <w:div w:id="502282015">
      <w:bodyDiv w:val="1"/>
      <w:marLeft w:val="0"/>
      <w:marRight w:val="0"/>
      <w:marTop w:val="0"/>
      <w:marBottom w:val="0"/>
      <w:divBdr>
        <w:top w:val="none" w:sz="0" w:space="0" w:color="auto"/>
        <w:left w:val="none" w:sz="0" w:space="0" w:color="auto"/>
        <w:bottom w:val="none" w:sz="0" w:space="0" w:color="auto"/>
        <w:right w:val="none" w:sz="0" w:space="0" w:color="auto"/>
      </w:divBdr>
    </w:div>
    <w:div w:id="529341460">
      <w:bodyDiv w:val="1"/>
      <w:marLeft w:val="0"/>
      <w:marRight w:val="0"/>
      <w:marTop w:val="0"/>
      <w:marBottom w:val="0"/>
      <w:divBdr>
        <w:top w:val="none" w:sz="0" w:space="0" w:color="auto"/>
        <w:left w:val="none" w:sz="0" w:space="0" w:color="auto"/>
        <w:bottom w:val="none" w:sz="0" w:space="0" w:color="auto"/>
        <w:right w:val="none" w:sz="0" w:space="0" w:color="auto"/>
      </w:divBdr>
    </w:div>
    <w:div w:id="534121135">
      <w:bodyDiv w:val="1"/>
      <w:marLeft w:val="0"/>
      <w:marRight w:val="0"/>
      <w:marTop w:val="0"/>
      <w:marBottom w:val="0"/>
      <w:divBdr>
        <w:top w:val="none" w:sz="0" w:space="0" w:color="auto"/>
        <w:left w:val="none" w:sz="0" w:space="0" w:color="auto"/>
        <w:bottom w:val="none" w:sz="0" w:space="0" w:color="auto"/>
        <w:right w:val="none" w:sz="0" w:space="0" w:color="auto"/>
      </w:divBdr>
    </w:div>
    <w:div w:id="541676267">
      <w:bodyDiv w:val="1"/>
      <w:marLeft w:val="0"/>
      <w:marRight w:val="0"/>
      <w:marTop w:val="0"/>
      <w:marBottom w:val="0"/>
      <w:divBdr>
        <w:top w:val="none" w:sz="0" w:space="0" w:color="auto"/>
        <w:left w:val="none" w:sz="0" w:space="0" w:color="auto"/>
        <w:bottom w:val="none" w:sz="0" w:space="0" w:color="auto"/>
        <w:right w:val="none" w:sz="0" w:space="0" w:color="auto"/>
      </w:divBdr>
      <w:divsChild>
        <w:div w:id="1294871095">
          <w:marLeft w:val="0"/>
          <w:marRight w:val="0"/>
          <w:marTop w:val="0"/>
          <w:marBottom w:val="0"/>
          <w:divBdr>
            <w:top w:val="none" w:sz="0" w:space="0" w:color="auto"/>
            <w:left w:val="none" w:sz="0" w:space="0" w:color="auto"/>
            <w:bottom w:val="none" w:sz="0" w:space="0" w:color="auto"/>
            <w:right w:val="none" w:sz="0" w:space="0" w:color="auto"/>
          </w:divBdr>
        </w:div>
      </w:divsChild>
    </w:div>
    <w:div w:id="564225424">
      <w:bodyDiv w:val="1"/>
      <w:marLeft w:val="0"/>
      <w:marRight w:val="0"/>
      <w:marTop w:val="0"/>
      <w:marBottom w:val="0"/>
      <w:divBdr>
        <w:top w:val="none" w:sz="0" w:space="0" w:color="auto"/>
        <w:left w:val="none" w:sz="0" w:space="0" w:color="auto"/>
        <w:bottom w:val="none" w:sz="0" w:space="0" w:color="auto"/>
        <w:right w:val="none" w:sz="0" w:space="0" w:color="auto"/>
      </w:divBdr>
    </w:div>
    <w:div w:id="569535327">
      <w:bodyDiv w:val="1"/>
      <w:marLeft w:val="0"/>
      <w:marRight w:val="0"/>
      <w:marTop w:val="0"/>
      <w:marBottom w:val="0"/>
      <w:divBdr>
        <w:top w:val="none" w:sz="0" w:space="0" w:color="auto"/>
        <w:left w:val="none" w:sz="0" w:space="0" w:color="auto"/>
        <w:bottom w:val="none" w:sz="0" w:space="0" w:color="auto"/>
        <w:right w:val="none" w:sz="0" w:space="0" w:color="auto"/>
      </w:divBdr>
    </w:div>
    <w:div w:id="584343798">
      <w:bodyDiv w:val="1"/>
      <w:marLeft w:val="0"/>
      <w:marRight w:val="0"/>
      <w:marTop w:val="0"/>
      <w:marBottom w:val="0"/>
      <w:divBdr>
        <w:top w:val="none" w:sz="0" w:space="0" w:color="auto"/>
        <w:left w:val="none" w:sz="0" w:space="0" w:color="auto"/>
        <w:bottom w:val="none" w:sz="0" w:space="0" w:color="auto"/>
        <w:right w:val="none" w:sz="0" w:space="0" w:color="auto"/>
      </w:divBdr>
    </w:div>
    <w:div w:id="589236653">
      <w:bodyDiv w:val="1"/>
      <w:marLeft w:val="0"/>
      <w:marRight w:val="0"/>
      <w:marTop w:val="0"/>
      <w:marBottom w:val="0"/>
      <w:divBdr>
        <w:top w:val="none" w:sz="0" w:space="0" w:color="auto"/>
        <w:left w:val="none" w:sz="0" w:space="0" w:color="auto"/>
        <w:bottom w:val="none" w:sz="0" w:space="0" w:color="auto"/>
        <w:right w:val="none" w:sz="0" w:space="0" w:color="auto"/>
      </w:divBdr>
    </w:div>
    <w:div w:id="662469149">
      <w:bodyDiv w:val="1"/>
      <w:marLeft w:val="0"/>
      <w:marRight w:val="0"/>
      <w:marTop w:val="0"/>
      <w:marBottom w:val="0"/>
      <w:divBdr>
        <w:top w:val="none" w:sz="0" w:space="0" w:color="auto"/>
        <w:left w:val="none" w:sz="0" w:space="0" w:color="auto"/>
        <w:bottom w:val="none" w:sz="0" w:space="0" w:color="auto"/>
        <w:right w:val="none" w:sz="0" w:space="0" w:color="auto"/>
      </w:divBdr>
    </w:div>
    <w:div w:id="676998206">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19061034">
      <w:bodyDiv w:val="1"/>
      <w:marLeft w:val="0"/>
      <w:marRight w:val="0"/>
      <w:marTop w:val="0"/>
      <w:marBottom w:val="0"/>
      <w:divBdr>
        <w:top w:val="none" w:sz="0" w:space="0" w:color="auto"/>
        <w:left w:val="none" w:sz="0" w:space="0" w:color="auto"/>
        <w:bottom w:val="none" w:sz="0" w:space="0" w:color="auto"/>
        <w:right w:val="none" w:sz="0" w:space="0" w:color="auto"/>
      </w:divBdr>
    </w:div>
    <w:div w:id="733117928">
      <w:bodyDiv w:val="1"/>
      <w:marLeft w:val="0"/>
      <w:marRight w:val="0"/>
      <w:marTop w:val="0"/>
      <w:marBottom w:val="0"/>
      <w:divBdr>
        <w:top w:val="none" w:sz="0" w:space="0" w:color="auto"/>
        <w:left w:val="none" w:sz="0" w:space="0" w:color="auto"/>
        <w:bottom w:val="none" w:sz="0" w:space="0" w:color="auto"/>
        <w:right w:val="none" w:sz="0" w:space="0" w:color="auto"/>
      </w:divBdr>
    </w:div>
    <w:div w:id="750156885">
      <w:bodyDiv w:val="1"/>
      <w:marLeft w:val="0"/>
      <w:marRight w:val="0"/>
      <w:marTop w:val="0"/>
      <w:marBottom w:val="0"/>
      <w:divBdr>
        <w:top w:val="none" w:sz="0" w:space="0" w:color="auto"/>
        <w:left w:val="none" w:sz="0" w:space="0" w:color="auto"/>
        <w:bottom w:val="none" w:sz="0" w:space="0" w:color="auto"/>
        <w:right w:val="none" w:sz="0" w:space="0" w:color="auto"/>
      </w:divBdr>
    </w:div>
    <w:div w:id="790394510">
      <w:bodyDiv w:val="1"/>
      <w:marLeft w:val="0"/>
      <w:marRight w:val="0"/>
      <w:marTop w:val="0"/>
      <w:marBottom w:val="0"/>
      <w:divBdr>
        <w:top w:val="none" w:sz="0" w:space="0" w:color="auto"/>
        <w:left w:val="none" w:sz="0" w:space="0" w:color="auto"/>
        <w:bottom w:val="none" w:sz="0" w:space="0" w:color="auto"/>
        <w:right w:val="none" w:sz="0" w:space="0" w:color="auto"/>
      </w:divBdr>
    </w:div>
    <w:div w:id="813107229">
      <w:bodyDiv w:val="1"/>
      <w:marLeft w:val="0"/>
      <w:marRight w:val="0"/>
      <w:marTop w:val="0"/>
      <w:marBottom w:val="0"/>
      <w:divBdr>
        <w:top w:val="none" w:sz="0" w:space="0" w:color="auto"/>
        <w:left w:val="none" w:sz="0" w:space="0" w:color="auto"/>
        <w:bottom w:val="none" w:sz="0" w:space="0" w:color="auto"/>
        <w:right w:val="none" w:sz="0" w:space="0" w:color="auto"/>
      </w:divBdr>
    </w:div>
    <w:div w:id="815877332">
      <w:bodyDiv w:val="1"/>
      <w:marLeft w:val="0"/>
      <w:marRight w:val="0"/>
      <w:marTop w:val="0"/>
      <w:marBottom w:val="0"/>
      <w:divBdr>
        <w:top w:val="none" w:sz="0" w:space="0" w:color="auto"/>
        <w:left w:val="none" w:sz="0" w:space="0" w:color="auto"/>
        <w:bottom w:val="none" w:sz="0" w:space="0" w:color="auto"/>
        <w:right w:val="none" w:sz="0" w:space="0" w:color="auto"/>
      </w:divBdr>
    </w:div>
    <w:div w:id="821777934">
      <w:bodyDiv w:val="1"/>
      <w:marLeft w:val="0"/>
      <w:marRight w:val="0"/>
      <w:marTop w:val="0"/>
      <w:marBottom w:val="0"/>
      <w:divBdr>
        <w:top w:val="none" w:sz="0" w:space="0" w:color="auto"/>
        <w:left w:val="none" w:sz="0" w:space="0" w:color="auto"/>
        <w:bottom w:val="none" w:sz="0" w:space="0" w:color="auto"/>
        <w:right w:val="none" w:sz="0" w:space="0" w:color="auto"/>
      </w:divBdr>
    </w:div>
    <w:div w:id="826092942">
      <w:bodyDiv w:val="1"/>
      <w:marLeft w:val="0"/>
      <w:marRight w:val="0"/>
      <w:marTop w:val="0"/>
      <w:marBottom w:val="0"/>
      <w:divBdr>
        <w:top w:val="none" w:sz="0" w:space="0" w:color="auto"/>
        <w:left w:val="none" w:sz="0" w:space="0" w:color="auto"/>
        <w:bottom w:val="none" w:sz="0" w:space="0" w:color="auto"/>
        <w:right w:val="none" w:sz="0" w:space="0" w:color="auto"/>
      </w:divBdr>
    </w:div>
    <w:div w:id="830370013">
      <w:bodyDiv w:val="1"/>
      <w:marLeft w:val="0"/>
      <w:marRight w:val="0"/>
      <w:marTop w:val="0"/>
      <w:marBottom w:val="0"/>
      <w:divBdr>
        <w:top w:val="none" w:sz="0" w:space="0" w:color="auto"/>
        <w:left w:val="none" w:sz="0" w:space="0" w:color="auto"/>
        <w:bottom w:val="none" w:sz="0" w:space="0" w:color="auto"/>
        <w:right w:val="none" w:sz="0" w:space="0" w:color="auto"/>
      </w:divBdr>
    </w:div>
    <w:div w:id="858356198">
      <w:bodyDiv w:val="1"/>
      <w:marLeft w:val="0"/>
      <w:marRight w:val="0"/>
      <w:marTop w:val="0"/>
      <w:marBottom w:val="0"/>
      <w:divBdr>
        <w:top w:val="none" w:sz="0" w:space="0" w:color="auto"/>
        <w:left w:val="none" w:sz="0" w:space="0" w:color="auto"/>
        <w:bottom w:val="none" w:sz="0" w:space="0" w:color="auto"/>
        <w:right w:val="none" w:sz="0" w:space="0" w:color="auto"/>
      </w:divBdr>
    </w:div>
    <w:div w:id="889268858">
      <w:bodyDiv w:val="1"/>
      <w:marLeft w:val="0"/>
      <w:marRight w:val="0"/>
      <w:marTop w:val="0"/>
      <w:marBottom w:val="0"/>
      <w:divBdr>
        <w:top w:val="none" w:sz="0" w:space="0" w:color="auto"/>
        <w:left w:val="none" w:sz="0" w:space="0" w:color="auto"/>
        <w:bottom w:val="none" w:sz="0" w:space="0" w:color="auto"/>
        <w:right w:val="none" w:sz="0" w:space="0" w:color="auto"/>
      </w:divBdr>
    </w:div>
    <w:div w:id="902180424">
      <w:bodyDiv w:val="1"/>
      <w:marLeft w:val="0"/>
      <w:marRight w:val="0"/>
      <w:marTop w:val="0"/>
      <w:marBottom w:val="0"/>
      <w:divBdr>
        <w:top w:val="none" w:sz="0" w:space="0" w:color="auto"/>
        <w:left w:val="none" w:sz="0" w:space="0" w:color="auto"/>
        <w:bottom w:val="none" w:sz="0" w:space="0" w:color="auto"/>
        <w:right w:val="none" w:sz="0" w:space="0" w:color="auto"/>
      </w:divBdr>
    </w:div>
    <w:div w:id="910507152">
      <w:bodyDiv w:val="1"/>
      <w:marLeft w:val="0"/>
      <w:marRight w:val="0"/>
      <w:marTop w:val="0"/>
      <w:marBottom w:val="0"/>
      <w:divBdr>
        <w:top w:val="none" w:sz="0" w:space="0" w:color="auto"/>
        <w:left w:val="none" w:sz="0" w:space="0" w:color="auto"/>
        <w:bottom w:val="none" w:sz="0" w:space="0" w:color="auto"/>
        <w:right w:val="none" w:sz="0" w:space="0" w:color="auto"/>
      </w:divBdr>
      <w:divsChild>
        <w:div w:id="777288523">
          <w:marLeft w:val="0"/>
          <w:marRight w:val="0"/>
          <w:marTop w:val="0"/>
          <w:marBottom w:val="0"/>
          <w:divBdr>
            <w:top w:val="none" w:sz="0" w:space="0" w:color="auto"/>
            <w:left w:val="none" w:sz="0" w:space="0" w:color="auto"/>
            <w:bottom w:val="none" w:sz="0" w:space="0" w:color="auto"/>
            <w:right w:val="none" w:sz="0" w:space="0" w:color="auto"/>
          </w:divBdr>
        </w:div>
      </w:divsChild>
    </w:div>
    <w:div w:id="914170046">
      <w:bodyDiv w:val="1"/>
      <w:marLeft w:val="0"/>
      <w:marRight w:val="0"/>
      <w:marTop w:val="0"/>
      <w:marBottom w:val="0"/>
      <w:divBdr>
        <w:top w:val="none" w:sz="0" w:space="0" w:color="auto"/>
        <w:left w:val="none" w:sz="0" w:space="0" w:color="auto"/>
        <w:bottom w:val="none" w:sz="0" w:space="0" w:color="auto"/>
        <w:right w:val="none" w:sz="0" w:space="0" w:color="auto"/>
      </w:divBdr>
    </w:div>
    <w:div w:id="930238900">
      <w:bodyDiv w:val="1"/>
      <w:marLeft w:val="0"/>
      <w:marRight w:val="0"/>
      <w:marTop w:val="0"/>
      <w:marBottom w:val="0"/>
      <w:divBdr>
        <w:top w:val="none" w:sz="0" w:space="0" w:color="auto"/>
        <w:left w:val="none" w:sz="0" w:space="0" w:color="auto"/>
        <w:bottom w:val="none" w:sz="0" w:space="0" w:color="auto"/>
        <w:right w:val="none" w:sz="0" w:space="0" w:color="auto"/>
      </w:divBdr>
    </w:div>
    <w:div w:id="938028229">
      <w:bodyDiv w:val="1"/>
      <w:marLeft w:val="0"/>
      <w:marRight w:val="0"/>
      <w:marTop w:val="0"/>
      <w:marBottom w:val="0"/>
      <w:divBdr>
        <w:top w:val="none" w:sz="0" w:space="0" w:color="auto"/>
        <w:left w:val="none" w:sz="0" w:space="0" w:color="auto"/>
        <w:bottom w:val="none" w:sz="0" w:space="0" w:color="auto"/>
        <w:right w:val="none" w:sz="0" w:space="0" w:color="auto"/>
      </w:divBdr>
    </w:div>
    <w:div w:id="939138472">
      <w:bodyDiv w:val="1"/>
      <w:marLeft w:val="0"/>
      <w:marRight w:val="0"/>
      <w:marTop w:val="0"/>
      <w:marBottom w:val="0"/>
      <w:divBdr>
        <w:top w:val="none" w:sz="0" w:space="0" w:color="auto"/>
        <w:left w:val="none" w:sz="0" w:space="0" w:color="auto"/>
        <w:bottom w:val="none" w:sz="0" w:space="0" w:color="auto"/>
        <w:right w:val="none" w:sz="0" w:space="0" w:color="auto"/>
      </w:divBdr>
    </w:div>
    <w:div w:id="959645653">
      <w:bodyDiv w:val="1"/>
      <w:marLeft w:val="0"/>
      <w:marRight w:val="0"/>
      <w:marTop w:val="0"/>
      <w:marBottom w:val="0"/>
      <w:divBdr>
        <w:top w:val="none" w:sz="0" w:space="0" w:color="auto"/>
        <w:left w:val="none" w:sz="0" w:space="0" w:color="auto"/>
        <w:bottom w:val="none" w:sz="0" w:space="0" w:color="auto"/>
        <w:right w:val="none" w:sz="0" w:space="0" w:color="auto"/>
      </w:divBdr>
    </w:div>
    <w:div w:id="976105923">
      <w:bodyDiv w:val="1"/>
      <w:marLeft w:val="0"/>
      <w:marRight w:val="0"/>
      <w:marTop w:val="0"/>
      <w:marBottom w:val="0"/>
      <w:divBdr>
        <w:top w:val="none" w:sz="0" w:space="0" w:color="auto"/>
        <w:left w:val="none" w:sz="0" w:space="0" w:color="auto"/>
        <w:bottom w:val="none" w:sz="0" w:space="0" w:color="auto"/>
        <w:right w:val="none" w:sz="0" w:space="0" w:color="auto"/>
      </w:divBdr>
    </w:div>
    <w:div w:id="984435916">
      <w:bodyDiv w:val="1"/>
      <w:marLeft w:val="0"/>
      <w:marRight w:val="0"/>
      <w:marTop w:val="0"/>
      <w:marBottom w:val="0"/>
      <w:divBdr>
        <w:top w:val="none" w:sz="0" w:space="0" w:color="auto"/>
        <w:left w:val="none" w:sz="0" w:space="0" w:color="auto"/>
        <w:bottom w:val="none" w:sz="0" w:space="0" w:color="auto"/>
        <w:right w:val="none" w:sz="0" w:space="0" w:color="auto"/>
      </w:divBdr>
    </w:div>
    <w:div w:id="1008676423">
      <w:bodyDiv w:val="1"/>
      <w:marLeft w:val="0"/>
      <w:marRight w:val="0"/>
      <w:marTop w:val="0"/>
      <w:marBottom w:val="0"/>
      <w:divBdr>
        <w:top w:val="none" w:sz="0" w:space="0" w:color="auto"/>
        <w:left w:val="none" w:sz="0" w:space="0" w:color="auto"/>
        <w:bottom w:val="none" w:sz="0" w:space="0" w:color="auto"/>
        <w:right w:val="none" w:sz="0" w:space="0" w:color="auto"/>
      </w:divBdr>
    </w:div>
    <w:div w:id="1010178821">
      <w:bodyDiv w:val="1"/>
      <w:marLeft w:val="0"/>
      <w:marRight w:val="0"/>
      <w:marTop w:val="0"/>
      <w:marBottom w:val="0"/>
      <w:divBdr>
        <w:top w:val="none" w:sz="0" w:space="0" w:color="auto"/>
        <w:left w:val="none" w:sz="0" w:space="0" w:color="auto"/>
        <w:bottom w:val="none" w:sz="0" w:space="0" w:color="auto"/>
        <w:right w:val="none" w:sz="0" w:space="0" w:color="auto"/>
      </w:divBdr>
    </w:div>
    <w:div w:id="1012026094">
      <w:bodyDiv w:val="1"/>
      <w:marLeft w:val="0"/>
      <w:marRight w:val="0"/>
      <w:marTop w:val="0"/>
      <w:marBottom w:val="0"/>
      <w:divBdr>
        <w:top w:val="none" w:sz="0" w:space="0" w:color="auto"/>
        <w:left w:val="none" w:sz="0" w:space="0" w:color="auto"/>
        <w:bottom w:val="none" w:sz="0" w:space="0" w:color="auto"/>
        <w:right w:val="none" w:sz="0" w:space="0" w:color="auto"/>
      </w:divBdr>
    </w:div>
    <w:div w:id="1030380749">
      <w:bodyDiv w:val="1"/>
      <w:marLeft w:val="0"/>
      <w:marRight w:val="0"/>
      <w:marTop w:val="0"/>
      <w:marBottom w:val="0"/>
      <w:divBdr>
        <w:top w:val="none" w:sz="0" w:space="0" w:color="auto"/>
        <w:left w:val="none" w:sz="0" w:space="0" w:color="auto"/>
        <w:bottom w:val="none" w:sz="0" w:space="0" w:color="auto"/>
        <w:right w:val="none" w:sz="0" w:space="0" w:color="auto"/>
      </w:divBdr>
    </w:div>
    <w:div w:id="1046224290">
      <w:bodyDiv w:val="1"/>
      <w:marLeft w:val="0"/>
      <w:marRight w:val="0"/>
      <w:marTop w:val="0"/>
      <w:marBottom w:val="0"/>
      <w:divBdr>
        <w:top w:val="none" w:sz="0" w:space="0" w:color="auto"/>
        <w:left w:val="none" w:sz="0" w:space="0" w:color="auto"/>
        <w:bottom w:val="none" w:sz="0" w:space="0" w:color="auto"/>
        <w:right w:val="none" w:sz="0" w:space="0" w:color="auto"/>
      </w:divBdr>
    </w:div>
    <w:div w:id="1057243345">
      <w:bodyDiv w:val="1"/>
      <w:marLeft w:val="0"/>
      <w:marRight w:val="0"/>
      <w:marTop w:val="0"/>
      <w:marBottom w:val="0"/>
      <w:divBdr>
        <w:top w:val="none" w:sz="0" w:space="0" w:color="auto"/>
        <w:left w:val="none" w:sz="0" w:space="0" w:color="auto"/>
        <w:bottom w:val="none" w:sz="0" w:space="0" w:color="auto"/>
        <w:right w:val="none" w:sz="0" w:space="0" w:color="auto"/>
      </w:divBdr>
    </w:div>
    <w:div w:id="1076172702">
      <w:bodyDiv w:val="1"/>
      <w:marLeft w:val="0"/>
      <w:marRight w:val="0"/>
      <w:marTop w:val="0"/>
      <w:marBottom w:val="0"/>
      <w:divBdr>
        <w:top w:val="none" w:sz="0" w:space="0" w:color="auto"/>
        <w:left w:val="none" w:sz="0" w:space="0" w:color="auto"/>
        <w:bottom w:val="none" w:sz="0" w:space="0" w:color="auto"/>
        <w:right w:val="none" w:sz="0" w:space="0" w:color="auto"/>
      </w:divBdr>
    </w:div>
    <w:div w:id="1088844588">
      <w:bodyDiv w:val="1"/>
      <w:marLeft w:val="0"/>
      <w:marRight w:val="0"/>
      <w:marTop w:val="0"/>
      <w:marBottom w:val="0"/>
      <w:divBdr>
        <w:top w:val="none" w:sz="0" w:space="0" w:color="auto"/>
        <w:left w:val="none" w:sz="0" w:space="0" w:color="auto"/>
        <w:bottom w:val="none" w:sz="0" w:space="0" w:color="auto"/>
        <w:right w:val="none" w:sz="0" w:space="0" w:color="auto"/>
      </w:divBdr>
    </w:div>
    <w:div w:id="1120414644">
      <w:bodyDiv w:val="1"/>
      <w:marLeft w:val="0"/>
      <w:marRight w:val="0"/>
      <w:marTop w:val="0"/>
      <w:marBottom w:val="0"/>
      <w:divBdr>
        <w:top w:val="none" w:sz="0" w:space="0" w:color="auto"/>
        <w:left w:val="none" w:sz="0" w:space="0" w:color="auto"/>
        <w:bottom w:val="none" w:sz="0" w:space="0" w:color="auto"/>
        <w:right w:val="none" w:sz="0" w:space="0" w:color="auto"/>
      </w:divBdr>
    </w:div>
    <w:div w:id="1122923150">
      <w:bodyDiv w:val="1"/>
      <w:marLeft w:val="0"/>
      <w:marRight w:val="0"/>
      <w:marTop w:val="0"/>
      <w:marBottom w:val="0"/>
      <w:divBdr>
        <w:top w:val="none" w:sz="0" w:space="0" w:color="auto"/>
        <w:left w:val="none" w:sz="0" w:space="0" w:color="auto"/>
        <w:bottom w:val="none" w:sz="0" w:space="0" w:color="auto"/>
        <w:right w:val="none" w:sz="0" w:space="0" w:color="auto"/>
      </w:divBdr>
    </w:div>
    <w:div w:id="1129666778">
      <w:bodyDiv w:val="1"/>
      <w:marLeft w:val="0"/>
      <w:marRight w:val="0"/>
      <w:marTop w:val="0"/>
      <w:marBottom w:val="0"/>
      <w:divBdr>
        <w:top w:val="none" w:sz="0" w:space="0" w:color="auto"/>
        <w:left w:val="none" w:sz="0" w:space="0" w:color="auto"/>
        <w:bottom w:val="none" w:sz="0" w:space="0" w:color="auto"/>
        <w:right w:val="none" w:sz="0" w:space="0" w:color="auto"/>
      </w:divBdr>
    </w:div>
    <w:div w:id="1134450520">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74107030">
      <w:bodyDiv w:val="1"/>
      <w:marLeft w:val="0"/>
      <w:marRight w:val="0"/>
      <w:marTop w:val="0"/>
      <w:marBottom w:val="0"/>
      <w:divBdr>
        <w:top w:val="none" w:sz="0" w:space="0" w:color="auto"/>
        <w:left w:val="none" w:sz="0" w:space="0" w:color="auto"/>
        <w:bottom w:val="none" w:sz="0" w:space="0" w:color="auto"/>
        <w:right w:val="none" w:sz="0" w:space="0" w:color="auto"/>
      </w:divBdr>
    </w:div>
    <w:div w:id="1179272323">
      <w:bodyDiv w:val="1"/>
      <w:marLeft w:val="0"/>
      <w:marRight w:val="0"/>
      <w:marTop w:val="0"/>
      <w:marBottom w:val="0"/>
      <w:divBdr>
        <w:top w:val="none" w:sz="0" w:space="0" w:color="auto"/>
        <w:left w:val="none" w:sz="0" w:space="0" w:color="auto"/>
        <w:bottom w:val="none" w:sz="0" w:space="0" w:color="auto"/>
        <w:right w:val="none" w:sz="0" w:space="0" w:color="auto"/>
      </w:divBdr>
    </w:div>
    <w:div w:id="1185706445">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195730200">
      <w:bodyDiv w:val="1"/>
      <w:marLeft w:val="0"/>
      <w:marRight w:val="0"/>
      <w:marTop w:val="0"/>
      <w:marBottom w:val="0"/>
      <w:divBdr>
        <w:top w:val="none" w:sz="0" w:space="0" w:color="auto"/>
        <w:left w:val="none" w:sz="0" w:space="0" w:color="auto"/>
        <w:bottom w:val="none" w:sz="0" w:space="0" w:color="auto"/>
        <w:right w:val="none" w:sz="0" w:space="0" w:color="auto"/>
      </w:divBdr>
    </w:div>
    <w:div w:id="1253976842">
      <w:bodyDiv w:val="1"/>
      <w:marLeft w:val="0"/>
      <w:marRight w:val="0"/>
      <w:marTop w:val="0"/>
      <w:marBottom w:val="0"/>
      <w:divBdr>
        <w:top w:val="none" w:sz="0" w:space="0" w:color="auto"/>
        <w:left w:val="none" w:sz="0" w:space="0" w:color="auto"/>
        <w:bottom w:val="none" w:sz="0" w:space="0" w:color="auto"/>
        <w:right w:val="none" w:sz="0" w:space="0" w:color="auto"/>
      </w:divBdr>
      <w:divsChild>
        <w:div w:id="1377700663">
          <w:marLeft w:val="0"/>
          <w:marRight w:val="0"/>
          <w:marTop w:val="0"/>
          <w:marBottom w:val="0"/>
          <w:divBdr>
            <w:top w:val="none" w:sz="0" w:space="0" w:color="auto"/>
            <w:left w:val="none" w:sz="0" w:space="0" w:color="auto"/>
            <w:bottom w:val="none" w:sz="0" w:space="0" w:color="auto"/>
            <w:right w:val="none" w:sz="0" w:space="0" w:color="auto"/>
          </w:divBdr>
        </w:div>
      </w:divsChild>
    </w:div>
    <w:div w:id="1256985543">
      <w:bodyDiv w:val="1"/>
      <w:marLeft w:val="0"/>
      <w:marRight w:val="0"/>
      <w:marTop w:val="0"/>
      <w:marBottom w:val="0"/>
      <w:divBdr>
        <w:top w:val="none" w:sz="0" w:space="0" w:color="auto"/>
        <w:left w:val="none" w:sz="0" w:space="0" w:color="auto"/>
        <w:bottom w:val="none" w:sz="0" w:space="0" w:color="auto"/>
        <w:right w:val="none" w:sz="0" w:space="0" w:color="auto"/>
      </w:divBdr>
    </w:div>
    <w:div w:id="1272669300">
      <w:bodyDiv w:val="1"/>
      <w:marLeft w:val="0"/>
      <w:marRight w:val="0"/>
      <w:marTop w:val="0"/>
      <w:marBottom w:val="0"/>
      <w:divBdr>
        <w:top w:val="none" w:sz="0" w:space="0" w:color="auto"/>
        <w:left w:val="none" w:sz="0" w:space="0" w:color="auto"/>
        <w:bottom w:val="none" w:sz="0" w:space="0" w:color="auto"/>
        <w:right w:val="none" w:sz="0" w:space="0" w:color="auto"/>
      </w:divBdr>
    </w:div>
    <w:div w:id="1289048855">
      <w:bodyDiv w:val="1"/>
      <w:marLeft w:val="0"/>
      <w:marRight w:val="0"/>
      <w:marTop w:val="0"/>
      <w:marBottom w:val="0"/>
      <w:divBdr>
        <w:top w:val="none" w:sz="0" w:space="0" w:color="auto"/>
        <w:left w:val="none" w:sz="0" w:space="0" w:color="auto"/>
        <w:bottom w:val="none" w:sz="0" w:space="0" w:color="auto"/>
        <w:right w:val="none" w:sz="0" w:space="0" w:color="auto"/>
      </w:divBdr>
    </w:div>
    <w:div w:id="1291471777">
      <w:bodyDiv w:val="1"/>
      <w:marLeft w:val="0"/>
      <w:marRight w:val="0"/>
      <w:marTop w:val="0"/>
      <w:marBottom w:val="0"/>
      <w:divBdr>
        <w:top w:val="none" w:sz="0" w:space="0" w:color="auto"/>
        <w:left w:val="none" w:sz="0" w:space="0" w:color="auto"/>
        <w:bottom w:val="none" w:sz="0" w:space="0" w:color="auto"/>
        <w:right w:val="none" w:sz="0" w:space="0" w:color="auto"/>
      </w:divBdr>
    </w:div>
    <w:div w:id="1307012548">
      <w:bodyDiv w:val="1"/>
      <w:marLeft w:val="0"/>
      <w:marRight w:val="0"/>
      <w:marTop w:val="0"/>
      <w:marBottom w:val="0"/>
      <w:divBdr>
        <w:top w:val="none" w:sz="0" w:space="0" w:color="auto"/>
        <w:left w:val="none" w:sz="0" w:space="0" w:color="auto"/>
        <w:bottom w:val="none" w:sz="0" w:space="0" w:color="auto"/>
        <w:right w:val="none" w:sz="0" w:space="0" w:color="auto"/>
      </w:divBdr>
    </w:div>
    <w:div w:id="1310668566">
      <w:bodyDiv w:val="1"/>
      <w:marLeft w:val="0"/>
      <w:marRight w:val="0"/>
      <w:marTop w:val="0"/>
      <w:marBottom w:val="0"/>
      <w:divBdr>
        <w:top w:val="none" w:sz="0" w:space="0" w:color="auto"/>
        <w:left w:val="none" w:sz="0" w:space="0" w:color="auto"/>
        <w:bottom w:val="none" w:sz="0" w:space="0" w:color="auto"/>
        <w:right w:val="none" w:sz="0" w:space="0" w:color="auto"/>
      </w:divBdr>
      <w:divsChild>
        <w:div w:id="1913733931">
          <w:marLeft w:val="0"/>
          <w:marRight w:val="0"/>
          <w:marTop w:val="0"/>
          <w:marBottom w:val="0"/>
          <w:divBdr>
            <w:top w:val="none" w:sz="0" w:space="0" w:color="auto"/>
            <w:left w:val="none" w:sz="0" w:space="0" w:color="auto"/>
            <w:bottom w:val="none" w:sz="0" w:space="0" w:color="auto"/>
            <w:right w:val="none" w:sz="0" w:space="0" w:color="auto"/>
          </w:divBdr>
        </w:div>
      </w:divsChild>
    </w:div>
    <w:div w:id="1311053374">
      <w:bodyDiv w:val="1"/>
      <w:marLeft w:val="0"/>
      <w:marRight w:val="0"/>
      <w:marTop w:val="0"/>
      <w:marBottom w:val="0"/>
      <w:divBdr>
        <w:top w:val="none" w:sz="0" w:space="0" w:color="auto"/>
        <w:left w:val="none" w:sz="0" w:space="0" w:color="auto"/>
        <w:bottom w:val="none" w:sz="0" w:space="0" w:color="auto"/>
        <w:right w:val="none" w:sz="0" w:space="0" w:color="auto"/>
      </w:divBdr>
    </w:div>
    <w:div w:id="1324355792">
      <w:bodyDiv w:val="1"/>
      <w:marLeft w:val="0"/>
      <w:marRight w:val="0"/>
      <w:marTop w:val="0"/>
      <w:marBottom w:val="0"/>
      <w:divBdr>
        <w:top w:val="none" w:sz="0" w:space="0" w:color="auto"/>
        <w:left w:val="none" w:sz="0" w:space="0" w:color="auto"/>
        <w:bottom w:val="none" w:sz="0" w:space="0" w:color="auto"/>
        <w:right w:val="none" w:sz="0" w:space="0" w:color="auto"/>
      </w:divBdr>
    </w:div>
    <w:div w:id="1333948363">
      <w:bodyDiv w:val="1"/>
      <w:marLeft w:val="0"/>
      <w:marRight w:val="0"/>
      <w:marTop w:val="0"/>
      <w:marBottom w:val="0"/>
      <w:divBdr>
        <w:top w:val="none" w:sz="0" w:space="0" w:color="auto"/>
        <w:left w:val="none" w:sz="0" w:space="0" w:color="auto"/>
        <w:bottom w:val="none" w:sz="0" w:space="0" w:color="auto"/>
        <w:right w:val="none" w:sz="0" w:space="0" w:color="auto"/>
      </w:divBdr>
    </w:div>
    <w:div w:id="1335572978">
      <w:bodyDiv w:val="1"/>
      <w:marLeft w:val="0"/>
      <w:marRight w:val="0"/>
      <w:marTop w:val="0"/>
      <w:marBottom w:val="0"/>
      <w:divBdr>
        <w:top w:val="none" w:sz="0" w:space="0" w:color="auto"/>
        <w:left w:val="none" w:sz="0" w:space="0" w:color="auto"/>
        <w:bottom w:val="none" w:sz="0" w:space="0" w:color="auto"/>
        <w:right w:val="none" w:sz="0" w:space="0" w:color="auto"/>
      </w:divBdr>
    </w:div>
    <w:div w:id="1371681674">
      <w:bodyDiv w:val="1"/>
      <w:marLeft w:val="0"/>
      <w:marRight w:val="0"/>
      <w:marTop w:val="0"/>
      <w:marBottom w:val="0"/>
      <w:divBdr>
        <w:top w:val="none" w:sz="0" w:space="0" w:color="auto"/>
        <w:left w:val="none" w:sz="0" w:space="0" w:color="auto"/>
        <w:bottom w:val="none" w:sz="0" w:space="0" w:color="auto"/>
        <w:right w:val="none" w:sz="0" w:space="0" w:color="auto"/>
      </w:divBdr>
    </w:div>
    <w:div w:id="1393577978">
      <w:bodyDiv w:val="1"/>
      <w:marLeft w:val="0"/>
      <w:marRight w:val="0"/>
      <w:marTop w:val="0"/>
      <w:marBottom w:val="0"/>
      <w:divBdr>
        <w:top w:val="none" w:sz="0" w:space="0" w:color="auto"/>
        <w:left w:val="none" w:sz="0" w:space="0" w:color="auto"/>
        <w:bottom w:val="none" w:sz="0" w:space="0" w:color="auto"/>
        <w:right w:val="none" w:sz="0" w:space="0" w:color="auto"/>
      </w:divBdr>
      <w:divsChild>
        <w:div w:id="2016297744">
          <w:marLeft w:val="0"/>
          <w:marRight w:val="0"/>
          <w:marTop w:val="0"/>
          <w:marBottom w:val="0"/>
          <w:divBdr>
            <w:top w:val="none" w:sz="0" w:space="0" w:color="auto"/>
            <w:left w:val="none" w:sz="0" w:space="0" w:color="auto"/>
            <w:bottom w:val="none" w:sz="0" w:space="0" w:color="auto"/>
            <w:right w:val="none" w:sz="0" w:space="0" w:color="auto"/>
          </w:divBdr>
        </w:div>
      </w:divsChild>
    </w:div>
    <w:div w:id="1427460335">
      <w:bodyDiv w:val="1"/>
      <w:marLeft w:val="0"/>
      <w:marRight w:val="0"/>
      <w:marTop w:val="0"/>
      <w:marBottom w:val="0"/>
      <w:divBdr>
        <w:top w:val="none" w:sz="0" w:space="0" w:color="auto"/>
        <w:left w:val="none" w:sz="0" w:space="0" w:color="auto"/>
        <w:bottom w:val="none" w:sz="0" w:space="0" w:color="auto"/>
        <w:right w:val="none" w:sz="0" w:space="0" w:color="auto"/>
      </w:divBdr>
    </w:div>
    <w:div w:id="1446193503">
      <w:bodyDiv w:val="1"/>
      <w:marLeft w:val="0"/>
      <w:marRight w:val="0"/>
      <w:marTop w:val="0"/>
      <w:marBottom w:val="0"/>
      <w:divBdr>
        <w:top w:val="none" w:sz="0" w:space="0" w:color="auto"/>
        <w:left w:val="none" w:sz="0" w:space="0" w:color="auto"/>
        <w:bottom w:val="none" w:sz="0" w:space="0" w:color="auto"/>
        <w:right w:val="none" w:sz="0" w:space="0" w:color="auto"/>
      </w:divBdr>
    </w:div>
    <w:div w:id="1481267321">
      <w:bodyDiv w:val="1"/>
      <w:marLeft w:val="0"/>
      <w:marRight w:val="0"/>
      <w:marTop w:val="0"/>
      <w:marBottom w:val="0"/>
      <w:divBdr>
        <w:top w:val="none" w:sz="0" w:space="0" w:color="auto"/>
        <w:left w:val="none" w:sz="0" w:space="0" w:color="auto"/>
        <w:bottom w:val="none" w:sz="0" w:space="0" w:color="auto"/>
        <w:right w:val="none" w:sz="0" w:space="0" w:color="auto"/>
      </w:divBdr>
    </w:div>
    <w:div w:id="1530291629">
      <w:bodyDiv w:val="1"/>
      <w:marLeft w:val="0"/>
      <w:marRight w:val="0"/>
      <w:marTop w:val="0"/>
      <w:marBottom w:val="0"/>
      <w:divBdr>
        <w:top w:val="none" w:sz="0" w:space="0" w:color="auto"/>
        <w:left w:val="none" w:sz="0" w:space="0" w:color="auto"/>
        <w:bottom w:val="none" w:sz="0" w:space="0" w:color="auto"/>
        <w:right w:val="none" w:sz="0" w:space="0" w:color="auto"/>
      </w:divBdr>
    </w:div>
    <w:div w:id="1531842544">
      <w:bodyDiv w:val="1"/>
      <w:marLeft w:val="0"/>
      <w:marRight w:val="0"/>
      <w:marTop w:val="0"/>
      <w:marBottom w:val="0"/>
      <w:divBdr>
        <w:top w:val="none" w:sz="0" w:space="0" w:color="auto"/>
        <w:left w:val="none" w:sz="0" w:space="0" w:color="auto"/>
        <w:bottom w:val="none" w:sz="0" w:space="0" w:color="auto"/>
        <w:right w:val="none" w:sz="0" w:space="0" w:color="auto"/>
      </w:divBdr>
    </w:div>
    <w:div w:id="1594124372">
      <w:bodyDiv w:val="1"/>
      <w:marLeft w:val="0"/>
      <w:marRight w:val="0"/>
      <w:marTop w:val="0"/>
      <w:marBottom w:val="0"/>
      <w:divBdr>
        <w:top w:val="none" w:sz="0" w:space="0" w:color="auto"/>
        <w:left w:val="none" w:sz="0" w:space="0" w:color="auto"/>
        <w:bottom w:val="none" w:sz="0" w:space="0" w:color="auto"/>
        <w:right w:val="none" w:sz="0" w:space="0" w:color="auto"/>
      </w:divBdr>
    </w:div>
    <w:div w:id="1597900513">
      <w:bodyDiv w:val="1"/>
      <w:marLeft w:val="0"/>
      <w:marRight w:val="0"/>
      <w:marTop w:val="0"/>
      <w:marBottom w:val="0"/>
      <w:divBdr>
        <w:top w:val="none" w:sz="0" w:space="0" w:color="auto"/>
        <w:left w:val="none" w:sz="0" w:space="0" w:color="auto"/>
        <w:bottom w:val="none" w:sz="0" w:space="0" w:color="auto"/>
        <w:right w:val="none" w:sz="0" w:space="0" w:color="auto"/>
      </w:divBdr>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5141902">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 w:id="1661692389">
      <w:bodyDiv w:val="1"/>
      <w:marLeft w:val="0"/>
      <w:marRight w:val="0"/>
      <w:marTop w:val="0"/>
      <w:marBottom w:val="0"/>
      <w:divBdr>
        <w:top w:val="none" w:sz="0" w:space="0" w:color="auto"/>
        <w:left w:val="none" w:sz="0" w:space="0" w:color="auto"/>
        <w:bottom w:val="none" w:sz="0" w:space="0" w:color="auto"/>
        <w:right w:val="none" w:sz="0" w:space="0" w:color="auto"/>
      </w:divBdr>
    </w:div>
    <w:div w:id="1668702671">
      <w:bodyDiv w:val="1"/>
      <w:marLeft w:val="0"/>
      <w:marRight w:val="0"/>
      <w:marTop w:val="0"/>
      <w:marBottom w:val="0"/>
      <w:divBdr>
        <w:top w:val="none" w:sz="0" w:space="0" w:color="auto"/>
        <w:left w:val="none" w:sz="0" w:space="0" w:color="auto"/>
        <w:bottom w:val="none" w:sz="0" w:space="0" w:color="auto"/>
        <w:right w:val="none" w:sz="0" w:space="0" w:color="auto"/>
      </w:divBdr>
    </w:div>
    <w:div w:id="1702822034">
      <w:bodyDiv w:val="1"/>
      <w:marLeft w:val="0"/>
      <w:marRight w:val="0"/>
      <w:marTop w:val="0"/>
      <w:marBottom w:val="0"/>
      <w:divBdr>
        <w:top w:val="none" w:sz="0" w:space="0" w:color="auto"/>
        <w:left w:val="none" w:sz="0" w:space="0" w:color="auto"/>
        <w:bottom w:val="none" w:sz="0" w:space="0" w:color="auto"/>
        <w:right w:val="none" w:sz="0" w:space="0" w:color="auto"/>
      </w:divBdr>
    </w:div>
    <w:div w:id="1716541867">
      <w:bodyDiv w:val="1"/>
      <w:marLeft w:val="0"/>
      <w:marRight w:val="0"/>
      <w:marTop w:val="0"/>
      <w:marBottom w:val="0"/>
      <w:divBdr>
        <w:top w:val="none" w:sz="0" w:space="0" w:color="auto"/>
        <w:left w:val="none" w:sz="0" w:space="0" w:color="auto"/>
        <w:bottom w:val="none" w:sz="0" w:space="0" w:color="auto"/>
        <w:right w:val="none" w:sz="0" w:space="0" w:color="auto"/>
      </w:divBdr>
    </w:div>
    <w:div w:id="1731034518">
      <w:bodyDiv w:val="1"/>
      <w:marLeft w:val="0"/>
      <w:marRight w:val="0"/>
      <w:marTop w:val="0"/>
      <w:marBottom w:val="0"/>
      <w:divBdr>
        <w:top w:val="none" w:sz="0" w:space="0" w:color="auto"/>
        <w:left w:val="none" w:sz="0" w:space="0" w:color="auto"/>
        <w:bottom w:val="none" w:sz="0" w:space="0" w:color="auto"/>
        <w:right w:val="none" w:sz="0" w:space="0" w:color="auto"/>
      </w:divBdr>
    </w:div>
    <w:div w:id="1735009505">
      <w:bodyDiv w:val="1"/>
      <w:marLeft w:val="0"/>
      <w:marRight w:val="0"/>
      <w:marTop w:val="0"/>
      <w:marBottom w:val="0"/>
      <w:divBdr>
        <w:top w:val="none" w:sz="0" w:space="0" w:color="auto"/>
        <w:left w:val="none" w:sz="0" w:space="0" w:color="auto"/>
        <w:bottom w:val="none" w:sz="0" w:space="0" w:color="auto"/>
        <w:right w:val="none" w:sz="0" w:space="0" w:color="auto"/>
      </w:divBdr>
    </w:div>
    <w:div w:id="1738212793">
      <w:bodyDiv w:val="1"/>
      <w:marLeft w:val="0"/>
      <w:marRight w:val="0"/>
      <w:marTop w:val="0"/>
      <w:marBottom w:val="0"/>
      <w:divBdr>
        <w:top w:val="none" w:sz="0" w:space="0" w:color="auto"/>
        <w:left w:val="none" w:sz="0" w:space="0" w:color="auto"/>
        <w:bottom w:val="none" w:sz="0" w:space="0" w:color="auto"/>
        <w:right w:val="none" w:sz="0" w:space="0" w:color="auto"/>
      </w:divBdr>
    </w:div>
    <w:div w:id="1789739504">
      <w:bodyDiv w:val="1"/>
      <w:marLeft w:val="0"/>
      <w:marRight w:val="0"/>
      <w:marTop w:val="0"/>
      <w:marBottom w:val="0"/>
      <w:divBdr>
        <w:top w:val="none" w:sz="0" w:space="0" w:color="auto"/>
        <w:left w:val="none" w:sz="0" w:space="0" w:color="auto"/>
        <w:bottom w:val="none" w:sz="0" w:space="0" w:color="auto"/>
        <w:right w:val="none" w:sz="0" w:space="0" w:color="auto"/>
      </w:divBdr>
    </w:div>
    <w:div w:id="1801728571">
      <w:bodyDiv w:val="1"/>
      <w:marLeft w:val="0"/>
      <w:marRight w:val="0"/>
      <w:marTop w:val="0"/>
      <w:marBottom w:val="0"/>
      <w:divBdr>
        <w:top w:val="none" w:sz="0" w:space="0" w:color="auto"/>
        <w:left w:val="none" w:sz="0" w:space="0" w:color="auto"/>
        <w:bottom w:val="none" w:sz="0" w:space="0" w:color="auto"/>
        <w:right w:val="none" w:sz="0" w:space="0" w:color="auto"/>
      </w:divBdr>
    </w:div>
    <w:div w:id="1862469935">
      <w:bodyDiv w:val="1"/>
      <w:marLeft w:val="0"/>
      <w:marRight w:val="0"/>
      <w:marTop w:val="0"/>
      <w:marBottom w:val="0"/>
      <w:divBdr>
        <w:top w:val="none" w:sz="0" w:space="0" w:color="auto"/>
        <w:left w:val="none" w:sz="0" w:space="0" w:color="auto"/>
        <w:bottom w:val="none" w:sz="0" w:space="0" w:color="auto"/>
        <w:right w:val="none" w:sz="0" w:space="0" w:color="auto"/>
      </w:divBdr>
    </w:div>
    <w:div w:id="1867332462">
      <w:bodyDiv w:val="1"/>
      <w:marLeft w:val="0"/>
      <w:marRight w:val="0"/>
      <w:marTop w:val="0"/>
      <w:marBottom w:val="0"/>
      <w:divBdr>
        <w:top w:val="none" w:sz="0" w:space="0" w:color="auto"/>
        <w:left w:val="none" w:sz="0" w:space="0" w:color="auto"/>
        <w:bottom w:val="none" w:sz="0" w:space="0" w:color="auto"/>
        <w:right w:val="none" w:sz="0" w:space="0" w:color="auto"/>
      </w:divBdr>
    </w:div>
    <w:div w:id="1874271667">
      <w:bodyDiv w:val="1"/>
      <w:marLeft w:val="0"/>
      <w:marRight w:val="0"/>
      <w:marTop w:val="0"/>
      <w:marBottom w:val="0"/>
      <w:divBdr>
        <w:top w:val="none" w:sz="0" w:space="0" w:color="auto"/>
        <w:left w:val="none" w:sz="0" w:space="0" w:color="auto"/>
        <w:bottom w:val="none" w:sz="0" w:space="0" w:color="auto"/>
        <w:right w:val="none" w:sz="0" w:space="0" w:color="auto"/>
      </w:divBdr>
    </w:div>
    <w:div w:id="1893541404">
      <w:bodyDiv w:val="1"/>
      <w:marLeft w:val="0"/>
      <w:marRight w:val="0"/>
      <w:marTop w:val="0"/>
      <w:marBottom w:val="0"/>
      <w:divBdr>
        <w:top w:val="none" w:sz="0" w:space="0" w:color="auto"/>
        <w:left w:val="none" w:sz="0" w:space="0" w:color="auto"/>
        <w:bottom w:val="none" w:sz="0" w:space="0" w:color="auto"/>
        <w:right w:val="none" w:sz="0" w:space="0" w:color="auto"/>
      </w:divBdr>
    </w:div>
    <w:div w:id="1900045825">
      <w:bodyDiv w:val="1"/>
      <w:marLeft w:val="0"/>
      <w:marRight w:val="0"/>
      <w:marTop w:val="0"/>
      <w:marBottom w:val="0"/>
      <w:divBdr>
        <w:top w:val="none" w:sz="0" w:space="0" w:color="auto"/>
        <w:left w:val="none" w:sz="0" w:space="0" w:color="auto"/>
        <w:bottom w:val="none" w:sz="0" w:space="0" w:color="auto"/>
        <w:right w:val="none" w:sz="0" w:space="0" w:color="auto"/>
      </w:divBdr>
    </w:div>
    <w:div w:id="1906794854">
      <w:bodyDiv w:val="1"/>
      <w:marLeft w:val="0"/>
      <w:marRight w:val="0"/>
      <w:marTop w:val="0"/>
      <w:marBottom w:val="0"/>
      <w:divBdr>
        <w:top w:val="none" w:sz="0" w:space="0" w:color="auto"/>
        <w:left w:val="none" w:sz="0" w:space="0" w:color="auto"/>
        <w:bottom w:val="none" w:sz="0" w:space="0" w:color="auto"/>
        <w:right w:val="none" w:sz="0" w:space="0" w:color="auto"/>
      </w:divBdr>
    </w:div>
    <w:div w:id="1915436827">
      <w:bodyDiv w:val="1"/>
      <w:marLeft w:val="0"/>
      <w:marRight w:val="0"/>
      <w:marTop w:val="0"/>
      <w:marBottom w:val="0"/>
      <w:divBdr>
        <w:top w:val="none" w:sz="0" w:space="0" w:color="auto"/>
        <w:left w:val="none" w:sz="0" w:space="0" w:color="auto"/>
        <w:bottom w:val="none" w:sz="0" w:space="0" w:color="auto"/>
        <w:right w:val="none" w:sz="0" w:space="0" w:color="auto"/>
      </w:divBdr>
    </w:div>
    <w:div w:id="1932543842">
      <w:bodyDiv w:val="1"/>
      <w:marLeft w:val="0"/>
      <w:marRight w:val="0"/>
      <w:marTop w:val="0"/>
      <w:marBottom w:val="0"/>
      <w:divBdr>
        <w:top w:val="none" w:sz="0" w:space="0" w:color="auto"/>
        <w:left w:val="none" w:sz="0" w:space="0" w:color="auto"/>
        <w:bottom w:val="none" w:sz="0" w:space="0" w:color="auto"/>
        <w:right w:val="none" w:sz="0" w:space="0" w:color="auto"/>
      </w:divBdr>
    </w:div>
    <w:div w:id="1972594080">
      <w:bodyDiv w:val="1"/>
      <w:marLeft w:val="0"/>
      <w:marRight w:val="0"/>
      <w:marTop w:val="0"/>
      <w:marBottom w:val="0"/>
      <w:divBdr>
        <w:top w:val="none" w:sz="0" w:space="0" w:color="auto"/>
        <w:left w:val="none" w:sz="0" w:space="0" w:color="auto"/>
        <w:bottom w:val="none" w:sz="0" w:space="0" w:color="auto"/>
        <w:right w:val="none" w:sz="0" w:space="0" w:color="auto"/>
      </w:divBdr>
    </w:div>
    <w:div w:id="1978992806">
      <w:bodyDiv w:val="1"/>
      <w:marLeft w:val="0"/>
      <w:marRight w:val="0"/>
      <w:marTop w:val="0"/>
      <w:marBottom w:val="0"/>
      <w:divBdr>
        <w:top w:val="none" w:sz="0" w:space="0" w:color="auto"/>
        <w:left w:val="none" w:sz="0" w:space="0" w:color="auto"/>
        <w:bottom w:val="none" w:sz="0" w:space="0" w:color="auto"/>
        <w:right w:val="none" w:sz="0" w:space="0" w:color="auto"/>
      </w:divBdr>
    </w:div>
    <w:div w:id="2027362982">
      <w:bodyDiv w:val="1"/>
      <w:marLeft w:val="0"/>
      <w:marRight w:val="0"/>
      <w:marTop w:val="0"/>
      <w:marBottom w:val="0"/>
      <w:divBdr>
        <w:top w:val="none" w:sz="0" w:space="0" w:color="auto"/>
        <w:left w:val="none" w:sz="0" w:space="0" w:color="auto"/>
        <w:bottom w:val="none" w:sz="0" w:space="0" w:color="auto"/>
        <w:right w:val="none" w:sz="0" w:space="0" w:color="auto"/>
      </w:divBdr>
    </w:div>
    <w:div w:id="2035643567">
      <w:bodyDiv w:val="1"/>
      <w:marLeft w:val="0"/>
      <w:marRight w:val="0"/>
      <w:marTop w:val="0"/>
      <w:marBottom w:val="0"/>
      <w:divBdr>
        <w:top w:val="none" w:sz="0" w:space="0" w:color="auto"/>
        <w:left w:val="none" w:sz="0" w:space="0" w:color="auto"/>
        <w:bottom w:val="none" w:sz="0" w:space="0" w:color="auto"/>
        <w:right w:val="none" w:sz="0" w:space="0" w:color="auto"/>
      </w:divBdr>
    </w:div>
    <w:div w:id="2050953124">
      <w:bodyDiv w:val="1"/>
      <w:marLeft w:val="0"/>
      <w:marRight w:val="0"/>
      <w:marTop w:val="0"/>
      <w:marBottom w:val="0"/>
      <w:divBdr>
        <w:top w:val="none" w:sz="0" w:space="0" w:color="auto"/>
        <w:left w:val="none" w:sz="0" w:space="0" w:color="auto"/>
        <w:bottom w:val="none" w:sz="0" w:space="0" w:color="auto"/>
        <w:right w:val="none" w:sz="0" w:space="0" w:color="auto"/>
      </w:divBdr>
    </w:div>
    <w:div w:id="2078504427">
      <w:bodyDiv w:val="1"/>
      <w:marLeft w:val="0"/>
      <w:marRight w:val="0"/>
      <w:marTop w:val="0"/>
      <w:marBottom w:val="0"/>
      <w:divBdr>
        <w:top w:val="none" w:sz="0" w:space="0" w:color="auto"/>
        <w:left w:val="none" w:sz="0" w:space="0" w:color="auto"/>
        <w:bottom w:val="none" w:sz="0" w:space="0" w:color="auto"/>
        <w:right w:val="none" w:sz="0" w:space="0" w:color="auto"/>
      </w:divBdr>
    </w:div>
    <w:div w:id="2079742721">
      <w:bodyDiv w:val="1"/>
      <w:marLeft w:val="0"/>
      <w:marRight w:val="0"/>
      <w:marTop w:val="0"/>
      <w:marBottom w:val="0"/>
      <w:divBdr>
        <w:top w:val="none" w:sz="0" w:space="0" w:color="auto"/>
        <w:left w:val="none" w:sz="0" w:space="0" w:color="auto"/>
        <w:bottom w:val="none" w:sz="0" w:space="0" w:color="auto"/>
        <w:right w:val="none" w:sz="0" w:space="0" w:color="auto"/>
      </w:divBdr>
    </w:div>
    <w:div w:id="21283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eima.lv/Likumdosana/8S_DK/lasa-dd=LP1255_3.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51535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downloadlawfile/4185" TargetMode="External"/><Relationship Id="rId4" Type="http://schemas.openxmlformats.org/officeDocument/2006/relationships/settings" Target="settings.xml"/><Relationship Id="rId9" Type="http://schemas.openxmlformats.org/officeDocument/2006/relationships/hyperlink" Target="https://providus.lv/raksti/provokacija-vai-operativais-eksperi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12834</Words>
  <Characters>7316</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2025-07-16T09:16:00Z</dcterms:created>
  <dcterms:modified xsi:type="dcterms:W3CDTF">2025-07-16T12:42:00Z</dcterms:modified>
</cp:coreProperties>
</file>