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D19C" w14:textId="7DE4CD8E" w:rsidR="00517F04" w:rsidRPr="006D5C4C" w:rsidRDefault="006D5C4C" w:rsidP="006D5C4C">
      <w:pPr>
        <w:spacing w:line="276" w:lineRule="auto"/>
        <w:jc w:val="both"/>
        <w:rPr>
          <w:rFonts w:asciiTheme="majorBidi" w:hAnsiTheme="majorBidi" w:cstheme="majorBidi"/>
          <w:b/>
          <w:bCs/>
        </w:rPr>
      </w:pPr>
      <w:r w:rsidRPr="006D5C4C">
        <w:rPr>
          <w:rFonts w:asciiTheme="majorBidi" w:hAnsiTheme="majorBidi" w:cstheme="majorBidi"/>
          <w:b/>
          <w:bCs/>
        </w:rPr>
        <w:t xml:space="preserve">No </w:t>
      </w:r>
      <w:proofErr w:type="spellStart"/>
      <w:r w:rsidRPr="006D5C4C">
        <w:rPr>
          <w:rFonts w:asciiTheme="majorBidi" w:hAnsiTheme="majorBidi" w:cstheme="majorBidi"/>
          <w:b/>
          <w:bCs/>
        </w:rPr>
        <w:t>fiduciāra</w:t>
      </w:r>
      <w:proofErr w:type="spellEnd"/>
      <w:r w:rsidRPr="006D5C4C">
        <w:rPr>
          <w:rFonts w:asciiTheme="majorBidi" w:hAnsiTheme="majorBidi" w:cstheme="majorBidi"/>
          <w:b/>
          <w:bCs/>
        </w:rPr>
        <w:t xml:space="preserve"> darījuma izrietošās prasījuma tiesības</w:t>
      </w:r>
    </w:p>
    <w:p w14:paraId="47A9B346" w14:textId="77777777" w:rsidR="006D5C4C" w:rsidRPr="006D5C4C" w:rsidRDefault="006D5C4C" w:rsidP="006D5C4C">
      <w:pPr>
        <w:spacing w:line="276" w:lineRule="auto"/>
        <w:jc w:val="both"/>
        <w:rPr>
          <w:rFonts w:asciiTheme="majorBidi" w:hAnsiTheme="majorBidi" w:cstheme="majorBidi"/>
        </w:rPr>
      </w:pPr>
      <w:r w:rsidRPr="006D5C4C">
        <w:rPr>
          <w:rFonts w:asciiTheme="majorBidi" w:hAnsiTheme="majorBidi" w:cstheme="majorBidi"/>
        </w:rPr>
        <w:t xml:space="preserve">Par </w:t>
      </w:r>
      <w:proofErr w:type="spellStart"/>
      <w:r w:rsidRPr="006D5C4C">
        <w:rPr>
          <w:rFonts w:asciiTheme="majorBidi" w:hAnsiTheme="majorBidi" w:cstheme="majorBidi"/>
        </w:rPr>
        <w:t>fiduciāra</w:t>
      </w:r>
      <w:proofErr w:type="spellEnd"/>
      <w:r w:rsidRPr="006D5C4C">
        <w:rPr>
          <w:rFonts w:asciiTheme="majorBidi" w:hAnsiTheme="majorBidi" w:cstheme="majorBidi"/>
        </w:rPr>
        <w:t xml:space="preserve"> darījuma priekšmetu var būt visi atļauti darījumi, un no tā izriet katra līdzēja prasījuma tiesība par pienākuma izpildīšanu, kuru otrais līdzējs ar </w:t>
      </w:r>
      <w:proofErr w:type="spellStart"/>
      <w:r w:rsidRPr="006D5C4C">
        <w:rPr>
          <w:rFonts w:asciiTheme="majorBidi" w:hAnsiTheme="majorBidi" w:cstheme="majorBidi"/>
        </w:rPr>
        <w:t>fiduciāru</w:t>
      </w:r>
      <w:proofErr w:type="spellEnd"/>
      <w:r w:rsidRPr="006D5C4C">
        <w:rPr>
          <w:rFonts w:asciiTheme="majorBidi" w:hAnsiTheme="majorBidi" w:cstheme="majorBidi"/>
        </w:rPr>
        <w:t xml:space="preserve"> darījumu ir uzņēmies, vai par zaudējumu atlīdzības piedziņu tā neizpildīšanas gadījumā. Turklāt </w:t>
      </w:r>
      <w:proofErr w:type="spellStart"/>
      <w:r w:rsidRPr="006D5C4C">
        <w:rPr>
          <w:rFonts w:asciiTheme="majorBidi" w:hAnsiTheme="majorBidi" w:cstheme="majorBidi"/>
        </w:rPr>
        <w:t>fiduciāram</w:t>
      </w:r>
      <w:proofErr w:type="spellEnd"/>
      <w:r w:rsidRPr="006D5C4C">
        <w:rPr>
          <w:rFonts w:asciiTheme="majorBidi" w:hAnsiTheme="majorBidi" w:cstheme="majorBidi"/>
        </w:rPr>
        <w:t xml:space="preserve"> tāpat kā pilnvarniekam (</w:t>
      </w:r>
      <w:r w:rsidRPr="006D5C4C">
        <w:rPr>
          <w:rFonts w:asciiTheme="majorBidi" w:hAnsiTheme="majorBidi" w:cstheme="majorBidi"/>
          <w:i/>
          <w:iCs/>
        </w:rPr>
        <w:t>Civillikuma 2304. pants</w:t>
      </w:r>
      <w:r w:rsidRPr="006D5C4C">
        <w:rPr>
          <w:rFonts w:asciiTheme="majorBidi" w:hAnsiTheme="majorBidi" w:cstheme="majorBidi"/>
        </w:rPr>
        <w:t xml:space="preserve">) nav tiesību </w:t>
      </w:r>
      <w:proofErr w:type="spellStart"/>
      <w:r w:rsidRPr="006D5C4C">
        <w:rPr>
          <w:rFonts w:asciiTheme="majorBidi" w:hAnsiTheme="majorBidi" w:cstheme="majorBidi"/>
        </w:rPr>
        <w:t>fiducianta</w:t>
      </w:r>
      <w:proofErr w:type="spellEnd"/>
      <w:r w:rsidRPr="006D5C4C">
        <w:rPr>
          <w:rFonts w:asciiTheme="majorBidi" w:hAnsiTheme="majorBidi" w:cstheme="majorBidi"/>
        </w:rPr>
        <w:t xml:space="preserve"> interesēs un labā iegūto mantu paturēt sev.</w:t>
      </w:r>
    </w:p>
    <w:p w14:paraId="44EA4E56" w14:textId="77777777" w:rsidR="006D5C4C" w:rsidRPr="006D5C4C" w:rsidRDefault="006D5C4C" w:rsidP="006D5C4C">
      <w:pPr>
        <w:spacing w:line="276" w:lineRule="auto"/>
        <w:jc w:val="both"/>
        <w:rPr>
          <w:rFonts w:asciiTheme="majorBidi" w:hAnsiTheme="majorBidi" w:cstheme="majorBidi"/>
          <w:lang w:eastAsia="lv-LV"/>
        </w:rPr>
      </w:pPr>
    </w:p>
    <w:p w14:paraId="00D44CBE" w14:textId="11FF45EC" w:rsidR="006D5C4C" w:rsidRPr="006D5C4C" w:rsidRDefault="006D5C4C" w:rsidP="006D5C4C">
      <w:pPr>
        <w:spacing w:line="276" w:lineRule="auto"/>
        <w:jc w:val="both"/>
        <w:rPr>
          <w:rFonts w:asciiTheme="majorBidi" w:hAnsiTheme="majorBidi" w:cstheme="majorBidi"/>
          <w:b/>
          <w:bCs/>
        </w:rPr>
      </w:pPr>
      <w:proofErr w:type="spellStart"/>
      <w:r w:rsidRPr="006D5C4C">
        <w:rPr>
          <w:rFonts w:asciiTheme="majorBidi" w:hAnsiTheme="majorBidi" w:cstheme="majorBidi"/>
          <w:b/>
          <w:bCs/>
        </w:rPr>
        <w:t>Fiduciārs</w:t>
      </w:r>
      <w:proofErr w:type="spellEnd"/>
      <w:r w:rsidRPr="006D5C4C">
        <w:rPr>
          <w:rFonts w:asciiTheme="majorBidi" w:hAnsiTheme="majorBidi" w:cstheme="majorBidi"/>
          <w:b/>
          <w:bCs/>
        </w:rPr>
        <w:t xml:space="preserve"> darījums, ar kuru </w:t>
      </w:r>
      <w:proofErr w:type="spellStart"/>
      <w:r w:rsidRPr="006D5C4C">
        <w:rPr>
          <w:rFonts w:asciiTheme="majorBidi" w:hAnsiTheme="majorBidi" w:cstheme="majorBidi"/>
          <w:b/>
          <w:bCs/>
        </w:rPr>
        <w:t>fiduciārs</w:t>
      </w:r>
      <w:proofErr w:type="spellEnd"/>
      <w:r w:rsidRPr="006D5C4C">
        <w:rPr>
          <w:rFonts w:asciiTheme="majorBidi" w:hAnsiTheme="majorBidi" w:cstheme="majorBidi"/>
          <w:b/>
          <w:bCs/>
        </w:rPr>
        <w:t xml:space="preserve"> iegūst īpašumu </w:t>
      </w:r>
      <w:proofErr w:type="spellStart"/>
      <w:r w:rsidRPr="006D5C4C">
        <w:rPr>
          <w:rFonts w:asciiTheme="majorBidi" w:hAnsiTheme="majorBidi" w:cstheme="majorBidi"/>
          <w:b/>
          <w:bCs/>
        </w:rPr>
        <w:t>fiducianta</w:t>
      </w:r>
      <w:proofErr w:type="spellEnd"/>
      <w:r w:rsidRPr="006D5C4C">
        <w:rPr>
          <w:rFonts w:asciiTheme="majorBidi" w:hAnsiTheme="majorBidi" w:cstheme="majorBidi"/>
          <w:b/>
          <w:bCs/>
        </w:rPr>
        <w:t xml:space="preserve"> interesēs un uz viņa rēķina</w:t>
      </w:r>
    </w:p>
    <w:p w14:paraId="32DF073A" w14:textId="1F9485DC" w:rsidR="006D5C4C" w:rsidRPr="006D5C4C" w:rsidRDefault="006D5C4C" w:rsidP="006D5C4C">
      <w:pPr>
        <w:spacing w:line="276" w:lineRule="auto"/>
        <w:jc w:val="both"/>
        <w:rPr>
          <w:rFonts w:asciiTheme="majorBidi" w:hAnsiTheme="majorBidi" w:cstheme="majorBidi"/>
        </w:rPr>
      </w:pPr>
      <w:r w:rsidRPr="006D5C4C">
        <w:rPr>
          <w:rFonts w:asciiTheme="majorBidi" w:hAnsiTheme="majorBidi" w:cstheme="majorBidi"/>
        </w:rPr>
        <w:t xml:space="preserve">Lai nodibinātu </w:t>
      </w:r>
      <w:proofErr w:type="spellStart"/>
      <w:r w:rsidRPr="006D5C4C">
        <w:rPr>
          <w:rFonts w:asciiTheme="majorBidi" w:hAnsiTheme="majorBidi" w:cstheme="majorBidi"/>
        </w:rPr>
        <w:t>fiduciāras</w:t>
      </w:r>
      <w:proofErr w:type="spellEnd"/>
      <w:r w:rsidRPr="006D5C4C">
        <w:rPr>
          <w:rFonts w:asciiTheme="majorBidi" w:hAnsiTheme="majorBidi" w:cstheme="majorBidi"/>
        </w:rPr>
        <w:t xml:space="preserve"> attiecības t. s. „salmu vīra” darījuma izpratnē – uzticības persona savā vārdā, bet uzticētāja interesēs un uz viņa rēķina iegūst īpašumu tāpēc, ka pats uzticētājs negrib vai nevar atklāti savā vārdā iegūt šo tiesību –, nav nepieciešama īpašuma vai prasījuma tiesības </w:t>
      </w:r>
      <w:proofErr w:type="spellStart"/>
      <w:r w:rsidRPr="006D5C4C">
        <w:rPr>
          <w:rFonts w:asciiTheme="majorBidi" w:hAnsiTheme="majorBidi" w:cstheme="majorBidi"/>
        </w:rPr>
        <w:t>pārnese</w:t>
      </w:r>
      <w:proofErr w:type="spellEnd"/>
      <w:r w:rsidRPr="006D5C4C">
        <w:rPr>
          <w:rFonts w:asciiTheme="majorBidi" w:hAnsiTheme="majorBidi" w:cstheme="majorBidi"/>
        </w:rPr>
        <w:t xml:space="preserve"> no </w:t>
      </w:r>
      <w:proofErr w:type="spellStart"/>
      <w:r w:rsidRPr="006D5C4C">
        <w:rPr>
          <w:rFonts w:asciiTheme="majorBidi" w:hAnsiTheme="majorBidi" w:cstheme="majorBidi"/>
        </w:rPr>
        <w:t>fiducianta</w:t>
      </w:r>
      <w:proofErr w:type="spellEnd"/>
      <w:r w:rsidRPr="006D5C4C">
        <w:rPr>
          <w:rFonts w:asciiTheme="majorBidi" w:hAnsiTheme="majorBidi" w:cstheme="majorBidi"/>
        </w:rPr>
        <w:t xml:space="preserve"> </w:t>
      </w:r>
      <w:proofErr w:type="spellStart"/>
      <w:r w:rsidRPr="006D5C4C">
        <w:rPr>
          <w:rFonts w:asciiTheme="majorBidi" w:hAnsiTheme="majorBidi" w:cstheme="majorBidi"/>
        </w:rPr>
        <w:t>fiduciāram</w:t>
      </w:r>
      <w:proofErr w:type="spellEnd"/>
      <w:r w:rsidRPr="006D5C4C">
        <w:rPr>
          <w:rFonts w:asciiTheme="majorBidi" w:hAnsiTheme="majorBidi" w:cstheme="majorBidi"/>
        </w:rPr>
        <w:t>.</w:t>
      </w:r>
    </w:p>
    <w:p w14:paraId="53ECA297" w14:textId="77777777" w:rsidR="006D5C4C" w:rsidRPr="006D5C4C" w:rsidRDefault="006D5C4C" w:rsidP="006D5C4C">
      <w:pPr>
        <w:spacing w:line="276" w:lineRule="auto"/>
        <w:jc w:val="both"/>
        <w:rPr>
          <w:rFonts w:asciiTheme="majorBidi" w:hAnsiTheme="majorBidi" w:cstheme="majorBidi"/>
        </w:rPr>
      </w:pPr>
    </w:p>
    <w:p w14:paraId="30445115" w14:textId="2F2465A6" w:rsidR="006D5C4C" w:rsidRPr="006D5C4C" w:rsidRDefault="006D5C4C" w:rsidP="006D5C4C">
      <w:pPr>
        <w:spacing w:line="276" w:lineRule="auto"/>
        <w:jc w:val="both"/>
        <w:rPr>
          <w:rFonts w:asciiTheme="majorBidi" w:hAnsiTheme="majorBidi" w:cstheme="majorBidi"/>
          <w:b/>
          <w:bCs/>
        </w:rPr>
      </w:pPr>
      <w:proofErr w:type="spellStart"/>
      <w:r w:rsidRPr="006D5C4C">
        <w:rPr>
          <w:rFonts w:asciiTheme="majorBidi" w:hAnsiTheme="majorBidi" w:cstheme="majorBidi"/>
          <w:b/>
          <w:bCs/>
        </w:rPr>
        <w:t>Fiduciāra</w:t>
      </w:r>
      <w:proofErr w:type="spellEnd"/>
      <w:r w:rsidRPr="006D5C4C">
        <w:rPr>
          <w:rFonts w:asciiTheme="majorBidi" w:hAnsiTheme="majorBidi" w:cstheme="majorBidi"/>
          <w:b/>
          <w:bCs/>
        </w:rPr>
        <w:t xml:space="preserve"> darījuma forma</w:t>
      </w:r>
    </w:p>
    <w:p w14:paraId="50984AB2" w14:textId="77777777" w:rsidR="009068DC" w:rsidRPr="00F56830" w:rsidRDefault="009068DC" w:rsidP="009068DC">
      <w:pPr>
        <w:jc w:val="both"/>
      </w:pPr>
      <w:proofErr w:type="spellStart"/>
      <w:r w:rsidRPr="00F56830">
        <w:t>Fiduciārus</w:t>
      </w:r>
      <w:proofErr w:type="spellEnd"/>
      <w:r w:rsidRPr="00F56830">
        <w:t xml:space="preserve"> darījumus atbilstoši līgumu formas brīvības principam ir iespējams noslēgt jebkādā formā, arī mutvārdos. Pienākums pierādīt darījuma noslēgšanas faktu un tā saturu ir tai pusei, kura to apgalvo.</w:t>
      </w:r>
    </w:p>
    <w:p w14:paraId="4D81A7E2" w14:textId="77777777" w:rsidR="006D5C4C" w:rsidRPr="006D5C4C" w:rsidRDefault="006D5C4C" w:rsidP="006D5C4C">
      <w:pPr>
        <w:spacing w:line="276" w:lineRule="auto"/>
        <w:jc w:val="both"/>
        <w:rPr>
          <w:rFonts w:asciiTheme="majorBidi" w:hAnsiTheme="majorBidi" w:cstheme="majorBidi"/>
          <w:lang w:eastAsia="lv-LV"/>
        </w:rPr>
      </w:pPr>
    </w:p>
    <w:p w14:paraId="2CE9C69D" w14:textId="7E410A8A" w:rsidR="00517F04" w:rsidRPr="006D5C4C" w:rsidRDefault="00517F04" w:rsidP="006D5C4C">
      <w:pPr>
        <w:spacing w:line="276" w:lineRule="auto"/>
        <w:jc w:val="center"/>
        <w:rPr>
          <w:rFonts w:asciiTheme="majorBidi" w:hAnsiTheme="majorBidi" w:cstheme="majorBidi"/>
          <w:b/>
        </w:rPr>
      </w:pPr>
      <w:r w:rsidRPr="006D5C4C">
        <w:rPr>
          <w:rFonts w:asciiTheme="majorBidi" w:hAnsiTheme="majorBidi" w:cstheme="majorBidi"/>
          <w:b/>
        </w:rPr>
        <w:t>Latvijas Republikas Senāt</w:t>
      </w:r>
      <w:r w:rsidR="000847B0" w:rsidRPr="006D5C4C">
        <w:rPr>
          <w:rFonts w:asciiTheme="majorBidi" w:hAnsiTheme="majorBidi" w:cstheme="majorBidi"/>
          <w:b/>
        </w:rPr>
        <w:t>a</w:t>
      </w:r>
    </w:p>
    <w:p w14:paraId="13155420" w14:textId="52B5C5B5" w:rsidR="000847B0" w:rsidRPr="006D5C4C" w:rsidRDefault="000847B0" w:rsidP="006D5C4C">
      <w:pPr>
        <w:spacing w:line="276" w:lineRule="auto"/>
        <w:jc w:val="center"/>
        <w:rPr>
          <w:rFonts w:asciiTheme="majorBidi" w:hAnsiTheme="majorBidi" w:cstheme="majorBidi"/>
          <w:b/>
        </w:rPr>
      </w:pPr>
      <w:r w:rsidRPr="006D5C4C">
        <w:rPr>
          <w:rFonts w:asciiTheme="majorBidi" w:hAnsiTheme="majorBidi" w:cstheme="majorBidi"/>
          <w:b/>
        </w:rPr>
        <w:t>Civillietu departamenta</w:t>
      </w:r>
    </w:p>
    <w:p w14:paraId="27701581" w14:textId="6D698900" w:rsidR="000847B0" w:rsidRPr="006D5C4C" w:rsidRDefault="000847B0" w:rsidP="006D5C4C">
      <w:pPr>
        <w:spacing w:line="276" w:lineRule="auto"/>
        <w:jc w:val="center"/>
        <w:rPr>
          <w:rFonts w:asciiTheme="majorBidi" w:hAnsiTheme="majorBidi" w:cstheme="majorBidi"/>
          <w:b/>
          <w:bCs/>
        </w:rPr>
      </w:pPr>
      <w:r w:rsidRPr="006D5C4C">
        <w:rPr>
          <w:rFonts w:asciiTheme="majorBidi" w:hAnsiTheme="majorBidi" w:cstheme="majorBidi"/>
          <w:b/>
          <w:bCs/>
        </w:rPr>
        <w:t>2025. gada 15. maija</w:t>
      </w:r>
    </w:p>
    <w:p w14:paraId="1F753BD8" w14:textId="5F7840A1" w:rsidR="00517F04" w:rsidRPr="006D5C4C" w:rsidRDefault="00517F04" w:rsidP="006D5C4C">
      <w:pPr>
        <w:spacing w:line="276" w:lineRule="auto"/>
        <w:jc w:val="center"/>
        <w:rPr>
          <w:rFonts w:asciiTheme="majorBidi" w:hAnsiTheme="majorBidi" w:cstheme="majorBidi"/>
        </w:rPr>
      </w:pPr>
      <w:r w:rsidRPr="006D5C4C">
        <w:rPr>
          <w:rFonts w:asciiTheme="majorBidi" w:hAnsiTheme="majorBidi" w:cstheme="majorBidi"/>
          <w:b/>
        </w:rPr>
        <w:t>SPRIEDUMS</w:t>
      </w:r>
    </w:p>
    <w:p w14:paraId="4B8F61E8" w14:textId="77777777" w:rsidR="000847B0" w:rsidRPr="006D5C4C" w:rsidRDefault="000847B0" w:rsidP="006D5C4C">
      <w:pPr>
        <w:spacing w:line="276" w:lineRule="auto"/>
        <w:jc w:val="center"/>
        <w:rPr>
          <w:rFonts w:asciiTheme="majorBidi" w:hAnsiTheme="majorBidi" w:cstheme="majorBidi"/>
          <w:b/>
          <w:bCs/>
          <w:lang w:eastAsia="lv-LV"/>
        </w:rPr>
      </w:pPr>
      <w:r w:rsidRPr="006D5C4C">
        <w:rPr>
          <w:rFonts w:asciiTheme="majorBidi" w:hAnsiTheme="majorBidi" w:cstheme="majorBidi"/>
          <w:b/>
          <w:bCs/>
          <w:lang w:eastAsia="lv-LV"/>
        </w:rPr>
        <w:t>Lieta Nr. C21048117, SKC</w:t>
      </w:r>
      <w:r w:rsidRPr="006D5C4C">
        <w:rPr>
          <w:rFonts w:asciiTheme="majorBidi" w:hAnsiTheme="majorBidi" w:cstheme="majorBidi"/>
          <w:b/>
          <w:bCs/>
          <w:lang w:eastAsia="lv-LV"/>
        </w:rPr>
        <w:noBreakHyphen/>
        <w:t>131/2025</w:t>
      </w:r>
    </w:p>
    <w:p w14:paraId="6F8599E5" w14:textId="0984C701" w:rsidR="00517F04" w:rsidRPr="006D5C4C" w:rsidRDefault="000847B0" w:rsidP="006D5C4C">
      <w:pPr>
        <w:spacing w:line="276" w:lineRule="auto"/>
        <w:jc w:val="center"/>
        <w:rPr>
          <w:rFonts w:asciiTheme="majorBidi" w:hAnsiTheme="majorBidi" w:cstheme="majorBidi"/>
        </w:rPr>
      </w:pPr>
      <w:r w:rsidRPr="006D5C4C">
        <w:rPr>
          <w:rFonts w:asciiTheme="majorBidi" w:hAnsiTheme="majorBidi" w:cstheme="majorBidi"/>
          <w:bCs/>
        </w:rPr>
        <w:t>ECLI:LV:AT:2025:0515.C21048117.44.S</w:t>
      </w:r>
    </w:p>
    <w:p w14:paraId="736DCA85" w14:textId="77777777" w:rsidR="00517F04" w:rsidRPr="006D5C4C" w:rsidRDefault="00517F04" w:rsidP="006D5C4C">
      <w:pPr>
        <w:spacing w:line="276" w:lineRule="auto"/>
        <w:ind w:firstLine="709"/>
        <w:jc w:val="center"/>
        <w:rPr>
          <w:rFonts w:asciiTheme="majorBidi" w:hAnsiTheme="majorBidi" w:cstheme="majorBidi"/>
        </w:rPr>
      </w:pPr>
    </w:p>
    <w:p w14:paraId="55FF328C" w14:textId="5447717E" w:rsidR="00517F04" w:rsidRPr="006D5C4C" w:rsidRDefault="00517F04"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Senāts šādā sastāvā: senators referents Aldis Laviņš, senatori Intars Bisters un </w:t>
      </w:r>
      <w:r w:rsidR="00E17C3E" w:rsidRPr="006D5C4C">
        <w:rPr>
          <w:rFonts w:asciiTheme="majorBidi" w:hAnsiTheme="majorBidi" w:cstheme="majorBidi"/>
        </w:rPr>
        <w:t>Kaspars Balodis</w:t>
      </w:r>
    </w:p>
    <w:p w14:paraId="3A4303CB" w14:textId="77777777" w:rsidR="00517F04" w:rsidRPr="006D5C4C" w:rsidRDefault="00517F04" w:rsidP="006D5C4C">
      <w:pPr>
        <w:pStyle w:val="NoSpacing"/>
        <w:spacing w:line="276" w:lineRule="auto"/>
        <w:ind w:firstLine="709"/>
        <w:rPr>
          <w:rFonts w:asciiTheme="majorBidi" w:hAnsiTheme="majorBidi" w:cstheme="majorBidi"/>
        </w:rPr>
      </w:pPr>
    </w:p>
    <w:p w14:paraId="5AC42947" w14:textId="3558E6F2" w:rsidR="005464F1" w:rsidRPr="006D5C4C" w:rsidRDefault="00517F04" w:rsidP="006D5C4C">
      <w:pPr>
        <w:spacing w:line="276" w:lineRule="auto"/>
        <w:ind w:firstLine="709"/>
        <w:jc w:val="both"/>
        <w:rPr>
          <w:rFonts w:asciiTheme="majorBidi" w:hAnsiTheme="majorBidi" w:cstheme="majorBidi"/>
          <w:lang w:eastAsia="en-US"/>
        </w:rPr>
      </w:pPr>
      <w:r w:rsidRPr="006D5C4C">
        <w:rPr>
          <w:rFonts w:asciiTheme="majorBidi" w:hAnsiTheme="majorBidi" w:cstheme="majorBidi"/>
        </w:rPr>
        <w:t xml:space="preserve">izskatīja rakstveida procesā </w:t>
      </w:r>
      <w:bookmarkStart w:id="0" w:name="_Hlk180425473"/>
      <w:bookmarkStart w:id="1" w:name="_Hlk191986301"/>
      <w:r w:rsidR="000847B0" w:rsidRPr="006D5C4C">
        <w:rPr>
          <w:rFonts w:asciiTheme="majorBidi" w:hAnsiTheme="majorBidi" w:cstheme="majorBidi"/>
        </w:rPr>
        <w:t>[pers. A]</w:t>
      </w:r>
      <w:r w:rsidR="005464F1" w:rsidRPr="006D5C4C">
        <w:rPr>
          <w:rFonts w:asciiTheme="majorBidi" w:hAnsiTheme="majorBidi" w:cstheme="majorBidi"/>
        </w:rPr>
        <w:t xml:space="preserve">, </w:t>
      </w:r>
      <w:bookmarkStart w:id="2" w:name="_Hlk191973880"/>
      <w:r w:rsidR="000847B0" w:rsidRPr="006D5C4C">
        <w:rPr>
          <w:rFonts w:asciiTheme="majorBidi" w:hAnsiTheme="majorBidi" w:cstheme="majorBidi"/>
          <w:lang w:eastAsia="en-US"/>
        </w:rPr>
        <w:t>[firma A]</w:t>
      </w:r>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S.à</w:t>
      </w:r>
      <w:proofErr w:type="spellEnd"/>
      <w:r w:rsidR="00CB65A2"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r.l</w:t>
      </w:r>
      <w:proofErr w:type="spellEnd"/>
      <w:r w:rsidR="007E2C13" w:rsidRPr="006D5C4C">
        <w:rPr>
          <w:rFonts w:asciiTheme="majorBidi" w:hAnsiTheme="majorBidi" w:cstheme="majorBidi"/>
          <w:lang w:eastAsia="en-US"/>
        </w:rPr>
        <w:t>.</w:t>
      </w:r>
      <w:bookmarkEnd w:id="0"/>
      <w:bookmarkEnd w:id="2"/>
      <w:r w:rsidR="005464F1" w:rsidRPr="006D5C4C">
        <w:rPr>
          <w:rFonts w:asciiTheme="majorBidi" w:hAnsiTheme="majorBidi" w:cstheme="majorBidi"/>
          <w:lang w:eastAsia="en-US"/>
        </w:rPr>
        <w:t xml:space="preserve">, </w:t>
      </w:r>
      <w:r w:rsidR="000847B0" w:rsidRPr="006D5C4C">
        <w:rPr>
          <w:rFonts w:asciiTheme="majorBidi" w:hAnsiTheme="majorBidi" w:cstheme="majorBidi"/>
          <w:lang w:eastAsia="en-US"/>
        </w:rPr>
        <w:t>[pers. B]</w:t>
      </w:r>
      <w:r w:rsidR="005464F1" w:rsidRPr="006D5C4C">
        <w:rPr>
          <w:rFonts w:asciiTheme="majorBidi" w:hAnsiTheme="majorBidi" w:cstheme="majorBidi"/>
          <w:lang w:eastAsia="en-US"/>
        </w:rPr>
        <w:t xml:space="preserve"> un SIA</w:t>
      </w:r>
      <w:r w:rsidR="00F21582" w:rsidRPr="006D5C4C">
        <w:rPr>
          <w:rFonts w:asciiTheme="majorBidi" w:hAnsiTheme="majorBidi" w:cstheme="majorBidi"/>
          <w:lang w:eastAsia="en-US"/>
        </w:rPr>
        <w:t> </w:t>
      </w:r>
      <w:r w:rsidR="00695A14" w:rsidRPr="006D5C4C">
        <w:rPr>
          <w:rFonts w:asciiTheme="majorBidi" w:hAnsiTheme="majorBidi" w:cstheme="majorBidi"/>
          <w:lang w:eastAsia="en-US"/>
        </w:rPr>
        <w:t>[firma B]</w:t>
      </w:r>
      <w:r w:rsidR="005464F1" w:rsidRPr="006D5C4C">
        <w:rPr>
          <w:rFonts w:asciiTheme="majorBidi" w:hAnsiTheme="majorBidi" w:cstheme="majorBidi"/>
          <w:lang w:eastAsia="en-US"/>
        </w:rPr>
        <w:t xml:space="preserve"> </w:t>
      </w:r>
      <w:bookmarkEnd w:id="1"/>
      <w:r w:rsidR="00E17C3E" w:rsidRPr="006D5C4C">
        <w:rPr>
          <w:rFonts w:asciiTheme="majorBidi" w:hAnsiTheme="majorBidi" w:cstheme="majorBidi"/>
        </w:rPr>
        <w:t>kasācijas sūdzību</w:t>
      </w:r>
      <w:r w:rsidRPr="006D5C4C">
        <w:rPr>
          <w:rFonts w:asciiTheme="majorBidi" w:hAnsiTheme="majorBidi" w:cstheme="majorBidi"/>
          <w:lang w:val="lt-LT"/>
        </w:rPr>
        <w:t xml:space="preserve"> par</w:t>
      </w:r>
      <w:r w:rsidR="00F21582" w:rsidRPr="006D5C4C">
        <w:rPr>
          <w:rFonts w:asciiTheme="majorBidi" w:hAnsiTheme="majorBidi" w:cstheme="majorBidi"/>
          <w:lang w:val="lt-LT"/>
        </w:rPr>
        <w:t xml:space="preserve"> </w:t>
      </w:r>
      <w:r w:rsidR="005464F1" w:rsidRPr="006D5C4C">
        <w:rPr>
          <w:rFonts w:asciiTheme="majorBidi" w:hAnsiTheme="majorBidi" w:cstheme="majorBidi"/>
          <w:lang w:val="lt-LT"/>
        </w:rPr>
        <w:t>Vidzemes</w:t>
      </w:r>
      <w:r w:rsidR="00F21582" w:rsidRPr="006D5C4C">
        <w:rPr>
          <w:rFonts w:asciiTheme="majorBidi" w:hAnsiTheme="majorBidi" w:cstheme="majorBidi"/>
          <w:lang w:val="lt-LT"/>
        </w:rPr>
        <w:t xml:space="preserve"> </w:t>
      </w:r>
      <w:r w:rsidRPr="006D5C4C">
        <w:rPr>
          <w:rFonts w:asciiTheme="majorBidi" w:hAnsiTheme="majorBidi" w:cstheme="majorBidi"/>
          <w:lang w:val="lt-LT"/>
        </w:rPr>
        <w:t xml:space="preserve">apgabaltiesas 2024. gada </w:t>
      </w:r>
      <w:r w:rsidR="00E17C3E" w:rsidRPr="006D5C4C">
        <w:rPr>
          <w:rFonts w:asciiTheme="majorBidi" w:hAnsiTheme="majorBidi" w:cstheme="majorBidi"/>
          <w:lang w:val="lt-LT"/>
        </w:rPr>
        <w:t>2</w:t>
      </w:r>
      <w:r w:rsidR="005464F1" w:rsidRPr="006D5C4C">
        <w:rPr>
          <w:rFonts w:asciiTheme="majorBidi" w:hAnsiTheme="majorBidi" w:cstheme="majorBidi"/>
          <w:lang w:val="lt-LT"/>
        </w:rPr>
        <w:t>6</w:t>
      </w:r>
      <w:r w:rsidRPr="006D5C4C">
        <w:rPr>
          <w:rFonts w:asciiTheme="majorBidi" w:hAnsiTheme="majorBidi" w:cstheme="majorBidi"/>
          <w:lang w:val="lt-LT"/>
        </w:rPr>
        <w:t>.</w:t>
      </w:r>
      <w:r w:rsidR="00F21582" w:rsidRPr="006D5C4C">
        <w:rPr>
          <w:rFonts w:asciiTheme="majorBidi" w:hAnsiTheme="majorBidi" w:cstheme="majorBidi"/>
          <w:lang w:val="lt-LT"/>
        </w:rPr>
        <w:t> </w:t>
      </w:r>
      <w:r w:rsidR="005464F1" w:rsidRPr="006D5C4C">
        <w:rPr>
          <w:rFonts w:asciiTheme="majorBidi" w:hAnsiTheme="majorBidi" w:cstheme="majorBidi"/>
          <w:lang w:val="lt-LT"/>
        </w:rPr>
        <w:t>jūlija</w:t>
      </w:r>
      <w:r w:rsidRPr="006D5C4C">
        <w:rPr>
          <w:rFonts w:asciiTheme="majorBidi" w:hAnsiTheme="majorBidi" w:cstheme="majorBidi"/>
          <w:lang w:val="lt-LT"/>
        </w:rPr>
        <w:t xml:space="preserve"> spriedumu </w:t>
      </w:r>
      <w:bookmarkStart w:id="3" w:name="_Hlk177984597"/>
      <w:bookmarkStart w:id="4" w:name="_Hlk126326297"/>
      <w:r w:rsidR="000847B0" w:rsidRPr="006D5C4C">
        <w:rPr>
          <w:rFonts w:asciiTheme="majorBidi" w:hAnsiTheme="majorBidi" w:cstheme="majorBidi"/>
          <w:lang w:val="lt-LT"/>
        </w:rPr>
        <w:t>[pers. A]</w:t>
      </w:r>
      <w:r w:rsidR="005464F1" w:rsidRPr="006D5C4C">
        <w:rPr>
          <w:rFonts w:asciiTheme="majorBidi" w:hAnsiTheme="majorBidi" w:cstheme="majorBidi"/>
          <w:lang w:val="lt-LT"/>
        </w:rPr>
        <w:t xml:space="preserve">, </w:t>
      </w:r>
      <w:r w:rsidR="000847B0" w:rsidRPr="006D5C4C">
        <w:rPr>
          <w:rFonts w:asciiTheme="majorBidi" w:hAnsiTheme="majorBidi" w:cstheme="majorBidi"/>
        </w:rPr>
        <w:t>[firma A]</w:t>
      </w:r>
      <w:r w:rsidR="007E2C13" w:rsidRPr="006D5C4C">
        <w:rPr>
          <w:rFonts w:asciiTheme="majorBidi" w:hAnsiTheme="majorBidi" w:cstheme="majorBidi"/>
        </w:rPr>
        <w:t xml:space="preserve"> </w:t>
      </w:r>
      <w:proofErr w:type="spellStart"/>
      <w:r w:rsidR="007E2C13" w:rsidRPr="006D5C4C">
        <w:rPr>
          <w:rFonts w:asciiTheme="majorBidi" w:hAnsiTheme="majorBidi" w:cstheme="majorBidi"/>
          <w:lang w:eastAsia="en-US"/>
        </w:rPr>
        <w:t>S.à</w:t>
      </w:r>
      <w:proofErr w:type="spellEnd"/>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r.l</w:t>
      </w:r>
      <w:proofErr w:type="spellEnd"/>
      <w:r w:rsidR="007E2C13" w:rsidRPr="006D5C4C">
        <w:rPr>
          <w:rFonts w:asciiTheme="majorBidi" w:hAnsiTheme="majorBidi" w:cstheme="majorBidi"/>
          <w:lang w:eastAsia="en-US"/>
        </w:rPr>
        <w:t>.</w:t>
      </w:r>
      <w:r w:rsidR="005464F1" w:rsidRPr="006D5C4C">
        <w:rPr>
          <w:rFonts w:asciiTheme="majorBidi" w:hAnsiTheme="majorBidi" w:cstheme="majorBidi"/>
        </w:rPr>
        <w:t xml:space="preserve">, </w:t>
      </w:r>
      <w:r w:rsidR="000847B0" w:rsidRPr="006D5C4C">
        <w:rPr>
          <w:rFonts w:asciiTheme="majorBidi" w:hAnsiTheme="majorBidi" w:cstheme="majorBidi"/>
        </w:rPr>
        <w:t>[pers. B]</w:t>
      </w:r>
      <w:r w:rsidR="005464F1" w:rsidRPr="006D5C4C">
        <w:rPr>
          <w:rFonts w:asciiTheme="majorBidi" w:hAnsiTheme="majorBidi" w:cstheme="majorBidi"/>
        </w:rPr>
        <w:t xml:space="preserve"> un SIA</w:t>
      </w:r>
      <w:r w:rsidR="00F21582" w:rsidRPr="006D5C4C">
        <w:rPr>
          <w:rFonts w:asciiTheme="majorBidi" w:hAnsiTheme="majorBidi" w:cstheme="majorBidi"/>
        </w:rPr>
        <w:t> </w:t>
      </w:r>
      <w:r w:rsidR="00695A14" w:rsidRPr="006D5C4C">
        <w:rPr>
          <w:rFonts w:asciiTheme="majorBidi" w:hAnsiTheme="majorBidi" w:cstheme="majorBidi"/>
        </w:rPr>
        <w:t>[firma B]</w:t>
      </w:r>
      <w:r w:rsidR="005464F1" w:rsidRPr="006D5C4C">
        <w:rPr>
          <w:rFonts w:asciiTheme="majorBidi" w:hAnsiTheme="majorBidi" w:cstheme="majorBidi"/>
        </w:rPr>
        <w:t xml:space="preserve"> </w:t>
      </w:r>
      <w:r w:rsidR="00E17C3E" w:rsidRPr="006D5C4C">
        <w:rPr>
          <w:rFonts w:asciiTheme="majorBidi" w:hAnsiTheme="majorBidi" w:cstheme="majorBidi"/>
          <w:lang w:eastAsia="en-US"/>
        </w:rPr>
        <w:t xml:space="preserve">prasībā pret </w:t>
      </w:r>
      <w:r w:rsidR="00695A14" w:rsidRPr="006D5C4C">
        <w:rPr>
          <w:rFonts w:asciiTheme="majorBidi" w:hAnsiTheme="majorBidi" w:cstheme="majorBidi"/>
          <w:lang w:eastAsia="en-US"/>
        </w:rPr>
        <w:t>[pers. C]</w:t>
      </w:r>
      <w:r w:rsidR="005464F1" w:rsidRPr="006D5C4C">
        <w:rPr>
          <w:rFonts w:asciiTheme="majorBidi" w:hAnsiTheme="majorBidi" w:cstheme="majorBidi"/>
          <w:lang w:eastAsia="en-US"/>
        </w:rPr>
        <w:t xml:space="preserve"> un </w:t>
      </w:r>
      <w:r w:rsidR="00695A14" w:rsidRPr="006D5C4C">
        <w:rPr>
          <w:rFonts w:asciiTheme="majorBidi" w:hAnsiTheme="majorBidi" w:cstheme="majorBidi"/>
          <w:lang w:eastAsia="en-US"/>
        </w:rPr>
        <w:t>[pers. D]</w:t>
      </w:r>
      <w:r w:rsidR="005464F1" w:rsidRPr="006D5C4C">
        <w:rPr>
          <w:rFonts w:asciiTheme="majorBidi" w:hAnsiTheme="majorBidi" w:cstheme="majorBidi"/>
          <w:lang w:eastAsia="en-US"/>
        </w:rPr>
        <w:t xml:space="preserve"> par zaudējumu atlīdzības solidāru piedziņu.</w:t>
      </w:r>
    </w:p>
    <w:p w14:paraId="32F9825F" w14:textId="77777777" w:rsidR="005464F1" w:rsidRPr="006D5C4C" w:rsidRDefault="005464F1" w:rsidP="006D5C4C">
      <w:pPr>
        <w:spacing w:line="276" w:lineRule="auto"/>
        <w:ind w:firstLine="709"/>
        <w:jc w:val="both"/>
        <w:rPr>
          <w:rFonts w:asciiTheme="majorBidi" w:hAnsiTheme="majorBidi" w:cstheme="majorBidi"/>
          <w:lang w:eastAsia="en-US"/>
        </w:rPr>
      </w:pPr>
    </w:p>
    <w:bookmarkEnd w:id="3"/>
    <w:bookmarkEnd w:id="4"/>
    <w:p w14:paraId="02465AE3" w14:textId="77777777" w:rsidR="00517F04" w:rsidRPr="006D5C4C" w:rsidRDefault="00517F04" w:rsidP="006D5C4C">
      <w:pPr>
        <w:spacing w:line="276" w:lineRule="auto"/>
        <w:jc w:val="center"/>
        <w:rPr>
          <w:rFonts w:asciiTheme="majorBidi" w:hAnsiTheme="majorBidi" w:cstheme="majorBidi"/>
          <w:b/>
          <w:shd w:val="clear" w:color="auto" w:fill="FFFFFF"/>
        </w:rPr>
      </w:pPr>
      <w:r w:rsidRPr="006D5C4C">
        <w:rPr>
          <w:rFonts w:asciiTheme="majorBidi" w:hAnsiTheme="majorBidi" w:cstheme="majorBidi"/>
          <w:b/>
          <w:shd w:val="clear" w:color="auto" w:fill="FFFFFF"/>
        </w:rPr>
        <w:t>Aprakstošā daļa</w:t>
      </w:r>
    </w:p>
    <w:p w14:paraId="010BBEB5" w14:textId="77777777" w:rsidR="00517F04" w:rsidRPr="006D5C4C" w:rsidRDefault="00517F04" w:rsidP="006D5C4C">
      <w:pPr>
        <w:spacing w:line="276" w:lineRule="auto"/>
        <w:ind w:firstLine="709"/>
        <w:jc w:val="center"/>
        <w:rPr>
          <w:rFonts w:asciiTheme="majorBidi" w:hAnsiTheme="majorBidi" w:cstheme="majorBidi"/>
          <w:b/>
          <w:shd w:val="clear" w:color="auto" w:fill="FFFFFF"/>
        </w:rPr>
      </w:pPr>
    </w:p>
    <w:p w14:paraId="70C1E63D" w14:textId="06ED9C65" w:rsidR="004E7A7D" w:rsidRPr="006D5C4C" w:rsidRDefault="005739AB"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[1]</w:t>
      </w:r>
      <w:r w:rsidR="00C9178D" w:rsidRPr="006D5C4C">
        <w:rPr>
          <w:rFonts w:asciiTheme="majorBidi" w:eastAsia="Calibri" w:hAnsiTheme="majorBidi" w:cstheme="majorBidi"/>
          <w:color w:val="000000"/>
          <w:lang w:eastAsia="en-US"/>
        </w:rPr>
        <w:t> </w:t>
      </w:r>
      <w:r w:rsidR="005464F1" w:rsidRPr="006D5C4C">
        <w:rPr>
          <w:rFonts w:asciiTheme="majorBidi" w:eastAsia="Calibri" w:hAnsiTheme="majorBidi" w:cstheme="majorBidi"/>
          <w:color w:val="000000"/>
          <w:lang w:eastAsia="en-US"/>
        </w:rPr>
        <w:t>Prasītāji</w:t>
      </w:r>
      <w:r w:rsidR="00F21582" w:rsidRPr="006D5C4C">
        <w:rPr>
          <w:rFonts w:asciiTheme="majorBidi" w:eastAsia="Calibri" w:hAnsiTheme="majorBidi" w:cstheme="majorBidi"/>
          <w:color w:val="000000"/>
          <w:lang w:eastAsia="en-US"/>
        </w:rPr>
        <w:t xml:space="preserve"> </w:t>
      </w:r>
      <w:r w:rsidR="000847B0" w:rsidRPr="006D5C4C">
        <w:rPr>
          <w:rFonts w:asciiTheme="majorBidi" w:eastAsia="Calibri" w:hAnsiTheme="majorBidi" w:cstheme="majorBidi"/>
          <w:color w:val="000000"/>
          <w:lang w:eastAsia="en-US"/>
        </w:rPr>
        <w:t>[pers. A]</w:t>
      </w:r>
      <w:r w:rsidR="005464F1" w:rsidRPr="006D5C4C">
        <w:rPr>
          <w:rFonts w:asciiTheme="majorBidi" w:eastAsia="Calibri" w:hAnsiTheme="majorBidi" w:cstheme="majorBidi"/>
          <w:color w:val="000000"/>
          <w:lang w:eastAsia="en-US"/>
        </w:rPr>
        <w:t xml:space="preserve">, </w:t>
      </w:r>
      <w:r w:rsidR="000847B0" w:rsidRPr="006D5C4C">
        <w:rPr>
          <w:rFonts w:asciiTheme="majorBidi" w:eastAsia="Calibri" w:hAnsiTheme="majorBidi" w:cstheme="majorBidi"/>
          <w:color w:val="000000"/>
          <w:lang w:eastAsia="en-US"/>
        </w:rPr>
        <w:t>[firma A]</w:t>
      </w:r>
      <w:r w:rsidR="00784EEE" w:rsidRPr="006D5C4C">
        <w:rPr>
          <w:rFonts w:asciiTheme="majorBidi" w:eastAsia="Calibri" w:hAnsiTheme="majorBidi" w:cstheme="majorBidi"/>
          <w:color w:val="000000"/>
          <w:lang w:eastAsia="en-US"/>
        </w:rPr>
        <w:t xml:space="preserve"> </w:t>
      </w:r>
      <w:proofErr w:type="spellStart"/>
      <w:r w:rsidR="00784EEE" w:rsidRPr="006D5C4C">
        <w:rPr>
          <w:rFonts w:asciiTheme="majorBidi" w:hAnsiTheme="majorBidi" w:cstheme="majorBidi"/>
          <w:lang w:eastAsia="en-US"/>
        </w:rPr>
        <w:t>S.</w:t>
      </w:r>
      <w:bookmarkStart w:id="5" w:name="_Hlk180482773"/>
      <w:r w:rsidR="00784EEE" w:rsidRPr="006D5C4C">
        <w:rPr>
          <w:rFonts w:asciiTheme="majorBidi" w:hAnsiTheme="majorBidi" w:cstheme="majorBidi"/>
          <w:lang w:eastAsia="en-US"/>
        </w:rPr>
        <w:t>à</w:t>
      </w:r>
      <w:bookmarkEnd w:id="5"/>
      <w:proofErr w:type="spellEnd"/>
      <w:r w:rsidR="00784EEE" w:rsidRPr="006D5C4C">
        <w:rPr>
          <w:rFonts w:asciiTheme="majorBidi" w:hAnsiTheme="majorBidi" w:cstheme="majorBidi"/>
          <w:lang w:eastAsia="en-US"/>
        </w:rPr>
        <w:t xml:space="preserve"> </w:t>
      </w:r>
      <w:proofErr w:type="spellStart"/>
      <w:r w:rsidR="00784EEE" w:rsidRPr="006D5C4C">
        <w:rPr>
          <w:rFonts w:asciiTheme="majorBidi" w:hAnsiTheme="majorBidi" w:cstheme="majorBidi"/>
          <w:lang w:eastAsia="en-US"/>
        </w:rPr>
        <w:t>r.l</w:t>
      </w:r>
      <w:proofErr w:type="spellEnd"/>
      <w:r w:rsidR="005464F1" w:rsidRPr="006D5C4C">
        <w:rPr>
          <w:rFonts w:asciiTheme="majorBidi" w:eastAsia="Calibri" w:hAnsiTheme="majorBidi" w:cstheme="majorBidi"/>
          <w:color w:val="000000"/>
          <w:lang w:eastAsia="en-US"/>
        </w:rPr>
        <w:t>, SIA</w:t>
      </w:r>
      <w:r w:rsidR="00F21582" w:rsidRPr="006D5C4C">
        <w:rPr>
          <w:rFonts w:asciiTheme="majorBidi" w:eastAsia="Calibri" w:hAnsiTheme="majorBidi" w:cstheme="majorBidi"/>
          <w:color w:val="000000"/>
          <w:lang w:eastAsia="en-US"/>
        </w:rPr>
        <w:t> </w:t>
      </w:r>
      <w:r w:rsidR="00695A14" w:rsidRPr="006D5C4C">
        <w:rPr>
          <w:rFonts w:asciiTheme="majorBidi" w:eastAsia="Calibri" w:hAnsiTheme="majorBidi" w:cstheme="majorBidi"/>
          <w:color w:val="000000"/>
          <w:lang w:eastAsia="en-US"/>
        </w:rPr>
        <w:t>[firma B]</w:t>
      </w:r>
      <w:r w:rsidR="005464F1" w:rsidRPr="006D5C4C">
        <w:rPr>
          <w:rFonts w:asciiTheme="majorBidi" w:eastAsia="Calibri" w:hAnsiTheme="majorBidi" w:cstheme="majorBidi"/>
          <w:color w:val="000000"/>
          <w:lang w:eastAsia="en-US"/>
        </w:rPr>
        <w:t xml:space="preserve">, </w:t>
      </w:r>
      <w:r w:rsidR="00695A14" w:rsidRPr="006D5C4C">
        <w:rPr>
          <w:rFonts w:asciiTheme="majorBidi" w:eastAsia="Calibri" w:hAnsiTheme="majorBidi" w:cstheme="majorBidi"/>
          <w:color w:val="000000"/>
          <w:lang w:eastAsia="en-US"/>
        </w:rPr>
        <w:t>[pers. O]</w:t>
      </w:r>
      <w:r w:rsidR="005464F1" w:rsidRPr="006D5C4C">
        <w:rPr>
          <w:rFonts w:asciiTheme="majorBidi" w:eastAsia="Calibri" w:hAnsiTheme="majorBidi" w:cstheme="majorBidi"/>
          <w:color w:val="000000"/>
          <w:lang w:eastAsia="en-US"/>
        </w:rPr>
        <w:t xml:space="preserve"> (pēc uzvārda maiņas – </w:t>
      </w:r>
      <w:r w:rsidR="00695A14" w:rsidRPr="006D5C4C">
        <w:rPr>
          <w:rFonts w:asciiTheme="majorBidi" w:eastAsia="Calibri" w:hAnsiTheme="majorBidi" w:cstheme="majorBidi"/>
          <w:color w:val="000000"/>
          <w:lang w:eastAsia="en-US"/>
        </w:rPr>
        <w:t>[pers. E]</w:t>
      </w:r>
      <w:r w:rsidR="005464F1" w:rsidRPr="006D5C4C">
        <w:rPr>
          <w:rFonts w:asciiTheme="majorBidi" w:eastAsia="Calibri" w:hAnsiTheme="majorBidi" w:cstheme="majorBidi"/>
          <w:color w:val="000000"/>
          <w:lang w:eastAsia="en-US"/>
        </w:rPr>
        <w:t xml:space="preserve">), </w:t>
      </w:r>
      <w:r w:rsidR="000847B0" w:rsidRPr="006D5C4C">
        <w:rPr>
          <w:rFonts w:asciiTheme="majorBidi" w:eastAsia="Calibri" w:hAnsiTheme="majorBidi" w:cstheme="majorBidi"/>
          <w:color w:val="000000"/>
          <w:lang w:eastAsia="en-US"/>
        </w:rPr>
        <w:t>[pers. B]</w:t>
      </w:r>
      <w:r w:rsidR="005464F1" w:rsidRPr="006D5C4C">
        <w:rPr>
          <w:rFonts w:asciiTheme="majorBidi" w:eastAsia="Calibri" w:hAnsiTheme="majorBidi" w:cstheme="majorBidi"/>
          <w:color w:val="000000"/>
          <w:lang w:eastAsia="en-US"/>
        </w:rPr>
        <w:t xml:space="preserve"> un </w:t>
      </w:r>
      <w:r w:rsidR="007A157C" w:rsidRPr="006D5C4C">
        <w:rPr>
          <w:rFonts w:asciiTheme="majorBidi" w:eastAsia="Calibri" w:hAnsiTheme="majorBidi" w:cstheme="majorBidi"/>
          <w:color w:val="000000"/>
          <w:lang w:eastAsia="en-US"/>
        </w:rPr>
        <w:t>[pers. F]</w:t>
      </w:r>
      <w:r w:rsidR="005464F1" w:rsidRPr="006D5C4C">
        <w:rPr>
          <w:rFonts w:asciiTheme="majorBidi" w:eastAsia="Calibri" w:hAnsiTheme="majorBidi" w:cstheme="majorBidi"/>
          <w:color w:val="000000"/>
          <w:lang w:eastAsia="en-US"/>
        </w:rPr>
        <w:t xml:space="preserve"> 2017.</w:t>
      </w:r>
      <w:r w:rsidR="004E7A7D" w:rsidRPr="006D5C4C">
        <w:rPr>
          <w:rFonts w:asciiTheme="majorBidi" w:eastAsia="Calibri" w:hAnsiTheme="majorBidi" w:cstheme="majorBidi"/>
          <w:color w:val="000000"/>
          <w:lang w:eastAsia="en-US"/>
        </w:rPr>
        <w:t> </w:t>
      </w:r>
      <w:r w:rsidR="005464F1" w:rsidRPr="006D5C4C">
        <w:rPr>
          <w:rFonts w:asciiTheme="majorBidi" w:eastAsia="Calibri" w:hAnsiTheme="majorBidi" w:cstheme="majorBidi"/>
          <w:color w:val="000000"/>
          <w:lang w:eastAsia="en-US"/>
        </w:rPr>
        <w:t>gada 10.</w:t>
      </w:r>
      <w:r w:rsidR="004E7A7D" w:rsidRPr="006D5C4C">
        <w:rPr>
          <w:rFonts w:asciiTheme="majorBidi" w:eastAsia="Calibri" w:hAnsiTheme="majorBidi" w:cstheme="majorBidi"/>
          <w:color w:val="000000"/>
          <w:lang w:eastAsia="en-US"/>
        </w:rPr>
        <w:t> </w:t>
      </w:r>
      <w:r w:rsidR="005464F1" w:rsidRPr="006D5C4C">
        <w:rPr>
          <w:rFonts w:asciiTheme="majorBidi" w:eastAsia="Calibri" w:hAnsiTheme="majorBidi" w:cstheme="majorBidi"/>
          <w:color w:val="000000"/>
          <w:lang w:eastAsia="en-US"/>
        </w:rPr>
        <w:t xml:space="preserve">oktobrī cēluši tiesā prasību pret atbildētājiem </w:t>
      </w:r>
      <w:r w:rsidR="00695A14" w:rsidRPr="006D5C4C">
        <w:rPr>
          <w:rFonts w:asciiTheme="majorBidi" w:eastAsia="Calibri" w:hAnsiTheme="majorBidi" w:cstheme="majorBidi"/>
          <w:color w:val="000000"/>
          <w:lang w:eastAsia="en-US"/>
        </w:rPr>
        <w:t>[pers. C]</w:t>
      </w:r>
      <w:r w:rsidR="005464F1" w:rsidRPr="006D5C4C">
        <w:rPr>
          <w:rFonts w:asciiTheme="majorBidi" w:eastAsia="Calibri" w:hAnsiTheme="majorBidi" w:cstheme="majorBidi"/>
          <w:color w:val="000000"/>
          <w:lang w:eastAsia="en-US"/>
        </w:rPr>
        <w:t xml:space="preserve"> un </w:t>
      </w:r>
      <w:r w:rsidR="00695A14" w:rsidRPr="006D5C4C">
        <w:rPr>
          <w:rFonts w:asciiTheme="majorBidi" w:eastAsia="Calibri" w:hAnsiTheme="majorBidi" w:cstheme="majorBidi"/>
          <w:color w:val="000000"/>
          <w:lang w:eastAsia="en-US"/>
        </w:rPr>
        <w:t>[pers. D]</w:t>
      </w:r>
      <w:r w:rsidR="00D5379D" w:rsidRPr="006D5C4C">
        <w:rPr>
          <w:rFonts w:asciiTheme="majorBidi" w:eastAsia="Calibri" w:hAnsiTheme="majorBidi" w:cstheme="majorBidi"/>
          <w:color w:val="000000"/>
          <w:lang w:eastAsia="en-US"/>
        </w:rPr>
        <w:t xml:space="preserve">. Saskaņā ar prasības pieteikumu </w:t>
      </w:r>
      <w:bookmarkStart w:id="6" w:name="_Hlk180401630"/>
      <w:r w:rsidR="005464F1" w:rsidRPr="006D5C4C">
        <w:rPr>
          <w:rFonts w:asciiTheme="majorBidi" w:eastAsia="Calibri" w:hAnsiTheme="majorBidi" w:cstheme="majorBidi"/>
          <w:color w:val="000000"/>
          <w:lang w:eastAsia="en-US"/>
        </w:rPr>
        <w:t>2018. gada 12.</w:t>
      </w:r>
      <w:r w:rsidR="00D5379D" w:rsidRPr="006D5C4C">
        <w:rPr>
          <w:rFonts w:asciiTheme="majorBidi" w:eastAsia="Calibri" w:hAnsiTheme="majorBidi" w:cstheme="majorBidi"/>
          <w:color w:val="000000"/>
          <w:lang w:eastAsia="en-US"/>
        </w:rPr>
        <w:t> </w:t>
      </w:r>
      <w:r w:rsidR="005464F1" w:rsidRPr="006D5C4C">
        <w:rPr>
          <w:rFonts w:asciiTheme="majorBidi" w:eastAsia="Calibri" w:hAnsiTheme="majorBidi" w:cstheme="majorBidi"/>
          <w:color w:val="000000"/>
          <w:lang w:eastAsia="en-US"/>
        </w:rPr>
        <w:t xml:space="preserve">novembra </w:t>
      </w:r>
      <w:r w:rsidR="00D5379D" w:rsidRPr="006D5C4C">
        <w:rPr>
          <w:rFonts w:asciiTheme="majorBidi" w:eastAsia="Calibri" w:hAnsiTheme="majorBidi" w:cstheme="majorBidi"/>
          <w:color w:val="000000"/>
          <w:lang w:eastAsia="en-US"/>
        </w:rPr>
        <w:t>redakcijā</w:t>
      </w:r>
      <w:bookmarkEnd w:id="6"/>
      <w:r w:rsidR="00D5379D" w:rsidRPr="006D5C4C">
        <w:rPr>
          <w:rFonts w:asciiTheme="majorBidi" w:eastAsia="Calibri" w:hAnsiTheme="majorBidi" w:cstheme="majorBidi"/>
          <w:color w:val="000000"/>
          <w:lang w:eastAsia="en-US"/>
        </w:rPr>
        <w:t xml:space="preserve"> prasītāji ir lūguši tiesai</w:t>
      </w:r>
      <w:r w:rsidR="005464F1" w:rsidRPr="006D5C4C">
        <w:rPr>
          <w:rFonts w:asciiTheme="majorBidi" w:eastAsia="Calibri" w:hAnsiTheme="majorBidi" w:cstheme="majorBidi"/>
          <w:color w:val="000000"/>
          <w:lang w:eastAsia="en-US"/>
        </w:rPr>
        <w:t>:</w:t>
      </w:r>
    </w:p>
    <w:p w14:paraId="054FC28A" w14:textId="20A4361B" w:rsidR="004E7A7D" w:rsidRPr="006D5C4C" w:rsidRDefault="005464F1"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 xml:space="preserve">1) piedzīt solidāri no atbildētājiem </w:t>
      </w:r>
      <w:r w:rsidR="00695A14" w:rsidRPr="006D5C4C">
        <w:rPr>
          <w:rFonts w:asciiTheme="majorBidi" w:eastAsia="Calibri" w:hAnsiTheme="majorBidi" w:cstheme="majorBidi"/>
          <w:color w:val="000000"/>
          <w:lang w:eastAsia="en-US"/>
        </w:rPr>
        <w:t>[pers. C]</w:t>
      </w:r>
      <w:r w:rsidRPr="006D5C4C">
        <w:rPr>
          <w:rFonts w:asciiTheme="majorBidi" w:eastAsia="Calibri" w:hAnsiTheme="majorBidi" w:cstheme="majorBidi"/>
          <w:color w:val="000000"/>
          <w:lang w:eastAsia="en-US"/>
        </w:rPr>
        <w:t xml:space="preserve"> un </w:t>
      </w:r>
      <w:r w:rsidR="00695A14" w:rsidRPr="006D5C4C">
        <w:rPr>
          <w:rFonts w:asciiTheme="majorBidi" w:eastAsia="Calibri" w:hAnsiTheme="majorBidi" w:cstheme="majorBidi"/>
          <w:color w:val="000000"/>
          <w:lang w:eastAsia="en-US"/>
        </w:rPr>
        <w:t>[pers. D]</w:t>
      </w:r>
      <w:r w:rsidRPr="006D5C4C">
        <w:rPr>
          <w:rFonts w:asciiTheme="majorBidi" w:eastAsia="Calibri" w:hAnsiTheme="majorBidi" w:cstheme="majorBidi"/>
          <w:color w:val="000000"/>
          <w:lang w:eastAsia="en-US"/>
        </w:rPr>
        <w:t xml:space="preserve"> par labu prasītājiem </w:t>
      </w:r>
      <w:bookmarkStart w:id="7" w:name="_Hlk192237019"/>
      <w:r w:rsidR="000847B0" w:rsidRPr="006D5C4C">
        <w:rPr>
          <w:rFonts w:asciiTheme="majorBidi" w:eastAsia="Calibri" w:hAnsiTheme="majorBidi" w:cstheme="majorBidi"/>
          <w:color w:val="000000"/>
          <w:lang w:eastAsia="en-US"/>
        </w:rPr>
        <w:t>[pers. A]</w:t>
      </w:r>
      <w:r w:rsidRPr="006D5C4C">
        <w:rPr>
          <w:rFonts w:asciiTheme="majorBidi" w:eastAsia="Calibri" w:hAnsiTheme="majorBidi" w:cstheme="majorBidi"/>
          <w:color w:val="000000"/>
          <w:lang w:eastAsia="en-US"/>
        </w:rPr>
        <w:t xml:space="preserve"> un </w:t>
      </w:r>
      <w:r w:rsidR="000847B0" w:rsidRPr="006D5C4C">
        <w:rPr>
          <w:rFonts w:asciiTheme="majorBidi" w:eastAsia="Calibri" w:hAnsiTheme="majorBidi" w:cstheme="majorBidi"/>
          <w:color w:val="000000"/>
          <w:lang w:eastAsia="en-US"/>
        </w:rPr>
        <w:t>[firma A]</w:t>
      </w:r>
      <w:r w:rsidR="007E2C13" w:rsidRPr="006D5C4C">
        <w:rPr>
          <w:rFonts w:asciiTheme="majorBidi" w:eastAsia="Calibri" w:hAnsiTheme="majorBidi" w:cstheme="majorBidi"/>
          <w:color w:val="000000"/>
          <w:lang w:eastAsia="en-US"/>
        </w:rPr>
        <w:t xml:space="preserve"> </w:t>
      </w:r>
      <w:proofErr w:type="spellStart"/>
      <w:r w:rsidR="007E2C13" w:rsidRPr="006D5C4C">
        <w:rPr>
          <w:rFonts w:asciiTheme="majorBidi" w:hAnsiTheme="majorBidi" w:cstheme="majorBidi"/>
          <w:lang w:eastAsia="en-US"/>
        </w:rPr>
        <w:t>S.à</w:t>
      </w:r>
      <w:proofErr w:type="spellEnd"/>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r.l</w:t>
      </w:r>
      <w:proofErr w:type="spellEnd"/>
      <w:r w:rsidRPr="006D5C4C">
        <w:rPr>
          <w:rFonts w:asciiTheme="majorBidi" w:eastAsia="Calibri" w:hAnsiTheme="majorBidi" w:cstheme="majorBidi"/>
          <w:color w:val="000000"/>
          <w:lang w:eastAsia="en-US"/>
        </w:rPr>
        <w:t xml:space="preserve"> </w:t>
      </w:r>
      <w:bookmarkEnd w:id="7"/>
      <w:r w:rsidRPr="006D5C4C">
        <w:rPr>
          <w:rFonts w:asciiTheme="majorBidi" w:eastAsia="Calibri" w:hAnsiTheme="majorBidi" w:cstheme="majorBidi"/>
          <w:color w:val="000000"/>
          <w:lang w:eastAsia="en-US"/>
        </w:rPr>
        <w:t xml:space="preserve">zaudējumu atlīdzību </w:t>
      </w:r>
      <w:bookmarkStart w:id="8" w:name="_Hlk180401545"/>
      <w:r w:rsidRPr="006D5C4C">
        <w:rPr>
          <w:rFonts w:asciiTheme="majorBidi" w:eastAsia="Calibri" w:hAnsiTheme="majorBidi" w:cstheme="majorBidi"/>
          <w:color w:val="000000"/>
          <w:lang w:eastAsia="en-US"/>
        </w:rPr>
        <w:t>1 528 457,09 </w:t>
      </w:r>
      <w:proofErr w:type="spellStart"/>
      <w:r w:rsidR="00D06AF3" w:rsidRPr="006D5C4C">
        <w:rPr>
          <w:rFonts w:asciiTheme="majorBidi" w:eastAsia="Calibri" w:hAnsiTheme="majorBidi" w:cstheme="majorBidi"/>
          <w:i/>
          <w:iCs/>
          <w:color w:val="000000"/>
          <w:lang w:eastAsia="en-US"/>
        </w:rPr>
        <w:t>euro</w:t>
      </w:r>
      <w:bookmarkEnd w:id="8"/>
      <w:proofErr w:type="spellEnd"/>
      <w:r w:rsidRPr="006D5C4C">
        <w:rPr>
          <w:rFonts w:asciiTheme="majorBidi" w:eastAsia="Calibri" w:hAnsiTheme="majorBidi" w:cstheme="majorBidi"/>
          <w:color w:val="000000"/>
          <w:lang w:eastAsia="en-US"/>
        </w:rPr>
        <w:t>;</w:t>
      </w:r>
    </w:p>
    <w:p w14:paraId="263729EA" w14:textId="136E6AA4" w:rsidR="005464F1" w:rsidRPr="006D5C4C" w:rsidRDefault="005464F1"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 xml:space="preserve">2) piedzīt solidāri no atbildētājiem </w:t>
      </w:r>
      <w:r w:rsidR="00695A14" w:rsidRPr="006D5C4C">
        <w:rPr>
          <w:rFonts w:asciiTheme="majorBidi" w:eastAsia="Calibri" w:hAnsiTheme="majorBidi" w:cstheme="majorBidi"/>
          <w:color w:val="000000"/>
          <w:lang w:eastAsia="en-US"/>
        </w:rPr>
        <w:t>[pers. C]</w:t>
      </w:r>
      <w:r w:rsidRPr="006D5C4C">
        <w:rPr>
          <w:rFonts w:asciiTheme="majorBidi" w:eastAsia="Calibri" w:hAnsiTheme="majorBidi" w:cstheme="majorBidi"/>
          <w:color w:val="000000"/>
          <w:lang w:eastAsia="en-US"/>
        </w:rPr>
        <w:t xml:space="preserve"> un </w:t>
      </w:r>
      <w:r w:rsidR="00695A14" w:rsidRPr="006D5C4C">
        <w:rPr>
          <w:rFonts w:asciiTheme="majorBidi" w:eastAsia="Calibri" w:hAnsiTheme="majorBidi" w:cstheme="majorBidi"/>
          <w:color w:val="000000"/>
          <w:lang w:eastAsia="en-US"/>
        </w:rPr>
        <w:t>[pers. D]</w:t>
      </w:r>
      <w:r w:rsidRPr="006D5C4C">
        <w:rPr>
          <w:rFonts w:asciiTheme="majorBidi" w:eastAsia="Calibri" w:hAnsiTheme="majorBidi" w:cstheme="majorBidi"/>
          <w:color w:val="000000"/>
          <w:lang w:eastAsia="en-US"/>
        </w:rPr>
        <w:t xml:space="preserve"> par labu prasītājiem </w:t>
      </w:r>
      <w:bookmarkStart w:id="9" w:name="_Hlk192237083"/>
      <w:r w:rsidR="000847B0" w:rsidRPr="006D5C4C">
        <w:rPr>
          <w:rFonts w:asciiTheme="majorBidi" w:eastAsia="Calibri" w:hAnsiTheme="majorBidi" w:cstheme="majorBidi"/>
          <w:color w:val="000000"/>
          <w:lang w:eastAsia="en-US"/>
        </w:rPr>
        <w:t>[pers. B]</w:t>
      </w:r>
      <w:r w:rsidRPr="006D5C4C">
        <w:rPr>
          <w:rFonts w:asciiTheme="majorBidi" w:eastAsia="Calibri" w:hAnsiTheme="majorBidi" w:cstheme="majorBidi"/>
          <w:color w:val="000000"/>
          <w:lang w:eastAsia="en-US"/>
        </w:rPr>
        <w:t xml:space="preserve">, </w:t>
      </w:r>
      <w:r w:rsidR="007A157C" w:rsidRPr="006D5C4C">
        <w:rPr>
          <w:rFonts w:asciiTheme="majorBidi" w:eastAsia="Calibri" w:hAnsiTheme="majorBidi" w:cstheme="majorBidi"/>
          <w:color w:val="000000"/>
          <w:lang w:eastAsia="en-US"/>
        </w:rPr>
        <w:t>[pers. E]</w:t>
      </w:r>
      <w:r w:rsidRPr="006D5C4C">
        <w:rPr>
          <w:rFonts w:asciiTheme="majorBidi" w:eastAsia="Calibri" w:hAnsiTheme="majorBidi" w:cstheme="majorBidi"/>
          <w:color w:val="000000"/>
          <w:lang w:eastAsia="en-US"/>
        </w:rPr>
        <w:t xml:space="preserve">, </w:t>
      </w:r>
      <w:r w:rsidR="007A157C" w:rsidRPr="006D5C4C">
        <w:rPr>
          <w:rFonts w:asciiTheme="majorBidi" w:eastAsia="Calibri" w:hAnsiTheme="majorBidi" w:cstheme="majorBidi"/>
          <w:color w:val="000000"/>
          <w:lang w:eastAsia="en-US"/>
        </w:rPr>
        <w:t>[pers. F]</w:t>
      </w:r>
      <w:r w:rsidRPr="006D5C4C">
        <w:rPr>
          <w:rFonts w:asciiTheme="majorBidi" w:eastAsia="Calibri" w:hAnsiTheme="majorBidi" w:cstheme="majorBidi"/>
          <w:color w:val="000000"/>
          <w:lang w:eastAsia="en-US"/>
        </w:rPr>
        <w:t xml:space="preserve"> un SIA</w:t>
      </w:r>
      <w:r w:rsidR="00F21582" w:rsidRPr="006D5C4C">
        <w:rPr>
          <w:rFonts w:asciiTheme="majorBidi" w:eastAsia="Calibri" w:hAnsiTheme="majorBidi" w:cstheme="majorBidi"/>
          <w:color w:val="000000"/>
          <w:lang w:eastAsia="en-US"/>
        </w:rPr>
        <w:t> </w:t>
      </w:r>
      <w:r w:rsidR="00695A14" w:rsidRPr="006D5C4C">
        <w:rPr>
          <w:rFonts w:asciiTheme="majorBidi" w:eastAsia="Calibri" w:hAnsiTheme="majorBidi" w:cstheme="majorBidi"/>
          <w:color w:val="000000"/>
          <w:lang w:eastAsia="en-US"/>
        </w:rPr>
        <w:t>[firma B]</w:t>
      </w:r>
      <w:r w:rsidRPr="006D5C4C">
        <w:rPr>
          <w:rFonts w:asciiTheme="majorBidi" w:eastAsia="Calibri" w:hAnsiTheme="majorBidi" w:cstheme="majorBidi"/>
          <w:color w:val="000000"/>
          <w:lang w:eastAsia="en-US"/>
        </w:rPr>
        <w:t xml:space="preserve"> zaudējumu atlīdzību </w:t>
      </w:r>
      <w:bookmarkStart w:id="10" w:name="_Hlk191975380"/>
      <w:r w:rsidRPr="006D5C4C">
        <w:rPr>
          <w:rFonts w:asciiTheme="majorBidi" w:eastAsia="Calibri" w:hAnsiTheme="majorBidi" w:cstheme="majorBidi"/>
          <w:color w:val="000000"/>
          <w:lang w:eastAsia="en-US"/>
        </w:rPr>
        <w:t>1 528 457,09 </w:t>
      </w:r>
      <w:proofErr w:type="spellStart"/>
      <w:r w:rsidR="00D06AF3" w:rsidRPr="006D5C4C">
        <w:rPr>
          <w:rFonts w:asciiTheme="majorBidi" w:eastAsia="Calibri" w:hAnsiTheme="majorBidi" w:cstheme="majorBidi"/>
          <w:i/>
          <w:iCs/>
          <w:color w:val="000000"/>
          <w:lang w:eastAsia="en-US"/>
        </w:rPr>
        <w:t>euro</w:t>
      </w:r>
      <w:bookmarkEnd w:id="9"/>
      <w:bookmarkEnd w:id="10"/>
      <w:proofErr w:type="spellEnd"/>
      <w:r w:rsidRPr="006D5C4C">
        <w:rPr>
          <w:rFonts w:asciiTheme="majorBidi" w:eastAsia="Calibri" w:hAnsiTheme="majorBidi" w:cstheme="majorBidi"/>
          <w:color w:val="000000"/>
          <w:lang w:eastAsia="en-US"/>
        </w:rPr>
        <w:t>.</w:t>
      </w:r>
    </w:p>
    <w:p w14:paraId="3E48FAEA" w14:textId="3EA5286A" w:rsidR="006F2ACD" w:rsidRPr="006D5C4C" w:rsidRDefault="006F2ACD" w:rsidP="006D5C4C">
      <w:pPr>
        <w:shd w:val="clear" w:color="auto" w:fill="FFFFFF"/>
        <w:spacing w:line="276" w:lineRule="auto"/>
        <w:ind w:firstLine="709"/>
        <w:jc w:val="both"/>
        <w:rPr>
          <w:rFonts w:asciiTheme="majorBidi" w:eastAsia="Calibri" w:hAnsiTheme="majorBidi" w:cstheme="majorBidi"/>
          <w:color w:val="000000"/>
          <w:lang w:eastAsia="en-US"/>
        </w:rPr>
      </w:pPr>
      <w:bookmarkStart w:id="11" w:name="_Hlk192151904"/>
      <w:r w:rsidRPr="006D5C4C">
        <w:rPr>
          <w:rFonts w:asciiTheme="majorBidi" w:eastAsia="Calibri" w:hAnsiTheme="majorBidi" w:cstheme="majorBidi"/>
          <w:color w:val="000000"/>
          <w:lang w:eastAsia="en-US"/>
        </w:rPr>
        <w:t>Prasība</w:t>
      </w:r>
      <w:r w:rsidR="00A36332" w:rsidRPr="006D5C4C">
        <w:rPr>
          <w:rFonts w:asciiTheme="majorBidi" w:eastAsia="Calibri" w:hAnsiTheme="majorBidi" w:cstheme="majorBidi"/>
          <w:color w:val="000000"/>
          <w:lang w:eastAsia="en-US"/>
        </w:rPr>
        <w:t>s pieteikumā</w:t>
      </w:r>
      <w:r w:rsidR="006B60B4" w:rsidRPr="006D5C4C">
        <w:rPr>
          <w:rFonts w:asciiTheme="majorBidi" w:eastAsia="Calibri" w:hAnsiTheme="majorBidi" w:cstheme="majorBidi"/>
          <w:color w:val="000000"/>
          <w:lang w:eastAsia="en-US"/>
        </w:rPr>
        <w:t xml:space="preserve"> </w:t>
      </w:r>
      <w:bookmarkEnd w:id="11"/>
      <w:r w:rsidR="006B60B4" w:rsidRPr="006D5C4C">
        <w:rPr>
          <w:rFonts w:asciiTheme="majorBidi" w:eastAsia="Calibri" w:hAnsiTheme="majorBidi" w:cstheme="majorBidi"/>
          <w:color w:val="000000"/>
          <w:lang w:eastAsia="en-US"/>
        </w:rPr>
        <w:t>prasītāj</w:t>
      </w:r>
      <w:r w:rsidR="004E7A7D" w:rsidRPr="006D5C4C">
        <w:rPr>
          <w:rFonts w:asciiTheme="majorBidi" w:eastAsia="Calibri" w:hAnsiTheme="majorBidi" w:cstheme="majorBidi"/>
          <w:color w:val="000000"/>
          <w:lang w:eastAsia="en-US"/>
        </w:rPr>
        <w:t>i</w:t>
      </w:r>
      <w:r w:rsidR="00A36332" w:rsidRPr="006D5C4C">
        <w:rPr>
          <w:rFonts w:asciiTheme="majorBidi" w:eastAsia="Calibri" w:hAnsiTheme="majorBidi" w:cstheme="majorBidi"/>
          <w:color w:val="000000"/>
          <w:lang w:eastAsia="en-US"/>
        </w:rPr>
        <w:t xml:space="preserve"> norādī</w:t>
      </w:r>
      <w:r w:rsidR="006B60B4" w:rsidRPr="006D5C4C">
        <w:rPr>
          <w:rFonts w:asciiTheme="majorBidi" w:eastAsia="Calibri" w:hAnsiTheme="majorBidi" w:cstheme="majorBidi"/>
          <w:color w:val="000000"/>
          <w:lang w:eastAsia="en-US"/>
        </w:rPr>
        <w:t>jusi</w:t>
      </w:r>
      <w:r w:rsidR="00A36332" w:rsidRPr="006D5C4C">
        <w:rPr>
          <w:rFonts w:asciiTheme="majorBidi" w:eastAsia="Calibri" w:hAnsiTheme="majorBidi" w:cstheme="majorBidi"/>
          <w:color w:val="000000"/>
          <w:lang w:eastAsia="en-US"/>
        </w:rPr>
        <w:t xml:space="preserve"> šād</w:t>
      </w:r>
      <w:r w:rsidR="006B60B4" w:rsidRPr="006D5C4C">
        <w:rPr>
          <w:rFonts w:asciiTheme="majorBidi" w:eastAsia="Calibri" w:hAnsiTheme="majorBidi" w:cstheme="majorBidi"/>
          <w:color w:val="000000"/>
          <w:lang w:eastAsia="en-US"/>
        </w:rPr>
        <w:t>u</w:t>
      </w:r>
      <w:r w:rsidR="00A36332" w:rsidRPr="006D5C4C">
        <w:rPr>
          <w:rFonts w:asciiTheme="majorBidi" w:eastAsia="Calibri" w:hAnsiTheme="majorBidi" w:cstheme="majorBidi"/>
          <w:color w:val="000000"/>
          <w:lang w:eastAsia="en-US"/>
        </w:rPr>
        <w:t xml:space="preserve"> pamatojum</w:t>
      </w:r>
      <w:r w:rsidR="006B60B4" w:rsidRPr="006D5C4C">
        <w:rPr>
          <w:rFonts w:asciiTheme="majorBidi" w:eastAsia="Calibri" w:hAnsiTheme="majorBidi" w:cstheme="majorBidi"/>
          <w:color w:val="000000"/>
          <w:lang w:eastAsia="en-US"/>
        </w:rPr>
        <w:t>u.</w:t>
      </w:r>
    </w:p>
    <w:p w14:paraId="052DCD24" w14:textId="4D1161BA" w:rsidR="0030212D" w:rsidRPr="006D5C4C" w:rsidRDefault="00A36332"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lastRenderedPageBreak/>
        <w:t>[1.1]</w:t>
      </w:r>
      <w:r w:rsidR="00C9178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 xml:space="preserve">Ap 2005. gadu atbildētājiem tika </w:t>
      </w:r>
      <w:r w:rsidR="004676EA" w:rsidRPr="006D5C4C">
        <w:rPr>
          <w:rFonts w:asciiTheme="majorBidi" w:eastAsia="Calibri" w:hAnsiTheme="majorBidi" w:cstheme="majorBidi"/>
          <w:color w:val="000000"/>
          <w:lang w:eastAsia="en-US"/>
        </w:rPr>
        <w:t>uzdots</w:t>
      </w:r>
      <w:r w:rsidR="004E7A7D" w:rsidRPr="006D5C4C">
        <w:rPr>
          <w:rFonts w:asciiTheme="majorBidi" w:eastAsia="Calibri" w:hAnsiTheme="majorBidi" w:cstheme="majorBidi"/>
          <w:color w:val="000000"/>
          <w:lang w:eastAsia="en-US"/>
        </w:rPr>
        <w:t xml:space="preserve"> apkalpot </w:t>
      </w:r>
      <w:bookmarkStart w:id="12" w:name="_Hlk191974833"/>
      <w:r w:rsidR="004E7A7D" w:rsidRPr="006D5C4C">
        <w:rPr>
          <w:rFonts w:asciiTheme="majorBidi" w:eastAsia="Calibri" w:hAnsiTheme="majorBidi" w:cstheme="majorBidi"/>
          <w:color w:val="000000"/>
          <w:lang w:eastAsia="en-US"/>
        </w:rPr>
        <w:t>AS</w:t>
      </w:r>
      <w:r w:rsidR="00F21582" w:rsidRPr="006D5C4C">
        <w:rPr>
          <w:rFonts w:asciiTheme="majorBidi" w:eastAsia="Calibri" w:hAnsiTheme="majorBidi" w:cstheme="majorBidi"/>
          <w:color w:val="000000"/>
          <w:lang w:eastAsia="en-US"/>
        </w:rPr>
        <w:t> </w:t>
      </w:r>
      <w:bookmarkStart w:id="13" w:name="_Hlk192836186"/>
      <w:r w:rsidR="00042C73" w:rsidRPr="006D5C4C">
        <w:rPr>
          <w:rFonts w:asciiTheme="majorBidi" w:eastAsia="Calibri" w:hAnsiTheme="majorBidi" w:cstheme="majorBidi"/>
          <w:color w:val="000000"/>
          <w:lang w:eastAsia="en-US"/>
        </w:rPr>
        <w:t>„</w:t>
      </w:r>
      <w:bookmarkEnd w:id="13"/>
      <w:r w:rsidR="00042C73" w:rsidRPr="006D5C4C">
        <w:rPr>
          <w:rFonts w:asciiTheme="majorBidi" w:eastAsia="Calibri" w:hAnsiTheme="majorBidi" w:cstheme="majorBidi"/>
          <w:color w:val="000000"/>
          <w:lang w:eastAsia="en-US"/>
        </w:rPr>
        <w:t>L</w:t>
      </w:r>
      <w:r w:rsidR="004E7A7D" w:rsidRPr="006D5C4C">
        <w:rPr>
          <w:rFonts w:asciiTheme="majorBidi" w:eastAsia="Calibri" w:hAnsiTheme="majorBidi" w:cstheme="majorBidi"/>
          <w:color w:val="000000"/>
          <w:lang w:eastAsia="en-US"/>
        </w:rPr>
        <w:t>atvijas Kuģniecība”</w:t>
      </w:r>
      <w:bookmarkEnd w:id="12"/>
      <w:r w:rsidR="004E7A7D" w:rsidRPr="006D5C4C">
        <w:rPr>
          <w:rFonts w:asciiTheme="majorBidi" w:eastAsia="Calibri" w:hAnsiTheme="majorBidi" w:cstheme="majorBidi"/>
          <w:color w:val="000000"/>
          <w:lang w:eastAsia="en-US"/>
        </w:rPr>
        <w:t xml:space="preserve"> akcionāru </w:t>
      </w:r>
      <w:r w:rsidR="007A157C" w:rsidRPr="006D5C4C">
        <w:rPr>
          <w:rFonts w:asciiTheme="majorBidi" w:eastAsia="Calibri" w:hAnsiTheme="majorBidi" w:cstheme="majorBidi"/>
          <w:color w:val="000000"/>
          <w:lang w:eastAsia="en-US"/>
        </w:rPr>
        <w:t>[pers. G]</w:t>
      </w:r>
      <w:r w:rsidR="004E7A7D" w:rsidRPr="006D5C4C">
        <w:rPr>
          <w:rFonts w:asciiTheme="majorBidi" w:eastAsia="Calibri" w:hAnsiTheme="majorBidi" w:cstheme="majorBidi"/>
          <w:color w:val="000000"/>
          <w:lang w:eastAsia="en-US"/>
        </w:rPr>
        <w:t xml:space="preserve">, </w:t>
      </w:r>
      <w:r w:rsidR="007A157C" w:rsidRPr="006D5C4C">
        <w:rPr>
          <w:rFonts w:asciiTheme="majorBidi" w:eastAsia="Calibri" w:hAnsiTheme="majorBidi" w:cstheme="majorBidi"/>
          <w:color w:val="000000"/>
          <w:lang w:eastAsia="en-US"/>
        </w:rPr>
        <w:t>[pers. H]</w:t>
      </w:r>
      <w:r w:rsidR="004E7A7D" w:rsidRPr="006D5C4C">
        <w:rPr>
          <w:rFonts w:asciiTheme="majorBidi" w:eastAsia="Calibri" w:hAnsiTheme="majorBidi" w:cstheme="majorBidi"/>
          <w:color w:val="000000"/>
          <w:lang w:eastAsia="en-US"/>
        </w:rPr>
        <w:t xml:space="preserve">, </w:t>
      </w:r>
      <w:r w:rsidR="000847B0" w:rsidRPr="006D5C4C">
        <w:rPr>
          <w:rFonts w:asciiTheme="majorBidi" w:eastAsia="Calibri" w:hAnsiTheme="majorBidi" w:cstheme="majorBidi"/>
          <w:color w:val="000000"/>
          <w:lang w:eastAsia="en-US"/>
        </w:rPr>
        <w:t>[pers. A]</w:t>
      </w:r>
      <w:r w:rsidR="004E7A7D" w:rsidRPr="006D5C4C">
        <w:rPr>
          <w:rFonts w:asciiTheme="majorBidi" w:eastAsia="Calibri" w:hAnsiTheme="majorBidi" w:cstheme="majorBidi"/>
          <w:color w:val="000000"/>
          <w:lang w:eastAsia="en-US"/>
        </w:rPr>
        <w:t xml:space="preserve"> un </w:t>
      </w:r>
      <w:r w:rsidR="000847B0" w:rsidRPr="006D5C4C">
        <w:rPr>
          <w:rFonts w:asciiTheme="majorBidi" w:eastAsia="Calibri" w:hAnsiTheme="majorBidi" w:cstheme="majorBidi"/>
          <w:color w:val="000000"/>
          <w:lang w:eastAsia="en-US"/>
        </w:rPr>
        <w:t>[pers. B]</w:t>
      </w:r>
      <w:r w:rsidR="004E7A7D" w:rsidRPr="006D5C4C">
        <w:rPr>
          <w:rFonts w:asciiTheme="majorBidi" w:eastAsia="Calibri" w:hAnsiTheme="majorBidi" w:cstheme="majorBidi"/>
          <w:color w:val="000000"/>
          <w:lang w:eastAsia="en-US"/>
        </w:rPr>
        <w:t xml:space="preserve"> intereses</w:t>
      </w:r>
      <w:r w:rsidR="00042C73" w:rsidRPr="006D5C4C">
        <w:rPr>
          <w:rFonts w:asciiTheme="majorBidi" w:eastAsia="Calibri" w:hAnsiTheme="majorBidi" w:cstheme="majorBidi"/>
          <w:color w:val="000000"/>
          <w:lang w:eastAsia="en-US"/>
        </w:rPr>
        <w:t xml:space="preserve">; </w:t>
      </w:r>
      <w:r w:rsidR="004E7A7D" w:rsidRPr="006D5C4C">
        <w:rPr>
          <w:rFonts w:asciiTheme="majorBidi" w:eastAsia="Calibri" w:hAnsiTheme="majorBidi" w:cstheme="majorBidi"/>
          <w:color w:val="000000"/>
          <w:lang w:eastAsia="en-US"/>
        </w:rPr>
        <w:t xml:space="preserve">atbildētajiem tika apsolīta atlīdzība par </w:t>
      </w:r>
      <w:r w:rsidR="0030212D" w:rsidRPr="006D5C4C">
        <w:rPr>
          <w:rFonts w:asciiTheme="majorBidi" w:eastAsia="Calibri" w:hAnsiTheme="majorBidi" w:cstheme="majorBidi"/>
          <w:color w:val="000000"/>
          <w:lang w:eastAsia="en-US"/>
        </w:rPr>
        <w:t>AS</w:t>
      </w:r>
      <w:r w:rsidR="00C9178D" w:rsidRPr="006D5C4C">
        <w:rPr>
          <w:rFonts w:asciiTheme="majorBidi" w:eastAsia="Calibri" w:hAnsiTheme="majorBidi" w:cstheme="majorBidi"/>
          <w:color w:val="000000"/>
          <w:lang w:eastAsia="en-US"/>
        </w:rPr>
        <w:t> </w:t>
      </w:r>
      <w:r w:rsidR="00185ECD" w:rsidRPr="006D5C4C">
        <w:rPr>
          <w:rFonts w:asciiTheme="majorBidi" w:eastAsia="Calibri" w:hAnsiTheme="majorBidi" w:cstheme="majorBidi"/>
          <w:color w:val="000000"/>
          <w:lang w:eastAsia="en-US"/>
        </w:rPr>
        <w:t>„</w:t>
      </w:r>
      <w:r w:rsidR="0030212D" w:rsidRPr="006D5C4C">
        <w:rPr>
          <w:rFonts w:asciiTheme="majorBidi" w:eastAsia="Calibri" w:hAnsiTheme="majorBidi" w:cstheme="majorBidi"/>
          <w:color w:val="000000"/>
          <w:lang w:eastAsia="en-US"/>
        </w:rPr>
        <w:t xml:space="preserve">Latvijas Kuģniecība” </w:t>
      </w:r>
      <w:r w:rsidR="004E7A7D" w:rsidRPr="006D5C4C">
        <w:rPr>
          <w:rFonts w:asciiTheme="majorBidi" w:eastAsia="Calibri" w:hAnsiTheme="majorBidi" w:cstheme="majorBidi"/>
          <w:color w:val="000000"/>
          <w:lang w:eastAsia="en-US"/>
        </w:rPr>
        <w:t>akciju pārdošanu.</w:t>
      </w:r>
    </w:p>
    <w:p w14:paraId="0462706F" w14:textId="74A4D6F0" w:rsidR="004E7A7D" w:rsidRPr="006D5C4C" w:rsidRDefault="00B00A87"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Šī uzdevuma izpildīšanai</w:t>
      </w:r>
      <w:r w:rsidR="004E7A7D" w:rsidRPr="006D5C4C">
        <w:rPr>
          <w:rFonts w:asciiTheme="majorBidi" w:eastAsia="Calibri" w:hAnsiTheme="majorBidi" w:cstheme="majorBidi"/>
          <w:color w:val="000000"/>
          <w:lang w:eastAsia="en-US"/>
        </w:rPr>
        <w:t xml:space="preserve"> atbildētāji veica juridiski sarežģītas </w:t>
      </w:r>
      <w:r w:rsidR="0030212D" w:rsidRPr="006D5C4C">
        <w:rPr>
          <w:rFonts w:asciiTheme="majorBidi" w:eastAsia="Calibri" w:hAnsiTheme="majorBidi" w:cstheme="majorBidi"/>
          <w:color w:val="000000"/>
          <w:lang w:eastAsia="en-US"/>
        </w:rPr>
        <w:t>darbības</w:t>
      </w:r>
      <w:r w:rsidR="00042C73" w:rsidRPr="006D5C4C">
        <w:rPr>
          <w:rFonts w:asciiTheme="majorBidi" w:eastAsia="Calibri" w:hAnsiTheme="majorBidi" w:cstheme="majorBidi"/>
          <w:color w:val="000000"/>
          <w:lang w:eastAsia="en-US"/>
        </w:rPr>
        <w:t>. P</w:t>
      </w:r>
      <w:r w:rsidR="004E7A7D" w:rsidRPr="006D5C4C">
        <w:rPr>
          <w:rFonts w:asciiTheme="majorBidi" w:eastAsia="Calibri" w:hAnsiTheme="majorBidi" w:cstheme="majorBidi"/>
          <w:color w:val="000000"/>
          <w:lang w:eastAsia="en-US"/>
        </w:rPr>
        <w:t xml:space="preserve">rasītājiem piederošo akciju turēšanai </w:t>
      </w:r>
      <w:r w:rsidR="00042C73" w:rsidRPr="006D5C4C">
        <w:rPr>
          <w:rFonts w:asciiTheme="majorBidi" w:eastAsia="Calibri" w:hAnsiTheme="majorBidi" w:cstheme="majorBidi"/>
          <w:color w:val="000000"/>
          <w:lang w:eastAsia="en-US"/>
        </w:rPr>
        <w:t xml:space="preserve">tika nodibinātas </w:t>
      </w:r>
      <w:r w:rsidR="00DA4D0C" w:rsidRPr="006D5C4C">
        <w:rPr>
          <w:rFonts w:asciiTheme="majorBidi" w:eastAsia="Calibri" w:hAnsiTheme="majorBidi" w:cstheme="majorBidi"/>
          <w:color w:val="000000"/>
          <w:lang w:eastAsia="en-US"/>
        </w:rPr>
        <w:t>sabiedrības</w:t>
      </w:r>
      <w:r w:rsidR="004E7A7D" w:rsidRPr="006D5C4C">
        <w:rPr>
          <w:rFonts w:asciiTheme="majorBidi" w:eastAsia="Calibri" w:hAnsiTheme="majorBidi" w:cstheme="majorBidi"/>
          <w:color w:val="000000"/>
          <w:lang w:eastAsia="en-US"/>
        </w:rPr>
        <w:t xml:space="preserve"> </w:t>
      </w:r>
      <w:r w:rsidR="007A157C" w:rsidRPr="006D5C4C">
        <w:rPr>
          <w:rFonts w:asciiTheme="majorBidi" w:eastAsia="Calibri" w:hAnsiTheme="majorBidi" w:cstheme="majorBidi"/>
          <w:color w:val="000000"/>
          <w:lang w:eastAsia="en-US"/>
        </w:rPr>
        <w:t>[firma C]</w:t>
      </w:r>
      <w:r w:rsidR="00FB184A" w:rsidRPr="006D5C4C">
        <w:rPr>
          <w:rFonts w:asciiTheme="majorBidi" w:eastAsia="Calibri" w:hAnsiTheme="majorBidi" w:cstheme="majorBidi"/>
          <w:color w:val="000000"/>
          <w:lang w:eastAsia="en-US"/>
        </w:rPr>
        <w:t xml:space="preserve"> </w:t>
      </w:r>
      <w:proofErr w:type="spellStart"/>
      <w:r w:rsidR="004E7A7D" w:rsidRPr="006D5C4C">
        <w:rPr>
          <w:rFonts w:asciiTheme="majorBidi" w:eastAsia="Calibri" w:hAnsiTheme="majorBidi" w:cstheme="majorBidi"/>
          <w:color w:val="000000"/>
          <w:lang w:eastAsia="en-US"/>
        </w:rPr>
        <w:t>Ltd</w:t>
      </w:r>
      <w:proofErr w:type="spellEnd"/>
      <w:r w:rsidR="004E7A7D" w:rsidRPr="006D5C4C">
        <w:rPr>
          <w:rFonts w:asciiTheme="majorBidi" w:eastAsia="Calibri" w:hAnsiTheme="majorBidi" w:cstheme="majorBidi"/>
          <w:color w:val="000000"/>
          <w:lang w:eastAsia="en-US"/>
        </w:rPr>
        <w:t xml:space="preserve">., </w:t>
      </w:r>
      <w:bookmarkStart w:id="14" w:name="_Hlk180500441"/>
      <w:r w:rsidR="00FB184A" w:rsidRPr="006D5C4C">
        <w:rPr>
          <w:rFonts w:asciiTheme="majorBidi" w:eastAsia="Calibri" w:hAnsiTheme="majorBidi" w:cstheme="majorBidi"/>
          <w:color w:val="000000"/>
          <w:lang w:eastAsia="en-US"/>
        </w:rPr>
        <w:t>[firma D]</w:t>
      </w:r>
      <w:r w:rsidR="004E7A7D" w:rsidRPr="006D5C4C">
        <w:rPr>
          <w:rFonts w:asciiTheme="majorBidi" w:eastAsia="Calibri" w:hAnsiTheme="majorBidi" w:cstheme="majorBidi"/>
          <w:color w:val="000000"/>
          <w:lang w:eastAsia="en-US"/>
        </w:rPr>
        <w:t xml:space="preserve"> Limited un </w:t>
      </w:r>
      <w:r w:rsidR="00FB184A" w:rsidRPr="006D5C4C">
        <w:rPr>
          <w:rFonts w:asciiTheme="majorBidi" w:eastAsia="Calibri" w:hAnsiTheme="majorBidi" w:cstheme="majorBidi"/>
          <w:color w:val="000000"/>
          <w:lang w:eastAsia="en-US"/>
        </w:rPr>
        <w:t>[firma E]</w:t>
      </w:r>
      <w:r w:rsidR="004E7A7D" w:rsidRPr="006D5C4C">
        <w:rPr>
          <w:rFonts w:asciiTheme="majorBidi" w:eastAsia="Calibri" w:hAnsiTheme="majorBidi" w:cstheme="majorBidi"/>
          <w:color w:val="000000"/>
          <w:lang w:eastAsia="en-US"/>
        </w:rPr>
        <w:t xml:space="preserve"> Limited</w:t>
      </w:r>
      <w:bookmarkEnd w:id="14"/>
      <w:r w:rsidR="00F3740A" w:rsidRPr="006D5C4C">
        <w:rPr>
          <w:rFonts w:asciiTheme="majorBidi" w:eastAsia="Calibri" w:hAnsiTheme="majorBidi" w:cstheme="majorBidi"/>
          <w:color w:val="000000"/>
          <w:lang w:eastAsia="en-US"/>
        </w:rPr>
        <w:t>.</w:t>
      </w:r>
      <w:r w:rsidR="00DA4D0C" w:rsidRPr="006D5C4C">
        <w:rPr>
          <w:rFonts w:asciiTheme="majorBidi" w:eastAsia="Calibri" w:hAnsiTheme="majorBidi" w:cstheme="majorBidi"/>
          <w:color w:val="000000"/>
          <w:lang w:eastAsia="en-US"/>
        </w:rPr>
        <w:t xml:space="preserve"> </w:t>
      </w:r>
      <w:r w:rsidR="004E7A7D" w:rsidRPr="006D5C4C">
        <w:rPr>
          <w:rFonts w:asciiTheme="majorBidi" w:eastAsia="Calibri" w:hAnsiTheme="majorBidi" w:cstheme="majorBidi"/>
          <w:color w:val="000000"/>
          <w:lang w:eastAsia="en-US"/>
        </w:rPr>
        <w:t>Prasītāju tiesības uz AS</w:t>
      </w:r>
      <w:r w:rsidR="00C9178D" w:rsidRPr="006D5C4C">
        <w:rPr>
          <w:rFonts w:asciiTheme="majorBidi" w:eastAsia="Calibri" w:hAnsiTheme="majorBidi" w:cstheme="majorBidi"/>
          <w:color w:val="000000"/>
          <w:lang w:eastAsia="en-US"/>
        </w:rPr>
        <w:t> </w:t>
      </w:r>
      <w:r w:rsidR="00185ECD" w:rsidRPr="006D5C4C">
        <w:rPr>
          <w:rFonts w:asciiTheme="majorBidi" w:eastAsia="Calibri" w:hAnsiTheme="majorBidi" w:cstheme="majorBidi"/>
          <w:color w:val="000000"/>
          <w:lang w:eastAsia="en-US"/>
        </w:rPr>
        <w:t>„</w:t>
      </w:r>
      <w:r w:rsidR="004E7A7D" w:rsidRPr="006D5C4C">
        <w:rPr>
          <w:rFonts w:asciiTheme="majorBidi" w:eastAsia="Calibri" w:hAnsiTheme="majorBidi" w:cstheme="majorBidi"/>
          <w:color w:val="000000"/>
          <w:lang w:eastAsia="en-US"/>
        </w:rPr>
        <w:t>Latvijas Kuģniecība” 8 508 487,5 akcijām izriet no viņu kā p</w:t>
      </w:r>
      <w:r w:rsidR="00DA4D0C" w:rsidRPr="006D5C4C">
        <w:rPr>
          <w:rFonts w:asciiTheme="majorBidi" w:eastAsia="Calibri" w:hAnsiTheme="majorBidi" w:cstheme="majorBidi"/>
          <w:color w:val="000000"/>
          <w:lang w:eastAsia="en-US"/>
        </w:rPr>
        <w:t>a</w:t>
      </w:r>
      <w:r w:rsidR="004E7A7D" w:rsidRPr="006D5C4C">
        <w:rPr>
          <w:rFonts w:asciiTheme="majorBidi" w:eastAsia="Calibri" w:hAnsiTheme="majorBidi" w:cstheme="majorBidi"/>
          <w:color w:val="000000"/>
          <w:lang w:eastAsia="en-US"/>
        </w:rPr>
        <w:t>ties</w:t>
      </w:r>
      <w:r w:rsidR="00DA4D0C" w:rsidRPr="006D5C4C">
        <w:rPr>
          <w:rFonts w:asciiTheme="majorBidi" w:eastAsia="Calibri" w:hAnsiTheme="majorBidi" w:cstheme="majorBidi"/>
          <w:color w:val="000000"/>
          <w:lang w:eastAsia="en-US"/>
        </w:rPr>
        <w:t>o</w:t>
      </w:r>
      <w:r w:rsidR="004E7A7D" w:rsidRPr="006D5C4C">
        <w:rPr>
          <w:rFonts w:asciiTheme="majorBidi" w:eastAsia="Calibri" w:hAnsiTheme="majorBidi" w:cstheme="majorBidi"/>
          <w:color w:val="000000"/>
          <w:lang w:eastAsia="en-US"/>
        </w:rPr>
        <w:t xml:space="preserve"> labuma guvēju statusā vairāku sabiedrību ķēdē, līdz ar to vienošanās, kas ap 2005. gadu noslēgta starp AS</w:t>
      </w:r>
      <w:r w:rsidR="00C9178D" w:rsidRPr="006D5C4C">
        <w:rPr>
          <w:rFonts w:asciiTheme="majorBidi" w:eastAsia="Calibri" w:hAnsiTheme="majorBidi" w:cstheme="majorBidi"/>
          <w:color w:val="000000"/>
          <w:lang w:eastAsia="en-US"/>
        </w:rPr>
        <w:t> </w:t>
      </w:r>
      <w:bookmarkStart w:id="15" w:name="_Hlk192152921"/>
      <w:r w:rsidR="00DA4D0C" w:rsidRPr="006D5C4C">
        <w:rPr>
          <w:rFonts w:asciiTheme="majorBidi" w:eastAsia="Calibri" w:hAnsiTheme="majorBidi" w:cstheme="majorBidi"/>
          <w:color w:val="000000"/>
          <w:lang w:eastAsia="en-US"/>
        </w:rPr>
        <w:t>„</w:t>
      </w:r>
      <w:bookmarkEnd w:id="15"/>
      <w:r w:rsidR="004E7A7D" w:rsidRPr="006D5C4C">
        <w:rPr>
          <w:rFonts w:asciiTheme="majorBidi" w:eastAsia="Calibri" w:hAnsiTheme="majorBidi" w:cstheme="majorBidi"/>
          <w:color w:val="000000"/>
          <w:lang w:eastAsia="en-US"/>
        </w:rPr>
        <w:t>Latvijas Kuģniecība” akcionāriem, no vienas puses, un atbildētājiem, no otr</w:t>
      </w:r>
      <w:r w:rsidR="007736CB" w:rsidRPr="006D5C4C">
        <w:rPr>
          <w:rFonts w:asciiTheme="majorBidi" w:eastAsia="Calibri" w:hAnsiTheme="majorBidi" w:cstheme="majorBidi"/>
          <w:color w:val="000000"/>
          <w:lang w:eastAsia="en-US"/>
        </w:rPr>
        <w:t>as</w:t>
      </w:r>
      <w:r w:rsidR="004E7A7D" w:rsidRPr="006D5C4C">
        <w:rPr>
          <w:rFonts w:asciiTheme="majorBidi" w:eastAsia="Calibri" w:hAnsiTheme="majorBidi" w:cstheme="majorBidi"/>
          <w:color w:val="000000"/>
          <w:lang w:eastAsia="en-US"/>
        </w:rPr>
        <w:t xml:space="preserve"> puses, aptvēra arī prasītāju akciju pārvaldīšanu.</w:t>
      </w:r>
    </w:p>
    <w:p w14:paraId="4F800832" w14:textId="75CD4DBD" w:rsidR="004E7A7D" w:rsidRPr="006D5C4C" w:rsidRDefault="00B00A87"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Minēto a</w:t>
      </w:r>
      <w:r w:rsidR="004E7A7D" w:rsidRPr="006D5C4C">
        <w:rPr>
          <w:rFonts w:asciiTheme="majorBidi" w:eastAsia="Calibri" w:hAnsiTheme="majorBidi" w:cstheme="majorBidi"/>
          <w:color w:val="000000"/>
          <w:lang w:eastAsia="en-US"/>
        </w:rPr>
        <w:t xml:space="preserve">kciju pārvaldīšanā tika iesaistīta </w:t>
      </w:r>
      <w:bookmarkStart w:id="16" w:name="_Hlk180419415"/>
      <w:r w:rsidR="00DA4D0C" w:rsidRPr="006D5C4C">
        <w:rPr>
          <w:rFonts w:asciiTheme="majorBidi" w:eastAsia="Calibri" w:hAnsiTheme="majorBidi" w:cstheme="majorBidi"/>
          <w:color w:val="000000"/>
          <w:lang w:eastAsia="en-US"/>
        </w:rPr>
        <w:t>AS</w:t>
      </w:r>
      <w:r w:rsidR="00F21582" w:rsidRPr="006D5C4C">
        <w:rPr>
          <w:rFonts w:asciiTheme="majorBidi" w:eastAsia="Calibri" w:hAnsiTheme="majorBidi" w:cstheme="majorBidi"/>
          <w:color w:val="000000"/>
          <w:lang w:eastAsia="en-US"/>
        </w:rPr>
        <w:t> </w:t>
      </w:r>
      <w:bookmarkEnd w:id="16"/>
      <w:r w:rsidR="00FB184A" w:rsidRPr="006D5C4C">
        <w:rPr>
          <w:rFonts w:asciiTheme="majorBidi" w:eastAsia="Calibri" w:hAnsiTheme="majorBidi" w:cstheme="majorBidi"/>
          <w:color w:val="000000"/>
          <w:lang w:eastAsia="en-US"/>
        </w:rPr>
        <w:t>[firma F]</w:t>
      </w:r>
      <w:r w:rsidR="004E7A7D" w:rsidRPr="006D5C4C">
        <w:rPr>
          <w:rFonts w:asciiTheme="majorBidi" w:eastAsia="Calibri" w:hAnsiTheme="majorBidi" w:cstheme="majorBidi"/>
          <w:color w:val="000000"/>
          <w:lang w:eastAsia="en-US"/>
        </w:rPr>
        <w:t xml:space="preserve">, kas </w:t>
      </w:r>
      <w:r w:rsidR="00DA4D0C" w:rsidRPr="006D5C4C">
        <w:rPr>
          <w:rFonts w:asciiTheme="majorBidi" w:eastAsia="Calibri" w:hAnsiTheme="majorBidi" w:cstheme="majorBidi"/>
          <w:color w:val="000000"/>
          <w:lang w:eastAsia="en-US"/>
        </w:rPr>
        <w:t>no</w:t>
      </w:r>
      <w:r w:rsidR="004E7A7D" w:rsidRPr="006D5C4C">
        <w:rPr>
          <w:rFonts w:asciiTheme="majorBidi" w:eastAsia="Calibri" w:hAnsiTheme="majorBidi" w:cstheme="majorBidi"/>
          <w:color w:val="000000"/>
          <w:lang w:eastAsia="en-US"/>
        </w:rPr>
        <w:t>dibināta 2004. gadā un</w:t>
      </w:r>
      <w:r w:rsidR="00DA4D0C" w:rsidRPr="006D5C4C">
        <w:rPr>
          <w:rFonts w:asciiTheme="majorBidi" w:eastAsia="Calibri" w:hAnsiTheme="majorBidi" w:cstheme="majorBidi"/>
          <w:color w:val="000000"/>
          <w:lang w:eastAsia="en-US"/>
        </w:rPr>
        <w:t xml:space="preserve"> </w:t>
      </w:r>
      <w:r w:rsidR="004E7A7D" w:rsidRPr="006D5C4C">
        <w:rPr>
          <w:rFonts w:asciiTheme="majorBidi" w:eastAsia="Calibri" w:hAnsiTheme="majorBidi" w:cstheme="majorBidi"/>
          <w:color w:val="000000"/>
          <w:lang w:eastAsia="en-US"/>
        </w:rPr>
        <w:t>kuras valdes locekļ</w:t>
      </w:r>
      <w:r w:rsidR="00DA4D0C" w:rsidRPr="006D5C4C">
        <w:rPr>
          <w:rFonts w:asciiTheme="majorBidi" w:eastAsia="Calibri" w:hAnsiTheme="majorBidi" w:cstheme="majorBidi"/>
          <w:color w:val="000000"/>
          <w:lang w:eastAsia="en-US"/>
        </w:rPr>
        <w:t xml:space="preserve">a amatus </w:t>
      </w:r>
      <w:r w:rsidR="004E7A7D" w:rsidRPr="006D5C4C">
        <w:rPr>
          <w:rFonts w:asciiTheme="majorBidi" w:eastAsia="Calibri" w:hAnsiTheme="majorBidi" w:cstheme="majorBidi"/>
          <w:color w:val="000000"/>
          <w:lang w:eastAsia="en-US"/>
        </w:rPr>
        <w:t xml:space="preserve">atsevišķos laika periodos </w:t>
      </w:r>
      <w:r w:rsidR="00DA4D0C" w:rsidRPr="006D5C4C">
        <w:rPr>
          <w:rFonts w:asciiTheme="majorBidi" w:eastAsia="Calibri" w:hAnsiTheme="majorBidi" w:cstheme="majorBidi"/>
          <w:color w:val="000000"/>
          <w:lang w:eastAsia="en-US"/>
        </w:rPr>
        <w:t>ieņēma</w:t>
      </w:r>
      <w:r w:rsidR="004E7A7D" w:rsidRPr="006D5C4C">
        <w:rPr>
          <w:rFonts w:asciiTheme="majorBidi" w:eastAsia="Calibri" w:hAnsiTheme="majorBidi" w:cstheme="majorBidi"/>
          <w:color w:val="000000"/>
          <w:lang w:eastAsia="en-US"/>
        </w:rPr>
        <w:t xml:space="preserve"> atbildētāji. No 2008.</w:t>
      </w:r>
      <w:r w:rsidR="00C9178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gada 5.</w:t>
      </w:r>
      <w:r w:rsidR="0030212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februāra līdz 2015.</w:t>
      </w:r>
      <w:r w:rsidR="0030212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gada 9.</w:t>
      </w:r>
      <w:r w:rsidR="0030212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 xml:space="preserve">septembrim </w:t>
      </w:r>
      <w:r w:rsidR="00DA4D0C" w:rsidRPr="006D5C4C">
        <w:rPr>
          <w:rFonts w:asciiTheme="majorBidi" w:eastAsia="Calibri" w:hAnsiTheme="majorBidi" w:cstheme="majorBidi"/>
          <w:color w:val="000000"/>
          <w:lang w:eastAsia="en-US"/>
        </w:rPr>
        <w:t>AS</w:t>
      </w:r>
      <w:r w:rsidR="00600F33" w:rsidRPr="006D5C4C">
        <w:rPr>
          <w:rFonts w:asciiTheme="majorBidi" w:eastAsia="Calibri" w:hAnsiTheme="majorBidi" w:cstheme="majorBidi"/>
          <w:color w:val="000000"/>
          <w:lang w:eastAsia="en-US"/>
        </w:rPr>
        <w:t> </w:t>
      </w:r>
      <w:r w:rsidR="00FB184A" w:rsidRPr="006D5C4C">
        <w:rPr>
          <w:rFonts w:asciiTheme="majorBidi" w:eastAsia="Calibri" w:hAnsiTheme="majorBidi" w:cstheme="majorBidi"/>
          <w:color w:val="000000"/>
          <w:lang w:eastAsia="en-US"/>
        </w:rPr>
        <w:t>[firma F]</w:t>
      </w:r>
      <w:r w:rsidR="00DA4D0C" w:rsidRPr="006D5C4C">
        <w:rPr>
          <w:rFonts w:asciiTheme="majorBidi" w:eastAsia="Calibri" w:hAnsiTheme="majorBidi" w:cstheme="majorBidi"/>
          <w:color w:val="000000"/>
          <w:lang w:eastAsia="en-US"/>
        </w:rPr>
        <w:t xml:space="preserve"> </w:t>
      </w:r>
      <w:r w:rsidR="004E7A7D" w:rsidRPr="006D5C4C">
        <w:rPr>
          <w:rFonts w:asciiTheme="majorBidi" w:eastAsia="Calibri" w:hAnsiTheme="majorBidi" w:cstheme="majorBidi"/>
          <w:color w:val="000000"/>
          <w:lang w:eastAsia="en-US"/>
        </w:rPr>
        <w:t>pārvaldīja 55 099 352 AS</w:t>
      </w:r>
      <w:r w:rsidR="00600F33" w:rsidRPr="006D5C4C">
        <w:rPr>
          <w:rFonts w:asciiTheme="majorBidi" w:eastAsia="Calibri" w:hAnsiTheme="majorBidi" w:cstheme="majorBidi"/>
          <w:color w:val="000000"/>
          <w:lang w:eastAsia="en-US"/>
        </w:rPr>
        <w:t> </w:t>
      </w:r>
      <w:r w:rsidR="00DA4D0C" w:rsidRPr="006D5C4C">
        <w:rPr>
          <w:rFonts w:asciiTheme="majorBidi" w:eastAsia="Calibri" w:hAnsiTheme="majorBidi" w:cstheme="majorBidi"/>
          <w:color w:val="000000"/>
          <w:lang w:eastAsia="en-US"/>
        </w:rPr>
        <w:t>„</w:t>
      </w:r>
      <w:r w:rsidR="004E7A7D" w:rsidRPr="006D5C4C">
        <w:rPr>
          <w:rFonts w:asciiTheme="majorBidi" w:eastAsia="Calibri" w:hAnsiTheme="majorBidi" w:cstheme="majorBidi"/>
          <w:color w:val="000000"/>
          <w:lang w:eastAsia="en-US"/>
        </w:rPr>
        <w:t xml:space="preserve">Latvijas Kuģniecība” akcijas, tostarp prasītāju 8 508 487,5 akcijas. </w:t>
      </w:r>
      <w:r w:rsidR="00C21913" w:rsidRPr="006D5C4C">
        <w:rPr>
          <w:rFonts w:asciiTheme="majorBidi" w:eastAsia="Calibri" w:hAnsiTheme="majorBidi" w:cstheme="majorBidi"/>
          <w:color w:val="000000"/>
          <w:lang w:eastAsia="en-US"/>
        </w:rPr>
        <w:t>Tādējādi p</w:t>
      </w:r>
      <w:r w:rsidR="001F65C4" w:rsidRPr="006D5C4C">
        <w:rPr>
          <w:rFonts w:asciiTheme="majorBidi" w:eastAsia="Calibri" w:hAnsiTheme="majorBidi" w:cstheme="majorBidi"/>
          <w:color w:val="000000"/>
          <w:lang w:eastAsia="en-US"/>
        </w:rPr>
        <w:t>ienākumu pārvaldīt AS</w:t>
      </w:r>
      <w:r w:rsidR="00600F33" w:rsidRPr="006D5C4C">
        <w:rPr>
          <w:rFonts w:asciiTheme="majorBidi" w:eastAsia="Calibri" w:hAnsiTheme="majorBidi" w:cstheme="majorBidi"/>
          <w:color w:val="000000"/>
          <w:lang w:eastAsia="en-US"/>
        </w:rPr>
        <w:t> </w:t>
      </w:r>
      <w:r w:rsidR="001F65C4" w:rsidRPr="006D5C4C">
        <w:rPr>
          <w:rFonts w:asciiTheme="majorBidi" w:eastAsia="Calibri" w:hAnsiTheme="majorBidi" w:cstheme="majorBidi"/>
          <w:color w:val="000000"/>
          <w:lang w:eastAsia="en-US"/>
        </w:rPr>
        <w:t>„Latvijas Kuģniecība” akcijas a</w:t>
      </w:r>
      <w:r w:rsidR="004E7A7D" w:rsidRPr="006D5C4C">
        <w:rPr>
          <w:rFonts w:asciiTheme="majorBidi" w:eastAsia="Calibri" w:hAnsiTheme="majorBidi" w:cstheme="majorBidi"/>
          <w:color w:val="000000"/>
          <w:lang w:eastAsia="en-US"/>
        </w:rPr>
        <w:t xml:space="preserve">tbildētāji īstenoja </w:t>
      </w:r>
      <w:bookmarkStart w:id="17" w:name="_Hlk180578865"/>
      <w:r w:rsidR="001F65C4" w:rsidRPr="006D5C4C">
        <w:rPr>
          <w:rFonts w:asciiTheme="majorBidi" w:eastAsia="Calibri" w:hAnsiTheme="majorBidi" w:cstheme="majorBidi"/>
          <w:color w:val="000000"/>
          <w:lang w:eastAsia="en-US"/>
        </w:rPr>
        <w:t xml:space="preserve">ar </w:t>
      </w:r>
      <w:r w:rsidR="00DA4D0C" w:rsidRPr="006D5C4C">
        <w:rPr>
          <w:rFonts w:asciiTheme="majorBidi" w:eastAsia="Calibri" w:hAnsiTheme="majorBidi" w:cstheme="majorBidi"/>
          <w:color w:val="000000"/>
          <w:lang w:eastAsia="en-US"/>
        </w:rPr>
        <w:t>AS</w:t>
      </w:r>
      <w:r w:rsidR="00E073EC" w:rsidRPr="006D5C4C">
        <w:rPr>
          <w:rFonts w:asciiTheme="majorBidi" w:eastAsia="Calibri" w:hAnsiTheme="majorBidi" w:cstheme="majorBidi"/>
          <w:color w:val="000000"/>
          <w:lang w:eastAsia="en-US"/>
        </w:rPr>
        <w:t> </w:t>
      </w:r>
      <w:r w:rsidR="00FB184A" w:rsidRPr="006D5C4C">
        <w:rPr>
          <w:rFonts w:asciiTheme="majorBidi" w:eastAsia="Calibri" w:hAnsiTheme="majorBidi" w:cstheme="majorBidi"/>
          <w:color w:val="000000"/>
          <w:lang w:eastAsia="en-US"/>
        </w:rPr>
        <w:t>[firma F]</w:t>
      </w:r>
      <w:r w:rsidR="00DA4D0C" w:rsidRPr="006D5C4C">
        <w:rPr>
          <w:rFonts w:asciiTheme="majorBidi" w:eastAsia="Calibri" w:hAnsiTheme="majorBidi" w:cstheme="majorBidi"/>
          <w:color w:val="000000"/>
          <w:lang w:eastAsia="en-US"/>
        </w:rPr>
        <w:t xml:space="preserve"> </w:t>
      </w:r>
      <w:bookmarkEnd w:id="17"/>
      <w:r w:rsidR="001F65C4" w:rsidRPr="006D5C4C">
        <w:rPr>
          <w:rFonts w:asciiTheme="majorBidi" w:eastAsia="Calibri" w:hAnsiTheme="majorBidi" w:cstheme="majorBidi"/>
          <w:color w:val="000000"/>
          <w:lang w:eastAsia="en-US"/>
        </w:rPr>
        <w:t>starpniecību.</w:t>
      </w:r>
    </w:p>
    <w:p w14:paraId="744AB778" w14:textId="716D68DB" w:rsidR="00ED239A" w:rsidRPr="006D5C4C" w:rsidRDefault="00ED239A" w:rsidP="006D5C4C">
      <w:pPr>
        <w:tabs>
          <w:tab w:val="left" w:pos="4830"/>
        </w:tabs>
        <w:spacing w:line="276" w:lineRule="auto"/>
        <w:rPr>
          <w:rFonts w:asciiTheme="majorBidi" w:eastAsia="Calibri" w:hAnsiTheme="majorBidi" w:cstheme="majorBidi"/>
          <w:lang w:eastAsia="en-US"/>
        </w:rPr>
      </w:pPr>
      <w:r w:rsidRPr="006D5C4C">
        <w:rPr>
          <w:rFonts w:asciiTheme="majorBidi" w:eastAsia="Calibri" w:hAnsiTheme="majorBidi" w:cstheme="majorBidi"/>
          <w:lang w:eastAsia="en-US"/>
        </w:rPr>
        <w:tab/>
      </w:r>
    </w:p>
    <w:p w14:paraId="7DC75701" w14:textId="2DBF9275" w:rsidR="004E7A7D" w:rsidRPr="006D5C4C" w:rsidRDefault="00DA4D0C" w:rsidP="006D5C4C">
      <w:pPr>
        <w:shd w:val="clear" w:color="auto" w:fill="FFFFFF"/>
        <w:spacing w:line="276" w:lineRule="auto"/>
        <w:ind w:firstLine="709"/>
        <w:jc w:val="both"/>
        <w:rPr>
          <w:rFonts w:asciiTheme="majorBidi" w:eastAsia="Calibri" w:hAnsiTheme="majorBidi" w:cstheme="majorBidi"/>
          <w:color w:val="000000"/>
          <w:lang w:eastAsia="en-US"/>
        </w:rPr>
      </w:pPr>
      <w:bookmarkStart w:id="18" w:name="_Hlk192153480"/>
      <w:r w:rsidRPr="006D5C4C">
        <w:rPr>
          <w:rFonts w:asciiTheme="majorBidi" w:eastAsia="Calibri" w:hAnsiTheme="majorBidi" w:cstheme="majorBidi"/>
          <w:color w:val="000000"/>
          <w:lang w:eastAsia="en-US"/>
        </w:rPr>
        <w:t>AS</w:t>
      </w:r>
      <w:bookmarkStart w:id="19" w:name="_Hlk192153082"/>
      <w:r w:rsidR="00600F33" w:rsidRPr="006D5C4C">
        <w:rPr>
          <w:rFonts w:asciiTheme="majorBidi" w:eastAsia="Calibri" w:hAnsiTheme="majorBidi" w:cstheme="majorBidi"/>
          <w:color w:val="000000"/>
          <w:lang w:eastAsia="en-US"/>
        </w:rPr>
        <w:t> </w:t>
      </w:r>
      <w:bookmarkEnd w:id="19"/>
      <w:r w:rsidR="00FB184A" w:rsidRPr="006D5C4C">
        <w:rPr>
          <w:rFonts w:asciiTheme="majorBidi" w:eastAsia="Calibri" w:hAnsiTheme="majorBidi" w:cstheme="majorBidi"/>
          <w:color w:val="000000"/>
          <w:lang w:eastAsia="en-US"/>
        </w:rPr>
        <w:t>[firma F]</w:t>
      </w:r>
      <w:bookmarkEnd w:id="18"/>
      <w:r w:rsidRPr="006D5C4C">
        <w:rPr>
          <w:rFonts w:asciiTheme="majorBidi" w:eastAsia="Calibri" w:hAnsiTheme="majorBidi" w:cstheme="majorBidi"/>
          <w:color w:val="000000"/>
          <w:lang w:eastAsia="en-US"/>
        </w:rPr>
        <w:t xml:space="preserve"> </w:t>
      </w:r>
      <w:r w:rsidR="001D5C1E" w:rsidRPr="006D5C4C">
        <w:rPr>
          <w:rFonts w:asciiTheme="majorBidi" w:eastAsia="Calibri" w:hAnsiTheme="majorBidi" w:cstheme="majorBidi"/>
          <w:color w:val="000000"/>
          <w:lang w:eastAsia="en-US"/>
        </w:rPr>
        <w:t xml:space="preserve">2014. gadā </w:t>
      </w:r>
      <w:r w:rsidRPr="006D5C4C">
        <w:rPr>
          <w:rFonts w:asciiTheme="majorBidi" w:eastAsia="Calibri" w:hAnsiTheme="majorBidi" w:cstheme="majorBidi"/>
          <w:color w:val="000000"/>
          <w:lang w:eastAsia="en-US"/>
        </w:rPr>
        <w:t>uz</w:t>
      </w:r>
      <w:r w:rsidR="0030212D" w:rsidRPr="006D5C4C">
        <w:rPr>
          <w:rFonts w:asciiTheme="majorBidi" w:eastAsia="Calibri" w:hAnsiTheme="majorBidi" w:cstheme="majorBidi"/>
          <w:color w:val="000000"/>
          <w:lang w:eastAsia="en-US"/>
        </w:rPr>
        <w:t>s</w:t>
      </w:r>
      <w:r w:rsidR="004E7A7D" w:rsidRPr="006D5C4C">
        <w:rPr>
          <w:rFonts w:asciiTheme="majorBidi" w:eastAsia="Calibri" w:hAnsiTheme="majorBidi" w:cstheme="majorBidi"/>
          <w:color w:val="000000"/>
          <w:lang w:eastAsia="en-US"/>
        </w:rPr>
        <w:t>āka AS</w:t>
      </w:r>
      <w:r w:rsidR="00600F33" w:rsidRPr="006D5C4C">
        <w:rPr>
          <w:rFonts w:asciiTheme="majorBidi" w:eastAsia="Calibri" w:hAnsiTheme="majorBidi" w:cstheme="majorBidi"/>
          <w:color w:val="000000"/>
          <w:lang w:eastAsia="en-US"/>
        </w:rPr>
        <w:t> </w:t>
      </w:r>
      <w:r w:rsidRPr="006D5C4C">
        <w:rPr>
          <w:rFonts w:asciiTheme="majorBidi" w:eastAsia="Calibri" w:hAnsiTheme="majorBidi" w:cstheme="majorBidi"/>
          <w:color w:val="000000"/>
          <w:lang w:eastAsia="en-US"/>
        </w:rPr>
        <w:t>„</w:t>
      </w:r>
      <w:r w:rsidR="004E7A7D" w:rsidRPr="006D5C4C">
        <w:rPr>
          <w:rFonts w:asciiTheme="majorBidi" w:eastAsia="Calibri" w:hAnsiTheme="majorBidi" w:cstheme="majorBidi"/>
          <w:color w:val="000000"/>
          <w:lang w:eastAsia="en-US"/>
        </w:rPr>
        <w:t>Latvijas Kuģniecība” akcij</w:t>
      </w:r>
      <w:r w:rsidRPr="006D5C4C">
        <w:rPr>
          <w:rFonts w:asciiTheme="majorBidi" w:eastAsia="Calibri" w:hAnsiTheme="majorBidi" w:cstheme="majorBidi"/>
          <w:color w:val="000000"/>
          <w:lang w:eastAsia="en-US"/>
        </w:rPr>
        <w:t>u atsavināšanu</w:t>
      </w:r>
      <w:r w:rsidR="004E7A7D" w:rsidRPr="006D5C4C">
        <w:rPr>
          <w:rFonts w:asciiTheme="majorBidi" w:eastAsia="Calibri" w:hAnsiTheme="majorBidi" w:cstheme="majorBidi"/>
          <w:color w:val="000000"/>
          <w:lang w:eastAsia="en-US"/>
        </w:rPr>
        <w:t xml:space="preserve">. Līdz 2015. gadam tika atsavinātas visas 55 099 352 akcijas, par kurām prasītājiem kā </w:t>
      </w:r>
      <w:r w:rsidR="00FB184A" w:rsidRPr="006D5C4C">
        <w:rPr>
          <w:rFonts w:asciiTheme="majorBidi" w:eastAsia="Calibri" w:hAnsiTheme="majorBidi" w:cstheme="majorBidi"/>
          <w:color w:val="000000"/>
          <w:lang w:eastAsia="en-US"/>
        </w:rPr>
        <w:t>[firma E]</w:t>
      </w:r>
      <w:r w:rsidR="004E7A7D" w:rsidRPr="006D5C4C">
        <w:rPr>
          <w:rFonts w:asciiTheme="majorBidi" w:eastAsia="Calibri" w:hAnsiTheme="majorBidi" w:cstheme="majorBidi"/>
          <w:color w:val="000000"/>
          <w:lang w:eastAsia="en-US"/>
        </w:rPr>
        <w:t xml:space="preserve"> Limited un </w:t>
      </w:r>
      <w:r w:rsidR="00FB184A" w:rsidRPr="006D5C4C">
        <w:rPr>
          <w:rFonts w:asciiTheme="majorBidi" w:eastAsia="Calibri" w:hAnsiTheme="majorBidi" w:cstheme="majorBidi"/>
          <w:color w:val="000000"/>
          <w:lang w:eastAsia="en-US"/>
        </w:rPr>
        <w:t>[firma D]</w:t>
      </w:r>
      <w:r w:rsidR="004E7A7D" w:rsidRPr="006D5C4C">
        <w:rPr>
          <w:rFonts w:asciiTheme="majorBidi" w:eastAsia="Calibri" w:hAnsiTheme="majorBidi" w:cstheme="majorBidi"/>
          <w:color w:val="000000"/>
          <w:lang w:eastAsia="en-US"/>
        </w:rPr>
        <w:t xml:space="preserve"> Limited paties</w:t>
      </w:r>
      <w:r w:rsidR="001F65C4" w:rsidRPr="006D5C4C">
        <w:rPr>
          <w:rFonts w:asciiTheme="majorBidi" w:eastAsia="Calibri" w:hAnsiTheme="majorBidi" w:cstheme="majorBidi"/>
          <w:color w:val="000000"/>
          <w:lang w:eastAsia="en-US"/>
        </w:rPr>
        <w:t>ajiem</w:t>
      </w:r>
      <w:r w:rsidR="004E7A7D" w:rsidRPr="006D5C4C">
        <w:rPr>
          <w:rFonts w:asciiTheme="majorBidi" w:eastAsia="Calibri" w:hAnsiTheme="majorBidi" w:cstheme="majorBidi"/>
          <w:color w:val="000000"/>
          <w:lang w:eastAsia="en-US"/>
        </w:rPr>
        <w:t xml:space="preserve"> labuma guvējiem, ņemot vērā 2008. gada 5. februārī noslēgtos atpakaļpirkuma līgumus un vienošanos par īpašuma pārvaldīšanu, bija jāsaņem atlīdzība.</w:t>
      </w:r>
      <w:r w:rsidR="0030212D" w:rsidRPr="006D5C4C">
        <w:rPr>
          <w:rFonts w:asciiTheme="majorBidi" w:eastAsia="Calibri" w:hAnsiTheme="majorBidi" w:cstheme="majorBidi"/>
          <w:color w:val="000000"/>
          <w:lang w:eastAsia="en-US"/>
        </w:rPr>
        <w:t xml:space="preserve"> </w:t>
      </w:r>
      <w:r w:rsidR="004E7A7D" w:rsidRPr="006D5C4C">
        <w:rPr>
          <w:rFonts w:asciiTheme="majorBidi" w:eastAsia="Calibri" w:hAnsiTheme="majorBidi" w:cstheme="majorBidi"/>
          <w:color w:val="000000"/>
          <w:lang w:eastAsia="en-US"/>
        </w:rPr>
        <w:t>Ne</w:t>
      </w:r>
      <w:r w:rsidR="006A65F2" w:rsidRPr="006D5C4C">
        <w:rPr>
          <w:rFonts w:asciiTheme="majorBidi" w:eastAsia="Calibri" w:hAnsiTheme="majorBidi" w:cstheme="majorBidi"/>
          <w:color w:val="000000"/>
          <w:lang w:eastAsia="en-US"/>
        </w:rPr>
        <w:t>samaksājot</w:t>
      </w:r>
      <w:r w:rsidR="004E7A7D" w:rsidRPr="006D5C4C">
        <w:rPr>
          <w:rFonts w:asciiTheme="majorBidi" w:eastAsia="Calibri" w:hAnsiTheme="majorBidi" w:cstheme="majorBidi"/>
          <w:color w:val="000000"/>
          <w:lang w:eastAsia="en-US"/>
        </w:rPr>
        <w:t xml:space="preserve"> </w:t>
      </w:r>
      <w:r w:rsidR="0030212D" w:rsidRPr="006D5C4C">
        <w:rPr>
          <w:rFonts w:asciiTheme="majorBidi" w:eastAsia="Calibri" w:hAnsiTheme="majorBidi" w:cstheme="majorBidi"/>
          <w:color w:val="000000"/>
          <w:lang w:eastAsia="en-US"/>
        </w:rPr>
        <w:t xml:space="preserve">prasītājiem </w:t>
      </w:r>
      <w:r w:rsidR="004E7A7D" w:rsidRPr="006D5C4C">
        <w:rPr>
          <w:rFonts w:asciiTheme="majorBidi" w:eastAsia="Calibri" w:hAnsiTheme="majorBidi" w:cstheme="majorBidi"/>
          <w:color w:val="000000"/>
          <w:lang w:eastAsia="en-US"/>
        </w:rPr>
        <w:t xml:space="preserve">par akciju atsavināšanu saņemto atlīdzību, atbildētāji ir pārkāpuši ar prasītājiem noslēgto vienošanos. </w:t>
      </w:r>
      <w:r w:rsidR="00F3740A" w:rsidRPr="006D5C4C">
        <w:rPr>
          <w:rFonts w:asciiTheme="majorBidi" w:eastAsia="Calibri" w:hAnsiTheme="majorBidi" w:cstheme="majorBidi"/>
          <w:color w:val="000000"/>
          <w:lang w:eastAsia="en-US"/>
        </w:rPr>
        <w:t>Pēc akciju atsavināšanas AS</w:t>
      </w:r>
      <w:r w:rsidR="00E073EC" w:rsidRPr="006D5C4C">
        <w:rPr>
          <w:rFonts w:asciiTheme="majorBidi" w:eastAsia="Calibri" w:hAnsiTheme="majorBidi" w:cstheme="majorBidi"/>
          <w:color w:val="000000"/>
          <w:lang w:eastAsia="en-US"/>
        </w:rPr>
        <w:t> </w:t>
      </w:r>
      <w:r w:rsidR="00FB184A" w:rsidRPr="006D5C4C">
        <w:rPr>
          <w:rFonts w:asciiTheme="majorBidi" w:eastAsia="Calibri" w:hAnsiTheme="majorBidi" w:cstheme="majorBidi"/>
          <w:color w:val="000000"/>
          <w:lang w:eastAsia="en-US"/>
        </w:rPr>
        <w:t>[firma F]</w:t>
      </w:r>
      <w:r w:rsidR="00F3740A" w:rsidRPr="006D5C4C">
        <w:rPr>
          <w:rFonts w:asciiTheme="majorBidi" w:eastAsia="Calibri" w:hAnsiTheme="majorBidi" w:cstheme="majorBidi"/>
          <w:color w:val="000000"/>
          <w:lang w:eastAsia="en-US"/>
        </w:rPr>
        <w:t xml:space="preserve"> tika likvidēta.</w:t>
      </w:r>
    </w:p>
    <w:p w14:paraId="6361B055" w14:textId="19C45B98" w:rsidR="004E7A7D" w:rsidRPr="006D5C4C" w:rsidRDefault="0030212D"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A</w:t>
      </w:r>
      <w:r w:rsidR="004E7A7D" w:rsidRPr="006D5C4C">
        <w:rPr>
          <w:rFonts w:asciiTheme="majorBidi" w:eastAsia="Calibri" w:hAnsiTheme="majorBidi" w:cstheme="majorBidi"/>
          <w:color w:val="000000"/>
          <w:lang w:eastAsia="en-US"/>
        </w:rPr>
        <w:t xml:space="preserve">tbildētājs </w:t>
      </w:r>
      <w:r w:rsidR="00695A14" w:rsidRPr="006D5C4C">
        <w:rPr>
          <w:rFonts w:asciiTheme="majorBidi" w:eastAsia="Calibri" w:hAnsiTheme="majorBidi" w:cstheme="majorBidi"/>
          <w:color w:val="000000"/>
          <w:lang w:eastAsia="en-US"/>
        </w:rPr>
        <w:t>[pers. C]</w:t>
      </w:r>
      <w:r w:rsidR="004E7A7D" w:rsidRPr="006D5C4C">
        <w:rPr>
          <w:rFonts w:asciiTheme="majorBidi" w:eastAsia="Calibri" w:hAnsiTheme="majorBidi" w:cstheme="majorBidi"/>
          <w:color w:val="000000"/>
          <w:lang w:eastAsia="en-US"/>
        </w:rPr>
        <w:t xml:space="preserve"> 2015.</w:t>
      </w:r>
      <w:r w:rsidR="001F65C4"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gada 11.</w:t>
      </w:r>
      <w:r w:rsidR="00166C3D" w:rsidRPr="006D5C4C">
        <w:rPr>
          <w:rFonts w:asciiTheme="majorBidi" w:eastAsia="Calibri" w:hAnsiTheme="majorBidi" w:cstheme="majorBidi"/>
          <w:color w:val="000000"/>
          <w:lang w:eastAsia="en-US"/>
        </w:rPr>
        <w:t> </w:t>
      </w:r>
      <w:r w:rsidR="00B00A87" w:rsidRPr="006D5C4C">
        <w:rPr>
          <w:rFonts w:asciiTheme="majorBidi" w:eastAsia="Calibri" w:hAnsiTheme="majorBidi" w:cstheme="majorBidi"/>
          <w:color w:val="000000"/>
          <w:lang w:eastAsia="en-US"/>
        </w:rPr>
        <w:t>un 14. </w:t>
      </w:r>
      <w:r w:rsidR="004E7A7D" w:rsidRPr="006D5C4C">
        <w:rPr>
          <w:rFonts w:asciiTheme="majorBidi" w:eastAsia="Calibri" w:hAnsiTheme="majorBidi" w:cstheme="majorBidi"/>
          <w:color w:val="000000"/>
          <w:lang w:eastAsia="en-US"/>
        </w:rPr>
        <w:t xml:space="preserve">septembrī no sava e-pasta nosūtīja prasītājam </w:t>
      </w:r>
      <w:r w:rsidR="000847B0" w:rsidRPr="006D5C4C">
        <w:rPr>
          <w:rFonts w:asciiTheme="majorBidi" w:eastAsia="Calibri" w:hAnsiTheme="majorBidi" w:cstheme="majorBidi"/>
          <w:color w:val="000000"/>
          <w:lang w:eastAsia="en-US"/>
        </w:rPr>
        <w:t>[pers. A]</w:t>
      </w:r>
      <w:r w:rsidR="00B00A87" w:rsidRPr="006D5C4C">
        <w:rPr>
          <w:rFonts w:asciiTheme="majorBidi" w:eastAsia="Calibri" w:hAnsiTheme="majorBidi" w:cstheme="majorBidi"/>
          <w:color w:val="000000"/>
          <w:lang w:eastAsia="en-US"/>
        </w:rPr>
        <w:t xml:space="preserve"> divas</w:t>
      </w:r>
      <w:r w:rsidR="001F65C4" w:rsidRPr="006D5C4C">
        <w:rPr>
          <w:rFonts w:asciiTheme="majorBidi" w:eastAsia="Calibri" w:hAnsiTheme="majorBidi" w:cstheme="majorBidi"/>
          <w:color w:val="000000"/>
          <w:lang w:eastAsia="en-US"/>
        </w:rPr>
        <w:t xml:space="preserve"> vēstul</w:t>
      </w:r>
      <w:r w:rsidR="00B00A87" w:rsidRPr="006D5C4C">
        <w:rPr>
          <w:rFonts w:asciiTheme="majorBidi" w:eastAsia="Calibri" w:hAnsiTheme="majorBidi" w:cstheme="majorBidi"/>
          <w:color w:val="000000"/>
          <w:lang w:eastAsia="en-US"/>
        </w:rPr>
        <w:t>es</w:t>
      </w:r>
      <w:r w:rsidR="00166C3D" w:rsidRPr="006D5C4C">
        <w:rPr>
          <w:rFonts w:asciiTheme="majorBidi" w:eastAsia="Calibri" w:hAnsiTheme="majorBidi" w:cstheme="majorBidi"/>
          <w:color w:val="000000"/>
          <w:lang w:eastAsia="en-US"/>
        </w:rPr>
        <w:t> </w:t>
      </w:r>
      <w:r w:rsidR="00B00A87" w:rsidRPr="006D5C4C">
        <w:rPr>
          <w:rFonts w:asciiTheme="majorBidi" w:eastAsia="Calibri" w:hAnsiTheme="majorBidi" w:cstheme="majorBidi"/>
          <w:color w:val="000000"/>
          <w:lang w:eastAsia="en-US"/>
        </w:rPr>
        <w:t>–</w:t>
      </w:r>
      <w:r w:rsidR="00166C3D" w:rsidRPr="006D5C4C">
        <w:rPr>
          <w:rFonts w:asciiTheme="majorBidi" w:eastAsia="Calibri" w:hAnsiTheme="majorBidi" w:cstheme="majorBidi"/>
          <w:color w:val="000000"/>
          <w:lang w:eastAsia="en-US"/>
        </w:rPr>
        <w:t> </w:t>
      </w:r>
      <w:r w:rsidR="00B00A87" w:rsidRPr="006D5C4C">
        <w:rPr>
          <w:rFonts w:asciiTheme="majorBidi" w:eastAsia="Calibri" w:hAnsiTheme="majorBidi" w:cstheme="majorBidi"/>
          <w:color w:val="000000"/>
          <w:lang w:eastAsia="en-US"/>
        </w:rPr>
        <w:t xml:space="preserve">pirmo </w:t>
      </w:r>
      <w:r w:rsidR="001F65C4" w:rsidRPr="006D5C4C">
        <w:rPr>
          <w:rFonts w:asciiTheme="majorBidi" w:eastAsia="Calibri" w:hAnsiTheme="majorBidi" w:cstheme="majorBidi"/>
          <w:color w:val="000000"/>
          <w:lang w:eastAsia="en-US"/>
        </w:rPr>
        <w:t>ar</w:t>
      </w:r>
      <w:r w:rsidR="004E7A7D" w:rsidRPr="006D5C4C">
        <w:rPr>
          <w:rFonts w:asciiTheme="majorBidi" w:eastAsia="Calibri" w:hAnsiTheme="majorBidi" w:cstheme="majorBidi"/>
          <w:color w:val="000000"/>
          <w:lang w:eastAsia="en-US"/>
        </w:rPr>
        <w:t xml:space="preserve"> vienošanās projektu Nr. 04/bar/15, </w:t>
      </w:r>
      <w:r w:rsidR="00B00A87" w:rsidRPr="006D5C4C">
        <w:rPr>
          <w:rFonts w:asciiTheme="majorBidi" w:eastAsia="Calibri" w:hAnsiTheme="majorBidi" w:cstheme="majorBidi"/>
          <w:color w:val="000000"/>
          <w:lang w:eastAsia="en-US"/>
        </w:rPr>
        <w:t xml:space="preserve">kura autors ir </w:t>
      </w:r>
      <w:r w:rsidR="00695A14" w:rsidRPr="006D5C4C">
        <w:rPr>
          <w:rFonts w:asciiTheme="majorBidi" w:eastAsia="Calibri" w:hAnsiTheme="majorBidi" w:cstheme="majorBidi"/>
          <w:color w:val="000000"/>
          <w:lang w:eastAsia="en-US"/>
        </w:rPr>
        <w:t>[pers. D]</w:t>
      </w:r>
      <w:r w:rsidR="00B00A87" w:rsidRPr="006D5C4C">
        <w:rPr>
          <w:rFonts w:asciiTheme="majorBidi" w:eastAsia="Calibri" w:hAnsiTheme="majorBidi" w:cstheme="majorBidi"/>
          <w:color w:val="000000"/>
          <w:lang w:eastAsia="en-US"/>
        </w:rPr>
        <w:t xml:space="preserve"> un </w:t>
      </w:r>
      <w:r w:rsidR="004E7A7D" w:rsidRPr="006D5C4C">
        <w:rPr>
          <w:rFonts w:asciiTheme="majorBidi" w:eastAsia="Calibri" w:hAnsiTheme="majorBidi" w:cstheme="majorBidi"/>
          <w:color w:val="000000"/>
          <w:lang w:eastAsia="en-US"/>
        </w:rPr>
        <w:t xml:space="preserve">kas ietvēra noteikumus par </w:t>
      </w:r>
      <w:r w:rsidR="001F65C4" w:rsidRPr="006D5C4C">
        <w:rPr>
          <w:rFonts w:asciiTheme="majorBidi" w:eastAsia="Calibri" w:hAnsiTheme="majorBidi" w:cstheme="majorBidi"/>
          <w:color w:val="000000"/>
          <w:lang w:eastAsia="en-US"/>
        </w:rPr>
        <w:t>„</w:t>
      </w:r>
      <w:r w:rsidR="004E7A7D" w:rsidRPr="006D5C4C">
        <w:rPr>
          <w:rFonts w:asciiTheme="majorBidi" w:eastAsia="Calibri" w:hAnsiTheme="majorBidi" w:cstheme="majorBidi"/>
          <w:color w:val="000000"/>
          <w:lang w:eastAsia="en-US"/>
        </w:rPr>
        <w:t>1505K</w:t>
      </w:r>
      <w:r w:rsidR="00166C3D" w:rsidRPr="006D5C4C">
        <w:rPr>
          <w:rFonts w:asciiTheme="majorBidi" w:eastAsia="Calibri" w:hAnsiTheme="majorBidi" w:cstheme="majorBidi"/>
          <w:color w:val="000000"/>
          <w:lang w:eastAsia="en-US"/>
        </w:rPr>
        <w:t> </w:t>
      </w:r>
      <w:proofErr w:type="spellStart"/>
      <w:r w:rsidR="004E7A7D" w:rsidRPr="006D5C4C">
        <w:rPr>
          <w:rFonts w:asciiTheme="majorBidi" w:eastAsia="Calibri" w:hAnsiTheme="majorBidi" w:cstheme="majorBidi"/>
          <w:color w:val="000000"/>
          <w:lang w:eastAsia="en-US"/>
        </w:rPr>
        <w:t>eur</w:t>
      </w:r>
      <w:proofErr w:type="spellEnd"/>
      <w:r w:rsidR="004E7A7D" w:rsidRPr="006D5C4C">
        <w:rPr>
          <w:rFonts w:asciiTheme="majorBidi" w:eastAsia="Calibri" w:hAnsiTheme="majorBidi" w:cstheme="majorBidi"/>
          <w:color w:val="000000"/>
          <w:lang w:eastAsia="en-US"/>
        </w:rPr>
        <w:t xml:space="preserve">” izmaksu </w:t>
      </w:r>
      <w:r w:rsidR="00FB184A" w:rsidRPr="006D5C4C">
        <w:rPr>
          <w:rFonts w:asciiTheme="majorBidi" w:eastAsia="Calibri" w:hAnsiTheme="majorBidi" w:cstheme="majorBidi"/>
          <w:color w:val="000000"/>
          <w:lang w:eastAsia="en-US"/>
        </w:rPr>
        <w:t>[firma G]</w:t>
      </w:r>
      <w:r w:rsidR="004E7A7D" w:rsidRPr="006D5C4C">
        <w:rPr>
          <w:rFonts w:asciiTheme="majorBidi" w:eastAsia="Calibri" w:hAnsiTheme="majorBidi" w:cstheme="majorBidi"/>
          <w:color w:val="000000"/>
          <w:lang w:eastAsia="en-US"/>
        </w:rPr>
        <w:t xml:space="preserve"> kā </w:t>
      </w:r>
      <w:r w:rsidR="00FB184A" w:rsidRPr="006D5C4C">
        <w:rPr>
          <w:rFonts w:asciiTheme="majorBidi" w:eastAsia="Calibri" w:hAnsiTheme="majorBidi" w:cstheme="majorBidi"/>
          <w:color w:val="000000"/>
          <w:lang w:eastAsia="en-US"/>
        </w:rPr>
        <w:t>[firma H]</w:t>
      </w:r>
      <w:r w:rsidR="004E7A7D" w:rsidRPr="006D5C4C">
        <w:rPr>
          <w:rFonts w:asciiTheme="majorBidi" w:eastAsia="Calibri" w:hAnsiTheme="majorBidi" w:cstheme="majorBidi"/>
          <w:color w:val="000000"/>
          <w:lang w:eastAsia="en-US"/>
        </w:rPr>
        <w:t xml:space="preserve"> patiesajam labuma guvējam, </w:t>
      </w:r>
      <w:r w:rsidR="00B00A87" w:rsidRPr="006D5C4C">
        <w:rPr>
          <w:rFonts w:asciiTheme="majorBidi" w:eastAsia="Calibri" w:hAnsiTheme="majorBidi" w:cstheme="majorBidi"/>
          <w:color w:val="000000"/>
          <w:lang w:eastAsia="en-US"/>
        </w:rPr>
        <w:t xml:space="preserve">un otro ar </w:t>
      </w:r>
      <w:r w:rsidR="001F65C4" w:rsidRPr="006D5C4C">
        <w:rPr>
          <w:rFonts w:asciiTheme="majorBidi" w:eastAsia="Calibri" w:hAnsiTheme="majorBidi" w:cstheme="majorBidi"/>
          <w:color w:val="000000"/>
          <w:lang w:eastAsia="en-US"/>
        </w:rPr>
        <w:t>AS</w:t>
      </w:r>
      <w:r w:rsidR="00E073EC" w:rsidRPr="006D5C4C">
        <w:rPr>
          <w:rFonts w:asciiTheme="majorBidi" w:eastAsia="Calibri" w:hAnsiTheme="majorBidi" w:cstheme="majorBidi"/>
          <w:color w:val="000000"/>
          <w:lang w:eastAsia="en-US"/>
        </w:rPr>
        <w:t> </w:t>
      </w:r>
      <w:r w:rsidR="00FB184A" w:rsidRPr="006D5C4C">
        <w:rPr>
          <w:rFonts w:asciiTheme="majorBidi" w:eastAsia="Calibri" w:hAnsiTheme="majorBidi" w:cstheme="majorBidi"/>
          <w:color w:val="000000"/>
          <w:lang w:eastAsia="en-US"/>
        </w:rPr>
        <w:t>[firma F]</w:t>
      </w:r>
      <w:r w:rsidR="001F65C4" w:rsidRPr="006D5C4C">
        <w:rPr>
          <w:rFonts w:asciiTheme="majorBidi" w:eastAsia="Calibri" w:hAnsiTheme="majorBidi" w:cstheme="majorBidi"/>
          <w:color w:val="000000"/>
          <w:lang w:eastAsia="en-US"/>
        </w:rPr>
        <w:t xml:space="preserve"> </w:t>
      </w:r>
      <w:r w:rsidR="00B00A87" w:rsidRPr="006D5C4C">
        <w:rPr>
          <w:rFonts w:asciiTheme="majorBidi" w:eastAsia="Calibri" w:hAnsiTheme="majorBidi" w:cstheme="majorBidi"/>
          <w:color w:val="000000"/>
          <w:lang w:eastAsia="en-US"/>
        </w:rPr>
        <w:t xml:space="preserve">vērtspapīru </w:t>
      </w:r>
      <w:r w:rsidR="004E7A7D" w:rsidRPr="006D5C4C">
        <w:rPr>
          <w:rFonts w:asciiTheme="majorBidi" w:eastAsia="Calibri" w:hAnsiTheme="majorBidi" w:cstheme="majorBidi"/>
          <w:color w:val="000000"/>
          <w:lang w:eastAsia="en-US"/>
        </w:rPr>
        <w:t>konta pārskatu, no kura redzams, ka 2015. gada 9. septembrī par 8 044 511 AS</w:t>
      </w:r>
      <w:r w:rsidR="00600F33" w:rsidRPr="006D5C4C">
        <w:rPr>
          <w:rFonts w:asciiTheme="majorBidi" w:eastAsia="Calibri" w:hAnsiTheme="majorBidi" w:cstheme="majorBidi"/>
          <w:color w:val="000000"/>
          <w:lang w:eastAsia="en-US"/>
        </w:rPr>
        <w:t> </w:t>
      </w:r>
      <w:r w:rsidR="001F65C4" w:rsidRPr="006D5C4C">
        <w:rPr>
          <w:rFonts w:asciiTheme="majorBidi" w:eastAsia="Calibri" w:hAnsiTheme="majorBidi" w:cstheme="majorBidi"/>
          <w:color w:val="000000"/>
          <w:lang w:eastAsia="en-US"/>
        </w:rPr>
        <w:t>„</w:t>
      </w:r>
      <w:r w:rsidR="004E7A7D" w:rsidRPr="006D5C4C">
        <w:rPr>
          <w:rFonts w:asciiTheme="majorBidi" w:eastAsia="Calibri" w:hAnsiTheme="majorBidi" w:cstheme="majorBidi"/>
          <w:color w:val="000000"/>
          <w:lang w:eastAsia="en-US"/>
        </w:rPr>
        <w:t xml:space="preserve">Latvijas Kuģniecība” akcijām </w:t>
      </w:r>
      <w:bookmarkStart w:id="20" w:name="_Hlk192153752"/>
      <w:bookmarkStart w:id="21" w:name="_Hlk180421357"/>
      <w:r w:rsidR="001F65C4" w:rsidRPr="006D5C4C">
        <w:rPr>
          <w:rFonts w:asciiTheme="majorBidi" w:eastAsia="Calibri" w:hAnsiTheme="majorBidi" w:cstheme="majorBidi"/>
          <w:color w:val="000000"/>
          <w:lang w:eastAsia="en-US"/>
        </w:rPr>
        <w:t xml:space="preserve">AS </w:t>
      </w:r>
      <w:r w:rsidR="00FB184A" w:rsidRPr="006D5C4C">
        <w:rPr>
          <w:rFonts w:asciiTheme="majorBidi" w:eastAsia="Calibri" w:hAnsiTheme="majorBidi" w:cstheme="majorBidi"/>
          <w:color w:val="000000"/>
          <w:lang w:eastAsia="en-US"/>
        </w:rPr>
        <w:t>[firma F]</w:t>
      </w:r>
      <w:bookmarkEnd w:id="20"/>
      <w:r w:rsidR="004E7A7D" w:rsidRPr="006D5C4C">
        <w:rPr>
          <w:rFonts w:asciiTheme="majorBidi" w:eastAsia="Calibri" w:hAnsiTheme="majorBidi" w:cstheme="majorBidi"/>
          <w:color w:val="000000"/>
          <w:lang w:eastAsia="en-US"/>
        </w:rPr>
        <w:t xml:space="preserve"> </w:t>
      </w:r>
      <w:bookmarkEnd w:id="21"/>
      <w:r w:rsidR="004E7A7D" w:rsidRPr="006D5C4C">
        <w:rPr>
          <w:rFonts w:asciiTheme="majorBidi" w:eastAsia="Calibri" w:hAnsiTheme="majorBidi" w:cstheme="majorBidi"/>
          <w:color w:val="000000"/>
          <w:lang w:eastAsia="en-US"/>
        </w:rPr>
        <w:t>ir saņēmusi 3 056 914,18</w:t>
      </w:r>
      <w:r w:rsidR="00166C3D" w:rsidRPr="006D5C4C">
        <w:rPr>
          <w:rFonts w:asciiTheme="majorBidi" w:eastAsia="Calibri" w:hAnsiTheme="majorBidi" w:cstheme="majorBidi"/>
          <w:color w:val="000000"/>
          <w:lang w:eastAsia="en-US"/>
        </w:rPr>
        <w:t> </w:t>
      </w:r>
      <w:proofErr w:type="spellStart"/>
      <w:r w:rsidR="00D06AF3" w:rsidRPr="006D5C4C">
        <w:rPr>
          <w:rFonts w:asciiTheme="majorBidi" w:eastAsia="Calibri" w:hAnsiTheme="majorBidi" w:cstheme="majorBidi"/>
          <w:i/>
          <w:iCs/>
          <w:color w:val="000000"/>
          <w:lang w:eastAsia="en-US"/>
        </w:rPr>
        <w:t>euro</w:t>
      </w:r>
      <w:proofErr w:type="spellEnd"/>
      <w:r w:rsidR="001F65C4" w:rsidRPr="006D5C4C">
        <w:rPr>
          <w:rFonts w:asciiTheme="majorBidi" w:eastAsia="Calibri" w:hAnsiTheme="majorBidi" w:cstheme="majorBidi"/>
          <w:i/>
          <w:iCs/>
          <w:color w:val="000000"/>
          <w:lang w:eastAsia="en-US"/>
        </w:rPr>
        <w:t xml:space="preserve"> </w:t>
      </w:r>
      <w:r w:rsidR="001F65C4" w:rsidRPr="006D5C4C">
        <w:rPr>
          <w:rFonts w:asciiTheme="majorBidi" w:hAnsiTheme="majorBidi" w:cstheme="majorBidi"/>
          <w:bCs/>
        </w:rPr>
        <w:t xml:space="preserve">(sk. </w:t>
      </w:r>
      <w:r w:rsidR="001F65C4" w:rsidRPr="006D5C4C">
        <w:rPr>
          <w:rFonts w:asciiTheme="majorBidi" w:hAnsiTheme="majorBidi" w:cstheme="majorBidi"/>
          <w:bCs/>
          <w:i/>
          <w:iCs/>
        </w:rPr>
        <w:t>lietas 1. sējuma 95.-102. lp.</w:t>
      </w:r>
      <w:r w:rsidR="001F65C4" w:rsidRPr="006D5C4C">
        <w:rPr>
          <w:rFonts w:asciiTheme="majorBidi" w:hAnsiTheme="majorBidi" w:cstheme="majorBidi"/>
          <w:bCs/>
        </w:rPr>
        <w:t>)</w:t>
      </w:r>
      <w:r w:rsidR="004E7A7D" w:rsidRPr="006D5C4C">
        <w:rPr>
          <w:rFonts w:asciiTheme="majorBidi" w:eastAsia="Calibri" w:hAnsiTheme="majorBidi" w:cstheme="majorBidi"/>
          <w:color w:val="000000"/>
          <w:lang w:eastAsia="en-US"/>
        </w:rPr>
        <w:t xml:space="preserve">. Saņemtie naudas līdzekļi, atbildētājam </w:t>
      </w:r>
      <w:r w:rsidR="00695A14" w:rsidRPr="006D5C4C">
        <w:rPr>
          <w:rFonts w:asciiTheme="majorBidi" w:eastAsia="Calibri" w:hAnsiTheme="majorBidi" w:cstheme="majorBidi"/>
          <w:color w:val="000000"/>
          <w:lang w:eastAsia="en-US"/>
        </w:rPr>
        <w:t>[pers. D]</w:t>
      </w:r>
      <w:r w:rsidR="004E7A7D" w:rsidRPr="006D5C4C">
        <w:rPr>
          <w:rFonts w:asciiTheme="majorBidi" w:eastAsia="Calibri" w:hAnsiTheme="majorBidi" w:cstheme="majorBidi"/>
          <w:color w:val="000000"/>
          <w:lang w:eastAsia="en-US"/>
        </w:rPr>
        <w:t xml:space="preserve"> veicot </w:t>
      </w:r>
      <w:proofErr w:type="spellStart"/>
      <w:r w:rsidR="004E7A7D" w:rsidRPr="006D5C4C">
        <w:rPr>
          <w:rFonts w:asciiTheme="majorBidi" w:eastAsia="Calibri" w:hAnsiTheme="majorBidi" w:cstheme="majorBidi"/>
          <w:color w:val="000000"/>
          <w:lang w:eastAsia="en-US"/>
        </w:rPr>
        <w:t>pārskaitījumu</w:t>
      </w:r>
      <w:r w:rsidR="00B00A87" w:rsidRPr="006D5C4C">
        <w:rPr>
          <w:rFonts w:asciiTheme="majorBidi" w:eastAsia="Calibri" w:hAnsiTheme="majorBidi" w:cstheme="majorBidi"/>
          <w:color w:val="000000"/>
          <w:lang w:eastAsia="en-US"/>
        </w:rPr>
        <w:t>s</w:t>
      </w:r>
      <w:proofErr w:type="spellEnd"/>
      <w:r w:rsidR="004E7A7D" w:rsidRPr="006D5C4C">
        <w:rPr>
          <w:rFonts w:asciiTheme="majorBidi" w:eastAsia="Calibri" w:hAnsiTheme="majorBidi" w:cstheme="majorBidi"/>
          <w:color w:val="000000"/>
          <w:lang w:eastAsia="en-US"/>
        </w:rPr>
        <w:t xml:space="preserve"> </w:t>
      </w:r>
      <w:r w:rsidR="001F65C4" w:rsidRPr="006D5C4C">
        <w:rPr>
          <w:rFonts w:asciiTheme="majorBidi" w:eastAsia="Calibri" w:hAnsiTheme="majorBidi" w:cstheme="majorBidi"/>
          <w:color w:val="000000"/>
          <w:lang w:eastAsia="en-US"/>
        </w:rPr>
        <w:t>AS</w:t>
      </w:r>
      <w:r w:rsidR="00600F33" w:rsidRPr="006D5C4C">
        <w:rPr>
          <w:rFonts w:asciiTheme="majorBidi" w:eastAsia="Calibri" w:hAnsiTheme="majorBidi" w:cstheme="majorBidi"/>
          <w:color w:val="000000"/>
          <w:lang w:eastAsia="en-US"/>
        </w:rPr>
        <w:t> </w:t>
      </w:r>
      <w:r w:rsidR="00FB184A" w:rsidRPr="006D5C4C">
        <w:rPr>
          <w:rFonts w:asciiTheme="majorBidi" w:eastAsia="Calibri" w:hAnsiTheme="majorBidi" w:cstheme="majorBidi"/>
          <w:color w:val="000000"/>
          <w:lang w:eastAsia="en-US"/>
        </w:rPr>
        <w:t>[firma F]</w:t>
      </w:r>
      <w:r w:rsidR="001F65C4" w:rsidRPr="006D5C4C">
        <w:rPr>
          <w:rFonts w:asciiTheme="majorBidi" w:eastAsia="Calibri" w:hAnsiTheme="majorBidi" w:cstheme="majorBidi"/>
          <w:color w:val="000000"/>
          <w:lang w:eastAsia="en-US"/>
        </w:rPr>
        <w:t xml:space="preserve"> </w:t>
      </w:r>
      <w:r w:rsidR="004E7A7D" w:rsidRPr="006D5C4C">
        <w:rPr>
          <w:rFonts w:asciiTheme="majorBidi" w:eastAsia="Calibri" w:hAnsiTheme="majorBidi" w:cstheme="majorBidi"/>
          <w:color w:val="000000"/>
          <w:lang w:eastAsia="en-US"/>
        </w:rPr>
        <w:t>vārdā, tika sadalīti divās daļās</w:t>
      </w:r>
      <w:r w:rsidR="00166C3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w:t>
      </w:r>
      <w:r w:rsidR="00166C3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puse tika pārskaitīta nodibinājumam</w:t>
      </w:r>
      <w:r w:rsidR="00196440" w:rsidRPr="006D5C4C">
        <w:rPr>
          <w:rFonts w:asciiTheme="majorBidi" w:eastAsia="Calibri" w:hAnsiTheme="majorBidi" w:cstheme="majorBidi"/>
          <w:color w:val="000000"/>
          <w:lang w:eastAsia="en-US"/>
        </w:rPr>
        <w:t xml:space="preserve"> [Nosaukums I]</w:t>
      </w:r>
      <w:r w:rsidR="004E7A7D" w:rsidRPr="006D5C4C">
        <w:rPr>
          <w:rFonts w:asciiTheme="majorBidi" w:eastAsia="Calibri" w:hAnsiTheme="majorBidi" w:cstheme="majorBidi"/>
          <w:color w:val="000000"/>
          <w:lang w:eastAsia="en-US"/>
        </w:rPr>
        <w:t xml:space="preserve">, ko ir nodibinājis </w:t>
      </w:r>
      <w:r w:rsidR="00695A14" w:rsidRPr="006D5C4C">
        <w:rPr>
          <w:rFonts w:asciiTheme="majorBidi" w:eastAsia="Calibri" w:hAnsiTheme="majorBidi" w:cstheme="majorBidi"/>
          <w:color w:val="000000"/>
          <w:lang w:eastAsia="en-US"/>
        </w:rPr>
        <w:t>[pers. D]</w:t>
      </w:r>
      <w:r w:rsidR="004E7A7D" w:rsidRPr="006D5C4C">
        <w:rPr>
          <w:rFonts w:asciiTheme="majorBidi" w:eastAsia="Calibri" w:hAnsiTheme="majorBidi" w:cstheme="majorBidi"/>
          <w:color w:val="000000"/>
          <w:lang w:eastAsia="en-US"/>
        </w:rPr>
        <w:t xml:space="preserve">, </w:t>
      </w:r>
      <w:r w:rsidR="00B00A87" w:rsidRPr="006D5C4C">
        <w:rPr>
          <w:rFonts w:asciiTheme="majorBidi" w:eastAsia="Calibri" w:hAnsiTheme="majorBidi" w:cstheme="majorBidi"/>
          <w:color w:val="000000"/>
          <w:lang w:eastAsia="en-US"/>
        </w:rPr>
        <w:t xml:space="preserve">par tā </w:t>
      </w:r>
      <w:r w:rsidR="004E7A7D" w:rsidRPr="006D5C4C">
        <w:rPr>
          <w:rFonts w:asciiTheme="majorBidi" w:eastAsia="Calibri" w:hAnsiTheme="majorBidi" w:cstheme="majorBidi"/>
          <w:color w:val="000000"/>
          <w:lang w:eastAsia="en-US"/>
        </w:rPr>
        <w:t xml:space="preserve">mērķi norādot </w:t>
      </w:r>
      <w:r w:rsidR="001F65C4" w:rsidRPr="006D5C4C">
        <w:rPr>
          <w:rFonts w:asciiTheme="majorBidi" w:eastAsia="Calibri" w:hAnsiTheme="majorBidi" w:cstheme="majorBidi"/>
          <w:color w:val="000000"/>
          <w:lang w:eastAsia="en-US"/>
        </w:rPr>
        <w:t>„</w:t>
      </w:r>
      <w:r w:rsidR="004E7A7D" w:rsidRPr="006D5C4C">
        <w:rPr>
          <w:rFonts w:asciiTheme="majorBidi" w:eastAsia="Calibri" w:hAnsiTheme="majorBidi" w:cstheme="majorBidi"/>
          <w:color w:val="000000"/>
          <w:lang w:eastAsia="en-US"/>
        </w:rPr>
        <w:t xml:space="preserve">saglabāt un pārvaldīt mantu sabiedrības </w:t>
      </w:r>
      <w:r w:rsidR="00196440" w:rsidRPr="006D5C4C">
        <w:rPr>
          <w:rFonts w:asciiTheme="majorBidi" w:eastAsia="Calibri" w:hAnsiTheme="majorBidi" w:cstheme="majorBidi"/>
          <w:color w:val="000000"/>
          <w:lang w:eastAsia="en-US"/>
        </w:rPr>
        <w:t>[firma J]</w:t>
      </w:r>
      <w:r w:rsidR="004E7A7D" w:rsidRPr="006D5C4C">
        <w:rPr>
          <w:rFonts w:asciiTheme="majorBidi" w:eastAsia="Calibri" w:hAnsiTheme="majorBidi" w:cstheme="majorBidi"/>
          <w:color w:val="000000"/>
          <w:lang w:eastAsia="en-US"/>
        </w:rPr>
        <w:t xml:space="preserve"> </w:t>
      </w:r>
      <w:proofErr w:type="spellStart"/>
      <w:r w:rsidR="004E7A7D" w:rsidRPr="006D5C4C">
        <w:rPr>
          <w:rFonts w:asciiTheme="majorBidi" w:eastAsia="Calibri" w:hAnsiTheme="majorBidi" w:cstheme="majorBidi"/>
          <w:color w:val="000000"/>
          <w:lang w:eastAsia="en-US"/>
        </w:rPr>
        <w:t>Ltd</w:t>
      </w:r>
      <w:proofErr w:type="spellEnd"/>
      <w:r w:rsidR="004E7A7D" w:rsidRPr="006D5C4C">
        <w:rPr>
          <w:rFonts w:asciiTheme="majorBidi" w:eastAsia="Calibri" w:hAnsiTheme="majorBidi" w:cstheme="majorBidi"/>
          <w:color w:val="000000"/>
          <w:lang w:eastAsia="en-US"/>
        </w:rPr>
        <w:t xml:space="preserve">. patieso labuma guvēju vai to mantinieku interesēs” </w:t>
      </w:r>
      <w:r w:rsidR="001F65C4" w:rsidRPr="006D5C4C">
        <w:rPr>
          <w:rFonts w:asciiTheme="majorBidi" w:eastAsia="Calibri" w:hAnsiTheme="majorBidi" w:cstheme="majorBidi"/>
          <w:bCs/>
          <w:color w:val="000000"/>
          <w:lang w:eastAsia="en-US"/>
        </w:rPr>
        <w:t xml:space="preserve">(sk. </w:t>
      </w:r>
      <w:r w:rsidR="001F65C4" w:rsidRPr="006D5C4C">
        <w:rPr>
          <w:rFonts w:asciiTheme="majorBidi" w:eastAsia="Calibri" w:hAnsiTheme="majorBidi" w:cstheme="majorBidi"/>
          <w:bCs/>
          <w:i/>
          <w:iCs/>
          <w:color w:val="000000"/>
          <w:lang w:eastAsia="en-US"/>
        </w:rPr>
        <w:t>lietas 3. sējuma 70.-75. lp.</w:t>
      </w:r>
      <w:r w:rsidR="001F65C4" w:rsidRPr="006D5C4C">
        <w:rPr>
          <w:rFonts w:asciiTheme="majorBidi" w:eastAsia="Calibri" w:hAnsiTheme="majorBidi" w:cstheme="majorBidi"/>
          <w:bCs/>
          <w:color w:val="000000"/>
          <w:lang w:eastAsia="en-US"/>
        </w:rPr>
        <w:t>)</w:t>
      </w:r>
      <w:r w:rsidR="00B00A87" w:rsidRPr="006D5C4C">
        <w:rPr>
          <w:rFonts w:asciiTheme="majorBidi" w:eastAsia="Calibri" w:hAnsiTheme="majorBidi" w:cstheme="majorBidi"/>
          <w:bCs/>
          <w:color w:val="000000"/>
          <w:lang w:eastAsia="en-US"/>
        </w:rPr>
        <w:t>,</w:t>
      </w:r>
      <w:r w:rsidR="001F65C4" w:rsidRPr="006D5C4C">
        <w:rPr>
          <w:rFonts w:asciiTheme="majorBidi" w:eastAsia="Calibri" w:hAnsiTheme="majorBidi" w:cstheme="majorBidi"/>
          <w:bCs/>
          <w:color w:val="000000"/>
          <w:lang w:eastAsia="en-US"/>
        </w:rPr>
        <w:t xml:space="preserve"> </w:t>
      </w:r>
      <w:r w:rsidR="004E7A7D" w:rsidRPr="006D5C4C">
        <w:rPr>
          <w:rFonts w:asciiTheme="majorBidi" w:eastAsia="Calibri" w:hAnsiTheme="majorBidi" w:cstheme="majorBidi"/>
          <w:color w:val="000000"/>
          <w:lang w:eastAsia="en-US"/>
        </w:rPr>
        <w:t>un otr</w:t>
      </w:r>
      <w:r w:rsidR="00166C3D" w:rsidRPr="006D5C4C">
        <w:rPr>
          <w:rFonts w:asciiTheme="majorBidi" w:eastAsia="Calibri" w:hAnsiTheme="majorBidi" w:cstheme="majorBidi"/>
          <w:color w:val="000000"/>
          <w:lang w:eastAsia="en-US"/>
        </w:rPr>
        <w:t>a</w:t>
      </w:r>
      <w:r w:rsidR="004E7A7D" w:rsidRPr="006D5C4C">
        <w:rPr>
          <w:rFonts w:asciiTheme="majorBidi" w:eastAsia="Calibri" w:hAnsiTheme="majorBidi" w:cstheme="majorBidi"/>
          <w:color w:val="000000"/>
          <w:lang w:eastAsia="en-US"/>
        </w:rPr>
        <w:t xml:space="preserve"> puse</w:t>
      </w:r>
      <w:r w:rsidR="00166C3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w:t>
      </w:r>
      <w:r w:rsidR="00166C3D" w:rsidRPr="006D5C4C">
        <w:rPr>
          <w:rFonts w:asciiTheme="majorBidi" w:eastAsia="Calibri" w:hAnsiTheme="majorBidi" w:cstheme="majorBidi"/>
          <w:color w:val="000000"/>
          <w:lang w:eastAsia="en-US"/>
        </w:rPr>
        <w:t> </w:t>
      </w:r>
      <w:r w:rsidR="004E7A7D" w:rsidRPr="006D5C4C">
        <w:rPr>
          <w:rFonts w:asciiTheme="majorBidi" w:eastAsia="Calibri" w:hAnsiTheme="majorBidi" w:cstheme="majorBidi"/>
          <w:color w:val="000000"/>
          <w:lang w:eastAsia="en-US"/>
        </w:rPr>
        <w:t xml:space="preserve">atbildētājam </w:t>
      </w:r>
      <w:r w:rsidR="00695A14" w:rsidRPr="006D5C4C">
        <w:rPr>
          <w:rFonts w:asciiTheme="majorBidi" w:eastAsia="Calibri" w:hAnsiTheme="majorBidi" w:cstheme="majorBidi"/>
          <w:color w:val="000000"/>
          <w:lang w:eastAsia="en-US"/>
        </w:rPr>
        <w:t>[pers. C]</w:t>
      </w:r>
      <w:r w:rsidR="004E7A7D" w:rsidRPr="006D5C4C">
        <w:rPr>
          <w:rFonts w:asciiTheme="majorBidi" w:eastAsia="Calibri" w:hAnsiTheme="majorBidi" w:cstheme="majorBidi"/>
          <w:color w:val="000000"/>
          <w:lang w:eastAsia="en-US"/>
        </w:rPr>
        <w:t xml:space="preserve"> </w:t>
      </w:r>
      <w:bookmarkStart w:id="22" w:name="_Hlk180423285"/>
      <w:r w:rsidR="004E7A7D" w:rsidRPr="006D5C4C">
        <w:rPr>
          <w:rFonts w:asciiTheme="majorBidi" w:eastAsia="Calibri" w:hAnsiTheme="majorBidi" w:cstheme="majorBidi"/>
          <w:color w:val="000000"/>
          <w:lang w:eastAsia="en-US"/>
        </w:rPr>
        <w:t xml:space="preserve">(sk. </w:t>
      </w:r>
      <w:r w:rsidR="004E7A7D" w:rsidRPr="006D5C4C">
        <w:rPr>
          <w:rFonts w:asciiTheme="majorBidi" w:eastAsia="Calibri" w:hAnsiTheme="majorBidi" w:cstheme="majorBidi"/>
          <w:i/>
          <w:iCs/>
          <w:color w:val="000000"/>
          <w:lang w:eastAsia="en-US"/>
        </w:rPr>
        <w:t>lietas 3. sēj</w:t>
      </w:r>
      <w:r w:rsidRPr="006D5C4C">
        <w:rPr>
          <w:rFonts w:asciiTheme="majorBidi" w:eastAsia="Calibri" w:hAnsiTheme="majorBidi" w:cstheme="majorBidi"/>
          <w:i/>
          <w:iCs/>
          <w:color w:val="000000"/>
          <w:lang w:eastAsia="en-US"/>
        </w:rPr>
        <w:t>uma</w:t>
      </w:r>
      <w:r w:rsidR="004E7A7D" w:rsidRPr="006D5C4C">
        <w:rPr>
          <w:rFonts w:asciiTheme="majorBidi" w:eastAsia="Calibri" w:hAnsiTheme="majorBidi" w:cstheme="majorBidi"/>
          <w:i/>
          <w:iCs/>
          <w:color w:val="000000"/>
          <w:lang w:eastAsia="en-US"/>
        </w:rPr>
        <w:t xml:space="preserve"> 7. lp.</w:t>
      </w:r>
      <w:r w:rsidR="004E7A7D" w:rsidRPr="006D5C4C">
        <w:rPr>
          <w:rFonts w:asciiTheme="majorBidi" w:eastAsia="Calibri" w:hAnsiTheme="majorBidi" w:cstheme="majorBidi"/>
          <w:color w:val="000000"/>
          <w:lang w:eastAsia="en-US"/>
        </w:rPr>
        <w:t>)</w:t>
      </w:r>
      <w:bookmarkEnd w:id="22"/>
      <w:r w:rsidR="004E7A7D" w:rsidRPr="006D5C4C">
        <w:rPr>
          <w:rFonts w:asciiTheme="majorBidi" w:eastAsia="Calibri" w:hAnsiTheme="majorBidi" w:cstheme="majorBidi"/>
          <w:color w:val="000000"/>
          <w:lang w:eastAsia="en-US"/>
        </w:rPr>
        <w:t>. Nodibinājums</w:t>
      </w:r>
      <w:r w:rsidR="00600F33" w:rsidRPr="006D5C4C">
        <w:rPr>
          <w:rFonts w:asciiTheme="majorBidi" w:eastAsia="Calibri" w:hAnsiTheme="majorBidi" w:cstheme="majorBidi"/>
          <w:color w:val="000000"/>
          <w:lang w:eastAsia="en-US"/>
        </w:rPr>
        <w:t> </w:t>
      </w:r>
      <w:r w:rsidR="00196440" w:rsidRPr="006D5C4C">
        <w:rPr>
          <w:rFonts w:asciiTheme="majorBidi" w:eastAsia="Calibri" w:hAnsiTheme="majorBidi" w:cstheme="majorBidi"/>
          <w:color w:val="000000"/>
          <w:lang w:eastAsia="en-US"/>
        </w:rPr>
        <w:t>[Nosaukums I]</w:t>
      </w:r>
      <w:r w:rsidR="004E7A7D" w:rsidRPr="006D5C4C">
        <w:rPr>
          <w:rFonts w:asciiTheme="majorBidi" w:eastAsia="Calibri" w:hAnsiTheme="majorBidi" w:cstheme="majorBidi"/>
          <w:color w:val="000000"/>
          <w:lang w:eastAsia="en-US"/>
        </w:rPr>
        <w:t xml:space="preserve"> tika likvidēts 2017. gada 29. martā, prasītājam </w:t>
      </w:r>
      <w:r w:rsidR="000847B0" w:rsidRPr="006D5C4C">
        <w:rPr>
          <w:rFonts w:asciiTheme="majorBidi" w:eastAsia="Calibri" w:hAnsiTheme="majorBidi" w:cstheme="majorBidi"/>
          <w:color w:val="000000"/>
          <w:lang w:eastAsia="en-US"/>
        </w:rPr>
        <w:t>[pers. B]</w:t>
      </w:r>
      <w:r w:rsidR="004E7A7D" w:rsidRPr="006D5C4C">
        <w:rPr>
          <w:rFonts w:asciiTheme="majorBidi" w:eastAsia="Calibri" w:hAnsiTheme="majorBidi" w:cstheme="majorBidi"/>
          <w:color w:val="000000"/>
          <w:lang w:eastAsia="en-US"/>
        </w:rPr>
        <w:t xml:space="preserve"> nekādus naudas līdzekļus nesaņemot.</w:t>
      </w:r>
    </w:p>
    <w:p w14:paraId="271FF7F9" w14:textId="3B5CE6F1" w:rsidR="006F2ACD" w:rsidRPr="006D5C4C" w:rsidRDefault="004A1921"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Līdz ar to a</w:t>
      </w:r>
      <w:r w:rsidR="0030212D" w:rsidRPr="006D5C4C">
        <w:rPr>
          <w:rFonts w:asciiTheme="majorBidi" w:eastAsia="Calibri" w:hAnsiTheme="majorBidi" w:cstheme="majorBidi"/>
          <w:color w:val="000000"/>
          <w:lang w:eastAsia="en-US"/>
        </w:rPr>
        <w:t>tbildētāju prettiesiska rīcība izpaudusies kā vienošanās par AS</w:t>
      </w:r>
      <w:r w:rsidR="00E073EC" w:rsidRPr="006D5C4C">
        <w:rPr>
          <w:rFonts w:asciiTheme="majorBidi" w:eastAsia="Calibri" w:hAnsiTheme="majorBidi" w:cstheme="majorBidi"/>
          <w:color w:val="000000"/>
          <w:lang w:eastAsia="en-US"/>
        </w:rPr>
        <w:t> </w:t>
      </w:r>
      <w:r w:rsidR="007C3B95" w:rsidRPr="006D5C4C">
        <w:rPr>
          <w:rFonts w:asciiTheme="majorBidi" w:eastAsia="Calibri" w:hAnsiTheme="majorBidi" w:cstheme="majorBidi"/>
          <w:color w:val="000000"/>
          <w:lang w:eastAsia="en-US"/>
        </w:rPr>
        <w:t>„</w:t>
      </w:r>
      <w:r w:rsidR="0030212D" w:rsidRPr="006D5C4C">
        <w:rPr>
          <w:rFonts w:asciiTheme="majorBidi" w:eastAsia="Calibri" w:hAnsiTheme="majorBidi" w:cstheme="majorBidi"/>
          <w:color w:val="000000"/>
          <w:lang w:eastAsia="en-US"/>
        </w:rPr>
        <w:t>Latvijas Kuģniecība” akciju pārvaldīšan</w:t>
      </w:r>
      <w:r w:rsidR="00C21913" w:rsidRPr="006D5C4C">
        <w:rPr>
          <w:rFonts w:asciiTheme="majorBidi" w:eastAsia="Calibri" w:hAnsiTheme="majorBidi" w:cstheme="majorBidi"/>
          <w:color w:val="000000"/>
          <w:lang w:eastAsia="en-US"/>
        </w:rPr>
        <w:t>u</w:t>
      </w:r>
      <w:r w:rsidR="0030212D" w:rsidRPr="006D5C4C">
        <w:rPr>
          <w:rFonts w:asciiTheme="majorBidi" w:eastAsia="Calibri" w:hAnsiTheme="majorBidi" w:cstheme="majorBidi"/>
          <w:color w:val="000000"/>
          <w:lang w:eastAsia="en-US"/>
        </w:rPr>
        <w:t xml:space="preserve"> pārkāpums. </w:t>
      </w:r>
      <w:r w:rsidRPr="006D5C4C">
        <w:rPr>
          <w:rFonts w:asciiTheme="majorBidi" w:eastAsia="Calibri" w:hAnsiTheme="majorBidi" w:cstheme="majorBidi"/>
          <w:color w:val="000000"/>
          <w:lang w:eastAsia="en-US"/>
        </w:rPr>
        <w:t>Proti, a</w:t>
      </w:r>
      <w:r w:rsidR="0030212D" w:rsidRPr="006D5C4C">
        <w:rPr>
          <w:rFonts w:asciiTheme="majorBidi" w:eastAsia="Calibri" w:hAnsiTheme="majorBidi" w:cstheme="majorBidi"/>
          <w:color w:val="000000"/>
          <w:lang w:eastAsia="en-US"/>
        </w:rPr>
        <w:t>r</w:t>
      </w:r>
      <w:r w:rsidR="00E073EC" w:rsidRPr="006D5C4C">
        <w:rPr>
          <w:rFonts w:asciiTheme="majorBidi" w:eastAsia="Calibri" w:hAnsiTheme="majorBidi" w:cstheme="majorBidi"/>
          <w:color w:val="000000"/>
          <w:lang w:eastAsia="en-US"/>
        </w:rPr>
        <w:t xml:space="preserve"> minēto</w:t>
      </w:r>
      <w:r w:rsidR="0030212D" w:rsidRPr="006D5C4C">
        <w:rPr>
          <w:rFonts w:asciiTheme="majorBidi" w:eastAsia="Calibri" w:hAnsiTheme="majorBidi" w:cstheme="majorBidi"/>
          <w:color w:val="000000"/>
          <w:lang w:eastAsia="en-US"/>
        </w:rPr>
        <w:t xml:space="preserve"> vienošanos atbildētāji bija uzņēmušies atdot prasītājiem AS</w:t>
      </w:r>
      <w:bookmarkStart w:id="23" w:name="_Hlk192159725"/>
      <w:r w:rsidR="00600F33" w:rsidRPr="006D5C4C">
        <w:rPr>
          <w:rFonts w:asciiTheme="majorBidi" w:eastAsia="Calibri" w:hAnsiTheme="majorBidi" w:cstheme="majorBidi"/>
          <w:color w:val="000000"/>
          <w:lang w:eastAsia="en-US"/>
        </w:rPr>
        <w:t> </w:t>
      </w:r>
      <w:r w:rsidR="007C3B95" w:rsidRPr="006D5C4C">
        <w:rPr>
          <w:rFonts w:asciiTheme="majorBidi" w:eastAsia="Calibri" w:hAnsiTheme="majorBidi" w:cstheme="majorBidi"/>
          <w:color w:val="000000"/>
          <w:lang w:eastAsia="en-US"/>
        </w:rPr>
        <w:t>„</w:t>
      </w:r>
      <w:bookmarkEnd w:id="23"/>
      <w:r w:rsidR="0030212D" w:rsidRPr="006D5C4C">
        <w:rPr>
          <w:rFonts w:asciiTheme="majorBidi" w:eastAsia="Calibri" w:hAnsiTheme="majorBidi" w:cstheme="majorBidi"/>
          <w:color w:val="000000"/>
          <w:lang w:eastAsia="en-US"/>
        </w:rPr>
        <w:t>Latvijas Kuģniecība” akcijas pēc viņu pieprasījum</w:t>
      </w:r>
      <w:r w:rsidR="006A65F2" w:rsidRPr="006D5C4C">
        <w:rPr>
          <w:rFonts w:asciiTheme="majorBidi" w:eastAsia="Calibri" w:hAnsiTheme="majorBidi" w:cstheme="majorBidi"/>
          <w:color w:val="000000"/>
          <w:lang w:eastAsia="en-US"/>
        </w:rPr>
        <w:t>a</w:t>
      </w:r>
      <w:r w:rsidR="0030212D" w:rsidRPr="006D5C4C">
        <w:rPr>
          <w:rFonts w:asciiTheme="majorBidi" w:eastAsia="Calibri" w:hAnsiTheme="majorBidi" w:cstheme="majorBidi"/>
          <w:color w:val="000000"/>
          <w:lang w:eastAsia="en-US"/>
        </w:rPr>
        <w:t xml:space="preserve"> vai</w:t>
      </w:r>
      <w:r w:rsidR="00C21913" w:rsidRPr="006D5C4C">
        <w:rPr>
          <w:rFonts w:asciiTheme="majorBidi" w:eastAsia="Calibri" w:hAnsiTheme="majorBidi" w:cstheme="majorBidi"/>
          <w:color w:val="000000"/>
          <w:lang w:eastAsia="en-US"/>
        </w:rPr>
        <w:t xml:space="preserve"> to </w:t>
      </w:r>
      <w:r w:rsidR="0030212D" w:rsidRPr="006D5C4C">
        <w:rPr>
          <w:rFonts w:asciiTheme="majorBidi" w:eastAsia="Calibri" w:hAnsiTheme="majorBidi" w:cstheme="majorBidi"/>
          <w:color w:val="000000"/>
          <w:lang w:eastAsia="en-US"/>
        </w:rPr>
        <w:t xml:space="preserve">atsavināšanas gadījumā samaksāt par </w:t>
      </w:r>
      <w:r w:rsidR="00C21913" w:rsidRPr="006D5C4C">
        <w:rPr>
          <w:rFonts w:asciiTheme="majorBidi" w:eastAsia="Calibri" w:hAnsiTheme="majorBidi" w:cstheme="majorBidi"/>
          <w:color w:val="000000"/>
          <w:lang w:eastAsia="en-US"/>
        </w:rPr>
        <w:t>tām</w:t>
      </w:r>
      <w:r w:rsidR="0030212D" w:rsidRPr="006D5C4C">
        <w:rPr>
          <w:rFonts w:asciiTheme="majorBidi" w:eastAsia="Calibri" w:hAnsiTheme="majorBidi" w:cstheme="majorBidi"/>
          <w:color w:val="000000"/>
          <w:lang w:eastAsia="en-US"/>
        </w:rPr>
        <w:t xml:space="preserve"> saņemto atlīdzību, ko atbildētāji nav izpildījuši.</w:t>
      </w:r>
    </w:p>
    <w:p w14:paraId="42030847" w14:textId="660A24C2" w:rsidR="006F2ACD" w:rsidRPr="006D5C4C" w:rsidRDefault="00A36332" w:rsidP="006D5C4C">
      <w:pPr>
        <w:shd w:val="clear" w:color="auto" w:fill="FFFFFF"/>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t xml:space="preserve">[1.2] </w:t>
      </w:r>
      <w:r w:rsidR="006F2ACD" w:rsidRPr="006D5C4C">
        <w:rPr>
          <w:rFonts w:asciiTheme="majorBidi" w:eastAsia="Calibri" w:hAnsiTheme="majorBidi" w:cstheme="majorBidi"/>
          <w:color w:val="000000"/>
          <w:lang w:eastAsia="en-US"/>
        </w:rPr>
        <w:t xml:space="preserve">Prasība pamatota ar Civillikuma </w:t>
      </w:r>
      <w:r w:rsidR="00D06AF3" w:rsidRPr="006D5C4C">
        <w:rPr>
          <w:rFonts w:asciiTheme="majorBidi" w:eastAsia="Calibri" w:hAnsiTheme="majorBidi" w:cstheme="majorBidi"/>
          <w:color w:val="000000"/>
          <w:lang w:eastAsia="en-US"/>
        </w:rPr>
        <w:t>1., 1670., 1672., 1674., 1770</w:t>
      </w:r>
      <w:r w:rsidR="00042C73" w:rsidRPr="006D5C4C">
        <w:rPr>
          <w:rFonts w:asciiTheme="majorBidi" w:eastAsia="Calibri" w:hAnsiTheme="majorBidi" w:cstheme="majorBidi"/>
          <w:color w:val="000000"/>
          <w:lang w:eastAsia="en-US"/>
        </w:rPr>
        <w:t xml:space="preserve">., </w:t>
      </w:r>
      <w:r w:rsidR="004A1921" w:rsidRPr="006D5C4C">
        <w:rPr>
          <w:rFonts w:asciiTheme="majorBidi" w:eastAsia="Calibri" w:hAnsiTheme="majorBidi" w:cstheme="majorBidi"/>
          <w:color w:val="000000"/>
          <w:lang w:eastAsia="en-US"/>
        </w:rPr>
        <w:t>1779</w:t>
      </w:r>
      <w:r w:rsidR="006F2ACD" w:rsidRPr="006D5C4C">
        <w:rPr>
          <w:rFonts w:asciiTheme="majorBidi" w:eastAsia="Calibri" w:hAnsiTheme="majorBidi" w:cstheme="majorBidi"/>
          <w:color w:val="000000"/>
          <w:lang w:eastAsia="en-US"/>
        </w:rPr>
        <w:t xml:space="preserve">. </w:t>
      </w:r>
      <w:r w:rsidR="00042C73" w:rsidRPr="006D5C4C">
        <w:rPr>
          <w:rFonts w:asciiTheme="majorBidi" w:eastAsia="Calibri" w:hAnsiTheme="majorBidi" w:cstheme="majorBidi"/>
          <w:color w:val="000000"/>
          <w:lang w:eastAsia="en-US"/>
        </w:rPr>
        <w:t>un 1785. </w:t>
      </w:r>
      <w:r w:rsidR="006F2ACD" w:rsidRPr="006D5C4C">
        <w:rPr>
          <w:rFonts w:asciiTheme="majorBidi" w:eastAsia="Calibri" w:hAnsiTheme="majorBidi" w:cstheme="majorBidi"/>
          <w:color w:val="000000"/>
          <w:lang w:eastAsia="en-US"/>
        </w:rPr>
        <w:t>pantu.</w:t>
      </w:r>
    </w:p>
    <w:p w14:paraId="7C5E678B" w14:textId="77777777" w:rsidR="0078719D" w:rsidRPr="006D5C4C" w:rsidRDefault="0078719D" w:rsidP="006D5C4C">
      <w:pPr>
        <w:shd w:val="clear" w:color="auto" w:fill="FFFFFF"/>
        <w:spacing w:line="276" w:lineRule="auto"/>
        <w:ind w:firstLine="709"/>
        <w:jc w:val="both"/>
        <w:rPr>
          <w:rFonts w:asciiTheme="majorBidi" w:eastAsia="Calibri" w:hAnsiTheme="majorBidi" w:cstheme="majorBidi"/>
          <w:color w:val="000000"/>
          <w:lang w:eastAsia="en-US"/>
        </w:rPr>
      </w:pPr>
    </w:p>
    <w:p w14:paraId="3F6A84EE" w14:textId="5ABDFF47" w:rsidR="008E7693" w:rsidRPr="006D5C4C" w:rsidRDefault="0078719D" w:rsidP="006D5C4C">
      <w:pPr>
        <w:spacing w:line="276" w:lineRule="auto"/>
        <w:ind w:firstLine="709"/>
        <w:jc w:val="both"/>
        <w:rPr>
          <w:rFonts w:asciiTheme="majorBidi" w:eastAsia="Calibri" w:hAnsiTheme="majorBidi" w:cstheme="majorBidi"/>
          <w:color w:val="000000"/>
          <w:lang w:eastAsia="en-US"/>
        </w:rPr>
      </w:pPr>
      <w:r w:rsidRPr="006D5C4C">
        <w:rPr>
          <w:rFonts w:asciiTheme="majorBidi" w:eastAsia="Calibri" w:hAnsiTheme="majorBidi" w:cstheme="majorBidi"/>
          <w:color w:val="000000"/>
          <w:lang w:eastAsia="en-US"/>
        </w:rPr>
        <w:lastRenderedPageBreak/>
        <w:t>[</w:t>
      </w:r>
      <w:r w:rsidR="004A1921" w:rsidRPr="006D5C4C">
        <w:rPr>
          <w:rFonts w:asciiTheme="majorBidi" w:eastAsia="Calibri" w:hAnsiTheme="majorBidi" w:cstheme="majorBidi"/>
          <w:color w:val="000000"/>
          <w:lang w:eastAsia="en-US"/>
        </w:rPr>
        <w:t>2</w:t>
      </w:r>
      <w:r w:rsidRPr="006D5C4C">
        <w:rPr>
          <w:rFonts w:asciiTheme="majorBidi" w:eastAsia="Calibri" w:hAnsiTheme="majorBidi" w:cstheme="majorBidi"/>
          <w:color w:val="000000"/>
          <w:lang w:eastAsia="en-US"/>
        </w:rPr>
        <w:t xml:space="preserve">] </w:t>
      </w:r>
      <w:r w:rsidR="00192A86" w:rsidRPr="006D5C4C">
        <w:rPr>
          <w:rFonts w:asciiTheme="majorBidi" w:eastAsia="Calibri" w:hAnsiTheme="majorBidi" w:cstheme="majorBidi"/>
          <w:color w:val="000000"/>
          <w:lang w:eastAsia="en-US"/>
        </w:rPr>
        <w:t xml:space="preserve">Ar </w:t>
      </w:r>
      <w:r w:rsidR="004A1921" w:rsidRPr="006D5C4C">
        <w:rPr>
          <w:rFonts w:asciiTheme="majorBidi" w:eastAsia="Calibri" w:hAnsiTheme="majorBidi" w:cstheme="majorBidi"/>
          <w:color w:val="000000"/>
          <w:lang w:eastAsia="en-US"/>
        </w:rPr>
        <w:t xml:space="preserve">Vidzemes rajona tiesas </w:t>
      </w:r>
      <w:r w:rsidR="00192A86" w:rsidRPr="006D5C4C">
        <w:rPr>
          <w:rFonts w:asciiTheme="majorBidi" w:eastAsia="Calibri" w:hAnsiTheme="majorBidi" w:cstheme="majorBidi"/>
          <w:color w:val="000000"/>
          <w:lang w:eastAsia="en-US"/>
        </w:rPr>
        <w:t>202</w:t>
      </w:r>
      <w:r w:rsidR="004A1921" w:rsidRPr="006D5C4C">
        <w:rPr>
          <w:rFonts w:asciiTheme="majorBidi" w:eastAsia="Calibri" w:hAnsiTheme="majorBidi" w:cstheme="majorBidi"/>
          <w:color w:val="000000"/>
          <w:lang w:eastAsia="en-US"/>
        </w:rPr>
        <w:t>3</w:t>
      </w:r>
      <w:r w:rsidR="00192A86" w:rsidRPr="006D5C4C">
        <w:rPr>
          <w:rFonts w:asciiTheme="majorBidi" w:eastAsia="Calibri" w:hAnsiTheme="majorBidi" w:cstheme="majorBidi"/>
          <w:color w:val="000000"/>
          <w:lang w:eastAsia="en-US"/>
        </w:rPr>
        <w:t>.</w:t>
      </w:r>
      <w:r w:rsidR="00DA21FF" w:rsidRPr="006D5C4C">
        <w:rPr>
          <w:rFonts w:asciiTheme="majorBidi" w:eastAsia="Calibri" w:hAnsiTheme="majorBidi" w:cstheme="majorBidi"/>
          <w:color w:val="000000"/>
          <w:lang w:eastAsia="en-US"/>
        </w:rPr>
        <w:t> </w:t>
      </w:r>
      <w:r w:rsidR="00192A86" w:rsidRPr="006D5C4C">
        <w:rPr>
          <w:rFonts w:asciiTheme="majorBidi" w:eastAsia="Calibri" w:hAnsiTheme="majorBidi" w:cstheme="majorBidi"/>
          <w:color w:val="000000"/>
          <w:lang w:eastAsia="en-US"/>
        </w:rPr>
        <w:t xml:space="preserve">gada </w:t>
      </w:r>
      <w:r w:rsidR="004A1921" w:rsidRPr="006D5C4C">
        <w:rPr>
          <w:rFonts w:asciiTheme="majorBidi" w:eastAsia="Calibri" w:hAnsiTheme="majorBidi" w:cstheme="majorBidi"/>
          <w:color w:val="000000"/>
          <w:lang w:eastAsia="en-US"/>
        </w:rPr>
        <w:t>29. novembra</w:t>
      </w:r>
      <w:r w:rsidR="00192A86" w:rsidRPr="006D5C4C">
        <w:rPr>
          <w:rFonts w:asciiTheme="majorBidi" w:eastAsia="Calibri" w:hAnsiTheme="majorBidi" w:cstheme="majorBidi"/>
          <w:color w:val="000000"/>
          <w:lang w:eastAsia="en-US"/>
        </w:rPr>
        <w:t xml:space="preserve"> spriedumu </w:t>
      </w:r>
      <w:r w:rsidR="004A1921" w:rsidRPr="006D5C4C">
        <w:rPr>
          <w:rFonts w:asciiTheme="majorBidi" w:hAnsiTheme="majorBidi" w:cstheme="majorBidi"/>
          <w:lang w:eastAsia="en-US"/>
        </w:rPr>
        <w:t xml:space="preserve">tiesvedība </w:t>
      </w:r>
      <w:r w:rsidR="00695A14" w:rsidRPr="006D5C4C">
        <w:rPr>
          <w:rFonts w:asciiTheme="majorBidi" w:hAnsiTheme="majorBidi" w:cstheme="majorBidi"/>
          <w:lang w:eastAsia="en-US"/>
        </w:rPr>
        <w:t>[pers. E]</w:t>
      </w:r>
      <w:r w:rsidR="004A1921" w:rsidRPr="006D5C4C">
        <w:rPr>
          <w:rFonts w:asciiTheme="majorBidi" w:hAnsiTheme="majorBidi" w:cstheme="majorBidi"/>
          <w:lang w:eastAsia="en-US"/>
        </w:rPr>
        <w:t xml:space="preserve"> un </w:t>
      </w:r>
      <w:r w:rsidR="007A157C" w:rsidRPr="006D5C4C">
        <w:rPr>
          <w:rFonts w:asciiTheme="majorBidi" w:hAnsiTheme="majorBidi" w:cstheme="majorBidi"/>
          <w:lang w:eastAsia="en-US"/>
        </w:rPr>
        <w:t>[pers. F]</w:t>
      </w:r>
      <w:r w:rsidR="004A1921" w:rsidRPr="006D5C4C">
        <w:rPr>
          <w:rFonts w:asciiTheme="majorBidi" w:hAnsiTheme="majorBidi" w:cstheme="majorBidi"/>
          <w:lang w:eastAsia="en-US"/>
        </w:rPr>
        <w:t xml:space="preserve"> prasības daļā izbeigta, pārējā daļā prasība noraidīta.</w:t>
      </w:r>
    </w:p>
    <w:p w14:paraId="58A7D263" w14:textId="77777777" w:rsidR="0088156F" w:rsidRPr="006D5C4C" w:rsidRDefault="0088156F" w:rsidP="006D5C4C">
      <w:pPr>
        <w:spacing w:line="276" w:lineRule="auto"/>
        <w:ind w:firstLine="709"/>
        <w:jc w:val="both"/>
        <w:rPr>
          <w:rFonts w:asciiTheme="majorBidi" w:hAnsiTheme="majorBidi" w:cstheme="majorBidi"/>
        </w:rPr>
      </w:pPr>
    </w:p>
    <w:p w14:paraId="4C753CAA" w14:textId="15EB008A" w:rsidR="00192A86" w:rsidRPr="006D5C4C" w:rsidRDefault="0088156F" w:rsidP="006D5C4C">
      <w:pPr>
        <w:spacing w:line="276" w:lineRule="auto"/>
        <w:ind w:firstLine="709"/>
        <w:jc w:val="both"/>
        <w:rPr>
          <w:rFonts w:asciiTheme="majorBidi" w:hAnsiTheme="majorBidi" w:cstheme="majorBidi"/>
        </w:rPr>
      </w:pPr>
      <w:r w:rsidRPr="006D5C4C">
        <w:rPr>
          <w:rFonts w:asciiTheme="majorBidi" w:hAnsiTheme="majorBidi" w:cstheme="majorBidi"/>
        </w:rPr>
        <w:t>[</w:t>
      </w:r>
      <w:r w:rsidR="004A1921" w:rsidRPr="006D5C4C">
        <w:rPr>
          <w:rFonts w:asciiTheme="majorBidi" w:hAnsiTheme="majorBidi" w:cstheme="majorBidi"/>
        </w:rPr>
        <w:t>3</w:t>
      </w:r>
      <w:r w:rsidRPr="006D5C4C">
        <w:rPr>
          <w:rFonts w:asciiTheme="majorBidi" w:hAnsiTheme="majorBidi" w:cstheme="majorBidi"/>
        </w:rPr>
        <w:t>]</w:t>
      </w:r>
      <w:r w:rsidR="00600F33" w:rsidRPr="006D5C4C">
        <w:rPr>
          <w:rFonts w:asciiTheme="majorBidi" w:hAnsiTheme="majorBidi" w:cstheme="majorBidi"/>
        </w:rPr>
        <w:t> </w:t>
      </w:r>
      <w:r w:rsidR="00192A86" w:rsidRPr="006D5C4C">
        <w:rPr>
          <w:rFonts w:asciiTheme="majorBidi" w:hAnsiTheme="majorBidi" w:cstheme="majorBidi"/>
        </w:rPr>
        <w:t xml:space="preserve">Izskatījusi lietu sakarā ar </w:t>
      </w:r>
      <w:r w:rsidR="004A1921" w:rsidRPr="006D5C4C">
        <w:rPr>
          <w:rFonts w:asciiTheme="majorBidi" w:hAnsiTheme="majorBidi" w:cstheme="majorBidi"/>
        </w:rPr>
        <w:t xml:space="preserve">prasītāju </w:t>
      </w:r>
      <w:r w:rsidR="000847B0" w:rsidRPr="006D5C4C">
        <w:rPr>
          <w:rFonts w:asciiTheme="majorBidi" w:hAnsiTheme="majorBidi" w:cstheme="majorBidi"/>
        </w:rPr>
        <w:t>[pers. A]</w:t>
      </w:r>
      <w:r w:rsidR="004A1921" w:rsidRPr="006D5C4C">
        <w:rPr>
          <w:rFonts w:asciiTheme="majorBidi" w:hAnsiTheme="majorBidi" w:cstheme="majorBidi"/>
        </w:rPr>
        <w:t xml:space="preserve">, </w:t>
      </w:r>
      <w:r w:rsidR="000847B0" w:rsidRPr="006D5C4C">
        <w:rPr>
          <w:rFonts w:asciiTheme="majorBidi" w:hAnsiTheme="majorBidi" w:cstheme="majorBidi"/>
        </w:rPr>
        <w:t>[firma A]</w:t>
      </w:r>
      <w:r w:rsidR="007E2C13" w:rsidRPr="006D5C4C">
        <w:rPr>
          <w:rFonts w:asciiTheme="majorBidi" w:hAnsiTheme="majorBidi" w:cstheme="majorBidi"/>
        </w:rPr>
        <w:t xml:space="preserve"> </w:t>
      </w:r>
      <w:proofErr w:type="spellStart"/>
      <w:r w:rsidR="007E2C13" w:rsidRPr="006D5C4C">
        <w:rPr>
          <w:rFonts w:asciiTheme="majorBidi" w:hAnsiTheme="majorBidi" w:cstheme="majorBidi"/>
          <w:lang w:eastAsia="en-US"/>
        </w:rPr>
        <w:t>S.à</w:t>
      </w:r>
      <w:proofErr w:type="spellEnd"/>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r.l</w:t>
      </w:r>
      <w:proofErr w:type="spellEnd"/>
      <w:r w:rsidR="007E2C13" w:rsidRPr="006D5C4C">
        <w:rPr>
          <w:rFonts w:asciiTheme="majorBidi" w:hAnsiTheme="majorBidi" w:cstheme="majorBidi"/>
          <w:lang w:eastAsia="en-US"/>
        </w:rPr>
        <w:t>.</w:t>
      </w:r>
      <w:r w:rsidR="004A1921" w:rsidRPr="006D5C4C">
        <w:rPr>
          <w:rFonts w:asciiTheme="majorBidi" w:hAnsiTheme="majorBidi" w:cstheme="majorBidi"/>
        </w:rPr>
        <w:t xml:space="preserve">, </w:t>
      </w:r>
      <w:r w:rsidR="000847B0" w:rsidRPr="006D5C4C">
        <w:rPr>
          <w:rFonts w:asciiTheme="majorBidi" w:hAnsiTheme="majorBidi" w:cstheme="majorBidi"/>
        </w:rPr>
        <w:t>[pers. B]</w:t>
      </w:r>
      <w:r w:rsidR="004A1921" w:rsidRPr="006D5C4C">
        <w:rPr>
          <w:rFonts w:asciiTheme="majorBidi" w:hAnsiTheme="majorBidi" w:cstheme="majorBidi"/>
        </w:rPr>
        <w:t xml:space="preserve"> un SIA</w:t>
      </w:r>
      <w:r w:rsidR="00F21582" w:rsidRPr="006D5C4C">
        <w:rPr>
          <w:rFonts w:asciiTheme="majorBidi" w:hAnsiTheme="majorBidi" w:cstheme="majorBidi"/>
        </w:rPr>
        <w:t> </w:t>
      </w:r>
      <w:r w:rsidR="00695A14" w:rsidRPr="006D5C4C">
        <w:rPr>
          <w:rFonts w:asciiTheme="majorBidi" w:hAnsiTheme="majorBidi" w:cstheme="majorBidi"/>
        </w:rPr>
        <w:t>[firma B]</w:t>
      </w:r>
      <w:r w:rsidR="004A1921" w:rsidRPr="006D5C4C">
        <w:rPr>
          <w:rFonts w:asciiTheme="majorBidi" w:hAnsiTheme="majorBidi" w:cstheme="majorBidi"/>
        </w:rPr>
        <w:t xml:space="preserve"> </w:t>
      </w:r>
      <w:r w:rsidR="00192A86" w:rsidRPr="006D5C4C">
        <w:rPr>
          <w:rFonts w:asciiTheme="majorBidi" w:hAnsiTheme="majorBidi" w:cstheme="majorBidi"/>
        </w:rPr>
        <w:t xml:space="preserve">apelācijas sūdzību, </w:t>
      </w:r>
      <w:r w:rsidR="004A1921" w:rsidRPr="006D5C4C">
        <w:rPr>
          <w:rFonts w:asciiTheme="majorBidi" w:hAnsiTheme="majorBidi" w:cstheme="majorBidi"/>
        </w:rPr>
        <w:t>Vidzemes</w:t>
      </w:r>
      <w:r w:rsidR="00192A86" w:rsidRPr="006D5C4C">
        <w:rPr>
          <w:rFonts w:asciiTheme="majorBidi" w:hAnsiTheme="majorBidi" w:cstheme="majorBidi"/>
        </w:rPr>
        <w:t xml:space="preserve"> apgabaltiesa ar 2024.</w:t>
      </w:r>
      <w:r w:rsidR="00DA21FF" w:rsidRPr="006D5C4C">
        <w:rPr>
          <w:rFonts w:asciiTheme="majorBidi" w:hAnsiTheme="majorBidi" w:cstheme="majorBidi"/>
        </w:rPr>
        <w:t> </w:t>
      </w:r>
      <w:r w:rsidR="00192A86" w:rsidRPr="006D5C4C">
        <w:rPr>
          <w:rFonts w:asciiTheme="majorBidi" w:hAnsiTheme="majorBidi" w:cstheme="majorBidi"/>
        </w:rPr>
        <w:t xml:space="preserve">gada </w:t>
      </w:r>
      <w:r w:rsidR="004A1921" w:rsidRPr="006D5C4C">
        <w:rPr>
          <w:rFonts w:asciiTheme="majorBidi" w:hAnsiTheme="majorBidi" w:cstheme="majorBidi"/>
        </w:rPr>
        <w:t xml:space="preserve">26. jūlija </w:t>
      </w:r>
      <w:r w:rsidR="00192A86" w:rsidRPr="006D5C4C">
        <w:rPr>
          <w:rFonts w:asciiTheme="majorBidi" w:hAnsiTheme="majorBidi" w:cstheme="majorBidi"/>
        </w:rPr>
        <w:t xml:space="preserve">spriedumu prasību </w:t>
      </w:r>
      <w:r w:rsidR="004A1921" w:rsidRPr="006D5C4C">
        <w:rPr>
          <w:rFonts w:asciiTheme="majorBidi" w:hAnsiTheme="majorBidi" w:cstheme="majorBidi"/>
        </w:rPr>
        <w:t>noraidīj</w:t>
      </w:r>
      <w:r w:rsidR="00C760CA" w:rsidRPr="006D5C4C">
        <w:rPr>
          <w:rFonts w:asciiTheme="majorBidi" w:hAnsiTheme="majorBidi" w:cstheme="majorBidi"/>
        </w:rPr>
        <w:t>usi</w:t>
      </w:r>
      <w:r w:rsidR="004A1921" w:rsidRPr="006D5C4C">
        <w:rPr>
          <w:rFonts w:asciiTheme="majorBidi" w:hAnsiTheme="majorBidi" w:cstheme="majorBidi"/>
        </w:rPr>
        <w:t>.</w:t>
      </w:r>
    </w:p>
    <w:p w14:paraId="5F5E9B4D" w14:textId="519B1804" w:rsidR="0088156F" w:rsidRPr="006D5C4C" w:rsidRDefault="0088156F"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Spriedums pamatots ar šādiem </w:t>
      </w:r>
      <w:r w:rsidR="00DA21FF" w:rsidRPr="006D5C4C">
        <w:rPr>
          <w:rFonts w:asciiTheme="majorBidi" w:hAnsiTheme="majorBidi" w:cstheme="majorBidi"/>
        </w:rPr>
        <w:t>argumentiem</w:t>
      </w:r>
      <w:r w:rsidRPr="006D5C4C">
        <w:rPr>
          <w:rFonts w:asciiTheme="majorBidi" w:hAnsiTheme="majorBidi" w:cstheme="majorBidi"/>
        </w:rPr>
        <w:t xml:space="preserve">. </w:t>
      </w:r>
    </w:p>
    <w:p w14:paraId="0790FE64" w14:textId="5406F4F0" w:rsidR="00B202D0" w:rsidRPr="006D5C4C" w:rsidRDefault="0088156F" w:rsidP="006D5C4C">
      <w:pPr>
        <w:spacing w:line="276" w:lineRule="auto"/>
        <w:ind w:firstLine="709"/>
        <w:jc w:val="both"/>
        <w:rPr>
          <w:rFonts w:asciiTheme="majorBidi" w:hAnsiTheme="majorBidi" w:cstheme="majorBidi"/>
        </w:rPr>
      </w:pPr>
      <w:r w:rsidRPr="006D5C4C">
        <w:rPr>
          <w:rFonts w:asciiTheme="majorBidi" w:hAnsiTheme="majorBidi" w:cstheme="majorBidi"/>
        </w:rPr>
        <w:t>[</w:t>
      </w:r>
      <w:r w:rsidR="00B202D0" w:rsidRPr="006D5C4C">
        <w:rPr>
          <w:rFonts w:asciiTheme="majorBidi" w:hAnsiTheme="majorBidi" w:cstheme="majorBidi"/>
        </w:rPr>
        <w:t>3</w:t>
      </w:r>
      <w:r w:rsidRPr="006D5C4C">
        <w:rPr>
          <w:rFonts w:asciiTheme="majorBidi" w:hAnsiTheme="majorBidi" w:cstheme="majorBidi"/>
        </w:rPr>
        <w:t>.1]</w:t>
      </w:r>
      <w:r w:rsidR="00166C3D" w:rsidRPr="006D5C4C">
        <w:rPr>
          <w:rFonts w:asciiTheme="majorBidi" w:hAnsiTheme="majorBidi" w:cstheme="majorBidi"/>
        </w:rPr>
        <w:t> </w:t>
      </w:r>
      <w:r w:rsidR="00B202D0" w:rsidRPr="006D5C4C">
        <w:rPr>
          <w:rFonts w:asciiTheme="majorBidi" w:hAnsiTheme="majorBidi" w:cstheme="majorBidi"/>
        </w:rPr>
        <w:t>Apelācijas sūdzības robežas nosaka Civilprocesa likuma 418. pants, kura pirmā daļa noteic, ka apelācijas sūdzībā nedrīkst grozīt prasības priekšmetu vai pamatu.</w:t>
      </w:r>
    </w:p>
    <w:p w14:paraId="00F175AF" w14:textId="3C2BD972" w:rsidR="00B202D0" w:rsidRPr="006D5C4C" w:rsidRDefault="007F42C0" w:rsidP="006D5C4C">
      <w:pPr>
        <w:spacing w:line="276" w:lineRule="auto"/>
        <w:ind w:firstLine="709"/>
        <w:jc w:val="both"/>
        <w:rPr>
          <w:rFonts w:asciiTheme="majorBidi" w:hAnsiTheme="majorBidi" w:cstheme="majorBidi"/>
        </w:rPr>
      </w:pPr>
      <w:r w:rsidRPr="006D5C4C">
        <w:rPr>
          <w:rFonts w:asciiTheme="majorBidi" w:hAnsiTheme="majorBidi" w:cstheme="majorBidi"/>
        </w:rPr>
        <w:t>P</w:t>
      </w:r>
      <w:r w:rsidR="005154C8" w:rsidRPr="006D5C4C">
        <w:rPr>
          <w:rFonts w:asciiTheme="majorBidi" w:hAnsiTheme="majorBidi" w:cstheme="majorBidi"/>
        </w:rPr>
        <w:t>rasītāji lūguši</w:t>
      </w:r>
      <w:r w:rsidR="00B202D0" w:rsidRPr="006D5C4C">
        <w:rPr>
          <w:rFonts w:asciiTheme="majorBidi" w:hAnsiTheme="majorBidi" w:cstheme="majorBidi"/>
        </w:rPr>
        <w:t xml:space="preserve"> piedzīt solidāri no atbildētājiem zaudējumu atlīdzību, pamatojoties uz apstākli, ka atbildētāju prettiesiskas rīcības un līgumiskas saistības pārkāpuma rezultātā prasītājiem ir nodarīti zaudējumi. Proti, ap 2005.</w:t>
      </w:r>
      <w:r w:rsidR="00663B3B" w:rsidRPr="006D5C4C">
        <w:rPr>
          <w:rFonts w:asciiTheme="majorBidi" w:hAnsiTheme="majorBidi" w:cstheme="majorBidi"/>
        </w:rPr>
        <w:t> </w:t>
      </w:r>
      <w:r w:rsidR="00B202D0" w:rsidRPr="006D5C4C">
        <w:rPr>
          <w:rFonts w:asciiTheme="majorBidi" w:hAnsiTheme="majorBidi" w:cstheme="majorBidi"/>
        </w:rPr>
        <w:t xml:space="preserve">gadu atbildētāji uzņēmās </w:t>
      </w:r>
      <w:r w:rsidR="005154C8" w:rsidRPr="006D5C4C">
        <w:rPr>
          <w:rFonts w:asciiTheme="majorBidi" w:hAnsiTheme="majorBidi" w:cstheme="majorBidi"/>
        </w:rPr>
        <w:t>pienākumu</w:t>
      </w:r>
      <w:r w:rsidR="00B202D0" w:rsidRPr="006D5C4C">
        <w:rPr>
          <w:rFonts w:asciiTheme="majorBidi" w:hAnsiTheme="majorBidi" w:cstheme="majorBidi"/>
        </w:rPr>
        <w:t xml:space="preserve"> pārstāvēt prasītāju kā AS</w:t>
      </w:r>
      <w:r w:rsidR="00600F33" w:rsidRPr="006D5C4C">
        <w:rPr>
          <w:rFonts w:asciiTheme="majorBidi" w:hAnsiTheme="majorBidi" w:cstheme="majorBidi"/>
        </w:rPr>
        <w:t> </w:t>
      </w:r>
      <w:r w:rsidR="00681F56" w:rsidRPr="006D5C4C">
        <w:rPr>
          <w:rFonts w:asciiTheme="majorBidi" w:hAnsiTheme="majorBidi" w:cstheme="majorBidi"/>
        </w:rPr>
        <w:t>„</w:t>
      </w:r>
      <w:r w:rsidR="00B202D0" w:rsidRPr="006D5C4C">
        <w:rPr>
          <w:rFonts w:asciiTheme="majorBidi" w:hAnsiTheme="majorBidi" w:cstheme="majorBidi"/>
        </w:rPr>
        <w:t>Latvijas Kuģniecība” akcionāru intereses un pārvaldīt akcijas; atbildētāju pienākums bija atdot akcijas pēc prasītāju pieprasījuma vai arī samaksāt prasītājiem par šo akciju atsavināšanu saņemto atlīdzību. Atbildētāji šo pienākumu neizpildīja.</w:t>
      </w:r>
    </w:p>
    <w:p w14:paraId="0C10AE5A" w14:textId="2213AC52" w:rsidR="00B202D0" w:rsidRPr="006D5C4C" w:rsidRDefault="00B202D0" w:rsidP="006D5C4C">
      <w:pPr>
        <w:spacing w:line="276" w:lineRule="auto"/>
        <w:ind w:firstLine="709"/>
        <w:jc w:val="both"/>
        <w:rPr>
          <w:rFonts w:asciiTheme="majorBidi" w:hAnsiTheme="majorBidi" w:cstheme="majorBidi"/>
        </w:rPr>
      </w:pPr>
      <w:r w:rsidRPr="006D5C4C">
        <w:rPr>
          <w:rFonts w:asciiTheme="majorBidi" w:hAnsiTheme="majorBidi" w:cstheme="majorBidi"/>
        </w:rPr>
        <w:t>Apelācijas sūdzībā prasītāji pozīciju mainījuši un savus apgalvojumus par vienošanās par prasītāju akciju pārvaldīšanu pārkāpumu saistījuši ar 2008.</w:t>
      </w:r>
      <w:r w:rsidR="005154C8" w:rsidRPr="006D5C4C">
        <w:rPr>
          <w:rFonts w:asciiTheme="majorBidi" w:hAnsiTheme="majorBidi" w:cstheme="majorBidi"/>
        </w:rPr>
        <w:t> </w:t>
      </w:r>
      <w:r w:rsidRPr="006D5C4C">
        <w:rPr>
          <w:rFonts w:asciiTheme="majorBidi" w:hAnsiTheme="majorBidi" w:cstheme="majorBidi"/>
        </w:rPr>
        <w:t>gada 5.</w:t>
      </w:r>
      <w:r w:rsidR="005154C8" w:rsidRPr="006D5C4C">
        <w:rPr>
          <w:rFonts w:asciiTheme="majorBidi" w:hAnsiTheme="majorBidi" w:cstheme="majorBidi"/>
        </w:rPr>
        <w:t> </w:t>
      </w:r>
      <w:r w:rsidRPr="006D5C4C">
        <w:rPr>
          <w:rFonts w:asciiTheme="majorBidi" w:hAnsiTheme="majorBidi" w:cstheme="majorBidi"/>
        </w:rPr>
        <w:t xml:space="preserve">februārī starp </w:t>
      </w:r>
      <w:r w:rsidR="00FB184A" w:rsidRPr="006D5C4C">
        <w:rPr>
          <w:rFonts w:asciiTheme="majorBidi" w:hAnsiTheme="majorBidi" w:cstheme="majorBidi"/>
        </w:rPr>
        <w:t>[firma D]</w:t>
      </w:r>
      <w:r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 kā pārdevēj</w:t>
      </w:r>
      <w:r w:rsidR="00471F96" w:rsidRPr="006D5C4C">
        <w:rPr>
          <w:rFonts w:asciiTheme="majorBidi" w:hAnsiTheme="majorBidi" w:cstheme="majorBidi"/>
        </w:rPr>
        <w:t>ā</w:t>
      </w:r>
      <w:r w:rsidRPr="006D5C4C">
        <w:rPr>
          <w:rFonts w:asciiTheme="majorBidi" w:hAnsiTheme="majorBidi" w:cstheme="majorBidi"/>
        </w:rPr>
        <w:t xml:space="preserve">m un </w:t>
      </w:r>
      <w:r w:rsidR="00681F56" w:rsidRPr="006D5C4C">
        <w:rPr>
          <w:rFonts w:asciiTheme="majorBidi" w:hAnsiTheme="majorBidi" w:cstheme="majorBidi"/>
        </w:rPr>
        <w:t>AS</w:t>
      </w:r>
      <w:r w:rsidR="00687120" w:rsidRPr="006D5C4C">
        <w:rPr>
          <w:rFonts w:asciiTheme="majorBidi" w:hAnsiTheme="majorBidi" w:cstheme="majorBidi"/>
        </w:rPr>
        <w:t> </w:t>
      </w:r>
      <w:r w:rsidR="00FB184A" w:rsidRPr="006D5C4C">
        <w:rPr>
          <w:rFonts w:asciiTheme="majorBidi" w:hAnsiTheme="majorBidi" w:cstheme="majorBidi"/>
        </w:rPr>
        <w:t>[firma F]</w:t>
      </w:r>
      <w:r w:rsidRPr="006D5C4C">
        <w:rPr>
          <w:rFonts w:asciiTheme="majorBidi" w:hAnsiTheme="majorBidi" w:cstheme="majorBidi"/>
        </w:rPr>
        <w:t xml:space="preserve"> kā akciju </w:t>
      </w:r>
      <w:proofErr w:type="spellStart"/>
      <w:r w:rsidR="00687120" w:rsidRPr="006D5C4C">
        <w:rPr>
          <w:rFonts w:asciiTheme="majorBidi" w:hAnsiTheme="majorBidi" w:cstheme="majorBidi"/>
        </w:rPr>
        <w:t>fiduciāru</w:t>
      </w:r>
      <w:proofErr w:type="spellEnd"/>
      <w:r w:rsidR="00687120" w:rsidRPr="006D5C4C">
        <w:rPr>
          <w:rFonts w:asciiTheme="majorBidi" w:hAnsiTheme="majorBidi" w:cstheme="majorBidi"/>
        </w:rPr>
        <w:t xml:space="preserve"> </w:t>
      </w:r>
      <w:r w:rsidRPr="006D5C4C">
        <w:rPr>
          <w:rFonts w:asciiTheme="majorBidi" w:hAnsiTheme="majorBidi" w:cstheme="majorBidi"/>
        </w:rPr>
        <w:t xml:space="preserve">turētāju noslēgtajiem atpakaļpirkuma līgumiem, apgalvojot, ka līdz tam prasītāju akciju pārvaldīšanu veica </w:t>
      </w:r>
      <w:r w:rsidR="00FB184A" w:rsidRPr="006D5C4C">
        <w:rPr>
          <w:rFonts w:asciiTheme="majorBidi" w:hAnsiTheme="majorBidi" w:cstheme="majorBidi"/>
        </w:rPr>
        <w:t>[firma D]</w:t>
      </w:r>
      <w:r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 Tādējādi apelācijas sūdzībā, norādot jaunu </w:t>
      </w:r>
      <w:r w:rsidR="00DE142F" w:rsidRPr="006D5C4C">
        <w:rPr>
          <w:rFonts w:asciiTheme="majorBidi" w:hAnsiTheme="majorBidi" w:cstheme="majorBidi"/>
        </w:rPr>
        <w:t xml:space="preserve">prasības </w:t>
      </w:r>
      <w:r w:rsidRPr="006D5C4C">
        <w:rPr>
          <w:rFonts w:asciiTheme="majorBidi" w:hAnsiTheme="majorBidi" w:cstheme="majorBidi"/>
        </w:rPr>
        <w:t>pamatu, prasītāji ir izmainījuši faktisko apstākļu kopumu, paplašinot strīd</w:t>
      </w:r>
      <w:r w:rsidR="0016104B" w:rsidRPr="006D5C4C">
        <w:rPr>
          <w:rFonts w:asciiTheme="majorBidi" w:hAnsiTheme="majorBidi" w:cstheme="majorBidi"/>
        </w:rPr>
        <w:t>a</w:t>
      </w:r>
      <w:r w:rsidRPr="006D5C4C">
        <w:rPr>
          <w:rFonts w:asciiTheme="majorBidi" w:hAnsiTheme="majorBidi" w:cstheme="majorBidi"/>
        </w:rPr>
        <w:t xml:space="preserve"> robežas. Līdz ar to </w:t>
      </w:r>
      <w:r w:rsidR="00C21913" w:rsidRPr="006D5C4C">
        <w:rPr>
          <w:rFonts w:asciiTheme="majorBidi" w:hAnsiTheme="majorBidi" w:cstheme="majorBidi"/>
        </w:rPr>
        <w:t xml:space="preserve">šie apstākļi saskaņā ar </w:t>
      </w:r>
      <w:r w:rsidRPr="006D5C4C">
        <w:rPr>
          <w:rFonts w:asciiTheme="majorBidi" w:hAnsiTheme="majorBidi" w:cstheme="majorBidi"/>
        </w:rPr>
        <w:t>Civil</w:t>
      </w:r>
      <w:r w:rsidR="00A66BE6" w:rsidRPr="006D5C4C">
        <w:rPr>
          <w:rFonts w:asciiTheme="majorBidi" w:hAnsiTheme="majorBidi" w:cstheme="majorBidi"/>
        </w:rPr>
        <w:t xml:space="preserve">procesa </w:t>
      </w:r>
      <w:r w:rsidRPr="006D5C4C">
        <w:rPr>
          <w:rFonts w:asciiTheme="majorBidi" w:hAnsiTheme="majorBidi" w:cstheme="majorBidi"/>
        </w:rPr>
        <w:t>likuma 418.</w:t>
      </w:r>
      <w:r w:rsidR="00EA7D48" w:rsidRPr="006D5C4C">
        <w:rPr>
          <w:rFonts w:asciiTheme="majorBidi" w:hAnsiTheme="majorBidi" w:cstheme="majorBidi"/>
        </w:rPr>
        <w:t> </w:t>
      </w:r>
      <w:r w:rsidRPr="006D5C4C">
        <w:rPr>
          <w:rFonts w:asciiTheme="majorBidi" w:hAnsiTheme="majorBidi" w:cstheme="majorBidi"/>
        </w:rPr>
        <w:t>panta pirm</w:t>
      </w:r>
      <w:r w:rsidR="00C21913" w:rsidRPr="006D5C4C">
        <w:rPr>
          <w:rFonts w:asciiTheme="majorBidi" w:hAnsiTheme="majorBidi" w:cstheme="majorBidi"/>
        </w:rPr>
        <w:t>o</w:t>
      </w:r>
      <w:r w:rsidRPr="006D5C4C">
        <w:rPr>
          <w:rFonts w:asciiTheme="majorBidi" w:hAnsiTheme="majorBidi" w:cstheme="majorBidi"/>
        </w:rPr>
        <w:t xml:space="preserve"> daļ</w:t>
      </w:r>
      <w:r w:rsidR="00C21913" w:rsidRPr="006D5C4C">
        <w:rPr>
          <w:rFonts w:asciiTheme="majorBidi" w:hAnsiTheme="majorBidi" w:cstheme="majorBidi"/>
        </w:rPr>
        <w:t>u</w:t>
      </w:r>
      <w:r w:rsidRPr="006D5C4C">
        <w:rPr>
          <w:rFonts w:asciiTheme="majorBidi" w:hAnsiTheme="majorBidi" w:cstheme="majorBidi"/>
        </w:rPr>
        <w:t xml:space="preserve"> un 426. panta otr</w:t>
      </w:r>
      <w:r w:rsidR="00C21913" w:rsidRPr="006D5C4C">
        <w:rPr>
          <w:rFonts w:asciiTheme="majorBidi" w:hAnsiTheme="majorBidi" w:cstheme="majorBidi"/>
        </w:rPr>
        <w:t>o</w:t>
      </w:r>
      <w:r w:rsidRPr="006D5C4C">
        <w:rPr>
          <w:rFonts w:asciiTheme="majorBidi" w:hAnsiTheme="majorBidi" w:cstheme="majorBidi"/>
        </w:rPr>
        <w:t xml:space="preserve"> daļ</w:t>
      </w:r>
      <w:r w:rsidR="00C21913" w:rsidRPr="006D5C4C">
        <w:rPr>
          <w:rFonts w:asciiTheme="majorBidi" w:hAnsiTheme="majorBidi" w:cstheme="majorBidi"/>
        </w:rPr>
        <w:t>u</w:t>
      </w:r>
      <w:r w:rsidRPr="006D5C4C">
        <w:rPr>
          <w:rFonts w:asciiTheme="majorBidi" w:hAnsiTheme="majorBidi" w:cstheme="majorBidi"/>
        </w:rPr>
        <w:t xml:space="preserve"> apelācijas</w:t>
      </w:r>
      <w:r w:rsidR="00681F56" w:rsidRPr="006D5C4C">
        <w:rPr>
          <w:rFonts w:asciiTheme="majorBidi" w:hAnsiTheme="majorBidi" w:cstheme="majorBidi"/>
        </w:rPr>
        <w:t xml:space="preserve"> tiesvedībā </w:t>
      </w:r>
      <w:r w:rsidRPr="006D5C4C">
        <w:rPr>
          <w:rFonts w:asciiTheme="majorBidi" w:hAnsiTheme="majorBidi" w:cstheme="majorBidi"/>
        </w:rPr>
        <w:t>nav ņemami vērā.</w:t>
      </w:r>
    </w:p>
    <w:p w14:paraId="1D3F5434" w14:textId="680AA633"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[3.2]</w:t>
      </w:r>
      <w:r w:rsidR="00663B3B" w:rsidRPr="006D5C4C">
        <w:rPr>
          <w:rFonts w:asciiTheme="majorBidi" w:hAnsiTheme="majorBidi" w:cstheme="majorBidi"/>
        </w:rPr>
        <w:t> </w:t>
      </w:r>
      <w:r w:rsidR="00C21913" w:rsidRPr="006D5C4C">
        <w:rPr>
          <w:rFonts w:asciiTheme="majorBidi" w:hAnsiTheme="majorBidi" w:cstheme="majorBidi"/>
        </w:rPr>
        <w:t>Celtās prasības pamatā ir apstāklis</w:t>
      </w:r>
      <w:r w:rsidRPr="006D5C4C">
        <w:rPr>
          <w:rFonts w:asciiTheme="majorBidi" w:hAnsiTheme="majorBidi" w:cstheme="majorBidi"/>
        </w:rPr>
        <w:t xml:space="preserve">, ka atbildētāji, pārkāpjot akciju </w:t>
      </w:r>
      <w:r w:rsidR="003500BC" w:rsidRPr="006D5C4C">
        <w:rPr>
          <w:rFonts w:asciiTheme="majorBidi" w:hAnsiTheme="majorBidi" w:cstheme="majorBidi"/>
        </w:rPr>
        <w:t xml:space="preserve">fiduciāro </w:t>
      </w:r>
      <w:r w:rsidRPr="006D5C4C">
        <w:rPr>
          <w:rFonts w:asciiTheme="majorBidi" w:hAnsiTheme="majorBidi" w:cstheme="majorBidi"/>
        </w:rPr>
        <w:t xml:space="preserve">pārvaldīšanas līgumu, ir </w:t>
      </w:r>
      <w:r w:rsidR="005627BF" w:rsidRPr="006D5C4C">
        <w:rPr>
          <w:rFonts w:asciiTheme="majorBidi" w:hAnsiTheme="majorBidi" w:cstheme="majorBidi"/>
        </w:rPr>
        <w:t>atsavinājuši</w:t>
      </w:r>
      <w:r w:rsidRPr="006D5C4C">
        <w:rPr>
          <w:rFonts w:asciiTheme="majorBidi" w:hAnsiTheme="majorBidi" w:cstheme="majorBidi"/>
        </w:rPr>
        <w:t xml:space="preserve"> AS</w:t>
      </w:r>
      <w:bookmarkStart w:id="24" w:name="_Hlk192160316"/>
      <w:r w:rsidR="00600F33" w:rsidRPr="006D5C4C">
        <w:rPr>
          <w:rFonts w:asciiTheme="majorBidi" w:hAnsiTheme="majorBidi" w:cstheme="majorBidi"/>
        </w:rPr>
        <w:t> </w:t>
      </w:r>
      <w:r w:rsidR="00681F56" w:rsidRPr="006D5C4C">
        <w:rPr>
          <w:rFonts w:asciiTheme="majorBidi" w:hAnsiTheme="majorBidi" w:cstheme="majorBidi"/>
        </w:rPr>
        <w:t>„</w:t>
      </w:r>
      <w:bookmarkEnd w:id="24"/>
      <w:r w:rsidRPr="006D5C4C">
        <w:rPr>
          <w:rFonts w:asciiTheme="majorBidi" w:hAnsiTheme="majorBidi" w:cstheme="majorBidi"/>
        </w:rPr>
        <w:t>Latvijas Kuģniecība” akcijas, neizmaksājot prasītājiem kā korporatīvās ķēdes uzņēmumu paties</w:t>
      </w:r>
      <w:r w:rsidR="00681F56" w:rsidRPr="006D5C4C">
        <w:rPr>
          <w:rFonts w:asciiTheme="majorBidi" w:hAnsiTheme="majorBidi" w:cstheme="majorBidi"/>
        </w:rPr>
        <w:t>ajiem</w:t>
      </w:r>
      <w:r w:rsidRPr="006D5C4C">
        <w:rPr>
          <w:rFonts w:asciiTheme="majorBidi" w:hAnsiTheme="majorBidi" w:cstheme="majorBidi"/>
        </w:rPr>
        <w:t xml:space="preserve"> labuma guvējiem iegūtos naudas līdzekļus. </w:t>
      </w:r>
      <w:r w:rsidR="005154C8" w:rsidRPr="006D5C4C">
        <w:rPr>
          <w:rFonts w:asciiTheme="majorBidi" w:hAnsiTheme="majorBidi" w:cstheme="majorBidi"/>
        </w:rPr>
        <w:t xml:space="preserve">Prasītāju ieskatā viņiem </w:t>
      </w:r>
      <w:r w:rsidRPr="006D5C4C">
        <w:rPr>
          <w:rFonts w:asciiTheme="majorBidi" w:hAnsiTheme="majorBidi" w:cstheme="majorBidi"/>
        </w:rPr>
        <w:t>bija tiesības uz 8 508 487,5 AS</w:t>
      </w:r>
      <w:r w:rsidR="00600F33" w:rsidRPr="006D5C4C">
        <w:rPr>
          <w:rFonts w:asciiTheme="majorBidi" w:hAnsiTheme="majorBidi" w:cstheme="majorBidi"/>
        </w:rPr>
        <w:t> </w:t>
      </w:r>
      <w:r w:rsidR="00A66BE6" w:rsidRPr="006D5C4C">
        <w:rPr>
          <w:rFonts w:asciiTheme="majorBidi" w:hAnsiTheme="majorBidi" w:cstheme="majorBidi"/>
        </w:rPr>
        <w:t>„</w:t>
      </w:r>
      <w:r w:rsidRPr="006D5C4C">
        <w:rPr>
          <w:rFonts w:asciiTheme="majorBidi" w:hAnsiTheme="majorBidi" w:cstheme="majorBidi"/>
        </w:rPr>
        <w:t>Latvijas Kuģniecība” akcijām</w:t>
      </w:r>
      <w:r w:rsidR="00000A91" w:rsidRPr="006D5C4C">
        <w:rPr>
          <w:rFonts w:asciiTheme="majorBidi" w:hAnsiTheme="majorBidi" w:cstheme="majorBidi"/>
        </w:rPr>
        <w:t xml:space="preserve"> vai to atsavināšanas rezultātā iegūtajiem naudas līdzekļiem</w:t>
      </w:r>
      <w:r w:rsidRPr="006D5C4C">
        <w:rPr>
          <w:rFonts w:asciiTheme="majorBidi" w:hAnsiTheme="majorBidi" w:cstheme="majorBidi"/>
        </w:rPr>
        <w:t>.</w:t>
      </w:r>
    </w:p>
    <w:p w14:paraId="2CAA2483" w14:textId="08C4030F"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[3.2.1]</w:t>
      </w:r>
      <w:r w:rsidR="00663B3B" w:rsidRPr="006D5C4C">
        <w:rPr>
          <w:rFonts w:asciiTheme="majorBidi" w:hAnsiTheme="majorBidi" w:cstheme="majorBidi"/>
        </w:rPr>
        <w:t> </w:t>
      </w:r>
      <w:r w:rsidRPr="006D5C4C">
        <w:rPr>
          <w:rFonts w:asciiTheme="majorBidi" w:hAnsiTheme="majorBidi" w:cstheme="majorBidi"/>
        </w:rPr>
        <w:t xml:space="preserve">Saskaņā ar </w:t>
      </w:r>
      <w:bookmarkStart w:id="25" w:name="_Hlk180570091"/>
      <w:r w:rsidRPr="006D5C4C">
        <w:rPr>
          <w:rFonts w:asciiTheme="majorBidi" w:hAnsiTheme="majorBidi" w:cstheme="majorBidi"/>
        </w:rPr>
        <w:t>Noziedzīgi iegūtu līdzekļu legalizācijas un terorisma finansēšanas novēršanas likuma</w:t>
      </w:r>
      <w:r w:rsidR="00E55B3D" w:rsidRPr="006D5C4C">
        <w:rPr>
          <w:rFonts w:asciiTheme="majorBidi" w:hAnsiTheme="majorBidi" w:cstheme="majorBidi"/>
        </w:rPr>
        <w:t xml:space="preserve"> (turpmāk</w:t>
      </w:r>
      <w:r w:rsidR="00EC11F1" w:rsidRPr="006D5C4C">
        <w:rPr>
          <w:rFonts w:asciiTheme="majorBidi" w:hAnsiTheme="majorBidi" w:cstheme="majorBidi"/>
        </w:rPr>
        <w:t> </w:t>
      </w:r>
      <w:r w:rsidR="00E55B3D" w:rsidRPr="006D5C4C">
        <w:rPr>
          <w:rFonts w:asciiTheme="majorBidi" w:hAnsiTheme="majorBidi" w:cstheme="majorBidi"/>
        </w:rPr>
        <w:t>–</w:t>
      </w:r>
      <w:r w:rsidR="00EC11F1" w:rsidRPr="006D5C4C">
        <w:rPr>
          <w:rFonts w:asciiTheme="majorBidi" w:hAnsiTheme="majorBidi" w:cstheme="majorBidi"/>
        </w:rPr>
        <w:t> </w:t>
      </w:r>
      <w:bookmarkStart w:id="26" w:name="_Hlk192837602"/>
      <w:r w:rsidR="00E55B3D" w:rsidRPr="006D5C4C">
        <w:rPr>
          <w:rFonts w:asciiTheme="majorBidi" w:hAnsiTheme="majorBidi" w:cstheme="majorBidi"/>
        </w:rPr>
        <w:t>NILLTPFNL</w:t>
      </w:r>
      <w:bookmarkEnd w:id="26"/>
      <w:r w:rsidR="00E55B3D" w:rsidRPr="006D5C4C">
        <w:rPr>
          <w:rFonts w:asciiTheme="majorBidi" w:hAnsiTheme="majorBidi" w:cstheme="majorBidi"/>
        </w:rPr>
        <w:t>)</w:t>
      </w:r>
      <w:r w:rsidRPr="006D5C4C">
        <w:rPr>
          <w:rFonts w:asciiTheme="majorBidi" w:hAnsiTheme="majorBidi" w:cstheme="majorBidi"/>
        </w:rPr>
        <w:t xml:space="preserve"> 1.</w:t>
      </w:r>
      <w:r w:rsidR="00EC11F1" w:rsidRPr="006D5C4C">
        <w:rPr>
          <w:rFonts w:asciiTheme="majorBidi" w:hAnsiTheme="majorBidi" w:cstheme="majorBidi"/>
        </w:rPr>
        <w:t> </w:t>
      </w:r>
      <w:r w:rsidRPr="006D5C4C">
        <w:rPr>
          <w:rFonts w:asciiTheme="majorBidi" w:hAnsiTheme="majorBidi" w:cstheme="majorBidi"/>
        </w:rPr>
        <w:t>panta pirmās daļas 5.</w:t>
      </w:r>
      <w:r w:rsidR="00EC11F1" w:rsidRPr="006D5C4C">
        <w:rPr>
          <w:rFonts w:asciiTheme="majorBidi" w:hAnsiTheme="majorBidi" w:cstheme="majorBidi"/>
        </w:rPr>
        <w:t> </w:t>
      </w:r>
      <w:r w:rsidRPr="006D5C4C">
        <w:rPr>
          <w:rFonts w:asciiTheme="majorBidi" w:hAnsiTheme="majorBidi" w:cstheme="majorBidi"/>
        </w:rPr>
        <w:t xml:space="preserve">punkta </w:t>
      </w:r>
      <w:r w:rsidR="00A66BE6" w:rsidRPr="006D5C4C">
        <w:rPr>
          <w:rFonts w:asciiTheme="majorBidi" w:hAnsiTheme="majorBidi" w:cstheme="majorBidi"/>
        </w:rPr>
        <w:t>„</w:t>
      </w:r>
      <w:r w:rsidRPr="006D5C4C">
        <w:rPr>
          <w:rFonts w:asciiTheme="majorBidi" w:hAnsiTheme="majorBidi" w:cstheme="majorBidi"/>
        </w:rPr>
        <w:t xml:space="preserve">a” apakšpunktu </w:t>
      </w:r>
      <w:bookmarkEnd w:id="25"/>
      <w:r w:rsidRPr="006D5C4C">
        <w:rPr>
          <w:rFonts w:asciiTheme="majorBidi" w:hAnsiTheme="majorBidi" w:cstheme="majorBidi"/>
        </w:rPr>
        <w:t>patiesais labuma guvējs ir fiziskā persona, kura ir klienta</w:t>
      </w:r>
      <w:r w:rsidR="00EC11F1" w:rsidRPr="006D5C4C">
        <w:rPr>
          <w:rFonts w:asciiTheme="majorBidi" w:hAnsiTheme="majorBidi" w:cstheme="majorBidi"/>
        </w:rPr>
        <w:t> </w:t>
      </w:r>
      <w:r w:rsidRPr="006D5C4C">
        <w:rPr>
          <w:rFonts w:asciiTheme="majorBidi" w:hAnsiTheme="majorBidi" w:cstheme="majorBidi"/>
        </w:rPr>
        <w:t>–</w:t>
      </w:r>
      <w:r w:rsidR="00EC11F1" w:rsidRPr="006D5C4C">
        <w:rPr>
          <w:rFonts w:asciiTheme="majorBidi" w:hAnsiTheme="majorBidi" w:cstheme="majorBidi"/>
        </w:rPr>
        <w:t> </w:t>
      </w:r>
      <w:r w:rsidRPr="006D5C4C">
        <w:rPr>
          <w:rFonts w:asciiTheme="majorBidi" w:hAnsiTheme="majorBidi" w:cstheme="majorBidi"/>
        </w:rPr>
        <w:t>juridiskās personas vai juridiska veidojuma</w:t>
      </w:r>
      <w:r w:rsidR="00EC11F1" w:rsidRPr="006D5C4C">
        <w:rPr>
          <w:rFonts w:asciiTheme="majorBidi" w:hAnsiTheme="majorBidi" w:cstheme="majorBidi"/>
        </w:rPr>
        <w:t> </w:t>
      </w:r>
      <w:r w:rsidRPr="006D5C4C">
        <w:rPr>
          <w:rFonts w:asciiTheme="majorBidi" w:hAnsiTheme="majorBidi" w:cstheme="majorBidi"/>
        </w:rPr>
        <w:t>–</w:t>
      </w:r>
      <w:r w:rsidR="00EC11F1" w:rsidRPr="006D5C4C">
        <w:rPr>
          <w:rFonts w:asciiTheme="majorBidi" w:hAnsiTheme="majorBidi" w:cstheme="majorBidi"/>
        </w:rPr>
        <w:t> </w:t>
      </w:r>
      <w:r w:rsidRPr="006D5C4C">
        <w:rPr>
          <w:rFonts w:asciiTheme="majorBidi" w:hAnsiTheme="majorBidi" w:cstheme="majorBidi"/>
        </w:rPr>
        <w:t>īpašnieks vai kura kontrolē klientu, vai kuras vārdā, labā, interesēs tiek nodibinātas darījuma attiecības vai tiek veikts gadījuma rakstura darījums, un attiecībā uz juridiskām personām tā ir fiziskā persona, kurai tiešas vai netiešas līdzdalības veidā pieder vairāk nekā 25</w:t>
      </w:r>
      <w:r w:rsidR="00663B3B" w:rsidRPr="006D5C4C">
        <w:rPr>
          <w:rFonts w:asciiTheme="majorBidi" w:hAnsiTheme="majorBidi" w:cstheme="majorBidi"/>
        </w:rPr>
        <w:t> </w:t>
      </w:r>
      <w:r w:rsidRPr="006D5C4C">
        <w:rPr>
          <w:rFonts w:asciiTheme="majorBidi" w:hAnsiTheme="majorBidi" w:cstheme="majorBidi"/>
        </w:rPr>
        <w:t xml:space="preserve">procenti no juridiskās personas kapitāla daļām vai balsstiesīgajām akcijām vai kura to tiešā vai netiešā veidā kontrolē. </w:t>
      </w:r>
      <w:r w:rsidR="005154C8" w:rsidRPr="006D5C4C">
        <w:rPr>
          <w:rFonts w:asciiTheme="majorBidi" w:hAnsiTheme="majorBidi" w:cstheme="majorBidi"/>
        </w:rPr>
        <w:t>Tādējādi</w:t>
      </w:r>
      <w:r w:rsidRPr="006D5C4C">
        <w:rPr>
          <w:rFonts w:asciiTheme="majorBidi" w:hAnsiTheme="majorBidi" w:cstheme="majorBidi"/>
        </w:rPr>
        <w:t xml:space="preserve"> juridiskās personas patiesais labuma guvējs vienmēr ir fiziska persona, kurai pieder vai kuras interesēs ir izveidota vai darbojas konkrētā juridiskā persona, vai kura tiešā vai netiešā veidā īsteno kontroli pār juridisko personu. Tiešās līdzdalības vai kontroles gadījumā patiesais labuma guvējs juridisko personu kontrolē tieši, savukārt netiešas līdzdalības vai kontroles gadījumā kontrole tiek īstenota ar citas fiziskas vai juridiskas personas starpniecību.</w:t>
      </w:r>
    </w:p>
    <w:p w14:paraId="470949F6" w14:textId="17FE8234"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lastRenderedPageBreak/>
        <w:t xml:space="preserve">Ņemot vērā, ka patiesais labuma guvējs vienmēr ir fiziska persona, nav pamata apsvērt jautājumu par prasītāju </w:t>
      </w:r>
      <w:r w:rsidR="000847B0" w:rsidRPr="006D5C4C">
        <w:rPr>
          <w:rFonts w:asciiTheme="majorBidi" w:hAnsiTheme="majorBidi" w:cstheme="majorBidi"/>
        </w:rPr>
        <w:t>[firma A]</w:t>
      </w:r>
      <w:bookmarkStart w:id="27" w:name="_Hlk180483010"/>
      <w:r w:rsidR="007E2C13" w:rsidRPr="006D5C4C">
        <w:rPr>
          <w:rFonts w:asciiTheme="majorBidi" w:hAnsiTheme="majorBidi" w:cstheme="majorBidi"/>
        </w:rPr>
        <w:t xml:space="preserve"> </w:t>
      </w:r>
      <w:proofErr w:type="spellStart"/>
      <w:r w:rsidR="007E2C13" w:rsidRPr="006D5C4C">
        <w:rPr>
          <w:rFonts w:asciiTheme="majorBidi" w:hAnsiTheme="majorBidi" w:cstheme="majorBidi"/>
          <w:lang w:eastAsia="en-US"/>
        </w:rPr>
        <w:t>S.à</w:t>
      </w:r>
      <w:proofErr w:type="spellEnd"/>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r.l</w:t>
      </w:r>
      <w:proofErr w:type="spellEnd"/>
      <w:r w:rsidR="007E2C13" w:rsidRPr="006D5C4C">
        <w:rPr>
          <w:rFonts w:asciiTheme="majorBidi" w:hAnsiTheme="majorBidi" w:cstheme="majorBidi"/>
          <w:lang w:eastAsia="en-US"/>
        </w:rPr>
        <w:t>.</w:t>
      </w:r>
      <w:r w:rsidRPr="006D5C4C">
        <w:rPr>
          <w:rFonts w:asciiTheme="majorBidi" w:hAnsiTheme="majorBidi" w:cstheme="majorBidi"/>
        </w:rPr>
        <w:t xml:space="preserve"> </w:t>
      </w:r>
      <w:bookmarkEnd w:id="27"/>
      <w:r w:rsidRPr="006D5C4C">
        <w:rPr>
          <w:rFonts w:asciiTheme="majorBidi" w:hAnsiTheme="majorBidi" w:cstheme="majorBidi"/>
        </w:rPr>
        <w:t>un SIA</w:t>
      </w:r>
      <w:r w:rsidR="00F21582" w:rsidRPr="006D5C4C">
        <w:rPr>
          <w:rFonts w:asciiTheme="majorBidi" w:hAnsiTheme="majorBidi" w:cstheme="majorBidi"/>
        </w:rPr>
        <w:t> </w:t>
      </w:r>
      <w:r w:rsidR="00695A14" w:rsidRPr="006D5C4C">
        <w:rPr>
          <w:rFonts w:asciiTheme="majorBidi" w:hAnsiTheme="majorBidi" w:cstheme="majorBidi"/>
        </w:rPr>
        <w:t>[firma B]</w:t>
      </w:r>
      <w:r w:rsidRPr="006D5C4C">
        <w:rPr>
          <w:rFonts w:asciiTheme="majorBidi" w:hAnsiTheme="majorBidi" w:cstheme="majorBidi"/>
        </w:rPr>
        <w:t xml:space="preserve"> kā paties</w:t>
      </w:r>
      <w:r w:rsidR="00A66BE6" w:rsidRPr="006D5C4C">
        <w:rPr>
          <w:rFonts w:asciiTheme="majorBidi" w:hAnsiTheme="majorBidi" w:cstheme="majorBidi"/>
        </w:rPr>
        <w:t>o</w:t>
      </w:r>
      <w:r w:rsidRPr="006D5C4C">
        <w:rPr>
          <w:rFonts w:asciiTheme="majorBidi" w:hAnsiTheme="majorBidi" w:cstheme="majorBidi"/>
        </w:rPr>
        <w:t xml:space="preserve"> labuma guvēju statusu.</w:t>
      </w:r>
    </w:p>
    <w:p w14:paraId="1FCCA196" w14:textId="2D923D24"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[3.2.2]</w:t>
      </w:r>
      <w:r w:rsidR="00663B3B" w:rsidRPr="006D5C4C">
        <w:rPr>
          <w:rFonts w:asciiTheme="majorBidi" w:hAnsiTheme="majorBidi" w:cstheme="majorBidi"/>
        </w:rPr>
        <w:t> </w:t>
      </w:r>
      <w:r w:rsidR="00D07086" w:rsidRPr="006D5C4C">
        <w:rPr>
          <w:rFonts w:asciiTheme="majorBidi" w:hAnsiTheme="majorBidi" w:cstheme="majorBidi"/>
        </w:rPr>
        <w:t>S</w:t>
      </w:r>
      <w:r w:rsidRPr="006D5C4C">
        <w:rPr>
          <w:rFonts w:asciiTheme="majorBidi" w:hAnsiTheme="majorBidi" w:cstheme="majorBidi"/>
        </w:rPr>
        <w:t xml:space="preserve">ākot no 2002. gada </w:t>
      </w:r>
      <w:r w:rsidR="00FB184A" w:rsidRPr="006D5C4C">
        <w:rPr>
          <w:rFonts w:asciiTheme="majorBidi" w:hAnsiTheme="majorBidi" w:cstheme="majorBidi"/>
        </w:rPr>
        <w:t>[firma D]</w:t>
      </w:r>
      <w:r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 par sertifikātiem iegādājās AS</w:t>
      </w:r>
      <w:bookmarkStart w:id="28" w:name="_Hlk192160687"/>
      <w:r w:rsidR="00600F33" w:rsidRPr="006D5C4C">
        <w:rPr>
          <w:rFonts w:asciiTheme="majorBidi" w:hAnsiTheme="majorBidi" w:cstheme="majorBidi"/>
        </w:rPr>
        <w:t> </w:t>
      </w:r>
      <w:r w:rsidR="00A66BE6" w:rsidRPr="006D5C4C">
        <w:rPr>
          <w:rFonts w:asciiTheme="majorBidi" w:hAnsiTheme="majorBidi" w:cstheme="majorBidi"/>
        </w:rPr>
        <w:t>„</w:t>
      </w:r>
      <w:bookmarkEnd w:id="28"/>
      <w:r w:rsidRPr="006D5C4C">
        <w:rPr>
          <w:rFonts w:asciiTheme="majorBidi" w:hAnsiTheme="majorBidi" w:cstheme="majorBidi"/>
        </w:rPr>
        <w:t xml:space="preserve">Latvijas Kuģniecība” akcijas. Uz 2008. gada 5. februāri </w:t>
      </w:r>
      <w:r w:rsidR="00FB184A" w:rsidRPr="006D5C4C">
        <w:rPr>
          <w:rFonts w:asciiTheme="majorBidi" w:hAnsiTheme="majorBidi" w:cstheme="majorBidi"/>
        </w:rPr>
        <w:t>[firma E]</w:t>
      </w:r>
      <w:r w:rsidRPr="006D5C4C">
        <w:rPr>
          <w:rFonts w:asciiTheme="majorBidi" w:hAnsiTheme="majorBidi" w:cstheme="majorBidi"/>
        </w:rPr>
        <w:t xml:space="preserve"> Limited piederēja 35 315</w:t>
      </w:r>
      <w:r w:rsidR="00A66BE6" w:rsidRPr="006D5C4C">
        <w:rPr>
          <w:rFonts w:asciiTheme="majorBidi" w:hAnsiTheme="majorBidi" w:cstheme="majorBidi"/>
        </w:rPr>
        <w:t> </w:t>
      </w:r>
      <w:r w:rsidRPr="006D5C4C">
        <w:rPr>
          <w:rFonts w:asciiTheme="majorBidi" w:hAnsiTheme="majorBidi" w:cstheme="majorBidi"/>
        </w:rPr>
        <w:t>568</w:t>
      </w:r>
      <w:r w:rsidR="00A66BE6" w:rsidRPr="006D5C4C">
        <w:rPr>
          <w:rFonts w:asciiTheme="majorBidi" w:hAnsiTheme="majorBidi" w:cstheme="majorBidi"/>
        </w:rPr>
        <w:t>, bet</w:t>
      </w:r>
      <w:r w:rsidRPr="006D5C4C">
        <w:rPr>
          <w:rFonts w:asciiTheme="majorBidi" w:hAnsiTheme="majorBidi" w:cstheme="majorBidi"/>
        </w:rPr>
        <w:t xml:space="preserve"> </w:t>
      </w:r>
      <w:r w:rsidR="00FB184A" w:rsidRPr="006D5C4C">
        <w:rPr>
          <w:rFonts w:asciiTheme="majorBidi" w:hAnsiTheme="majorBidi" w:cstheme="majorBidi"/>
        </w:rPr>
        <w:t>[firma D]</w:t>
      </w:r>
      <w:r w:rsidRPr="006D5C4C">
        <w:rPr>
          <w:rFonts w:asciiTheme="majorBidi" w:hAnsiTheme="majorBidi" w:cstheme="majorBidi"/>
        </w:rPr>
        <w:t xml:space="preserve"> Limited</w:t>
      </w:r>
      <w:r w:rsidR="00663B3B" w:rsidRPr="006D5C4C">
        <w:rPr>
          <w:rFonts w:asciiTheme="majorBidi" w:hAnsiTheme="majorBidi" w:cstheme="majorBidi"/>
        </w:rPr>
        <w:t> </w:t>
      </w:r>
      <w:r w:rsidR="00293C71" w:rsidRPr="006D5C4C">
        <w:rPr>
          <w:rFonts w:asciiTheme="majorBidi" w:hAnsiTheme="majorBidi" w:cstheme="majorBidi"/>
        </w:rPr>
        <w:t>–</w:t>
      </w:r>
      <w:r w:rsidR="00663B3B" w:rsidRPr="006D5C4C">
        <w:rPr>
          <w:rFonts w:asciiTheme="majorBidi" w:hAnsiTheme="majorBidi" w:cstheme="majorBidi"/>
        </w:rPr>
        <w:t> </w:t>
      </w:r>
      <w:r w:rsidRPr="006D5C4C">
        <w:rPr>
          <w:rFonts w:asciiTheme="majorBidi" w:hAnsiTheme="majorBidi" w:cstheme="majorBidi"/>
        </w:rPr>
        <w:t>19 783</w:t>
      </w:r>
      <w:r w:rsidR="00A66BE6" w:rsidRPr="006D5C4C">
        <w:rPr>
          <w:rFonts w:asciiTheme="majorBidi" w:hAnsiTheme="majorBidi" w:cstheme="majorBidi"/>
        </w:rPr>
        <w:t> </w:t>
      </w:r>
      <w:r w:rsidRPr="006D5C4C">
        <w:rPr>
          <w:rFonts w:asciiTheme="majorBidi" w:hAnsiTheme="majorBidi" w:cstheme="majorBidi"/>
        </w:rPr>
        <w:t>784</w:t>
      </w:r>
      <w:r w:rsidR="00A66BE6" w:rsidRPr="006D5C4C">
        <w:rPr>
          <w:rFonts w:asciiTheme="majorBidi" w:hAnsiTheme="majorBidi" w:cstheme="majorBidi"/>
        </w:rPr>
        <w:t xml:space="preserve"> </w:t>
      </w:r>
      <w:r w:rsidRPr="006D5C4C">
        <w:rPr>
          <w:rFonts w:asciiTheme="majorBidi" w:hAnsiTheme="majorBidi" w:cstheme="majorBidi"/>
        </w:rPr>
        <w:t>akcijas.</w:t>
      </w:r>
    </w:p>
    <w:p w14:paraId="085FB72F" w14:textId="58925917"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Prasības pieteikumā norādīts, ka </w:t>
      </w:r>
      <w:r w:rsidR="000847B0" w:rsidRPr="006D5C4C">
        <w:rPr>
          <w:rFonts w:asciiTheme="majorBidi" w:hAnsiTheme="majorBidi" w:cstheme="majorBidi"/>
        </w:rPr>
        <w:t>[pers. A]</w:t>
      </w:r>
      <w:r w:rsidRPr="006D5C4C">
        <w:rPr>
          <w:rFonts w:asciiTheme="majorBidi" w:hAnsiTheme="majorBidi" w:cstheme="majorBidi"/>
        </w:rPr>
        <w:t xml:space="preserve"> ir </w:t>
      </w:r>
      <w:r w:rsidR="000847B0" w:rsidRPr="006D5C4C">
        <w:rPr>
          <w:rFonts w:asciiTheme="majorBidi" w:hAnsiTheme="majorBidi" w:cstheme="majorBidi"/>
        </w:rPr>
        <w:t>[firma A]</w:t>
      </w:r>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S.à</w:t>
      </w:r>
      <w:proofErr w:type="spellEnd"/>
      <w:r w:rsidR="007E2C13" w:rsidRPr="006D5C4C">
        <w:rPr>
          <w:rFonts w:asciiTheme="majorBidi" w:hAnsiTheme="majorBidi" w:cstheme="majorBidi"/>
          <w:lang w:eastAsia="en-US"/>
        </w:rPr>
        <w:t xml:space="preserve"> </w:t>
      </w:r>
      <w:proofErr w:type="spellStart"/>
      <w:r w:rsidR="007E2C13" w:rsidRPr="006D5C4C">
        <w:rPr>
          <w:rFonts w:asciiTheme="majorBidi" w:hAnsiTheme="majorBidi" w:cstheme="majorBidi"/>
          <w:lang w:eastAsia="en-US"/>
        </w:rPr>
        <w:t>r.l</w:t>
      </w:r>
      <w:proofErr w:type="spellEnd"/>
      <w:r w:rsidR="007E2C13" w:rsidRPr="006D5C4C">
        <w:rPr>
          <w:rFonts w:asciiTheme="majorBidi" w:hAnsiTheme="majorBidi" w:cstheme="majorBidi"/>
          <w:lang w:eastAsia="en-US"/>
        </w:rPr>
        <w:t>.</w:t>
      </w:r>
      <w:r w:rsidRPr="006D5C4C">
        <w:rPr>
          <w:rFonts w:asciiTheme="majorBidi" w:hAnsiTheme="majorBidi" w:cstheme="majorBidi"/>
        </w:rPr>
        <w:t xml:space="preserve"> patiesais labuma guvējs, kuram caur </w:t>
      </w:r>
      <w:r w:rsidR="000847B0" w:rsidRPr="006D5C4C">
        <w:rPr>
          <w:rFonts w:asciiTheme="majorBidi" w:hAnsiTheme="majorBidi" w:cstheme="majorBidi"/>
        </w:rPr>
        <w:t>[firma A]</w:t>
      </w:r>
      <w:r w:rsidR="00CE4824" w:rsidRPr="006D5C4C">
        <w:rPr>
          <w:rFonts w:asciiTheme="majorBidi" w:hAnsiTheme="majorBidi" w:cstheme="majorBidi"/>
        </w:rPr>
        <w:t xml:space="preserve"> </w:t>
      </w:r>
      <w:proofErr w:type="spellStart"/>
      <w:r w:rsidR="00CE4824" w:rsidRPr="006D5C4C">
        <w:rPr>
          <w:rFonts w:asciiTheme="majorBidi" w:hAnsiTheme="majorBidi" w:cstheme="majorBidi"/>
          <w:lang w:eastAsia="en-US"/>
        </w:rPr>
        <w:t>S.à</w:t>
      </w:r>
      <w:proofErr w:type="spellEnd"/>
      <w:r w:rsidR="00CE4824" w:rsidRPr="006D5C4C">
        <w:rPr>
          <w:rFonts w:asciiTheme="majorBidi" w:hAnsiTheme="majorBidi" w:cstheme="majorBidi"/>
          <w:lang w:eastAsia="en-US"/>
        </w:rPr>
        <w:t xml:space="preserve"> </w:t>
      </w:r>
      <w:proofErr w:type="spellStart"/>
      <w:r w:rsidR="00CE4824" w:rsidRPr="006D5C4C">
        <w:rPr>
          <w:rFonts w:asciiTheme="majorBidi" w:hAnsiTheme="majorBidi" w:cstheme="majorBidi"/>
          <w:lang w:eastAsia="en-US"/>
        </w:rPr>
        <w:t>r.l</w:t>
      </w:r>
      <w:proofErr w:type="spellEnd"/>
      <w:r w:rsidR="00CE4824" w:rsidRPr="006D5C4C">
        <w:rPr>
          <w:rFonts w:asciiTheme="majorBidi" w:hAnsiTheme="majorBidi" w:cstheme="majorBidi"/>
          <w:lang w:eastAsia="en-US"/>
        </w:rPr>
        <w:t>.</w:t>
      </w:r>
      <w:r w:rsidRPr="006D5C4C">
        <w:rPr>
          <w:rFonts w:asciiTheme="majorBidi" w:hAnsiTheme="majorBidi" w:cstheme="majorBidi"/>
        </w:rPr>
        <w:t xml:space="preserve"> dalību </w:t>
      </w:r>
      <w:r w:rsidR="007A157C" w:rsidRPr="006D5C4C">
        <w:rPr>
          <w:rFonts w:asciiTheme="majorBidi" w:hAnsiTheme="majorBidi" w:cstheme="majorBidi"/>
        </w:rPr>
        <w:t>[firma C]</w:t>
      </w:r>
      <w:r w:rsidR="00196440" w:rsidRPr="006D5C4C">
        <w:rPr>
          <w:rFonts w:asciiTheme="majorBidi" w:hAnsiTheme="majorBidi" w:cstheme="majorBidi"/>
        </w:rPr>
        <w:t xml:space="preserve"> </w:t>
      </w:r>
      <w:proofErr w:type="spellStart"/>
      <w:r w:rsidR="005551F7" w:rsidRPr="006D5C4C">
        <w:rPr>
          <w:rFonts w:asciiTheme="majorBidi" w:hAnsiTheme="majorBidi" w:cstheme="majorBidi"/>
        </w:rPr>
        <w:t>Ltd</w:t>
      </w:r>
      <w:proofErr w:type="spellEnd"/>
      <w:r w:rsidR="005551F7" w:rsidRPr="006D5C4C">
        <w:rPr>
          <w:rFonts w:asciiTheme="majorBidi" w:hAnsiTheme="majorBidi" w:cstheme="majorBidi"/>
        </w:rPr>
        <w:t xml:space="preserve">. </w:t>
      </w:r>
      <w:r w:rsidRPr="006D5C4C">
        <w:rPr>
          <w:rFonts w:asciiTheme="majorBidi" w:hAnsiTheme="majorBidi" w:cstheme="majorBidi"/>
        </w:rPr>
        <w:t xml:space="preserve">pieder 15,432 % </w:t>
      </w:r>
      <w:bookmarkStart w:id="29" w:name="_Hlk192160717"/>
      <w:r w:rsidR="005551F7" w:rsidRPr="006D5C4C">
        <w:rPr>
          <w:rFonts w:asciiTheme="majorBidi" w:hAnsiTheme="majorBidi" w:cstheme="majorBidi"/>
        </w:rPr>
        <w:t>tās</w:t>
      </w:r>
      <w:r w:rsidRPr="006D5C4C">
        <w:rPr>
          <w:rFonts w:asciiTheme="majorBidi" w:hAnsiTheme="majorBidi" w:cstheme="majorBidi"/>
        </w:rPr>
        <w:t xml:space="preserve"> </w:t>
      </w:r>
      <w:bookmarkEnd w:id="29"/>
      <w:r w:rsidRPr="006D5C4C">
        <w:rPr>
          <w:rFonts w:asciiTheme="majorBidi" w:hAnsiTheme="majorBidi" w:cstheme="majorBidi"/>
        </w:rPr>
        <w:t>kapitāla daļ</w:t>
      </w:r>
      <w:r w:rsidR="005551F7" w:rsidRPr="006D5C4C">
        <w:rPr>
          <w:rFonts w:asciiTheme="majorBidi" w:hAnsiTheme="majorBidi" w:cstheme="majorBidi"/>
        </w:rPr>
        <w:t>u</w:t>
      </w:r>
      <w:r w:rsidRPr="006D5C4C">
        <w:rPr>
          <w:rFonts w:asciiTheme="majorBidi" w:hAnsiTheme="majorBidi" w:cstheme="majorBidi"/>
        </w:rPr>
        <w:t xml:space="preserve">. No </w:t>
      </w:r>
      <w:r w:rsidR="000847B0" w:rsidRPr="006D5C4C">
        <w:rPr>
          <w:rFonts w:asciiTheme="majorBidi" w:hAnsiTheme="majorBidi" w:cstheme="majorBidi"/>
        </w:rPr>
        <w:t>[pers. A]</w:t>
      </w:r>
      <w:r w:rsidRPr="006D5C4C">
        <w:rPr>
          <w:rFonts w:asciiTheme="majorBidi" w:hAnsiTheme="majorBidi" w:cstheme="majorBidi"/>
        </w:rPr>
        <w:t xml:space="preserve"> mantiskā stāvokļa deklarācijas pēc stāvokļa uz 2011. gada 31. decembri redzams, ka </w:t>
      </w:r>
      <w:r w:rsidR="005551F7" w:rsidRPr="006D5C4C">
        <w:rPr>
          <w:rFonts w:asciiTheme="majorBidi" w:hAnsiTheme="majorBidi" w:cstheme="majorBidi"/>
        </w:rPr>
        <w:t>viņš</w:t>
      </w:r>
      <w:r w:rsidRPr="006D5C4C">
        <w:rPr>
          <w:rFonts w:asciiTheme="majorBidi" w:hAnsiTheme="majorBidi" w:cstheme="majorBidi"/>
        </w:rPr>
        <w:t xml:space="preserve"> ir divu </w:t>
      </w:r>
      <w:r w:rsidR="000847B0" w:rsidRPr="006D5C4C">
        <w:rPr>
          <w:rFonts w:asciiTheme="majorBidi" w:hAnsiTheme="majorBidi" w:cstheme="majorBidi"/>
        </w:rPr>
        <w:t>[firma A]</w:t>
      </w:r>
      <w:r w:rsidR="00CE4824" w:rsidRPr="006D5C4C">
        <w:rPr>
          <w:rFonts w:asciiTheme="majorBidi" w:hAnsiTheme="majorBidi" w:cstheme="majorBidi"/>
        </w:rPr>
        <w:t xml:space="preserve"> </w:t>
      </w:r>
      <w:proofErr w:type="spellStart"/>
      <w:r w:rsidR="00CE4824" w:rsidRPr="006D5C4C">
        <w:rPr>
          <w:rFonts w:asciiTheme="majorBidi" w:hAnsiTheme="majorBidi" w:cstheme="majorBidi"/>
          <w:lang w:eastAsia="en-US"/>
        </w:rPr>
        <w:t>S.à</w:t>
      </w:r>
      <w:proofErr w:type="spellEnd"/>
      <w:r w:rsidR="00CE4824" w:rsidRPr="006D5C4C">
        <w:rPr>
          <w:rFonts w:asciiTheme="majorBidi" w:hAnsiTheme="majorBidi" w:cstheme="majorBidi"/>
          <w:lang w:eastAsia="en-US"/>
        </w:rPr>
        <w:t xml:space="preserve"> </w:t>
      </w:r>
      <w:proofErr w:type="spellStart"/>
      <w:r w:rsidR="00CE4824" w:rsidRPr="006D5C4C">
        <w:rPr>
          <w:rFonts w:asciiTheme="majorBidi" w:hAnsiTheme="majorBidi" w:cstheme="majorBidi"/>
          <w:lang w:eastAsia="en-US"/>
        </w:rPr>
        <w:t>r.l</w:t>
      </w:r>
      <w:proofErr w:type="spellEnd"/>
      <w:r w:rsidR="00CE4824" w:rsidRPr="006D5C4C">
        <w:rPr>
          <w:rFonts w:asciiTheme="majorBidi" w:hAnsiTheme="majorBidi" w:cstheme="majorBidi"/>
          <w:lang w:eastAsia="en-US"/>
        </w:rPr>
        <w:t>.</w:t>
      </w:r>
      <w:r w:rsidRPr="006D5C4C">
        <w:rPr>
          <w:rFonts w:asciiTheme="majorBidi" w:hAnsiTheme="majorBidi" w:cstheme="majorBidi"/>
        </w:rPr>
        <w:t>, kuras pamatkapitāls ir 12 500 daļas (vienas daļas nominālvērtība ir 1</w:t>
      </w:r>
      <w:r w:rsidR="00663B3B" w:rsidRPr="006D5C4C">
        <w:rPr>
          <w:rFonts w:asciiTheme="majorBidi" w:hAnsiTheme="majorBidi" w:cstheme="majorBidi"/>
        </w:rPr>
        <w:t> </w:t>
      </w:r>
      <w:r w:rsidR="00D06AF3" w:rsidRPr="006D5C4C">
        <w:rPr>
          <w:rFonts w:asciiTheme="majorBidi" w:hAnsiTheme="majorBidi" w:cstheme="majorBidi"/>
          <w:i/>
          <w:iCs/>
        </w:rPr>
        <w:t>euro</w:t>
      </w:r>
      <w:r w:rsidRPr="006D5C4C">
        <w:rPr>
          <w:rFonts w:asciiTheme="majorBidi" w:hAnsiTheme="majorBidi" w:cstheme="majorBidi"/>
        </w:rPr>
        <w:t xml:space="preserve">), kapitāla daļu īpašnieks. No </w:t>
      </w:r>
      <w:r w:rsidR="000847B0" w:rsidRPr="006D5C4C">
        <w:rPr>
          <w:rFonts w:asciiTheme="majorBidi" w:hAnsiTheme="majorBidi" w:cstheme="majorBidi"/>
        </w:rPr>
        <w:t>[firma A]</w:t>
      </w:r>
      <w:r w:rsidRPr="006D5C4C">
        <w:rPr>
          <w:rFonts w:asciiTheme="majorBidi" w:hAnsiTheme="majorBidi" w:cstheme="majorBidi"/>
        </w:rPr>
        <w:t xml:space="preserve"> </w:t>
      </w:r>
      <w:r w:rsidR="00CE4824" w:rsidRPr="006D5C4C">
        <w:rPr>
          <w:rFonts w:asciiTheme="majorBidi" w:hAnsiTheme="majorBidi" w:cstheme="majorBidi"/>
        </w:rPr>
        <w:t xml:space="preserve">Limited </w:t>
      </w:r>
      <w:proofErr w:type="spellStart"/>
      <w:r w:rsidR="00CE4824" w:rsidRPr="006D5C4C">
        <w:rPr>
          <w:rFonts w:asciiTheme="majorBidi" w:hAnsiTheme="majorBidi" w:cstheme="majorBidi"/>
        </w:rPr>
        <w:t>Limited</w:t>
      </w:r>
      <w:proofErr w:type="spellEnd"/>
      <w:r w:rsidR="00CE4824" w:rsidRPr="006D5C4C">
        <w:rPr>
          <w:rFonts w:asciiTheme="majorBidi" w:hAnsiTheme="majorBidi" w:cstheme="majorBidi"/>
        </w:rPr>
        <w:t xml:space="preserve"> </w:t>
      </w:r>
      <w:r w:rsidRPr="006D5C4C">
        <w:rPr>
          <w:rFonts w:asciiTheme="majorBidi" w:hAnsiTheme="majorBidi" w:cstheme="majorBidi"/>
        </w:rPr>
        <w:t>2001.</w:t>
      </w:r>
      <w:r w:rsidR="00042C73" w:rsidRPr="006D5C4C">
        <w:rPr>
          <w:rFonts w:asciiTheme="majorBidi" w:hAnsiTheme="majorBidi" w:cstheme="majorBidi"/>
        </w:rPr>
        <w:t> </w:t>
      </w:r>
      <w:r w:rsidRPr="006D5C4C">
        <w:rPr>
          <w:rFonts w:asciiTheme="majorBidi" w:hAnsiTheme="majorBidi" w:cstheme="majorBidi"/>
        </w:rPr>
        <w:t xml:space="preserve">gada 13. jūlija apliecībām par daļu skaitu izriet, ka </w:t>
      </w:r>
      <w:r w:rsidR="00196440" w:rsidRPr="006D5C4C">
        <w:rPr>
          <w:rFonts w:asciiTheme="majorBidi" w:hAnsiTheme="majorBidi" w:cstheme="majorBidi"/>
        </w:rPr>
        <w:t xml:space="preserve">[firma K] </w:t>
      </w:r>
      <w:r w:rsidRPr="006D5C4C">
        <w:rPr>
          <w:rFonts w:asciiTheme="majorBidi" w:hAnsiTheme="majorBidi" w:cstheme="majorBidi"/>
        </w:rPr>
        <w:t xml:space="preserve">Limited un </w:t>
      </w:r>
      <w:r w:rsidR="00196440" w:rsidRPr="006D5C4C">
        <w:rPr>
          <w:rFonts w:asciiTheme="majorBidi" w:hAnsiTheme="majorBidi" w:cstheme="majorBidi"/>
        </w:rPr>
        <w:t>[firma L]</w:t>
      </w:r>
      <w:r w:rsidRPr="006D5C4C">
        <w:rPr>
          <w:rFonts w:asciiTheme="majorBidi" w:hAnsiTheme="majorBidi" w:cstheme="majorBidi"/>
        </w:rPr>
        <w:t xml:space="preserve"> Limited katrs ir </w:t>
      </w:r>
      <w:r w:rsidR="000847B0" w:rsidRPr="006D5C4C">
        <w:rPr>
          <w:rFonts w:asciiTheme="majorBidi" w:hAnsiTheme="majorBidi" w:cstheme="majorBidi"/>
        </w:rPr>
        <w:t>[firma A]</w:t>
      </w:r>
      <w:r w:rsidRPr="006D5C4C">
        <w:rPr>
          <w:rFonts w:asciiTheme="majorBidi" w:hAnsiTheme="majorBidi" w:cstheme="majorBidi"/>
        </w:rPr>
        <w:t xml:space="preserve"> </w:t>
      </w:r>
      <w:r w:rsidR="000259D8" w:rsidRPr="006D5C4C">
        <w:rPr>
          <w:rFonts w:asciiTheme="majorBidi" w:hAnsiTheme="majorBidi" w:cstheme="majorBidi"/>
        </w:rPr>
        <w:t xml:space="preserve">Limited </w:t>
      </w:r>
      <w:r w:rsidRPr="006D5C4C">
        <w:rPr>
          <w:rFonts w:asciiTheme="majorBidi" w:hAnsiTheme="majorBidi" w:cstheme="majorBidi"/>
        </w:rPr>
        <w:t>vienas parastas daļas 1</w:t>
      </w:r>
      <w:r w:rsidR="00663B3B" w:rsidRPr="006D5C4C">
        <w:rPr>
          <w:rFonts w:asciiTheme="majorBidi" w:hAnsiTheme="majorBidi" w:cstheme="majorBidi"/>
        </w:rPr>
        <w:t> </w:t>
      </w:r>
      <w:r w:rsidRPr="006D5C4C">
        <w:rPr>
          <w:rFonts w:asciiTheme="majorBidi" w:hAnsiTheme="majorBidi" w:cstheme="majorBidi"/>
        </w:rPr>
        <w:t xml:space="preserve">GBP vērtībā reģistrētie īpašnieki. </w:t>
      </w:r>
      <w:r w:rsidR="00196440" w:rsidRPr="006D5C4C">
        <w:rPr>
          <w:rFonts w:asciiTheme="majorBidi" w:hAnsiTheme="majorBidi" w:cstheme="majorBidi"/>
        </w:rPr>
        <w:t>[firma K]</w:t>
      </w:r>
      <w:r w:rsidR="003747FC" w:rsidRPr="006D5C4C">
        <w:rPr>
          <w:rFonts w:asciiTheme="majorBidi" w:hAnsiTheme="majorBidi" w:cstheme="majorBidi"/>
        </w:rPr>
        <w:t xml:space="preserve"> </w:t>
      </w:r>
      <w:r w:rsidRPr="006D5C4C">
        <w:rPr>
          <w:rFonts w:asciiTheme="majorBidi" w:hAnsiTheme="majorBidi" w:cstheme="majorBidi"/>
        </w:rPr>
        <w:t xml:space="preserve">Limited un </w:t>
      </w:r>
      <w:r w:rsidR="00196440" w:rsidRPr="006D5C4C">
        <w:rPr>
          <w:rFonts w:asciiTheme="majorBidi" w:hAnsiTheme="majorBidi" w:cstheme="majorBidi"/>
        </w:rPr>
        <w:t>[firma L]</w:t>
      </w:r>
      <w:r w:rsidRPr="006D5C4C">
        <w:rPr>
          <w:rFonts w:asciiTheme="majorBidi" w:hAnsiTheme="majorBidi" w:cstheme="majorBidi"/>
        </w:rPr>
        <w:t xml:space="preserve"> Limited katra turējumā ir </w:t>
      </w:r>
      <w:r w:rsidR="000847B0" w:rsidRPr="006D5C4C">
        <w:rPr>
          <w:rFonts w:asciiTheme="majorBidi" w:hAnsiTheme="majorBidi" w:cstheme="majorBidi"/>
        </w:rPr>
        <w:t>[firma A]</w:t>
      </w:r>
      <w:r w:rsidRPr="006D5C4C">
        <w:rPr>
          <w:rFonts w:asciiTheme="majorBidi" w:hAnsiTheme="majorBidi" w:cstheme="majorBidi"/>
        </w:rPr>
        <w:t xml:space="preserve"> </w:t>
      </w:r>
      <w:r w:rsidR="00CE4824" w:rsidRPr="006D5C4C">
        <w:rPr>
          <w:rFonts w:asciiTheme="majorBidi" w:hAnsiTheme="majorBidi" w:cstheme="majorBidi"/>
        </w:rPr>
        <w:t xml:space="preserve">Limited </w:t>
      </w:r>
      <w:r w:rsidRPr="006D5C4C">
        <w:rPr>
          <w:rFonts w:asciiTheme="majorBidi" w:hAnsiTheme="majorBidi" w:cstheme="majorBidi"/>
        </w:rPr>
        <w:t>viena parasta daļa par 1</w:t>
      </w:r>
      <w:r w:rsidR="00663B3B" w:rsidRPr="006D5C4C">
        <w:rPr>
          <w:rFonts w:asciiTheme="majorBidi" w:hAnsiTheme="majorBidi" w:cstheme="majorBidi"/>
        </w:rPr>
        <w:t> </w:t>
      </w:r>
      <w:r w:rsidRPr="006D5C4C">
        <w:rPr>
          <w:rFonts w:asciiTheme="majorBidi" w:hAnsiTheme="majorBidi" w:cstheme="majorBidi"/>
        </w:rPr>
        <w:t xml:space="preserve">USD, kas reģistrēta uz šo sabiedrību kā nominētās personas un </w:t>
      </w:r>
      <w:r w:rsidR="000847B0" w:rsidRPr="006D5C4C">
        <w:rPr>
          <w:rFonts w:asciiTheme="majorBidi" w:hAnsiTheme="majorBidi" w:cstheme="majorBidi"/>
        </w:rPr>
        <w:t>[pers. A]</w:t>
      </w:r>
      <w:r w:rsidRPr="006D5C4C">
        <w:rPr>
          <w:rFonts w:asciiTheme="majorBidi" w:hAnsiTheme="majorBidi" w:cstheme="majorBidi"/>
        </w:rPr>
        <w:t xml:space="preserve"> pilnvarotās personas vārda.</w:t>
      </w:r>
    </w:p>
    <w:p w14:paraId="5B0348AF" w14:textId="5A327EF3" w:rsidR="00EA7D48" w:rsidRPr="006D5C4C" w:rsidRDefault="00D07086"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Savukārt </w:t>
      </w:r>
      <w:r w:rsidR="000847B0" w:rsidRPr="006D5C4C">
        <w:rPr>
          <w:rFonts w:asciiTheme="majorBidi" w:hAnsiTheme="majorBidi" w:cstheme="majorBidi"/>
        </w:rPr>
        <w:t>[pers. B]</w:t>
      </w:r>
      <w:r w:rsidR="00EA7D48" w:rsidRPr="006D5C4C">
        <w:rPr>
          <w:rFonts w:asciiTheme="majorBidi" w:hAnsiTheme="majorBidi" w:cstheme="majorBidi"/>
        </w:rPr>
        <w:t xml:space="preserve"> un SIA</w:t>
      </w:r>
      <w:r w:rsidR="00F21582" w:rsidRPr="006D5C4C">
        <w:rPr>
          <w:rFonts w:asciiTheme="majorBidi" w:hAnsiTheme="majorBidi" w:cstheme="majorBidi"/>
        </w:rPr>
        <w:t> </w:t>
      </w:r>
      <w:r w:rsidR="00695A14" w:rsidRPr="006D5C4C">
        <w:rPr>
          <w:rFonts w:asciiTheme="majorBidi" w:hAnsiTheme="majorBidi" w:cstheme="majorBidi"/>
        </w:rPr>
        <w:t>[firma B]</w:t>
      </w:r>
      <w:r w:rsidR="00EA7D48" w:rsidRPr="006D5C4C">
        <w:rPr>
          <w:rFonts w:asciiTheme="majorBidi" w:hAnsiTheme="majorBidi" w:cstheme="majorBidi"/>
        </w:rPr>
        <w:t xml:space="preserve"> ir </w:t>
      </w:r>
      <w:r w:rsidR="003747FC" w:rsidRPr="006D5C4C">
        <w:rPr>
          <w:rFonts w:asciiTheme="majorBidi" w:hAnsiTheme="majorBidi" w:cstheme="majorBidi"/>
        </w:rPr>
        <w:t xml:space="preserve">[firma M] </w:t>
      </w:r>
      <w:r w:rsidR="00EA7D48" w:rsidRPr="006D5C4C">
        <w:rPr>
          <w:rFonts w:asciiTheme="majorBidi" w:hAnsiTheme="majorBidi" w:cstheme="majorBidi"/>
        </w:rPr>
        <w:t>(</w:t>
      </w:r>
      <w:proofErr w:type="spellStart"/>
      <w:r w:rsidR="00EA7D48" w:rsidRPr="006D5C4C">
        <w:rPr>
          <w:rFonts w:asciiTheme="majorBidi" w:hAnsiTheme="majorBidi" w:cstheme="majorBidi"/>
        </w:rPr>
        <w:t>Guernsey</w:t>
      </w:r>
      <w:proofErr w:type="spellEnd"/>
      <w:r w:rsidR="00EA7D48" w:rsidRPr="006D5C4C">
        <w:rPr>
          <w:rFonts w:asciiTheme="majorBidi" w:hAnsiTheme="majorBidi" w:cstheme="majorBidi"/>
        </w:rPr>
        <w:t xml:space="preserve">) Limited patiesie labuma guvēji, kam caur </w:t>
      </w:r>
      <w:r w:rsidR="003747FC" w:rsidRPr="006D5C4C">
        <w:rPr>
          <w:rFonts w:asciiTheme="majorBidi" w:hAnsiTheme="majorBidi" w:cstheme="majorBidi"/>
        </w:rPr>
        <w:t xml:space="preserve">[firma M] </w:t>
      </w:r>
      <w:r w:rsidR="00EA7D48" w:rsidRPr="006D5C4C">
        <w:rPr>
          <w:rFonts w:asciiTheme="majorBidi" w:hAnsiTheme="majorBidi" w:cstheme="majorBidi"/>
        </w:rPr>
        <w:t>(</w:t>
      </w:r>
      <w:proofErr w:type="spellStart"/>
      <w:r w:rsidR="00EA7D48" w:rsidRPr="006D5C4C">
        <w:rPr>
          <w:rFonts w:asciiTheme="majorBidi" w:hAnsiTheme="majorBidi" w:cstheme="majorBidi"/>
        </w:rPr>
        <w:t>Guernsey</w:t>
      </w:r>
      <w:proofErr w:type="spellEnd"/>
      <w:r w:rsidR="00EA7D48" w:rsidRPr="006D5C4C">
        <w:rPr>
          <w:rFonts w:asciiTheme="majorBidi" w:hAnsiTheme="majorBidi" w:cstheme="majorBidi"/>
        </w:rPr>
        <w:t xml:space="preserve">) Limited dalību </w:t>
      </w:r>
      <w:r w:rsidR="007A157C" w:rsidRPr="006D5C4C">
        <w:rPr>
          <w:rFonts w:asciiTheme="majorBidi" w:hAnsiTheme="majorBidi" w:cstheme="majorBidi"/>
        </w:rPr>
        <w:t>[firma C]</w:t>
      </w:r>
      <w:r w:rsidR="003747FC" w:rsidRPr="006D5C4C">
        <w:rPr>
          <w:rFonts w:asciiTheme="majorBidi" w:hAnsiTheme="majorBidi" w:cstheme="majorBidi"/>
        </w:rPr>
        <w:t xml:space="preserve"> </w:t>
      </w:r>
      <w:proofErr w:type="spellStart"/>
      <w:r w:rsidR="00EA7D48" w:rsidRPr="006D5C4C">
        <w:rPr>
          <w:rFonts w:asciiTheme="majorBidi" w:hAnsiTheme="majorBidi" w:cstheme="majorBidi"/>
        </w:rPr>
        <w:t>Ltd</w:t>
      </w:r>
      <w:proofErr w:type="spellEnd"/>
      <w:r w:rsidR="00284BD9" w:rsidRPr="006D5C4C">
        <w:rPr>
          <w:rFonts w:asciiTheme="majorBidi" w:hAnsiTheme="majorBidi" w:cstheme="majorBidi"/>
        </w:rPr>
        <w:t>.</w:t>
      </w:r>
      <w:r w:rsidR="00EA7D48" w:rsidRPr="006D5C4C">
        <w:rPr>
          <w:rFonts w:asciiTheme="majorBidi" w:hAnsiTheme="majorBidi" w:cstheme="majorBidi"/>
        </w:rPr>
        <w:t xml:space="preserve"> pieder 15,432</w:t>
      </w:r>
      <w:r w:rsidR="00284BD9" w:rsidRPr="006D5C4C">
        <w:rPr>
          <w:rFonts w:asciiTheme="majorBidi" w:hAnsiTheme="majorBidi" w:cstheme="majorBidi"/>
        </w:rPr>
        <w:t> </w:t>
      </w:r>
      <w:r w:rsidR="00EA7D48" w:rsidRPr="006D5C4C">
        <w:rPr>
          <w:rFonts w:asciiTheme="majorBidi" w:hAnsiTheme="majorBidi" w:cstheme="majorBidi"/>
        </w:rPr>
        <w:t xml:space="preserve">% </w:t>
      </w:r>
      <w:r w:rsidR="00284BD9" w:rsidRPr="006D5C4C">
        <w:rPr>
          <w:rFonts w:asciiTheme="majorBidi" w:hAnsiTheme="majorBidi" w:cstheme="majorBidi"/>
        </w:rPr>
        <w:t>tās</w:t>
      </w:r>
      <w:r w:rsidR="00EA7D48" w:rsidRPr="006D5C4C">
        <w:rPr>
          <w:rFonts w:asciiTheme="majorBidi" w:hAnsiTheme="majorBidi" w:cstheme="majorBidi"/>
        </w:rPr>
        <w:t xml:space="preserve"> kapitāla daļ</w:t>
      </w:r>
      <w:r w:rsidR="00284BD9" w:rsidRPr="006D5C4C">
        <w:rPr>
          <w:rFonts w:asciiTheme="majorBidi" w:hAnsiTheme="majorBidi" w:cstheme="majorBidi"/>
        </w:rPr>
        <w:t>u</w:t>
      </w:r>
      <w:r w:rsidR="00EA7D48" w:rsidRPr="006D5C4C">
        <w:rPr>
          <w:rFonts w:asciiTheme="majorBidi" w:hAnsiTheme="majorBidi" w:cstheme="majorBidi"/>
        </w:rPr>
        <w:t>. SIA</w:t>
      </w:r>
      <w:r w:rsidR="00F21582" w:rsidRPr="006D5C4C">
        <w:rPr>
          <w:rFonts w:asciiTheme="majorBidi" w:hAnsiTheme="majorBidi" w:cstheme="majorBidi"/>
        </w:rPr>
        <w:t> </w:t>
      </w:r>
      <w:r w:rsidR="00695A14" w:rsidRPr="006D5C4C">
        <w:rPr>
          <w:rFonts w:asciiTheme="majorBidi" w:hAnsiTheme="majorBidi" w:cstheme="majorBidi"/>
        </w:rPr>
        <w:t>[firma B]</w:t>
      </w:r>
      <w:r w:rsidR="00EA7D48" w:rsidRPr="006D5C4C">
        <w:rPr>
          <w:rFonts w:asciiTheme="majorBidi" w:hAnsiTheme="majorBidi" w:cstheme="majorBidi"/>
        </w:rPr>
        <w:t xml:space="preserve"> komercreģistrā reģistrēta 2011.</w:t>
      </w:r>
      <w:r w:rsidR="00284BD9" w:rsidRPr="006D5C4C">
        <w:rPr>
          <w:rFonts w:asciiTheme="majorBidi" w:hAnsiTheme="majorBidi" w:cstheme="majorBidi"/>
        </w:rPr>
        <w:t> </w:t>
      </w:r>
      <w:r w:rsidR="00EA7D48" w:rsidRPr="006D5C4C">
        <w:rPr>
          <w:rFonts w:asciiTheme="majorBidi" w:hAnsiTheme="majorBidi" w:cstheme="majorBidi"/>
        </w:rPr>
        <w:t>gada 22.</w:t>
      </w:r>
      <w:r w:rsidR="005B4BD5" w:rsidRPr="006D5C4C">
        <w:rPr>
          <w:rFonts w:asciiTheme="majorBidi" w:hAnsiTheme="majorBidi" w:cstheme="majorBidi"/>
        </w:rPr>
        <w:t> </w:t>
      </w:r>
      <w:r w:rsidR="00EA7D48" w:rsidRPr="006D5C4C">
        <w:rPr>
          <w:rFonts w:asciiTheme="majorBidi" w:hAnsiTheme="majorBidi" w:cstheme="majorBidi"/>
        </w:rPr>
        <w:t xml:space="preserve">decembrī un tās dalībnieki ir </w:t>
      </w:r>
      <w:r w:rsidR="00695A14" w:rsidRPr="006D5C4C">
        <w:rPr>
          <w:rFonts w:asciiTheme="majorBidi" w:hAnsiTheme="majorBidi" w:cstheme="majorBidi"/>
        </w:rPr>
        <w:t>[pers. E]</w:t>
      </w:r>
      <w:r w:rsidR="00EA7D48" w:rsidRPr="006D5C4C">
        <w:rPr>
          <w:rFonts w:asciiTheme="majorBidi" w:hAnsiTheme="majorBidi" w:cstheme="majorBidi"/>
        </w:rPr>
        <w:t xml:space="preserve">, </w:t>
      </w:r>
      <w:r w:rsidR="000847B0" w:rsidRPr="006D5C4C">
        <w:rPr>
          <w:rFonts w:asciiTheme="majorBidi" w:hAnsiTheme="majorBidi" w:cstheme="majorBidi"/>
        </w:rPr>
        <w:t>[pers. B]</w:t>
      </w:r>
      <w:r w:rsidR="00EA7D48" w:rsidRPr="006D5C4C">
        <w:rPr>
          <w:rFonts w:asciiTheme="majorBidi" w:hAnsiTheme="majorBidi" w:cstheme="majorBidi"/>
        </w:rPr>
        <w:t xml:space="preserve"> un </w:t>
      </w:r>
      <w:r w:rsidR="007A157C" w:rsidRPr="006D5C4C">
        <w:rPr>
          <w:rFonts w:asciiTheme="majorBidi" w:hAnsiTheme="majorBidi" w:cstheme="majorBidi"/>
        </w:rPr>
        <w:t>[pers. F]</w:t>
      </w:r>
      <w:r w:rsidR="00EA7D48" w:rsidRPr="006D5C4C">
        <w:rPr>
          <w:rFonts w:asciiTheme="majorBidi" w:hAnsiTheme="majorBidi" w:cstheme="majorBidi"/>
        </w:rPr>
        <w:t xml:space="preserve">. No lietas materiālos esošajiem dokumentiem par </w:t>
      </w:r>
      <w:r w:rsidR="003747FC" w:rsidRPr="006D5C4C">
        <w:rPr>
          <w:rFonts w:asciiTheme="majorBidi" w:hAnsiTheme="majorBidi" w:cstheme="majorBidi"/>
        </w:rPr>
        <w:t>[firma N]</w:t>
      </w:r>
      <w:r w:rsidR="00EA7D48" w:rsidRPr="006D5C4C">
        <w:rPr>
          <w:rFonts w:asciiTheme="majorBidi" w:hAnsiTheme="majorBidi" w:cstheme="majorBidi"/>
        </w:rPr>
        <w:t xml:space="preserve"> </w:t>
      </w:r>
      <w:proofErr w:type="spellStart"/>
      <w:r w:rsidR="00EA7D48" w:rsidRPr="006D5C4C">
        <w:rPr>
          <w:rFonts w:asciiTheme="majorBidi" w:hAnsiTheme="majorBidi" w:cstheme="majorBidi"/>
        </w:rPr>
        <w:t>Ltd</w:t>
      </w:r>
      <w:proofErr w:type="spellEnd"/>
      <w:r w:rsidR="00EA7D48" w:rsidRPr="006D5C4C">
        <w:rPr>
          <w:rFonts w:asciiTheme="majorBidi" w:hAnsiTheme="majorBidi" w:cstheme="majorBidi"/>
        </w:rPr>
        <w:t>. izriet, ka sabiedrība reģistrēta 2013. gada 19. aprīlī un tās vienīgais dalībnieks ir SIA</w:t>
      </w:r>
      <w:bookmarkStart w:id="30" w:name="_Hlk192839318"/>
      <w:r w:rsidR="00F21582" w:rsidRPr="006D5C4C">
        <w:rPr>
          <w:rFonts w:asciiTheme="majorBidi" w:hAnsiTheme="majorBidi" w:cstheme="majorBidi"/>
        </w:rPr>
        <w:t> </w:t>
      </w:r>
      <w:bookmarkEnd w:id="30"/>
      <w:r w:rsidR="00695A14" w:rsidRPr="006D5C4C">
        <w:rPr>
          <w:rFonts w:asciiTheme="majorBidi" w:hAnsiTheme="majorBidi" w:cstheme="majorBidi"/>
        </w:rPr>
        <w:t>[firma B]</w:t>
      </w:r>
      <w:r w:rsidR="00EA7D48" w:rsidRPr="006D5C4C">
        <w:rPr>
          <w:rFonts w:asciiTheme="majorBidi" w:hAnsiTheme="majorBidi" w:cstheme="majorBidi"/>
        </w:rPr>
        <w:t xml:space="preserve">. No </w:t>
      </w:r>
      <w:r w:rsidR="003747FC" w:rsidRPr="006D5C4C">
        <w:rPr>
          <w:rFonts w:asciiTheme="majorBidi" w:hAnsiTheme="majorBidi" w:cstheme="majorBidi"/>
        </w:rPr>
        <w:t>[firma O]</w:t>
      </w:r>
      <w:r w:rsidR="00EA7D48" w:rsidRPr="006D5C4C">
        <w:rPr>
          <w:rFonts w:asciiTheme="majorBidi" w:hAnsiTheme="majorBidi" w:cstheme="majorBidi"/>
        </w:rPr>
        <w:t xml:space="preserve"> Limited 2015.</w:t>
      </w:r>
      <w:r w:rsidR="00284BD9" w:rsidRPr="006D5C4C">
        <w:rPr>
          <w:rFonts w:asciiTheme="majorBidi" w:hAnsiTheme="majorBidi" w:cstheme="majorBidi"/>
        </w:rPr>
        <w:t> </w:t>
      </w:r>
      <w:r w:rsidR="00EA7D48" w:rsidRPr="006D5C4C">
        <w:rPr>
          <w:rFonts w:asciiTheme="majorBidi" w:hAnsiTheme="majorBidi" w:cstheme="majorBidi"/>
        </w:rPr>
        <w:t>gada 26.</w:t>
      </w:r>
      <w:r w:rsidR="00284BD9" w:rsidRPr="006D5C4C">
        <w:rPr>
          <w:rFonts w:asciiTheme="majorBidi" w:hAnsiTheme="majorBidi" w:cstheme="majorBidi"/>
        </w:rPr>
        <w:t> </w:t>
      </w:r>
      <w:r w:rsidR="00EA7D48" w:rsidRPr="006D5C4C">
        <w:rPr>
          <w:rFonts w:asciiTheme="majorBidi" w:hAnsiTheme="majorBidi" w:cstheme="majorBidi"/>
        </w:rPr>
        <w:t xml:space="preserve">maija apliecinājuma par uzticētu daļu izriet, ka tās turējumā kā </w:t>
      </w:r>
      <w:r w:rsidR="003747FC" w:rsidRPr="006D5C4C">
        <w:rPr>
          <w:rFonts w:asciiTheme="majorBidi" w:hAnsiTheme="majorBidi" w:cstheme="majorBidi"/>
        </w:rPr>
        <w:t>[firma N]</w:t>
      </w:r>
      <w:r w:rsidR="00EA7D48" w:rsidRPr="006D5C4C">
        <w:rPr>
          <w:rFonts w:asciiTheme="majorBidi" w:hAnsiTheme="majorBidi" w:cstheme="majorBidi"/>
        </w:rPr>
        <w:t xml:space="preserve"> </w:t>
      </w:r>
      <w:proofErr w:type="spellStart"/>
      <w:r w:rsidR="00EA7D48" w:rsidRPr="006D5C4C">
        <w:rPr>
          <w:rFonts w:asciiTheme="majorBidi" w:hAnsiTheme="majorBidi" w:cstheme="majorBidi"/>
        </w:rPr>
        <w:t>Ltd</w:t>
      </w:r>
      <w:proofErr w:type="spellEnd"/>
      <w:r w:rsidR="00EA7D48" w:rsidRPr="006D5C4C">
        <w:rPr>
          <w:rFonts w:asciiTheme="majorBidi" w:hAnsiTheme="majorBidi" w:cstheme="majorBidi"/>
        </w:rPr>
        <w:t xml:space="preserve">. nominētajai un pilnvarotajai personai ir </w:t>
      </w:r>
      <w:r w:rsidR="003747FC" w:rsidRPr="006D5C4C">
        <w:rPr>
          <w:rFonts w:asciiTheme="majorBidi" w:hAnsiTheme="majorBidi" w:cstheme="majorBidi"/>
        </w:rPr>
        <w:t xml:space="preserve">[firma M] </w:t>
      </w:r>
      <w:r w:rsidR="00EA7D48" w:rsidRPr="006D5C4C">
        <w:rPr>
          <w:rFonts w:asciiTheme="majorBidi" w:hAnsiTheme="majorBidi" w:cstheme="majorBidi"/>
        </w:rPr>
        <w:t>(</w:t>
      </w:r>
      <w:proofErr w:type="spellStart"/>
      <w:r w:rsidR="00EA7D48" w:rsidRPr="006D5C4C">
        <w:rPr>
          <w:rFonts w:asciiTheme="majorBidi" w:hAnsiTheme="majorBidi" w:cstheme="majorBidi"/>
        </w:rPr>
        <w:t>Guernsey</w:t>
      </w:r>
      <w:proofErr w:type="spellEnd"/>
      <w:r w:rsidR="00EA7D48" w:rsidRPr="006D5C4C">
        <w:rPr>
          <w:rFonts w:asciiTheme="majorBidi" w:hAnsiTheme="majorBidi" w:cstheme="majorBidi"/>
        </w:rPr>
        <w:t>) Limited viena parasta par 1</w:t>
      </w:r>
      <w:r w:rsidR="005B4BD5" w:rsidRPr="006D5C4C">
        <w:rPr>
          <w:rFonts w:asciiTheme="majorBidi" w:hAnsiTheme="majorBidi" w:cstheme="majorBidi"/>
        </w:rPr>
        <w:t> </w:t>
      </w:r>
      <w:r w:rsidR="00EA7D48" w:rsidRPr="006D5C4C">
        <w:rPr>
          <w:rFonts w:asciiTheme="majorBidi" w:hAnsiTheme="majorBidi" w:cstheme="majorBidi"/>
        </w:rPr>
        <w:t xml:space="preserve">GBP pilnībā apmaksāta daļa. No </w:t>
      </w:r>
      <w:r w:rsidR="003747FC" w:rsidRPr="006D5C4C">
        <w:rPr>
          <w:rFonts w:asciiTheme="majorBidi" w:hAnsiTheme="majorBidi" w:cstheme="majorBidi"/>
        </w:rPr>
        <w:t xml:space="preserve">[firma M] </w:t>
      </w:r>
      <w:r w:rsidR="00EA7D48" w:rsidRPr="006D5C4C">
        <w:rPr>
          <w:rFonts w:asciiTheme="majorBidi" w:hAnsiTheme="majorBidi" w:cstheme="majorBidi"/>
        </w:rPr>
        <w:t>(</w:t>
      </w:r>
      <w:proofErr w:type="spellStart"/>
      <w:r w:rsidR="00EA7D48" w:rsidRPr="006D5C4C">
        <w:rPr>
          <w:rFonts w:asciiTheme="majorBidi" w:hAnsiTheme="majorBidi" w:cstheme="majorBidi"/>
        </w:rPr>
        <w:t>Guernsey</w:t>
      </w:r>
      <w:proofErr w:type="spellEnd"/>
      <w:r w:rsidR="00EA7D48" w:rsidRPr="006D5C4C">
        <w:rPr>
          <w:rFonts w:asciiTheme="majorBidi" w:hAnsiTheme="majorBidi" w:cstheme="majorBidi"/>
        </w:rPr>
        <w:t>) Limited 2015.</w:t>
      </w:r>
      <w:r w:rsidR="005B4BD5" w:rsidRPr="006D5C4C">
        <w:rPr>
          <w:rFonts w:asciiTheme="majorBidi" w:hAnsiTheme="majorBidi" w:cstheme="majorBidi"/>
        </w:rPr>
        <w:t> </w:t>
      </w:r>
      <w:r w:rsidR="00EA7D48" w:rsidRPr="006D5C4C">
        <w:rPr>
          <w:rFonts w:asciiTheme="majorBidi" w:hAnsiTheme="majorBidi" w:cstheme="majorBidi"/>
        </w:rPr>
        <w:t xml:space="preserve">gada 26. maija apliecības par daļu skaitu redzams, ka </w:t>
      </w:r>
      <w:r w:rsidR="003747FC" w:rsidRPr="006D5C4C">
        <w:rPr>
          <w:rFonts w:asciiTheme="majorBidi" w:hAnsiTheme="majorBidi" w:cstheme="majorBidi"/>
        </w:rPr>
        <w:t xml:space="preserve">[firma O] </w:t>
      </w:r>
      <w:r w:rsidR="00EA7D48" w:rsidRPr="006D5C4C">
        <w:rPr>
          <w:rFonts w:asciiTheme="majorBidi" w:hAnsiTheme="majorBidi" w:cstheme="majorBidi"/>
        </w:rPr>
        <w:t>Limited ir sabiedrības vienas parastas daļas 1</w:t>
      </w:r>
      <w:r w:rsidR="005B4BD5" w:rsidRPr="006D5C4C">
        <w:rPr>
          <w:rFonts w:asciiTheme="majorBidi" w:hAnsiTheme="majorBidi" w:cstheme="majorBidi"/>
        </w:rPr>
        <w:t> </w:t>
      </w:r>
      <w:r w:rsidR="00EA7D48" w:rsidRPr="006D5C4C">
        <w:rPr>
          <w:rFonts w:asciiTheme="majorBidi" w:hAnsiTheme="majorBidi" w:cstheme="majorBidi"/>
        </w:rPr>
        <w:t>GBP vērtībā reģistrētais īpašnieks.</w:t>
      </w:r>
    </w:p>
    <w:p w14:paraId="28084DC6" w14:textId="7CDE915B" w:rsidR="00EA7D48" w:rsidRPr="006D5C4C" w:rsidRDefault="00284BD9"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No </w:t>
      </w:r>
      <w:r w:rsidR="007A157C" w:rsidRPr="006D5C4C">
        <w:rPr>
          <w:rFonts w:asciiTheme="majorBidi" w:hAnsiTheme="majorBidi" w:cstheme="majorBidi"/>
        </w:rPr>
        <w:t>[firma C]</w:t>
      </w:r>
      <w:r w:rsidR="003747FC" w:rsidRPr="006D5C4C">
        <w:rPr>
          <w:rFonts w:asciiTheme="majorBidi" w:hAnsiTheme="majorBidi" w:cstheme="majorBidi"/>
        </w:rPr>
        <w:t xml:space="preserve"> </w:t>
      </w:r>
      <w:proofErr w:type="spellStart"/>
      <w:r w:rsidRPr="006D5C4C">
        <w:rPr>
          <w:rFonts w:asciiTheme="majorBidi" w:hAnsiTheme="majorBidi" w:cstheme="majorBidi"/>
        </w:rPr>
        <w:t>Ltd</w:t>
      </w:r>
      <w:proofErr w:type="spellEnd"/>
      <w:r w:rsidRPr="006D5C4C">
        <w:rPr>
          <w:rFonts w:asciiTheme="majorBidi" w:hAnsiTheme="majorBidi" w:cstheme="majorBidi"/>
        </w:rPr>
        <w:t>. sertifikāta izriet, ka tā</w:t>
      </w:r>
      <w:r w:rsidR="005551F7" w:rsidRPr="006D5C4C">
        <w:rPr>
          <w:rFonts w:asciiTheme="majorBidi" w:hAnsiTheme="majorBidi" w:cstheme="majorBidi"/>
        </w:rPr>
        <w:t>s</w:t>
      </w:r>
      <w:r w:rsidRPr="006D5C4C">
        <w:rPr>
          <w:rFonts w:asciiTheme="majorBidi" w:hAnsiTheme="majorBidi" w:cstheme="majorBidi"/>
        </w:rPr>
        <w:t xml:space="preserve"> pamatkapitāls ir 100</w:t>
      </w:r>
      <w:r w:rsidR="008C5B8E" w:rsidRPr="006D5C4C">
        <w:rPr>
          <w:rFonts w:asciiTheme="majorBidi" w:hAnsiTheme="majorBidi" w:cstheme="majorBidi"/>
        </w:rPr>
        <w:t> </w:t>
      </w:r>
      <w:r w:rsidRPr="006D5C4C">
        <w:rPr>
          <w:rFonts w:asciiTheme="majorBidi" w:hAnsiTheme="majorBidi" w:cstheme="majorBidi"/>
        </w:rPr>
        <w:t>000</w:t>
      </w:r>
      <w:r w:rsidR="008C5B8E" w:rsidRPr="006D5C4C">
        <w:rPr>
          <w:rFonts w:asciiTheme="majorBidi" w:hAnsiTheme="majorBidi" w:cstheme="majorBidi"/>
        </w:rPr>
        <w:t> </w:t>
      </w:r>
      <w:r w:rsidRPr="006D5C4C">
        <w:rPr>
          <w:rFonts w:asciiTheme="majorBidi" w:hAnsiTheme="majorBidi" w:cstheme="majorBidi"/>
        </w:rPr>
        <w:t>USD, kas sadalīts 100</w:t>
      </w:r>
      <w:r w:rsidR="005B4BD5" w:rsidRPr="006D5C4C">
        <w:rPr>
          <w:rFonts w:asciiTheme="majorBidi" w:hAnsiTheme="majorBidi" w:cstheme="majorBidi"/>
        </w:rPr>
        <w:t> </w:t>
      </w:r>
      <w:r w:rsidRPr="006D5C4C">
        <w:rPr>
          <w:rFonts w:asciiTheme="majorBidi" w:hAnsiTheme="majorBidi" w:cstheme="majorBidi"/>
        </w:rPr>
        <w:t xml:space="preserve">000 daļās. </w:t>
      </w:r>
      <w:r w:rsidR="00EA7D48" w:rsidRPr="006D5C4C">
        <w:rPr>
          <w:rFonts w:asciiTheme="majorBidi" w:hAnsiTheme="majorBidi" w:cstheme="majorBidi"/>
        </w:rPr>
        <w:t xml:space="preserve">Saskaņā ar </w:t>
      </w:r>
      <w:r w:rsidR="007A157C" w:rsidRPr="006D5C4C">
        <w:rPr>
          <w:rFonts w:asciiTheme="majorBidi" w:hAnsiTheme="majorBidi" w:cstheme="majorBidi"/>
        </w:rPr>
        <w:t>[firma C]</w:t>
      </w:r>
      <w:r w:rsidR="003747FC" w:rsidRPr="006D5C4C">
        <w:rPr>
          <w:rFonts w:asciiTheme="majorBidi" w:hAnsiTheme="majorBidi" w:cstheme="majorBidi"/>
        </w:rPr>
        <w:t xml:space="preserve"> </w:t>
      </w:r>
      <w:proofErr w:type="spellStart"/>
      <w:r w:rsidR="00EA7D48" w:rsidRPr="006D5C4C">
        <w:rPr>
          <w:rFonts w:asciiTheme="majorBidi" w:hAnsiTheme="majorBidi" w:cstheme="majorBidi"/>
        </w:rPr>
        <w:t>Ltd</w:t>
      </w:r>
      <w:proofErr w:type="spellEnd"/>
      <w:r w:rsidR="003B3094" w:rsidRPr="006D5C4C">
        <w:rPr>
          <w:rFonts w:asciiTheme="majorBidi" w:hAnsiTheme="majorBidi" w:cstheme="majorBidi"/>
        </w:rPr>
        <w:t>.</w:t>
      </w:r>
      <w:r w:rsidR="00EA7D48" w:rsidRPr="006D5C4C">
        <w:rPr>
          <w:rFonts w:asciiTheme="majorBidi" w:hAnsiTheme="majorBidi" w:cstheme="majorBidi"/>
        </w:rPr>
        <w:t xml:space="preserve"> dalībnieku reģistru akciju sadalījums no 2001.</w:t>
      </w:r>
      <w:r w:rsidR="003B3094" w:rsidRPr="006D5C4C">
        <w:rPr>
          <w:rFonts w:asciiTheme="majorBidi" w:hAnsiTheme="majorBidi" w:cstheme="majorBidi"/>
        </w:rPr>
        <w:t> </w:t>
      </w:r>
      <w:r w:rsidR="00EA7D48" w:rsidRPr="006D5C4C">
        <w:rPr>
          <w:rFonts w:asciiTheme="majorBidi" w:hAnsiTheme="majorBidi" w:cstheme="majorBidi"/>
        </w:rPr>
        <w:t>gada 8.</w:t>
      </w:r>
      <w:r w:rsidR="003B3094" w:rsidRPr="006D5C4C">
        <w:rPr>
          <w:rFonts w:asciiTheme="majorBidi" w:hAnsiTheme="majorBidi" w:cstheme="majorBidi"/>
        </w:rPr>
        <w:t> </w:t>
      </w:r>
      <w:r w:rsidR="00EA7D48" w:rsidRPr="006D5C4C">
        <w:rPr>
          <w:rFonts w:asciiTheme="majorBidi" w:hAnsiTheme="majorBidi" w:cstheme="majorBidi"/>
        </w:rPr>
        <w:t>oktobra bija</w:t>
      </w:r>
      <w:r w:rsidR="003B3094" w:rsidRPr="006D5C4C">
        <w:rPr>
          <w:rFonts w:asciiTheme="majorBidi" w:hAnsiTheme="majorBidi" w:cstheme="majorBidi"/>
        </w:rPr>
        <w:t xml:space="preserve"> šāds</w:t>
      </w:r>
      <w:r w:rsidR="00EA7D48" w:rsidRPr="006D5C4C">
        <w:rPr>
          <w:rFonts w:asciiTheme="majorBidi" w:hAnsiTheme="majorBidi" w:cstheme="majorBidi"/>
        </w:rPr>
        <w:t xml:space="preserve">: </w:t>
      </w:r>
      <w:r w:rsidR="00A80D8C" w:rsidRPr="006D5C4C">
        <w:rPr>
          <w:rFonts w:asciiTheme="majorBidi" w:hAnsiTheme="majorBidi" w:cstheme="majorBidi"/>
        </w:rPr>
        <w:t>[firma P]</w:t>
      </w:r>
      <w:r w:rsidR="00EA7D48" w:rsidRPr="006D5C4C">
        <w:rPr>
          <w:rFonts w:asciiTheme="majorBidi" w:hAnsiTheme="majorBidi" w:cstheme="majorBidi"/>
        </w:rPr>
        <w:t xml:space="preserve"> S.A.</w:t>
      </w:r>
      <w:r w:rsidR="005B4BD5" w:rsidRPr="006D5C4C">
        <w:rPr>
          <w:rFonts w:asciiTheme="majorBidi" w:hAnsiTheme="majorBidi" w:cstheme="majorBidi"/>
        </w:rPr>
        <w:t> </w:t>
      </w:r>
      <w:r w:rsidR="00EA7D48" w:rsidRPr="006D5C4C">
        <w:rPr>
          <w:rFonts w:asciiTheme="majorBidi" w:hAnsiTheme="majorBidi" w:cstheme="majorBidi"/>
        </w:rPr>
        <w:t>–</w:t>
      </w:r>
      <w:r w:rsidR="005B4BD5" w:rsidRPr="006D5C4C">
        <w:rPr>
          <w:rFonts w:asciiTheme="majorBidi" w:hAnsiTheme="majorBidi" w:cstheme="majorBidi"/>
        </w:rPr>
        <w:t> </w:t>
      </w:r>
      <w:r w:rsidR="00EA7D48" w:rsidRPr="006D5C4C">
        <w:rPr>
          <w:rFonts w:asciiTheme="majorBidi" w:hAnsiTheme="majorBidi" w:cstheme="majorBidi"/>
        </w:rPr>
        <w:t>43,930</w:t>
      </w:r>
      <w:r w:rsidR="003B3094" w:rsidRPr="006D5C4C">
        <w:rPr>
          <w:rFonts w:asciiTheme="majorBidi" w:hAnsiTheme="majorBidi" w:cstheme="majorBidi"/>
        </w:rPr>
        <w:t> </w:t>
      </w:r>
      <w:r w:rsidR="00EA7D48" w:rsidRPr="006D5C4C">
        <w:rPr>
          <w:rFonts w:asciiTheme="majorBidi" w:hAnsiTheme="majorBidi" w:cstheme="majorBidi"/>
        </w:rPr>
        <w:t xml:space="preserve">%, </w:t>
      </w:r>
      <w:r w:rsidR="00196440" w:rsidRPr="006D5C4C">
        <w:rPr>
          <w:rFonts w:asciiTheme="majorBidi" w:hAnsiTheme="majorBidi" w:cstheme="majorBidi"/>
        </w:rPr>
        <w:t>[firma J]</w:t>
      </w:r>
      <w:r w:rsidR="00EA7D48" w:rsidRPr="006D5C4C">
        <w:rPr>
          <w:rFonts w:asciiTheme="majorBidi" w:hAnsiTheme="majorBidi" w:cstheme="majorBidi"/>
        </w:rPr>
        <w:t xml:space="preserve"> Limited – 15,432</w:t>
      </w:r>
      <w:r w:rsidR="005B4BD5" w:rsidRPr="006D5C4C">
        <w:rPr>
          <w:rFonts w:asciiTheme="majorBidi" w:hAnsiTheme="majorBidi" w:cstheme="majorBidi"/>
        </w:rPr>
        <w:t> </w:t>
      </w:r>
      <w:r w:rsidR="00EA7D48" w:rsidRPr="006D5C4C">
        <w:rPr>
          <w:rFonts w:asciiTheme="majorBidi" w:hAnsiTheme="majorBidi" w:cstheme="majorBidi"/>
        </w:rPr>
        <w:t xml:space="preserve">%, </w:t>
      </w:r>
      <w:r w:rsidR="000847B0" w:rsidRPr="006D5C4C">
        <w:rPr>
          <w:rFonts w:asciiTheme="majorBidi" w:hAnsiTheme="majorBidi" w:cstheme="majorBidi"/>
        </w:rPr>
        <w:t>[firma A]</w:t>
      </w:r>
      <w:r w:rsidR="00EA7D48" w:rsidRPr="006D5C4C">
        <w:rPr>
          <w:rFonts w:asciiTheme="majorBidi" w:hAnsiTheme="majorBidi" w:cstheme="majorBidi"/>
        </w:rPr>
        <w:t xml:space="preserve"> </w:t>
      </w:r>
      <w:r w:rsidR="00CE4824" w:rsidRPr="006D5C4C">
        <w:rPr>
          <w:rFonts w:asciiTheme="majorBidi" w:hAnsiTheme="majorBidi" w:cstheme="majorBidi"/>
        </w:rPr>
        <w:t xml:space="preserve">Limited </w:t>
      </w:r>
      <w:r w:rsidR="00EA7D48" w:rsidRPr="006D5C4C">
        <w:rPr>
          <w:rFonts w:asciiTheme="majorBidi" w:hAnsiTheme="majorBidi" w:cstheme="majorBidi"/>
        </w:rPr>
        <w:t>– 15,432</w:t>
      </w:r>
      <w:r w:rsidR="005551F7" w:rsidRPr="006D5C4C">
        <w:rPr>
          <w:rFonts w:asciiTheme="majorBidi" w:hAnsiTheme="majorBidi" w:cstheme="majorBidi"/>
        </w:rPr>
        <w:t> </w:t>
      </w:r>
      <w:r w:rsidR="00EA7D48" w:rsidRPr="006D5C4C">
        <w:rPr>
          <w:rFonts w:asciiTheme="majorBidi" w:hAnsiTheme="majorBidi" w:cstheme="majorBidi"/>
        </w:rPr>
        <w:t xml:space="preserve">%, </w:t>
      </w:r>
      <w:r w:rsidR="00A80D8C" w:rsidRPr="006D5C4C">
        <w:rPr>
          <w:rFonts w:asciiTheme="majorBidi" w:hAnsiTheme="majorBidi" w:cstheme="majorBidi"/>
        </w:rPr>
        <w:t>[firma R]</w:t>
      </w:r>
      <w:r w:rsidR="00EA7D48" w:rsidRPr="006D5C4C">
        <w:rPr>
          <w:rFonts w:asciiTheme="majorBidi" w:hAnsiTheme="majorBidi" w:cstheme="majorBidi"/>
        </w:rPr>
        <w:t xml:space="preserve"> Limited – 9,375</w:t>
      </w:r>
      <w:r w:rsidR="005B4BD5" w:rsidRPr="006D5C4C">
        <w:rPr>
          <w:rFonts w:asciiTheme="majorBidi" w:hAnsiTheme="majorBidi" w:cstheme="majorBidi"/>
        </w:rPr>
        <w:t> </w:t>
      </w:r>
      <w:r w:rsidR="00EA7D48" w:rsidRPr="006D5C4C">
        <w:rPr>
          <w:rFonts w:asciiTheme="majorBidi" w:hAnsiTheme="majorBidi" w:cstheme="majorBidi"/>
        </w:rPr>
        <w:t xml:space="preserve">%, </w:t>
      </w:r>
      <w:r w:rsidR="00A80D8C" w:rsidRPr="006D5C4C">
        <w:rPr>
          <w:rFonts w:asciiTheme="majorBidi" w:hAnsiTheme="majorBidi" w:cstheme="majorBidi"/>
        </w:rPr>
        <w:t>[firma S]</w:t>
      </w:r>
      <w:r w:rsidR="00EA7D48" w:rsidRPr="006D5C4C">
        <w:rPr>
          <w:rFonts w:asciiTheme="majorBidi" w:hAnsiTheme="majorBidi" w:cstheme="majorBidi"/>
        </w:rPr>
        <w:t xml:space="preserve"> Limited – 8,812</w:t>
      </w:r>
      <w:r w:rsidR="003B3094" w:rsidRPr="006D5C4C">
        <w:rPr>
          <w:rFonts w:asciiTheme="majorBidi" w:hAnsiTheme="majorBidi" w:cstheme="majorBidi"/>
        </w:rPr>
        <w:t> </w:t>
      </w:r>
      <w:r w:rsidR="00EA7D48" w:rsidRPr="006D5C4C">
        <w:rPr>
          <w:rFonts w:asciiTheme="majorBidi" w:hAnsiTheme="majorBidi" w:cstheme="majorBidi"/>
        </w:rPr>
        <w:t xml:space="preserve">% un </w:t>
      </w:r>
      <w:r w:rsidR="00A80D8C" w:rsidRPr="006D5C4C">
        <w:rPr>
          <w:rFonts w:asciiTheme="majorBidi" w:hAnsiTheme="majorBidi" w:cstheme="majorBidi"/>
        </w:rPr>
        <w:t>[firma T]</w:t>
      </w:r>
      <w:r w:rsidR="00EA7D48" w:rsidRPr="006D5C4C">
        <w:rPr>
          <w:rFonts w:asciiTheme="majorBidi" w:hAnsiTheme="majorBidi" w:cstheme="majorBidi"/>
        </w:rPr>
        <w:t xml:space="preserve"> </w:t>
      </w:r>
      <w:proofErr w:type="spellStart"/>
      <w:r w:rsidR="00EA7D48" w:rsidRPr="006D5C4C">
        <w:rPr>
          <w:rFonts w:asciiTheme="majorBidi" w:hAnsiTheme="majorBidi" w:cstheme="majorBidi"/>
        </w:rPr>
        <w:t>Corp</w:t>
      </w:r>
      <w:proofErr w:type="spellEnd"/>
      <w:r w:rsidR="00EA7D48" w:rsidRPr="006D5C4C">
        <w:rPr>
          <w:rFonts w:asciiTheme="majorBidi" w:hAnsiTheme="majorBidi" w:cstheme="majorBidi"/>
        </w:rPr>
        <w:t>. – 7,019</w:t>
      </w:r>
      <w:r w:rsidR="005B4BD5" w:rsidRPr="006D5C4C">
        <w:rPr>
          <w:rFonts w:asciiTheme="majorBidi" w:hAnsiTheme="majorBidi" w:cstheme="majorBidi"/>
        </w:rPr>
        <w:t> </w:t>
      </w:r>
      <w:r w:rsidR="00EA7D48" w:rsidRPr="006D5C4C">
        <w:rPr>
          <w:rFonts w:asciiTheme="majorBidi" w:hAnsiTheme="majorBidi" w:cstheme="majorBidi"/>
        </w:rPr>
        <w:t>%</w:t>
      </w:r>
      <w:r w:rsidR="00CD0FF5" w:rsidRPr="006D5C4C">
        <w:rPr>
          <w:rFonts w:asciiTheme="majorBidi" w:hAnsiTheme="majorBidi" w:cstheme="majorBidi"/>
        </w:rPr>
        <w:t xml:space="preserve"> (tā tekstā).</w:t>
      </w:r>
      <w:r w:rsidR="00293C71" w:rsidRPr="006D5C4C">
        <w:rPr>
          <w:rFonts w:asciiTheme="majorBidi" w:hAnsiTheme="majorBidi" w:cstheme="majorBidi"/>
        </w:rPr>
        <w:t xml:space="preserve"> </w:t>
      </w:r>
      <w:r w:rsidR="00A80D8C" w:rsidRPr="006D5C4C">
        <w:rPr>
          <w:rFonts w:asciiTheme="majorBidi" w:hAnsiTheme="majorBidi" w:cstheme="majorBidi"/>
        </w:rPr>
        <w:t>[firma P]</w:t>
      </w:r>
      <w:r w:rsidR="00EA7D48" w:rsidRPr="006D5C4C">
        <w:rPr>
          <w:rFonts w:asciiTheme="majorBidi" w:hAnsiTheme="majorBidi" w:cstheme="majorBidi"/>
        </w:rPr>
        <w:t xml:space="preserve"> S.A. </w:t>
      </w:r>
      <w:r w:rsidR="003B3094" w:rsidRPr="006D5C4C">
        <w:rPr>
          <w:rFonts w:asciiTheme="majorBidi" w:hAnsiTheme="majorBidi" w:cstheme="majorBidi"/>
        </w:rPr>
        <w:t>2005.</w:t>
      </w:r>
      <w:r w:rsidR="005B4BD5" w:rsidRPr="006D5C4C">
        <w:rPr>
          <w:rFonts w:asciiTheme="majorBidi" w:hAnsiTheme="majorBidi" w:cstheme="majorBidi"/>
        </w:rPr>
        <w:t> </w:t>
      </w:r>
      <w:r w:rsidR="003B3094" w:rsidRPr="006D5C4C">
        <w:rPr>
          <w:rFonts w:asciiTheme="majorBidi" w:hAnsiTheme="majorBidi" w:cstheme="majorBidi"/>
        </w:rPr>
        <w:t>gada 4.</w:t>
      </w:r>
      <w:r w:rsidR="005B4BD5" w:rsidRPr="006D5C4C">
        <w:rPr>
          <w:rFonts w:asciiTheme="majorBidi" w:hAnsiTheme="majorBidi" w:cstheme="majorBidi"/>
        </w:rPr>
        <w:t> </w:t>
      </w:r>
      <w:r w:rsidR="003B3094" w:rsidRPr="006D5C4C">
        <w:rPr>
          <w:rFonts w:asciiTheme="majorBidi" w:hAnsiTheme="majorBidi" w:cstheme="majorBidi"/>
        </w:rPr>
        <w:t>februārī izpirka</w:t>
      </w:r>
      <w:r w:rsidR="00D07086" w:rsidRPr="006D5C4C">
        <w:rPr>
          <w:rFonts w:asciiTheme="majorBidi" w:hAnsiTheme="majorBidi" w:cstheme="majorBidi"/>
        </w:rPr>
        <w:t xml:space="preserve"> </w:t>
      </w:r>
      <w:r w:rsidR="00A80D8C" w:rsidRPr="006D5C4C">
        <w:rPr>
          <w:rFonts w:asciiTheme="majorBidi" w:hAnsiTheme="majorBidi" w:cstheme="majorBidi"/>
        </w:rPr>
        <w:t>[firma S]</w:t>
      </w:r>
      <w:r w:rsidR="00EA7D48" w:rsidRPr="006D5C4C">
        <w:rPr>
          <w:rFonts w:asciiTheme="majorBidi" w:hAnsiTheme="majorBidi" w:cstheme="majorBidi"/>
        </w:rPr>
        <w:t xml:space="preserve"> un </w:t>
      </w:r>
      <w:r w:rsidR="00A80D8C" w:rsidRPr="006D5C4C">
        <w:rPr>
          <w:rFonts w:asciiTheme="majorBidi" w:hAnsiTheme="majorBidi" w:cstheme="majorBidi"/>
        </w:rPr>
        <w:t>[firma T]</w:t>
      </w:r>
      <w:r w:rsidR="00EA7D48" w:rsidRPr="006D5C4C">
        <w:rPr>
          <w:rFonts w:asciiTheme="majorBidi" w:hAnsiTheme="majorBidi" w:cstheme="majorBidi"/>
        </w:rPr>
        <w:t xml:space="preserve"> </w:t>
      </w:r>
      <w:proofErr w:type="spellStart"/>
      <w:r w:rsidR="00EA7D48" w:rsidRPr="006D5C4C">
        <w:rPr>
          <w:rFonts w:asciiTheme="majorBidi" w:hAnsiTheme="majorBidi" w:cstheme="majorBidi"/>
        </w:rPr>
        <w:t>Corp</w:t>
      </w:r>
      <w:proofErr w:type="spellEnd"/>
      <w:r w:rsidR="00EA7D48" w:rsidRPr="006D5C4C">
        <w:rPr>
          <w:rFonts w:asciiTheme="majorBidi" w:hAnsiTheme="majorBidi" w:cstheme="majorBidi"/>
        </w:rPr>
        <w:t xml:space="preserve">. akcijas, </w:t>
      </w:r>
      <w:r w:rsidR="003B3094" w:rsidRPr="006D5C4C">
        <w:rPr>
          <w:rFonts w:asciiTheme="majorBidi" w:hAnsiTheme="majorBidi" w:cstheme="majorBidi"/>
        </w:rPr>
        <w:t xml:space="preserve">tādējādi iegūstot </w:t>
      </w:r>
      <w:r w:rsidR="00EA7D48" w:rsidRPr="006D5C4C">
        <w:rPr>
          <w:rFonts w:asciiTheme="majorBidi" w:hAnsiTheme="majorBidi" w:cstheme="majorBidi"/>
        </w:rPr>
        <w:t>59,761</w:t>
      </w:r>
      <w:r w:rsidR="005B4BD5" w:rsidRPr="006D5C4C">
        <w:rPr>
          <w:rFonts w:asciiTheme="majorBidi" w:hAnsiTheme="majorBidi" w:cstheme="majorBidi"/>
        </w:rPr>
        <w:t> </w:t>
      </w:r>
      <w:r w:rsidR="00EA7D48" w:rsidRPr="006D5C4C">
        <w:rPr>
          <w:rFonts w:asciiTheme="majorBidi" w:hAnsiTheme="majorBidi" w:cstheme="majorBidi"/>
        </w:rPr>
        <w:t xml:space="preserve">% </w:t>
      </w:r>
      <w:r w:rsidR="003B3094" w:rsidRPr="006D5C4C">
        <w:rPr>
          <w:rFonts w:asciiTheme="majorBidi" w:hAnsiTheme="majorBidi" w:cstheme="majorBidi"/>
        </w:rPr>
        <w:t>daļu</w:t>
      </w:r>
      <w:r w:rsidR="00EA7D48" w:rsidRPr="006D5C4C">
        <w:rPr>
          <w:rFonts w:asciiTheme="majorBidi" w:hAnsiTheme="majorBidi" w:cstheme="majorBidi"/>
        </w:rPr>
        <w:t>. 2011.</w:t>
      </w:r>
      <w:r w:rsidR="005B4BD5" w:rsidRPr="006D5C4C">
        <w:rPr>
          <w:rFonts w:asciiTheme="majorBidi" w:hAnsiTheme="majorBidi" w:cstheme="majorBidi"/>
        </w:rPr>
        <w:t> </w:t>
      </w:r>
      <w:r w:rsidR="00EA7D48" w:rsidRPr="006D5C4C">
        <w:rPr>
          <w:rFonts w:asciiTheme="majorBidi" w:hAnsiTheme="majorBidi" w:cstheme="majorBidi"/>
        </w:rPr>
        <w:t>gada 23.</w:t>
      </w:r>
      <w:r w:rsidR="005551F7" w:rsidRPr="006D5C4C">
        <w:rPr>
          <w:rFonts w:asciiTheme="majorBidi" w:hAnsiTheme="majorBidi" w:cstheme="majorBidi"/>
        </w:rPr>
        <w:t> </w:t>
      </w:r>
      <w:r w:rsidR="00EA7D48" w:rsidRPr="006D5C4C">
        <w:rPr>
          <w:rFonts w:asciiTheme="majorBidi" w:hAnsiTheme="majorBidi" w:cstheme="majorBidi"/>
        </w:rPr>
        <w:t xml:space="preserve">decembrī noslēgts </w:t>
      </w:r>
      <w:r w:rsidR="00196440" w:rsidRPr="006D5C4C">
        <w:rPr>
          <w:rFonts w:asciiTheme="majorBidi" w:hAnsiTheme="majorBidi" w:cstheme="majorBidi"/>
        </w:rPr>
        <w:t>[firma J]</w:t>
      </w:r>
      <w:r w:rsidR="00EA7D48" w:rsidRPr="006D5C4C">
        <w:rPr>
          <w:rFonts w:asciiTheme="majorBidi" w:hAnsiTheme="majorBidi" w:cstheme="majorBidi"/>
        </w:rPr>
        <w:t xml:space="preserve"> Limited divu parasto kapitāla daļu (nominālvērtība 1</w:t>
      </w:r>
      <w:r w:rsidR="005B4BD5" w:rsidRPr="006D5C4C">
        <w:rPr>
          <w:rFonts w:asciiTheme="majorBidi" w:hAnsiTheme="majorBidi" w:cstheme="majorBidi"/>
        </w:rPr>
        <w:t> </w:t>
      </w:r>
      <w:r w:rsidR="00EA7D48" w:rsidRPr="006D5C4C">
        <w:rPr>
          <w:rFonts w:asciiTheme="majorBidi" w:hAnsiTheme="majorBidi" w:cstheme="majorBidi"/>
        </w:rPr>
        <w:t>USD) pirkuma līgums ar SIA</w:t>
      </w:r>
      <w:r w:rsidR="00F21582" w:rsidRPr="006D5C4C">
        <w:rPr>
          <w:rFonts w:asciiTheme="majorBidi" w:hAnsiTheme="majorBidi" w:cstheme="majorBidi"/>
        </w:rPr>
        <w:t> </w:t>
      </w:r>
      <w:r w:rsidR="00695A14" w:rsidRPr="006D5C4C">
        <w:rPr>
          <w:rFonts w:asciiTheme="majorBidi" w:hAnsiTheme="majorBidi" w:cstheme="majorBidi"/>
        </w:rPr>
        <w:t>[firma B]</w:t>
      </w:r>
      <w:r w:rsidR="00EA7D48" w:rsidRPr="006D5C4C">
        <w:rPr>
          <w:rFonts w:asciiTheme="majorBidi" w:hAnsiTheme="majorBidi" w:cstheme="majorBidi"/>
        </w:rPr>
        <w:t xml:space="preserve"> un 2015. gada 24. jūnijā noslēgts </w:t>
      </w:r>
      <w:r w:rsidR="00196440" w:rsidRPr="006D5C4C">
        <w:rPr>
          <w:rFonts w:asciiTheme="majorBidi" w:hAnsiTheme="majorBidi" w:cstheme="majorBidi"/>
        </w:rPr>
        <w:t>[firma J]</w:t>
      </w:r>
      <w:r w:rsidR="00EA7D48" w:rsidRPr="006D5C4C">
        <w:rPr>
          <w:rFonts w:asciiTheme="majorBidi" w:hAnsiTheme="majorBidi" w:cstheme="majorBidi"/>
        </w:rPr>
        <w:t xml:space="preserve"> Limited divu parasto kapitāla daļu (nominālvērtība 1</w:t>
      </w:r>
      <w:r w:rsidR="005B4BD5" w:rsidRPr="006D5C4C">
        <w:rPr>
          <w:rFonts w:asciiTheme="majorBidi" w:hAnsiTheme="majorBidi" w:cstheme="majorBidi"/>
        </w:rPr>
        <w:t> </w:t>
      </w:r>
      <w:r w:rsidR="00EA7D48" w:rsidRPr="006D5C4C">
        <w:rPr>
          <w:rFonts w:asciiTheme="majorBidi" w:hAnsiTheme="majorBidi" w:cstheme="majorBidi"/>
        </w:rPr>
        <w:t>USD) pirkuma līgums starp SIA</w:t>
      </w:r>
      <w:r w:rsidR="00F21582" w:rsidRPr="006D5C4C">
        <w:rPr>
          <w:rFonts w:asciiTheme="majorBidi" w:hAnsiTheme="majorBidi" w:cstheme="majorBidi"/>
        </w:rPr>
        <w:t> </w:t>
      </w:r>
      <w:r w:rsidR="00695A14" w:rsidRPr="006D5C4C">
        <w:rPr>
          <w:rFonts w:asciiTheme="majorBidi" w:hAnsiTheme="majorBidi" w:cstheme="majorBidi"/>
        </w:rPr>
        <w:t>[firma B]</w:t>
      </w:r>
      <w:r w:rsidR="00EA7D48" w:rsidRPr="006D5C4C">
        <w:rPr>
          <w:rFonts w:asciiTheme="majorBidi" w:hAnsiTheme="majorBidi" w:cstheme="majorBidi"/>
        </w:rPr>
        <w:t xml:space="preserve"> kā pārdevēju un </w:t>
      </w:r>
      <w:r w:rsidR="003747FC" w:rsidRPr="006D5C4C">
        <w:rPr>
          <w:rFonts w:asciiTheme="majorBidi" w:hAnsiTheme="majorBidi" w:cstheme="majorBidi"/>
        </w:rPr>
        <w:t>[firma M]</w:t>
      </w:r>
      <w:r w:rsidR="00A80D8C" w:rsidRPr="006D5C4C">
        <w:rPr>
          <w:rFonts w:asciiTheme="majorBidi" w:hAnsiTheme="majorBidi" w:cstheme="majorBidi"/>
        </w:rPr>
        <w:t xml:space="preserve"> </w:t>
      </w:r>
      <w:r w:rsidR="00EA7D48" w:rsidRPr="006D5C4C">
        <w:rPr>
          <w:rFonts w:asciiTheme="majorBidi" w:hAnsiTheme="majorBidi" w:cstheme="majorBidi"/>
        </w:rPr>
        <w:t>(</w:t>
      </w:r>
      <w:proofErr w:type="spellStart"/>
      <w:r w:rsidR="00EA7D48" w:rsidRPr="006D5C4C">
        <w:rPr>
          <w:rFonts w:asciiTheme="majorBidi" w:hAnsiTheme="majorBidi" w:cstheme="majorBidi"/>
        </w:rPr>
        <w:t>Guernsey</w:t>
      </w:r>
      <w:proofErr w:type="spellEnd"/>
      <w:r w:rsidR="00EA7D48" w:rsidRPr="006D5C4C">
        <w:rPr>
          <w:rFonts w:asciiTheme="majorBidi" w:hAnsiTheme="majorBidi" w:cstheme="majorBidi"/>
        </w:rPr>
        <w:t xml:space="preserve">) Limited kā pircēju. </w:t>
      </w:r>
      <w:r w:rsidR="005627BF" w:rsidRPr="006D5C4C">
        <w:rPr>
          <w:rFonts w:asciiTheme="majorBidi" w:hAnsiTheme="majorBidi" w:cstheme="majorBidi"/>
        </w:rPr>
        <w:t xml:space="preserve">No 2017. gada 9. marta </w:t>
      </w:r>
      <w:r w:rsidR="007A157C" w:rsidRPr="006D5C4C">
        <w:rPr>
          <w:rFonts w:asciiTheme="majorBidi" w:hAnsiTheme="majorBidi" w:cstheme="majorBidi"/>
        </w:rPr>
        <w:t>[firma C]</w:t>
      </w:r>
      <w:r w:rsidR="00A80D8C" w:rsidRPr="006D5C4C">
        <w:rPr>
          <w:rFonts w:asciiTheme="majorBidi" w:hAnsiTheme="majorBidi" w:cstheme="majorBidi"/>
        </w:rPr>
        <w:t xml:space="preserve"> </w:t>
      </w:r>
      <w:proofErr w:type="spellStart"/>
      <w:r w:rsidR="005627BF" w:rsidRPr="006D5C4C">
        <w:rPr>
          <w:rFonts w:asciiTheme="majorBidi" w:hAnsiTheme="majorBidi" w:cstheme="majorBidi"/>
        </w:rPr>
        <w:t>Ltd</w:t>
      </w:r>
      <w:proofErr w:type="spellEnd"/>
      <w:r w:rsidR="005627BF" w:rsidRPr="006D5C4C">
        <w:rPr>
          <w:rFonts w:asciiTheme="majorBidi" w:hAnsiTheme="majorBidi" w:cstheme="majorBidi"/>
        </w:rPr>
        <w:t xml:space="preserve">. sertifikāta izriet, ka </w:t>
      </w:r>
      <w:r w:rsidR="003747FC" w:rsidRPr="006D5C4C">
        <w:rPr>
          <w:rFonts w:asciiTheme="majorBidi" w:hAnsiTheme="majorBidi" w:cstheme="majorBidi"/>
        </w:rPr>
        <w:t>[firma M]</w:t>
      </w:r>
      <w:r w:rsidR="00A80D8C" w:rsidRPr="006D5C4C">
        <w:rPr>
          <w:rFonts w:asciiTheme="majorBidi" w:hAnsiTheme="majorBidi" w:cstheme="majorBidi"/>
        </w:rPr>
        <w:t xml:space="preserve"> </w:t>
      </w:r>
      <w:r w:rsidR="005627BF" w:rsidRPr="006D5C4C">
        <w:rPr>
          <w:rFonts w:asciiTheme="majorBidi" w:hAnsiTheme="majorBidi" w:cstheme="majorBidi"/>
        </w:rPr>
        <w:t>(</w:t>
      </w:r>
      <w:proofErr w:type="spellStart"/>
      <w:r w:rsidR="005627BF" w:rsidRPr="006D5C4C">
        <w:rPr>
          <w:rFonts w:asciiTheme="majorBidi" w:hAnsiTheme="majorBidi" w:cstheme="majorBidi"/>
        </w:rPr>
        <w:t>Guernsey</w:t>
      </w:r>
      <w:proofErr w:type="spellEnd"/>
      <w:r w:rsidR="005627BF" w:rsidRPr="006D5C4C">
        <w:rPr>
          <w:rFonts w:asciiTheme="majorBidi" w:hAnsiTheme="majorBidi" w:cstheme="majorBidi"/>
        </w:rPr>
        <w:t>) Limited ir sabiedrības 15</w:t>
      </w:r>
      <w:r w:rsidR="005B4BD5" w:rsidRPr="006D5C4C">
        <w:rPr>
          <w:rFonts w:asciiTheme="majorBidi" w:hAnsiTheme="majorBidi" w:cstheme="majorBidi"/>
        </w:rPr>
        <w:t> </w:t>
      </w:r>
      <w:r w:rsidR="005627BF" w:rsidRPr="006D5C4C">
        <w:rPr>
          <w:rFonts w:asciiTheme="majorBidi" w:hAnsiTheme="majorBidi" w:cstheme="majorBidi"/>
        </w:rPr>
        <w:t>432 daļu turētājs.</w:t>
      </w:r>
    </w:p>
    <w:p w14:paraId="619C637E" w14:textId="2DCF8039"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Prasības pieteikumā norādīts, ka </w:t>
      </w:r>
      <w:r w:rsidR="007A157C" w:rsidRPr="006D5C4C">
        <w:rPr>
          <w:rFonts w:asciiTheme="majorBidi" w:hAnsiTheme="majorBidi" w:cstheme="majorBidi"/>
        </w:rPr>
        <w:t>[firma C]</w:t>
      </w:r>
      <w:r w:rsidR="00A80D8C" w:rsidRPr="006D5C4C">
        <w:rPr>
          <w:rFonts w:asciiTheme="majorBidi" w:hAnsiTheme="majorBidi" w:cstheme="majorBidi"/>
        </w:rPr>
        <w:t xml:space="preserve"> </w:t>
      </w:r>
      <w:proofErr w:type="spellStart"/>
      <w:r w:rsidRPr="006D5C4C">
        <w:rPr>
          <w:rFonts w:asciiTheme="majorBidi" w:hAnsiTheme="majorBidi" w:cstheme="majorBidi"/>
        </w:rPr>
        <w:t>Ltd</w:t>
      </w:r>
      <w:proofErr w:type="spellEnd"/>
      <w:r w:rsidR="003B3094" w:rsidRPr="006D5C4C">
        <w:rPr>
          <w:rFonts w:asciiTheme="majorBidi" w:hAnsiTheme="majorBidi" w:cstheme="majorBidi"/>
        </w:rPr>
        <w:t>.</w:t>
      </w:r>
      <w:r w:rsidRPr="006D5C4C">
        <w:rPr>
          <w:rFonts w:asciiTheme="majorBidi" w:hAnsiTheme="majorBidi" w:cstheme="majorBidi"/>
        </w:rPr>
        <w:t xml:space="preserve"> </w:t>
      </w:r>
      <w:r w:rsidR="005627BF" w:rsidRPr="006D5C4C">
        <w:rPr>
          <w:rFonts w:asciiTheme="majorBidi" w:hAnsiTheme="majorBidi" w:cstheme="majorBidi"/>
        </w:rPr>
        <w:t>un</w:t>
      </w:r>
      <w:r w:rsidRPr="006D5C4C">
        <w:rPr>
          <w:rFonts w:asciiTheme="majorBidi" w:hAnsiTheme="majorBidi" w:cstheme="majorBidi"/>
        </w:rPr>
        <w:t xml:space="preserve"> </w:t>
      </w:r>
      <w:r w:rsidR="00A80D8C" w:rsidRPr="006D5C4C">
        <w:rPr>
          <w:rFonts w:asciiTheme="majorBidi" w:hAnsiTheme="majorBidi" w:cstheme="majorBidi"/>
        </w:rPr>
        <w:t>[firma U]</w:t>
      </w:r>
      <w:r w:rsidRPr="006D5C4C">
        <w:rPr>
          <w:rFonts w:asciiTheme="majorBidi" w:hAnsiTheme="majorBidi" w:cstheme="majorBidi"/>
        </w:rPr>
        <w:t xml:space="preserve"> Limited </w:t>
      </w:r>
      <w:r w:rsidR="00293C71" w:rsidRPr="006D5C4C">
        <w:rPr>
          <w:rFonts w:asciiTheme="majorBidi" w:hAnsiTheme="majorBidi" w:cstheme="majorBidi"/>
        </w:rPr>
        <w:t xml:space="preserve">pieder </w:t>
      </w:r>
      <w:r w:rsidR="00FB184A" w:rsidRPr="006D5C4C">
        <w:rPr>
          <w:rFonts w:asciiTheme="majorBidi" w:hAnsiTheme="majorBidi" w:cstheme="majorBidi"/>
        </w:rPr>
        <w:t>[firma D]</w:t>
      </w:r>
      <w:r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w:t>
      </w:r>
      <w:r w:rsidR="00293C71" w:rsidRPr="006D5C4C">
        <w:rPr>
          <w:rFonts w:asciiTheme="majorBidi" w:hAnsiTheme="majorBidi" w:cstheme="majorBidi"/>
        </w:rPr>
        <w:t xml:space="preserve"> kapitāla daļas</w:t>
      </w:r>
      <w:r w:rsidRPr="006D5C4C">
        <w:rPr>
          <w:rFonts w:asciiTheme="majorBidi" w:hAnsiTheme="majorBidi" w:cstheme="majorBidi"/>
        </w:rPr>
        <w:t xml:space="preserve">, kur </w:t>
      </w:r>
      <w:r w:rsidR="007A157C" w:rsidRPr="006D5C4C">
        <w:rPr>
          <w:rFonts w:asciiTheme="majorBidi" w:hAnsiTheme="majorBidi" w:cstheme="majorBidi"/>
        </w:rPr>
        <w:t>[firma C]</w:t>
      </w:r>
      <w:r w:rsidR="00A80D8C" w:rsidRPr="006D5C4C">
        <w:rPr>
          <w:rFonts w:asciiTheme="majorBidi" w:hAnsiTheme="majorBidi" w:cstheme="majorBidi"/>
        </w:rPr>
        <w:t xml:space="preserve"> </w:t>
      </w:r>
      <w:proofErr w:type="spellStart"/>
      <w:r w:rsidRPr="006D5C4C">
        <w:rPr>
          <w:rFonts w:asciiTheme="majorBidi" w:hAnsiTheme="majorBidi" w:cstheme="majorBidi"/>
        </w:rPr>
        <w:t>Ltd</w:t>
      </w:r>
      <w:proofErr w:type="spellEnd"/>
      <w:r w:rsidRPr="006D5C4C">
        <w:rPr>
          <w:rFonts w:asciiTheme="majorBidi" w:hAnsiTheme="majorBidi" w:cstheme="majorBidi"/>
        </w:rPr>
        <w:t xml:space="preserve"> pieder 50</w:t>
      </w:r>
      <w:r w:rsidR="003B3094" w:rsidRPr="006D5C4C">
        <w:rPr>
          <w:rFonts w:asciiTheme="majorBidi" w:hAnsiTheme="majorBidi" w:cstheme="majorBidi"/>
        </w:rPr>
        <w:t> </w:t>
      </w:r>
      <w:r w:rsidRPr="006D5C4C">
        <w:rPr>
          <w:rFonts w:asciiTheme="majorBidi" w:hAnsiTheme="majorBidi" w:cstheme="majorBidi"/>
        </w:rPr>
        <w:t>% no katras sabiedrības kapitāla daļām. No Gērnsijas reģistra izziņ</w:t>
      </w:r>
      <w:r w:rsidR="00D07086" w:rsidRPr="006D5C4C">
        <w:rPr>
          <w:rFonts w:asciiTheme="majorBidi" w:hAnsiTheme="majorBidi" w:cstheme="majorBidi"/>
        </w:rPr>
        <w:t>ām</w:t>
      </w:r>
      <w:r w:rsidRPr="006D5C4C">
        <w:rPr>
          <w:rFonts w:asciiTheme="majorBidi" w:hAnsiTheme="majorBidi" w:cstheme="majorBidi"/>
        </w:rPr>
        <w:t xml:space="preserve"> par </w:t>
      </w:r>
      <w:r w:rsidR="00FB184A" w:rsidRPr="006D5C4C">
        <w:rPr>
          <w:rFonts w:asciiTheme="majorBidi" w:hAnsiTheme="majorBidi" w:cstheme="majorBidi"/>
        </w:rPr>
        <w:t>[firma D]</w:t>
      </w:r>
      <w:r w:rsidR="00D07086"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 un</w:t>
      </w:r>
      <w:r w:rsidR="00D07086" w:rsidRPr="006D5C4C">
        <w:rPr>
          <w:rFonts w:asciiTheme="majorBidi" w:hAnsiTheme="majorBidi" w:cstheme="majorBidi"/>
        </w:rPr>
        <w:t xml:space="preserve"> to</w:t>
      </w:r>
      <w:r w:rsidRPr="006D5C4C">
        <w:rPr>
          <w:rFonts w:asciiTheme="majorBidi" w:hAnsiTheme="majorBidi" w:cstheme="majorBidi"/>
        </w:rPr>
        <w:t xml:space="preserve"> dalībnieku sarakst</w:t>
      </w:r>
      <w:r w:rsidR="00D07086" w:rsidRPr="006D5C4C">
        <w:rPr>
          <w:rFonts w:asciiTheme="majorBidi" w:hAnsiTheme="majorBidi" w:cstheme="majorBidi"/>
        </w:rPr>
        <w:t>iem</w:t>
      </w:r>
      <w:r w:rsidRPr="006D5C4C">
        <w:rPr>
          <w:rFonts w:asciiTheme="majorBidi" w:hAnsiTheme="majorBidi" w:cstheme="majorBidi"/>
        </w:rPr>
        <w:t xml:space="preserve"> </w:t>
      </w:r>
      <w:r w:rsidR="00D07086" w:rsidRPr="006D5C4C">
        <w:rPr>
          <w:rFonts w:asciiTheme="majorBidi" w:hAnsiTheme="majorBidi" w:cstheme="majorBidi"/>
        </w:rPr>
        <w:t>izriet</w:t>
      </w:r>
      <w:r w:rsidRPr="006D5C4C">
        <w:rPr>
          <w:rFonts w:asciiTheme="majorBidi" w:hAnsiTheme="majorBidi" w:cstheme="majorBidi"/>
        </w:rPr>
        <w:t xml:space="preserve">, ka </w:t>
      </w:r>
      <w:r w:rsidR="00D07086" w:rsidRPr="006D5C4C">
        <w:rPr>
          <w:rFonts w:asciiTheme="majorBidi" w:hAnsiTheme="majorBidi" w:cstheme="majorBidi"/>
        </w:rPr>
        <w:t>pirmā sabiedrība reģistrēta 2000. gada 23. jūnijā, savukārt otrā</w:t>
      </w:r>
      <w:r w:rsidR="005B4BD5" w:rsidRPr="006D5C4C">
        <w:rPr>
          <w:rFonts w:asciiTheme="majorBidi" w:hAnsiTheme="majorBidi" w:cstheme="majorBidi"/>
        </w:rPr>
        <w:t> </w:t>
      </w:r>
      <w:r w:rsidR="00D07086" w:rsidRPr="006D5C4C">
        <w:rPr>
          <w:rFonts w:asciiTheme="majorBidi" w:hAnsiTheme="majorBidi" w:cstheme="majorBidi"/>
        </w:rPr>
        <w:t>–</w:t>
      </w:r>
      <w:r w:rsidR="005B4BD5" w:rsidRPr="006D5C4C">
        <w:rPr>
          <w:rFonts w:asciiTheme="majorBidi" w:hAnsiTheme="majorBidi" w:cstheme="majorBidi"/>
        </w:rPr>
        <w:t> </w:t>
      </w:r>
      <w:r w:rsidR="00D07086" w:rsidRPr="006D5C4C">
        <w:rPr>
          <w:rFonts w:asciiTheme="majorBidi" w:hAnsiTheme="majorBidi" w:cstheme="majorBidi"/>
        </w:rPr>
        <w:t>20</w:t>
      </w:r>
      <w:r w:rsidRPr="006D5C4C">
        <w:rPr>
          <w:rFonts w:asciiTheme="majorBidi" w:hAnsiTheme="majorBidi" w:cstheme="majorBidi"/>
        </w:rPr>
        <w:t>01.</w:t>
      </w:r>
      <w:r w:rsidR="003B3094" w:rsidRPr="006D5C4C">
        <w:rPr>
          <w:rFonts w:asciiTheme="majorBidi" w:hAnsiTheme="majorBidi" w:cstheme="majorBidi"/>
        </w:rPr>
        <w:t> </w:t>
      </w:r>
      <w:r w:rsidRPr="006D5C4C">
        <w:rPr>
          <w:rFonts w:asciiTheme="majorBidi" w:hAnsiTheme="majorBidi" w:cstheme="majorBidi"/>
        </w:rPr>
        <w:t>gada 20.</w:t>
      </w:r>
      <w:r w:rsidR="003B3094" w:rsidRPr="006D5C4C">
        <w:rPr>
          <w:rFonts w:asciiTheme="majorBidi" w:hAnsiTheme="majorBidi" w:cstheme="majorBidi"/>
        </w:rPr>
        <w:t> </w:t>
      </w:r>
      <w:r w:rsidRPr="006D5C4C">
        <w:rPr>
          <w:rFonts w:asciiTheme="majorBidi" w:hAnsiTheme="majorBidi" w:cstheme="majorBidi"/>
        </w:rPr>
        <w:t>jūlijā</w:t>
      </w:r>
      <w:r w:rsidR="00D07086" w:rsidRPr="006D5C4C">
        <w:rPr>
          <w:rFonts w:asciiTheme="majorBidi" w:hAnsiTheme="majorBidi" w:cstheme="majorBidi"/>
        </w:rPr>
        <w:t>. N</w:t>
      </w:r>
      <w:r w:rsidRPr="006D5C4C">
        <w:rPr>
          <w:rFonts w:asciiTheme="majorBidi" w:hAnsiTheme="majorBidi" w:cstheme="majorBidi"/>
        </w:rPr>
        <w:t>o 2014.</w:t>
      </w:r>
      <w:r w:rsidR="005B4BD5" w:rsidRPr="006D5C4C">
        <w:rPr>
          <w:rFonts w:asciiTheme="majorBidi" w:hAnsiTheme="majorBidi" w:cstheme="majorBidi"/>
        </w:rPr>
        <w:t> </w:t>
      </w:r>
      <w:r w:rsidRPr="006D5C4C">
        <w:rPr>
          <w:rFonts w:asciiTheme="majorBidi" w:hAnsiTheme="majorBidi" w:cstheme="majorBidi"/>
        </w:rPr>
        <w:t xml:space="preserve">gada 27. februāra atbildētājam </w:t>
      </w:r>
      <w:r w:rsidR="00695A14" w:rsidRPr="006D5C4C">
        <w:rPr>
          <w:rFonts w:asciiTheme="majorBidi" w:hAnsiTheme="majorBidi" w:cstheme="majorBidi"/>
        </w:rPr>
        <w:t>[pers. C]</w:t>
      </w:r>
      <w:r w:rsidRPr="006D5C4C">
        <w:rPr>
          <w:rFonts w:asciiTheme="majorBidi" w:hAnsiTheme="majorBidi" w:cstheme="majorBidi"/>
        </w:rPr>
        <w:t xml:space="preserve"> </w:t>
      </w:r>
      <w:r w:rsidR="00D07086" w:rsidRPr="006D5C4C">
        <w:rPr>
          <w:rFonts w:asciiTheme="majorBidi" w:hAnsiTheme="majorBidi" w:cstheme="majorBidi"/>
        </w:rPr>
        <w:t xml:space="preserve">katrā no šīm sabiedrībām </w:t>
      </w:r>
      <w:r w:rsidRPr="006D5C4C">
        <w:rPr>
          <w:rFonts w:asciiTheme="majorBidi" w:hAnsiTheme="majorBidi" w:cstheme="majorBidi"/>
        </w:rPr>
        <w:t>pieder</w:t>
      </w:r>
      <w:r w:rsidR="00471F96" w:rsidRPr="006D5C4C">
        <w:rPr>
          <w:rFonts w:asciiTheme="majorBidi" w:hAnsiTheme="majorBidi" w:cstheme="majorBidi"/>
        </w:rPr>
        <w:t>ēja</w:t>
      </w:r>
      <w:r w:rsidRPr="006D5C4C">
        <w:rPr>
          <w:rFonts w:asciiTheme="majorBidi" w:hAnsiTheme="majorBidi" w:cstheme="majorBidi"/>
        </w:rPr>
        <w:t xml:space="preserve"> 50</w:t>
      </w:r>
      <w:r w:rsidR="005B4BD5" w:rsidRPr="006D5C4C">
        <w:rPr>
          <w:rFonts w:asciiTheme="majorBidi" w:hAnsiTheme="majorBidi" w:cstheme="majorBidi"/>
        </w:rPr>
        <w:t> </w:t>
      </w:r>
      <w:r w:rsidRPr="006D5C4C">
        <w:rPr>
          <w:rFonts w:asciiTheme="majorBidi" w:hAnsiTheme="majorBidi" w:cstheme="majorBidi"/>
        </w:rPr>
        <w:t xml:space="preserve">% </w:t>
      </w:r>
      <w:r w:rsidR="00293C71" w:rsidRPr="006D5C4C">
        <w:rPr>
          <w:rFonts w:asciiTheme="majorBidi" w:hAnsiTheme="majorBidi" w:cstheme="majorBidi"/>
        </w:rPr>
        <w:t>t</w:t>
      </w:r>
      <w:r w:rsidR="00D07086" w:rsidRPr="006D5C4C">
        <w:rPr>
          <w:rFonts w:asciiTheme="majorBidi" w:hAnsiTheme="majorBidi" w:cstheme="majorBidi"/>
        </w:rPr>
        <w:t>o</w:t>
      </w:r>
      <w:r w:rsidRPr="006D5C4C">
        <w:rPr>
          <w:rFonts w:asciiTheme="majorBidi" w:hAnsiTheme="majorBidi" w:cstheme="majorBidi"/>
        </w:rPr>
        <w:t xml:space="preserve"> kapitāla daļ</w:t>
      </w:r>
      <w:r w:rsidR="003B3094" w:rsidRPr="006D5C4C">
        <w:rPr>
          <w:rFonts w:asciiTheme="majorBidi" w:hAnsiTheme="majorBidi" w:cstheme="majorBidi"/>
        </w:rPr>
        <w:t>u</w:t>
      </w:r>
      <w:r w:rsidRPr="006D5C4C">
        <w:rPr>
          <w:rFonts w:asciiTheme="majorBidi" w:hAnsiTheme="majorBidi" w:cstheme="majorBidi"/>
        </w:rPr>
        <w:t>.</w:t>
      </w:r>
    </w:p>
    <w:p w14:paraId="47A1CC50" w14:textId="183E32FE"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lastRenderedPageBreak/>
        <w:t>Ievērojot minēto, par patieso labuma guvēju visos gadījumos nav atzīstami juridiskās personas dalībnieki, bet personas patiesais labuma guvējs var būt arī cita fiziskā persona, k</w:t>
      </w:r>
      <w:r w:rsidR="003B3094" w:rsidRPr="006D5C4C">
        <w:rPr>
          <w:rFonts w:asciiTheme="majorBidi" w:hAnsiTheme="majorBidi" w:cstheme="majorBidi"/>
        </w:rPr>
        <w:t>ura</w:t>
      </w:r>
      <w:r w:rsidRPr="006D5C4C">
        <w:rPr>
          <w:rFonts w:asciiTheme="majorBidi" w:hAnsiTheme="majorBidi" w:cstheme="majorBidi"/>
        </w:rPr>
        <w:t xml:space="preserve"> īsteno kontroli pār uzņēmumu. Prasītāji nav iesnieguši nevienu pārbaudāmu un novērtējamu pierādījumu, kas apliecinātu, ka </w:t>
      </w:r>
      <w:r w:rsidR="00D07086" w:rsidRPr="006D5C4C">
        <w:rPr>
          <w:rFonts w:asciiTheme="majorBidi" w:hAnsiTheme="majorBidi" w:cstheme="majorBidi"/>
        </w:rPr>
        <w:t xml:space="preserve">viņi </w:t>
      </w:r>
      <w:r w:rsidRPr="006D5C4C">
        <w:rPr>
          <w:rFonts w:asciiTheme="majorBidi" w:hAnsiTheme="majorBidi" w:cstheme="majorBidi"/>
        </w:rPr>
        <w:t>bija AS</w:t>
      </w:r>
      <w:r w:rsidR="00600F33" w:rsidRPr="006D5C4C">
        <w:rPr>
          <w:rFonts w:asciiTheme="majorBidi" w:hAnsiTheme="majorBidi" w:cstheme="majorBidi"/>
        </w:rPr>
        <w:t> </w:t>
      </w:r>
      <w:r w:rsidR="005551F7" w:rsidRPr="006D5C4C">
        <w:rPr>
          <w:rFonts w:asciiTheme="majorBidi" w:hAnsiTheme="majorBidi" w:cstheme="majorBidi"/>
        </w:rPr>
        <w:t>„</w:t>
      </w:r>
      <w:r w:rsidRPr="006D5C4C">
        <w:rPr>
          <w:rFonts w:asciiTheme="majorBidi" w:hAnsiTheme="majorBidi" w:cstheme="majorBidi"/>
        </w:rPr>
        <w:t xml:space="preserve">Latvijas Kuģniecība” akciju īpašnieki. </w:t>
      </w:r>
      <w:r w:rsidR="00D07086" w:rsidRPr="006D5C4C">
        <w:rPr>
          <w:rFonts w:asciiTheme="majorBidi" w:hAnsiTheme="majorBidi" w:cstheme="majorBidi"/>
        </w:rPr>
        <w:t xml:space="preserve">Tāpat lietā </w:t>
      </w:r>
      <w:r w:rsidR="00E6752B" w:rsidRPr="006D5C4C">
        <w:rPr>
          <w:rFonts w:asciiTheme="majorBidi" w:hAnsiTheme="majorBidi" w:cstheme="majorBidi"/>
        </w:rPr>
        <w:t xml:space="preserve">nav pierādījumu, kas apliecinātu prasītāju īpašumtiesības uz </w:t>
      </w:r>
      <w:r w:rsidR="00FB184A" w:rsidRPr="006D5C4C">
        <w:rPr>
          <w:rFonts w:asciiTheme="majorBidi" w:hAnsiTheme="majorBidi" w:cstheme="majorBidi"/>
        </w:rPr>
        <w:t>[firma E]</w:t>
      </w:r>
      <w:r w:rsidRPr="006D5C4C">
        <w:rPr>
          <w:rFonts w:asciiTheme="majorBidi" w:hAnsiTheme="majorBidi" w:cstheme="majorBidi"/>
        </w:rPr>
        <w:t xml:space="preserve"> Limited un </w:t>
      </w:r>
      <w:r w:rsidR="00FB184A" w:rsidRPr="006D5C4C">
        <w:rPr>
          <w:rFonts w:asciiTheme="majorBidi" w:hAnsiTheme="majorBidi" w:cstheme="majorBidi"/>
        </w:rPr>
        <w:t>[firma D]</w:t>
      </w:r>
      <w:r w:rsidRPr="006D5C4C">
        <w:rPr>
          <w:rFonts w:asciiTheme="majorBidi" w:hAnsiTheme="majorBidi" w:cstheme="majorBidi"/>
        </w:rPr>
        <w:t xml:space="preserve"> Limited kapitāla daļ</w:t>
      </w:r>
      <w:r w:rsidR="00E6752B" w:rsidRPr="006D5C4C">
        <w:rPr>
          <w:rFonts w:asciiTheme="majorBidi" w:hAnsiTheme="majorBidi" w:cstheme="majorBidi"/>
        </w:rPr>
        <w:t>ām</w:t>
      </w:r>
      <w:r w:rsidRPr="006D5C4C">
        <w:rPr>
          <w:rFonts w:asciiTheme="majorBidi" w:hAnsiTheme="majorBidi" w:cstheme="majorBidi"/>
        </w:rPr>
        <w:t>.</w:t>
      </w:r>
      <w:r w:rsidR="005B4BD5" w:rsidRPr="006D5C4C">
        <w:rPr>
          <w:rFonts w:asciiTheme="majorBidi" w:hAnsiTheme="majorBidi" w:cstheme="majorBidi"/>
        </w:rPr>
        <w:t> </w:t>
      </w:r>
    </w:p>
    <w:p w14:paraId="2527F65A" w14:textId="48BE7FBD"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Arī citi lietā iesniegtie pierādījumi, proti, </w:t>
      </w:r>
      <w:r w:rsidR="000847B0" w:rsidRPr="006D5C4C">
        <w:rPr>
          <w:rFonts w:asciiTheme="majorBidi" w:hAnsiTheme="majorBidi" w:cstheme="majorBidi"/>
        </w:rPr>
        <w:t>[pers. A]</w:t>
      </w:r>
      <w:r w:rsidRPr="006D5C4C">
        <w:rPr>
          <w:rFonts w:asciiTheme="majorBidi" w:hAnsiTheme="majorBidi" w:cstheme="majorBidi"/>
        </w:rPr>
        <w:t xml:space="preserve"> 2008. gada 16. aprīļa paskaidrojums F</w:t>
      </w:r>
      <w:r w:rsidR="003B3094" w:rsidRPr="006D5C4C">
        <w:rPr>
          <w:rFonts w:asciiTheme="majorBidi" w:hAnsiTheme="majorBidi" w:cstheme="majorBidi"/>
        </w:rPr>
        <w:t xml:space="preserve">inanšu un kapitālu tirgus komisijai </w:t>
      </w:r>
      <w:r w:rsidRPr="006D5C4C">
        <w:rPr>
          <w:rFonts w:asciiTheme="majorBidi" w:hAnsiTheme="majorBidi" w:cstheme="majorBidi"/>
        </w:rPr>
        <w:t xml:space="preserve">apliecina, ka prasītājs </w:t>
      </w:r>
      <w:r w:rsidR="000847B0" w:rsidRPr="006D5C4C">
        <w:rPr>
          <w:rFonts w:asciiTheme="majorBidi" w:hAnsiTheme="majorBidi" w:cstheme="majorBidi"/>
        </w:rPr>
        <w:t>[pers. A]</w:t>
      </w:r>
      <w:r w:rsidRPr="006D5C4C">
        <w:rPr>
          <w:rFonts w:asciiTheme="majorBidi" w:hAnsiTheme="majorBidi" w:cstheme="majorBidi"/>
        </w:rPr>
        <w:t xml:space="preserve"> nav bijis ne </w:t>
      </w:r>
      <w:r w:rsidR="00FB184A" w:rsidRPr="006D5C4C">
        <w:rPr>
          <w:rFonts w:asciiTheme="majorBidi" w:hAnsiTheme="majorBidi" w:cstheme="majorBidi"/>
        </w:rPr>
        <w:t>[firma E]</w:t>
      </w:r>
      <w:r w:rsidRPr="006D5C4C">
        <w:rPr>
          <w:rFonts w:asciiTheme="majorBidi" w:hAnsiTheme="majorBidi" w:cstheme="majorBidi"/>
        </w:rPr>
        <w:t xml:space="preserve"> Limited, ne </w:t>
      </w:r>
      <w:r w:rsidR="00FB184A" w:rsidRPr="006D5C4C">
        <w:rPr>
          <w:rFonts w:asciiTheme="majorBidi" w:hAnsiTheme="majorBidi" w:cstheme="majorBidi"/>
        </w:rPr>
        <w:t>[firma D]</w:t>
      </w:r>
      <w:r w:rsidRPr="006D5C4C">
        <w:rPr>
          <w:rFonts w:asciiTheme="majorBidi" w:hAnsiTheme="majorBidi" w:cstheme="majorBidi"/>
        </w:rPr>
        <w:t xml:space="preserve"> Limited patiesais labuma guvējs.</w:t>
      </w:r>
    </w:p>
    <w:p w14:paraId="092293A5" w14:textId="7B416446" w:rsidR="00EA7D48" w:rsidRPr="006D5C4C" w:rsidRDefault="00EA7D48"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Līdz ar to ne </w:t>
      </w:r>
      <w:r w:rsidR="000847B0" w:rsidRPr="006D5C4C">
        <w:rPr>
          <w:rFonts w:asciiTheme="majorBidi" w:hAnsiTheme="majorBidi" w:cstheme="majorBidi"/>
        </w:rPr>
        <w:t>[pers. A]</w:t>
      </w:r>
      <w:r w:rsidRPr="006D5C4C">
        <w:rPr>
          <w:rFonts w:asciiTheme="majorBidi" w:hAnsiTheme="majorBidi" w:cstheme="majorBidi"/>
        </w:rPr>
        <w:t xml:space="preserve">, ne </w:t>
      </w:r>
      <w:r w:rsidR="000847B0" w:rsidRPr="006D5C4C">
        <w:rPr>
          <w:rFonts w:asciiTheme="majorBidi" w:hAnsiTheme="majorBidi" w:cstheme="majorBidi"/>
        </w:rPr>
        <w:t>[pers. B]</w:t>
      </w:r>
      <w:r w:rsidRPr="006D5C4C">
        <w:rPr>
          <w:rFonts w:asciiTheme="majorBidi" w:hAnsiTheme="majorBidi" w:cstheme="majorBidi"/>
        </w:rPr>
        <w:t xml:space="preserve"> nav atzīstami par paties</w:t>
      </w:r>
      <w:r w:rsidR="001C5131" w:rsidRPr="006D5C4C">
        <w:rPr>
          <w:rFonts w:asciiTheme="majorBidi" w:hAnsiTheme="majorBidi" w:cstheme="majorBidi"/>
        </w:rPr>
        <w:t>ajiem</w:t>
      </w:r>
      <w:r w:rsidRPr="006D5C4C">
        <w:rPr>
          <w:rFonts w:asciiTheme="majorBidi" w:hAnsiTheme="majorBidi" w:cstheme="majorBidi"/>
        </w:rPr>
        <w:t xml:space="preserve"> labuma guvējiem </w:t>
      </w:r>
      <w:r w:rsidR="00E55B3D" w:rsidRPr="006D5C4C">
        <w:rPr>
          <w:rFonts w:asciiTheme="majorBidi" w:hAnsiTheme="majorBidi" w:cstheme="majorBidi"/>
        </w:rPr>
        <w:t xml:space="preserve">NILLTPFNL </w:t>
      </w:r>
      <w:r w:rsidRPr="006D5C4C">
        <w:rPr>
          <w:rFonts w:asciiTheme="majorBidi" w:hAnsiTheme="majorBidi" w:cstheme="majorBidi"/>
        </w:rPr>
        <w:t xml:space="preserve">1. panta pirmās daļas 5. punkta </w:t>
      </w:r>
      <w:bookmarkStart w:id="31" w:name="_Hlk192840454"/>
      <w:r w:rsidR="005551F7" w:rsidRPr="006D5C4C">
        <w:rPr>
          <w:rFonts w:asciiTheme="majorBidi" w:hAnsiTheme="majorBidi" w:cstheme="majorBidi"/>
        </w:rPr>
        <w:t>„</w:t>
      </w:r>
      <w:bookmarkEnd w:id="31"/>
      <w:r w:rsidRPr="006D5C4C">
        <w:rPr>
          <w:rFonts w:asciiTheme="majorBidi" w:hAnsiTheme="majorBidi" w:cstheme="majorBidi"/>
        </w:rPr>
        <w:t>a” apakšpunkta izpratnē.</w:t>
      </w:r>
    </w:p>
    <w:p w14:paraId="71DB7FDA" w14:textId="4F307B7B" w:rsidR="001C5131" w:rsidRPr="006D5C4C" w:rsidRDefault="001C5131" w:rsidP="006D5C4C">
      <w:pPr>
        <w:spacing w:line="276" w:lineRule="auto"/>
        <w:ind w:firstLine="709"/>
        <w:jc w:val="both"/>
        <w:rPr>
          <w:rFonts w:asciiTheme="majorBidi" w:hAnsiTheme="majorBidi" w:cstheme="majorBidi"/>
        </w:rPr>
      </w:pPr>
      <w:r w:rsidRPr="006D5C4C">
        <w:rPr>
          <w:rFonts w:asciiTheme="majorBidi" w:hAnsiTheme="majorBidi" w:cstheme="majorBidi"/>
        </w:rPr>
        <w:t>[3.3]</w:t>
      </w:r>
      <w:r w:rsidR="00BE7203" w:rsidRPr="006D5C4C">
        <w:rPr>
          <w:rFonts w:asciiTheme="majorBidi" w:hAnsiTheme="majorBidi" w:cstheme="majorBidi"/>
        </w:rPr>
        <w:t> </w:t>
      </w:r>
      <w:bookmarkStart w:id="32" w:name="_Hlk180567733"/>
      <w:r w:rsidR="00D13AF5" w:rsidRPr="006D5C4C">
        <w:rPr>
          <w:rFonts w:asciiTheme="majorBidi" w:hAnsiTheme="majorBidi" w:cstheme="majorBidi"/>
        </w:rPr>
        <w:t>F</w:t>
      </w:r>
      <w:r w:rsidRPr="006D5C4C">
        <w:rPr>
          <w:rFonts w:asciiTheme="majorBidi" w:hAnsiTheme="majorBidi" w:cstheme="majorBidi"/>
        </w:rPr>
        <w:t>iduciārais īpašums tiek nodibināts, pamatojoties uz fiduciāru darījumu, atbilstoši kuram uzticētājs (</w:t>
      </w:r>
      <w:proofErr w:type="spellStart"/>
      <w:r w:rsidRPr="006D5C4C">
        <w:rPr>
          <w:rFonts w:asciiTheme="majorBidi" w:hAnsiTheme="majorBidi" w:cstheme="majorBidi"/>
        </w:rPr>
        <w:t>fiduciants</w:t>
      </w:r>
      <w:proofErr w:type="spellEnd"/>
      <w:r w:rsidRPr="006D5C4C">
        <w:rPr>
          <w:rFonts w:asciiTheme="majorBidi" w:hAnsiTheme="majorBidi" w:cstheme="majorBidi"/>
        </w:rPr>
        <w:t xml:space="preserve">) pārnes uzticības personai (fiduciāram) īpašumu ar norunu, ka </w:t>
      </w:r>
      <w:r w:rsidR="00F41069" w:rsidRPr="006D5C4C">
        <w:rPr>
          <w:rFonts w:asciiTheme="majorBidi" w:hAnsiTheme="majorBidi" w:cstheme="majorBidi"/>
        </w:rPr>
        <w:t>fiduciārs</w:t>
      </w:r>
      <w:r w:rsidRPr="006D5C4C">
        <w:rPr>
          <w:rFonts w:asciiTheme="majorBidi" w:hAnsiTheme="majorBidi" w:cstheme="majorBidi"/>
        </w:rPr>
        <w:t xml:space="preserve"> savā vārdā, bet uz </w:t>
      </w:r>
      <w:proofErr w:type="spellStart"/>
      <w:r w:rsidR="00F41069" w:rsidRPr="006D5C4C">
        <w:rPr>
          <w:rFonts w:asciiTheme="majorBidi" w:hAnsiTheme="majorBidi" w:cstheme="majorBidi"/>
        </w:rPr>
        <w:t>fiducianta</w:t>
      </w:r>
      <w:proofErr w:type="spellEnd"/>
      <w:r w:rsidR="00F41069" w:rsidRPr="006D5C4C">
        <w:rPr>
          <w:rFonts w:asciiTheme="majorBidi" w:hAnsiTheme="majorBidi" w:cstheme="majorBidi"/>
        </w:rPr>
        <w:t xml:space="preserve"> </w:t>
      </w:r>
      <w:r w:rsidRPr="006D5C4C">
        <w:rPr>
          <w:rFonts w:asciiTheme="majorBidi" w:hAnsiTheme="majorBidi" w:cstheme="majorBidi"/>
        </w:rPr>
        <w:t>rēķina izlietos šo tiesību noteiktam mērķim.</w:t>
      </w:r>
      <w:bookmarkEnd w:id="32"/>
      <w:r w:rsidRPr="006D5C4C">
        <w:rPr>
          <w:rFonts w:asciiTheme="majorBidi" w:hAnsiTheme="majorBidi" w:cstheme="majorBidi"/>
        </w:rPr>
        <w:t xml:space="preserve"> Tādējādi secināms, ka </w:t>
      </w:r>
      <w:proofErr w:type="spellStart"/>
      <w:r w:rsidRPr="006D5C4C">
        <w:rPr>
          <w:rFonts w:asciiTheme="majorBidi" w:hAnsiTheme="majorBidi" w:cstheme="majorBidi"/>
        </w:rPr>
        <w:t>fiduciants</w:t>
      </w:r>
      <w:proofErr w:type="spellEnd"/>
      <w:r w:rsidRPr="006D5C4C">
        <w:rPr>
          <w:rFonts w:asciiTheme="majorBidi" w:hAnsiTheme="majorBidi" w:cstheme="majorBidi"/>
        </w:rPr>
        <w:t xml:space="preserve"> ir tiesīgs celt tikai personisku prasību pret fiduciāru gadījumā, ja viņš rīkojās ar lietu pretēji fiduciārajā darījumā norunātajam.</w:t>
      </w:r>
    </w:p>
    <w:p w14:paraId="712F9ED7" w14:textId="06E9883E" w:rsidR="001C5131" w:rsidRPr="006D5C4C" w:rsidRDefault="001C5131" w:rsidP="006D5C4C">
      <w:pPr>
        <w:spacing w:line="276" w:lineRule="auto"/>
        <w:ind w:firstLine="709"/>
        <w:jc w:val="both"/>
        <w:rPr>
          <w:rFonts w:asciiTheme="majorBidi" w:hAnsiTheme="majorBidi" w:cstheme="majorBidi"/>
        </w:rPr>
      </w:pPr>
      <w:r w:rsidRPr="006D5C4C">
        <w:rPr>
          <w:rFonts w:asciiTheme="majorBidi" w:hAnsiTheme="majorBidi" w:cstheme="majorBidi"/>
        </w:rPr>
        <w:t>Lietā nav iegūti pierādījumi par to, kuras juridiskās vai fiziskās personas ap 2005. gadu</w:t>
      </w:r>
      <w:r w:rsidR="00002366" w:rsidRPr="006D5C4C">
        <w:rPr>
          <w:rFonts w:asciiTheme="majorBidi" w:hAnsiTheme="majorBidi" w:cstheme="majorBidi"/>
        </w:rPr>
        <w:t xml:space="preserve"> </w:t>
      </w:r>
      <w:r w:rsidRPr="006D5C4C">
        <w:rPr>
          <w:rFonts w:asciiTheme="majorBidi" w:hAnsiTheme="majorBidi" w:cstheme="majorBidi"/>
        </w:rPr>
        <w:t>bija AS</w:t>
      </w:r>
      <w:r w:rsidR="00600F33" w:rsidRPr="006D5C4C">
        <w:rPr>
          <w:rFonts w:asciiTheme="majorBidi" w:hAnsiTheme="majorBidi" w:cstheme="majorBidi"/>
        </w:rPr>
        <w:t> </w:t>
      </w:r>
      <w:r w:rsidR="005551F7" w:rsidRPr="006D5C4C">
        <w:rPr>
          <w:rFonts w:asciiTheme="majorBidi" w:hAnsiTheme="majorBidi" w:cstheme="majorBidi"/>
        </w:rPr>
        <w:t>„</w:t>
      </w:r>
      <w:r w:rsidRPr="006D5C4C">
        <w:rPr>
          <w:rFonts w:asciiTheme="majorBidi" w:hAnsiTheme="majorBidi" w:cstheme="majorBidi"/>
        </w:rPr>
        <w:t xml:space="preserve">Latvijas Kuģniecība” akcionāri un secīgi prasītāju norādītā darījuma dalībnieki. </w:t>
      </w:r>
      <w:r w:rsidR="00002366" w:rsidRPr="006D5C4C">
        <w:rPr>
          <w:rFonts w:asciiTheme="majorBidi" w:hAnsiTheme="majorBidi" w:cstheme="majorBidi"/>
        </w:rPr>
        <w:t>L</w:t>
      </w:r>
      <w:r w:rsidRPr="006D5C4C">
        <w:rPr>
          <w:rFonts w:asciiTheme="majorBidi" w:hAnsiTheme="majorBidi" w:cstheme="majorBidi"/>
        </w:rPr>
        <w:t>ietā n</w:t>
      </w:r>
      <w:r w:rsidR="00002366" w:rsidRPr="006D5C4C">
        <w:rPr>
          <w:rFonts w:asciiTheme="majorBidi" w:hAnsiTheme="majorBidi" w:cstheme="majorBidi"/>
        </w:rPr>
        <w:t>av</w:t>
      </w:r>
      <w:r w:rsidR="00E6752B" w:rsidRPr="006D5C4C">
        <w:rPr>
          <w:rFonts w:asciiTheme="majorBidi" w:hAnsiTheme="majorBidi" w:cstheme="majorBidi"/>
        </w:rPr>
        <w:t xml:space="preserve"> pierādīts</w:t>
      </w:r>
      <w:r w:rsidRPr="006D5C4C">
        <w:rPr>
          <w:rFonts w:asciiTheme="majorBidi" w:hAnsiTheme="majorBidi" w:cstheme="majorBidi"/>
        </w:rPr>
        <w:t xml:space="preserve">, ka </w:t>
      </w:r>
      <w:r w:rsidR="000847B0" w:rsidRPr="006D5C4C">
        <w:rPr>
          <w:rFonts w:asciiTheme="majorBidi" w:hAnsiTheme="majorBidi" w:cstheme="majorBidi"/>
        </w:rPr>
        <w:t>[pers. A]</w:t>
      </w:r>
      <w:r w:rsidR="00002366" w:rsidRPr="006D5C4C">
        <w:rPr>
          <w:rFonts w:asciiTheme="majorBidi" w:hAnsiTheme="majorBidi" w:cstheme="majorBidi"/>
        </w:rPr>
        <w:t xml:space="preserve"> un </w:t>
      </w:r>
      <w:r w:rsidR="000847B0" w:rsidRPr="006D5C4C">
        <w:rPr>
          <w:rFonts w:asciiTheme="majorBidi" w:hAnsiTheme="majorBidi" w:cstheme="majorBidi"/>
        </w:rPr>
        <w:t>[pers. B]</w:t>
      </w:r>
      <w:r w:rsidR="00002366" w:rsidRPr="006D5C4C">
        <w:rPr>
          <w:rFonts w:asciiTheme="majorBidi" w:hAnsiTheme="majorBidi" w:cstheme="majorBidi"/>
        </w:rPr>
        <w:t xml:space="preserve"> </w:t>
      </w:r>
      <w:r w:rsidRPr="006D5C4C">
        <w:rPr>
          <w:rFonts w:asciiTheme="majorBidi" w:hAnsiTheme="majorBidi" w:cstheme="majorBidi"/>
        </w:rPr>
        <w:t>jebkad būtu piederējušas AS</w:t>
      </w:r>
      <w:r w:rsidR="00600F33" w:rsidRPr="006D5C4C">
        <w:rPr>
          <w:rFonts w:asciiTheme="majorBidi" w:hAnsiTheme="majorBidi" w:cstheme="majorBidi"/>
        </w:rPr>
        <w:t> </w:t>
      </w:r>
      <w:r w:rsidR="00D14CC2" w:rsidRPr="006D5C4C">
        <w:rPr>
          <w:rFonts w:asciiTheme="majorBidi" w:hAnsiTheme="majorBidi" w:cstheme="majorBidi"/>
        </w:rPr>
        <w:t>„</w:t>
      </w:r>
      <w:r w:rsidRPr="006D5C4C">
        <w:rPr>
          <w:rFonts w:asciiTheme="majorBidi" w:hAnsiTheme="majorBidi" w:cstheme="majorBidi"/>
        </w:rPr>
        <w:t>Latvijas Kuģniecība” akcijas vai ka kāda cita persona tās būtu iegādājusies prasītāju uzdevumā. Tāpat prasītāji nav iesnieguši pierādījumus, ka šāda ap 2005.</w:t>
      </w:r>
      <w:r w:rsidR="005B4BD5" w:rsidRPr="006D5C4C">
        <w:rPr>
          <w:rFonts w:asciiTheme="majorBidi" w:hAnsiTheme="majorBidi" w:cstheme="majorBidi"/>
        </w:rPr>
        <w:t> </w:t>
      </w:r>
      <w:r w:rsidRPr="006D5C4C">
        <w:rPr>
          <w:rFonts w:asciiTheme="majorBidi" w:hAnsiTheme="majorBidi" w:cstheme="majorBidi"/>
        </w:rPr>
        <w:t xml:space="preserve">gadu noslēgta vienošanās kā akciju pārvaldīšanas darījums </w:t>
      </w:r>
      <w:r w:rsidR="00D13AF5" w:rsidRPr="006D5C4C">
        <w:rPr>
          <w:rFonts w:asciiTheme="majorBidi" w:hAnsiTheme="majorBidi" w:cstheme="majorBidi"/>
        </w:rPr>
        <w:t>saskaņā ar Fizisko personu mantiskā stāvokļa un nedeklarēto ienākumu deklarēšanas likuma 3.</w:t>
      </w:r>
      <w:r w:rsidR="005B4BD5" w:rsidRPr="006D5C4C">
        <w:rPr>
          <w:rFonts w:asciiTheme="majorBidi" w:hAnsiTheme="majorBidi" w:cstheme="majorBidi"/>
        </w:rPr>
        <w:t> </w:t>
      </w:r>
      <w:r w:rsidR="00D13AF5" w:rsidRPr="006D5C4C">
        <w:rPr>
          <w:rFonts w:asciiTheme="majorBidi" w:hAnsiTheme="majorBidi" w:cstheme="majorBidi"/>
        </w:rPr>
        <w:t>panta pirmās daļas 4.</w:t>
      </w:r>
      <w:r w:rsidR="008C5B8E" w:rsidRPr="006D5C4C">
        <w:rPr>
          <w:rFonts w:asciiTheme="majorBidi" w:hAnsiTheme="majorBidi" w:cstheme="majorBidi"/>
        </w:rPr>
        <w:t>–</w:t>
      </w:r>
      <w:r w:rsidR="00D13AF5" w:rsidRPr="006D5C4C">
        <w:rPr>
          <w:rFonts w:asciiTheme="majorBidi" w:hAnsiTheme="majorBidi" w:cstheme="majorBidi"/>
        </w:rPr>
        <w:t>5.</w:t>
      </w:r>
      <w:r w:rsidR="005B4BD5" w:rsidRPr="006D5C4C">
        <w:rPr>
          <w:rFonts w:asciiTheme="majorBidi" w:hAnsiTheme="majorBidi" w:cstheme="majorBidi"/>
        </w:rPr>
        <w:t> </w:t>
      </w:r>
      <w:r w:rsidR="00D13AF5" w:rsidRPr="006D5C4C">
        <w:rPr>
          <w:rFonts w:asciiTheme="majorBidi" w:hAnsiTheme="majorBidi" w:cstheme="majorBidi"/>
        </w:rPr>
        <w:t xml:space="preserve">punktu un likuma pielikuma </w:t>
      </w:r>
      <w:r w:rsidR="006D66E1" w:rsidRPr="006D5C4C">
        <w:rPr>
          <w:rFonts w:asciiTheme="majorBidi" w:hAnsiTheme="majorBidi" w:cstheme="majorBidi"/>
        </w:rPr>
        <w:t>„</w:t>
      </w:r>
      <w:r w:rsidR="00D13AF5" w:rsidRPr="006D5C4C">
        <w:rPr>
          <w:rFonts w:asciiTheme="majorBidi" w:hAnsiTheme="majorBidi" w:cstheme="majorBidi"/>
        </w:rPr>
        <w:t>Mantiskā stāvokļa deklarācija” 13.</w:t>
      </w:r>
      <w:r w:rsidR="00D14CC2" w:rsidRPr="006D5C4C">
        <w:rPr>
          <w:rFonts w:asciiTheme="majorBidi" w:hAnsiTheme="majorBidi" w:cstheme="majorBidi"/>
        </w:rPr>
        <w:t> </w:t>
      </w:r>
      <w:r w:rsidR="00D13AF5" w:rsidRPr="006D5C4C">
        <w:rPr>
          <w:rFonts w:asciiTheme="majorBidi" w:hAnsiTheme="majorBidi" w:cstheme="majorBidi"/>
        </w:rPr>
        <w:t xml:space="preserve">punktu </w:t>
      </w:r>
      <w:r w:rsidRPr="006D5C4C">
        <w:rPr>
          <w:rFonts w:asciiTheme="majorBidi" w:hAnsiTheme="majorBidi" w:cstheme="majorBidi"/>
        </w:rPr>
        <w:t xml:space="preserve">būtu deklarēta </w:t>
      </w:r>
      <w:r w:rsidR="000847B0" w:rsidRPr="006D5C4C">
        <w:rPr>
          <w:rFonts w:asciiTheme="majorBidi" w:hAnsiTheme="majorBidi" w:cstheme="majorBidi"/>
        </w:rPr>
        <w:t>[pers. A]</w:t>
      </w:r>
      <w:r w:rsidRPr="006D5C4C">
        <w:rPr>
          <w:rFonts w:asciiTheme="majorBidi" w:hAnsiTheme="majorBidi" w:cstheme="majorBidi"/>
        </w:rPr>
        <w:t xml:space="preserve"> un </w:t>
      </w:r>
      <w:r w:rsidR="000847B0" w:rsidRPr="006D5C4C">
        <w:rPr>
          <w:rFonts w:asciiTheme="majorBidi" w:hAnsiTheme="majorBidi" w:cstheme="majorBidi"/>
        </w:rPr>
        <w:t>[pers. B]</w:t>
      </w:r>
      <w:r w:rsidRPr="006D5C4C">
        <w:rPr>
          <w:rFonts w:asciiTheme="majorBidi" w:hAnsiTheme="majorBidi" w:cstheme="majorBidi"/>
        </w:rPr>
        <w:t xml:space="preserve"> mantiskā stāvokļa deklarācijā. Tā kā vienošanās pēc prasītāju norādītā tika </w:t>
      </w:r>
      <w:r w:rsidR="006D66E1" w:rsidRPr="006D5C4C">
        <w:rPr>
          <w:rFonts w:asciiTheme="majorBidi" w:hAnsiTheme="majorBidi" w:cstheme="majorBidi"/>
        </w:rPr>
        <w:t>no</w:t>
      </w:r>
      <w:r w:rsidRPr="006D5C4C">
        <w:rPr>
          <w:rFonts w:asciiTheme="majorBidi" w:hAnsiTheme="majorBidi" w:cstheme="majorBidi"/>
        </w:rPr>
        <w:t>slēgta mutiski, nav</w:t>
      </w:r>
      <w:r w:rsidR="000B6C46" w:rsidRPr="006D5C4C">
        <w:rPr>
          <w:rFonts w:asciiTheme="majorBidi" w:hAnsiTheme="majorBidi" w:cstheme="majorBidi"/>
        </w:rPr>
        <w:t xml:space="preserve"> </w:t>
      </w:r>
      <w:r w:rsidRPr="006D5C4C">
        <w:rPr>
          <w:rFonts w:asciiTheme="majorBidi" w:hAnsiTheme="majorBidi" w:cstheme="majorBidi"/>
        </w:rPr>
        <w:t xml:space="preserve">iespējams precizēt, kādi bija </w:t>
      </w:r>
      <w:r w:rsidR="000B6C46" w:rsidRPr="006D5C4C">
        <w:rPr>
          <w:rFonts w:asciiTheme="majorBidi" w:hAnsiTheme="majorBidi" w:cstheme="majorBidi"/>
        </w:rPr>
        <w:t xml:space="preserve">tās </w:t>
      </w:r>
      <w:r w:rsidRPr="006D5C4C">
        <w:rPr>
          <w:rFonts w:asciiTheme="majorBidi" w:hAnsiTheme="majorBidi" w:cstheme="majorBidi"/>
        </w:rPr>
        <w:t>noteikumi un tajā paredzētie atbildētāju pienākumi.</w:t>
      </w:r>
    </w:p>
    <w:p w14:paraId="4AED87C1" w14:textId="697F89AD" w:rsidR="001C5131" w:rsidRPr="006D5C4C" w:rsidRDefault="00D13AF5" w:rsidP="006D5C4C">
      <w:pPr>
        <w:spacing w:line="276" w:lineRule="auto"/>
        <w:ind w:firstLine="709"/>
        <w:jc w:val="both"/>
        <w:rPr>
          <w:rFonts w:asciiTheme="majorBidi" w:hAnsiTheme="majorBidi" w:cstheme="majorBidi"/>
        </w:rPr>
      </w:pPr>
      <w:r w:rsidRPr="006D5C4C">
        <w:rPr>
          <w:rFonts w:asciiTheme="majorBidi" w:hAnsiTheme="majorBidi" w:cstheme="majorBidi"/>
        </w:rPr>
        <w:t>Ievērojot, ka</w:t>
      </w:r>
      <w:r w:rsidR="001C5131" w:rsidRPr="006D5C4C">
        <w:rPr>
          <w:rFonts w:asciiTheme="majorBidi" w:hAnsiTheme="majorBidi" w:cstheme="majorBidi"/>
        </w:rPr>
        <w:t xml:space="preserve"> nav iespējams identificēt </w:t>
      </w:r>
      <w:r w:rsidR="000B6C46" w:rsidRPr="006D5C4C">
        <w:rPr>
          <w:rFonts w:asciiTheme="majorBidi" w:hAnsiTheme="majorBidi" w:cstheme="majorBidi"/>
        </w:rPr>
        <w:t>noslēgtā darījuma sastāvdaļas</w:t>
      </w:r>
      <w:r w:rsidR="001C5131" w:rsidRPr="006D5C4C">
        <w:rPr>
          <w:rFonts w:asciiTheme="majorBidi" w:hAnsiTheme="majorBidi" w:cstheme="majorBidi"/>
        </w:rPr>
        <w:t>, atzīstams, ka lietā nav iegūti pierādījumi prasītāju apgalvojumam, ka ap 2005. gadu starp</w:t>
      </w:r>
      <w:r w:rsidR="000B6C46" w:rsidRPr="006D5C4C">
        <w:rPr>
          <w:rFonts w:asciiTheme="majorBidi" w:hAnsiTheme="majorBidi" w:cstheme="majorBidi"/>
        </w:rPr>
        <w:t xml:space="preserve"> AS</w:t>
      </w:r>
      <w:r w:rsidR="00600F33" w:rsidRPr="006D5C4C">
        <w:rPr>
          <w:rFonts w:asciiTheme="majorBidi" w:hAnsiTheme="majorBidi" w:cstheme="majorBidi"/>
        </w:rPr>
        <w:t> </w:t>
      </w:r>
      <w:r w:rsidR="000B6C46" w:rsidRPr="006D5C4C">
        <w:rPr>
          <w:rFonts w:asciiTheme="majorBidi" w:hAnsiTheme="majorBidi" w:cstheme="majorBidi"/>
        </w:rPr>
        <w:t>„Latvijas Kuģniecība” akcionāriem</w:t>
      </w:r>
      <w:r w:rsidR="001C5131" w:rsidRPr="006D5C4C">
        <w:rPr>
          <w:rFonts w:asciiTheme="majorBidi" w:hAnsiTheme="majorBidi" w:cstheme="majorBidi"/>
        </w:rPr>
        <w:t xml:space="preserve"> un atbildētājiem </w:t>
      </w:r>
      <w:r w:rsidRPr="006D5C4C">
        <w:rPr>
          <w:rFonts w:asciiTheme="majorBidi" w:hAnsiTheme="majorBidi" w:cstheme="majorBidi"/>
        </w:rPr>
        <w:t xml:space="preserve">tika </w:t>
      </w:r>
      <w:r w:rsidR="001C5131" w:rsidRPr="006D5C4C">
        <w:rPr>
          <w:rFonts w:asciiTheme="majorBidi" w:hAnsiTheme="majorBidi" w:cstheme="majorBidi"/>
        </w:rPr>
        <w:t>noslēgta mutiska vienošanās par AS</w:t>
      </w:r>
      <w:r w:rsidR="00600F33" w:rsidRPr="006D5C4C">
        <w:rPr>
          <w:rFonts w:asciiTheme="majorBidi" w:hAnsiTheme="majorBidi" w:cstheme="majorBidi"/>
        </w:rPr>
        <w:t> </w:t>
      </w:r>
      <w:r w:rsidR="00D14CC2" w:rsidRPr="006D5C4C">
        <w:rPr>
          <w:rFonts w:asciiTheme="majorBidi" w:hAnsiTheme="majorBidi" w:cstheme="majorBidi"/>
        </w:rPr>
        <w:t>„</w:t>
      </w:r>
      <w:r w:rsidR="001C5131" w:rsidRPr="006D5C4C">
        <w:rPr>
          <w:rFonts w:asciiTheme="majorBidi" w:hAnsiTheme="majorBidi" w:cstheme="majorBidi"/>
        </w:rPr>
        <w:t xml:space="preserve">Latvijas Kuģniecība” akciju pārvaldīšanu, kas aptvēra arī prasītāju </w:t>
      </w:r>
      <w:r w:rsidR="000847B0" w:rsidRPr="006D5C4C">
        <w:rPr>
          <w:rFonts w:asciiTheme="majorBidi" w:hAnsiTheme="majorBidi" w:cstheme="majorBidi"/>
        </w:rPr>
        <w:t>[pers. A]</w:t>
      </w:r>
      <w:r w:rsidR="001C5131" w:rsidRPr="006D5C4C">
        <w:rPr>
          <w:rFonts w:asciiTheme="majorBidi" w:hAnsiTheme="majorBidi" w:cstheme="majorBidi"/>
        </w:rPr>
        <w:t xml:space="preserve"> un </w:t>
      </w:r>
      <w:r w:rsidR="000847B0" w:rsidRPr="006D5C4C">
        <w:rPr>
          <w:rFonts w:asciiTheme="majorBidi" w:hAnsiTheme="majorBidi" w:cstheme="majorBidi"/>
        </w:rPr>
        <w:t>[pers. B]</w:t>
      </w:r>
      <w:r w:rsidR="001C5131" w:rsidRPr="006D5C4C">
        <w:rPr>
          <w:rFonts w:asciiTheme="majorBidi" w:hAnsiTheme="majorBidi" w:cstheme="majorBidi"/>
        </w:rPr>
        <w:t xml:space="preserve"> akciju pārvaldīšanu.</w:t>
      </w:r>
    </w:p>
    <w:p w14:paraId="0AE663C2" w14:textId="49067F3F" w:rsidR="00884A64" w:rsidRPr="006D5C4C" w:rsidRDefault="00884A64" w:rsidP="006D5C4C">
      <w:pPr>
        <w:spacing w:line="276" w:lineRule="auto"/>
        <w:ind w:firstLine="709"/>
        <w:jc w:val="both"/>
        <w:rPr>
          <w:rFonts w:asciiTheme="majorBidi" w:hAnsiTheme="majorBidi" w:cstheme="majorBidi"/>
        </w:rPr>
      </w:pPr>
      <w:r w:rsidRPr="006D5C4C">
        <w:rPr>
          <w:rFonts w:asciiTheme="majorBidi" w:hAnsiTheme="majorBidi" w:cstheme="majorBidi"/>
        </w:rPr>
        <w:t>[3.4]</w:t>
      </w:r>
      <w:r w:rsidR="005B4BD5" w:rsidRPr="006D5C4C">
        <w:rPr>
          <w:rFonts w:asciiTheme="majorBidi" w:hAnsiTheme="majorBidi" w:cstheme="majorBidi"/>
        </w:rPr>
        <w:t> </w:t>
      </w:r>
      <w:r w:rsidRPr="006D5C4C">
        <w:rPr>
          <w:rFonts w:asciiTheme="majorBidi" w:hAnsiTheme="majorBidi" w:cstheme="majorBidi"/>
        </w:rPr>
        <w:t>No prasības pieteikuma izriet, ka AS</w:t>
      </w:r>
      <w:r w:rsidR="00600F33" w:rsidRPr="006D5C4C">
        <w:rPr>
          <w:rFonts w:asciiTheme="majorBidi" w:hAnsiTheme="majorBidi" w:cstheme="majorBidi"/>
        </w:rPr>
        <w:t> </w:t>
      </w:r>
      <w:r w:rsidR="00D14CC2" w:rsidRPr="006D5C4C">
        <w:rPr>
          <w:rFonts w:asciiTheme="majorBidi" w:hAnsiTheme="majorBidi" w:cstheme="majorBidi"/>
        </w:rPr>
        <w:t>„</w:t>
      </w:r>
      <w:r w:rsidRPr="006D5C4C">
        <w:rPr>
          <w:rFonts w:asciiTheme="majorBidi" w:hAnsiTheme="majorBidi" w:cstheme="majorBidi"/>
        </w:rPr>
        <w:t xml:space="preserve">Latvijas Kuģniecība” akciju pārvaldīšanā tika iesaistīta </w:t>
      </w:r>
      <w:r w:rsidR="00D14CC2" w:rsidRPr="006D5C4C">
        <w:rPr>
          <w:rFonts w:asciiTheme="majorBidi" w:hAnsiTheme="majorBidi" w:cstheme="majorBidi"/>
        </w:rPr>
        <w:t>AS</w:t>
      </w:r>
      <w:r w:rsidR="00600F33" w:rsidRPr="006D5C4C">
        <w:rPr>
          <w:rFonts w:asciiTheme="majorBidi" w:hAnsiTheme="majorBidi" w:cstheme="majorBidi"/>
        </w:rPr>
        <w:t> </w:t>
      </w:r>
      <w:r w:rsidR="00FB184A" w:rsidRPr="006D5C4C">
        <w:rPr>
          <w:rFonts w:asciiTheme="majorBidi" w:hAnsiTheme="majorBidi" w:cstheme="majorBidi"/>
        </w:rPr>
        <w:t>[firma F]</w:t>
      </w:r>
      <w:r w:rsidRPr="006D5C4C">
        <w:rPr>
          <w:rFonts w:asciiTheme="majorBidi" w:hAnsiTheme="majorBidi" w:cstheme="majorBidi"/>
        </w:rPr>
        <w:t>, kas sākot ar 2008.</w:t>
      </w:r>
      <w:r w:rsidR="00782D63" w:rsidRPr="006D5C4C">
        <w:rPr>
          <w:rFonts w:asciiTheme="majorBidi" w:hAnsiTheme="majorBidi" w:cstheme="majorBidi"/>
        </w:rPr>
        <w:t> </w:t>
      </w:r>
      <w:r w:rsidRPr="006D5C4C">
        <w:rPr>
          <w:rFonts w:asciiTheme="majorBidi" w:hAnsiTheme="majorBidi" w:cstheme="majorBidi"/>
        </w:rPr>
        <w:t>gada 5.</w:t>
      </w:r>
      <w:r w:rsidR="00782D63" w:rsidRPr="006D5C4C">
        <w:rPr>
          <w:rFonts w:asciiTheme="majorBidi" w:hAnsiTheme="majorBidi" w:cstheme="majorBidi"/>
        </w:rPr>
        <w:t> </w:t>
      </w:r>
      <w:r w:rsidRPr="006D5C4C">
        <w:rPr>
          <w:rFonts w:asciiTheme="majorBidi" w:hAnsiTheme="majorBidi" w:cstheme="majorBidi"/>
        </w:rPr>
        <w:t>februāri līdz 2015.</w:t>
      </w:r>
      <w:r w:rsidR="007311A5" w:rsidRPr="006D5C4C">
        <w:rPr>
          <w:rFonts w:asciiTheme="majorBidi" w:hAnsiTheme="majorBidi" w:cstheme="majorBidi"/>
        </w:rPr>
        <w:t> </w:t>
      </w:r>
      <w:r w:rsidRPr="006D5C4C">
        <w:rPr>
          <w:rFonts w:asciiTheme="majorBidi" w:hAnsiTheme="majorBidi" w:cstheme="majorBidi"/>
        </w:rPr>
        <w:t>gada 9.</w:t>
      </w:r>
      <w:r w:rsidR="007311A5" w:rsidRPr="006D5C4C">
        <w:rPr>
          <w:rFonts w:asciiTheme="majorBidi" w:hAnsiTheme="majorBidi" w:cstheme="majorBidi"/>
        </w:rPr>
        <w:t> </w:t>
      </w:r>
      <w:r w:rsidRPr="006D5C4C">
        <w:rPr>
          <w:rFonts w:asciiTheme="majorBidi" w:hAnsiTheme="majorBidi" w:cstheme="majorBidi"/>
        </w:rPr>
        <w:t>septembrim pārvaldīja 55</w:t>
      </w:r>
      <w:r w:rsidR="00782D63" w:rsidRPr="006D5C4C">
        <w:rPr>
          <w:rFonts w:asciiTheme="majorBidi" w:hAnsiTheme="majorBidi" w:cstheme="majorBidi"/>
        </w:rPr>
        <w:t> </w:t>
      </w:r>
      <w:r w:rsidRPr="006D5C4C">
        <w:rPr>
          <w:rFonts w:asciiTheme="majorBidi" w:hAnsiTheme="majorBidi" w:cstheme="majorBidi"/>
        </w:rPr>
        <w:t>099</w:t>
      </w:r>
      <w:r w:rsidR="00782D63" w:rsidRPr="006D5C4C">
        <w:rPr>
          <w:rFonts w:asciiTheme="majorBidi" w:hAnsiTheme="majorBidi" w:cstheme="majorBidi"/>
        </w:rPr>
        <w:t> </w:t>
      </w:r>
      <w:r w:rsidRPr="006D5C4C">
        <w:rPr>
          <w:rFonts w:asciiTheme="majorBidi" w:hAnsiTheme="majorBidi" w:cstheme="majorBidi"/>
        </w:rPr>
        <w:t>352 AS</w:t>
      </w:r>
      <w:r w:rsidR="00764B73" w:rsidRPr="006D5C4C">
        <w:rPr>
          <w:rFonts w:asciiTheme="majorBidi" w:hAnsiTheme="majorBidi" w:cstheme="majorBidi"/>
        </w:rPr>
        <w:t> </w:t>
      </w:r>
      <w:r w:rsidR="00D14CC2" w:rsidRPr="006D5C4C">
        <w:rPr>
          <w:rFonts w:asciiTheme="majorBidi" w:hAnsiTheme="majorBidi" w:cstheme="majorBidi"/>
        </w:rPr>
        <w:t>„</w:t>
      </w:r>
      <w:r w:rsidRPr="006D5C4C">
        <w:rPr>
          <w:rFonts w:asciiTheme="majorBidi" w:hAnsiTheme="majorBidi" w:cstheme="majorBidi"/>
        </w:rPr>
        <w:t>Latvijas Kuģniecība” akcijas, tostarp 8</w:t>
      </w:r>
      <w:r w:rsidR="00786D7F" w:rsidRPr="006D5C4C">
        <w:rPr>
          <w:rFonts w:asciiTheme="majorBidi" w:hAnsiTheme="majorBidi" w:cstheme="majorBidi"/>
        </w:rPr>
        <w:t> </w:t>
      </w:r>
      <w:r w:rsidRPr="006D5C4C">
        <w:rPr>
          <w:rFonts w:asciiTheme="majorBidi" w:hAnsiTheme="majorBidi" w:cstheme="majorBidi"/>
        </w:rPr>
        <w:t>508</w:t>
      </w:r>
      <w:r w:rsidR="00786D7F" w:rsidRPr="006D5C4C">
        <w:rPr>
          <w:rFonts w:asciiTheme="majorBidi" w:hAnsiTheme="majorBidi" w:cstheme="majorBidi"/>
        </w:rPr>
        <w:t> </w:t>
      </w:r>
      <w:r w:rsidRPr="006D5C4C">
        <w:rPr>
          <w:rFonts w:asciiTheme="majorBidi" w:hAnsiTheme="majorBidi" w:cstheme="majorBidi"/>
        </w:rPr>
        <w:t>487,5 akcijas prasītāju labā.</w:t>
      </w:r>
    </w:p>
    <w:p w14:paraId="438DC126" w14:textId="5A4FFC72" w:rsidR="00884A64" w:rsidRPr="006D5C4C" w:rsidRDefault="001D5C1E" w:rsidP="006D5C4C">
      <w:pPr>
        <w:spacing w:line="276" w:lineRule="auto"/>
        <w:ind w:firstLine="709"/>
        <w:jc w:val="both"/>
        <w:rPr>
          <w:rFonts w:asciiTheme="majorBidi" w:hAnsiTheme="majorBidi" w:cstheme="majorBidi"/>
        </w:rPr>
      </w:pPr>
      <w:r w:rsidRPr="006D5C4C">
        <w:rPr>
          <w:rFonts w:asciiTheme="majorBidi" w:hAnsiTheme="majorBidi" w:cstheme="majorBidi"/>
        </w:rPr>
        <w:t>S</w:t>
      </w:r>
      <w:r w:rsidR="00884A64" w:rsidRPr="006D5C4C">
        <w:rPr>
          <w:rFonts w:asciiTheme="majorBidi" w:hAnsiTheme="majorBidi" w:cstheme="majorBidi"/>
        </w:rPr>
        <w:t xml:space="preserve">tarp </w:t>
      </w:r>
      <w:bookmarkStart w:id="33" w:name="_Hlk192161673"/>
      <w:bookmarkStart w:id="34" w:name="_Hlk192163396"/>
      <w:r w:rsidR="00D14CC2" w:rsidRPr="006D5C4C">
        <w:rPr>
          <w:rFonts w:asciiTheme="majorBidi" w:hAnsiTheme="majorBidi" w:cstheme="majorBidi"/>
        </w:rPr>
        <w:t>AS</w:t>
      </w:r>
      <w:bookmarkStart w:id="35" w:name="_Hlk192161665"/>
      <w:r w:rsidR="00600F33" w:rsidRPr="006D5C4C">
        <w:rPr>
          <w:rFonts w:asciiTheme="majorBidi" w:hAnsiTheme="majorBidi" w:cstheme="majorBidi"/>
        </w:rPr>
        <w:t> </w:t>
      </w:r>
      <w:bookmarkEnd w:id="35"/>
      <w:r w:rsidR="00FB184A" w:rsidRPr="006D5C4C">
        <w:rPr>
          <w:rFonts w:asciiTheme="majorBidi" w:hAnsiTheme="majorBidi" w:cstheme="majorBidi"/>
        </w:rPr>
        <w:t>[firma F]</w:t>
      </w:r>
      <w:bookmarkEnd w:id="33"/>
      <w:r w:rsidR="00D14CC2" w:rsidRPr="006D5C4C">
        <w:rPr>
          <w:rFonts w:asciiTheme="majorBidi" w:hAnsiTheme="majorBidi" w:cstheme="majorBidi"/>
        </w:rPr>
        <w:t xml:space="preserve"> </w:t>
      </w:r>
      <w:bookmarkEnd w:id="34"/>
      <w:r w:rsidR="00884A64" w:rsidRPr="006D5C4C">
        <w:rPr>
          <w:rFonts w:asciiTheme="majorBidi" w:hAnsiTheme="majorBidi" w:cstheme="majorBidi"/>
        </w:rPr>
        <w:t xml:space="preserve">un </w:t>
      </w:r>
      <w:r w:rsidR="00FB184A" w:rsidRPr="006D5C4C">
        <w:rPr>
          <w:rFonts w:asciiTheme="majorBidi" w:hAnsiTheme="majorBidi" w:cstheme="majorBidi"/>
        </w:rPr>
        <w:t>[firma D]</w:t>
      </w:r>
      <w:r w:rsidR="00884A64" w:rsidRPr="006D5C4C">
        <w:rPr>
          <w:rFonts w:asciiTheme="majorBidi" w:hAnsiTheme="majorBidi" w:cstheme="majorBidi"/>
        </w:rPr>
        <w:t xml:space="preserve"> Limited kā </w:t>
      </w:r>
      <w:proofErr w:type="spellStart"/>
      <w:r w:rsidR="00884A64" w:rsidRPr="006D5C4C">
        <w:rPr>
          <w:rFonts w:asciiTheme="majorBidi" w:hAnsiTheme="majorBidi" w:cstheme="majorBidi"/>
        </w:rPr>
        <w:t>fiduciāro</w:t>
      </w:r>
      <w:proofErr w:type="spellEnd"/>
      <w:r w:rsidR="00884A64" w:rsidRPr="006D5C4C">
        <w:rPr>
          <w:rFonts w:asciiTheme="majorBidi" w:hAnsiTheme="majorBidi" w:cstheme="majorBidi"/>
        </w:rPr>
        <w:t xml:space="preserve"> īpašnieku </w:t>
      </w:r>
      <w:r w:rsidRPr="006D5C4C">
        <w:rPr>
          <w:rFonts w:asciiTheme="majorBidi" w:hAnsiTheme="majorBidi" w:cstheme="majorBidi"/>
        </w:rPr>
        <w:t xml:space="preserve">2008. gada 5. februārī </w:t>
      </w:r>
      <w:r w:rsidR="00884A64" w:rsidRPr="006D5C4C">
        <w:rPr>
          <w:rFonts w:asciiTheme="majorBidi" w:hAnsiTheme="majorBidi" w:cstheme="majorBidi"/>
        </w:rPr>
        <w:t xml:space="preserve">noslēgts atpakaļpirkuma līgums, </w:t>
      </w:r>
      <w:r w:rsidR="00E6752B" w:rsidRPr="006D5C4C">
        <w:rPr>
          <w:rFonts w:asciiTheme="majorBidi" w:hAnsiTheme="majorBidi" w:cstheme="majorBidi"/>
        </w:rPr>
        <w:t xml:space="preserve">ar kuru fiduciārais īpašnieks pārdeva </w:t>
      </w:r>
      <w:bookmarkStart w:id="36" w:name="_Hlk192162395"/>
      <w:r w:rsidR="00D14CC2" w:rsidRPr="006D5C4C">
        <w:rPr>
          <w:rFonts w:asciiTheme="majorBidi" w:hAnsiTheme="majorBidi" w:cstheme="majorBidi"/>
        </w:rPr>
        <w:t>AS</w:t>
      </w:r>
      <w:r w:rsidR="00600F33" w:rsidRPr="006D5C4C">
        <w:rPr>
          <w:rFonts w:asciiTheme="majorBidi" w:hAnsiTheme="majorBidi" w:cstheme="majorBidi"/>
        </w:rPr>
        <w:t> </w:t>
      </w:r>
      <w:r w:rsidR="00FB184A" w:rsidRPr="006D5C4C">
        <w:rPr>
          <w:rFonts w:asciiTheme="majorBidi" w:hAnsiTheme="majorBidi" w:cstheme="majorBidi"/>
        </w:rPr>
        <w:t>[firma F]</w:t>
      </w:r>
      <w:bookmarkEnd w:id="36"/>
      <w:r w:rsidR="00E6752B" w:rsidRPr="006D5C4C">
        <w:rPr>
          <w:rFonts w:asciiTheme="majorBidi" w:hAnsiTheme="majorBidi" w:cstheme="majorBidi"/>
        </w:rPr>
        <w:t xml:space="preserve">, kuru pārstāvēja atbildētājs </w:t>
      </w:r>
      <w:r w:rsidR="00695A14" w:rsidRPr="006D5C4C">
        <w:rPr>
          <w:rFonts w:asciiTheme="majorBidi" w:hAnsiTheme="majorBidi" w:cstheme="majorBidi"/>
        </w:rPr>
        <w:t>[pers. D]</w:t>
      </w:r>
      <w:r w:rsidR="00E6752B" w:rsidRPr="006D5C4C">
        <w:rPr>
          <w:rFonts w:asciiTheme="majorBidi" w:hAnsiTheme="majorBidi" w:cstheme="majorBidi"/>
        </w:rPr>
        <w:t xml:space="preserve">, </w:t>
      </w:r>
      <w:r w:rsidR="00884A64" w:rsidRPr="006D5C4C">
        <w:rPr>
          <w:rFonts w:asciiTheme="majorBidi" w:hAnsiTheme="majorBidi" w:cstheme="majorBidi"/>
        </w:rPr>
        <w:t>19</w:t>
      </w:r>
      <w:r w:rsidR="00782D63" w:rsidRPr="006D5C4C">
        <w:rPr>
          <w:rFonts w:asciiTheme="majorBidi" w:hAnsiTheme="majorBidi" w:cstheme="majorBidi"/>
        </w:rPr>
        <w:t> </w:t>
      </w:r>
      <w:r w:rsidR="00884A64" w:rsidRPr="006D5C4C">
        <w:rPr>
          <w:rFonts w:asciiTheme="majorBidi" w:hAnsiTheme="majorBidi" w:cstheme="majorBidi"/>
        </w:rPr>
        <w:t>783</w:t>
      </w:r>
      <w:r w:rsidR="00782D63" w:rsidRPr="006D5C4C">
        <w:rPr>
          <w:rFonts w:asciiTheme="majorBidi" w:hAnsiTheme="majorBidi" w:cstheme="majorBidi"/>
        </w:rPr>
        <w:t> </w:t>
      </w:r>
      <w:r w:rsidR="00884A64" w:rsidRPr="006D5C4C">
        <w:rPr>
          <w:rFonts w:asciiTheme="majorBidi" w:hAnsiTheme="majorBidi" w:cstheme="majorBidi"/>
        </w:rPr>
        <w:t>784 AS</w:t>
      </w:r>
      <w:r w:rsidR="00600F33" w:rsidRPr="006D5C4C">
        <w:rPr>
          <w:rFonts w:asciiTheme="majorBidi" w:hAnsiTheme="majorBidi" w:cstheme="majorBidi"/>
        </w:rPr>
        <w:t> </w:t>
      </w:r>
      <w:r w:rsidR="00232492" w:rsidRPr="006D5C4C">
        <w:rPr>
          <w:rFonts w:asciiTheme="majorBidi" w:hAnsiTheme="majorBidi" w:cstheme="majorBidi"/>
        </w:rPr>
        <w:t>„</w:t>
      </w:r>
      <w:r w:rsidR="00884A64" w:rsidRPr="006D5C4C">
        <w:rPr>
          <w:rFonts w:asciiTheme="majorBidi" w:hAnsiTheme="majorBidi" w:cstheme="majorBidi"/>
        </w:rPr>
        <w:t xml:space="preserve">Latvijas Kuģniecība” akcijas. </w:t>
      </w:r>
      <w:r w:rsidR="00782D63" w:rsidRPr="006D5C4C">
        <w:rPr>
          <w:rFonts w:asciiTheme="majorBidi" w:hAnsiTheme="majorBidi" w:cstheme="majorBidi"/>
        </w:rPr>
        <w:t xml:space="preserve">Atbilstoši šī līguma noteikumiem </w:t>
      </w:r>
      <w:r w:rsidR="00E6752B" w:rsidRPr="006D5C4C">
        <w:rPr>
          <w:rFonts w:asciiTheme="majorBidi" w:hAnsiTheme="majorBidi" w:cstheme="majorBidi"/>
        </w:rPr>
        <w:t>pircējam</w:t>
      </w:r>
      <w:r w:rsidR="00884A64" w:rsidRPr="006D5C4C">
        <w:rPr>
          <w:rFonts w:asciiTheme="majorBidi" w:hAnsiTheme="majorBidi" w:cstheme="majorBidi"/>
        </w:rPr>
        <w:t xml:space="preserve"> no brīža, kad akcijas ir ieskaitītas </w:t>
      </w:r>
      <w:r w:rsidR="00E6752B" w:rsidRPr="006D5C4C">
        <w:rPr>
          <w:rFonts w:asciiTheme="majorBidi" w:hAnsiTheme="majorBidi" w:cstheme="majorBidi"/>
        </w:rPr>
        <w:t>viņa</w:t>
      </w:r>
      <w:r w:rsidR="00884A64" w:rsidRPr="006D5C4C">
        <w:rPr>
          <w:rFonts w:asciiTheme="majorBidi" w:hAnsiTheme="majorBidi" w:cstheme="majorBidi"/>
        </w:rPr>
        <w:t xml:space="preserve"> vērtspapīru kontā, ir tiesības izlietot visas akciju juridiskā īpašnieka tiesības</w:t>
      </w:r>
      <w:r w:rsidR="00E6752B" w:rsidRPr="006D5C4C">
        <w:rPr>
          <w:rFonts w:asciiTheme="majorBidi" w:hAnsiTheme="majorBidi" w:cstheme="majorBidi"/>
        </w:rPr>
        <w:t xml:space="preserve"> ar</w:t>
      </w:r>
      <w:r w:rsidR="00884A64" w:rsidRPr="006D5C4C">
        <w:rPr>
          <w:rFonts w:asciiTheme="majorBidi" w:hAnsiTheme="majorBidi" w:cstheme="majorBidi"/>
        </w:rPr>
        <w:t xml:space="preserve"> pienākum</w:t>
      </w:r>
      <w:r w:rsidR="00E6752B" w:rsidRPr="006D5C4C">
        <w:rPr>
          <w:rFonts w:asciiTheme="majorBidi" w:hAnsiTheme="majorBidi" w:cstheme="majorBidi"/>
        </w:rPr>
        <w:t>u</w:t>
      </w:r>
      <w:r w:rsidR="00884A64" w:rsidRPr="006D5C4C">
        <w:rPr>
          <w:rFonts w:asciiTheme="majorBidi" w:hAnsiTheme="majorBidi" w:cstheme="majorBidi"/>
        </w:rPr>
        <w:t xml:space="preserve"> pārdot akcijas atpakaļ fiduciārajam īpašniekam pēc viņa pirmā pieprasījuma par cenu, kas identiska</w:t>
      </w:r>
      <w:r w:rsidR="00232492" w:rsidRPr="006D5C4C">
        <w:rPr>
          <w:rFonts w:asciiTheme="majorBidi" w:hAnsiTheme="majorBidi" w:cstheme="majorBidi"/>
        </w:rPr>
        <w:t xml:space="preserve"> </w:t>
      </w:r>
      <w:r w:rsidR="00884A64" w:rsidRPr="006D5C4C">
        <w:rPr>
          <w:rFonts w:asciiTheme="majorBidi" w:hAnsiTheme="majorBidi" w:cstheme="majorBidi"/>
        </w:rPr>
        <w:t>līguma 2. punkt</w:t>
      </w:r>
      <w:r w:rsidR="00232492" w:rsidRPr="006D5C4C">
        <w:rPr>
          <w:rFonts w:asciiTheme="majorBidi" w:hAnsiTheme="majorBidi" w:cstheme="majorBidi"/>
        </w:rPr>
        <w:t>ā</w:t>
      </w:r>
      <w:r w:rsidR="00884A64" w:rsidRPr="006D5C4C">
        <w:rPr>
          <w:rFonts w:asciiTheme="majorBidi" w:hAnsiTheme="majorBidi" w:cstheme="majorBidi"/>
        </w:rPr>
        <w:t xml:space="preserve"> noteiktajai cenai. Atpakaļpirkuma tiesība ir spēkā līdz 2009. gada 31. decembrim. </w:t>
      </w:r>
      <w:r w:rsidR="00F41069" w:rsidRPr="006D5C4C">
        <w:rPr>
          <w:rFonts w:asciiTheme="majorBidi" w:hAnsiTheme="majorBidi" w:cstheme="majorBidi"/>
        </w:rPr>
        <w:t>I</w:t>
      </w:r>
      <w:r w:rsidR="00884A64" w:rsidRPr="006D5C4C">
        <w:rPr>
          <w:rFonts w:asciiTheme="majorBidi" w:hAnsiTheme="majorBidi" w:cstheme="majorBidi"/>
        </w:rPr>
        <w:t>dentisk</w:t>
      </w:r>
      <w:r w:rsidR="00002366" w:rsidRPr="006D5C4C">
        <w:rPr>
          <w:rFonts w:asciiTheme="majorBidi" w:hAnsiTheme="majorBidi" w:cstheme="majorBidi"/>
        </w:rPr>
        <w:t>s</w:t>
      </w:r>
      <w:r w:rsidR="00884A64" w:rsidRPr="006D5C4C">
        <w:rPr>
          <w:rFonts w:asciiTheme="majorBidi" w:hAnsiTheme="majorBidi" w:cstheme="majorBidi"/>
        </w:rPr>
        <w:t xml:space="preserve"> līgums par 35</w:t>
      </w:r>
      <w:r w:rsidR="00786D7F" w:rsidRPr="006D5C4C">
        <w:rPr>
          <w:rFonts w:asciiTheme="majorBidi" w:hAnsiTheme="majorBidi" w:cstheme="majorBidi"/>
        </w:rPr>
        <w:t> </w:t>
      </w:r>
      <w:r w:rsidR="00884A64" w:rsidRPr="006D5C4C">
        <w:rPr>
          <w:rFonts w:asciiTheme="majorBidi" w:hAnsiTheme="majorBidi" w:cstheme="majorBidi"/>
        </w:rPr>
        <w:t>315</w:t>
      </w:r>
      <w:r w:rsidR="00786D7F" w:rsidRPr="006D5C4C">
        <w:rPr>
          <w:rFonts w:asciiTheme="majorBidi" w:hAnsiTheme="majorBidi" w:cstheme="majorBidi"/>
        </w:rPr>
        <w:t> </w:t>
      </w:r>
      <w:r w:rsidR="00884A64" w:rsidRPr="006D5C4C">
        <w:rPr>
          <w:rFonts w:asciiTheme="majorBidi" w:hAnsiTheme="majorBidi" w:cstheme="majorBidi"/>
        </w:rPr>
        <w:t>568 AS</w:t>
      </w:r>
      <w:r w:rsidR="00600F33" w:rsidRPr="006D5C4C">
        <w:rPr>
          <w:rFonts w:asciiTheme="majorBidi" w:hAnsiTheme="majorBidi" w:cstheme="majorBidi"/>
        </w:rPr>
        <w:t> </w:t>
      </w:r>
      <w:r w:rsidR="00232492" w:rsidRPr="006D5C4C">
        <w:rPr>
          <w:rFonts w:asciiTheme="majorBidi" w:hAnsiTheme="majorBidi" w:cstheme="majorBidi"/>
        </w:rPr>
        <w:t>„</w:t>
      </w:r>
      <w:r w:rsidR="00884A64" w:rsidRPr="006D5C4C">
        <w:rPr>
          <w:rFonts w:asciiTheme="majorBidi" w:hAnsiTheme="majorBidi" w:cstheme="majorBidi"/>
        </w:rPr>
        <w:t>Latvijas Kuģniecība” akcij</w:t>
      </w:r>
      <w:r w:rsidR="00E6752B" w:rsidRPr="006D5C4C">
        <w:rPr>
          <w:rFonts w:asciiTheme="majorBidi" w:hAnsiTheme="majorBidi" w:cstheme="majorBidi"/>
        </w:rPr>
        <w:t xml:space="preserve">ām </w:t>
      </w:r>
      <w:r w:rsidR="00884A64" w:rsidRPr="006D5C4C">
        <w:rPr>
          <w:rFonts w:asciiTheme="majorBidi" w:hAnsiTheme="majorBidi" w:cstheme="majorBidi"/>
        </w:rPr>
        <w:t xml:space="preserve">noslēgts </w:t>
      </w:r>
      <w:r w:rsidR="00E6752B" w:rsidRPr="006D5C4C">
        <w:rPr>
          <w:rFonts w:asciiTheme="majorBidi" w:hAnsiTheme="majorBidi" w:cstheme="majorBidi"/>
        </w:rPr>
        <w:t xml:space="preserve">ar </w:t>
      </w:r>
      <w:r w:rsidR="00FB184A" w:rsidRPr="006D5C4C">
        <w:rPr>
          <w:rFonts w:asciiTheme="majorBidi" w:hAnsiTheme="majorBidi" w:cstheme="majorBidi"/>
        </w:rPr>
        <w:t>[firma E]</w:t>
      </w:r>
      <w:r w:rsidR="00884A64" w:rsidRPr="006D5C4C">
        <w:rPr>
          <w:rFonts w:asciiTheme="majorBidi" w:hAnsiTheme="majorBidi" w:cstheme="majorBidi"/>
        </w:rPr>
        <w:t xml:space="preserve"> Limited</w:t>
      </w:r>
      <w:r w:rsidR="00E6752B" w:rsidRPr="006D5C4C">
        <w:rPr>
          <w:rFonts w:asciiTheme="majorBidi" w:hAnsiTheme="majorBidi" w:cstheme="majorBidi"/>
        </w:rPr>
        <w:t xml:space="preserve"> kā </w:t>
      </w:r>
      <w:proofErr w:type="spellStart"/>
      <w:r w:rsidR="00E6752B" w:rsidRPr="006D5C4C">
        <w:rPr>
          <w:rFonts w:asciiTheme="majorBidi" w:hAnsiTheme="majorBidi" w:cstheme="majorBidi"/>
        </w:rPr>
        <w:t>fiduciāro</w:t>
      </w:r>
      <w:proofErr w:type="spellEnd"/>
      <w:r w:rsidR="00E6752B" w:rsidRPr="006D5C4C">
        <w:rPr>
          <w:rFonts w:asciiTheme="majorBidi" w:hAnsiTheme="majorBidi" w:cstheme="majorBidi"/>
        </w:rPr>
        <w:t xml:space="preserve"> īpašnieku</w:t>
      </w:r>
      <w:r w:rsidR="00884A64" w:rsidRPr="006D5C4C">
        <w:rPr>
          <w:rFonts w:asciiTheme="majorBidi" w:hAnsiTheme="majorBidi" w:cstheme="majorBidi"/>
        </w:rPr>
        <w:t>.</w:t>
      </w:r>
    </w:p>
    <w:p w14:paraId="3037A712" w14:textId="2CAC2868" w:rsidR="00884A64" w:rsidRPr="006D5C4C" w:rsidRDefault="00884A64" w:rsidP="006D5C4C">
      <w:pPr>
        <w:spacing w:line="276" w:lineRule="auto"/>
        <w:ind w:firstLine="709"/>
        <w:jc w:val="both"/>
        <w:rPr>
          <w:rFonts w:asciiTheme="majorBidi" w:hAnsiTheme="majorBidi" w:cstheme="majorBidi"/>
        </w:rPr>
      </w:pPr>
      <w:r w:rsidRPr="006D5C4C">
        <w:rPr>
          <w:rFonts w:asciiTheme="majorBidi" w:hAnsiTheme="majorBidi" w:cstheme="majorBidi"/>
        </w:rPr>
        <w:lastRenderedPageBreak/>
        <w:t>No atpakaļpirkuma līgum</w:t>
      </w:r>
      <w:r w:rsidR="00032773" w:rsidRPr="006D5C4C">
        <w:rPr>
          <w:rFonts w:asciiTheme="majorBidi" w:hAnsiTheme="majorBidi" w:cstheme="majorBidi"/>
        </w:rPr>
        <w:t>u satura izriet</w:t>
      </w:r>
      <w:r w:rsidRPr="006D5C4C">
        <w:rPr>
          <w:rFonts w:asciiTheme="majorBidi" w:hAnsiTheme="majorBidi" w:cstheme="majorBidi"/>
        </w:rPr>
        <w:t xml:space="preserve">, </w:t>
      </w:r>
      <w:r w:rsidR="00E6752B" w:rsidRPr="006D5C4C">
        <w:rPr>
          <w:rFonts w:asciiTheme="majorBidi" w:hAnsiTheme="majorBidi" w:cstheme="majorBidi"/>
        </w:rPr>
        <w:t>ka AS</w:t>
      </w:r>
      <w:r w:rsidR="00600F33" w:rsidRPr="006D5C4C">
        <w:rPr>
          <w:rFonts w:asciiTheme="majorBidi" w:hAnsiTheme="majorBidi" w:cstheme="majorBidi"/>
        </w:rPr>
        <w:t> </w:t>
      </w:r>
      <w:r w:rsidR="00E6752B" w:rsidRPr="006D5C4C">
        <w:rPr>
          <w:rFonts w:asciiTheme="majorBidi" w:hAnsiTheme="majorBidi" w:cstheme="majorBidi"/>
        </w:rPr>
        <w:t xml:space="preserve">„Latvijas Kuģniecība” akciju </w:t>
      </w:r>
      <w:proofErr w:type="spellStart"/>
      <w:r w:rsidR="00E6752B" w:rsidRPr="006D5C4C">
        <w:rPr>
          <w:rFonts w:asciiTheme="majorBidi" w:hAnsiTheme="majorBidi" w:cstheme="majorBidi"/>
        </w:rPr>
        <w:t>fiduciārie</w:t>
      </w:r>
      <w:proofErr w:type="spellEnd"/>
      <w:r w:rsidR="00E6752B" w:rsidRPr="006D5C4C">
        <w:rPr>
          <w:rFonts w:asciiTheme="majorBidi" w:hAnsiTheme="majorBidi" w:cstheme="majorBidi"/>
        </w:rPr>
        <w:t xml:space="preserve"> īpašnieki ir </w:t>
      </w:r>
      <w:r w:rsidR="00FB184A" w:rsidRPr="006D5C4C">
        <w:rPr>
          <w:rFonts w:asciiTheme="majorBidi" w:hAnsiTheme="majorBidi" w:cstheme="majorBidi"/>
        </w:rPr>
        <w:t>[firma D]</w:t>
      </w:r>
      <w:r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w:t>
      </w:r>
      <w:r w:rsidR="00E6752B" w:rsidRPr="006D5C4C">
        <w:rPr>
          <w:rFonts w:asciiTheme="majorBidi" w:hAnsiTheme="majorBidi" w:cstheme="majorBidi"/>
        </w:rPr>
        <w:t xml:space="preserve">. </w:t>
      </w:r>
      <w:r w:rsidRPr="006D5C4C">
        <w:rPr>
          <w:rFonts w:asciiTheme="majorBidi" w:hAnsiTheme="majorBidi" w:cstheme="majorBidi"/>
        </w:rPr>
        <w:t xml:space="preserve">Pārvaldīšanas, </w:t>
      </w:r>
      <w:r w:rsidR="00F41069" w:rsidRPr="006D5C4C">
        <w:rPr>
          <w:rFonts w:asciiTheme="majorBidi" w:hAnsiTheme="majorBidi" w:cstheme="majorBidi"/>
        </w:rPr>
        <w:t>kas ietver</w:t>
      </w:r>
      <w:r w:rsidRPr="006D5C4C">
        <w:rPr>
          <w:rFonts w:asciiTheme="majorBidi" w:hAnsiTheme="majorBidi" w:cstheme="majorBidi"/>
        </w:rPr>
        <w:t xml:space="preserve"> pilnvarojumu, tālāka nodošana ir iespējama tikai tad, kad šādu tiesību pilnvarotājs noteikti piešķīris (</w:t>
      </w:r>
      <w:r w:rsidRPr="006D5C4C">
        <w:rPr>
          <w:rFonts w:asciiTheme="majorBidi" w:hAnsiTheme="majorBidi" w:cstheme="majorBidi"/>
          <w:i/>
          <w:iCs/>
        </w:rPr>
        <w:t>Civillikuma 2299.</w:t>
      </w:r>
      <w:r w:rsidR="00782D63" w:rsidRPr="006D5C4C">
        <w:rPr>
          <w:rFonts w:asciiTheme="majorBidi" w:hAnsiTheme="majorBidi" w:cstheme="majorBidi"/>
          <w:i/>
          <w:iCs/>
        </w:rPr>
        <w:t> </w:t>
      </w:r>
      <w:r w:rsidRPr="006D5C4C">
        <w:rPr>
          <w:rFonts w:asciiTheme="majorBidi" w:hAnsiTheme="majorBidi" w:cstheme="majorBidi"/>
          <w:i/>
          <w:iCs/>
        </w:rPr>
        <w:t>pants</w:t>
      </w:r>
      <w:r w:rsidRPr="006D5C4C">
        <w:rPr>
          <w:rFonts w:asciiTheme="majorBidi" w:hAnsiTheme="majorBidi" w:cstheme="majorBidi"/>
        </w:rPr>
        <w:t xml:space="preserve">). </w:t>
      </w:r>
      <w:r w:rsidR="0076734F" w:rsidRPr="006D5C4C">
        <w:rPr>
          <w:rFonts w:asciiTheme="majorBidi" w:hAnsiTheme="majorBidi" w:cstheme="majorBidi"/>
        </w:rPr>
        <w:t xml:space="preserve">Ievērojot līgumu noteikumus un </w:t>
      </w:r>
      <w:r w:rsidRPr="006D5C4C">
        <w:rPr>
          <w:rFonts w:asciiTheme="majorBidi" w:hAnsiTheme="majorBidi" w:cstheme="majorBidi"/>
        </w:rPr>
        <w:t>prasītāju apelācijas sūdzībā norādīto, ka līdz 2008. gada 5.</w:t>
      </w:r>
      <w:r w:rsidR="0030273E" w:rsidRPr="006D5C4C">
        <w:rPr>
          <w:rFonts w:asciiTheme="majorBidi" w:hAnsiTheme="majorBidi" w:cstheme="majorBidi"/>
        </w:rPr>
        <w:t> </w:t>
      </w:r>
      <w:r w:rsidRPr="006D5C4C">
        <w:rPr>
          <w:rFonts w:asciiTheme="majorBidi" w:hAnsiTheme="majorBidi" w:cstheme="majorBidi"/>
        </w:rPr>
        <w:t>februārim AS</w:t>
      </w:r>
      <w:r w:rsidR="00600F33" w:rsidRPr="006D5C4C">
        <w:rPr>
          <w:rFonts w:asciiTheme="majorBidi" w:hAnsiTheme="majorBidi" w:cstheme="majorBidi"/>
        </w:rPr>
        <w:t> </w:t>
      </w:r>
      <w:r w:rsidR="00232492" w:rsidRPr="006D5C4C">
        <w:rPr>
          <w:rFonts w:asciiTheme="majorBidi" w:hAnsiTheme="majorBidi" w:cstheme="majorBidi"/>
        </w:rPr>
        <w:t>„</w:t>
      </w:r>
      <w:r w:rsidRPr="006D5C4C">
        <w:rPr>
          <w:rFonts w:asciiTheme="majorBidi" w:hAnsiTheme="majorBidi" w:cstheme="majorBidi"/>
        </w:rPr>
        <w:t xml:space="preserve">Latvijas Kuģniecība” akciju pārvaldīšanu veica </w:t>
      </w:r>
      <w:r w:rsidR="00FB184A" w:rsidRPr="006D5C4C">
        <w:rPr>
          <w:rFonts w:asciiTheme="majorBidi" w:hAnsiTheme="majorBidi" w:cstheme="majorBidi"/>
        </w:rPr>
        <w:t>[firma E]</w:t>
      </w:r>
      <w:r w:rsidRPr="006D5C4C">
        <w:rPr>
          <w:rFonts w:asciiTheme="majorBidi" w:hAnsiTheme="majorBidi" w:cstheme="majorBidi"/>
        </w:rPr>
        <w:t xml:space="preserve"> Limited un </w:t>
      </w:r>
      <w:r w:rsidR="00FB184A" w:rsidRPr="006D5C4C">
        <w:rPr>
          <w:rFonts w:asciiTheme="majorBidi" w:hAnsiTheme="majorBidi" w:cstheme="majorBidi"/>
        </w:rPr>
        <w:t>[firma D]</w:t>
      </w:r>
      <w:r w:rsidRPr="006D5C4C">
        <w:rPr>
          <w:rFonts w:asciiTheme="majorBidi" w:hAnsiTheme="majorBidi" w:cstheme="majorBidi"/>
        </w:rPr>
        <w:t xml:space="preserve"> Limited, secināms, ka šo līgumu noteikumi nesatur pilnvarojumu ar pārpilnvarojuma tiesībām attiecībā uz AS</w:t>
      </w:r>
      <w:r w:rsidR="00764B73" w:rsidRPr="006D5C4C">
        <w:rPr>
          <w:rFonts w:asciiTheme="majorBidi" w:hAnsiTheme="majorBidi" w:cstheme="majorBidi"/>
        </w:rPr>
        <w:t> </w:t>
      </w:r>
      <w:bookmarkStart w:id="37" w:name="_Hlk192162527"/>
      <w:r w:rsidR="00232492" w:rsidRPr="006D5C4C">
        <w:rPr>
          <w:rFonts w:asciiTheme="majorBidi" w:hAnsiTheme="majorBidi" w:cstheme="majorBidi"/>
        </w:rPr>
        <w:t>„</w:t>
      </w:r>
      <w:bookmarkEnd w:id="37"/>
      <w:r w:rsidRPr="006D5C4C">
        <w:rPr>
          <w:rFonts w:asciiTheme="majorBidi" w:hAnsiTheme="majorBidi" w:cstheme="majorBidi"/>
        </w:rPr>
        <w:t xml:space="preserve">Latvijas Kuģniecība” akciju pārvaldīšanu kādu trešo personu interesēs. Pat ja pieņemtu, ka </w:t>
      </w:r>
      <w:r w:rsidR="00FB184A" w:rsidRPr="006D5C4C">
        <w:rPr>
          <w:rFonts w:asciiTheme="majorBidi" w:hAnsiTheme="majorBidi" w:cstheme="majorBidi"/>
        </w:rPr>
        <w:t>[firma D]</w:t>
      </w:r>
      <w:r w:rsidRPr="006D5C4C">
        <w:rPr>
          <w:rFonts w:asciiTheme="majorBidi" w:hAnsiTheme="majorBidi" w:cstheme="majorBidi"/>
        </w:rPr>
        <w:t xml:space="preserve"> Limited un </w:t>
      </w:r>
      <w:r w:rsidR="00FB184A" w:rsidRPr="006D5C4C">
        <w:rPr>
          <w:rFonts w:asciiTheme="majorBidi" w:hAnsiTheme="majorBidi" w:cstheme="majorBidi"/>
        </w:rPr>
        <w:t>[firma E]</w:t>
      </w:r>
      <w:r w:rsidRPr="006D5C4C">
        <w:rPr>
          <w:rFonts w:asciiTheme="majorBidi" w:hAnsiTheme="majorBidi" w:cstheme="majorBidi"/>
        </w:rPr>
        <w:t xml:space="preserve"> Limited ir AS</w:t>
      </w:r>
      <w:r w:rsidR="00600F33" w:rsidRPr="006D5C4C">
        <w:rPr>
          <w:rFonts w:asciiTheme="majorBidi" w:hAnsiTheme="majorBidi" w:cstheme="majorBidi"/>
        </w:rPr>
        <w:t> </w:t>
      </w:r>
      <w:r w:rsidR="000B6C46" w:rsidRPr="006D5C4C">
        <w:rPr>
          <w:rFonts w:asciiTheme="majorBidi" w:hAnsiTheme="majorBidi" w:cstheme="majorBidi"/>
        </w:rPr>
        <w:t>„</w:t>
      </w:r>
      <w:r w:rsidRPr="006D5C4C">
        <w:rPr>
          <w:rFonts w:asciiTheme="majorBidi" w:hAnsiTheme="majorBidi" w:cstheme="majorBidi"/>
        </w:rPr>
        <w:t xml:space="preserve">Latvijas Kuģniecība” akciju fiduciārie īpašnieki, prasītājiem ir jāpierāda, ka tieši viņi ir </w:t>
      </w:r>
      <w:proofErr w:type="spellStart"/>
      <w:r w:rsidRPr="006D5C4C">
        <w:rPr>
          <w:rFonts w:asciiTheme="majorBidi" w:hAnsiTheme="majorBidi" w:cstheme="majorBidi"/>
        </w:rPr>
        <w:t>fiducianti</w:t>
      </w:r>
      <w:proofErr w:type="spellEnd"/>
      <w:r w:rsidRPr="006D5C4C">
        <w:rPr>
          <w:rFonts w:asciiTheme="majorBidi" w:hAnsiTheme="majorBidi" w:cstheme="majorBidi"/>
        </w:rPr>
        <w:t xml:space="preserve">, kuri ir nodevuši fiduciāro īpašumu (akcijas) </w:t>
      </w:r>
      <w:r w:rsidR="00F41069" w:rsidRPr="006D5C4C">
        <w:rPr>
          <w:rFonts w:asciiTheme="majorBidi" w:hAnsiTheme="majorBidi" w:cstheme="majorBidi"/>
        </w:rPr>
        <w:t>fiduciāru</w:t>
      </w:r>
      <w:r w:rsidRPr="006D5C4C">
        <w:rPr>
          <w:rFonts w:asciiTheme="majorBidi" w:hAnsiTheme="majorBidi" w:cstheme="majorBidi"/>
        </w:rPr>
        <w:t xml:space="preserve"> pārvaldīšanā. Taču</w:t>
      </w:r>
      <w:r w:rsidR="00782D63" w:rsidRPr="006D5C4C">
        <w:rPr>
          <w:rFonts w:asciiTheme="majorBidi" w:hAnsiTheme="majorBidi" w:cstheme="majorBidi"/>
        </w:rPr>
        <w:t xml:space="preserve"> pr</w:t>
      </w:r>
      <w:r w:rsidRPr="006D5C4C">
        <w:rPr>
          <w:rFonts w:asciiTheme="majorBidi" w:hAnsiTheme="majorBidi" w:cstheme="majorBidi"/>
        </w:rPr>
        <w:t>asītāji šo faktu nav pierādījuši.</w:t>
      </w:r>
    </w:p>
    <w:p w14:paraId="62113654" w14:textId="26DA94E2" w:rsidR="00884A64" w:rsidRPr="006D5C4C" w:rsidRDefault="00884A64" w:rsidP="006D5C4C">
      <w:pPr>
        <w:spacing w:line="276" w:lineRule="auto"/>
        <w:ind w:firstLine="709"/>
        <w:jc w:val="both"/>
        <w:rPr>
          <w:rFonts w:asciiTheme="majorBidi" w:hAnsiTheme="majorBidi" w:cstheme="majorBidi"/>
        </w:rPr>
      </w:pPr>
      <w:r w:rsidRPr="006D5C4C">
        <w:rPr>
          <w:rFonts w:asciiTheme="majorBidi" w:hAnsiTheme="majorBidi" w:cstheme="majorBidi"/>
        </w:rPr>
        <w:t xml:space="preserve">Ievērojot, ka uz akciju atsavināšanas brīdi </w:t>
      </w:r>
      <w:r w:rsidR="00782D63" w:rsidRPr="006D5C4C">
        <w:rPr>
          <w:rFonts w:asciiTheme="majorBidi" w:hAnsiTheme="majorBidi" w:cstheme="majorBidi"/>
        </w:rPr>
        <w:t>ne</w:t>
      </w:r>
      <w:r w:rsidRPr="006D5C4C">
        <w:rPr>
          <w:rFonts w:asciiTheme="majorBidi" w:hAnsiTheme="majorBidi" w:cstheme="majorBidi"/>
        </w:rPr>
        <w:t xml:space="preserve">pastāvēja kādi akciju atsavināšanas ierobežojumi, atzīstams, ka </w:t>
      </w:r>
      <w:r w:rsidR="00032773" w:rsidRPr="006D5C4C">
        <w:rPr>
          <w:rFonts w:asciiTheme="majorBidi" w:hAnsiTheme="majorBidi" w:cstheme="majorBidi"/>
        </w:rPr>
        <w:t>AS</w:t>
      </w:r>
      <w:r w:rsidR="00600F33" w:rsidRPr="006D5C4C">
        <w:rPr>
          <w:rFonts w:asciiTheme="majorBidi" w:hAnsiTheme="majorBidi" w:cstheme="majorBidi"/>
        </w:rPr>
        <w:t> </w:t>
      </w:r>
      <w:r w:rsidR="00FB184A" w:rsidRPr="006D5C4C">
        <w:rPr>
          <w:rFonts w:asciiTheme="majorBidi" w:hAnsiTheme="majorBidi" w:cstheme="majorBidi"/>
        </w:rPr>
        <w:t>[firma F]</w:t>
      </w:r>
      <w:r w:rsidRPr="006D5C4C">
        <w:rPr>
          <w:rFonts w:asciiTheme="majorBidi" w:hAnsiTheme="majorBidi" w:cstheme="majorBidi"/>
        </w:rPr>
        <w:t xml:space="preserve"> saskaņā ar Civillikuma 927. pantu bija tiesīga brīvi atsavināt savas AS</w:t>
      </w:r>
      <w:r w:rsidR="00600F33" w:rsidRPr="006D5C4C">
        <w:rPr>
          <w:rFonts w:asciiTheme="majorBidi" w:hAnsiTheme="majorBidi" w:cstheme="majorBidi"/>
        </w:rPr>
        <w:t> </w:t>
      </w:r>
      <w:r w:rsidR="00032773" w:rsidRPr="006D5C4C">
        <w:rPr>
          <w:rFonts w:asciiTheme="majorBidi" w:hAnsiTheme="majorBidi" w:cstheme="majorBidi"/>
        </w:rPr>
        <w:t>„</w:t>
      </w:r>
      <w:r w:rsidRPr="006D5C4C">
        <w:rPr>
          <w:rFonts w:asciiTheme="majorBidi" w:hAnsiTheme="majorBidi" w:cstheme="majorBidi"/>
        </w:rPr>
        <w:t>Latvijas Kuģniecība” akcijas.</w:t>
      </w:r>
    </w:p>
    <w:p w14:paraId="41F5B479" w14:textId="210F6EF8" w:rsidR="00782D63" w:rsidRPr="006D5C4C" w:rsidRDefault="00782D63" w:rsidP="006D5C4C">
      <w:pPr>
        <w:spacing w:line="276" w:lineRule="auto"/>
        <w:ind w:firstLine="709"/>
        <w:jc w:val="both"/>
        <w:rPr>
          <w:rFonts w:asciiTheme="majorBidi" w:hAnsiTheme="majorBidi" w:cstheme="majorBidi"/>
        </w:rPr>
      </w:pPr>
      <w:r w:rsidRPr="006D5C4C">
        <w:rPr>
          <w:rFonts w:asciiTheme="majorBidi" w:hAnsiTheme="majorBidi" w:cstheme="majorBidi"/>
        </w:rPr>
        <w:t>Līdz ar to nav pamata vērtēt prasītāju apgalvojumus un apsvērumus saistībā ar saņemtās atlīdzības par AS</w:t>
      </w:r>
      <w:r w:rsidR="00600F33" w:rsidRPr="006D5C4C">
        <w:rPr>
          <w:rFonts w:asciiTheme="majorBidi" w:hAnsiTheme="majorBidi" w:cstheme="majorBidi"/>
        </w:rPr>
        <w:t> </w:t>
      </w:r>
      <w:r w:rsidR="00032773" w:rsidRPr="006D5C4C">
        <w:rPr>
          <w:rFonts w:asciiTheme="majorBidi" w:hAnsiTheme="majorBidi" w:cstheme="majorBidi"/>
        </w:rPr>
        <w:t>„</w:t>
      </w:r>
      <w:r w:rsidRPr="006D5C4C">
        <w:rPr>
          <w:rFonts w:asciiTheme="majorBidi" w:hAnsiTheme="majorBidi" w:cstheme="majorBidi"/>
        </w:rPr>
        <w:t xml:space="preserve">Latvijas Kuģniecība” akcijām pārskaitīšanu nodibinājumam </w:t>
      </w:r>
      <w:r w:rsidR="00196440" w:rsidRPr="006D5C4C">
        <w:rPr>
          <w:rFonts w:asciiTheme="majorBidi" w:eastAsia="Calibri" w:hAnsiTheme="majorBidi" w:cstheme="majorBidi"/>
          <w:color w:val="000000"/>
          <w:lang w:eastAsia="en-US"/>
        </w:rPr>
        <w:t xml:space="preserve">[Nosaukums I] </w:t>
      </w:r>
      <w:r w:rsidRPr="006D5C4C">
        <w:rPr>
          <w:rFonts w:asciiTheme="majorBidi" w:hAnsiTheme="majorBidi" w:cstheme="majorBidi"/>
        </w:rPr>
        <w:t xml:space="preserve">un atbildētājam </w:t>
      </w:r>
      <w:r w:rsidR="00695A14" w:rsidRPr="006D5C4C">
        <w:rPr>
          <w:rFonts w:asciiTheme="majorBidi" w:hAnsiTheme="majorBidi" w:cstheme="majorBidi"/>
        </w:rPr>
        <w:t>[pers. C]</w:t>
      </w:r>
      <w:r w:rsidRPr="006D5C4C">
        <w:rPr>
          <w:rFonts w:asciiTheme="majorBidi" w:hAnsiTheme="majorBidi" w:cstheme="majorBidi"/>
        </w:rPr>
        <w:t>, šī nodibinājuma likvidāciju, 2015.</w:t>
      </w:r>
      <w:r w:rsidR="0030273E" w:rsidRPr="006D5C4C">
        <w:rPr>
          <w:rFonts w:asciiTheme="majorBidi" w:hAnsiTheme="majorBidi" w:cstheme="majorBidi"/>
        </w:rPr>
        <w:t> </w:t>
      </w:r>
      <w:r w:rsidRPr="006D5C4C">
        <w:rPr>
          <w:rFonts w:asciiTheme="majorBidi" w:hAnsiTheme="majorBidi" w:cstheme="majorBidi"/>
        </w:rPr>
        <w:t>gada 11.</w:t>
      </w:r>
      <w:r w:rsidR="0030273E" w:rsidRPr="006D5C4C">
        <w:rPr>
          <w:rFonts w:asciiTheme="majorBidi" w:hAnsiTheme="majorBidi" w:cstheme="majorBidi"/>
        </w:rPr>
        <w:t> </w:t>
      </w:r>
      <w:r w:rsidRPr="006D5C4C">
        <w:rPr>
          <w:rFonts w:asciiTheme="majorBidi" w:hAnsiTheme="majorBidi" w:cstheme="majorBidi"/>
        </w:rPr>
        <w:t xml:space="preserve">un 14. septembrī atbildētāja </w:t>
      </w:r>
      <w:r w:rsidR="00695A14" w:rsidRPr="006D5C4C">
        <w:rPr>
          <w:rFonts w:asciiTheme="majorBidi" w:hAnsiTheme="majorBidi" w:cstheme="majorBidi"/>
        </w:rPr>
        <w:t>[pers. C]</w:t>
      </w:r>
      <w:r w:rsidRPr="006D5C4C">
        <w:rPr>
          <w:rFonts w:asciiTheme="majorBidi" w:hAnsiTheme="majorBidi" w:cstheme="majorBidi"/>
        </w:rPr>
        <w:t xml:space="preserve"> nosūtīto vienošanās projektu un vērtspapīru konta pārskatu, kā arī </w:t>
      </w:r>
      <w:bookmarkStart w:id="38" w:name="_Hlk192083101"/>
      <w:r w:rsidRPr="006D5C4C">
        <w:rPr>
          <w:rFonts w:asciiTheme="majorBidi" w:hAnsiTheme="majorBidi" w:cstheme="majorBidi"/>
        </w:rPr>
        <w:t>liecinieku liecības</w:t>
      </w:r>
      <w:bookmarkEnd w:id="38"/>
      <w:r w:rsidRPr="006D5C4C">
        <w:rPr>
          <w:rFonts w:asciiTheme="majorBidi" w:hAnsiTheme="majorBidi" w:cstheme="majorBidi"/>
        </w:rPr>
        <w:t xml:space="preserve"> par pušu sarunām, kas notikušas 2014. gadā un kuru rezultātā nekādi darījumi saistībā ar AS</w:t>
      </w:r>
      <w:bookmarkStart w:id="39" w:name="_Hlk192163197"/>
      <w:r w:rsidR="00600F33" w:rsidRPr="006D5C4C">
        <w:rPr>
          <w:rFonts w:asciiTheme="majorBidi" w:hAnsiTheme="majorBidi" w:cstheme="majorBidi"/>
        </w:rPr>
        <w:t> </w:t>
      </w:r>
      <w:r w:rsidR="00032773" w:rsidRPr="006D5C4C">
        <w:rPr>
          <w:rFonts w:asciiTheme="majorBidi" w:hAnsiTheme="majorBidi" w:cstheme="majorBidi"/>
        </w:rPr>
        <w:t>„</w:t>
      </w:r>
      <w:bookmarkEnd w:id="39"/>
      <w:r w:rsidRPr="006D5C4C">
        <w:rPr>
          <w:rFonts w:asciiTheme="majorBidi" w:hAnsiTheme="majorBidi" w:cstheme="majorBidi"/>
        </w:rPr>
        <w:t>Latvijas Kuģniecība” akcijām starp pusēm netika noslēgti.</w:t>
      </w:r>
    </w:p>
    <w:p w14:paraId="2D26C9DB" w14:textId="54DC8AA4" w:rsidR="00782D63" w:rsidRPr="006D5C4C" w:rsidRDefault="00782D63" w:rsidP="006D5C4C">
      <w:pPr>
        <w:spacing w:line="276" w:lineRule="auto"/>
        <w:ind w:firstLine="709"/>
        <w:jc w:val="both"/>
        <w:rPr>
          <w:rFonts w:asciiTheme="majorBidi" w:hAnsiTheme="majorBidi" w:cstheme="majorBidi"/>
        </w:rPr>
      </w:pPr>
      <w:r w:rsidRPr="006D5C4C">
        <w:rPr>
          <w:rFonts w:asciiTheme="majorBidi" w:hAnsiTheme="majorBidi" w:cstheme="majorBidi"/>
        </w:rPr>
        <w:t>[3.5]</w:t>
      </w:r>
      <w:r w:rsidR="0030273E" w:rsidRPr="006D5C4C">
        <w:rPr>
          <w:rFonts w:asciiTheme="majorBidi" w:hAnsiTheme="majorBidi" w:cstheme="majorBidi"/>
        </w:rPr>
        <w:t> </w:t>
      </w:r>
      <w:r w:rsidRPr="006D5C4C">
        <w:rPr>
          <w:rFonts w:asciiTheme="majorBidi" w:hAnsiTheme="majorBidi" w:cstheme="majorBidi"/>
        </w:rPr>
        <w:t xml:space="preserve">Ievērojot, ka izskatāmās lietas apstākļu kontekstā nav konstatējama atbildētāju </w:t>
      </w:r>
      <w:r w:rsidR="00695A14" w:rsidRPr="006D5C4C">
        <w:rPr>
          <w:rFonts w:asciiTheme="majorBidi" w:hAnsiTheme="majorBidi" w:cstheme="majorBidi"/>
        </w:rPr>
        <w:t>[pers. C]</w:t>
      </w:r>
      <w:r w:rsidRPr="006D5C4C">
        <w:rPr>
          <w:rFonts w:asciiTheme="majorBidi" w:hAnsiTheme="majorBidi" w:cstheme="majorBidi"/>
        </w:rPr>
        <w:t xml:space="preserve"> un </w:t>
      </w:r>
      <w:r w:rsidR="00695A14" w:rsidRPr="006D5C4C">
        <w:rPr>
          <w:rFonts w:asciiTheme="majorBidi" w:hAnsiTheme="majorBidi" w:cstheme="majorBidi"/>
        </w:rPr>
        <w:t>[pers. D]</w:t>
      </w:r>
      <w:r w:rsidRPr="006D5C4C">
        <w:rPr>
          <w:rFonts w:asciiTheme="majorBidi" w:hAnsiTheme="majorBidi" w:cstheme="majorBidi"/>
        </w:rPr>
        <w:t xml:space="preserve"> </w:t>
      </w:r>
      <w:r w:rsidR="00032773" w:rsidRPr="006D5C4C">
        <w:rPr>
          <w:rFonts w:asciiTheme="majorBidi" w:hAnsiTheme="majorBidi" w:cstheme="majorBidi"/>
        </w:rPr>
        <w:t xml:space="preserve">prettiesiska </w:t>
      </w:r>
      <w:r w:rsidRPr="006D5C4C">
        <w:rPr>
          <w:rFonts w:asciiTheme="majorBidi" w:hAnsiTheme="majorBidi" w:cstheme="majorBidi"/>
        </w:rPr>
        <w:t>rīcība, kas būtu cēloniskā sakarā ar prasītāj</w:t>
      </w:r>
      <w:r w:rsidR="00DF2901" w:rsidRPr="006D5C4C">
        <w:rPr>
          <w:rFonts w:asciiTheme="majorBidi" w:hAnsiTheme="majorBidi" w:cstheme="majorBidi"/>
        </w:rPr>
        <w:t>iem</w:t>
      </w:r>
      <w:r w:rsidRPr="006D5C4C">
        <w:rPr>
          <w:rFonts w:asciiTheme="majorBidi" w:hAnsiTheme="majorBidi" w:cstheme="majorBidi"/>
        </w:rPr>
        <w:t xml:space="preserve"> no</w:t>
      </w:r>
      <w:r w:rsidR="000B6C46" w:rsidRPr="006D5C4C">
        <w:rPr>
          <w:rFonts w:asciiTheme="majorBidi" w:hAnsiTheme="majorBidi" w:cstheme="majorBidi"/>
        </w:rPr>
        <w:t>darītajiem</w:t>
      </w:r>
      <w:r w:rsidRPr="006D5C4C">
        <w:rPr>
          <w:rFonts w:asciiTheme="majorBidi" w:hAnsiTheme="majorBidi" w:cstheme="majorBidi"/>
        </w:rPr>
        <w:t xml:space="preserve"> zaudējum</w:t>
      </w:r>
      <w:r w:rsidR="00032773" w:rsidRPr="006D5C4C">
        <w:rPr>
          <w:rFonts w:asciiTheme="majorBidi" w:hAnsiTheme="majorBidi" w:cstheme="majorBidi"/>
        </w:rPr>
        <w:t>iem</w:t>
      </w:r>
      <w:r w:rsidRPr="006D5C4C">
        <w:rPr>
          <w:rFonts w:asciiTheme="majorBidi" w:hAnsiTheme="majorBidi" w:cstheme="majorBidi"/>
        </w:rPr>
        <w:t xml:space="preserve">, kas secīgi izslēdz prasītāju tiesības uz atlīdzību </w:t>
      </w:r>
      <w:r w:rsidR="0076734F" w:rsidRPr="006D5C4C">
        <w:rPr>
          <w:rFonts w:asciiTheme="majorBidi" w:hAnsiTheme="majorBidi" w:cstheme="majorBidi"/>
        </w:rPr>
        <w:t xml:space="preserve">par </w:t>
      </w:r>
      <w:r w:rsidR="00DF2901" w:rsidRPr="006D5C4C">
        <w:rPr>
          <w:rFonts w:asciiTheme="majorBidi" w:hAnsiTheme="majorBidi" w:cstheme="majorBidi"/>
        </w:rPr>
        <w:t>AS</w:t>
      </w:r>
      <w:r w:rsidR="00600F33" w:rsidRPr="006D5C4C">
        <w:rPr>
          <w:rFonts w:asciiTheme="majorBidi" w:hAnsiTheme="majorBidi" w:cstheme="majorBidi"/>
        </w:rPr>
        <w:t> </w:t>
      </w:r>
      <w:r w:rsidR="00947B1E" w:rsidRPr="006D5C4C">
        <w:rPr>
          <w:rFonts w:asciiTheme="majorBidi" w:hAnsiTheme="majorBidi" w:cstheme="majorBidi"/>
        </w:rPr>
        <w:t>„</w:t>
      </w:r>
      <w:r w:rsidRPr="006D5C4C">
        <w:rPr>
          <w:rFonts w:asciiTheme="majorBidi" w:hAnsiTheme="majorBidi" w:cstheme="majorBidi"/>
        </w:rPr>
        <w:t>Latvijas Kuģniecība</w:t>
      </w:r>
      <w:r w:rsidR="00DF2901" w:rsidRPr="006D5C4C">
        <w:rPr>
          <w:rFonts w:asciiTheme="majorBidi" w:hAnsiTheme="majorBidi" w:cstheme="majorBidi"/>
        </w:rPr>
        <w:t>”</w:t>
      </w:r>
      <w:r w:rsidRPr="006D5C4C">
        <w:rPr>
          <w:rFonts w:asciiTheme="majorBidi" w:hAnsiTheme="majorBidi" w:cstheme="majorBidi"/>
        </w:rPr>
        <w:t xml:space="preserve"> akciju pārdošan</w:t>
      </w:r>
      <w:r w:rsidR="0076734F" w:rsidRPr="006D5C4C">
        <w:rPr>
          <w:rFonts w:asciiTheme="majorBidi" w:hAnsiTheme="majorBidi" w:cstheme="majorBidi"/>
        </w:rPr>
        <w:t>u</w:t>
      </w:r>
      <w:r w:rsidR="00DF2901" w:rsidRPr="006D5C4C">
        <w:rPr>
          <w:rFonts w:asciiTheme="majorBidi" w:hAnsiTheme="majorBidi" w:cstheme="majorBidi"/>
        </w:rPr>
        <w:t xml:space="preserve">, </w:t>
      </w:r>
      <w:r w:rsidRPr="006D5C4C">
        <w:rPr>
          <w:rFonts w:asciiTheme="majorBidi" w:hAnsiTheme="majorBidi" w:cstheme="majorBidi"/>
        </w:rPr>
        <w:t>prasītāju prasība par zaudējumu</w:t>
      </w:r>
      <w:r w:rsidR="00DF2901" w:rsidRPr="006D5C4C">
        <w:rPr>
          <w:rFonts w:asciiTheme="majorBidi" w:hAnsiTheme="majorBidi" w:cstheme="majorBidi"/>
        </w:rPr>
        <w:t xml:space="preserve"> atlīdzības</w:t>
      </w:r>
      <w:r w:rsidRPr="006D5C4C">
        <w:rPr>
          <w:rFonts w:asciiTheme="majorBidi" w:hAnsiTheme="majorBidi" w:cstheme="majorBidi"/>
        </w:rPr>
        <w:t xml:space="preserve"> piedziņu ir noraidāma.</w:t>
      </w:r>
    </w:p>
    <w:p w14:paraId="6F1A220E" w14:textId="76FD63FF" w:rsidR="007901FE" w:rsidRPr="006D5C4C" w:rsidRDefault="007901FE" w:rsidP="006D5C4C">
      <w:pPr>
        <w:spacing w:line="276" w:lineRule="auto"/>
        <w:ind w:firstLine="709"/>
        <w:jc w:val="both"/>
        <w:rPr>
          <w:rFonts w:asciiTheme="majorBidi" w:hAnsiTheme="majorBidi" w:cstheme="majorBidi"/>
          <w:lang w:eastAsia="en-US"/>
        </w:rPr>
      </w:pPr>
    </w:p>
    <w:p w14:paraId="31AE96AD" w14:textId="39E9C1D3" w:rsidR="00B27F32" w:rsidRPr="006D5C4C" w:rsidRDefault="00B27F32" w:rsidP="006D5C4C">
      <w:pPr>
        <w:spacing w:line="276" w:lineRule="auto"/>
        <w:ind w:firstLine="709"/>
        <w:jc w:val="both"/>
        <w:rPr>
          <w:rFonts w:asciiTheme="majorBidi" w:hAnsiTheme="majorBidi" w:cstheme="majorBidi"/>
          <w:color w:val="000000"/>
          <w:lang w:eastAsia="lv-LV"/>
        </w:rPr>
      </w:pPr>
      <w:r w:rsidRPr="006D5C4C">
        <w:rPr>
          <w:rFonts w:asciiTheme="majorBidi" w:hAnsiTheme="majorBidi" w:cstheme="majorBidi"/>
          <w:color w:val="000000"/>
          <w:lang w:eastAsia="lv-LV"/>
        </w:rPr>
        <w:t>[</w:t>
      </w:r>
      <w:r w:rsidR="00DF2901" w:rsidRPr="006D5C4C">
        <w:rPr>
          <w:rFonts w:asciiTheme="majorBidi" w:hAnsiTheme="majorBidi" w:cstheme="majorBidi"/>
          <w:color w:val="000000"/>
          <w:lang w:eastAsia="lv-LV"/>
        </w:rPr>
        <w:t>4</w:t>
      </w:r>
      <w:r w:rsidRPr="006D5C4C">
        <w:rPr>
          <w:rFonts w:asciiTheme="majorBidi" w:hAnsiTheme="majorBidi" w:cstheme="majorBidi"/>
          <w:color w:val="000000"/>
          <w:lang w:eastAsia="lv-LV"/>
        </w:rPr>
        <w:t>]</w:t>
      </w:r>
      <w:r w:rsidR="0030273E" w:rsidRPr="006D5C4C">
        <w:rPr>
          <w:rFonts w:asciiTheme="majorBidi" w:hAnsiTheme="majorBidi" w:cstheme="majorBidi"/>
          <w:color w:val="000000"/>
          <w:lang w:eastAsia="lv-LV"/>
        </w:rPr>
        <w:t> </w:t>
      </w:r>
      <w:r w:rsidRPr="006D5C4C">
        <w:rPr>
          <w:rFonts w:asciiTheme="majorBidi" w:hAnsiTheme="majorBidi" w:cstheme="majorBidi"/>
          <w:color w:val="000000"/>
          <w:lang w:eastAsia="lv-LV"/>
        </w:rPr>
        <w:t>Par</w:t>
      </w:r>
      <w:r w:rsidR="00764B73" w:rsidRPr="006D5C4C">
        <w:rPr>
          <w:rFonts w:asciiTheme="majorBidi" w:hAnsiTheme="majorBidi" w:cstheme="majorBidi"/>
          <w:color w:val="000000"/>
          <w:lang w:eastAsia="lv-LV"/>
        </w:rPr>
        <w:t xml:space="preserve"> </w:t>
      </w:r>
      <w:r w:rsidR="00DF2901" w:rsidRPr="006D5C4C">
        <w:rPr>
          <w:rFonts w:asciiTheme="majorBidi" w:hAnsiTheme="majorBidi" w:cstheme="majorBidi"/>
          <w:color w:val="000000"/>
          <w:lang w:eastAsia="lv-LV"/>
        </w:rPr>
        <w:t xml:space="preserve">Vidzemes </w:t>
      </w:r>
      <w:r w:rsidRPr="006D5C4C">
        <w:rPr>
          <w:rFonts w:asciiTheme="majorBidi" w:hAnsiTheme="majorBidi" w:cstheme="majorBidi"/>
          <w:color w:val="000000"/>
          <w:lang w:eastAsia="lv-LV"/>
        </w:rPr>
        <w:t>apgabaltiesas 20</w:t>
      </w:r>
      <w:r w:rsidR="00CE2C72" w:rsidRPr="006D5C4C">
        <w:rPr>
          <w:rFonts w:asciiTheme="majorBidi" w:hAnsiTheme="majorBidi" w:cstheme="majorBidi"/>
          <w:color w:val="000000"/>
          <w:lang w:eastAsia="lv-LV"/>
        </w:rPr>
        <w:t>2</w:t>
      </w:r>
      <w:r w:rsidRPr="006D5C4C">
        <w:rPr>
          <w:rFonts w:asciiTheme="majorBidi" w:hAnsiTheme="majorBidi" w:cstheme="majorBidi"/>
          <w:color w:val="000000"/>
          <w:lang w:eastAsia="lv-LV"/>
        </w:rPr>
        <w:t>4.</w:t>
      </w:r>
      <w:r w:rsidR="0030273E" w:rsidRPr="006D5C4C">
        <w:rPr>
          <w:rFonts w:asciiTheme="majorBidi" w:hAnsiTheme="majorBidi" w:cstheme="majorBidi"/>
          <w:color w:val="000000"/>
          <w:lang w:eastAsia="lv-LV"/>
        </w:rPr>
        <w:t> </w:t>
      </w:r>
      <w:r w:rsidRPr="006D5C4C">
        <w:rPr>
          <w:rFonts w:asciiTheme="majorBidi" w:hAnsiTheme="majorBidi" w:cstheme="majorBidi"/>
          <w:color w:val="000000"/>
          <w:lang w:eastAsia="lv-LV"/>
        </w:rPr>
        <w:t xml:space="preserve">gada </w:t>
      </w:r>
      <w:r w:rsidR="00DF2901" w:rsidRPr="006D5C4C">
        <w:rPr>
          <w:rFonts w:asciiTheme="majorBidi" w:hAnsiTheme="majorBidi" w:cstheme="majorBidi"/>
          <w:color w:val="000000"/>
          <w:lang w:eastAsia="lv-LV"/>
        </w:rPr>
        <w:t>26.</w:t>
      </w:r>
      <w:r w:rsidR="0030273E" w:rsidRPr="006D5C4C">
        <w:rPr>
          <w:rFonts w:asciiTheme="majorBidi" w:hAnsiTheme="majorBidi" w:cstheme="majorBidi"/>
          <w:color w:val="000000"/>
          <w:lang w:eastAsia="lv-LV"/>
        </w:rPr>
        <w:t> </w:t>
      </w:r>
      <w:r w:rsidR="00DF2901" w:rsidRPr="006D5C4C">
        <w:rPr>
          <w:rFonts w:asciiTheme="majorBidi" w:hAnsiTheme="majorBidi" w:cstheme="majorBidi"/>
          <w:color w:val="000000"/>
          <w:lang w:eastAsia="lv-LV"/>
        </w:rPr>
        <w:t xml:space="preserve">jūlija </w:t>
      </w:r>
      <w:r w:rsidR="0030273E" w:rsidRPr="006D5C4C">
        <w:rPr>
          <w:rFonts w:asciiTheme="majorBidi" w:hAnsiTheme="majorBidi" w:cstheme="majorBidi"/>
          <w:color w:val="000000"/>
          <w:lang w:eastAsia="lv-LV"/>
        </w:rPr>
        <w:t xml:space="preserve">spriedumu </w:t>
      </w:r>
      <w:r w:rsidR="00DF2901" w:rsidRPr="006D5C4C">
        <w:rPr>
          <w:rFonts w:asciiTheme="majorBidi" w:hAnsiTheme="majorBidi" w:cstheme="majorBidi"/>
          <w:color w:val="000000"/>
          <w:lang w:eastAsia="lv-LV"/>
        </w:rPr>
        <w:t xml:space="preserve">prasītāji </w:t>
      </w:r>
      <w:r w:rsidR="000847B0" w:rsidRPr="006D5C4C">
        <w:rPr>
          <w:rFonts w:asciiTheme="majorBidi" w:hAnsiTheme="majorBidi" w:cstheme="majorBidi"/>
          <w:color w:val="000000"/>
          <w:lang w:eastAsia="lv-LV"/>
        </w:rPr>
        <w:t>[pers. A]</w:t>
      </w:r>
      <w:r w:rsidR="00DF2901" w:rsidRPr="006D5C4C">
        <w:rPr>
          <w:rFonts w:asciiTheme="majorBidi" w:hAnsiTheme="majorBidi" w:cstheme="majorBidi"/>
          <w:color w:val="000000"/>
          <w:lang w:eastAsia="lv-LV"/>
        </w:rPr>
        <w:t xml:space="preserve">, </w:t>
      </w:r>
      <w:r w:rsidR="000847B0" w:rsidRPr="006D5C4C">
        <w:rPr>
          <w:rFonts w:asciiTheme="majorBidi" w:hAnsiTheme="majorBidi" w:cstheme="majorBidi"/>
          <w:color w:val="000000"/>
          <w:lang w:eastAsia="lv-LV"/>
        </w:rPr>
        <w:t>[firma A]</w:t>
      </w:r>
      <w:r w:rsidR="00CE4824" w:rsidRPr="006D5C4C">
        <w:rPr>
          <w:rFonts w:asciiTheme="majorBidi" w:hAnsiTheme="majorBidi" w:cstheme="majorBidi"/>
          <w:color w:val="000000"/>
          <w:lang w:eastAsia="lv-LV"/>
        </w:rPr>
        <w:t xml:space="preserve"> </w:t>
      </w:r>
      <w:proofErr w:type="spellStart"/>
      <w:r w:rsidR="00CE4824" w:rsidRPr="006D5C4C">
        <w:rPr>
          <w:rFonts w:asciiTheme="majorBidi" w:hAnsiTheme="majorBidi" w:cstheme="majorBidi"/>
          <w:color w:val="000000"/>
          <w:lang w:eastAsia="lv-LV"/>
        </w:rPr>
        <w:t>S.à</w:t>
      </w:r>
      <w:proofErr w:type="spellEnd"/>
      <w:r w:rsidR="00CE4824" w:rsidRPr="006D5C4C">
        <w:rPr>
          <w:rFonts w:asciiTheme="majorBidi" w:hAnsiTheme="majorBidi" w:cstheme="majorBidi"/>
          <w:color w:val="000000"/>
          <w:lang w:eastAsia="lv-LV"/>
        </w:rPr>
        <w:t> </w:t>
      </w:r>
      <w:proofErr w:type="spellStart"/>
      <w:r w:rsidR="00CE4824" w:rsidRPr="006D5C4C">
        <w:rPr>
          <w:rFonts w:asciiTheme="majorBidi" w:hAnsiTheme="majorBidi" w:cstheme="majorBidi"/>
          <w:color w:val="000000"/>
          <w:lang w:eastAsia="lv-LV"/>
        </w:rPr>
        <w:t>r.l</w:t>
      </w:r>
      <w:proofErr w:type="spellEnd"/>
      <w:r w:rsidR="00CE4824" w:rsidRPr="006D5C4C">
        <w:rPr>
          <w:rFonts w:asciiTheme="majorBidi" w:hAnsiTheme="majorBidi" w:cstheme="majorBidi"/>
          <w:color w:val="000000"/>
          <w:lang w:eastAsia="lv-LV"/>
        </w:rPr>
        <w:t>.</w:t>
      </w:r>
      <w:r w:rsidR="00DF2901" w:rsidRPr="006D5C4C">
        <w:rPr>
          <w:rFonts w:asciiTheme="majorBidi" w:hAnsiTheme="majorBidi" w:cstheme="majorBidi"/>
          <w:color w:val="000000"/>
          <w:lang w:eastAsia="lv-LV"/>
        </w:rPr>
        <w:t xml:space="preserve">, </w:t>
      </w:r>
      <w:r w:rsidR="000847B0" w:rsidRPr="006D5C4C">
        <w:rPr>
          <w:rFonts w:asciiTheme="majorBidi" w:hAnsiTheme="majorBidi" w:cstheme="majorBidi"/>
          <w:color w:val="000000"/>
          <w:lang w:eastAsia="lv-LV"/>
        </w:rPr>
        <w:t>[pers. B]</w:t>
      </w:r>
      <w:r w:rsidR="00DF2901" w:rsidRPr="006D5C4C">
        <w:rPr>
          <w:rFonts w:asciiTheme="majorBidi" w:hAnsiTheme="majorBidi" w:cstheme="majorBidi"/>
          <w:color w:val="000000"/>
          <w:lang w:eastAsia="lv-LV"/>
        </w:rPr>
        <w:t xml:space="preserve"> un SIA</w:t>
      </w:r>
      <w:r w:rsidR="00F21582" w:rsidRPr="006D5C4C">
        <w:rPr>
          <w:rFonts w:asciiTheme="majorBidi" w:hAnsiTheme="majorBidi" w:cstheme="majorBidi"/>
          <w:color w:val="000000"/>
          <w:lang w:eastAsia="lv-LV"/>
        </w:rPr>
        <w:t> </w:t>
      </w:r>
      <w:r w:rsidR="00695A14" w:rsidRPr="006D5C4C">
        <w:rPr>
          <w:rFonts w:asciiTheme="majorBidi" w:eastAsia="Calibri" w:hAnsiTheme="majorBidi" w:cstheme="majorBidi"/>
          <w:color w:val="000000"/>
          <w:lang w:eastAsia="en-US"/>
        </w:rPr>
        <w:t>[firma B]</w:t>
      </w:r>
      <w:r w:rsidR="00DF2901" w:rsidRPr="006D5C4C">
        <w:rPr>
          <w:rFonts w:asciiTheme="majorBidi" w:hAnsiTheme="majorBidi" w:cstheme="majorBidi"/>
          <w:color w:val="000000"/>
          <w:lang w:eastAsia="lv-LV"/>
        </w:rPr>
        <w:t xml:space="preserve"> </w:t>
      </w:r>
      <w:r w:rsidR="00D2198D" w:rsidRPr="006D5C4C">
        <w:rPr>
          <w:rFonts w:asciiTheme="majorBidi" w:hAnsiTheme="majorBidi" w:cstheme="majorBidi"/>
          <w:color w:val="000000"/>
          <w:lang w:eastAsia="lv-LV"/>
        </w:rPr>
        <w:t xml:space="preserve">ir </w:t>
      </w:r>
      <w:r w:rsidR="002B34E1" w:rsidRPr="006D5C4C">
        <w:rPr>
          <w:rFonts w:asciiTheme="majorBidi" w:hAnsiTheme="majorBidi" w:cstheme="majorBidi"/>
          <w:color w:val="000000"/>
          <w:lang w:eastAsia="lv-LV"/>
        </w:rPr>
        <w:t>iesnieguši kasācijas sūdzību</w:t>
      </w:r>
      <w:r w:rsidR="00DF2901" w:rsidRPr="006D5C4C">
        <w:rPr>
          <w:rFonts w:asciiTheme="majorBidi" w:hAnsiTheme="majorBidi" w:cstheme="majorBidi"/>
          <w:color w:val="000000"/>
          <w:lang w:eastAsia="lv-LV"/>
        </w:rPr>
        <w:t>, pārsūdzot spriedumu pilnā apjomā.</w:t>
      </w:r>
    </w:p>
    <w:p w14:paraId="35EAB3C3" w14:textId="06C75DC3" w:rsidR="00DF2901" w:rsidRPr="006D5C4C" w:rsidRDefault="00DF2901" w:rsidP="006D5C4C">
      <w:pPr>
        <w:spacing w:line="276" w:lineRule="auto"/>
        <w:ind w:firstLine="709"/>
        <w:jc w:val="both"/>
        <w:rPr>
          <w:rFonts w:asciiTheme="majorBidi" w:hAnsiTheme="majorBidi" w:cstheme="majorBidi"/>
          <w:color w:val="000000"/>
          <w:lang w:eastAsia="lv-LV"/>
        </w:rPr>
      </w:pPr>
      <w:r w:rsidRPr="006D5C4C">
        <w:rPr>
          <w:rFonts w:asciiTheme="majorBidi" w:hAnsiTheme="majorBidi" w:cstheme="majorBidi"/>
          <w:color w:val="000000"/>
          <w:lang w:eastAsia="lv-LV"/>
        </w:rPr>
        <w:t>Kasācijas sūdzībā ir norādīti šādi argumenti.</w:t>
      </w:r>
    </w:p>
    <w:p w14:paraId="29568C0B" w14:textId="0F2996D2" w:rsidR="009F06EA" w:rsidRPr="006D5C4C" w:rsidRDefault="00CE2C72"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color w:val="000000"/>
          <w:lang w:eastAsia="lv-LV"/>
        </w:rPr>
        <w:t>[</w:t>
      </w:r>
      <w:r w:rsidR="007311A5" w:rsidRPr="006D5C4C">
        <w:rPr>
          <w:rFonts w:asciiTheme="majorBidi" w:hAnsiTheme="majorBidi" w:cstheme="majorBidi"/>
          <w:color w:val="000000"/>
          <w:lang w:eastAsia="lv-LV"/>
        </w:rPr>
        <w:t>4</w:t>
      </w:r>
      <w:r w:rsidRPr="006D5C4C">
        <w:rPr>
          <w:rFonts w:asciiTheme="majorBidi" w:hAnsiTheme="majorBidi" w:cstheme="majorBidi"/>
          <w:color w:val="000000"/>
          <w:lang w:eastAsia="lv-LV"/>
        </w:rPr>
        <w:t>.1]</w:t>
      </w:r>
      <w:r w:rsidR="0030273E" w:rsidRPr="006D5C4C">
        <w:rPr>
          <w:rFonts w:asciiTheme="majorBidi" w:hAnsiTheme="majorBidi" w:cstheme="majorBidi"/>
          <w:color w:val="000000"/>
          <w:lang w:eastAsia="lv-LV"/>
        </w:rPr>
        <w:t> </w:t>
      </w:r>
      <w:r w:rsidR="009F06EA" w:rsidRPr="006D5C4C">
        <w:rPr>
          <w:rFonts w:asciiTheme="majorBidi" w:hAnsiTheme="majorBidi" w:cstheme="majorBidi"/>
          <w:bCs/>
          <w:iCs/>
          <w:color w:val="000000"/>
          <w:lang w:eastAsia="lv-LV"/>
        </w:rPr>
        <w:t>Civillikuma 1505.</w:t>
      </w:r>
      <w:r w:rsidR="007311A5" w:rsidRPr="006D5C4C">
        <w:rPr>
          <w:rFonts w:asciiTheme="majorBidi" w:hAnsiTheme="majorBidi" w:cstheme="majorBidi"/>
          <w:bCs/>
          <w:iCs/>
          <w:color w:val="000000"/>
          <w:lang w:eastAsia="lv-LV"/>
        </w:rPr>
        <w:t> </w:t>
      </w:r>
      <w:r w:rsidR="009F06EA" w:rsidRPr="006D5C4C">
        <w:rPr>
          <w:rFonts w:asciiTheme="majorBidi" w:hAnsiTheme="majorBidi" w:cstheme="majorBidi"/>
          <w:bCs/>
          <w:iCs/>
          <w:color w:val="000000"/>
          <w:lang w:eastAsia="lv-LV"/>
        </w:rPr>
        <w:t>pants paredz, ka, iztulkojot darījumu, ir jāievēro</w:t>
      </w:r>
      <w:r w:rsidR="00CC172E" w:rsidRPr="006D5C4C">
        <w:rPr>
          <w:rFonts w:asciiTheme="majorBidi" w:hAnsiTheme="majorBidi" w:cstheme="majorBidi"/>
          <w:bCs/>
          <w:iCs/>
          <w:color w:val="000000"/>
          <w:lang w:eastAsia="lv-LV"/>
        </w:rPr>
        <w:t xml:space="preserve"> vārdu</w:t>
      </w:r>
      <w:r w:rsidR="009F06EA" w:rsidRPr="006D5C4C">
        <w:rPr>
          <w:rFonts w:asciiTheme="majorBidi" w:hAnsiTheme="majorBidi" w:cstheme="majorBidi"/>
          <w:bCs/>
          <w:iCs/>
          <w:color w:val="000000"/>
          <w:lang w:eastAsia="lv-LV"/>
        </w:rPr>
        <w:t xml:space="preserve"> jēgums un darījuma dalībnieku skaidri izsacītais vai kā citādi izrādītais nodoms, taču apelācijas instances tiesa šādā aspektā lietu </w:t>
      </w:r>
      <w:r w:rsidR="00076E76" w:rsidRPr="006D5C4C">
        <w:rPr>
          <w:rFonts w:asciiTheme="majorBidi" w:hAnsiTheme="majorBidi" w:cstheme="majorBidi"/>
          <w:bCs/>
          <w:iCs/>
          <w:color w:val="000000"/>
          <w:lang w:eastAsia="lv-LV"/>
        </w:rPr>
        <w:t>nav</w:t>
      </w:r>
      <w:r w:rsidR="009F06EA" w:rsidRPr="006D5C4C">
        <w:rPr>
          <w:rFonts w:asciiTheme="majorBidi" w:hAnsiTheme="majorBidi" w:cstheme="majorBidi"/>
          <w:bCs/>
          <w:iCs/>
          <w:color w:val="000000"/>
          <w:lang w:eastAsia="lv-LV"/>
        </w:rPr>
        <w:t xml:space="preserve"> izskatījusi, kas ir novedis pie tā, ka tiesa nav noskaidrojusi apstākļus, k</w:t>
      </w:r>
      <w:r w:rsidR="00076E76" w:rsidRPr="006D5C4C">
        <w:rPr>
          <w:rFonts w:asciiTheme="majorBidi" w:hAnsiTheme="majorBidi" w:cstheme="majorBidi"/>
          <w:bCs/>
          <w:iCs/>
          <w:color w:val="000000"/>
          <w:lang w:eastAsia="lv-LV"/>
        </w:rPr>
        <w:t>am</w:t>
      </w:r>
      <w:r w:rsidR="009F06EA" w:rsidRPr="006D5C4C">
        <w:rPr>
          <w:rFonts w:asciiTheme="majorBidi" w:hAnsiTheme="majorBidi" w:cstheme="majorBidi"/>
          <w:bCs/>
          <w:iCs/>
          <w:color w:val="000000"/>
          <w:lang w:eastAsia="lv-LV"/>
        </w:rPr>
        <w:t xml:space="preserve"> ir nozīme lietas izšķiršanā. Proti,</w:t>
      </w:r>
      <w:r w:rsidR="00076E76" w:rsidRPr="006D5C4C">
        <w:rPr>
          <w:rFonts w:asciiTheme="majorBidi" w:hAnsiTheme="majorBidi" w:cstheme="majorBidi"/>
          <w:bCs/>
          <w:iCs/>
          <w:color w:val="000000"/>
          <w:lang w:eastAsia="lv-LV"/>
        </w:rPr>
        <w:t xml:space="preserve"> pretēji apelācijas instances tiesas atzītajam</w:t>
      </w:r>
      <w:r w:rsidR="009F06EA" w:rsidRPr="006D5C4C">
        <w:rPr>
          <w:rFonts w:asciiTheme="majorBidi" w:hAnsiTheme="majorBidi" w:cstheme="majorBidi"/>
          <w:bCs/>
          <w:iCs/>
          <w:color w:val="000000"/>
          <w:lang w:eastAsia="lv-LV"/>
        </w:rPr>
        <w:t xml:space="preserve"> lietā nav nozīmes tam, k</w:t>
      </w:r>
      <w:r w:rsidR="00076E76" w:rsidRPr="006D5C4C">
        <w:rPr>
          <w:rFonts w:asciiTheme="majorBidi" w:hAnsiTheme="majorBidi" w:cstheme="majorBidi"/>
          <w:bCs/>
          <w:iCs/>
          <w:color w:val="000000"/>
          <w:lang w:eastAsia="lv-LV"/>
        </w:rPr>
        <w:t>as</w:t>
      </w:r>
      <w:r w:rsidR="009F06EA" w:rsidRPr="006D5C4C">
        <w:rPr>
          <w:rFonts w:asciiTheme="majorBidi" w:hAnsiTheme="majorBidi" w:cstheme="majorBidi"/>
          <w:bCs/>
          <w:iCs/>
          <w:color w:val="000000"/>
          <w:lang w:eastAsia="lv-LV"/>
        </w:rPr>
        <w:t xml:space="preserve"> ir bijis AS</w:t>
      </w:r>
      <w:r w:rsidR="00600F33" w:rsidRPr="006D5C4C">
        <w:rPr>
          <w:rFonts w:asciiTheme="majorBidi" w:hAnsiTheme="majorBidi" w:cstheme="majorBidi"/>
          <w:bCs/>
          <w:iCs/>
          <w:color w:val="000000"/>
          <w:lang w:eastAsia="lv-LV"/>
        </w:rPr>
        <w:t> </w:t>
      </w:r>
      <w:r w:rsidR="00947B1E" w:rsidRPr="006D5C4C">
        <w:rPr>
          <w:rFonts w:asciiTheme="majorBidi" w:hAnsiTheme="majorBidi" w:cstheme="majorBidi"/>
          <w:bCs/>
          <w:iCs/>
          <w:color w:val="000000"/>
          <w:lang w:eastAsia="lv-LV"/>
        </w:rPr>
        <w:t>„</w:t>
      </w:r>
      <w:r w:rsidR="009F06EA" w:rsidRPr="006D5C4C">
        <w:rPr>
          <w:rFonts w:asciiTheme="majorBidi" w:hAnsiTheme="majorBidi" w:cstheme="majorBidi"/>
          <w:bCs/>
          <w:iCs/>
          <w:color w:val="000000"/>
          <w:lang w:eastAsia="lv-LV"/>
        </w:rPr>
        <w:t xml:space="preserve">Latvijas Kuģniecība” akciju </w:t>
      </w:r>
      <w:r w:rsidR="00947B1E" w:rsidRPr="006D5C4C">
        <w:rPr>
          <w:rFonts w:asciiTheme="majorBidi" w:hAnsiTheme="majorBidi" w:cstheme="majorBidi"/>
          <w:bCs/>
          <w:iCs/>
          <w:color w:val="000000"/>
          <w:lang w:eastAsia="lv-LV"/>
        </w:rPr>
        <w:t>„</w:t>
      </w:r>
      <w:r w:rsidR="009F06EA" w:rsidRPr="006D5C4C">
        <w:rPr>
          <w:rFonts w:asciiTheme="majorBidi" w:hAnsiTheme="majorBidi" w:cstheme="majorBidi"/>
          <w:bCs/>
          <w:iCs/>
          <w:color w:val="000000"/>
          <w:lang w:eastAsia="lv-LV"/>
        </w:rPr>
        <w:t xml:space="preserve">juridiskais īpašnieks”, jo konkrētajā gadījumā runa ir par </w:t>
      </w:r>
      <w:bookmarkStart w:id="40" w:name="_Hlk192841126"/>
      <w:r w:rsidR="00947B1E" w:rsidRPr="006D5C4C">
        <w:rPr>
          <w:rFonts w:asciiTheme="majorBidi" w:hAnsiTheme="majorBidi" w:cstheme="majorBidi"/>
          <w:bCs/>
          <w:iCs/>
          <w:color w:val="000000"/>
          <w:lang w:eastAsia="lv-LV"/>
        </w:rPr>
        <w:t>„</w:t>
      </w:r>
      <w:bookmarkEnd w:id="40"/>
      <w:r w:rsidR="009F06EA" w:rsidRPr="006D5C4C">
        <w:rPr>
          <w:rFonts w:asciiTheme="majorBidi" w:hAnsiTheme="majorBidi" w:cstheme="majorBidi"/>
          <w:bCs/>
          <w:iCs/>
          <w:color w:val="000000"/>
          <w:lang w:eastAsia="lv-LV"/>
        </w:rPr>
        <w:t xml:space="preserve">fiduciāro īpašumu”. Nozīme ir </w:t>
      </w:r>
      <w:r w:rsidR="000B6C46" w:rsidRPr="006D5C4C">
        <w:rPr>
          <w:rFonts w:asciiTheme="majorBidi" w:hAnsiTheme="majorBidi" w:cstheme="majorBidi"/>
          <w:bCs/>
          <w:iCs/>
          <w:color w:val="000000"/>
          <w:lang w:eastAsia="lv-LV"/>
        </w:rPr>
        <w:t>„</w:t>
      </w:r>
      <w:r w:rsidR="009F06EA" w:rsidRPr="006D5C4C">
        <w:rPr>
          <w:rFonts w:asciiTheme="majorBidi" w:hAnsiTheme="majorBidi" w:cstheme="majorBidi"/>
          <w:bCs/>
          <w:iCs/>
          <w:color w:val="000000"/>
          <w:lang w:eastAsia="lv-LV"/>
        </w:rPr>
        <w:t>saimnieciskā īpašnieka” statusam.</w:t>
      </w:r>
    </w:p>
    <w:p w14:paraId="78475158" w14:textId="42654968"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 xml:space="preserve">Senāts ir atzinis, ka ar fiduciāru darījumu nodibinātu „fiduciāro īpašumu” raksturo „juridiskā īpašuma” nošķirtība no „saimnieciskā īpašuma”. Lieta, kas ar šādu darījumu uzticēta fiduciāram kā juridiskajam īpašniekam, no saimnieciskā viedokļa pieder </w:t>
      </w:r>
      <w:proofErr w:type="spellStart"/>
      <w:r w:rsidRPr="006D5C4C">
        <w:rPr>
          <w:rFonts w:asciiTheme="majorBidi" w:hAnsiTheme="majorBidi" w:cstheme="majorBidi"/>
          <w:bCs/>
          <w:iCs/>
          <w:color w:val="000000"/>
          <w:lang w:eastAsia="lv-LV"/>
        </w:rPr>
        <w:t>fiduciantam</w:t>
      </w:r>
      <w:proofErr w:type="spellEnd"/>
      <w:r w:rsidRPr="006D5C4C">
        <w:rPr>
          <w:rFonts w:asciiTheme="majorBidi" w:hAnsiTheme="majorBidi" w:cstheme="majorBidi"/>
          <w:bCs/>
          <w:iCs/>
          <w:color w:val="000000"/>
          <w:lang w:eastAsia="lv-LV"/>
        </w:rPr>
        <w:t>, kura interesēs un uz kura rēķina darbojas fiduciārs, un vienīgi attiecībā pret trešajām personām fiduciārs uzstājas kā minētās lietas pilntiesīgs īpašnieks</w:t>
      </w:r>
      <w:r w:rsidR="00947B1E" w:rsidRPr="006D5C4C">
        <w:rPr>
          <w:rFonts w:asciiTheme="majorBidi" w:hAnsiTheme="majorBidi" w:cstheme="majorBidi"/>
          <w:bCs/>
          <w:iCs/>
          <w:color w:val="000000"/>
          <w:lang w:eastAsia="lv-LV"/>
        </w:rPr>
        <w:t xml:space="preserve"> </w:t>
      </w:r>
      <w:r w:rsidRPr="006D5C4C">
        <w:rPr>
          <w:rFonts w:asciiTheme="majorBidi" w:hAnsiTheme="majorBidi" w:cstheme="majorBidi"/>
          <w:bCs/>
          <w:iCs/>
          <w:color w:val="000000"/>
          <w:lang w:eastAsia="lv-LV"/>
        </w:rPr>
        <w:t xml:space="preserve">(sk. </w:t>
      </w:r>
      <w:bookmarkStart w:id="41" w:name="_Hlk192150108"/>
      <w:r w:rsidRPr="006D5C4C">
        <w:rPr>
          <w:rFonts w:asciiTheme="majorBidi" w:hAnsiTheme="majorBidi" w:cstheme="majorBidi"/>
          <w:bCs/>
          <w:i/>
          <w:color w:val="000000"/>
          <w:lang w:eastAsia="lv-LV"/>
        </w:rPr>
        <w:t>Senāta 2024.</w:t>
      </w:r>
      <w:r w:rsidR="00DA4E8D" w:rsidRPr="006D5C4C">
        <w:rPr>
          <w:rFonts w:asciiTheme="majorBidi" w:hAnsiTheme="majorBidi" w:cstheme="majorBidi"/>
          <w:bCs/>
          <w:i/>
          <w:color w:val="000000"/>
          <w:lang w:eastAsia="lv-LV"/>
        </w:rPr>
        <w:t> </w:t>
      </w:r>
      <w:r w:rsidRPr="006D5C4C">
        <w:rPr>
          <w:rFonts w:asciiTheme="majorBidi" w:hAnsiTheme="majorBidi" w:cstheme="majorBidi"/>
          <w:bCs/>
          <w:i/>
          <w:color w:val="000000"/>
          <w:lang w:eastAsia="lv-LV"/>
        </w:rPr>
        <w:t xml:space="preserve">gada 14. februāra sprieduma lietā Nr. SKC-82/2024, </w:t>
      </w:r>
      <w:hyperlink r:id="rId7" w:history="1">
        <w:r w:rsidRPr="006D5C4C">
          <w:rPr>
            <w:rStyle w:val="Hyperlink"/>
            <w:rFonts w:asciiTheme="majorBidi" w:hAnsiTheme="majorBidi" w:cstheme="majorBidi"/>
            <w:bCs/>
            <w:i/>
            <w:lang w:eastAsia="lv-LV"/>
          </w:rPr>
          <w:t>ECLI:LV:AT:2024:0214.C73603520.20.S</w:t>
        </w:r>
      </w:hyperlink>
      <w:r w:rsidRPr="006D5C4C">
        <w:rPr>
          <w:rFonts w:asciiTheme="majorBidi" w:hAnsiTheme="majorBidi" w:cstheme="majorBidi"/>
          <w:bCs/>
          <w:i/>
          <w:color w:val="000000"/>
          <w:lang w:eastAsia="lv-LV"/>
        </w:rPr>
        <w:t>, 1. tēzi</w:t>
      </w:r>
      <w:bookmarkEnd w:id="41"/>
      <w:r w:rsidRPr="006D5C4C">
        <w:rPr>
          <w:rFonts w:asciiTheme="majorBidi" w:hAnsiTheme="majorBidi" w:cstheme="majorBidi"/>
          <w:bCs/>
          <w:iCs/>
          <w:color w:val="000000"/>
          <w:lang w:eastAsia="lv-LV"/>
        </w:rPr>
        <w:t>).</w:t>
      </w:r>
    </w:p>
    <w:p w14:paraId="63088485" w14:textId="03675C64"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lastRenderedPageBreak/>
        <w:t>Pretēji minētajai atziņai apelācijas instances tiesa ir vadījusies no premisas, ka lietas izspriešanai</w:t>
      </w:r>
      <w:r w:rsidR="00076E76" w:rsidRPr="006D5C4C">
        <w:rPr>
          <w:rFonts w:asciiTheme="majorBidi" w:hAnsiTheme="majorBidi" w:cstheme="majorBidi"/>
          <w:bCs/>
          <w:iCs/>
          <w:color w:val="000000"/>
          <w:lang w:eastAsia="lv-LV"/>
        </w:rPr>
        <w:t xml:space="preserve"> </w:t>
      </w:r>
      <w:r w:rsidRPr="006D5C4C">
        <w:rPr>
          <w:rFonts w:asciiTheme="majorBidi" w:hAnsiTheme="majorBidi" w:cstheme="majorBidi"/>
          <w:bCs/>
          <w:iCs/>
          <w:color w:val="000000"/>
          <w:lang w:eastAsia="lv-LV"/>
        </w:rPr>
        <w:t>ir pietiekami nodibināt, ka prasītāji nekad nav bijuši AS</w:t>
      </w:r>
      <w:r w:rsidR="00600F33" w:rsidRPr="006D5C4C">
        <w:rPr>
          <w:rFonts w:asciiTheme="majorBidi" w:hAnsiTheme="majorBidi" w:cstheme="majorBidi"/>
          <w:bCs/>
          <w:iCs/>
          <w:color w:val="000000"/>
          <w:lang w:eastAsia="lv-LV"/>
        </w:rPr>
        <w:t> </w:t>
      </w:r>
      <w:r w:rsidR="00947B1E"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 xml:space="preserve">Latvijas Kuģniecība” akciju īpašnieki un tāpēc prasītājiem nav tiesību uz </w:t>
      </w:r>
      <w:r w:rsidR="008F32DC" w:rsidRPr="006D5C4C">
        <w:rPr>
          <w:rFonts w:asciiTheme="majorBidi" w:hAnsiTheme="majorBidi" w:cstheme="majorBidi"/>
          <w:bCs/>
          <w:iCs/>
          <w:color w:val="000000"/>
          <w:lang w:eastAsia="lv-LV"/>
        </w:rPr>
        <w:t xml:space="preserve">tās </w:t>
      </w:r>
      <w:r w:rsidRPr="006D5C4C">
        <w:rPr>
          <w:rFonts w:asciiTheme="majorBidi" w:hAnsiTheme="majorBidi" w:cstheme="majorBidi"/>
          <w:bCs/>
          <w:iCs/>
          <w:color w:val="000000"/>
          <w:lang w:eastAsia="lv-LV"/>
        </w:rPr>
        <w:t xml:space="preserve">akcijām vai uz </w:t>
      </w:r>
      <w:r w:rsidR="00947B1E" w:rsidRPr="006D5C4C">
        <w:rPr>
          <w:rFonts w:asciiTheme="majorBidi" w:hAnsiTheme="majorBidi" w:cstheme="majorBidi"/>
          <w:bCs/>
          <w:iCs/>
          <w:color w:val="000000"/>
          <w:lang w:eastAsia="lv-LV"/>
        </w:rPr>
        <w:t>atlīdzību</w:t>
      </w:r>
      <w:r w:rsidRPr="006D5C4C">
        <w:rPr>
          <w:rFonts w:asciiTheme="majorBidi" w:hAnsiTheme="majorBidi" w:cstheme="majorBidi"/>
          <w:bCs/>
          <w:iCs/>
          <w:color w:val="000000"/>
          <w:lang w:eastAsia="lv-LV"/>
        </w:rPr>
        <w:t xml:space="preserve">, kas </w:t>
      </w:r>
      <w:r w:rsidR="00947B1E" w:rsidRPr="006D5C4C">
        <w:rPr>
          <w:rFonts w:asciiTheme="majorBidi" w:hAnsiTheme="majorBidi" w:cstheme="majorBidi"/>
          <w:bCs/>
          <w:iCs/>
          <w:color w:val="000000"/>
          <w:lang w:eastAsia="lv-LV"/>
        </w:rPr>
        <w:t xml:space="preserve">saņemta par </w:t>
      </w:r>
      <w:r w:rsidRPr="006D5C4C">
        <w:rPr>
          <w:rFonts w:asciiTheme="majorBidi" w:hAnsiTheme="majorBidi" w:cstheme="majorBidi"/>
          <w:bCs/>
          <w:iCs/>
          <w:color w:val="000000"/>
          <w:lang w:eastAsia="lv-LV"/>
        </w:rPr>
        <w:t>šo akciju atsavināšan</w:t>
      </w:r>
      <w:r w:rsidR="00947B1E" w:rsidRPr="006D5C4C">
        <w:rPr>
          <w:rFonts w:asciiTheme="majorBidi" w:hAnsiTheme="majorBidi" w:cstheme="majorBidi"/>
          <w:bCs/>
          <w:iCs/>
          <w:color w:val="000000"/>
          <w:lang w:eastAsia="lv-LV"/>
        </w:rPr>
        <w:t>u</w:t>
      </w:r>
      <w:r w:rsidRPr="006D5C4C">
        <w:rPr>
          <w:rFonts w:asciiTheme="majorBidi" w:hAnsiTheme="majorBidi" w:cstheme="majorBidi"/>
          <w:bCs/>
          <w:iCs/>
          <w:color w:val="000000"/>
          <w:lang w:eastAsia="lv-LV"/>
        </w:rPr>
        <w:t xml:space="preserve">. Apelācijas instances tiesa atstājusi bez ievērības apstākli, ka abi pārējie </w:t>
      </w:r>
      <w:proofErr w:type="spellStart"/>
      <w:r w:rsidRPr="006D5C4C">
        <w:rPr>
          <w:rFonts w:asciiTheme="majorBidi" w:hAnsiTheme="majorBidi" w:cstheme="majorBidi"/>
          <w:bCs/>
          <w:iCs/>
          <w:color w:val="000000"/>
          <w:lang w:eastAsia="lv-LV"/>
        </w:rPr>
        <w:t>fiducianti</w:t>
      </w:r>
      <w:proofErr w:type="spellEnd"/>
      <w:r w:rsidR="00D5379D" w:rsidRPr="006D5C4C">
        <w:rPr>
          <w:rFonts w:asciiTheme="majorBidi" w:hAnsiTheme="majorBidi" w:cstheme="majorBidi"/>
          <w:bCs/>
          <w:iCs/>
          <w:color w:val="000000"/>
          <w:lang w:eastAsia="lv-LV"/>
        </w:rPr>
        <w:t xml:space="preserve"> </w:t>
      </w:r>
      <w:r w:rsidRPr="006D5C4C">
        <w:rPr>
          <w:rFonts w:asciiTheme="majorBidi" w:hAnsiTheme="majorBidi" w:cstheme="majorBidi"/>
          <w:bCs/>
          <w:iCs/>
          <w:color w:val="000000"/>
          <w:lang w:eastAsia="lv-LV"/>
        </w:rPr>
        <w:t xml:space="preserve">– </w:t>
      </w:r>
      <w:r w:rsidR="00841D30" w:rsidRPr="006D5C4C">
        <w:rPr>
          <w:rFonts w:asciiTheme="majorBidi" w:hAnsiTheme="majorBidi" w:cstheme="majorBidi"/>
          <w:bCs/>
          <w:iCs/>
          <w:color w:val="000000"/>
          <w:lang w:eastAsia="lv-LV"/>
        </w:rPr>
        <w:t>[pers. I]</w:t>
      </w:r>
      <w:r w:rsidRPr="006D5C4C">
        <w:rPr>
          <w:rFonts w:asciiTheme="majorBidi" w:hAnsiTheme="majorBidi" w:cstheme="majorBidi"/>
          <w:bCs/>
          <w:iCs/>
          <w:color w:val="000000"/>
          <w:lang w:eastAsia="lv-LV"/>
        </w:rPr>
        <w:t xml:space="preserve"> un </w:t>
      </w:r>
      <w:r w:rsidR="007A157C" w:rsidRPr="006D5C4C">
        <w:rPr>
          <w:rFonts w:asciiTheme="majorBidi" w:hAnsiTheme="majorBidi" w:cstheme="majorBidi"/>
          <w:bCs/>
          <w:iCs/>
          <w:color w:val="000000"/>
          <w:lang w:eastAsia="lv-LV"/>
        </w:rPr>
        <w:t>[pers. G]</w:t>
      </w:r>
      <w:r w:rsidRPr="006D5C4C">
        <w:rPr>
          <w:rFonts w:asciiTheme="majorBidi" w:hAnsiTheme="majorBidi" w:cstheme="majorBidi"/>
          <w:bCs/>
          <w:iCs/>
          <w:color w:val="000000"/>
          <w:lang w:eastAsia="lv-LV"/>
        </w:rPr>
        <w:t xml:space="preserve"> – ir saņēmuši viņ</w:t>
      </w:r>
      <w:r w:rsidR="00947B1E" w:rsidRPr="006D5C4C">
        <w:rPr>
          <w:rFonts w:asciiTheme="majorBidi" w:hAnsiTheme="majorBidi" w:cstheme="majorBidi"/>
          <w:bCs/>
          <w:iCs/>
          <w:color w:val="000000"/>
          <w:lang w:eastAsia="lv-LV"/>
        </w:rPr>
        <w:t>u</w:t>
      </w:r>
      <w:r w:rsidRPr="006D5C4C">
        <w:rPr>
          <w:rFonts w:asciiTheme="majorBidi" w:hAnsiTheme="majorBidi" w:cstheme="majorBidi"/>
          <w:bCs/>
          <w:iCs/>
          <w:color w:val="000000"/>
          <w:lang w:eastAsia="lv-LV"/>
        </w:rPr>
        <w:t xml:space="preserve"> </w:t>
      </w:r>
      <w:r w:rsidR="00947B1E"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saimniecisk</w:t>
      </w:r>
      <w:r w:rsidR="00947B1E" w:rsidRPr="006D5C4C">
        <w:rPr>
          <w:rFonts w:asciiTheme="majorBidi" w:hAnsiTheme="majorBidi" w:cstheme="majorBidi"/>
          <w:bCs/>
          <w:iCs/>
          <w:color w:val="000000"/>
          <w:lang w:eastAsia="lv-LV"/>
        </w:rPr>
        <w:t>aj</w:t>
      </w:r>
      <w:r w:rsidRPr="006D5C4C">
        <w:rPr>
          <w:rFonts w:asciiTheme="majorBidi" w:hAnsiTheme="majorBidi" w:cstheme="majorBidi"/>
          <w:bCs/>
          <w:iCs/>
          <w:color w:val="000000"/>
          <w:lang w:eastAsia="lv-LV"/>
        </w:rPr>
        <w:t>ā īpašumā” esošās AS</w:t>
      </w:r>
      <w:r w:rsidR="00600F33" w:rsidRPr="006D5C4C">
        <w:rPr>
          <w:rFonts w:asciiTheme="majorBidi" w:hAnsiTheme="majorBidi" w:cstheme="majorBidi"/>
          <w:bCs/>
          <w:iCs/>
          <w:color w:val="000000"/>
          <w:lang w:eastAsia="lv-LV"/>
        </w:rPr>
        <w:t> </w:t>
      </w:r>
      <w:r w:rsidR="00947B1E"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 xml:space="preserve">Latvijas Kuģniecība” akcijas vai </w:t>
      </w:r>
      <w:r w:rsidR="00947B1E" w:rsidRPr="006D5C4C">
        <w:rPr>
          <w:rFonts w:asciiTheme="majorBidi" w:hAnsiTheme="majorBidi" w:cstheme="majorBidi"/>
          <w:bCs/>
          <w:iCs/>
          <w:color w:val="000000"/>
          <w:lang w:eastAsia="lv-LV"/>
        </w:rPr>
        <w:t>AS</w:t>
      </w:r>
      <w:r w:rsidR="00600F33" w:rsidRPr="006D5C4C">
        <w:rPr>
          <w:rFonts w:asciiTheme="majorBidi" w:hAnsiTheme="majorBidi" w:cstheme="majorBidi"/>
          <w:bCs/>
          <w:iCs/>
          <w:color w:val="000000"/>
          <w:lang w:eastAsia="lv-LV"/>
        </w:rPr>
        <w:t> </w:t>
      </w:r>
      <w:r w:rsidR="00FB184A" w:rsidRPr="006D5C4C">
        <w:rPr>
          <w:rFonts w:asciiTheme="majorBidi" w:hAnsiTheme="majorBidi" w:cstheme="majorBidi"/>
          <w:bCs/>
          <w:iCs/>
          <w:color w:val="000000"/>
          <w:lang w:eastAsia="lv-LV"/>
        </w:rPr>
        <w:t>[firma F]</w:t>
      </w:r>
      <w:r w:rsidR="00947B1E" w:rsidRPr="006D5C4C">
        <w:rPr>
          <w:rFonts w:asciiTheme="majorBidi" w:hAnsiTheme="majorBidi" w:cstheme="majorBidi"/>
          <w:bCs/>
          <w:iCs/>
          <w:color w:val="000000"/>
          <w:lang w:eastAsia="lv-LV"/>
        </w:rPr>
        <w:t xml:space="preserve"> </w:t>
      </w:r>
      <w:r w:rsidRPr="006D5C4C">
        <w:rPr>
          <w:rFonts w:asciiTheme="majorBidi" w:hAnsiTheme="majorBidi" w:cstheme="majorBidi"/>
          <w:bCs/>
          <w:iCs/>
          <w:color w:val="000000"/>
          <w:lang w:eastAsia="lv-LV"/>
        </w:rPr>
        <w:t>ir izpildījusi viņu norādījumus par rīcību ar šīm akcijām.</w:t>
      </w:r>
    </w:p>
    <w:p w14:paraId="7059A739" w14:textId="1C18D9C9" w:rsidR="009F06EA" w:rsidRPr="006D5C4C" w:rsidRDefault="00076E76"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A</w:t>
      </w:r>
      <w:r w:rsidR="009F06EA" w:rsidRPr="006D5C4C">
        <w:rPr>
          <w:rFonts w:asciiTheme="majorBidi" w:hAnsiTheme="majorBidi" w:cstheme="majorBidi"/>
          <w:bCs/>
          <w:iCs/>
          <w:color w:val="000000"/>
          <w:lang w:eastAsia="lv-LV"/>
        </w:rPr>
        <w:t xml:space="preserve">tbildētājs </w:t>
      </w:r>
      <w:r w:rsidR="00695A14" w:rsidRPr="006D5C4C">
        <w:rPr>
          <w:rFonts w:asciiTheme="majorBidi" w:hAnsiTheme="majorBidi" w:cstheme="majorBidi"/>
          <w:bCs/>
          <w:iCs/>
          <w:color w:val="000000"/>
          <w:lang w:eastAsia="lv-LV"/>
        </w:rPr>
        <w:t>[pers. C]</w:t>
      </w:r>
      <w:r w:rsidR="00947B1E" w:rsidRPr="006D5C4C">
        <w:rPr>
          <w:rFonts w:asciiTheme="majorBidi" w:hAnsiTheme="majorBidi" w:cstheme="majorBidi"/>
          <w:bCs/>
          <w:iCs/>
          <w:color w:val="000000"/>
          <w:lang w:eastAsia="lv-LV"/>
        </w:rPr>
        <w:t xml:space="preserve"> </w:t>
      </w:r>
      <w:proofErr w:type="spellStart"/>
      <w:r w:rsidR="009F06EA" w:rsidRPr="006D5C4C">
        <w:rPr>
          <w:rFonts w:asciiTheme="majorBidi" w:hAnsiTheme="majorBidi" w:cstheme="majorBidi"/>
          <w:bCs/>
          <w:iCs/>
          <w:color w:val="000000"/>
          <w:lang w:eastAsia="lv-LV"/>
        </w:rPr>
        <w:t>resoriskās</w:t>
      </w:r>
      <w:proofErr w:type="spellEnd"/>
      <w:r w:rsidR="009F06EA" w:rsidRPr="006D5C4C">
        <w:rPr>
          <w:rFonts w:asciiTheme="majorBidi" w:hAnsiTheme="majorBidi" w:cstheme="majorBidi"/>
          <w:bCs/>
          <w:iCs/>
          <w:color w:val="000000"/>
          <w:lang w:eastAsia="lv-LV"/>
        </w:rPr>
        <w:t xml:space="preserve"> pārbaudes ietvaros ir apliecinājis </w:t>
      </w:r>
      <w:r w:rsidR="00841D30" w:rsidRPr="006D5C4C">
        <w:rPr>
          <w:rFonts w:asciiTheme="majorBidi" w:hAnsiTheme="majorBidi" w:cstheme="majorBidi"/>
          <w:bCs/>
          <w:iCs/>
          <w:color w:val="000000"/>
          <w:lang w:eastAsia="lv-LV"/>
        </w:rPr>
        <w:t>[pers. I]</w:t>
      </w:r>
      <w:r w:rsidR="009F06EA" w:rsidRPr="006D5C4C">
        <w:rPr>
          <w:rFonts w:asciiTheme="majorBidi" w:hAnsiTheme="majorBidi" w:cstheme="majorBidi"/>
          <w:bCs/>
          <w:iCs/>
          <w:color w:val="000000"/>
          <w:lang w:eastAsia="lv-LV"/>
        </w:rPr>
        <w:t xml:space="preserve"> kā beneficiāra tiesības uz AS</w:t>
      </w:r>
      <w:r w:rsidR="00764B73" w:rsidRPr="006D5C4C">
        <w:rPr>
          <w:rFonts w:asciiTheme="majorBidi" w:hAnsiTheme="majorBidi" w:cstheme="majorBidi"/>
          <w:bCs/>
          <w:iCs/>
          <w:color w:val="000000"/>
          <w:lang w:eastAsia="lv-LV"/>
        </w:rPr>
        <w:t> </w:t>
      </w:r>
      <w:r w:rsidR="008F32DC" w:rsidRPr="006D5C4C">
        <w:rPr>
          <w:rFonts w:asciiTheme="majorBidi" w:hAnsiTheme="majorBidi" w:cstheme="majorBidi"/>
          <w:bCs/>
          <w:iCs/>
          <w:color w:val="000000"/>
          <w:lang w:eastAsia="lv-LV"/>
        </w:rPr>
        <w:t>„</w:t>
      </w:r>
      <w:r w:rsidR="009F06EA" w:rsidRPr="006D5C4C">
        <w:rPr>
          <w:rFonts w:asciiTheme="majorBidi" w:hAnsiTheme="majorBidi" w:cstheme="majorBidi"/>
          <w:bCs/>
          <w:iCs/>
          <w:color w:val="000000"/>
          <w:lang w:eastAsia="lv-LV"/>
        </w:rPr>
        <w:t xml:space="preserve">Latvijas Kuģniecība” akcijām. </w:t>
      </w:r>
      <w:r w:rsidRPr="006D5C4C">
        <w:rPr>
          <w:rFonts w:asciiTheme="majorBidi" w:hAnsiTheme="majorBidi" w:cstheme="majorBidi"/>
          <w:bCs/>
          <w:iCs/>
          <w:color w:val="000000"/>
          <w:lang w:eastAsia="lv-LV"/>
        </w:rPr>
        <w:t xml:space="preserve">Tāpat </w:t>
      </w:r>
      <w:r w:rsidR="00695A14" w:rsidRPr="006D5C4C">
        <w:rPr>
          <w:rFonts w:asciiTheme="majorBidi" w:hAnsiTheme="majorBidi" w:cstheme="majorBidi"/>
          <w:bCs/>
          <w:iCs/>
          <w:color w:val="000000"/>
          <w:lang w:eastAsia="lv-LV"/>
        </w:rPr>
        <w:t>[pers. C]</w:t>
      </w:r>
      <w:r w:rsidR="009F06EA" w:rsidRPr="006D5C4C">
        <w:rPr>
          <w:rFonts w:asciiTheme="majorBidi" w:hAnsiTheme="majorBidi" w:cstheme="majorBidi"/>
          <w:bCs/>
          <w:iCs/>
          <w:color w:val="000000"/>
          <w:lang w:eastAsia="lv-LV"/>
        </w:rPr>
        <w:t xml:space="preserve"> ar zvērestu apliecinātajā liecībā ir norādījis uz prasītājiem </w:t>
      </w:r>
      <w:r w:rsidR="000847B0" w:rsidRPr="006D5C4C">
        <w:rPr>
          <w:rFonts w:asciiTheme="majorBidi" w:hAnsiTheme="majorBidi" w:cstheme="majorBidi"/>
          <w:bCs/>
          <w:iCs/>
          <w:color w:val="000000"/>
          <w:lang w:eastAsia="lv-LV"/>
        </w:rPr>
        <w:t>[pers. A]</w:t>
      </w:r>
      <w:r w:rsidR="009F06EA" w:rsidRPr="006D5C4C">
        <w:rPr>
          <w:rFonts w:asciiTheme="majorBidi" w:hAnsiTheme="majorBidi" w:cstheme="majorBidi"/>
          <w:bCs/>
          <w:iCs/>
          <w:color w:val="000000"/>
          <w:lang w:eastAsia="lv-LV"/>
        </w:rPr>
        <w:t xml:space="preserve"> un </w:t>
      </w:r>
      <w:r w:rsidR="000847B0" w:rsidRPr="006D5C4C">
        <w:rPr>
          <w:rFonts w:asciiTheme="majorBidi" w:hAnsiTheme="majorBidi" w:cstheme="majorBidi"/>
          <w:bCs/>
          <w:iCs/>
          <w:color w:val="000000"/>
          <w:lang w:eastAsia="lv-LV"/>
        </w:rPr>
        <w:t>[pers. B]</w:t>
      </w:r>
      <w:r w:rsidR="009F06EA" w:rsidRPr="006D5C4C">
        <w:rPr>
          <w:rFonts w:asciiTheme="majorBidi" w:hAnsiTheme="majorBidi" w:cstheme="majorBidi"/>
          <w:bCs/>
          <w:iCs/>
          <w:color w:val="000000"/>
          <w:lang w:eastAsia="lv-LV"/>
        </w:rPr>
        <w:t xml:space="preserve"> kā beneficiāriem korporatīvajā </w:t>
      </w:r>
      <w:r w:rsidR="00947B1E" w:rsidRPr="006D5C4C">
        <w:rPr>
          <w:rFonts w:asciiTheme="majorBidi" w:hAnsiTheme="majorBidi" w:cstheme="majorBidi"/>
          <w:bCs/>
          <w:iCs/>
          <w:color w:val="000000"/>
          <w:lang w:eastAsia="lv-LV"/>
        </w:rPr>
        <w:t>uzņēmumu</w:t>
      </w:r>
      <w:r w:rsidR="009F06EA" w:rsidRPr="006D5C4C">
        <w:rPr>
          <w:rFonts w:asciiTheme="majorBidi" w:hAnsiTheme="majorBidi" w:cstheme="majorBidi"/>
          <w:bCs/>
          <w:iCs/>
          <w:color w:val="000000"/>
          <w:lang w:eastAsia="lv-LV"/>
        </w:rPr>
        <w:t xml:space="preserve"> ķēdē.</w:t>
      </w:r>
      <w:r w:rsidR="00CC172E" w:rsidRPr="006D5C4C">
        <w:rPr>
          <w:rFonts w:asciiTheme="majorBidi" w:hAnsiTheme="majorBidi" w:cstheme="majorBidi"/>
          <w:bCs/>
          <w:iCs/>
          <w:color w:val="000000"/>
          <w:lang w:eastAsia="lv-LV"/>
        </w:rPr>
        <w:t xml:space="preserve"> </w:t>
      </w:r>
      <w:bookmarkStart w:id="42" w:name="_Hlk180497044"/>
      <w:r w:rsidR="00CC172E" w:rsidRPr="006D5C4C">
        <w:rPr>
          <w:rFonts w:asciiTheme="majorBidi" w:hAnsiTheme="majorBidi" w:cstheme="majorBidi"/>
          <w:bCs/>
          <w:iCs/>
          <w:color w:val="000000"/>
          <w:lang w:eastAsia="lv-LV"/>
        </w:rPr>
        <w:t>A</w:t>
      </w:r>
      <w:r w:rsidRPr="006D5C4C">
        <w:rPr>
          <w:rFonts w:asciiTheme="majorBidi" w:hAnsiTheme="majorBidi" w:cstheme="majorBidi"/>
          <w:bCs/>
          <w:iCs/>
          <w:color w:val="000000"/>
          <w:lang w:eastAsia="lv-LV"/>
        </w:rPr>
        <w:t>pelācijas instances tiesas spriedumā m</w:t>
      </w:r>
      <w:r w:rsidR="009F06EA" w:rsidRPr="006D5C4C">
        <w:rPr>
          <w:rFonts w:asciiTheme="majorBidi" w:hAnsiTheme="majorBidi" w:cstheme="majorBidi"/>
          <w:bCs/>
          <w:iCs/>
          <w:color w:val="000000"/>
          <w:lang w:eastAsia="lv-LV"/>
        </w:rPr>
        <w:t xml:space="preserve">inētās korporatīvās </w:t>
      </w:r>
      <w:r w:rsidR="00947B1E" w:rsidRPr="006D5C4C">
        <w:rPr>
          <w:rFonts w:asciiTheme="majorBidi" w:hAnsiTheme="majorBidi" w:cstheme="majorBidi"/>
          <w:bCs/>
          <w:iCs/>
          <w:color w:val="000000"/>
          <w:lang w:eastAsia="lv-LV"/>
        </w:rPr>
        <w:t>uzņēmumu</w:t>
      </w:r>
      <w:r w:rsidR="009F06EA" w:rsidRPr="006D5C4C">
        <w:rPr>
          <w:rFonts w:asciiTheme="majorBidi" w:hAnsiTheme="majorBidi" w:cstheme="majorBidi"/>
          <w:bCs/>
          <w:iCs/>
          <w:color w:val="000000"/>
          <w:lang w:eastAsia="lv-LV"/>
        </w:rPr>
        <w:t xml:space="preserve"> holdinga struktūru ķēdes ir būtiskas tikai, lai noteiktu katram beneficiāram</w:t>
      </w:r>
      <w:r w:rsidR="008F32DC" w:rsidRPr="006D5C4C">
        <w:rPr>
          <w:rFonts w:asciiTheme="majorBidi" w:hAnsiTheme="majorBidi" w:cstheme="majorBidi"/>
          <w:bCs/>
          <w:iCs/>
          <w:color w:val="000000"/>
          <w:lang w:eastAsia="lv-LV"/>
        </w:rPr>
        <w:t xml:space="preserve"> </w:t>
      </w:r>
      <w:r w:rsidR="009F06EA" w:rsidRPr="006D5C4C">
        <w:rPr>
          <w:rFonts w:asciiTheme="majorBidi" w:hAnsiTheme="majorBidi" w:cstheme="majorBidi"/>
          <w:bCs/>
          <w:iCs/>
          <w:color w:val="000000"/>
          <w:lang w:eastAsia="lv-LV"/>
        </w:rPr>
        <w:t xml:space="preserve">pienākošos </w:t>
      </w:r>
      <w:r w:rsidRPr="006D5C4C">
        <w:rPr>
          <w:rFonts w:asciiTheme="majorBidi" w:hAnsiTheme="majorBidi" w:cstheme="majorBidi"/>
          <w:bCs/>
          <w:iCs/>
          <w:color w:val="000000"/>
          <w:lang w:eastAsia="lv-LV"/>
        </w:rPr>
        <w:t>AS</w:t>
      </w:r>
      <w:r w:rsidR="00764B73" w:rsidRPr="006D5C4C">
        <w:rPr>
          <w:rFonts w:asciiTheme="majorBidi" w:hAnsiTheme="majorBidi" w:cstheme="majorBidi"/>
          <w:bCs/>
          <w:iCs/>
          <w:color w:val="000000"/>
          <w:lang w:eastAsia="lv-LV"/>
        </w:rPr>
        <w:t> </w:t>
      </w:r>
      <w:r w:rsidR="00947B1E"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 xml:space="preserve">Latvijas Kuģniecība” </w:t>
      </w:r>
      <w:r w:rsidR="009F06EA" w:rsidRPr="006D5C4C">
        <w:rPr>
          <w:rFonts w:asciiTheme="majorBidi" w:hAnsiTheme="majorBidi" w:cstheme="majorBidi"/>
          <w:bCs/>
          <w:iCs/>
          <w:color w:val="000000"/>
          <w:lang w:eastAsia="lv-LV"/>
        </w:rPr>
        <w:t xml:space="preserve">akciju skaitu, taču holdinga struktūru izmaiņas nekādā veidā neskar un neietekmē beneficiāru tiesības uz akcijām vai par tām iegūtiem naudas līdzekļiem. </w:t>
      </w:r>
      <w:r w:rsidR="00FB184A" w:rsidRPr="006D5C4C">
        <w:rPr>
          <w:rFonts w:asciiTheme="majorBidi" w:hAnsiTheme="majorBidi" w:cstheme="majorBidi"/>
          <w:bCs/>
          <w:iCs/>
          <w:color w:val="000000"/>
          <w:lang w:eastAsia="lv-LV"/>
        </w:rPr>
        <w:t>[firma D]</w:t>
      </w:r>
      <w:r w:rsidR="009F06EA" w:rsidRPr="006D5C4C">
        <w:rPr>
          <w:rFonts w:asciiTheme="majorBidi" w:hAnsiTheme="majorBidi" w:cstheme="majorBidi"/>
          <w:bCs/>
          <w:iCs/>
          <w:color w:val="000000"/>
          <w:lang w:eastAsia="lv-LV"/>
        </w:rPr>
        <w:t xml:space="preserve"> Limited un </w:t>
      </w:r>
      <w:r w:rsidR="00FB184A" w:rsidRPr="006D5C4C">
        <w:rPr>
          <w:rFonts w:asciiTheme="majorBidi" w:hAnsiTheme="majorBidi" w:cstheme="majorBidi"/>
          <w:bCs/>
          <w:iCs/>
          <w:color w:val="000000"/>
          <w:lang w:eastAsia="lv-LV"/>
        </w:rPr>
        <w:t>[firma E]</w:t>
      </w:r>
      <w:r w:rsidR="009F06EA" w:rsidRPr="006D5C4C">
        <w:rPr>
          <w:rFonts w:asciiTheme="majorBidi" w:hAnsiTheme="majorBidi" w:cstheme="majorBidi"/>
          <w:bCs/>
          <w:iCs/>
          <w:color w:val="000000"/>
          <w:lang w:eastAsia="lv-LV"/>
        </w:rPr>
        <w:t xml:space="preserve"> Limited saimnieciskās darbības veids ir </w:t>
      </w:r>
      <w:r w:rsidR="00947B1E" w:rsidRPr="006D5C4C">
        <w:rPr>
          <w:rFonts w:asciiTheme="majorBidi" w:hAnsiTheme="majorBidi" w:cstheme="majorBidi"/>
          <w:bCs/>
          <w:iCs/>
          <w:color w:val="000000"/>
          <w:lang w:eastAsia="lv-LV"/>
        </w:rPr>
        <w:t>„</w:t>
      </w:r>
      <w:r w:rsidR="009F06EA" w:rsidRPr="006D5C4C">
        <w:rPr>
          <w:rFonts w:asciiTheme="majorBidi" w:hAnsiTheme="majorBidi" w:cstheme="majorBidi"/>
          <w:bCs/>
          <w:iCs/>
          <w:color w:val="000000"/>
          <w:lang w:eastAsia="lv-LV"/>
        </w:rPr>
        <w:t>trasti, kompānijas un citas struktūras, kuras pārvalda fiduciāri”</w:t>
      </w:r>
      <w:r w:rsidR="008F32DC" w:rsidRPr="006D5C4C">
        <w:rPr>
          <w:rFonts w:asciiTheme="majorBidi" w:hAnsiTheme="majorBidi" w:cstheme="majorBidi"/>
          <w:bCs/>
          <w:iCs/>
          <w:color w:val="000000"/>
          <w:lang w:eastAsia="lv-LV"/>
        </w:rPr>
        <w:t>, n</w:t>
      </w:r>
      <w:r w:rsidR="009F06EA" w:rsidRPr="006D5C4C">
        <w:rPr>
          <w:rFonts w:asciiTheme="majorBidi" w:hAnsiTheme="majorBidi" w:cstheme="majorBidi"/>
          <w:bCs/>
          <w:iCs/>
          <w:color w:val="000000"/>
          <w:lang w:eastAsia="lv-LV"/>
        </w:rPr>
        <w:t xml:space="preserve">o </w:t>
      </w:r>
      <w:r w:rsidR="008F32DC" w:rsidRPr="006D5C4C">
        <w:rPr>
          <w:rFonts w:asciiTheme="majorBidi" w:hAnsiTheme="majorBidi" w:cstheme="majorBidi"/>
          <w:bCs/>
          <w:iCs/>
          <w:color w:val="000000"/>
          <w:lang w:eastAsia="lv-LV"/>
        </w:rPr>
        <w:t>kā</w:t>
      </w:r>
      <w:r w:rsidR="009F06EA" w:rsidRPr="006D5C4C">
        <w:rPr>
          <w:rFonts w:asciiTheme="majorBidi" w:hAnsiTheme="majorBidi" w:cstheme="majorBidi"/>
          <w:bCs/>
          <w:iCs/>
          <w:color w:val="000000"/>
          <w:lang w:eastAsia="lv-LV"/>
        </w:rPr>
        <w:t xml:space="preserve"> savukārt izriet, ka </w:t>
      </w:r>
      <w:r w:rsidR="00947B1E" w:rsidRPr="006D5C4C">
        <w:rPr>
          <w:rFonts w:asciiTheme="majorBidi" w:hAnsiTheme="majorBidi" w:cstheme="majorBidi"/>
          <w:bCs/>
          <w:iCs/>
          <w:color w:val="000000"/>
          <w:lang w:eastAsia="lv-LV"/>
        </w:rPr>
        <w:t>AS</w:t>
      </w:r>
      <w:bookmarkStart w:id="43" w:name="_Hlk192163670"/>
      <w:r w:rsidR="00600F33" w:rsidRPr="006D5C4C">
        <w:rPr>
          <w:rFonts w:asciiTheme="majorBidi" w:hAnsiTheme="majorBidi" w:cstheme="majorBidi"/>
          <w:bCs/>
          <w:iCs/>
          <w:color w:val="000000"/>
          <w:lang w:eastAsia="lv-LV"/>
        </w:rPr>
        <w:t> </w:t>
      </w:r>
      <w:bookmarkEnd w:id="43"/>
      <w:r w:rsidR="00FB184A" w:rsidRPr="006D5C4C">
        <w:rPr>
          <w:rFonts w:asciiTheme="majorBidi" w:hAnsiTheme="majorBidi" w:cstheme="majorBidi"/>
          <w:bCs/>
          <w:iCs/>
          <w:color w:val="000000"/>
          <w:lang w:eastAsia="lv-LV"/>
        </w:rPr>
        <w:t>[firma F]</w:t>
      </w:r>
      <w:r w:rsidR="00947B1E" w:rsidRPr="006D5C4C">
        <w:rPr>
          <w:rFonts w:asciiTheme="majorBidi" w:hAnsiTheme="majorBidi" w:cstheme="majorBidi"/>
          <w:bCs/>
          <w:iCs/>
          <w:color w:val="000000"/>
          <w:lang w:eastAsia="lv-LV"/>
        </w:rPr>
        <w:t xml:space="preserve"> </w:t>
      </w:r>
      <w:r w:rsidR="009F06EA" w:rsidRPr="006D5C4C">
        <w:rPr>
          <w:rFonts w:asciiTheme="majorBidi" w:hAnsiTheme="majorBidi" w:cstheme="majorBidi"/>
          <w:bCs/>
          <w:iCs/>
          <w:color w:val="000000"/>
          <w:lang w:eastAsia="lv-LV"/>
        </w:rPr>
        <w:t xml:space="preserve">bija tikai juridiskais akciju īpašnieks, bet no saimnieciskā viedokļa tās </w:t>
      </w:r>
      <w:r w:rsidR="004676EA" w:rsidRPr="006D5C4C">
        <w:rPr>
          <w:rFonts w:asciiTheme="majorBidi" w:hAnsiTheme="majorBidi" w:cstheme="majorBidi"/>
          <w:bCs/>
          <w:iCs/>
          <w:color w:val="000000"/>
          <w:lang w:eastAsia="lv-LV"/>
        </w:rPr>
        <w:t>„</w:t>
      </w:r>
      <w:r w:rsidR="009F06EA" w:rsidRPr="006D5C4C">
        <w:rPr>
          <w:rFonts w:asciiTheme="majorBidi" w:hAnsiTheme="majorBidi" w:cstheme="majorBidi"/>
          <w:bCs/>
          <w:iCs/>
          <w:color w:val="000000"/>
          <w:lang w:eastAsia="lv-LV"/>
        </w:rPr>
        <w:t>piederēja” prasītājiem.</w:t>
      </w:r>
    </w:p>
    <w:p w14:paraId="3A7136A9" w14:textId="0BAE01F9"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Tādējādi apelācijas instances tiesa nav pievērsusies lietā norādīto darījumu noslēgšanas nodoma un jēgas noskaidrošanai, kuru bija iespējams noskaidrot no darījuma dalībnieku rīcības izpausmes dzīvē, kā arī nav sniegusi novērtējumu pierādījumiem, kas šo darījumu nodomu un jēgu apstiprina</w:t>
      </w:r>
      <w:bookmarkStart w:id="44" w:name="_Hlk198047434"/>
      <w:r w:rsidRPr="006D5C4C">
        <w:rPr>
          <w:rFonts w:asciiTheme="majorBidi" w:hAnsiTheme="majorBidi" w:cstheme="majorBidi"/>
          <w:bCs/>
          <w:iCs/>
          <w:color w:val="000000"/>
          <w:lang w:eastAsia="lv-LV"/>
        </w:rPr>
        <w:t xml:space="preserve">, tā vietā uz lietas apstākļiem </w:t>
      </w:r>
      <w:r w:rsidR="00076E76" w:rsidRPr="006D5C4C">
        <w:rPr>
          <w:rFonts w:asciiTheme="majorBidi" w:hAnsiTheme="majorBidi" w:cstheme="majorBidi"/>
          <w:bCs/>
          <w:iCs/>
          <w:color w:val="000000"/>
          <w:lang w:eastAsia="lv-LV"/>
        </w:rPr>
        <w:t>kļūdaini attiecinot</w:t>
      </w:r>
      <w:r w:rsidRPr="006D5C4C">
        <w:rPr>
          <w:rFonts w:asciiTheme="majorBidi" w:hAnsiTheme="majorBidi" w:cstheme="majorBidi"/>
          <w:bCs/>
          <w:iCs/>
          <w:color w:val="000000"/>
          <w:lang w:eastAsia="lv-LV"/>
        </w:rPr>
        <w:t xml:space="preserve"> Civillikuma 927.</w:t>
      </w:r>
      <w:r w:rsidR="0065350A" w:rsidRPr="006D5C4C">
        <w:rPr>
          <w:rFonts w:asciiTheme="majorBidi" w:hAnsiTheme="majorBidi" w:cstheme="majorBidi"/>
          <w:bCs/>
          <w:iCs/>
          <w:color w:val="000000"/>
          <w:lang w:eastAsia="lv-LV"/>
        </w:rPr>
        <w:t> </w:t>
      </w:r>
      <w:r w:rsidRPr="006D5C4C">
        <w:rPr>
          <w:rFonts w:asciiTheme="majorBidi" w:hAnsiTheme="majorBidi" w:cstheme="majorBidi"/>
          <w:bCs/>
          <w:iCs/>
          <w:color w:val="000000"/>
          <w:lang w:eastAsia="lv-LV"/>
        </w:rPr>
        <w:t>un 2299.</w:t>
      </w:r>
      <w:r w:rsidR="0065350A" w:rsidRPr="006D5C4C">
        <w:rPr>
          <w:rFonts w:asciiTheme="majorBidi" w:hAnsiTheme="majorBidi" w:cstheme="majorBidi"/>
          <w:bCs/>
          <w:iCs/>
          <w:color w:val="000000"/>
          <w:lang w:eastAsia="lv-LV"/>
        </w:rPr>
        <w:t> </w:t>
      </w:r>
      <w:r w:rsidRPr="006D5C4C">
        <w:rPr>
          <w:rFonts w:asciiTheme="majorBidi" w:hAnsiTheme="majorBidi" w:cstheme="majorBidi"/>
          <w:bCs/>
          <w:iCs/>
          <w:color w:val="000000"/>
          <w:lang w:eastAsia="lv-LV"/>
        </w:rPr>
        <w:t>panta noteikumus</w:t>
      </w:r>
      <w:bookmarkEnd w:id="44"/>
      <w:r w:rsidRPr="006D5C4C">
        <w:rPr>
          <w:rFonts w:asciiTheme="majorBidi" w:hAnsiTheme="majorBidi" w:cstheme="majorBidi"/>
          <w:bCs/>
          <w:iCs/>
          <w:color w:val="000000"/>
          <w:lang w:eastAsia="lv-LV"/>
        </w:rPr>
        <w:t>.</w:t>
      </w:r>
      <w:r w:rsidR="0065350A" w:rsidRPr="006D5C4C">
        <w:rPr>
          <w:rFonts w:asciiTheme="majorBidi" w:hAnsiTheme="majorBidi" w:cstheme="majorBidi"/>
          <w:bCs/>
          <w:iCs/>
          <w:color w:val="000000"/>
          <w:lang w:eastAsia="lv-LV"/>
        </w:rPr>
        <w:t> </w:t>
      </w:r>
    </w:p>
    <w:p w14:paraId="244ABC1A" w14:textId="2D8E5A7E" w:rsidR="009F06EA" w:rsidRPr="006D5C4C" w:rsidRDefault="00076E76" w:rsidP="006D5C4C">
      <w:pPr>
        <w:spacing w:line="276" w:lineRule="auto"/>
        <w:ind w:firstLine="709"/>
        <w:jc w:val="both"/>
        <w:rPr>
          <w:rFonts w:asciiTheme="majorBidi" w:hAnsiTheme="majorBidi" w:cstheme="majorBidi"/>
          <w:bCs/>
          <w:iCs/>
          <w:color w:val="000000"/>
          <w:lang w:eastAsia="lv-LV"/>
        </w:rPr>
      </w:pPr>
      <w:bookmarkStart w:id="45" w:name="_Hlk198041297"/>
      <w:r w:rsidRPr="006D5C4C">
        <w:rPr>
          <w:rFonts w:asciiTheme="majorBidi" w:hAnsiTheme="majorBidi" w:cstheme="majorBidi"/>
          <w:bCs/>
          <w:iCs/>
          <w:color w:val="000000"/>
          <w:lang w:eastAsia="lv-LV"/>
        </w:rPr>
        <w:t>Līdz ar to</w:t>
      </w:r>
      <w:r w:rsidR="009F06EA" w:rsidRPr="006D5C4C">
        <w:rPr>
          <w:rFonts w:asciiTheme="majorBidi" w:hAnsiTheme="majorBidi" w:cstheme="majorBidi"/>
          <w:bCs/>
          <w:iCs/>
          <w:color w:val="000000"/>
          <w:lang w:eastAsia="lv-LV"/>
        </w:rPr>
        <w:t xml:space="preserve"> apelācijas instances tiesa, nenoskaidrojot apstākļus, k</w:t>
      </w:r>
      <w:r w:rsidRPr="006D5C4C">
        <w:rPr>
          <w:rFonts w:asciiTheme="majorBidi" w:hAnsiTheme="majorBidi" w:cstheme="majorBidi"/>
          <w:bCs/>
          <w:iCs/>
          <w:color w:val="000000"/>
          <w:lang w:eastAsia="lv-LV"/>
        </w:rPr>
        <w:t>am</w:t>
      </w:r>
      <w:r w:rsidR="009F06EA" w:rsidRPr="006D5C4C">
        <w:rPr>
          <w:rFonts w:asciiTheme="majorBidi" w:hAnsiTheme="majorBidi" w:cstheme="majorBidi"/>
          <w:bCs/>
          <w:iCs/>
          <w:color w:val="000000"/>
          <w:lang w:eastAsia="lv-LV"/>
        </w:rPr>
        <w:t xml:space="preserve"> var būt nozīme strīda pareizā izšķiršanā, ir pārkāpusi Civilprocesa likuma 8. panta pirmās daļas, 97. panta un 193. panta piektās daļas noteikumus.</w:t>
      </w:r>
    </w:p>
    <w:bookmarkEnd w:id="45"/>
    <w:p w14:paraId="56CDDD11" w14:textId="29D888EE"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iCs/>
          <w:color w:val="000000"/>
          <w:lang w:eastAsia="lv-LV"/>
        </w:rPr>
        <w:t>[</w:t>
      </w:r>
      <w:r w:rsidR="007311A5" w:rsidRPr="006D5C4C">
        <w:rPr>
          <w:rFonts w:asciiTheme="majorBidi" w:hAnsiTheme="majorBidi" w:cstheme="majorBidi"/>
          <w:iCs/>
          <w:color w:val="000000"/>
          <w:lang w:eastAsia="lv-LV"/>
        </w:rPr>
        <w:t>4</w:t>
      </w:r>
      <w:r w:rsidRPr="006D5C4C">
        <w:rPr>
          <w:rFonts w:asciiTheme="majorBidi" w:hAnsiTheme="majorBidi" w:cstheme="majorBidi"/>
          <w:iCs/>
          <w:color w:val="000000"/>
          <w:lang w:eastAsia="lv-LV"/>
        </w:rPr>
        <w:t>.2]</w:t>
      </w:r>
      <w:r w:rsidR="0065350A" w:rsidRPr="006D5C4C">
        <w:rPr>
          <w:rFonts w:asciiTheme="majorBidi" w:hAnsiTheme="majorBidi" w:cstheme="majorBidi"/>
          <w:b/>
          <w:bCs/>
          <w:iCs/>
          <w:color w:val="000000"/>
          <w:lang w:eastAsia="lv-LV"/>
        </w:rPr>
        <w:t> </w:t>
      </w:r>
      <w:bookmarkStart w:id="46" w:name="_Hlk191997259"/>
      <w:bookmarkEnd w:id="42"/>
      <w:r w:rsidRPr="006D5C4C">
        <w:rPr>
          <w:rFonts w:asciiTheme="majorBidi" w:hAnsiTheme="majorBidi" w:cstheme="majorBidi"/>
          <w:bCs/>
          <w:iCs/>
          <w:color w:val="000000"/>
          <w:lang w:eastAsia="lv-LV"/>
        </w:rPr>
        <w:t>Lai gan pirmās instances tiesa ir kļūdījusies prasības priekšmeta noteikšanā, apelācijas instances tiesa šo kļūdu nav novērsusi.</w:t>
      </w:r>
    </w:p>
    <w:bookmarkEnd w:id="46"/>
    <w:p w14:paraId="32A6CAD0" w14:textId="497D2FC3"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 xml:space="preserve">No </w:t>
      </w:r>
      <w:r w:rsidR="008F32DC" w:rsidRPr="006D5C4C">
        <w:rPr>
          <w:rFonts w:asciiTheme="majorBidi" w:hAnsiTheme="majorBidi" w:cstheme="majorBidi"/>
          <w:bCs/>
          <w:iCs/>
          <w:color w:val="000000"/>
          <w:lang w:eastAsia="lv-LV"/>
        </w:rPr>
        <w:t xml:space="preserve">prasības pieteikuma grozījumiem </w:t>
      </w:r>
      <w:r w:rsidRPr="006D5C4C">
        <w:rPr>
          <w:rFonts w:asciiTheme="majorBidi" w:hAnsiTheme="majorBidi" w:cstheme="majorBidi"/>
          <w:bCs/>
          <w:iCs/>
          <w:color w:val="000000"/>
          <w:lang w:eastAsia="lv-LV"/>
        </w:rPr>
        <w:t xml:space="preserve">izriet, ka </w:t>
      </w:r>
      <w:r w:rsidR="008F32DC" w:rsidRPr="006D5C4C">
        <w:rPr>
          <w:rFonts w:asciiTheme="majorBidi" w:hAnsiTheme="majorBidi" w:cstheme="majorBidi"/>
          <w:bCs/>
          <w:iCs/>
          <w:color w:val="000000"/>
          <w:lang w:eastAsia="lv-LV"/>
        </w:rPr>
        <w:t>prasības</w:t>
      </w:r>
      <w:r w:rsidRPr="006D5C4C">
        <w:rPr>
          <w:rFonts w:asciiTheme="majorBidi" w:hAnsiTheme="majorBidi" w:cstheme="majorBidi"/>
          <w:bCs/>
          <w:iCs/>
          <w:color w:val="000000"/>
          <w:lang w:eastAsia="lv-LV"/>
        </w:rPr>
        <w:t xml:space="preserve"> aktīvais pamats ir naudas līdzekļu piedziņa no atbildētājiem, ko </w:t>
      </w:r>
      <w:r w:rsidR="004676EA" w:rsidRPr="006D5C4C">
        <w:rPr>
          <w:rFonts w:asciiTheme="majorBidi" w:hAnsiTheme="majorBidi" w:cstheme="majorBidi"/>
          <w:bCs/>
          <w:iCs/>
          <w:color w:val="000000"/>
          <w:lang w:eastAsia="lv-LV"/>
        </w:rPr>
        <w:t>viņi</w:t>
      </w:r>
      <w:r w:rsidRPr="006D5C4C">
        <w:rPr>
          <w:rFonts w:asciiTheme="majorBidi" w:hAnsiTheme="majorBidi" w:cstheme="majorBidi"/>
          <w:bCs/>
          <w:iCs/>
          <w:color w:val="000000"/>
          <w:lang w:eastAsia="lv-LV"/>
        </w:rPr>
        <w:t xml:space="preserve"> ir saņēmuši par </w:t>
      </w:r>
      <w:bookmarkStart w:id="47" w:name="_Hlk192857883"/>
      <w:r w:rsidRPr="006D5C4C">
        <w:rPr>
          <w:rFonts w:asciiTheme="majorBidi" w:hAnsiTheme="majorBidi" w:cstheme="majorBidi"/>
          <w:bCs/>
          <w:iCs/>
          <w:color w:val="000000"/>
          <w:lang w:eastAsia="lv-LV"/>
        </w:rPr>
        <w:t>AS</w:t>
      </w:r>
      <w:r w:rsidR="00600F33" w:rsidRPr="006D5C4C">
        <w:rPr>
          <w:rFonts w:asciiTheme="majorBidi" w:hAnsiTheme="majorBidi" w:cstheme="majorBidi"/>
          <w:bCs/>
          <w:iCs/>
          <w:color w:val="000000"/>
          <w:lang w:eastAsia="lv-LV"/>
        </w:rPr>
        <w:t> </w:t>
      </w:r>
      <w:r w:rsidR="00947B1E"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Latvijas Kuģniecība”</w:t>
      </w:r>
      <w:bookmarkEnd w:id="47"/>
      <w:r w:rsidRPr="006D5C4C">
        <w:rPr>
          <w:rFonts w:asciiTheme="majorBidi" w:hAnsiTheme="majorBidi" w:cstheme="majorBidi"/>
          <w:bCs/>
          <w:iCs/>
          <w:color w:val="000000"/>
          <w:lang w:eastAsia="lv-LV"/>
        </w:rPr>
        <w:t xml:space="preserve"> akciju atsavināšanu un kas atbildētājiem saskaņā ar vienošan</w:t>
      </w:r>
      <w:r w:rsidR="008F32DC" w:rsidRPr="006D5C4C">
        <w:rPr>
          <w:rFonts w:asciiTheme="majorBidi" w:hAnsiTheme="majorBidi" w:cstheme="majorBidi"/>
          <w:bCs/>
          <w:iCs/>
          <w:color w:val="000000"/>
          <w:lang w:eastAsia="lv-LV"/>
        </w:rPr>
        <w:t>o</w:t>
      </w:r>
      <w:r w:rsidRPr="006D5C4C">
        <w:rPr>
          <w:rFonts w:asciiTheme="majorBidi" w:hAnsiTheme="majorBidi" w:cstheme="majorBidi"/>
          <w:bCs/>
          <w:iCs/>
          <w:color w:val="000000"/>
          <w:lang w:eastAsia="lv-LV"/>
        </w:rPr>
        <w:t>s par akciju pārvaldī</w:t>
      </w:r>
      <w:r w:rsidR="004676EA" w:rsidRPr="006D5C4C">
        <w:rPr>
          <w:rFonts w:asciiTheme="majorBidi" w:hAnsiTheme="majorBidi" w:cstheme="majorBidi"/>
          <w:bCs/>
          <w:iCs/>
          <w:color w:val="000000"/>
          <w:lang w:eastAsia="lv-LV"/>
        </w:rPr>
        <w:t>šanu</w:t>
      </w:r>
      <w:r w:rsidRPr="006D5C4C">
        <w:rPr>
          <w:rFonts w:asciiTheme="majorBidi" w:hAnsiTheme="majorBidi" w:cstheme="majorBidi"/>
          <w:bCs/>
          <w:iCs/>
          <w:color w:val="000000"/>
          <w:lang w:eastAsia="lv-LV"/>
        </w:rPr>
        <w:t xml:space="preserve"> bija jānodod prasītājiem. Prasības pasīvais pamats ir apstāklis, ka ir aizskartas prasītāju tiesības saņemt šos naudas līdzekļus. Prasības priekšmets ir šo naudas līdzekļu piedziņa.</w:t>
      </w:r>
    </w:p>
    <w:p w14:paraId="440E01E8" w14:textId="629E2A2C"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 xml:space="preserve">Lai gan prasību izraisījušo apstākļu pamatā ir tas, ka abi atbildētāji </w:t>
      </w:r>
      <w:r w:rsidR="00CC172E" w:rsidRPr="006D5C4C">
        <w:rPr>
          <w:rFonts w:asciiTheme="majorBidi" w:hAnsiTheme="majorBidi" w:cstheme="majorBidi"/>
          <w:bCs/>
          <w:iCs/>
          <w:color w:val="000000"/>
          <w:lang w:eastAsia="lv-LV"/>
        </w:rPr>
        <w:t xml:space="preserve">pretēji </w:t>
      </w:r>
      <w:r w:rsidRPr="006D5C4C">
        <w:rPr>
          <w:rFonts w:asciiTheme="majorBidi" w:hAnsiTheme="majorBidi" w:cstheme="majorBidi"/>
          <w:bCs/>
          <w:iCs/>
          <w:color w:val="000000"/>
          <w:lang w:eastAsia="lv-LV"/>
        </w:rPr>
        <w:t>vienošan</w:t>
      </w:r>
      <w:r w:rsidR="00CC172E" w:rsidRPr="006D5C4C">
        <w:rPr>
          <w:rFonts w:asciiTheme="majorBidi" w:hAnsiTheme="majorBidi" w:cstheme="majorBidi"/>
          <w:bCs/>
          <w:iCs/>
          <w:color w:val="000000"/>
          <w:lang w:eastAsia="lv-LV"/>
        </w:rPr>
        <w:t>ā</w:t>
      </w:r>
      <w:r w:rsidRPr="006D5C4C">
        <w:rPr>
          <w:rFonts w:asciiTheme="majorBidi" w:hAnsiTheme="majorBidi" w:cstheme="majorBidi"/>
          <w:bCs/>
          <w:iCs/>
          <w:color w:val="000000"/>
          <w:lang w:eastAsia="lv-LV"/>
        </w:rPr>
        <w:t>s par akciju pārvaldīšanu</w:t>
      </w:r>
      <w:r w:rsidR="00CC172E" w:rsidRPr="006D5C4C">
        <w:rPr>
          <w:rFonts w:asciiTheme="majorBidi" w:hAnsiTheme="majorBidi" w:cstheme="majorBidi"/>
          <w:bCs/>
          <w:iCs/>
          <w:color w:val="000000"/>
          <w:lang w:eastAsia="lv-LV"/>
        </w:rPr>
        <w:t xml:space="preserve"> noteikumiem ir atsavinājuši AS</w:t>
      </w:r>
      <w:r w:rsidR="00600F33" w:rsidRPr="006D5C4C">
        <w:rPr>
          <w:rFonts w:asciiTheme="majorBidi" w:hAnsiTheme="majorBidi" w:cstheme="majorBidi"/>
          <w:bCs/>
          <w:iCs/>
          <w:color w:val="000000"/>
          <w:lang w:eastAsia="lv-LV"/>
        </w:rPr>
        <w:t> </w:t>
      </w:r>
      <w:r w:rsidR="00CC172E" w:rsidRPr="006D5C4C">
        <w:rPr>
          <w:rFonts w:asciiTheme="majorBidi" w:hAnsiTheme="majorBidi" w:cstheme="majorBidi"/>
          <w:bCs/>
          <w:iCs/>
          <w:color w:val="000000"/>
          <w:lang w:eastAsia="lv-LV"/>
        </w:rPr>
        <w:t>„Latvijas Kuģniecība” akcijas</w:t>
      </w:r>
      <w:r w:rsidRPr="006D5C4C">
        <w:rPr>
          <w:rFonts w:asciiTheme="majorBidi" w:hAnsiTheme="majorBidi" w:cstheme="majorBidi"/>
          <w:bCs/>
          <w:iCs/>
          <w:color w:val="000000"/>
          <w:lang w:eastAsia="lv-LV"/>
        </w:rPr>
        <w:t xml:space="preserve">, </w:t>
      </w:r>
      <w:r w:rsidR="00CC172E" w:rsidRPr="006D5C4C">
        <w:rPr>
          <w:rFonts w:asciiTheme="majorBidi" w:hAnsiTheme="majorBidi" w:cstheme="majorBidi"/>
          <w:bCs/>
          <w:iCs/>
          <w:color w:val="000000"/>
          <w:lang w:eastAsia="lv-LV"/>
        </w:rPr>
        <w:t>neizmaksājot prasītājiem par tām saņemto atlīdzību</w:t>
      </w:r>
      <w:r w:rsidRPr="006D5C4C">
        <w:rPr>
          <w:rFonts w:asciiTheme="majorBidi" w:hAnsiTheme="majorBidi" w:cstheme="majorBidi"/>
          <w:bCs/>
          <w:iCs/>
          <w:color w:val="000000"/>
          <w:lang w:eastAsia="lv-LV"/>
        </w:rPr>
        <w:t xml:space="preserve">, apelācijas instances tiesa celto prasību noraidījusi, par pamatu ņemot faktu, ka prasītāji nav pierādījuši savas īpašuma tiesības uz akcijām, nav pierādījuši vienošanās par akciju </w:t>
      </w:r>
      <w:r w:rsidR="007311A5" w:rsidRPr="006D5C4C">
        <w:rPr>
          <w:rFonts w:asciiTheme="majorBidi" w:hAnsiTheme="majorBidi" w:cstheme="majorBidi"/>
          <w:bCs/>
          <w:iCs/>
          <w:color w:val="000000"/>
          <w:lang w:eastAsia="lv-LV"/>
        </w:rPr>
        <w:t xml:space="preserve">pārvaldīšanu </w:t>
      </w:r>
      <w:r w:rsidRPr="006D5C4C">
        <w:rPr>
          <w:rFonts w:asciiTheme="majorBidi" w:hAnsiTheme="majorBidi" w:cstheme="majorBidi"/>
          <w:bCs/>
          <w:iCs/>
          <w:color w:val="000000"/>
          <w:lang w:eastAsia="lv-LV"/>
        </w:rPr>
        <w:t>es</w:t>
      </w:r>
      <w:r w:rsidR="007311A5" w:rsidRPr="006D5C4C">
        <w:rPr>
          <w:rFonts w:asciiTheme="majorBidi" w:hAnsiTheme="majorBidi" w:cstheme="majorBidi"/>
          <w:bCs/>
          <w:iCs/>
          <w:color w:val="000000"/>
          <w:lang w:eastAsia="lv-LV"/>
        </w:rPr>
        <w:t>ību</w:t>
      </w:r>
      <w:r w:rsidRPr="006D5C4C">
        <w:rPr>
          <w:rFonts w:asciiTheme="majorBidi" w:hAnsiTheme="majorBidi" w:cstheme="majorBidi"/>
          <w:bCs/>
          <w:iCs/>
          <w:color w:val="000000"/>
          <w:lang w:eastAsia="lv-LV"/>
        </w:rPr>
        <w:t xml:space="preserve">, kā arī nav pierādījuši savu atbilstību </w:t>
      </w:r>
      <w:r w:rsidR="00E55B3D" w:rsidRPr="006D5C4C">
        <w:rPr>
          <w:rFonts w:asciiTheme="majorBidi" w:hAnsiTheme="majorBidi" w:cstheme="majorBidi"/>
          <w:bCs/>
          <w:iCs/>
          <w:color w:val="000000"/>
          <w:lang w:eastAsia="lv-LV"/>
        </w:rPr>
        <w:t xml:space="preserve">NILLTPFNL </w:t>
      </w:r>
      <w:r w:rsidRPr="006D5C4C">
        <w:rPr>
          <w:rFonts w:asciiTheme="majorBidi" w:hAnsiTheme="majorBidi" w:cstheme="majorBidi"/>
          <w:bCs/>
          <w:iCs/>
          <w:color w:val="000000"/>
          <w:lang w:eastAsia="lv-LV"/>
        </w:rPr>
        <w:t xml:space="preserve">1. panta pirmās daļas 5. punkta </w:t>
      </w:r>
      <w:r w:rsidR="00947B1E"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 xml:space="preserve">a” apakšpunktā nostiprinātajiem kritērijiem. </w:t>
      </w:r>
      <w:bookmarkStart w:id="48" w:name="_Hlk198041266"/>
      <w:r w:rsidRPr="006D5C4C">
        <w:rPr>
          <w:rFonts w:asciiTheme="majorBidi" w:hAnsiTheme="majorBidi" w:cstheme="majorBidi"/>
          <w:bCs/>
          <w:iCs/>
          <w:color w:val="000000"/>
          <w:lang w:eastAsia="lv-LV"/>
        </w:rPr>
        <w:t xml:space="preserve">Ievērojot, ka prasītāju īpašuma tiesības uz akcijām un prasītāju atbilstība </w:t>
      </w:r>
      <w:r w:rsidR="00E55B3D" w:rsidRPr="006D5C4C">
        <w:rPr>
          <w:rFonts w:asciiTheme="majorBidi" w:hAnsiTheme="majorBidi" w:cstheme="majorBidi"/>
          <w:bCs/>
          <w:iCs/>
          <w:color w:val="000000"/>
          <w:lang w:eastAsia="lv-LV"/>
        </w:rPr>
        <w:t xml:space="preserve">NILLTPFNL </w:t>
      </w:r>
      <w:r w:rsidRPr="006D5C4C">
        <w:rPr>
          <w:rFonts w:asciiTheme="majorBidi" w:hAnsiTheme="majorBidi" w:cstheme="majorBidi"/>
          <w:bCs/>
          <w:iCs/>
          <w:color w:val="000000"/>
          <w:lang w:eastAsia="lv-LV"/>
        </w:rPr>
        <w:t>1. panta pirmās daļas 5.</w:t>
      </w:r>
      <w:r w:rsidR="00CC172E" w:rsidRPr="006D5C4C">
        <w:rPr>
          <w:rFonts w:asciiTheme="majorBidi" w:hAnsiTheme="majorBidi" w:cstheme="majorBidi"/>
          <w:bCs/>
          <w:iCs/>
          <w:color w:val="000000"/>
          <w:lang w:eastAsia="lv-LV"/>
        </w:rPr>
        <w:t> </w:t>
      </w:r>
      <w:r w:rsidRPr="006D5C4C">
        <w:rPr>
          <w:rFonts w:asciiTheme="majorBidi" w:hAnsiTheme="majorBidi" w:cstheme="majorBidi"/>
          <w:bCs/>
          <w:iCs/>
          <w:color w:val="000000"/>
          <w:lang w:eastAsia="lv-LV"/>
        </w:rPr>
        <w:t xml:space="preserve">punkta </w:t>
      </w:r>
      <w:bookmarkStart w:id="49" w:name="_Hlk192239794"/>
      <w:r w:rsidR="00947B1E" w:rsidRPr="006D5C4C">
        <w:rPr>
          <w:rFonts w:asciiTheme="majorBidi" w:hAnsiTheme="majorBidi" w:cstheme="majorBidi"/>
          <w:bCs/>
          <w:iCs/>
          <w:color w:val="000000"/>
          <w:lang w:eastAsia="lv-LV"/>
        </w:rPr>
        <w:t>„</w:t>
      </w:r>
      <w:bookmarkEnd w:id="49"/>
      <w:r w:rsidRPr="006D5C4C">
        <w:rPr>
          <w:rFonts w:asciiTheme="majorBidi" w:hAnsiTheme="majorBidi" w:cstheme="majorBidi"/>
          <w:bCs/>
          <w:iCs/>
          <w:color w:val="000000"/>
          <w:lang w:eastAsia="lv-LV"/>
        </w:rPr>
        <w:t>a” apakšpunktā nostiprinātajiem kritērijiem nav ne konkrētā strīda pamats, ne priekšmets, ar to nevar pamatot prasības noraidīšanu.</w:t>
      </w:r>
      <w:bookmarkEnd w:id="48"/>
      <w:r w:rsidR="00094FF0" w:rsidRPr="006D5C4C">
        <w:rPr>
          <w:rFonts w:asciiTheme="majorBidi" w:hAnsiTheme="majorBidi" w:cstheme="majorBidi"/>
          <w:bCs/>
          <w:iCs/>
          <w:color w:val="000000"/>
          <w:lang w:eastAsia="lv-LV"/>
        </w:rPr>
        <w:t xml:space="preserve"> </w:t>
      </w:r>
      <w:r w:rsidRPr="006D5C4C">
        <w:rPr>
          <w:rFonts w:asciiTheme="majorBidi" w:hAnsiTheme="majorBidi" w:cstheme="majorBidi"/>
          <w:bCs/>
          <w:iCs/>
          <w:color w:val="000000"/>
          <w:lang w:eastAsia="lv-LV"/>
        </w:rPr>
        <w:t xml:space="preserve">Tāpat prasības noraidīšanu nevar pamatot ar to, ka prasītāji pēc tam, kad tika uzsākta lietas izskatīšana pēc būtības, snieguši papildu skaidrojumus un pierādījumus, kas apliecina prasības pamatā esošos apstākļus. </w:t>
      </w:r>
      <w:r w:rsidRPr="006D5C4C">
        <w:rPr>
          <w:rFonts w:asciiTheme="majorBidi" w:hAnsiTheme="majorBidi" w:cstheme="majorBidi"/>
          <w:bCs/>
          <w:iCs/>
          <w:color w:val="000000"/>
          <w:lang w:eastAsia="lv-LV"/>
        </w:rPr>
        <w:lastRenderedPageBreak/>
        <w:t xml:space="preserve">Neviena tiesību norma neaizliedz sniegt izvērstāku prasības pamatojumu, ja </w:t>
      </w:r>
      <w:r w:rsidR="00CC172E" w:rsidRPr="006D5C4C">
        <w:rPr>
          <w:rFonts w:asciiTheme="majorBidi" w:hAnsiTheme="majorBidi" w:cstheme="majorBidi"/>
          <w:bCs/>
          <w:iCs/>
          <w:color w:val="000000"/>
          <w:lang w:eastAsia="lv-LV"/>
        </w:rPr>
        <w:t>ar to netiek grozīts prasības pamats</w:t>
      </w:r>
      <w:r w:rsidRPr="006D5C4C">
        <w:rPr>
          <w:rFonts w:asciiTheme="majorBidi" w:hAnsiTheme="majorBidi" w:cstheme="majorBidi"/>
          <w:bCs/>
          <w:iCs/>
          <w:color w:val="000000"/>
          <w:lang w:eastAsia="lv-LV"/>
        </w:rPr>
        <w:t>.</w:t>
      </w:r>
    </w:p>
    <w:p w14:paraId="686BEADC" w14:textId="6DD5E3FB"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iCs/>
          <w:color w:val="000000"/>
          <w:lang w:eastAsia="lv-LV"/>
        </w:rPr>
        <w:t>[</w:t>
      </w:r>
      <w:r w:rsidR="007311A5" w:rsidRPr="006D5C4C">
        <w:rPr>
          <w:rFonts w:asciiTheme="majorBidi" w:hAnsiTheme="majorBidi" w:cstheme="majorBidi"/>
          <w:iCs/>
          <w:color w:val="000000"/>
          <w:lang w:eastAsia="lv-LV"/>
        </w:rPr>
        <w:t>4</w:t>
      </w:r>
      <w:r w:rsidRPr="006D5C4C">
        <w:rPr>
          <w:rFonts w:asciiTheme="majorBidi" w:hAnsiTheme="majorBidi" w:cstheme="majorBidi"/>
          <w:iCs/>
          <w:color w:val="000000"/>
          <w:lang w:eastAsia="lv-LV"/>
        </w:rPr>
        <w:t>.3]</w:t>
      </w:r>
      <w:r w:rsidR="00522666" w:rsidRPr="006D5C4C">
        <w:rPr>
          <w:rFonts w:asciiTheme="majorBidi" w:hAnsiTheme="majorBidi" w:cstheme="majorBidi"/>
          <w:iCs/>
          <w:color w:val="000000"/>
          <w:lang w:eastAsia="lv-LV"/>
        </w:rPr>
        <w:t> </w:t>
      </w:r>
      <w:r w:rsidR="00076E76" w:rsidRPr="006D5C4C">
        <w:rPr>
          <w:rFonts w:asciiTheme="majorBidi" w:hAnsiTheme="majorBidi" w:cstheme="majorBidi"/>
          <w:iCs/>
          <w:color w:val="000000"/>
          <w:lang w:eastAsia="lv-LV"/>
        </w:rPr>
        <w:t>Apelācijas instances</w:t>
      </w:r>
      <w:r w:rsidR="00076E76" w:rsidRPr="006D5C4C">
        <w:rPr>
          <w:rFonts w:asciiTheme="majorBidi" w:hAnsiTheme="majorBidi" w:cstheme="majorBidi"/>
          <w:bCs/>
          <w:iCs/>
          <w:color w:val="000000"/>
          <w:lang w:eastAsia="lv-LV"/>
        </w:rPr>
        <w:t xml:space="preserve"> tiesa ir pārkāpusi </w:t>
      </w:r>
      <w:r w:rsidRPr="006D5C4C">
        <w:rPr>
          <w:rFonts w:asciiTheme="majorBidi" w:hAnsiTheme="majorBidi" w:cstheme="majorBidi"/>
          <w:bCs/>
          <w:iCs/>
          <w:color w:val="000000"/>
          <w:lang w:eastAsia="lv-LV"/>
        </w:rPr>
        <w:t>Civilprocesa likuma 97. panta un 193. panta piektās daļas noteikumu</w:t>
      </w:r>
      <w:r w:rsidR="00076E76" w:rsidRPr="006D5C4C">
        <w:rPr>
          <w:rFonts w:asciiTheme="majorBidi" w:hAnsiTheme="majorBidi" w:cstheme="majorBidi"/>
          <w:bCs/>
          <w:iCs/>
          <w:color w:val="000000"/>
          <w:lang w:eastAsia="lv-LV"/>
        </w:rPr>
        <w:t>s</w:t>
      </w:r>
      <w:r w:rsidRPr="006D5C4C">
        <w:rPr>
          <w:rFonts w:asciiTheme="majorBidi" w:hAnsiTheme="majorBidi" w:cstheme="majorBidi"/>
          <w:bCs/>
          <w:iCs/>
          <w:color w:val="000000"/>
          <w:lang w:eastAsia="lv-LV"/>
        </w:rPr>
        <w:t xml:space="preserve"> par pierādījumu novērtēšanas kārtību.</w:t>
      </w:r>
    </w:p>
    <w:p w14:paraId="0F1DE200" w14:textId="41980507"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Lai arī saskaņā ar Civilprocesa likuma 97.</w:t>
      </w:r>
      <w:r w:rsidR="00076E76" w:rsidRPr="006D5C4C">
        <w:rPr>
          <w:rFonts w:asciiTheme="majorBidi" w:hAnsiTheme="majorBidi" w:cstheme="majorBidi"/>
          <w:bCs/>
          <w:iCs/>
          <w:color w:val="000000"/>
          <w:lang w:eastAsia="lv-LV"/>
        </w:rPr>
        <w:t> </w:t>
      </w:r>
      <w:r w:rsidRPr="006D5C4C">
        <w:rPr>
          <w:rFonts w:asciiTheme="majorBidi" w:hAnsiTheme="majorBidi" w:cstheme="majorBidi"/>
          <w:bCs/>
          <w:iCs/>
          <w:color w:val="000000"/>
          <w:lang w:eastAsia="lv-LV"/>
        </w:rPr>
        <w:t>panta pirmo un otro daļu tiesa ir brīva</w:t>
      </w:r>
      <w:r w:rsidR="00E34E4F" w:rsidRPr="006D5C4C">
        <w:rPr>
          <w:rFonts w:asciiTheme="majorBidi" w:hAnsiTheme="majorBidi" w:cstheme="majorBidi"/>
          <w:bCs/>
          <w:iCs/>
          <w:color w:val="000000"/>
          <w:lang w:eastAsia="lv-LV"/>
        </w:rPr>
        <w:t xml:space="preserve"> pierādījumu</w:t>
      </w:r>
      <w:r w:rsidRPr="006D5C4C">
        <w:rPr>
          <w:rFonts w:asciiTheme="majorBidi" w:hAnsiTheme="majorBidi" w:cstheme="majorBidi"/>
          <w:bCs/>
          <w:iCs/>
          <w:color w:val="000000"/>
          <w:lang w:eastAsia="lv-LV"/>
        </w:rPr>
        <w:t xml:space="preserve"> vērtēšanas kritēriju izvēlē, tas nenozīmē, ka tiesa ir brīva pierādījumu atlasē, tas ir, tiesa nav tiesīga izvēlēties, kurus pierādījumus vērtēt un kurus atstāt bez vērtēšanas.</w:t>
      </w:r>
    </w:p>
    <w:p w14:paraId="5F565F34" w14:textId="21466ACE"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 xml:space="preserve">No </w:t>
      </w:r>
      <w:r w:rsidR="007311A5" w:rsidRPr="006D5C4C">
        <w:rPr>
          <w:rFonts w:asciiTheme="majorBidi" w:hAnsiTheme="majorBidi" w:cstheme="majorBidi"/>
          <w:bCs/>
          <w:iCs/>
          <w:color w:val="000000"/>
          <w:lang w:eastAsia="lv-LV"/>
        </w:rPr>
        <w:t>s</w:t>
      </w:r>
      <w:r w:rsidRPr="006D5C4C">
        <w:rPr>
          <w:rFonts w:asciiTheme="majorBidi" w:hAnsiTheme="majorBidi" w:cstheme="majorBidi"/>
          <w:bCs/>
          <w:iCs/>
          <w:color w:val="000000"/>
          <w:lang w:eastAsia="lv-LV"/>
        </w:rPr>
        <w:t xml:space="preserve">prieduma izriet, ka apelācijas instances tiesa ir pievērsusies prasības pamata, tas ir, vienošanās par </w:t>
      </w:r>
      <w:bookmarkStart w:id="50" w:name="_Hlk192233530"/>
      <w:r w:rsidRPr="006D5C4C">
        <w:rPr>
          <w:rFonts w:asciiTheme="majorBidi" w:hAnsiTheme="majorBidi" w:cstheme="majorBidi"/>
          <w:bCs/>
          <w:iCs/>
          <w:color w:val="000000"/>
          <w:lang w:eastAsia="lv-LV"/>
        </w:rPr>
        <w:t>AS</w:t>
      </w:r>
      <w:r w:rsidR="00600F33" w:rsidRPr="006D5C4C">
        <w:rPr>
          <w:rFonts w:asciiTheme="majorBidi" w:hAnsiTheme="majorBidi" w:cstheme="majorBidi"/>
          <w:bCs/>
          <w:iCs/>
          <w:color w:val="000000"/>
          <w:lang w:eastAsia="lv-LV"/>
        </w:rPr>
        <w:t> </w:t>
      </w:r>
      <w:r w:rsidR="00094FF0" w:rsidRPr="006D5C4C">
        <w:rPr>
          <w:rFonts w:asciiTheme="majorBidi" w:hAnsiTheme="majorBidi" w:cstheme="majorBidi"/>
          <w:bCs/>
          <w:iCs/>
          <w:color w:val="000000"/>
          <w:lang w:eastAsia="lv-LV"/>
        </w:rPr>
        <w:t>„</w:t>
      </w:r>
      <w:r w:rsidRPr="006D5C4C">
        <w:rPr>
          <w:rFonts w:asciiTheme="majorBidi" w:hAnsiTheme="majorBidi" w:cstheme="majorBidi"/>
          <w:bCs/>
          <w:iCs/>
          <w:color w:val="000000"/>
          <w:lang w:eastAsia="lv-LV"/>
        </w:rPr>
        <w:t>Latvijas Kuģniecība”</w:t>
      </w:r>
      <w:bookmarkEnd w:id="50"/>
      <w:r w:rsidRPr="006D5C4C">
        <w:rPr>
          <w:rFonts w:asciiTheme="majorBidi" w:hAnsiTheme="majorBidi" w:cstheme="majorBidi"/>
          <w:bCs/>
          <w:iCs/>
          <w:color w:val="000000"/>
          <w:lang w:eastAsia="lv-LV"/>
        </w:rPr>
        <w:t xml:space="preserve"> akciju pārvaldīšanu, es</w:t>
      </w:r>
      <w:r w:rsidR="007311A5" w:rsidRPr="006D5C4C">
        <w:rPr>
          <w:rFonts w:asciiTheme="majorBidi" w:hAnsiTheme="majorBidi" w:cstheme="majorBidi"/>
          <w:bCs/>
          <w:iCs/>
          <w:color w:val="000000"/>
          <w:lang w:eastAsia="lv-LV"/>
        </w:rPr>
        <w:t>ības</w:t>
      </w:r>
      <w:r w:rsidRPr="006D5C4C">
        <w:rPr>
          <w:rFonts w:asciiTheme="majorBidi" w:hAnsiTheme="majorBidi" w:cstheme="majorBidi"/>
          <w:bCs/>
          <w:iCs/>
          <w:color w:val="000000"/>
          <w:lang w:eastAsia="lv-LV"/>
        </w:rPr>
        <w:t xml:space="preserve"> novērtēšanai. </w:t>
      </w:r>
      <w:r w:rsidR="00471F96" w:rsidRPr="006D5C4C">
        <w:rPr>
          <w:rFonts w:asciiTheme="majorBidi" w:hAnsiTheme="majorBidi" w:cstheme="majorBidi"/>
          <w:bCs/>
          <w:iCs/>
          <w:color w:val="000000"/>
          <w:lang w:eastAsia="lv-LV"/>
        </w:rPr>
        <w:t>V</w:t>
      </w:r>
      <w:r w:rsidRPr="006D5C4C">
        <w:rPr>
          <w:rFonts w:asciiTheme="majorBidi" w:hAnsiTheme="majorBidi" w:cstheme="majorBidi"/>
          <w:bCs/>
          <w:iCs/>
          <w:color w:val="000000"/>
          <w:lang w:eastAsia="lv-LV"/>
        </w:rPr>
        <w:t>ērtējumu par vienošanās es</w:t>
      </w:r>
      <w:r w:rsidR="007311A5" w:rsidRPr="006D5C4C">
        <w:rPr>
          <w:rFonts w:asciiTheme="majorBidi" w:hAnsiTheme="majorBidi" w:cstheme="majorBidi"/>
          <w:bCs/>
          <w:iCs/>
          <w:color w:val="000000"/>
          <w:lang w:eastAsia="lv-LV"/>
        </w:rPr>
        <w:t>ību</w:t>
      </w:r>
      <w:r w:rsidRPr="006D5C4C">
        <w:rPr>
          <w:rFonts w:asciiTheme="majorBidi" w:hAnsiTheme="majorBidi" w:cstheme="majorBidi"/>
          <w:bCs/>
          <w:iCs/>
          <w:color w:val="000000"/>
          <w:lang w:eastAsia="lv-LV"/>
        </w:rPr>
        <w:t xml:space="preserve"> tiesa izdarījusi formāli, neiedziļinoties lietas apstākļu noskaidrošanā un pierādījumu novērtēšanā, jo no </w:t>
      </w:r>
      <w:r w:rsidR="007311A5" w:rsidRPr="006D5C4C">
        <w:rPr>
          <w:rFonts w:asciiTheme="majorBidi" w:hAnsiTheme="majorBidi" w:cstheme="majorBidi"/>
          <w:bCs/>
          <w:iCs/>
          <w:color w:val="000000"/>
          <w:lang w:eastAsia="lv-LV"/>
        </w:rPr>
        <w:t>sprieduma</w:t>
      </w:r>
      <w:r w:rsidRPr="006D5C4C">
        <w:rPr>
          <w:rFonts w:asciiTheme="majorBidi" w:hAnsiTheme="majorBidi" w:cstheme="majorBidi"/>
          <w:bCs/>
          <w:iCs/>
          <w:color w:val="000000"/>
          <w:lang w:eastAsia="lv-LV"/>
        </w:rPr>
        <w:t xml:space="preserve"> izriet, ka apelācijas instances tiesa vispār nav vērtējusi no kredītiestādēm izprasītos pierādījumus, 2015.</w:t>
      </w:r>
      <w:r w:rsidR="007311A5" w:rsidRPr="006D5C4C">
        <w:rPr>
          <w:rFonts w:asciiTheme="majorBidi" w:hAnsiTheme="majorBidi" w:cstheme="majorBidi"/>
          <w:bCs/>
          <w:iCs/>
          <w:color w:val="000000"/>
          <w:lang w:eastAsia="lv-LV"/>
        </w:rPr>
        <w:t> </w:t>
      </w:r>
      <w:r w:rsidRPr="006D5C4C">
        <w:rPr>
          <w:rFonts w:asciiTheme="majorBidi" w:hAnsiTheme="majorBidi" w:cstheme="majorBidi"/>
          <w:bCs/>
          <w:iCs/>
          <w:color w:val="000000"/>
          <w:lang w:eastAsia="lv-LV"/>
        </w:rPr>
        <w:t xml:space="preserve">gadā prasītājam </w:t>
      </w:r>
      <w:r w:rsidR="000847B0" w:rsidRPr="006D5C4C">
        <w:rPr>
          <w:rFonts w:asciiTheme="majorBidi" w:hAnsiTheme="majorBidi" w:cstheme="majorBidi"/>
          <w:bCs/>
          <w:iCs/>
          <w:color w:val="000000"/>
          <w:lang w:eastAsia="lv-LV"/>
        </w:rPr>
        <w:t>[pers. A]</w:t>
      </w:r>
      <w:r w:rsidRPr="006D5C4C">
        <w:rPr>
          <w:rFonts w:asciiTheme="majorBidi" w:hAnsiTheme="majorBidi" w:cstheme="majorBidi"/>
          <w:bCs/>
          <w:iCs/>
          <w:color w:val="000000"/>
          <w:lang w:eastAsia="lv-LV"/>
        </w:rPr>
        <w:t xml:space="preserve"> nosūtīto vienošanās projektu un vērtspapīru konta pārskatu, kā arī liecinieku liecības. Tāpat apelācijas instances tiesa nav sniegusi vērtējumu atbildētāja </w:t>
      </w:r>
      <w:r w:rsidR="00695A14" w:rsidRPr="006D5C4C">
        <w:rPr>
          <w:rFonts w:asciiTheme="majorBidi" w:hAnsiTheme="majorBidi" w:cstheme="majorBidi"/>
          <w:bCs/>
          <w:iCs/>
          <w:color w:val="000000"/>
          <w:lang w:eastAsia="lv-LV"/>
        </w:rPr>
        <w:t>[pers. C]</w:t>
      </w:r>
      <w:r w:rsidRPr="006D5C4C">
        <w:rPr>
          <w:rFonts w:asciiTheme="majorBidi" w:hAnsiTheme="majorBidi" w:cstheme="majorBidi"/>
          <w:bCs/>
          <w:iCs/>
          <w:color w:val="000000"/>
          <w:lang w:eastAsia="lv-LV"/>
        </w:rPr>
        <w:t xml:space="preserve"> ar zvērestu apliecinātajai liecībai un </w:t>
      </w:r>
      <w:bookmarkStart w:id="51" w:name="_Hlk192082613"/>
      <w:r w:rsidRPr="006D5C4C">
        <w:rPr>
          <w:rFonts w:asciiTheme="majorBidi" w:hAnsiTheme="majorBidi" w:cstheme="majorBidi"/>
          <w:bCs/>
          <w:iCs/>
          <w:color w:val="000000"/>
          <w:lang w:eastAsia="lv-LV"/>
        </w:rPr>
        <w:t xml:space="preserve">Valsts </w:t>
      </w:r>
      <w:r w:rsidR="00764B73" w:rsidRPr="006D5C4C">
        <w:rPr>
          <w:rFonts w:asciiTheme="majorBidi" w:hAnsiTheme="majorBidi" w:cstheme="majorBidi"/>
          <w:bCs/>
          <w:iCs/>
          <w:color w:val="000000"/>
          <w:lang w:eastAsia="lv-LV"/>
        </w:rPr>
        <w:t>p</w:t>
      </w:r>
      <w:r w:rsidRPr="006D5C4C">
        <w:rPr>
          <w:rFonts w:asciiTheme="majorBidi" w:hAnsiTheme="majorBidi" w:cstheme="majorBidi"/>
          <w:bCs/>
          <w:iCs/>
          <w:color w:val="000000"/>
          <w:lang w:eastAsia="lv-LV"/>
        </w:rPr>
        <w:t xml:space="preserve">olicijas </w:t>
      </w:r>
      <w:r w:rsidR="007311A5" w:rsidRPr="006D5C4C">
        <w:rPr>
          <w:rFonts w:asciiTheme="majorBidi" w:hAnsiTheme="majorBidi" w:cstheme="majorBidi"/>
          <w:bCs/>
          <w:iCs/>
          <w:color w:val="000000"/>
          <w:lang w:eastAsia="lv-LV"/>
        </w:rPr>
        <w:t xml:space="preserve">Galvenās kriminālpolicijas pārvaldes </w:t>
      </w:r>
      <w:r w:rsidRPr="006D5C4C">
        <w:rPr>
          <w:rFonts w:asciiTheme="majorBidi" w:hAnsiTheme="majorBidi" w:cstheme="majorBidi"/>
          <w:bCs/>
          <w:iCs/>
          <w:color w:val="000000"/>
          <w:lang w:eastAsia="lv-LV"/>
        </w:rPr>
        <w:t xml:space="preserve">Ekonomisko noziegumu apkarošanas pārvaldes 2020. gada 14. decembra uzziņai par </w:t>
      </w:r>
      <w:proofErr w:type="spellStart"/>
      <w:r w:rsidRPr="006D5C4C">
        <w:rPr>
          <w:rFonts w:asciiTheme="majorBidi" w:hAnsiTheme="majorBidi" w:cstheme="majorBidi"/>
          <w:bCs/>
          <w:iCs/>
          <w:color w:val="000000"/>
          <w:lang w:eastAsia="lv-LV"/>
        </w:rPr>
        <w:t>resoriskās</w:t>
      </w:r>
      <w:proofErr w:type="spellEnd"/>
      <w:r w:rsidRPr="006D5C4C">
        <w:rPr>
          <w:rFonts w:asciiTheme="majorBidi" w:hAnsiTheme="majorBidi" w:cstheme="majorBidi"/>
          <w:bCs/>
          <w:iCs/>
          <w:color w:val="000000"/>
          <w:lang w:eastAsia="lv-LV"/>
        </w:rPr>
        <w:t xml:space="preserve"> pārbaudes rezultātiem</w:t>
      </w:r>
      <w:bookmarkEnd w:id="51"/>
      <w:r w:rsidRPr="006D5C4C">
        <w:rPr>
          <w:rFonts w:asciiTheme="majorBidi" w:hAnsiTheme="majorBidi" w:cstheme="majorBidi"/>
          <w:bCs/>
          <w:iCs/>
          <w:color w:val="000000"/>
          <w:lang w:eastAsia="lv-LV"/>
        </w:rPr>
        <w:t xml:space="preserve">. Saistībā ar atbildētāja </w:t>
      </w:r>
      <w:r w:rsidR="00695A14" w:rsidRPr="006D5C4C">
        <w:rPr>
          <w:rFonts w:asciiTheme="majorBidi" w:hAnsiTheme="majorBidi" w:cstheme="majorBidi"/>
          <w:bCs/>
          <w:iCs/>
          <w:color w:val="000000"/>
          <w:lang w:eastAsia="lv-LV"/>
        </w:rPr>
        <w:t>[pers. C]</w:t>
      </w:r>
      <w:r w:rsidRPr="006D5C4C">
        <w:rPr>
          <w:rFonts w:asciiTheme="majorBidi" w:hAnsiTheme="majorBidi" w:cstheme="majorBidi"/>
          <w:bCs/>
          <w:iCs/>
          <w:color w:val="000000"/>
          <w:lang w:eastAsia="lv-LV"/>
        </w:rPr>
        <w:t xml:space="preserve"> piedāvāto vienošanos nav iedomājama situācija, kad </w:t>
      </w:r>
      <w:r w:rsidR="00471F96" w:rsidRPr="006D5C4C">
        <w:rPr>
          <w:rFonts w:asciiTheme="majorBidi" w:hAnsiTheme="majorBidi" w:cstheme="majorBidi"/>
          <w:bCs/>
          <w:iCs/>
          <w:color w:val="000000"/>
          <w:lang w:eastAsia="lv-LV"/>
        </w:rPr>
        <w:t xml:space="preserve">parādnieks </w:t>
      </w:r>
      <w:r w:rsidRPr="006D5C4C">
        <w:rPr>
          <w:rFonts w:asciiTheme="majorBidi" w:hAnsiTheme="majorBidi" w:cstheme="majorBidi"/>
          <w:bCs/>
          <w:iCs/>
          <w:color w:val="000000"/>
          <w:lang w:eastAsia="lv-LV"/>
        </w:rPr>
        <w:t>piedāvā izpildījumu, neatzīst</w:t>
      </w:r>
      <w:r w:rsidR="004676EA" w:rsidRPr="006D5C4C">
        <w:rPr>
          <w:rFonts w:asciiTheme="majorBidi" w:hAnsiTheme="majorBidi" w:cstheme="majorBidi"/>
          <w:bCs/>
          <w:iCs/>
          <w:color w:val="000000"/>
          <w:lang w:eastAsia="lv-LV"/>
        </w:rPr>
        <w:t>ot</w:t>
      </w:r>
      <w:r w:rsidRPr="006D5C4C">
        <w:rPr>
          <w:rFonts w:asciiTheme="majorBidi" w:hAnsiTheme="majorBidi" w:cstheme="majorBidi"/>
          <w:bCs/>
          <w:iCs/>
          <w:color w:val="000000"/>
          <w:lang w:eastAsia="lv-LV"/>
        </w:rPr>
        <w:t xml:space="preserve"> saistības es</w:t>
      </w:r>
      <w:r w:rsidR="001844C7" w:rsidRPr="006D5C4C">
        <w:rPr>
          <w:rFonts w:asciiTheme="majorBidi" w:hAnsiTheme="majorBidi" w:cstheme="majorBidi"/>
          <w:bCs/>
          <w:iCs/>
          <w:color w:val="000000"/>
          <w:lang w:eastAsia="lv-LV"/>
        </w:rPr>
        <w:t>ību</w:t>
      </w:r>
      <w:r w:rsidRPr="006D5C4C">
        <w:rPr>
          <w:rFonts w:asciiTheme="majorBidi" w:hAnsiTheme="majorBidi" w:cstheme="majorBidi"/>
          <w:bCs/>
          <w:iCs/>
          <w:color w:val="000000"/>
          <w:lang w:eastAsia="lv-LV"/>
        </w:rPr>
        <w:t xml:space="preserve">; </w:t>
      </w:r>
      <w:r w:rsidR="00471F96" w:rsidRPr="006D5C4C">
        <w:rPr>
          <w:rFonts w:asciiTheme="majorBidi" w:hAnsiTheme="majorBidi" w:cstheme="majorBidi"/>
          <w:bCs/>
          <w:iCs/>
          <w:color w:val="000000"/>
          <w:lang w:eastAsia="lv-LV"/>
        </w:rPr>
        <w:t>tas</w:t>
      </w:r>
      <w:r w:rsidRPr="006D5C4C">
        <w:rPr>
          <w:rFonts w:asciiTheme="majorBidi" w:hAnsiTheme="majorBidi" w:cstheme="majorBidi"/>
          <w:bCs/>
          <w:iCs/>
          <w:color w:val="000000"/>
          <w:lang w:eastAsia="lv-LV"/>
        </w:rPr>
        <w:t xml:space="preserve"> pats par sevi pierāda attiecīgās saistības es</w:t>
      </w:r>
      <w:r w:rsidR="001844C7" w:rsidRPr="006D5C4C">
        <w:rPr>
          <w:rFonts w:asciiTheme="majorBidi" w:hAnsiTheme="majorBidi" w:cstheme="majorBidi"/>
          <w:bCs/>
          <w:iCs/>
          <w:color w:val="000000"/>
          <w:lang w:eastAsia="lv-LV"/>
        </w:rPr>
        <w:t>ību</w:t>
      </w:r>
      <w:r w:rsidRPr="006D5C4C">
        <w:rPr>
          <w:rFonts w:asciiTheme="majorBidi" w:hAnsiTheme="majorBidi" w:cstheme="majorBidi"/>
          <w:bCs/>
          <w:iCs/>
          <w:color w:val="000000"/>
          <w:lang w:eastAsia="lv-LV"/>
        </w:rPr>
        <w:t>.</w:t>
      </w:r>
    </w:p>
    <w:p w14:paraId="0F8F3CF0" w14:textId="67946AE0"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 xml:space="preserve">Tāpat apelācijas instances tiesa nav devusi vērtējumu tam, ka atbildētāji, neskatoties uz vairākkārtīgiem pirmās instances tiesas pieprasījumiem, nav iesnieguši </w:t>
      </w:r>
      <w:r w:rsidR="00094FF0" w:rsidRPr="006D5C4C">
        <w:rPr>
          <w:rFonts w:asciiTheme="majorBidi" w:hAnsiTheme="majorBidi" w:cstheme="majorBidi"/>
          <w:bCs/>
          <w:iCs/>
          <w:color w:val="000000"/>
          <w:lang w:eastAsia="lv-LV"/>
        </w:rPr>
        <w:t>AS</w:t>
      </w:r>
      <w:r w:rsidR="00600F33" w:rsidRPr="006D5C4C">
        <w:rPr>
          <w:rFonts w:asciiTheme="majorBidi" w:hAnsiTheme="majorBidi" w:cstheme="majorBidi"/>
          <w:bCs/>
          <w:iCs/>
          <w:color w:val="000000"/>
          <w:lang w:eastAsia="lv-LV"/>
        </w:rPr>
        <w:t> </w:t>
      </w:r>
      <w:r w:rsidR="00FB184A" w:rsidRPr="006D5C4C">
        <w:rPr>
          <w:rFonts w:asciiTheme="majorBidi" w:hAnsiTheme="majorBidi" w:cstheme="majorBidi"/>
          <w:bCs/>
          <w:iCs/>
          <w:color w:val="000000"/>
          <w:lang w:eastAsia="lv-LV"/>
        </w:rPr>
        <w:t>[firma F]</w:t>
      </w:r>
      <w:r w:rsidR="00094FF0" w:rsidRPr="006D5C4C">
        <w:rPr>
          <w:rFonts w:asciiTheme="majorBidi" w:hAnsiTheme="majorBidi" w:cstheme="majorBidi"/>
          <w:bCs/>
          <w:iCs/>
          <w:color w:val="000000"/>
          <w:lang w:eastAsia="lv-LV"/>
        </w:rPr>
        <w:t xml:space="preserve"> </w:t>
      </w:r>
      <w:r w:rsidRPr="006D5C4C">
        <w:rPr>
          <w:rFonts w:asciiTheme="majorBidi" w:hAnsiTheme="majorBidi" w:cstheme="majorBidi"/>
          <w:bCs/>
          <w:iCs/>
          <w:color w:val="000000"/>
          <w:lang w:eastAsia="lv-LV"/>
        </w:rPr>
        <w:t xml:space="preserve">un </w:t>
      </w:r>
      <w:r w:rsidR="00695A14" w:rsidRPr="006D5C4C">
        <w:rPr>
          <w:rFonts w:asciiTheme="majorBidi" w:hAnsiTheme="majorBidi" w:cstheme="majorBidi"/>
          <w:bCs/>
          <w:iCs/>
          <w:color w:val="000000"/>
          <w:lang w:eastAsia="lv-LV"/>
        </w:rPr>
        <w:t>[pers. C]</w:t>
      </w:r>
      <w:r w:rsidRPr="006D5C4C">
        <w:rPr>
          <w:rFonts w:asciiTheme="majorBidi" w:hAnsiTheme="majorBidi" w:cstheme="majorBidi"/>
          <w:bCs/>
          <w:iCs/>
          <w:color w:val="000000"/>
          <w:lang w:eastAsia="lv-LV"/>
        </w:rPr>
        <w:t xml:space="preserve"> starpā noslēgto 2015. gada 17. septembra pilnvarojuma līgumu, uz kura pamata viņš ar pārskaitījumu saņēm</w:t>
      </w:r>
      <w:r w:rsidR="007311A5" w:rsidRPr="006D5C4C">
        <w:rPr>
          <w:rFonts w:asciiTheme="majorBidi" w:hAnsiTheme="majorBidi" w:cstheme="majorBidi"/>
          <w:bCs/>
          <w:iCs/>
          <w:color w:val="000000"/>
          <w:lang w:eastAsia="lv-LV"/>
        </w:rPr>
        <w:t>is naudas summu</w:t>
      </w:r>
      <w:r w:rsidRPr="006D5C4C">
        <w:rPr>
          <w:rFonts w:asciiTheme="majorBidi" w:hAnsiTheme="majorBidi" w:cstheme="majorBidi"/>
          <w:bCs/>
          <w:iCs/>
          <w:color w:val="000000"/>
          <w:lang w:eastAsia="lv-LV"/>
        </w:rPr>
        <w:t xml:space="preserve"> 1 505</w:t>
      </w:r>
      <w:r w:rsidR="00677E6F" w:rsidRPr="006D5C4C">
        <w:rPr>
          <w:rFonts w:asciiTheme="majorBidi" w:hAnsiTheme="majorBidi" w:cstheme="majorBidi"/>
          <w:bCs/>
          <w:iCs/>
          <w:color w:val="000000"/>
          <w:lang w:eastAsia="lv-LV"/>
        </w:rPr>
        <w:t> </w:t>
      </w:r>
      <w:r w:rsidRPr="006D5C4C">
        <w:rPr>
          <w:rFonts w:asciiTheme="majorBidi" w:hAnsiTheme="majorBidi" w:cstheme="majorBidi"/>
          <w:bCs/>
          <w:iCs/>
          <w:color w:val="000000"/>
          <w:lang w:eastAsia="lv-LV"/>
        </w:rPr>
        <w:t>000</w:t>
      </w:r>
      <w:r w:rsidR="00677E6F" w:rsidRPr="006D5C4C">
        <w:rPr>
          <w:rFonts w:asciiTheme="majorBidi" w:hAnsiTheme="majorBidi" w:cstheme="majorBidi"/>
          <w:bCs/>
          <w:iCs/>
          <w:color w:val="000000"/>
          <w:lang w:eastAsia="lv-LV"/>
        </w:rPr>
        <w:t> </w:t>
      </w:r>
      <w:r w:rsidR="00D06AF3" w:rsidRPr="006D5C4C">
        <w:rPr>
          <w:rFonts w:asciiTheme="majorBidi" w:hAnsiTheme="majorBidi" w:cstheme="majorBidi"/>
          <w:bCs/>
          <w:i/>
          <w:color w:val="000000"/>
          <w:lang w:eastAsia="lv-LV"/>
        </w:rPr>
        <w:t>euro</w:t>
      </w:r>
      <w:r w:rsidRPr="006D5C4C">
        <w:rPr>
          <w:rFonts w:asciiTheme="majorBidi" w:hAnsiTheme="majorBidi" w:cstheme="majorBidi"/>
          <w:bCs/>
          <w:iCs/>
          <w:color w:val="000000"/>
          <w:lang w:eastAsia="lv-LV"/>
        </w:rPr>
        <w:t>.</w:t>
      </w:r>
    </w:p>
    <w:p w14:paraId="05217E03" w14:textId="77777777" w:rsidR="009F06EA" w:rsidRPr="006D5C4C" w:rsidRDefault="009F06EA" w:rsidP="006D5C4C">
      <w:pPr>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iCs/>
          <w:color w:val="000000"/>
          <w:lang w:eastAsia="lv-LV"/>
        </w:rPr>
        <w:t xml:space="preserve">Tādējādi apelācijas instances tiesa ir pieļāvusi </w:t>
      </w:r>
      <w:bookmarkStart w:id="52" w:name="_Hlk180573520"/>
      <w:r w:rsidRPr="006D5C4C">
        <w:rPr>
          <w:rFonts w:asciiTheme="majorBidi" w:hAnsiTheme="majorBidi" w:cstheme="majorBidi"/>
          <w:bCs/>
          <w:iCs/>
          <w:color w:val="000000"/>
          <w:lang w:eastAsia="lv-LV"/>
        </w:rPr>
        <w:t>Civilprocesa likuma 97. panta un 193. panta piektās daļas pārkāpumu</w:t>
      </w:r>
      <w:bookmarkEnd w:id="52"/>
      <w:r w:rsidRPr="006D5C4C">
        <w:rPr>
          <w:rFonts w:asciiTheme="majorBidi" w:hAnsiTheme="majorBidi" w:cstheme="majorBidi"/>
          <w:bCs/>
          <w:iCs/>
          <w:color w:val="000000"/>
          <w:lang w:eastAsia="lv-LV"/>
        </w:rPr>
        <w:t>.</w:t>
      </w:r>
    </w:p>
    <w:p w14:paraId="221DA0D0" w14:textId="77777777" w:rsidR="0043381F" w:rsidRPr="006D5C4C" w:rsidRDefault="0043381F" w:rsidP="006D5C4C">
      <w:pPr>
        <w:shd w:val="clear" w:color="auto" w:fill="FFFFFF"/>
        <w:spacing w:line="276" w:lineRule="auto"/>
        <w:ind w:firstLine="709"/>
        <w:jc w:val="both"/>
        <w:rPr>
          <w:rFonts w:asciiTheme="majorBidi" w:eastAsia="Calibri" w:hAnsiTheme="majorBidi" w:cstheme="majorBidi"/>
          <w:color w:val="000000"/>
          <w:lang w:eastAsia="en-US"/>
        </w:rPr>
      </w:pPr>
    </w:p>
    <w:p w14:paraId="6050FA74" w14:textId="2B75D7B8" w:rsidR="00F73F14" w:rsidRPr="006D5C4C" w:rsidRDefault="00517F04" w:rsidP="006D5C4C">
      <w:pPr>
        <w:shd w:val="clear" w:color="auto" w:fill="FFFFFF"/>
        <w:spacing w:line="276" w:lineRule="auto"/>
        <w:ind w:firstLine="709"/>
        <w:jc w:val="both"/>
        <w:rPr>
          <w:rFonts w:asciiTheme="majorBidi" w:hAnsiTheme="majorBidi" w:cstheme="majorBidi"/>
          <w:lang w:eastAsia="lv-LV"/>
        </w:rPr>
      </w:pPr>
      <w:r w:rsidRPr="006D5C4C">
        <w:rPr>
          <w:rFonts w:asciiTheme="majorBidi" w:eastAsia="Calibri" w:hAnsiTheme="majorBidi" w:cstheme="majorBidi"/>
          <w:color w:val="000000"/>
          <w:lang w:eastAsia="en-US"/>
        </w:rPr>
        <w:t>[</w:t>
      </w:r>
      <w:r w:rsidR="007311A5" w:rsidRPr="006D5C4C">
        <w:rPr>
          <w:rFonts w:asciiTheme="majorBidi" w:eastAsia="Calibri" w:hAnsiTheme="majorBidi" w:cstheme="majorBidi"/>
          <w:color w:val="000000"/>
          <w:lang w:eastAsia="en-US"/>
        </w:rPr>
        <w:t>5</w:t>
      </w:r>
      <w:r w:rsidRPr="006D5C4C">
        <w:rPr>
          <w:rFonts w:asciiTheme="majorBidi" w:eastAsia="Calibri" w:hAnsiTheme="majorBidi" w:cstheme="majorBidi"/>
          <w:color w:val="000000"/>
          <w:lang w:eastAsia="en-US"/>
        </w:rPr>
        <w:t>]</w:t>
      </w:r>
      <w:r w:rsidR="00764B73" w:rsidRPr="006D5C4C">
        <w:rPr>
          <w:rFonts w:asciiTheme="majorBidi" w:eastAsia="Calibri" w:hAnsiTheme="majorBidi" w:cstheme="majorBidi"/>
          <w:color w:val="000000"/>
          <w:lang w:eastAsia="en-US"/>
        </w:rPr>
        <w:t> </w:t>
      </w:r>
      <w:r w:rsidRPr="006D5C4C">
        <w:rPr>
          <w:rFonts w:asciiTheme="majorBidi" w:eastAsia="Calibri" w:hAnsiTheme="majorBidi" w:cstheme="majorBidi"/>
          <w:color w:val="000000"/>
          <w:lang w:eastAsia="en-US"/>
        </w:rPr>
        <w:t xml:space="preserve">Paskaidrojumos </w:t>
      </w:r>
      <w:r w:rsidRPr="006D5C4C">
        <w:rPr>
          <w:rFonts w:asciiTheme="majorBidi" w:hAnsiTheme="majorBidi" w:cstheme="majorBidi"/>
          <w:lang w:eastAsia="lv-LV"/>
        </w:rPr>
        <w:t>sakarā ar kasācijas sūdzīb</w:t>
      </w:r>
      <w:r w:rsidR="00094FF0" w:rsidRPr="006D5C4C">
        <w:rPr>
          <w:rFonts w:asciiTheme="majorBidi" w:hAnsiTheme="majorBidi" w:cstheme="majorBidi"/>
          <w:lang w:eastAsia="lv-LV"/>
        </w:rPr>
        <w:t>u</w:t>
      </w:r>
      <w:r w:rsidRPr="006D5C4C">
        <w:rPr>
          <w:rFonts w:asciiTheme="majorBidi" w:hAnsiTheme="majorBidi" w:cstheme="majorBidi"/>
          <w:lang w:eastAsia="lv-LV"/>
        </w:rPr>
        <w:t xml:space="preserve"> </w:t>
      </w:r>
      <w:r w:rsidR="007311A5" w:rsidRPr="006D5C4C">
        <w:rPr>
          <w:rFonts w:asciiTheme="majorBidi" w:hAnsiTheme="majorBidi" w:cstheme="majorBidi"/>
          <w:lang w:eastAsia="lv-LV"/>
        </w:rPr>
        <w:t>atbildētāj</w:t>
      </w:r>
      <w:r w:rsidR="00A773B7" w:rsidRPr="006D5C4C">
        <w:rPr>
          <w:rFonts w:asciiTheme="majorBidi" w:hAnsiTheme="majorBidi" w:cstheme="majorBidi"/>
          <w:lang w:eastAsia="lv-LV"/>
        </w:rPr>
        <w:t xml:space="preserve">s </w:t>
      </w:r>
      <w:r w:rsidR="00695A14" w:rsidRPr="006D5C4C">
        <w:rPr>
          <w:rFonts w:asciiTheme="majorBidi" w:hAnsiTheme="majorBidi" w:cstheme="majorBidi"/>
          <w:lang w:eastAsia="lv-LV"/>
        </w:rPr>
        <w:t>[pers. D]</w:t>
      </w:r>
      <w:r w:rsidR="007311A5" w:rsidRPr="006D5C4C">
        <w:rPr>
          <w:rFonts w:asciiTheme="majorBidi" w:hAnsiTheme="majorBidi" w:cstheme="majorBidi"/>
          <w:lang w:eastAsia="lv-LV"/>
        </w:rPr>
        <w:t xml:space="preserve"> </w:t>
      </w:r>
      <w:r w:rsidRPr="006D5C4C">
        <w:rPr>
          <w:rFonts w:asciiTheme="majorBidi" w:hAnsiTheme="majorBidi" w:cstheme="majorBidi"/>
          <w:lang w:eastAsia="lv-LV"/>
        </w:rPr>
        <w:t>norādīj</w:t>
      </w:r>
      <w:r w:rsidR="00A773B7" w:rsidRPr="006D5C4C">
        <w:rPr>
          <w:rFonts w:asciiTheme="majorBidi" w:hAnsiTheme="majorBidi" w:cstheme="majorBidi"/>
          <w:lang w:eastAsia="lv-LV"/>
        </w:rPr>
        <w:t>is</w:t>
      </w:r>
      <w:r w:rsidRPr="006D5C4C">
        <w:rPr>
          <w:rFonts w:asciiTheme="majorBidi" w:hAnsiTheme="majorBidi" w:cstheme="majorBidi"/>
          <w:lang w:eastAsia="lv-LV"/>
        </w:rPr>
        <w:t xml:space="preserve"> argumentus, kuru dēļ uzskata kasācijas sūdzīb</w:t>
      </w:r>
      <w:r w:rsidR="00094FF0" w:rsidRPr="006D5C4C">
        <w:rPr>
          <w:rFonts w:asciiTheme="majorBidi" w:hAnsiTheme="majorBidi" w:cstheme="majorBidi"/>
          <w:lang w:eastAsia="lv-LV"/>
        </w:rPr>
        <w:t>u</w:t>
      </w:r>
      <w:r w:rsidRPr="006D5C4C">
        <w:rPr>
          <w:rFonts w:asciiTheme="majorBidi" w:hAnsiTheme="majorBidi" w:cstheme="majorBidi"/>
          <w:lang w:eastAsia="lv-LV"/>
        </w:rPr>
        <w:t xml:space="preserve"> par nepamatot</w:t>
      </w:r>
      <w:r w:rsidR="00094FF0" w:rsidRPr="006D5C4C">
        <w:rPr>
          <w:rFonts w:asciiTheme="majorBidi" w:hAnsiTheme="majorBidi" w:cstheme="majorBidi"/>
          <w:lang w:eastAsia="lv-LV"/>
        </w:rPr>
        <w:t>u</w:t>
      </w:r>
      <w:r w:rsidR="00E64C5D" w:rsidRPr="006D5C4C">
        <w:rPr>
          <w:rFonts w:asciiTheme="majorBidi" w:hAnsiTheme="majorBidi" w:cstheme="majorBidi"/>
          <w:lang w:eastAsia="lv-LV"/>
        </w:rPr>
        <w:t>, bet apelācijas instances tiesas spriedumu</w:t>
      </w:r>
      <w:r w:rsidR="00677E6F" w:rsidRPr="006D5C4C">
        <w:rPr>
          <w:rFonts w:asciiTheme="majorBidi" w:hAnsiTheme="majorBidi" w:cstheme="majorBidi"/>
          <w:lang w:eastAsia="lv-LV"/>
        </w:rPr>
        <w:t> </w:t>
      </w:r>
      <w:r w:rsidR="00E64C5D" w:rsidRPr="006D5C4C">
        <w:rPr>
          <w:rFonts w:asciiTheme="majorBidi" w:hAnsiTheme="majorBidi" w:cstheme="majorBidi"/>
          <w:lang w:eastAsia="lv-LV"/>
        </w:rPr>
        <w:t>–</w:t>
      </w:r>
      <w:r w:rsidR="00677E6F" w:rsidRPr="006D5C4C">
        <w:rPr>
          <w:rFonts w:asciiTheme="majorBidi" w:hAnsiTheme="majorBidi" w:cstheme="majorBidi"/>
          <w:lang w:eastAsia="lv-LV"/>
        </w:rPr>
        <w:t> </w:t>
      </w:r>
      <w:r w:rsidR="00E64C5D" w:rsidRPr="006D5C4C">
        <w:rPr>
          <w:rFonts w:asciiTheme="majorBidi" w:hAnsiTheme="majorBidi" w:cstheme="majorBidi"/>
          <w:lang w:eastAsia="lv-LV"/>
        </w:rPr>
        <w:t>par tiesisku un pamatotu.</w:t>
      </w:r>
      <w:r w:rsidR="00A773B7" w:rsidRPr="006D5C4C">
        <w:rPr>
          <w:rFonts w:asciiTheme="majorBidi" w:hAnsiTheme="majorBidi" w:cstheme="majorBidi"/>
          <w:lang w:eastAsia="lv-LV"/>
        </w:rPr>
        <w:t xml:space="preserve"> Atbildētājs </w:t>
      </w:r>
      <w:r w:rsidR="00695A14" w:rsidRPr="006D5C4C">
        <w:rPr>
          <w:rFonts w:asciiTheme="majorBidi" w:hAnsiTheme="majorBidi" w:cstheme="majorBidi"/>
          <w:lang w:eastAsia="lv-LV"/>
        </w:rPr>
        <w:t>[pers. C]</w:t>
      </w:r>
      <w:r w:rsidR="00A773B7" w:rsidRPr="006D5C4C">
        <w:rPr>
          <w:rFonts w:asciiTheme="majorBidi" w:hAnsiTheme="majorBidi" w:cstheme="majorBidi"/>
          <w:lang w:eastAsia="lv-LV"/>
        </w:rPr>
        <w:t xml:space="preserve"> paskaidrojum</w:t>
      </w:r>
      <w:r w:rsidR="00094FF0" w:rsidRPr="006D5C4C">
        <w:rPr>
          <w:rFonts w:asciiTheme="majorBidi" w:hAnsiTheme="majorBidi" w:cstheme="majorBidi"/>
          <w:lang w:eastAsia="lv-LV"/>
        </w:rPr>
        <w:t>u</w:t>
      </w:r>
      <w:r w:rsidR="00A773B7" w:rsidRPr="006D5C4C">
        <w:rPr>
          <w:rFonts w:asciiTheme="majorBidi" w:hAnsiTheme="majorBidi" w:cstheme="majorBidi"/>
          <w:lang w:eastAsia="lv-LV"/>
        </w:rPr>
        <w:t>s par kasācijas sūdzību nav iesniedzis.</w:t>
      </w:r>
    </w:p>
    <w:p w14:paraId="582D40F0" w14:textId="77777777" w:rsidR="00BB146B" w:rsidRPr="006D5C4C" w:rsidRDefault="00BB146B" w:rsidP="006D5C4C">
      <w:pPr>
        <w:shd w:val="clear" w:color="auto" w:fill="FFFFFF"/>
        <w:spacing w:line="276" w:lineRule="auto"/>
        <w:ind w:firstLine="709"/>
        <w:rPr>
          <w:rFonts w:asciiTheme="majorBidi" w:hAnsiTheme="majorBidi" w:cstheme="majorBidi"/>
          <w:lang w:eastAsia="lv-LV"/>
        </w:rPr>
      </w:pPr>
    </w:p>
    <w:p w14:paraId="6B7292EB" w14:textId="6C4D06F6" w:rsidR="00517F04" w:rsidRPr="006D5C4C" w:rsidRDefault="00517F04" w:rsidP="006D5C4C">
      <w:pPr>
        <w:shd w:val="clear" w:color="auto" w:fill="FFFFFF"/>
        <w:spacing w:line="276" w:lineRule="auto"/>
        <w:jc w:val="center"/>
        <w:rPr>
          <w:rFonts w:asciiTheme="majorBidi" w:hAnsiTheme="majorBidi" w:cstheme="majorBidi"/>
          <w:b/>
        </w:rPr>
      </w:pPr>
      <w:r w:rsidRPr="006D5C4C">
        <w:rPr>
          <w:rFonts w:asciiTheme="majorBidi" w:hAnsiTheme="majorBidi" w:cstheme="majorBidi"/>
          <w:b/>
        </w:rPr>
        <w:t>Motīvu daļa</w:t>
      </w:r>
    </w:p>
    <w:p w14:paraId="491AEFED" w14:textId="77777777" w:rsidR="001A5929" w:rsidRPr="006D5C4C" w:rsidRDefault="001A5929" w:rsidP="006D5C4C">
      <w:pPr>
        <w:shd w:val="clear" w:color="auto" w:fill="FFFFFF"/>
        <w:spacing w:line="276" w:lineRule="auto"/>
        <w:ind w:firstLine="709"/>
        <w:rPr>
          <w:rFonts w:asciiTheme="majorBidi" w:hAnsiTheme="majorBidi" w:cstheme="majorBidi"/>
        </w:rPr>
      </w:pPr>
    </w:p>
    <w:p w14:paraId="7D31A37C" w14:textId="1CB122DF" w:rsidR="006A1C8C" w:rsidRPr="006D5C4C" w:rsidRDefault="006A1C8C"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w:t>
      </w:r>
      <w:r w:rsidR="005A7952" w:rsidRPr="006D5C4C">
        <w:rPr>
          <w:rFonts w:asciiTheme="majorBidi" w:hAnsiTheme="majorBidi" w:cstheme="majorBidi"/>
          <w:bCs/>
        </w:rPr>
        <w:t>6</w:t>
      </w:r>
      <w:r w:rsidRPr="006D5C4C">
        <w:rPr>
          <w:rFonts w:asciiTheme="majorBidi" w:hAnsiTheme="majorBidi" w:cstheme="majorBidi"/>
          <w:bCs/>
        </w:rPr>
        <w:t>] Pārbaudījis spriedum</w:t>
      </w:r>
      <w:r w:rsidR="00805531" w:rsidRPr="006D5C4C">
        <w:rPr>
          <w:rFonts w:asciiTheme="majorBidi" w:hAnsiTheme="majorBidi" w:cstheme="majorBidi"/>
          <w:bCs/>
        </w:rPr>
        <w:t>u</w:t>
      </w:r>
      <w:r w:rsidRPr="006D5C4C">
        <w:rPr>
          <w:rFonts w:asciiTheme="majorBidi" w:hAnsiTheme="majorBidi" w:cstheme="majorBidi"/>
          <w:bCs/>
        </w:rPr>
        <w:t xml:space="preserve"> attiecībā </w:t>
      </w:r>
      <w:r w:rsidR="007311A5" w:rsidRPr="006D5C4C">
        <w:rPr>
          <w:rFonts w:asciiTheme="majorBidi" w:hAnsiTheme="majorBidi" w:cstheme="majorBidi"/>
          <w:bCs/>
        </w:rPr>
        <w:t xml:space="preserve">uz </w:t>
      </w:r>
      <w:r w:rsidR="00815555" w:rsidRPr="006D5C4C">
        <w:rPr>
          <w:rFonts w:asciiTheme="majorBidi" w:hAnsiTheme="majorBidi" w:cstheme="majorBidi"/>
          <w:bCs/>
        </w:rPr>
        <w:t>pe</w:t>
      </w:r>
      <w:r w:rsidR="00811ED7" w:rsidRPr="006D5C4C">
        <w:rPr>
          <w:rFonts w:asciiTheme="majorBidi" w:hAnsiTheme="majorBidi" w:cstheme="majorBidi"/>
          <w:bCs/>
        </w:rPr>
        <w:t>r</w:t>
      </w:r>
      <w:r w:rsidR="00815555" w:rsidRPr="006D5C4C">
        <w:rPr>
          <w:rFonts w:asciiTheme="majorBidi" w:hAnsiTheme="majorBidi" w:cstheme="majorBidi"/>
          <w:bCs/>
        </w:rPr>
        <w:t>sonām, kuras to pārsūdzējušas, un</w:t>
      </w:r>
      <w:r w:rsidRPr="006D5C4C">
        <w:rPr>
          <w:rFonts w:asciiTheme="majorBidi" w:hAnsiTheme="majorBidi" w:cstheme="majorBidi"/>
          <w:bCs/>
        </w:rPr>
        <w:t xml:space="preserve"> argumentiem, kas minēti kasācijas sūdzībā</w:t>
      </w:r>
      <w:r w:rsidR="003D5389" w:rsidRPr="006D5C4C">
        <w:rPr>
          <w:rFonts w:asciiTheme="majorBidi" w:hAnsiTheme="majorBidi" w:cstheme="majorBidi"/>
        </w:rPr>
        <w:t xml:space="preserve">, </w:t>
      </w:r>
      <w:r w:rsidRPr="006D5C4C">
        <w:rPr>
          <w:rFonts w:asciiTheme="majorBidi" w:hAnsiTheme="majorBidi" w:cstheme="majorBidi"/>
          <w:bCs/>
        </w:rPr>
        <w:t xml:space="preserve">Senāts atzīst, ka </w:t>
      </w:r>
      <w:r w:rsidR="007311A5" w:rsidRPr="006D5C4C">
        <w:rPr>
          <w:rFonts w:asciiTheme="majorBidi" w:hAnsiTheme="majorBidi" w:cstheme="majorBidi"/>
          <w:bCs/>
        </w:rPr>
        <w:t xml:space="preserve">Vidzemes apgabaltiesas </w:t>
      </w:r>
      <w:r w:rsidRPr="006D5C4C">
        <w:rPr>
          <w:rFonts w:asciiTheme="majorBidi" w:hAnsiTheme="majorBidi" w:cstheme="majorBidi"/>
          <w:bCs/>
        </w:rPr>
        <w:t>2024.</w:t>
      </w:r>
      <w:r w:rsidR="002730C1" w:rsidRPr="006D5C4C">
        <w:rPr>
          <w:rFonts w:asciiTheme="majorBidi" w:hAnsiTheme="majorBidi" w:cstheme="majorBidi"/>
          <w:bCs/>
        </w:rPr>
        <w:t> </w:t>
      </w:r>
      <w:r w:rsidRPr="006D5C4C">
        <w:rPr>
          <w:rFonts w:asciiTheme="majorBidi" w:hAnsiTheme="majorBidi" w:cstheme="majorBidi"/>
          <w:bCs/>
        </w:rPr>
        <w:t xml:space="preserve">gada </w:t>
      </w:r>
      <w:r w:rsidR="00B53541" w:rsidRPr="006D5C4C">
        <w:rPr>
          <w:rFonts w:asciiTheme="majorBidi" w:hAnsiTheme="majorBidi" w:cstheme="majorBidi"/>
          <w:bCs/>
        </w:rPr>
        <w:t>2</w:t>
      </w:r>
      <w:r w:rsidR="005A7952" w:rsidRPr="006D5C4C">
        <w:rPr>
          <w:rFonts w:asciiTheme="majorBidi" w:hAnsiTheme="majorBidi" w:cstheme="majorBidi"/>
          <w:bCs/>
        </w:rPr>
        <w:t>6</w:t>
      </w:r>
      <w:r w:rsidR="00B53541" w:rsidRPr="006D5C4C">
        <w:rPr>
          <w:rFonts w:asciiTheme="majorBidi" w:hAnsiTheme="majorBidi" w:cstheme="majorBidi"/>
          <w:bCs/>
        </w:rPr>
        <w:t>.</w:t>
      </w:r>
      <w:r w:rsidR="002730C1" w:rsidRPr="006D5C4C">
        <w:rPr>
          <w:rFonts w:asciiTheme="majorBidi" w:hAnsiTheme="majorBidi" w:cstheme="majorBidi"/>
          <w:bCs/>
        </w:rPr>
        <w:t> </w:t>
      </w:r>
      <w:r w:rsidR="005A7952" w:rsidRPr="006D5C4C">
        <w:rPr>
          <w:rFonts w:asciiTheme="majorBidi" w:hAnsiTheme="majorBidi" w:cstheme="majorBidi"/>
          <w:bCs/>
        </w:rPr>
        <w:t>jūlija</w:t>
      </w:r>
      <w:r w:rsidR="00B53541" w:rsidRPr="006D5C4C">
        <w:rPr>
          <w:rFonts w:asciiTheme="majorBidi" w:hAnsiTheme="majorBidi" w:cstheme="majorBidi"/>
          <w:bCs/>
        </w:rPr>
        <w:t xml:space="preserve"> spriedums </w:t>
      </w:r>
      <w:r w:rsidRPr="006D5C4C">
        <w:rPr>
          <w:rFonts w:asciiTheme="majorBidi" w:hAnsiTheme="majorBidi" w:cstheme="majorBidi"/>
          <w:bCs/>
        </w:rPr>
        <w:t>ir atceļams.</w:t>
      </w:r>
    </w:p>
    <w:p w14:paraId="24F0C6A4" w14:textId="77777777" w:rsidR="00DA4E8D" w:rsidRPr="006D5C4C" w:rsidRDefault="00DA4E8D" w:rsidP="006D5C4C">
      <w:pPr>
        <w:shd w:val="clear" w:color="auto" w:fill="FFFFFF"/>
        <w:spacing w:line="276" w:lineRule="auto"/>
        <w:ind w:firstLine="709"/>
        <w:jc w:val="both"/>
        <w:rPr>
          <w:rFonts w:asciiTheme="majorBidi" w:hAnsiTheme="majorBidi" w:cstheme="majorBidi"/>
          <w:bCs/>
        </w:rPr>
      </w:pPr>
    </w:p>
    <w:p w14:paraId="41F911F7" w14:textId="6FEC1383" w:rsidR="00785483" w:rsidRPr="006D5C4C" w:rsidRDefault="00A73D18" w:rsidP="006D5C4C">
      <w:pPr>
        <w:shd w:val="clear" w:color="auto" w:fill="FFFFFF"/>
        <w:spacing w:line="276" w:lineRule="auto"/>
        <w:ind w:firstLine="709"/>
        <w:jc w:val="both"/>
        <w:rPr>
          <w:rFonts w:asciiTheme="majorBidi" w:hAnsiTheme="majorBidi" w:cstheme="majorBidi"/>
          <w:bCs/>
        </w:rPr>
      </w:pPr>
      <w:bookmarkStart w:id="53" w:name="_Hlk187398349"/>
      <w:r w:rsidRPr="006D5C4C">
        <w:rPr>
          <w:rFonts w:asciiTheme="majorBidi" w:hAnsiTheme="majorBidi" w:cstheme="majorBidi"/>
          <w:bCs/>
        </w:rPr>
        <w:t>[</w:t>
      </w:r>
      <w:r w:rsidR="00DA4E8D" w:rsidRPr="006D5C4C">
        <w:rPr>
          <w:rFonts w:asciiTheme="majorBidi" w:hAnsiTheme="majorBidi" w:cstheme="majorBidi"/>
          <w:bCs/>
        </w:rPr>
        <w:t>7</w:t>
      </w:r>
      <w:r w:rsidRPr="006D5C4C">
        <w:rPr>
          <w:rFonts w:asciiTheme="majorBidi" w:hAnsiTheme="majorBidi" w:cstheme="majorBidi"/>
          <w:bCs/>
        </w:rPr>
        <w:t>]</w:t>
      </w:r>
      <w:r w:rsidR="005F7805" w:rsidRPr="006D5C4C">
        <w:rPr>
          <w:rFonts w:asciiTheme="majorBidi" w:hAnsiTheme="majorBidi" w:cstheme="majorBidi"/>
          <w:bCs/>
        </w:rPr>
        <w:t> </w:t>
      </w:r>
      <w:r w:rsidR="00785483" w:rsidRPr="006D5C4C">
        <w:rPr>
          <w:rFonts w:asciiTheme="majorBidi" w:hAnsiTheme="majorBidi" w:cstheme="majorBidi"/>
          <w:bCs/>
        </w:rPr>
        <w:t>Civilprocesa likuma 192. pants noteic, ka tiesa taisa spriedumu par prasībā noteikto prasības priekšmetu un uz prasībā norādītā pamata, nepārsniedzot prasījuma robežas.</w:t>
      </w:r>
    </w:p>
    <w:p w14:paraId="0B32FCC9" w14:textId="3B643DB1" w:rsidR="00785483" w:rsidRPr="006D5C4C" w:rsidRDefault="00785483"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[7.1]</w:t>
      </w:r>
      <w:r w:rsidR="005F7805" w:rsidRPr="006D5C4C">
        <w:rPr>
          <w:rFonts w:asciiTheme="majorBidi" w:hAnsiTheme="majorBidi" w:cstheme="majorBidi"/>
          <w:bCs/>
        </w:rPr>
        <w:t> </w:t>
      </w:r>
      <w:r w:rsidRPr="006D5C4C">
        <w:rPr>
          <w:rFonts w:asciiTheme="majorBidi" w:hAnsiTheme="majorBidi" w:cstheme="majorBidi"/>
          <w:bCs/>
        </w:rPr>
        <w:t xml:space="preserve">Prasības pamatu veido apstākļi, uz kuriem prasītājs pamato savu prasījumu, tas ir, juridiski fakti, ar kuriem tiesību normas hipotēze saista strīda pušu </w:t>
      </w:r>
      <w:proofErr w:type="spellStart"/>
      <w:r w:rsidRPr="006D5C4C">
        <w:rPr>
          <w:rFonts w:asciiTheme="majorBidi" w:hAnsiTheme="majorBidi" w:cstheme="majorBidi"/>
          <w:bCs/>
        </w:rPr>
        <w:t>materiāltiesiskās</w:t>
      </w:r>
      <w:proofErr w:type="spellEnd"/>
      <w:r w:rsidRPr="006D5C4C">
        <w:rPr>
          <w:rFonts w:asciiTheme="majorBidi" w:hAnsiTheme="majorBidi" w:cstheme="majorBidi"/>
          <w:bCs/>
        </w:rPr>
        <w:t xml:space="preserve"> attiecības esību, grozīšanos vai izbeigšanos. Tātad tie ir apstākļi, kas apliecina, ka atbildētājam iestājies noteiktu saistību izpildes pienākums. Savukārt ar prasības priekšmetu saprot tās apstrīdētās tiesības, tiesiskās attiecības, kas pastāv starp pusēm un kuru esību vai neesību prasītājs lūdz konstatēt. </w:t>
      </w:r>
      <w:r w:rsidR="00AA07E1" w:rsidRPr="006D5C4C">
        <w:rPr>
          <w:rFonts w:asciiTheme="majorBidi" w:hAnsiTheme="majorBidi" w:cstheme="majorBidi"/>
          <w:bCs/>
        </w:rPr>
        <w:t xml:space="preserve">Prasības priekšmets nosakāms nevis tikai </w:t>
      </w:r>
      <w:r w:rsidR="00AA07E1" w:rsidRPr="006D5C4C">
        <w:rPr>
          <w:rFonts w:asciiTheme="majorBidi" w:hAnsiTheme="majorBidi" w:cstheme="majorBidi"/>
          <w:bCs/>
        </w:rPr>
        <w:lastRenderedPageBreak/>
        <w:t xml:space="preserve">pēc prasības pieteikuma lūgumu daļā izteiktā prasījuma, bet gan pēc visa prasības pieteikuma satura, novērtējot celtās prasības būtību. Proti, prasītāja izteiktie prasījumi iztulkojami kopsakarā ar prasības pieteikumā norādītajiem apstākļiem, norādēm par aizskartajām tiesībām un vēlamo tiesiskās aizsardzības līdzekli (sk. </w:t>
      </w:r>
      <w:r w:rsidR="00AA07E1" w:rsidRPr="006D5C4C">
        <w:rPr>
          <w:rFonts w:asciiTheme="majorBidi" w:hAnsiTheme="majorBidi" w:cstheme="majorBidi"/>
          <w:bCs/>
          <w:i/>
          <w:iCs/>
        </w:rPr>
        <w:t>Senāta 2024</w:t>
      </w:r>
      <w:r w:rsidR="005F7805" w:rsidRPr="006D5C4C">
        <w:rPr>
          <w:rFonts w:asciiTheme="majorBidi" w:hAnsiTheme="majorBidi" w:cstheme="majorBidi"/>
          <w:bCs/>
          <w:i/>
          <w:iCs/>
        </w:rPr>
        <w:t> </w:t>
      </w:r>
      <w:r w:rsidR="00AA07E1" w:rsidRPr="006D5C4C">
        <w:rPr>
          <w:rFonts w:asciiTheme="majorBidi" w:hAnsiTheme="majorBidi" w:cstheme="majorBidi"/>
          <w:bCs/>
          <w:i/>
          <w:iCs/>
        </w:rPr>
        <w:t xml:space="preserve"> gada 8</w:t>
      </w:r>
      <w:r w:rsidR="005F7805" w:rsidRPr="006D5C4C">
        <w:rPr>
          <w:rFonts w:asciiTheme="majorBidi" w:hAnsiTheme="majorBidi" w:cstheme="majorBidi"/>
          <w:bCs/>
          <w:i/>
          <w:iCs/>
        </w:rPr>
        <w:t> </w:t>
      </w:r>
      <w:r w:rsidR="00AA07E1" w:rsidRPr="006D5C4C">
        <w:rPr>
          <w:rFonts w:asciiTheme="majorBidi" w:hAnsiTheme="majorBidi" w:cstheme="majorBidi"/>
          <w:bCs/>
          <w:i/>
          <w:iCs/>
        </w:rPr>
        <w:t xml:space="preserve"> maija sprieduma lietā Nr.</w:t>
      </w:r>
      <w:r w:rsidR="005F7805" w:rsidRPr="006D5C4C">
        <w:rPr>
          <w:rFonts w:asciiTheme="majorBidi" w:hAnsiTheme="majorBidi" w:cstheme="majorBidi"/>
          <w:bCs/>
          <w:i/>
          <w:iCs/>
        </w:rPr>
        <w:t> </w:t>
      </w:r>
      <w:r w:rsidR="00AA07E1" w:rsidRPr="006D5C4C">
        <w:rPr>
          <w:rFonts w:asciiTheme="majorBidi" w:hAnsiTheme="majorBidi" w:cstheme="majorBidi"/>
          <w:bCs/>
          <w:i/>
          <w:iCs/>
        </w:rPr>
        <w:t xml:space="preserve">SKC-176/2024, </w:t>
      </w:r>
      <w:hyperlink r:id="rId8" w:history="1">
        <w:r w:rsidR="00AA07E1" w:rsidRPr="006D5C4C">
          <w:rPr>
            <w:rStyle w:val="Hyperlink"/>
            <w:rFonts w:asciiTheme="majorBidi" w:hAnsiTheme="majorBidi" w:cstheme="majorBidi"/>
            <w:bCs/>
            <w:i/>
            <w:iCs/>
          </w:rPr>
          <w:t>ECLI:LV:AT:2024:0508.C68195420.21.S</w:t>
        </w:r>
      </w:hyperlink>
      <w:r w:rsidR="00AA07E1" w:rsidRPr="006D5C4C">
        <w:rPr>
          <w:rFonts w:asciiTheme="majorBidi" w:hAnsiTheme="majorBidi" w:cstheme="majorBidi"/>
          <w:bCs/>
          <w:i/>
          <w:iCs/>
        </w:rPr>
        <w:t>, 10.2.</w:t>
      </w:r>
      <w:r w:rsidR="005F7805" w:rsidRPr="006D5C4C">
        <w:rPr>
          <w:rFonts w:asciiTheme="majorBidi" w:hAnsiTheme="majorBidi" w:cstheme="majorBidi"/>
          <w:bCs/>
          <w:i/>
          <w:iCs/>
        </w:rPr>
        <w:t> </w:t>
      </w:r>
      <w:r w:rsidR="00AA07E1" w:rsidRPr="006D5C4C">
        <w:rPr>
          <w:rFonts w:asciiTheme="majorBidi" w:hAnsiTheme="majorBidi" w:cstheme="majorBidi"/>
          <w:bCs/>
          <w:i/>
          <w:iCs/>
        </w:rPr>
        <w:t>punktu; </w:t>
      </w:r>
      <w:r w:rsidRPr="006D5C4C">
        <w:rPr>
          <w:rFonts w:asciiTheme="majorBidi" w:hAnsiTheme="majorBidi" w:cstheme="majorBidi"/>
          <w:bCs/>
          <w:i/>
          <w:iCs/>
        </w:rPr>
        <w:t>2024. gada 15. maija sprieduma lietā Nr. SKC-39/2024, ECLI:LV:AT:2024:0515.C30733719.14.S, 14.4. punktu</w:t>
      </w:r>
      <w:r w:rsidRPr="006D5C4C">
        <w:rPr>
          <w:rFonts w:asciiTheme="majorBidi" w:hAnsiTheme="majorBidi" w:cstheme="majorBidi"/>
          <w:bCs/>
        </w:rPr>
        <w:t>).</w:t>
      </w:r>
    </w:p>
    <w:p w14:paraId="3F3D7FAF" w14:textId="60251F81" w:rsidR="00785483" w:rsidRPr="006D5C4C" w:rsidRDefault="00785483"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[7.2]</w:t>
      </w:r>
      <w:r w:rsidR="005F7805" w:rsidRPr="006D5C4C">
        <w:rPr>
          <w:rFonts w:asciiTheme="majorBidi" w:hAnsiTheme="majorBidi" w:cstheme="majorBidi"/>
          <w:bCs/>
        </w:rPr>
        <w:t> </w:t>
      </w:r>
      <w:r w:rsidRPr="006D5C4C">
        <w:rPr>
          <w:rFonts w:asciiTheme="majorBidi" w:hAnsiTheme="majorBidi" w:cstheme="majorBidi"/>
          <w:bCs/>
        </w:rPr>
        <w:t>No prasības pieteikum</w:t>
      </w:r>
      <w:r w:rsidR="00E854B0" w:rsidRPr="006D5C4C">
        <w:rPr>
          <w:rFonts w:asciiTheme="majorBidi" w:hAnsiTheme="majorBidi" w:cstheme="majorBidi"/>
          <w:bCs/>
        </w:rPr>
        <w:t>a</w:t>
      </w:r>
      <w:r w:rsidRPr="006D5C4C">
        <w:rPr>
          <w:rFonts w:asciiTheme="majorBidi" w:hAnsiTheme="majorBidi" w:cstheme="majorBidi"/>
          <w:bCs/>
        </w:rPr>
        <w:t xml:space="preserve"> (atbilstoši 2018.</w:t>
      </w:r>
      <w:r w:rsidR="005F7805" w:rsidRPr="006D5C4C">
        <w:rPr>
          <w:rFonts w:asciiTheme="majorBidi" w:hAnsiTheme="majorBidi" w:cstheme="majorBidi"/>
          <w:bCs/>
        </w:rPr>
        <w:t> </w:t>
      </w:r>
      <w:r w:rsidRPr="006D5C4C">
        <w:rPr>
          <w:rFonts w:asciiTheme="majorBidi" w:hAnsiTheme="majorBidi" w:cstheme="majorBidi"/>
          <w:bCs/>
        </w:rPr>
        <w:t>gada 12.</w:t>
      </w:r>
      <w:r w:rsidR="005F7805" w:rsidRPr="006D5C4C">
        <w:rPr>
          <w:rFonts w:asciiTheme="majorBidi" w:hAnsiTheme="majorBidi" w:cstheme="majorBidi"/>
          <w:bCs/>
        </w:rPr>
        <w:t> </w:t>
      </w:r>
      <w:r w:rsidRPr="006D5C4C">
        <w:rPr>
          <w:rFonts w:asciiTheme="majorBidi" w:hAnsiTheme="majorBidi" w:cstheme="majorBidi"/>
          <w:bCs/>
        </w:rPr>
        <w:t>novembra prasības pieteikuma grozījumiem) izriet, ka celtās prasības pamats ir pušu starpā noslēgtais fiduciārais darījums</w:t>
      </w:r>
      <w:r w:rsidR="005F7805" w:rsidRPr="006D5C4C">
        <w:rPr>
          <w:rFonts w:asciiTheme="majorBidi" w:hAnsiTheme="majorBidi" w:cstheme="majorBidi"/>
          <w:bCs/>
        </w:rPr>
        <w:t> </w:t>
      </w:r>
      <w:r w:rsidR="001E3152" w:rsidRPr="006D5C4C">
        <w:rPr>
          <w:rFonts w:asciiTheme="majorBidi" w:hAnsiTheme="majorBidi" w:cstheme="majorBidi"/>
          <w:bCs/>
        </w:rPr>
        <w:t>–</w:t>
      </w:r>
      <w:r w:rsidR="005F7805" w:rsidRPr="006D5C4C">
        <w:rPr>
          <w:rFonts w:asciiTheme="majorBidi" w:hAnsiTheme="majorBidi" w:cstheme="majorBidi"/>
          <w:bCs/>
        </w:rPr>
        <w:t> </w:t>
      </w:r>
      <w:r w:rsidR="001E3152" w:rsidRPr="006D5C4C">
        <w:rPr>
          <w:rFonts w:asciiTheme="majorBidi" w:hAnsiTheme="majorBidi" w:cstheme="majorBidi"/>
          <w:bCs/>
        </w:rPr>
        <w:t xml:space="preserve">vienošanās par </w:t>
      </w:r>
      <w:bookmarkStart w:id="54" w:name="_Hlk192233646"/>
      <w:r w:rsidR="001E3152" w:rsidRPr="006D5C4C">
        <w:rPr>
          <w:rFonts w:asciiTheme="majorBidi" w:hAnsiTheme="majorBidi" w:cstheme="majorBidi"/>
          <w:bCs/>
        </w:rPr>
        <w:t>AS</w:t>
      </w:r>
      <w:r w:rsidR="00600F33" w:rsidRPr="006D5C4C">
        <w:rPr>
          <w:rFonts w:asciiTheme="majorBidi" w:hAnsiTheme="majorBidi" w:cstheme="majorBidi"/>
          <w:bCs/>
        </w:rPr>
        <w:t> </w:t>
      </w:r>
      <w:r w:rsidR="001E3152" w:rsidRPr="006D5C4C">
        <w:rPr>
          <w:rFonts w:asciiTheme="majorBidi" w:hAnsiTheme="majorBidi" w:cstheme="majorBidi"/>
          <w:bCs/>
        </w:rPr>
        <w:t>„Latvijas Kuģniecība”</w:t>
      </w:r>
      <w:bookmarkEnd w:id="54"/>
      <w:r w:rsidR="001E3152" w:rsidRPr="006D5C4C">
        <w:rPr>
          <w:rFonts w:asciiTheme="majorBidi" w:hAnsiTheme="majorBidi" w:cstheme="majorBidi"/>
          <w:bCs/>
        </w:rPr>
        <w:t xml:space="preserve">, kas, </w:t>
      </w:r>
      <w:r w:rsidR="00C33269" w:rsidRPr="006D5C4C">
        <w:rPr>
          <w:rFonts w:asciiTheme="majorBidi" w:hAnsiTheme="majorBidi" w:cstheme="majorBidi"/>
          <w:bCs/>
        </w:rPr>
        <w:t xml:space="preserve">atbildētājiem </w:t>
      </w:r>
      <w:r w:rsidR="001E3152" w:rsidRPr="006D5C4C">
        <w:rPr>
          <w:rFonts w:asciiTheme="majorBidi" w:hAnsiTheme="majorBidi" w:cstheme="majorBidi"/>
          <w:bCs/>
        </w:rPr>
        <w:t>nenododot AS</w:t>
      </w:r>
      <w:r w:rsidR="00600F33" w:rsidRPr="006D5C4C">
        <w:rPr>
          <w:rFonts w:asciiTheme="majorBidi" w:hAnsiTheme="majorBidi" w:cstheme="majorBidi"/>
          <w:bCs/>
        </w:rPr>
        <w:t> </w:t>
      </w:r>
      <w:r w:rsidR="001E3152" w:rsidRPr="006D5C4C">
        <w:rPr>
          <w:rFonts w:asciiTheme="majorBidi" w:hAnsiTheme="majorBidi" w:cstheme="majorBidi"/>
          <w:bCs/>
        </w:rPr>
        <w:t>„Latvijas Kuģniecība” akcijas vai to atsavināšanas rezultātā saņemto atlīdzību, tika pārkāpta</w:t>
      </w:r>
      <w:r w:rsidR="00C33269" w:rsidRPr="006D5C4C">
        <w:rPr>
          <w:rFonts w:asciiTheme="majorBidi" w:hAnsiTheme="majorBidi" w:cstheme="majorBidi"/>
          <w:bCs/>
        </w:rPr>
        <w:t>, savukārt prasības priekšmets ir attiecīgi atbildētāju saņemtās, bet prasītājiem nenodotās atlīdzības piedziņa.</w:t>
      </w:r>
    </w:p>
    <w:p w14:paraId="13DE17E7" w14:textId="56572611" w:rsidR="00D05792" w:rsidRPr="006D5C4C" w:rsidRDefault="00C33269"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Senāta judikatūrā ir atzīts, ka zaudējumu atlīdzināšanas pienākums var rasties arī no līgumiskas saistības pārkāpuma (</w:t>
      </w:r>
      <w:r w:rsidRPr="006D5C4C">
        <w:rPr>
          <w:rFonts w:asciiTheme="majorBidi" w:hAnsiTheme="majorBidi" w:cstheme="majorBidi"/>
          <w:bCs/>
          <w:i/>
          <w:iCs/>
        </w:rPr>
        <w:t>Civillikuma 1785. pants</w:t>
      </w:r>
      <w:r w:rsidRPr="006D5C4C">
        <w:rPr>
          <w:rFonts w:asciiTheme="majorBidi" w:hAnsiTheme="majorBidi" w:cstheme="majorBidi"/>
          <w:bCs/>
        </w:rPr>
        <w:t>). Atbilstoši Civillikuma</w:t>
      </w:r>
      <w:r w:rsidR="00BA5A95" w:rsidRPr="006D5C4C">
        <w:rPr>
          <w:rFonts w:asciiTheme="majorBidi" w:hAnsiTheme="majorBidi" w:cstheme="majorBidi"/>
          <w:bCs/>
        </w:rPr>
        <w:t xml:space="preserve"> </w:t>
      </w:r>
      <w:r w:rsidRPr="006D5C4C">
        <w:rPr>
          <w:rFonts w:asciiTheme="majorBidi" w:hAnsiTheme="majorBidi" w:cstheme="majorBidi"/>
          <w:bCs/>
        </w:rPr>
        <w:t>1770.</w:t>
      </w:r>
      <w:r w:rsidR="00166574" w:rsidRPr="006D5C4C">
        <w:rPr>
          <w:rFonts w:asciiTheme="majorBidi" w:hAnsiTheme="majorBidi" w:cstheme="majorBidi"/>
          <w:bCs/>
        </w:rPr>
        <w:t> </w:t>
      </w:r>
      <w:r w:rsidRPr="006D5C4C">
        <w:rPr>
          <w:rFonts w:asciiTheme="majorBidi" w:hAnsiTheme="majorBidi" w:cstheme="majorBidi"/>
          <w:bCs/>
        </w:rPr>
        <w:t>pantam ar zaudējumu jāsaprot katrs mantiski novērtējams pametums un saskaņā ar Civillikuma 1772.</w:t>
      </w:r>
      <w:r w:rsidR="00166574" w:rsidRPr="006D5C4C">
        <w:rPr>
          <w:rFonts w:asciiTheme="majorBidi" w:hAnsiTheme="majorBidi" w:cstheme="majorBidi"/>
          <w:bCs/>
        </w:rPr>
        <w:t> </w:t>
      </w:r>
      <w:r w:rsidRPr="006D5C4C">
        <w:rPr>
          <w:rFonts w:asciiTheme="majorBidi" w:hAnsiTheme="majorBidi" w:cstheme="majorBidi"/>
          <w:bCs/>
        </w:rPr>
        <w:t xml:space="preserve">pantu jau cēlies zaudējums var būt gan cietušā tagadējās mantas samazinājums, gan arī viņa sagaidāmās peļņas atrāvums (sk. </w:t>
      </w:r>
      <w:r w:rsidRPr="006D5C4C">
        <w:rPr>
          <w:rFonts w:asciiTheme="majorBidi" w:hAnsiTheme="majorBidi" w:cstheme="majorBidi"/>
          <w:bCs/>
          <w:i/>
          <w:iCs/>
        </w:rPr>
        <w:t>Senāta 2024.</w:t>
      </w:r>
      <w:r w:rsidR="00166574" w:rsidRPr="006D5C4C">
        <w:rPr>
          <w:rFonts w:asciiTheme="majorBidi" w:hAnsiTheme="majorBidi" w:cstheme="majorBidi"/>
          <w:bCs/>
          <w:i/>
          <w:iCs/>
        </w:rPr>
        <w:t> </w:t>
      </w:r>
      <w:r w:rsidRPr="006D5C4C">
        <w:rPr>
          <w:rFonts w:asciiTheme="majorBidi" w:hAnsiTheme="majorBidi" w:cstheme="majorBidi"/>
          <w:bCs/>
          <w:i/>
          <w:iCs/>
        </w:rPr>
        <w:t>gada 8.</w:t>
      </w:r>
      <w:r w:rsidR="00B63445" w:rsidRPr="006D5C4C">
        <w:rPr>
          <w:rFonts w:asciiTheme="majorBidi" w:hAnsiTheme="majorBidi" w:cstheme="majorBidi"/>
          <w:bCs/>
          <w:i/>
          <w:iCs/>
        </w:rPr>
        <w:t> </w:t>
      </w:r>
      <w:r w:rsidRPr="006D5C4C">
        <w:rPr>
          <w:rFonts w:asciiTheme="majorBidi" w:hAnsiTheme="majorBidi" w:cstheme="majorBidi"/>
          <w:bCs/>
          <w:i/>
          <w:iCs/>
        </w:rPr>
        <w:t xml:space="preserve">maija sprieduma lietā Nr. SKC-176/2024, </w:t>
      </w:r>
      <w:hyperlink r:id="rId9" w:history="1">
        <w:r w:rsidRPr="006D5C4C">
          <w:rPr>
            <w:rStyle w:val="Hyperlink"/>
            <w:rFonts w:asciiTheme="majorBidi" w:hAnsiTheme="majorBidi" w:cstheme="majorBidi"/>
            <w:bCs/>
            <w:i/>
            <w:iCs/>
          </w:rPr>
          <w:t>ECLI:LV:AT:2024:0508.C68195420.21.S</w:t>
        </w:r>
      </w:hyperlink>
      <w:r w:rsidRPr="006D5C4C">
        <w:rPr>
          <w:rFonts w:asciiTheme="majorBidi" w:hAnsiTheme="majorBidi" w:cstheme="majorBidi"/>
          <w:bCs/>
          <w:i/>
          <w:iCs/>
        </w:rPr>
        <w:t>, 10.3. punktu</w:t>
      </w:r>
      <w:r w:rsidRPr="006D5C4C">
        <w:rPr>
          <w:rFonts w:asciiTheme="majorBidi" w:hAnsiTheme="majorBidi" w:cstheme="majorBidi"/>
          <w:bCs/>
        </w:rPr>
        <w:t>).</w:t>
      </w:r>
    </w:p>
    <w:p w14:paraId="1C17992B" w14:textId="0F4B150A" w:rsidR="00F77CF8" w:rsidRPr="006D5C4C" w:rsidRDefault="00811ED7"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N</w:t>
      </w:r>
      <w:r w:rsidR="00C33269" w:rsidRPr="006D5C4C">
        <w:rPr>
          <w:rFonts w:asciiTheme="majorBidi" w:hAnsiTheme="majorBidi" w:cstheme="majorBidi"/>
          <w:bCs/>
        </w:rPr>
        <w:t xml:space="preserve">ovērtējot celtās prasības priekšmetu un pamatu, secināms, ka konkrētajā gadījumā </w:t>
      </w:r>
      <w:r w:rsidRPr="006D5C4C">
        <w:rPr>
          <w:rFonts w:asciiTheme="majorBidi" w:hAnsiTheme="majorBidi" w:cstheme="majorBidi"/>
          <w:bCs/>
        </w:rPr>
        <w:t xml:space="preserve">zaudējumu atlīdzināšanas pienākums </w:t>
      </w:r>
      <w:r w:rsidR="00D05792" w:rsidRPr="006D5C4C">
        <w:rPr>
          <w:rFonts w:asciiTheme="majorBidi" w:hAnsiTheme="majorBidi" w:cstheme="majorBidi"/>
          <w:bCs/>
        </w:rPr>
        <w:t xml:space="preserve">tiek pamatots ar fiduciārā darījuma noteikumu pārkāpumu. </w:t>
      </w:r>
      <w:r w:rsidR="00F77CF8" w:rsidRPr="006D5C4C">
        <w:rPr>
          <w:rFonts w:asciiTheme="majorBidi" w:hAnsiTheme="majorBidi" w:cstheme="majorBidi"/>
          <w:bCs/>
        </w:rPr>
        <w:t xml:space="preserve">Līdz ar to prasības apmierināšana ir atkarīga no tā, vai pušu starpā tika noslēgts fiduciārais darījums un, ja tas tika noslēgts, vai no tā izriet atbildētāju pienākums izmaksāt </w:t>
      </w:r>
      <w:r w:rsidR="000847B0" w:rsidRPr="006D5C4C">
        <w:rPr>
          <w:rFonts w:asciiTheme="majorBidi" w:hAnsiTheme="majorBidi" w:cstheme="majorBidi"/>
          <w:bCs/>
        </w:rPr>
        <w:t>[pers. A]</w:t>
      </w:r>
      <w:r w:rsidR="00F77CF8" w:rsidRPr="006D5C4C">
        <w:rPr>
          <w:rFonts w:asciiTheme="majorBidi" w:hAnsiTheme="majorBidi" w:cstheme="majorBidi"/>
          <w:bCs/>
        </w:rPr>
        <w:t xml:space="preserve"> un </w:t>
      </w:r>
      <w:r w:rsidR="000847B0" w:rsidRPr="006D5C4C">
        <w:rPr>
          <w:rFonts w:asciiTheme="majorBidi" w:hAnsiTheme="majorBidi" w:cstheme="majorBidi"/>
          <w:bCs/>
        </w:rPr>
        <w:t>[firma A]</w:t>
      </w:r>
      <w:r w:rsidR="00CE4824" w:rsidRPr="006D5C4C">
        <w:rPr>
          <w:rFonts w:asciiTheme="majorBidi" w:hAnsiTheme="majorBidi" w:cstheme="majorBidi"/>
          <w:bCs/>
        </w:rPr>
        <w:t xml:space="preserve"> </w:t>
      </w:r>
      <w:proofErr w:type="spellStart"/>
      <w:r w:rsidR="00CE4824" w:rsidRPr="006D5C4C">
        <w:rPr>
          <w:rFonts w:asciiTheme="majorBidi" w:hAnsiTheme="majorBidi" w:cstheme="majorBidi"/>
          <w:color w:val="000000"/>
          <w:lang w:eastAsia="lv-LV"/>
        </w:rPr>
        <w:t>S.à</w:t>
      </w:r>
      <w:proofErr w:type="spellEnd"/>
      <w:r w:rsidR="00CE4824" w:rsidRPr="006D5C4C">
        <w:rPr>
          <w:rFonts w:asciiTheme="majorBidi" w:hAnsiTheme="majorBidi" w:cstheme="majorBidi"/>
          <w:color w:val="000000"/>
          <w:lang w:eastAsia="lv-LV"/>
        </w:rPr>
        <w:t> </w:t>
      </w:r>
      <w:proofErr w:type="spellStart"/>
      <w:r w:rsidR="00CE4824" w:rsidRPr="006D5C4C">
        <w:rPr>
          <w:rFonts w:asciiTheme="majorBidi" w:hAnsiTheme="majorBidi" w:cstheme="majorBidi"/>
          <w:color w:val="000000"/>
          <w:lang w:eastAsia="lv-LV"/>
        </w:rPr>
        <w:t>r.l</w:t>
      </w:r>
      <w:proofErr w:type="spellEnd"/>
      <w:r w:rsidR="00CE4824" w:rsidRPr="006D5C4C">
        <w:rPr>
          <w:rFonts w:asciiTheme="majorBidi" w:hAnsiTheme="majorBidi" w:cstheme="majorBidi"/>
          <w:color w:val="000000"/>
          <w:lang w:eastAsia="lv-LV"/>
        </w:rPr>
        <w:t>.</w:t>
      </w:r>
      <w:r w:rsidR="00F77CF8" w:rsidRPr="006D5C4C">
        <w:rPr>
          <w:rFonts w:asciiTheme="majorBidi" w:hAnsiTheme="majorBidi" w:cstheme="majorBidi"/>
          <w:bCs/>
        </w:rPr>
        <w:t xml:space="preserve">, no vienas puses, un </w:t>
      </w:r>
      <w:r w:rsidR="000847B0" w:rsidRPr="006D5C4C">
        <w:rPr>
          <w:rFonts w:asciiTheme="majorBidi" w:hAnsiTheme="majorBidi" w:cstheme="majorBidi"/>
          <w:bCs/>
        </w:rPr>
        <w:t>[pers. B]</w:t>
      </w:r>
      <w:r w:rsidR="00F074CE" w:rsidRPr="006D5C4C">
        <w:rPr>
          <w:rFonts w:asciiTheme="majorBidi" w:hAnsiTheme="majorBidi" w:cstheme="majorBidi"/>
          <w:bCs/>
        </w:rPr>
        <w:t xml:space="preserve"> un SIA</w:t>
      </w:r>
      <w:r w:rsidR="00F21582" w:rsidRPr="006D5C4C">
        <w:rPr>
          <w:rFonts w:asciiTheme="majorBidi" w:hAnsiTheme="majorBidi" w:cstheme="majorBidi"/>
          <w:bCs/>
        </w:rPr>
        <w:t> </w:t>
      </w:r>
      <w:r w:rsidR="00695A14" w:rsidRPr="006D5C4C">
        <w:rPr>
          <w:rFonts w:asciiTheme="majorBidi" w:eastAsia="Calibri" w:hAnsiTheme="majorBidi" w:cstheme="majorBidi"/>
          <w:color w:val="000000"/>
          <w:lang w:eastAsia="en-US"/>
        </w:rPr>
        <w:t>[firma B]</w:t>
      </w:r>
      <w:r w:rsidR="00F074CE" w:rsidRPr="006D5C4C">
        <w:rPr>
          <w:rFonts w:asciiTheme="majorBidi" w:hAnsiTheme="majorBidi" w:cstheme="majorBidi"/>
          <w:bCs/>
        </w:rPr>
        <w:t>, no otr</w:t>
      </w:r>
      <w:r w:rsidR="00080329" w:rsidRPr="006D5C4C">
        <w:rPr>
          <w:rFonts w:asciiTheme="majorBidi" w:hAnsiTheme="majorBidi" w:cstheme="majorBidi"/>
          <w:bCs/>
        </w:rPr>
        <w:t>a</w:t>
      </w:r>
      <w:r w:rsidR="00F074CE" w:rsidRPr="006D5C4C">
        <w:rPr>
          <w:rFonts w:asciiTheme="majorBidi" w:hAnsiTheme="majorBidi" w:cstheme="majorBidi"/>
          <w:bCs/>
        </w:rPr>
        <w:t>s puses, atlīdzību 1</w:t>
      </w:r>
      <w:r w:rsidR="0095288B" w:rsidRPr="006D5C4C">
        <w:rPr>
          <w:rFonts w:asciiTheme="majorBidi" w:hAnsiTheme="majorBidi" w:cstheme="majorBidi"/>
          <w:bCs/>
        </w:rPr>
        <w:t> </w:t>
      </w:r>
      <w:r w:rsidR="00F074CE" w:rsidRPr="006D5C4C">
        <w:rPr>
          <w:rFonts w:asciiTheme="majorBidi" w:hAnsiTheme="majorBidi" w:cstheme="majorBidi"/>
          <w:bCs/>
        </w:rPr>
        <w:t>528</w:t>
      </w:r>
      <w:r w:rsidR="0095288B" w:rsidRPr="006D5C4C">
        <w:rPr>
          <w:rFonts w:asciiTheme="majorBidi" w:hAnsiTheme="majorBidi" w:cstheme="majorBidi"/>
          <w:bCs/>
        </w:rPr>
        <w:t> </w:t>
      </w:r>
      <w:r w:rsidR="00F074CE" w:rsidRPr="006D5C4C">
        <w:rPr>
          <w:rFonts w:asciiTheme="majorBidi" w:hAnsiTheme="majorBidi" w:cstheme="majorBidi"/>
          <w:bCs/>
        </w:rPr>
        <w:t>457,09</w:t>
      </w:r>
      <w:r w:rsidR="001A42D3" w:rsidRPr="006D5C4C">
        <w:rPr>
          <w:rFonts w:asciiTheme="majorBidi" w:hAnsiTheme="majorBidi" w:cstheme="majorBidi"/>
          <w:bCs/>
        </w:rPr>
        <w:t> </w:t>
      </w:r>
      <w:r w:rsidR="00F074CE" w:rsidRPr="006D5C4C">
        <w:rPr>
          <w:rFonts w:asciiTheme="majorBidi" w:hAnsiTheme="majorBidi" w:cstheme="majorBidi"/>
          <w:bCs/>
          <w:i/>
          <w:iCs/>
        </w:rPr>
        <w:t>euro</w:t>
      </w:r>
      <w:r w:rsidR="00F77CF8" w:rsidRPr="006D5C4C">
        <w:rPr>
          <w:rFonts w:asciiTheme="majorBidi" w:hAnsiTheme="majorBidi" w:cstheme="majorBidi"/>
          <w:bCs/>
        </w:rPr>
        <w:t xml:space="preserve"> </w:t>
      </w:r>
      <w:r w:rsidR="00F074CE" w:rsidRPr="006D5C4C">
        <w:rPr>
          <w:rFonts w:asciiTheme="majorBidi" w:hAnsiTheme="majorBidi" w:cstheme="majorBidi"/>
          <w:bCs/>
        </w:rPr>
        <w:t>apmērā.</w:t>
      </w:r>
    </w:p>
    <w:p w14:paraId="26F5C16E" w14:textId="4A7E357F" w:rsidR="00F074CE" w:rsidRPr="006D5C4C" w:rsidRDefault="00F074CE"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Ievērojot minēto, Senāts nevar atzīt par pamatotu apelācijas instances tiesas secinājumu, ka, apelācijas sūdzībā atsaucoties uz dokumentiem ar nosaukumu „Atpakaļpirkuma līgums Nr.1/</w:t>
      </w:r>
      <w:proofErr w:type="spellStart"/>
      <w:r w:rsidRPr="006D5C4C">
        <w:rPr>
          <w:rFonts w:asciiTheme="majorBidi" w:hAnsiTheme="majorBidi" w:cstheme="majorBidi"/>
          <w:bCs/>
        </w:rPr>
        <w:t>eg</w:t>
      </w:r>
      <w:proofErr w:type="spellEnd"/>
      <w:r w:rsidRPr="006D5C4C">
        <w:rPr>
          <w:rFonts w:asciiTheme="majorBidi" w:hAnsiTheme="majorBidi" w:cstheme="majorBidi"/>
          <w:bCs/>
        </w:rPr>
        <w:t>” un „Atpakaļpirkuma līgums Nr.1/</w:t>
      </w:r>
      <w:proofErr w:type="spellStart"/>
      <w:r w:rsidRPr="006D5C4C">
        <w:rPr>
          <w:rFonts w:asciiTheme="majorBidi" w:hAnsiTheme="majorBidi" w:cstheme="majorBidi"/>
          <w:bCs/>
        </w:rPr>
        <w:t>eg</w:t>
      </w:r>
      <w:proofErr w:type="spellEnd"/>
      <w:r w:rsidRPr="006D5C4C">
        <w:rPr>
          <w:rFonts w:asciiTheme="majorBidi" w:hAnsiTheme="majorBidi" w:cstheme="majorBidi"/>
          <w:bCs/>
        </w:rPr>
        <w:t xml:space="preserve"> Pielikums Nr.1” (</w:t>
      </w:r>
      <w:r w:rsidR="00090EBE" w:rsidRPr="006D5C4C">
        <w:rPr>
          <w:rFonts w:asciiTheme="majorBidi" w:hAnsiTheme="majorBidi" w:cstheme="majorBidi"/>
          <w:bCs/>
        </w:rPr>
        <w:t xml:space="preserve">sk. </w:t>
      </w:r>
      <w:r w:rsidRPr="006D5C4C">
        <w:rPr>
          <w:rFonts w:asciiTheme="majorBidi" w:hAnsiTheme="majorBidi" w:cstheme="majorBidi"/>
          <w:bCs/>
          <w:i/>
          <w:iCs/>
        </w:rPr>
        <w:t xml:space="preserve">lietas </w:t>
      </w:r>
      <w:r w:rsidR="00090EBE" w:rsidRPr="006D5C4C">
        <w:rPr>
          <w:rFonts w:asciiTheme="majorBidi" w:hAnsiTheme="majorBidi" w:cstheme="majorBidi"/>
          <w:bCs/>
          <w:i/>
          <w:iCs/>
        </w:rPr>
        <w:t>1. sējuma 82.-83. lp.</w:t>
      </w:r>
      <w:r w:rsidR="00090EBE" w:rsidRPr="006D5C4C">
        <w:rPr>
          <w:rFonts w:asciiTheme="majorBidi" w:hAnsiTheme="majorBidi" w:cstheme="majorBidi"/>
          <w:bCs/>
        </w:rPr>
        <w:t>)</w:t>
      </w:r>
      <w:r w:rsidRPr="006D5C4C">
        <w:rPr>
          <w:rFonts w:asciiTheme="majorBidi" w:hAnsiTheme="majorBidi" w:cstheme="majorBidi"/>
          <w:bCs/>
        </w:rPr>
        <w:t>, kā arī „Atpakaļpirkuma līgums Nr.</w:t>
      </w:r>
      <w:r w:rsidR="008A402A" w:rsidRPr="006D5C4C">
        <w:rPr>
          <w:rFonts w:asciiTheme="majorBidi" w:hAnsiTheme="majorBidi" w:cstheme="majorBidi"/>
          <w:bCs/>
        </w:rPr>
        <w:t> </w:t>
      </w:r>
      <w:r w:rsidRPr="006D5C4C">
        <w:rPr>
          <w:rFonts w:asciiTheme="majorBidi" w:hAnsiTheme="majorBidi" w:cstheme="majorBidi"/>
          <w:bCs/>
        </w:rPr>
        <w:t>1/</w:t>
      </w:r>
      <w:proofErr w:type="spellStart"/>
      <w:r w:rsidRPr="006D5C4C">
        <w:rPr>
          <w:rFonts w:asciiTheme="majorBidi" w:hAnsiTheme="majorBidi" w:cstheme="majorBidi"/>
          <w:bCs/>
        </w:rPr>
        <w:t>oj</w:t>
      </w:r>
      <w:proofErr w:type="spellEnd"/>
      <w:r w:rsidRPr="006D5C4C">
        <w:rPr>
          <w:rFonts w:asciiTheme="majorBidi" w:hAnsiTheme="majorBidi" w:cstheme="majorBidi"/>
          <w:bCs/>
        </w:rPr>
        <w:t>”</w:t>
      </w:r>
      <w:r w:rsidR="00090EBE" w:rsidRPr="006D5C4C">
        <w:rPr>
          <w:rFonts w:asciiTheme="majorBidi" w:hAnsiTheme="majorBidi" w:cstheme="majorBidi"/>
          <w:bCs/>
        </w:rPr>
        <w:t xml:space="preserve"> </w:t>
      </w:r>
      <w:r w:rsidRPr="006D5C4C">
        <w:rPr>
          <w:rFonts w:asciiTheme="majorBidi" w:hAnsiTheme="majorBidi" w:cstheme="majorBidi"/>
          <w:bCs/>
        </w:rPr>
        <w:t>un „Atpakaļpirkuma līgums</w:t>
      </w:r>
      <w:r w:rsidR="008A402A" w:rsidRPr="006D5C4C">
        <w:rPr>
          <w:rFonts w:asciiTheme="majorBidi" w:hAnsiTheme="majorBidi" w:cstheme="majorBidi"/>
          <w:bCs/>
        </w:rPr>
        <w:t> </w:t>
      </w:r>
      <w:r w:rsidRPr="006D5C4C">
        <w:rPr>
          <w:rFonts w:asciiTheme="majorBidi" w:hAnsiTheme="majorBidi" w:cstheme="majorBidi"/>
          <w:bCs/>
        </w:rPr>
        <w:t>Nr.</w:t>
      </w:r>
      <w:r w:rsidR="008A402A" w:rsidRPr="006D5C4C">
        <w:rPr>
          <w:rFonts w:asciiTheme="majorBidi" w:hAnsiTheme="majorBidi" w:cstheme="majorBidi"/>
          <w:bCs/>
        </w:rPr>
        <w:t> </w:t>
      </w:r>
      <w:r w:rsidRPr="006D5C4C">
        <w:rPr>
          <w:rFonts w:asciiTheme="majorBidi" w:hAnsiTheme="majorBidi" w:cstheme="majorBidi"/>
          <w:bCs/>
        </w:rPr>
        <w:t>1/</w:t>
      </w:r>
      <w:proofErr w:type="spellStart"/>
      <w:r w:rsidRPr="006D5C4C">
        <w:rPr>
          <w:rFonts w:asciiTheme="majorBidi" w:hAnsiTheme="majorBidi" w:cstheme="majorBidi"/>
          <w:bCs/>
        </w:rPr>
        <w:t>oj</w:t>
      </w:r>
      <w:proofErr w:type="spellEnd"/>
      <w:r w:rsidRPr="006D5C4C">
        <w:rPr>
          <w:rFonts w:asciiTheme="majorBidi" w:hAnsiTheme="majorBidi" w:cstheme="majorBidi"/>
          <w:bCs/>
        </w:rPr>
        <w:t xml:space="preserve"> Pielikums</w:t>
      </w:r>
      <w:r w:rsidR="008A402A" w:rsidRPr="006D5C4C">
        <w:rPr>
          <w:rFonts w:asciiTheme="majorBidi" w:hAnsiTheme="majorBidi" w:cstheme="majorBidi"/>
          <w:bCs/>
        </w:rPr>
        <w:t> </w:t>
      </w:r>
      <w:r w:rsidRPr="006D5C4C">
        <w:rPr>
          <w:rFonts w:asciiTheme="majorBidi" w:hAnsiTheme="majorBidi" w:cstheme="majorBidi"/>
          <w:bCs/>
        </w:rPr>
        <w:t>Nr.</w:t>
      </w:r>
      <w:r w:rsidR="008A402A" w:rsidRPr="006D5C4C">
        <w:rPr>
          <w:rFonts w:asciiTheme="majorBidi" w:hAnsiTheme="majorBidi" w:cstheme="majorBidi"/>
          <w:bCs/>
        </w:rPr>
        <w:t> </w:t>
      </w:r>
      <w:r w:rsidRPr="006D5C4C">
        <w:rPr>
          <w:rFonts w:asciiTheme="majorBidi" w:hAnsiTheme="majorBidi" w:cstheme="majorBidi"/>
          <w:bCs/>
        </w:rPr>
        <w:t>1”</w:t>
      </w:r>
      <w:r w:rsidR="00090EBE" w:rsidRPr="006D5C4C">
        <w:rPr>
          <w:rFonts w:asciiTheme="majorBidi" w:hAnsiTheme="majorBidi" w:cstheme="majorBidi"/>
          <w:bCs/>
        </w:rPr>
        <w:t xml:space="preserve"> (sk. </w:t>
      </w:r>
      <w:r w:rsidR="00090EBE" w:rsidRPr="006D5C4C">
        <w:rPr>
          <w:rFonts w:asciiTheme="majorBidi" w:hAnsiTheme="majorBidi" w:cstheme="majorBidi"/>
          <w:bCs/>
          <w:i/>
          <w:iCs/>
        </w:rPr>
        <w:t>lietas 1. sējuma 84.-85. lp.</w:t>
      </w:r>
      <w:r w:rsidR="00090EBE" w:rsidRPr="006D5C4C">
        <w:rPr>
          <w:rFonts w:asciiTheme="majorBidi" w:hAnsiTheme="majorBidi" w:cstheme="majorBidi"/>
          <w:bCs/>
        </w:rPr>
        <w:t>)</w:t>
      </w:r>
      <w:r w:rsidRPr="006D5C4C">
        <w:rPr>
          <w:rFonts w:asciiTheme="majorBidi" w:hAnsiTheme="majorBidi" w:cstheme="majorBidi"/>
          <w:bCs/>
        </w:rPr>
        <w:t>, prasītāji būtu grozījuši celtās prasības pamatu</w:t>
      </w:r>
      <w:r w:rsidR="00D05792" w:rsidRPr="006D5C4C">
        <w:rPr>
          <w:rFonts w:asciiTheme="majorBidi" w:hAnsiTheme="majorBidi" w:cstheme="majorBidi"/>
          <w:bCs/>
        </w:rPr>
        <w:t>. K</w:t>
      </w:r>
      <w:r w:rsidRPr="006D5C4C">
        <w:rPr>
          <w:rFonts w:asciiTheme="majorBidi" w:hAnsiTheme="majorBidi" w:cstheme="majorBidi"/>
          <w:bCs/>
        </w:rPr>
        <w:t>ā norādīts iepriekš, celtās pras</w:t>
      </w:r>
      <w:r w:rsidR="00090EBE" w:rsidRPr="006D5C4C">
        <w:rPr>
          <w:rFonts w:asciiTheme="majorBidi" w:hAnsiTheme="majorBidi" w:cstheme="majorBidi"/>
          <w:bCs/>
        </w:rPr>
        <w:t>ības pamatu veido fiduciārais darījums, kuru atbildētāji, prasītāju ieskatā, nav izpildījuši</w:t>
      </w:r>
      <w:r w:rsidR="00FC542F" w:rsidRPr="006D5C4C">
        <w:rPr>
          <w:rFonts w:asciiTheme="majorBidi" w:hAnsiTheme="majorBidi" w:cstheme="majorBidi"/>
          <w:bCs/>
        </w:rPr>
        <w:t>, tādējādi aizskarot prasītāju tiesības.</w:t>
      </w:r>
    </w:p>
    <w:p w14:paraId="543BCA87" w14:textId="4A0787A0" w:rsidR="00785483" w:rsidRPr="006D5C4C" w:rsidRDefault="00785483" w:rsidP="006D5C4C">
      <w:pPr>
        <w:shd w:val="clear" w:color="auto" w:fill="FFFFFF"/>
        <w:spacing w:line="276" w:lineRule="auto"/>
        <w:ind w:firstLine="709"/>
        <w:jc w:val="both"/>
        <w:rPr>
          <w:rFonts w:asciiTheme="majorBidi" w:hAnsiTheme="majorBidi" w:cstheme="majorBidi"/>
          <w:bCs/>
        </w:rPr>
      </w:pPr>
    </w:p>
    <w:p w14:paraId="4A26B850" w14:textId="15ED005D" w:rsidR="00DA4E8D" w:rsidRPr="006D5C4C" w:rsidRDefault="00FC542F"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[8]</w:t>
      </w:r>
      <w:r w:rsidR="001078BB" w:rsidRPr="006D5C4C">
        <w:rPr>
          <w:rFonts w:asciiTheme="majorBidi" w:hAnsiTheme="majorBidi" w:cstheme="majorBidi"/>
          <w:bCs/>
        </w:rPr>
        <w:t> </w:t>
      </w:r>
      <w:r w:rsidR="00EF7730" w:rsidRPr="006D5C4C">
        <w:rPr>
          <w:rFonts w:asciiTheme="majorBidi" w:hAnsiTheme="majorBidi" w:cstheme="majorBidi"/>
          <w:bCs/>
        </w:rPr>
        <w:t>Viens no Latvijas civiltiesībā</w:t>
      </w:r>
      <w:r w:rsidR="003D5389" w:rsidRPr="006D5C4C">
        <w:rPr>
          <w:rFonts w:asciiTheme="majorBidi" w:hAnsiTheme="majorBidi" w:cstheme="majorBidi"/>
          <w:bCs/>
        </w:rPr>
        <w:t>s</w:t>
      </w:r>
      <w:r w:rsidR="00EF7730" w:rsidRPr="006D5C4C">
        <w:rPr>
          <w:rFonts w:asciiTheme="majorBidi" w:hAnsiTheme="majorBidi" w:cstheme="majorBidi"/>
          <w:bCs/>
        </w:rPr>
        <w:t xml:space="preserve"> </w:t>
      </w:r>
      <w:r w:rsidR="003D5389" w:rsidRPr="006D5C4C">
        <w:rPr>
          <w:rFonts w:asciiTheme="majorBidi" w:hAnsiTheme="majorBidi" w:cstheme="majorBidi"/>
          <w:bCs/>
        </w:rPr>
        <w:t>pastāvošajiem</w:t>
      </w:r>
      <w:r w:rsidR="00EF7730" w:rsidRPr="006D5C4C">
        <w:rPr>
          <w:rFonts w:asciiTheme="majorBidi" w:hAnsiTheme="majorBidi" w:cstheme="majorBidi"/>
          <w:bCs/>
        </w:rPr>
        <w:t xml:space="preserve"> vietniecības veidiem līdztekus pārstāvībai, kas ir atklāta vietniecība, un neuzdotai lietvedībai ir klusā vietniecība, kuras pamatā nereti ir fiduciārie jeb uzticības darījumi.</w:t>
      </w:r>
      <w:bookmarkStart w:id="55" w:name="_Hlk192233368"/>
    </w:p>
    <w:bookmarkEnd w:id="55"/>
    <w:p w14:paraId="4ADD5202" w14:textId="0778ECFC" w:rsidR="00A73D18" w:rsidRPr="006D5C4C" w:rsidRDefault="00DA4E8D"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w:t>
      </w:r>
      <w:r w:rsidR="00FC542F" w:rsidRPr="006D5C4C">
        <w:rPr>
          <w:rFonts w:asciiTheme="majorBidi" w:hAnsiTheme="majorBidi" w:cstheme="majorBidi"/>
          <w:bCs/>
        </w:rPr>
        <w:t>8</w:t>
      </w:r>
      <w:r w:rsidRPr="006D5C4C">
        <w:rPr>
          <w:rFonts w:asciiTheme="majorBidi" w:hAnsiTheme="majorBidi" w:cstheme="majorBidi"/>
          <w:bCs/>
        </w:rPr>
        <w:t>.1]</w:t>
      </w:r>
      <w:r w:rsidR="001078BB" w:rsidRPr="006D5C4C">
        <w:rPr>
          <w:rFonts w:asciiTheme="majorBidi" w:hAnsiTheme="majorBidi" w:cstheme="majorBidi"/>
          <w:bCs/>
        </w:rPr>
        <w:t> </w:t>
      </w:r>
      <w:r w:rsidRPr="006D5C4C">
        <w:rPr>
          <w:rFonts w:asciiTheme="majorBidi" w:hAnsiTheme="majorBidi" w:cstheme="majorBidi"/>
          <w:bCs/>
        </w:rPr>
        <w:t xml:space="preserve">Senāts atzīst, ka </w:t>
      </w:r>
      <w:r w:rsidR="005276B8" w:rsidRPr="006D5C4C">
        <w:rPr>
          <w:rFonts w:asciiTheme="majorBidi" w:hAnsiTheme="majorBidi" w:cstheme="majorBidi"/>
          <w:bCs/>
        </w:rPr>
        <w:t xml:space="preserve">ar pārsūdzēto spriedumu </w:t>
      </w:r>
      <w:r w:rsidRPr="006D5C4C">
        <w:rPr>
          <w:rFonts w:asciiTheme="majorBidi" w:hAnsiTheme="majorBidi" w:cstheme="majorBidi"/>
          <w:bCs/>
        </w:rPr>
        <w:t>a</w:t>
      </w:r>
      <w:r w:rsidR="00A73D18" w:rsidRPr="006D5C4C">
        <w:rPr>
          <w:rFonts w:asciiTheme="majorBidi" w:hAnsiTheme="majorBidi" w:cstheme="majorBidi"/>
          <w:bCs/>
        </w:rPr>
        <w:t xml:space="preserve">pelācijas instances tiesa pamatoti atzina, ka </w:t>
      </w:r>
      <w:r w:rsidR="003A77D3" w:rsidRPr="006D5C4C">
        <w:rPr>
          <w:rFonts w:asciiTheme="majorBidi" w:hAnsiTheme="majorBidi" w:cstheme="majorBidi"/>
          <w:bCs/>
        </w:rPr>
        <w:t xml:space="preserve">atbilstoši vispārpieņemtajam fiduciārā darījuma jēdziena skaidrojumam, fiduciārais (jeb uzticētais) īpašums tiek nodibināts, pamatojoties uz fiduciāru darījumu, atbilstoši kuram </w:t>
      </w:r>
      <w:proofErr w:type="spellStart"/>
      <w:r w:rsidR="003A77D3" w:rsidRPr="006D5C4C">
        <w:rPr>
          <w:rFonts w:asciiTheme="majorBidi" w:hAnsiTheme="majorBidi" w:cstheme="majorBidi"/>
          <w:bCs/>
        </w:rPr>
        <w:t>fiduciants</w:t>
      </w:r>
      <w:proofErr w:type="spellEnd"/>
      <w:r w:rsidR="003A77D3" w:rsidRPr="006D5C4C">
        <w:rPr>
          <w:rFonts w:asciiTheme="majorBidi" w:hAnsiTheme="majorBidi" w:cstheme="majorBidi"/>
          <w:bCs/>
        </w:rPr>
        <w:t xml:space="preserve"> jeb uzticētājs pārnes fiduciāram jeb uzticības personai zināmas tiesības (īpašumu vai prasījuma tiesības) ar norunu, ka uzticības persona savā vārdā, bet uz uzticētāja rēķina izlietos šo tiesību noteiktam mērķim (sk. </w:t>
      </w:r>
      <w:bookmarkStart w:id="56" w:name="_Hlk180568266"/>
      <w:r w:rsidRPr="006D5C4C">
        <w:rPr>
          <w:rFonts w:asciiTheme="majorBidi" w:hAnsiTheme="majorBidi" w:cstheme="majorBidi"/>
          <w:bCs/>
          <w:i/>
        </w:rPr>
        <w:t xml:space="preserve">Senāta 2024. gada 14. februāra sprieduma lietā Nr. SKC-82/2024, </w:t>
      </w:r>
      <w:hyperlink r:id="rId10" w:history="1">
        <w:r w:rsidRPr="006D5C4C">
          <w:rPr>
            <w:rStyle w:val="Hyperlink"/>
            <w:rFonts w:asciiTheme="majorBidi" w:hAnsiTheme="majorBidi" w:cstheme="majorBidi"/>
            <w:bCs/>
            <w:i/>
          </w:rPr>
          <w:t>ECLI:LV:AT:2024:0214.C73603520.20.S</w:t>
        </w:r>
      </w:hyperlink>
      <w:r w:rsidRPr="006D5C4C">
        <w:rPr>
          <w:rFonts w:asciiTheme="majorBidi" w:hAnsiTheme="majorBidi" w:cstheme="majorBidi"/>
          <w:bCs/>
          <w:i/>
        </w:rPr>
        <w:t>, 1.</w:t>
      </w:r>
      <w:r w:rsidR="00716AD3" w:rsidRPr="006D5C4C">
        <w:rPr>
          <w:rFonts w:asciiTheme="majorBidi" w:hAnsiTheme="majorBidi" w:cstheme="majorBidi"/>
          <w:bCs/>
          <w:i/>
        </w:rPr>
        <w:t> </w:t>
      </w:r>
      <w:r w:rsidRPr="006D5C4C">
        <w:rPr>
          <w:rFonts w:asciiTheme="majorBidi" w:hAnsiTheme="majorBidi" w:cstheme="majorBidi"/>
          <w:bCs/>
          <w:i/>
        </w:rPr>
        <w:t>tēzi</w:t>
      </w:r>
      <w:bookmarkEnd w:id="56"/>
      <w:r w:rsidR="00EF4658" w:rsidRPr="006D5C4C">
        <w:rPr>
          <w:rFonts w:asciiTheme="majorBidi" w:hAnsiTheme="majorBidi" w:cstheme="majorBidi"/>
          <w:bCs/>
          <w:i/>
        </w:rPr>
        <w:t>)</w:t>
      </w:r>
      <w:r w:rsidR="00A73D18" w:rsidRPr="006D5C4C">
        <w:rPr>
          <w:rFonts w:asciiTheme="majorBidi" w:hAnsiTheme="majorBidi" w:cstheme="majorBidi"/>
          <w:bCs/>
        </w:rPr>
        <w:t xml:space="preserve">. Proti, lai konstatētu šādu tiesisko </w:t>
      </w:r>
      <w:r w:rsidR="00A73D18" w:rsidRPr="006D5C4C">
        <w:rPr>
          <w:rFonts w:asciiTheme="majorBidi" w:hAnsiTheme="majorBidi" w:cstheme="majorBidi"/>
          <w:bCs/>
        </w:rPr>
        <w:lastRenderedPageBreak/>
        <w:t xml:space="preserve">attiecību rašanos, ir nepieciešams, lai </w:t>
      </w:r>
      <w:proofErr w:type="spellStart"/>
      <w:r w:rsidR="00A73D18" w:rsidRPr="006D5C4C">
        <w:rPr>
          <w:rFonts w:asciiTheme="majorBidi" w:hAnsiTheme="majorBidi" w:cstheme="majorBidi"/>
          <w:bCs/>
        </w:rPr>
        <w:t>fiduciants</w:t>
      </w:r>
      <w:proofErr w:type="spellEnd"/>
      <w:r w:rsidR="00A73D18" w:rsidRPr="006D5C4C">
        <w:rPr>
          <w:rFonts w:asciiTheme="majorBidi" w:hAnsiTheme="majorBidi" w:cstheme="majorBidi"/>
          <w:bCs/>
        </w:rPr>
        <w:t xml:space="preserve"> nodotu kādu lietu fiduciāram, lai viņš savā vārdā, bet uz </w:t>
      </w:r>
      <w:proofErr w:type="spellStart"/>
      <w:r w:rsidR="00A73D18" w:rsidRPr="006D5C4C">
        <w:rPr>
          <w:rFonts w:asciiTheme="majorBidi" w:hAnsiTheme="majorBidi" w:cstheme="majorBidi"/>
          <w:bCs/>
        </w:rPr>
        <w:t>fiducianta</w:t>
      </w:r>
      <w:proofErr w:type="spellEnd"/>
      <w:r w:rsidR="00A73D18" w:rsidRPr="006D5C4C">
        <w:rPr>
          <w:rFonts w:asciiTheme="majorBidi" w:hAnsiTheme="majorBidi" w:cstheme="majorBidi"/>
          <w:bCs/>
        </w:rPr>
        <w:t xml:space="preserve"> rēķina to izlietotu noteiktam mērķim. Strīda gadījumā pienākums pierādīt lietas nodošanas faktu un fiduciāru attiecību nodibināšanu atbilstoši Civilprocesa likuma 93. panta pirmajai daļai ir tai pusei, kura to apgalvo.</w:t>
      </w:r>
    </w:p>
    <w:p w14:paraId="169A3BD7" w14:textId="45283B0A" w:rsidR="00401D99" w:rsidRPr="006D5C4C" w:rsidRDefault="00A73D18"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 xml:space="preserve">Vienlaikus Senāts atzīst, ka </w:t>
      </w:r>
      <w:r w:rsidR="003A77D3" w:rsidRPr="006D5C4C">
        <w:rPr>
          <w:rFonts w:asciiTheme="majorBidi" w:hAnsiTheme="majorBidi" w:cstheme="majorBidi"/>
          <w:bCs/>
        </w:rPr>
        <w:t>ne visas fiduciārās attiecības tiek nodibinātas</w:t>
      </w:r>
      <w:r w:rsidR="00401D99" w:rsidRPr="006D5C4C">
        <w:rPr>
          <w:rFonts w:asciiTheme="majorBidi" w:hAnsiTheme="majorBidi" w:cstheme="majorBidi"/>
          <w:bCs/>
        </w:rPr>
        <w:t xml:space="preserve">, pārnesot īpašumu tieši no </w:t>
      </w:r>
      <w:proofErr w:type="spellStart"/>
      <w:r w:rsidR="00401D99" w:rsidRPr="006D5C4C">
        <w:rPr>
          <w:rFonts w:asciiTheme="majorBidi" w:hAnsiTheme="majorBidi" w:cstheme="majorBidi"/>
          <w:bCs/>
        </w:rPr>
        <w:t>fiducianta</w:t>
      </w:r>
      <w:proofErr w:type="spellEnd"/>
      <w:r w:rsidR="00401D99" w:rsidRPr="006D5C4C">
        <w:rPr>
          <w:rFonts w:asciiTheme="majorBidi" w:hAnsiTheme="majorBidi" w:cstheme="majorBidi"/>
          <w:bCs/>
        </w:rPr>
        <w:t xml:space="preserve"> uz </w:t>
      </w:r>
      <w:proofErr w:type="spellStart"/>
      <w:r w:rsidR="00401D99" w:rsidRPr="006D5C4C">
        <w:rPr>
          <w:rFonts w:asciiTheme="majorBidi" w:hAnsiTheme="majorBidi" w:cstheme="majorBidi"/>
          <w:bCs/>
        </w:rPr>
        <w:t>fiduciāru</w:t>
      </w:r>
      <w:proofErr w:type="spellEnd"/>
      <w:r w:rsidR="00401D99" w:rsidRPr="006D5C4C">
        <w:rPr>
          <w:rFonts w:asciiTheme="majorBidi" w:hAnsiTheme="majorBidi" w:cstheme="majorBidi"/>
          <w:bCs/>
        </w:rPr>
        <w:t>.</w:t>
      </w:r>
    </w:p>
    <w:p w14:paraId="0655C6A2" w14:textId="7E07CD14" w:rsidR="003A77D3" w:rsidRPr="006D5C4C" w:rsidRDefault="00A73D18"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w:t>
      </w:r>
      <w:r w:rsidR="00FC542F" w:rsidRPr="006D5C4C">
        <w:rPr>
          <w:rFonts w:asciiTheme="majorBidi" w:hAnsiTheme="majorBidi" w:cstheme="majorBidi"/>
          <w:bCs/>
        </w:rPr>
        <w:t>8</w:t>
      </w:r>
      <w:r w:rsidRPr="006D5C4C">
        <w:rPr>
          <w:rFonts w:asciiTheme="majorBidi" w:hAnsiTheme="majorBidi" w:cstheme="majorBidi"/>
          <w:bCs/>
        </w:rPr>
        <w:t>.2]</w:t>
      </w:r>
      <w:r w:rsidR="004A0997" w:rsidRPr="006D5C4C">
        <w:rPr>
          <w:rFonts w:asciiTheme="majorBidi" w:hAnsiTheme="majorBidi" w:cstheme="majorBidi"/>
          <w:bCs/>
        </w:rPr>
        <w:t> </w:t>
      </w:r>
      <w:r w:rsidRPr="006D5C4C">
        <w:rPr>
          <w:rFonts w:asciiTheme="majorBidi" w:hAnsiTheme="majorBidi" w:cstheme="majorBidi"/>
          <w:bCs/>
        </w:rPr>
        <w:t xml:space="preserve">Tiesību doktrīnā ir atzīts, ka </w:t>
      </w:r>
      <w:r w:rsidR="003A77D3" w:rsidRPr="006D5C4C">
        <w:rPr>
          <w:rFonts w:asciiTheme="majorBidi" w:hAnsiTheme="majorBidi" w:cstheme="majorBidi"/>
          <w:bCs/>
        </w:rPr>
        <w:t>viens no fiduciār</w:t>
      </w:r>
      <w:r w:rsidR="005276B8" w:rsidRPr="006D5C4C">
        <w:rPr>
          <w:rFonts w:asciiTheme="majorBidi" w:hAnsiTheme="majorBidi" w:cstheme="majorBidi"/>
          <w:bCs/>
        </w:rPr>
        <w:t>o</w:t>
      </w:r>
      <w:r w:rsidR="003A77D3" w:rsidRPr="006D5C4C">
        <w:rPr>
          <w:rFonts w:asciiTheme="majorBidi" w:hAnsiTheme="majorBidi" w:cstheme="majorBidi"/>
          <w:bCs/>
        </w:rPr>
        <w:t xml:space="preserve"> darījumu paveidiem ir </w:t>
      </w:r>
      <w:r w:rsidR="00562F3C" w:rsidRPr="006D5C4C">
        <w:rPr>
          <w:rFonts w:asciiTheme="majorBidi" w:hAnsiTheme="majorBidi" w:cstheme="majorBidi"/>
          <w:bCs/>
        </w:rPr>
        <w:t xml:space="preserve">tā saucamais </w:t>
      </w:r>
      <w:r w:rsidR="00A73A74" w:rsidRPr="006D5C4C">
        <w:rPr>
          <w:rFonts w:asciiTheme="majorBidi" w:hAnsiTheme="majorBidi" w:cstheme="majorBidi"/>
          <w:bCs/>
        </w:rPr>
        <w:t>„</w:t>
      </w:r>
      <w:r w:rsidR="003A77D3" w:rsidRPr="006D5C4C">
        <w:rPr>
          <w:rFonts w:asciiTheme="majorBidi" w:hAnsiTheme="majorBidi" w:cstheme="majorBidi"/>
          <w:bCs/>
        </w:rPr>
        <w:t>salmu vīra” darījums, atbilstoši kuram uzticības persona (</w:t>
      </w:r>
      <w:r w:rsidR="00EF4658" w:rsidRPr="006D5C4C">
        <w:rPr>
          <w:rFonts w:asciiTheme="majorBidi" w:hAnsiTheme="majorBidi" w:cstheme="majorBidi"/>
          <w:bCs/>
        </w:rPr>
        <w:t xml:space="preserve">turpmāk arī </w:t>
      </w:r>
      <w:r w:rsidR="005276B8" w:rsidRPr="006D5C4C">
        <w:rPr>
          <w:rFonts w:asciiTheme="majorBidi" w:hAnsiTheme="majorBidi" w:cstheme="majorBidi"/>
          <w:bCs/>
        </w:rPr>
        <w:t>„</w:t>
      </w:r>
      <w:r w:rsidR="003A77D3" w:rsidRPr="006D5C4C">
        <w:rPr>
          <w:rFonts w:asciiTheme="majorBidi" w:hAnsiTheme="majorBidi" w:cstheme="majorBidi"/>
          <w:bCs/>
        </w:rPr>
        <w:t xml:space="preserve">salmu vīrs”) savā vārdā, bet uzticētāja interesēs un uz viņa rēķina iegūst īpašumu tāpēc, ka pats uzticētājs negrib vai nevar atklāti savā vārdā iegūt šo tiesību (sk. </w:t>
      </w:r>
      <w:r w:rsidR="003A77D3" w:rsidRPr="006D5C4C">
        <w:rPr>
          <w:rFonts w:asciiTheme="majorBidi" w:hAnsiTheme="majorBidi" w:cstheme="majorBidi"/>
          <w:bCs/>
          <w:i/>
          <w:iCs/>
        </w:rPr>
        <w:t>Grūtups A., Kalniņš E. Civillikuma komentāri. Trešā daļa. Lietu tiesības. Īpašums. Otrais papildinātais izdevums. Rīga: Tiesu namu aģentūra, 2002, 22. lpp.</w:t>
      </w:r>
      <w:r w:rsidR="003A77D3" w:rsidRPr="006D5C4C">
        <w:rPr>
          <w:rFonts w:asciiTheme="majorBidi" w:hAnsiTheme="majorBidi" w:cstheme="majorBidi"/>
          <w:bCs/>
        </w:rPr>
        <w:t xml:space="preserve">). Sakarā ar </w:t>
      </w:r>
      <w:proofErr w:type="spellStart"/>
      <w:r w:rsidR="003A77D3" w:rsidRPr="006D5C4C">
        <w:rPr>
          <w:rFonts w:asciiTheme="majorBidi" w:hAnsiTheme="majorBidi" w:cstheme="majorBidi"/>
          <w:bCs/>
        </w:rPr>
        <w:t>fiducianta</w:t>
      </w:r>
      <w:proofErr w:type="spellEnd"/>
      <w:r w:rsidR="003A77D3" w:rsidRPr="006D5C4C">
        <w:rPr>
          <w:rFonts w:asciiTheme="majorBidi" w:hAnsiTheme="majorBidi" w:cstheme="majorBidi"/>
          <w:bCs/>
        </w:rPr>
        <w:t xml:space="preserve"> vēlmi slēpt savu identitāti </w:t>
      </w:r>
      <w:r w:rsidR="00562F3C" w:rsidRPr="006D5C4C">
        <w:rPr>
          <w:rFonts w:asciiTheme="majorBidi" w:hAnsiTheme="majorBidi" w:cstheme="majorBidi"/>
          <w:bCs/>
        </w:rPr>
        <w:t>uzticības persona</w:t>
      </w:r>
      <w:r w:rsidR="00D05792" w:rsidRPr="006D5C4C">
        <w:rPr>
          <w:rFonts w:asciiTheme="majorBidi" w:hAnsiTheme="majorBidi" w:cstheme="majorBidi"/>
          <w:bCs/>
        </w:rPr>
        <w:t>s</w:t>
      </w:r>
      <w:r w:rsidR="003A77D3" w:rsidRPr="006D5C4C">
        <w:rPr>
          <w:rFonts w:asciiTheme="majorBidi" w:hAnsiTheme="majorBidi" w:cstheme="majorBidi"/>
          <w:bCs/>
        </w:rPr>
        <w:t xml:space="preserve"> darījumam salīdzinājumā ar citiem fiduciārajiem darījumiem raksturīgs anonimitātes </w:t>
      </w:r>
      <w:r w:rsidR="00562F3C" w:rsidRPr="006D5C4C">
        <w:rPr>
          <w:rFonts w:asciiTheme="majorBidi" w:hAnsiTheme="majorBidi" w:cstheme="majorBidi"/>
          <w:bCs/>
        </w:rPr>
        <w:t>aspekts</w:t>
      </w:r>
      <w:r w:rsidR="003A77D3" w:rsidRPr="006D5C4C">
        <w:rPr>
          <w:rFonts w:asciiTheme="majorBidi" w:hAnsiTheme="majorBidi" w:cstheme="majorBidi"/>
          <w:bCs/>
        </w:rPr>
        <w:t xml:space="preserve">, bet </w:t>
      </w:r>
      <w:r w:rsidR="00562F3C" w:rsidRPr="006D5C4C">
        <w:rPr>
          <w:rFonts w:asciiTheme="majorBidi" w:hAnsiTheme="majorBidi" w:cstheme="majorBidi"/>
          <w:bCs/>
        </w:rPr>
        <w:t>uzticības persona</w:t>
      </w:r>
      <w:r w:rsidR="00716AD3" w:rsidRPr="006D5C4C">
        <w:rPr>
          <w:rFonts w:asciiTheme="majorBidi" w:hAnsiTheme="majorBidi" w:cstheme="majorBidi"/>
          <w:bCs/>
        </w:rPr>
        <w:t xml:space="preserve"> (fiduciārs)</w:t>
      </w:r>
      <w:r w:rsidR="003A77D3" w:rsidRPr="006D5C4C">
        <w:rPr>
          <w:rFonts w:asciiTheme="majorBidi" w:hAnsiTheme="majorBidi" w:cstheme="majorBidi"/>
          <w:bCs/>
        </w:rPr>
        <w:t xml:space="preserve"> ir daudz vairāk atkarīg</w:t>
      </w:r>
      <w:r w:rsidR="00EF4658" w:rsidRPr="006D5C4C">
        <w:rPr>
          <w:rFonts w:asciiTheme="majorBidi" w:hAnsiTheme="majorBidi" w:cstheme="majorBidi"/>
          <w:bCs/>
        </w:rPr>
        <w:t>a</w:t>
      </w:r>
      <w:r w:rsidR="003A77D3" w:rsidRPr="006D5C4C">
        <w:rPr>
          <w:rFonts w:asciiTheme="majorBidi" w:hAnsiTheme="majorBidi" w:cstheme="majorBidi"/>
          <w:bCs/>
        </w:rPr>
        <w:t xml:space="preserve"> no </w:t>
      </w:r>
      <w:proofErr w:type="spellStart"/>
      <w:r w:rsidR="003A77D3" w:rsidRPr="006D5C4C">
        <w:rPr>
          <w:rFonts w:asciiTheme="majorBidi" w:hAnsiTheme="majorBidi" w:cstheme="majorBidi"/>
          <w:bCs/>
        </w:rPr>
        <w:t>fiducianta</w:t>
      </w:r>
      <w:proofErr w:type="spellEnd"/>
      <w:r w:rsidR="003A77D3" w:rsidRPr="006D5C4C">
        <w:rPr>
          <w:rFonts w:asciiTheme="majorBidi" w:hAnsiTheme="majorBidi" w:cstheme="majorBidi"/>
          <w:bCs/>
        </w:rPr>
        <w:t xml:space="preserve"> norādījumiem. </w:t>
      </w:r>
      <w:r w:rsidR="005276B8" w:rsidRPr="006D5C4C">
        <w:rPr>
          <w:rFonts w:asciiTheme="majorBidi" w:hAnsiTheme="majorBidi" w:cstheme="majorBidi"/>
          <w:bCs/>
        </w:rPr>
        <w:t>Šādu</w:t>
      </w:r>
      <w:r w:rsidR="003A77D3" w:rsidRPr="006D5C4C">
        <w:rPr>
          <w:rFonts w:asciiTheme="majorBidi" w:hAnsiTheme="majorBidi" w:cstheme="majorBidi"/>
          <w:bCs/>
        </w:rPr>
        <w:t xml:space="preserve"> darījumu plašākās pielietojuma iespējas ir tieši sabiedrību tiesībās, jo fiduciāram var neierobežoti uzticēt akciju vai daļu turējumu </w:t>
      </w:r>
      <w:proofErr w:type="spellStart"/>
      <w:r w:rsidR="003A77D3" w:rsidRPr="006D5C4C">
        <w:rPr>
          <w:rFonts w:asciiTheme="majorBidi" w:hAnsiTheme="majorBidi" w:cstheme="majorBidi"/>
          <w:bCs/>
        </w:rPr>
        <w:t>fiducianta</w:t>
      </w:r>
      <w:proofErr w:type="spellEnd"/>
      <w:r w:rsidR="003A77D3" w:rsidRPr="006D5C4C">
        <w:rPr>
          <w:rFonts w:asciiTheme="majorBidi" w:hAnsiTheme="majorBidi" w:cstheme="majorBidi"/>
          <w:bCs/>
        </w:rPr>
        <w:t xml:space="preserve"> interesēs (sk. </w:t>
      </w:r>
      <w:r w:rsidR="003A77D3" w:rsidRPr="006D5C4C">
        <w:rPr>
          <w:rFonts w:asciiTheme="majorBidi" w:hAnsiTheme="majorBidi" w:cstheme="majorBidi"/>
          <w:bCs/>
          <w:i/>
          <w:iCs/>
        </w:rPr>
        <w:t>Balodis K. Fiduciāro darījumu vieta Latvijas privāttiesību sistēmā. Likums un Tiesības, 2005, Nr. 9, 277. lpp.</w:t>
      </w:r>
      <w:r w:rsidR="003A77D3" w:rsidRPr="006D5C4C">
        <w:rPr>
          <w:rFonts w:asciiTheme="majorBidi" w:hAnsiTheme="majorBidi" w:cstheme="majorBidi"/>
          <w:bCs/>
        </w:rPr>
        <w:t>).</w:t>
      </w:r>
    </w:p>
    <w:p w14:paraId="1985AD46" w14:textId="280FF867" w:rsidR="00D351F5" w:rsidRPr="006D5C4C" w:rsidRDefault="00A57353"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Arī radniecīgajās Vācijas tiesībās, no kurām Latvijas civiltiesības ir aizguvušas</w:t>
      </w:r>
      <w:r w:rsidR="002D3080" w:rsidRPr="006D5C4C">
        <w:rPr>
          <w:rFonts w:asciiTheme="majorBidi" w:hAnsiTheme="majorBidi" w:cstheme="majorBidi"/>
          <w:bCs/>
        </w:rPr>
        <w:t xml:space="preserve"> fiduciāra</w:t>
      </w:r>
      <w:bookmarkStart w:id="57" w:name="_Hlk192240476"/>
      <w:bookmarkStart w:id="58" w:name="_Hlk192064841"/>
      <w:r w:rsidRPr="006D5C4C">
        <w:rPr>
          <w:rFonts w:asciiTheme="majorBidi" w:hAnsiTheme="majorBidi" w:cstheme="majorBidi"/>
          <w:bCs/>
        </w:rPr>
        <w:t xml:space="preserve"> </w:t>
      </w:r>
      <w:bookmarkEnd w:id="57"/>
      <w:r w:rsidRPr="006D5C4C">
        <w:rPr>
          <w:rFonts w:asciiTheme="majorBidi" w:hAnsiTheme="majorBidi" w:cstheme="majorBidi"/>
          <w:bCs/>
        </w:rPr>
        <w:t xml:space="preserve">darījuma </w:t>
      </w:r>
      <w:bookmarkEnd w:id="58"/>
      <w:r w:rsidRPr="006D5C4C">
        <w:rPr>
          <w:rFonts w:asciiTheme="majorBidi" w:hAnsiTheme="majorBidi" w:cstheme="majorBidi"/>
          <w:bCs/>
        </w:rPr>
        <w:t xml:space="preserve">jēdzienu, ir atzīts, ka </w:t>
      </w:r>
      <w:r w:rsidR="005276B8" w:rsidRPr="006D5C4C">
        <w:rPr>
          <w:rFonts w:asciiTheme="majorBidi" w:hAnsiTheme="majorBidi" w:cstheme="majorBidi"/>
          <w:bCs/>
        </w:rPr>
        <w:t>„</w:t>
      </w:r>
      <w:r w:rsidR="00827E75" w:rsidRPr="006D5C4C">
        <w:rPr>
          <w:rFonts w:asciiTheme="majorBidi" w:hAnsiTheme="majorBidi" w:cstheme="majorBidi"/>
          <w:bCs/>
        </w:rPr>
        <w:t>s</w:t>
      </w:r>
      <w:r w:rsidRPr="006D5C4C">
        <w:rPr>
          <w:rFonts w:asciiTheme="majorBidi" w:hAnsiTheme="majorBidi" w:cstheme="majorBidi"/>
          <w:bCs/>
        </w:rPr>
        <w:t>almu vīr</w:t>
      </w:r>
      <w:r w:rsidR="00D84B8A" w:rsidRPr="006D5C4C">
        <w:rPr>
          <w:rFonts w:asciiTheme="majorBidi" w:hAnsiTheme="majorBidi" w:cstheme="majorBidi"/>
          <w:bCs/>
        </w:rPr>
        <w:t>s</w:t>
      </w:r>
      <w:r w:rsidRPr="006D5C4C">
        <w:rPr>
          <w:rFonts w:asciiTheme="majorBidi" w:hAnsiTheme="majorBidi" w:cstheme="majorBidi"/>
          <w:bCs/>
        </w:rPr>
        <w:t xml:space="preserve">” var </w:t>
      </w:r>
      <w:r w:rsidR="00D84B8A" w:rsidRPr="006D5C4C">
        <w:rPr>
          <w:rFonts w:asciiTheme="majorBidi" w:hAnsiTheme="majorBidi" w:cstheme="majorBidi"/>
          <w:bCs/>
        </w:rPr>
        <w:t xml:space="preserve">tikt </w:t>
      </w:r>
      <w:r w:rsidRPr="006D5C4C">
        <w:rPr>
          <w:rFonts w:asciiTheme="majorBidi" w:hAnsiTheme="majorBidi" w:cstheme="majorBidi"/>
          <w:bCs/>
        </w:rPr>
        <w:t>izmantot</w:t>
      </w:r>
      <w:r w:rsidR="00D84B8A" w:rsidRPr="006D5C4C">
        <w:rPr>
          <w:rFonts w:asciiTheme="majorBidi" w:hAnsiTheme="majorBidi" w:cstheme="majorBidi"/>
          <w:bCs/>
        </w:rPr>
        <w:t>s</w:t>
      </w:r>
      <w:r w:rsidRPr="006D5C4C">
        <w:rPr>
          <w:rFonts w:asciiTheme="majorBidi" w:hAnsiTheme="majorBidi" w:cstheme="majorBidi"/>
          <w:bCs/>
        </w:rPr>
        <w:t xml:space="preserve">, </w:t>
      </w:r>
      <w:r w:rsidR="00D84B8A" w:rsidRPr="006D5C4C">
        <w:rPr>
          <w:rFonts w:asciiTheme="majorBidi" w:hAnsiTheme="majorBidi" w:cstheme="majorBidi"/>
          <w:bCs/>
        </w:rPr>
        <w:t>atsavinot</w:t>
      </w:r>
      <w:r w:rsidRPr="006D5C4C">
        <w:rPr>
          <w:rFonts w:asciiTheme="majorBidi" w:hAnsiTheme="majorBidi" w:cstheme="majorBidi"/>
          <w:bCs/>
        </w:rPr>
        <w:t xml:space="preserve"> vai iegādājoties īpašumu vai tiesības personai, kas aiz tā stāv</w:t>
      </w:r>
      <w:r w:rsidR="00D84B8A" w:rsidRPr="006D5C4C">
        <w:rPr>
          <w:rFonts w:asciiTheme="majorBidi" w:hAnsiTheme="majorBidi" w:cstheme="majorBidi"/>
          <w:bCs/>
        </w:rPr>
        <w:t xml:space="preserve">, </w:t>
      </w:r>
      <w:r w:rsidR="009030C5" w:rsidRPr="006D5C4C">
        <w:rPr>
          <w:rFonts w:asciiTheme="majorBidi" w:hAnsiTheme="majorBidi" w:cstheme="majorBidi"/>
          <w:bCs/>
        </w:rPr>
        <w:t xml:space="preserve">proti, </w:t>
      </w:r>
      <w:r w:rsidR="00D84B8A" w:rsidRPr="006D5C4C">
        <w:rPr>
          <w:rFonts w:asciiTheme="majorBidi" w:hAnsiTheme="majorBidi" w:cstheme="majorBidi"/>
          <w:bCs/>
        </w:rPr>
        <w:t>uzticētājam</w:t>
      </w:r>
      <w:r w:rsidRPr="006D5C4C">
        <w:rPr>
          <w:rFonts w:asciiTheme="majorBidi" w:hAnsiTheme="majorBidi" w:cstheme="majorBidi"/>
          <w:bCs/>
        </w:rPr>
        <w:t>. Viņa darbības var aprobežoties ar atsevišķ</w:t>
      </w:r>
      <w:r w:rsidR="005276B8" w:rsidRPr="006D5C4C">
        <w:rPr>
          <w:rFonts w:asciiTheme="majorBidi" w:hAnsiTheme="majorBidi" w:cstheme="majorBidi"/>
          <w:bCs/>
        </w:rPr>
        <w:t>u</w:t>
      </w:r>
      <w:r w:rsidRPr="006D5C4C">
        <w:rPr>
          <w:rFonts w:asciiTheme="majorBidi" w:hAnsiTheme="majorBidi" w:cstheme="majorBidi"/>
          <w:bCs/>
        </w:rPr>
        <w:t xml:space="preserve"> </w:t>
      </w:r>
      <w:r w:rsidR="00D84B8A" w:rsidRPr="006D5C4C">
        <w:rPr>
          <w:rFonts w:asciiTheme="majorBidi" w:hAnsiTheme="majorBidi" w:cstheme="majorBidi"/>
          <w:bCs/>
        </w:rPr>
        <w:t>tiesisku darījumu noslēgšanu</w:t>
      </w:r>
      <w:r w:rsidRPr="006D5C4C">
        <w:rPr>
          <w:rFonts w:asciiTheme="majorBidi" w:hAnsiTheme="majorBidi" w:cstheme="majorBidi"/>
          <w:bCs/>
        </w:rPr>
        <w:t xml:space="preserve"> vai </w:t>
      </w:r>
      <w:r w:rsidR="00D84B8A" w:rsidRPr="006D5C4C">
        <w:rPr>
          <w:rFonts w:asciiTheme="majorBidi" w:hAnsiTheme="majorBidi" w:cstheme="majorBidi"/>
          <w:bCs/>
        </w:rPr>
        <w:t xml:space="preserve">arī </w:t>
      </w:r>
      <w:r w:rsidRPr="006D5C4C">
        <w:rPr>
          <w:rFonts w:asciiTheme="majorBidi" w:hAnsiTheme="majorBidi" w:cstheme="majorBidi"/>
          <w:bCs/>
        </w:rPr>
        <w:t xml:space="preserve">attiekties uz uzņēmuma dibināšanu, iegādi un vadību. </w:t>
      </w:r>
      <w:r w:rsidR="002D3080" w:rsidRPr="006D5C4C">
        <w:rPr>
          <w:rFonts w:asciiTheme="majorBidi" w:hAnsiTheme="majorBidi" w:cstheme="majorBidi"/>
          <w:bCs/>
          <w:iCs/>
        </w:rPr>
        <w:t>P</w:t>
      </w:r>
      <w:r w:rsidR="00D84B8A" w:rsidRPr="006D5C4C">
        <w:rPr>
          <w:rFonts w:asciiTheme="majorBidi" w:hAnsiTheme="majorBidi" w:cstheme="majorBidi"/>
          <w:bCs/>
        </w:rPr>
        <w:t xml:space="preserve">arasti </w:t>
      </w:r>
      <w:r w:rsidR="002D3080" w:rsidRPr="006D5C4C">
        <w:rPr>
          <w:rFonts w:asciiTheme="majorBidi" w:hAnsiTheme="majorBidi" w:cstheme="majorBidi"/>
          <w:bCs/>
        </w:rPr>
        <w:t xml:space="preserve">šāda uzticības persona </w:t>
      </w:r>
      <w:r w:rsidRPr="006D5C4C">
        <w:rPr>
          <w:rFonts w:asciiTheme="majorBidi" w:hAnsiTheme="majorBidi" w:cstheme="majorBidi"/>
          <w:bCs/>
        </w:rPr>
        <w:t>tiek iesaistīt</w:t>
      </w:r>
      <w:r w:rsidR="002D3080" w:rsidRPr="006D5C4C">
        <w:rPr>
          <w:rFonts w:asciiTheme="majorBidi" w:hAnsiTheme="majorBidi" w:cstheme="majorBidi"/>
          <w:bCs/>
        </w:rPr>
        <w:t>a</w:t>
      </w:r>
      <w:r w:rsidR="00D84B8A" w:rsidRPr="006D5C4C">
        <w:rPr>
          <w:rFonts w:asciiTheme="majorBidi" w:hAnsiTheme="majorBidi" w:cstheme="majorBidi"/>
          <w:bCs/>
        </w:rPr>
        <w:t xml:space="preserve"> tādu mērķu sasniegšanai</w:t>
      </w:r>
      <w:r w:rsidRPr="006D5C4C">
        <w:rPr>
          <w:rFonts w:asciiTheme="majorBidi" w:hAnsiTheme="majorBidi" w:cstheme="majorBidi"/>
          <w:bCs/>
        </w:rPr>
        <w:t xml:space="preserve">, kurus </w:t>
      </w:r>
      <w:r w:rsidR="005276B8" w:rsidRPr="006D5C4C">
        <w:rPr>
          <w:rFonts w:asciiTheme="majorBidi" w:hAnsiTheme="majorBidi" w:cstheme="majorBidi"/>
          <w:bCs/>
        </w:rPr>
        <w:t>uzticētājs</w:t>
      </w:r>
      <w:r w:rsidRPr="006D5C4C">
        <w:rPr>
          <w:rFonts w:asciiTheme="majorBidi" w:hAnsiTheme="majorBidi" w:cstheme="majorBidi"/>
          <w:bCs/>
        </w:rPr>
        <w:t xml:space="preserve"> nevar vai nevēlas sasniegt pat</w:t>
      </w:r>
      <w:r w:rsidR="005276B8" w:rsidRPr="006D5C4C">
        <w:rPr>
          <w:rFonts w:asciiTheme="majorBidi" w:hAnsiTheme="majorBidi" w:cstheme="majorBidi"/>
          <w:bCs/>
        </w:rPr>
        <w:t>s</w:t>
      </w:r>
      <w:r w:rsidRPr="006D5C4C">
        <w:rPr>
          <w:rFonts w:asciiTheme="majorBidi" w:hAnsiTheme="majorBidi" w:cstheme="majorBidi"/>
          <w:bCs/>
        </w:rPr>
        <w:t>.</w:t>
      </w:r>
      <w:r w:rsidR="00D84B8A" w:rsidRPr="006D5C4C">
        <w:rPr>
          <w:rFonts w:asciiTheme="majorBidi" w:hAnsiTheme="majorBidi" w:cstheme="majorBidi"/>
          <w:bCs/>
        </w:rPr>
        <w:t xml:space="preserve"> Tādējādi </w:t>
      </w:r>
      <w:r w:rsidR="002D3080" w:rsidRPr="006D5C4C">
        <w:rPr>
          <w:rFonts w:asciiTheme="majorBidi" w:hAnsiTheme="majorBidi" w:cstheme="majorBidi"/>
          <w:bCs/>
        </w:rPr>
        <w:t>uzticības persona</w:t>
      </w:r>
      <w:r w:rsidRPr="006D5C4C">
        <w:rPr>
          <w:rFonts w:asciiTheme="majorBidi" w:hAnsiTheme="majorBidi" w:cstheme="majorBidi"/>
          <w:bCs/>
        </w:rPr>
        <w:t xml:space="preserve"> </w:t>
      </w:r>
      <w:r w:rsidR="00D84B8A" w:rsidRPr="006D5C4C">
        <w:rPr>
          <w:rFonts w:asciiTheme="majorBidi" w:hAnsiTheme="majorBidi" w:cstheme="majorBidi"/>
          <w:bCs/>
        </w:rPr>
        <w:t>ar tiesisku darījumu, ko viņ</w:t>
      </w:r>
      <w:r w:rsidR="00A73A74" w:rsidRPr="006D5C4C">
        <w:rPr>
          <w:rFonts w:asciiTheme="majorBidi" w:hAnsiTheme="majorBidi" w:cstheme="majorBidi"/>
          <w:bCs/>
        </w:rPr>
        <w:t>a</w:t>
      </w:r>
      <w:r w:rsidR="00D84B8A" w:rsidRPr="006D5C4C">
        <w:rPr>
          <w:rFonts w:asciiTheme="majorBidi" w:hAnsiTheme="majorBidi" w:cstheme="majorBidi"/>
          <w:bCs/>
        </w:rPr>
        <w:t xml:space="preserve"> noslēdz netiešās pārstāvības ietvaros, savā vārdā pat</w:t>
      </w:r>
      <w:r w:rsidR="00A73A74" w:rsidRPr="006D5C4C">
        <w:rPr>
          <w:rFonts w:asciiTheme="majorBidi" w:hAnsiTheme="majorBidi" w:cstheme="majorBidi"/>
          <w:bCs/>
        </w:rPr>
        <w:t>i</w:t>
      </w:r>
      <w:r w:rsidR="00D84B8A" w:rsidRPr="006D5C4C">
        <w:rPr>
          <w:rFonts w:asciiTheme="majorBidi" w:hAnsiTheme="majorBidi" w:cstheme="majorBidi"/>
          <w:bCs/>
        </w:rPr>
        <w:t xml:space="preserve"> iegūst tiesības un uzņemas pienākumus</w:t>
      </w:r>
      <w:r w:rsidRPr="006D5C4C">
        <w:rPr>
          <w:rFonts w:asciiTheme="majorBidi" w:hAnsiTheme="majorBidi" w:cstheme="majorBidi"/>
          <w:bCs/>
        </w:rPr>
        <w:t>. Turklāt</w:t>
      </w:r>
      <w:r w:rsidR="002D3080" w:rsidRPr="006D5C4C">
        <w:rPr>
          <w:rFonts w:asciiTheme="majorBidi" w:hAnsiTheme="majorBidi" w:cstheme="majorBidi"/>
          <w:bCs/>
        </w:rPr>
        <w:t xml:space="preserve"> uzticības personas</w:t>
      </w:r>
      <w:r w:rsidR="00D84B8A" w:rsidRPr="006D5C4C">
        <w:rPr>
          <w:rFonts w:asciiTheme="majorBidi" w:hAnsiTheme="majorBidi" w:cstheme="majorBidi"/>
          <w:bCs/>
        </w:rPr>
        <w:t xml:space="preserve"> atbildību trešo personu priekšā neierobežo pat tas, ka trešā persona, ar kuru tiek noslēgts tiesisks darījums</w:t>
      </w:r>
      <w:r w:rsidR="007F47CA" w:rsidRPr="006D5C4C">
        <w:rPr>
          <w:rFonts w:asciiTheme="majorBidi" w:hAnsiTheme="majorBidi" w:cstheme="majorBidi"/>
          <w:bCs/>
        </w:rPr>
        <w:t>,</w:t>
      </w:r>
      <w:r w:rsidR="00D84B8A" w:rsidRPr="006D5C4C">
        <w:rPr>
          <w:rFonts w:asciiTheme="majorBidi" w:hAnsiTheme="majorBidi" w:cstheme="majorBidi"/>
          <w:bCs/>
        </w:rPr>
        <w:t xml:space="preserve"> varētu zināt par fiduciāru attiecību pastāvēšanu </w:t>
      </w:r>
      <w:r w:rsidR="005276B8" w:rsidRPr="006D5C4C">
        <w:rPr>
          <w:rFonts w:asciiTheme="majorBidi" w:hAnsiTheme="majorBidi" w:cstheme="majorBidi"/>
          <w:bCs/>
        </w:rPr>
        <w:t xml:space="preserve">starp </w:t>
      </w:r>
      <w:r w:rsidR="002D3080" w:rsidRPr="006D5C4C">
        <w:rPr>
          <w:rFonts w:asciiTheme="majorBidi" w:hAnsiTheme="majorBidi" w:cstheme="majorBidi"/>
          <w:bCs/>
        </w:rPr>
        <w:t>uzticības personu un</w:t>
      </w:r>
      <w:r w:rsidR="00D84B8A" w:rsidRPr="006D5C4C">
        <w:rPr>
          <w:rFonts w:asciiTheme="majorBidi" w:hAnsiTheme="majorBidi" w:cstheme="majorBidi"/>
          <w:bCs/>
        </w:rPr>
        <w:t xml:space="preserve"> uzticētāj</w:t>
      </w:r>
      <w:r w:rsidR="005276B8" w:rsidRPr="006D5C4C">
        <w:rPr>
          <w:rFonts w:asciiTheme="majorBidi" w:hAnsiTheme="majorBidi" w:cstheme="majorBidi"/>
          <w:bCs/>
        </w:rPr>
        <w:t>u</w:t>
      </w:r>
      <w:r w:rsidRPr="006D5C4C">
        <w:rPr>
          <w:rFonts w:asciiTheme="majorBidi" w:hAnsiTheme="majorBidi" w:cstheme="majorBidi"/>
          <w:bCs/>
        </w:rPr>
        <w:t xml:space="preserve">. Tipisks darījums, kurā </w:t>
      </w:r>
      <w:r w:rsidR="00D84B8A" w:rsidRPr="006D5C4C">
        <w:rPr>
          <w:rFonts w:asciiTheme="majorBidi" w:hAnsiTheme="majorBidi" w:cstheme="majorBidi"/>
          <w:bCs/>
        </w:rPr>
        <w:t xml:space="preserve">bieži vien tiek </w:t>
      </w:r>
      <w:r w:rsidRPr="006D5C4C">
        <w:rPr>
          <w:rFonts w:asciiTheme="majorBidi" w:hAnsiTheme="majorBidi" w:cstheme="majorBidi"/>
          <w:bCs/>
        </w:rPr>
        <w:t>iesaistīt</w:t>
      </w:r>
      <w:r w:rsidR="002D3080" w:rsidRPr="006D5C4C">
        <w:rPr>
          <w:rFonts w:asciiTheme="majorBidi" w:hAnsiTheme="majorBidi" w:cstheme="majorBidi"/>
          <w:bCs/>
        </w:rPr>
        <w:t xml:space="preserve">a uzticības persona </w:t>
      </w:r>
      <w:r w:rsidR="00A73A74" w:rsidRPr="006D5C4C">
        <w:rPr>
          <w:rFonts w:asciiTheme="majorBidi" w:hAnsiTheme="majorBidi" w:cstheme="majorBidi"/>
          <w:bCs/>
        </w:rPr>
        <w:t>„</w:t>
      </w:r>
      <w:r w:rsidR="002D3080" w:rsidRPr="006D5C4C">
        <w:rPr>
          <w:rFonts w:asciiTheme="majorBidi" w:hAnsiTheme="majorBidi" w:cstheme="majorBidi"/>
          <w:bCs/>
        </w:rPr>
        <w:t>salmu vīra” nozīmē</w:t>
      </w:r>
      <w:r w:rsidRPr="006D5C4C">
        <w:rPr>
          <w:rFonts w:asciiTheme="majorBidi" w:hAnsiTheme="majorBidi" w:cstheme="majorBidi"/>
          <w:bCs/>
        </w:rPr>
        <w:t xml:space="preserve">, ir </w:t>
      </w:r>
      <w:r w:rsidR="00D84B8A" w:rsidRPr="006D5C4C">
        <w:rPr>
          <w:rFonts w:asciiTheme="majorBidi" w:hAnsiTheme="majorBidi" w:cstheme="majorBidi"/>
          <w:bCs/>
        </w:rPr>
        <w:t xml:space="preserve">kapitālsabiedrības </w:t>
      </w:r>
      <w:r w:rsidRPr="006D5C4C">
        <w:rPr>
          <w:rFonts w:asciiTheme="majorBidi" w:hAnsiTheme="majorBidi" w:cstheme="majorBidi"/>
          <w:bCs/>
        </w:rPr>
        <w:t>dibināšana</w:t>
      </w:r>
      <w:r w:rsidR="00447DC3" w:rsidRPr="006D5C4C">
        <w:rPr>
          <w:rFonts w:asciiTheme="majorBidi" w:hAnsiTheme="majorBidi" w:cstheme="majorBidi"/>
          <w:bCs/>
        </w:rPr>
        <w:t>.</w:t>
      </w:r>
      <w:r w:rsidR="00827E75" w:rsidRPr="006D5C4C">
        <w:rPr>
          <w:rFonts w:asciiTheme="majorBidi" w:hAnsiTheme="majorBidi" w:cstheme="majorBidi"/>
          <w:bCs/>
        </w:rPr>
        <w:t xml:space="preserve"> </w:t>
      </w:r>
      <w:r w:rsidRPr="006D5C4C">
        <w:rPr>
          <w:rFonts w:asciiTheme="majorBidi" w:hAnsiTheme="majorBidi" w:cstheme="majorBidi"/>
          <w:bCs/>
        </w:rPr>
        <w:t xml:space="preserve">Iekšējās attiecībās starp </w:t>
      </w:r>
      <w:r w:rsidR="005276B8" w:rsidRPr="006D5C4C">
        <w:rPr>
          <w:rFonts w:asciiTheme="majorBidi" w:hAnsiTheme="majorBidi" w:cstheme="majorBidi"/>
          <w:bCs/>
          <w:iCs/>
          <w:color w:val="000000"/>
          <w:lang w:eastAsia="lv-LV"/>
        </w:rPr>
        <w:t>„</w:t>
      </w:r>
      <w:r w:rsidRPr="006D5C4C">
        <w:rPr>
          <w:rFonts w:asciiTheme="majorBidi" w:hAnsiTheme="majorBidi" w:cstheme="majorBidi"/>
          <w:bCs/>
        </w:rPr>
        <w:t xml:space="preserve">salmu </w:t>
      </w:r>
      <w:r w:rsidR="00827E75" w:rsidRPr="006D5C4C">
        <w:rPr>
          <w:rFonts w:asciiTheme="majorBidi" w:hAnsiTheme="majorBidi" w:cstheme="majorBidi"/>
          <w:bCs/>
        </w:rPr>
        <w:t xml:space="preserve">vīru” un uzticētāju </w:t>
      </w:r>
      <w:r w:rsidRPr="006D5C4C">
        <w:rPr>
          <w:rFonts w:asciiTheme="majorBidi" w:hAnsiTheme="majorBidi" w:cstheme="majorBidi"/>
          <w:bCs/>
        </w:rPr>
        <w:t xml:space="preserve">parasti pastāv fiduciāras attiecības, kurām parasti saskaņā ar pušu vienošanos ir jāpaliek </w:t>
      </w:r>
      <w:r w:rsidR="005276B8" w:rsidRPr="006D5C4C">
        <w:rPr>
          <w:rFonts w:asciiTheme="majorBidi" w:hAnsiTheme="majorBidi" w:cstheme="majorBidi"/>
          <w:bCs/>
        </w:rPr>
        <w:t>no citām personām ap</w:t>
      </w:r>
      <w:r w:rsidRPr="006D5C4C">
        <w:rPr>
          <w:rFonts w:asciiTheme="majorBidi" w:hAnsiTheme="majorBidi" w:cstheme="majorBidi"/>
          <w:bCs/>
        </w:rPr>
        <w:t>slēptām</w:t>
      </w:r>
      <w:r w:rsidR="00827E75" w:rsidRPr="006D5C4C">
        <w:rPr>
          <w:rFonts w:asciiTheme="majorBidi" w:hAnsiTheme="majorBidi" w:cstheme="majorBidi"/>
          <w:bCs/>
        </w:rPr>
        <w:t xml:space="preserve"> (sk. </w:t>
      </w:r>
      <w:bookmarkStart w:id="59" w:name="_Hlk192064431"/>
      <w:proofErr w:type="spellStart"/>
      <w:r w:rsidR="00827E75" w:rsidRPr="006D5C4C">
        <w:rPr>
          <w:rFonts w:asciiTheme="majorBidi" w:hAnsiTheme="majorBidi" w:cstheme="majorBidi"/>
          <w:bCs/>
          <w:i/>
          <w:iCs/>
        </w:rPr>
        <w:t>Schubert</w:t>
      </w:r>
      <w:proofErr w:type="spellEnd"/>
      <w:r w:rsidR="00827E75" w:rsidRPr="006D5C4C">
        <w:rPr>
          <w:rFonts w:asciiTheme="majorBidi" w:hAnsiTheme="majorBidi" w:cstheme="majorBidi"/>
          <w:bCs/>
          <w:i/>
          <w:iCs/>
        </w:rPr>
        <w:t xml:space="preserve"> C. </w:t>
      </w:r>
      <w:proofErr w:type="spellStart"/>
      <w:r w:rsidR="00827E75" w:rsidRPr="006D5C4C">
        <w:rPr>
          <w:rFonts w:asciiTheme="majorBidi" w:hAnsiTheme="majorBidi" w:cstheme="majorBidi"/>
          <w:bCs/>
          <w:i/>
          <w:iCs/>
        </w:rPr>
        <w:t>In</w:t>
      </w:r>
      <w:proofErr w:type="spellEnd"/>
      <w:r w:rsidR="00827E75" w:rsidRPr="006D5C4C">
        <w:rPr>
          <w:rFonts w:asciiTheme="majorBidi" w:hAnsiTheme="majorBidi" w:cstheme="majorBidi"/>
          <w:bCs/>
          <w:i/>
          <w:iCs/>
        </w:rPr>
        <w:t xml:space="preserve">: </w:t>
      </w:r>
      <w:proofErr w:type="spellStart"/>
      <w:r w:rsidR="00827E75" w:rsidRPr="006D5C4C">
        <w:rPr>
          <w:rFonts w:asciiTheme="majorBidi" w:hAnsiTheme="majorBidi" w:cstheme="majorBidi"/>
          <w:bCs/>
          <w:i/>
          <w:iCs/>
        </w:rPr>
        <w:t>Schubert</w:t>
      </w:r>
      <w:proofErr w:type="spellEnd"/>
      <w:r w:rsidR="00827E75" w:rsidRPr="006D5C4C">
        <w:rPr>
          <w:rFonts w:asciiTheme="majorBidi" w:hAnsiTheme="majorBidi" w:cstheme="majorBidi"/>
          <w:bCs/>
          <w:i/>
          <w:iCs/>
        </w:rPr>
        <w:t xml:space="preserve"> C. (Red.). </w:t>
      </w:r>
      <w:proofErr w:type="spellStart"/>
      <w:r w:rsidR="00827E75" w:rsidRPr="006D5C4C">
        <w:rPr>
          <w:rFonts w:asciiTheme="majorBidi" w:hAnsiTheme="majorBidi" w:cstheme="majorBidi"/>
          <w:bCs/>
          <w:i/>
          <w:iCs/>
        </w:rPr>
        <w:t>Münchener</w:t>
      </w:r>
      <w:proofErr w:type="spellEnd"/>
      <w:r w:rsidR="00827E75" w:rsidRPr="006D5C4C">
        <w:rPr>
          <w:rFonts w:asciiTheme="majorBidi" w:hAnsiTheme="majorBidi" w:cstheme="majorBidi"/>
          <w:bCs/>
          <w:i/>
          <w:iCs/>
        </w:rPr>
        <w:t xml:space="preserve"> </w:t>
      </w:r>
      <w:proofErr w:type="spellStart"/>
      <w:r w:rsidR="00827E75" w:rsidRPr="006D5C4C">
        <w:rPr>
          <w:rFonts w:asciiTheme="majorBidi" w:hAnsiTheme="majorBidi" w:cstheme="majorBidi"/>
          <w:bCs/>
          <w:i/>
          <w:iCs/>
        </w:rPr>
        <w:t>Kommentar</w:t>
      </w:r>
      <w:proofErr w:type="spellEnd"/>
      <w:r w:rsidR="00827E75" w:rsidRPr="006D5C4C">
        <w:rPr>
          <w:rFonts w:asciiTheme="majorBidi" w:hAnsiTheme="majorBidi" w:cstheme="majorBidi"/>
          <w:bCs/>
          <w:i/>
          <w:iCs/>
        </w:rPr>
        <w:t xml:space="preserve"> zum </w:t>
      </w:r>
      <w:proofErr w:type="spellStart"/>
      <w:r w:rsidR="00827E75" w:rsidRPr="006D5C4C">
        <w:rPr>
          <w:rFonts w:asciiTheme="majorBidi" w:hAnsiTheme="majorBidi" w:cstheme="majorBidi"/>
          <w:bCs/>
          <w:i/>
          <w:iCs/>
        </w:rPr>
        <w:t>Bürgerlichen</w:t>
      </w:r>
      <w:proofErr w:type="spellEnd"/>
      <w:r w:rsidR="00827E75" w:rsidRPr="006D5C4C">
        <w:rPr>
          <w:rFonts w:asciiTheme="majorBidi" w:hAnsiTheme="majorBidi" w:cstheme="majorBidi"/>
          <w:bCs/>
          <w:i/>
          <w:iCs/>
        </w:rPr>
        <w:t xml:space="preserve"> </w:t>
      </w:r>
      <w:proofErr w:type="spellStart"/>
      <w:r w:rsidR="00827E75" w:rsidRPr="006D5C4C">
        <w:rPr>
          <w:rFonts w:asciiTheme="majorBidi" w:hAnsiTheme="majorBidi" w:cstheme="majorBidi"/>
          <w:bCs/>
          <w:i/>
          <w:iCs/>
        </w:rPr>
        <w:t>Gesetzbuch</w:t>
      </w:r>
      <w:proofErr w:type="spellEnd"/>
      <w:r w:rsidR="00827E75" w:rsidRPr="006D5C4C">
        <w:rPr>
          <w:rFonts w:asciiTheme="majorBidi" w:hAnsiTheme="majorBidi" w:cstheme="majorBidi"/>
          <w:bCs/>
          <w:i/>
          <w:iCs/>
        </w:rPr>
        <w:t xml:space="preserve">. </w:t>
      </w:r>
      <w:proofErr w:type="spellStart"/>
      <w:r w:rsidR="00827E75" w:rsidRPr="006D5C4C">
        <w:rPr>
          <w:rFonts w:asciiTheme="majorBidi" w:hAnsiTheme="majorBidi" w:cstheme="majorBidi"/>
          <w:bCs/>
          <w:i/>
          <w:iCs/>
        </w:rPr>
        <w:t>Band</w:t>
      </w:r>
      <w:proofErr w:type="spellEnd"/>
      <w:r w:rsidR="00827E75" w:rsidRPr="006D5C4C">
        <w:rPr>
          <w:rFonts w:asciiTheme="majorBidi" w:hAnsiTheme="majorBidi" w:cstheme="majorBidi"/>
          <w:bCs/>
          <w:i/>
          <w:iCs/>
        </w:rPr>
        <w:t xml:space="preserve"> 1. 10. </w:t>
      </w:r>
      <w:proofErr w:type="spellStart"/>
      <w:r w:rsidR="00827E75" w:rsidRPr="006D5C4C">
        <w:rPr>
          <w:rFonts w:asciiTheme="majorBidi" w:hAnsiTheme="majorBidi" w:cstheme="majorBidi"/>
          <w:bCs/>
          <w:i/>
          <w:iCs/>
        </w:rPr>
        <w:t>Auflage</w:t>
      </w:r>
      <w:proofErr w:type="spellEnd"/>
      <w:r w:rsidR="00827E75" w:rsidRPr="006D5C4C">
        <w:rPr>
          <w:rFonts w:asciiTheme="majorBidi" w:hAnsiTheme="majorBidi" w:cstheme="majorBidi"/>
          <w:bCs/>
          <w:i/>
          <w:iCs/>
        </w:rPr>
        <w:t xml:space="preserve">. </w:t>
      </w:r>
      <w:proofErr w:type="spellStart"/>
      <w:r w:rsidR="00827E75" w:rsidRPr="006D5C4C">
        <w:rPr>
          <w:rFonts w:asciiTheme="majorBidi" w:hAnsiTheme="majorBidi" w:cstheme="majorBidi"/>
          <w:bCs/>
          <w:i/>
          <w:iCs/>
        </w:rPr>
        <w:t>München</w:t>
      </w:r>
      <w:proofErr w:type="spellEnd"/>
      <w:r w:rsidR="00827E75" w:rsidRPr="006D5C4C">
        <w:rPr>
          <w:rFonts w:asciiTheme="majorBidi" w:hAnsiTheme="majorBidi" w:cstheme="majorBidi"/>
          <w:bCs/>
          <w:i/>
          <w:iCs/>
        </w:rPr>
        <w:t xml:space="preserve">: </w:t>
      </w:r>
      <w:proofErr w:type="spellStart"/>
      <w:r w:rsidR="00827E75" w:rsidRPr="006D5C4C">
        <w:rPr>
          <w:rFonts w:asciiTheme="majorBidi" w:hAnsiTheme="majorBidi" w:cstheme="majorBidi"/>
          <w:bCs/>
          <w:i/>
          <w:iCs/>
        </w:rPr>
        <w:t>C.H.Beck</w:t>
      </w:r>
      <w:proofErr w:type="spellEnd"/>
      <w:r w:rsidR="00827E75" w:rsidRPr="006D5C4C">
        <w:rPr>
          <w:rFonts w:asciiTheme="majorBidi" w:hAnsiTheme="majorBidi" w:cstheme="majorBidi"/>
          <w:bCs/>
          <w:i/>
          <w:iCs/>
        </w:rPr>
        <w:t xml:space="preserve">, 2025, BGB § 164, </w:t>
      </w:r>
      <w:proofErr w:type="spellStart"/>
      <w:r w:rsidR="00827E75" w:rsidRPr="006D5C4C">
        <w:rPr>
          <w:rFonts w:asciiTheme="majorBidi" w:hAnsiTheme="majorBidi" w:cstheme="majorBidi"/>
          <w:bCs/>
          <w:i/>
          <w:iCs/>
        </w:rPr>
        <w:t>Rn</w:t>
      </w:r>
      <w:proofErr w:type="spellEnd"/>
      <w:r w:rsidR="00827E75" w:rsidRPr="006D5C4C">
        <w:rPr>
          <w:rFonts w:asciiTheme="majorBidi" w:hAnsiTheme="majorBidi" w:cstheme="majorBidi"/>
          <w:bCs/>
          <w:i/>
          <w:iCs/>
        </w:rPr>
        <w:t>. 54-57</w:t>
      </w:r>
      <w:bookmarkEnd w:id="59"/>
      <w:r w:rsidR="00827E75" w:rsidRPr="006D5C4C">
        <w:rPr>
          <w:rFonts w:asciiTheme="majorBidi" w:hAnsiTheme="majorBidi" w:cstheme="majorBidi"/>
          <w:bCs/>
        </w:rPr>
        <w:t>)</w:t>
      </w:r>
      <w:r w:rsidRPr="006D5C4C">
        <w:rPr>
          <w:rFonts w:asciiTheme="majorBidi" w:hAnsiTheme="majorBidi" w:cstheme="majorBidi"/>
          <w:bCs/>
        </w:rPr>
        <w:t>.</w:t>
      </w:r>
    </w:p>
    <w:p w14:paraId="0A69E7A3" w14:textId="0E445C07" w:rsidR="00F77989" w:rsidRPr="006D5C4C" w:rsidRDefault="00D351F5"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 xml:space="preserve">No </w:t>
      </w:r>
      <w:r w:rsidR="005276B8" w:rsidRPr="006D5C4C">
        <w:rPr>
          <w:rFonts w:asciiTheme="majorBidi" w:hAnsiTheme="majorBidi" w:cstheme="majorBidi"/>
          <w:bCs/>
        </w:rPr>
        <w:t xml:space="preserve">iekšējo </w:t>
      </w:r>
      <w:r w:rsidRPr="006D5C4C">
        <w:rPr>
          <w:rFonts w:asciiTheme="majorBidi" w:hAnsiTheme="majorBidi" w:cstheme="majorBidi"/>
          <w:bCs/>
        </w:rPr>
        <w:t>attiecību satura</w:t>
      </w:r>
      <w:r w:rsidR="005276B8" w:rsidRPr="006D5C4C">
        <w:rPr>
          <w:rFonts w:asciiTheme="majorBidi" w:hAnsiTheme="majorBidi" w:cstheme="majorBidi"/>
          <w:bCs/>
        </w:rPr>
        <w:t xml:space="preserve"> savukārt</w:t>
      </w:r>
      <w:r w:rsidRPr="006D5C4C">
        <w:rPr>
          <w:rFonts w:asciiTheme="majorBidi" w:hAnsiTheme="majorBidi" w:cstheme="majorBidi"/>
          <w:bCs/>
        </w:rPr>
        <w:t xml:space="preserve"> ir atkarīgi </w:t>
      </w:r>
      <w:proofErr w:type="spellStart"/>
      <w:r w:rsidRPr="006D5C4C">
        <w:rPr>
          <w:rFonts w:asciiTheme="majorBidi" w:hAnsiTheme="majorBidi" w:cstheme="majorBidi"/>
          <w:bCs/>
        </w:rPr>
        <w:t>fiduciāra</w:t>
      </w:r>
      <w:proofErr w:type="spellEnd"/>
      <w:r w:rsidRPr="006D5C4C">
        <w:rPr>
          <w:rFonts w:asciiTheme="majorBidi" w:hAnsiTheme="majorBidi" w:cstheme="majorBidi"/>
          <w:bCs/>
        </w:rPr>
        <w:t xml:space="preserve"> </w:t>
      </w:r>
      <w:proofErr w:type="spellStart"/>
      <w:r w:rsidRPr="006D5C4C">
        <w:rPr>
          <w:rFonts w:asciiTheme="majorBidi" w:hAnsiTheme="majorBidi" w:cstheme="majorBidi"/>
          <w:bCs/>
        </w:rPr>
        <w:t>saistībtiesiski</w:t>
      </w:r>
      <w:proofErr w:type="spellEnd"/>
      <w:r w:rsidRPr="006D5C4C">
        <w:rPr>
          <w:rFonts w:asciiTheme="majorBidi" w:hAnsiTheme="majorBidi" w:cstheme="majorBidi"/>
          <w:bCs/>
        </w:rPr>
        <w:t xml:space="preserve"> pienākumi iepretim </w:t>
      </w:r>
      <w:proofErr w:type="spellStart"/>
      <w:r w:rsidRPr="006D5C4C">
        <w:rPr>
          <w:rFonts w:asciiTheme="majorBidi" w:hAnsiTheme="majorBidi" w:cstheme="majorBidi"/>
          <w:bCs/>
        </w:rPr>
        <w:t>fid</w:t>
      </w:r>
      <w:r w:rsidR="007F47CA" w:rsidRPr="006D5C4C">
        <w:rPr>
          <w:rFonts w:asciiTheme="majorBidi" w:hAnsiTheme="majorBidi" w:cstheme="majorBidi"/>
          <w:bCs/>
        </w:rPr>
        <w:t>u</w:t>
      </w:r>
      <w:r w:rsidRPr="006D5C4C">
        <w:rPr>
          <w:rFonts w:asciiTheme="majorBidi" w:hAnsiTheme="majorBidi" w:cstheme="majorBidi"/>
          <w:bCs/>
        </w:rPr>
        <w:t>ciantam</w:t>
      </w:r>
      <w:proofErr w:type="spellEnd"/>
      <w:r w:rsidRPr="006D5C4C">
        <w:rPr>
          <w:rFonts w:asciiTheme="majorBidi" w:hAnsiTheme="majorBidi" w:cstheme="majorBidi"/>
          <w:bCs/>
        </w:rPr>
        <w:t xml:space="preserve">, kuru pārkāpuma gadījumā fiduciāram uz līguma pamata iestājas zaudējumu atlīdzināšanas pienākums (sk. </w:t>
      </w:r>
      <w:proofErr w:type="spellStart"/>
      <w:r w:rsidRPr="006D5C4C">
        <w:rPr>
          <w:rFonts w:asciiTheme="majorBidi" w:hAnsiTheme="majorBidi" w:cstheme="majorBidi"/>
          <w:bCs/>
          <w:i/>
          <w:iCs/>
        </w:rPr>
        <w:t>Schubert</w:t>
      </w:r>
      <w:proofErr w:type="spellEnd"/>
      <w:r w:rsidRPr="006D5C4C">
        <w:rPr>
          <w:rFonts w:asciiTheme="majorBidi" w:hAnsiTheme="majorBidi" w:cstheme="majorBidi"/>
          <w:bCs/>
          <w:i/>
          <w:iCs/>
        </w:rPr>
        <w:t xml:space="preserve"> C. </w:t>
      </w:r>
      <w:proofErr w:type="spellStart"/>
      <w:r w:rsidRPr="006D5C4C">
        <w:rPr>
          <w:rFonts w:asciiTheme="majorBidi" w:hAnsiTheme="majorBidi" w:cstheme="majorBidi"/>
          <w:bCs/>
          <w:i/>
          <w:iCs/>
        </w:rPr>
        <w:t>In</w:t>
      </w:r>
      <w:proofErr w:type="spellEnd"/>
      <w:r w:rsidRPr="006D5C4C">
        <w:rPr>
          <w:rFonts w:asciiTheme="majorBidi" w:hAnsiTheme="majorBidi" w:cstheme="majorBidi"/>
          <w:bCs/>
          <w:i/>
          <w:iCs/>
        </w:rPr>
        <w:t xml:space="preserve">: </w:t>
      </w:r>
      <w:proofErr w:type="spellStart"/>
      <w:r w:rsidRPr="006D5C4C">
        <w:rPr>
          <w:rFonts w:asciiTheme="majorBidi" w:hAnsiTheme="majorBidi" w:cstheme="majorBidi"/>
          <w:bCs/>
          <w:i/>
          <w:iCs/>
        </w:rPr>
        <w:t>Schubert</w:t>
      </w:r>
      <w:proofErr w:type="spellEnd"/>
      <w:r w:rsidRPr="006D5C4C">
        <w:rPr>
          <w:rFonts w:asciiTheme="majorBidi" w:hAnsiTheme="majorBidi" w:cstheme="majorBidi"/>
          <w:bCs/>
          <w:i/>
          <w:iCs/>
        </w:rPr>
        <w:t xml:space="preserve"> C. (Red.). </w:t>
      </w:r>
      <w:proofErr w:type="spellStart"/>
      <w:r w:rsidRPr="006D5C4C">
        <w:rPr>
          <w:rFonts w:asciiTheme="majorBidi" w:hAnsiTheme="majorBidi" w:cstheme="majorBidi"/>
          <w:bCs/>
          <w:i/>
          <w:iCs/>
        </w:rPr>
        <w:t>Münchener</w:t>
      </w:r>
      <w:proofErr w:type="spellEnd"/>
      <w:r w:rsidRPr="006D5C4C">
        <w:rPr>
          <w:rFonts w:asciiTheme="majorBidi" w:hAnsiTheme="majorBidi" w:cstheme="majorBidi"/>
          <w:bCs/>
          <w:i/>
          <w:iCs/>
        </w:rPr>
        <w:t xml:space="preserve"> </w:t>
      </w:r>
      <w:proofErr w:type="spellStart"/>
      <w:r w:rsidRPr="006D5C4C">
        <w:rPr>
          <w:rFonts w:asciiTheme="majorBidi" w:hAnsiTheme="majorBidi" w:cstheme="majorBidi"/>
          <w:bCs/>
          <w:i/>
          <w:iCs/>
        </w:rPr>
        <w:t>Kommentar</w:t>
      </w:r>
      <w:proofErr w:type="spellEnd"/>
      <w:r w:rsidRPr="006D5C4C">
        <w:rPr>
          <w:rFonts w:asciiTheme="majorBidi" w:hAnsiTheme="majorBidi" w:cstheme="majorBidi"/>
          <w:bCs/>
          <w:i/>
          <w:iCs/>
        </w:rPr>
        <w:t xml:space="preserve"> zum </w:t>
      </w:r>
      <w:proofErr w:type="spellStart"/>
      <w:r w:rsidRPr="006D5C4C">
        <w:rPr>
          <w:rFonts w:asciiTheme="majorBidi" w:hAnsiTheme="majorBidi" w:cstheme="majorBidi"/>
          <w:bCs/>
          <w:i/>
          <w:iCs/>
        </w:rPr>
        <w:t>Bürgerlichen</w:t>
      </w:r>
      <w:proofErr w:type="spellEnd"/>
      <w:r w:rsidRPr="006D5C4C">
        <w:rPr>
          <w:rFonts w:asciiTheme="majorBidi" w:hAnsiTheme="majorBidi" w:cstheme="majorBidi"/>
          <w:bCs/>
          <w:i/>
          <w:iCs/>
        </w:rPr>
        <w:t xml:space="preserve"> </w:t>
      </w:r>
      <w:proofErr w:type="spellStart"/>
      <w:r w:rsidRPr="006D5C4C">
        <w:rPr>
          <w:rFonts w:asciiTheme="majorBidi" w:hAnsiTheme="majorBidi" w:cstheme="majorBidi"/>
          <w:bCs/>
          <w:i/>
          <w:iCs/>
        </w:rPr>
        <w:t>Gesetzbuch</w:t>
      </w:r>
      <w:proofErr w:type="spellEnd"/>
      <w:r w:rsidRPr="006D5C4C">
        <w:rPr>
          <w:rFonts w:asciiTheme="majorBidi" w:hAnsiTheme="majorBidi" w:cstheme="majorBidi"/>
          <w:bCs/>
          <w:i/>
          <w:iCs/>
        </w:rPr>
        <w:t xml:space="preserve">. </w:t>
      </w:r>
      <w:proofErr w:type="spellStart"/>
      <w:r w:rsidRPr="006D5C4C">
        <w:rPr>
          <w:rFonts w:asciiTheme="majorBidi" w:hAnsiTheme="majorBidi" w:cstheme="majorBidi"/>
          <w:bCs/>
          <w:i/>
          <w:iCs/>
        </w:rPr>
        <w:t>Band</w:t>
      </w:r>
      <w:proofErr w:type="spellEnd"/>
      <w:r w:rsidRPr="006D5C4C">
        <w:rPr>
          <w:rFonts w:asciiTheme="majorBidi" w:hAnsiTheme="majorBidi" w:cstheme="majorBidi"/>
          <w:bCs/>
          <w:i/>
          <w:iCs/>
        </w:rPr>
        <w:t xml:space="preserve"> 1. 10. </w:t>
      </w:r>
      <w:proofErr w:type="spellStart"/>
      <w:r w:rsidRPr="006D5C4C">
        <w:rPr>
          <w:rFonts w:asciiTheme="majorBidi" w:hAnsiTheme="majorBidi" w:cstheme="majorBidi"/>
          <w:bCs/>
          <w:i/>
          <w:iCs/>
        </w:rPr>
        <w:t>Auflage</w:t>
      </w:r>
      <w:proofErr w:type="spellEnd"/>
      <w:r w:rsidRPr="006D5C4C">
        <w:rPr>
          <w:rFonts w:asciiTheme="majorBidi" w:hAnsiTheme="majorBidi" w:cstheme="majorBidi"/>
          <w:bCs/>
          <w:i/>
          <w:iCs/>
        </w:rPr>
        <w:t xml:space="preserve">. </w:t>
      </w:r>
      <w:proofErr w:type="spellStart"/>
      <w:r w:rsidRPr="006D5C4C">
        <w:rPr>
          <w:rFonts w:asciiTheme="majorBidi" w:hAnsiTheme="majorBidi" w:cstheme="majorBidi"/>
          <w:bCs/>
          <w:i/>
          <w:iCs/>
        </w:rPr>
        <w:t>München</w:t>
      </w:r>
      <w:proofErr w:type="spellEnd"/>
      <w:r w:rsidRPr="006D5C4C">
        <w:rPr>
          <w:rFonts w:asciiTheme="majorBidi" w:hAnsiTheme="majorBidi" w:cstheme="majorBidi"/>
          <w:bCs/>
          <w:i/>
          <w:iCs/>
        </w:rPr>
        <w:t xml:space="preserve">: </w:t>
      </w:r>
      <w:proofErr w:type="spellStart"/>
      <w:r w:rsidRPr="006D5C4C">
        <w:rPr>
          <w:rFonts w:asciiTheme="majorBidi" w:hAnsiTheme="majorBidi" w:cstheme="majorBidi"/>
          <w:bCs/>
          <w:i/>
          <w:iCs/>
        </w:rPr>
        <w:t>C.H.Beck</w:t>
      </w:r>
      <w:proofErr w:type="spellEnd"/>
      <w:r w:rsidRPr="006D5C4C">
        <w:rPr>
          <w:rFonts w:asciiTheme="majorBidi" w:hAnsiTheme="majorBidi" w:cstheme="majorBidi"/>
          <w:bCs/>
          <w:i/>
          <w:iCs/>
        </w:rPr>
        <w:t xml:space="preserve">, 2025, BGB § 164, </w:t>
      </w:r>
      <w:proofErr w:type="spellStart"/>
      <w:r w:rsidRPr="006D5C4C">
        <w:rPr>
          <w:rFonts w:asciiTheme="majorBidi" w:hAnsiTheme="majorBidi" w:cstheme="majorBidi"/>
          <w:bCs/>
          <w:i/>
          <w:iCs/>
        </w:rPr>
        <w:t>Rn</w:t>
      </w:r>
      <w:proofErr w:type="spellEnd"/>
      <w:r w:rsidRPr="006D5C4C">
        <w:rPr>
          <w:rFonts w:asciiTheme="majorBidi" w:hAnsiTheme="majorBidi" w:cstheme="majorBidi"/>
          <w:bCs/>
          <w:i/>
          <w:iCs/>
        </w:rPr>
        <w:t>. 58, 63</w:t>
      </w:r>
      <w:r w:rsidRPr="006D5C4C">
        <w:rPr>
          <w:rFonts w:asciiTheme="majorBidi" w:hAnsiTheme="majorBidi" w:cstheme="majorBidi"/>
          <w:bCs/>
        </w:rPr>
        <w:t xml:space="preserve">). </w:t>
      </w:r>
      <w:r w:rsidR="00F77989" w:rsidRPr="006D5C4C">
        <w:rPr>
          <w:rFonts w:asciiTheme="majorBidi" w:hAnsiTheme="majorBidi" w:cstheme="majorBidi"/>
          <w:bCs/>
        </w:rPr>
        <w:t>Proti</w:t>
      </w:r>
      <w:r w:rsidR="00B27455" w:rsidRPr="006D5C4C">
        <w:rPr>
          <w:rFonts w:asciiTheme="majorBidi" w:hAnsiTheme="majorBidi" w:cstheme="majorBidi"/>
          <w:bCs/>
        </w:rPr>
        <w:t>,</w:t>
      </w:r>
      <w:r w:rsidR="00F77989" w:rsidRPr="006D5C4C">
        <w:rPr>
          <w:rFonts w:asciiTheme="majorBidi" w:hAnsiTheme="majorBidi" w:cstheme="majorBidi"/>
          <w:bCs/>
        </w:rPr>
        <w:t xml:space="preserve"> par fiduciāra darījuma priekšmetu var būt visi atļauti darījumi un </w:t>
      </w:r>
      <w:r w:rsidR="007F47CA" w:rsidRPr="006D5C4C">
        <w:rPr>
          <w:rFonts w:asciiTheme="majorBidi" w:hAnsiTheme="majorBidi" w:cstheme="majorBidi"/>
          <w:bCs/>
        </w:rPr>
        <w:t xml:space="preserve">no </w:t>
      </w:r>
      <w:r w:rsidR="00F77989" w:rsidRPr="006D5C4C">
        <w:rPr>
          <w:rFonts w:asciiTheme="majorBidi" w:hAnsiTheme="majorBidi" w:cstheme="majorBidi"/>
          <w:bCs/>
        </w:rPr>
        <w:t>tā izriet katra līdzēja prasījuma tiesība par pienākuma izpildīšanu, k</w:t>
      </w:r>
      <w:r w:rsidR="005276B8" w:rsidRPr="006D5C4C">
        <w:rPr>
          <w:rFonts w:asciiTheme="majorBidi" w:hAnsiTheme="majorBidi" w:cstheme="majorBidi"/>
          <w:bCs/>
        </w:rPr>
        <w:t xml:space="preserve">uru </w:t>
      </w:r>
      <w:r w:rsidR="00A10AC5" w:rsidRPr="006D5C4C">
        <w:rPr>
          <w:rFonts w:asciiTheme="majorBidi" w:hAnsiTheme="majorBidi" w:cstheme="majorBidi"/>
          <w:bCs/>
        </w:rPr>
        <w:t xml:space="preserve">otrais līdzējs </w:t>
      </w:r>
      <w:r w:rsidR="00F77989" w:rsidRPr="006D5C4C">
        <w:rPr>
          <w:rFonts w:asciiTheme="majorBidi" w:hAnsiTheme="majorBidi" w:cstheme="majorBidi"/>
          <w:bCs/>
        </w:rPr>
        <w:t>ar fiduciāru darījumu</w:t>
      </w:r>
      <w:r w:rsidR="00A10AC5" w:rsidRPr="006D5C4C">
        <w:rPr>
          <w:rFonts w:asciiTheme="majorBidi" w:hAnsiTheme="majorBidi" w:cstheme="majorBidi"/>
          <w:bCs/>
        </w:rPr>
        <w:t xml:space="preserve"> ir uzņēmies</w:t>
      </w:r>
      <w:r w:rsidR="00F77989" w:rsidRPr="006D5C4C">
        <w:rPr>
          <w:rFonts w:asciiTheme="majorBidi" w:hAnsiTheme="majorBidi" w:cstheme="majorBidi"/>
          <w:bCs/>
        </w:rPr>
        <w:t>, vai zaudējumu atlīdzības piedziņu tā neizpildīšanas gadījumā</w:t>
      </w:r>
      <w:r w:rsidR="00B27455" w:rsidRPr="006D5C4C">
        <w:rPr>
          <w:rFonts w:asciiTheme="majorBidi" w:hAnsiTheme="majorBidi" w:cstheme="majorBidi"/>
          <w:bCs/>
        </w:rPr>
        <w:t>. Turklāt fiduciāram tāpat kā pilnvarniekam</w:t>
      </w:r>
      <w:r w:rsidR="00A10AC5" w:rsidRPr="006D5C4C">
        <w:rPr>
          <w:rFonts w:asciiTheme="majorBidi" w:hAnsiTheme="majorBidi" w:cstheme="majorBidi"/>
          <w:bCs/>
        </w:rPr>
        <w:t xml:space="preserve"> (</w:t>
      </w:r>
      <w:r w:rsidR="00A10AC5" w:rsidRPr="006D5C4C">
        <w:rPr>
          <w:rFonts w:asciiTheme="majorBidi" w:hAnsiTheme="majorBidi" w:cstheme="majorBidi"/>
          <w:bCs/>
          <w:i/>
          <w:iCs/>
        </w:rPr>
        <w:t>Civillikuma 2304. pants</w:t>
      </w:r>
      <w:r w:rsidR="00A10AC5" w:rsidRPr="006D5C4C">
        <w:rPr>
          <w:rFonts w:asciiTheme="majorBidi" w:hAnsiTheme="majorBidi" w:cstheme="majorBidi"/>
          <w:bCs/>
        </w:rPr>
        <w:t>)</w:t>
      </w:r>
      <w:r w:rsidR="00B27455" w:rsidRPr="006D5C4C">
        <w:rPr>
          <w:rFonts w:asciiTheme="majorBidi" w:hAnsiTheme="majorBidi" w:cstheme="majorBidi"/>
          <w:bCs/>
        </w:rPr>
        <w:t xml:space="preserve"> nav tiesību priekš </w:t>
      </w:r>
      <w:proofErr w:type="spellStart"/>
      <w:r w:rsidR="00B27455" w:rsidRPr="006D5C4C">
        <w:rPr>
          <w:rFonts w:asciiTheme="majorBidi" w:hAnsiTheme="majorBidi" w:cstheme="majorBidi"/>
          <w:bCs/>
        </w:rPr>
        <w:t>fiducianta</w:t>
      </w:r>
      <w:proofErr w:type="spellEnd"/>
      <w:r w:rsidR="00B27455" w:rsidRPr="006D5C4C">
        <w:rPr>
          <w:rFonts w:asciiTheme="majorBidi" w:hAnsiTheme="majorBidi" w:cstheme="majorBidi"/>
          <w:bCs/>
        </w:rPr>
        <w:t xml:space="preserve"> iegūto mantu paturēt sev par labu </w:t>
      </w:r>
      <w:r w:rsidR="00F77989" w:rsidRPr="006D5C4C">
        <w:rPr>
          <w:rFonts w:asciiTheme="majorBidi" w:hAnsiTheme="majorBidi" w:cstheme="majorBidi"/>
          <w:bCs/>
        </w:rPr>
        <w:t xml:space="preserve">(sk. </w:t>
      </w:r>
      <w:proofErr w:type="spellStart"/>
      <w:r w:rsidR="00F77989" w:rsidRPr="006D5C4C">
        <w:rPr>
          <w:rFonts w:asciiTheme="majorBidi" w:hAnsiTheme="majorBidi" w:cstheme="majorBidi"/>
          <w:bCs/>
          <w:i/>
          <w:iCs/>
        </w:rPr>
        <w:t>Loebers</w:t>
      </w:r>
      <w:proofErr w:type="spellEnd"/>
      <w:r w:rsidR="00F77989" w:rsidRPr="006D5C4C">
        <w:rPr>
          <w:rFonts w:asciiTheme="majorBidi" w:hAnsiTheme="majorBidi" w:cstheme="majorBidi"/>
          <w:bCs/>
          <w:i/>
          <w:iCs/>
        </w:rPr>
        <w:t xml:space="preserve"> A. </w:t>
      </w:r>
      <w:proofErr w:type="spellStart"/>
      <w:r w:rsidR="00F77989" w:rsidRPr="006D5C4C">
        <w:rPr>
          <w:rFonts w:asciiTheme="majorBidi" w:hAnsiTheme="majorBidi" w:cstheme="majorBidi"/>
          <w:bCs/>
          <w:i/>
          <w:iCs/>
        </w:rPr>
        <w:t>Fiduciari</w:t>
      </w:r>
      <w:proofErr w:type="spellEnd"/>
      <w:r w:rsidR="00F77989" w:rsidRPr="006D5C4C">
        <w:rPr>
          <w:rFonts w:asciiTheme="majorBidi" w:hAnsiTheme="majorBidi" w:cstheme="majorBidi"/>
          <w:bCs/>
          <w:i/>
          <w:iCs/>
        </w:rPr>
        <w:t xml:space="preserve"> darījumi. Tieslietu Ministrijas Vēstnesis, 1933, Nr. 9/10, 225.-226. lpp.</w:t>
      </w:r>
      <w:r w:rsidR="00F77989" w:rsidRPr="006D5C4C">
        <w:rPr>
          <w:rFonts w:asciiTheme="majorBidi" w:hAnsiTheme="majorBidi" w:cstheme="majorBidi"/>
          <w:bCs/>
        </w:rPr>
        <w:t>).</w:t>
      </w:r>
    </w:p>
    <w:p w14:paraId="0EB045EB" w14:textId="5D03B026" w:rsidR="00A73D18" w:rsidRPr="006D5C4C" w:rsidRDefault="00D351F5"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Tādējādi</w:t>
      </w:r>
      <w:r w:rsidR="00A73D18" w:rsidRPr="006D5C4C">
        <w:rPr>
          <w:rFonts w:asciiTheme="majorBidi" w:hAnsiTheme="majorBidi" w:cstheme="majorBidi"/>
          <w:bCs/>
        </w:rPr>
        <w:t xml:space="preserve"> fiduciāru attiecību</w:t>
      </w:r>
      <w:r w:rsidR="00A73A74" w:rsidRPr="006D5C4C">
        <w:rPr>
          <w:rFonts w:asciiTheme="majorBidi" w:hAnsiTheme="majorBidi" w:cstheme="majorBidi"/>
          <w:bCs/>
        </w:rPr>
        <w:t xml:space="preserve"> „salmu vīra” darījuma izpratnē</w:t>
      </w:r>
      <w:r w:rsidR="00A73D18" w:rsidRPr="006D5C4C">
        <w:rPr>
          <w:rFonts w:asciiTheme="majorBidi" w:hAnsiTheme="majorBidi" w:cstheme="majorBidi"/>
          <w:bCs/>
        </w:rPr>
        <w:t xml:space="preserve"> nodibināšanai pretēji š</w:t>
      </w:r>
      <w:r w:rsidR="005244ED" w:rsidRPr="006D5C4C">
        <w:rPr>
          <w:rFonts w:asciiTheme="majorBidi" w:hAnsiTheme="majorBidi" w:cstheme="majorBidi"/>
          <w:bCs/>
        </w:rPr>
        <w:t>ā</w:t>
      </w:r>
      <w:r w:rsidR="00A73D18" w:rsidRPr="006D5C4C">
        <w:rPr>
          <w:rFonts w:asciiTheme="majorBidi" w:hAnsiTheme="majorBidi" w:cstheme="majorBidi"/>
          <w:bCs/>
        </w:rPr>
        <w:t xml:space="preserve"> sprieduma 8.1. punktā norādītajam nav nepieciešama </w:t>
      </w:r>
      <w:r w:rsidR="004D43BE" w:rsidRPr="006D5C4C">
        <w:rPr>
          <w:rFonts w:asciiTheme="majorBidi" w:hAnsiTheme="majorBidi" w:cstheme="majorBidi"/>
          <w:bCs/>
        </w:rPr>
        <w:t xml:space="preserve">īpašuma vai prasījuma tiesības </w:t>
      </w:r>
      <w:proofErr w:type="spellStart"/>
      <w:r w:rsidR="004D43BE" w:rsidRPr="006D5C4C">
        <w:rPr>
          <w:rFonts w:asciiTheme="majorBidi" w:hAnsiTheme="majorBidi" w:cstheme="majorBidi"/>
          <w:bCs/>
        </w:rPr>
        <w:lastRenderedPageBreak/>
        <w:t>pārnese</w:t>
      </w:r>
      <w:proofErr w:type="spellEnd"/>
      <w:r w:rsidR="004D43BE" w:rsidRPr="006D5C4C">
        <w:rPr>
          <w:rFonts w:asciiTheme="majorBidi" w:hAnsiTheme="majorBidi" w:cstheme="majorBidi"/>
          <w:bCs/>
        </w:rPr>
        <w:t xml:space="preserve"> no </w:t>
      </w:r>
      <w:proofErr w:type="spellStart"/>
      <w:r w:rsidR="004D43BE" w:rsidRPr="006D5C4C">
        <w:rPr>
          <w:rFonts w:asciiTheme="majorBidi" w:hAnsiTheme="majorBidi" w:cstheme="majorBidi"/>
          <w:bCs/>
        </w:rPr>
        <w:t>fiducianta</w:t>
      </w:r>
      <w:proofErr w:type="spellEnd"/>
      <w:r w:rsidR="004D43BE" w:rsidRPr="006D5C4C">
        <w:rPr>
          <w:rFonts w:asciiTheme="majorBidi" w:hAnsiTheme="majorBidi" w:cstheme="majorBidi"/>
          <w:bCs/>
        </w:rPr>
        <w:t xml:space="preserve"> </w:t>
      </w:r>
      <w:proofErr w:type="spellStart"/>
      <w:r w:rsidR="004D43BE" w:rsidRPr="006D5C4C">
        <w:rPr>
          <w:rFonts w:asciiTheme="majorBidi" w:hAnsiTheme="majorBidi" w:cstheme="majorBidi"/>
          <w:bCs/>
        </w:rPr>
        <w:t>fiduciāram</w:t>
      </w:r>
      <w:proofErr w:type="spellEnd"/>
      <w:r w:rsidR="007F47CA" w:rsidRPr="006D5C4C">
        <w:rPr>
          <w:rFonts w:asciiTheme="majorBidi" w:hAnsiTheme="majorBidi" w:cstheme="majorBidi"/>
          <w:bCs/>
        </w:rPr>
        <w:t>.</w:t>
      </w:r>
      <w:r w:rsidR="00C56ACB" w:rsidRPr="006D5C4C">
        <w:rPr>
          <w:rFonts w:asciiTheme="majorBidi" w:hAnsiTheme="majorBidi" w:cstheme="majorBidi"/>
          <w:bCs/>
        </w:rPr>
        <w:t xml:space="preserve"> Proti, fiduciārs īpašuma vai prasījuma tiesības var būt ieguvis arī citādā veidā, taču ir apņēmies tās īstenot </w:t>
      </w:r>
      <w:proofErr w:type="spellStart"/>
      <w:r w:rsidR="00C56ACB" w:rsidRPr="006D5C4C">
        <w:rPr>
          <w:rFonts w:asciiTheme="majorBidi" w:hAnsiTheme="majorBidi" w:cstheme="majorBidi"/>
          <w:bCs/>
        </w:rPr>
        <w:t>fiducianta</w:t>
      </w:r>
      <w:proofErr w:type="spellEnd"/>
      <w:r w:rsidR="00C56ACB" w:rsidRPr="006D5C4C">
        <w:rPr>
          <w:rFonts w:asciiTheme="majorBidi" w:hAnsiTheme="majorBidi" w:cstheme="majorBidi"/>
          <w:bCs/>
        </w:rPr>
        <w:t xml:space="preserve"> labā.</w:t>
      </w:r>
      <w:r w:rsidRPr="006D5C4C">
        <w:rPr>
          <w:rFonts w:asciiTheme="majorBidi" w:hAnsiTheme="majorBidi" w:cstheme="majorBidi"/>
          <w:bCs/>
        </w:rPr>
        <w:t xml:space="preserve"> </w:t>
      </w:r>
      <w:proofErr w:type="spellStart"/>
      <w:r w:rsidR="007F47CA" w:rsidRPr="006D5C4C">
        <w:rPr>
          <w:rFonts w:asciiTheme="majorBidi" w:hAnsiTheme="majorBidi" w:cstheme="majorBidi"/>
          <w:bCs/>
        </w:rPr>
        <w:t>F</w:t>
      </w:r>
      <w:r w:rsidRPr="006D5C4C">
        <w:rPr>
          <w:rFonts w:asciiTheme="majorBidi" w:hAnsiTheme="majorBidi" w:cstheme="majorBidi"/>
          <w:bCs/>
        </w:rPr>
        <w:t>iduciāra</w:t>
      </w:r>
      <w:proofErr w:type="spellEnd"/>
      <w:r w:rsidRPr="006D5C4C">
        <w:rPr>
          <w:rFonts w:asciiTheme="majorBidi" w:hAnsiTheme="majorBidi" w:cstheme="majorBidi"/>
          <w:bCs/>
        </w:rPr>
        <w:t xml:space="preserve"> </w:t>
      </w:r>
      <w:proofErr w:type="spellStart"/>
      <w:r w:rsidRPr="006D5C4C">
        <w:rPr>
          <w:rFonts w:asciiTheme="majorBidi" w:hAnsiTheme="majorBidi" w:cstheme="majorBidi"/>
          <w:bCs/>
        </w:rPr>
        <w:t>saistībtiesiski</w:t>
      </w:r>
      <w:proofErr w:type="spellEnd"/>
      <w:r w:rsidRPr="006D5C4C">
        <w:rPr>
          <w:rFonts w:asciiTheme="majorBidi" w:hAnsiTheme="majorBidi" w:cstheme="majorBidi"/>
          <w:bCs/>
        </w:rPr>
        <w:t xml:space="preserve"> pienākumi iepretim </w:t>
      </w:r>
      <w:proofErr w:type="spellStart"/>
      <w:r w:rsidRPr="006D5C4C">
        <w:rPr>
          <w:rFonts w:asciiTheme="majorBidi" w:hAnsiTheme="majorBidi" w:cstheme="majorBidi"/>
          <w:bCs/>
        </w:rPr>
        <w:t>fiduciantam</w:t>
      </w:r>
      <w:proofErr w:type="spellEnd"/>
      <w:r w:rsidRPr="006D5C4C">
        <w:rPr>
          <w:rFonts w:asciiTheme="majorBidi" w:hAnsiTheme="majorBidi" w:cstheme="majorBidi"/>
          <w:bCs/>
        </w:rPr>
        <w:t xml:space="preserve"> </w:t>
      </w:r>
      <w:r w:rsidR="007F47CA" w:rsidRPr="006D5C4C">
        <w:rPr>
          <w:rFonts w:asciiTheme="majorBidi" w:hAnsiTheme="majorBidi" w:cstheme="majorBidi"/>
          <w:bCs/>
        </w:rPr>
        <w:t>i</w:t>
      </w:r>
      <w:r w:rsidRPr="006D5C4C">
        <w:rPr>
          <w:rFonts w:asciiTheme="majorBidi" w:hAnsiTheme="majorBidi" w:cstheme="majorBidi"/>
          <w:bCs/>
        </w:rPr>
        <w:t>r atkarīgi no konkrētā fiduciārā līguma satura</w:t>
      </w:r>
      <w:r w:rsidR="004D43BE" w:rsidRPr="006D5C4C">
        <w:rPr>
          <w:rFonts w:asciiTheme="majorBidi" w:hAnsiTheme="majorBidi" w:cstheme="majorBidi"/>
          <w:bCs/>
        </w:rPr>
        <w:t xml:space="preserve"> </w:t>
      </w:r>
      <w:r w:rsidRPr="006D5C4C">
        <w:rPr>
          <w:rFonts w:asciiTheme="majorBidi" w:hAnsiTheme="majorBidi" w:cstheme="majorBidi"/>
          <w:bCs/>
        </w:rPr>
        <w:t>un šo pienākumu neievērošanas gadījumā</w:t>
      </w:r>
      <w:r w:rsidR="00630DF6" w:rsidRPr="006D5C4C">
        <w:rPr>
          <w:rFonts w:asciiTheme="majorBidi" w:hAnsiTheme="majorBidi" w:cstheme="majorBidi"/>
          <w:bCs/>
        </w:rPr>
        <w:t xml:space="preserve"> fiduciāram</w:t>
      </w:r>
      <w:r w:rsidRPr="006D5C4C">
        <w:rPr>
          <w:rFonts w:asciiTheme="majorBidi" w:hAnsiTheme="majorBidi" w:cstheme="majorBidi"/>
          <w:bCs/>
        </w:rPr>
        <w:t xml:space="preserve"> var iestāties zaudējumu atlīdzināšanas pienākums.</w:t>
      </w:r>
    </w:p>
    <w:p w14:paraId="23B1D872" w14:textId="2D06BC73" w:rsidR="003A77D3" w:rsidRPr="006D5C4C" w:rsidRDefault="00D351F5"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 xml:space="preserve">Līdz ar to </w:t>
      </w:r>
      <w:r w:rsidR="00903826" w:rsidRPr="006D5C4C">
        <w:rPr>
          <w:rFonts w:asciiTheme="majorBidi" w:hAnsiTheme="majorBidi" w:cstheme="majorBidi"/>
          <w:bCs/>
        </w:rPr>
        <w:t xml:space="preserve">Senāts atzīst, ka </w:t>
      </w:r>
      <w:bookmarkStart w:id="60" w:name="_Hlk198049438"/>
      <w:r w:rsidRPr="006D5C4C">
        <w:rPr>
          <w:rFonts w:asciiTheme="majorBidi" w:hAnsiTheme="majorBidi" w:cstheme="majorBidi"/>
          <w:bCs/>
        </w:rPr>
        <w:t>apelācijas instances tiesa</w:t>
      </w:r>
      <w:r w:rsidR="00F77989" w:rsidRPr="006D5C4C">
        <w:rPr>
          <w:rFonts w:asciiTheme="majorBidi" w:hAnsiTheme="majorBidi" w:cstheme="majorBidi"/>
          <w:bCs/>
        </w:rPr>
        <w:t>, noraidot prasītāju celto prasību,</w:t>
      </w:r>
      <w:r w:rsidRPr="006D5C4C">
        <w:rPr>
          <w:rFonts w:asciiTheme="majorBidi" w:hAnsiTheme="majorBidi" w:cstheme="majorBidi"/>
          <w:bCs/>
        </w:rPr>
        <w:t xml:space="preserve"> ir nepamatoti piemērojusi Civillikuma 927. un 2299. pantu</w:t>
      </w:r>
      <w:bookmarkEnd w:id="60"/>
      <w:r w:rsidR="00903826" w:rsidRPr="006D5C4C">
        <w:rPr>
          <w:rFonts w:asciiTheme="majorBidi" w:hAnsiTheme="majorBidi" w:cstheme="majorBidi"/>
          <w:bCs/>
        </w:rPr>
        <w:t xml:space="preserve">, jo šo pantu noteikumi </w:t>
      </w:r>
      <w:r w:rsidR="00451A36" w:rsidRPr="006D5C4C">
        <w:rPr>
          <w:rFonts w:asciiTheme="majorBidi" w:hAnsiTheme="majorBidi" w:cstheme="majorBidi"/>
          <w:bCs/>
        </w:rPr>
        <w:t xml:space="preserve">izskatāmās lietas </w:t>
      </w:r>
      <w:r w:rsidR="00EC6D52" w:rsidRPr="006D5C4C">
        <w:rPr>
          <w:rFonts w:asciiTheme="majorBidi" w:hAnsiTheme="majorBidi" w:cstheme="majorBidi"/>
          <w:bCs/>
        </w:rPr>
        <w:t xml:space="preserve">faktiskajos un </w:t>
      </w:r>
      <w:r w:rsidR="00451A36" w:rsidRPr="006D5C4C">
        <w:rPr>
          <w:rFonts w:asciiTheme="majorBidi" w:hAnsiTheme="majorBidi" w:cstheme="majorBidi"/>
          <w:bCs/>
        </w:rPr>
        <w:t xml:space="preserve">tiesiskajos apstākļos </w:t>
      </w:r>
      <w:r w:rsidR="00903826" w:rsidRPr="006D5C4C">
        <w:rPr>
          <w:rFonts w:asciiTheme="majorBidi" w:hAnsiTheme="majorBidi" w:cstheme="majorBidi"/>
          <w:bCs/>
        </w:rPr>
        <w:t xml:space="preserve">nav </w:t>
      </w:r>
      <w:r w:rsidR="00F77989" w:rsidRPr="006D5C4C">
        <w:rPr>
          <w:rFonts w:asciiTheme="majorBidi" w:hAnsiTheme="majorBidi" w:cstheme="majorBidi"/>
          <w:bCs/>
        </w:rPr>
        <w:t xml:space="preserve">attiecināmi uz </w:t>
      </w:r>
      <w:r w:rsidR="00903826" w:rsidRPr="006D5C4C">
        <w:rPr>
          <w:rFonts w:asciiTheme="majorBidi" w:hAnsiTheme="majorBidi" w:cstheme="majorBidi"/>
          <w:bCs/>
        </w:rPr>
        <w:t xml:space="preserve">tiesiskajām attiecībām, kas izriet no </w:t>
      </w:r>
      <w:r w:rsidR="00451A36" w:rsidRPr="006D5C4C">
        <w:rPr>
          <w:rFonts w:asciiTheme="majorBidi" w:hAnsiTheme="majorBidi" w:cstheme="majorBidi"/>
          <w:bCs/>
        </w:rPr>
        <w:t xml:space="preserve">iespējamā </w:t>
      </w:r>
      <w:r w:rsidR="00185ECD" w:rsidRPr="006D5C4C">
        <w:rPr>
          <w:rFonts w:asciiTheme="majorBidi" w:hAnsiTheme="majorBidi" w:cstheme="majorBidi"/>
          <w:bCs/>
        </w:rPr>
        <w:t>„</w:t>
      </w:r>
      <w:r w:rsidR="00903826" w:rsidRPr="006D5C4C">
        <w:rPr>
          <w:rFonts w:asciiTheme="majorBidi" w:hAnsiTheme="majorBidi" w:cstheme="majorBidi"/>
          <w:bCs/>
        </w:rPr>
        <w:t xml:space="preserve">salmu vīra” darījuma. </w:t>
      </w:r>
      <w:r w:rsidR="003A77D3" w:rsidRPr="006D5C4C">
        <w:rPr>
          <w:rFonts w:asciiTheme="majorBidi" w:hAnsiTheme="majorBidi" w:cstheme="majorBidi"/>
          <w:bCs/>
        </w:rPr>
        <w:t xml:space="preserve">Tādējādi apelācijas instances tiesas slēdziens, ka prasītājiem bija pienākums pierādīt </w:t>
      </w:r>
      <w:r w:rsidR="00903826" w:rsidRPr="006D5C4C">
        <w:rPr>
          <w:rFonts w:asciiTheme="majorBidi" w:hAnsiTheme="majorBidi" w:cstheme="majorBidi"/>
          <w:bCs/>
        </w:rPr>
        <w:t xml:space="preserve">savu īpašuma tiesību uz </w:t>
      </w:r>
      <w:r w:rsidR="003A77D3" w:rsidRPr="006D5C4C">
        <w:rPr>
          <w:rFonts w:asciiTheme="majorBidi" w:hAnsiTheme="majorBidi" w:cstheme="majorBidi"/>
          <w:bCs/>
        </w:rPr>
        <w:t>AS</w:t>
      </w:r>
      <w:r w:rsidR="00283C2B" w:rsidRPr="006D5C4C">
        <w:rPr>
          <w:rFonts w:asciiTheme="majorBidi" w:hAnsiTheme="majorBidi" w:cstheme="majorBidi"/>
          <w:bCs/>
        </w:rPr>
        <w:t> </w:t>
      </w:r>
      <w:r w:rsidR="005276B8" w:rsidRPr="006D5C4C">
        <w:rPr>
          <w:rFonts w:asciiTheme="majorBidi" w:hAnsiTheme="majorBidi" w:cstheme="majorBidi"/>
          <w:bCs/>
        </w:rPr>
        <w:t>„</w:t>
      </w:r>
      <w:r w:rsidR="003A77D3" w:rsidRPr="006D5C4C">
        <w:rPr>
          <w:rFonts w:asciiTheme="majorBidi" w:hAnsiTheme="majorBidi" w:cstheme="majorBidi"/>
          <w:bCs/>
        </w:rPr>
        <w:t>Latvijas Kuģniecība” akcij</w:t>
      </w:r>
      <w:r w:rsidR="00903826" w:rsidRPr="006D5C4C">
        <w:rPr>
          <w:rFonts w:asciiTheme="majorBidi" w:hAnsiTheme="majorBidi" w:cstheme="majorBidi"/>
          <w:bCs/>
        </w:rPr>
        <w:t>ām un to</w:t>
      </w:r>
      <w:r w:rsidR="003A77D3" w:rsidRPr="006D5C4C">
        <w:rPr>
          <w:rFonts w:asciiTheme="majorBidi" w:hAnsiTheme="majorBidi" w:cstheme="majorBidi"/>
          <w:bCs/>
        </w:rPr>
        <w:t xml:space="preserve"> uzticēšanu jeb nodošanu atbildētāju vai </w:t>
      </w:r>
      <w:r w:rsidR="00FB184A" w:rsidRPr="006D5C4C">
        <w:rPr>
          <w:rFonts w:asciiTheme="majorBidi" w:hAnsiTheme="majorBidi" w:cstheme="majorBidi"/>
          <w:bCs/>
        </w:rPr>
        <w:t>[firma E]</w:t>
      </w:r>
      <w:r w:rsidR="003A77D3" w:rsidRPr="006D5C4C">
        <w:rPr>
          <w:rFonts w:asciiTheme="majorBidi" w:hAnsiTheme="majorBidi" w:cstheme="majorBidi"/>
          <w:bCs/>
        </w:rPr>
        <w:t xml:space="preserve"> Limited</w:t>
      </w:r>
      <w:r w:rsidR="00903826" w:rsidRPr="006D5C4C">
        <w:rPr>
          <w:rFonts w:asciiTheme="majorBidi" w:hAnsiTheme="majorBidi" w:cstheme="majorBidi"/>
          <w:bCs/>
        </w:rPr>
        <w:t xml:space="preserve"> un </w:t>
      </w:r>
      <w:r w:rsidR="00FB184A" w:rsidRPr="006D5C4C">
        <w:rPr>
          <w:rFonts w:asciiTheme="majorBidi" w:hAnsiTheme="majorBidi" w:cstheme="majorBidi"/>
          <w:bCs/>
        </w:rPr>
        <w:t>[firma D]</w:t>
      </w:r>
      <w:r w:rsidR="003A77D3" w:rsidRPr="006D5C4C">
        <w:rPr>
          <w:rFonts w:asciiTheme="majorBidi" w:hAnsiTheme="majorBidi" w:cstheme="majorBidi"/>
          <w:bCs/>
        </w:rPr>
        <w:t xml:space="preserve"> Limited īpašumā, nav pamatots</w:t>
      </w:r>
      <w:r w:rsidR="00903826" w:rsidRPr="006D5C4C">
        <w:rPr>
          <w:rFonts w:asciiTheme="majorBidi" w:hAnsiTheme="majorBidi" w:cstheme="majorBidi"/>
          <w:bCs/>
        </w:rPr>
        <w:t>, jo tas nav priekšnoteikums fiduciāru attiecību nodibināšanai</w:t>
      </w:r>
      <w:r w:rsidR="00F77989" w:rsidRPr="006D5C4C">
        <w:rPr>
          <w:rFonts w:asciiTheme="majorBidi" w:hAnsiTheme="majorBidi" w:cstheme="majorBidi"/>
          <w:bCs/>
        </w:rPr>
        <w:t xml:space="preserve"> </w:t>
      </w:r>
      <w:bookmarkStart w:id="61" w:name="_Hlk192842820"/>
      <w:r w:rsidR="005276B8" w:rsidRPr="006D5C4C">
        <w:rPr>
          <w:rFonts w:asciiTheme="majorBidi" w:hAnsiTheme="majorBidi" w:cstheme="majorBidi"/>
          <w:bCs/>
        </w:rPr>
        <w:t>„</w:t>
      </w:r>
      <w:r w:rsidR="00F77989" w:rsidRPr="006D5C4C">
        <w:rPr>
          <w:rFonts w:asciiTheme="majorBidi" w:hAnsiTheme="majorBidi" w:cstheme="majorBidi"/>
          <w:bCs/>
        </w:rPr>
        <w:t>salmu vīra” darījuma izpratnē</w:t>
      </w:r>
      <w:bookmarkEnd w:id="61"/>
      <w:r w:rsidR="00903826" w:rsidRPr="006D5C4C">
        <w:rPr>
          <w:rFonts w:asciiTheme="majorBidi" w:hAnsiTheme="majorBidi" w:cstheme="majorBidi"/>
          <w:bCs/>
        </w:rPr>
        <w:t>.</w:t>
      </w:r>
    </w:p>
    <w:p w14:paraId="70937BE2" w14:textId="107B9D45" w:rsidR="004B43BD" w:rsidRPr="006D5C4C" w:rsidRDefault="00F77989" w:rsidP="006D5C4C">
      <w:pPr>
        <w:shd w:val="clear" w:color="auto" w:fill="FFFFFF"/>
        <w:spacing w:line="276" w:lineRule="auto"/>
        <w:ind w:firstLine="709"/>
        <w:jc w:val="both"/>
        <w:rPr>
          <w:rFonts w:asciiTheme="majorBidi" w:hAnsiTheme="majorBidi" w:cstheme="majorBidi"/>
          <w:bCs/>
        </w:rPr>
      </w:pPr>
      <w:bookmarkStart w:id="62" w:name="_Hlk180570462"/>
      <w:r w:rsidRPr="006D5C4C">
        <w:rPr>
          <w:rFonts w:asciiTheme="majorBidi" w:hAnsiTheme="majorBidi" w:cstheme="majorBidi"/>
          <w:bCs/>
        </w:rPr>
        <w:t>[</w:t>
      </w:r>
      <w:r w:rsidR="00FC542F" w:rsidRPr="006D5C4C">
        <w:rPr>
          <w:rFonts w:asciiTheme="majorBidi" w:hAnsiTheme="majorBidi" w:cstheme="majorBidi"/>
          <w:bCs/>
        </w:rPr>
        <w:t>8</w:t>
      </w:r>
      <w:r w:rsidRPr="006D5C4C">
        <w:rPr>
          <w:rFonts w:asciiTheme="majorBidi" w:hAnsiTheme="majorBidi" w:cstheme="majorBidi"/>
          <w:bCs/>
        </w:rPr>
        <w:t>.3]</w:t>
      </w:r>
      <w:r w:rsidR="004B43BD" w:rsidRPr="006D5C4C">
        <w:rPr>
          <w:rFonts w:asciiTheme="majorBidi" w:hAnsiTheme="majorBidi" w:cstheme="majorBidi"/>
          <w:bCs/>
        </w:rPr>
        <w:t xml:space="preserve"> Atbilstoši Civillikuma 1473. pantam tiesiska darījuma forma atkarīga no lietas dalībnieku ieskata, izņemot likumā tieši norādītus gadījumus. No šī noteikuma izriet, ka tiesisku darījumu atbilstoši līguma formas izvēles brīvības principam ir iespējams noslēgt jebkādā formā, ja vien likumā nav paredzēts pretējais. Tādējādi arī fiduciārus darījumus atbilstoši līgumu formas brīvības principam ir iespējams noslēgt jebkādā formā, arī mutvārdos (sk. </w:t>
      </w:r>
      <w:proofErr w:type="spellStart"/>
      <w:r w:rsidR="004B43BD" w:rsidRPr="006D5C4C">
        <w:rPr>
          <w:rFonts w:asciiTheme="majorBidi" w:hAnsiTheme="majorBidi" w:cstheme="majorBidi"/>
          <w:bCs/>
          <w:i/>
          <w:iCs/>
        </w:rPr>
        <w:t>Loebers</w:t>
      </w:r>
      <w:proofErr w:type="spellEnd"/>
      <w:r w:rsidR="004B43BD" w:rsidRPr="006D5C4C">
        <w:rPr>
          <w:rFonts w:asciiTheme="majorBidi" w:hAnsiTheme="majorBidi" w:cstheme="majorBidi"/>
          <w:bCs/>
          <w:i/>
          <w:iCs/>
        </w:rPr>
        <w:t xml:space="preserve"> A. </w:t>
      </w:r>
      <w:proofErr w:type="spellStart"/>
      <w:r w:rsidR="004B43BD" w:rsidRPr="006D5C4C">
        <w:rPr>
          <w:rFonts w:asciiTheme="majorBidi" w:hAnsiTheme="majorBidi" w:cstheme="majorBidi"/>
          <w:bCs/>
          <w:i/>
          <w:iCs/>
        </w:rPr>
        <w:t>Fiduciari</w:t>
      </w:r>
      <w:proofErr w:type="spellEnd"/>
      <w:r w:rsidR="004B43BD" w:rsidRPr="006D5C4C">
        <w:rPr>
          <w:rFonts w:asciiTheme="majorBidi" w:hAnsiTheme="majorBidi" w:cstheme="majorBidi"/>
          <w:bCs/>
          <w:i/>
          <w:iCs/>
        </w:rPr>
        <w:t xml:space="preserve"> darījumi. Tieslietu Ministrijas Vēstnesis, 1933, Nr. 9/10, 224., 226. lpp.</w:t>
      </w:r>
      <w:r w:rsidR="004B43BD" w:rsidRPr="006D5C4C">
        <w:rPr>
          <w:rFonts w:asciiTheme="majorBidi" w:hAnsiTheme="majorBidi" w:cstheme="majorBidi"/>
          <w:bCs/>
        </w:rPr>
        <w:t>). Pienākums pierādīt darījuma noslēgšanas faktu un tā saturu ir tai pusei, kura to apgalvo. Kaut arī mutvārdos noslēgtā tiesiskā darījuma noslēgšanas fakta un tā satura pierādīšana var būt salīdzinoši sarežģīta, tiesiskā darījuma noslēgšanas faktu un tā saturu var pierādīt ar visiem Civilprocesa likumā paredzētajiem pierādīšanas līdzekļiem.</w:t>
      </w:r>
    </w:p>
    <w:p w14:paraId="650482D0" w14:textId="64EFBA8B" w:rsidR="004B43BD" w:rsidRPr="006D5C4C" w:rsidRDefault="004B43BD"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 xml:space="preserve">Prasītāji fiduciārā darījuma noslēgšanas fakta un tā satura pierādīšanai ir iesnieguši vairākus pierādījumus – atbildētāja </w:t>
      </w:r>
      <w:r w:rsidR="00695A14" w:rsidRPr="006D5C4C">
        <w:rPr>
          <w:rFonts w:asciiTheme="majorBidi" w:hAnsiTheme="majorBidi" w:cstheme="majorBidi"/>
          <w:bCs/>
        </w:rPr>
        <w:t>[pers. C]</w:t>
      </w:r>
      <w:r w:rsidRPr="006D5C4C">
        <w:rPr>
          <w:rFonts w:asciiTheme="majorBidi" w:hAnsiTheme="majorBidi" w:cstheme="majorBidi"/>
          <w:bCs/>
        </w:rPr>
        <w:t xml:space="preserve"> ar zvērestu apliecināto rakstveida liecību (</w:t>
      </w:r>
      <w:proofErr w:type="spellStart"/>
      <w:r w:rsidRPr="006D5C4C">
        <w:rPr>
          <w:rFonts w:asciiTheme="majorBidi" w:hAnsiTheme="majorBidi" w:cstheme="majorBidi"/>
          <w:bCs/>
          <w:i/>
          <w:iCs/>
        </w:rPr>
        <w:t>affidavit</w:t>
      </w:r>
      <w:proofErr w:type="spellEnd"/>
      <w:r w:rsidRPr="006D5C4C">
        <w:rPr>
          <w:rFonts w:asciiTheme="majorBidi" w:hAnsiTheme="majorBidi" w:cstheme="majorBidi"/>
          <w:bCs/>
        </w:rPr>
        <w:t>) Lielbritānijas un Ziemeļīrijas Apvienotās Karalistes tiesai, kas sniegta saistībā ar citu tiesisku strīdu par AS</w:t>
      </w:r>
      <w:r w:rsidR="00600F33" w:rsidRPr="006D5C4C">
        <w:rPr>
          <w:rFonts w:asciiTheme="majorBidi" w:hAnsiTheme="majorBidi" w:cstheme="majorBidi"/>
          <w:bCs/>
        </w:rPr>
        <w:t> </w:t>
      </w:r>
      <w:r w:rsidRPr="006D5C4C">
        <w:rPr>
          <w:rFonts w:asciiTheme="majorBidi" w:hAnsiTheme="majorBidi" w:cstheme="majorBidi"/>
          <w:bCs/>
        </w:rPr>
        <w:t xml:space="preserve">„Latvijas Kuģniecība” akcijām (sk. </w:t>
      </w:r>
      <w:r w:rsidRPr="006D5C4C">
        <w:rPr>
          <w:rFonts w:asciiTheme="majorBidi" w:hAnsiTheme="majorBidi" w:cstheme="majorBidi"/>
          <w:bCs/>
          <w:i/>
          <w:iCs/>
        </w:rPr>
        <w:t>lietas 2. sējuma 85.-112. lp.</w:t>
      </w:r>
      <w:r w:rsidRPr="006D5C4C">
        <w:rPr>
          <w:rFonts w:asciiTheme="majorBidi" w:hAnsiTheme="majorBidi" w:cstheme="majorBidi"/>
          <w:bCs/>
        </w:rPr>
        <w:t xml:space="preserve">), Valsts policijas Galvenās kriminālpolicijas pārvaldes Ekonomisko noziegumu apkarošanas pārvaldes 2020. gada 14. decembra uzziņu par </w:t>
      </w:r>
      <w:proofErr w:type="spellStart"/>
      <w:r w:rsidRPr="006D5C4C">
        <w:rPr>
          <w:rFonts w:asciiTheme="majorBidi" w:hAnsiTheme="majorBidi" w:cstheme="majorBidi"/>
          <w:bCs/>
        </w:rPr>
        <w:t>resoriskās</w:t>
      </w:r>
      <w:proofErr w:type="spellEnd"/>
      <w:r w:rsidRPr="006D5C4C">
        <w:rPr>
          <w:rFonts w:asciiTheme="majorBidi" w:hAnsiTheme="majorBidi" w:cstheme="majorBidi"/>
          <w:bCs/>
        </w:rPr>
        <w:t xml:space="preserve"> pārbaudes rezultātiem, kas ietver atbildētāja </w:t>
      </w:r>
      <w:r w:rsidR="00695A14" w:rsidRPr="006D5C4C">
        <w:rPr>
          <w:rFonts w:asciiTheme="majorBidi" w:hAnsiTheme="majorBidi" w:cstheme="majorBidi"/>
          <w:bCs/>
        </w:rPr>
        <w:t>[pers. C]</w:t>
      </w:r>
      <w:r w:rsidRPr="006D5C4C">
        <w:rPr>
          <w:rFonts w:asciiTheme="majorBidi" w:hAnsiTheme="majorBidi" w:cstheme="majorBidi"/>
          <w:bCs/>
        </w:rPr>
        <w:t xml:space="preserve"> sniegtās liecības (sk. </w:t>
      </w:r>
      <w:r w:rsidRPr="006D5C4C">
        <w:rPr>
          <w:rFonts w:asciiTheme="majorBidi" w:hAnsiTheme="majorBidi" w:cstheme="majorBidi"/>
          <w:bCs/>
          <w:i/>
          <w:iCs/>
        </w:rPr>
        <w:t>lietas 8. sējuma 123.-127. lp.</w:t>
      </w:r>
      <w:r w:rsidRPr="006D5C4C">
        <w:rPr>
          <w:rFonts w:asciiTheme="majorBidi" w:hAnsiTheme="majorBidi" w:cstheme="majorBidi"/>
          <w:bCs/>
        </w:rPr>
        <w:t xml:space="preserve">), atbildētāja </w:t>
      </w:r>
      <w:r w:rsidR="00695A14" w:rsidRPr="006D5C4C">
        <w:rPr>
          <w:rFonts w:asciiTheme="majorBidi" w:hAnsiTheme="majorBidi" w:cstheme="majorBidi"/>
          <w:bCs/>
        </w:rPr>
        <w:t>[pers. C]</w:t>
      </w:r>
      <w:r w:rsidRPr="006D5C4C">
        <w:rPr>
          <w:rFonts w:asciiTheme="majorBidi" w:hAnsiTheme="majorBidi" w:cstheme="majorBidi"/>
          <w:bCs/>
        </w:rPr>
        <w:t xml:space="preserve"> prasītājam </w:t>
      </w:r>
      <w:r w:rsidR="000847B0" w:rsidRPr="006D5C4C">
        <w:rPr>
          <w:rFonts w:asciiTheme="majorBidi" w:hAnsiTheme="majorBidi" w:cstheme="majorBidi"/>
          <w:bCs/>
        </w:rPr>
        <w:t>[pers. A]</w:t>
      </w:r>
      <w:r w:rsidRPr="006D5C4C">
        <w:rPr>
          <w:rFonts w:asciiTheme="majorBidi" w:hAnsiTheme="majorBidi" w:cstheme="majorBidi"/>
          <w:bCs/>
        </w:rPr>
        <w:t xml:space="preserve"> 2015. gada 11. un 14. septembrī nosūtītās e-pasta vēstules un to pielikumus (sk. </w:t>
      </w:r>
      <w:r w:rsidRPr="006D5C4C">
        <w:rPr>
          <w:rFonts w:asciiTheme="majorBidi" w:hAnsiTheme="majorBidi" w:cstheme="majorBidi"/>
          <w:bCs/>
          <w:i/>
          <w:iCs/>
        </w:rPr>
        <w:t>lietas 1. sējuma 95.-102. lp.</w:t>
      </w:r>
      <w:r w:rsidRPr="006D5C4C">
        <w:rPr>
          <w:rFonts w:asciiTheme="majorBidi" w:hAnsiTheme="majorBidi" w:cstheme="majorBidi"/>
          <w:bCs/>
        </w:rPr>
        <w:t>), nodibinājuma</w:t>
      </w:r>
      <w:r w:rsidR="00600F33" w:rsidRPr="006D5C4C">
        <w:rPr>
          <w:rFonts w:asciiTheme="majorBidi" w:hAnsiTheme="majorBidi" w:cstheme="majorBidi"/>
          <w:bCs/>
        </w:rPr>
        <w:t> </w:t>
      </w:r>
      <w:r w:rsidR="00196440" w:rsidRPr="006D5C4C">
        <w:rPr>
          <w:rFonts w:asciiTheme="majorBidi" w:eastAsia="Calibri" w:hAnsiTheme="majorBidi" w:cstheme="majorBidi"/>
          <w:color w:val="000000"/>
          <w:lang w:eastAsia="en-US"/>
        </w:rPr>
        <w:t xml:space="preserve">[Nosaukums I] </w:t>
      </w:r>
      <w:r w:rsidRPr="006D5C4C">
        <w:rPr>
          <w:rFonts w:asciiTheme="majorBidi" w:hAnsiTheme="majorBidi" w:cstheme="majorBidi"/>
          <w:bCs/>
        </w:rPr>
        <w:t xml:space="preserve">statūtus (sk. </w:t>
      </w:r>
      <w:r w:rsidRPr="006D5C4C">
        <w:rPr>
          <w:rFonts w:asciiTheme="majorBidi" w:hAnsiTheme="majorBidi" w:cstheme="majorBidi"/>
          <w:bCs/>
          <w:i/>
          <w:iCs/>
        </w:rPr>
        <w:t>lietas 3. sējuma 70.-75. lp.</w:t>
      </w:r>
      <w:r w:rsidRPr="006D5C4C">
        <w:rPr>
          <w:rFonts w:asciiTheme="majorBidi" w:hAnsiTheme="majorBidi" w:cstheme="majorBidi"/>
          <w:bCs/>
        </w:rPr>
        <w:t xml:space="preserve">) un citus  pierādījumus. Tāpat pēc prasītāju lūguma viņu paskaidrojumu apstiprināšanai pirmās instances tiesas sēdē tika nopratināti liecinieki </w:t>
      </w:r>
      <w:r w:rsidR="00841D30" w:rsidRPr="006D5C4C">
        <w:rPr>
          <w:rFonts w:asciiTheme="majorBidi" w:hAnsiTheme="majorBidi" w:cstheme="majorBidi"/>
          <w:bCs/>
        </w:rPr>
        <w:t>[pers. J]</w:t>
      </w:r>
      <w:r w:rsidRPr="006D5C4C">
        <w:rPr>
          <w:rFonts w:asciiTheme="majorBidi" w:hAnsiTheme="majorBidi" w:cstheme="majorBidi"/>
          <w:bCs/>
        </w:rPr>
        <w:t xml:space="preserve"> un </w:t>
      </w:r>
      <w:r w:rsidR="00841D30" w:rsidRPr="006D5C4C">
        <w:rPr>
          <w:rFonts w:asciiTheme="majorBidi" w:hAnsiTheme="majorBidi" w:cstheme="majorBidi"/>
          <w:bCs/>
        </w:rPr>
        <w:t>[pers. K]</w:t>
      </w:r>
      <w:r w:rsidRPr="006D5C4C">
        <w:rPr>
          <w:rFonts w:asciiTheme="majorBidi" w:hAnsiTheme="majorBidi" w:cstheme="majorBidi"/>
          <w:bCs/>
        </w:rPr>
        <w:t>.</w:t>
      </w:r>
    </w:p>
    <w:p w14:paraId="7DC9DF8D" w14:textId="7EDC44B5" w:rsidR="004B43BD" w:rsidRPr="006D5C4C" w:rsidRDefault="004B43BD"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Apelācijas instances tiesa spriedumā nav sniegusi novērtējumu šiem un citiem lietā iesniegtajiem pierādījumiem, kas prasītāju ieskatā apliecina fiduciārā darījuma noslēgšanas faktu un šī darījuma saturu un līdz ar to no tā izrietošās prasītāju subjektīvās prasījuma tiesības pret atbildētājiem, kas savukārt veido šīs lietas pierādīšanas priekšmetu.</w:t>
      </w:r>
      <w:r w:rsidR="00EB4A82" w:rsidRPr="006D5C4C">
        <w:rPr>
          <w:rFonts w:asciiTheme="majorBidi" w:hAnsiTheme="majorBidi" w:cstheme="majorBidi"/>
          <w:bCs/>
        </w:rPr>
        <w:t xml:space="preserve"> Nesniedzot norādīto pierādījumu vērtējumu un nenoskaidrojot apstākļus, kuriem </w:t>
      </w:r>
      <w:r w:rsidR="00EB4A82" w:rsidRPr="006D5C4C">
        <w:rPr>
          <w:rFonts w:asciiTheme="majorBidi" w:hAnsiTheme="majorBidi" w:cstheme="majorBidi"/>
          <w:bCs/>
          <w:iCs/>
          <w:color w:val="000000"/>
          <w:lang w:eastAsia="lv-LV"/>
        </w:rPr>
        <w:t>var būt nozīme strīda pareizā izšķiršanā, apgabaltiesa ir pārkāpusi Civilprocesa likuma 8. panta pirmās daļas, 97. panta un 193. panta piektās daļas noteikumus.</w:t>
      </w:r>
    </w:p>
    <w:p w14:paraId="21550A6E" w14:textId="16DE27C1" w:rsidR="00720D32" w:rsidRPr="006D5C4C" w:rsidRDefault="004B43BD" w:rsidP="006D5C4C">
      <w:pPr>
        <w:shd w:val="clear" w:color="auto" w:fill="FFFFFF"/>
        <w:spacing w:line="276" w:lineRule="auto"/>
        <w:ind w:firstLine="709"/>
        <w:jc w:val="both"/>
        <w:rPr>
          <w:rFonts w:asciiTheme="majorBidi" w:hAnsiTheme="majorBidi" w:cstheme="majorBidi"/>
          <w:bCs/>
          <w:iCs/>
          <w:color w:val="000000"/>
          <w:lang w:eastAsia="lv-LV"/>
        </w:rPr>
      </w:pPr>
      <w:r w:rsidRPr="006D5C4C">
        <w:rPr>
          <w:rFonts w:asciiTheme="majorBidi" w:hAnsiTheme="majorBidi" w:cstheme="majorBidi"/>
          <w:bCs/>
        </w:rPr>
        <w:t xml:space="preserve">Tā vietā apelācijas instances tiesa bez pietiekama pamata uz lietas  apstākļiem ir attiecinājusi NILLTPFNL 1. panta pirmās daļas 5. punkta „a” apakšpunktu un atbilstoši tā noteikumiem vērtējusi, vai prasītāji ir fiziskās vai juridiskās personas, un vai tiem </w:t>
      </w:r>
      <w:r w:rsidRPr="006D5C4C">
        <w:rPr>
          <w:rFonts w:asciiTheme="majorBidi" w:hAnsiTheme="majorBidi" w:cstheme="majorBidi"/>
          <w:bCs/>
        </w:rPr>
        <w:lastRenderedPageBreak/>
        <w:t xml:space="preserve">prasītājiem, kuri ir fiziskās personas, pieder vai jebkad piederēja 25 procenti no to juridisko personu kapitāla daļām vai balsstiesīgajām akcijām, kas norādītas šā sprieduma 3.2.2. punktā. </w:t>
      </w:r>
      <w:r w:rsidR="00720D32" w:rsidRPr="006D5C4C">
        <w:rPr>
          <w:rFonts w:asciiTheme="majorBidi" w:hAnsiTheme="majorBidi" w:cstheme="majorBidi"/>
          <w:bCs/>
        </w:rPr>
        <w:t xml:space="preserve">Tomēr, kā tas jau norādīts </w:t>
      </w:r>
      <w:r w:rsidR="00E95C3A" w:rsidRPr="006D5C4C">
        <w:rPr>
          <w:rFonts w:asciiTheme="majorBidi" w:hAnsiTheme="majorBidi" w:cstheme="majorBidi"/>
          <w:bCs/>
        </w:rPr>
        <w:t>šā sprieduma 8.2. punktā</w:t>
      </w:r>
      <w:r w:rsidR="00720D32" w:rsidRPr="006D5C4C">
        <w:rPr>
          <w:rFonts w:asciiTheme="majorBidi" w:hAnsiTheme="majorBidi" w:cstheme="majorBidi"/>
          <w:bCs/>
        </w:rPr>
        <w:t xml:space="preserve">, </w:t>
      </w:r>
      <w:r w:rsidR="00720D32" w:rsidRPr="006D5C4C">
        <w:rPr>
          <w:rFonts w:asciiTheme="majorBidi" w:hAnsiTheme="majorBidi" w:cstheme="majorBidi"/>
          <w:bCs/>
          <w:iCs/>
          <w:color w:val="000000"/>
          <w:lang w:eastAsia="lv-LV"/>
        </w:rPr>
        <w:t>prasītāju īpašuma tiesības uz akcijām</w:t>
      </w:r>
      <w:r w:rsidR="00E95C3A" w:rsidRPr="006D5C4C">
        <w:rPr>
          <w:rFonts w:asciiTheme="majorBidi" w:hAnsiTheme="majorBidi" w:cstheme="majorBidi"/>
          <w:bCs/>
          <w:iCs/>
          <w:color w:val="000000"/>
          <w:lang w:eastAsia="lv-LV"/>
        </w:rPr>
        <w:t xml:space="preserve"> var nebūt </w:t>
      </w:r>
      <w:r w:rsidR="00E95C3A" w:rsidRPr="006D5C4C">
        <w:rPr>
          <w:rFonts w:asciiTheme="majorBidi" w:hAnsiTheme="majorBidi" w:cstheme="majorBidi"/>
          <w:bCs/>
        </w:rPr>
        <w:t>priekšnoteikums fiduciāru attiecību nodibināšanai.</w:t>
      </w:r>
    </w:p>
    <w:p w14:paraId="04AE87D6" w14:textId="63A7E796" w:rsidR="00720D32" w:rsidRPr="006D5C4C" w:rsidRDefault="00720D32"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Tas, ka prasītāji šīs tiesvedības gaitā ir atsaukušies uz patiesā labuma guvēja jēdzienu, neatceļ tiesas pienākumu patstāvīgi izvērtēt prasības pamat</w:t>
      </w:r>
      <w:r w:rsidR="001E1E50" w:rsidRPr="006D5C4C">
        <w:rPr>
          <w:rFonts w:asciiTheme="majorBidi" w:hAnsiTheme="majorBidi" w:cstheme="majorBidi"/>
          <w:bCs/>
        </w:rPr>
        <w:t>a apstākļus</w:t>
      </w:r>
      <w:r w:rsidRPr="006D5C4C">
        <w:rPr>
          <w:rFonts w:asciiTheme="majorBidi" w:hAnsiTheme="majorBidi" w:cstheme="majorBidi"/>
          <w:bCs/>
        </w:rPr>
        <w:t xml:space="preserve"> un sniegt pušu starpā pastāvošās tiesiskās attiecības kvalifikāciju. Fiduciārajām attiecībām pielīdzināmas attiecības tiek dēvētas arī par trasta attiecībām, bet </w:t>
      </w:r>
      <w:proofErr w:type="spellStart"/>
      <w:r w:rsidRPr="006D5C4C">
        <w:rPr>
          <w:rFonts w:asciiTheme="majorBidi" w:hAnsiTheme="majorBidi" w:cstheme="majorBidi"/>
          <w:bCs/>
        </w:rPr>
        <w:t>fiducianta</w:t>
      </w:r>
      <w:proofErr w:type="spellEnd"/>
      <w:r w:rsidRPr="006D5C4C">
        <w:rPr>
          <w:rFonts w:asciiTheme="majorBidi" w:hAnsiTheme="majorBidi" w:cstheme="majorBidi"/>
          <w:bCs/>
        </w:rPr>
        <w:t xml:space="preserve"> apzīmēšanai tiek izmantots </w:t>
      </w:r>
      <w:proofErr w:type="spellStart"/>
      <w:r w:rsidRPr="006D5C4C">
        <w:rPr>
          <w:rFonts w:asciiTheme="majorBidi" w:hAnsiTheme="majorBidi" w:cstheme="majorBidi"/>
          <w:bCs/>
        </w:rPr>
        <w:t>benificiāra</w:t>
      </w:r>
      <w:proofErr w:type="spellEnd"/>
      <w:r w:rsidRPr="006D5C4C">
        <w:rPr>
          <w:rFonts w:asciiTheme="majorBidi" w:hAnsiTheme="majorBidi" w:cstheme="majorBidi"/>
          <w:bCs/>
        </w:rPr>
        <w:t xml:space="preserve"> jeb patiesā labuma guvēja jēdziens (sk. </w:t>
      </w:r>
      <w:r w:rsidRPr="006D5C4C">
        <w:rPr>
          <w:rFonts w:asciiTheme="majorBidi" w:hAnsiTheme="majorBidi" w:cstheme="majorBidi"/>
          <w:bCs/>
          <w:i/>
          <w:iCs/>
        </w:rPr>
        <w:t>Grasis J. Par trastiem pasaulē un pie mums, un to būtību. Jurista Vārds, 18.12.2001., Nr. 40 (233)</w:t>
      </w:r>
      <w:r w:rsidRPr="006D5C4C">
        <w:rPr>
          <w:rFonts w:asciiTheme="majorBidi" w:hAnsiTheme="majorBidi" w:cstheme="majorBidi"/>
          <w:bCs/>
        </w:rPr>
        <w:t>). Tiesai katrā gadījumā, izvērtējot lietas faktiskos apstākļus, ir pienākums nošķirt situācijas, kad minētais jēdziens tiek izmantots NILLTPFNL noteikumu nozīmē un kad tas tiek izmantots citā nozīmē.</w:t>
      </w:r>
    </w:p>
    <w:bookmarkEnd w:id="62"/>
    <w:p w14:paraId="65614561" w14:textId="77777777" w:rsidR="00F77989" w:rsidRPr="006D5C4C" w:rsidRDefault="00F77989" w:rsidP="006D5C4C">
      <w:pPr>
        <w:shd w:val="clear" w:color="auto" w:fill="FFFFFF"/>
        <w:spacing w:line="276" w:lineRule="auto"/>
        <w:ind w:firstLine="709"/>
        <w:jc w:val="both"/>
        <w:rPr>
          <w:rFonts w:asciiTheme="majorBidi" w:hAnsiTheme="majorBidi" w:cstheme="majorBidi"/>
          <w:bCs/>
        </w:rPr>
      </w:pPr>
    </w:p>
    <w:p w14:paraId="7A9984A1" w14:textId="3B6C427B" w:rsidR="002814CD" w:rsidRPr="006D5C4C" w:rsidRDefault="002814CD"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w:t>
      </w:r>
      <w:r w:rsidR="00FC542F" w:rsidRPr="006D5C4C">
        <w:rPr>
          <w:rFonts w:asciiTheme="majorBidi" w:hAnsiTheme="majorBidi" w:cstheme="majorBidi"/>
          <w:bCs/>
        </w:rPr>
        <w:t>9</w:t>
      </w:r>
      <w:r w:rsidRPr="006D5C4C">
        <w:rPr>
          <w:rFonts w:asciiTheme="majorBidi" w:hAnsiTheme="majorBidi" w:cstheme="majorBidi"/>
          <w:bCs/>
        </w:rPr>
        <w:t>]</w:t>
      </w:r>
      <w:r w:rsidR="00283C2B" w:rsidRPr="006D5C4C">
        <w:rPr>
          <w:rFonts w:asciiTheme="majorBidi" w:hAnsiTheme="majorBidi" w:cstheme="majorBidi"/>
          <w:bCs/>
        </w:rPr>
        <w:t> </w:t>
      </w:r>
      <w:r w:rsidR="00414BED" w:rsidRPr="006D5C4C">
        <w:rPr>
          <w:rFonts w:asciiTheme="majorBidi" w:hAnsiTheme="majorBidi" w:cstheme="majorBidi"/>
          <w:bCs/>
        </w:rPr>
        <w:t>Senāts atzīst</w:t>
      </w:r>
      <w:r w:rsidRPr="006D5C4C">
        <w:rPr>
          <w:rFonts w:asciiTheme="majorBidi" w:hAnsiTheme="majorBidi" w:cstheme="majorBidi"/>
          <w:bCs/>
        </w:rPr>
        <w:t>,</w:t>
      </w:r>
      <w:r w:rsidR="00414BED" w:rsidRPr="006D5C4C">
        <w:rPr>
          <w:rFonts w:asciiTheme="majorBidi" w:hAnsiTheme="majorBidi" w:cstheme="majorBidi"/>
          <w:bCs/>
        </w:rPr>
        <w:t xml:space="preserve"> ka</w:t>
      </w:r>
      <w:r w:rsidRPr="006D5C4C">
        <w:rPr>
          <w:rFonts w:asciiTheme="majorBidi" w:hAnsiTheme="majorBidi" w:cstheme="majorBidi"/>
          <w:bCs/>
        </w:rPr>
        <w:t xml:space="preserve"> konstatētie trūkumi materiālo tiesību normu piemērošanā un procesuālo tiesību normu pārkāpumi vērtējami kā tādi, kas varēja novest pie lietas nepareizas izspriešanas, kas savukārt ir pamats </w:t>
      </w:r>
      <w:r w:rsidR="00CF25DA" w:rsidRPr="006D5C4C">
        <w:rPr>
          <w:rFonts w:asciiTheme="majorBidi" w:hAnsiTheme="majorBidi" w:cstheme="majorBidi"/>
          <w:bCs/>
        </w:rPr>
        <w:t>pār</w:t>
      </w:r>
      <w:r w:rsidR="000C15AA" w:rsidRPr="006D5C4C">
        <w:rPr>
          <w:rFonts w:asciiTheme="majorBidi" w:hAnsiTheme="majorBidi" w:cstheme="majorBidi"/>
          <w:bCs/>
        </w:rPr>
        <w:t>baudāmā</w:t>
      </w:r>
      <w:r w:rsidR="00CF25DA" w:rsidRPr="006D5C4C">
        <w:rPr>
          <w:rFonts w:asciiTheme="majorBidi" w:hAnsiTheme="majorBidi" w:cstheme="majorBidi"/>
          <w:bCs/>
        </w:rPr>
        <w:t xml:space="preserve"> </w:t>
      </w:r>
      <w:r w:rsidRPr="006D5C4C">
        <w:rPr>
          <w:rFonts w:asciiTheme="majorBidi" w:hAnsiTheme="majorBidi" w:cstheme="majorBidi"/>
          <w:bCs/>
        </w:rPr>
        <w:t>apelācijas instances tiesas sprieduma atcelšanai un lietas nodošanai jaunai izskatīšanai apelācijas instances tiesā.</w:t>
      </w:r>
    </w:p>
    <w:p w14:paraId="2C9B75B9" w14:textId="78C94B9A" w:rsidR="007002FD" w:rsidRPr="006D5C4C" w:rsidRDefault="007002FD" w:rsidP="006D5C4C">
      <w:pPr>
        <w:shd w:val="clear" w:color="auto" w:fill="FFFFFF"/>
        <w:spacing w:line="276" w:lineRule="auto"/>
        <w:ind w:firstLine="709"/>
        <w:jc w:val="both"/>
        <w:rPr>
          <w:rFonts w:asciiTheme="majorBidi" w:hAnsiTheme="majorBidi" w:cstheme="majorBidi"/>
          <w:bCs/>
        </w:rPr>
      </w:pPr>
    </w:p>
    <w:p w14:paraId="34175DFE" w14:textId="1F3F28C5" w:rsidR="005739AB" w:rsidRPr="006D5C4C" w:rsidRDefault="001F4756" w:rsidP="006D5C4C">
      <w:pPr>
        <w:shd w:val="clear" w:color="auto" w:fill="FFFFFF"/>
        <w:spacing w:line="276" w:lineRule="auto"/>
        <w:ind w:firstLine="709"/>
        <w:jc w:val="both"/>
        <w:rPr>
          <w:rFonts w:asciiTheme="majorBidi" w:hAnsiTheme="majorBidi" w:cstheme="majorBidi"/>
          <w:bCs/>
        </w:rPr>
      </w:pPr>
      <w:r w:rsidRPr="006D5C4C">
        <w:rPr>
          <w:rFonts w:asciiTheme="majorBidi" w:hAnsiTheme="majorBidi" w:cstheme="majorBidi"/>
          <w:bCs/>
        </w:rPr>
        <w:t>[</w:t>
      </w:r>
      <w:r w:rsidR="00FC542F" w:rsidRPr="006D5C4C">
        <w:rPr>
          <w:rFonts w:asciiTheme="majorBidi" w:hAnsiTheme="majorBidi" w:cstheme="majorBidi"/>
          <w:bCs/>
        </w:rPr>
        <w:t>10</w:t>
      </w:r>
      <w:r w:rsidRPr="006D5C4C">
        <w:rPr>
          <w:rFonts w:asciiTheme="majorBidi" w:hAnsiTheme="majorBidi" w:cstheme="majorBidi"/>
          <w:bCs/>
        </w:rPr>
        <w:t>]</w:t>
      </w:r>
      <w:bookmarkEnd w:id="53"/>
      <w:r w:rsidR="00283C2B" w:rsidRPr="006D5C4C">
        <w:rPr>
          <w:rFonts w:asciiTheme="majorBidi" w:eastAsia="Calibri" w:hAnsiTheme="majorBidi" w:cstheme="majorBidi"/>
          <w:kern w:val="2"/>
          <w:lang w:eastAsia="en-US"/>
          <w14:ligatures w14:val="standardContextual"/>
        </w:rPr>
        <w:t> </w:t>
      </w:r>
      <w:r w:rsidR="005974BE" w:rsidRPr="006D5C4C">
        <w:rPr>
          <w:rFonts w:asciiTheme="majorBidi" w:eastAsia="Calibri" w:hAnsiTheme="majorBidi" w:cstheme="majorBidi"/>
          <w:kern w:val="2"/>
          <w:lang w:eastAsia="en-US"/>
          <w14:ligatures w14:val="standardContextual"/>
        </w:rPr>
        <w:t xml:space="preserve">Saskaņā ar </w:t>
      </w:r>
      <w:r w:rsidR="005739AB" w:rsidRPr="006D5C4C">
        <w:rPr>
          <w:rFonts w:asciiTheme="majorBidi" w:eastAsia="Calibri" w:hAnsiTheme="majorBidi" w:cstheme="majorBidi"/>
          <w:kern w:val="2"/>
          <w:lang w:eastAsia="en-US"/>
          <w14:ligatures w14:val="standardContextual"/>
        </w:rPr>
        <w:t>Civilprocesa likuma 458. panta otr</w:t>
      </w:r>
      <w:r w:rsidR="005974BE" w:rsidRPr="006D5C4C">
        <w:rPr>
          <w:rFonts w:asciiTheme="majorBidi" w:eastAsia="Calibri" w:hAnsiTheme="majorBidi" w:cstheme="majorBidi"/>
          <w:kern w:val="2"/>
          <w:lang w:eastAsia="en-US"/>
          <w14:ligatures w14:val="standardContextual"/>
        </w:rPr>
        <w:t>o</w:t>
      </w:r>
      <w:r w:rsidR="005739AB" w:rsidRPr="006D5C4C">
        <w:rPr>
          <w:rFonts w:asciiTheme="majorBidi" w:eastAsia="Calibri" w:hAnsiTheme="majorBidi" w:cstheme="majorBidi"/>
          <w:kern w:val="2"/>
          <w:lang w:eastAsia="en-US"/>
          <w14:ligatures w14:val="standardContextual"/>
        </w:rPr>
        <w:t xml:space="preserve"> daļ</w:t>
      </w:r>
      <w:r w:rsidR="005974BE" w:rsidRPr="006D5C4C">
        <w:rPr>
          <w:rFonts w:asciiTheme="majorBidi" w:eastAsia="Calibri" w:hAnsiTheme="majorBidi" w:cstheme="majorBidi"/>
          <w:kern w:val="2"/>
          <w:lang w:eastAsia="en-US"/>
          <w14:ligatures w14:val="standardContextual"/>
        </w:rPr>
        <w:t>u</w:t>
      </w:r>
      <w:r w:rsidR="002814CD" w:rsidRPr="006D5C4C">
        <w:rPr>
          <w:rFonts w:asciiTheme="majorBidi" w:eastAsia="Calibri" w:hAnsiTheme="majorBidi" w:cstheme="majorBidi"/>
          <w:kern w:val="2"/>
          <w:lang w:eastAsia="en-US"/>
          <w14:ligatures w14:val="standardContextual"/>
        </w:rPr>
        <w:t xml:space="preserve"> </w:t>
      </w:r>
      <w:r w:rsidR="000847B0" w:rsidRPr="006D5C4C">
        <w:rPr>
          <w:rFonts w:asciiTheme="majorBidi" w:eastAsia="Calibri" w:hAnsiTheme="majorBidi" w:cstheme="majorBidi"/>
          <w:kern w:val="2"/>
          <w:lang w:eastAsia="en-US"/>
          <w14:ligatures w14:val="standardContextual"/>
        </w:rPr>
        <w:t>[pers. A]</w:t>
      </w:r>
      <w:r w:rsidR="005974BE" w:rsidRPr="006D5C4C">
        <w:rPr>
          <w:rFonts w:asciiTheme="majorBidi" w:eastAsia="Calibri" w:hAnsiTheme="majorBidi" w:cstheme="majorBidi"/>
          <w:kern w:val="2"/>
          <w:lang w:eastAsia="en-US"/>
          <w14:ligatures w14:val="standardContextual"/>
        </w:rPr>
        <w:t xml:space="preserve"> </w:t>
      </w:r>
      <w:r w:rsidR="005739AB" w:rsidRPr="006D5C4C">
        <w:rPr>
          <w:rFonts w:asciiTheme="majorBidi" w:eastAsia="Calibri" w:hAnsiTheme="majorBidi" w:cstheme="majorBidi"/>
          <w:kern w:val="2"/>
          <w:lang w:eastAsia="en-US"/>
          <w14:ligatures w14:val="standardContextual"/>
        </w:rPr>
        <w:t>atmaksājama drošības nauda 300 </w:t>
      </w:r>
      <w:r w:rsidR="005739AB" w:rsidRPr="006D5C4C">
        <w:rPr>
          <w:rFonts w:asciiTheme="majorBidi" w:eastAsia="Calibri" w:hAnsiTheme="majorBidi" w:cstheme="majorBidi"/>
          <w:i/>
          <w:iCs/>
          <w:kern w:val="2"/>
          <w:lang w:eastAsia="en-US"/>
          <w14:ligatures w14:val="standardContextual"/>
        </w:rPr>
        <w:t>euro</w:t>
      </w:r>
      <w:r w:rsidR="005739AB" w:rsidRPr="006D5C4C">
        <w:rPr>
          <w:rFonts w:asciiTheme="majorBidi" w:eastAsia="Calibri" w:hAnsiTheme="majorBidi" w:cstheme="majorBidi"/>
          <w:kern w:val="2"/>
          <w:lang w:eastAsia="en-US"/>
          <w14:ligatures w14:val="standardContextual"/>
        </w:rPr>
        <w:t>.</w:t>
      </w:r>
    </w:p>
    <w:p w14:paraId="0C11726D" w14:textId="77777777" w:rsidR="005739AB" w:rsidRPr="006D5C4C" w:rsidRDefault="005739AB" w:rsidP="006D5C4C">
      <w:pPr>
        <w:shd w:val="clear" w:color="auto" w:fill="FFFFFF"/>
        <w:spacing w:line="276" w:lineRule="auto"/>
        <w:ind w:firstLine="709"/>
        <w:jc w:val="both"/>
        <w:rPr>
          <w:rFonts w:asciiTheme="majorBidi" w:hAnsiTheme="majorBidi" w:cstheme="majorBidi"/>
        </w:rPr>
      </w:pPr>
    </w:p>
    <w:p w14:paraId="1D5B93BD" w14:textId="77777777" w:rsidR="00BB146B" w:rsidRPr="006D5C4C" w:rsidRDefault="00BB146B" w:rsidP="006D5C4C">
      <w:pPr>
        <w:shd w:val="clear" w:color="auto" w:fill="FFFFFF"/>
        <w:spacing w:line="276" w:lineRule="auto"/>
        <w:jc w:val="center"/>
        <w:rPr>
          <w:rFonts w:asciiTheme="majorBidi" w:hAnsiTheme="majorBidi" w:cstheme="majorBidi"/>
          <w:b/>
        </w:rPr>
      </w:pPr>
    </w:p>
    <w:p w14:paraId="258BFC83" w14:textId="2C74F158" w:rsidR="001A5929" w:rsidRPr="006D5C4C" w:rsidRDefault="001A5929" w:rsidP="006D5C4C">
      <w:pPr>
        <w:shd w:val="clear" w:color="auto" w:fill="FFFFFF"/>
        <w:spacing w:line="276" w:lineRule="auto"/>
        <w:jc w:val="center"/>
        <w:rPr>
          <w:rFonts w:asciiTheme="majorBidi" w:hAnsiTheme="majorBidi" w:cstheme="majorBidi"/>
          <w:b/>
        </w:rPr>
      </w:pPr>
      <w:r w:rsidRPr="006D5C4C">
        <w:rPr>
          <w:rFonts w:asciiTheme="majorBidi" w:hAnsiTheme="majorBidi" w:cstheme="majorBidi"/>
          <w:b/>
        </w:rPr>
        <w:t>Rezolutīvā daļa</w:t>
      </w:r>
    </w:p>
    <w:p w14:paraId="0662FB4B" w14:textId="77777777" w:rsidR="001A5929" w:rsidRPr="006D5C4C" w:rsidRDefault="001A5929" w:rsidP="006D5C4C">
      <w:pPr>
        <w:shd w:val="clear" w:color="auto" w:fill="FFFFFF"/>
        <w:spacing w:line="276" w:lineRule="auto"/>
        <w:ind w:firstLine="709"/>
        <w:rPr>
          <w:rFonts w:asciiTheme="majorBidi" w:hAnsiTheme="majorBidi" w:cstheme="majorBidi"/>
          <w:b/>
        </w:rPr>
      </w:pPr>
    </w:p>
    <w:p w14:paraId="1E4F2D96" w14:textId="6C568629" w:rsidR="001A5929" w:rsidRPr="006D5C4C" w:rsidRDefault="001A5929" w:rsidP="006D5C4C">
      <w:pPr>
        <w:shd w:val="clear" w:color="auto" w:fill="FFFFFF"/>
        <w:spacing w:line="276" w:lineRule="auto"/>
        <w:ind w:firstLine="709"/>
        <w:jc w:val="both"/>
        <w:rPr>
          <w:rFonts w:asciiTheme="majorBidi" w:hAnsiTheme="majorBidi" w:cstheme="majorBidi"/>
        </w:rPr>
      </w:pPr>
      <w:r w:rsidRPr="006D5C4C">
        <w:rPr>
          <w:rFonts w:asciiTheme="majorBidi" w:hAnsiTheme="majorBidi" w:cstheme="majorBidi"/>
        </w:rPr>
        <w:t xml:space="preserve">Pamatojoties uz Civilprocesa likuma </w:t>
      </w:r>
      <w:r w:rsidR="00821EBA" w:rsidRPr="006D5C4C">
        <w:rPr>
          <w:rFonts w:asciiTheme="majorBidi" w:hAnsiTheme="majorBidi" w:cstheme="majorBidi"/>
        </w:rPr>
        <w:t xml:space="preserve">458. panta otro daļu un </w:t>
      </w:r>
      <w:r w:rsidRPr="006D5C4C">
        <w:rPr>
          <w:rFonts w:asciiTheme="majorBidi" w:hAnsiTheme="majorBidi" w:cstheme="majorBidi"/>
        </w:rPr>
        <w:t>474. panta 2.</w:t>
      </w:r>
      <w:r w:rsidR="00821EBA" w:rsidRPr="006D5C4C">
        <w:rPr>
          <w:rFonts w:asciiTheme="majorBidi" w:hAnsiTheme="majorBidi" w:cstheme="majorBidi"/>
        </w:rPr>
        <w:t> </w:t>
      </w:r>
      <w:r w:rsidRPr="006D5C4C">
        <w:rPr>
          <w:rFonts w:asciiTheme="majorBidi" w:hAnsiTheme="majorBidi" w:cstheme="majorBidi"/>
        </w:rPr>
        <w:t>punktu, Senāts</w:t>
      </w:r>
    </w:p>
    <w:p w14:paraId="05498FE8" w14:textId="77777777" w:rsidR="001A5929" w:rsidRPr="006D5C4C" w:rsidRDefault="001A5929" w:rsidP="006D5C4C">
      <w:pPr>
        <w:shd w:val="clear" w:color="auto" w:fill="FFFFFF"/>
        <w:spacing w:line="276" w:lineRule="auto"/>
        <w:jc w:val="center"/>
        <w:rPr>
          <w:rFonts w:asciiTheme="majorBidi" w:hAnsiTheme="majorBidi" w:cstheme="majorBidi"/>
          <w:b/>
        </w:rPr>
      </w:pPr>
      <w:r w:rsidRPr="006D5C4C">
        <w:rPr>
          <w:rFonts w:asciiTheme="majorBidi" w:hAnsiTheme="majorBidi" w:cstheme="majorBidi"/>
          <w:b/>
        </w:rPr>
        <w:t>nosprieda</w:t>
      </w:r>
    </w:p>
    <w:p w14:paraId="722257B9" w14:textId="77777777" w:rsidR="001A5929" w:rsidRPr="006D5C4C" w:rsidRDefault="001A5929" w:rsidP="006D5C4C">
      <w:pPr>
        <w:shd w:val="clear" w:color="auto" w:fill="FFFFFF"/>
        <w:spacing w:line="276" w:lineRule="auto"/>
        <w:ind w:firstLine="709"/>
        <w:jc w:val="center"/>
        <w:rPr>
          <w:rFonts w:asciiTheme="majorBidi" w:hAnsiTheme="majorBidi" w:cstheme="majorBidi"/>
          <w:b/>
        </w:rPr>
      </w:pPr>
    </w:p>
    <w:p w14:paraId="073FBBE9" w14:textId="26DAF536" w:rsidR="0045189E" w:rsidRPr="006D5C4C" w:rsidRDefault="001A5929" w:rsidP="006D5C4C">
      <w:pPr>
        <w:shd w:val="clear" w:color="auto" w:fill="FFFFFF"/>
        <w:spacing w:line="276" w:lineRule="auto"/>
        <w:ind w:firstLine="709"/>
        <w:jc w:val="both"/>
        <w:rPr>
          <w:rFonts w:asciiTheme="majorBidi" w:eastAsia="Calibri" w:hAnsiTheme="majorBidi" w:cstheme="majorBidi"/>
          <w:lang w:eastAsia="en-US"/>
        </w:rPr>
      </w:pPr>
      <w:r w:rsidRPr="006D5C4C">
        <w:rPr>
          <w:rFonts w:asciiTheme="majorBidi" w:hAnsiTheme="majorBidi" w:cstheme="majorBidi"/>
          <w:bCs/>
          <w:i/>
          <w:iCs/>
        </w:rPr>
        <w:t>atcelt</w:t>
      </w:r>
      <w:r w:rsidRPr="006D5C4C">
        <w:rPr>
          <w:rFonts w:asciiTheme="majorBidi" w:hAnsiTheme="majorBidi" w:cstheme="majorBidi"/>
          <w:bCs/>
        </w:rPr>
        <w:t xml:space="preserve"> </w:t>
      </w:r>
      <w:r w:rsidR="00B326A7" w:rsidRPr="006D5C4C">
        <w:rPr>
          <w:rFonts w:asciiTheme="majorBidi" w:hAnsiTheme="majorBidi" w:cstheme="majorBidi"/>
          <w:bCs/>
        </w:rPr>
        <w:t>Vidzemes</w:t>
      </w:r>
      <w:r w:rsidR="00410CE4" w:rsidRPr="006D5C4C">
        <w:rPr>
          <w:rFonts w:asciiTheme="majorBidi" w:hAnsiTheme="majorBidi" w:cstheme="majorBidi"/>
          <w:lang w:val="lt-LT"/>
        </w:rPr>
        <w:t xml:space="preserve"> </w:t>
      </w:r>
      <w:r w:rsidRPr="006D5C4C">
        <w:rPr>
          <w:rFonts w:asciiTheme="majorBidi" w:hAnsiTheme="majorBidi" w:cstheme="majorBidi"/>
          <w:lang w:val="lt-LT"/>
        </w:rPr>
        <w:t>apgabaltiesas 2024. gada</w:t>
      </w:r>
      <w:r w:rsidR="00B326A7" w:rsidRPr="006D5C4C">
        <w:rPr>
          <w:rFonts w:asciiTheme="majorBidi" w:hAnsiTheme="majorBidi" w:cstheme="majorBidi"/>
          <w:lang w:val="lt-LT"/>
        </w:rPr>
        <w:t xml:space="preserve"> 26. jūlija</w:t>
      </w:r>
      <w:r w:rsidRPr="006D5C4C">
        <w:rPr>
          <w:rFonts w:asciiTheme="majorBidi" w:hAnsiTheme="majorBidi" w:cstheme="majorBidi"/>
          <w:lang w:val="lt-LT"/>
        </w:rPr>
        <w:t xml:space="preserve"> spriedumu</w:t>
      </w:r>
      <w:r w:rsidR="00B836F3" w:rsidRPr="006D5C4C">
        <w:rPr>
          <w:rFonts w:asciiTheme="majorBidi" w:hAnsiTheme="majorBidi" w:cstheme="majorBidi"/>
          <w:lang w:val="lt-LT"/>
        </w:rPr>
        <w:t xml:space="preserve"> </w:t>
      </w:r>
      <w:r w:rsidR="00484227" w:rsidRPr="006D5C4C">
        <w:rPr>
          <w:rFonts w:asciiTheme="majorBidi" w:hAnsiTheme="majorBidi" w:cstheme="majorBidi"/>
          <w:bCs/>
        </w:rPr>
        <w:t xml:space="preserve">un </w:t>
      </w:r>
      <w:r w:rsidR="0045189E" w:rsidRPr="006D5C4C">
        <w:rPr>
          <w:rFonts w:asciiTheme="majorBidi" w:eastAsia="Calibri" w:hAnsiTheme="majorBidi" w:cstheme="majorBidi"/>
          <w:lang w:eastAsia="en-US"/>
        </w:rPr>
        <w:t xml:space="preserve">nodot lietu jaunai izskatīšanai </w:t>
      </w:r>
      <w:r w:rsidR="00B326A7" w:rsidRPr="006D5C4C">
        <w:rPr>
          <w:rFonts w:asciiTheme="majorBidi" w:eastAsia="Calibri" w:hAnsiTheme="majorBidi" w:cstheme="majorBidi"/>
          <w:lang w:eastAsia="en-US"/>
        </w:rPr>
        <w:t>Vidzemes apgabaltiesā</w:t>
      </w:r>
      <w:r w:rsidR="0045189E" w:rsidRPr="006D5C4C">
        <w:rPr>
          <w:rFonts w:asciiTheme="majorBidi" w:eastAsia="Calibri" w:hAnsiTheme="majorBidi" w:cstheme="majorBidi"/>
          <w:lang w:eastAsia="en-US"/>
        </w:rPr>
        <w:t>;</w:t>
      </w:r>
    </w:p>
    <w:p w14:paraId="628C88F7" w14:textId="42BF6937" w:rsidR="001A5929" w:rsidRPr="006D5C4C" w:rsidRDefault="001A5929" w:rsidP="006D5C4C">
      <w:pPr>
        <w:shd w:val="clear" w:color="auto" w:fill="FFFFFF"/>
        <w:spacing w:line="276" w:lineRule="auto"/>
        <w:ind w:firstLine="709"/>
        <w:jc w:val="both"/>
        <w:rPr>
          <w:rFonts w:asciiTheme="majorBidi" w:hAnsiTheme="majorBidi" w:cstheme="majorBidi"/>
        </w:rPr>
      </w:pPr>
      <w:r w:rsidRPr="006D5C4C">
        <w:rPr>
          <w:rFonts w:asciiTheme="majorBidi" w:hAnsiTheme="majorBidi" w:cstheme="majorBidi"/>
          <w:bCs/>
          <w:i/>
          <w:iCs/>
        </w:rPr>
        <w:t>atmaksāt</w:t>
      </w:r>
      <w:r w:rsidRPr="006D5C4C">
        <w:rPr>
          <w:rFonts w:asciiTheme="majorBidi" w:hAnsiTheme="majorBidi" w:cstheme="majorBidi"/>
          <w:bCs/>
        </w:rPr>
        <w:t xml:space="preserve"> </w:t>
      </w:r>
      <w:r w:rsidR="000847B0" w:rsidRPr="006D5C4C">
        <w:rPr>
          <w:rFonts w:asciiTheme="majorBidi" w:hAnsiTheme="majorBidi" w:cstheme="majorBidi"/>
          <w:bCs/>
        </w:rPr>
        <w:t>[pers. A]</w:t>
      </w:r>
      <w:r w:rsidR="00B836F3" w:rsidRPr="006D5C4C">
        <w:rPr>
          <w:rFonts w:asciiTheme="majorBidi" w:hAnsiTheme="majorBidi" w:cstheme="majorBidi"/>
          <w:bCs/>
        </w:rPr>
        <w:t xml:space="preserve"> </w:t>
      </w:r>
      <w:r w:rsidRPr="006D5C4C">
        <w:rPr>
          <w:rFonts w:asciiTheme="majorBidi" w:hAnsiTheme="majorBidi" w:cstheme="majorBidi"/>
          <w:bCs/>
        </w:rPr>
        <w:t>drošības naudu 300</w:t>
      </w:r>
      <w:r w:rsidR="000813D3" w:rsidRPr="006D5C4C">
        <w:rPr>
          <w:rFonts w:asciiTheme="majorBidi" w:hAnsiTheme="majorBidi" w:cstheme="majorBidi"/>
          <w:bCs/>
        </w:rPr>
        <w:t> </w:t>
      </w:r>
      <w:proofErr w:type="spellStart"/>
      <w:r w:rsidRPr="006D5C4C">
        <w:rPr>
          <w:rFonts w:asciiTheme="majorBidi" w:hAnsiTheme="majorBidi" w:cstheme="majorBidi"/>
          <w:bCs/>
          <w:i/>
          <w:iCs/>
        </w:rPr>
        <w:t>euro</w:t>
      </w:r>
      <w:proofErr w:type="spellEnd"/>
      <w:r w:rsidRPr="006D5C4C">
        <w:rPr>
          <w:rFonts w:asciiTheme="majorBidi" w:hAnsiTheme="majorBidi" w:cstheme="majorBidi"/>
        </w:rPr>
        <w:t xml:space="preserve"> (trīs simti </w:t>
      </w:r>
      <w:proofErr w:type="spellStart"/>
      <w:r w:rsidRPr="006D5C4C">
        <w:rPr>
          <w:rFonts w:asciiTheme="majorBidi" w:hAnsiTheme="majorBidi" w:cstheme="majorBidi"/>
          <w:i/>
          <w:iCs/>
        </w:rPr>
        <w:t>euro</w:t>
      </w:r>
      <w:proofErr w:type="spellEnd"/>
      <w:r w:rsidRPr="006D5C4C">
        <w:rPr>
          <w:rFonts w:asciiTheme="majorBidi" w:hAnsiTheme="majorBidi" w:cstheme="majorBidi"/>
        </w:rPr>
        <w:t>)</w:t>
      </w:r>
      <w:r w:rsidR="00B326A7" w:rsidRPr="006D5C4C">
        <w:rPr>
          <w:rFonts w:asciiTheme="majorBidi" w:hAnsiTheme="majorBidi" w:cstheme="majorBidi"/>
        </w:rPr>
        <w:t>.</w:t>
      </w:r>
    </w:p>
    <w:p w14:paraId="446F4DE3" w14:textId="77777777" w:rsidR="001A5929" w:rsidRPr="006D5C4C" w:rsidRDefault="001A5929" w:rsidP="006D5C4C">
      <w:pPr>
        <w:shd w:val="clear" w:color="auto" w:fill="FFFFFF"/>
        <w:spacing w:line="276" w:lineRule="auto"/>
        <w:ind w:firstLine="709"/>
        <w:jc w:val="both"/>
        <w:rPr>
          <w:rFonts w:asciiTheme="majorBidi" w:hAnsiTheme="majorBidi" w:cstheme="majorBidi"/>
          <w:bCs/>
        </w:rPr>
      </w:pPr>
    </w:p>
    <w:p w14:paraId="7D0BD55A" w14:textId="77777777" w:rsidR="001A5929" w:rsidRPr="006D5C4C" w:rsidRDefault="001A5929" w:rsidP="006D5C4C">
      <w:pPr>
        <w:shd w:val="clear" w:color="auto" w:fill="FFFFFF"/>
        <w:spacing w:line="276" w:lineRule="auto"/>
        <w:ind w:firstLine="709"/>
        <w:jc w:val="both"/>
        <w:rPr>
          <w:rFonts w:asciiTheme="majorBidi" w:hAnsiTheme="majorBidi" w:cstheme="majorBidi"/>
        </w:rPr>
      </w:pPr>
      <w:r w:rsidRPr="006D5C4C">
        <w:rPr>
          <w:rFonts w:asciiTheme="majorBidi" w:hAnsiTheme="majorBidi" w:cstheme="majorBidi"/>
          <w:bCs/>
        </w:rPr>
        <w:t>Spriedums nav pārsūdzams.</w:t>
      </w:r>
    </w:p>
    <w:p w14:paraId="62DC3157" w14:textId="77777777" w:rsidR="00FC542F" w:rsidRPr="006D5C4C" w:rsidRDefault="00FC542F" w:rsidP="006D5C4C">
      <w:pPr>
        <w:spacing w:line="276" w:lineRule="auto"/>
        <w:ind w:firstLine="709"/>
        <w:jc w:val="center"/>
        <w:rPr>
          <w:rFonts w:asciiTheme="majorBidi" w:hAnsiTheme="majorBidi" w:cstheme="majorBidi"/>
        </w:rPr>
      </w:pPr>
    </w:p>
    <w:sectPr w:rsidR="00FC542F" w:rsidRPr="006D5C4C" w:rsidSect="00CB09F4">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9519" w14:textId="77777777" w:rsidR="006C6F58" w:rsidRDefault="006C6F58" w:rsidP="00831A4E">
      <w:r>
        <w:separator/>
      </w:r>
    </w:p>
  </w:endnote>
  <w:endnote w:type="continuationSeparator" w:id="0">
    <w:p w14:paraId="02D1D883" w14:textId="77777777" w:rsidR="006C6F58" w:rsidRDefault="006C6F58"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0677"/>
      <w:docPartObj>
        <w:docPartGallery w:val="Page Numbers (Bottom of Page)"/>
        <w:docPartUnique/>
      </w:docPartObj>
    </w:sdtPr>
    <w:sdtEndPr/>
    <w:sdtContent>
      <w:sdt>
        <w:sdtPr>
          <w:id w:val="1728636285"/>
          <w:docPartObj>
            <w:docPartGallery w:val="Page Numbers (Top of Page)"/>
            <w:docPartUnique/>
          </w:docPartObj>
        </w:sdtPr>
        <w:sdtEndPr/>
        <w:sdtContent>
          <w:p w14:paraId="2D1834A3" w14:textId="77777777" w:rsidR="009F13F8" w:rsidRPr="00FC542F" w:rsidRDefault="009F13F8" w:rsidP="009F13F8">
            <w:pPr>
              <w:pStyle w:val="Footer"/>
              <w:jc w:val="center"/>
            </w:pPr>
            <w:r w:rsidRPr="00FC542F">
              <w:rPr>
                <w:sz w:val="20"/>
                <w:szCs w:val="20"/>
              </w:rPr>
              <w:fldChar w:fldCharType="begin"/>
            </w:r>
            <w:r w:rsidRPr="00FC542F">
              <w:rPr>
                <w:sz w:val="20"/>
                <w:szCs w:val="20"/>
              </w:rPr>
              <w:instrText xml:space="preserve"> PAGE </w:instrText>
            </w:r>
            <w:r w:rsidRPr="00FC542F">
              <w:rPr>
                <w:sz w:val="20"/>
                <w:szCs w:val="20"/>
              </w:rPr>
              <w:fldChar w:fldCharType="separate"/>
            </w:r>
            <w:r>
              <w:rPr>
                <w:sz w:val="20"/>
                <w:szCs w:val="20"/>
              </w:rPr>
              <w:t>1</w:t>
            </w:r>
            <w:r w:rsidRPr="00FC542F">
              <w:rPr>
                <w:sz w:val="20"/>
                <w:szCs w:val="20"/>
              </w:rPr>
              <w:fldChar w:fldCharType="end"/>
            </w:r>
            <w:r w:rsidRPr="00FC542F">
              <w:rPr>
                <w:sz w:val="20"/>
                <w:szCs w:val="20"/>
              </w:rPr>
              <w:t xml:space="preserve"> no </w:t>
            </w:r>
            <w:r w:rsidRPr="00FC542F">
              <w:rPr>
                <w:sz w:val="20"/>
                <w:szCs w:val="20"/>
              </w:rPr>
              <w:fldChar w:fldCharType="begin"/>
            </w:r>
            <w:r w:rsidRPr="00FC542F">
              <w:rPr>
                <w:sz w:val="20"/>
                <w:szCs w:val="20"/>
              </w:rPr>
              <w:instrText xml:space="preserve"> NUMPAGES  </w:instrText>
            </w:r>
            <w:r w:rsidRPr="00FC542F">
              <w:rPr>
                <w:sz w:val="20"/>
                <w:szCs w:val="20"/>
              </w:rPr>
              <w:fldChar w:fldCharType="separate"/>
            </w:r>
            <w:r>
              <w:rPr>
                <w:sz w:val="20"/>
                <w:szCs w:val="20"/>
              </w:rPr>
              <w:t>12</w:t>
            </w:r>
            <w:r w:rsidRPr="00FC542F">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0AF3" w14:textId="77777777" w:rsidR="006C6F58" w:rsidRDefault="006C6F58" w:rsidP="00831A4E">
      <w:r>
        <w:separator/>
      </w:r>
    </w:p>
  </w:footnote>
  <w:footnote w:type="continuationSeparator" w:id="0">
    <w:p w14:paraId="4B07EC05" w14:textId="77777777" w:rsidR="006C6F58" w:rsidRDefault="006C6F58" w:rsidP="0083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00A91"/>
    <w:rsid w:val="000014CE"/>
    <w:rsid w:val="00002366"/>
    <w:rsid w:val="00002645"/>
    <w:rsid w:val="000034E1"/>
    <w:rsid w:val="0001158E"/>
    <w:rsid w:val="00013501"/>
    <w:rsid w:val="000155FE"/>
    <w:rsid w:val="00021A28"/>
    <w:rsid w:val="00023C4B"/>
    <w:rsid w:val="00024647"/>
    <w:rsid w:val="0002592C"/>
    <w:rsid w:val="000259D8"/>
    <w:rsid w:val="00027558"/>
    <w:rsid w:val="00032773"/>
    <w:rsid w:val="000328A3"/>
    <w:rsid w:val="00032F4E"/>
    <w:rsid w:val="000345D6"/>
    <w:rsid w:val="000419FC"/>
    <w:rsid w:val="00042C73"/>
    <w:rsid w:val="00044876"/>
    <w:rsid w:val="00046934"/>
    <w:rsid w:val="00047A61"/>
    <w:rsid w:val="00050CB3"/>
    <w:rsid w:val="0006356C"/>
    <w:rsid w:val="00065EB1"/>
    <w:rsid w:val="00065F15"/>
    <w:rsid w:val="000743CA"/>
    <w:rsid w:val="00075901"/>
    <w:rsid w:val="0007673C"/>
    <w:rsid w:val="00076E76"/>
    <w:rsid w:val="000800E6"/>
    <w:rsid w:val="0008017D"/>
    <w:rsid w:val="00080329"/>
    <w:rsid w:val="000812B8"/>
    <w:rsid w:val="000813D3"/>
    <w:rsid w:val="000824B0"/>
    <w:rsid w:val="00082CCC"/>
    <w:rsid w:val="00083C5F"/>
    <w:rsid w:val="000847B0"/>
    <w:rsid w:val="00086CA1"/>
    <w:rsid w:val="00090343"/>
    <w:rsid w:val="00090EBE"/>
    <w:rsid w:val="000924EE"/>
    <w:rsid w:val="000929EB"/>
    <w:rsid w:val="0009325E"/>
    <w:rsid w:val="0009444E"/>
    <w:rsid w:val="00094A70"/>
    <w:rsid w:val="00094FF0"/>
    <w:rsid w:val="00096EA6"/>
    <w:rsid w:val="000A3459"/>
    <w:rsid w:val="000A5240"/>
    <w:rsid w:val="000A6FE4"/>
    <w:rsid w:val="000A7AC2"/>
    <w:rsid w:val="000B206A"/>
    <w:rsid w:val="000B3DF0"/>
    <w:rsid w:val="000B4728"/>
    <w:rsid w:val="000B5444"/>
    <w:rsid w:val="000B61C8"/>
    <w:rsid w:val="000B6C46"/>
    <w:rsid w:val="000B7DC9"/>
    <w:rsid w:val="000C15AA"/>
    <w:rsid w:val="000C3CB0"/>
    <w:rsid w:val="000D2D3B"/>
    <w:rsid w:val="000D5CDB"/>
    <w:rsid w:val="000D6B7C"/>
    <w:rsid w:val="000E11F6"/>
    <w:rsid w:val="000E69EA"/>
    <w:rsid w:val="000E6CA3"/>
    <w:rsid w:val="000F15F3"/>
    <w:rsid w:val="000F19BB"/>
    <w:rsid w:val="000F40E8"/>
    <w:rsid w:val="000F5650"/>
    <w:rsid w:val="000F6322"/>
    <w:rsid w:val="000F7CF1"/>
    <w:rsid w:val="001061F6"/>
    <w:rsid w:val="001078BB"/>
    <w:rsid w:val="001101BD"/>
    <w:rsid w:val="001218EE"/>
    <w:rsid w:val="00122B7D"/>
    <w:rsid w:val="00122D4E"/>
    <w:rsid w:val="001234C4"/>
    <w:rsid w:val="00124AEF"/>
    <w:rsid w:val="0012674A"/>
    <w:rsid w:val="001318CB"/>
    <w:rsid w:val="00133D9E"/>
    <w:rsid w:val="0013450F"/>
    <w:rsid w:val="001371F3"/>
    <w:rsid w:val="00142E9F"/>
    <w:rsid w:val="00142F7E"/>
    <w:rsid w:val="00146C97"/>
    <w:rsid w:val="0015011B"/>
    <w:rsid w:val="00153DAE"/>
    <w:rsid w:val="00154D1C"/>
    <w:rsid w:val="00155162"/>
    <w:rsid w:val="0016104B"/>
    <w:rsid w:val="00163490"/>
    <w:rsid w:val="00166574"/>
    <w:rsid w:val="00166C3D"/>
    <w:rsid w:val="00174BA3"/>
    <w:rsid w:val="00183145"/>
    <w:rsid w:val="001844C7"/>
    <w:rsid w:val="001849E6"/>
    <w:rsid w:val="00184F5C"/>
    <w:rsid w:val="001852E0"/>
    <w:rsid w:val="00185ECD"/>
    <w:rsid w:val="00187FB6"/>
    <w:rsid w:val="00190A0C"/>
    <w:rsid w:val="00192A86"/>
    <w:rsid w:val="00193AF8"/>
    <w:rsid w:val="00194DF2"/>
    <w:rsid w:val="00195223"/>
    <w:rsid w:val="00196440"/>
    <w:rsid w:val="001A0253"/>
    <w:rsid w:val="001A0415"/>
    <w:rsid w:val="001A1F02"/>
    <w:rsid w:val="001A29A1"/>
    <w:rsid w:val="001A40F3"/>
    <w:rsid w:val="001A42D3"/>
    <w:rsid w:val="001A5929"/>
    <w:rsid w:val="001B06CD"/>
    <w:rsid w:val="001B07EA"/>
    <w:rsid w:val="001B3DF4"/>
    <w:rsid w:val="001B6EE6"/>
    <w:rsid w:val="001C2EC1"/>
    <w:rsid w:val="001C3726"/>
    <w:rsid w:val="001C4095"/>
    <w:rsid w:val="001C5131"/>
    <w:rsid w:val="001C7F32"/>
    <w:rsid w:val="001D1FE4"/>
    <w:rsid w:val="001D3F51"/>
    <w:rsid w:val="001D5C1E"/>
    <w:rsid w:val="001E0C1E"/>
    <w:rsid w:val="001E19E9"/>
    <w:rsid w:val="001E1E50"/>
    <w:rsid w:val="001E2F75"/>
    <w:rsid w:val="001E3152"/>
    <w:rsid w:val="001E56AF"/>
    <w:rsid w:val="001E5E9C"/>
    <w:rsid w:val="001F0AAD"/>
    <w:rsid w:val="001F0BAD"/>
    <w:rsid w:val="001F12EC"/>
    <w:rsid w:val="001F4756"/>
    <w:rsid w:val="001F4E80"/>
    <w:rsid w:val="001F65C4"/>
    <w:rsid w:val="002001C4"/>
    <w:rsid w:val="00200CFC"/>
    <w:rsid w:val="00202EC9"/>
    <w:rsid w:val="00217A64"/>
    <w:rsid w:val="00222D2A"/>
    <w:rsid w:val="00223B89"/>
    <w:rsid w:val="00224AA0"/>
    <w:rsid w:val="002251FC"/>
    <w:rsid w:val="002259E3"/>
    <w:rsid w:val="0022635D"/>
    <w:rsid w:val="002279F0"/>
    <w:rsid w:val="002300A1"/>
    <w:rsid w:val="0023104F"/>
    <w:rsid w:val="00232492"/>
    <w:rsid w:val="0024310C"/>
    <w:rsid w:val="00243B7C"/>
    <w:rsid w:val="00245769"/>
    <w:rsid w:val="002465DA"/>
    <w:rsid w:val="002501AC"/>
    <w:rsid w:val="002507D7"/>
    <w:rsid w:val="00251372"/>
    <w:rsid w:val="002541E5"/>
    <w:rsid w:val="002564E6"/>
    <w:rsid w:val="0026206D"/>
    <w:rsid w:val="00265065"/>
    <w:rsid w:val="00270246"/>
    <w:rsid w:val="0027026E"/>
    <w:rsid w:val="00270DAA"/>
    <w:rsid w:val="00272FA3"/>
    <w:rsid w:val="00272FFC"/>
    <w:rsid w:val="002730C1"/>
    <w:rsid w:val="00273FE1"/>
    <w:rsid w:val="00274A03"/>
    <w:rsid w:val="002756BA"/>
    <w:rsid w:val="002757FC"/>
    <w:rsid w:val="002814CD"/>
    <w:rsid w:val="0028193A"/>
    <w:rsid w:val="00281C28"/>
    <w:rsid w:val="00283758"/>
    <w:rsid w:val="00283C2B"/>
    <w:rsid w:val="00284BD9"/>
    <w:rsid w:val="00290910"/>
    <w:rsid w:val="00293637"/>
    <w:rsid w:val="00293C71"/>
    <w:rsid w:val="00294B82"/>
    <w:rsid w:val="00295A50"/>
    <w:rsid w:val="00297954"/>
    <w:rsid w:val="002A788A"/>
    <w:rsid w:val="002B0826"/>
    <w:rsid w:val="002B0EDC"/>
    <w:rsid w:val="002B0EEE"/>
    <w:rsid w:val="002B34E1"/>
    <w:rsid w:val="002B3C37"/>
    <w:rsid w:val="002B51CD"/>
    <w:rsid w:val="002B75B0"/>
    <w:rsid w:val="002C10A5"/>
    <w:rsid w:val="002C25B7"/>
    <w:rsid w:val="002C29FD"/>
    <w:rsid w:val="002C4E03"/>
    <w:rsid w:val="002D3080"/>
    <w:rsid w:val="002D697B"/>
    <w:rsid w:val="002D733C"/>
    <w:rsid w:val="002E0058"/>
    <w:rsid w:val="002E0407"/>
    <w:rsid w:val="002E0882"/>
    <w:rsid w:val="002E1163"/>
    <w:rsid w:val="002E38BA"/>
    <w:rsid w:val="002E72C2"/>
    <w:rsid w:val="002F11B5"/>
    <w:rsid w:val="002F2DEC"/>
    <w:rsid w:val="002F4160"/>
    <w:rsid w:val="002F62C7"/>
    <w:rsid w:val="002F6A4E"/>
    <w:rsid w:val="0030212D"/>
    <w:rsid w:val="0030273E"/>
    <w:rsid w:val="0030373E"/>
    <w:rsid w:val="003108C7"/>
    <w:rsid w:val="00312566"/>
    <w:rsid w:val="00314655"/>
    <w:rsid w:val="003214F8"/>
    <w:rsid w:val="0032654B"/>
    <w:rsid w:val="003276B6"/>
    <w:rsid w:val="00330FB1"/>
    <w:rsid w:val="003312F3"/>
    <w:rsid w:val="003351B0"/>
    <w:rsid w:val="00341437"/>
    <w:rsid w:val="00346374"/>
    <w:rsid w:val="0034720A"/>
    <w:rsid w:val="003500BC"/>
    <w:rsid w:val="00351630"/>
    <w:rsid w:val="0035170F"/>
    <w:rsid w:val="00352616"/>
    <w:rsid w:val="00354DFF"/>
    <w:rsid w:val="00354EE5"/>
    <w:rsid w:val="00355EBF"/>
    <w:rsid w:val="003574E2"/>
    <w:rsid w:val="0036370A"/>
    <w:rsid w:val="003717C8"/>
    <w:rsid w:val="003725EE"/>
    <w:rsid w:val="00373B30"/>
    <w:rsid w:val="00373CBA"/>
    <w:rsid w:val="003747FC"/>
    <w:rsid w:val="00376F36"/>
    <w:rsid w:val="00377C9D"/>
    <w:rsid w:val="003856C1"/>
    <w:rsid w:val="00390C5E"/>
    <w:rsid w:val="0039316D"/>
    <w:rsid w:val="003A0BA8"/>
    <w:rsid w:val="003A350D"/>
    <w:rsid w:val="003A77D3"/>
    <w:rsid w:val="003B1AF0"/>
    <w:rsid w:val="003B3094"/>
    <w:rsid w:val="003C03A6"/>
    <w:rsid w:val="003C3280"/>
    <w:rsid w:val="003C5553"/>
    <w:rsid w:val="003C6AFB"/>
    <w:rsid w:val="003D5389"/>
    <w:rsid w:val="003D5A30"/>
    <w:rsid w:val="003E24E2"/>
    <w:rsid w:val="003E473A"/>
    <w:rsid w:val="003E66C3"/>
    <w:rsid w:val="003F58D6"/>
    <w:rsid w:val="00401D99"/>
    <w:rsid w:val="00403F81"/>
    <w:rsid w:val="0040652D"/>
    <w:rsid w:val="0040761F"/>
    <w:rsid w:val="00410CE4"/>
    <w:rsid w:val="00412B43"/>
    <w:rsid w:val="00412E82"/>
    <w:rsid w:val="00414BED"/>
    <w:rsid w:val="00414C03"/>
    <w:rsid w:val="0041546F"/>
    <w:rsid w:val="00423081"/>
    <w:rsid w:val="00427E17"/>
    <w:rsid w:val="0043381F"/>
    <w:rsid w:val="004374B0"/>
    <w:rsid w:val="00444BAD"/>
    <w:rsid w:val="0044733F"/>
    <w:rsid w:val="00447DC3"/>
    <w:rsid w:val="00450428"/>
    <w:rsid w:val="0045189E"/>
    <w:rsid w:val="00451A36"/>
    <w:rsid w:val="00454B2B"/>
    <w:rsid w:val="004625CD"/>
    <w:rsid w:val="00466663"/>
    <w:rsid w:val="00466E48"/>
    <w:rsid w:val="004675E4"/>
    <w:rsid w:val="004676EA"/>
    <w:rsid w:val="00471F96"/>
    <w:rsid w:val="00484227"/>
    <w:rsid w:val="00491400"/>
    <w:rsid w:val="00491F98"/>
    <w:rsid w:val="0049342A"/>
    <w:rsid w:val="00495879"/>
    <w:rsid w:val="004A0997"/>
    <w:rsid w:val="004A1921"/>
    <w:rsid w:val="004A4161"/>
    <w:rsid w:val="004A7C63"/>
    <w:rsid w:val="004B2ACD"/>
    <w:rsid w:val="004B43BD"/>
    <w:rsid w:val="004B4712"/>
    <w:rsid w:val="004B6CF9"/>
    <w:rsid w:val="004C1E96"/>
    <w:rsid w:val="004C523A"/>
    <w:rsid w:val="004C5BAF"/>
    <w:rsid w:val="004C7A42"/>
    <w:rsid w:val="004D02B1"/>
    <w:rsid w:val="004D41FE"/>
    <w:rsid w:val="004D43BE"/>
    <w:rsid w:val="004D6DF0"/>
    <w:rsid w:val="004E27DA"/>
    <w:rsid w:val="004E32AD"/>
    <w:rsid w:val="004E5D07"/>
    <w:rsid w:val="004E7A7D"/>
    <w:rsid w:val="004F33A0"/>
    <w:rsid w:val="00500D27"/>
    <w:rsid w:val="00504192"/>
    <w:rsid w:val="0051448B"/>
    <w:rsid w:val="005154C8"/>
    <w:rsid w:val="00517F04"/>
    <w:rsid w:val="00522666"/>
    <w:rsid w:val="00522F7F"/>
    <w:rsid w:val="00523339"/>
    <w:rsid w:val="005244ED"/>
    <w:rsid w:val="005276B8"/>
    <w:rsid w:val="00530956"/>
    <w:rsid w:val="0053187C"/>
    <w:rsid w:val="00531D4E"/>
    <w:rsid w:val="00532EA8"/>
    <w:rsid w:val="00533502"/>
    <w:rsid w:val="00536D20"/>
    <w:rsid w:val="00541CFD"/>
    <w:rsid w:val="00543ED4"/>
    <w:rsid w:val="005464F1"/>
    <w:rsid w:val="005504E7"/>
    <w:rsid w:val="00551B34"/>
    <w:rsid w:val="00554B34"/>
    <w:rsid w:val="005551F7"/>
    <w:rsid w:val="005602E9"/>
    <w:rsid w:val="00560E42"/>
    <w:rsid w:val="005613EE"/>
    <w:rsid w:val="005627BF"/>
    <w:rsid w:val="00562F3C"/>
    <w:rsid w:val="00565429"/>
    <w:rsid w:val="00567E8E"/>
    <w:rsid w:val="005739AB"/>
    <w:rsid w:val="00577C54"/>
    <w:rsid w:val="00583920"/>
    <w:rsid w:val="005902E7"/>
    <w:rsid w:val="0059257D"/>
    <w:rsid w:val="005942C4"/>
    <w:rsid w:val="00595577"/>
    <w:rsid w:val="00595DFC"/>
    <w:rsid w:val="00597231"/>
    <w:rsid w:val="005974BE"/>
    <w:rsid w:val="005A2192"/>
    <w:rsid w:val="005A29AF"/>
    <w:rsid w:val="005A3286"/>
    <w:rsid w:val="005A3A19"/>
    <w:rsid w:val="005A609A"/>
    <w:rsid w:val="005A7952"/>
    <w:rsid w:val="005B229C"/>
    <w:rsid w:val="005B262E"/>
    <w:rsid w:val="005B327F"/>
    <w:rsid w:val="005B4BD5"/>
    <w:rsid w:val="005B5781"/>
    <w:rsid w:val="005B5ABC"/>
    <w:rsid w:val="005C0E6A"/>
    <w:rsid w:val="005C2790"/>
    <w:rsid w:val="005C3D5E"/>
    <w:rsid w:val="005C4D14"/>
    <w:rsid w:val="005D4FE9"/>
    <w:rsid w:val="005D508F"/>
    <w:rsid w:val="005E3DAC"/>
    <w:rsid w:val="005E7635"/>
    <w:rsid w:val="005F54D3"/>
    <w:rsid w:val="005F5644"/>
    <w:rsid w:val="005F5CD4"/>
    <w:rsid w:val="005F7805"/>
    <w:rsid w:val="005F7F75"/>
    <w:rsid w:val="00600F33"/>
    <w:rsid w:val="00601B22"/>
    <w:rsid w:val="0060216B"/>
    <w:rsid w:val="00602B95"/>
    <w:rsid w:val="006120FF"/>
    <w:rsid w:val="00615068"/>
    <w:rsid w:val="00622D9D"/>
    <w:rsid w:val="006236C8"/>
    <w:rsid w:val="00624CE9"/>
    <w:rsid w:val="0062682C"/>
    <w:rsid w:val="00630DF6"/>
    <w:rsid w:val="00632E5D"/>
    <w:rsid w:val="006352EB"/>
    <w:rsid w:val="006369F6"/>
    <w:rsid w:val="00636C92"/>
    <w:rsid w:val="00641699"/>
    <w:rsid w:val="00641F86"/>
    <w:rsid w:val="00645CD9"/>
    <w:rsid w:val="006500AD"/>
    <w:rsid w:val="00653234"/>
    <w:rsid w:val="00653429"/>
    <w:rsid w:val="0065350A"/>
    <w:rsid w:val="0065514A"/>
    <w:rsid w:val="00655F2F"/>
    <w:rsid w:val="0065767D"/>
    <w:rsid w:val="00657D1F"/>
    <w:rsid w:val="00657EFB"/>
    <w:rsid w:val="0066348C"/>
    <w:rsid w:val="00663B3B"/>
    <w:rsid w:val="0066614E"/>
    <w:rsid w:val="006719C5"/>
    <w:rsid w:val="006747BA"/>
    <w:rsid w:val="006750C9"/>
    <w:rsid w:val="00677E6F"/>
    <w:rsid w:val="00680B5A"/>
    <w:rsid w:val="00681F56"/>
    <w:rsid w:val="00687120"/>
    <w:rsid w:val="00692620"/>
    <w:rsid w:val="0069300E"/>
    <w:rsid w:val="006947E4"/>
    <w:rsid w:val="00694A70"/>
    <w:rsid w:val="00695A14"/>
    <w:rsid w:val="006A1B44"/>
    <w:rsid w:val="006A1C8C"/>
    <w:rsid w:val="006A3426"/>
    <w:rsid w:val="006A3BC6"/>
    <w:rsid w:val="006A5525"/>
    <w:rsid w:val="006A65F2"/>
    <w:rsid w:val="006A6FAF"/>
    <w:rsid w:val="006B1FF4"/>
    <w:rsid w:val="006B42DC"/>
    <w:rsid w:val="006B5983"/>
    <w:rsid w:val="006B60B4"/>
    <w:rsid w:val="006C29AD"/>
    <w:rsid w:val="006C51CB"/>
    <w:rsid w:val="006C6F58"/>
    <w:rsid w:val="006D0AD5"/>
    <w:rsid w:val="006D2C29"/>
    <w:rsid w:val="006D5C4C"/>
    <w:rsid w:val="006D66E1"/>
    <w:rsid w:val="006E0854"/>
    <w:rsid w:val="006E6542"/>
    <w:rsid w:val="006E68BA"/>
    <w:rsid w:val="006F2ACD"/>
    <w:rsid w:val="006F338A"/>
    <w:rsid w:val="006F3812"/>
    <w:rsid w:val="007002FD"/>
    <w:rsid w:val="00703B1C"/>
    <w:rsid w:val="00706744"/>
    <w:rsid w:val="00716AD3"/>
    <w:rsid w:val="00720D32"/>
    <w:rsid w:val="00722FF2"/>
    <w:rsid w:val="00723BD4"/>
    <w:rsid w:val="00724CCC"/>
    <w:rsid w:val="007260B8"/>
    <w:rsid w:val="00727682"/>
    <w:rsid w:val="00727789"/>
    <w:rsid w:val="007311A5"/>
    <w:rsid w:val="007331CB"/>
    <w:rsid w:val="00733A62"/>
    <w:rsid w:val="007366D9"/>
    <w:rsid w:val="00740862"/>
    <w:rsid w:val="00744111"/>
    <w:rsid w:val="0074446A"/>
    <w:rsid w:val="007447AF"/>
    <w:rsid w:val="00751947"/>
    <w:rsid w:val="007558FF"/>
    <w:rsid w:val="00756DE7"/>
    <w:rsid w:val="00757DFD"/>
    <w:rsid w:val="00762754"/>
    <w:rsid w:val="00764B73"/>
    <w:rsid w:val="0076734F"/>
    <w:rsid w:val="00770690"/>
    <w:rsid w:val="007736CB"/>
    <w:rsid w:val="00780613"/>
    <w:rsid w:val="007812BA"/>
    <w:rsid w:val="00782D63"/>
    <w:rsid w:val="00784EEE"/>
    <w:rsid w:val="00785483"/>
    <w:rsid w:val="00786D7F"/>
    <w:rsid w:val="00786E21"/>
    <w:rsid w:val="0078719D"/>
    <w:rsid w:val="0079004F"/>
    <w:rsid w:val="007901FE"/>
    <w:rsid w:val="007960D1"/>
    <w:rsid w:val="007A157C"/>
    <w:rsid w:val="007A56D6"/>
    <w:rsid w:val="007A6D17"/>
    <w:rsid w:val="007B013F"/>
    <w:rsid w:val="007B09EA"/>
    <w:rsid w:val="007B35A4"/>
    <w:rsid w:val="007B51C0"/>
    <w:rsid w:val="007B5DD2"/>
    <w:rsid w:val="007C0544"/>
    <w:rsid w:val="007C3B95"/>
    <w:rsid w:val="007C66EB"/>
    <w:rsid w:val="007C7635"/>
    <w:rsid w:val="007D1E2B"/>
    <w:rsid w:val="007D46A5"/>
    <w:rsid w:val="007D5C9B"/>
    <w:rsid w:val="007E2C13"/>
    <w:rsid w:val="007E3919"/>
    <w:rsid w:val="007E490D"/>
    <w:rsid w:val="007F1FA5"/>
    <w:rsid w:val="007F288B"/>
    <w:rsid w:val="007F34CF"/>
    <w:rsid w:val="007F3C95"/>
    <w:rsid w:val="007F42C0"/>
    <w:rsid w:val="007F47CA"/>
    <w:rsid w:val="007F6EDB"/>
    <w:rsid w:val="00802374"/>
    <w:rsid w:val="0080296B"/>
    <w:rsid w:val="008038BC"/>
    <w:rsid w:val="00805531"/>
    <w:rsid w:val="00806508"/>
    <w:rsid w:val="00811ED7"/>
    <w:rsid w:val="00814268"/>
    <w:rsid w:val="00815555"/>
    <w:rsid w:val="00817D3A"/>
    <w:rsid w:val="008200F4"/>
    <w:rsid w:val="0082141A"/>
    <w:rsid w:val="00821EBA"/>
    <w:rsid w:val="00822E19"/>
    <w:rsid w:val="00823B63"/>
    <w:rsid w:val="00825165"/>
    <w:rsid w:val="00827E75"/>
    <w:rsid w:val="00830BA1"/>
    <w:rsid w:val="00831A4E"/>
    <w:rsid w:val="00833C65"/>
    <w:rsid w:val="0083446A"/>
    <w:rsid w:val="008366A4"/>
    <w:rsid w:val="00841D30"/>
    <w:rsid w:val="00842CBF"/>
    <w:rsid w:val="00847307"/>
    <w:rsid w:val="0085192F"/>
    <w:rsid w:val="00856F27"/>
    <w:rsid w:val="0086320B"/>
    <w:rsid w:val="00865490"/>
    <w:rsid w:val="00866E2E"/>
    <w:rsid w:val="00866F58"/>
    <w:rsid w:val="008709E8"/>
    <w:rsid w:val="00870C96"/>
    <w:rsid w:val="00877495"/>
    <w:rsid w:val="0087757D"/>
    <w:rsid w:val="008813AB"/>
    <w:rsid w:val="0088156F"/>
    <w:rsid w:val="00881DB7"/>
    <w:rsid w:val="00883657"/>
    <w:rsid w:val="00883E14"/>
    <w:rsid w:val="00884A64"/>
    <w:rsid w:val="00890C46"/>
    <w:rsid w:val="008925A4"/>
    <w:rsid w:val="00893B83"/>
    <w:rsid w:val="00896DFC"/>
    <w:rsid w:val="008A1FEA"/>
    <w:rsid w:val="008A3A23"/>
    <w:rsid w:val="008A402A"/>
    <w:rsid w:val="008A618C"/>
    <w:rsid w:val="008A62A5"/>
    <w:rsid w:val="008A7DAC"/>
    <w:rsid w:val="008B0063"/>
    <w:rsid w:val="008B3D0A"/>
    <w:rsid w:val="008B3FD2"/>
    <w:rsid w:val="008B681D"/>
    <w:rsid w:val="008B7429"/>
    <w:rsid w:val="008B78CA"/>
    <w:rsid w:val="008C4B1E"/>
    <w:rsid w:val="008C5B8E"/>
    <w:rsid w:val="008C7550"/>
    <w:rsid w:val="008D0580"/>
    <w:rsid w:val="008D2E02"/>
    <w:rsid w:val="008D389F"/>
    <w:rsid w:val="008D3ACF"/>
    <w:rsid w:val="008D743E"/>
    <w:rsid w:val="008E0D76"/>
    <w:rsid w:val="008E4728"/>
    <w:rsid w:val="008E4C50"/>
    <w:rsid w:val="008E751E"/>
    <w:rsid w:val="008E7693"/>
    <w:rsid w:val="008F32DC"/>
    <w:rsid w:val="008F65F0"/>
    <w:rsid w:val="008F66D6"/>
    <w:rsid w:val="008F7173"/>
    <w:rsid w:val="008F76B1"/>
    <w:rsid w:val="00902B34"/>
    <w:rsid w:val="009030C5"/>
    <w:rsid w:val="00903243"/>
    <w:rsid w:val="00903826"/>
    <w:rsid w:val="009068DC"/>
    <w:rsid w:val="009070FB"/>
    <w:rsid w:val="009106B5"/>
    <w:rsid w:val="00911180"/>
    <w:rsid w:val="00914FA4"/>
    <w:rsid w:val="0091704C"/>
    <w:rsid w:val="00917AE9"/>
    <w:rsid w:val="00922CF0"/>
    <w:rsid w:val="00924585"/>
    <w:rsid w:val="00926EBE"/>
    <w:rsid w:val="00934FFA"/>
    <w:rsid w:val="00936316"/>
    <w:rsid w:val="0093656D"/>
    <w:rsid w:val="00937ACC"/>
    <w:rsid w:val="00941294"/>
    <w:rsid w:val="00947B1E"/>
    <w:rsid w:val="00951606"/>
    <w:rsid w:val="0095288B"/>
    <w:rsid w:val="0095551A"/>
    <w:rsid w:val="009646DA"/>
    <w:rsid w:val="00971BB2"/>
    <w:rsid w:val="0097354C"/>
    <w:rsid w:val="009748EE"/>
    <w:rsid w:val="00975CA0"/>
    <w:rsid w:val="00981CCE"/>
    <w:rsid w:val="009872DF"/>
    <w:rsid w:val="009918F0"/>
    <w:rsid w:val="0099254D"/>
    <w:rsid w:val="00994F3F"/>
    <w:rsid w:val="009A0CA1"/>
    <w:rsid w:val="009A4C88"/>
    <w:rsid w:val="009A7248"/>
    <w:rsid w:val="009B032C"/>
    <w:rsid w:val="009B202F"/>
    <w:rsid w:val="009B5FE8"/>
    <w:rsid w:val="009D048E"/>
    <w:rsid w:val="009D3B6B"/>
    <w:rsid w:val="009D5373"/>
    <w:rsid w:val="009E2895"/>
    <w:rsid w:val="009E358D"/>
    <w:rsid w:val="009F06EA"/>
    <w:rsid w:val="009F0F09"/>
    <w:rsid w:val="009F13F8"/>
    <w:rsid w:val="009F1D25"/>
    <w:rsid w:val="009F4082"/>
    <w:rsid w:val="009F4A5F"/>
    <w:rsid w:val="009F661C"/>
    <w:rsid w:val="009F7EFE"/>
    <w:rsid w:val="00A04961"/>
    <w:rsid w:val="00A10007"/>
    <w:rsid w:val="00A10265"/>
    <w:rsid w:val="00A10AC5"/>
    <w:rsid w:val="00A11032"/>
    <w:rsid w:val="00A1198E"/>
    <w:rsid w:val="00A121A9"/>
    <w:rsid w:val="00A228AD"/>
    <w:rsid w:val="00A25A77"/>
    <w:rsid w:val="00A32D25"/>
    <w:rsid w:val="00A36332"/>
    <w:rsid w:val="00A367A4"/>
    <w:rsid w:val="00A372E6"/>
    <w:rsid w:val="00A40969"/>
    <w:rsid w:val="00A409D7"/>
    <w:rsid w:val="00A424E9"/>
    <w:rsid w:val="00A42649"/>
    <w:rsid w:val="00A4290A"/>
    <w:rsid w:val="00A45FC3"/>
    <w:rsid w:val="00A476A3"/>
    <w:rsid w:val="00A47DE6"/>
    <w:rsid w:val="00A5387E"/>
    <w:rsid w:val="00A53D82"/>
    <w:rsid w:val="00A55686"/>
    <w:rsid w:val="00A57353"/>
    <w:rsid w:val="00A62DB1"/>
    <w:rsid w:val="00A66BE6"/>
    <w:rsid w:val="00A66D08"/>
    <w:rsid w:val="00A730A8"/>
    <w:rsid w:val="00A73522"/>
    <w:rsid w:val="00A73A74"/>
    <w:rsid w:val="00A73D18"/>
    <w:rsid w:val="00A773B7"/>
    <w:rsid w:val="00A80D8C"/>
    <w:rsid w:val="00A81CAE"/>
    <w:rsid w:val="00A84090"/>
    <w:rsid w:val="00A85782"/>
    <w:rsid w:val="00AA07E1"/>
    <w:rsid w:val="00AA093B"/>
    <w:rsid w:val="00AA6B11"/>
    <w:rsid w:val="00AB06BA"/>
    <w:rsid w:val="00AB18DA"/>
    <w:rsid w:val="00AB2FDD"/>
    <w:rsid w:val="00AB3E81"/>
    <w:rsid w:val="00AB6288"/>
    <w:rsid w:val="00AB6E16"/>
    <w:rsid w:val="00AC27AB"/>
    <w:rsid w:val="00AC7614"/>
    <w:rsid w:val="00AD291A"/>
    <w:rsid w:val="00AE1140"/>
    <w:rsid w:val="00AE1E5E"/>
    <w:rsid w:val="00AE621B"/>
    <w:rsid w:val="00AF501A"/>
    <w:rsid w:val="00B00A87"/>
    <w:rsid w:val="00B01D77"/>
    <w:rsid w:val="00B0324D"/>
    <w:rsid w:val="00B04CBA"/>
    <w:rsid w:val="00B060FB"/>
    <w:rsid w:val="00B06547"/>
    <w:rsid w:val="00B0689A"/>
    <w:rsid w:val="00B126AA"/>
    <w:rsid w:val="00B15731"/>
    <w:rsid w:val="00B16724"/>
    <w:rsid w:val="00B17156"/>
    <w:rsid w:val="00B202D0"/>
    <w:rsid w:val="00B25AF9"/>
    <w:rsid w:val="00B26625"/>
    <w:rsid w:val="00B27455"/>
    <w:rsid w:val="00B27F32"/>
    <w:rsid w:val="00B30080"/>
    <w:rsid w:val="00B318E3"/>
    <w:rsid w:val="00B31F81"/>
    <w:rsid w:val="00B326A7"/>
    <w:rsid w:val="00B341B6"/>
    <w:rsid w:val="00B37B24"/>
    <w:rsid w:val="00B37D9D"/>
    <w:rsid w:val="00B41BA8"/>
    <w:rsid w:val="00B477BF"/>
    <w:rsid w:val="00B51660"/>
    <w:rsid w:val="00B53541"/>
    <w:rsid w:val="00B54BCB"/>
    <w:rsid w:val="00B63445"/>
    <w:rsid w:val="00B65D51"/>
    <w:rsid w:val="00B6750A"/>
    <w:rsid w:val="00B70C34"/>
    <w:rsid w:val="00B71D9A"/>
    <w:rsid w:val="00B74373"/>
    <w:rsid w:val="00B75357"/>
    <w:rsid w:val="00B77EEF"/>
    <w:rsid w:val="00B81FFF"/>
    <w:rsid w:val="00B836F3"/>
    <w:rsid w:val="00B840AB"/>
    <w:rsid w:val="00B8463C"/>
    <w:rsid w:val="00B85B62"/>
    <w:rsid w:val="00B91CD2"/>
    <w:rsid w:val="00B92C39"/>
    <w:rsid w:val="00B93359"/>
    <w:rsid w:val="00B9668C"/>
    <w:rsid w:val="00BA1C10"/>
    <w:rsid w:val="00BA4BF5"/>
    <w:rsid w:val="00BA5A95"/>
    <w:rsid w:val="00BA654F"/>
    <w:rsid w:val="00BA67E8"/>
    <w:rsid w:val="00BA74D6"/>
    <w:rsid w:val="00BA757D"/>
    <w:rsid w:val="00BB146B"/>
    <w:rsid w:val="00BB244E"/>
    <w:rsid w:val="00BB37AE"/>
    <w:rsid w:val="00BB7759"/>
    <w:rsid w:val="00BC17F9"/>
    <w:rsid w:val="00BC237B"/>
    <w:rsid w:val="00BC4419"/>
    <w:rsid w:val="00BC6668"/>
    <w:rsid w:val="00BD30B3"/>
    <w:rsid w:val="00BD6955"/>
    <w:rsid w:val="00BE2320"/>
    <w:rsid w:val="00BE32A9"/>
    <w:rsid w:val="00BE38FA"/>
    <w:rsid w:val="00BE7203"/>
    <w:rsid w:val="00BF0179"/>
    <w:rsid w:val="00BF23B8"/>
    <w:rsid w:val="00BF3059"/>
    <w:rsid w:val="00BF5809"/>
    <w:rsid w:val="00BF708C"/>
    <w:rsid w:val="00C01E23"/>
    <w:rsid w:val="00C021E2"/>
    <w:rsid w:val="00C0302D"/>
    <w:rsid w:val="00C0341B"/>
    <w:rsid w:val="00C159F4"/>
    <w:rsid w:val="00C20FB4"/>
    <w:rsid w:val="00C21913"/>
    <w:rsid w:val="00C220C0"/>
    <w:rsid w:val="00C22AE5"/>
    <w:rsid w:val="00C22D54"/>
    <w:rsid w:val="00C32B23"/>
    <w:rsid w:val="00C32D7C"/>
    <w:rsid w:val="00C33269"/>
    <w:rsid w:val="00C35125"/>
    <w:rsid w:val="00C35ED5"/>
    <w:rsid w:val="00C374BD"/>
    <w:rsid w:val="00C44F6F"/>
    <w:rsid w:val="00C45D6E"/>
    <w:rsid w:val="00C46946"/>
    <w:rsid w:val="00C54A79"/>
    <w:rsid w:val="00C55485"/>
    <w:rsid w:val="00C55717"/>
    <w:rsid w:val="00C56ACB"/>
    <w:rsid w:val="00C57697"/>
    <w:rsid w:val="00C60C1C"/>
    <w:rsid w:val="00C61CA5"/>
    <w:rsid w:val="00C63260"/>
    <w:rsid w:val="00C64AE5"/>
    <w:rsid w:val="00C70709"/>
    <w:rsid w:val="00C7082A"/>
    <w:rsid w:val="00C70B1C"/>
    <w:rsid w:val="00C73F9B"/>
    <w:rsid w:val="00C747F2"/>
    <w:rsid w:val="00C760CA"/>
    <w:rsid w:val="00C81870"/>
    <w:rsid w:val="00C83C37"/>
    <w:rsid w:val="00C84891"/>
    <w:rsid w:val="00C84F4D"/>
    <w:rsid w:val="00C9178D"/>
    <w:rsid w:val="00C927A9"/>
    <w:rsid w:val="00C97442"/>
    <w:rsid w:val="00CA0861"/>
    <w:rsid w:val="00CA21CC"/>
    <w:rsid w:val="00CA4033"/>
    <w:rsid w:val="00CB09F4"/>
    <w:rsid w:val="00CB3428"/>
    <w:rsid w:val="00CB65A2"/>
    <w:rsid w:val="00CC10A0"/>
    <w:rsid w:val="00CC172E"/>
    <w:rsid w:val="00CC4F7E"/>
    <w:rsid w:val="00CD09A3"/>
    <w:rsid w:val="00CD0FF5"/>
    <w:rsid w:val="00CD10F5"/>
    <w:rsid w:val="00CD2F15"/>
    <w:rsid w:val="00CD7347"/>
    <w:rsid w:val="00CE2C72"/>
    <w:rsid w:val="00CE3BBF"/>
    <w:rsid w:val="00CE41C4"/>
    <w:rsid w:val="00CE4824"/>
    <w:rsid w:val="00CE497A"/>
    <w:rsid w:val="00CE744E"/>
    <w:rsid w:val="00CE7809"/>
    <w:rsid w:val="00CE7AC5"/>
    <w:rsid w:val="00CF0FF2"/>
    <w:rsid w:val="00CF1B9B"/>
    <w:rsid w:val="00CF25DA"/>
    <w:rsid w:val="00CF568A"/>
    <w:rsid w:val="00CF6530"/>
    <w:rsid w:val="00CF6DB9"/>
    <w:rsid w:val="00D04558"/>
    <w:rsid w:val="00D05792"/>
    <w:rsid w:val="00D06AF3"/>
    <w:rsid w:val="00D07086"/>
    <w:rsid w:val="00D07EE2"/>
    <w:rsid w:val="00D112CF"/>
    <w:rsid w:val="00D13AF5"/>
    <w:rsid w:val="00D1464A"/>
    <w:rsid w:val="00D14CC2"/>
    <w:rsid w:val="00D15B2B"/>
    <w:rsid w:val="00D20F05"/>
    <w:rsid w:val="00D2198D"/>
    <w:rsid w:val="00D21DE5"/>
    <w:rsid w:val="00D2349E"/>
    <w:rsid w:val="00D23F12"/>
    <w:rsid w:val="00D2546D"/>
    <w:rsid w:val="00D30311"/>
    <w:rsid w:val="00D338CD"/>
    <w:rsid w:val="00D33DBC"/>
    <w:rsid w:val="00D3471A"/>
    <w:rsid w:val="00D351F5"/>
    <w:rsid w:val="00D35BDD"/>
    <w:rsid w:val="00D46733"/>
    <w:rsid w:val="00D47621"/>
    <w:rsid w:val="00D507E3"/>
    <w:rsid w:val="00D5178F"/>
    <w:rsid w:val="00D51D15"/>
    <w:rsid w:val="00D5379D"/>
    <w:rsid w:val="00D578AB"/>
    <w:rsid w:val="00D649A5"/>
    <w:rsid w:val="00D655FB"/>
    <w:rsid w:val="00D65A01"/>
    <w:rsid w:val="00D70307"/>
    <w:rsid w:val="00D84A66"/>
    <w:rsid w:val="00D84B8A"/>
    <w:rsid w:val="00D85797"/>
    <w:rsid w:val="00D91D62"/>
    <w:rsid w:val="00D93669"/>
    <w:rsid w:val="00D95986"/>
    <w:rsid w:val="00D97B4A"/>
    <w:rsid w:val="00D97F46"/>
    <w:rsid w:val="00DA21FF"/>
    <w:rsid w:val="00DA3D64"/>
    <w:rsid w:val="00DA4D0C"/>
    <w:rsid w:val="00DA4E8D"/>
    <w:rsid w:val="00DA57AE"/>
    <w:rsid w:val="00DB3323"/>
    <w:rsid w:val="00DB4FCF"/>
    <w:rsid w:val="00DB5865"/>
    <w:rsid w:val="00DC2FF1"/>
    <w:rsid w:val="00DC3E21"/>
    <w:rsid w:val="00DC47E4"/>
    <w:rsid w:val="00DC4CF1"/>
    <w:rsid w:val="00DC7EA0"/>
    <w:rsid w:val="00DD209B"/>
    <w:rsid w:val="00DD579F"/>
    <w:rsid w:val="00DE1070"/>
    <w:rsid w:val="00DE142F"/>
    <w:rsid w:val="00DE4D3D"/>
    <w:rsid w:val="00DF0639"/>
    <w:rsid w:val="00DF12B3"/>
    <w:rsid w:val="00DF2901"/>
    <w:rsid w:val="00E03F4E"/>
    <w:rsid w:val="00E04129"/>
    <w:rsid w:val="00E05133"/>
    <w:rsid w:val="00E05158"/>
    <w:rsid w:val="00E052EC"/>
    <w:rsid w:val="00E073EC"/>
    <w:rsid w:val="00E110E4"/>
    <w:rsid w:val="00E117F6"/>
    <w:rsid w:val="00E14726"/>
    <w:rsid w:val="00E17C3E"/>
    <w:rsid w:val="00E27A41"/>
    <w:rsid w:val="00E32DEE"/>
    <w:rsid w:val="00E34E4F"/>
    <w:rsid w:val="00E35B02"/>
    <w:rsid w:val="00E41237"/>
    <w:rsid w:val="00E418C1"/>
    <w:rsid w:val="00E441E2"/>
    <w:rsid w:val="00E44706"/>
    <w:rsid w:val="00E44BB5"/>
    <w:rsid w:val="00E46E70"/>
    <w:rsid w:val="00E54D43"/>
    <w:rsid w:val="00E550A1"/>
    <w:rsid w:val="00E55512"/>
    <w:rsid w:val="00E55B3D"/>
    <w:rsid w:val="00E60416"/>
    <w:rsid w:val="00E626E6"/>
    <w:rsid w:val="00E64C5D"/>
    <w:rsid w:val="00E6752B"/>
    <w:rsid w:val="00E67892"/>
    <w:rsid w:val="00E74BE0"/>
    <w:rsid w:val="00E80420"/>
    <w:rsid w:val="00E826AC"/>
    <w:rsid w:val="00E854B0"/>
    <w:rsid w:val="00E855EF"/>
    <w:rsid w:val="00E85E96"/>
    <w:rsid w:val="00E87F96"/>
    <w:rsid w:val="00E900E4"/>
    <w:rsid w:val="00E9041B"/>
    <w:rsid w:val="00E90DC7"/>
    <w:rsid w:val="00E91C54"/>
    <w:rsid w:val="00E944EC"/>
    <w:rsid w:val="00E95C3A"/>
    <w:rsid w:val="00E96314"/>
    <w:rsid w:val="00EA7187"/>
    <w:rsid w:val="00EA7D48"/>
    <w:rsid w:val="00EB141C"/>
    <w:rsid w:val="00EB2539"/>
    <w:rsid w:val="00EB2831"/>
    <w:rsid w:val="00EB3C57"/>
    <w:rsid w:val="00EB4A82"/>
    <w:rsid w:val="00EB72CF"/>
    <w:rsid w:val="00EC11F1"/>
    <w:rsid w:val="00EC27CD"/>
    <w:rsid w:val="00EC324B"/>
    <w:rsid w:val="00EC494C"/>
    <w:rsid w:val="00EC4BBE"/>
    <w:rsid w:val="00EC6D52"/>
    <w:rsid w:val="00EC727E"/>
    <w:rsid w:val="00ED0803"/>
    <w:rsid w:val="00ED239A"/>
    <w:rsid w:val="00EE03A8"/>
    <w:rsid w:val="00EE4734"/>
    <w:rsid w:val="00EF0C07"/>
    <w:rsid w:val="00EF4658"/>
    <w:rsid w:val="00EF492C"/>
    <w:rsid w:val="00EF4A97"/>
    <w:rsid w:val="00EF7730"/>
    <w:rsid w:val="00F02247"/>
    <w:rsid w:val="00F0262A"/>
    <w:rsid w:val="00F0616A"/>
    <w:rsid w:val="00F074CE"/>
    <w:rsid w:val="00F21582"/>
    <w:rsid w:val="00F24092"/>
    <w:rsid w:val="00F24F6A"/>
    <w:rsid w:val="00F30A26"/>
    <w:rsid w:val="00F32CF6"/>
    <w:rsid w:val="00F36BCF"/>
    <w:rsid w:val="00F3740A"/>
    <w:rsid w:val="00F376CE"/>
    <w:rsid w:val="00F37FA7"/>
    <w:rsid w:val="00F40DDA"/>
    <w:rsid w:val="00F41069"/>
    <w:rsid w:val="00F41ED3"/>
    <w:rsid w:val="00F4447A"/>
    <w:rsid w:val="00F462FF"/>
    <w:rsid w:val="00F508E9"/>
    <w:rsid w:val="00F53480"/>
    <w:rsid w:val="00F62F4C"/>
    <w:rsid w:val="00F64D23"/>
    <w:rsid w:val="00F70A4B"/>
    <w:rsid w:val="00F710B8"/>
    <w:rsid w:val="00F73F14"/>
    <w:rsid w:val="00F77989"/>
    <w:rsid w:val="00F77CF8"/>
    <w:rsid w:val="00F83D11"/>
    <w:rsid w:val="00F8465D"/>
    <w:rsid w:val="00F853F2"/>
    <w:rsid w:val="00F905EC"/>
    <w:rsid w:val="00F91509"/>
    <w:rsid w:val="00F92066"/>
    <w:rsid w:val="00FA646C"/>
    <w:rsid w:val="00FB0326"/>
    <w:rsid w:val="00FB184A"/>
    <w:rsid w:val="00FB7E1E"/>
    <w:rsid w:val="00FC3008"/>
    <w:rsid w:val="00FC3385"/>
    <w:rsid w:val="00FC5254"/>
    <w:rsid w:val="00FC542F"/>
    <w:rsid w:val="00FC715C"/>
    <w:rsid w:val="00FC7F3F"/>
    <w:rsid w:val="00FD31B9"/>
    <w:rsid w:val="00FD4CB7"/>
    <w:rsid w:val="00FD57A0"/>
    <w:rsid w:val="00FD5CBD"/>
    <w:rsid w:val="00FE0ED1"/>
    <w:rsid w:val="00FE17CD"/>
    <w:rsid w:val="00FE260E"/>
    <w:rsid w:val="00FE3F16"/>
    <w:rsid w:val="00FE63A9"/>
    <w:rsid w:val="00FF1495"/>
    <w:rsid w:val="00FF14EC"/>
    <w:rsid w:val="00FF33B7"/>
    <w:rsid w:val="00FF486E"/>
    <w:rsid w:val="00FF5A80"/>
    <w:rsid w:val="00FF61C7"/>
    <w:rsid w:val="00FF63D7"/>
    <w:rsid w:val="00FF6F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2C"/>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EndnoteText">
    <w:name w:val="endnote text"/>
    <w:basedOn w:val="Normal"/>
    <w:link w:val="EndnoteTextChar"/>
    <w:uiPriority w:val="99"/>
    <w:semiHidden/>
    <w:unhideWhenUsed/>
    <w:rsid w:val="00192A86"/>
    <w:rPr>
      <w:sz w:val="20"/>
      <w:szCs w:val="20"/>
    </w:rPr>
  </w:style>
  <w:style w:type="character" w:customStyle="1" w:styleId="EndnoteTextChar">
    <w:name w:val="Endnote Text Char"/>
    <w:basedOn w:val="DefaultParagraphFont"/>
    <w:link w:val="EndnoteText"/>
    <w:uiPriority w:val="99"/>
    <w:semiHidden/>
    <w:rsid w:val="00192A86"/>
    <w:rPr>
      <w:rFonts w:eastAsia="Times New Roman" w:cs="Times New Roman"/>
      <w:kern w:val="0"/>
      <w:sz w:val="20"/>
      <w:szCs w:val="20"/>
      <w:lang w:eastAsia="ru-RU"/>
      <w14:ligatures w14:val="none"/>
    </w:rPr>
  </w:style>
  <w:style w:type="character" w:styleId="EndnoteReference">
    <w:name w:val="endnote reference"/>
    <w:basedOn w:val="DefaultParagraphFont"/>
    <w:uiPriority w:val="99"/>
    <w:semiHidden/>
    <w:unhideWhenUsed/>
    <w:rsid w:val="00192A86"/>
    <w:rPr>
      <w:vertAlign w:val="superscript"/>
    </w:rPr>
  </w:style>
  <w:style w:type="character" w:styleId="FollowedHyperlink">
    <w:name w:val="FollowedHyperlink"/>
    <w:basedOn w:val="DefaultParagraphFont"/>
    <w:uiPriority w:val="99"/>
    <w:semiHidden/>
    <w:unhideWhenUsed/>
    <w:rsid w:val="0059257D"/>
    <w:rPr>
      <w:color w:val="954F72" w:themeColor="followedHyperlink"/>
      <w:u w:val="single"/>
    </w:rPr>
  </w:style>
  <w:style w:type="paragraph" w:styleId="Revision">
    <w:name w:val="Revision"/>
    <w:hidden/>
    <w:uiPriority w:val="99"/>
    <w:semiHidden/>
    <w:rsid w:val="001B6EE6"/>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881DB7"/>
    <w:rPr>
      <w:b/>
      <w:bCs/>
      <w:lang w:eastAsia="ru-RU"/>
    </w:rPr>
  </w:style>
  <w:style w:type="character" w:customStyle="1" w:styleId="CommentSubjectChar">
    <w:name w:val="Comment Subject Char"/>
    <w:basedOn w:val="CommentTextChar"/>
    <w:link w:val="CommentSubject"/>
    <w:uiPriority w:val="99"/>
    <w:semiHidden/>
    <w:rsid w:val="00881DB7"/>
    <w:rPr>
      <w:rFonts w:eastAsia="Times New Roman" w:cs="Times New Roman"/>
      <w:b/>
      <w:bCs/>
      <w:kern w:val="0"/>
      <w:sz w:val="20"/>
      <w:szCs w:val="20"/>
      <w:lang w:eastAsia="ru-RU"/>
      <w14:ligatures w14:val="none"/>
    </w:rPr>
  </w:style>
  <w:style w:type="character" w:styleId="PageNumber">
    <w:name w:val="page number"/>
    <w:basedOn w:val="DefaultParagraphFont"/>
    <w:semiHidden/>
    <w:rsid w:val="009F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9474">
      <w:bodyDiv w:val="1"/>
      <w:marLeft w:val="0"/>
      <w:marRight w:val="0"/>
      <w:marTop w:val="0"/>
      <w:marBottom w:val="0"/>
      <w:divBdr>
        <w:top w:val="none" w:sz="0" w:space="0" w:color="auto"/>
        <w:left w:val="none" w:sz="0" w:space="0" w:color="auto"/>
        <w:bottom w:val="none" w:sz="0" w:space="0" w:color="auto"/>
        <w:right w:val="none" w:sz="0" w:space="0" w:color="auto"/>
      </w:divBdr>
    </w:div>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590701055">
      <w:bodyDiv w:val="1"/>
      <w:marLeft w:val="0"/>
      <w:marRight w:val="0"/>
      <w:marTop w:val="0"/>
      <w:marBottom w:val="0"/>
      <w:divBdr>
        <w:top w:val="none" w:sz="0" w:space="0" w:color="auto"/>
        <w:left w:val="none" w:sz="0" w:space="0" w:color="auto"/>
        <w:bottom w:val="none" w:sz="0" w:space="0" w:color="auto"/>
        <w:right w:val="none" w:sz="0" w:space="0" w:color="auto"/>
      </w:divBdr>
      <w:divsChild>
        <w:div w:id="586111285">
          <w:marLeft w:val="0"/>
          <w:marRight w:val="900"/>
          <w:marTop w:val="0"/>
          <w:marBottom w:val="0"/>
          <w:divBdr>
            <w:top w:val="none" w:sz="0" w:space="0" w:color="auto"/>
            <w:left w:val="none" w:sz="0" w:space="0" w:color="auto"/>
            <w:bottom w:val="none" w:sz="0" w:space="0" w:color="auto"/>
            <w:right w:val="none" w:sz="0" w:space="0" w:color="auto"/>
          </w:divBdr>
        </w:div>
        <w:div w:id="1546990200">
          <w:marLeft w:val="0"/>
          <w:marRight w:val="900"/>
          <w:marTop w:val="0"/>
          <w:marBottom w:val="0"/>
          <w:divBdr>
            <w:top w:val="none" w:sz="0" w:space="0" w:color="auto"/>
            <w:left w:val="none" w:sz="0" w:space="0" w:color="auto"/>
            <w:bottom w:val="none" w:sz="0" w:space="0" w:color="auto"/>
            <w:right w:val="none" w:sz="0" w:space="0" w:color="auto"/>
          </w:divBdr>
        </w:div>
        <w:div w:id="1193878246">
          <w:marLeft w:val="0"/>
          <w:marRight w:val="900"/>
          <w:marTop w:val="0"/>
          <w:marBottom w:val="0"/>
          <w:divBdr>
            <w:top w:val="none" w:sz="0" w:space="0" w:color="auto"/>
            <w:left w:val="none" w:sz="0" w:space="0" w:color="auto"/>
            <w:bottom w:val="none" w:sz="0" w:space="0" w:color="auto"/>
            <w:right w:val="none" w:sz="0" w:space="0" w:color="auto"/>
          </w:divBdr>
        </w:div>
        <w:div w:id="1870298015">
          <w:marLeft w:val="0"/>
          <w:marRight w:val="900"/>
          <w:marTop w:val="0"/>
          <w:marBottom w:val="0"/>
          <w:divBdr>
            <w:top w:val="none" w:sz="0" w:space="0" w:color="auto"/>
            <w:left w:val="none" w:sz="0" w:space="0" w:color="auto"/>
            <w:bottom w:val="none" w:sz="0" w:space="0" w:color="auto"/>
            <w:right w:val="none" w:sz="0" w:space="0" w:color="auto"/>
          </w:divBdr>
        </w:div>
      </w:divsChild>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226725289">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515220081">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100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gov.lv/downloadlawfile/97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9777" TargetMode="External"/><Relationship Id="rId4" Type="http://schemas.openxmlformats.org/officeDocument/2006/relationships/webSettings" Target="webSettings.xml"/><Relationship Id="rId9" Type="http://schemas.openxmlformats.org/officeDocument/2006/relationships/hyperlink" Target="https://www.at.gov.lv/downloadlawfile/1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E4E1-87CF-4E3B-AD63-2F95E65E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25230</Words>
  <Characters>14382</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2025-05-27T11:16:00Z</dcterms:created>
  <dcterms:modified xsi:type="dcterms:W3CDTF">2025-06-04T08:32:00Z</dcterms:modified>
</cp:coreProperties>
</file>