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87DD" w14:textId="77777777" w:rsidR="007B756F" w:rsidRDefault="007B756F" w:rsidP="00E27A71">
      <w:pPr>
        <w:pStyle w:val="Default"/>
        <w:spacing w:line="276" w:lineRule="auto"/>
        <w:jc w:val="both"/>
        <w:rPr>
          <w:b/>
          <w:bCs/>
        </w:rPr>
      </w:pPr>
      <w:bookmarkStart w:id="0" w:name="_Hlk175817910"/>
      <w:r>
        <w:rPr>
          <w:b/>
          <w:bCs/>
        </w:rPr>
        <w:t>Kadastrāli neuzmēra ēku, ja tai ir saglabājušās tikai pamati</w:t>
      </w:r>
    </w:p>
    <w:p w14:paraId="35BF182E" w14:textId="77777777" w:rsidR="007B756F" w:rsidRDefault="007B756F" w:rsidP="00E27A71">
      <w:pPr>
        <w:pStyle w:val="Default"/>
        <w:spacing w:line="276" w:lineRule="auto"/>
        <w:jc w:val="both"/>
      </w:pPr>
      <w:r>
        <w:t xml:space="preserve">Valsts zemes dienestam nav </w:t>
      </w:r>
      <w:r w:rsidRPr="007B756F">
        <w:rPr>
          <w:color w:val="auto"/>
        </w:rPr>
        <w:t xml:space="preserve">pienākuma kadastrāli uzmērīt ēku, </w:t>
      </w:r>
      <w:r>
        <w:t xml:space="preserve">kurai ir saglabājies viens konstruktīvais elements – pamati –, bet nav saglabājušās iekštelpas un </w:t>
      </w:r>
      <w:proofErr w:type="spellStart"/>
      <w:r>
        <w:t>ārtelpas</w:t>
      </w:r>
      <w:proofErr w:type="spellEnd"/>
      <w:r>
        <w:t>, lai aktualizētu ziņas Nekustamā īpašuma valsts kadastra informācijas sistēmā.</w:t>
      </w:r>
    </w:p>
    <w:p w14:paraId="3A390C2E" w14:textId="54B9F5B9" w:rsidR="00DA7433" w:rsidRPr="009D273E" w:rsidRDefault="00DA7433" w:rsidP="00E27A71">
      <w:pPr>
        <w:spacing w:line="276" w:lineRule="auto"/>
        <w:rPr>
          <w:color w:val="000000"/>
          <w:lang w:eastAsia="ru-RU"/>
        </w:rPr>
      </w:pPr>
    </w:p>
    <w:p w14:paraId="399516A8" w14:textId="2B7B64D9" w:rsidR="00DA7433" w:rsidRPr="00E27A71" w:rsidRDefault="00DA7433" w:rsidP="00E27A71">
      <w:pPr>
        <w:spacing w:line="276" w:lineRule="auto"/>
        <w:jc w:val="center"/>
        <w:rPr>
          <w:b/>
          <w:lang w:eastAsia="ru-RU"/>
        </w:rPr>
      </w:pPr>
      <w:r w:rsidRPr="00E27A71">
        <w:rPr>
          <w:b/>
          <w:lang w:eastAsia="ru-RU"/>
        </w:rPr>
        <w:t>Latvijas Republikas Senāt</w:t>
      </w:r>
      <w:r w:rsidR="00E27A71" w:rsidRPr="00E27A71">
        <w:rPr>
          <w:b/>
          <w:lang w:eastAsia="ru-RU"/>
        </w:rPr>
        <w:t>a</w:t>
      </w:r>
      <w:r w:rsidR="00E27A71" w:rsidRPr="00E27A71">
        <w:rPr>
          <w:b/>
          <w:lang w:eastAsia="ru-RU"/>
        </w:rPr>
        <w:br/>
        <w:t xml:space="preserve">Administratīvo lietu departamenta </w:t>
      </w:r>
      <w:r w:rsidR="00E27A71" w:rsidRPr="00E27A71">
        <w:rPr>
          <w:b/>
          <w:lang w:eastAsia="ru-RU"/>
        </w:rPr>
        <w:br/>
        <w:t>2025.gada 20.marta</w:t>
      </w:r>
    </w:p>
    <w:p w14:paraId="2792EB9F" w14:textId="77777777" w:rsidR="00DA7433" w:rsidRPr="00E27A71" w:rsidRDefault="00DA7433" w:rsidP="00E27A71">
      <w:pPr>
        <w:spacing w:line="276" w:lineRule="auto"/>
        <w:jc w:val="center"/>
        <w:rPr>
          <w:b/>
          <w:lang w:eastAsia="ru-RU"/>
        </w:rPr>
      </w:pPr>
      <w:r w:rsidRPr="00E27A71">
        <w:rPr>
          <w:b/>
          <w:lang w:eastAsia="ru-RU"/>
        </w:rPr>
        <w:t>SPRIEDUMS</w:t>
      </w:r>
    </w:p>
    <w:p w14:paraId="41EF4B89" w14:textId="2A6F6594" w:rsidR="00E27A71" w:rsidRPr="00E27A71" w:rsidRDefault="00E27A71" w:rsidP="00E27A71">
      <w:pPr>
        <w:spacing w:line="276" w:lineRule="auto"/>
        <w:jc w:val="center"/>
        <w:rPr>
          <w:b/>
          <w:bCs/>
        </w:rPr>
      </w:pPr>
      <w:r w:rsidRPr="00E27A71">
        <w:rPr>
          <w:b/>
          <w:bCs/>
        </w:rPr>
        <w:t>Lieta Nr. A420249121, SKA</w:t>
      </w:r>
      <w:bookmarkStart w:id="1" w:name="_Hlk129772518"/>
      <w:r w:rsidRPr="00E27A71">
        <w:rPr>
          <w:b/>
          <w:bCs/>
        </w:rPr>
        <w:noBreakHyphen/>
      </w:r>
      <w:bookmarkEnd w:id="1"/>
      <w:r w:rsidRPr="00E27A71">
        <w:rPr>
          <w:b/>
          <w:bCs/>
        </w:rPr>
        <w:t>53/2025</w:t>
      </w:r>
    </w:p>
    <w:p w14:paraId="3BC18E73" w14:textId="7E43BC1F" w:rsidR="00E27A71" w:rsidRPr="00E27A71" w:rsidRDefault="00E27A71" w:rsidP="00E27A71">
      <w:pPr>
        <w:spacing w:line="276" w:lineRule="auto"/>
        <w:jc w:val="center"/>
        <w:rPr>
          <w:lang w:eastAsia="ru-RU"/>
        </w:rPr>
      </w:pPr>
      <w:r w:rsidRPr="00E27A71">
        <w:rPr>
          <w:rFonts w:eastAsiaTheme="minorHAnsi"/>
          <w:color w:val="000000"/>
          <w:lang w:eastAsia="en-US"/>
          <w14:ligatures w14:val="standardContextual"/>
        </w:rPr>
        <w:t xml:space="preserve"> </w:t>
      </w:r>
      <w:hyperlink r:id="rId7" w:history="1">
        <w:r w:rsidRPr="00E27A71">
          <w:rPr>
            <w:rStyle w:val="Hyperlink"/>
            <w:rFonts w:eastAsiaTheme="minorHAnsi"/>
            <w:lang w:eastAsia="en-US"/>
            <w14:ligatures w14:val="standardContextual"/>
          </w:rPr>
          <w:t>ECLI:LV:AT:2025:0320.A420249121.10.S</w:t>
        </w:r>
      </w:hyperlink>
    </w:p>
    <w:p w14:paraId="458B9DCF" w14:textId="77777777" w:rsidR="00DA7433" w:rsidRPr="009D273E" w:rsidRDefault="00DA7433" w:rsidP="00E27A71">
      <w:pPr>
        <w:spacing w:line="276" w:lineRule="auto"/>
        <w:ind w:firstLine="720"/>
        <w:jc w:val="both"/>
      </w:pPr>
    </w:p>
    <w:p w14:paraId="1831F7A0" w14:textId="02C36174" w:rsidR="00DA7433" w:rsidRPr="009D273E" w:rsidRDefault="00DA7433" w:rsidP="00E27A71">
      <w:pPr>
        <w:spacing w:line="276" w:lineRule="auto"/>
        <w:ind w:firstLine="720"/>
        <w:jc w:val="both"/>
      </w:pPr>
      <w:r w:rsidRPr="009D273E">
        <w:t xml:space="preserve">Senāts šādā sastāvā: senatore referente Laura Konošonoka, senatores </w:t>
      </w:r>
      <w:r w:rsidR="002E089C">
        <w:t>Dzintra Amerika</w:t>
      </w:r>
      <w:r w:rsidRPr="009D273E">
        <w:t xml:space="preserve"> un </w:t>
      </w:r>
      <w:r w:rsidR="002E089C">
        <w:t>Diāna Makarova</w:t>
      </w:r>
    </w:p>
    <w:p w14:paraId="4FF57E67" w14:textId="77777777" w:rsidR="00DA7433" w:rsidRPr="009D273E" w:rsidRDefault="00DA7433" w:rsidP="00E27A71">
      <w:pPr>
        <w:spacing w:line="276" w:lineRule="auto"/>
        <w:ind w:firstLine="720"/>
        <w:jc w:val="both"/>
      </w:pPr>
    </w:p>
    <w:p w14:paraId="3D6C9D6C" w14:textId="328EE437" w:rsidR="002E089C" w:rsidRDefault="00DA7433" w:rsidP="00E27A71">
      <w:pPr>
        <w:spacing w:line="276" w:lineRule="auto"/>
        <w:ind w:firstLine="720"/>
        <w:jc w:val="both"/>
      </w:pPr>
      <w:r w:rsidRPr="009D273E">
        <w:rPr>
          <w:lang w:eastAsia="en-US"/>
        </w:rPr>
        <w:t xml:space="preserve">rakstveida procesā izskatīja administratīvo lietu, </w:t>
      </w:r>
      <w:r w:rsidRPr="009D273E">
        <w:t xml:space="preserve">kas ierosināta, pamatojoties uz </w:t>
      </w:r>
      <w:r w:rsidR="00E27A71">
        <w:t xml:space="preserve">[pers. A] </w:t>
      </w:r>
      <w:r w:rsidR="002E089C" w:rsidRPr="002E089C">
        <w:t xml:space="preserve">pieteikumu par pienākuma uzlikšanu Valsts zemes dienestam veikt kadastrālo uzmērīšanu ar datu aktualizāciju </w:t>
      </w:r>
      <w:r w:rsidR="00457125">
        <w:t>Nekustamā īpašuma valsts k</w:t>
      </w:r>
      <w:r w:rsidR="002E089C" w:rsidRPr="002E089C">
        <w:t>adastra informācijas sistēmā būvei</w:t>
      </w:r>
      <w:r w:rsidR="00E27A71">
        <w:t xml:space="preserve"> [adrese]</w:t>
      </w:r>
      <w:r w:rsidR="002E089C" w:rsidRPr="002E089C">
        <w:t xml:space="preserve">, sakarā ar </w:t>
      </w:r>
      <w:r w:rsidR="00E27A71">
        <w:t xml:space="preserve">[pers. A] </w:t>
      </w:r>
      <w:r w:rsidR="002E089C">
        <w:t xml:space="preserve">kasācijas sūdzību par Administratīvās apgabaltiesas 2023.gada 13.marta spriedumu. </w:t>
      </w:r>
    </w:p>
    <w:p w14:paraId="32ADBDF9" w14:textId="77777777" w:rsidR="00DA7433" w:rsidRPr="009D273E" w:rsidRDefault="00DA7433" w:rsidP="00E27A71">
      <w:pPr>
        <w:autoSpaceDE w:val="0"/>
        <w:autoSpaceDN w:val="0"/>
        <w:adjustRightInd w:val="0"/>
        <w:spacing w:line="276" w:lineRule="auto"/>
        <w:ind w:firstLine="720"/>
        <w:jc w:val="both"/>
      </w:pPr>
    </w:p>
    <w:p w14:paraId="4E5DC19D" w14:textId="77777777" w:rsidR="00DA7433" w:rsidRPr="009D273E" w:rsidRDefault="00DA7433" w:rsidP="00E27A71">
      <w:pPr>
        <w:spacing w:line="276" w:lineRule="auto"/>
        <w:jc w:val="center"/>
        <w:rPr>
          <w:b/>
        </w:rPr>
      </w:pPr>
      <w:r w:rsidRPr="009D273E">
        <w:rPr>
          <w:b/>
        </w:rPr>
        <w:t>Aprakstošā daļa</w:t>
      </w:r>
    </w:p>
    <w:p w14:paraId="7DD97ACC" w14:textId="77777777" w:rsidR="00DA7433" w:rsidRPr="009D273E" w:rsidRDefault="00DA7433" w:rsidP="00E27A71">
      <w:pPr>
        <w:spacing w:line="276" w:lineRule="auto"/>
        <w:ind w:firstLine="720"/>
        <w:jc w:val="center"/>
        <w:rPr>
          <w:bCs/>
        </w:rPr>
      </w:pPr>
    </w:p>
    <w:p w14:paraId="133F65D6" w14:textId="1925860B" w:rsidR="002E089C" w:rsidRDefault="00DA7433" w:rsidP="00E27A71">
      <w:pPr>
        <w:autoSpaceDE w:val="0"/>
        <w:autoSpaceDN w:val="0"/>
        <w:adjustRightInd w:val="0"/>
        <w:spacing w:line="276" w:lineRule="auto"/>
        <w:ind w:firstLine="720"/>
        <w:jc w:val="both"/>
        <w:rPr>
          <w:rFonts w:asciiTheme="majorBidi" w:hAnsiTheme="majorBidi" w:cstheme="majorBidi"/>
        </w:rPr>
      </w:pPr>
      <w:r w:rsidRPr="009D273E">
        <w:rPr>
          <w:rFonts w:asciiTheme="majorBidi" w:hAnsiTheme="majorBidi" w:cstheme="majorBidi"/>
        </w:rPr>
        <w:t>[1]</w:t>
      </w:r>
      <w:r>
        <w:rPr>
          <w:rFonts w:asciiTheme="majorBidi" w:hAnsiTheme="majorBidi" w:cstheme="majorBidi"/>
        </w:rPr>
        <w:t> </w:t>
      </w:r>
      <w:r w:rsidR="00A84181" w:rsidRPr="00A84181">
        <w:rPr>
          <w:rFonts w:asciiTheme="majorBidi" w:hAnsiTheme="majorBidi" w:cstheme="majorBidi"/>
        </w:rPr>
        <w:t xml:space="preserve">Pieteicēja </w:t>
      </w:r>
      <w:r w:rsidR="00E27A71">
        <w:t xml:space="preserve">[pers. A] </w:t>
      </w:r>
      <w:r w:rsidR="00F642D7">
        <w:rPr>
          <w:rFonts w:asciiTheme="majorBidi" w:hAnsiTheme="majorBidi" w:cstheme="majorBidi"/>
        </w:rPr>
        <w:t>lūdza</w:t>
      </w:r>
      <w:r w:rsidR="00A84181" w:rsidRPr="00A84181">
        <w:rPr>
          <w:rFonts w:asciiTheme="majorBidi" w:hAnsiTheme="majorBidi" w:cstheme="majorBidi"/>
        </w:rPr>
        <w:t xml:space="preserve"> Valsts zemes dienest</w:t>
      </w:r>
      <w:r w:rsidR="00F642D7">
        <w:rPr>
          <w:rFonts w:asciiTheme="majorBidi" w:hAnsiTheme="majorBidi" w:cstheme="majorBidi"/>
        </w:rPr>
        <w:t>u</w:t>
      </w:r>
      <w:r w:rsidR="00AB28BD">
        <w:rPr>
          <w:rFonts w:asciiTheme="majorBidi" w:hAnsiTheme="majorBidi" w:cstheme="majorBidi"/>
        </w:rPr>
        <w:t xml:space="preserve"> </w:t>
      </w:r>
      <w:r w:rsidR="00A84181" w:rsidRPr="00A84181">
        <w:rPr>
          <w:rFonts w:asciiTheme="majorBidi" w:hAnsiTheme="majorBidi" w:cstheme="majorBidi"/>
        </w:rPr>
        <w:t xml:space="preserve">veikt kadastrālo uzmērīšanu būvei ar kadastra apzīmējumu </w:t>
      </w:r>
      <w:r w:rsidR="00E27A71">
        <w:rPr>
          <w:rFonts w:asciiTheme="majorBidi" w:hAnsiTheme="majorBidi" w:cstheme="majorBidi"/>
        </w:rPr>
        <w:t>[kadastra apzīmējums] [adrese]</w:t>
      </w:r>
      <w:r w:rsidR="00A84181" w:rsidRPr="00A84181">
        <w:rPr>
          <w:rFonts w:asciiTheme="majorBidi" w:hAnsiTheme="majorBidi" w:cstheme="majorBidi"/>
        </w:rPr>
        <w:t>.</w:t>
      </w:r>
    </w:p>
    <w:p w14:paraId="5194D3D4" w14:textId="7BB35DC8" w:rsidR="00F47668" w:rsidRDefault="00A84181" w:rsidP="00E27A71">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Valsts zemes dienest</w:t>
      </w:r>
      <w:r w:rsidR="00F642D7">
        <w:rPr>
          <w:rFonts w:asciiTheme="majorBidi" w:hAnsiTheme="majorBidi" w:cstheme="majorBidi"/>
        </w:rPr>
        <w:t>s atteica</w:t>
      </w:r>
      <w:r w:rsidRPr="00A84181">
        <w:rPr>
          <w:rFonts w:asciiTheme="majorBidi" w:hAnsiTheme="majorBidi" w:cstheme="majorBidi"/>
        </w:rPr>
        <w:t xml:space="preserve"> </w:t>
      </w:r>
      <w:r w:rsidR="00B11E91">
        <w:rPr>
          <w:rFonts w:asciiTheme="majorBidi" w:hAnsiTheme="majorBidi" w:cstheme="majorBidi"/>
        </w:rPr>
        <w:t>strīdus b</w:t>
      </w:r>
      <w:r w:rsidRPr="00A84181">
        <w:rPr>
          <w:rFonts w:asciiTheme="majorBidi" w:hAnsiTheme="majorBidi" w:cstheme="majorBidi"/>
        </w:rPr>
        <w:t xml:space="preserve">ūves kadastrālo uzmērīšanu ar datu aktualizāciju </w:t>
      </w:r>
      <w:r w:rsidR="00457125">
        <w:rPr>
          <w:rFonts w:asciiTheme="majorBidi" w:hAnsiTheme="majorBidi" w:cstheme="majorBidi"/>
        </w:rPr>
        <w:t>Nekustamā īpašuma valsts k</w:t>
      </w:r>
      <w:r w:rsidRPr="00A84181">
        <w:rPr>
          <w:rFonts w:asciiTheme="majorBidi" w:hAnsiTheme="majorBidi" w:cstheme="majorBidi"/>
        </w:rPr>
        <w:t>adastra informācijas sistēmā</w:t>
      </w:r>
      <w:r w:rsidR="00457125">
        <w:rPr>
          <w:rFonts w:asciiTheme="majorBidi" w:hAnsiTheme="majorBidi" w:cstheme="majorBidi"/>
        </w:rPr>
        <w:t xml:space="preserve"> (turpmāk – Kadastra informācijas sistēma)</w:t>
      </w:r>
      <w:r w:rsidR="00361669">
        <w:rPr>
          <w:rFonts w:asciiTheme="majorBidi" w:hAnsiTheme="majorBidi" w:cstheme="majorBidi"/>
        </w:rPr>
        <w:t>, norādot</w:t>
      </w:r>
      <w:r>
        <w:rPr>
          <w:rFonts w:asciiTheme="majorBidi" w:hAnsiTheme="majorBidi" w:cstheme="majorBidi"/>
        </w:rPr>
        <w:t>, ka</w:t>
      </w:r>
      <w:r w:rsidR="00204C84">
        <w:rPr>
          <w:rFonts w:asciiTheme="majorBidi" w:hAnsiTheme="majorBidi" w:cstheme="majorBidi"/>
        </w:rPr>
        <w:t xml:space="preserve"> kadastrālajā uzmērīšanā informāciju par būvi iegūst, apsekojot </w:t>
      </w:r>
      <w:r w:rsidR="00B11E91">
        <w:rPr>
          <w:rFonts w:asciiTheme="majorBidi" w:hAnsiTheme="majorBidi" w:cstheme="majorBidi"/>
        </w:rPr>
        <w:t>to</w:t>
      </w:r>
      <w:r w:rsidR="00204C84">
        <w:rPr>
          <w:rFonts w:asciiTheme="majorBidi" w:hAnsiTheme="majorBidi" w:cstheme="majorBidi"/>
        </w:rPr>
        <w:t xml:space="preserve"> apvidū, veicot mērījumus un vizuāli fiksējot nosakāmus raksturojošus rādītājus</w:t>
      </w:r>
      <w:r w:rsidR="00B11E91">
        <w:rPr>
          <w:rFonts w:asciiTheme="majorBidi" w:hAnsiTheme="majorBidi" w:cstheme="majorBidi"/>
        </w:rPr>
        <w:t>. T</w:t>
      </w:r>
      <w:r w:rsidR="00F47668">
        <w:rPr>
          <w:rFonts w:asciiTheme="majorBidi" w:hAnsiTheme="majorBidi" w:cstheme="majorBidi"/>
        </w:rPr>
        <w:t xml:space="preserve">ā kā </w:t>
      </w:r>
      <w:r w:rsidR="00B11E91">
        <w:rPr>
          <w:rFonts w:asciiTheme="majorBidi" w:hAnsiTheme="majorBidi" w:cstheme="majorBidi"/>
        </w:rPr>
        <w:t>strīdus b</w:t>
      </w:r>
      <w:r w:rsidR="00F47668">
        <w:rPr>
          <w:rFonts w:asciiTheme="majorBidi" w:hAnsiTheme="majorBidi" w:cstheme="majorBidi"/>
        </w:rPr>
        <w:t>ūvei nav konstatēti vizuāli apsekojami konstruktīvie rādītāji</w:t>
      </w:r>
      <w:r w:rsidR="00B11E91">
        <w:rPr>
          <w:rFonts w:asciiTheme="majorBidi" w:hAnsiTheme="majorBidi" w:cstheme="majorBidi"/>
        </w:rPr>
        <w:t xml:space="preserve"> un</w:t>
      </w:r>
      <w:r w:rsidR="00F47668">
        <w:rPr>
          <w:rFonts w:asciiTheme="majorBidi" w:hAnsiTheme="majorBidi" w:cstheme="majorBidi"/>
        </w:rPr>
        <w:t xml:space="preserve"> arī </w:t>
      </w:r>
      <w:r w:rsidR="00204C84">
        <w:rPr>
          <w:rFonts w:asciiTheme="majorBidi" w:hAnsiTheme="majorBidi" w:cstheme="majorBidi"/>
        </w:rPr>
        <w:t xml:space="preserve">tās </w:t>
      </w:r>
      <w:r w:rsidR="00F47668">
        <w:rPr>
          <w:rFonts w:asciiTheme="majorBidi" w:hAnsiTheme="majorBidi" w:cstheme="majorBidi"/>
        </w:rPr>
        <w:t xml:space="preserve">pamati atrodas zem zemes, pamatu kadastrālā uzmērīšana nav iespējama. </w:t>
      </w:r>
    </w:p>
    <w:p w14:paraId="74815797" w14:textId="77777777" w:rsidR="005A77FB" w:rsidRDefault="005A77FB" w:rsidP="00E27A71">
      <w:pPr>
        <w:autoSpaceDE w:val="0"/>
        <w:autoSpaceDN w:val="0"/>
        <w:adjustRightInd w:val="0"/>
        <w:spacing w:line="276" w:lineRule="auto"/>
        <w:ind w:firstLine="720"/>
        <w:jc w:val="both"/>
        <w:rPr>
          <w:rFonts w:asciiTheme="majorBidi" w:hAnsiTheme="majorBidi" w:cstheme="majorBidi"/>
        </w:rPr>
      </w:pPr>
    </w:p>
    <w:p w14:paraId="2768D3F8" w14:textId="1E532ECE" w:rsidR="00A84181" w:rsidRDefault="00204C84" w:rsidP="00E27A71">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[2] Pieteicēja iesniedza tiesā pieteikumu par pienākuma uzlikšanu Valsts zemes dienestam veikt </w:t>
      </w:r>
      <w:r w:rsidR="00BD2452">
        <w:rPr>
          <w:rFonts w:asciiTheme="majorBidi" w:hAnsiTheme="majorBidi" w:cstheme="majorBidi"/>
        </w:rPr>
        <w:t xml:space="preserve">strīdus būvei </w:t>
      </w:r>
      <w:r>
        <w:rPr>
          <w:rFonts w:asciiTheme="majorBidi" w:hAnsiTheme="majorBidi" w:cstheme="majorBidi"/>
        </w:rPr>
        <w:t xml:space="preserve">kadastrālo uzmērīšanu ar datu aktualizāciju Kadastra informācijas sistēmā. </w:t>
      </w:r>
    </w:p>
    <w:p w14:paraId="277E4B8E" w14:textId="77777777" w:rsidR="00A84181" w:rsidRDefault="00A84181" w:rsidP="00E27A71">
      <w:pPr>
        <w:autoSpaceDE w:val="0"/>
        <w:autoSpaceDN w:val="0"/>
        <w:adjustRightInd w:val="0"/>
        <w:spacing w:line="276" w:lineRule="auto"/>
        <w:ind w:firstLine="720"/>
        <w:jc w:val="both"/>
        <w:rPr>
          <w:rFonts w:asciiTheme="majorBidi" w:hAnsiTheme="majorBidi" w:cstheme="majorBidi"/>
        </w:rPr>
      </w:pPr>
    </w:p>
    <w:p w14:paraId="1A8AD473" w14:textId="77777777" w:rsidR="00F24F8D" w:rsidRDefault="00204C84" w:rsidP="00E27A71">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 </w:t>
      </w:r>
      <w:r w:rsidR="00AB28BD" w:rsidRPr="00AB28BD">
        <w:rPr>
          <w:rFonts w:asciiTheme="majorBidi" w:hAnsiTheme="majorBidi" w:cstheme="majorBidi"/>
        </w:rPr>
        <w:t>Administratīvā apgabaltiesa ar 202</w:t>
      </w:r>
      <w:r w:rsidR="00AB28BD">
        <w:rPr>
          <w:rFonts w:asciiTheme="majorBidi" w:hAnsiTheme="majorBidi" w:cstheme="majorBidi"/>
        </w:rPr>
        <w:t>3</w:t>
      </w:r>
      <w:r w:rsidR="00AB28BD" w:rsidRPr="00AB28BD">
        <w:rPr>
          <w:rFonts w:asciiTheme="majorBidi" w:hAnsiTheme="majorBidi" w:cstheme="majorBidi"/>
        </w:rPr>
        <w:t xml:space="preserve">.gada </w:t>
      </w:r>
      <w:r w:rsidR="00AB28BD">
        <w:rPr>
          <w:rFonts w:asciiTheme="majorBidi" w:hAnsiTheme="majorBidi" w:cstheme="majorBidi"/>
        </w:rPr>
        <w:t xml:space="preserve">13.marta </w:t>
      </w:r>
      <w:r w:rsidR="00AB28BD" w:rsidRPr="00AB28BD">
        <w:rPr>
          <w:rFonts w:asciiTheme="majorBidi" w:hAnsiTheme="majorBidi" w:cstheme="majorBidi"/>
        </w:rPr>
        <w:t xml:space="preserve">spriedumu pievienojās Administratīvās rajona tiesas sprieduma motivācijai un pieteikumu noraidīja. </w:t>
      </w:r>
    </w:p>
    <w:p w14:paraId="6AED2413" w14:textId="3B642826" w:rsidR="00F24F8D" w:rsidRDefault="00F24F8D" w:rsidP="00E27A71">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Apgabaltiesa konstatēja, ka strīdus ēkas pirmreizējā kadastrālā uzmērīšana veikta </w:t>
      </w:r>
      <w:r w:rsidRPr="00934F51">
        <w:rPr>
          <w:rFonts w:asciiTheme="majorBidi" w:hAnsiTheme="majorBidi" w:cstheme="majorBidi"/>
        </w:rPr>
        <w:t>2001.gada 27.augustā, reģistrējot ziņas par jaunbūvi</w:t>
      </w:r>
      <w:r>
        <w:rPr>
          <w:rFonts w:asciiTheme="majorBidi" w:hAnsiTheme="majorBidi" w:cstheme="majorBidi"/>
        </w:rPr>
        <w:t xml:space="preserve">. Strīdus būves virszemes daļa </w:t>
      </w:r>
      <w:r w:rsidR="001773C4">
        <w:rPr>
          <w:rFonts w:asciiTheme="majorBidi" w:hAnsiTheme="majorBidi" w:cstheme="majorBidi"/>
        </w:rPr>
        <w:t>ir</w:t>
      </w:r>
      <w:r>
        <w:rPr>
          <w:rFonts w:asciiTheme="majorBidi" w:hAnsiTheme="majorBidi" w:cstheme="majorBidi"/>
        </w:rPr>
        <w:t xml:space="preserve"> nojaukta, bet ir saglabājušies pamati. Pieteicējas pamatmērķis ir atzīt, ka strīdus būve dabā neeksistē, kas būtu pamats nemaksāt nekustamā īpašuma nodokli. Pieteicēja ir ierosinājusi datu aktualizāciju, reģistrējot izmaiņas strīdus būvi raksturojošos datos. </w:t>
      </w:r>
    </w:p>
    <w:p w14:paraId="7010DABA" w14:textId="7002480E" w:rsidR="00204C84" w:rsidRDefault="00F24F8D" w:rsidP="00E27A71">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Apgabaltiesa, atsaucoties uz </w:t>
      </w:r>
      <w:r w:rsidRPr="0023178D">
        <w:rPr>
          <w:rFonts w:asciiTheme="majorBidi" w:hAnsiTheme="majorBidi" w:cstheme="majorBidi"/>
        </w:rPr>
        <w:t>Ministru kabineta 2012.gada 10.aprīļa noteikumu Nr.</w:t>
      </w:r>
      <w:r>
        <w:rPr>
          <w:rFonts w:asciiTheme="majorBidi" w:hAnsiTheme="majorBidi" w:cstheme="majorBidi"/>
        </w:rPr>
        <w:t> </w:t>
      </w:r>
      <w:r w:rsidRPr="0023178D">
        <w:rPr>
          <w:rFonts w:asciiTheme="majorBidi" w:hAnsiTheme="majorBidi" w:cstheme="majorBidi"/>
        </w:rPr>
        <w:t>263 „Kadastra objekta reģistrācijas un kadastra datu aktualizācijas noteikumi”</w:t>
      </w:r>
      <w:r>
        <w:rPr>
          <w:rFonts w:asciiTheme="majorBidi" w:hAnsiTheme="majorBidi" w:cstheme="majorBidi"/>
        </w:rPr>
        <w:t xml:space="preserve"> (turpmāk – Kadastra objekta reģistrācijas noteikumi) 10.</w:t>
      </w:r>
      <w:r w:rsidRPr="001773C4">
        <w:rPr>
          <w:rFonts w:asciiTheme="majorBidi" w:hAnsiTheme="majorBidi" w:cstheme="majorBidi"/>
          <w:vertAlign w:val="superscript"/>
        </w:rPr>
        <w:t>1</w:t>
      </w:r>
      <w:r>
        <w:rPr>
          <w:rFonts w:asciiTheme="majorBidi" w:hAnsiTheme="majorBidi" w:cstheme="majorBidi"/>
        </w:rPr>
        <w:t xml:space="preserve"> un 65.punkt</w:t>
      </w:r>
      <w:r w:rsidR="001773C4">
        <w:rPr>
          <w:rFonts w:asciiTheme="majorBidi" w:hAnsiTheme="majorBidi" w:cstheme="majorBidi"/>
        </w:rPr>
        <w:t>u</w:t>
      </w:r>
      <w:r>
        <w:rPr>
          <w:rFonts w:asciiTheme="majorBidi" w:hAnsiTheme="majorBidi" w:cstheme="majorBidi"/>
        </w:rPr>
        <w:t xml:space="preserve">, kā arī </w:t>
      </w:r>
      <w:r>
        <w:rPr>
          <w:rFonts w:asciiTheme="majorBidi" w:hAnsiTheme="majorBidi" w:cstheme="majorBidi"/>
        </w:rPr>
        <w:lastRenderedPageBreak/>
        <w:t>85.1.apakšpunktu, atzina, ka Kadastra informācijas sistēmā ir reģistrējamas aktuālajam stāvoklim atbilstošas ziņas, tomēr tiesību</w:t>
      </w:r>
      <w:r w:rsidR="008B310A">
        <w:rPr>
          <w:rFonts w:asciiTheme="majorBidi" w:hAnsiTheme="majorBidi" w:cstheme="majorBidi"/>
        </w:rPr>
        <w:t xml:space="preserve"> normas nepieļauj reģistrēt ziņas par būves neesību, ja tā nav pienācīgi nojaukta, vai ziņas par ēkas pamatiem, ja vien tie nav jaunbūves pamati.</w:t>
      </w:r>
    </w:p>
    <w:p w14:paraId="4388E521" w14:textId="539E390A" w:rsidR="00C93DF0" w:rsidRDefault="00C93DF0" w:rsidP="00E27A71">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Strīdus būve atbilst </w:t>
      </w:r>
      <w:r w:rsidRPr="0031277C">
        <w:rPr>
          <w:rFonts w:asciiTheme="majorBidi" w:hAnsiTheme="majorBidi" w:cstheme="majorBidi"/>
        </w:rPr>
        <w:t>Ministru kabineta 2012.gada 10.janvāra noteikumu Nr.</w:t>
      </w:r>
      <w:r>
        <w:rPr>
          <w:rFonts w:asciiTheme="majorBidi" w:hAnsiTheme="majorBidi" w:cstheme="majorBidi"/>
        </w:rPr>
        <w:t> </w:t>
      </w:r>
      <w:r w:rsidRPr="0031277C">
        <w:rPr>
          <w:rFonts w:asciiTheme="majorBidi" w:hAnsiTheme="majorBidi" w:cstheme="majorBidi"/>
        </w:rPr>
        <w:t>48 „Būvju kadastrālās uzmērīšanas noteikumi”</w:t>
      </w:r>
      <w:r>
        <w:rPr>
          <w:rFonts w:asciiTheme="majorBidi" w:hAnsiTheme="majorBidi" w:cstheme="majorBidi"/>
        </w:rPr>
        <w:t xml:space="preserve"> (turpmāk – Būvju kadastrālās uzmērīšanas noteikumi</w:t>
      </w:r>
      <w:r w:rsidR="005C0EC1">
        <w:rPr>
          <w:rFonts w:asciiTheme="majorBidi" w:hAnsiTheme="majorBidi" w:cstheme="majorBidi"/>
        </w:rPr>
        <w:t xml:space="preserve"> Nr. 48</w:t>
      </w:r>
      <w:r>
        <w:rPr>
          <w:rFonts w:asciiTheme="majorBidi" w:hAnsiTheme="majorBidi" w:cstheme="majorBidi"/>
        </w:rPr>
        <w:t xml:space="preserve">) 6.1.apakšpunkta kritērijiem (tai nav iekštelpu), tādēļ </w:t>
      </w:r>
      <w:r w:rsidR="001773C4">
        <w:rPr>
          <w:rFonts w:asciiTheme="majorBidi" w:hAnsiTheme="majorBidi" w:cstheme="majorBidi"/>
        </w:rPr>
        <w:t xml:space="preserve">tā </w:t>
      </w:r>
      <w:r>
        <w:rPr>
          <w:rFonts w:asciiTheme="majorBidi" w:hAnsiTheme="majorBidi" w:cstheme="majorBidi"/>
        </w:rPr>
        <w:t xml:space="preserve">nav kadastrāli uzmērāma. Strīdus būve nav jaunbūve, tādēļ uz to nevar attiecināt Būvju kadastrālās uzmērīšanas noteikumu </w:t>
      </w:r>
      <w:r w:rsidR="005C0EC1">
        <w:rPr>
          <w:rFonts w:asciiTheme="majorBidi" w:hAnsiTheme="majorBidi" w:cstheme="majorBidi"/>
        </w:rPr>
        <w:t xml:space="preserve">Nr. 48 </w:t>
      </w:r>
      <w:r>
        <w:rPr>
          <w:rFonts w:asciiTheme="majorBidi" w:hAnsiTheme="majorBidi" w:cstheme="majorBidi"/>
        </w:rPr>
        <w:t>6.1.apakšpunktā paredzēto izņēmumu, kas pieļauj kadastrāli uzmērīt jaunbūves pamatus. Tāpat nav pamata piemērot minēto noteikumu 129.punkta izņēmumu, kas pieļauj informācijas par telpām aktualizēšanu atbilstoši faktiskajai situācijai apvidū, jo strīdus būvei nav saglabājušās ārtelpas.</w:t>
      </w:r>
    </w:p>
    <w:p w14:paraId="1B61132E" w14:textId="77777777" w:rsidR="008B310A" w:rsidRDefault="008B310A" w:rsidP="00E27A71">
      <w:pPr>
        <w:autoSpaceDE w:val="0"/>
        <w:autoSpaceDN w:val="0"/>
        <w:adjustRightInd w:val="0"/>
        <w:spacing w:line="276" w:lineRule="auto"/>
        <w:ind w:firstLine="720"/>
        <w:jc w:val="both"/>
        <w:rPr>
          <w:rFonts w:asciiTheme="majorBidi" w:hAnsiTheme="majorBidi" w:cstheme="majorBidi"/>
        </w:rPr>
      </w:pPr>
    </w:p>
    <w:p w14:paraId="33EEE9C9" w14:textId="068E4B5A" w:rsidR="00A03304" w:rsidRDefault="00DA7433" w:rsidP="00E27A71">
      <w:pPr>
        <w:spacing w:line="276" w:lineRule="auto"/>
        <w:ind w:firstLine="720"/>
        <w:jc w:val="both"/>
        <w:rPr>
          <w:rFonts w:asciiTheme="majorBidi" w:hAnsiTheme="majorBidi" w:cstheme="majorBidi"/>
        </w:rPr>
      </w:pPr>
      <w:bookmarkStart w:id="2" w:name="_Hlk98934771"/>
      <w:r w:rsidRPr="009D273E">
        <w:rPr>
          <w:rFonts w:asciiTheme="majorBidi" w:hAnsiTheme="majorBidi" w:cstheme="majorBidi"/>
        </w:rPr>
        <w:t>[4] </w:t>
      </w:r>
      <w:r w:rsidR="00A03304">
        <w:rPr>
          <w:rFonts w:asciiTheme="majorBidi" w:hAnsiTheme="majorBidi" w:cstheme="majorBidi"/>
        </w:rPr>
        <w:t xml:space="preserve">Pieteicēja par apgabaltiesas spriedumu iesniedza kasācijas sūdzību, </w:t>
      </w:r>
      <w:r w:rsidR="00361669">
        <w:rPr>
          <w:rFonts w:asciiTheme="majorBidi" w:hAnsiTheme="majorBidi" w:cstheme="majorBidi"/>
        </w:rPr>
        <w:t>norādot, ka viņai</w:t>
      </w:r>
      <w:r w:rsidR="00F013BF">
        <w:rPr>
          <w:rFonts w:asciiTheme="majorBidi" w:hAnsiTheme="majorBidi" w:cstheme="majorBidi"/>
        </w:rPr>
        <w:t xml:space="preserve"> netika nodrošinātas tiesības uz lietas izskatīšanu mutvārdu procesā vismaz vienā instancē, </w:t>
      </w:r>
      <w:r w:rsidR="003047A1">
        <w:rPr>
          <w:rFonts w:asciiTheme="majorBidi" w:hAnsiTheme="majorBidi" w:cstheme="majorBidi"/>
        </w:rPr>
        <w:t>tādēļ</w:t>
      </w:r>
      <w:r w:rsidR="00F013BF">
        <w:rPr>
          <w:rFonts w:asciiTheme="majorBidi" w:hAnsiTheme="majorBidi" w:cstheme="majorBidi"/>
        </w:rPr>
        <w:t xml:space="preserve"> tiesa nav pareizi sapratusi pieteicējas mērķi š</w:t>
      </w:r>
      <w:r w:rsidR="00361669">
        <w:rPr>
          <w:rFonts w:asciiTheme="majorBidi" w:hAnsiTheme="majorBidi" w:cstheme="majorBidi"/>
        </w:rPr>
        <w:t>ajā tiesvedībā</w:t>
      </w:r>
      <w:r w:rsidR="00F013BF">
        <w:rPr>
          <w:rFonts w:asciiTheme="majorBidi" w:hAnsiTheme="majorBidi" w:cstheme="majorBidi"/>
        </w:rPr>
        <w:t xml:space="preserve">. Pieteicējas mērķis nav aktualizēt datus veidā, kas ļautu atzīt, ka būve neeksistē, </w:t>
      </w:r>
      <w:r w:rsidR="00361669">
        <w:rPr>
          <w:rFonts w:asciiTheme="majorBidi" w:hAnsiTheme="majorBidi" w:cstheme="majorBidi"/>
        </w:rPr>
        <w:t>bet gan</w:t>
      </w:r>
      <w:r w:rsidR="00F013BF">
        <w:rPr>
          <w:rFonts w:asciiTheme="majorBidi" w:hAnsiTheme="majorBidi" w:cstheme="majorBidi"/>
        </w:rPr>
        <w:t xml:space="preserve"> aktualizēt datus atbilstoši aktuālajai situācijai. </w:t>
      </w:r>
    </w:p>
    <w:p w14:paraId="58062BAF" w14:textId="1C440B72" w:rsidR="00A03304" w:rsidRDefault="00F013BF" w:rsidP="00E27A71">
      <w:pPr>
        <w:spacing w:line="276" w:lineRule="auto"/>
        <w:ind w:firstLine="720"/>
        <w:jc w:val="both"/>
        <w:rPr>
          <w:rFonts w:asciiTheme="majorBidi" w:hAnsiTheme="majorBidi" w:cstheme="majorBidi"/>
        </w:rPr>
      </w:pPr>
      <w:r>
        <w:rPr>
          <w:rFonts w:asciiTheme="majorBidi" w:hAnsiTheme="majorBidi" w:cstheme="majorBidi"/>
        </w:rPr>
        <w:t xml:space="preserve">Pieteicēja </w:t>
      </w:r>
      <w:r w:rsidR="003A447F">
        <w:rPr>
          <w:rFonts w:asciiTheme="majorBidi" w:hAnsiTheme="majorBidi" w:cstheme="majorBidi"/>
        </w:rPr>
        <w:t>uzsver, ka Kadastra informācijas sistēmā reģistrējamas aktuālajam stāvoklim apvidū atbilstošas ziņas un ka strīdus būves kadastrālās uzmērīšanas pamats izriet no Būvju kadastrālās uzmērīšanas noteikumu</w:t>
      </w:r>
      <w:r w:rsidR="005C0EC1">
        <w:rPr>
          <w:rFonts w:asciiTheme="majorBidi" w:hAnsiTheme="majorBidi" w:cstheme="majorBidi"/>
        </w:rPr>
        <w:t xml:space="preserve"> Nr. 48</w:t>
      </w:r>
      <w:r w:rsidR="003A447F">
        <w:rPr>
          <w:rFonts w:asciiTheme="majorBidi" w:hAnsiTheme="majorBidi" w:cstheme="majorBidi"/>
        </w:rPr>
        <w:t xml:space="preserve"> 6.1.apakšpunktā ietvertā izņēmuma, kas paredzēts noteikumu 129.punktā. Pieteicēja uzskata, ka kadastrālās uzmērīšanas pamats izriet arī no šobrīd spēkā esošo </w:t>
      </w:r>
      <w:r>
        <w:rPr>
          <w:rFonts w:asciiTheme="majorBidi" w:hAnsiTheme="majorBidi" w:cstheme="majorBidi"/>
        </w:rPr>
        <w:t xml:space="preserve">Ministru </w:t>
      </w:r>
      <w:r w:rsidR="00C54965">
        <w:rPr>
          <w:rFonts w:asciiTheme="majorBidi" w:hAnsiTheme="majorBidi" w:cstheme="majorBidi"/>
        </w:rPr>
        <w:t>kabineta 2023.gada 7.marta noteikumu Nr. </w:t>
      </w:r>
      <w:r w:rsidR="00C54965" w:rsidRPr="006F6884">
        <w:rPr>
          <w:rFonts w:asciiTheme="majorBidi" w:hAnsiTheme="majorBidi" w:cstheme="majorBidi"/>
        </w:rPr>
        <w:t xml:space="preserve">116 </w:t>
      </w:r>
      <w:r w:rsidR="006F6884" w:rsidRPr="006F6884">
        <w:rPr>
          <w:rFonts w:asciiTheme="majorBidi" w:hAnsiTheme="majorBidi" w:cstheme="majorBidi"/>
        </w:rPr>
        <w:t>„Būvju kadastrālās uzmērīšanas noteikumi</w:t>
      </w:r>
      <w:r w:rsidR="006F6884">
        <w:rPr>
          <w:rFonts w:asciiTheme="majorBidi" w:hAnsiTheme="majorBidi" w:cstheme="majorBidi"/>
        </w:rPr>
        <w:t xml:space="preserve">” </w:t>
      </w:r>
      <w:r w:rsidR="00C54965">
        <w:rPr>
          <w:rFonts w:asciiTheme="majorBidi" w:hAnsiTheme="majorBidi" w:cstheme="majorBidi"/>
        </w:rPr>
        <w:t>(</w:t>
      </w:r>
      <w:r w:rsidR="00C54965" w:rsidRPr="003A447F">
        <w:rPr>
          <w:rFonts w:asciiTheme="majorBidi" w:hAnsiTheme="majorBidi" w:cstheme="majorBidi"/>
        </w:rPr>
        <w:t xml:space="preserve">turpmāk – </w:t>
      </w:r>
      <w:r w:rsidR="003A447F" w:rsidRPr="006F6884">
        <w:rPr>
          <w:rFonts w:asciiTheme="majorBidi" w:hAnsiTheme="majorBidi" w:cstheme="majorBidi"/>
        </w:rPr>
        <w:t xml:space="preserve">Būvju kadastrālās uzmērīšanas </w:t>
      </w:r>
      <w:r w:rsidR="003A447F" w:rsidRPr="003A447F">
        <w:rPr>
          <w:rFonts w:asciiTheme="majorBidi" w:hAnsiTheme="majorBidi" w:cstheme="majorBidi"/>
        </w:rPr>
        <w:t xml:space="preserve">noteikumi </w:t>
      </w:r>
      <w:r w:rsidR="00C54965" w:rsidRPr="003A447F">
        <w:rPr>
          <w:rFonts w:asciiTheme="majorBidi" w:hAnsiTheme="majorBidi" w:cstheme="majorBidi"/>
        </w:rPr>
        <w:t>Nr. 116</w:t>
      </w:r>
      <w:r w:rsidR="00C54965">
        <w:rPr>
          <w:rFonts w:asciiTheme="majorBidi" w:hAnsiTheme="majorBidi" w:cstheme="majorBidi"/>
        </w:rPr>
        <w:t xml:space="preserve">) 10.2.apakšpunkta. </w:t>
      </w:r>
    </w:p>
    <w:p w14:paraId="5C467F73" w14:textId="77777777" w:rsidR="00DA7433" w:rsidRPr="009D273E" w:rsidRDefault="00DA7433" w:rsidP="00E27A71">
      <w:pPr>
        <w:spacing w:line="276" w:lineRule="auto"/>
        <w:jc w:val="both"/>
        <w:rPr>
          <w:rFonts w:asciiTheme="majorBidi" w:hAnsiTheme="majorBidi" w:cstheme="majorBidi"/>
          <w:highlight w:val="yellow"/>
        </w:rPr>
      </w:pPr>
    </w:p>
    <w:bookmarkEnd w:id="2"/>
    <w:p w14:paraId="79C3E334" w14:textId="64F65C6E" w:rsidR="003A447F" w:rsidRDefault="00DA7433" w:rsidP="00E27A71">
      <w:pPr>
        <w:pStyle w:val="NoSpacing"/>
        <w:spacing w:line="276" w:lineRule="auto"/>
        <w:ind w:firstLine="720"/>
        <w:jc w:val="both"/>
      </w:pPr>
      <w:r w:rsidRPr="009D273E">
        <w:rPr>
          <w:rFonts w:asciiTheme="majorBidi" w:hAnsiTheme="majorBidi" w:cstheme="majorBidi"/>
        </w:rPr>
        <w:t>[5] </w:t>
      </w:r>
      <w:r w:rsidR="00C54965" w:rsidRPr="002E089C">
        <w:t>Valsts zemes dienest</w:t>
      </w:r>
      <w:r w:rsidR="00C54965">
        <w:t xml:space="preserve">s kasācijas sūdzību neatzīst un </w:t>
      </w:r>
      <w:r w:rsidR="003A447F">
        <w:t>paskaidro</w:t>
      </w:r>
      <w:r w:rsidR="00C54965">
        <w:t xml:space="preserve">, </w:t>
      </w:r>
      <w:r w:rsidR="005C7D6E">
        <w:t xml:space="preserve">ka Kadastra informācijas sistēmā reģistrētai ēkai pazīmi „jaunbūve” </w:t>
      </w:r>
      <w:r w:rsidR="003047A1">
        <w:t xml:space="preserve">dzēš </w:t>
      </w:r>
      <w:r w:rsidR="005C7D6E">
        <w:t xml:space="preserve">tikai tad, ja </w:t>
      </w:r>
      <w:r w:rsidR="003A447F">
        <w:t xml:space="preserve">ēka nodota ekspluatācijā vai būvvalde konstatējusi tās neesību dabā. </w:t>
      </w:r>
      <w:r w:rsidR="00BF13CF">
        <w:t>Arī Būvju kadastrālās uzmērīšanas noteikumi Nr. 116 nepiešķir dienestam tiesības veikt strīdus būves kadastrālo uzmērīšanu.</w:t>
      </w:r>
    </w:p>
    <w:p w14:paraId="2EDF1975" w14:textId="1927482E" w:rsidR="00DA7433" w:rsidRPr="009D273E" w:rsidRDefault="00DA7433" w:rsidP="00E27A71">
      <w:pPr>
        <w:pStyle w:val="NoSpacing"/>
        <w:spacing w:line="276" w:lineRule="auto"/>
        <w:ind w:firstLine="720"/>
        <w:jc w:val="both"/>
        <w:rPr>
          <w:rFonts w:asciiTheme="majorBidi" w:hAnsiTheme="majorBidi" w:cstheme="majorBidi"/>
          <w:highlight w:val="yellow"/>
        </w:rPr>
      </w:pPr>
    </w:p>
    <w:p w14:paraId="3FE05FE4" w14:textId="77777777" w:rsidR="00DA7433" w:rsidRPr="009D273E" w:rsidRDefault="00DA7433" w:rsidP="00E27A71">
      <w:pPr>
        <w:spacing w:line="276" w:lineRule="auto"/>
        <w:jc w:val="center"/>
        <w:rPr>
          <w:rFonts w:asciiTheme="majorBidi" w:hAnsiTheme="majorBidi" w:cstheme="majorBidi"/>
          <w:b/>
        </w:rPr>
      </w:pPr>
      <w:r w:rsidRPr="009D273E">
        <w:rPr>
          <w:rFonts w:asciiTheme="majorBidi" w:hAnsiTheme="majorBidi" w:cstheme="majorBidi"/>
          <w:b/>
        </w:rPr>
        <w:t>Motīvu daļa</w:t>
      </w:r>
    </w:p>
    <w:p w14:paraId="1DCB851F" w14:textId="77777777" w:rsidR="00DA7433" w:rsidRPr="009D273E" w:rsidRDefault="00DA7433" w:rsidP="00E27A71">
      <w:pPr>
        <w:spacing w:line="276" w:lineRule="auto"/>
        <w:jc w:val="center"/>
        <w:rPr>
          <w:rFonts w:asciiTheme="majorBidi" w:hAnsiTheme="majorBidi" w:cstheme="majorBidi"/>
          <w:bCs/>
        </w:rPr>
      </w:pPr>
    </w:p>
    <w:p w14:paraId="6B040114" w14:textId="572EA9F8" w:rsidR="00DA7433" w:rsidRPr="00A05562" w:rsidRDefault="00DA7433" w:rsidP="00E27A71">
      <w:pPr>
        <w:spacing w:line="276" w:lineRule="auto"/>
        <w:ind w:firstLine="720"/>
        <w:jc w:val="both"/>
        <w:rPr>
          <w:rFonts w:asciiTheme="majorBidi" w:hAnsiTheme="majorBidi" w:cstheme="majorBidi"/>
        </w:rPr>
      </w:pPr>
      <w:r w:rsidRPr="009D273E">
        <w:rPr>
          <w:rFonts w:asciiTheme="majorBidi" w:hAnsiTheme="majorBidi" w:cstheme="majorBidi"/>
        </w:rPr>
        <w:t>[6] </w:t>
      </w:r>
      <w:r w:rsidR="00AD0375">
        <w:rPr>
          <w:rFonts w:asciiTheme="majorBidi" w:hAnsiTheme="majorBidi" w:cstheme="majorBidi"/>
        </w:rPr>
        <w:t>Kasācijas tiesvedībā risināms jautājums par</w:t>
      </w:r>
      <w:r w:rsidR="001C3D80">
        <w:rPr>
          <w:rFonts w:asciiTheme="majorBidi" w:hAnsiTheme="majorBidi" w:cstheme="majorBidi"/>
        </w:rPr>
        <w:t xml:space="preserve"> to, vai </w:t>
      </w:r>
      <w:r w:rsidR="00AD0375">
        <w:rPr>
          <w:rFonts w:asciiTheme="majorBidi" w:hAnsiTheme="majorBidi" w:cstheme="majorBidi"/>
        </w:rPr>
        <w:t xml:space="preserve">Valsts zemes dienestam ir pienākums </w:t>
      </w:r>
      <w:r w:rsidR="00A05562">
        <w:rPr>
          <w:rFonts w:asciiTheme="majorBidi" w:hAnsiTheme="majorBidi" w:cstheme="majorBidi"/>
        </w:rPr>
        <w:t xml:space="preserve">kadastrāli uzmērīt būvi, kurai </w:t>
      </w:r>
      <w:r w:rsidR="00D14060">
        <w:rPr>
          <w:rFonts w:asciiTheme="majorBidi" w:hAnsiTheme="majorBidi" w:cstheme="majorBidi"/>
        </w:rPr>
        <w:t xml:space="preserve">ir saglabājies viens konstruktīvais elements – pamati –, bet </w:t>
      </w:r>
      <w:r w:rsidR="00A05562">
        <w:rPr>
          <w:rFonts w:asciiTheme="majorBidi" w:hAnsiTheme="majorBidi" w:cstheme="majorBidi"/>
        </w:rPr>
        <w:t xml:space="preserve">nav saglabājušās iekštelpas un ārtelpas, lai aktualizētu ziņas Kadastra informācijas </w:t>
      </w:r>
      <w:r w:rsidR="00A05562" w:rsidRPr="00A05562">
        <w:rPr>
          <w:rFonts w:asciiTheme="majorBidi" w:hAnsiTheme="majorBidi" w:cstheme="majorBidi"/>
        </w:rPr>
        <w:t>sistēmā.</w:t>
      </w:r>
    </w:p>
    <w:p w14:paraId="51547009" w14:textId="6DA3A6DF" w:rsidR="00797E75" w:rsidRDefault="00AD0375" w:rsidP="00E27A71">
      <w:pPr>
        <w:spacing w:line="276" w:lineRule="auto"/>
        <w:ind w:firstLine="720"/>
        <w:jc w:val="both"/>
        <w:rPr>
          <w:rFonts w:asciiTheme="majorBidi" w:hAnsiTheme="majorBidi" w:cstheme="majorBidi"/>
        </w:rPr>
      </w:pPr>
      <w:r w:rsidRPr="00A05562">
        <w:rPr>
          <w:rFonts w:asciiTheme="majorBidi" w:hAnsiTheme="majorBidi" w:cstheme="majorBidi"/>
        </w:rPr>
        <w:t xml:space="preserve">Tāpat </w:t>
      </w:r>
      <w:r w:rsidR="005361C1" w:rsidRPr="00A05562">
        <w:rPr>
          <w:rFonts w:asciiTheme="majorBidi" w:hAnsiTheme="majorBidi" w:cstheme="majorBidi"/>
        </w:rPr>
        <w:t>pārbaudāms, v</w:t>
      </w:r>
      <w:r w:rsidR="00797E75" w:rsidRPr="00A05562">
        <w:rPr>
          <w:rFonts w:asciiTheme="majorBidi" w:hAnsiTheme="majorBidi" w:cstheme="majorBidi"/>
        </w:rPr>
        <w:t xml:space="preserve">ai apgabaltiesa pieļāvusi </w:t>
      </w:r>
      <w:r w:rsidR="00797E75">
        <w:rPr>
          <w:rFonts w:asciiTheme="majorBidi" w:hAnsiTheme="majorBidi" w:cstheme="majorBidi"/>
        </w:rPr>
        <w:t xml:space="preserve">procesuālo tiesību normu pārkāpumu, izskatot </w:t>
      </w:r>
      <w:r w:rsidR="008B1BBC">
        <w:rPr>
          <w:rFonts w:asciiTheme="majorBidi" w:hAnsiTheme="majorBidi" w:cstheme="majorBidi"/>
        </w:rPr>
        <w:t>lietu rakstveida procesā.</w:t>
      </w:r>
    </w:p>
    <w:p w14:paraId="01837455" w14:textId="77777777" w:rsidR="00C3264E" w:rsidRDefault="00C3264E" w:rsidP="00E27A71">
      <w:pPr>
        <w:spacing w:line="276" w:lineRule="auto"/>
        <w:ind w:firstLine="720"/>
        <w:jc w:val="both"/>
        <w:rPr>
          <w:rFonts w:asciiTheme="majorBidi" w:hAnsiTheme="majorBidi" w:cstheme="majorBidi"/>
        </w:rPr>
      </w:pPr>
    </w:p>
    <w:p w14:paraId="2C409466" w14:textId="77777777" w:rsidR="00B80257" w:rsidRDefault="00C3264E" w:rsidP="00E27A71">
      <w:pPr>
        <w:spacing w:line="276" w:lineRule="auto"/>
        <w:ind w:firstLine="720"/>
        <w:jc w:val="both"/>
        <w:rPr>
          <w:rFonts w:asciiTheme="majorBidi" w:hAnsiTheme="majorBidi" w:cstheme="majorBidi"/>
        </w:rPr>
      </w:pPr>
      <w:r>
        <w:rPr>
          <w:rFonts w:asciiTheme="majorBidi" w:hAnsiTheme="majorBidi" w:cstheme="majorBidi"/>
        </w:rPr>
        <w:t>[7] </w:t>
      </w:r>
      <w:r w:rsidR="000F475B">
        <w:rPr>
          <w:rFonts w:asciiTheme="majorBidi" w:hAnsiTheme="majorBidi" w:cstheme="majorBidi"/>
        </w:rPr>
        <w:t xml:space="preserve">Nekustamā īpašuma valsts </w:t>
      </w:r>
      <w:r w:rsidR="000F475B" w:rsidRPr="000F475B">
        <w:rPr>
          <w:rFonts w:asciiTheme="majorBidi" w:hAnsiTheme="majorBidi" w:cstheme="majorBidi"/>
        </w:rPr>
        <w:t>k</w:t>
      </w:r>
      <w:r w:rsidR="00457125" w:rsidRPr="000F475B">
        <w:rPr>
          <w:rFonts w:asciiTheme="majorBidi" w:hAnsiTheme="majorBidi" w:cstheme="majorBidi"/>
        </w:rPr>
        <w:t>adastra likuma</w:t>
      </w:r>
      <w:r w:rsidR="00457125">
        <w:rPr>
          <w:rFonts w:asciiTheme="majorBidi" w:hAnsiTheme="majorBidi" w:cstheme="majorBidi"/>
        </w:rPr>
        <w:t xml:space="preserve"> </w:t>
      </w:r>
      <w:r w:rsidR="000F475B">
        <w:rPr>
          <w:rFonts w:asciiTheme="majorBidi" w:hAnsiTheme="majorBidi" w:cstheme="majorBidi"/>
        </w:rPr>
        <w:t xml:space="preserve">(turpmāk – Kadastra likums) </w:t>
      </w:r>
      <w:r w:rsidR="00457125">
        <w:rPr>
          <w:rFonts w:asciiTheme="majorBidi" w:hAnsiTheme="majorBidi" w:cstheme="majorBidi"/>
        </w:rPr>
        <w:t xml:space="preserve">3.panta pirmā daļa noteic, ka Nekustamā īpašuma valsts kadastrs (turpmāk – </w:t>
      </w:r>
      <w:r w:rsidR="00457125" w:rsidRPr="000F475B">
        <w:rPr>
          <w:rFonts w:asciiTheme="majorBidi" w:hAnsiTheme="majorBidi" w:cstheme="majorBidi"/>
        </w:rPr>
        <w:t>Kadastrs</w:t>
      </w:r>
      <w:r w:rsidR="00457125">
        <w:rPr>
          <w:rFonts w:asciiTheme="majorBidi" w:hAnsiTheme="majorBidi" w:cstheme="majorBidi"/>
        </w:rPr>
        <w:t xml:space="preserve">) ir </w:t>
      </w:r>
      <w:r w:rsidR="00457125" w:rsidRPr="00457125">
        <w:rPr>
          <w:rFonts w:asciiTheme="majorBidi" w:hAnsiTheme="majorBidi" w:cstheme="majorBidi"/>
        </w:rPr>
        <w:t xml:space="preserve">vienota uzskaites sistēma, kas, realizējot administratīvus, organizatoriskus un tehnoloģiskus procesus, nodrošina datu iegūšanu par valsts teritorijā esošajiem </w:t>
      </w:r>
      <w:r w:rsidR="00457125" w:rsidRPr="00457125">
        <w:rPr>
          <w:rFonts w:asciiTheme="majorBidi" w:hAnsiTheme="majorBidi" w:cstheme="majorBidi"/>
        </w:rPr>
        <w:lastRenderedPageBreak/>
        <w:t>nekustamajiem īpašumiem, to objektiem, zemes vienības daļām un to īpašniekiem, tiesiskajiem valdītājiem, lietotājiem, kā arī minēto datu uzturēšanu un izmantošanu.</w:t>
      </w:r>
    </w:p>
    <w:p w14:paraId="261CAB3B" w14:textId="77777777" w:rsidR="00B80257" w:rsidRDefault="00457125" w:rsidP="00E27A71">
      <w:pPr>
        <w:spacing w:line="276" w:lineRule="auto"/>
        <w:ind w:firstLine="720"/>
        <w:jc w:val="both"/>
        <w:rPr>
          <w:rFonts w:asciiTheme="majorBidi" w:hAnsiTheme="majorBidi" w:cstheme="majorBidi"/>
        </w:rPr>
      </w:pPr>
      <w:r>
        <w:rPr>
          <w:rFonts w:asciiTheme="majorBidi" w:hAnsiTheme="majorBidi" w:cstheme="majorBidi"/>
        </w:rPr>
        <w:t xml:space="preserve">Atbilstoši panta otrajai daļai, lai nodrošinātu Kadastra darbību, tiek uzturēta un pilnveidota Kadastra informācijas sistēma. </w:t>
      </w:r>
    </w:p>
    <w:p w14:paraId="54D9707A" w14:textId="77777777" w:rsidR="00B80257" w:rsidRDefault="00457125" w:rsidP="00E27A71">
      <w:pPr>
        <w:spacing w:line="276" w:lineRule="auto"/>
        <w:ind w:firstLine="720"/>
        <w:jc w:val="both"/>
        <w:rPr>
          <w:rFonts w:asciiTheme="majorBidi" w:hAnsiTheme="majorBidi" w:cstheme="majorBidi"/>
        </w:rPr>
      </w:pPr>
      <w:r>
        <w:rPr>
          <w:rFonts w:asciiTheme="majorBidi" w:hAnsiTheme="majorBidi" w:cstheme="majorBidi"/>
        </w:rPr>
        <w:t xml:space="preserve">Kadastra likuma 4.panta pirmā daļa noteic, ka Kadastra informācijas sistēmā </w:t>
      </w:r>
      <w:r w:rsidRPr="00457125">
        <w:rPr>
          <w:rFonts w:asciiTheme="majorBidi" w:hAnsiTheme="majorBidi" w:cstheme="majorBidi"/>
        </w:rPr>
        <w:t>reģistrē un uztur kadastra teksta un telpiskos datus par kadastra objektiem, kas atrodas valsts teritorijā, vienlaikus saglabājot iepriekš reģistrētos (vēsturiskos) datus.</w:t>
      </w:r>
    </w:p>
    <w:p w14:paraId="3127404C" w14:textId="77777777" w:rsidR="00B80257" w:rsidRDefault="000E7641" w:rsidP="00E27A71">
      <w:pPr>
        <w:spacing w:line="276" w:lineRule="auto"/>
        <w:ind w:firstLine="720"/>
        <w:jc w:val="both"/>
        <w:rPr>
          <w:rFonts w:asciiTheme="majorBidi" w:hAnsiTheme="majorBidi" w:cstheme="majorBidi"/>
        </w:rPr>
      </w:pPr>
      <w:r>
        <w:rPr>
          <w:rFonts w:asciiTheme="majorBidi" w:hAnsiTheme="majorBidi" w:cstheme="majorBidi"/>
        </w:rPr>
        <w:t>L</w:t>
      </w:r>
      <w:r w:rsidR="00457125">
        <w:rPr>
          <w:rFonts w:asciiTheme="majorBidi" w:hAnsiTheme="majorBidi" w:cstheme="majorBidi"/>
        </w:rPr>
        <w:t xml:space="preserve">ikuma 5.panta pirmā daļa noteic, ka </w:t>
      </w:r>
      <w:r w:rsidR="00457125" w:rsidRPr="00457125">
        <w:rPr>
          <w:rFonts w:asciiTheme="majorBidi" w:hAnsiTheme="majorBidi" w:cstheme="majorBidi"/>
        </w:rPr>
        <w:t>Kadastra darbībai un informācijas sagatavošanai izmanto aktuālos kadastra datus. Par aktuāliem kadastra datiem uzskatāmi pēdējie Kadastra informācijas sistēmā šajā likumā noteiktajā kārtībā reģistrētie dati. Spēkā ir kadastra dokuments, kas satur aktuālus kadastra datus. Kadastra dokuments zaudē spēku, ja šā likuma</w:t>
      </w:r>
      <w:r w:rsidR="00457125">
        <w:rPr>
          <w:rFonts w:asciiTheme="majorBidi" w:hAnsiTheme="majorBidi" w:cstheme="majorBidi"/>
        </w:rPr>
        <w:t xml:space="preserve"> 57.pantā </w:t>
      </w:r>
      <w:r w:rsidR="00457125" w:rsidRPr="00457125">
        <w:rPr>
          <w:rFonts w:asciiTheme="majorBidi" w:hAnsiTheme="majorBidi" w:cstheme="majorBidi"/>
        </w:rPr>
        <w:t>noteiktajos gadījumos dokumentā iekļautie kadastra dati ir aktualizēti.</w:t>
      </w:r>
    </w:p>
    <w:p w14:paraId="7C99BB4B" w14:textId="77777777" w:rsidR="00B80257" w:rsidRDefault="001773C4" w:rsidP="00E27A71">
      <w:pPr>
        <w:spacing w:line="276" w:lineRule="auto"/>
        <w:ind w:firstLine="720"/>
        <w:jc w:val="both"/>
        <w:rPr>
          <w:lang w:eastAsia="en-US"/>
        </w:rPr>
      </w:pPr>
      <w:r>
        <w:rPr>
          <w:lang w:eastAsia="en-US"/>
        </w:rPr>
        <w:t xml:space="preserve">No minētajām normām izriet, ka </w:t>
      </w:r>
      <w:r w:rsidRPr="00582814">
        <w:rPr>
          <w:lang w:eastAsia="en-US"/>
        </w:rPr>
        <w:t>Kadastra informācijas sistēma ir datu kopums par konkrēta nekustamā īpašuma aktuālo stāvokli, kā</w:t>
      </w:r>
      <w:r>
        <w:rPr>
          <w:lang w:eastAsia="en-US"/>
        </w:rPr>
        <w:t xml:space="preserve"> arī</w:t>
      </w:r>
      <w:r w:rsidRPr="00582814">
        <w:rPr>
          <w:lang w:eastAsia="en-US"/>
        </w:rPr>
        <w:t xml:space="preserve"> ietver ziņas par nekustamā īpašuma vēsturiskajiem datiem</w:t>
      </w:r>
      <w:r>
        <w:rPr>
          <w:lang w:eastAsia="en-US"/>
        </w:rPr>
        <w:t xml:space="preserve"> un </w:t>
      </w:r>
      <w:r w:rsidRPr="00582814">
        <w:rPr>
          <w:lang w:eastAsia="en-US"/>
        </w:rPr>
        <w:t xml:space="preserve">kadastrālās uzmērīšanas datus. </w:t>
      </w:r>
      <w:r>
        <w:rPr>
          <w:lang w:eastAsia="en-US"/>
        </w:rPr>
        <w:t xml:space="preserve">Noteicošie ir aktuālie kadastra dati. Aktuālie kadastra dati ir tie, kuri Kadastra informācijas sistēmā tiek reģistrēti pēdējie. </w:t>
      </w:r>
    </w:p>
    <w:p w14:paraId="234C600F" w14:textId="77777777" w:rsidR="00B80257" w:rsidRDefault="001773C4" w:rsidP="00E27A71">
      <w:pPr>
        <w:spacing w:line="276" w:lineRule="auto"/>
        <w:ind w:firstLine="720"/>
        <w:jc w:val="both"/>
        <w:rPr>
          <w:rFonts w:asciiTheme="majorBidi" w:hAnsiTheme="majorBidi" w:cstheme="majorBidi"/>
        </w:rPr>
      </w:pPr>
      <w:r>
        <w:rPr>
          <w:lang w:eastAsia="en-US"/>
        </w:rPr>
        <w:t>Turklāt vērā ņemams Senāta iepriekš atzītais: ja dati nav iegūti noteiktā kārtībā un nav reģistrēti Kadastra informācijas sistēmā, tie, lai arī, iespējams, pastāv, tomēr neiegūst tiesisku nozīmi Kadastra likuma izpratnē (</w:t>
      </w:r>
      <w:r w:rsidRPr="004D72F1">
        <w:rPr>
          <w:i/>
          <w:iCs/>
          <w:lang w:eastAsia="en-US"/>
        </w:rPr>
        <w:t>Senāta 2013.gada 3.septembra sprieduma lietā Nr. SKA-240/2013, A42832009, 7.punkts</w:t>
      </w:r>
      <w:r>
        <w:rPr>
          <w:lang w:eastAsia="en-US"/>
        </w:rPr>
        <w:t>).</w:t>
      </w:r>
    </w:p>
    <w:p w14:paraId="65CE2CD0" w14:textId="77777777" w:rsidR="00B80257" w:rsidRDefault="00B80257" w:rsidP="00E27A71">
      <w:pPr>
        <w:spacing w:line="276" w:lineRule="auto"/>
        <w:ind w:firstLine="720"/>
        <w:jc w:val="both"/>
        <w:rPr>
          <w:rFonts w:asciiTheme="majorBidi" w:hAnsiTheme="majorBidi" w:cstheme="majorBidi"/>
        </w:rPr>
      </w:pPr>
    </w:p>
    <w:p w14:paraId="7F265491" w14:textId="77777777" w:rsidR="00B80257" w:rsidRDefault="001773C4" w:rsidP="00E27A71">
      <w:pPr>
        <w:spacing w:line="276" w:lineRule="auto"/>
        <w:ind w:firstLine="720"/>
        <w:jc w:val="both"/>
        <w:rPr>
          <w:rFonts w:asciiTheme="majorBidi" w:hAnsiTheme="majorBidi" w:cstheme="majorBidi"/>
        </w:rPr>
      </w:pPr>
      <w:r>
        <w:rPr>
          <w:rFonts w:asciiTheme="majorBidi" w:hAnsiTheme="majorBidi" w:cstheme="majorBidi"/>
        </w:rPr>
        <w:t>[8] </w:t>
      </w:r>
      <w:r w:rsidR="000E7641">
        <w:rPr>
          <w:rFonts w:asciiTheme="majorBidi" w:hAnsiTheme="majorBidi" w:cstheme="majorBidi"/>
        </w:rPr>
        <w:t>Kadastra likuma 57.pantā uzskaitīti tie gadījumi, kādos iespējama kadastra datu aktualizācija, tostarp</w:t>
      </w:r>
      <w:r w:rsidR="00161D56">
        <w:rPr>
          <w:rFonts w:asciiTheme="majorBidi" w:hAnsiTheme="majorBidi" w:cstheme="majorBidi"/>
        </w:rPr>
        <w:t xml:space="preserve">, ja šā likuma 24.panta </w:t>
      </w:r>
      <w:r w:rsidR="00161D56" w:rsidRPr="00161D56">
        <w:rPr>
          <w:rFonts w:asciiTheme="majorBidi" w:hAnsiTheme="majorBidi" w:cstheme="majorBidi"/>
        </w:rPr>
        <w:t>pirmajā, otrajā un trešajā daļā minētās personas iesniedz dokumentu par izmaiņām kadastra objektā, ja zemes vai būves kadastrālā uzmērīšana netiek veikta</w:t>
      </w:r>
      <w:r w:rsidR="00161D56">
        <w:rPr>
          <w:rFonts w:asciiTheme="majorBidi" w:hAnsiTheme="majorBidi" w:cstheme="majorBidi"/>
        </w:rPr>
        <w:t xml:space="preserve"> (1.punkts), vai ja </w:t>
      </w:r>
      <w:r w:rsidR="00161D56" w:rsidRPr="00161D56">
        <w:rPr>
          <w:rFonts w:asciiTheme="majorBidi" w:hAnsiTheme="majorBidi" w:cstheme="majorBidi"/>
        </w:rPr>
        <w:t>šā likuma</w:t>
      </w:r>
      <w:r w:rsidR="00161D56">
        <w:rPr>
          <w:rFonts w:asciiTheme="majorBidi" w:hAnsiTheme="majorBidi" w:cstheme="majorBidi"/>
        </w:rPr>
        <w:t xml:space="preserve"> 24.panta </w:t>
      </w:r>
      <w:r w:rsidR="00161D56" w:rsidRPr="00161D56">
        <w:rPr>
          <w:rFonts w:asciiTheme="majorBidi" w:hAnsiTheme="majorBidi" w:cstheme="majorBidi"/>
        </w:rPr>
        <w:t>ceturtajā daļā minētajā gadījumā zemes kadastrālais uzmērītājs iesniedz šā likuma</w:t>
      </w:r>
      <w:r w:rsidR="00161D56">
        <w:rPr>
          <w:rFonts w:asciiTheme="majorBidi" w:hAnsiTheme="majorBidi" w:cstheme="majorBidi"/>
        </w:rPr>
        <w:t xml:space="preserve"> </w:t>
      </w:r>
      <w:r w:rsidR="00161D56" w:rsidRPr="00161D56">
        <w:rPr>
          <w:rFonts w:asciiTheme="majorBidi" w:hAnsiTheme="majorBidi" w:cstheme="majorBidi"/>
        </w:rPr>
        <w:t>24.panta</w:t>
      </w:r>
      <w:r w:rsidR="00161D56">
        <w:rPr>
          <w:rFonts w:asciiTheme="majorBidi" w:hAnsiTheme="majorBidi" w:cstheme="majorBidi"/>
        </w:rPr>
        <w:t xml:space="preserve"> </w:t>
      </w:r>
      <w:r w:rsidR="00161D56" w:rsidRPr="00161D56">
        <w:rPr>
          <w:rFonts w:asciiTheme="majorBidi" w:hAnsiTheme="majorBidi" w:cstheme="majorBidi"/>
        </w:rPr>
        <w:t>pirmās daļas 1., 2., 3., 4., 6., 7., 10. un 11.punktā, otrajā un trešajā daļā minēto personu iesniegumu kopā ar zemes kadastrālās uzmērīšanas dokumentiem</w:t>
      </w:r>
      <w:r w:rsidR="00161D56">
        <w:rPr>
          <w:rFonts w:asciiTheme="majorBidi" w:hAnsiTheme="majorBidi" w:cstheme="majorBidi"/>
        </w:rPr>
        <w:t xml:space="preserve"> (1.</w:t>
      </w:r>
      <w:r w:rsidR="00161D56" w:rsidRPr="00161D56">
        <w:rPr>
          <w:rFonts w:asciiTheme="majorBidi" w:hAnsiTheme="majorBidi" w:cstheme="majorBidi"/>
          <w:vertAlign w:val="superscript"/>
        </w:rPr>
        <w:t>1</w:t>
      </w:r>
      <w:r w:rsidR="00161D56">
        <w:rPr>
          <w:rFonts w:asciiTheme="majorBidi" w:hAnsiTheme="majorBidi" w:cstheme="majorBidi"/>
        </w:rPr>
        <w:t>punkts).</w:t>
      </w:r>
    </w:p>
    <w:p w14:paraId="26E06992" w14:textId="77777777" w:rsidR="00B80257" w:rsidRDefault="001773C4" w:rsidP="00E27A71">
      <w:pPr>
        <w:spacing w:line="276" w:lineRule="auto"/>
        <w:ind w:firstLine="720"/>
        <w:jc w:val="both"/>
        <w:rPr>
          <w:rFonts w:asciiTheme="majorBidi" w:hAnsiTheme="majorBidi" w:cstheme="majorBidi"/>
        </w:rPr>
      </w:pPr>
      <w:r>
        <w:rPr>
          <w:rFonts w:asciiTheme="majorBidi" w:hAnsiTheme="majorBidi" w:cstheme="majorBidi"/>
        </w:rPr>
        <w:t>Tātad</w:t>
      </w:r>
      <w:r w:rsidR="001A3425">
        <w:rPr>
          <w:lang w:eastAsia="en-US"/>
        </w:rPr>
        <w:t xml:space="preserve"> datu aktualizēšanai var būt nepieciešama kadastrālā uzmērīšana, kuras rezultātā ir iegūstami nekustamo īpašumu raksturojošie dati (un pēc to iegūšanas reģistrējami Kadastra informācijas sistēmā), vai </w:t>
      </w:r>
      <w:r w:rsidR="00995436">
        <w:rPr>
          <w:lang w:eastAsia="en-US"/>
        </w:rPr>
        <w:t xml:space="preserve">arī </w:t>
      </w:r>
      <w:r w:rsidR="001A3425">
        <w:rPr>
          <w:lang w:eastAsia="en-US"/>
        </w:rPr>
        <w:t>izmaiņas kadastra objektā ir konstatējamas bez kadastrālās uzmērīšanas no iesniegtajiem dokumentiem</w:t>
      </w:r>
      <w:r w:rsidR="00995436">
        <w:rPr>
          <w:lang w:eastAsia="en-US"/>
        </w:rPr>
        <w:t>.</w:t>
      </w:r>
    </w:p>
    <w:p w14:paraId="290E4D30" w14:textId="77777777" w:rsidR="00B80257" w:rsidRDefault="00B80257" w:rsidP="00E27A71">
      <w:pPr>
        <w:spacing w:line="276" w:lineRule="auto"/>
        <w:ind w:firstLine="720"/>
        <w:jc w:val="both"/>
        <w:rPr>
          <w:rFonts w:asciiTheme="majorBidi" w:hAnsiTheme="majorBidi" w:cstheme="majorBidi"/>
        </w:rPr>
      </w:pPr>
    </w:p>
    <w:p w14:paraId="2697902D" w14:textId="77777777" w:rsidR="00B80257" w:rsidRDefault="00F60589" w:rsidP="00E27A71">
      <w:pPr>
        <w:spacing w:line="276" w:lineRule="auto"/>
        <w:ind w:firstLine="720"/>
        <w:jc w:val="both"/>
        <w:rPr>
          <w:rFonts w:asciiTheme="majorBidi" w:hAnsiTheme="majorBidi" w:cstheme="majorBidi"/>
        </w:rPr>
      </w:pPr>
      <w:r>
        <w:rPr>
          <w:lang w:eastAsia="en-US"/>
        </w:rPr>
        <w:t xml:space="preserve">[9] Pieteicēja ir ierosinājusi datu aktualizāciju, reģistrējot izmaiņas </w:t>
      </w:r>
      <w:r w:rsidR="005C0EC1">
        <w:rPr>
          <w:lang w:eastAsia="en-US"/>
        </w:rPr>
        <w:t xml:space="preserve">strīdus </w:t>
      </w:r>
      <w:r>
        <w:rPr>
          <w:lang w:eastAsia="en-US"/>
        </w:rPr>
        <w:t>būvi raksturojošos datos.</w:t>
      </w:r>
      <w:r w:rsidR="000C25CA">
        <w:rPr>
          <w:lang w:eastAsia="en-US"/>
        </w:rPr>
        <w:t xml:space="preserve"> </w:t>
      </w:r>
      <w:r w:rsidR="002A4505">
        <w:rPr>
          <w:lang w:eastAsia="en-US"/>
        </w:rPr>
        <w:t>Šāds mērķis, ievērojot Kadastra likuma 57.pantā noteikto, ir sasniedzams divējādi: pirmkārt, pieteicējai iesniedzot būves izmaiņas pamatojošus dokumentus, otrkārt, Valsts zemes dienestam veicot būves kadastrālo uzmērīšanu.</w:t>
      </w:r>
      <w:r w:rsidR="001E4F2B">
        <w:rPr>
          <w:lang w:eastAsia="en-US"/>
        </w:rPr>
        <w:t xml:space="preserve"> </w:t>
      </w:r>
    </w:p>
    <w:p w14:paraId="4F50EC53" w14:textId="77777777" w:rsidR="00B80257" w:rsidRDefault="00AD164D" w:rsidP="00E27A71">
      <w:pPr>
        <w:spacing w:line="276" w:lineRule="auto"/>
        <w:ind w:firstLine="720"/>
        <w:jc w:val="both"/>
        <w:rPr>
          <w:rFonts w:asciiTheme="majorBidi" w:hAnsiTheme="majorBidi" w:cstheme="majorBidi"/>
        </w:rPr>
      </w:pPr>
      <w:r>
        <w:rPr>
          <w:lang w:eastAsia="en-US"/>
        </w:rPr>
        <w:t>Konkrētajā gadījumā pieteicēja ir ierosinājusi Valsts zemes dienestam veikt strīdus būves kadastrālo uzmērīšanu</w:t>
      </w:r>
      <w:r w:rsidR="009B34F2">
        <w:rPr>
          <w:lang w:eastAsia="en-US"/>
        </w:rPr>
        <w:t xml:space="preserve">. </w:t>
      </w:r>
      <w:r w:rsidR="00EA108C">
        <w:rPr>
          <w:lang w:eastAsia="en-US"/>
        </w:rPr>
        <w:t xml:space="preserve">Apgabaltiesa ir atzinusi, ka </w:t>
      </w:r>
      <w:r w:rsidR="00554DAF">
        <w:rPr>
          <w:lang w:eastAsia="en-US"/>
        </w:rPr>
        <w:t xml:space="preserve">strīdus būve </w:t>
      </w:r>
      <w:r w:rsidR="002836CA">
        <w:rPr>
          <w:lang w:eastAsia="en-US"/>
        </w:rPr>
        <w:t xml:space="preserve">nav kadastrāli uzmērāma, t.i., </w:t>
      </w:r>
      <w:r w:rsidR="005C0EC1">
        <w:rPr>
          <w:lang w:eastAsia="en-US"/>
        </w:rPr>
        <w:t>tās</w:t>
      </w:r>
      <w:r w:rsidR="002836CA">
        <w:rPr>
          <w:lang w:eastAsia="en-US"/>
        </w:rPr>
        <w:t xml:space="preserve"> uzmērīšana juridiski nav iespējama</w:t>
      </w:r>
      <w:r w:rsidR="00893EE9">
        <w:rPr>
          <w:lang w:eastAsia="en-US"/>
        </w:rPr>
        <w:t xml:space="preserve">, jo strīdus būve atbilst </w:t>
      </w:r>
      <w:r w:rsidR="005C0EC1">
        <w:rPr>
          <w:lang w:eastAsia="en-US"/>
        </w:rPr>
        <w:t xml:space="preserve">Būvju kadastrālās uzmērīšanas </w:t>
      </w:r>
      <w:r w:rsidR="00893EE9">
        <w:rPr>
          <w:lang w:eastAsia="en-US"/>
        </w:rPr>
        <w:t xml:space="preserve">noteikumu </w:t>
      </w:r>
      <w:r w:rsidR="007A3EA0">
        <w:rPr>
          <w:lang w:eastAsia="en-US"/>
        </w:rPr>
        <w:t xml:space="preserve">Nr. 48 </w:t>
      </w:r>
      <w:r w:rsidR="00893EE9">
        <w:rPr>
          <w:lang w:eastAsia="en-US"/>
        </w:rPr>
        <w:t>6.1.apakšpunkta nosacījumiem</w:t>
      </w:r>
      <w:r w:rsidR="002836CA">
        <w:rPr>
          <w:lang w:eastAsia="en-US"/>
        </w:rPr>
        <w:t xml:space="preserve">. </w:t>
      </w:r>
      <w:r w:rsidR="00222D10">
        <w:rPr>
          <w:lang w:eastAsia="en-US"/>
        </w:rPr>
        <w:t xml:space="preserve">Savukārt pieteicēja atsaucas uz </w:t>
      </w:r>
      <w:r w:rsidR="005C0EC1">
        <w:rPr>
          <w:rFonts w:asciiTheme="majorBidi" w:hAnsiTheme="majorBidi" w:cstheme="majorBidi"/>
        </w:rPr>
        <w:t xml:space="preserve">Kadastra objekta reģistrācijas </w:t>
      </w:r>
      <w:r w:rsidR="00222D10">
        <w:rPr>
          <w:lang w:eastAsia="en-US"/>
        </w:rPr>
        <w:t xml:space="preserve">noteikumu </w:t>
      </w:r>
      <w:r w:rsidR="003C42C7">
        <w:rPr>
          <w:lang w:eastAsia="en-US"/>
        </w:rPr>
        <w:t>10.</w:t>
      </w:r>
      <w:r w:rsidR="003C42C7" w:rsidRPr="003C42C7">
        <w:rPr>
          <w:vertAlign w:val="superscript"/>
          <w:lang w:eastAsia="en-US"/>
        </w:rPr>
        <w:t>1</w:t>
      </w:r>
      <w:r w:rsidR="003C42C7">
        <w:rPr>
          <w:lang w:eastAsia="en-US"/>
        </w:rPr>
        <w:t xml:space="preserve"> un 65.punktu un 85.1.apakšpunktu, kā arī </w:t>
      </w:r>
      <w:r w:rsidR="005C0EC1">
        <w:rPr>
          <w:lang w:eastAsia="en-US"/>
        </w:rPr>
        <w:t xml:space="preserve">Būvju kadastrālās uzmērīšanas </w:t>
      </w:r>
      <w:r w:rsidR="003C42C7">
        <w:rPr>
          <w:lang w:eastAsia="en-US"/>
        </w:rPr>
        <w:t xml:space="preserve">noteikumu </w:t>
      </w:r>
      <w:r w:rsidR="007A3EA0">
        <w:rPr>
          <w:lang w:eastAsia="en-US"/>
        </w:rPr>
        <w:t xml:space="preserve">Nr. 48 </w:t>
      </w:r>
      <w:r w:rsidR="003C42C7">
        <w:rPr>
          <w:lang w:eastAsia="en-US"/>
        </w:rPr>
        <w:t>6.1.apakšpunkt</w:t>
      </w:r>
      <w:r w:rsidR="007A3EA0">
        <w:rPr>
          <w:lang w:eastAsia="en-US"/>
        </w:rPr>
        <w:t>ā paredzēto izņēmumu</w:t>
      </w:r>
      <w:r w:rsidR="003C42C7">
        <w:rPr>
          <w:lang w:eastAsia="en-US"/>
        </w:rPr>
        <w:t xml:space="preserve"> un 129.punktu, uzskatot, ka apgabaltiesa šīs </w:t>
      </w:r>
      <w:r w:rsidR="003C42C7">
        <w:rPr>
          <w:lang w:eastAsia="en-US"/>
        </w:rPr>
        <w:lastRenderedPageBreak/>
        <w:t>normas piemērojusi nepareizi</w:t>
      </w:r>
      <w:r w:rsidR="00893EE9">
        <w:rPr>
          <w:lang w:eastAsia="en-US"/>
        </w:rPr>
        <w:t>, jo Kadastra informācijas sistēmā ir reģistrējamas aktuālajam stāvoklim apvidū atbilstošas ziņas un lietā noskaidrots, ka ziņas par strīdus būvi šobrīd neatbilst aktuālajai situācijai.</w:t>
      </w:r>
    </w:p>
    <w:p w14:paraId="46C60262" w14:textId="77777777" w:rsidR="00B80257" w:rsidRDefault="00E87E70" w:rsidP="00E27A71">
      <w:pPr>
        <w:spacing w:line="276" w:lineRule="auto"/>
        <w:ind w:firstLine="720"/>
        <w:jc w:val="both"/>
        <w:rPr>
          <w:rFonts w:asciiTheme="majorBidi" w:hAnsiTheme="majorBidi" w:cstheme="majorBidi"/>
        </w:rPr>
      </w:pPr>
      <w:r>
        <w:rPr>
          <w:lang w:eastAsia="en-US"/>
        </w:rPr>
        <w:t xml:space="preserve">Senāts turpmāk minēto iemeslu dēļ atzīst, ka apgabaltiesa ir pareizi interpretējusi </w:t>
      </w:r>
      <w:r w:rsidR="005C0EC1">
        <w:rPr>
          <w:lang w:eastAsia="en-US"/>
        </w:rPr>
        <w:t>Kadastra objektu reģistrācijas noteikumu un Būvju kadastrālās uzmērīšanas noteikumu</w:t>
      </w:r>
      <w:r w:rsidR="000F475B">
        <w:rPr>
          <w:lang w:eastAsia="en-US"/>
        </w:rPr>
        <w:t> Nr. 48</w:t>
      </w:r>
      <w:r>
        <w:rPr>
          <w:lang w:eastAsia="en-US"/>
        </w:rPr>
        <w:t xml:space="preserve"> normas.</w:t>
      </w:r>
    </w:p>
    <w:p w14:paraId="4A65EC36" w14:textId="77777777" w:rsidR="00B80257" w:rsidRDefault="00B80257" w:rsidP="00E27A71">
      <w:pPr>
        <w:spacing w:line="276" w:lineRule="auto"/>
        <w:ind w:firstLine="720"/>
        <w:jc w:val="both"/>
        <w:rPr>
          <w:rFonts w:asciiTheme="majorBidi" w:hAnsiTheme="majorBidi" w:cstheme="majorBidi"/>
        </w:rPr>
      </w:pPr>
    </w:p>
    <w:p w14:paraId="6D6EB4CA" w14:textId="77777777" w:rsidR="00B80257" w:rsidRDefault="00E87E70" w:rsidP="00E27A71">
      <w:pPr>
        <w:spacing w:line="276" w:lineRule="auto"/>
        <w:ind w:firstLine="720"/>
        <w:jc w:val="both"/>
        <w:rPr>
          <w:rFonts w:asciiTheme="majorBidi" w:hAnsiTheme="majorBidi" w:cstheme="majorBidi"/>
        </w:rPr>
      </w:pPr>
      <w:r>
        <w:rPr>
          <w:lang w:eastAsia="en-US"/>
        </w:rPr>
        <w:t>[10] </w:t>
      </w:r>
      <w:r w:rsidR="005C0EC1">
        <w:rPr>
          <w:lang w:eastAsia="en-US"/>
        </w:rPr>
        <w:t>Kadastra objektu reģistrācijas n</w:t>
      </w:r>
      <w:r w:rsidR="00A26CD9">
        <w:rPr>
          <w:lang w:eastAsia="en-US"/>
        </w:rPr>
        <w:t xml:space="preserve">oteikumi </w:t>
      </w:r>
      <w:r w:rsidR="003820B1">
        <w:rPr>
          <w:lang w:eastAsia="en-US"/>
        </w:rPr>
        <w:t>citstarp</w:t>
      </w:r>
      <w:r w:rsidR="00A26CD9">
        <w:rPr>
          <w:lang w:eastAsia="en-US"/>
        </w:rPr>
        <w:t xml:space="preserve"> nosaka </w:t>
      </w:r>
      <w:r w:rsidR="00A26CD9" w:rsidRPr="00A26CD9">
        <w:rPr>
          <w:lang w:eastAsia="en-US"/>
        </w:rPr>
        <w:t>kadastra datu aktualizācijas kritērijus, kārtību un iesniedzamos dokumentus</w:t>
      </w:r>
      <w:r w:rsidR="00A26CD9">
        <w:rPr>
          <w:lang w:eastAsia="en-US"/>
        </w:rPr>
        <w:t>.</w:t>
      </w:r>
    </w:p>
    <w:p w14:paraId="42C992B4" w14:textId="77777777" w:rsidR="00B80257" w:rsidRDefault="009D538B" w:rsidP="00E27A71">
      <w:pPr>
        <w:spacing w:line="276" w:lineRule="auto"/>
        <w:ind w:firstLine="720"/>
        <w:jc w:val="both"/>
        <w:rPr>
          <w:rFonts w:asciiTheme="majorBidi" w:hAnsiTheme="majorBidi" w:cstheme="majorBidi"/>
        </w:rPr>
      </w:pPr>
      <w:r>
        <w:rPr>
          <w:lang w:eastAsia="en-US"/>
        </w:rPr>
        <w:t>Atbilstoši m</w:t>
      </w:r>
      <w:r w:rsidR="00433328">
        <w:rPr>
          <w:lang w:eastAsia="en-US"/>
        </w:rPr>
        <w:t>inēto noteikumu 10.</w:t>
      </w:r>
      <w:r w:rsidR="00433328" w:rsidRPr="009D538B">
        <w:rPr>
          <w:vertAlign w:val="superscript"/>
          <w:lang w:eastAsia="en-US"/>
        </w:rPr>
        <w:t>1</w:t>
      </w:r>
      <w:r w:rsidR="00433328">
        <w:rPr>
          <w:lang w:eastAsia="en-US"/>
        </w:rPr>
        <w:t>apakšpunkt</w:t>
      </w:r>
      <w:r>
        <w:rPr>
          <w:lang w:eastAsia="en-US"/>
        </w:rPr>
        <w:t>am,</w:t>
      </w:r>
      <w:r w:rsidR="00433328">
        <w:rPr>
          <w:lang w:eastAsia="en-US"/>
        </w:rPr>
        <w:t xml:space="preserve"> ja </w:t>
      </w:r>
      <w:r w:rsidR="00433328" w:rsidRPr="00433328">
        <w:rPr>
          <w:lang w:eastAsia="en-US"/>
        </w:rPr>
        <w:t>Valsts zemes dienesta teritoriālā struktūrvienība konstatē, ka Kadastra informācijas sistēmā nav reģistrēti visi nepieciešamie dati, tie ir pretrunīgi vai neatbilst aktuālajam stāvoklim apvidū, vai Valsts zemes dienesta arhīva dokumentu ziņas ir pretrunīgas, Valsts zemes dienesta teritoriālā struktūrvienība pieprasa kadastra subjektam sniegt aktuālās ziņas un, ja nepieciešams, ierosināt kadastra datu aktualizāciju Kadastra informācijas sistēmā.</w:t>
      </w:r>
    </w:p>
    <w:p w14:paraId="189C001A" w14:textId="77777777" w:rsidR="00B80257" w:rsidRDefault="005C0EC1" w:rsidP="00E27A71">
      <w:pPr>
        <w:spacing w:line="276" w:lineRule="auto"/>
        <w:ind w:firstLine="720"/>
        <w:jc w:val="both"/>
        <w:rPr>
          <w:rFonts w:asciiTheme="majorBidi" w:hAnsiTheme="majorBidi" w:cstheme="majorBidi"/>
        </w:rPr>
      </w:pPr>
      <w:r>
        <w:rPr>
          <w:lang w:eastAsia="en-US"/>
        </w:rPr>
        <w:t>Atbilstoši Kadastra objektu reģistrācijas n</w:t>
      </w:r>
      <w:r w:rsidR="00A26CD9">
        <w:rPr>
          <w:lang w:eastAsia="en-US"/>
        </w:rPr>
        <w:t>oteikumu 65.punktam kadastra datus aktualizē, ja mainīts nekustamā īpašuma sastāvs, kadastra objektu raksturojošie dati vai personas dati.</w:t>
      </w:r>
      <w:r w:rsidR="003307FD">
        <w:rPr>
          <w:lang w:eastAsia="en-US"/>
        </w:rPr>
        <w:t xml:space="preserve"> Noteikumu 85.punktā uzskaitīti tie gadījumi, kad aktualizējami kadastra dati par būvi vai telpu grupu, – šāds gadījums</w:t>
      </w:r>
      <w:r w:rsidR="00A26CD9">
        <w:rPr>
          <w:lang w:eastAsia="en-US"/>
        </w:rPr>
        <w:t xml:space="preserve"> </w:t>
      </w:r>
      <w:r w:rsidR="003307FD">
        <w:rPr>
          <w:lang w:eastAsia="en-US"/>
        </w:rPr>
        <w:t>ir arī tad, ja notikušas izmaiņas būvi vai telpu grupu raksturojošos datos (rādītājos) (85.1.apakšpunkts).</w:t>
      </w:r>
    </w:p>
    <w:p w14:paraId="14A041AB" w14:textId="77777777" w:rsidR="00B80257" w:rsidRDefault="00853938" w:rsidP="00E27A71">
      <w:pPr>
        <w:spacing w:line="276" w:lineRule="auto"/>
        <w:ind w:firstLine="720"/>
        <w:jc w:val="both"/>
        <w:rPr>
          <w:rFonts w:asciiTheme="majorBidi" w:hAnsiTheme="majorBidi" w:cstheme="majorBidi"/>
        </w:rPr>
      </w:pPr>
      <w:r>
        <w:rPr>
          <w:lang w:eastAsia="en-US"/>
        </w:rPr>
        <w:t>Šīs</w:t>
      </w:r>
      <w:r w:rsidR="00500E77">
        <w:rPr>
          <w:lang w:eastAsia="en-US"/>
        </w:rPr>
        <w:t xml:space="preserve"> </w:t>
      </w:r>
      <w:r w:rsidR="00404E85">
        <w:rPr>
          <w:lang w:eastAsia="en-US"/>
        </w:rPr>
        <w:t xml:space="preserve">tiesību </w:t>
      </w:r>
      <w:r w:rsidR="00500E77">
        <w:rPr>
          <w:lang w:eastAsia="en-US"/>
        </w:rPr>
        <w:t xml:space="preserve">normas apstiprina iepriekš norādīto principu – Kadastra informācijas </w:t>
      </w:r>
      <w:r w:rsidR="0053136F">
        <w:rPr>
          <w:lang w:eastAsia="en-US"/>
        </w:rPr>
        <w:t>sistēmā ir atspoguļojami aktuālie kadastra objektu raksturojošie dati</w:t>
      </w:r>
      <w:r w:rsidR="00274F57">
        <w:rPr>
          <w:lang w:eastAsia="en-US"/>
        </w:rPr>
        <w:t xml:space="preserve">, savukārt </w:t>
      </w:r>
      <w:r w:rsidR="0053136F">
        <w:rPr>
          <w:lang w:eastAsia="en-US"/>
        </w:rPr>
        <w:t xml:space="preserve">nesakritība starp sistēmā reģistrētajām un faktiski pastāvošajām jeb aktuālajām </w:t>
      </w:r>
      <w:r w:rsidR="00AB3B92">
        <w:rPr>
          <w:lang w:eastAsia="en-US"/>
        </w:rPr>
        <w:t>ziņām par konkrētu nekustamo īpašumu ir pamats kadastra datu aktualizēšanai.</w:t>
      </w:r>
      <w:r w:rsidR="00291A1C">
        <w:rPr>
          <w:lang w:eastAsia="en-US"/>
        </w:rPr>
        <w:t xml:space="preserve"> Šādas nesakritības </w:t>
      </w:r>
      <w:r w:rsidR="00FB71E5">
        <w:rPr>
          <w:lang w:eastAsia="en-US"/>
        </w:rPr>
        <w:t>esību</w:t>
      </w:r>
      <w:r w:rsidR="00291A1C">
        <w:rPr>
          <w:lang w:eastAsia="en-US"/>
        </w:rPr>
        <w:t xml:space="preserve"> apstiprina </w:t>
      </w:r>
      <w:r w:rsidR="00FB71E5">
        <w:rPr>
          <w:lang w:eastAsia="en-US"/>
        </w:rPr>
        <w:t>kadastrālās uzmērīšanas rezultātā iegūti dati, vai arī kadastra subjektu vai citu personu iesniegti dokumenti.</w:t>
      </w:r>
    </w:p>
    <w:p w14:paraId="2B9ED352" w14:textId="77777777" w:rsidR="00B80257" w:rsidRDefault="00B80257" w:rsidP="00E27A71">
      <w:pPr>
        <w:spacing w:line="276" w:lineRule="auto"/>
        <w:ind w:firstLine="720"/>
        <w:jc w:val="both"/>
        <w:rPr>
          <w:rFonts w:asciiTheme="majorBidi" w:hAnsiTheme="majorBidi" w:cstheme="majorBidi"/>
        </w:rPr>
      </w:pPr>
    </w:p>
    <w:p w14:paraId="5BAF024F" w14:textId="77777777" w:rsidR="00B80257" w:rsidRDefault="00FB71E5" w:rsidP="00E27A71">
      <w:pPr>
        <w:spacing w:line="276" w:lineRule="auto"/>
        <w:ind w:firstLine="720"/>
        <w:jc w:val="both"/>
        <w:rPr>
          <w:rFonts w:asciiTheme="majorBidi" w:hAnsiTheme="majorBidi" w:cstheme="majorBidi"/>
        </w:rPr>
      </w:pPr>
      <w:r>
        <w:rPr>
          <w:lang w:eastAsia="en-US"/>
        </w:rPr>
        <w:t>[11] </w:t>
      </w:r>
      <w:r w:rsidR="00A61687">
        <w:rPr>
          <w:lang w:eastAsia="en-US"/>
        </w:rPr>
        <w:t xml:space="preserve">Nekustamā īpašuma objektu kadastrālās uzmērīšanas kārtību līdz 2023.gada 27.martam noteica </w:t>
      </w:r>
      <w:r w:rsidR="005C0EC1">
        <w:rPr>
          <w:lang w:eastAsia="en-US"/>
        </w:rPr>
        <w:t>Būvju kadastrālās uzmērīšanas noteikumi Nr. 48.</w:t>
      </w:r>
    </w:p>
    <w:p w14:paraId="533C0859" w14:textId="77777777" w:rsidR="00B80257" w:rsidRDefault="005F1F31" w:rsidP="00E27A71">
      <w:pPr>
        <w:spacing w:line="276" w:lineRule="auto"/>
        <w:ind w:firstLine="720"/>
        <w:jc w:val="both"/>
        <w:rPr>
          <w:rFonts w:asciiTheme="majorBidi" w:hAnsiTheme="majorBidi" w:cstheme="majorBidi"/>
        </w:rPr>
      </w:pPr>
      <w:r>
        <w:rPr>
          <w:lang w:eastAsia="en-US"/>
        </w:rPr>
        <w:t xml:space="preserve">Atbilstoši </w:t>
      </w:r>
      <w:r w:rsidR="009A7D19">
        <w:rPr>
          <w:lang w:eastAsia="en-US"/>
        </w:rPr>
        <w:t xml:space="preserve">minēto </w:t>
      </w:r>
      <w:r>
        <w:rPr>
          <w:lang w:eastAsia="en-US"/>
        </w:rPr>
        <w:t>noteikumu</w:t>
      </w:r>
      <w:r w:rsidR="009A7D19">
        <w:rPr>
          <w:lang w:eastAsia="en-US"/>
        </w:rPr>
        <w:t xml:space="preserve"> </w:t>
      </w:r>
      <w:r>
        <w:rPr>
          <w:lang w:eastAsia="en-US"/>
        </w:rPr>
        <w:t xml:space="preserve">123.punktam būves kadastrālās uzmērīšanas datus aktualizē, veicot būves kadastrālo uzmērīšanu vai šajos noteikumos noteiktās atsevišķās būves kadastrālās uzmērīšanas darbības, apsekojot vai neapsekojot būvi apvidū. </w:t>
      </w:r>
    </w:p>
    <w:p w14:paraId="03CD4DEC" w14:textId="77777777" w:rsidR="00B80257" w:rsidRDefault="005F1F31" w:rsidP="00E27A71">
      <w:pPr>
        <w:spacing w:line="276" w:lineRule="auto"/>
        <w:ind w:firstLine="720"/>
        <w:jc w:val="both"/>
        <w:rPr>
          <w:rFonts w:asciiTheme="majorBidi" w:hAnsiTheme="majorBidi" w:cstheme="majorBidi"/>
        </w:rPr>
      </w:pPr>
      <w:r>
        <w:rPr>
          <w:lang w:eastAsia="en-US"/>
        </w:rPr>
        <w:t xml:space="preserve">Objekti, kuri nav kadastrāli uzmērāmi, uzskaitīti </w:t>
      </w:r>
      <w:r w:rsidR="000F475B">
        <w:rPr>
          <w:lang w:eastAsia="en-US"/>
        </w:rPr>
        <w:t xml:space="preserve">Būvju kadastrālās uzmērīšanas </w:t>
      </w:r>
      <w:r>
        <w:rPr>
          <w:lang w:eastAsia="en-US"/>
        </w:rPr>
        <w:t>noteikumu Nr. 48 6.punktā. Šī punkta 1.apakšpunk</w:t>
      </w:r>
      <w:r w:rsidR="00327250">
        <w:rPr>
          <w:lang w:eastAsia="en-US"/>
        </w:rPr>
        <w:t>t</w:t>
      </w:r>
      <w:r>
        <w:rPr>
          <w:lang w:eastAsia="en-US"/>
        </w:rPr>
        <w:t>s paredz, ka kadastrāli neuzmēra ēku, ja tai nav vismaz viena konstruktīvi izbūvēta ar sienām no visām pusēm un pārsegumu vai jumtu norobežota iekštelpa (izņemot jaunbūves pamatus, valsts un pašvaldību aizsardzībā esošu ēku drupas un šo noteikumu 129.punktā minēto gadījumu).</w:t>
      </w:r>
    </w:p>
    <w:p w14:paraId="712CF89C" w14:textId="77777777" w:rsidR="00B80257" w:rsidRDefault="005F1F31" w:rsidP="00E27A71">
      <w:pPr>
        <w:spacing w:line="276" w:lineRule="auto"/>
        <w:ind w:firstLine="720"/>
        <w:jc w:val="both"/>
        <w:rPr>
          <w:rFonts w:asciiTheme="majorBidi" w:hAnsiTheme="majorBidi" w:cstheme="majorBidi"/>
        </w:rPr>
      </w:pPr>
      <w:r>
        <w:rPr>
          <w:lang w:eastAsia="en-US"/>
        </w:rPr>
        <w:t xml:space="preserve">Atbilstoši </w:t>
      </w:r>
      <w:r w:rsidR="005E697F">
        <w:rPr>
          <w:lang w:eastAsia="en-US"/>
        </w:rPr>
        <w:t xml:space="preserve">Būvju kadastrālās uzmērīšanas </w:t>
      </w:r>
      <w:r>
        <w:rPr>
          <w:lang w:eastAsia="en-US"/>
        </w:rPr>
        <w:t>noteikumu Nr. 48 129.punktam būves apsekošanā apvidū konstatējot, ka ēkai, kurai Kadastra informācijas sistēmā reģistrētas iekštelpas, tās nav saglabājušās, aktualizē informāciju par telpām atbilstoši faktiskajai situācijai apvidū, norādot attiecīgos ārtelpu apveidus.</w:t>
      </w:r>
    </w:p>
    <w:p w14:paraId="4C92D17C" w14:textId="77777777" w:rsidR="00B80257" w:rsidRDefault="00A61687" w:rsidP="00E27A71">
      <w:pPr>
        <w:spacing w:line="276" w:lineRule="auto"/>
        <w:ind w:firstLine="720"/>
        <w:jc w:val="both"/>
        <w:rPr>
          <w:lang w:eastAsia="en-US"/>
        </w:rPr>
      </w:pPr>
      <w:r>
        <w:rPr>
          <w:lang w:eastAsia="en-US"/>
        </w:rPr>
        <w:t>Tātad</w:t>
      </w:r>
      <w:r w:rsidR="00853938">
        <w:rPr>
          <w:lang w:eastAsia="en-US"/>
        </w:rPr>
        <w:t xml:space="preserve"> </w:t>
      </w:r>
      <w:r w:rsidR="00327250">
        <w:rPr>
          <w:lang w:eastAsia="en-US"/>
        </w:rPr>
        <w:t xml:space="preserve">ne visos gadījumos ir iespējama </w:t>
      </w:r>
      <w:r w:rsidR="00853938">
        <w:rPr>
          <w:lang w:eastAsia="en-US"/>
        </w:rPr>
        <w:t>būves</w:t>
      </w:r>
      <w:r w:rsidR="00327250">
        <w:rPr>
          <w:lang w:eastAsia="en-US"/>
        </w:rPr>
        <w:t xml:space="preserve"> kadastrālā uzmērīšana</w:t>
      </w:r>
      <w:r w:rsidR="000733E6">
        <w:rPr>
          <w:lang w:eastAsia="en-US"/>
        </w:rPr>
        <w:t>. Viens no šādiem gadījumiem ir tad, ja ēkai nav iekštelpu</w:t>
      </w:r>
      <w:r w:rsidR="00597BFF">
        <w:rPr>
          <w:lang w:eastAsia="en-US"/>
        </w:rPr>
        <w:t>.</w:t>
      </w:r>
      <w:r w:rsidR="00404E85">
        <w:rPr>
          <w:lang w:eastAsia="en-US"/>
        </w:rPr>
        <w:t xml:space="preserve"> Tomēr</w:t>
      </w:r>
      <w:r w:rsidR="00597BFF">
        <w:rPr>
          <w:lang w:eastAsia="en-US"/>
        </w:rPr>
        <w:t xml:space="preserve"> </w:t>
      </w:r>
      <w:r w:rsidR="00404E85">
        <w:rPr>
          <w:lang w:eastAsia="en-US"/>
        </w:rPr>
        <w:t>kadastrāli var uzmērīt jaunbūves pamatus, valsts un pašvaldību aizsardzībā esošu ēku drupas vai ēkas, kurām saglabājušās tikai ārtelpas.</w:t>
      </w:r>
    </w:p>
    <w:p w14:paraId="13F0D496" w14:textId="77777777" w:rsidR="00B80257" w:rsidRDefault="00B80257" w:rsidP="00E27A71">
      <w:pPr>
        <w:spacing w:line="276" w:lineRule="auto"/>
        <w:ind w:firstLine="720"/>
        <w:jc w:val="both"/>
        <w:rPr>
          <w:lang w:eastAsia="en-US"/>
        </w:rPr>
      </w:pPr>
    </w:p>
    <w:p w14:paraId="40B69C4E" w14:textId="77777777" w:rsidR="00B80257" w:rsidRDefault="001168DD" w:rsidP="00E27A71">
      <w:pPr>
        <w:spacing w:line="276" w:lineRule="auto"/>
        <w:ind w:firstLine="720"/>
        <w:jc w:val="both"/>
      </w:pPr>
      <w:r>
        <w:rPr>
          <w:lang w:eastAsia="en-US"/>
        </w:rPr>
        <w:lastRenderedPageBreak/>
        <w:t>[12]</w:t>
      </w:r>
      <w:r>
        <w:t> Apgabaltiesa</w:t>
      </w:r>
      <w:r w:rsidR="00440575">
        <w:t xml:space="preserve"> </w:t>
      </w:r>
      <w:r>
        <w:t xml:space="preserve">atzinusi, ka </w:t>
      </w:r>
      <w:r w:rsidR="00440575">
        <w:t xml:space="preserve">strīdus būve nav kadastrāli uzmērāma, jo tā atbilst </w:t>
      </w:r>
      <w:r w:rsidR="005E697F">
        <w:rPr>
          <w:lang w:eastAsia="en-US"/>
        </w:rPr>
        <w:t xml:space="preserve">Būvju kadastrālās uzmērīšanas </w:t>
      </w:r>
      <w:r w:rsidR="00440575">
        <w:t xml:space="preserve">noteikumu Nr. 48 6.1.apakšpunkta </w:t>
      </w:r>
      <w:r w:rsidR="001024F9">
        <w:t>nosacījumiem</w:t>
      </w:r>
      <w:r w:rsidR="004B174B">
        <w:t xml:space="preserve"> un uz </w:t>
      </w:r>
      <w:r w:rsidR="00F863A7">
        <w:t xml:space="preserve">to </w:t>
      </w:r>
      <w:r w:rsidR="004B174B">
        <w:t>neattiecas minētajā normā norādītie izņēmumi</w:t>
      </w:r>
      <w:r w:rsidR="001024F9">
        <w:t>. Ši</w:t>
      </w:r>
      <w:r w:rsidR="004B174B">
        <w:t>e</w:t>
      </w:r>
      <w:r w:rsidR="001024F9">
        <w:t xml:space="preserve"> secinājum</w:t>
      </w:r>
      <w:r w:rsidR="004B174B">
        <w:t>i</w:t>
      </w:r>
      <w:r w:rsidR="001024F9">
        <w:t xml:space="preserve"> ir pareiz</w:t>
      </w:r>
      <w:r w:rsidR="004B174B">
        <w:t>i</w:t>
      </w:r>
      <w:r w:rsidR="00756582">
        <w:t>.</w:t>
      </w:r>
      <w:r w:rsidR="003C0F2E">
        <w:t xml:space="preserve"> Kā jau norādīts iepriekš, būves pamatu, ja nav saglabājušās iekštelpas vai ārtelpas, kadastrāla uzmērīšana iespējama tikai tad, ja attiecīgā būve ir jaunbūve</w:t>
      </w:r>
      <w:r w:rsidR="00802051">
        <w:t xml:space="preserve"> vai valsts un pašvaldību aizsardzībā esošu ēku drupas. </w:t>
      </w:r>
      <w:r w:rsidR="00F863A7">
        <w:t>Strīdus būve, kā to konstatējusi apgabaltiesa, ir pamati, kas saglabājušies pēc ēkas nojaukšanas</w:t>
      </w:r>
      <w:r w:rsidR="008B294C">
        <w:t>,</w:t>
      </w:r>
      <w:r w:rsidR="00F863A7">
        <w:t xml:space="preserve"> </w:t>
      </w:r>
      <w:r w:rsidR="008B294C">
        <w:t>tādēļ būve</w:t>
      </w:r>
      <w:r w:rsidR="00F863A7">
        <w:t xml:space="preserve"> neatbilst jaunbūves statusam.</w:t>
      </w:r>
    </w:p>
    <w:p w14:paraId="61734710" w14:textId="77777777" w:rsidR="00B80257" w:rsidRDefault="00802051" w:rsidP="00E27A71">
      <w:pPr>
        <w:spacing w:line="276" w:lineRule="auto"/>
        <w:ind w:firstLine="720"/>
        <w:jc w:val="both"/>
      </w:pPr>
      <w:r>
        <w:t>Pieteicēja kasācijas sūdzībā argumentē, ka strīdus būve atbilst jaunbūves statusam, jo tā Kadastra informācijas sistēmā reģistrēta kā jaunbūve.</w:t>
      </w:r>
      <w:r w:rsidR="005421E7">
        <w:t xml:space="preserve"> </w:t>
      </w:r>
    </w:p>
    <w:p w14:paraId="639C2003" w14:textId="68E28758" w:rsidR="00B80257" w:rsidRDefault="005421E7" w:rsidP="00E27A71">
      <w:pPr>
        <w:spacing w:line="276" w:lineRule="auto"/>
        <w:ind w:firstLine="720"/>
        <w:jc w:val="both"/>
      </w:pPr>
      <w:r>
        <w:t>Šie iebildumi nav pamatoti.</w:t>
      </w:r>
      <w:r w:rsidR="00653715">
        <w:t xml:space="preserve"> </w:t>
      </w:r>
      <w:r w:rsidR="00193A46">
        <w:t>Atbil</w:t>
      </w:r>
      <w:r w:rsidR="005E697F">
        <w:t>stoši K</w:t>
      </w:r>
      <w:r w:rsidR="00653715">
        <w:t>adastra likuma 1.panta 1</w:t>
      </w:r>
      <w:r w:rsidR="00193A46">
        <w:t>3</w:t>
      </w:r>
      <w:r w:rsidR="00653715">
        <w:t>.punkt</w:t>
      </w:r>
      <w:r w:rsidR="00193A46">
        <w:t>am</w:t>
      </w:r>
      <w:r w:rsidR="00653715">
        <w:t xml:space="preserve"> jaunbūve ir būve,</w:t>
      </w:r>
      <w:r w:rsidR="00653715" w:rsidRPr="00653715">
        <w:t xml:space="preserve"> </w:t>
      </w:r>
      <w:r w:rsidR="00653715">
        <w:t>kurai līdz tās nodošanai ekspluatācijā atbilstoši būvniecību regulējošo normatīvo aktu prasībām izbūvēts vismaz nulles cikls.</w:t>
      </w:r>
      <w:r w:rsidR="00193A46">
        <w:t xml:space="preserve"> Minētā norma norāda uz aktuālu un normatīvo aktu prasībām atbilstošu bū</w:t>
      </w:r>
      <w:r w:rsidR="007F7F57">
        <w:t>vdarbu posmu</w:t>
      </w:r>
      <w:r w:rsidR="00193A46">
        <w:t>,</w:t>
      </w:r>
      <w:r w:rsidR="007F7F57">
        <w:t xml:space="preserve"> kas eventuāli noslēgsies ar būvēt uzsāktās ēkas nodošanu ekspluatācijā.</w:t>
      </w:r>
      <w:r w:rsidR="00193A46">
        <w:t xml:space="preserve"> </w:t>
      </w:r>
      <w:r w:rsidR="00653715">
        <w:t xml:space="preserve">Apgabaltiesa, secinot, ka neeksistē tāda būve, kuras būvniecība ir tiesiski uzsākta, bet nav pabeigta, un kuru paredzēts nodot ekspluatācijā, ir pareizi piemērojusi </w:t>
      </w:r>
      <w:r w:rsidR="005E697F">
        <w:t>K</w:t>
      </w:r>
      <w:r w:rsidR="00653715">
        <w:t>adastra likuma 1.panta 1</w:t>
      </w:r>
      <w:r w:rsidR="008A195E">
        <w:t>3</w:t>
      </w:r>
      <w:r w:rsidR="00653715">
        <w:t>.punktu.</w:t>
      </w:r>
    </w:p>
    <w:p w14:paraId="45538C29" w14:textId="77777777" w:rsidR="00B80257" w:rsidRDefault="00B80257" w:rsidP="00E27A71">
      <w:pPr>
        <w:spacing w:line="276" w:lineRule="auto"/>
        <w:ind w:firstLine="720"/>
        <w:jc w:val="both"/>
      </w:pPr>
    </w:p>
    <w:p w14:paraId="3E185C3E" w14:textId="77777777" w:rsidR="00B80257" w:rsidRDefault="007F1C69" w:rsidP="00E27A71">
      <w:pPr>
        <w:spacing w:line="276" w:lineRule="auto"/>
        <w:ind w:firstLine="720"/>
        <w:jc w:val="both"/>
      </w:pPr>
      <w:r>
        <w:t>[13] </w:t>
      </w:r>
      <w:r w:rsidR="001559DF">
        <w:t>Pieteicēja kasācijas sūdzībā norāda, ka strīdus būv</w:t>
      </w:r>
      <w:r w:rsidR="005E697F">
        <w:t>es</w:t>
      </w:r>
      <w:r w:rsidR="001559DF">
        <w:t xml:space="preserve"> kadastrālās uzmērīšanas pamats izriet no šobrīd spēkā esošo </w:t>
      </w:r>
      <w:r w:rsidR="005E697F">
        <w:rPr>
          <w:lang w:eastAsia="en-US"/>
        </w:rPr>
        <w:t xml:space="preserve">Būvju kadastrālās uzmērīšanas </w:t>
      </w:r>
      <w:r w:rsidR="001559DF">
        <w:t>noteikumu Nr. 116 10.2.apakšpunkta.</w:t>
      </w:r>
    </w:p>
    <w:p w14:paraId="0B784060" w14:textId="77777777" w:rsidR="00B80257" w:rsidRDefault="001559DF" w:rsidP="00E27A71">
      <w:pPr>
        <w:spacing w:line="276" w:lineRule="auto"/>
        <w:ind w:firstLine="720"/>
        <w:jc w:val="both"/>
        <w:rPr>
          <w:lang w:eastAsia="en-US"/>
        </w:rPr>
      </w:pPr>
      <w:r>
        <w:t>Pārbaudot šo argumentu, Senāts norāda uz iepriekš jau atzīto, ka tiesai</w:t>
      </w:r>
      <w:r w:rsidR="0076776D">
        <w:rPr>
          <w:lang w:eastAsia="en-US"/>
        </w:rPr>
        <w:t>, kas izskata lietu pēc būtības pieteikumā par labvēlīga administratīvā akta izdošanu (un attiecīgi arī faktiskās rīcības veikšanu), parasti jāvērtē tie tiesiskie un faktiskie apstākļi, kas pastāvēja līdz lietas izskatīšanas pabeigšanai. Savukārt kasācijas instances tiesa var ņemt vērā tikai tiesisko apstākļu maiņu</w:t>
      </w:r>
      <w:r w:rsidR="007F1C69">
        <w:rPr>
          <w:lang w:eastAsia="en-US"/>
        </w:rPr>
        <w:t xml:space="preserve"> (</w:t>
      </w:r>
      <w:r w:rsidR="009A7D19">
        <w:rPr>
          <w:lang w:eastAsia="en-US"/>
        </w:rPr>
        <w:t xml:space="preserve">sk., piem., </w:t>
      </w:r>
      <w:r w:rsidR="007F1C69" w:rsidRPr="009A7D19">
        <w:rPr>
          <w:i/>
          <w:iCs/>
          <w:lang w:eastAsia="en-US"/>
        </w:rPr>
        <w:t xml:space="preserve">Senāta </w:t>
      </w:r>
      <w:r w:rsidR="009A7D19" w:rsidRPr="009A7D19">
        <w:rPr>
          <w:i/>
          <w:iCs/>
          <w:lang w:eastAsia="en-US"/>
        </w:rPr>
        <w:t>2009.gada 11.decembra sprieduma lietā Nr. SKA-345/2009, A42283905, 10.punktu; 2010.gada 28.jūnija sprieduma lietā Nr. SKA-330/2010, A42513506, 13.punktu; 2011.gada 4.novembra sprieduma lietā Nr. SKA-460/2011, A42773208, 7.punktu</w:t>
      </w:r>
      <w:r w:rsidR="009A7D19" w:rsidRPr="009A7D19">
        <w:rPr>
          <w:lang w:eastAsia="en-US"/>
        </w:rPr>
        <w:t>)</w:t>
      </w:r>
      <w:r w:rsidR="009A7D19">
        <w:rPr>
          <w:lang w:eastAsia="en-US"/>
        </w:rPr>
        <w:t>.</w:t>
      </w:r>
      <w:r>
        <w:rPr>
          <w:lang w:eastAsia="en-US"/>
        </w:rPr>
        <w:t xml:space="preserve"> </w:t>
      </w:r>
    </w:p>
    <w:p w14:paraId="65F352A4" w14:textId="77777777" w:rsidR="00B80257" w:rsidRDefault="001559DF" w:rsidP="00E27A71">
      <w:pPr>
        <w:spacing w:line="276" w:lineRule="auto"/>
        <w:ind w:firstLine="720"/>
        <w:jc w:val="both"/>
        <w:rPr>
          <w:lang w:eastAsia="en-US"/>
        </w:rPr>
      </w:pPr>
      <w:r>
        <w:rPr>
          <w:lang w:eastAsia="en-US"/>
        </w:rPr>
        <w:t>Lietas izskatīšana apelācijas instances tiesā tika pabeigta 2023.gada 13.februārī.</w:t>
      </w:r>
      <w:r w:rsidR="006271EB">
        <w:rPr>
          <w:lang w:eastAsia="en-US"/>
        </w:rPr>
        <w:t xml:space="preserve"> Tātad apgabaltiesa pamatoti vērtēja tos tiesiskos un faktiskos apstākļus, kas pastāvēja līdz lietas izskatīšanas pabeigšanai, un tai nebija pamata ņemt vērā tiesisko regulējumu, kas stājās spēkā pēc 2023.gada 13.februāra.</w:t>
      </w:r>
      <w:r w:rsidR="00C97FB7">
        <w:rPr>
          <w:lang w:eastAsia="en-US"/>
        </w:rPr>
        <w:t xml:space="preserve"> Tomēr, tā kā tiesisko apstākļu maiņu var ņemt vērā kasācijas instances tiesa, Senāts uzskata par nepieciešamu pārbaudīt, vai šobrīd spēkā esošajos būvju kadastrālās uzmērīšanas noteikumos ietvert</w:t>
      </w:r>
      <w:r w:rsidR="00737E6D">
        <w:rPr>
          <w:lang w:eastAsia="en-US"/>
        </w:rPr>
        <w:t>ajām tiesību normām ir nozīme, izlemjot pieteikumu par pienākuma uzlikšanu Valsts zemes dienestam veikt strīdus būves kadastrālo uzmērīšanu.</w:t>
      </w:r>
    </w:p>
    <w:p w14:paraId="63C22248" w14:textId="77777777" w:rsidR="00B80257" w:rsidRDefault="00B80257" w:rsidP="00E27A71">
      <w:pPr>
        <w:spacing w:line="276" w:lineRule="auto"/>
        <w:ind w:firstLine="720"/>
        <w:jc w:val="both"/>
        <w:rPr>
          <w:lang w:eastAsia="en-US"/>
        </w:rPr>
      </w:pPr>
    </w:p>
    <w:p w14:paraId="7CEF3610" w14:textId="77777777" w:rsidR="00B80257" w:rsidRDefault="00737E6D" w:rsidP="00E27A71">
      <w:pPr>
        <w:spacing w:line="276" w:lineRule="auto"/>
        <w:ind w:firstLine="720"/>
        <w:jc w:val="both"/>
        <w:rPr>
          <w:lang w:eastAsia="en-US"/>
        </w:rPr>
      </w:pPr>
      <w:r>
        <w:rPr>
          <w:lang w:eastAsia="en-US"/>
        </w:rPr>
        <w:t>[14] </w:t>
      </w:r>
      <w:r w:rsidR="00912B78">
        <w:rPr>
          <w:lang w:eastAsia="en-US"/>
        </w:rPr>
        <w:t>Atbilstoši</w:t>
      </w:r>
      <w:r w:rsidR="00FF4935" w:rsidRPr="00FF4935">
        <w:rPr>
          <w:lang w:eastAsia="en-US"/>
        </w:rPr>
        <w:t xml:space="preserve"> </w:t>
      </w:r>
      <w:r w:rsidR="00FF4935">
        <w:rPr>
          <w:lang w:eastAsia="en-US"/>
        </w:rPr>
        <w:t>Būvju kadastrālās uzmērīšanas</w:t>
      </w:r>
      <w:r w:rsidR="00912B78">
        <w:rPr>
          <w:lang w:eastAsia="en-US"/>
        </w:rPr>
        <w:t xml:space="preserve"> noteikumu Nr. 116 87.punktam ēkas kadastrālās uzmērīšanas datus Kadastra informācijas sistēmā aktualizē, apsekojot ēku apvidū, ja mainījies vismaz viens no šajā punktā uzskaitītajiem ēku raksturojošajiem rādītājiem, tostarp apjoma rādītāji (87.5.apakšpunkts).</w:t>
      </w:r>
    </w:p>
    <w:p w14:paraId="4C6021A3" w14:textId="77777777" w:rsidR="00B80257" w:rsidRDefault="00874352" w:rsidP="00E27A71">
      <w:pPr>
        <w:spacing w:line="276" w:lineRule="auto"/>
        <w:ind w:firstLine="720"/>
        <w:jc w:val="both"/>
        <w:rPr>
          <w:lang w:eastAsia="en-US"/>
        </w:rPr>
      </w:pPr>
      <w:r>
        <w:rPr>
          <w:lang w:eastAsia="en-US"/>
        </w:rPr>
        <w:t>Minēto noteikumu</w:t>
      </w:r>
      <w:r w:rsidR="00A61687">
        <w:rPr>
          <w:lang w:eastAsia="en-US"/>
        </w:rPr>
        <w:t xml:space="preserve"> 10.2.apakšpunkts paredz, ka kadastrāli neuzmēra ēku, ja </w:t>
      </w:r>
      <w:r w:rsidR="00A61687" w:rsidRPr="00FC5378">
        <w:rPr>
          <w:lang w:eastAsia="en-US"/>
        </w:rPr>
        <w:t>tai visas telpas ir ar augstumu, mazāku par 1,60 m, izņemot ēku, kurai ir izbūvētas vai saglabājušās tikai ārtelpas ar vismaz vienu ēkas konstruktīvo elementu – pamatiem</w:t>
      </w:r>
      <w:r w:rsidR="00A61687">
        <w:rPr>
          <w:lang w:eastAsia="en-US"/>
        </w:rPr>
        <w:t>.</w:t>
      </w:r>
    </w:p>
    <w:p w14:paraId="4EA49757" w14:textId="77777777" w:rsidR="00B80257" w:rsidRDefault="001D4B17" w:rsidP="00E27A71">
      <w:pPr>
        <w:spacing w:line="276" w:lineRule="auto"/>
        <w:ind w:firstLine="720"/>
        <w:jc w:val="both"/>
        <w:rPr>
          <w:lang w:eastAsia="en-US"/>
        </w:rPr>
      </w:pPr>
      <w:r>
        <w:rPr>
          <w:lang w:eastAsia="en-US"/>
        </w:rPr>
        <w:t xml:space="preserve">Tātad, lai arī vispārīgi izmaiņas ēkas apjoma rādītājos var būt pamats datu aktualizācijai Kadastra informācijas sistēmā, </w:t>
      </w:r>
      <w:r w:rsidR="00E65FB1">
        <w:rPr>
          <w:lang w:eastAsia="en-US"/>
        </w:rPr>
        <w:t xml:space="preserve">arī šobrīd tiesību normas neparedz </w:t>
      </w:r>
      <w:r w:rsidR="00E65FB1">
        <w:rPr>
          <w:lang w:eastAsia="en-US"/>
        </w:rPr>
        <w:lastRenderedPageBreak/>
        <w:t>kadastrāli uzmērīt ēku, kurai nav iekštelp</w:t>
      </w:r>
      <w:r w:rsidR="003B0406">
        <w:rPr>
          <w:lang w:eastAsia="en-US"/>
        </w:rPr>
        <w:t>u</w:t>
      </w:r>
      <w:r w:rsidR="00E65FB1">
        <w:rPr>
          <w:lang w:eastAsia="en-US"/>
        </w:rPr>
        <w:t xml:space="preserve">. Uzmērīšana, neesot iekštelpām, iespējama tikai tad, ja ēkai ir </w:t>
      </w:r>
      <w:r w:rsidR="00426459">
        <w:rPr>
          <w:lang w:eastAsia="en-US"/>
        </w:rPr>
        <w:t>izbūvētas vai saglabājušās ārtelpas.</w:t>
      </w:r>
      <w:r w:rsidR="00D91AC7">
        <w:rPr>
          <w:lang w:eastAsia="en-US"/>
        </w:rPr>
        <w:t xml:space="preserve"> </w:t>
      </w:r>
      <w:r w:rsidR="00FF4935">
        <w:rPr>
          <w:lang w:eastAsia="en-US"/>
        </w:rPr>
        <w:t xml:space="preserve">Strīdus būvei nav ne iekštelpu, </w:t>
      </w:r>
      <w:r w:rsidR="008B294C">
        <w:rPr>
          <w:lang w:eastAsia="en-US"/>
        </w:rPr>
        <w:t>n</w:t>
      </w:r>
      <w:r w:rsidR="00FF4935">
        <w:rPr>
          <w:lang w:eastAsia="en-US"/>
        </w:rPr>
        <w:t xml:space="preserve">e arī ārtelpu. </w:t>
      </w:r>
      <w:r w:rsidR="00D91AC7">
        <w:rPr>
          <w:lang w:eastAsia="en-US"/>
        </w:rPr>
        <w:t>Līdz ar to tiesisko apstākļu maiņai nav ietekmes uz lietas rezultātu.</w:t>
      </w:r>
    </w:p>
    <w:p w14:paraId="356E9E4A" w14:textId="77777777" w:rsidR="00B80257" w:rsidRDefault="00B80257" w:rsidP="00E27A71">
      <w:pPr>
        <w:spacing w:line="276" w:lineRule="auto"/>
        <w:ind w:firstLine="720"/>
        <w:jc w:val="both"/>
        <w:rPr>
          <w:lang w:eastAsia="en-US"/>
        </w:rPr>
      </w:pPr>
    </w:p>
    <w:p w14:paraId="3F7C19EF" w14:textId="77777777" w:rsidR="00B80257" w:rsidRDefault="00426459" w:rsidP="00E27A71">
      <w:pPr>
        <w:spacing w:line="276" w:lineRule="auto"/>
        <w:ind w:firstLine="720"/>
        <w:jc w:val="both"/>
        <w:rPr>
          <w:lang w:eastAsia="en-US"/>
        </w:rPr>
      </w:pPr>
      <w:r>
        <w:rPr>
          <w:lang w:eastAsia="en-US"/>
        </w:rPr>
        <w:t>[1</w:t>
      </w:r>
      <w:r w:rsidR="00A05562">
        <w:rPr>
          <w:lang w:eastAsia="en-US"/>
        </w:rPr>
        <w:t>5</w:t>
      </w:r>
      <w:r>
        <w:rPr>
          <w:lang w:eastAsia="en-US"/>
        </w:rPr>
        <w:t>] </w:t>
      </w:r>
      <w:r w:rsidR="008F2C77">
        <w:rPr>
          <w:lang w:eastAsia="en-US"/>
        </w:rPr>
        <w:t>Ievērojot</w:t>
      </w:r>
      <w:r>
        <w:rPr>
          <w:lang w:eastAsia="en-US"/>
        </w:rPr>
        <w:t xml:space="preserve"> minēto, Senāts </w:t>
      </w:r>
      <w:r w:rsidR="00166CCB">
        <w:rPr>
          <w:lang w:eastAsia="en-US"/>
        </w:rPr>
        <w:t>atzīst, ka nepastāv priekšnoteikumi pieteicējas prasītās faktiskās rīcības – strīdus būves kadastrālās uzmērīšanas ar tai sekojošu datu aktualizāciju Kadastra informācijas sistēmā – veikšanai</w:t>
      </w:r>
      <w:r w:rsidR="008F2C77">
        <w:rPr>
          <w:lang w:eastAsia="en-US"/>
        </w:rPr>
        <w:t>.</w:t>
      </w:r>
    </w:p>
    <w:p w14:paraId="5198DE14" w14:textId="77777777" w:rsidR="00B80257" w:rsidRDefault="00B80257" w:rsidP="00E27A71">
      <w:pPr>
        <w:spacing w:line="276" w:lineRule="auto"/>
        <w:ind w:firstLine="720"/>
        <w:jc w:val="both"/>
        <w:rPr>
          <w:lang w:eastAsia="en-US"/>
        </w:rPr>
      </w:pPr>
    </w:p>
    <w:p w14:paraId="06E7F82D" w14:textId="77777777" w:rsidR="00B80257" w:rsidRDefault="00C3264E" w:rsidP="00E27A71">
      <w:pPr>
        <w:spacing w:line="276" w:lineRule="auto"/>
        <w:ind w:firstLine="720"/>
        <w:jc w:val="both"/>
        <w:rPr>
          <w:rFonts w:asciiTheme="majorBidi" w:hAnsiTheme="majorBidi" w:cstheme="majorBidi"/>
        </w:rPr>
      </w:pPr>
      <w:r>
        <w:rPr>
          <w:rFonts w:asciiTheme="majorBidi" w:hAnsiTheme="majorBidi" w:cstheme="majorBidi"/>
        </w:rPr>
        <w:t>[</w:t>
      </w:r>
      <w:r w:rsidR="008F2C77">
        <w:rPr>
          <w:rFonts w:asciiTheme="majorBidi" w:hAnsiTheme="majorBidi" w:cstheme="majorBidi"/>
        </w:rPr>
        <w:t>16</w:t>
      </w:r>
      <w:r>
        <w:rPr>
          <w:rFonts w:asciiTheme="majorBidi" w:hAnsiTheme="majorBidi" w:cstheme="majorBidi"/>
        </w:rPr>
        <w:t>] </w:t>
      </w:r>
      <w:r w:rsidR="005361C1">
        <w:rPr>
          <w:rFonts w:asciiTheme="majorBidi" w:hAnsiTheme="majorBidi" w:cstheme="majorBidi"/>
        </w:rPr>
        <w:t xml:space="preserve">Kasācijas sūdzībā norādīts, ka ir pārkāptas tiesības uz taisnīgu tiesu, jo nevienā tiesu instancē lieta nav izskatīta mutvārdu procesā. </w:t>
      </w:r>
    </w:p>
    <w:p w14:paraId="4C15D9B3" w14:textId="049FF0DD" w:rsidR="00486563" w:rsidRDefault="00486563" w:rsidP="00E27A71">
      <w:pPr>
        <w:spacing w:line="276" w:lineRule="auto"/>
        <w:ind w:firstLine="720"/>
        <w:jc w:val="both"/>
        <w:rPr>
          <w:rFonts w:asciiTheme="majorBidi" w:hAnsiTheme="majorBidi" w:cstheme="majorBidi"/>
        </w:rPr>
      </w:pPr>
      <w:r>
        <w:rPr>
          <w:rFonts w:asciiTheme="majorBidi" w:hAnsiTheme="majorBidi" w:cstheme="majorBidi"/>
        </w:rPr>
        <w:t>Atbilstoši Administratīvā procesa likuma 112.</w:t>
      </w:r>
      <w:r w:rsidRPr="00487E8F">
        <w:rPr>
          <w:rFonts w:asciiTheme="majorBidi" w:hAnsiTheme="majorBidi" w:cstheme="majorBidi"/>
          <w:vertAlign w:val="superscript"/>
        </w:rPr>
        <w:t>1</w:t>
      </w:r>
      <w:r>
        <w:rPr>
          <w:rFonts w:asciiTheme="majorBidi" w:hAnsiTheme="majorBidi" w:cstheme="majorBidi"/>
        </w:rPr>
        <w:t>panta pirmajai daļai administratīvās lietas izskatīšana notiek rakstveida procesā bez tiesas sēdes, ja likumā nav noteikts citādi. Atbilstoši šā</w:t>
      </w:r>
      <w:r w:rsidR="00417336">
        <w:rPr>
          <w:rFonts w:asciiTheme="majorBidi" w:hAnsiTheme="majorBidi" w:cstheme="majorBidi"/>
        </w:rPr>
        <w:t xml:space="preserve"> panta ceturtajai daļai tiesa lietu mutvārdu procesā tiesas sēdē izskata, ja pirmās instances tiesai </w:t>
      </w:r>
      <w:r w:rsidR="007770F6">
        <w:rPr>
          <w:rFonts w:asciiTheme="majorBidi" w:hAnsiTheme="majorBidi" w:cstheme="majorBidi"/>
        </w:rPr>
        <w:t>to lūdzis pieteicējs, trešā persona vai Administratīvā procesa likuma 29.pantā minētais tiesību subjekts. Savukārt atbilstoši šā likuma 304.panta pirmās daļas otrajam un trešajam teikumam apelācijas instances tiesa lietu izskata rakstveida procesā; tiesa, izvērtējot procesa dalībnieka motivētu lūgumu, var noteikt lietas izskatīšanu mutvārdu procesā.</w:t>
      </w:r>
    </w:p>
    <w:p w14:paraId="641A747C" w14:textId="77777777" w:rsidR="00966251" w:rsidRDefault="004D67FD" w:rsidP="00E27A71">
      <w:pPr>
        <w:shd w:val="clear" w:color="auto" w:fill="FFFFFF"/>
        <w:spacing w:line="276" w:lineRule="auto"/>
        <w:ind w:firstLine="720"/>
        <w:jc w:val="both"/>
        <w:rPr>
          <w:i/>
          <w:iCs/>
        </w:rPr>
      </w:pPr>
      <w:r>
        <w:rPr>
          <w:rFonts w:asciiTheme="majorBidi" w:hAnsiTheme="majorBidi" w:cstheme="majorBidi"/>
        </w:rPr>
        <w:t>Ņemot vērā minēto regulējumu, lietas neizskatīšana mutvārdu procesā nevienā instancē pati par sevi nav tiesību uz taisnīgu tiesu pārkāpums.</w:t>
      </w:r>
      <w:r w:rsidR="00F253CA">
        <w:rPr>
          <w:rFonts w:asciiTheme="majorBidi" w:hAnsiTheme="majorBidi" w:cstheme="majorBidi"/>
        </w:rPr>
        <w:t xml:space="preserve"> Turklāt izšķiršanās par lietas izskatīšanu mutvārdu procesā apelācijas instances tiesā, kā to pareizi kasācijas sūdzībā norāda pieteicēja, ir tiesas prerogatīva. </w:t>
      </w:r>
      <w:r w:rsidR="003D1103">
        <w:rPr>
          <w:rFonts w:asciiTheme="majorBidi" w:hAnsiTheme="majorBidi" w:cstheme="majorBidi"/>
        </w:rPr>
        <w:t>Apelācijas instances tiesai nav saistošs lietas</w:t>
      </w:r>
      <w:r w:rsidR="00966251">
        <w:rPr>
          <w:rFonts w:asciiTheme="majorBidi" w:hAnsiTheme="majorBidi" w:cstheme="majorBidi"/>
        </w:rPr>
        <w:t xml:space="preserve"> dalībnieka </w:t>
      </w:r>
      <w:r w:rsidR="00966251">
        <w:t>lūgums lietu izskatīt mutvārdu procesā, bet tā lietas izskatīšanu mutvārdu procesā var noteikt, ja uzskata, ka šāda lietas izskatīšana konkrētajos apstākļos ir lietderīga un nepieciešama (</w:t>
      </w:r>
      <w:r w:rsidR="00966251" w:rsidRPr="003F24A9">
        <w:rPr>
          <w:i/>
          <w:iCs/>
        </w:rPr>
        <w:t>Senāta 2022.gada 31.maija sprieduma lietā Nr.</w:t>
      </w:r>
      <w:r w:rsidR="00966251">
        <w:rPr>
          <w:i/>
          <w:iCs/>
        </w:rPr>
        <w:t> </w:t>
      </w:r>
      <w:r w:rsidR="00966251" w:rsidRPr="003F24A9">
        <w:rPr>
          <w:i/>
          <w:iCs/>
        </w:rPr>
        <w:t>SKA</w:t>
      </w:r>
      <w:r w:rsidR="00966251">
        <w:rPr>
          <w:i/>
          <w:iCs/>
        </w:rPr>
        <w:noBreakHyphen/>
      </w:r>
      <w:r w:rsidR="00966251" w:rsidRPr="003F24A9">
        <w:rPr>
          <w:i/>
          <w:iCs/>
        </w:rPr>
        <w:t xml:space="preserve">191/2022, </w:t>
      </w:r>
      <w:hyperlink r:id="rId8" w:history="1">
        <w:r w:rsidR="00966251">
          <w:rPr>
            <w:rStyle w:val="Hyperlink"/>
            <w:i/>
            <w:iCs/>
          </w:rPr>
          <w:t>ECLI:LV:AT:2022:0531.A420270318.12.S</w:t>
        </w:r>
      </w:hyperlink>
      <w:r w:rsidR="00966251" w:rsidRPr="003F24A9">
        <w:rPr>
          <w:i/>
          <w:iCs/>
        </w:rPr>
        <w:t>, 5.punkts</w:t>
      </w:r>
      <w:r w:rsidR="00966251">
        <w:t>).</w:t>
      </w:r>
    </w:p>
    <w:p w14:paraId="680A15CC" w14:textId="65F3A684" w:rsidR="004D67FD" w:rsidRDefault="004D67FD" w:rsidP="00E27A71">
      <w:pPr>
        <w:spacing w:line="276" w:lineRule="auto"/>
        <w:ind w:firstLine="720"/>
        <w:jc w:val="both"/>
        <w:rPr>
          <w:rFonts w:asciiTheme="majorBidi" w:hAnsiTheme="majorBidi" w:cstheme="majorBidi"/>
        </w:rPr>
      </w:pPr>
    </w:p>
    <w:p w14:paraId="00F68358" w14:textId="1A84DD7B" w:rsidR="00AE5DD2" w:rsidRDefault="005C760D" w:rsidP="00E27A71">
      <w:pPr>
        <w:spacing w:line="276" w:lineRule="auto"/>
        <w:ind w:firstLine="720"/>
        <w:jc w:val="both"/>
        <w:rPr>
          <w:rFonts w:asciiTheme="majorBidi" w:hAnsiTheme="majorBidi" w:cstheme="majorBidi"/>
        </w:rPr>
      </w:pPr>
      <w:r>
        <w:rPr>
          <w:rFonts w:asciiTheme="majorBidi" w:hAnsiTheme="majorBidi" w:cstheme="majorBidi"/>
        </w:rPr>
        <w:t>[17] Senāts konstatē, ka p</w:t>
      </w:r>
      <w:r w:rsidR="00AE5DD2">
        <w:rPr>
          <w:rFonts w:asciiTheme="majorBidi" w:hAnsiTheme="majorBidi" w:cstheme="majorBidi"/>
        </w:rPr>
        <w:t xml:space="preserve">ieteicēja pirmās instances tiesai nebija lūgusi lietu izskatīt mutvārdu procesā, bet bija izmantojusi iespēju iesniegt tiesā papildu paskaidrojumu par Valsts zemes dienesta paskaidrojumiem par pieteikumu. Līdz ar to pirmās instances tiesa, konstatējot, ka lietas apstākļu noskaidrošanai lietā ir pietiekami pierādījumi, varēja pati izlemt par piemērotāko un efektīvāko procesa veidu. </w:t>
      </w:r>
    </w:p>
    <w:p w14:paraId="5AD178A5" w14:textId="46052FAD" w:rsidR="00204D6A" w:rsidRDefault="00204D6A" w:rsidP="00E27A71">
      <w:pPr>
        <w:spacing w:line="276" w:lineRule="auto"/>
        <w:ind w:firstLine="720"/>
        <w:jc w:val="both"/>
        <w:rPr>
          <w:rFonts w:asciiTheme="majorBidi" w:hAnsiTheme="majorBidi" w:cstheme="majorBidi"/>
        </w:rPr>
      </w:pPr>
      <w:r>
        <w:rPr>
          <w:rFonts w:asciiTheme="majorBidi" w:hAnsiTheme="majorBidi" w:cstheme="majorBidi"/>
        </w:rPr>
        <w:t xml:space="preserve">Pieteicēja </w:t>
      </w:r>
      <w:r w:rsidR="00E228DC">
        <w:rPr>
          <w:rFonts w:asciiTheme="majorBidi" w:hAnsiTheme="majorBidi" w:cstheme="majorBidi"/>
        </w:rPr>
        <w:t xml:space="preserve">apelācijas sūdzībā </w:t>
      </w:r>
      <w:r w:rsidR="00966251">
        <w:rPr>
          <w:rFonts w:asciiTheme="majorBidi" w:hAnsiTheme="majorBidi" w:cstheme="majorBidi"/>
        </w:rPr>
        <w:t>lūdza</w:t>
      </w:r>
      <w:r w:rsidR="00E228DC">
        <w:rPr>
          <w:rFonts w:asciiTheme="majorBidi" w:hAnsiTheme="majorBidi" w:cstheme="majorBidi"/>
        </w:rPr>
        <w:t xml:space="preserve"> lietu izskatīt mutvārdu procesā, norādot, ka šāds procesa veids dos iespēju pieteicējai pilnvērtīgi norādīt uz visiem faktiskajiem apstākļiem, kā arī uzdot jautājumus </w:t>
      </w:r>
      <w:r w:rsidR="00C3286E">
        <w:rPr>
          <w:rFonts w:asciiTheme="majorBidi" w:hAnsiTheme="majorBidi" w:cstheme="majorBidi"/>
        </w:rPr>
        <w:t>otram procesa dalībniekam.</w:t>
      </w:r>
    </w:p>
    <w:p w14:paraId="6FAC8FEC" w14:textId="3D36C4FB" w:rsidR="00AE19D7" w:rsidRDefault="003820B1" w:rsidP="00E27A71">
      <w:pPr>
        <w:shd w:val="clear" w:color="auto" w:fill="FFFFFF"/>
        <w:spacing w:line="276" w:lineRule="auto"/>
        <w:ind w:firstLine="720"/>
        <w:jc w:val="both"/>
      </w:pPr>
      <w:r>
        <w:t>A</w:t>
      </w:r>
      <w:r w:rsidR="003D1103">
        <w:t xml:space="preserve">pgabaltiesa nav saskatījusi </w:t>
      </w:r>
      <w:r w:rsidR="00C3286E">
        <w:t>nepieciešamību lietu izskatīt mutvārdu procesā</w:t>
      </w:r>
      <w:r w:rsidR="003D1103">
        <w:t>. Tiesa ir pamatojusi savu izšķiršanos. Proti, t</w:t>
      </w:r>
      <w:r w:rsidR="003D1103" w:rsidRPr="00A958BD">
        <w:t xml:space="preserve">iesa ir norādījusi, ka </w:t>
      </w:r>
      <w:r w:rsidR="00AE19D7">
        <w:t>procesa veids pats par sevi neierobežo pieteicējas tiesības uz taisnīgu tiesu un ka lietas materiāli ir pietiekami lietas izskatīšanai rakstveida procesā</w:t>
      </w:r>
      <w:r w:rsidR="006F394A">
        <w:t xml:space="preserve"> (</w:t>
      </w:r>
      <w:r w:rsidR="006F394A" w:rsidRPr="005C760D">
        <w:rPr>
          <w:i/>
          <w:iCs/>
        </w:rPr>
        <w:t xml:space="preserve">pārsūdzētā sprieduma </w:t>
      </w:r>
      <w:r w:rsidR="005C760D" w:rsidRPr="005C760D">
        <w:rPr>
          <w:i/>
          <w:iCs/>
        </w:rPr>
        <w:t>7.punkts</w:t>
      </w:r>
      <w:r w:rsidR="006F394A">
        <w:t>).</w:t>
      </w:r>
    </w:p>
    <w:p w14:paraId="78F3EEFD" w14:textId="0D685A81" w:rsidR="003D1103" w:rsidRDefault="00E70963" w:rsidP="00E27A71">
      <w:pPr>
        <w:shd w:val="clear" w:color="auto" w:fill="FFFFFF"/>
        <w:spacing w:line="276" w:lineRule="auto"/>
        <w:ind w:firstLine="720"/>
        <w:jc w:val="both"/>
      </w:pPr>
      <w:r w:rsidRPr="00F41302">
        <w:rPr>
          <w:rFonts w:asciiTheme="majorBidi" w:hAnsiTheme="majorBidi" w:cstheme="majorBidi"/>
        </w:rPr>
        <w:t>Kasācijas sūdzībā nav paskaidrots, kā sprieduma rezultātu konkrētajā gadījumā varētu ietekmēt tas, ka apgabaltiesā mutvārdos pieteicēja</w:t>
      </w:r>
      <w:r w:rsidR="00FF4935">
        <w:rPr>
          <w:rFonts w:asciiTheme="majorBidi" w:hAnsiTheme="majorBidi" w:cstheme="majorBidi"/>
        </w:rPr>
        <w:t>i</w:t>
      </w:r>
      <w:r w:rsidRPr="00F41302">
        <w:rPr>
          <w:rFonts w:asciiTheme="majorBidi" w:hAnsiTheme="majorBidi" w:cstheme="majorBidi"/>
        </w:rPr>
        <w:t xml:space="preserve"> būtu bijusi iespēja</w:t>
      </w:r>
      <w:r w:rsidR="00FF4935">
        <w:rPr>
          <w:rFonts w:asciiTheme="majorBidi" w:hAnsiTheme="majorBidi" w:cstheme="majorBidi"/>
        </w:rPr>
        <w:t xml:space="preserve"> detalizēti izskaidrot lietas apstākļus un uzdot jautājumus otram lietas dalībniekam – it īpaši apstākļos, kad pieteicēja sniegusi detalizētus skaidrojumus rakstveidā.</w:t>
      </w:r>
      <w:r w:rsidR="00A62F85">
        <w:rPr>
          <w:rFonts w:asciiTheme="majorBidi" w:hAnsiTheme="majorBidi" w:cstheme="majorBidi"/>
        </w:rPr>
        <w:t xml:space="preserve"> Pieteicējas argumenti par to, ka tiesa nav pareizi sapratu</w:t>
      </w:r>
      <w:r w:rsidR="00E278C4">
        <w:rPr>
          <w:rFonts w:asciiTheme="majorBidi" w:hAnsiTheme="majorBidi" w:cstheme="majorBidi"/>
        </w:rPr>
        <w:t>si</w:t>
      </w:r>
      <w:r w:rsidR="00A62F85">
        <w:rPr>
          <w:rFonts w:asciiTheme="majorBidi" w:hAnsiTheme="majorBidi" w:cstheme="majorBidi"/>
        </w:rPr>
        <w:t xml:space="preserve"> pieteicējas mērķi šajā tiesvedībā, neatbilst </w:t>
      </w:r>
      <w:r w:rsidR="00E278C4">
        <w:rPr>
          <w:rFonts w:asciiTheme="majorBidi" w:hAnsiTheme="majorBidi" w:cstheme="majorBidi"/>
        </w:rPr>
        <w:t xml:space="preserve">pārsūdzētā sprieduma būtībai, jo apgabaltiesa ir </w:t>
      </w:r>
      <w:r w:rsidR="00E5066B">
        <w:rPr>
          <w:rFonts w:asciiTheme="majorBidi" w:hAnsiTheme="majorBidi" w:cstheme="majorBidi"/>
        </w:rPr>
        <w:t xml:space="preserve">izskatījusi lietu atbilstoši pieteikuma priekšmetam un pieteiktajam prasījumam, proti, pārbaudījusi, vai pastāv pamats uzlikt </w:t>
      </w:r>
      <w:r w:rsidR="00E5066B">
        <w:rPr>
          <w:rFonts w:asciiTheme="majorBidi" w:hAnsiTheme="majorBidi" w:cstheme="majorBidi"/>
        </w:rPr>
        <w:lastRenderedPageBreak/>
        <w:t>pienākumu Valsts zemes dienestam veikt strīdus būv</w:t>
      </w:r>
      <w:r w:rsidR="006A7307">
        <w:rPr>
          <w:rFonts w:asciiTheme="majorBidi" w:hAnsiTheme="majorBidi" w:cstheme="majorBidi"/>
        </w:rPr>
        <w:t>es</w:t>
      </w:r>
      <w:r w:rsidR="00E5066B">
        <w:rPr>
          <w:rFonts w:asciiTheme="majorBidi" w:hAnsiTheme="majorBidi" w:cstheme="majorBidi"/>
        </w:rPr>
        <w:t xml:space="preserve"> kadastrālo uzmērīšanu ar datu aktualizāciju Kadastra informācijas sistēmā. </w:t>
      </w:r>
      <w:r w:rsidR="003D1103">
        <w:t xml:space="preserve">Senāts nesaskata pamatu apšaubīt, ka lietas izskatīšanā pēc būtības ir tikušas pilnvērtīgi nodrošinātas pieteicējas </w:t>
      </w:r>
      <w:r w:rsidR="00A40103">
        <w:t>procesuālās tiesības.</w:t>
      </w:r>
      <w:r w:rsidR="0034286F">
        <w:t xml:space="preserve"> </w:t>
      </w:r>
    </w:p>
    <w:p w14:paraId="197A8C13" w14:textId="77777777" w:rsidR="00A40103" w:rsidRDefault="00A40103" w:rsidP="00E27A71">
      <w:pPr>
        <w:shd w:val="clear" w:color="auto" w:fill="FFFFFF"/>
        <w:spacing w:line="276" w:lineRule="auto"/>
        <w:ind w:firstLine="720"/>
        <w:jc w:val="both"/>
      </w:pPr>
    </w:p>
    <w:p w14:paraId="55F1FD7C" w14:textId="42120F38" w:rsidR="00255A19" w:rsidRDefault="00A40103" w:rsidP="00E27A71">
      <w:pPr>
        <w:shd w:val="clear" w:color="auto" w:fill="FFFFFF"/>
        <w:spacing w:line="276" w:lineRule="auto"/>
        <w:ind w:firstLine="720"/>
        <w:jc w:val="both"/>
        <w:rPr>
          <w:shd w:val="clear" w:color="auto" w:fill="FFFFFF"/>
        </w:rPr>
      </w:pPr>
      <w:r>
        <w:rPr>
          <w:shd w:val="clear" w:color="auto" w:fill="FFFFFF"/>
        </w:rPr>
        <w:t>[18] </w:t>
      </w:r>
      <w:r w:rsidR="00255A19" w:rsidRPr="008D7A41">
        <w:rPr>
          <w:shd w:val="clear" w:color="auto" w:fill="FFFFFF"/>
        </w:rPr>
        <w:t xml:space="preserve">Senāts atzīst, ka apgabaltiesa pareizi ir interpretējusi </w:t>
      </w:r>
      <w:r w:rsidR="00255A19">
        <w:rPr>
          <w:shd w:val="clear" w:color="auto" w:fill="FFFFFF"/>
        </w:rPr>
        <w:t xml:space="preserve">lietā </w:t>
      </w:r>
      <w:r w:rsidR="00255A19" w:rsidRPr="008D7A41">
        <w:rPr>
          <w:shd w:val="clear" w:color="auto" w:fill="FFFFFF"/>
        </w:rPr>
        <w:t xml:space="preserve">piemērotās tiesību normas un nav </w:t>
      </w:r>
      <w:r w:rsidR="0034286F">
        <w:rPr>
          <w:shd w:val="clear" w:color="auto" w:fill="FFFFFF"/>
        </w:rPr>
        <w:t xml:space="preserve">pieļāvusi procesuālo tiesību normu pārkāpumu, tādēļ nav </w:t>
      </w:r>
      <w:r w:rsidR="00255A19" w:rsidRPr="008D7A41">
        <w:rPr>
          <w:shd w:val="clear" w:color="auto" w:fill="FFFFFF"/>
        </w:rPr>
        <w:t xml:space="preserve">pamata apgabaltiesas sprieduma atcelšanai. </w:t>
      </w:r>
      <w:r w:rsidR="008F2C77">
        <w:rPr>
          <w:shd w:val="clear" w:color="auto" w:fill="FFFFFF"/>
        </w:rPr>
        <w:t>Pi</w:t>
      </w:r>
      <w:r w:rsidR="00255A19" w:rsidRPr="008D7A41">
        <w:rPr>
          <w:shd w:val="clear" w:color="auto" w:fill="FFFFFF"/>
        </w:rPr>
        <w:t>eteicēja</w:t>
      </w:r>
      <w:r w:rsidR="00255A19">
        <w:rPr>
          <w:shd w:val="clear" w:color="auto" w:fill="FFFFFF"/>
        </w:rPr>
        <w:t>s</w:t>
      </w:r>
      <w:r w:rsidR="00255A19" w:rsidRPr="008D7A41">
        <w:rPr>
          <w:shd w:val="clear" w:color="auto" w:fill="FFFFFF"/>
        </w:rPr>
        <w:t xml:space="preserve"> kasācijas sūdzība nav pamatota.</w:t>
      </w:r>
    </w:p>
    <w:p w14:paraId="043492E8" w14:textId="77777777" w:rsidR="005361C1" w:rsidRPr="009D273E" w:rsidRDefault="005361C1" w:rsidP="00E27A71">
      <w:pPr>
        <w:spacing w:line="276" w:lineRule="auto"/>
        <w:ind w:firstLine="720"/>
        <w:jc w:val="both"/>
        <w:rPr>
          <w:b/>
        </w:rPr>
      </w:pPr>
    </w:p>
    <w:p w14:paraId="13AA4D8F" w14:textId="77777777" w:rsidR="00DA7433" w:rsidRPr="009D273E" w:rsidRDefault="00DA7433" w:rsidP="00E27A71">
      <w:pPr>
        <w:spacing w:line="276" w:lineRule="auto"/>
        <w:jc w:val="center"/>
        <w:rPr>
          <w:b/>
        </w:rPr>
      </w:pPr>
      <w:r w:rsidRPr="009D273E">
        <w:rPr>
          <w:b/>
        </w:rPr>
        <w:t>Rezolutīvā daļa</w:t>
      </w:r>
    </w:p>
    <w:p w14:paraId="076E3301" w14:textId="77777777" w:rsidR="00DA7433" w:rsidRPr="009D273E" w:rsidRDefault="00DA7433" w:rsidP="00E27A71">
      <w:pPr>
        <w:spacing w:line="276" w:lineRule="auto"/>
        <w:ind w:firstLine="720"/>
        <w:jc w:val="both"/>
      </w:pPr>
    </w:p>
    <w:p w14:paraId="29A76EDA" w14:textId="3AD937D7" w:rsidR="00DA7433" w:rsidRPr="009D273E" w:rsidRDefault="00DA7433" w:rsidP="00E27A71">
      <w:pPr>
        <w:spacing w:line="276" w:lineRule="auto"/>
        <w:ind w:firstLine="720"/>
        <w:jc w:val="both"/>
      </w:pPr>
      <w:r w:rsidRPr="009D273E">
        <w:t xml:space="preserve">Pamatojoties uz </w:t>
      </w:r>
      <w:r w:rsidR="0034286F">
        <w:t xml:space="preserve">Administratīvā procesa likuma 348.panta pirmās daļas 1.punktu </w:t>
      </w:r>
      <w:r w:rsidR="00147895" w:rsidRPr="000A02A7">
        <w:t>un 351.pantu</w:t>
      </w:r>
      <w:r w:rsidRPr="000A02A7">
        <w:t>,</w:t>
      </w:r>
      <w:r w:rsidRPr="009D273E">
        <w:t xml:space="preserve"> Senāts</w:t>
      </w:r>
    </w:p>
    <w:p w14:paraId="17547199" w14:textId="77777777" w:rsidR="00DA7433" w:rsidRPr="009D273E" w:rsidRDefault="00DA7433" w:rsidP="00E27A71">
      <w:pPr>
        <w:spacing w:line="276" w:lineRule="auto"/>
        <w:ind w:firstLine="720"/>
        <w:jc w:val="both"/>
        <w:rPr>
          <w:strike/>
        </w:rPr>
      </w:pPr>
    </w:p>
    <w:p w14:paraId="1D96AA3D" w14:textId="77777777" w:rsidR="00DA7433" w:rsidRPr="009D273E" w:rsidRDefault="00DA7433" w:rsidP="00E27A71">
      <w:pPr>
        <w:spacing w:line="276" w:lineRule="auto"/>
        <w:jc w:val="center"/>
        <w:rPr>
          <w:b/>
        </w:rPr>
      </w:pPr>
      <w:r w:rsidRPr="009D273E">
        <w:rPr>
          <w:b/>
        </w:rPr>
        <w:t>nosprieda</w:t>
      </w:r>
    </w:p>
    <w:p w14:paraId="380DADB8" w14:textId="77777777" w:rsidR="00DA7433" w:rsidRPr="009D273E" w:rsidRDefault="00DA7433" w:rsidP="00E27A71">
      <w:pPr>
        <w:spacing w:line="276" w:lineRule="auto"/>
        <w:ind w:firstLine="720"/>
        <w:jc w:val="center"/>
        <w:rPr>
          <w:b/>
        </w:rPr>
      </w:pPr>
    </w:p>
    <w:p w14:paraId="47B58A33" w14:textId="58E33732" w:rsidR="00DA7433" w:rsidRDefault="0034286F" w:rsidP="00E27A71">
      <w:pPr>
        <w:spacing w:line="276" w:lineRule="auto"/>
        <w:ind w:firstLine="720"/>
        <w:jc w:val="both"/>
      </w:pPr>
      <w:r>
        <w:t xml:space="preserve">atstāt negrozītu Administratīvās apgabaltiesas 2023.gada 13.marta spriedumu, bet </w:t>
      </w:r>
      <w:r w:rsidR="00E27A71">
        <w:t xml:space="preserve">[pers. A] </w:t>
      </w:r>
      <w:r>
        <w:t>kasācijas sūdzību noraidīt.</w:t>
      </w:r>
    </w:p>
    <w:p w14:paraId="117F4D5F" w14:textId="77777777" w:rsidR="0034286F" w:rsidRPr="009D273E" w:rsidRDefault="0034286F" w:rsidP="00E27A71">
      <w:pPr>
        <w:spacing w:line="276" w:lineRule="auto"/>
        <w:ind w:firstLine="720"/>
        <w:jc w:val="both"/>
      </w:pPr>
    </w:p>
    <w:p w14:paraId="1A83A889" w14:textId="77777777" w:rsidR="00DA7433" w:rsidRPr="009D273E" w:rsidRDefault="00DA7433" w:rsidP="00E27A71">
      <w:pPr>
        <w:spacing w:line="276" w:lineRule="auto"/>
        <w:ind w:firstLine="720"/>
        <w:jc w:val="both"/>
      </w:pPr>
      <w:r w:rsidRPr="009D273E">
        <w:t>Spriedums nav pārsūdzams.</w:t>
      </w:r>
    </w:p>
    <w:p w14:paraId="47E559B9" w14:textId="77777777" w:rsidR="00DA7433" w:rsidRDefault="00DA7433" w:rsidP="00DA7433">
      <w:pPr>
        <w:spacing w:line="300" w:lineRule="auto"/>
        <w:ind w:firstLine="720"/>
        <w:jc w:val="both"/>
        <w:rPr>
          <w:bCs/>
          <w:color w:val="FFFFFF"/>
        </w:rPr>
      </w:pPr>
    </w:p>
    <w:p w14:paraId="12B9814C" w14:textId="77777777" w:rsidR="00D8133C" w:rsidRPr="009D273E" w:rsidRDefault="00D8133C" w:rsidP="00DA7433">
      <w:pPr>
        <w:spacing w:line="300" w:lineRule="auto"/>
        <w:ind w:firstLine="720"/>
        <w:jc w:val="both"/>
        <w:rPr>
          <w:bCs/>
          <w:color w:val="FFFFFF"/>
        </w:rPr>
      </w:pPr>
    </w:p>
    <w:p w14:paraId="44AFF2C3" w14:textId="77777777" w:rsidR="00DA7433" w:rsidRPr="009D273E" w:rsidRDefault="00DA7433" w:rsidP="00DA7433">
      <w:pPr>
        <w:spacing w:line="300" w:lineRule="auto"/>
        <w:jc w:val="both"/>
        <w:rPr>
          <w:bCs/>
          <w:color w:val="FFFFFF"/>
        </w:rPr>
      </w:pPr>
    </w:p>
    <w:p w14:paraId="2D00F38A" w14:textId="77777777" w:rsidR="00DA7433" w:rsidRPr="009D273E" w:rsidRDefault="00DA7433" w:rsidP="00DA7433">
      <w:pPr>
        <w:spacing w:line="300" w:lineRule="auto"/>
        <w:jc w:val="both"/>
        <w:rPr>
          <w:bCs/>
          <w:color w:val="FFFFFF"/>
        </w:rPr>
      </w:pPr>
    </w:p>
    <w:p w14:paraId="2C5DC782" w14:textId="77777777" w:rsidR="00DA7433" w:rsidRPr="009D273E" w:rsidRDefault="00DA7433" w:rsidP="00DA7433">
      <w:pPr>
        <w:spacing w:line="300" w:lineRule="auto"/>
      </w:pPr>
    </w:p>
    <w:p w14:paraId="24BB8265" w14:textId="77777777" w:rsidR="00DA7433" w:rsidRPr="009D273E" w:rsidRDefault="00DA7433" w:rsidP="00DA7433">
      <w:pPr>
        <w:spacing w:line="300" w:lineRule="auto"/>
      </w:pPr>
    </w:p>
    <w:p w14:paraId="4886310F" w14:textId="77777777" w:rsidR="00DA7433" w:rsidRPr="009D273E" w:rsidRDefault="00DA7433" w:rsidP="00DA7433">
      <w:pPr>
        <w:spacing w:line="300" w:lineRule="auto"/>
      </w:pPr>
    </w:p>
    <w:p w14:paraId="5F14FA84" w14:textId="77777777" w:rsidR="00DA7433" w:rsidRPr="009D273E" w:rsidRDefault="00DA7433" w:rsidP="00DA7433">
      <w:pPr>
        <w:spacing w:line="300" w:lineRule="auto"/>
      </w:pPr>
    </w:p>
    <w:p w14:paraId="42DB93A3" w14:textId="77777777" w:rsidR="00DA7433" w:rsidRPr="009D273E" w:rsidRDefault="00DA7433" w:rsidP="00DA7433"/>
    <w:bookmarkEnd w:id="0"/>
    <w:p w14:paraId="7CBBAD73" w14:textId="77777777" w:rsidR="00DA7433" w:rsidRDefault="00DA7433" w:rsidP="00DA7433"/>
    <w:p w14:paraId="5F1E342E" w14:textId="77777777" w:rsidR="00AD3F94" w:rsidRDefault="00AD3F94"/>
    <w:sectPr w:rsidR="00AD3F94" w:rsidSect="00DA7433">
      <w:footerReference w:type="even" r:id="rId9"/>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58747" w14:textId="77777777" w:rsidR="007B2A23" w:rsidRDefault="007B2A23">
      <w:r>
        <w:separator/>
      </w:r>
    </w:p>
  </w:endnote>
  <w:endnote w:type="continuationSeparator" w:id="0">
    <w:p w14:paraId="0B64B127" w14:textId="77777777" w:rsidR="007B2A23" w:rsidRDefault="007B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E4FB" w14:textId="77777777" w:rsidR="003F6922" w:rsidRPr="009D273E" w:rsidRDefault="003F6922">
    <w:pPr>
      <w:pStyle w:val="Footer"/>
      <w:framePr w:wrap="around" w:vAnchor="text" w:hAnchor="margin" w:xAlign="center" w:y="1"/>
      <w:rPr>
        <w:rStyle w:val="PageNumber"/>
      </w:rPr>
    </w:pPr>
    <w:r w:rsidRPr="009D273E">
      <w:rPr>
        <w:rStyle w:val="PageNumber"/>
      </w:rPr>
      <w:fldChar w:fldCharType="begin"/>
    </w:r>
    <w:r w:rsidRPr="009D273E">
      <w:rPr>
        <w:rStyle w:val="PageNumber"/>
      </w:rPr>
      <w:instrText xml:space="preserve">PAGE  </w:instrText>
    </w:r>
    <w:r w:rsidRPr="009D273E">
      <w:rPr>
        <w:rStyle w:val="PageNumber"/>
      </w:rPr>
      <w:fldChar w:fldCharType="end"/>
    </w:r>
  </w:p>
  <w:p w14:paraId="230F5D28" w14:textId="77777777" w:rsidR="003F6922" w:rsidRPr="009D273E" w:rsidRDefault="003F6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DBFE" w14:textId="77777777" w:rsidR="003F6922" w:rsidRPr="009D273E" w:rsidRDefault="003F6922">
    <w:pPr>
      <w:pStyle w:val="Footer"/>
      <w:jc w:val="center"/>
      <w:rPr>
        <w:sz w:val="20"/>
        <w:szCs w:val="20"/>
      </w:rPr>
    </w:pPr>
    <w:r w:rsidRPr="009D273E">
      <w:rPr>
        <w:sz w:val="20"/>
        <w:szCs w:val="20"/>
      </w:rPr>
      <w:fldChar w:fldCharType="begin"/>
    </w:r>
    <w:r w:rsidRPr="009D273E">
      <w:rPr>
        <w:sz w:val="20"/>
        <w:szCs w:val="20"/>
      </w:rPr>
      <w:instrText>PAGE</w:instrText>
    </w:r>
    <w:r w:rsidRPr="009D273E">
      <w:rPr>
        <w:sz w:val="20"/>
        <w:szCs w:val="20"/>
      </w:rPr>
      <w:fldChar w:fldCharType="separate"/>
    </w:r>
    <w:r w:rsidRPr="009D273E">
      <w:rPr>
        <w:sz w:val="20"/>
        <w:szCs w:val="20"/>
      </w:rPr>
      <w:t>2</w:t>
    </w:r>
    <w:r w:rsidRPr="009D273E">
      <w:rPr>
        <w:sz w:val="20"/>
        <w:szCs w:val="20"/>
      </w:rPr>
      <w:fldChar w:fldCharType="end"/>
    </w:r>
    <w:r w:rsidRPr="009D273E">
      <w:rPr>
        <w:sz w:val="20"/>
        <w:szCs w:val="20"/>
      </w:rPr>
      <w:t xml:space="preserve"> no </w:t>
    </w:r>
    <w:r w:rsidRPr="009D273E">
      <w:rPr>
        <w:sz w:val="20"/>
        <w:szCs w:val="20"/>
      </w:rPr>
      <w:fldChar w:fldCharType="begin"/>
    </w:r>
    <w:r w:rsidRPr="009D273E">
      <w:rPr>
        <w:sz w:val="20"/>
        <w:szCs w:val="20"/>
      </w:rPr>
      <w:instrText>NUMPAGES</w:instrText>
    </w:r>
    <w:r w:rsidRPr="009D273E">
      <w:rPr>
        <w:sz w:val="20"/>
        <w:szCs w:val="20"/>
      </w:rPr>
      <w:fldChar w:fldCharType="separate"/>
    </w:r>
    <w:r w:rsidRPr="009D273E">
      <w:rPr>
        <w:sz w:val="20"/>
        <w:szCs w:val="20"/>
      </w:rPr>
      <w:t>2</w:t>
    </w:r>
    <w:r w:rsidRPr="009D273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DEB8A" w14:textId="77777777" w:rsidR="007B2A23" w:rsidRDefault="007B2A23">
      <w:r>
        <w:separator/>
      </w:r>
    </w:p>
  </w:footnote>
  <w:footnote w:type="continuationSeparator" w:id="0">
    <w:p w14:paraId="69E22F9C" w14:textId="77777777" w:rsidR="007B2A23" w:rsidRDefault="007B2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33"/>
    <w:rsid w:val="000453FC"/>
    <w:rsid w:val="00072F3B"/>
    <w:rsid w:val="000733E6"/>
    <w:rsid w:val="000870BE"/>
    <w:rsid w:val="00093A0D"/>
    <w:rsid w:val="00095C4B"/>
    <w:rsid w:val="000A02A7"/>
    <w:rsid w:val="000A2A2F"/>
    <w:rsid w:val="000C25CA"/>
    <w:rsid w:val="000E53F1"/>
    <w:rsid w:val="000E7641"/>
    <w:rsid w:val="000F475B"/>
    <w:rsid w:val="001024F9"/>
    <w:rsid w:val="001168DD"/>
    <w:rsid w:val="001318B6"/>
    <w:rsid w:val="00133488"/>
    <w:rsid w:val="00147895"/>
    <w:rsid w:val="001559DF"/>
    <w:rsid w:val="00160EA5"/>
    <w:rsid w:val="00161D56"/>
    <w:rsid w:val="00166CCB"/>
    <w:rsid w:val="001773C4"/>
    <w:rsid w:val="00193A46"/>
    <w:rsid w:val="001A3425"/>
    <w:rsid w:val="001A7EDA"/>
    <w:rsid w:val="001C3D80"/>
    <w:rsid w:val="001D4B17"/>
    <w:rsid w:val="001D5701"/>
    <w:rsid w:val="001E4F2B"/>
    <w:rsid w:val="00201D38"/>
    <w:rsid w:val="00204C84"/>
    <w:rsid w:val="00204D6A"/>
    <w:rsid w:val="0021331D"/>
    <w:rsid w:val="00222D10"/>
    <w:rsid w:val="0023178D"/>
    <w:rsid w:val="00243127"/>
    <w:rsid w:val="00255A19"/>
    <w:rsid w:val="00266BA5"/>
    <w:rsid w:val="00274F57"/>
    <w:rsid w:val="002836CA"/>
    <w:rsid w:val="00291A1C"/>
    <w:rsid w:val="002A4505"/>
    <w:rsid w:val="002B270A"/>
    <w:rsid w:val="002B3D61"/>
    <w:rsid w:val="002C0900"/>
    <w:rsid w:val="002C10BF"/>
    <w:rsid w:val="002C7116"/>
    <w:rsid w:val="002E089C"/>
    <w:rsid w:val="002E0C9B"/>
    <w:rsid w:val="00302DDD"/>
    <w:rsid w:val="003047A1"/>
    <w:rsid w:val="0031277C"/>
    <w:rsid w:val="00327250"/>
    <w:rsid w:val="003307FD"/>
    <w:rsid w:val="00332A68"/>
    <w:rsid w:val="0034286F"/>
    <w:rsid w:val="00344106"/>
    <w:rsid w:val="00361669"/>
    <w:rsid w:val="003820B1"/>
    <w:rsid w:val="00387593"/>
    <w:rsid w:val="003A447F"/>
    <w:rsid w:val="003B0406"/>
    <w:rsid w:val="003C0F2E"/>
    <w:rsid w:val="003C42C7"/>
    <w:rsid w:val="003D0DD4"/>
    <w:rsid w:val="003D1103"/>
    <w:rsid w:val="003D7DA0"/>
    <w:rsid w:val="003F6922"/>
    <w:rsid w:val="00404E85"/>
    <w:rsid w:val="00417335"/>
    <w:rsid w:val="00417336"/>
    <w:rsid w:val="00422C53"/>
    <w:rsid w:val="00426459"/>
    <w:rsid w:val="00433328"/>
    <w:rsid w:val="00440575"/>
    <w:rsid w:val="0044251D"/>
    <w:rsid w:val="00450568"/>
    <w:rsid w:val="00450E0E"/>
    <w:rsid w:val="00457125"/>
    <w:rsid w:val="00486563"/>
    <w:rsid w:val="00487211"/>
    <w:rsid w:val="00487E8F"/>
    <w:rsid w:val="00495E98"/>
    <w:rsid w:val="004A50B8"/>
    <w:rsid w:val="004B174B"/>
    <w:rsid w:val="004D67FD"/>
    <w:rsid w:val="004D72F1"/>
    <w:rsid w:val="004E2C7B"/>
    <w:rsid w:val="004F419A"/>
    <w:rsid w:val="004F6D82"/>
    <w:rsid w:val="00500E77"/>
    <w:rsid w:val="00511FFD"/>
    <w:rsid w:val="00521886"/>
    <w:rsid w:val="0053136F"/>
    <w:rsid w:val="005361C1"/>
    <w:rsid w:val="005421E7"/>
    <w:rsid w:val="00554DAF"/>
    <w:rsid w:val="00557EBB"/>
    <w:rsid w:val="00582814"/>
    <w:rsid w:val="00597BFF"/>
    <w:rsid w:val="005A58B2"/>
    <w:rsid w:val="005A77FB"/>
    <w:rsid w:val="005C0EC1"/>
    <w:rsid w:val="005C41E2"/>
    <w:rsid w:val="005C760D"/>
    <w:rsid w:val="005C7D6E"/>
    <w:rsid w:val="005D1BB5"/>
    <w:rsid w:val="005E697F"/>
    <w:rsid w:val="005F1F31"/>
    <w:rsid w:val="00616055"/>
    <w:rsid w:val="006271EB"/>
    <w:rsid w:val="00653715"/>
    <w:rsid w:val="0069504F"/>
    <w:rsid w:val="006A30A8"/>
    <w:rsid w:val="006A7307"/>
    <w:rsid w:val="006C1117"/>
    <w:rsid w:val="006E37C9"/>
    <w:rsid w:val="006F394A"/>
    <w:rsid w:val="006F6884"/>
    <w:rsid w:val="00737E6D"/>
    <w:rsid w:val="007470A6"/>
    <w:rsid w:val="00756582"/>
    <w:rsid w:val="0076776D"/>
    <w:rsid w:val="007770F6"/>
    <w:rsid w:val="0078792E"/>
    <w:rsid w:val="00797E75"/>
    <w:rsid w:val="007A3EA0"/>
    <w:rsid w:val="007B2A23"/>
    <w:rsid w:val="007B756F"/>
    <w:rsid w:val="007C0053"/>
    <w:rsid w:val="007F1C69"/>
    <w:rsid w:val="007F5BA5"/>
    <w:rsid w:val="007F7C71"/>
    <w:rsid w:val="007F7F57"/>
    <w:rsid w:val="00802051"/>
    <w:rsid w:val="008078A6"/>
    <w:rsid w:val="008131DC"/>
    <w:rsid w:val="00822660"/>
    <w:rsid w:val="00835D9A"/>
    <w:rsid w:val="00853938"/>
    <w:rsid w:val="00862706"/>
    <w:rsid w:val="00873E22"/>
    <w:rsid w:val="00874352"/>
    <w:rsid w:val="00875CBE"/>
    <w:rsid w:val="00893EE9"/>
    <w:rsid w:val="008A195E"/>
    <w:rsid w:val="008B1BBC"/>
    <w:rsid w:val="008B294C"/>
    <w:rsid w:val="008B310A"/>
    <w:rsid w:val="008E23D3"/>
    <w:rsid w:val="008E54F3"/>
    <w:rsid w:val="008F2C77"/>
    <w:rsid w:val="00912B78"/>
    <w:rsid w:val="009327DD"/>
    <w:rsid w:val="00934F51"/>
    <w:rsid w:val="0095148B"/>
    <w:rsid w:val="0095404A"/>
    <w:rsid w:val="00966251"/>
    <w:rsid w:val="00995436"/>
    <w:rsid w:val="009A7D19"/>
    <w:rsid w:val="009B34F2"/>
    <w:rsid w:val="009D538B"/>
    <w:rsid w:val="009F498B"/>
    <w:rsid w:val="00A01208"/>
    <w:rsid w:val="00A03304"/>
    <w:rsid w:val="00A05562"/>
    <w:rsid w:val="00A172A3"/>
    <w:rsid w:val="00A26CD9"/>
    <w:rsid w:val="00A328C5"/>
    <w:rsid w:val="00A40103"/>
    <w:rsid w:val="00A4203E"/>
    <w:rsid w:val="00A4557E"/>
    <w:rsid w:val="00A61687"/>
    <w:rsid w:val="00A62F85"/>
    <w:rsid w:val="00A679F2"/>
    <w:rsid w:val="00A73265"/>
    <w:rsid w:val="00A84181"/>
    <w:rsid w:val="00A92FB3"/>
    <w:rsid w:val="00AB28BD"/>
    <w:rsid w:val="00AB3B92"/>
    <w:rsid w:val="00AC24C7"/>
    <w:rsid w:val="00AD0375"/>
    <w:rsid w:val="00AD164D"/>
    <w:rsid w:val="00AD3F94"/>
    <w:rsid w:val="00AE19D7"/>
    <w:rsid w:val="00AE500D"/>
    <w:rsid w:val="00AE5DD2"/>
    <w:rsid w:val="00B11E91"/>
    <w:rsid w:val="00B333A4"/>
    <w:rsid w:val="00B57EFF"/>
    <w:rsid w:val="00B62357"/>
    <w:rsid w:val="00B80257"/>
    <w:rsid w:val="00BA0656"/>
    <w:rsid w:val="00BA7F24"/>
    <w:rsid w:val="00BD2452"/>
    <w:rsid w:val="00BF13CF"/>
    <w:rsid w:val="00BF3054"/>
    <w:rsid w:val="00C04A66"/>
    <w:rsid w:val="00C3264E"/>
    <w:rsid w:val="00C3286E"/>
    <w:rsid w:val="00C52BA1"/>
    <w:rsid w:val="00C54965"/>
    <w:rsid w:val="00C57530"/>
    <w:rsid w:val="00C74AC7"/>
    <w:rsid w:val="00C93DF0"/>
    <w:rsid w:val="00C94677"/>
    <w:rsid w:val="00C97FB7"/>
    <w:rsid w:val="00CB5D08"/>
    <w:rsid w:val="00CC3256"/>
    <w:rsid w:val="00D06665"/>
    <w:rsid w:val="00D1158E"/>
    <w:rsid w:val="00D14060"/>
    <w:rsid w:val="00D47D1A"/>
    <w:rsid w:val="00D622C8"/>
    <w:rsid w:val="00D7373F"/>
    <w:rsid w:val="00D808A4"/>
    <w:rsid w:val="00D8133C"/>
    <w:rsid w:val="00D90D0F"/>
    <w:rsid w:val="00D91AC7"/>
    <w:rsid w:val="00DA7433"/>
    <w:rsid w:val="00DC6BC3"/>
    <w:rsid w:val="00DD45C8"/>
    <w:rsid w:val="00DE3868"/>
    <w:rsid w:val="00E03C3E"/>
    <w:rsid w:val="00E160A8"/>
    <w:rsid w:val="00E228DC"/>
    <w:rsid w:val="00E278C4"/>
    <w:rsid w:val="00E27A71"/>
    <w:rsid w:val="00E30023"/>
    <w:rsid w:val="00E34259"/>
    <w:rsid w:val="00E41DDE"/>
    <w:rsid w:val="00E43C4D"/>
    <w:rsid w:val="00E5066B"/>
    <w:rsid w:val="00E567EF"/>
    <w:rsid w:val="00E65FB1"/>
    <w:rsid w:val="00E70963"/>
    <w:rsid w:val="00E83686"/>
    <w:rsid w:val="00E84CCF"/>
    <w:rsid w:val="00E87C08"/>
    <w:rsid w:val="00E87E70"/>
    <w:rsid w:val="00E94978"/>
    <w:rsid w:val="00E963C0"/>
    <w:rsid w:val="00E97037"/>
    <w:rsid w:val="00EA108C"/>
    <w:rsid w:val="00EB61C1"/>
    <w:rsid w:val="00EC31FB"/>
    <w:rsid w:val="00EC70DE"/>
    <w:rsid w:val="00ED26B9"/>
    <w:rsid w:val="00EE006D"/>
    <w:rsid w:val="00EF0E26"/>
    <w:rsid w:val="00EF32D2"/>
    <w:rsid w:val="00F013BF"/>
    <w:rsid w:val="00F24F8D"/>
    <w:rsid w:val="00F253CA"/>
    <w:rsid w:val="00F30A3F"/>
    <w:rsid w:val="00F47668"/>
    <w:rsid w:val="00F53364"/>
    <w:rsid w:val="00F60589"/>
    <w:rsid w:val="00F642D7"/>
    <w:rsid w:val="00F72282"/>
    <w:rsid w:val="00F74682"/>
    <w:rsid w:val="00F772A6"/>
    <w:rsid w:val="00F77B26"/>
    <w:rsid w:val="00F807F3"/>
    <w:rsid w:val="00F863A7"/>
    <w:rsid w:val="00FA16FE"/>
    <w:rsid w:val="00FA2657"/>
    <w:rsid w:val="00FA53EF"/>
    <w:rsid w:val="00FB2E7A"/>
    <w:rsid w:val="00FB71E5"/>
    <w:rsid w:val="00FC5378"/>
    <w:rsid w:val="00FD396D"/>
    <w:rsid w:val="00FF4935"/>
    <w:rsid w:val="00FF7C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587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433"/>
    <w:pPr>
      <w:spacing w:after="0" w:line="240" w:lineRule="auto"/>
    </w:pPr>
    <w:rPr>
      <w:rFonts w:eastAsia="Times New Roman" w:cs="Times New Roman"/>
      <w:kern w:val="0"/>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7433"/>
    <w:pPr>
      <w:tabs>
        <w:tab w:val="center" w:pos="4153"/>
        <w:tab w:val="right" w:pos="8306"/>
      </w:tabs>
    </w:pPr>
  </w:style>
  <w:style w:type="character" w:customStyle="1" w:styleId="FooterChar">
    <w:name w:val="Footer Char"/>
    <w:basedOn w:val="DefaultParagraphFont"/>
    <w:link w:val="Footer"/>
    <w:uiPriority w:val="99"/>
    <w:rsid w:val="00DA7433"/>
    <w:rPr>
      <w:rFonts w:eastAsia="Times New Roman" w:cs="Times New Roman"/>
      <w:kern w:val="0"/>
      <w:szCs w:val="24"/>
      <w:lang w:eastAsia="lv-LV"/>
      <w14:ligatures w14:val="none"/>
    </w:rPr>
  </w:style>
  <w:style w:type="character" w:styleId="PageNumber">
    <w:name w:val="page number"/>
    <w:basedOn w:val="DefaultParagraphFont"/>
    <w:rsid w:val="00DA7433"/>
  </w:style>
  <w:style w:type="paragraph" w:styleId="Header">
    <w:name w:val="header"/>
    <w:basedOn w:val="Normal"/>
    <w:link w:val="HeaderChar"/>
    <w:rsid w:val="00DA7433"/>
    <w:pPr>
      <w:tabs>
        <w:tab w:val="center" w:pos="4153"/>
        <w:tab w:val="right" w:pos="8306"/>
      </w:tabs>
    </w:pPr>
  </w:style>
  <w:style w:type="character" w:customStyle="1" w:styleId="HeaderChar">
    <w:name w:val="Header Char"/>
    <w:basedOn w:val="DefaultParagraphFont"/>
    <w:link w:val="Header"/>
    <w:rsid w:val="00DA7433"/>
    <w:rPr>
      <w:rFonts w:eastAsia="Times New Roman" w:cs="Times New Roman"/>
      <w:kern w:val="0"/>
      <w:szCs w:val="24"/>
      <w:lang w:eastAsia="lv-LV"/>
      <w14:ligatures w14:val="none"/>
    </w:rPr>
  </w:style>
  <w:style w:type="paragraph" w:styleId="NoSpacing">
    <w:name w:val="No Spacing"/>
    <w:uiPriority w:val="1"/>
    <w:qFormat/>
    <w:rsid w:val="00DA7433"/>
    <w:pPr>
      <w:spacing w:after="0" w:line="240" w:lineRule="auto"/>
    </w:pPr>
    <w:rPr>
      <w:rFonts w:eastAsia="Times New Roman" w:cs="Times New Roman"/>
      <w:kern w:val="0"/>
      <w:szCs w:val="24"/>
      <w:lang w:eastAsia="lv-LV"/>
      <w14:ligatures w14:val="none"/>
    </w:rPr>
  </w:style>
  <w:style w:type="character" w:styleId="Hyperlink">
    <w:name w:val="Hyperlink"/>
    <w:basedOn w:val="DefaultParagraphFont"/>
    <w:uiPriority w:val="99"/>
    <w:unhideWhenUsed/>
    <w:qFormat/>
    <w:rsid w:val="00DA7433"/>
    <w:rPr>
      <w:color w:val="0563C1" w:themeColor="hyperlink"/>
      <w:u w:val="single"/>
    </w:rPr>
  </w:style>
  <w:style w:type="paragraph" w:customStyle="1" w:styleId="mt-translation">
    <w:name w:val="mt-translation"/>
    <w:basedOn w:val="Normal"/>
    <w:rsid w:val="00DA7433"/>
    <w:pPr>
      <w:spacing w:before="100" w:beforeAutospacing="1" w:after="100" w:afterAutospacing="1"/>
    </w:pPr>
  </w:style>
  <w:style w:type="character" w:styleId="FollowedHyperlink">
    <w:name w:val="FollowedHyperlink"/>
    <w:basedOn w:val="DefaultParagraphFont"/>
    <w:uiPriority w:val="99"/>
    <w:semiHidden/>
    <w:unhideWhenUsed/>
    <w:rsid w:val="0069504F"/>
    <w:rPr>
      <w:color w:val="954F72" w:themeColor="followedHyperlink"/>
      <w:u w:val="single"/>
    </w:rPr>
  </w:style>
  <w:style w:type="paragraph" w:customStyle="1" w:styleId="CharCharCharChar">
    <w:name w:val="Char Char Char Char"/>
    <w:basedOn w:val="Normal"/>
    <w:rsid w:val="00582814"/>
    <w:pPr>
      <w:spacing w:after="160" w:line="240" w:lineRule="exact"/>
    </w:pPr>
    <w:rPr>
      <w:rFonts w:ascii="Tahoma" w:hAnsi="Tahoma"/>
      <w:sz w:val="20"/>
      <w:szCs w:val="20"/>
      <w:lang w:val="en-US" w:eastAsia="en-US"/>
    </w:rPr>
  </w:style>
  <w:style w:type="character" w:styleId="UnresolvedMention">
    <w:name w:val="Unresolved Mention"/>
    <w:basedOn w:val="DefaultParagraphFont"/>
    <w:uiPriority w:val="99"/>
    <w:semiHidden/>
    <w:unhideWhenUsed/>
    <w:rsid w:val="00457125"/>
    <w:rPr>
      <w:color w:val="605E5C"/>
      <w:shd w:val="clear" w:color="auto" w:fill="E1DFDD"/>
    </w:rPr>
  </w:style>
  <w:style w:type="paragraph" w:customStyle="1" w:styleId="Default">
    <w:name w:val="Default"/>
    <w:basedOn w:val="Normal"/>
    <w:rsid w:val="007B756F"/>
    <w:pPr>
      <w:autoSpaceDE w:val="0"/>
      <w:autoSpaceDN w:val="0"/>
    </w:pPr>
    <w:rPr>
      <w:rFonts w:eastAsiaTheme="minorHAnsi"/>
      <w:color w:val="00000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5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531.A420270318.12.S" TargetMode="External"/><Relationship Id="rId3" Type="http://schemas.openxmlformats.org/officeDocument/2006/relationships/settings" Target="settings.xml"/><Relationship Id="rId7" Type="http://schemas.openxmlformats.org/officeDocument/2006/relationships/hyperlink" Target="https://manas.tiesas.lv/eTiesasMvc/nolemumi/pdf/55267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9D4F1-F5BD-4FBF-9226-4C72D27F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12900</Words>
  <Characters>7353</Characters>
  <Application>Microsoft Office Word</Application>
  <DocSecurity>0</DocSecurity>
  <Lines>61</Lines>
  <Paragraphs>40</Paragraphs>
  <ScaleCrop>false</ScaleCrop>
  <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2025-04-29T10:44:00Z</dcterms:created>
  <dcterms:modified xsi:type="dcterms:W3CDTF">2025-04-29T10:44:00Z</dcterms:modified>
</cp:coreProperties>
</file>