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9CC8" w14:textId="77777777" w:rsidR="000000F8" w:rsidRDefault="000000F8" w:rsidP="001A314B">
      <w:pPr>
        <w:autoSpaceDE w:val="0"/>
        <w:autoSpaceDN w:val="0"/>
        <w:spacing w:line="276" w:lineRule="auto"/>
        <w:jc w:val="both"/>
        <w:rPr>
          <w:b/>
          <w:bCs/>
          <w:color w:val="000000"/>
          <w:lang w:eastAsia="lv-LV"/>
          <w14:ligatures w14:val="standardContextual"/>
        </w:rPr>
      </w:pPr>
      <w:r>
        <w:rPr>
          <w:b/>
          <w:bCs/>
          <w:color w:val="000000"/>
          <w14:ligatures w14:val="standardContextual"/>
        </w:rPr>
        <w:t>Tiesas pienākums pieaicināt komersantu lietā trešās personas statusā, ja ir izšķirams strīds par tādas iestādes rīcībā esošas informācijas izsniegšanu, kas potenciāli satur komercnoslēpumu</w:t>
      </w:r>
    </w:p>
    <w:p w14:paraId="450D8EFB" w14:textId="77777777" w:rsidR="000000F8" w:rsidRDefault="000000F8" w:rsidP="001A314B">
      <w:pPr>
        <w:autoSpaceDE w:val="0"/>
        <w:autoSpaceDN w:val="0"/>
        <w:spacing w:line="276" w:lineRule="auto"/>
        <w:jc w:val="both"/>
        <w:rPr>
          <w:color w:val="000000"/>
          <w14:ligatures w14:val="standardContextual"/>
        </w:rPr>
      </w:pPr>
      <w:r>
        <w:rPr>
          <w:color w:val="000000"/>
          <w14:ligatures w14:val="standardContextual"/>
        </w:rPr>
        <w:t xml:space="preserve">Gadījumā, ja tiesā ir izšķirams strīds par tādas iestādes rīcībā esošas informācijas izsniegšanu, kas potenciāli satur komercnoslēpumu, tiesai ir jānoskaidro paša komersanta viedoklis šajā jautājumā. Tas darāms, pieaicinot komersantu lietā trešās personas statusā, dodot tam iespēju piedalīties šajā procesā un izteikties par pieprasītās informācijas tiesisko dabu un ietekmi uz komersanta komerciālajām interesēm, ja tā tiktu izsniegta informācijas pieprasītājam. </w:t>
      </w:r>
    </w:p>
    <w:p w14:paraId="3433036F" w14:textId="77777777" w:rsidR="000000F8" w:rsidRDefault="000000F8" w:rsidP="001A314B">
      <w:pPr>
        <w:autoSpaceDE w:val="0"/>
        <w:autoSpaceDN w:val="0"/>
        <w:spacing w:line="276" w:lineRule="auto"/>
        <w:jc w:val="both"/>
        <w:rPr>
          <w:color w:val="000000"/>
          <w14:ligatures w14:val="standardContextual"/>
        </w:rPr>
      </w:pPr>
      <w:r>
        <w:rPr>
          <w:color w:val="000000"/>
          <w14:ligatures w14:val="standardContextual"/>
        </w:rPr>
        <w:t xml:space="preserve">Tas, ka komersanta viedoklis tiesai nav saistošs un komercnoslēpuma izsniegšana vispārīgi nav izslēgta, ja informācijas pieprasītāja pamatotai interesei konkrētos apstākļos dodama priekšroka iepretim komersanta interesei, nemaina to, ka komersantam ir dodama iespēja piedalīties procesā. </w:t>
      </w:r>
    </w:p>
    <w:p w14:paraId="24178168" w14:textId="77777777" w:rsidR="000000F8" w:rsidRDefault="000000F8" w:rsidP="001A314B">
      <w:pPr>
        <w:autoSpaceDE w:val="0"/>
        <w:autoSpaceDN w:val="0"/>
        <w:spacing w:line="276" w:lineRule="auto"/>
        <w:jc w:val="both"/>
        <w:rPr>
          <w:color w:val="000000"/>
          <w14:ligatures w14:val="standardContextual"/>
        </w:rPr>
      </w:pPr>
      <w:r>
        <w:rPr>
          <w:color w:val="000000"/>
          <w14:ligatures w14:val="standardContextual"/>
        </w:rPr>
        <w:t>Tiesa atbilstoši minētajai kārtībai var nerīkoties un komersanta viedokli nenoskaidrot vienīgi tad, ja ir acīmredzams, ka pieprasītā informācija pretēji iestādes apgalvotajam komercnoslēpumu tomēr nesatur.</w:t>
      </w:r>
    </w:p>
    <w:p w14:paraId="1B2312C4" w14:textId="77777777" w:rsidR="000000F8" w:rsidRDefault="000000F8" w:rsidP="001A314B">
      <w:pPr>
        <w:spacing w:line="276" w:lineRule="auto"/>
        <w:rPr>
          <w:rFonts w:ascii="Aptos" w:hAnsi="Aptos" w:cs="Calibri"/>
          <w:sz w:val="22"/>
          <w:szCs w:val="22"/>
          <w:lang w:eastAsia="en-US"/>
        </w:rPr>
      </w:pPr>
    </w:p>
    <w:p w14:paraId="2B93AB5E" w14:textId="77777777" w:rsidR="000000F8" w:rsidRDefault="000000F8" w:rsidP="001A314B">
      <w:pPr>
        <w:autoSpaceDE w:val="0"/>
        <w:autoSpaceDN w:val="0"/>
        <w:spacing w:line="276" w:lineRule="auto"/>
        <w:jc w:val="both"/>
        <w:rPr>
          <w:b/>
          <w:bCs/>
          <w:lang w:eastAsia="lv-LV"/>
          <w14:ligatures w14:val="standardContextual"/>
        </w:rPr>
      </w:pPr>
      <w:r>
        <w:rPr>
          <w:b/>
          <w:bCs/>
          <w14:ligatures w14:val="standardContextual"/>
        </w:rPr>
        <w:t xml:space="preserve">Informācija, ko komersanti regulāri apkopo un iesniedz nodokļu administrācijai, var saturēt arī konfidenciālu informāciju par komersantu  </w:t>
      </w:r>
    </w:p>
    <w:p w14:paraId="5B21F789" w14:textId="77777777" w:rsidR="000000F8" w:rsidRDefault="000000F8" w:rsidP="001A314B">
      <w:pPr>
        <w:autoSpaceDE w:val="0"/>
        <w:autoSpaceDN w:val="0"/>
        <w:spacing w:line="276" w:lineRule="auto"/>
        <w:jc w:val="both"/>
        <w:rPr>
          <w:color w:val="000000"/>
          <w14:ligatures w14:val="standardContextual"/>
        </w:rPr>
      </w:pPr>
      <w:r>
        <w:rPr>
          <w:color w:val="000000"/>
          <w14:ligatures w14:val="standardContextual"/>
        </w:rPr>
        <w:t>Saskaņā ar nodokļu jomu regulējošajiem normatīvajiem aktiem</w:t>
      </w:r>
      <w:r>
        <w:rPr>
          <w14:ligatures w14:val="standardContextual"/>
        </w:rPr>
        <w:t xml:space="preserve"> nodokļu maksātājiem ir (vai var būt) pienākums Valsts ieņēmumu dienestam iesniegt dažāda rakstura informāciju, tostarp arī tādu, kas pēc savas tiesiskās dabas ir konfidenciāla (kas </w:t>
      </w:r>
      <w:proofErr w:type="spellStart"/>
      <w:r>
        <w:rPr>
          <w14:ligatures w14:val="standardContextual"/>
        </w:rPr>
        <w:t>citstarp</w:t>
      </w:r>
      <w:proofErr w:type="spellEnd"/>
      <w:r>
        <w:rPr>
          <w14:ligatures w14:val="standardContextual"/>
        </w:rPr>
        <w:t xml:space="preserve"> ietver arī komercnoslēpumu saturošu informāciju). To ir ņēmis vērā arī likumdevējs, likuma „Par nodokļiem un nodevām” 22.pantā nostiprinot nodokļu administrācijas konfidencialitātes pienākumu. </w:t>
      </w:r>
    </w:p>
    <w:p w14:paraId="2EF4BCDC" w14:textId="440FBFF0" w:rsidR="00447EE6" w:rsidRPr="000000F8" w:rsidRDefault="000000F8" w:rsidP="001A314B">
      <w:pPr>
        <w:autoSpaceDE w:val="0"/>
        <w:autoSpaceDN w:val="0"/>
        <w:spacing w:line="276" w:lineRule="auto"/>
        <w:jc w:val="both"/>
        <w:rPr>
          <w:rFonts w:ascii="Calibri" w:hAnsi="Calibri" w:cs="Calibri"/>
          <w:sz w:val="22"/>
          <w:szCs w:val="22"/>
        </w:rPr>
      </w:pPr>
      <w:r>
        <w:rPr>
          <w14:ligatures w14:val="standardContextual"/>
        </w:rPr>
        <w:t>Tas, ka atbilstoši normatīvo aktu prasībām nodokļu maksātājam ir pienākums iesniegt Valsts ieņēmumu dienestam konkrētu informāciju, nemaina to, ka šī informācija var būt ierobežotas pieejamības, tostarp komercnoslēpums.</w:t>
      </w:r>
    </w:p>
    <w:p w14:paraId="7DFE14B1" w14:textId="29914E02" w:rsidR="00447EE6" w:rsidRPr="000000F8" w:rsidRDefault="00447EE6" w:rsidP="001A314B">
      <w:pPr>
        <w:spacing w:before="240" w:line="276" w:lineRule="auto"/>
        <w:jc w:val="center"/>
        <w:rPr>
          <w:b/>
        </w:rPr>
      </w:pPr>
      <w:r w:rsidRPr="000000F8">
        <w:rPr>
          <w:b/>
        </w:rPr>
        <w:t>Latvijas Republikas Senāt</w:t>
      </w:r>
      <w:r w:rsidR="000000F8" w:rsidRPr="000000F8">
        <w:rPr>
          <w:b/>
        </w:rPr>
        <w:t>a</w:t>
      </w:r>
      <w:r w:rsidR="000000F8" w:rsidRPr="000000F8">
        <w:rPr>
          <w:b/>
        </w:rPr>
        <w:br/>
        <w:t>Administratīvo lietu departamenta</w:t>
      </w:r>
      <w:r w:rsidR="000000F8" w:rsidRPr="000000F8">
        <w:rPr>
          <w:b/>
        </w:rPr>
        <w:br/>
        <w:t xml:space="preserve">2024.gada 29.novembra </w:t>
      </w:r>
    </w:p>
    <w:p w14:paraId="176CC32A" w14:textId="77777777" w:rsidR="00447EE6" w:rsidRPr="000000F8" w:rsidRDefault="00447EE6" w:rsidP="001A314B">
      <w:pPr>
        <w:spacing w:line="276" w:lineRule="auto"/>
        <w:jc w:val="center"/>
        <w:rPr>
          <w:b/>
        </w:rPr>
      </w:pPr>
      <w:r w:rsidRPr="000000F8">
        <w:rPr>
          <w:b/>
        </w:rPr>
        <w:t>SPRIEDUMS</w:t>
      </w:r>
      <w:r w:rsidRPr="000000F8" w:rsidDel="000D5B2A">
        <w:rPr>
          <w:b/>
        </w:rPr>
        <w:t xml:space="preserve"> </w:t>
      </w:r>
    </w:p>
    <w:p w14:paraId="7700DC80" w14:textId="177D88C8" w:rsidR="000000F8" w:rsidRPr="000000F8" w:rsidRDefault="000000F8" w:rsidP="001A314B">
      <w:pPr>
        <w:spacing w:line="276" w:lineRule="auto"/>
        <w:jc w:val="center"/>
        <w:rPr>
          <w:b/>
        </w:rPr>
      </w:pPr>
      <w:r w:rsidRPr="000000F8">
        <w:rPr>
          <w:b/>
        </w:rPr>
        <w:t>Lieta Nr. </w:t>
      </w:r>
      <w:r w:rsidRPr="000000F8">
        <w:rPr>
          <w:b/>
          <w:lang w:eastAsia="lv-LV"/>
        </w:rPr>
        <w:t xml:space="preserve">A420162823, </w:t>
      </w:r>
      <w:r w:rsidRPr="000000F8">
        <w:rPr>
          <w:b/>
        </w:rPr>
        <w:t>SKA-581/2024</w:t>
      </w:r>
    </w:p>
    <w:p w14:paraId="0E09FB48" w14:textId="6CD0CC1A" w:rsidR="000000F8" w:rsidRPr="000000F8" w:rsidRDefault="000000F8" w:rsidP="001A314B">
      <w:pPr>
        <w:spacing w:line="276" w:lineRule="auto"/>
        <w:jc w:val="center"/>
      </w:pPr>
      <w:r>
        <w:t xml:space="preserve"> </w:t>
      </w:r>
      <w:hyperlink r:id="rId7" w:history="1">
        <w:r w:rsidRPr="000000F8">
          <w:rPr>
            <w:rStyle w:val="Hyperlink"/>
          </w:rPr>
          <w:t>ECLI:LV:AT:2024:1129.A420162823.9.S</w:t>
        </w:r>
      </w:hyperlink>
    </w:p>
    <w:p w14:paraId="700E1FBE" w14:textId="77777777" w:rsidR="00411CD0" w:rsidRPr="00011547" w:rsidRDefault="00411CD0" w:rsidP="001A314B">
      <w:pPr>
        <w:spacing w:line="276" w:lineRule="auto"/>
        <w:ind w:firstLine="720"/>
        <w:jc w:val="center"/>
      </w:pPr>
    </w:p>
    <w:p w14:paraId="68E4AE23" w14:textId="4AD6A670" w:rsidR="00447EE6" w:rsidRPr="00124291" w:rsidRDefault="00447EE6" w:rsidP="001A314B">
      <w:pPr>
        <w:spacing w:line="276" w:lineRule="auto"/>
        <w:ind w:firstLine="720"/>
        <w:jc w:val="both"/>
      </w:pPr>
      <w:r w:rsidRPr="00124291">
        <w:t>Senāts šādā sastāvā:</w:t>
      </w:r>
      <w:r w:rsidR="00D25D87" w:rsidRPr="00124291">
        <w:t xml:space="preserve"> senatore referente </w:t>
      </w:r>
      <w:r w:rsidR="008C45FA" w:rsidRPr="00124291">
        <w:t>Ieva Višķere</w:t>
      </w:r>
      <w:r w:rsidR="00D25D87" w:rsidRPr="00124291">
        <w:t xml:space="preserve">, senatores </w:t>
      </w:r>
      <w:r w:rsidR="008C45FA" w:rsidRPr="00124291">
        <w:t>Dzintra Amerika</w:t>
      </w:r>
      <w:r w:rsidR="00D25D87" w:rsidRPr="00124291">
        <w:t xml:space="preserve"> un </w:t>
      </w:r>
      <w:r w:rsidR="008C45FA" w:rsidRPr="00124291">
        <w:t>Indra Meldere</w:t>
      </w:r>
    </w:p>
    <w:p w14:paraId="27F96722" w14:textId="77777777" w:rsidR="00A11873" w:rsidRPr="00124291" w:rsidRDefault="00A11873" w:rsidP="001A314B">
      <w:pPr>
        <w:spacing w:line="276" w:lineRule="auto"/>
        <w:ind w:firstLine="720"/>
        <w:jc w:val="both"/>
      </w:pPr>
    </w:p>
    <w:p w14:paraId="25F644D7" w14:textId="2A95DC4F" w:rsidR="00A11873" w:rsidRDefault="00A11873" w:rsidP="001A314B">
      <w:pPr>
        <w:spacing w:line="276" w:lineRule="auto"/>
        <w:ind w:firstLine="720"/>
        <w:jc w:val="both"/>
      </w:pPr>
      <w:r w:rsidRPr="00124291">
        <w:t xml:space="preserve">rakstveida procesā izskatīja administratīvo lietu, kas ierosināta, pamatojoties uz </w:t>
      </w:r>
      <w:r w:rsidR="008C45FA" w:rsidRPr="00124291">
        <w:t xml:space="preserve">Latvijas būvniecības nozares arodbiedrības pieteikumu par pienākuma uzlikšanu Valsts ieņēmumu dienestam </w:t>
      </w:r>
      <w:r w:rsidR="00124291" w:rsidRPr="00124291">
        <w:t>izsniegt 2022.gada 30.novembra iesniegumā pieprasīto informāciju</w:t>
      </w:r>
      <w:r w:rsidRPr="00124291">
        <w:t xml:space="preserve">, </w:t>
      </w:r>
      <w:r w:rsidRPr="00124291">
        <w:lastRenderedPageBreak/>
        <w:t xml:space="preserve">sakarā ar </w:t>
      </w:r>
      <w:r w:rsidR="00124291" w:rsidRPr="00124291">
        <w:t xml:space="preserve">Valsts ieņēmumu dienesta </w:t>
      </w:r>
      <w:r w:rsidRPr="00124291">
        <w:t xml:space="preserve">kasācijas sūdzību par Administratīvās rajona tiesas </w:t>
      </w:r>
      <w:r w:rsidR="00124291" w:rsidRPr="00124291">
        <w:t>2024.gada 4.marta</w:t>
      </w:r>
      <w:r w:rsidRPr="00124291">
        <w:t xml:space="preserve"> spriedumu.</w:t>
      </w:r>
    </w:p>
    <w:p w14:paraId="73BBBC80" w14:textId="77777777" w:rsidR="00411CD0" w:rsidRDefault="00411CD0" w:rsidP="001A314B">
      <w:pPr>
        <w:spacing w:line="276" w:lineRule="auto"/>
        <w:ind w:firstLine="720"/>
        <w:jc w:val="both"/>
      </w:pPr>
    </w:p>
    <w:p w14:paraId="043B76E3" w14:textId="77777777" w:rsidR="00447EE6" w:rsidRDefault="00447EE6" w:rsidP="001A314B">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1A314B">
      <w:pPr>
        <w:spacing w:line="276" w:lineRule="auto"/>
        <w:jc w:val="center"/>
        <w:rPr>
          <w:shd w:val="clear" w:color="auto" w:fill="FFFFFF"/>
        </w:rPr>
      </w:pPr>
    </w:p>
    <w:p w14:paraId="422C287C" w14:textId="507F3CB6" w:rsidR="005F40F9" w:rsidRDefault="00447EE6" w:rsidP="001A314B">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C9468C">
        <w:rPr>
          <w:shd w:val="clear" w:color="auto" w:fill="FFFFFF"/>
        </w:rPr>
        <w:t xml:space="preserve"> Pieteicēja Latvijas būvniecības nozares arodbiedrība 2022.gada 30.novembrī vērsās Valsts ieņēmumu dienestā ar iesniegumu, kurā lūdza izsniegt informāciju par </w:t>
      </w:r>
      <w:r w:rsidR="00FF3FD1">
        <w:rPr>
          <w:shd w:val="clear" w:color="auto" w:fill="FFFFFF"/>
        </w:rPr>
        <w:t xml:space="preserve">SIA „APM CONSTRUCTION” </w:t>
      </w:r>
      <w:r w:rsidR="005152DC">
        <w:rPr>
          <w:shd w:val="clear" w:color="auto" w:fill="FFFFFF"/>
        </w:rPr>
        <w:t>veiktajām sociālās apdrošināšanas obligātajām iemaksām un vidējo nodarbināto skaitu</w:t>
      </w:r>
      <w:r w:rsidR="004A7753">
        <w:rPr>
          <w:shd w:val="clear" w:color="auto" w:fill="FFFFFF"/>
        </w:rPr>
        <w:t xml:space="preserve"> 2019. un 2020.gadā, norādot informāciju pa mēnešiem.</w:t>
      </w:r>
      <w:r w:rsidR="00054624">
        <w:rPr>
          <w:shd w:val="clear" w:color="auto" w:fill="FFFFFF"/>
        </w:rPr>
        <w:t xml:space="preserve"> Tāpat pieteicēja lūdza sniegt informāciju par </w:t>
      </w:r>
      <w:r w:rsidR="00054624" w:rsidRPr="005915AB">
        <w:rPr>
          <w:i/>
          <w:iCs/>
          <w:shd w:val="clear" w:color="auto" w:fill="FFFFFF"/>
        </w:rPr>
        <w:t>UAB Flexrock</w:t>
      </w:r>
      <w:r w:rsidR="00F9781E">
        <w:rPr>
          <w:shd w:val="clear" w:color="auto" w:fill="FFFFFF"/>
        </w:rPr>
        <w:t xml:space="preserve"> veiktajām sociālās apdrošināšanas </w:t>
      </w:r>
      <w:r w:rsidR="00084591">
        <w:rPr>
          <w:shd w:val="clear" w:color="auto" w:fill="FFFFFF"/>
        </w:rPr>
        <w:t xml:space="preserve">obligātajām </w:t>
      </w:r>
      <w:r w:rsidR="00F9781E">
        <w:rPr>
          <w:shd w:val="clear" w:color="auto" w:fill="FFFFFF"/>
        </w:rPr>
        <w:t>iemaksām un vidējo nodarbināto skaitu 2021. un 2022.gadā, arī šo informāciju norādot pa mēnešiem.</w:t>
      </w:r>
      <w:r w:rsidR="00B552C1">
        <w:rPr>
          <w:shd w:val="clear" w:color="auto" w:fill="FFFFFF"/>
        </w:rPr>
        <w:t xml:space="preserve"> </w:t>
      </w:r>
      <w:r w:rsidR="007373DE">
        <w:rPr>
          <w:shd w:val="clear" w:color="auto" w:fill="FFFFFF"/>
        </w:rPr>
        <w:t>Iesniegumā paskaidrots</w:t>
      </w:r>
      <w:r w:rsidR="00C9468C">
        <w:rPr>
          <w:shd w:val="clear" w:color="auto" w:fill="FFFFFF"/>
        </w:rPr>
        <w:t>, ka minētā informācija tiek pieprasīta, jo</w:t>
      </w:r>
      <w:r w:rsidR="001C6236">
        <w:rPr>
          <w:shd w:val="clear" w:color="auto" w:fill="FFFFFF"/>
        </w:rPr>
        <w:t xml:space="preserve"> </w:t>
      </w:r>
      <w:r w:rsidR="00180BF1">
        <w:rPr>
          <w:shd w:val="clear" w:color="auto" w:fill="FFFFFF"/>
        </w:rPr>
        <w:t>abi komersanti darbojas būvniecības nozarē un</w:t>
      </w:r>
      <w:r w:rsidR="002C31B8">
        <w:rPr>
          <w:shd w:val="clear" w:color="auto" w:fill="FFFFFF"/>
        </w:rPr>
        <w:t xml:space="preserve"> </w:t>
      </w:r>
      <w:r w:rsidR="001C6236">
        <w:rPr>
          <w:shd w:val="clear" w:color="auto" w:fill="FFFFFF"/>
        </w:rPr>
        <w:t>pieteicējai</w:t>
      </w:r>
      <w:r w:rsidR="00C9468C">
        <w:rPr>
          <w:shd w:val="clear" w:color="auto" w:fill="FFFFFF"/>
        </w:rPr>
        <w:t xml:space="preserve"> ir aizdomas par </w:t>
      </w:r>
      <w:r w:rsidR="005F40F9">
        <w:rPr>
          <w:shd w:val="clear" w:color="auto" w:fill="FFFFFF"/>
        </w:rPr>
        <w:t>abu komersantu</w:t>
      </w:r>
      <w:r w:rsidR="00F62850">
        <w:rPr>
          <w:shd w:val="clear" w:color="auto" w:fill="FFFFFF"/>
        </w:rPr>
        <w:t xml:space="preserve"> </w:t>
      </w:r>
      <w:r w:rsidR="005F40F9">
        <w:rPr>
          <w:shd w:val="clear" w:color="auto" w:fill="FFFFFF"/>
        </w:rPr>
        <w:t xml:space="preserve">pieļautiem pārkāpumiem algu un ar to saistīto maksājumu veikšanā </w:t>
      </w:r>
      <w:r w:rsidR="00ED3B0B">
        <w:rPr>
          <w:shd w:val="clear" w:color="auto" w:fill="FFFFFF"/>
        </w:rPr>
        <w:t>saviem darbiniekiem</w:t>
      </w:r>
      <w:r w:rsidR="002C31B8">
        <w:rPr>
          <w:shd w:val="clear" w:color="auto" w:fill="FFFFFF"/>
        </w:rPr>
        <w:t xml:space="preserve"> un līdz ar to – aizdomas par </w:t>
      </w:r>
      <w:r w:rsidR="002171A5">
        <w:rPr>
          <w:shd w:val="clear" w:color="auto" w:fill="FFFFFF"/>
        </w:rPr>
        <w:t xml:space="preserve">abu komersantu pieļautiem </w:t>
      </w:r>
      <w:r w:rsidR="00C905D0">
        <w:rPr>
          <w:shd w:val="clear" w:color="auto" w:fill="FFFFFF"/>
        </w:rPr>
        <w:t>būvniecības nozares darba</w:t>
      </w:r>
      <w:r w:rsidR="002171A5">
        <w:rPr>
          <w:shd w:val="clear" w:color="auto" w:fill="FFFFFF"/>
        </w:rPr>
        <w:t xml:space="preserve"> koplīguma pārkāpumiem.</w:t>
      </w:r>
    </w:p>
    <w:p w14:paraId="6FB2FB8F" w14:textId="68771C27" w:rsidR="000F53B5" w:rsidRDefault="000F53B5"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Valsts ieņēmumu dienests pieteicējai izsniedza </w:t>
      </w:r>
      <w:r w:rsidR="00B62B0F">
        <w:rPr>
          <w:shd w:val="clear" w:color="auto" w:fill="FFFFFF"/>
        </w:rPr>
        <w:t xml:space="preserve">informāciju par komersantu </w:t>
      </w:r>
      <w:r w:rsidR="00CB73A0">
        <w:rPr>
          <w:shd w:val="clear" w:color="auto" w:fill="FFFFFF"/>
        </w:rPr>
        <w:t>sociālās apdrošināšanas</w:t>
      </w:r>
      <w:r w:rsidR="00084591">
        <w:rPr>
          <w:shd w:val="clear" w:color="auto" w:fill="FFFFFF"/>
        </w:rPr>
        <w:t xml:space="preserve"> obligātajām</w:t>
      </w:r>
      <w:r w:rsidR="00CB73A0">
        <w:rPr>
          <w:shd w:val="clear" w:color="auto" w:fill="FFFFFF"/>
        </w:rPr>
        <w:t xml:space="preserve"> </w:t>
      </w:r>
      <w:r w:rsidR="00F23F38">
        <w:rPr>
          <w:shd w:val="clear" w:color="auto" w:fill="FFFFFF"/>
        </w:rPr>
        <w:t xml:space="preserve">iemaksām un vidējo </w:t>
      </w:r>
      <w:r w:rsidR="008C4222">
        <w:rPr>
          <w:shd w:val="clear" w:color="auto" w:fill="FFFFFF"/>
        </w:rPr>
        <w:t>nodarbināto</w:t>
      </w:r>
      <w:r w:rsidR="00F23F38">
        <w:rPr>
          <w:shd w:val="clear" w:color="auto" w:fill="FFFFFF"/>
        </w:rPr>
        <w:t xml:space="preserve"> skaitu pieteicējas pieprasītajos </w:t>
      </w:r>
      <w:r w:rsidR="00815DC8">
        <w:rPr>
          <w:shd w:val="clear" w:color="auto" w:fill="FFFFFF"/>
        </w:rPr>
        <w:t xml:space="preserve">taksācijas </w:t>
      </w:r>
      <w:r w:rsidR="00F23F38">
        <w:rPr>
          <w:shd w:val="clear" w:color="auto" w:fill="FFFFFF"/>
        </w:rPr>
        <w:t>gados</w:t>
      </w:r>
      <w:r w:rsidR="00815DC8">
        <w:rPr>
          <w:shd w:val="clear" w:color="auto" w:fill="FFFFFF"/>
        </w:rPr>
        <w:t>, jo šāda informācija ir publiski pieejama</w:t>
      </w:r>
      <w:r w:rsidR="00F23F38">
        <w:rPr>
          <w:shd w:val="clear" w:color="auto" w:fill="FFFFFF"/>
        </w:rPr>
        <w:t>.</w:t>
      </w:r>
      <w:r w:rsidR="0042442C">
        <w:rPr>
          <w:shd w:val="clear" w:color="auto" w:fill="FFFFFF"/>
        </w:rPr>
        <w:t xml:space="preserve"> Tomēr </w:t>
      </w:r>
      <w:r w:rsidR="00F23F38">
        <w:rPr>
          <w:shd w:val="clear" w:color="auto" w:fill="FFFFFF"/>
        </w:rPr>
        <w:t>ar dienesta 2023.gada 27.marta lēmumu Nr. VID.4.1/8.16.5/31292</w:t>
      </w:r>
      <w:r w:rsidR="0042442C">
        <w:rPr>
          <w:shd w:val="clear" w:color="auto" w:fill="FFFFFF"/>
        </w:rPr>
        <w:t xml:space="preserve"> kā administratīvo procesu iestādē noslēdzošo administratīvo aktu pieteicējai atteikts izsniegt pieprasīto informāciju</w:t>
      </w:r>
      <w:r w:rsidR="008C4222">
        <w:rPr>
          <w:shd w:val="clear" w:color="auto" w:fill="FFFFFF"/>
        </w:rPr>
        <w:t>, to norādot pa mēnešiem.</w:t>
      </w:r>
    </w:p>
    <w:p w14:paraId="4FAF0F0F" w14:textId="1FFD2D83" w:rsidR="00084591" w:rsidRDefault="008C4222"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Nepiekrītot minētajam lēmumam, pieteicēja vērsās tiesā.</w:t>
      </w:r>
    </w:p>
    <w:p w14:paraId="41BCBF93" w14:textId="3DABF3BF" w:rsidR="000A65CA" w:rsidRDefault="000A65CA"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0B4F34">
        <w:rPr>
          <w:shd w:val="clear" w:color="auto" w:fill="FFFFFF"/>
        </w:rPr>
        <w:t xml:space="preserve"> Administratīvā rajona tiesa ar 2024.gada 4.marta spriedumu pieteikumu apmierināja. Spriedums </w:t>
      </w:r>
      <w:r w:rsidR="00BA112D">
        <w:rPr>
          <w:shd w:val="clear" w:color="auto" w:fill="FFFFFF"/>
        </w:rPr>
        <w:t xml:space="preserve">pamatots </w:t>
      </w:r>
      <w:r w:rsidR="000B4F34">
        <w:rPr>
          <w:shd w:val="clear" w:color="auto" w:fill="FFFFFF"/>
        </w:rPr>
        <w:t>ar šādiem apsvērumiem.</w:t>
      </w:r>
    </w:p>
    <w:p w14:paraId="083D6B28" w14:textId="731B8939" w:rsidR="000B4F34" w:rsidRDefault="000B4F34"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[2.1] </w:t>
      </w:r>
      <w:r w:rsidR="004F382F">
        <w:rPr>
          <w:shd w:val="clear" w:color="auto" w:fill="FFFFFF"/>
        </w:rPr>
        <w:t xml:space="preserve">Valsts ieņēmumu dienests ir norādījis, ka </w:t>
      </w:r>
      <w:r w:rsidR="007A3D95">
        <w:rPr>
          <w:shd w:val="clear" w:color="auto" w:fill="FFFFFF"/>
        </w:rPr>
        <w:t xml:space="preserve">informācija par komersantu SIA „APM CONSTRUCTION” un </w:t>
      </w:r>
      <w:r w:rsidR="007A3D95" w:rsidRPr="005915AB">
        <w:rPr>
          <w:i/>
          <w:iCs/>
          <w:shd w:val="clear" w:color="auto" w:fill="FFFFFF"/>
        </w:rPr>
        <w:t>UAB Flexrock</w:t>
      </w:r>
      <w:r w:rsidR="007A3D95">
        <w:rPr>
          <w:shd w:val="clear" w:color="auto" w:fill="FFFFFF"/>
        </w:rPr>
        <w:t xml:space="preserve"> veiktajām sociālās apdrošināšanas </w:t>
      </w:r>
      <w:r w:rsidR="00084591">
        <w:rPr>
          <w:shd w:val="clear" w:color="auto" w:fill="FFFFFF"/>
        </w:rPr>
        <w:t xml:space="preserve">obligātajām </w:t>
      </w:r>
      <w:r w:rsidR="007A3D95">
        <w:rPr>
          <w:shd w:val="clear" w:color="auto" w:fill="FFFFFF"/>
        </w:rPr>
        <w:t>iemaksām un vidējo nodarbināto skaitu</w:t>
      </w:r>
      <w:r w:rsidR="00A5270A">
        <w:rPr>
          <w:shd w:val="clear" w:color="auto" w:fill="FFFFFF"/>
        </w:rPr>
        <w:t xml:space="preserve">, </w:t>
      </w:r>
      <w:r w:rsidR="006B7DBF">
        <w:rPr>
          <w:shd w:val="clear" w:color="auto" w:fill="FFFFFF"/>
        </w:rPr>
        <w:t>ja šāda informācija pieteicējai tiek izsniegta, to norādot pa mēnešiem</w:t>
      </w:r>
      <w:r w:rsidR="00A5270A">
        <w:rPr>
          <w:shd w:val="clear" w:color="auto" w:fill="FFFFFF"/>
        </w:rPr>
        <w:t xml:space="preserve">, iespējams, ir uzskatāma par komercnoslēpumu saturošu informāciju. Tomēr abi </w:t>
      </w:r>
      <w:r w:rsidR="00A5270A" w:rsidRPr="00A5270A">
        <w:rPr>
          <w:shd w:val="clear" w:color="auto" w:fill="FFFFFF"/>
        </w:rPr>
        <w:t xml:space="preserve">komersanti, iesniedzot Valsts ieņēmumu dienestam </w:t>
      </w:r>
      <w:r w:rsidR="00A5270A">
        <w:rPr>
          <w:shd w:val="clear" w:color="auto" w:fill="FFFFFF"/>
        </w:rPr>
        <w:t>strīdus</w:t>
      </w:r>
      <w:r w:rsidR="00A5270A" w:rsidRPr="00A5270A">
        <w:rPr>
          <w:shd w:val="clear" w:color="auto" w:fill="FFFFFF"/>
        </w:rPr>
        <w:t xml:space="preserve"> informāciju, n</w:t>
      </w:r>
      <w:r w:rsidR="00A5270A">
        <w:rPr>
          <w:shd w:val="clear" w:color="auto" w:fill="FFFFFF"/>
        </w:rPr>
        <w:t>av</w:t>
      </w:r>
      <w:r w:rsidR="00A5270A" w:rsidRPr="00A5270A">
        <w:rPr>
          <w:shd w:val="clear" w:color="auto" w:fill="FFFFFF"/>
        </w:rPr>
        <w:t xml:space="preserve"> dienestu informējuši par to, ka t</w:t>
      </w:r>
      <w:r w:rsidR="00A5270A">
        <w:rPr>
          <w:shd w:val="clear" w:color="auto" w:fill="FFFFFF"/>
        </w:rPr>
        <w:t>ā</w:t>
      </w:r>
      <w:r w:rsidR="00A5270A" w:rsidRPr="00A5270A">
        <w:rPr>
          <w:shd w:val="clear" w:color="auto" w:fill="FFFFFF"/>
        </w:rPr>
        <w:t xml:space="preserve"> satur komercnoslēpumu. </w:t>
      </w:r>
      <w:r w:rsidR="00A5270A">
        <w:rPr>
          <w:shd w:val="clear" w:color="auto" w:fill="FFFFFF"/>
        </w:rPr>
        <w:t>Turklāt</w:t>
      </w:r>
      <w:r w:rsidR="00A5270A" w:rsidRPr="00A5270A">
        <w:rPr>
          <w:shd w:val="clear" w:color="auto" w:fill="FFFFFF"/>
        </w:rPr>
        <w:t xml:space="preserve"> pieteicējas pieprasītā informācija </w:t>
      </w:r>
      <w:r w:rsidR="00A5270A">
        <w:rPr>
          <w:shd w:val="clear" w:color="auto" w:fill="FFFFFF"/>
        </w:rPr>
        <w:t>ir</w:t>
      </w:r>
      <w:r w:rsidR="00A5270A" w:rsidRPr="00A5270A">
        <w:rPr>
          <w:shd w:val="clear" w:color="auto" w:fill="FFFFFF"/>
        </w:rPr>
        <w:t xml:space="preserve"> tāda, kuru katrs komersants regulāri apkopo un iesniedz dienestam, un tā nesatu</w:t>
      </w:r>
      <w:r w:rsidR="00A5270A">
        <w:rPr>
          <w:shd w:val="clear" w:color="auto" w:fill="FFFFFF"/>
        </w:rPr>
        <w:t>r</w:t>
      </w:r>
      <w:r w:rsidR="00A5270A" w:rsidRPr="00A5270A">
        <w:rPr>
          <w:shd w:val="clear" w:color="auto" w:fill="FFFFFF"/>
        </w:rPr>
        <w:t xml:space="preserve"> ne īpašas komersanta saimnieciskās darbības nianses, ne arī klientu un sniegto pakalpojumu vai izmantoto metožu aprakstus.</w:t>
      </w:r>
      <w:r w:rsidR="00D31998">
        <w:rPr>
          <w:shd w:val="clear" w:color="auto" w:fill="FFFFFF"/>
        </w:rPr>
        <w:t xml:space="preserve"> Līdz ar to šis dienesta viedoklis nav pamatots.</w:t>
      </w:r>
    </w:p>
    <w:p w14:paraId="29CD80FE" w14:textId="73973006" w:rsidR="006B7DBF" w:rsidRPr="007A3D95" w:rsidRDefault="006B7DBF"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Jebkurā gadījumā</w:t>
      </w:r>
      <w:r w:rsidR="00D31998">
        <w:rPr>
          <w:shd w:val="clear" w:color="auto" w:fill="FFFFFF"/>
        </w:rPr>
        <w:t xml:space="preserve"> apstāklim, vai komersanti izsniedzamajai informācijai ir noteikuši komercnoslēpuma statusu, nav izšķirošas nozīmes, jo tiesības uz komercnoslēpumu nav absolūtas un tām sabiedrības interesēs var noteikt samērīgus ierobežojumus. Konkrētajā gadījumā pieteicējai ir leģitīma interese saņemt strīdus informāciju</w:t>
      </w:r>
      <w:r w:rsidR="00493E95">
        <w:rPr>
          <w:shd w:val="clear" w:color="auto" w:fill="FFFFFF"/>
        </w:rPr>
        <w:t>,</w:t>
      </w:r>
      <w:r w:rsidR="00D31998">
        <w:rPr>
          <w:shd w:val="clear" w:color="auto" w:fill="FFFFFF"/>
        </w:rPr>
        <w:t xml:space="preserve"> un </w:t>
      </w:r>
      <w:r w:rsidR="00493E95">
        <w:rPr>
          <w:shd w:val="clear" w:color="auto" w:fill="FFFFFF"/>
        </w:rPr>
        <w:t>šai pieteicējas interesei</w:t>
      </w:r>
      <w:r w:rsidR="00D31998">
        <w:rPr>
          <w:shd w:val="clear" w:color="auto" w:fill="FFFFFF"/>
        </w:rPr>
        <w:t xml:space="preserve"> ir dodama priekšroka</w:t>
      </w:r>
      <w:r w:rsidR="0035670D">
        <w:rPr>
          <w:shd w:val="clear" w:color="auto" w:fill="FFFFFF"/>
        </w:rPr>
        <w:t xml:space="preserve"> iepretim Valsts ieņēmumu dienesta norādītajiem hipotētiskajiem riskiem, ka informācijas atklāšanas rezultātā varētu tikt apdraudētas komersantu aizsargājamās tiesiskās intereses.</w:t>
      </w:r>
    </w:p>
    <w:p w14:paraId="010E3D34" w14:textId="77777777" w:rsidR="00BF21E2" w:rsidRDefault="00BF21E2" w:rsidP="001A314B">
      <w:pPr>
        <w:pStyle w:val="NormalWeb"/>
        <w:shd w:val="clear" w:color="auto" w:fill="FFFFFF"/>
        <w:spacing w:before="0" w:beforeAutospacing="0" w:after="0" w:afterAutospacing="0" w:line="276" w:lineRule="auto"/>
        <w:ind w:firstLine="720"/>
        <w:jc w:val="both"/>
        <w:rPr>
          <w:shd w:val="clear" w:color="auto" w:fill="FFFFFF"/>
        </w:rPr>
      </w:pPr>
    </w:p>
    <w:p w14:paraId="1D80C07E" w14:textId="3C7FF190" w:rsidR="00D56712" w:rsidRDefault="00BF21E2"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w:t>
      </w:r>
      <w:r w:rsidR="00EC3C7F">
        <w:rPr>
          <w:shd w:val="clear" w:color="auto" w:fill="FFFFFF"/>
        </w:rPr>
        <w:t xml:space="preserve"> Valsts ieņēmumu dienests par spriedumu iesniedza </w:t>
      </w:r>
      <w:r w:rsidR="007D26B1">
        <w:rPr>
          <w:shd w:val="clear" w:color="auto" w:fill="FFFFFF"/>
        </w:rPr>
        <w:t>apelācijas sūdzību, kas, ņemot vērā tās saturu, vērtējama kā kasācijas sūdzība.</w:t>
      </w:r>
    </w:p>
    <w:p w14:paraId="45423698" w14:textId="337004AA" w:rsidR="007D26B1" w:rsidRPr="00D56712" w:rsidRDefault="00D56712"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Kasācijas sūdzības pamatā ir arguments, ka, lai secinātu, vai</w:t>
      </w:r>
      <w:r w:rsidR="009F6D7F">
        <w:rPr>
          <w:shd w:val="clear" w:color="auto" w:fill="FFFFFF"/>
        </w:rPr>
        <w:t xml:space="preserve"> informācija par</w:t>
      </w:r>
      <w:r>
        <w:rPr>
          <w:shd w:val="clear" w:color="auto" w:fill="FFFFFF"/>
        </w:rPr>
        <w:t xml:space="preserve"> komersantu SIA „APM CONSTRUCTION” un </w:t>
      </w:r>
      <w:r w:rsidRPr="005915AB">
        <w:rPr>
          <w:i/>
          <w:iCs/>
          <w:shd w:val="clear" w:color="auto" w:fill="FFFFFF"/>
        </w:rPr>
        <w:t>UAB Flexrock</w:t>
      </w:r>
      <w:r w:rsidR="009F6D7F" w:rsidRPr="009F6D7F">
        <w:rPr>
          <w:shd w:val="clear" w:color="auto" w:fill="FFFFFF"/>
        </w:rPr>
        <w:t xml:space="preserve"> </w:t>
      </w:r>
      <w:r w:rsidR="009F6D7F">
        <w:rPr>
          <w:shd w:val="clear" w:color="auto" w:fill="FFFFFF"/>
        </w:rPr>
        <w:t xml:space="preserve">veiktajām sociālās apdrošināšanas </w:t>
      </w:r>
      <w:r w:rsidR="00D55CE0">
        <w:rPr>
          <w:shd w:val="clear" w:color="auto" w:fill="FFFFFF"/>
        </w:rPr>
        <w:t xml:space="preserve">obligātajām </w:t>
      </w:r>
      <w:r w:rsidR="009F6D7F">
        <w:rPr>
          <w:shd w:val="clear" w:color="auto" w:fill="FFFFFF"/>
        </w:rPr>
        <w:t>iemaksām un vidējo nodarbināto skaitu</w:t>
      </w:r>
      <w:r w:rsidR="000837E8">
        <w:rPr>
          <w:shd w:val="clear" w:color="auto" w:fill="FFFFFF"/>
        </w:rPr>
        <w:t xml:space="preserve"> satur komercnoslēpumu, tiesai lietā vajadzēja pieaicināt minētos komersantus un noskaidrot viņu viedokli šajā jautājumā. To nedarot, tiesas </w:t>
      </w:r>
      <w:r w:rsidR="00BA112D">
        <w:rPr>
          <w:shd w:val="clear" w:color="auto" w:fill="FFFFFF"/>
        </w:rPr>
        <w:t>uzliktais pienākums Valsts ieņēmumu dienestam izsniegt pieteicējai</w:t>
      </w:r>
      <w:r w:rsidR="000837E8">
        <w:rPr>
          <w:shd w:val="clear" w:color="auto" w:fill="FFFFFF"/>
        </w:rPr>
        <w:t xml:space="preserve"> </w:t>
      </w:r>
      <w:r w:rsidR="00BA112D">
        <w:rPr>
          <w:shd w:val="clear" w:color="auto" w:fill="FFFFFF"/>
        </w:rPr>
        <w:t>tās pieprasīto informāciju, ir pārsteidzīgs.</w:t>
      </w:r>
    </w:p>
    <w:p w14:paraId="4026DF9B" w14:textId="77777777" w:rsidR="00325DBE" w:rsidRDefault="00325DBE" w:rsidP="001A314B">
      <w:pPr>
        <w:pStyle w:val="NormalWeb"/>
        <w:shd w:val="clear" w:color="auto" w:fill="FFFFFF"/>
        <w:spacing w:before="0" w:beforeAutospacing="0" w:after="0" w:afterAutospacing="0" w:line="276" w:lineRule="auto"/>
        <w:ind w:firstLine="720"/>
        <w:jc w:val="both"/>
        <w:rPr>
          <w:shd w:val="clear" w:color="auto" w:fill="FFFFFF"/>
        </w:rPr>
      </w:pPr>
    </w:p>
    <w:p w14:paraId="47239B3C" w14:textId="731DE2F2" w:rsidR="00325DBE" w:rsidRDefault="00325DBE" w:rsidP="001A314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 Pieteicēja paskaidrojumos par kasācijas sūdzību</w:t>
      </w:r>
      <w:r w:rsidR="00B97110">
        <w:rPr>
          <w:shd w:val="clear" w:color="auto" w:fill="FFFFFF"/>
        </w:rPr>
        <w:t xml:space="preserve"> norāda, ka tā ir nepamatota.</w:t>
      </w:r>
    </w:p>
    <w:p w14:paraId="71D99940" w14:textId="77777777" w:rsidR="00411CD0" w:rsidRDefault="00411CD0" w:rsidP="001A314B">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1A314B">
      <w:pPr>
        <w:shd w:val="clear" w:color="auto" w:fill="FFFFFF"/>
        <w:spacing w:line="276" w:lineRule="auto"/>
        <w:jc w:val="center"/>
        <w:rPr>
          <w:b/>
        </w:rPr>
      </w:pPr>
      <w:r w:rsidRPr="00011547">
        <w:rPr>
          <w:b/>
        </w:rPr>
        <w:t>Motīvu daļa</w:t>
      </w:r>
    </w:p>
    <w:p w14:paraId="7B7D277A" w14:textId="77777777" w:rsidR="00411CD0" w:rsidRPr="00011547" w:rsidRDefault="00411CD0" w:rsidP="001A314B">
      <w:pPr>
        <w:shd w:val="clear" w:color="auto" w:fill="FFFFFF"/>
        <w:spacing w:line="276" w:lineRule="auto"/>
        <w:jc w:val="center"/>
      </w:pPr>
    </w:p>
    <w:p w14:paraId="03CCB56C" w14:textId="5977F655" w:rsidR="00434A7A" w:rsidRDefault="00447EE6" w:rsidP="001A314B">
      <w:pPr>
        <w:shd w:val="clear" w:color="auto" w:fill="FFFFFF"/>
        <w:spacing w:line="276" w:lineRule="auto"/>
        <w:ind w:firstLine="720"/>
        <w:jc w:val="both"/>
        <w:rPr>
          <w:shd w:val="clear" w:color="auto" w:fill="FFFFFF"/>
        </w:rPr>
      </w:pPr>
      <w:r w:rsidRPr="00011547">
        <w:t>[</w:t>
      </w:r>
      <w:r w:rsidR="00325DBE">
        <w:t>5</w:t>
      </w:r>
      <w:r w:rsidRPr="00011547">
        <w:t>]</w:t>
      </w:r>
      <w:r w:rsidR="00C03EEB">
        <w:t> Izskatāmajā lietā ir strīds par tādas informācijas izsniegšanu, kas Valsts ieņēmumu dienesta rīcībā nonākusi</w:t>
      </w:r>
      <w:r w:rsidR="00FB05BB">
        <w:t xml:space="preserve">, </w:t>
      </w:r>
      <w:r w:rsidR="00890344">
        <w:t>komersant</w:t>
      </w:r>
      <w:r w:rsidR="00FB05BB">
        <w:t>iem</w:t>
      </w:r>
      <w:r w:rsidR="00C03EEB">
        <w:t xml:space="preserve"> </w:t>
      </w:r>
      <w:r w:rsidR="00C03EEB">
        <w:rPr>
          <w:shd w:val="clear" w:color="auto" w:fill="FFFFFF"/>
        </w:rPr>
        <w:t xml:space="preserve">SIA „APM CONSTRUCTION” un </w:t>
      </w:r>
      <w:r w:rsidR="00C03EEB" w:rsidRPr="005915AB">
        <w:rPr>
          <w:i/>
          <w:iCs/>
          <w:shd w:val="clear" w:color="auto" w:fill="FFFFFF"/>
        </w:rPr>
        <w:t>UAB</w:t>
      </w:r>
      <w:r w:rsidR="00DA191B">
        <w:rPr>
          <w:i/>
          <w:iCs/>
          <w:shd w:val="clear" w:color="auto" w:fill="FFFFFF"/>
        </w:rPr>
        <w:t> </w:t>
      </w:r>
      <w:r w:rsidR="00C03EEB" w:rsidRPr="005915AB">
        <w:rPr>
          <w:i/>
          <w:iCs/>
          <w:shd w:val="clear" w:color="auto" w:fill="FFFFFF"/>
        </w:rPr>
        <w:t>Flexrock</w:t>
      </w:r>
      <w:r w:rsidR="00890344">
        <w:rPr>
          <w:shd w:val="clear" w:color="auto" w:fill="FFFFFF"/>
        </w:rPr>
        <w:t xml:space="preserve"> kā </w:t>
      </w:r>
      <w:r w:rsidR="00FB05BB">
        <w:rPr>
          <w:shd w:val="clear" w:color="auto" w:fill="FFFFFF"/>
        </w:rPr>
        <w:t>darba devējiem izpildot no normatīvajiem aktiem izrietošu pienākumu iesniegt dienestam</w:t>
      </w:r>
      <w:r w:rsidR="00D604FD">
        <w:rPr>
          <w:shd w:val="clear" w:color="auto" w:fill="FFFFFF"/>
        </w:rPr>
        <w:t xml:space="preserve"> </w:t>
      </w:r>
      <w:r w:rsidR="00A35FF4">
        <w:rPr>
          <w:shd w:val="clear" w:color="auto" w:fill="FFFFFF"/>
        </w:rPr>
        <w:t xml:space="preserve">pārskatus </w:t>
      </w:r>
      <w:r w:rsidR="00467D0C">
        <w:rPr>
          <w:shd w:val="clear" w:color="auto" w:fill="FFFFFF"/>
        </w:rPr>
        <w:t xml:space="preserve">(ziņojumus) </w:t>
      </w:r>
      <w:r w:rsidR="00A35FF4">
        <w:rPr>
          <w:shd w:val="clear" w:color="auto" w:fill="FFFFFF"/>
        </w:rPr>
        <w:t>par darba ņēmējiem</w:t>
      </w:r>
      <w:r w:rsidR="003C3CCE">
        <w:rPr>
          <w:shd w:val="clear" w:color="auto" w:fill="FFFFFF"/>
        </w:rPr>
        <w:t>,</w:t>
      </w:r>
      <w:r w:rsidR="00A35FF4">
        <w:rPr>
          <w:shd w:val="clear" w:color="auto" w:fill="FFFFFF"/>
        </w:rPr>
        <w:t xml:space="preserve"> proti, </w:t>
      </w:r>
      <w:r w:rsidR="00FB05BB">
        <w:rPr>
          <w:shd w:val="clear" w:color="auto" w:fill="FFFFFF"/>
        </w:rPr>
        <w:t xml:space="preserve">darba devēja ziņojumu un </w:t>
      </w:r>
      <w:r w:rsidR="00434A7A">
        <w:rPr>
          <w:shd w:val="clear" w:color="auto" w:fill="FFFFFF"/>
        </w:rPr>
        <w:t>ziņas par darba ņēmējiem.</w:t>
      </w:r>
    </w:p>
    <w:p w14:paraId="57B84BB6" w14:textId="136302A6" w:rsidR="00434A7A" w:rsidRDefault="00434A7A" w:rsidP="001A314B">
      <w:pPr>
        <w:shd w:val="clear" w:color="auto" w:fill="FFFFFF"/>
        <w:spacing w:line="276" w:lineRule="auto"/>
        <w:ind w:firstLine="720"/>
        <w:jc w:val="both"/>
      </w:pPr>
      <w:r>
        <w:rPr>
          <w:shd w:val="clear" w:color="auto" w:fill="FFFFFF"/>
        </w:rPr>
        <w:t xml:space="preserve">Valsts ieņēmumu dienests pieteicējai atteicis izsniegt </w:t>
      </w:r>
      <w:r w:rsidR="00C27825">
        <w:rPr>
          <w:shd w:val="clear" w:color="auto" w:fill="FFFFFF"/>
        </w:rPr>
        <w:t xml:space="preserve">minētajos ziņojumos ietverto </w:t>
      </w:r>
      <w:r>
        <w:rPr>
          <w:shd w:val="clear" w:color="auto" w:fill="FFFFFF"/>
        </w:rPr>
        <w:t xml:space="preserve">informāciju par </w:t>
      </w:r>
      <w:r w:rsidR="00C27825">
        <w:rPr>
          <w:shd w:val="clear" w:color="auto" w:fill="FFFFFF"/>
        </w:rPr>
        <w:t xml:space="preserve">abu </w:t>
      </w:r>
      <w:r>
        <w:rPr>
          <w:shd w:val="clear" w:color="auto" w:fill="FFFFFF"/>
        </w:rPr>
        <w:t xml:space="preserve">komersantu sociālās apdrošināšanas </w:t>
      </w:r>
      <w:r w:rsidR="00F254E3">
        <w:rPr>
          <w:shd w:val="clear" w:color="auto" w:fill="FFFFFF"/>
        </w:rPr>
        <w:t xml:space="preserve">obligātajām </w:t>
      </w:r>
      <w:r>
        <w:rPr>
          <w:shd w:val="clear" w:color="auto" w:fill="FFFFFF"/>
        </w:rPr>
        <w:t xml:space="preserve">iemaksām un vidējo nodarbināto skaitu mēnesī, jo </w:t>
      </w:r>
      <w:r w:rsidR="00AA18D1">
        <w:t xml:space="preserve">uzskatījis, ka </w:t>
      </w:r>
      <w:r w:rsidR="00FE57BD">
        <w:t>pieprasītā informācija, ņemot vērā tās raksturu un būtību, prezumējami</w:t>
      </w:r>
      <w:r w:rsidR="00ED2218">
        <w:t xml:space="preserve"> </w:t>
      </w:r>
      <w:r w:rsidR="00AA18D1">
        <w:t>satur komercnoslēpumu.</w:t>
      </w:r>
      <w:r>
        <w:t xml:space="preserve"> Proti, </w:t>
      </w:r>
      <w:r w:rsidR="003160F1">
        <w:t xml:space="preserve">tā kā no </w:t>
      </w:r>
      <w:r w:rsidR="00683748">
        <w:t xml:space="preserve">pieteicējas pieprasītās </w:t>
      </w:r>
      <w:r w:rsidR="003160F1">
        <w:t>informācijas</w:t>
      </w:r>
      <w:r w:rsidR="00683748">
        <w:t xml:space="preserve"> </w:t>
      </w:r>
      <w:r w:rsidR="003160F1">
        <w:t>ir iespējams izdarīt secinājumus par ab</w:t>
      </w:r>
      <w:r w:rsidR="00490050">
        <w:t>u</w:t>
      </w:r>
      <w:r w:rsidR="003160F1">
        <w:t xml:space="preserve"> komersant</w:t>
      </w:r>
      <w:r w:rsidR="00490050">
        <w:t>u</w:t>
      </w:r>
      <w:r w:rsidR="003160F1">
        <w:t xml:space="preserve"> nodarbināto personu vidējo darba samaksu mēnesī, dienests uzskatījis, ka </w:t>
      </w:r>
      <w:r w:rsidR="009B7DCB">
        <w:t>šādas informācijas atklāšana</w:t>
      </w:r>
      <w:r w:rsidR="00175471">
        <w:t xml:space="preserve">, iespējams, </w:t>
      </w:r>
      <w:r w:rsidR="009B7DCB">
        <w:t>varētu radīt komersantu komerciālo interešu aizskārumu.</w:t>
      </w:r>
    </w:p>
    <w:p w14:paraId="77D32EB3" w14:textId="3A162F11" w:rsidR="00D8041E" w:rsidRDefault="00D8041E" w:rsidP="001A314B">
      <w:pPr>
        <w:shd w:val="clear" w:color="auto" w:fill="FFFFFF"/>
        <w:spacing w:line="276" w:lineRule="auto"/>
        <w:ind w:firstLine="720"/>
        <w:jc w:val="both"/>
      </w:pPr>
      <w:r>
        <w:t xml:space="preserve">Ievērojot </w:t>
      </w:r>
      <w:r w:rsidR="00F83174">
        <w:t xml:space="preserve">Valsts ieņēmumu </w:t>
      </w:r>
      <w:r>
        <w:t>dienesta kasācijas sūdzībā izvirzītos argumentus, Senātam šajā lietā jāpārbauda, vai tiesa, secinot, ka</w:t>
      </w:r>
      <w:r w:rsidR="00942BEC">
        <w:t xml:space="preserve"> pieteicējai strīdus informācija ir izsniedzama, ir vispusīgi pārbaudījusi ar </w:t>
      </w:r>
      <w:r w:rsidR="00114F42">
        <w:t xml:space="preserve">izsniedzamajā informācijā </w:t>
      </w:r>
      <w:r w:rsidR="00493E95">
        <w:t>iespējami</w:t>
      </w:r>
      <w:r w:rsidR="00114F42">
        <w:t xml:space="preserve"> ietvert</w:t>
      </w:r>
      <w:r w:rsidR="00CA2B95">
        <w:t>ā</w:t>
      </w:r>
      <w:r w:rsidR="00114F42">
        <w:t xml:space="preserve"> komercnoslēpuma atklāšanu saistītos apstākļus.</w:t>
      </w:r>
    </w:p>
    <w:p w14:paraId="6533F5AA" w14:textId="77777777" w:rsidR="00A16207" w:rsidRDefault="00A16207" w:rsidP="001A314B">
      <w:pPr>
        <w:shd w:val="clear" w:color="auto" w:fill="FFFFFF"/>
        <w:spacing w:line="276" w:lineRule="auto"/>
        <w:ind w:firstLine="720"/>
        <w:jc w:val="both"/>
      </w:pPr>
    </w:p>
    <w:p w14:paraId="7E25E6E1" w14:textId="0959E45A" w:rsidR="00EF7D43" w:rsidRDefault="00012189" w:rsidP="001A314B">
      <w:pPr>
        <w:shd w:val="clear" w:color="auto" w:fill="FFFFFF"/>
        <w:spacing w:line="276" w:lineRule="auto"/>
        <w:ind w:firstLine="720"/>
        <w:jc w:val="both"/>
      </w:pPr>
      <w:r>
        <w:t>[6]</w:t>
      </w:r>
      <w:r w:rsidR="009A04E0">
        <w:t> </w:t>
      </w:r>
      <w:r w:rsidR="009A04E0" w:rsidRPr="009A04E0">
        <w:t>Atbilstoši Komercnoslēpuma aizsardzības likuma 2.panta pirmajai daļai komercnoslēpums ir neizpaužama saimnieciska rakstura informācija, tehnoloģiskās zināšanas un zinātniska vai cita rakstura informācija, kas atbilst visām šādām pazīmēm: 1) tā ir slepena, jo nav vispārzināma vai pieejama personām, kuras parasti izmanto šāda veida informāciju; 2) tai ir faktiska vai potenciāla komerciālā vērtība tādēļ, ka tā ir slepena; 3) komercnoslēpuma turētājs attiecībā uz to ir veicis konkrētajai situācijai atbilstošus un saprātīgus komercnoslēpuma slepenības saglabāšanas pasākumus. Vispārīgāk, bet idejiski līdzīgi komercnoslēpuma jēdzienu skaidro arī Informācijas atklātības likuma 7.panta pirmā daļa: par komercnoslēpumu uzskatāma komersanta radīta vai komersantam piederoša informācija, kuras atklāšana varētu būtiski negatīvi ietekmēt komersanta konkurētspēju.</w:t>
      </w:r>
    </w:p>
    <w:p w14:paraId="3A410CB0" w14:textId="7EBB2B9E" w:rsidR="00497599" w:rsidRDefault="003503F8" w:rsidP="001A314B">
      <w:pPr>
        <w:shd w:val="clear" w:color="auto" w:fill="FFFFFF"/>
        <w:spacing w:line="276" w:lineRule="auto"/>
        <w:ind w:firstLine="720"/>
        <w:jc w:val="both"/>
      </w:pPr>
      <w:r>
        <w:lastRenderedPageBreak/>
        <w:t xml:space="preserve">Senāts, interpretējot minētās tiesību normas, jau iepriekš ir atzinis, ka </w:t>
      </w:r>
      <w:r w:rsidR="00E81134">
        <w:t xml:space="preserve">vispārīgi komercnoslēpuma statusu </w:t>
      </w:r>
      <w:r w:rsidR="00E81134" w:rsidRPr="00E81134">
        <w:t>lietai vai ziņām piešķir pats komersants, pamatojoties uz savu novērtējumu par to nozīmi, komerciālu vērtību un nepieciešamību to paturēt noslēpumā un aizsargāt no trešajām personām.</w:t>
      </w:r>
      <w:r w:rsidR="00934571">
        <w:t xml:space="preserve"> Tas tā ir tāpēc, ka primāri tieši pats komersants</w:t>
      </w:r>
      <w:r w:rsidR="00934571" w:rsidRPr="00934571">
        <w:rPr>
          <w:lang w:eastAsia="lv-LV"/>
        </w:rPr>
        <w:t xml:space="preserve"> </w:t>
      </w:r>
      <w:r w:rsidR="00934571" w:rsidRPr="00934571">
        <w:t>kā rūpīgs un kārtīgs saimnieks vislabāk izprot sava uzņēmuma un nozares, kurā viņš darboj</w:t>
      </w:r>
      <w:r w:rsidR="004E2E9F">
        <w:t>a</w:t>
      </w:r>
      <w:r w:rsidR="00934571" w:rsidRPr="00934571">
        <w:t>s, specifiku, vajadzības, konkurences īpatnības un citas svarīgas detaļas.</w:t>
      </w:r>
      <w:r w:rsidR="00497599">
        <w:t xml:space="preserve"> K</w:t>
      </w:r>
      <w:r w:rsidR="00497599" w:rsidRPr="00497599">
        <w:t>omercnoslēpuma aizsardzība ir ļoti būtiska komersantam, jo no tā ir atkarīga komersanta uzņēmuma vērtība un tā attīstības iespējas. Komercnoslēpuma neatļauta nonākšana konkurenta rīcībā dod tam saimnieciskas priekšrocības un ir pretēja godīgām saimnieciskās darbības paražām</w:t>
      </w:r>
      <w:r w:rsidR="00497599">
        <w:t xml:space="preserve">. </w:t>
      </w:r>
      <w:r w:rsidR="00497599" w:rsidRPr="00497599">
        <w:t>Tādējādi komersanta tiesības noteikt komercnoslēpuma statusu un prasīt tā aizsardzību ir nozīmīgas un respektējamas</w:t>
      </w:r>
      <w:r w:rsidR="00DF5B68">
        <w:t xml:space="preserve"> (piemēram, </w:t>
      </w:r>
      <w:r w:rsidR="00DF5B68" w:rsidRPr="00D354ED">
        <w:rPr>
          <w:i/>
          <w:iCs/>
        </w:rPr>
        <w:t>Senāta</w:t>
      </w:r>
      <w:r w:rsidR="00D354ED" w:rsidRPr="00D354ED">
        <w:rPr>
          <w:i/>
          <w:iCs/>
        </w:rPr>
        <w:t xml:space="preserve"> 2023.gada 7.novembra sprieduma lietā Nr. SKA-183/2023, </w:t>
      </w:r>
      <w:hyperlink r:id="rId8" w:history="1">
        <w:r w:rsidR="00011AC7" w:rsidRPr="00011AC7">
          <w:rPr>
            <w:rStyle w:val="Hyperlink"/>
            <w:i/>
            <w:iCs/>
          </w:rPr>
          <w:t>ECLI:LV:AT:2023:1107.A420202419.7.S</w:t>
        </w:r>
      </w:hyperlink>
      <w:r w:rsidR="00011AC7">
        <w:rPr>
          <w:i/>
          <w:iCs/>
        </w:rPr>
        <w:t xml:space="preserve">, </w:t>
      </w:r>
      <w:r w:rsidR="00D354ED" w:rsidRPr="00D354ED">
        <w:rPr>
          <w:i/>
          <w:iCs/>
        </w:rPr>
        <w:t xml:space="preserve">33.punkts, 2023.gada 15.novembra sprieduma lietā Nr. SKA-165/2023, </w:t>
      </w:r>
      <w:hyperlink r:id="rId9" w:history="1">
        <w:r w:rsidR="00011AC7" w:rsidRPr="00011AC7">
          <w:rPr>
            <w:rStyle w:val="Hyperlink"/>
            <w:i/>
            <w:iCs/>
          </w:rPr>
          <w:t>ECLI:LV:AT:2023:1115.A420259520.10.S</w:t>
        </w:r>
      </w:hyperlink>
      <w:r w:rsidR="00011AC7">
        <w:rPr>
          <w:i/>
          <w:iCs/>
        </w:rPr>
        <w:t xml:space="preserve">, </w:t>
      </w:r>
      <w:r w:rsidR="00D354ED" w:rsidRPr="00D354ED">
        <w:rPr>
          <w:i/>
          <w:iCs/>
        </w:rPr>
        <w:t xml:space="preserve">23.punkts, 2023.gada 30.novembra sprieduma lietā Nr. SKA-388/2023, </w:t>
      </w:r>
      <w:hyperlink r:id="rId10" w:history="1">
        <w:r w:rsidR="00011AC7" w:rsidRPr="00011AC7">
          <w:rPr>
            <w:rStyle w:val="Hyperlink"/>
            <w:i/>
            <w:iCs/>
          </w:rPr>
          <w:t>ECLI:LV:AT:2023:1130.A420193622.6.S</w:t>
        </w:r>
      </w:hyperlink>
      <w:r w:rsidR="00011AC7">
        <w:rPr>
          <w:i/>
          <w:iCs/>
        </w:rPr>
        <w:t xml:space="preserve">, </w:t>
      </w:r>
      <w:r w:rsidR="00D354ED" w:rsidRPr="00D354ED">
        <w:rPr>
          <w:i/>
          <w:iCs/>
        </w:rPr>
        <w:t>24.punkts</w:t>
      </w:r>
      <w:r w:rsidR="00D354ED">
        <w:t>).</w:t>
      </w:r>
    </w:p>
    <w:p w14:paraId="28EC2486" w14:textId="6F93E94E" w:rsidR="0019507A" w:rsidRPr="00A60B2E" w:rsidRDefault="0019507A" w:rsidP="001A314B">
      <w:pPr>
        <w:shd w:val="clear" w:color="auto" w:fill="FFFFFF"/>
        <w:spacing w:line="276" w:lineRule="auto"/>
        <w:ind w:firstLine="720"/>
        <w:jc w:val="both"/>
      </w:pPr>
      <w:r>
        <w:t>Minētais attiecīgi nozīmē, ka gadījumā, ja tiesā ir izšķirams strīds par</w:t>
      </w:r>
      <w:r w:rsidR="002515B9">
        <w:t xml:space="preserve"> tādas iestādes rīcībā esošas informācijas izsniegšanu, kas </w:t>
      </w:r>
      <w:r w:rsidR="00493E95">
        <w:t>potenciāli</w:t>
      </w:r>
      <w:r w:rsidR="002515B9">
        <w:t xml:space="preserve"> satur komercnoslēpumu, </w:t>
      </w:r>
      <w:r>
        <w:t xml:space="preserve">tiesai visupirms ir jānoskaidro paša komersanta viedoklis </w:t>
      </w:r>
      <w:r w:rsidR="00DF489A">
        <w:t>šajā jautājumā. Tas vispārīgi ir darāms, pieaicinot komersantu lietā trešās personas statusā</w:t>
      </w:r>
      <w:r w:rsidR="00C3028C">
        <w:t>, tas ir, dodot tam iespēju piedalīties šajā procesā</w:t>
      </w:r>
      <w:r w:rsidR="00A34450">
        <w:t xml:space="preserve"> un izteikties par strīdus informācijas tiesisko </w:t>
      </w:r>
      <w:r w:rsidR="00E75725">
        <w:t>dabu</w:t>
      </w:r>
      <w:r w:rsidR="00A34450">
        <w:t xml:space="preserve"> un ietekmi uz komersanta komerciālajām interesēm</w:t>
      </w:r>
      <w:r w:rsidR="00580DFC">
        <w:t xml:space="preserve">, ja tā tiktu izsniegta informācijas pieprasītājam </w:t>
      </w:r>
      <w:r w:rsidR="00A60B2E">
        <w:t xml:space="preserve">(sal. </w:t>
      </w:r>
      <w:r w:rsidR="00A60B2E" w:rsidRPr="00A60B2E">
        <w:rPr>
          <w:i/>
          <w:iCs/>
        </w:rPr>
        <w:t xml:space="preserve">Senāta </w:t>
      </w:r>
      <w:r w:rsidR="00A60B2E" w:rsidRPr="00D354ED">
        <w:rPr>
          <w:i/>
          <w:iCs/>
        </w:rPr>
        <w:t xml:space="preserve">2023.gada 30.novembra sprieduma lietā Nr. SKA-388/2023, </w:t>
      </w:r>
      <w:hyperlink r:id="rId11" w:history="1">
        <w:r w:rsidR="0007278C" w:rsidRPr="00011AC7">
          <w:rPr>
            <w:rStyle w:val="Hyperlink"/>
            <w:i/>
            <w:iCs/>
          </w:rPr>
          <w:t>ECLI:LV:AT:2023:1130.A420193622.6.S</w:t>
        </w:r>
      </w:hyperlink>
      <w:r w:rsidR="0007278C">
        <w:rPr>
          <w:i/>
          <w:iCs/>
        </w:rPr>
        <w:t xml:space="preserve">, </w:t>
      </w:r>
      <w:r w:rsidR="00A60B2E" w:rsidRPr="00D354ED">
        <w:rPr>
          <w:i/>
          <w:iCs/>
        </w:rPr>
        <w:t>24.</w:t>
      </w:r>
      <w:r w:rsidR="00A60B2E">
        <w:rPr>
          <w:i/>
          <w:iCs/>
        </w:rPr>
        <w:t>–25.</w:t>
      </w:r>
      <w:r w:rsidR="00A60B2E" w:rsidRPr="00D354ED">
        <w:rPr>
          <w:i/>
          <w:iCs/>
        </w:rPr>
        <w:t>punkts</w:t>
      </w:r>
      <w:r w:rsidR="00A60B2E">
        <w:t>).</w:t>
      </w:r>
      <w:r w:rsidR="00DF6395">
        <w:t xml:space="preserve"> Savukārt tas, ka</w:t>
      </w:r>
      <w:r w:rsidR="001C70F3">
        <w:t xml:space="preserve"> komersanta viedoklis tiesai nav saistošs un </w:t>
      </w:r>
      <w:r w:rsidR="00DF6395">
        <w:t>komercnoslēpuma izsniegšana vispārīgi nav izslēgta, ja informācijas pieprasītāja pamatotai interesei konkrētos apstākļos dodama priekšroka iepretim komersanta interesei, nemaina to, ka komersantam ir dodama iespēja piedalīties procesā par attiecīgas informācijas izsniegšanu un izteikt savus apsvērumus.</w:t>
      </w:r>
    </w:p>
    <w:p w14:paraId="691BB05F" w14:textId="77777777" w:rsidR="0006685C" w:rsidRDefault="0006685C" w:rsidP="001A314B">
      <w:pPr>
        <w:shd w:val="clear" w:color="auto" w:fill="FFFFFF"/>
        <w:spacing w:line="276" w:lineRule="auto"/>
        <w:ind w:firstLine="720"/>
        <w:jc w:val="both"/>
      </w:pPr>
    </w:p>
    <w:p w14:paraId="37D6F10E" w14:textId="58694BE8" w:rsidR="00F26334" w:rsidRDefault="0006685C" w:rsidP="001A314B">
      <w:pPr>
        <w:shd w:val="clear" w:color="auto" w:fill="FFFFFF"/>
        <w:spacing w:line="276" w:lineRule="auto"/>
        <w:ind w:firstLine="720"/>
        <w:jc w:val="both"/>
      </w:pPr>
      <w:r>
        <w:t>[</w:t>
      </w:r>
      <w:r w:rsidR="00EC13C1">
        <w:t>7</w:t>
      </w:r>
      <w:r>
        <w:t>]</w:t>
      </w:r>
      <w:r w:rsidR="00484481">
        <w:t> </w:t>
      </w:r>
      <w:r w:rsidR="00493E95">
        <w:t xml:space="preserve"> Senāts atzīst, ka t</w:t>
      </w:r>
      <w:r w:rsidR="002E0CD5">
        <w:t xml:space="preserve">iesa </w:t>
      </w:r>
      <w:r w:rsidR="005263A6">
        <w:t>atbilstoši minētajai kārtībai var nerīkoties</w:t>
      </w:r>
      <w:r w:rsidR="004756C1">
        <w:t xml:space="preserve"> un komersanta viedokli nenoskaidrot</w:t>
      </w:r>
      <w:r w:rsidR="00493E95">
        <w:t xml:space="preserve"> vienīgi</w:t>
      </w:r>
      <w:r w:rsidR="005263A6">
        <w:t xml:space="preserve"> </w:t>
      </w:r>
      <w:r w:rsidR="002E0CD5">
        <w:t xml:space="preserve">tad, ja </w:t>
      </w:r>
      <w:r w:rsidR="00E85CCE">
        <w:t>ir acīmredzams</w:t>
      </w:r>
      <w:r w:rsidR="002E0CD5">
        <w:t>, ka pieprasītā informācija</w:t>
      </w:r>
      <w:r w:rsidR="00B83510">
        <w:t xml:space="preserve"> </w:t>
      </w:r>
      <w:r w:rsidR="003638CE">
        <w:t xml:space="preserve">pretēji </w:t>
      </w:r>
      <w:r w:rsidR="002131DA">
        <w:t>iestādes</w:t>
      </w:r>
      <w:r w:rsidR="003638CE">
        <w:t xml:space="preserve"> apgalvotajam</w:t>
      </w:r>
      <w:r w:rsidR="00B83510">
        <w:t xml:space="preserve"> </w:t>
      </w:r>
      <w:r w:rsidR="002E0CD5">
        <w:t>komercnoslēpumu</w:t>
      </w:r>
      <w:r w:rsidR="00317CD7">
        <w:t xml:space="preserve"> tomēr</w:t>
      </w:r>
      <w:r w:rsidR="00562BDC">
        <w:t xml:space="preserve"> nesatur</w:t>
      </w:r>
      <w:r w:rsidR="00E85CCE">
        <w:t>.</w:t>
      </w:r>
    </w:p>
    <w:p w14:paraId="110C1AE9" w14:textId="0BCE3040" w:rsidR="009A4203" w:rsidRDefault="00EC13C1" w:rsidP="001A314B">
      <w:pPr>
        <w:shd w:val="clear" w:color="auto" w:fill="FFFFFF"/>
        <w:spacing w:line="276" w:lineRule="auto"/>
        <w:ind w:firstLine="720"/>
        <w:jc w:val="both"/>
        <w:rPr>
          <w:shd w:val="clear" w:color="auto" w:fill="FFFFFF"/>
        </w:rPr>
      </w:pPr>
      <w:r>
        <w:t xml:space="preserve">Kā </w:t>
      </w:r>
      <w:r w:rsidR="0028597C">
        <w:t>noprotams no pārsūdzētā sprieduma, tiesa uzskatījusi, ka konkrētais gadījums ir tieši šāds.</w:t>
      </w:r>
      <w:r w:rsidR="00F26334">
        <w:t xml:space="preserve"> Minētā </w:t>
      </w:r>
      <w:r w:rsidR="00735B06">
        <w:t>secinājuma pamatošanai tiesa</w:t>
      </w:r>
      <w:r w:rsidR="00A62F88">
        <w:t xml:space="preserve">, pirmkārt, norādījusi to, ka </w:t>
      </w:r>
      <w:bookmarkStart w:id="0" w:name="_Hlk183172598"/>
      <w:r w:rsidR="00AA33EF">
        <w:t xml:space="preserve">paši komersanti, </w:t>
      </w:r>
      <w:r w:rsidR="00AA33EF">
        <w:rPr>
          <w:shd w:val="clear" w:color="auto" w:fill="FFFFFF"/>
        </w:rPr>
        <w:t xml:space="preserve">iesniedzot Valsts ieņēmumu dienestam </w:t>
      </w:r>
      <w:r w:rsidR="00A25CFD">
        <w:rPr>
          <w:shd w:val="clear" w:color="auto" w:fill="FFFFFF"/>
        </w:rPr>
        <w:t>ziņojumus</w:t>
      </w:r>
      <w:r w:rsidR="00AA33EF">
        <w:rPr>
          <w:shd w:val="clear" w:color="auto" w:fill="FFFFFF"/>
        </w:rPr>
        <w:t xml:space="preserve">, kas satur pieteicējas pieprasīto informāciju, </w:t>
      </w:r>
      <w:r w:rsidR="009715F8">
        <w:rPr>
          <w:shd w:val="clear" w:color="auto" w:fill="FFFFFF"/>
        </w:rPr>
        <w:t xml:space="preserve">neesot </w:t>
      </w:r>
      <w:r w:rsidR="00A25CFD">
        <w:rPr>
          <w:shd w:val="clear" w:color="auto" w:fill="FFFFFF"/>
        </w:rPr>
        <w:t>dienestu informējuši par to</w:t>
      </w:r>
      <w:r w:rsidR="00AA33EF">
        <w:rPr>
          <w:shd w:val="clear" w:color="auto" w:fill="FFFFFF"/>
        </w:rPr>
        <w:t>, ka tie satur komercnoslēpumu</w:t>
      </w:r>
      <w:r w:rsidR="009715F8">
        <w:rPr>
          <w:shd w:val="clear" w:color="auto" w:fill="FFFFFF"/>
        </w:rPr>
        <w:t xml:space="preserve">. </w:t>
      </w:r>
      <w:r w:rsidR="00A37EC1">
        <w:rPr>
          <w:shd w:val="clear" w:color="auto" w:fill="FFFFFF"/>
        </w:rPr>
        <w:t xml:space="preserve">Otrkārt, tiesa norādījusi, ka </w:t>
      </w:r>
      <w:r w:rsidR="006E61E2">
        <w:rPr>
          <w:shd w:val="clear" w:color="auto" w:fill="FFFFFF"/>
        </w:rPr>
        <w:t>pieteicējas pieprasītā informācija esot tāda, kuru katrs komersants regulāri apkopo un iesniedz dienestam</w:t>
      </w:r>
      <w:r w:rsidR="00983C46">
        <w:rPr>
          <w:shd w:val="clear" w:color="auto" w:fill="FFFFFF"/>
        </w:rPr>
        <w:t xml:space="preserve">, un tā nesaturot ne īpašas komersanta saimnieciskās darbības nianses, ne </w:t>
      </w:r>
      <w:r w:rsidR="000B2AD1">
        <w:rPr>
          <w:shd w:val="clear" w:color="auto" w:fill="FFFFFF"/>
        </w:rPr>
        <w:t xml:space="preserve">arī </w:t>
      </w:r>
      <w:r w:rsidR="00983C46">
        <w:rPr>
          <w:shd w:val="clear" w:color="auto" w:fill="FFFFFF"/>
        </w:rPr>
        <w:t>klientu un sniegto pakalpojumu vai izmantoto metožu aprakstus.</w:t>
      </w:r>
    </w:p>
    <w:bookmarkEnd w:id="0"/>
    <w:p w14:paraId="544DC816" w14:textId="310F39F1" w:rsidR="00D82BDA" w:rsidRDefault="009125D6" w:rsidP="001A314B">
      <w:pPr>
        <w:shd w:val="clear" w:color="auto" w:fill="FFFFFF"/>
        <w:spacing w:line="276" w:lineRule="auto"/>
        <w:ind w:firstLine="720"/>
        <w:jc w:val="both"/>
        <w:rPr>
          <w:shd w:val="clear" w:color="auto" w:fill="FFFFFF"/>
        </w:rPr>
      </w:pPr>
      <w:r>
        <w:rPr>
          <w:shd w:val="clear" w:color="auto" w:fill="FFFFFF"/>
        </w:rPr>
        <w:t xml:space="preserve">Tomēr tiesa, </w:t>
      </w:r>
      <w:r w:rsidR="00B54E6D">
        <w:rPr>
          <w:shd w:val="clear" w:color="auto" w:fill="FFFFFF"/>
        </w:rPr>
        <w:t xml:space="preserve">konkrētajā gadījumā </w:t>
      </w:r>
      <w:r>
        <w:rPr>
          <w:shd w:val="clear" w:color="auto" w:fill="FFFFFF"/>
        </w:rPr>
        <w:t xml:space="preserve">būtisku nozīmi piešķirot tam, ka </w:t>
      </w:r>
      <w:r w:rsidR="00A266DC">
        <w:rPr>
          <w:shd w:val="clear" w:color="auto" w:fill="FFFFFF"/>
        </w:rPr>
        <w:t xml:space="preserve">komersanti, iesniedzot Valsts ieņēmumu dienestam strīdus informāciju, nebija norādījuši uz tajā ietverta komercnoslēpuma esību, nav ņēmusi vērā kontekstu, kādā </w:t>
      </w:r>
      <w:r w:rsidR="00314D02">
        <w:rPr>
          <w:shd w:val="clear" w:color="auto" w:fill="FFFFFF"/>
        </w:rPr>
        <w:t xml:space="preserve">dienesta rīcībā ir nonākusi pieteicējas pieprasītā informācija. </w:t>
      </w:r>
      <w:r w:rsidR="0041487D">
        <w:rPr>
          <w:shd w:val="clear" w:color="auto" w:fill="FFFFFF"/>
        </w:rPr>
        <w:t>Kā jau minēts,</w:t>
      </w:r>
      <w:r w:rsidR="000E200F">
        <w:rPr>
          <w:shd w:val="clear" w:color="auto" w:fill="FFFFFF"/>
        </w:rPr>
        <w:t xml:space="preserve"> </w:t>
      </w:r>
      <w:r w:rsidR="00020A33">
        <w:rPr>
          <w:shd w:val="clear" w:color="auto" w:fill="FFFFFF"/>
        </w:rPr>
        <w:t xml:space="preserve">komersanti strīdus informāciju Valsts </w:t>
      </w:r>
      <w:r w:rsidR="00020A33">
        <w:rPr>
          <w:shd w:val="clear" w:color="auto" w:fill="FFFFFF"/>
        </w:rPr>
        <w:lastRenderedPageBreak/>
        <w:t>ieņēmumu dienestam iesnieguši</w:t>
      </w:r>
      <w:r w:rsidR="00DB404A">
        <w:rPr>
          <w:shd w:val="clear" w:color="auto" w:fill="FFFFFF"/>
        </w:rPr>
        <w:t>, izpildot komersantiem kā darba devējiem no</w:t>
      </w:r>
      <w:r w:rsidR="004307BE">
        <w:rPr>
          <w:shd w:val="clear" w:color="auto" w:fill="FFFFFF"/>
        </w:rPr>
        <w:t xml:space="preserve"> </w:t>
      </w:r>
      <w:r w:rsidR="00DB404A">
        <w:rPr>
          <w:shd w:val="clear" w:color="auto" w:fill="FFFFFF"/>
        </w:rPr>
        <w:t xml:space="preserve">normatīvajiem aktiem izrietošu pienākumu </w:t>
      </w:r>
      <w:r w:rsidR="004307BE">
        <w:rPr>
          <w:shd w:val="clear" w:color="auto" w:fill="FFFFFF"/>
        </w:rPr>
        <w:t>iesniegt dienestam</w:t>
      </w:r>
      <w:r w:rsidR="002A7D9A">
        <w:rPr>
          <w:shd w:val="clear" w:color="auto" w:fill="FFFFFF"/>
        </w:rPr>
        <w:t xml:space="preserve"> </w:t>
      </w:r>
      <w:r w:rsidR="004307BE">
        <w:rPr>
          <w:shd w:val="clear" w:color="auto" w:fill="FFFFFF"/>
        </w:rPr>
        <w:t>ziņojumus par darba ņēmējiem un tiem</w:t>
      </w:r>
      <w:r w:rsidR="00B54E6D">
        <w:rPr>
          <w:shd w:val="clear" w:color="auto" w:fill="FFFFFF"/>
        </w:rPr>
        <w:t xml:space="preserve"> aprēķinātajām sociālās apdrošināšanas </w:t>
      </w:r>
      <w:r w:rsidR="00CA7CA4">
        <w:rPr>
          <w:shd w:val="clear" w:color="auto" w:fill="FFFFFF"/>
        </w:rPr>
        <w:t xml:space="preserve">obligātajām </w:t>
      </w:r>
      <w:r w:rsidR="00B54E6D">
        <w:rPr>
          <w:shd w:val="clear" w:color="auto" w:fill="FFFFFF"/>
        </w:rPr>
        <w:t>iemaksām (sk. Ministru kabineta 2010.gada 7.septembra noteikumu Nr. 827 „</w:t>
      </w:r>
      <w:r w:rsidR="00B54E6D" w:rsidRPr="00B54E6D">
        <w:rPr>
          <w:shd w:val="clear" w:color="auto" w:fill="FFFFFF"/>
        </w:rPr>
        <w:t>Noteikumi par valsts sociālās apdrošināšanas obligāto iemaksu veicēju reģistrāciju un ziņojumiem par valsts sociālās apdrošināšanas obligātajām iemaksām un iedzīvotāju ienākuma nodokli</w:t>
      </w:r>
      <w:r w:rsidR="00B54E6D">
        <w:rPr>
          <w:shd w:val="clear" w:color="auto" w:fill="FFFFFF"/>
        </w:rPr>
        <w:t xml:space="preserve">” </w:t>
      </w:r>
      <w:r w:rsidR="00593466">
        <w:rPr>
          <w:shd w:val="clear" w:color="auto" w:fill="FFFFFF"/>
        </w:rPr>
        <w:t xml:space="preserve">(turpmāk – noteikumi Nr. 827) </w:t>
      </w:r>
      <w:r w:rsidR="00CF10BD">
        <w:rPr>
          <w:shd w:val="clear" w:color="auto" w:fill="FFFFFF"/>
        </w:rPr>
        <w:t>II.nodaļu „Obligāto iemaksu veicēju reģistrācija” un III.nodaļu „Darba devēja ziņojuma iesniegšana”).</w:t>
      </w:r>
      <w:r w:rsidR="00593466">
        <w:rPr>
          <w:shd w:val="clear" w:color="auto" w:fill="FFFFFF"/>
        </w:rPr>
        <w:t xml:space="preserve"> </w:t>
      </w:r>
      <w:r w:rsidR="00FC36AF">
        <w:rPr>
          <w:shd w:val="clear" w:color="auto" w:fill="FFFFFF"/>
        </w:rPr>
        <w:t>Šādi ziņojumi ir sagatavojami un iesniedzami elektroniski, aizpildot Valsts ieņēmumu dienesta elektroniskās deklarēšanas sistēmā pieejamu konkrētu attiecīgajiem ziņojumiem paredzētu formu (sk. noteikumu Nr. 827 1.pielikumu „Ziņas par darba ņēmējiem” un 3.pielikumu „Dar</w:t>
      </w:r>
      <w:r w:rsidR="0009455D">
        <w:rPr>
          <w:shd w:val="clear" w:color="auto" w:fill="FFFFFF"/>
        </w:rPr>
        <w:t>b</w:t>
      </w:r>
      <w:r w:rsidR="00FC36AF">
        <w:rPr>
          <w:shd w:val="clear" w:color="auto" w:fill="FFFFFF"/>
        </w:rPr>
        <w:t>a devēja ziņojums” kopsakarā ar noteikumu 2.punktu).</w:t>
      </w:r>
      <w:r w:rsidR="0009455D">
        <w:rPr>
          <w:shd w:val="clear" w:color="auto" w:fill="FFFFFF"/>
        </w:rPr>
        <w:t xml:space="preserve"> Minētajās formās</w:t>
      </w:r>
      <w:r w:rsidR="00430751">
        <w:rPr>
          <w:shd w:val="clear" w:color="auto" w:fill="FFFFFF"/>
        </w:rPr>
        <w:t xml:space="preserve"> </w:t>
      </w:r>
      <w:r w:rsidR="00117BD5">
        <w:rPr>
          <w:shd w:val="clear" w:color="auto" w:fill="FFFFFF"/>
        </w:rPr>
        <w:t xml:space="preserve">nav paredzēta iespēja atzīmēt, ka </w:t>
      </w:r>
      <w:r w:rsidR="009D105F">
        <w:rPr>
          <w:shd w:val="clear" w:color="auto" w:fill="FFFFFF"/>
        </w:rPr>
        <w:t>komersantu Valsts ieņēmumu dienesta</w:t>
      </w:r>
      <w:r w:rsidR="00CA7CA4">
        <w:rPr>
          <w:shd w:val="clear" w:color="auto" w:fill="FFFFFF"/>
        </w:rPr>
        <w:t>m</w:t>
      </w:r>
      <w:r w:rsidR="009D105F">
        <w:rPr>
          <w:shd w:val="clear" w:color="auto" w:fill="FFFFFF"/>
        </w:rPr>
        <w:t xml:space="preserve"> iesniegtā</w:t>
      </w:r>
      <w:r w:rsidR="00430751">
        <w:rPr>
          <w:shd w:val="clear" w:color="auto" w:fill="FFFFFF"/>
        </w:rPr>
        <w:t xml:space="preserve"> informācija satur komercnoslēpumu. </w:t>
      </w:r>
      <w:r w:rsidR="005F3FE5">
        <w:rPr>
          <w:shd w:val="clear" w:color="auto" w:fill="FFFFFF"/>
        </w:rPr>
        <w:t xml:space="preserve">Līdz ar to </w:t>
      </w:r>
      <w:r w:rsidR="007A3A2C">
        <w:rPr>
          <w:shd w:val="clear" w:color="auto" w:fill="FFFFFF"/>
        </w:rPr>
        <w:t>apstāklis</w:t>
      </w:r>
      <w:r w:rsidR="005F3FE5">
        <w:rPr>
          <w:shd w:val="clear" w:color="auto" w:fill="FFFFFF"/>
        </w:rPr>
        <w:t xml:space="preserve">, ka komersanti dienestam nebija norādījuši uz komercnoslēpumu saturošas informācijas iesniegšanu, </w:t>
      </w:r>
      <w:r w:rsidR="007A3A2C">
        <w:rPr>
          <w:shd w:val="clear" w:color="auto" w:fill="FFFFFF"/>
        </w:rPr>
        <w:t xml:space="preserve">konkrētajā gadījumā </w:t>
      </w:r>
      <w:r w:rsidR="005F3FE5">
        <w:rPr>
          <w:shd w:val="clear" w:color="auto" w:fill="FFFFFF"/>
        </w:rPr>
        <w:t>pats par sevi ne</w:t>
      </w:r>
      <w:r w:rsidR="007C4C1E">
        <w:rPr>
          <w:shd w:val="clear" w:color="auto" w:fill="FFFFFF"/>
        </w:rPr>
        <w:t>var būt izšķiroš</w:t>
      </w:r>
      <w:r w:rsidR="0092799F">
        <w:rPr>
          <w:shd w:val="clear" w:color="auto" w:fill="FFFFFF"/>
        </w:rPr>
        <w:t xml:space="preserve">s, </w:t>
      </w:r>
      <w:r w:rsidR="00852CB2">
        <w:rPr>
          <w:shd w:val="clear" w:color="auto" w:fill="FFFFFF"/>
        </w:rPr>
        <w:t>lai izdarītu viennozīmīgu secinājumu par strīdus informācijas tiesisko dabu.</w:t>
      </w:r>
    </w:p>
    <w:p w14:paraId="5842DF35" w14:textId="53D896C6" w:rsidR="00654C7D" w:rsidRDefault="00654C7D" w:rsidP="001A314B">
      <w:pPr>
        <w:shd w:val="clear" w:color="auto" w:fill="FFFFFF"/>
        <w:spacing w:line="276" w:lineRule="auto"/>
        <w:ind w:firstLine="720"/>
        <w:jc w:val="both"/>
        <w:rPr>
          <w:shd w:val="clear" w:color="auto" w:fill="FFFFFF"/>
        </w:rPr>
      </w:pPr>
      <w:r>
        <w:rPr>
          <w:shd w:val="clear" w:color="auto" w:fill="FFFFFF"/>
        </w:rPr>
        <w:t xml:space="preserve">Arī </w:t>
      </w:r>
      <w:r w:rsidR="00EA69E1">
        <w:rPr>
          <w:shd w:val="clear" w:color="auto" w:fill="FFFFFF"/>
        </w:rPr>
        <w:t xml:space="preserve">tiesas </w:t>
      </w:r>
      <w:r w:rsidR="005A034B">
        <w:rPr>
          <w:shd w:val="clear" w:color="auto" w:fill="FFFFFF"/>
        </w:rPr>
        <w:t xml:space="preserve">atsaukšanās </w:t>
      </w:r>
      <w:r w:rsidR="00EA69E1">
        <w:rPr>
          <w:shd w:val="clear" w:color="auto" w:fill="FFFFFF"/>
        </w:rPr>
        <w:t>uz to</w:t>
      </w:r>
      <w:r>
        <w:rPr>
          <w:shd w:val="clear" w:color="auto" w:fill="FFFFFF"/>
        </w:rPr>
        <w:t xml:space="preserve">, ka </w:t>
      </w:r>
      <w:r w:rsidR="00116CC0">
        <w:rPr>
          <w:shd w:val="clear" w:color="auto" w:fill="FFFFFF"/>
        </w:rPr>
        <w:t>pieteicējas pieprasītā informācija ir tāda, kuru komersanti regulāri apkopo un iesniedz Valsts ieņēmumu dienestam, pat</w:t>
      </w:r>
      <w:r w:rsidR="00B166D4">
        <w:rPr>
          <w:shd w:val="clear" w:color="auto" w:fill="FFFFFF"/>
        </w:rPr>
        <w:t>i</w:t>
      </w:r>
      <w:r w:rsidR="00116CC0">
        <w:rPr>
          <w:shd w:val="clear" w:color="auto" w:fill="FFFFFF"/>
        </w:rPr>
        <w:t xml:space="preserve"> par sevi </w:t>
      </w:r>
      <w:r w:rsidR="00E75725">
        <w:rPr>
          <w:shd w:val="clear" w:color="auto" w:fill="FFFFFF"/>
        </w:rPr>
        <w:t>neko neliecina par tās tiesisko dabu.</w:t>
      </w:r>
      <w:r w:rsidR="00E2330F">
        <w:rPr>
          <w:shd w:val="clear" w:color="auto" w:fill="FFFFFF"/>
        </w:rPr>
        <w:t xml:space="preserve"> </w:t>
      </w:r>
      <w:r w:rsidR="00D05938">
        <w:rPr>
          <w:shd w:val="clear" w:color="auto" w:fill="FFFFFF"/>
        </w:rPr>
        <w:t>S</w:t>
      </w:r>
      <w:r w:rsidR="0061200A">
        <w:rPr>
          <w:shd w:val="clear" w:color="auto" w:fill="FFFFFF"/>
        </w:rPr>
        <w:t>askaņā ar nodokļu jomu regulējošajiem normatīvajiem aktiem (un</w:t>
      </w:r>
      <w:r w:rsidR="00AF361A">
        <w:rPr>
          <w:shd w:val="clear" w:color="auto" w:fill="FFFFFF"/>
        </w:rPr>
        <w:t>,</w:t>
      </w:r>
      <w:r w:rsidR="0061200A">
        <w:rPr>
          <w:shd w:val="clear" w:color="auto" w:fill="FFFFFF"/>
        </w:rPr>
        <w:t xml:space="preserve"> kā </w:t>
      </w:r>
      <w:r w:rsidR="00AF361A">
        <w:rPr>
          <w:shd w:val="clear" w:color="auto" w:fill="FFFFFF"/>
        </w:rPr>
        <w:t xml:space="preserve">tas ir </w:t>
      </w:r>
      <w:r w:rsidR="0061200A">
        <w:rPr>
          <w:shd w:val="clear" w:color="auto" w:fill="FFFFFF"/>
        </w:rPr>
        <w:t>izskatāmajā gadījumā</w:t>
      </w:r>
      <w:r w:rsidR="00AF361A">
        <w:rPr>
          <w:shd w:val="clear" w:color="auto" w:fill="FFFFFF"/>
        </w:rPr>
        <w:t>,</w:t>
      </w:r>
      <w:r w:rsidR="00B61701">
        <w:rPr>
          <w:shd w:val="clear" w:color="auto" w:fill="FFFFFF"/>
        </w:rPr>
        <w:t xml:space="preserve"> </w:t>
      </w:r>
      <w:r w:rsidR="0061200A">
        <w:rPr>
          <w:shd w:val="clear" w:color="auto" w:fill="FFFFFF"/>
        </w:rPr>
        <w:t xml:space="preserve">arī sociālās apdrošināšanas </w:t>
      </w:r>
      <w:r w:rsidR="00F74CED">
        <w:rPr>
          <w:shd w:val="clear" w:color="auto" w:fill="FFFFFF"/>
        </w:rPr>
        <w:t xml:space="preserve">obligāto </w:t>
      </w:r>
      <w:r w:rsidR="0061200A">
        <w:rPr>
          <w:shd w:val="clear" w:color="auto" w:fill="FFFFFF"/>
        </w:rPr>
        <w:t>iemaks</w:t>
      </w:r>
      <w:r w:rsidR="00AD6663">
        <w:rPr>
          <w:shd w:val="clear" w:color="auto" w:fill="FFFFFF"/>
        </w:rPr>
        <w:t>u aprēķināšanu</w:t>
      </w:r>
      <w:r w:rsidR="0061200A">
        <w:rPr>
          <w:shd w:val="clear" w:color="auto" w:fill="FFFFFF"/>
        </w:rPr>
        <w:t xml:space="preserve"> regulējošajiem normatīvajiem aktiem) </w:t>
      </w:r>
      <w:r w:rsidR="00D05938">
        <w:rPr>
          <w:shd w:val="clear" w:color="auto" w:fill="FFFFFF"/>
        </w:rPr>
        <w:t xml:space="preserve">nodokļu maksātājiem </w:t>
      </w:r>
      <w:r w:rsidR="00401A4E">
        <w:rPr>
          <w:shd w:val="clear" w:color="auto" w:fill="FFFFFF"/>
        </w:rPr>
        <w:t xml:space="preserve">ir (vai </w:t>
      </w:r>
      <w:r w:rsidR="0061200A">
        <w:rPr>
          <w:shd w:val="clear" w:color="auto" w:fill="FFFFFF"/>
        </w:rPr>
        <w:t>var būt</w:t>
      </w:r>
      <w:r w:rsidR="00401A4E">
        <w:rPr>
          <w:shd w:val="clear" w:color="auto" w:fill="FFFFFF"/>
        </w:rPr>
        <w:t>)</w:t>
      </w:r>
      <w:r w:rsidR="0061200A">
        <w:rPr>
          <w:shd w:val="clear" w:color="auto" w:fill="FFFFFF"/>
        </w:rPr>
        <w:t xml:space="preserve"> pienākums</w:t>
      </w:r>
      <w:r w:rsidR="00401A4E">
        <w:rPr>
          <w:shd w:val="clear" w:color="auto" w:fill="FFFFFF"/>
        </w:rPr>
        <w:t xml:space="preserve"> </w:t>
      </w:r>
      <w:r w:rsidR="0061200A">
        <w:rPr>
          <w:shd w:val="clear" w:color="auto" w:fill="FFFFFF"/>
        </w:rPr>
        <w:t xml:space="preserve">Valsts ieņēmumu dienestam </w:t>
      </w:r>
      <w:r w:rsidR="00401A4E">
        <w:rPr>
          <w:shd w:val="clear" w:color="auto" w:fill="FFFFFF"/>
        </w:rPr>
        <w:t xml:space="preserve">iesniegt </w:t>
      </w:r>
      <w:r w:rsidR="0061200A">
        <w:rPr>
          <w:shd w:val="clear" w:color="auto" w:fill="FFFFFF"/>
        </w:rPr>
        <w:t>dažāda rakstura informāciju, tostarp</w:t>
      </w:r>
      <w:r w:rsidR="007A30C8">
        <w:rPr>
          <w:shd w:val="clear" w:color="auto" w:fill="FFFFFF"/>
        </w:rPr>
        <w:t xml:space="preserve"> – </w:t>
      </w:r>
      <w:r w:rsidR="0061200A">
        <w:rPr>
          <w:shd w:val="clear" w:color="auto" w:fill="FFFFFF"/>
        </w:rPr>
        <w:t xml:space="preserve">arī tādu, kas </w:t>
      </w:r>
      <w:r w:rsidR="00D70135">
        <w:rPr>
          <w:shd w:val="clear" w:color="auto" w:fill="FFFFFF"/>
        </w:rPr>
        <w:t>pēc savas tiesiskās dabas ir konfidenciāla</w:t>
      </w:r>
      <w:r w:rsidR="00C2388F">
        <w:rPr>
          <w:shd w:val="clear" w:color="auto" w:fill="FFFFFF"/>
        </w:rPr>
        <w:t xml:space="preserve"> (kas citstarp ietver arī komercnoslēpumu saturošu informāciju). </w:t>
      </w:r>
      <w:r w:rsidR="005F0D51">
        <w:rPr>
          <w:shd w:val="clear" w:color="auto" w:fill="FFFFFF"/>
        </w:rPr>
        <w:t>To ir ņēmis vērā arī likumdevējs, likuma „Par nodokļiem un nodevām” 22.pantā nostiprinot nodokļ</w:t>
      </w:r>
      <w:r w:rsidR="00027B3D">
        <w:rPr>
          <w:shd w:val="clear" w:color="auto" w:fill="FFFFFF"/>
        </w:rPr>
        <w:t>u</w:t>
      </w:r>
      <w:r w:rsidR="005F0D51">
        <w:rPr>
          <w:shd w:val="clear" w:color="auto" w:fill="FFFFFF"/>
        </w:rPr>
        <w:t xml:space="preserve"> administrācijas konfidencialitātes pienākumu, proti, aizliegumu nodokļu administrācijas ierēdņiem (darbiniekiem) izpaust par nodokļu maksātāju bez viņa piekrišanas jebkādu informāciju, kas šim ierēdnim (darbiniekam) kļuvusi zināma, pildot dienesta (darba) pienākumus</w:t>
      </w:r>
      <w:r w:rsidR="00E372CC">
        <w:rPr>
          <w:shd w:val="clear" w:color="auto" w:fill="FFFFFF"/>
        </w:rPr>
        <w:t xml:space="preserve"> (ja vien nav konstatējams kāds no minētā panta normās norādītajiem izņēmuma gadījumiem)</w:t>
      </w:r>
      <w:r w:rsidR="005F0D51">
        <w:rPr>
          <w:shd w:val="clear" w:color="auto" w:fill="FFFFFF"/>
        </w:rPr>
        <w:t>.</w:t>
      </w:r>
      <w:r w:rsidR="00415B5A">
        <w:rPr>
          <w:shd w:val="clear" w:color="auto" w:fill="FFFFFF"/>
        </w:rPr>
        <w:t xml:space="preserve"> Līdz ar to tas, ka strīdus informācija ir tāda, kuru saskaņā ar tiesību normām tiem nodokļu maksātājiem, kas ir darba devēji, ir pienākums regulāri apkopot un iesniegt Valsts ieņēmumu dienestam, pats par sevi </w:t>
      </w:r>
      <w:r w:rsidR="00C463E3">
        <w:rPr>
          <w:shd w:val="clear" w:color="auto" w:fill="FFFFFF"/>
        </w:rPr>
        <w:t>nenoved pie secinājuma, ka tā nav uzskatāma par komercnoslēpumu saturošu informāciju.</w:t>
      </w:r>
    </w:p>
    <w:p w14:paraId="0740026A" w14:textId="6D09BBD6" w:rsidR="00701BDD" w:rsidRDefault="003005A0" w:rsidP="001A314B">
      <w:pPr>
        <w:shd w:val="clear" w:color="auto" w:fill="FFFFFF"/>
        <w:spacing w:line="276" w:lineRule="auto"/>
        <w:ind w:firstLine="720"/>
        <w:jc w:val="both"/>
        <w:rPr>
          <w:shd w:val="clear" w:color="auto" w:fill="FFFFFF"/>
        </w:rPr>
      </w:pPr>
      <w:r>
        <w:rPr>
          <w:shd w:val="clear" w:color="auto" w:fill="FFFFFF"/>
        </w:rPr>
        <w:t xml:space="preserve">Tiesa </w:t>
      </w:r>
      <w:r w:rsidR="00B215CF">
        <w:rPr>
          <w:shd w:val="clear" w:color="auto" w:fill="FFFFFF"/>
        </w:rPr>
        <w:t xml:space="preserve">ir </w:t>
      </w:r>
      <w:r>
        <w:rPr>
          <w:shd w:val="clear" w:color="auto" w:fill="FFFFFF"/>
        </w:rPr>
        <w:t>arī apgalvojuma formā</w:t>
      </w:r>
      <w:r w:rsidR="00701BDD">
        <w:rPr>
          <w:shd w:val="clear" w:color="auto" w:fill="FFFFFF"/>
        </w:rPr>
        <w:t xml:space="preserve"> </w:t>
      </w:r>
      <w:r>
        <w:rPr>
          <w:shd w:val="clear" w:color="auto" w:fill="FFFFFF"/>
        </w:rPr>
        <w:t>norādījusi, ka pieteicējas pieprasītā informācija nesatur nekādas īpašas komersanta saimnieciskās darbības nianses.</w:t>
      </w:r>
      <w:r w:rsidR="00701BDD">
        <w:rPr>
          <w:shd w:val="clear" w:color="auto" w:fill="FFFFFF"/>
        </w:rPr>
        <w:t xml:space="preserve"> Tomēr tiesa </w:t>
      </w:r>
      <w:r w:rsidR="006D3889">
        <w:rPr>
          <w:shd w:val="clear" w:color="auto" w:fill="FFFFFF"/>
        </w:rPr>
        <w:t xml:space="preserve">šo apgalvojumu nav pamatojusi. Tostarp tiesa </w:t>
      </w:r>
      <w:r w:rsidR="00701BDD">
        <w:rPr>
          <w:shd w:val="clear" w:color="auto" w:fill="FFFFFF"/>
        </w:rPr>
        <w:t>nav paskaidrojusi</w:t>
      </w:r>
      <w:r w:rsidR="0042640A">
        <w:rPr>
          <w:shd w:val="clear" w:color="auto" w:fill="FFFFFF"/>
        </w:rPr>
        <w:t xml:space="preserve"> ne to</w:t>
      </w:r>
      <w:r w:rsidR="00701BDD">
        <w:rPr>
          <w:shd w:val="clear" w:color="auto" w:fill="FFFFFF"/>
        </w:rPr>
        <w:t>, kas tiesas ieskatā ir saprotams ar „īpašām komersanta saimnieciskās darbības niansēm”</w:t>
      </w:r>
      <w:r w:rsidR="0042640A">
        <w:rPr>
          <w:shd w:val="clear" w:color="auto" w:fill="FFFFFF"/>
        </w:rPr>
        <w:t>, ne arī to,</w:t>
      </w:r>
      <w:r w:rsidR="00865283">
        <w:rPr>
          <w:shd w:val="clear" w:color="auto" w:fill="FFFFFF"/>
        </w:rPr>
        <w:t xml:space="preserve"> kāda tam ir nozīme vērtējumā par to, vai strīdus informācija ir uzskatāma par komercnoslēpumu saturošu informāciju. </w:t>
      </w:r>
      <w:r w:rsidR="004F790A">
        <w:rPr>
          <w:shd w:val="clear" w:color="auto" w:fill="FFFFFF"/>
        </w:rPr>
        <w:t xml:space="preserve">Kā izriet </w:t>
      </w:r>
      <w:r w:rsidR="00D13402">
        <w:rPr>
          <w:shd w:val="clear" w:color="auto" w:fill="FFFFFF"/>
        </w:rPr>
        <w:t xml:space="preserve">jau </w:t>
      </w:r>
      <w:r w:rsidR="004F790A">
        <w:rPr>
          <w:shd w:val="clear" w:color="auto" w:fill="FFFFFF"/>
        </w:rPr>
        <w:t xml:space="preserve">no </w:t>
      </w:r>
      <w:r w:rsidR="00187EC8">
        <w:rPr>
          <w:shd w:val="clear" w:color="auto" w:fill="FFFFFF"/>
        </w:rPr>
        <w:t>šā sprieduma iepriekšējā punktā minētajām</w:t>
      </w:r>
      <w:r w:rsidR="004F790A">
        <w:rPr>
          <w:shd w:val="clear" w:color="auto" w:fill="FFFFFF"/>
        </w:rPr>
        <w:t xml:space="preserve"> Komercnoslēpuma aizsardzības likuma un Informācijas atklātības likuma </w:t>
      </w:r>
      <w:r w:rsidR="00187EC8">
        <w:rPr>
          <w:shd w:val="clear" w:color="auto" w:fill="FFFFFF"/>
        </w:rPr>
        <w:t>normām</w:t>
      </w:r>
      <w:r w:rsidR="00CF21DA">
        <w:rPr>
          <w:shd w:val="clear" w:color="auto" w:fill="FFFFFF"/>
        </w:rPr>
        <w:t>, par komercnoslēpumu ir uzskatāma tāda komersanta rīcībā esoša informācija, kas ir saistīta ar konkrētā komersanta saimniecisko darbību, kas nav vispārpieejama (un komersants par to ir saprātīgi parūpējies) un kuras izpaušana varētu negatīvi ietekmēt komersanta konkurētspēju (</w:t>
      </w:r>
      <w:r w:rsidR="00CF21DA" w:rsidRPr="00D354ED">
        <w:rPr>
          <w:i/>
          <w:iCs/>
        </w:rPr>
        <w:t xml:space="preserve">Senāta 2023.gada </w:t>
      </w:r>
      <w:r w:rsidR="00CF21DA" w:rsidRPr="00D354ED">
        <w:rPr>
          <w:i/>
          <w:iCs/>
        </w:rPr>
        <w:lastRenderedPageBreak/>
        <w:t>7.novembra sprieduma lietā Nr. SKA-183/2023</w:t>
      </w:r>
      <w:r w:rsidR="00BC3168">
        <w:rPr>
          <w:i/>
          <w:iCs/>
        </w:rPr>
        <w:t xml:space="preserve">, </w:t>
      </w:r>
      <w:hyperlink r:id="rId12" w:history="1">
        <w:r w:rsidR="00BC3168" w:rsidRPr="00011AC7">
          <w:rPr>
            <w:rStyle w:val="Hyperlink"/>
            <w:i/>
            <w:iCs/>
          </w:rPr>
          <w:t>ECLI:LV:AT:2023:1107.A420202419.7.S</w:t>
        </w:r>
      </w:hyperlink>
      <w:r w:rsidR="00CF21DA" w:rsidRPr="00D354ED">
        <w:rPr>
          <w:i/>
          <w:iCs/>
        </w:rPr>
        <w:t xml:space="preserve">, </w:t>
      </w:r>
      <w:r w:rsidR="00CF21DA" w:rsidRPr="00D7490B">
        <w:rPr>
          <w:i/>
          <w:iCs/>
          <w:shd w:val="clear" w:color="auto" w:fill="FFFFFF"/>
        </w:rPr>
        <w:t>32.punkts</w:t>
      </w:r>
      <w:r w:rsidR="00D7490B" w:rsidRPr="00D7490B">
        <w:rPr>
          <w:i/>
          <w:iCs/>
          <w:shd w:val="clear" w:color="auto" w:fill="FFFFFF"/>
        </w:rPr>
        <w:t>,</w:t>
      </w:r>
      <w:r w:rsidR="00D7490B">
        <w:rPr>
          <w:shd w:val="clear" w:color="auto" w:fill="FFFFFF"/>
        </w:rPr>
        <w:t xml:space="preserve"> </w:t>
      </w:r>
      <w:r w:rsidR="00D7490B" w:rsidRPr="00D354ED">
        <w:rPr>
          <w:i/>
          <w:iCs/>
        </w:rPr>
        <w:t xml:space="preserve">2023.gada 15.novembra sprieduma lietā Nr. SKA-165/2023, </w:t>
      </w:r>
      <w:hyperlink r:id="rId13" w:history="1">
        <w:r w:rsidR="00BC3168" w:rsidRPr="00011AC7">
          <w:rPr>
            <w:rStyle w:val="Hyperlink"/>
            <w:i/>
            <w:iCs/>
          </w:rPr>
          <w:t>ECLI:LV:AT:2023:1115.A420259520.10.S</w:t>
        </w:r>
      </w:hyperlink>
      <w:r w:rsidR="00BC3168">
        <w:rPr>
          <w:i/>
          <w:iCs/>
        </w:rPr>
        <w:t xml:space="preserve">, </w:t>
      </w:r>
      <w:r w:rsidR="00D7490B" w:rsidRPr="00172199">
        <w:rPr>
          <w:i/>
          <w:iCs/>
          <w:shd w:val="clear" w:color="auto" w:fill="FFFFFF"/>
        </w:rPr>
        <w:t>19.punkts</w:t>
      </w:r>
      <w:r w:rsidR="00D7490B">
        <w:rPr>
          <w:shd w:val="clear" w:color="auto" w:fill="FFFFFF"/>
        </w:rPr>
        <w:t>).</w:t>
      </w:r>
      <w:r w:rsidR="00A259BD">
        <w:rPr>
          <w:shd w:val="clear" w:color="auto" w:fill="FFFFFF"/>
        </w:rPr>
        <w:t xml:space="preserve"> Līdz ar to tieši šīs ir pazīmes, kas ir </w:t>
      </w:r>
      <w:r w:rsidR="00C852A2">
        <w:rPr>
          <w:shd w:val="clear" w:color="auto" w:fill="FFFFFF"/>
        </w:rPr>
        <w:t>pārbaudāmas, vērtējot,</w:t>
      </w:r>
      <w:r w:rsidR="00A259BD">
        <w:rPr>
          <w:shd w:val="clear" w:color="auto" w:fill="FFFFFF"/>
        </w:rPr>
        <w:t xml:space="preserve"> vai kāda </w:t>
      </w:r>
      <w:r w:rsidR="00D13402">
        <w:rPr>
          <w:shd w:val="clear" w:color="auto" w:fill="FFFFFF"/>
        </w:rPr>
        <w:t xml:space="preserve">konkrēta </w:t>
      </w:r>
      <w:r w:rsidR="00A259BD">
        <w:rPr>
          <w:shd w:val="clear" w:color="auto" w:fill="FFFFFF"/>
        </w:rPr>
        <w:t>informācija ir vai nav uzskatāma par komercnoslēpumu</w:t>
      </w:r>
      <w:r w:rsidR="00D13402">
        <w:rPr>
          <w:shd w:val="clear" w:color="auto" w:fill="FFFFFF"/>
        </w:rPr>
        <w:t xml:space="preserve"> saturošu informāciju.</w:t>
      </w:r>
    </w:p>
    <w:p w14:paraId="32C8D28E" w14:textId="11EC5463" w:rsidR="00F321EF" w:rsidRDefault="00DE71A0" w:rsidP="001A314B">
      <w:pPr>
        <w:shd w:val="clear" w:color="auto" w:fill="FFFFFF"/>
        <w:spacing w:line="276" w:lineRule="auto"/>
        <w:ind w:firstLine="720"/>
        <w:jc w:val="both"/>
        <w:rPr>
          <w:shd w:val="clear" w:color="auto" w:fill="FFFFFF"/>
        </w:rPr>
      </w:pPr>
      <w:r>
        <w:rPr>
          <w:shd w:val="clear" w:color="auto" w:fill="FFFFFF"/>
        </w:rPr>
        <w:t>Ievērojot minēto, Senāts atzīst, ka pārsūdzētajā spriedumā norādītie apsvērumi</w:t>
      </w:r>
      <w:r w:rsidR="005B773E">
        <w:rPr>
          <w:shd w:val="clear" w:color="auto" w:fill="FFFFFF"/>
        </w:rPr>
        <w:t xml:space="preserve"> </w:t>
      </w:r>
      <w:r w:rsidR="00F62247">
        <w:rPr>
          <w:shd w:val="clear" w:color="auto" w:fill="FFFFFF"/>
        </w:rPr>
        <w:t xml:space="preserve">neatspēko Valsts ieņēmumu dienesta lietā pausto uzskatu, ka </w:t>
      </w:r>
      <w:r w:rsidR="005B773E">
        <w:rPr>
          <w:shd w:val="clear" w:color="auto" w:fill="FFFFFF"/>
        </w:rPr>
        <w:t xml:space="preserve">pieteicējas pieprasītā </w:t>
      </w:r>
      <w:r w:rsidR="00F62247">
        <w:rPr>
          <w:shd w:val="clear" w:color="auto" w:fill="FFFFFF"/>
        </w:rPr>
        <w:t xml:space="preserve">informācija </w:t>
      </w:r>
      <w:r w:rsidR="00DF6395">
        <w:rPr>
          <w:shd w:val="clear" w:color="auto" w:fill="FFFFFF"/>
        </w:rPr>
        <w:t>potenciāli</w:t>
      </w:r>
      <w:r w:rsidR="00F62247">
        <w:rPr>
          <w:shd w:val="clear" w:color="auto" w:fill="FFFFFF"/>
        </w:rPr>
        <w:t xml:space="preserve"> </w:t>
      </w:r>
      <w:r w:rsidR="005B773E">
        <w:rPr>
          <w:shd w:val="clear" w:color="auto" w:fill="FFFFFF"/>
        </w:rPr>
        <w:t xml:space="preserve">satur komercnoslēpumu. Līdz ar to tiesas secinājums, ka </w:t>
      </w:r>
      <w:r w:rsidR="00F3284F">
        <w:rPr>
          <w:shd w:val="clear" w:color="auto" w:fill="FFFFFF"/>
        </w:rPr>
        <w:t xml:space="preserve">strīdus informācija komercnoslēpumu nesatur, ir pāragrs. </w:t>
      </w:r>
    </w:p>
    <w:p w14:paraId="5392566B" w14:textId="77777777" w:rsidR="00750384" w:rsidRDefault="00750384" w:rsidP="001A314B">
      <w:pPr>
        <w:shd w:val="clear" w:color="auto" w:fill="FFFFFF"/>
        <w:spacing w:line="276" w:lineRule="auto"/>
        <w:ind w:firstLine="720"/>
        <w:jc w:val="both"/>
        <w:rPr>
          <w:shd w:val="clear" w:color="auto" w:fill="FFFFFF"/>
        </w:rPr>
      </w:pPr>
    </w:p>
    <w:p w14:paraId="632A7ACE" w14:textId="0D5118B3" w:rsidR="00B01170" w:rsidRPr="00B01170" w:rsidRDefault="00750384" w:rsidP="001A314B">
      <w:pPr>
        <w:shd w:val="clear" w:color="auto" w:fill="FFFFFF"/>
        <w:spacing w:line="276" w:lineRule="auto"/>
        <w:ind w:firstLine="720"/>
        <w:jc w:val="both"/>
        <w:rPr>
          <w:shd w:val="clear" w:color="auto" w:fill="FFFFFF"/>
        </w:rPr>
      </w:pPr>
      <w:r>
        <w:rPr>
          <w:shd w:val="clear" w:color="auto" w:fill="FFFFFF"/>
        </w:rPr>
        <w:t>[8]</w:t>
      </w:r>
      <w:r w:rsidR="00430658">
        <w:rPr>
          <w:shd w:val="clear" w:color="auto" w:fill="FFFFFF"/>
        </w:rPr>
        <w:t xml:space="preserve"> Minētais attiecīgi nozīmē, ka </w:t>
      </w:r>
      <w:r w:rsidR="00F05A9F">
        <w:rPr>
          <w:shd w:val="clear" w:color="auto" w:fill="FFFFFF"/>
        </w:rPr>
        <w:t>šobrīd ir pāragri izslēgt</w:t>
      </w:r>
      <w:r w:rsidR="00DF6395">
        <w:rPr>
          <w:shd w:val="clear" w:color="auto" w:fill="FFFFFF"/>
        </w:rPr>
        <w:t xml:space="preserve"> iespējamību</w:t>
      </w:r>
      <w:r w:rsidR="00F05A9F">
        <w:rPr>
          <w:shd w:val="clear" w:color="auto" w:fill="FFFFFF"/>
        </w:rPr>
        <w:t xml:space="preserve">, ka tiesa, apmierinot pieteicējas pieteikumu, Valsts ieņēmumu dienestam ir uzdevusi pieteicējai izsniegt tādu informāciju, kas satur komercnoslēpumu. </w:t>
      </w:r>
      <w:r w:rsidR="00B01170" w:rsidRPr="00B01170">
        <w:rPr>
          <w:shd w:val="clear" w:color="auto" w:fill="FFFFFF"/>
        </w:rPr>
        <w:t xml:space="preserve">Tas nozīmē, ka tiesas spriedums, ar kuru </w:t>
      </w:r>
      <w:r w:rsidR="00F05A9F">
        <w:rPr>
          <w:shd w:val="clear" w:color="auto" w:fill="FFFFFF"/>
        </w:rPr>
        <w:t xml:space="preserve">dienestam </w:t>
      </w:r>
      <w:r w:rsidR="00B01170" w:rsidRPr="00B01170">
        <w:rPr>
          <w:shd w:val="clear" w:color="auto" w:fill="FFFFFF"/>
        </w:rPr>
        <w:t>tiek uzdots izsniegt pieteicēja</w:t>
      </w:r>
      <w:r w:rsidR="00B01170">
        <w:rPr>
          <w:shd w:val="clear" w:color="auto" w:fill="FFFFFF"/>
        </w:rPr>
        <w:t>i</w:t>
      </w:r>
      <w:r w:rsidR="00B01170" w:rsidRPr="00B01170">
        <w:rPr>
          <w:shd w:val="clear" w:color="auto" w:fill="FFFFFF"/>
        </w:rPr>
        <w:t xml:space="preserve"> pieprasīto informāciju, </w:t>
      </w:r>
      <w:r w:rsidR="00DF6395">
        <w:rPr>
          <w:shd w:val="clear" w:color="auto" w:fill="FFFFFF"/>
        </w:rPr>
        <w:t xml:space="preserve">potenciāli </w:t>
      </w:r>
      <w:r w:rsidR="00B01170" w:rsidRPr="00B01170">
        <w:rPr>
          <w:shd w:val="clear" w:color="auto" w:fill="FFFFFF"/>
        </w:rPr>
        <w:t xml:space="preserve">skar arī </w:t>
      </w:r>
      <w:r w:rsidR="00DF6395">
        <w:rPr>
          <w:shd w:val="clear" w:color="auto" w:fill="FFFFFF"/>
        </w:rPr>
        <w:t xml:space="preserve">attiecīgo </w:t>
      </w:r>
      <w:r w:rsidR="00B01170" w:rsidRPr="00B01170">
        <w:rPr>
          <w:shd w:val="clear" w:color="auto" w:fill="FFFFFF"/>
        </w:rPr>
        <w:t xml:space="preserve">komersantu likumiskās intereses uz komercnoslēpuma aizsardzību. </w:t>
      </w:r>
      <w:r w:rsidR="00995A8E">
        <w:rPr>
          <w:shd w:val="clear" w:color="auto" w:fill="FFFFFF"/>
        </w:rPr>
        <w:t>Šā</w:t>
      </w:r>
      <w:r w:rsidR="00B01170" w:rsidRPr="00B01170">
        <w:rPr>
          <w:shd w:val="clear" w:color="auto" w:fill="FFFFFF"/>
        </w:rPr>
        <w:t xml:space="preserve"> iemesla dēļ tiesai komersanti </w:t>
      </w:r>
      <w:r w:rsidR="00995A8E">
        <w:rPr>
          <w:shd w:val="clear" w:color="auto" w:fill="FFFFFF"/>
        </w:rPr>
        <w:t xml:space="preserve">SIA „APM CONSTRUCTION” un </w:t>
      </w:r>
      <w:r w:rsidR="00995A8E" w:rsidRPr="005915AB">
        <w:rPr>
          <w:i/>
          <w:iCs/>
          <w:shd w:val="clear" w:color="auto" w:fill="FFFFFF"/>
        </w:rPr>
        <w:t>UAB</w:t>
      </w:r>
      <w:r w:rsidR="00995A8E">
        <w:rPr>
          <w:i/>
          <w:iCs/>
          <w:shd w:val="clear" w:color="auto" w:fill="FFFFFF"/>
        </w:rPr>
        <w:t> </w:t>
      </w:r>
      <w:r w:rsidR="00995A8E" w:rsidRPr="005915AB">
        <w:rPr>
          <w:i/>
          <w:iCs/>
          <w:shd w:val="clear" w:color="auto" w:fill="FFFFFF"/>
        </w:rPr>
        <w:t>Flexrock</w:t>
      </w:r>
      <w:r w:rsidR="00995A8E">
        <w:rPr>
          <w:shd w:val="clear" w:color="auto" w:fill="FFFFFF"/>
        </w:rPr>
        <w:t xml:space="preserve"> </w:t>
      </w:r>
      <w:r w:rsidR="00B01170" w:rsidRPr="00B01170">
        <w:rPr>
          <w:shd w:val="clear" w:color="auto" w:fill="FFFFFF"/>
        </w:rPr>
        <w:t>bija jāpieaicina lietā trešo personu statusā, proti, bija jādod iespēja šīm personām piedalīties šajā procesā.</w:t>
      </w:r>
    </w:p>
    <w:p w14:paraId="6FB62A71" w14:textId="7131DA18" w:rsidR="00B01170" w:rsidRPr="00B01170" w:rsidRDefault="00B01170" w:rsidP="001A314B">
      <w:pPr>
        <w:shd w:val="clear" w:color="auto" w:fill="FFFFFF"/>
        <w:spacing w:line="276" w:lineRule="auto"/>
        <w:ind w:firstLine="720"/>
        <w:jc w:val="both"/>
        <w:rPr>
          <w:shd w:val="clear" w:color="auto" w:fill="FFFFFF"/>
        </w:rPr>
      </w:pPr>
      <w:r w:rsidRPr="00B01170">
        <w:rPr>
          <w:shd w:val="clear" w:color="auto" w:fill="FFFFFF"/>
        </w:rPr>
        <w:t>Tas, ka tiesa šīs personas nav pieaicinājusi lietā, atbilstoši Administratīvā procesa likuma 327.panta trešās daļas 4.punktam ir pamats sprieduma atcelšanai</w:t>
      </w:r>
      <w:r w:rsidR="001727A7">
        <w:rPr>
          <w:shd w:val="clear" w:color="auto" w:fill="FFFFFF"/>
        </w:rPr>
        <w:t xml:space="preserve"> </w:t>
      </w:r>
      <w:r w:rsidR="00222D03">
        <w:rPr>
          <w:shd w:val="clear" w:color="auto" w:fill="FFFFFF"/>
        </w:rPr>
        <w:t>un lietas nosūtīšanai jaunai izskatīšanai pirmās instances tiesai.</w:t>
      </w:r>
    </w:p>
    <w:p w14:paraId="7EE16C3C" w14:textId="3A8729B0" w:rsidR="00750384" w:rsidRDefault="00750384" w:rsidP="001A314B">
      <w:pPr>
        <w:shd w:val="clear" w:color="auto" w:fill="FFFFFF"/>
        <w:spacing w:line="276" w:lineRule="auto"/>
        <w:ind w:firstLine="720"/>
        <w:jc w:val="both"/>
        <w:rPr>
          <w:shd w:val="clear" w:color="auto" w:fill="FFFFFF"/>
        </w:rPr>
      </w:pPr>
    </w:p>
    <w:p w14:paraId="7D6FE264" w14:textId="74CA1F0A" w:rsidR="00E21E89" w:rsidRPr="0018739A" w:rsidRDefault="00E21E89" w:rsidP="001A314B">
      <w:pPr>
        <w:shd w:val="clear" w:color="auto" w:fill="FFFFFF"/>
        <w:spacing w:line="276" w:lineRule="auto"/>
        <w:ind w:firstLine="720"/>
        <w:jc w:val="both"/>
        <w:rPr>
          <w:shd w:val="clear" w:color="auto" w:fill="FFFFFF"/>
        </w:rPr>
      </w:pPr>
      <w:r>
        <w:rPr>
          <w:shd w:val="clear" w:color="auto" w:fill="FFFFFF"/>
        </w:rPr>
        <w:t>[9] </w:t>
      </w:r>
      <w:r w:rsidR="00DD3E0E">
        <w:rPr>
          <w:shd w:val="clear" w:color="auto" w:fill="FFFFFF"/>
        </w:rPr>
        <w:t xml:space="preserve">Vienlaikus Senāts uzskata par pamatotu </w:t>
      </w:r>
      <w:r w:rsidR="00F17FFD">
        <w:rPr>
          <w:shd w:val="clear" w:color="auto" w:fill="FFFFFF"/>
        </w:rPr>
        <w:t>atgādināt</w:t>
      </w:r>
      <w:r w:rsidR="00DD3E0E">
        <w:rPr>
          <w:shd w:val="clear" w:color="auto" w:fill="FFFFFF"/>
        </w:rPr>
        <w:t>, ka</w:t>
      </w:r>
      <w:r w:rsidR="00E77A30">
        <w:rPr>
          <w:shd w:val="clear" w:color="auto" w:fill="FFFFFF"/>
        </w:rPr>
        <w:t>, ja lietas izskatīšanas no jauna procesā komersanti paudīs uzskatu, ka strīdus informācij</w:t>
      </w:r>
      <w:r w:rsidR="00D03B15">
        <w:rPr>
          <w:shd w:val="clear" w:color="auto" w:fill="FFFFFF"/>
        </w:rPr>
        <w:t xml:space="preserve">a satur komercnoslēpumu, </w:t>
      </w:r>
      <w:r w:rsidR="006770B0">
        <w:rPr>
          <w:shd w:val="clear" w:color="auto" w:fill="FFFFFF"/>
        </w:rPr>
        <w:t xml:space="preserve">minētais pats par sevi nenozīmē, ka </w:t>
      </w:r>
      <w:r w:rsidR="00D03B15">
        <w:rPr>
          <w:shd w:val="clear" w:color="auto" w:fill="FFFFFF"/>
        </w:rPr>
        <w:t>tiesa nevar pārbaudīt</w:t>
      </w:r>
      <w:r w:rsidR="00A33940">
        <w:rPr>
          <w:shd w:val="clear" w:color="auto" w:fill="FFFFFF"/>
        </w:rPr>
        <w:t xml:space="preserve"> komercnoslēpuma statusa noteikšanas pamatotību.</w:t>
      </w:r>
      <w:r w:rsidR="00090D76">
        <w:rPr>
          <w:shd w:val="clear" w:color="auto" w:fill="FFFFFF"/>
        </w:rPr>
        <w:t xml:space="preserve"> </w:t>
      </w:r>
      <w:r w:rsidR="00090D76" w:rsidRPr="00090D76">
        <w:rPr>
          <w:shd w:val="clear" w:color="auto" w:fill="FFFFFF"/>
        </w:rPr>
        <w:t xml:space="preserve">Tomēr tiesas secinājumam par komercnoslēpuma statusa nepamatotu noteikšanu </w:t>
      </w:r>
      <w:r w:rsidR="006770B0">
        <w:rPr>
          <w:shd w:val="clear" w:color="auto" w:fill="FFFFFF"/>
        </w:rPr>
        <w:t xml:space="preserve">ir </w:t>
      </w:r>
      <w:r w:rsidR="00090D76" w:rsidRPr="00090D76">
        <w:rPr>
          <w:shd w:val="clear" w:color="auto" w:fill="FFFFFF"/>
        </w:rPr>
        <w:t>jābūt labi argumentētam</w:t>
      </w:r>
      <w:r w:rsidR="00090D76">
        <w:rPr>
          <w:shd w:val="clear" w:color="auto" w:fill="FFFFFF"/>
        </w:rPr>
        <w:t xml:space="preserve"> (</w:t>
      </w:r>
      <w:r w:rsidR="00090D76" w:rsidRPr="00090D76">
        <w:rPr>
          <w:i/>
          <w:iCs/>
          <w:shd w:val="clear" w:color="auto" w:fill="FFFFFF"/>
        </w:rPr>
        <w:t>Senāta 2017.gada 12.jūlija sprieduma lietā Nr. </w:t>
      </w:r>
      <w:hyperlink r:id="rId14" w:history="1">
        <w:r w:rsidR="00090D76" w:rsidRPr="00090D76">
          <w:rPr>
            <w:rStyle w:val="Hyperlink"/>
            <w:i/>
            <w:iCs/>
            <w:shd w:val="clear" w:color="auto" w:fill="FFFFFF"/>
          </w:rPr>
          <w:t>SKA-29/2017</w:t>
        </w:r>
      </w:hyperlink>
      <w:r w:rsidR="00090D76" w:rsidRPr="00090D76">
        <w:rPr>
          <w:i/>
          <w:iCs/>
          <w:shd w:val="clear" w:color="auto" w:fill="FFFFFF"/>
        </w:rPr>
        <w:t>, A420418311, 9.punkts</w:t>
      </w:r>
      <w:r w:rsidR="0018739A" w:rsidRPr="0018739A">
        <w:rPr>
          <w:shd w:val="clear" w:color="auto" w:fill="FFFFFF"/>
        </w:rPr>
        <w:t>).</w:t>
      </w:r>
    </w:p>
    <w:p w14:paraId="081E25BA" w14:textId="77777777" w:rsidR="00FF2754" w:rsidRDefault="00FF2754" w:rsidP="001A314B">
      <w:pPr>
        <w:shd w:val="clear" w:color="auto" w:fill="FFFFFF"/>
        <w:spacing w:line="276" w:lineRule="auto"/>
        <w:jc w:val="both"/>
        <w:rPr>
          <w:shd w:val="clear" w:color="auto" w:fill="FFFFFF"/>
        </w:rPr>
      </w:pPr>
    </w:p>
    <w:p w14:paraId="60ADDAD1" w14:textId="36EFC0D5" w:rsidR="00427829" w:rsidRDefault="00FF2754" w:rsidP="001A314B">
      <w:pPr>
        <w:shd w:val="clear" w:color="auto" w:fill="FFFFFF"/>
        <w:spacing w:line="276" w:lineRule="auto"/>
        <w:ind w:firstLine="720"/>
        <w:jc w:val="both"/>
        <w:rPr>
          <w:shd w:val="clear" w:color="auto" w:fill="FFFFFF"/>
        </w:rPr>
      </w:pPr>
      <w:r>
        <w:rPr>
          <w:shd w:val="clear" w:color="auto" w:fill="FFFFFF"/>
        </w:rPr>
        <w:t>[10] </w:t>
      </w:r>
      <w:r w:rsidR="00632AC3">
        <w:rPr>
          <w:shd w:val="clear" w:color="auto" w:fill="FFFFFF"/>
        </w:rPr>
        <w:t>Lai arī tas, ka</w:t>
      </w:r>
      <w:r w:rsidR="00D363D8">
        <w:rPr>
          <w:shd w:val="clear" w:color="auto" w:fill="FFFFFF"/>
        </w:rPr>
        <w:t xml:space="preserve"> tiesa lietā nav pieaicinājusi </w:t>
      </w:r>
      <w:r w:rsidR="00D363D8" w:rsidRPr="00B01170">
        <w:rPr>
          <w:shd w:val="clear" w:color="auto" w:fill="FFFFFF"/>
        </w:rPr>
        <w:t>komersant</w:t>
      </w:r>
      <w:r w:rsidR="00D363D8">
        <w:rPr>
          <w:shd w:val="clear" w:color="auto" w:fill="FFFFFF"/>
        </w:rPr>
        <w:t>us</w:t>
      </w:r>
      <w:r w:rsidR="00D363D8" w:rsidRPr="00B01170">
        <w:rPr>
          <w:shd w:val="clear" w:color="auto" w:fill="FFFFFF"/>
        </w:rPr>
        <w:t xml:space="preserve"> </w:t>
      </w:r>
      <w:r w:rsidR="00D363D8">
        <w:rPr>
          <w:shd w:val="clear" w:color="auto" w:fill="FFFFFF"/>
        </w:rPr>
        <w:t xml:space="preserve">SIA „APM CONSTRUCTION” un </w:t>
      </w:r>
      <w:r w:rsidR="00D363D8" w:rsidRPr="005915AB">
        <w:rPr>
          <w:i/>
          <w:iCs/>
          <w:shd w:val="clear" w:color="auto" w:fill="FFFFFF"/>
        </w:rPr>
        <w:t>UAB</w:t>
      </w:r>
      <w:r w:rsidR="00D363D8">
        <w:rPr>
          <w:i/>
          <w:iCs/>
          <w:shd w:val="clear" w:color="auto" w:fill="FFFFFF"/>
        </w:rPr>
        <w:t> </w:t>
      </w:r>
      <w:r w:rsidR="00D363D8" w:rsidRPr="005915AB">
        <w:rPr>
          <w:i/>
          <w:iCs/>
          <w:shd w:val="clear" w:color="auto" w:fill="FFFFFF"/>
        </w:rPr>
        <w:t>Flexrock</w:t>
      </w:r>
      <w:r w:rsidR="00D363D8">
        <w:rPr>
          <w:shd w:val="clear" w:color="auto" w:fill="FFFFFF"/>
        </w:rPr>
        <w:t xml:space="preserve">, pats par sevi ir pamats pārsūdzētā sprieduma atcelšanai, Senāts arī </w:t>
      </w:r>
      <w:r w:rsidR="001B577A">
        <w:rPr>
          <w:shd w:val="clear" w:color="auto" w:fill="FFFFFF"/>
        </w:rPr>
        <w:t xml:space="preserve">atzīst, ka pretrunīga ir tiesas izmantotā </w:t>
      </w:r>
      <w:r w:rsidR="005F4540">
        <w:rPr>
          <w:shd w:val="clear" w:color="auto" w:fill="FFFFFF"/>
        </w:rPr>
        <w:t>metode lietā pretnostatāmo tiesisko interešu svēršanai.</w:t>
      </w:r>
    </w:p>
    <w:p w14:paraId="6DC65C82" w14:textId="66490ADA" w:rsidR="00374810" w:rsidRDefault="006F1E6D" w:rsidP="001A314B">
      <w:pPr>
        <w:shd w:val="clear" w:color="auto" w:fill="FFFFFF"/>
        <w:spacing w:line="276" w:lineRule="auto"/>
        <w:ind w:firstLine="720"/>
        <w:jc w:val="both"/>
        <w:rPr>
          <w:shd w:val="clear" w:color="auto" w:fill="FFFFFF"/>
        </w:rPr>
      </w:pPr>
      <w:r>
        <w:rPr>
          <w:shd w:val="clear" w:color="auto" w:fill="FFFFFF"/>
        </w:rPr>
        <w:t>Proti, tiesa</w:t>
      </w:r>
      <w:r w:rsidR="00FF16DA">
        <w:rPr>
          <w:shd w:val="clear" w:color="auto" w:fill="FFFFFF"/>
        </w:rPr>
        <w:t xml:space="preserve"> vispārīgi ir ņēmusi vērā Senāta judikatūrā attīstīto pieeju strīda par ierobežotas pieejamības informācijas izsniegšanu risināšanai,</w:t>
      </w:r>
      <w:r w:rsidR="00970C0C">
        <w:rPr>
          <w:shd w:val="clear" w:color="auto" w:fill="FFFFFF"/>
        </w:rPr>
        <w:t xml:space="preserve"> kas prasa divu secīgu soļu veikšanu:</w:t>
      </w:r>
      <w:r w:rsidR="00FF16DA">
        <w:rPr>
          <w:shd w:val="clear" w:color="auto" w:fill="FFFFFF"/>
        </w:rPr>
        <w:t xml:space="preserve"> </w:t>
      </w:r>
      <w:r w:rsidR="00367CF3">
        <w:rPr>
          <w:shd w:val="clear" w:color="auto" w:fill="FFFFFF"/>
        </w:rPr>
        <w:t xml:space="preserve">1) lietā pretnostatāmo tiesisko interešu noskaidrošanu (proti, tās </w:t>
      </w:r>
      <w:r w:rsidR="00367CF3" w:rsidRPr="00367CF3">
        <w:rPr>
          <w:shd w:val="clear" w:color="auto" w:fill="FFFFFF"/>
        </w:rPr>
        <w:t>tiesiskā</w:t>
      </w:r>
      <w:r w:rsidR="00367CF3">
        <w:rPr>
          <w:shd w:val="clear" w:color="auto" w:fill="FFFFFF"/>
        </w:rPr>
        <w:t>s</w:t>
      </w:r>
      <w:r w:rsidR="00367CF3" w:rsidRPr="00367CF3">
        <w:rPr>
          <w:shd w:val="clear" w:color="auto" w:fill="FFFFFF"/>
        </w:rPr>
        <w:t xml:space="preserve"> interese</w:t>
      </w:r>
      <w:r w:rsidR="00367CF3">
        <w:rPr>
          <w:shd w:val="clear" w:color="auto" w:fill="FFFFFF"/>
        </w:rPr>
        <w:t>s</w:t>
      </w:r>
      <w:r w:rsidR="00367CF3" w:rsidRPr="00367CF3">
        <w:rPr>
          <w:shd w:val="clear" w:color="auto" w:fill="FFFFFF"/>
        </w:rPr>
        <w:t xml:space="preserve">, </w:t>
      </w:r>
      <w:bookmarkStart w:id="1" w:name="_Hlk181873584"/>
      <w:r w:rsidR="00367CF3" w:rsidRPr="00367CF3">
        <w:rPr>
          <w:shd w:val="clear" w:color="auto" w:fill="FFFFFF"/>
        </w:rPr>
        <w:t xml:space="preserve">kuras aizsardzībai strīdus informācijai ir noteikts ierobežotas pieejamības statuss, </w:t>
      </w:r>
      <w:r w:rsidR="00367CF3">
        <w:rPr>
          <w:shd w:val="clear" w:color="auto" w:fill="FFFFFF"/>
        </w:rPr>
        <w:t xml:space="preserve">noskaidrošanu, un tās </w:t>
      </w:r>
      <w:r w:rsidR="00367CF3" w:rsidRPr="00367CF3">
        <w:rPr>
          <w:shd w:val="clear" w:color="auto" w:fill="FFFFFF"/>
        </w:rPr>
        <w:t>tiesiskā</w:t>
      </w:r>
      <w:r w:rsidR="00367CF3">
        <w:rPr>
          <w:shd w:val="clear" w:color="auto" w:fill="FFFFFF"/>
        </w:rPr>
        <w:t>s</w:t>
      </w:r>
      <w:r w:rsidR="00367CF3" w:rsidRPr="00367CF3">
        <w:rPr>
          <w:shd w:val="clear" w:color="auto" w:fill="FFFFFF"/>
        </w:rPr>
        <w:t xml:space="preserve"> interese</w:t>
      </w:r>
      <w:r w:rsidR="00367CF3">
        <w:rPr>
          <w:shd w:val="clear" w:color="auto" w:fill="FFFFFF"/>
        </w:rPr>
        <w:t>s</w:t>
      </w:r>
      <w:r w:rsidR="00367CF3" w:rsidRPr="00367CF3">
        <w:rPr>
          <w:shd w:val="clear" w:color="auto" w:fill="FFFFFF"/>
        </w:rPr>
        <w:t>, kuras dēļ informācija ir nepieciešama tās pieprasītājam</w:t>
      </w:r>
      <w:bookmarkEnd w:id="1"/>
      <w:r w:rsidR="00367CF3">
        <w:rPr>
          <w:shd w:val="clear" w:color="auto" w:fill="FFFFFF"/>
        </w:rPr>
        <w:t>, noskaidrošanu); un 2) attiecīgo tiesisko interešu svēršanu, novērtējot, kurai no tām konkrētajos apstākļos ir dodama priekšroka</w:t>
      </w:r>
      <w:r w:rsidR="003277EA">
        <w:rPr>
          <w:shd w:val="clear" w:color="auto" w:fill="FFFFFF"/>
        </w:rPr>
        <w:t xml:space="preserve"> </w:t>
      </w:r>
      <w:r w:rsidR="003277EA" w:rsidRPr="003277EA">
        <w:rPr>
          <w:shd w:val="clear" w:color="auto" w:fill="FFFFFF"/>
        </w:rPr>
        <w:t xml:space="preserve">(sk., piemēram, </w:t>
      </w:r>
      <w:r w:rsidR="003277EA" w:rsidRPr="003277EA">
        <w:rPr>
          <w:i/>
          <w:iCs/>
          <w:shd w:val="clear" w:color="auto" w:fill="FFFFFF"/>
        </w:rPr>
        <w:t xml:space="preserve">Senāta 2019.gada 18.aprīļa sprieduma lietā Nr. SKA-917/2019, </w:t>
      </w:r>
      <w:hyperlink r:id="rId15" w:history="1">
        <w:r w:rsidR="003277EA" w:rsidRPr="003277EA">
          <w:rPr>
            <w:rStyle w:val="Hyperlink"/>
            <w:i/>
            <w:iCs/>
            <w:shd w:val="clear" w:color="auto" w:fill="FFFFFF"/>
          </w:rPr>
          <w:t>ECLI:LV:AT:2019:0418.A420169118.5.S</w:t>
        </w:r>
      </w:hyperlink>
      <w:r w:rsidR="003277EA" w:rsidRPr="003277EA">
        <w:rPr>
          <w:i/>
          <w:iCs/>
          <w:shd w:val="clear" w:color="auto" w:fill="FFFFFF"/>
        </w:rPr>
        <w:t xml:space="preserve">, 8.punktu, 2020.gada 29.oktobra sprieduma lietā Nr. SKA-405/2020, </w:t>
      </w:r>
      <w:hyperlink r:id="rId16" w:history="1">
        <w:r w:rsidR="003277EA" w:rsidRPr="003277EA">
          <w:rPr>
            <w:rStyle w:val="Hyperlink"/>
            <w:i/>
            <w:iCs/>
            <w:shd w:val="clear" w:color="auto" w:fill="FFFFFF"/>
          </w:rPr>
          <w:t>ECLI:LV:AT:2020:1029.A420173218.6.S</w:t>
        </w:r>
      </w:hyperlink>
      <w:r w:rsidR="003277EA" w:rsidRPr="003277EA">
        <w:rPr>
          <w:bCs/>
          <w:i/>
          <w:iCs/>
          <w:shd w:val="clear" w:color="auto" w:fill="FFFFFF"/>
        </w:rPr>
        <w:t xml:space="preserve">, </w:t>
      </w:r>
      <w:r w:rsidR="003277EA" w:rsidRPr="003277EA">
        <w:rPr>
          <w:i/>
          <w:iCs/>
          <w:shd w:val="clear" w:color="auto" w:fill="FFFFFF"/>
        </w:rPr>
        <w:t xml:space="preserve">13.punktu, 2024.gada 30.aprīļa sprieduma lietā </w:t>
      </w:r>
      <w:r w:rsidR="003277EA" w:rsidRPr="003277EA">
        <w:rPr>
          <w:i/>
          <w:iCs/>
          <w:shd w:val="clear" w:color="auto" w:fill="FFFFFF"/>
        </w:rPr>
        <w:lastRenderedPageBreak/>
        <w:t>Nr. SKA-74/2024,</w:t>
      </w:r>
      <w:r w:rsidR="00715403">
        <w:rPr>
          <w:i/>
          <w:iCs/>
          <w:shd w:val="clear" w:color="auto" w:fill="FFFFFF"/>
        </w:rPr>
        <w:t xml:space="preserve"> </w:t>
      </w:r>
      <w:hyperlink r:id="rId17" w:history="1">
        <w:r w:rsidR="00715403" w:rsidRPr="00715403">
          <w:rPr>
            <w:rStyle w:val="Hyperlink"/>
            <w:i/>
            <w:iCs/>
            <w:shd w:val="clear" w:color="auto" w:fill="FFFFFF"/>
          </w:rPr>
          <w:t>ECLI:LV:AT:2024:0430.A420127721.16.S</w:t>
        </w:r>
      </w:hyperlink>
      <w:r w:rsidR="003277EA" w:rsidRPr="003277EA">
        <w:rPr>
          <w:i/>
          <w:iCs/>
          <w:shd w:val="clear" w:color="auto" w:fill="FFFFFF"/>
        </w:rPr>
        <w:t>, 7.punktu</w:t>
      </w:r>
      <w:r w:rsidR="003277EA" w:rsidRPr="003277EA">
        <w:rPr>
          <w:shd w:val="clear" w:color="auto" w:fill="FFFFFF"/>
        </w:rPr>
        <w:t>).</w:t>
      </w:r>
      <w:r w:rsidR="00B357F6">
        <w:rPr>
          <w:shd w:val="clear" w:color="auto" w:fill="FFFFFF"/>
        </w:rPr>
        <w:t xml:space="preserve"> Tomēr tiesas pirmā soļa veikšanas rezultātā izdarītie secinājumi nav skaidri. </w:t>
      </w:r>
      <w:r w:rsidR="00BF7FCD">
        <w:rPr>
          <w:shd w:val="clear" w:color="auto" w:fill="FFFFFF"/>
        </w:rPr>
        <w:t>Proti, n</w:t>
      </w:r>
      <w:r w:rsidR="00B357F6">
        <w:rPr>
          <w:shd w:val="clear" w:color="auto" w:fill="FFFFFF"/>
        </w:rPr>
        <w:t xml:space="preserve">o vienas puses, tiesa spriedumā ir apsvērusi, ka </w:t>
      </w:r>
      <w:r w:rsidR="00B357F6" w:rsidRPr="00B357F6">
        <w:rPr>
          <w:shd w:val="clear" w:color="auto" w:fill="FFFFFF"/>
        </w:rPr>
        <w:t>tiesiskā interese, kuras aizsardzībai pieteicējas pieprasītā informācija ir noteikta kā ierobežotas pieejamības, varētu būt komercnoslēpuma aizsardzība</w:t>
      </w:r>
      <w:r w:rsidR="00D73FBC" w:rsidRPr="00D73FBC">
        <w:rPr>
          <w:shd w:val="clear" w:color="auto" w:fill="FFFFFF"/>
        </w:rPr>
        <w:t>, bet, no otras puses,</w:t>
      </w:r>
      <w:r w:rsidR="00740CB6">
        <w:rPr>
          <w:shd w:val="clear" w:color="auto" w:fill="FFFFFF"/>
        </w:rPr>
        <w:t xml:space="preserve"> </w:t>
      </w:r>
      <w:r w:rsidR="00D73FBC">
        <w:rPr>
          <w:shd w:val="clear" w:color="auto" w:fill="FFFFFF"/>
        </w:rPr>
        <w:t xml:space="preserve">šā jautājuma izvērtējuma rezultātā </w:t>
      </w:r>
      <w:r w:rsidR="00D73FBC" w:rsidRPr="00D73FBC">
        <w:rPr>
          <w:shd w:val="clear" w:color="auto" w:fill="FFFFFF"/>
        </w:rPr>
        <w:t>ir atzinusi, ka minētā tiesiskā interese tomēr nav konstatējama</w:t>
      </w:r>
      <w:r w:rsidR="00D73FBC">
        <w:rPr>
          <w:shd w:val="clear" w:color="auto" w:fill="FFFFFF"/>
        </w:rPr>
        <w:t>.</w:t>
      </w:r>
      <w:r w:rsidR="00374810" w:rsidRPr="00374810">
        <w:t xml:space="preserve"> </w:t>
      </w:r>
      <w:r w:rsidR="00374810">
        <w:t xml:space="preserve">Tādējādi </w:t>
      </w:r>
      <w:r w:rsidR="00374810" w:rsidRPr="00374810">
        <w:rPr>
          <w:shd w:val="clear" w:color="auto" w:fill="FFFFFF"/>
        </w:rPr>
        <w:t xml:space="preserve">no pārsūdzētā sprieduma argumentācijas tā arī netop skaidra tiesas nostāja par lietā izsveramajām tiesiskajām interesēm. </w:t>
      </w:r>
      <w:r w:rsidR="00374810">
        <w:rPr>
          <w:shd w:val="clear" w:color="auto" w:fill="FFFFFF"/>
        </w:rPr>
        <w:t xml:space="preserve">Neskatoties uz minēto, tiesa tālāk </w:t>
      </w:r>
      <w:r w:rsidR="00606BF1">
        <w:rPr>
          <w:shd w:val="clear" w:color="auto" w:fill="FFFFFF"/>
        </w:rPr>
        <w:t xml:space="preserve">ir </w:t>
      </w:r>
      <w:r w:rsidR="00374810">
        <w:rPr>
          <w:shd w:val="clear" w:color="auto" w:fill="FFFFFF"/>
        </w:rPr>
        <w:t xml:space="preserve">pievērsusies </w:t>
      </w:r>
      <w:r w:rsidR="00606BF1">
        <w:rPr>
          <w:shd w:val="clear" w:color="auto" w:fill="FFFFFF"/>
        </w:rPr>
        <w:t xml:space="preserve">arī </w:t>
      </w:r>
      <w:r w:rsidR="00374810">
        <w:rPr>
          <w:shd w:val="clear" w:color="auto" w:fill="FFFFFF"/>
        </w:rPr>
        <w:t>otrā soļa veikšanai</w:t>
      </w:r>
      <w:r w:rsidR="003C3CCE">
        <w:rPr>
          <w:shd w:val="clear" w:color="auto" w:fill="FFFFFF"/>
        </w:rPr>
        <w:t xml:space="preserve">, </w:t>
      </w:r>
      <w:r w:rsidR="00374810">
        <w:rPr>
          <w:shd w:val="clear" w:color="auto" w:fill="FFFFFF"/>
        </w:rPr>
        <w:t>proti, lietā iesaistīto tiesisko interešu svēršanai, atzīstot, ka konkrētajā gadījumā prevalē pieteicējas interese saņemt strīdus informāciju</w:t>
      </w:r>
      <w:r w:rsidR="00E333E0">
        <w:rPr>
          <w:shd w:val="clear" w:color="auto" w:fill="FFFFFF"/>
        </w:rPr>
        <w:t xml:space="preserve"> (kaut arī tas, kura</w:t>
      </w:r>
      <w:r w:rsidR="00161E37">
        <w:rPr>
          <w:shd w:val="clear" w:color="auto" w:fill="FFFFFF"/>
        </w:rPr>
        <w:t xml:space="preserve"> ir šai interesei pretnostatāmā tiesiskā interese</w:t>
      </w:r>
      <w:r w:rsidR="00E333E0">
        <w:rPr>
          <w:shd w:val="clear" w:color="auto" w:fill="FFFFFF"/>
        </w:rPr>
        <w:t>, kā jau minēts, no sprieduma nav skaidrs).</w:t>
      </w:r>
    </w:p>
    <w:p w14:paraId="14EC096A" w14:textId="203E4279" w:rsidR="00374810" w:rsidRDefault="00126B6D" w:rsidP="001A314B">
      <w:pPr>
        <w:shd w:val="clear" w:color="auto" w:fill="FFFFFF"/>
        <w:spacing w:line="276" w:lineRule="auto"/>
        <w:ind w:firstLine="720"/>
        <w:jc w:val="both"/>
      </w:pPr>
      <w:r>
        <w:rPr>
          <w:shd w:val="clear" w:color="auto" w:fill="FFFFFF"/>
        </w:rPr>
        <w:t xml:space="preserve">Šajā sakarā norādāms, ka </w:t>
      </w:r>
      <w:r w:rsidR="00374810" w:rsidRPr="00374810">
        <w:rPr>
          <w:shd w:val="clear" w:color="auto" w:fill="FFFFFF"/>
        </w:rPr>
        <w:t>tam, kuras tiesiskās intereses lietā ir pretnostatāmas, ir jābūt pilnībā skaidram, pirms tiesa pievēršas to savstarpējai svēršanai, jo ir pašsaprotami, ka citādi nemaz nav iespējams veikt vispusīgu un objektīvu lietā iesaistīto tiesisko interešu svēršanu.</w:t>
      </w:r>
      <w:r w:rsidR="00374810">
        <w:rPr>
          <w:shd w:val="clear" w:color="auto" w:fill="FFFFFF"/>
        </w:rPr>
        <w:t xml:space="preserve"> </w:t>
      </w:r>
      <w:r>
        <w:t>Turklāt</w:t>
      </w:r>
      <w:r w:rsidR="00374810">
        <w:t xml:space="preserve"> </w:t>
      </w:r>
      <w:r w:rsidR="00161E37">
        <w:t>nepareizs ir arī no</w:t>
      </w:r>
      <w:r w:rsidR="00374810">
        <w:t xml:space="preserve"> pārsūdzētā sprieduma izrietoša</w:t>
      </w:r>
      <w:r w:rsidR="00161E37">
        <w:t>is</w:t>
      </w:r>
      <w:r w:rsidR="00374810">
        <w:t xml:space="preserve"> tiesas uzskat</w:t>
      </w:r>
      <w:r w:rsidR="00161E37">
        <w:t>s</w:t>
      </w:r>
      <w:r w:rsidR="00374810">
        <w:t>, ka, ja ir konstatējama informācijas pieprasītāja leģitīma interese saņemt tā pieprasīto informāciju, tad var arī nepiešķirt izšķirošu nozīmi tam, kuras intereses aizsardzībai strīdus informācijai ir noteikts ierobežotas pieejamības statuss. Vērtējumā, vai informācijas pieprasītājam ir izsniedzama ierobežotas pieejamības informācija, būtiskas ir abas lietā iesaistītās tiesiskās intereses, un tikai vispusīgas abu lietā pretnostatāmo tiesisko interešu izsvēršanas rezultātā ir iespējams nonākt pie konkrētajā situācijā taisnīga secinājuma par to, kurai no attiecīgajām interesēm ir dodama priekšroka.</w:t>
      </w:r>
    </w:p>
    <w:p w14:paraId="6FD97DA1" w14:textId="77777777" w:rsidR="001C70F3" w:rsidRDefault="001C70F3" w:rsidP="001A314B">
      <w:pPr>
        <w:shd w:val="clear" w:color="auto" w:fill="FFFFFF"/>
        <w:spacing w:line="276" w:lineRule="auto"/>
      </w:pPr>
    </w:p>
    <w:p w14:paraId="5A7E08C9" w14:textId="77777777" w:rsidR="00A45FE7" w:rsidRDefault="00A45FE7" w:rsidP="001A314B">
      <w:pPr>
        <w:shd w:val="clear" w:color="auto" w:fill="FFFFFF"/>
        <w:spacing w:line="276" w:lineRule="auto"/>
        <w:rPr>
          <w:b/>
        </w:rPr>
      </w:pPr>
    </w:p>
    <w:p w14:paraId="2285B0BC" w14:textId="013F2E22" w:rsidR="00447EE6" w:rsidRDefault="00447EE6" w:rsidP="001A314B">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1A314B">
      <w:pPr>
        <w:shd w:val="clear" w:color="auto" w:fill="FFFFFF"/>
        <w:spacing w:line="276" w:lineRule="auto"/>
        <w:jc w:val="center"/>
        <w:rPr>
          <w:b/>
        </w:rPr>
      </w:pPr>
    </w:p>
    <w:p w14:paraId="29943EA0" w14:textId="67388496" w:rsidR="00447EE6" w:rsidRDefault="00447EE6" w:rsidP="001A314B">
      <w:pPr>
        <w:shd w:val="clear" w:color="auto" w:fill="FFFFFF"/>
        <w:spacing w:line="276" w:lineRule="auto"/>
        <w:ind w:firstLine="720"/>
        <w:jc w:val="both"/>
      </w:pPr>
      <w:r w:rsidRPr="007273DA">
        <w:t xml:space="preserve">Pamatojoties uz </w:t>
      </w:r>
      <w:r w:rsidR="000A65CA" w:rsidRPr="007273DA">
        <w:rPr>
          <w:rFonts w:eastAsiaTheme="minorHAnsi"/>
          <w:lang w:eastAsia="en-US"/>
        </w:rPr>
        <w:t>Administratīvā procesa likuma 129.</w:t>
      </w:r>
      <w:r w:rsidR="000A65CA" w:rsidRPr="007273DA">
        <w:rPr>
          <w:rFonts w:eastAsiaTheme="minorHAnsi"/>
          <w:vertAlign w:val="superscript"/>
          <w:lang w:eastAsia="en-US"/>
        </w:rPr>
        <w:t>1</w:t>
      </w:r>
      <w:r w:rsidR="000A65CA" w:rsidRPr="007273DA">
        <w:rPr>
          <w:rFonts w:eastAsiaTheme="minorHAnsi"/>
          <w:lang w:eastAsia="en-US"/>
        </w:rPr>
        <w:t xml:space="preserve">panta pirmās daļas 1.punktu, 348.panta pirmās daļas </w:t>
      </w:r>
      <w:r w:rsidR="007273DA" w:rsidRPr="007273DA">
        <w:rPr>
          <w:rFonts w:eastAsiaTheme="minorHAnsi"/>
          <w:lang w:eastAsia="en-US"/>
        </w:rPr>
        <w:t>2</w:t>
      </w:r>
      <w:r w:rsidR="000A65CA" w:rsidRPr="007273DA">
        <w:rPr>
          <w:rFonts w:eastAsiaTheme="minorHAnsi"/>
          <w:lang w:eastAsia="en-US"/>
        </w:rPr>
        <w:t>.punktu un 351.pantu</w:t>
      </w:r>
      <w:r w:rsidR="000A65CA" w:rsidRPr="007273DA">
        <w:t xml:space="preserve">, </w:t>
      </w:r>
      <w:r w:rsidRPr="007273DA">
        <w:t>Senāts</w:t>
      </w:r>
    </w:p>
    <w:p w14:paraId="37335C36" w14:textId="77777777" w:rsidR="00411CD0" w:rsidRPr="00BF21E2" w:rsidRDefault="00411CD0" w:rsidP="001A314B">
      <w:pPr>
        <w:shd w:val="clear" w:color="auto" w:fill="FFFFFF"/>
        <w:spacing w:line="276" w:lineRule="auto"/>
        <w:ind w:firstLine="720"/>
        <w:jc w:val="both"/>
      </w:pPr>
    </w:p>
    <w:p w14:paraId="48656686" w14:textId="77777777" w:rsidR="00447EE6" w:rsidRDefault="00411CD0" w:rsidP="001A314B">
      <w:pPr>
        <w:shd w:val="clear" w:color="auto" w:fill="FFFFFF"/>
        <w:spacing w:line="276" w:lineRule="auto"/>
        <w:jc w:val="center"/>
        <w:rPr>
          <w:b/>
        </w:rPr>
      </w:pPr>
      <w:r>
        <w:rPr>
          <w:b/>
        </w:rPr>
        <w:t>n</w:t>
      </w:r>
      <w:r w:rsidR="00447EE6" w:rsidRPr="00A53E41">
        <w:rPr>
          <w:b/>
        </w:rPr>
        <w:t>osprieda</w:t>
      </w:r>
    </w:p>
    <w:p w14:paraId="11425D71" w14:textId="77777777" w:rsidR="00BF21E2" w:rsidRDefault="00BF21E2" w:rsidP="001A314B">
      <w:pPr>
        <w:spacing w:line="276" w:lineRule="auto"/>
        <w:jc w:val="both"/>
      </w:pPr>
    </w:p>
    <w:p w14:paraId="3A07665B" w14:textId="2402D71E" w:rsidR="00BF21E2" w:rsidRPr="007273DA" w:rsidRDefault="007F57CA" w:rsidP="001A314B">
      <w:pPr>
        <w:spacing w:line="276" w:lineRule="auto"/>
        <w:ind w:firstLine="720"/>
        <w:jc w:val="both"/>
      </w:pPr>
      <w:r w:rsidRPr="007273DA">
        <w:t>a</w:t>
      </w:r>
      <w:r w:rsidR="00BF21E2" w:rsidRPr="007273DA">
        <w:t xml:space="preserve">tcelt Administratīvās rajona tiesas </w:t>
      </w:r>
      <w:r w:rsidR="007273DA" w:rsidRPr="007273DA">
        <w:t>2024.gada 4.marta</w:t>
      </w:r>
      <w:r w:rsidR="00093086" w:rsidRPr="007273DA">
        <w:t xml:space="preserve"> </w:t>
      </w:r>
      <w:r w:rsidR="00BF21E2" w:rsidRPr="007273DA">
        <w:t>spriedumu un nodot lietu jaunai izskatīšanai Administratīvajai rajona tiesai</w:t>
      </w:r>
      <w:r w:rsidRPr="007273DA">
        <w:t>;</w:t>
      </w:r>
    </w:p>
    <w:p w14:paraId="48EE94A3" w14:textId="4F179935" w:rsidR="00BF21E2" w:rsidRPr="007273DA" w:rsidRDefault="007F57CA" w:rsidP="001A314B">
      <w:pPr>
        <w:spacing w:line="276" w:lineRule="auto"/>
        <w:ind w:firstLine="720"/>
        <w:jc w:val="both"/>
      </w:pPr>
      <w:r w:rsidRPr="007273DA">
        <w:t>a</w:t>
      </w:r>
      <w:r w:rsidR="00BF21E2" w:rsidRPr="007273DA">
        <w:t xml:space="preserve">tmaksāt </w:t>
      </w:r>
      <w:r w:rsidR="007273DA" w:rsidRPr="007273DA">
        <w:t xml:space="preserve">Valsts ieņēmumu dienestam </w:t>
      </w:r>
      <w:r w:rsidR="00BF21E2" w:rsidRPr="007273DA">
        <w:t>drošības naudu 70 </w:t>
      </w:r>
      <w:r w:rsidR="00BF21E2" w:rsidRPr="007273DA">
        <w:rPr>
          <w:i/>
        </w:rPr>
        <w:t>euro</w:t>
      </w:r>
      <w:r w:rsidR="00BF21E2" w:rsidRPr="007273DA">
        <w:t>.</w:t>
      </w:r>
    </w:p>
    <w:p w14:paraId="03C91A6B" w14:textId="77777777" w:rsidR="007F57CA" w:rsidRPr="007273DA" w:rsidRDefault="007F57CA" w:rsidP="001A314B">
      <w:pPr>
        <w:spacing w:line="276" w:lineRule="auto"/>
        <w:ind w:firstLine="720"/>
        <w:jc w:val="both"/>
      </w:pPr>
    </w:p>
    <w:p w14:paraId="1FBD5BBE" w14:textId="04A23937" w:rsidR="00BF21E2" w:rsidRPr="007273DA" w:rsidRDefault="00BF21E2" w:rsidP="001A314B">
      <w:pPr>
        <w:spacing w:line="276" w:lineRule="auto"/>
        <w:ind w:firstLine="720"/>
        <w:jc w:val="both"/>
      </w:pPr>
      <w:r w:rsidRPr="007273DA">
        <w:t>Spriedums nav pārsūdzams.</w:t>
      </w:r>
    </w:p>
    <w:p w14:paraId="3E754AA3" w14:textId="77777777" w:rsidR="00BF21E2" w:rsidRPr="007273DA" w:rsidRDefault="00BF21E2" w:rsidP="00BF21E2">
      <w:pPr>
        <w:spacing w:line="276" w:lineRule="auto"/>
        <w:ind w:firstLine="567"/>
        <w:jc w:val="both"/>
        <w:rPr>
          <w:bCs/>
        </w:rPr>
      </w:pPr>
    </w:p>
    <w:p w14:paraId="34BD150D" w14:textId="77777777" w:rsidR="00273A50" w:rsidRPr="007273DA" w:rsidRDefault="00273A50" w:rsidP="00BF21E2">
      <w:pPr>
        <w:spacing w:line="276" w:lineRule="auto"/>
        <w:ind w:firstLine="567"/>
        <w:jc w:val="both"/>
        <w:rPr>
          <w:bCs/>
        </w:rPr>
      </w:pPr>
    </w:p>
    <w:p w14:paraId="54DD5249" w14:textId="77777777" w:rsidR="00273A50" w:rsidRPr="007273DA" w:rsidRDefault="00273A50" w:rsidP="00BF21E2">
      <w:pPr>
        <w:spacing w:line="276" w:lineRule="auto"/>
        <w:ind w:firstLine="567"/>
        <w:jc w:val="both"/>
        <w:rPr>
          <w:bCs/>
        </w:rPr>
      </w:pPr>
    </w:p>
    <w:p w14:paraId="0D7D76F3" w14:textId="77777777" w:rsidR="00B54F4B" w:rsidRDefault="00B54F4B"/>
    <w:sectPr w:rsidR="00B54F4B" w:rsidSect="00D25D87">
      <w:footerReference w:type="default" r:id="rId1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0B5E" w14:textId="77777777" w:rsidR="008546E4" w:rsidRDefault="008546E4" w:rsidP="009F7ACE">
      <w:r>
        <w:separator/>
      </w:r>
    </w:p>
  </w:endnote>
  <w:endnote w:type="continuationSeparator" w:id="0">
    <w:p w14:paraId="5AAC664A" w14:textId="77777777" w:rsidR="008546E4" w:rsidRDefault="008546E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2952DAE6"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752840">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4A54" w14:textId="77777777" w:rsidR="008546E4" w:rsidRDefault="008546E4" w:rsidP="009F7ACE">
      <w:r>
        <w:separator/>
      </w:r>
    </w:p>
  </w:footnote>
  <w:footnote w:type="continuationSeparator" w:id="0">
    <w:p w14:paraId="2ED0A6A0" w14:textId="77777777" w:rsidR="008546E4" w:rsidRDefault="008546E4"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0F8"/>
    <w:rsid w:val="0000046B"/>
    <w:rsid w:val="0000453E"/>
    <w:rsid w:val="00011AC7"/>
    <w:rsid w:val="00012189"/>
    <w:rsid w:val="000143AA"/>
    <w:rsid w:val="00014C33"/>
    <w:rsid w:val="00020A33"/>
    <w:rsid w:val="00022952"/>
    <w:rsid w:val="00027253"/>
    <w:rsid w:val="00027B3D"/>
    <w:rsid w:val="00030182"/>
    <w:rsid w:val="0003184B"/>
    <w:rsid w:val="00032173"/>
    <w:rsid w:val="000369D5"/>
    <w:rsid w:val="00036C51"/>
    <w:rsid w:val="00037935"/>
    <w:rsid w:val="0004283B"/>
    <w:rsid w:val="000444E4"/>
    <w:rsid w:val="0005137D"/>
    <w:rsid w:val="00051FE4"/>
    <w:rsid w:val="00054624"/>
    <w:rsid w:val="0005510E"/>
    <w:rsid w:val="000571B9"/>
    <w:rsid w:val="000611CE"/>
    <w:rsid w:val="00065385"/>
    <w:rsid w:val="0006685C"/>
    <w:rsid w:val="00070210"/>
    <w:rsid w:val="000702EE"/>
    <w:rsid w:val="00070D30"/>
    <w:rsid w:val="00070EAA"/>
    <w:rsid w:val="0007278C"/>
    <w:rsid w:val="000828C0"/>
    <w:rsid w:val="000837E8"/>
    <w:rsid w:val="00084591"/>
    <w:rsid w:val="00085A39"/>
    <w:rsid w:val="000906AC"/>
    <w:rsid w:val="00090D76"/>
    <w:rsid w:val="00093086"/>
    <w:rsid w:val="000930F1"/>
    <w:rsid w:val="0009455D"/>
    <w:rsid w:val="000A1F69"/>
    <w:rsid w:val="000A46EF"/>
    <w:rsid w:val="000A4D2B"/>
    <w:rsid w:val="000A5376"/>
    <w:rsid w:val="000A65CA"/>
    <w:rsid w:val="000A7AC5"/>
    <w:rsid w:val="000B2AD1"/>
    <w:rsid w:val="000B4F34"/>
    <w:rsid w:val="000B56EA"/>
    <w:rsid w:val="000B7760"/>
    <w:rsid w:val="000C30C2"/>
    <w:rsid w:val="000C3746"/>
    <w:rsid w:val="000C5034"/>
    <w:rsid w:val="000D2D77"/>
    <w:rsid w:val="000E1A2A"/>
    <w:rsid w:val="000E200F"/>
    <w:rsid w:val="000E4D78"/>
    <w:rsid w:val="000F53B5"/>
    <w:rsid w:val="000F6AE5"/>
    <w:rsid w:val="00101980"/>
    <w:rsid w:val="00102C14"/>
    <w:rsid w:val="0010739E"/>
    <w:rsid w:val="00110C39"/>
    <w:rsid w:val="00114F42"/>
    <w:rsid w:val="00115188"/>
    <w:rsid w:val="0011626A"/>
    <w:rsid w:val="00116B50"/>
    <w:rsid w:val="00116CC0"/>
    <w:rsid w:val="00117BD5"/>
    <w:rsid w:val="001239A4"/>
    <w:rsid w:val="00124269"/>
    <w:rsid w:val="00124291"/>
    <w:rsid w:val="0012433B"/>
    <w:rsid w:val="00124407"/>
    <w:rsid w:val="00126B6D"/>
    <w:rsid w:val="00127FF8"/>
    <w:rsid w:val="00147CD6"/>
    <w:rsid w:val="00151811"/>
    <w:rsid w:val="00155013"/>
    <w:rsid w:val="001577F5"/>
    <w:rsid w:val="00161E37"/>
    <w:rsid w:val="00162F0D"/>
    <w:rsid w:val="00167B7F"/>
    <w:rsid w:val="00172199"/>
    <w:rsid w:val="001727A7"/>
    <w:rsid w:val="001749BE"/>
    <w:rsid w:val="00175471"/>
    <w:rsid w:val="001763AF"/>
    <w:rsid w:val="00180BF1"/>
    <w:rsid w:val="00181364"/>
    <w:rsid w:val="00186FB3"/>
    <w:rsid w:val="0018739A"/>
    <w:rsid w:val="00187EC8"/>
    <w:rsid w:val="0019507A"/>
    <w:rsid w:val="001963A7"/>
    <w:rsid w:val="001A19E8"/>
    <w:rsid w:val="001A314B"/>
    <w:rsid w:val="001A4B23"/>
    <w:rsid w:val="001A6722"/>
    <w:rsid w:val="001A7DF3"/>
    <w:rsid w:val="001B23FD"/>
    <w:rsid w:val="001B3497"/>
    <w:rsid w:val="001B3CB5"/>
    <w:rsid w:val="001B577A"/>
    <w:rsid w:val="001B639B"/>
    <w:rsid w:val="001C1B3D"/>
    <w:rsid w:val="001C31CD"/>
    <w:rsid w:val="001C6236"/>
    <w:rsid w:val="001C70F3"/>
    <w:rsid w:val="001C76BB"/>
    <w:rsid w:val="001D5269"/>
    <w:rsid w:val="001E168C"/>
    <w:rsid w:val="001E3D10"/>
    <w:rsid w:val="001F03DC"/>
    <w:rsid w:val="001F1FC8"/>
    <w:rsid w:val="001F35B2"/>
    <w:rsid w:val="001F7AC4"/>
    <w:rsid w:val="00200035"/>
    <w:rsid w:val="0021040A"/>
    <w:rsid w:val="00210702"/>
    <w:rsid w:val="002128CD"/>
    <w:rsid w:val="002131DA"/>
    <w:rsid w:val="002137C6"/>
    <w:rsid w:val="002171A5"/>
    <w:rsid w:val="00217B56"/>
    <w:rsid w:val="00222D03"/>
    <w:rsid w:val="00232599"/>
    <w:rsid w:val="00235198"/>
    <w:rsid w:val="00244FBD"/>
    <w:rsid w:val="00245A9A"/>
    <w:rsid w:val="002515B9"/>
    <w:rsid w:val="00261AFC"/>
    <w:rsid w:val="00262699"/>
    <w:rsid w:val="00266A53"/>
    <w:rsid w:val="00270543"/>
    <w:rsid w:val="00273A50"/>
    <w:rsid w:val="00273DFF"/>
    <w:rsid w:val="00275A08"/>
    <w:rsid w:val="002768B6"/>
    <w:rsid w:val="002854D0"/>
    <w:rsid w:val="0028597C"/>
    <w:rsid w:val="002902B1"/>
    <w:rsid w:val="002969C2"/>
    <w:rsid w:val="002A0290"/>
    <w:rsid w:val="002A3620"/>
    <w:rsid w:val="002A42CB"/>
    <w:rsid w:val="002A5BB3"/>
    <w:rsid w:val="002A5E13"/>
    <w:rsid w:val="002A6F28"/>
    <w:rsid w:val="002A7D9A"/>
    <w:rsid w:val="002C0DFA"/>
    <w:rsid w:val="002C31B8"/>
    <w:rsid w:val="002C35E5"/>
    <w:rsid w:val="002C40E9"/>
    <w:rsid w:val="002C72B5"/>
    <w:rsid w:val="002D3CD7"/>
    <w:rsid w:val="002D3F9A"/>
    <w:rsid w:val="002E0CD5"/>
    <w:rsid w:val="002E7AFE"/>
    <w:rsid w:val="003005A0"/>
    <w:rsid w:val="00302C08"/>
    <w:rsid w:val="00306AC7"/>
    <w:rsid w:val="003073C5"/>
    <w:rsid w:val="00307A27"/>
    <w:rsid w:val="00307B8A"/>
    <w:rsid w:val="0031160F"/>
    <w:rsid w:val="00314D02"/>
    <w:rsid w:val="003160F1"/>
    <w:rsid w:val="003178D7"/>
    <w:rsid w:val="00317CD7"/>
    <w:rsid w:val="00320B66"/>
    <w:rsid w:val="003235FA"/>
    <w:rsid w:val="0032404F"/>
    <w:rsid w:val="00325DBE"/>
    <w:rsid w:val="00326A2F"/>
    <w:rsid w:val="00327592"/>
    <w:rsid w:val="003277EA"/>
    <w:rsid w:val="003343E8"/>
    <w:rsid w:val="00343AE7"/>
    <w:rsid w:val="003503F8"/>
    <w:rsid w:val="00355E90"/>
    <w:rsid w:val="0035670D"/>
    <w:rsid w:val="00362E10"/>
    <w:rsid w:val="003638CE"/>
    <w:rsid w:val="003673BF"/>
    <w:rsid w:val="00367CF3"/>
    <w:rsid w:val="0037056E"/>
    <w:rsid w:val="00373ECA"/>
    <w:rsid w:val="00374810"/>
    <w:rsid w:val="003849BF"/>
    <w:rsid w:val="003940C0"/>
    <w:rsid w:val="00396ED4"/>
    <w:rsid w:val="00396F71"/>
    <w:rsid w:val="003A20CE"/>
    <w:rsid w:val="003A4B5A"/>
    <w:rsid w:val="003B2151"/>
    <w:rsid w:val="003B7A6B"/>
    <w:rsid w:val="003C3CCE"/>
    <w:rsid w:val="003C427D"/>
    <w:rsid w:val="003D6244"/>
    <w:rsid w:val="003E0990"/>
    <w:rsid w:val="003E11BF"/>
    <w:rsid w:val="003E333F"/>
    <w:rsid w:val="003E73DE"/>
    <w:rsid w:val="003F0BB5"/>
    <w:rsid w:val="003F3599"/>
    <w:rsid w:val="003F470B"/>
    <w:rsid w:val="003F6CB9"/>
    <w:rsid w:val="00400826"/>
    <w:rsid w:val="004014F2"/>
    <w:rsid w:val="00401727"/>
    <w:rsid w:val="00401A4E"/>
    <w:rsid w:val="00403B3B"/>
    <w:rsid w:val="00411CD0"/>
    <w:rsid w:val="0041363E"/>
    <w:rsid w:val="00414505"/>
    <w:rsid w:val="0041487D"/>
    <w:rsid w:val="00415B5A"/>
    <w:rsid w:val="00421CC9"/>
    <w:rsid w:val="0042442C"/>
    <w:rsid w:val="0042598E"/>
    <w:rsid w:val="0042640A"/>
    <w:rsid w:val="004272A6"/>
    <w:rsid w:val="00427829"/>
    <w:rsid w:val="00430208"/>
    <w:rsid w:val="00430658"/>
    <w:rsid w:val="00430751"/>
    <w:rsid w:val="004307BE"/>
    <w:rsid w:val="0043203A"/>
    <w:rsid w:val="00432AE5"/>
    <w:rsid w:val="00434A7A"/>
    <w:rsid w:val="00440DBC"/>
    <w:rsid w:val="00443352"/>
    <w:rsid w:val="00446A1E"/>
    <w:rsid w:val="00447EE6"/>
    <w:rsid w:val="00461964"/>
    <w:rsid w:val="0046243F"/>
    <w:rsid w:val="004630FB"/>
    <w:rsid w:val="004632D8"/>
    <w:rsid w:val="00466C4D"/>
    <w:rsid w:val="00467D0C"/>
    <w:rsid w:val="004756C1"/>
    <w:rsid w:val="0047713B"/>
    <w:rsid w:val="0048022A"/>
    <w:rsid w:val="0048062F"/>
    <w:rsid w:val="00483C7F"/>
    <w:rsid w:val="00484481"/>
    <w:rsid w:val="004854CC"/>
    <w:rsid w:val="00490050"/>
    <w:rsid w:val="00491324"/>
    <w:rsid w:val="00493596"/>
    <w:rsid w:val="00493E95"/>
    <w:rsid w:val="00497599"/>
    <w:rsid w:val="004A25A7"/>
    <w:rsid w:val="004A304B"/>
    <w:rsid w:val="004A33B5"/>
    <w:rsid w:val="004A3E85"/>
    <w:rsid w:val="004A6D69"/>
    <w:rsid w:val="004A7753"/>
    <w:rsid w:val="004B2A94"/>
    <w:rsid w:val="004B2D56"/>
    <w:rsid w:val="004B4DA2"/>
    <w:rsid w:val="004C568D"/>
    <w:rsid w:val="004C5CF4"/>
    <w:rsid w:val="004D1291"/>
    <w:rsid w:val="004D2A71"/>
    <w:rsid w:val="004E2E9F"/>
    <w:rsid w:val="004E39E0"/>
    <w:rsid w:val="004F3038"/>
    <w:rsid w:val="004F382F"/>
    <w:rsid w:val="004F435A"/>
    <w:rsid w:val="004F4B8B"/>
    <w:rsid w:val="004F5D41"/>
    <w:rsid w:val="004F790A"/>
    <w:rsid w:val="0050261B"/>
    <w:rsid w:val="00504CE8"/>
    <w:rsid w:val="00506313"/>
    <w:rsid w:val="005065D8"/>
    <w:rsid w:val="00507E45"/>
    <w:rsid w:val="0051127B"/>
    <w:rsid w:val="0051380B"/>
    <w:rsid w:val="005152DC"/>
    <w:rsid w:val="005227AF"/>
    <w:rsid w:val="00523215"/>
    <w:rsid w:val="005263A6"/>
    <w:rsid w:val="00527A3B"/>
    <w:rsid w:val="00527F6E"/>
    <w:rsid w:val="005352AD"/>
    <w:rsid w:val="00535AFB"/>
    <w:rsid w:val="00540A21"/>
    <w:rsid w:val="0054376C"/>
    <w:rsid w:val="00543F5E"/>
    <w:rsid w:val="00545D4B"/>
    <w:rsid w:val="00546A3C"/>
    <w:rsid w:val="00547C02"/>
    <w:rsid w:val="00562BDC"/>
    <w:rsid w:val="00564BDE"/>
    <w:rsid w:val="00570311"/>
    <w:rsid w:val="00573BAD"/>
    <w:rsid w:val="00576279"/>
    <w:rsid w:val="00576D92"/>
    <w:rsid w:val="00580DFC"/>
    <w:rsid w:val="005811FD"/>
    <w:rsid w:val="005907C0"/>
    <w:rsid w:val="005915AB"/>
    <w:rsid w:val="005915B9"/>
    <w:rsid w:val="0059336C"/>
    <w:rsid w:val="00593466"/>
    <w:rsid w:val="005A034B"/>
    <w:rsid w:val="005A118C"/>
    <w:rsid w:val="005A4886"/>
    <w:rsid w:val="005B3A53"/>
    <w:rsid w:val="005B3CDC"/>
    <w:rsid w:val="005B3F3A"/>
    <w:rsid w:val="005B773E"/>
    <w:rsid w:val="005B78E8"/>
    <w:rsid w:val="005D7861"/>
    <w:rsid w:val="005E5A34"/>
    <w:rsid w:val="005F0D51"/>
    <w:rsid w:val="005F3FE5"/>
    <w:rsid w:val="005F40F9"/>
    <w:rsid w:val="005F4466"/>
    <w:rsid w:val="005F4540"/>
    <w:rsid w:val="00601B7B"/>
    <w:rsid w:val="00603A55"/>
    <w:rsid w:val="00606BF1"/>
    <w:rsid w:val="0061200A"/>
    <w:rsid w:val="00612668"/>
    <w:rsid w:val="00621FA4"/>
    <w:rsid w:val="00622EA1"/>
    <w:rsid w:val="00623F95"/>
    <w:rsid w:val="006266C1"/>
    <w:rsid w:val="00632AC3"/>
    <w:rsid w:val="00632E4A"/>
    <w:rsid w:val="0063452E"/>
    <w:rsid w:val="0064003C"/>
    <w:rsid w:val="00642B39"/>
    <w:rsid w:val="00651B37"/>
    <w:rsid w:val="00652D41"/>
    <w:rsid w:val="00653395"/>
    <w:rsid w:val="0065430A"/>
    <w:rsid w:val="00654C7D"/>
    <w:rsid w:val="00670F04"/>
    <w:rsid w:val="006712F2"/>
    <w:rsid w:val="006770B0"/>
    <w:rsid w:val="006817EC"/>
    <w:rsid w:val="00682DD2"/>
    <w:rsid w:val="00683748"/>
    <w:rsid w:val="0068482C"/>
    <w:rsid w:val="006941F3"/>
    <w:rsid w:val="00694986"/>
    <w:rsid w:val="00697098"/>
    <w:rsid w:val="006B526E"/>
    <w:rsid w:val="006B7DBF"/>
    <w:rsid w:val="006C2E41"/>
    <w:rsid w:val="006D22F1"/>
    <w:rsid w:val="006D3190"/>
    <w:rsid w:val="006D3889"/>
    <w:rsid w:val="006E00B4"/>
    <w:rsid w:val="006E28C6"/>
    <w:rsid w:val="006E36CF"/>
    <w:rsid w:val="006E61E2"/>
    <w:rsid w:val="006F1E6D"/>
    <w:rsid w:val="006F233E"/>
    <w:rsid w:val="00701BDD"/>
    <w:rsid w:val="0070284E"/>
    <w:rsid w:val="0070655B"/>
    <w:rsid w:val="0071292E"/>
    <w:rsid w:val="007140DC"/>
    <w:rsid w:val="00715403"/>
    <w:rsid w:val="007160B4"/>
    <w:rsid w:val="007263CD"/>
    <w:rsid w:val="007273DA"/>
    <w:rsid w:val="00730F6B"/>
    <w:rsid w:val="00735B06"/>
    <w:rsid w:val="007364C0"/>
    <w:rsid w:val="007373DE"/>
    <w:rsid w:val="00740CB6"/>
    <w:rsid w:val="007458EE"/>
    <w:rsid w:val="00747D18"/>
    <w:rsid w:val="00750384"/>
    <w:rsid w:val="00750485"/>
    <w:rsid w:val="007524AE"/>
    <w:rsid w:val="00752840"/>
    <w:rsid w:val="00753A9E"/>
    <w:rsid w:val="0076383D"/>
    <w:rsid w:val="007747A1"/>
    <w:rsid w:val="00775269"/>
    <w:rsid w:val="00776D62"/>
    <w:rsid w:val="007942B9"/>
    <w:rsid w:val="007A30C8"/>
    <w:rsid w:val="007A3A2C"/>
    <w:rsid w:val="007A3C4B"/>
    <w:rsid w:val="007A3D95"/>
    <w:rsid w:val="007A5EF1"/>
    <w:rsid w:val="007B12A6"/>
    <w:rsid w:val="007B369F"/>
    <w:rsid w:val="007B403C"/>
    <w:rsid w:val="007B630B"/>
    <w:rsid w:val="007B6A6B"/>
    <w:rsid w:val="007C32C8"/>
    <w:rsid w:val="007C3489"/>
    <w:rsid w:val="007C4C1E"/>
    <w:rsid w:val="007D1E22"/>
    <w:rsid w:val="007D26B1"/>
    <w:rsid w:val="007D35BE"/>
    <w:rsid w:val="007D413E"/>
    <w:rsid w:val="007E2135"/>
    <w:rsid w:val="007F22D1"/>
    <w:rsid w:val="007F22E2"/>
    <w:rsid w:val="007F2AF1"/>
    <w:rsid w:val="007F3842"/>
    <w:rsid w:val="007F3BFB"/>
    <w:rsid w:val="007F57CA"/>
    <w:rsid w:val="007F5DD5"/>
    <w:rsid w:val="007F78E4"/>
    <w:rsid w:val="00806850"/>
    <w:rsid w:val="008109BC"/>
    <w:rsid w:val="00813357"/>
    <w:rsid w:val="00815DC8"/>
    <w:rsid w:val="00817CAE"/>
    <w:rsid w:val="00820ECA"/>
    <w:rsid w:val="00826185"/>
    <w:rsid w:val="00830523"/>
    <w:rsid w:val="00832DDD"/>
    <w:rsid w:val="00834E0D"/>
    <w:rsid w:val="008418B6"/>
    <w:rsid w:val="00852CB2"/>
    <w:rsid w:val="008546E4"/>
    <w:rsid w:val="00857F8F"/>
    <w:rsid w:val="00865283"/>
    <w:rsid w:val="00866F3D"/>
    <w:rsid w:val="00867830"/>
    <w:rsid w:val="0087601B"/>
    <w:rsid w:val="0088063C"/>
    <w:rsid w:val="00886E2E"/>
    <w:rsid w:val="00886E7E"/>
    <w:rsid w:val="00890344"/>
    <w:rsid w:val="00891BA1"/>
    <w:rsid w:val="00891CA6"/>
    <w:rsid w:val="008939E6"/>
    <w:rsid w:val="00897105"/>
    <w:rsid w:val="00897A6E"/>
    <w:rsid w:val="008A0398"/>
    <w:rsid w:val="008A3ABF"/>
    <w:rsid w:val="008B0159"/>
    <w:rsid w:val="008B4898"/>
    <w:rsid w:val="008B57AC"/>
    <w:rsid w:val="008B5C11"/>
    <w:rsid w:val="008B674B"/>
    <w:rsid w:val="008B7089"/>
    <w:rsid w:val="008C4222"/>
    <w:rsid w:val="008C45FA"/>
    <w:rsid w:val="008C70FA"/>
    <w:rsid w:val="008D0587"/>
    <w:rsid w:val="008D166B"/>
    <w:rsid w:val="008D21CA"/>
    <w:rsid w:val="008F0317"/>
    <w:rsid w:val="008F0D5B"/>
    <w:rsid w:val="00903900"/>
    <w:rsid w:val="009125D6"/>
    <w:rsid w:val="00923133"/>
    <w:rsid w:val="0092799F"/>
    <w:rsid w:val="00930300"/>
    <w:rsid w:val="009332D1"/>
    <w:rsid w:val="00933519"/>
    <w:rsid w:val="00934571"/>
    <w:rsid w:val="0094250B"/>
    <w:rsid w:val="00942BEC"/>
    <w:rsid w:val="00945868"/>
    <w:rsid w:val="0094786C"/>
    <w:rsid w:val="00950DF7"/>
    <w:rsid w:val="009539FD"/>
    <w:rsid w:val="00955D0B"/>
    <w:rsid w:val="00962BC4"/>
    <w:rsid w:val="00963742"/>
    <w:rsid w:val="00970B49"/>
    <w:rsid w:val="00970C0C"/>
    <w:rsid w:val="00970E84"/>
    <w:rsid w:val="0097158C"/>
    <w:rsid w:val="009715F8"/>
    <w:rsid w:val="00973671"/>
    <w:rsid w:val="00983C46"/>
    <w:rsid w:val="0098632F"/>
    <w:rsid w:val="00986E1C"/>
    <w:rsid w:val="009938FB"/>
    <w:rsid w:val="00995A8E"/>
    <w:rsid w:val="00995AF2"/>
    <w:rsid w:val="009A0065"/>
    <w:rsid w:val="009A04E0"/>
    <w:rsid w:val="009A4203"/>
    <w:rsid w:val="009A4AD5"/>
    <w:rsid w:val="009A7F38"/>
    <w:rsid w:val="009B29B7"/>
    <w:rsid w:val="009B3941"/>
    <w:rsid w:val="009B4439"/>
    <w:rsid w:val="009B5D11"/>
    <w:rsid w:val="009B6461"/>
    <w:rsid w:val="009B77C1"/>
    <w:rsid w:val="009B7DCB"/>
    <w:rsid w:val="009C13E6"/>
    <w:rsid w:val="009C3126"/>
    <w:rsid w:val="009C4B2E"/>
    <w:rsid w:val="009D105F"/>
    <w:rsid w:val="009D5E19"/>
    <w:rsid w:val="009D63E2"/>
    <w:rsid w:val="009E1DDE"/>
    <w:rsid w:val="009F1B12"/>
    <w:rsid w:val="009F43DE"/>
    <w:rsid w:val="009F6D7F"/>
    <w:rsid w:val="009F7ACE"/>
    <w:rsid w:val="00A00D36"/>
    <w:rsid w:val="00A05083"/>
    <w:rsid w:val="00A11873"/>
    <w:rsid w:val="00A12655"/>
    <w:rsid w:val="00A145D0"/>
    <w:rsid w:val="00A16207"/>
    <w:rsid w:val="00A24C45"/>
    <w:rsid w:val="00A259BD"/>
    <w:rsid w:val="00A25CFD"/>
    <w:rsid w:val="00A266DC"/>
    <w:rsid w:val="00A274E5"/>
    <w:rsid w:val="00A275F0"/>
    <w:rsid w:val="00A33940"/>
    <w:rsid w:val="00A34450"/>
    <w:rsid w:val="00A35FF4"/>
    <w:rsid w:val="00A369F8"/>
    <w:rsid w:val="00A378BA"/>
    <w:rsid w:val="00A37EC1"/>
    <w:rsid w:val="00A42F49"/>
    <w:rsid w:val="00A45FE7"/>
    <w:rsid w:val="00A5270A"/>
    <w:rsid w:val="00A53BC8"/>
    <w:rsid w:val="00A60B2E"/>
    <w:rsid w:val="00A61108"/>
    <w:rsid w:val="00A616B9"/>
    <w:rsid w:val="00A62B3F"/>
    <w:rsid w:val="00A62F88"/>
    <w:rsid w:val="00A63941"/>
    <w:rsid w:val="00A672DA"/>
    <w:rsid w:val="00A76898"/>
    <w:rsid w:val="00A76ECE"/>
    <w:rsid w:val="00A80DDE"/>
    <w:rsid w:val="00A86358"/>
    <w:rsid w:val="00AA16BC"/>
    <w:rsid w:val="00AA18D1"/>
    <w:rsid w:val="00AA33EF"/>
    <w:rsid w:val="00AA6BCF"/>
    <w:rsid w:val="00AC4838"/>
    <w:rsid w:val="00AC5209"/>
    <w:rsid w:val="00AC7369"/>
    <w:rsid w:val="00AC7D50"/>
    <w:rsid w:val="00AD6663"/>
    <w:rsid w:val="00AD7915"/>
    <w:rsid w:val="00AE1F3F"/>
    <w:rsid w:val="00AE65EB"/>
    <w:rsid w:val="00AE7549"/>
    <w:rsid w:val="00AF361A"/>
    <w:rsid w:val="00AF51CB"/>
    <w:rsid w:val="00AF74CB"/>
    <w:rsid w:val="00B01170"/>
    <w:rsid w:val="00B05FE9"/>
    <w:rsid w:val="00B103C1"/>
    <w:rsid w:val="00B166D4"/>
    <w:rsid w:val="00B175B2"/>
    <w:rsid w:val="00B20A24"/>
    <w:rsid w:val="00B215CF"/>
    <w:rsid w:val="00B24312"/>
    <w:rsid w:val="00B35437"/>
    <w:rsid w:val="00B357F6"/>
    <w:rsid w:val="00B377AA"/>
    <w:rsid w:val="00B44FB1"/>
    <w:rsid w:val="00B46BA9"/>
    <w:rsid w:val="00B54E6D"/>
    <w:rsid w:val="00B54F4B"/>
    <w:rsid w:val="00B552C1"/>
    <w:rsid w:val="00B61701"/>
    <w:rsid w:val="00B62B0F"/>
    <w:rsid w:val="00B708C2"/>
    <w:rsid w:val="00B736A3"/>
    <w:rsid w:val="00B820D6"/>
    <w:rsid w:val="00B83510"/>
    <w:rsid w:val="00B86A3A"/>
    <w:rsid w:val="00B8724F"/>
    <w:rsid w:val="00B93C97"/>
    <w:rsid w:val="00B97110"/>
    <w:rsid w:val="00BA112D"/>
    <w:rsid w:val="00BA23CA"/>
    <w:rsid w:val="00BA332D"/>
    <w:rsid w:val="00BA354B"/>
    <w:rsid w:val="00BA4AF3"/>
    <w:rsid w:val="00BA74E3"/>
    <w:rsid w:val="00BB1706"/>
    <w:rsid w:val="00BB5272"/>
    <w:rsid w:val="00BC3168"/>
    <w:rsid w:val="00BC5420"/>
    <w:rsid w:val="00BC5EB8"/>
    <w:rsid w:val="00BC6506"/>
    <w:rsid w:val="00BD0A1D"/>
    <w:rsid w:val="00BD11A8"/>
    <w:rsid w:val="00BD15EB"/>
    <w:rsid w:val="00BD4A9D"/>
    <w:rsid w:val="00BD5341"/>
    <w:rsid w:val="00BD65B9"/>
    <w:rsid w:val="00BE4CD9"/>
    <w:rsid w:val="00BE7671"/>
    <w:rsid w:val="00BF1259"/>
    <w:rsid w:val="00BF21E2"/>
    <w:rsid w:val="00BF550E"/>
    <w:rsid w:val="00BF628A"/>
    <w:rsid w:val="00BF7FCD"/>
    <w:rsid w:val="00C031CB"/>
    <w:rsid w:val="00C03EEB"/>
    <w:rsid w:val="00C130C0"/>
    <w:rsid w:val="00C13B78"/>
    <w:rsid w:val="00C2388F"/>
    <w:rsid w:val="00C26C3D"/>
    <w:rsid w:val="00C27825"/>
    <w:rsid w:val="00C3028C"/>
    <w:rsid w:val="00C31B71"/>
    <w:rsid w:val="00C457BD"/>
    <w:rsid w:val="00C463E3"/>
    <w:rsid w:val="00C5023B"/>
    <w:rsid w:val="00C5030E"/>
    <w:rsid w:val="00C57F08"/>
    <w:rsid w:val="00C6044D"/>
    <w:rsid w:val="00C6151F"/>
    <w:rsid w:val="00C65323"/>
    <w:rsid w:val="00C66CA5"/>
    <w:rsid w:val="00C70B0A"/>
    <w:rsid w:val="00C7125A"/>
    <w:rsid w:val="00C73395"/>
    <w:rsid w:val="00C75FBA"/>
    <w:rsid w:val="00C800AF"/>
    <w:rsid w:val="00C831E3"/>
    <w:rsid w:val="00C852A2"/>
    <w:rsid w:val="00C8624A"/>
    <w:rsid w:val="00C86718"/>
    <w:rsid w:val="00C86DA1"/>
    <w:rsid w:val="00C905D0"/>
    <w:rsid w:val="00C9468C"/>
    <w:rsid w:val="00CA2B95"/>
    <w:rsid w:val="00CA6DBD"/>
    <w:rsid w:val="00CA7CA4"/>
    <w:rsid w:val="00CA7DC3"/>
    <w:rsid w:val="00CB5865"/>
    <w:rsid w:val="00CB6EB3"/>
    <w:rsid w:val="00CB73A0"/>
    <w:rsid w:val="00CC038A"/>
    <w:rsid w:val="00CC0F64"/>
    <w:rsid w:val="00CC268E"/>
    <w:rsid w:val="00CC4BF7"/>
    <w:rsid w:val="00CD48A8"/>
    <w:rsid w:val="00CE126D"/>
    <w:rsid w:val="00CE1F8F"/>
    <w:rsid w:val="00CE23A5"/>
    <w:rsid w:val="00CE3BCB"/>
    <w:rsid w:val="00CE5057"/>
    <w:rsid w:val="00CF10BD"/>
    <w:rsid w:val="00CF21DA"/>
    <w:rsid w:val="00CF4513"/>
    <w:rsid w:val="00CF64BF"/>
    <w:rsid w:val="00CF7A09"/>
    <w:rsid w:val="00D011C1"/>
    <w:rsid w:val="00D02024"/>
    <w:rsid w:val="00D03B15"/>
    <w:rsid w:val="00D04526"/>
    <w:rsid w:val="00D0568C"/>
    <w:rsid w:val="00D05938"/>
    <w:rsid w:val="00D11329"/>
    <w:rsid w:val="00D11794"/>
    <w:rsid w:val="00D13402"/>
    <w:rsid w:val="00D25314"/>
    <w:rsid w:val="00D25D87"/>
    <w:rsid w:val="00D26C6E"/>
    <w:rsid w:val="00D26EFA"/>
    <w:rsid w:val="00D27B8B"/>
    <w:rsid w:val="00D307DE"/>
    <w:rsid w:val="00D31998"/>
    <w:rsid w:val="00D31D41"/>
    <w:rsid w:val="00D354ED"/>
    <w:rsid w:val="00D363D8"/>
    <w:rsid w:val="00D40411"/>
    <w:rsid w:val="00D46589"/>
    <w:rsid w:val="00D55CE0"/>
    <w:rsid w:val="00D56712"/>
    <w:rsid w:val="00D604FD"/>
    <w:rsid w:val="00D65186"/>
    <w:rsid w:val="00D70135"/>
    <w:rsid w:val="00D73AEB"/>
    <w:rsid w:val="00D73FBC"/>
    <w:rsid w:val="00D7490B"/>
    <w:rsid w:val="00D7537E"/>
    <w:rsid w:val="00D774C8"/>
    <w:rsid w:val="00D8041E"/>
    <w:rsid w:val="00D82BDA"/>
    <w:rsid w:val="00D8408A"/>
    <w:rsid w:val="00D85B85"/>
    <w:rsid w:val="00D93098"/>
    <w:rsid w:val="00D95FB9"/>
    <w:rsid w:val="00DA191B"/>
    <w:rsid w:val="00DA1E25"/>
    <w:rsid w:val="00DA3678"/>
    <w:rsid w:val="00DA68E1"/>
    <w:rsid w:val="00DB25B6"/>
    <w:rsid w:val="00DB404A"/>
    <w:rsid w:val="00DB47C1"/>
    <w:rsid w:val="00DB6633"/>
    <w:rsid w:val="00DC12A9"/>
    <w:rsid w:val="00DC16BE"/>
    <w:rsid w:val="00DC2AD9"/>
    <w:rsid w:val="00DC2ED4"/>
    <w:rsid w:val="00DC2F29"/>
    <w:rsid w:val="00DC5D10"/>
    <w:rsid w:val="00DD2321"/>
    <w:rsid w:val="00DD3E0E"/>
    <w:rsid w:val="00DD5C19"/>
    <w:rsid w:val="00DD62CA"/>
    <w:rsid w:val="00DD7F40"/>
    <w:rsid w:val="00DE1FFD"/>
    <w:rsid w:val="00DE3DBB"/>
    <w:rsid w:val="00DE71A0"/>
    <w:rsid w:val="00DF489A"/>
    <w:rsid w:val="00DF5B68"/>
    <w:rsid w:val="00DF6395"/>
    <w:rsid w:val="00DF6F67"/>
    <w:rsid w:val="00DF70B4"/>
    <w:rsid w:val="00DF73A3"/>
    <w:rsid w:val="00DF7667"/>
    <w:rsid w:val="00E03F6C"/>
    <w:rsid w:val="00E05986"/>
    <w:rsid w:val="00E06353"/>
    <w:rsid w:val="00E14BFC"/>
    <w:rsid w:val="00E21E89"/>
    <w:rsid w:val="00E2330F"/>
    <w:rsid w:val="00E235DF"/>
    <w:rsid w:val="00E333E0"/>
    <w:rsid w:val="00E356FB"/>
    <w:rsid w:val="00E372CC"/>
    <w:rsid w:val="00E4267A"/>
    <w:rsid w:val="00E46D37"/>
    <w:rsid w:val="00E47B71"/>
    <w:rsid w:val="00E47BAD"/>
    <w:rsid w:val="00E505A7"/>
    <w:rsid w:val="00E52DD7"/>
    <w:rsid w:val="00E540C2"/>
    <w:rsid w:val="00E56696"/>
    <w:rsid w:val="00E572F2"/>
    <w:rsid w:val="00E578DC"/>
    <w:rsid w:val="00E62D82"/>
    <w:rsid w:val="00E6495C"/>
    <w:rsid w:val="00E703BD"/>
    <w:rsid w:val="00E719D1"/>
    <w:rsid w:val="00E71E65"/>
    <w:rsid w:val="00E722D1"/>
    <w:rsid w:val="00E7515E"/>
    <w:rsid w:val="00E75725"/>
    <w:rsid w:val="00E77A30"/>
    <w:rsid w:val="00E81134"/>
    <w:rsid w:val="00E85CCE"/>
    <w:rsid w:val="00E907B8"/>
    <w:rsid w:val="00E92BEE"/>
    <w:rsid w:val="00EA69E1"/>
    <w:rsid w:val="00EB1858"/>
    <w:rsid w:val="00EB4A60"/>
    <w:rsid w:val="00EC0BFD"/>
    <w:rsid w:val="00EC13C1"/>
    <w:rsid w:val="00EC238C"/>
    <w:rsid w:val="00EC2583"/>
    <w:rsid w:val="00EC3C7F"/>
    <w:rsid w:val="00EC3D70"/>
    <w:rsid w:val="00EC502F"/>
    <w:rsid w:val="00EC6494"/>
    <w:rsid w:val="00ED1AF7"/>
    <w:rsid w:val="00ED2218"/>
    <w:rsid w:val="00ED3B0B"/>
    <w:rsid w:val="00ED6F19"/>
    <w:rsid w:val="00EE02E6"/>
    <w:rsid w:val="00EE0B41"/>
    <w:rsid w:val="00EE3006"/>
    <w:rsid w:val="00EE6C74"/>
    <w:rsid w:val="00EF3106"/>
    <w:rsid w:val="00EF54B7"/>
    <w:rsid w:val="00EF5D77"/>
    <w:rsid w:val="00EF7D43"/>
    <w:rsid w:val="00F03B2F"/>
    <w:rsid w:val="00F046F3"/>
    <w:rsid w:val="00F056AA"/>
    <w:rsid w:val="00F05A01"/>
    <w:rsid w:val="00F05A9F"/>
    <w:rsid w:val="00F13F03"/>
    <w:rsid w:val="00F17FFD"/>
    <w:rsid w:val="00F23F38"/>
    <w:rsid w:val="00F24551"/>
    <w:rsid w:val="00F254E3"/>
    <w:rsid w:val="00F26334"/>
    <w:rsid w:val="00F27433"/>
    <w:rsid w:val="00F30AA3"/>
    <w:rsid w:val="00F321EF"/>
    <w:rsid w:val="00F3284F"/>
    <w:rsid w:val="00F37C53"/>
    <w:rsid w:val="00F43865"/>
    <w:rsid w:val="00F45F8A"/>
    <w:rsid w:val="00F46EDE"/>
    <w:rsid w:val="00F5137A"/>
    <w:rsid w:val="00F62247"/>
    <w:rsid w:val="00F62850"/>
    <w:rsid w:val="00F7192E"/>
    <w:rsid w:val="00F73EA6"/>
    <w:rsid w:val="00F73F59"/>
    <w:rsid w:val="00F74CED"/>
    <w:rsid w:val="00F74FFE"/>
    <w:rsid w:val="00F7542F"/>
    <w:rsid w:val="00F7568D"/>
    <w:rsid w:val="00F83174"/>
    <w:rsid w:val="00F84833"/>
    <w:rsid w:val="00F873AB"/>
    <w:rsid w:val="00F942C4"/>
    <w:rsid w:val="00F94863"/>
    <w:rsid w:val="00F9781E"/>
    <w:rsid w:val="00FA3BB9"/>
    <w:rsid w:val="00FA50AC"/>
    <w:rsid w:val="00FB05BB"/>
    <w:rsid w:val="00FB1C2B"/>
    <w:rsid w:val="00FB2C3C"/>
    <w:rsid w:val="00FB2E9A"/>
    <w:rsid w:val="00FC005C"/>
    <w:rsid w:val="00FC0C61"/>
    <w:rsid w:val="00FC36AF"/>
    <w:rsid w:val="00FC7684"/>
    <w:rsid w:val="00FD4A97"/>
    <w:rsid w:val="00FD7D02"/>
    <w:rsid w:val="00FE57BD"/>
    <w:rsid w:val="00FE62F0"/>
    <w:rsid w:val="00FF05E2"/>
    <w:rsid w:val="00FF16DA"/>
    <w:rsid w:val="00FF2754"/>
    <w:rsid w:val="00FF3FD1"/>
    <w:rsid w:val="00FF7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162F0D"/>
    <w:rPr>
      <w:color w:val="0563C1" w:themeColor="hyperlink"/>
      <w:u w:val="single"/>
    </w:rPr>
  </w:style>
  <w:style w:type="character" w:styleId="UnresolvedMention">
    <w:name w:val="Unresolved Mention"/>
    <w:basedOn w:val="DefaultParagraphFont"/>
    <w:uiPriority w:val="99"/>
    <w:semiHidden/>
    <w:unhideWhenUsed/>
    <w:rsid w:val="00DC5D10"/>
    <w:rPr>
      <w:color w:val="605E5C"/>
      <w:shd w:val="clear" w:color="auto" w:fill="E1DFDD"/>
    </w:rPr>
  </w:style>
  <w:style w:type="character" w:styleId="FollowedHyperlink">
    <w:name w:val="FollowedHyperlink"/>
    <w:basedOn w:val="DefaultParagraphFont"/>
    <w:uiPriority w:val="99"/>
    <w:semiHidden/>
    <w:unhideWhenUsed/>
    <w:rsid w:val="009B6461"/>
    <w:rPr>
      <w:color w:val="954F72" w:themeColor="followedHyperlink"/>
      <w:u w:val="single"/>
    </w:rPr>
  </w:style>
  <w:style w:type="paragraph" w:styleId="Revision">
    <w:name w:val="Revision"/>
    <w:hidden/>
    <w:uiPriority w:val="99"/>
    <w:semiHidden/>
    <w:rsid w:val="00084591"/>
    <w:pPr>
      <w:spacing w:after="0" w:line="240" w:lineRule="auto"/>
    </w:pPr>
    <w:rPr>
      <w:rFonts w:eastAsia="Times New Roman" w:cs="Times New Roman"/>
      <w:szCs w:val="24"/>
      <w:lang w:val="lv-LV" w:eastAsia="ru-RU"/>
    </w:rPr>
  </w:style>
  <w:style w:type="paragraph" w:customStyle="1" w:styleId="Default">
    <w:name w:val="Default"/>
    <w:rsid w:val="000000F8"/>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425627">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394.pdf" TargetMode="External"/><Relationship Id="rId13" Type="http://schemas.openxmlformats.org/officeDocument/2006/relationships/hyperlink" Target="https://manas.tiesas.lv/eTiesasMvc/eclinolemumi/ECLI:LV:AT:2023:1115.A420259520.10.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4783.pdf" TargetMode="External"/><Relationship Id="rId12" Type="http://schemas.openxmlformats.org/officeDocument/2006/relationships/hyperlink" Target="https://manas.tiesas.lv/eTiesasMvc/nolemumi/pdf/519394.pdf" TargetMode="External"/><Relationship Id="rId17" Type="http://schemas.openxmlformats.org/officeDocument/2006/relationships/hyperlink" Target="https://manas.tiesas.lv/eTiesasMvc/eclinolemumi/ECLI:LV:AT:2024:0430.A420127721.16.S" TargetMode="External"/><Relationship Id="rId2" Type="http://schemas.openxmlformats.org/officeDocument/2006/relationships/styles" Target="styles.xml"/><Relationship Id="rId16" Type="http://schemas.openxmlformats.org/officeDocument/2006/relationships/hyperlink" Target="https://manas.tiesas.lv/eTiesasMvc/nolemumi/pdf/42394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3:1130.A420193622.6.S" TargetMode="External"/><Relationship Id="rId5" Type="http://schemas.openxmlformats.org/officeDocument/2006/relationships/footnotes" Target="footnotes.xml"/><Relationship Id="rId15" Type="http://schemas.openxmlformats.org/officeDocument/2006/relationships/hyperlink" Target="https://manas.tiesas.lv/eTiesasMvc/nolemumi/pdf/380912.pdf" TargetMode="External"/><Relationship Id="rId10" Type="http://schemas.openxmlformats.org/officeDocument/2006/relationships/hyperlink" Target="https://manas.tiesas.lv/eTiesasMvc/eclinolemumi/ECLI:LV:AT:2023:1130.A420193622.6.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as.tiesas.lv/eTiesasMvc/eclinolemumi/ECLI:LV:AT:2023:1115.A420259520.10.S" TargetMode="External"/><Relationship Id="rId14" Type="http://schemas.openxmlformats.org/officeDocument/2006/relationships/hyperlink" Target="https://manas.tiesas.lv/eTiesasMvc/nolemumi/pdf/3259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13714</Words>
  <Characters>7818</Characters>
  <Application>Microsoft Office Word</Application>
  <DocSecurity>0</DocSecurity>
  <Lines>65</Lines>
  <Paragraphs>42</Paragraphs>
  <ScaleCrop>false</ScaleCrop>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2025-02-07T11:47:00Z</dcterms:created>
  <dcterms:modified xsi:type="dcterms:W3CDTF">2025-02-07T11:47:00Z</dcterms:modified>
</cp:coreProperties>
</file>