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D9F" w14:textId="51A9F349" w:rsidR="004C3212" w:rsidRPr="00C0731A" w:rsidRDefault="00C0731A" w:rsidP="00C0731A">
      <w:pPr>
        <w:spacing w:line="276" w:lineRule="auto"/>
        <w:jc w:val="both"/>
        <w:rPr>
          <w:rFonts w:asciiTheme="majorBidi" w:hAnsiTheme="majorBidi" w:cstheme="majorBidi"/>
          <w:b/>
          <w:bCs/>
          <w:szCs w:val="24"/>
        </w:rPr>
      </w:pPr>
      <w:r w:rsidRPr="00C0731A">
        <w:rPr>
          <w:rFonts w:asciiTheme="majorBidi" w:hAnsiTheme="majorBidi" w:cstheme="majorBidi"/>
          <w:b/>
          <w:bCs/>
          <w:szCs w:val="24"/>
        </w:rPr>
        <w:t>Ar laulības šķiršanas lietā izspriežamajiem prasījumiem saistīto tiesāšanās izdevumu sadales</w:t>
      </w:r>
      <w:r w:rsidRPr="00C0731A">
        <w:rPr>
          <w:rFonts w:asciiTheme="majorBidi" w:hAnsiTheme="majorBidi" w:cstheme="majorBidi"/>
          <w:b/>
          <w:bCs/>
          <w:szCs w:val="24"/>
        </w:rPr>
        <w:t xml:space="preserve"> kārtība</w:t>
      </w:r>
    </w:p>
    <w:p w14:paraId="08C01592"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Civilprocesa likuma 242. panta 3. punkts piemērojams ne vien laulības šķiršanas prasījumam, bet arī tādu tiesāšanās izdevumu sadalīšanai, kas saistīti ar citiem laulības šķiršanas lietā izspriežamajiem prasījumiem, ja tas pamatots ar laulības šķiršanas lietas īpatnībām. Šāda kārtība katrā ziņā ir attiecināma uz prasījumiem par aizgādības noteikšanu un saskarsmes tiesības izmantošanas kārtības noteikšanu, bet nav piemērojama Civilprocesa likuma 238. panta pirmajā daļā norādītajiem mantiskajiem prasījumiem.</w:t>
      </w:r>
    </w:p>
    <w:p w14:paraId="5F0D6288" w14:textId="77777777" w:rsidR="00C0731A" w:rsidRPr="00C0731A" w:rsidRDefault="00C0731A" w:rsidP="00C0731A">
      <w:pPr>
        <w:spacing w:line="276" w:lineRule="auto"/>
        <w:jc w:val="both"/>
        <w:rPr>
          <w:rFonts w:asciiTheme="majorBidi" w:hAnsiTheme="majorBidi" w:cstheme="majorBidi"/>
          <w:noProof/>
          <w:szCs w:val="24"/>
        </w:rPr>
      </w:pPr>
    </w:p>
    <w:p w14:paraId="7322C224" w14:textId="1C5D3B22" w:rsidR="00C0731A" w:rsidRPr="00C0731A" w:rsidRDefault="00C0731A" w:rsidP="00C0731A">
      <w:pPr>
        <w:spacing w:line="276" w:lineRule="auto"/>
        <w:jc w:val="both"/>
        <w:rPr>
          <w:rFonts w:asciiTheme="majorBidi" w:hAnsiTheme="majorBidi" w:cstheme="majorBidi"/>
          <w:b/>
          <w:bCs/>
          <w:szCs w:val="24"/>
        </w:rPr>
      </w:pPr>
      <w:r w:rsidRPr="00C0731A">
        <w:rPr>
          <w:rFonts w:asciiTheme="majorBidi" w:hAnsiTheme="majorBidi" w:cstheme="majorBidi"/>
          <w:b/>
          <w:bCs/>
          <w:szCs w:val="24"/>
        </w:rPr>
        <w:t>Taisnīga tiesāšanās izdevumu sadale laulības šķiršanas</w:t>
      </w:r>
      <w:r w:rsidRPr="00C0731A">
        <w:rPr>
          <w:rFonts w:asciiTheme="majorBidi" w:hAnsiTheme="majorBidi" w:cstheme="majorBidi"/>
          <w:b/>
          <w:bCs/>
          <w:szCs w:val="24"/>
        </w:rPr>
        <w:t xml:space="preserve"> lietā</w:t>
      </w:r>
    </w:p>
    <w:p w14:paraId="2DAB825C"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 xml:space="preserve">Piemērojot Civilprocesa likuma 242. panta 3. punktu tiesāšanās izdevumu sadalīšanai laulības šķiršanas lietā, jāņem vērā taisnīguma un samērīguma principi. Lai noteiktu šiem principiem atbilstošu tiesāšanās izdevumu sadalījumu, tiesai jāizvērtē ne vien pušu mantiskais stāvoklis, bet arī citi apstākļi, proti, apstākļi, kas atklāj strīda būtību (piemēram, kura puse ir veicinājusi laulības iziršanu, neattaisnojami pārkāpusi pušu vienošanos par saskarsmes nodrošināšanu ar bērniem, izvirzījusi nepamatotus </w:t>
      </w:r>
      <w:proofErr w:type="spellStart"/>
      <w:r w:rsidRPr="00C0731A">
        <w:rPr>
          <w:rFonts w:asciiTheme="majorBidi" w:hAnsiTheme="majorBidi" w:cstheme="majorBidi"/>
          <w:szCs w:val="24"/>
        </w:rPr>
        <w:t>materiāltiesiskos</w:t>
      </w:r>
      <w:proofErr w:type="spellEnd"/>
      <w:r w:rsidRPr="00C0731A">
        <w:rPr>
          <w:rFonts w:asciiTheme="majorBidi" w:hAnsiTheme="majorBidi" w:cstheme="majorBidi"/>
          <w:szCs w:val="24"/>
        </w:rPr>
        <w:t xml:space="preserve"> prasījumus) un ar lietas izskatīšanu saistīti apstākļi (piemēram, kura no pusēm ir novilcinājusi tiesvedību, negodprātīgi izmantojusi savas procesuālās tiesības, nav ievērojusi sadarbības principu).</w:t>
      </w:r>
    </w:p>
    <w:p w14:paraId="50E2D533"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Attiecībā uz pušu mantiskā stāvokļa izvērtējumu ņemams vērā, ka pie līdzīgiem pušu ienākumiem tiesāšanās izdevumi sadalāmi starp pusēm līdzīgi, ja vien nav citu apstākļu, kas ir par pamatu tiesāšanās izdevumu atšķirīgam sadalījumam.</w:t>
      </w:r>
    </w:p>
    <w:p w14:paraId="36A6C4BC" w14:textId="77777777" w:rsidR="00C0731A" w:rsidRPr="00C0731A" w:rsidRDefault="00C0731A" w:rsidP="00C0731A">
      <w:pPr>
        <w:spacing w:line="276" w:lineRule="auto"/>
        <w:jc w:val="both"/>
        <w:rPr>
          <w:rFonts w:asciiTheme="majorBidi" w:hAnsiTheme="majorBidi" w:cstheme="majorBidi"/>
          <w:noProof/>
          <w:szCs w:val="24"/>
        </w:rPr>
      </w:pPr>
    </w:p>
    <w:p w14:paraId="6CBF8C79" w14:textId="45947288" w:rsidR="00C0731A" w:rsidRPr="00C0731A" w:rsidRDefault="00C0731A" w:rsidP="00C0731A">
      <w:pPr>
        <w:spacing w:line="276" w:lineRule="auto"/>
        <w:jc w:val="both"/>
        <w:rPr>
          <w:rFonts w:asciiTheme="majorBidi" w:hAnsiTheme="majorBidi" w:cstheme="majorBidi"/>
          <w:b/>
          <w:bCs/>
          <w:szCs w:val="24"/>
        </w:rPr>
      </w:pPr>
      <w:r w:rsidRPr="00C0731A">
        <w:rPr>
          <w:rFonts w:asciiTheme="majorBidi" w:hAnsiTheme="majorBidi" w:cstheme="majorBidi"/>
          <w:b/>
          <w:bCs/>
          <w:szCs w:val="24"/>
        </w:rPr>
        <w:t>Pušu mantiskā stāvokļa noteikšana, sadalot tiesāšanās izdevumus laulības šķiršanas</w:t>
      </w:r>
      <w:r w:rsidRPr="00C0731A">
        <w:rPr>
          <w:rFonts w:asciiTheme="majorBidi" w:hAnsiTheme="majorBidi" w:cstheme="majorBidi"/>
          <w:b/>
          <w:bCs/>
          <w:szCs w:val="24"/>
        </w:rPr>
        <w:t xml:space="preserve"> lietā</w:t>
      </w:r>
    </w:p>
    <w:p w14:paraId="30368726"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Ja laulības šķiršanas lietā puses par savu mantisko stāvokli ir izteikušās neskaidri vai tik vispārīgi, ka tiesa nevar to noteikt un savstarpēji salīdzināt tiesāšanās izdevumu taisnīgai sadalīšanai, tiesai jālūdz pusēm atbilstoši konkretizēt savus apgalvojumus par mantisko stāvokli.</w:t>
      </w:r>
    </w:p>
    <w:p w14:paraId="36EB83EA"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Ja puse neapstrīd otras puses tiesas sēdē apgalvoto par tās ienākumu un nepieciešamo izdevumu apmēru, tiesa var pamatot savu vērtējumu ar šiem neapstrīdētajiem faktiem, ievērojot Civilprocesa likuma 96. panta piektajā daļā noteikto, ka pusei nav jāpierāda fakti, kurus šajā likumā noteiktajā kārtībā nav apstrīdējusi otra puse. Tomēr, ja,  lemjot par tiesāšanās izdevumu sadali, tiesai ir radušās pamatotas šaubas, proti, tai nav pārliecības par puses apgalvojumu patiesumu, un tas varētu liegt tiesāšanās izdevumus sadalīt taisnīgi, tā, pamatojoties uz Civilprocesa likuma 239. panta pirmo daļu, var pēc savas iniciatīvas pieprasīt no attiecīgās puses tādus pierādījumus, kas nepieciešami apgalvoto apstākļu nodibināšanai.</w:t>
      </w:r>
    </w:p>
    <w:p w14:paraId="2DE14534" w14:textId="77777777" w:rsidR="00C0731A" w:rsidRPr="00C0731A" w:rsidRDefault="00C0731A" w:rsidP="00C0731A">
      <w:pPr>
        <w:spacing w:line="276" w:lineRule="auto"/>
        <w:jc w:val="both"/>
        <w:rPr>
          <w:rFonts w:asciiTheme="majorBidi" w:hAnsiTheme="majorBidi" w:cstheme="majorBidi"/>
          <w:noProof/>
          <w:szCs w:val="24"/>
        </w:rPr>
      </w:pPr>
    </w:p>
    <w:p w14:paraId="68690C4D" w14:textId="22021ABE" w:rsidR="00C0731A" w:rsidRPr="00C0731A" w:rsidRDefault="00C0731A" w:rsidP="00C0731A">
      <w:pPr>
        <w:spacing w:line="276" w:lineRule="auto"/>
        <w:jc w:val="both"/>
        <w:rPr>
          <w:rFonts w:asciiTheme="majorBidi" w:hAnsiTheme="majorBidi" w:cstheme="majorBidi"/>
          <w:b/>
          <w:bCs/>
          <w:szCs w:val="24"/>
        </w:rPr>
      </w:pPr>
      <w:r w:rsidRPr="00C0731A">
        <w:rPr>
          <w:rFonts w:asciiTheme="majorBidi" w:hAnsiTheme="majorBidi" w:cstheme="majorBidi"/>
          <w:b/>
          <w:bCs/>
          <w:szCs w:val="24"/>
        </w:rPr>
        <w:t>Tiesas atzinums par lietas sarežģītību, lemjot par tiesāšanās</w:t>
      </w:r>
      <w:r w:rsidRPr="00C0731A">
        <w:rPr>
          <w:rFonts w:asciiTheme="majorBidi" w:hAnsiTheme="majorBidi" w:cstheme="majorBidi"/>
          <w:b/>
          <w:bCs/>
          <w:szCs w:val="24"/>
        </w:rPr>
        <w:t xml:space="preserve"> izdevumiem</w:t>
      </w:r>
    </w:p>
    <w:p w14:paraId="65B747F0"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t>Tiesas atzinums par lietas sarežģītību nevar būt patvaļīgs, proti, lai palielinātu atlīdzināmo advokāta izdevumu apmēra robežas no vispārējā tiesību normā paredzētajiem uz tādām, kas noteiktas speciālajā tiesību normā, tiesai spriedumā jāpamato tas, kādēļ konkrētās lietas sarežģītības dēļ ir bijuši nepieciešami lielāki izdevumi tās efektīvai vešanai tiesā.</w:t>
      </w:r>
    </w:p>
    <w:p w14:paraId="434FB38E" w14:textId="77777777" w:rsidR="00C0731A" w:rsidRPr="00C0731A" w:rsidRDefault="00C0731A" w:rsidP="00C0731A">
      <w:pPr>
        <w:spacing w:line="276" w:lineRule="auto"/>
        <w:jc w:val="both"/>
        <w:rPr>
          <w:rFonts w:asciiTheme="majorBidi" w:hAnsiTheme="majorBidi" w:cstheme="majorBidi"/>
          <w:szCs w:val="24"/>
        </w:rPr>
      </w:pPr>
      <w:r w:rsidRPr="00C0731A">
        <w:rPr>
          <w:rFonts w:asciiTheme="majorBidi" w:hAnsiTheme="majorBidi" w:cstheme="majorBidi"/>
          <w:szCs w:val="24"/>
        </w:rPr>
        <w:lastRenderedPageBreak/>
        <w:t>Laulības šķiršanas lietā vairāku no ģimenes tiesiskajām attiecībām izrietošu prasījumu esību var ņemt vērā kā vienu no kritērijiem, lai izvērtētu lietas sarežģītību, taču tas nevar būt patstāvīgs pamats, lai nodibinātu Civilprocesa likuma 44. panta pirmās daļas 1. punkta „e” apakšpunkta tiesību normas tiesiskā sastāva pazīmi, ka lieta ir sarežģīta.</w:t>
      </w:r>
    </w:p>
    <w:p w14:paraId="5C326214" w14:textId="77777777" w:rsidR="00785F4F" w:rsidRPr="00C0731A" w:rsidRDefault="00785F4F" w:rsidP="00C0731A">
      <w:pPr>
        <w:spacing w:line="276" w:lineRule="auto"/>
        <w:jc w:val="center"/>
        <w:rPr>
          <w:rFonts w:asciiTheme="majorBidi" w:hAnsiTheme="majorBidi" w:cstheme="majorBidi"/>
          <w:noProof/>
          <w:szCs w:val="24"/>
        </w:rPr>
      </w:pPr>
    </w:p>
    <w:p w14:paraId="50C4888E" w14:textId="77777777" w:rsidR="00785F4F" w:rsidRPr="00C0731A" w:rsidRDefault="00785F4F" w:rsidP="00C0731A">
      <w:pPr>
        <w:pStyle w:val="NoSpacing"/>
        <w:spacing w:line="276" w:lineRule="auto"/>
        <w:jc w:val="center"/>
        <w:rPr>
          <w:rFonts w:asciiTheme="majorBidi" w:hAnsiTheme="majorBidi" w:cstheme="majorBidi"/>
          <w:b/>
          <w:szCs w:val="24"/>
        </w:rPr>
      </w:pPr>
      <w:r w:rsidRPr="00C0731A">
        <w:rPr>
          <w:rFonts w:asciiTheme="majorBidi" w:hAnsiTheme="majorBidi" w:cstheme="majorBidi"/>
          <w:b/>
          <w:szCs w:val="24"/>
        </w:rPr>
        <w:t>Latvijas Republikas Senāta</w:t>
      </w:r>
    </w:p>
    <w:p w14:paraId="1EB799C3" w14:textId="77777777" w:rsidR="00785F4F" w:rsidRPr="00C0731A" w:rsidRDefault="00785F4F" w:rsidP="00C0731A">
      <w:pPr>
        <w:spacing w:line="276" w:lineRule="auto"/>
        <w:jc w:val="center"/>
        <w:rPr>
          <w:rFonts w:asciiTheme="majorBidi" w:hAnsiTheme="majorBidi" w:cstheme="majorBidi"/>
          <w:b/>
          <w:bCs/>
          <w:szCs w:val="24"/>
        </w:rPr>
      </w:pPr>
      <w:r w:rsidRPr="00C0731A">
        <w:rPr>
          <w:rFonts w:asciiTheme="majorBidi" w:hAnsiTheme="majorBidi" w:cstheme="majorBidi"/>
          <w:b/>
          <w:bCs/>
          <w:szCs w:val="24"/>
        </w:rPr>
        <w:t>Civillietu departamenta</w:t>
      </w:r>
    </w:p>
    <w:p w14:paraId="04929015" w14:textId="2CC06038" w:rsidR="00785F4F" w:rsidRPr="00C0731A" w:rsidRDefault="00785F4F" w:rsidP="00C0731A">
      <w:pPr>
        <w:pStyle w:val="NoSpacing"/>
        <w:spacing w:line="276" w:lineRule="auto"/>
        <w:jc w:val="center"/>
        <w:rPr>
          <w:rFonts w:asciiTheme="majorBidi" w:hAnsiTheme="majorBidi" w:cstheme="majorBidi"/>
          <w:b/>
          <w:bCs/>
          <w:szCs w:val="24"/>
        </w:rPr>
      </w:pPr>
      <w:r w:rsidRPr="00C0731A">
        <w:rPr>
          <w:rFonts w:asciiTheme="majorBidi" w:hAnsiTheme="majorBidi" w:cstheme="majorBidi"/>
          <w:b/>
          <w:bCs/>
          <w:szCs w:val="24"/>
        </w:rPr>
        <w:t>2025. gada [..]</w:t>
      </w:r>
    </w:p>
    <w:p w14:paraId="05AE18A0" w14:textId="026AB59D" w:rsidR="00785F4F" w:rsidRPr="00C0731A" w:rsidRDefault="00785F4F" w:rsidP="00C0731A">
      <w:pPr>
        <w:shd w:val="clear" w:color="auto" w:fill="FFFFFF"/>
        <w:spacing w:line="276" w:lineRule="auto"/>
        <w:jc w:val="center"/>
        <w:rPr>
          <w:rFonts w:asciiTheme="majorBidi" w:hAnsiTheme="majorBidi" w:cstheme="majorBidi"/>
          <w:b/>
          <w:color w:val="000000"/>
          <w:szCs w:val="24"/>
        </w:rPr>
      </w:pPr>
      <w:r w:rsidRPr="00C0731A">
        <w:rPr>
          <w:rFonts w:asciiTheme="majorBidi" w:hAnsiTheme="majorBidi" w:cstheme="majorBidi"/>
          <w:b/>
          <w:color w:val="000000"/>
          <w:szCs w:val="24"/>
        </w:rPr>
        <w:t>SPRIEDUMS</w:t>
      </w:r>
      <w:r w:rsidRPr="00C0731A">
        <w:rPr>
          <w:rStyle w:val="FootnoteReference"/>
          <w:rFonts w:asciiTheme="majorBidi" w:hAnsiTheme="majorBidi" w:cstheme="majorBidi"/>
          <w:b/>
          <w:szCs w:val="24"/>
        </w:rPr>
        <w:footnoteReference w:id="1"/>
      </w:r>
    </w:p>
    <w:p w14:paraId="02F35EF0" w14:textId="0E6EAEDC" w:rsidR="00785F4F" w:rsidRPr="00C0731A" w:rsidRDefault="00785F4F" w:rsidP="00C0731A">
      <w:pPr>
        <w:tabs>
          <w:tab w:val="left" w:pos="0"/>
        </w:tabs>
        <w:spacing w:line="276" w:lineRule="auto"/>
        <w:jc w:val="center"/>
        <w:rPr>
          <w:rFonts w:asciiTheme="majorBidi" w:hAnsiTheme="majorBidi" w:cstheme="majorBidi"/>
          <w:bCs/>
          <w:szCs w:val="24"/>
        </w:rPr>
      </w:pPr>
      <w:r w:rsidRPr="00C0731A">
        <w:rPr>
          <w:rFonts w:asciiTheme="majorBidi" w:hAnsiTheme="majorBidi" w:cstheme="majorBidi"/>
          <w:b/>
          <w:szCs w:val="24"/>
        </w:rPr>
        <w:t>Lieta Nr. [..], SKC</w:t>
      </w:r>
      <w:r w:rsidRPr="00C0731A">
        <w:rPr>
          <w:rFonts w:asciiTheme="majorBidi" w:hAnsiTheme="majorBidi" w:cstheme="majorBidi"/>
          <w:b/>
          <w:szCs w:val="24"/>
        </w:rPr>
        <w:noBreakHyphen/>
        <w:t>[A]/2025</w:t>
      </w:r>
    </w:p>
    <w:p w14:paraId="4D8DC220" w14:textId="22463723" w:rsidR="00785F4F" w:rsidRPr="00C0731A" w:rsidRDefault="00785F4F" w:rsidP="00C0731A">
      <w:pPr>
        <w:spacing w:line="276" w:lineRule="auto"/>
        <w:jc w:val="center"/>
        <w:rPr>
          <w:rFonts w:asciiTheme="majorBidi" w:hAnsiTheme="majorBidi" w:cstheme="majorBidi"/>
          <w:szCs w:val="24"/>
        </w:rPr>
      </w:pPr>
      <w:r w:rsidRPr="00C0731A">
        <w:rPr>
          <w:rFonts w:asciiTheme="majorBidi" w:hAnsiTheme="majorBidi" w:cstheme="majorBidi"/>
          <w:szCs w:val="24"/>
        </w:rPr>
        <w:t>ECLI:LV:AT:2025:[</w:t>
      </w:r>
      <w:r w:rsidRPr="00C0731A">
        <w:rPr>
          <w:rFonts w:asciiTheme="majorBidi" w:hAnsiTheme="majorBidi" w:cstheme="majorBidi"/>
          <w:color w:val="000000"/>
          <w:szCs w:val="24"/>
        </w:rPr>
        <w:t>..]</w:t>
      </w:r>
    </w:p>
    <w:p w14:paraId="0BA3BC43" w14:textId="77777777" w:rsidR="00BA2B65" w:rsidRPr="00C0731A" w:rsidRDefault="00BA2B65" w:rsidP="00C0731A">
      <w:pPr>
        <w:spacing w:line="276" w:lineRule="auto"/>
        <w:ind w:firstLine="568"/>
        <w:jc w:val="center"/>
        <w:rPr>
          <w:rFonts w:asciiTheme="majorBidi" w:hAnsiTheme="majorBidi" w:cstheme="majorBidi"/>
          <w:szCs w:val="24"/>
        </w:rPr>
      </w:pPr>
    </w:p>
    <w:p w14:paraId="01AE9F55" w14:textId="23699065" w:rsidR="004C3212" w:rsidRPr="00C0731A" w:rsidRDefault="004C3212"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xml:space="preserve">Senāts šādā sastāvā: </w:t>
      </w:r>
      <w:r w:rsidR="000A6CA1" w:rsidRPr="00C0731A">
        <w:rPr>
          <w:rFonts w:asciiTheme="majorBidi" w:hAnsiTheme="majorBidi" w:cstheme="majorBidi"/>
          <w:szCs w:val="24"/>
        </w:rPr>
        <w:t>s</w:t>
      </w:r>
      <w:r w:rsidRPr="00C0731A">
        <w:rPr>
          <w:rFonts w:asciiTheme="majorBidi" w:hAnsiTheme="majorBidi" w:cstheme="majorBidi"/>
          <w:szCs w:val="24"/>
        </w:rPr>
        <w:t>enator</w:t>
      </w:r>
      <w:r w:rsidR="008B2DB6" w:rsidRPr="00C0731A">
        <w:rPr>
          <w:rFonts w:asciiTheme="majorBidi" w:hAnsiTheme="majorBidi" w:cstheme="majorBidi"/>
          <w:szCs w:val="24"/>
        </w:rPr>
        <w:t>e</w:t>
      </w:r>
      <w:r w:rsidRPr="00C0731A">
        <w:rPr>
          <w:rFonts w:asciiTheme="majorBidi" w:hAnsiTheme="majorBidi" w:cstheme="majorBidi"/>
          <w:szCs w:val="24"/>
        </w:rPr>
        <w:t xml:space="preserve"> referent</w:t>
      </w:r>
      <w:r w:rsidR="008B2DB6" w:rsidRPr="00C0731A">
        <w:rPr>
          <w:rFonts w:asciiTheme="majorBidi" w:hAnsiTheme="majorBidi" w:cstheme="majorBidi"/>
          <w:szCs w:val="24"/>
        </w:rPr>
        <w:t>e</w:t>
      </w:r>
      <w:r w:rsidRPr="00C0731A">
        <w:rPr>
          <w:rFonts w:asciiTheme="majorBidi" w:hAnsiTheme="majorBidi" w:cstheme="majorBidi"/>
          <w:szCs w:val="24"/>
        </w:rPr>
        <w:t xml:space="preserve"> </w:t>
      </w:r>
      <w:r w:rsidR="008B2DB6" w:rsidRPr="00C0731A">
        <w:rPr>
          <w:rFonts w:asciiTheme="majorBidi" w:hAnsiTheme="majorBidi" w:cstheme="majorBidi"/>
          <w:szCs w:val="24"/>
        </w:rPr>
        <w:t>Sanita Osipova</w:t>
      </w:r>
      <w:r w:rsidRPr="00C0731A">
        <w:rPr>
          <w:rFonts w:asciiTheme="majorBidi" w:hAnsiTheme="majorBidi" w:cstheme="majorBidi"/>
          <w:szCs w:val="24"/>
        </w:rPr>
        <w:t>, senator</w:t>
      </w:r>
      <w:r w:rsidR="00636DD7" w:rsidRPr="00C0731A">
        <w:rPr>
          <w:rFonts w:asciiTheme="majorBidi" w:hAnsiTheme="majorBidi" w:cstheme="majorBidi"/>
          <w:szCs w:val="24"/>
        </w:rPr>
        <w:t>i</w:t>
      </w:r>
      <w:r w:rsidR="00CE74D4" w:rsidRPr="00C0731A">
        <w:rPr>
          <w:rFonts w:asciiTheme="majorBidi" w:hAnsiTheme="majorBidi" w:cstheme="majorBidi"/>
          <w:szCs w:val="24"/>
        </w:rPr>
        <w:t xml:space="preserve"> </w:t>
      </w:r>
      <w:r w:rsidR="00B96B89" w:rsidRPr="00C0731A">
        <w:rPr>
          <w:rFonts w:asciiTheme="majorBidi" w:hAnsiTheme="majorBidi" w:cstheme="majorBidi"/>
          <w:szCs w:val="24"/>
        </w:rPr>
        <w:t xml:space="preserve">Dzintra Balta </w:t>
      </w:r>
      <w:r w:rsidR="008B2DB6" w:rsidRPr="00C0731A">
        <w:rPr>
          <w:rFonts w:asciiTheme="majorBidi" w:hAnsiTheme="majorBidi" w:cstheme="majorBidi"/>
          <w:szCs w:val="24"/>
        </w:rPr>
        <w:t>un Normunds Salenieks</w:t>
      </w:r>
    </w:p>
    <w:p w14:paraId="46A12934" w14:textId="77777777" w:rsidR="00B96B89" w:rsidRPr="00C0731A" w:rsidRDefault="00B96B89" w:rsidP="00C0731A">
      <w:pPr>
        <w:autoSpaceDE w:val="0"/>
        <w:autoSpaceDN w:val="0"/>
        <w:adjustRightInd w:val="0"/>
        <w:spacing w:line="276" w:lineRule="auto"/>
        <w:ind w:firstLine="720"/>
        <w:jc w:val="both"/>
        <w:rPr>
          <w:rFonts w:asciiTheme="majorBidi" w:hAnsiTheme="majorBidi" w:cstheme="majorBidi"/>
          <w:szCs w:val="24"/>
        </w:rPr>
      </w:pPr>
    </w:p>
    <w:p w14:paraId="0EE6FBDC" w14:textId="525D1CBE" w:rsidR="00803E4D" w:rsidRPr="00C0731A" w:rsidRDefault="004C3212"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rakstveida procesā izskatīja</w:t>
      </w:r>
      <w:r w:rsidR="00B96B89" w:rsidRPr="00C0731A">
        <w:rPr>
          <w:rFonts w:asciiTheme="majorBidi" w:eastAsiaTheme="minorHAnsi" w:hAnsiTheme="majorBidi" w:cstheme="majorBidi"/>
          <w:color w:val="000000"/>
          <w:szCs w:val="24"/>
          <w:lang w:eastAsia="en-US"/>
        </w:rPr>
        <w:t xml:space="preserve"> </w:t>
      </w:r>
      <w:r w:rsidR="00785F4F" w:rsidRPr="00C0731A">
        <w:rPr>
          <w:rFonts w:asciiTheme="majorBidi" w:eastAsiaTheme="minorHAnsi" w:hAnsiTheme="majorBidi" w:cstheme="majorBidi"/>
          <w:color w:val="000000"/>
          <w:szCs w:val="24"/>
          <w:lang w:eastAsia="en-US"/>
        </w:rPr>
        <w:t>[pers. A]</w:t>
      </w:r>
      <w:r w:rsidR="00B96B89" w:rsidRPr="00C0731A">
        <w:rPr>
          <w:rFonts w:asciiTheme="majorBidi" w:eastAsiaTheme="minorHAnsi" w:hAnsiTheme="majorBidi" w:cstheme="majorBidi"/>
          <w:color w:val="000000"/>
          <w:szCs w:val="24"/>
          <w:lang w:eastAsia="en-US"/>
        </w:rPr>
        <w:t xml:space="preserve"> kasācijas sūdzību par </w:t>
      </w:r>
      <w:r w:rsidR="00785F4F" w:rsidRPr="00C0731A">
        <w:rPr>
          <w:rFonts w:asciiTheme="majorBidi" w:eastAsiaTheme="minorHAnsi" w:hAnsiTheme="majorBidi" w:cstheme="majorBidi"/>
          <w:color w:val="000000"/>
          <w:szCs w:val="24"/>
          <w:lang w:eastAsia="en-US"/>
        </w:rPr>
        <w:t>[..]</w:t>
      </w:r>
      <w:r w:rsidR="00B96B89" w:rsidRPr="00C0731A">
        <w:rPr>
          <w:rFonts w:asciiTheme="majorBidi" w:eastAsiaTheme="minorHAnsi" w:hAnsiTheme="majorBidi" w:cstheme="majorBidi"/>
          <w:color w:val="000000"/>
          <w:szCs w:val="24"/>
          <w:lang w:eastAsia="en-US"/>
        </w:rPr>
        <w:t xml:space="preserve"> apgabaltiesas 2024. gada spriedumu daļā par tiesāšanās izdevumiem civillietā </w:t>
      </w:r>
      <w:r w:rsidR="00785F4F" w:rsidRPr="00C0731A">
        <w:rPr>
          <w:rFonts w:asciiTheme="majorBidi" w:eastAsiaTheme="minorHAnsi" w:hAnsiTheme="majorBidi" w:cstheme="majorBidi"/>
          <w:color w:val="000000"/>
          <w:szCs w:val="24"/>
          <w:lang w:eastAsia="en-US"/>
        </w:rPr>
        <w:t>[pers. A]</w:t>
      </w:r>
      <w:r w:rsidR="00B96B89" w:rsidRPr="00C0731A">
        <w:rPr>
          <w:rFonts w:asciiTheme="majorBidi" w:eastAsiaTheme="minorHAnsi" w:hAnsiTheme="majorBidi" w:cstheme="majorBidi"/>
          <w:color w:val="000000"/>
          <w:szCs w:val="24"/>
          <w:lang w:eastAsia="en-US"/>
        </w:rPr>
        <w:t xml:space="preserve"> prasībā pret </w:t>
      </w:r>
      <w:r w:rsidR="00785F4F" w:rsidRPr="00C0731A">
        <w:rPr>
          <w:rFonts w:asciiTheme="majorBidi" w:eastAsiaTheme="minorHAnsi" w:hAnsiTheme="majorBidi" w:cstheme="majorBidi"/>
          <w:color w:val="000000"/>
          <w:szCs w:val="24"/>
          <w:lang w:eastAsia="en-US"/>
        </w:rPr>
        <w:t>[pers. B]</w:t>
      </w:r>
      <w:r w:rsidR="00B96B89" w:rsidRPr="00C0731A">
        <w:rPr>
          <w:rFonts w:asciiTheme="majorBidi" w:eastAsiaTheme="minorHAnsi" w:hAnsiTheme="majorBidi" w:cstheme="majorBidi"/>
          <w:color w:val="000000"/>
          <w:szCs w:val="24"/>
          <w:lang w:eastAsia="en-US"/>
        </w:rPr>
        <w:t xml:space="preserve"> par laulības šķiršanu, bērna dzīvesvietas un saskarsmes tiesības izmantošanas kārtības noteikšanu un uzturlīdzekļu piedziņu</w:t>
      </w:r>
      <w:r w:rsidR="00F8538A" w:rsidRPr="00C0731A">
        <w:rPr>
          <w:rFonts w:asciiTheme="majorBidi" w:eastAsiaTheme="minorHAnsi" w:hAnsiTheme="majorBidi" w:cstheme="majorBidi"/>
          <w:color w:val="000000"/>
          <w:szCs w:val="24"/>
          <w:lang w:eastAsia="en-US"/>
        </w:rPr>
        <w:t xml:space="preserve"> un </w:t>
      </w:r>
      <w:r w:rsidR="00785F4F" w:rsidRPr="00C0731A">
        <w:rPr>
          <w:rFonts w:asciiTheme="majorBidi" w:eastAsiaTheme="minorHAnsi" w:hAnsiTheme="majorBidi" w:cstheme="majorBidi"/>
          <w:color w:val="000000"/>
          <w:szCs w:val="24"/>
          <w:lang w:eastAsia="en-US"/>
        </w:rPr>
        <w:t>[pers. B]</w:t>
      </w:r>
      <w:r w:rsidR="00B96B89" w:rsidRPr="00C0731A">
        <w:rPr>
          <w:rFonts w:asciiTheme="majorBidi" w:eastAsiaTheme="minorHAnsi" w:hAnsiTheme="majorBidi" w:cstheme="majorBidi"/>
          <w:color w:val="000000"/>
          <w:szCs w:val="24"/>
          <w:lang w:eastAsia="en-US"/>
        </w:rPr>
        <w:t xml:space="preserve"> pretprasībā par bērna dzīvesvietas un saskarsmes tiesības izmantošanas kārtības noteikšanu.</w:t>
      </w:r>
    </w:p>
    <w:p w14:paraId="587549D7" w14:textId="77777777" w:rsidR="00785F4F" w:rsidRPr="00C0731A" w:rsidRDefault="00785F4F" w:rsidP="00C0731A">
      <w:pPr>
        <w:spacing w:line="276" w:lineRule="auto"/>
        <w:jc w:val="center"/>
        <w:rPr>
          <w:rFonts w:asciiTheme="majorBidi" w:hAnsiTheme="majorBidi" w:cstheme="majorBidi"/>
          <w:b/>
          <w:szCs w:val="24"/>
        </w:rPr>
      </w:pPr>
    </w:p>
    <w:p w14:paraId="2DE13107" w14:textId="10423EF0" w:rsidR="004C3212" w:rsidRPr="00C0731A" w:rsidRDefault="004C3212" w:rsidP="00C0731A">
      <w:pPr>
        <w:spacing w:line="276" w:lineRule="auto"/>
        <w:jc w:val="center"/>
        <w:rPr>
          <w:rFonts w:asciiTheme="majorBidi" w:hAnsiTheme="majorBidi" w:cstheme="majorBidi"/>
          <w:b/>
          <w:szCs w:val="24"/>
        </w:rPr>
      </w:pPr>
      <w:r w:rsidRPr="00C0731A">
        <w:rPr>
          <w:rFonts w:asciiTheme="majorBidi" w:hAnsiTheme="majorBidi" w:cstheme="majorBidi"/>
          <w:b/>
          <w:szCs w:val="24"/>
        </w:rPr>
        <w:t>Aprakstošā daļa</w:t>
      </w:r>
    </w:p>
    <w:p w14:paraId="0B96E1B7" w14:textId="77777777" w:rsidR="006364EE" w:rsidRPr="00C0731A" w:rsidRDefault="006364EE" w:rsidP="00C0731A">
      <w:pPr>
        <w:spacing w:line="276" w:lineRule="auto"/>
        <w:jc w:val="center"/>
        <w:rPr>
          <w:rFonts w:asciiTheme="majorBidi" w:hAnsiTheme="majorBidi" w:cstheme="majorBidi"/>
          <w:b/>
          <w:szCs w:val="24"/>
        </w:rPr>
      </w:pPr>
    </w:p>
    <w:p w14:paraId="15A4A551" w14:textId="34DBF9E1" w:rsidR="00F45B12" w:rsidRPr="00C0731A" w:rsidRDefault="004C3212"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[1]</w:t>
      </w:r>
      <w:r w:rsidR="002E02B1" w:rsidRPr="00C0731A">
        <w:rPr>
          <w:rFonts w:asciiTheme="majorBidi" w:hAnsiTheme="majorBidi" w:cstheme="majorBidi"/>
          <w:szCs w:val="24"/>
        </w:rPr>
        <w:t> </w:t>
      </w:r>
      <w:r w:rsidR="00FB2DA1" w:rsidRPr="00C0731A">
        <w:rPr>
          <w:rFonts w:asciiTheme="majorBidi" w:hAnsiTheme="majorBidi" w:cstheme="majorBidi"/>
          <w:szCs w:val="24"/>
        </w:rPr>
        <w:t xml:space="preserve">Ar </w:t>
      </w:r>
      <w:r w:rsidR="00785F4F" w:rsidRPr="00C0731A">
        <w:rPr>
          <w:rFonts w:asciiTheme="majorBidi" w:hAnsiTheme="majorBidi" w:cstheme="majorBidi"/>
          <w:szCs w:val="24"/>
        </w:rPr>
        <w:t>[..]</w:t>
      </w:r>
      <w:r w:rsidR="00FB2DA1" w:rsidRPr="00C0731A">
        <w:rPr>
          <w:rFonts w:asciiTheme="majorBidi" w:hAnsiTheme="majorBidi" w:cstheme="majorBidi"/>
          <w:szCs w:val="24"/>
        </w:rPr>
        <w:t xml:space="preserve"> rajona tiesas 2023. gada </w:t>
      </w:r>
      <w:r w:rsidR="00785F4F" w:rsidRPr="00C0731A">
        <w:rPr>
          <w:rFonts w:asciiTheme="majorBidi" w:hAnsiTheme="majorBidi" w:cstheme="majorBidi"/>
          <w:szCs w:val="24"/>
        </w:rPr>
        <w:t>[..]</w:t>
      </w:r>
      <w:r w:rsidR="00FB2DA1" w:rsidRPr="00C0731A">
        <w:rPr>
          <w:rFonts w:asciiTheme="majorBidi" w:hAnsiTheme="majorBidi" w:cstheme="majorBidi"/>
          <w:szCs w:val="24"/>
        </w:rPr>
        <w:t xml:space="preserve"> spriedumu </w:t>
      </w:r>
      <w:r w:rsidR="00785F4F" w:rsidRPr="00C0731A">
        <w:rPr>
          <w:rFonts w:asciiTheme="majorBidi" w:hAnsiTheme="majorBidi" w:cstheme="majorBidi"/>
          <w:szCs w:val="24"/>
        </w:rPr>
        <w:t>[pers. A]</w:t>
      </w:r>
      <w:r w:rsidR="00FB2DA1" w:rsidRPr="00C0731A">
        <w:rPr>
          <w:rFonts w:asciiTheme="majorBidi" w:hAnsiTheme="majorBidi" w:cstheme="majorBidi"/>
          <w:szCs w:val="24"/>
        </w:rPr>
        <w:t xml:space="preserve"> prasība apmierināta daļēji, bet </w:t>
      </w:r>
      <w:r w:rsidR="00785F4F" w:rsidRPr="00C0731A">
        <w:rPr>
          <w:rFonts w:asciiTheme="majorBidi" w:hAnsiTheme="majorBidi" w:cstheme="majorBidi"/>
          <w:szCs w:val="24"/>
        </w:rPr>
        <w:t>[pers. B]</w:t>
      </w:r>
      <w:r w:rsidR="00FB2DA1" w:rsidRPr="00C0731A">
        <w:rPr>
          <w:rFonts w:asciiTheme="majorBidi" w:hAnsiTheme="majorBidi" w:cstheme="majorBidi"/>
          <w:szCs w:val="24"/>
        </w:rPr>
        <w:t xml:space="preserve"> pretprasība – noraidīta. </w:t>
      </w:r>
    </w:p>
    <w:p w14:paraId="4DD58F23" w14:textId="70816378" w:rsidR="00F45B12" w:rsidRPr="00C0731A" w:rsidRDefault="00FB2DA1"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xml:space="preserve">Minēto spriedumu </w:t>
      </w:r>
      <w:r w:rsidR="00785F4F" w:rsidRPr="00C0731A">
        <w:rPr>
          <w:rFonts w:asciiTheme="majorBidi" w:hAnsiTheme="majorBidi" w:cstheme="majorBidi"/>
          <w:szCs w:val="24"/>
        </w:rPr>
        <w:t>[pers. B]</w:t>
      </w:r>
      <w:r w:rsidRPr="00C0731A">
        <w:rPr>
          <w:rFonts w:asciiTheme="majorBidi" w:hAnsiTheme="majorBidi" w:cstheme="majorBidi"/>
          <w:szCs w:val="24"/>
        </w:rPr>
        <w:t xml:space="preserve"> pārsūdzēja daļā, ar kuru</w:t>
      </w:r>
      <w:r w:rsidR="00904ABC" w:rsidRPr="00C0731A">
        <w:rPr>
          <w:rFonts w:asciiTheme="majorBidi" w:hAnsiTheme="majorBidi" w:cstheme="majorBidi"/>
          <w:szCs w:val="24"/>
        </w:rPr>
        <w:t xml:space="preserve"> noteikts, ka prasītāja saglabā </w:t>
      </w:r>
      <w:r w:rsidR="00F8538A" w:rsidRPr="00C0731A">
        <w:rPr>
          <w:rFonts w:asciiTheme="majorBidi" w:hAnsiTheme="majorBidi" w:cstheme="majorBidi"/>
          <w:szCs w:val="24"/>
        </w:rPr>
        <w:t>laulībā iegūt</w:t>
      </w:r>
      <w:r w:rsidR="00904ABC" w:rsidRPr="00C0731A">
        <w:rPr>
          <w:rFonts w:asciiTheme="majorBidi" w:hAnsiTheme="majorBidi" w:cstheme="majorBidi"/>
          <w:szCs w:val="24"/>
        </w:rPr>
        <w:t>o</w:t>
      </w:r>
      <w:r w:rsidR="00F8538A" w:rsidRPr="00C0731A">
        <w:rPr>
          <w:rFonts w:asciiTheme="majorBidi" w:hAnsiTheme="majorBidi" w:cstheme="majorBidi"/>
          <w:szCs w:val="24"/>
        </w:rPr>
        <w:t xml:space="preserve"> uzvārd</w:t>
      </w:r>
      <w:r w:rsidR="00904ABC" w:rsidRPr="00C0731A">
        <w:rPr>
          <w:rFonts w:asciiTheme="majorBidi" w:hAnsiTheme="majorBidi" w:cstheme="majorBidi"/>
          <w:szCs w:val="24"/>
        </w:rPr>
        <w:t>u</w:t>
      </w:r>
      <w:r w:rsidR="00F8538A" w:rsidRPr="00C0731A">
        <w:rPr>
          <w:rFonts w:asciiTheme="majorBidi" w:hAnsiTheme="majorBidi" w:cstheme="majorBidi"/>
          <w:szCs w:val="24"/>
        </w:rPr>
        <w:t xml:space="preserve"> </w:t>
      </w:r>
      <w:r w:rsidRPr="00C0731A">
        <w:rPr>
          <w:rFonts w:asciiTheme="majorBidi" w:hAnsiTheme="majorBidi" w:cstheme="majorBidi"/>
          <w:szCs w:val="24"/>
        </w:rPr>
        <w:t>un noraidīta pretprasība</w:t>
      </w:r>
      <w:r w:rsidR="00587517" w:rsidRPr="00C0731A">
        <w:rPr>
          <w:rFonts w:asciiTheme="majorBidi" w:hAnsiTheme="majorBidi" w:cstheme="majorBidi"/>
          <w:szCs w:val="24"/>
        </w:rPr>
        <w:t xml:space="preserve">, </w:t>
      </w:r>
      <w:r w:rsidR="001E508F" w:rsidRPr="00C0731A">
        <w:rPr>
          <w:rFonts w:asciiTheme="majorBidi" w:hAnsiTheme="majorBidi" w:cstheme="majorBidi"/>
          <w:szCs w:val="24"/>
        </w:rPr>
        <w:t>savukārt</w:t>
      </w:r>
      <w:r w:rsidR="00587517" w:rsidRPr="00C0731A">
        <w:rPr>
          <w:rFonts w:asciiTheme="majorBidi" w:hAnsiTheme="majorBidi" w:cstheme="majorBidi"/>
          <w:szCs w:val="24"/>
        </w:rPr>
        <w:t xml:space="preserve"> </w:t>
      </w:r>
      <w:r w:rsidR="00785F4F" w:rsidRPr="00C0731A">
        <w:rPr>
          <w:rFonts w:asciiTheme="majorBidi" w:hAnsiTheme="majorBidi" w:cstheme="majorBidi"/>
          <w:szCs w:val="24"/>
        </w:rPr>
        <w:t>[pers. A]</w:t>
      </w:r>
      <w:r w:rsidR="001E508F" w:rsidRPr="00C0731A">
        <w:rPr>
          <w:rFonts w:asciiTheme="majorBidi" w:hAnsiTheme="majorBidi" w:cstheme="majorBidi"/>
          <w:szCs w:val="24"/>
        </w:rPr>
        <w:t xml:space="preserve"> to pārsūdzēja</w:t>
      </w:r>
      <w:r w:rsidR="00587517" w:rsidRPr="00C0731A">
        <w:rPr>
          <w:rFonts w:asciiTheme="majorBidi" w:hAnsiTheme="majorBidi" w:cstheme="majorBidi"/>
          <w:szCs w:val="24"/>
        </w:rPr>
        <w:t xml:space="preserve"> daļā par tiesāšanās izdevumiem. </w:t>
      </w:r>
    </w:p>
    <w:p w14:paraId="633F899F" w14:textId="06CB7927" w:rsidR="00B96B89" w:rsidRPr="00C0731A" w:rsidRDefault="00F45B12"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[2] </w:t>
      </w:r>
      <w:r w:rsidR="00B96B89" w:rsidRPr="00C0731A">
        <w:rPr>
          <w:rFonts w:asciiTheme="majorBidi" w:hAnsiTheme="majorBidi" w:cstheme="majorBidi"/>
          <w:szCs w:val="24"/>
        </w:rPr>
        <w:t xml:space="preserve">Ar </w:t>
      </w:r>
      <w:r w:rsidR="00785F4F" w:rsidRPr="00C0731A">
        <w:rPr>
          <w:rFonts w:asciiTheme="majorBidi" w:hAnsiTheme="majorBidi" w:cstheme="majorBidi"/>
          <w:szCs w:val="24"/>
        </w:rPr>
        <w:t>[..]</w:t>
      </w:r>
      <w:r w:rsidR="00B96B89" w:rsidRPr="00C0731A">
        <w:rPr>
          <w:rFonts w:asciiTheme="majorBidi" w:hAnsiTheme="majorBidi" w:cstheme="majorBidi"/>
          <w:szCs w:val="24"/>
        </w:rPr>
        <w:t xml:space="preserve"> apgabaltiesas 2024. gada </w:t>
      </w:r>
      <w:r w:rsidR="00785F4F" w:rsidRPr="00C0731A">
        <w:rPr>
          <w:rFonts w:asciiTheme="majorBidi" w:hAnsiTheme="majorBidi" w:cstheme="majorBidi"/>
          <w:szCs w:val="24"/>
        </w:rPr>
        <w:t>[..]</w:t>
      </w:r>
      <w:r w:rsidR="00B96B89" w:rsidRPr="00C0731A">
        <w:rPr>
          <w:rFonts w:asciiTheme="majorBidi" w:hAnsiTheme="majorBidi" w:cstheme="majorBidi"/>
          <w:szCs w:val="24"/>
        </w:rPr>
        <w:t xml:space="preserve"> spriedumu:</w:t>
      </w:r>
    </w:p>
    <w:p w14:paraId="253F2F8C" w14:textId="41610E7B" w:rsidR="000A3F09" w:rsidRPr="00C0731A" w:rsidRDefault="00B96B89"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xml:space="preserve">- </w:t>
      </w:r>
      <w:r w:rsidR="00904ABC" w:rsidRPr="00C0731A">
        <w:rPr>
          <w:rFonts w:asciiTheme="majorBidi" w:hAnsiTheme="majorBidi" w:cstheme="majorBidi"/>
          <w:szCs w:val="24"/>
        </w:rPr>
        <w:t xml:space="preserve">noteikts, ka </w:t>
      </w:r>
      <w:r w:rsidR="00785F4F" w:rsidRPr="00C0731A">
        <w:rPr>
          <w:rFonts w:asciiTheme="majorBidi" w:hAnsiTheme="majorBidi" w:cstheme="majorBidi"/>
          <w:szCs w:val="24"/>
        </w:rPr>
        <w:t>[pers. A]</w:t>
      </w:r>
      <w:r w:rsidR="00904ABC" w:rsidRPr="00C0731A">
        <w:rPr>
          <w:rFonts w:asciiTheme="majorBidi" w:hAnsiTheme="majorBidi" w:cstheme="majorBidi"/>
          <w:szCs w:val="24"/>
        </w:rPr>
        <w:t xml:space="preserve"> pēc laulības šķiršanas saglabā</w:t>
      </w:r>
      <w:r w:rsidR="00F8538A" w:rsidRPr="00C0731A">
        <w:rPr>
          <w:rFonts w:asciiTheme="majorBidi" w:hAnsiTheme="majorBidi" w:cstheme="majorBidi"/>
          <w:szCs w:val="24"/>
        </w:rPr>
        <w:t xml:space="preserve"> laulībā iegūto uzvārdu</w:t>
      </w:r>
      <w:r w:rsidRPr="00C0731A">
        <w:rPr>
          <w:rFonts w:asciiTheme="majorBidi" w:hAnsiTheme="majorBidi" w:cstheme="majorBidi"/>
          <w:szCs w:val="24"/>
        </w:rPr>
        <w:t>,</w:t>
      </w:r>
      <w:r w:rsidR="00904ABC" w:rsidRPr="00C0731A">
        <w:rPr>
          <w:rFonts w:asciiTheme="majorBidi" w:hAnsiTheme="majorBidi" w:cstheme="majorBidi"/>
          <w:szCs w:val="24"/>
        </w:rPr>
        <w:t xml:space="preserve"> apmierināta prasība par</w:t>
      </w:r>
      <w:r w:rsidRPr="00C0731A">
        <w:rPr>
          <w:rFonts w:asciiTheme="majorBidi" w:hAnsiTheme="majorBidi" w:cstheme="majorBidi"/>
          <w:szCs w:val="24"/>
        </w:rPr>
        <w:t xml:space="preserve"> bērna dzīvesvietas noteikšanu pie mātes, saskarsmes tiesības izmantošanas kārtības noteikšanu bērnam ar tēvu un uzturlīdzekļu piedziņu</w:t>
      </w:r>
      <w:r w:rsidR="008B690F" w:rsidRPr="00C0731A">
        <w:rPr>
          <w:rFonts w:asciiTheme="majorBidi" w:hAnsiTheme="majorBidi" w:cstheme="majorBidi"/>
          <w:szCs w:val="24"/>
        </w:rPr>
        <w:t>;</w:t>
      </w:r>
    </w:p>
    <w:p w14:paraId="66FC5079" w14:textId="34DD1D35" w:rsidR="00B96B89" w:rsidRPr="00C0731A" w:rsidRDefault="00B96B89"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xml:space="preserve">- noraidīta </w:t>
      </w:r>
      <w:r w:rsidR="00B33E93" w:rsidRPr="00C0731A">
        <w:rPr>
          <w:rFonts w:asciiTheme="majorBidi" w:hAnsiTheme="majorBidi" w:cstheme="majorBidi"/>
          <w:szCs w:val="24"/>
        </w:rPr>
        <w:t>[pers. B]</w:t>
      </w:r>
      <w:r w:rsidR="000B09E7" w:rsidRPr="00C0731A">
        <w:rPr>
          <w:rFonts w:asciiTheme="majorBidi" w:hAnsiTheme="majorBidi" w:cstheme="majorBidi"/>
          <w:szCs w:val="24"/>
        </w:rPr>
        <w:t xml:space="preserve"> pretprasība par bērna dzīvesvietas noteikšanu pie tēva un saskarsmes tiesības izmantošanas noteikšanu bērnam ar māti</w:t>
      </w:r>
      <w:r w:rsidR="0021393D" w:rsidRPr="00C0731A">
        <w:rPr>
          <w:rFonts w:asciiTheme="majorBidi" w:hAnsiTheme="majorBidi" w:cstheme="majorBidi"/>
          <w:szCs w:val="24"/>
        </w:rPr>
        <w:t>;</w:t>
      </w:r>
    </w:p>
    <w:p w14:paraId="167ED6AC" w14:textId="403A70C7" w:rsidR="0021393D" w:rsidRPr="00C0731A" w:rsidRDefault="0021393D"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w:t>
      </w:r>
      <w:r w:rsidR="00785F4F" w:rsidRPr="00C0731A">
        <w:rPr>
          <w:rFonts w:asciiTheme="majorBidi" w:hAnsiTheme="majorBidi" w:cstheme="majorBidi"/>
          <w:szCs w:val="24"/>
        </w:rPr>
        <w:t>[pers. A]</w:t>
      </w:r>
      <w:r w:rsidRPr="00C0731A">
        <w:rPr>
          <w:rFonts w:asciiTheme="majorBidi" w:hAnsiTheme="majorBidi" w:cstheme="majorBidi"/>
          <w:szCs w:val="24"/>
        </w:rPr>
        <w:t xml:space="preserve"> labā no </w:t>
      </w:r>
      <w:r w:rsidR="00785F4F" w:rsidRPr="00C0731A">
        <w:rPr>
          <w:rFonts w:asciiTheme="majorBidi" w:hAnsiTheme="majorBidi" w:cstheme="majorBidi"/>
          <w:szCs w:val="24"/>
        </w:rPr>
        <w:t>[pers. B]</w:t>
      </w:r>
      <w:r w:rsidRPr="00C0731A">
        <w:rPr>
          <w:rFonts w:asciiTheme="majorBidi" w:hAnsiTheme="majorBidi" w:cstheme="majorBidi"/>
          <w:szCs w:val="24"/>
        </w:rPr>
        <w:t xml:space="preserve"> piedzīti šādi tiesāšanās izdevumi: valsts nodeva par laulības šķiršanas prasību 48,33 </w:t>
      </w:r>
      <w:r w:rsidRPr="00C0731A">
        <w:rPr>
          <w:rFonts w:asciiTheme="majorBidi" w:hAnsiTheme="majorBidi" w:cstheme="majorBidi"/>
          <w:i/>
          <w:iCs/>
          <w:szCs w:val="24"/>
        </w:rPr>
        <w:t>euro</w:t>
      </w:r>
      <w:r w:rsidRPr="00C0731A">
        <w:rPr>
          <w:rFonts w:asciiTheme="majorBidi" w:hAnsiTheme="majorBidi" w:cstheme="majorBidi"/>
          <w:szCs w:val="24"/>
        </w:rPr>
        <w:t>, ar rakstveida pierādījumu iegūšanu saistīt</w:t>
      </w:r>
      <w:r w:rsidR="004D02B6" w:rsidRPr="00C0731A">
        <w:rPr>
          <w:rFonts w:asciiTheme="majorBidi" w:hAnsiTheme="majorBidi" w:cstheme="majorBidi"/>
          <w:szCs w:val="24"/>
        </w:rPr>
        <w:t>ie</w:t>
      </w:r>
      <w:r w:rsidRPr="00C0731A">
        <w:rPr>
          <w:rFonts w:asciiTheme="majorBidi" w:hAnsiTheme="majorBidi" w:cstheme="majorBidi"/>
          <w:szCs w:val="24"/>
        </w:rPr>
        <w:t xml:space="preserve"> izdevum</w:t>
      </w:r>
      <w:r w:rsidR="004D02B6" w:rsidRPr="00C0731A">
        <w:rPr>
          <w:rFonts w:asciiTheme="majorBidi" w:hAnsiTheme="majorBidi" w:cstheme="majorBidi"/>
          <w:szCs w:val="24"/>
        </w:rPr>
        <w:t>i</w:t>
      </w:r>
      <w:r w:rsidRPr="00C0731A">
        <w:rPr>
          <w:rFonts w:asciiTheme="majorBidi" w:hAnsiTheme="majorBidi" w:cstheme="majorBidi"/>
          <w:szCs w:val="24"/>
        </w:rPr>
        <w:t xml:space="preserve"> 61,20 </w:t>
      </w:r>
      <w:r w:rsidRPr="00C0731A">
        <w:rPr>
          <w:rFonts w:asciiTheme="majorBidi" w:hAnsiTheme="majorBidi" w:cstheme="majorBidi"/>
          <w:i/>
          <w:iCs/>
          <w:szCs w:val="24"/>
        </w:rPr>
        <w:t>euro</w:t>
      </w:r>
      <w:r w:rsidRPr="00C0731A">
        <w:rPr>
          <w:rFonts w:asciiTheme="majorBidi" w:hAnsiTheme="majorBidi" w:cstheme="majorBidi"/>
          <w:szCs w:val="24"/>
        </w:rPr>
        <w:t>, ceļa izdevum</w:t>
      </w:r>
      <w:r w:rsidR="004D02B6" w:rsidRPr="00C0731A">
        <w:rPr>
          <w:rFonts w:asciiTheme="majorBidi" w:hAnsiTheme="majorBidi" w:cstheme="majorBidi"/>
          <w:szCs w:val="24"/>
        </w:rPr>
        <w:t>i</w:t>
      </w:r>
      <w:r w:rsidRPr="00C0731A">
        <w:rPr>
          <w:rFonts w:asciiTheme="majorBidi" w:hAnsiTheme="majorBidi" w:cstheme="majorBidi"/>
          <w:szCs w:val="24"/>
        </w:rPr>
        <w:t xml:space="preserve"> 5,77 </w:t>
      </w:r>
      <w:r w:rsidRPr="00C0731A">
        <w:rPr>
          <w:rFonts w:asciiTheme="majorBidi" w:hAnsiTheme="majorBidi" w:cstheme="majorBidi"/>
          <w:i/>
          <w:iCs/>
          <w:szCs w:val="24"/>
        </w:rPr>
        <w:t xml:space="preserve">euro </w:t>
      </w:r>
      <w:r w:rsidRPr="00C0731A">
        <w:rPr>
          <w:rFonts w:asciiTheme="majorBidi" w:hAnsiTheme="majorBidi" w:cstheme="majorBidi"/>
          <w:szCs w:val="24"/>
        </w:rPr>
        <w:t xml:space="preserve">un </w:t>
      </w:r>
      <w:r w:rsidR="00F8538A" w:rsidRPr="00C0731A">
        <w:rPr>
          <w:rFonts w:asciiTheme="majorBidi" w:hAnsiTheme="majorBidi" w:cstheme="majorBidi"/>
          <w:szCs w:val="24"/>
        </w:rPr>
        <w:t xml:space="preserve">izdevumi par </w:t>
      </w:r>
      <w:r w:rsidRPr="00C0731A">
        <w:rPr>
          <w:rFonts w:asciiTheme="majorBidi" w:hAnsiTheme="majorBidi" w:cstheme="majorBidi"/>
          <w:szCs w:val="24"/>
        </w:rPr>
        <w:t xml:space="preserve">advokāta </w:t>
      </w:r>
      <w:r w:rsidR="00857144" w:rsidRPr="00C0731A">
        <w:rPr>
          <w:rFonts w:asciiTheme="majorBidi" w:hAnsiTheme="majorBidi" w:cstheme="majorBidi"/>
          <w:szCs w:val="24"/>
        </w:rPr>
        <w:t xml:space="preserve">palīdzību </w:t>
      </w:r>
      <w:r w:rsidRPr="00C0731A">
        <w:rPr>
          <w:rFonts w:asciiTheme="majorBidi" w:hAnsiTheme="majorBidi" w:cstheme="majorBidi"/>
          <w:szCs w:val="24"/>
        </w:rPr>
        <w:t>1425 </w:t>
      </w:r>
      <w:r w:rsidRPr="00C0731A">
        <w:rPr>
          <w:rFonts w:asciiTheme="majorBidi" w:hAnsiTheme="majorBidi" w:cstheme="majorBidi"/>
          <w:i/>
          <w:iCs/>
          <w:szCs w:val="24"/>
        </w:rPr>
        <w:t>euro</w:t>
      </w:r>
      <w:r w:rsidRPr="00C0731A">
        <w:rPr>
          <w:rFonts w:asciiTheme="majorBidi" w:hAnsiTheme="majorBidi" w:cstheme="majorBidi"/>
          <w:szCs w:val="24"/>
        </w:rPr>
        <w:t xml:space="preserve">. </w:t>
      </w:r>
    </w:p>
    <w:p w14:paraId="4C1A298C" w14:textId="30E0029F" w:rsidR="000B09E7" w:rsidRPr="00C0731A" w:rsidRDefault="000B09E7"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 xml:space="preserve">Spriedums jautājumā par tiesāšanās izdevumiem pamatots ar šādiem </w:t>
      </w:r>
      <w:r w:rsidR="002871A7" w:rsidRPr="00C0731A">
        <w:rPr>
          <w:rFonts w:asciiTheme="majorBidi" w:hAnsiTheme="majorBidi" w:cstheme="majorBidi"/>
          <w:szCs w:val="24"/>
        </w:rPr>
        <w:t>motīviem</w:t>
      </w:r>
      <w:r w:rsidRPr="00C0731A">
        <w:rPr>
          <w:rFonts w:asciiTheme="majorBidi" w:hAnsiTheme="majorBidi" w:cstheme="majorBidi"/>
          <w:szCs w:val="24"/>
        </w:rPr>
        <w:t>.</w:t>
      </w:r>
    </w:p>
    <w:p w14:paraId="3FDFD31C" w14:textId="5B464755" w:rsidR="003C5D85" w:rsidRPr="00C0731A" w:rsidRDefault="000B09E7"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w:t>
      </w:r>
      <w:r w:rsidR="00587517" w:rsidRPr="00C0731A">
        <w:rPr>
          <w:rFonts w:asciiTheme="majorBidi" w:hAnsiTheme="majorBidi" w:cstheme="majorBidi"/>
          <w:szCs w:val="24"/>
        </w:rPr>
        <w:t>2</w:t>
      </w:r>
      <w:r w:rsidRPr="00C0731A">
        <w:rPr>
          <w:rFonts w:asciiTheme="majorBidi" w:hAnsiTheme="majorBidi" w:cstheme="majorBidi"/>
          <w:szCs w:val="24"/>
        </w:rPr>
        <w:t>.1]</w:t>
      </w:r>
      <w:r w:rsidR="003C5D85" w:rsidRPr="00C0731A">
        <w:rPr>
          <w:rFonts w:asciiTheme="majorBidi" w:hAnsiTheme="majorBidi" w:cstheme="majorBidi"/>
          <w:szCs w:val="24"/>
        </w:rPr>
        <w:t xml:space="preserve"> Prasītājai atlīdzināmie ar lietas vešanu saistītie izdevumi un valsts nodeva par laulības šķiršanas prasību nosakāma, ievērojot Civilprocesa likuma 242. panta </w:t>
      </w:r>
      <w:r w:rsidR="00596038" w:rsidRPr="00C0731A">
        <w:rPr>
          <w:rFonts w:asciiTheme="majorBidi" w:hAnsiTheme="majorBidi" w:cstheme="majorBidi"/>
          <w:szCs w:val="24"/>
        </w:rPr>
        <w:t xml:space="preserve">3. punktā norādīto </w:t>
      </w:r>
      <w:r w:rsidR="003C5D85" w:rsidRPr="00C0731A">
        <w:rPr>
          <w:rFonts w:asciiTheme="majorBidi" w:hAnsiTheme="majorBidi" w:cstheme="majorBidi"/>
          <w:szCs w:val="24"/>
        </w:rPr>
        <w:t>kritēriju, atbilstoši kur</w:t>
      </w:r>
      <w:r w:rsidR="00596038" w:rsidRPr="00C0731A">
        <w:rPr>
          <w:rFonts w:asciiTheme="majorBidi" w:hAnsiTheme="majorBidi" w:cstheme="majorBidi"/>
          <w:szCs w:val="24"/>
        </w:rPr>
        <w:t>a</w:t>
      </w:r>
      <w:r w:rsidR="003C5D85" w:rsidRPr="00C0731A">
        <w:rPr>
          <w:rFonts w:asciiTheme="majorBidi" w:hAnsiTheme="majorBidi" w:cstheme="majorBidi"/>
          <w:szCs w:val="24"/>
        </w:rPr>
        <w:t>m laulības šķiršanas lietā tiesa sadala starp pusēm tiesāšanās izdevumus, ņemot vērā viņu materiālo stāvokli.</w:t>
      </w:r>
    </w:p>
    <w:p w14:paraId="28F32608" w14:textId="77777777" w:rsidR="003C5D85" w:rsidRPr="00C0731A" w:rsidRDefault="003C5D85" w:rsidP="00C0731A">
      <w:pPr>
        <w:autoSpaceDE w:val="0"/>
        <w:autoSpaceDN w:val="0"/>
        <w:adjustRightInd w:val="0"/>
        <w:spacing w:line="276" w:lineRule="auto"/>
        <w:ind w:firstLine="720"/>
        <w:jc w:val="both"/>
        <w:rPr>
          <w:rFonts w:asciiTheme="majorBidi" w:hAnsiTheme="majorBidi" w:cstheme="majorBidi"/>
          <w:szCs w:val="24"/>
        </w:rPr>
      </w:pPr>
    </w:p>
    <w:p w14:paraId="4CC4F820" w14:textId="285FC13B" w:rsidR="00825CD4" w:rsidRPr="00C0731A" w:rsidRDefault="003C5D85"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lastRenderedPageBreak/>
        <w:t>[2.1.1] </w:t>
      </w:r>
      <w:r w:rsidR="00825CD4" w:rsidRPr="00C0731A">
        <w:rPr>
          <w:rFonts w:asciiTheme="majorBidi" w:hAnsiTheme="majorBidi" w:cstheme="majorBidi"/>
          <w:szCs w:val="24"/>
        </w:rPr>
        <w:t>Prasītāja paskaidrojumos</w:t>
      </w:r>
      <w:r w:rsidR="00F8538A" w:rsidRPr="00C0731A">
        <w:rPr>
          <w:rFonts w:asciiTheme="majorBidi" w:hAnsiTheme="majorBidi" w:cstheme="majorBidi"/>
          <w:szCs w:val="24"/>
        </w:rPr>
        <w:t xml:space="preserve"> </w:t>
      </w:r>
      <w:r w:rsidR="00857144" w:rsidRPr="00C0731A">
        <w:rPr>
          <w:rFonts w:asciiTheme="majorBidi" w:hAnsiTheme="majorBidi" w:cstheme="majorBidi"/>
          <w:szCs w:val="24"/>
        </w:rPr>
        <w:t xml:space="preserve">apelācijas instances </w:t>
      </w:r>
      <w:r w:rsidR="00F8538A" w:rsidRPr="00C0731A">
        <w:rPr>
          <w:rFonts w:asciiTheme="majorBidi" w:hAnsiTheme="majorBidi" w:cstheme="majorBidi"/>
          <w:szCs w:val="24"/>
        </w:rPr>
        <w:t xml:space="preserve">tiesas sēdē </w:t>
      </w:r>
      <w:r w:rsidR="00825CD4" w:rsidRPr="00C0731A">
        <w:rPr>
          <w:rFonts w:asciiTheme="majorBidi" w:hAnsiTheme="majorBidi" w:cstheme="majorBidi"/>
          <w:szCs w:val="24"/>
        </w:rPr>
        <w:t>norādī</w:t>
      </w:r>
      <w:r w:rsidR="00F8538A" w:rsidRPr="00C0731A">
        <w:rPr>
          <w:rFonts w:asciiTheme="majorBidi" w:hAnsiTheme="majorBidi" w:cstheme="majorBidi"/>
          <w:szCs w:val="24"/>
        </w:rPr>
        <w:t>ja</w:t>
      </w:r>
      <w:r w:rsidR="00825CD4" w:rsidRPr="00C0731A">
        <w:rPr>
          <w:rFonts w:asciiTheme="majorBidi" w:hAnsiTheme="majorBidi" w:cstheme="majorBidi"/>
          <w:szCs w:val="24"/>
        </w:rPr>
        <w:t>, ka viņa</w:t>
      </w:r>
      <w:r w:rsidR="00F8538A" w:rsidRPr="00C0731A">
        <w:rPr>
          <w:rFonts w:asciiTheme="majorBidi" w:hAnsiTheme="majorBidi" w:cstheme="majorBidi"/>
          <w:szCs w:val="24"/>
        </w:rPr>
        <w:t xml:space="preserve">s </w:t>
      </w:r>
      <w:r w:rsidR="00825CD4" w:rsidRPr="00C0731A">
        <w:rPr>
          <w:rFonts w:asciiTheme="majorBidi" w:hAnsiTheme="majorBidi" w:cstheme="majorBidi"/>
          <w:szCs w:val="24"/>
        </w:rPr>
        <w:t>ienākumi pēc nodokļu nomaksas un nepieciešamo izdevumu samaksas ir aptuveni 1100 </w:t>
      </w:r>
      <w:r w:rsidR="00825CD4" w:rsidRPr="00C0731A">
        <w:rPr>
          <w:rFonts w:asciiTheme="majorBidi" w:hAnsiTheme="majorBidi" w:cstheme="majorBidi"/>
          <w:i/>
          <w:iCs/>
          <w:szCs w:val="24"/>
        </w:rPr>
        <w:t xml:space="preserve">euro </w:t>
      </w:r>
      <w:r w:rsidR="00825CD4" w:rsidRPr="00C0731A">
        <w:rPr>
          <w:rFonts w:asciiTheme="majorBidi" w:hAnsiTheme="majorBidi" w:cstheme="majorBidi"/>
          <w:szCs w:val="24"/>
        </w:rPr>
        <w:t xml:space="preserve">mēnesī. Dzīvo mātei piederošā dzīvoklī, bet maksā ar to saistītos komunālos maksājumus, transportlīdzekļi nepieder. </w:t>
      </w:r>
    </w:p>
    <w:p w14:paraId="3B6FD3DE" w14:textId="65380C88" w:rsidR="00825CD4" w:rsidRPr="00C0731A" w:rsidRDefault="00825CD4"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Atbildētāj</w:t>
      </w:r>
      <w:r w:rsidR="00343AAC" w:rsidRPr="00C0731A">
        <w:rPr>
          <w:rFonts w:asciiTheme="majorBidi" w:hAnsiTheme="majorBidi" w:cstheme="majorBidi"/>
          <w:szCs w:val="24"/>
        </w:rPr>
        <w:t>s</w:t>
      </w:r>
      <w:r w:rsidRPr="00C0731A">
        <w:rPr>
          <w:rFonts w:asciiTheme="majorBidi" w:hAnsiTheme="majorBidi" w:cstheme="majorBidi"/>
          <w:szCs w:val="24"/>
        </w:rPr>
        <w:t xml:space="preserve"> paskaidrojumos</w:t>
      </w:r>
      <w:r w:rsidR="00F8538A" w:rsidRPr="00C0731A">
        <w:rPr>
          <w:rFonts w:asciiTheme="majorBidi" w:hAnsiTheme="majorBidi" w:cstheme="majorBidi"/>
          <w:szCs w:val="24"/>
        </w:rPr>
        <w:t xml:space="preserve"> </w:t>
      </w:r>
      <w:r w:rsidR="00343AAC" w:rsidRPr="00C0731A">
        <w:rPr>
          <w:rFonts w:asciiTheme="majorBidi" w:hAnsiTheme="majorBidi" w:cstheme="majorBidi"/>
          <w:szCs w:val="24"/>
        </w:rPr>
        <w:t xml:space="preserve">apelācijas instances </w:t>
      </w:r>
      <w:r w:rsidR="00F8538A" w:rsidRPr="00C0731A">
        <w:rPr>
          <w:rFonts w:asciiTheme="majorBidi" w:hAnsiTheme="majorBidi" w:cstheme="majorBidi"/>
          <w:szCs w:val="24"/>
        </w:rPr>
        <w:t xml:space="preserve">tiesas </w:t>
      </w:r>
      <w:r w:rsidR="00343AAC" w:rsidRPr="00C0731A">
        <w:rPr>
          <w:rFonts w:asciiTheme="majorBidi" w:hAnsiTheme="majorBidi" w:cstheme="majorBidi"/>
          <w:szCs w:val="24"/>
        </w:rPr>
        <w:t xml:space="preserve">sēdē </w:t>
      </w:r>
      <w:r w:rsidRPr="00C0731A">
        <w:rPr>
          <w:rFonts w:asciiTheme="majorBidi" w:hAnsiTheme="majorBidi" w:cstheme="majorBidi"/>
          <w:szCs w:val="24"/>
        </w:rPr>
        <w:t>norādī</w:t>
      </w:r>
      <w:r w:rsidR="00F8538A" w:rsidRPr="00C0731A">
        <w:rPr>
          <w:rFonts w:asciiTheme="majorBidi" w:hAnsiTheme="majorBidi" w:cstheme="majorBidi"/>
          <w:szCs w:val="24"/>
        </w:rPr>
        <w:t>ja</w:t>
      </w:r>
      <w:r w:rsidRPr="00C0731A">
        <w:rPr>
          <w:rFonts w:asciiTheme="majorBidi" w:hAnsiTheme="majorBidi" w:cstheme="majorBidi"/>
          <w:szCs w:val="24"/>
        </w:rPr>
        <w:t>, ka viņa neto</w:t>
      </w:r>
      <w:r w:rsidRPr="00C0731A">
        <w:rPr>
          <w:rFonts w:asciiTheme="majorBidi" w:hAnsiTheme="majorBidi" w:cstheme="majorBidi"/>
          <w:i/>
          <w:iCs/>
          <w:szCs w:val="24"/>
        </w:rPr>
        <w:t xml:space="preserve"> </w:t>
      </w:r>
      <w:r w:rsidRPr="00C0731A">
        <w:rPr>
          <w:rFonts w:asciiTheme="majorBidi" w:hAnsiTheme="majorBidi" w:cstheme="majorBidi"/>
          <w:szCs w:val="24"/>
        </w:rPr>
        <w:t>ienākumi ir aptuveni 1000 </w:t>
      </w:r>
      <w:r w:rsidRPr="00C0731A">
        <w:rPr>
          <w:rFonts w:asciiTheme="majorBidi" w:hAnsiTheme="majorBidi" w:cstheme="majorBidi"/>
          <w:i/>
          <w:iCs/>
          <w:szCs w:val="24"/>
        </w:rPr>
        <w:t xml:space="preserve">euro </w:t>
      </w:r>
      <w:r w:rsidRPr="00C0731A">
        <w:rPr>
          <w:rFonts w:asciiTheme="majorBidi" w:hAnsiTheme="majorBidi" w:cstheme="majorBidi"/>
          <w:szCs w:val="24"/>
        </w:rPr>
        <w:t>(bruto</w:t>
      </w:r>
      <w:r w:rsidRPr="00C0731A">
        <w:rPr>
          <w:rFonts w:asciiTheme="majorBidi" w:hAnsiTheme="majorBidi" w:cstheme="majorBidi"/>
          <w:i/>
          <w:iCs/>
          <w:szCs w:val="24"/>
        </w:rPr>
        <w:t xml:space="preserve"> </w:t>
      </w:r>
      <w:r w:rsidRPr="00C0731A">
        <w:rPr>
          <w:rFonts w:asciiTheme="majorBidi" w:hAnsiTheme="majorBidi" w:cstheme="majorBidi"/>
          <w:szCs w:val="24"/>
        </w:rPr>
        <w:t>– 1400 </w:t>
      </w:r>
      <w:r w:rsidRPr="00C0731A">
        <w:rPr>
          <w:rFonts w:asciiTheme="majorBidi" w:hAnsiTheme="majorBidi" w:cstheme="majorBidi"/>
          <w:i/>
          <w:iCs/>
          <w:szCs w:val="24"/>
        </w:rPr>
        <w:t>euro</w:t>
      </w:r>
      <w:r w:rsidRPr="00C0731A">
        <w:rPr>
          <w:rFonts w:asciiTheme="majorBidi" w:hAnsiTheme="majorBidi" w:cstheme="majorBidi"/>
          <w:szCs w:val="24"/>
        </w:rPr>
        <w:t>), pēc visu nepieciešamo izdevumu samaksas viņam paliek 500 </w:t>
      </w:r>
      <w:r w:rsidRPr="00C0731A">
        <w:rPr>
          <w:rFonts w:asciiTheme="majorBidi" w:hAnsiTheme="majorBidi" w:cstheme="majorBidi"/>
          <w:i/>
          <w:iCs/>
          <w:szCs w:val="24"/>
        </w:rPr>
        <w:t xml:space="preserve">euro </w:t>
      </w:r>
      <w:r w:rsidRPr="00C0731A">
        <w:rPr>
          <w:rFonts w:asciiTheme="majorBidi" w:hAnsiTheme="majorBidi" w:cstheme="majorBidi"/>
          <w:szCs w:val="24"/>
        </w:rPr>
        <w:t>mēnesī. Dzīvo vec</w:t>
      </w:r>
      <w:r w:rsidR="00F8538A" w:rsidRPr="00C0731A">
        <w:rPr>
          <w:rFonts w:asciiTheme="majorBidi" w:hAnsiTheme="majorBidi" w:cstheme="majorBidi"/>
          <w:szCs w:val="24"/>
        </w:rPr>
        <w:t>ai</w:t>
      </w:r>
      <w:r w:rsidRPr="00C0731A">
        <w:rPr>
          <w:rFonts w:asciiTheme="majorBidi" w:hAnsiTheme="majorBidi" w:cstheme="majorBidi"/>
          <w:szCs w:val="24"/>
        </w:rPr>
        <w:t>māte</w:t>
      </w:r>
      <w:r w:rsidR="00F8538A" w:rsidRPr="00C0731A">
        <w:rPr>
          <w:rFonts w:asciiTheme="majorBidi" w:hAnsiTheme="majorBidi" w:cstheme="majorBidi"/>
          <w:szCs w:val="24"/>
        </w:rPr>
        <w:t>i</w:t>
      </w:r>
      <w:r w:rsidRPr="00C0731A">
        <w:rPr>
          <w:rFonts w:asciiTheme="majorBidi" w:hAnsiTheme="majorBidi" w:cstheme="majorBidi"/>
          <w:szCs w:val="24"/>
        </w:rPr>
        <w:t xml:space="preserve"> piederoš</w:t>
      </w:r>
      <w:r w:rsidR="00F8538A" w:rsidRPr="00C0731A">
        <w:rPr>
          <w:rFonts w:asciiTheme="majorBidi" w:hAnsiTheme="majorBidi" w:cstheme="majorBidi"/>
          <w:szCs w:val="24"/>
        </w:rPr>
        <w:t>aj</w:t>
      </w:r>
      <w:r w:rsidRPr="00C0731A">
        <w:rPr>
          <w:rFonts w:asciiTheme="majorBidi" w:hAnsiTheme="majorBidi" w:cstheme="majorBidi"/>
          <w:szCs w:val="24"/>
        </w:rPr>
        <w:t>ā nekustamajā īpašumā.</w:t>
      </w:r>
      <w:r w:rsidR="00F8538A" w:rsidRPr="00C0731A">
        <w:rPr>
          <w:rFonts w:asciiTheme="majorBidi" w:hAnsiTheme="majorBidi" w:cstheme="majorBidi"/>
          <w:szCs w:val="24"/>
        </w:rPr>
        <w:t xml:space="preserve"> Viņa īpašumā ir motocikls. </w:t>
      </w:r>
      <w:r w:rsidRPr="00C0731A">
        <w:rPr>
          <w:rFonts w:asciiTheme="majorBidi" w:hAnsiTheme="majorBidi" w:cstheme="majorBidi"/>
          <w:szCs w:val="24"/>
        </w:rPr>
        <w:t xml:space="preserve"> </w:t>
      </w:r>
    </w:p>
    <w:p w14:paraId="1B3621C1" w14:textId="5D0F2360" w:rsidR="000F1217" w:rsidRPr="00C0731A" w:rsidRDefault="00825CD4"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Ievērojot minēto, prasītājai jāuzņemas 2/3, bet atbildētājam – 1/3 no tiesāšanās izdevumiem. </w:t>
      </w:r>
    </w:p>
    <w:p w14:paraId="6D83E731" w14:textId="5CFCB468" w:rsidR="00825CD4" w:rsidRPr="00C0731A" w:rsidRDefault="00825CD4"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hAnsiTheme="majorBidi" w:cstheme="majorBidi"/>
          <w:szCs w:val="24"/>
        </w:rPr>
        <w:t>[2.</w:t>
      </w:r>
      <w:r w:rsidR="003C5D85" w:rsidRPr="00C0731A">
        <w:rPr>
          <w:rFonts w:asciiTheme="majorBidi" w:hAnsiTheme="majorBidi" w:cstheme="majorBidi"/>
          <w:szCs w:val="24"/>
        </w:rPr>
        <w:t>1.2] N</w:t>
      </w:r>
      <w:r w:rsidRPr="00C0731A">
        <w:rPr>
          <w:rFonts w:asciiTheme="majorBidi" w:eastAsiaTheme="minorHAnsi" w:hAnsiTheme="majorBidi" w:cstheme="majorBidi"/>
          <w:color w:val="000000"/>
          <w:szCs w:val="24"/>
          <w:lang w:eastAsia="en-US"/>
        </w:rPr>
        <w:t xml:space="preserve">o atbildētāja prasītājas labā </w:t>
      </w:r>
      <w:r w:rsidR="00CA4762" w:rsidRPr="00C0731A">
        <w:rPr>
          <w:rFonts w:asciiTheme="majorBidi" w:eastAsiaTheme="minorHAnsi" w:hAnsiTheme="majorBidi" w:cstheme="majorBidi"/>
          <w:color w:val="000000"/>
          <w:szCs w:val="24"/>
          <w:lang w:eastAsia="en-US"/>
        </w:rPr>
        <w:t xml:space="preserve">proporcionāli pušu mantiskajam stāvoklim </w:t>
      </w:r>
      <w:r w:rsidRPr="00C0731A">
        <w:rPr>
          <w:rFonts w:asciiTheme="majorBidi" w:eastAsiaTheme="minorHAnsi" w:hAnsiTheme="majorBidi" w:cstheme="majorBidi"/>
          <w:color w:val="000000"/>
          <w:szCs w:val="24"/>
          <w:lang w:eastAsia="en-US"/>
        </w:rPr>
        <w:t xml:space="preserve">piedzenama </w:t>
      </w:r>
      <w:r w:rsidR="00CA4762" w:rsidRPr="00C0731A">
        <w:rPr>
          <w:rFonts w:asciiTheme="majorBidi" w:eastAsiaTheme="minorHAnsi" w:hAnsiTheme="majorBidi" w:cstheme="majorBidi"/>
          <w:color w:val="000000"/>
          <w:szCs w:val="24"/>
          <w:lang w:eastAsia="en-US"/>
        </w:rPr>
        <w:t>prasītājas</w:t>
      </w:r>
      <w:r w:rsidRPr="00C0731A">
        <w:rPr>
          <w:rFonts w:asciiTheme="majorBidi" w:eastAsiaTheme="minorHAnsi" w:hAnsiTheme="majorBidi" w:cstheme="majorBidi"/>
          <w:color w:val="000000"/>
          <w:szCs w:val="24"/>
          <w:lang w:eastAsia="en-US"/>
        </w:rPr>
        <w:t xml:space="preserve"> samaksātā</w:t>
      </w:r>
      <w:r w:rsidR="00CA4762" w:rsidRPr="00C0731A">
        <w:rPr>
          <w:rFonts w:asciiTheme="majorBidi" w:eastAsiaTheme="minorHAnsi" w:hAnsiTheme="majorBidi" w:cstheme="majorBidi"/>
          <w:color w:val="000000"/>
          <w:szCs w:val="24"/>
          <w:lang w:eastAsia="en-US"/>
        </w:rPr>
        <w:t>:</w:t>
      </w:r>
      <w:r w:rsidRPr="00C0731A">
        <w:rPr>
          <w:rFonts w:asciiTheme="majorBidi" w:eastAsiaTheme="minorHAnsi" w:hAnsiTheme="majorBidi" w:cstheme="majorBidi"/>
          <w:color w:val="000000"/>
          <w:szCs w:val="24"/>
          <w:lang w:eastAsia="en-US"/>
        </w:rPr>
        <w:t xml:space="preserve"> </w:t>
      </w:r>
      <w:r w:rsidR="00CA4762" w:rsidRPr="00C0731A">
        <w:rPr>
          <w:rFonts w:asciiTheme="majorBidi" w:eastAsiaTheme="minorHAnsi" w:hAnsiTheme="majorBidi" w:cstheme="majorBidi"/>
          <w:color w:val="000000"/>
          <w:szCs w:val="24"/>
          <w:lang w:eastAsia="en-US"/>
        </w:rPr>
        <w:t>1) </w:t>
      </w:r>
      <w:r w:rsidRPr="00C0731A">
        <w:rPr>
          <w:rFonts w:asciiTheme="majorBidi" w:eastAsiaTheme="minorHAnsi" w:hAnsiTheme="majorBidi" w:cstheme="majorBidi"/>
          <w:color w:val="000000"/>
          <w:szCs w:val="24"/>
          <w:lang w:eastAsia="en-US"/>
        </w:rPr>
        <w:t xml:space="preserve">valsts nodeva </w:t>
      </w:r>
      <w:r w:rsidR="006E3498" w:rsidRPr="00C0731A">
        <w:rPr>
          <w:rFonts w:asciiTheme="majorBidi" w:eastAsiaTheme="minorHAnsi" w:hAnsiTheme="majorBidi" w:cstheme="majorBidi"/>
          <w:color w:val="000000"/>
          <w:szCs w:val="24"/>
          <w:lang w:eastAsia="en-US"/>
        </w:rPr>
        <w:t xml:space="preserve">par prasību </w:t>
      </w:r>
      <w:r w:rsidRPr="00C0731A">
        <w:rPr>
          <w:rFonts w:asciiTheme="majorBidi" w:eastAsiaTheme="minorHAnsi" w:hAnsiTheme="majorBidi" w:cstheme="majorBidi"/>
          <w:color w:val="000000"/>
          <w:szCs w:val="24"/>
          <w:lang w:eastAsia="en-US"/>
        </w:rPr>
        <w:t>par laulības šķiršanu 48,33 </w:t>
      </w:r>
      <w:r w:rsidRPr="00C0731A">
        <w:rPr>
          <w:rFonts w:asciiTheme="majorBidi" w:eastAsiaTheme="minorHAnsi" w:hAnsiTheme="majorBidi" w:cstheme="majorBidi"/>
          <w:i/>
          <w:iCs/>
          <w:color w:val="000000"/>
          <w:szCs w:val="24"/>
          <w:lang w:eastAsia="en-US"/>
        </w:rPr>
        <w:t xml:space="preserve">euro </w:t>
      </w:r>
      <w:r w:rsidRPr="00C0731A">
        <w:rPr>
          <w:rFonts w:asciiTheme="majorBidi" w:eastAsiaTheme="minorHAnsi" w:hAnsiTheme="majorBidi" w:cstheme="majorBidi"/>
          <w:color w:val="000000"/>
          <w:szCs w:val="24"/>
          <w:lang w:eastAsia="en-US"/>
        </w:rPr>
        <w:t>(1/3</w:t>
      </w:r>
      <w:r w:rsidR="00184136" w:rsidRPr="00C0731A">
        <w:rPr>
          <w:rFonts w:asciiTheme="majorBidi" w:eastAsiaTheme="minorHAnsi" w:hAnsiTheme="majorBidi" w:cstheme="majorBidi"/>
          <w:color w:val="000000"/>
          <w:szCs w:val="24"/>
          <w:lang w:eastAsia="en-US"/>
        </w:rPr>
        <w:t xml:space="preserve"> </w:t>
      </w:r>
      <w:r w:rsidRPr="00C0731A">
        <w:rPr>
          <w:rFonts w:asciiTheme="majorBidi" w:eastAsiaTheme="minorHAnsi" w:hAnsiTheme="majorBidi" w:cstheme="majorBidi"/>
          <w:color w:val="000000"/>
          <w:szCs w:val="24"/>
          <w:lang w:eastAsia="en-US"/>
        </w:rPr>
        <w:t>no 145 </w:t>
      </w:r>
      <w:r w:rsidRPr="00C0731A">
        <w:rPr>
          <w:rFonts w:asciiTheme="majorBidi" w:eastAsiaTheme="minorHAnsi" w:hAnsiTheme="majorBidi" w:cstheme="majorBidi"/>
          <w:i/>
          <w:iCs/>
          <w:color w:val="000000"/>
          <w:szCs w:val="24"/>
          <w:lang w:eastAsia="en-US"/>
        </w:rPr>
        <w:t>euro</w:t>
      </w:r>
      <w:r w:rsidRPr="00C0731A">
        <w:rPr>
          <w:rFonts w:asciiTheme="majorBidi" w:eastAsiaTheme="minorHAnsi" w:hAnsiTheme="majorBidi" w:cstheme="majorBidi"/>
          <w:color w:val="000000"/>
          <w:szCs w:val="24"/>
          <w:lang w:eastAsia="en-US"/>
        </w:rPr>
        <w:t>)</w:t>
      </w:r>
      <w:r w:rsidR="00CA4762" w:rsidRPr="00C0731A">
        <w:rPr>
          <w:rFonts w:asciiTheme="majorBidi" w:eastAsiaTheme="minorHAnsi" w:hAnsiTheme="majorBidi" w:cstheme="majorBidi"/>
          <w:color w:val="000000"/>
          <w:szCs w:val="24"/>
          <w:lang w:eastAsia="en-US"/>
        </w:rPr>
        <w:t>; 2) izdevumi par pasta pakalpojumiem un nopirkto zibatmiņu 7,87 </w:t>
      </w:r>
      <w:r w:rsidR="00CA4762" w:rsidRPr="00C0731A">
        <w:rPr>
          <w:rFonts w:asciiTheme="majorBidi" w:eastAsiaTheme="minorHAnsi" w:hAnsiTheme="majorBidi" w:cstheme="majorBidi"/>
          <w:i/>
          <w:iCs/>
          <w:color w:val="000000"/>
          <w:szCs w:val="24"/>
          <w:lang w:eastAsia="en-US"/>
        </w:rPr>
        <w:t xml:space="preserve">euro </w:t>
      </w:r>
      <w:r w:rsidR="00CA4762" w:rsidRPr="00C0731A">
        <w:rPr>
          <w:rFonts w:asciiTheme="majorBidi" w:eastAsiaTheme="minorHAnsi" w:hAnsiTheme="majorBidi" w:cstheme="majorBidi"/>
          <w:color w:val="000000"/>
          <w:szCs w:val="24"/>
          <w:lang w:eastAsia="en-US"/>
        </w:rPr>
        <w:t>(1/3</w:t>
      </w:r>
      <w:r w:rsidR="00184136" w:rsidRPr="00C0731A">
        <w:rPr>
          <w:rFonts w:asciiTheme="majorBidi" w:eastAsiaTheme="minorHAnsi" w:hAnsiTheme="majorBidi" w:cstheme="majorBidi"/>
          <w:color w:val="000000"/>
          <w:szCs w:val="24"/>
          <w:lang w:eastAsia="en-US"/>
        </w:rPr>
        <w:t xml:space="preserve"> </w:t>
      </w:r>
      <w:r w:rsidR="00CA4762" w:rsidRPr="00C0731A">
        <w:rPr>
          <w:rFonts w:asciiTheme="majorBidi" w:eastAsiaTheme="minorHAnsi" w:hAnsiTheme="majorBidi" w:cstheme="majorBidi"/>
          <w:color w:val="000000"/>
          <w:szCs w:val="24"/>
          <w:lang w:eastAsia="en-US"/>
        </w:rPr>
        <w:t xml:space="preserve">no </w:t>
      </w:r>
      <w:r w:rsidR="009E5E3C" w:rsidRPr="00C0731A">
        <w:rPr>
          <w:rFonts w:asciiTheme="majorBidi" w:eastAsiaTheme="minorHAnsi" w:hAnsiTheme="majorBidi" w:cstheme="majorBidi"/>
          <w:color w:val="000000"/>
          <w:szCs w:val="24"/>
          <w:lang w:eastAsia="en-US"/>
        </w:rPr>
        <w:t>23,62</w:t>
      </w:r>
      <w:r w:rsidR="00184136" w:rsidRPr="00C0731A">
        <w:rPr>
          <w:rFonts w:asciiTheme="majorBidi" w:eastAsiaTheme="minorHAnsi" w:hAnsiTheme="majorBidi" w:cstheme="majorBidi"/>
          <w:color w:val="000000"/>
          <w:szCs w:val="24"/>
          <w:lang w:eastAsia="en-US"/>
        </w:rPr>
        <w:t> </w:t>
      </w:r>
      <w:r w:rsidR="009E5E3C" w:rsidRPr="00C0731A">
        <w:rPr>
          <w:rFonts w:asciiTheme="majorBidi" w:eastAsiaTheme="minorHAnsi" w:hAnsiTheme="majorBidi" w:cstheme="majorBidi"/>
          <w:i/>
          <w:iCs/>
          <w:color w:val="000000"/>
          <w:szCs w:val="24"/>
          <w:lang w:eastAsia="en-US"/>
        </w:rPr>
        <w:t>euro</w:t>
      </w:r>
      <w:r w:rsidR="009E5E3C" w:rsidRPr="00C0731A">
        <w:rPr>
          <w:rFonts w:asciiTheme="majorBidi" w:eastAsiaTheme="minorHAnsi" w:hAnsiTheme="majorBidi" w:cstheme="majorBidi"/>
          <w:color w:val="000000"/>
          <w:szCs w:val="24"/>
          <w:lang w:eastAsia="en-US"/>
        </w:rPr>
        <w:t>); 3) ceļa izdevumi 5,77 </w:t>
      </w:r>
      <w:r w:rsidR="009E5E3C" w:rsidRPr="00C0731A">
        <w:rPr>
          <w:rFonts w:asciiTheme="majorBidi" w:eastAsiaTheme="minorHAnsi" w:hAnsiTheme="majorBidi" w:cstheme="majorBidi"/>
          <w:i/>
          <w:iCs/>
          <w:color w:val="000000"/>
          <w:szCs w:val="24"/>
          <w:lang w:eastAsia="en-US"/>
        </w:rPr>
        <w:t xml:space="preserve">euro </w:t>
      </w:r>
      <w:r w:rsidR="009E5E3C" w:rsidRPr="00C0731A">
        <w:rPr>
          <w:rFonts w:asciiTheme="majorBidi" w:eastAsiaTheme="minorHAnsi" w:hAnsiTheme="majorBidi" w:cstheme="majorBidi"/>
          <w:color w:val="000000"/>
          <w:szCs w:val="24"/>
          <w:lang w:eastAsia="en-US"/>
        </w:rPr>
        <w:t>(1/3</w:t>
      </w:r>
      <w:r w:rsidR="00184136" w:rsidRPr="00C0731A">
        <w:rPr>
          <w:rFonts w:asciiTheme="majorBidi" w:eastAsiaTheme="minorHAnsi" w:hAnsiTheme="majorBidi" w:cstheme="majorBidi"/>
          <w:color w:val="000000"/>
          <w:szCs w:val="24"/>
          <w:lang w:eastAsia="en-US"/>
        </w:rPr>
        <w:t xml:space="preserve"> </w:t>
      </w:r>
      <w:r w:rsidR="009E5E3C" w:rsidRPr="00C0731A">
        <w:rPr>
          <w:rFonts w:asciiTheme="majorBidi" w:eastAsiaTheme="minorHAnsi" w:hAnsiTheme="majorBidi" w:cstheme="majorBidi"/>
          <w:color w:val="000000"/>
          <w:szCs w:val="24"/>
          <w:lang w:eastAsia="en-US"/>
        </w:rPr>
        <w:t>no 17,30 </w:t>
      </w:r>
      <w:r w:rsidR="009E5E3C" w:rsidRPr="00C0731A">
        <w:rPr>
          <w:rFonts w:asciiTheme="majorBidi" w:eastAsiaTheme="minorHAnsi" w:hAnsiTheme="majorBidi" w:cstheme="majorBidi"/>
          <w:i/>
          <w:iCs/>
          <w:color w:val="000000"/>
          <w:szCs w:val="24"/>
          <w:lang w:eastAsia="en-US"/>
        </w:rPr>
        <w:t>euro</w:t>
      </w:r>
      <w:r w:rsidR="009E5E3C" w:rsidRPr="00C0731A">
        <w:rPr>
          <w:rFonts w:asciiTheme="majorBidi" w:eastAsiaTheme="minorHAnsi" w:hAnsiTheme="majorBidi" w:cstheme="majorBidi"/>
          <w:color w:val="000000"/>
          <w:szCs w:val="24"/>
          <w:lang w:eastAsia="en-US"/>
        </w:rPr>
        <w:t>); 4) advokāta izdevumi 1425 </w:t>
      </w:r>
      <w:r w:rsidR="009E5E3C" w:rsidRPr="00C0731A">
        <w:rPr>
          <w:rFonts w:asciiTheme="majorBidi" w:eastAsiaTheme="minorHAnsi" w:hAnsiTheme="majorBidi" w:cstheme="majorBidi"/>
          <w:i/>
          <w:iCs/>
          <w:color w:val="000000"/>
          <w:szCs w:val="24"/>
          <w:lang w:eastAsia="en-US"/>
        </w:rPr>
        <w:t>euro</w:t>
      </w:r>
      <w:r w:rsidR="009E5E3C" w:rsidRPr="00C0731A">
        <w:rPr>
          <w:rFonts w:asciiTheme="majorBidi" w:eastAsiaTheme="minorHAnsi" w:hAnsiTheme="majorBidi" w:cstheme="majorBidi"/>
          <w:color w:val="000000"/>
          <w:szCs w:val="24"/>
          <w:lang w:eastAsia="en-US"/>
        </w:rPr>
        <w:t>, proti, 1/3 no 4275 </w:t>
      </w:r>
      <w:r w:rsidR="009E5E3C" w:rsidRPr="00C0731A">
        <w:rPr>
          <w:rFonts w:asciiTheme="majorBidi" w:eastAsiaTheme="minorHAnsi" w:hAnsiTheme="majorBidi" w:cstheme="majorBidi"/>
          <w:i/>
          <w:iCs/>
          <w:color w:val="000000"/>
          <w:szCs w:val="24"/>
          <w:lang w:eastAsia="en-US"/>
        </w:rPr>
        <w:t>euro</w:t>
      </w:r>
      <w:r w:rsidR="009E5E3C" w:rsidRPr="00C0731A">
        <w:rPr>
          <w:rFonts w:asciiTheme="majorBidi" w:eastAsiaTheme="minorHAnsi" w:hAnsiTheme="majorBidi" w:cstheme="majorBidi"/>
          <w:color w:val="000000"/>
          <w:szCs w:val="24"/>
          <w:lang w:eastAsia="en-US"/>
        </w:rPr>
        <w:t>, kas ir Civilprocesa likuma 44. panta pirmās daļa 1. punkta „e”</w:t>
      </w:r>
      <w:r w:rsidR="00184136" w:rsidRPr="00C0731A">
        <w:rPr>
          <w:rFonts w:asciiTheme="majorBidi" w:eastAsiaTheme="minorHAnsi" w:hAnsiTheme="majorBidi" w:cstheme="majorBidi"/>
          <w:color w:val="000000"/>
          <w:szCs w:val="24"/>
          <w:lang w:eastAsia="en-US"/>
        </w:rPr>
        <w:t> </w:t>
      </w:r>
      <w:r w:rsidR="009E5E3C" w:rsidRPr="00C0731A">
        <w:rPr>
          <w:rFonts w:asciiTheme="majorBidi" w:eastAsiaTheme="minorHAnsi" w:hAnsiTheme="majorBidi" w:cstheme="majorBidi"/>
          <w:color w:val="000000"/>
          <w:szCs w:val="24"/>
          <w:lang w:eastAsia="en-US"/>
        </w:rPr>
        <w:t>apakšpunktā noteiktais maksimālais atlīdzināmo advokāta izdevumu apmērs prasībām, kurām nav mantiska rakstura, un lietās, kuras tiesa atzinusi par sarežģītām.</w:t>
      </w:r>
    </w:p>
    <w:p w14:paraId="7077ECE4" w14:textId="0719F40E" w:rsidR="003D2CC0" w:rsidRPr="00C0731A" w:rsidRDefault="00616877"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Lieta ir </w:t>
      </w:r>
      <w:r w:rsidR="009F05AC" w:rsidRPr="00C0731A">
        <w:rPr>
          <w:rFonts w:asciiTheme="majorBidi" w:eastAsiaTheme="minorHAnsi" w:hAnsiTheme="majorBidi" w:cstheme="majorBidi"/>
          <w:color w:val="000000"/>
          <w:szCs w:val="24"/>
          <w:lang w:eastAsia="en-US"/>
        </w:rPr>
        <w:t xml:space="preserve">atzīstama par sarežģītu, jo atbilstoši Civilprocesa likuma 238. panta noteikumiem vienlaikus ar prasību par laulības šķiršanu izspriesti vairāki citi prasījumi, kas izriet no ģimenes tiesiskajām attiecībām. Likumā noteiktais prasības sadalīšanas aizliegums palielināja izskatāmās lietas apjomu un sarežģītības pakāpi. </w:t>
      </w:r>
    </w:p>
    <w:p w14:paraId="1753FDF8" w14:textId="79FD9983" w:rsidR="00825CD4" w:rsidRPr="00C0731A" w:rsidRDefault="009E5E3C" w:rsidP="00C0731A">
      <w:pPr>
        <w:autoSpaceDE w:val="0"/>
        <w:autoSpaceDN w:val="0"/>
        <w:adjustRightInd w:val="0"/>
        <w:spacing w:line="276" w:lineRule="auto"/>
        <w:ind w:firstLine="720"/>
        <w:jc w:val="both"/>
        <w:rPr>
          <w:rFonts w:asciiTheme="majorBidi" w:hAnsiTheme="majorBidi" w:cstheme="majorBidi"/>
          <w:szCs w:val="24"/>
        </w:rPr>
      </w:pPr>
      <w:r w:rsidRPr="00C0731A">
        <w:rPr>
          <w:rFonts w:asciiTheme="majorBidi" w:eastAsiaTheme="minorHAnsi" w:hAnsiTheme="majorBidi" w:cstheme="majorBidi"/>
          <w:color w:val="000000"/>
          <w:szCs w:val="24"/>
          <w:lang w:eastAsia="en-US"/>
        </w:rPr>
        <w:t xml:space="preserve">Attiecībā uz </w:t>
      </w:r>
      <w:r w:rsidR="002452A9" w:rsidRPr="00C0731A">
        <w:rPr>
          <w:rFonts w:asciiTheme="majorBidi" w:eastAsiaTheme="minorHAnsi" w:hAnsiTheme="majorBidi" w:cstheme="majorBidi"/>
          <w:color w:val="000000"/>
          <w:szCs w:val="24"/>
          <w:lang w:eastAsia="en-US"/>
        </w:rPr>
        <w:t>izdevumiem par psihologa pakalpojumiem atzīts, ka katrai pusei jāuzņemas savi izdevumi par minēto pakalpojumu 250 </w:t>
      </w:r>
      <w:r w:rsidR="002452A9" w:rsidRPr="00C0731A">
        <w:rPr>
          <w:rFonts w:asciiTheme="majorBidi" w:eastAsiaTheme="minorHAnsi" w:hAnsiTheme="majorBidi" w:cstheme="majorBidi"/>
          <w:i/>
          <w:iCs/>
          <w:color w:val="000000"/>
          <w:szCs w:val="24"/>
          <w:lang w:eastAsia="en-US"/>
        </w:rPr>
        <w:t>euro</w:t>
      </w:r>
      <w:r w:rsidR="002452A9" w:rsidRPr="00C0731A">
        <w:rPr>
          <w:rFonts w:asciiTheme="majorBidi" w:eastAsiaTheme="minorHAnsi" w:hAnsiTheme="majorBidi" w:cstheme="majorBidi"/>
          <w:color w:val="000000"/>
          <w:szCs w:val="24"/>
          <w:lang w:eastAsia="en-US"/>
        </w:rPr>
        <w:t>, savukārt no prasītājas atlikušajiem izdevumiem par šiem pakalpojumiem 160 </w:t>
      </w:r>
      <w:r w:rsidR="002452A9" w:rsidRPr="00C0731A">
        <w:rPr>
          <w:rFonts w:asciiTheme="majorBidi" w:eastAsiaTheme="minorHAnsi" w:hAnsiTheme="majorBidi" w:cstheme="majorBidi"/>
          <w:i/>
          <w:iCs/>
          <w:color w:val="000000"/>
          <w:szCs w:val="24"/>
          <w:lang w:eastAsia="en-US"/>
        </w:rPr>
        <w:t xml:space="preserve">euro </w:t>
      </w:r>
      <w:r w:rsidR="002452A9" w:rsidRPr="00C0731A">
        <w:rPr>
          <w:rFonts w:asciiTheme="majorBidi" w:eastAsiaTheme="minorHAnsi" w:hAnsiTheme="majorBidi" w:cstheme="majorBidi"/>
          <w:color w:val="000000"/>
          <w:szCs w:val="24"/>
          <w:lang w:eastAsia="en-US"/>
        </w:rPr>
        <w:t>(410 </w:t>
      </w:r>
      <w:r w:rsidR="002452A9" w:rsidRPr="00C0731A">
        <w:rPr>
          <w:rFonts w:asciiTheme="majorBidi" w:eastAsiaTheme="minorHAnsi" w:hAnsiTheme="majorBidi" w:cstheme="majorBidi"/>
          <w:i/>
          <w:iCs/>
          <w:color w:val="000000"/>
          <w:szCs w:val="24"/>
          <w:lang w:eastAsia="en-US"/>
        </w:rPr>
        <w:t xml:space="preserve">euro </w:t>
      </w:r>
      <w:r w:rsidR="002452A9" w:rsidRPr="00C0731A">
        <w:rPr>
          <w:rFonts w:asciiTheme="majorBidi" w:eastAsiaTheme="minorHAnsi" w:hAnsiTheme="majorBidi" w:cstheme="majorBidi"/>
          <w:color w:val="000000"/>
          <w:szCs w:val="24"/>
          <w:lang w:eastAsia="en-US"/>
        </w:rPr>
        <w:t>- 250 </w:t>
      </w:r>
      <w:r w:rsidR="002452A9" w:rsidRPr="00C0731A">
        <w:rPr>
          <w:rFonts w:asciiTheme="majorBidi" w:eastAsiaTheme="minorHAnsi" w:hAnsiTheme="majorBidi" w:cstheme="majorBidi"/>
          <w:i/>
          <w:iCs/>
          <w:color w:val="000000"/>
          <w:szCs w:val="24"/>
          <w:lang w:eastAsia="en-US"/>
        </w:rPr>
        <w:t>euro</w:t>
      </w:r>
      <w:r w:rsidR="002452A9" w:rsidRPr="00C0731A">
        <w:rPr>
          <w:rFonts w:asciiTheme="majorBidi" w:eastAsiaTheme="minorHAnsi" w:hAnsiTheme="majorBidi" w:cstheme="majorBidi"/>
          <w:color w:val="000000"/>
          <w:szCs w:val="24"/>
          <w:lang w:eastAsia="en-US"/>
        </w:rPr>
        <w:t>) atbildētājam jāatlīdzina 53,33 </w:t>
      </w:r>
      <w:r w:rsidR="002452A9" w:rsidRPr="00C0731A">
        <w:rPr>
          <w:rFonts w:asciiTheme="majorBidi" w:eastAsiaTheme="minorHAnsi" w:hAnsiTheme="majorBidi" w:cstheme="majorBidi"/>
          <w:i/>
          <w:iCs/>
          <w:color w:val="000000"/>
          <w:szCs w:val="24"/>
          <w:lang w:eastAsia="en-US"/>
        </w:rPr>
        <w:t xml:space="preserve">euro </w:t>
      </w:r>
      <w:r w:rsidR="002452A9" w:rsidRPr="00C0731A">
        <w:rPr>
          <w:rFonts w:asciiTheme="majorBidi" w:eastAsiaTheme="minorHAnsi" w:hAnsiTheme="majorBidi" w:cstheme="majorBidi"/>
          <w:color w:val="000000"/>
          <w:szCs w:val="24"/>
          <w:lang w:eastAsia="en-US"/>
        </w:rPr>
        <w:t>(1/3</w:t>
      </w:r>
      <w:r w:rsidR="00184136" w:rsidRPr="00C0731A">
        <w:rPr>
          <w:rFonts w:asciiTheme="majorBidi" w:eastAsiaTheme="minorHAnsi" w:hAnsiTheme="majorBidi" w:cstheme="majorBidi"/>
          <w:color w:val="000000"/>
          <w:szCs w:val="24"/>
          <w:lang w:eastAsia="en-US"/>
        </w:rPr>
        <w:t xml:space="preserve"> </w:t>
      </w:r>
      <w:r w:rsidR="002452A9" w:rsidRPr="00C0731A">
        <w:rPr>
          <w:rFonts w:asciiTheme="majorBidi" w:eastAsiaTheme="minorHAnsi" w:hAnsiTheme="majorBidi" w:cstheme="majorBidi"/>
          <w:color w:val="000000"/>
          <w:szCs w:val="24"/>
          <w:lang w:eastAsia="en-US"/>
        </w:rPr>
        <w:t>no 160 </w:t>
      </w:r>
      <w:r w:rsidR="002452A9" w:rsidRPr="00C0731A">
        <w:rPr>
          <w:rFonts w:asciiTheme="majorBidi" w:eastAsiaTheme="minorHAnsi" w:hAnsiTheme="majorBidi" w:cstheme="majorBidi"/>
          <w:i/>
          <w:iCs/>
          <w:color w:val="000000"/>
          <w:szCs w:val="24"/>
          <w:lang w:eastAsia="en-US"/>
        </w:rPr>
        <w:t>euro</w:t>
      </w:r>
      <w:r w:rsidR="002452A9" w:rsidRPr="00C0731A">
        <w:rPr>
          <w:rFonts w:asciiTheme="majorBidi" w:eastAsiaTheme="minorHAnsi" w:hAnsiTheme="majorBidi" w:cstheme="majorBidi"/>
          <w:color w:val="000000"/>
          <w:szCs w:val="24"/>
          <w:lang w:eastAsia="en-US"/>
        </w:rPr>
        <w:t>).</w:t>
      </w:r>
    </w:p>
    <w:p w14:paraId="124BA7F0" w14:textId="659BFEB4" w:rsidR="000F1217" w:rsidRPr="00C0731A" w:rsidRDefault="000F1217"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[2.</w:t>
      </w:r>
      <w:r w:rsidR="003C5D85" w:rsidRPr="00C0731A">
        <w:rPr>
          <w:rFonts w:asciiTheme="majorBidi" w:eastAsiaTheme="minorHAnsi" w:hAnsiTheme="majorBidi" w:cstheme="majorBidi"/>
          <w:color w:val="000000"/>
          <w:szCs w:val="24"/>
          <w:lang w:eastAsia="en-US"/>
        </w:rPr>
        <w:t>2</w:t>
      </w:r>
      <w:r w:rsidRPr="00C0731A">
        <w:rPr>
          <w:rFonts w:asciiTheme="majorBidi" w:eastAsiaTheme="minorHAnsi" w:hAnsiTheme="majorBidi" w:cstheme="majorBidi"/>
          <w:color w:val="000000"/>
          <w:szCs w:val="24"/>
          <w:lang w:eastAsia="en-US"/>
        </w:rPr>
        <w:t>] Valsts no</w:t>
      </w:r>
      <w:r w:rsidR="0021393D" w:rsidRPr="00C0731A">
        <w:rPr>
          <w:rFonts w:asciiTheme="majorBidi" w:eastAsiaTheme="minorHAnsi" w:hAnsiTheme="majorBidi" w:cstheme="majorBidi"/>
          <w:color w:val="000000"/>
          <w:szCs w:val="24"/>
          <w:lang w:eastAsia="en-US"/>
        </w:rPr>
        <w:t>deva</w:t>
      </w:r>
      <w:r w:rsidR="006E3498" w:rsidRPr="00C0731A">
        <w:rPr>
          <w:rFonts w:asciiTheme="majorBidi" w:eastAsiaTheme="minorHAnsi" w:hAnsiTheme="majorBidi" w:cstheme="majorBidi"/>
          <w:color w:val="000000"/>
          <w:szCs w:val="24"/>
          <w:lang w:eastAsia="en-US"/>
        </w:rPr>
        <w:t>s</w:t>
      </w:r>
      <w:r w:rsidR="0021393D" w:rsidRPr="00C0731A">
        <w:rPr>
          <w:rFonts w:asciiTheme="majorBidi" w:eastAsiaTheme="minorHAnsi" w:hAnsiTheme="majorBidi" w:cstheme="majorBidi"/>
          <w:color w:val="000000"/>
          <w:szCs w:val="24"/>
          <w:lang w:eastAsia="en-US"/>
        </w:rPr>
        <w:t xml:space="preserve"> par bērna dzīvesvietas un saskarsmes tiesības īstenošanas kārtības noteikšan</w:t>
      </w:r>
      <w:r w:rsidR="006124CE" w:rsidRPr="00C0731A">
        <w:rPr>
          <w:rFonts w:asciiTheme="majorBidi" w:eastAsiaTheme="minorHAnsi" w:hAnsiTheme="majorBidi" w:cstheme="majorBidi"/>
          <w:color w:val="000000"/>
          <w:szCs w:val="24"/>
          <w:lang w:eastAsia="en-US"/>
        </w:rPr>
        <w:t xml:space="preserve">as </w:t>
      </w:r>
      <w:r w:rsidR="006E3498" w:rsidRPr="00C0731A">
        <w:rPr>
          <w:rFonts w:asciiTheme="majorBidi" w:eastAsiaTheme="minorHAnsi" w:hAnsiTheme="majorBidi" w:cstheme="majorBidi"/>
          <w:color w:val="000000"/>
          <w:szCs w:val="24"/>
          <w:lang w:eastAsia="en-US"/>
        </w:rPr>
        <w:t>prasījumiem</w:t>
      </w:r>
      <w:r w:rsidR="006124CE" w:rsidRPr="00C0731A">
        <w:rPr>
          <w:rFonts w:asciiTheme="majorBidi" w:eastAsiaTheme="minorHAnsi" w:hAnsiTheme="majorBidi" w:cstheme="majorBidi"/>
          <w:color w:val="000000"/>
          <w:szCs w:val="24"/>
          <w:lang w:eastAsia="en-US"/>
        </w:rPr>
        <w:t>, par kur</w:t>
      </w:r>
      <w:r w:rsidR="006E3498" w:rsidRPr="00C0731A">
        <w:rPr>
          <w:rFonts w:asciiTheme="majorBidi" w:eastAsiaTheme="minorHAnsi" w:hAnsiTheme="majorBidi" w:cstheme="majorBidi"/>
          <w:color w:val="000000"/>
          <w:szCs w:val="24"/>
          <w:lang w:eastAsia="en-US"/>
        </w:rPr>
        <w:t>ie</w:t>
      </w:r>
      <w:r w:rsidR="006124CE" w:rsidRPr="00C0731A">
        <w:rPr>
          <w:rFonts w:asciiTheme="majorBidi" w:eastAsiaTheme="minorHAnsi" w:hAnsiTheme="majorBidi" w:cstheme="majorBidi"/>
          <w:color w:val="000000"/>
          <w:szCs w:val="24"/>
          <w:lang w:eastAsia="en-US"/>
        </w:rPr>
        <w:t>m</w:t>
      </w:r>
      <w:r w:rsidR="0021393D" w:rsidRPr="00C0731A">
        <w:rPr>
          <w:rFonts w:asciiTheme="majorBidi" w:eastAsiaTheme="minorHAnsi" w:hAnsiTheme="majorBidi" w:cstheme="majorBidi"/>
          <w:color w:val="000000"/>
          <w:szCs w:val="24"/>
          <w:lang w:eastAsia="en-US"/>
        </w:rPr>
        <w:t xml:space="preserve"> </w:t>
      </w:r>
      <w:r w:rsidR="006124CE" w:rsidRPr="00C0731A">
        <w:rPr>
          <w:rFonts w:asciiTheme="majorBidi" w:eastAsiaTheme="minorHAnsi" w:hAnsiTheme="majorBidi" w:cstheme="majorBidi"/>
          <w:color w:val="000000"/>
          <w:szCs w:val="24"/>
          <w:lang w:eastAsia="en-US"/>
        </w:rPr>
        <w:t>katra no pusēm</w:t>
      </w:r>
      <w:r w:rsidR="00825CD4" w:rsidRPr="00C0731A">
        <w:rPr>
          <w:rFonts w:asciiTheme="majorBidi" w:eastAsiaTheme="minorHAnsi" w:hAnsiTheme="majorBidi" w:cstheme="majorBidi"/>
          <w:color w:val="000000"/>
          <w:szCs w:val="24"/>
          <w:lang w:eastAsia="en-US"/>
        </w:rPr>
        <w:t>, ceļot prasību</w:t>
      </w:r>
      <w:r w:rsidR="00F8538A" w:rsidRPr="00C0731A">
        <w:rPr>
          <w:rFonts w:asciiTheme="majorBidi" w:eastAsiaTheme="minorHAnsi" w:hAnsiTheme="majorBidi" w:cstheme="majorBidi"/>
          <w:color w:val="000000"/>
          <w:szCs w:val="24"/>
          <w:lang w:eastAsia="en-US"/>
        </w:rPr>
        <w:t xml:space="preserve"> un </w:t>
      </w:r>
      <w:r w:rsidR="00825CD4" w:rsidRPr="00C0731A">
        <w:rPr>
          <w:rFonts w:asciiTheme="majorBidi" w:eastAsiaTheme="minorHAnsi" w:hAnsiTheme="majorBidi" w:cstheme="majorBidi"/>
          <w:color w:val="000000"/>
          <w:szCs w:val="24"/>
          <w:lang w:eastAsia="en-US"/>
        </w:rPr>
        <w:t>pretprasību,</w:t>
      </w:r>
      <w:r w:rsidR="006124CE" w:rsidRPr="00C0731A">
        <w:rPr>
          <w:rFonts w:asciiTheme="majorBidi" w:eastAsiaTheme="minorHAnsi" w:hAnsiTheme="majorBidi" w:cstheme="majorBidi"/>
          <w:color w:val="000000"/>
          <w:szCs w:val="24"/>
          <w:lang w:eastAsia="en-US"/>
        </w:rPr>
        <w:t xml:space="preserve"> samaksāja 140 </w:t>
      </w:r>
      <w:r w:rsidR="006124CE" w:rsidRPr="00C0731A">
        <w:rPr>
          <w:rFonts w:asciiTheme="majorBidi" w:eastAsiaTheme="minorHAnsi" w:hAnsiTheme="majorBidi" w:cstheme="majorBidi"/>
          <w:i/>
          <w:iCs/>
          <w:color w:val="000000"/>
          <w:szCs w:val="24"/>
          <w:lang w:eastAsia="en-US"/>
        </w:rPr>
        <w:t>euro</w:t>
      </w:r>
      <w:r w:rsidR="006124CE" w:rsidRPr="00C0731A">
        <w:rPr>
          <w:rFonts w:asciiTheme="majorBidi" w:eastAsiaTheme="minorHAnsi" w:hAnsiTheme="majorBidi" w:cstheme="majorBidi"/>
          <w:color w:val="000000"/>
          <w:szCs w:val="24"/>
          <w:lang w:eastAsia="en-US"/>
        </w:rPr>
        <w:t xml:space="preserve">, </w:t>
      </w:r>
      <w:r w:rsidR="0021393D" w:rsidRPr="00C0731A">
        <w:rPr>
          <w:rFonts w:asciiTheme="majorBidi" w:eastAsiaTheme="minorHAnsi" w:hAnsiTheme="majorBidi" w:cstheme="majorBidi"/>
          <w:color w:val="000000"/>
          <w:szCs w:val="24"/>
          <w:lang w:eastAsia="en-US"/>
        </w:rPr>
        <w:t xml:space="preserve">nav savstarpēji atlīdzināmas. </w:t>
      </w:r>
    </w:p>
    <w:p w14:paraId="7E700777" w14:textId="186C96DC" w:rsidR="006124CE" w:rsidRPr="00C0731A" w:rsidRDefault="006124CE"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Piesakot attiecīgās prasības, abiem vecākiem ir vienāds mērķis, proti, </w:t>
      </w:r>
      <w:r w:rsidR="00814E67" w:rsidRPr="00C0731A">
        <w:rPr>
          <w:rFonts w:asciiTheme="majorBidi" w:eastAsiaTheme="minorHAnsi" w:hAnsiTheme="majorBidi" w:cstheme="majorBidi"/>
          <w:color w:val="000000"/>
          <w:szCs w:val="24"/>
          <w:lang w:eastAsia="en-US"/>
        </w:rPr>
        <w:t xml:space="preserve">atbilstoši </w:t>
      </w:r>
      <w:r w:rsidRPr="00C0731A">
        <w:rPr>
          <w:rFonts w:asciiTheme="majorBidi" w:eastAsiaTheme="minorHAnsi" w:hAnsiTheme="majorBidi" w:cstheme="majorBidi"/>
          <w:color w:val="000000"/>
          <w:szCs w:val="24"/>
          <w:lang w:eastAsia="en-US"/>
        </w:rPr>
        <w:t>bērna interesēm atrisināt jautājumu par bērna dzīvesvietu un saskarsmi, līdz ar to spriedums faktiski tiek taisīts abu pušu labā</w:t>
      </w:r>
      <w:r w:rsidR="00F8538A" w:rsidRPr="00C0731A">
        <w:rPr>
          <w:rFonts w:asciiTheme="majorBidi" w:eastAsiaTheme="minorHAnsi" w:hAnsiTheme="majorBidi" w:cstheme="majorBidi"/>
          <w:color w:val="000000"/>
          <w:szCs w:val="24"/>
          <w:lang w:eastAsia="en-US"/>
        </w:rPr>
        <w:t xml:space="preserve"> </w:t>
      </w:r>
      <w:r w:rsidR="00C020EC" w:rsidRPr="00C0731A">
        <w:rPr>
          <w:rFonts w:asciiTheme="majorBidi" w:eastAsiaTheme="minorHAnsi" w:hAnsiTheme="majorBidi" w:cstheme="majorBidi"/>
          <w:color w:val="000000"/>
          <w:szCs w:val="24"/>
          <w:lang w:eastAsia="en-US"/>
        </w:rPr>
        <w:t>un nedz prasītājas, nedz atbildētāja prasība nav noraidāma</w:t>
      </w:r>
      <w:r w:rsidRPr="00C0731A">
        <w:rPr>
          <w:rFonts w:asciiTheme="majorBidi" w:eastAsiaTheme="minorHAnsi" w:hAnsiTheme="majorBidi" w:cstheme="majorBidi"/>
          <w:color w:val="000000"/>
          <w:szCs w:val="24"/>
          <w:lang w:eastAsia="en-US"/>
        </w:rPr>
        <w:t>. Kaut arī procesuāli māte, kura pirmā izšķīrusies celt prasību, ieguvusi prasītājas statusu, bet tēvs – atbildētāja statusu, vecāku tiesiskais stāvoklis pēc būtības ir vienāds.</w:t>
      </w:r>
    </w:p>
    <w:p w14:paraId="3E0DF17B" w14:textId="0DB9F9CE" w:rsidR="000F1217" w:rsidRPr="00C0731A" w:rsidRDefault="00777019"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w:t>
      </w:r>
      <w:r w:rsidR="00587517" w:rsidRPr="00C0731A">
        <w:rPr>
          <w:rFonts w:asciiTheme="majorBidi" w:eastAsiaTheme="minorHAnsi" w:hAnsiTheme="majorBidi" w:cstheme="majorBidi"/>
          <w:color w:val="000000"/>
          <w:szCs w:val="24"/>
          <w:lang w:eastAsia="en-US"/>
        </w:rPr>
        <w:t>2</w:t>
      </w:r>
      <w:r w:rsidRPr="00C0731A">
        <w:rPr>
          <w:rFonts w:asciiTheme="majorBidi" w:eastAsiaTheme="minorHAnsi" w:hAnsiTheme="majorBidi" w:cstheme="majorBidi"/>
          <w:color w:val="000000"/>
          <w:szCs w:val="24"/>
          <w:lang w:eastAsia="en-US"/>
        </w:rPr>
        <w:t>.</w:t>
      </w:r>
      <w:r w:rsidR="003C5D85" w:rsidRPr="00C0731A">
        <w:rPr>
          <w:rFonts w:asciiTheme="majorBidi" w:eastAsiaTheme="minorHAnsi" w:hAnsiTheme="majorBidi" w:cstheme="majorBidi"/>
          <w:color w:val="000000"/>
          <w:szCs w:val="24"/>
          <w:lang w:eastAsia="en-US"/>
        </w:rPr>
        <w:t>3</w:t>
      </w:r>
      <w:r w:rsidRPr="00C0731A">
        <w:rPr>
          <w:rFonts w:asciiTheme="majorBidi" w:eastAsiaTheme="minorHAnsi" w:hAnsiTheme="majorBidi" w:cstheme="majorBidi"/>
          <w:color w:val="000000"/>
          <w:szCs w:val="24"/>
          <w:lang w:eastAsia="en-US"/>
        </w:rPr>
        <w:t>] </w:t>
      </w:r>
      <w:r w:rsidR="000F1217" w:rsidRPr="00C0731A">
        <w:rPr>
          <w:rFonts w:asciiTheme="majorBidi" w:eastAsiaTheme="minorHAnsi" w:hAnsiTheme="majorBidi" w:cstheme="majorBidi"/>
          <w:color w:val="000000"/>
          <w:szCs w:val="24"/>
          <w:lang w:eastAsia="en-US"/>
        </w:rPr>
        <w:t>Atbildētāja apelācijas sūdzība atzīta par nepamatotu, tā</w:t>
      </w:r>
      <w:r w:rsidR="006E3498" w:rsidRPr="00C0731A">
        <w:rPr>
          <w:rFonts w:asciiTheme="majorBidi" w:eastAsiaTheme="minorHAnsi" w:hAnsiTheme="majorBidi" w:cstheme="majorBidi"/>
          <w:color w:val="000000"/>
          <w:szCs w:val="24"/>
          <w:lang w:eastAsia="en-US"/>
        </w:rPr>
        <w:t>pēc</w:t>
      </w:r>
      <w:r w:rsidR="000F1217" w:rsidRPr="00C0731A">
        <w:rPr>
          <w:rFonts w:asciiTheme="majorBidi" w:eastAsiaTheme="minorHAnsi" w:hAnsiTheme="majorBidi" w:cstheme="majorBidi"/>
          <w:color w:val="000000"/>
          <w:szCs w:val="24"/>
          <w:lang w:eastAsia="en-US"/>
        </w:rPr>
        <w:t xml:space="preserve"> par to samaksātā valsts nodeva jāuzņemas pašam atbildētājam. </w:t>
      </w:r>
    </w:p>
    <w:p w14:paraId="7AA565DD" w14:textId="065F4762" w:rsidR="00825CD4" w:rsidRPr="00C0731A" w:rsidRDefault="002452A9"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[3] Par minēto spriedumu </w:t>
      </w:r>
      <w:r w:rsidR="00785F4F" w:rsidRPr="00C0731A">
        <w:rPr>
          <w:rFonts w:asciiTheme="majorBidi" w:eastAsiaTheme="minorHAnsi" w:hAnsiTheme="majorBidi" w:cstheme="majorBidi"/>
          <w:color w:val="000000"/>
          <w:szCs w:val="24"/>
          <w:lang w:eastAsia="en-US"/>
        </w:rPr>
        <w:t>[pers. A]</w:t>
      </w:r>
      <w:r w:rsidRPr="00C0731A">
        <w:rPr>
          <w:rFonts w:asciiTheme="majorBidi" w:eastAsiaTheme="minorHAnsi" w:hAnsiTheme="majorBidi" w:cstheme="majorBidi"/>
          <w:color w:val="000000"/>
          <w:szCs w:val="24"/>
          <w:lang w:eastAsia="en-US"/>
        </w:rPr>
        <w:t xml:space="preserve"> iesniegusi kasācijas sūdzību, kurā lūdz spriedumu atcelt daļā, ar kuru izspriests jautājums par atlīdzināmiem tiesāšanās </w:t>
      </w:r>
      <w:r w:rsidR="00DE6F47" w:rsidRPr="00C0731A">
        <w:rPr>
          <w:rFonts w:asciiTheme="majorBidi" w:eastAsiaTheme="minorHAnsi" w:hAnsiTheme="majorBidi" w:cstheme="majorBidi"/>
          <w:color w:val="000000"/>
          <w:szCs w:val="24"/>
          <w:lang w:eastAsia="en-US"/>
        </w:rPr>
        <w:t>izdevumiem</w:t>
      </w:r>
      <w:r w:rsidRPr="00C0731A">
        <w:rPr>
          <w:rFonts w:asciiTheme="majorBidi" w:eastAsiaTheme="minorHAnsi" w:hAnsiTheme="majorBidi" w:cstheme="majorBidi"/>
          <w:color w:val="000000"/>
          <w:szCs w:val="24"/>
          <w:lang w:eastAsia="en-US"/>
        </w:rPr>
        <w:t xml:space="preserve">. </w:t>
      </w:r>
    </w:p>
    <w:p w14:paraId="4DB9AD6D" w14:textId="22183C82" w:rsidR="002452A9" w:rsidRPr="00C0731A" w:rsidRDefault="002452A9"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Kasācijas sūdzība pamatota ar šādiem argumentiem. </w:t>
      </w:r>
    </w:p>
    <w:p w14:paraId="2A6CD826" w14:textId="16E16694" w:rsidR="002452A9" w:rsidRPr="00C0731A" w:rsidRDefault="002452A9"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[3.1] </w:t>
      </w:r>
      <w:r w:rsidR="00081483" w:rsidRPr="00C0731A">
        <w:rPr>
          <w:rFonts w:asciiTheme="majorBidi" w:eastAsiaTheme="minorHAnsi" w:hAnsiTheme="majorBidi" w:cstheme="majorBidi"/>
          <w:color w:val="000000"/>
          <w:szCs w:val="24"/>
          <w:lang w:eastAsia="en-US"/>
        </w:rPr>
        <w:t>Nosakot prasītājai atlīdzināmo valsts nodev</w:t>
      </w:r>
      <w:r w:rsidR="007046A0" w:rsidRPr="00C0731A">
        <w:rPr>
          <w:rFonts w:asciiTheme="majorBidi" w:eastAsiaTheme="minorHAnsi" w:hAnsiTheme="majorBidi" w:cstheme="majorBidi"/>
          <w:color w:val="000000"/>
          <w:szCs w:val="24"/>
          <w:lang w:eastAsia="en-US"/>
        </w:rPr>
        <w:t>as apmēru</w:t>
      </w:r>
      <w:r w:rsidR="00081483" w:rsidRPr="00C0731A">
        <w:rPr>
          <w:rFonts w:asciiTheme="majorBidi" w:eastAsiaTheme="minorHAnsi" w:hAnsiTheme="majorBidi" w:cstheme="majorBidi"/>
          <w:color w:val="000000"/>
          <w:szCs w:val="24"/>
          <w:lang w:eastAsia="en-US"/>
        </w:rPr>
        <w:t xml:space="preserve"> par laulības šķiršanas prasību, tiesa pārkāpusi Civilprocesa likuma 97. pantu, jo nepareizi novērtējusi pušu mantisko stāvokli.</w:t>
      </w:r>
    </w:p>
    <w:p w14:paraId="579619D4" w14:textId="449EC42D" w:rsidR="00081483" w:rsidRPr="00C0731A" w:rsidRDefault="00081483"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Prasītājai nepieder kustama vai nekustama manta, turpretī atbildētāja īpašumā ir motocikls. Turklāt atbildētāja ienākumi 1400 </w:t>
      </w:r>
      <w:r w:rsidRPr="00C0731A">
        <w:rPr>
          <w:rFonts w:asciiTheme="majorBidi" w:eastAsiaTheme="minorHAnsi" w:hAnsiTheme="majorBidi" w:cstheme="majorBidi"/>
          <w:i/>
          <w:iCs/>
          <w:color w:val="000000"/>
          <w:szCs w:val="24"/>
          <w:lang w:eastAsia="en-US"/>
        </w:rPr>
        <w:t>euro</w:t>
      </w:r>
      <w:r w:rsidRPr="00C0731A">
        <w:rPr>
          <w:rFonts w:asciiTheme="majorBidi" w:eastAsiaTheme="minorHAnsi" w:hAnsiTheme="majorBidi" w:cstheme="majorBidi"/>
          <w:color w:val="000000"/>
          <w:szCs w:val="24"/>
          <w:lang w:eastAsia="en-US"/>
        </w:rPr>
        <w:t xml:space="preserve">, kas ievērojami pārsniedz valstī </w:t>
      </w:r>
      <w:r w:rsidRPr="00C0731A">
        <w:rPr>
          <w:rFonts w:asciiTheme="majorBidi" w:eastAsiaTheme="minorHAnsi" w:hAnsiTheme="majorBidi" w:cstheme="majorBidi"/>
          <w:color w:val="000000"/>
          <w:szCs w:val="24"/>
          <w:lang w:eastAsia="en-US"/>
        </w:rPr>
        <w:lastRenderedPageBreak/>
        <w:t>noteikto minimālās algas apmēru, neliecina par atbildētāja grūtībām samaksāt tiesāšanās izdevumus.</w:t>
      </w:r>
    </w:p>
    <w:p w14:paraId="1FAED217" w14:textId="6E9D51A6" w:rsidR="00A93DBB" w:rsidRPr="00C0731A" w:rsidRDefault="00081483"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Visbeidzot</w:t>
      </w:r>
      <w:r w:rsidR="00C941D6" w:rsidRPr="00C0731A">
        <w:rPr>
          <w:rFonts w:asciiTheme="majorBidi" w:eastAsiaTheme="minorHAnsi" w:hAnsiTheme="majorBidi" w:cstheme="majorBidi"/>
          <w:color w:val="000000"/>
          <w:szCs w:val="24"/>
          <w:lang w:eastAsia="en-US"/>
        </w:rPr>
        <w:t>,</w:t>
      </w:r>
      <w:r w:rsidRPr="00C0731A">
        <w:rPr>
          <w:rFonts w:asciiTheme="majorBidi" w:eastAsiaTheme="minorHAnsi" w:hAnsiTheme="majorBidi" w:cstheme="majorBidi"/>
          <w:color w:val="000000"/>
          <w:szCs w:val="24"/>
          <w:lang w:eastAsia="en-US"/>
        </w:rPr>
        <w:t xml:space="preserve"> tiesa nav ņēmusi vērā, ka prasītājas aprūpē ir nepilngadīgs bērns.</w:t>
      </w:r>
      <w:bookmarkStart w:id="0" w:name="_Hlk162951800"/>
    </w:p>
    <w:p w14:paraId="72769B2D" w14:textId="761DBC81" w:rsidR="00081483" w:rsidRPr="00C0731A" w:rsidRDefault="00081483"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Minēto apstākļu kopums apliecina, ka pušu mantiskais stāvoklis ir vienāds, tādēļ atbildētājam ir jāatlīdzina </w:t>
      </w:r>
      <w:r w:rsidR="00454450" w:rsidRPr="00C0731A">
        <w:rPr>
          <w:rFonts w:asciiTheme="majorBidi" w:eastAsiaTheme="minorHAnsi" w:hAnsiTheme="majorBidi" w:cstheme="majorBidi"/>
          <w:color w:val="000000"/>
          <w:szCs w:val="24"/>
          <w:lang w:eastAsia="en-US"/>
        </w:rPr>
        <w:t>1/2</w:t>
      </w:r>
      <w:r w:rsidR="00184136" w:rsidRPr="00C0731A">
        <w:rPr>
          <w:rFonts w:asciiTheme="majorBidi" w:eastAsiaTheme="minorHAnsi" w:hAnsiTheme="majorBidi" w:cstheme="majorBidi"/>
          <w:color w:val="000000"/>
          <w:szCs w:val="24"/>
          <w:lang w:eastAsia="en-US"/>
        </w:rPr>
        <w:t xml:space="preserve"> </w:t>
      </w:r>
      <w:r w:rsidRPr="00C0731A">
        <w:rPr>
          <w:rFonts w:asciiTheme="majorBidi" w:eastAsiaTheme="minorHAnsi" w:hAnsiTheme="majorBidi" w:cstheme="majorBidi"/>
          <w:color w:val="000000"/>
          <w:szCs w:val="24"/>
          <w:lang w:eastAsia="en-US"/>
        </w:rPr>
        <w:t>no valsts nodevas, proti, 72,50 </w:t>
      </w:r>
      <w:r w:rsidRPr="00C0731A">
        <w:rPr>
          <w:rFonts w:asciiTheme="majorBidi" w:eastAsiaTheme="minorHAnsi" w:hAnsiTheme="majorBidi" w:cstheme="majorBidi"/>
          <w:i/>
          <w:iCs/>
          <w:color w:val="000000"/>
          <w:szCs w:val="24"/>
          <w:lang w:eastAsia="en-US"/>
        </w:rPr>
        <w:t>euro</w:t>
      </w:r>
      <w:r w:rsidRPr="00C0731A">
        <w:rPr>
          <w:rFonts w:asciiTheme="majorBidi" w:eastAsiaTheme="minorHAnsi" w:hAnsiTheme="majorBidi" w:cstheme="majorBidi"/>
          <w:color w:val="000000"/>
          <w:szCs w:val="24"/>
          <w:lang w:eastAsia="en-US"/>
        </w:rPr>
        <w:t>.</w:t>
      </w:r>
    </w:p>
    <w:p w14:paraId="4FDBF12E" w14:textId="2F247EA8" w:rsidR="00C020EC" w:rsidRPr="00C0731A" w:rsidRDefault="00A93DBB"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[3.2] </w:t>
      </w:r>
      <w:r w:rsidR="00C020EC" w:rsidRPr="00C0731A">
        <w:rPr>
          <w:rFonts w:asciiTheme="majorBidi" w:eastAsiaTheme="minorHAnsi" w:hAnsiTheme="majorBidi" w:cstheme="majorBidi"/>
          <w:color w:val="000000"/>
          <w:szCs w:val="24"/>
          <w:lang w:eastAsia="en-US"/>
        </w:rPr>
        <w:t xml:space="preserve">No sprieduma motīvu un rezolutīvās daļas izriet, ka prasītājas prasība jautājumā par bērna dzīvesvietas un saskarsmes tiesības īstenošanas kārtību ir apmierināta, savukārt atbildētāja pretprasība – noraidīta. Tādējādi pretrunīgs ir tiesas secinājums, ka faktiski atbildētāja pretprasība </w:t>
      </w:r>
      <w:r w:rsidR="00072AD6" w:rsidRPr="00C0731A">
        <w:rPr>
          <w:rFonts w:asciiTheme="majorBidi" w:eastAsiaTheme="minorHAnsi" w:hAnsiTheme="majorBidi" w:cstheme="majorBidi"/>
          <w:color w:val="000000"/>
          <w:szCs w:val="24"/>
          <w:lang w:eastAsia="en-US"/>
        </w:rPr>
        <w:t>netika noraidīta</w:t>
      </w:r>
      <w:r w:rsidR="00C020EC" w:rsidRPr="00C0731A">
        <w:rPr>
          <w:rFonts w:asciiTheme="majorBidi" w:eastAsiaTheme="minorHAnsi" w:hAnsiTheme="majorBidi" w:cstheme="majorBidi"/>
          <w:color w:val="000000"/>
          <w:szCs w:val="24"/>
          <w:lang w:eastAsia="en-US"/>
        </w:rPr>
        <w:t xml:space="preserve">. </w:t>
      </w:r>
    </w:p>
    <w:p w14:paraId="519BBB8A" w14:textId="145D6010" w:rsidR="00C020EC" w:rsidRPr="00C0731A" w:rsidRDefault="00C020EC"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Ievērojot minēto, tiesai bija jāpiemēro Civilprocesa likuma 41. panta pirmā daļa un jāpiedzen prasītājas samaksātā valsts nodeva 140 </w:t>
      </w:r>
      <w:r w:rsidRPr="00C0731A">
        <w:rPr>
          <w:rFonts w:asciiTheme="majorBidi" w:eastAsiaTheme="minorHAnsi" w:hAnsiTheme="majorBidi" w:cstheme="majorBidi"/>
          <w:i/>
          <w:iCs/>
          <w:color w:val="000000"/>
          <w:szCs w:val="24"/>
          <w:lang w:eastAsia="en-US"/>
        </w:rPr>
        <w:t xml:space="preserve">euro </w:t>
      </w:r>
      <w:r w:rsidRPr="00C0731A">
        <w:rPr>
          <w:rFonts w:asciiTheme="majorBidi" w:eastAsiaTheme="minorHAnsi" w:hAnsiTheme="majorBidi" w:cstheme="majorBidi"/>
          <w:color w:val="000000"/>
          <w:szCs w:val="24"/>
          <w:lang w:eastAsia="en-US"/>
        </w:rPr>
        <w:t>par minētajiem prasījumiem.</w:t>
      </w:r>
    </w:p>
    <w:p w14:paraId="535B2860" w14:textId="1F2B18A8" w:rsidR="00C020EC" w:rsidRPr="00C0731A" w:rsidRDefault="00C020EC"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[3.3] Tiesa nepamatoti attiecinājusi Civilprocesa likuma </w:t>
      </w:r>
      <w:r w:rsidR="008A453A" w:rsidRPr="00C0731A">
        <w:rPr>
          <w:rFonts w:asciiTheme="majorBidi" w:eastAsiaTheme="minorHAnsi" w:hAnsiTheme="majorBidi" w:cstheme="majorBidi"/>
          <w:color w:val="000000"/>
          <w:szCs w:val="24"/>
          <w:lang w:eastAsia="en-US"/>
        </w:rPr>
        <w:t xml:space="preserve">242. panta 3. punktu uz </w:t>
      </w:r>
      <w:r w:rsidR="00072AD6" w:rsidRPr="00C0731A">
        <w:rPr>
          <w:rFonts w:asciiTheme="majorBidi" w:eastAsiaTheme="minorHAnsi" w:hAnsiTheme="majorBidi" w:cstheme="majorBidi"/>
          <w:color w:val="000000"/>
          <w:szCs w:val="24"/>
          <w:lang w:eastAsia="en-US"/>
        </w:rPr>
        <w:t xml:space="preserve">tiem </w:t>
      </w:r>
      <w:r w:rsidR="008A453A" w:rsidRPr="00C0731A">
        <w:rPr>
          <w:rFonts w:asciiTheme="majorBidi" w:eastAsiaTheme="minorHAnsi" w:hAnsiTheme="majorBidi" w:cstheme="majorBidi"/>
          <w:color w:val="000000"/>
          <w:szCs w:val="24"/>
          <w:lang w:eastAsia="en-US"/>
        </w:rPr>
        <w:t>tiesāšanās izdevumiem, kas nav saistīti ar laulības šķiršanas prasību.</w:t>
      </w:r>
    </w:p>
    <w:p w14:paraId="0CEF2F26" w14:textId="22D9DD01" w:rsidR="008A453A" w:rsidRPr="00C0731A" w:rsidRDefault="008A453A"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[3.3.1] Juridiskajā literatūrā norādīts, ka Civilprocesa likuma 242. panta 3. punkta noteikumi par tiesāšanās izdevumu sadali, ņemot vērā pušu mantisko stāvokli, attiecas tikai uz prasījumu par laulības šķiršanu. Ja lietā ir pieteikti un izspriesti arī citi prasījumi, kas izriet no ģimenes tiesiskajām attiecībām, tiesas izdevumi atlīdzināmi pēc vispārējiem Civilprocesa likuma 41., 42. un 44. panta noteikumiem (sk.</w:t>
      </w:r>
      <w:r w:rsidRPr="00C0731A">
        <w:rPr>
          <w:rFonts w:asciiTheme="majorBidi" w:eastAsiaTheme="minorHAnsi" w:hAnsiTheme="majorBidi" w:cstheme="majorBidi"/>
          <w:i/>
          <w:iCs/>
          <w:color w:val="000000"/>
          <w:szCs w:val="24"/>
          <w:lang w:eastAsia="en-US"/>
        </w:rPr>
        <w:t xml:space="preserve"> </w:t>
      </w:r>
      <w:bookmarkStart w:id="1" w:name="_Hlk182407241"/>
      <w:r w:rsidRPr="00C0731A">
        <w:rPr>
          <w:rFonts w:asciiTheme="majorBidi" w:eastAsiaTheme="minorHAnsi" w:hAnsiTheme="majorBidi" w:cstheme="majorBidi"/>
          <w:i/>
          <w:iCs/>
          <w:color w:val="000000"/>
          <w:szCs w:val="24"/>
          <w:lang w:eastAsia="en-US"/>
        </w:rPr>
        <w:t>Civilprocesa likuma komentāri II</w:t>
      </w:r>
      <w:r w:rsidR="00184136" w:rsidRPr="00C0731A">
        <w:rPr>
          <w:rFonts w:asciiTheme="majorBidi" w:eastAsiaTheme="minorHAnsi" w:hAnsiTheme="majorBidi" w:cstheme="majorBidi"/>
          <w:i/>
          <w:iCs/>
          <w:color w:val="000000"/>
          <w:szCs w:val="24"/>
          <w:lang w:eastAsia="en-US"/>
        </w:rPr>
        <w:t> </w:t>
      </w:r>
      <w:r w:rsidRPr="00C0731A">
        <w:rPr>
          <w:rFonts w:asciiTheme="majorBidi" w:eastAsiaTheme="minorHAnsi" w:hAnsiTheme="majorBidi" w:cstheme="majorBidi"/>
          <w:i/>
          <w:iCs/>
          <w:color w:val="000000"/>
          <w:szCs w:val="24"/>
          <w:lang w:eastAsia="en-US"/>
        </w:rPr>
        <w:t>daļa (29.–61.</w:t>
      </w:r>
      <w:r w:rsidRPr="00C0731A">
        <w:rPr>
          <w:rFonts w:asciiTheme="majorBidi" w:eastAsiaTheme="minorHAnsi" w:hAnsiTheme="majorBidi" w:cstheme="majorBidi"/>
          <w:i/>
          <w:iCs/>
          <w:color w:val="000000"/>
          <w:szCs w:val="24"/>
          <w:vertAlign w:val="superscript"/>
          <w:lang w:eastAsia="en-US"/>
        </w:rPr>
        <w:t>1</w:t>
      </w:r>
      <w:r w:rsidRPr="00C0731A">
        <w:rPr>
          <w:rFonts w:asciiTheme="majorBidi" w:eastAsiaTheme="minorHAnsi" w:hAnsiTheme="majorBidi" w:cstheme="majorBidi"/>
          <w:i/>
          <w:iCs/>
          <w:color w:val="000000"/>
          <w:szCs w:val="24"/>
          <w:lang w:eastAsia="en-US"/>
        </w:rPr>
        <w:t>. nodaļa). Autoru kolektīvs prof.</w:t>
      </w:r>
      <w:r w:rsidR="00184136" w:rsidRPr="00C0731A">
        <w:rPr>
          <w:rFonts w:asciiTheme="majorBidi" w:eastAsiaTheme="minorHAnsi" w:hAnsiTheme="majorBidi" w:cstheme="majorBidi"/>
          <w:i/>
          <w:iCs/>
          <w:color w:val="000000"/>
          <w:szCs w:val="24"/>
          <w:lang w:eastAsia="en-US"/>
        </w:rPr>
        <w:t xml:space="preserve"> </w:t>
      </w:r>
      <w:r w:rsidRPr="00C0731A">
        <w:rPr>
          <w:rFonts w:asciiTheme="majorBidi" w:eastAsiaTheme="minorHAnsi" w:hAnsiTheme="majorBidi" w:cstheme="majorBidi"/>
          <w:i/>
          <w:iCs/>
          <w:color w:val="000000"/>
          <w:szCs w:val="24"/>
          <w:lang w:eastAsia="en-US"/>
        </w:rPr>
        <w:t xml:space="preserve">K. Torgāna vispārīgā zinātniskajā redakcijā. </w:t>
      </w:r>
      <w:r w:rsidR="00DE6F47" w:rsidRPr="00C0731A">
        <w:rPr>
          <w:rFonts w:asciiTheme="majorBidi" w:eastAsiaTheme="minorHAnsi" w:hAnsiTheme="majorBidi" w:cstheme="majorBidi"/>
          <w:i/>
          <w:iCs/>
          <w:color w:val="000000"/>
          <w:szCs w:val="24"/>
          <w:lang w:eastAsia="en-US"/>
        </w:rPr>
        <w:t xml:space="preserve">Rīga: </w:t>
      </w:r>
      <w:r w:rsidRPr="00C0731A">
        <w:rPr>
          <w:rFonts w:asciiTheme="majorBidi" w:eastAsiaTheme="minorHAnsi" w:hAnsiTheme="majorBidi" w:cstheme="majorBidi"/>
          <w:i/>
          <w:iCs/>
          <w:color w:val="000000"/>
          <w:szCs w:val="24"/>
          <w:lang w:eastAsia="en-US"/>
        </w:rPr>
        <w:t>Tiesu namu aģentūra</w:t>
      </w:r>
      <w:r w:rsidR="00DE6F47" w:rsidRPr="00C0731A">
        <w:rPr>
          <w:rFonts w:asciiTheme="majorBidi" w:eastAsiaTheme="minorHAnsi" w:hAnsiTheme="majorBidi" w:cstheme="majorBidi"/>
          <w:i/>
          <w:iCs/>
          <w:color w:val="000000"/>
          <w:szCs w:val="24"/>
          <w:lang w:eastAsia="en-US"/>
        </w:rPr>
        <w:t xml:space="preserve">, </w:t>
      </w:r>
      <w:r w:rsidRPr="00C0731A">
        <w:rPr>
          <w:rFonts w:asciiTheme="majorBidi" w:eastAsiaTheme="minorHAnsi" w:hAnsiTheme="majorBidi" w:cstheme="majorBidi"/>
          <w:i/>
          <w:iCs/>
          <w:color w:val="000000"/>
          <w:szCs w:val="24"/>
          <w:lang w:eastAsia="en-US"/>
        </w:rPr>
        <w:t>2012. gads</w:t>
      </w:r>
      <w:bookmarkEnd w:id="1"/>
      <w:r w:rsidRPr="00C0731A">
        <w:rPr>
          <w:rFonts w:asciiTheme="majorBidi" w:eastAsiaTheme="minorHAnsi" w:hAnsiTheme="majorBidi" w:cstheme="majorBidi"/>
          <w:color w:val="000000"/>
          <w:szCs w:val="24"/>
          <w:lang w:eastAsia="en-US"/>
        </w:rPr>
        <w:t>).</w:t>
      </w:r>
    </w:p>
    <w:p w14:paraId="08E94D78" w14:textId="361F34B3" w:rsidR="00153FE4" w:rsidRPr="00C0731A" w:rsidRDefault="008A453A"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[3.3.2] </w:t>
      </w:r>
      <w:r w:rsidR="008664E7" w:rsidRPr="00C0731A">
        <w:rPr>
          <w:rFonts w:asciiTheme="majorBidi" w:eastAsiaTheme="minorHAnsi" w:hAnsiTheme="majorBidi" w:cstheme="majorBidi"/>
          <w:color w:val="000000"/>
          <w:szCs w:val="24"/>
          <w:lang w:eastAsia="en-US"/>
        </w:rPr>
        <w:t>Strīds starp pusēm</w:t>
      </w:r>
      <w:r w:rsidRPr="00C0731A">
        <w:rPr>
          <w:rFonts w:asciiTheme="majorBidi" w:eastAsiaTheme="minorHAnsi" w:hAnsiTheme="majorBidi" w:cstheme="majorBidi"/>
          <w:color w:val="000000"/>
          <w:szCs w:val="24"/>
          <w:lang w:eastAsia="en-US"/>
        </w:rPr>
        <w:t xml:space="preserve"> pastāvēja nevis par laulības šķiršanu, bet gan citiem </w:t>
      </w:r>
      <w:r w:rsidR="008664E7" w:rsidRPr="00C0731A">
        <w:rPr>
          <w:rFonts w:asciiTheme="majorBidi" w:eastAsiaTheme="minorHAnsi" w:hAnsiTheme="majorBidi" w:cstheme="majorBidi"/>
          <w:color w:val="000000"/>
          <w:szCs w:val="24"/>
          <w:lang w:eastAsia="en-US"/>
        </w:rPr>
        <w:t xml:space="preserve">no ģimenes tiesiskajām attiecībām izrietošajiem </w:t>
      </w:r>
      <w:r w:rsidRPr="00C0731A">
        <w:rPr>
          <w:rFonts w:asciiTheme="majorBidi" w:eastAsiaTheme="minorHAnsi" w:hAnsiTheme="majorBidi" w:cstheme="majorBidi"/>
          <w:color w:val="000000"/>
          <w:szCs w:val="24"/>
          <w:lang w:eastAsia="en-US"/>
        </w:rPr>
        <w:t>prasījumiem</w:t>
      </w:r>
      <w:r w:rsidR="00153FE4" w:rsidRPr="00C0731A">
        <w:rPr>
          <w:rFonts w:asciiTheme="majorBidi" w:eastAsiaTheme="minorHAnsi" w:hAnsiTheme="majorBidi" w:cstheme="majorBidi"/>
          <w:color w:val="000000"/>
          <w:szCs w:val="24"/>
          <w:lang w:eastAsia="en-US"/>
        </w:rPr>
        <w:t xml:space="preserve">. </w:t>
      </w:r>
    </w:p>
    <w:p w14:paraId="3D0214E2" w14:textId="0F174905" w:rsidR="00153FE4" w:rsidRPr="00C0731A" w:rsidRDefault="00153FE4"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Ceļa izdevumi </w:t>
      </w:r>
      <w:r w:rsidR="008664E7" w:rsidRPr="00C0731A">
        <w:rPr>
          <w:rFonts w:asciiTheme="majorBidi" w:eastAsiaTheme="minorHAnsi" w:hAnsiTheme="majorBidi" w:cstheme="majorBidi"/>
          <w:color w:val="000000"/>
          <w:szCs w:val="24"/>
          <w:lang w:eastAsia="en-US"/>
        </w:rPr>
        <w:t>radās saistībā ar nepieciešamību prasītājas advokātei ierasties uz tiesas sēdi, kurā tika lemts jautājums par pagaidu aizsardzības pret vardarbību</w:t>
      </w:r>
      <w:r w:rsidR="007C1361" w:rsidRPr="00C0731A">
        <w:rPr>
          <w:rFonts w:asciiTheme="majorBidi" w:eastAsiaTheme="minorHAnsi" w:hAnsiTheme="majorBidi" w:cstheme="majorBidi"/>
          <w:color w:val="000000"/>
          <w:szCs w:val="24"/>
          <w:lang w:eastAsia="en-US"/>
        </w:rPr>
        <w:t>, kas tika piemērota prasītājai un viņas mātei,</w:t>
      </w:r>
      <w:r w:rsidR="008664E7" w:rsidRPr="00C0731A">
        <w:rPr>
          <w:rFonts w:asciiTheme="majorBidi" w:eastAsiaTheme="minorHAnsi" w:hAnsiTheme="majorBidi" w:cstheme="majorBidi"/>
          <w:color w:val="000000"/>
          <w:szCs w:val="24"/>
          <w:lang w:eastAsia="en-US"/>
        </w:rPr>
        <w:t xml:space="preserve"> atcelšanu. Arī pierādījumu iegūšanas izdevumi saistīti ar attiecīgo procesuāla rakstura jautājumu, kā arī atbildētāja neattaisno</w:t>
      </w:r>
      <w:r w:rsidR="00BF5CF1" w:rsidRPr="00C0731A">
        <w:rPr>
          <w:rFonts w:asciiTheme="majorBidi" w:eastAsiaTheme="minorHAnsi" w:hAnsiTheme="majorBidi" w:cstheme="majorBidi"/>
          <w:color w:val="000000"/>
          <w:szCs w:val="24"/>
          <w:lang w:eastAsia="en-US"/>
        </w:rPr>
        <w:t xml:space="preserve">jami </w:t>
      </w:r>
      <w:r w:rsidR="008664E7" w:rsidRPr="00C0731A">
        <w:rPr>
          <w:rFonts w:asciiTheme="majorBidi" w:eastAsiaTheme="minorHAnsi" w:hAnsiTheme="majorBidi" w:cstheme="majorBidi"/>
          <w:color w:val="000000"/>
          <w:szCs w:val="24"/>
          <w:lang w:eastAsia="en-US"/>
        </w:rPr>
        <w:t xml:space="preserve">destruktīvo rīcību tiesvedībā. </w:t>
      </w:r>
    </w:p>
    <w:p w14:paraId="3B770427" w14:textId="12889381" w:rsidR="00153FE4" w:rsidRPr="00C0731A" w:rsidRDefault="008664E7"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Attiecīgi </w:t>
      </w:r>
      <w:r w:rsidR="00153FE4" w:rsidRPr="00C0731A">
        <w:rPr>
          <w:rFonts w:asciiTheme="majorBidi" w:eastAsiaTheme="minorHAnsi" w:hAnsiTheme="majorBidi" w:cstheme="majorBidi"/>
          <w:color w:val="000000"/>
          <w:szCs w:val="24"/>
          <w:lang w:eastAsia="en-US"/>
        </w:rPr>
        <w:t xml:space="preserve">95 % </w:t>
      </w:r>
      <w:r w:rsidRPr="00C0731A">
        <w:rPr>
          <w:rFonts w:asciiTheme="majorBidi" w:eastAsiaTheme="minorHAnsi" w:hAnsiTheme="majorBidi" w:cstheme="majorBidi"/>
          <w:color w:val="000000"/>
          <w:szCs w:val="24"/>
          <w:lang w:eastAsia="en-US"/>
        </w:rPr>
        <w:t xml:space="preserve">no </w:t>
      </w:r>
      <w:r w:rsidR="00153FE4" w:rsidRPr="00C0731A">
        <w:rPr>
          <w:rFonts w:asciiTheme="majorBidi" w:eastAsiaTheme="minorHAnsi" w:hAnsiTheme="majorBidi" w:cstheme="majorBidi"/>
          <w:color w:val="000000"/>
          <w:szCs w:val="24"/>
          <w:lang w:eastAsia="en-US"/>
        </w:rPr>
        <w:t>ar lietas vešanu saistīt</w:t>
      </w:r>
      <w:r w:rsidRPr="00C0731A">
        <w:rPr>
          <w:rFonts w:asciiTheme="majorBidi" w:eastAsiaTheme="minorHAnsi" w:hAnsiTheme="majorBidi" w:cstheme="majorBidi"/>
          <w:color w:val="000000"/>
          <w:szCs w:val="24"/>
          <w:lang w:eastAsia="en-US"/>
        </w:rPr>
        <w:t>ajiem</w:t>
      </w:r>
      <w:r w:rsidR="00153FE4" w:rsidRPr="00C0731A">
        <w:rPr>
          <w:rFonts w:asciiTheme="majorBidi" w:eastAsiaTheme="minorHAnsi" w:hAnsiTheme="majorBidi" w:cstheme="majorBidi"/>
          <w:color w:val="000000"/>
          <w:szCs w:val="24"/>
          <w:lang w:eastAsia="en-US"/>
        </w:rPr>
        <w:t xml:space="preserve"> izdevumi</w:t>
      </w:r>
      <w:r w:rsidRPr="00C0731A">
        <w:rPr>
          <w:rFonts w:asciiTheme="majorBidi" w:eastAsiaTheme="minorHAnsi" w:hAnsiTheme="majorBidi" w:cstheme="majorBidi"/>
          <w:color w:val="000000"/>
          <w:szCs w:val="24"/>
          <w:lang w:eastAsia="en-US"/>
        </w:rPr>
        <w:t>em</w:t>
      </w:r>
      <w:r w:rsidR="00153FE4" w:rsidRPr="00C0731A">
        <w:rPr>
          <w:rFonts w:asciiTheme="majorBidi" w:eastAsiaTheme="minorHAnsi" w:hAnsiTheme="majorBidi" w:cstheme="majorBidi"/>
          <w:color w:val="000000"/>
          <w:szCs w:val="24"/>
          <w:lang w:eastAsia="en-US"/>
        </w:rPr>
        <w:t xml:space="preserve"> radušies jautājum</w:t>
      </w:r>
      <w:r w:rsidR="00905174" w:rsidRPr="00C0731A">
        <w:rPr>
          <w:rFonts w:asciiTheme="majorBidi" w:eastAsiaTheme="minorHAnsi" w:hAnsiTheme="majorBidi" w:cstheme="majorBidi"/>
          <w:color w:val="000000"/>
          <w:szCs w:val="24"/>
          <w:lang w:eastAsia="en-US"/>
        </w:rPr>
        <w:t>os</w:t>
      </w:r>
      <w:r w:rsidR="00153FE4" w:rsidRPr="00C0731A">
        <w:rPr>
          <w:rFonts w:asciiTheme="majorBidi" w:eastAsiaTheme="minorHAnsi" w:hAnsiTheme="majorBidi" w:cstheme="majorBidi"/>
          <w:color w:val="000000"/>
          <w:szCs w:val="24"/>
          <w:lang w:eastAsia="en-US"/>
        </w:rPr>
        <w:t xml:space="preserve"> par bērna dzīvesvietas un saskarsmes tiesības izmantošanas kārtības noteikšanu, uzturlīdzekļu piedziņu, kā arī</w:t>
      </w:r>
      <w:r w:rsidR="009418CC" w:rsidRPr="00C0731A">
        <w:rPr>
          <w:rFonts w:asciiTheme="majorBidi" w:eastAsiaTheme="minorHAnsi" w:hAnsiTheme="majorBidi" w:cstheme="majorBidi"/>
          <w:color w:val="000000"/>
          <w:szCs w:val="24"/>
          <w:lang w:eastAsia="en-US"/>
        </w:rPr>
        <w:t xml:space="preserve"> skat</w:t>
      </w:r>
      <w:r w:rsidR="00D03980" w:rsidRPr="00C0731A">
        <w:rPr>
          <w:rFonts w:asciiTheme="majorBidi" w:eastAsiaTheme="minorHAnsi" w:hAnsiTheme="majorBidi" w:cstheme="majorBidi"/>
          <w:color w:val="000000"/>
          <w:szCs w:val="24"/>
          <w:lang w:eastAsia="en-US"/>
        </w:rPr>
        <w:t>ot</w:t>
      </w:r>
      <w:r w:rsidR="009418CC" w:rsidRPr="00C0731A">
        <w:rPr>
          <w:rFonts w:asciiTheme="majorBidi" w:eastAsiaTheme="minorHAnsi" w:hAnsiTheme="majorBidi" w:cstheme="majorBidi"/>
          <w:color w:val="000000"/>
          <w:szCs w:val="24"/>
          <w:lang w:eastAsia="en-US"/>
        </w:rPr>
        <w:t xml:space="preserve"> </w:t>
      </w:r>
      <w:r w:rsidR="007C1361" w:rsidRPr="00C0731A">
        <w:rPr>
          <w:rFonts w:asciiTheme="majorBidi" w:eastAsiaTheme="minorHAnsi" w:hAnsiTheme="majorBidi" w:cstheme="majorBidi"/>
          <w:color w:val="000000"/>
          <w:szCs w:val="24"/>
          <w:lang w:eastAsia="en-US"/>
        </w:rPr>
        <w:t xml:space="preserve">pieteikumu </w:t>
      </w:r>
      <w:r w:rsidR="009418CC" w:rsidRPr="00C0731A">
        <w:rPr>
          <w:rFonts w:asciiTheme="majorBidi" w:eastAsiaTheme="minorHAnsi" w:hAnsiTheme="majorBidi" w:cstheme="majorBidi"/>
          <w:color w:val="000000"/>
          <w:szCs w:val="24"/>
          <w:lang w:eastAsia="en-US"/>
        </w:rPr>
        <w:t>par</w:t>
      </w:r>
      <w:r w:rsidR="00153FE4" w:rsidRPr="00C0731A">
        <w:rPr>
          <w:rFonts w:asciiTheme="majorBidi" w:eastAsiaTheme="minorHAnsi" w:hAnsiTheme="majorBidi" w:cstheme="majorBidi"/>
          <w:color w:val="000000"/>
          <w:szCs w:val="24"/>
          <w:lang w:eastAsia="en-US"/>
        </w:rPr>
        <w:t xml:space="preserve"> pagaidu </w:t>
      </w:r>
      <w:r w:rsidR="00D03980" w:rsidRPr="00C0731A">
        <w:rPr>
          <w:rFonts w:asciiTheme="majorBidi" w:eastAsiaTheme="minorHAnsi" w:hAnsiTheme="majorBidi" w:cstheme="majorBidi"/>
          <w:color w:val="000000"/>
          <w:szCs w:val="24"/>
          <w:lang w:eastAsia="en-US"/>
        </w:rPr>
        <w:t xml:space="preserve">aizsardzības </w:t>
      </w:r>
      <w:r w:rsidR="00153FE4" w:rsidRPr="00C0731A">
        <w:rPr>
          <w:rFonts w:asciiTheme="majorBidi" w:eastAsiaTheme="minorHAnsi" w:hAnsiTheme="majorBidi" w:cstheme="majorBidi"/>
          <w:color w:val="000000"/>
          <w:szCs w:val="24"/>
          <w:lang w:eastAsia="en-US"/>
        </w:rPr>
        <w:t>pret vardarbību</w:t>
      </w:r>
      <w:r w:rsidR="009418CC" w:rsidRPr="00C0731A">
        <w:rPr>
          <w:rFonts w:asciiTheme="majorBidi" w:eastAsiaTheme="minorHAnsi" w:hAnsiTheme="majorBidi" w:cstheme="majorBidi"/>
          <w:color w:val="000000"/>
          <w:szCs w:val="24"/>
          <w:lang w:eastAsia="en-US"/>
        </w:rPr>
        <w:t xml:space="preserve"> </w:t>
      </w:r>
      <w:r w:rsidR="007C1361" w:rsidRPr="00C0731A">
        <w:rPr>
          <w:rFonts w:asciiTheme="majorBidi" w:eastAsiaTheme="minorHAnsi" w:hAnsiTheme="majorBidi" w:cstheme="majorBidi"/>
          <w:color w:val="000000"/>
          <w:szCs w:val="24"/>
          <w:lang w:eastAsia="en-US"/>
        </w:rPr>
        <w:t>atcelšanu</w:t>
      </w:r>
      <w:r w:rsidR="00153FE4" w:rsidRPr="00C0731A">
        <w:rPr>
          <w:rFonts w:asciiTheme="majorBidi" w:eastAsiaTheme="minorHAnsi" w:hAnsiTheme="majorBidi" w:cstheme="majorBidi"/>
          <w:color w:val="000000"/>
          <w:szCs w:val="24"/>
          <w:lang w:eastAsia="en-US"/>
        </w:rPr>
        <w:t xml:space="preserve">, ko tiesa </w:t>
      </w:r>
      <w:r w:rsidR="007C1361" w:rsidRPr="00C0731A">
        <w:rPr>
          <w:rFonts w:asciiTheme="majorBidi" w:eastAsiaTheme="minorHAnsi" w:hAnsiTheme="majorBidi" w:cstheme="majorBidi"/>
          <w:color w:val="000000"/>
          <w:szCs w:val="24"/>
          <w:lang w:eastAsia="en-US"/>
        </w:rPr>
        <w:t>apmierināja, atzīstot pagaidu aizsardzības piemērošanu par nepamatotu</w:t>
      </w:r>
      <w:r w:rsidR="00153FE4" w:rsidRPr="00C0731A">
        <w:rPr>
          <w:rFonts w:asciiTheme="majorBidi" w:eastAsiaTheme="minorHAnsi" w:hAnsiTheme="majorBidi" w:cstheme="majorBidi"/>
          <w:color w:val="000000"/>
          <w:szCs w:val="24"/>
          <w:lang w:eastAsia="en-US"/>
        </w:rPr>
        <w:t>.</w:t>
      </w:r>
    </w:p>
    <w:p w14:paraId="15052053" w14:textId="0DDE8126" w:rsidR="00153FE4" w:rsidRPr="00C0731A" w:rsidRDefault="009830CA"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 xml:space="preserve">Pieļaujot procesuālo tiesību normu pārkāpumu, tiesa nepamatoti būtiski samazinājusi prasītājai atlīdzināmo tiesāšanās izdevumu apmēru. </w:t>
      </w:r>
    </w:p>
    <w:p w14:paraId="7BC07088" w14:textId="5F86018C" w:rsidR="002B00F5" w:rsidRPr="00C0731A" w:rsidRDefault="009830CA" w:rsidP="00C0731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[3.4] Tiesiska nozīme bija piešķirama apstāklim, ka atbildētājs tiesvedības gaitā sniedza nepamatotus pieteikumus, kā arī ignorēja prasītāja</w:t>
      </w:r>
      <w:r w:rsidR="00AC5B89" w:rsidRPr="00C0731A">
        <w:rPr>
          <w:rFonts w:asciiTheme="majorBidi" w:eastAsiaTheme="minorHAnsi" w:hAnsiTheme="majorBidi" w:cstheme="majorBidi"/>
          <w:color w:val="000000"/>
          <w:szCs w:val="24"/>
          <w:lang w:eastAsia="en-US"/>
        </w:rPr>
        <w:t>s</w:t>
      </w:r>
      <w:r w:rsidRPr="00C0731A">
        <w:rPr>
          <w:rFonts w:asciiTheme="majorBidi" w:eastAsiaTheme="minorHAnsi" w:hAnsiTheme="majorBidi" w:cstheme="majorBidi"/>
          <w:color w:val="000000"/>
          <w:szCs w:val="24"/>
          <w:lang w:eastAsia="en-US"/>
        </w:rPr>
        <w:t xml:space="preserve"> piedāvātos sadarbības variantus, kas savukārt palielināja tiesāšanās izdevumu apmēru. </w:t>
      </w:r>
      <w:bookmarkEnd w:id="0"/>
    </w:p>
    <w:p w14:paraId="63D0956D" w14:textId="090CA33D" w:rsidR="00091D81" w:rsidRPr="00C0731A" w:rsidRDefault="0060640F" w:rsidP="00C0731A">
      <w:pPr>
        <w:spacing w:line="276" w:lineRule="auto"/>
        <w:ind w:firstLine="720"/>
        <w:jc w:val="both"/>
        <w:rPr>
          <w:rFonts w:asciiTheme="majorBidi" w:eastAsiaTheme="minorHAnsi" w:hAnsiTheme="majorBidi" w:cstheme="majorBidi"/>
          <w:color w:val="000000"/>
          <w:szCs w:val="24"/>
          <w:lang w:eastAsia="en-US"/>
        </w:rPr>
      </w:pPr>
      <w:r w:rsidRPr="00C0731A">
        <w:rPr>
          <w:rFonts w:asciiTheme="majorBidi" w:eastAsiaTheme="minorHAnsi" w:hAnsiTheme="majorBidi" w:cstheme="majorBidi"/>
          <w:color w:val="000000"/>
          <w:szCs w:val="24"/>
          <w:lang w:eastAsia="en-US"/>
        </w:rPr>
        <w:t>[</w:t>
      </w:r>
      <w:r w:rsidR="009830CA" w:rsidRPr="00C0731A">
        <w:rPr>
          <w:rFonts w:asciiTheme="majorBidi" w:eastAsiaTheme="minorHAnsi" w:hAnsiTheme="majorBidi" w:cstheme="majorBidi"/>
          <w:color w:val="000000"/>
          <w:szCs w:val="24"/>
          <w:lang w:eastAsia="en-US"/>
        </w:rPr>
        <w:t>4</w:t>
      </w:r>
      <w:r w:rsidRPr="00C0731A">
        <w:rPr>
          <w:rFonts w:asciiTheme="majorBidi" w:eastAsiaTheme="minorHAnsi" w:hAnsiTheme="majorBidi" w:cstheme="majorBidi"/>
          <w:color w:val="000000"/>
          <w:szCs w:val="24"/>
          <w:lang w:eastAsia="en-US"/>
        </w:rPr>
        <w:t>]</w:t>
      </w:r>
      <w:r w:rsidR="00980BAB" w:rsidRPr="00C0731A">
        <w:rPr>
          <w:rFonts w:asciiTheme="majorBidi" w:eastAsiaTheme="minorHAnsi" w:hAnsiTheme="majorBidi" w:cstheme="majorBidi"/>
          <w:color w:val="000000"/>
          <w:szCs w:val="24"/>
          <w:lang w:eastAsia="en-US"/>
        </w:rPr>
        <w:t> </w:t>
      </w:r>
      <w:r w:rsidR="009830CA" w:rsidRPr="00C0731A">
        <w:rPr>
          <w:rFonts w:asciiTheme="majorBidi" w:eastAsiaTheme="minorHAnsi" w:hAnsiTheme="majorBidi" w:cstheme="majorBidi"/>
          <w:color w:val="000000"/>
          <w:szCs w:val="24"/>
          <w:lang w:eastAsia="en-US"/>
        </w:rPr>
        <w:t xml:space="preserve">Atbildētājs par kasācijas sūdzību sniegtajos paskaidrojumos norāda, ka tā nav pamatota. </w:t>
      </w:r>
    </w:p>
    <w:p w14:paraId="2A7B9999" w14:textId="6F4FA5FA" w:rsidR="004C3212" w:rsidRPr="00C0731A" w:rsidRDefault="004C3212" w:rsidP="00C0731A">
      <w:pPr>
        <w:autoSpaceDE w:val="0"/>
        <w:autoSpaceDN w:val="0"/>
        <w:adjustRightInd w:val="0"/>
        <w:spacing w:line="276" w:lineRule="auto"/>
        <w:jc w:val="center"/>
        <w:rPr>
          <w:rFonts w:asciiTheme="majorBidi" w:hAnsiTheme="majorBidi" w:cstheme="majorBidi"/>
          <w:b/>
          <w:szCs w:val="24"/>
        </w:rPr>
      </w:pPr>
      <w:r w:rsidRPr="00C0731A">
        <w:rPr>
          <w:rFonts w:asciiTheme="majorBidi" w:hAnsiTheme="majorBidi" w:cstheme="majorBidi"/>
          <w:b/>
          <w:szCs w:val="24"/>
        </w:rPr>
        <w:t>Motīvu daļa</w:t>
      </w:r>
    </w:p>
    <w:p w14:paraId="5D9F68D8" w14:textId="77777777" w:rsidR="00E167D7" w:rsidRPr="00C0731A" w:rsidRDefault="00E167D7" w:rsidP="00C0731A">
      <w:pPr>
        <w:autoSpaceDE w:val="0"/>
        <w:autoSpaceDN w:val="0"/>
        <w:adjustRightInd w:val="0"/>
        <w:spacing w:line="276" w:lineRule="auto"/>
        <w:jc w:val="center"/>
        <w:rPr>
          <w:rFonts w:asciiTheme="majorBidi" w:hAnsiTheme="majorBidi" w:cstheme="majorBidi"/>
          <w:b/>
          <w:szCs w:val="24"/>
        </w:rPr>
      </w:pPr>
    </w:p>
    <w:p w14:paraId="0D54A568" w14:textId="7E841874" w:rsidR="00EB088F" w:rsidRPr="00C0731A" w:rsidRDefault="00054D52" w:rsidP="00C0731A">
      <w:pPr>
        <w:pStyle w:val="NoSpacing"/>
        <w:spacing w:line="276" w:lineRule="auto"/>
        <w:ind w:firstLine="720"/>
        <w:jc w:val="both"/>
        <w:rPr>
          <w:rFonts w:asciiTheme="majorBidi" w:hAnsiTheme="majorBidi" w:cstheme="majorBidi"/>
          <w:szCs w:val="24"/>
        </w:rPr>
      </w:pPr>
      <w:r w:rsidRPr="00C0731A">
        <w:rPr>
          <w:rFonts w:asciiTheme="majorBidi" w:eastAsiaTheme="minorHAnsi" w:hAnsiTheme="majorBidi" w:cstheme="majorBidi"/>
          <w:szCs w:val="24"/>
          <w:lang w:eastAsia="en-US"/>
        </w:rPr>
        <w:t>[</w:t>
      </w:r>
      <w:r w:rsidR="009830CA" w:rsidRPr="00C0731A">
        <w:rPr>
          <w:rFonts w:asciiTheme="majorBidi" w:eastAsiaTheme="minorHAnsi" w:hAnsiTheme="majorBidi" w:cstheme="majorBidi"/>
          <w:szCs w:val="24"/>
          <w:lang w:eastAsia="en-US"/>
        </w:rPr>
        <w:t>5</w:t>
      </w:r>
      <w:r w:rsidRPr="00C0731A">
        <w:rPr>
          <w:rFonts w:asciiTheme="majorBidi" w:eastAsiaTheme="minorHAnsi" w:hAnsiTheme="majorBidi" w:cstheme="majorBidi"/>
          <w:szCs w:val="24"/>
          <w:lang w:eastAsia="en-US"/>
        </w:rPr>
        <w:t>] Pārbaudījis sprieduma likumību attiecībā uz person</w:t>
      </w:r>
      <w:r w:rsidR="00253779" w:rsidRPr="00C0731A">
        <w:rPr>
          <w:rFonts w:asciiTheme="majorBidi" w:eastAsiaTheme="minorHAnsi" w:hAnsiTheme="majorBidi" w:cstheme="majorBidi"/>
          <w:szCs w:val="24"/>
          <w:lang w:eastAsia="en-US"/>
        </w:rPr>
        <w:t>u</w:t>
      </w:r>
      <w:r w:rsidRPr="00C0731A">
        <w:rPr>
          <w:rFonts w:asciiTheme="majorBidi" w:eastAsiaTheme="minorHAnsi" w:hAnsiTheme="majorBidi" w:cstheme="majorBidi"/>
          <w:szCs w:val="24"/>
          <w:lang w:eastAsia="en-US"/>
        </w:rPr>
        <w:t>, k</w:t>
      </w:r>
      <w:r w:rsidR="007046A0" w:rsidRPr="00C0731A">
        <w:rPr>
          <w:rFonts w:asciiTheme="majorBidi" w:eastAsiaTheme="minorHAnsi" w:hAnsiTheme="majorBidi" w:cstheme="majorBidi"/>
          <w:szCs w:val="24"/>
          <w:lang w:eastAsia="en-US"/>
        </w:rPr>
        <w:t>ura</w:t>
      </w:r>
      <w:r w:rsidRPr="00C0731A">
        <w:rPr>
          <w:rFonts w:asciiTheme="majorBidi" w:eastAsiaTheme="minorHAnsi" w:hAnsiTheme="majorBidi" w:cstheme="majorBidi"/>
          <w:szCs w:val="24"/>
          <w:lang w:eastAsia="en-US"/>
        </w:rPr>
        <w:t xml:space="preserve"> to pārsūdzēju</w:t>
      </w:r>
      <w:r w:rsidR="0061545B" w:rsidRPr="00C0731A">
        <w:rPr>
          <w:rFonts w:asciiTheme="majorBidi" w:eastAsiaTheme="minorHAnsi" w:hAnsiTheme="majorBidi" w:cstheme="majorBidi"/>
          <w:szCs w:val="24"/>
          <w:lang w:eastAsia="en-US"/>
        </w:rPr>
        <w:t>s</w:t>
      </w:r>
      <w:r w:rsidR="00253779" w:rsidRPr="00C0731A">
        <w:rPr>
          <w:rFonts w:asciiTheme="majorBidi" w:eastAsiaTheme="minorHAnsi" w:hAnsiTheme="majorBidi" w:cstheme="majorBidi"/>
          <w:szCs w:val="24"/>
          <w:lang w:eastAsia="en-US"/>
        </w:rPr>
        <w:t>i</w:t>
      </w:r>
      <w:r w:rsidRPr="00C0731A">
        <w:rPr>
          <w:rFonts w:asciiTheme="majorBidi" w:eastAsiaTheme="minorHAnsi" w:hAnsiTheme="majorBidi" w:cstheme="majorBidi"/>
          <w:szCs w:val="24"/>
          <w:lang w:eastAsia="en-US"/>
        </w:rPr>
        <w:t xml:space="preserve">, un argumentiem, kas minēti </w:t>
      </w:r>
      <w:r w:rsidR="00ED6DD7" w:rsidRPr="00C0731A">
        <w:rPr>
          <w:rFonts w:asciiTheme="majorBidi" w:eastAsiaTheme="minorHAnsi" w:hAnsiTheme="majorBidi" w:cstheme="majorBidi"/>
          <w:szCs w:val="24"/>
          <w:lang w:eastAsia="en-US"/>
        </w:rPr>
        <w:t xml:space="preserve">kasācijas </w:t>
      </w:r>
      <w:r w:rsidRPr="00C0731A">
        <w:rPr>
          <w:rFonts w:asciiTheme="majorBidi" w:eastAsiaTheme="minorHAnsi" w:hAnsiTheme="majorBidi" w:cstheme="majorBidi"/>
          <w:szCs w:val="24"/>
          <w:lang w:eastAsia="en-US"/>
        </w:rPr>
        <w:t>sūdzībā, kā to noteic Civilprocesa likuma 473. panta pirmā daļa, Senāts atzīst, ka pārsūdzētais</w:t>
      </w:r>
      <w:r w:rsidR="007732E2" w:rsidRPr="00C0731A">
        <w:rPr>
          <w:rFonts w:asciiTheme="majorBidi" w:eastAsiaTheme="minorHAnsi" w:hAnsiTheme="majorBidi" w:cstheme="majorBidi"/>
          <w:szCs w:val="24"/>
          <w:lang w:eastAsia="en-US"/>
        </w:rPr>
        <w:t xml:space="preserve"> spriedums ir atceļams </w:t>
      </w:r>
      <w:r w:rsidR="00454450" w:rsidRPr="00C0731A">
        <w:rPr>
          <w:rFonts w:asciiTheme="majorBidi" w:eastAsiaTheme="minorHAnsi" w:hAnsiTheme="majorBidi" w:cstheme="majorBidi"/>
          <w:szCs w:val="24"/>
          <w:lang w:eastAsia="en-US"/>
        </w:rPr>
        <w:t xml:space="preserve">daļā par tiesāšanās izdevumiem </w:t>
      </w:r>
      <w:r w:rsidR="007732E2" w:rsidRPr="00C0731A">
        <w:rPr>
          <w:rFonts w:asciiTheme="majorBidi" w:eastAsiaTheme="minorHAnsi" w:hAnsiTheme="majorBidi" w:cstheme="majorBidi"/>
          <w:szCs w:val="24"/>
          <w:lang w:eastAsia="en-US"/>
        </w:rPr>
        <w:t xml:space="preserve">un </w:t>
      </w:r>
      <w:r w:rsidR="002D4DAF" w:rsidRPr="00C0731A">
        <w:rPr>
          <w:rFonts w:asciiTheme="majorBidi" w:eastAsiaTheme="minorHAnsi" w:hAnsiTheme="majorBidi" w:cstheme="majorBidi"/>
          <w:szCs w:val="24"/>
          <w:lang w:eastAsia="en-US"/>
        </w:rPr>
        <w:t xml:space="preserve">šajā daļā </w:t>
      </w:r>
      <w:r w:rsidR="007732E2" w:rsidRPr="00C0731A">
        <w:rPr>
          <w:rFonts w:asciiTheme="majorBidi" w:eastAsiaTheme="minorHAnsi" w:hAnsiTheme="majorBidi" w:cstheme="majorBidi"/>
          <w:szCs w:val="24"/>
          <w:lang w:eastAsia="en-US"/>
        </w:rPr>
        <w:t>lieta nododama jaunai izskatīšanai apelācijas instances tiesā</w:t>
      </w:r>
      <w:r w:rsidR="00980BAB" w:rsidRPr="00C0731A">
        <w:rPr>
          <w:rFonts w:asciiTheme="majorBidi" w:eastAsiaTheme="minorHAnsi" w:hAnsiTheme="majorBidi" w:cstheme="majorBidi"/>
          <w:szCs w:val="24"/>
          <w:lang w:eastAsia="en-US"/>
        </w:rPr>
        <w:t xml:space="preserve"> turpmāk norādīto apsvērumu dēļ</w:t>
      </w:r>
      <w:r w:rsidR="007732E2" w:rsidRPr="00C0731A">
        <w:rPr>
          <w:rFonts w:asciiTheme="majorBidi" w:eastAsiaTheme="minorHAnsi" w:hAnsiTheme="majorBidi" w:cstheme="majorBidi"/>
          <w:szCs w:val="24"/>
          <w:lang w:eastAsia="en-US"/>
        </w:rPr>
        <w:t>.</w:t>
      </w:r>
    </w:p>
    <w:p w14:paraId="2DABFA6C" w14:textId="4E21F7B0" w:rsidR="001E0B4F" w:rsidRPr="00C0731A" w:rsidRDefault="001E0B4F" w:rsidP="00C0731A">
      <w:pPr>
        <w:pStyle w:val="NoSpacing"/>
        <w:spacing w:line="276" w:lineRule="auto"/>
        <w:ind w:firstLine="720"/>
        <w:jc w:val="both"/>
        <w:rPr>
          <w:rFonts w:asciiTheme="majorBidi" w:eastAsiaTheme="minorHAnsi" w:hAnsiTheme="majorBidi" w:cstheme="majorBidi"/>
          <w:i/>
          <w:iCs/>
          <w:szCs w:val="24"/>
          <w:lang w:eastAsia="en-US"/>
        </w:rPr>
      </w:pPr>
      <w:r w:rsidRPr="00C0731A">
        <w:rPr>
          <w:rFonts w:asciiTheme="majorBidi" w:eastAsiaTheme="minorHAnsi" w:hAnsiTheme="majorBidi" w:cstheme="majorBidi"/>
          <w:i/>
          <w:iCs/>
          <w:szCs w:val="24"/>
          <w:lang w:eastAsia="en-US"/>
        </w:rPr>
        <w:lastRenderedPageBreak/>
        <w:t>Par Civilprocesa likuma 242. panta 3. punkta tvērumu</w:t>
      </w:r>
    </w:p>
    <w:p w14:paraId="5602FA9E" w14:textId="0A7BFE28" w:rsidR="00B069A8" w:rsidRPr="00C0731A" w:rsidRDefault="00E857B8"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w:t>
      </w:r>
      <w:r w:rsidR="009830CA" w:rsidRPr="00C0731A">
        <w:rPr>
          <w:rFonts w:asciiTheme="majorBidi" w:eastAsiaTheme="minorHAnsi" w:hAnsiTheme="majorBidi" w:cstheme="majorBidi"/>
          <w:szCs w:val="24"/>
          <w:lang w:eastAsia="en-US"/>
        </w:rPr>
        <w:t>6</w:t>
      </w:r>
      <w:r w:rsidRPr="00C0731A">
        <w:rPr>
          <w:rFonts w:asciiTheme="majorBidi" w:eastAsiaTheme="minorHAnsi" w:hAnsiTheme="majorBidi" w:cstheme="majorBidi"/>
          <w:szCs w:val="24"/>
          <w:lang w:eastAsia="en-US"/>
        </w:rPr>
        <w:t>] </w:t>
      </w:r>
      <w:r w:rsidR="00124A21" w:rsidRPr="00C0731A">
        <w:rPr>
          <w:rFonts w:asciiTheme="majorBidi" w:eastAsiaTheme="minorHAnsi" w:hAnsiTheme="majorBidi" w:cstheme="majorBidi"/>
          <w:szCs w:val="24"/>
          <w:lang w:eastAsia="en-US"/>
        </w:rPr>
        <w:t xml:space="preserve">Senātam </w:t>
      </w:r>
      <w:r w:rsidR="00DE6F47" w:rsidRPr="00C0731A">
        <w:rPr>
          <w:rFonts w:asciiTheme="majorBidi" w:eastAsiaTheme="minorHAnsi" w:hAnsiTheme="majorBidi" w:cstheme="majorBidi"/>
          <w:szCs w:val="24"/>
          <w:lang w:eastAsia="en-US"/>
        </w:rPr>
        <w:t xml:space="preserve">vispirms </w:t>
      </w:r>
      <w:r w:rsidR="00124A21" w:rsidRPr="00C0731A">
        <w:rPr>
          <w:rFonts w:asciiTheme="majorBidi" w:eastAsiaTheme="minorHAnsi" w:hAnsiTheme="majorBidi" w:cstheme="majorBidi"/>
          <w:szCs w:val="24"/>
          <w:lang w:eastAsia="en-US"/>
        </w:rPr>
        <w:t xml:space="preserve">jāatbild uz jautājumu, vai </w:t>
      </w:r>
      <w:r w:rsidR="00B069A8" w:rsidRPr="00C0731A">
        <w:rPr>
          <w:rFonts w:asciiTheme="majorBidi" w:eastAsiaTheme="minorHAnsi" w:hAnsiTheme="majorBidi" w:cstheme="majorBidi"/>
          <w:szCs w:val="24"/>
          <w:lang w:eastAsia="en-US"/>
        </w:rPr>
        <w:t xml:space="preserve">Civilprocesa likuma 242. panta 3. punktā noteiktā tiesāšanās izdevumu sadales kārtība attiecas tikai uz laulības šķiršanas </w:t>
      </w:r>
      <w:r w:rsidR="002A66A8" w:rsidRPr="00C0731A">
        <w:rPr>
          <w:rFonts w:asciiTheme="majorBidi" w:eastAsiaTheme="minorHAnsi" w:hAnsiTheme="majorBidi" w:cstheme="majorBidi"/>
          <w:szCs w:val="24"/>
          <w:lang w:eastAsia="en-US"/>
        </w:rPr>
        <w:t>prasī</w:t>
      </w:r>
      <w:r w:rsidR="000C6E09" w:rsidRPr="00C0731A">
        <w:rPr>
          <w:rFonts w:asciiTheme="majorBidi" w:eastAsiaTheme="minorHAnsi" w:hAnsiTheme="majorBidi" w:cstheme="majorBidi"/>
          <w:szCs w:val="24"/>
          <w:lang w:eastAsia="en-US"/>
        </w:rPr>
        <w:t>jumu</w:t>
      </w:r>
      <w:r w:rsidR="002A66A8" w:rsidRPr="00C0731A">
        <w:rPr>
          <w:rFonts w:asciiTheme="majorBidi" w:eastAsiaTheme="minorHAnsi" w:hAnsiTheme="majorBidi" w:cstheme="majorBidi"/>
          <w:szCs w:val="24"/>
          <w:lang w:eastAsia="en-US"/>
        </w:rPr>
        <w:t xml:space="preserve"> </w:t>
      </w:r>
      <w:r w:rsidR="00B069A8" w:rsidRPr="00C0731A">
        <w:rPr>
          <w:rFonts w:asciiTheme="majorBidi" w:eastAsiaTheme="minorHAnsi" w:hAnsiTheme="majorBidi" w:cstheme="majorBidi"/>
          <w:szCs w:val="24"/>
          <w:lang w:eastAsia="en-US"/>
        </w:rPr>
        <w:t xml:space="preserve">vai arī uz </w:t>
      </w:r>
      <w:r w:rsidR="00A97BEC" w:rsidRPr="00C0731A">
        <w:rPr>
          <w:rFonts w:asciiTheme="majorBidi" w:eastAsiaTheme="minorHAnsi" w:hAnsiTheme="majorBidi" w:cstheme="majorBidi"/>
          <w:szCs w:val="24"/>
          <w:lang w:eastAsia="en-US"/>
        </w:rPr>
        <w:t xml:space="preserve">citiem </w:t>
      </w:r>
      <w:r w:rsidR="00B069A8" w:rsidRPr="00C0731A">
        <w:rPr>
          <w:rFonts w:asciiTheme="majorBidi" w:eastAsiaTheme="minorHAnsi" w:hAnsiTheme="majorBidi" w:cstheme="majorBidi"/>
          <w:szCs w:val="24"/>
          <w:lang w:eastAsia="en-US"/>
        </w:rPr>
        <w:t>prasījumiem, kuri izspriežami laulības šķiršanas lietā.</w:t>
      </w:r>
    </w:p>
    <w:p w14:paraId="1824BED8" w14:textId="7F550161" w:rsidR="002A66A8" w:rsidRPr="00C0731A" w:rsidRDefault="002A66A8"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[6.1] Civilprocesa likuma 242. panta 3. punkts </w:t>
      </w:r>
      <w:r w:rsidR="00DE6F47" w:rsidRPr="00C0731A">
        <w:rPr>
          <w:rFonts w:asciiTheme="majorBidi" w:eastAsiaTheme="minorHAnsi" w:hAnsiTheme="majorBidi" w:cstheme="majorBidi"/>
          <w:szCs w:val="24"/>
          <w:lang w:eastAsia="en-US"/>
        </w:rPr>
        <w:t>noteic</w:t>
      </w:r>
      <w:r w:rsidRPr="00C0731A">
        <w:rPr>
          <w:rFonts w:asciiTheme="majorBidi" w:eastAsiaTheme="minorHAnsi" w:hAnsiTheme="majorBidi" w:cstheme="majorBidi"/>
          <w:szCs w:val="24"/>
          <w:lang w:eastAsia="en-US"/>
        </w:rPr>
        <w:t>, ka</w:t>
      </w:r>
      <w:r w:rsidR="00772439" w:rsidRPr="00C0731A">
        <w:rPr>
          <w:rFonts w:asciiTheme="majorBidi" w:eastAsiaTheme="minorHAnsi" w:hAnsiTheme="majorBidi" w:cstheme="majorBidi"/>
          <w:szCs w:val="24"/>
          <w:lang w:eastAsia="en-US"/>
        </w:rPr>
        <w:t>, taisot spriedumu laulības šķiršanas lietā, tiesa sadala starp pusēm tiesāšanās izdevumus, izņemot drošības naudu, ņemot vērā viņu materiālo stāvokli.</w:t>
      </w:r>
    </w:p>
    <w:p w14:paraId="5F67F159" w14:textId="00EC1A63" w:rsidR="00772439" w:rsidRPr="00C0731A" w:rsidRDefault="00DE6F47"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M</w:t>
      </w:r>
      <w:r w:rsidR="00772439" w:rsidRPr="00C0731A">
        <w:rPr>
          <w:rFonts w:asciiTheme="majorBidi" w:eastAsiaTheme="minorHAnsi" w:hAnsiTheme="majorBidi" w:cstheme="majorBidi"/>
          <w:szCs w:val="24"/>
          <w:lang w:eastAsia="en-US"/>
        </w:rPr>
        <w:t xml:space="preserve">inētā tiesību norma ir atzīstama par speciālo regulējumu, </w:t>
      </w:r>
      <w:r w:rsidR="00295A95" w:rsidRPr="00C0731A">
        <w:rPr>
          <w:rFonts w:asciiTheme="majorBidi" w:eastAsiaTheme="minorHAnsi" w:hAnsiTheme="majorBidi" w:cstheme="majorBidi"/>
          <w:szCs w:val="24"/>
          <w:lang w:eastAsia="en-US"/>
        </w:rPr>
        <w:t xml:space="preserve">kas </w:t>
      </w:r>
      <w:r w:rsidR="00772439" w:rsidRPr="00C0731A">
        <w:rPr>
          <w:rFonts w:asciiTheme="majorBidi" w:eastAsiaTheme="minorHAnsi" w:hAnsiTheme="majorBidi" w:cstheme="majorBidi"/>
          <w:szCs w:val="24"/>
          <w:lang w:eastAsia="en-US"/>
        </w:rPr>
        <w:t>laulības šķiršanas lietās paredz no vispārējā regulējuma (Civilprocesa likuma 41.</w:t>
      </w:r>
      <w:r w:rsidR="00D95474" w:rsidRPr="00C0731A">
        <w:rPr>
          <w:rFonts w:asciiTheme="majorBidi" w:eastAsiaTheme="minorHAnsi" w:hAnsiTheme="majorBidi" w:cstheme="majorBidi"/>
          <w:szCs w:val="24"/>
          <w:lang w:eastAsia="en-US"/>
        </w:rPr>
        <w:t xml:space="preserve">, 42. un </w:t>
      </w:r>
      <w:r w:rsidR="00772439" w:rsidRPr="00C0731A">
        <w:rPr>
          <w:rFonts w:asciiTheme="majorBidi" w:eastAsiaTheme="minorHAnsi" w:hAnsiTheme="majorBidi" w:cstheme="majorBidi"/>
          <w:szCs w:val="24"/>
          <w:lang w:eastAsia="en-US"/>
        </w:rPr>
        <w:t>44. pants) atšķirīgus tiesāšanās izdevumu sadales principus. Proti, Civilprocesa likuma 41.</w:t>
      </w:r>
      <w:r w:rsidR="00D95474" w:rsidRPr="00C0731A">
        <w:rPr>
          <w:rFonts w:asciiTheme="majorBidi" w:eastAsiaTheme="minorHAnsi" w:hAnsiTheme="majorBidi" w:cstheme="majorBidi"/>
          <w:szCs w:val="24"/>
          <w:lang w:eastAsia="en-US"/>
        </w:rPr>
        <w:t xml:space="preserve">, 42. un </w:t>
      </w:r>
      <w:r w:rsidR="00772439" w:rsidRPr="00C0731A">
        <w:rPr>
          <w:rFonts w:asciiTheme="majorBidi" w:eastAsiaTheme="minorHAnsi" w:hAnsiTheme="majorBidi" w:cstheme="majorBidi"/>
          <w:szCs w:val="24"/>
          <w:lang w:eastAsia="en-US"/>
        </w:rPr>
        <w:t xml:space="preserve">44. pants </w:t>
      </w:r>
      <w:r w:rsidR="00697239" w:rsidRPr="00C0731A">
        <w:rPr>
          <w:rFonts w:asciiTheme="majorBidi" w:eastAsiaTheme="minorHAnsi" w:hAnsiTheme="majorBidi" w:cstheme="majorBidi"/>
          <w:szCs w:val="24"/>
          <w:lang w:eastAsia="en-US"/>
        </w:rPr>
        <w:t>noteic</w:t>
      </w:r>
      <w:r w:rsidR="00772439" w:rsidRPr="00C0731A">
        <w:rPr>
          <w:rFonts w:asciiTheme="majorBidi" w:eastAsiaTheme="minorHAnsi" w:hAnsiTheme="majorBidi" w:cstheme="majorBidi"/>
          <w:szCs w:val="24"/>
          <w:lang w:eastAsia="en-US"/>
        </w:rPr>
        <w:t xml:space="preserve"> tiesāšanās izdevumu sadali </w:t>
      </w:r>
      <w:r w:rsidR="00336D3E" w:rsidRPr="00C0731A">
        <w:rPr>
          <w:rFonts w:asciiTheme="majorBidi" w:eastAsiaTheme="minorHAnsi" w:hAnsiTheme="majorBidi" w:cstheme="majorBidi"/>
          <w:szCs w:val="24"/>
          <w:lang w:eastAsia="en-US"/>
        </w:rPr>
        <w:t xml:space="preserve">tikai </w:t>
      </w:r>
      <w:r w:rsidR="00772439" w:rsidRPr="00C0731A">
        <w:rPr>
          <w:rFonts w:asciiTheme="majorBidi" w:eastAsiaTheme="minorHAnsi" w:hAnsiTheme="majorBidi" w:cstheme="majorBidi"/>
          <w:szCs w:val="24"/>
          <w:lang w:eastAsia="en-US"/>
        </w:rPr>
        <w:t>atkarībā no lietas iznākuma (prasības</w:t>
      </w:r>
      <w:r w:rsidR="000C6E09" w:rsidRPr="00C0731A">
        <w:rPr>
          <w:rFonts w:asciiTheme="majorBidi" w:eastAsiaTheme="minorHAnsi" w:hAnsiTheme="majorBidi" w:cstheme="majorBidi"/>
          <w:szCs w:val="24"/>
          <w:lang w:eastAsia="en-US"/>
        </w:rPr>
        <w:t xml:space="preserve"> un </w:t>
      </w:r>
      <w:r w:rsidR="00772439" w:rsidRPr="00C0731A">
        <w:rPr>
          <w:rFonts w:asciiTheme="majorBidi" w:eastAsiaTheme="minorHAnsi" w:hAnsiTheme="majorBidi" w:cstheme="majorBidi"/>
          <w:szCs w:val="24"/>
          <w:lang w:eastAsia="en-US"/>
        </w:rPr>
        <w:t>pretprasības apmierināšanas vai noraidīšanas), savukārt Civilprocesa likuma 242. panta 3. </w:t>
      </w:r>
      <w:r w:rsidR="00451E2E" w:rsidRPr="00C0731A">
        <w:rPr>
          <w:rFonts w:asciiTheme="majorBidi" w:eastAsiaTheme="minorHAnsi" w:hAnsiTheme="majorBidi" w:cstheme="majorBidi"/>
          <w:szCs w:val="24"/>
          <w:lang w:eastAsia="en-US"/>
        </w:rPr>
        <w:t>punkts</w:t>
      </w:r>
      <w:r w:rsidRPr="00C0731A">
        <w:rPr>
          <w:rFonts w:asciiTheme="majorBidi" w:eastAsiaTheme="minorHAnsi" w:hAnsiTheme="majorBidi" w:cstheme="majorBidi"/>
          <w:szCs w:val="24"/>
          <w:lang w:eastAsia="en-US"/>
        </w:rPr>
        <w:t xml:space="preserve"> nosaka tiesāšanās </w:t>
      </w:r>
      <w:r w:rsidR="008C5857" w:rsidRPr="00C0731A">
        <w:rPr>
          <w:rFonts w:asciiTheme="majorBidi" w:eastAsiaTheme="minorHAnsi" w:hAnsiTheme="majorBidi" w:cstheme="majorBidi"/>
          <w:szCs w:val="24"/>
          <w:lang w:eastAsia="en-US"/>
        </w:rPr>
        <w:t xml:space="preserve">izdevumu </w:t>
      </w:r>
      <w:r w:rsidR="001E7251" w:rsidRPr="00C0731A">
        <w:rPr>
          <w:rFonts w:asciiTheme="majorBidi" w:eastAsiaTheme="minorHAnsi" w:hAnsiTheme="majorBidi" w:cstheme="majorBidi"/>
          <w:szCs w:val="24"/>
          <w:lang w:eastAsia="en-US"/>
        </w:rPr>
        <w:t xml:space="preserve">speciālu </w:t>
      </w:r>
      <w:r w:rsidR="00D03980" w:rsidRPr="00C0731A">
        <w:rPr>
          <w:rFonts w:asciiTheme="majorBidi" w:eastAsiaTheme="minorHAnsi" w:hAnsiTheme="majorBidi" w:cstheme="majorBidi"/>
          <w:szCs w:val="24"/>
          <w:lang w:eastAsia="en-US"/>
        </w:rPr>
        <w:t>atlīdzināšanas kārtību</w:t>
      </w:r>
      <w:r w:rsidRPr="00C0731A">
        <w:rPr>
          <w:rFonts w:asciiTheme="majorBidi" w:eastAsiaTheme="minorHAnsi" w:hAnsiTheme="majorBidi" w:cstheme="majorBidi"/>
          <w:szCs w:val="24"/>
          <w:lang w:eastAsia="en-US"/>
        </w:rPr>
        <w:t>.</w:t>
      </w:r>
    </w:p>
    <w:p w14:paraId="434AA7EC" w14:textId="0CA406B2" w:rsidR="00871607" w:rsidRPr="00C0731A" w:rsidRDefault="00871607"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Papildus jāņem vērā, ka lietās, kas skar bērna intereses, likumdevējs Civilprocesa likuma 29.</w:t>
      </w:r>
      <w:r w:rsidRPr="00C0731A">
        <w:rPr>
          <w:rFonts w:asciiTheme="majorBidi" w:eastAsiaTheme="minorHAnsi" w:hAnsiTheme="majorBidi" w:cstheme="majorBidi"/>
          <w:szCs w:val="24"/>
          <w:vertAlign w:val="superscript"/>
          <w:lang w:eastAsia="en-US"/>
        </w:rPr>
        <w:t>1</w:t>
      </w:r>
      <w:r w:rsidRPr="00C0731A">
        <w:rPr>
          <w:rFonts w:asciiTheme="majorBidi" w:eastAsiaTheme="minorHAnsi" w:hAnsiTheme="majorBidi" w:cstheme="majorBidi"/>
          <w:szCs w:val="24"/>
          <w:lang w:eastAsia="en-US"/>
        </w:rPr>
        <w:t> nodaļā ir paredzējis izņēmumu no Civilprocesa likuma 10. pantā nostiprinātā sacīkstes principa, piešķirot tiesai tiesības rīkoties pēc savas iniciatīvas</w:t>
      </w:r>
      <w:r w:rsidR="00D1535C" w:rsidRPr="00C0731A">
        <w:rPr>
          <w:rFonts w:asciiTheme="majorBidi" w:eastAsiaTheme="minorHAnsi" w:hAnsiTheme="majorBidi" w:cstheme="majorBidi"/>
          <w:szCs w:val="24"/>
          <w:lang w:eastAsia="en-US"/>
        </w:rPr>
        <w:t>.</w:t>
      </w:r>
      <w:r w:rsidRPr="00C0731A">
        <w:rPr>
          <w:rFonts w:asciiTheme="majorBidi" w:eastAsiaTheme="minorHAnsi" w:hAnsiTheme="majorBidi" w:cstheme="majorBidi"/>
          <w:szCs w:val="24"/>
          <w:lang w:eastAsia="en-US"/>
        </w:rPr>
        <w:t xml:space="preserve"> </w:t>
      </w:r>
      <w:r w:rsidR="00D1535C" w:rsidRPr="00C0731A">
        <w:rPr>
          <w:rFonts w:asciiTheme="majorBidi" w:eastAsiaTheme="minorHAnsi" w:hAnsiTheme="majorBidi" w:cstheme="majorBidi"/>
          <w:szCs w:val="24"/>
          <w:lang w:eastAsia="en-US"/>
        </w:rPr>
        <w:t>J</w:t>
      </w:r>
      <w:r w:rsidRPr="00C0731A">
        <w:rPr>
          <w:rFonts w:asciiTheme="majorBidi" w:eastAsiaTheme="minorHAnsi" w:hAnsiTheme="majorBidi" w:cstheme="majorBidi"/>
          <w:szCs w:val="24"/>
          <w:lang w:eastAsia="en-US"/>
        </w:rPr>
        <w:t xml:space="preserve">udikatūrā atzīts, ka īpašs izņēmums šajās lietās pastāv arī attiecībā uz tiesas pienākumu vērtēt atlīdzināmo tiesāšanās izdevumu apmēru atbilstoši </w:t>
      </w:r>
      <w:bookmarkStart w:id="2" w:name="_Hlk188354211"/>
      <w:r w:rsidRPr="00C0731A">
        <w:rPr>
          <w:rFonts w:asciiTheme="majorBidi" w:eastAsiaTheme="minorHAnsi" w:hAnsiTheme="majorBidi" w:cstheme="majorBidi"/>
          <w:szCs w:val="24"/>
          <w:lang w:eastAsia="en-US"/>
        </w:rPr>
        <w:t>taisnīguma un samērīguma princip</w:t>
      </w:r>
      <w:r w:rsidR="00550319" w:rsidRPr="00C0731A">
        <w:rPr>
          <w:rFonts w:asciiTheme="majorBidi" w:eastAsiaTheme="minorHAnsi" w:hAnsiTheme="majorBidi" w:cstheme="majorBidi"/>
          <w:szCs w:val="24"/>
          <w:lang w:eastAsia="en-US"/>
        </w:rPr>
        <w:t>iem</w:t>
      </w:r>
      <w:r w:rsidRPr="00C0731A">
        <w:rPr>
          <w:rFonts w:asciiTheme="majorBidi" w:eastAsiaTheme="minorHAnsi" w:hAnsiTheme="majorBidi" w:cstheme="majorBidi"/>
          <w:szCs w:val="24"/>
          <w:lang w:eastAsia="en-US"/>
        </w:rPr>
        <w:t xml:space="preserve"> </w:t>
      </w:r>
      <w:bookmarkEnd w:id="2"/>
      <w:r w:rsidRPr="00C0731A">
        <w:rPr>
          <w:rFonts w:asciiTheme="majorBidi" w:eastAsiaTheme="minorHAnsi" w:hAnsiTheme="majorBidi" w:cstheme="majorBidi"/>
          <w:szCs w:val="24"/>
          <w:lang w:eastAsia="en-US"/>
        </w:rPr>
        <w:t>(līdzīgi kā tas ierakstīts Civilprocesa likuma 44. panta piektajā daļā). Tas nozīmē, ka pušu mantiskais stāvoklis nevar būt vienīgais kritērijs, kurš tiek izvērtēts, sadalot starp pusēm izdevumus (sk. </w:t>
      </w:r>
      <w:r w:rsidRPr="00C0731A">
        <w:rPr>
          <w:rFonts w:asciiTheme="majorBidi" w:eastAsiaTheme="minorHAnsi" w:hAnsiTheme="majorBidi" w:cstheme="majorBidi"/>
          <w:i/>
          <w:iCs/>
          <w:szCs w:val="24"/>
          <w:lang w:eastAsia="en-US"/>
        </w:rPr>
        <w:t xml:space="preserve">Senāta 2024. gada sprieduma lietā Nr. SKC-[G]/2024, </w:t>
      </w:r>
      <w:hyperlink r:id="rId8" w:history="1">
        <w:r w:rsidRPr="00C0731A">
          <w:rPr>
            <w:rStyle w:val="Hyperlink"/>
            <w:rFonts w:asciiTheme="majorBidi" w:eastAsiaTheme="minorHAnsi" w:hAnsiTheme="majorBidi" w:cstheme="majorBidi"/>
            <w:i/>
            <w:iCs/>
            <w:color w:val="auto"/>
            <w:szCs w:val="24"/>
            <w:lang w:eastAsia="en-US"/>
          </w:rPr>
          <w:t>ECLI:LV:AT:2024:[..]</w:t>
        </w:r>
      </w:hyperlink>
      <w:r w:rsidRPr="00C0731A">
        <w:rPr>
          <w:rFonts w:asciiTheme="majorBidi" w:eastAsiaTheme="minorHAnsi" w:hAnsiTheme="majorBidi" w:cstheme="majorBidi"/>
          <w:i/>
          <w:iCs/>
          <w:szCs w:val="24"/>
          <w:lang w:eastAsia="en-US"/>
        </w:rPr>
        <w:t>, 13.2. punktu</w:t>
      </w:r>
      <w:r w:rsidRPr="00C0731A">
        <w:rPr>
          <w:rFonts w:asciiTheme="majorBidi" w:eastAsiaTheme="minorHAnsi" w:hAnsiTheme="majorBidi" w:cstheme="majorBidi"/>
          <w:szCs w:val="24"/>
          <w:lang w:eastAsia="en-US"/>
        </w:rPr>
        <w:t xml:space="preserve">). </w:t>
      </w:r>
    </w:p>
    <w:p w14:paraId="0CAAED75" w14:textId="7DFADC19" w:rsidR="00D95474" w:rsidRPr="00C0731A" w:rsidRDefault="00D95474"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[6.2]</w:t>
      </w:r>
      <w:r w:rsidR="00A97BEC" w:rsidRPr="00C0731A">
        <w:rPr>
          <w:rFonts w:asciiTheme="majorBidi" w:eastAsiaTheme="minorHAnsi" w:hAnsiTheme="majorBidi" w:cstheme="majorBidi"/>
          <w:szCs w:val="24"/>
          <w:lang w:eastAsia="en-US"/>
        </w:rPr>
        <w:t xml:space="preserve"> Izvērtējot </w:t>
      </w:r>
      <w:r w:rsidRPr="00C0731A">
        <w:rPr>
          <w:rFonts w:asciiTheme="majorBidi" w:eastAsiaTheme="minorHAnsi" w:hAnsiTheme="majorBidi" w:cstheme="majorBidi"/>
          <w:szCs w:val="24"/>
          <w:lang w:eastAsia="en-US"/>
        </w:rPr>
        <w:t>Civilprocesa likuma 242. panta 3. punkt</w:t>
      </w:r>
      <w:r w:rsidR="00A97BEC" w:rsidRPr="00C0731A">
        <w:rPr>
          <w:rFonts w:asciiTheme="majorBidi" w:eastAsiaTheme="minorHAnsi" w:hAnsiTheme="majorBidi" w:cstheme="majorBidi"/>
          <w:szCs w:val="24"/>
          <w:lang w:eastAsia="en-US"/>
        </w:rPr>
        <w:t>ā ietverto</w:t>
      </w:r>
      <w:r w:rsidRPr="00C0731A">
        <w:rPr>
          <w:rFonts w:asciiTheme="majorBidi" w:eastAsiaTheme="minorHAnsi" w:hAnsiTheme="majorBidi" w:cstheme="majorBidi"/>
          <w:szCs w:val="24"/>
          <w:lang w:eastAsia="en-US"/>
        </w:rPr>
        <w:t xml:space="preserve"> tiesiskā sastāva pazīm</w:t>
      </w:r>
      <w:r w:rsidR="00A97BEC" w:rsidRPr="00C0731A">
        <w:rPr>
          <w:rFonts w:asciiTheme="majorBidi" w:eastAsiaTheme="minorHAnsi" w:hAnsiTheme="majorBidi" w:cstheme="majorBidi"/>
          <w:szCs w:val="24"/>
          <w:lang w:eastAsia="en-US"/>
        </w:rPr>
        <w:t>i</w:t>
      </w:r>
      <w:r w:rsidRPr="00C0731A">
        <w:rPr>
          <w:rFonts w:asciiTheme="majorBidi" w:eastAsiaTheme="minorHAnsi" w:hAnsiTheme="majorBidi" w:cstheme="majorBidi"/>
          <w:szCs w:val="24"/>
          <w:lang w:eastAsia="en-US"/>
        </w:rPr>
        <w:t xml:space="preserve"> „laulības šķiršanas lieta”</w:t>
      </w:r>
      <w:r w:rsidR="00A97BEC" w:rsidRPr="00C0731A">
        <w:rPr>
          <w:rFonts w:asciiTheme="majorBidi" w:eastAsiaTheme="minorHAnsi" w:hAnsiTheme="majorBidi" w:cstheme="majorBidi"/>
          <w:szCs w:val="24"/>
          <w:lang w:eastAsia="en-US"/>
        </w:rPr>
        <w:t xml:space="preserve"> sistēmiski, tā jāaplūko</w:t>
      </w:r>
      <w:r w:rsidR="00DE6F47" w:rsidRPr="00C0731A">
        <w:rPr>
          <w:rFonts w:asciiTheme="majorBidi" w:eastAsiaTheme="minorHAnsi" w:hAnsiTheme="majorBidi" w:cstheme="majorBidi"/>
          <w:szCs w:val="24"/>
          <w:lang w:eastAsia="en-US"/>
        </w:rPr>
        <w:t xml:space="preserve"> </w:t>
      </w:r>
      <w:r w:rsidR="00FD1727" w:rsidRPr="00C0731A">
        <w:rPr>
          <w:rFonts w:asciiTheme="majorBidi" w:eastAsiaTheme="minorHAnsi" w:hAnsiTheme="majorBidi" w:cstheme="majorBidi"/>
          <w:szCs w:val="24"/>
          <w:lang w:eastAsia="en-US"/>
        </w:rPr>
        <w:t>Civilprocesa likuma 29. nodaļas „Lietas par laulības neesamību vai šķiršanu”</w:t>
      </w:r>
      <w:r w:rsidR="00DE6F47" w:rsidRPr="00C0731A">
        <w:rPr>
          <w:rFonts w:asciiTheme="majorBidi" w:eastAsiaTheme="minorHAnsi" w:hAnsiTheme="majorBidi" w:cstheme="majorBidi"/>
          <w:szCs w:val="24"/>
          <w:lang w:eastAsia="en-US"/>
        </w:rPr>
        <w:t xml:space="preserve"> un Civillikuma </w:t>
      </w:r>
      <w:r w:rsidR="004C78CA" w:rsidRPr="00C0731A">
        <w:rPr>
          <w:rFonts w:asciiTheme="majorBidi" w:eastAsiaTheme="minorHAnsi" w:hAnsiTheme="majorBidi" w:cstheme="majorBidi"/>
          <w:szCs w:val="24"/>
          <w:lang w:eastAsia="en-US"/>
        </w:rPr>
        <w:t>Pirmās daļas Pirmās nodaļas Otrās apakšnodaļas IV ie</w:t>
      </w:r>
      <w:r w:rsidR="00DE6F47" w:rsidRPr="00C0731A">
        <w:rPr>
          <w:rFonts w:asciiTheme="majorBidi" w:eastAsiaTheme="minorHAnsi" w:hAnsiTheme="majorBidi" w:cstheme="majorBidi"/>
          <w:szCs w:val="24"/>
          <w:lang w:eastAsia="en-US"/>
        </w:rPr>
        <w:t>daļas „Laulības šķiršana” tvērumā.</w:t>
      </w:r>
      <w:r w:rsidR="00FD1727" w:rsidRPr="00C0731A">
        <w:rPr>
          <w:rFonts w:asciiTheme="majorBidi" w:eastAsiaTheme="minorHAnsi" w:hAnsiTheme="majorBidi" w:cstheme="majorBidi"/>
          <w:szCs w:val="24"/>
          <w:lang w:eastAsia="en-US"/>
        </w:rPr>
        <w:t xml:space="preserve"> </w:t>
      </w:r>
    </w:p>
    <w:p w14:paraId="0C6183AF" w14:textId="32A66D11" w:rsidR="009E7092" w:rsidRPr="00C0731A" w:rsidRDefault="00FD1727"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Civilprocesa likuma 238. panta pirmā daļa noteic tādus no ģimenes tiesiskajām attiecībām </w:t>
      </w:r>
      <w:r w:rsidR="00C24B77" w:rsidRPr="00C0731A">
        <w:rPr>
          <w:rFonts w:asciiTheme="majorBidi" w:eastAsiaTheme="minorHAnsi" w:hAnsiTheme="majorBidi" w:cstheme="majorBidi"/>
          <w:szCs w:val="24"/>
          <w:lang w:eastAsia="en-US"/>
        </w:rPr>
        <w:t xml:space="preserve">izrietošus </w:t>
      </w:r>
      <w:r w:rsidRPr="00C0731A">
        <w:rPr>
          <w:rFonts w:asciiTheme="majorBidi" w:eastAsiaTheme="minorHAnsi" w:hAnsiTheme="majorBidi" w:cstheme="majorBidi"/>
          <w:szCs w:val="24"/>
          <w:lang w:eastAsia="en-US"/>
        </w:rPr>
        <w:t>izspriežam</w:t>
      </w:r>
      <w:r w:rsidR="00C24B77" w:rsidRPr="00C0731A">
        <w:rPr>
          <w:rFonts w:asciiTheme="majorBidi" w:eastAsiaTheme="minorHAnsi" w:hAnsiTheme="majorBidi" w:cstheme="majorBidi"/>
          <w:szCs w:val="24"/>
          <w:lang w:eastAsia="en-US"/>
        </w:rPr>
        <w:t>u</w:t>
      </w:r>
      <w:r w:rsidRPr="00C0731A">
        <w:rPr>
          <w:rFonts w:asciiTheme="majorBidi" w:eastAsiaTheme="minorHAnsi" w:hAnsiTheme="majorBidi" w:cstheme="majorBidi"/>
          <w:szCs w:val="24"/>
          <w:lang w:eastAsia="en-US"/>
        </w:rPr>
        <w:t xml:space="preserve">s prasījumus, kas obligāti izskatāmi laulības šķiršanas lietā, </w:t>
      </w:r>
      <w:r w:rsidR="00644788" w:rsidRPr="00C0731A">
        <w:rPr>
          <w:rFonts w:asciiTheme="majorBidi" w:eastAsiaTheme="minorHAnsi" w:hAnsiTheme="majorBidi" w:cstheme="majorBidi"/>
          <w:szCs w:val="24"/>
          <w:lang w:eastAsia="en-US"/>
        </w:rPr>
        <w:t xml:space="preserve">ja par tiem pastāv strīds, </w:t>
      </w:r>
      <w:r w:rsidRPr="00C0731A">
        <w:rPr>
          <w:rFonts w:asciiTheme="majorBidi" w:eastAsiaTheme="minorHAnsi" w:hAnsiTheme="majorBidi" w:cstheme="majorBidi"/>
          <w:szCs w:val="24"/>
          <w:lang w:eastAsia="en-US"/>
        </w:rPr>
        <w:t xml:space="preserve">proti, </w:t>
      </w:r>
      <w:r w:rsidR="00E448BA" w:rsidRPr="00C0731A">
        <w:rPr>
          <w:rFonts w:asciiTheme="majorBidi" w:eastAsiaTheme="minorHAnsi" w:hAnsiTheme="majorBidi" w:cstheme="majorBidi"/>
          <w:szCs w:val="24"/>
          <w:lang w:eastAsia="en-US"/>
        </w:rPr>
        <w:t xml:space="preserve">ja pārim ir nepilngadīgi bērni, tie ir </w:t>
      </w:r>
      <w:r w:rsidRPr="00C0731A">
        <w:rPr>
          <w:rFonts w:asciiTheme="majorBidi" w:eastAsiaTheme="minorHAnsi" w:hAnsiTheme="majorBidi" w:cstheme="majorBidi"/>
          <w:szCs w:val="24"/>
          <w:lang w:eastAsia="en-US"/>
        </w:rPr>
        <w:t xml:space="preserve">prasījumi par aizgādības noteikšanu, saskarsmes tiesības izmantošanu, uzturlīdzekļu piedziņu, </w:t>
      </w:r>
      <w:r w:rsidR="00E448BA" w:rsidRPr="00C0731A">
        <w:rPr>
          <w:rFonts w:asciiTheme="majorBidi" w:eastAsiaTheme="minorHAnsi" w:hAnsiTheme="majorBidi" w:cstheme="majorBidi"/>
          <w:szCs w:val="24"/>
          <w:lang w:eastAsia="en-US"/>
        </w:rPr>
        <w:t xml:space="preserve">kā arī </w:t>
      </w:r>
      <w:r w:rsidR="00741011" w:rsidRPr="00C0731A">
        <w:rPr>
          <w:rFonts w:asciiTheme="majorBidi" w:eastAsiaTheme="minorHAnsi" w:hAnsiTheme="majorBidi" w:cstheme="majorBidi"/>
          <w:szCs w:val="24"/>
          <w:lang w:eastAsia="en-US"/>
        </w:rPr>
        <w:t xml:space="preserve">tie ir prasījumi par </w:t>
      </w:r>
      <w:r w:rsidRPr="00C0731A">
        <w:rPr>
          <w:rFonts w:asciiTheme="majorBidi" w:eastAsiaTheme="minorHAnsi" w:hAnsiTheme="majorBidi" w:cstheme="majorBidi"/>
          <w:szCs w:val="24"/>
          <w:lang w:eastAsia="en-US"/>
        </w:rPr>
        <w:t xml:space="preserve">līdzekļiem laulātā iepriekšējā labklājības līmeņa nodrošināšanai, kopīgo ģimenes mājokli un mājsaimniecības vai personiskās lietošanas priekšmetiem, kā arī laulāto mantas dalīšanu. </w:t>
      </w:r>
      <w:r w:rsidR="00DE6F47" w:rsidRPr="00C0731A">
        <w:rPr>
          <w:rFonts w:asciiTheme="majorBidi" w:eastAsiaTheme="minorHAnsi" w:hAnsiTheme="majorBidi" w:cstheme="majorBidi"/>
          <w:szCs w:val="24"/>
          <w:lang w:eastAsia="en-US"/>
        </w:rPr>
        <w:t>Šī</w:t>
      </w:r>
      <w:r w:rsidR="00644788" w:rsidRPr="00C0731A">
        <w:rPr>
          <w:rFonts w:asciiTheme="majorBidi" w:eastAsiaTheme="minorHAnsi" w:hAnsiTheme="majorBidi" w:cstheme="majorBidi"/>
          <w:szCs w:val="24"/>
          <w:lang w:eastAsia="en-US"/>
        </w:rPr>
        <w:t xml:space="preserve"> procesuālo tiesību norma </w:t>
      </w:r>
      <w:r w:rsidR="009D5AE1" w:rsidRPr="00C0731A">
        <w:rPr>
          <w:rFonts w:asciiTheme="majorBidi" w:eastAsiaTheme="minorHAnsi" w:hAnsiTheme="majorBidi" w:cstheme="majorBidi"/>
          <w:szCs w:val="24"/>
          <w:lang w:eastAsia="en-US"/>
        </w:rPr>
        <w:t xml:space="preserve">ir </w:t>
      </w:r>
      <w:r w:rsidR="00DE6F47" w:rsidRPr="00C0731A">
        <w:rPr>
          <w:rFonts w:asciiTheme="majorBidi" w:eastAsiaTheme="minorHAnsi" w:hAnsiTheme="majorBidi" w:cstheme="majorBidi"/>
          <w:szCs w:val="24"/>
          <w:lang w:eastAsia="en-US"/>
        </w:rPr>
        <w:t xml:space="preserve">saistīta ar </w:t>
      </w:r>
      <w:r w:rsidR="00644788" w:rsidRPr="00C0731A">
        <w:rPr>
          <w:rFonts w:asciiTheme="majorBidi" w:eastAsiaTheme="minorHAnsi" w:hAnsiTheme="majorBidi" w:cstheme="majorBidi"/>
          <w:szCs w:val="24"/>
          <w:lang w:eastAsia="en-US"/>
        </w:rPr>
        <w:t xml:space="preserve">Civillikuma 77. panta </w:t>
      </w:r>
      <w:r w:rsidR="00DE6F47" w:rsidRPr="00C0731A">
        <w:rPr>
          <w:rFonts w:asciiTheme="majorBidi" w:eastAsiaTheme="minorHAnsi" w:hAnsiTheme="majorBidi" w:cstheme="majorBidi"/>
          <w:szCs w:val="24"/>
          <w:lang w:eastAsia="en-US"/>
        </w:rPr>
        <w:t>pirmo daļu</w:t>
      </w:r>
      <w:r w:rsidR="00644788" w:rsidRPr="00C0731A">
        <w:rPr>
          <w:rFonts w:asciiTheme="majorBidi" w:eastAsiaTheme="minorHAnsi" w:hAnsiTheme="majorBidi" w:cstheme="majorBidi"/>
          <w:szCs w:val="24"/>
          <w:lang w:eastAsia="en-US"/>
        </w:rPr>
        <w:t xml:space="preserve">, kas </w:t>
      </w:r>
      <w:r w:rsidR="00DE6F47" w:rsidRPr="00C0731A">
        <w:rPr>
          <w:rFonts w:asciiTheme="majorBidi" w:eastAsiaTheme="minorHAnsi" w:hAnsiTheme="majorBidi" w:cstheme="majorBidi"/>
          <w:szCs w:val="24"/>
          <w:lang w:eastAsia="en-US"/>
        </w:rPr>
        <w:t>noteic</w:t>
      </w:r>
      <w:r w:rsidR="00644788" w:rsidRPr="00C0731A">
        <w:rPr>
          <w:rFonts w:asciiTheme="majorBidi" w:eastAsiaTheme="minorHAnsi" w:hAnsiTheme="majorBidi" w:cstheme="majorBidi"/>
          <w:szCs w:val="24"/>
          <w:lang w:eastAsia="en-US"/>
        </w:rPr>
        <w:t>, ka tiesa nešķir laulību, ja laulātie par šiem jautājumiem nav vienojušies</w:t>
      </w:r>
      <w:r w:rsidR="009E7092" w:rsidRPr="00C0731A">
        <w:rPr>
          <w:rFonts w:asciiTheme="majorBidi" w:eastAsiaTheme="minorHAnsi" w:hAnsiTheme="majorBidi" w:cstheme="majorBidi"/>
          <w:szCs w:val="24"/>
          <w:lang w:eastAsia="en-US"/>
        </w:rPr>
        <w:t xml:space="preserve">, attiecīgās prasības nav izšķirtas pirms laulības šķiršanas vai netiek celtas kopā ar prasību par laulības šķiršanu. </w:t>
      </w:r>
    </w:p>
    <w:p w14:paraId="620AE452" w14:textId="0F0973E7" w:rsidR="00DE6F47" w:rsidRPr="00C0731A" w:rsidRDefault="00DE6F47"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To, ka „laulības šķiršanas lieta” </w:t>
      </w:r>
      <w:r w:rsidR="002D7B7A" w:rsidRPr="00C0731A">
        <w:rPr>
          <w:rFonts w:asciiTheme="majorBidi" w:eastAsiaTheme="minorHAnsi" w:hAnsiTheme="majorBidi" w:cstheme="majorBidi"/>
          <w:szCs w:val="24"/>
          <w:lang w:eastAsia="en-US"/>
        </w:rPr>
        <w:t xml:space="preserve">aptver </w:t>
      </w:r>
      <w:r w:rsidR="00E24874" w:rsidRPr="00C0731A">
        <w:rPr>
          <w:rFonts w:asciiTheme="majorBidi" w:eastAsiaTheme="minorHAnsi" w:hAnsiTheme="majorBidi" w:cstheme="majorBidi"/>
          <w:szCs w:val="24"/>
          <w:lang w:eastAsia="en-US"/>
        </w:rPr>
        <w:t>arī</w:t>
      </w:r>
      <w:r w:rsidRPr="00C0731A">
        <w:rPr>
          <w:rFonts w:asciiTheme="majorBidi" w:eastAsiaTheme="minorHAnsi" w:hAnsiTheme="majorBidi" w:cstheme="majorBidi"/>
          <w:szCs w:val="24"/>
          <w:lang w:eastAsia="en-US"/>
        </w:rPr>
        <w:t xml:space="preserve"> Civilprocesa likuma 238. panta pirmajā daļā </w:t>
      </w:r>
      <w:r w:rsidR="00E24874" w:rsidRPr="00C0731A">
        <w:rPr>
          <w:rFonts w:asciiTheme="majorBidi" w:eastAsiaTheme="minorHAnsi" w:hAnsiTheme="majorBidi" w:cstheme="majorBidi"/>
          <w:szCs w:val="24"/>
          <w:lang w:eastAsia="en-US"/>
        </w:rPr>
        <w:t xml:space="preserve">minētos </w:t>
      </w:r>
      <w:r w:rsidRPr="00C0731A">
        <w:rPr>
          <w:rFonts w:asciiTheme="majorBidi" w:eastAsiaTheme="minorHAnsi" w:hAnsiTheme="majorBidi" w:cstheme="majorBidi"/>
          <w:szCs w:val="24"/>
          <w:lang w:eastAsia="en-US"/>
        </w:rPr>
        <w:t>prasījum</w:t>
      </w:r>
      <w:r w:rsidR="00E24874" w:rsidRPr="00C0731A">
        <w:rPr>
          <w:rFonts w:asciiTheme="majorBidi" w:eastAsiaTheme="minorHAnsi" w:hAnsiTheme="majorBidi" w:cstheme="majorBidi"/>
          <w:szCs w:val="24"/>
          <w:lang w:eastAsia="en-US"/>
        </w:rPr>
        <w:t>us</w:t>
      </w:r>
      <w:r w:rsidRPr="00C0731A">
        <w:rPr>
          <w:rFonts w:asciiTheme="majorBidi" w:eastAsiaTheme="minorHAnsi" w:hAnsiTheme="majorBidi" w:cstheme="majorBidi"/>
          <w:szCs w:val="24"/>
          <w:lang w:eastAsia="en-US"/>
        </w:rPr>
        <w:t>, apstiprina arī</w:t>
      </w:r>
      <w:r w:rsidR="00E24874" w:rsidRPr="00C0731A">
        <w:rPr>
          <w:rFonts w:asciiTheme="majorBidi" w:eastAsiaTheme="minorHAnsi" w:hAnsiTheme="majorBidi" w:cstheme="majorBidi"/>
          <w:szCs w:val="24"/>
          <w:lang w:eastAsia="en-US"/>
        </w:rPr>
        <w:t xml:space="preserve"> Civilprocesa</w:t>
      </w:r>
      <w:r w:rsidRPr="00C0731A">
        <w:rPr>
          <w:rFonts w:asciiTheme="majorBidi" w:eastAsiaTheme="minorHAnsi" w:hAnsiTheme="majorBidi" w:cstheme="majorBidi"/>
          <w:szCs w:val="24"/>
          <w:lang w:eastAsia="en-US"/>
        </w:rPr>
        <w:t xml:space="preserve"> likuma 239. panta pirmā un otrā daļa, kas noteic tiesas tiesības un pienākumus šādas lietas sagatavošanā iztiesāšanai. </w:t>
      </w:r>
    </w:p>
    <w:p w14:paraId="60ADBB05" w14:textId="0950B55F" w:rsidR="00E24874" w:rsidRPr="00C0731A" w:rsidRDefault="00E24874"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[6.3] Savukārt, interpretējot Civilprocesa likuma 242. panta 3. punktā ietverto tiesību normu </w:t>
      </w:r>
      <w:r w:rsidR="00A81068" w:rsidRPr="00C0731A">
        <w:rPr>
          <w:rFonts w:asciiTheme="majorBidi" w:eastAsiaTheme="minorHAnsi" w:hAnsiTheme="majorBidi" w:cstheme="majorBidi"/>
          <w:szCs w:val="24"/>
          <w:lang w:eastAsia="en-US"/>
        </w:rPr>
        <w:t xml:space="preserve">sistēmiski </w:t>
      </w:r>
      <w:r w:rsidR="00366D21" w:rsidRPr="00C0731A">
        <w:rPr>
          <w:rFonts w:asciiTheme="majorBidi" w:eastAsiaTheme="minorHAnsi" w:hAnsiTheme="majorBidi" w:cstheme="majorBidi"/>
          <w:szCs w:val="24"/>
          <w:lang w:eastAsia="en-US"/>
        </w:rPr>
        <w:t xml:space="preserve">kopsakarā ar vispārējo Civilprocesa likumā noteikto kārtību, kādā atlīdzina tiesāšanās izdevumus, un </w:t>
      </w:r>
      <w:r w:rsidRPr="00C0731A">
        <w:rPr>
          <w:rFonts w:asciiTheme="majorBidi" w:eastAsiaTheme="minorHAnsi" w:hAnsiTheme="majorBidi" w:cstheme="majorBidi"/>
          <w:szCs w:val="24"/>
          <w:lang w:eastAsia="en-US"/>
        </w:rPr>
        <w:t xml:space="preserve">teleoloģiski, proti, pēc normas mērķa, jāsecina, ka tās ir vērsta uz atkāpi no </w:t>
      </w:r>
      <w:r w:rsidR="00366D21" w:rsidRPr="00C0731A">
        <w:rPr>
          <w:rFonts w:asciiTheme="majorBidi" w:eastAsiaTheme="minorHAnsi" w:hAnsiTheme="majorBidi" w:cstheme="majorBidi"/>
          <w:szCs w:val="24"/>
          <w:lang w:eastAsia="en-US"/>
        </w:rPr>
        <w:t>šīs vispārējās</w:t>
      </w:r>
      <w:r w:rsidRPr="00C0731A">
        <w:rPr>
          <w:rFonts w:asciiTheme="majorBidi" w:eastAsiaTheme="minorHAnsi" w:hAnsiTheme="majorBidi" w:cstheme="majorBidi"/>
          <w:szCs w:val="24"/>
          <w:lang w:eastAsia="en-US"/>
        </w:rPr>
        <w:t xml:space="preserve"> kārtības</w:t>
      </w:r>
      <w:r w:rsidR="00366D21" w:rsidRPr="00C0731A">
        <w:rPr>
          <w:rFonts w:asciiTheme="majorBidi" w:eastAsiaTheme="minorHAnsi" w:hAnsiTheme="majorBidi" w:cstheme="majorBidi"/>
          <w:szCs w:val="24"/>
          <w:lang w:eastAsia="en-US"/>
        </w:rPr>
        <w:t xml:space="preserve"> tiktāl, ciktāl</w:t>
      </w:r>
      <w:r w:rsidRPr="00C0731A">
        <w:rPr>
          <w:rFonts w:asciiTheme="majorBidi" w:eastAsiaTheme="minorHAnsi" w:hAnsiTheme="majorBidi" w:cstheme="majorBidi"/>
          <w:szCs w:val="24"/>
          <w:lang w:eastAsia="en-US"/>
        </w:rPr>
        <w:t xml:space="preserve"> šāda atkāpe ir pamatota ar laulības šķiršanas lietas īpatnībām</w:t>
      </w:r>
      <w:r w:rsidR="00366D21" w:rsidRPr="00C0731A">
        <w:rPr>
          <w:rFonts w:asciiTheme="majorBidi" w:eastAsiaTheme="minorHAnsi" w:hAnsiTheme="majorBidi" w:cstheme="majorBidi"/>
          <w:szCs w:val="24"/>
          <w:lang w:eastAsia="en-US"/>
        </w:rPr>
        <w:t>.</w:t>
      </w:r>
    </w:p>
    <w:p w14:paraId="75A04621" w14:textId="4639C9C2" w:rsidR="00A20E4B" w:rsidRPr="00C0731A" w:rsidRDefault="0062598D"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lastRenderedPageBreak/>
        <w:t xml:space="preserve">Ievērojot minēto, nevar piekrist kasācijas sūdzībā uz tiesību </w:t>
      </w:r>
      <w:r w:rsidR="00296602" w:rsidRPr="00C0731A">
        <w:rPr>
          <w:rFonts w:asciiTheme="majorBidi" w:eastAsiaTheme="minorHAnsi" w:hAnsiTheme="majorBidi" w:cstheme="majorBidi"/>
          <w:szCs w:val="24"/>
          <w:lang w:eastAsia="en-US"/>
        </w:rPr>
        <w:t>palīg</w:t>
      </w:r>
      <w:r w:rsidRPr="00C0731A">
        <w:rPr>
          <w:rFonts w:asciiTheme="majorBidi" w:eastAsiaTheme="minorHAnsi" w:hAnsiTheme="majorBidi" w:cstheme="majorBidi"/>
          <w:szCs w:val="24"/>
          <w:lang w:eastAsia="en-US"/>
        </w:rPr>
        <w:t>avotu (juridisko literatūru) balstītajam argumentam (sk.</w:t>
      </w:r>
      <w:r w:rsidRPr="00C0731A">
        <w:rPr>
          <w:rFonts w:asciiTheme="majorBidi" w:eastAsiaTheme="minorHAnsi" w:hAnsiTheme="majorBidi" w:cstheme="majorBidi"/>
          <w:i/>
          <w:iCs/>
          <w:szCs w:val="24"/>
          <w:lang w:eastAsia="en-US"/>
        </w:rPr>
        <w:t xml:space="preserve"> </w:t>
      </w:r>
      <w:r w:rsidR="00CA2299" w:rsidRPr="00C0731A">
        <w:rPr>
          <w:rFonts w:asciiTheme="majorBidi" w:eastAsiaTheme="minorHAnsi" w:hAnsiTheme="majorBidi" w:cstheme="majorBidi"/>
          <w:i/>
          <w:iCs/>
          <w:szCs w:val="24"/>
          <w:lang w:eastAsia="en-US"/>
        </w:rPr>
        <w:t xml:space="preserve">šā </w:t>
      </w:r>
      <w:r w:rsidRPr="00C0731A">
        <w:rPr>
          <w:rFonts w:asciiTheme="majorBidi" w:eastAsiaTheme="minorHAnsi" w:hAnsiTheme="majorBidi" w:cstheme="majorBidi"/>
          <w:i/>
          <w:iCs/>
          <w:szCs w:val="24"/>
          <w:lang w:eastAsia="en-US"/>
        </w:rPr>
        <w:t>sprieduma 3.3.1. punktu</w:t>
      </w:r>
      <w:r w:rsidRPr="00C0731A">
        <w:rPr>
          <w:rFonts w:asciiTheme="majorBidi" w:eastAsiaTheme="minorHAnsi" w:hAnsiTheme="majorBidi" w:cstheme="majorBidi"/>
          <w:szCs w:val="24"/>
          <w:lang w:eastAsia="en-US"/>
        </w:rPr>
        <w:t xml:space="preserve">), ka Civilprocesa likuma 242. panta </w:t>
      </w:r>
      <w:r w:rsidR="007E507E" w:rsidRPr="00C0731A">
        <w:rPr>
          <w:rFonts w:asciiTheme="majorBidi" w:eastAsiaTheme="minorHAnsi" w:hAnsiTheme="majorBidi" w:cstheme="majorBidi"/>
          <w:szCs w:val="24"/>
          <w:lang w:eastAsia="en-US"/>
        </w:rPr>
        <w:t xml:space="preserve">3. punkta regulējums </w:t>
      </w:r>
      <w:r w:rsidR="00697239" w:rsidRPr="00C0731A">
        <w:rPr>
          <w:rFonts w:asciiTheme="majorBidi" w:eastAsiaTheme="minorHAnsi" w:hAnsiTheme="majorBidi" w:cstheme="majorBidi"/>
          <w:szCs w:val="24"/>
          <w:lang w:eastAsia="en-US"/>
        </w:rPr>
        <w:t>attiecas</w:t>
      </w:r>
      <w:r w:rsidR="007E507E" w:rsidRPr="00C0731A">
        <w:rPr>
          <w:rFonts w:asciiTheme="majorBidi" w:eastAsiaTheme="minorHAnsi" w:hAnsiTheme="majorBidi" w:cstheme="majorBidi"/>
          <w:szCs w:val="24"/>
          <w:lang w:eastAsia="en-US"/>
        </w:rPr>
        <w:t xml:space="preserve"> tikai uz</w:t>
      </w:r>
      <w:r w:rsidR="00DE6F47" w:rsidRPr="00C0731A">
        <w:rPr>
          <w:rFonts w:asciiTheme="majorBidi" w:eastAsiaTheme="minorHAnsi" w:hAnsiTheme="majorBidi" w:cstheme="majorBidi"/>
          <w:szCs w:val="24"/>
          <w:lang w:eastAsia="en-US"/>
        </w:rPr>
        <w:t xml:space="preserve"> prasī</w:t>
      </w:r>
      <w:r w:rsidR="00AA094E" w:rsidRPr="00C0731A">
        <w:rPr>
          <w:rFonts w:asciiTheme="majorBidi" w:eastAsiaTheme="minorHAnsi" w:hAnsiTheme="majorBidi" w:cstheme="majorBidi"/>
          <w:szCs w:val="24"/>
          <w:lang w:eastAsia="en-US"/>
        </w:rPr>
        <w:t>jumu</w:t>
      </w:r>
      <w:r w:rsidR="00DE6F47" w:rsidRPr="00C0731A">
        <w:rPr>
          <w:rFonts w:asciiTheme="majorBidi" w:eastAsiaTheme="minorHAnsi" w:hAnsiTheme="majorBidi" w:cstheme="majorBidi"/>
          <w:szCs w:val="24"/>
          <w:lang w:eastAsia="en-US"/>
        </w:rPr>
        <w:t xml:space="preserve"> par</w:t>
      </w:r>
      <w:r w:rsidR="007E507E" w:rsidRPr="00C0731A">
        <w:rPr>
          <w:rFonts w:asciiTheme="majorBidi" w:eastAsiaTheme="minorHAnsi" w:hAnsiTheme="majorBidi" w:cstheme="majorBidi"/>
          <w:szCs w:val="24"/>
          <w:lang w:eastAsia="en-US"/>
        </w:rPr>
        <w:t xml:space="preserve"> laulības</w:t>
      </w:r>
      <w:r w:rsidR="00DE6F47" w:rsidRPr="00C0731A">
        <w:rPr>
          <w:rFonts w:asciiTheme="majorBidi" w:eastAsiaTheme="minorHAnsi" w:hAnsiTheme="majorBidi" w:cstheme="majorBidi"/>
          <w:szCs w:val="24"/>
          <w:lang w:eastAsia="en-US"/>
        </w:rPr>
        <w:t xml:space="preserve"> šķiršanu</w:t>
      </w:r>
      <w:r w:rsidR="00754051" w:rsidRPr="00C0731A">
        <w:rPr>
          <w:rFonts w:asciiTheme="majorBidi" w:eastAsiaTheme="minorHAnsi" w:hAnsiTheme="majorBidi" w:cstheme="majorBidi"/>
          <w:szCs w:val="24"/>
          <w:lang w:eastAsia="en-US"/>
        </w:rPr>
        <w:t>.</w:t>
      </w:r>
      <w:r w:rsidR="001F38E8" w:rsidRPr="00C0731A">
        <w:rPr>
          <w:rFonts w:asciiTheme="majorBidi" w:eastAsiaTheme="minorHAnsi" w:hAnsiTheme="majorBidi" w:cstheme="majorBidi"/>
          <w:szCs w:val="24"/>
          <w:lang w:eastAsia="en-US"/>
        </w:rPr>
        <w:t xml:space="preserve"> </w:t>
      </w:r>
    </w:p>
    <w:p w14:paraId="4A8D9BCC" w14:textId="31DBA27B" w:rsidR="007E507E" w:rsidRPr="00C0731A" w:rsidRDefault="00DE6F47"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Iepriekš norādītais </w:t>
      </w:r>
      <w:r w:rsidR="00790320" w:rsidRPr="00C0731A">
        <w:rPr>
          <w:rFonts w:asciiTheme="majorBidi" w:eastAsiaTheme="minorHAnsi" w:hAnsiTheme="majorBidi" w:cstheme="majorBidi"/>
          <w:szCs w:val="24"/>
          <w:lang w:eastAsia="en-US"/>
        </w:rPr>
        <w:t>ir pamats atzinumam, ka</w:t>
      </w:r>
      <w:r w:rsidRPr="00C0731A">
        <w:rPr>
          <w:rFonts w:asciiTheme="majorBidi" w:eastAsiaTheme="minorHAnsi" w:hAnsiTheme="majorBidi" w:cstheme="majorBidi"/>
          <w:szCs w:val="24"/>
          <w:lang w:eastAsia="en-US"/>
        </w:rPr>
        <w:t xml:space="preserve"> Civilprocesa likuma 242. panta 3. punkts piemērojams </w:t>
      </w:r>
      <w:r w:rsidR="00A46134" w:rsidRPr="00C0731A">
        <w:rPr>
          <w:rFonts w:asciiTheme="majorBidi" w:eastAsiaTheme="minorHAnsi" w:hAnsiTheme="majorBidi" w:cstheme="majorBidi"/>
          <w:szCs w:val="24"/>
          <w:lang w:eastAsia="en-US"/>
        </w:rPr>
        <w:t xml:space="preserve">arī </w:t>
      </w:r>
      <w:r w:rsidRPr="00C0731A">
        <w:rPr>
          <w:rFonts w:asciiTheme="majorBidi" w:eastAsiaTheme="minorHAnsi" w:hAnsiTheme="majorBidi" w:cstheme="majorBidi"/>
          <w:szCs w:val="24"/>
          <w:lang w:eastAsia="en-US"/>
        </w:rPr>
        <w:t>attiecībā uz tādiem tiesāšanās izdevumiem</w:t>
      </w:r>
      <w:r w:rsidR="007E507E" w:rsidRPr="00C0731A">
        <w:rPr>
          <w:rFonts w:asciiTheme="majorBidi" w:eastAsiaTheme="minorHAnsi" w:hAnsiTheme="majorBidi" w:cstheme="majorBidi"/>
          <w:szCs w:val="24"/>
          <w:lang w:eastAsia="en-US"/>
        </w:rPr>
        <w:t xml:space="preserve">, kas </w:t>
      </w:r>
      <w:r w:rsidR="00790320" w:rsidRPr="00C0731A">
        <w:rPr>
          <w:rFonts w:asciiTheme="majorBidi" w:eastAsiaTheme="minorHAnsi" w:hAnsiTheme="majorBidi" w:cstheme="majorBidi"/>
          <w:szCs w:val="24"/>
          <w:lang w:eastAsia="en-US"/>
        </w:rPr>
        <w:t>saistīti ar</w:t>
      </w:r>
      <w:r w:rsidR="007E507E" w:rsidRPr="00C0731A">
        <w:rPr>
          <w:rFonts w:asciiTheme="majorBidi" w:eastAsiaTheme="minorHAnsi" w:hAnsiTheme="majorBidi" w:cstheme="majorBidi"/>
          <w:szCs w:val="24"/>
          <w:lang w:eastAsia="en-US"/>
        </w:rPr>
        <w:t xml:space="preserve"> citiem </w:t>
      </w:r>
      <w:r w:rsidR="00790320" w:rsidRPr="00C0731A">
        <w:rPr>
          <w:rFonts w:asciiTheme="majorBidi" w:eastAsiaTheme="minorHAnsi" w:hAnsiTheme="majorBidi" w:cstheme="majorBidi"/>
          <w:szCs w:val="24"/>
          <w:lang w:eastAsia="en-US"/>
        </w:rPr>
        <w:t xml:space="preserve">laulības šķiršanas lietā izspriežamajiem </w:t>
      </w:r>
      <w:r w:rsidR="007E507E" w:rsidRPr="00C0731A">
        <w:rPr>
          <w:rFonts w:asciiTheme="majorBidi" w:eastAsiaTheme="minorHAnsi" w:hAnsiTheme="majorBidi" w:cstheme="majorBidi"/>
          <w:szCs w:val="24"/>
          <w:lang w:eastAsia="en-US"/>
        </w:rPr>
        <w:t>prasījumiem</w:t>
      </w:r>
      <w:r w:rsidR="00632393" w:rsidRPr="00C0731A">
        <w:rPr>
          <w:rFonts w:asciiTheme="majorBidi" w:eastAsiaTheme="minorHAnsi" w:hAnsiTheme="majorBidi" w:cstheme="majorBidi"/>
          <w:szCs w:val="24"/>
          <w:lang w:eastAsia="en-US"/>
        </w:rPr>
        <w:t>, ja tas pamatots ar laulības šķiršanas lietas īpatnībām</w:t>
      </w:r>
      <w:r w:rsidR="00790320" w:rsidRPr="00C0731A">
        <w:rPr>
          <w:rFonts w:asciiTheme="majorBidi" w:eastAsiaTheme="minorHAnsi" w:hAnsiTheme="majorBidi" w:cstheme="majorBidi"/>
          <w:szCs w:val="24"/>
          <w:lang w:eastAsia="en-US"/>
        </w:rPr>
        <w:t>.</w:t>
      </w:r>
      <w:r w:rsidR="00632393" w:rsidRPr="00C0731A">
        <w:rPr>
          <w:rFonts w:asciiTheme="majorBidi" w:eastAsiaTheme="minorHAnsi" w:hAnsiTheme="majorBidi" w:cstheme="majorBidi"/>
          <w:szCs w:val="24"/>
          <w:lang w:eastAsia="en-US"/>
        </w:rPr>
        <w:t xml:space="preserve"> Kā jau norādīts iepriekš, šāda kārtība katrā ziņā attiecināma uz prasījumiem par aizgādības noteikšanu un saskarsmes tiesības izmantošan</w:t>
      </w:r>
      <w:r w:rsidR="00E743E9" w:rsidRPr="00C0731A">
        <w:rPr>
          <w:rFonts w:asciiTheme="majorBidi" w:eastAsiaTheme="minorHAnsi" w:hAnsiTheme="majorBidi" w:cstheme="majorBidi"/>
          <w:szCs w:val="24"/>
          <w:lang w:eastAsia="en-US"/>
        </w:rPr>
        <w:t>as kārtības noteikšanu</w:t>
      </w:r>
      <w:r w:rsidR="00632393" w:rsidRPr="00C0731A">
        <w:rPr>
          <w:rFonts w:asciiTheme="majorBidi" w:eastAsiaTheme="minorHAnsi" w:hAnsiTheme="majorBidi" w:cstheme="majorBidi"/>
          <w:szCs w:val="24"/>
          <w:lang w:eastAsia="en-US"/>
        </w:rPr>
        <w:t>.</w:t>
      </w:r>
      <w:r w:rsidR="009C3743" w:rsidRPr="00C0731A">
        <w:rPr>
          <w:rFonts w:asciiTheme="majorBidi" w:eastAsiaTheme="minorHAnsi" w:hAnsiTheme="majorBidi" w:cstheme="majorBidi"/>
          <w:szCs w:val="24"/>
          <w:lang w:eastAsia="en-US"/>
        </w:rPr>
        <w:t xml:space="preserve"> Savukārt šāda tiesāšanās izdevumu speciāla </w:t>
      </w:r>
      <w:r w:rsidR="00CA2299" w:rsidRPr="00C0731A">
        <w:rPr>
          <w:rFonts w:asciiTheme="majorBidi" w:eastAsiaTheme="minorHAnsi" w:hAnsiTheme="majorBidi" w:cstheme="majorBidi"/>
          <w:szCs w:val="24"/>
          <w:lang w:eastAsia="en-US"/>
        </w:rPr>
        <w:t>sadales</w:t>
      </w:r>
      <w:r w:rsidR="009C3743" w:rsidRPr="00C0731A">
        <w:rPr>
          <w:rFonts w:asciiTheme="majorBidi" w:eastAsiaTheme="minorHAnsi" w:hAnsiTheme="majorBidi" w:cstheme="majorBidi"/>
          <w:szCs w:val="24"/>
          <w:lang w:eastAsia="en-US"/>
        </w:rPr>
        <w:t xml:space="preserve"> kārtība </w:t>
      </w:r>
      <w:r w:rsidR="00CA2299" w:rsidRPr="00C0731A">
        <w:rPr>
          <w:rFonts w:asciiTheme="majorBidi" w:eastAsiaTheme="minorHAnsi" w:hAnsiTheme="majorBidi" w:cstheme="majorBidi"/>
          <w:szCs w:val="24"/>
          <w:lang w:eastAsia="en-US"/>
        </w:rPr>
        <w:t>nav</w:t>
      </w:r>
      <w:r w:rsidR="009C3743" w:rsidRPr="00C0731A">
        <w:rPr>
          <w:rFonts w:asciiTheme="majorBidi" w:eastAsiaTheme="minorHAnsi" w:hAnsiTheme="majorBidi" w:cstheme="majorBidi"/>
          <w:szCs w:val="24"/>
          <w:lang w:eastAsia="en-US"/>
        </w:rPr>
        <w:t xml:space="preserve"> piemērojama Civilprocesa likuma 238. panta pirmajā daļā norādītajiem mantiskajiem prasījumiem.</w:t>
      </w:r>
    </w:p>
    <w:p w14:paraId="62A2DE0D" w14:textId="0DC371F3" w:rsidR="001E0B4F" w:rsidRPr="00C0731A" w:rsidRDefault="001E0B4F" w:rsidP="00C0731A">
      <w:pPr>
        <w:pStyle w:val="NoSpacing"/>
        <w:spacing w:line="276" w:lineRule="auto"/>
        <w:ind w:firstLine="720"/>
        <w:jc w:val="both"/>
        <w:rPr>
          <w:rFonts w:asciiTheme="majorBidi" w:eastAsiaTheme="minorHAnsi" w:hAnsiTheme="majorBidi" w:cstheme="majorBidi"/>
          <w:i/>
          <w:iCs/>
          <w:szCs w:val="24"/>
          <w:lang w:eastAsia="en-US"/>
        </w:rPr>
      </w:pPr>
      <w:r w:rsidRPr="00C0731A">
        <w:rPr>
          <w:rFonts w:asciiTheme="majorBidi" w:eastAsiaTheme="minorHAnsi" w:hAnsiTheme="majorBidi" w:cstheme="majorBidi"/>
          <w:i/>
          <w:iCs/>
          <w:szCs w:val="24"/>
          <w:lang w:eastAsia="en-US"/>
        </w:rPr>
        <w:t xml:space="preserve">Par </w:t>
      </w:r>
      <w:r w:rsidR="00322CC6" w:rsidRPr="00C0731A">
        <w:rPr>
          <w:rFonts w:asciiTheme="majorBidi" w:eastAsiaTheme="minorHAnsi" w:hAnsiTheme="majorBidi" w:cstheme="majorBidi"/>
          <w:i/>
          <w:iCs/>
          <w:szCs w:val="24"/>
          <w:lang w:eastAsia="en-US"/>
        </w:rPr>
        <w:t>Civilprocesa likuma 242. panta 3. punkta piemērošanu</w:t>
      </w:r>
    </w:p>
    <w:p w14:paraId="3B9FD2AF" w14:textId="0387A6A4" w:rsidR="00BC78D0" w:rsidRPr="00C0731A" w:rsidRDefault="007E507E"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[7] </w:t>
      </w:r>
      <w:r w:rsidR="00BC78D0" w:rsidRPr="00C0731A">
        <w:rPr>
          <w:rFonts w:asciiTheme="majorBidi" w:eastAsiaTheme="minorHAnsi" w:hAnsiTheme="majorBidi" w:cstheme="majorBidi"/>
          <w:szCs w:val="24"/>
          <w:lang w:eastAsia="en-US"/>
        </w:rPr>
        <w:t>Senātam turpmāk jāizvērtē, vai tiesa</w:t>
      </w:r>
      <w:r w:rsidR="00315B79" w:rsidRPr="00C0731A">
        <w:rPr>
          <w:rFonts w:asciiTheme="majorBidi" w:eastAsiaTheme="minorHAnsi" w:hAnsiTheme="majorBidi" w:cstheme="majorBidi"/>
          <w:szCs w:val="24"/>
          <w:lang w:eastAsia="en-US"/>
        </w:rPr>
        <w:t>, nosakot tiesāšanās izdevumu sadalījumu,</w:t>
      </w:r>
      <w:r w:rsidR="00322CC6" w:rsidRPr="00C0731A">
        <w:rPr>
          <w:rFonts w:asciiTheme="majorBidi" w:eastAsiaTheme="minorHAnsi" w:hAnsiTheme="majorBidi" w:cstheme="majorBidi"/>
          <w:szCs w:val="24"/>
          <w:lang w:eastAsia="en-US"/>
        </w:rPr>
        <w:t xml:space="preserve"> ir pieļāvusi procesuālu pārkāpumu Civilprocesa likuma 242. panta 3. punkta piemērošanā</w:t>
      </w:r>
      <w:r w:rsidR="00994304" w:rsidRPr="00C0731A">
        <w:rPr>
          <w:rFonts w:asciiTheme="majorBidi" w:eastAsiaTheme="minorHAnsi" w:hAnsiTheme="majorBidi" w:cstheme="majorBidi"/>
          <w:szCs w:val="24"/>
          <w:lang w:eastAsia="en-US"/>
        </w:rPr>
        <w:t xml:space="preserve">. </w:t>
      </w:r>
    </w:p>
    <w:p w14:paraId="46347300" w14:textId="77777777" w:rsidR="00B80D2B" w:rsidRPr="00C0731A" w:rsidRDefault="00322CC6"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[7.1]</w:t>
      </w:r>
      <w:r w:rsidR="00067DF0" w:rsidRPr="00C0731A">
        <w:rPr>
          <w:rFonts w:asciiTheme="majorBidi" w:eastAsiaTheme="minorHAnsi" w:hAnsiTheme="majorBidi" w:cstheme="majorBidi"/>
          <w:szCs w:val="24"/>
          <w:lang w:eastAsia="en-US"/>
        </w:rPr>
        <w:t> Kā norādīts iepriekš, Civilprocesa likuma 242. panta 3. punktā ir paredzēta tiesāšanās izdevumu speciāla atlīdzināšanas kārtība. Šādas speciālas atlīdzināšanas kārtības noteikšanas mērķis ir nodrošināt tiesāšanās izdevumu atlīdzināšanas taisnīgu noregulējumu, ņemot vērā laulības šķiršanas lietu ī</w:t>
      </w:r>
      <w:r w:rsidR="00B80D2B" w:rsidRPr="00C0731A">
        <w:rPr>
          <w:rFonts w:asciiTheme="majorBidi" w:eastAsiaTheme="minorHAnsi" w:hAnsiTheme="majorBidi" w:cstheme="majorBidi"/>
          <w:szCs w:val="24"/>
          <w:lang w:eastAsia="en-US"/>
        </w:rPr>
        <w:t>patnības.</w:t>
      </w:r>
    </w:p>
    <w:p w14:paraId="0DD1A18B" w14:textId="740B84E8" w:rsidR="00322CC6" w:rsidRPr="00C0731A" w:rsidRDefault="00B80D2B"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Tas nozīmē, ka tiesāšanās izdevumu taisnīgai sadalīšanai laulības šķiršanas lietās jāņem vērā ne vien pušu mantiskais stāvoklis, bet arī citi apstākļi</w:t>
      </w:r>
      <w:r w:rsidR="008E3C14" w:rsidRPr="00C0731A">
        <w:rPr>
          <w:rFonts w:asciiTheme="majorBidi" w:eastAsiaTheme="minorHAnsi" w:hAnsiTheme="majorBidi" w:cstheme="majorBidi"/>
          <w:szCs w:val="24"/>
          <w:lang w:eastAsia="en-US"/>
        </w:rPr>
        <w:t>, proti, apstākļi, kas atklāj strīda būtību (piemēram, kura puse ir veicinājusi laulības iziršanu</w:t>
      </w:r>
      <w:r w:rsidR="00531EB6" w:rsidRPr="00C0731A">
        <w:rPr>
          <w:rFonts w:asciiTheme="majorBidi" w:eastAsiaTheme="minorHAnsi" w:hAnsiTheme="majorBidi" w:cstheme="majorBidi"/>
          <w:szCs w:val="24"/>
          <w:lang w:eastAsia="en-US"/>
        </w:rPr>
        <w:t>, neattaisnojami pārkāpusi pušu vienošan</w:t>
      </w:r>
      <w:r w:rsidR="009C6702" w:rsidRPr="00C0731A">
        <w:rPr>
          <w:rFonts w:asciiTheme="majorBidi" w:eastAsiaTheme="minorHAnsi" w:hAnsiTheme="majorBidi" w:cstheme="majorBidi"/>
          <w:szCs w:val="24"/>
          <w:lang w:eastAsia="en-US"/>
        </w:rPr>
        <w:t>o</w:t>
      </w:r>
      <w:r w:rsidR="00531EB6" w:rsidRPr="00C0731A">
        <w:rPr>
          <w:rFonts w:asciiTheme="majorBidi" w:eastAsiaTheme="minorHAnsi" w:hAnsiTheme="majorBidi" w:cstheme="majorBidi"/>
          <w:szCs w:val="24"/>
          <w:lang w:eastAsia="en-US"/>
        </w:rPr>
        <w:t>s par saskarsmes nodrošināšanu ar bērniem</w:t>
      </w:r>
      <w:r w:rsidR="00403CB6" w:rsidRPr="00C0731A">
        <w:rPr>
          <w:rFonts w:asciiTheme="majorBidi" w:eastAsiaTheme="minorHAnsi" w:hAnsiTheme="majorBidi" w:cstheme="majorBidi"/>
          <w:szCs w:val="24"/>
          <w:lang w:eastAsia="en-US"/>
        </w:rPr>
        <w:t xml:space="preserve">, izvirzījusi nepamatotus </w:t>
      </w:r>
      <w:proofErr w:type="spellStart"/>
      <w:r w:rsidR="00403CB6" w:rsidRPr="00C0731A">
        <w:rPr>
          <w:rFonts w:asciiTheme="majorBidi" w:eastAsiaTheme="minorHAnsi" w:hAnsiTheme="majorBidi" w:cstheme="majorBidi"/>
          <w:szCs w:val="24"/>
          <w:lang w:eastAsia="en-US"/>
        </w:rPr>
        <w:t>materiāltiesiskos</w:t>
      </w:r>
      <w:proofErr w:type="spellEnd"/>
      <w:r w:rsidR="00403CB6" w:rsidRPr="00C0731A">
        <w:rPr>
          <w:rFonts w:asciiTheme="majorBidi" w:eastAsiaTheme="minorHAnsi" w:hAnsiTheme="majorBidi" w:cstheme="majorBidi"/>
          <w:szCs w:val="24"/>
          <w:lang w:eastAsia="en-US"/>
        </w:rPr>
        <w:t xml:space="preserve"> prasījumus</w:t>
      </w:r>
      <w:r w:rsidR="008E3C14" w:rsidRPr="00C0731A">
        <w:rPr>
          <w:rFonts w:asciiTheme="majorBidi" w:eastAsiaTheme="minorHAnsi" w:hAnsiTheme="majorBidi" w:cstheme="majorBidi"/>
          <w:szCs w:val="24"/>
          <w:lang w:eastAsia="en-US"/>
        </w:rPr>
        <w:t>) un ar lietas izskatīšanu saistīti apstākļi, piemēram, kura no pusēm ir novilcinājusi tiesvedību, negodprātīgi izmantojusi savas procesuālās tiesības</w:t>
      </w:r>
      <w:r w:rsidR="00531EB6" w:rsidRPr="00C0731A">
        <w:rPr>
          <w:rFonts w:asciiTheme="majorBidi" w:eastAsiaTheme="minorHAnsi" w:hAnsiTheme="majorBidi" w:cstheme="majorBidi"/>
          <w:szCs w:val="24"/>
          <w:lang w:eastAsia="en-US"/>
        </w:rPr>
        <w:t>, nav ievērojusi sadarbības principu</w:t>
      </w:r>
      <w:r w:rsidR="000C539A" w:rsidRPr="00C0731A">
        <w:rPr>
          <w:rFonts w:asciiTheme="majorBidi" w:eastAsiaTheme="minorHAnsi" w:hAnsiTheme="majorBidi" w:cstheme="majorBidi"/>
          <w:szCs w:val="24"/>
          <w:lang w:eastAsia="en-US"/>
        </w:rPr>
        <w:t>,</w:t>
      </w:r>
      <w:r w:rsidR="008E3C14" w:rsidRPr="00C0731A">
        <w:rPr>
          <w:rFonts w:asciiTheme="majorBidi" w:eastAsiaTheme="minorHAnsi" w:hAnsiTheme="majorBidi" w:cstheme="majorBidi"/>
          <w:szCs w:val="24"/>
          <w:lang w:eastAsia="en-US"/>
        </w:rPr>
        <w:t xml:space="preserve"> u. tml. apstākļi. </w:t>
      </w:r>
    </w:p>
    <w:p w14:paraId="4F22FF27" w14:textId="7FE82CC1" w:rsidR="008E3C14" w:rsidRPr="00C0731A" w:rsidRDefault="00DB4166"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Šādu </w:t>
      </w:r>
      <w:r w:rsidR="00531EB6" w:rsidRPr="00C0731A">
        <w:rPr>
          <w:rFonts w:asciiTheme="majorBidi" w:eastAsiaTheme="minorHAnsi" w:hAnsiTheme="majorBidi" w:cstheme="majorBidi"/>
          <w:szCs w:val="24"/>
          <w:lang w:eastAsia="en-US"/>
        </w:rPr>
        <w:t xml:space="preserve">apstākļu izvērtējums </w:t>
      </w:r>
      <w:r w:rsidR="009C6702" w:rsidRPr="00C0731A">
        <w:rPr>
          <w:rFonts w:asciiTheme="majorBidi" w:eastAsiaTheme="minorHAnsi" w:hAnsiTheme="majorBidi" w:cstheme="majorBidi"/>
          <w:szCs w:val="24"/>
          <w:lang w:eastAsia="en-US"/>
        </w:rPr>
        <w:t>īstenojams, ievērojot taisnīguma un samērīguma principu</w:t>
      </w:r>
      <w:r w:rsidR="00550319" w:rsidRPr="00C0731A">
        <w:rPr>
          <w:rFonts w:asciiTheme="majorBidi" w:eastAsiaTheme="minorHAnsi" w:hAnsiTheme="majorBidi" w:cstheme="majorBidi"/>
          <w:szCs w:val="24"/>
          <w:lang w:eastAsia="en-US"/>
        </w:rPr>
        <w:t>s</w:t>
      </w:r>
      <w:r w:rsidR="009C6702" w:rsidRPr="00C0731A">
        <w:rPr>
          <w:rFonts w:asciiTheme="majorBidi" w:eastAsiaTheme="minorHAnsi" w:hAnsiTheme="majorBidi" w:cstheme="majorBidi"/>
          <w:szCs w:val="24"/>
          <w:lang w:eastAsia="en-US"/>
        </w:rPr>
        <w:t xml:space="preserve"> (sal. </w:t>
      </w:r>
      <w:r w:rsidR="00B0627D" w:rsidRPr="00C0731A">
        <w:rPr>
          <w:rFonts w:asciiTheme="majorBidi" w:eastAsiaTheme="minorHAnsi" w:hAnsiTheme="majorBidi" w:cstheme="majorBidi"/>
          <w:i/>
          <w:iCs/>
          <w:szCs w:val="24"/>
          <w:lang w:eastAsia="en-US"/>
        </w:rPr>
        <w:t xml:space="preserve">Senāta 2024. gada sprieduma lietā Nr. SKC-[G]/2024, </w:t>
      </w:r>
      <w:hyperlink r:id="rId9" w:history="1">
        <w:r w:rsidR="00B0627D" w:rsidRPr="00C0731A">
          <w:rPr>
            <w:rStyle w:val="Hyperlink"/>
            <w:rFonts w:asciiTheme="majorBidi" w:eastAsiaTheme="minorHAnsi" w:hAnsiTheme="majorBidi" w:cstheme="majorBidi"/>
            <w:i/>
            <w:iCs/>
            <w:color w:val="auto"/>
            <w:szCs w:val="24"/>
            <w:lang w:eastAsia="en-US"/>
          </w:rPr>
          <w:t>ECLI:LV:AT:2024:[..]</w:t>
        </w:r>
      </w:hyperlink>
      <w:r w:rsidR="00B0627D" w:rsidRPr="00C0731A">
        <w:rPr>
          <w:rFonts w:asciiTheme="majorBidi" w:eastAsiaTheme="minorHAnsi" w:hAnsiTheme="majorBidi" w:cstheme="majorBidi"/>
          <w:i/>
          <w:iCs/>
          <w:szCs w:val="24"/>
          <w:lang w:eastAsia="en-US"/>
        </w:rPr>
        <w:t>, 13.2. punkts</w:t>
      </w:r>
      <w:r w:rsidR="00B0627D" w:rsidRPr="00C0731A">
        <w:rPr>
          <w:rFonts w:asciiTheme="majorBidi" w:eastAsiaTheme="minorHAnsi" w:hAnsiTheme="majorBidi" w:cstheme="majorBidi"/>
          <w:szCs w:val="24"/>
          <w:lang w:eastAsia="en-US"/>
        </w:rPr>
        <w:t>).</w:t>
      </w:r>
    </w:p>
    <w:p w14:paraId="67325F6F" w14:textId="290228E3" w:rsidR="00B0627D" w:rsidRPr="00C0731A" w:rsidRDefault="00B0627D"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Izskatāmajā lietā tiesa, sadalot tiesāšanās izdevumus, nav </w:t>
      </w:r>
      <w:r w:rsidR="00D32C60" w:rsidRPr="00C0731A">
        <w:rPr>
          <w:rFonts w:asciiTheme="majorBidi" w:eastAsiaTheme="minorHAnsi" w:hAnsiTheme="majorBidi" w:cstheme="majorBidi"/>
          <w:szCs w:val="24"/>
          <w:lang w:eastAsia="en-US"/>
        </w:rPr>
        <w:t>pienācīgi izvērtējusi</w:t>
      </w:r>
      <w:r w:rsidRPr="00C0731A">
        <w:rPr>
          <w:rFonts w:asciiTheme="majorBidi" w:eastAsiaTheme="minorHAnsi" w:hAnsiTheme="majorBidi" w:cstheme="majorBidi"/>
          <w:szCs w:val="24"/>
          <w:lang w:eastAsia="en-US"/>
        </w:rPr>
        <w:t xml:space="preserve"> iepriekšminēto</w:t>
      </w:r>
      <w:r w:rsidR="00D32C60" w:rsidRPr="00C0731A">
        <w:rPr>
          <w:rFonts w:asciiTheme="majorBidi" w:eastAsiaTheme="minorHAnsi" w:hAnsiTheme="majorBidi" w:cstheme="majorBidi"/>
          <w:szCs w:val="24"/>
          <w:lang w:eastAsia="en-US"/>
        </w:rPr>
        <w:t>s</w:t>
      </w:r>
      <w:r w:rsidRPr="00C0731A">
        <w:rPr>
          <w:rFonts w:asciiTheme="majorBidi" w:eastAsiaTheme="minorHAnsi" w:hAnsiTheme="majorBidi" w:cstheme="majorBidi"/>
          <w:szCs w:val="24"/>
          <w:lang w:eastAsia="en-US"/>
        </w:rPr>
        <w:t xml:space="preserve"> apstākļu</w:t>
      </w:r>
      <w:r w:rsidR="00D32C60" w:rsidRPr="00C0731A">
        <w:rPr>
          <w:rFonts w:asciiTheme="majorBidi" w:eastAsiaTheme="minorHAnsi" w:hAnsiTheme="majorBidi" w:cstheme="majorBidi"/>
          <w:szCs w:val="24"/>
          <w:lang w:eastAsia="en-US"/>
        </w:rPr>
        <w:t xml:space="preserve">s attiecībā uz tiesāšanās izdevumiem, </w:t>
      </w:r>
      <w:r w:rsidR="00EF3028" w:rsidRPr="00C0731A">
        <w:rPr>
          <w:rFonts w:asciiTheme="majorBidi" w:eastAsiaTheme="minorHAnsi" w:hAnsiTheme="majorBidi" w:cstheme="majorBidi"/>
          <w:szCs w:val="24"/>
          <w:lang w:eastAsia="en-US"/>
        </w:rPr>
        <w:t>kurus tā sadalījusi starp pusēm proporcijā 2/3 (prasītājas daļa) pret 1/3 (atbildētāja daļa)</w:t>
      </w:r>
      <w:r w:rsidR="00D32C60" w:rsidRPr="00C0731A">
        <w:rPr>
          <w:rFonts w:asciiTheme="majorBidi" w:eastAsiaTheme="minorHAnsi" w:hAnsiTheme="majorBidi" w:cstheme="majorBidi"/>
          <w:szCs w:val="24"/>
          <w:lang w:eastAsia="en-US"/>
        </w:rPr>
        <w:t>.</w:t>
      </w:r>
      <w:r w:rsidRPr="00C0731A">
        <w:rPr>
          <w:rFonts w:asciiTheme="majorBidi" w:eastAsiaTheme="minorHAnsi" w:hAnsiTheme="majorBidi" w:cstheme="majorBidi"/>
          <w:szCs w:val="24"/>
          <w:lang w:eastAsia="en-US"/>
        </w:rPr>
        <w:t xml:space="preserve"> </w:t>
      </w:r>
    </w:p>
    <w:p w14:paraId="04E3C51A" w14:textId="3CB02087" w:rsidR="001C2EDD" w:rsidRPr="00C0731A" w:rsidRDefault="001C2EDD"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[7.2] </w:t>
      </w:r>
      <w:r w:rsidR="009B08F9" w:rsidRPr="00C0731A">
        <w:rPr>
          <w:rFonts w:asciiTheme="majorBidi" w:eastAsiaTheme="minorHAnsi" w:hAnsiTheme="majorBidi" w:cstheme="majorBidi"/>
          <w:szCs w:val="24"/>
          <w:lang w:eastAsia="en-US"/>
        </w:rPr>
        <w:t>Attiecībā</w:t>
      </w:r>
      <w:r w:rsidR="00EF3B01" w:rsidRPr="00C0731A">
        <w:rPr>
          <w:rFonts w:asciiTheme="majorBidi" w:eastAsiaTheme="minorHAnsi" w:hAnsiTheme="majorBidi" w:cstheme="majorBidi"/>
          <w:szCs w:val="24"/>
          <w:lang w:eastAsia="en-US"/>
        </w:rPr>
        <w:t xml:space="preserve"> uz pušu mantiskā stāvokļa izvērtējumu ņemams vērā, ka pie līdzīgiem pušu ienākumiem tiesāšanās izdevumi sadalāmi starp pusēm līdzīgi, ja vien nav cit</w:t>
      </w:r>
      <w:r w:rsidR="000C539A" w:rsidRPr="00C0731A">
        <w:rPr>
          <w:rFonts w:asciiTheme="majorBidi" w:eastAsiaTheme="minorHAnsi" w:hAnsiTheme="majorBidi" w:cstheme="majorBidi"/>
          <w:szCs w:val="24"/>
          <w:lang w:eastAsia="en-US"/>
        </w:rPr>
        <w:t>u</w:t>
      </w:r>
      <w:r w:rsidR="00EF3B01" w:rsidRPr="00C0731A">
        <w:rPr>
          <w:rFonts w:asciiTheme="majorBidi" w:eastAsiaTheme="minorHAnsi" w:hAnsiTheme="majorBidi" w:cstheme="majorBidi"/>
          <w:szCs w:val="24"/>
          <w:lang w:eastAsia="en-US"/>
        </w:rPr>
        <w:t xml:space="preserve"> apstākļ</w:t>
      </w:r>
      <w:r w:rsidR="000C539A" w:rsidRPr="00C0731A">
        <w:rPr>
          <w:rFonts w:asciiTheme="majorBidi" w:eastAsiaTheme="minorHAnsi" w:hAnsiTheme="majorBidi" w:cstheme="majorBidi"/>
          <w:szCs w:val="24"/>
          <w:lang w:eastAsia="en-US"/>
        </w:rPr>
        <w:t>u</w:t>
      </w:r>
      <w:r w:rsidR="00EF3B01" w:rsidRPr="00C0731A">
        <w:rPr>
          <w:rFonts w:asciiTheme="majorBidi" w:eastAsiaTheme="minorHAnsi" w:hAnsiTheme="majorBidi" w:cstheme="majorBidi"/>
          <w:szCs w:val="24"/>
          <w:lang w:eastAsia="en-US"/>
        </w:rPr>
        <w:t xml:space="preserve">, kas ir par pamatu tiesāšanās izdevumu atšķirīgam sadalījumam (sk. </w:t>
      </w:r>
      <w:r w:rsidR="00EF3B01" w:rsidRPr="00C0731A">
        <w:rPr>
          <w:rFonts w:asciiTheme="majorBidi" w:eastAsiaTheme="minorHAnsi" w:hAnsiTheme="majorBidi" w:cstheme="majorBidi"/>
          <w:i/>
          <w:iCs/>
          <w:szCs w:val="24"/>
          <w:lang w:eastAsia="en-US"/>
        </w:rPr>
        <w:t>šā sprieduma 7.1. punktu</w:t>
      </w:r>
      <w:r w:rsidR="00EF3B01" w:rsidRPr="00C0731A">
        <w:rPr>
          <w:rFonts w:asciiTheme="majorBidi" w:eastAsiaTheme="minorHAnsi" w:hAnsiTheme="majorBidi" w:cstheme="majorBidi"/>
          <w:szCs w:val="24"/>
          <w:lang w:eastAsia="en-US"/>
        </w:rPr>
        <w:t>).</w:t>
      </w:r>
    </w:p>
    <w:p w14:paraId="1C3A4262" w14:textId="41E57C8B" w:rsidR="00EF3B01" w:rsidRPr="00C0731A" w:rsidRDefault="00EF3B01"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Nav pamatots kasācijas sūdzības arguments, ka </w:t>
      </w:r>
      <w:r w:rsidR="00DA252B" w:rsidRPr="00C0731A">
        <w:rPr>
          <w:rFonts w:asciiTheme="majorBidi" w:eastAsiaTheme="minorHAnsi" w:hAnsiTheme="majorBidi" w:cstheme="majorBidi"/>
          <w:szCs w:val="24"/>
          <w:lang w:eastAsia="en-US"/>
        </w:rPr>
        <w:t xml:space="preserve">nozīme būtu piešķirama tam apstāklim, ka otra puse var samaksāt tiesāšanās izdevumus lielākā apmērā, nekā tie noteikti, ievērojot pušu ienākumu savstarpējo attiecību. Kā minēts iepriekš, laulības šķiršanas lietās </w:t>
      </w:r>
      <w:r w:rsidR="00610BE2" w:rsidRPr="00C0731A">
        <w:rPr>
          <w:rFonts w:asciiTheme="majorBidi" w:eastAsiaTheme="minorHAnsi" w:hAnsiTheme="majorBidi" w:cstheme="majorBidi"/>
          <w:szCs w:val="24"/>
          <w:lang w:eastAsia="en-US"/>
        </w:rPr>
        <w:t>izdevumi</w:t>
      </w:r>
      <w:r w:rsidR="00DA252B" w:rsidRPr="00C0731A">
        <w:rPr>
          <w:rFonts w:asciiTheme="majorBidi" w:eastAsiaTheme="minorHAnsi" w:hAnsiTheme="majorBidi" w:cstheme="majorBidi"/>
          <w:szCs w:val="24"/>
          <w:lang w:eastAsia="en-US"/>
        </w:rPr>
        <w:t xml:space="preserve"> sadalāmi, ievērojot taisnī</w:t>
      </w:r>
      <w:r w:rsidR="00610BE2" w:rsidRPr="00C0731A">
        <w:rPr>
          <w:rFonts w:asciiTheme="majorBidi" w:eastAsiaTheme="minorHAnsi" w:hAnsiTheme="majorBidi" w:cstheme="majorBidi"/>
          <w:szCs w:val="24"/>
          <w:lang w:eastAsia="en-US"/>
        </w:rPr>
        <w:t>guma</w:t>
      </w:r>
      <w:r w:rsidR="00DA252B" w:rsidRPr="00C0731A">
        <w:rPr>
          <w:rFonts w:asciiTheme="majorBidi" w:eastAsiaTheme="minorHAnsi" w:hAnsiTheme="majorBidi" w:cstheme="majorBidi"/>
          <w:szCs w:val="24"/>
          <w:lang w:eastAsia="en-US"/>
        </w:rPr>
        <w:t xml:space="preserve"> un samērīguma principu</w:t>
      </w:r>
      <w:r w:rsidR="00610BE2" w:rsidRPr="00C0731A">
        <w:rPr>
          <w:rFonts w:asciiTheme="majorBidi" w:eastAsiaTheme="minorHAnsi" w:hAnsiTheme="majorBidi" w:cstheme="majorBidi"/>
          <w:szCs w:val="24"/>
          <w:lang w:eastAsia="en-US"/>
        </w:rPr>
        <w:t>s</w:t>
      </w:r>
      <w:r w:rsidR="00DA252B" w:rsidRPr="00C0731A">
        <w:rPr>
          <w:rFonts w:asciiTheme="majorBidi" w:eastAsiaTheme="minorHAnsi" w:hAnsiTheme="majorBidi" w:cstheme="majorBidi"/>
          <w:szCs w:val="24"/>
          <w:lang w:eastAsia="en-US"/>
        </w:rPr>
        <w:t xml:space="preserve">, ko nodrošina </w:t>
      </w:r>
      <w:r w:rsidR="00DB4166" w:rsidRPr="00C0731A">
        <w:rPr>
          <w:rFonts w:asciiTheme="majorBidi" w:eastAsiaTheme="minorHAnsi" w:hAnsiTheme="majorBidi" w:cstheme="majorBidi"/>
          <w:szCs w:val="24"/>
          <w:lang w:eastAsia="en-US"/>
        </w:rPr>
        <w:t xml:space="preserve">tas, ka tiek ņemta vērā </w:t>
      </w:r>
      <w:r w:rsidR="00DA252B" w:rsidRPr="00C0731A">
        <w:rPr>
          <w:rFonts w:asciiTheme="majorBidi" w:eastAsiaTheme="minorHAnsi" w:hAnsiTheme="majorBidi" w:cstheme="majorBidi"/>
          <w:szCs w:val="24"/>
          <w:lang w:eastAsia="en-US"/>
        </w:rPr>
        <w:t>abu pušu ienākumu savstarpējā proporcionalitāte.</w:t>
      </w:r>
    </w:p>
    <w:p w14:paraId="28235A5D" w14:textId="77777777" w:rsidR="00FF629F" w:rsidRPr="00C0731A" w:rsidRDefault="003859F3"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[7.3] </w:t>
      </w:r>
      <w:r w:rsidR="00FF629F" w:rsidRPr="00C0731A">
        <w:rPr>
          <w:rFonts w:asciiTheme="majorBidi" w:eastAsiaTheme="minorHAnsi" w:hAnsiTheme="majorBidi" w:cstheme="majorBidi"/>
          <w:szCs w:val="24"/>
          <w:lang w:eastAsia="en-US"/>
        </w:rPr>
        <w:t xml:space="preserve">Tā kā kasācijas sūdzībā nav argumentu par to, ka atbildētāja ienākumi un nepieciešamie izdevumi neatbilstu tiesas sēdē apgalvotajam, tiesa varēja pamatot savu vērtējumu ar šiem neapstrīdētajiem faktiem, ievērojot Civilprocesa likuma 96. panta piektajā daļā noteikto, ka pusei nav jāpierāda fakti, kurus šajā likumā noteiktajā kārtībā nav apstrīdējusi otra puse. </w:t>
      </w:r>
    </w:p>
    <w:p w14:paraId="6F4E6ECF" w14:textId="7FA6E06C" w:rsidR="00FF629F" w:rsidRPr="00C0731A" w:rsidRDefault="00FF629F"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lastRenderedPageBreak/>
        <w:t xml:space="preserve">Vienlaikus norādāms, ka, ja tiesai būtu pamatotas šaubas, proti, tai nebūtu pārliecības par puses apgalvojumu patiesumu, un tas varētu liegt tiesāšanās izdevumu sadalījumu noteikt taisnīgi, tā, pamatojoties uz Civilprocesa likuma 239. panta pirmo daļu, varētu pēc savas iniciatīvas pieprasīt no attiecīgās puses tādus pierādījumus, kas nepieciešami apgalvotā apstākļa nodibināšanai. </w:t>
      </w:r>
    </w:p>
    <w:p w14:paraId="2EFDF0EA" w14:textId="71197DF4" w:rsidR="00FF629F" w:rsidRPr="00C0731A" w:rsidRDefault="00FF629F"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Tomēr izskatāmajā lietā tiesai, neatkarīgi no šaubu esības par pušu apgalvojumiem par to mēneša ienākumiem un nepieciešamajiem izdevumiem, bija jālūdz konkretizēt šos apgalvojumus, lai noskaidrotu pušu mantisko stāvokli, kas, kā norādīts iepriekš, ir viens no apstākļiem, kas jāņem vērā, piemērojot Civilprocesa likuma 242. panta trešo punktu. Tiesas sēdē nedz prasītāja, nedz atbildētājs nekonkretizēja savus nepieciešamos izdevumus, kurus abas puses norādīja vispārīgi. Tāpat arī netika noskaidroti prasītājas ienākumi pirms izdevumu atskaitīšanas. Tādējādi netika noskaidroti apstākļi, kas nepieciešami, lai varētu novērtēt pušu mantisko stāvokli un to salīdzināt. </w:t>
      </w:r>
    </w:p>
    <w:p w14:paraId="636A5EC5" w14:textId="5F100245" w:rsidR="00D32C60" w:rsidRPr="00C0731A" w:rsidRDefault="00D32C60"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[7.4] </w:t>
      </w:r>
      <w:r w:rsidR="004E796C" w:rsidRPr="00C0731A">
        <w:rPr>
          <w:rFonts w:asciiTheme="majorBidi" w:eastAsiaTheme="minorHAnsi" w:hAnsiTheme="majorBidi" w:cstheme="majorBidi"/>
          <w:szCs w:val="24"/>
          <w:lang w:eastAsia="en-US"/>
        </w:rPr>
        <w:t>P</w:t>
      </w:r>
      <w:r w:rsidR="00EF3028" w:rsidRPr="00C0731A">
        <w:rPr>
          <w:rFonts w:asciiTheme="majorBidi" w:eastAsiaTheme="minorHAnsi" w:hAnsiTheme="majorBidi" w:cstheme="majorBidi"/>
          <w:szCs w:val="24"/>
          <w:lang w:eastAsia="en-US"/>
        </w:rPr>
        <w:t>amatots ir k</w:t>
      </w:r>
      <w:r w:rsidRPr="00C0731A">
        <w:rPr>
          <w:rFonts w:asciiTheme="majorBidi" w:eastAsiaTheme="minorHAnsi" w:hAnsiTheme="majorBidi" w:cstheme="majorBidi"/>
          <w:szCs w:val="24"/>
          <w:lang w:eastAsia="en-US"/>
        </w:rPr>
        <w:t xml:space="preserve">asācijas </w:t>
      </w:r>
      <w:r w:rsidR="00EF3028" w:rsidRPr="00C0731A">
        <w:rPr>
          <w:rFonts w:asciiTheme="majorBidi" w:eastAsiaTheme="minorHAnsi" w:hAnsiTheme="majorBidi" w:cstheme="majorBidi"/>
          <w:szCs w:val="24"/>
          <w:lang w:eastAsia="en-US"/>
        </w:rPr>
        <w:t xml:space="preserve">sūdzības </w:t>
      </w:r>
      <w:r w:rsidRPr="00C0731A">
        <w:rPr>
          <w:rFonts w:asciiTheme="majorBidi" w:eastAsiaTheme="minorHAnsi" w:hAnsiTheme="majorBidi" w:cstheme="majorBidi"/>
          <w:szCs w:val="24"/>
          <w:lang w:eastAsia="en-US"/>
        </w:rPr>
        <w:t>argument</w:t>
      </w:r>
      <w:r w:rsidR="004E796C" w:rsidRPr="00C0731A">
        <w:rPr>
          <w:rFonts w:asciiTheme="majorBidi" w:eastAsiaTheme="minorHAnsi" w:hAnsiTheme="majorBidi" w:cstheme="majorBidi"/>
          <w:szCs w:val="24"/>
          <w:lang w:eastAsia="en-US"/>
        </w:rPr>
        <w:t>s</w:t>
      </w:r>
      <w:r w:rsidRPr="00C0731A">
        <w:rPr>
          <w:rFonts w:asciiTheme="majorBidi" w:eastAsiaTheme="minorHAnsi" w:hAnsiTheme="majorBidi" w:cstheme="majorBidi"/>
          <w:szCs w:val="24"/>
          <w:lang w:eastAsia="en-US"/>
        </w:rPr>
        <w:t xml:space="preserve">, ka tiesa ir nepareizi </w:t>
      </w:r>
      <w:r w:rsidR="00EF3028" w:rsidRPr="00C0731A">
        <w:rPr>
          <w:rFonts w:asciiTheme="majorBidi" w:eastAsiaTheme="minorHAnsi" w:hAnsiTheme="majorBidi" w:cstheme="majorBidi"/>
          <w:szCs w:val="24"/>
          <w:lang w:eastAsia="en-US"/>
        </w:rPr>
        <w:t>noteikusi kārtību, kādā atlīdzināmas pušu samaksātās valsts nodevas par prasību un pretprasību par bērna dzīvesvietas un saskarsmes tiesības izmantošanas kārtības noteikšanu.</w:t>
      </w:r>
    </w:p>
    <w:p w14:paraId="63D146E2" w14:textId="1701ED4E" w:rsidR="00EF3028" w:rsidRPr="00C0731A" w:rsidRDefault="00EF3028"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Lai pamatotu, ka šīs nodevas nav savstarpēji atlīdzināmas, tiesa norādīja, ka mērķis, kuru vēlas panākt abas puses, ir pozitīvi atrisināt bērna dzīvesvietas jautājumu un noteikt konkrētu saskarsmes tiesības izmantošanas kārtību. Tādējādi abu pušu tiesiskais stāvoklis pēc būtības ir vienāds un spriedums faktiski ir taisīts abu pušu labā, ņemot vērā bērna vislabākās intereses.</w:t>
      </w:r>
    </w:p>
    <w:p w14:paraId="2AA21C36" w14:textId="75BAB439" w:rsidR="007E6A1B" w:rsidRPr="00C0731A" w:rsidRDefault="007E6A1B"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Var piekrist, ka abi</w:t>
      </w:r>
      <w:r w:rsidR="007A15FE" w:rsidRPr="00C0731A">
        <w:rPr>
          <w:rFonts w:asciiTheme="majorBidi" w:eastAsiaTheme="minorHAnsi" w:hAnsiTheme="majorBidi" w:cstheme="majorBidi"/>
          <w:szCs w:val="24"/>
          <w:lang w:eastAsia="en-US"/>
        </w:rPr>
        <w:t>em</w:t>
      </w:r>
      <w:r w:rsidRPr="00C0731A">
        <w:rPr>
          <w:rFonts w:asciiTheme="majorBidi" w:eastAsiaTheme="minorHAnsi" w:hAnsiTheme="majorBidi" w:cstheme="majorBidi"/>
          <w:szCs w:val="24"/>
          <w:lang w:eastAsia="en-US"/>
        </w:rPr>
        <w:t xml:space="preserve"> vecāki</w:t>
      </w:r>
      <w:r w:rsidR="007A15FE" w:rsidRPr="00C0731A">
        <w:rPr>
          <w:rFonts w:asciiTheme="majorBidi" w:eastAsiaTheme="minorHAnsi" w:hAnsiTheme="majorBidi" w:cstheme="majorBidi"/>
          <w:szCs w:val="24"/>
          <w:lang w:eastAsia="en-US"/>
        </w:rPr>
        <w:t>em</w:t>
      </w:r>
      <w:r w:rsidRPr="00C0731A">
        <w:rPr>
          <w:rFonts w:asciiTheme="majorBidi" w:eastAsiaTheme="minorHAnsi" w:hAnsiTheme="majorBidi" w:cstheme="majorBidi"/>
          <w:szCs w:val="24"/>
          <w:lang w:eastAsia="en-US"/>
        </w:rPr>
        <w:t xml:space="preserve">, piesakot prasījumus par bērna dzīvesvietas un saskarsmes tiesības īstenošanas kārtības noteikšanu, </w:t>
      </w:r>
      <w:r w:rsidR="007A15FE" w:rsidRPr="00C0731A">
        <w:rPr>
          <w:rFonts w:asciiTheme="majorBidi" w:eastAsiaTheme="minorHAnsi" w:hAnsiTheme="majorBidi" w:cstheme="majorBidi"/>
          <w:szCs w:val="24"/>
          <w:lang w:eastAsia="en-US"/>
        </w:rPr>
        <w:t>būtu jā</w:t>
      </w:r>
      <w:r w:rsidRPr="00C0731A">
        <w:rPr>
          <w:rFonts w:asciiTheme="majorBidi" w:eastAsiaTheme="minorHAnsi" w:hAnsiTheme="majorBidi" w:cstheme="majorBidi"/>
          <w:szCs w:val="24"/>
          <w:lang w:eastAsia="en-US"/>
        </w:rPr>
        <w:t xml:space="preserve">darbojas bērna interesēs </w:t>
      </w:r>
      <w:r w:rsidR="00F14C1F" w:rsidRPr="00C0731A">
        <w:rPr>
          <w:rFonts w:asciiTheme="majorBidi" w:eastAsiaTheme="minorHAnsi" w:hAnsiTheme="majorBidi" w:cstheme="majorBidi"/>
          <w:szCs w:val="24"/>
          <w:lang w:eastAsia="en-US"/>
        </w:rPr>
        <w:t xml:space="preserve">ar </w:t>
      </w:r>
      <w:r w:rsidRPr="00C0731A">
        <w:rPr>
          <w:rFonts w:asciiTheme="majorBidi" w:eastAsiaTheme="minorHAnsi" w:hAnsiTheme="majorBidi" w:cstheme="majorBidi"/>
          <w:szCs w:val="24"/>
          <w:lang w:eastAsia="en-US"/>
        </w:rPr>
        <w:t>nolūk</w:t>
      </w:r>
      <w:r w:rsidR="00F14C1F" w:rsidRPr="00C0731A">
        <w:rPr>
          <w:rFonts w:asciiTheme="majorBidi" w:eastAsiaTheme="minorHAnsi" w:hAnsiTheme="majorBidi" w:cstheme="majorBidi"/>
          <w:szCs w:val="24"/>
          <w:lang w:eastAsia="en-US"/>
        </w:rPr>
        <w:t>u</w:t>
      </w:r>
      <w:r w:rsidRPr="00C0731A">
        <w:rPr>
          <w:rFonts w:asciiTheme="majorBidi" w:eastAsiaTheme="minorHAnsi" w:hAnsiTheme="majorBidi" w:cstheme="majorBidi"/>
          <w:szCs w:val="24"/>
          <w:lang w:eastAsia="en-US"/>
        </w:rPr>
        <w:t xml:space="preserve"> panākt tādu </w:t>
      </w:r>
      <w:r w:rsidR="00C96A37" w:rsidRPr="00C0731A">
        <w:rPr>
          <w:rFonts w:asciiTheme="majorBidi" w:eastAsiaTheme="minorHAnsi" w:hAnsiTheme="majorBidi" w:cstheme="majorBidi"/>
          <w:szCs w:val="24"/>
          <w:lang w:eastAsia="en-US"/>
        </w:rPr>
        <w:t>tiesisko stāvokli</w:t>
      </w:r>
      <w:r w:rsidRPr="00C0731A">
        <w:rPr>
          <w:rFonts w:asciiTheme="majorBidi" w:eastAsiaTheme="minorHAnsi" w:hAnsiTheme="majorBidi" w:cstheme="majorBidi"/>
          <w:szCs w:val="24"/>
          <w:lang w:eastAsia="en-US"/>
        </w:rPr>
        <w:t xml:space="preserve">, kas to ieskatā atbilst bērna </w:t>
      </w:r>
      <w:r w:rsidR="008F5240" w:rsidRPr="00C0731A">
        <w:rPr>
          <w:rFonts w:asciiTheme="majorBidi" w:eastAsiaTheme="minorHAnsi" w:hAnsiTheme="majorBidi" w:cstheme="majorBidi"/>
          <w:szCs w:val="24"/>
          <w:lang w:eastAsia="en-US"/>
        </w:rPr>
        <w:t xml:space="preserve">labākajām </w:t>
      </w:r>
      <w:r w:rsidRPr="00C0731A">
        <w:rPr>
          <w:rFonts w:asciiTheme="majorBidi" w:eastAsiaTheme="minorHAnsi" w:hAnsiTheme="majorBidi" w:cstheme="majorBidi"/>
          <w:szCs w:val="24"/>
          <w:lang w:eastAsia="en-US"/>
        </w:rPr>
        <w:t xml:space="preserve">interesēm. </w:t>
      </w:r>
    </w:p>
    <w:p w14:paraId="72AA06E8" w14:textId="4B457D72" w:rsidR="008F5240" w:rsidRPr="00C0731A" w:rsidRDefault="00B44611"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Tomēr</w:t>
      </w:r>
      <w:r w:rsidR="00816A13" w:rsidRPr="00C0731A">
        <w:rPr>
          <w:rFonts w:asciiTheme="majorBidi" w:eastAsiaTheme="minorHAnsi" w:hAnsiTheme="majorBidi" w:cstheme="majorBidi"/>
          <w:szCs w:val="24"/>
          <w:lang w:eastAsia="en-US"/>
        </w:rPr>
        <w:t xml:space="preserve"> </w:t>
      </w:r>
      <w:r w:rsidR="00420209" w:rsidRPr="00C0731A">
        <w:rPr>
          <w:rFonts w:asciiTheme="majorBidi" w:eastAsiaTheme="minorHAnsi" w:hAnsiTheme="majorBidi" w:cstheme="majorBidi"/>
          <w:szCs w:val="24"/>
          <w:lang w:eastAsia="en-US"/>
        </w:rPr>
        <w:t>apgabaltiesa</w:t>
      </w:r>
      <w:r w:rsidR="008F5240" w:rsidRPr="00C0731A">
        <w:rPr>
          <w:rFonts w:asciiTheme="majorBidi" w:eastAsiaTheme="minorHAnsi" w:hAnsiTheme="majorBidi" w:cstheme="majorBidi"/>
          <w:szCs w:val="24"/>
          <w:lang w:eastAsia="en-US"/>
        </w:rPr>
        <w:t xml:space="preserve"> kļūdaini atkāp</w:t>
      </w:r>
      <w:r w:rsidRPr="00C0731A">
        <w:rPr>
          <w:rFonts w:asciiTheme="majorBidi" w:eastAsiaTheme="minorHAnsi" w:hAnsiTheme="majorBidi" w:cstheme="majorBidi"/>
          <w:szCs w:val="24"/>
          <w:lang w:eastAsia="en-US"/>
        </w:rPr>
        <w:t>usies</w:t>
      </w:r>
      <w:r w:rsidR="008F5240" w:rsidRPr="00C0731A">
        <w:rPr>
          <w:rFonts w:asciiTheme="majorBidi" w:eastAsiaTheme="minorHAnsi" w:hAnsiTheme="majorBidi" w:cstheme="majorBidi"/>
          <w:szCs w:val="24"/>
          <w:lang w:eastAsia="en-US"/>
        </w:rPr>
        <w:t xml:space="preserve"> no tiesāšanās izdevumu sadales principa</w:t>
      </w:r>
      <w:r w:rsidR="00C96A37" w:rsidRPr="00C0731A">
        <w:rPr>
          <w:rFonts w:asciiTheme="majorBidi" w:eastAsiaTheme="minorHAnsi" w:hAnsiTheme="majorBidi" w:cstheme="majorBidi"/>
          <w:szCs w:val="24"/>
          <w:lang w:eastAsia="en-US"/>
        </w:rPr>
        <w:t xml:space="preserve">, </w:t>
      </w:r>
      <w:r w:rsidR="007A15FE" w:rsidRPr="00C0731A">
        <w:rPr>
          <w:rFonts w:asciiTheme="majorBidi" w:eastAsiaTheme="minorHAnsi" w:hAnsiTheme="majorBidi" w:cstheme="majorBidi"/>
          <w:szCs w:val="24"/>
          <w:lang w:eastAsia="en-US"/>
        </w:rPr>
        <w:t>kuru</w:t>
      </w:r>
      <w:r w:rsidR="008F5240" w:rsidRPr="00C0731A">
        <w:rPr>
          <w:rFonts w:asciiTheme="majorBidi" w:eastAsiaTheme="minorHAnsi" w:hAnsiTheme="majorBidi" w:cstheme="majorBidi"/>
          <w:szCs w:val="24"/>
          <w:lang w:eastAsia="en-US"/>
        </w:rPr>
        <w:t xml:space="preserve"> likumdevējs, ņemot vērā laulības šķiršanas lietu </w:t>
      </w:r>
      <w:r w:rsidR="007A15FE" w:rsidRPr="00C0731A">
        <w:rPr>
          <w:rFonts w:asciiTheme="majorBidi" w:eastAsiaTheme="minorHAnsi" w:hAnsiTheme="majorBidi" w:cstheme="majorBidi"/>
          <w:szCs w:val="24"/>
          <w:lang w:eastAsia="en-US"/>
        </w:rPr>
        <w:t>īpatnības</w:t>
      </w:r>
      <w:r w:rsidR="008F5240" w:rsidRPr="00C0731A">
        <w:rPr>
          <w:rFonts w:asciiTheme="majorBidi" w:eastAsiaTheme="minorHAnsi" w:hAnsiTheme="majorBidi" w:cstheme="majorBidi"/>
          <w:szCs w:val="24"/>
          <w:lang w:eastAsia="en-US"/>
        </w:rPr>
        <w:t xml:space="preserve">, </w:t>
      </w:r>
      <w:r w:rsidR="007A15FE" w:rsidRPr="00C0731A">
        <w:rPr>
          <w:rFonts w:asciiTheme="majorBidi" w:eastAsiaTheme="minorHAnsi" w:hAnsiTheme="majorBidi" w:cstheme="majorBidi"/>
          <w:szCs w:val="24"/>
          <w:lang w:eastAsia="en-US"/>
        </w:rPr>
        <w:t xml:space="preserve">noteicis </w:t>
      </w:r>
      <w:r w:rsidR="008F5240" w:rsidRPr="00C0731A">
        <w:rPr>
          <w:rFonts w:asciiTheme="majorBidi" w:eastAsiaTheme="minorHAnsi" w:hAnsiTheme="majorBidi" w:cstheme="majorBidi"/>
          <w:szCs w:val="24"/>
          <w:lang w:eastAsia="en-US"/>
        </w:rPr>
        <w:t>Civilprocesa likuma 242. panta 3. punktā</w:t>
      </w:r>
      <w:r w:rsidR="00F14C1F" w:rsidRPr="00C0731A">
        <w:rPr>
          <w:rFonts w:asciiTheme="majorBidi" w:eastAsiaTheme="minorHAnsi" w:hAnsiTheme="majorBidi" w:cstheme="majorBidi"/>
          <w:szCs w:val="24"/>
          <w:lang w:eastAsia="en-US"/>
        </w:rPr>
        <w:t xml:space="preserve"> </w:t>
      </w:r>
      <w:r w:rsidR="007A15FE" w:rsidRPr="00C0731A">
        <w:rPr>
          <w:rFonts w:asciiTheme="majorBidi" w:eastAsiaTheme="minorHAnsi" w:hAnsiTheme="majorBidi" w:cstheme="majorBidi"/>
          <w:szCs w:val="24"/>
          <w:lang w:eastAsia="en-US"/>
        </w:rPr>
        <w:t>un kurš piemērojams, ievērojot taisnīguma un samērīguma principu</w:t>
      </w:r>
      <w:r w:rsidR="00550319" w:rsidRPr="00C0731A">
        <w:rPr>
          <w:rFonts w:asciiTheme="majorBidi" w:eastAsiaTheme="minorHAnsi" w:hAnsiTheme="majorBidi" w:cstheme="majorBidi"/>
          <w:szCs w:val="24"/>
          <w:lang w:eastAsia="en-US"/>
        </w:rPr>
        <w:t>s</w:t>
      </w:r>
      <w:r w:rsidR="007A15FE" w:rsidRPr="00C0731A">
        <w:rPr>
          <w:rFonts w:asciiTheme="majorBidi" w:eastAsiaTheme="minorHAnsi" w:hAnsiTheme="majorBidi" w:cstheme="majorBidi"/>
          <w:szCs w:val="24"/>
          <w:lang w:eastAsia="en-US"/>
        </w:rPr>
        <w:t xml:space="preserve">. Turklāt Senāts ir tieši norādījis, ka pat tad, kad prasījums par aizgādības vai saskarsmes tiesību noteikšanu tiek pieteikts atsevišķi no laulības šķiršanas prasības, ir piemērojams Civilprocesa likuma 242. panta 3. punkts, ievērojot iepriekšminētos tiesību principus (sk. </w:t>
      </w:r>
      <w:r w:rsidR="007A15FE" w:rsidRPr="00C0731A">
        <w:rPr>
          <w:rFonts w:asciiTheme="majorBidi" w:eastAsiaTheme="minorHAnsi" w:hAnsiTheme="majorBidi" w:cstheme="majorBidi"/>
          <w:i/>
          <w:iCs/>
          <w:szCs w:val="24"/>
          <w:lang w:eastAsia="en-US"/>
        </w:rPr>
        <w:t xml:space="preserve">Senāta 2024. gada sprieduma lietā Nr. SKC-[G]/2024, </w:t>
      </w:r>
      <w:hyperlink r:id="rId10" w:history="1">
        <w:r w:rsidR="007A15FE" w:rsidRPr="00C0731A">
          <w:rPr>
            <w:rStyle w:val="Hyperlink"/>
            <w:rFonts w:asciiTheme="majorBidi" w:eastAsiaTheme="minorHAnsi" w:hAnsiTheme="majorBidi" w:cstheme="majorBidi"/>
            <w:i/>
            <w:iCs/>
            <w:color w:val="auto"/>
            <w:szCs w:val="24"/>
            <w:lang w:eastAsia="en-US"/>
          </w:rPr>
          <w:t>ECLI:LV:AT:2024:[..]</w:t>
        </w:r>
      </w:hyperlink>
      <w:r w:rsidR="007A15FE" w:rsidRPr="00C0731A">
        <w:rPr>
          <w:rFonts w:asciiTheme="majorBidi" w:eastAsiaTheme="minorHAnsi" w:hAnsiTheme="majorBidi" w:cstheme="majorBidi"/>
          <w:i/>
          <w:iCs/>
          <w:szCs w:val="24"/>
          <w:lang w:eastAsia="en-US"/>
        </w:rPr>
        <w:t>, 13.2. punktu</w:t>
      </w:r>
      <w:r w:rsidR="007A15FE" w:rsidRPr="00C0731A">
        <w:rPr>
          <w:rFonts w:asciiTheme="majorBidi" w:eastAsiaTheme="minorHAnsi" w:hAnsiTheme="majorBidi" w:cstheme="majorBidi"/>
          <w:szCs w:val="24"/>
          <w:lang w:eastAsia="en-US"/>
        </w:rPr>
        <w:t xml:space="preserve">). </w:t>
      </w:r>
    </w:p>
    <w:p w14:paraId="4A2E332A" w14:textId="17DE4EFF" w:rsidR="007A15FE" w:rsidRPr="00C0731A" w:rsidRDefault="007A15FE"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Iepriekšminētās kārtības piemērošana nodrošina tiesāšanās izdevumu taisnīgu sadalījumu </w:t>
      </w:r>
      <w:r w:rsidR="00C31D36" w:rsidRPr="00C0731A">
        <w:rPr>
          <w:rFonts w:asciiTheme="majorBidi" w:eastAsiaTheme="minorHAnsi" w:hAnsiTheme="majorBidi" w:cstheme="majorBidi"/>
          <w:szCs w:val="24"/>
          <w:lang w:eastAsia="en-US"/>
        </w:rPr>
        <w:t>gan gadījumos, kad atšķiras vecāku mantiskais stāvoklis, gan tad, kad vecāki nav vienlīdz godprātīgi rīkojušies bērna labākajās interesēs.</w:t>
      </w:r>
      <w:r w:rsidR="007E7D74" w:rsidRPr="00C0731A">
        <w:rPr>
          <w:rFonts w:asciiTheme="majorBidi" w:eastAsiaTheme="minorHAnsi" w:hAnsiTheme="majorBidi" w:cstheme="majorBidi"/>
          <w:szCs w:val="24"/>
          <w:lang w:eastAsia="en-US"/>
        </w:rPr>
        <w:t xml:space="preserve"> Vienlaikus ņemams vērā, ka tiesa var arī secināt, ka taisnīgs tiesāšanās izdevumu sadalījums, it īpaši gadījumos, kad pusēm ir bijuši līdzīgi tiesāšanās izdevumi, </w:t>
      </w:r>
      <w:r w:rsidR="000C539A" w:rsidRPr="00C0731A">
        <w:rPr>
          <w:rFonts w:asciiTheme="majorBidi" w:eastAsiaTheme="minorHAnsi" w:hAnsiTheme="majorBidi" w:cstheme="majorBidi"/>
          <w:szCs w:val="24"/>
          <w:lang w:eastAsia="en-US"/>
        </w:rPr>
        <w:t xml:space="preserve">ir tāds, </w:t>
      </w:r>
      <w:r w:rsidR="007E7D74" w:rsidRPr="00C0731A">
        <w:rPr>
          <w:rFonts w:asciiTheme="majorBidi" w:eastAsiaTheme="minorHAnsi" w:hAnsiTheme="majorBidi" w:cstheme="majorBidi"/>
          <w:szCs w:val="24"/>
          <w:lang w:eastAsia="en-US"/>
        </w:rPr>
        <w:t>ka katra puse sedz savus tiesāšanās izdevumus</w:t>
      </w:r>
      <w:r w:rsidR="000C539A" w:rsidRPr="00C0731A">
        <w:rPr>
          <w:rFonts w:asciiTheme="majorBidi" w:eastAsiaTheme="minorHAnsi" w:hAnsiTheme="majorBidi" w:cstheme="majorBidi"/>
          <w:szCs w:val="24"/>
          <w:lang w:eastAsia="en-US"/>
        </w:rPr>
        <w:t xml:space="preserve"> un tie netiek savstarpēji piedzīti</w:t>
      </w:r>
      <w:r w:rsidR="007E7D74" w:rsidRPr="00C0731A">
        <w:rPr>
          <w:rFonts w:asciiTheme="majorBidi" w:eastAsiaTheme="minorHAnsi" w:hAnsiTheme="majorBidi" w:cstheme="majorBidi"/>
          <w:szCs w:val="24"/>
          <w:lang w:eastAsia="en-US"/>
        </w:rPr>
        <w:t>.</w:t>
      </w:r>
    </w:p>
    <w:p w14:paraId="1CBA128E" w14:textId="7D99BD98" w:rsidR="003C5D85" w:rsidRPr="00C0731A" w:rsidRDefault="003C5D85"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[9] </w:t>
      </w:r>
      <w:r w:rsidR="00C31D36" w:rsidRPr="00C0731A">
        <w:rPr>
          <w:rFonts w:asciiTheme="majorBidi" w:eastAsiaTheme="minorHAnsi" w:hAnsiTheme="majorBidi" w:cstheme="majorBidi"/>
          <w:szCs w:val="24"/>
          <w:lang w:eastAsia="en-US"/>
        </w:rPr>
        <w:t xml:space="preserve">Lai arī kasācijas sūdzībā nav izteikts atbilstošs arguments, vienotas tiesu prakses nodrošināšanai </w:t>
      </w:r>
      <w:r w:rsidRPr="00C0731A">
        <w:rPr>
          <w:rFonts w:asciiTheme="majorBidi" w:eastAsiaTheme="minorHAnsi" w:hAnsiTheme="majorBidi" w:cstheme="majorBidi"/>
          <w:szCs w:val="24"/>
          <w:lang w:eastAsia="en-US"/>
        </w:rPr>
        <w:t xml:space="preserve">Senāts atzīst par nepieciešamu papildus norādīt, ka </w:t>
      </w:r>
      <w:r w:rsidRPr="00C0731A">
        <w:rPr>
          <w:rFonts w:asciiTheme="majorBidi" w:hAnsiTheme="majorBidi" w:cstheme="majorBidi"/>
          <w:szCs w:val="24"/>
          <w:lang w:eastAsia="ru-RU"/>
        </w:rPr>
        <w:t>tiesas atzinums par lietas sarežģītību nevar būt patvaļīgs, proti, lai palielinātu atlīdzināmo advokāta izdevumu apmēra robežas no vispārējā tiesību normā paredzētajiem 2850 </w:t>
      </w:r>
      <w:r w:rsidRPr="00C0731A">
        <w:rPr>
          <w:rFonts w:asciiTheme="majorBidi" w:hAnsiTheme="majorBidi" w:cstheme="majorBidi"/>
          <w:i/>
          <w:iCs/>
          <w:szCs w:val="24"/>
          <w:lang w:eastAsia="ru-RU"/>
        </w:rPr>
        <w:t xml:space="preserve">euro </w:t>
      </w:r>
      <w:r w:rsidRPr="00C0731A">
        <w:rPr>
          <w:rFonts w:asciiTheme="majorBidi" w:hAnsiTheme="majorBidi" w:cstheme="majorBidi"/>
          <w:szCs w:val="24"/>
          <w:lang w:eastAsia="ru-RU"/>
        </w:rPr>
        <w:t>(</w:t>
      </w:r>
      <w:r w:rsidR="00A0411E" w:rsidRPr="00C0731A">
        <w:rPr>
          <w:rFonts w:asciiTheme="majorBidi" w:hAnsiTheme="majorBidi" w:cstheme="majorBidi"/>
          <w:szCs w:val="24"/>
          <w:lang w:eastAsia="ru-RU"/>
        </w:rPr>
        <w:t xml:space="preserve">Civilprocesa likuma 44. panta pirmās daļas 1. punkta </w:t>
      </w:r>
      <w:r w:rsidRPr="00C0731A">
        <w:rPr>
          <w:rFonts w:asciiTheme="majorBidi" w:hAnsiTheme="majorBidi" w:cstheme="majorBidi"/>
          <w:szCs w:val="24"/>
          <w:lang w:eastAsia="ru-RU"/>
        </w:rPr>
        <w:t>„d” apakšpunkts) uz 4275 </w:t>
      </w:r>
      <w:r w:rsidRPr="00C0731A">
        <w:rPr>
          <w:rFonts w:asciiTheme="majorBidi" w:hAnsiTheme="majorBidi" w:cstheme="majorBidi"/>
          <w:i/>
          <w:iCs/>
          <w:szCs w:val="24"/>
          <w:lang w:eastAsia="ru-RU"/>
        </w:rPr>
        <w:t>euro</w:t>
      </w:r>
      <w:r w:rsidRPr="00C0731A">
        <w:rPr>
          <w:rFonts w:asciiTheme="majorBidi" w:hAnsiTheme="majorBidi" w:cstheme="majorBidi"/>
          <w:szCs w:val="24"/>
          <w:lang w:eastAsia="ru-RU"/>
        </w:rPr>
        <w:t xml:space="preserve">, kas noteikta speciālajā tiesību normā („e” apakšpunkts), tiesas spriedumā jābūt sniegtam </w:t>
      </w:r>
      <w:r w:rsidRPr="00C0731A">
        <w:rPr>
          <w:rFonts w:asciiTheme="majorBidi" w:hAnsiTheme="majorBidi" w:cstheme="majorBidi"/>
          <w:szCs w:val="24"/>
          <w:lang w:eastAsia="ru-RU"/>
        </w:rPr>
        <w:lastRenderedPageBreak/>
        <w:t xml:space="preserve">motivētam pamatojumam tam, kādēļ konkrētās lietas sarežģītības dēļ ir bijuši nepieciešami lielāki izdevumi tās efektīvai vešanai tiesā. </w:t>
      </w:r>
    </w:p>
    <w:p w14:paraId="2DF9C432" w14:textId="2CD03D95" w:rsidR="0043310E" w:rsidRPr="00C0731A" w:rsidRDefault="00710CCD" w:rsidP="00C0731A">
      <w:pPr>
        <w:shd w:val="clear" w:color="auto" w:fill="FFFFFF"/>
        <w:spacing w:line="276" w:lineRule="auto"/>
        <w:ind w:firstLine="720"/>
        <w:jc w:val="both"/>
        <w:rPr>
          <w:rFonts w:asciiTheme="majorBidi" w:hAnsiTheme="majorBidi" w:cstheme="majorBidi"/>
          <w:szCs w:val="24"/>
          <w:lang w:eastAsia="ru-RU"/>
        </w:rPr>
      </w:pPr>
      <w:r w:rsidRPr="00C0731A">
        <w:rPr>
          <w:rFonts w:asciiTheme="majorBidi" w:hAnsiTheme="majorBidi" w:cstheme="majorBidi"/>
          <w:szCs w:val="24"/>
          <w:lang w:eastAsia="ru-RU"/>
        </w:rPr>
        <w:t xml:space="preserve">Kā tas izriet no </w:t>
      </w:r>
      <w:r w:rsidR="0043310E" w:rsidRPr="00C0731A">
        <w:rPr>
          <w:rFonts w:asciiTheme="majorBidi" w:hAnsiTheme="majorBidi" w:cstheme="majorBidi"/>
          <w:szCs w:val="24"/>
          <w:lang w:eastAsia="ru-RU"/>
        </w:rPr>
        <w:t xml:space="preserve">Civillikuma 77. panta pirmās daļas un </w:t>
      </w:r>
      <w:r w:rsidRPr="00C0731A">
        <w:rPr>
          <w:rFonts w:asciiTheme="majorBidi" w:hAnsiTheme="majorBidi" w:cstheme="majorBidi"/>
          <w:szCs w:val="24"/>
          <w:lang w:eastAsia="ru-RU"/>
        </w:rPr>
        <w:t xml:space="preserve">Civilprocesa likuma 238. panta pirmās daļas, uz kuru atsaukusies pati apgabaltiesa, lietās par laulības šķiršanu vienlaikus </w:t>
      </w:r>
      <w:r w:rsidR="0043310E" w:rsidRPr="00C0731A">
        <w:rPr>
          <w:rFonts w:asciiTheme="majorBidi" w:hAnsiTheme="majorBidi" w:cstheme="majorBidi"/>
          <w:szCs w:val="24"/>
          <w:lang w:eastAsia="ru-RU"/>
        </w:rPr>
        <w:t xml:space="preserve">ir </w:t>
      </w:r>
      <w:r w:rsidRPr="00C0731A">
        <w:rPr>
          <w:rFonts w:asciiTheme="majorBidi" w:hAnsiTheme="majorBidi" w:cstheme="majorBidi"/>
          <w:szCs w:val="24"/>
          <w:lang w:eastAsia="ru-RU"/>
        </w:rPr>
        <w:t xml:space="preserve">izskatāmi prasījumi, kas izriet no ģimenes tiesiskajām attiecībām, ja par tiem pastāv strīds. Tas nozīmē, ka </w:t>
      </w:r>
      <w:r w:rsidR="003066D3" w:rsidRPr="00C0731A">
        <w:rPr>
          <w:rFonts w:asciiTheme="majorBidi" w:hAnsiTheme="majorBidi" w:cstheme="majorBidi"/>
          <w:szCs w:val="24"/>
          <w:lang w:eastAsia="ru-RU"/>
        </w:rPr>
        <w:t xml:space="preserve">šo </w:t>
      </w:r>
      <w:r w:rsidR="004E796C" w:rsidRPr="00C0731A">
        <w:rPr>
          <w:rFonts w:asciiTheme="majorBidi" w:hAnsiTheme="majorBidi" w:cstheme="majorBidi"/>
          <w:szCs w:val="24"/>
          <w:lang w:eastAsia="ru-RU"/>
        </w:rPr>
        <w:t xml:space="preserve">laulības šķiršanas </w:t>
      </w:r>
      <w:r w:rsidRPr="00C0731A">
        <w:rPr>
          <w:rFonts w:asciiTheme="majorBidi" w:hAnsiTheme="majorBidi" w:cstheme="majorBidi"/>
          <w:szCs w:val="24"/>
          <w:lang w:eastAsia="ru-RU"/>
        </w:rPr>
        <w:t>lietā</w:t>
      </w:r>
      <w:r w:rsidR="003066D3" w:rsidRPr="00C0731A">
        <w:rPr>
          <w:rFonts w:asciiTheme="majorBidi" w:hAnsiTheme="majorBidi" w:cstheme="majorBidi"/>
          <w:szCs w:val="24"/>
          <w:lang w:eastAsia="ru-RU"/>
        </w:rPr>
        <w:t>m</w:t>
      </w:r>
      <w:r w:rsidR="0043310E" w:rsidRPr="00C0731A">
        <w:rPr>
          <w:rFonts w:asciiTheme="majorBidi" w:hAnsiTheme="majorBidi" w:cstheme="majorBidi"/>
          <w:szCs w:val="24"/>
          <w:lang w:eastAsia="ru-RU"/>
        </w:rPr>
        <w:t xml:space="preserve"> </w:t>
      </w:r>
      <w:r w:rsidRPr="00C0731A">
        <w:rPr>
          <w:rFonts w:asciiTheme="majorBidi" w:hAnsiTheme="majorBidi" w:cstheme="majorBidi"/>
          <w:szCs w:val="24"/>
          <w:lang w:eastAsia="ru-RU"/>
        </w:rPr>
        <w:t xml:space="preserve">raksturīgo pazīmi (vairāku prasījumu esību) </w:t>
      </w:r>
      <w:r w:rsidR="0043310E" w:rsidRPr="00C0731A">
        <w:rPr>
          <w:rFonts w:asciiTheme="majorBidi" w:hAnsiTheme="majorBidi" w:cstheme="majorBidi"/>
          <w:szCs w:val="24"/>
          <w:lang w:eastAsia="ru-RU"/>
        </w:rPr>
        <w:t>var</w:t>
      </w:r>
      <w:r w:rsidR="003066D3" w:rsidRPr="00C0731A">
        <w:rPr>
          <w:rFonts w:asciiTheme="majorBidi" w:hAnsiTheme="majorBidi" w:cstheme="majorBidi"/>
          <w:szCs w:val="24"/>
          <w:lang w:eastAsia="ru-RU"/>
        </w:rPr>
        <w:t>ētu</w:t>
      </w:r>
      <w:r w:rsidR="0043310E" w:rsidRPr="00C0731A">
        <w:rPr>
          <w:rFonts w:asciiTheme="majorBidi" w:hAnsiTheme="majorBidi" w:cstheme="majorBidi"/>
          <w:szCs w:val="24"/>
          <w:lang w:eastAsia="ru-RU"/>
        </w:rPr>
        <w:t xml:space="preserve"> ņemt vērā</w:t>
      </w:r>
      <w:r w:rsidR="003100BB" w:rsidRPr="00C0731A">
        <w:rPr>
          <w:rFonts w:asciiTheme="majorBidi" w:hAnsiTheme="majorBidi" w:cstheme="majorBidi"/>
          <w:szCs w:val="24"/>
          <w:lang w:eastAsia="ru-RU"/>
        </w:rPr>
        <w:t>,</w:t>
      </w:r>
      <w:r w:rsidR="0043310E" w:rsidRPr="00C0731A">
        <w:rPr>
          <w:rFonts w:asciiTheme="majorBidi" w:hAnsiTheme="majorBidi" w:cstheme="majorBidi"/>
          <w:szCs w:val="24"/>
          <w:lang w:eastAsia="ru-RU"/>
        </w:rPr>
        <w:t xml:space="preserve"> kā vienu no kritērijiem, lai izvērtētu lietas sarežģītību, taču t</w:t>
      </w:r>
      <w:r w:rsidR="00C55100" w:rsidRPr="00C0731A">
        <w:rPr>
          <w:rFonts w:asciiTheme="majorBidi" w:hAnsiTheme="majorBidi" w:cstheme="majorBidi"/>
          <w:szCs w:val="24"/>
          <w:lang w:eastAsia="ru-RU"/>
        </w:rPr>
        <w:t>ā</w:t>
      </w:r>
      <w:r w:rsidR="0043310E" w:rsidRPr="00C0731A">
        <w:rPr>
          <w:rFonts w:asciiTheme="majorBidi" w:hAnsiTheme="majorBidi" w:cstheme="majorBidi"/>
          <w:szCs w:val="24"/>
          <w:lang w:eastAsia="ru-RU"/>
        </w:rPr>
        <w:t xml:space="preserve"> nevar būt patstāvīgs pamats, lai nodibinātu Civilprocesa likuma 44. panta pirmās daļas 1. punkta „e” apakšpunkta tiesību normas tiesiskā sastāva pazīmi, ka lieta </w:t>
      </w:r>
      <w:r w:rsidR="00C55100" w:rsidRPr="00C0731A">
        <w:rPr>
          <w:rFonts w:asciiTheme="majorBidi" w:hAnsiTheme="majorBidi" w:cstheme="majorBidi"/>
          <w:szCs w:val="24"/>
          <w:lang w:eastAsia="ru-RU"/>
        </w:rPr>
        <w:t>ir sarežģīta</w:t>
      </w:r>
      <w:r w:rsidR="0043310E" w:rsidRPr="00C0731A">
        <w:rPr>
          <w:rFonts w:asciiTheme="majorBidi" w:hAnsiTheme="majorBidi" w:cstheme="majorBidi"/>
          <w:szCs w:val="24"/>
          <w:lang w:eastAsia="ru-RU"/>
        </w:rPr>
        <w:t xml:space="preserve">. </w:t>
      </w:r>
    </w:p>
    <w:p w14:paraId="57BE2DBD" w14:textId="4E451D1F" w:rsidR="005D6749" w:rsidRPr="00C0731A" w:rsidRDefault="00E517C3"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w:t>
      </w:r>
      <w:r w:rsidR="003C5D85" w:rsidRPr="00C0731A">
        <w:rPr>
          <w:rFonts w:asciiTheme="majorBidi" w:eastAsiaTheme="minorHAnsi" w:hAnsiTheme="majorBidi" w:cstheme="majorBidi"/>
          <w:szCs w:val="24"/>
          <w:lang w:eastAsia="en-US"/>
        </w:rPr>
        <w:t>10</w:t>
      </w:r>
      <w:r w:rsidRPr="00C0731A">
        <w:rPr>
          <w:rFonts w:asciiTheme="majorBidi" w:eastAsiaTheme="minorHAnsi" w:hAnsiTheme="majorBidi" w:cstheme="majorBidi"/>
          <w:szCs w:val="24"/>
          <w:lang w:eastAsia="en-US"/>
        </w:rPr>
        <w:t xml:space="preserve">] Apkopojot minēto, Senāts atzīst, ka </w:t>
      </w:r>
      <w:r w:rsidR="00420209" w:rsidRPr="00C0731A">
        <w:rPr>
          <w:rFonts w:asciiTheme="majorBidi" w:eastAsiaTheme="minorHAnsi" w:hAnsiTheme="majorBidi" w:cstheme="majorBidi"/>
          <w:szCs w:val="24"/>
          <w:lang w:eastAsia="en-US"/>
        </w:rPr>
        <w:t xml:space="preserve">apgabaltiesa </w:t>
      </w:r>
      <w:r w:rsidR="009E3C05" w:rsidRPr="00C0731A">
        <w:rPr>
          <w:rFonts w:asciiTheme="majorBidi" w:eastAsiaTheme="minorHAnsi" w:hAnsiTheme="majorBidi" w:cstheme="majorBidi"/>
          <w:szCs w:val="24"/>
          <w:lang w:eastAsia="en-US"/>
        </w:rPr>
        <w:t xml:space="preserve">ir nepareizi iztulkojusi un piemērojusi procesuālo tiesību normas, tostarp </w:t>
      </w:r>
      <w:r w:rsidR="00420209" w:rsidRPr="00C0731A">
        <w:rPr>
          <w:rFonts w:asciiTheme="majorBidi" w:eastAsiaTheme="minorHAnsi" w:hAnsiTheme="majorBidi" w:cstheme="majorBidi"/>
          <w:szCs w:val="24"/>
          <w:lang w:eastAsia="en-US"/>
        </w:rPr>
        <w:t xml:space="preserve">nav sniegusi procesuālajās tiesību normās izvirzītajiem priekšrakstiem atbilstošu vērtējumu tiem apstākļiem, kuriem ir tiesiska nozīme jautājumā par tiesāšanās izdevumu </w:t>
      </w:r>
      <w:r w:rsidR="008D55A8" w:rsidRPr="00C0731A">
        <w:rPr>
          <w:rFonts w:asciiTheme="majorBidi" w:eastAsiaTheme="minorHAnsi" w:hAnsiTheme="majorBidi" w:cstheme="majorBidi"/>
          <w:szCs w:val="24"/>
          <w:lang w:eastAsia="en-US"/>
        </w:rPr>
        <w:t>sadali</w:t>
      </w:r>
      <w:r w:rsidR="00FD394D" w:rsidRPr="00C0731A">
        <w:rPr>
          <w:rFonts w:asciiTheme="majorBidi" w:eastAsiaTheme="minorHAnsi" w:hAnsiTheme="majorBidi" w:cstheme="majorBidi"/>
          <w:szCs w:val="24"/>
          <w:lang w:eastAsia="en-US"/>
        </w:rPr>
        <w:t xml:space="preserve"> lietās par laulības šķiršanu</w:t>
      </w:r>
      <w:r w:rsidR="00420209" w:rsidRPr="00C0731A">
        <w:rPr>
          <w:rFonts w:asciiTheme="majorBidi" w:eastAsiaTheme="minorHAnsi" w:hAnsiTheme="majorBidi" w:cstheme="majorBidi"/>
          <w:szCs w:val="24"/>
          <w:lang w:eastAsia="en-US"/>
        </w:rPr>
        <w:t xml:space="preserve">. Tādēļ lietā konstatētie procesuālo tiesību normu pārkāpumi ir atzīstami par būtiskiem, </w:t>
      </w:r>
      <w:r w:rsidRPr="00C0731A">
        <w:rPr>
          <w:rFonts w:asciiTheme="majorBidi" w:eastAsiaTheme="minorHAnsi" w:hAnsiTheme="majorBidi" w:cstheme="majorBidi"/>
          <w:szCs w:val="24"/>
          <w:lang w:eastAsia="en-US"/>
        </w:rPr>
        <w:t xml:space="preserve">jo </w:t>
      </w:r>
      <w:r w:rsidR="00420209" w:rsidRPr="00C0731A">
        <w:rPr>
          <w:rFonts w:asciiTheme="majorBidi" w:eastAsiaTheme="minorHAnsi" w:hAnsiTheme="majorBidi" w:cstheme="majorBidi"/>
          <w:szCs w:val="24"/>
          <w:lang w:eastAsia="en-US"/>
        </w:rPr>
        <w:t xml:space="preserve">tie </w:t>
      </w:r>
      <w:r w:rsidRPr="00C0731A">
        <w:rPr>
          <w:rFonts w:asciiTheme="majorBidi" w:eastAsiaTheme="minorHAnsi" w:hAnsiTheme="majorBidi" w:cstheme="majorBidi"/>
          <w:szCs w:val="24"/>
          <w:lang w:eastAsia="en-US"/>
        </w:rPr>
        <w:t xml:space="preserve">varēja novest pie lietas </w:t>
      </w:r>
      <w:r w:rsidR="003023AE" w:rsidRPr="00C0731A">
        <w:rPr>
          <w:rFonts w:asciiTheme="majorBidi" w:eastAsiaTheme="minorHAnsi" w:hAnsiTheme="majorBidi" w:cstheme="majorBidi"/>
          <w:szCs w:val="24"/>
          <w:lang w:eastAsia="en-US"/>
        </w:rPr>
        <w:t xml:space="preserve">nepareizas </w:t>
      </w:r>
      <w:r w:rsidRPr="00C0731A">
        <w:rPr>
          <w:rFonts w:asciiTheme="majorBidi" w:eastAsiaTheme="minorHAnsi" w:hAnsiTheme="majorBidi" w:cstheme="majorBidi"/>
          <w:szCs w:val="24"/>
          <w:lang w:eastAsia="en-US"/>
        </w:rPr>
        <w:t>izspriešanas jautājumā par tiesāšanās izdevumu atlīdz</w:t>
      </w:r>
      <w:r w:rsidR="00C31D36" w:rsidRPr="00C0731A">
        <w:rPr>
          <w:rFonts w:asciiTheme="majorBidi" w:eastAsiaTheme="minorHAnsi" w:hAnsiTheme="majorBidi" w:cstheme="majorBidi"/>
          <w:szCs w:val="24"/>
          <w:lang w:eastAsia="en-US"/>
        </w:rPr>
        <w:t>ināšanu</w:t>
      </w:r>
      <w:r w:rsidRPr="00C0731A">
        <w:rPr>
          <w:rFonts w:asciiTheme="majorBidi" w:eastAsiaTheme="minorHAnsi" w:hAnsiTheme="majorBidi" w:cstheme="majorBidi"/>
          <w:szCs w:val="24"/>
          <w:lang w:eastAsia="en-US"/>
        </w:rPr>
        <w:t>, kas savukārt ir pamats sprieduma atcelšanai attiecīgajā daļā.</w:t>
      </w:r>
    </w:p>
    <w:p w14:paraId="7643B8DB" w14:textId="2761B5D5" w:rsidR="005D6749" w:rsidRPr="00C0731A" w:rsidRDefault="005D6749"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w:t>
      </w:r>
      <w:r w:rsidR="00E517C3" w:rsidRPr="00C0731A">
        <w:rPr>
          <w:rFonts w:asciiTheme="majorBidi" w:eastAsiaTheme="minorHAnsi" w:hAnsiTheme="majorBidi" w:cstheme="majorBidi"/>
          <w:szCs w:val="24"/>
          <w:lang w:eastAsia="en-US"/>
        </w:rPr>
        <w:t>1</w:t>
      </w:r>
      <w:r w:rsidR="003C5D85" w:rsidRPr="00C0731A">
        <w:rPr>
          <w:rFonts w:asciiTheme="majorBidi" w:eastAsiaTheme="minorHAnsi" w:hAnsiTheme="majorBidi" w:cstheme="majorBidi"/>
          <w:szCs w:val="24"/>
          <w:lang w:eastAsia="en-US"/>
        </w:rPr>
        <w:t>1</w:t>
      </w:r>
      <w:r w:rsidRPr="00C0731A">
        <w:rPr>
          <w:rFonts w:asciiTheme="majorBidi" w:eastAsiaTheme="minorHAnsi" w:hAnsiTheme="majorBidi" w:cstheme="majorBidi"/>
          <w:szCs w:val="24"/>
          <w:lang w:eastAsia="en-US"/>
        </w:rPr>
        <w:t>] </w:t>
      </w:r>
      <w:r w:rsidR="00956818" w:rsidRPr="00C0731A">
        <w:rPr>
          <w:rFonts w:asciiTheme="majorBidi" w:eastAsiaTheme="minorHAnsi" w:hAnsiTheme="majorBidi" w:cstheme="majorBidi"/>
          <w:szCs w:val="24"/>
          <w:lang w:eastAsia="en-US"/>
        </w:rPr>
        <w:t>Tā kā spriedums tiek</w:t>
      </w:r>
      <w:r w:rsidR="009E3C05" w:rsidRPr="00C0731A">
        <w:rPr>
          <w:rFonts w:asciiTheme="majorBidi" w:eastAsiaTheme="minorHAnsi" w:hAnsiTheme="majorBidi" w:cstheme="majorBidi"/>
          <w:szCs w:val="24"/>
          <w:lang w:eastAsia="en-US"/>
        </w:rPr>
        <w:t xml:space="preserve"> daļā</w:t>
      </w:r>
      <w:r w:rsidR="00956818" w:rsidRPr="00C0731A">
        <w:rPr>
          <w:rFonts w:asciiTheme="majorBidi" w:eastAsiaTheme="minorHAnsi" w:hAnsiTheme="majorBidi" w:cstheme="majorBidi"/>
          <w:szCs w:val="24"/>
          <w:lang w:eastAsia="en-US"/>
        </w:rPr>
        <w:t xml:space="preserve"> atcelts</w:t>
      </w:r>
      <w:r w:rsidRPr="00C0731A">
        <w:rPr>
          <w:rFonts w:asciiTheme="majorBidi" w:eastAsiaTheme="minorHAnsi" w:hAnsiTheme="majorBidi" w:cstheme="majorBidi"/>
          <w:szCs w:val="24"/>
          <w:lang w:eastAsia="en-US"/>
        </w:rPr>
        <w:t xml:space="preserve">, saskaņā ar Civilprocesa likuma 458. panta otro daļu </w:t>
      </w:r>
      <w:r w:rsidR="0085585B" w:rsidRPr="00C0731A">
        <w:rPr>
          <w:rFonts w:asciiTheme="majorBidi" w:eastAsiaTheme="minorHAnsi" w:hAnsiTheme="majorBidi" w:cstheme="majorBidi"/>
          <w:szCs w:val="24"/>
          <w:lang w:eastAsia="en-US"/>
        </w:rPr>
        <w:t xml:space="preserve">kasācijas sūdzības iesniedzējai </w:t>
      </w:r>
      <w:r w:rsidR="00785F4F" w:rsidRPr="00C0731A">
        <w:rPr>
          <w:rFonts w:asciiTheme="majorBidi" w:eastAsiaTheme="minorHAnsi" w:hAnsiTheme="majorBidi" w:cstheme="majorBidi"/>
          <w:szCs w:val="24"/>
          <w:lang w:eastAsia="en-US"/>
        </w:rPr>
        <w:t>[pers. A]</w:t>
      </w:r>
      <w:r w:rsidR="003E456C" w:rsidRPr="00C0731A">
        <w:rPr>
          <w:rFonts w:asciiTheme="majorBidi" w:eastAsiaTheme="minorHAnsi" w:hAnsiTheme="majorBidi" w:cstheme="majorBidi"/>
          <w:szCs w:val="24"/>
          <w:lang w:eastAsia="en-US"/>
        </w:rPr>
        <w:t xml:space="preserve"> ir </w:t>
      </w:r>
      <w:r w:rsidRPr="00C0731A">
        <w:rPr>
          <w:rFonts w:asciiTheme="majorBidi" w:eastAsiaTheme="minorHAnsi" w:hAnsiTheme="majorBidi" w:cstheme="majorBidi"/>
          <w:szCs w:val="24"/>
          <w:lang w:eastAsia="en-US"/>
        </w:rPr>
        <w:t>atmaksājama drošības nauda 300</w:t>
      </w:r>
      <w:r w:rsidR="00184136" w:rsidRPr="00C0731A">
        <w:rPr>
          <w:rFonts w:asciiTheme="majorBidi" w:eastAsiaTheme="minorHAnsi" w:hAnsiTheme="majorBidi" w:cstheme="majorBidi"/>
          <w:szCs w:val="24"/>
          <w:lang w:eastAsia="en-US"/>
        </w:rPr>
        <w:t> </w:t>
      </w:r>
      <w:r w:rsidRPr="00C0731A">
        <w:rPr>
          <w:rFonts w:asciiTheme="majorBidi" w:eastAsiaTheme="minorHAnsi" w:hAnsiTheme="majorBidi" w:cstheme="majorBidi"/>
          <w:i/>
          <w:iCs/>
          <w:szCs w:val="24"/>
          <w:lang w:eastAsia="en-US"/>
        </w:rPr>
        <w:t>euro</w:t>
      </w:r>
      <w:r w:rsidR="00C63B4B" w:rsidRPr="00C0731A">
        <w:rPr>
          <w:rFonts w:asciiTheme="majorBidi" w:eastAsiaTheme="minorHAnsi" w:hAnsiTheme="majorBidi" w:cstheme="majorBidi"/>
          <w:i/>
          <w:iCs/>
          <w:szCs w:val="24"/>
          <w:lang w:eastAsia="en-US"/>
        </w:rPr>
        <w:t xml:space="preserve"> </w:t>
      </w:r>
      <w:r w:rsidR="00C63B4B" w:rsidRPr="00C0731A">
        <w:rPr>
          <w:rFonts w:asciiTheme="majorBidi" w:eastAsiaTheme="minorHAnsi" w:hAnsiTheme="majorBidi" w:cstheme="majorBidi"/>
          <w:szCs w:val="24"/>
          <w:lang w:eastAsia="en-US"/>
        </w:rPr>
        <w:t>(sk.</w:t>
      </w:r>
      <w:r w:rsidR="0085585B" w:rsidRPr="00C0731A">
        <w:rPr>
          <w:rFonts w:asciiTheme="majorBidi" w:eastAsiaTheme="minorHAnsi" w:hAnsiTheme="majorBidi" w:cstheme="majorBidi"/>
          <w:szCs w:val="24"/>
          <w:lang w:eastAsia="en-US"/>
        </w:rPr>
        <w:t xml:space="preserve"> </w:t>
      </w:r>
      <w:r w:rsidR="0085585B" w:rsidRPr="00C0731A">
        <w:rPr>
          <w:rFonts w:asciiTheme="majorBidi" w:eastAsiaTheme="minorHAnsi" w:hAnsiTheme="majorBidi" w:cstheme="majorBidi"/>
          <w:i/>
          <w:iCs/>
          <w:szCs w:val="24"/>
          <w:lang w:eastAsia="en-US"/>
        </w:rPr>
        <w:t>lietas 4. sējuma 98. lap</w:t>
      </w:r>
      <w:r w:rsidR="00A506D5" w:rsidRPr="00C0731A">
        <w:rPr>
          <w:rFonts w:asciiTheme="majorBidi" w:eastAsiaTheme="minorHAnsi" w:hAnsiTheme="majorBidi" w:cstheme="majorBidi"/>
          <w:i/>
          <w:iCs/>
          <w:szCs w:val="24"/>
          <w:lang w:eastAsia="en-US"/>
        </w:rPr>
        <w:t>u</w:t>
      </w:r>
      <w:r w:rsidR="00C63B4B" w:rsidRPr="00C0731A">
        <w:rPr>
          <w:rFonts w:asciiTheme="majorBidi" w:eastAsiaTheme="minorHAnsi" w:hAnsiTheme="majorBidi" w:cstheme="majorBidi"/>
          <w:szCs w:val="24"/>
          <w:lang w:eastAsia="en-US"/>
        </w:rPr>
        <w:t>)</w:t>
      </w:r>
      <w:r w:rsidR="00443F72" w:rsidRPr="00C0731A">
        <w:rPr>
          <w:rFonts w:asciiTheme="majorBidi" w:eastAsiaTheme="minorHAnsi" w:hAnsiTheme="majorBidi" w:cstheme="majorBidi"/>
          <w:szCs w:val="24"/>
          <w:lang w:eastAsia="en-US"/>
        </w:rPr>
        <w:t>.</w:t>
      </w:r>
    </w:p>
    <w:p w14:paraId="5D907E50" w14:textId="77777777" w:rsidR="006E6766" w:rsidRPr="00C0731A" w:rsidRDefault="006E6766" w:rsidP="00C0731A">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C0731A" w:rsidRDefault="00054D52" w:rsidP="00C0731A">
      <w:pPr>
        <w:pStyle w:val="Default"/>
        <w:spacing w:line="276" w:lineRule="auto"/>
        <w:jc w:val="center"/>
        <w:rPr>
          <w:rFonts w:asciiTheme="majorBidi" w:hAnsiTheme="majorBidi" w:cstheme="majorBidi"/>
          <w:b/>
        </w:rPr>
      </w:pPr>
      <w:r w:rsidRPr="00C0731A">
        <w:rPr>
          <w:rFonts w:asciiTheme="majorBidi" w:hAnsiTheme="majorBidi" w:cstheme="majorBidi"/>
          <w:b/>
        </w:rPr>
        <w:t>Rezolutīvā daļa</w:t>
      </w:r>
    </w:p>
    <w:p w14:paraId="7B432E11" w14:textId="77777777" w:rsidR="005639F6" w:rsidRPr="00C0731A" w:rsidRDefault="005639F6" w:rsidP="00C0731A">
      <w:pPr>
        <w:pStyle w:val="Default"/>
        <w:spacing w:line="276" w:lineRule="auto"/>
        <w:jc w:val="center"/>
        <w:rPr>
          <w:rFonts w:asciiTheme="majorBidi" w:hAnsiTheme="majorBidi" w:cstheme="majorBidi"/>
          <w:b/>
        </w:rPr>
      </w:pPr>
    </w:p>
    <w:p w14:paraId="0553EE57" w14:textId="2BB0521C" w:rsidR="00054D52" w:rsidRPr="00C0731A" w:rsidRDefault="00054D52" w:rsidP="00C0731A">
      <w:pPr>
        <w:pStyle w:val="Default"/>
        <w:spacing w:line="276" w:lineRule="auto"/>
        <w:ind w:firstLine="720"/>
        <w:jc w:val="both"/>
        <w:rPr>
          <w:rFonts w:asciiTheme="majorBidi" w:hAnsiTheme="majorBidi" w:cstheme="majorBidi"/>
        </w:rPr>
      </w:pPr>
      <w:r w:rsidRPr="00C0731A">
        <w:rPr>
          <w:rFonts w:asciiTheme="majorBidi" w:hAnsiTheme="majorBidi" w:cstheme="majorBidi"/>
        </w:rPr>
        <w:t>Pamatojoties uz Civilprocesa likuma 474.</w:t>
      </w:r>
      <w:r w:rsidR="00D645A9" w:rsidRPr="00C0731A">
        <w:rPr>
          <w:rFonts w:asciiTheme="majorBidi" w:hAnsiTheme="majorBidi" w:cstheme="majorBidi"/>
        </w:rPr>
        <w:t> </w:t>
      </w:r>
      <w:r w:rsidRPr="00C0731A">
        <w:rPr>
          <w:rFonts w:asciiTheme="majorBidi" w:hAnsiTheme="majorBidi" w:cstheme="majorBidi"/>
        </w:rPr>
        <w:t xml:space="preserve">panta </w:t>
      </w:r>
      <w:r w:rsidR="005D6749" w:rsidRPr="00C0731A">
        <w:rPr>
          <w:rFonts w:asciiTheme="majorBidi" w:hAnsiTheme="majorBidi" w:cstheme="majorBidi"/>
        </w:rPr>
        <w:t>2</w:t>
      </w:r>
      <w:r w:rsidRPr="00C0731A">
        <w:rPr>
          <w:rFonts w:asciiTheme="majorBidi" w:hAnsiTheme="majorBidi" w:cstheme="majorBidi"/>
        </w:rPr>
        <w:t>.</w:t>
      </w:r>
      <w:r w:rsidR="00D645A9" w:rsidRPr="00C0731A">
        <w:rPr>
          <w:rFonts w:asciiTheme="majorBidi" w:hAnsiTheme="majorBidi" w:cstheme="majorBidi"/>
        </w:rPr>
        <w:t> </w:t>
      </w:r>
      <w:r w:rsidRPr="00C0731A">
        <w:rPr>
          <w:rFonts w:asciiTheme="majorBidi" w:hAnsiTheme="majorBidi" w:cstheme="majorBidi"/>
        </w:rPr>
        <w:t>punktu, Senāts</w:t>
      </w:r>
    </w:p>
    <w:p w14:paraId="4DED35DF" w14:textId="5B4B46DF" w:rsidR="00B73A19" w:rsidRPr="00C0731A" w:rsidRDefault="00B73A19" w:rsidP="00C0731A">
      <w:pPr>
        <w:pStyle w:val="Default"/>
        <w:spacing w:line="276" w:lineRule="auto"/>
        <w:jc w:val="center"/>
        <w:rPr>
          <w:rFonts w:asciiTheme="majorBidi" w:hAnsiTheme="majorBidi" w:cstheme="majorBidi"/>
          <w:b/>
        </w:rPr>
      </w:pPr>
    </w:p>
    <w:p w14:paraId="7FEB328E" w14:textId="7A48FF8B" w:rsidR="00054D52" w:rsidRPr="00C0731A" w:rsidRDefault="00EB088F" w:rsidP="00C0731A">
      <w:pPr>
        <w:pStyle w:val="Default"/>
        <w:spacing w:line="276" w:lineRule="auto"/>
        <w:jc w:val="center"/>
        <w:rPr>
          <w:rFonts w:asciiTheme="majorBidi" w:hAnsiTheme="majorBidi" w:cstheme="majorBidi"/>
          <w:b/>
        </w:rPr>
      </w:pPr>
      <w:r w:rsidRPr="00C0731A">
        <w:rPr>
          <w:rFonts w:asciiTheme="majorBidi" w:hAnsiTheme="majorBidi" w:cstheme="majorBidi"/>
          <w:b/>
        </w:rPr>
        <w:t>n</w:t>
      </w:r>
      <w:r w:rsidR="00054D52" w:rsidRPr="00C0731A">
        <w:rPr>
          <w:rFonts w:asciiTheme="majorBidi" w:hAnsiTheme="majorBidi" w:cstheme="majorBidi"/>
          <w:b/>
        </w:rPr>
        <w:t>osprieda</w:t>
      </w:r>
    </w:p>
    <w:p w14:paraId="6E3E7AA9" w14:textId="77777777" w:rsidR="00D645A9" w:rsidRPr="00C0731A" w:rsidRDefault="00D645A9" w:rsidP="00C0731A">
      <w:pPr>
        <w:pStyle w:val="Default"/>
        <w:spacing w:line="276" w:lineRule="auto"/>
        <w:jc w:val="center"/>
        <w:rPr>
          <w:rFonts w:asciiTheme="majorBidi" w:hAnsiTheme="majorBidi" w:cstheme="majorBidi"/>
          <w:b/>
        </w:rPr>
      </w:pPr>
    </w:p>
    <w:p w14:paraId="1EC8AC74" w14:textId="7B9C6A60" w:rsidR="00E53F6A" w:rsidRPr="00C0731A" w:rsidRDefault="00A66C83" w:rsidP="00C0731A">
      <w:pPr>
        <w:pStyle w:val="NoSpacing"/>
        <w:spacing w:line="276" w:lineRule="auto"/>
        <w:ind w:firstLine="720"/>
        <w:jc w:val="both"/>
        <w:rPr>
          <w:rFonts w:asciiTheme="majorBidi" w:eastAsiaTheme="minorHAnsi" w:hAnsiTheme="majorBidi" w:cstheme="majorBidi"/>
          <w:szCs w:val="24"/>
          <w:lang w:eastAsia="en-US"/>
        </w:rPr>
      </w:pPr>
      <w:r w:rsidRPr="00C0731A">
        <w:rPr>
          <w:rFonts w:asciiTheme="majorBidi" w:eastAsiaTheme="minorHAnsi" w:hAnsiTheme="majorBidi" w:cstheme="majorBidi"/>
          <w:szCs w:val="24"/>
          <w:lang w:eastAsia="en-US"/>
        </w:rPr>
        <w:t xml:space="preserve">atcelt </w:t>
      </w:r>
      <w:r w:rsidR="00B05CB9" w:rsidRPr="00C0731A">
        <w:rPr>
          <w:rFonts w:asciiTheme="majorBidi" w:eastAsiaTheme="minorHAnsi" w:hAnsiTheme="majorBidi" w:cstheme="majorBidi"/>
          <w:szCs w:val="24"/>
          <w:lang w:eastAsia="en-US"/>
        </w:rPr>
        <w:t>[..]</w:t>
      </w:r>
      <w:r w:rsidR="00054D52" w:rsidRPr="00C0731A">
        <w:rPr>
          <w:rFonts w:asciiTheme="majorBidi" w:eastAsiaTheme="minorHAnsi" w:hAnsiTheme="majorBidi" w:cstheme="majorBidi"/>
          <w:szCs w:val="24"/>
          <w:lang w:eastAsia="en-US"/>
        </w:rPr>
        <w:t xml:space="preserve"> apgabaltiesas </w:t>
      </w:r>
      <w:r w:rsidR="004541FB" w:rsidRPr="00C0731A">
        <w:rPr>
          <w:rFonts w:asciiTheme="majorBidi" w:eastAsiaTheme="minorHAnsi" w:hAnsiTheme="majorBidi" w:cstheme="majorBidi"/>
          <w:szCs w:val="24"/>
          <w:lang w:eastAsia="en-US"/>
        </w:rPr>
        <w:t>202</w:t>
      </w:r>
      <w:r w:rsidR="00454450" w:rsidRPr="00C0731A">
        <w:rPr>
          <w:rFonts w:asciiTheme="majorBidi" w:eastAsiaTheme="minorHAnsi" w:hAnsiTheme="majorBidi" w:cstheme="majorBidi"/>
          <w:szCs w:val="24"/>
          <w:lang w:eastAsia="en-US"/>
        </w:rPr>
        <w:t>4</w:t>
      </w:r>
      <w:r w:rsidR="004541FB" w:rsidRPr="00C0731A">
        <w:rPr>
          <w:rFonts w:asciiTheme="majorBidi" w:eastAsiaTheme="minorHAnsi" w:hAnsiTheme="majorBidi" w:cstheme="majorBidi"/>
          <w:szCs w:val="24"/>
          <w:lang w:eastAsia="en-US"/>
        </w:rPr>
        <w:t>.</w:t>
      </w:r>
      <w:r w:rsidR="0017205A" w:rsidRPr="00C0731A">
        <w:rPr>
          <w:rFonts w:asciiTheme="majorBidi" w:eastAsiaTheme="minorHAnsi" w:hAnsiTheme="majorBidi" w:cstheme="majorBidi"/>
          <w:szCs w:val="24"/>
          <w:lang w:eastAsia="en-US"/>
        </w:rPr>
        <w:t> </w:t>
      </w:r>
      <w:r w:rsidR="004541FB" w:rsidRPr="00C0731A">
        <w:rPr>
          <w:rFonts w:asciiTheme="majorBidi" w:eastAsiaTheme="minorHAnsi" w:hAnsiTheme="majorBidi" w:cstheme="majorBidi"/>
          <w:szCs w:val="24"/>
          <w:lang w:eastAsia="en-US"/>
        </w:rPr>
        <w:t xml:space="preserve">gada </w:t>
      </w:r>
      <w:r w:rsidR="00B05CB9" w:rsidRPr="00C0731A">
        <w:rPr>
          <w:rFonts w:asciiTheme="majorBidi" w:eastAsiaTheme="minorHAnsi" w:hAnsiTheme="majorBidi" w:cstheme="majorBidi"/>
          <w:szCs w:val="24"/>
          <w:lang w:eastAsia="en-US"/>
        </w:rPr>
        <w:t>[..]</w:t>
      </w:r>
      <w:r w:rsidR="00054D52" w:rsidRPr="00C0731A">
        <w:rPr>
          <w:rFonts w:asciiTheme="majorBidi" w:eastAsiaTheme="minorHAnsi" w:hAnsiTheme="majorBidi" w:cstheme="majorBidi"/>
          <w:szCs w:val="24"/>
          <w:lang w:eastAsia="en-US"/>
        </w:rPr>
        <w:t xml:space="preserve"> spriedumu</w:t>
      </w:r>
      <w:r w:rsidR="00E53F6A" w:rsidRPr="00C0731A">
        <w:rPr>
          <w:rFonts w:asciiTheme="majorBidi" w:eastAsiaTheme="minorHAnsi" w:hAnsiTheme="majorBidi" w:cstheme="majorBidi"/>
          <w:szCs w:val="24"/>
          <w:lang w:eastAsia="en-US"/>
        </w:rPr>
        <w:t xml:space="preserve"> </w:t>
      </w:r>
      <w:r w:rsidR="00454450" w:rsidRPr="00C0731A">
        <w:rPr>
          <w:rFonts w:asciiTheme="majorBidi" w:eastAsiaTheme="minorHAnsi" w:hAnsiTheme="majorBidi" w:cstheme="majorBidi"/>
          <w:szCs w:val="24"/>
          <w:lang w:eastAsia="en-US"/>
        </w:rPr>
        <w:t>daļā par tiesāšanās izdevumiem un šajā daļā</w:t>
      </w:r>
      <w:r w:rsidR="00E53F6A" w:rsidRPr="00C0731A">
        <w:rPr>
          <w:rFonts w:asciiTheme="majorBidi" w:hAnsiTheme="majorBidi" w:cstheme="majorBidi"/>
          <w:szCs w:val="24"/>
        </w:rPr>
        <w:t xml:space="preserve"> </w:t>
      </w:r>
      <w:r w:rsidRPr="00C0731A">
        <w:rPr>
          <w:rFonts w:asciiTheme="majorBidi" w:eastAsiaTheme="minorHAnsi" w:hAnsiTheme="majorBidi" w:cstheme="majorBidi"/>
          <w:szCs w:val="24"/>
          <w:lang w:eastAsia="en-US"/>
        </w:rPr>
        <w:t xml:space="preserve">nodot </w:t>
      </w:r>
      <w:r w:rsidR="00E53F6A" w:rsidRPr="00C0731A">
        <w:rPr>
          <w:rFonts w:asciiTheme="majorBidi" w:eastAsiaTheme="minorHAnsi" w:hAnsiTheme="majorBidi" w:cstheme="majorBidi"/>
          <w:szCs w:val="24"/>
          <w:lang w:eastAsia="en-US"/>
        </w:rPr>
        <w:t xml:space="preserve">lietu jaunai izskatīšanai </w:t>
      </w:r>
      <w:r w:rsidR="00B05CB9" w:rsidRPr="00C0731A">
        <w:rPr>
          <w:rFonts w:asciiTheme="majorBidi" w:eastAsiaTheme="minorHAnsi" w:hAnsiTheme="majorBidi" w:cstheme="majorBidi"/>
          <w:szCs w:val="24"/>
          <w:lang w:eastAsia="en-US"/>
        </w:rPr>
        <w:t>[..]</w:t>
      </w:r>
      <w:r w:rsidR="00E53F6A" w:rsidRPr="00C0731A">
        <w:rPr>
          <w:rFonts w:asciiTheme="majorBidi" w:eastAsiaTheme="minorHAnsi" w:hAnsiTheme="majorBidi" w:cstheme="majorBidi"/>
          <w:szCs w:val="24"/>
          <w:lang w:eastAsia="en-US"/>
        </w:rPr>
        <w:t xml:space="preserve"> apgabaltiesā;</w:t>
      </w:r>
    </w:p>
    <w:p w14:paraId="0B01D533" w14:textId="376AD57A" w:rsidR="00854779" w:rsidRPr="00C0731A" w:rsidRDefault="00E53F6A" w:rsidP="00C0731A">
      <w:pPr>
        <w:pStyle w:val="NoSpacing"/>
        <w:spacing w:line="276" w:lineRule="auto"/>
        <w:ind w:firstLine="720"/>
        <w:jc w:val="both"/>
        <w:rPr>
          <w:rFonts w:asciiTheme="majorBidi" w:hAnsiTheme="majorBidi" w:cstheme="majorBidi"/>
          <w:szCs w:val="24"/>
        </w:rPr>
      </w:pPr>
      <w:r w:rsidRPr="00C0731A">
        <w:rPr>
          <w:rFonts w:asciiTheme="majorBidi" w:eastAsiaTheme="minorHAnsi" w:hAnsiTheme="majorBidi" w:cstheme="majorBidi"/>
          <w:szCs w:val="24"/>
          <w:lang w:eastAsia="en-US"/>
        </w:rPr>
        <w:t xml:space="preserve">atmaksāt </w:t>
      </w:r>
      <w:r w:rsidR="00785F4F" w:rsidRPr="00C0731A">
        <w:rPr>
          <w:rFonts w:asciiTheme="majorBidi" w:eastAsiaTheme="minorHAnsi" w:hAnsiTheme="majorBidi" w:cstheme="majorBidi"/>
          <w:szCs w:val="24"/>
          <w:lang w:eastAsia="en-US"/>
        </w:rPr>
        <w:t>[pers. A]</w:t>
      </w:r>
      <w:r w:rsidR="00C03CDE" w:rsidRPr="00C0731A">
        <w:rPr>
          <w:rFonts w:asciiTheme="majorBidi" w:eastAsiaTheme="minorHAnsi" w:hAnsiTheme="majorBidi" w:cstheme="majorBidi"/>
          <w:szCs w:val="24"/>
          <w:lang w:eastAsia="en-US"/>
        </w:rPr>
        <w:t xml:space="preserve"> </w:t>
      </w:r>
      <w:r w:rsidRPr="00C0731A">
        <w:rPr>
          <w:rFonts w:asciiTheme="majorBidi" w:eastAsiaTheme="minorHAnsi" w:hAnsiTheme="majorBidi" w:cstheme="majorBidi"/>
          <w:szCs w:val="24"/>
          <w:lang w:eastAsia="en-US"/>
        </w:rPr>
        <w:t>drošības naudu 300</w:t>
      </w:r>
      <w:r w:rsidR="00184136" w:rsidRPr="00C0731A">
        <w:rPr>
          <w:rFonts w:asciiTheme="majorBidi" w:eastAsiaTheme="minorHAnsi" w:hAnsiTheme="majorBidi" w:cstheme="majorBidi"/>
          <w:szCs w:val="24"/>
          <w:lang w:eastAsia="en-US"/>
        </w:rPr>
        <w:t> </w:t>
      </w:r>
      <w:proofErr w:type="spellStart"/>
      <w:r w:rsidRPr="00C0731A">
        <w:rPr>
          <w:rFonts w:asciiTheme="majorBidi" w:eastAsiaTheme="minorHAnsi" w:hAnsiTheme="majorBidi" w:cstheme="majorBidi"/>
          <w:i/>
          <w:iCs/>
          <w:szCs w:val="24"/>
          <w:lang w:eastAsia="en-US"/>
        </w:rPr>
        <w:t>euro</w:t>
      </w:r>
      <w:proofErr w:type="spellEnd"/>
      <w:r w:rsidR="00710DEE" w:rsidRPr="00C0731A">
        <w:rPr>
          <w:rFonts w:asciiTheme="majorBidi" w:eastAsiaTheme="minorHAnsi" w:hAnsiTheme="majorBidi" w:cstheme="majorBidi"/>
          <w:i/>
          <w:iCs/>
          <w:szCs w:val="24"/>
          <w:lang w:eastAsia="en-US"/>
        </w:rPr>
        <w:t xml:space="preserve"> </w:t>
      </w:r>
      <w:r w:rsidR="00710DEE" w:rsidRPr="00C0731A">
        <w:rPr>
          <w:rFonts w:asciiTheme="majorBidi" w:eastAsiaTheme="minorHAnsi" w:hAnsiTheme="majorBidi" w:cstheme="majorBidi"/>
          <w:szCs w:val="24"/>
          <w:lang w:eastAsia="en-US"/>
        </w:rPr>
        <w:t xml:space="preserve">(trīs simti </w:t>
      </w:r>
      <w:proofErr w:type="spellStart"/>
      <w:r w:rsidR="00710DEE" w:rsidRPr="00C0731A">
        <w:rPr>
          <w:rFonts w:asciiTheme="majorBidi" w:eastAsiaTheme="minorHAnsi" w:hAnsiTheme="majorBidi" w:cstheme="majorBidi"/>
          <w:i/>
          <w:iCs/>
          <w:szCs w:val="24"/>
          <w:lang w:eastAsia="en-US"/>
        </w:rPr>
        <w:t>euro</w:t>
      </w:r>
      <w:proofErr w:type="spellEnd"/>
      <w:r w:rsidR="00710DEE" w:rsidRPr="00C0731A">
        <w:rPr>
          <w:rFonts w:asciiTheme="majorBidi" w:eastAsiaTheme="minorHAnsi" w:hAnsiTheme="majorBidi" w:cstheme="majorBidi"/>
          <w:szCs w:val="24"/>
          <w:lang w:eastAsia="en-US"/>
        </w:rPr>
        <w:t>)</w:t>
      </w:r>
      <w:r w:rsidRPr="00C0731A">
        <w:rPr>
          <w:rFonts w:asciiTheme="majorBidi" w:eastAsiaTheme="minorHAnsi" w:hAnsiTheme="majorBidi" w:cstheme="majorBidi"/>
          <w:szCs w:val="24"/>
          <w:lang w:eastAsia="en-US"/>
        </w:rPr>
        <w:t>.</w:t>
      </w:r>
    </w:p>
    <w:p w14:paraId="1D3DCFE3" w14:textId="77777777" w:rsidR="002837E8" w:rsidRPr="00C0731A" w:rsidRDefault="002837E8" w:rsidP="00C0731A">
      <w:pPr>
        <w:pStyle w:val="Default"/>
        <w:spacing w:line="276" w:lineRule="auto"/>
        <w:ind w:firstLine="720"/>
        <w:jc w:val="both"/>
        <w:rPr>
          <w:rFonts w:asciiTheme="majorBidi" w:hAnsiTheme="majorBidi" w:cstheme="majorBidi"/>
        </w:rPr>
      </w:pPr>
    </w:p>
    <w:p w14:paraId="6C2C017C" w14:textId="4EFAD445" w:rsidR="00C10C48" w:rsidRPr="00C0731A" w:rsidRDefault="004C3212" w:rsidP="00C0731A">
      <w:pPr>
        <w:pStyle w:val="Default"/>
        <w:spacing w:line="276" w:lineRule="auto"/>
        <w:ind w:firstLine="720"/>
        <w:jc w:val="both"/>
        <w:rPr>
          <w:rFonts w:asciiTheme="majorBidi" w:hAnsiTheme="majorBidi" w:cstheme="majorBidi"/>
        </w:rPr>
      </w:pPr>
      <w:r w:rsidRPr="00C0731A">
        <w:rPr>
          <w:rFonts w:asciiTheme="majorBidi" w:hAnsiTheme="majorBidi" w:cstheme="majorBidi"/>
        </w:rPr>
        <w:t>Spriedums nav pārsūdzams.</w:t>
      </w:r>
    </w:p>
    <w:sectPr w:rsidR="00C10C48" w:rsidRPr="00C0731A" w:rsidSect="00AE50ED">
      <w:footerReference w:type="defaul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A4E1" w14:textId="77777777" w:rsidR="002E5E79" w:rsidRDefault="002E5E79" w:rsidP="000E602C">
      <w:r>
        <w:separator/>
      </w:r>
    </w:p>
  </w:endnote>
  <w:endnote w:type="continuationSeparator" w:id="0">
    <w:p w14:paraId="43E32F25" w14:textId="77777777" w:rsidR="002E5E79" w:rsidRDefault="002E5E79"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FF5D" w14:textId="77777777" w:rsidR="00CD2EC0" w:rsidRPr="0069173F" w:rsidRDefault="00CD2EC0" w:rsidP="00CD2EC0">
    <w:pPr>
      <w:pStyle w:val="Footer"/>
      <w:jc w:val="center"/>
      <w:rPr>
        <w:rFonts w:ascii="Times New Roman" w:hAnsi="Times New Roman"/>
        <w:sz w:val="20"/>
        <w:szCs w:val="16"/>
      </w:rPr>
    </w:pPr>
    <w:sdt>
      <w:sdtPr>
        <w:rPr>
          <w:sz w:val="20"/>
          <w:szCs w:val="16"/>
        </w:rPr>
        <w:id w:val="818609657"/>
        <w:docPartObj>
          <w:docPartGallery w:val="Page Numbers (Top of Page)"/>
          <w:docPartUnique/>
        </w:docPartObj>
      </w:sdtPr>
      <w:sdtEndPr>
        <w:rPr>
          <w:rFonts w:ascii="Times New Roman" w:hAnsi="Times New Roman"/>
        </w:rPr>
      </w:sdtEndPr>
      <w:sdtContent>
        <w:r w:rsidRPr="0069173F">
          <w:rPr>
            <w:rFonts w:ascii="Times New Roman" w:hAnsi="Times New Roman"/>
            <w:bCs/>
            <w:sz w:val="20"/>
          </w:rPr>
          <w:fldChar w:fldCharType="begin"/>
        </w:r>
        <w:r w:rsidRPr="0069173F">
          <w:rPr>
            <w:rFonts w:ascii="Times New Roman" w:hAnsi="Times New Roman"/>
            <w:bCs/>
            <w:sz w:val="20"/>
            <w:szCs w:val="16"/>
          </w:rPr>
          <w:instrText xml:space="preserve"> PAGE </w:instrText>
        </w:r>
        <w:r w:rsidRPr="0069173F">
          <w:rPr>
            <w:rFonts w:ascii="Times New Roman" w:hAnsi="Times New Roman"/>
            <w:bCs/>
            <w:sz w:val="20"/>
          </w:rPr>
          <w:fldChar w:fldCharType="separate"/>
        </w:r>
        <w:r>
          <w:rPr>
            <w:rFonts w:ascii="Times New Roman" w:hAnsi="Times New Roman"/>
            <w:bCs/>
            <w:sz w:val="20"/>
          </w:rPr>
          <w:t>1</w:t>
        </w:r>
        <w:r w:rsidRPr="0069173F">
          <w:rPr>
            <w:rFonts w:ascii="Times New Roman" w:hAnsi="Times New Roman"/>
            <w:bCs/>
            <w:sz w:val="20"/>
          </w:rPr>
          <w:fldChar w:fldCharType="end"/>
        </w:r>
        <w:r w:rsidRPr="0069173F">
          <w:rPr>
            <w:rFonts w:ascii="Times New Roman" w:hAnsi="Times New Roman"/>
            <w:sz w:val="20"/>
            <w:szCs w:val="16"/>
          </w:rPr>
          <w:t xml:space="preserve"> no </w:t>
        </w:r>
        <w:r w:rsidRPr="0069173F">
          <w:rPr>
            <w:rFonts w:ascii="Times New Roman" w:hAnsi="Times New Roman"/>
            <w:bCs/>
            <w:sz w:val="20"/>
          </w:rPr>
          <w:fldChar w:fldCharType="begin"/>
        </w:r>
        <w:r w:rsidRPr="0069173F">
          <w:rPr>
            <w:rFonts w:ascii="Times New Roman" w:hAnsi="Times New Roman"/>
            <w:bCs/>
            <w:sz w:val="20"/>
            <w:szCs w:val="16"/>
          </w:rPr>
          <w:instrText xml:space="preserve"> NUMPAGES  </w:instrText>
        </w:r>
        <w:r w:rsidRPr="0069173F">
          <w:rPr>
            <w:rFonts w:ascii="Times New Roman" w:hAnsi="Times New Roman"/>
            <w:bCs/>
            <w:sz w:val="20"/>
          </w:rPr>
          <w:fldChar w:fldCharType="separate"/>
        </w:r>
        <w:r>
          <w:rPr>
            <w:rFonts w:ascii="Times New Roman" w:hAnsi="Times New Roman"/>
            <w:bCs/>
            <w:sz w:val="20"/>
          </w:rPr>
          <w:t>8</w:t>
        </w:r>
        <w:r w:rsidRPr="0069173F">
          <w:rPr>
            <w:rFonts w:ascii="Times New Roman" w:hAnsi="Times New Roman"/>
            <w:bCs/>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147B" w14:textId="77777777" w:rsidR="009A4BAA" w:rsidRPr="0069173F" w:rsidRDefault="00000000" w:rsidP="009A4BAA">
    <w:pPr>
      <w:pStyle w:val="Footer"/>
      <w:jc w:val="center"/>
      <w:rPr>
        <w:rFonts w:ascii="Times New Roman" w:hAnsi="Times New Roman"/>
        <w:sz w:val="20"/>
        <w:szCs w:val="16"/>
      </w:rPr>
    </w:pPr>
    <w:sdt>
      <w:sdtPr>
        <w:rPr>
          <w:sz w:val="20"/>
          <w:szCs w:val="16"/>
        </w:rPr>
        <w:id w:val="1728636285"/>
        <w:docPartObj>
          <w:docPartGallery w:val="Page Numbers (Top of Page)"/>
          <w:docPartUnique/>
        </w:docPartObj>
      </w:sdtPr>
      <w:sdtEndPr>
        <w:rPr>
          <w:rFonts w:ascii="Times New Roman" w:hAnsi="Times New Roman"/>
        </w:rPr>
      </w:sdtEndPr>
      <w:sdtContent>
        <w:r w:rsidR="009A4BAA" w:rsidRPr="0069173F">
          <w:rPr>
            <w:rFonts w:ascii="Times New Roman" w:hAnsi="Times New Roman"/>
            <w:bCs/>
            <w:sz w:val="20"/>
          </w:rPr>
          <w:fldChar w:fldCharType="begin"/>
        </w:r>
        <w:r w:rsidR="009A4BAA" w:rsidRPr="0069173F">
          <w:rPr>
            <w:rFonts w:ascii="Times New Roman" w:hAnsi="Times New Roman"/>
            <w:bCs/>
            <w:sz w:val="20"/>
            <w:szCs w:val="16"/>
          </w:rPr>
          <w:instrText xml:space="preserve"> PAGE </w:instrText>
        </w:r>
        <w:r w:rsidR="009A4BAA" w:rsidRPr="0069173F">
          <w:rPr>
            <w:rFonts w:ascii="Times New Roman" w:hAnsi="Times New Roman"/>
            <w:bCs/>
            <w:sz w:val="20"/>
          </w:rPr>
          <w:fldChar w:fldCharType="separate"/>
        </w:r>
        <w:r w:rsidR="009A4BAA">
          <w:rPr>
            <w:rFonts w:ascii="Times New Roman" w:hAnsi="Times New Roman"/>
            <w:bCs/>
            <w:sz w:val="20"/>
          </w:rPr>
          <w:t>7</w:t>
        </w:r>
        <w:r w:rsidR="009A4BAA" w:rsidRPr="0069173F">
          <w:rPr>
            <w:rFonts w:ascii="Times New Roman" w:hAnsi="Times New Roman"/>
            <w:bCs/>
            <w:sz w:val="20"/>
          </w:rPr>
          <w:fldChar w:fldCharType="end"/>
        </w:r>
        <w:r w:rsidR="009A4BAA" w:rsidRPr="0069173F">
          <w:rPr>
            <w:rFonts w:ascii="Times New Roman" w:hAnsi="Times New Roman"/>
            <w:sz w:val="20"/>
            <w:szCs w:val="16"/>
          </w:rPr>
          <w:t xml:space="preserve"> no </w:t>
        </w:r>
        <w:r w:rsidR="009A4BAA" w:rsidRPr="0069173F">
          <w:rPr>
            <w:rFonts w:ascii="Times New Roman" w:hAnsi="Times New Roman"/>
            <w:bCs/>
            <w:sz w:val="20"/>
          </w:rPr>
          <w:fldChar w:fldCharType="begin"/>
        </w:r>
        <w:r w:rsidR="009A4BAA" w:rsidRPr="0069173F">
          <w:rPr>
            <w:rFonts w:ascii="Times New Roman" w:hAnsi="Times New Roman"/>
            <w:bCs/>
            <w:sz w:val="20"/>
            <w:szCs w:val="16"/>
          </w:rPr>
          <w:instrText xml:space="preserve"> NUMPAGES  </w:instrText>
        </w:r>
        <w:r w:rsidR="009A4BAA" w:rsidRPr="0069173F">
          <w:rPr>
            <w:rFonts w:ascii="Times New Roman" w:hAnsi="Times New Roman"/>
            <w:bCs/>
            <w:sz w:val="20"/>
          </w:rPr>
          <w:fldChar w:fldCharType="separate"/>
        </w:r>
        <w:r w:rsidR="009A4BAA">
          <w:rPr>
            <w:rFonts w:ascii="Times New Roman" w:hAnsi="Times New Roman"/>
            <w:bCs/>
            <w:sz w:val="20"/>
          </w:rPr>
          <w:t>7</w:t>
        </w:r>
        <w:r w:rsidR="009A4BAA" w:rsidRPr="0069173F">
          <w:rPr>
            <w:rFonts w:ascii="Times New Roman" w:hAnsi="Times New Roman"/>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D163" w14:textId="77777777" w:rsidR="002E5E79" w:rsidRDefault="002E5E79" w:rsidP="000E602C">
      <w:r>
        <w:separator/>
      </w:r>
    </w:p>
  </w:footnote>
  <w:footnote w:type="continuationSeparator" w:id="0">
    <w:p w14:paraId="01B43F6E" w14:textId="77777777" w:rsidR="002E5E79" w:rsidRDefault="002E5E79" w:rsidP="000E602C">
      <w:r>
        <w:continuationSeparator/>
      </w:r>
    </w:p>
  </w:footnote>
  <w:footnote w:id="1">
    <w:p w14:paraId="525D3485" w14:textId="6D4FD039" w:rsidR="00785F4F" w:rsidRDefault="00785F4F" w:rsidP="00785F4F">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sprieduma</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15905440">
    <w:abstractNumId w:val="1"/>
  </w:num>
  <w:num w:numId="2" w16cid:durableId="1301301209">
    <w:abstractNumId w:val="0"/>
  </w:num>
  <w:num w:numId="3" w16cid:durableId="1251507280">
    <w:abstractNumId w:val="11"/>
  </w:num>
  <w:num w:numId="4" w16cid:durableId="1218014159">
    <w:abstractNumId w:val="5"/>
  </w:num>
  <w:num w:numId="5" w16cid:durableId="737437692">
    <w:abstractNumId w:val="9"/>
  </w:num>
  <w:num w:numId="6" w16cid:durableId="2095737002">
    <w:abstractNumId w:val="4"/>
  </w:num>
  <w:num w:numId="7" w16cid:durableId="134228478">
    <w:abstractNumId w:val="3"/>
  </w:num>
  <w:num w:numId="8" w16cid:durableId="544488708">
    <w:abstractNumId w:val="12"/>
  </w:num>
  <w:num w:numId="9" w16cid:durableId="1922179142">
    <w:abstractNumId w:val="7"/>
  </w:num>
  <w:num w:numId="10" w16cid:durableId="1126314178">
    <w:abstractNumId w:val="13"/>
  </w:num>
  <w:num w:numId="11" w16cid:durableId="426389229">
    <w:abstractNumId w:val="10"/>
  </w:num>
  <w:num w:numId="12" w16cid:durableId="1929340681">
    <w:abstractNumId w:val="2"/>
  </w:num>
  <w:num w:numId="13" w16cid:durableId="1693610580">
    <w:abstractNumId w:val="6"/>
  </w:num>
  <w:num w:numId="14" w16cid:durableId="175481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9B7"/>
    <w:rsid w:val="0001353B"/>
    <w:rsid w:val="00013E60"/>
    <w:rsid w:val="000160EB"/>
    <w:rsid w:val="00017381"/>
    <w:rsid w:val="00020C9B"/>
    <w:rsid w:val="000216BC"/>
    <w:rsid w:val="00025DF7"/>
    <w:rsid w:val="0002690B"/>
    <w:rsid w:val="00026D1E"/>
    <w:rsid w:val="00027EAE"/>
    <w:rsid w:val="00030702"/>
    <w:rsid w:val="00036899"/>
    <w:rsid w:val="00036DA9"/>
    <w:rsid w:val="000371A6"/>
    <w:rsid w:val="00037B62"/>
    <w:rsid w:val="00042C9D"/>
    <w:rsid w:val="000440A2"/>
    <w:rsid w:val="000467BE"/>
    <w:rsid w:val="00047D21"/>
    <w:rsid w:val="00050159"/>
    <w:rsid w:val="0005048C"/>
    <w:rsid w:val="00052D45"/>
    <w:rsid w:val="000541BE"/>
    <w:rsid w:val="000544B1"/>
    <w:rsid w:val="00054D52"/>
    <w:rsid w:val="00061549"/>
    <w:rsid w:val="00062577"/>
    <w:rsid w:val="00064B33"/>
    <w:rsid w:val="00065028"/>
    <w:rsid w:val="00065BF1"/>
    <w:rsid w:val="000677DE"/>
    <w:rsid w:val="00067DF0"/>
    <w:rsid w:val="00067E99"/>
    <w:rsid w:val="00071439"/>
    <w:rsid w:val="00071DFB"/>
    <w:rsid w:val="00072510"/>
    <w:rsid w:val="00072AD6"/>
    <w:rsid w:val="00072F88"/>
    <w:rsid w:val="00081483"/>
    <w:rsid w:val="00081781"/>
    <w:rsid w:val="00081AD4"/>
    <w:rsid w:val="00082338"/>
    <w:rsid w:val="00082B50"/>
    <w:rsid w:val="000840D1"/>
    <w:rsid w:val="000857C8"/>
    <w:rsid w:val="00091D81"/>
    <w:rsid w:val="00093A1C"/>
    <w:rsid w:val="0009475D"/>
    <w:rsid w:val="000A171E"/>
    <w:rsid w:val="000A220A"/>
    <w:rsid w:val="000A27D0"/>
    <w:rsid w:val="000A3F09"/>
    <w:rsid w:val="000A6CA1"/>
    <w:rsid w:val="000B09E7"/>
    <w:rsid w:val="000B139A"/>
    <w:rsid w:val="000B1F7E"/>
    <w:rsid w:val="000B31C5"/>
    <w:rsid w:val="000B58EA"/>
    <w:rsid w:val="000B6549"/>
    <w:rsid w:val="000B6AC1"/>
    <w:rsid w:val="000C1246"/>
    <w:rsid w:val="000C385A"/>
    <w:rsid w:val="000C3F33"/>
    <w:rsid w:val="000C51C1"/>
    <w:rsid w:val="000C539A"/>
    <w:rsid w:val="000C6E09"/>
    <w:rsid w:val="000C7B33"/>
    <w:rsid w:val="000D0E9E"/>
    <w:rsid w:val="000D1B06"/>
    <w:rsid w:val="000D4E45"/>
    <w:rsid w:val="000D58CE"/>
    <w:rsid w:val="000D5915"/>
    <w:rsid w:val="000E0BCC"/>
    <w:rsid w:val="000E2C6E"/>
    <w:rsid w:val="000E340A"/>
    <w:rsid w:val="000E5AF9"/>
    <w:rsid w:val="000E602C"/>
    <w:rsid w:val="000E6E09"/>
    <w:rsid w:val="000F0AD9"/>
    <w:rsid w:val="000F1110"/>
    <w:rsid w:val="000F1217"/>
    <w:rsid w:val="000F2268"/>
    <w:rsid w:val="000F422A"/>
    <w:rsid w:val="00100C7C"/>
    <w:rsid w:val="001020C2"/>
    <w:rsid w:val="001033B3"/>
    <w:rsid w:val="00104716"/>
    <w:rsid w:val="00104FEC"/>
    <w:rsid w:val="00106B72"/>
    <w:rsid w:val="00106F5D"/>
    <w:rsid w:val="00107DCA"/>
    <w:rsid w:val="00114CF6"/>
    <w:rsid w:val="001172BB"/>
    <w:rsid w:val="00117E9F"/>
    <w:rsid w:val="0012205E"/>
    <w:rsid w:val="00123AEF"/>
    <w:rsid w:val="001243A0"/>
    <w:rsid w:val="00124A21"/>
    <w:rsid w:val="00124EAF"/>
    <w:rsid w:val="001252C9"/>
    <w:rsid w:val="001267D9"/>
    <w:rsid w:val="001269B5"/>
    <w:rsid w:val="00127BDD"/>
    <w:rsid w:val="00132F28"/>
    <w:rsid w:val="001334B5"/>
    <w:rsid w:val="00133D59"/>
    <w:rsid w:val="001372C3"/>
    <w:rsid w:val="001405AC"/>
    <w:rsid w:val="0014135E"/>
    <w:rsid w:val="001460D6"/>
    <w:rsid w:val="00150827"/>
    <w:rsid w:val="00150E8A"/>
    <w:rsid w:val="001526E5"/>
    <w:rsid w:val="00153FE4"/>
    <w:rsid w:val="00155CD9"/>
    <w:rsid w:val="00160A63"/>
    <w:rsid w:val="00164E5A"/>
    <w:rsid w:val="00165E18"/>
    <w:rsid w:val="001670CA"/>
    <w:rsid w:val="00170032"/>
    <w:rsid w:val="00171CCF"/>
    <w:rsid w:val="0017205A"/>
    <w:rsid w:val="00173760"/>
    <w:rsid w:val="00173E2C"/>
    <w:rsid w:val="001746E6"/>
    <w:rsid w:val="00174BFC"/>
    <w:rsid w:val="00175B1C"/>
    <w:rsid w:val="001772DF"/>
    <w:rsid w:val="00182535"/>
    <w:rsid w:val="00184136"/>
    <w:rsid w:val="00186979"/>
    <w:rsid w:val="001872E3"/>
    <w:rsid w:val="0018768C"/>
    <w:rsid w:val="00187DBA"/>
    <w:rsid w:val="00190590"/>
    <w:rsid w:val="00192982"/>
    <w:rsid w:val="001930D3"/>
    <w:rsid w:val="00194716"/>
    <w:rsid w:val="0019532A"/>
    <w:rsid w:val="00197CE0"/>
    <w:rsid w:val="001A144C"/>
    <w:rsid w:val="001A240A"/>
    <w:rsid w:val="001B0260"/>
    <w:rsid w:val="001B1198"/>
    <w:rsid w:val="001B5BD4"/>
    <w:rsid w:val="001B7E56"/>
    <w:rsid w:val="001C107C"/>
    <w:rsid w:val="001C18D2"/>
    <w:rsid w:val="001C2EDD"/>
    <w:rsid w:val="001C3688"/>
    <w:rsid w:val="001C3B59"/>
    <w:rsid w:val="001C6710"/>
    <w:rsid w:val="001C755B"/>
    <w:rsid w:val="001C75FA"/>
    <w:rsid w:val="001C7801"/>
    <w:rsid w:val="001D03CC"/>
    <w:rsid w:val="001D2556"/>
    <w:rsid w:val="001D26DF"/>
    <w:rsid w:val="001D46F1"/>
    <w:rsid w:val="001D496C"/>
    <w:rsid w:val="001D4E9A"/>
    <w:rsid w:val="001D5548"/>
    <w:rsid w:val="001D6442"/>
    <w:rsid w:val="001D77FD"/>
    <w:rsid w:val="001E075F"/>
    <w:rsid w:val="001E0B4F"/>
    <w:rsid w:val="001E2769"/>
    <w:rsid w:val="001E27E3"/>
    <w:rsid w:val="001E508F"/>
    <w:rsid w:val="001E57E9"/>
    <w:rsid w:val="001E61DA"/>
    <w:rsid w:val="001E7251"/>
    <w:rsid w:val="001F1DF8"/>
    <w:rsid w:val="001F220C"/>
    <w:rsid w:val="001F38E8"/>
    <w:rsid w:val="001F3A3A"/>
    <w:rsid w:val="001F582C"/>
    <w:rsid w:val="002023DC"/>
    <w:rsid w:val="002043A9"/>
    <w:rsid w:val="002048C6"/>
    <w:rsid w:val="0020537E"/>
    <w:rsid w:val="00205880"/>
    <w:rsid w:val="00205C85"/>
    <w:rsid w:val="00205E1A"/>
    <w:rsid w:val="002066D8"/>
    <w:rsid w:val="00211617"/>
    <w:rsid w:val="00211BC6"/>
    <w:rsid w:val="0021393D"/>
    <w:rsid w:val="00214861"/>
    <w:rsid w:val="00217BBB"/>
    <w:rsid w:val="00217F80"/>
    <w:rsid w:val="00221869"/>
    <w:rsid w:val="00222156"/>
    <w:rsid w:val="00225C2F"/>
    <w:rsid w:val="00230CC1"/>
    <w:rsid w:val="0023201F"/>
    <w:rsid w:val="00232875"/>
    <w:rsid w:val="00232A09"/>
    <w:rsid w:val="00233070"/>
    <w:rsid w:val="00235455"/>
    <w:rsid w:val="00235F7C"/>
    <w:rsid w:val="00236EB1"/>
    <w:rsid w:val="00240A53"/>
    <w:rsid w:val="00241000"/>
    <w:rsid w:val="00242892"/>
    <w:rsid w:val="00242C1D"/>
    <w:rsid w:val="00244539"/>
    <w:rsid w:val="002452A9"/>
    <w:rsid w:val="002501A6"/>
    <w:rsid w:val="0025184F"/>
    <w:rsid w:val="00253779"/>
    <w:rsid w:val="002542CF"/>
    <w:rsid w:val="00255866"/>
    <w:rsid w:val="00263B8E"/>
    <w:rsid w:val="002645C0"/>
    <w:rsid w:val="00265C98"/>
    <w:rsid w:val="00267272"/>
    <w:rsid w:val="00267A91"/>
    <w:rsid w:val="0027232F"/>
    <w:rsid w:val="00275BB3"/>
    <w:rsid w:val="002763B8"/>
    <w:rsid w:val="00281D50"/>
    <w:rsid w:val="002821E9"/>
    <w:rsid w:val="002837E8"/>
    <w:rsid w:val="00283B2E"/>
    <w:rsid w:val="00283D25"/>
    <w:rsid w:val="00284128"/>
    <w:rsid w:val="002856AD"/>
    <w:rsid w:val="0028630F"/>
    <w:rsid w:val="002869A9"/>
    <w:rsid w:val="002871A7"/>
    <w:rsid w:val="002876C2"/>
    <w:rsid w:val="00290B04"/>
    <w:rsid w:val="0029359C"/>
    <w:rsid w:val="0029398D"/>
    <w:rsid w:val="00295A95"/>
    <w:rsid w:val="00296602"/>
    <w:rsid w:val="00296C79"/>
    <w:rsid w:val="002A2357"/>
    <w:rsid w:val="002A361D"/>
    <w:rsid w:val="002A540D"/>
    <w:rsid w:val="002A66A8"/>
    <w:rsid w:val="002A6D49"/>
    <w:rsid w:val="002A7597"/>
    <w:rsid w:val="002B00F5"/>
    <w:rsid w:val="002B0672"/>
    <w:rsid w:val="002B722F"/>
    <w:rsid w:val="002C1976"/>
    <w:rsid w:val="002C2C52"/>
    <w:rsid w:val="002C60F2"/>
    <w:rsid w:val="002C7396"/>
    <w:rsid w:val="002D082F"/>
    <w:rsid w:val="002D0D01"/>
    <w:rsid w:val="002D13C4"/>
    <w:rsid w:val="002D380C"/>
    <w:rsid w:val="002D4DAF"/>
    <w:rsid w:val="002D67F4"/>
    <w:rsid w:val="002D6A63"/>
    <w:rsid w:val="002D7B7A"/>
    <w:rsid w:val="002E02B1"/>
    <w:rsid w:val="002E260E"/>
    <w:rsid w:val="002E3930"/>
    <w:rsid w:val="002E39C0"/>
    <w:rsid w:val="002E3FBE"/>
    <w:rsid w:val="002E4618"/>
    <w:rsid w:val="002E5E79"/>
    <w:rsid w:val="002E6193"/>
    <w:rsid w:val="002E665F"/>
    <w:rsid w:val="002E72EB"/>
    <w:rsid w:val="002E7520"/>
    <w:rsid w:val="002E79BE"/>
    <w:rsid w:val="002F2484"/>
    <w:rsid w:val="002F2C30"/>
    <w:rsid w:val="002F3D53"/>
    <w:rsid w:val="002F43A5"/>
    <w:rsid w:val="002F6CD0"/>
    <w:rsid w:val="00300E13"/>
    <w:rsid w:val="00301542"/>
    <w:rsid w:val="00301B77"/>
    <w:rsid w:val="003023AE"/>
    <w:rsid w:val="00305916"/>
    <w:rsid w:val="003060DF"/>
    <w:rsid w:val="00306525"/>
    <w:rsid w:val="003066D3"/>
    <w:rsid w:val="00306CCB"/>
    <w:rsid w:val="003100BB"/>
    <w:rsid w:val="003103DF"/>
    <w:rsid w:val="00311285"/>
    <w:rsid w:val="003118CC"/>
    <w:rsid w:val="00312BFC"/>
    <w:rsid w:val="0031409B"/>
    <w:rsid w:val="00315B79"/>
    <w:rsid w:val="00316C86"/>
    <w:rsid w:val="00320DC9"/>
    <w:rsid w:val="00321ABD"/>
    <w:rsid w:val="00322CC6"/>
    <w:rsid w:val="00323AEE"/>
    <w:rsid w:val="003244E2"/>
    <w:rsid w:val="00327534"/>
    <w:rsid w:val="00327651"/>
    <w:rsid w:val="00330FE5"/>
    <w:rsid w:val="00332ED7"/>
    <w:rsid w:val="00333706"/>
    <w:rsid w:val="0033384F"/>
    <w:rsid w:val="00334163"/>
    <w:rsid w:val="003341F8"/>
    <w:rsid w:val="00334422"/>
    <w:rsid w:val="00335F79"/>
    <w:rsid w:val="00336D3E"/>
    <w:rsid w:val="00342403"/>
    <w:rsid w:val="0034243D"/>
    <w:rsid w:val="00342455"/>
    <w:rsid w:val="00343AAC"/>
    <w:rsid w:val="00345B82"/>
    <w:rsid w:val="00361E19"/>
    <w:rsid w:val="003627D4"/>
    <w:rsid w:val="0036428A"/>
    <w:rsid w:val="0036468B"/>
    <w:rsid w:val="00366D21"/>
    <w:rsid w:val="003677BD"/>
    <w:rsid w:val="00367E55"/>
    <w:rsid w:val="0037153D"/>
    <w:rsid w:val="00372D9F"/>
    <w:rsid w:val="00380149"/>
    <w:rsid w:val="00385482"/>
    <w:rsid w:val="003859F3"/>
    <w:rsid w:val="003879B2"/>
    <w:rsid w:val="00390029"/>
    <w:rsid w:val="003916F6"/>
    <w:rsid w:val="00391E5F"/>
    <w:rsid w:val="00393640"/>
    <w:rsid w:val="0039610F"/>
    <w:rsid w:val="00396193"/>
    <w:rsid w:val="00397B1E"/>
    <w:rsid w:val="003A109B"/>
    <w:rsid w:val="003A2E2F"/>
    <w:rsid w:val="003A3AA2"/>
    <w:rsid w:val="003A3F9D"/>
    <w:rsid w:val="003A4F7B"/>
    <w:rsid w:val="003A6CBB"/>
    <w:rsid w:val="003B2257"/>
    <w:rsid w:val="003B23C6"/>
    <w:rsid w:val="003B33FF"/>
    <w:rsid w:val="003B444B"/>
    <w:rsid w:val="003B472F"/>
    <w:rsid w:val="003B4C11"/>
    <w:rsid w:val="003B580B"/>
    <w:rsid w:val="003B6256"/>
    <w:rsid w:val="003B7A80"/>
    <w:rsid w:val="003C03A6"/>
    <w:rsid w:val="003C2D05"/>
    <w:rsid w:val="003C2DB0"/>
    <w:rsid w:val="003C3E23"/>
    <w:rsid w:val="003C3E70"/>
    <w:rsid w:val="003C5D85"/>
    <w:rsid w:val="003C70F1"/>
    <w:rsid w:val="003D1C75"/>
    <w:rsid w:val="003D2CC0"/>
    <w:rsid w:val="003D426F"/>
    <w:rsid w:val="003D6EF8"/>
    <w:rsid w:val="003E3BE6"/>
    <w:rsid w:val="003E456C"/>
    <w:rsid w:val="003E5226"/>
    <w:rsid w:val="003E7CBE"/>
    <w:rsid w:val="003F02D1"/>
    <w:rsid w:val="003F13D6"/>
    <w:rsid w:val="003F216D"/>
    <w:rsid w:val="003F4367"/>
    <w:rsid w:val="003F7C36"/>
    <w:rsid w:val="00400B82"/>
    <w:rsid w:val="00401D6D"/>
    <w:rsid w:val="00403694"/>
    <w:rsid w:val="00403BC0"/>
    <w:rsid w:val="00403CB6"/>
    <w:rsid w:val="004049D6"/>
    <w:rsid w:val="004050BA"/>
    <w:rsid w:val="00405DA0"/>
    <w:rsid w:val="004061E4"/>
    <w:rsid w:val="004115D6"/>
    <w:rsid w:val="004161E9"/>
    <w:rsid w:val="004164E3"/>
    <w:rsid w:val="00420209"/>
    <w:rsid w:val="00421D0C"/>
    <w:rsid w:val="004246F4"/>
    <w:rsid w:val="00427F4E"/>
    <w:rsid w:val="00431D2E"/>
    <w:rsid w:val="00432AD7"/>
    <w:rsid w:val="0043310E"/>
    <w:rsid w:val="004338CC"/>
    <w:rsid w:val="00434222"/>
    <w:rsid w:val="00436929"/>
    <w:rsid w:val="00436FF8"/>
    <w:rsid w:val="00443F72"/>
    <w:rsid w:val="00444908"/>
    <w:rsid w:val="0044530A"/>
    <w:rsid w:val="004463C4"/>
    <w:rsid w:val="00446A9D"/>
    <w:rsid w:val="004501A9"/>
    <w:rsid w:val="00451E2E"/>
    <w:rsid w:val="004541FB"/>
    <w:rsid w:val="004542C2"/>
    <w:rsid w:val="00454450"/>
    <w:rsid w:val="00456BB1"/>
    <w:rsid w:val="00461F2A"/>
    <w:rsid w:val="00462B91"/>
    <w:rsid w:val="00464885"/>
    <w:rsid w:val="004649CE"/>
    <w:rsid w:val="00464A31"/>
    <w:rsid w:val="00466714"/>
    <w:rsid w:val="0046691D"/>
    <w:rsid w:val="00466DEB"/>
    <w:rsid w:val="00467523"/>
    <w:rsid w:val="0046789F"/>
    <w:rsid w:val="0047020C"/>
    <w:rsid w:val="00470FEC"/>
    <w:rsid w:val="0047332A"/>
    <w:rsid w:val="00474EDD"/>
    <w:rsid w:val="0047677D"/>
    <w:rsid w:val="0048270C"/>
    <w:rsid w:val="00483DD0"/>
    <w:rsid w:val="00483FB6"/>
    <w:rsid w:val="00485171"/>
    <w:rsid w:val="00486A8A"/>
    <w:rsid w:val="00486F1E"/>
    <w:rsid w:val="004871B3"/>
    <w:rsid w:val="004871DF"/>
    <w:rsid w:val="00487E59"/>
    <w:rsid w:val="00490527"/>
    <w:rsid w:val="00495CCA"/>
    <w:rsid w:val="004A0888"/>
    <w:rsid w:val="004A32F9"/>
    <w:rsid w:val="004A4BE8"/>
    <w:rsid w:val="004A5723"/>
    <w:rsid w:val="004A5D24"/>
    <w:rsid w:val="004B171D"/>
    <w:rsid w:val="004B2EF3"/>
    <w:rsid w:val="004B4AD7"/>
    <w:rsid w:val="004B5119"/>
    <w:rsid w:val="004B58DB"/>
    <w:rsid w:val="004B5906"/>
    <w:rsid w:val="004B66A2"/>
    <w:rsid w:val="004B7E75"/>
    <w:rsid w:val="004C0FCF"/>
    <w:rsid w:val="004C176C"/>
    <w:rsid w:val="004C1BA0"/>
    <w:rsid w:val="004C3212"/>
    <w:rsid w:val="004C4020"/>
    <w:rsid w:val="004C406D"/>
    <w:rsid w:val="004C4212"/>
    <w:rsid w:val="004C58FF"/>
    <w:rsid w:val="004C5CAE"/>
    <w:rsid w:val="004C616C"/>
    <w:rsid w:val="004C78CA"/>
    <w:rsid w:val="004C7910"/>
    <w:rsid w:val="004C7F0A"/>
    <w:rsid w:val="004D02B6"/>
    <w:rsid w:val="004D0317"/>
    <w:rsid w:val="004D1979"/>
    <w:rsid w:val="004D1B57"/>
    <w:rsid w:val="004D26C4"/>
    <w:rsid w:val="004D3A20"/>
    <w:rsid w:val="004E121C"/>
    <w:rsid w:val="004E5013"/>
    <w:rsid w:val="004E559A"/>
    <w:rsid w:val="004E6E67"/>
    <w:rsid w:val="004E796C"/>
    <w:rsid w:val="004F0CB2"/>
    <w:rsid w:val="004F166A"/>
    <w:rsid w:val="004F5A94"/>
    <w:rsid w:val="004F5B49"/>
    <w:rsid w:val="00501E2C"/>
    <w:rsid w:val="005061A1"/>
    <w:rsid w:val="00506B97"/>
    <w:rsid w:val="00506BD9"/>
    <w:rsid w:val="00506E79"/>
    <w:rsid w:val="00507480"/>
    <w:rsid w:val="00507CFD"/>
    <w:rsid w:val="005130D0"/>
    <w:rsid w:val="0051338C"/>
    <w:rsid w:val="00515730"/>
    <w:rsid w:val="00515CCA"/>
    <w:rsid w:val="0051636F"/>
    <w:rsid w:val="0052053F"/>
    <w:rsid w:val="00520775"/>
    <w:rsid w:val="00520B3A"/>
    <w:rsid w:val="00521C0A"/>
    <w:rsid w:val="0052330F"/>
    <w:rsid w:val="00523FD5"/>
    <w:rsid w:val="00531EB6"/>
    <w:rsid w:val="0053342D"/>
    <w:rsid w:val="00535751"/>
    <w:rsid w:val="0053726D"/>
    <w:rsid w:val="00540071"/>
    <w:rsid w:val="005404F3"/>
    <w:rsid w:val="00540A78"/>
    <w:rsid w:val="00541594"/>
    <w:rsid w:val="00543D33"/>
    <w:rsid w:val="0054542D"/>
    <w:rsid w:val="00550319"/>
    <w:rsid w:val="00551B02"/>
    <w:rsid w:val="00553180"/>
    <w:rsid w:val="00553CC9"/>
    <w:rsid w:val="00553F62"/>
    <w:rsid w:val="00554382"/>
    <w:rsid w:val="00554A8C"/>
    <w:rsid w:val="0056017A"/>
    <w:rsid w:val="0056049A"/>
    <w:rsid w:val="005608F0"/>
    <w:rsid w:val="005639F6"/>
    <w:rsid w:val="00563F54"/>
    <w:rsid w:val="00566CF8"/>
    <w:rsid w:val="005678BE"/>
    <w:rsid w:val="00567EF1"/>
    <w:rsid w:val="0057528F"/>
    <w:rsid w:val="005767A7"/>
    <w:rsid w:val="00580629"/>
    <w:rsid w:val="00580F77"/>
    <w:rsid w:val="005818EB"/>
    <w:rsid w:val="005854B1"/>
    <w:rsid w:val="00586893"/>
    <w:rsid w:val="00586FAD"/>
    <w:rsid w:val="005872B4"/>
    <w:rsid w:val="00587517"/>
    <w:rsid w:val="0059034E"/>
    <w:rsid w:val="0059250E"/>
    <w:rsid w:val="00593A5D"/>
    <w:rsid w:val="0059468A"/>
    <w:rsid w:val="0059522E"/>
    <w:rsid w:val="005956F7"/>
    <w:rsid w:val="00595C58"/>
    <w:rsid w:val="00596038"/>
    <w:rsid w:val="00596DE8"/>
    <w:rsid w:val="005A13DD"/>
    <w:rsid w:val="005A2985"/>
    <w:rsid w:val="005A6014"/>
    <w:rsid w:val="005A6DF3"/>
    <w:rsid w:val="005A7339"/>
    <w:rsid w:val="005A7D7E"/>
    <w:rsid w:val="005B175A"/>
    <w:rsid w:val="005B1774"/>
    <w:rsid w:val="005B2773"/>
    <w:rsid w:val="005B512C"/>
    <w:rsid w:val="005B5156"/>
    <w:rsid w:val="005C1E25"/>
    <w:rsid w:val="005C36B1"/>
    <w:rsid w:val="005C39DC"/>
    <w:rsid w:val="005C66A4"/>
    <w:rsid w:val="005D0EF9"/>
    <w:rsid w:val="005D218B"/>
    <w:rsid w:val="005D24D4"/>
    <w:rsid w:val="005D28ED"/>
    <w:rsid w:val="005D6749"/>
    <w:rsid w:val="005D74ED"/>
    <w:rsid w:val="005D7FF7"/>
    <w:rsid w:val="005E02F6"/>
    <w:rsid w:val="005E040A"/>
    <w:rsid w:val="005E1D99"/>
    <w:rsid w:val="005E1E34"/>
    <w:rsid w:val="005E2A04"/>
    <w:rsid w:val="005E3917"/>
    <w:rsid w:val="005E49B9"/>
    <w:rsid w:val="005F2877"/>
    <w:rsid w:val="005F2945"/>
    <w:rsid w:val="005F2C23"/>
    <w:rsid w:val="005F376F"/>
    <w:rsid w:val="005F48AC"/>
    <w:rsid w:val="00602CB9"/>
    <w:rsid w:val="00604362"/>
    <w:rsid w:val="00605E8B"/>
    <w:rsid w:val="0060640F"/>
    <w:rsid w:val="00610BE2"/>
    <w:rsid w:val="006120D7"/>
    <w:rsid w:val="006124CE"/>
    <w:rsid w:val="00614410"/>
    <w:rsid w:val="00614F5E"/>
    <w:rsid w:val="0061545B"/>
    <w:rsid w:val="00616877"/>
    <w:rsid w:val="00617AAD"/>
    <w:rsid w:val="00623798"/>
    <w:rsid w:val="00623806"/>
    <w:rsid w:val="00625333"/>
    <w:rsid w:val="0062598D"/>
    <w:rsid w:val="00627826"/>
    <w:rsid w:val="00627A23"/>
    <w:rsid w:val="00630356"/>
    <w:rsid w:val="00632393"/>
    <w:rsid w:val="00633239"/>
    <w:rsid w:val="00633530"/>
    <w:rsid w:val="006340EC"/>
    <w:rsid w:val="00634546"/>
    <w:rsid w:val="00634DAA"/>
    <w:rsid w:val="006357D9"/>
    <w:rsid w:val="006364EE"/>
    <w:rsid w:val="00636564"/>
    <w:rsid w:val="00636DD7"/>
    <w:rsid w:val="0063783E"/>
    <w:rsid w:val="00637ADB"/>
    <w:rsid w:val="00640188"/>
    <w:rsid w:val="006437C2"/>
    <w:rsid w:val="00644788"/>
    <w:rsid w:val="00644910"/>
    <w:rsid w:val="006449F2"/>
    <w:rsid w:val="006461E6"/>
    <w:rsid w:val="00647A9C"/>
    <w:rsid w:val="00650AFE"/>
    <w:rsid w:val="006511E4"/>
    <w:rsid w:val="00651B6C"/>
    <w:rsid w:val="00652057"/>
    <w:rsid w:val="006563FA"/>
    <w:rsid w:val="0065776B"/>
    <w:rsid w:val="006637A6"/>
    <w:rsid w:val="0066582B"/>
    <w:rsid w:val="00670066"/>
    <w:rsid w:val="00672AC2"/>
    <w:rsid w:val="00674FF7"/>
    <w:rsid w:val="00681FCB"/>
    <w:rsid w:val="006854EE"/>
    <w:rsid w:val="00686A2D"/>
    <w:rsid w:val="00687742"/>
    <w:rsid w:val="0069027C"/>
    <w:rsid w:val="00691365"/>
    <w:rsid w:val="0069173F"/>
    <w:rsid w:val="00691ABE"/>
    <w:rsid w:val="0069287B"/>
    <w:rsid w:val="0069452C"/>
    <w:rsid w:val="0069550A"/>
    <w:rsid w:val="0069573B"/>
    <w:rsid w:val="00695DF2"/>
    <w:rsid w:val="00697239"/>
    <w:rsid w:val="00697D60"/>
    <w:rsid w:val="006A1ACB"/>
    <w:rsid w:val="006A362E"/>
    <w:rsid w:val="006A36D4"/>
    <w:rsid w:val="006A4357"/>
    <w:rsid w:val="006A4B81"/>
    <w:rsid w:val="006A716D"/>
    <w:rsid w:val="006B286E"/>
    <w:rsid w:val="006B4921"/>
    <w:rsid w:val="006B7B7C"/>
    <w:rsid w:val="006C0873"/>
    <w:rsid w:val="006C5954"/>
    <w:rsid w:val="006C6BE6"/>
    <w:rsid w:val="006C7CCD"/>
    <w:rsid w:val="006C7E6E"/>
    <w:rsid w:val="006D1048"/>
    <w:rsid w:val="006D14B7"/>
    <w:rsid w:val="006D2412"/>
    <w:rsid w:val="006D2B76"/>
    <w:rsid w:val="006D3AD1"/>
    <w:rsid w:val="006D3C95"/>
    <w:rsid w:val="006E0D0B"/>
    <w:rsid w:val="006E246F"/>
    <w:rsid w:val="006E25D8"/>
    <w:rsid w:val="006E26E2"/>
    <w:rsid w:val="006E3498"/>
    <w:rsid w:val="006E4939"/>
    <w:rsid w:val="006E5C41"/>
    <w:rsid w:val="006E6766"/>
    <w:rsid w:val="006E6D42"/>
    <w:rsid w:val="006F3D7F"/>
    <w:rsid w:val="006F4AA7"/>
    <w:rsid w:val="006F5936"/>
    <w:rsid w:val="006F6193"/>
    <w:rsid w:val="006F64D6"/>
    <w:rsid w:val="00703EED"/>
    <w:rsid w:val="007046A0"/>
    <w:rsid w:val="007062BF"/>
    <w:rsid w:val="00710CCD"/>
    <w:rsid w:val="00710DEE"/>
    <w:rsid w:val="00710FA5"/>
    <w:rsid w:val="007123C4"/>
    <w:rsid w:val="007130CB"/>
    <w:rsid w:val="0071402B"/>
    <w:rsid w:val="00714A79"/>
    <w:rsid w:val="0073090C"/>
    <w:rsid w:val="0073129D"/>
    <w:rsid w:val="00731442"/>
    <w:rsid w:val="007400CB"/>
    <w:rsid w:val="0074090C"/>
    <w:rsid w:val="00741011"/>
    <w:rsid w:val="00742449"/>
    <w:rsid w:val="007432C1"/>
    <w:rsid w:val="007434F9"/>
    <w:rsid w:val="00743FC7"/>
    <w:rsid w:val="00746E4A"/>
    <w:rsid w:val="00751B73"/>
    <w:rsid w:val="00753500"/>
    <w:rsid w:val="007537F7"/>
    <w:rsid w:val="00754051"/>
    <w:rsid w:val="00754630"/>
    <w:rsid w:val="0075464E"/>
    <w:rsid w:val="00760F06"/>
    <w:rsid w:val="00764F10"/>
    <w:rsid w:val="00765A6C"/>
    <w:rsid w:val="00766D2B"/>
    <w:rsid w:val="00766E21"/>
    <w:rsid w:val="00770E0A"/>
    <w:rsid w:val="00772439"/>
    <w:rsid w:val="00772FA5"/>
    <w:rsid w:val="007732E2"/>
    <w:rsid w:val="00774011"/>
    <w:rsid w:val="007741AC"/>
    <w:rsid w:val="00774540"/>
    <w:rsid w:val="00774564"/>
    <w:rsid w:val="00774AD1"/>
    <w:rsid w:val="00777019"/>
    <w:rsid w:val="007770DC"/>
    <w:rsid w:val="007775CA"/>
    <w:rsid w:val="00780674"/>
    <w:rsid w:val="0078376C"/>
    <w:rsid w:val="007845DD"/>
    <w:rsid w:val="00784E7F"/>
    <w:rsid w:val="00785F4F"/>
    <w:rsid w:val="007861E2"/>
    <w:rsid w:val="00786E4A"/>
    <w:rsid w:val="00787055"/>
    <w:rsid w:val="00787A8C"/>
    <w:rsid w:val="00790320"/>
    <w:rsid w:val="00790CA9"/>
    <w:rsid w:val="00792C5C"/>
    <w:rsid w:val="007939E3"/>
    <w:rsid w:val="0079537F"/>
    <w:rsid w:val="0079709F"/>
    <w:rsid w:val="007970C7"/>
    <w:rsid w:val="007978E5"/>
    <w:rsid w:val="007A0645"/>
    <w:rsid w:val="007A15FE"/>
    <w:rsid w:val="007A43D3"/>
    <w:rsid w:val="007A6D8E"/>
    <w:rsid w:val="007B1524"/>
    <w:rsid w:val="007B187D"/>
    <w:rsid w:val="007B22FF"/>
    <w:rsid w:val="007B49BA"/>
    <w:rsid w:val="007B6BF7"/>
    <w:rsid w:val="007C1361"/>
    <w:rsid w:val="007C2306"/>
    <w:rsid w:val="007C61FD"/>
    <w:rsid w:val="007C69A5"/>
    <w:rsid w:val="007D0850"/>
    <w:rsid w:val="007D1DC6"/>
    <w:rsid w:val="007D238F"/>
    <w:rsid w:val="007D4164"/>
    <w:rsid w:val="007D660F"/>
    <w:rsid w:val="007D6C60"/>
    <w:rsid w:val="007E507E"/>
    <w:rsid w:val="007E51CD"/>
    <w:rsid w:val="007E682A"/>
    <w:rsid w:val="007E6A1B"/>
    <w:rsid w:val="007E79E1"/>
    <w:rsid w:val="007E7D74"/>
    <w:rsid w:val="007F5A30"/>
    <w:rsid w:val="007F5B08"/>
    <w:rsid w:val="007F5E87"/>
    <w:rsid w:val="007F71B7"/>
    <w:rsid w:val="008030BE"/>
    <w:rsid w:val="00803E4D"/>
    <w:rsid w:val="00804AB5"/>
    <w:rsid w:val="00806647"/>
    <w:rsid w:val="0080697A"/>
    <w:rsid w:val="00806D63"/>
    <w:rsid w:val="008074A2"/>
    <w:rsid w:val="00811EE5"/>
    <w:rsid w:val="008138DF"/>
    <w:rsid w:val="008139FE"/>
    <w:rsid w:val="00814697"/>
    <w:rsid w:val="00814E67"/>
    <w:rsid w:val="0081619D"/>
    <w:rsid w:val="00816A13"/>
    <w:rsid w:val="008222F7"/>
    <w:rsid w:val="00824721"/>
    <w:rsid w:val="00825CD4"/>
    <w:rsid w:val="00826158"/>
    <w:rsid w:val="00827A78"/>
    <w:rsid w:val="00827C95"/>
    <w:rsid w:val="00830487"/>
    <w:rsid w:val="00833D08"/>
    <w:rsid w:val="00841745"/>
    <w:rsid w:val="00845F86"/>
    <w:rsid w:val="00850CA3"/>
    <w:rsid w:val="008542D8"/>
    <w:rsid w:val="00854779"/>
    <w:rsid w:val="008552F8"/>
    <w:rsid w:val="0085585B"/>
    <w:rsid w:val="00857144"/>
    <w:rsid w:val="008578B7"/>
    <w:rsid w:val="00860C40"/>
    <w:rsid w:val="008659C1"/>
    <w:rsid w:val="008664E7"/>
    <w:rsid w:val="00866AA8"/>
    <w:rsid w:val="00866DB5"/>
    <w:rsid w:val="008707A2"/>
    <w:rsid w:val="00871607"/>
    <w:rsid w:val="00875551"/>
    <w:rsid w:val="00875633"/>
    <w:rsid w:val="00877A63"/>
    <w:rsid w:val="0088149D"/>
    <w:rsid w:val="0088294D"/>
    <w:rsid w:val="00883421"/>
    <w:rsid w:val="0088399A"/>
    <w:rsid w:val="00884BE5"/>
    <w:rsid w:val="00884EC7"/>
    <w:rsid w:val="00885ED6"/>
    <w:rsid w:val="008867F1"/>
    <w:rsid w:val="0089010A"/>
    <w:rsid w:val="008929E0"/>
    <w:rsid w:val="00892D42"/>
    <w:rsid w:val="0089337F"/>
    <w:rsid w:val="00895F64"/>
    <w:rsid w:val="008A00C2"/>
    <w:rsid w:val="008A2C47"/>
    <w:rsid w:val="008A37FE"/>
    <w:rsid w:val="008A3D6F"/>
    <w:rsid w:val="008A453A"/>
    <w:rsid w:val="008A52A4"/>
    <w:rsid w:val="008A5CC0"/>
    <w:rsid w:val="008B0311"/>
    <w:rsid w:val="008B200D"/>
    <w:rsid w:val="008B2DB6"/>
    <w:rsid w:val="008B3371"/>
    <w:rsid w:val="008B4255"/>
    <w:rsid w:val="008B690F"/>
    <w:rsid w:val="008B731E"/>
    <w:rsid w:val="008C0BA1"/>
    <w:rsid w:val="008C2E0F"/>
    <w:rsid w:val="008C2EA1"/>
    <w:rsid w:val="008C5857"/>
    <w:rsid w:val="008C5B81"/>
    <w:rsid w:val="008C693C"/>
    <w:rsid w:val="008D0867"/>
    <w:rsid w:val="008D08EB"/>
    <w:rsid w:val="008D1289"/>
    <w:rsid w:val="008D1847"/>
    <w:rsid w:val="008D2522"/>
    <w:rsid w:val="008D55A8"/>
    <w:rsid w:val="008D6BCF"/>
    <w:rsid w:val="008D70C9"/>
    <w:rsid w:val="008E00F0"/>
    <w:rsid w:val="008E3C14"/>
    <w:rsid w:val="008E4447"/>
    <w:rsid w:val="008E6A9F"/>
    <w:rsid w:val="008E6F9D"/>
    <w:rsid w:val="008F2121"/>
    <w:rsid w:val="008F5240"/>
    <w:rsid w:val="008F5D73"/>
    <w:rsid w:val="008F64FE"/>
    <w:rsid w:val="008F67BD"/>
    <w:rsid w:val="008F7A8A"/>
    <w:rsid w:val="0090051D"/>
    <w:rsid w:val="00900C30"/>
    <w:rsid w:val="00900CE2"/>
    <w:rsid w:val="00900EB5"/>
    <w:rsid w:val="009021AB"/>
    <w:rsid w:val="00904ABC"/>
    <w:rsid w:val="00904C47"/>
    <w:rsid w:val="00905174"/>
    <w:rsid w:val="00905322"/>
    <w:rsid w:val="009060B8"/>
    <w:rsid w:val="009068A8"/>
    <w:rsid w:val="0090735F"/>
    <w:rsid w:val="009100D3"/>
    <w:rsid w:val="0091159D"/>
    <w:rsid w:val="0091237B"/>
    <w:rsid w:val="00913FD8"/>
    <w:rsid w:val="0091649F"/>
    <w:rsid w:val="00920E51"/>
    <w:rsid w:val="00920E63"/>
    <w:rsid w:val="009212A9"/>
    <w:rsid w:val="00922222"/>
    <w:rsid w:val="00925A15"/>
    <w:rsid w:val="009340DF"/>
    <w:rsid w:val="00935772"/>
    <w:rsid w:val="009401F2"/>
    <w:rsid w:val="009414A7"/>
    <w:rsid w:val="0094160C"/>
    <w:rsid w:val="009418CC"/>
    <w:rsid w:val="00942085"/>
    <w:rsid w:val="0094261C"/>
    <w:rsid w:val="00944184"/>
    <w:rsid w:val="00944188"/>
    <w:rsid w:val="00945966"/>
    <w:rsid w:val="00953974"/>
    <w:rsid w:val="00956818"/>
    <w:rsid w:val="00961CB6"/>
    <w:rsid w:val="00961F56"/>
    <w:rsid w:val="00963F81"/>
    <w:rsid w:val="009640DE"/>
    <w:rsid w:val="0096759A"/>
    <w:rsid w:val="0097364E"/>
    <w:rsid w:val="0097415D"/>
    <w:rsid w:val="009755C0"/>
    <w:rsid w:val="00975B29"/>
    <w:rsid w:val="009766BF"/>
    <w:rsid w:val="00980848"/>
    <w:rsid w:val="00980A17"/>
    <w:rsid w:val="00980BAB"/>
    <w:rsid w:val="00982B31"/>
    <w:rsid w:val="009830CA"/>
    <w:rsid w:val="009832AE"/>
    <w:rsid w:val="009857F6"/>
    <w:rsid w:val="00985E5E"/>
    <w:rsid w:val="00986B95"/>
    <w:rsid w:val="00991028"/>
    <w:rsid w:val="00994304"/>
    <w:rsid w:val="00996E96"/>
    <w:rsid w:val="009A4BAA"/>
    <w:rsid w:val="009A71C3"/>
    <w:rsid w:val="009B08F9"/>
    <w:rsid w:val="009B180D"/>
    <w:rsid w:val="009B2471"/>
    <w:rsid w:val="009B25A9"/>
    <w:rsid w:val="009B35E6"/>
    <w:rsid w:val="009C128F"/>
    <w:rsid w:val="009C32D8"/>
    <w:rsid w:val="009C3743"/>
    <w:rsid w:val="009C3D98"/>
    <w:rsid w:val="009C6702"/>
    <w:rsid w:val="009D1DE8"/>
    <w:rsid w:val="009D35FF"/>
    <w:rsid w:val="009D56D7"/>
    <w:rsid w:val="009D5A49"/>
    <w:rsid w:val="009D5AE1"/>
    <w:rsid w:val="009D7869"/>
    <w:rsid w:val="009E2B49"/>
    <w:rsid w:val="009E3C05"/>
    <w:rsid w:val="009E3F56"/>
    <w:rsid w:val="009E408C"/>
    <w:rsid w:val="009E4E2E"/>
    <w:rsid w:val="009E5E3C"/>
    <w:rsid w:val="009E6231"/>
    <w:rsid w:val="009E7092"/>
    <w:rsid w:val="009F05AC"/>
    <w:rsid w:val="009F629A"/>
    <w:rsid w:val="009F7DFF"/>
    <w:rsid w:val="00A00EF9"/>
    <w:rsid w:val="00A0411E"/>
    <w:rsid w:val="00A04B08"/>
    <w:rsid w:val="00A05586"/>
    <w:rsid w:val="00A05FCA"/>
    <w:rsid w:val="00A06B5D"/>
    <w:rsid w:val="00A07570"/>
    <w:rsid w:val="00A111B5"/>
    <w:rsid w:val="00A121C5"/>
    <w:rsid w:val="00A126FD"/>
    <w:rsid w:val="00A144C5"/>
    <w:rsid w:val="00A146BC"/>
    <w:rsid w:val="00A168A5"/>
    <w:rsid w:val="00A175B6"/>
    <w:rsid w:val="00A17BE6"/>
    <w:rsid w:val="00A208EF"/>
    <w:rsid w:val="00A20E4B"/>
    <w:rsid w:val="00A21681"/>
    <w:rsid w:val="00A23805"/>
    <w:rsid w:val="00A2567E"/>
    <w:rsid w:val="00A30216"/>
    <w:rsid w:val="00A33523"/>
    <w:rsid w:val="00A33AE1"/>
    <w:rsid w:val="00A35891"/>
    <w:rsid w:val="00A37645"/>
    <w:rsid w:val="00A37A03"/>
    <w:rsid w:val="00A37F05"/>
    <w:rsid w:val="00A425A5"/>
    <w:rsid w:val="00A42777"/>
    <w:rsid w:val="00A434F8"/>
    <w:rsid w:val="00A44252"/>
    <w:rsid w:val="00A46134"/>
    <w:rsid w:val="00A46148"/>
    <w:rsid w:val="00A46F0E"/>
    <w:rsid w:val="00A506D5"/>
    <w:rsid w:val="00A51DB7"/>
    <w:rsid w:val="00A51F96"/>
    <w:rsid w:val="00A52809"/>
    <w:rsid w:val="00A60A44"/>
    <w:rsid w:val="00A6155D"/>
    <w:rsid w:val="00A63D8C"/>
    <w:rsid w:val="00A64DBC"/>
    <w:rsid w:val="00A66C83"/>
    <w:rsid w:val="00A7378F"/>
    <w:rsid w:val="00A74F2D"/>
    <w:rsid w:val="00A76394"/>
    <w:rsid w:val="00A76567"/>
    <w:rsid w:val="00A802B4"/>
    <w:rsid w:val="00A806DA"/>
    <w:rsid w:val="00A81068"/>
    <w:rsid w:val="00A828F5"/>
    <w:rsid w:val="00A8458D"/>
    <w:rsid w:val="00A84BAF"/>
    <w:rsid w:val="00A84C3F"/>
    <w:rsid w:val="00A86156"/>
    <w:rsid w:val="00A8780E"/>
    <w:rsid w:val="00A914F0"/>
    <w:rsid w:val="00A93576"/>
    <w:rsid w:val="00A93DBB"/>
    <w:rsid w:val="00A94D29"/>
    <w:rsid w:val="00A94D7C"/>
    <w:rsid w:val="00A94DE0"/>
    <w:rsid w:val="00A97BEC"/>
    <w:rsid w:val="00AA0547"/>
    <w:rsid w:val="00AA094E"/>
    <w:rsid w:val="00AA20DE"/>
    <w:rsid w:val="00AA212A"/>
    <w:rsid w:val="00AA5704"/>
    <w:rsid w:val="00AA5B97"/>
    <w:rsid w:val="00AA7E9A"/>
    <w:rsid w:val="00AA7F74"/>
    <w:rsid w:val="00AB0D51"/>
    <w:rsid w:val="00AB160B"/>
    <w:rsid w:val="00AB23BA"/>
    <w:rsid w:val="00AB33F0"/>
    <w:rsid w:val="00AB5347"/>
    <w:rsid w:val="00AC2596"/>
    <w:rsid w:val="00AC2BE7"/>
    <w:rsid w:val="00AC37CD"/>
    <w:rsid w:val="00AC49E2"/>
    <w:rsid w:val="00AC4F86"/>
    <w:rsid w:val="00AC4FDB"/>
    <w:rsid w:val="00AC5B89"/>
    <w:rsid w:val="00AC6340"/>
    <w:rsid w:val="00AD03AF"/>
    <w:rsid w:val="00AD0C12"/>
    <w:rsid w:val="00AD43E5"/>
    <w:rsid w:val="00AD5F86"/>
    <w:rsid w:val="00AD7C80"/>
    <w:rsid w:val="00AE11E0"/>
    <w:rsid w:val="00AE160B"/>
    <w:rsid w:val="00AE2D1C"/>
    <w:rsid w:val="00AE4B52"/>
    <w:rsid w:val="00AE50ED"/>
    <w:rsid w:val="00AE5F5B"/>
    <w:rsid w:val="00AE7116"/>
    <w:rsid w:val="00AE7C8A"/>
    <w:rsid w:val="00AF3065"/>
    <w:rsid w:val="00AF515D"/>
    <w:rsid w:val="00AF6C11"/>
    <w:rsid w:val="00B00052"/>
    <w:rsid w:val="00B03D45"/>
    <w:rsid w:val="00B05CB9"/>
    <w:rsid w:val="00B0627D"/>
    <w:rsid w:val="00B069A8"/>
    <w:rsid w:val="00B1097D"/>
    <w:rsid w:val="00B14CBB"/>
    <w:rsid w:val="00B162FD"/>
    <w:rsid w:val="00B16331"/>
    <w:rsid w:val="00B16FCB"/>
    <w:rsid w:val="00B23913"/>
    <w:rsid w:val="00B27DFF"/>
    <w:rsid w:val="00B303FF"/>
    <w:rsid w:val="00B33E93"/>
    <w:rsid w:val="00B36E6C"/>
    <w:rsid w:val="00B43097"/>
    <w:rsid w:val="00B44611"/>
    <w:rsid w:val="00B44D06"/>
    <w:rsid w:val="00B458E2"/>
    <w:rsid w:val="00B51DB3"/>
    <w:rsid w:val="00B527BF"/>
    <w:rsid w:val="00B528F3"/>
    <w:rsid w:val="00B54B44"/>
    <w:rsid w:val="00B60048"/>
    <w:rsid w:val="00B6065E"/>
    <w:rsid w:val="00B60B61"/>
    <w:rsid w:val="00B62CF4"/>
    <w:rsid w:val="00B63153"/>
    <w:rsid w:val="00B634BA"/>
    <w:rsid w:val="00B6368E"/>
    <w:rsid w:val="00B64E1F"/>
    <w:rsid w:val="00B65502"/>
    <w:rsid w:val="00B65ED4"/>
    <w:rsid w:val="00B66382"/>
    <w:rsid w:val="00B669D5"/>
    <w:rsid w:val="00B66CCD"/>
    <w:rsid w:val="00B6773A"/>
    <w:rsid w:val="00B67E86"/>
    <w:rsid w:val="00B70A41"/>
    <w:rsid w:val="00B73A19"/>
    <w:rsid w:val="00B80D2B"/>
    <w:rsid w:val="00B81993"/>
    <w:rsid w:val="00B82047"/>
    <w:rsid w:val="00B8436C"/>
    <w:rsid w:val="00B86466"/>
    <w:rsid w:val="00B864A1"/>
    <w:rsid w:val="00B870BB"/>
    <w:rsid w:val="00B91771"/>
    <w:rsid w:val="00B9437E"/>
    <w:rsid w:val="00B96500"/>
    <w:rsid w:val="00B96B89"/>
    <w:rsid w:val="00B9702C"/>
    <w:rsid w:val="00B9716C"/>
    <w:rsid w:val="00B975D7"/>
    <w:rsid w:val="00BA0472"/>
    <w:rsid w:val="00BA114A"/>
    <w:rsid w:val="00BA15F7"/>
    <w:rsid w:val="00BA2A0A"/>
    <w:rsid w:val="00BA2B65"/>
    <w:rsid w:val="00BA4B98"/>
    <w:rsid w:val="00BA5500"/>
    <w:rsid w:val="00BA6724"/>
    <w:rsid w:val="00BA705A"/>
    <w:rsid w:val="00BA74D8"/>
    <w:rsid w:val="00BB031D"/>
    <w:rsid w:val="00BB239C"/>
    <w:rsid w:val="00BB2863"/>
    <w:rsid w:val="00BB5D4E"/>
    <w:rsid w:val="00BC02AD"/>
    <w:rsid w:val="00BC150D"/>
    <w:rsid w:val="00BC2939"/>
    <w:rsid w:val="00BC6534"/>
    <w:rsid w:val="00BC71CF"/>
    <w:rsid w:val="00BC78A1"/>
    <w:rsid w:val="00BC78D0"/>
    <w:rsid w:val="00BD222E"/>
    <w:rsid w:val="00BD3339"/>
    <w:rsid w:val="00BD35A7"/>
    <w:rsid w:val="00BD3CE4"/>
    <w:rsid w:val="00BD6AAC"/>
    <w:rsid w:val="00BD6C39"/>
    <w:rsid w:val="00BD6C71"/>
    <w:rsid w:val="00BD77F0"/>
    <w:rsid w:val="00BD7AD2"/>
    <w:rsid w:val="00BE0046"/>
    <w:rsid w:val="00BE0FDF"/>
    <w:rsid w:val="00BE2DCF"/>
    <w:rsid w:val="00BE333B"/>
    <w:rsid w:val="00BE3645"/>
    <w:rsid w:val="00BE3B5E"/>
    <w:rsid w:val="00BE4321"/>
    <w:rsid w:val="00BE5265"/>
    <w:rsid w:val="00BF5CF1"/>
    <w:rsid w:val="00BF6530"/>
    <w:rsid w:val="00BF796F"/>
    <w:rsid w:val="00C00B53"/>
    <w:rsid w:val="00C00E15"/>
    <w:rsid w:val="00C020EC"/>
    <w:rsid w:val="00C03CDE"/>
    <w:rsid w:val="00C07207"/>
    <w:rsid w:val="00C07220"/>
    <w:rsid w:val="00C0731A"/>
    <w:rsid w:val="00C102FB"/>
    <w:rsid w:val="00C10C48"/>
    <w:rsid w:val="00C11C03"/>
    <w:rsid w:val="00C13532"/>
    <w:rsid w:val="00C144E6"/>
    <w:rsid w:val="00C14B5F"/>
    <w:rsid w:val="00C17865"/>
    <w:rsid w:val="00C20934"/>
    <w:rsid w:val="00C21FE4"/>
    <w:rsid w:val="00C235DD"/>
    <w:rsid w:val="00C24907"/>
    <w:rsid w:val="00C24B77"/>
    <w:rsid w:val="00C25D41"/>
    <w:rsid w:val="00C2602A"/>
    <w:rsid w:val="00C260B5"/>
    <w:rsid w:val="00C27430"/>
    <w:rsid w:val="00C3052A"/>
    <w:rsid w:val="00C31D36"/>
    <w:rsid w:val="00C35399"/>
    <w:rsid w:val="00C35493"/>
    <w:rsid w:val="00C40674"/>
    <w:rsid w:val="00C407FE"/>
    <w:rsid w:val="00C4150B"/>
    <w:rsid w:val="00C42000"/>
    <w:rsid w:val="00C4310D"/>
    <w:rsid w:val="00C47B25"/>
    <w:rsid w:val="00C50C29"/>
    <w:rsid w:val="00C51902"/>
    <w:rsid w:val="00C52990"/>
    <w:rsid w:val="00C54D20"/>
    <w:rsid w:val="00C55100"/>
    <w:rsid w:val="00C60180"/>
    <w:rsid w:val="00C6332F"/>
    <w:rsid w:val="00C63B4B"/>
    <w:rsid w:val="00C6419C"/>
    <w:rsid w:val="00C6461F"/>
    <w:rsid w:val="00C6526B"/>
    <w:rsid w:val="00C702A8"/>
    <w:rsid w:val="00C7153A"/>
    <w:rsid w:val="00C7629B"/>
    <w:rsid w:val="00C81A12"/>
    <w:rsid w:val="00C81A9E"/>
    <w:rsid w:val="00C84669"/>
    <w:rsid w:val="00C84861"/>
    <w:rsid w:val="00C84A05"/>
    <w:rsid w:val="00C84EA5"/>
    <w:rsid w:val="00C9073B"/>
    <w:rsid w:val="00C92802"/>
    <w:rsid w:val="00C941D6"/>
    <w:rsid w:val="00C957A0"/>
    <w:rsid w:val="00C96A37"/>
    <w:rsid w:val="00CA0038"/>
    <w:rsid w:val="00CA0E4B"/>
    <w:rsid w:val="00CA2299"/>
    <w:rsid w:val="00CA2769"/>
    <w:rsid w:val="00CA3D91"/>
    <w:rsid w:val="00CA4762"/>
    <w:rsid w:val="00CA4E1F"/>
    <w:rsid w:val="00CA6365"/>
    <w:rsid w:val="00CB223B"/>
    <w:rsid w:val="00CB415C"/>
    <w:rsid w:val="00CB4CC8"/>
    <w:rsid w:val="00CB5123"/>
    <w:rsid w:val="00CB75FE"/>
    <w:rsid w:val="00CC1158"/>
    <w:rsid w:val="00CC153B"/>
    <w:rsid w:val="00CC1C11"/>
    <w:rsid w:val="00CC1CB6"/>
    <w:rsid w:val="00CC2248"/>
    <w:rsid w:val="00CC34CB"/>
    <w:rsid w:val="00CC3E0D"/>
    <w:rsid w:val="00CC4AC8"/>
    <w:rsid w:val="00CC596A"/>
    <w:rsid w:val="00CC6A68"/>
    <w:rsid w:val="00CD1481"/>
    <w:rsid w:val="00CD1482"/>
    <w:rsid w:val="00CD2EC0"/>
    <w:rsid w:val="00CD3A94"/>
    <w:rsid w:val="00CD49F8"/>
    <w:rsid w:val="00CD6874"/>
    <w:rsid w:val="00CD6994"/>
    <w:rsid w:val="00CD750B"/>
    <w:rsid w:val="00CE05FB"/>
    <w:rsid w:val="00CE1CB1"/>
    <w:rsid w:val="00CE5558"/>
    <w:rsid w:val="00CE5F08"/>
    <w:rsid w:val="00CE6E9D"/>
    <w:rsid w:val="00CE74D4"/>
    <w:rsid w:val="00CF20B6"/>
    <w:rsid w:val="00CF2C93"/>
    <w:rsid w:val="00CF351D"/>
    <w:rsid w:val="00CF5246"/>
    <w:rsid w:val="00CF5C69"/>
    <w:rsid w:val="00D02030"/>
    <w:rsid w:val="00D035AF"/>
    <w:rsid w:val="00D03980"/>
    <w:rsid w:val="00D03BCE"/>
    <w:rsid w:val="00D043E2"/>
    <w:rsid w:val="00D0454A"/>
    <w:rsid w:val="00D04D00"/>
    <w:rsid w:val="00D0540C"/>
    <w:rsid w:val="00D11CF1"/>
    <w:rsid w:val="00D11DE1"/>
    <w:rsid w:val="00D1535C"/>
    <w:rsid w:val="00D1779F"/>
    <w:rsid w:val="00D17A2B"/>
    <w:rsid w:val="00D17B68"/>
    <w:rsid w:val="00D17DB0"/>
    <w:rsid w:val="00D22526"/>
    <w:rsid w:val="00D23F27"/>
    <w:rsid w:val="00D240B4"/>
    <w:rsid w:val="00D26359"/>
    <w:rsid w:val="00D264F3"/>
    <w:rsid w:val="00D26931"/>
    <w:rsid w:val="00D26AB5"/>
    <w:rsid w:val="00D26C6D"/>
    <w:rsid w:val="00D2728A"/>
    <w:rsid w:val="00D31783"/>
    <w:rsid w:val="00D31ECB"/>
    <w:rsid w:val="00D32C60"/>
    <w:rsid w:val="00D337A4"/>
    <w:rsid w:val="00D35575"/>
    <w:rsid w:val="00D4017B"/>
    <w:rsid w:val="00D41A8F"/>
    <w:rsid w:val="00D42E89"/>
    <w:rsid w:val="00D46D2D"/>
    <w:rsid w:val="00D477CD"/>
    <w:rsid w:val="00D4790B"/>
    <w:rsid w:val="00D50B8C"/>
    <w:rsid w:val="00D50ED6"/>
    <w:rsid w:val="00D51B0F"/>
    <w:rsid w:val="00D52F42"/>
    <w:rsid w:val="00D52FA5"/>
    <w:rsid w:val="00D56AF5"/>
    <w:rsid w:val="00D56CD6"/>
    <w:rsid w:val="00D571F9"/>
    <w:rsid w:val="00D6248B"/>
    <w:rsid w:val="00D6248D"/>
    <w:rsid w:val="00D645A9"/>
    <w:rsid w:val="00D717F0"/>
    <w:rsid w:val="00D71F0C"/>
    <w:rsid w:val="00D72754"/>
    <w:rsid w:val="00D74E41"/>
    <w:rsid w:val="00D75F73"/>
    <w:rsid w:val="00D80E23"/>
    <w:rsid w:val="00D811DB"/>
    <w:rsid w:val="00D81F3C"/>
    <w:rsid w:val="00D82DC0"/>
    <w:rsid w:val="00D836DD"/>
    <w:rsid w:val="00D83BA5"/>
    <w:rsid w:val="00D856E9"/>
    <w:rsid w:val="00D85C59"/>
    <w:rsid w:val="00D87800"/>
    <w:rsid w:val="00D90286"/>
    <w:rsid w:val="00D90B1B"/>
    <w:rsid w:val="00D91B5D"/>
    <w:rsid w:val="00D926B5"/>
    <w:rsid w:val="00D93692"/>
    <w:rsid w:val="00D953AE"/>
    <w:rsid w:val="00D95474"/>
    <w:rsid w:val="00D97262"/>
    <w:rsid w:val="00D978A1"/>
    <w:rsid w:val="00DA02EF"/>
    <w:rsid w:val="00DA0E1E"/>
    <w:rsid w:val="00DA252B"/>
    <w:rsid w:val="00DA4CC6"/>
    <w:rsid w:val="00DA7BA4"/>
    <w:rsid w:val="00DA7E4B"/>
    <w:rsid w:val="00DB0072"/>
    <w:rsid w:val="00DB1B41"/>
    <w:rsid w:val="00DB26AA"/>
    <w:rsid w:val="00DB277B"/>
    <w:rsid w:val="00DB2944"/>
    <w:rsid w:val="00DB304C"/>
    <w:rsid w:val="00DB4166"/>
    <w:rsid w:val="00DB445C"/>
    <w:rsid w:val="00DB6590"/>
    <w:rsid w:val="00DB77B0"/>
    <w:rsid w:val="00DB7EA6"/>
    <w:rsid w:val="00DC073B"/>
    <w:rsid w:val="00DC12DF"/>
    <w:rsid w:val="00DC162C"/>
    <w:rsid w:val="00DC586D"/>
    <w:rsid w:val="00DC698E"/>
    <w:rsid w:val="00DC7917"/>
    <w:rsid w:val="00DC791D"/>
    <w:rsid w:val="00DD1048"/>
    <w:rsid w:val="00DD13EE"/>
    <w:rsid w:val="00DD17E8"/>
    <w:rsid w:val="00DD20C6"/>
    <w:rsid w:val="00DD37E8"/>
    <w:rsid w:val="00DD4E7D"/>
    <w:rsid w:val="00DD7DD3"/>
    <w:rsid w:val="00DE0248"/>
    <w:rsid w:val="00DE40C5"/>
    <w:rsid w:val="00DE551C"/>
    <w:rsid w:val="00DE677A"/>
    <w:rsid w:val="00DE6F47"/>
    <w:rsid w:val="00DF0B40"/>
    <w:rsid w:val="00DF23FA"/>
    <w:rsid w:val="00DF26A0"/>
    <w:rsid w:val="00DF442F"/>
    <w:rsid w:val="00E00A67"/>
    <w:rsid w:val="00E00AC8"/>
    <w:rsid w:val="00E02C11"/>
    <w:rsid w:val="00E0653E"/>
    <w:rsid w:val="00E06E22"/>
    <w:rsid w:val="00E06FC5"/>
    <w:rsid w:val="00E104F5"/>
    <w:rsid w:val="00E1105B"/>
    <w:rsid w:val="00E12B08"/>
    <w:rsid w:val="00E13976"/>
    <w:rsid w:val="00E15775"/>
    <w:rsid w:val="00E15B96"/>
    <w:rsid w:val="00E167D7"/>
    <w:rsid w:val="00E2123B"/>
    <w:rsid w:val="00E21FCA"/>
    <w:rsid w:val="00E23A6D"/>
    <w:rsid w:val="00E24874"/>
    <w:rsid w:val="00E24F6B"/>
    <w:rsid w:val="00E27828"/>
    <w:rsid w:val="00E27DF5"/>
    <w:rsid w:val="00E36C3C"/>
    <w:rsid w:val="00E429DC"/>
    <w:rsid w:val="00E43736"/>
    <w:rsid w:val="00E43DF3"/>
    <w:rsid w:val="00E43EBB"/>
    <w:rsid w:val="00E448BA"/>
    <w:rsid w:val="00E44A52"/>
    <w:rsid w:val="00E517C3"/>
    <w:rsid w:val="00E53959"/>
    <w:rsid w:val="00E53CE8"/>
    <w:rsid w:val="00E53F6A"/>
    <w:rsid w:val="00E54C1F"/>
    <w:rsid w:val="00E55A65"/>
    <w:rsid w:val="00E5635E"/>
    <w:rsid w:val="00E56E83"/>
    <w:rsid w:val="00E57708"/>
    <w:rsid w:val="00E57C2B"/>
    <w:rsid w:val="00E61F8E"/>
    <w:rsid w:val="00E62353"/>
    <w:rsid w:val="00E632E5"/>
    <w:rsid w:val="00E645E9"/>
    <w:rsid w:val="00E724C1"/>
    <w:rsid w:val="00E741AA"/>
    <w:rsid w:val="00E743E9"/>
    <w:rsid w:val="00E75049"/>
    <w:rsid w:val="00E75785"/>
    <w:rsid w:val="00E75C7F"/>
    <w:rsid w:val="00E75DA3"/>
    <w:rsid w:val="00E75E75"/>
    <w:rsid w:val="00E76F92"/>
    <w:rsid w:val="00E7736E"/>
    <w:rsid w:val="00E807BD"/>
    <w:rsid w:val="00E80D45"/>
    <w:rsid w:val="00E83177"/>
    <w:rsid w:val="00E843DB"/>
    <w:rsid w:val="00E857B8"/>
    <w:rsid w:val="00E908CA"/>
    <w:rsid w:val="00E934EC"/>
    <w:rsid w:val="00E94645"/>
    <w:rsid w:val="00E949A7"/>
    <w:rsid w:val="00E96035"/>
    <w:rsid w:val="00EA06B0"/>
    <w:rsid w:val="00EA0AB6"/>
    <w:rsid w:val="00EA3BCE"/>
    <w:rsid w:val="00EA6606"/>
    <w:rsid w:val="00EA68D8"/>
    <w:rsid w:val="00EB088F"/>
    <w:rsid w:val="00EB0C3B"/>
    <w:rsid w:val="00EB1E62"/>
    <w:rsid w:val="00EB3507"/>
    <w:rsid w:val="00EB5B43"/>
    <w:rsid w:val="00EB5F2B"/>
    <w:rsid w:val="00EB762D"/>
    <w:rsid w:val="00EC1638"/>
    <w:rsid w:val="00EC2C14"/>
    <w:rsid w:val="00EC356A"/>
    <w:rsid w:val="00EC4D98"/>
    <w:rsid w:val="00ED2FBA"/>
    <w:rsid w:val="00ED3359"/>
    <w:rsid w:val="00ED3364"/>
    <w:rsid w:val="00ED4B2B"/>
    <w:rsid w:val="00ED5A8B"/>
    <w:rsid w:val="00ED6458"/>
    <w:rsid w:val="00ED6DD7"/>
    <w:rsid w:val="00ED6FB3"/>
    <w:rsid w:val="00EE0BCE"/>
    <w:rsid w:val="00EE163B"/>
    <w:rsid w:val="00EE2051"/>
    <w:rsid w:val="00EE2D78"/>
    <w:rsid w:val="00EE4AF7"/>
    <w:rsid w:val="00EE76AF"/>
    <w:rsid w:val="00EF055B"/>
    <w:rsid w:val="00EF3028"/>
    <w:rsid w:val="00EF35CB"/>
    <w:rsid w:val="00EF3B01"/>
    <w:rsid w:val="00EF6309"/>
    <w:rsid w:val="00F01E23"/>
    <w:rsid w:val="00F03E3A"/>
    <w:rsid w:val="00F04F25"/>
    <w:rsid w:val="00F06270"/>
    <w:rsid w:val="00F10334"/>
    <w:rsid w:val="00F10440"/>
    <w:rsid w:val="00F106EF"/>
    <w:rsid w:val="00F10DB0"/>
    <w:rsid w:val="00F116DB"/>
    <w:rsid w:val="00F127F5"/>
    <w:rsid w:val="00F148C1"/>
    <w:rsid w:val="00F14C1F"/>
    <w:rsid w:val="00F156A5"/>
    <w:rsid w:val="00F1748F"/>
    <w:rsid w:val="00F218FF"/>
    <w:rsid w:val="00F21B0F"/>
    <w:rsid w:val="00F21F66"/>
    <w:rsid w:val="00F26CFF"/>
    <w:rsid w:val="00F30BFF"/>
    <w:rsid w:val="00F3169C"/>
    <w:rsid w:val="00F31F0B"/>
    <w:rsid w:val="00F359B8"/>
    <w:rsid w:val="00F3655C"/>
    <w:rsid w:val="00F36942"/>
    <w:rsid w:val="00F36F7D"/>
    <w:rsid w:val="00F3706B"/>
    <w:rsid w:val="00F37401"/>
    <w:rsid w:val="00F37D8D"/>
    <w:rsid w:val="00F422F3"/>
    <w:rsid w:val="00F457AC"/>
    <w:rsid w:val="00F45B12"/>
    <w:rsid w:val="00F46072"/>
    <w:rsid w:val="00F460E4"/>
    <w:rsid w:val="00F5089A"/>
    <w:rsid w:val="00F530E4"/>
    <w:rsid w:val="00F554BC"/>
    <w:rsid w:val="00F60086"/>
    <w:rsid w:val="00F60674"/>
    <w:rsid w:val="00F6268E"/>
    <w:rsid w:val="00F63CB9"/>
    <w:rsid w:val="00F65076"/>
    <w:rsid w:val="00F678D3"/>
    <w:rsid w:val="00F728B8"/>
    <w:rsid w:val="00F740EC"/>
    <w:rsid w:val="00F741DB"/>
    <w:rsid w:val="00F74559"/>
    <w:rsid w:val="00F75632"/>
    <w:rsid w:val="00F76613"/>
    <w:rsid w:val="00F804EB"/>
    <w:rsid w:val="00F805A1"/>
    <w:rsid w:val="00F82449"/>
    <w:rsid w:val="00F8486A"/>
    <w:rsid w:val="00F84A26"/>
    <w:rsid w:val="00F8538A"/>
    <w:rsid w:val="00F86224"/>
    <w:rsid w:val="00F91627"/>
    <w:rsid w:val="00F916D1"/>
    <w:rsid w:val="00F930CF"/>
    <w:rsid w:val="00F96BB3"/>
    <w:rsid w:val="00F97E6E"/>
    <w:rsid w:val="00FA03BE"/>
    <w:rsid w:val="00FA110A"/>
    <w:rsid w:val="00FA115A"/>
    <w:rsid w:val="00FA5824"/>
    <w:rsid w:val="00FA639F"/>
    <w:rsid w:val="00FA75E1"/>
    <w:rsid w:val="00FB019C"/>
    <w:rsid w:val="00FB1370"/>
    <w:rsid w:val="00FB2DA1"/>
    <w:rsid w:val="00FB2F43"/>
    <w:rsid w:val="00FB5302"/>
    <w:rsid w:val="00FB5631"/>
    <w:rsid w:val="00FB6EC3"/>
    <w:rsid w:val="00FB6F30"/>
    <w:rsid w:val="00FB703E"/>
    <w:rsid w:val="00FB7308"/>
    <w:rsid w:val="00FC032F"/>
    <w:rsid w:val="00FC14D4"/>
    <w:rsid w:val="00FC290E"/>
    <w:rsid w:val="00FD125B"/>
    <w:rsid w:val="00FD1495"/>
    <w:rsid w:val="00FD1727"/>
    <w:rsid w:val="00FD22C8"/>
    <w:rsid w:val="00FD37E0"/>
    <w:rsid w:val="00FD394D"/>
    <w:rsid w:val="00FD431A"/>
    <w:rsid w:val="00FD452B"/>
    <w:rsid w:val="00FD5EF8"/>
    <w:rsid w:val="00FE22DF"/>
    <w:rsid w:val="00FE3C7B"/>
    <w:rsid w:val="00FF0A95"/>
    <w:rsid w:val="00FF1E0A"/>
    <w:rsid w:val="00FF320A"/>
    <w:rsid w:val="00FF3287"/>
    <w:rsid w:val="00FF4C19"/>
    <w:rsid w:val="00FF562C"/>
    <w:rsid w:val="00FF5BF4"/>
    <w:rsid w:val="00FF60D2"/>
    <w:rsid w:val="00FF629F"/>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AD03AF"/>
    <w:rPr>
      <w:color w:val="605E5C"/>
      <w:shd w:val="clear" w:color="auto" w:fill="E1DFDD"/>
    </w:rPr>
  </w:style>
  <w:style w:type="character" w:styleId="FollowedHyperlink">
    <w:name w:val="FollowedHyperlink"/>
    <w:basedOn w:val="DefaultParagraphFont"/>
    <w:uiPriority w:val="99"/>
    <w:semiHidden/>
    <w:unhideWhenUsed/>
    <w:rsid w:val="00B870BB"/>
    <w:rPr>
      <w:color w:val="954F72" w:themeColor="followedHyperlink"/>
      <w:u w:val="single"/>
    </w:rPr>
  </w:style>
  <w:style w:type="paragraph" w:styleId="FootnoteText">
    <w:name w:val="footnote text"/>
    <w:basedOn w:val="Normal"/>
    <w:link w:val="FootnoteTextChar"/>
    <w:uiPriority w:val="99"/>
    <w:unhideWhenUsed/>
    <w:rsid w:val="00785F4F"/>
    <w:rPr>
      <w:rFonts w:ascii="Times New Roman" w:hAnsi="Times New Roman"/>
      <w:sz w:val="20"/>
      <w:lang w:val="en-GB" w:eastAsia="en-US"/>
    </w:rPr>
  </w:style>
  <w:style w:type="character" w:customStyle="1" w:styleId="FootnoteTextChar">
    <w:name w:val="Footnote Text Char"/>
    <w:basedOn w:val="DefaultParagraphFont"/>
    <w:link w:val="FootnoteText"/>
    <w:uiPriority w:val="99"/>
    <w:rsid w:val="00785F4F"/>
    <w:rPr>
      <w:rFonts w:eastAsia="Times New Roman" w:cs="Times New Roman"/>
      <w:sz w:val="20"/>
      <w:szCs w:val="20"/>
      <w:lang w:val="en-GB"/>
    </w:rPr>
  </w:style>
  <w:style w:type="character" w:styleId="FootnoteReference">
    <w:name w:val="footnote reference"/>
    <w:unhideWhenUsed/>
    <w:rsid w:val="00785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10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10750" TargetMode="External"/><Relationship Id="rId4" Type="http://schemas.openxmlformats.org/officeDocument/2006/relationships/settings" Target="settings.xml"/><Relationship Id="rId9" Type="http://schemas.openxmlformats.org/officeDocument/2006/relationships/hyperlink" Target="https://www.at.gov.lv/downloadlawfile/107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222B-2D9D-4BA6-BA1A-B85324E4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15727</Words>
  <Characters>8965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2025-02-04T11:27:00Z</dcterms:created>
  <dcterms:modified xsi:type="dcterms:W3CDTF">2025-02-05T09:19:00Z</dcterms:modified>
</cp:coreProperties>
</file>