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15D29" w14:textId="0B9CD50F" w:rsidR="003C5537" w:rsidRPr="00DD4E6C" w:rsidRDefault="00DD4E6C" w:rsidP="00DD4E6C">
      <w:pPr>
        <w:widowControl w:val="0"/>
        <w:spacing w:after="0" w:line="276" w:lineRule="auto"/>
        <w:jc w:val="both"/>
        <w:rPr>
          <w:rFonts w:asciiTheme="majorBidi" w:hAnsiTheme="majorBidi" w:cstheme="majorBidi"/>
          <w:b/>
          <w:bCs/>
          <w:szCs w:val="24"/>
        </w:rPr>
      </w:pPr>
      <w:r w:rsidRPr="00DD4E6C">
        <w:rPr>
          <w:rFonts w:asciiTheme="majorBidi" w:hAnsiTheme="majorBidi" w:cstheme="majorBidi"/>
          <w:b/>
          <w:bCs/>
          <w:szCs w:val="24"/>
        </w:rPr>
        <w:t>Pieprasījuma garantijas un galvojuma nošķiršana</w:t>
      </w:r>
    </w:p>
    <w:p w14:paraId="0EA63607" w14:textId="77777777" w:rsidR="00DD4E6C" w:rsidRPr="00DD4E6C" w:rsidRDefault="00DD4E6C" w:rsidP="00DD4E6C">
      <w:pPr>
        <w:spacing w:after="0" w:line="276" w:lineRule="auto"/>
        <w:jc w:val="both"/>
        <w:rPr>
          <w:rFonts w:asciiTheme="majorBidi" w:hAnsiTheme="majorBidi" w:cstheme="majorBidi"/>
          <w:szCs w:val="24"/>
        </w:rPr>
      </w:pPr>
      <w:r w:rsidRPr="00DD4E6C">
        <w:rPr>
          <w:rFonts w:asciiTheme="majorBidi" w:hAnsiTheme="majorBidi" w:cstheme="majorBidi"/>
          <w:szCs w:val="24"/>
        </w:rPr>
        <w:t>Galvojumu regulējošās tiesību normas pēc analoģijas nav piemērojamas pieprasījuma garantijas līgumiem, jo tiesiskās attiecības ir būtiski atšķirīgas. Izpildot no garantijas līguma izrietošo saistību, garants uz likuma pamata neiegūst kreditora (beneficiāra jeb maksājuma saņēmēja) prasījuma tiesības pret parādnieku. Garantam, kurš saskaņā ar garantijas līguma noteikumiem ir apmierinājis beneficiāra (maksājuma saņēmēja) prasījumu, var uz garantijas līguma noteikumu pamata pastāvēt prasījuma tiesības vienīgi pret principālu.</w:t>
      </w:r>
    </w:p>
    <w:p w14:paraId="1D932D88" w14:textId="77777777" w:rsidR="00C64CA8" w:rsidRPr="00DD4E6C" w:rsidRDefault="00C64CA8" w:rsidP="00DD4E6C">
      <w:pPr>
        <w:widowControl w:val="0"/>
        <w:spacing w:after="0" w:line="276" w:lineRule="auto"/>
        <w:jc w:val="center"/>
        <w:rPr>
          <w:rFonts w:asciiTheme="majorBidi" w:hAnsiTheme="majorBidi" w:cstheme="majorBidi"/>
          <w:szCs w:val="24"/>
        </w:rPr>
      </w:pPr>
    </w:p>
    <w:p w14:paraId="595F9FB8" w14:textId="23BB6282" w:rsidR="003C5537" w:rsidRPr="00DD4E6C" w:rsidRDefault="003C5537" w:rsidP="00DD4E6C">
      <w:pPr>
        <w:widowControl w:val="0"/>
        <w:spacing w:after="0" w:line="276" w:lineRule="auto"/>
        <w:jc w:val="center"/>
        <w:rPr>
          <w:rFonts w:asciiTheme="majorBidi" w:hAnsiTheme="majorBidi" w:cstheme="majorBidi"/>
          <w:b/>
          <w:szCs w:val="24"/>
        </w:rPr>
      </w:pPr>
      <w:r w:rsidRPr="00DD4E6C">
        <w:rPr>
          <w:rFonts w:asciiTheme="majorBidi" w:hAnsiTheme="majorBidi" w:cstheme="majorBidi"/>
          <w:b/>
          <w:szCs w:val="24"/>
        </w:rPr>
        <w:t>Latvijas Republikas Senāt</w:t>
      </w:r>
      <w:r w:rsidR="00C64CA8" w:rsidRPr="00DD4E6C">
        <w:rPr>
          <w:rFonts w:asciiTheme="majorBidi" w:hAnsiTheme="majorBidi" w:cstheme="majorBidi"/>
          <w:b/>
          <w:szCs w:val="24"/>
        </w:rPr>
        <w:t>a</w:t>
      </w:r>
    </w:p>
    <w:p w14:paraId="4259D9B7" w14:textId="1802851F" w:rsidR="00C64CA8" w:rsidRPr="00DD4E6C" w:rsidRDefault="00C64CA8" w:rsidP="00DD4E6C">
      <w:pPr>
        <w:widowControl w:val="0"/>
        <w:spacing w:after="0" w:line="276" w:lineRule="auto"/>
        <w:jc w:val="center"/>
        <w:rPr>
          <w:rFonts w:asciiTheme="majorBidi" w:hAnsiTheme="majorBidi" w:cstheme="majorBidi"/>
          <w:b/>
          <w:szCs w:val="24"/>
        </w:rPr>
      </w:pPr>
      <w:r w:rsidRPr="00DD4E6C">
        <w:rPr>
          <w:rFonts w:asciiTheme="majorBidi" w:hAnsiTheme="majorBidi" w:cstheme="majorBidi"/>
          <w:b/>
          <w:szCs w:val="24"/>
        </w:rPr>
        <w:t>Civillietu departamenta</w:t>
      </w:r>
    </w:p>
    <w:p w14:paraId="78EA58B4" w14:textId="4EDA6E96" w:rsidR="00C64CA8" w:rsidRPr="00DD4E6C" w:rsidRDefault="00C64CA8" w:rsidP="00DD4E6C">
      <w:pPr>
        <w:widowControl w:val="0"/>
        <w:spacing w:after="0" w:line="276" w:lineRule="auto"/>
        <w:jc w:val="center"/>
        <w:rPr>
          <w:rFonts w:asciiTheme="majorBidi" w:hAnsiTheme="majorBidi" w:cstheme="majorBidi"/>
          <w:b/>
          <w:bCs/>
          <w:szCs w:val="24"/>
        </w:rPr>
      </w:pPr>
      <w:r w:rsidRPr="00DD4E6C">
        <w:rPr>
          <w:rFonts w:asciiTheme="majorBidi" w:hAnsiTheme="majorBidi" w:cstheme="majorBidi"/>
          <w:b/>
          <w:bCs/>
          <w:szCs w:val="24"/>
        </w:rPr>
        <w:t>2024. gada 12. decembra</w:t>
      </w:r>
    </w:p>
    <w:p w14:paraId="447F4E07" w14:textId="77777777" w:rsidR="003C5537" w:rsidRPr="00DD4E6C" w:rsidRDefault="003C5537" w:rsidP="00DD4E6C">
      <w:pPr>
        <w:widowControl w:val="0"/>
        <w:spacing w:after="0" w:line="276" w:lineRule="auto"/>
        <w:jc w:val="center"/>
        <w:rPr>
          <w:rFonts w:asciiTheme="majorBidi" w:hAnsiTheme="majorBidi" w:cstheme="majorBidi"/>
          <w:b/>
          <w:szCs w:val="24"/>
        </w:rPr>
      </w:pPr>
      <w:r w:rsidRPr="00DD4E6C">
        <w:rPr>
          <w:rFonts w:asciiTheme="majorBidi" w:hAnsiTheme="majorBidi" w:cstheme="majorBidi"/>
          <w:b/>
          <w:szCs w:val="24"/>
        </w:rPr>
        <w:t>SPRIEDUMS</w:t>
      </w:r>
    </w:p>
    <w:p w14:paraId="508C359B" w14:textId="77777777" w:rsidR="00C64CA8" w:rsidRDefault="00C64CA8" w:rsidP="00DD4E6C">
      <w:pPr>
        <w:tabs>
          <w:tab w:val="left" w:pos="0"/>
        </w:tabs>
        <w:spacing w:after="0" w:line="276" w:lineRule="auto"/>
        <w:jc w:val="center"/>
        <w:rPr>
          <w:rFonts w:asciiTheme="majorBidi" w:hAnsiTheme="majorBidi" w:cstheme="majorBidi"/>
          <w:b/>
          <w:bCs/>
          <w:szCs w:val="24"/>
        </w:rPr>
      </w:pPr>
      <w:r w:rsidRPr="00DD4E6C">
        <w:rPr>
          <w:rFonts w:asciiTheme="majorBidi" w:hAnsiTheme="majorBidi" w:cstheme="majorBidi"/>
          <w:b/>
          <w:bCs/>
          <w:szCs w:val="24"/>
        </w:rPr>
        <w:t>Lieta Nr. </w:t>
      </w:r>
      <w:r w:rsidRPr="00DD4E6C">
        <w:rPr>
          <w:rFonts w:asciiTheme="majorBidi" w:hAnsiTheme="majorBidi" w:cstheme="majorBidi"/>
          <w:b/>
          <w:bCs/>
          <w:szCs w:val="24"/>
          <w:shd w:val="clear" w:color="auto" w:fill="FFFFFF"/>
        </w:rPr>
        <w:t xml:space="preserve">C30797521, </w:t>
      </w:r>
      <w:r w:rsidRPr="00DD4E6C">
        <w:rPr>
          <w:rFonts w:asciiTheme="majorBidi" w:hAnsiTheme="majorBidi" w:cstheme="majorBidi"/>
          <w:b/>
          <w:bCs/>
          <w:szCs w:val="24"/>
        </w:rPr>
        <w:t>SKC-97/2024</w:t>
      </w:r>
    </w:p>
    <w:p w14:paraId="0BAFC713" w14:textId="7174DFD8" w:rsidR="00671D5C" w:rsidRPr="00DD4E6C" w:rsidRDefault="00671D5C" w:rsidP="00DD4E6C">
      <w:pPr>
        <w:tabs>
          <w:tab w:val="left" w:pos="0"/>
        </w:tabs>
        <w:spacing w:after="0" w:line="276" w:lineRule="auto"/>
        <w:jc w:val="center"/>
        <w:rPr>
          <w:rFonts w:asciiTheme="majorBidi" w:hAnsiTheme="majorBidi" w:cstheme="majorBidi"/>
          <w:b/>
          <w:bCs/>
          <w:szCs w:val="24"/>
        </w:rPr>
      </w:pPr>
      <w:hyperlink r:id="rId7" w:history="1">
        <w:r w:rsidRPr="00E776D1">
          <w:rPr>
            <w:rStyle w:val="Hyperlink"/>
            <w:rFonts w:asciiTheme="majorBidi" w:hAnsiTheme="majorBidi" w:cstheme="majorBidi"/>
            <w:szCs w:val="24"/>
          </w:rPr>
          <w:t>ECLI:LV:AT:2024:1212.C30797521.17.S</w:t>
        </w:r>
      </w:hyperlink>
    </w:p>
    <w:p w14:paraId="77DBB5FE" w14:textId="77777777" w:rsidR="003C5537" w:rsidRPr="00DD4E6C" w:rsidRDefault="003C5537" w:rsidP="00DD4E6C">
      <w:pPr>
        <w:widowControl w:val="0"/>
        <w:spacing w:after="0" w:line="276" w:lineRule="auto"/>
        <w:ind w:firstLine="709"/>
        <w:jc w:val="both"/>
        <w:rPr>
          <w:rFonts w:asciiTheme="majorBidi" w:hAnsiTheme="majorBidi" w:cstheme="majorBidi"/>
          <w:szCs w:val="24"/>
        </w:rPr>
      </w:pPr>
    </w:p>
    <w:p w14:paraId="42E1C423" w14:textId="77777777" w:rsidR="003C5537" w:rsidRPr="00DD4E6C" w:rsidRDefault="003C5537" w:rsidP="00DD4E6C">
      <w:pPr>
        <w:spacing w:after="0" w:line="276" w:lineRule="auto"/>
        <w:ind w:firstLine="709"/>
        <w:jc w:val="both"/>
        <w:rPr>
          <w:rFonts w:asciiTheme="majorBidi" w:hAnsiTheme="majorBidi" w:cstheme="majorBidi"/>
          <w:szCs w:val="24"/>
        </w:rPr>
      </w:pPr>
      <w:r w:rsidRPr="00DD4E6C">
        <w:rPr>
          <w:rFonts w:asciiTheme="majorBidi" w:eastAsia="Times New Roman" w:hAnsiTheme="majorBidi" w:cstheme="majorBidi"/>
          <w:szCs w:val="24"/>
          <w:lang w:eastAsia="lv-LV"/>
        </w:rPr>
        <w:t xml:space="preserve">Senāts šādā sastāvā: </w:t>
      </w:r>
      <w:r w:rsidRPr="00DD4E6C">
        <w:rPr>
          <w:rFonts w:asciiTheme="majorBidi" w:hAnsiTheme="majorBidi" w:cstheme="majorBidi"/>
          <w:szCs w:val="24"/>
        </w:rPr>
        <w:t>senators referents Valerijs Maksimovs, senatores Marika Senkāne un Kristīne Zīle</w:t>
      </w:r>
    </w:p>
    <w:p w14:paraId="6A2E5E16" w14:textId="77777777" w:rsidR="003C5537" w:rsidRPr="00DD4E6C" w:rsidRDefault="003C5537" w:rsidP="00DD4E6C">
      <w:pPr>
        <w:widowControl w:val="0"/>
        <w:spacing w:after="0" w:line="276" w:lineRule="auto"/>
        <w:ind w:firstLine="720"/>
        <w:jc w:val="both"/>
        <w:textAlignment w:val="auto"/>
        <w:rPr>
          <w:rFonts w:asciiTheme="majorBidi" w:eastAsia="Times New Roman" w:hAnsiTheme="majorBidi" w:cstheme="majorBidi"/>
          <w:szCs w:val="24"/>
          <w:lang w:eastAsia="lv-LV"/>
        </w:rPr>
      </w:pPr>
      <w:r w:rsidRPr="00DD4E6C">
        <w:rPr>
          <w:rFonts w:asciiTheme="majorBidi" w:eastAsia="Times New Roman" w:hAnsiTheme="majorBidi" w:cstheme="majorBidi"/>
          <w:szCs w:val="24"/>
          <w:lang w:eastAsia="lv-LV"/>
        </w:rPr>
        <w:t xml:space="preserve"> </w:t>
      </w:r>
    </w:p>
    <w:p w14:paraId="0FDC5700" w14:textId="30F8EE14" w:rsidR="003C5537" w:rsidRPr="00DD4E6C" w:rsidRDefault="003C5537"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 xml:space="preserve">izskatīja rakstveida procesā civillietu </w:t>
      </w:r>
      <w:r w:rsidRPr="00DD4E6C">
        <w:rPr>
          <w:rFonts w:asciiTheme="majorBidi" w:hAnsiTheme="majorBidi" w:cstheme="majorBidi"/>
          <w:color w:val="000000"/>
          <w:szCs w:val="24"/>
          <w:shd w:val="clear" w:color="auto" w:fill="FFFFFF"/>
        </w:rPr>
        <w:t>SIA</w:t>
      </w:r>
      <w:r w:rsidR="00A92A9B" w:rsidRPr="00DD4E6C">
        <w:rPr>
          <w:rFonts w:asciiTheme="majorBidi" w:hAnsiTheme="majorBidi" w:cstheme="majorBidi"/>
          <w:color w:val="000000"/>
          <w:szCs w:val="24"/>
          <w:shd w:val="clear" w:color="auto" w:fill="FFFFFF"/>
        </w:rPr>
        <w:t> </w:t>
      </w:r>
      <w:r w:rsidR="00C64CA8" w:rsidRPr="00DD4E6C">
        <w:rPr>
          <w:rFonts w:asciiTheme="majorBidi" w:hAnsiTheme="majorBidi" w:cstheme="majorBidi"/>
          <w:color w:val="000000"/>
          <w:szCs w:val="24"/>
          <w:shd w:val="clear" w:color="auto" w:fill="FFFFFF"/>
        </w:rPr>
        <w:t>[f</w:t>
      </w:r>
      <w:r w:rsidR="004B0124">
        <w:rPr>
          <w:rFonts w:asciiTheme="majorBidi" w:hAnsiTheme="majorBidi" w:cstheme="majorBidi"/>
          <w:color w:val="000000"/>
          <w:szCs w:val="24"/>
          <w:shd w:val="clear" w:color="auto" w:fill="FFFFFF"/>
        </w:rPr>
        <w:t>i</w:t>
      </w:r>
      <w:r w:rsidR="00C64CA8" w:rsidRPr="00DD4E6C">
        <w:rPr>
          <w:rFonts w:asciiTheme="majorBidi" w:hAnsiTheme="majorBidi" w:cstheme="majorBidi"/>
          <w:color w:val="000000"/>
          <w:szCs w:val="24"/>
          <w:shd w:val="clear" w:color="auto" w:fill="FFFFFF"/>
        </w:rPr>
        <w:t>rma]</w:t>
      </w:r>
      <w:r w:rsidRPr="00DD4E6C">
        <w:rPr>
          <w:rFonts w:asciiTheme="majorBidi" w:hAnsiTheme="majorBidi" w:cstheme="majorBidi"/>
          <w:color w:val="000000"/>
          <w:szCs w:val="24"/>
          <w:shd w:val="clear" w:color="auto" w:fill="FFFFFF"/>
        </w:rPr>
        <w:t xml:space="preserve"> prasībā pret pilnsabiedrību „DMU</w:t>
      </w:r>
      <w:r w:rsidR="00A92A9B" w:rsidRPr="00DD4E6C">
        <w:rPr>
          <w:rFonts w:asciiTheme="majorBidi" w:hAnsiTheme="majorBidi" w:cstheme="majorBidi"/>
          <w:color w:val="000000"/>
          <w:szCs w:val="24"/>
          <w:shd w:val="clear" w:color="auto" w:fill="FFFFFF"/>
        </w:rPr>
        <w:t xml:space="preserve"> </w:t>
      </w:r>
      <w:r w:rsidRPr="00DD4E6C">
        <w:rPr>
          <w:rFonts w:asciiTheme="majorBidi" w:hAnsiTheme="majorBidi" w:cstheme="majorBidi"/>
          <w:color w:val="000000"/>
          <w:szCs w:val="24"/>
          <w:shd w:val="clear" w:color="auto" w:fill="FFFFFF"/>
        </w:rPr>
        <w:t xml:space="preserve">vilcieni” par parāda piedziņu </w:t>
      </w:r>
      <w:r w:rsidRPr="00DD4E6C">
        <w:rPr>
          <w:rFonts w:asciiTheme="majorBidi" w:hAnsiTheme="majorBidi" w:cstheme="majorBidi"/>
          <w:szCs w:val="24"/>
        </w:rPr>
        <w:t xml:space="preserve">sakarā ar </w:t>
      </w:r>
      <w:r w:rsidRPr="00DD4E6C">
        <w:rPr>
          <w:rFonts w:asciiTheme="majorBidi" w:hAnsiTheme="majorBidi" w:cstheme="majorBidi"/>
          <w:color w:val="000000"/>
          <w:szCs w:val="24"/>
          <w:shd w:val="clear" w:color="auto" w:fill="FFFFFF"/>
        </w:rPr>
        <w:t>pilnsabiedrības „DMU</w:t>
      </w:r>
      <w:r w:rsidR="00A92A9B" w:rsidRPr="00DD4E6C">
        <w:rPr>
          <w:rFonts w:asciiTheme="majorBidi" w:hAnsiTheme="majorBidi" w:cstheme="majorBidi"/>
          <w:color w:val="000000"/>
          <w:szCs w:val="24"/>
          <w:shd w:val="clear" w:color="auto" w:fill="FFFFFF"/>
        </w:rPr>
        <w:t xml:space="preserve"> </w:t>
      </w:r>
      <w:r w:rsidRPr="00DD4E6C">
        <w:rPr>
          <w:rFonts w:asciiTheme="majorBidi" w:hAnsiTheme="majorBidi" w:cstheme="majorBidi"/>
          <w:color w:val="000000"/>
          <w:szCs w:val="24"/>
          <w:shd w:val="clear" w:color="auto" w:fill="FFFFFF"/>
        </w:rPr>
        <w:t xml:space="preserve">vilcieni” </w:t>
      </w:r>
      <w:r w:rsidRPr="00DD4E6C">
        <w:rPr>
          <w:rFonts w:asciiTheme="majorBidi" w:hAnsiTheme="majorBidi" w:cstheme="majorBidi"/>
          <w:szCs w:val="24"/>
        </w:rPr>
        <w:t>kasācijas sūdzību par Latgales apgabaltiesas 2023. gada 24. maija spriedumu.</w:t>
      </w:r>
    </w:p>
    <w:p w14:paraId="130248C9" w14:textId="77777777" w:rsidR="003C5537" w:rsidRPr="00DD4E6C" w:rsidRDefault="003C5537" w:rsidP="00DD4E6C">
      <w:pPr>
        <w:spacing w:after="0" w:line="276" w:lineRule="auto"/>
        <w:ind w:firstLine="720"/>
        <w:jc w:val="both"/>
        <w:rPr>
          <w:rFonts w:asciiTheme="majorBidi" w:hAnsiTheme="majorBidi" w:cstheme="majorBidi"/>
          <w:szCs w:val="24"/>
        </w:rPr>
      </w:pPr>
    </w:p>
    <w:p w14:paraId="59AEF9D2" w14:textId="77777777" w:rsidR="003C5537" w:rsidRPr="00DD4E6C" w:rsidRDefault="003C5537" w:rsidP="00DD4E6C">
      <w:pPr>
        <w:widowControl w:val="0"/>
        <w:spacing w:after="0" w:line="276" w:lineRule="auto"/>
        <w:jc w:val="center"/>
        <w:rPr>
          <w:rFonts w:asciiTheme="majorBidi" w:hAnsiTheme="majorBidi" w:cstheme="majorBidi"/>
          <w:b/>
          <w:szCs w:val="24"/>
        </w:rPr>
      </w:pPr>
      <w:r w:rsidRPr="00DD4E6C">
        <w:rPr>
          <w:rFonts w:asciiTheme="majorBidi" w:hAnsiTheme="majorBidi" w:cstheme="majorBidi"/>
          <w:b/>
          <w:szCs w:val="24"/>
        </w:rPr>
        <w:t>Aprakstošā daļa</w:t>
      </w:r>
    </w:p>
    <w:p w14:paraId="14733788" w14:textId="77777777" w:rsidR="00F712B7" w:rsidRPr="00DD4E6C" w:rsidRDefault="00F712B7" w:rsidP="00DD4E6C">
      <w:pPr>
        <w:suppressAutoHyphens w:val="0"/>
        <w:autoSpaceDN/>
        <w:spacing w:after="0" w:line="276" w:lineRule="auto"/>
        <w:ind w:firstLine="567"/>
        <w:jc w:val="both"/>
        <w:textAlignment w:val="auto"/>
        <w:rPr>
          <w:rFonts w:asciiTheme="majorBidi" w:eastAsia="Times New Roman" w:hAnsiTheme="majorBidi" w:cstheme="majorBidi"/>
          <w:color w:val="000000"/>
          <w:szCs w:val="24"/>
          <w:lang w:eastAsia="lv-LV"/>
        </w:rPr>
      </w:pPr>
    </w:p>
    <w:p w14:paraId="3EBE30D6" w14:textId="206EBAB6"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[1] SIA </w:t>
      </w:r>
      <w:r w:rsidR="00C64CA8" w:rsidRPr="00DD4E6C">
        <w:rPr>
          <w:rFonts w:asciiTheme="majorBidi" w:eastAsia="Times New Roman" w:hAnsiTheme="majorBidi" w:cstheme="majorBidi"/>
          <w:color w:val="000000"/>
          <w:szCs w:val="24"/>
          <w:lang w:eastAsia="lv-LV"/>
        </w:rPr>
        <w:t xml:space="preserve">[firma] </w:t>
      </w:r>
      <w:r w:rsidRPr="00DD4E6C">
        <w:rPr>
          <w:rFonts w:asciiTheme="majorBidi" w:eastAsia="Times New Roman" w:hAnsiTheme="majorBidi" w:cstheme="majorBidi"/>
          <w:color w:val="000000"/>
          <w:szCs w:val="24"/>
          <w:lang w:eastAsia="lv-LV"/>
        </w:rPr>
        <w:t>2021.</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14.</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septembrī </w:t>
      </w:r>
      <w:r w:rsidR="00F712B7" w:rsidRPr="00DD4E6C">
        <w:rPr>
          <w:rFonts w:asciiTheme="majorBidi" w:eastAsia="Times New Roman" w:hAnsiTheme="majorBidi" w:cstheme="majorBidi"/>
          <w:color w:val="000000"/>
          <w:szCs w:val="24"/>
          <w:lang w:eastAsia="lv-LV"/>
        </w:rPr>
        <w:t>cēlusi</w:t>
      </w:r>
      <w:r w:rsidRPr="00DD4E6C">
        <w:rPr>
          <w:rFonts w:asciiTheme="majorBidi" w:eastAsia="Times New Roman" w:hAnsiTheme="majorBidi" w:cstheme="majorBidi"/>
          <w:color w:val="000000"/>
          <w:szCs w:val="24"/>
          <w:lang w:eastAsia="lv-LV"/>
        </w:rPr>
        <w:t xml:space="preserve"> prasību pret pilnsabiedrību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DMU vilcieni” par parāda piedziņu, </w:t>
      </w:r>
      <w:r w:rsidR="00F712B7" w:rsidRPr="00DD4E6C">
        <w:rPr>
          <w:rFonts w:asciiTheme="majorBidi" w:eastAsia="Times New Roman" w:hAnsiTheme="majorBidi" w:cstheme="majorBidi"/>
          <w:color w:val="000000"/>
          <w:szCs w:val="24"/>
          <w:lang w:eastAsia="lv-LV"/>
        </w:rPr>
        <w:t>kurā,</w:t>
      </w:r>
      <w:r w:rsidRPr="00DD4E6C">
        <w:rPr>
          <w:rFonts w:asciiTheme="majorBidi" w:eastAsia="Times New Roman" w:hAnsiTheme="majorBidi" w:cstheme="majorBidi"/>
          <w:color w:val="000000"/>
          <w:szCs w:val="24"/>
          <w:lang w:eastAsia="lv-LV"/>
        </w:rPr>
        <w:t xml:space="preserve"> pamatojoties uz Komerclikuma 77., 80.</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pantu un Civillikuma 1692., 1704., 1705.</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pantu</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 lū</w:t>
      </w:r>
      <w:r w:rsidR="00F712B7" w:rsidRPr="00DD4E6C">
        <w:rPr>
          <w:rFonts w:asciiTheme="majorBidi" w:eastAsia="Times New Roman" w:hAnsiTheme="majorBidi" w:cstheme="majorBidi"/>
          <w:color w:val="000000"/>
          <w:szCs w:val="24"/>
          <w:lang w:eastAsia="lv-LV"/>
        </w:rPr>
        <w:t>gusi</w:t>
      </w:r>
      <w:r w:rsidRPr="00DD4E6C">
        <w:rPr>
          <w:rFonts w:asciiTheme="majorBidi" w:eastAsia="Times New Roman" w:hAnsiTheme="majorBidi" w:cstheme="majorBidi"/>
          <w:color w:val="000000"/>
          <w:szCs w:val="24"/>
          <w:lang w:eastAsia="lv-LV"/>
        </w:rPr>
        <w:t xml:space="preserve"> piedzīt no atbildētājas parādu 331</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281,56</w:t>
      </w:r>
      <w:r w:rsidR="00F712B7" w:rsidRPr="00DD4E6C">
        <w:rPr>
          <w:rFonts w:asciiTheme="majorBidi" w:eastAsia="Times New Roman" w:hAnsiTheme="majorBidi" w:cstheme="majorBidi"/>
          <w:color w:val="000000"/>
          <w:szCs w:val="24"/>
          <w:lang w:eastAsia="lv-LV"/>
        </w:rPr>
        <w:t> </w:t>
      </w:r>
      <w:proofErr w:type="spellStart"/>
      <w:r w:rsidRPr="00DD4E6C">
        <w:rPr>
          <w:rFonts w:asciiTheme="majorBidi" w:eastAsia="Times New Roman" w:hAnsiTheme="majorBidi" w:cstheme="majorBidi"/>
          <w:i/>
          <w:iCs/>
          <w:color w:val="000000"/>
          <w:szCs w:val="24"/>
          <w:lang w:eastAsia="lv-LV"/>
        </w:rPr>
        <w:t>euro</w:t>
      </w:r>
      <w:proofErr w:type="spellEnd"/>
      <w:r w:rsidRPr="00DD4E6C">
        <w:rPr>
          <w:rFonts w:asciiTheme="majorBidi" w:eastAsia="Times New Roman" w:hAnsiTheme="majorBidi" w:cstheme="majorBidi"/>
          <w:color w:val="000000"/>
          <w:szCs w:val="24"/>
          <w:lang w:eastAsia="lv-LV"/>
        </w:rPr>
        <w:t>.</w:t>
      </w:r>
    </w:p>
    <w:p w14:paraId="21645F2E" w14:textId="1B72D831"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Prasības pieteikumā norādīti šādi apstākļi.</w:t>
      </w:r>
    </w:p>
    <w:p w14:paraId="22A42E98" w14:textId="437F7C20"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[1.1]</w:t>
      </w:r>
      <w:r w:rsidR="00D9059F"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AS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Rīgas </w:t>
      </w:r>
      <w:r w:rsidR="007260D7" w:rsidRPr="00DD4E6C">
        <w:rPr>
          <w:rFonts w:asciiTheme="majorBidi" w:eastAsia="Times New Roman" w:hAnsiTheme="majorBidi" w:cstheme="majorBidi"/>
          <w:color w:val="000000"/>
          <w:szCs w:val="24"/>
          <w:lang w:eastAsia="lv-LV"/>
        </w:rPr>
        <w:t>V</w:t>
      </w:r>
      <w:r w:rsidRPr="00DD4E6C">
        <w:rPr>
          <w:rFonts w:asciiTheme="majorBidi" w:eastAsia="Times New Roman" w:hAnsiTheme="majorBidi" w:cstheme="majorBidi"/>
          <w:color w:val="000000"/>
          <w:szCs w:val="24"/>
          <w:lang w:eastAsia="lv-LV"/>
        </w:rPr>
        <w:t xml:space="preserve">agonbūves </w:t>
      </w:r>
      <w:r w:rsidR="004135F7" w:rsidRPr="00DD4E6C">
        <w:rPr>
          <w:rFonts w:asciiTheme="majorBidi" w:eastAsia="Times New Roman" w:hAnsiTheme="majorBidi" w:cstheme="majorBidi"/>
          <w:color w:val="000000"/>
          <w:szCs w:val="24"/>
          <w:lang w:eastAsia="lv-LV"/>
        </w:rPr>
        <w:t>R</w:t>
      </w:r>
      <w:r w:rsidRPr="00DD4E6C">
        <w:rPr>
          <w:rFonts w:asciiTheme="majorBidi" w:eastAsia="Times New Roman" w:hAnsiTheme="majorBidi" w:cstheme="majorBidi"/>
          <w:color w:val="000000"/>
          <w:szCs w:val="24"/>
          <w:lang w:eastAsia="lv-LV"/>
        </w:rPr>
        <w:t>ūpnīca”, AS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Daugavpils Lokomotīvju Remonta Rūpnīca” un AS</w:t>
      </w:r>
      <w:r w:rsidR="00D9059F" w:rsidRPr="00DD4E6C">
        <w:rPr>
          <w:rFonts w:asciiTheme="majorBidi" w:eastAsia="Times New Roman" w:hAnsiTheme="majorBidi" w:cstheme="majorBidi"/>
          <w:color w:val="000000"/>
          <w:szCs w:val="24"/>
          <w:lang w:eastAsia="lv-LV"/>
        </w:rPr>
        <w:t>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VRC </w:t>
      </w:r>
      <w:proofErr w:type="spellStart"/>
      <w:r w:rsidRPr="00DD4E6C">
        <w:rPr>
          <w:rFonts w:asciiTheme="majorBidi" w:eastAsia="Times New Roman" w:hAnsiTheme="majorBidi" w:cstheme="majorBidi"/>
          <w:color w:val="000000"/>
          <w:szCs w:val="24"/>
          <w:lang w:eastAsia="lv-LV"/>
        </w:rPr>
        <w:t>Zasulauks</w:t>
      </w:r>
      <w:proofErr w:type="spellEnd"/>
      <w:r w:rsidRPr="00DD4E6C">
        <w:rPr>
          <w:rFonts w:asciiTheme="majorBidi" w:eastAsia="Times New Roman" w:hAnsiTheme="majorBidi" w:cstheme="majorBidi"/>
          <w:color w:val="000000"/>
          <w:szCs w:val="24"/>
          <w:lang w:eastAsia="lv-LV"/>
        </w:rPr>
        <w:t>” 2014.</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31.</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janvārī, ar grozījumiem 2014.</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17.</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martā, noslēdza sabiedrības līgumu, </w:t>
      </w:r>
      <w:r w:rsidR="000C3464" w:rsidRPr="00DD4E6C">
        <w:rPr>
          <w:rFonts w:asciiTheme="majorBidi" w:eastAsia="Times New Roman" w:hAnsiTheme="majorBidi" w:cstheme="majorBidi"/>
          <w:color w:val="000000"/>
          <w:szCs w:val="24"/>
          <w:lang w:eastAsia="lv-LV"/>
        </w:rPr>
        <w:t>ar</w:t>
      </w:r>
      <w:r w:rsidRPr="00DD4E6C">
        <w:rPr>
          <w:rFonts w:asciiTheme="majorBidi" w:eastAsia="Times New Roman" w:hAnsiTheme="majorBidi" w:cstheme="majorBidi"/>
          <w:color w:val="000000"/>
          <w:szCs w:val="24"/>
          <w:lang w:eastAsia="lv-LV"/>
        </w:rPr>
        <w:t xml:space="preserve"> kuru puses izveidoja atbildētāju - pilnsabiedrību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DMU vilcieni”</w:t>
      </w:r>
      <w:r w:rsidR="00BD08B5" w:rsidRPr="00DD4E6C">
        <w:rPr>
          <w:rFonts w:asciiTheme="majorBidi" w:eastAsia="Times New Roman" w:hAnsiTheme="majorBidi" w:cstheme="majorBidi"/>
          <w:color w:val="000000"/>
          <w:szCs w:val="24"/>
          <w:lang w:eastAsia="lv-LV"/>
        </w:rPr>
        <w:t>.</w:t>
      </w:r>
    </w:p>
    <w:p w14:paraId="574CFEFD" w14:textId="399345F6" w:rsidR="00AB0D8D"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 xml:space="preserve">[1.2] </w:t>
      </w:r>
      <w:r w:rsidR="00AB0D8D" w:rsidRPr="00DD4E6C">
        <w:rPr>
          <w:rFonts w:asciiTheme="majorBidi" w:eastAsia="Times New Roman" w:hAnsiTheme="majorBidi" w:cstheme="majorBidi"/>
          <w:color w:val="000000"/>
          <w:szCs w:val="24"/>
          <w:lang w:eastAsia="lv-LV"/>
        </w:rPr>
        <w:t xml:space="preserve">Pilnsabiedrība </w:t>
      </w:r>
      <w:r w:rsidR="00D9059F" w:rsidRPr="00DD4E6C">
        <w:rPr>
          <w:rFonts w:asciiTheme="majorBidi" w:eastAsia="Times New Roman" w:hAnsiTheme="majorBidi" w:cstheme="majorBidi"/>
          <w:color w:val="000000"/>
          <w:szCs w:val="24"/>
          <w:lang w:eastAsia="lv-LV"/>
        </w:rPr>
        <w:t>„</w:t>
      </w:r>
      <w:r w:rsidR="00AB0D8D" w:rsidRPr="00DD4E6C">
        <w:rPr>
          <w:rFonts w:asciiTheme="majorBidi" w:eastAsia="Times New Roman" w:hAnsiTheme="majorBidi" w:cstheme="majorBidi"/>
          <w:color w:val="000000"/>
          <w:szCs w:val="24"/>
          <w:lang w:eastAsia="lv-LV"/>
        </w:rPr>
        <w:t>DMU vilcieni” un AS </w:t>
      </w:r>
      <w:r w:rsidR="00D9059F" w:rsidRPr="00DD4E6C">
        <w:rPr>
          <w:rFonts w:asciiTheme="majorBidi" w:eastAsia="Times New Roman" w:hAnsiTheme="majorBidi" w:cstheme="majorBidi"/>
          <w:color w:val="000000"/>
          <w:szCs w:val="24"/>
          <w:lang w:eastAsia="lv-LV"/>
        </w:rPr>
        <w:t>„</w:t>
      </w:r>
      <w:r w:rsidR="00AB0D8D" w:rsidRPr="00DD4E6C">
        <w:rPr>
          <w:rFonts w:asciiTheme="majorBidi" w:eastAsia="Times New Roman" w:hAnsiTheme="majorBidi" w:cstheme="majorBidi"/>
          <w:color w:val="000000"/>
          <w:szCs w:val="24"/>
          <w:lang w:eastAsia="lv-LV"/>
        </w:rPr>
        <w:t>Pasažieru vilciens” 2014.</w:t>
      </w:r>
      <w:r w:rsidR="00D9059F" w:rsidRPr="00DD4E6C">
        <w:rPr>
          <w:rFonts w:asciiTheme="majorBidi" w:eastAsia="Times New Roman" w:hAnsiTheme="majorBidi" w:cstheme="majorBidi"/>
          <w:color w:val="000000"/>
          <w:szCs w:val="24"/>
          <w:lang w:eastAsia="lv-LV"/>
        </w:rPr>
        <w:t> </w:t>
      </w:r>
      <w:r w:rsidR="00AB0D8D" w:rsidRPr="00DD4E6C">
        <w:rPr>
          <w:rFonts w:asciiTheme="majorBidi" w:eastAsia="Times New Roman" w:hAnsiTheme="majorBidi" w:cstheme="majorBidi"/>
          <w:color w:val="000000"/>
          <w:szCs w:val="24"/>
          <w:lang w:eastAsia="lv-LV"/>
        </w:rPr>
        <w:t>gada 31.</w:t>
      </w:r>
      <w:r w:rsidR="00D9059F" w:rsidRPr="00DD4E6C">
        <w:rPr>
          <w:rFonts w:asciiTheme="majorBidi" w:eastAsia="Times New Roman" w:hAnsiTheme="majorBidi" w:cstheme="majorBidi"/>
          <w:color w:val="000000"/>
          <w:szCs w:val="24"/>
          <w:lang w:eastAsia="lv-LV"/>
        </w:rPr>
        <w:t> </w:t>
      </w:r>
      <w:r w:rsidR="00AB0D8D" w:rsidRPr="00DD4E6C">
        <w:rPr>
          <w:rFonts w:asciiTheme="majorBidi" w:eastAsia="Times New Roman" w:hAnsiTheme="majorBidi" w:cstheme="majorBidi"/>
          <w:color w:val="000000"/>
          <w:szCs w:val="24"/>
          <w:lang w:eastAsia="lv-LV"/>
        </w:rPr>
        <w:t>janvārī noslēdza līgumu Nr.</w:t>
      </w:r>
      <w:r w:rsidR="00D9059F" w:rsidRPr="00DD4E6C">
        <w:rPr>
          <w:rFonts w:asciiTheme="majorBidi" w:eastAsia="Times New Roman" w:hAnsiTheme="majorBidi" w:cstheme="majorBidi"/>
          <w:color w:val="000000"/>
          <w:szCs w:val="24"/>
          <w:lang w:eastAsia="lv-LV"/>
        </w:rPr>
        <w:t> </w:t>
      </w:r>
      <w:r w:rsidR="00AB0D8D" w:rsidRPr="00DD4E6C">
        <w:rPr>
          <w:rFonts w:asciiTheme="majorBidi" w:eastAsia="Times New Roman" w:hAnsiTheme="majorBidi" w:cstheme="majorBidi"/>
          <w:color w:val="000000"/>
          <w:szCs w:val="24"/>
          <w:lang w:eastAsia="lv-LV"/>
        </w:rPr>
        <w:t xml:space="preserve">PV14-14 par DR1A sērijas dīzeļvilcienu vagonu modernizāciju, </w:t>
      </w:r>
      <w:r w:rsidR="00D9059F" w:rsidRPr="00DD4E6C">
        <w:rPr>
          <w:rFonts w:asciiTheme="majorBidi" w:eastAsia="Times New Roman" w:hAnsiTheme="majorBidi" w:cstheme="majorBidi"/>
          <w:color w:val="000000"/>
          <w:szCs w:val="24"/>
          <w:lang w:eastAsia="lv-LV"/>
        </w:rPr>
        <w:t xml:space="preserve">saskaņā ar </w:t>
      </w:r>
      <w:r w:rsidR="00AB0D8D" w:rsidRPr="00DD4E6C">
        <w:rPr>
          <w:rFonts w:asciiTheme="majorBidi" w:eastAsia="Times New Roman" w:hAnsiTheme="majorBidi" w:cstheme="majorBidi"/>
          <w:color w:val="000000"/>
          <w:szCs w:val="24"/>
          <w:lang w:eastAsia="lv-LV"/>
        </w:rPr>
        <w:t xml:space="preserve">kuru atbildētāja apņēmās veikt </w:t>
      </w:r>
      <w:r w:rsidR="00BD08B5" w:rsidRPr="00DD4E6C">
        <w:rPr>
          <w:rFonts w:asciiTheme="majorBidi" w:eastAsia="Times New Roman" w:hAnsiTheme="majorBidi" w:cstheme="majorBidi"/>
          <w:color w:val="000000"/>
          <w:szCs w:val="24"/>
          <w:lang w:eastAsia="lv-LV"/>
        </w:rPr>
        <w:t>darbības</w:t>
      </w:r>
      <w:r w:rsidR="00AB0D8D" w:rsidRPr="00DD4E6C">
        <w:rPr>
          <w:rFonts w:asciiTheme="majorBidi" w:eastAsia="Times New Roman" w:hAnsiTheme="majorBidi" w:cstheme="majorBidi"/>
          <w:color w:val="000000"/>
          <w:szCs w:val="24"/>
          <w:lang w:eastAsia="lv-LV"/>
        </w:rPr>
        <w:t xml:space="preserve"> atbilstoši atklātā konkursa </w:t>
      </w:r>
      <w:r w:rsidR="00D9059F" w:rsidRPr="00DD4E6C">
        <w:rPr>
          <w:rFonts w:asciiTheme="majorBidi" w:eastAsia="Times New Roman" w:hAnsiTheme="majorBidi" w:cstheme="majorBidi"/>
          <w:color w:val="000000"/>
          <w:szCs w:val="24"/>
          <w:lang w:eastAsia="lv-LV"/>
        </w:rPr>
        <w:t>„</w:t>
      </w:r>
      <w:r w:rsidR="00AB0D8D" w:rsidRPr="00DD4E6C">
        <w:rPr>
          <w:rFonts w:asciiTheme="majorBidi" w:eastAsia="Times New Roman" w:hAnsiTheme="majorBidi" w:cstheme="majorBidi"/>
          <w:color w:val="000000"/>
          <w:szCs w:val="24"/>
          <w:lang w:eastAsia="lv-LV"/>
        </w:rPr>
        <w:t>Par DR1A dīzeļvilcienu vagonu modernizāciju” nolikuma 2.</w:t>
      </w:r>
      <w:r w:rsidR="00D9059F" w:rsidRPr="00DD4E6C">
        <w:rPr>
          <w:rFonts w:asciiTheme="majorBidi" w:eastAsia="Times New Roman" w:hAnsiTheme="majorBidi" w:cstheme="majorBidi"/>
          <w:color w:val="000000"/>
          <w:szCs w:val="24"/>
          <w:lang w:eastAsia="lv-LV"/>
        </w:rPr>
        <w:t> </w:t>
      </w:r>
      <w:r w:rsidR="00AB0D8D" w:rsidRPr="00DD4E6C">
        <w:rPr>
          <w:rFonts w:asciiTheme="majorBidi" w:eastAsia="Times New Roman" w:hAnsiTheme="majorBidi" w:cstheme="majorBidi"/>
          <w:color w:val="000000"/>
          <w:szCs w:val="24"/>
          <w:lang w:eastAsia="lv-LV"/>
        </w:rPr>
        <w:t>pielikum</w:t>
      </w:r>
      <w:r w:rsidR="005B0B18" w:rsidRPr="00DD4E6C">
        <w:rPr>
          <w:rFonts w:asciiTheme="majorBidi" w:eastAsia="Times New Roman" w:hAnsiTheme="majorBidi" w:cstheme="majorBidi"/>
          <w:color w:val="000000"/>
          <w:szCs w:val="24"/>
          <w:lang w:eastAsia="lv-LV"/>
        </w:rPr>
        <w:t>ā</w:t>
      </w:r>
      <w:r w:rsidR="00AB0D8D" w:rsidRPr="00DD4E6C">
        <w:rPr>
          <w:rFonts w:asciiTheme="majorBidi" w:eastAsia="Times New Roman" w:hAnsiTheme="majorBidi" w:cstheme="majorBidi"/>
          <w:color w:val="000000"/>
          <w:szCs w:val="24"/>
          <w:lang w:eastAsia="lv-LV"/>
        </w:rPr>
        <w:t xml:space="preserve"> </w:t>
      </w:r>
      <w:r w:rsidR="00D9059F" w:rsidRPr="00DD4E6C">
        <w:rPr>
          <w:rFonts w:asciiTheme="majorBidi" w:eastAsia="Times New Roman" w:hAnsiTheme="majorBidi" w:cstheme="majorBidi"/>
          <w:color w:val="000000"/>
          <w:szCs w:val="24"/>
          <w:lang w:eastAsia="lv-LV"/>
        </w:rPr>
        <w:t>„</w:t>
      </w:r>
      <w:r w:rsidR="00AB0D8D" w:rsidRPr="00DD4E6C">
        <w:rPr>
          <w:rFonts w:asciiTheme="majorBidi" w:eastAsia="Times New Roman" w:hAnsiTheme="majorBidi" w:cstheme="majorBidi"/>
          <w:color w:val="000000"/>
          <w:szCs w:val="24"/>
          <w:lang w:eastAsia="lv-LV"/>
        </w:rPr>
        <w:t xml:space="preserve">Tehniska specifikācija dīzeļvilcienu vagonu modernizācijai” noteiktajam. </w:t>
      </w:r>
    </w:p>
    <w:p w14:paraId="7ACD773D" w14:textId="2EB00AAA"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[1.3] AS</w:t>
      </w:r>
      <w:r w:rsidR="00D9059F" w:rsidRPr="00DD4E6C">
        <w:rPr>
          <w:rFonts w:asciiTheme="majorBidi" w:eastAsia="Times New Roman" w:hAnsiTheme="majorBidi" w:cstheme="majorBidi"/>
          <w:color w:val="000000"/>
          <w:szCs w:val="24"/>
          <w:lang w:eastAsia="lv-LV"/>
        </w:rPr>
        <w:t>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xml:space="preserve">” (pirms nosaukuma maiņas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 AS</w:t>
      </w:r>
      <w:r w:rsidR="00D9059F" w:rsidRPr="00DD4E6C">
        <w:rPr>
          <w:rFonts w:asciiTheme="majorBidi" w:eastAsia="Times New Roman" w:hAnsiTheme="majorBidi" w:cstheme="majorBidi"/>
          <w:color w:val="000000"/>
          <w:szCs w:val="24"/>
          <w:lang w:eastAsia="lv-LV"/>
        </w:rPr>
        <w:t>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Latvijas </w:t>
      </w:r>
      <w:r w:rsidR="005B0B18" w:rsidRPr="00DD4E6C">
        <w:rPr>
          <w:rFonts w:asciiTheme="majorBidi" w:eastAsia="Times New Roman" w:hAnsiTheme="majorBidi" w:cstheme="majorBidi"/>
          <w:color w:val="000000"/>
          <w:szCs w:val="24"/>
          <w:lang w:eastAsia="lv-LV"/>
        </w:rPr>
        <w:t>P</w:t>
      </w:r>
      <w:r w:rsidRPr="00DD4E6C">
        <w:rPr>
          <w:rFonts w:asciiTheme="majorBidi" w:eastAsia="Times New Roman" w:hAnsiTheme="majorBidi" w:cstheme="majorBidi"/>
          <w:color w:val="000000"/>
          <w:szCs w:val="24"/>
          <w:lang w:eastAsia="lv-LV"/>
        </w:rPr>
        <w:t>asta banka”) un AS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Rīgas </w:t>
      </w:r>
      <w:r w:rsidR="007260D7" w:rsidRPr="00DD4E6C">
        <w:rPr>
          <w:rFonts w:asciiTheme="majorBidi" w:eastAsia="Times New Roman" w:hAnsiTheme="majorBidi" w:cstheme="majorBidi"/>
          <w:color w:val="000000"/>
          <w:szCs w:val="24"/>
          <w:lang w:eastAsia="lv-LV"/>
        </w:rPr>
        <w:t>V</w:t>
      </w:r>
      <w:r w:rsidRPr="00DD4E6C">
        <w:rPr>
          <w:rFonts w:asciiTheme="majorBidi" w:eastAsia="Times New Roman" w:hAnsiTheme="majorBidi" w:cstheme="majorBidi"/>
          <w:color w:val="000000"/>
          <w:szCs w:val="24"/>
          <w:lang w:eastAsia="lv-LV"/>
        </w:rPr>
        <w:t xml:space="preserve">agonbūves </w:t>
      </w:r>
      <w:r w:rsidR="004135F7" w:rsidRPr="00DD4E6C">
        <w:rPr>
          <w:rFonts w:asciiTheme="majorBidi" w:eastAsia="Times New Roman" w:hAnsiTheme="majorBidi" w:cstheme="majorBidi"/>
          <w:color w:val="000000"/>
          <w:szCs w:val="24"/>
          <w:lang w:eastAsia="lv-LV"/>
        </w:rPr>
        <w:t>R</w:t>
      </w:r>
      <w:r w:rsidRPr="00DD4E6C">
        <w:rPr>
          <w:rFonts w:asciiTheme="majorBidi" w:eastAsia="Times New Roman" w:hAnsiTheme="majorBidi" w:cstheme="majorBidi"/>
          <w:color w:val="000000"/>
          <w:szCs w:val="24"/>
          <w:lang w:eastAsia="lv-LV"/>
        </w:rPr>
        <w:t>ūpnīca” 2016.</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26.</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septembrī noslēdza garantiju līnijas līgumu Nr.</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15-4/A11708/2/551-GL.</w:t>
      </w:r>
    </w:p>
    <w:p w14:paraId="3764680E" w14:textId="3E72C0D0"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[1.3.1] Pamatojoties uz garantiju līgumu, AS</w:t>
      </w:r>
      <w:r w:rsidR="00D9059F" w:rsidRPr="00DD4E6C">
        <w:rPr>
          <w:rFonts w:asciiTheme="majorBidi" w:eastAsia="Times New Roman" w:hAnsiTheme="majorBidi" w:cstheme="majorBidi"/>
          <w:color w:val="000000"/>
          <w:szCs w:val="24"/>
          <w:lang w:eastAsia="lv-LV"/>
        </w:rPr>
        <w:t>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izsniedza līguma garantijas nodrošinājumu Nr.</w:t>
      </w:r>
      <w:r w:rsidR="00F712B7"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15</w:t>
      </w:r>
      <w:r w:rsidR="00F712B7" w:rsidRPr="00DD4E6C">
        <w:rPr>
          <w:rFonts w:asciiTheme="majorBidi" w:eastAsia="Times New Roman" w:hAnsiTheme="majorBidi" w:cstheme="majorBidi"/>
          <w:color w:val="000000"/>
          <w:szCs w:val="24"/>
          <w:lang w:eastAsia="lv-LV"/>
        </w:rPr>
        <w:noBreakHyphen/>
      </w:r>
      <w:r w:rsidRPr="00DD4E6C">
        <w:rPr>
          <w:rFonts w:asciiTheme="majorBidi" w:eastAsia="Times New Roman" w:hAnsiTheme="majorBidi" w:cstheme="majorBidi"/>
          <w:color w:val="000000"/>
          <w:szCs w:val="24"/>
          <w:lang w:eastAsia="lv-LV"/>
        </w:rPr>
        <w:t>4/A11708/2/551-GL-1, ar kuru AS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apņēmās 15 dienu laikā no AS </w:t>
      </w:r>
      <w:r w:rsidR="00F712B7"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Pasažieru vilciens” rakstiska pieprasījuma izmaksāt jebkuru tās pieprasīto summu, kas kopumā nepārsniedz 549 484,50 </w:t>
      </w:r>
      <w:proofErr w:type="spellStart"/>
      <w:r w:rsidRPr="00DD4E6C">
        <w:rPr>
          <w:rFonts w:asciiTheme="majorBidi" w:eastAsia="Times New Roman" w:hAnsiTheme="majorBidi" w:cstheme="majorBidi"/>
          <w:i/>
          <w:iCs/>
          <w:color w:val="000000"/>
          <w:szCs w:val="24"/>
          <w:lang w:eastAsia="lv-LV"/>
        </w:rPr>
        <w:t>euro</w:t>
      </w:r>
      <w:proofErr w:type="spellEnd"/>
      <w:r w:rsidRPr="00DD4E6C">
        <w:rPr>
          <w:rFonts w:asciiTheme="majorBidi" w:eastAsia="Times New Roman" w:hAnsiTheme="majorBidi" w:cstheme="majorBidi"/>
          <w:color w:val="000000"/>
          <w:szCs w:val="24"/>
          <w:lang w:eastAsia="lv-LV"/>
        </w:rPr>
        <w:t>.</w:t>
      </w:r>
    </w:p>
    <w:p w14:paraId="21F8B588" w14:textId="57329691"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lastRenderedPageBreak/>
        <w:t xml:space="preserve">[1.3.2] </w:t>
      </w:r>
      <w:bookmarkStart w:id="0" w:name="_Hlk181708666"/>
      <w:r w:rsidRPr="00DD4E6C">
        <w:rPr>
          <w:rFonts w:asciiTheme="majorBidi" w:eastAsia="Times New Roman" w:hAnsiTheme="majorBidi" w:cstheme="majorBidi"/>
          <w:color w:val="000000"/>
          <w:szCs w:val="24"/>
          <w:lang w:eastAsia="lv-LV"/>
        </w:rPr>
        <w:t>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xml:space="preserve">” un </w:t>
      </w:r>
      <w:r w:rsidR="000C3464" w:rsidRPr="00DD4E6C">
        <w:rPr>
          <w:rFonts w:asciiTheme="majorBidi" w:eastAsia="Times New Roman" w:hAnsiTheme="majorBidi" w:cstheme="majorBidi"/>
          <w:color w:val="000000"/>
          <w:szCs w:val="24"/>
          <w:lang w:eastAsia="lv-LV"/>
        </w:rPr>
        <w:t>SIA </w:t>
      </w:r>
      <w:r w:rsidR="00C64CA8" w:rsidRPr="00DD4E6C">
        <w:rPr>
          <w:rFonts w:asciiTheme="majorBidi" w:eastAsia="Times New Roman" w:hAnsiTheme="majorBidi" w:cstheme="majorBidi"/>
          <w:color w:val="000000"/>
          <w:szCs w:val="24"/>
          <w:lang w:eastAsia="lv-LV"/>
        </w:rPr>
        <w:t>[firma]</w:t>
      </w:r>
      <w:r w:rsidR="00015D5E"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2017.</w:t>
      </w:r>
      <w:r w:rsidR="00D9059F"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7.</w:t>
      </w:r>
      <w:r w:rsidR="00D9059F"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aprīlī noslēdza cesijas līgumu, </w:t>
      </w:r>
      <w:r w:rsidR="000C3464" w:rsidRPr="00DD4E6C">
        <w:rPr>
          <w:rFonts w:asciiTheme="majorBidi" w:eastAsia="Times New Roman" w:hAnsiTheme="majorBidi" w:cstheme="majorBidi"/>
          <w:color w:val="000000"/>
          <w:szCs w:val="24"/>
          <w:lang w:eastAsia="lv-LV"/>
        </w:rPr>
        <w:t>ar</w:t>
      </w:r>
      <w:r w:rsidRPr="00DD4E6C">
        <w:rPr>
          <w:rFonts w:asciiTheme="majorBidi" w:eastAsia="Times New Roman" w:hAnsiTheme="majorBidi" w:cstheme="majorBidi"/>
          <w:color w:val="000000"/>
          <w:szCs w:val="24"/>
          <w:lang w:eastAsia="lv-LV"/>
        </w:rPr>
        <w:t xml:space="preserve"> kuru 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nodeva prasītājai visus prasījumus pret 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Rīgas </w:t>
      </w:r>
      <w:r w:rsidR="007260D7" w:rsidRPr="00DD4E6C">
        <w:rPr>
          <w:rFonts w:asciiTheme="majorBidi" w:eastAsia="Times New Roman" w:hAnsiTheme="majorBidi" w:cstheme="majorBidi"/>
          <w:color w:val="000000"/>
          <w:szCs w:val="24"/>
          <w:lang w:eastAsia="lv-LV"/>
        </w:rPr>
        <w:t>V</w:t>
      </w:r>
      <w:r w:rsidRPr="00DD4E6C">
        <w:rPr>
          <w:rFonts w:asciiTheme="majorBidi" w:eastAsia="Times New Roman" w:hAnsiTheme="majorBidi" w:cstheme="majorBidi"/>
          <w:color w:val="000000"/>
          <w:szCs w:val="24"/>
          <w:lang w:eastAsia="lv-LV"/>
        </w:rPr>
        <w:t xml:space="preserve">agonbūves </w:t>
      </w:r>
      <w:r w:rsidR="00EF0AAA" w:rsidRPr="00DD4E6C">
        <w:rPr>
          <w:rFonts w:asciiTheme="majorBidi" w:eastAsia="Times New Roman" w:hAnsiTheme="majorBidi" w:cstheme="majorBidi"/>
          <w:color w:val="000000"/>
          <w:szCs w:val="24"/>
          <w:lang w:eastAsia="lv-LV"/>
        </w:rPr>
        <w:t>R</w:t>
      </w:r>
      <w:r w:rsidRPr="00DD4E6C">
        <w:rPr>
          <w:rFonts w:asciiTheme="majorBidi" w:eastAsia="Times New Roman" w:hAnsiTheme="majorBidi" w:cstheme="majorBidi"/>
          <w:color w:val="000000"/>
          <w:szCs w:val="24"/>
          <w:lang w:eastAsia="lv-LV"/>
        </w:rPr>
        <w:t>ūpnīca”, kas pastāv cesijas līguma noslēgšanas brīdī, kā arī tos, k</w:t>
      </w:r>
      <w:r w:rsidR="001E0C5E" w:rsidRPr="00DD4E6C">
        <w:rPr>
          <w:rFonts w:asciiTheme="majorBidi" w:eastAsia="Times New Roman" w:hAnsiTheme="majorBidi" w:cstheme="majorBidi"/>
          <w:color w:val="000000"/>
          <w:szCs w:val="24"/>
          <w:lang w:eastAsia="lv-LV"/>
        </w:rPr>
        <w:t>uri</w:t>
      </w:r>
      <w:r w:rsidRPr="00DD4E6C">
        <w:rPr>
          <w:rFonts w:asciiTheme="majorBidi" w:eastAsia="Times New Roman" w:hAnsiTheme="majorBidi" w:cstheme="majorBidi"/>
          <w:color w:val="000000"/>
          <w:szCs w:val="24"/>
          <w:lang w:eastAsia="lv-LV"/>
        </w:rPr>
        <w:t xml:space="preserve"> saskaņā ar garantiju līgumu</w:t>
      </w:r>
      <w:r w:rsidR="001E0C5E" w:rsidRPr="00DD4E6C">
        <w:rPr>
          <w:rFonts w:asciiTheme="majorBidi" w:eastAsia="Times New Roman" w:hAnsiTheme="majorBidi" w:cstheme="majorBidi"/>
          <w:color w:val="000000"/>
          <w:szCs w:val="24"/>
          <w:lang w:eastAsia="lv-LV"/>
        </w:rPr>
        <w:t xml:space="preserve"> var rasties nākotnē</w:t>
      </w:r>
      <w:r w:rsidR="00B80783"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w:t>
      </w:r>
    </w:p>
    <w:bookmarkEnd w:id="0"/>
    <w:p w14:paraId="382581D4" w14:textId="5EC9150A"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xml:space="preserve">” un </w:t>
      </w:r>
      <w:r w:rsidR="000C3464" w:rsidRPr="00DD4E6C">
        <w:rPr>
          <w:rFonts w:asciiTheme="majorBidi" w:eastAsia="Times New Roman" w:hAnsiTheme="majorBidi" w:cstheme="majorBidi"/>
          <w:color w:val="000000"/>
          <w:szCs w:val="24"/>
          <w:lang w:eastAsia="lv-LV"/>
        </w:rPr>
        <w:t>SIA </w:t>
      </w:r>
      <w:r w:rsidR="00C64CA8" w:rsidRPr="00DD4E6C">
        <w:rPr>
          <w:rFonts w:asciiTheme="majorBidi" w:eastAsia="Times New Roman" w:hAnsiTheme="majorBidi" w:cstheme="majorBidi"/>
          <w:color w:val="000000"/>
          <w:szCs w:val="24"/>
          <w:lang w:eastAsia="lv-LV"/>
        </w:rPr>
        <w:t>[firma]</w:t>
      </w:r>
      <w:r w:rsidRPr="00DD4E6C">
        <w:rPr>
          <w:rFonts w:asciiTheme="majorBidi" w:eastAsia="Times New Roman" w:hAnsiTheme="majorBidi" w:cstheme="majorBidi"/>
          <w:color w:val="000000"/>
          <w:szCs w:val="24"/>
          <w:lang w:eastAsia="lv-LV"/>
        </w:rPr>
        <w:t xml:space="preserve"> 2017.</w:t>
      </w:r>
      <w:r w:rsidR="00A92A9B"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7.</w:t>
      </w:r>
      <w:r w:rsidR="00A92A9B"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aprīlī noslēdza nodrošinājuma līgumu pie cesijas līguma, </w:t>
      </w:r>
      <w:r w:rsidR="000C3464" w:rsidRPr="00DD4E6C">
        <w:rPr>
          <w:rFonts w:asciiTheme="majorBidi" w:eastAsia="Times New Roman" w:hAnsiTheme="majorBidi" w:cstheme="majorBidi"/>
          <w:color w:val="000000"/>
          <w:szCs w:val="24"/>
          <w:lang w:eastAsia="lv-LV"/>
        </w:rPr>
        <w:t>ar</w:t>
      </w:r>
      <w:r w:rsidR="00F712B7" w:rsidRPr="00DD4E6C">
        <w:rPr>
          <w:rFonts w:asciiTheme="majorBidi" w:eastAsia="Times New Roman" w:hAnsiTheme="majorBidi" w:cstheme="majorBidi"/>
          <w:color w:val="000000"/>
          <w:szCs w:val="24"/>
          <w:lang w:eastAsia="lv-LV"/>
        </w:rPr>
        <w:t xml:space="preserve"> kuru </w:t>
      </w:r>
      <w:r w:rsidRPr="00DD4E6C">
        <w:rPr>
          <w:rFonts w:asciiTheme="majorBidi" w:eastAsia="Times New Roman" w:hAnsiTheme="majorBidi" w:cstheme="majorBidi"/>
          <w:color w:val="000000"/>
          <w:szCs w:val="24"/>
          <w:lang w:eastAsia="lv-LV"/>
        </w:rPr>
        <w:t>prasītāja ieķīlāja 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xml:space="preserve">” </w:t>
      </w:r>
      <w:r w:rsidR="000C3464" w:rsidRPr="00DD4E6C">
        <w:rPr>
          <w:rFonts w:asciiTheme="majorBidi" w:eastAsia="Times New Roman" w:hAnsiTheme="majorBidi" w:cstheme="majorBidi"/>
          <w:color w:val="000000"/>
          <w:szCs w:val="24"/>
          <w:lang w:eastAsia="lv-LV"/>
        </w:rPr>
        <w:t>s</w:t>
      </w:r>
      <w:r w:rsidR="007D637F" w:rsidRPr="00DD4E6C">
        <w:rPr>
          <w:rFonts w:asciiTheme="majorBidi" w:eastAsia="Times New Roman" w:hAnsiTheme="majorBidi" w:cstheme="majorBidi"/>
          <w:color w:val="000000"/>
          <w:szCs w:val="24"/>
          <w:lang w:eastAsia="lv-LV"/>
        </w:rPr>
        <w:t>ev</w:t>
      </w:r>
      <w:r w:rsidRPr="00DD4E6C">
        <w:rPr>
          <w:rFonts w:asciiTheme="majorBidi" w:eastAsia="Times New Roman" w:hAnsiTheme="majorBidi" w:cstheme="majorBidi"/>
          <w:color w:val="000000"/>
          <w:szCs w:val="24"/>
          <w:lang w:eastAsia="lv-LV"/>
        </w:rPr>
        <w:t xml:space="preserve"> piederoš</w:t>
      </w:r>
      <w:r w:rsidR="000C3464" w:rsidRPr="00DD4E6C">
        <w:rPr>
          <w:rFonts w:asciiTheme="majorBidi" w:eastAsia="Times New Roman" w:hAnsiTheme="majorBidi" w:cstheme="majorBidi"/>
          <w:color w:val="000000"/>
          <w:szCs w:val="24"/>
          <w:lang w:eastAsia="lv-LV"/>
        </w:rPr>
        <w:t>os</w:t>
      </w:r>
      <w:r w:rsidRPr="00DD4E6C">
        <w:rPr>
          <w:rFonts w:asciiTheme="majorBidi" w:eastAsia="Times New Roman" w:hAnsiTheme="majorBidi" w:cstheme="majorBidi"/>
          <w:color w:val="000000"/>
          <w:szCs w:val="24"/>
          <w:lang w:eastAsia="lv-LV"/>
        </w:rPr>
        <w:t xml:space="preserve"> finanšu līdzekļus norēķinu kontā Nr.</w:t>
      </w:r>
      <w:r w:rsidR="00F712B7" w:rsidRPr="00DD4E6C">
        <w:rPr>
          <w:rFonts w:asciiTheme="majorBidi" w:eastAsia="Times New Roman" w:hAnsiTheme="majorBidi" w:cstheme="majorBidi"/>
          <w:color w:val="000000"/>
          <w:szCs w:val="24"/>
          <w:lang w:eastAsia="lv-LV"/>
        </w:rPr>
        <w:t> </w:t>
      </w:r>
      <w:r w:rsidR="00C64CA8"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w:t>
      </w:r>
    </w:p>
    <w:p w14:paraId="1E7DB29F" w14:textId="40FD9117"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[1.3.3] Garantijas darbības laikā AS</w:t>
      </w:r>
      <w:r w:rsidR="00A92A9B" w:rsidRPr="00DD4E6C">
        <w:rPr>
          <w:rFonts w:asciiTheme="majorBidi" w:eastAsia="Times New Roman" w:hAnsiTheme="majorBidi" w:cstheme="majorBidi"/>
          <w:color w:val="000000"/>
          <w:szCs w:val="24"/>
          <w:lang w:eastAsia="lv-LV"/>
        </w:rPr>
        <w:t>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Pasažieru vilciens” konstatēja </w:t>
      </w:r>
      <w:r w:rsidR="001E0C5E" w:rsidRPr="00DD4E6C">
        <w:rPr>
          <w:rFonts w:asciiTheme="majorBidi" w:eastAsia="Times New Roman" w:hAnsiTheme="majorBidi" w:cstheme="majorBidi"/>
          <w:color w:val="000000"/>
          <w:szCs w:val="24"/>
          <w:lang w:eastAsia="lv-LV"/>
        </w:rPr>
        <w:t xml:space="preserve">veiktā darba </w:t>
      </w:r>
      <w:r w:rsidRPr="00DD4E6C">
        <w:rPr>
          <w:rFonts w:asciiTheme="majorBidi" w:eastAsia="Times New Roman" w:hAnsiTheme="majorBidi" w:cstheme="majorBidi"/>
          <w:color w:val="000000"/>
          <w:szCs w:val="24"/>
          <w:lang w:eastAsia="lv-LV"/>
        </w:rPr>
        <w:t>defektus.</w:t>
      </w:r>
      <w:r w:rsidR="00B80783"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 xml:space="preserve">Atbildētāja defektus nenovērsa un </w:t>
      </w:r>
      <w:r w:rsidR="001E0C5E" w:rsidRPr="00DD4E6C">
        <w:rPr>
          <w:rFonts w:asciiTheme="majorBidi" w:eastAsia="Times New Roman" w:hAnsiTheme="majorBidi" w:cstheme="majorBidi"/>
          <w:color w:val="000000"/>
          <w:szCs w:val="24"/>
          <w:lang w:eastAsia="lv-LV"/>
        </w:rPr>
        <w:t xml:space="preserve">ar tiem saistītos </w:t>
      </w:r>
      <w:r w:rsidRPr="00DD4E6C">
        <w:rPr>
          <w:rFonts w:asciiTheme="majorBidi" w:eastAsia="Times New Roman" w:hAnsiTheme="majorBidi" w:cstheme="majorBidi"/>
          <w:color w:val="000000"/>
          <w:szCs w:val="24"/>
          <w:lang w:eastAsia="lv-LV"/>
        </w:rPr>
        <w:t>zaudējumus AS</w:t>
      </w:r>
      <w:r w:rsidR="00A92A9B" w:rsidRPr="00DD4E6C">
        <w:rPr>
          <w:rFonts w:asciiTheme="majorBidi" w:eastAsia="Times New Roman" w:hAnsiTheme="majorBidi" w:cstheme="majorBidi"/>
          <w:color w:val="000000"/>
          <w:szCs w:val="24"/>
          <w:lang w:eastAsia="lv-LV"/>
        </w:rPr>
        <w:t>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Pasažieru vilciens” neatlīdzināja.</w:t>
      </w:r>
    </w:p>
    <w:p w14:paraId="573A3D26" w14:textId="2B5EFA0A"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AS</w:t>
      </w:r>
      <w:r w:rsidR="00A92A9B" w:rsidRPr="00DD4E6C">
        <w:rPr>
          <w:rFonts w:asciiTheme="majorBidi" w:eastAsia="Times New Roman" w:hAnsiTheme="majorBidi" w:cstheme="majorBidi"/>
          <w:color w:val="000000"/>
          <w:szCs w:val="24"/>
          <w:lang w:eastAsia="lv-LV"/>
        </w:rPr>
        <w:t>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 pēc AS</w:t>
      </w:r>
      <w:r w:rsidR="00A92A9B" w:rsidRPr="00DD4E6C">
        <w:rPr>
          <w:rFonts w:asciiTheme="majorBidi" w:eastAsia="Times New Roman" w:hAnsiTheme="majorBidi" w:cstheme="majorBidi"/>
          <w:color w:val="000000"/>
          <w:szCs w:val="24"/>
          <w:lang w:eastAsia="lv-LV"/>
        </w:rPr>
        <w:t>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Pasažieru vilciens” pieprasījumiem no depozītu konta kopā ir izmaksājusi AS </w:t>
      </w:r>
      <w:r w:rsidR="00D9059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Pasažieru vilciens” prasītājas naudas līdzekļus 331 281,56 </w:t>
      </w:r>
      <w:proofErr w:type="spellStart"/>
      <w:r w:rsidRPr="00DD4E6C">
        <w:rPr>
          <w:rFonts w:asciiTheme="majorBidi" w:eastAsia="Times New Roman" w:hAnsiTheme="majorBidi" w:cstheme="majorBidi"/>
          <w:i/>
          <w:iCs/>
          <w:color w:val="000000"/>
          <w:szCs w:val="24"/>
          <w:lang w:eastAsia="lv-LV"/>
        </w:rPr>
        <w:t>euro</w:t>
      </w:r>
      <w:proofErr w:type="spellEnd"/>
      <w:r w:rsidR="00B80783" w:rsidRPr="00DD4E6C">
        <w:rPr>
          <w:rFonts w:asciiTheme="majorBidi" w:eastAsia="Times New Roman" w:hAnsiTheme="majorBidi" w:cstheme="majorBidi"/>
          <w:i/>
          <w:iCs/>
          <w:color w:val="000000"/>
          <w:szCs w:val="24"/>
          <w:lang w:eastAsia="lv-LV"/>
        </w:rPr>
        <w:t xml:space="preserve">, </w:t>
      </w:r>
      <w:r w:rsidR="00B80783" w:rsidRPr="00DD4E6C">
        <w:rPr>
          <w:rFonts w:asciiTheme="majorBidi" w:eastAsia="Times New Roman" w:hAnsiTheme="majorBidi" w:cstheme="majorBidi"/>
          <w:color w:val="000000"/>
          <w:szCs w:val="24"/>
          <w:lang w:eastAsia="lv-LV"/>
        </w:rPr>
        <w:t>ko</w:t>
      </w:r>
      <w:r w:rsidR="00A92A9B" w:rsidRPr="00DD4E6C">
        <w:rPr>
          <w:rFonts w:asciiTheme="majorBidi" w:eastAsia="Times New Roman" w:hAnsiTheme="majorBidi" w:cstheme="majorBidi"/>
          <w:i/>
          <w:iCs/>
          <w:color w:val="000000"/>
          <w:szCs w:val="24"/>
          <w:lang w:eastAsia="lv-LV"/>
        </w:rPr>
        <w:t xml:space="preserve"> </w:t>
      </w:r>
      <w:r w:rsidRPr="00DD4E6C">
        <w:rPr>
          <w:rFonts w:asciiTheme="majorBidi" w:eastAsia="Times New Roman" w:hAnsiTheme="majorBidi" w:cstheme="majorBidi"/>
          <w:color w:val="000000"/>
          <w:szCs w:val="24"/>
          <w:lang w:eastAsia="lv-LV"/>
        </w:rPr>
        <w:t xml:space="preserve">atbildētājai ir pienākums </w:t>
      </w:r>
      <w:r w:rsidR="00B80783" w:rsidRPr="00DD4E6C">
        <w:rPr>
          <w:rFonts w:asciiTheme="majorBidi" w:eastAsia="Times New Roman" w:hAnsiTheme="majorBidi" w:cstheme="majorBidi"/>
          <w:color w:val="000000"/>
          <w:szCs w:val="24"/>
          <w:lang w:eastAsia="lv-LV"/>
        </w:rPr>
        <w:t xml:space="preserve">prasītājai </w:t>
      </w:r>
      <w:r w:rsidR="001E0C5E" w:rsidRPr="00DD4E6C">
        <w:rPr>
          <w:rFonts w:asciiTheme="majorBidi" w:eastAsia="Times New Roman" w:hAnsiTheme="majorBidi" w:cstheme="majorBidi"/>
          <w:color w:val="000000"/>
          <w:szCs w:val="24"/>
          <w:lang w:eastAsia="lv-LV"/>
        </w:rPr>
        <w:t>at</w:t>
      </w:r>
      <w:r w:rsidRPr="00DD4E6C">
        <w:rPr>
          <w:rFonts w:asciiTheme="majorBidi" w:eastAsia="Times New Roman" w:hAnsiTheme="majorBidi" w:cstheme="majorBidi"/>
          <w:color w:val="000000"/>
          <w:szCs w:val="24"/>
          <w:lang w:eastAsia="lv-LV"/>
        </w:rPr>
        <w:t>maksāt.</w:t>
      </w:r>
    </w:p>
    <w:p w14:paraId="5B1226CC" w14:textId="77777777" w:rsidR="00F712B7" w:rsidRPr="00DD4E6C" w:rsidRDefault="00F712B7" w:rsidP="00DD4E6C">
      <w:pPr>
        <w:suppressAutoHyphens w:val="0"/>
        <w:autoSpaceDN/>
        <w:spacing w:after="0" w:line="276" w:lineRule="auto"/>
        <w:ind w:firstLine="567"/>
        <w:jc w:val="both"/>
        <w:textAlignment w:val="auto"/>
        <w:rPr>
          <w:rFonts w:asciiTheme="majorBidi" w:eastAsia="Times New Roman" w:hAnsiTheme="majorBidi" w:cstheme="majorBidi"/>
          <w:color w:val="000000"/>
          <w:szCs w:val="24"/>
          <w:lang w:eastAsia="lv-LV"/>
        </w:rPr>
      </w:pPr>
    </w:p>
    <w:p w14:paraId="7E74AA07" w14:textId="0BD6ADE3"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[2] Ar Rīgas pilsētas Vidzemes priekšpilsētas tiesas 2022.</w:t>
      </w:r>
      <w:r w:rsidR="00A92A9B"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7.</w:t>
      </w:r>
      <w:r w:rsidR="00A92A9B"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jūnija aizmugurisk</w:t>
      </w:r>
      <w:r w:rsidR="001E0C5E" w:rsidRPr="00DD4E6C">
        <w:rPr>
          <w:rFonts w:asciiTheme="majorBidi" w:eastAsia="Times New Roman" w:hAnsiTheme="majorBidi" w:cstheme="majorBidi"/>
          <w:color w:val="000000"/>
          <w:szCs w:val="24"/>
          <w:lang w:eastAsia="lv-LV"/>
        </w:rPr>
        <w:t>o</w:t>
      </w:r>
      <w:r w:rsidRPr="00DD4E6C">
        <w:rPr>
          <w:rFonts w:asciiTheme="majorBidi" w:eastAsia="Times New Roman" w:hAnsiTheme="majorBidi" w:cstheme="majorBidi"/>
          <w:color w:val="000000"/>
          <w:szCs w:val="24"/>
          <w:lang w:eastAsia="lv-LV"/>
        </w:rPr>
        <w:t xml:space="preserve"> spriedumu SIA </w:t>
      </w:r>
      <w:r w:rsidR="00C64CA8" w:rsidRPr="00DD4E6C">
        <w:rPr>
          <w:rFonts w:asciiTheme="majorBidi" w:eastAsia="Times New Roman" w:hAnsiTheme="majorBidi" w:cstheme="majorBidi"/>
          <w:color w:val="000000"/>
          <w:szCs w:val="24"/>
          <w:lang w:eastAsia="lv-LV"/>
        </w:rPr>
        <w:t>[firma]</w:t>
      </w:r>
      <w:r w:rsidRPr="00DD4E6C">
        <w:rPr>
          <w:rFonts w:asciiTheme="majorBidi" w:eastAsia="Times New Roman" w:hAnsiTheme="majorBidi" w:cstheme="majorBidi"/>
          <w:color w:val="000000"/>
          <w:szCs w:val="24"/>
          <w:lang w:eastAsia="lv-LV"/>
        </w:rPr>
        <w:t xml:space="preserve"> prasība</w:t>
      </w:r>
      <w:r w:rsidR="004135F7" w:rsidRPr="00DD4E6C">
        <w:rPr>
          <w:rFonts w:asciiTheme="majorBidi" w:eastAsia="Times New Roman" w:hAnsiTheme="majorBidi" w:cstheme="majorBidi"/>
          <w:color w:val="000000"/>
          <w:szCs w:val="24"/>
          <w:lang w:eastAsia="lv-LV"/>
        </w:rPr>
        <w:t xml:space="preserve"> pret pilnsabiedrību „DMU vilcieni”</w:t>
      </w:r>
      <w:r w:rsidRPr="00DD4E6C">
        <w:rPr>
          <w:rFonts w:asciiTheme="majorBidi" w:eastAsia="Times New Roman" w:hAnsiTheme="majorBidi" w:cstheme="majorBidi"/>
          <w:color w:val="000000"/>
          <w:szCs w:val="24"/>
          <w:lang w:eastAsia="lv-LV"/>
        </w:rPr>
        <w:t xml:space="preserve"> noraidīta.</w:t>
      </w:r>
    </w:p>
    <w:p w14:paraId="3FFA50C6" w14:textId="77777777" w:rsidR="002C5F13" w:rsidRPr="00DD4E6C" w:rsidRDefault="002C5F13" w:rsidP="00DD4E6C">
      <w:pPr>
        <w:suppressAutoHyphens w:val="0"/>
        <w:autoSpaceDN/>
        <w:spacing w:after="0" w:line="276" w:lineRule="auto"/>
        <w:ind w:firstLine="567"/>
        <w:jc w:val="both"/>
        <w:textAlignment w:val="auto"/>
        <w:rPr>
          <w:rFonts w:asciiTheme="majorBidi" w:eastAsia="Times New Roman" w:hAnsiTheme="majorBidi" w:cstheme="majorBidi"/>
          <w:color w:val="000000"/>
          <w:szCs w:val="24"/>
          <w:lang w:eastAsia="lv-LV"/>
        </w:rPr>
      </w:pPr>
    </w:p>
    <w:p w14:paraId="5E3CFAB1" w14:textId="1AAA6168" w:rsidR="00BD08B5" w:rsidRPr="00DD4E6C" w:rsidRDefault="002C5F13" w:rsidP="00DD4E6C">
      <w:pPr>
        <w:suppressAutoHyphens w:val="0"/>
        <w:autoSpaceDN/>
        <w:spacing w:after="0" w:line="276" w:lineRule="auto"/>
        <w:ind w:firstLine="709"/>
        <w:jc w:val="both"/>
        <w:textAlignment w:val="auto"/>
        <w:rPr>
          <w:rFonts w:asciiTheme="majorBidi" w:hAnsiTheme="majorBidi" w:cstheme="majorBidi"/>
          <w:szCs w:val="24"/>
        </w:rPr>
      </w:pPr>
      <w:r w:rsidRPr="00DD4E6C">
        <w:rPr>
          <w:rFonts w:asciiTheme="majorBidi" w:hAnsiTheme="majorBidi" w:cstheme="majorBidi"/>
          <w:szCs w:val="24"/>
        </w:rPr>
        <w:t xml:space="preserve">[3] Izskatījusi lietu sakarā ar </w:t>
      </w:r>
      <w:r w:rsidRPr="00DD4E6C">
        <w:rPr>
          <w:rFonts w:asciiTheme="majorBidi" w:eastAsia="Times New Roman" w:hAnsiTheme="majorBidi" w:cstheme="majorBidi"/>
          <w:color w:val="000000"/>
          <w:szCs w:val="24"/>
          <w:lang w:eastAsia="lv-LV"/>
        </w:rPr>
        <w:t>SIA </w:t>
      </w:r>
      <w:r w:rsidR="00C64CA8" w:rsidRPr="00DD4E6C">
        <w:rPr>
          <w:rFonts w:asciiTheme="majorBidi" w:eastAsia="Times New Roman" w:hAnsiTheme="majorBidi" w:cstheme="majorBidi"/>
          <w:color w:val="000000"/>
          <w:szCs w:val="24"/>
          <w:lang w:eastAsia="lv-LV"/>
        </w:rPr>
        <w:t>[firma]</w:t>
      </w:r>
      <w:r w:rsidRPr="00DD4E6C">
        <w:rPr>
          <w:rFonts w:asciiTheme="majorBidi" w:hAnsiTheme="majorBidi" w:cstheme="majorBidi"/>
          <w:szCs w:val="24"/>
        </w:rPr>
        <w:t xml:space="preserve"> apelācijas sūdzību, Latgales apgabaltiesa ar 2023. gada 24. maija spriedumu prasību apmierinājusi</w:t>
      </w:r>
      <w:r w:rsidR="00BD08B5" w:rsidRPr="00DD4E6C">
        <w:rPr>
          <w:rFonts w:asciiTheme="majorBidi" w:hAnsiTheme="majorBidi" w:cstheme="majorBidi"/>
          <w:szCs w:val="24"/>
        </w:rPr>
        <w:t>.</w:t>
      </w:r>
    </w:p>
    <w:p w14:paraId="2ACD1A73" w14:textId="16C2D06C" w:rsidR="002C5F13" w:rsidRPr="00DD4E6C" w:rsidRDefault="002C5F13" w:rsidP="00DD4E6C">
      <w:pPr>
        <w:spacing w:after="0" w:line="276" w:lineRule="auto"/>
        <w:ind w:firstLine="709"/>
        <w:jc w:val="both"/>
        <w:rPr>
          <w:rFonts w:asciiTheme="majorBidi" w:hAnsiTheme="majorBidi" w:cstheme="majorBidi"/>
          <w:szCs w:val="24"/>
        </w:rPr>
      </w:pPr>
      <w:r w:rsidRPr="00DD4E6C">
        <w:rPr>
          <w:rFonts w:asciiTheme="majorBidi" w:hAnsiTheme="majorBidi" w:cstheme="majorBidi"/>
          <w:szCs w:val="24"/>
        </w:rPr>
        <w:t xml:space="preserve">Spriedums pamatots ar turpmāk minētajiem </w:t>
      </w:r>
      <w:r w:rsidR="007D637F" w:rsidRPr="00DD4E6C">
        <w:rPr>
          <w:rFonts w:asciiTheme="majorBidi" w:hAnsiTheme="majorBidi" w:cstheme="majorBidi"/>
          <w:szCs w:val="24"/>
        </w:rPr>
        <w:t>motīviem</w:t>
      </w:r>
      <w:r w:rsidRPr="00DD4E6C">
        <w:rPr>
          <w:rFonts w:asciiTheme="majorBidi" w:hAnsiTheme="majorBidi" w:cstheme="majorBidi"/>
          <w:szCs w:val="24"/>
        </w:rPr>
        <w:t xml:space="preserve">. </w:t>
      </w:r>
      <w:r w:rsidRPr="00DD4E6C">
        <w:rPr>
          <w:rFonts w:asciiTheme="majorBidi" w:hAnsiTheme="majorBidi" w:cstheme="majorBidi"/>
          <w:noProof/>
          <w:szCs w:val="24"/>
        </w:rPr>
        <mc:AlternateContent>
          <mc:Choice Requires="wps">
            <w:drawing>
              <wp:anchor distT="0" distB="0" distL="114296" distR="114296" simplePos="0" relativeHeight="251662336" behindDoc="0" locked="0" layoutInCell="0" allowOverlap="1" wp14:anchorId="197C7509" wp14:editId="56A2AA24">
                <wp:simplePos x="0" y="0"/>
                <wp:positionH relativeFrom="margin">
                  <wp:posOffset>-1416686</wp:posOffset>
                </wp:positionH>
                <wp:positionV relativeFrom="paragraph">
                  <wp:posOffset>142875</wp:posOffset>
                </wp:positionV>
                <wp:extent cx="0" cy="4321810"/>
                <wp:effectExtent l="19050" t="0" r="19050" b="215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9419C57" id="Straight Connector 17" o:spid="_x0000_s1026" style="position:absolute;z-index:251662336;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EsAEAAEkDAAAOAAAAZHJzL2Uyb0RvYy54bWysU8tu2zAQvBfoPxC815ScoDAEyzk4TS9p&#10;ayDJB6xJSiJKcQkubcl/X5J+NGhvRXUguK/h7Oxq/TCPlh11IIOu5fWi4kw7icq4vuVvr0+fVpxR&#10;BKfAotMtP2niD5uPH9aTb/QSB7RKB5ZAHDWTb/kQo2+EIDnoEWiBXrsU7DCMEJMZeqECTAl9tGJZ&#10;VZ/FhEH5gFITJe/jOcg3Bb/rtIw/uo50ZLbliVssZyjnPp9is4amD+AHIy804B9YjGBcevQG9QgR&#10;2CGYv6BGIwMSdnEhcRTYdUbq0kPqpq7+6OZlAK9LL0kc8jeZ6P/Byu/HrduFTF3O7sU/o/xJzOF2&#10;ANfrQuD15NPg6iyVmDw1t5JskN8Ftp++oUo5cIhYVJi7MGbI1B+bi9inm9h6jkyenTJ57++W9aou&#10;gxDQXAt9oPhV48jypeXWuKwDNHB8ppiJQHNNyW6HT8baMkvr2NTyu+p+VZUKQmtUjuY8Cv1+awM7&#10;Ql6H8pW2UuR9WsCDUwVt0KC+XO4RjD3f0+vWXdTIAuRto2aP6rQLV5XSvArNy27lhXhvl+rff8Dm&#10;FwAAAP//AwBQSwMEFAAGAAgAAAAhAEMQN6PeAAAADAEAAA8AAABkcnMvZG93bnJldi54bWxMj01L&#10;AzEQhu+C/yGM4K3NNqVa1p0tIghCL/0Q9Jhuxs1iMlk2abv6640g2OPM+/DOM9Vq9E6caIhdYITZ&#10;tABB3ATTcYvwun+eLEHEpNloF5gQvijCqr6+qnRpwpm3dNqlVuQSjqVGsCn1pZSxseR1nIaeOGcf&#10;YfA65XFopRn0OZd7J1VR3EmvO84XrO7pyVLzuTt6hLcXZzeb9fva82Iul9vhu3Fqj3h7Mz4+gEg0&#10;pn8YfvWzOtTZ6RCObKJwCBOl5rPMIii1AJGJv80B4b7IkawreflE/QMAAP//AwBQSwECLQAUAAYA&#10;CAAAACEAtoM4kv4AAADhAQAAEwAAAAAAAAAAAAAAAAAAAAAAW0NvbnRlbnRfVHlwZXNdLnhtbFBL&#10;AQItABQABgAIAAAAIQA4/SH/1gAAAJQBAAALAAAAAAAAAAAAAAAAAC8BAABfcmVscy8ucmVsc1BL&#10;AQItABQABgAIAAAAIQAxnJxEsAEAAEkDAAAOAAAAAAAAAAAAAAAAAC4CAABkcnMvZTJvRG9jLnht&#10;bFBLAQItABQABgAIAAAAIQBDEDej3gAAAAwBAAAPAAAAAAAAAAAAAAAAAAoEAABkcnMvZG93bnJl&#10;di54bWxQSwUGAAAAAAQABADzAAAAFQUAAAAA&#10;" o:allowincell="f" strokeweight="2.4pt">
                <w10:wrap anchorx="margin"/>
              </v:line>
            </w:pict>
          </mc:Fallback>
        </mc:AlternateContent>
      </w:r>
    </w:p>
    <w:p w14:paraId="3A3929D3" w14:textId="6139BF51" w:rsidR="003C5537" w:rsidRPr="00DD4E6C" w:rsidRDefault="003C5537" w:rsidP="00DD4E6C">
      <w:pPr>
        <w:suppressAutoHyphens w:val="0"/>
        <w:autoSpaceDN/>
        <w:spacing w:after="0" w:line="276" w:lineRule="auto"/>
        <w:ind w:firstLine="709"/>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w:t>
      </w:r>
      <w:r w:rsidR="009A0A33" w:rsidRPr="00DD4E6C">
        <w:rPr>
          <w:rFonts w:asciiTheme="majorBidi" w:eastAsia="Times New Roman" w:hAnsiTheme="majorBidi" w:cstheme="majorBidi"/>
          <w:color w:val="000000"/>
          <w:szCs w:val="24"/>
          <w:lang w:eastAsia="lv-LV"/>
        </w:rPr>
        <w:t>3.1</w:t>
      </w:r>
      <w:r w:rsidRPr="00DD4E6C">
        <w:rPr>
          <w:rFonts w:asciiTheme="majorBidi" w:eastAsia="Times New Roman" w:hAnsiTheme="majorBidi" w:cstheme="majorBidi"/>
          <w:color w:val="000000"/>
          <w:szCs w:val="24"/>
          <w:lang w:eastAsia="lv-LV"/>
        </w:rPr>
        <w:t>]</w:t>
      </w:r>
      <w:r w:rsidR="009A0A33" w:rsidRPr="00DD4E6C">
        <w:rPr>
          <w:rFonts w:asciiTheme="majorBidi" w:eastAsia="Times New Roman" w:hAnsiTheme="majorBidi" w:cstheme="majorBidi"/>
          <w:color w:val="000000"/>
          <w:szCs w:val="24"/>
          <w:lang w:eastAsia="lv-LV"/>
        </w:rPr>
        <w:t xml:space="preserve"> </w:t>
      </w:r>
      <w:r w:rsidR="009259FB" w:rsidRPr="00DD4E6C">
        <w:rPr>
          <w:rFonts w:asciiTheme="majorBidi" w:eastAsia="Times New Roman" w:hAnsiTheme="majorBidi" w:cstheme="majorBidi"/>
          <w:color w:val="000000"/>
          <w:szCs w:val="24"/>
          <w:lang w:eastAsia="lv-LV"/>
        </w:rPr>
        <w:t>AS</w:t>
      </w:r>
      <w:r w:rsidR="009A0A33" w:rsidRPr="00DD4E6C">
        <w:rPr>
          <w:rFonts w:asciiTheme="majorBidi" w:eastAsia="Times New Roman" w:hAnsiTheme="majorBidi" w:cstheme="majorBidi"/>
          <w:color w:val="000000"/>
          <w:szCs w:val="24"/>
          <w:lang w:eastAsia="lv-LV"/>
        </w:rPr>
        <w:t> </w:t>
      </w:r>
      <w:r w:rsidR="009259FB" w:rsidRPr="00DD4E6C">
        <w:rPr>
          <w:rFonts w:asciiTheme="majorBidi" w:eastAsia="Times New Roman" w:hAnsiTheme="majorBidi" w:cstheme="majorBidi"/>
          <w:color w:val="000000"/>
          <w:szCs w:val="24"/>
          <w:lang w:eastAsia="lv-LV"/>
        </w:rPr>
        <w:t xml:space="preserve">„LPB </w:t>
      </w:r>
      <w:proofErr w:type="spellStart"/>
      <w:r w:rsidR="009259FB" w:rsidRPr="00DD4E6C">
        <w:rPr>
          <w:rFonts w:asciiTheme="majorBidi" w:eastAsia="Times New Roman" w:hAnsiTheme="majorBidi" w:cstheme="majorBidi"/>
          <w:color w:val="000000"/>
          <w:szCs w:val="24"/>
          <w:lang w:eastAsia="lv-LV"/>
        </w:rPr>
        <w:t>Bank</w:t>
      </w:r>
      <w:proofErr w:type="spellEnd"/>
      <w:r w:rsidR="009259FB"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 un AS </w:t>
      </w:r>
      <w:r w:rsidR="009259FB"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Rīgas </w:t>
      </w:r>
      <w:r w:rsidR="007260D7" w:rsidRPr="00DD4E6C">
        <w:rPr>
          <w:rFonts w:asciiTheme="majorBidi" w:eastAsia="Times New Roman" w:hAnsiTheme="majorBidi" w:cstheme="majorBidi"/>
          <w:color w:val="000000"/>
          <w:szCs w:val="24"/>
          <w:lang w:eastAsia="lv-LV"/>
        </w:rPr>
        <w:t>V</w:t>
      </w:r>
      <w:r w:rsidRPr="00DD4E6C">
        <w:rPr>
          <w:rFonts w:asciiTheme="majorBidi" w:eastAsia="Times New Roman" w:hAnsiTheme="majorBidi" w:cstheme="majorBidi"/>
          <w:color w:val="000000"/>
          <w:szCs w:val="24"/>
          <w:lang w:eastAsia="lv-LV"/>
        </w:rPr>
        <w:t xml:space="preserve">agonbūves </w:t>
      </w:r>
      <w:r w:rsidR="00144C54" w:rsidRPr="00DD4E6C">
        <w:rPr>
          <w:rFonts w:asciiTheme="majorBidi" w:eastAsia="Times New Roman" w:hAnsiTheme="majorBidi" w:cstheme="majorBidi"/>
          <w:color w:val="000000"/>
          <w:szCs w:val="24"/>
          <w:lang w:eastAsia="lv-LV"/>
        </w:rPr>
        <w:t>R</w:t>
      </w:r>
      <w:r w:rsidRPr="00DD4E6C">
        <w:rPr>
          <w:rFonts w:asciiTheme="majorBidi" w:eastAsia="Times New Roman" w:hAnsiTheme="majorBidi" w:cstheme="majorBidi"/>
          <w:color w:val="000000"/>
          <w:szCs w:val="24"/>
          <w:lang w:eastAsia="lv-LV"/>
        </w:rPr>
        <w:t xml:space="preserve">ūpnīca” </w:t>
      </w:r>
      <w:r w:rsidR="00145034" w:rsidRPr="00DD4E6C">
        <w:rPr>
          <w:rFonts w:asciiTheme="majorBidi" w:eastAsia="Times New Roman" w:hAnsiTheme="majorBidi" w:cstheme="majorBidi"/>
          <w:color w:val="000000"/>
          <w:szCs w:val="24"/>
          <w:lang w:eastAsia="lv-LV"/>
        </w:rPr>
        <w:t>2016.</w:t>
      </w:r>
      <w:r w:rsidR="00F25E71" w:rsidRPr="00DD4E6C">
        <w:rPr>
          <w:rFonts w:asciiTheme="majorBidi" w:eastAsia="Times New Roman" w:hAnsiTheme="majorBidi" w:cstheme="majorBidi"/>
          <w:color w:val="000000"/>
          <w:szCs w:val="24"/>
          <w:lang w:eastAsia="lv-LV"/>
        </w:rPr>
        <w:t> </w:t>
      </w:r>
      <w:r w:rsidR="00145034" w:rsidRPr="00DD4E6C">
        <w:rPr>
          <w:rFonts w:asciiTheme="majorBidi" w:eastAsia="Times New Roman" w:hAnsiTheme="majorBidi" w:cstheme="majorBidi"/>
          <w:color w:val="000000"/>
          <w:szCs w:val="24"/>
          <w:lang w:eastAsia="lv-LV"/>
        </w:rPr>
        <w:t>gada 21.</w:t>
      </w:r>
      <w:r w:rsidR="009A0A33" w:rsidRPr="00DD4E6C">
        <w:rPr>
          <w:rFonts w:asciiTheme="majorBidi" w:eastAsia="Times New Roman" w:hAnsiTheme="majorBidi" w:cstheme="majorBidi"/>
          <w:color w:val="000000"/>
          <w:szCs w:val="24"/>
          <w:lang w:eastAsia="lv-LV"/>
        </w:rPr>
        <w:t> </w:t>
      </w:r>
      <w:r w:rsidR="00145034" w:rsidRPr="00DD4E6C">
        <w:rPr>
          <w:rFonts w:asciiTheme="majorBidi" w:eastAsia="Times New Roman" w:hAnsiTheme="majorBidi" w:cstheme="majorBidi"/>
          <w:color w:val="000000"/>
          <w:szCs w:val="24"/>
          <w:lang w:eastAsia="lv-LV"/>
        </w:rPr>
        <w:t xml:space="preserve">septembrī </w:t>
      </w:r>
      <w:r w:rsidRPr="00DD4E6C">
        <w:rPr>
          <w:rFonts w:asciiTheme="majorBidi" w:eastAsia="Times New Roman" w:hAnsiTheme="majorBidi" w:cstheme="majorBidi"/>
          <w:color w:val="000000"/>
          <w:szCs w:val="24"/>
          <w:lang w:eastAsia="lv-LV"/>
        </w:rPr>
        <w:t>noslēdza garantijas līgumu Nr.</w:t>
      </w:r>
      <w:r w:rsidR="00145034"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15</w:t>
      </w:r>
      <w:r w:rsidR="00145034" w:rsidRPr="00DD4E6C">
        <w:rPr>
          <w:rFonts w:asciiTheme="majorBidi" w:eastAsia="Times New Roman" w:hAnsiTheme="majorBidi" w:cstheme="majorBidi"/>
          <w:color w:val="000000"/>
          <w:szCs w:val="24"/>
          <w:lang w:eastAsia="lv-LV"/>
        </w:rPr>
        <w:noBreakHyphen/>
      </w:r>
      <w:r w:rsidRPr="00DD4E6C">
        <w:rPr>
          <w:rFonts w:asciiTheme="majorBidi" w:eastAsia="Times New Roman" w:hAnsiTheme="majorBidi" w:cstheme="majorBidi"/>
          <w:color w:val="000000"/>
          <w:szCs w:val="24"/>
          <w:lang w:eastAsia="lv-LV"/>
        </w:rPr>
        <w:t>4/A11708/2/551</w:t>
      </w:r>
      <w:r w:rsidR="00145034" w:rsidRPr="00DD4E6C">
        <w:rPr>
          <w:rFonts w:asciiTheme="majorBidi" w:eastAsia="Times New Roman" w:hAnsiTheme="majorBidi" w:cstheme="majorBidi"/>
          <w:color w:val="000000"/>
          <w:szCs w:val="24"/>
          <w:lang w:eastAsia="lv-LV"/>
        </w:rPr>
        <w:noBreakHyphen/>
      </w:r>
      <w:r w:rsidRPr="00DD4E6C">
        <w:rPr>
          <w:rFonts w:asciiTheme="majorBidi" w:eastAsia="Times New Roman" w:hAnsiTheme="majorBidi" w:cstheme="majorBidi"/>
          <w:color w:val="000000"/>
          <w:szCs w:val="24"/>
          <w:lang w:eastAsia="lv-LV"/>
        </w:rPr>
        <w:t>GL</w:t>
      </w:r>
      <w:r w:rsidR="009259FB" w:rsidRPr="00DD4E6C">
        <w:rPr>
          <w:rFonts w:asciiTheme="majorBidi" w:hAnsiTheme="majorBidi" w:cstheme="majorBidi"/>
          <w:szCs w:val="24"/>
        </w:rPr>
        <w:t xml:space="preserve">, </w:t>
      </w:r>
      <w:r w:rsidR="00B80783" w:rsidRPr="00DD4E6C">
        <w:rPr>
          <w:rFonts w:asciiTheme="majorBidi" w:hAnsiTheme="majorBidi" w:cstheme="majorBidi"/>
          <w:szCs w:val="24"/>
        </w:rPr>
        <w:t>kurā noteikts</w:t>
      </w:r>
      <w:r w:rsidRPr="00DD4E6C">
        <w:rPr>
          <w:rFonts w:asciiTheme="majorBidi" w:eastAsia="Times New Roman" w:hAnsiTheme="majorBidi" w:cstheme="majorBidi"/>
          <w:color w:val="000000"/>
          <w:szCs w:val="24"/>
          <w:lang w:eastAsia="lv-LV"/>
        </w:rPr>
        <w:t xml:space="preserve"> </w:t>
      </w:r>
      <w:r w:rsidR="00AC5237" w:rsidRPr="00DD4E6C">
        <w:rPr>
          <w:rFonts w:asciiTheme="majorBidi" w:eastAsia="Times New Roman" w:hAnsiTheme="majorBidi" w:cstheme="majorBidi"/>
          <w:color w:val="000000"/>
          <w:szCs w:val="24"/>
          <w:lang w:eastAsia="lv-LV"/>
        </w:rPr>
        <w:t>g</w:t>
      </w:r>
      <w:r w:rsidRPr="00DD4E6C">
        <w:rPr>
          <w:rFonts w:asciiTheme="majorBidi" w:eastAsia="Times New Roman" w:hAnsiTheme="majorBidi" w:cstheme="majorBidi"/>
          <w:color w:val="000000"/>
          <w:szCs w:val="24"/>
          <w:lang w:eastAsia="lv-LV"/>
        </w:rPr>
        <w:t>arantijas līnijas limits 549 484,50 </w:t>
      </w:r>
      <w:proofErr w:type="spellStart"/>
      <w:r w:rsidRPr="00DD4E6C">
        <w:rPr>
          <w:rFonts w:asciiTheme="majorBidi" w:eastAsia="Times New Roman" w:hAnsiTheme="majorBidi" w:cstheme="majorBidi"/>
          <w:i/>
          <w:iCs/>
          <w:color w:val="000000"/>
          <w:szCs w:val="24"/>
          <w:lang w:eastAsia="lv-LV"/>
        </w:rPr>
        <w:t>euro</w:t>
      </w:r>
      <w:proofErr w:type="spellEnd"/>
      <w:r w:rsidRPr="00DD4E6C">
        <w:rPr>
          <w:rFonts w:asciiTheme="majorBidi" w:eastAsia="Times New Roman" w:hAnsiTheme="majorBidi" w:cstheme="majorBidi"/>
          <w:color w:val="000000"/>
          <w:szCs w:val="24"/>
          <w:lang w:eastAsia="lv-LV"/>
        </w:rPr>
        <w:t>.</w:t>
      </w:r>
    </w:p>
    <w:p w14:paraId="3E065C85" w14:textId="563C701A" w:rsidR="003C5537" w:rsidRPr="00DD4E6C" w:rsidRDefault="009259FB"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AS</w:t>
      </w:r>
      <w:r w:rsidR="009A0A33"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„LPB </w:t>
      </w:r>
      <w:proofErr w:type="spellStart"/>
      <w:r w:rsidRPr="00DD4E6C">
        <w:rPr>
          <w:rFonts w:asciiTheme="majorBidi" w:eastAsia="Times New Roman" w:hAnsiTheme="majorBidi" w:cstheme="majorBidi"/>
          <w:color w:val="000000"/>
          <w:szCs w:val="24"/>
          <w:lang w:eastAsia="lv-LV"/>
        </w:rPr>
        <w:t>Bank</w:t>
      </w:r>
      <w:proofErr w:type="spellEnd"/>
      <w:r w:rsidRPr="00DD4E6C">
        <w:rPr>
          <w:rFonts w:asciiTheme="majorBidi" w:eastAsia="Times New Roman" w:hAnsiTheme="majorBidi" w:cstheme="majorBidi"/>
          <w:color w:val="000000"/>
          <w:szCs w:val="24"/>
          <w:lang w:eastAsia="lv-LV"/>
        </w:rPr>
        <w:t>”</w:t>
      </w:r>
      <w:r w:rsidR="009A0A33" w:rsidRPr="00DD4E6C">
        <w:rPr>
          <w:rFonts w:asciiTheme="majorBidi" w:eastAsia="Times New Roman" w:hAnsiTheme="majorBidi" w:cstheme="majorBidi"/>
          <w:color w:val="000000"/>
          <w:szCs w:val="24"/>
          <w:lang w:eastAsia="lv-LV"/>
        </w:rPr>
        <w:t xml:space="preserve"> </w:t>
      </w:r>
      <w:r w:rsidR="003C5537" w:rsidRPr="00DD4E6C">
        <w:rPr>
          <w:rFonts w:asciiTheme="majorBidi" w:eastAsia="Times New Roman" w:hAnsiTheme="majorBidi" w:cstheme="majorBidi"/>
          <w:color w:val="000000"/>
          <w:szCs w:val="24"/>
          <w:lang w:eastAsia="lv-LV"/>
        </w:rPr>
        <w:t>2016.</w:t>
      </w:r>
      <w:r w:rsidRPr="00DD4E6C">
        <w:rPr>
          <w:rFonts w:asciiTheme="majorBidi" w:eastAsia="Times New Roman" w:hAnsiTheme="majorBidi" w:cstheme="majorBidi"/>
          <w:color w:val="000000"/>
          <w:szCs w:val="24"/>
          <w:lang w:eastAsia="lv-LV"/>
        </w:rPr>
        <w:t> </w:t>
      </w:r>
      <w:r w:rsidR="003C5537" w:rsidRPr="00DD4E6C">
        <w:rPr>
          <w:rFonts w:asciiTheme="majorBidi" w:eastAsia="Times New Roman" w:hAnsiTheme="majorBidi" w:cstheme="majorBidi"/>
          <w:color w:val="000000"/>
          <w:szCs w:val="24"/>
          <w:lang w:eastAsia="lv-LV"/>
        </w:rPr>
        <w:t>gada 5.</w:t>
      </w:r>
      <w:r w:rsidR="009A0A33" w:rsidRPr="00DD4E6C">
        <w:rPr>
          <w:rFonts w:asciiTheme="majorBidi" w:eastAsia="Times New Roman" w:hAnsiTheme="majorBidi" w:cstheme="majorBidi"/>
          <w:color w:val="000000"/>
          <w:szCs w:val="24"/>
          <w:lang w:eastAsia="lv-LV"/>
        </w:rPr>
        <w:t> </w:t>
      </w:r>
      <w:r w:rsidR="003C5537" w:rsidRPr="00DD4E6C">
        <w:rPr>
          <w:rFonts w:asciiTheme="majorBidi" w:eastAsia="Times New Roman" w:hAnsiTheme="majorBidi" w:cstheme="majorBidi"/>
          <w:color w:val="000000"/>
          <w:szCs w:val="24"/>
          <w:lang w:eastAsia="lv-LV"/>
        </w:rPr>
        <w:t>oktobrī izsniedza garantijas nodrošinājumu</w:t>
      </w:r>
      <w:r w:rsidR="009A0A33" w:rsidRPr="00DD4E6C">
        <w:rPr>
          <w:rFonts w:asciiTheme="majorBidi" w:eastAsia="Times New Roman" w:hAnsiTheme="majorBidi" w:cstheme="majorBidi"/>
          <w:color w:val="000000"/>
          <w:szCs w:val="24"/>
          <w:lang w:eastAsia="lv-LV"/>
        </w:rPr>
        <w:t xml:space="preserve"> </w:t>
      </w:r>
      <w:r w:rsidR="003C5537" w:rsidRPr="00DD4E6C">
        <w:rPr>
          <w:rFonts w:asciiTheme="majorBidi" w:eastAsia="Times New Roman" w:hAnsiTheme="majorBidi" w:cstheme="majorBidi"/>
          <w:color w:val="000000"/>
          <w:szCs w:val="24"/>
          <w:lang w:eastAsia="lv-LV"/>
        </w:rPr>
        <w:t>Nr.</w:t>
      </w:r>
      <w:r w:rsidR="009A0A33" w:rsidRPr="00DD4E6C">
        <w:rPr>
          <w:rFonts w:asciiTheme="majorBidi" w:eastAsia="Times New Roman" w:hAnsiTheme="majorBidi" w:cstheme="majorBidi"/>
          <w:color w:val="000000"/>
          <w:szCs w:val="24"/>
          <w:lang w:eastAsia="lv-LV"/>
        </w:rPr>
        <w:t> </w:t>
      </w:r>
      <w:r w:rsidR="003C5537" w:rsidRPr="00DD4E6C">
        <w:rPr>
          <w:rFonts w:asciiTheme="majorBidi" w:eastAsia="Times New Roman" w:hAnsiTheme="majorBidi" w:cstheme="majorBidi"/>
          <w:color w:val="000000"/>
          <w:szCs w:val="24"/>
          <w:lang w:eastAsia="lv-LV"/>
        </w:rPr>
        <w:t>15</w:t>
      </w:r>
      <w:r w:rsidR="009A0A33" w:rsidRPr="00DD4E6C">
        <w:rPr>
          <w:rFonts w:asciiTheme="majorBidi" w:eastAsia="Times New Roman" w:hAnsiTheme="majorBidi" w:cstheme="majorBidi"/>
          <w:color w:val="000000"/>
          <w:szCs w:val="24"/>
          <w:lang w:eastAsia="lv-LV"/>
        </w:rPr>
        <w:noBreakHyphen/>
      </w:r>
      <w:r w:rsidR="003C5537" w:rsidRPr="00DD4E6C">
        <w:rPr>
          <w:rFonts w:asciiTheme="majorBidi" w:eastAsia="Times New Roman" w:hAnsiTheme="majorBidi" w:cstheme="majorBidi"/>
          <w:color w:val="000000"/>
          <w:szCs w:val="24"/>
          <w:lang w:eastAsia="lv-LV"/>
        </w:rPr>
        <w:t>4/A11708/2/551-GL-1 par summu, kas kopumā nepārsniedz 549 484,50 </w:t>
      </w:r>
      <w:proofErr w:type="spellStart"/>
      <w:r w:rsidR="003C5537" w:rsidRPr="00DD4E6C">
        <w:rPr>
          <w:rFonts w:asciiTheme="majorBidi" w:eastAsia="Times New Roman" w:hAnsiTheme="majorBidi" w:cstheme="majorBidi"/>
          <w:i/>
          <w:iCs/>
          <w:color w:val="000000"/>
          <w:szCs w:val="24"/>
          <w:lang w:eastAsia="lv-LV"/>
        </w:rPr>
        <w:t>euro</w:t>
      </w:r>
      <w:proofErr w:type="spellEnd"/>
      <w:r w:rsidR="009A0A33" w:rsidRPr="00DD4E6C">
        <w:rPr>
          <w:rFonts w:asciiTheme="majorBidi" w:eastAsia="Times New Roman" w:hAnsiTheme="majorBidi" w:cstheme="majorBidi"/>
          <w:color w:val="000000"/>
          <w:szCs w:val="24"/>
          <w:lang w:eastAsia="lv-LV"/>
        </w:rPr>
        <w:t xml:space="preserve"> </w:t>
      </w:r>
      <w:r w:rsidR="003C5537" w:rsidRPr="00DD4E6C">
        <w:rPr>
          <w:rFonts w:asciiTheme="majorBidi" w:eastAsia="Times New Roman" w:hAnsiTheme="majorBidi" w:cstheme="majorBidi"/>
          <w:color w:val="000000"/>
          <w:szCs w:val="24"/>
          <w:lang w:eastAsia="lv-LV"/>
        </w:rPr>
        <w:t>par līgumu, ko noslēdza pilnsabiedrība </w:t>
      </w:r>
      <w:r w:rsidRPr="00DD4E6C">
        <w:rPr>
          <w:rFonts w:asciiTheme="majorBidi" w:eastAsia="Times New Roman" w:hAnsiTheme="majorBidi" w:cstheme="majorBidi"/>
          <w:color w:val="000000"/>
          <w:szCs w:val="24"/>
          <w:lang w:eastAsia="lv-LV"/>
        </w:rPr>
        <w:t>„</w:t>
      </w:r>
      <w:r w:rsidR="003C5537" w:rsidRPr="00DD4E6C">
        <w:rPr>
          <w:rFonts w:asciiTheme="majorBidi" w:eastAsia="Times New Roman" w:hAnsiTheme="majorBidi" w:cstheme="majorBidi"/>
          <w:color w:val="000000"/>
          <w:szCs w:val="24"/>
          <w:lang w:eastAsia="lv-LV"/>
        </w:rPr>
        <w:t>DMU vilcieni” un tās biedrs AS </w:t>
      </w:r>
      <w:r w:rsidRPr="00DD4E6C">
        <w:rPr>
          <w:rFonts w:asciiTheme="majorBidi" w:eastAsia="Times New Roman" w:hAnsiTheme="majorBidi" w:cstheme="majorBidi"/>
          <w:color w:val="000000"/>
          <w:szCs w:val="24"/>
          <w:lang w:eastAsia="lv-LV"/>
        </w:rPr>
        <w:t>„</w:t>
      </w:r>
      <w:r w:rsidR="003C5537" w:rsidRPr="00DD4E6C">
        <w:rPr>
          <w:rFonts w:asciiTheme="majorBidi" w:eastAsia="Times New Roman" w:hAnsiTheme="majorBidi" w:cstheme="majorBidi"/>
          <w:color w:val="000000"/>
          <w:szCs w:val="24"/>
          <w:lang w:eastAsia="lv-LV"/>
        </w:rPr>
        <w:t xml:space="preserve">Rīgas </w:t>
      </w:r>
      <w:r w:rsidR="007260D7" w:rsidRPr="00DD4E6C">
        <w:rPr>
          <w:rFonts w:asciiTheme="majorBidi" w:eastAsia="Times New Roman" w:hAnsiTheme="majorBidi" w:cstheme="majorBidi"/>
          <w:color w:val="000000"/>
          <w:szCs w:val="24"/>
          <w:lang w:eastAsia="lv-LV"/>
        </w:rPr>
        <w:t>V</w:t>
      </w:r>
      <w:r w:rsidR="003C5537" w:rsidRPr="00DD4E6C">
        <w:rPr>
          <w:rFonts w:asciiTheme="majorBidi" w:eastAsia="Times New Roman" w:hAnsiTheme="majorBidi" w:cstheme="majorBidi"/>
          <w:color w:val="000000"/>
          <w:szCs w:val="24"/>
          <w:lang w:eastAsia="lv-LV"/>
        </w:rPr>
        <w:t xml:space="preserve">agonbūves </w:t>
      </w:r>
      <w:r w:rsidR="00144C54" w:rsidRPr="00DD4E6C">
        <w:rPr>
          <w:rFonts w:asciiTheme="majorBidi" w:eastAsia="Times New Roman" w:hAnsiTheme="majorBidi" w:cstheme="majorBidi"/>
          <w:color w:val="000000"/>
          <w:szCs w:val="24"/>
          <w:lang w:eastAsia="lv-LV"/>
        </w:rPr>
        <w:t>R</w:t>
      </w:r>
      <w:r w:rsidR="003C5537" w:rsidRPr="00DD4E6C">
        <w:rPr>
          <w:rFonts w:asciiTheme="majorBidi" w:eastAsia="Times New Roman" w:hAnsiTheme="majorBidi" w:cstheme="majorBidi"/>
          <w:color w:val="000000"/>
          <w:szCs w:val="24"/>
          <w:lang w:eastAsia="lv-LV"/>
        </w:rPr>
        <w:t>ūpnīca” ar</w:t>
      </w:r>
      <w:r w:rsidR="009A0A33" w:rsidRPr="00DD4E6C">
        <w:rPr>
          <w:rFonts w:asciiTheme="majorBidi" w:eastAsia="Times New Roman" w:hAnsiTheme="majorBidi" w:cstheme="majorBidi"/>
          <w:color w:val="000000"/>
          <w:szCs w:val="24"/>
          <w:lang w:eastAsia="lv-LV"/>
        </w:rPr>
        <w:t xml:space="preserve"> </w:t>
      </w:r>
      <w:r w:rsidR="003C5537" w:rsidRPr="00DD4E6C">
        <w:rPr>
          <w:rFonts w:asciiTheme="majorBidi" w:eastAsia="Times New Roman" w:hAnsiTheme="majorBidi" w:cstheme="majorBidi"/>
          <w:color w:val="000000"/>
          <w:szCs w:val="24"/>
          <w:lang w:eastAsia="lv-LV"/>
        </w:rPr>
        <w:t>AS</w:t>
      </w:r>
      <w:r w:rsidR="009A0A33"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w:t>
      </w:r>
      <w:r w:rsidR="003C5537" w:rsidRPr="00DD4E6C">
        <w:rPr>
          <w:rFonts w:asciiTheme="majorBidi" w:eastAsia="Times New Roman" w:hAnsiTheme="majorBidi" w:cstheme="majorBidi"/>
          <w:color w:val="000000"/>
          <w:szCs w:val="24"/>
          <w:lang w:eastAsia="lv-LV"/>
        </w:rPr>
        <w:t>Pasažieru vilcien</w:t>
      </w:r>
      <w:r w:rsidR="001E0C5E" w:rsidRPr="00DD4E6C">
        <w:rPr>
          <w:rFonts w:asciiTheme="majorBidi" w:eastAsia="Times New Roman" w:hAnsiTheme="majorBidi" w:cstheme="majorBidi"/>
          <w:color w:val="000000"/>
          <w:szCs w:val="24"/>
          <w:lang w:eastAsia="lv-LV"/>
        </w:rPr>
        <w:t>s”</w:t>
      </w:r>
      <w:r w:rsidR="003C5537" w:rsidRPr="00DD4E6C">
        <w:rPr>
          <w:rFonts w:asciiTheme="majorBidi" w:eastAsia="Times New Roman" w:hAnsiTheme="majorBidi" w:cstheme="majorBidi"/>
          <w:color w:val="000000"/>
          <w:szCs w:val="24"/>
          <w:lang w:eastAsia="lv-LV"/>
        </w:rPr>
        <w:t>.</w:t>
      </w:r>
    </w:p>
    <w:p w14:paraId="59489A39" w14:textId="66F41C4D" w:rsidR="003C5537" w:rsidRPr="00DD4E6C" w:rsidRDefault="00AC52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 xml:space="preserve">[3.2] </w:t>
      </w:r>
      <w:r w:rsidR="003C5537" w:rsidRPr="00DD4E6C">
        <w:rPr>
          <w:rFonts w:asciiTheme="majorBidi" w:eastAsia="Times New Roman" w:hAnsiTheme="majorBidi" w:cstheme="majorBidi"/>
          <w:color w:val="000000"/>
          <w:szCs w:val="24"/>
          <w:lang w:eastAsia="lv-LV"/>
        </w:rPr>
        <w:t>Civillikum</w:t>
      </w:r>
      <w:r w:rsidR="00B80783" w:rsidRPr="00DD4E6C">
        <w:rPr>
          <w:rFonts w:asciiTheme="majorBidi" w:eastAsia="Times New Roman" w:hAnsiTheme="majorBidi" w:cstheme="majorBidi"/>
          <w:color w:val="000000"/>
          <w:szCs w:val="24"/>
          <w:lang w:eastAsia="lv-LV"/>
        </w:rPr>
        <w:t>ā nav</w:t>
      </w:r>
      <w:r w:rsidR="003C5537" w:rsidRPr="00DD4E6C">
        <w:rPr>
          <w:rFonts w:asciiTheme="majorBidi" w:eastAsia="Times New Roman" w:hAnsiTheme="majorBidi" w:cstheme="majorBidi"/>
          <w:color w:val="000000"/>
          <w:szCs w:val="24"/>
          <w:lang w:eastAsia="lv-LV"/>
        </w:rPr>
        <w:t xml:space="preserve"> </w:t>
      </w:r>
      <w:r w:rsidR="00B80783" w:rsidRPr="00DD4E6C">
        <w:rPr>
          <w:rFonts w:asciiTheme="majorBidi" w:eastAsia="Times New Roman" w:hAnsiTheme="majorBidi" w:cstheme="majorBidi"/>
          <w:color w:val="000000"/>
          <w:szCs w:val="24"/>
          <w:lang w:eastAsia="lv-LV"/>
        </w:rPr>
        <w:t>ietverts regulējums</w:t>
      </w:r>
      <w:r w:rsidR="003C5537" w:rsidRPr="00DD4E6C">
        <w:rPr>
          <w:rFonts w:asciiTheme="majorBidi" w:eastAsia="Times New Roman" w:hAnsiTheme="majorBidi" w:cstheme="majorBidi"/>
          <w:color w:val="000000"/>
          <w:szCs w:val="24"/>
          <w:lang w:eastAsia="lv-LV"/>
        </w:rPr>
        <w:t xml:space="preserve"> attiecībā uz garantijām. Līdz ar to galvojums un garantija jāuztver kā sinonīmi, ja vien speciāli normatīv</w:t>
      </w:r>
      <w:r w:rsidR="007D637F" w:rsidRPr="00DD4E6C">
        <w:rPr>
          <w:rFonts w:asciiTheme="majorBidi" w:eastAsia="Times New Roman" w:hAnsiTheme="majorBidi" w:cstheme="majorBidi"/>
          <w:color w:val="000000"/>
          <w:szCs w:val="24"/>
          <w:lang w:eastAsia="lv-LV"/>
        </w:rPr>
        <w:t>o</w:t>
      </w:r>
      <w:r w:rsidR="003C5537" w:rsidRPr="00DD4E6C">
        <w:rPr>
          <w:rFonts w:asciiTheme="majorBidi" w:eastAsia="Times New Roman" w:hAnsiTheme="majorBidi" w:cstheme="majorBidi"/>
          <w:color w:val="000000"/>
          <w:szCs w:val="24"/>
          <w:lang w:eastAsia="lv-LV"/>
        </w:rPr>
        <w:t xml:space="preserve"> aktu vai konkrēta līguma noteikumi neparedz ko citu.</w:t>
      </w:r>
    </w:p>
    <w:p w14:paraId="3BB964C5" w14:textId="6F381D41"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Noslēdzot garantijas līnijas līgumu, AS</w:t>
      </w:r>
      <w:r w:rsidR="009A0A33" w:rsidRPr="00DD4E6C">
        <w:rPr>
          <w:rFonts w:asciiTheme="majorBidi" w:eastAsia="Times New Roman" w:hAnsiTheme="majorBidi" w:cstheme="majorBidi"/>
          <w:color w:val="000000"/>
          <w:szCs w:val="24"/>
          <w:lang w:eastAsia="lv-LV"/>
        </w:rPr>
        <w:t> </w:t>
      </w:r>
      <w:r w:rsidR="009259FB"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LPB </w:t>
      </w:r>
      <w:proofErr w:type="spellStart"/>
      <w:r w:rsidR="009259FB" w:rsidRPr="00DD4E6C">
        <w:rPr>
          <w:rFonts w:asciiTheme="majorBidi" w:eastAsia="Times New Roman" w:hAnsiTheme="majorBidi" w:cstheme="majorBidi"/>
          <w:color w:val="000000"/>
          <w:szCs w:val="24"/>
          <w:lang w:eastAsia="lv-LV"/>
        </w:rPr>
        <w:t>B</w:t>
      </w:r>
      <w:r w:rsidRPr="00DD4E6C">
        <w:rPr>
          <w:rFonts w:asciiTheme="majorBidi" w:eastAsia="Times New Roman" w:hAnsiTheme="majorBidi" w:cstheme="majorBidi"/>
          <w:color w:val="000000"/>
          <w:szCs w:val="24"/>
          <w:lang w:eastAsia="lv-LV"/>
        </w:rPr>
        <w:t>ank</w:t>
      </w:r>
      <w:proofErr w:type="spellEnd"/>
      <w:r w:rsidRPr="00DD4E6C">
        <w:rPr>
          <w:rFonts w:asciiTheme="majorBidi" w:eastAsia="Times New Roman" w:hAnsiTheme="majorBidi" w:cstheme="majorBidi"/>
          <w:color w:val="000000"/>
          <w:szCs w:val="24"/>
          <w:lang w:eastAsia="lv-LV"/>
        </w:rPr>
        <w:t>” kā galvinie</w:t>
      </w:r>
      <w:r w:rsidR="007D637F" w:rsidRPr="00DD4E6C">
        <w:rPr>
          <w:rFonts w:asciiTheme="majorBidi" w:eastAsia="Times New Roman" w:hAnsiTheme="majorBidi" w:cstheme="majorBidi"/>
          <w:color w:val="000000"/>
          <w:szCs w:val="24"/>
          <w:lang w:eastAsia="lv-LV"/>
        </w:rPr>
        <w:t>ce</w:t>
      </w:r>
      <w:r w:rsidRPr="00DD4E6C">
        <w:rPr>
          <w:rFonts w:asciiTheme="majorBidi" w:eastAsia="Times New Roman" w:hAnsiTheme="majorBidi" w:cstheme="majorBidi"/>
          <w:color w:val="000000"/>
          <w:szCs w:val="24"/>
          <w:lang w:eastAsia="lv-LV"/>
        </w:rPr>
        <w:t xml:space="preserve"> apņēmās samaksāt AS</w:t>
      </w:r>
      <w:r w:rsidR="009A0A33"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Pasažieru vilciens” garantijas maksu, ja atbildētāja nenovērsīs konstatētos trūkumus.</w:t>
      </w:r>
    </w:p>
    <w:p w14:paraId="54398878" w14:textId="3DEE98E1" w:rsidR="00910C9A" w:rsidRPr="00DD4E6C" w:rsidRDefault="004534FC"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Lietā konstatēts</w:t>
      </w:r>
      <w:r w:rsidR="00910C9A" w:rsidRPr="00DD4E6C">
        <w:rPr>
          <w:rFonts w:asciiTheme="majorBidi" w:eastAsia="Times New Roman" w:hAnsiTheme="majorBidi" w:cstheme="majorBidi"/>
          <w:color w:val="000000"/>
          <w:szCs w:val="24"/>
          <w:lang w:eastAsia="lv-LV"/>
        </w:rPr>
        <w:t xml:space="preserve">, ka atbildētāja nav izpildījusi </w:t>
      </w:r>
      <w:r w:rsidRPr="00DD4E6C">
        <w:rPr>
          <w:rFonts w:asciiTheme="majorBidi" w:eastAsia="Times New Roman" w:hAnsiTheme="majorBidi" w:cstheme="majorBidi"/>
          <w:color w:val="000000"/>
          <w:szCs w:val="24"/>
          <w:lang w:eastAsia="lv-LV"/>
        </w:rPr>
        <w:t xml:space="preserve">savas </w:t>
      </w:r>
      <w:r w:rsidR="00910C9A" w:rsidRPr="00DD4E6C">
        <w:rPr>
          <w:rFonts w:asciiTheme="majorBidi" w:eastAsia="Times New Roman" w:hAnsiTheme="majorBidi" w:cstheme="majorBidi"/>
          <w:color w:val="000000"/>
          <w:szCs w:val="24"/>
          <w:lang w:eastAsia="lv-LV"/>
        </w:rPr>
        <w:t>saistības</w:t>
      </w:r>
      <w:r w:rsidR="00B81F32" w:rsidRPr="00DD4E6C">
        <w:rPr>
          <w:rFonts w:asciiTheme="majorBidi" w:eastAsia="Times New Roman" w:hAnsiTheme="majorBidi" w:cstheme="majorBidi"/>
          <w:color w:val="000000"/>
          <w:szCs w:val="24"/>
          <w:lang w:eastAsia="lv-LV"/>
        </w:rPr>
        <w:t xml:space="preserve"> pēc līguma Nr. PV14</w:t>
      </w:r>
      <w:r w:rsidR="00B81F32" w:rsidRPr="00DD4E6C">
        <w:rPr>
          <w:rFonts w:asciiTheme="majorBidi" w:eastAsia="Times New Roman" w:hAnsiTheme="majorBidi" w:cstheme="majorBidi"/>
          <w:color w:val="000000"/>
          <w:szCs w:val="24"/>
          <w:lang w:eastAsia="lv-LV"/>
        </w:rPr>
        <w:noBreakHyphen/>
        <w:t>14 noteikumiem</w:t>
      </w:r>
      <w:r w:rsidR="00910C9A" w:rsidRPr="00DD4E6C">
        <w:rPr>
          <w:rFonts w:asciiTheme="majorBidi" w:eastAsia="Times New Roman" w:hAnsiTheme="majorBidi" w:cstheme="majorBidi"/>
          <w:color w:val="000000"/>
          <w:szCs w:val="24"/>
          <w:lang w:eastAsia="lv-LV"/>
        </w:rPr>
        <w:t>, kā rezultātā no prasītājas naudas līdzekļiem ir veikta izmaksa AS „Pasažieru vilciens”.</w:t>
      </w:r>
    </w:p>
    <w:p w14:paraId="525BA4DE" w14:textId="056BC097" w:rsidR="003C5537" w:rsidRPr="00DD4E6C" w:rsidRDefault="00BD08B5"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 xml:space="preserve">[3.3] </w:t>
      </w:r>
      <w:r w:rsidR="003C5537" w:rsidRPr="00DD4E6C">
        <w:rPr>
          <w:rFonts w:asciiTheme="majorBidi" w:eastAsia="Times New Roman" w:hAnsiTheme="majorBidi" w:cstheme="majorBidi"/>
          <w:color w:val="000000"/>
          <w:szCs w:val="24"/>
          <w:lang w:eastAsia="lv-LV"/>
        </w:rPr>
        <w:t>Atbilstoši Civillikuma 1692.</w:t>
      </w:r>
      <w:r w:rsidR="009A0A33" w:rsidRPr="00DD4E6C">
        <w:rPr>
          <w:rFonts w:asciiTheme="majorBidi" w:eastAsia="Times New Roman" w:hAnsiTheme="majorBidi" w:cstheme="majorBidi"/>
          <w:color w:val="000000"/>
          <w:szCs w:val="24"/>
          <w:lang w:eastAsia="lv-LV"/>
        </w:rPr>
        <w:t> </w:t>
      </w:r>
      <w:r w:rsidR="003C5537" w:rsidRPr="00DD4E6C">
        <w:rPr>
          <w:rFonts w:asciiTheme="majorBidi" w:eastAsia="Times New Roman" w:hAnsiTheme="majorBidi" w:cstheme="majorBidi"/>
          <w:color w:val="000000"/>
          <w:szCs w:val="24"/>
          <w:lang w:eastAsia="lv-LV"/>
        </w:rPr>
        <w:t>pantam, ja galvinieks samaksā kreditoram parādu parādnieka vietā, parādnieks netiek atbrīvots no parāda.</w:t>
      </w:r>
    </w:p>
    <w:p w14:paraId="20D0C78B" w14:textId="2FFA3329"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Pēc Civillikuma 1704.</w:t>
      </w:r>
      <w:r w:rsidR="009A0A33"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pant</w:t>
      </w:r>
      <w:r w:rsidR="001E0C5E" w:rsidRPr="00DD4E6C">
        <w:rPr>
          <w:rFonts w:asciiTheme="majorBidi" w:eastAsia="Times New Roman" w:hAnsiTheme="majorBidi" w:cstheme="majorBidi"/>
          <w:color w:val="000000"/>
          <w:szCs w:val="24"/>
          <w:lang w:eastAsia="lv-LV"/>
        </w:rPr>
        <w:t>ā</w:t>
      </w:r>
      <w:r w:rsidRPr="00DD4E6C">
        <w:rPr>
          <w:rFonts w:asciiTheme="majorBidi" w:eastAsia="Times New Roman" w:hAnsiTheme="majorBidi" w:cstheme="majorBidi"/>
          <w:color w:val="000000"/>
          <w:szCs w:val="24"/>
          <w:lang w:eastAsia="lv-LV"/>
        </w:rPr>
        <w:t xml:space="preserve"> noteiktā, kādā apmērā galvinieks apmierina kreditoru, tādā uz viņu pāriet šā pēdējā prasījumi pret galveno parādnieku.</w:t>
      </w:r>
      <w:r w:rsidR="009A0A33"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Civillikuma 1705.</w:t>
      </w:r>
      <w:r w:rsidR="00F97DE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pants</w:t>
      </w:r>
      <w:r w:rsidR="00F97DE0"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regulē regresa prasījuma tiesību pārejas brīd</w:t>
      </w:r>
      <w:r w:rsidR="001E0C5E" w:rsidRPr="00DD4E6C">
        <w:rPr>
          <w:rFonts w:asciiTheme="majorBidi" w:eastAsia="Times New Roman" w:hAnsiTheme="majorBidi" w:cstheme="majorBidi"/>
          <w:color w:val="000000"/>
          <w:szCs w:val="24"/>
          <w:lang w:eastAsia="lv-LV"/>
        </w:rPr>
        <w:t>ī</w:t>
      </w:r>
      <w:r w:rsidRPr="00DD4E6C">
        <w:rPr>
          <w:rFonts w:asciiTheme="majorBidi" w:eastAsia="Times New Roman" w:hAnsiTheme="majorBidi" w:cstheme="majorBidi"/>
          <w:color w:val="000000"/>
          <w:szCs w:val="24"/>
          <w:lang w:eastAsia="lv-LV"/>
        </w:rPr>
        <w:t>, secīgi, saskaņā ar minēt</w:t>
      </w:r>
      <w:r w:rsidR="007D637F" w:rsidRPr="00DD4E6C">
        <w:rPr>
          <w:rFonts w:asciiTheme="majorBidi" w:eastAsia="Times New Roman" w:hAnsiTheme="majorBidi" w:cstheme="majorBidi"/>
          <w:color w:val="000000"/>
          <w:szCs w:val="24"/>
          <w:lang w:eastAsia="lv-LV"/>
        </w:rPr>
        <w:t>aj</w:t>
      </w:r>
      <w:r w:rsidRPr="00DD4E6C">
        <w:rPr>
          <w:rFonts w:asciiTheme="majorBidi" w:eastAsia="Times New Roman" w:hAnsiTheme="majorBidi" w:cstheme="majorBidi"/>
          <w:color w:val="000000"/>
          <w:szCs w:val="24"/>
          <w:lang w:eastAsia="lv-LV"/>
        </w:rPr>
        <w:t>ā likuma normā noteikto regresa prasības tiesības rodas brīd</w:t>
      </w:r>
      <w:r w:rsidR="00B80783" w:rsidRPr="00DD4E6C">
        <w:rPr>
          <w:rFonts w:asciiTheme="majorBidi" w:eastAsia="Times New Roman" w:hAnsiTheme="majorBidi" w:cstheme="majorBidi"/>
          <w:color w:val="000000"/>
          <w:szCs w:val="24"/>
          <w:lang w:eastAsia="lv-LV"/>
        </w:rPr>
        <w:t>ī</w:t>
      </w:r>
      <w:r w:rsidRPr="00DD4E6C">
        <w:rPr>
          <w:rFonts w:asciiTheme="majorBidi" w:eastAsia="Times New Roman" w:hAnsiTheme="majorBidi" w:cstheme="majorBidi"/>
          <w:color w:val="000000"/>
          <w:szCs w:val="24"/>
          <w:lang w:eastAsia="lv-LV"/>
        </w:rPr>
        <w:t>, kad samaksāts (nolīdzināts) parāds vai tā daļa.</w:t>
      </w:r>
    </w:p>
    <w:p w14:paraId="2D9D4723" w14:textId="35C85869" w:rsidR="00BD08B5"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lastRenderedPageBreak/>
        <w:t>[</w:t>
      </w:r>
      <w:r w:rsidR="009A0A33" w:rsidRPr="00DD4E6C">
        <w:rPr>
          <w:rFonts w:asciiTheme="majorBidi" w:eastAsia="Times New Roman" w:hAnsiTheme="majorBidi" w:cstheme="majorBidi"/>
          <w:color w:val="000000"/>
          <w:szCs w:val="24"/>
          <w:lang w:eastAsia="lv-LV"/>
        </w:rPr>
        <w:t>3</w:t>
      </w:r>
      <w:r w:rsidRPr="00DD4E6C">
        <w:rPr>
          <w:rFonts w:asciiTheme="majorBidi" w:eastAsia="Times New Roman" w:hAnsiTheme="majorBidi" w:cstheme="majorBidi"/>
          <w:color w:val="000000"/>
          <w:szCs w:val="24"/>
          <w:lang w:eastAsia="lv-LV"/>
        </w:rPr>
        <w:t>.</w:t>
      </w:r>
      <w:r w:rsidR="00015D5E" w:rsidRPr="00DD4E6C">
        <w:rPr>
          <w:rFonts w:asciiTheme="majorBidi" w:eastAsia="Times New Roman" w:hAnsiTheme="majorBidi" w:cstheme="majorBidi"/>
          <w:color w:val="000000"/>
          <w:szCs w:val="24"/>
          <w:lang w:eastAsia="lv-LV"/>
        </w:rPr>
        <w:t>4</w:t>
      </w:r>
      <w:r w:rsidRPr="00DD4E6C">
        <w:rPr>
          <w:rFonts w:asciiTheme="majorBidi" w:eastAsia="Times New Roman" w:hAnsiTheme="majorBidi" w:cstheme="majorBidi"/>
          <w:color w:val="000000"/>
          <w:szCs w:val="24"/>
          <w:lang w:eastAsia="lv-LV"/>
        </w:rPr>
        <w:t xml:space="preserve">] </w:t>
      </w:r>
      <w:r w:rsidR="00F97DE0" w:rsidRPr="00DD4E6C">
        <w:rPr>
          <w:rFonts w:asciiTheme="majorBidi" w:eastAsia="Times New Roman" w:hAnsiTheme="majorBidi" w:cstheme="majorBidi"/>
          <w:color w:val="000000"/>
          <w:szCs w:val="24"/>
          <w:lang w:eastAsia="lv-LV"/>
        </w:rPr>
        <w:t>L</w:t>
      </w:r>
      <w:r w:rsidR="001152F1" w:rsidRPr="00DD4E6C">
        <w:rPr>
          <w:rFonts w:asciiTheme="majorBidi" w:eastAsia="Times New Roman" w:hAnsiTheme="majorBidi" w:cstheme="majorBidi"/>
          <w:color w:val="000000"/>
          <w:szCs w:val="24"/>
          <w:lang w:eastAsia="lv-LV"/>
        </w:rPr>
        <w:t xml:space="preserve">ietā nav strīda, ka </w:t>
      </w:r>
      <w:r w:rsidR="00F25E71" w:rsidRPr="00DD4E6C">
        <w:rPr>
          <w:rFonts w:asciiTheme="majorBidi" w:eastAsia="Times New Roman" w:hAnsiTheme="majorBidi" w:cstheme="majorBidi"/>
          <w:color w:val="000000"/>
          <w:szCs w:val="24"/>
          <w:lang w:eastAsia="lv-LV"/>
        </w:rPr>
        <w:t>AS</w:t>
      </w:r>
      <w:r w:rsidR="00F97DE0" w:rsidRPr="00DD4E6C">
        <w:rPr>
          <w:rFonts w:asciiTheme="majorBidi" w:eastAsia="Times New Roman" w:hAnsiTheme="majorBidi" w:cstheme="majorBidi"/>
          <w:color w:val="000000"/>
          <w:szCs w:val="24"/>
          <w:lang w:eastAsia="lv-LV"/>
        </w:rPr>
        <w:t> </w:t>
      </w:r>
      <w:r w:rsidR="00F25E71" w:rsidRPr="00DD4E6C">
        <w:rPr>
          <w:rFonts w:asciiTheme="majorBidi" w:eastAsia="Times New Roman" w:hAnsiTheme="majorBidi" w:cstheme="majorBidi"/>
          <w:color w:val="000000"/>
          <w:szCs w:val="24"/>
          <w:lang w:eastAsia="lv-LV"/>
        </w:rPr>
        <w:t xml:space="preserve">„LPB </w:t>
      </w:r>
      <w:proofErr w:type="spellStart"/>
      <w:r w:rsidR="00F25E71" w:rsidRPr="00DD4E6C">
        <w:rPr>
          <w:rFonts w:asciiTheme="majorBidi" w:eastAsia="Times New Roman" w:hAnsiTheme="majorBidi" w:cstheme="majorBidi"/>
          <w:color w:val="000000"/>
          <w:szCs w:val="24"/>
          <w:lang w:eastAsia="lv-LV"/>
        </w:rPr>
        <w:t>Bank</w:t>
      </w:r>
      <w:proofErr w:type="spellEnd"/>
      <w:r w:rsidR="00F25E71"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 un </w:t>
      </w:r>
      <w:r w:rsidR="00897C66" w:rsidRPr="00DD4E6C">
        <w:rPr>
          <w:rFonts w:asciiTheme="majorBidi" w:eastAsia="Times New Roman" w:hAnsiTheme="majorBidi" w:cstheme="majorBidi"/>
          <w:color w:val="000000"/>
          <w:szCs w:val="24"/>
          <w:lang w:eastAsia="lv-LV"/>
        </w:rPr>
        <w:t>SIA </w:t>
      </w:r>
      <w:r w:rsidR="00C64CA8" w:rsidRPr="00DD4E6C">
        <w:rPr>
          <w:rFonts w:asciiTheme="majorBidi" w:eastAsia="Times New Roman" w:hAnsiTheme="majorBidi" w:cstheme="majorBidi"/>
          <w:color w:val="000000"/>
          <w:szCs w:val="24"/>
          <w:lang w:eastAsia="lv-LV"/>
        </w:rPr>
        <w:t>[firma]</w:t>
      </w:r>
      <w:r w:rsidRPr="00DD4E6C">
        <w:rPr>
          <w:rFonts w:asciiTheme="majorBidi" w:eastAsia="Times New Roman" w:hAnsiTheme="majorBidi" w:cstheme="majorBidi"/>
          <w:color w:val="000000"/>
          <w:szCs w:val="24"/>
          <w:lang w:eastAsia="lv-LV"/>
        </w:rPr>
        <w:t xml:space="preserve"> 2017.</w:t>
      </w:r>
      <w:r w:rsidR="00F97DE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7.</w:t>
      </w:r>
      <w:r w:rsidR="00F97DE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aprīlī</w:t>
      </w:r>
      <w:r w:rsidR="00F97DE0"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 xml:space="preserve">noslēdza cesijas līgumu, </w:t>
      </w:r>
      <w:r w:rsidR="00F97DE0" w:rsidRPr="00DD4E6C">
        <w:rPr>
          <w:rFonts w:asciiTheme="majorBidi" w:eastAsia="Times New Roman" w:hAnsiTheme="majorBidi" w:cstheme="majorBidi"/>
          <w:color w:val="000000"/>
          <w:szCs w:val="24"/>
          <w:lang w:eastAsia="lv-LV"/>
        </w:rPr>
        <w:t>ar</w:t>
      </w:r>
      <w:r w:rsidRPr="00DD4E6C">
        <w:rPr>
          <w:rFonts w:asciiTheme="majorBidi" w:eastAsia="Times New Roman" w:hAnsiTheme="majorBidi" w:cstheme="majorBidi"/>
          <w:color w:val="000000"/>
          <w:szCs w:val="24"/>
          <w:lang w:eastAsia="lv-LV"/>
        </w:rPr>
        <w:t xml:space="preserve"> kuru </w:t>
      </w:r>
      <w:r w:rsidR="00F25E71" w:rsidRPr="00DD4E6C">
        <w:rPr>
          <w:rFonts w:asciiTheme="majorBidi" w:eastAsia="Times New Roman" w:hAnsiTheme="majorBidi" w:cstheme="majorBidi"/>
          <w:color w:val="000000"/>
          <w:szCs w:val="24"/>
          <w:lang w:eastAsia="lv-LV"/>
        </w:rPr>
        <w:t>AS</w:t>
      </w:r>
      <w:r w:rsidR="00F97DE0" w:rsidRPr="00DD4E6C">
        <w:rPr>
          <w:rFonts w:asciiTheme="majorBidi" w:eastAsia="Times New Roman" w:hAnsiTheme="majorBidi" w:cstheme="majorBidi"/>
          <w:color w:val="000000"/>
          <w:szCs w:val="24"/>
          <w:lang w:eastAsia="lv-LV"/>
        </w:rPr>
        <w:t> </w:t>
      </w:r>
      <w:r w:rsidR="00F25E71" w:rsidRPr="00DD4E6C">
        <w:rPr>
          <w:rFonts w:asciiTheme="majorBidi" w:eastAsia="Times New Roman" w:hAnsiTheme="majorBidi" w:cstheme="majorBidi"/>
          <w:color w:val="000000"/>
          <w:szCs w:val="24"/>
          <w:lang w:eastAsia="lv-LV"/>
        </w:rPr>
        <w:t xml:space="preserve">„LPB </w:t>
      </w:r>
      <w:proofErr w:type="spellStart"/>
      <w:r w:rsidR="00F25E71" w:rsidRPr="00DD4E6C">
        <w:rPr>
          <w:rFonts w:asciiTheme="majorBidi" w:eastAsia="Times New Roman" w:hAnsiTheme="majorBidi" w:cstheme="majorBidi"/>
          <w:color w:val="000000"/>
          <w:szCs w:val="24"/>
          <w:lang w:eastAsia="lv-LV"/>
        </w:rPr>
        <w:t>Bank</w:t>
      </w:r>
      <w:proofErr w:type="spellEnd"/>
      <w:r w:rsidR="00F25E71"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 nodeva prasītājai visus prasījumus pret AS</w:t>
      </w:r>
      <w:r w:rsidR="00F97DE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Rīgas </w:t>
      </w:r>
      <w:r w:rsidR="007260D7" w:rsidRPr="00DD4E6C">
        <w:rPr>
          <w:rFonts w:asciiTheme="majorBidi" w:eastAsia="Times New Roman" w:hAnsiTheme="majorBidi" w:cstheme="majorBidi"/>
          <w:color w:val="000000"/>
          <w:szCs w:val="24"/>
          <w:lang w:eastAsia="lv-LV"/>
        </w:rPr>
        <w:t>V</w:t>
      </w:r>
      <w:r w:rsidRPr="00DD4E6C">
        <w:rPr>
          <w:rFonts w:asciiTheme="majorBidi" w:eastAsia="Times New Roman" w:hAnsiTheme="majorBidi" w:cstheme="majorBidi"/>
          <w:color w:val="000000"/>
          <w:szCs w:val="24"/>
          <w:lang w:eastAsia="lv-LV"/>
        </w:rPr>
        <w:t xml:space="preserve">agonbūves </w:t>
      </w:r>
      <w:r w:rsidR="00EF0AAA" w:rsidRPr="00DD4E6C">
        <w:rPr>
          <w:rFonts w:asciiTheme="majorBidi" w:eastAsia="Times New Roman" w:hAnsiTheme="majorBidi" w:cstheme="majorBidi"/>
          <w:color w:val="000000"/>
          <w:szCs w:val="24"/>
          <w:lang w:eastAsia="lv-LV"/>
        </w:rPr>
        <w:t>R</w:t>
      </w:r>
      <w:r w:rsidRPr="00DD4E6C">
        <w:rPr>
          <w:rFonts w:asciiTheme="majorBidi" w:eastAsia="Times New Roman" w:hAnsiTheme="majorBidi" w:cstheme="majorBidi"/>
          <w:color w:val="000000"/>
          <w:szCs w:val="24"/>
          <w:lang w:eastAsia="lv-LV"/>
        </w:rPr>
        <w:t>ūpnīca”</w:t>
      </w:r>
      <w:r w:rsidR="00BD08B5" w:rsidRPr="00DD4E6C">
        <w:rPr>
          <w:rFonts w:asciiTheme="majorBidi" w:eastAsia="Times New Roman" w:hAnsiTheme="majorBidi" w:cstheme="majorBidi"/>
          <w:color w:val="000000"/>
          <w:szCs w:val="24"/>
          <w:lang w:eastAsia="lv-LV"/>
        </w:rPr>
        <w:t>.</w:t>
      </w:r>
    </w:p>
    <w:p w14:paraId="6F32B86F" w14:textId="2C89783F"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w:t>
      </w:r>
      <w:r w:rsidR="00F97DE0" w:rsidRPr="00DD4E6C">
        <w:rPr>
          <w:rFonts w:asciiTheme="majorBidi" w:eastAsia="Times New Roman" w:hAnsiTheme="majorBidi" w:cstheme="majorBidi"/>
          <w:color w:val="000000"/>
          <w:szCs w:val="24"/>
          <w:lang w:eastAsia="lv-LV"/>
        </w:rPr>
        <w:t>3</w:t>
      </w:r>
      <w:r w:rsidRPr="00DD4E6C">
        <w:rPr>
          <w:rFonts w:asciiTheme="majorBidi" w:eastAsia="Times New Roman" w:hAnsiTheme="majorBidi" w:cstheme="majorBidi"/>
          <w:color w:val="000000"/>
          <w:szCs w:val="24"/>
          <w:lang w:eastAsia="lv-LV"/>
        </w:rPr>
        <w:t>.</w:t>
      </w:r>
      <w:r w:rsidR="00015D5E" w:rsidRPr="00DD4E6C">
        <w:rPr>
          <w:rFonts w:asciiTheme="majorBidi" w:eastAsia="Times New Roman" w:hAnsiTheme="majorBidi" w:cstheme="majorBidi"/>
          <w:color w:val="000000"/>
          <w:szCs w:val="24"/>
          <w:lang w:eastAsia="lv-LV"/>
        </w:rPr>
        <w:t>5</w:t>
      </w:r>
      <w:r w:rsidRPr="00DD4E6C">
        <w:rPr>
          <w:rFonts w:asciiTheme="majorBidi" w:eastAsia="Times New Roman" w:hAnsiTheme="majorBidi" w:cstheme="majorBidi"/>
          <w:color w:val="000000"/>
          <w:szCs w:val="24"/>
          <w:lang w:eastAsia="lv-LV"/>
        </w:rPr>
        <w:t xml:space="preserve">] </w:t>
      </w:r>
      <w:r w:rsidR="00844090" w:rsidRPr="00DD4E6C">
        <w:rPr>
          <w:rFonts w:asciiTheme="majorBidi" w:eastAsia="Times New Roman" w:hAnsiTheme="majorBidi" w:cstheme="majorBidi"/>
          <w:color w:val="000000"/>
          <w:szCs w:val="24"/>
          <w:lang w:eastAsia="lv-LV"/>
        </w:rPr>
        <w:t xml:space="preserve">No </w:t>
      </w:r>
      <w:r w:rsidR="00F25E71" w:rsidRPr="00DD4E6C">
        <w:rPr>
          <w:rFonts w:asciiTheme="majorBidi" w:eastAsia="Times New Roman" w:hAnsiTheme="majorBidi" w:cstheme="majorBidi"/>
          <w:color w:val="000000"/>
          <w:szCs w:val="24"/>
          <w:lang w:eastAsia="lv-LV"/>
        </w:rPr>
        <w:t>AS</w:t>
      </w:r>
      <w:r w:rsidR="00844090" w:rsidRPr="00DD4E6C">
        <w:rPr>
          <w:rFonts w:asciiTheme="majorBidi" w:eastAsia="Times New Roman" w:hAnsiTheme="majorBidi" w:cstheme="majorBidi"/>
          <w:color w:val="000000"/>
          <w:szCs w:val="24"/>
          <w:lang w:eastAsia="lv-LV"/>
        </w:rPr>
        <w:t> </w:t>
      </w:r>
      <w:r w:rsidR="00F25E71" w:rsidRPr="00DD4E6C">
        <w:rPr>
          <w:rFonts w:asciiTheme="majorBidi" w:eastAsia="Times New Roman" w:hAnsiTheme="majorBidi" w:cstheme="majorBidi"/>
          <w:color w:val="000000"/>
          <w:szCs w:val="24"/>
          <w:lang w:eastAsia="lv-LV"/>
        </w:rPr>
        <w:t xml:space="preserve">„LPB </w:t>
      </w:r>
      <w:proofErr w:type="spellStart"/>
      <w:r w:rsidR="00F25E71" w:rsidRPr="00DD4E6C">
        <w:rPr>
          <w:rFonts w:asciiTheme="majorBidi" w:eastAsia="Times New Roman" w:hAnsiTheme="majorBidi" w:cstheme="majorBidi"/>
          <w:color w:val="000000"/>
          <w:szCs w:val="24"/>
          <w:lang w:eastAsia="lv-LV"/>
        </w:rPr>
        <w:t>Bank</w:t>
      </w:r>
      <w:proofErr w:type="spellEnd"/>
      <w:r w:rsidR="00F25E71"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2021.</w:t>
      </w:r>
      <w:r w:rsidR="0084409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gada 2.</w:t>
      </w:r>
      <w:r w:rsidR="0084409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septembra paziņojum</w:t>
      </w:r>
      <w:r w:rsidR="00C547CA" w:rsidRPr="00DD4E6C">
        <w:rPr>
          <w:rFonts w:asciiTheme="majorBidi" w:eastAsia="Times New Roman" w:hAnsiTheme="majorBidi" w:cstheme="majorBidi"/>
          <w:color w:val="000000"/>
          <w:szCs w:val="24"/>
          <w:lang w:eastAsia="lv-LV"/>
        </w:rPr>
        <w:t>a redzams</w:t>
      </w:r>
      <w:r w:rsidRPr="00DD4E6C">
        <w:rPr>
          <w:rFonts w:asciiTheme="majorBidi" w:eastAsia="Times New Roman" w:hAnsiTheme="majorBidi" w:cstheme="majorBidi"/>
          <w:color w:val="000000"/>
          <w:szCs w:val="24"/>
          <w:lang w:eastAsia="lv-LV"/>
        </w:rPr>
        <w:t>, ka tā</w:t>
      </w:r>
      <w:r w:rsidR="00844090" w:rsidRPr="00DD4E6C">
        <w:rPr>
          <w:rFonts w:asciiTheme="majorBidi" w:eastAsia="Times New Roman" w:hAnsiTheme="majorBidi" w:cstheme="majorBidi"/>
          <w:color w:val="000000"/>
          <w:szCs w:val="24"/>
          <w:lang w:eastAsia="lv-LV"/>
        </w:rPr>
        <w:t xml:space="preserve"> </w:t>
      </w:r>
      <w:r w:rsidRPr="00DD4E6C">
        <w:rPr>
          <w:rFonts w:asciiTheme="majorBidi" w:eastAsia="Times New Roman" w:hAnsiTheme="majorBidi" w:cstheme="majorBidi"/>
          <w:color w:val="000000"/>
          <w:szCs w:val="24"/>
          <w:lang w:eastAsia="lv-LV"/>
        </w:rPr>
        <w:t>pēc pieprasījuma ir izmaksājusi AS</w:t>
      </w:r>
      <w:r w:rsidR="0084409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Pasažieru vilciens” garantijas naudu 331 281,56 </w:t>
      </w:r>
      <w:proofErr w:type="spellStart"/>
      <w:r w:rsidRPr="00DD4E6C">
        <w:rPr>
          <w:rFonts w:asciiTheme="majorBidi" w:eastAsia="Times New Roman" w:hAnsiTheme="majorBidi" w:cstheme="majorBidi"/>
          <w:i/>
          <w:iCs/>
          <w:color w:val="000000"/>
          <w:szCs w:val="24"/>
          <w:lang w:eastAsia="lv-LV"/>
        </w:rPr>
        <w:t>euro</w:t>
      </w:r>
      <w:proofErr w:type="spellEnd"/>
      <w:r w:rsidR="007D637F" w:rsidRPr="00DD4E6C">
        <w:rPr>
          <w:rFonts w:asciiTheme="majorBidi" w:eastAsia="Times New Roman" w:hAnsiTheme="majorBidi" w:cstheme="majorBidi"/>
          <w:i/>
          <w:iCs/>
          <w:color w:val="000000"/>
          <w:szCs w:val="24"/>
          <w:lang w:eastAsia="lv-LV"/>
        </w:rPr>
        <w:t>.</w:t>
      </w:r>
      <w:r w:rsidRPr="00DD4E6C">
        <w:rPr>
          <w:rFonts w:asciiTheme="majorBidi" w:eastAsia="Times New Roman" w:hAnsiTheme="majorBidi" w:cstheme="majorBidi"/>
          <w:color w:val="000000"/>
          <w:szCs w:val="24"/>
          <w:lang w:eastAsia="lv-LV"/>
        </w:rPr>
        <w:t xml:space="preserve"> Ar naudas izmaksas brīd</w:t>
      </w:r>
      <w:r w:rsidR="00B81F32" w:rsidRPr="00DD4E6C">
        <w:rPr>
          <w:rFonts w:asciiTheme="majorBidi" w:eastAsia="Times New Roman" w:hAnsiTheme="majorBidi" w:cstheme="majorBidi"/>
          <w:color w:val="000000"/>
          <w:szCs w:val="24"/>
          <w:lang w:eastAsia="lv-LV"/>
        </w:rPr>
        <w:t>i</w:t>
      </w:r>
      <w:r w:rsidRPr="00DD4E6C">
        <w:rPr>
          <w:rFonts w:asciiTheme="majorBidi" w:eastAsia="Times New Roman" w:hAnsiTheme="majorBidi" w:cstheme="majorBidi"/>
          <w:color w:val="000000"/>
          <w:szCs w:val="24"/>
          <w:lang w:eastAsia="lv-LV"/>
        </w:rPr>
        <w:t xml:space="preserve"> prasītājai kā cesionār</w:t>
      </w:r>
      <w:r w:rsidR="007D637F" w:rsidRPr="00DD4E6C">
        <w:rPr>
          <w:rFonts w:asciiTheme="majorBidi" w:eastAsia="Times New Roman" w:hAnsiTheme="majorBidi" w:cstheme="majorBidi"/>
          <w:color w:val="000000"/>
          <w:szCs w:val="24"/>
          <w:lang w:eastAsia="lv-LV"/>
        </w:rPr>
        <w:t xml:space="preserve">ei </w:t>
      </w:r>
      <w:r w:rsidRPr="00DD4E6C">
        <w:rPr>
          <w:rFonts w:asciiTheme="majorBidi" w:eastAsia="Times New Roman" w:hAnsiTheme="majorBidi" w:cstheme="majorBidi"/>
          <w:color w:val="000000"/>
          <w:szCs w:val="24"/>
          <w:lang w:eastAsia="lv-LV"/>
        </w:rPr>
        <w:t>radās tiesības prasīt regres</w:t>
      </w:r>
      <w:r w:rsidR="007D637F" w:rsidRPr="00DD4E6C">
        <w:rPr>
          <w:rFonts w:asciiTheme="majorBidi" w:eastAsia="Times New Roman" w:hAnsiTheme="majorBidi" w:cstheme="majorBidi"/>
          <w:color w:val="000000"/>
          <w:szCs w:val="24"/>
          <w:lang w:eastAsia="lv-LV"/>
        </w:rPr>
        <w:t>a</w:t>
      </w:r>
      <w:r w:rsidRPr="00DD4E6C">
        <w:rPr>
          <w:rFonts w:asciiTheme="majorBidi" w:eastAsia="Times New Roman" w:hAnsiTheme="majorBidi" w:cstheme="majorBidi"/>
          <w:color w:val="000000"/>
          <w:szCs w:val="24"/>
          <w:lang w:eastAsia="lv-LV"/>
        </w:rPr>
        <w:t xml:space="preserve"> kārtībā no atbildētāja</w:t>
      </w:r>
      <w:r w:rsidR="00897C66" w:rsidRPr="00DD4E6C">
        <w:rPr>
          <w:rFonts w:asciiTheme="majorBidi" w:eastAsia="Times New Roman" w:hAnsiTheme="majorBidi" w:cstheme="majorBidi"/>
          <w:color w:val="000000"/>
          <w:szCs w:val="24"/>
          <w:lang w:eastAsia="lv-LV"/>
        </w:rPr>
        <w:t>s</w:t>
      </w:r>
      <w:r w:rsidRPr="00DD4E6C">
        <w:rPr>
          <w:rFonts w:asciiTheme="majorBidi" w:eastAsia="Times New Roman" w:hAnsiTheme="majorBidi" w:cstheme="majorBidi"/>
          <w:color w:val="000000"/>
          <w:szCs w:val="24"/>
          <w:lang w:eastAsia="lv-LV"/>
        </w:rPr>
        <w:t xml:space="preserve"> samaksāto garantijas summu, kuru </w:t>
      </w:r>
      <w:proofErr w:type="spellStart"/>
      <w:r w:rsidRPr="00DD4E6C">
        <w:rPr>
          <w:rFonts w:asciiTheme="majorBidi" w:eastAsia="Times New Roman" w:hAnsiTheme="majorBidi" w:cstheme="majorBidi"/>
          <w:color w:val="000000"/>
          <w:szCs w:val="24"/>
          <w:lang w:eastAsia="lv-LV"/>
        </w:rPr>
        <w:t>cedent</w:t>
      </w:r>
      <w:r w:rsidR="007D637F" w:rsidRPr="00DD4E6C">
        <w:rPr>
          <w:rFonts w:asciiTheme="majorBidi" w:eastAsia="Times New Roman" w:hAnsiTheme="majorBidi" w:cstheme="majorBidi"/>
          <w:color w:val="000000"/>
          <w:szCs w:val="24"/>
          <w:lang w:eastAsia="lv-LV"/>
        </w:rPr>
        <w:t>e</w:t>
      </w:r>
      <w:proofErr w:type="spellEnd"/>
      <w:r w:rsidRPr="00DD4E6C">
        <w:rPr>
          <w:rFonts w:asciiTheme="majorBidi" w:eastAsia="Times New Roman" w:hAnsiTheme="majorBidi" w:cstheme="majorBidi"/>
          <w:color w:val="000000"/>
          <w:szCs w:val="24"/>
          <w:lang w:eastAsia="lv-LV"/>
        </w:rPr>
        <w:t xml:space="preserve"> ir izmaksāj</w:t>
      </w:r>
      <w:r w:rsidR="007D637F" w:rsidRPr="00DD4E6C">
        <w:rPr>
          <w:rFonts w:asciiTheme="majorBidi" w:eastAsia="Times New Roman" w:hAnsiTheme="majorBidi" w:cstheme="majorBidi"/>
          <w:color w:val="000000"/>
          <w:szCs w:val="24"/>
          <w:lang w:eastAsia="lv-LV"/>
        </w:rPr>
        <w:t>usi</w:t>
      </w:r>
      <w:r w:rsidRPr="00DD4E6C">
        <w:rPr>
          <w:rFonts w:asciiTheme="majorBidi" w:eastAsia="Times New Roman" w:hAnsiTheme="majorBidi" w:cstheme="majorBidi"/>
          <w:color w:val="000000"/>
          <w:szCs w:val="24"/>
          <w:lang w:eastAsia="lv-LV"/>
        </w:rPr>
        <w:t xml:space="preserve"> AS</w:t>
      </w:r>
      <w:r w:rsidR="0084409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 xml:space="preserve">Pasažieru vilciens”. </w:t>
      </w:r>
    </w:p>
    <w:p w14:paraId="61F1F1EE" w14:textId="709C0148" w:rsidR="003C5537" w:rsidRPr="00DD4E6C" w:rsidRDefault="003C553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w:t>
      </w:r>
      <w:r w:rsidR="00844090" w:rsidRPr="00DD4E6C">
        <w:rPr>
          <w:rFonts w:asciiTheme="majorBidi" w:eastAsia="Times New Roman" w:hAnsiTheme="majorBidi" w:cstheme="majorBidi"/>
          <w:color w:val="000000"/>
          <w:szCs w:val="24"/>
          <w:lang w:eastAsia="lv-LV"/>
        </w:rPr>
        <w:t>3</w:t>
      </w:r>
      <w:r w:rsidRPr="00DD4E6C">
        <w:rPr>
          <w:rFonts w:asciiTheme="majorBidi" w:eastAsia="Times New Roman" w:hAnsiTheme="majorBidi" w:cstheme="majorBidi"/>
          <w:color w:val="000000"/>
          <w:szCs w:val="24"/>
          <w:lang w:eastAsia="lv-LV"/>
        </w:rPr>
        <w:t>.</w:t>
      </w:r>
      <w:r w:rsidR="00015D5E" w:rsidRPr="00DD4E6C">
        <w:rPr>
          <w:rFonts w:asciiTheme="majorBidi" w:eastAsia="Times New Roman" w:hAnsiTheme="majorBidi" w:cstheme="majorBidi"/>
          <w:color w:val="000000"/>
          <w:szCs w:val="24"/>
          <w:lang w:eastAsia="lv-LV"/>
        </w:rPr>
        <w:t>6</w:t>
      </w:r>
      <w:r w:rsidRPr="00DD4E6C">
        <w:rPr>
          <w:rFonts w:asciiTheme="majorBidi" w:eastAsia="Times New Roman" w:hAnsiTheme="majorBidi" w:cstheme="majorBidi"/>
          <w:color w:val="000000"/>
          <w:szCs w:val="24"/>
          <w:lang w:eastAsia="lv-LV"/>
        </w:rPr>
        <w:t xml:space="preserve">] </w:t>
      </w:r>
      <w:r w:rsidR="00C547CA" w:rsidRPr="00DD4E6C">
        <w:rPr>
          <w:rFonts w:asciiTheme="majorBidi" w:eastAsia="Times New Roman" w:hAnsiTheme="majorBidi" w:cstheme="majorBidi"/>
          <w:color w:val="000000"/>
          <w:szCs w:val="24"/>
          <w:lang w:eastAsia="lv-LV"/>
        </w:rPr>
        <w:t xml:space="preserve">Saskaņā ar </w:t>
      </w:r>
      <w:r w:rsidRPr="00DD4E6C">
        <w:rPr>
          <w:rFonts w:asciiTheme="majorBidi" w:eastAsia="Times New Roman" w:hAnsiTheme="majorBidi" w:cstheme="majorBidi"/>
          <w:color w:val="000000"/>
          <w:szCs w:val="24"/>
          <w:lang w:eastAsia="lv-LV"/>
        </w:rPr>
        <w:t>Komerclikuma 94.</w:t>
      </w:r>
      <w:r w:rsidR="00AC1F60" w:rsidRPr="00DD4E6C">
        <w:rPr>
          <w:rFonts w:asciiTheme="majorBidi" w:eastAsia="Times New Roman" w:hAnsiTheme="majorBidi" w:cstheme="majorBidi"/>
          <w:color w:val="000000"/>
          <w:szCs w:val="24"/>
          <w:lang w:eastAsia="lv-LV"/>
        </w:rPr>
        <w:t> </w:t>
      </w:r>
      <w:r w:rsidRPr="00DD4E6C">
        <w:rPr>
          <w:rFonts w:asciiTheme="majorBidi" w:eastAsia="Times New Roman" w:hAnsiTheme="majorBidi" w:cstheme="majorBidi"/>
          <w:color w:val="000000"/>
          <w:szCs w:val="24"/>
          <w:lang w:eastAsia="lv-LV"/>
        </w:rPr>
        <w:t>panta pirm</w:t>
      </w:r>
      <w:r w:rsidR="00C547CA" w:rsidRPr="00DD4E6C">
        <w:rPr>
          <w:rFonts w:asciiTheme="majorBidi" w:eastAsia="Times New Roman" w:hAnsiTheme="majorBidi" w:cstheme="majorBidi"/>
          <w:color w:val="000000"/>
          <w:szCs w:val="24"/>
          <w:lang w:eastAsia="lv-LV"/>
        </w:rPr>
        <w:t>o</w:t>
      </w:r>
      <w:r w:rsidRPr="00DD4E6C">
        <w:rPr>
          <w:rFonts w:asciiTheme="majorBidi" w:eastAsia="Times New Roman" w:hAnsiTheme="majorBidi" w:cstheme="majorBidi"/>
          <w:color w:val="000000"/>
          <w:szCs w:val="24"/>
          <w:lang w:eastAsia="lv-LV"/>
        </w:rPr>
        <w:t xml:space="preserve"> daļ</w:t>
      </w:r>
      <w:r w:rsidR="00C547CA" w:rsidRPr="00DD4E6C">
        <w:rPr>
          <w:rFonts w:asciiTheme="majorBidi" w:eastAsia="Times New Roman" w:hAnsiTheme="majorBidi" w:cstheme="majorBidi"/>
          <w:color w:val="000000"/>
          <w:szCs w:val="24"/>
          <w:lang w:eastAsia="lv-LV"/>
        </w:rPr>
        <w:t>u</w:t>
      </w:r>
      <w:r w:rsidRPr="00DD4E6C">
        <w:rPr>
          <w:rFonts w:asciiTheme="majorBidi" w:eastAsia="Times New Roman" w:hAnsiTheme="majorBidi" w:cstheme="majorBidi"/>
          <w:color w:val="000000"/>
          <w:szCs w:val="24"/>
          <w:lang w:eastAsia="lv-LV"/>
        </w:rPr>
        <w:t xml:space="preserve"> sabiedrības biedri par sabiedrības saistībām atbild kā kopparādnieki personiski ar visu savu mantu.</w:t>
      </w:r>
    </w:p>
    <w:p w14:paraId="1F321511" w14:textId="77777777" w:rsidR="00D57DCA" w:rsidRPr="00DD4E6C" w:rsidRDefault="00D57DCA" w:rsidP="00DD4E6C">
      <w:pPr>
        <w:spacing w:after="0" w:line="276" w:lineRule="auto"/>
        <w:ind w:firstLine="720"/>
        <w:contextualSpacing/>
        <w:jc w:val="both"/>
        <w:rPr>
          <w:rFonts w:asciiTheme="majorBidi" w:hAnsiTheme="majorBidi" w:cstheme="majorBidi"/>
          <w:szCs w:val="24"/>
        </w:rPr>
      </w:pPr>
    </w:p>
    <w:p w14:paraId="7266A3C7" w14:textId="113AFE15" w:rsidR="003C5537" w:rsidRPr="00DD4E6C" w:rsidRDefault="003C5537" w:rsidP="00DD4E6C">
      <w:pPr>
        <w:spacing w:after="0" w:line="276" w:lineRule="auto"/>
        <w:ind w:firstLine="720"/>
        <w:contextualSpacing/>
        <w:jc w:val="both"/>
        <w:rPr>
          <w:rFonts w:asciiTheme="majorBidi" w:hAnsiTheme="majorBidi" w:cstheme="majorBidi"/>
          <w:szCs w:val="24"/>
        </w:rPr>
      </w:pPr>
      <w:r w:rsidRPr="00DD4E6C">
        <w:rPr>
          <w:rFonts w:asciiTheme="majorBidi" w:hAnsiTheme="majorBidi" w:cstheme="majorBidi"/>
          <w:szCs w:val="24"/>
        </w:rPr>
        <w:t>[</w:t>
      </w:r>
      <w:r w:rsidR="00F562AF" w:rsidRPr="00DD4E6C">
        <w:rPr>
          <w:rFonts w:asciiTheme="majorBidi" w:hAnsiTheme="majorBidi" w:cstheme="majorBidi"/>
          <w:szCs w:val="24"/>
        </w:rPr>
        <w:t>4</w:t>
      </w:r>
      <w:r w:rsidRPr="00DD4E6C">
        <w:rPr>
          <w:rFonts w:asciiTheme="majorBidi" w:hAnsiTheme="majorBidi" w:cstheme="majorBidi"/>
          <w:szCs w:val="24"/>
        </w:rPr>
        <w:t>] Kasācijas sūdzību par Latgales apgabaltiesas 2023.</w:t>
      </w:r>
      <w:r w:rsidR="00AC1F60" w:rsidRPr="00DD4E6C">
        <w:rPr>
          <w:rFonts w:asciiTheme="majorBidi" w:hAnsiTheme="majorBidi" w:cstheme="majorBidi"/>
          <w:szCs w:val="24"/>
        </w:rPr>
        <w:t> </w:t>
      </w:r>
      <w:r w:rsidRPr="00DD4E6C">
        <w:rPr>
          <w:rFonts w:asciiTheme="majorBidi" w:hAnsiTheme="majorBidi" w:cstheme="majorBidi"/>
          <w:szCs w:val="24"/>
        </w:rPr>
        <w:t>gada 24.</w:t>
      </w:r>
      <w:r w:rsidR="00AC1F60" w:rsidRPr="00DD4E6C">
        <w:rPr>
          <w:rFonts w:asciiTheme="majorBidi" w:hAnsiTheme="majorBidi" w:cstheme="majorBidi"/>
          <w:szCs w:val="24"/>
        </w:rPr>
        <w:t> </w:t>
      </w:r>
      <w:r w:rsidRPr="00DD4E6C">
        <w:rPr>
          <w:rFonts w:asciiTheme="majorBidi" w:hAnsiTheme="majorBidi" w:cstheme="majorBidi"/>
          <w:szCs w:val="24"/>
        </w:rPr>
        <w:t xml:space="preserve">maija spriedumu iesniegusi </w:t>
      </w:r>
      <w:r w:rsidRPr="00DD4E6C">
        <w:rPr>
          <w:rFonts w:asciiTheme="majorBidi" w:eastAsia="Times New Roman" w:hAnsiTheme="majorBidi" w:cstheme="majorBidi"/>
          <w:szCs w:val="24"/>
          <w:lang w:eastAsia="lv-LV"/>
        </w:rPr>
        <w:t>pilnsabiedrība</w:t>
      </w:r>
      <w:r w:rsidR="00AC1F60" w:rsidRPr="00DD4E6C">
        <w:rPr>
          <w:rFonts w:asciiTheme="majorBidi" w:eastAsia="Times New Roman" w:hAnsiTheme="majorBidi" w:cstheme="majorBidi"/>
          <w:szCs w:val="24"/>
          <w:lang w:eastAsia="lv-LV"/>
        </w:rPr>
        <w:t> </w:t>
      </w:r>
      <w:r w:rsidRPr="00DD4E6C">
        <w:rPr>
          <w:rFonts w:asciiTheme="majorBidi" w:eastAsia="Times New Roman" w:hAnsiTheme="majorBidi" w:cstheme="majorBidi"/>
          <w:szCs w:val="24"/>
          <w:lang w:eastAsia="lv-LV"/>
        </w:rPr>
        <w:t>,,</w:t>
      </w:r>
      <w:r w:rsidR="001E6B82" w:rsidRPr="00DD4E6C">
        <w:rPr>
          <w:rFonts w:asciiTheme="majorBidi" w:eastAsia="Times New Roman" w:hAnsiTheme="majorBidi" w:cstheme="majorBidi"/>
          <w:szCs w:val="24"/>
          <w:lang w:eastAsia="lv-LV"/>
        </w:rPr>
        <w:t xml:space="preserve">DMU </w:t>
      </w:r>
      <w:r w:rsidR="00921559" w:rsidRPr="00DD4E6C">
        <w:rPr>
          <w:rFonts w:asciiTheme="majorBidi" w:eastAsia="Times New Roman" w:hAnsiTheme="majorBidi" w:cstheme="majorBidi"/>
          <w:szCs w:val="24"/>
          <w:lang w:eastAsia="lv-LV"/>
        </w:rPr>
        <w:t>v</w:t>
      </w:r>
      <w:r w:rsidR="001E6B82" w:rsidRPr="00DD4E6C">
        <w:rPr>
          <w:rFonts w:asciiTheme="majorBidi" w:eastAsia="Times New Roman" w:hAnsiTheme="majorBidi" w:cstheme="majorBidi"/>
          <w:szCs w:val="24"/>
          <w:lang w:eastAsia="lv-LV"/>
        </w:rPr>
        <w:t>ilcieni</w:t>
      </w:r>
      <w:r w:rsidRPr="00DD4E6C">
        <w:rPr>
          <w:rFonts w:asciiTheme="majorBidi" w:eastAsia="Times New Roman" w:hAnsiTheme="majorBidi" w:cstheme="majorBidi"/>
          <w:szCs w:val="24"/>
          <w:lang w:eastAsia="lv-LV"/>
        </w:rPr>
        <w:t>”</w:t>
      </w:r>
      <w:r w:rsidRPr="00DD4E6C">
        <w:rPr>
          <w:rFonts w:asciiTheme="majorBidi" w:hAnsiTheme="majorBidi" w:cstheme="majorBidi"/>
          <w:szCs w:val="24"/>
        </w:rPr>
        <w:t>, lūdzot spriedumu atcelt un lietu nodot jaunai izskatīšanai apelācijas instances tiesā.</w:t>
      </w:r>
    </w:p>
    <w:p w14:paraId="66A610FC" w14:textId="77777777" w:rsidR="003C5537" w:rsidRPr="00DD4E6C" w:rsidRDefault="003C5537"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noProof/>
          <w:szCs w:val="24"/>
          <w:lang w:eastAsia="lv-LV"/>
        </w:rPr>
        <mc:AlternateContent>
          <mc:Choice Requires="wps">
            <w:drawing>
              <wp:anchor distT="0" distB="0" distL="114296" distR="114296" simplePos="0" relativeHeight="251659264" behindDoc="0" locked="0" layoutInCell="0" allowOverlap="1" wp14:anchorId="0BE691F4" wp14:editId="277A0187">
                <wp:simplePos x="0" y="0"/>
                <wp:positionH relativeFrom="margin">
                  <wp:posOffset>-1416686</wp:posOffset>
                </wp:positionH>
                <wp:positionV relativeFrom="paragraph">
                  <wp:posOffset>142875</wp:posOffset>
                </wp:positionV>
                <wp:extent cx="0" cy="4321810"/>
                <wp:effectExtent l="19050" t="0" r="19050" b="2159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32D6FE65" id="Straight Connector 8" o:spid="_x0000_s1026" style="position:absolute;z-index:251659264;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EsAEAAEkDAAAOAAAAZHJzL2Uyb0RvYy54bWysU8tu2zAQvBfoPxC815ScoDAEyzk4TS9p&#10;ayDJB6xJSiJKcQkubcl/X5J+NGhvRXUguK/h7Oxq/TCPlh11IIOu5fWi4kw7icq4vuVvr0+fVpxR&#10;BKfAotMtP2niD5uPH9aTb/QSB7RKB5ZAHDWTb/kQo2+EIDnoEWiBXrsU7DCMEJMZeqECTAl9tGJZ&#10;VZ/FhEH5gFITJe/jOcg3Bb/rtIw/uo50ZLbliVssZyjnPp9is4amD+AHIy804B9YjGBcevQG9QgR&#10;2CGYv6BGIwMSdnEhcRTYdUbq0kPqpq7+6OZlAK9LL0kc8jeZ6P/Byu/HrduFTF3O7sU/o/xJzOF2&#10;ANfrQuD15NPg6iyVmDw1t5JskN8Ftp++oUo5cIhYVJi7MGbI1B+bi9inm9h6jkyenTJ57++W9aou&#10;gxDQXAt9oPhV48jypeXWuKwDNHB8ppiJQHNNyW6HT8baMkvr2NTyu+p+VZUKQmtUjuY8Cv1+awM7&#10;Ql6H8pW2UuR9WsCDUwVt0KC+XO4RjD3f0+vWXdTIAuRto2aP6rQLV5XSvArNy27lhXhvl+rff8Dm&#10;FwAAAP//AwBQSwMEFAAGAAgAAAAhAEMQN6PeAAAADAEAAA8AAABkcnMvZG93bnJldi54bWxMj01L&#10;AzEQhu+C/yGM4K3NNqVa1p0tIghCL/0Q9Jhuxs1iMlk2abv6640g2OPM+/DOM9Vq9E6caIhdYITZ&#10;tABB3ATTcYvwun+eLEHEpNloF5gQvijCqr6+qnRpwpm3dNqlVuQSjqVGsCn1pZSxseR1nIaeOGcf&#10;YfA65XFopRn0OZd7J1VR3EmvO84XrO7pyVLzuTt6hLcXZzeb9fva82Iul9vhu3Fqj3h7Mz4+gEg0&#10;pn8YfvWzOtTZ6RCObKJwCBOl5rPMIii1AJGJv80B4b7IkawreflE/QMAAP//AwBQSwECLQAUAAYA&#10;CAAAACEAtoM4kv4AAADhAQAAEwAAAAAAAAAAAAAAAAAAAAAAW0NvbnRlbnRfVHlwZXNdLnhtbFBL&#10;AQItABQABgAIAAAAIQA4/SH/1gAAAJQBAAALAAAAAAAAAAAAAAAAAC8BAABfcmVscy8ucmVsc1BL&#10;AQItABQABgAIAAAAIQAxnJxEsAEAAEkDAAAOAAAAAAAAAAAAAAAAAC4CAABkcnMvZTJvRG9jLnht&#10;bFBLAQItABQABgAIAAAAIQBDEDej3gAAAAwBAAAPAAAAAAAAAAAAAAAAAAoEAABkcnMvZG93bnJl&#10;di54bWxQSwUGAAAAAAQABADzAAAAFQUAAAAA&#10;" o:allowincell="f" strokeweight="2.4pt">
                <w10:wrap anchorx="margin"/>
              </v:line>
            </w:pict>
          </mc:Fallback>
        </mc:AlternateContent>
      </w:r>
      <w:r w:rsidRPr="00DD4E6C">
        <w:rPr>
          <w:rFonts w:asciiTheme="majorBidi" w:hAnsiTheme="majorBidi" w:cstheme="majorBidi"/>
          <w:szCs w:val="24"/>
        </w:rPr>
        <w:t xml:space="preserve">Kasācijas sūdzībā norādīti šādi argumenti. </w:t>
      </w:r>
      <w:r w:rsidRPr="00DD4E6C">
        <w:rPr>
          <w:rFonts w:asciiTheme="majorBidi" w:hAnsiTheme="majorBidi" w:cstheme="majorBidi"/>
          <w:noProof/>
          <w:szCs w:val="24"/>
          <w:lang w:eastAsia="lv-LV"/>
        </w:rPr>
        <mc:AlternateContent>
          <mc:Choice Requires="wps">
            <w:drawing>
              <wp:anchor distT="0" distB="0" distL="114296" distR="114296" simplePos="0" relativeHeight="251660288" behindDoc="0" locked="0" layoutInCell="0" allowOverlap="1" wp14:anchorId="0E996140" wp14:editId="2D34997C">
                <wp:simplePos x="0" y="0"/>
                <wp:positionH relativeFrom="margin">
                  <wp:posOffset>-1416686</wp:posOffset>
                </wp:positionH>
                <wp:positionV relativeFrom="paragraph">
                  <wp:posOffset>142875</wp:posOffset>
                </wp:positionV>
                <wp:extent cx="0" cy="4321810"/>
                <wp:effectExtent l="19050" t="0" r="19050" b="2159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21810"/>
                        </a:xfrm>
                        <a:prstGeom prst="line">
                          <a:avLst/>
                        </a:prstGeom>
                        <a:noFill/>
                        <a:ln w="30480">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0B9F0B9A" id="Straight Connector 37" o:spid="_x0000_s1026" style="position:absolute;z-index:251660288;visibility:visible;mso-wrap-style:square;mso-width-percent:0;mso-height-percent:0;mso-wrap-distance-left:3.17489mm;mso-wrap-distance-top:0;mso-wrap-distance-right:3.17489mm;mso-wrap-distance-bottom:0;mso-position-horizontal:absolute;mso-position-horizontal-relative:margin;mso-position-vertical:absolute;mso-position-vertical-relative:text;mso-width-percent:0;mso-height-percent:0;mso-width-relative:page;mso-height-relative:page" from="-111.55pt,11.25pt" to="-111.55pt,3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JxEsAEAAEkDAAAOAAAAZHJzL2Uyb0RvYy54bWysU8tu2zAQvBfoPxC815ScoDAEyzk4TS9p&#10;ayDJB6xJSiJKcQkubcl/X5J+NGhvRXUguK/h7Oxq/TCPlh11IIOu5fWi4kw7icq4vuVvr0+fVpxR&#10;BKfAotMtP2niD5uPH9aTb/QSB7RKB5ZAHDWTb/kQo2+EIDnoEWiBXrsU7DCMEJMZeqECTAl9tGJZ&#10;VZ/FhEH5gFITJe/jOcg3Bb/rtIw/uo50ZLbliVssZyjnPp9is4amD+AHIy804B9YjGBcevQG9QgR&#10;2CGYv6BGIwMSdnEhcRTYdUbq0kPqpq7+6OZlAK9LL0kc8jeZ6P/Byu/HrduFTF3O7sU/o/xJzOF2&#10;ANfrQuD15NPg6iyVmDw1t5JskN8Ftp++oUo5cIhYVJi7MGbI1B+bi9inm9h6jkyenTJ57++W9aou&#10;gxDQXAt9oPhV48jypeXWuKwDNHB8ppiJQHNNyW6HT8baMkvr2NTyu+p+VZUKQmtUjuY8Cv1+awM7&#10;Ql6H8pW2UuR9WsCDUwVt0KC+XO4RjD3f0+vWXdTIAuRto2aP6rQLV5XSvArNy27lhXhvl+rff8Dm&#10;FwAAAP//AwBQSwMEFAAGAAgAAAAhAEMQN6PeAAAADAEAAA8AAABkcnMvZG93bnJldi54bWxMj01L&#10;AzEQhu+C/yGM4K3NNqVa1p0tIghCL/0Q9Jhuxs1iMlk2abv6640g2OPM+/DOM9Vq9E6caIhdYITZ&#10;tABB3ATTcYvwun+eLEHEpNloF5gQvijCqr6+qnRpwpm3dNqlVuQSjqVGsCn1pZSxseR1nIaeOGcf&#10;YfA65XFopRn0OZd7J1VR3EmvO84XrO7pyVLzuTt6hLcXZzeb9fva82Iul9vhu3Fqj3h7Mz4+gEg0&#10;pn8YfvWzOtTZ6RCObKJwCBOl5rPMIii1AJGJv80B4b7IkawreflE/QMAAP//AwBQSwECLQAUAAYA&#10;CAAAACEAtoM4kv4AAADhAQAAEwAAAAAAAAAAAAAAAAAAAAAAW0NvbnRlbnRfVHlwZXNdLnhtbFBL&#10;AQItABQABgAIAAAAIQA4/SH/1gAAAJQBAAALAAAAAAAAAAAAAAAAAC8BAABfcmVscy8ucmVsc1BL&#10;AQItABQABgAIAAAAIQAxnJxEsAEAAEkDAAAOAAAAAAAAAAAAAAAAAC4CAABkcnMvZTJvRG9jLnht&#10;bFBLAQItABQABgAIAAAAIQBDEDej3gAAAAwBAAAPAAAAAAAAAAAAAAAAAAoEAABkcnMvZG93bnJl&#10;di54bWxQSwUGAAAAAAQABADzAAAAFQUAAAAA&#10;" o:allowincell="f" strokeweight="2.4pt">
                <w10:wrap anchorx="margin"/>
              </v:line>
            </w:pict>
          </mc:Fallback>
        </mc:AlternateContent>
      </w:r>
      <w:r w:rsidRPr="00DD4E6C">
        <w:rPr>
          <w:rFonts w:asciiTheme="majorBidi" w:hAnsiTheme="majorBidi" w:cstheme="majorBidi"/>
          <w:szCs w:val="24"/>
        </w:rPr>
        <w:t xml:space="preserve"> </w:t>
      </w:r>
    </w:p>
    <w:p w14:paraId="5ED4355D" w14:textId="62AA5B44" w:rsidR="00665B02" w:rsidRPr="00DD4E6C" w:rsidRDefault="001E6B82"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w:t>
      </w:r>
      <w:r w:rsidR="00F562AF" w:rsidRPr="00DD4E6C">
        <w:rPr>
          <w:rFonts w:asciiTheme="majorBidi" w:hAnsiTheme="majorBidi" w:cstheme="majorBidi"/>
          <w:szCs w:val="24"/>
        </w:rPr>
        <w:t>4.1</w:t>
      </w:r>
      <w:r w:rsidRPr="00DD4E6C">
        <w:rPr>
          <w:rFonts w:asciiTheme="majorBidi" w:hAnsiTheme="majorBidi" w:cstheme="majorBidi"/>
          <w:szCs w:val="24"/>
        </w:rPr>
        <w:t xml:space="preserve">] </w:t>
      </w:r>
      <w:r w:rsidR="00665B02" w:rsidRPr="00DD4E6C">
        <w:rPr>
          <w:rFonts w:asciiTheme="majorBidi" w:hAnsiTheme="majorBidi" w:cstheme="majorBidi"/>
          <w:szCs w:val="24"/>
        </w:rPr>
        <w:t>Tiesas arguments, ka bankas izsniegtā pieprasījuma garantija ir galvojums Civillikuma izpratnē, ir nepareizs.</w:t>
      </w:r>
    </w:p>
    <w:p w14:paraId="1F7F967A" w14:textId="06B33F1F" w:rsidR="001E6B82" w:rsidRPr="00DD4E6C" w:rsidRDefault="001E6B82"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 xml:space="preserve">Galvojumam no pieprasījuma garantijas </w:t>
      </w:r>
      <w:r w:rsidR="00AC1F60" w:rsidRPr="00DD4E6C">
        <w:rPr>
          <w:rFonts w:asciiTheme="majorBidi" w:hAnsiTheme="majorBidi" w:cstheme="majorBidi"/>
          <w:szCs w:val="24"/>
        </w:rPr>
        <w:t xml:space="preserve">ir </w:t>
      </w:r>
      <w:r w:rsidRPr="00DD4E6C">
        <w:rPr>
          <w:rFonts w:asciiTheme="majorBidi" w:hAnsiTheme="majorBidi" w:cstheme="majorBidi"/>
          <w:szCs w:val="24"/>
        </w:rPr>
        <w:t xml:space="preserve">pilnīgi atšķirīga juridiskā daba. </w:t>
      </w:r>
    </w:p>
    <w:p w14:paraId="15E3A487" w14:textId="1A68EC0E" w:rsidR="00F562AF" w:rsidRPr="00DD4E6C" w:rsidRDefault="001E6B82"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 xml:space="preserve">Ievērojot galvojuma kā saistības nodrošinājuma būtību, galvojums atzīstams nevis par patstāvīgu, bet gan papildu jeb </w:t>
      </w:r>
      <w:proofErr w:type="spellStart"/>
      <w:r w:rsidRPr="00DD4E6C">
        <w:rPr>
          <w:rFonts w:asciiTheme="majorBidi" w:hAnsiTheme="majorBidi" w:cstheme="majorBidi"/>
          <w:szCs w:val="24"/>
        </w:rPr>
        <w:t>akcesor</w:t>
      </w:r>
      <w:r w:rsidR="009A3404" w:rsidRPr="00DD4E6C">
        <w:rPr>
          <w:rFonts w:asciiTheme="majorBidi" w:hAnsiTheme="majorBidi" w:cstheme="majorBidi"/>
          <w:szCs w:val="24"/>
        </w:rPr>
        <w:t>isk</w:t>
      </w:r>
      <w:r w:rsidRPr="00DD4E6C">
        <w:rPr>
          <w:rFonts w:asciiTheme="majorBidi" w:hAnsiTheme="majorBidi" w:cstheme="majorBidi"/>
          <w:szCs w:val="24"/>
        </w:rPr>
        <w:t>u</w:t>
      </w:r>
      <w:proofErr w:type="spellEnd"/>
      <w:r w:rsidRPr="00DD4E6C">
        <w:rPr>
          <w:rFonts w:asciiTheme="majorBidi" w:hAnsiTheme="majorBidi" w:cstheme="majorBidi"/>
          <w:szCs w:val="24"/>
        </w:rPr>
        <w:t xml:space="preserve"> saistību, kura daudzējādā ziņā atkarīga no galvenā parāda. Galvojuma </w:t>
      </w:r>
      <w:proofErr w:type="spellStart"/>
      <w:r w:rsidRPr="00DD4E6C">
        <w:rPr>
          <w:rFonts w:asciiTheme="majorBidi" w:hAnsiTheme="majorBidi" w:cstheme="majorBidi"/>
          <w:szCs w:val="24"/>
        </w:rPr>
        <w:t>akcesoritātes</w:t>
      </w:r>
      <w:proofErr w:type="spellEnd"/>
      <w:r w:rsidRPr="00DD4E6C">
        <w:rPr>
          <w:rFonts w:asciiTheme="majorBidi" w:hAnsiTheme="majorBidi" w:cstheme="majorBidi"/>
          <w:szCs w:val="24"/>
        </w:rPr>
        <w:t xml:space="preserve"> princips caurvijas visiem Civillikuma noteikumiem par galvojumu, </w:t>
      </w:r>
      <w:r w:rsidR="00B80783" w:rsidRPr="00DD4E6C">
        <w:rPr>
          <w:rFonts w:asciiTheme="majorBidi" w:hAnsiTheme="majorBidi" w:cstheme="majorBidi"/>
          <w:szCs w:val="24"/>
        </w:rPr>
        <w:t>nosakot</w:t>
      </w:r>
      <w:r w:rsidRPr="00DD4E6C">
        <w:rPr>
          <w:rFonts w:asciiTheme="majorBidi" w:hAnsiTheme="majorBidi" w:cstheme="majorBidi"/>
          <w:szCs w:val="24"/>
        </w:rPr>
        <w:t xml:space="preserve"> galvojuma atkarību no galvenās saistības un pakārtojot galvojuma rašanos, apmēru, pastāvēšanu un izbeigšanos galvenā parāda dinamikai</w:t>
      </w:r>
      <w:r w:rsidR="00C10C90" w:rsidRPr="00DD4E6C">
        <w:rPr>
          <w:rFonts w:asciiTheme="majorBidi" w:hAnsiTheme="majorBidi" w:cstheme="majorBidi"/>
          <w:szCs w:val="24"/>
        </w:rPr>
        <w:t>.</w:t>
      </w:r>
    </w:p>
    <w:p w14:paraId="1806121C" w14:textId="41E8F3A0" w:rsidR="001E6B82" w:rsidRPr="00DD4E6C" w:rsidRDefault="00FD4182"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w:t>
      </w:r>
      <w:r w:rsidR="00F562AF" w:rsidRPr="00DD4E6C">
        <w:rPr>
          <w:rFonts w:asciiTheme="majorBidi" w:hAnsiTheme="majorBidi" w:cstheme="majorBidi"/>
          <w:szCs w:val="24"/>
        </w:rPr>
        <w:t>4.2</w:t>
      </w:r>
      <w:r w:rsidRPr="00DD4E6C">
        <w:rPr>
          <w:rFonts w:asciiTheme="majorBidi" w:hAnsiTheme="majorBidi" w:cstheme="majorBidi"/>
          <w:szCs w:val="24"/>
        </w:rPr>
        <w:t xml:space="preserve">] </w:t>
      </w:r>
      <w:r w:rsidR="00F562AF" w:rsidRPr="00DD4E6C">
        <w:rPr>
          <w:rFonts w:asciiTheme="majorBidi" w:hAnsiTheme="majorBidi" w:cstheme="majorBidi"/>
          <w:szCs w:val="24"/>
        </w:rPr>
        <w:t>T</w:t>
      </w:r>
      <w:r w:rsidRPr="00DD4E6C">
        <w:rPr>
          <w:rFonts w:asciiTheme="majorBidi" w:hAnsiTheme="majorBidi" w:cstheme="majorBidi"/>
          <w:szCs w:val="24"/>
        </w:rPr>
        <w:t xml:space="preserve">iesa </w:t>
      </w:r>
      <w:r w:rsidR="00A92A9B" w:rsidRPr="00DD4E6C">
        <w:rPr>
          <w:rFonts w:asciiTheme="majorBidi" w:hAnsiTheme="majorBidi" w:cstheme="majorBidi"/>
          <w:szCs w:val="24"/>
        </w:rPr>
        <w:t>ne</w:t>
      </w:r>
      <w:r w:rsidRPr="00DD4E6C">
        <w:rPr>
          <w:rFonts w:asciiTheme="majorBidi" w:hAnsiTheme="majorBidi" w:cstheme="majorBidi"/>
          <w:szCs w:val="24"/>
        </w:rPr>
        <w:t>pareizi piemērojusi</w:t>
      </w:r>
      <w:r w:rsidR="001E6B82" w:rsidRPr="00DD4E6C">
        <w:rPr>
          <w:rFonts w:asciiTheme="majorBidi" w:hAnsiTheme="majorBidi" w:cstheme="majorBidi"/>
          <w:szCs w:val="24"/>
        </w:rPr>
        <w:t xml:space="preserve"> Civillikuma 1704. pantu</w:t>
      </w:r>
      <w:r w:rsidRPr="00DD4E6C">
        <w:rPr>
          <w:rFonts w:asciiTheme="majorBidi" w:hAnsiTheme="majorBidi" w:cstheme="majorBidi"/>
          <w:szCs w:val="24"/>
        </w:rPr>
        <w:t>. Minētais pants</w:t>
      </w:r>
      <w:r w:rsidR="001E6B82" w:rsidRPr="00DD4E6C">
        <w:rPr>
          <w:rFonts w:asciiTheme="majorBidi" w:hAnsiTheme="majorBidi" w:cstheme="majorBidi"/>
          <w:szCs w:val="24"/>
        </w:rPr>
        <w:t xml:space="preserve"> </w:t>
      </w:r>
      <w:r w:rsidR="00B80783" w:rsidRPr="00DD4E6C">
        <w:rPr>
          <w:rFonts w:asciiTheme="majorBidi" w:hAnsiTheme="majorBidi" w:cstheme="majorBidi"/>
          <w:szCs w:val="24"/>
        </w:rPr>
        <w:t>paredz</w:t>
      </w:r>
      <w:r w:rsidR="001E6B82" w:rsidRPr="00DD4E6C">
        <w:rPr>
          <w:rFonts w:asciiTheme="majorBidi" w:hAnsiTheme="majorBidi" w:cstheme="majorBidi"/>
          <w:szCs w:val="24"/>
        </w:rPr>
        <w:t xml:space="preserve"> uz likuma pamata pastāvošas galvinieka regresa prasības tiesības un kreditora prasījumu pāreju pret galveno parādnieku, ja galvinieks ir samaksājis pēdēj</w:t>
      </w:r>
      <w:r w:rsidR="007D637F" w:rsidRPr="00DD4E6C">
        <w:rPr>
          <w:rFonts w:asciiTheme="majorBidi" w:hAnsiTheme="majorBidi" w:cstheme="majorBidi"/>
          <w:szCs w:val="24"/>
        </w:rPr>
        <w:t>ā</w:t>
      </w:r>
      <w:r w:rsidR="001E6B82" w:rsidRPr="00DD4E6C">
        <w:rPr>
          <w:rFonts w:asciiTheme="majorBidi" w:hAnsiTheme="majorBidi" w:cstheme="majorBidi"/>
          <w:szCs w:val="24"/>
        </w:rPr>
        <w:t xml:space="preserve"> parādu. Š</w:t>
      </w:r>
      <w:r w:rsidR="001E0C5E" w:rsidRPr="00DD4E6C">
        <w:rPr>
          <w:rFonts w:asciiTheme="majorBidi" w:hAnsiTheme="majorBidi" w:cstheme="majorBidi"/>
          <w:szCs w:val="24"/>
        </w:rPr>
        <w:t>o</w:t>
      </w:r>
      <w:r w:rsidR="001E6B82" w:rsidRPr="00DD4E6C">
        <w:rPr>
          <w:rFonts w:asciiTheme="majorBidi" w:hAnsiTheme="majorBidi" w:cstheme="majorBidi"/>
          <w:szCs w:val="24"/>
        </w:rPr>
        <w:t xml:space="preserve"> materiālo tiesību norm</w:t>
      </w:r>
      <w:r w:rsidR="001E0C5E" w:rsidRPr="00DD4E6C">
        <w:rPr>
          <w:rFonts w:asciiTheme="majorBidi" w:hAnsiTheme="majorBidi" w:cstheme="majorBidi"/>
          <w:szCs w:val="24"/>
        </w:rPr>
        <w:t>u</w:t>
      </w:r>
      <w:r w:rsidR="001E6B82" w:rsidRPr="00DD4E6C">
        <w:rPr>
          <w:rFonts w:asciiTheme="majorBidi" w:hAnsiTheme="majorBidi" w:cstheme="majorBidi"/>
          <w:szCs w:val="24"/>
        </w:rPr>
        <w:t xml:space="preserve"> uz pieprasījuma garantijām nevar </w:t>
      </w:r>
      <w:r w:rsidR="001E0C5E" w:rsidRPr="00DD4E6C">
        <w:rPr>
          <w:rFonts w:asciiTheme="majorBidi" w:hAnsiTheme="majorBidi" w:cstheme="majorBidi"/>
          <w:szCs w:val="24"/>
        </w:rPr>
        <w:t>attiecināt</w:t>
      </w:r>
      <w:r w:rsidR="001E6B82" w:rsidRPr="00DD4E6C">
        <w:rPr>
          <w:rFonts w:asciiTheme="majorBidi" w:hAnsiTheme="majorBidi" w:cstheme="majorBidi"/>
          <w:szCs w:val="24"/>
        </w:rPr>
        <w:t xml:space="preserve">. </w:t>
      </w:r>
    </w:p>
    <w:p w14:paraId="4FF4D0FB" w14:textId="6E6895E3" w:rsidR="001E6B82" w:rsidRPr="00DD4E6C" w:rsidRDefault="00D57DCA"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L</w:t>
      </w:r>
      <w:r w:rsidR="001E6B82" w:rsidRPr="00DD4E6C">
        <w:rPr>
          <w:rFonts w:asciiTheme="majorBidi" w:hAnsiTheme="majorBidi" w:cstheme="majorBidi"/>
          <w:szCs w:val="24"/>
        </w:rPr>
        <w:t xml:space="preserve">īgumā, uz kura pamata tika izdota strīdus garantija, ir īpaši norādīts, ka visus bankas veiktos maksājumus atlīdzinās tas komersants, kas garantijas izdošanu ir pieprasījis – </w:t>
      </w:r>
      <w:r w:rsidR="00F562AF" w:rsidRPr="00DD4E6C">
        <w:rPr>
          <w:rFonts w:asciiTheme="majorBidi" w:eastAsia="Times New Roman" w:hAnsiTheme="majorBidi" w:cstheme="majorBidi"/>
          <w:color w:val="000000"/>
          <w:szCs w:val="24"/>
          <w:lang w:eastAsia="lv-LV"/>
        </w:rPr>
        <w:t xml:space="preserve">AS „Rīgas </w:t>
      </w:r>
      <w:r w:rsidR="00921559" w:rsidRPr="00DD4E6C">
        <w:rPr>
          <w:rFonts w:asciiTheme="majorBidi" w:eastAsia="Times New Roman" w:hAnsiTheme="majorBidi" w:cstheme="majorBidi"/>
          <w:color w:val="000000"/>
          <w:szCs w:val="24"/>
          <w:lang w:eastAsia="lv-LV"/>
        </w:rPr>
        <w:t>V</w:t>
      </w:r>
      <w:r w:rsidR="00F562AF" w:rsidRPr="00DD4E6C">
        <w:rPr>
          <w:rFonts w:asciiTheme="majorBidi" w:eastAsia="Times New Roman" w:hAnsiTheme="majorBidi" w:cstheme="majorBidi"/>
          <w:color w:val="000000"/>
          <w:szCs w:val="24"/>
          <w:lang w:eastAsia="lv-LV"/>
        </w:rPr>
        <w:t xml:space="preserve">agonbūves </w:t>
      </w:r>
      <w:r w:rsidR="00EF0AAA" w:rsidRPr="00DD4E6C">
        <w:rPr>
          <w:rFonts w:asciiTheme="majorBidi" w:eastAsia="Times New Roman" w:hAnsiTheme="majorBidi" w:cstheme="majorBidi"/>
          <w:color w:val="000000"/>
          <w:szCs w:val="24"/>
          <w:lang w:eastAsia="lv-LV"/>
        </w:rPr>
        <w:t>R</w:t>
      </w:r>
      <w:r w:rsidR="00F562AF" w:rsidRPr="00DD4E6C">
        <w:rPr>
          <w:rFonts w:asciiTheme="majorBidi" w:eastAsia="Times New Roman" w:hAnsiTheme="majorBidi" w:cstheme="majorBidi"/>
          <w:color w:val="000000"/>
          <w:szCs w:val="24"/>
          <w:lang w:eastAsia="lv-LV"/>
        </w:rPr>
        <w:t>ūpnīca”</w:t>
      </w:r>
      <w:r w:rsidR="001E6B82" w:rsidRPr="00DD4E6C">
        <w:rPr>
          <w:rFonts w:asciiTheme="majorBidi" w:hAnsiTheme="majorBidi" w:cstheme="majorBidi"/>
          <w:szCs w:val="24"/>
        </w:rPr>
        <w:t xml:space="preserve">. </w:t>
      </w:r>
    </w:p>
    <w:p w14:paraId="4B7F64E4" w14:textId="69C7126E" w:rsidR="00BB6D19" w:rsidRPr="00DD4E6C" w:rsidRDefault="00BB6D19" w:rsidP="00DD4E6C">
      <w:pPr>
        <w:spacing w:after="0" w:line="276" w:lineRule="auto"/>
        <w:ind w:firstLine="720"/>
        <w:rPr>
          <w:rFonts w:asciiTheme="majorBidi" w:hAnsiTheme="majorBidi" w:cstheme="majorBidi"/>
          <w:szCs w:val="24"/>
        </w:rPr>
      </w:pPr>
      <w:r w:rsidRPr="00DD4E6C">
        <w:rPr>
          <w:rFonts w:asciiTheme="majorBidi" w:hAnsiTheme="majorBidi" w:cstheme="majorBidi"/>
          <w:szCs w:val="24"/>
        </w:rPr>
        <w:t>[</w:t>
      </w:r>
      <w:r w:rsidR="00F562AF" w:rsidRPr="00DD4E6C">
        <w:rPr>
          <w:rFonts w:asciiTheme="majorBidi" w:hAnsiTheme="majorBidi" w:cstheme="majorBidi"/>
          <w:szCs w:val="24"/>
        </w:rPr>
        <w:t>4.3</w:t>
      </w:r>
      <w:r w:rsidRPr="00DD4E6C">
        <w:rPr>
          <w:rFonts w:asciiTheme="majorBidi" w:hAnsiTheme="majorBidi" w:cstheme="majorBidi"/>
          <w:szCs w:val="24"/>
        </w:rPr>
        <w:t>] Tiesa nepareizi piemērojusi</w:t>
      </w:r>
      <w:r w:rsidR="0017159C" w:rsidRPr="00DD4E6C">
        <w:rPr>
          <w:rFonts w:asciiTheme="majorBidi" w:hAnsiTheme="majorBidi" w:cstheme="majorBidi"/>
          <w:szCs w:val="24"/>
        </w:rPr>
        <w:t xml:space="preserve"> </w:t>
      </w:r>
      <w:r w:rsidR="00921559" w:rsidRPr="00DD4E6C">
        <w:rPr>
          <w:rFonts w:asciiTheme="majorBidi" w:hAnsiTheme="majorBidi" w:cstheme="majorBidi"/>
          <w:szCs w:val="24"/>
        </w:rPr>
        <w:t xml:space="preserve">arī </w:t>
      </w:r>
      <w:r w:rsidR="0017159C" w:rsidRPr="00DD4E6C">
        <w:rPr>
          <w:rFonts w:asciiTheme="majorBidi" w:hAnsiTheme="majorBidi" w:cstheme="majorBidi"/>
          <w:szCs w:val="24"/>
        </w:rPr>
        <w:t>Komerclikuma 94. panta pirmo daļu.</w:t>
      </w:r>
    </w:p>
    <w:p w14:paraId="22125A13" w14:textId="11DA33DB" w:rsidR="001E6B82" w:rsidRPr="00DD4E6C" w:rsidRDefault="0017159C"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L</w:t>
      </w:r>
      <w:r w:rsidR="001E6B82" w:rsidRPr="00DD4E6C">
        <w:rPr>
          <w:rFonts w:asciiTheme="majorBidi" w:hAnsiTheme="majorBidi" w:cstheme="majorBidi"/>
          <w:szCs w:val="24"/>
        </w:rPr>
        <w:t>īgum</w:t>
      </w:r>
      <w:r w:rsidRPr="00DD4E6C">
        <w:rPr>
          <w:rFonts w:asciiTheme="majorBidi" w:hAnsiTheme="majorBidi" w:cstheme="majorBidi"/>
          <w:szCs w:val="24"/>
        </w:rPr>
        <w:t>s</w:t>
      </w:r>
      <w:r w:rsidR="001E6B82" w:rsidRPr="00DD4E6C">
        <w:rPr>
          <w:rFonts w:asciiTheme="majorBidi" w:hAnsiTheme="majorBidi" w:cstheme="majorBidi"/>
          <w:szCs w:val="24"/>
        </w:rPr>
        <w:t xml:space="preserve"> ar banku par garantijas izsniegšanu ir slē</w:t>
      </w:r>
      <w:r w:rsidRPr="00DD4E6C">
        <w:rPr>
          <w:rFonts w:asciiTheme="majorBidi" w:hAnsiTheme="majorBidi" w:cstheme="majorBidi"/>
          <w:szCs w:val="24"/>
        </w:rPr>
        <w:t>gts</w:t>
      </w:r>
      <w:r w:rsidR="001E6B82" w:rsidRPr="00DD4E6C">
        <w:rPr>
          <w:rFonts w:asciiTheme="majorBidi" w:hAnsiTheme="majorBidi" w:cstheme="majorBidi"/>
          <w:szCs w:val="24"/>
        </w:rPr>
        <w:t xml:space="preserve"> nevis </w:t>
      </w:r>
      <w:r w:rsidRPr="00DD4E6C">
        <w:rPr>
          <w:rFonts w:asciiTheme="majorBidi" w:hAnsiTheme="majorBidi" w:cstheme="majorBidi"/>
          <w:szCs w:val="24"/>
        </w:rPr>
        <w:t xml:space="preserve">ar </w:t>
      </w:r>
      <w:r w:rsidR="001E6B82" w:rsidRPr="00DD4E6C">
        <w:rPr>
          <w:rFonts w:asciiTheme="majorBidi" w:hAnsiTheme="majorBidi" w:cstheme="majorBidi"/>
          <w:szCs w:val="24"/>
        </w:rPr>
        <w:t>atbildētāj</w:t>
      </w:r>
      <w:r w:rsidRPr="00DD4E6C">
        <w:rPr>
          <w:rFonts w:asciiTheme="majorBidi" w:hAnsiTheme="majorBidi" w:cstheme="majorBidi"/>
          <w:szCs w:val="24"/>
        </w:rPr>
        <w:t>u</w:t>
      </w:r>
      <w:r w:rsidR="001E6B82" w:rsidRPr="00DD4E6C">
        <w:rPr>
          <w:rFonts w:asciiTheme="majorBidi" w:hAnsiTheme="majorBidi" w:cstheme="majorBidi"/>
          <w:szCs w:val="24"/>
        </w:rPr>
        <w:t xml:space="preserve"> – pilnsabiedrīb</w:t>
      </w:r>
      <w:r w:rsidRPr="00DD4E6C">
        <w:rPr>
          <w:rFonts w:asciiTheme="majorBidi" w:hAnsiTheme="majorBidi" w:cstheme="majorBidi"/>
          <w:szCs w:val="24"/>
        </w:rPr>
        <w:t>u</w:t>
      </w:r>
      <w:r w:rsidR="00F562AF" w:rsidRPr="00DD4E6C">
        <w:rPr>
          <w:rFonts w:asciiTheme="majorBidi" w:hAnsiTheme="majorBidi" w:cstheme="majorBidi"/>
          <w:szCs w:val="24"/>
        </w:rPr>
        <w:t> „</w:t>
      </w:r>
      <w:r w:rsidR="001E6B82" w:rsidRPr="00DD4E6C">
        <w:rPr>
          <w:rFonts w:asciiTheme="majorBidi" w:hAnsiTheme="majorBidi" w:cstheme="majorBidi"/>
          <w:szCs w:val="24"/>
        </w:rPr>
        <w:t xml:space="preserve">DMU </w:t>
      </w:r>
      <w:r w:rsidR="00921559" w:rsidRPr="00DD4E6C">
        <w:rPr>
          <w:rFonts w:asciiTheme="majorBidi" w:hAnsiTheme="majorBidi" w:cstheme="majorBidi"/>
          <w:szCs w:val="24"/>
        </w:rPr>
        <w:t>v</w:t>
      </w:r>
      <w:r w:rsidR="001E6B82" w:rsidRPr="00DD4E6C">
        <w:rPr>
          <w:rFonts w:asciiTheme="majorBidi" w:hAnsiTheme="majorBidi" w:cstheme="majorBidi"/>
          <w:szCs w:val="24"/>
        </w:rPr>
        <w:t>ilcieni</w:t>
      </w:r>
      <w:r w:rsidR="00F562AF" w:rsidRPr="00DD4E6C">
        <w:rPr>
          <w:rFonts w:asciiTheme="majorBidi" w:hAnsiTheme="majorBidi" w:cstheme="majorBidi"/>
          <w:szCs w:val="24"/>
        </w:rPr>
        <w:t>”</w:t>
      </w:r>
      <w:r w:rsidR="001E6B82" w:rsidRPr="00DD4E6C">
        <w:rPr>
          <w:rFonts w:asciiTheme="majorBidi" w:hAnsiTheme="majorBidi" w:cstheme="majorBidi"/>
          <w:szCs w:val="24"/>
        </w:rPr>
        <w:t xml:space="preserve">, bet gan </w:t>
      </w:r>
      <w:r w:rsidRPr="00DD4E6C">
        <w:rPr>
          <w:rFonts w:asciiTheme="majorBidi" w:hAnsiTheme="majorBidi" w:cstheme="majorBidi"/>
          <w:szCs w:val="24"/>
        </w:rPr>
        <w:t xml:space="preserve">ar </w:t>
      </w:r>
      <w:r w:rsidR="001E6B82" w:rsidRPr="00DD4E6C">
        <w:rPr>
          <w:rFonts w:asciiTheme="majorBidi" w:hAnsiTheme="majorBidi" w:cstheme="majorBidi"/>
          <w:szCs w:val="24"/>
        </w:rPr>
        <w:t>vien</w:t>
      </w:r>
      <w:r w:rsidRPr="00DD4E6C">
        <w:rPr>
          <w:rFonts w:asciiTheme="majorBidi" w:hAnsiTheme="majorBidi" w:cstheme="majorBidi"/>
          <w:szCs w:val="24"/>
        </w:rPr>
        <w:t>u no</w:t>
      </w:r>
      <w:r w:rsidR="001E6B82" w:rsidRPr="00DD4E6C">
        <w:rPr>
          <w:rFonts w:asciiTheme="majorBidi" w:hAnsiTheme="majorBidi" w:cstheme="majorBidi"/>
          <w:szCs w:val="24"/>
        </w:rPr>
        <w:t xml:space="preserve"> tās biedr</w:t>
      </w:r>
      <w:r w:rsidRPr="00DD4E6C">
        <w:rPr>
          <w:rFonts w:asciiTheme="majorBidi" w:hAnsiTheme="majorBidi" w:cstheme="majorBidi"/>
          <w:szCs w:val="24"/>
        </w:rPr>
        <w:t>iem</w:t>
      </w:r>
      <w:r w:rsidR="001E6B82" w:rsidRPr="00DD4E6C">
        <w:rPr>
          <w:rFonts w:asciiTheme="majorBidi" w:hAnsiTheme="majorBidi" w:cstheme="majorBidi"/>
          <w:szCs w:val="24"/>
        </w:rPr>
        <w:t xml:space="preserve"> – </w:t>
      </w:r>
      <w:r w:rsidR="00F562AF" w:rsidRPr="00DD4E6C">
        <w:rPr>
          <w:rFonts w:asciiTheme="majorBidi" w:eastAsia="Times New Roman" w:hAnsiTheme="majorBidi" w:cstheme="majorBidi"/>
          <w:color w:val="000000"/>
          <w:szCs w:val="24"/>
          <w:lang w:eastAsia="lv-LV"/>
        </w:rPr>
        <w:t xml:space="preserve">AS „Rīgas </w:t>
      </w:r>
      <w:r w:rsidR="007260D7" w:rsidRPr="00DD4E6C">
        <w:rPr>
          <w:rFonts w:asciiTheme="majorBidi" w:eastAsia="Times New Roman" w:hAnsiTheme="majorBidi" w:cstheme="majorBidi"/>
          <w:color w:val="000000"/>
          <w:szCs w:val="24"/>
          <w:lang w:eastAsia="lv-LV"/>
        </w:rPr>
        <w:t>V</w:t>
      </w:r>
      <w:r w:rsidR="00F562AF" w:rsidRPr="00DD4E6C">
        <w:rPr>
          <w:rFonts w:asciiTheme="majorBidi" w:eastAsia="Times New Roman" w:hAnsiTheme="majorBidi" w:cstheme="majorBidi"/>
          <w:color w:val="000000"/>
          <w:szCs w:val="24"/>
          <w:lang w:eastAsia="lv-LV"/>
        </w:rPr>
        <w:t xml:space="preserve">agonbūves </w:t>
      </w:r>
      <w:r w:rsidR="00144C54" w:rsidRPr="00DD4E6C">
        <w:rPr>
          <w:rFonts w:asciiTheme="majorBidi" w:eastAsia="Times New Roman" w:hAnsiTheme="majorBidi" w:cstheme="majorBidi"/>
          <w:color w:val="000000"/>
          <w:szCs w:val="24"/>
          <w:lang w:eastAsia="lv-LV"/>
        </w:rPr>
        <w:t>R</w:t>
      </w:r>
      <w:r w:rsidR="00F562AF" w:rsidRPr="00DD4E6C">
        <w:rPr>
          <w:rFonts w:asciiTheme="majorBidi" w:eastAsia="Times New Roman" w:hAnsiTheme="majorBidi" w:cstheme="majorBidi"/>
          <w:color w:val="000000"/>
          <w:szCs w:val="24"/>
          <w:lang w:eastAsia="lv-LV"/>
        </w:rPr>
        <w:t>ūpnīca”</w:t>
      </w:r>
      <w:r w:rsidR="001E6B82" w:rsidRPr="00DD4E6C">
        <w:rPr>
          <w:rFonts w:asciiTheme="majorBidi" w:hAnsiTheme="majorBidi" w:cstheme="majorBidi"/>
          <w:szCs w:val="24"/>
        </w:rPr>
        <w:t xml:space="preserve">. </w:t>
      </w:r>
    </w:p>
    <w:p w14:paraId="08B61523" w14:textId="77777777" w:rsidR="002C6BF8" w:rsidRPr="00DD4E6C" w:rsidRDefault="002C6BF8" w:rsidP="00DD4E6C">
      <w:pPr>
        <w:spacing w:after="0" w:line="276" w:lineRule="auto"/>
        <w:ind w:firstLine="709"/>
        <w:jc w:val="both"/>
        <w:rPr>
          <w:rFonts w:asciiTheme="majorBidi" w:hAnsiTheme="majorBidi" w:cstheme="majorBidi"/>
          <w:color w:val="000000"/>
          <w:szCs w:val="24"/>
        </w:rPr>
      </w:pPr>
    </w:p>
    <w:p w14:paraId="7ABA4988" w14:textId="4C0C2361" w:rsidR="003C2DD9" w:rsidRPr="00DD4E6C" w:rsidRDefault="003C2DD9" w:rsidP="00DD4E6C">
      <w:pPr>
        <w:spacing w:after="0" w:line="276" w:lineRule="auto"/>
        <w:ind w:firstLine="709"/>
        <w:jc w:val="both"/>
        <w:rPr>
          <w:rFonts w:asciiTheme="majorBidi" w:hAnsiTheme="majorBidi" w:cstheme="majorBidi"/>
          <w:color w:val="000000"/>
          <w:szCs w:val="24"/>
        </w:rPr>
      </w:pPr>
      <w:r w:rsidRPr="00DD4E6C">
        <w:rPr>
          <w:rFonts w:asciiTheme="majorBidi" w:hAnsiTheme="majorBidi" w:cstheme="majorBidi"/>
          <w:color w:val="000000"/>
          <w:szCs w:val="24"/>
        </w:rPr>
        <w:t>[5] Paskaidrojumos sakarā ar atbildētājas kasācijas sūdzību prasītāja norādījusi, ka sūdzība ir nepamatota un noraidāma.</w:t>
      </w:r>
    </w:p>
    <w:p w14:paraId="125C51C9" w14:textId="77777777" w:rsidR="003C2DD9" w:rsidRPr="00DD4E6C" w:rsidRDefault="003C2DD9" w:rsidP="00DD4E6C">
      <w:pPr>
        <w:spacing w:after="0" w:line="276" w:lineRule="auto"/>
        <w:ind w:firstLine="720"/>
        <w:jc w:val="both"/>
        <w:rPr>
          <w:rFonts w:asciiTheme="majorBidi" w:hAnsiTheme="majorBidi" w:cstheme="majorBidi"/>
          <w:szCs w:val="24"/>
        </w:rPr>
      </w:pPr>
    </w:p>
    <w:p w14:paraId="6064175B" w14:textId="77777777" w:rsidR="000C7384" w:rsidRPr="00DD4E6C" w:rsidRDefault="000C7384" w:rsidP="00DD4E6C">
      <w:pPr>
        <w:spacing w:after="0" w:line="276" w:lineRule="auto"/>
        <w:jc w:val="center"/>
        <w:rPr>
          <w:rFonts w:asciiTheme="majorBidi" w:eastAsiaTheme="minorHAnsi" w:hAnsiTheme="majorBidi" w:cstheme="majorBidi"/>
          <w:b/>
          <w:szCs w:val="24"/>
        </w:rPr>
      </w:pPr>
      <w:r w:rsidRPr="00DD4E6C">
        <w:rPr>
          <w:rFonts w:asciiTheme="majorBidi" w:hAnsiTheme="majorBidi" w:cstheme="majorBidi"/>
          <w:b/>
          <w:szCs w:val="24"/>
        </w:rPr>
        <w:t>Motīvu daļa</w:t>
      </w:r>
    </w:p>
    <w:p w14:paraId="04F23C26" w14:textId="77777777" w:rsidR="00432A74" w:rsidRPr="00DD4E6C" w:rsidRDefault="00432A74" w:rsidP="00DD4E6C">
      <w:pPr>
        <w:autoSpaceDE w:val="0"/>
        <w:adjustRightInd w:val="0"/>
        <w:spacing w:after="0" w:line="276" w:lineRule="auto"/>
        <w:ind w:firstLine="720"/>
        <w:jc w:val="both"/>
        <w:rPr>
          <w:rFonts w:asciiTheme="majorBidi" w:hAnsiTheme="majorBidi" w:cstheme="majorBidi"/>
          <w:color w:val="000000" w:themeColor="text1"/>
          <w:szCs w:val="24"/>
        </w:rPr>
      </w:pPr>
    </w:p>
    <w:p w14:paraId="5B6D6916" w14:textId="0B8EEBA1" w:rsidR="000644D6" w:rsidRPr="00DD4E6C" w:rsidRDefault="000644D6" w:rsidP="00DD4E6C">
      <w:pPr>
        <w:autoSpaceDE w:val="0"/>
        <w:adjustRightInd w:val="0"/>
        <w:spacing w:after="0" w:line="276" w:lineRule="auto"/>
        <w:ind w:firstLine="720"/>
        <w:jc w:val="both"/>
        <w:rPr>
          <w:rFonts w:asciiTheme="majorBidi" w:hAnsiTheme="majorBidi" w:cstheme="majorBidi"/>
          <w:szCs w:val="24"/>
        </w:rPr>
      </w:pPr>
      <w:r w:rsidRPr="00DD4E6C">
        <w:rPr>
          <w:rFonts w:asciiTheme="majorBidi" w:hAnsiTheme="majorBidi" w:cstheme="majorBidi"/>
          <w:color w:val="000000" w:themeColor="text1"/>
          <w:szCs w:val="24"/>
        </w:rPr>
        <w:t>[6]</w:t>
      </w:r>
      <w:r w:rsidR="00CE65DB" w:rsidRPr="00DD4E6C">
        <w:rPr>
          <w:rFonts w:asciiTheme="majorBidi" w:hAnsiTheme="majorBidi" w:cstheme="majorBidi"/>
          <w:color w:val="000000" w:themeColor="text1"/>
          <w:szCs w:val="24"/>
        </w:rPr>
        <w:t> </w:t>
      </w:r>
      <w:r w:rsidRPr="00DD4E6C">
        <w:rPr>
          <w:rFonts w:asciiTheme="majorBidi" w:hAnsiTheme="majorBidi" w:cstheme="majorBidi"/>
          <w:szCs w:val="24"/>
        </w:rPr>
        <w:t>Pārbaudījis sprieduma likumību attiecībā uz personu, kas to pārsūdzējusi, un attiecībā uz argumentiem, kas minēti kasācijas sūdzībā, Senāts atzīst, ka pārsūdzētais spriedums atceļams un lieta nododama jaunai izskatīšanai apelācijas instances tiesā.</w:t>
      </w:r>
    </w:p>
    <w:p w14:paraId="4FAAA8D8" w14:textId="7AE6741A" w:rsidR="00E542D8" w:rsidRPr="00DD4E6C" w:rsidRDefault="000644D6"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[6.1]</w:t>
      </w:r>
      <w:r w:rsidR="00CE65DB" w:rsidRPr="00DD4E6C">
        <w:rPr>
          <w:rFonts w:asciiTheme="majorBidi" w:hAnsiTheme="majorBidi" w:cstheme="majorBidi"/>
          <w:szCs w:val="24"/>
        </w:rPr>
        <w:t> </w:t>
      </w:r>
      <w:r w:rsidRPr="00DD4E6C">
        <w:rPr>
          <w:rFonts w:asciiTheme="majorBidi" w:hAnsiTheme="majorBidi" w:cstheme="majorBidi"/>
          <w:szCs w:val="24"/>
        </w:rPr>
        <w:t>Civillikuma 1800.</w:t>
      </w:r>
      <w:r w:rsidR="00354629" w:rsidRPr="00DD4E6C">
        <w:rPr>
          <w:rFonts w:asciiTheme="majorBidi" w:hAnsiTheme="majorBidi" w:cstheme="majorBidi"/>
          <w:szCs w:val="24"/>
        </w:rPr>
        <w:t> </w:t>
      </w:r>
      <w:r w:rsidRPr="00DD4E6C">
        <w:rPr>
          <w:rFonts w:asciiTheme="majorBidi" w:hAnsiTheme="majorBidi" w:cstheme="majorBidi"/>
          <w:szCs w:val="24"/>
        </w:rPr>
        <w:t>pantā ir konkretizēts vispārējs uz cesiju attiecināms un Civillikuma 1798.</w:t>
      </w:r>
      <w:r w:rsidR="00354629" w:rsidRPr="00DD4E6C">
        <w:rPr>
          <w:rFonts w:asciiTheme="majorBidi" w:hAnsiTheme="majorBidi" w:cstheme="majorBidi"/>
          <w:szCs w:val="24"/>
        </w:rPr>
        <w:t> </w:t>
      </w:r>
      <w:r w:rsidRPr="00DD4E6C">
        <w:rPr>
          <w:rFonts w:asciiTheme="majorBidi" w:hAnsiTheme="majorBidi" w:cstheme="majorBidi"/>
          <w:szCs w:val="24"/>
        </w:rPr>
        <w:t xml:space="preserve">panta saturā ietverts princips, ka drīkst cedēt no līguma izrietošo </w:t>
      </w:r>
      <w:r w:rsidRPr="00DD4E6C">
        <w:rPr>
          <w:rFonts w:asciiTheme="majorBidi" w:hAnsiTheme="majorBidi" w:cstheme="majorBidi"/>
          <w:szCs w:val="24"/>
        </w:rPr>
        <w:lastRenderedPageBreak/>
        <w:t>prasījumu, bet ne visu līgumu, t</w:t>
      </w:r>
      <w:r w:rsidR="004135F7" w:rsidRPr="00DD4E6C">
        <w:rPr>
          <w:rFonts w:asciiTheme="majorBidi" w:hAnsiTheme="majorBidi" w:cstheme="majorBidi"/>
          <w:szCs w:val="24"/>
        </w:rPr>
        <w:t>.</w:t>
      </w:r>
      <w:r w:rsidRPr="00DD4E6C">
        <w:rPr>
          <w:rFonts w:asciiTheme="majorBidi" w:hAnsiTheme="majorBidi" w:cstheme="majorBidi"/>
          <w:szCs w:val="24"/>
        </w:rPr>
        <w:t xml:space="preserve"> i</w:t>
      </w:r>
      <w:r w:rsidR="004135F7" w:rsidRPr="00DD4E6C">
        <w:rPr>
          <w:rFonts w:asciiTheme="majorBidi" w:hAnsiTheme="majorBidi" w:cstheme="majorBidi"/>
          <w:szCs w:val="24"/>
        </w:rPr>
        <w:t>.</w:t>
      </w:r>
      <w:r w:rsidRPr="00DD4E6C">
        <w:rPr>
          <w:rFonts w:asciiTheme="majorBidi" w:hAnsiTheme="majorBidi" w:cstheme="majorBidi"/>
          <w:szCs w:val="24"/>
        </w:rPr>
        <w:t xml:space="preserve">, uz cesionāru pāriet tikai prasījuma tiesība, bet ne tā līgumiskā attiecība, no kuras šī tiesība izriet </w:t>
      </w:r>
      <w:r w:rsidRPr="00DD4E6C">
        <w:rPr>
          <w:rFonts w:asciiTheme="majorBidi" w:hAnsiTheme="majorBidi" w:cstheme="majorBidi"/>
          <w:iCs/>
          <w:szCs w:val="24"/>
        </w:rPr>
        <w:t>(sk</w:t>
      </w:r>
      <w:r w:rsidRPr="00DD4E6C">
        <w:rPr>
          <w:rFonts w:asciiTheme="majorBidi" w:hAnsiTheme="majorBidi" w:cstheme="majorBidi"/>
          <w:i/>
          <w:szCs w:val="24"/>
        </w:rPr>
        <w:t>. Čakste K. Civiltiesības</w:t>
      </w:r>
      <w:r w:rsidR="004135F7" w:rsidRPr="00DD4E6C">
        <w:rPr>
          <w:rFonts w:asciiTheme="majorBidi" w:hAnsiTheme="majorBidi" w:cstheme="majorBidi"/>
          <w:i/>
          <w:szCs w:val="24"/>
        </w:rPr>
        <w:t>.</w:t>
      </w:r>
      <w:r w:rsidRPr="00DD4E6C">
        <w:rPr>
          <w:rFonts w:asciiTheme="majorBidi" w:hAnsiTheme="majorBidi" w:cstheme="majorBidi"/>
          <w:i/>
          <w:szCs w:val="24"/>
        </w:rPr>
        <w:t xml:space="preserve"> Rīga:</w:t>
      </w:r>
      <w:r w:rsidR="004135F7" w:rsidRPr="00DD4E6C">
        <w:rPr>
          <w:rFonts w:asciiTheme="majorBidi" w:hAnsiTheme="majorBidi" w:cstheme="majorBidi"/>
          <w:i/>
          <w:szCs w:val="24"/>
        </w:rPr>
        <w:t xml:space="preserve"> [</w:t>
      </w:r>
      <w:proofErr w:type="spellStart"/>
      <w:r w:rsidR="004135F7" w:rsidRPr="00DD4E6C">
        <w:rPr>
          <w:rFonts w:asciiTheme="majorBidi" w:hAnsiTheme="majorBidi" w:cstheme="majorBidi"/>
          <w:i/>
          <w:szCs w:val="24"/>
        </w:rPr>
        <w:t>b.i</w:t>
      </w:r>
      <w:proofErr w:type="spellEnd"/>
      <w:r w:rsidR="004135F7" w:rsidRPr="00DD4E6C">
        <w:rPr>
          <w:rFonts w:asciiTheme="majorBidi" w:hAnsiTheme="majorBidi" w:cstheme="majorBidi"/>
          <w:i/>
          <w:szCs w:val="24"/>
        </w:rPr>
        <w:t>.]</w:t>
      </w:r>
      <w:r w:rsidRPr="00DD4E6C">
        <w:rPr>
          <w:rFonts w:asciiTheme="majorBidi" w:hAnsiTheme="majorBidi" w:cstheme="majorBidi"/>
          <w:i/>
          <w:szCs w:val="24"/>
        </w:rPr>
        <w:t xml:space="preserve"> 193</w:t>
      </w:r>
      <w:r w:rsidR="002C2456" w:rsidRPr="00DD4E6C">
        <w:rPr>
          <w:rFonts w:asciiTheme="majorBidi" w:hAnsiTheme="majorBidi" w:cstheme="majorBidi"/>
          <w:i/>
          <w:szCs w:val="24"/>
        </w:rPr>
        <w:t>9</w:t>
      </w:r>
      <w:r w:rsidRPr="00DD4E6C">
        <w:rPr>
          <w:rFonts w:asciiTheme="majorBidi" w:hAnsiTheme="majorBidi" w:cstheme="majorBidi"/>
          <w:i/>
          <w:szCs w:val="24"/>
        </w:rPr>
        <w:t>,</w:t>
      </w:r>
      <w:r w:rsidR="002C2456" w:rsidRPr="00DD4E6C">
        <w:rPr>
          <w:rFonts w:asciiTheme="majorBidi" w:hAnsiTheme="majorBidi" w:cstheme="majorBidi"/>
          <w:i/>
          <w:szCs w:val="24"/>
        </w:rPr>
        <w:t> </w:t>
      </w:r>
      <w:r w:rsidRPr="00DD4E6C">
        <w:rPr>
          <w:rFonts w:asciiTheme="majorBidi" w:hAnsiTheme="majorBidi" w:cstheme="majorBidi"/>
          <w:i/>
          <w:szCs w:val="24"/>
        </w:rPr>
        <w:t>30.lpp</w:t>
      </w:r>
      <w:r w:rsidR="002C2456" w:rsidRPr="00DD4E6C">
        <w:rPr>
          <w:rFonts w:asciiTheme="majorBidi" w:hAnsiTheme="majorBidi" w:cstheme="majorBidi"/>
          <w:i/>
          <w:szCs w:val="24"/>
        </w:rPr>
        <w:t>. Pieejams: </w:t>
      </w:r>
      <w:hyperlink r:id="rId8" w:anchor="panel:pp|issue:650095|article:DIVL463" w:history="1">
        <w:r w:rsidR="002C2456" w:rsidRPr="00DD4E6C">
          <w:rPr>
            <w:rStyle w:val="Hyperlink"/>
            <w:rFonts w:asciiTheme="majorBidi" w:hAnsiTheme="majorBidi" w:cstheme="majorBidi"/>
            <w:i/>
            <w:szCs w:val="24"/>
          </w:rPr>
          <w:t>https://gramatas.lndb.lv/periodika2</w:t>
        </w:r>
        <w:r w:rsidR="002C2456" w:rsidRPr="00DD4E6C">
          <w:rPr>
            <w:rStyle w:val="Hyperlink"/>
            <w:rFonts w:asciiTheme="majorBidi" w:hAnsiTheme="majorBidi" w:cstheme="majorBidi"/>
            <w:i/>
            <w:szCs w:val="24"/>
          </w:rPr>
          <w:noBreakHyphen/>
          <w:t>viewer/?lang=fr#panel:pp|issue:650095|article:DIVL463</w:t>
        </w:r>
      </w:hyperlink>
      <w:r w:rsidRPr="00DD4E6C">
        <w:rPr>
          <w:rFonts w:asciiTheme="majorBidi" w:hAnsiTheme="majorBidi" w:cstheme="majorBidi"/>
          <w:i/>
          <w:szCs w:val="24"/>
        </w:rPr>
        <w:t>;Latvijas Republikas Civillikuma komentāri. Saistību tiesības</w:t>
      </w:r>
      <w:r w:rsidR="002C2456" w:rsidRPr="00DD4E6C">
        <w:rPr>
          <w:rFonts w:asciiTheme="majorBidi" w:hAnsiTheme="majorBidi" w:cstheme="majorBidi"/>
          <w:i/>
          <w:szCs w:val="24"/>
        </w:rPr>
        <w:t xml:space="preserve"> (1401.-2400.p.)</w:t>
      </w:r>
      <w:r w:rsidRPr="00DD4E6C">
        <w:rPr>
          <w:rFonts w:asciiTheme="majorBidi" w:hAnsiTheme="majorBidi" w:cstheme="majorBidi"/>
          <w:i/>
          <w:szCs w:val="24"/>
        </w:rPr>
        <w:t xml:space="preserve">. </w:t>
      </w:r>
      <w:r w:rsidR="002C2456" w:rsidRPr="00DD4E6C">
        <w:rPr>
          <w:rFonts w:asciiTheme="majorBidi" w:hAnsiTheme="majorBidi" w:cstheme="majorBidi"/>
          <w:i/>
          <w:szCs w:val="24"/>
        </w:rPr>
        <w:t xml:space="preserve">Otrais izdevums. </w:t>
      </w:r>
      <w:r w:rsidRPr="00DD4E6C">
        <w:rPr>
          <w:rFonts w:asciiTheme="majorBidi" w:hAnsiTheme="majorBidi" w:cstheme="majorBidi"/>
          <w:i/>
          <w:szCs w:val="24"/>
        </w:rPr>
        <w:t xml:space="preserve">Prof. K. Torgāna </w:t>
      </w:r>
      <w:r w:rsidR="004135F7" w:rsidRPr="00DD4E6C">
        <w:rPr>
          <w:rFonts w:asciiTheme="majorBidi" w:hAnsiTheme="majorBidi" w:cstheme="majorBidi"/>
          <w:i/>
          <w:szCs w:val="24"/>
        </w:rPr>
        <w:t>v</w:t>
      </w:r>
      <w:r w:rsidRPr="00DD4E6C">
        <w:rPr>
          <w:rFonts w:asciiTheme="majorBidi" w:hAnsiTheme="majorBidi" w:cstheme="majorBidi"/>
          <w:i/>
          <w:szCs w:val="24"/>
        </w:rPr>
        <w:t>ispārīgā zinātniskā redakcijā, Rīga:</w:t>
      </w:r>
      <w:r w:rsidR="004135F7" w:rsidRPr="00DD4E6C">
        <w:rPr>
          <w:rFonts w:asciiTheme="majorBidi" w:hAnsiTheme="majorBidi" w:cstheme="majorBidi"/>
          <w:i/>
          <w:szCs w:val="24"/>
        </w:rPr>
        <w:t xml:space="preserve"> Mans Īpašums,</w:t>
      </w:r>
      <w:r w:rsidRPr="00DD4E6C">
        <w:rPr>
          <w:rFonts w:asciiTheme="majorBidi" w:hAnsiTheme="majorBidi" w:cstheme="majorBidi"/>
          <w:i/>
          <w:szCs w:val="24"/>
        </w:rPr>
        <w:t xml:space="preserve"> </w:t>
      </w:r>
      <w:r w:rsidR="00D451BA" w:rsidRPr="00DD4E6C">
        <w:rPr>
          <w:rFonts w:asciiTheme="majorBidi" w:hAnsiTheme="majorBidi" w:cstheme="majorBidi"/>
          <w:i/>
          <w:szCs w:val="24"/>
        </w:rPr>
        <w:t>2000</w:t>
      </w:r>
      <w:r w:rsidRPr="00DD4E6C">
        <w:rPr>
          <w:rFonts w:asciiTheme="majorBidi" w:hAnsiTheme="majorBidi" w:cstheme="majorBidi"/>
          <w:i/>
          <w:szCs w:val="24"/>
        </w:rPr>
        <w:t>, 289.lpp).</w:t>
      </w:r>
    </w:p>
    <w:p w14:paraId="24E7F365" w14:textId="09E9D513" w:rsidR="000644D6" w:rsidRPr="00DD4E6C" w:rsidRDefault="00D57DCA" w:rsidP="00DD4E6C">
      <w:pPr>
        <w:spacing w:after="0" w:line="276" w:lineRule="auto"/>
        <w:ind w:firstLine="720"/>
        <w:jc w:val="both"/>
        <w:rPr>
          <w:rFonts w:asciiTheme="majorBidi" w:hAnsiTheme="majorBidi" w:cstheme="majorBidi"/>
          <w:i/>
          <w:szCs w:val="24"/>
        </w:rPr>
      </w:pPr>
      <w:r w:rsidRPr="00DD4E6C">
        <w:rPr>
          <w:rFonts w:asciiTheme="majorBidi" w:hAnsiTheme="majorBidi" w:cstheme="majorBidi"/>
          <w:bCs/>
          <w:szCs w:val="24"/>
        </w:rPr>
        <w:t>Savukārt c</w:t>
      </w:r>
      <w:r w:rsidR="000644D6" w:rsidRPr="00DD4E6C">
        <w:rPr>
          <w:rFonts w:asciiTheme="majorBidi" w:hAnsiTheme="majorBidi" w:cstheme="majorBidi"/>
          <w:bCs/>
          <w:szCs w:val="24"/>
        </w:rPr>
        <w:t xml:space="preserve">edētā </w:t>
      </w:r>
      <w:r w:rsidR="004135F7" w:rsidRPr="00DD4E6C">
        <w:rPr>
          <w:rFonts w:asciiTheme="majorBidi" w:hAnsiTheme="majorBidi" w:cstheme="majorBidi"/>
          <w:bCs/>
          <w:szCs w:val="24"/>
        </w:rPr>
        <w:t>prasījuma</w:t>
      </w:r>
      <w:r w:rsidR="000644D6" w:rsidRPr="00DD4E6C">
        <w:rPr>
          <w:rFonts w:asciiTheme="majorBidi" w:hAnsiTheme="majorBidi" w:cstheme="majorBidi"/>
          <w:bCs/>
          <w:szCs w:val="24"/>
        </w:rPr>
        <w:t xml:space="preserve"> un tam piederīgo tiesību pāreju no cedenta cesionāram regulē Civillikuma 1806. pants. Saskaņā ar tā pirmo daļu cesionārs gan neiegūst ar cesiju vairāk un lielākas tiesības, nekā bijušas cedentam, bet pats prasījums pāriet uz viņu ar visām pie tā piederīgām un cesijas brīdī jau pastāvošām tiesībām, pat arī tad, ja tās būtu pamatotas uz personīgu labvēlību pret cedentu, ciktāl par tām nav tieši noteikts izņēmums no šā noteikuma. </w:t>
      </w:r>
      <w:bookmarkStart w:id="1" w:name="_Hlk181708522"/>
    </w:p>
    <w:bookmarkEnd w:id="1"/>
    <w:p w14:paraId="71096685" w14:textId="177D8379" w:rsidR="00D02D57" w:rsidRPr="00DD4E6C" w:rsidRDefault="00D02D57" w:rsidP="00DD4E6C">
      <w:pPr>
        <w:suppressAutoHyphens w:val="0"/>
        <w:autoSpaceDN/>
        <w:spacing w:after="0" w:line="276" w:lineRule="auto"/>
        <w:ind w:firstLine="720"/>
        <w:jc w:val="both"/>
        <w:textAlignment w:val="auto"/>
        <w:rPr>
          <w:rFonts w:asciiTheme="majorBidi" w:eastAsia="Times New Roman" w:hAnsiTheme="majorBidi" w:cstheme="majorBidi"/>
          <w:color w:val="000000"/>
          <w:szCs w:val="24"/>
          <w:lang w:eastAsia="lv-LV"/>
        </w:rPr>
      </w:pPr>
      <w:r w:rsidRPr="00DD4E6C">
        <w:rPr>
          <w:rFonts w:asciiTheme="majorBidi" w:eastAsia="Times New Roman" w:hAnsiTheme="majorBidi" w:cstheme="majorBidi"/>
          <w:color w:val="000000"/>
          <w:szCs w:val="24"/>
          <w:lang w:eastAsia="lv-LV"/>
        </w:rPr>
        <w:t>K</w:t>
      </w:r>
      <w:r w:rsidR="004135F7" w:rsidRPr="00DD4E6C">
        <w:rPr>
          <w:rFonts w:asciiTheme="majorBidi" w:eastAsia="Times New Roman" w:hAnsiTheme="majorBidi" w:cstheme="majorBidi"/>
          <w:color w:val="000000"/>
          <w:szCs w:val="24"/>
          <w:lang w:eastAsia="lv-LV"/>
        </w:rPr>
        <w:t>ā</w:t>
      </w:r>
      <w:r w:rsidRPr="00DD4E6C">
        <w:rPr>
          <w:rFonts w:asciiTheme="majorBidi" w:eastAsia="Times New Roman" w:hAnsiTheme="majorBidi" w:cstheme="majorBidi"/>
          <w:color w:val="000000"/>
          <w:szCs w:val="24"/>
          <w:lang w:eastAsia="lv-LV"/>
        </w:rPr>
        <w:t xml:space="preserve"> pareizi noradīts kasācijas sūdzībā</w:t>
      </w:r>
      <w:r w:rsidR="007D637F" w:rsidRPr="00DD4E6C">
        <w:rPr>
          <w:rFonts w:asciiTheme="majorBidi" w:eastAsia="Times New Roman" w:hAnsiTheme="majorBidi" w:cstheme="majorBidi"/>
          <w:color w:val="000000"/>
          <w:szCs w:val="24"/>
          <w:lang w:eastAsia="lv-LV"/>
        </w:rPr>
        <w:t>,</w:t>
      </w:r>
      <w:r w:rsidRPr="00DD4E6C">
        <w:rPr>
          <w:rFonts w:asciiTheme="majorBidi" w:eastAsia="Times New Roman" w:hAnsiTheme="majorBidi" w:cstheme="majorBidi"/>
          <w:color w:val="000000"/>
          <w:szCs w:val="24"/>
          <w:lang w:eastAsia="lv-LV"/>
        </w:rPr>
        <w:t xml:space="preserve"> </w:t>
      </w:r>
      <w:r w:rsidR="004135F7" w:rsidRPr="00DD4E6C">
        <w:rPr>
          <w:rFonts w:asciiTheme="majorBidi" w:eastAsia="Times New Roman" w:hAnsiTheme="majorBidi" w:cstheme="majorBidi"/>
          <w:color w:val="000000"/>
          <w:szCs w:val="24"/>
          <w:lang w:eastAsia="lv-LV"/>
        </w:rPr>
        <w:t xml:space="preserve">ar </w:t>
      </w:r>
      <w:r w:rsidR="000644D6" w:rsidRPr="00DD4E6C">
        <w:rPr>
          <w:rFonts w:asciiTheme="majorBidi" w:eastAsia="Times New Roman" w:hAnsiTheme="majorBidi" w:cstheme="majorBidi"/>
          <w:color w:val="000000"/>
          <w:szCs w:val="24"/>
          <w:lang w:eastAsia="lv-LV"/>
        </w:rPr>
        <w:t>2017. gada 7. aprīlī noslē</w:t>
      </w:r>
      <w:r w:rsidRPr="00DD4E6C">
        <w:rPr>
          <w:rFonts w:asciiTheme="majorBidi" w:eastAsia="Times New Roman" w:hAnsiTheme="majorBidi" w:cstheme="majorBidi"/>
          <w:color w:val="000000"/>
          <w:szCs w:val="24"/>
          <w:lang w:eastAsia="lv-LV"/>
        </w:rPr>
        <w:t>gt</w:t>
      </w:r>
      <w:r w:rsidR="004135F7" w:rsidRPr="00DD4E6C">
        <w:rPr>
          <w:rFonts w:asciiTheme="majorBidi" w:eastAsia="Times New Roman" w:hAnsiTheme="majorBidi" w:cstheme="majorBidi"/>
          <w:color w:val="000000"/>
          <w:szCs w:val="24"/>
          <w:lang w:eastAsia="lv-LV"/>
        </w:rPr>
        <w:t>o</w:t>
      </w:r>
      <w:r w:rsidR="000644D6" w:rsidRPr="00DD4E6C">
        <w:rPr>
          <w:rFonts w:asciiTheme="majorBidi" w:eastAsia="Times New Roman" w:hAnsiTheme="majorBidi" w:cstheme="majorBidi"/>
          <w:color w:val="000000"/>
          <w:szCs w:val="24"/>
          <w:lang w:eastAsia="lv-LV"/>
        </w:rPr>
        <w:t xml:space="preserve"> cesijas līgum</w:t>
      </w:r>
      <w:r w:rsidR="004135F7" w:rsidRPr="00DD4E6C">
        <w:rPr>
          <w:rFonts w:asciiTheme="majorBidi" w:eastAsia="Times New Roman" w:hAnsiTheme="majorBidi" w:cstheme="majorBidi"/>
          <w:color w:val="000000"/>
          <w:szCs w:val="24"/>
          <w:lang w:eastAsia="lv-LV"/>
        </w:rPr>
        <w:t>u</w:t>
      </w:r>
      <w:r w:rsidR="000644D6" w:rsidRPr="00DD4E6C">
        <w:rPr>
          <w:rFonts w:asciiTheme="majorBidi" w:eastAsia="Times New Roman" w:hAnsiTheme="majorBidi" w:cstheme="majorBidi"/>
          <w:color w:val="000000"/>
          <w:szCs w:val="24"/>
          <w:lang w:eastAsia="lv-LV"/>
        </w:rPr>
        <w:t xml:space="preserve"> </w:t>
      </w:r>
      <w:r w:rsidR="004135F7" w:rsidRPr="00DD4E6C">
        <w:rPr>
          <w:rFonts w:asciiTheme="majorBidi" w:eastAsia="Times New Roman" w:hAnsiTheme="majorBidi" w:cstheme="majorBidi"/>
          <w:color w:val="000000"/>
          <w:szCs w:val="24"/>
          <w:lang w:eastAsia="lv-LV"/>
        </w:rPr>
        <w:t xml:space="preserve">AS „LPB </w:t>
      </w:r>
      <w:proofErr w:type="spellStart"/>
      <w:r w:rsidR="004135F7" w:rsidRPr="00DD4E6C">
        <w:rPr>
          <w:rFonts w:asciiTheme="majorBidi" w:eastAsia="Times New Roman" w:hAnsiTheme="majorBidi" w:cstheme="majorBidi"/>
          <w:color w:val="000000"/>
          <w:szCs w:val="24"/>
          <w:lang w:eastAsia="lv-LV"/>
        </w:rPr>
        <w:t>Bank</w:t>
      </w:r>
      <w:proofErr w:type="spellEnd"/>
      <w:r w:rsidR="004135F7" w:rsidRPr="00DD4E6C">
        <w:rPr>
          <w:rFonts w:asciiTheme="majorBidi" w:eastAsia="Times New Roman" w:hAnsiTheme="majorBidi" w:cstheme="majorBidi"/>
          <w:color w:val="000000"/>
          <w:szCs w:val="24"/>
          <w:lang w:eastAsia="lv-LV"/>
        </w:rPr>
        <w:t xml:space="preserve">” </w:t>
      </w:r>
      <w:r w:rsidR="000644D6" w:rsidRPr="00DD4E6C">
        <w:rPr>
          <w:rFonts w:asciiTheme="majorBidi" w:eastAsia="Times New Roman" w:hAnsiTheme="majorBidi" w:cstheme="majorBidi"/>
          <w:color w:val="000000"/>
          <w:szCs w:val="24"/>
          <w:lang w:eastAsia="lv-LV"/>
        </w:rPr>
        <w:t>nodeva prasītājai visus prasījumus</w:t>
      </w:r>
      <w:r w:rsidRPr="00DD4E6C">
        <w:rPr>
          <w:rFonts w:asciiTheme="majorBidi" w:eastAsia="Times New Roman" w:hAnsiTheme="majorBidi" w:cstheme="majorBidi"/>
          <w:color w:val="000000"/>
          <w:szCs w:val="24"/>
          <w:lang w:eastAsia="lv-LV"/>
        </w:rPr>
        <w:t xml:space="preserve"> tikai</w:t>
      </w:r>
      <w:r w:rsidR="000644D6" w:rsidRPr="00DD4E6C">
        <w:rPr>
          <w:rFonts w:asciiTheme="majorBidi" w:eastAsia="Times New Roman" w:hAnsiTheme="majorBidi" w:cstheme="majorBidi"/>
          <w:color w:val="000000"/>
          <w:szCs w:val="24"/>
          <w:lang w:eastAsia="lv-LV"/>
        </w:rPr>
        <w:t xml:space="preserve"> pret AS „Rīgas Vagonbūves </w:t>
      </w:r>
      <w:r w:rsidR="00EF0AAA" w:rsidRPr="00DD4E6C">
        <w:rPr>
          <w:rFonts w:asciiTheme="majorBidi" w:eastAsia="Times New Roman" w:hAnsiTheme="majorBidi" w:cstheme="majorBidi"/>
          <w:color w:val="000000"/>
          <w:szCs w:val="24"/>
          <w:lang w:eastAsia="lv-LV"/>
        </w:rPr>
        <w:t>R</w:t>
      </w:r>
      <w:r w:rsidR="000644D6" w:rsidRPr="00DD4E6C">
        <w:rPr>
          <w:rFonts w:asciiTheme="majorBidi" w:eastAsia="Times New Roman" w:hAnsiTheme="majorBidi" w:cstheme="majorBidi"/>
          <w:color w:val="000000"/>
          <w:szCs w:val="24"/>
          <w:lang w:eastAsia="lv-LV"/>
        </w:rPr>
        <w:t>ūpnīca”</w:t>
      </w:r>
      <w:r w:rsidRPr="00DD4E6C">
        <w:rPr>
          <w:rFonts w:asciiTheme="majorBidi" w:eastAsia="Times New Roman" w:hAnsiTheme="majorBidi" w:cstheme="majorBidi"/>
          <w:color w:val="000000"/>
          <w:szCs w:val="24"/>
          <w:lang w:eastAsia="lv-LV"/>
        </w:rPr>
        <w:t>.</w:t>
      </w:r>
    </w:p>
    <w:p w14:paraId="30C2D728" w14:textId="623B7C6C" w:rsidR="00D02D57" w:rsidRPr="00DD4E6C" w:rsidRDefault="00D02D57"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Cesijas līgumā, uz kura pamata</w:t>
      </w:r>
      <w:r w:rsidR="005B6295" w:rsidRPr="00DD4E6C">
        <w:rPr>
          <w:rFonts w:asciiTheme="majorBidi" w:hAnsiTheme="majorBidi" w:cstheme="majorBidi"/>
          <w:szCs w:val="24"/>
        </w:rPr>
        <w:t>, kā</w:t>
      </w:r>
      <w:r w:rsidRPr="00DD4E6C">
        <w:rPr>
          <w:rFonts w:asciiTheme="majorBidi" w:hAnsiTheme="majorBidi" w:cstheme="majorBidi"/>
          <w:szCs w:val="24"/>
        </w:rPr>
        <w:t xml:space="preserve"> prasītāj</w:t>
      </w:r>
      <w:r w:rsidR="005B0B18" w:rsidRPr="00DD4E6C">
        <w:rPr>
          <w:rFonts w:asciiTheme="majorBidi" w:hAnsiTheme="majorBidi" w:cstheme="majorBidi"/>
          <w:szCs w:val="24"/>
        </w:rPr>
        <w:t>a</w:t>
      </w:r>
      <w:r w:rsidR="004135F7" w:rsidRPr="00DD4E6C">
        <w:rPr>
          <w:rFonts w:asciiTheme="majorBidi" w:hAnsiTheme="majorBidi" w:cstheme="majorBidi"/>
          <w:szCs w:val="24"/>
        </w:rPr>
        <w:t xml:space="preserve"> savā</w:t>
      </w:r>
      <w:r w:rsidRPr="00DD4E6C">
        <w:rPr>
          <w:rFonts w:asciiTheme="majorBidi" w:hAnsiTheme="majorBidi" w:cstheme="majorBidi"/>
          <w:szCs w:val="24"/>
        </w:rPr>
        <w:t xml:space="preserve"> prasīb</w:t>
      </w:r>
      <w:r w:rsidR="004135F7" w:rsidRPr="00DD4E6C">
        <w:rPr>
          <w:rFonts w:asciiTheme="majorBidi" w:hAnsiTheme="majorBidi" w:cstheme="majorBidi"/>
          <w:szCs w:val="24"/>
        </w:rPr>
        <w:t>as pieteikumā</w:t>
      </w:r>
      <w:r w:rsidRPr="00DD4E6C">
        <w:rPr>
          <w:rFonts w:asciiTheme="majorBidi" w:hAnsiTheme="majorBidi" w:cstheme="majorBidi"/>
          <w:szCs w:val="24"/>
        </w:rPr>
        <w:t xml:space="preserve"> apgalvo, </w:t>
      </w:r>
      <w:r w:rsidR="005B6295" w:rsidRPr="00DD4E6C">
        <w:rPr>
          <w:rFonts w:asciiTheme="majorBidi" w:hAnsiTheme="majorBidi" w:cstheme="majorBidi"/>
          <w:szCs w:val="24"/>
        </w:rPr>
        <w:t>viņ</w:t>
      </w:r>
      <w:r w:rsidR="005B0B18" w:rsidRPr="00DD4E6C">
        <w:rPr>
          <w:rFonts w:asciiTheme="majorBidi" w:hAnsiTheme="majorBidi" w:cstheme="majorBidi"/>
          <w:szCs w:val="24"/>
        </w:rPr>
        <w:t>a</w:t>
      </w:r>
      <w:r w:rsidRPr="00DD4E6C">
        <w:rPr>
          <w:rFonts w:asciiTheme="majorBidi" w:hAnsiTheme="majorBidi" w:cstheme="majorBidi"/>
          <w:szCs w:val="24"/>
        </w:rPr>
        <w:t xml:space="preserve"> ir ieguv</w:t>
      </w:r>
      <w:r w:rsidR="005B0B18" w:rsidRPr="00DD4E6C">
        <w:rPr>
          <w:rFonts w:asciiTheme="majorBidi" w:hAnsiTheme="majorBidi" w:cstheme="majorBidi"/>
          <w:szCs w:val="24"/>
        </w:rPr>
        <w:t>usi</w:t>
      </w:r>
      <w:r w:rsidRPr="00DD4E6C">
        <w:rPr>
          <w:rFonts w:asciiTheme="majorBidi" w:hAnsiTheme="majorBidi" w:cstheme="majorBidi"/>
          <w:szCs w:val="24"/>
        </w:rPr>
        <w:t xml:space="preserve"> prasījuma tiesības pret atbildētāju – pilnsabiedrību, nav norādīts, ka banka cedētu prasījumu pret atbildētāju, jo šādu prasījum</w:t>
      </w:r>
      <w:r w:rsidR="005B0B18" w:rsidRPr="00DD4E6C">
        <w:rPr>
          <w:rFonts w:asciiTheme="majorBidi" w:hAnsiTheme="majorBidi" w:cstheme="majorBidi"/>
          <w:szCs w:val="24"/>
        </w:rPr>
        <w:t>a</w:t>
      </w:r>
      <w:r w:rsidRPr="00DD4E6C">
        <w:rPr>
          <w:rFonts w:asciiTheme="majorBidi" w:hAnsiTheme="majorBidi" w:cstheme="majorBidi"/>
          <w:szCs w:val="24"/>
        </w:rPr>
        <w:t xml:space="preserve"> </w:t>
      </w:r>
      <w:r w:rsidR="00B80783" w:rsidRPr="00DD4E6C">
        <w:rPr>
          <w:rFonts w:asciiTheme="majorBidi" w:hAnsiTheme="majorBidi" w:cstheme="majorBidi"/>
          <w:szCs w:val="24"/>
        </w:rPr>
        <w:t xml:space="preserve">tiesību </w:t>
      </w:r>
      <w:r w:rsidR="005B6295" w:rsidRPr="00DD4E6C">
        <w:rPr>
          <w:rFonts w:asciiTheme="majorBidi" w:hAnsiTheme="majorBidi" w:cstheme="majorBidi"/>
          <w:szCs w:val="24"/>
        </w:rPr>
        <w:t>bankai nemaz nebija</w:t>
      </w:r>
      <w:r w:rsidR="00B80783" w:rsidRPr="00DD4E6C">
        <w:rPr>
          <w:rFonts w:asciiTheme="majorBidi" w:hAnsiTheme="majorBidi" w:cstheme="majorBidi"/>
          <w:szCs w:val="24"/>
        </w:rPr>
        <w:t>.</w:t>
      </w:r>
    </w:p>
    <w:p w14:paraId="7AF2AAF0" w14:textId="2FB06DB0" w:rsidR="00CE65DB" w:rsidRPr="00DD4E6C" w:rsidRDefault="000045BD" w:rsidP="00DD4E6C">
      <w:pPr>
        <w:shd w:val="clear" w:color="auto" w:fill="FFFFFF"/>
        <w:spacing w:after="0" w:line="276" w:lineRule="auto"/>
        <w:ind w:firstLine="710"/>
        <w:jc w:val="both"/>
        <w:rPr>
          <w:rFonts w:asciiTheme="majorBidi" w:hAnsiTheme="majorBidi" w:cstheme="majorBidi"/>
          <w:szCs w:val="24"/>
        </w:rPr>
      </w:pPr>
      <w:r w:rsidRPr="00DD4E6C">
        <w:rPr>
          <w:rFonts w:asciiTheme="majorBidi" w:hAnsiTheme="majorBidi" w:cstheme="majorBidi"/>
          <w:szCs w:val="24"/>
        </w:rPr>
        <w:t>[</w:t>
      </w:r>
      <w:r w:rsidR="002C6BF8" w:rsidRPr="00DD4E6C">
        <w:rPr>
          <w:rFonts w:asciiTheme="majorBidi" w:hAnsiTheme="majorBidi" w:cstheme="majorBidi"/>
          <w:szCs w:val="24"/>
        </w:rPr>
        <w:t>6.</w:t>
      </w:r>
      <w:r w:rsidR="00D02D57" w:rsidRPr="00DD4E6C">
        <w:rPr>
          <w:rFonts w:asciiTheme="majorBidi" w:hAnsiTheme="majorBidi" w:cstheme="majorBidi"/>
          <w:szCs w:val="24"/>
        </w:rPr>
        <w:t>2</w:t>
      </w:r>
      <w:r w:rsidRPr="00DD4E6C">
        <w:rPr>
          <w:rFonts w:asciiTheme="majorBidi" w:hAnsiTheme="majorBidi" w:cstheme="majorBidi"/>
          <w:szCs w:val="24"/>
        </w:rPr>
        <w:t>]</w:t>
      </w:r>
      <w:r w:rsidR="00354629" w:rsidRPr="00DD4E6C">
        <w:rPr>
          <w:rFonts w:asciiTheme="majorBidi" w:hAnsiTheme="majorBidi" w:cstheme="majorBidi"/>
          <w:szCs w:val="24"/>
        </w:rPr>
        <w:t> </w:t>
      </w:r>
      <w:r w:rsidR="0011209A" w:rsidRPr="00DD4E6C">
        <w:rPr>
          <w:rFonts w:asciiTheme="majorBidi" w:hAnsiTheme="majorBidi" w:cstheme="majorBidi"/>
          <w:szCs w:val="24"/>
        </w:rPr>
        <w:t>Pieprasījuma g</w:t>
      </w:r>
      <w:r w:rsidR="00D205A5" w:rsidRPr="00DD4E6C">
        <w:rPr>
          <w:rFonts w:asciiTheme="majorBidi" w:hAnsiTheme="majorBidi" w:cstheme="majorBidi"/>
          <w:szCs w:val="24"/>
        </w:rPr>
        <w:t>arantija</w:t>
      </w:r>
      <w:r w:rsidR="00CE65DB" w:rsidRPr="00DD4E6C">
        <w:rPr>
          <w:rFonts w:asciiTheme="majorBidi" w:hAnsiTheme="majorBidi" w:cstheme="majorBidi"/>
          <w:szCs w:val="24"/>
        </w:rPr>
        <w:t>s</w:t>
      </w:r>
      <w:r w:rsidR="00D205A5" w:rsidRPr="00DD4E6C">
        <w:rPr>
          <w:rFonts w:asciiTheme="majorBidi" w:hAnsiTheme="majorBidi" w:cstheme="majorBidi"/>
          <w:szCs w:val="24"/>
        </w:rPr>
        <w:t xml:space="preserve"> </w:t>
      </w:r>
      <w:r w:rsidR="00CE65DB" w:rsidRPr="00DD4E6C">
        <w:rPr>
          <w:rFonts w:asciiTheme="majorBidi" w:hAnsiTheme="majorBidi" w:cstheme="majorBidi"/>
          <w:szCs w:val="24"/>
        </w:rPr>
        <w:t>darījum</w:t>
      </w:r>
      <w:r w:rsidR="007D637F" w:rsidRPr="00DD4E6C">
        <w:rPr>
          <w:rFonts w:asciiTheme="majorBidi" w:hAnsiTheme="majorBidi" w:cstheme="majorBidi"/>
          <w:szCs w:val="24"/>
        </w:rPr>
        <w:t>s</w:t>
      </w:r>
      <w:r w:rsidR="0011209A" w:rsidRPr="00DD4E6C">
        <w:rPr>
          <w:rFonts w:asciiTheme="majorBidi" w:hAnsiTheme="majorBidi" w:cstheme="majorBidi"/>
          <w:szCs w:val="24"/>
        </w:rPr>
        <w:t>, kur</w:t>
      </w:r>
      <w:r w:rsidR="007D637F" w:rsidRPr="00DD4E6C">
        <w:rPr>
          <w:rFonts w:asciiTheme="majorBidi" w:hAnsiTheme="majorBidi" w:cstheme="majorBidi"/>
          <w:szCs w:val="24"/>
        </w:rPr>
        <w:t>u</w:t>
      </w:r>
      <w:r w:rsidR="0011209A" w:rsidRPr="00DD4E6C">
        <w:rPr>
          <w:rFonts w:asciiTheme="majorBidi" w:hAnsiTheme="majorBidi" w:cstheme="majorBidi"/>
          <w:szCs w:val="24"/>
        </w:rPr>
        <w:t xml:space="preserve"> </w:t>
      </w:r>
      <w:r w:rsidR="007D637F" w:rsidRPr="00DD4E6C">
        <w:rPr>
          <w:rFonts w:asciiTheme="majorBidi" w:eastAsia="Times New Roman" w:hAnsiTheme="majorBidi" w:cstheme="majorBidi"/>
          <w:color w:val="000000"/>
          <w:szCs w:val="24"/>
          <w:lang w:eastAsia="lv-LV"/>
        </w:rPr>
        <w:t xml:space="preserve">2016. gada 26. septembrī AS „LPB </w:t>
      </w:r>
      <w:proofErr w:type="spellStart"/>
      <w:r w:rsidR="007D637F" w:rsidRPr="00DD4E6C">
        <w:rPr>
          <w:rFonts w:asciiTheme="majorBidi" w:eastAsia="Times New Roman" w:hAnsiTheme="majorBidi" w:cstheme="majorBidi"/>
          <w:color w:val="000000"/>
          <w:szCs w:val="24"/>
          <w:lang w:eastAsia="lv-LV"/>
        </w:rPr>
        <w:t>Bank</w:t>
      </w:r>
      <w:proofErr w:type="spellEnd"/>
      <w:r w:rsidR="007D637F" w:rsidRPr="00DD4E6C">
        <w:rPr>
          <w:rFonts w:asciiTheme="majorBidi" w:eastAsia="Times New Roman" w:hAnsiTheme="majorBidi" w:cstheme="majorBidi"/>
          <w:color w:val="000000"/>
          <w:szCs w:val="24"/>
          <w:lang w:eastAsia="lv-LV"/>
        </w:rPr>
        <w:t xml:space="preserve">” noslēdza ar AS „Rīgas Vagonbūves </w:t>
      </w:r>
      <w:r w:rsidR="004135F7" w:rsidRPr="00DD4E6C">
        <w:rPr>
          <w:rFonts w:asciiTheme="majorBidi" w:eastAsia="Times New Roman" w:hAnsiTheme="majorBidi" w:cstheme="majorBidi"/>
          <w:color w:val="000000"/>
          <w:szCs w:val="24"/>
          <w:lang w:eastAsia="lv-LV"/>
        </w:rPr>
        <w:t>R</w:t>
      </w:r>
      <w:r w:rsidR="007D637F" w:rsidRPr="00DD4E6C">
        <w:rPr>
          <w:rFonts w:asciiTheme="majorBidi" w:eastAsia="Times New Roman" w:hAnsiTheme="majorBidi" w:cstheme="majorBidi"/>
          <w:color w:val="000000"/>
          <w:szCs w:val="24"/>
          <w:lang w:eastAsia="lv-LV"/>
        </w:rPr>
        <w:t xml:space="preserve">ūpnīca” un kurš </w:t>
      </w:r>
      <w:r w:rsidR="0011209A" w:rsidRPr="00DD4E6C">
        <w:rPr>
          <w:rFonts w:asciiTheme="majorBidi" w:hAnsiTheme="majorBidi" w:cstheme="majorBidi"/>
          <w:szCs w:val="24"/>
        </w:rPr>
        <w:t>apspriežams minētas lietas ietvaros,</w:t>
      </w:r>
      <w:r w:rsidR="000E6EF2" w:rsidRPr="00DD4E6C">
        <w:rPr>
          <w:rFonts w:asciiTheme="majorBidi" w:hAnsiTheme="majorBidi" w:cstheme="majorBidi"/>
          <w:szCs w:val="24"/>
        </w:rPr>
        <w:t xml:space="preserve"> </w:t>
      </w:r>
      <w:r w:rsidR="00D205A5" w:rsidRPr="00DD4E6C">
        <w:rPr>
          <w:rFonts w:asciiTheme="majorBidi" w:hAnsiTheme="majorBidi" w:cstheme="majorBidi"/>
          <w:szCs w:val="24"/>
        </w:rPr>
        <w:t>nevar tikt pielīdzināt</w:t>
      </w:r>
      <w:r w:rsidR="00B870BA" w:rsidRPr="00DD4E6C">
        <w:rPr>
          <w:rFonts w:asciiTheme="majorBidi" w:hAnsiTheme="majorBidi" w:cstheme="majorBidi"/>
          <w:szCs w:val="24"/>
        </w:rPr>
        <w:t>s</w:t>
      </w:r>
      <w:r w:rsidR="00D205A5" w:rsidRPr="00DD4E6C">
        <w:rPr>
          <w:rFonts w:asciiTheme="majorBidi" w:hAnsiTheme="majorBidi" w:cstheme="majorBidi"/>
          <w:szCs w:val="24"/>
        </w:rPr>
        <w:t xml:space="preserve"> galvojumam</w:t>
      </w:r>
      <w:r w:rsidR="005B0B18" w:rsidRPr="00DD4E6C">
        <w:rPr>
          <w:rFonts w:asciiTheme="majorBidi" w:hAnsiTheme="majorBidi" w:cstheme="majorBidi"/>
          <w:szCs w:val="24"/>
        </w:rPr>
        <w:t>,</w:t>
      </w:r>
      <w:r w:rsidR="00CE65DB" w:rsidRPr="00DD4E6C">
        <w:rPr>
          <w:rFonts w:asciiTheme="majorBidi" w:hAnsiTheme="majorBidi" w:cstheme="majorBidi"/>
          <w:szCs w:val="24"/>
        </w:rPr>
        <w:t xml:space="preserve"> un attiecībā uz t</w:t>
      </w:r>
      <w:r w:rsidR="005B0B18" w:rsidRPr="00DD4E6C">
        <w:rPr>
          <w:rFonts w:asciiTheme="majorBidi" w:hAnsiTheme="majorBidi" w:cstheme="majorBidi"/>
          <w:szCs w:val="24"/>
        </w:rPr>
        <w:t>o</w:t>
      </w:r>
      <w:r w:rsidR="00CE65DB" w:rsidRPr="00DD4E6C">
        <w:rPr>
          <w:rFonts w:asciiTheme="majorBidi" w:hAnsiTheme="majorBidi" w:cstheme="majorBidi"/>
          <w:szCs w:val="24"/>
        </w:rPr>
        <w:t xml:space="preserve"> nav piemērojam</w:t>
      </w:r>
      <w:r w:rsidR="005B0B18" w:rsidRPr="00DD4E6C">
        <w:rPr>
          <w:rFonts w:asciiTheme="majorBidi" w:hAnsiTheme="majorBidi" w:cstheme="majorBidi"/>
          <w:szCs w:val="24"/>
        </w:rPr>
        <w:t>a</w:t>
      </w:r>
      <w:r w:rsidR="00B870BA" w:rsidRPr="00DD4E6C">
        <w:rPr>
          <w:rFonts w:asciiTheme="majorBidi" w:hAnsiTheme="majorBidi" w:cstheme="majorBidi"/>
          <w:szCs w:val="24"/>
        </w:rPr>
        <w:t>s</w:t>
      </w:r>
      <w:r w:rsidR="00CE65DB" w:rsidRPr="00DD4E6C">
        <w:rPr>
          <w:rFonts w:asciiTheme="majorBidi" w:hAnsiTheme="majorBidi" w:cstheme="majorBidi"/>
          <w:szCs w:val="24"/>
        </w:rPr>
        <w:t xml:space="preserve"> Civillikuma tiesību normas par galvojuma līgum</w:t>
      </w:r>
      <w:r w:rsidR="00144C54" w:rsidRPr="00DD4E6C">
        <w:rPr>
          <w:rFonts w:asciiTheme="majorBidi" w:hAnsiTheme="majorBidi" w:cstheme="majorBidi"/>
          <w:szCs w:val="24"/>
        </w:rPr>
        <w:t>u</w:t>
      </w:r>
      <w:r w:rsidR="00CE65DB" w:rsidRPr="00DD4E6C">
        <w:rPr>
          <w:rFonts w:asciiTheme="majorBidi" w:hAnsiTheme="majorBidi" w:cstheme="majorBidi"/>
          <w:szCs w:val="24"/>
        </w:rPr>
        <w:t xml:space="preserve"> turpmāk norādīto iemeslu dēļ</w:t>
      </w:r>
      <w:r w:rsidR="00A35FB1" w:rsidRPr="00DD4E6C">
        <w:rPr>
          <w:rFonts w:asciiTheme="majorBidi" w:hAnsiTheme="majorBidi" w:cstheme="majorBidi"/>
          <w:szCs w:val="24"/>
        </w:rPr>
        <w:t>.</w:t>
      </w:r>
    </w:p>
    <w:p w14:paraId="3F88968B" w14:textId="5393E55B" w:rsidR="00D57DCA" w:rsidRPr="00DD4E6C" w:rsidRDefault="00015D5E" w:rsidP="00DD4E6C">
      <w:pPr>
        <w:pStyle w:val="FootnoteText"/>
        <w:spacing w:line="276" w:lineRule="auto"/>
        <w:ind w:firstLine="720"/>
        <w:jc w:val="both"/>
        <w:rPr>
          <w:rFonts w:asciiTheme="majorBidi" w:hAnsiTheme="majorBidi" w:cstheme="majorBidi"/>
          <w:sz w:val="24"/>
          <w:szCs w:val="24"/>
        </w:rPr>
      </w:pPr>
      <w:r w:rsidRPr="00DD4E6C">
        <w:rPr>
          <w:rFonts w:asciiTheme="majorBidi" w:hAnsiTheme="majorBidi" w:cstheme="majorBidi"/>
          <w:sz w:val="24"/>
          <w:szCs w:val="24"/>
        </w:rPr>
        <w:t>[</w:t>
      </w:r>
      <w:r w:rsidR="00D57DCA" w:rsidRPr="00DD4E6C">
        <w:rPr>
          <w:rFonts w:asciiTheme="majorBidi" w:hAnsiTheme="majorBidi" w:cstheme="majorBidi"/>
          <w:sz w:val="24"/>
          <w:szCs w:val="24"/>
        </w:rPr>
        <w:t>6.2.1] Raksturojot pieprasījuma garantijas juridisko dabu, tiesību doktrīnā ir norādīts</w:t>
      </w:r>
      <w:r w:rsidR="00144C54" w:rsidRPr="00DD4E6C">
        <w:rPr>
          <w:rFonts w:asciiTheme="majorBidi" w:hAnsiTheme="majorBidi" w:cstheme="majorBidi"/>
          <w:sz w:val="24"/>
          <w:szCs w:val="24"/>
        </w:rPr>
        <w:t>, ka tā ir atbildības uzņemšanās par svešas personas saistībām, jo banka apņemas izmaksāt noteiktu naudas summu garantijā norādītajai personai nevis tādēļ, ka bankai ir kaut kāda saistība pret maksājuma saņēmēju, beneficiāru, bet gan tādēļ, ka attiecībā pret beneficiāru šāds pienākums ir bankas klientam. Attiecīgi</w:t>
      </w:r>
      <w:r w:rsidR="00D57DCA" w:rsidRPr="00DD4E6C">
        <w:rPr>
          <w:rFonts w:asciiTheme="majorBidi" w:hAnsiTheme="majorBidi" w:cstheme="majorBidi"/>
          <w:sz w:val="24"/>
          <w:szCs w:val="24"/>
        </w:rPr>
        <w:t xml:space="preserve"> banka apņem</w:t>
      </w:r>
      <w:r w:rsidR="00144C54" w:rsidRPr="00DD4E6C">
        <w:rPr>
          <w:rFonts w:asciiTheme="majorBidi" w:hAnsiTheme="majorBidi" w:cstheme="majorBidi"/>
          <w:sz w:val="24"/>
          <w:szCs w:val="24"/>
        </w:rPr>
        <w:t>a</w:t>
      </w:r>
      <w:r w:rsidR="00D57DCA" w:rsidRPr="00DD4E6C">
        <w:rPr>
          <w:rFonts w:asciiTheme="majorBidi" w:hAnsiTheme="majorBidi" w:cstheme="majorBidi"/>
          <w:sz w:val="24"/>
          <w:szCs w:val="24"/>
        </w:rPr>
        <w:t>s samaksāt garantijā norādītajai personai, beneficiāram, noteikt</w:t>
      </w:r>
      <w:r w:rsidR="00B80783" w:rsidRPr="00DD4E6C">
        <w:rPr>
          <w:rFonts w:asciiTheme="majorBidi" w:hAnsiTheme="majorBidi" w:cstheme="majorBidi"/>
          <w:sz w:val="24"/>
          <w:szCs w:val="24"/>
        </w:rPr>
        <w:t>u</w:t>
      </w:r>
      <w:r w:rsidR="00D57DCA" w:rsidRPr="00DD4E6C">
        <w:rPr>
          <w:rFonts w:asciiTheme="majorBidi" w:hAnsiTheme="majorBidi" w:cstheme="majorBidi"/>
          <w:sz w:val="24"/>
          <w:szCs w:val="24"/>
        </w:rPr>
        <w:t xml:space="preserve"> naudas summu, ja iestājas garantijā norādītie nosacījumi. Bankas pienākums maksāt</w:t>
      </w:r>
      <w:r w:rsidR="00144C54" w:rsidRPr="00DD4E6C">
        <w:rPr>
          <w:rFonts w:asciiTheme="majorBidi" w:hAnsiTheme="majorBidi" w:cstheme="majorBidi"/>
          <w:sz w:val="24"/>
          <w:szCs w:val="24"/>
        </w:rPr>
        <w:t xml:space="preserve"> beneficiāram</w:t>
      </w:r>
      <w:r w:rsidR="00D57DCA" w:rsidRPr="00DD4E6C">
        <w:rPr>
          <w:rFonts w:asciiTheme="majorBidi" w:hAnsiTheme="majorBidi" w:cstheme="majorBidi"/>
          <w:sz w:val="24"/>
          <w:szCs w:val="24"/>
        </w:rPr>
        <w:t xml:space="preserve"> rodas tikai tādā gadījumā, ja beneficiārs to </w:t>
      </w:r>
      <w:r w:rsidR="00D5750E" w:rsidRPr="00DD4E6C">
        <w:rPr>
          <w:rFonts w:asciiTheme="majorBidi" w:hAnsiTheme="majorBidi" w:cstheme="majorBidi"/>
          <w:sz w:val="24"/>
          <w:szCs w:val="24"/>
        </w:rPr>
        <w:t xml:space="preserve">no bankas </w:t>
      </w:r>
      <w:r w:rsidR="00D57DCA" w:rsidRPr="00DD4E6C">
        <w:rPr>
          <w:rFonts w:asciiTheme="majorBidi" w:hAnsiTheme="majorBidi" w:cstheme="majorBidi"/>
          <w:sz w:val="24"/>
          <w:szCs w:val="24"/>
        </w:rPr>
        <w:t>pieprasa</w:t>
      </w:r>
      <w:r w:rsidR="00B870BA" w:rsidRPr="00DD4E6C">
        <w:rPr>
          <w:rFonts w:asciiTheme="majorBidi" w:hAnsiTheme="majorBidi" w:cstheme="majorBidi"/>
          <w:sz w:val="24"/>
          <w:szCs w:val="24"/>
        </w:rPr>
        <w:t>,</w:t>
      </w:r>
      <w:r w:rsidR="00D57DCA" w:rsidRPr="00DD4E6C">
        <w:rPr>
          <w:rFonts w:asciiTheme="majorBidi" w:hAnsiTheme="majorBidi" w:cstheme="majorBidi"/>
          <w:sz w:val="24"/>
          <w:szCs w:val="24"/>
        </w:rPr>
        <w:t xml:space="preserve"> un parasti šāds pieprasījums tiek izdarīts tādā gadījumā, ja attiecīgo naudas summu nespēj samaksāt īstais parādnieks</w:t>
      </w:r>
      <w:r w:rsidR="00DE42FC" w:rsidRPr="00DD4E6C">
        <w:rPr>
          <w:rFonts w:asciiTheme="majorBidi" w:hAnsiTheme="majorBidi" w:cstheme="majorBidi"/>
          <w:sz w:val="24"/>
          <w:szCs w:val="24"/>
        </w:rPr>
        <w:t>, proti, tā ir papildu saistība</w:t>
      </w:r>
      <w:r w:rsidR="00D57DCA" w:rsidRPr="00DD4E6C">
        <w:rPr>
          <w:rFonts w:asciiTheme="majorBidi" w:hAnsiTheme="majorBidi" w:cstheme="majorBidi"/>
          <w:sz w:val="24"/>
          <w:szCs w:val="24"/>
        </w:rPr>
        <w:t xml:space="preserve">. </w:t>
      </w:r>
      <w:r w:rsidR="00144C54" w:rsidRPr="00DD4E6C">
        <w:rPr>
          <w:rFonts w:asciiTheme="majorBidi" w:hAnsiTheme="majorBidi" w:cstheme="majorBidi"/>
          <w:sz w:val="24"/>
          <w:szCs w:val="24"/>
        </w:rPr>
        <w:t>Tikai n</w:t>
      </w:r>
      <w:r w:rsidR="00D57DCA" w:rsidRPr="00DD4E6C">
        <w:rPr>
          <w:rFonts w:asciiTheme="majorBidi" w:hAnsiTheme="majorBidi" w:cstheme="majorBidi"/>
          <w:sz w:val="24"/>
          <w:szCs w:val="24"/>
        </w:rPr>
        <w:t>o š</w:t>
      </w:r>
      <w:r w:rsidR="00144C54" w:rsidRPr="00DD4E6C">
        <w:rPr>
          <w:rFonts w:asciiTheme="majorBidi" w:hAnsiTheme="majorBidi" w:cstheme="majorBidi"/>
          <w:sz w:val="24"/>
          <w:szCs w:val="24"/>
        </w:rPr>
        <w:t>āda</w:t>
      </w:r>
      <w:r w:rsidR="00D57DCA" w:rsidRPr="00DD4E6C">
        <w:rPr>
          <w:rFonts w:asciiTheme="majorBidi" w:hAnsiTheme="majorBidi" w:cstheme="majorBidi"/>
          <w:sz w:val="24"/>
          <w:szCs w:val="24"/>
        </w:rPr>
        <w:t xml:space="preserve"> viedokļa raugoties, garantij</w:t>
      </w:r>
      <w:r w:rsidR="00144C54" w:rsidRPr="00DD4E6C">
        <w:rPr>
          <w:rFonts w:asciiTheme="majorBidi" w:hAnsiTheme="majorBidi" w:cstheme="majorBidi"/>
          <w:sz w:val="24"/>
          <w:szCs w:val="24"/>
        </w:rPr>
        <w:t>u varētu uzskatīt par</w:t>
      </w:r>
      <w:r w:rsidR="00D57DCA" w:rsidRPr="00DD4E6C">
        <w:rPr>
          <w:rFonts w:asciiTheme="majorBidi" w:hAnsiTheme="majorBidi" w:cstheme="majorBidi"/>
          <w:sz w:val="24"/>
          <w:szCs w:val="24"/>
        </w:rPr>
        <w:t xml:space="preserve"> galvojuma analog</w:t>
      </w:r>
      <w:r w:rsidR="00144C54" w:rsidRPr="00DD4E6C">
        <w:rPr>
          <w:rFonts w:asciiTheme="majorBidi" w:hAnsiTheme="majorBidi" w:cstheme="majorBidi"/>
          <w:sz w:val="24"/>
          <w:szCs w:val="24"/>
        </w:rPr>
        <w:t>u, bet</w:t>
      </w:r>
      <w:r w:rsidR="00D57DCA" w:rsidRPr="00DD4E6C">
        <w:rPr>
          <w:rFonts w:asciiTheme="majorBidi" w:hAnsiTheme="majorBidi" w:cstheme="majorBidi"/>
          <w:sz w:val="24"/>
          <w:szCs w:val="24"/>
        </w:rPr>
        <w:t xml:space="preserve"> </w:t>
      </w:r>
      <w:r w:rsidR="00144C54" w:rsidRPr="00DD4E6C">
        <w:rPr>
          <w:rFonts w:asciiTheme="majorBidi" w:hAnsiTheme="majorBidi" w:cstheme="majorBidi"/>
          <w:sz w:val="24"/>
          <w:szCs w:val="24"/>
        </w:rPr>
        <w:t>j</w:t>
      </w:r>
      <w:r w:rsidR="00D57DCA" w:rsidRPr="00DD4E6C">
        <w:rPr>
          <w:rFonts w:asciiTheme="majorBidi" w:hAnsiTheme="majorBidi" w:cstheme="majorBidi"/>
          <w:sz w:val="24"/>
          <w:szCs w:val="24"/>
        </w:rPr>
        <w:t xml:space="preserve">a garantija tiek izsniegta kā pieprasījuma garantija, tad šī analoģija ar galvojumu </w:t>
      </w:r>
      <w:r w:rsidR="00144C54" w:rsidRPr="00DD4E6C">
        <w:rPr>
          <w:rFonts w:asciiTheme="majorBidi" w:hAnsiTheme="majorBidi" w:cstheme="majorBidi"/>
          <w:sz w:val="24"/>
          <w:szCs w:val="24"/>
        </w:rPr>
        <w:t>vispār nav saskatāma</w:t>
      </w:r>
      <w:r w:rsidR="00D57DCA" w:rsidRPr="00DD4E6C">
        <w:rPr>
          <w:rFonts w:asciiTheme="majorBidi" w:hAnsiTheme="majorBidi" w:cstheme="majorBidi"/>
          <w:sz w:val="24"/>
          <w:szCs w:val="24"/>
        </w:rPr>
        <w:t xml:space="preserve"> (sk. </w:t>
      </w:r>
      <w:proofErr w:type="spellStart"/>
      <w:r w:rsidR="00144C54" w:rsidRPr="00DD4E6C">
        <w:rPr>
          <w:rFonts w:asciiTheme="majorBidi" w:hAnsiTheme="majorBidi" w:cstheme="majorBidi"/>
          <w:i/>
          <w:iCs/>
          <w:sz w:val="24"/>
          <w:szCs w:val="24"/>
        </w:rPr>
        <w:t>Rozenfelds</w:t>
      </w:r>
      <w:proofErr w:type="spellEnd"/>
      <w:r w:rsidR="00144C54" w:rsidRPr="00DD4E6C">
        <w:rPr>
          <w:rFonts w:asciiTheme="majorBidi" w:hAnsiTheme="majorBidi" w:cstheme="majorBidi"/>
          <w:i/>
          <w:iCs/>
          <w:sz w:val="24"/>
          <w:szCs w:val="24"/>
        </w:rPr>
        <w:t xml:space="preserve"> J. Bankas pieprasījuma garantija kā saistību nodrošināšanas veids. Banku garantijas izcelšanās un tiesiskais regulējums internacionālā mērogā. </w:t>
      </w:r>
      <w:proofErr w:type="spellStart"/>
      <w:r w:rsidR="00144C54" w:rsidRPr="00DD4E6C">
        <w:rPr>
          <w:rFonts w:asciiTheme="majorBidi" w:hAnsiTheme="majorBidi" w:cstheme="majorBidi"/>
          <w:i/>
          <w:iCs/>
          <w:sz w:val="24"/>
          <w:szCs w:val="24"/>
        </w:rPr>
        <w:t>Grām</w:t>
      </w:r>
      <w:proofErr w:type="spellEnd"/>
      <w:r w:rsidR="00144C54" w:rsidRPr="00DD4E6C">
        <w:rPr>
          <w:rFonts w:asciiTheme="majorBidi" w:hAnsiTheme="majorBidi" w:cstheme="majorBidi"/>
          <w:i/>
          <w:iCs/>
          <w:sz w:val="24"/>
          <w:szCs w:val="24"/>
        </w:rPr>
        <w:t>.: Saistību izpildes juridiskais nodrošinājums. LU zinātniskie raksti prof. K. Torgāna redakcijā. Rīga: Latvijas Universitāte</w:t>
      </w:r>
      <w:r w:rsidR="00D57DCA" w:rsidRPr="00DD4E6C">
        <w:rPr>
          <w:rFonts w:asciiTheme="majorBidi" w:hAnsiTheme="majorBidi" w:cstheme="majorBidi"/>
          <w:i/>
          <w:iCs/>
          <w:sz w:val="24"/>
          <w:szCs w:val="24"/>
        </w:rPr>
        <w:t>, 1999, 87. lpp</w:t>
      </w:r>
      <w:r w:rsidR="00D57DCA" w:rsidRPr="00DD4E6C">
        <w:rPr>
          <w:rFonts w:asciiTheme="majorBidi" w:hAnsiTheme="majorBidi" w:cstheme="majorBidi"/>
          <w:sz w:val="24"/>
          <w:szCs w:val="24"/>
        </w:rPr>
        <w:t>.</w:t>
      </w:r>
      <w:r w:rsidR="0098443C" w:rsidRPr="00DD4E6C">
        <w:rPr>
          <w:rFonts w:asciiTheme="majorBidi" w:hAnsiTheme="majorBidi" w:cstheme="majorBidi"/>
          <w:i/>
          <w:iCs/>
          <w:sz w:val="24"/>
          <w:szCs w:val="24"/>
        </w:rPr>
        <w:t xml:space="preserve"> Pieejams: </w:t>
      </w:r>
      <w:hyperlink r:id="rId9" w:history="1">
        <w:r w:rsidR="0098443C" w:rsidRPr="00DD4E6C">
          <w:rPr>
            <w:rStyle w:val="Hyperlink"/>
            <w:rFonts w:asciiTheme="majorBidi" w:hAnsiTheme="majorBidi" w:cstheme="majorBidi"/>
            <w:i/>
            <w:iCs/>
            <w:sz w:val="24"/>
            <w:szCs w:val="24"/>
          </w:rPr>
          <w:t>https://dspace.lu.lv/dspace/handle/7/4473</w:t>
        </w:r>
      </w:hyperlink>
      <w:r w:rsidR="0098443C" w:rsidRPr="00DD4E6C">
        <w:rPr>
          <w:rFonts w:asciiTheme="majorBidi" w:hAnsiTheme="majorBidi" w:cstheme="majorBidi"/>
          <w:i/>
          <w:iCs/>
          <w:sz w:val="24"/>
          <w:szCs w:val="24"/>
        </w:rPr>
        <w:t>)</w:t>
      </w:r>
      <w:r w:rsidR="00D57DCA" w:rsidRPr="00DD4E6C">
        <w:rPr>
          <w:rFonts w:asciiTheme="majorBidi" w:hAnsiTheme="majorBidi" w:cstheme="majorBidi"/>
          <w:sz w:val="24"/>
          <w:szCs w:val="24"/>
        </w:rPr>
        <w:t>.</w:t>
      </w:r>
    </w:p>
    <w:p w14:paraId="070FFB25" w14:textId="6E51BE4E" w:rsidR="00525314" w:rsidRPr="00DD4E6C" w:rsidRDefault="00144C54" w:rsidP="00DD4E6C">
      <w:pPr>
        <w:shd w:val="clear" w:color="auto" w:fill="FFFFFF"/>
        <w:spacing w:after="0" w:line="276" w:lineRule="auto"/>
        <w:ind w:firstLine="710"/>
        <w:jc w:val="both"/>
        <w:rPr>
          <w:rFonts w:asciiTheme="majorBidi" w:hAnsiTheme="majorBidi" w:cstheme="majorBidi"/>
          <w:i/>
          <w:iCs/>
          <w:szCs w:val="24"/>
        </w:rPr>
      </w:pPr>
      <w:r w:rsidRPr="00DD4E6C">
        <w:rPr>
          <w:rFonts w:asciiTheme="majorBidi" w:hAnsiTheme="majorBidi" w:cstheme="majorBidi"/>
          <w:szCs w:val="24"/>
        </w:rPr>
        <w:t>[6.2.2] </w:t>
      </w:r>
      <w:r w:rsidR="00A35FB1" w:rsidRPr="00DD4E6C">
        <w:rPr>
          <w:rFonts w:asciiTheme="majorBidi" w:hAnsiTheme="majorBidi" w:cstheme="majorBidi"/>
          <w:szCs w:val="24"/>
        </w:rPr>
        <w:t xml:space="preserve">Turklāt </w:t>
      </w:r>
      <w:r w:rsidR="001D0EBD" w:rsidRPr="00DD4E6C">
        <w:rPr>
          <w:rFonts w:asciiTheme="majorBidi" w:hAnsiTheme="majorBidi" w:cstheme="majorBidi"/>
          <w:szCs w:val="24"/>
        </w:rPr>
        <w:t xml:space="preserve">Senāta praksē un </w:t>
      </w:r>
      <w:r w:rsidR="00A35FB1" w:rsidRPr="00DD4E6C">
        <w:rPr>
          <w:rFonts w:asciiTheme="majorBidi" w:hAnsiTheme="majorBidi" w:cstheme="majorBidi"/>
          <w:szCs w:val="24"/>
        </w:rPr>
        <w:t>t</w:t>
      </w:r>
      <w:r w:rsidR="00525314" w:rsidRPr="00DD4E6C">
        <w:rPr>
          <w:rFonts w:asciiTheme="majorBidi" w:hAnsiTheme="majorBidi" w:cstheme="majorBidi"/>
          <w:szCs w:val="24"/>
        </w:rPr>
        <w:t xml:space="preserve">iesību doktrīnā </w:t>
      </w:r>
      <w:proofErr w:type="spellStart"/>
      <w:r w:rsidRPr="00DD4E6C">
        <w:rPr>
          <w:rFonts w:asciiTheme="majorBidi" w:hAnsiTheme="majorBidi" w:cstheme="majorBidi"/>
          <w:szCs w:val="24"/>
        </w:rPr>
        <w:t>starpkaru</w:t>
      </w:r>
      <w:proofErr w:type="spellEnd"/>
      <w:r w:rsidRPr="00DD4E6C">
        <w:rPr>
          <w:rFonts w:asciiTheme="majorBidi" w:hAnsiTheme="majorBidi" w:cstheme="majorBidi"/>
          <w:szCs w:val="24"/>
        </w:rPr>
        <w:t xml:space="preserve"> periodā </w:t>
      </w:r>
      <w:r w:rsidR="00525314" w:rsidRPr="00DD4E6C">
        <w:rPr>
          <w:rFonts w:asciiTheme="majorBidi" w:hAnsiTheme="majorBidi" w:cstheme="majorBidi"/>
          <w:szCs w:val="24"/>
        </w:rPr>
        <w:t>ir norādīts, ka g</w:t>
      </w:r>
      <w:r w:rsidR="005E3A9D" w:rsidRPr="00DD4E6C">
        <w:rPr>
          <w:rFonts w:asciiTheme="majorBidi" w:hAnsiTheme="majorBidi" w:cstheme="majorBidi"/>
          <w:szCs w:val="24"/>
        </w:rPr>
        <w:t>arantija</w:t>
      </w:r>
      <w:r w:rsidR="00525314" w:rsidRPr="00DD4E6C">
        <w:rPr>
          <w:rFonts w:asciiTheme="majorBidi" w:hAnsiTheme="majorBidi" w:cstheme="majorBidi"/>
          <w:szCs w:val="24"/>
        </w:rPr>
        <w:t xml:space="preserve"> ir tāds</w:t>
      </w:r>
      <w:r w:rsidR="005E3A9D" w:rsidRPr="00DD4E6C">
        <w:rPr>
          <w:rFonts w:asciiTheme="majorBidi" w:hAnsiTheme="majorBidi" w:cstheme="majorBidi"/>
          <w:szCs w:val="24"/>
        </w:rPr>
        <w:t xml:space="preserve"> </w:t>
      </w:r>
      <w:r w:rsidR="0091039D" w:rsidRPr="00DD4E6C">
        <w:rPr>
          <w:rFonts w:asciiTheme="majorBidi" w:hAnsiTheme="majorBidi" w:cstheme="majorBidi"/>
          <w:szCs w:val="24"/>
        </w:rPr>
        <w:t>līgums</w:t>
      </w:r>
      <w:r w:rsidR="005E3A9D" w:rsidRPr="00DD4E6C">
        <w:rPr>
          <w:rFonts w:asciiTheme="majorBidi" w:hAnsiTheme="majorBidi" w:cstheme="majorBidi"/>
          <w:szCs w:val="24"/>
        </w:rPr>
        <w:t xml:space="preserve">, ar kuru garants uzņemas garantiju (atbildību) par zināma rezultāta iestāšanos; garantijas </w:t>
      </w:r>
      <w:r w:rsidR="0091039D" w:rsidRPr="00DD4E6C">
        <w:rPr>
          <w:rFonts w:asciiTheme="majorBidi" w:hAnsiTheme="majorBidi" w:cstheme="majorBidi"/>
          <w:szCs w:val="24"/>
        </w:rPr>
        <w:t>līgumi</w:t>
      </w:r>
      <w:r w:rsidR="005E3A9D" w:rsidRPr="00DD4E6C">
        <w:rPr>
          <w:rFonts w:asciiTheme="majorBidi" w:hAnsiTheme="majorBidi" w:cstheme="majorBidi"/>
          <w:szCs w:val="24"/>
        </w:rPr>
        <w:t xml:space="preserve">, pretēji galvojuma darījumam, nodibina garanta patstāvīgu saistību, kura </w:t>
      </w:r>
      <w:r w:rsidR="004E4910" w:rsidRPr="00DD4E6C">
        <w:rPr>
          <w:rFonts w:asciiTheme="majorBidi" w:hAnsiTheme="majorBidi" w:cstheme="majorBidi"/>
          <w:szCs w:val="24"/>
        </w:rPr>
        <w:t>nav atkarīga</w:t>
      </w:r>
      <w:r w:rsidR="005E3A9D" w:rsidRPr="00DD4E6C">
        <w:rPr>
          <w:rFonts w:asciiTheme="majorBidi" w:hAnsiTheme="majorBidi" w:cstheme="majorBidi"/>
          <w:szCs w:val="24"/>
        </w:rPr>
        <w:t xml:space="preserve"> no kādas galvenās saistības (</w:t>
      </w:r>
      <w:r w:rsidR="00525314" w:rsidRPr="00DD4E6C">
        <w:rPr>
          <w:rFonts w:asciiTheme="majorBidi" w:hAnsiTheme="majorBidi" w:cstheme="majorBidi"/>
          <w:szCs w:val="24"/>
        </w:rPr>
        <w:t>s</w:t>
      </w:r>
      <w:r w:rsidR="0091039D" w:rsidRPr="00DD4E6C">
        <w:rPr>
          <w:rFonts w:asciiTheme="majorBidi" w:hAnsiTheme="majorBidi" w:cstheme="majorBidi"/>
          <w:szCs w:val="24"/>
        </w:rPr>
        <w:t>al</w:t>
      </w:r>
      <w:r w:rsidR="00525314" w:rsidRPr="00DD4E6C">
        <w:rPr>
          <w:rFonts w:asciiTheme="majorBidi" w:hAnsiTheme="majorBidi" w:cstheme="majorBidi"/>
          <w:szCs w:val="24"/>
        </w:rPr>
        <w:t>. </w:t>
      </w:r>
      <w:r w:rsidR="001D0EBD" w:rsidRPr="00DD4E6C">
        <w:rPr>
          <w:rFonts w:asciiTheme="majorBidi" w:hAnsiTheme="majorBidi" w:cstheme="majorBidi"/>
          <w:i/>
          <w:iCs/>
          <w:szCs w:val="24"/>
        </w:rPr>
        <w:t>Senāta 1934. gada 22.</w:t>
      </w:r>
      <w:r w:rsidRPr="00DD4E6C">
        <w:rPr>
          <w:rFonts w:asciiTheme="majorBidi" w:hAnsiTheme="majorBidi" w:cstheme="majorBidi"/>
          <w:i/>
          <w:iCs/>
          <w:szCs w:val="24"/>
        </w:rPr>
        <w:t> </w:t>
      </w:r>
      <w:r w:rsidR="001D0EBD" w:rsidRPr="00DD4E6C">
        <w:rPr>
          <w:rFonts w:asciiTheme="majorBidi" w:hAnsiTheme="majorBidi" w:cstheme="majorBidi"/>
          <w:i/>
          <w:iCs/>
          <w:szCs w:val="24"/>
        </w:rPr>
        <w:t>novembra spr</w:t>
      </w:r>
      <w:r w:rsidRPr="00DD4E6C">
        <w:rPr>
          <w:rFonts w:asciiTheme="majorBidi" w:hAnsiTheme="majorBidi" w:cstheme="majorBidi"/>
          <w:i/>
          <w:iCs/>
          <w:szCs w:val="24"/>
        </w:rPr>
        <w:t>iedums</w:t>
      </w:r>
      <w:r w:rsidR="001D0EBD" w:rsidRPr="00DD4E6C">
        <w:rPr>
          <w:rFonts w:asciiTheme="majorBidi" w:hAnsiTheme="majorBidi" w:cstheme="majorBidi"/>
          <w:i/>
          <w:iCs/>
          <w:szCs w:val="24"/>
        </w:rPr>
        <w:t xml:space="preserve"> Nr. 1099. </w:t>
      </w:r>
      <w:proofErr w:type="spellStart"/>
      <w:r w:rsidR="001D0EBD" w:rsidRPr="00DD4E6C">
        <w:rPr>
          <w:rFonts w:asciiTheme="majorBidi" w:hAnsiTheme="majorBidi" w:cstheme="majorBidi"/>
          <w:i/>
          <w:iCs/>
          <w:szCs w:val="24"/>
        </w:rPr>
        <w:t>Grām</w:t>
      </w:r>
      <w:proofErr w:type="spellEnd"/>
      <w:r w:rsidR="001D0EBD" w:rsidRPr="00DD4E6C">
        <w:rPr>
          <w:rFonts w:asciiTheme="majorBidi" w:hAnsiTheme="majorBidi" w:cstheme="majorBidi"/>
          <w:i/>
          <w:iCs/>
          <w:szCs w:val="24"/>
        </w:rPr>
        <w:t xml:space="preserve">.: XI Izvilkumi no Latvijas Senāta </w:t>
      </w:r>
      <w:proofErr w:type="spellStart"/>
      <w:r w:rsidR="001D0EBD" w:rsidRPr="00DD4E6C">
        <w:rPr>
          <w:rFonts w:asciiTheme="majorBidi" w:hAnsiTheme="majorBidi" w:cstheme="majorBidi"/>
          <w:i/>
          <w:iCs/>
          <w:szCs w:val="24"/>
        </w:rPr>
        <w:t>Civīlā</w:t>
      </w:r>
      <w:proofErr w:type="spellEnd"/>
      <w:r w:rsidR="001D0EBD" w:rsidRPr="00DD4E6C">
        <w:rPr>
          <w:rFonts w:asciiTheme="majorBidi" w:hAnsiTheme="majorBidi" w:cstheme="majorBidi"/>
          <w:i/>
          <w:iCs/>
          <w:szCs w:val="24"/>
        </w:rPr>
        <w:t xml:space="preserve"> kasācijas departamenta spriedumiem. Rīga: izdevniecība “</w:t>
      </w:r>
      <w:proofErr w:type="spellStart"/>
      <w:r w:rsidR="001D0EBD" w:rsidRPr="00DD4E6C">
        <w:rPr>
          <w:rFonts w:asciiTheme="majorBidi" w:hAnsiTheme="majorBidi" w:cstheme="majorBidi"/>
          <w:i/>
          <w:iCs/>
          <w:szCs w:val="24"/>
        </w:rPr>
        <w:t>Grāmatrūpnieks</w:t>
      </w:r>
      <w:proofErr w:type="spellEnd"/>
      <w:r w:rsidR="001D0EBD" w:rsidRPr="00DD4E6C">
        <w:rPr>
          <w:rFonts w:asciiTheme="majorBidi" w:hAnsiTheme="majorBidi" w:cstheme="majorBidi"/>
          <w:i/>
          <w:iCs/>
          <w:szCs w:val="24"/>
        </w:rPr>
        <w:t xml:space="preserve">”, 1934, 211.-212.lpp.; Senāta </w:t>
      </w:r>
      <w:proofErr w:type="spellStart"/>
      <w:r w:rsidR="001D0EBD" w:rsidRPr="00DD4E6C">
        <w:rPr>
          <w:rFonts w:asciiTheme="majorBidi" w:hAnsiTheme="majorBidi" w:cstheme="majorBidi"/>
          <w:i/>
          <w:iCs/>
          <w:szCs w:val="24"/>
        </w:rPr>
        <w:t>Civīlā</w:t>
      </w:r>
      <w:proofErr w:type="spellEnd"/>
      <w:r w:rsidR="001D0EBD" w:rsidRPr="00DD4E6C">
        <w:rPr>
          <w:rFonts w:asciiTheme="majorBidi" w:hAnsiTheme="majorBidi" w:cstheme="majorBidi"/>
          <w:i/>
          <w:iCs/>
          <w:szCs w:val="24"/>
        </w:rPr>
        <w:t xml:space="preserve"> kasācijas departamenta </w:t>
      </w:r>
      <w:r w:rsidR="001D0EBD" w:rsidRPr="00DD4E6C">
        <w:rPr>
          <w:rFonts w:asciiTheme="majorBidi" w:eastAsiaTheme="minorHAnsi" w:hAnsiTheme="majorBidi" w:cstheme="majorBidi"/>
          <w:i/>
          <w:iCs/>
          <w:szCs w:val="24"/>
          <w14:ligatures w14:val="standardContextual"/>
        </w:rPr>
        <w:t>1934.</w:t>
      </w:r>
      <w:r w:rsidRPr="00DD4E6C">
        <w:rPr>
          <w:rFonts w:asciiTheme="majorBidi" w:eastAsiaTheme="minorHAnsi" w:hAnsiTheme="majorBidi" w:cstheme="majorBidi"/>
          <w:i/>
          <w:iCs/>
          <w:szCs w:val="24"/>
          <w14:ligatures w14:val="standardContextual"/>
        </w:rPr>
        <w:t> </w:t>
      </w:r>
      <w:r w:rsidR="001D0EBD" w:rsidRPr="00DD4E6C">
        <w:rPr>
          <w:rFonts w:asciiTheme="majorBidi" w:eastAsiaTheme="minorHAnsi" w:hAnsiTheme="majorBidi" w:cstheme="majorBidi"/>
          <w:i/>
          <w:iCs/>
          <w:szCs w:val="24"/>
          <w14:ligatures w14:val="standardContextual"/>
        </w:rPr>
        <w:t>gada 23.</w:t>
      </w:r>
      <w:r w:rsidRPr="00DD4E6C">
        <w:rPr>
          <w:rFonts w:asciiTheme="majorBidi" w:eastAsiaTheme="minorHAnsi" w:hAnsiTheme="majorBidi" w:cstheme="majorBidi"/>
          <w:i/>
          <w:iCs/>
          <w:szCs w:val="24"/>
          <w14:ligatures w14:val="standardContextual"/>
        </w:rPr>
        <w:t> </w:t>
      </w:r>
      <w:r w:rsidR="001D0EBD" w:rsidRPr="00DD4E6C">
        <w:rPr>
          <w:rFonts w:asciiTheme="majorBidi" w:eastAsiaTheme="minorHAnsi" w:hAnsiTheme="majorBidi" w:cstheme="majorBidi"/>
          <w:i/>
          <w:iCs/>
          <w:szCs w:val="24"/>
          <w14:ligatures w14:val="standardContextual"/>
        </w:rPr>
        <w:t>novembra spriedums Nr. 782</w:t>
      </w:r>
      <w:r w:rsidR="00B870BA" w:rsidRPr="00DD4E6C">
        <w:rPr>
          <w:rFonts w:asciiTheme="majorBidi" w:eastAsiaTheme="minorHAnsi" w:hAnsiTheme="majorBidi" w:cstheme="majorBidi"/>
          <w:i/>
          <w:iCs/>
          <w:szCs w:val="24"/>
          <w14:ligatures w14:val="standardContextual"/>
        </w:rPr>
        <w:t>.</w:t>
      </w:r>
      <w:r w:rsidR="001D0EBD" w:rsidRPr="00DD4E6C">
        <w:rPr>
          <w:rFonts w:asciiTheme="majorBidi" w:eastAsiaTheme="minorHAnsi" w:hAnsiTheme="majorBidi" w:cstheme="majorBidi"/>
          <w:i/>
          <w:iCs/>
          <w:szCs w:val="24"/>
          <w14:ligatures w14:val="standardContextual"/>
        </w:rPr>
        <w:t xml:space="preserve"> </w:t>
      </w:r>
      <w:proofErr w:type="spellStart"/>
      <w:r w:rsidR="001D0EBD" w:rsidRPr="00DD4E6C">
        <w:rPr>
          <w:rFonts w:asciiTheme="majorBidi" w:hAnsiTheme="majorBidi" w:cstheme="majorBidi"/>
          <w:i/>
          <w:iCs/>
          <w:szCs w:val="24"/>
        </w:rPr>
        <w:t>Grām</w:t>
      </w:r>
      <w:proofErr w:type="spellEnd"/>
      <w:r w:rsidR="001D0EBD" w:rsidRPr="00DD4E6C">
        <w:rPr>
          <w:rFonts w:asciiTheme="majorBidi" w:hAnsiTheme="majorBidi" w:cstheme="majorBidi"/>
          <w:i/>
          <w:iCs/>
          <w:szCs w:val="24"/>
        </w:rPr>
        <w:t xml:space="preserve">.: XI Izvilkumi no Latvijas Senāta </w:t>
      </w:r>
      <w:proofErr w:type="spellStart"/>
      <w:r w:rsidR="001D0EBD" w:rsidRPr="00DD4E6C">
        <w:rPr>
          <w:rFonts w:asciiTheme="majorBidi" w:hAnsiTheme="majorBidi" w:cstheme="majorBidi"/>
          <w:i/>
          <w:iCs/>
          <w:szCs w:val="24"/>
        </w:rPr>
        <w:t>Civīlā</w:t>
      </w:r>
      <w:proofErr w:type="spellEnd"/>
      <w:r w:rsidR="001D0EBD" w:rsidRPr="00DD4E6C">
        <w:rPr>
          <w:rFonts w:asciiTheme="majorBidi" w:hAnsiTheme="majorBidi" w:cstheme="majorBidi"/>
          <w:i/>
          <w:iCs/>
          <w:szCs w:val="24"/>
        </w:rPr>
        <w:t xml:space="preserve"> kasācijas </w:t>
      </w:r>
      <w:r w:rsidR="001D0EBD" w:rsidRPr="00DD4E6C">
        <w:rPr>
          <w:rFonts w:asciiTheme="majorBidi" w:hAnsiTheme="majorBidi" w:cstheme="majorBidi"/>
          <w:i/>
          <w:iCs/>
          <w:szCs w:val="24"/>
        </w:rPr>
        <w:lastRenderedPageBreak/>
        <w:t>departamenta spriedumiem. Rīga: izdevniecība “</w:t>
      </w:r>
      <w:proofErr w:type="spellStart"/>
      <w:r w:rsidR="001D0EBD" w:rsidRPr="00DD4E6C">
        <w:rPr>
          <w:rFonts w:asciiTheme="majorBidi" w:hAnsiTheme="majorBidi" w:cstheme="majorBidi"/>
          <w:i/>
          <w:iCs/>
          <w:szCs w:val="24"/>
        </w:rPr>
        <w:t>Grāmatrūpnieks</w:t>
      </w:r>
      <w:proofErr w:type="spellEnd"/>
      <w:r w:rsidR="001D0EBD" w:rsidRPr="00DD4E6C">
        <w:rPr>
          <w:rFonts w:asciiTheme="majorBidi" w:hAnsiTheme="majorBidi" w:cstheme="majorBidi"/>
          <w:i/>
          <w:iCs/>
          <w:szCs w:val="24"/>
        </w:rPr>
        <w:t>”, 1934</w:t>
      </w:r>
      <w:r w:rsidR="000714D2" w:rsidRPr="00DD4E6C">
        <w:rPr>
          <w:rFonts w:asciiTheme="majorBidi" w:hAnsiTheme="majorBidi" w:cstheme="majorBidi"/>
          <w:i/>
          <w:iCs/>
          <w:szCs w:val="24"/>
        </w:rPr>
        <w:t xml:space="preserve">, </w:t>
      </w:r>
      <w:r w:rsidR="001D0EBD" w:rsidRPr="00DD4E6C">
        <w:rPr>
          <w:rFonts w:asciiTheme="majorBidi" w:hAnsiTheme="majorBidi" w:cstheme="majorBidi"/>
          <w:i/>
          <w:iCs/>
          <w:szCs w:val="24"/>
        </w:rPr>
        <w:t xml:space="preserve">514.lpp.; </w:t>
      </w:r>
      <w:proofErr w:type="spellStart"/>
      <w:r w:rsidR="005E3A9D" w:rsidRPr="00DD4E6C">
        <w:rPr>
          <w:rFonts w:asciiTheme="majorBidi" w:hAnsiTheme="majorBidi" w:cstheme="majorBidi"/>
          <w:i/>
          <w:iCs/>
          <w:szCs w:val="24"/>
        </w:rPr>
        <w:t>L</w:t>
      </w:r>
      <w:r w:rsidR="00525314" w:rsidRPr="00DD4E6C">
        <w:rPr>
          <w:rFonts w:asciiTheme="majorBidi" w:hAnsiTheme="majorBidi" w:cstheme="majorBidi"/>
          <w:i/>
          <w:iCs/>
          <w:szCs w:val="24"/>
        </w:rPr>
        <w:t>o</w:t>
      </w:r>
      <w:r w:rsidR="005E3A9D" w:rsidRPr="00DD4E6C">
        <w:rPr>
          <w:rFonts w:asciiTheme="majorBidi" w:hAnsiTheme="majorBidi" w:cstheme="majorBidi"/>
          <w:i/>
          <w:iCs/>
          <w:szCs w:val="24"/>
        </w:rPr>
        <w:t>ebers</w:t>
      </w:r>
      <w:proofErr w:type="spellEnd"/>
      <w:r w:rsidR="00525314" w:rsidRPr="00DD4E6C">
        <w:rPr>
          <w:rFonts w:asciiTheme="majorBidi" w:hAnsiTheme="majorBidi" w:cstheme="majorBidi"/>
          <w:i/>
          <w:iCs/>
          <w:szCs w:val="24"/>
        </w:rPr>
        <w:t xml:space="preserve"> A. Tirdzniecības tiesību pārskats. Rīga: Valtera un </w:t>
      </w:r>
      <w:proofErr w:type="spellStart"/>
      <w:r w:rsidR="00525314" w:rsidRPr="00DD4E6C">
        <w:rPr>
          <w:rFonts w:asciiTheme="majorBidi" w:hAnsiTheme="majorBidi" w:cstheme="majorBidi"/>
          <w:i/>
          <w:iCs/>
          <w:szCs w:val="24"/>
        </w:rPr>
        <w:t>Rapas</w:t>
      </w:r>
      <w:proofErr w:type="spellEnd"/>
      <w:r w:rsidR="00525314" w:rsidRPr="00DD4E6C">
        <w:rPr>
          <w:rFonts w:asciiTheme="majorBidi" w:hAnsiTheme="majorBidi" w:cstheme="majorBidi"/>
          <w:i/>
          <w:iCs/>
          <w:szCs w:val="24"/>
        </w:rPr>
        <w:t xml:space="preserve"> </w:t>
      </w:r>
      <w:proofErr w:type="spellStart"/>
      <w:r w:rsidR="00525314" w:rsidRPr="00DD4E6C">
        <w:rPr>
          <w:rFonts w:asciiTheme="majorBidi" w:hAnsiTheme="majorBidi" w:cstheme="majorBidi"/>
          <w:i/>
          <w:iCs/>
          <w:szCs w:val="24"/>
        </w:rPr>
        <w:t>akc</w:t>
      </w:r>
      <w:proofErr w:type="spellEnd"/>
      <w:r w:rsidR="00525314" w:rsidRPr="00DD4E6C">
        <w:rPr>
          <w:rFonts w:asciiTheme="majorBidi" w:hAnsiTheme="majorBidi" w:cstheme="majorBidi"/>
          <w:i/>
          <w:iCs/>
          <w:szCs w:val="24"/>
        </w:rPr>
        <w:t xml:space="preserve">. </w:t>
      </w:r>
      <w:proofErr w:type="spellStart"/>
      <w:r w:rsidR="00525314" w:rsidRPr="00DD4E6C">
        <w:rPr>
          <w:rFonts w:asciiTheme="majorBidi" w:hAnsiTheme="majorBidi" w:cstheme="majorBidi"/>
          <w:i/>
          <w:iCs/>
          <w:szCs w:val="24"/>
        </w:rPr>
        <w:t>sab</w:t>
      </w:r>
      <w:proofErr w:type="spellEnd"/>
      <w:r w:rsidR="00525314" w:rsidRPr="00DD4E6C">
        <w:rPr>
          <w:rFonts w:asciiTheme="majorBidi" w:hAnsiTheme="majorBidi" w:cstheme="majorBidi"/>
          <w:i/>
          <w:iCs/>
          <w:szCs w:val="24"/>
        </w:rPr>
        <w:t>. izdevums, 1926</w:t>
      </w:r>
      <w:r w:rsidR="005E3A9D" w:rsidRPr="00DD4E6C">
        <w:rPr>
          <w:rFonts w:asciiTheme="majorBidi" w:hAnsiTheme="majorBidi" w:cstheme="majorBidi"/>
          <w:i/>
          <w:iCs/>
          <w:szCs w:val="24"/>
        </w:rPr>
        <w:t>, 243.lpp</w:t>
      </w:r>
      <w:r w:rsidR="005E3A9D" w:rsidRPr="00DD4E6C">
        <w:rPr>
          <w:rFonts w:asciiTheme="majorBidi" w:hAnsiTheme="majorBidi" w:cstheme="majorBidi"/>
          <w:szCs w:val="24"/>
        </w:rPr>
        <w:t>.).</w:t>
      </w:r>
    </w:p>
    <w:p w14:paraId="1137444A" w14:textId="3736D687" w:rsidR="00E542D8" w:rsidRPr="00DD4E6C" w:rsidRDefault="00CE65DB" w:rsidP="00DD4E6C">
      <w:pPr>
        <w:shd w:val="clear" w:color="auto" w:fill="FFFFFF"/>
        <w:spacing w:after="0" w:line="276" w:lineRule="auto"/>
        <w:ind w:firstLine="710"/>
        <w:jc w:val="both"/>
        <w:rPr>
          <w:rFonts w:asciiTheme="majorBidi" w:hAnsiTheme="majorBidi" w:cstheme="majorBidi"/>
          <w:szCs w:val="24"/>
        </w:rPr>
      </w:pPr>
      <w:r w:rsidRPr="00DD4E6C">
        <w:rPr>
          <w:rFonts w:asciiTheme="majorBidi" w:hAnsiTheme="majorBidi" w:cstheme="majorBidi"/>
          <w:szCs w:val="24"/>
        </w:rPr>
        <w:t>[6.2.</w:t>
      </w:r>
      <w:r w:rsidR="00144C54" w:rsidRPr="00DD4E6C">
        <w:rPr>
          <w:rFonts w:asciiTheme="majorBidi" w:hAnsiTheme="majorBidi" w:cstheme="majorBidi"/>
          <w:szCs w:val="24"/>
        </w:rPr>
        <w:t>3</w:t>
      </w:r>
      <w:r w:rsidRPr="00DD4E6C">
        <w:rPr>
          <w:rFonts w:asciiTheme="majorBidi" w:hAnsiTheme="majorBidi" w:cstheme="majorBidi"/>
          <w:szCs w:val="24"/>
        </w:rPr>
        <w:t>] </w:t>
      </w:r>
      <w:r w:rsidR="00E542D8" w:rsidRPr="00DD4E6C">
        <w:rPr>
          <w:rFonts w:asciiTheme="majorBidi" w:hAnsiTheme="majorBidi" w:cstheme="majorBidi"/>
          <w:szCs w:val="24"/>
        </w:rPr>
        <w:t xml:space="preserve">Pieprasījuma garantija ir tikai viens no garantijas </w:t>
      </w:r>
      <w:r w:rsidR="00035495" w:rsidRPr="00DD4E6C">
        <w:rPr>
          <w:rFonts w:asciiTheme="majorBidi" w:hAnsiTheme="majorBidi" w:cstheme="majorBidi"/>
          <w:szCs w:val="24"/>
        </w:rPr>
        <w:t xml:space="preserve">līgumu </w:t>
      </w:r>
      <w:r w:rsidR="00E542D8" w:rsidRPr="00DD4E6C">
        <w:rPr>
          <w:rFonts w:asciiTheme="majorBidi" w:hAnsiTheme="majorBidi" w:cstheme="majorBidi"/>
          <w:szCs w:val="24"/>
        </w:rPr>
        <w:t>veidiem, k</w:t>
      </w:r>
      <w:r w:rsidR="00B870BA" w:rsidRPr="00DD4E6C">
        <w:rPr>
          <w:rFonts w:asciiTheme="majorBidi" w:hAnsiTheme="majorBidi" w:cstheme="majorBidi"/>
          <w:szCs w:val="24"/>
        </w:rPr>
        <w:t>ād</w:t>
      </w:r>
      <w:r w:rsidR="005B0B18" w:rsidRPr="00DD4E6C">
        <w:rPr>
          <w:rFonts w:asciiTheme="majorBidi" w:hAnsiTheme="majorBidi" w:cstheme="majorBidi"/>
          <w:szCs w:val="24"/>
        </w:rPr>
        <w:t>u</w:t>
      </w:r>
      <w:r w:rsidR="00E542D8" w:rsidRPr="00DD4E6C">
        <w:rPr>
          <w:rFonts w:asciiTheme="majorBidi" w:hAnsiTheme="majorBidi" w:cstheme="majorBidi"/>
          <w:szCs w:val="24"/>
        </w:rPr>
        <w:t xml:space="preserve"> puses </w:t>
      </w:r>
      <w:proofErr w:type="spellStart"/>
      <w:r w:rsidR="00E542D8" w:rsidRPr="00DD4E6C">
        <w:rPr>
          <w:rFonts w:asciiTheme="majorBidi" w:hAnsiTheme="majorBidi" w:cstheme="majorBidi"/>
          <w:szCs w:val="24"/>
        </w:rPr>
        <w:t>privātautonomijas</w:t>
      </w:r>
      <w:proofErr w:type="spellEnd"/>
      <w:r w:rsidR="00E542D8" w:rsidRPr="00DD4E6C">
        <w:rPr>
          <w:rFonts w:asciiTheme="majorBidi" w:hAnsiTheme="majorBidi" w:cstheme="majorBidi"/>
          <w:szCs w:val="24"/>
        </w:rPr>
        <w:t xml:space="preserve"> ietvaros var noslēgt.</w:t>
      </w:r>
      <w:r w:rsidR="004F4501" w:rsidRPr="00DD4E6C">
        <w:rPr>
          <w:rFonts w:asciiTheme="majorBidi" w:hAnsiTheme="majorBidi" w:cstheme="majorBidi"/>
          <w:szCs w:val="24"/>
        </w:rPr>
        <w:t xml:space="preserve"> </w:t>
      </w:r>
      <w:r w:rsidR="00B870BA" w:rsidRPr="00DD4E6C">
        <w:rPr>
          <w:rFonts w:asciiTheme="majorBidi" w:hAnsiTheme="majorBidi" w:cstheme="majorBidi"/>
          <w:szCs w:val="24"/>
        </w:rPr>
        <w:t xml:space="preserve">Senāts piekrīt doktrīnā </w:t>
      </w:r>
      <w:r w:rsidR="004F4501" w:rsidRPr="00DD4E6C">
        <w:rPr>
          <w:rFonts w:asciiTheme="majorBidi" w:hAnsiTheme="majorBidi" w:cstheme="majorBidi"/>
          <w:szCs w:val="24"/>
        </w:rPr>
        <w:t>norādīt</w:t>
      </w:r>
      <w:r w:rsidR="00B870BA" w:rsidRPr="00DD4E6C">
        <w:rPr>
          <w:rFonts w:asciiTheme="majorBidi" w:hAnsiTheme="majorBidi" w:cstheme="majorBidi"/>
          <w:szCs w:val="24"/>
        </w:rPr>
        <w:t>ajam</w:t>
      </w:r>
      <w:r w:rsidR="004F4501" w:rsidRPr="00DD4E6C">
        <w:rPr>
          <w:rFonts w:asciiTheme="majorBidi" w:hAnsiTheme="majorBidi" w:cstheme="majorBidi"/>
          <w:szCs w:val="24"/>
        </w:rPr>
        <w:t>, ka</w:t>
      </w:r>
      <w:r w:rsidR="00E542D8" w:rsidRPr="00DD4E6C">
        <w:rPr>
          <w:rFonts w:asciiTheme="majorBidi" w:hAnsiTheme="majorBidi" w:cstheme="majorBidi"/>
          <w:szCs w:val="24"/>
        </w:rPr>
        <w:t xml:space="preserve"> </w:t>
      </w:r>
      <w:r w:rsidR="004F4501" w:rsidRPr="00DD4E6C">
        <w:rPr>
          <w:rFonts w:asciiTheme="majorBidi" w:hAnsiTheme="majorBidi" w:cstheme="majorBidi"/>
          <w:szCs w:val="24"/>
        </w:rPr>
        <w:t>p</w:t>
      </w:r>
      <w:r w:rsidR="00E542D8" w:rsidRPr="00DD4E6C">
        <w:rPr>
          <w:rFonts w:asciiTheme="majorBidi" w:hAnsiTheme="majorBidi" w:cstheme="majorBidi"/>
          <w:szCs w:val="24"/>
        </w:rPr>
        <w:t>ieprasījuma garantijas gadījumā tiesiskās attiecības rodas vismaz trīs dalībniekiem. Tie ir</w:t>
      </w:r>
      <w:r w:rsidR="00035495" w:rsidRPr="00DD4E6C">
        <w:rPr>
          <w:rFonts w:asciiTheme="majorBidi" w:hAnsiTheme="majorBidi" w:cstheme="majorBidi"/>
          <w:szCs w:val="24"/>
        </w:rPr>
        <w:t>:</w:t>
      </w:r>
      <w:r w:rsidR="00E542D8" w:rsidRPr="00DD4E6C">
        <w:rPr>
          <w:rFonts w:asciiTheme="majorBidi" w:hAnsiTheme="majorBidi" w:cstheme="majorBidi"/>
          <w:szCs w:val="24"/>
        </w:rPr>
        <w:t xml:space="preserve"> </w:t>
      </w:r>
      <w:r w:rsidR="00035495" w:rsidRPr="00DD4E6C">
        <w:rPr>
          <w:rFonts w:asciiTheme="majorBidi" w:hAnsiTheme="majorBidi" w:cstheme="majorBidi"/>
          <w:szCs w:val="24"/>
        </w:rPr>
        <w:t>1) </w:t>
      </w:r>
      <w:r w:rsidR="00E542D8" w:rsidRPr="00DD4E6C">
        <w:rPr>
          <w:rFonts w:asciiTheme="majorBidi" w:hAnsiTheme="majorBidi" w:cstheme="majorBidi"/>
          <w:szCs w:val="24"/>
        </w:rPr>
        <w:t xml:space="preserve">principāls, kas parasti ir puse, kura apņemas veikt kaut kādu darbību (piemēram, pircējs) un kura saistības izpildi sedz garantija, </w:t>
      </w:r>
      <w:r w:rsidR="00035495" w:rsidRPr="00DD4E6C">
        <w:rPr>
          <w:rFonts w:asciiTheme="majorBidi" w:hAnsiTheme="majorBidi" w:cstheme="majorBidi"/>
          <w:szCs w:val="24"/>
        </w:rPr>
        <w:t>2) </w:t>
      </w:r>
      <w:r w:rsidR="00E542D8" w:rsidRPr="00DD4E6C">
        <w:rPr>
          <w:rFonts w:asciiTheme="majorBidi" w:hAnsiTheme="majorBidi" w:cstheme="majorBidi"/>
          <w:szCs w:val="24"/>
        </w:rPr>
        <w:t>garants, t.</w:t>
      </w:r>
      <w:r w:rsidR="00B870BA" w:rsidRPr="00DD4E6C">
        <w:rPr>
          <w:rFonts w:asciiTheme="majorBidi" w:hAnsiTheme="majorBidi" w:cstheme="majorBidi"/>
          <w:szCs w:val="24"/>
        </w:rPr>
        <w:t xml:space="preserve"> </w:t>
      </w:r>
      <w:r w:rsidR="00E542D8" w:rsidRPr="00DD4E6C">
        <w:rPr>
          <w:rFonts w:asciiTheme="majorBidi" w:hAnsiTheme="majorBidi" w:cstheme="majorBidi"/>
          <w:szCs w:val="24"/>
        </w:rPr>
        <w:t>i., banka vai cita persona, kura izsniedz garantiju par labu savam klientam</w:t>
      </w:r>
      <w:r w:rsidR="00035495" w:rsidRPr="00DD4E6C">
        <w:rPr>
          <w:rFonts w:asciiTheme="majorBidi" w:hAnsiTheme="majorBidi" w:cstheme="majorBidi"/>
          <w:szCs w:val="24"/>
        </w:rPr>
        <w:t>,</w:t>
      </w:r>
      <w:r w:rsidR="00E542D8" w:rsidRPr="00DD4E6C">
        <w:rPr>
          <w:rFonts w:asciiTheme="majorBidi" w:hAnsiTheme="majorBidi" w:cstheme="majorBidi"/>
          <w:szCs w:val="24"/>
        </w:rPr>
        <w:t xml:space="preserve"> principālam</w:t>
      </w:r>
      <w:r w:rsidR="00B870BA" w:rsidRPr="00DD4E6C">
        <w:rPr>
          <w:rFonts w:asciiTheme="majorBidi" w:hAnsiTheme="majorBidi" w:cstheme="majorBidi"/>
          <w:szCs w:val="24"/>
        </w:rPr>
        <w:t>,</w:t>
      </w:r>
      <w:r w:rsidR="00E542D8" w:rsidRPr="00DD4E6C">
        <w:rPr>
          <w:rFonts w:asciiTheme="majorBidi" w:hAnsiTheme="majorBidi" w:cstheme="majorBidi"/>
          <w:szCs w:val="24"/>
        </w:rPr>
        <w:t xml:space="preserve"> un </w:t>
      </w:r>
      <w:r w:rsidR="00035495" w:rsidRPr="00DD4E6C">
        <w:rPr>
          <w:rFonts w:asciiTheme="majorBidi" w:hAnsiTheme="majorBidi" w:cstheme="majorBidi"/>
          <w:szCs w:val="24"/>
        </w:rPr>
        <w:t>3) </w:t>
      </w:r>
      <w:r w:rsidR="00E542D8" w:rsidRPr="00DD4E6C">
        <w:rPr>
          <w:rFonts w:asciiTheme="majorBidi" w:hAnsiTheme="majorBidi" w:cstheme="majorBidi"/>
          <w:szCs w:val="24"/>
        </w:rPr>
        <w:t>maksājuma saņēmējs, t.</w:t>
      </w:r>
      <w:r w:rsidR="00B870BA" w:rsidRPr="00DD4E6C">
        <w:rPr>
          <w:rFonts w:asciiTheme="majorBidi" w:hAnsiTheme="majorBidi" w:cstheme="majorBidi"/>
          <w:szCs w:val="24"/>
        </w:rPr>
        <w:t xml:space="preserve"> </w:t>
      </w:r>
      <w:r w:rsidR="00E542D8" w:rsidRPr="00DD4E6C">
        <w:rPr>
          <w:rFonts w:asciiTheme="majorBidi" w:hAnsiTheme="majorBidi" w:cstheme="majorBidi"/>
          <w:szCs w:val="24"/>
        </w:rPr>
        <w:t>i., otra puse līgumā ar principālu (piemēram, pārdevējs), kam par labu garantija tiek izsniegta. Turklāt</w:t>
      </w:r>
      <w:r w:rsidR="00546687" w:rsidRPr="00DD4E6C">
        <w:rPr>
          <w:rFonts w:asciiTheme="majorBidi" w:hAnsiTheme="majorBidi" w:cstheme="majorBidi"/>
          <w:szCs w:val="24"/>
        </w:rPr>
        <w:t xml:space="preserve"> </w:t>
      </w:r>
      <w:r w:rsidR="00E542D8" w:rsidRPr="00DD4E6C">
        <w:rPr>
          <w:rFonts w:asciiTheme="majorBidi" w:hAnsiTheme="majorBidi" w:cstheme="majorBidi"/>
          <w:szCs w:val="24"/>
        </w:rPr>
        <w:t>i</w:t>
      </w:r>
      <w:r w:rsidR="00546687" w:rsidRPr="00DD4E6C">
        <w:rPr>
          <w:rFonts w:asciiTheme="majorBidi" w:hAnsiTheme="majorBidi" w:cstheme="majorBidi"/>
          <w:szCs w:val="24"/>
        </w:rPr>
        <w:t>kviena no tiesiskajām attiecībām, kas nodibinās sakarā ar pieprasījuma garantijas izsniegšanu, ir nošķirta no visām pārējām</w:t>
      </w:r>
      <w:r w:rsidR="00E542D8" w:rsidRPr="00DD4E6C">
        <w:rPr>
          <w:rFonts w:asciiTheme="majorBidi" w:hAnsiTheme="majorBidi" w:cstheme="majorBidi"/>
          <w:szCs w:val="24"/>
        </w:rPr>
        <w:t xml:space="preserve"> tiesiskajām attiecībām, respektīvi, tā ir neatkarīga no ar garantiju nodrošinātā darījuma</w:t>
      </w:r>
      <w:r w:rsidR="00EF0AAA" w:rsidRPr="00DD4E6C">
        <w:rPr>
          <w:rFonts w:asciiTheme="majorBidi" w:hAnsiTheme="majorBidi" w:cstheme="majorBidi"/>
          <w:szCs w:val="24"/>
        </w:rPr>
        <w:t>. Citiem vārdiem -</w:t>
      </w:r>
      <w:r w:rsidR="00E542D8" w:rsidRPr="00DD4E6C">
        <w:rPr>
          <w:rFonts w:asciiTheme="majorBidi" w:hAnsiTheme="majorBidi" w:cstheme="majorBidi"/>
          <w:szCs w:val="24"/>
        </w:rPr>
        <w:t xml:space="preserve"> </w:t>
      </w:r>
      <w:r w:rsidR="00D454D1" w:rsidRPr="00DD4E6C">
        <w:rPr>
          <w:rFonts w:asciiTheme="majorBidi" w:hAnsiTheme="majorBidi" w:cstheme="majorBidi"/>
          <w:szCs w:val="24"/>
        </w:rPr>
        <w:t xml:space="preserve">garantijas </w:t>
      </w:r>
      <w:r w:rsidR="00035495" w:rsidRPr="00DD4E6C">
        <w:rPr>
          <w:rFonts w:asciiTheme="majorBidi" w:hAnsiTheme="majorBidi" w:cstheme="majorBidi"/>
          <w:szCs w:val="24"/>
        </w:rPr>
        <w:t>līgum</w:t>
      </w:r>
      <w:r w:rsidR="00D454D1" w:rsidRPr="00DD4E6C">
        <w:rPr>
          <w:rFonts w:asciiTheme="majorBidi" w:hAnsiTheme="majorBidi" w:cstheme="majorBidi"/>
          <w:szCs w:val="24"/>
        </w:rPr>
        <w:t>s</w:t>
      </w:r>
      <w:r w:rsidR="00E542D8" w:rsidRPr="00DD4E6C">
        <w:rPr>
          <w:rFonts w:asciiTheme="majorBidi" w:hAnsiTheme="majorBidi" w:cstheme="majorBidi"/>
          <w:szCs w:val="24"/>
        </w:rPr>
        <w:t xml:space="preserve"> ir abstrakt</w:t>
      </w:r>
      <w:r w:rsidR="00674C14" w:rsidRPr="00DD4E6C">
        <w:rPr>
          <w:rFonts w:asciiTheme="majorBidi" w:hAnsiTheme="majorBidi" w:cstheme="majorBidi"/>
          <w:szCs w:val="24"/>
        </w:rPr>
        <w:t>as saistības</w:t>
      </w:r>
      <w:r w:rsidR="0098443C" w:rsidRPr="00DD4E6C">
        <w:rPr>
          <w:rFonts w:asciiTheme="majorBidi" w:hAnsiTheme="majorBidi" w:cstheme="majorBidi"/>
          <w:szCs w:val="24"/>
        </w:rPr>
        <w:t xml:space="preserve"> </w:t>
      </w:r>
      <w:r w:rsidR="00E542D8" w:rsidRPr="00DD4E6C">
        <w:rPr>
          <w:rFonts w:asciiTheme="majorBidi" w:hAnsiTheme="majorBidi" w:cstheme="majorBidi"/>
          <w:szCs w:val="24"/>
        </w:rPr>
        <w:t xml:space="preserve">(sal. </w:t>
      </w:r>
      <w:proofErr w:type="spellStart"/>
      <w:r w:rsidR="00E542D8" w:rsidRPr="00DD4E6C">
        <w:rPr>
          <w:rFonts w:asciiTheme="majorBidi" w:hAnsiTheme="majorBidi" w:cstheme="majorBidi"/>
          <w:i/>
          <w:iCs/>
          <w:szCs w:val="24"/>
        </w:rPr>
        <w:t>Rozenfelds</w:t>
      </w:r>
      <w:proofErr w:type="spellEnd"/>
      <w:r w:rsidR="00E542D8" w:rsidRPr="00DD4E6C">
        <w:rPr>
          <w:rFonts w:asciiTheme="majorBidi" w:hAnsiTheme="majorBidi" w:cstheme="majorBidi"/>
          <w:i/>
          <w:iCs/>
          <w:szCs w:val="24"/>
        </w:rPr>
        <w:t xml:space="preserve"> J. Bankas pieprasījuma garantija kā saistību nodrošināšanas veids. Banku garantijas izcelšanās un tiesiskais regulējums internacionālā mērogā. </w:t>
      </w:r>
      <w:proofErr w:type="spellStart"/>
      <w:r w:rsidR="00E542D8" w:rsidRPr="00DD4E6C">
        <w:rPr>
          <w:rFonts w:asciiTheme="majorBidi" w:hAnsiTheme="majorBidi" w:cstheme="majorBidi"/>
          <w:i/>
          <w:iCs/>
          <w:szCs w:val="24"/>
        </w:rPr>
        <w:t>Grām</w:t>
      </w:r>
      <w:proofErr w:type="spellEnd"/>
      <w:r w:rsidR="00E542D8" w:rsidRPr="00DD4E6C">
        <w:rPr>
          <w:rFonts w:asciiTheme="majorBidi" w:hAnsiTheme="majorBidi" w:cstheme="majorBidi"/>
          <w:i/>
          <w:iCs/>
          <w:szCs w:val="24"/>
        </w:rPr>
        <w:t xml:space="preserve">.: Saistību izpildes juridiskais nodrošinājums. LU zinātniskie raksti prof. K. Torgāna redakcijā. Rīga: Latvijas Universitāte, 1999, </w:t>
      </w:r>
      <w:r w:rsidR="00DE42FC" w:rsidRPr="00DD4E6C">
        <w:rPr>
          <w:rFonts w:asciiTheme="majorBidi" w:hAnsiTheme="majorBidi" w:cstheme="majorBidi"/>
          <w:i/>
          <w:iCs/>
          <w:szCs w:val="24"/>
        </w:rPr>
        <w:t xml:space="preserve">87., </w:t>
      </w:r>
      <w:r w:rsidR="00E542D8" w:rsidRPr="00DD4E6C">
        <w:rPr>
          <w:rFonts w:asciiTheme="majorBidi" w:hAnsiTheme="majorBidi" w:cstheme="majorBidi"/>
          <w:i/>
          <w:iCs/>
          <w:szCs w:val="24"/>
        </w:rPr>
        <w:t>89.</w:t>
      </w:r>
      <w:r w:rsidR="00490115" w:rsidRPr="00DD4E6C">
        <w:rPr>
          <w:rFonts w:asciiTheme="majorBidi" w:hAnsiTheme="majorBidi" w:cstheme="majorBidi"/>
          <w:i/>
          <w:iCs/>
          <w:szCs w:val="24"/>
        </w:rPr>
        <w:t> </w:t>
      </w:r>
      <w:r w:rsidR="00E542D8" w:rsidRPr="00DD4E6C">
        <w:rPr>
          <w:rFonts w:asciiTheme="majorBidi" w:hAnsiTheme="majorBidi" w:cstheme="majorBidi"/>
          <w:i/>
          <w:iCs/>
          <w:szCs w:val="24"/>
        </w:rPr>
        <w:t>-</w:t>
      </w:r>
      <w:r w:rsidR="00490115" w:rsidRPr="00DD4E6C">
        <w:rPr>
          <w:rFonts w:asciiTheme="majorBidi" w:hAnsiTheme="majorBidi" w:cstheme="majorBidi"/>
          <w:i/>
          <w:iCs/>
          <w:szCs w:val="24"/>
        </w:rPr>
        <w:t> </w:t>
      </w:r>
      <w:r w:rsidR="00E542D8" w:rsidRPr="00DD4E6C">
        <w:rPr>
          <w:rFonts w:asciiTheme="majorBidi" w:hAnsiTheme="majorBidi" w:cstheme="majorBidi"/>
          <w:i/>
          <w:iCs/>
          <w:szCs w:val="24"/>
        </w:rPr>
        <w:t>90., 92.-94. lpp.</w:t>
      </w:r>
      <w:r w:rsidR="0098443C" w:rsidRPr="00DD4E6C">
        <w:rPr>
          <w:rFonts w:asciiTheme="majorBidi" w:hAnsiTheme="majorBidi" w:cstheme="majorBidi"/>
          <w:i/>
          <w:iCs/>
          <w:szCs w:val="24"/>
        </w:rPr>
        <w:t xml:space="preserve"> Pieejams: </w:t>
      </w:r>
      <w:hyperlink r:id="rId10" w:history="1">
        <w:r w:rsidR="0098443C" w:rsidRPr="00DD4E6C">
          <w:rPr>
            <w:rStyle w:val="Hyperlink"/>
            <w:rFonts w:asciiTheme="majorBidi" w:hAnsiTheme="majorBidi" w:cstheme="majorBidi"/>
            <w:i/>
            <w:iCs/>
            <w:szCs w:val="24"/>
          </w:rPr>
          <w:t>https://dspace.lu.lv/dspace/handle/7/4473</w:t>
        </w:r>
      </w:hyperlink>
      <w:r w:rsidR="0098443C" w:rsidRPr="00DD4E6C">
        <w:rPr>
          <w:rFonts w:asciiTheme="majorBidi" w:hAnsiTheme="majorBidi" w:cstheme="majorBidi"/>
          <w:i/>
          <w:iCs/>
          <w:szCs w:val="24"/>
        </w:rPr>
        <w:t>)</w:t>
      </w:r>
      <w:r w:rsidR="00E542D8" w:rsidRPr="00DD4E6C">
        <w:rPr>
          <w:rFonts w:asciiTheme="majorBidi" w:hAnsiTheme="majorBidi" w:cstheme="majorBidi"/>
          <w:i/>
          <w:iCs/>
          <w:szCs w:val="24"/>
        </w:rPr>
        <w:t>.</w:t>
      </w:r>
    </w:p>
    <w:p w14:paraId="6BFFCBD7" w14:textId="509EB956" w:rsidR="00354629" w:rsidRPr="00DD4E6C" w:rsidRDefault="00CE65DB"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[6.2.</w:t>
      </w:r>
      <w:r w:rsidR="00144C54" w:rsidRPr="00DD4E6C">
        <w:rPr>
          <w:rFonts w:asciiTheme="majorBidi" w:hAnsiTheme="majorBidi" w:cstheme="majorBidi"/>
          <w:szCs w:val="24"/>
        </w:rPr>
        <w:t>4</w:t>
      </w:r>
      <w:r w:rsidRPr="00DD4E6C">
        <w:rPr>
          <w:rFonts w:asciiTheme="majorBidi" w:hAnsiTheme="majorBidi" w:cstheme="majorBidi"/>
          <w:szCs w:val="24"/>
        </w:rPr>
        <w:t>] </w:t>
      </w:r>
      <w:r w:rsidR="00525314" w:rsidRPr="00DD4E6C">
        <w:rPr>
          <w:rFonts w:asciiTheme="majorBidi" w:hAnsiTheme="majorBidi" w:cstheme="majorBidi"/>
          <w:szCs w:val="24"/>
        </w:rPr>
        <w:t>Tātad atšķirībā no galvojuma</w:t>
      </w:r>
      <w:r w:rsidR="005B0B18" w:rsidRPr="00DD4E6C">
        <w:rPr>
          <w:rFonts w:asciiTheme="majorBidi" w:hAnsiTheme="majorBidi" w:cstheme="majorBidi"/>
          <w:szCs w:val="24"/>
        </w:rPr>
        <w:t>,</w:t>
      </w:r>
      <w:r w:rsidR="00E542D8" w:rsidRPr="00DD4E6C">
        <w:rPr>
          <w:rFonts w:asciiTheme="majorBidi" w:hAnsiTheme="majorBidi" w:cstheme="majorBidi"/>
          <w:szCs w:val="24"/>
        </w:rPr>
        <w:t xml:space="preserve"> </w:t>
      </w:r>
      <w:r w:rsidR="00525314" w:rsidRPr="00DD4E6C">
        <w:rPr>
          <w:rFonts w:asciiTheme="majorBidi" w:hAnsiTheme="majorBidi" w:cstheme="majorBidi"/>
          <w:szCs w:val="24"/>
        </w:rPr>
        <w:t xml:space="preserve">garantijas </w:t>
      </w:r>
      <w:r w:rsidR="00035495" w:rsidRPr="00DD4E6C">
        <w:rPr>
          <w:rFonts w:asciiTheme="majorBidi" w:hAnsiTheme="majorBidi" w:cstheme="majorBidi"/>
          <w:szCs w:val="24"/>
        </w:rPr>
        <w:t>līgumiem</w:t>
      </w:r>
      <w:r w:rsidR="00E542D8" w:rsidRPr="00DD4E6C">
        <w:rPr>
          <w:rFonts w:asciiTheme="majorBidi" w:hAnsiTheme="majorBidi" w:cstheme="majorBidi"/>
          <w:szCs w:val="24"/>
        </w:rPr>
        <w:t xml:space="preserve">, tostarp pieprasījuma garantijas </w:t>
      </w:r>
      <w:r w:rsidR="00035495" w:rsidRPr="00DD4E6C">
        <w:rPr>
          <w:rFonts w:asciiTheme="majorBidi" w:hAnsiTheme="majorBidi" w:cstheme="majorBidi"/>
          <w:szCs w:val="24"/>
        </w:rPr>
        <w:t>līgumam</w:t>
      </w:r>
      <w:r w:rsidR="00E542D8" w:rsidRPr="00DD4E6C">
        <w:rPr>
          <w:rFonts w:asciiTheme="majorBidi" w:hAnsiTheme="majorBidi" w:cstheme="majorBidi"/>
          <w:szCs w:val="24"/>
        </w:rPr>
        <w:t>,</w:t>
      </w:r>
      <w:r w:rsidR="005E3A9D" w:rsidRPr="00DD4E6C">
        <w:rPr>
          <w:rFonts w:asciiTheme="majorBidi" w:hAnsiTheme="majorBidi" w:cstheme="majorBidi"/>
          <w:szCs w:val="24"/>
        </w:rPr>
        <w:t xml:space="preserve"> trūkst galvojuma </w:t>
      </w:r>
      <w:r w:rsidR="005B0B18" w:rsidRPr="00DD4E6C">
        <w:rPr>
          <w:rFonts w:asciiTheme="majorBidi" w:hAnsiTheme="majorBidi" w:cstheme="majorBidi"/>
          <w:szCs w:val="24"/>
        </w:rPr>
        <w:t>b</w:t>
      </w:r>
      <w:r w:rsidR="00A2534E" w:rsidRPr="00DD4E6C">
        <w:rPr>
          <w:rFonts w:asciiTheme="majorBidi" w:hAnsiTheme="majorBidi" w:cstheme="majorBidi"/>
          <w:szCs w:val="24"/>
        </w:rPr>
        <w:t>ūtiskā</w:t>
      </w:r>
      <w:r w:rsidR="00035495" w:rsidRPr="00DD4E6C">
        <w:rPr>
          <w:rFonts w:asciiTheme="majorBidi" w:hAnsiTheme="majorBidi" w:cstheme="majorBidi"/>
          <w:szCs w:val="24"/>
        </w:rPr>
        <w:t>s</w:t>
      </w:r>
      <w:r w:rsidR="00A2534E" w:rsidRPr="00DD4E6C">
        <w:rPr>
          <w:rFonts w:asciiTheme="majorBidi" w:hAnsiTheme="majorBidi" w:cstheme="majorBidi"/>
          <w:szCs w:val="24"/>
        </w:rPr>
        <w:t xml:space="preserve"> pazīme</w:t>
      </w:r>
      <w:r w:rsidR="00035495" w:rsidRPr="00DD4E6C">
        <w:rPr>
          <w:rFonts w:asciiTheme="majorBidi" w:hAnsiTheme="majorBidi" w:cstheme="majorBidi"/>
          <w:szCs w:val="24"/>
        </w:rPr>
        <w:t>s</w:t>
      </w:r>
      <w:r w:rsidR="00A2534E" w:rsidRPr="00DD4E6C">
        <w:rPr>
          <w:rFonts w:asciiTheme="majorBidi" w:hAnsiTheme="majorBidi" w:cstheme="majorBidi"/>
          <w:szCs w:val="24"/>
        </w:rPr>
        <w:t xml:space="preserve"> </w:t>
      </w:r>
      <w:r w:rsidR="00CC738F" w:rsidRPr="00DD4E6C">
        <w:rPr>
          <w:rFonts w:asciiTheme="majorBidi" w:hAnsiTheme="majorBidi" w:cstheme="majorBidi"/>
          <w:szCs w:val="24"/>
        </w:rPr>
        <w:t>–</w:t>
      </w:r>
      <w:r w:rsidR="005E3A9D" w:rsidRPr="00DD4E6C">
        <w:rPr>
          <w:rFonts w:asciiTheme="majorBidi" w:hAnsiTheme="majorBidi" w:cstheme="majorBidi"/>
          <w:szCs w:val="24"/>
        </w:rPr>
        <w:t xml:space="preserve"> </w:t>
      </w:r>
      <w:r w:rsidR="00B870BA" w:rsidRPr="00DD4E6C">
        <w:rPr>
          <w:rFonts w:asciiTheme="majorBidi" w:hAnsiTheme="majorBidi" w:cstheme="majorBidi"/>
          <w:szCs w:val="24"/>
        </w:rPr>
        <w:t>gal</w:t>
      </w:r>
      <w:r w:rsidR="00CC738F" w:rsidRPr="00DD4E6C">
        <w:rPr>
          <w:rFonts w:asciiTheme="majorBidi" w:hAnsiTheme="majorBidi" w:cstheme="majorBidi"/>
          <w:szCs w:val="24"/>
        </w:rPr>
        <w:t>ven</w:t>
      </w:r>
      <w:r w:rsidR="00B870BA" w:rsidRPr="00DD4E6C">
        <w:rPr>
          <w:rFonts w:asciiTheme="majorBidi" w:hAnsiTheme="majorBidi" w:cstheme="majorBidi"/>
          <w:szCs w:val="24"/>
        </w:rPr>
        <w:t>ā</w:t>
      </w:r>
      <w:r w:rsidR="00CC738F" w:rsidRPr="00DD4E6C">
        <w:rPr>
          <w:rFonts w:asciiTheme="majorBidi" w:hAnsiTheme="majorBidi" w:cstheme="majorBidi"/>
          <w:szCs w:val="24"/>
        </w:rPr>
        <w:t xml:space="preserve"> parāda</w:t>
      </w:r>
      <w:r w:rsidR="00B870BA" w:rsidRPr="00DD4E6C">
        <w:rPr>
          <w:rFonts w:asciiTheme="majorBidi" w:hAnsiTheme="majorBidi" w:cstheme="majorBidi"/>
          <w:szCs w:val="24"/>
        </w:rPr>
        <w:t xml:space="preserve"> esība</w:t>
      </w:r>
      <w:r w:rsidR="002A533E" w:rsidRPr="00DD4E6C">
        <w:rPr>
          <w:rFonts w:asciiTheme="majorBidi" w:hAnsiTheme="majorBidi" w:cstheme="majorBidi"/>
          <w:szCs w:val="24"/>
        </w:rPr>
        <w:t xml:space="preserve"> (</w:t>
      </w:r>
      <w:proofErr w:type="spellStart"/>
      <w:r w:rsidR="002A533E" w:rsidRPr="00DD4E6C">
        <w:rPr>
          <w:rFonts w:asciiTheme="majorBidi" w:hAnsiTheme="majorBidi" w:cstheme="majorBidi"/>
          <w:szCs w:val="24"/>
        </w:rPr>
        <w:t>akcesoritāte</w:t>
      </w:r>
      <w:proofErr w:type="spellEnd"/>
      <w:r w:rsidR="00CC738F" w:rsidRPr="00DD4E6C">
        <w:rPr>
          <w:rFonts w:asciiTheme="majorBidi" w:hAnsiTheme="majorBidi" w:cstheme="majorBidi"/>
          <w:szCs w:val="24"/>
        </w:rPr>
        <w:t>)</w:t>
      </w:r>
      <w:r w:rsidR="00525314" w:rsidRPr="00DD4E6C">
        <w:rPr>
          <w:rFonts w:asciiTheme="majorBidi" w:hAnsiTheme="majorBidi" w:cstheme="majorBidi"/>
          <w:szCs w:val="24"/>
        </w:rPr>
        <w:t>, kas noteikta Civillikuma 1694. pantā</w:t>
      </w:r>
      <w:r w:rsidR="00035495" w:rsidRPr="00DD4E6C">
        <w:rPr>
          <w:rFonts w:asciiTheme="majorBidi" w:hAnsiTheme="majorBidi" w:cstheme="majorBidi"/>
          <w:szCs w:val="24"/>
        </w:rPr>
        <w:t>,</w:t>
      </w:r>
      <w:r w:rsidR="00B870BA" w:rsidRPr="00DD4E6C">
        <w:rPr>
          <w:rFonts w:asciiTheme="majorBidi" w:hAnsiTheme="majorBidi" w:cstheme="majorBidi"/>
          <w:szCs w:val="24"/>
        </w:rPr>
        <w:t xml:space="preserve"> uz k</w:t>
      </w:r>
      <w:r w:rsidR="000E6EF2" w:rsidRPr="00DD4E6C">
        <w:rPr>
          <w:rFonts w:asciiTheme="majorBidi" w:hAnsiTheme="majorBidi" w:cstheme="majorBidi"/>
          <w:szCs w:val="24"/>
        </w:rPr>
        <w:t>uru kā būtisku galvojuma pazīmi</w:t>
      </w:r>
      <w:r w:rsidR="00B870BA" w:rsidRPr="00DD4E6C">
        <w:rPr>
          <w:rFonts w:asciiTheme="majorBidi" w:hAnsiTheme="majorBidi" w:cstheme="majorBidi"/>
          <w:szCs w:val="24"/>
        </w:rPr>
        <w:t xml:space="preserve"> noradīts </w:t>
      </w:r>
      <w:r w:rsidR="00035495" w:rsidRPr="00DD4E6C">
        <w:rPr>
          <w:rFonts w:asciiTheme="majorBidi" w:hAnsiTheme="majorBidi" w:cstheme="majorBidi"/>
          <w:szCs w:val="24"/>
        </w:rPr>
        <w:t xml:space="preserve">arī </w:t>
      </w:r>
      <w:r w:rsidR="00B870BA" w:rsidRPr="00DD4E6C">
        <w:rPr>
          <w:rFonts w:asciiTheme="majorBidi" w:hAnsiTheme="majorBidi" w:cstheme="majorBidi"/>
          <w:szCs w:val="24"/>
        </w:rPr>
        <w:t>Senāta judikatūr</w:t>
      </w:r>
      <w:r w:rsidR="00D5750E" w:rsidRPr="00DD4E6C">
        <w:rPr>
          <w:rFonts w:asciiTheme="majorBidi" w:hAnsiTheme="majorBidi" w:cstheme="majorBidi"/>
          <w:szCs w:val="24"/>
        </w:rPr>
        <w:t>ā</w:t>
      </w:r>
      <w:r w:rsidR="00525314" w:rsidRPr="00DD4E6C">
        <w:rPr>
          <w:rFonts w:asciiTheme="majorBidi" w:hAnsiTheme="majorBidi" w:cstheme="majorBidi"/>
          <w:szCs w:val="24"/>
        </w:rPr>
        <w:t xml:space="preserve"> (sk. </w:t>
      </w:r>
      <w:r w:rsidR="00525314" w:rsidRPr="00DD4E6C">
        <w:rPr>
          <w:rFonts w:asciiTheme="majorBidi" w:hAnsiTheme="majorBidi" w:cstheme="majorBidi"/>
          <w:i/>
          <w:iCs/>
          <w:szCs w:val="24"/>
        </w:rPr>
        <w:t xml:space="preserve">Senāta </w:t>
      </w:r>
      <w:r w:rsidR="00A35FB1" w:rsidRPr="00DD4E6C">
        <w:rPr>
          <w:rFonts w:asciiTheme="majorBidi" w:hAnsiTheme="majorBidi" w:cstheme="majorBidi"/>
          <w:i/>
          <w:iCs/>
          <w:szCs w:val="24"/>
        </w:rPr>
        <w:t>2019. gada 15. marta sprieduma lietā Nr. SKC-</w:t>
      </w:r>
      <w:r w:rsidR="00490115" w:rsidRPr="00DD4E6C">
        <w:rPr>
          <w:rFonts w:asciiTheme="majorBidi" w:hAnsiTheme="majorBidi" w:cstheme="majorBidi"/>
          <w:i/>
          <w:iCs/>
          <w:szCs w:val="24"/>
        </w:rPr>
        <w:t> </w:t>
      </w:r>
      <w:r w:rsidR="00A35FB1" w:rsidRPr="00DD4E6C">
        <w:rPr>
          <w:rFonts w:asciiTheme="majorBidi" w:hAnsiTheme="majorBidi" w:cstheme="majorBidi"/>
          <w:i/>
          <w:iCs/>
          <w:szCs w:val="24"/>
        </w:rPr>
        <w:t>130/2019, ECLI:LV:AT:2019:0315.C04335412.4.S, 10.2. punktu un tajā minēto judikatūru</w:t>
      </w:r>
      <w:r w:rsidR="00525314" w:rsidRPr="00DD4E6C">
        <w:rPr>
          <w:rFonts w:asciiTheme="majorBidi" w:hAnsiTheme="majorBidi" w:cstheme="majorBidi"/>
          <w:szCs w:val="24"/>
        </w:rPr>
        <w:t>)</w:t>
      </w:r>
      <w:r w:rsidR="005E3A9D" w:rsidRPr="00DD4E6C">
        <w:rPr>
          <w:rFonts w:asciiTheme="majorBidi" w:hAnsiTheme="majorBidi" w:cstheme="majorBidi"/>
          <w:szCs w:val="24"/>
        </w:rPr>
        <w:t>.</w:t>
      </w:r>
      <w:r w:rsidR="00A35FB1" w:rsidRPr="00DD4E6C">
        <w:rPr>
          <w:rFonts w:asciiTheme="majorBidi" w:hAnsiTheme="majorBidi" w:cstheme="majorBidi"/>
          <w:szCs w:val="24"/>
        </w:rPr>
        <w:t xml:space="preserve"> </w:t>
      </w:r>
    </w:p>
    <w:p w14:paraId="76B2905C" w14:textId="625AD63E" w:rsidR="00546687" w:rsidRPr="00DD4E6C" w:rsidRDefault="00CE65DB"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[6.3] </w:t>
      </w:r>
      <w:r w:rsidR="00546687" w:rsidRPr="00DD4E6C">
        <w:rPr>
          <w:rFonts w:asciiTheme="majorBidi" w:hAnsiTheme="majorBidi" w:cstheme="majorBidi"/>
          <w:szCs w:val="24"/>
        </w:rPr>
        <w:t xml:space="preserve">No </w:t>
      </w:r>
      <w:r w:rsidR="00354629" w:rsidRPr="00DD4E6C">
        <w:rPr>
          <w:rFonts w:asciiTheme="majorBidi" w:hAnsiTheme="majorBidi" w:cstheme="majorBidi"/>
          <w:szCs w:val="24"/>
        </w:rPr>
        <w:t>iepriekšminētā secinājuma</w:t>
      </w:r>
      <w:r w:rsidR="00546687" w:rsidRPr="00DD4E6C">
        <w:rPr>
          <w:rFonts w:asciiTheme="majorBidi" w:hAnsiTheme="majorBidi" w:cstheme="majorBidi"/>
          <w:szCs w:val="24"/>
        </w:rPr>
        <w:t xml:space="preserve"> savukārt izriet, ka</w:t>
      </w:r>
      <w:r w:rsidR="00354629" w:rsidRPr="00DD4E6C">
        <w:rPr>
          <w:rFonts w:asciiTheme="majorBidi" w:hAnsiTheme="majorBidi" w:cstheme="majorBidi"/>
          <w:szCs w:val="24"/>
        </w:rPr>
        <w:t xml:space="preserve"> </w:t>
      </w:r>
      <w:r w:rsidR="00B870BA" w:rsidRPr="00DD4E6C">
        <w:rPr>
          <w:rFonts w:asciiTheme="majorBidi" w:hAnsiTheme="majorBidi" w:cstheme="majorBidi"/>
          <w:szCs w:val="24"/>
        </w:rPr>
        <w:t xml:space="preserve">galvojumu </w:t>
      </w:r>
      <w:r w:rsidR="00B04694" w:rsidRPr="00DD4E6C">
        <w:rPr>
          <w:rFonts w:asciiTheme="majorBidi" w:hAnsiTheme="majorBidi" w:cstheme="majorBidi"/>
          <w:szCs w:val="24"/>
        </w:rPr>
        <w:t xml:space="preserve">regulējušās tiesību normas </w:t>
      </w:r>
      <w:r w:rsidR="00354629" w:rsidRPr="00DD4E6C">
        <w:rPr>
          <w:rFonts w:asciiTheme="majorBidi" w:hAnsiTheme="majorBidi" w:cstheme="majorBidi"/>
          <w:szCs w:val="24"/>
        </w:rPr>
        <w:t xml:space="preserve">pēc analoģijas </w:t>
      </w:r>
      <w:r w:rsidR="005B0B18" w:rsidRPr="00DD4E6C">
        <w:rPr>
          <w:rFonts w:asciiTheme="majorBidi" w:hAnsiTheme="majorBidi" w:cstheme="majorBidi"/>
          <w:szCs w:val="24"/>
        </w:rPr>
        <w:t xml:space="preserve">nav </w:t>
      </w:r>
      <w:r w:rsidR="00354629" w:rsidRPr="00DD4E6C">
        <w:rPr>
          <w:rFonts w:asciiTheme="majorBidi" w:hAnsiTheme="majorBidi" w:cstheme="majorBidi"/>
          <w:szCs w:val="24"/>
        </w:rPr>
        <w:t>piemērojam</w:t>
      </w:r>
      <w:r w:rsidR="00B04694" w:rsidRPr="00DD4E6C">
        <w:rPr>
          <w:rFonts w:asciiTheme="majorBidi" w:hAnsiTheme="majorBidi" w:cstheme="majorBidi"/>
          <w:szCs w:val="24"/>
        </w:rPr>
        <w:t>as</w:t>
      </w:r>
      <w:r w:rsidR="00354629" w:rsidRPr="00DD4E6C">
        <w:rPr>
          <w:rFonts w:asciiTheme="majorBidi" w:hAnsiTheme="majorBidi" w:cstheme="majorBidi"/>
          <w:szCs w:val="24"/>
        </w:rPr>
        <w:t xml:space="preserve"> </w:t>
      </w:r>
      <w:r w:rsidR="008F47C0" w:rsidRPr="00DD4E6C">
        <w:rPr>
          <w:rFonts w:asciiTheme="majorBidi" w:hAnsiTheme="majorBidi" w:cstheme="majorBidi"/>
          <w:szCs w:val="24"/>
        </w:rPr>
        <w:t xml:space="preserve">pieprasījuma </w:t>
      </w:r>
      <w:r w:rsidR="00354629" w:rsidRPr="00DD4E6C">
        <w:rPr>
          <w:rFonts w:asciiTheme="majorBidi" w:hAnsiTheme="majorBidi" w:cstheme="majorBidi"/>
          <w:szCs w:val="24"/>
        </w:rPr>
        <w:t xml:space="preserve">garantijas </w:t>
      </w:r>
      <w:r w:rsidR="00035495" w:rsidRPr="00DD4E6C">
        <w:rPr>
          <w:rFonts w:asciiTheme="majorBidi" w:hAnsiTheme="majorBidi" w:cstheme="majorBidi"/>
          <w:szCs w:val="24"/>
        </w:rPr>
        <w:t>līgumiem</w:t>
      </w:r>
      <w:r w:rsidR="00354629" w:rsidRPr="00DD4E6C">
        <w:rPr>
          <w:rFonts w:asciiTheme="majorBidi" w:hAnsiTheme="majorBidi" w:cstheme="majorBidi"/>
          <w:szCs w:val="24"/>
        </w:rPr>
        <w:t>,</w:t>
      </w:r>
      <w:r w:rsidR="000E6EF2" w:rsidRPr="00DD4E6C">
        <w:rPr>
          <w:rFonts w:asciiTheme="majorBidi" w:hAnsiTheme="majorBidi" w:cstheme="majorBidi"/>
          <w:szCs w:val="24"/>
        </w:rPr>
        <w:t xml:space="preserve"> jo tiesiskās attiecības ir būtiski atšķirīgas</w:t>
      </w:r>
      <w:r w:rsidR="005B0B18" w:rsidRPr="00DD4E6C">
        <w:rPr>
          <w:rFonts w:asciiTheme="majorBidi" w:hAnsiTheme="majorBidi" w:cstheme="majorBidi"/>
          <w:szCs w:val="24"/>
        </w:rPr>
        <w:t>.</w:t>
      </w:r>
      <w:r w:rsidR="000E6EF2" w:rsidRPr="00DD4E6C">
        <w:rPr>
          <w:rFonts w:asciiTheme="majorBidi" w:hAnsiTheme="majorBidi" w:cstheme="majorBidi"/>
          <w:szCs w:val="24"/>
        </w:rPr>
        <w:t xml:space="preserve"> </w:t>
      </w:r>
      <w:r w:rsidR="005B0B18" w:rsidRPr="00DD4E6C">
        <w:rPr>
          <w:rFonts w:asciiTheme="majorBidi" w:hAnsiTheme="majorBidi" w:cstheme="majorBidi"/>
          <w:szCs w:val="24"/>
        </w:rPr>
        <w:t>I</w:t>
      </w:r>
      <w:r w:rsidR="00546687" w:rsidRPr="00DD4E6C">
        <w:rPr>
          <w:rFonts w:asciiTheme="majorBidi" w:hAnsiTheme="majorBidi" w:cstheme="majorBidi"/>
          <w:szCs w:val="24"/>
        </w:rPr>
        <w:t xml:space="preserve">zpildot no garantijas līguma izrietošo saistību, </w:t>
      </w:r>
      <w:r w:rsidR="005B0B18" w:rsidRPr="00DD4E6C">
        <w:rPr>
          <w:rFonts w:asciiTheme="majorBidi" w:hAnsiTheme="majorBidi" w:cstheme="majorBidi"/>
          <w:szCs w:val="24"/>
        </w:rPr>
        <w:t xml:space="preserve">garants </w:t>
      </w:r>
      <w:r w:rsidR="00546687" w:rsidRPr="00DD4E6C">
        <w:rPr>
          <w:rFonts w:asciiTheme="majorBidi" w:hAnsiTheme="majorBidi" w:cstheme="majorBidi"/>
          <w:szCs w:val="24"/>
        </w:rPr>
        <w:t xml:space="preserve">uz likuma pamata </w:t>
      </w:r>
      <w:r w:rsidR="00035495" w:rsidRPr="00DD4E6C">
        <w:rPr>
          <w:rFonts w:asciiTheme="majorBidi" w:hAnsiTheme="majorBidi" w:cstheme="majorBidi"/>
          <w:szCs w:val="24"/>
        </w:rPr>
        <w:t xml:space="preserve">neiegūst </w:t>
      </w:r>
      <w:r w:rsidR="00546687" w:rsidRPr="00DD4E6C">
        <w:rPr>
          <w:rFonts w:asciiTheme="majorBidi" w:hAnsiTheme="majorBidi" w:cstheme="majorBidi"/>
          <w:szCs w:val="24"/>
        </w:rPr>
        <w:t>(</w:t>
      </w:r>
      <w:r w:rsidR="00035495" w:rsidRPr="00DD4E6C">
        <w:rPr>
          <w:rFonts w:asciiTheme="majorBidi" w:hAnsiTheme="majorBidi" w:cstheme="majorBidi"/>
          <w:szCs w:val="24"/>
        </w:rPr>
        <w:t>sal. </w:t>
      </w:r>
      <w:r w:rsidR="00546687" w:rsidRPr="00DD4E6C">
        <w:rPr>
          <w:rFonts w:asciiTheme="majorBidi" w:hAnsiTheme="majorBidi" w:cstheme="majorBidi"/>
          <w:szCs w:val="24"/>
        </w:rPr>
        <w:t>Civillikuma 1704. pants) kreditora (beneficiāra</w:t>
      </w:r>
      <w:r w:rsidR="00E542D8" w:rsidRPr="00DD4E6C">
        <w:rPr>
          <w:rFonts w:asciiTheme="majorBidi" w:hAnsiTheme="majorBidi" w:cstheme="majorBidi"/>
          <w:szCs w:val="24"/>
        </w:rPr>
        <w:t xml:space="preserve"> jeb maksājuma saņēmēja</w:t>
      </w:r>
      <w:r w:rsidR="00546687" w:rsidRPr="00DD4E6C">
        <w:rPr>
          <w:rFonts w:asciiTheme="majorBidi" w:hAnsiTheme="majorBidi" w:cstheme="majorBidi"/>
          <w:szCs w:val="24"/>
        </w:rPr>
        <w:t>) prasījuma tiesības pret parādnieku</w:t>
      </w:r>
      <w:r w:rsidR="00354629" w:rsidRPr="00DD4E6C">
        <w:rPr>
          <w:rFonts w:asciiTheme="majorBidi" w:hAnsiTheme="majorBidi" w:cstheme="majorBidi"/>
          <w:szCs w:val="24"/>
        </w:rPr>
        <w:t>.</w:t>
      </w:r>
      <w:r w:rsidR="00546687" w:rsidRPr="00DD4E6C">
        <w:rPr>
          <w:rFonts w:asciiTheme="majorBidi" w:hAnsiTheme="majorBidi" w:cstheme="majorBidi"/>
          <w:szCs w:val="24"/>
        </w:rPr>
        <w:t xml:space="preserve"> </w:t>
      </w:r>
      <w:r w:rsidR="004227A5" w:rsidRPr="00DD4E6C">
        <w:rPr>
          <w:rFonts w:asciiTheme="majorBidi" w:hAnsiTheme="majorBidi" w:cstheme="majorBidi"/>
          <w:szCs w:val="24"/>
        </w:rPr>
        <w:t>G</w:t>
      </w:r>
      <w:r w:rsidR="00546687" w:rsidRPr="00DD4E6C">
        <w:rPr>
          <w:rFonts w:asciiTheme="majorBidi" w:hAnsiTheme="majorBidi" w:cstheme="majorBidi"/>
          <w:szCs w:val="24"/>
        </w:rPr>
        <w:t>arantam, kurš saskaņā ar garantijas līguma noteikumiem ir apmierinājis beneficiāra</w:t>
      </w:r>
      <w:r w:rsidR="00E542D8" w:rsidRPr="00DD4E6C">
        <w:rPr>
          <w:rFonts w:asciiTheme="majorBidi" w:hAnsiTheme="majorBidi" w:cstheme="majorBidi"/>
          <w:szCs w:val="24"/>
        </w:rPr>
        <w:t xml:space="preserve"> (maksājuma saņēmēja)</w:t>
      </w:r>
      <w:r w:rsidR="00546687" w:rsidRPr="00DD4E6C">
        <w:rPr>
          <w:rFonts w:asciiTheme="majorBidi" w:hAnsiTheme="majorBidi" w:cstheme="majorBidi"/>
          <w:szCs w:val="24"/>
        </w:rPr>
        <w:t xml:space="preserve"> prasījumu, var </w:t>
      </w:r>
      <w:r w:rsidR="00035F9C" w:rsidRPr="00DD4E6C">
        <w:rPr>
          <w:rFonts w:asciiTheme="majorBidi" w:hAnsiTheme="majorBidi" w:cstheme="majorBidi"/>
          <w:szCs w:val="24"/>
        </w:rPr>
        <w:t xml:space="preserve">uz garantijas līguma noteikumu pamata </w:t>
      </w:r>
      <w:r w:rsidR="00546687" w:rsidRPr="00DD4E6C">
        <w:rPr>
          <w:rFonts w:asciiTheme="majorBidi" w:hAnsiTheme="majorBidi" w:cstheme="majorBidi"/>
          <w:szCs w:val="24"/>
        </w:rPr>
        <w:t xml:space="preserve">pastāvēt prasījuma tiesības </w:t>
      </w:r>
      <w:r w:rsidR="00B04694" w:rsidRPr="00DD4E6C">
        <w:rPr>
          <w:rFonts w:asciiTheme="majorBidi" w:hAnsiTheme="majorBidi" w:cstheme="majorBidi"/>
          <w:szCs w:val="24"/>
        </w:rPr>
        <w:t xml:space="preserve">vienīgi </w:t>
      </w:r>
      <w:r w:rsidR="00546687" w:rsidRPr="00DD4E6C">
        <w:rPr>
          <w:rFonts w:asciiTheme="majorBidi" w:hAnsiTheme="majorBidi" w:cstheme="majorBidi"/>
          <w:szCs w:val="24"/>
        </w:rPr>
        <w:t>pret principālu</w:t>
      </w:r>
      <w:r w:rsidR="00B04694" w:rsidRPr="00DD4E6C">
        <w:rPr>
          <w:rFonts w:asciiTheme="majorBidi" w:hAnsiTheme="majorBidi" w:cstheme="majorBidi"/>
          <w:szCs w:val="24"/>
        </w:rPr>
        <w:t>.</w:t>
      </w:r>
    </w:p>
    <w:p w14:paraId="1D6E7D3F" w14:textId="77777777" w:rsidR="002E652E" w:rsidRPr="00DD4E6C" w:rsidRDefault="002E652E" w:rsidP="00DD4E6C">
      <w:pPr>
        <w:spacing w:after="0" w:line="276" w:lineRule="auto"/>
        <w:ind w:firstLine="720"/>
        <w:jc w:val="both"/>
        <w:rPr>
          <w:rFonts w:asciiTheme="majorBidi" w:eastAsiaTheme="minorHAnsi" w:hAnsiTheme="majorBidi" w:cstheme="majorBidi"/>
          <w:szCs w:val="24"/>
        </w:rPr>
      </w:pPr>
    </w:p>
    <w:p w14:paraId="1E0C8CF9" w14:textId="19373E35" w:rsidR="002E652E" w:rsidRPr="00DD4E6C" w:rsidRDefault="002E652E" w:rsidP="00DD4E6C">
      <w:pPr>
        <w:spacing w:after="0" w:line="276" w:lineRule="auto"/>
        <w:ind w:firstLine="720"/>
        <w:jc w:val="both"/>
        <w:rPr>
          <w:rFonts w:asciiTheme="majorBidi" w:hAnsiTheme="majorBidi" w:cstheme="majorBidi"/>
          <w:szCs w:val="24"/>
        </w:rPr>
      </w:pPr>
      <w:r w:rsidRPr="00DD4E6C">
        <w:rPr>
          <w:rFonts w:asciiTheme="majorBidi" w:hAnsiTheme="majorBidi" w:cstheme="majorBidi"/>
          <w:szCs w:val="24"/>
        </w:rPr>
        <w:t>[</w:t>
      </w:r>
      <w:r w:rsidR="00D02D57" w:rsidRPr="00DD4E6C">
        <w:rPr>
          <w:rFonts w:asciiTheme="majorBidi" w:hAnsiTheme="majorBidi" w:cstheme="majorBidi"/>
          <w:szCs w:val="24"/>
        </w:rPr>
        <w:t>7</w:t>
      </w:r>
      <w:r w:rsidRPr="00DD4E6C">
        <w:rPr>
          <w:rFonts w:asciiTheme="majorBidi" w:hAnsiTheme="majorBidi" w:cstheme="majorBidi"/>
          <w:szCs w:val="24"/>
        </w:rPr>
        <w:t>]</w:t>
      </w:r>
      <w:r w:rsidR="009471D0" w:rsidRPr="00DD4E6C">
        <w:rPr>
          <w:rFonts w:asciiTheme="majorBidi" w:hAnsiTheme="majorBidi" w:cstheme="majorBidi"/>
          <w:szCs w:val="24"/>
        </w:rPr>
        <w:t> </w:t>
      </w:r>
      <w:r w:rsidRPr="00DD4E6C">
        <w:rPr>
          <w:rFonts w:asciiTheme="majorBidi" w:hAnsiTheme="majorBidi" w:cstheme="majorBidi"/>
          <w:szCs w:val="24"/>
        </w:rPr>
        <w:t xml:space="preserve">Rezumējot izklāstīto, Senāts atzīst, ka apelācijas instances tiesas spriedums atceļams pilnīgi un lieta nododama jaunai izskatīšanai apelācijas instances tiesā. </w:t>
      </w:r>
    </w:p>
    <w:p w14:paraId="6288F4B0" w14:textId="5A35A8F3" w:rsidR="002E652E" w:rsidRPr="00DD4E6C" w:rsidRDefault="002E652E" w:rsidP="00DD4E6C">
      <w:pPr>
        <w:shd w:val="clear" w:color="auto" w:fill="FFFFFF"/>
        <w:spacing w:after="0" w:line="276" w:lineRule="auto"/>
        <w:ind w:firstLine="720"/>
        <w:jc w:val="both"/>
        <w:rPr>
          <w:rFonts w:asciiTheme="majorBidi" w:eastAsia="Times New Roman" w:hAnsiTheme="majorBidi" w:cstheme="majorBidi"/>
          <w:b/>
          <w:bCs/>
          <w:color w:val="000000"/>
          <w:szCs w:val="24"/>
          <w:lang w:eastAsia="lv-LV"/>
        </w:rPr>
      </w:pPr>
      <w:r w:rsidRPr="00DD4E6C">
        <w:rPr>
          <w:rFonts w:asciiTheme="majorBidi" w:hAnsiTheme="majorBidi" w:cstheme="majorBidi"/>
          <w:szCs w:val="24"/>
        </w:rPr>
        <w:t xml:space="preserve">Tā kā spriedums atceļams, saskaņā ar Civilprocesa likuma 458. panta otro daļu </w:t>
      </w:r>
      <w:r w:rsidRPr="00DD4E6C">
        <w:rPr>
          <w:rFonts w:asciiTheme="majorBidi" w:eastAsia="Times New Roman" w:hAnsiTheme="majorBidi" w:cstheme="majorBidi"/>
          <w:color w:val="000000"/>
          <w:szCs w:val="24"/>
          <w:lang w:eastAsia="lv-LV"/>
        </w:rPr>
        <w:t>AS „Daugavpils Lokomotīvju Remonta Rūpnīca”</w:t>
      </w:r>
      <w:r w:rsidR="00567E08" w:rsidRPr="00DD4E6C">
        <w:rPr>
          <w:rFonts w:asciiTheme="majorBidi" w:eastAsia="Times New Roman" w:hAnsiTheme="majorBidi" w:cstheme="majorBidi"/>
          <w:color w:val="000000"/>
          <w:szCs w:val="24"/>
          <w:lang w:eastAsia="lv-LV"/>
        </w:rPr>
        <w:t xml:space="preserve"> atmaksājama</w:t>
      </w:r>
      <w:r w:rsidR="00567E08" w:rsidRPr="00DD4E6C">
        <w:rPr>
          <w:rFonts w:asciiTheme="majorBidi" w:hAnsiTheme="majorBidi" w:cstheme="majorBidi"/>
          <w:szCs w:val="24"/>
        </w:rPr>
        <w:t xml:space="preserve"> drošības nauda 300 EUR.</w:t>
      </w:r>
    </w:p>
    <w:p w14:paraId="2EF02574" w14:textId="77777777" w:rsidR="002E652E" w:rsidRPr="00DD4E6C" w:rsidRDefault="002E652E" w:rsidP="00DD4E6C">
      <w:pPr>
        <w:autoSpaceDE w:val="0"/>
        <w:adjustRightInd w:val="0"/>
        <w:spacing w:after="0" w:line="276" w:lineRule="auto"/>
        <w:ind w:firstLine="142"/>
        <w:jc w:val="center"/>
        <w:rPr>
          <w:rFonts w:asciiTheme="majorBidi" w:hAnsiTheme="majorBidi" w:cstheme="majorBidi"/>
          <w:b/>
          <w:bCs/>
          <w:szCs w:val="24"/>
        </w:rPr>
      </w:pPr>
    </w:p>
    <w:p w14:paraId="4DD99BF8" w14:textId="77777777" w:rsidR="002E652E" w:rsidRPr="00DD4E6C" w:rsidRDefault="002E652E" w:rsidP="00DD4E6C">
      <w:pPr>
        <w:autoSpaceDE w:val="0"/>
        <w:adjustRightInd w:val="0"/>
        <w:spacing w:after="0" w:line="276" w:lineRule="auto"/>
        <w:ind w:firstLine="142"/>
        <w:jc w:val="center"/>
        <w:rPr>
          <w:rFonts w:asciiTheme="majorBidi" w:hAnsiTheme="majorBidi" w:cstheme="majorBidi"/>
          <w:b/>
          <w:bCs/>
          <w:szCs w:val="24"/>
        </w:rPr>
      </w:pPr>
      <w:r w:rsidRPr="00DD4E6C">
        <w:rPr>
          <w:rFonts w:asciiTheme="majorBidi" w:hAnsiTheme="majorBidi" w:cstheme="majorBidi"/>
          <w:b/>
          <w:bCs/>
          <w:szCs w:val="24"/>
        </w:rPr>
        <w:t>Rezolutīvā daļa</w:t>
      </w:r>
    </w:p>
    <w:p w14:paraId="30416837" w14:textId="77777777" w:rsidR="002E652E" w:rsidRPr="00DD4E6C" w:rsidRDefault="002E652E" w:rsidP="00DD4E6C">
      <w:pPr>
        <w:autoSpaceDE w:val="0"/>
        <w:adjustRightInd w:val="0"/>
        <w:spacing w:after="0" w:line="276" w:lineRule="auto"/>
        <w:ind w:firstLine="709"/>
        <w:jc w:val="both"/>
        <w:rPr>
          <w:rFonts w:asciiTheme="majorBidi" w:hAnsiTheme="majorBidi" w:cstheme="majorBidi"/>
          <w:szCs w:val="24"/>
        </w:rPr>
      </w:pPr>
    </w:p>
    <w:p w14:paraId="5847C7C4" w14:textId="77777777" w:rsidR="002E652E" w:rsidRPr="00DD4E6C" w:rsidRDefault="002E652E" w:rsidP="00DD4E6C">
      <w:pPr>
        <w:autoSpaceDE w:val="0"/>
        <w:adjustRightInd w:val="0"/>
        <w:spacing w:after="0" w:line="276" w:lineRule="auto"/>
        <w:ind w:firstLine="709"/>
        <w:jc w:val="both"/>
        <w:rPr>
          <w:rFonts w:asciiTheme="majorBidi" w:hAnsiTheme="majorBidi" w:cstheme="majorBidi"/>
          <w:szCs w:val="24"/>
        </w:rPr>
      </w:pPr>
      <w:r w:rsidRPr="00DD4E6C">
        <w:rPr>
          <w:rFonts w:asciiTheme="majorBidi" w:hAnsiTheme="majorBidi" w:cstheme="majorBidi"/>
          <w:szCs w:val="24"/>
        </w:rPr>
        <w:t>Pamatojoties uz Civilprocesa likuma 474. panta 2. punktu, Senāts</w:t>
      </w:r>
    </w:p>
    <w:p w14:paraId="54C79679" w14:textId="77777777" w:rsidR="002E652E" w:rsidRPr="00DD4E6C" w:rsidRDefault="002E652E" w:rsidP="00DD4E6C">
      <w:pPr>
        <w:autoSpaceDE w:val="0"/>
        <w:adjustRightInd w:val="0"/>
        <w:spacing w:after="0" w:line="276" w:lineRule="auto"/>
        <w:ind w:firstLine="709"/>
        <w:jc w:val="both"/>
        <w:rPr>
          <w:rFonts w:asciiTheme="majorBidi" w:hAnsiTheme="majorBidi" w:cstheme="majorBidi"/>
          <w:szCs w:val="24"/>
        </w:rPr>
      </w:pPr>
    </w:p>
    <w:p w14:paraId="07E48BDC" w14:textId="77777777" w:rsidR="002E652E" w:rsidRPr="00DD4E6C" w:rsidRDefault="002E652E" w:rsidP="00DD4E6C">
      <w:pPr>
        <w:autoSpaceDE w:val="0"/>
        <w:adjustRightInd w:val="0"/>
        <w:spacing w:after="0" w:line="276" w:lineRule="auto"/>
        <w:jc w:val="center"/>
        <w:rPr>
          <w:rFonts w:asciiTheme="majorBidi" w:hAnsiTheme="majorBidi" w:cstheme="majorBidi"/>
          <w:b/>
          <w:bCs/>
          <w:szCs w:val="24"/>
        </w:rPr>
      </w:pPr>
      <w:r w:rsidRPr="00DD4E6C">
        <w:rPr>
          <w:rFonts w:asciiTheme="majorBidi" w:hAnsiTheme="majorBidi" w:cstheme="majorBidi"/>
          <w:b/>
          <w:bCs/>
          <w:szCs w:val="24"/>
        </w:rPr>
        <w:t>nosprieda</w:t>
      </w:r>
    </w:p>
    <w:p w14:paraId="65D6199D" w14:textId="77777777" w:rsidR="002E652E" w:rsidRPr="00DD4E6C" w:rsidRDefault="002E652E" w:rsidP="00DD4E6C">
      <w:pPr>
        <w:autoSpaceDE w:val="0"/>
        <w:adjustRightInd w:val="0"/>
        <w:spacing w:after="0" w:line="276" w:lineRule="auto"/>
        <w:ind w:firstLine="709"/>
        <w:jc w:val="both"/>
        <w:rPr>
          <w:rFonts w:asciiTheme="majorBidi" w:hAnsiTheme="majorBidi" w:cstheme="majorBidi"/>
          <w:szCs w:val="24"/>
        </w:rPr>
      </w:pPr>
    </w:p>
    <w:p w14:paraId="61A179B2" w14:textId="0BA37B54" w:rsidR="002E652E" w:rsidRPr="00DD4E6C" w:rsidRDefault="002E652E" w:rsidP="00DD4E6C">
      <w:pPr>
        <w:autoSpaceDE w:val="0"/>
        <w:adjustRightInd w:val="0"/>
        <w:spacing w:after="0" w:line="276" w:lineRule="auto"/>
        <w:ind w:firstLine="709"/>
        <w:jc w:val="both"/>
        <w:rPr>
          <w:rFonts w:asciiTheme="majorBidi" w:hAnsiTheme="majorBidi" w:cstheme="majorBidi"/>
          <w:szCs w:val="24"/>
        </w:rPr>
      </w:pPr>
      <w:r w:rsidRPr="00DD4E6C">
        <w:rPr>
          <w:rFonts w:asciiTheme="majorBidi" w:hAnsiTheme="majorBidi" w:cstheme="majorBidi"/>
          <w:szCs w:val="24"/>
        </w:rPr>
        <w:t>atcelt Latgales apgabaltiesas 2023. gada 24. maija spriedumu un nodot lietu jaunai izskatīšanai Latgales apgabaltiesā;</w:t>
      </w:r>
    </w:p>
    <w:p w14:paraId="0AC67D74" w14:textId="5184EAB0" w:rsidR="002E652E" w:rsidRPr="00DD4E6C" w:rsidRDefault="002E652E" w:rsidP="00DD4E6C">
      <w:pPr>
        <w:autoSpaceDE w:val="0"/>
        <w:adjustRightInd w:val="0"/>
        <w:spacing w:after="0" w:line="276" w:lineRule="auto"/>
        <w:ind w:firstLine="709"/>
        <w:jc w:val="both"/>
        <w:rPr>
          <w:rFonts w:asciiTheme="majorBidi" w:hAnsiTheme="majorBidi" w:cstheme="majorBidi"/>
          <w:szCs w:val="24"/>
        </w:rPr>
      </w:pPr>
      <w:r w:rsidRPr="00DD4E6C">
        <w:rPr>
          <w:rFonts w:asciiTheme="majorBidi" w:hAnsiTheme="majorBidi" w:cstheme="majorBidi"/>
          <w:szCs w:val="24"/>
        </w:rPr>
        <w:lastRenderedPageBreak/>
        <w:t xml:space="preserve">atmaksāt </w:t>
      </w:r>
      <w:r w:rsidRPr="00DD4E6C">
        <w:rPr>
          <w:rFonts w:asciiTheme="majorBidi" w:eastAsia="Times New Roman" w:hAnsiTheme="majorBidi" w:cstheme="majorBidi"/>
          <w:color w:val="000000"/>
          <w:szCs w:val="24"/>
          <w:lang w:eastAsia="lv-LV"/>
        </w:rPr>
        <w:t xml:space="preserve">AS „Daugavpils Lokomotīvju Remonta Rūpnīca” </w:t>
      </w:r>
      <w:r w:rsidRPr="00DD4E6C">
        <w:rPr>
          <w:rFonts w:asciiTheme="majorBidi" w:hAnsiTheme="majorBidi" w:cstheme="majorBidi"/>
          <w:szCs w:val="24"/>
        </w:rPr>
        <w:t xml:space="preserve">drošības naudu 300 EUR </w:t>
      </w:r>
      <w:r w:rsidRPr="00DD4E6C">
        <w:rPr>
          <w:rFonts w:asciiTheme="majorBidi" w:hAnsiTheme="majorBidi" w:cstheme="majorBidi"/>
          <w:color w:val="4E4E4E"/>
          <w:szCs w:val="24"/>
          <w:shd w:val="clear" w:color="auto" w:fill="F6F6F6"/>
        </w:rPr>
        <w:t>(</w:t>
      </w:r>
      <w:r w:rsidRPr="00DD4E6C">
        <w:rPr>
          <w:rFonts w:asciiTheme="majorBidi" w:hAnsiTheme="majorBidi" w:cstheme="majorBidi"/>
          <w:szCs w:val="24"/>
        </w:rPr>
        <w:t xml:space="preserve">trīs simti </w:t>
      </w:r>
      <w:proofErr w:type="spellStart"/>
      <w:r w:rsidRPr="00DD4E6C">
        <w:rPr>
          <w:rFonts w:asciiTheme="majorBidi" w:hAnsiTheme="majorBidi" w:cstheme="majorBidi"/>
          <w:i/>
          <w:iCs/>
          <w:szCs w:val="24"/>
        </w:rPr>
        <w:t>euro</w:t>
      </w:r>
      <w:proofErr w:type="spellEnd"/>
      <w:r w:rsidRPr="00DD4E6C">
        <w:rPr>
          <w:rFonts w:asciiTheme="majorBidi" w:hAnsiTheme="majorBidi" w:cstheme="majorBidi"/>
          <w:szCs w:val="24"/>
        </w:rPr>
        <w:t>).</w:t>
      </w:r>
    </w:p>
    <w:p w14:paraId="4A16F157" w14:textId="77777777" w:rsidR="00651165" w:rsidRPr="00DD4E6C" w:rsidRDefault="00651165" w:rsidP="00DD4E6C">
      <w:pPr>
        <w:autoSpaceDE w:val="0"/>
        <w:adjustRightInd w:val="0"/>
        <w:spacing w:after="0" w:line="276" w:lineRule="auto"/>
        <w:ind w:firstLine="709"/>
        <w:jc w:val="both"/>
        <w:rPr>
          <w:rFonts w:asciiTheme="majorBidi" w:hAnsiTheme="majorBidi" w:cstheme="majorBidi"/>
          <w:szCs w:val="24"/>
        </w:rPr>
      </w:pPr>
    </w:p>
    <w:p w14:paraId="7BC7922B" w14:textId="60B1AC53" w:rsidR="002E652E" w:rsidRPr="00DD4E6C" w:rsidRDefault="002E652E" w:rsidP="00DD4E6C">
      <w:pPr>
        <w:tabs>
          <w:tab w:val="left" w:pos="4020"/>
        </w:tabs>
        <w:autoSpaceDE w:val="0"/>
        <w:adjustRightInd w:val="0"/>
        <w:spacing w:after="0" w:line="276" w:lineRule="auto"/>
        <w:ind w:firstLine="709"/>
        <w:jc w:val="both"/>
        <w:rPr>
          <w:rFonts w:asciiTheme="majorBidi" w:hAnsiTheme="majorBidi" w:cstheme="majorBidi"/>
          <w:szCs w:val="24"/>
        </w:rPr>
      </w:pPr>
      <w:r w:rsidRPr="00DD4E6C">
        <w:rPr>
          <w:rFonts w:asciiTheme="majorBidi" w:hAnsiTheme="majorBidi" w:cstheme="majorBidi"/>
          <w:szCs w:val="24"/>
        </w:rPr>
        <w:t>Spriedums nav pārsūdzams.</w:t>
      </w:r>
    </w:p>
    <w:sectPr w:rsidR="002E652E" w:rsidRPr="00DD4E6C" w:rsidSect="00015D5E">
      <w:footerReference w:type="default" r:id="rId11"/>
      <w:pgSz w:w="11906" w:h="16838"/>
      <w:pgMar w:top="1134" w:right="1700" w:bottom="1134" w:left="1701" w:header="709" w:footer="6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26152" w14:textId="77777777" w:rsidR="00C378E2" w:rsidRDefault="00C378E2" w:rsidP="003C5537">
      <w:pPr>
        <w:spacing w:after="0"/>
      </w:pPr>
      <w:r>
        <w:separator/>
      </w:r>
    </w:p>
  </w:endnote>
  <w:endnote w:type="continuationSeparator" w:id="0">
    <w:p w14:paraId="627174D1" w14:textId="77777777" w:rsidR="00C378E2" w:rsidRDefault="00C378E2" w:rsidP="003C55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AF61E" w14:textId="77777777" w:rsidR="00170AA6" w:rsidRDefault="00671D5C" w:rsidP="00170AA6">
    <w:pPr>
      <w:pStyle w:val="Footer"/>
      <w:jc w:val="center"/>
    </w:pPr>
    <w:sdt>
      <w:sdtPr>
        <w:id w:val="1728636285"/>
        <w:docPartObj>
          <w:docPartGallery w:val="Page Numbers (Top of Page)"/>
          <w:docPartUnique/>
        </w:docPartObj>
      </w:sdtPr>
      <w:sdtEndPr/>
      <w:sdtContent>
        <w:r w:rsidR="00170AA6" w:rsidRPr="003C5537">
          <w:rPr>
            <w:szCs w:val="24"/>
          </w:rPr>
          <w:fldChar w:fldCharType="begin"/>
        </w:r>
        <w:r w:rsidR="00170AA6" w:rsidRPr="003C5537">
          <w:instrText xml:space="preserve"> PAGE </w:instrText>
        </w:r>
        <w:r w:rsidR="00170AA6" w:rsidRPr="003C5537">
          <w:rPr>
            <w:szCs w:val="24"/>
          </w:rPr>
          <w:fldChar w:fldCharType="separate"/>
        </w:r>
        <w:r w:rsidR="00170AA6">
          <w:rPr>
            <w:szCs w:val="24"/>
          </w:rPr>
          <w:t>5</w:t>
        </w:r>
        <w:r w:rsidR="00170AA6" w:rsidRPr="003C5537">
          <w:rPr>
            <w:szCs w:val="24"/>
          </w:rPr>
          <w:fldChar w:fldCharType="end"/>
        </w:r>
        <w:r w:rsidR="00170AA6" w:rsidRPr="003C5537">
          <w:t xml:space="preserve"> no </w:t>
        </w:r>
        <w:fldSimple w:instr=" NUMPAGES  ">
          <w:r w:rsidR="00170AA6">
            <w:t>5</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8D5C5" w14:textId="77777777" w:rsidR="00C378E2" w:rsidRDefault="00C378E2" w:rsidP="003C5537">
      <w:pPr>
        <w:spacing w:after="0"/>
      </w:pPr>
      <w:r>
        <w:separator/>
      </w:r>
    </w:p>
  </w:footnote>
  <w:footnote w:type="continuationSeparator" w:id="0">
    <w:p w14:paraId="09A510B2" w14:textId="77777777" w:rsidR="00C378E2" w:rsidRDefault="00C378E2" w:rsidP="003C55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4721F"/>
    <w:multiLevelType w:val="hybridMultilevel"/>
    <w:tmpl w:val="5C2ECCF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147078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537"/>
    <w:rsid w:val="000045BD"/>
    <w:rsid w:val="00007012"/>
    <w:rsid w:val="00015D5E"/>
    <w:rsid w:val="00035495"/>
    <w:rsid w:val="00035F9C"/>
    <w:rsid w:val="000644D6"/>
    <w:rsid w:val="000714D2"/>
    <w:rsid w:val="00072F4D"/>
    <w:rsid w:val="00080270"/>
    <w:rsid w:val="000922EA"/>
    <w:rsid w:val="000C3464"/>
    <w:rsid w:val="000C3946"/>
    <w:rsid w:val="000C59B3"/>
    <w:rsid w:val="000C7384"/>
    <w:rsid w:val="000E6EF2"/>
    <w:rsid w:val="001005FC"/>
    <w:rsid w:val="0011209A"/>
    <w:rsid w:val="001152F1"/>
    <w:rsid w:val="00124660"/>
    <w:rsid w:val="00141379"/>
    <w:rsid w:val="00144C54"/>
    <w:rsid w:val="00145034"/>
    <w:rsid w:val="0015368A"/>
    <w:rsid w:val="00170AA6"/>
    <w:rsid w:val="0017159C"/>
    <w:rsid w:val="00172138"/>
    <w:rsid w:val="001B0B5D"/>
    <w:rsid w:val="001B42E5"/>
    <w:rsid w:val="001D0EBD"/>
    <w:rsid w:val="001D2371"/>
    <w:rsid w:val="001E0C5E"/>
    <w:rsid w:val="001E6B82"/>
    <w:rsid w:val="00206DFC"/>
    <w:rsid w:val="00283A66"/>
    <w:rsid w:val="00297242"/>
    <w:rsid w:val="002A533E"/>
    <w:rsid w:val="002C2456"/>
    <w:rsid w:val="002C5F13"/>
    <w:rsid w:val="002C6BF8"/>
    <w:rsid w:val="002E652E"/>
    <w:rsid w:val="002F3142"/>
    <w:rsid w:val="00303092"/>
    <w:rsid w:val="00354629"/>
    <w:rsid w:val="00357F95"/>
    <w:rsid w:val="00364B00"/>
    <w:rsid w:val="00382D30"/>
    <w:rsid w:val="00390D89"/>
    <w:rsid w:val="003C2DD9"/>
    <w:rsid w:val="003C5537"/>
    <w:rsid w:val="003C67AE"/>
    <w:rsid w:val="003E5A69"/>
    <w:rsid w:val="004135F7"/>
    <w:rsid w:val="004227A5"/>
    <w:rsid w:val="00432A74"/>
    <w:rsid w:val="00436FF8"/>
    <w:rsid w:val="0044669F"/>
    <w:rsid w:val="004534FC"/>
    <w:rsid w:val="004677A9"/>
    <w:rsid w:val="00490115"/>
    <w:rsid w:val="004A6636"/>
    <w:rsid w:val="004B0124"/>
    <w:rsid w:val="004C7D95"/>
    <w:rsid w:val="004E4910"/>
    <w:rsid w:val="004F0C2B"/>
    <w:rsid w:val="004F4501"/>
    <w:rsid w:val="005014EE"/>
    <w:rsid w:val="005020AE"/>
    <w:rsid w:val="00525314"/>
    <w:rsid w:val="00534113"/>
    <w:rsid w:val="005355CA"/>
    <w:rsid w:val="00546687"/>
    <w:rsid w:val="005509F3"/>
    <w:rsid w:val="00555045"/>
    <w:rsid w:val="00567E08"/>
    <w:rsid w:val="00574149"/>
    <w:rsid w:val="005903D8"/>
    <w:rsid w:val="005B0B18"/>
    <w:rsid w:val="005B6295"/>
    <w:rsid w:val="005D4BF8"/>
    <w:rsid w:val="005E3A9D"/>
    <w:rsid w:val="006435C4"/>
    <w:rsid w:val="006448A4"/>
    <w:rsid w:val="00651165"/>
    <w:rsid w:val="00665B02"/>
    <w:rsid w:val="00671D5C"/>
    <w:rsid w:val="00674C14"/>
    <w:rsid w:val="006761EF"/>
    <w:rsid w:val="006A2842"/>
    <w:rsid w:val="00717425"/>
    <w:rsid w:val="007240A5"/>
    <w:rsid w:val="007260D7"/>
    <w:rsid w:val="007324CB"/>
    <w:rsid w:val="007326C1"/>
    <w:rsid w:val="007A78B1"/>
    <w:rsid w:val="007B052C"/>
    <w:rsid w:val="007B11C7"/>
    <w:rsid w:val="007B1EE8"/>
    <w:rsid w:val="007B585B"/>
    <w:rsid w:val="007C3E3D"/>
    <w:rsid w:val="007D637F"/>
    <w:rsid w:val="007F1E5B"/>
    <w:rsid w:val="007F4569"/>
    <w:rsid w:val="00814D5F"/>
    <w:rsid w:val="00827499"/>
    <w:rsid w:val="00831A42"/>
    <w:rsid w:val="00844090"/>
    <w:rsid w:val="00855321"/>
    <w:rsid w:val="00866F9A"/>
    <w:rsid w:val="00897C66"/>
    <w:rsid w:val="008F47C0"/>
    <w:rsid w:val="00906070"/>
    <w:rsid w:val="0091039D"/>
    <w:rsid w:val="00910C9A"/>
    <w:rsid w:val="0091294E"/>
    <w:rsid w:val="00915110"/>
    <w:rsid w:val="00921559"/>
    <w:rsid w:val="00925982"/>
    <w:rsid w:val="009259FB"/>
    <w:rsid w:val="0093385E"/>
    <w:rsid w:val="009471D0"/>
    <w:rsid w:val="00966A73"/>
    <w:rsid w:val="0098443C"/>
    <w:rsid w:val="009A0A33"/>
    <w:rsid w:val="009A12A6"/>
    <w:rsid w:val="009A3404"/>
    <w:rsid w:val="009A3EB7"/>
    <w:rsid w:val="009B2B0D"/>
    <w:rsid w:val="009D7A43"/>
    <w:rsid w:val="009E5F45"/>
    <w:rsid w:val="00A10149"/>
    <w:rsid w:val="00A12107"/>
    <w:rsid w:val="00A2534E"/>
    <w:rsid w:val="00A35FB1"/>
    <w:rsid w:val="00A75D58"/>
    <w:rsid w:val="00A92A9B"/>
    <w:rsid w:val="00AB0D8D"/>
    <w:rsid w:val="00AB6F5C"/>
    <w:rsid w:val="00AC1F60"/>
    <w:rsid w:val="00AC5237"/>
    <w:rsid w:val="00AD0A9E"/>
    <w:rsid w:val="00AF3B04"/>
    <w:rsid w:val="00AF7DEE"/>
    <w:rsid w:val="00B00222"/>
    <w:rsid w:val="00B01FDB"/>
    <w:rsid w:val="00B04694"/>
    <w:rsid w:val="00B40930"/>
    <w:rsid w:val="00B55E97"/>
    <w:rsid w:val="00B70414"/>
    <w:rsid w:val="00B76B4B"/>
    <w:rsid w:val="00B80783"/>
    <w:rsid w:val="00B81F32"/>
    <w:rsid w:val="00B83EA1"/>
    <w:rsid w:val="00B870BA"/>
    <w:rsid w:val="00BB6D19"/>
    <w:rsid w:val="00BB6DCA"/>
    <w:rsid w:val="00BC2ED1"/>
    <w:rsid w:val="00BD08B5"/>
    <w:rsid w:val="00BF06E1"/>
    <w:rsid w:val="00BF67B0"/>
    <w:rsid w:val="00C0017F"/>
    <w:rsid w:val="00C10C90"/>
    <w:rsid w:val="00C121BC"/>
    <w:rsid w:val="00C378E2"/>
    <w:rsid w:val="00C4401B"/>
    <w:rsid w:val="00C46256"/>
    <w:rsid w:val="00C547CA"/>
    <w:rsid w:val="00C64CA8"/>
    <w:rsid w:val="00C7124F"/>
    <w:rsid w:val="00C80EFA"/>
    <w:rsid w:val="00C83B81"/>
    <w:rsid w:val="00CA57C2"/>
    <w:rsid w:val="00CB0B3F"/>
    <w:rsid w:val="00CB2561"/>
    <w:rsid w:val="00CC738F"/>
    <w:rsid w:val="00CE65DB"/>
    <w:rsid w:val="00D029DE"/>
    <w:rsid w:val="00D02D57"/>
    <w:rsid w:val="00D205A5"/>
    <w:rsid w:val="00D451BA"/>
    <w:rsid w:val="00D454D1"/>
    <w:rsid w:val="00D50954"/>
    <w:rsid w:val="00D5750E"/>
    <w:rsid w:val="00D57DCA"/>
    <w:rsid w:val="00D9059F"/>
    <w:rsid w:val="00DD4E6C"/>
    <w:rsid w:val="00DE42FC"/>
    <w:rsid w:val="00E03C31"/>
    <w:rsid w:val="00E26116"/>
    <w:rsid w:val="00E50FE8"/>
    <w:rsid w:val="00E542D8"/>
    <w:rsid w:val="00E77CD6"/>
    <w:rsid w:val="00E829F6"/>
    <w:rsid w:val="00E83B4C"/>
    <w:rsid w:val="00ED459A"/>
    <w:rsid w:val="00EF0AAA"/>
    <w:rsid w:val="00F17C60"/>
    <w:rsid w:val="00F25E71"/>
    <w:rsid w:val="00F34239"/>
    <w:rsid w:val="00F454DE"/>
    <w:rsid w:val="00F52446"/>
    <w:rsid w:val="00F562AF"/>
    <w:rsid w:val="00F61662"/>
    <w:rsid w:val="00F712B7"/>
    <w:rsid w:val="00F97DE0"/>
    <w:rsid w:val="00FD418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C97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37"/>
    <w:pPr>
      <w:suppressAutoHyphens/>
      <w:autoSpaceDN w:val="0"/>
      <w:spacing w:line="240" w:lineRule="auto"/>
      <w:textAlignment w:val="baseline"/>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C5537"/>
    <w:rPr>
      <w:i/>
      <w:iCs/>
    </w:rPr>
  </w:style>
  <w:style w:type="character" w:styleId="Strong">
    <w:name w:val="Strong"/>
    <w:basedOn w:val="DefaultParagraphFont"/>
    <w:uiPriority w:val="22"/>
    <w:qFormat/>
    <w:rsid w:val="003C5537"/>
    <w:rPr>
      <w:b/>
      <w:bCs/>
    </w:rPr>
  </w:style>
  <w:style w:type="paragraph" w:styleId="ListParagraph">
    <w:name w:val="List Paragraph"/>
    <w:basedOn w:val="Normal"/>
    <w:uiPriority w:val="34"/>
    <w:qFormat/>
    <w:rsid w:val="003C5537"/>
    <w:pPr>
      <w:suppressAutoHyphens w:val="0"/>
      <w:autoSpaceDN/>
      <w:spacing w:before="100" w:beforeAutospacing="1" w:after="100" w:afterAutospacing="1"/>
      <w:textAlignment w:val="auto"/>
    </w:pPr>
    <w:rPr>
      <w:rFonts w:eastAsia="Times New Roman"/>
      <w:szCs w:val="24"/>
      <w:lang w:eastAsia="lv-LV"/>
    </w:rPr>
  </w:style>
  <w:style w:type="paragraph" w:styleId="Header">
    <w:name w:val="header"/>
    <w:basedOn w:val="Normal"/>
    <w:link w:val="HeaderChar"/>
    <w:uiPriority w:val="99"/>
    <w:unhideWhenUsed/>
    <w:rsid w:val="003C5537"/>
    <w:pPr>
      <w:tabs>
        <w:tab w:val="center" w:pos="4513"/>
        <w:tab w:val="right" w:pos="9026"/>
      </w:tabs>
      <w:spacing w:after="0"/>
    </w:pPr>
  </w:style>
  <w:style w:type="character" w:customStyle="1" w:styleId="HeaderChar">
    <w:name w:val="Header Char"/>
    <w:basedOn w:val="DefaultParagraphFont"/>
    <w:link w:val="Header"/>
    <w:uiPriority w:val="99"/>
    <w:rsid w:val="003C5537"/>
    <w:rPr>
      <w:rFonts w:eastAsia="Calibri" w:cs="Times New Roman"/>
      <w:kern w:val="0"/>
      <w14:ligatures w14:val="none"/>
    </w:rPr>
  </w:style>
  <w:style w:type="paragraph" w:styleId="Footer">
    <w:name w:val="footer"/>
    <w:basedOn w:val="Normal"/>
    <w:link w:val="FooterChar"/>
    <w:uiPriority w:val="99"/>
    <w:unhideWhenUsed/>
    <w:rsid w:val="003C5537"/>
    <w:pPr>
      <w:tabs>
        <w:tab w:val="center" w:pos="4513"/>
        <w:tab w:val="right" w:pos="9026"/>
      </w:tabs>
      <w:spacing w:after="0"/>
    </w:pPr>
  </w:style>
  <w:style w:type="character" w:customStyle="1" w:styleId="FooterChar">
    <w:name w:val="Footer Char"/>
    <w:basedOn w:val="DefaultParagraphFont"/>
    <w:link w:val="Footer"/>
    <w:uiPriority w:val="99"/>
    <w:rsid w:val="003C5537"/>
    <w:rPr>
      <w:rFonts w:eastAsia="Calibri" w:cs="Times New Roman"/>
      <w:kern w:val="0"/>
      <w14:ligatures w14:val="none"/>
    </w:rPr>
  </w:style>
  <w:style w:type="paragraph" w:styleId="FootnoteText">
    <w:name w:val="footnote text"/>
    <w:basedOn w:val="Normal"/>
    <w:link w:val="FootnoteTextChar"/>
    <w:uiPriority w:val="99"/>
    <w:semiHidden/>
    <w:unhideWhenUsed/>
    <w:rsid w:val="001E6B82"/>
    <w:pPr>
      <w:suppressAutoHyphens w:val="0"/>
      <w:autoSpaceDN/>
      <w:spacing w:after="0"/>
      <w:textAlignment w:val="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1E6B82"/>
    <w:rPr>
      <w:rFonts w:asciiTheme="minorHAnsi" w:hAnsiTheme="minorHAnsi"/>
      <w:sz w:val="20"/>
      <w:szCs w:val="20"/>
    </w:rPr>
  </w:style>
  <w:style w:type="character" w:styleId="FootnoteReference">
    <w:name w:val="footnote reference"/>
    <w:basedOn w:val="DefaultParagraphFont"/>
    <w:uiPriority w:val="99"/>
    <w:semiHidden/>
    <w:unhideWhenUsed/>
    <w:rsid w:val="001E6B82"/>
    <w:rPr>
      <w:vertAlign w:val="superscript"/>
    </w:rPr>
  </w:style>
  <w:style w:type="character" w:styleId="Hyperlink">
    <w:name w:val="Hyperlink"/>
    <w:basedOn w:val="DefaultParagraphFont"/>
    <w:uiPriority w:val="99"/>
    <w:unhideWhenUsed/>
    <w:rsid w:val="00C121BC"/>
    <w:rPr>
      <w:color w:val="0563C1" w:themeColor="hyperlink"/>
      <w:u w:val="single"/>
    </w:rPr>
  </w:style>
  <w:style w:type="paragraph" w:customStyle="1" w:styleId="Default">
    <w:name w:val="Default"/>
    <w:rsid w:val="002E652E"/>
    <w:pPr>
      <w:autoSpaceDE w:val="0"/>
      <w:autoSpaceDN w:val="0"/>
      <w:adjustRightInd w:val="0"/>
      <w:spacing w:after="0" w:line="240" w:lineRule="auto"/>
    </w:pPr>
    <w:rPr>
      <w:rFonts w:cs="Times New Roman"/>
      <w:color w:val="000000"/>
      <w:kern w:val="0"/>
      <w:szCs w:val="24"/>
    </w:rPr>
  </w:style>
  <w:style w:type="table" w:styleId="TableGrid">
    <w:name w:val="Table Grid"/>
    <w:basedOn w:val="TableNormal"/>
    <w:uiPriority w:val="39"/>
    <w:rsid w:val="002E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B052C"/>
    <w:rPr>
      <w:sz w:val="16"/>
      <w:szCs w:val="16"/>
    </w:rPr>
  </w:style>
  <w:style w:type="paragraph" w:styleId="CommentText">
    <w:name w:val="annotation text"/>
    <w:basedOn w:val="Normal"/>
    <w:link w:val="CommentTextChar"/>
    <w:uiPriority w:val="99"/>
    <w:semiHidden/>
    <w:unhideWhenUsed/>
    <w:rsid w:val="007B052C"/>
    <w:rPr>
      <w:sz w:val="20"/>
      <w:szCs w:val="20"/>
    </w:rPr>
  </w:style>
  <w:style w:type="character" w:customStyle="1" w:styleId="CommentTextChar">
    <w:name w:val="Comment Text Char"/>
    <w:basedOn w:val="DefaultParagraphFont"/>
    <w:link w:val="CommentText"/>
    <w:uiPriority w:val="99"/>
    <w:semiHidden/>
    <w:rsid w:val="007B052C"/>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052C"/>
    <w:rPr>
      <w:b/>
      <w:bCs/>
    </w:rPr>
  </w:style>
  <w:style w:type="character" w:customStyle="1" w:styleId="CommentSubjectChar">
    <w:name w:val="Comment Subject Char"/>
    <w:basedOn w:val="CommentTextChar"/>
    <w:link w:val="CommentSubject"/>
    <w:uiPriority w:val="99"/>
    <w:semiHidden/>
    <w:rsid w:val="007B052C"/>
    <w:rPr>
      <w:rFonts w:eastAsia="Calibri" w:cs="Times New Roman"/>
      <w:b/>
      <w:bCs/>
      <w:kern w:val="0"/>
      <w:sz w:val="20"/>
      <w:szCs w:val="20"/>
      <w14:ligatures w14:val="none"/>
    </w:rPr>
  </w:style>
  <w:style w:type="character" w:styleId="UnresolvedMention">
    <w:name w:val="Unresolved Mention"/>
    <w:basedOn w:val="DefaultParagraphFont"/>
    <w:uiPriority w:val="99"/>
    <w:semiHidden/>
    <w:unhideWhenUsed/>
    <w:rsid w:val="002C2456"/>
    <w:rPr>
      <w:color w:val="605E5C"/>
      <w:shd w:val="clear" w:color="auto" w:fill="E1DFDD"/>
    </w:rPr>
  </w:style>
  <w:style w:type="character" w:styleId="FollowedHyperlink">
    <w:name w:val="FollowedHyperlink"/>
    <w:basedOn w:val="DefaultParagraphFont"/>
    <w:uiPriority w:val="99"/>
    <w:semiHidden/>
    <w:unhideWhenUsed/>
    <w:rsid w:val="002C24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0674">
      <w:bodyDiv w:val="1"/>
      <w:marLeft w:val="0"/>
      <w:marRight w:val="0"/>
      <w:marTop w:val="0"/>
      <w:marBottom w:val="0"/>
      <w:divBdr>
        <w:top w:val="none" w:sz="0" w:space="0" w:color="auto"/>
        <w:left w:val="none" w:sz="0" w:space="0" w:color="auto"/>
        <w:bottom w:val="none" w:sz="0" w:space="0" w:color="auto"/>
        <w:right w:val="none" w:sz="0" w:space="0" w:color="auto"/>
      </w:divBdr>
    </w:div>
    <w:div w:id="567960268">
      <w:bodyDiv w:val="1"/>
      <w:marLeft w:val="0"/>
      <w:marRight w:val="0"/>
      <w:marTop w:val="0"/>
      <w:marBottom w:val="0"/>
      <w:divBdr>
        <w:top w:val="none" w:sz="0" w:space="0" w:color="auto"/>
        <w:left w:val="none" w:sz="0" w:space="0" w:color="auto"/>
        <w:bottom w:val="none" w:sz="0" w:space="0" w:color="auto"/>
        <w:right w:val="none" w:sz="0" w:space="0" w:color="auto"/>
      </w:divBdr>
    </w:div>
    <w:div w:id="1489176445">
      <w:bodyDiv w:val="1"/>
      <w:marLeft w:val="0"/>
      <w:marRight w:val="0"/>
      <w:marTop w:val="0"/>
      <w:marBottom w:val="0"/>
      <w:divBdr>
        <w:top w:val="none" w:sz="0" w:space="0" w:color="auto"/>
        <w:left w:val="none" w:sz="0" w:space="0" w:color="auto"/>
        <w:bottom w:val="none" w:sz="0" w:space="0" w:color="auto"/>
        <w:right w:val="none" w:sz="0" w:space="0" w:color="auto"/>
      </w:divBdr>
    </w:div>
    <w:div w:id="1537035738">
      <w:bodyDiv w:val="1"/>
      <w:marLeft w:val="0"/>
      <w:marRight w:val="0"/>
      <w:marTop w:val="0"/>
      <w:marBottom w:val="0"/>
      <w:divBdr>
        <w:top w:val="none" w:sz="0" w:space="0" w:color="auto"/>
        <w:left w:val="none" w:sz="0" w:space="0" w:color="auto"/>
        <w:bottom w:val="none" w:sz="0" w:space="0" w:color="auto"/>
        <w:right w:val="none" w:sz="0" w:space="0" w:color="auto"/>
      </w:divBdr>
    </w:div>
    <w:div w:id="184296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matas.lndb.lv/periodika2-viewer/?lang=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45765.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space.lu.lv/dspace/handle/7/4473" TargetMode="External"/><Relationship Id="rId4" Type="http://schemas.openxmlformats.org/officeDocument/2006/relationships/webSettings" Target="webSettings.xml"/><Relationship Id="rId9" Type="http://schemas.openxmlformats.org/officeDocument/2006/relationships/hyperlink" Target="https://dspace.lu.lv/dspace/handle/7/4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9783</Words>
  <Characters>5577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2025-01-22T12:53:00Z</dcterms:created>
  <dcterms:modified xsi:type="dcterms:W3CDTF">2025-01-22T14:14:00Z</dcterms:modified>
</cp:coreProperties>
</file>