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D157A" w14:textId="15979F25" w:rsidR="00DA0B0D" w:rsidRPr="00DA0B0D" w:rsidRDefault="00DA0B0D" w:rsidP="00DA0B0D">
      <w:pPr>
        <w:spacing w:line="276" w:lineRule="auto"/>
        <w:jc w:val="both"/>
        <w:rPr>
          <w:b/>
          <w:bCs/>
        </w:rPr>
      </w:pPr>
      <w:bookmarkStart w:id="0" w:name="_Hlk180568292"/>
      <w:bookmarkStart w:id="1" w:name="_Hlk180655449"/>
      <w:r w:rsidRPr="00BB6397">
        <w:rPr>
          <w:b/>
          <w:bCs/>
        </w:rPr>
        <w:t>Smagāka soda noteikšana apelācijas instances tiesā, ja tiesa nav apmierinājusi prokurora apelācijas protestu par smagāku noziedzīgā nodarījuma juridisko kvalifikāciju</w:t>
      </w:r>
      <w:bookmarkEnd w:id="0"/>
      <w:bookmarkEnd w:id="1"/>
    </w:p>
    <w:p w14:paraId="326D4574" w14:textId="2DAA4606" w:rsidR="00DA0B0D" w:rsidRPr="00B71A18" w:rsidRDefault="00DA0B0D" w:rsidP="00DA0B0D">
      <w:pPr>
        <w:spacing w:line="276" w:lineRule="auto"/>
        <w:jc w:val="both"/>
      </w:pPr>
      <w:r w:rsidRPr="00B71A18">
        <w:t>Ja prokurors apelācijas protestā lūdzis apsūdzēto atzīt par vainīgu un sodīt par smagāka noziedzīgā nodarījuma izdarīšanu, nekā atzinusi pirmās instances tiesa, bet nav norādījis uz tiesas pieļautiem pārkāpumiem soda noteikšanā, kā arī nav norādījis motīvus smagāka soda noteikšanai, apelācijas instances tiesa, izskatot lietu sakarā ar apelācijas protestu un atzīstot, ka pirmās instances tiesa pareizi kvalificējusi apsūdzētā darbības, nav tiesīga noteikt apsūdzētajam smagāku sodu, nekā to noteikusi pirmās instances tiesa.</w:t>
      </w:r>
    </w:p>
    <w:p w14:paraId="5149E06A" w14:textId="77777777" w:rsidR="007B746B" w:rsidRPr="000C7687" w:rsidRDefault="007B746B" w:rsidP="00DA0B0D">
      <w:pPr>
        <w:spacing w:line="276" w:lineRule="auto"/>
        <w:ind w:right="-1"/>
        <w:rPr>
          <w:rFonts w:asciiTheme="majorBidi" w:hAnsiTheme="majorBidi" w:cstheme="majorBidi"/>
        </w:rPr>
      </w:pPr>
    </w:p>
    <w:p w14:paraId="4CC5A9C2" w14:textId="51A01A87" w:rsidR="007A0C10" w:rsidRPr="00DA0B0D" w:rsidRDefault="007A0C10" w:rsidP="00DA0B0D">
      <w:pPr>
        <w:spacing w:line="276" w:lineRule="auto"/>
        <w:ind w:right="-1"/>
        <w:jc w:val="center"/>
        <w:rPr>
          <w:rFonts w:asciiTheme="majorBidi" w:hAnsiTheme="majorBidi" w:cstheme="majorBidi"/>
          <w:b/>
        </w:rPr>
      </w:pPr>
      <w:r w:rsidRPr="00DA0B0D">
        <w:rPr>
          <w:rFonts w:asciiTheme="majorBidi" w:hAnsiTheme="majorBidi" w:cstheme="majorBidi"/>
          <w:b/>
        </w:rPr>
        <w:t>Latvijas Republikas Senāt</w:t>
      </w:r>
      <w:r w:rsidR="00DA0B0D" w:rsidRPr="00DA0B0D">
        <w:rPr>
          <w:rFonts w:asciiTheme="majorBidi" w:hAnsiTheme="majorBidi" w:cstheme="majorBidi"/>
          <w:b/>
        </w:rPr>
        <w:t>a</w:t>
      </w:r>
    </w:p>
    <w:p w14:paraId="6CC01348" w14:textId="54553900" w:rsidR="00DA0B0D" w:rsidRPr="00DA0B0D" w:rsidRDefault="00DA0B0D" w:rsidP="00DA0B0D">
      <w:pPr>
        <w:spacing w:line="276" w:lineRule="auto"/>
        <w:ind w:right="-1"/>
        <w:jc w:val="center"/>
        <w:rPr>
          <w:rFonts w:asciiTheme="majorBidi" w:hAnsiTheme="majorBidi" w:cstheme="majorBidi"/>
          <w:b/>
        </w:rPr>
      </w:pPr>
      <w:r w:rsidRPr="00DA0B0D">
        <w:rPr>
          <w:rFonts w:asciiTheme="majorBidi" w:hAnsiTheme="majorBidi" w:cstheme="majorBidi"/>
          <w:b/>
        </w:rPr>
        <w:t>Krimināllietu departament</w:t>
      </w:r>
      <w:r w:rsidRPr="00DA0B0D">
        <w:rPr>
          <w:rFonts w:asciiTheme="majorBidi" w:hAnsiTheme="majorBidi" w:cstheme="majorBidi"/>
          <w:b/>
        </w:rPr>
        <w:t>a</w:t>
      </w:r>
    </w:p>
    <w:p w14:paraId="2F596BFD" w14:textId="700884E2" w:rsidR="00DA0B0D" w:rsidRPr="00DA0B0D" w:rsidRDefault="00DA0B0D" w:rsidP="00DA0B0D">
      <w:pPr>
        <w:spacing w:line="276" w:lineRule="auto"/>
        <w:ind w:right="-1"/>
        <w:jc w:val="center"/>
        <w:rPr>
          <w:rFonts w:asciiTheme="majorBidi" w:hAnsiTheme="majorBidi" w:cstheme="majorBidi"/>
          <w:b/>
        </w:rPr>
      </w:pPr>
      <w:r w:rsidRPr="00DA0B0D">
        <w:rPr>
          <w:rFonts w:asciiTheme="majorBidi" w:hAnsiTheme="majorBidi" w:cstheme="majorBidi"/>
          <w:b/>
        </w:rPr>
        <w:t>2024. gada 18. septembr</w:t>
      </w:r>
      <w:r w:rsidRPr="00DA0B0D">
        <w:rPr>
          <w:rFonts w:asciiTheme="majorBidi" w:hAnsiTheme="majorBidi" w:cstheme="majorBidi"/>
          <w:b/>
        </w:rPr>
        <w:t>a</w:t>
      </w:r>
    </w:p>
    <w:p w14:paraId="560E4C38" w14:textId="77777777" w:rsidR="007A0C10" w:rsidRPr="00DA0B0D" w:rsidRDefault="007A0C10" w:rsidP="00DA0B0D">
      <w:pPr>
        <w:spacing w:line="276" w:lineRule="auto"/>
        <w:ind w:right="-1"/>
        <w:jc w:val="center"/>
        <w:rPr>
          <w:rFonts w:asciiTheme="majorBidi" w:hAnsiTheme="majorBidi" w:cstheme="majorBidi"/>
          <w:b/>
        </w:rPr>
      </w:pPr>
      <w:r w:rsidRPr="00DA0B0D">
        <w:rPr>
          <w:rFonts w:asciiTheme="majorBidi" w:hAnsiTheme="majorBidi" w:cstheme="majorBidi"/>
          <w:b/>
        </w:rPr>
        <w:t>LĒMUMS</w:t>
      </w:r>
    </w:p>
    <w:p w14:paraId="7787B1CB" w14:textId="77777777" w:rsidR="00DA0B0D" w:rsidRPr="00DA0B0D" w:rsidRDefault="00DA0B0D" w:rsidP="00DA0B0D">
      <w:pPr>
        <w:spacing w:line="276" w:lineRule="auto"/>
        <w:ind w:right="-1"/>
        <w:jc w:val="center"/>
        <w:rPr>
          <w:rFonts w:asciiTheme="majorBidi" w:hAnsiTheme="majorBidi" w:cstheme="majorBidi"/>
          <w:b/>
          <w:lang w:eastAsia="lv-LV"/>
        </w:rPr>
      </w:pPr>
      <w:r w:rsidRPr="00DA0B0D">
        <w:rPr>
          <w:rFonts w:asciiTheme="majorBidi" w:hAnsiTheme="majorBidi" w:cstheme="majorBidi"/>
          <w:b/>
        </w:rPr>
        <w:t>Lieta Nr. </w:t>
      </w:r>
      <w:r w:rsidRPr="00DA0B0D">
        <w:rPr>
          <w:rFonts w:asciiTheme="majorBidi" w:hAnsiTheme="majorBidi" w:cstheme="majorBidi"/>
          <w:b/>
          <w:lang w:eastAsia="lv-LV"/>
        </w:rPr>
        <w:t xml:space="preserve">11354016217, </w:t>
      </w:r>
      <w:bookmarkStart w:id="2" w:name="_Hlk115964088"/>
      <w:r w:rsidRPr="00DA0B0D">
        <w:rPr>
          <w:rFonts w:asciiTheme="majorBidi" w:hAnsiTheme="majorBidi" w:cstheme="majorBidi"/>
          <w:b/>
        </w:rPr>
        <w:t>SKK-150/202</w:t>
      </w:r>
      <w:bookmarkEnd w:id="2"/>
      <w:r w:rsidRPr="00DA0B0D">
        <w:rPr>
          <w:rFonts w:asciiTheme="majorBidi" w:hAnsiTheme="majorBidi" w:cstheme="majorBidi"/>
          <w:b/>
        </w:rPr>
        <w:t>4</w:t>
      </w:r>
    </w:p>
    <w:p w14:paraId="06726FB8" w14:textId="35F000CD" w:rsidR="00683D46" w:rsidRPr="00DA0B0D" w:rsidRDefault="00DA0B0D" w:rsidP="00DA0B0D">
      <w:pPr>
        <w:spacing w:line="276" w:lineRule="auto"/>
        <w:ind w:right="-1"/>
        <w:jc w:val="center"/>
        <w:rPr>
          <w:rFonts w:asciiTheme="majorBidi" w:hAnsiTheme="majorBidi" w:cstheme="majorBidi"/>
          <w:bCs/>
        </w:rPr>
      </w:pPr>
      <w:hyperlink r:id="rId8" w:history="1">
        <w:r w:rsidR="00683D46" w:rsidRPr="00DA0B0D">
          <w:rPr>
            <w:rStyle w:val="Hyperlink"/>
            <w:rFonts w:asciiTheme="majorBidi" w:hAnsiTheme="majorBidi" w:cstheme="majorBidi"/>
            <w:bCs/>
          </w:rPr>
          <w:t>ECLI:LV:AT:2024:0918.11354016217.14.L</w:t>
        </w:r>
      </w:hyperlink>
    </w:p>
    <w:p w14:paraId="6A12905E" w14:textId="77777777" w:rsidR="00BA647A" w:rsidRPr="000C7687" w:rsidRDefault="00BA647A" w:rsidP="000C7687">
      <w:pPr>
        <w:spacing w:line="276" w:lineRule="auto"/>
        <w:ind w:firstLine="720"/>
        <w:jc w:val="both"/>
        <w:rPr>
          <w:rFonts w:asciiTheme="majorBidi" w:hAnsiTheme="majorBidi" w:cstheme="majorBidi"/>
        </w:rPr>
      </w:pPr>
    </w:p>
    <w:p w14:paraId="2579CC79" w14:textId="78F0672A" w:rsidR="007A0C10" w:rsidRPr="000C7687" w:rsidRDefault="007A0C10"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Senāts šādā sastāvā: senatore referente Sandra Kaija, senatori </w:t>
      </w:r>
      <w:r w:rsidR="00B629B2" w:rsidRPr="000C7687">
        <w:rPr>
          <w:rFonts w:asciiTheme="majorBidi" w:hAnsiTheme="majorBidi" w:cstheme="majorBidi"/>
        </w:rPr>
        <w:t>Anita Poļakova</w:t>
      </w:r>
      <w:r w:rsidR="009121E4" w:rsidRPr="000C7687">
        <w:rPr>
          <w:rFonts w:asciiTheme="majorBidi" w:hAnsiTheme="majorBidi" w:cstheme="majorBidi"/>
        </w:rPr>
        <w:t xml:space="preserve"> un</w:t>
      </w:r>
      <w:r w:rsidRPr="000C7687">
        <w:rPr>
          <w:rFonts w:asciiTheme="majorBidi" w:hAnsiTheme="majorBidi" w:cstheme="majorBidi"/>
        </w:rPr>
        <w:t xml:space="preserve"> Aivars Uminskis</w:t>
      </w:r>
    </w:p>
    <w:p w14:paraId="4CA5F3AE" w14:textId="77777777" w:rsidR="007A0C10" w:rsidRPr="000C7687" w:rsidRDefault="007A0C10" w:rsidP="000C7687">
      <w:pPr>
        <w:spacing w:line="276" w:lineRule="auto"/>
        <w:ind w:firstLine="720"/>
        <w:jc w:val="both"/>
        <w:rPr>
          <w:rFonts w:asciiTheme="majorBidi" w:hAnsiTheme="majorBidi" w:cstheme="majorBidi"/>
        </w:rPr>
      </w:pPr>
    </w:p>
    <w:p w14:paraId="47468DAC" w14:textId="540BDEF3" w:rsidR="007A0C10" w:rsidRPr="000C7687" w:rsidRDefault="007A0C10"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rakstveida procesā izskatīja krimināllietu sakarā </w:t>
      </w:r>
      <w:r w:rsidR="00B629B2" w:rsidRPr="000C7687">
        <w:rPr>
          <w:rFonts w:asciiTheme="majorBidi" w:hAnsiTheme="majorBidi" w:cstheme="majorBidi"/>
        </w:rPr>
        <w:t xml:space="preserve">ar Pierīgas prokuratūras prokurores Anetes Valpēteres kasācijas protestu un </w:t>
      </w:r>
      <w:bookmarkStart w:id="3" w:name="_Hlk108533050"/>
      <w:bookmarkStart w:id="4" w:name="_Hlk45528273"/>
      <w:r w:rsidRPr="000C7687">
        <w:rPr>
          <w:rFonts w:asciiTheme="majorBidi" w:hAnsiTheme="majorBidi" w:cstheme="majorBidi"/>
        </w:rPr>
        <w:t xml:space="preserve">apsūdzētā </w:t>
      </w:r>
      <w:r w:rsidR="00DA0B0D">
        <w:rPr>
          <w:rFonts w:asciiTheme="majorBidi" w:hAnsiTheme="majorBidi" w:cstheme="majorBidi"/>
        </w:rPr>
        <w:t>[pers. A]</w:t>
      </w:r>
      <w:r w:rsidRPr="000C7687">
        <w:rPr>
          <w:rFonts w:asciiTheme="majorBidi" w:hAnsiTheme="majorBidi" w:cstheme="majorBidi"/>
        </w:rPr>
        <w:t xml:space="preserve"> kasācijas sūdzību</w:t>
      </w:r>
      <w:r w:rsidR="00007A3B" w:rsidRPr="000C7687">
        <w:rPr>
          <w:rFonts w:asciiTheme="majorBidi" w:hAnsiTheme="majorBidi" w:cstheme="majorBidi"/>
        </w:rPr>
        <w:t xml:space="preserve"> </w:t>
      </w:r>
      <w:r w:rsidRPr="000C7687">
        <w:rPr>
          <w:rFonts w:asciiTheme="majorBidi" w:hAnsiTheme="majorBidi" w:cstheme="majorBidi"/>
        </w:rPr>
        <w:t xml:space="preserve">par </w:t>
      </w:r>
      <w:r w:rsidR="00B629B2" w:rsidRPr="000C7687">
        <w:rPr>
          <w:rFonts w:asciiTheme="majorBidi" w:hAnsiTheme="majorBidi" w:cstheme="majorBidi"/>
        </w:rPr>
        <w:t>Rīgas</w:t>
      </w:r>
      <w:r w:rsidRPr="000C7687">
        <w:rPr>
          <w:rFonts w:asciiTheme="majorBidi" w:hAnsiTheme="majorBidi" w:cstheme="majorBidi"/>
        </w:rPr>
        <w:t xml:space="preserve"> apgabaltiesas 202</w:t>
      </w:r>
      <w:r w:rsidR="00B629B2" w:rsidRPr="000C7687">
        <w:rPr>
          <w:rFonts w:asciiTheme="majorBidi" w:hAnsiTheme="majorBidi" w:cstheme="majorBidi"/>
        </w:rPr>
        <w:t>3</w:t>
      </w:r>
      <w:r w:rsidRPr="000C7687">
        <w:rPr>
          <w:rFonts w:asciiTheme="majorBidi" w:hAnsiTheme="majorBidi" w:cstheme="majorBidi"/>
        </w:rPr>
        <w:t xml:space="preserve">. gada </w:t>
      </w:r>
      <w:r w:rsidR="00B629B2" w:rsidRPr="000C7687">
        <w:rPr>
          <w:rFonts w:asciiTheme="majorBidi" w:hAnsiTheme="majorBidi" w:cstheme="majorBidi"/>
        </w:rPr>
        <w:t>25. oktobra</w:t>
      </w:r>
      <w:r w:rsidRPr="000C7687">
        <w:rPr>
          <w:rFonts w:asciiTheme="majorBidi" w:hAnsiTheme="majorBidi" w:cstheme="majorBidi"/>
        </w:rPr>
        <w:t xml:space="preserve"> spriedumu.</w:t>
      </w:r>
    </w:p>
    <w:bookmarkEnd w:id="3"/>
    <w:bookmarkEnd w:id="4"/>
    <w:p w14:paraId="406F78BF" w14:textId="77777777" w:rsidR="007A0C10" w:rsidRPr="000C7687" w:rsidRDefault="007A0C10" w:rsidP="000C7687">
      <w:pPr>
        <w:spacing w:line="276" w:lineRule="auto"/>
        <w:ind w:firstLine="720"/>
        <w:jc w:val="both"/>
        <w:rPr>
          <w:rFonts w:asciiTheme="majorBidi" w:hAnsiTheme="majorBidi" w:cstheme="majorBidi"/>
        </w:rPr>
      </w:pPr>
    </w:p>
    <w:p w14:paraId="0F7810DB" w14:textId="77777777" w:rsidR="007A0C10" w:rsidRPr="000C7687" w:rsidRDefault="007A0C10" w:rsidP="000C7687">
      <w:pPr>
        <w:spacing w:line="276" w:lineRule="auto"/>
        <w:jc w:val="center"/>
        <w:rPr>
          <w:rFonts w:asciiTheme="majorBidi" w:hAnsiTheme="majorBidi" w:cstheme="majorBidi"/>
          <w:b/>
        </w:rPr>
      </w:pPr>
      <w:r w:rsidRPr="000C7687">
        <w:rPr>
          <w:rFonts w:asciiTheme="majorBidi" w:hAnsiTheme="majorBidi" w:cstheme="majorBidi"/>
          <w:b/>
        </w:rPr>
        <w:t>Aprakstošā daļa</w:t>
      </w:r>
    </w:p>
    <w:p w14:paraId="0C2B5064" w14:textId="77777777" w:rsidR="007A0C10" w:rsidRPr="000C7687" w:rsidRDefault="007A0C10" w:rsidP="000C7687">
      <w:pPr>
        <w:spacing w:line="276" w:lineRule="auto"/>
        <w:ind w:firstLine="720"/>
        <w:jc w:val="both"/>
        <w:rPr>
          <w:rFonts w:asciiTheme="majorBidi" w:hAnsiTheme="majorBidi" w:cstheme="majorBidi"/>
        </w:rPr>
      </w:pPr>
    </w:p>
    <w:p w14:paraId="5D4E7828" w14:textId="00EFA228" w:rsidR="0064082C" w:rsidRPr="000C7687" w:rsidRDefault="0064082C"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[1] Ar </w:t>
      </w:r>
      <w:r w:rsidR="00B629B2" w:rsidRPr="000C7687">
        <w:rPr>
          <w:rFonts w:asciiTheme="majorBidi" w:hAnsiTheme="majorBidi" w:cstheme="majorBidi"/>
        </w:rPr>
        <w:t>Rīgas rajona</w:t>
      </w:r>
      <w:r w:rsidRPr="000C7687">
        <w:rPr>
          <w:rFonts w:asciiTheme="majorBidi" w:hAnsiTheme="majorBidi" w:cstheme="majorBidi"/>
        </w:rPr>
        <w:t xml:space="preserve"> tiesas 202</w:t>
      </w:r>
      <w:r w:rsidR="00B629B2" w:rsidRPr="000C7687">
        <w:rPr>
          <w:rFonts w:asciiTheme="majorBidi" w:hAnsiTheme="majorBidi" w:cstheme="majorBidi"/>
        </w:rPr>
        <w:t>1</w:t>
      </w:r>
      <w:r w:rsidRPr="000C7687">
        <w:rPr>
          <w:rFonts w:asciiTheme="majorBidi" w:hAnsiTheme="majorBidi" w:cstheme="majorBidi"/>
        </w:rPr>
        <w:t xml:space="preserve">. gada </w:t>
      </w:r>
      <w:r w:rsidR="00B629B2" w:rsidRPr="000C7687">
        <w:rPr>
          <w:rFonts w:asciiTheme="majorBidi" w:hAnsiTheme="majorBidi" w:cstheme="majorBidi"/>
        </w:rPr>
        <w:t>28. maija</w:t>
      </w:r>
      <w:r w:rsidRPr="000C7687">
        <w:rPr>
          <w:rFonts w:asciiTheme="majorBidi" w:hAnsiTheme="majorBidi" w:cstheme="majorBidi"/>
        </w:rPr>
        <w:t xml:space="preserve"> spriedumu</w:t>
      </w:r>
    </w:p>
    <w:p w14:paraId="26648EDE" w14:textId="6A492B61" w:rsidR="0064082C" w:rsidRPr="000C7687" w:rsidRDefault="00DA0B0D" w:rsidP="000C7687">
      <w:pPr>
        <w:spacing w:line="276" w:lineRule="auto"/>
        <w:ind w:firstLine="720"/>
        <w:jc w:val="both"/>
        <w:rPr>
          <w:rFonts w:asciiTheme="majorBidi" w:hAnsiTheme="majorBidi" w:cstheme="majorBidi"/>
        </w:rPr>
      </w:pPr>
      <w:r>
        <w:rPr>
          <w:rFonts w:asciiTheme="majorBidi" w:hAnsiTheme="majorBidi" w:cstheme="majorBidi"/>
        </w:rPr>
        <w:t>[pers. A]</w:t>
      </w:r>
      <w:r w:rsidR="0064082C" w:rsidRPr="000C7687">
        <w:rPr>
          <w:rFonts w:asciiTheme="majorBidi" w:hAnsiTheme="majorBidi" w:cstheme="majorBidi"/>
        </w:rPr>
        <w:t xml:space="preserve">, personas kods </w:t>
      </w:r>
      <w:r>
        <w:rPr>
          <w:rFonts w:asciiTheme="majorBidi" w:hAnsiTheme="majorBidi" w:cstheme="majorBidi"/>
        </w:rPr>
        <w:t>[..]</w:t>
      </w:r>
      <w:r w:rsidR="0064082C" w:rsidRPr="000C7687">
        <w:rPr>
          <w:rFonts w:asciiTheme="majorBidi" w:hAnsiTheme="majorBidi" w:cstheme="majorBidi"/>
        </w:rPr>
        <w:t>,</w:t>
      </w:r>
    </w:p>
    <w:p w14:paraId="7AC9A98B" w14:textId="0A22EF07" w:rsidR="0064082C" w:rsidRPr="000C7687" w:rsidRDefault="0064082C" w:rsidP="000C7687">
      <w:pPr>
        <w:spacing w:line="276" w:lineRule="auto"/>
        <w:ind w:firstLine="720"/>
        <w:jc w:val="both"/>
        <w:rPr>
          <w:rFonts w:asciiTheme="majorBidi" w:hAnsiTheme="majorBidi" w:cstheme="majorBidi"/>
        </w:rPr>
      </w:pPr>
      <w:r w:rsidRPr="000C7687">
        <w:rPr>
          <w:rFonts w:asciiTheme="majorBidi" w:hAnsiTheme="majorBidi" w:cstheme="majorBidi"/>
        </w:rPr>
        <w:t>atzīt</w:t>
      </w:r>
      <w:r w:rsidR="00B629B2" w:rsidRPr="000C7687">
        <w:rPr>
          <w:rFonts w:asciiTheme="majorBidi" w:hAnsiTheme="majorBidi" w:cstheme="majorBidi"/>
        </w:rPr>
        <w:t>s</w:t>
      </w:r>
      <w:r w:rsidRPr="000C7687">
        <w:rPr>
          <w:rFonts w:asciiTheme="majorBidi" w:hAnsiTheme="majorBidi" w:cstheme="majorBidi"/>
        </w:rPr>
        <w:t xml:space="preserve"> par vainīgu Krimināllikuma 15. panta ceturtajā daļā un </w:t>
      </w:r>
      <w:r w:rsidR="00B629B2" w:rsidRPr="000C7687">
        <w:rPr>
          <w:rFonts w:asciiTheme="majorBidi" w:hAnsiTheme="majorBidi" w:cstheme="majorBidi"/>
        </w:rPr>
        <w:t>116</w:t>
      </w:r>
      <w:r w:rsidRPr="000C7687">
        <w:rPr>
          <w:rFonts w:asciiTheme="majorBidi" w:hAnsiTheme="majorBidi" w:cstheme="majorBidi"/>
        </w:rPr>
        <w:t>. pant</w:t>
      </w:r>
      <w:r w:rsidR="00B629B2" w:rsidRPr="000C7687">
        <w:rPr>
          <w:rFonts w:asciiTheme="majorBidi" w:hAnsiTheme="majorBidi" w:cstheme="majorBidi"/>
        </w:rPr>
        <w:t>ā</w:t>
      </w:r>
      <w:r w:rsidRPr="000C7687">
        <w:rPr>
          <w:rFonts w:asciiTheme="majorBidi" w:hAnsiTheme="majorBidi" w:cstheme="majorBidi"/>
        </w:rPr>
        <w:t xml:space="preserve"> paredzētajā noziedzīgajā nodarījumā un</w:t>
      </w:r>
      <w:r w:rsidR="00980EA5" w:rsidRPr="000C7687">
        <w:rPr>
          <w:rFonts w:asciiTheme="majorBidi" w:eastAsiaTheme="minorHAnsi" w:hAnsiTheme="majorBidi" w:cstheme="majorBidi"/>
          <w:lang w:eastAsia="en-US"/>
        </w:rPr>
        <w:t xml:space="preserve"> sodīts, piemērojot Krimināllikuma 49.</w:t>
      </w:r>
      <w:r w:rsidR="00980EA5" w:rsidRPr="000C7687">
        <w:rPr>
          <w:rFonts w:asciiTheme="majorBidi" w:eastAsiaTheme="minorHAnsi" w:hAnsiTheme="majorBidi" w:cstheme="majorBidi"/>
          <w:vertAlign w:val="superscript"/>
          <w:lang w:eastAsia="en-US"/>
        </w:rPr>
        <w:t>1 </w:t>
      </w:r>
      <w:r w:rsidR="00980EA5" w:rsidRPr="000C7687">
        <w:rPr>
          <w:rFonts w:asciiTheme="majorBidi" w:eastAsiaTheme="minorHAnsi" w:hAnsiTheme="majorBidi" w:cstheme="majorBidi"/>
          <w:lang w:eastAsia="en-US"/>
        </w:rPr>
        <w:t>panta pirmās daļas 2. punktu, ar brīvības atņemšanu uz 3 gadiem un probācijas uzraudzību uz 1 gadu</w:t>
      </w:r>
      <w:r w:rsidR="00616661" w:rsidRPr="000C7687">
        <w:rPr>
          <w:rFonts w:asciiTheme="majorBidi" w:hAnsiTheme="majorBidi" w:cstheme="majorBidi"/>
        </w:rPr>
        <w:t>.</w:t>
      </w:r>
    </w:p>
    <w:p w14:paraId="66EBC6F2" w14:textId="13E3B761" w:rsidR="00980EA5" w:rsidRPr="000C7687" w:rsidRDefault="0064082C" w:rsidP="000C7687">
      <w:pPr>
        <w:autoSpaceDE w:val="0"/>
        <w:autoSpaceDN w:val="0"/>
        <w:adjustRightInd w:val="0"/>
        <w:spacing w:line="276" w:lineRule="auto"/>
        <w:ind w:firstLine="720"/>
        <w:contextualSpacing/>
        <w:jc w:val="both"/>
        <w:rPr>
          <w:rFonts w:asciiTheme="majorBidi" w:hAnsiTheme="majorBidi" w:cstheme="majorBidi"/>
          <w:color w:val="000000"/>
        </w:rPr>
      </w:pPr>
      <w:r w:rsidRPr="000C7687">
        <w:rPr>
          <w:rFonts w:asciiTheme="majorBidi" w:hAnsiTheme="majorBidi" w:cstheme="majorBidi"/>
        </w:rPr>
        <w:t xml:space="preserve">Saskaņā ar Krimināllikuma 50. panta </w:t>
      </w:r>
      <w:r w:rsidR="00980EA5" w:rsidRPr="000C7687">
        <w:rPr>
          <w:rFonts w:asciiTheme="majorBidi" w:hAnsiTheme="majorBidi" w:cstheme="majorBidi"/>
        </w:rPr>
        <w:t>piekto</w:t>
      </w:r>
      <w:r w:rsidRPr="000C7687">
        <w:rPr>
          <w:rFonts w:asciiTheme="majorBidi" w:hAnsiTheme="majorBidi" w:cstheme="majorBidi"/>
        </w:rPr>
        <w:t xml:space="preserve"> daļu </w:t>
      </w:r>
      <w:r w:rsidR="00980EA5" w:rsidRPr="000C7687">
        <w:rPr>
          <w:rFonts w:asciiTheme="majorBidi" w:hAnsiTheme="majorBidi" w:cstheme="majorBidi"/>
          <w:color w:val="000000"/>
        </w:rPr>
        <w:t xml:space="preserve">galīgais sods </w:t>
      </w:r>
      <w:r w:rsidR="00DA0B0D">
        <w:rPr>
          <w:rFonts w:asciiTheme="majorBidi" w:hAnsiTheme="majorBidi" w:cstheme="majorBidi"/>
        </w:rPr>
        <w:t>[pers. A]</w:t>
      </w:r>
      <w:r w:rsidR="00980EA5" w:rsidRPr="000C7687">
        <w:rPr>
          <w:rFonts w:asciiTheme="majorBidi" w:hAnsiTheme="majorBidi" w:cstheme="majorBidi"/>
          <w:color w:val="000000"/>
        </w:rPr>
        <w:t xml:space="preserve"> noteikts </w:t>
      </w:r>
      <w:r w:rsidR="00980EA5" w:rsidRPr="00132605">
        <w:rPr>
          <w:rFonts w:asciiTheme="majorBidi" w:hAnsiTheme="majorBidi" w:cstheme="majorBidi"/>
          <w:color w:val="000000"/>
        </w:rPr>
        <w:t>brīvības atņemšana uz 3 gadiem 4 mēnešiem 20 dienām</w:t>
      </w:r>
      <w:r w:rsidR="00132605">
        <w:rPr>
          <w:rFonts w:asciiTheme="majorBidi" w:hAnsiTheme="majorBidi" w:cstheme="majorBidi"/>
          <w:color w:val="000000"/>
        </w:rPr>
        <w:t>,</w:t>
      </w:r>
      <w:r w:rsidR="00980EA5" w:rsidRPr="00132605">
        <w:rPr>
          <w:rFonts w:asciiTheme="majorBidi" w:hAnsiTheme="majorBidi" w:cstheme="majorBidi"/>
          <w:color w:val="000000"/>
        </w:rPr>
        <w:t xml:space="preserve"> probācijas uzraudzība uz 1 gadu, atņemot transportlīdzekļa vadīšanas tiesības uz 6 gadiem.</w:t>
      </w:r>
    </w:p>
    <w:p w14:paraId="45041FE0" w14:textId="77777777" w:rsidR="0064082C" w:rsidRPr="000C7687" w:rsidRDefault="0064082C" w:rsidP="000C7687">
      <w:pPr>
        <w:spacing w:line="276" w:lineRule="auto"/>
        <w:jc w:val="both"/>
        <w:rPr>
          <w:rFonts w:asciiTheme="majorBidi" w:hAnsiTheme="majorBidi" w:cstheme="majorBidi"/>
        </w:rPr>
      </w:pPr>
    </w:p>
    <w:p w14:paraId="4A47B063" w14:textId="4785F4F5" w:rsidR="0064082C" w:rsidRPr="000C7687" w:rsidRDefault="0064082C" w:rsidP="000C7687">
      <w:pPr>
        <w:spacing w:line="276" w:lineRule="auto"/>
        <w:ind w:firstLine="720"/>
        <w:jc w:val="both"/>
        <w:rPr>
          <w:rFonts w:asciiTheme="majorBidi" w:hAnsiTheme="majorBidi" w:cstheme="majorBidi"/>
        </w:rPr>
      </w:pPr>
      <w:bookmarkStart w:id="5" w:name="_Hlk154043549"/>
      <w:r w:rsidRPr="000C7687">
        <w:rPr>
          <w:rFonts w:asciiTheme="majorBidi" w:hAnsiTheme="majorBidi" w:cstheme="majorBidi"/>
        </w:rPr>
        <w:t xml:space="preserve">[2] Ar </w:t>
      </w:r>
      <w:r w:rsidR="00980EA5" w:rsidRPr="000C7687">
        <w:rPr>
          <w:rFonts w:asciiTheme="majorBidi" w:hAnsiTheme="majorBidi" w:cstheme="majorBidi"/>
        </w:rPr>
        <w:t xml:space="preserve">Rīgas rajona </w:t>
      </w:r>
      <w:r w:rsidRPr="000C7687">
        <w:rPr>
          <w:rFonts w:asciiTheme="majorBidi" w:hAnsiTheme="majorBidi" w:cstheme="majorBidi"/>
        </w:rPr>
        <w:t>tiesas</w:t>
      </w:r>
      <w:r w:rsidR="00A70147" w:rsidRPr="000C7687">
        <w:rPr>
          <w:rFonts w:asciiTheme="majorBidi" w:hAnsiTheme="majorBidi" w:cstheme="majorBidi"/>
        </w:rPr>
        <w:t xml:space="preserve"> </w:t>
      </w:r>
      <w:r w:rsidR="00980EA5" w:rsidRPr="000C7687">
        <w:rPr>
          <w:rFonts w:asciiTheme="majorBidi" w:hAnsiTheme="majorBidi" w:cstheme="majorBidi"/>
        </w:rPr>
        <w:t xml:space="preserve">2021. gada 28. maija </w:t>
      </w:r>
      <w:r w:rsidRPr="000C7687">
        <w:rPr>
          <w:rFonts w:asciiTheme="majorBidi" w:hAnsiTheme="majorBidi" w:cstheme="majorBidi"/>
        </w:rPr>
        <w:t xml:space="preserve">spriedumu </w:t>
      </w:r>
      <w:r w:rsidR="00DA0B0D">
        <w:rPr>
          <w:rFonts w:asciiTheme="majorBidi" w:hAnsiTheme="majorBidi" w:cstheme="majorBidi"/>
        </w:rPr>
        <w:t>[pers. A]</w:t>
      </w:r>
      <w:r w:rsidRPr="000C7687">
        <w:rPr>
          <w:rFonts w:asciiTheme="majorBidi" w:hAnsiTheme="majorBidi" w:cstheme="majorBidi"/>
        </w:rPr>
        <w:t xml:space="preserve"> atzīt</w:t>
      </w:r>
      <w:r w:rsidR="00980EA5" w:rsidRPr="000C7687">
        <w:rPr>
          <w:rFonts w:asciiTheme="majorBidi" w:hAnsiTheme="majorBidi" w:cstheme="majorBidi"/>
        </w:rPr>
        <w:t>s</w:t>
      </w:r>
      <w:r w:rsidRPr="000C7687">
        <w:rPr>
          <w:rFonts w:asciiTheme="majorBidi" w:hAnsiTheme="majorBidi" w:cstheme="majorBidi"/>
        </w:rPr>
        <w:t xml:space="preserve"> par vainīgu un sodīt</w:t>
      </w:r>
      <w:r w:rsidR="00980EA5" w:rsidRPr="000C7687">
        <w:rPr>
          <w:rFonts w:asciiTheme="majorBidi" w:hAnsiTheme="majorBidi" w:cstheme="majorBidi"/>
        </w:rPr>
        <w:t>s</w:t>
      </w:r>
      <w:r w:rsidRPr="000C7687">
        <w:rPr>
          <w:rFonts w:asciiTheme="majorBidi" w:hAnsiTheme="majorBidi" w:cstheme="majorBidi"/>
        </w:rPr>
        <w:t xml:space="preserve"> pēc Krimināllikuma 15. panta ceturtās daļas un </w:t>
      </w:r>
      <w:r w:rsidR="00980EA5" w:rsidRPr="000C7687">
        <w:rPr>
          <w:rFonts w:asciiTheme="majorBidi" w:hAnsiTheme="majorBidi" w:cstheme="majorBidi"/>
        </w:rPr>
        <w:t>116</w:t>
      </w:r>
      <w:r w:rsidRPr="000C7687">
        <w:rPr>
          <w:rFonts w:asciiTheme="majorBidi" w:hAnsiTheme="majorBidi" w:cstheme="majorBidi"/>
        </w:rPr>
        <w:t xml:space="preserve">. panta par </w:t>
      </w:r>
      <w:r w:rsidR="00980EA5" w:rsidRPr="000C7687">
        <w:rPr>
          <w:rFonts w:asciiTheme="majorBidi" w:hAnsiTheme="majorBidi" w:cstheme="majorBidi"/>
        </w:rPr>
        <w:t>citas personas tīš</w:t>
      </w:r>
      <w:r w:rsidR="00134D05" w:rsidRPr="000C7687">
        <w:rPr>
          <w:rFonts w:asciiTheme="majorBidi" w:hAnsiTheme="majorBidi" w:cstheme="majorBidi"/>
        </w:rPr>
        <w:t>as</w:t>
      </w:r>
      <w:r w:rsidR="00980EA5" w:rsidRPr="000C7687">
        <w:rPr>
          <w:rFonts w:asciiTheme="majorBidi" w:hAnsiTheme="majorBidi" w:cstheme="majorBidi"/>
        </w:rPr>
        <w:t xml:space="preserve"> prettiesisk</w:t>
      </w:r>
      <w:r w:rsidR="00134D05" w:rsidRPr="000C7687">
        <w:rPr>
          <w:rFonts w:asciiTheme="majorBidi" w:hAnsiTheme="majorBidi" w:cstheme="majorBidi"/>
        </w:rPr>
        <w:t>as</w:t>
      </w:r>
      <w:r w:rsidR="00980EA5" w:rsidRPr="000C7687">
        <w:rPr>
          <w:rFonts w:asciiTheme="majorBidi" w:hAnsiTheme="majorBidi" w:cstheme="majorBidi"/>
        </w:rPr>
        <w:t xml:space="preserve"> nonāvēšanas (slepkavības) mēģinājumu</w:t>
      </w:r>
      <w:r w:rsidRPr="000C7687">
        <w:rPr>
          <w:rFonts w:asciiTheme="majorBidi" w:hAnsiTheme="majorBidi" w:cstheme="majorBidi"/>
        </w:rPr>
        <w:t>.</w:t>
      </w:r>
    </w:p>
    <w:bookmarkEnd w:id="5"/>
    <w:p w14:paraId="1FBDEFE4" w14:textId="77777777" w:rsidR="0064082C" w:rsidRPr="000C7687" w:rsidRDefault="0064082C" w:rsidP="000C7687">
      <w:pPr>
        <w:spacing w:line="276" w:lineRule="auto"/>
        <w:ind w:firstLine="720"/>
        <w:jc w:val="both"/>
        <w:rPr>
          <w:rFonts w:asciiTheme="majorBidi" w:hAnsiTheme="majorBidi" w:cstheme="majorBidi"/>
        </w:rPr>
      </w:pPr>
    </w:p>
    <w:p w14:paraId="54A8B08E" w14:textId="4B81729E" w:rsidR="0064082C" w:rsidRPr="000C7687" w:rsidRDefault="0064082C"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[3] Ar </w:t>
      </w:r>
      <w:r w:rsidR="00980EA5" w:rsidRPr="000C7687">
        <w:rPr>
          <w:rFonts w:asciiTheme="majorBidi" w:hAnsiTheme="majorBidi" w:cstheme="majorBidi"/>
        </w:rPr>
        <w:t>Rīgas</w:t>
      </w:r>
      <w:r w:rsidRPr="000C7687">
        <w:rPr>
          <w:rFonts w:asciiTheme="majorBidi" w:hAnsiTheme="majorBidi" w:cstheme="majorBidi"/>
        </w:rPr>
        <w:t xml:space="preserve"> apgabaltiesas 2021. gada </w:t>
      </w:r>
      <w:r w:rsidR="00980EA5" w:rsidRPr="000C7687">
        <w:rPr>
          <w:rFonts w:asciiTheme="majorBidi" w:hAnsiTheme="majorBidi" w:cstheme="majorBidi"/>
        </w:rPr>
        <w:t>22. novembra</w:t>
      </w:r>
      <w:r w:rsidRPr="000C7687">
        <w:rPr>
          <w:rFonts w:asciiTheme="majorBidi" w:hAnsiTheme="majorBidi" w:cstheme="majorBidi"/>
        </w:rPr>
        <w:t xml:space="preserve"> lēmumu, izskatot lietu apelācijas kārtībā sakarā ar </w:t>
      </w:r>
      <w:r w:rsidR="00616661" w:rsidRPr="000C7687">
        <w:rPr>
          <w:rFonts w:asciiTheme="majorBidi" w:hAnsiTheme="majorBidi" w:cstheme="majorBidi"/>
        </w:rPr>
        <w:t xml:space="preserve">prokurores apelācijas protestu un apsūdzētā </w:t>
      </w:r>
      <w:r w:rsidR="009C2619">
        <w:rPr>
          <w:rFonts w:asciiTheme="majorBidi" w:hAnsiTheme="majorBidi" w:cstheme="majorBidi"/>
        </w:rPr>
        <w:t>[pers. A]</w:t>
      </w:r>
      <w:r w:rsidR="00616661" w:rsidRPr="000C7687">
        <w:rPr>
          <w:rFonts w:asciiTheme="majorBidi" w:hAnsiTheme="majorBidi" w:cstheme="majorBidi"/>
        </w:rPr>
        <w:t xml:space="preserve"> apelācijas sūdzību</w:t>
      </w:r>
      <w:r w:rsidRPr="000C7687">
        <w:rPr>
          <w:rFonts w:asciiTheme="majorBidi" w:hAnsiTheme="majorBidi" w:cstheme="majorBidi"/>
        </w:rPr>
        <w:t xml:space="preserve">, </w:t>
      </w:r>
      <w:r w:rsidR="00616661" w:rsidRPr="000C7687">
        <w:rPr>
          <w:rFonts w:asciiTheme="majorBidi" w:hAnsiTheme="majorBidi" w:cstheme="majorBidi"/>
        </w:rPr>
        <w:t>Rīgas rajona</w:t>
      </w:r>
      <w:r w:rsidRPr="000C7687">
        <w:rPr>
          <w:rFonts w:asciiTheme="majorBidi" w:hAnsiTheme="majorBidi" w:cstheme="majorBidi"/>
        </w:rPr>
        <w:t xml:space="preserve"> tiesas 202</w:t>
      </w:r>
      <w:r w:rsidR="00616661" w:rsidRPr="000C7687">
        <w:rPr>
          <w:rFonts w:asciiTheme="majorBidi" w:hAnsiTheme="majorBidi" w:cstheme="majorBidi"/>
        </w:rPr>
        <w:t>1</w:t>
      </w:r>
      <w:r w:rsidRPr="000C7687">
        <w:rPr>
          <w:rFonts w:asciiTheme="majorBidi" w:hAnsiTheme="majorBidi" w:cstheme="majorBidi"/>
        </w:rPr>
        <w:t xml:space="preserve">. gada </w:t>
      </w:r>
      <w:r w:rsidR="00616661" w:rsidRPr="000C7687">
        <w:rPr>
          <w:rFonts w:asciiTheme="majorBidi" w:hAnsiTheme="majorBidi" w:cstheme="majorBidi"/>
        </w:rPr>
        <w:t>28. maija</w:t>
      </w:r>
      <w:r w:rsidRPr="000C7687">
        <w:rPr>
          <w:rFonts w:asciiTheme="majorBidi" w:hAnsiTheme="majorBidi" w:cstheme="majorBidi"/>
        </w:rPr>
        <w:t xml:space="preserve"> spriedums </w:t>
      </w:r>
      <w:r w:rsidR="00616661" w:rsidRPr="000C7687">
        <w:rPr>
          <w:rFonts w:asciiTheme="majorBidi" w:hAnsiTheme="majorBidi" w:cstheme="majorBidi"/>
        </w:rPr>
        <w:t>atcelts pilnībā un lieta nosūtīta jaunai izskatīšanai pirmās instances tiesā</w:t>
      </w:r>
      <w:r w:rsidRPr="000C7687">
        <w:rPr>
          <w:rFonts w:asciiTheme="majorBidi" w:hAnsiTheme="majorBidi" w:cstheme="majorBidi"/>
        </w:rPr>
        <w:t>.</w:t>
      </w:r>
    </w:p>
    <w:p w14:paraId="7E8B6E97" w14:textId="77777777" w:rsidR="00616661" w:rsidRPr="000C7687" w:rsidRDefault="00616661" w:rsidP="000C7687">
      <w:pPr>
        <w:spacing w:line="276" w:lineRule="auto"/>
        <w:ind w:firstLine="720"/>
        <w:jc w:val="both"/>
        <w:rPr>
          <w:rFonts w:asciiTheme="majorBidi" w:hAnsiTheme="majorBidi" w:cstheme="majorBidi"/>
        </w:rPr>
      </w:pPr>
    </w:p>
    <w:p w14:paraId="2CDF63E2" w14:textId="64FCB8E6" w:rsidR="00616661" w:rsidRPr="000C7687" w:rsidRDefault="00616661" w:rsidP="000C7687">
      <w:pPr>
        <w:spacing w:line="276" w:lineRule="auto"/>
        <w:ind w:firstLine="720"/>
        <w:jc w:val="both"/>
        <w:rPr>
          <w:rFonts w:asciiTheme="majorBidi" w:hAnsiTheme="majorBidi" w:cstheme="majorBidi"/>
        </w:rPr>
      </w:pPr>
      <w:r w:rsidRPr="000C7687">
        <w:rPr>
          <w:rFonts w:asciiTheme="majorBidi" w:hAnsiTheme="majorBidi" w:cstheme="majorBidi"/>
        </w:rPr>
        <w:lastRenderedPageBreak/>
        <w:t>[4] Ar Rīgas rajona tiesas 2022. gada 28. septembra spriedumu</w:t>
      </w:r>
      <w:r w:rsidR="006B5E5B" w:rsidRPr="000C7687">
        <w:rPr>
          <w:rFonts w:asciiTheme="majorBidi" w:hAnsiTheme="majorBidi" w:cstheme="majorBidi"/>
        </w:rPr>
        <w:t>, iztiesājot lietu no jauna pirmās instances tiesā,</w:t>
      </w:r>
      <w:r w:rsidRPr="000C7687">
        <w:rPr>
          <w:rFonts w:asciiTheme="majorBidi" w:hAnsiTheme="majorBidi" w:cstheme="majorBidi"/>
        </w:rPr>
        <w:t xml:space="preserve"> </w:t>
      </w:r>
      <w:r w:rsidR="009C2619">
        <w:rPr>
          <w:rFonts w:asciiTheme="majorBidi" w:hAnsiTheme="majorBidi" w:cstheme="majorBidi"/>
        </w:rPr>
        <w:t>[pers. A]</w:t>
      </w:r>
      <w:r w:rsidRPr="000C7687">
        <w:rPr>
          <w:rFonts w:asciiTheme="majorBidi" w:hAnsiTheme="majorBidi" w:cstheme="majorBidi"/>
        </w:rPr>
        <w:t xml:space="preserve"> atzīts par vainīgu Krimināllikuma 130.</w:t>
      </w:r>
      <w:r w:rsidRPr="000C7687">
        <w:rPr>
          <w:rFonts w:asciiTheme="majorBidi" w:hAnsiTheme="majorBidi" w:cstheme="majorBidi"/>
          <w:vertAlign w:val="superscript"/>
        </w:rPr>
        <w:t>1</w:t>
      </w:r>
      <w:r w:rsidRPr="000C7687">
        <w:rPr>
          <w:rFonts w:asciiTheme="majorBidi" w:hAnsiTheme="majorBidi" w:cstheme="majorBidi"/>
        </w:rPr>
        <w:t> pantā paredzētajā noziedzīgajā nodarījumā un</w:t>
      </w:r>
      <w:r w:rsidRPr="000C7687">
        <w:rPr>
          <w:rFonts w:asciiTheme="majorBidi" w:eastAsiaTheme="minorHAnsi" w:hAnsiTheme="majorBidi" w:cstheme="majorBidi"/>
          <w:lang w:eastAsia="en-US"/>
        </w:rPr>
        <w:t xml:space="preserve"> sodīts ar sabiedrisko darbu uz 140 stundām.</w:t>
      </w:r>
    </w:p>
    <w:p w14:paraId="56A43E5B" w14:textId="77777777" w:rsidR="00616661" w:rsidRPr="000C7687" w:rsidRDefault="00616661" w:rsidP="000C7687">
      <w:pPr>
        <w:spacing w:line="276" w:lineRule="auto"/>
        <w:ind w:firstLine="720"/>
        <w:jc w:val="both"/>
        <w:rPr>
          <w:rFonts w:asciiTheme="majorBidi" w:eastAsiaTheme="minorHAnsi" w:hAnsiTheme="majorBidi" w:cstheme="majorBidi"/>
          <w:lang w:eastAsia="en-US"/>
        </w:rPr>
      </w:pPr>
    </w:p>
    <w:p w14:paraId="00BAD3E3" w14:textId="70208FAA" w:rsidR="00616661" w:rsidRPr="000C7687" w:rsidRDefault="00616661"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[5] Ar Rīgas rajona tiesas 2022. gada 28. septembra spriedumu </w:t>
      </w:r>
      <w:r w:rsidR="009C2619">
        <w:rPr>
          <w:rFonts w:asciiTheme="majorBidi" w:hAnsiTheme="majorBidi" w:cstheme="majorBidi"/>
        </w:rPr>
        <w:t>[pers. A]</w:t>
      </w:r>
      <w:r w:rsidRPr="000C7687">
        <w:rPr>
          <w:rFonts w:asciiTheme="majorBidi" w:hAnsiTheme="majorBidi" w:cstheme="majorBidi"/>
        </w:rPr>
        <w:t xml:space="preserve"> atzīts par vainīgu un sodīts pēc Krimināllikuma 130.</w:t>
      </w:r>
      <w:r w:rsidRPr="000C7687">
        <w:rPr>
          <w:rFonts w:asciiTheme="majorBidi" w:hAnsiTheme="majorBidi" w:cstheme="majorBidi"/>
          <w:vertAlign w:val="superscript"/>
        </w:rPr>
        <w:t>1</w:t>
      </w:r>
      <w:r w:rsidRPr="000C7687">
        <w:rPr>
          <w:rFonts w:asciiTheme="majorBidi" w:hAnsiTheme="majorBidi" w:cstheme="majorBidi"/>
        </w:rPr>
        <w:t> panta par personas spīdzināšanu.</w:t>
      </w:r>
    </w:p>
    <w:p w14:paraId="6C196CEC" w14:textId="77777777" w:rsidR="00616661" w:rsidRPr="000C7687" w:rsidRDefault="00616661" w:rsidP="000C7687">
      <w:pPr>
        <w:spacing w:line="276" w:lineRule="auto"/>
        <w:ind w:firstLine="720"/>
        <w:jc w:val="both"/>
        <w:rPr>
          <w:rFonts w:asciiTheme="majorBidi" w:hAnsiTheme="majorBidi" w:cstheme="majorBidi"/>
        </w:rPr>
      </w:pPr>
    </w:p>
    <w:p w14:paraId="49D4E05C" w14:textId="3C001427" w:rsidR="00616661" w:rsidRPr="000C7687" w:rsidRDefault="00616661" w:rsidP="000C7687">
      <w:pPr>
        <w:spacing w:line="276" w:lineRule="auto"/>
        <w:ind w:firstLine="720"/>
        <w:jc w:val="both"/>
        <w:rPr>
          <w:rFonts w:asciiTheme="majorBidi" w:hAnsiTheme="majorBidi" w:cstheme="majorBidi"/>
        </w:rPr>
      </w:pPr>
      <w:r w:rsidRPr="000C7687">
        <w:rPr>
          <w:rFonts w:asciiTheme="majorBidi" w:hAnsiTheme="majorBidi" w:cstheme="majorBidi"/>
        </w:rPr>
        <w:t>[</w:t>
      </w:r>
      <w:r w:rsidR="00C569C9" w:rsidRPr="000C7687">
        <w:rPr>
          <w:rFonts w:asciiTheme="majorBidi" w:hAnsiTheme="majorBidi" w:cstheme="majorBidi"/>
        </w:rPr>
        <w:t>6</w:t>
      </w:r>
      <w:r w:rsidRPr="000C7687">
        <w:rPr>
          <w:rFonts w:asciiTheme="majorBidi" w:hAnsiTheme="majorBidi" w:cstheme="majorBidi"/>
        </w:rPr>
        <w:t>] Ar Rīgas apgabaltiesas 2023. gada 25. oktobra spriedumu, izskatot lietu apelācijas kārtībā sakarā ar prokurores apelācijas protestu, Rīgas rajona tiesas 202</w:t>
      </w:r>
      <w:r w:rsidR="00C569C9" w:rsidRPr="000C7687">
        <w:rPr>
          <w:rFonts w:asciiTheme="majorBidi" w:hAnsiTheme="majorBidi" w:cstheme="majorBidi"/>
        </w:rPr>
        <w:t>2</w:t>
      </w:r>
      <w:r w:rsidRPr="000C7687">
        <w:rPr>
          <w:rFonts w:asciiTheme="majorBidi" w:hAnsiTheme="majorBidi" w:cstheme="majorBidi"/>
        </w:rPr>
        <w:t>. gada 28. </w:t>
      </w:r>
      <w:r w:rsidR="00C569C9" w:rsidRPr="000C7687">
        <w:rPr>
          <w:rFonts w:asciiTheme="majorBidi" w:hAnsiTheme="majorBidi" w:cstheme="majorBidi"/>
        </w:rPr>
        <w:t>septembra</w:t>
      </w:r>
      <w:r w:rsidRPr="000C7687">
        <w:rPr>
          <w:rFonts w:asciiTheme="majorBidi" w:hAnsiTheme="majorBidi" w:cstheme="majorBidi"/>
        </w:rPr>
        <w:t xml:space="preserve"> spriedums atcelts </w:t>
      </w:r>
      <w:r w:rsidR="00C569C9" w:rsidRPr="000C7687">
        <w:rPr>
          <w:rFonts w:asciiTheme="majorBidi" w:hAnsiTheme="majorBidi" w:cstheme="majorBidi"/>
        </w:rPr>
        <w:t xml:space="preserve">daļā par apsūdzētajam </w:t>
      </w:r>
      <w:r w:rsidR="00E154BA">
        <w:rPr>
          <w:rFonts w:asciiTheme="majorBidi" w:hAnsiTheme="majorBidi" w:cstheme="majorBidi"/>
        </w:rPr>
        <w:t>[pers. A]</w:t>
      </w:r>
      <w:r w:rsidR="00C569C9" w:rsidRPr="000C7687">
        <w:rPr>
          <w:rFonts w:asciiTheme="majorBidi" w:hAnsiTheme="majorBidi" w:cstheme="majorBidi"/>
        </w:rPr>
        <w:t xml:space="preserve"> noteikto sodu.</w:t>
      </w:r>
    </w:p>
    <w:p w14:paraId="29E43B3E" w14:textId="4B1BE48A" w:rsidR="00C569C9" w:rsidRPr="000C7687" w:rsidRDefault="00E154BA" w:rsidP="000C7687">
      <w:pPr>
        <w:spacing w:line="276" w:lineRule="auto"/>
        <w:ind w:firstLine="720"/>
        <w:jc w:val="both"/>
        <w:rPr>
          <w:rFonts w:asciiTheme="majorBidi" w:hAnsiTheme="majorBidi" w:cstheme="majorBidi"/>
        </w:rPr>
      </w:pPr>
      <w:r>
        <w:rPr>
          <w:rFonts w:asciiTheme="majorBidi" w:hAnsiTheme="majorBidi" w:cstheme="majorBidi"/>
        </w:rPr>
        <w:t>[</w:t>
      </w:r>
      <w:r>
        <w:rPr>
          <w:rFonts w:asciiTheme="majorBidi" w:hAnsiTheme="majorBidi" w:cstheme="majorBidi"/>
        </w:rPr>
        <w:t>P</w:t>
      </w:r>
      <w:r>
        <w:rPr>
          <w:rFonts w:asciiTheme="majorBidi" w:hAnsiTheme="majorBidi" w:cstheme="majorBidi"/>
        </w:rPr>
        <w:t>ers. A]</w:t>
      </w:r>
      <w:r w:rsidR="00C569C9" w:rsidRPr="000C7687">
        <w:rPr>
          <w:rFonts w:asciiTheme="majorBidi" w:hAnsiTheme="majorBidi" w:cstheme="majorBidi"/>
        </w:rPr>
        <w:t xml:space="preserve"> par Krimināllikuma 130.</w:t>
      </w:r>
      <w:r w:rsidR="00C569C9" w:rsidRPr="000C7687">
        <w:rPr>
          <w:rFonts w:asciiTheme="majorBidi" w:hAnsiTheme="majorBidi" w:cstheme="majorBidi"/>
          <w:vertAlign w:val="superscript"/>
        </w:rPr>
        <w:t>1</w:t>
      </w:r>
      <w:r w:rsidR="00C569C9" w:rsidRPr="000C7687">
        <w:rPr>
          <w:rFonts w:asciiTheme="majorBidi" w:hAnsiTheme="majorBidi" w:cstheme="majorBidi"/>
        </w:rPr>
        <w:t xml:space="preserve"> pantā paredzēto noziedzīgo nodarījumu sodīts, </w:t>
      </w:r>
      <w:r w:rsidR="00C569C9" w:rsidRPr="000C7687">
        <w:rPr>
          <w:rFonts w:asciiTheme="majorBidi" w:eastAsiaTheme="minorHAnsi" w:hAnsiTheme="majorBidi" w:cstheme="majorBidi"/>
          <w:lang w:eastAsia="en-US"/>
        </w:rPr>
        <w:t>piemērojot Krimināllikuma 49.</w:t>
      </w:r>
      <w:r w:rsidR="00C569C9" w:rsidRPr="000C7687">
        <w:rPr>
          <w:rFonts w:asciiTheme="majorBidi" w:eastAsiaTheme="minorHAnsi" w:hAnsiTheme="majorBidi" w:cstheme="majorBidi"/>
          <w:vertAlign w:val="superscript"/>
          <w:lang w:eastAsia="en-US"/>
        </w:rPr>
        <w:t>1 </w:t>
      </w:r>
      <w:r w:rsidR="00C569C9" w:rsidRPr="000C7687">
        <w:rPr>
          <w:rFonts w:asciiTheme="majorBidi" w:eastAsiaTheme="minorHAnsi" w:hAnsiTheme="majorBidi" w:cstheme="majorBidi"/>
          <w:lang w:eastAsia="en-US"/>
        </w:rPr>
        <w:t>panta pirmās daļas 1. punktu,</w:t>
      </w:r>
      <w:r w:rsidR="00C569C9" w:rsidRPr="000C7687">
        <w:rPr>
          <w:rFonts w:asciiTheme="majorBidi" w:hAnsiTheme="majorBidi" w:cstheme="majorBidi"/>
        </w:rPr>
        <w:t xml:space="preserve"> ar brīvības atņemšan</w:t>
      </w:r>
      <w:r w:rsidR="007E3E17" w:rsidRPr="000C7687">
        <w:rPr>
          <w:rFonts w:asciiTheme="majorBidi" w:hAnsiTheme="majorBidi" w:cstheme="majorBidi"/>
        </w:rPr>
        <w:t>u</w:t>
      </w:r>
      <w:r w:rsidR="00C569C9" w:rsidRPr="000C7687">
        <w:rPr>
          <w:rFonts w:asciiTheme="majorBidi" w:hAnsiTheme="majorBidi" w:cstheme="majorBidi"/>
        </w:rPr>
        <w:t xml:space="preserve"> uz 4 mēnešiem. </w:t>
      </w:r>
    </w:p>
    <w:p w14:paraId="2627447D" w14:textId="33C18893" w:rsidR="00C569C9" w:rsidRPr="000C7687" w:rsidRDefault="00C569C9" w:rsidP="000C7687">
      <w:pPr>
        <w:spacing w:line="276" w:lineRule="auto"/>
        <w:ind w:firstLine="720"/>
        <w:jc w:val="both"/>
        <w:rPr>
          <w:rFonts w:asciiTheme="majorBidi" w:hAnsiTheme="majorBidi" w:cstheme="majorBidi"/>
        </w:rPr>
      </w:pPr>
      <w:r w:rsidRPr="000C7687">
        <w:rPr>
          <w:rFonts w:asciiTheme="majorBidi" w:hAnsiTheme="majorBidi" w:cstheme="majorBidi"/>
        </w:rPr>
        <w:t>Pārējā daļā pirmās instances tiesas spriedums atstāts negrozīts.</w:t>
      </w:r>
    </w:p>
    <w:p w14:paraId="05798DEB" w14:textId="77777777" w:rsidR="0064082C" w:rsidRPr="000C7687" w:rsidRDefault="0064082C" w:rsidP="000C7687">
      <w:pPr>
        <w:spacing w:line="276" w:lineRule="auto"/>
        <w:jc w:val="both"/>
        <w:rPr>
          <w:rFonts w:asciiTheme="majorBidi" w:hAnsiTheme="majorBidi" w:cstheme="majorBidi"/>
        </w:rPr>
      </w:pPr>
    </w:p>
    <w:p w14:paraId="4F64C580" w14:textId="340575E0" w:rsidR="00C569C9" w:rsidRPr="000C7687" w:rsidRDefault="0064082C" w:rsidP="000C7687">
      <w:pPr>
        <w:spacing w:line="276" w:lineRule="auto"/>
        <w:ind w:firstLine="720"/>
        <w:jc w:val="both"/>
        <w:rPr>
          <w:rFonts w:asciiTheme="majorBidi" w:hAnsiTheme="majorBidi" w:cstheme="majorBidi"/>
        </w:rPr>
      </w:pPr>
      <w:r w:rsidRPr="000C7687">
        <w:rPr>
          <w:rFonts w:asciiTheme="majorBidi" w:hAnsiTheme="majorBidi" w:cstheme="majorBidi"/>
        </w:rPr>
        <w:t>[</w:t>
      </w:r>
      <w:r w:rsidR="00C569C9" w:rsidRPr="000C7687">
        <w:rPr>
          <w:rFonts w:asciiTheme="majorBidi" w:hAnsiTheme="majorBidi" w:cstheme="majorBidi"/>
        </w:rPr>
        <w:t>7</w:t>
      </w:r>
      <w:r w:rsidRPr="000C7687">
        <w:rPr>
          <w:rFonts w:asciiTheme="majorBidi" w:hAnsiTheme="majorBidi" w:cstheme="majorBidi"/>
        </w:rPr>
        <w:t>] </w:t>
      </w:r>
      <w:r w:rsidR="00C569C9" w:rsidRPr="000C7687">
        <w:rPr>
          <w:rFonts w:asciiTheme="majorBidi" w:hAnsiTheme="majorBidi" w:cstheme="majorBidi"/>
        </w:rPr>
        <w:t>Par Rīgas apgabaltiesas 2023. gada 25. oktobra spriedumu Pierīgas prokuratūras prokurore A. Valpētere iesniegusi kasācijas protestu, kurā lūdz minēto spriedumu atcelt pilnībā un nosūtīt lietu jaunai izskatīšanai apelācijas instances tiesā.</w:t>
      </w:r>
    </w:p>
    <w:p w14:paraId="73BD61F8" w14:textId="3FAB488C" w:rsidR="008B195F" w:rsidRPr="000C7687" w:rsidRDefault="00C569C9" w:rsidP="000C7687">
      <w:pPr>
        <w:spacing w:line="276" w:lineRule="auto"/>
        <w:ind w:firstLine="720"/>
        <w:jc w:val="both"/>
        <w:rPr>
          <w:rFonts w:asciiTheme="majorBidi" w:hAnsiTheme="majorBidi" w:cstheme="majorBidi"/>
        </w:rPr>
      </w:pPr>
      <w:r w:rsidRPr="000C7687">
        <w:rPr>
          <w:rFonts w:asciiTheme="majorBidi" w:hAnsiTheme="majorBidi" w:cstheme="majorBidi"/>
        </w:rPr>
        <w:t>Kasācijas protest</w:t>
      </w:r>
      <w:r w:rsidR="008B195F" w:rsidRPr="000C7687">
        <w:rPr>
          <w:rFonts w:asciiTheme="majorBidi" w:hAnsiTheme="majorBidi" w:cstheme="majorBidi"/>
        </w:rPr>
        <w:t>ā</w:t>
      </w:r>
      <w:r w:rsidRPr="000C7687">
        <w:rPr>
          <w:rFonts w:asciiTheme="majorBidi" w:hAnsiTheme="majorBidi" w:cstheme="majorBidi"/>
        </w:rPr>
        <w:t xml:space="preserve"> </w:t>
      </w:r>
      <w:r w:rsidR="008B195F" w:rsidRPr="000C7687">
        <w:rPr>
          <w:rFonts w:asciiTheme="majorBidi" w:hAnsiTheme="majorBidi" w:cstheme="majorBidi"/>
        </w:rPr>
        <w:t xml:space="preserve">izteikto lūgumu prokurore </w:t>
      </w:r>
      <w:r w:rsidRPr="000C7687">
        <w:rPr>
          <w:rFonts w:asciiTheme="majorBidi" w:hAnsiTheme="majorBidi" w:cstheme="majorBidi"/>
        </w:rPr>
        <w:t>pamato</w:t>
      </w:r>
      <w:r w:rsidR="008B195F" w:rsidRPr="000C7687">
        <w:rPr>
          <w:rFonts w:asciiTheme="majorBidi" w:hAnsiTheme="majorBidi" w:cstheme="majorBidi"/>
        </w:rPr>
        <w:t>jusi</w:t>
      </w:r>
      <w:r w:rsidRPr="000C7687">
        <w:rPr>
          <w:rFonts w:asciiTheme="majorBidi" w:hAnsiTheme="majorBidi" w:cstheme="majorBidi"/>
        </w:rPr>
        <w:t xml:space="preserve"> ar turpmāk norādītajiem argumentiem.</w:t>
      </w:r>
    </w:p>
    <w:p w14:paraId="622D9842" w14:textId="60A4F653" w:rsidR="00F5058E" w:rsidRPr="000C7687" w:rsidRDefault="00C569C9" w:rsidP="000C7687">
      <w:pPr>
        <w:spacing w:line="276" w:lineRule="auto"/>
        <w:ind w:firstLine="720"/>
        <w:jc w:val="both"/>
        <w:rPr>
          <w:rFonts w:asciiTheme="majorBidi" w:hAnsiTheme="majorBidi" w:cstheme="majorBidi"/>
          <w:color w:val="000000"/>
        </w:rPr>
      </w:pPr>
      <w:r w:rsidRPr="000C7687">
        <w:rPr>
          <w:rFonts w:asciiTheme="majorBidi" w:hAnsiTheme="majorBidi" w:cstheme="majorBidi"/>
        </w:rPr>
        <w:t>[7.1]</w:t>
      </w:r>
      <w:r w:rsidR="007B7797" w:rsidRPr="000C7687">
        <w:rPr>
          <w:rFonts w:asciiTheme="majorBidi" w:hAnsiTheme="majorBidi" w:cstheme="majorBidi"/>
        </w:rPr>
        <w:t> </w:t>
      </w:r>
      <w:r w:rsidR="007B7797" w:rsidRPr="000C7687">
        <w:rPr>
          <w:rFonts w:asciiTheme="majorBidi" w:hAnsiTheme="majorBidi" w:cstheme="majorBidi"/>
          <w:color w:val="000000"/>
        </w:rPr>
        <w:t xml:space="preserve">Apelācijas instances tiesa </w:t>
      </w:r>
      <w:r w:rsidR="007B7797" w:rsidRPr="000C7687" w:rsidDel="00516AE7">
        <w:rPr>
          <w:rFonts w:asciiTheme="majorBidi" w:hAnsiTheme="majorBidi" w:cstheme="majorBidi"/>
          <w:color w:val="000000"/>
        </w:rPr>
        <w:t xml:space="preserve">pieļāvusi Kriminālprocesa likuma 574. panta 2. punktā norādīto pārkāpumu, </w:t>
      </w:r>
      <w:r w:rsidR="004519CC" w:rsidRPr="000C7687">
        <w:rPr>
          <w:rFonts w:asciiTheme="majorBidi" w:hAnsiTheme="majorBidi" w:cstheme="majorBidi"/>
          <w:color w:val="000000"/>
        </w:rPr>
        <w:t xml:space="preserve">apsūdzētā </w:t>
      </w:r>
      <w:r w:rsidR="00207C11">
        <w:rPr>
          <w:rFonts w:asciiTheme="majorBidi" w:hAnsiTheme="majorBidi" w:cstheme="majorBidi"/>
        </w:rPr>
        <w:t>[pers. A]</w:t>
      </w:r>
      <w:r w:rsidR="004519CC" w:rsidRPr="000C7687">
        <w:rPr>
          <w:rFonts w:asciiTheme="majorBidi" w:hAnsiTheme="majorBidi" w:cstheme="majorBidi"/>
          <w:color w:val="000000"/>
        </w:rPr>
        <w:t xml:space="preserve"> darbības nepareizi kvalificēj</w:t>
      </w:r>
      <w:r w:rsidR="003714C0" w:rsidRPr="000C7687">
        <w:rPr>
          <w:rFonts w:asciiTheme="majorBidi" w:hAnsiTheme="majorBidi" w:cstheme="majorBidi"/>
          <w:color w:val="000000"/>
        </w:rPr>
        <w:t>ot</w:t>
      </w:r>
      <w:r w:rsidR="004519CC" w:rsidRPr="000C7687">
        <w:rPr>
          <w:rFonts w:asciiTheme="majorBidi" w:hAnsiTheme="majorBidi" w:cstheme="majorBidi"/>
          <w:color w:val="000000"/>
        </w:rPr>
        <w:t xml:space="preserve"> pēc Krimināllikuma 130.</w:t>
      </w:r>
      <w:r w:rsidR="004519CC" w:rsidRPr="000C7687">
        <w:rPr>
          <w:rFonts w:asciiTheme="majorBidi" w:hAnsiTheme="majorBidi" w:cstheme="majorBidi"/>
          <w:color w:val="000000"/>
          <w:vertAlign w:val="superscript"/>
        </w:rPr>
        <w:t>1</w:t>
      </w:r>
      <w:r w:rsidR="004519CC" w:rsidRPr="000C7687">
        <w:rPr>
          <w:rFonts w:asciiTheme="majorBidi" w:hAnsiTheme="majorBidi" w:cstheme="majorBidi"/>
          <w:color w:val="000000"/>
        </w:rPr>
        <w:t> panta</w:t>
      </w:r>
      <w:r w:rsidR="0000642A" w:rsidRPr="000C7687">
        <w:rPr>
          <w:rFonts w:asciiTheme="majorBidi" w:hAnsiTheme="majorBidi" w:cstheme="majorBidi"/>
          <w:color w:val="000000"/>
        </w:rPr>
        <w:t xml:space="preserve">. Tiesa </w:t>
      </w:r>
      <w:r w:rsidR="005E08C0" w:rsidRPr="000C7687">
        <w:rPr>
          <w:rFonts w:asciiTheme="majorBidi" w:hAnsiTheme="majorBidi" w:cstheme="majorBidi"/>
          <w:color w:val="000000"/>
        </w:rPr>
        <w:t>nepamatoti secin</w:t>
      </w:r>
      <w:r w:rsidR="0000642A" w:rsidRPr="000C7687">
        <w:rPr>
          <w:rFonts w:asciiTheme="majorBidi" w:hAnsiTheme="majorBidi" w:cstheme="majorBidi"/>
          <w:color w:val="000000"/>
        </w:rPr>
        <w:t>ājusi</w:t>
      </w:r>
      <w:r w:rsidR="005E08C0" w:rsidRPr="000C7687">
        <w:rPr>
          <w:rFonts w:asciiTheme="majorBidi" w:hAnsiTheme="majorBidi" w:cstheme="majorBidi"/>
          <w:color w:val="000000"/>
        </w:rPr>
        <w:t xml:space="preserve">, ka ar apsūdzētā </w:t>
      </w:r>
      <w:r w:rsidR="00207C11">
        <w:rPr>
          <w:rFonts w:asciiTheme="majorBidi" w:hAnsiTheme="majorBidi" w:cstheme="majorBidi"/>
        </w:rPr>
        <w:t>[pers. A]</w:t>
      </w:r>
      <w:r w:rsidR="005E08C0" w:rsidRPr="000C7687">
        <w:rPr>
          <w:rFonts w:asciiTheme="majorBidi" w:hAnsiTheme="majorBidi" w:cstheme="majorBidi"/>
          <w:color w:val="000000"/>
        </w:rPr>
        <w:t xml:space="preserve"> darbībām tika apdraudēts Krimināllikuma 130.</w:t>
      </w:r>
      <w:r w:rsidR="005E08C0" w:rsidRPr="000C7687">
        <w:rPr>
          <w:rFonts w:asciiTheme="majorBidi" w:hAnsiTheme="majorBidi" w:cstheme="majorBidi"/>
          <w:color w:val="000000"/>
          <w:vertAlign w:val="superscript"/>
        </w:rPr>
        <w:t>1</w:t>
      </w:r>
      <w:r w:rsidR="005E08C0" w:rsidRPr="000C7687">
        <w:rPr>
          <w:rFonts w:asciiTheme="majorBidi" w:hAnsiTheme="majorBidi" w:cstheme="majorBidi"/>
          <w:color w:val="000000"/>
        </w:rPr>
        <w:t> pantā paredzētais noziedzīgā nodarījuma objekts – cilvēka veselība –, nevis Krimināllikuma 116. pantā paredzētā noziedzīgā nodarījuma tiešais objekts </w:t>
      </w:r>
      <w:r w:rsidR="00F5058E" w:rsidRPr="000C7687">
        <w:rPr>
          <w:rFonts w:asciiTheme="majorBidi" w:hAnsiTheme="majorBidi" w:cstheme="majorBidi"/>
          <w:color w:val="000000"/>
        </w:rPr>
        <w:t>–</w:t>
      </w:r>
      <w:r w:rsidR="005E08C0" w:rsidRPr="000C7687">
        <w:rPr>
          <w:rFonts w:asciiTheme="majorBidi" w:hAnsiTheme="majorBidi" w:cstheme="majorBidi"/>
          <w:color w:val="000000"/>
        </w:rPr>
        <w:t xml:space="preserve"> </w:t>
      </w:r>
      <w:r w:rsidR="00F5058E" w:rsidRPr="000C7687">
        <w:rPr>
          <w:rFonts w:asciiTheme="majorBidi" w:hAnsiTheme="majorBidi" w:cstheme="majorBidi"/>
          <w:color w:val="000000"/>
        </w:rPr>
        <w:t xml:space="preserve">cilvēka dzīvība. </w:t>
      </w:r>
    </w:p>
    <w:p w14:paraId="42BB05E9" w14:textId="79EB907B" w:rsidR="00FA5D27" w:rsidRPr="000C7687" w:rsidRDefault="00B97F8C" w:rsidP="00207C11">
      <w:pPr>
        <w:spacing w:line="276" w:lineRule="auto"/>
        <w:ind w:firstLine="720"/>
        <w:jc w:val="both"/>
        <w:rPr>
          <w:rFonts w:asciiTheme="majorBidi" w:hAnsiTheme="majorBidi" w:cstheme="majorBidi"/>
          <w:color w:val="000000"/>
        </w:rPr>
      </w:pPr>
      <w:r w:rsidRPr="000C7687">
        <w:rPr>
          <w:rFonts w:asciiTheme="majorBidi" w:hAnsiTheme="majorBidi" w:cstheme="majorBidi"/>
          <w:color w:val="000000"/>
        </w:rPr>
        <w:t xml:space="preserve">Ar </w:t>
      </w:r>
      <w:r w:rsidR="009823BA" w:rsidRPr="000C7687">
        <w:rPr>
          <w:rFonts w:asciiTheme="majorBidi" w:hAnsiTheme="majorBidi" w:cstheme="majorBidi"/>
          <w:color w:val="000000"/>
        </w:rPr>
        <w:t xml:space="preserve">eksperta </w:t>
      </w:r>
      <w:r w:rsidR="00207C11">
        <w:rPr>
          <w:rFonts w:asciiTheme="majorBidi" w:hAnsiTheme="majorBidi" w:cstheme="majorBidi"/>
          <w:color w:val="000000"/>
        </w:rPr>
        <w:t>[pers. B]</w:t>
      </w:r>
      <w:r w:rsidR="009823BA" w:rsidRPr="000C7687">
        <w:rPr>
          <w:rFonts w:asciiTheme="majorBidi" w:hAnsiTheme="majorBidi" w:cstheme="majorBidi"/>
          <w:color w:val="000000"/>
        </w:rPr>
        <w:t xml:space="preserve"> liecībām pierādīts, </w:t>
      </w:r>
      <w:r w:rsidRPr="000C7687">
        <w:rPr>
          <w:rFonts w:asciiTheme="majorBidi" w:hAnsiTheme="majorBidi" w:cstheme="majorBidi"/>
          <w:color w:val="000000"/>
        </w:rPr>
        <w:t xml:space="preserve">ka </w:t>
      </w:r>
      <w:r w:rsidR="00207C11">
        <w:rPr>
          <w:rFonts w:asciiTheme="majorBidi" w:hAnsiTheme="majorBidi" w:cstheme="majorBidi"/>
        </w:rPr>
        <w:t>[pers. A]</w:t>
      </w:r>
      <w:r w:rsidR="002F4054" w:rsidRPr="000C7687">
        <w:rPr>
          <w:rFonts w:asciiTheme="majorBidi" w:hAnsiTheme="majorBidi" w:cstheme="majorBidi"/>
          <w:color w:val="000000"/>
        </w:rPr>
        <w:t xml:space="preserve"> pielietot</w:t>
      </w:r>
      <w:r w:rsidR="009823BA" w:rsidRPr="000C7687">
        <w:rPr>
          <w:rFonts w:asciiTheme="majorBidi" w:hAnsiTheme="majorBidi" w:cstheme="majorBidi"/>
          <w:color w:val="000000"/>
        </w:rPr>
        <w:t>ais</w:t>
      </w:r>
      <w:r w:rsidR="002F4054" w:rsidRPr="000C7687">
        <w:rPr>
          <w:rFonts w:asciiTheme="majorBidi" w:hAnsiTheme="majorBidi" w:cstheme="majorBidi"/>
          <w:color w:val="000000"/>
        </w:rPr>
        <w:t xml:space="preserve"> vardarbības veid</w:t>
      </w:r>
      <w:r w:rsidR="009823BA" w:rsidRPr="000C7687">
        <w:rPr>
          <w:rFonts w:asciiTheme="majorBidi" w:hAnsiTheme="majorBidi" w:cstheme="majorBidi"/>
          <w:color w:val="000000"/>
        </w:rPr>
        <w:t>s</w:t>
      </w:r>
      <w:r w:rsidR="002F4054" w:rsidRPr="000C7687">
        <w:rPr>
          <w:rFonts w:asciiTheme="majorBidi" w:hAnsiTheme="majorBidi" w:cstheme="majorBidi"/>
          <w:color w:val="000000"/>
        </w:rPr>
        <w:t xml:space="preserve"> pret cietušo</w:t>
      </w:r>
      <w:r w:rsidR="00EE7FEB" w:rsidRPr="000C7687">
        <w:rPr>
          <w:rFonts w:asciiTheme="majorBidi" w:hAnsiTheme="majorBidi" w:cstheme="majorBidi"/>
          <w:color w:val="000000"/>
        </w:rPr>
        <w:t> </w:t>
      </w:r>
      <w:r w:rsidR="009823BA" w:rsidRPr="000C7687">
        <w:rPr>
          <w:rFonts w:asciiTheme="majorBidi" w:hAnsiTheme="majorBidi" w:cstheme="majorBidi"/>
          <w:color w:val="000000"/>
        </w:rPr>
        <w:t>– smacēšana, uzsēžoties uz cietušās sejas</w:t>
      </w:r>
      <w:r w:rsidR="00051713" w:rsidRPr="000C7687">
        <w:rPr>
          <w:rFonts w:asciiTheme="majorBidi" w:hAnsiTheme="majorBidi" w:cstheme="majorBidi"/>
          <w:color w:val="000000"/>
        </w:rPr>
        <w:t>,</w:t>
      </w:r>
      <w:r w:rsidR="00EE7FEB" w:rsidRPr="000C7687">
        <w:rPr>
          <w:rFonts w:asciiTheme="majorBidi" w:hAnsiTheme="majorBidi" w:cstheme="majorBidi"/>
          <w:color w:val="000000"/>
        </w:rPr>
        <w:t> </w:t>
      </w:r>
      <w:r w:rsidR="009823BA" w:rsidRPr="000C7687">
        <w:rPr>
          <w:rFonts w:asciiTheme="majorBidi" w:hAnsiTheme="majorBidi" w:cstheme="majorBidi"/>
          <w:color w:val="000000"/>
        </w:rPr>
        <w:t xml:space="preserve">– </w:t>
      </w:r>
      <w:r w:rsidR="002F4054" w:rsidRPr="000C7687">
        <w:rPr>
          <w:rFonts w:asciiTheme="majorBidi" w:hAnsiTheme="majorBidi" w:cstheme="majorBidi"/>
          <w:color w:val="000000"/>
        </w:rPr>
        <w:t>ir dzīvībai bīstam</w:t>
      </w:r>
      <w:r w:rsidR="009823BA" w:rsidRPr="000C7687">
        <w:rPr>
          <w:rFonts w:asciiTheme="majorBidi" w:hAnsiTheme="majorBidi" w:cstheme="majorBidi"/>
          <w:color w:val="000000"/>
        </w:rPr>
        <w:t>s</w:t>
      </w:r>
      <w:r w:rsidR="002F4054" w:rsidRPr="000C7687">
        <w:rPr>
          <w:rFonts w:asciiTheme="majorBidi" w:hAnsiTheme="majorBidi" w:cstheme="majorBidi"/>
          <w:color w:val="000000"/>
        </w:rPr>
        <w:t>, jo cietušās nāve varēja iestāties 3</w:t>
      </w:r>
      <w:r w:rsidR="00134D05" w:rsidRPr="000C7687">
        <w:rPr>
          <w:rFonts w:asciiTheme="majorBidi" w:hAnsiTheme="majorBidi" w:cstheme="majorBidi"/>
          <w:color w:val="000000"/>
        </w:rPr>
        <w:t>–</w:t>
      </w:r>
      <w:r w:rsidR="002F4054" w:rsidRPr="000C7687">
        <w:rPr>
          <w:rFonts w:asciiTheme="majorBidi" w:hAnsiTheme="majorBidi" w:cstheme="majorBidi"/>
          <w:color w:val="000000"/>
        </w:rPr>
        <w:t>5</w:t>
      </w:r>
      <w:r w:rsidR="00D811A7" w:rsidRPr="000C7687">
        <w:rPr>
          <w:rFonts w:asciiTheme="majorBidi" w:hAnsiTheme="majorBidi" w:cstheme="majorBidi"/>
          <w:color w:val="000000"/>
        </w:rPr>
        <w:t> </w:t>
      </w:r>
      <w:r w:rsidR="002F4054" w:rsidRPr="000C7687">
        <w:rPr>
          <w:rFonts w:asciiTheme="majorBidi" w:hAnsiTheme="majorBidi" w:cstheme="majorBidi"/>
          <w:color w:val="000000"/>
        </w:rPr>
        <w:t xml:space="preserve">minūšu laikā. </w:t>
      </w:r>
      <w:r w:rsidR="009823BA" w:rsidRPr="000C7687">
        <w:rPr>
          <w:rFonts w:asciiTheme="majorBidi" w:hAnsiTheme="majorBidi" w:cstheme="majorBidi"/>
          <w:color w:val="000000"/>
        </w:rPr>
        <w:t>Minēta</w:t>
      </w:r>
      <w:r w:rsidR="00134D05" w:rsidRPr="000C7687">
        <w:rPr>
          <w:rFonts w:asciiTheme="majorBidi" w:hAnsiTheme="majorBidi" w:cstheme="majorBidi"/>
          <w:color w:val="000000"/>
        </w:rPr>
        <w:t>i</w:t>
      </w:r>
      <w:r w:rsidR="009823BA" w:rsidRPr="000C7687">
        <w:rPr>
          <w:rFonts w:asciiTheme="majorBidi" w:hAnsiTheme="majorBidi" w:cstheme="majorBidi"/>
          <w:color w:val="000000"/>
        </w:rPr>
        <w:t xml:space="preserve">s pierāda </w:t>
      </w:r>
      <w:r w:rsidR="00207C11">
        <w:rPr>
          <w:rFonts w:asciiTheme="majorBidi" w:hAnsiTheme="majorBidi" w:cstheme="majorBidi"/>
        </w:rPr>
        <w:t>[pers. A]</w:t>
      </w:r>
      <w:r w:rsidR="002F4054" w:rsidRPr="000C7687">
        <w:rPr>
          <w:rFonts w:asciiTheme="majorBidi" w:hAnsiTheme="majorBidi" w:cstheme="majorBidi"/>
          <w:color w:val="000000"/>
        </w:rPr>
        <w:t xml:space="preserve"> tieš</w:t>
      </w:r>
      <w:r w:rsidR="009823BA" w:rsidRPr="000C7687">
        <w:rPr>
          <w:rFonts w:asciiTheme="majorBidi" w:hAnsiTheme="majorBidi" w:cstheme="majorBidi"/>
          <w:color w:val="000000"/>
        </w:rPr>
        <w:t>u</w:t>
      </w:r>
      <w:r w:rsidR="002F4054" w:rsidRPr="000C7687">
        <w:rPr>
          <w:rFonts w:asciiTheme="majorBidi" w:hAnsiTheme="majorBidi" w:cstheme="majorBidi"/>
          <w:color w:val="000000"/>
        </w:rPr>
        <w:t xml:space="preserve"> nodom</w:t>
      </w:r>
      <w:r w:rsidR="009823BA" w:rsidRPr="000C7687">
        <w:rPr>
          <w:rFonts w:asciiTheme="majorBidi" w:hAnsiTheme="majorBidi" w:cstheme="majorBidi"/>
          <w:color w:val="000000"/>
        </w:rPr>
        <w:t>u</w:t>
      </w:r>
      <w:r w:rsidR="002F4054" w:rsidRPr="000C7687">
        <w:rPr>
          <w:rFonts w:asciiTheme="majorBidi" w:hAnsiTheme="majorBidi" w:cstheme="majorBidi"/>
          <w:color w:val="000000"/>
        </w:rPr>
        <w:t xml:space="preserve"> atņemt </w:t>
      </w:r>
      <w:r w:rsidR="00207C11">
        <w:rPr>
          <w:rFonts w:asciiTheme="majorBidi" w:hAnsiTheme="majorBidi" w:cstheme="majorBidi"/>
          <w:color w:val="000000"/>
        </w:rPr>
        <w:t>[pers. C]</w:t>
      </w:r>
      <w:r w:rsidR="002F4054" w:rsidRPr="000C7687">
        <w:rPr>
          <w:rFonts w:asciiTheme="majorBidi" w:hAnsiTheme="majorBidi" w:cstheme="majorBidi"/>
          <w:color w:val="000000"/>
        </w:rPr>
        <w:t xml:space="preserve"> dzīvību. </w:t>
      </w:r>
      <w:r w:rsidR="00207C11">
        <w:rPr>
          <w:rFonts w:asciiTheme="majorBidi" w:hAnsiTheme="majorBidi" w:cstheme="majorBidi"/>
        </w:rPr>
        <w:t>[</w:t>
      </w:r>
      <w:r w:rsidR="00207C11">
        <w:rPr>
          <w:rFonts w:asciiTheme="majorBidi" w:hAnsiTheme="majorBidi" w:cstheme="majorBidi"/>
        </w:rPr>
        <w:t>P</w:t>
      </w:r>
      <w:r w:rsidR="00207C11">
        <w:rPr>
          <w:rFonts w:asciiTheme="majorBidi" w:hAnsiTheme="majorBidi" w:cstheme="majorBidi"/>
        </w:rPr>
        <w:t>ers. A]</w:t>
      </w:r>
      <w:r w:rsidR="002F4054" w:rsidRPr="000C7687">
        <w:rPr>
          <w:rFonts w:asciiTheme="majorBidi" w:hAnsiTheme="majorBidi" w:cstheme="majorBidi"/>
          <w:color w:val="000000"/>
        </w:rPr>
        <w:t xml:space="preserve"> </w:t>
      </w:r>
      <w:r w:rsidR="009823BA" w:rsidRPr="000C7687">
        <w:rPr>
          <w:rFonts w:asciiTheme="majorBidi" w:hAnsiTheme="majorBidi" w:cstheme="majorBidi"/>
          <w:color w:val="000000"/>
        </w:rPr>
        <w:t xml:space="preserve">veiktās </w:t>
      </w:r>
      <w:r w:rsidR="002F4054" w:rsidRPr="000C7687">
        <w:rPr>
          <w:rFonts w:asciiTheme="majorBidi" w:hAnsiTheme="majorBidi" w:cstheme="majorBidi"/>
          <w:color w:val="000000"/>
        </w:rPr>
        <w:t xml:space="preserve">smacēšanas un žņaugšanas ilgumam un iedarbības intensitātei nav izšķirošas nozīmes, jo </w:t>
      </w:r>
      <w:r w:rsidR="009823BA" w:rsidRPr="000C7687">
        <w:rPr>
          <w:rFonts w:asciiTheme="majorBidi" w:hAnsiTheme="majorBidi" w:cstheme="majorBidi"/>
          <w:color w:val="000000"/>
        </w:rPr>
        <w:t xml:space="preserve">pats </w:t>
      </w:r>
      <w:r w:rsidR="002F4054" w:rsidRPr="000C7687">
        <w:rPr>
          <w:rFonts w:asciiTheme="majorBidi" w:hAnsiTheme="majorBidi" w:cstheme="majorBidi"/>
          <w:color w:val="000000"/>
        </w:rPr>
        <w:t>vardarbības veids bija dzīvībai bīstams</w:t>
      </w:r>
      <w:r w:rsidR="009823BA" w:rsidRPr="000C7687">
        <w:rPr>
          <w:rFonts w:asciiTheme="majorBidi" w:hAnsiTheme="majorBidi" w:cstheme="majorBidi"/>
          <w:color w:val="000000"/>
        </w:rPr>
        <w:t>.</w:t>
      </w:r>
    </w:p>
    <w:p w14:paraId="020B5CC5" w14:textId="77777777" w:rsidR="000E1981" w:rsidRPr="000C7687" w:rsidRDefault="00C23427" w:rsidP="000C7687">
      <w:pPr>
        <w:spacing w:line="276" w:lineRule="auto"/>
        <w:ind w:firstLine="720"/>
        <w:jc w:val="both"/>
        <w:rPr>
          <w:rFonts w:asciiTheme="majorBidi" w:hAnsiTheme="majorBidi" w:cstheme="majorBidi"/>
          <w:color w:val="000000"/>
        </w:rPr>
      </w:pPr>
      <w:r w:rsidRPr="000C7687">
        <w:rPr>
          <w:rFonts w:asciiTheme="majorBidi" w:hAnsiTheme="majorBidi" w:cstheme="majorBidi"/>
          <w:color w:val="000000"/>
        </w:rPr>
        <w:t>T</w:t>
      </w:r>
      <w:r w:rsidR="005F1DA6" w:rsidRPr="000C7687">
        <w:rPr>
          <w:rFonts w:asciiTheme="majorBidi" w:hAnsiTheme="majorBidi" w:cstheme="majorBidi"/>
          <w:color w:val="000000"/>
        </w:rPr>
        <w:t>urklāt t</w:t>
      </w:r>
      <w:r w:rsidRPr="000C7687">
        <w:rPr>
          <w:rFonts w:asciiTheme="majorBidi" w:hAnsiTheme="majorBidi" w:cstheme="majorBidi"/>
          <w:color w:val="000000"/>
        </w:rPr>
        <w:t>iesa</w:t>
      </w:r>
      <w:r w:rsidR="000E1981" w:rsidRPr="000C7687">
        <w:rPr>
          <w:rFonts w:asciiTheme="majorBidi" w:hAnsiTheme="majorBidi" w:cstheme="majorBidi"/>
          <w:color w:val="000000"/>
        </w:rPr>
        <w:t xml:space="preserve"> </w:t>
      </w:r>
      <w:r w:rsidRPr="000C7687">
        <w:rPr>
          <w:rFonts w:asciiTheme="majorBidi" w:hAnsiTheme="majorBidi" w:cstheme="majorBidi"/>
          <w:color w:val="000000"/>
        </w:rPr>
        <w:t xml:space="preserve">kļūdaini secinājusi, ka, kvalificējot noziedzīgu nodarījumu pēc </w:t>
      </w:r>
      <w:r w:rsidRPr="000C7687">
        <w:rPr>
          <w:rFonts w:asciiTheme="majorBidi" w:hAnsiTheme="majorBidi" w:cstheme="majorBidi"/>
          <w:bCs/>
        </w:rPr>
        <w:t>Krimināllikuma 15. panta ceturtās daļas un 116. panta, nepieciešams konstatēt un pierādīt kaitīgo seku iestāšanos</w:t>
      </w:r>
      <w:r w:rsidRPr="000C7687">
        <w:rPr>
          <w:rFonts w:asciiTheme="majorBidi" w:hAnsiTheme="majorBidi" w:cstheme="majorBidi"/>
          <w:color w:val="000000"/>
        </w:rPr>
        <w:t xml:space="preserve"> – cietušās samaņas zudumu un atrašanos dzīvībai bīstamā stāvoklī. </w:t>
      </w:r>
    </w:p>
    <w:p w14:paraId="6D296927" w14:textId="1F105E53" w:rsidR="009C593E" w:rsidRPr="000C7687" w:rsidRDefault="00C23427" w:rsidP="00207C11">
      <w:pPr>
        <w:spacing w:line="276" w:lineRule="auto"/>
        <w:ind w:firstLine="720"/>
        <w:jc w:val="both"/>
        <w:rPr>
          <w:rFonts w:asciiTheme="majorBidi" w:hAnsiTheme="majorBidi" w:cstheme="majorBidi"/>
        </w:rPr>
      </w:pPr>
      <w:r w:rsidRPr="000C7687">
        <w:rPr>
          <w:rFonts w:asciiTheme="majorBidi" w:hAnsiTheme="majorBidi" w:cstheme="majorBidi"/>
          <w:color w:val="000000"/>
        </w:rPr>
        <w:t>[7.</w:t>
      </w:r>
      <w:r w:rsidR="005F1DA6" w:rsidRPr="000C7687">
        <w:rPr>
          <w:rFonts w:asciiTheme="majorBidi" w:hAnsiTheme="majorBidi" w:cstheme="majorBidi"/>
          <w:color w:val="000000"/>
        </w:rPr>
        <w:t>2</w:t>
      </w:r>
      <w:r w:rsidRPr="000C7687">
        <w:rPr>
          <w:rFonts w:asciiTheme="majorBidi" w:hAnsiTheme="majorBidi" w:cstheme="majorBidi"/>
          <w:color w:val="000000"/>
        </w:rPr>
        <w:t>] </w:t>
      </w:r>
      <w:r w:rsidR="00473155" w:rsidRPr="000C7687">
        <w:rPr>
          <w:rFonts w:asciiTheme="majorBidi" w:hAnsiTheme="majorBidi" w:cstheme="majorBidi"/>
          <w:color w:val="000000"/>
        </w:rPr>
        <w:t>T</w:t>
      </w:r>
      <w:r w:rsidRPr="000C7687">
        <w:rPr>
          <w:rFonts w:asciiTheme="majorBidi" w:hAnsiTheme="majorBidi" w:cstheme="majorBidi"/>
          <w:color w:val="000000"/>
        </w:rPr>
        <w:t>iesa nav ievērojusi S</w:t>
      </w:r>
      <w:r w:rsidR="00473155" w:rsidRPr="000C7687">
        <w:rPr>
          <w:rFonts w:asciiTheme="majorBidi" w:hAnsiTheme="majorBidi" w:cstheme="majorBidi"/>
          <w:color w:val="000000"/>
        </w:rPr>
        <w:t>enāta 2019. gada 11. septembra lēmum</w:t>
      </w:r>
      <w:r w:rsidR="009C593E" w:rsidRPr="000C7687">
        <w:rPr>
          <w:rFonts w:asciiTheme="majorBidi" w:hAnsiTheme="majorBidi" w:cstheme="majorBidi"/>
          <w:color w:val="000000"/>
        </w:rPr>
        <w:t>ā</w:t>
      </w:r>
      <w:r w:rsidR="00473155" w:rsidRPr="000C7687">
        <w:rPr>
          <w:rFonts w:asciiTheme="majorBidi" w:hAnsiTheme="majorBidi" w:cstheme="majorBidi"/>
          <w:color w:val="000000"/>
        </w:rPr>
        <w:t xml:space="preserve"> lietā Nr. SKK</w:t>
      </w:r>
      <w:r w:rsidR="00473155" w:rsidRPr="000C7687">
        <w:rPr>
          <w:rFonts w:asciiTheme="majorBidi" w:hAnsiTheme="majorBidi" w:cstheme="majorBidi"/>
          <w:color w:val="000000"/>
        </w:rPr>
        <w:noBreakHyphen/>
        <w:t>642/2019</w:t>
      </w:r>
      <w:r w:rsidR="009C593E" w:rsidRPr="000C7687">
        <w:rPr>
          <w:rFonts w:asciiTheme="majorBidi" w:hAnsiTheme="majorBidi" w:cstheme="majorBidi"/>
          <w:color w:val="000000"/>
        </w:rPr>
        <w:t xml:space="preserve"> un </w:t>
      </w:r>
      <w:r w:rsidR="00473155" w:rsidRPr="000C7687">
        <w:rPr>
          <w:rFonts w:asciiTheme="majorBidi" w:hAnsiTheme="majorBidi" w:cstheme="majorBidi"/>
          <w:color w:val="000000"/>
        </w:rPr>
        <w:t>2020. gada 18. augusta lēmum</w:t>
      </w:r>
      <w:r w:rsidR="00276584" w:rsidRPr="000C7687">
        <w:rPr>
          <w:rFonts w:asciiTheme="majorBidi" w:hAnsiTheme="majorBidi" w:cstheme="majorBidi"/>
          <w:color w:val="000000"/>
        </w:rPr>
        <w:t>ā</w:t>
      </w:r>
      <w:r w:rsidR="00473155" w:rsidRPr="000C7687">
        <w:rPr>
          <w:rFonts w:asciiTheme="majorBidi" w:hAnsiTheme="majorBidi" w:cstheme="majorBidi"/>
          <w:color w:val="000000"/>
        </w:rPr>
        <w:t xml:space="preserve"> lietā Nr. SKK</w:t>
      </w:r>
      <w:r w:rsidR="00473155" w:rsidRPr="000C7687">
        <w:rPr>
          <w:rFonts w:asciiTheme="majorBidi" w:hAnsiTheme="majorBidi" w:cstheme="majorBidi"/>
          <w:color w:val="000000"/>
        </w:rPr>
        <w:noBreakHyphen/>
        <w:t>J</w:t>
      </w:r>
      <w:r w:rsidR="00473155" w:rsidRPr="000C7687">
        <w:rPr>
          <w:rFonts w:asciiTheme="majorBidi" w:hAnsiTheme="majorBidi" w:cstheme="majorBidi"/>
          <w:color w:val="000000"/>
        </w:rPr>
        <w:noBreakHyphen/>
        <w:t>508/2020</w:t>
      </w:r>
      <w:r w:rsidR="009C593E" w:rsidRPr="000C7687">
        <w:rPr>
          <w:rFonts w:asciiTheme="majorBidi" w:hAnsiTheme="majorBidi" w:cstheme="majorBidi"/>
          <w:color w:val="000000"/>
        </w:rPr>
        <w:t xml:space="preserve"> paustā</w:t>
      </w:r>
      <w:r w:rsidR="000E7DD8" w:rsidRPr="000C7687">
        <w:rPr>
          <w:rFonts w:asciiTheme="majorBidi" w:hAnsiTheme="majorBidi" w:cstheme="majorBidi"/>
          <w:color w:val="000000"/>
        </w:rPr>
        <w:t>s</w:t>
      </w:r>
      <w:r w:rsidR="009C593E" w:rsidRPr="000C7687">
        <w:rPr>
          <w:rFonts w:asciiTheme="majorBidi" w:hAnsiTheme="majorBidi" w:cstheme="majorBidi"/>
          <w:color w:val="000000"/>
        </w:rPr>
        <w:t xml:space="preserve"> atziņ</w:t>
      </w:r>
      <w:r w:rsidR="000E7DD8" w:rsidRPr="000C7687">
        <w:rPr>
          <w:rFonts w:asciiTheme="majorBidi" w:hAnsiTheme="majorBidi" w:cstheme="majorBidi"/>
          <w:color w:val="000000"/>
        </w:rPr>
        <w:t>as</w:t>
      </w:r>
      <w:r w:rsidR="009C593E" w:rsidRPr="000C7687">
        <w:rPr>
          <w:rFonts w:asciiTheme="majorBidi" w:hAnsiTheme="majorBidi" w:cstheme="majorBidi"/>
          <w:color w:val="000000"/>
        </w:rPr>
        <w:t xml:space="preserve"> par vainīgās personas nodoma atklāšanas priekšnoteikumiem</w:t>
      </w:r>
      <w:r w:rsidR="000E7DD8" w:rsidRPr="000C7687">
        <w:rPr>
          <w:rFonts w:asciiTheme="majorBidi" w:hAnsiTheme="majorBidi" w:cstheme="majorBidi"/>
          <w:color w:val="000000"/>
        </w:rPr>
        <w:t>. A</w:t>
      </w:r>
      <w:r w:rsidR="009C593E" w:rsidRPr="000C7687">
        <w:rPr>
          <w:rFonts w:asciiTheme="majorBidi" w:hAnsiTheme="majorBidi" w:cstheme="majorBidi"/>
          <w:color w:val="000000"/>
        </w:rPr>
        <w:t xml:space="preserve">psūdzētā </w:t>
      </w:r>
      <w:r w:rsidR="00207C11">
        <w:rPr>
          <w:rFonts w:asciiTheme="majorBidi" w:hAnsiTheme="majorBidi" w:cstheme="majorBidi"/>
        </w:rPr>
        <w:t>[pers. A]</w:t>
      </w:r>
      <w:r w:rsidR="009C593E" w:rsidRPr="000C7687">
        <w:rPr>
          <w:rFonts w:asciiTheme="majorBidi" w:hAnsiTheme="majorBidi" w:cstheme="majorBidi"/>
          <w:color w:val="000000"/>
        </w:rPr>
        <w:t xml:space="preserve"> nodomu izdarīt slepkavību apstiprina </w:t>
      </w:r>
      <w:r w:rsidR="007C523A" w:rsidRPr="000C7687">
        <w:rPr>
          <w:rFonts w:asciiTheme="majorBidi" w:hAnsiTheme="majorBidi" w:cstheme="majorBidi"/>
          <w:color w:val="000000"/>
        </w:rPr>
        <w:t>1) </w:t>
      </w:r>
      <w:r w:rsidR="009C593E" w:rsidRPr="000C7687">
        <w:rPr>
          <w:rFonts w:asciiTheme="majorBidi" w:hAnsiTheme="majorBidi" w:cstheme="majorBidi"/>
        </w:rPr>
        <w:t xml:space="preserve">apsūdzētā un </w:t>
      </w:r>
      <w:r w:rsidR="00207C11">
        <w:rPr>
          <w:rFonts w:asciiTheme="majorBidi" w:hAnsiTheme="majorBidi" w:cstheme="majorBidi"/>
        </w:rPr>
        <w:t>[pers. C]</w:t>
      </w:r>
      <w:r w:rsidR="009C593E" w:rsidRPr="000C7687">
        <w:rPr>
          <w:rFonts w:asciiTheme="majorBidi" w:hAnsiTheme="majorBidi" w:cstheme="majorBidi"/>
        </w:rPr>
        <w:t xml:space="preserve"> ilgstoš</w:t>
      </w:r>
      <w:r w:rsidR="000E1981" w:rsidRPr="000C7687">
        <w:rPr>
          <w:rFonts w:asciiTheme="majorBidi" w:hAnsiTheme="majorBidi" w:cstheme="majorBidi"/>
        </w:rPr>
        <w:t>ā</w:t>
      </w:r>
      <w:r w:rsidR="009C593E" w:rsidRPr="000C7687">
        <w:rPr>
          <w:rFonts w:asciiTheme="majorBidi" w:hAnsiTheme="majorBidi" w:cstheme="majorBidi"/>
        </w:rPr>
        <w:t>s negatīv</w:t>
      </w:r>
      <w:r w:rsidR="000E1981" w:rsidRPr="000C7687">
        <w:rPr>
          <w:rFonts w:asciiTheme="majorBidi" w:hAnsiTheme="majorBidi" w:cstheme="majorBidi"/>
        </w:rPr>
        <w:t>ā</w:t>
      </w:r>
      <w:r w:rsidR="009C593E" w:rsidRPr="000C7687">
        <w:rPr>
          <w:rFonts w:asciiTheme="majorBidi" w:hAnsiTheme="majorBidi" w:cstheme="majorBidi"/>
        </w:rPr>
        <w:t>s attiecības</w:t>
      </w:r>
      <w:r w:rsidR="00B71CC9" w:rsidRPr="000C7687">
        <w:rPr>
          <w:rFonts w:asciiTheme="majorBidi" w:hAnsiTheme="majorBidi" w:cstheme="majorBidi"/>
        </w:rPr>
        <w:t>,</w:t>
      </w:r>
      <w:r w:rsidR="007C523A" w:rsidRPr="000C7687">
        <w:rPr>
          <w:rFonts w:asciiTheme="majorBidi" w:hAnsiTheme="majorBidi" w:cstheme="majorBidi"/>
        </w:rPr>
        <w:t xml:space="preserve"> 2) </w:t>
      </w:r>
      <w:r w:rsidR="00207C11">
        <w:rPr>
          <w:rFonts w:asciiTheme="majorBidi" w:hAnsiTheme="majorBidi" w:cstheme="majorBidi"/>
        </w:rPr>
        <w:t>[pers. A]</w:t>
      </w:r>
      <w:r w:rsidR="00717F0B" w:rsidRPr="000C7687">
        <w:rPr>
          <w:rFonts w:asciiTheme="majorBidi" w:hAnsiTheme="majorBidi" w:cstheme="majorBidi"/>
        </w:rPr>
        <w:t xml:space="preserve"> tieši pirms uzbrukuma</w:t>
      </w:r>
      <w:r w:rsidR="009C593E" w:rsidRPr="000C7687">
        <w:rPr>
          <w:rFonts w:asciiTheme="majorBidi" w:hAnsiTheme="majorBidi" w:cstheme="majorBidi"/>
        </w:rPr>
        <w:t xml:space="preserve"> izteiktie draudi nogalināt cietušo</w:t>
      </w:r>
      <w:r w:rsidR="007C523A" w:rsidRPr="000C7687">
        <w:rPr>
          <w:rFonts w:asciiTheme="majorBidi" w:hAnsiTheme="majorBidi" w:cstheme="majorBidi"/>
        </w:rPr>
        <w:t xml:space="preserve">, 3) apsūdzētā sekošana cietušajai </w:t>
      </w:r>
      <w:r w:rsidR="00CF7218" w:rsidRPr="000C7687">
        <w:rPr>
          <w:rFonts w:asciiTheme="majorBidi" w:hAnsiTheme="majorBidi" w:cstheme="majorBidi"/>
        </w:rPr>
        <w:t>un</w:t>
      </w:r>
      <w:r w:rsidR="007C523A" w:rsidRPr="000C7687">
        <w:rPr>
          <w:rFonts w:asciiTheme="majorBidi" w:hAnsiTheme="majorBidi" w:cstheme="majorBidi"/>
        </w:rPr>
        <w:t xml:space="preserve"> uzstājīgie mēģinājumi panākt, lai </w:t>
      </w:r>
      <w:r w:rsidR="00207C11">
        <w:rPr>
          <w:rFonts w:asciiTheme="majorBidi" w:hAnsiTheme="majorBidi" w:cstheme="majorBidi"/>
        </w:rPr>
        <w:t>[pers. C]</w:t>
      </w:r>
      <w:r w:rsidR="007C523A" w:rsidRPr="000C7687">
        <w:rPr>
          <w:rFonts w:asciiTheme="majorBidi" w:hAnsiTheme="majorBidi" w:cstheme="majorBidi"/>
        </w:rPr>
        <w:t xml:space="preserve"> atgriežas automašīnā, izsakot viņai draudus liecinieku klātbūtnē</w:t>
      </w:r>
      <w:r w:rsidR="009C593E" w:rsidRPr="000C7687">
        <w:rPr>
          <w:rFonts w:asciiTheme="majorBidi" w:hAnsiTheme="majorBidi" w:cstheme="majorBidi"/>
        </w:rPr>
        <w:t>.</w:t>
      </w:r>
      <w:r w:rsidR="00791702" w:rsidRPr="000C7687">
        <w:rPr>
          <w:rFonts w:asciiTheme="majorBidi" w:hAnsiTheme="majorBidi" w:cstheme="majorBidi"/>
        </w:rPr>
        <w:t xml:space="preserve"> </w:t>
      </w:r>
      <w:r w:rsidR="0063106A" w:rsidRPr="000C7687">
        <w:rPr>
          <w:rFonts w:asciiTheme="majorBidi" w:hAnsiTheme="majorBidi" w:cstheme="majorBidi"/>
        </w:rPr>
        <w:t>A</w:t>
      </w:r>
      <w:r w:rsidR="00791702" w:rsidRPr="000C7687">
        <w:rPr>
          <w:rFonts w:asciiTheme="majorBidi" w:hAnsiTheme="majorBidi" w:cstheme="majorBidi"/>
        </w:rPr>
        <w:t>pelācijas instances tiesa</w:t>
      </w:r>
      <w:r w:rsidR="0063106A" w:rsidRPr="000C7687">
        <w:rPr>
          <w:rFonts w:asciiTheme="majorBidi" w:hAnsiTheme="majorBidi" w:cstheme="majorBidi"/>
        </w:rPr>
        <w:t xml:space="preserve">, izvērtējot apsūdzētā nodomu, minētos apstākļus </w:t>
      </w:r>
      <w:r w:rsidR="00791702" w:rsidRPr="000C7687">
        <w:rPr>
          <w:rFonts w:asciiTheme="majorBidi" w:hAnsiTheme="majorBidi" w:cstheme="majorBidi"/>
        </w:rPr>
        <w:t>nav ņēmusi vērā</w:t>
      </w:r>
      <w:r w:rsidR="0063106A" w:rsidRPr="000C7687">
        <w:rPr>
          <w:rFonts w:asciiTheme="majorBidi" w:hAnsiTheme="majorBidi" w:cstheme="majorBidi"/>
        </w:rPr>
        <w:t>.</w:t>
      </w:r>
    </w:p>
    <w:p w14:paraId="20338FF8" w14:textId="68B3ECA9" w:rsidR="00C40813" w:rsidRPr="000C7687" w:rsidRDefault="00C40813" w:rsidP="000C7687">
      <w:pPr>
        <w:spacing w:line="276" w:lineRule="auto"/>
        <w:ind w:firstLine="720"/>
        <w:jc w:val="both"/>
        <w:rPr>
          <w:rFonts w:asciiTheme="majorBidi" w:hAnsiTheme="majorBidi" w:cstheme="majorBidi"/>
          <w:color w:val="000000"/>
        </w:rPr>
      </w:pPr>
    </w:p>
    <w:p w14:paraId="23461D68" w14:textId="198135F9" w:rsidR="0064082C" w:rsidRPr="000C7687" w:rsidRDefault="004519CC" w:rsidP="000C7687">
      <w:pPr>
        <w:spacing w:line="276" w:lineRule="auto"/>
        <w:ind w:firstLine="720"/>
        <w:jc w:val="both"/>
        <w:rPr>
          <w:rFonts w:asciiTheme="majorBidi" w:eastAsiaTheme="minorHAnsi" w:hAnsiTheme="majorBidi" w:cstheme="majorBidi"/>
          <w:lang w:eastAsia="en-US"/>
        </w:rPr>
      </w:pPr>
      <w:r w:rsidRPr="000C7687">
        <w:rPr>
          <w:rFonts w:asciiTheme="majorBidi" w:hAnsiTheme="majorBidi" w:cstheme="majorBidi"/>
        </w:rPr>
        <w:lastRenderedPageBreak/>
        <w:t>[</w:t>
      </w:r>
      <w:r w:rsidR="00BD6801" w:rsidRPr="000C7687">
        <w:rPr>
          <w:rFonts w:asciiTheme="majorBidi" w:hAnsiTheme="majorBidi" w:cstheme="majorBidi"/>
        </w:rPr>
        <w:t>8</w:t>
      </w:r>
      <w:r w:rsidRPr="000C7687">
        <w:rPr>
          <w:rFonts w:asciiTheme="majorBidi" w:hAnsiTheme="majorBidi" w:cstheme="majorBidi"/>
        </w:rPr>
        <w:t>] </w:t>
      </w:r>
      <w:r w:rsidR="00072528" w:rsidRPr="000C7687">
        <w:rPr>
          <w:rFonts w:asciiTheme="majorBidi" w:hAnsiTheme="majorBidi" w:cstheme="majorBidi"/>
        </w:rPr>
        <w:t>Par Rīgas apgabaltiesas 2023. gada 25. oktobra spriedumu ap</w:t>
      </w:r>
      <w:r w:rsidR="0064082C" w:rsidRPr="000C7687">
        <w:rPr>
          <w:rFonts w:asciiTheme="majorBidi" w:hAnsiTheme="majorBidi" w:cstheme="majorBidi"/>
        </w:rPr>
        <w:t>sūdzēt</w:t>
      </w:r>
      <w:r w:rsidR="00BD6801" w:rsidRPr="000C7687">
        <w:rPr>
          <w:rFonts w:asciiTheme="majorBidi" w:hAnsiTheme="majorBidi" w:cstheme="majorBidi"/>
        </w:rPr>
        <w:t>ais</w:t>
      </w:r>
      <w:r w:rsidR="0064082C" w:rsidRPr="000C7687">
        <w:rPr>
          <w:rFonts w:asciiTheme="majorBidi" w:hAnsiTheme="majorBidi" w:cstheme="majorBidi"/>
        </w:rPr>
        <w:t xml:space="preserve"> </w:t>
      </w:r>
      <w:r w:rsidR="00207C11">
        <w:rPr>
          <w:rFonts w:asciiTheme="majorBidi" w:hAnsiTheme="majorBidi" w:cstheme="majorBidi"/>
        </w:rPr>
        <w:t>[pers. A]</w:t>
      </w:r>
      <w:r w:rsidR="0064082C" w:rsidRPr="000C7687">
        <w:rPr>
          <w:rFonts w:asciiTheme="majorBidi" w:hAnsiTheme="majorBidi" w:cstheme="majorBidi"/>
        </w:rPr>
        <w:t xml:space="preserve"> iesnie</w:t>
      </w:r>
      <w:r w:rsidR="00BD6801" w:rsidRPr="000C7687">
        <w:rPr>
          <w:rFonts w:asciiTheme="majorBidi" w:hAnsiTheme="majorBidi" w:cstheme="majorBidi"/>
        </w:rPr>
        <w:t>dzis</w:t>
      </w:r>
      <w:r w:rsidR="0064082C" w:rsidRPr="000C7687">
        <w:rPr>
          <w:rFonts w:asciiTheme="majorBidi" w:hAnsiTheme="majorBidi" w:cstheme="majorBidi"/>
        </w:rPr>
        <w:t xml:space="preserve"> kasācijas sūdzību, kurā lūdz atcelt </w:t>
      </w:r>
      <w:r w:rsidR="00BD6801" w:rsidRPr="000C7687">
        <w:rPr>
          <w:rFonts w:asciiTheme="majorBidi" w:hAnsiTheme="majorBidi" w:cstheme="majorBidi"/>
        </w:rPr>
        <w:t xml:space="preserve">apelācijas instances tiesas spriedumu daļā par apsūdzētajam noteikto sodu </w:t>
      </w:r>
      <w:r w:rsidR="0064082C" w:rsidRPr="000C7687">
        <w:rPr>
          <w:rFonts w:asciiTheme="majorBidi" w:hAnsiTheme="majorBidi" w:cstheme="majorBidi"/>
        </w:rPr>
        <w:t xml:space="preserve">un nosūtīt lietu jaunai izskatīšanai </w:t>
      </w:r>
      <w:r w:rsidR="000E7DD8" w:rsidRPr="000C7687">
        <w:rPr>
          <w:rFonts w:asciiTheme="majorBidi" w:hAnsiTheme="majorBidi" w:cstheme="majorBidi"/>
        </w:rPr>
        <w:t>apelācijas</w:t>
      </w:r>
      <w:r w:rsidR="0064082C" w:rsidRPr="000C7687">
        <w:rPr>
          <w:rFonts w:asciiTheme="majorBidi" w:hAnsiTheme="majorBidi" w:cstheme="majorBidi"/>
        </w:rPr>
        <w:t xml:space="preserve"> instances tiesā. </w:t>
      </w:r>
    </w:p>
    <w:p w14:paraId="6B8130A7" w14:textId="421CBEA6" w:rsidR="00D840C2" w:rsidRPr="000C7687" w:rsidRDefault="00D840C2" w:rsidP="000C7687">
      <w:pPr>
        <w:spacing w:line="276" w:lineRule="auto"/>
        <w:ind w:firstLine="720"/>
        <w:jc w:val="both"/>
        <w:rPr>
          <w:rFonts w:asciiTheme="majorBidi" w:hAnsiTheme="majorBidi" w:cstheme="majorBidi"/>
          <w:color w:val="000000"/>
        </w:rPr>
      </w:pPr>
      <w:r w:rsidRPr="000C7687">
        <w:rPr>
          <w:rFonts w:asciiTheme="majorBidi" w:hAnsiTheme="majorBidi" w:cstheme="majorBidi"/>
          <w:color w:val="000000"/>
        </w:rPr>
        <w:t xml:space="preserve">Apelācijas instances tiesa </w:t>
      </w:r>
      <w:r w:rsidRPr="000C7687">
        <w:rPr>
          <w:rFonts w:asciiTheme="majorBidi" w:hAnsiTheme="majorBidi" w:cstheme="majorBidi"/>
        </w:rPr>
        <w:t>pieļāvusi Kriminālprocesa likuma 5</w:t>
      </w:r>
      <w:r w:rsidR="00083C37" w:rsidRPr="000C7687">
        <w:rPr>
          <w:rFonts w:asciiTheme="majorBidi" w:hAnsiTheme="majorBidi" w:cstheme="majorBidi"/>
        </w:rPr>
        <w:t>62.</w:t>
      </w:r>
      <w:r w:rsidRPr="000C7687">
        <w:rPr>
          <w:rFonts w:asciiTheme="majorBidi" w:hAnsiTheme="majorBidi" w:cstheme="majorBidi"/>
        </w:rPr>
        <w:t xml:space="preserve"> panta </w:t>
      </w:r>
      <w:r w:rsidR="00083C37" w:rsidRPr="000C7687">
        <w:rPr>
          <w:rFonts w:asciiTheme="majorBidi" w:hAnsiTheme="majorBidi" w:cstheme="majorBidi"/>
        </w:rPr>
        <w:t xml:space="preserve">pirmās </w:t>
      </w:r>
      <w:r w:rsidRPr="000C7687">
        <w:rPr>
          <w:rFonts w:asciiTheme="majorBidi" w:hAnsiTheme="majorBidi" w:cstheme="majorBidi"/>
        </w:rPr>
        <w:t>daļas pārkāpumu, kas atzīstam</w:t>
      </w:r>
      <w:r w:rsidR="00083C37" w:rsidRPr="000C7687">
        <w:rPr>
          <w:rFonts w:asciiTheme="majorBidi" w:hAnsiTheme="majorBidi" w:cstheme="majorBidi"/>
        </w:rPr>
        <w:t>s</w:t>
      </w:r>
      <w:r w:rsidRPr="000C7687">
        <w:rPr>
          <w:rFonts w:asciiTheme="majorBidi" w:hAnsiTheme="majorBidi" w:cstheme="majorBidi"/>
        </w:rPr>
        <w:t xml:space="preserve"> par Kriminālprocesa likuma </w:t>
      </w:r>
      <w:r w:rsidR="00051713" w:rsidRPr="000C7687">
        <w:rPr>
          <w:rFonts w:asciiTheme="majorBidi" w:hAnsiTheme="majorBidi" w:cstheme="majorBidi"/>
        </w:rPr>
        <w:t xml:space="preserve">būtisku pārkāpumu šā </w:t>
      </w:r>
      <w:r w:rsidR="008B6CF1" w:rsidRPr="000C7687">
        <w:rPr>
          <w:rFonts w:asciiTheme="majorBidi" w:hAnsiTheme="majorBidi" w:cstheme="majorBidi"/>
        </w:rPr>
        <w:t>likuma</w:t>
      </w:r>
      <w:r w:rsidR="00051713" w:rsidRPr="000C7687">
        <w:rPr>
          <w:rFonts w:asciiTheme="majorBidi" w:hAnsiTheme="majorBidi" w:cstheme="majorBidi"/>
        </w:rPr>
        <w:t xml:space="preserve"> </w:t>
      </w:r>
      <w:r w:rsidRPr="000C7687">
        <w:rPr>
          <w:rFonts w:asciiTheme="majorBidi" w:hAnsiTheme="majorBidi" w:cstheme="majorBidi"/>
        </w:rPr>
        <w:t>575. panta trešās daļas izpratnē</w:t>
      </w:r>
      <w:r w:rsidR="00083C37" w:rsidRPr="000C7687">
        <w:rPr>
          <w:rFonts w:asciiTheme="majorBidi" w:hAnsiTheme="majorBidi" w:cstheme="majorBidi"/>
        </w:rPr>
        <w:t xml:space="preserve"> un</w:t>
      </w:r>
      <w:r w:rsidR="000E1981" w:rsidRPr="000C7687">
        <w:rPr>
          <w:rFonts w:asciiTheme="majorBidi" w:hAnsiTheme="majorBidi" w:cstheme="majorBidi"/>
        </w:rPr>
        <w:t xml:space="preserve"> kas </w:t>
      </w:r>
      <w:r w:rsidR="00083C37" w:rsidRPr="000C7687">
        <w:rPr>
          <w:rFonts w:asciiTheme="majorBidi" w:hAnsiTheme="majorBidi" w:cstheme="majorBidi"/>
        </w:rPr>
        <w:t xml:space="preserve">novedis pie </w:t>
      </w:r>
      <w:r w:rsidR="000E7DD8" w:rsidRPr="000C7687">
        <w:rPr>
          <w:rFonts w:asciiTheme="majorBidi" w:hAnsiTheme="majorBidi" w:cstheme="majorBidi"/>
        </w:rPr>
        <w:t xml:space="preserve">nepamatotas </w:t>
      </w:r>
      <w:r w:rsidR="00083C37" w:rsidRPr="000C7687">
        <w:rPr>
          <w:rFonts w:asciiTheme="majorBidi" w:hAnsiTheme="majorBidi" w:cstheme="majorBidi"/>
        </w:rPr>
        <w:t>apsūdzētā stāvokļa pasliktināšanas.</w:t>
      </w:r>
    </w:p>
    <w:p w14:paraId="112700EA" w14:textId="60960A63" w:rsidR="00E13564" w:rsidRPr="000C7687" w:rsidRDefault="00083C37"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Prokurore apelācijas protestā </w:t>
      </w:r>
      <w:r w:rsidR="00C905A4" w:rsidRPr="000C7687">
        <w:rPr>
          <w:rFonts w:asciiTheme="majorBidi" w:hAnsiTheme="majorBidi" w:cstheme="majorBidi"/>
        </w:rPr>
        <w:t>lū</w:t>
      </w:r>
      <w:r w:rsidRPr="000C7687">
        <w:rPr>
          <w:rFonts w:asciiTheme="majorBidi" w:hAnsiTheme="majorBidi" w:cstheme="majorBidi"/>
        </w:rPr>
        <w:t xml:space="preserve">gusi </w:t>
      </w:r>
      <w:r w:rsidR="00446F68">
        <w:rPr>
          <w:rFonts w:asciiTheme="majorBidi" w:hAnsiTheme="majorBidi" w:cstheme="majorBidi"/>
        </w:rPr>
        <w:t>[pers. A]</w:t>
      </w:r>
      <w:r w:rsidR="00C905A4" w:rsidRPr="000C7687">
        <w:rPr>
          <w:rFonts w:asciiTheme="majorBidi" w:hAnsiTheme="majorBidi" w:cstheme="majorBidi"/>
        </w:rPr>
        <w:t xml:space="preserve"> atzīt par vainīgu Krimināllikuma 15. panta ceturtajā daļā un 116. pantā paredzētajā noziedzīgajā nodarījumā un </w:t>
      </w:r>
      <w:r w:rsidRPr="000C7687">
        <w:rPr>
          <w:rFonts w:asciiTheme="majorBidi" w:hAnsiTheme="majorBidi" w:cstheme="majorBidi"/>
        </w:rPr>
        <w:t xml:space="preserve">par minēto noziedzīgo nodarījumu </w:t>
      </w:r>
      <w:r w:rsidR="00C905A4" w:rsidRPr="000C7687">
        <w:rPr>
          <w:rFonts w:asciiTheme="majorBidi" w:hAnsiTheme="majorBidi" w:cstheme="majorBidi"/>
        </w:rPr>
        <w:t>sodīt.</w:t>
      </w:r>
      <w:r w:rsidRPr="000C7687">
        <w:rPr>
          <w:rFonts w:asciiTheme="majorBidi" w:hAnsiTheme="majorBidi" w:cstheme="majorBidi"/>
        </w:rPr>
        <w:t xml:space="preserve"> Savukārt par Krimināllikuma 130.</w:t>
      </w:r>
      <w:r w:rsidRPr="000C7687">
        <w:rPr>
          <w:rFonts w:asciiTheme="majorBidi" w:hAnsiTheme="majorBidi" w:cstheme="majorBidi"/>
          <w:vertAlign w:val="superscript"/>
        </w:rPr>
        <w:t>1</w:t>
      </w:r>
      <w:r w:rsidRPr="000C7687">
        <w:rPr>
          <w:rFonts w:asciiTheme="majorBidi" w:hAnsiTheme="majorBidi" w:cstheme="majorBidi"/>
        </w:rPr>
        <w:t> pantā paredzēto noziedzīgo nodarījumu prokurore apelācijas protestā nav lūgusi noteikt smagāku sodu.</w:t>
      </w:r>
      <w:r w:rsidR="00D840C2" w:rsidRPr="000C7687">
        <w:rPr>
          <w:rFonts w:asciiTheme="majorBidi" w:hAnsiTheme="majorBidi" w:cstheme="majorBidi"/>
        </w:rPr>
        <w:t xml:space="preserve"> Līdz ar to </w:t>
      </w:r>
      <w:r w:rsidR="00C905A4" w:rsidRPr="000C7687">
        <w:rPr>
          <w:rFonts w:asciiTheme="majorBidi" w:hAnsiTheme="majorBidi" w:cstheme="majorBidi"/>
        </w:rPr>
        <w:t xml:space="preserve">apelācijas instances </w:t>
      </w:r>
      <w:r w:rsidR="00D840C2" w:rsidRPr="000C7687">
        <w:rPr>
          <w:rFonts w:asciiTheme="majorBidi" w:hAnsiTheme="majorBidi" w:cstheme="majorBidi"/>
        </w:rPr>
        <w:t>tiesa, nosakot apsūdzētajam bargāku sodu, nekā noteikusi pirmās instances tiesa, pārkāpusi apelācijas protest</w:t>
      </w:r>
      <w:r w:rsidR="00927B05" w:rsidRPr="000C7687">
        <w:rPr>
          <w:rFonts w:asciiTheme="majorBidi" w:hAnsiTheme="majorBidi" w:cstheme="majorBidi"/>
        </w:rPr>
        <w:t>ā izteikto prasību apjomu</w:t>
      </w:r>
      <w:r w:rsidR="00425F7D" w:rsidRPr="000C7687">
        <w:rPr>
          <w:rFonts w:asciiTheme="majorBidi" w:hAnsiTheme="majorBidi" w:cstheme="majorBidi"/>
        </w:rPr>
        <w:t xml:space="preserve"> un nepamatoti pasliktinājusi apsūdzētā stāvokli</w:t>
      </w:r>
      <w:r w:rsidRPr="000C7687">
        <w:rPr>
          <w:rFonts w:asciiTheme="majorBidi" w:hAnsiTheme="majorBidi" w:cstheme="majorBidi"/>
        </w:rPr>
        <w:t>.</w:t>
      </w:r>
      <w:r w:rsidR="00FE5C29" w:rsidRPr="000C7687">
        <w:rPr>
          <w:rFonts w:asciiTheme="majorBidi" w:hAnsiTheme="majorBidi" w:cstheme="majorBidi"/>
        </w:rPr>
        <w:t xml:space="preserve"> Turklāt, nosakot sodu, apelācijas instances tiesa nav ņēmusi vērā</w:t>
      </w:r>
      <w:r w:rsidR="00051713" w:rsidRPr="000C7687">
        <w:rPr>
          <w:rFonts w:asciiTheme="majorBidi" w:hAnsiTheme="majorBidi" w:cstheme="majorBidi"/>
        </w:rPr>
        <w:t>,</w:t>
      </w:r>
      <w:r w:rsidR="00FE5C29" w:rsidRPr="000C7687">
        <w:rPr>
          <w:rFonts w:asciiTheme="majorBidi" w:hAnsiTheme="majorBidi" w:cstheme="majorBidi"/>
        </w:rPr>
        <w:t xml:space="preserve"> </w:t>
      </w:r>
      <w:r w:rsidR="00B71CC9" w:rsidRPr="000C7687">
        <w:rPr>
          <w:rFonts w:asciiTheme="majorBidi" w:hAnsiTheme="majorBidi" w:cstheme="majorBidi"/>
        </w:rPr>
        <w:t xml:space="preserve">ka starp apsūdzēto </w:t>
      </w:r>
      <w:r w:rsidR="00446F68">
        <w:rPr>
          <w:rFonts w:asciiTheme="majorBidi" w:hAnsiTheme="majorBidi" w:cstheme="majorBidi"/>
        </w:rPr>
        <w:t>[pers. A]</w:t>
      </w:r>
      <w:r w:rsidR="00B71CC9" w:rsidRPr="000C7687">
        <w:rPr>
          <w:rFonts w:asciiTheme="majorBidi" w:hAnsiTheme="majorBidi" w:cstheme="majorBidi"/>
        </w:rPr>
        <w:t xml:space="preserve"> un cietušo </w:t>
      </w:r>
      <w:r w:rsidR="00446F68">
        <w:rPr>
          <w:rFonts w:asciiTheme="majorBidi" w:hAnsiTheme="majorBidi" w:cstheme="majorBidi"/>
        </w:rPr>
        <w:t>[pers. C]</w:t>
      </w:r>
      <w:r w:rsidR="00B71CC9" w:rsidRPr="000C7687">
        <w:rPr>
          <w:rFonts w:asciiTheme="majorBidi" w:hAnsiTheme="majorBidi" w:cstheme="majorBidi"/>
        </w:rPr>
        <w:t xml:space="preserve"> noslēgtā laulība 2015.</w:t>
      </w:r>
      <w:r w:rsidR="00F106BE">
        <w:rPr>
          <w:rFonts w:asciiTheme="majorBidi" w:hAnsiTheme="majorBidi" w:cstheme="majorBidi"/>
        </w:rPr>
        <w:t> </w:t>
      </w:r>
      <w:r w:rsidR="00B71CC9" w:rsidRPr="000C7687">
        <w:rPr>
          <w:rFonts w:asciiTheme="majorBidi" w:hAnsiTheme="majorBidi" w:cstheme="majorBidi"/>
        </w:rPr>
        <w:t xml:space="preserve">gadā šķirta pēc apsūdzētā iniciatīvas, </w:t>
      </w:r>
      <w:r w:rsidR="00FE5C29" w:rsidRPr="000C7687">
        <w:rPr>
          <w:rFonts w:asciiTheme="majorBidi" w:hAnsiTheme="majorBidi" w:cstheme="majorBidi"/>
        </w:rPr>
        <w:t>kā arī liecinieku liecībās norādīto par cietuš</w:t>
      </w:r>
      <w:r w:rsidR="00134D05" w:rsidRPr="000C7687">
        <w:rPr>
          <w:rFonts w:asciiTheme="majorBidi" w:hAnsiTheme="majorBidi" w:cstheme="majorBidi"/>
        </w:rPr>
        <w:t>ā</w:t>
      </w:r>
      <w:r w:rsidR="00FE5C29" w:rsidRPr="000C7687">
        <w:rPr>
          <w:rFonts w:asciiTheme="majorBidi" w:hAnsiTheme="majorBidi" w:cstheme="majorBidi"/>
        </w:rPr>
        <w:t>s normālu izskatu un izturēšanos neilgi pēc 2017. gada 13. aprīlī notikušā strīda.</w:t>
      </w:r>
      <w:r w:rsidR="00C17E7E" w:rsidRPr="000C7687">
        <w:rPr>
          <w:rFonts w:asciiTheme="majorBidi" w:hAnsiTheme="majorBidi" w:cstheme="majorBidi"/>
        </w:rPr>
        <w:t xml:space="preserve"> Turklāt a</w:t>
      </w:r>
      <w:r w:rsidR="00E13564" w:rsidRPr="000C7687">
        <w:rPr>
          <w:rFonts w:asciiTheme="majorBidi" w:hAnsiTheme="majorBidi" w:cstheme="majorBidi"/>
        </w:rPr>
        <w:t xml:space="preserve">pelācijas instances tiesa </w:t>
      </w:r>
      <w:r w:rsidR="00AB057B" w:rsidRPr="000C7687">
        <w:rPr>
          <w:rFonts w:asciiTheme="majorBidi" w:hAnsiTheme="majorBidi" w:cstheme="majorBidi"/>
        </w:rPr>
        <w:t xml:space="preserve">spriedumā </w:t>
      </w:r>
      <w:r w:rsidR="00BD5D73" w:rsidRPr="000C7687">
        <w:rPr>
          <w:rFonts w:asciiTheme="majorBidi" w:hAnsiTheme="majorBidi" w:cstheme="majorBidi"/>
        </w:rPr>
        <w:t xml:space="preserve">nepamatoti </w:t>
      </w:r>
      <w:r w:rsidR="00AB057B" w:rsidRPr="000C7687">
        <w:rPr>
          <w:rFonts w:asciiTheme="majorBidi" w:hAnsiTheme="majorBidi" w:cstheme="majorBidi"/>
        </w:rPr>
        <w:t>konstatējusi,</w:t>
      </w:r>
      <w:r w:rsidR="00BD5D73" w:rsidRPr="000C7687">
        <w:rPr>
          <w:rFonts w:asciiTheme="majorBidi" w:hAnsiTheme="majorBidi" w:cstheme="majorBidi"/>
        </w:rPr>
        <w:t xml:space="preserve"> ka </w:t>
      </w:r>
      <w:r w:rsidR="00AB057B" w:rsidRPr="000C7687">
        <w:rPr>
          <w:rFonts w:asciiTheme="majorBidi" w:hAnsiTheme="majorBidi" w:cstheme="majorBidi"/>
        </w:rPr>
        <w:t xml:space="preserve">apsūdzētais </w:t>
      </w:r>
      <w:r w:rsidR="00BD5D73" w:rsidRPr="000C7687">
        <w:rPr>
          <w:rFonts w:asciiTheme="majorBidi" w:hAnsiTheme="majorBidi" w:cstheme="majorBidi"/>
        </w:rPr>
        <w:t>noziedzīg</w:t>
      </w:r>
      <w:r w:rsidR="00AB057B" w:rsidRPr="000C7687">
        <w:rPr>
          <w:rFonts w:asciiTheme="majorBidi" w:hAnsiTheme="majorBidi" w:cstheme="majorBidi"/>
        </w:rPr>
        <w:t>u</w:t>
      </w:r>
      <w:r w:rsidR="00BD5D73" w:rsidRPr="000C7687">
        <w:rPr>
          <w:rFonts w:asciiTheme="majorBidi" w:hAnsiTheme="majorBidi" w:cstheme="majorBidi"/>
        </w:rPr>
        <w:t xml:space="preserve"> nodarījum</w:t>
      </w:r>
      <w:r w:rsidR="00AB057B" w:rsidRPr="000C7687">
        <w:rPr>
          <w:rFonts w:asciiTheme="majorBidi" w:hAnsiTheme="majorBidi" w:cstheme="majorBidi"/>
        </w:rPr>
        <w:t>u</w:t>
      </w:r>
      <w:r w:rsidR="00BD5D73" w:rsidRPr="000C7687">
        <w:rPr>
          <w:rFonts w:asciiTheme="majorBidi" w:hAnsiTheme="majorBidi" w:cstheme="majorBidi"/>
        </w:rPr>
        <w:t xml:space="preserve"> </w:t>
      </w:r>
      <w:r w:rsidR="000E7DD8" w:rsidRPr="000C7687">
        <w:rPr>
          <w:rFonts w:asciiTheme="majorBidi" w:hAnsiTheme="majorBidi" w:cstheme="majorBidi"/>
        </w:rPr>
        <w:t>izdarījis</w:t>
      </w:r>
      <w:r w:rsidR="00AB057B" w:rsidRPr="000C7687">
        <w:rPr>
          <w:rFonts w:asciiTheme="majorBidi" w:hAnsiTheme="majorBidi" w:cstheme="majorBidi"/>
        </w:rPr>
        <w:t xml:space="preserve"> pēc </w:t>
      </w:r>
      <w:r w:rsidR="00BF6A00" w:rsidRPr="000C7687">
        <w:rPr>
          <w:rFonts w:asciiTheme="majorBidi" w:hAnsiTheme="majorBidi" w:cstheme="majorBidi"/>
        </w:rPr>
        <w:t>viņam noteiktā soda</w:t>
      </w:r>
      <w:r w:rsidR="007C2B63" w:rsidRPr="000C7687">
        <w:rPr>
          <w:rFonts w:asciiTheme="majorBidi" w:hAnsiTheme="majorBidi" w:cstheme="majorBidi"/>
        </w:rPr>
        <w:t> –</w:t>
      </w:r>
      <w:r w:rsidR="00BF6A00" w:rsidRPr="000C7687">
        <w:rPr>
          <w:rFonts w:asciiTheme="majorBidi" w:hAnsiTheme="majorBidi" w:cstheme="majorBidi"/>
        </w:rPr>
        <w:t xml:space="preserve"> </w:t>
      </w:r>
      <w:r w:rsidR="00BD5D73" w:rsidRPr="000C7687">
        <w:rPr>
          <w:rFonts w:asciiTheme="majorBidi" w:hAnsiTheme="majorBidi" w:cstheme="majorBidi"/>
        </w:rPr>
        <w:t>sabiedrisk</w:t>
      </w:r>
      <w:r w:rsidR="007C2B63" w:rsidRPr="000C7687">
        <w:rPr>
          <w:rFonts w:asciiTheme="majorBidi" w:hAnsiTheme="majorBidi" w:cstheme="majorBidi"/>
        </w:rPr>
        <w:t xml:space="preserve">ā </w:t>
      </w:r>
      <w:r w:rsidR="00BD5D73" w:rsidRPr="000C7687">
        <w:rPr>
          <w:rFonts w:asciiTheme="majorBidi" w:hAnsiTheme="majorBidi" w:cstheme="majorBidi"/>
        </w:rPr>
        <w:t>darb</w:t>
      </w:r>
      <w:r w:rsidR="007C2B63" w:rsidRPr="000C7687">
        <w:rPr>
          <w:rFonts w:asciiTheme="majorBidi" w:hAnsiTheme="majorBidi" w:cstheme="majorBidi"/>
        </w:rPr>
        <w:t>a –</w:t>
      </w:r>
      <w:r w:rsidR="00AB057B" w:rsidRPr="000C7687">
        <w:rPr>
          <w:rFonts w:asciiTheme="majorBidi" w:hAnsiTheme="majorBidi" w:cstheme="majorBidi"/>
        </w:rPr>
        <w:t xml:space="preserve"> izciešanas.</w:t>
      </w:r>
      <w:r w:rsidR="00C17E7E" w:rsidRPr="000C7687">
        <w:rPr>
          <w:rFonts w:asciiTheme="majorBidi" w:hAnsiTheme="majorBidi" w:cstheme="majorBidi"/>
        </w:rPr>
        <w:t xml:space="preserve">  </w:t>
      </w:r>
    </w:p>
    <w:p w14:paraId="36636F96" w14:textId="3A3C797E" w:rsidR="003A1526" w:rsidRPr="000C7687" w:rsidRDefault="003A1526" w:rsidP="000C7687">
      <w:pPr>
        <w:spacing w:line="276" w:lineRule="auto"/>
        <w:ind w:firstLine="720"/>
        <w:jc w:val="both"/>
        <w:rPr>
          <w:rFonts w:asciiTheme="majorBidi" w:hAnsiTheme="majorBidi" w:cstheme="majorBidi"/>
        </w:rPr>
      </w:pPr>
    </w:p>
    <w:p w14:paraId="30835897" w14:textId="77777777" w:rsidR="007A0C10" w:rsidRPr="000C7687" w:rsidRDefault="007A0C10" w:rsidP="000C7687">
      <w:pPr>
        <w:spacing w:line="276" w:lineRule="auto"/>
        <w:ind w:right="-1"/>
        <w:jc w:val="center"/>
        <w:rPr>
          <w:rFonts w:asciiTheme="majorBidi" w:hAnsiTheme="majorBidi" w:cstheme="majorBidi"/>
          <w:b/>
        </w:rPr>
      </w:pPr>
      <w:r w:rsidRPr="000C7687">
        <w:rPr>
          <w:rFonts w:asciiTheme="majorBidi" w:hAnsiTheme="majorBidi" w:cstheme="majorBidi"/>
          <w:b/>
        </w:rPr>
        <w:t>Motīvu daļa</w:t>
      </w:r>
    </w:p>
    <w:p w14:paraId="39EA65BC" w14:textId="77777777" w:rsidR="007A0C10" w:rsidRPr="000C7687" w:rsidRDefault="007A0C10" w:rsidP="000C7687">
      <w:pPr>
        <w:spacing w:line="276" w:lineRule="auto"/>
        <w:ind w:right="-1" w:firstLine="720"/>
        <w:jc w:val="both"/>
        <w:rPr>
          <w:rFonts w:asciiTheme="majorBidi" w:hAnsiTheme="majorBidi" w:cstheme="majorBidi"/>
        </w:rPr>
      </w:pPr>
    </w:p>
    <w:p w14:paraId="1A85329E" w14:textId="7DD3EA36" w:rsidR="00062E41" w:rsidRPr="000C7687" w:rsidRDefault="00062E41" w:rsidP="000C7687">
      <w:pPr>
        <w:pStyle w:val="ListBullet"/>
        <w:widowControl w:val="0"/>
        <w:numPr>
          <w:ilvl w:val="0"/>
          <w:numId w:val="0"/>
        </w:numPr>
        <w:spacing w:after="0"/>
        <w:ind w:firstLine="720"/>
        <w:jc w:val="both"/>
        <w:rPr>
          <w:rFonts w:asciiTheme="majorBidi" w:hAnsiTheme="majorBidi" w:cstheme="majorBidi"/>
          <w:szCs w:val="24"/>
        </w:rPr>
      </w:pPr>
      <w:r w:rsidRPr="000C7687">
        <w:rPr>
          <w:rFonts w:asciiTheme="majorBidi" w:hAnsiTheme="majorBidi" w:cstheme="majorBidi"/>
          <w:szCs w:val="24"/>
        </w:rPr>
        <w:t>[9] </w:t>
      </w:r>
      <w:r w:rsidR="00AB057B" w:rsidRPr="000C7687">
        <w:rPr>
          <w:rFonts w:asciiTheme="majorBidi" w:eastAsia="Times New Roman" w:hAnsiTheme="majorBidi" w:cstheme="majorBidi"/>
          <w:szCs w:val="24"/>
          <w:lang w:eastAsia="ru-RU"/>
        </w:rPr>
        <w:t>Senātam vispirms ir jāsniedz atbilde uz tiesību jautājumu, vai</w:t>
      </w:r>
      <w:r w:rsidR="00AB057B" w:rsidRPr="000C7687">
        <w:rPr>
          <w:rFonts w:asciiTheme="majorBidi" w:hAnsiTheme="majorBidi" w:cstheme="majorBidi"/>
          <w:szCs w:val="24"/>
        </w:rPr>
        <w:t xml:space="preserve"> </w:t>
      </w:r>
      <w:bookmarkStart w:id="6" w:name="_Hlk174539136"/>
      <w:r w:rsidRPr="000C7687">
        <w:rPr>
          <w:rFonts w:asciiTheme="majorBidi" w:hAnsiTheme="majorBidi" w:cstheme="majorBidi"/>
          <w:szCs w:val="24"/>
        </w:rPr>
        <w:t>apelācijas instances tiesa</w:t>
      </w:r>
      <w:r w:rsidR="00AB057B" w:rsidRPr="000C7687">
        <w:rPr>
          <w:rFonts w:asciiTheme="majorBidi" w:hAnsiTheme="majorBidi" w:cstheme="majorBidi"/>
          <w:szCs w:val="24"/>
        </w:rPr>
        <w:t xml:space="preserve"> </w:t>
      </w:r>
      <w:r w:rsidR="00127842" w:rsidRPr="000C7687">
        <w:rPr>
          <w:rFonts w:asciiTheme="majorBidi" w:hAnsiTheme="majorBidi" w:cstheme="majorBidi"/>
          <w:szCs w:val="24"/>
        </w:rPr>
        <w:t xml:space="preserve">apsūdzētajam </w:t>
      </w:r>
      <w:r w:rsidR="00AB057B" w:rsidRPr="000C7687">
        <w:rPr>
          <w:rFonts w:asciiTheme="majorBidi" w:hAnsiTheme="majorBidi" w:cstheme="majorBidi"/>
          <w:szCs w:val="24"/>
        </w:rPr>
        <w:t>var noteikt smagāku sodu, ja par to nav iesniegts prokurora apelācijas protests.</w:t>
      </w:r>
    </w:p>
    <w:bookmarkEnd w:id="6"/>
    <w:p w14:paraId="1F8A40B3" w14:textId="490C7FD2" w:rsidR="00D546DA" w:rsidRPr="000C7687" w:rsidRDefault="002A7689" w:rsidP="000C7687">
      <w:pPr>
        <w:spacing w:line="276" w:lineRule="auto"/>
        <w:ind w:firstLine="720"/>
        <w:jc w:val="both"/>
        <w:rPr>
          <w:rFonts w:asciiTheme="majorBidi" w:eastAsiaTheme="minorHAnsi" w:hAnsiTheme="majorBidi" w:cstheme="majorBidi"/>
        </w:rPr>
      </w:pPr>
      <w:r w:rsidRPr="000C7687">
        <w:rPr>
          <w:rFonts w:asciiTheme="majorBidi" w:eastAsiaTheme="minorHAnsi" w:hAnsiTheme="majorBidi" w:cstheme="majorBidi"/>
        </w:rPr>
        <w:t>[9.</w:t>
      </w:r>
      <w:r w:rsidR="00AB057B" w:rsidRPr="000C7687">
        <w:rPr>
          <w:rFonts w:asciiTheme="majorBidi" w:eastAsiaTheme="minorHAnsi" w:hAnsiTheme="majorBidi" w:cstheme="majorBidi"/>
        </w:rPr>
        <w:t>1</w:t>
      </w:r>
      <w:r w:rsidRPr="000C7687">
        <w:rPr>
          <w:rFonts w:asciiTheme="majorBidi" w:eastAsiaTheme="minorHAnsi" w:hAnsiTheme="majorBidi" w:cstheme="majorBidi"/>
        </w:rPr>
        <w:t>] </w:t>
      </w:r>
      <w:r w:rsidR="00AB057B" w:rsidRPr="000C7687">
        <w:rPr>
          <w:rFonts w:asciiTheme="majorBidi" w:eastAsiaTheme="minorHAnsi" w:hAnsiTheme="majorBidi" w:cstheme="majorBidi"/>
        </w:rPr>
        <w:t>Saskaņā ar Kriminālprocesa likuma 562. panta pirmo daļu apelācijas protestā izteikto prasību apjomu un ietvarus apelācijas instances tiesa drīkst pārsniegt tikai gadījumos, kad apelācijas instances tiesai rodas šaubas par pirmās instances tiesas konstatēto apsūdzētā, dalībnieku vai līdzdalībnieku vainu vai atbildību pastiprinošiem apstākļiem.</w:t>
      </w:r>
      <w:r w:rsidR="00D546DA" w:rsidRPr="000C7687">
        <w:rPr>
          <w:rFonts w:asciiTheme="majorBidi" w:eastAsiaTheme="minorHAnsi" w:hAnsiTheme="majorBidi" w:cstheme="majorBidi"/>
        </w:rPr>
        <w:t xml:space="preserve"> Minētā panta </w:t>
      </w:r>
      <w:r w:rsidR="00AB057B" w:rsidRPr="000C7687">
        <w:rPr>
          <w:rFonts w:asciiTheme="majorBidi" w:eastAsiaTheme="minorHAnsi" w:hAnsiTheme="majorBidi" w:cstheme="majorBidi"/>
        </w:rPr>
        <w:t>trešajā daļā noteikt</w:t>
      </w:r>
      <w:r w:rsidR="00D546DA" w:rsidRPr="000C7687">
        <w:rPr>
          <w:rFonts w:asciiTheme="majorBidi" w:eastAsiaTheme="minorHAnsi" w:hAnsiTheme="majorBidi" w:cstheme="majorBidi"/>
        </w:rPr>
        <w:t>s, ka</w:t>
      </w:r>
      <w:r w:rsidR="00AB057B" w:rsidRPr="000C7687">
        <w:rPr>
          <w:rFonts w:asciiTheme="majorBidi" w:eastAsiaTheme="minorHAnsi" w:hAnsiTheme="majorBidi" w:cstheme="majorBidi"/>
        </w:rPr>
        <w:t xml:space="preserve"> smagāka soda noteikšana apsūdzētajam pieļaujama tad, kad šā iemesla dēļ iesniegts prokurora protests vai cietušā sūdzība, kā arī tad, ja pēc prokurora protesta vai cietušā sūdzības apsūdzība grozīta uz smagāku.</w:t>
      </w:r>
    </w:p>
    <w:p w14:paraId="31CF714C" w14:textId="67E608B1" w:rsidR="00FC7651" w:rsidRPr="000C7687" w:rsidRDefault="00D546DA" w:rsidP="000C7687">
      <w:pPr>
        <w:spacing w:line="276" w:lineRule="auto"/>
        <w:ind w:firstLine="720"/>
        <w:jc w:val="both"/>
        <w:rPr>
          <w:rStyle w:val="Strong"/>
          <w:rFonts w:asciiTheme="majorBidi" w:hAnsiTheme="majorBidi" w:cstheme="majorBidi"/>
          <w:b w:val="0"/>
        </w:rPr>
      </w:pPr>
      <w:r w:rsidRPr="000C7687">
        <w:rPr>
          <w:rFonts w:asciiTheme="majorBidi" w:eastAsiaTheme="minorHAnsi" w:hAnsiTheme="majorBidi" w:cstheme="majorBidi"/>
        </w:rPr>
        <w:t xml:space="preserve">Savukārt </w:t>
      </w:r>
      <w:r w:rsidRPr="000C7687">
        <w:rPr>
          <w:rStyle w:val="Strong"/>
          <w:rFonts w:asciiTheme="majorBidi" w:hAnsiTheme="majorBidi" w:cstheme="majorBidi"/>
          <w:b w:val="0"/>
        </w:rPr>
        <w:t>Kriminālprocesa likuma 551. panta pirmās daļas 3.</w:t>
      </w:r>
      <w:r w:rsidR="00F106BE">
        <w:rPr>
          <w:rStyle w:val="Strong"/>
          <w:rFonts w:asciiTheme="majorBidi" w:hAnsiTheme="majorBidi" w:cstheme="majorBidi"/>
          <w:b w:val="0"/>
        </w:rPr>
        <w:t> </w:t>
      </w:r>
      <w:r w:rsidRPr="000C7687">
        <w:rPr>
          <w:rStyle w:val="Strong"/>
          <w:rFonts w:asciiTheme="majorBidi" w:hAnsiTheme="majorBidi" w:cstheme="majorBidi"/>
          <w:b w:val="0"/>
        </w:rPr>
        <w:t>punkts noteic, ka apelācijas sūdzībā vai protestā jānorāda, kā izpaužas nolēmuma nepareizība.</w:t>
      </w:r>
    </w:p>
    <w:p w14:paraId="36C56CBB" w14:textId="5174D74F" w:rsidR="00FC7651" w:rsidRPr="000C7687" w:rsidRDefault="00FC7651" w:rsidP="000C7687">
      <w:pPr>
        <w:spacing w:line="276" w:lineRule="auto"/>
        <w:ind w:firstLine="720"/>
        <w:jc w:val="both"/>
        <w:rPr>
          <w:rStyle w:val="Strong"/>
          <w:rFonts w:asciiTheme="majorBidi" w:hAnsiTheme="majorBidi" w:cstheme="majorBidi"/>
          <w:b w:val="0"/>
        </w:rPr>
      </w:pPr>
      <w:bookmarkStart w:id="7" w:name="_Hlk175644291"/>
      <w:r w:rsidRPr="000C7687">
        <w:rPr>
          <w:rStyle w:val="Strong"/>
          <w:rFonts w:asciiTheme="majorBidi" w:hAnsiTheme="majorBidi" w:cstheme="majorBidi"/>
          <w:b w:val="0"/>
        </w:rPr>
        <w:t xml:space="preserve">Tādējādi </w:t>
      </w:r>
      <w:r w:rsidRPr="000C7687">
        <w:rPr>
          <w:rFonts w:asciiTheme="majorBidi" w:eastAsiaTheme="minorHAnsi" w:hAnsiTheme="majorBidi" w:cstheme="majorBidi"/>
        </w:rPr>
        <w:t>prokurora apelācijas protestā vai cietušā apelācijas sūdzībā izteiktajai prasībai par smagāka soda noteikšanu jābūt motivētai, savukārt tiesai jāvērtē apelācijas protestā vai sūdzībā izteiktā lūguma pamatotība kopsakarā ar protestā norādītajiem motīviem.</w:t>
      </w:r>
    </w:p>
    <w:p w14:paraId="3639608B" w14:textId="473B6282" w:rsidR="00AB057B" w:rsidRPr="000C7687" w:rsidRDefault="00FC7651" w:rsidP="000C7687">
      <w:pPr>
        <w:spacing w:line="276" w:lineRule="auto"/>
        <w:ind w:firstLine="720"/>
        <w:jc w:val="both"/>
        <w:rPr>
          <w:rFonts w:asciiTheme="majorBidi" w:eastAsiaTheme="minorHAnsi" w:hAnsiTheme="majorBidi" w:cstheme="majorBidi"/>
        </w:rPr>
      </w:pPr>
      <w:r w:rsidRPr="000C7687">
        <w:rPr>
          <w:rFonts w:asciiTheme="majorBidi" w:eastAsiaTheme="minorHAnsi" w:hAnsiTheme="majorBidi" w:cstheme="majorBidi"/>
        </w:rPr>
        <w:t>Ievērojot minēto</w:t>
      </w:r>
      <w:r w:rsidR="00AB057B" w:rsidRPr="000C7687">
        <w:rPr>
          <w:rFonts w:asciiTheme="majorBidi" w:eastAsiaTheme="minorHAnsi" w:hAnsiTheme="majorBidi" w:cstheme="majorBidi"/>
        </w:rPr>
        <w:t xml:space="preserve">, </w:t>
      </w:r>
      <w:bookmarkEnd w:id="7"/>
      <w:r w:rsidR="00AB057B" w:rsidRPr="000C7687">
        <w:rPr>
          <w:rFonts w:asciiTheme="majorBidi" w:eastAsiaTheme="minorHAnsi" w:hAnsiTheme="majorBidi" w:cstheme="majorBidi"/>
        </w:rPr>
        <w:t>apelācijas instances tiesa, izskatot lietu apelācijas kārtībā sakarā ar apelācijas protestu,</w:t>
      </w:r>
      <w:r w:rsidR="00253252" w:rsidRPr="000C7687">
        <w:rPr>
          <w:rFonts w:asciiTheme="majorBidi" w:eastAsiaTheme="minorHAnsi" w:hAnsiTheme="majorBidi" w:cstheme="majorBidi"/>
        </w:rPr>
        <w:t xml:space="preserve"> nevar noteikt apsūdzētajam smagāku sodu</w:t>
      </w:r>
      <w:r w:rsidR="00F046F7" w:rsidRPr="000C7687">
        <w:rPr>
          <w:rFonts w:asciiTheme="majorBidi" w:eastAsiaTheme="minorHAnsi" w:hAnsiTheme="majorBidi" w:cstheme="majorBidi"/>
        </w:rPr>
        <w:t>,</w:t>
      </w:r>
      <w:r w:rsidR="00253252" w:rsidRPr="000C7687">
        <w:rPr>
          <w:rFonts w:asciiTheme="majorBidi" w:eastAsiaTheme="minorHAnsi" w:hAnsiTheme="majorBidi" w:cstheme="majorBidi"/>
        </w:rPr>
        <w:t xml:space="preserve"> nekā apelācijas protestā lūdzis prokurors. </w:t>
      </w:r>
    </w:p>
    <w:p w14:paraId="7DFCF628" w14:textId="29656D8C" w:rsidR="00B71CC9" w:rsidRPr="000C7687" w:rsidRDefault="00B467D8" w:rsidP="000C7687">
      <w:pPr>
        <w:spacing w:line="276" w:lineRule="auto"/>
        <w:ind w:firstLine="720"/>
        <w:jc w:val="both"/>
        <w:rPr>
          <w:rFonts w:asciiTheme="majorBidi" w:eastAsiaTheme="minorHAnsi" w:hAnsiTheme="majorBidi" w:cstheme="majorBidi"/>
        </w:rPr>
      </w:pPr>
      <w:r w:rsidRPr="000C7687">
        <w:rPr>
          <w:rFonts w:asciiTheme="majorBidi" w:eastAsiaTheme="minorHAnsi" w:hAnsiTheme="majorBidi" w:cstheme="majorBidi"/>
        </w:rPr>
        <w:t xml:space="preserve">Senāts jau iepriekš ir izteicis atziņu, ka apelācijas instances tiesas tiesības piemērot apsūdzētajam nelabvēlīgākus materiālo tiesību normu nosacījumus ir cieši saistītas ar apelācijas protestā vai </w:t>
      </w:r>
      <w:r w:rsidR="00B532C3" w:rsidRPr="000C7687">
        <w:rPr>
          <w:rFonts w:asciiTheme="majorBidi" w:eastAsiaTheme="minorHAnsi" w:hAnsiTheme="majorBidi" w:cstheme="majorBidi"/>
        </w:rPr>
        <w:t xml:space="preserve">cietušā apelācijas </w:t>
      </w:r>
      <w:r w:rsidRPr="000C7687">
        <w:rPr>
          <w:rFonts w:asciiTheme="majorBidi" w:eastAsiaTheme="minorHAnsi" w:hAnsiTheme="majorBidi" w:cstheme="majorBidi"/>
        </w:rPr>
        <w:t xml:space="preserve">sūdzībā izteiktajiem prasījumiem, un </w:t>
      </w:r>
      <w:r w:rsidRPr="000C7687">
        <w:rPr>
          <w:rFonts w:asciiTheme="majorBidi" w:eastAsiaTheme="minorHAnsi" w:hAnsiTheme="majorBidi" w:cstheme="majorBidi"/>
        </w:rPr>
        <w:lastRenderedPageBreak/>
        <w:t>šiem prasījumiem jābūt motivētiem (</w:t>
      </w:r>
      <w:r w:rsidR="00BA6040" w:rsidRPr="000C7687">
        <w:rPr>
          <w:rFonts w:asciiTheme="majorBidi" w:eastAsiaTheme="minorHAnsi" w:hAnsiTheme="majorBidi" w:cstheme="majorBidi"/>
          <w:i/>
          <w:iCs/>
        </w:rPr>
        <w:t>sk.</w:t>
      </w:r>
      <w:r w:rsidR="00BA6040" w:rsidRPr="000C7687">
        <w:rPr>
          <w:rFonts w:asciiTheme="majorBidi" w:eastAsiaTheme="minorHAnsi" w:hAnsiTheme="majorBidi" w:cstheme="majorBidi"/>
        </w:rPr>
        <w:t xml:space="preserve"> </w:t>
      </w:r>
      <w:r w:rsidRPr="000C7687">
        <w:rPr>
          <w:rFonts w:asciiTheme="majorBidi" w:eastAsiaTheme="minorHAnsi" w:hAnsiTheme="majorBidi" w:cstheme="majorBidi"/>
          <w:i/>
        </w:rPr>
        <w:t>Senāta 2018. gada 3. septembra lēmum</w:t>
      </w:r>
      <w:r w:rsidR="00BA6040" w:rsidRPr="000C7687">
        <w:rPr>
          <w:rFonts w:asciiTheme="majorBidi" w:eastAsiaTheme="minorHAnsi" w:hAnsiTheme="majorBidi" w:cstheme="majorBidi"/>
          <w:i/>
        </w:rPr>
        <w:t>a</w:t>
      </w:r>
      <w:r w:rsidRPr="000C7687">
        <w:rPr>
          <w:rFonts w:asciiTheme="majorBidi" w:eastAsiaTheme="minorHAnsi" w:hAnsiTheme="majorBidi" w:cstheme="majorBidi"/>
          <w:i/>
        </w:rPr>
        <w:t xml:space="preserve"> lietā Nr. SKK</w:t>
      </w:r>
      <w:r w:rsidRPr="000C7687">
        <w:rPr>
          <w:rFonts w:asciiTheme="majorBidi" w:eastAsiaTheme="minorHAnsi" w:hAnsiTheme="majorBidi" w:cstheme="majorBidi"/>
          <w:i/>
        </w:rPr>
        <w:noBreakHyphen/>
        <w:t xml:space="preserve">413/2018, </w:t>
      </w:r>
      <w:hyperlink r:id="rId9" w:history="1">
        <w:r w:rsidRPr="000C7687">
          <w:rPr>
            <w:rStyle w:val="Hyperlink"/>
            <w:rFonts w:asciiTheme="majorBidi" w:eastAsiaTheme="minorHAnsi" w:hAnsiTheme="majorBidi" w:cstheme="majorBidi"/>
            <w:i/>
          </w:rPr>
          <w:t>ECLI:LV:AT:2018:0903.11092037615.2.L</w:t>
        </w:r>
        <w:bookmarkStart w:id="8" w:name="_Hlk41632888"/>
      </w:hyperlink>
      <w:r w:rsidR="00BA6040" w:rsidRPr="000C7687">
        <w:rPr>
          <w:rFonts w:asciiTheme="majorBidi" w:eastAsiaTheme="minorHAnsi" w:hAnsiTheme="majorBidi" w:cstheme="majorBidi"/>
          <w:i/>
        </w:rPr>
        <w:t xml:space="preserve"> 8. punktu</w:t>
      </w:r>
      <w:r w:rsidRPr="000C7687">
        <w:rPr>
          <w:rFonts w:asciiTheme="majorBidi" w:eastAsiaTheme="minorHAnsi" w:hAnsiTheme="majorBidi" w:cstheme="majorBidi"/>
          <w:i/>
        </w:rPr>
        <w:t>; Senāta 2016.</w:t>
      </w:r>
      <w:r w:rsidR="001F3C83" w:rsidRPr="000C7687">
        <w:rPr>
          <w:rFonts w:asciiTheme="majorBidi" w:eastAsiaTheme="minorHAnsi" w:hAnsiTheme="majorBidi" w:cstheme="majorBidi"/>
          <w:i/>
        </w:rPr>
        <w:t> </w:t>
      </w:r>
      <w:r w:rsidRPr="000C7687">
        <w:rPr>
          <w:rFonts w:asciiTheme="majorBidi" w:eastAsiaTheme="minorHAnsi" w:hAnsiTheme="majorBidi" w:cstheme="majorBidi"/>
          <w:i/>
        </w:rPr>
        <w:t>gada 9.</w:t>
      </w:r>
      <w:r w:rsidR="001F3C83" w:rsidRPr="000C7687">
        <w:rPr>
          <w:rFonts w:asciiTheme="majorBidi" w:eastAsiaTheme="minorHAnsi" w:hAnsiTheme="majorBidi" w:cstheme="majorBidi"/>
          <w:i/>
        </w:rPr>
        <w:t> </w:t>
      </w:r>
      <w:r w:rsidRPr="000C7687">
        <w:rPr>
          <w:rFonts w:asciiTheme="majorBidi" w:eastAsiaTheme="minorHAnsi" w:hAnsiTheme="majorBidi" w:cstheme="majorBidi"/>
          <w:i/>
        </w:rPr>
        <w:t>decembra lēmum</w:t>
      </w:r>
      <w:r w:rsidR="00134D05" w:rsidRPr="000C7687">
        <w:rPr>
          <w:rFonts w:asciiTheme="majorBidi" w:eastAsiaTheme="minorHAnsi" w:hAnsiTheme="majorBidi" w:cstheme="majorBidi"/>
          <w:i/>
        </w:rPr>
        <w:t>u</w:t>
      </w:r>
      <w:r w:rsidRPr="000C7687">
        <w:rPr>
          <w:rFonts w:asciiTheme="majorBidi" w:eastAsiaTheme="minorHAnsi" w:hAnsiTheme="majorBidi" w:cstheme="majorBidi"/>
          <w:i/>
        </w:rPr>
        <w:t xml:space="preserve"> lietā Nr. </w:t>
      </w:r>
      <w:hyperlink r:id="rId10" w:history="1">
        <w:r w:rsidRPr="000C7687">
          <w:rPr>
            <w:rStyle w:val="Hyperlink"/>
            <w:rFonts w:asciiTheme="majorBidi" w:eastAsiaTheme="minorHAnsi" w:hAnsiTheme="majorBidi" w:cstheme="majorBidi"/>
            <w:i/>
          </w:rPr>
          <w:t>SKK-J-739/2016</w:t>
        </w:r>
      </w:hyperlink>
      <w:r w:rsidRPr="000C7687">
        <w:rPr>
          <w:rFonts w:asciiTheme="majorBidi" w:eastAsiaTheme="minorHAnsi" w:hAnsiTheme="majorBidi" w:cstheme="majorBidi"/>
          <w:i/>
        </w:rPr>
        <w:t>, 11087024614</w:t>
      </w:r>
      <w:r w:rsidRPr="000C7687">
        <w:rPr>
          <w:rFonts w:asciiTheme="majorBidi" w:eastAsiaTheme="minorHAnsi" w:hAnsiTheme="majorBidi" w:cstheme="majorBidi"/>
        </w:rPr>
        <w:t>)</w:t>
      </w:r>
      <w:bookmarkEnd w:id="8"/>
      <w:r w:rsidRPr="000C7687">
        <w:rPr>
          <w:rFonts w:asciiTheme="majorBidi" w:eastAsiaTheme="minorHAnsi" w:hAnsiTheme="majorBidi" w:cstheme="majorBidi"/>
        </w:rPr>
        <w:t>.</w:t>
      </w:r>
      <w:r w:rsidR="00D546DA" w:rsidRPr="000C7687">
        <w:rPr>
          <w:rFonts w:asciiTheme="majorBidi" w:eastAsiaTheme="minorHAnsi" w:hAnsiTheme="majorBidi" w:cstheme="majorBidi"/>
        </w:rPr>
        <w:t xml:space="preserve"> Tādējādi, ja prokurors </w:t>
      </w:r>
      <w:r w:rsidR="00884B23" w:rsidRPr="000C7687">
        <w:rPr>
          <w:rFonts w:asciiTheme="majorBidi" w:eastAsiaTheme="minorHAnsi" w:hAnsiTheme="majorBidi" w:cstheme="majorBidi"/>
        </w:rPr>
        <w:t xml:space="preserve">apelācijas protestā </w:t>
      </w:r>
      <w:r w:rsidR="00D546DA" w:rsidRPr="000C7687">
        <w:rPr>
          <w:rFonts w:asciiTheme="majorBidi" w:eastAsiaTheme="minorHAnsi" w:hAnsiTheme="majorBidi" w:cstheme="majorBidi"/>
        </w:rPr>
        <w:t xml:space="preserve">nav norādījis motīvus smagāka soda noteikšanai, tiesa pēc savas iniciatīvas </w:t>
      </w:r>
      <w:r w:rsidR="00B71CC9" w:rsidRPr="000C7687">
        <w:rPr>
          <w:rFonts w:asciiTheme="majorBidi" w:eastAsiaTheme="minorHAnsi" w:hAnsiTheme="majorBidi" w:cstheme="majorBidi"/>
        </w:rPr>
        <w:t>nevar konstatēt pamatu smagāka soda noteikšanai.</w:t>
      </w:r>
    </w:p>
    <w:p w14:paraId="1FAA93C3" w14:textId="79D8BAE5" w:rsidR="00F2052F" w:rsidRPr="000C7687" w:rsidRDefault="00F2052F" w:rsidP="000C7687">
      <w:pPr>
        <w:spacing w:line="276" w:lineRule="auto"/>
        <w:ind w:firstLine="720"/>
        <w:jc w:val="both"/>
        <w:rPr>
          <w:rFonts w:asciiTheme="majorBidi" w:eastAsiaTheme="minorHAnsi" w:hAnsiTheme="majorBidi" w:cstheme="majorBidi"/>
          <w:lang w:eastAsia="en-US"/>
        </w:rPr>
      </w:pPr>
      <w:r w:rsidRPr="000C7687">
        <w:rPr>
          <w:rFonts w:asciiTheme="majorBidi" w:eastAsiaTheme="minorHAnsi" w:hAnsiTheme="majorBidi" w:cstheme="majorBidi"/>
        </w:rPr>
        <w:t xml:space="preserve">[9.2] Izskatāmajā lietā ar </w:t>
      </w:r>
      <w:r w:rsidRPr="000C7687">
        <w:rPr>
          <w:rFonts w:asciiTheme="majorBidi" w:hAnsiTheme="majorBidi" w:cstheme="majorBidi"/>
        </w:rPr>
        <w:t xml:space="preserve">Rīgas rajona tiesas 2022. gada 28. septembra spriedumu </w:t>
      </w:r>
      <w:r w:rsidR="0070183C">
        <w:rPr>
          <w:rFonts w:asciiTheme="majorBidi" w:hAnsiTheme="majorBidi" w:cstheme="majorBidi"/>
        </w:rPr>
        <w:t>[pers. A]</w:t>
      </w:r>
      <w:r w:rsidRPr="000C7687">
        <w:rPr>
          <w:rFonts w:asciiTheme="majorBidi" w:hAnsiTheme="majorBidi" w:cstheme="majorBidi"/>
        </w:rPr>
        <w:t xml:space="preserve"> atzīts par vainīgu Krimināllikuma 130.</w:t>
      </w:r>
      <w:r w:rsidRPr="000C7687">
        <w:rPr>
          <w:rFonts w:asciiTheme="majorBidi" w:hAnsiTheme="majorBidi" w:cstheme="majorBidi"/>
          <w:vertAlign w:val="superscript"/>
        </w:rPr>
        <w:t>1</w:t>
      </w:r>
      <w:r w:rsidRPr="000C7687">
        <w:rPr>
          <w:rFonts w:asciiTheme="majorBidi" w:hAnsiTheme="majorBidi" w:cstheme="majorBidi"/>
        </w:rPr>
        <w:t> pantā paredzētajā noziedzīgajā nodarījumā un</w:t>
      </w:r>
      <w:r w:rsidRPr="000C7687">
        <w:rPr>
          <w:rFonts w:asciiTheme="majorBidi" w:eastAsiaTheme="minorHAnsi" w:hAnsiTheme="majorBidi" w:cstheme="majorBidi"/>
          <w:lang w:eastAsia="en-US"/>
        </w:rPr>
        <w:t xml:space="preserve"> sodīts ar sabiedrisko darbu uz 140 stundām.</w:t>
      </w:r>
    </w:p>
    <w:p w14:paraId="6DF35B1B" w14:textId="4C37B4B5" w:rsidR="00F2052F" w:rsidRPr="000C7687" w:rsidRDefault="00F2052F" w:rsidP="000C7687">
      <w:pPr>
        <w:spacing w:line="276" w:lineRule="auto"/>
        <w:ind w:firstLine="720"/>
        <w:jc w:val="both"/>
        <w:rPr>
          <w:rFonts w:asciiTheme="majorBidi" w:eastAsiaTheme="minorHAnsi" w:hAnsiTheme="majorBidi" w:cstheme="majorBidi"/>
        </w:rPr>
      </w:pPr>
      <w:r w:rsidRPr="000C7687">
        <w:rPr>
          <w:rFonts w:asciiTheme="majorBidi" w:hAnsiTheme="majorBidi" w:cstheme="majorBidi"/>
        </w:rPr>
        <w:t xml:space="preserve">Par Rīgas rajona tiesas 2022. gada 28. septembra spriedumu prokurore iesniegusi apelācijas protestu un lūgusi </w:t>
      </w:r>
      <w:r w:rsidRPr="000C7687">
        <w:rPr>
          <w:rFonts w:asciiTheme="majorBidi" w:eastAsiaTheme="minorHAnsi" w:hAnsiTheme="majorBidi" w:cstheme="majorBidi"/>
        </w:rPr>
        <w:t xml:space="preserve">atcelt pirmās instances tiesas spriedumu par </w:t>
      </w:r>
      <w:r w:rsidR="0070183C">
        <w:rPr>
          <w:rFonts w:asciiTheme="majorBidi" w:hAnsiTheme="majorBidi" w:cstheme="majorBidi"/>
        </w:rPr>
        <w:t>[pers. A]</w:t>
      </w:r>
      <w:r w:rsidRPr="000C7687">
        <w:rPr>
          <w:rFonts w:asciiTheme="majorBidi" w:eastAsiaTheme="minorHAnsi" w:hAnsiTheme="majorBidi" w:cstheme="majorBidi"/>
        </w:rPr>
        <w:t xml:space="preserve"> </w:t>
      </w:r>
      <w:r w:rsidRPr="00667125">
        <w:rPr>
          <w:rFonts w:asciiTheme="majorBidi" w:eastAsiaTheme="minorHAnsi" w:hAnsiTheme="majorBidi" w:cstheme="majorBidi"/>
        </w:rPr>
        <w:t>atzīšanu par vainīgu pēc Krimināllikuma 130.</w:t>
      </w:r>
      <w:r w:rsidRPr="00667125">
        <w:rPr>
          <w:rFonts w:asciiTheme="majorBidi" w:eastAsiaTheme="minorHAnsi" w:hAnsiTheme="majorBidi" w:cstheme="majorBidi"/>
          <w:vertAlign w:val="superscript"/>
        </w:rPr>
        <w:t>1</w:t>
      </w:r>
      <w:r w:rsidRPr="00667125">
        <w:rPr>
          <w:rFonts w:asciiTheme="majorBidi" w:eastAsiaTheme="minorHAnsi" w:hAnsiTheme="majorBidi" w:cstheme="majorBidi"/>
        </w:rPr>
        <w:t> panta un sodīšanu. Prokurore</w:t>
      </w:r>
      <w:r w:rsidRPr="000C7687">
        <w:rPr>
          <w:rFonts w:asciiTheme="majorBidi" w:eastAsiaTheme="minorHAnsi" w:hAnsiTheme="majorBidi" w:cstheme="majorBidi"/>
        </w:rPr>
        <w:t xml:space="preserve"> lūgusi taisīt jaunu spriedumu, atzīt </w:t>
      </w:r>
      <w:r w:rsidR="0070183C">
        <w:rPr>
          <w:rFonts w:asciiTheme="majorBidi" w:hAnsiTheme="majorBidi" w:cstheme="majorBidi"/>
        </w:rPr>
        <w:t>[pers. A]</w:t>
      </w:r>
      <w:r w:rsidRPr="000C7687">
        <w:rPr>
          <w:rFonts w:asciiTheme="majorBidi" w:eastAsiaTheme="minorHAnsi" w:hAnsiTheme="majorBidi" w:cstheme="majorBidi"/>
        </w:rPr>
        <w:t xml:space="preserve"> par vainīgu Krimināllikuma 15. panta ceturtajā daļā un 116. pantā paredzētajā noziedzīgajā nodarījumā un par šo noziedzīgo nodarījumu noteikt apsūdzētajam brīvības atņemšanu uz 7 gadiem un probācijas uzraudzību uz 2 gadiem</w:t>
      </w:r>
      <w:r w:rsidRPr="000C7687">
        <w:rPr>
          <w:rFonts w:asciiTheme="majorBidi" w:hAnsiTheme="majorBidi" w:cstheme="majorBidi"/>
        </w:rPr>
        <w:t>.</w:t>
      </w:r>
    </w:p>
    <w:p w14:paraId="23EE8141" w14:textId="78E6C740" w:rsidR="00E6752F" w:rsidRPr="000C7687" w:rsidRDefault="00F2052F" w:rsidP="000C7687">
      <w:pPr>
        <w:spacing w:line="276" w:lineRule="auto"/>
        <w:ind w:firstLine="720"/>
        <w:jc w:val="both"/>
        <w:rPr>
          <w:rFonts w:asciiTheme="majorBidi" w:eastAsiaTheme="minorHAnsi" w:hAnsiTheme="majorBidi" w:cstheme="majorBidi"/>
        </w:rPr>
      </w:pPr>
      <w:r w:rsidRPr="000C7687">
        <w:rPr>
          <w:rFonts w:asciiTheme="majorBidi" w:eastAsiaTheme="minorHAnsi" w:hAnsiTheme="majorBidi" w:cstheme="majorBidi"/>
        </w:rPr>
        <w:t xml:space="preserve">Senāts konstatē, ka </w:t>
      </w:r>
      <w:r w:rsidR="00B467D8" w:rsidRPr="000C7687">
        <w:rPr>
          <w:rFonts w:asciiTheme="majorBidi" w:eastAsiaTheme="minorHAnsi" w:hAnsiTheme="majorBidi" w:cstheme="majorBidi"/>
        </w:rPr>
        <w:t>prokuror</w:t>
      </w:r>
      <w:r w:rsidR="000E4D73" w:rsidRPr="000C7687">
        <w:rPr>
          <w:rFonts w:asciiTheme="majorBidi" w:eastAsiaTheme="minorHAnsi" w:hAnsiTheme="majorBidi" w:cstheme="majorBidi"/>
        </w:rPr>
        <w:t>e</w:t>
      </w:r>
      <w:r w:rsidR="00B467D8" w:rsidRPr="000C7687">
        <w:rPr>
          <w:rFonts w:asciiTheme="majorBidi" w:eastAsiaTheme="minorHAnsi" w:hAnsiTheme="majorBidi" w:cstheme="majorBidi"/>
        </w:rPr>
        <w:t xml:space="preserve"> </w:t>
      </w:r>
      <w:r w:rsidR="00B467D8" w:rsidRPr="000C7687">
        <w:rPr>
          <w:rFonts w:asciiTheme="majorBidi" w:hAnsiTheme="majorBidi" w:cstheme="majorBidi"/>
        </w:rPr>
        <w:t>apelācijas protestā</w:t>
      </w:r>
      <w:r w:rsidR="00984896" w:rsidRPr="000C7687">
        <w:rPr>
          <w:rFonts w:asciiTheme="majorBidi" w:hAnsiTheme="majorBidi" w:cstheme="majorBidi"/>
        </w:rPr>
        <w:t xml:space="preserve"> </w:t>
      </w:r>
      <w:r w:rsidR="00B467D8" w:rsidRPr="000C7687">
        <w:rPr>
          <w:rFonts w:asciiTheme="majorBidi" w:hAnsiTheme="majorBidi" w:cstheme="majorBidi"/>
        </w:rPr>
        <w:t>nav norādīj</w:t>
      </w:r>
      <w:r w:rsidR="00717F0B" w:rsidRPr="000C7687">
        <w:rPr>
          <w:rFonts w:asciiTheme="majorBidi" w:hAnsiTheme="majorBidi" w:cstheme="majorBidi"/>
        </w:rPr>
        <w:t>usi</w:t>
      </w:r>
      <w:r w:rsidR="003C36A0" w:rsidRPr="000C7687">
        <w:rPr>
          <w:rFonts w:asciiTheme="majorBidi" w:hAnsiTheme="majorBidi" w:cstheme="majorBidi"/>
        </w:rPr>
        <w:t xml:space="preserve"> uz pirmās instances tiesas pieļautiem pārkāpumiem soda noteikšanā</w:t>
      </w:r>
      <w:r w:rsidR="00382487" w:rsidRPr="000C7687">
        <w:rPr>
          <w:rFonts w:asciiTheme="majorBidi" w:hAnsiTheme="majorBidi" w:cstheme="majorBidi"/>
        </w:rPr>
        <w:t xml:space="preserve"> pēc </w:t>
      </w:r>
      <w:r w:rsidR="00382487" w:rsidRPr="000C7687">
        <w:rPr>
          <w:rFonts w:asciiTheme="majorBidi" w:eastAsiaTheme="minorHAnsi" w:hAnsiTheme="majorBidi" w:cstheme="majorBidi"/>
        </w:rPr>
        <w:t xml:space="preserve">Krimināllikuma </w:t>
      </w:r>
      <w:bookmarkStart w:id="9" w:name="_Hlk176782953"/>
      <w:r w:rsidR="00382487" w:rsidRPr="000C7687">
        <w:rPr>
          <w:rFonts w:asciiTheme="majorBidi" w:eastAsiaTheme="minorHAnsi" w:hAnsiTheme="majorBidi" w:cstheme="majorBidi"/>
        </w:rPr>
        <w:t>130.</w:t>
      </w:r>
      <w:r w:rsidR="00382487" w:rsidRPr="000C7687">
        <w:rPr>
          <w:rFonts w:asciiTheme="majorBidi" w:eastAsiaTheme="minorHAnsi" w:hAnsiTheme="majorBidi" w:cstheme="majorBidi"/>
          <w:vertAlign w:val="superscript"/>
        </w:rPr>
        <w:t>1</w:t>
      </w:r>
      <w:r w:rsidR="00382487" w:rsidRPr="000C7687">
        <w:rPr>
          <w:rFonts w:asciiTheme="majorBidi" w:eastAsiaTheme="minorHAnsi" w:hAnsiTheme="majorBidi" w:cstheme="majorBidi"/>
        </w:rPr>
        <w:t> panta</w:t>
      </w:r>
      <w:bookmarkEnd w:id="9"/>
      <w:r w:rsidR="003C36A0" w:rsidRPr="000C7687">
        <w:rPr>
          <w:rFonts w:asciiTheme="majorBidi" w:hAnsiTheme="majorBidi" w:cstheme="majorBidi"/>
        </w:rPr>
        <w:t xml:space="preserve">, kā arī nav norādījusi motīvus smagāka soda noteikšanai. </w:t>
      </w:r>
      <w:r w:rsidR="003C36A0" w:rsidRPr="000C7687">
        <w:rPr>
          <w:rFonts w:asciiTheme="majorBidi" w:eastAsiaTheme="minorHAnsi" w:hAnsiTheme="majorBidi" w:cstheme="majorBidi"/>
        </w:rPr>
        <w:t>Neraugoties uz to,</w:t>
      </w:r>
      <w:r w:rsidR="00E6752F" w:rsidRPr="000C7687">
        <w:rPr>
          <w:rFonts w:asciiTheme="majorBidi" w:eastAsiaTheme="minorHAnsi" w:hAnsiTheme="majorBidi" w:cstheme="majorBidi"/>
        </w:rPr>
        <w:t xml:space="preserve"> apelācijas instances tiesa </w:t>
      </w:r>
      <w:r w:rsidR="0070183C">
        <w:rPr>
          <w:rFonts w:asciiTheme="majorBidi" w:hAnsiTheme="majorBidi" w:cstheme="majorBidi"/>
        </w:rPr>
        <w:t>[pers. A]</w:t>
      </w:r>
      <w:r w:rsidR="00E6752F" w:rsidRPr="000C7687">
        <w:rPr>
          <w:rFonts w:asciiTheme="majorBidi" w:eastAsiaTheme="minorHAnsi" w:hAnsiTheme="majorBidi" w:cstheme="majorBidi"/>
        </w:rPr>
        <w:t xml:space="preserve"> </w:t>
      </w:r>
      <w:r w:rsidR="003C36A0" w:rsidRPr="000C7687">
        <w:rPr>
          <w:rFonts w:asciiTheme="majorBidi" w:eastAsiaTheme="minorHAnsi" w:hAnsiTheme="majorBidi" w:cstheme="majorBidi"/>
        </w:rPr>
        <w:t xml:space="preserve">par </w:t>
      </w:r>
      <w:r w:rsidR="00E6752F" w:rsidRPr="000C7687">
        <w:rPr>
          <w:rFonts w:asciiTheme="majorBidi" w:eastAsiaTheme="minorHAnsi" w:hAnsiTheme="majorBidi" w:cstheme="majorBidi"/>
        </w:rPr>
        <w:t xml:space="preserve">Krimināllikuma </w:t>
      </w:r>
      <w:r w:rsidR="007E3E17" w:rsidRPr="000C7687">
        <w:rPr>
          <w:rFonts w:asciiTheme="majorBidi" w:hAnsiTheme="majorBidi" w:cstheme="majorBidi"/>
        </w:rPr>
        <w:t>130.</w:t>
      </w:r>
      <w:r w:rsidR="007E3E17" w:rsidRPr="000C7687">
        <w:rPr>
          <w:rFonts w:asciiTheme="majorBidi" w:hAnsiTheme="majorBidi" w:cstheme="majorBidi"/>
          <w:vertAlign w:val="superscript"/>
        </w:rPr>
        <w:t>1</w:t>
      </w:r>
      <w:r w:rsidR="007E3E17" w:rsidRPr="000C7687">
        <w:rPr>
          <w:rFonts w:asciiTheme="majorBidi" w:hAnsiTheme="majorBidi" w:cstheme="majorBidi"/>
        </w:rPr>
        <w:t> pant</w:t>
      </w:r>
      <w:r w:rsidR="003C36A0" w:rsidRPr="000C7687">
        <w:rPr>
          <w:rFonts w:asciiTheme="majorBidi" w:hAnsiTheme="majorBidi" w:cstheme="majorBidi"/>
        </w:rPr>
        <w:t>ā paredzēto noziedzīgo nodarījumu</w:t>
      </w:r>
      <w:r w:rsidR="007E3E17" w:rsidRPr="000C7687">
        <w:rPr>
          <w:rFonts w:asciiTheme="majorBidi" w:hAnsiTheme="majorBidi" w:cstheme="majorBidi"/>
        </w:rPr>
        <w:t xml:space="preserve"> </w:t>
      </w:r>
      <w:r w:rsidR="00E6752F" w:rsidRPr="000C7687">
        <w:rPr>
          <w:rFonts w:asciiTheme="majorBidi" w:eastAsiaTheme="minorHAnsi" w:hAnsiTheme="majorBidi" w:cstheme="majorBidi"/>
        </w:rPr>
        <w:t xml:space="preserve">ir noteikusi </w:t>
      </w:r>
      <w:r w:rsidR="003C36A0" w:rsidRPr="000C7687">
        <w:rPr>
          <w:rFonts w:asciiTheme="majorBidi" w:eastAsiaTheme="minorHAnsi" w:hAnsiTheme="majorBidi" w:cstheme="majorBidi"/>
        </w:rPr>
        <w:t xml:space="preserve">smagāku </w:t>
      </w:r>
      <w:r w:rsidR="00E6752F" w:rsidRPr="000C7687">
        <w:rPr>
          <w:rFonts w:asciiTheme="majorBidi" w:eastAsiaTheme="minorHAnsi" w:hAnsiTheme="majorBidi" w:cstheme="majorBidi"/>
        </w:rPr>
        <w:t>sodu</w:t>
      </w:r>
      <w:r w:rsidR="00E753EB" w:rsidRPr="000C7687">
        <w:rPr>
          <w:rFonts w:asciiTheme="majorBidi" w:eastAsiaTheme="minorHAnsi" w:hAnsiTheme="majorBidi" w:cstheme="majorBidi"/>
        </w:rPr>
        <w:t>,</w:t>
      </w:r>
      <w:r w:rsidR="00E6752F" w:rsidRPr="000C7687">
        <w:rPr>
          <w:rFonts w:asciiTheme="majorBidi" w:eastAsiaTheme="minorHAnsi" w:hAnsiTheme="majorBidi" w:cstheme="majorBidi"/>
        </w:rPr>
        <w:t xml:space="preserve"> nekā </w:t>
      </w:r>
      <w:r w:rsidR="00884B23" w:rsidRPr="000C7687">
        <w:rPr>
          <w:rFonts w:asciiTheme="majorBidi" w:eastAsiaTheme="minorHAnsi" w:hAnsiTheme="majorBidi" w:cstheme="majorBidi"/>
        </w:rPr>
        <w:t>pirmās instances tiesa</w:t>
      </w:r>
      <w:r w:rsidR="00E6752F" w:rsidRPr="000C7687">
        <w:rPr>
          <w:rFonts w:asciiTheme="majorBidi" w:eastAsiaTheme="minorHAnsi" w:hAnsiTheme="majorBidi" w:cstheme="majorBidi"/>
        </w:rPr>
        <w:t xml:space="preserve">, proti, brīvības atņemšanu uz </w:t>
      </w:r>
      <w:r w:rsidR="007E3E17" w:rsidRPr="000C7687">
        <w:rPr>
          <w:rFonts w:asciiTheme="majorBidi" w:eastAsiaTheme="minorHAnsi" w:hAnsiTheme="majorBidi" w:cstheme="majorBidi"/>
        </w:rPr>
        <w:t>4</w:t>
      </w:r>
      <w:r w:rsidR="001F3C83" w:rsidRPr="000C7687">
        <w:rPr>
          <w:rFonts w:asciiTheme="majorBidi" w:eastAsiaTheme="minorHAnsi" w:hAnsiTheme="majorBidi" w:cstheme="majorBidi"/>
        </w:rPr>
        <w:t> </w:t>
      </w:r>
      <w:r w:rsidR="00E6752F" w:rsidRPr="000C7687">
        <w:rPr>
          <w:rFonts w:asciiTheme="majorBidi" w:eastAsiaTheme="minorHAnsi" w:hAnsiTheme="majorBidi" w:cstheme="majorBidi"/>
        </w:rPr>
        <w:t>mēnešiem</w:t>
      </w:r>
      <w:r w:rsidR="005A20DD" w:rsidRPr="000C7687">
        <w:rPr>
          <w:rFonts w:asciiTheme="majorBidi" w:hAnsiTheme="majorBidi" w:cstheme="majorBidi"/>
        </w:rPr>
        <w:t>.</w:t>
      </w:r>
    </w:p>
    <w:p w14:paraId="76D894ED" w14:textId="639BB17E" w:rsidR="00EF14AE" w:rsidRPr="000C7687" w:rsidRDefault="005A20DD"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Ievērojot minēto, </w:t>
      </w:r>
      <w:r w:rsidR="00E6752F" w:rsidRPr="000C7687">
        <w:rPr>
          <w:rFonts w:asciiTheme="majorBidi" w:eastAsiaTheme="minorHAnsi" w:hAnsiTheme="majorBidi" w:cstheme="majorBidi"/>
        </w:rPr>
        <w:t>Senāts atzīst, ka tād</w:t>
      </w:r>
      <w:r w:rsidR="001F3C83" w:rsidRPr="000C7687">
        <w:rPr>
          <w:rFonts w:asciiTheme="majorBidi" w:eastAsiaTheme="minorHAnsi" w:hAnsiTheme="majorBidi" w:cstheme="majorBidi"/>
        </w:rPr>
        <w:t>ē</w:t>
      </w:r>
      <w:r w:rsidR="00E6752F" w:rsidRPr="000C7687">
        <w:rPr>
          <w:rFonts w:asciiTheme="majorBidi" w:eastAsiaTheme="minorHAnsi" w:hAnsiTheme="majorBidi" w:cstheme="majorBidi"/>
        </w:rPr>
        <w:t>jādi apelācijas instances tiesa ir pārkāpusi Kriminālprocesa likuma 562.</w:t>
      </w:r>
      <w:r w:rsidR="001F3C83" w:rsidRPr="000C7687">
        <w:rPr>
          <w:rFonts w:asciiTheme="majorBidi" w:eastAsiaTheme="minorHAnsi" w:hAnsiTheme="majorBidi" w:cstheme="majorBidi"/>
        </w:rPr>
        <w:t> </w:t>
      </w:r>
      <w:r w:rsidR="00E6752F" w:rsidRPr="000C7687">
        <w:rPr>
          <w:rFonts w:asciiTheme="majorBidi" w:eastAsiaTheme="minorHAnsi" w:hAnsiTheme="majorBidi" w:cstheme="majorBidi"/>
        </w:rPr>
        <w:t>panta pirmo un trešo daļu</w:t>
      </w:r>
      <w:r w:rsidRPr="000C7687">
        <w:rPr>
          <w:rFonts w:asciiTheme="majorBidi" w:eastAsiaTheme="minorHAnsi" w:hAnsiTheme="majorBidi" w:cstheme="majorBidi"/>
        </w:rPr>
        <w:t>. Minēt</w:t>
      </w:r>
      <w:r w:rsidR="00ED6F7D" w:rsidRPr="000C7687">
        <w:rPr>
          <w:rFonts w:asciiTheme="majorBidi" w:eastAsiaTheme="minorHAnsi" w:hAnsiTheme="majorBidi" w:cstheme="majorBidi"/>
        </w:rPr>
        <w:t>ais</w:t>
      </w:r>
      <w:r w:rsidRPr="000C7687">
        <w:rPr>
          <w:rFonts w:asciiTheme="majorBidi" w:eastAsiaTheme="minorHAnsi" w:hAnsiTheme="majorBidi" w:cstheme="majorBidi"/>
        </w:rPr>
        <w:t xml:space="preserve"> pārkāpum</w:t>
      </w:r>
      <w:r w:rsidR="00ED6F7D" w:rsidRPr="000C7687">
        <w:rPr>
          <w:rFonts w:asciiTheme="majorBidi" w:eastAsiaTheme="minorHAnsi" w:hAnsiTheme="majorBidi" w:cstheme="majorBidi"/>
        </w:rPr>
        <w:t>s</w:t>
      </w:r>
      <w:r w:rsidR="00E6752F" w:rsidRPr="000C7687">
        <w:rPr>
          <w:rFonts w:asciiTheme="majorBidi" w:eastAsiaTheme="minorHAnsi" w:hAnsiTheme="majorBidi" w:cstheme="majorBidi"/>
        </w:rPr>
        <w:t xml:space="preserve"> atzīstam</w:t>
      </w:r>
      <w:r w:rsidR="00ED6F7D" w:rsidRPr="000C7687">
        <w:rPr>
          <w:rFonts w:asciiTheme="majorBidi" w:eastAsiaTheme="minorHAnsi" w:hAnsiTheme="majorBidi" w:cstheme="majorBidi"/>
        </w:rPr>
        <w:t>s</w:t>
      </w:r>
      <w:r w:rsidR="00E6752F" w:rsidRPr="000C7687">
        <w:rPr>
          <w:rFonts w:asciiTheme="majorBidi" w:eastAsiaTheme="minorHAnsi" w:hAnsiTheme="majorBidi" w:cstheme="majorBidi"/>
        </w:rPr>
        <w:t xml:space="preserve"> par Kriminālprocesa likuma būtisku pārkāpumu šā likuma 575.</w:t>
      </w:r>
      <w:r w:rsidR="001F3C83" w:rsidRPr="000C7687">
        <w:rPr>
          <w:rFonts w:asciiTheme="majorBidi" w:eastAsiaTheme="minorHAnsi" w:hAnsiTheme="majorBidi" w:cstheme="majorBidi"/>
        </w:rPr>
        <w:t> </w:t>
      </w:r>
      <w:r w:rsidR="00E6752F" w:rsidRPr="000C7687">
        <w:rPr>
          <w:rFonts w:asciiTheme="majorBidi" w:eastAsiaTheme="minorHAnsi" w:hAnsiTheme="majorBidi" w:cstheme="majorBidi"/>
        </w:rPr>
        <w:t>panta trešās daļas izpratnē, kas noved</w:t>
      </w:r>
      <w:r w:rsidR="00ED6F7D" w:rsidRPr="000C7687">
        <w:rPr>
          <w:rFonts w:asciiTheme="majorBidi" w:eastAsiaTheme="minorHAnsi" w:hAnsiTheme="majorBidi" w:cstheme="majorBidi"/>
        </w:rPr>
        <w:t>is</w:t>
      </w:r>
      <w:r w:rsidR="00E6752F" w:rsidRPr="000C7687">
        <w:rPr>
          <w:rFonts w:asciiTheme="majorBidi" w:eastAsiaTheme="minorHAnsi" w:hAnsiTheme="majorBidi" w:cstheme="majorBidi"/>
        </w:rPr>
        <w:t xml:space="preserve"> pie nelikumīga nolēmuma.</w:t>
      </w:r>
      <w:r w:rsidRPr="000C7687">
        <w:rPr>
          <w:rFonts w:asciiTheme="majorBidi" w:hAnsiTheme="majorBidi" w:cstheme="majorBidi"/>
        </w:rPr>
        <w:t xml:space="preserve"> </w:t>
      </w:r>
    </w:p>
    <w:p w14:paraId="541CE947" w14:textId="003FB0D5" w:rsidR="00BD3C03" w:rsidRPr="000C7687" w:rsidRDefault="00EF14AE" w:rsidP="000C7687">
      <w:pPr>
        <w:spacing w:line="276" w:lineRule="auto"/>
        <w:ind w:firstLine="720"/>
        <w:jc w:val="both"/>
        <w:rPr>
          <w:rFonts w:asciiTheme="majorBidi" w:hAnsiTheme="majorBidi" w:cstheme="majorBidi"/>
        </w:rPr>
      </w:pPr>
      <w:r w:rsidRPr="000C7687">
        <w:rPr>
          <w:rFonts w:asciiTheme="majorBidi" w:hAnsiTheme="majorBidi" w:cstheme="majorBidi"/>
        </w:rPr>
        <w:t>[</w:t>
      </w:r>
      <w:bookmarkStart w:id="10" w:name="_Hlk175730695"/>
      <w:r w:rsidRPr="000C7687">
        <w:rPr>
          <w:rFonts w:asciiTheme="majorBidi" w:hAnsiTheme="majorBidi" w:cstheme="majorBidi"/>
        </w:rPr>
        <w:t>9.3] </w:t>
      </w:r>
      <w:bookmarkStart w:id="11" w:name="_Hlk175567166"/>
      <w:r w:rsidR="00884B23" w:rsidRPr="000C7687">
        <w:rPr>
          <w:rFonts w:asciiTheme="majorBidi" w:hAnsiTheme="majorBidi" w:cstheme="majorBidi"/>
        </w:rPr>
        <w:t>Ņemot vērā</w:t>
      </w:r>
      <w:r w:rsidRPr="000C7687">
        <w:rPr>
          <w:rFonts w:asciiTheme="majorBidi" w:hAnsiTheme="majorBidi" w:cstheme="majorBidi"/>
        </w:rPr>
        <w:t>, ka izskatāmajā lietā apelācijas sūdzības nav iesniegtas, savukārt prokurores protest</w:t>
      </w:r>
      <w:r w:rsidR="00884B23" w:rsidRPr="000C7687">
        <w:rPr>
          <w:rFonts w:asciiTheme="majorBidi" w:hAnsiTheme="majorBidi" w:cstheme="majorBidi"/>
        </w:rPr>
        <w:t xml:space="preserve">ā nav argumentu </w:t>
      </w:r>
      <w:r w:rsidRPr="000C7687">
        <w:rPr>
          <w:rFonts w:asciiTheme="majorBidi" w:hAnsiTheme="majorBidi" w:cstheme="majorBidi"/>
        </w:rPr>
        <w:t>par</w:t>
      </w:r>
      <w:r w:rsidR="00884B23" w:rsidRPr="000C7687">
        <w:rPr>
          <w:rFonts w:asciiTheme="majorBidi" w:hAnsiTheme="majorBidi" w:cstheme="majorBidi"/>
        </w:rPr>
        <w:t xml:space="preserve"> pirmās instances tiesas pieļautiem pārkāpumiem soda noteikšanā</w:t>
      </w:r>
      <w:r w:rsidR="00FB22EC" w:rsidRPr="000C7687">
        <w:rPr>
          <w:rFonts w:asciiTheme="majorBidi" w:hAnsiTheme="majorBidi" w:cstheme="majorBidi"/>
        </w:rPr>
        <w:t xml:space="preserve"> pēc Krimināllikuma</w:t>
      </w:r>
      <w:r w:rsidR="00FA011B" w:rsidRPr="000C7687">
        <w:rPr>
          <w:rFonts w:asciiTheme="majorBidi" w:hAnsiTheme="majorBidi" w:cstheme="majorBidi"/>
        </w:rPr>
        <w:t xml:space="preserve"> </w:t>
      </w:r>
      <w:r w:rsidR="00382487" w:rsidRPr="000C7687">
        <w:rPr>
          <w:rFonts w:asciiTheme="majorBidi" w:eastAsiaTheme="minorHAnsi" w:hAnsiTheme="majorBidi" w:cstheme="majorBidi"/>
        </w:rPr>
        <w:t>130.</w:t>
      </w:r>
      <w:r w:rsidR="00382487" w:rsidRPr="000C7687">
        <w:rPr>
          <w:rFonts w:asciiTheme="majorBidi" w:eastAsiaTheme="minorHAnsi" w:hAnsiTheme="majorBidi" w:cstheme="majorBidi"/>
          <w:vertAlign w:val="superscript"/>
        </w:rPr>
        <w:t>1</w:t>
      </w:r>
      <w:r w:rsidR="00382487" w:rsidRPr="000C7687">
        <w:rPr>
          <w:rFonts w:asciiTheme="majorBidi" w:eastAsiaTheme="minorHAnsi" w:hAnsiTheme="majorBidi" w:cstheme="majorBidi"/>
        </w:rPr>
        <w:t> panta</w:t>
      </w:r>
      <w:r w:rsidRPr="000C7687">
        <w:rPr>
          <w:rFonts w:asciiTheme="majorBidi" w:hAnsiTheme="majorBidi" w:cstheme="majorBidi"/>
        </w:rPr>
        <w:t>,</w:t>
      </w:r>
      <w:r w:rsidR="00884B23" w:rsidRPr="000C7687">
        <w:rPr>
          <w:rFonts w:asciiTheme="majorBidi" w:hAnsiTheme="majorBidi" w:cstheme="majorBidi"/>
        </w:rPr>
        <w:t xml:space="preserve"> Senāts konstatē, ka</w:t>
      </w:r>
      <w:r w:rsidRPr="000C7687">
        <w:rPr>
          <w:rFonts w:asciiTheme="majorBidi" w:hAnsiTheme="majorBidi" w:cstheme="majorBidi"/>
        </w:rPr>
        <w:t xml:space="preserve"> </w:t>
      </w:r>
      <w:r w:rsidR="00EB6586" w:rsidRPr="000C7687">
        <w:rPr>
          <w:rFonts w:asciiTheme="majorBidi" w:hAnsiTheme="majorBidi" w:cstheme="majorBidi"/>
        </w:rPr>
        <w:t xml:space="preserve">nepastāv </w:t>
      </w:r>
      <w:r w:rsidRPr="000C7687">
        <w:rPr>
          <w:rFonts w:asciiTheme="majorBidi" w:hAnsiTheme="majorBidi" w:cstheme="majorBidi"/>
        </w:rPr>
        <w:t>apelācijas instances tiesas iz</w:t>
      </w:r>
      <w:r w:rsidR="00A51931" w:rsidRPr="000C7687">
        <w:rPr>
          <w:rFonts w:asciiTheme="majorBidi" w:hAnsiTheme="majorBidi" w:cstheme="majorBidi"/>
        </w:rPr>
        <w:t>skatīšanas</w:t>
      </w:r>
      <w:r w:rsidR="00FA4B53" w:rsidRPr="000C7687">
        <w:rPr>
          <w:rFonts w:asciiTheme="majorBidi" w:hAnsiTheme="majorBidi" w:cstheme="majorBidi"/>
        </w:rPr>
        <w:t xml:space="preserve"> </w:t>
      </w:r>
      <w:r w:rsidRPr="000C7687">
        <w:rPr>
          <w:rFonts w:asciiTheme="majorBidi" w:hAnsiTheme="majorBidi" w:cstheme="majorBidi"/>
        </w:rPr>
        <w:t xml:space="preserve">priekšmets, </w:t>
      </w:r>
      <w:r w:rsidR="00FA4B53" w:rsidRPr="000C7687">
        <w:rPr>
          <w:rFonts w:asciiTheme="majorBidi" w:hAnsiTheme="majorBidi" w:cstheme="majorBidi"/>
        </w:rPr>
        <w:t>tādējādi zūd leģitīms mērķis nosūtīt lietu jaunai izskatīšanai apelācijas instances tiesā</w:t>
      </w:r>
      <w:r w:rsidR="00BD293E" w:rsidRPr="000C7687">
        <w:rPr>
          <w:rFonts w:asciiTheme="majorBidi" w:hAnsiTheme="majorBidi" w:cstheme="majorBidi"/>
        </w:rPr>
        <w:t xml:space="preserve"> šajā daļā</w:t>
      </w:r>
      <w:r w:rsidR="00FA4B53" w:rsidRPr="000C7687">
        <w:rPr>
          <w:rFonts w:asciiTheme="majorBidi" w:hAnsiTheme="majorBidi" w:cstheme="majorBidi"/>
        </w:rPr>
        <w:t xml:space="preserve">. </w:t>
      </w:r>
      <w:r w:rsidR="00A51931" w:rsidRPr="000C7687">
        <w:rPr>
          <w:rFonts w:asciiTheme="majorBidi" w:hAnsiTheme="majorBidi" w:cstheme="majorBidi"/>
        </w:rPr>
        <w:t xml:space="preserve">Ievērojot minēto, </w:t>
      </w:r>
      <w:r w:rsidRPr="000C7687">
        <w:rPr>
          <w:rFonts w:asciiTheme="majorBidi" w:hAnsiTheme="majorBidi" w:cstheme="majorBidi"/>
        </w:rPr>
        <w:t>Senāts atzīst</w:t>
      </w:r>
      <w:r w:rsidR="00A51931" w:rsidRPr="000C7687">
        <w:rPr>
          <w:rFonts w:asciiTheme="majorBidi" w:hAnsiTheme="majorBidi" w:cstheme="majorBidi"/>
        </w:rPr>
        <w:t xml:space="preserve"> par iespējamu un nepieciešamu pieņemt lēmumu </w:t>
      </w:r>
      <w:r w:rsidRPr="000C7687">
        <w:rPr>
          <w:rFonts w:asciiTheme="majorBidi" w:hAnsiTheme="majorBidi" w:cstheme="majorBidi"/>
        </w:rPr>
        <w:t xml:space="preserve">par </w:t>
      </w:r>
      <w:r w:rsidR="0070183C">
        <w:rPr>
          <w:rFonts w:asciiTheme="majorBidi" w:hAnsiTheme="majorBidi" w:cstheme="majorBidi"/>
        </w:rPr>
        <w:t>[pers. A]</w:t>
      </w:r>
      <w:r w:rsidRPr="000C7687">
        <w:rPr>
          <w:rFonts w:asciiTheme="majorBidi" w:eastAsiaTheme="minorHAnsi" w:hAnsiTheme="majorBidi" w:cstheme="majorBidi"/>
        </w:rPr>
        <w:t xml:space="preserve"> no</w:t>
      </w:r>
      <w:r w:rsidR="00593563" w:rsidRPr="000C7687">
        <w:rPr>
          <w:rFonts w:asciiTheme="majorBidi" w:eastAsiaTheme="minorHAnsi" w:hAnsiTheme="majorBidi" w:cstheme="majorBidi"/>
        </w:rPr>
        <w:t>teiktā</w:t>
      </w:r>
      <w:r w:rsidRPr="000C7687">
        <w:rPr>
          <w:rFonts w:asciiTheme="majorBidi" w:eastAsiaTheme="minorHAnsi" w:hAnsiTheme="majorBidi" w:cstheme="majorBidi"/>
        </w:rPr>
        <w:t xml:space="preserve"> sod</w:t>
      </w:r>
      <w:r w:rsidR="004C349F" w:rsidRPr="000C7687">
        <w:rPr>
          <w:rFonts w:asciiTheme="majorBidi" w:eastAsiaTheme="minorHAnsi" w:hAnsiTheme="majorBidi" w:cstheme="majorBidi"/>
        </w:rPr>
        <w:t>a grozīšanu</w:t>
      </w:r>
      <w:r w:rsidR="00A51931" w:rsidRPr="000C7687">
        <w:rPr>
          <w:rFonts w:asciiTheme="majorBidi" w:eastAsiaTheme="minorHAnsi" w:hAnsiTheme="majorBidi" w:cstheme="majorBidi"/>
        </w:rPr>
        <w:t xml:space="preserve">, </w:t>
      </w:r>
      <w:r w:rsidR="00ED6F7D" w:rsidRPr="000C7687">
        <w:rPr>
          <w:rFonts w:asciiTheme="majorBidi" w:hAnsiTheme="majorBidi" w:cstheme="majorBidi"/>
        </w:rPr>
        <w:t>ievērojot Kriminālprocesa likuma 1.</w:t>
      </w:r>
      <w:r w:rsidR="004F642E" w:rsidRPr="000C7687">
        <w:rPr>
          <w:rFonts w:asciiTheme="majorBidi" w:hAnsiTheme="majorBidi" w:cstheme="majorBidi"/>
        </w:rPr>
        <w:t> </w:t>
      </w:r>
      <w:r w:rsidR="00ED6F7D" w:rsidRPr="000C7687">
        <w:rPr>
          <w:rFonts w:asciiTheme="majorBidi" w:hAnsiTheme="majorBidi" w:cstheme="majorBidi"/>
        </w:rPr>
        <w:t xml:space="preserve">pantā definēto mērķi, proti, noteikt tādu kriminālprocesa kārtību, kas nodrošina efektīvu Krimināllikuma normu piemērošanu un </w:t>
      </w:r>
      <w:r w:rsidR="00650E7A" w:rsidRPr="000C7687">
        <w:rPr>
          <w:rFonts w:asciiTheme="majorBidi" w:hAnsiTheme="majorBidi" w:cstheme="majorBidi"/>
        </w:rPr>
        <w:t>krimināltiesisko attiecību taisnīgu noregulējumu bez neattaisnotas iejaukšanās personas dzīvē. Ņ</w:t>
      </w:r>
      <w:r w:rsidR="00A51931" w:rsidRPr="000C7687">
        <w:rPr>
          <w:rFonts w:asciiTheme="majorBidi" w:eastAsiaTheme="minorHAnsi" w:hAnsiTheme="majorBidi" w:cstheme="majorBidi"/>
        </w:rPr>
        <w:t xml:space="preserve">emot vērā, ka Senāts lietu pēc būtības neskata, </w:t>
      </w:r>
      <w:r w:rsidR="00FA4B53" w:rsidRPr="000C7687">
        <w:rPr>
          <w:rFonts w:asciiTheme="majorBidi" w:hAnsiTheme="majorBidi" w:cstheme="majorBidi"/>
        </w:rPr>
        <w:t>lietā iegūtos pierādījumus un sodu ietekmējošos apstākļus ne</w:t>
      </w:r>
      <w:r w:rsidR="00A51931" w:rsidRPr="000C7687">
        <w:rPr>
          <w:rFonts w:asciiTheme="majorBidi" w:eastAsiaTheme="minorHAnsi" w:hAnsiTheme="majorBidi" w:cstheme="majorBidi"/>
        </w:rPr>
        <w:t xml:space="preserve">vērtē, </w:t>
      </w:r>
      <w:r w:rsidR="00650E7A" w:rsidRPr="000C7687">
        <w:rPr>
          <w:rFonts w:asciiTheme="majorBidi" w:eastAsiaTheme="minorHAnsi" w:hAnsiTheme="majorBidi" w:cstheme="majorBidi"/>
        </w:rPr>
        <w:t xml:space="preserve">Senāts atzīst, ka apsūdzētajam </w:t>
      </w:r>
      <w:r w:rsidR="0070183C">
        <w:rPr>
          <w:rFonts w:asciiTheme="majorBidi" w:hAnsiTheme="majorBidi" w:cstheme="majorBidi"/>
        </w:rPr>
        <w:t>[pers. A]</w:t>
      </w:r>
      <w:r w:rsidR="00650E7A" w:rsidRPr="000C7687">
        <w:rPr>
          <w:rFonts w:asciiTheme="majorBidi" w:eastAsiaTheme="minorHAnsi" w:hAnsiTheme="majorBidi" w:cstheme="majorBidi"/>
        </w:rPr>
        <w:t xml:space="preserve"> </w:t>
      </w:r>
      <w:r w:rsidR="00317109" w:rsidRPr="000C7687">
        <w:rPr>
          <w:rFonts w:asciiTheme="majorBidi" w:eastAsiaTheme="minorHAnsi" w:hAnsiTheme="majorBidi" w:cstheme="majorBidi"/>
        </w:rPr>
        <w:t xml:space="preserve">par Krimināllikuma </w:t>
      </w:r>
      <w:r w:rsidR="00317109" w:rsidRPr="000C7687">
        <w:rPr>
          <w:rFonts w:asciiTheme="majorBidi" w:hAnsiTheme="majorBidi" w:cstheme="majorBidi"/>
        </w:rPr>
        <w:t>130.</w:t>
      </w:r>
      <w:r w:rsidR="00317109" w:rsidRPr="000C7687">
        <w:rPr>
          <w:rFonts w:asciiTheme="majorBidi" w:hAnsiTheme="majorBidi" w:cstheme="majorBidi"/>
          <w:vertAlign w:val="superscript"/>
        </w:rPr>
        <w:t>1</w:t>
      </w:r>
      <w:r w:rsidR="00317109" w:rsidRPr="000C7687">
        <w:rPr>
          <w:rFonts w:asciiTheme="majorBidi" w:hAnsiTheme="majorBidi" w:cstheme="majorBidi"/>
        </w:rPr>
        <w:t xml:space="preserve"> pantā paredzēto noziedzīgo nodarījumu </w:t>
      </w:r>
      <w:r w:rsidR="00BD3C03" w:rsidRPr="000C7687">
        <w:rPr>
          <w:rFonts w:asciiTheme="majorBidi" w:hAnsiTheme="majorBidi" w:cstheme="majorBidi"/>
        </w:rPr>
        <w:t xml:space="preserve">būtu </w:t>
      </w:r>
      <w:bookmarkEnd w:id="11"/>
      <w:r w:rsidR="006C2AB1" w:rsidRPr="000C7687">
        <w:rPr>
          <w:rFonts w:asciiTheme="majorBidi" w:hAnsiTheme="majorBidi" w:cstheme="majorBidi"/>
        </w:rPr>
        <w:t>nosakāms tāds pats sods, kā pirm</w:t>
      </w:r>
      <w:r w:rsidR="006C2AB1" w:rsidRPr="000C7687">
        <w:rPr>
          <w:rFonts w:asciiTheme="majorBidi" w:eastAsiaTheme="minorHAnsi" w:hAnsiTheme="majorBidi" w:cstheme="majorBidi"/>
        </w:rPr>
        <w:t xml:space="preserve">ās instances tiesas </w:t>
      </w:r>
      <w:r w:rsidR="006C2AB1" w:rsidRPr="000C7687">
        <w:rPr>
          <w:rFonts w:asciiTheme="majorBidi" w:hAnsiTheme="majorBidi" w:cstheme="majorBidi"/>
        </w:rPr>
        <w:t>2022. gada 28. septembra spriedumā, proti,</w:t>
      </w:r>
      <w:r w:rsidR="00DE3362" w:rsidRPr="000C7687">
        <w:rPr>
          <w:rFonts w:asciiTheme="majorBidi" w:hAnsiTheme="majorBidi" w:cstheme="majorBidi"/>
        </w:rPr>
        <w:t xml:space="preserve"> sabiedrisk</w:t>
      </w:r>
      <w:r w:rsidR="006C2AB1" w:rsidRPr="000C7687">
        <w:rPr>
          <w:rFonts w:asciiTheme="majorBidi" w:hAnsiTheme="majorBidi" w:cstheme="majorBidi"/>
        </w:rPr>
        <w:t>ais</w:t>
      </w:r>
      <w:r w:rsidR="00DE3362" w:rsidRPr="000C7687">
        <w:rPr>
          <w:rFonts w:asciiTheme="majorBidi" w:hAnsiTheme="majorBidi" w:cstheme="majorBidi"/>
        </w:rPr>
        <w:t xml:space="preserve"> darb</w:t>
      </w:r>
      <w:r w:rsidR="006C2AB1" w:rsidRPr="000C7687">
        <w:rPr>
          <w:rFonts w:asciiTheme="majorBidi" w:hAnsiTheme="majorBidi" w:cstheme="majorBidi"/>
        </w:rPr>
        <w:t>s</w:t>
      </w:r>
      <w:r w:rsidR="00DE3362" w:rsidRPr="000C7687">
        <w:rPr>
          <w:rFonts w:asciiTheme="majorBidi" w:hAnsiTheme="majorBidi" w:cstheme="majorBidi"/>
        </w:rPr>
        <w:t xml:space="preserve"> uz 140</w:t>
      </w:r>
      <w:r w:rsidR="00B804D2" w:rsidRPr="000C7687">
        <w:rPr>
          <w:rFonts w:asciiTheme="majorBidi" w:hAnsiTheme="majorBidi" w:cstheme="majorBidi"/>
        </w:rPr>
        <w:t> </w:t>
      </w:r>
      <w:r w:rsidR="00DE3362" w:rsidRPr="000C7687">
        <w:rPr>
          <w:rFonts w:asciiTheme="majorBidi" w:hAnsiTheme="majorBidi" w:cstheme="majorBidi"/>
        </w:rPr>
        <w:t>stundām.</w:t>
      </w:r>
    </w:p>
    <w:p w14:paraId="24ED5D4F" w14:textId="3FD8D153" w:rsidR="00BD3C03" w:rsidRPr="000C7687" w:rsidRDefault="00BD3C03" w:rsidP="000C7687">
      <w:pPr>
        <w:spacing w:line="276" w:lineRule="auto"/>
        <w:ind w:firstLine="720"/>
        <w:jc w:val="both"/>
        <w:rPr>
          <w:rFonts w:asciiTheme="majorBidi" w:hAnsiTheme="majorBidi" w:cstheme="majorBidi"/>
        </w:rPr>
      </w:pPr>
      <w:r w:rsidRPr="000C7687">
        <w:rPr>
          <w:rFonts w:asciiTheme="majorBidi" w:hAnsiTheme="majorBidi" w:cstheme="majorBidi"/>
        </w:rPr>
        <w:t>[9.</w:t>
      </w:r>
      <w:r w:rsidR="004F4FFB">
        <w:rPr>
          <w:rFonts w:asciiTheme="majorBidi" w:hAnsiTheme="majorBidi" w:cstheme="majorBidi"/>
        </w:rPr>
        <w:t>4</w:t>
      </w:r>
      <w:r w:rsidRPr="000C7687">
        <w:rPr>
          <w:rFonts w:asciiTheme="majorBidi" w:hAnsiTheme="majorBidi" w:cstheme="majorBidi"/>
        </w:rPr>
        <w:t xml:space="preserve">] Taču, ievērojot, ka apelācijas instances tiesa ir atzinusi, ka ir pārkāptas apsūdzētā </w:t>
      </w:r>
      <w:r w:rsidR="0070183C">
        <w:rPr>
          <w:rFonts w:asciiTheme="majorBidi" w:hAnsiTheme="majorBidi" w:cstheme="majorBidi"/>
        </w:rPr>
        <w:t>[pers. A]</w:t>
      </w:r>
      <w:r w:rsidRPr="000C7687">
        <w:rPr>
          <w:rFonts w:asciiTheme="majorBidi" w:hAnsiTheme="majorBidi" w:cstheme="majorBidi"/>
        </w:rPr>
        <w:t xml:space="preserve"> tiesības uz kriminālprocesa pabeigšanu saprātīgā termiņā un samazinājusi apsūdzētajam noteikto sodu, piemērojot Krimināllikuma 49.</w:t>
      </w:r>
      <w:r w:rsidRPr="000C7687">
        <w:rPr>
          <w:rFonts w:asciiTheme="majorBidi" w:hAnsiTheme="majorBidi" w:cstheme="majorBidi"/>
          <w:vertAlign w:val="superscript"/>
        </w:rPr>
        <w:t>1</w:t>
      </w:r>
      <w:r w:rsidRPr="000C7687">
        <w:rPr>
          <w:rFonts w:asciiTheme="majorBidi" w:hAnsiTheme="majorBidi" w:cstheme="majorBidi"/>
        </w:rPr>
        <w:t> panta pirmās daļas 1. punktu, un prokurora protests par to nav iesniegts, Senāts</w:t>
      </w:r>
      <w:r w:rsidR="006C2AB1" w:rsidRPr="000C7687">
        <w:rPr>
          <w:rFonts w:asciiTheme="majorBidi" w:hAnsiTheme="majorBidi" w:cstheme="majorBidi"/>
        </w:rPr>
        <w:t>, lai nepasliktinātu apsūdzētā stāvokli,</w:t>
      </w:r>
      <w:r w:rsidRPr="000C7687">
        <w:rPr>
          <w:rFonts w:asciiTheme="majorBidi" w:hAnsiTheme="majorBidi" w:cstheme="majorBidi"/>
        </w:rPr>
        <w:t xml:space="preserve"> </w:t>
      </w:r>
      <w:r w:rsidR="006C2AB1" w:rsidRPr="000C7687">
        <w:rPr>
          <w:rFonts w:asciiTheme="majorBidi" w:hAnsiTheme="majorBidi" w:cstheme="majorBidi"/>
        </w:rPr>
        <w:t xml:space="preserve">ņem vērā </w:t>
      </w:r>
      <w:r w:rsidR="00DD64BF" w:rsidRPr="000C7687">
        <w:rPr>
          <w:rFonts w:asciiTheme="majorBidi" w:hAnsiTheme="majorBidi" w:cstheme="majorBidi"/>
        </w:rPr>
        <w:t>lietas apjomu, juridisko sarežģītību, procesuālo darbību daudzumu, procesā iesaistīto personu attieksmi pret pienākumu pildīšanu</w:t>
      </w:r>
      <w:r w:rsidR="006C2AB1" w:rsidRPr="000C7687">
        <w:rPr>
          <w:rFonts w:asciiTheme="majorBidi" w:hAnsiTheme="majorBidi" w:cstheme="majorBidi"/>
        </w:rPr>
        <w:t xml:space="preserve">, un </w:t>
      </w:r>
      <w:r w:rsidRPr="000C7687">
        <w:rPr>
          <w:rFonts w:asciiTheme="majorBidi" w:hAnsiTheme="majorBidi" w:cstheme="majorBidi"/>
        </w:rPr>
        <w:t xml:space="preserve">atzīst, ka, </w:t>
      </w:r>
      <w:r w:rsidR="0070183C">
        <w:rPr>
          <w:rFonts w:asciiTheme="majorBidi" w:hAnsiTheme="majorBidi" w:cstheme="majorBidi"/>
        </w:rPr>
        <w:t>[pers. A]</w:t>
      </w:r>
      <w:r w:rsidRPr="000C7687">
        <w:rPr>
          <w:rFonts w:asciiTheme="majorBidi" w:hAnsiTheme="majorBidi" w:cstheme="majorBidi"/>
        </w:rPr>
        <w:t>, piemērojot Krimināllikuma 49.</w:t>
      </w:r>
      <w:r w:rsidRPr="000C7687">
        <w:rPr>
          <w:rFonts w:asciiTheme="majorBidi" w:hAnsiTheme="majorBidi" w:cstheme="majorBidi"/>
          <w:vertAlign w:val="superscript"/>
        </w:rPr>
        <w:t>1</w:t>
      </w:r>
      <w:r w:rsidRPr="000C7687">
        <w:rPr>
          <w:rFonts w:asciiTheme="majorBidi" w:hAnsiTheme="majorBidi" w:cstheme="majorBidi"/>
        </w:rPr>
        <w:t> panta pirmās daļas 1. punktu</w:t>
      </w:r>
      <w:r w:rsidR="006C2AB1" w:rsidRPr="000C7687">
        <w:rPr>
          <w:rFonts w:asciiTheme="majorBidi" w:hAnsiTheme="majorBidi" w:cstheme="majorBidi"/>
        </w:rPr>
        <w:t xml:space="preserve">, par </w:t>
      </w:r>
      <w:r w:rsidR="006C2AB1" w:rsidRPr="000C7687">
        <w:rPr>
          <w:rFonts w:asciiTheme="majorBidi" w:hAnsiTheme="majorBidi" w:cstheme="majorBidi"/>
        </w:rPr>
        <w:lastRenderedPageBreak/>
        <w:t>K</w:t>
      </w:r>
      <w:r w:rsidR="00B804D2" w:rsidRPr="000C7687">
        <w:rPr>
          <w:rFonts w:asciiTheme="majorBidi" w:hAnsiTheme="majorBidi" w:cstheme="majorBidi"/>
        </w:rPr>
        <w:t>rimināllikuma</w:t>
      </w:r>
      <w:r w:rsidR="006C2AB1" w:rsidRPr="000C7687">
        <w:rPr>
          <w:rFonts w:asciiTheme="majorBidi" w:hAnsiTheme="majorBidi" w:cstheme="majorBidi"/>
        </w:rPr>
        <w:t xml:space="preserve"> 130.</w:t>
      </w:r>
      <w:r w:rsidR="006C2AB1" w:rsidRPr="000C7687">
        <w:rPr>
          <w:rFonts w:asciiTheme="majorBidi" w:hAnsiTheme="majorBidi" w:cstheme="majorBidi"/>
          <w:vertAlign w:val="superscript"/>
        </w:rPr>
        <w:t>1 </w:t>
      </w:r>
      <w:r w:rsidR="006C2AB1" w:rsidRPr="000C7687">
        <w:rPr>
          <w:rFonts w:asciiTheme="majorBidi" w:hAnsiTheme="majorBidi" w:cstheme="majorBidi"/>
        </w:rPr>
        <w:t>pantā paredzēto noziedzīgo nodarījumu</w:t>
      </w:r>
      <w:r w:rsidRPr="000C7687">
        <w:rPr>
          <w:rFonts w:asciiTheme="majorBidi" w:hAnsiTheme="majorBidi" w:cstheme="majorBidi"/>
        </w:rPr>
        <w:t xml:space="preserve"> nosakāms sabiedriskais darbs uz 118</w:t>
      </w:r>
      <w:r w:rsidR="00F106BE">
        <w:rPr>
          <w:rFonts w:asciiTheme="majorBidi" w:hAnsiTheme="majorBidi" w:cstheme="majorBidi"/>
        </w:rPr>
        <w:t> </w:t>
      </w:r>
      <w:r w:rsidRPr="000C7687">
        <w:rPr>
          <w:rFonts w:asciiTheme="majorBidi" w:hAnsiTheme="majorBidi" w:cstheme="majorBidi"/>
        </w:rPr>
        <w:t>stundām.</w:t>
      </w:r>
    </w:p>
    <w:p w14:paraId="21C67C69" w14:textId="77777777" w:rsidR="006B0279" w:rsidRPr="000C7687" w:rsidRDefault="006B0279" w:rsidP="000C7687">
      <w:pPr>
        <w:spacing w:line="276" w:lineRule="auto"/>
        <w:ind w:firstLine="720"/>
        <w:jc w:val="both"/>
        <w:rPr>
          <w:rFonts w:asciiTheme="majorBidi" w:eastAsiaTheme="minorHAnsi" w:hAnsiTheme="majorBidi" w:cstheme="majorBidi"/>
        </w:rPr>
      </w:pPr>
    </w:p>
    <w:bookmarkEnd w:id="10"/>
    <w:p w14:paraId="24AB4E2C" w14:textId="6E2E78E7" w:rsidR="00F350BE" w:rsidRPr="000C7687" w:rsidRDefault="00E6752F" w:rsidP="000C7687">
      <w:pPr>
        <w:spacing w:line="276" w:lineRule="auto"/>
        <w:ind w:firstLine="720"/>
        <w:jc w:val="both"/>
        <w:rPr>
          <w:rFonts w:asciiTheme="majorBidi" w:hAnsiTheme="majorBidi" w:cstheme="majorBidi"/>
        </w:rPr>
      </w:pPr>
      <w:r w:rsidRPr="000C7687">
        <w:rPr>
          <w:rFonts w:asciiTheme="majorBidi" w:eastAsiaTheme="minorHAnsi" w:hAnsiTheme="majorBidi" w:cstheme="majorBidi"/>
        </w:rPr>
        <w:t>[</w:t>
      </w:r>
      <w:r w:rsidR="00BB69C3" w:rsidRPr="000C7687">
        <w:rPr>
          <w:rFonts w:asciiTheme="majorBidi" w:eastAsiaTheme="minorHAnsi" w:hAnsiTheme="majorBidi" w:cstheme="majorBidi"/>
        </w:rPr>
        <w:t>1</w:t>
      </w:r>
      <w:r w:rsidR="00B177CA" w:rsidRPr="000C7687">
        <w:rPr>
          <w:rFonts w:asciiTheme="majorBidi" w:eastAsiaTheme="minorHAnsi" w:hAnsiTheme="majorBidi" w:cstheme="majorBidi"/>
        </w:rPr>
        <w:t>0</w:t>
      </w:r>
      <w:r w:rsidRPr="000C7687">
        <w:rPr>
          <w:rFonts w:asciiTheme="majorBidi" w:eastAsiaTheme="minorHAnsi" w:hAnsiTheme="majorBidi" w:cstheme="majorBidi"/>
        </w:rPr>
        <w:t>]</w:t>
      </w:r>
      <w:r w:rsidR="00BB69C3" w:rsidRPr="000C7687">
        <w:rPr>
          <w:rFonts w:asciiTheme="majorBidi" w:eastAsiaTheme="minorHAnsi" w:hAnsiTheme="majorBidi" w:cstheme="majorBidi"/>
        </w:rPr>
        <w:t> </w:t>
      </w:r>
      <w:r w:rsidR="00031C78" w:rsidRPr="000C7687">
        <w:rPr>
          <w:rFonts w:asciiTheme="majorBidi" w:hAnsiTheme="majorBidi" w:cstheme="majorBidi"/>
        </w:rPr>
        <w:t>Senāts atzīst, ka izskatāmajā lietā kasācijas instances tiesas kompetencē ir</w:t>
      </w:r>
      <w:r w:rsidR="00031C78" w:rsidRPr="000C7687">
        <w:rPr>
          <w:rFonts w:asciiTheme="majorBidi" w:hAnsiTheme="majorBidi" w:cstheme="majorBidi"/>
          <w:bCs/>
        </w:rPr>
        <w:t xml:space="preserve"> </w:t>
      </w:r>
      <w:r w:rsidR="00031C78" w:rsidRPr="000C7687">
        <w:rPr>
          <w:rFonts w:asciiTheme="majorBidi" w:hAnsiTheme="majorBidi" w:cstheme="majorBidi"/>
        </w:rPr>
        <w:t>pārbaudīt, vai</w:t>
      </w:r>
      <w:r w:rsidR="001C3394" w:rsidRPr="000C7687">
        <w:rPr>
          <w:rFonts w:asciiTheme="majorBidi" w:hAnsiTheme="majorBidi" w:cstheme="majorBidi"/>
        </w:rPr>
        <w:t xml:space="preserve"> </w:t>
      </w:r>
      <w:r w:rsidR="00C32E22" w:rsidRPr="000C7687">
        <w:rPr>
          <w:rFonts w:asciiTheme="majorBidi" w:hAnsiTheme="majorBidi" w:cstheme="majorBidi"/>
        </w:rPr>
        <w:t xml:space="preserve">prokurores kasācijas protests </w:t>
      </w:r>
      <w:r w:rsidR="00031C78" w:rsidRPr="000C7687">
        <w:rPr>
          <w:rFonts w:asciiTheme="majorBidi" w:hAnsiTheme="majorBidi" w:cstheme="majorBidi"/>
        </w:rPr>
        <w:t xml:space="preserve">satur tādus argumentus, kas var būt par pamatu apelācijas instances tiesas </w:t>
      </w:r>
      <w:r w:rsidR="00B177CA" w:rsidRPr="000C7687">
        <w:rPr>
          <w:rFonts w:asciiTheme="majorBidi" w:hAnsiTheme="majorBidi" w:cstheme="majorBidi"/>
        </w:rPr>
        <w:t xml:space="preserve">sprieduma </w:t>
      </w:r>
      <w:r w:rsidR="00031C78" w:rsidRPr="000C7687">
        <w:rPr>
          <w:rFonts w:asciiTheme="majorBidi" w:hAnsiTheme="majorBidi" w:cstheme="majorBidi"/>
        </w:rPr>
        <w:t>atcelšanai.</w:t>
      </w:r>
    </w:p>
    <w:p w14:paraId="7AA74925" w14:textId="48E0BE39" w:rsidR="00D35A8D" w:rsidRPr="000C7687" w:rsidRDefault="00F350BE" w:rsidP="000C7687">
      <w:pPr>
        <w:spacing w:line="276" w:lineRule="auto"/>
        <w:ind w:firstLine="720"/>
        <w:jc w:val="both"/>
        <w:rPr>
          <w:rFonts w:asciiTheme="majorBidi" w:hAnsiTheme="majorBidi" w:cstheme="majorBidi"/>
        </w:rPr>
      </w:pPr>
      <w:r w:rsidRPr="000C7687">
        <w:rPr>
          <w:rFonts w:asciiTheme="majorBidi" w:hAnsiTheme="majorBidi" w:cstheme="majorBidi"/>
        </w:rPr>
        <w:t>[1</w:t>
      </w:r>
      <w:r w:rsidR="00B177CA" w:rsidRPr="000C7687">
        <w:rPr>
          <w:rFonts w:asciiTheme="majorBidi" w:hAnsiTheme="majorBidi" w:cstheme="majorBidi"/>
        </w:rPr>
        <w:t>0</w:t>
      </w:r>
      <w:r w:rsidRPr="000C7687">
        <w:rPr>
          <w:rFonts w:asciiTheme="majorBidi" w:hAnsiTheme="majorBidi" w:cstheme="majorBidi"/>
        </w:rPr>
        <w:t>.1] </w:t>
      </w:r>
      <w:r w:rsidR="00D35A8D" w:rsidRPr="000C7687">
        <w:rPr>
          <w:rFonts w:asciiTheme="majorBidi" w:hAnsiTheme="majorBidi" w:cstheme="majorBidi"/>
        </w:rPr>
        <w:t xml:space="preserve">Senāts konstatē, ka prokurore kasācijas protestā </w:t>
      </w:r>
      <w:r w:rsidR="00C32E22" w:rsidRPr="000C7687">
        <w:rPr>
          <w:rFonts w:asciiTheme="majorBidi" w:hAnsiTheme="majorBidi" w:cstheme="majorBidi"/>
        </w:rPr>
        <w:t>faktiski</w:t>
      </w:r>
      <w:r w:rsidR="00D35A8D" w:rsidRPr="000C7687">
        <w:rPr>
          <w:rFonts w:asciiTheme="majorBidi" w:hAnsiTheme="majorBidi" w:cstheme="majorBidi"/>
        </w:rPr>
        <w:t xml:space="preserve"> atkārtojusi apelācijas protesta argumentus, kurus apelācijas instances tiesa ir izvērtējusi un motivēti noraidījusi.</w:t>
      </w:r>
    </w:p>
    <w:p w14:paraId="1F0F8114" w14:textId="4D9FAD7E" w:rsidR="001F1CED" w:rsidRPr="000C7687" w:rsidRDefault="00EF07F0" w:rsidP="000C7687">
      <w:pPr>
        <w:spacing w:line="276" w:lineRule="auto"/>
        <w:ind w:firstLine="720"/>
        <w:jc w:val="both"/>
        <w:rPr>
          <w:rFonts w:asciiTheme="majorBidi" w:hAnsiTheme="majorBidi" w:cstheme="majorBidi"/>
        </w:rPr>
      </w:pPr>
      <w:r w:rsidRPr="000C7687">
        <w:rPr>
          <w:rFonts w:asciiTheme="majorBidi" w:hAnsiTheme="majorBidi" w:cstheme="majorBidi"/>
        </w:rPr>
        <w:t>[10.1.1] </w:t>
      </w:r>
      <w:r w:rsidR="00F65C76" w:rsidRPr="000C7687">
        <w:rPr>
          <w:rFonts w:asciiTheme="majorBidi" w:hAnsiTheme="majorBidi" w:cstheme="majorBidi"/>
        </w:rPr>
        <w:t xml:space="preserve">Apelācijas instances tiesa argumentēti atzinusi, ka apsūdzētā </w:t>
      </w:r>
      <w:r w:rsidR="0070183C">
        <w:rPr>
          <w:rFonts w:asciiTheme="majorBidi" w:hAnsiTheme="majorBidi" w:cstheme="majorBidi"/>
        </w:rPr>
        <w:t>[pers. A]</w:t>
      </w:r>
      <w:r w:rsidR="00F65C76" w:rsidRPr="000C7687">
        <w:rPr>
          <w:rFonts w:asciiTheme="majorBidi" w:hAnsiTheme="majorBidi" w:cstheme="majorBidi"/>
        </w:rPr>
        <w:t xml:space="preserve"> nodarījumā konstatējamas visas nepieciešamās un obligātās Krimināllikuma 130.</w:t>
      </w:r>
      <w:r w:rsidR="00F65C76" w:rsidRPr="000C7687">
        <w:rPr>
          <w:rFonts w:asciiTheme="majorBidi" w:hAnsiTheme="majorBidi" w:cstheme="majorBidi"/>
          <w:vertAlign w:val="superscript"/>
        </w:rPr>
        <w:t>1</w:t>
      </w:r>
      <w:r w:rsidR="00F65C76" w:rsidRPr="000C7687">
        <w:rPr>
          <w:rFonts w:asciiTheme="majorBidi" w:hAnsiTheme="majorBidi" w:cstheme="majorBidi"/>
        </w:rPr>
        <w:t xml:space="preserve"> panta sastāva pazīmes, tai skaitā noziedzīgā nodarījuma objekts – </w:t>
      </w:r>
      <w:r w:rsidR="00721E58" w:rsidRPr="000C7687">
        <w:rPr>
          <w:rFonts w:asciiTheme="majorBidi" w:hAnsiTheme="majorBidi" w:cstheme="majorBidi"/>
        </w:rPr>
        <w:t>personas veselība – un subjektīvā puse – tiešs nodoms nodarīt cietušajai stipras fiziskas sāpes un psihiskas ciešanas</w:t>
      </w:r>
      <w:r w:rsidR="00F65C76" w:rsidRPr="000C7687">
        <w:rPr>
          <w:rFonts w:asciiTheme="majorBidi" w:hAnsiTheme="majorBidi" w:cstheme="majorBidi"/>
        </w:rPr>
        <w:t>.</w:t>
      </w:r>
      <w:r w:rsidR="00133472" w:rsidRPr="000C7687">
        <w:rPr>
          <w:rFonts w:asciiTheme="majorBidi" w:hAnsiTheme="majorBidi" w:cstheme="majorBidi"/>
        </w:rPr>
        <w:t xml:space="preserve"> </w:t>
      </w:r>
      <w:r w:rsidR="00F65C76" w:rsidRPr="000C7687">
        <w:rPr>
          <w:rFonts w:asciiTheme="majorBidi" w:hAnsiTheme="majorBidi" w:cstheme="majorBidi"/>
        </w:rPr>
        <w:t>Pamatojoties uz lietā iegūtajiem pierādījumiem</w:t>
      </w:r>
      <w:r w:rsidR="00D95DAE" w:rsidRPr="000C7687">
        <w:rPr>
          <w:rFonts w:asciiTheme="majorBidi" w:hAnsiTheme="majorBidi" w:cstheme="majorBidi"/>
        </w:rPr>
        <w:t>,</w:t>
      </w:r>
      <w:r w:rsidR="00F65C76" w:rsidRPr="000C7687">
        <w:rPr>
          <w:rFonts w:asciiTheme="majorBidi" w:hAnsiTheme="majorBidi" w:cstheme="majorBidi"/>
        </w:rPr>
        <w:t xml:space="preserve"> </w:t>
      </w:r>
      <w:r w:rsidR="00721E58" w:rsidRPr="000C7687">
        <w:rPr>
          <w:rFonts w:asciiTheme="majorBidi" w:hAnsiTheme="majorBidi" w:cstheme="majorBidi"/>
        </w:rPr>
        <w:t xml:space="preserve">tajā skaitā apsūdzētā </w:t>
      </w:r>
      <w:r w:rsidR="0070183C">
        <w:rPr>
          <w:rFonts w:asciiTheme="majorBidi" w:hAnsiTheme="majorBidi" w:cstheme="majorBidi"/>
        </w:rPr>
        <w:t>[pers. A]</w:t>
      </w:r>
      <w:r w:rsidR="00B177CA" w:rsidRPr="000C7687">
        <w:rPr>
          <w:rFonts w:asciiTheme="majorBidi" w:hAnsiTheme="majorBidi" w:cstheme="majorBidi"/>
        </w:rPr>
        <w:t xml:space="preserve">, </w:t>
      </w:r>
      <w:r w:rsidR="00721E58" w:rsidRPr="000C7687">
        <w:rPr>
          <w:rFonts w:asciiTheme="majorBidi" w:hAnsiTheme="majorBidi" w:cstheme="majorBidi"/>
        </w:rPr>
        <w:t xml:space="preserve">cietušās </w:t>
      </w:r>
      <w:r w:rsidR="0070183C">
        <w:rPr>
          <w:rFonts w:asciiTheme="majorBidi" w:hAnsiTheme="majorBidi" w:cstheme="majorBidi"/>
        </w:rPr>
        <w:t>[pers. C]</w:t>
      </w:r>
      <w:r w:rsidR="00721E58" w:rsidRPr="000C7687">
        <w:rPr>
          <w:rFonts w:asciiTheme="majorBidi" w:hAnsiTheme="majorBidi" w:cstheme="majorBidi"/>
        </w:rPr>
        <w:t xml:space="preserve">, liecinieku </w:t>
      </w:r>
      <w:r w:rsidR="0070183C">
        <w:rPr>
          <w:rFonts w:asciiTheme="majorBidi" w:hAnsiTheme="majorBidi" w:cstheme="majorBidi"/>
        </w:rPr>
        <w:t>[pers. D]</w:t>
      </w:r>
      <w:r w:rsidR="00FC7A6B" w:rsidRPr="000C7687">
        <w:rPr>
          <w:rFonts w:asciiTheme="majorBidi" w:hAnsiTheme="majorBidi" w:cstheme="majorBidi"/>
        </w:rPr>
        <w:t xml:space="preserve">, </w:t>
      </w:r>
      <w:r w:rsidR="0070183C">
        <w:rPr>
          <w:rFonts w:asciiTheme="majorBidi" w:hAnsiTheme="majorBidi" w:cstheme="majorBidi"/>
        </w:rPr>
        <w:t>[pers. E]</w:t>
      </w:r>
      <w:r w:rsidR="00FC7A6B" w:rsidRPr="000C7687">
        <w:rPr>
          <w:rFonts w:asciiTheme="majorBidi" w:hAnsiTheme="majorBidi" w:cstheme="majorBidi"/>
        </w:rPr>
        <w:t xml:space="preserve">, eksperta </w:t>
      </w:r>
      <w:r w:rsidR="0070183C">
        <w:rPr>
          <w:rFonts w:asciiTheme="majorBidi" w:hAnsiTheme="majorBidi" w:cstheme="majorBidi"/>
        </w:rPr>
        <w:t>[pers. B]</w:t>
      </w:r>
      <w:r w:rsidR="00FC7A6B" w:rsidRPr="000C7687">
        <w:rPr>
          <w:rFonts w:asciiTheme="majorBidi" w:hAnsiTheme="majorBidi" w:cstheme="majorBidi"/>
        </w:rPr>
        <w:t xml:space="preserve"> liecībās</w:t>
      </w:r>
      <w:r w:rsidR="00F65C76" w:rsidRPr="000C7687">
        <w:rPr>
          <w:rFonts w:asciiTheme="majorBidi" w:hAnsiTheme="majorBidi" w:cstheme="majorBidi"/>
        </w:rPr>
        <w:t xml:space="preserve">, </w:t>
      </w:r>
      <w:r w:rsidR="00D41C0F" w:rsidRPr="000C7687">
        <w:rPr>
          <w:rFonts w:asciiTheme="majorBidi" w:hAnsiTheme="majorBidi" w:cstheme="majorBidi"/>
        </w:rPr>
        <w:t xml:space="preserve">dzīvas personas tiesu medicīniskās ekspertīzes eksperta atzinumā </w:t>
      </w:r>
      <w:r w:rsidR="00F44EF1" w:rsidRPr="000C7687">
        <w:rPr>
          <w:rFonts w:asciiTheme="majorBidi" w:hAnsiTheme="majorBidi" w:cstheme="majorBidi"/>
        </w:rPr>
        <w:t>norādītajām ziņām</w:t>
      </w:r>
      <w:r w:rsidR="00D41C0F" w:rsidRPr="000C7687">
        <w:rPr>
          <w:rFonts w:asciiTheme="majorBidi" w:hAnsiTheme="majorBidi" w:cstheme="majorBidi"/>
        </w:rPr>
        <w:t xml:space="preserve">, </w:t>
      </w:r>
      <w:r w:rsidR="00F65C76" w:rsidRPr="000C7687">
        <w:rPr>
          <w:rFonts w:asciiTheme="majorBidi" w:hAnsiTheme="majorBidi" w:cstheme="majorBidi"/>
        </w:rPr>
        <w:t xml:space="preserve">apelācijas instances tiesa </w:t>
      </w:r>
      <w:r w:rsidR="00FC7A6B" w:rsidRPr="000C7687">
        <w:rPr>
          <w:rFonts w:asciiTheme="majorBidi" w:hAnsiTheme="majorBidi" w:cstheme="majorBidi"/>
        </w:rPr>
        <w:t>secinājusi,</w:t>
      </w:r>
      <w:r w:rsidR="00F65C76" w:rsidRPr="000C7687">
        <w:rPr>
          <w:rFonts w:asciiTheme="majorBidi" w:hAnsiTheme="majorBidi" w:cstheme="majorBidi"/>
        </w:rPr>
        <w:t xml:space="preserve"> ka </w:t>
      </w:r>
      <w:r w:rsidR="0070183C">
        <w:rPr>
          <w:rFonts w:asciiTheme="majorBidi" w:hAnsiTheme="majorBidi" w:cstheme="majorBidi"/>
        </w:rPr>
        <w:t>[pers. A]</w:t>
      </w:r>
      <w:r w:rsidR="00FC7A6B" w:rsidRPr="000C7687">
        <w:rPr>
          <w:rFonts w:asciiTheme="majorBidi" w:hAnsiTheme="majorBidi" w:cstheme="majorBidi"/>
        </w:rPr>
        <w:t xml:space="preserve"> </w:t>
      </w:r>
      <w:r w:rsidR="00B177CA" w:rsidRPr="000C7687">
        <w:rPr>
          <w:rFonts w:asciiTheme="majorBidi" w:hAnsiTheme="majorBidi" w:cstheme="majorBidi"/>
        </w:rPr>
        <w:t>ar apzinātu vienreizēju darbību</w:t>
      </w:r>
      <w:r w:rsidR="00134D05" w:rsidRPr="000C7687">
        <w:rPr>
          <w:rFonts w:asciiTheme="majorBidi" w:hAnsiTheme="majorBidi" w:cstheme="majorBidi"/>
        </w:rPr>
        <w:t xml:space="preserve"> </w:t>
      </w:r>
      <w:r w:rsidR="00FC7A6B" w:rsidRPr="000C7687">
        <w:rPr>
          <w:rFonts w:asciiTheme="majorBidi" w:hAnsiTheme="majorBidi" w:cstheme="majorBidi"/>
        </w:rPr>
        <w:t>vēlēj</w:t>
      </w:r>
      <w:r w:rsidR="00C32E22" w:rsidRPr="000C7687">
        <w:rPr>
          <w:rFonts w:asciiTheme="majorBidi" w:hAnsiTheme="majorBidi" w:cstheme="majorBidi"/>
        </w:rPr>
        <w:t>ie</w:t>
      </w:r>
      <w:r w:rsidR="00FC7A6B" w:rsidRPr="000C7687">
        <w:rPr>
          <w:rFonts w:asciiTheme="majorBidi" w:hAnsiTheme="majorBidi" w:cstheme="majorBidi"/>
        </w:rPr>
        <w:t>s ie</w:t>
      </w:r>
      <w:r w:rsidR="00B177CA" w:rsidRPr="000C7687">
        <w:rPr>
          <w:rFonts w:asciiTheme="majorBidi" w:hAnsiTheme="majorBidi" w:cstheme="majorBidi"/>
        </w:rPr>
        <w:t>tekmēt</w:t>
      </w:r>
      <w:r w:rsidR="00FC7A6B" w:rsidRPr="000C7687">
        <w:rPr>
          <w:rFonts w:asciiTheme="majorBidi" w:hAnsiTheme="majorBidi" w:cstheme="majorBidi"/>
        </w:rPr>
        <w:t xml:space="preserve"> cietušās </w:t>
      </w:r>
      <w:r w:rsidR="0070183C">
        <w:rPr>
          <w:rFonts w:asciiTheme="majorBidi" w:hAnsiTheme="majorBidi" w:cstheme="majorBidi"/>
        </w:rPr>
        <w:t>[pers. C]</w:t>
      </w:r>
      <w:r w:rsidR="00B177CA" w:rsidRPr="000C7687">
        <w:rPr>
          <w:rFonts w:asciiTheme="majorBidi" w:hAnsiTheme="majorBidi" w:cstheme="majorBidi"/>
        </w:rPr>
        <w:t xml:space="preserve"> </w:t>
      </w:r>
      <w:r w:rsidR="00FC7A6B" w:rsidRPr="000C7687">
        <w:rPr>
          <w:rFonts w:asciiTheme="majorBidi" w:hAnsiTheme="majorBidi" w:cstheme="majorBidi"/>
        </w:rPr>
        <w:t xml:space="preserve">apziņu, radot viņai </w:t>
      </w:r>
      <w:r w:rsidR="00B177CA" w:rsidRPr="000C7687">
        <w:rPr>
          <w:rFonts w:asciiTheme="majorBidi" w:hAnsiTheme="majorBidi" w:cstheme="majorBidi"/>
        </w:rPr>
        <w:t xml:space="preserve">stipras fiziskas vai psihiskas ciešanas. </w:t>
      </w:r>
      <w:r w:rsidR="00EF14AE" w:rsidRPr="000C7687">
        <w:rPr>
          <w:rFonts w:asciiTheme="majorBidi" w:hAnsiTheme="majorBidi" w:cstheme="majorBidi"/>
        </w:rPr>
        <w:t xml:space="preserve"> </w:t>
      </w:r>
      <w:r w:rsidR="00133472" w:rsidRPr="000C7687">
        <w:rPr>
          <w:rFonts w:asciiTheme="majorBidi" w:hAnsiTheme="majorBidi" w:cstheme="majorBidi"/>
        </w:rPr>
        <w:t>Tiesa konstat</w:t>
      </w:r>
      <w:r w:rsidR="00B52056" w:rsidRPr="000C7687">
        <w:rPr>
          <w:rFonts w:asciiTheme="majorBidi" w:hAnsiTheme="majorBidi" w:cstheme="majorBidi"/>
        </w:rPr>
        <w:t>ē</w:t>
      </w:r>
      <w:r w:rsidR="00133472" w:rsidRPr="000C7687">
        <w:rPr>
          <w:rFonts w:asciiTheme="majorBidi" w:hAnsiTheme="majorBidi" w:cstheme="majorBidi"/>
        </w:rPr>
        <w:t>jusi, ka apsūdzētā rīcība</w:t>
      </w:r>
      <w:r w:rsidR="00B52056" w:rsidRPr="000C7687">
        <w:rPr>
          <w:rFonts w:asciiTheme="majorBidi" w:hAnsiTheme="majorBidi" w:cstheme="majorBidi"/>
        </w:rPr>
        <w:t>, uzbrūkot cietušajai</w:t>
      </w:r>
      <w:r w:rsidR="00D70C00" w:rsidRPr="000C7687">
        <w:rPr>
          <w:rFonts w:asciiTheme="majorBidi" w:hAnsiTheme="majorBidi" w:cstheme="majorBidi"/>
        </w:rPr>
        <w:t xml:space="preserve"> atriebības un sodīšanas nolūkā</w:t>
      </w:r>
      <w:r w:rsidR="00B52056" w:rsidRPr="000C7687">
        <w:rPr>
          <w:rFonts w:asciiTheme="majorBidi" w:hAnsiTheme="majorBidi" w:cstheme="majorBidi"/>
        </w:rPr>
        <w:t>, bija spontāna un saistīta ar cietušās atbildēm un dokumentu neiesniegšanu Valsts ieņēmumu dienestā, kas izraisīja apsūdzētajam negatīvas finansiālas sekas</w:t>
      </w:r>
      <w:r w:rsidR="00C11140" w:rsidRPr="000C7687">
        <w:rPr>
          <w:rFonts w:asciiTheme="majorBidi" w:hAnsiTheme="majorBidi" w:cstheme="majorBidi"/>
        </w:rPr>
        <w:t xml:space="preserve"> un</w:t>
      </w:r>
      <w:r w:rsidR="00B52056" w:rsidRPr="000C7687">
        <w:rPr>
          <w:rFonts w:asciiTheme="majorBidi" w:hAnsiTheme="majorBidi" w:cstheme="majorBidi"/>
        </w:rPr>
        <w:t xml:space="preserve"> radīja dusmas. </w:t>
      </w:r>
      <w:r w:rsidR="00925517" w:rsidRPr="000C7687">
        <w:rPr>
          <w:rFonts w:asciiTheme="majorBidi" w:hAnsiTheme="majorBidi" w:cstheme="majorBidi"/>
        </w:rPr>
        <w:t>T</w:t>
      </w:r>
      <w:r w:rsidR="00AD75C1" w:rsidRPr="000C7687">
        <w:rPr>
          <w:rFonts w:asciiTheme="majorBidi" w:hAnsiTheme="majorBidi" w:cstheme="majorBidi"/>
        </w:rPr>
        <w:t xml:space="preserve">iesa secinājusi, ka ar lietā </w:t>
      </w:r>
      <w:r w:rsidR="001F1CED" w:rsidRPr="000C7687">
        <w:rPr>
          <w:rFonts w:asciiTheme="majorBidi" w:hAnsiTheme="majorBidi" w:cstheme="majorBidi"/>
        </w:rPr>
        <w:t xml:space="preserve">esošiem </w:t>
      </w:r>
      <w:r w:rsidR="00AD75C1" w:rsidRPr="000C7687">
        <w:rPr>
          <w:rFonts w:asciiTheme="majorBidi" w:hAnsiTheme="majorBidi" w:cstheme="majorBidi"/>
        </w:rPr>
        <w:t xml:space="preserve">pierādījumiem apstiprinās, ka </w:t>
      </w:r>
      <w:r w:rsidR="0070183C">
        <w:rPr>
          <w:rFonts w:asciiTheme="majorBidi" w:hAnsiTheme="majorBidi" w:cstheme="majorBidi"/>
        </w:rPr>
        <w:t>[pers. A]</w:t>
      </w:r>
      <w:r w:rsidR="00AD75C1" w:rsidRPr="000C7687">
        <w:rPr>
          <w:rFonts w:asciiTheme="majorBidi" w:hAnsiTheme="majorBidi" w:cstheme="majorBidi"/>
        </w:rPr>
        <w:t xml:space="preserve"> pret cietušo vērstās darbības</w:t>
      </w:r>
      <w:bookmarkStart w:id="12" w:name="_Hlk175645605"/>
      <w:r w:rsidR="00AD75C1" w:rsidRPr="000C7687">
        <w:rPr>
          <w:rFonts w:asciiTheme="majorBidi" w:hAnsiTheme="majorBidi" w:cstheme="majorBidi"/>
        </w:rPr>
        <w:t xml:space="preserve"> </w:t>
      </w:r>
      <w:r w:rsidR="00F44EF1" w:rsidRPr="000C7687">
        <w:rPr>
          <w:rFonts w:asciiTheme="majorBidi" w:hAnsiTheme="majorBidi" w:cstheme="majorBidi"/>
        </w:rPr>
        <w:t>veiktas</w:t>
      </w:r>
      <w:r w:rsidR="00AD75C1" w:rsidRPr="000C7687">
        <w:rPr>
          <w:rFonts w:asciiTheme="majorBidi" w:hAnsiTheme="majorBidi" w:cstheme="majorBidi"/>
        </w:rPr>
        <w:t xml:space="preserve"> </w:t>
      </w:r>
      <w:bookmarkEnd w:id="12"/>
      <w:r w:rsidR="00AD75C1" w:rsidRPr="000C7687">
        <w:rPr>
          <w:rFonts w:asciiTheme="majorBidi" w:hAnsiTheme="majorBidi" w:cstheme="majorBidi"/>
        </w:rPr>
        <w:t>ar mērķi ietekmēt cietušo, nevis nogalināt viņu.</w:t>
      </w:r>
    </w:p>
    <w:p w14:paraId="10110350" w14:textId="31A27E4A" w:rsidR="00AD75C1" w:rsidRPr="000C7687" w:rsidRDefault="005F1DA6" w:rsidP="000C7687">
      <w:pPr>
        <w:spacing w:line="276" w:lineRule="auto"/>
        <w:ind w:firstLine="720"/>
        <w:jc w:val="both"/>
        <w:rPr>
          <w:rFonts w:asciiTheme="majorBidi" w:hAnsiTheme="majorBidi" w:cstheme="majorBidi"/>
        </w:rPr>
      </w:pPr>
      <w:r w:rsidRPr="000C7687">
        <w:rPr>
          <w:rFonts w:asciiTheme="majorBidi" w:hAnsiTheme="majorBidi" w:cstheme="majorBidi"/>
        </w:rPr>
        <w:t>[10.1.2] </w:t>
      </w:r>
      <w:r w:rsidR="00D95DAE" w:rsidRPr="000C7687">
        <w:rPr>
          <w:rFonts w:asciiTheme="majorBidi" w:hAnsiTheme="majorBidi" w:cstheme="majorBidi"/>
        </w:rPr>
        <w:t>A</w:t>
      </w:r>
      <w:r w:rsidR="00AD75C1" w:rsidRPr="000C7687">
        <w:rPr>
          <w:rFonts w:asciiTheme="majorBidi" w:hAnsiTheme="majorBidi" w:cstheme="majorBidi"/>
        </w:rPr>
        <w:t xml:space="preserve">pelācijas instances tiesa </w:t>
      </w:r>
      <w:r w:rsidR="009E1E02" w:rsidRPr="000C7687">
        <w:rPr>
          <w:rFonts w:asciiTheme="majorBidi" w:hAnsiTheme="majorBidi" w:cstheme="majorBidi"/>
        </w:rPr>
        <w:t xml:space="preserve">atzinusi </w:t>
      </w:r>
      <w:r w:rsidR="00AD75C1" w:rsidRPr="000C7687">
        <w:rPr>
          <w:rFonts w:asciiTheme="majorBidi" w:hAnsiTheme="majorBidi" w:cstheme="majorBidi"/>
        </w:rPr>
        <w:t xml:space="preserve">par nepamatotu </w:t>
      </w:r>
      <w:r w:rsidR="00D41C0F" w:rsidRPr="000C7687">
        <w:rPr>
          <w:rFonts w:asciiTheme="majorBidi" w:hAnsiTheme="majorBidi" w:cstheme="majorBidi"/>
        </w:rPr>
        <w:t xml:space="preserve">apelācijas </w:t>
      </w:r>
      <w:r w:rsidR="00AD75C1" w:rsidRPr="000C7687">
        <w:rPr>
          <w:rFonts w:asciiTheme="majorBidi" w:hAnsiTheme="majorBidi" w:cstheme="majorBidi"/>
        </w:rPr>
        <w:t>protestā norādīto, ka apsūdzēt</w:t>
      </w:r>
      <w:r w:rsidR="009E1E02" w:rsidRPr="000C7687">
        <w:rPr>
          <w:rFonts w:asciiTheme="majorBidi" w:hAnsiTheme="majorBidi" w:cstheme="majorBidi"/>
        </w:rPr>
        <w:t xml:space="preserve">ā </w:t>
      </w:r>
      <w:r w:rsidR="0070183C">
        <w:rPr>
          <w:rFonts w:asciiTheme="majorBidi" w:hAnsiTheme="majorBidi" w:cstheme="majorBidi"/>
        </w:rPr>
        <w:t>[pers. A]</w:t>
      </w:r>
      <w:r w:rsidR="009E1E02" w:rsidRPr="000C7687">
        <w:rPr>
          <w:rFonts w:asciiTheme="majorBidi" w:hAnsiTheme="majorBidi" w:cstheme="majorBidi"/>
        </w:rPr>
        <w:t xml:space="preserve"> cietušajai izteiktie draudi pierāda apsūdzētā nodomu noslepkavot cietušo</w:t>
      </w:r>
      <w:r w:rsidR="001F1CED" w:rsidRPr="000C7687">
        <w:rPr>
          <w:rFonts w:asciiTheme="majorBidi" w:hAnsiTheme="majorBidi" w:cstheme="majorBidi"/>
        </w:rPr>
        <w:t>.</w:t>
      </w:r>
      <w:r w:rsidR="00E30958" w:rsidRPr="000C7687">
        <w:rPr>
          <w:rFonts w:asciiTheme="majorBidi" w:hAnsiTheme="majorBidi" w:cstheme="majorBidi"/>
        </w:rPr>
        <w:t xml:space="preserve"> </w:t>
      </w:r>
      <w:r w:rsidR="001F1CED" w:rsidRPr="000C7687">
        <w:rPr>
          <w:rFonts w:asciiTheme="majorBidi" w:hAnsiTheme="majorBidi" w:cstheme="majorBidi"/>
        </w:rPr>
        <w:t xml:space="preserve">Tiesa </w:t>
      </w:r>
      <w:r w:rsidR="00AB4165" w:rsidRPr="000C7687">
        <w:rPr>
          <w:rFonts w:asciiTheme="majorBidi" w:hAnsiTheme="majorBidi" w:cstheme="majorBidi"/>
        </w:rPr>
        <w:t>secin</w:t>
      </w:r>
      <w:r w:rsidR="001F1CED" w:rsidRPr="000C7687">
        <w:rPr>
          <w:rFonts w:asciiTheme="majorBidi" w:hAnsiTheme="majorBidi" w:cstheme="majorBidi"/>
        </w:rPr>
        <w:t>ājusi</w:t>
      </w:r>
      <w:r w:rsidR="009E1E02" w:rsidRPr="000C7687">
        <w:rPr>
          <w:rFonts w:asciiTheme="majorBidi" w:hAnsiTheme="majorBidi" w:cstheme="majorBidi"/>
        </w:rPr>
        <w:t xml:space="preserve">, ka </w:t>
      </w:r>
      <w:r w:rsidR="0070183C">
        <w:rPr>
          <w:rFonts w:asciiTheme="majorBidi" w:hAnsiTheme="majorBidi" w:cstheme="majorBidi"/>
        </w:rPr>
        <w:t>[pers. A]</w:t>
      </w:r>
      <w:r w:rsidR="009E1E02" w:rsidRPr="000C7687">
        <w:rPr>
          <w:rFonts w:asciiTheme="majorBidi" w:hAnsiTheme="majorBidi" w:cstheme="majorBidi"/>
        </w:rPr>
        <w:t xml:space="preserve"> ar saviem izteikumiem vēlējās </w:t>
      </w:r>
      <w:r w:rsidR="00E30958" w:rsidRPr="000C7687">
        <w:rPr>
          <w:rFonts w:asciiTheme="majorBidi" w:hAnsiTheme="majorBidi" w:cstheme="majorBidi"/>
        </w:rPr>
        <w:t xml:space="preserve">parādīt savu pārākumu, </w:t>
      </w:r>
      <w:r w:rsidR="009E1E02" w:rsidRPr="000C7687">
        <w:rPr>
          <w:rFonts w:asciiTheme="majorBidi" w:hAnsiTheme="majorBidi" w:cstheme="majorBidi"/>
        </w:rPr>
        <w:t>sodīt, iebiedēt un emocionāli iespaidot cietušo</w:t>
      </w:r>
      <w:bookmarkStart w:id="13" w:name="_Hlk175647050"/>
      <w:r w:rsidR="009E1E02" w:rsidRPr="000C7687">
        <w:rPr>
          <w:rFonts w:asciiTheme="majorBidi" w:hAnsiTheme="majorBidi" w:cstheme="majorBidi"/>
        </w:rPr>
        <w:t xml:space="preserve">, </w:t>
      </w:r>
      <w:r w:rsidR="00E30958" w:rsidRPr="000C7687">
        <w:rPr>
          <w:rFonts w:asciiTheme="majorBidi" w:hAnsiTheme="majorBidi" w:cstheme="majorBidi"/>
        </w:rPr>
        <w:t xml:space="preserve">kura iepriekš bijusi viņa sieva, </w:t>
      </w:r>
      <w:r w:rsidR="00236D26" w:rsidRPr="000C7687">
        <w:rPr>
          <w:rFonts w:asciiTheme="majorBidi" w:hAnsiTheme="majorBidi" w:cstheme="majorBidi"/>
        </w:rPr>
        <w:t xml:space="preserve">strādājusi apsūdzētā uzņēmumā, ar kuru </w:t>
      </w:r>
      <w:r w:rsidR="00E30958" w:rsidRPr="000C7687">
        <w:rPr>
          <w:rFonts w:asciiTheme="majorBidi" w:hAnsiTheme="majorBidi" w:cstheme="majorBidi"/>
        </w:rPr>
        <w:t>dzīvojuši vienā mājsaimniecībā, ir kopīgs bērns</w:t>
      </w:r>
      <w:r w:rsidR="00B537C4" w:rsidRPr="000C7687">
        <w:rPr>
          <w:rFonts w:asciiTheme="majorBidi" w:hAnsiTheme="majorBidi" w:cstheme="majorBidi"/>
        </w:rPr>
        <w:t>.</w:t>
      </w:r>
      <w:r w:rsidR="00D95DAE" w:rsidRPr="000C7687">
        <w:rPr>
          <w:rFonts w:asciiTheme="majorBidi" w:hAnsiTheme="majorBidi" w:cstheme="majorBidi"/>
        </w:rPr>
        <w:t xml:space="preserve"> </w:t>
      </w:r>
      <w:bookmarkEnd w:id="13"/>
      <w:r w:rsidR="00575F3A" w:rsidRPr="000C7687">
        <w:rPr>
          <w:rFonts w:asciiTheme="majorBidi" w:hAnsiTheme="majorBidi" w:cstheme="majorBidi"/>
        </w:rPr>
        <w:t>T</w:t>
      </w:r>
      <w:r w:rsidR="00B804D2" w:rsidRPr="000C7687">
        <w:rPr>
          <w:rFonts w:asciiTheme="majorBidi" w:hAnsiTheme="majorBidi" w:cstheme="majorBidi"/>
        </w:rPr>
        <w:t xml:space="preserve">iesa arī izvērtējusi liecinieču </w:t>
      </w:r>
      <w:r w:rsidR="0022238B">
        <w:rPr>
          <w:rFonts w:asciiTheme="majorBidi" w:hAnsiTheme="majorBidi" w:cstheme="majorBidi"/>
        </w:rPr>
        <w:t>[pers. D]</w:t>
      </w:r>
      <w:r w:rsidR="00B804D2" w:rsidRPr="000C7687">
        <w:rPr>
          <w:rFonts w:asciiTheme="majorBidi" w:hAnsiTheme="majorBidi" w:cstheme="majorBidi"/>
        </w:rPr>
        <w:t xml:space="preserve"> un </w:t>
      </w:r>
      <w:r w:rsidR="0022238B">
        <w:rPr>
          <w:rFonts w:asciiTheme="majorBidi" w:hAnsiTheme="majorBidi" w:cstheme="majorBidi"/>
        </w:rPr>
        <w:t>[pers. E]</w:t>
      </w:r>
      <w:r w:rsidR="00B804D2" w:rsidRPr="000C7687">
        <w:rPr>
          <w:rFonts w:asciiTheme="majorBidi" w:hAnsiTheme="majorBidi" w:cstheme="majorBidi"/>
        </w:rPr>
        <w:t xml:space="preserve"> klātbūtnē cietušajai izteiktās </w:t>
      </w:r>
      <w:r w:rsidR="0022238B">
        <w:rPr>
          <w:rFonts w:asciiTheme="majorBidi" w:hAnsiTheme="majorBidi" w:cstheme="majorBidi"/>
        </w:rPr>
        <w:t>[pers. A]</w:t>
      </w:r>
      <w:r w:rsidR="00B804D2" w:rsidRPr="000C7687">
        <w:rPr>
          <w:rFonts w:asciiTheme="majorBidi" w:hAnsiTheme="majorBidi" w:cstheme="majorBidi"/>
        </w:rPr>
        <w:t xml:space="preserve"> frāzes, t</w:t>
      </w:r>
      <w:r w:rsidR="00B537C4" w:rsidRPr="000C7687">
        <w:rPr>
          <w:rFonts w:asciiTheme="majorBidi" w:hAnsiTheme="majorBidi" w:cstheme="majorBidi"/>
        </w:rPr>
        <w:t>ai skaitā</w:t>
      </w:r>
      <w:r w:rsidR="00B804D2" w:rsidRPr="000C7687">
        <w:rPr>
          <w:rFonts w:asciiTheme="majorBidi" w:hAnsiTheme="majorBidi" w:cstheme="majorBidi"/>
        </w:rPr>
        <w:t xml:space="preserve"> „kā Tu bērniem acīs skatīsies”, „kā Tu kredītu nomaksāsi” pēc tam, kad cietušajai izdevās </w:t>
      </w:r>
      <w:r w:rsidR="00B537C4" w:rsidRPr="000C7687">
        <w:rPr>
          <w:rFonts w:asciiTheme="majorBidi" w:hAnsiTheme="majorBidi" w:cstheme="majorBidi"/>
        </w:rPr>
        <w:t>i</w:t>
      </w:r>
      <w:r w:rsidR="00B804D2" w:rsidRPr="000C7687">
        <w:rPr>
          <w:rFonts w:asciiTheme="majorBidi" w:hAnsiTheme="majorBidi" w:cstheme="majorBidi"/>
        </w:rPr>
        <w:t>zrauties no apsūdzētā, un motivēti atzinusi, ka</w:t>
      </w:r>
      <w:r w:rsidR="00B537C4" w:rsidRPr="000C7687">
        <w:rPr>
          <w:rFonts w:asciiTheme="majorBidi" w:hAnsiTheme="majorBidi" w:cstheme="majorBidi"/>
        </w:rPr>
        <w:t xml:space="preserve"> </w:t>
      </w:r>
      <w:r w:rsidR="00AC3F2D" w:rsidRPr="000C7687">
        <w:rPr>
          <w:rFonts w:asciiTheme="majorBidi" w:hAnsiTheme="majorBidi" w:cstheme="majorBidi"/>
        </w:rPr>
        <w:t>tās liecina par apsūdzētā vēlmi emocionāli ietekmēt cietušo, nevis noslepkavot.</w:t>
      </w:r>
      <w:r w:rsidR="00E30958" w:rsidRPr="000C7687">
        <w:rPr>
          <w:rFonts w:asciiTheme="majorBidi" w:hAnsiTheme="majorBidi" w:cstheme="majorBidi"/>
        </w:rPr>
        <w:t xml:space="preserve"> </w:t>
      </w:r>
    </w:p>
    <w:p w14:paraId="1E6A1BCF" w14:textId="632323D3" w:rsidR="00E007C6" w:rsidRPr="000C7687" w:rsidRDefault="00AC3F2D" w:rsidP="00DF38B1">
      <w:pPr>
        <w:spacing w:line="276" w:lineRule="auto"/>
        <w:ind w:firstLine="720"/>
        <w:jc w:val="both"/>
        <w:rPr>
          <w:rFonts w:asciiTheme="majorBidi" w:hAnsiTheme="majorBidi" w:cstheme="majorBidi"/>
        </w:rPr>
      </w:pPr>
      <w:r w:rsidRPr="000C7687">
        <w:rPr>
          <w:rFonts w:asciiTheme="majorBidi" w:hAnsiTheme="majorBidi" w:cstheme="majorBidi"/>
        </w:rPr>
        <w:t>[</w:t>
      </w:r>
      <w:r w:rsidR="00F350BE" w:rsidRPr="000C7687">
        <w:rPr>
          <w:rFonts w:asciiTheme="majorBidi" w:hAnsiTheme="majorBidi" w:cstheme="majorBidi"/>
        </w:rPr>
        <w:t>1</w:t>
      </w:r>
      <w:r w:rsidR="00EF07F0" w:rsidRPr="000C7687">
        <w:rPr>
          <w:rFonts w:asciiTheme="majorBidi" w:hAnsiTheme="majorBidi" w:cstheme="majorBidi"/>
        </w:rPr>
        <w:t>0.1.</w:t>
      </w:r>
      <w:r w:rsidR="005F1DA6" w:rsidRPr="000C7687">
        <w:rPr>
          <w:rFonts w:asciiTheme="majorBidi" w:hAnsiTheme="majorBidi" w:cstheme="majorBidi"/>
        </w:rPr>
        <w:t>3</w:t>
      </w:r>
      <w:r w:rsidRPr="000C7687">
        <w:rPr>
          <w:rFonts w:asciiTheme="majorBidi" w:hAnsiTheme="majorBidi" w:cstheme="majorBidi"/>
        </w:rPr>
        <w:t>] </w:t>
      </w:r>
      <w:r w:rsidR="00B52056" w:rsidRPr="000C7687">
        <w:rPr>
          <w:rFonts w:asciiTheme="majorBidi" w:hAnsiTheme="majorBidi" w:cstheme="majorBidi"/>
        </w:rPr>
        <w:t>Tiesa</w:t>
      </w:r>
      <w:r w:rsidR="00E007C6" w:rsidRPr="000C7687">
        <w:rPr>
          <w:rFonts w:asciiTheme="majorBidi" w:hAnsiTheme="majorBidi" w:cstheme="majorBidi"/>
        </w:rPr>
        <w:t xml:space="preserve">, izvērtējusi dzīvas personas tiesu medicīniskās ekspertīzes eksperta atzinumā, eksperta </w:t>
      </w:r>
      <w:r w:rsidR="00DF38B1">
        <w:rPr>
          <w:rFonts w:asciiTheme="majorBidi" w:hAnsiTheme="majorBidi" w:cstheme="majorBidi"/>
        </w:rPr>
        <w:t>[pers. B]</w:t>
      </w:r>
      <w:r w:rsidR="00E007C6" w:rsidRPr="000C7687">
        <w:rPr>
          <w:rFonts w:asciiTheme="majorBidi" w:hAnsiTheme="majorBidi" w:cstheme="majorBidi"/>
        </w:rPr>
        <w:t xml:space="preserve"> un cietušās </w:t>
      </w:r>
      <w:r w:rsidR="00DF38B1">
        <w:rPr>
          <w:rFonts w:asciiTheme="majorBidi" w:hAnsiTheme="majorBidi" w:cstheme="majorBidi"/>
        </w:rPr>
        <w:t>[pers. C]</w:t>
      </w:r>
      <w:r w:rsidR="00E007C6" w:rsidRPr="000C7687">
        <w:rPr>
          <w:rFonts w:asciiTheme="majorBidi" w:hAnsiTheme="majorBidi" w:cstheme="majorBidi"/>
        </w:rPr>
        <w:t xml:space="preserve"> liecībās norādītas ziņas un atzinusi par nepamatotu prokurores argumentu, ka apsūdzētā darbību rezultāt</w:t>
      </w:r>
      <w:r w:rsidR="00B20FBC" w:rsidRPr="000C7687">
        <w:rPr>
          <w:rFonts w:asciiTheme="majorBidi" w:hAnsiTheme="majorBidi" w:cstheme="majorBidi"/>
        </w:rPr>
        <w:t>ā</w:t>
      </w:r>
      <w:r w:rsidR="00E007C6" w:rsidRPr="000C7687">
        <w:rPr>
          <w:rFonts w:asciiTheme="majorBidi" w:hAnsiTheme="majorBidi" w:cstheme="majorBidi"/>
        </w:rPr>
        <w:t xml:space="preserve"> cietusī atradās </w:t>
      </w:r>
      <w:proofErr w:type="spellStart"/>
      <w:r w:rsidR="00E007C6" w:rsidRPr="000C7687">
        <w:rPr>
          <w:rFonts w:asciiTheme="majorBidi" w:hAnsiTheme="majorBidi" w:cstheme="majorBidi"/>
        </w:rPr>
        <w:t>robežstāvoklī</w:t>
      </w:r>
      <w:proofErr w:type="spellEnd"/>
      <w:r w:rsidR="00E007C6" w:rsidRPr="000C7687">
        <w:rPr>
          <w:rFonts w:asciiTheme="majorBidi" w:hAnsiTheme="majorBidi" w:cstheme="majorBidi"/>
        </w:rPr>
        <w:t xml:space="preserve"> pirms dzīvībai bīstama stāvokļa iestāšanās. Tiesa</w:t>
      </w:r>
      <w:r w:rsidR="00B52056" w:rsidRPr="000C7687">
        <w:rPr>
          <w:rFonts w:asciiTheme="majorBidi" w:hAnsiTheme="majorBidi" w:cstheme="majorBidi"/>
        </w:rPr>
        <w:t xml:space="preserve"> </w:t>
      </w:r>
      <w:r w:rsidR="00ED39DC" w:rsidRPr="000C7687">
        <w:rPr>
          <w:rFonts w:asciiTheme="majorBidi" w:hAnsiTheme="majorBidi" w:cstheme="majorBidi"/>
        </w:rPr>
        <w:t>arī</w:t>
      </w:r>
      <w:r w:rsidR="003B6953" w:rsidRPr="000C7687">
        <w:rPr>
          <w:rFonts w:asciiTheme="majorBidi" w:hAnsiTheme="majorBidi" w:cstheme="majorBidi"/>
        </w:rPr>
        <w:t xml:space="preserve"> </w:t>
      </w:r>
      <w:r w:rsidR="00662E7E" w:rsidRPr="000C7687">
        <w:rPr>
          <w:rFonts w:asciiTheme="majorBidi" w:hAnsiTheme="majorBidi" w:cstheme="majorBidi"/>
        </w:rPr>
        <w:t>atzinusi, ka no</w:t>
      </w:r>
      <w:r w:rsidR="00E007C6" w:rsidRPr="000C7687">
        <w:rPr>
          <w:rFonts w:asciiTheme="majorBidi" w:hAnsiTheme="majorBidi" w:cstheme="majorBidi"/>
        </w:rPr>
        <w:t xml:space="preserve"> eksperta </w:t>
      </w:r>
      <w:r w:rsidR="00DF38B1">
        <w:rPr>
          <w:rFonts w:asciiTheme="majorBidi" w:hAnsiTheme="majorBidi" w:cstheme="majorBidi"/>
        </w:rPr>
        <w:t>[pers. B]</w:t>
      </w:r>
      <w:r w:rsidR="00E007C6" w:rsidRPr="000C7687">
        <w:rPr>
          <w:rFonts w:asciiTheme="majorBidi" w:hAnsiTheme="majorBidi" w:cstheme="majorBidi"/>
        </w:rPr>
        <w:t xml:space="preserve"> liecīb</w:t>
      </w:r>
      <w:r w:rsidR="00662E7E" w:rsidRPr="000C7687">
        <w:rPr>
          <w:rFonts w:asciiTheme="majorBidi" w:hAnsiTheme="majorBidi" w:cstheme="majorBidi"/>
        </w:rPr>
        <w:t>ām neizriet</w:t>
      </w:r>
      <w:r w:rsidR="003F7F27" w:rsidRPr="000C7687">
        <w:rPr>
          <w:rFonts w:asciiTheme="majorBidi" w:hAnsiTheme="majorBidi" w:cstheme="majorBidi"/>
        </w:rPr>
        <w:t xml:space="preserve">, ka </w:t>
      </w:r>
      <w:r w:rsidR="00DF38B1">
        <w:rPr>
          <w:rFonts w:asciiTheme="majorBidi" w:hAnsiTheme="majorBidi" w:cstheme="majorBidi"/>
        </w:rPr>
        <w:t>[pers. A]</w:t>
      </w:r>
      <w:r w:rsidR="003F7F27" w:rsidRPr="000C7687">
        <w:rPr>
          <w:rFonts w:asciiTheme="majorBidi" w:hAnsiTheme="majorBidi" w:cstheme="majorBidi"/>
        </w:rPr>
        <w:t xml:space="preserve"> darbības būtu vērtējamas kā </w:t>
      </w:r>
      <w:r w:rsidR="00E007C6" w:rsidRPr="000C7687">
        <w:rPr>
          <w:rFonts w:asciiTheme="majorBidi" w:hAnsiTheme="majorBidi" w:cstheme="majorBidi"/>
        </w:rPr>
        <w:t xml:space="preserve">cietušās </w:t>
      </w:r>
      <w:r w:rsidR="003F7F27" w:rsidRPr="000C7687">
        <w:rPr>
          <w:rFonts w:asciiTheme="majorBidi" w:hAnsiTheme="majorBidi" w:cstheme="majorBidi"/>
        </w:rPr>
        <w:t>dzīvībai bīstamas.</w:t>
      </w:r>
    </w:p>
    <w:p w14:paraId="32BEC417" w14:textId="64EE1A3F" w:rsidR="00CF7218" w:rsidRPr="000C7687" w:rsidRDefault="00791702" w:rsidP="000C7687">
      <w:pPr>
        <w:widowControl w:val="0"/>
        <w:autoSpaceDE w:val="0"/>
        <w:autoSpaceDN w:val="0"/>
        <w:adjustRightInd w:val="0"/>
        <w:spacing w:line="276" w:lineRule="auto"/>
        <w:ind w:firstLine="720"/>
        <w:jc w:val="both"/>
        <w:rPr>
          <w:rFonts w:asciiTheme="majorBidi" w:hAnsiTheme="majorBidi" w:cstheme="majorBidi"/>
        </w:rPr>
      </w:pPr>
      <w:r w:rsidRPr="000C7687">
        <w:rPr>
          <w:rFonts w:asciiTheme="majorBidi" w:hAnsiTheme="majorBidi" w:cstheme="majorBidi"/>
        </w:rPr>
        <w:t>[</w:t>
      </w:r>
      <w:r w:rsidR="00D35A8D" w:rsidRPr="000C7687">
        <w:rPr>
          <w:rFonts w:asciiTheme="majorBidi" w:hAnsiTheme="majorBidi" w:cstheme="majorBidi"/>
        </w:rPr>
        <w:t>1</w:t>
      </w:r>
      <w:r w:rsidR="00CF7218" w:rsidRPr="000C7687">
        <w:rPr>
          <w:rFonts w:asciiTheme="majorBidi" w:hAnsiTheme="majorBidi" w:cstheme="majorBidi"/>
        </w:rPr>
        <w:t>0</w:t>
      </w:r>
      <w:r w:rsidRPr="000C7687">
        <w:rPr>
          <w:rFonts w:asciiTheme="majorBidi" w:hAnsiTheme="majorBidi" w:cstheme="majorBidi"/>
        </w:rPr>
        <w:t>.</w:t>
      </w:r>
      <w:r w:rsidR="00CF7218" w:rsidRPr="000C7687">
        <w:rPr>
          <w:rFonts w:asciiTheme="majorBidi" w:hAnsiTheme="majorBidi" w:cstheme="majorBidi"/>
        </w:rPr>
        <w:t>2</w:t>
      </w:r>
      <w:r w:rsidRPr="000C7687">
        <w:rPr>
          <w:rFonts w:asciiTheme="majorBidi" w:hAnsiTheme="majorBidi" w:cstheme="majorBidi"/>
        </w:rPr>
        <w:t>]</w:t>
      </w:r>
      <w:r w:rsidR="002B506A" w:rsidRPr="000C7687">
        <w:rPr>
          <w:rFonts w:asciiTheme="majorBidi" w:hAnsiTheme="majorBidi" w:cstheme="majorBidi"/>
        </w:rPr>
        <w:t> </w:t>
      </w:r>
      <w:r w:rsidR="00575F3A" w:rsidRPr="000C7687">
        <w:rPr>
          <w:rFonts w:asciiTheme="majorBidi" w:hAnsiTheme="majorBidi" w:cstheme="majorBidi"/>
        </w:rPr>
        <w:t xml:space="preserve">Ievērojot minēto, Senāts atzīst, ka </w:t>
      </w:r>
      <w:r w:rsidR="00CF7218" w:rsidRPr="000C7687">
        <w:rPr>
          <w:rFonts w:asciiTheme="majorBidi" w:hAnsiTheme="majorBidi" w:cstheme="majorBidi"/>
        </w:rPr>
        <w:t xml:space="preserve">prokurores A. Valpēteres kasācijas protestā </w:t>
      </w:r>
      <w:bookmarkStart w:id="14" w:name="_Hlk175645840"/>
      <w:r w:rsidR="00F44EF1" w:rsidRPr="000C7687">
        <w:rPr>
          <w:rFonts w:asciiTheme="majorBidi" w:hAnsiTheme="majorBidi" w:cstheme="majorBidi"/>
        </w:rPr>
        <w:t>norādītais par nepareizu Krimināllikuma normas interpretāciju ir saistīt</w:t>
      </w:r>
      <w:r w:rsidR="00134D05" w:rsidRPr="000C7687">
        <w:rPr>
          <w:rFonts w:asciiTheme="majorBidi" w:hAnsiTheme="majorBidi" w:cstheme="majorBidi"/>
        </w:rPr>
        <w:t>s</w:t>
      </w:r>
      <w:r w:rsidR="00F44EF1" w:rsidRPr="000C7687">
        <w:rPr>
          <w:rFonts w:asciiTheme="majorBidi" w:hAnsiTheme="majorBidi" w:cstheme="majorBidi"/>
        </w:rPr>
        <w:t xml:space="preserve"> ar prokurores citādu pierādījumu vērtējumu, nevis ar apelācijas instances tiesas pieļautu Krimināllikuma pārkāpumu. Tādējādi protestā </w:t>
      </w:r>
      <w:r w:rsidR="00CF7218" w:rsidRPr="000C7687">
        <w:rPr>
          <w:rFonts w:asciiTheme="majorBidi" w:hAnsiTheme="majorBidi" w:cstheme="majorBidi"/>
        </w:rPr>
        <w:t xml:space="preserve">paustais viedoklis </w:t>
      </w:r>
      <w:bookmarkEnd w:id="14"/>
      <w:r w:rsidR="00CF7218" w:rsidRPr="000C7687">
        <w:rPr>
          <w:rFonts w:asciiTheme="majorBidi" w:hAnsiTheme="majorBidi" w:cstheme="majorBidi"/>
        </w:rPr>
        <w:t xml:space="preserve">par lietā iegūto pierādījumu novērtējumu, ja tiesa pierādījumu novērtēšanā nav pieļāvusi Kriminālprocesa likuma būtisku pārkāpumu, nevar būt par pamatu apelācijas instances tiesas sprieduma atcelšanai. </w:t>
      </w:r>
      <w:r w:rsidR="002B506A" w:rsidRPr="000C7687">
        <w:rPr>
          <w:rFonts w:asciiTheme="majorBidi" w:hAnsiTheme="majorBidi" w:cstheme="majorBidi"/>
        </w:rPr>
        <w:t xml:space="preserve">Senāts jau iepriekš ir norādījis, ka pierādījumu ticamības </w:t>
      </w:r>
      <w:r w:rsidR="002B506A" w:rsidRPr="000C7687">
        <w:rPr>
          <w:rFonts w:asciiTheme="majorBidi" w:hAnsiTheme="majorBidi" w:cstheme="majorBidi"/>
        </w:rPr>
        <w:lastRenderedPageBreak/>
        <w:t>jēdziens un novērtēšanas prasības ir ietvertas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Savukārt pierādījumu pietiekamības kritērijs ir saprātīgu šaubu esamība vai neesamība par apsūdzētā vainīgumu, kura izvērtēšana tāpat ir tās tiesas kompetencē, kas izskata lietu pēc būtības (</w:t>
      </w:r>
      <w:r w:rsidR="002B506A" w:rsidRPr="000C7687">
        <w:rPr>
          <w:rFonts w:asciiTheme="majorBidi" w:hAnsiTheme="majorBidi" w:cstheme="majorBidi"/>
          <w:i/>
          <w:iCs/>
        </w:rPr>
        <w:t>Senāta 2013. gada 3. jūlija lēmums lietā Nr. </w:t>
      </w:r>
      <w:hyperlink r:id="rId11" w:history="1">
        <w:r w:rsidR="002B506A" w:rsidRPr="000C7687">
          <w:rPr>
            <w:rStyle w:val="Hyperlink"/>
            <w:rFonts w:asciiTheme="majorBidi" w:hAnsiTheme="majorBidi" w:cstheme="majorBidi"/>
            <w:i/>
            <w:iCs/>
            <w:color w:val="0070C0"/>
            <w:u w:val="none"/>
          </w:rPr>
          <w:t>SKK-333/2013</w:t>
        </w:r>
      </w:hyperlink>
      <w:r w:rsidR="002B506A" w:rsidRPr="000C7687">
        <w:rPr>
          <w:rFonts w:asciiTheme="majorBidi" w:hAnsiTheme="majorBidi" w:cstheme="majorBidi"/>
          <w:i/>
          <w:iCs/>
        </w:rPr>
        <w:t>, 15890002407</w:t>
      </w:r>
      <w:r w:rsidR="002B506A" w:rsidRPr="000C7687">
        <w:rPr>
          <w:rFonts w:asciiTheme="majorBidi" w:hAnsiTheme="majorBidi" w:cstheme="majorBidi"/>
        </w:rPr>
        <w:t>).</w:t>
      </w:r>
    </w:p>
    <w:p w14:paraId="1EA5990D" w14:textId="26487F8B" w:rsidR="002B506A" w:rsidRPr="000C7687" w:rsidRDefault="00FC2A20" w:rsidP="000C7687">
      <w:pPr>
        <w:widowControl w:val="0"/>
        <w:autoSpaceDE w:val="0"/>
        <w:autoSpaceDN w:val="0"/>
        <w:adjustRightInd w:val="0"/>
        <w:spacing w:line="276" w:lineRule="auto"/>
        <w:ind w:firstLine="720"/>
        <w:jc w:val="both"/>
        <w:rPr>
          <w:rFonts w:asciiTheme="majorBidi" w:hAnsiTheme="majorBidi" w:cstheme="majorBidi"/>
        </w:rPr>
      </w:pPr>
      <w:r w:rsidRPr="000C7687">
        <w:rPr>
          <w:rFonts w:asciiTheme="majorBidi" w:hAnsiTheme="majorBidi" w:cstheme="majorBidi"/>
        </w:rPr>
        <w:t>[10.3] </w:t>
      </w:r>
      <w:r w:rsidR="00CF7218" w:rsidRPr="000C7687">
        <w:rPr>
          <w:rFonts w:asciiTheme="majorBidi" w:hAnsiTheme="majorBidi" w:cstheme="majorBidi"/>
        </w:rPr>
        <w:t>Ievērojot minēto,</w:t>
      </w:r>
      <w:r w:rsidR="002B506A" w:rsidRPr="000C7687">
        <w:rPr>
          <w:rFonts w:asciiTheme="majorBidi" w:hAnsiTheme="majorBidi" w:cstheme="majorBidi"/>
        </w:rPr>
        <w:t xml:space="preserve"> Senāts atzīst, ka apelācijas instances tiesas </w:t>
      </w:r>
      <w:r w:rsidR="00D4745E" w:rsidRPr="000C7687">
        <w:rPr>
          <w:rFonts w:asciiTheme="majorBidi" w:hAnsiTheme="majorBidi" w:cstheme="majorBidi"/>
        </w:rPr>
        <w:t xml:space="preserve">spriedums </w:t>
      </w:r>
      <w:r w:rsidR="002B506A" w:rsidRPr="000C7687">
        <w:rPr>
          <w:rFonts w:asciiTheme="majorBidi" w:hAnsiTheme="majorBidi" w:cstheme="majorBidi"/>
        </w:rPr>
        <w:t xml:space="preserve">daļā </w:t>
      </w:r>
      <w:r w:rsidR="004345AA" w:rsidRPr="000C7687">
        <w:rPr>
          <w:rFonts w:asciiTheme="majorBidi" w:hAnsiTheme="majorBidi" w:cstheme="majorBidi"/>
        </w:rPr>
        <w:t xml:space="preserve">par </w:t>
      </w:r>
      <w:r w:rsidR="00A95E11">
        <w:rPr>
          <w:rFonts w:asciiTheme="majorBidi" w:hAnsiTheme="majorBidi" w:cstheme="majorBidi"/>
        </w:rPr>
        <w:t>[pers. A]</w:t>
      </w:r>
      <w:r w:rsidR="004345AA" w:rsidRPr="000C7687">
        <w:rPr>
          <w:rFonts w:asciiTheme="majorBidi" w:hAnsiTheme="majorBidi" w:cstheme="majorBidi"/>
        </w:rPr>
        <w:t xml:space="preserve"> vainīgumu pēc Krimināllikuma 130.</w:t>
      </w:r>
      <w:r w:rsidR="004345AA" w:rsidRPr="000C7687">
        <w:rPr>
          <w:rFonts w:asciiTheme="majorBidi" w:hAnsiTheme="majorBidi" w:cstheme="majorBidi"/>
          <w:vertAlign w:val="superscript"/>
        </w:rPr>
        <w:t>1</w:t>
      </w:r>
      <w:r w:rsidR="004345AA" w:rsidRPr="000C7687">
        <w:rPr>
          <w:rFonts w:asciiTheme="majorBidi" w:hAnsiTheme="majorBidi" w:cstheme="majorBidi"/>
        </w:rPr>
        <w:t xml:space="preserve"> panta </w:t>
      </w:r>
      <w:r w:rsidR="002B506A" w:rsidRPr="000C7687">
        <w:rPr>
          <w:rFonts w:asciiTheme="majorBidi" w:hAnsiTheme="majorBidi" w:cstheme="majorBidi"/>
        </w:rPr>
        <w:t xml:space="preserve">atbilst Kriminālprocesa likuma 511., 512., 564. panta prasībām. Iztiesājot lietu šajā daļā, apelācijas instances tiesa nav pieļāvusi Krimināllikuma pārkāpumu vai Kriminālprocesa likuma būtisku pārkāpumu šā likuma 575. panta trešās daļas izpratnē, kas varētu būt par pamatu apelācijas instances tiesas </w:t>
      </w:r>
      <w:r w:rsidR="00D4745E" w:rsidRPr="000C7687">
        <w:rPr>
          <w:rFonts w:asciiTheme="majorBidi" w:hAnsiTheme="majorBidi" w:cstheme="majorBidi"/>
        </w:rPr>
        <w:t>sprieduma</w:t>
      </w:r>
      <w:r w:rsidR="00D4745E" w:rsidRPr="000C7687" w:rsidDel="00D4745E">
        <w:rPr>
          <w:rFonts w:asciiTheme="majorBidi" w:hAnsiTheme="majorBidi" w:cstheme="majorBidi"/>
        </w:rPr>
        <w:t xml:space="preserve"> </w:t>
      </w:r>
      <w:r w:rsidR="002B506A" w:rsidRPr="000C7687">
        <w:rPr>
          <w:rFonts w:asciiTheme="majorBidi" w:hAnsiTheme="majorBidi" w:cstheme="majorBidi"/>
        </w:rPr>
        <w:t>atcelšanai vai grozīšanai.</w:t>
      </w:r>
    </w:p>
    <w:p w14:paraId="21724713" w14:textId="77777777" w:rsidR="00E225D2" w:rsidRPr="000C7687" w:rsidRDefault="00E225D2" w:rsidP="000C7687">
      <w:pPr>
        <w:spacing w:line="276" w:lineRule="auto"/>
        <w:jc w:val="both"/>
        <w:rPr>
          <w:rFonts w:asciiTheme="majorBidi" w:hAnsiTheme="majorBidi" w:cstheme="majorBidi"/>
        </w:rPr>
      </w:pPr>
    </w:p>
    <w:p w14:paraId="6FB57674" w14:textId="77777777" w:rsidR="007A0C10" w:rsidRPr="000C7687" w:rsidRDefault="007A0C10" w:rsidP="000C7687">
      <w:pPr>
        <w:spacing w:line="276" w:lineRule="auto"/>
        <w:jc w:val="center"/>
        <w:rPr>
          <w:rFonts w:asciiTheme="majorBidi" w:hAnsiTheme="majorBidi" w:cstheme="majorBidi"/>
        </w:rPr>
      </w:pPr>
      <w:r w:rsidRPr="000C7687">
        <w:rPr>
          <w:rFonts w:asciiTheme="majorBidi" w:hAnsiTheme="majorBidi" w:cstheme="majorBidi"/>
          <w:b/>
        </w:rPr>
        <w:t>Rezolutīvā daļa</w:t>
      </w:r>
    </w:p>
    <w:p w14:paraId="1F8E2944" w14:textId="77777777" w:rsidR="007A0C10" w:rsidRPr="000C7687" w:rsidRDefault="007A0C10" w:rsidP="000C7687">
      <w:pPr>
        <w:spacing w:line="276" w:lineRule="auto"/>
        <w:ind w:firstLine="720"/>
        <w:jc w:val="both"/>
        <w:rPr>
          <w:rFonts w:asciiTheme="majorBidi" w:hAnsiTheme="majorBidi" w:cstheme="majorBidi"/>
        </w:rPr>
      </w:pPr>
    </w:p>
    <w:p w14:paraId="2BD1E98D" w14:textId="57C2D4EB" w:rsidR="007A0C10" w:rsidRPr="000C7687" w:rsidRDefault="007A0C10"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Pamatojoties uz Kriminālprocesa likuma 585. pantu un 587. panta pirmās daļas </w:t>
      </w:r>
      <w:r w:rsidR="00CF7218" w:rsidRPr="000C7687">
        <w:rPr>
          <w:rFonts w:asciiTheme="majorBidi" w:hAnsiTheme="majorBidi" w:cstheme="majorBidi"/>
        </w:rPr>
        <w:t>4</w:t>
      </w:r>
      <w:r w:rsidRPr="000C7687">
        <w:rPr>
          <w:rFonts w:asciiTheme="majorBidi" w:hAnsiTheme="majorBidi" w:cstheme="majorBidi"/>
        </w:rPr>
        <w:t>. punktu, Senāts</w:t>
      </w:r>
    </w:p>
    <w:p w14:paraId="2EF98384" w14:textId="77777777" w:rsidR="007A0C10" w:rsidRPr="000C7687" w:rsidRDefault="007A0C10" w:rsidP="000C7687">
      <w:pPr>
        <w:spacing w:line="276" w:lineRule="auto"/>
        <w:ind w:firstLine="720"/>
        <w:jc w:val="both"/>
        <w:rPr>
          <w:rFonts w:asciiTheme="majorBidi" w:hAnsiTheme="majorBidi" w:cstheme="majorBidi"/>
        </w:rPr>
      </w:pPr>
    </w:p>
    <w:p w14:paraId="353728C2" w14:textId="77777777" w:rsidR="007A0C10" w:rsidRPr="000C7687" w:rsidRDefault="007A0C10" w:rsidP="000C7687">
      <w:pPr>
        <w:spacing w:line="276" w:lineRule="auto"/>
        <w:jc w:val="center"/>
        <w:rPr>
          <w:rFonts w:asciiTheme="majorBidi" w:hAnsiTheme="majorBidi" w:cstheme="majorBidi"/>
          <w:b/>
        </w:rPr>
      </w:pPr>
      <w:r w:rsidRPr="000C7687">
        <w:rPr>
          <w:rFonts w:asciiTheme="majorBidi" w:hAnsiTheme="majorBidi" w:cstheme="majorBidi"/>
          <w:b/>
        </w:rPr>
        <w:t>nolēma</w:t>
      </w:r>
    </w:p>
    <w:p w14:paraId="20237119" w14:textId="77777777" w:rsidR="007A0C10" w:rsidRPr="000C7687" w:rsidRDefault="007A0C10" w:rsidP="000C7687">
      <w:pPr>
        <w:spacing w:line="276" w:lineRule="auto"/>
        <w:ind w:firstLine="720"/>
        <w:jc w:val="both"/>
        <w:rPr>
          <w:rFonts w:asciiTheme="majorBidi" w:hAnsiTheme="majorBidi" w:cstheme="majorBidi"/>
          <w:b/>
        </w:rPr>
      </w:pPr>
    </w:p>
    <w:p w14:paraId="0CFED7E2" w14:textId="02BA3621" w:rsidR="00844C02" w:rsidRPr="000C7687" w:rsidRDefault="00BD3C03" w:rsidP="000C7687">
      <w:pPr>
        <w:spacing w:line="276" w:lineRule="auto"/>
        <w:ind w:firstLine="720"/>
        <w:jc w:val="both"/>
        <w:rPr>
          <w:rFonts w:asciiTheme="majorBidi" w:hAnsiTheme="majorBidi" w:cstheme="majorBidi"/>
        </w:rPr>
      </w:pPr>
      <w:r w:rsidRPr="000C7687">
        <w:rPr>
          <w:rFonts w:asciiTheme="majorBidi" w:hAnsiTheme="majorBidi" w:cstheme="majorBidi"/>
        </w:rPr>
        <w:t xml:space="preserve">grozīt Rīgas apgabaltiesas 2023. gada 25. oktobra spriedumu daļā par </w:t>
      </w:r>
      <w:r w:rsidR="00A95E11">
        <w:rPr>
          <w:rFonts w:asciiTheme="majorBidi" w:hAnsiTheme="majorBidi" w:cstheme="majorBidi"/>
        </w:rPr>
        <w:t>[pers. A]</w:t>
      </w:r>
      <w:r w:rsidRPr="000C7687">
        <w:rPr>
          <w:rFonts w:asciiTheme="majorBidi" w:hAnsiTheme="majorBidi" w:cstheme="majorBidi"/>
        </w:rPr>
        <w:t xml:space="preserve"> noteikto sodu pēc Krimināllikuma </w:t>
      </w:r>
      <w:r w:rsidR="001044B9" w:rsidRPr="000C7687">
        <w:rPr>
          <w:rFonts w:asciiTheme="majorBidi" w:hAnsiTheme="majorBidi" w:cstheme="majorBidi"/>
        </w:rPr>
        <w:t>130.</w:t>
      </w:r>
      <w:r w:rsidR="001044B9" w:rsidRPr="000C7687">
        <w:rPr>
          <w:rFonts w:asciiTheme="majorBidi" w:hAnsiTheme="majorBidi" w:cstheme="majorBidi"/>
          <w:vertAlign w:val="superscript"/>
        </w:rPr>
        <w:t>1</w:t>
      </w:r>
      <w:r w:rsidR="001044B9" w:rsidRPr="000C7687">
        <w:rPr>
          <w:rFonts w:asciiTheme="majorBidi" w:hAnsiTheme="majorBidi" w:cstheme="majorBidi"/>
        </w:rPr>
        <w:t> panta</w:t>
      </w:r>
      <w:r w:rsidRPr="000C7687">
        <w:rPr>
          <w:rFonts w:asciiTheme="majorBidi" w:hAnsiTheme="majorBidi" w:cstheme="majorBidi"/>
        </w:rPr>
        <w:t>;</w:t>
      </w:r>
    </w:p>
    <w:p w14:paraId="1969E56F" w14:textId="01F5570D" w:rsidR="001044B9" w:rsidRPr="000C7687" w:rsidRDefault="00A95E11" w:rsidP="000C7687">
      <w:pPr>
        <w:spacing w:line="276" w:lineRule="auto"/>
        <w:ind w:firstLine="720"/>
        <w:jc w:val="both"/>
        <w:rPr>
          <w:rFonts w:asciiTheme="majorBidi" w:hAnsiTheme="majorBidi" w:cstheme="majorBidi"/>
        </w:rPr>
      </w:pPr>
      <w:r>
        <w:rPr>
          <w:rFonts w:asciiTheme="majorBidi" w:hAnsiTheme="majorBidi" w:cstheme="majorBidi"/>
        </w:rPr>
        <w:t>[pers. A]</w:t>
      </w:r>
      <w:r w:rsidR="001044B9" w:rsidRPr="000C7687">
        <w:rPr>
          <w:rFonts w:asciiTheme="majorBidi" w:hAnsiTheme="majorBidi" w:cstheme="majorBidi"/>
        </w:rPr>
        <w:t xml:space="preserve"> </w:t>
      </w:r>
      <w:r w:rsidR="00BD3C03" w:rsidRPr="000C7687">
        <w:rPr>
          <w:rFonts w:asciiTheme="majorBidi" w:hAnsiTheme="majorBidi" w:cstheme="majorBidi"/>
        </w:rPr>
        <w:t xml:space="preserve">pēc Krimināllikuma </w:t>
      </w:r>
      <w:r w:rsidR="001044B9" w:rsidRPr="000C7687">
        <w:rPr>
          <w:rFonts w:asciiTheme="majorBidi" w:hAnsiTheme="majorBidi" w:cstheme="majorBidi"/>
        </w:rPr>
        <w:t>130.</w:t>
      </w:r>
      <w:r w:rsidR="001044B9" w:rsidRPr="000C7687">
        <w:rPr>
          <w:rFonts w:asciiTheme="majorBidi" w:hAnsiTheme="majorBidi" w:cstheme="majorBidi"/>
          <w:vertAlign w:val="superscript"/>
        </w:rPr>
        <w:t>1</w:t>
      </w:r>
      <w:r w:rsidR="001044B9" w:rsidRPr="000C7687">
        <w:rPr>
          <w:rFonts w:asciiTheme="majorBidi" w:hAnsiTheme="majorBidi" w:cstheme="majorBidi"/>
        </w:rPr>
        <w:t> panta</w:t>
      </w:r>
      <w:r w:rsidR="00BD3C03" w:rsidRPr="000C7687">
        <w:rPr>
          <w:rFonts w:asciiTheme="majorBidi" w:hAnsiTheme="majorBidi" w:cstheme="majorBidi"/>
        </w:rPr>
        <w:t xml:space="preserve">, piemērojot Krimināllikuma </w:t>
      </w:r>
      <w:r w:rsidR="001044B9" w:rsidRPr="000C7687">
        <w:rPr>
          <w:rFonts w:asciiTheme="majorBidi" w:hAnsiTheme="majorBidi" w:cstheme="majorBidi"/>
        </w:rPr>
        <w:t>49.</w:t>
      </w:r>
      <w:r w:rsidR="001044B9" w:rsidRPr="000C7687">
        <w:rPr>
          <w:rFonts w:asciiTheme="majorBidi" w:hAnsiTheme="majorBidi" w:cstheme="majorBidi"/>
          <w:vertAlign w:val="superscript"/>
        </w:rPr>
        <w:t>1</w:t>
      </w:r>
      <w:r w:rsidR="001044B9" w:rsidRPr="000C7687">
        <w:rPr>
          <w:rFonts w:asciiTheme="majorBidi" w:hAnsiTheme="majorBidi" w:cstheme="majorBidi"/>
        </w:rPr>
        <w:t> panta pirmās daļas 1. punktu</w:t>
      </w:r>
      <w:r w:rsidR="00BD3C03" w:rsidRPr="000C7687">
        <w:rPr>
          <w:rFonts w:asciiTheme="majorBidi" w:hAnsiTheme="majorBidi" w:cstheme="majorBidi"/>
        </w:rPr>
        <w:t xml:space="preserve">, noteikt </w:t>
      </w:r>
      <w:r w:rsidR="001044B9" w:rsidRPr="000C7687">
        <w:rPr>
          <w:rFonts w:asciiTheme="majorBidi" w:hAnsiTheme="majorBidi" w:cstheme="majorBidi"/>
        </w:rPr>
        <w:t>sabiedrisko darbu uz 118</w:t>
      </w:r>
      <w:r w:rsidR="00134D05" w:rsidRPr="000C7687">
        <w:rPr>
          <w:rFonts w:asciiTheme="majorBidi" w:hAnsiTheme="majorBidi" w:cstheme="majorBidi"/>
        </w:rPr>
        <w:t> </w:t>
      </w:r>
      <w:r w:rsidR="001044B9" w:rsidRPr="000C7687">
        <w:rPr>
          <w:rFonts w:asciiTheme="majorBidi" w:hAnsiTheme="majorBidi" w:cstheme="majorBidi"/>
        </w:rPr>
        <w:t>stundām;</w:t>
      </w:r>
    </w:p>
    <w:p w14:paraId="066BB6E7" w14:textId="377F53B8" w:rsidR="0009379A" w:rsidRPr="000C7687" w:rsidRDefault="0017221D" w:rsidP="000C7687">
      <w:pPr>
        <w:spacing w:line="276" w:lineRule="auto"/>
        <w:ind w:firstLine="720"/>
        <w:jc w:val="both"/>
        <w:rPr>
          <w:rFonts w:asciiTheme="majorBidi" w:hAnsiTheme="majorBidi" w:cstheme="majorBidi"/>
        </w:rPr>
      </w:pPr>
      <w:r w:rsidRPr="000C7687">
        <w:rPr>
          <w:rFonts w:asciiTheme="majorBidi" w:hAnsiTheme="majorBidi" w:cstheme="majorBidi"/>
        </w:rPr>
        <w:t>pārējā daļā Rīgas apgabaltiesas 2023. gada 25. oktobra spriedumu atstāt negrozītu</w:t>
      </w:r>
      <w:bookmarkStart w:id="15" w:name="_Hlk175646077"/>
      <w:r w:rsidR="0009379A" w:rsidRPr="000C7687">
        <w:rPr>
          <w:rFonts w:asciiTheme="majorBidi" w:hAnsiTheme="majorBidi" w:cstheme="majorBidi"/>
        </w:rPr>
        <w:t xml:space="preserve">, bet prokurores Anetes Valpēteres kasācijas protestu noraidīt. </w:t>
      </w:r>
      <w:bookmarkEnd w:id="15"/>
    </w:p>
    <w:p w14:paraId="764D16AC" w14:textId="77777777" w:rsidR="0009379A" w:rsidRPr="000C7687" w:rsidRDefault="0009379A" w:rsidP="000C7687">
      <w:pPr>
        <w:spacing w:line="276" w:lineRule="auto"/>
        <w:ind w:firstLine="720"/>
        <w:jc w:val="both"/>
        <w:rPr>
          <w:rFonts w:asciiTheme="majorBidi" w:hAnsiTheme="majorBidi" w:cstheme="majorBidi"/>
        </w:rPr>
      </w:pPr>
    </w:p>
    <w:p w14:paraId="6B63ED83" w14:textId="2A0A1F98" w:rsidR="007A0C10" w:rsidRPr="000C7687" w:rsidRDefault="007A0C10" w:rsidP="000C7687">
      <w:pPr>
        <w:spacing w:line="276" w:lineRule="auto"/>
        <w:ind w:firstLine="720"/>
        <w:jc w:val="both"/>
        <w:rPr>
          <w:rFonts w:asciiTheme="majorBidi" w:hAnsiTheme="majorBidi" w:cstheme="majorBidi"/>
          <w:b/>
        </w:rPr>
      </w:pPr>
      <w:r w:rsidRPr="000C7687">
        <w:rPr>
          <w:rFonts w:asciiTheme="majorBidi" w:hAnsiTheme="majorBidi" w:cstheme="majorBidi"/>
        </w:rPr>
        <w:t>Lēmums nav pārsūdzams.</w:t>
      </w:r>
    </w:p>
    <w:p w14:paraId="739BAB5B" w14:textId="77777777" w:rsidR="007A0C10" w:rsidRPr="000C7687" w:rsidRDefault="007A0C10" w:rsidP="000C7687">
      <w:pPr>
        <w:spacing w:line="276" w:lineRule="auto"/>
        <w:ind w:firstLine="720"/>
        <w:jc w:val="both"/>
        <w:rPr>
          <w:rFonts w:asciiTheme="majorBidi" w:hAnsiTheme="majorBidi" w:cstheme="majorBidi"/>
          <w:b/>
        </w:rPr>
      </w:pPr>
    </w:p>
    <w:p w14:paraId="3609AA23" w14:textId="77777777" w:rsidR="007A0C10" w:rsidRPr="000C7687" w:rsidRDefault="007A0C10" w:rsidP="000C7687">
      <w:pPr>
        <w:spacing w:line="276" w:lineRule="auto"/>
        <w:ind w:firstLine="720"/>
        <w:jc w:val="both"/>
        <w:rPr>
          <w:rFonts w:asciiTheme="majorBidi" w:hAnsiTheme="majorBidi" w:cstheme="majorBidi"/>
        </w:rPr>
      </w:pPr>
    </w:p>
    <w:p w14:paraId="2F6D93BB" w14:textId="77777777" w:rsidR="004D029F" w:rsidRPr="000C7687" w:rsidRDefault="004D029F" w:rsidP="000C7687">
      <w:pPr>
        <w:spacing w:line="276" w:lineRule="auto"/>
        <w:ind w:firstLine="720"/>
        <w:jc w:val="both"/>
        <w:rPr>
          <w:rFonts w:asciiTheme="majorBidi" w:hAnsiTheme="majorBidi" w:cstheme="majorBidi"/>
        </w:rPr>
      </w:pPr>
    </w:p>
    <w:p w14:paraId="75EABE02" w14:textId="77777777" w:rsidR="00110E71" w:rsidRPr="000C7687" w:rsidRDefault="00110E71" w:rsidP="000C7687">
      <w:pPr>
        <w:spacing w:line="276" w:lineRule="auto"/>
        <w:ind w:firstLine="720"/>
        <w:jc w:val="both"/>
        <w:rPr>
          <w:rFonts w:asciiTheme="majorBidi" w:hAnsiTheme="majorBidi" w:cstheme="majorBidi"/>
        </w:rPr>
      </w:pPr>
    </w:p>
    <w:p w14:paraId="7F583617" w14:textId="77777777" w:rsidR="00D86269" w:rsidRPr="000C7687" w:rsidRDefault="00D86269" w:rsidP="000C7687">
      <w:pPr>
        <w:spacing w:line="276" w:lineRule="auto"/>
        <w:rPr>
          <w:rFonts w:asciiTheme="majorBidi" w:hAnsiTheme="majorBidi" w:cstheme="majorBidi"/>
        </w:rPr>
      </w:pPr>
    </w:p>
    <w:p w14:paraId="55266DC0" w14:textId="3B27971C" w:rsidR="006B0279" w:rsidRPr="000C7687" w:rsidRDefault="006B0279" w:rsidP="000C7687">
      <w:pPr>
        <w:spacing w:line="276" w:lineRule="auto"/>
        <w:jc w:val="both"/>
        <w:rPr>
          <w:rFonts w:asciiTheme="majorBidi" w:hAnsiTheme="majorBidi" w:cstheme="majorBidi"/>
        </w:rPr>
      </w:pPr>
    </w:p>
    <w:p w14:paraId="762825A5" w14:textId="3E4D500B" w:rsidR="00317109" w:rsidRPr="000C7687" w:rsidRDefault="00317109" w:rsidP="000C7687">
      <w:pPr>
        <w:tabs>
          <w:tab w:val="left" w:pos="709"/>
        </w:tabs>
        <w:spacing w:line="276" w:lineRule="auto"/>
        <w:jc w:val="both"/>
        <w:rPr>
          <w:rFonts w:asciiTheme="majorBidi" w:hAnsiTheme="majorBidi" w:cstheme="majorBidi"/>
        </w:rPr>
      </w:pPr>
    </w:p>
    <w:sectPr w:rsidR="00317109" w:rsidRPr="000C7687" w:rsidSect="00233F73">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5DFD7" w14:textId="77777777" w:rsidR="00553E4F" w:rsidRDefault="00553E4F" w:rsidP="002332D3">
      <w:r>
        <w:separator/>
      </w:r>
    </w:p>
  </w:endnote>
  <w:endnote w:type="continuationSeparator" w:id="0">
    <w:p w14:paraId="06115B9A" w14:textId="77777777" w:rsidR="00553E4F" w:rsidRDefault="00553E4F" w:rsidP="002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849926"/>
      <w:docPartObj>
        <w:docPartGallery w:val="Page Numbers (Bottom of Page)"/>
        <w:docPartUnique/>
      </w:docPartObj>
    </w:sdtPr>
    <w:sdtContent>
      <w:sdt>
        <w:sdtPr>
          <w:id w:val="1728636285"/>
          <w:docPartObj>
            <w:docPartGallery w:val="Page Numbers (Top of Page)"/>
            <w:docPartUnique/>
          </w:docPartObj>
        </w:sdtPr>
        <w:sdtContent>
          <w:p w14:paraId="45322383" w14:textId="05B227E8" w:rsidR="002332D3" w:rsidRPr="002332D3" w:rsidRDefault="002332D3">
            <w:pPr>
              <w:pStyle w:val="Footer"/>
              <w:jc w:val="center"/>
            </w:pPr>
            <w:r w:rsidRPr="00FC2172">
              <w:rPr>
                <w:sz w:val="20"/>
                <w:szCs w:val="20"/>
              </w:rPr>
              <w:fldChar w:fldCharType="begin"/>
            </w:r>
            <w:r w:rsidRPr="00141CAF">
              <w:rPr>
                <w:sz w:val="20"/>
                <w:szCs w:val="20"/>
              </w:rPr>
              <w:instrText xml:space="preserve"> PAGE </w:instrText>
            </w:r>
            <w:r w:rsidRPr="00FC2172">
              <w:rPr>
                <w:sz w:val="20"/>
                <w:szCs w:val="20"/>
              </w:rPr>
              <w:fldChar w:fldCharType="separate"/>
            </w:r>
            <w:r w:rsidRPr="00141CAF">
              <w:rPr>
                <w:noProof/>
                <w:sz w:val="20"/>
                <w:szCs w:val="20"/>
              </w:rPr>
              <w:t>2</w:t>
            </w:r>
            <w:r w:rsidRPr="00FC2172">
              <w:rPr>
                <w:sz w:val="20"/>
                <w:szCs w:val="20"/>
              </w:rPr>
              <w:fldChar w:fldCharType="end"/>
            </w:r>
            <w:r w:rsidRPr="00FC2172">
              <w:rPr>
                <w:sz w:val="20"/>
                <w:szCs w:val="20"/>
              </w:rPr>
              <w:t xml:space="preserve"> no </w:t>
            </w:r>
            <w:r w:rsidRPr="00FC2172">
              <w:rPr>
                <w:sz w:val="20"/>
                <w:szCs w:val="20"/>
              </w:rPr>
              <w:fldChar w:fldCharType="begin"/>
            </w:r>
            <w:r w:rsidRPr="00FC2172">
              <w:rPr>
                <w:sz w:val="20"/>
                <w:szCs w:val="20"/>
              </w:rPr>
              <w:instrText xml:space="preserve"> NUMPAGES  </w:instrText>
            </w:r>
            <w:r w:rsidRPr="00FC2172">
              <w:rPr>
                <w:sz w:val="20"/>
                <w:szCs w:val="20"/>
              </w:rPr>
              <w:fldChar w:fldCharType="separate"/>
            </w:r>
            <w:r w:rsidRPr="00FC2172">
              <w:rPr>
                <w:noProof/>
                <w:sz w:val="20"/>
                <w:szCs w:val="20"/>
              </w:rPr>
              <w:t>2</w:t>
            </w:r>
            <w:r w:rsidRPr="00FC2172">
              <w:rPr>
                <w:sz w:val="20"/>
                <w:szCs w:val="20"/>
              </w:rPr>
              <w:fldChar w:fldCharType="end"/>
            </w:r>
          </w:p>
        </w:sdtContent>
      </w:sdt>
    </w:sdtContent>
  </w:sdt>
  <w:p w14:paraId="21A1B6F0" w14:textId="77777777" w:rsidR="002332D3" w:rsidRDefault="0023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DAA86" w14:textId="77777777" w:rsidR="00553E4F" w:rsidRDefault="00553E4F" w:rsidP="002332D3">
      <w:r>
        <w:separator/>
      </w:r>
    </w:p>
  </w:footnote>
  <w:footnote w:type="continuationSeparator" w:id="0">
    <w:p w14:paraId="61923CDD" w14:textId="77777777" w:rsidR="00553E4F" w:rsidRDefault="00553E4F" w:rsidP="0023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147632"/>
    <w:multiLevelType w:val="hybridMultilevel"/>
    <w:tmpl w:val="E9CA9D08"/>
    <w:lvl w:ilvl="0" w:tplc="C7C8E2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0303DF7"/>
    <w:multiLevelType w:val="hybridMultilevel"/>
    <w:tmpl w:val="F1B07090"/>
    <w:lvl w:ilvl="0" w:tplc="DA8846BC">
      <w:start w:val="202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5D695836"/>
    <w:multiLevelType w:val="hybridMultilevel"/>
    <w:tmpl w:val="FFFFFFFF"/>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74C87B7C"/>
    <w:multiLevelType w:val="hybridMultilevel"/>
    <w:tmpl w:val="6C64C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47138">
    <w:abstractNumId w:val="2"/>
  </w:num>
  <w:num w:numId="2" w16cid:durableId="256409033">
    <w:abstractNumId w:val="1"/>
  </w:num>
  <w:num w:numId="3" w16cid:durableId="1830243971">
    <w:abstractNumId w:val="4"/>
  </w:num>
  <w:num w:numId="4" w16cid:durableId="1860241121">
    <w:abstractNumId w:val="0"/>
  </w:num>
  <w:num w:numId="5" w16cid:durableId="117245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0"/>
    <w:rsid w:val="00001B29"/>
    <w:rsid w:val="0000642A"/>
    <w:rsid w:val="00007966"/>
    <w:rsid w:val="00007A3B"/>
    <w:rsid w:val="00011549"/>
    <w:rsid w:val="000149D8"/>
    <w:rsid w:val="000150C4"/>
    <w:rsid w:val="00026163"/>
    <w:rsid w:val="0003169E"/>
    <w:rsid w:val="00031C78"/>
    <w:rsid w:val="000340F3"/>
    <w:rsid w:val="00036B3E"/>
    <w:rsid w:val="00040410"/>
    <w:rsid w:val="0004245B"/>
    <w:rsid w:val="000435D9"/>
    <w:rsid w:val="00046F05"/>
    <w:rsid w:val="00051713"/>
    <w:rsid w:val="00053868"/>
    <w:rsid w:val="000561DD"/>
    <w:rsid w:val="0006081C"/>
    <w:rsid w:val="0006272E"/>
    <w:rsid w:val="00062E41"/>
    <w:rsid w:val="00065C5D"/>
    <w:rsid w:val="000678A1"/>
    <w:rsid w:val="00071CDB"/>
    <w:rsid w:val="00072528"/>
    <w:rsid w:val="00074E75"/>
    <w:rsid w:val="00083C37"/>
    <w:rsid w:val="00087E36"/>
    <w:rsid w:val="00087E51"/>
    <w:rsid w:val="0009379A"/>
    <w:rsid w:val="00094716"/>
    <w:rsid w:val="000A5C28"/>
    <w:rsid w:val="000A5DD7"/>
    <w:rsid w:val="000B1B5A"/>
    <w:rsid w:val="000C68F8"/>
    <w:rsid w:val="000C7687"/>
    <w:rsid w:val="000D1C08"/>
    <w:rsid w:val="000D6F07"/>
    <w:rsid w:val="000E1981"/>
    <w:rsid w:val="000E1B89"/>
    <w:rsid w:val="000E21C0"/>
    <w:rsid w:val="000E2418"/>
    <w:rsid w:val="000E4581"/>
    <w:rsid w:val="000E4D73"/>
    <w:rsid w:val="000E7DD8"/>
    <w:rsid w:val="000F59D9"/>
    <w:rsid w:val="001044B9"/>
    <w:rsid w:val="00107AC0"/>
    <w:rsid w:val="00110E71"/>
    <w:rsid w:val="00120EB1"/>
    <w:rsid w:val="00121F05"/>
    <w:rsid w:val="001224D1"/>
    <w:rsid w:val="00127440"/>
    <w:rsid w:val="00127842"/>
    <w:rsid w:val="00132605"/>
    <w:rsid w:val="00132B23"/>
    <w:rsid w:val="00133472"/>
    <w:rsid w:val="00134D05"/>
    <w:rsid w:val="00141CAF"/>
    <w:rsid w:val="00141D44"/>
    <w:rsid w:val="0015191E"/>
    <w:rsid w:val="0015577D"/>
    <w:rsid w:val="00170154"/>
    <w:rsid w:val="0017221D"/>
    <w:rsid w:val="00172A98"/>
    <w:rsid w:val="00175717"/>
    <w:rsid w:val="00186C20"/>
    <w:rsid w:val="00190DD6"/>
    <w:rsid w:val="00197B64"/>
    <w:rsid w:val="001A2A88"/>
    <w:rsid w:val="001B50A2"/>
    <w:rsid w:val="001B72B3"/>
    <w:rsid w:val="001C074B"/>
    <w:rsid w:val="001C0850"/>
    <w:rsid w:val="001C3394"/>
    <w:rsid w:val="001E39BF"/>
    <w:rsid w:val="001E5E03"/>
    <w:rsid w:val="001F0882"/>
    <w:rsid w:val="001F1CED"/>
    <w:rsid w:val="001F2658"/>
    <w:rsid w:val="001F3C83"/>
    <w:rsid w:val="001F3EC5"/>
    <w:rsid w:val="001F7526"/>
    <w:rsid w:val="00202F51"/>
    <w:rsid w:val="00204FEB"/>
    <w:rsid w:val="00207C11"/>
    <w:rsid w:val="00211E84"/>
    <w:rsid w:val="00220406"/>
    <w:rsid w:val="0022238B"/>
    <w:rsid w:val="002332D3"/>
    <w:rsid w:val="00233F73"/>
    <w:rsid w:val="00236D26"/>
    <w:rsid w:val="00241490"/>
    <w:rsid w:val="00253252"/>
    <w:rsid w:val="00253E95"/>
    <w:rsid w:val="0025442D"/>
    <w:rsid w:val="00260794"/>
    <w:rsid w:val="00262EBB"/>
    <w:rsid w:val="00276584"/>
    <w:rsid w:val="002A097C"/>
    <w:rsid w:val="002A529C"/>
    <w:rsid w:val="002A7689"/>
    <w:rsid w:val="002B506A"/>
    <w:rsid w:val="002B6E7C"/>
    <w:rsid w:val="002D071A"/>
    <w:rsid w:val="002D54EF"/>
    <w:rsid w:val="002F13A7"/>
    <w:rsid w:val="002F4054"/>
    <w:rsid w:val="002F6395"/>
    <w:rsid w:val="00304FEC"/>
    <w:rsid w:val="0030761D"/>
    <w:rsid w:val="00313D8C"/>
    <w:rsid w:val="00316750"/>
    <w:rsid w:val="00317109"/>
    <w:rsid w:val="00320943"/>
    <w:rsid w:val="00325C6E"/>
    <w:rsid w:val="00330193"/>
    <w:rsid w:val="00333D44"/>
    <w:rsid w:val="00345BD2"/>
    <w:rsid w:val="0034761D"/>
    <w:rsid w:val="0035212E"/>
    <w:rsid w:val="0035303F"/>
    <w:rsid w:val="00355342"/>
    <w:rsid w:val="00364C9B"/>
    <w:rsid w:val="003657A5"/>
    <w:rsid w:val="0037000F"/>
    <w:rsid w:val="003714C0"/>
    <w:rsid w:val="003773F5"/>
    <w:rsid w:val="00382487"/>
    <w:rsid w:val="003825AD"/>
    <w:rsid w:val="00397DBE"/>
    <w:rsid w:val="003A1526"/>
    <w:rsid w:val="003A2EFC"/>
    <w:rsid w:val="003B2CCB"/>
    <w:rsid w:val="003B6953"/>
    <w:rsid w:val="003C36A0"/>
    <w:rsid w:val="003D4EB0"/>
    <w:rsid w:val="003D5962"/>
    <w:rsid w:val="003E0196"/>
    <w:rsid w:val="003F0D64"/>
    <w:rsid w:val="003F62D8"/>
    <w:rsid w:val="003F7F27"/>
    <w:rsid w:val="00425F7D"/>
    <w:rsid w:val="0043083D"/>
    <w:rsid w:val="00433E72"/>
    <w:rsid w:val="004345AA"/>
    <w:rsid w:val="004363B6"/>
    <w:rsid w:val="0043727E"/>
    <w:rsid w:val="00446F68"/>
    <w:rsid w:val="004478E8"/>
    <w:rsid w:val="00450880"/>
    <w:rsid w:val="0045164F"/>
    <w:rsid w:val="004519CC"/>
    <w:rsid w:val="00452816"/>
    <w:rsid w:val="00456098"/>
    <w:rsid w:val="00456AF6"/>
    <w:rsid w:val="0046284F"/>
    <w:rsid w:val="00463D7D"/>
    <w:rsid w:val="00464FBC"/>
    <w:rsid w:val="00467FBD"/>
    <w:rsid w:val="004706C2"/>
    <w:rsid w:val="00472C35"/>
    <w:rsid w:val="00473155"/>
    <w:rsid w:val="004757BA"/>
    <w:rsid w:val="0047672E"/>
    <w:rsid w:val="00477505"/>
    <w:rsid w:val="00491331"/>
    <w:rsid w:val="004924C4"/>
    <w:rsid w:val="00492C86"/>
    <w:rsid w:val="00495EAE"/>
    <w:rsid w:val="004A1222"/>
    <w:rsid w:val="004A1C4C"/>
    <w:rsid w:val="004A1CAD"/>
    <w:rsid w:val="004A1D13"/>
    <w:rsid w:val="004A34F2"/>
    <w:rsid w:val="004A7623"/>
    <w:rsid w:val="004B1137"/>
    <w:rsid w:val="004B3CFC"/>
    <w:rsid w:val="004C0953"/>
    <w:rsid w:val="004C21AB"/>
    <w:rsid w:val="004C349F"/>
    <w:rsid w:val="004C43F1"/>
    <w:rsid w:val="004C6AE6"/>
    <w:rsid w:val="004C6B04"/>
    <w:rsid w:val="004D029F"/>
    <w:rsid w:val="004D13D6"/>
    <w:rsid w:val="004D2D82"/>
    <w:rsid w:val="004D3E27"/>
    <w:rsid w:val="004E2F02"/>
    <w:rsid w:val="004E5DF2"/>
    <w:rsid w:val="004F2310"/>
    <w:rsid w:val="004F4AC9"/>
    <w:rsid w:val="004F4FFB"/>
    <w:rsid w:val="004F573D"/>
    <w:rsid w:val="004F642E"/>
    <w:rsid w:val="00505212"/>
    <w:rsid w:val="005067E5"/>
    <w:rsid w:val="00510CD5"/>
    <w:rsid w:val="00516097"/>
    <w:rsid w:val="00516AE7"/>
    <w:rsid w:val="00521E60"/>
    <w:rsid w:val="00522103"/>
    <w:rsid w:val="00525A91"/>
    <w:rsid w:val="00532D75"/>
    <w:rsid w:val="0054233E"/>
    <w:rsid w:val="00553E4F"/>
    <w:rsid w:val="005605CD"/>
    <w:rsid w:val="00561D94"/>
    <w:rsid w:val="0056642D"/>
    <w:rsid w:val="00575F3A"/>
    <w:rsid w:val="00576030"/>
    <w:rsid w:val="00576535"/>
    <w:rsid w:val="00576788"/>
    <w:rsid w:val="00580633"/>
    <w:rsid w:val="00593563"/>
    <w:rsid w:val="005A08B7"/>
    <w:rsid w:val="005A20DD"/>
    <w:rsid w:val="005A3946"/>
    <w:rsid w:val="005B23A5"/>
    <w:rsid w:val="005B3AD0"/>
    <w:rsid w:val="005B66B4"/>
    <w:rsid w:val="005B77C3"/>
    <w:rsid w:val="005C18A0"/>
    <w:rsid w:val="005C5122"/>
    <w:rsid w:val="005D0908"/>
    <w:rsid w:val="005E08C0"/>
    <w:rsid w:val="005E1253"/>
    <w:rsid w:val="005E199F"/>
    <w:rsid w:val="005E3037"/>
    <w:rsid w:val="005F1DA6"/>
    <w:rsid w:val="00613F52"/>
    <w:rsid w:val="0061456F"/>
    <w:rsid w:val="00614976"/>
    <w:rsid w:val="00616661"/>
    <w:rsid w:val="00623EB8"/>
    <w:rsid w:val="00624C5F"/>
    <w:rsid w:val="00625DFB"/>
    <w:rsid w:val="0063106A"/>
    <w:rsid w:val="0063376A"/>
    <w:rsid w:val="00636523"/>
    <w:rsid w:val="0064082C"/>
    <w:rsid w:val="00650E7A"/>
    <w:rsid w:val="00651488"/>
    <w:rsid w:val="006520E8"/>
    <w:rsid w:val="00652AAA"/>
    <w:rsid w:val="0065709B"/>
    <w:rsid w:val="006572B4"/>
    <w:rsid w:val="00657AFA"/>
    <w:rsid w:val="006606BE"/>
    <w:rsid w:val="00662E7E"/>
    <w:rsid w:val="006643E9"/>
    <w:rsid w:val="00667125"/>
    <w:rsid w:val="006713B8"/>
    <w:rsid w:val="00676FAE"/>
    <w:rsid w:val="00677FDA"/>
    <w:rsid w:val="00683D46"/>
    <w:rsid w:val="00687801"/>
    <w:rsid w:val="00695BFA"/>
    <w:rsid w:val="00696A37"/>
    <w:rsid w:val="006A2525"/>
    <w:rsid w:val="006A3BD1"/>
    <w:rsid w:val="006A57B7"/>
    <w:rsid w:val="006A5B2F"/>
    <w:rsid w:val="006A628C"/>
    <w:rsid w:val="006A6900"/>
    <w:rsid w:val="006B0279"/>
    <w:rsid w:val="006B1D26"/>
    <w:rsid w:val="006B3C3B"/>
    <w:rsid w:val="006B5E5B"/>
    <w:rsid w:val="006C2AB1"/>
    <w:rsid w:val="006D3B84"/>
    <w:rsid w:val="006D660E"/>
    <w:rsid w:val="006D6C5D"/>
    <w:rsid w:val="006E1DEA"/>
    <w:rsid w:val="006E6429"/>
    <w:rsid w:val="006E6A5A"/>
    <w:rsid w:val="006F7AC7"/>
    <w:rsid w:val="006F7C38"/>
    <w:rsid w:val="0070183C"/>
    <w:rsid w:val="00711A42"/>
    <w:rsid w:val="00711B91"/>
    <w:rsid w:val="00715D4E"/>
    <w:rsid w:val="00716A7D"/>
    <w:rsid w:val="00717451"/>
    <w:rsid w:val="00717B63"/>
    <w:rsid w:val="00717F0B"/>
    <w:rsid w:val="00721E58"/>
    <w:rsid w:val="00734EF0"/>
    <w:rsid w:val="00737DFB"/>
    <w:rsid w:val="00766B14"/>
    <w:rsid w:val="00774150"/>
    <w:rsid w:val="00774931"/>
    <w:rsid w:val="00774E14"/>
    <w:rsid w:val="00775A7D"/>
    <w:rsid w:val="0078260B"/>
    <w:rsid w:val="00783463"/>
    <w:rsid w:val="00791702"/>
    <w:rsid w:val="007918FD"/>
    <w:rsid w:val="00793263"/>
    <w:rsid w:val="007A0C10"/>
    <w:rsid w:val="007A16A3"/>
    <w:rsid w:val="007A6998"/>
    <w:rsid w:val="007B1E2E"/>
    <w:rsid w:val="007B66F0"/>
    <w:rsid w:val="007B746B"/>
    <w:rsid w:val="007B7797"/>
    <w:rsid w:val="007C11C8"/>
    <w:rsid w:val="007C19D3"/>
    <w:rsid w:val="007C1C3F"/>
    <w:rsid w:val="007C2B63"/>
    <w:rsid w:val="007C523A"/>
    <w:rsid w:val="007D0246"/>
    <w:rsid w:val="007D1373"/>
    <w:rsid w:val="007D4554"/>
    <w:rsid w:val="007D68F8"/>
    <w:rsid w:val="007E38D2"/>
    <w:rsid w:val="007E3E17"/>
    <w:rsid w:val="0081029B"/>
    <w:rsid w:val="008102FE"/>
    <w:rsid w:val="00816607"/>
    <w:rsid w:val="00822860"/>
    <w:rsid w:val="00833335"/>
    <w:rsid w:val="00835A42"/>
    <w:rsid w:val="008443BB"/>
    <w:rsid w:val="00844B2C"/>
    <w:rsid w:val="00844C02"/>
    <w:rsid w:val="008564F3"/>
    <w:rsid w:val="00860723"/>
    <w:rsid w:val="00860C26"/>
    <w:rsid w:val="008613F0"/>
    <w:rsid w:val="00864D7F"/>
    <w:rsid w:val="00876E96"/>
    <w:rsid w:val="008779AF"/>
    <w:rsid w:val="00883A73"/>
    <w:rsid w:val="00884B23"/>
    <w:rsid w:val="008863AE"/>
    <w:rsid w:val="00886B20"/>
    <w:rsid w:val="0089064C"/>
    <w:rsid w:val="00890B04"/>
    <w:rsid w:val="00890F8D"/>
    <w:rsid w:val="00893A56"/>
    <w:rsid w:val="008953B0"/>
    <w:rsid w:val="00895ACE"/>
    <w:rsid w:val="008A2F82"/>
    <w:rsid w:val="008A3462"/>
    <w:rsid w:val="008A4497"/>
    <w:rsid w:val="008B195F"/>
    <w:rsid w:val="008B369A"/>
    <w:rsid w:val="008B6CF1"/>
    <w:rsid w:val="008C21BF"/>
    <w:rsid w:val="008D2CE3"/>
    <w:rsid w:val="008D3CF8"/>
    <w:rsid w:val="008D4AC2"/>
    <w:rsid w:val="008D62C5"/>
    <w:rsid w:val="008E19DB"/>
    <w:rsid w:val="008E35AE"/>
    <w:rsid w:val="008E6F92"/>
    <w:rsid w:val="008F2D3C"/>
    <w:rsid w:val="008F337C"/>
    <w:rsid w:val="008F48F7"/>
    <w:rsid w:val="008F4B87"/>
    <w:rsid w:val="008F614C"/>
    <w:rsid w:val="009100E1"/>
    <w:rsid w:val="00910807"/>
    <w:rsid w:val="009121E4"/>
    <w:rsid w:val="00912C1E"/>
    <w:rsid w:val="0091569F"/>
    <w:rsid w:val="009167EB"/>
    <w:rsid w:val="00925517"/>
    <w:rsid w:val="00926262"/>
    <w:rsid w:val="00927B05"/>
    <w:rsid w:val="009350D8"/>
    <w:rsid w:val="00943407"/>
    <w:rsid w:val="00943BA1"/>
    <w:rsid w:val="00950533"/>
    <w:rsid w:val="00953947"/>
    <w:rsid w:val="009544EB"/>
    <w:rsid w:val="009607DE"/>
    <w:rsid w:val="00977C77"/>
    <w:rsid w:val="00980EA5"/>
    <w:rsid w:val="009823BA"/>
    <w:rsid w:val="009847B8"/>
    <w:rsid w:val="00984896"/>
    <w:rsid w:val="00985BB8"/>
    <w:rsid w:val="0098650B"/>
    <w:rsid w:val="009A1BDF"/>
    <w:rsid w:val="009A4A6A"/>
    <w:rsid w:val="009C2619"/>
    <w:rsid w:val="009C593E"/>
    <w:rsid w:val="009C77D4"/>
    <w:rsid w:val="009D4C8D"/>
    <w:rsid w:val="009E11F1"/>
    <w:rsid w:val="009E1E02"/>
    <w:rsid w:val="009F1800"/>
    <w:rsid w:val="009F2EAF"/>
    <w:rsid w:val="009F3362"/>
    <w:rsid w:val="00A00561"/>
    <w:rsid w:val="00A055D8"/>
    <w:rsid w:val="00A06CE5"/>
    <w:rsid w:val="00A10544"/>
    <w:rsid w:val="00A241B8"/>
    <w:rsid w:val="00A34EFB"/>
    <w:rsid w:val="00A411DA"/>
    <w:rsid w:val="00A51931"/>
    <w:rsid w:val="00A55366"/>
    <w:rsid w:val="00A614E1"/>
    <w:rsid w:val="00A70147"/>
    <w:rsid w:val="00A933A5"/>
    <w:rsid w:val="00A94180"/>
    <w:rsid w:val="00A94742"/>
    <w:rsid w:val="00A94EFF"/>
    <w:rsid w:val="00A957AB"/>
    <w:rsid w:val="00A95E11"/>
    <w:rsid w:val="00A97C0E"/>
    <w:rsid w:val="00AA0BC8"/>
    <w:rsid w:val="00AA1144"/>
    <w:rsid w:val="00AA1B5C"/>
    <w:rsid w:val="00AA5EE2"/>
    <w:rsid w:val="00AA6FC0"/>
    <w:rsid w:val="00AB057B"/>
    <w:rsid w:val="00AB4165"/>
    <w:rsid w:val="00AB7DB0"/>
    <w:rsid w:val="00AC3F2D"/>
    <w:rsid w:val="00AC412A"/>
    <w:rsid w:val="00AD168E"/>
    <w:rsid w:val="00AD1932"/>
    <w:rsid w:val="00AD75C1"/>
    <w:rsid w:val="00AD7D93"/>
    <w:rsid w:val="00AE2B99"/>
    <w:rsid w:val="00AF14E6"/>
    <w:rsid w:val="00AF19BC"/>
    <w:rsid w:val="00B0245F"/>
    <w:rsid w:val="00B15702"/>
    <w:rsid w:val="00B175BB"/>
    <w:rsid w:val="00B177CA"/>
    <w:rsid w:val="00B20FBC"/>
    <w:rsid w:val="00B2104F"/>
    <w:rsid w:val="00B261BA"/>
    <w:rsid w:val="00B27F22"/>
    <w:rsid w:val="00B427AA"/>
    <w:rsid w:val="00B467D8"/>
    <w:rsid w:val="00B46D49"/>
    <w:rsid w:val="00B52056"/>
    <w:rsid w:val="00B532C3"/>
    <w:rsid w:val="00B537C4"/>
    <w:rsid w:val="00B5521E"/>
    <w:rsid w:val="00B629B2"/>
    <w:rsid w:val="00B643B3"/>
    <w:rsid w:val="00B658B3"/>
    <w:rsid w:val="00B71CC9"/>
    <w:rsid w:val="00B73C36"/>
    <w:rsid w:val="00B7554E"/>
    <w:rsid w:val="00B804D2"/>
    <w:rsid w:val="00B80B12"/>
    <w:rsid w:val="00B83AC6"/>
    <w:rsid w:val="00B857CA"/>
    <w:rsid w:val="00B97F8C"/>
    <w:rsid w:val="00BA057E"/>
    <w:rsid w:val="00BA6040"/>
    <w:rsid w:val="00BA647A"/>
    <w:rsid w:val="00BB4BF8"/>
    <w:rsid w:val="00BB69C3"/>
    <w:rsid w:val="00BB7470"/>
    <w:rsid w:val="00BC15D2"/>
    <w:rsid w:val="00BC1F18"/>
    <w:rsid w:val="00BC20FE"/>
    <w:rsid w:val="00BD0120"/>
    <w:rsid w:val="00BD08BF"/>
    <w:rsid w:val="00BD293E"/>
    <w:rsid w:val="00BD3713"/>
    <w:rsid w:val="00BD3C03"/>
    <w:rsid w:val="00BD4199"/>
    <w:rsid w:val="00BD5D73"/>
    <w:rsid w:val="00BD6801"/>
    <w:rsid w:val="00BF6A00"/>
    <w:rsid w:val="00C11140"/>
    <w:rsid w:val="00C1538C"/>
    <w:rsid w:val="00C17E7E"/>
    <w:rsid w:val="00C23427"/>
    <w:rsid w:val="00C23D21"/>
    <w:rsid w:val="00C31FCC"/>
    <w:rsid w:val="00C32E22"/>
    <w:rsid w:val="00C35AEE"/>
    <w:rsid w:val="00C40813"/>
    <w:rsid w:val="00C41358"/>
    <w:rsid w:val="00C416D5"/>
    <w:rsid w:val="00C41CAE"/>
    <w:rsid w:val="00C437BC"/>
    <w:rsid w:val="00C44712"/>
    <w:rsid w:val="00C46158"/>
    <w:rsid w:val="00C54D71"/>
    <w:rsid w:val="00C55FAB"/>
    <w:rsid w:val="00C569C9"/>
    <w:rsid w:val="00C604A1"/>
    <w:rsid w:val="00C67336"/>
    <w:rsid w:val="00C70E0A"/>
    <w:rsid w:val="00C8400B"/>
    <w:rsid w:val="00C8405B"/>
    <w:rsid w:val="00C8588D"/>
    <w:rsid w:val="00C86B63"/>
    <w:rsid w:val="00C87327"/>
    <w:rsid w:val="00C905A4"/>
    <w:rsid w:val="00C97DC5"/>
    <w:rsid w:val="00CA2FF6"/>
    <w:rsid w:val="00CA5A13"/>
    <w:rsid w:val="00CB465F"/>
    <w:rsid w:val="00CB6A2B"/>
    <w:rsid w:val="00CC2B06"/>
    <w:rsid w:val="00CD453F"/>
    <w:rsid w:val="00CD4995"/>
    <w:rsid w:val="00CE204D"/>
    <w:rsid w:val="00CE68B3"/>
    <w:rsid w:val="00CF109E"/>
    <w:rsid w:val="00CF216B"/>
    <w:rsid w:val="00CF3BE7"/>
    <w:rsid w:val="00CF7218"/>
    <w:rsid w:val="00D00D75"/>
    <w:rsid w:val="00D03B17"/>
    <w:rsid w:val="00D0492D"/>
    <w:rsid w:val="00D04B4C"/>
    <w:rsid w:val="00D17657"/>
    <w:rsid w:val="00D21B32"/>
    <w:rsid w:val="00D330BA"/>
    <w:rsid w:val="00D35A8D"/>
    <w:rsid w:val="00D35BCD"/>
    <w:rsid w:val="00D41C0F"/>
    <w:rsid w:val="00D43957"/>
    <w:rsid w:val="00D46638"/>
    <w:rsid w:val="00D46A30"/>
    <w:rsid w:val="00D4745E"/>
    <w:rsid w:val="00D514F9"/>
    <w:rsid w:val="00D546DA"/>
    <w:rsid w:val="00D64555"/>
    <w:rsid w:val="00D70C00"/>
    <w:rsid w:val="00D73406"/>
    <w:rsid w:val="00D747FC"/>
    <w:rsid w:val="00D811A7"/>
    <w:rsid w:val="00D817F9"/>
    <w:rsid w:val="00D8363D"/>
    <w:rsid w:val="00D840C2"/>
    <w:rsid w:val="00D85C74"/>
    <w:rsid w:val="00D86269"/>
    <w:rsid w:val="00D876A9"/>
    <w:rsid w:val="00D95DAE"/>
    <w:rsid w:val="00D97213"/>
    <w:rsid w:val="00D97E0C"/>
    <w:rsid w:val="00DA0B0D"/>
    <w:rsid w:val="00DA3795"/>
    <w:rsid w:val="00DA3800"/>
    <w:rsid w:val="00DC53C6"/>
    <w:rsid w:val="00DC7D94"/>
    <w:rsid w:val="00DD64BF"/>
    <w:rsid w:val="00DE2E15"/>
    <w:rsid w:val="00DE3362"/>
    <w:rsid w:val="00DE4E15"/>
    <w:rsid w:val="00DE7974"/>
    <w:rsid w:val="00DF18DA"/>
    <w:rsid w:val="00DF38B1"/>
    <w:rsid w:val="00E007C6"/>
    <w:rsid w:val="00E05E89"/>
    <w:rsid w:val="00E1106D"/>
    <w:rsid w:val="00E13564"/>
    <w:rsid w:val="00E154BA"/>
    <w:rsid w:val="00E225D2"/>
    <w:rsid w:val="00E231B3"/>
    <w:rsid w:val="00E30958"/>
    <w:rsid w:val="00E3637F"/>
    <w:rsid w:val="00E4538F"/>
    <w:rsid w:val="00E51D48"/>
    <w:rsid w:val="00E60731"/>
    <w:rsid w:val="00E64EDB"/>
    <w:rsid w:val="00E6752F"/>
    <w:rsid w:val="00E71B3C"/>
    <w:rsid w:val="00E753EB"/>
    <w:rsid w:val="00E8187C"/>
    <w:rsid w:val="00E92BA6"/>
    <w:rsid w:val="00EA213C"/>
    <w:rsid w:val="00EB1A6C"/>
    <w:rsid w:val="00EB340C"/>
    <w:rsid w:val="00EB6586"/>
    <w:rsid w:val="00EB7B53"/>
    <w:rsid w:val="00EC4A83"/>
    <w:rsid w:val="00EC71EB"/>
    <w:rsid w:val="00ED0BB0"/>
    <w:rsid w:val="00ED0FBE"/>
    <w:rsid w:val="00ED115F"/>
    <w:rsid w:val="00ED39DC"/>
    <w:rsid w:val="00ED556F"/>
    <w:rsid w:val="00ED6F7D"/>
    <w:rsid w:val="00EE452D"/>
    <w:rsid w:val="00EE7FEB"/>
    <w:rsid w:val="00EF07F0"/>
    <w:rsid w:val="00EF14AE"/>
    <w:rsid w:val="00EF35EA"/>
    <w:rsid w:val="00EF36C5"/>
    <w:rsid w:val="00F046F7"/>
    <w:rsid w:val="00F106BE"/>
    <w:rsid w:val="00F145B8"/>
    <w:rsid w:val="00F2052F"/>
    <w:rsid w:val="00F22FE8"/>
    <w:rsid w:val="00F23EDB"/>
    <w:rsid w:val="00F263EE"/>
    <w:rsid w:val="00F32D1E"/>
    <w:rsid w:val="00F350BE"/>
    <w:rsid w:val="00F40A02"/>
    <w:rsid w:val="00F40F74"/>
    <w:rsid w:val="00F44EF1"/>
    <w:rsid w:val="00F47949"/>
    <w:rsid w:val="00F5058E"/>
    <w:rsid w:val="00F574A7"/>
    <w:rsid w:val="00F57D4C"/>
    <w:rsid w:val="00F651DA"/>
    <w:rsid w:val="00F65C76"/>
    <w:rsid w:val="00F72DAF"/>
    <w:rsid w:val="00F83EA7"/>
    <w:rsid w:val="00F8685F"/>
    <w:rsid w:val="00F9252C"/>
    <w:rsid w:val="00F93B70"/>
    <w:rsid w:val="00F95781"/>
    <w:rsid w:val="00F973FF"/>
    <w:rsid w:val="00FA011B"/>
    <w:rsid w:val="00FA4B53"/>
    <w:rsid w:val="00FA5D27"/>
    <w:rsid w:val="00FB22EC"/>
    <w:rsid w:val="00FB2928"/>
    <w:rsid w:val="00FB301E"/>
    <w:rsid w:val="00FC1E08"/>
    <w:rsid w:val="00FC2172"/>
    <w:rsid w:val="00FC2A20"/>
    <w:rsid w:val="00FC7651"/>
    <w:rsid w:val="00FC7698"/>
    <w:rsid w:val="00FC7A6B"/>
    <w:rsid w:val="00FD641B"/>
    <w:rsid w:val="00FE5C29"/>
    <w:rsid w:val="00FE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6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0"/>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C10"/>
    <w:rPr>
      <w:color w:val="0563C1" w:themeColor="hyperlink"/>
      <w:u w:val="single"/>
    </w:rPr>
  </w:style>
  <w:style w:type="paragraph" w:styleId="CommentText">
    <w:name w:val="annotation text"/>
    <w:basedOn w:val="Normal"/>
    <w:link w:val="CommentTextChar"/>
    <w:uiPriority w:val="99"/>
    <w:unhideWhenUsed/>
    <w:rsid w:val="007A0C10"/>
    <w:rPr>
      <w:sz w:val="20"/>
      <w:szCs w:val="20"/>
    </w:rPr>
  </w:style>
  <w:style w:type="character" w:customStyle="1" w:styleId="CommentTextChar">
    <w:name w:val="Comment Text Char"/>
    <w:basedOn w:val="DefaultParagraphFont"/>
    <w:link w:val="CommentText"/>
    <w:uiPriority w:val="99"/>
    <w:rsid w:val="007A0C10"/>
    <w:rPr>
      <w:rFonts w:eastAsia="Times New Roman" w:cs="Times New Roman"/>
      <w:kern w:val="0"/>
      <w:sz w:val="20"/>
      <w:szCs w:val="20"/>
      <w:lang w:val="lv-LV" w:eastAsia="ru-RU"/>
      <w14:ligatures w14:val="none"/>
    </w:rPr>
  </w:style>
  <w:style w:type="paragraph" w:styleId="BodyText2">
    <w:name w:val="Body Text 2"/>
    <w:basedOn w:val="Normal"/>
    <w:link w:val="BodyText2Char"/>
    <w:semiHidden/>
    <w:unhideWhenUsed/>
    <w:rsid w:val="007A0C10"/>
    <w:pPr>
      <w:spacing w:after="120" w:line="480" w:lineRule="auto"/>
    </w:pPr>
    <w:rPr>
      <w:lang w:val="x-none"/>
    </w:rPr>
  </w:style>
  <w:style w:type="character" w:customStyle="1" w:styleId="BodyText2Char">
    <w:name w:val="Body Text 2 Char"/>
    <w:basedOn w:val="DefaultParagraphFont"/>
    <w:link w:val="BodyText2"/>
    <w:semiHidden/>
    <w:rsid w:val="007A0C10"/>
    <w:rPr>
      <w:rFonts w:eastAsia="Times New Roman" w:cs="Times New Roman"/>
      <w:kern w:val="0"/>
      <w:szCs w:val="24"/>
      <w:lang w:val="x-none" w:eastAsia="ru-RU"/>
      <w14:ligatures w14:val="none"/>
    </w:rPr>
  </w:style>
  <w:style w:type="paragraph" w:styleId="ListParagraph">
    <w:name w:val="List Paragraph"/>
    <w:basedOn w:val="Normal"/>
    <w:uiPriority w:val="34"/>
    <w:qFormat/>
    <w:rsid w:val="007A0C10"/>
    <w:pPr>
      <w:ind w:left="720"/>
      <w:contextualSpacing/>
    </w:pPr>
  </w:style>
  <w:style w:type="character" w:styleId="CommentReference">
    <w:name w:val="annotation reference"/>
    <w:basedOn w:val="DefaultParagraphFont"/>
    <w:uiPriority w:val="99"/>
    <w:semiHidden/>
    <w:unhideWhenUsed/>
    <w:rsid w:val="007A0C10"/>
    <w:rPr>
      <w:sz w:val="16"/>
      <w:szCs w:val="16"/>
    </w:rPr>
  </w:style>
  <w:style w:type="table" w:styleId="TableGrid">
    <w:name w:val="Table Grid"/>
    <w:basedOn w:val="TableNormal"/>
    <w:uiPriority w:val="39"/>
    <w:rsid w:val="007A0C10"/>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2D3"/>
    <w:pPr>
      <w:tabs>
        <w:tab w:val="center" w:pos="4513"/>
        <w:tab w:val="right" w:pos="9026"/>
      </w:tabs>
    </w:pPr>
  </w:style>
  <w:style w:type="character" w:customStyle="1" w:styleId="HeaderChar">
    <w:name w:val="Header Char"/>
    <w:basedOn w:val="DefaultParagraphFont"/>
    <w:link w:val="Header"/>
    <w:uiPriority w:val="99"/>
    <w:rsid w:val="002332D3"/>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2332D3"/>
    <w:pPr>
      <w:tabs>
        <w:tab w:val="center" w:pos="4513"/>
        <w:tab w:val="right" w:pos="9026"/>
      </w:tabs>
    </w:pPr>
  </w:style>
  <w:style w:type="character" w:customStyle="1" w:styleId="FooterChar">
    <w:name w:val="Footer Char"/>
    <w:basedOn w:val="DefaultParagraphFont"/>
    <w:link w:val="Footer"/>
    <w:uiPriority w:val="99"/>
    <w:rsid w:val="002332D3"/>
    <w:rPr>
      <w:rFonts w:eastAsia="Times New Roman" w:cs="Times New Roman"/>
      <w:kern w:val="0"/>
      <w:szCs w:val="24"/>
      <w:lang w:val="lv-LV" w:eastAsia="ru-RU"/>
      <w14:ligatures w14:val="none"/>
    </w:rPr>
  </w:style>
  <w:style w:type="paragraph" w:styleId="CommentSubject">
    <w:name w:val="annotation subject"/>
    <w:basedOn w:val="CommentText"/>
    <w:next w:val="CommentText"/>
    <w:link w:val="CommentSubjectChar"/>
    <w:uiPriority w:val="99"/>
    <w:semiHidden/>
    <w:unhideWhenUsed/>
    <w:rsid w:val="00AA1B5C"/>
    <w:rPr>
      <w:b/>
      <w:bCs/>
    </w:rPr>
  </w:style>
  <w:style w:type="character" w:customStyle="1" w:styleId="CommentSubjectChar">
    <w:name w:val="Comment Subject Char"/>
    <w:basedOn w:val="CommentTextChar"/>
    <w:link w:val="CommentSubject"/>
    <w:uiPriority w:val="99"/>
    <w:semiHidden/>
    <w:rsid w:val="00AA1B5C"/>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EC71EB"/>
    <w:rPr>
      <w:color w:val="605E5C"/>
      <w:shd w:val="clear" w:color="auto" w:fill="E1DFDD"/>
    </w:rPr>
  </w:style>
  <w:style w:type="character" w:styleId="FollowedHyperlink">
    <w:name w:val="FollowedHyperlink"/>
    <w:basedOn w:val="DefaultParagraphFont"/>
    <w:uiPriority w:val="99"/>
    <w:semiHidden/>
    <w:unhideWhenUsed/>
    <w:rsid w:val="00EC71EB"/>
    <w:rPr>
      <w:color w:val="954F72" w:themeColor="followedHyperlink"/>
      <w:u w:val="single"/>
    </w:rPr>
  </w:style>
  <w:style w:type="paragraph" w:styleId="Revision">
    <w:name w:val="Revision"/>
    <w:hidden/>
    <w:uiPriority w:val="99"/>
    <w:semiHidden/>
    <w:rsid w:val="00E64EDB"/>
    <w:pPr>
      <w:spacing w:after="0" w:line="240" w:lineRule="auto"/>
    </w:pPr>
    <w:rPr>
      <w:rFonts w:eastAsia="Times New Roman" w:cs="Times New Roman"/>
      <w:kern w:val="0"/>
      <w:szCs w:val="24"/>
      <w:lang w:val="lv-LV" w:eastAsia="ru-RU"/>
      <w14:ligatures w14:val="none"/>
    </w:rPr>
  </w:style>
  <w:style w:type="paragraph" w:styleId="ListBullet">
    <w:name w:val="List Bullet"/>
    <w:basedOn w:val="Normal"/>
    <w:uiPriority w:val="99"/>
    <w:unhideWhenUsed/>
    <w:rsid w:val="00F47949"/>
    <w:pPr>
      <w:numPr>
        <w:numId w:val="4"/>
      </w:numPr>
      <w:spacing w:after="200" w:line="276" w:lineRule="auto"/>
      <w:contextualSpacing/>
    </w:pPr>
    <w:rPr>
      <w:rFonts w:eastAsiaTheme="minorHAnsi" w:cstheme="minorBidi"/>
      <w:szCs w:val="22"/>
      <w:lang w:eastAsia="en-US"/>
    </w:rPr>
  </w:style>
  <w:style w:type="character" w:styleId="Strong">
    <w:name w:val="Strong"/>
    <w:qFormat/>
    <w:rsid w:val="00D546DA"/>
    <w:rPr>
      <w:b/>
      <w:bCs/>
    </w:rPr>
  </w:style>
  <w:style w:type="paragraph" w:styleId="NoSpacing">
    <w:name w:val="No Spacing"/>
    <w:uiPriority w:val="1"/>
    <w:qFormat/>
    <w:rsid w:val="00D546DA"/>
    <w:pPr>
      <w:spacing w:after="0" w:line="240" w:lineRule="auto"/>
    </w:pPr>
    <w:rPr>
      <w:rFonts w:eastAsia="Calibri" w:cs="Times New Roman"/>
      <w:kern w:val="0"/>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88862">
      <w:bodyDiv w:val="1"/>
      <w:marLeft w:val="0"/>
      <w:marRight w:val="0"/>
      <w:marTop w:val="0"/>
      <w:marBottom w:val="0"/>
      <w:divBdr>
        <w:top w:val="none" w:sz="0" w:space="0" w:color="auto"/>
        <w:left w:val="none" w:sz="0" w:space="0" w:color="auto"/>
        <w:bottom w:val="none" w:sz="0" w:space="0" w:color="auto"/>
        <w:right w:val="none" w:sz="0" w:space="0" w:color="auto"/>
      </w:divBdr>
    </w:div>
    <w:div w:id="11485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09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755" TargetMode="External"/><Relationship Id="rId5" Type="http://schemas.openxmlformats.org/officeDocument/2006/relationships/webSettings" Target="webSettings.xml"/><Relationship Id="rId10" Type="http://schemas.openxmlformats.org/officeDocument/2006/relationships/hyperlink" Target="https://manas.tiesas.lv/eTiesasMvc/nolemumi/pdf/293698.pdf" TargetMode="External"/><Relationship Id="rId4" Type="http://schemas.openxmlformats.org/officeDocument/2006/relationships/settings" Target="settings.xml"/><Relationship Id="rId9" Type="http://schemas.openxmlformats.org/officeDocument/2006/relationships/hyperlink" Target="https://www.at.gov.lv/downloadlawfile/56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0240-8B45-46EB-8BEC-B536A6F0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11217</Words>
  <Characters>6395</Characters>
  <Application>Microsoft Office Word</Application>
  <DocSecurity>0</DocSecurity>
  <Lines>53</Lines>
  <Paragraphs>35</Paragraphs>
  <ScaleCrop>false</ScaleCrop>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2024-10-25T08:41:00Z</dcterms:created>
  <dcterms:modified xsi:type="dcterms:W3CDTF">2024-10-25T08:42:00Z</dcterms:modified>
</cp:coreProperties>
</file>