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9C5C" w14:textId="77777777" w:rsidR="0061098B" w:rsidRPr="00B71A18" w:rsidRDefault="0061098B" w:rsidP="0061098B">
      <w:pPr>
        <w:spacing w:after="0" w:line="276" w:lineRule="auto"/>
        <w:jc w:val="both"/>
        <w:rPr>
          <w:b/>
          <w:bCs/>
        </w:rPr>
      </w:pPr>
      <w:r w:rsidRPr="00B71A18">
        <w:rPr>
          <w:b/>
          <w:bCs/>
        </w:rPr>
        <w:t xml:space="preserve">Ierobežojums apelācijas instances tiesai atzīt par pierādītiem smagākus inkriminētā noziedzīgā nodarījuma faktiskos apstākļus </w:t>
      </w:r>
    </w:p>
    <w:p w14:paraId="3D771E09" w14:textId="77777777" w:rsidR="0061098B" w:rsidRDefault="0061098B" w:rsidP="0061098B">
      <w:pPr>
        <w:spacing w:after="0" w:line="276" w:lineRule="auto"/>
        <w:jc w:val="both"/>
      </w:pPr>
      <w:r>
        <w:t>Apelācijas instances tiesa nevar atzīt par pierādītiem smagākus inkriminētā noziedzīgā nodarījuma faktiskos apstākļus nekā atzinusi pirmās instances tiesa, ja par to nav iesniegts apelācijas protests.</w:t>
      </w:r>
    </w:p>
    <w:p w14:paraId="1DC803FB" w14:textId="77777777" w:rsidR="0061098B" w:rsidRDefault="0061098B" w:rsidP="0061098B">
      <w:pPr>
        <w:spacing w:after="0" w:line="276" w:lineRule="auto"/>
        <w:jc w:val="both"/>
      </w:pPr>
      <w:r>
        <w:t>Tādējādi, ja pirmās instances tiesa atzinusi, ka noziedzīgo nodarījumu apsūdzētais izdarījis personu grupā ar vienu citu personu, apelācijas instances tiesa, izskatot lietu sakarā ar aizstāvja apelācijas sūdzību, nav tiesīga atzīt, ka apsūdzētais noziedzīgo nodarījumu ir izdarījis personu grupā ar divām citām personām, jo tas pasliktina apsūdzētā stāvokli. Noziedzīgu nodarījumu, kas izdarīts personu grupā ar divām citām personām, raksturo augstāka bīstamības un kaitīguma pakāpe nekā noziedzīgu nodarījumu, kas izdarīts personu grupā ar vienu citu personu.</w:t>
      </w:r>
    </w:p>
    <w:p w14:paraId="14837676" w14:textId="77777777" w:rsidR="0061098B" w:rsidRPr="00645421" w:rsidRDefault="0061098B" w:rsidP="00155C53">
      <w:pPr>
        <w:widowControl w:val="0"/>
        <w:spacing w:after="0" w:line="276" w:lineRule="auto"/>
        <w:jc w:val="center"/>
        <w:rPr>
          <w:rFonts w:asciiTheme="majorBidi" w:eastAsia="Times New Roman" w:hAnsiTheme="majorBidi" w:cstheme="majorBidi"/>
          <w:szCs w:val="24"/>
        </w:rPr>
      </w:pPr>
    </w:p>
    <w:p w14:paraId="2A1D6557" w14:textId="13BCB177" w:rsidR="00B94DB3" w:rsidRDefault="00B94DB3" w:rsidP="0061098B">
      <w:pPr>
        <w:widowControl w:val="0"/>
        <w:spacing w:after="0" w:line="276" w:lineRule="auto"/>
        <w:jc w:val="center"/>
        <w:rPr>
          <w:rFonts w:asciiTheme="majorBidi" w:hAnsiTheme="majorBidi" w:cstheme="majorBidi"/>
          <w:b/>
          <w:szCs w:val="24"/>
        </w:rPr>
      </w:pPr>
      <w:r w:rsidRPr="00645421">
        <w:rPr>
          <w:rFonts w:asciiTheme="majorBidi" w:hAnsiTheme="majorBidi" w:cstheme="majorBidi"/>
          <w:b/>
          <w:szCs w:val="24"/>
        </w:rPr>
        <w:t>Latvijas Republikas Senāt</w:t>
      </w:r>
      <w:r w:rsidR="0061098B">
        <w:rPr>
          <w:rFonts w:asciiTheme="majorBidi" w:hAnsiTheme="majorBidi" w:cstheme="majorBidi"/>
          <w:b/>
          <w:szCs w:val="24"/>
        </w:rPr>
        <w:t>a</w:t>
      </w:r>
    </w:p>
    <w:p w14:paraId="0CC207DD" w14:textId="412CD051" w:rsidR="0061098B" w:rsidRPr="0061098B" w:rsidRDefault="0061098B" w:rsidP="0061098B">
      <w:pPr>
        <w:widowControl w:val="0"/>
        <w:spacing w:after="0" w:line="276" w:lineRule="auto"/>
        <w:jc w:val="center"/>
        <w:rPr>
          <w:rFonts w:asciiTheme="majorBidi" w:eastAsia="Times New Roman" w:hAnsiTheme="majorBidi" w:cstheme="majorBidi"/>
          <w:b/>
          <w:bCs/>
          <w:szCs w:val="24"/>
        </w:rPr>
      </w:pPr>
      <w:r w:rsidRPr="0061098B">
        <w:rPr>
          <w:rFonts w:asciiTheme="majorBidi" w:eastAsia="Times New Roman" w:hAnsiTheme="majorBidi" w:cstheme="majorBidi"/>
          <w:b/>
          <w:bCs/>
          <w:szCs w:val="24"/>
        </w:rPr>
        <w:t>Krimināllietu departament</w:t>
      </w:r>
      <w:r w:rsidRPr="0061098B">
        <w:rPr>
          <w:rFonts w:asciiTheme="majorBidi" w:eastAsia="Times New Roman" w:hAnsiTheme="majorBidi" w:cstheme="majorBidi"/>
          <w:b/>
          <w:bCs/>
          <w:szCs w:val="24"/>
        </w:rPr>
        <w:t>a</w:t>
      </w:r>
    </w:p>
    <w:p w14:paraId="56583D89" w14:textId="753EC359" w:rsidR="0061098B" w:rsidRPr="0061098B" w:rsidRDefault="0061098B" w:rsidP="0061098B">
      <w:pPr>
        <w:widowControl w:val="0"/>
        <w:spacing w:after="0" w:line="276" w:lineRule="auto"/>
        <w:jc w:val="center"/>
        <w:rPr>
          <w:rFonts w:asciiTheme="majorBidi" w:hAnsiTheme="majorBidi" w:cstheme="majorBidi"/>
          <w:b/>
          <w:bCs/>
          <w:szCs w:val="24"/>
        </w:rPr>
      </w:pPr>
      <w:r w:rsidRPr="0061098B">
        <w:rPr>
          <w:rFonts w:asciiTheme="majorBidi" w:eastAsia="Times New Roman" w:hAnsiTheme="majorBidi" w:cstheme="majorBidi"/>
          <w:b/>
          <w:bCs/>
          <w:szCs w:val="24"/>
        </w:rPr>
        <w:t>2024. gada 19. septembr</w:t>
      </w:r>
      <w:r w:rsidRPr="0061098B">
        <w:rPr>
          <w:rFonts w:asciiTheme="majorBidi" w:eastAsia="Times New Roman" w:hAnsiTheme="majorBidi" w:cstheme="majorBidi"/>
          <w:b/>
          <w:bCs/>
          <w:szCs w:val="24"/>
        </w:rPr>
        <w:t>a</w:t>
      </w:r>
    </w:p>
    <w:p w14:paraId="44C58EAD" w14:textId="77777777" w:rsidR="00B94DB3" w:rsidRPr="0061098B" w:rsidRDefault="00B94DB3" w:rsidP="0061098B">
      <w:pPr>
        <w:widowControl w:val="0"/>
        <w:spacing w:after="0" w:line="276" w:lineRule="auto"/>
        <w:jc w:val="center"/>
        <w:rPr>
          <w:rFonts w:asciiTheme="majorBidi" w:hAnsiTheme="majorBidi" w:cstheme="majorBidi"/>
          <w:b/>
          <w:bCs/>
          <w:szCs w:val="24"/>
        </w:rPr>
      </w:pPr>
      <w:r w:rsidRPr="0061098B">
        <w:rPr>
          <w:rFonts w:asciiTheme="majorBidi" w:hAnsiTheme="majorBidi" w:cstheme="majorBidi"/>
          <w:b/>
          <w:bCs/>
          <w:szCs w:val="24"/>
        </w:rPr>
        <w:t>LĒMUMS</w:t>
      </w:r>
    </w:p>
    <w:p w14:paraId="6A02A2F0" w14:textId="77777777" w:rsidR="0061098B" w:rsidRDefault="0061098B" w:rsidP="0061098B">
      <w:pPr>
        <w:widowControl w:val="0"/>
        <w:spacing w:after="0" w:line="276" w:lineRule="auto"/>
        <w:jc w:val="center"/>
        <w:rPr>
          <w:rFonts w:asciiTheme="majorBidi" w:eastAsia="Times New Roman" w:hAnsiTheme="majorBidi" w:cstheme="majorBidi"/>
          <w:b/>
          <w:bCs/>
          <w:color w:val="000000" w:themeColor="text1"/>
          <w:szCs w:val="24"/>
        </w:rPr>
      </w:pPr>
      <w:r w:rsidRPr="0061098B">
        <w:rPr>
          <w:rFonts w:asciiTheme="majorBidi" w:eastAsia="Times New Roman" w:hAnsiTheme="majorBidi" w:cstheme="majorBidi"/>
          <w:b/>
          <w:bCs/>
          <w:color w:val="000000" w:themeColor="text1"/>
          <w:szCs w:val="24"/>
        </w:rPr>
        <w:t>Lieta Nr. 13905000120, SKK</w:t>
      </w:r>
      <w:r w:rsidRPr="0061098B">
        <w:rPr>
          <w:rFonts w:asciiTheme="majorBidi" w:eastAsia="Times New Roman" w:hAnsiTheme="majorBidi" w:cstheme="majorBidi"/>
          <w:b/>
          <w:bCs/>
          <w:color w:val="000000" w:themeColor="text1"/>
          <w:szCs w:val="24"/>
        </w:rPr>
        <w:noBreakHyphen/>
        <w:t>86/2024</w:t>
      </w:r>
    </w:p>
    <w:p w14:paraId="28154D64" w14:textId="1BAC0B4C" w:rsidR="005965B4" w:rsidRPr="005965B4" w:rsidRDefault="005965B4" w:rsidP="005965B4">
      <w:pPr>
        <w:widowControl w:val="0"/>
        <w:spacing w:after="0" w:line="276" w:lineRule="auto"/>
        <w:jc w:val="center"/>
        <w:rPr>
          <w:rFonts w:asciiTheme="majorBidi" w:eastAsia="Times New Roman" w:hAnsiTheme="majorBidi" w:cstheme="majorBidi"/>
          <w:color w:val="000000" w:themeColor="text1"/>
          <w:szCs w:val="24"/>
        </w:rPr>
      </w:pPr>
      <w:hyperlink r:id="rId8" w:history="1">
        <w:r w:rsidRPr="005965B4">
          <w:rPr>
            <w:rStyle w:val="Hyperlink"/>
            <w:rFonts w:asciiTheme="majorBidi" w:eastAsia="Times New Roman" w:hAnsiTheme="majorBidi" w:cstheme="majorBidi"/>
            <w:szCs w:val="24"/>
          </w:rPr>
          <w:t>ECLI:LV:AT:2024:0919.13905000120.9.L</w:t>
        </w:r>
      </w:hyperlink>
    </w:p>
    <w:p w14:paraId="6F4E7F06" w14:textId="77777777" w:rsidR="0061098B" w:rsidRPr="00645421" w:rsidRDefault="0061098B" w:rsidP="0061098B">
      <w:pPr>
        <w:widowControl w:val="0"/>
        <w:spacing w:after="0" w:line="276" w:lineRule="auto"/>
        <w:rPr>
          <w:rFonts w:asciiTheme="majorBidi" w:eastAsia="Times New Roman" w:hAnsiTheme="majorBidi" w:cstheme="majorBidi"/>
          <w:szCs w:val="24"/>
        </w:rPr>
      </w:pPr>
    </w:p>
    <w:p w14:paraId="036E6ACE" w14:textId="74F57F56" w:rsidR="00B94DB3" w:rsidRPr="00645421" w:rsidRDefault="00B94DB3" w:rsidP="00155C53">
      <w:pPr>
        <w:widowControl w:val="0"/>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 xml:space="preserve">Senāts šādā sastāvā: senatore referente Inguna Radzeviča, senatori </w:t>
      </w:r>
      <w:r w:rsidR="000675A0" w:rsidRPr="00645421">
        <w:rPr>
          <w:rFonts w:asciiTheme="majorBidi" w:hAnsiTheme="majorBidi" w:cstheme="majorBidi"/>
          <w:szCs w:val="24"/>
        </w:rPr>
        <w:t>Anita Poļakova</w:t>
      </w:r>
      <w:r w:rsidRPr="00645421">
        <w:rPr>
          <w:rFonts w:asciiTheme="majorBidi" w:hAnsiTheme="majorBidi" w:cstheme="majorBidi"/>
          <w:szCs w:val="24"/>
        </w:rPr>
        <w:t xml:space="preserve"> un </w:t>
      </w:r>
      <w:r w:rsidR="000675A0" w:rsidRPr="00645421">
        <w:rPr>
          <w:rFonts w:asciiTheme="majorBidi" w:hAnsiTheme="majorBidi" w:cstheme="majorBidi"/>
          <w:szCs w:val="24"/>
        </w:rPr>
        <w:t>Aivars Uminskis</w:t>
      </w:r>
    </w:p>
    <w:p w14:paraId="190E6254" w14:textId="77777777" w:rsidR="00EF4EC6" w:rsidRPr="00645421" w:rsidRDefault="00EF4EC6" w:rsidP="00155C53">
      <w:pPr>
        <w:widowControl w:val="0"/>
        <w:spacing w:after="0" w:line="276" w:lineRule="auto"/>
        <w:ind w:firstLine="720"/>
        <w:jc w:val="both"/>
        <w:rPr>
          <w:rFonts w:asciiTheme="majorBidi" w:hAnsiTheme="majorBidi" w:cstheme="majorBidi"/>
          <w:szCs w:val="24"/>
        </w:rPr>
      </w:pPr>
    </w:p>
    <w:p w14:paraId="3E041237" w14:textId="540E209F" w:rsidR="00B94DB3" w:rsidRPr="00645421" w:rsidRDefault="00B94DB3" w:rsidP="00155C53">
      <w:pPr>
        <w:widowControl w:val="0"/>
        <w:spacing w:after="0" w:line="276" w:lineRule="auto"/>
        <w:ind w:firstLine="720"/>
        <w:jc w:val="both"/>
        <w:rPr>
          <w:rFonts w:asciiTheme="majorBidi" w:eastAsia="Times New Roman" w:hAnsiTheme="majorBidi" w:cstheme="majorBidi"/>
          <w:szCs w:val="24"/>
        </w:rPr>
      </w:pPr>
      <w:r w:rsidRPr="00645421">
        <w:rPr>
          <w:rFonts w:asciiTheme="majorBidi" w:eastAsia="Times New Roman" w:hAnsiTheme="majorBidi" w:cstheme="majorBidi"/>
          <w:szCs w:val="24"/>
        </w:rPr>
        <w:t xml:space="preserve">izskatīja rakstveida procesā krimināllietu sakarā </w:t>
      </w:r>
      <w:r w:rsidR="00517253" w:rsidRPr="00645421">
        <w:rPr>
          <w:rFonts w:asciiTheme="majorBidi" w:eastAsia="Times New Roman" w:hAnsiTheme="majorBidi" w:cstheme="majorBidi"/>
          <w:szCs w:val="24"/>
        </w:rPr>
        <w:t xml:space="preserve">ar </w:t>
      </w:r>
      <w:r w:rsidR="00517253" w:rsidRPr="00645421">
        <w:rPr>
          <w:rFonts w:asciiTheme="majorBidi" w:hAnsiTheme="majorBidi" w:cstheme="majorBidi"/>
          <w:szCs w:val="24"/>
        </w:rPr>
        <w:t xml:space="preserve">apsūdzētā </w:t>
      </w:r>
      <w:r w:rsidR="0061098B">
        <w:rPr>
          <w:rFonts w:asciiTheme="majorBidi" w:hAnsiTheme="majorBidi" w:cstheme="majorBidi"/>
          <w:szCs w:val="24"/>
        </w:rPr>
        <w:t>[pers. A]</w:t>
      </w:r>
      <w:r w:rsidR="00517253" w:rsidRPr="00645421">
        <w:rPr>
          <w:rFonts w:asciiTheme="majorBidi" w:hAnsiTheme="majorBidi" w:cstheme="majorBidi"/>
          <w:szCs w:val="24"/>
        </w:rPr>
        <w:t xml:space="preserve"> </w:t>
      </w:r>
      <w:r w:rsidR="00543AC9">
        <w:rPr>
          <w:rFonts w:asciiTheme="majorBidi" w:hAnsiTheme="majorBidi" w:cstheme="majorBidi"/>
          <w:szCs w:val="24"/>
        </w:rPr>
        <w:t xml:space="preserve">aizstāvja zvērināta advokāta Māra Bites </w:t>
      </w:r>
      <w:r w:rsidR="00517253" w:rsidRPr="00645421">
        <w:rPr>
          <w:rFonts w:asciiTheme="majorBidi" w:hAnsiTheme="majorBidi" w:cstheme="majorBidi"/>
          <w:szCs w:val="24"/>
        </w:rPr>
        <w:t>kasācijas sūdzīb</w:t>
      </w:r>
      <w:r w:rsidR="00793D27" w:rsidRPr="00645421">
        <w:rPr>
          <w:rFonts w:asciiTheme="majorBidi" w:hAnsiTheme="majorBidi" w:cstheme="majorBidi"/>
          <w:szCs w:val="24"/>
        </w:rPr>
        <w:t>u</w:t>
      </w:r>
      <w:r w:rsidR="00517253" w:rsidRPr="00645421">
        <w:rPr>
          <w:rFonts w:asciiTheme="majorBidi" w:hAnsiTheme="majorBidi" w:cstheme="majorBidi"/>
          <w:szCs w:val="24"/>
        </w:rPr>
        <w:t xml:space="preserve"> par </w:t>
      </w:r>
      <w:r w:rsidR="00543AC9">
        <w:rPr>
          <w:rFonts w:asciiTheme="majorBidi" w:hAnsiTheme="majorBidi" w:cstheme="majorBidi"/>
          <w:szCs w:val="24"/>
        </w:rPr>
        <w:t>Zemgales</w:t>
      </w:r>
      <w:r w:rsidR="00517253" w:rsidRPr="00645421">
        <w:rPr>
          <w:rFonts w:asciiTheme="majorBidi" w:hAnsiTheme="majorBidi" w:cstheme="majorBidi"/>
          <w:szCs w:val="24"/>
        </w:rPr>
        <w:t xml:space="preserve"> apgabaltiesas 2023. gada 2. </w:t>
      </w:r>
      <w:r w:rsidR="00543AC9">
        <w:rPr>
          <w:rFonts w:asciiTheme="majorBidi" w:hAnsiTheme="majorBidi" w:cstheme="majorBidi"/>
          <w:szCs w:val="24"/>
        </w:rPr>
        <w:t>oktobra</w:t>
      </w:r>
      <w:r w:rsidR="00517253" w:rsidRPr="00645421">
        <w:rPr>
          <w:rFonts w:asciiTheme="majorBidi" w:hAnsiTheme="majorBidi" w:cstheme="majorBidi"/>
          <w:szCs w:val="24"/>
        </w:rPr>
        <w:t xml:space="preserve"> spriedumu</w:t>
      </w:r>
      <w:r w:rsidRPr="00645421">
        <w:rPr>
          <w:rFonts w:asciiTheme="majorBidi" w:eastAsia="Times New Roman" w:hAnsiTheme="majorBidi" w:cstheme="majorBidi"/>
          <w:szCs w:val="24"/>
        </w:rPr>
        <w:t>.</w:t>
      </w:r>
    </w:p>
    <w:p w14:paraId="3D3B965B" w14:textId="77777777" w:rsidR="00B94DB3" w:rsidRPr="00645421" w:rsidRDefault="00B94DB3" w:rsidP="00155C53">
      <w:pPr>
        <w:widowControl w:val="0"/>
        <w:spacing w:after="0" w:line="276" w:lineRule="auto"/>
        <w:ind w:firstLine="680"/>
        <w:jc w:val="both"/>
        <w:rPr>
          <w:rFonts w:asciiTheme="majorBidi" w:hAnsiTheme="majorBidi" w:cstheme="majorBidi"/>
          <w:szCs w:val="24"/>
        </w:rPr>
      </w:pPr>
    </w:p>
    <w:p w14:paraId="3203FAC0" w14:textId="77777777" w:rsidR="00B94DB3" w:rsidRPr="00645421" w:rsidRDefault="00B94DB3" w:rsidP="00155C53">
      <w:pPr>
        <w:widowControl w:val="0"/>
        <w:autoSpaceDE w:val="0"/>
        <w:autoSpaceDN w:val="0"/>
        <w:adjustRightInd w:val="0"/>
        <w:spacing w:after="0" w:line="276" w:lineRule="auto"/>
        <w:jc w:val="center"/>
        <w:rPr>
          <w:rFonts w:asciiTheme="majorBidi" w:hAnsiTheme="majorBidi" w:cstheme="majorBidi"/>
          <w:b/>
          <w:bCs/>
          <w:szCs w:val="24"/>
        </w:rPr>
      </w:pPr>
      <w:r w:rsidRPr="00645421">
        <w:rPr>
          <w:rFonts w:asciiTheme="majorBidi" w:hAnsiTheme="majorBidi" w:cstheme="majorBidi"/>
          <w:b/>
          <w:bCs/>
          <w:szCs w:val="24"/>
        </w:rPr>
        <w:t>Aprakstošā daļa</w:t>
      </w:r>
    </w:p>
    <w:p w14:paraId="5DB75B7C" w14:textId="77777777" w:rsidR="00B94DB3" w:rsidRPr="00645421" w:rsidRDefault="00B94DB3" w:rsidP="00155C53">
      <w:pPr>
        <w:widowControl w:val="0"/>
        <w:autoSpaceDE w:val="0"/>
        <w:autoSpaceDN w:val="0"/>
        <w:adjustRightInd w:val="0"/>
        <w:spacing w:after="0" w:line="276" w:lineRule="auto"/>
        <w:ind w:firstLine="680"/>
        <w:jc w:val="center"/>
        <w:rPr>
          <w:rFonts w:asciiTheme="majorBidi" w:hAnsiTheme="majorBidi" w:cstheme="majorBidi"/>
          <w:b/>
          <w:bCs/>
          <w:szCs w:val="24"/>
        </w:rPr>
      </w:pPr>
    </w:p>
    <w:p w14:paraId="5E3D85AD" w14:textId="1E366C2E" w:rsidR="00B94DB3" w:rsidRPr="00645421" w:rsidRDefault="00B94DB3" w:rsidP="00155C53">
      <w:pPr>
        <w:widowControl w:val="0"/>
        <w:tabs>
          <w:tab w:val="left" w:pos="1710"/>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 xml:space="preserve">[1] Ar </w:t>
      </w:r>
      <w:r w:rsidR="00543AC9">
        <w:rPr>
          <w:rFonts w:asciiTheme="majorBidi" w:hAnsiTheme="majorBidi" w:cstheme="majorBidi"/>
          <w:szCs w:val="24"/>
        </w:rPr>
        <w:t>Zemgales rajona</w:t>
      </w:r>
      <w:r w:rsidR="00C610A7" w:rsidRPr="00645421">
        <w:rPr>
          <w:rFonts w:asciiTheme="majorBidi" w:hAnsiTheme="majorBidi" w:cstheme="majorBidi"/>
          <w:szCs w:val="24"/>
        </w:rPr>
        <w:t xml:space="preserve"> tiesas</w:t>
      </w:r>
      <w:r w:rsidRPr="00645421">
        <w:rPr>
          <w:rFonts w:asciiTheme="majorBidi" w:hAnsiTheme="majorBidi" w:cstheme="majorBidi"/>
          <w:szCs w:val="24"/>
        </w:rPr>
        <w:t xml:space="preserve"> 20</w:t>
      </w:r>
      <w:r w:rsidR="00543AC9">
        <w:rPr>
          <w:rFonts w:asciiTheme="majorBidi" w:hAnsiTheme="majorBidi" w:cstheme="majorBidi"/>
          <w:szCs w:val="24"/>
        </w:rPr>
        <w:t>22</w:t>
      </w:r>
      <w:r w:rsidRPr="00645421">
        <w:rPr>
          <w:rFonts w:asciiTheme="majorBidi" w:hAnsiTheme="majorBidi" w:cstheme="majorBidi"/>
          <w:szCs w:val="24"/>
        </w:rPr>
        <w:t xml:space="preserve">. gada </w:t>
      </w:r>
      <w:r w:rsidR="00793D27" w:rsidRPr="00645421">
        <w:rPr>
          <w:rFonts w:asciiTheme="majorBidi" w:hAnsiTheme="majorBidi" w:cstheme="majorBidi"/>
          <w:szCs w:val="24"/>
        </w:rPr>
        <w:t>11</w:t>
      </w:r>
      <w:r w:rsidRPr="00645421">
        <w:rPr>
          <w:rFonts w:asciiTheme="majorBidi" w:hAnsiTheme="majorBidi" w:cstheme="majorBidi"/>
          <w:szCs w:val="24"/>
        </w:rPr>
        <w:t>. </w:t>
      </w:r>
      <w:r w:rsidR="00543AC9">
        <w:rPr>
          <w:rFonts w:asciiTheme="majorBidi" w:hAnsiTheme="majorBidi" w:cstheme="majorBidi"/>
          <w:szCs w:val="24"/>
        </w:rPr>
        <w:t>novembra</w:t>
      </w:r>
      <w:r w:rsidRPr="00645421">
        <w:rPr>
          <w:rFonts w:asciiTheme="majorBidi" w:hAnsiTheme="majorBidi" w:cstheme="majorBidi"/>
          <w:szCs w:val="24"/>
        </w:rPr>
        <w:t xml:space="preserve"> spriedumu</w:t>
      </w:r>
    </w:p>
    <w:p w14:paraId="793E31AF" w14:textId="0CAF68EE" w:rsidR="00B94DB3" w:rsidRPr="00645421" w:rsidRDefault="0061098B" w:rsidP="00155C5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94DB3" w:rsidRPr="00645421">
        <w:rPr>
          <w:rFonts w:asciiTheme="majorBidi" w:hAnsiTheme="majorBidi" w:cstheme="majorBidi"/>
          <w:szCs w:val="24"/>
        </w:rPr>
        <w:t xml:space="preserve">, personas kods </w:t>
      </w:r>
      <w:r>
        <w:rPr>
          <w:rFonts w:asciiTheme="majorBidi" w:hAnsiTheme="majorBidi" w:cstheme="majorBidi"/>
          <w:szCs w:val="24"/>
        </w:rPr>
        <w:t>[..]</w:t>
      </w:r>
      <w:r w:rsidR="00B94DB3" w:rsidRPr="00645421">
        <w:rPr>
          <w:rFonts w:asciiTheme="majorBidi" w:hAnsiTheme="majorBidi" w:cstheme="majorBidi"/>
          <w:szCs w:val="24"/>
        </w:rPr>
        <w:t>,</w:t>
      </w:r>
    </w:p>
    <w:p w14:paraId="38E7E5B2" w14:textId="0B422362" w:rsidR="00543AC9" w:rsidRDefault="00793D27" w:rsidP="00543AC9">
      <w:pPr>
        <w:widowControl w:val="0"/>
        <w:tabs>
          <w:tab w:val="left" w:pos="1710"/>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 xml:space="preserve">atzīts par vainīgu Krimināllikuma </w:t>
      </w:r>
      <w:r w:rsidR="00543AC9">
        <w:rPr>
          <w:rFonts w:asciiTheme="majorBidi" w:hAnsiTheme="majorBidi" w:cstheme="majorBidi"/>
          <w:szCs w:val="24"/>
        </w:rPr>
        <w:t>117</w:t>
      </w:r>
      <w:r w:rsidRPr="00645421">
        <w:rPr>
          <w:rFonts w:asciiTheme="majorBidi" w:hAnsiTheme="majorBidi" w:cstheme="majorBidi"/>
          <w:szCs w:val="24"/>
        </w:rPr>
        <w:t xml:space="preserve">. panta </w:t>
      </w:r>
      <w:r w:rsidR="00543AC9">
        <w:rPr>
          <w:rFonts w:asciiTheme="majorBidi" w:hAnsiTheme="majorBidi" w:cstheme="majorBidi"/>
          <w:szCs w:val="24"/>
        </w:rPr>
        <w:t xml:space="preserve">10. punktā paredzētajā noziedzīgajā nodarījumā un sodīts ar brīvības atņemšanu uz 17 gadiem </w:t>
      </w:r>
      <w:r w:rsidR="001A5B47">
        <w:rPr>
          <w:rFonts w:asciiTheme="majorBidi" w:hAnsiTheme="majorBidi" w:cstheme="majorBidi"/>
          <w:szCs w:val="24"/>
        </w:rPr>
        <w:t xml:space="preserve">un </w:t>
      </w:r>
      <w:r w:rsidR="00547F30">
        <w:rPr>
          <w:rFonts w:asciiTheme="majorBidi" w:hAnsiTheme="majorBidi" w:cstheme="majorBidi"/>
          <w:szCs w:val="24"/>
        </w:rPr>
        <w:t>ar</w:t>
      </w:r>
      <w:r w:rsidR="00543AC9">
        <w:rPr>
          <w:rFonts w:asciiTheme="majorBidi" w:hAnsiTheme="majorBidi" w:cstheme="majorBidi"/>
          <w:szCs w:val="24"/>
        </w:rPr>
        <w:t xml:space="preserve"> probācijas uzraudzību uz 2</w:t>
      </w:r>
      <w:r w:rsidR="00EE524C">
        <w:rPr>
          <w:rFonts w:asciiTheme="majorBidi" w:hAnsiTheme="majorBidi" w:cstheme="majorBidi"/>
          <w:szCs w:val="24"/>
        </w:rPr>
        <w:t> </w:t>
      </w:r>
      <w:r w:rsidR="00543AC9">
        <w:rPr>
          <w:rFonts w:asciiTheme="majorBidi" w:hAnsiTheme="majorBidi" w:cstheme="majorBidi"/>
          <w:szCs w:val="24"/>
        </w:rPr>
        <w:t>gadiem;</w:t>
      </w:r>
    </w:p>
    <w:p w14:paraId="7568C844" w14:textId="54F6EA24" w:rsidR="00B94DB3" w:rsidRDefault="00543AC9" w:rsidP="00543AC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atzīts par vainīgu Krimināllikuma 126. panta otrās daļas 3. punktā (</w:t>
      </w:r>
      <w:r w:rsidR="001A5B47">
        <w:rPr>
          <w:rFonts w:asciiTheme="majorBidi" w:hAnsiTheme="majorBidi" w:cstheme="majorBidi"/>
          <w:szCs w:val="24"/>
        </w:rPr>
        <w:t xml:space="preserve">likuma </w:t>
      </w:r>
      <w:r>
        <w:rPr>
          <w:rFonts w:asciiTheme="majorBidi" w:hAnsiTheme="majorBidi" w:cstheme="majorBidi"/>
          <w:szCs w:val="24"/>
        </w:rPr>
        <w:t>redakcijā līdz 2021. gada 31. decembrim) paredzētajā noziedzīgajā nodarījumā un sodīts ar brīvības atņemšanu uz 1 gadu.</w:t>
      </w:r>
    </w:p>
    <w:p w14:paraId="66E841FA" w14:textId="35B56982" w:rsidR="00543AC9" w:rsidRDefault="00543AC9" w:rsidP="00543AC9">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Saskaņā ar Krimināllikuma 50. panta pirmo un trešo daļu </w:t>
      </w:r>
      <w:r w:rsidR="0061098B">
        <w:rPr>
          <w:rFonts w:asciiTheme="majorBidi" w:hAnsiTheme="majorBidi" w:cstheme="majorBidi"/>
          <w:szCs w:val="24"/>
        </w:rPr>
        <w:t>[pers. A]</w:t>
      </w:r>
      <w:r>
        <w:rPr>
          <w:rFonts w:asciiTheme="majorBidi" w:hAnsiTheme="majorBidi" w:cstheme="majorBidi"/>
          <w:szCs w:val="24"/>
        </w:rPr>
        <w:t xml:space="preserve"> noteikts sods brīvības atņemšana uz 17 gadiem 6 mēnešiem </w:t>
      </w:r>
      <w:r w:rsidR="001A5B47">
        <w:rPr>
          <w:rFonts w:asciiTheme="majorBidi" w:hAnsiTheme="majorBidi" w:cstheme="majorBidi"/>
          <w:szCs w:val="24"/>
        </w:rPr>
        <w:t xml:space="preserve">un </w:t>
      </w:r>
      <w:r>
        <w:rPr>
          <w:rFonts w:asciiTheme="majorBidi" w:hAnsiTheme="majorBidi" w:cstheme="majorBidi"/>
          <w:szCs w:val="24"/>
        </w:rPr>
        <w:t>probācijas uzraudzīb</w:t>
      </w:r>
      <w:r w:rsidR="001A5B47">
        <w:rPr>
          <w:rFonts w:asciiTheme="majorBidi" w:hAnsiTheme="majorBidi" w:cstheme="majorBidi"/>
          <w:szCs w:val="24"/>
        </w:rPr>
        <w:t>a</w:t>
      </w:r>
      <w:r>
        <w:rPr>
          <w:rFonts w:asciiTheme="majorBidi" w:hAnsiTheme="majorBidi" w:cstheme="majorBidi"/>
          <w:szCs w:val="24"/>
        </w:rPr>
        <w:t xml:space="preserve"> uz 2 gadiem.</w:t>
      </w:r>
    </w:p>
    <w:p w14:paraId="48BF986E" w14:textId="334C90C1" w:rsidR="00547F30" w:rsidRDefault="00FA2583" w:rsidP="00547F3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Saskaņā ar Krimināllikuma 50. panta piekto daļu </w:t>
      </w:r>
      <w:r w:rsidR="0061098B">
        <w:rPr>
          <w:rFonts w:asciiTheme="majorBidi" w:hAnsiTheme="majorBidi" w:cstheme="majorBidi"/>
          <w:szCs w:val="24"/>
        </w:rPr>
        <w:t>[pers. A]</w:t>
      </w:r>
      <w:r>
        <w:rPr>
          <w:rFonts w:asciiTheme="majorBidi" w:hAnsiTheme="majorBidi" w:cstheme="majorBidi"/>
          <w:szCs w:val="24"/>
        </w:rPr>
        <w:t xml:space="preserve"> noteikt</w:t>
      </w:r>
      <w:r w:rsidR="00547F30">
        <w:rPr>
          <w:rFonts w:asciiTheme="majorBidi" w:hAnsiTheme="majorBidi" w:cstheme="majorBidi"/>
          <w:szCs w:val="24"/>
        </w:rPr>
        <w:t xml:space="preserve">s galīgais sods brīvības atņemšana uz 17 gadiem 6 mēnešiem 20 dienām </w:t>
      </w:r>
      <w:r w:rsidR="001A5B47">
        <w:rPr>
          <w:rFonts w:asciiTheme="majorBidi" w:hAnsiTheme="majorBidi" w:cstheme="majorBidi"/>
          <w:szCs w:val="24"/>
        </w:rPr>
        <w:t>un</w:t>
      </w:r>
      <w:r w:rsidR="00547F30">
        <w:rPr>
          <w:rFonts w:asciiTheme="majorBidi" w:hAnsiTheme="majorBidi" w:cstheme="majorBidi"/>
          <w:szCs w:val="24"/>
        </w:rPr>
        <w:t xml:space="preserve"> probācijas uzraudzīb</w:t>
      </w:r>
      <w:r w:rsidR="001A5B47">
        <w:rPr>
          <w:rFonts w:asciiTheme="majorBidi" w:hAnsiTheme="majorBidi" w:cstheme="majorBidi"/>
          <w:szCs w:val="24"/>
        </w:rPr>
        <w:t>a</w:t>
      </w:r>
      <w:r w:rsidR="00547F30">
        <w:rPr>
          <w:rFonts w:asciiTheme="majorBidi" w:hAnsiTheme="majorBidi" w:cstheme="majorBidi"/>
          <w:szCs w:val="24"/>
        </w:rPr>
        <w:t xml:space="preserve"> uz 2 gadiem, atņemot transportlīdzekļa vadīšanas tiesības uz 2 gadiem.</w:t>
      </w:r>
    </w:p>
    <w:p w14:paraId="42FB0987" w14:textId="118C9E67" w:rsidR="00B76CC0" w:rsidRPr="00645421" w:rsidRDefault="0061098B" w:rsidP="00155C5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Pr>
          <w:rFonts w:asciiTheme="majorBidi" w:hAnsiTheme="majorBidi" w:cstheme="majorBidi"/>
          <w:szCs w:val="24"/>
        </w:rPr>
        <w:t>P</w:t>
      </w:r>
      <w:r>
        <w:rPr>
          <w:rFonts w:asciiTheme="majorBidi" w:hAnsiTheme="majorBidi" w:cstheme="majorBidi"/>
          <w:szCs w:val="24"/>
        </w:rPr>
        <w:t>ers. A]</w:t>
      </w:r>
      <w:r w:rsidR="00B76CC0" w:rsidRPr="00645421">
        <w:rPr>
          <w:rFonts w:asciiTheme="majorBidi" w:hAnsiTheme="majorBidi" w:cstheme="majorBidi"/>
          <w:szCs w:val="24"/>
        </w:rPr>
        <w:t xml:space="preserve"> piemērotais drošības līdzeklis – </w:t>
      </w:r>
      <w:r w:rsidR="003D7E42">
        <w:rPr>
          <w:rFonts w:asciiTheme="majorBidi" w:hAnsiTheme="majorBidi" w:cstheme="majorBidi"/>
          <w:szCs w:val="24"/>
        </w:rPr>
        <w:t>apcietinājums</w:t>
      </w:r>
      <w:r w:rsidR="00B76CC0" w:rsidRPr="00645421">
        <w:rPr>
          <w:rFonts w:asciiTheme="majorBidi" w:hAnsiTheme="majorBidi" w:cstheme="majorBidi"/>
          <w:szCs w:val="24"/>
        </w:rPr>
        <w:t xml:space="preserve"> – at</w:t>
      </w:r>
      <w:r w:rsidR="003D7E42">
        <w:rPr>
          <w:rFonts w:asciiTheme="majorBidi" w:hAnsiTheme="majorBidi" w:cstheme="majorBidi"/>
          <w:szCs w:val="24"/>
        </w:rPr>
        <w:t>stāt</w:t>
      </w:r>
      <w:r w:rsidR="00B76CC0" w:rsidRPr="00645421">
        <w:rPr>
          <w:rFonts w:asciiTheme="majorBidi" w:hAnsiTheme="majorBidi" w:cstheme="majorBidi"/>
          <w:szCs w:val="24"/>
        </w:rPr>
        <w:t>s</w:t>
      </w:r>
      <w:r w:rsidR="003D7E42">
        <w:rPr>
          <w:rFonts w:asciiTheme="majorBidi" w:hAnsiTheme="majorBidi" w:cstheme="majorBidi"/>
          <w:szCs w:val="24"/>
        </w:rPr>
        <w:t xml:space="preserve"> negrozīts</w:t>
      </w:r>
      <w:r w:rsidR="00B76CC0" w:rsidRPr="00645421">
        <w:rPr>
          <w:rFonts w:asciiTheme="majorBidi" w:hAnsiTheme="majorBidi" w:cstheme="majorBidi"/>
          <w:szCs w:val="24"/>
        </w:rPr>
        <w:t>.</w:t>
      </w:r>
    </w:p>
    <w:p w14:paraId="34759933" w14:textId="77777777" w:rsidR="00547F30" w:rsidRPr="00AD5979" w:rsidRDefault="00547F30" w:rsidP="00AD5979">
      <w:pPr>
        <w:pStyle w:val="NoSpacing"/>
        <w:spacing w:line="276" w:lineRule="auto"/>
        <w:ind w:firstLine="720"/>
        <w:jc w:val="both"/>
        <w:rPr>
          <w:rFonts w:asciiTheme="majorBidi" w:hAnsiTheme="majorBidi" w:cstheme="majorBidi"/>
          <w:sz w:val="24"/>
          <w:szCs w:val="24"/>
        </w:rPr>
      </w:pPr>
    </w:p>
    <w:p w14:paraId="6413BE0C" w14:textId="1676D45B" w:rsidR="008A0CDF" w:rsidRDefault="00867ED6" w:rsidP="005835C8">
      <w:pPr>
        <w:widowControl w:val="0"/>
        <w:tabs>
          <w:tab w:val="left" w:pos="1710"/>
        </w:tabs>
        <w:spacing w:after="0" w:line="276" w:lineRule="auto"/>
        <w:ind w:firstLine="720"/>
        <w:jc w:val="both"/>
        <w:rPr>
          <w:rFonts w:asciiTheme="majorBidi" w:hAnsiTheme="majorBidi" w:cstheme="majorBidi"/>
          <w:szCs w:val="24"/>
        </w:rPr>
      </w:pPr>
      <w:r w:rsidRPr="00AD5979">
        <w:rPr>
          <w:rFonts w:asciiTheme="majorBidi" w:hAnsiTheme="majorBidi" w:cstheme="majorBidi"/>
          <w:szCs w:val="24"/>
        </w:rPr>
        <w:t>[</w:t>
      </w:r>
      <w:r w:rsidR="008A0CDF" w:rsidRPr="00AD5979">
        <w:rPr>
          <w:rFonts w:asciiTheme="majorBidi" w:hAnsiTheme="majorBidi" w:cstheme="majorBidi"/>
          <w:szCs w:val="24"/>
        </w:rPr>
        <w:t>2</w:t>
      </w:r>
      <w:r w:rsidRPr="00AD5979">
        <w:rPr>
          <w:rFonts w:asciiTheme="majorBidi" w:hAnsiTheme="majorBidi" w:cstheme="majorBidi"/>
          <w:szCs w:val="24"/>
        </w:rPr>
        <w:t>] </w:t>
      </w:r>
      <w:r w:rsidR="008A0CDF" w:rsidRPr="00363F59">
        <w:rPr>
          <w:rFonts w:asciiTheme="majorBidi" w:hAnsiTheme="majorBidi" w:cstheme="majorBidi"/>
          <w:szCs w:val="24"/>
        </w:rPr>
        <w:t xml:space="preserve">Ar pirmās instances tiesas spriedumu </w:t>
      </w:r>
      <w:r w:rsidR="00604F41">
        <w:rPr>
          <w:rFonts w:asciiTheme="majorBidi" w:hAnsiTheme="majorBidi" w:cstheme="majorBidi"/>
          <w:szCs w:val="24"/>
        </w:rPr>
        <w:t>[pers. A]</w:t>
      </w:r>
      <w:r w:rsidR="008A0CDF" w:rsidRPr="00363F59">
        <w:rPr>
          <w:rFonts w:asciiTheme="majorBidi" w:hAnsiTheme="majorBidi" w:cstheme="majorBidi"/>
          <w:szCs w:val="24"/>
        </w:rPr>
        <w:t xml:space="preserve"> atzīts par vainīgu un sodīts pēc Krimināllikuma 117. panta 10. punkta par slepkavību personu grupā ar citu personu, kā arī pēc Krimināllikuma 126. panta otrās daļas 3. punkta par vidēja smaguma miesas </w:t>
      </w:r>
      <w:r w:rsidR="008A0CDF" w:rsidRPr="00363F59">
        <w:rPr>
          <w:rFonts w:asciiTheme="majorBidi" w:hAnsiTheme="majorBidi" w:cstheme="majorBidi"/>
          <w:szCs w:val="24"/>
        </w:rPr>
        <w:lastRenderedPageBreak/>
        <w:t>bojājumu tīšu nodarīšanu personu grupā ar citu personu.</w:t>
      </w:r>
    </w:p>
    <w:p w14:paraId="165C3202" w14:textId="77777777" w:rsidR="003541D2" w:rsidRDefault="003541D2" w:rsidP="00155C53">
      <w:pPr>
        <w:widowControl w:val="0"/>
        <w:tabs>
          <w:tab w:val="left" w:pos="1710"/>
        </w:tabs>
        <w:spacing w:after="0" w:line="276" w:lineRule="auto"/>
        <w:ind w:firstLine="720"/>
        <w:jc w:val="both"/>
        <w:rPr>
          <w:rFonts w:asciiTheme="majorBidi" w:hAnsiTheme="majorBidi" w:cstheme="majorBidi"/>
          <w:szCs w:val="24"/>
        </w:rPr>
      </w:pPr>
    </w:p>
    <w:p w14:paraId="5E9CAF1F" w14:textId="6A51DCE2" w:rsidR="00867ED6" w:rsidRDefault="003541D2" w:rsidP="00155C5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ED63DE">
        <w:rPr>
          <w:rFonts w:asciiTheme="majorBidi" w:hAnsiTheme="majorBidi" w:cstheme="majorBidi"/>
          <w:szCs w:val="24"/>
        </w:rPr>
        <w:t>3</w:t>
      </w:r>
      <w:r>
        <w:rPr>
          <w:rFonts w:asciiTheme="majorBidi" w:hAnsiTheme="majorBidi" w:cstheme="majorBidi"/>
          <w:szCs w:val="24"/>
        </w:rPr>
        <w:t>]</w:t>
      </w:r>
      <w:r w:rsidR="00D40847">
        <w:rPr>
          <w:rFonts w:asciiTheme="majorBidi" w:hAnsiTheme="majorBidi" w:cstheme="majorBidi"/>
          <w:szCs w:val="24"/>
        </w:rPr>
        <w:t> </w:t>
      </w:r>
      <w:r w:rsidRPr="00363F59">
        <w:rPr>
          <w:rFonts w:asciiTheme="majorBidi" w:hAnsiTheme="majorBidi" w:cstheme="majorBidi"/>
          <w:szCs w:val="24"/>
        </w:rPr>
        <w:t>Ar Zemgales apgabaltiesas 202</w:t>
      </w:r>
      <w:r>
        <w:rPr>
          <w:rFonts w:asciiTheme="majorBidi" w:hAnsiTheme="majorBidi" w:cstheme="majorBidi"/>
          <w:szCs w:val="24"/>
        </w:rPr>
        <w:t>3</w:t>
      </w:r>
      <w:r w:rsidRPr="00363F59">
        <w:rPr>
          <w:rFonts w:asciiTheme="majorBidi" w:hAnsiTheme="majorBidi" w:cstheme="majorBidi"/>
          <w:szCs w:val="24"/>
        </w:rPr>
        <w:t xml:space="preserve">. gada 2. oktobra spriedumu, iztiesājot lietu apelācijas kārtībā sakarā ar </w:t>
      </w:r>
      <w:r>
        <w:rPr>
          <w:rFonts w:asciiTheme="majorBidi" w:hAnsiTheme="majorBidi" w:cstheme="majorBidi"/>
          <w:szCs w:val="24"/>
        </w:rPr>
        <w:t xml:space="preserve">apsūdzētā </w:t>
      </w:r>
      <w:r w:rsidR="00604F41">
        <w:rPr>
          <w:rFonts w:asciiTheme="majorBidi" w:hAnsiTheme="majorBidi" w:cstheme="majorBidi"/>
          <w:szCs w:val="24"/>
        </w:rPr>
        <w:t>[pers. A]</w:t>
      </w:r>
      <w:r>
        <w:rPr>
          <w:rFonts w:asciiTheme="majorBidi" w:hAnsiTheme="majorBidi" w:cstheme="majorBidi"/>
          <w:szCs w:val="24"/>
        </w:rPr>
        <w:t xml:space="preserve"> aizstāvja M. Bites</w:t>
      </w:r>
      <w:r w:rsidRPr="00363F59">
        <w:rPr>
          <w:rFonts w:asciiTheme="majorBidi" w:hAnsiTheme="majorBidi" w:cstheme="majorBidi"/>
          <w:szCs w:val="24"/>
        </w:rPr>
        <w:t xml:space="preserve"> apelācijas </w:t>
      </w:r>
      <w:r>
        <w:rPr>
          <w:rFonts w:asciiTheme="majorBidi" w:hAnsiTheme="majorBidi" w:cstheme="majorBidi"/>
          <w:szCs w:val="24"/>
        </w:rPr>
        <w:t>sūdzību</w:t>
      </w:r>
      <w:r w:rsidRPr="00363F59">
        <w:rPr>
          <w:rFonts w:asciiTheme="majorBidi" w:hAnsiTheme="majorBidi" w:cstheme="majorBidi"/>
          <w:szCs w:val="24"/>
        </w:rPr>
        <w:t xml:space="preserve">, </w:t>
      </w:r>
      <w:r>
        <w:rPr>
          <w:rFonts w:asciiTheme="majorBidi" w:hAnsiTheme="majorBidi" w:cstheme="majorBidi"/>
          <w:szCs w:val="24"/>
        </w:rPr>
        <w:t>Zemgales rajona</w:t>
      </w:r>
      <w:r w:rsidRPr="00645421">
        <w:rPr>
          <w:rFonts w:asciiTheme="majorBidi" w:hAnsiTheme="majorBidi" w:cstheme="majorBidi"/>
          <w:szCs w:val="24"/>
        </w:rPr>
        <w:t xml:space="preserve"> tiesas 20</w:t>
      </w:r>
      <w:r>
        <w:rPr>
          <w:rFonts w:asciiTheme="majorBidi" w:hAnsiTheme="majorBidi" w:cstheme="majorBidi"/>
          <w:szCs w:val="24"/>
        </w:rPr>
        <w:t>22</w:t>
      </w:r>
      <w:r w:rsidRPr="00645421">
        <w:rPr>
          <w:rFonts w:asciiTheme="majorBidi" w:hAnsiTheme="majorBidi" w:cstheme="majorBidi"/>
          <w:szCs w:val="24"/>
        </w:rPr>
        <w:t>. gada 11. </w:t>
      </w:r>
      <w:r>
        <w:rPr>
          <w:rFonts w:asciiTheme="majorBidi" w:hAnsiTheme="majorBidi" w:cstheme="majorBidi"/>
          <w:szCs w:val="24"/>
        </w:rPr>
        <w:t>novembra</w:t>
      </w:r>
      <w:r w:rsidRPr="00645421">
        <w:rPr>
          <w:rFonts w:asciiTheme="majorBidi" w:hAnsiTheme="majorBidi" w:cstheme="majorBidi"/>
          <w:szCs w:val="24"/>
        </w:rPr>
        <w:t xml:space="preserve"> spriedum</w:t>
      </w:r>
      <w:r>
        <w:rPr>
          <w:rFonts w:asciiTheme="majorBidi" w:hAnsiTheme="majorBidi" w:cstheme="majorBidi"/>
          <w:szCs w:val="24"/>
        </w:rPr>
        <w:t xml:space="preserve">s </w:t>
      </w:r>
      <w:r w:rsidRPr="00363F59">
        <w:rPr>
          <w:rFonts w:asciiTheme="majorBidi" w:hAnsiTheme="majorBidi" w:cstheme="majorBidi"/>
          <w:szCs w:val="24"/>
        </w:rPr>
        <w:t>atcelts pilnībā</w:t>
      </w:r>
      <w:r>
        <w:rPr>
          <w:rFonts w:asciiTheme="majorBidi" w:hAnsiTheme="majorBidi" w:cstheme="majorBidi"/>
          <w:szCs w:val="24"/>
        </w:rPr>
        <w:t>.</w:t>
      </w:r>
    </w:p>
    <w:p w14:paraId="244625BD" w14:textId="1811783C" w:rsidR="003541D2" w:rsidRDefault="00604F41" w:rsidP="003541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Pr>
          <w:rFonts w:asciiTheme="majorBidi" w:hAnsiTheme="majorBidi" w:cstheme="majorBidi"/>
          <w:szCs w:val="24"/>
        </w:rPr>
        <w:t>P</w:t>
      </w:r>
      <w:r>
        <w:rPr>
          <w:rFonts w:asciiTheme="majorBidi" w:hAnsiTheme="majorBidi" w:cstheme="majorBidi"/>
          <w:szCs w:val="24"/>
        </w:rPr>
        <w:t>ers. A]</w:t>
      </w:r>
      <w:r w:rsidR="003541D2">
        <w:rPr>
          <w:rFonts w:asciiTheme="majorBidi" w:hAnsiTheme="majorBidi" w:cstheme="majorBidi"/>
          <w:szCs w:val="24"/>
        </w:rPr>
        <w:t xml:space="preserve"> </w:t>
      </w:r>
      <w:r w:rsidR="003541D2" w:rsidRPr="00645421">
        <w:rPr>
          <w:rFonts w:asciiTheme="majorBidi" w:hAnsiTheme="majorBidi" w:cstheme="majorBidi"/>
          <w:szCs w:val="24"/>
        </w:rPr>
        <w:t xml:space="preserve">atzīts par vainīgu Krimināllikuma </w:t>
      </w:r>
      <w:r w:rsidR="003541D2">
        <w:rPr>
          <w:rFonts w:asciiTheme="majorBidi" w:hAnsiTheme="majorBidi" w:cstheme="majorBidi"/>
          <w:szCs w:val="24"/>
        </w:rPr>
        <w:t>117</w:t>
      </w:r>
      <w:r w:rsidR="003541D2" w:rsidRPr="00645421">
        <w:rPr>
          <w:rFonts w:asciiTheme="majorBidi" w:hAnsiTheme="majorBidi" w:cstheme="majorBidi"/>
          <w:szCs w:val="24"/>
        </w:rPr>
        <w:t xml:space="preserve">. panta </w:t>
      </w:r>
      <w:r w:rsidR="003541D2">
        <w:rPr>
          <w:rFonts w:asciiTheme="majorBidi" w:hAnsiTheme="majorBidi" w:cstheme="majorBidi"/>
          <w:szCs w:val="24"/>
        </w:rPr>
        <w:t xml:space="preserve">10. punktā paredzētajā noziedzīgajā nodarījumā un sodīts ar brīvības atņemšanu uz 17 gadiem </w:t>
      </w:r>
      <w:r w:rsidR="001A5B47">
        <w:rPr>
          <w:rFonts w:asciiTheme="majorBidi" w:hAnsiTheme="majorBidi" w:cstheme="majorBidi"/>
          <w:szCs w:val="24"/>
        </w:rPr>
        <w:t>un</w:t>
      </w:r>
      <w:r w:rsidR="003541D2">
        <w:rPr>
          <w:rFonts w:asciiTheme="majorBidi" w:hAnsiTheme="majorBidi" w:cstheme="majorBidi"/>
          <w:szCs w:val="24"/>
        </w:rPr>
        <w:t xml:space="preserve"> probācijas uzraudzību uz 2 gadiem;</w:t>
      </w:r>
    </w:p>
    <w:p w14:paraId="32227770" w14:textId="6DA981C3" w:rsidR="003541D2" w:rsidRDefault="003541D2" w:rsidP="003541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atzīts par vainīgu Krimināllikuma 126. panta otrās daļas 3. punktā (</w:t>
      </w:r>
      <w:r w:rsidR="001A5B47">
        <w:rPr>
          <w:rFonts w:asciiTheme="majorBidi" w:hAnsiTheme="majorBidi" w:cstheme="majorBidi"/>
          <w:szCs w:val="24"/>
        </w:rPr>
        <w:t xml:space="preserve">likuma </w:t>
      </w:r>
      <w:r>
        <w:rPr>
          <w:rFonts w:asciiTheme="majorBidi" w:hAnsiTheme="majorBidi" w:cstheme="majorBidi"/>
          <w:szCs w:val="24"/>
        </w:rPr>
        <w:t>redakcijā līdz 2021. gada 31. decembrim) paredzētajā noziedzīgajā nodarījumā un sodīts ar brīvības atņemšanu uz 1 gadu.</w:t>
      </w:r>
    </w:p>
    <w:p w14:paraId="6F4CCADE" w14:textId="6849536F" w:rsidR="003541D2" w:rsidRDefault="003541D2" w:rsidP="003541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Saskaņā ar Krimināllikuma 50. panta pirmo un trešo daļu </w:t>
      </w:r>
      <w:r w:rsidR="009279DE">
        <w:rPr>
          <w:rFonts w:asciiTheme="majorBidi" w:hAnsiTheme="majorBidi" w:cstheme="majorBidi"/>
          <w:szCs w:val="24"/>
        </w:rPr>
        <w:t>[pers. A]</w:t>
      </w:r>
      <w:r>
        <w:rPr>
          <w:rFonts w:asciiTheme="majorBidi" w:hAnsiTheme="majorBidi" w:cstheme="majorBidi"/>
          <w:szCs w:val="24"/>
        </w:rPr>
        <w:t xml:space="preserve"> noteikts sods brīvības atņemšana uz 17 gadiem 6 mēnešiem </w:t>
      </w:r>
      <w:r w:rsidR="001A5B47">
        <w:rPr>
          <w:rFonts w:asciiTheme="majorBidi" w:hAnsiTheme="majorBidi" w:cstheme="majorBidi"/>
          <w:szCs w:val="24"/>
        </w:rPr>
        <w:t xml:space="preserve">un </w:t>
      </w:r>
      <w:r>
        <w:rPr>
          <w:rFonts w:asciiTheme="majorBidi" w:hAnsiTheme="majorBidi" w:cstheme="majorBidi"/>
          <w:szCs w:val="24"/>
        </w:rPr>
        <w:t>probācijas uzraudzī</w:t>
      </w:r>
      <w:r w:rsidR="001A5B47">
        <w:rPr>
          <w:rFonts w:asciiTheme="majorBidi" w:hAnsiTheme="majorBidi" w:cstheme="majorBidi"/>
          <w:szCs w:val="24"/>
        </w:rPr>
        <w:t>ba</w:t>
      </w:r>
      <w:r>
        <w:rPr>
          <w:rFonts w:asciiTheme="majorBidi" w:hAnsiTheme="majorBidi" w:cstheme="majorBidi"/>
          <w:szCs w:val="24"/>
        </w:rPr>
        <w:t xml:space="preserve"> uz 2 gadiem.</w:t>
      </w:r>
    </w:p>
    <w:p w14:paraId="700F95EA" w14:textId="48A535ED" w:rsidR="003541D2" w:rsidRPr="00645421" w:rsidRDefault="003541D2" w:rsidP="003541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Saskaņā ar Krimināllikuma 50. panta piekto daļu </w:t>
      </w:r>
      <w:r w:rsidR="009279DE">
        <w:rPr>
          <w:rFonts w:asciiTheme="majorBidi" w:hAnsiTheme="majorBidi" w:cstheme="majorBidi"/>
          <w:szCs w:val="24"/>
        </w:rPr>
        <w:t>[pers. A]</w:t>
      </w:r>
      <w:r>
        <w:rPr>
          <w:rFonts w:asciiTheme="majorBidi" w:hAnsiTheme="majorBidi" w:cstheme="majorBidi"/>
          <w:szCs w:val="24"/>
        </w:rPr>
        <w:t xml:space="preserve"> noteikts galīgais sods brīvības atņemšana uz 17 gadiem 6 mēnešiem 20 dienām </w:t>
      </w:r>
      <w:r w:rsidR="001A5B47">
        <w:rPr>
          <w:rFonts w:asciiTheme="majorBidi" w:hAnsiTheme="majorBidi" w:cstheme="majorBidi"/>
          <w:szCs w:val="24"/>
        </w:rPr>
        <w:t xml:space="preserve">un </w:t>
      </w:r>
      <w:r>
        <w:rPr>
          <w:rFonts w:asciiTheme="majorBidi" w:hAnsiTheme="majorBidi" w:cstheme="majorBidi"/>
          <w:szCs w:val="24"/>
        </w:rPr>
        <w:t>probācijas uzraudz</w:t>
      </w:r>
      <w:r w:rsidR="001A5B47">
        <w:rPr>
          <w:rFonts w:asciiTheme="majorBidi" w:hAnsiTheme="majorBidi" w:cstheme="majorBidi"/>
          <w:szCs w:val="24"/>
        </w:rPr>
        <w:t>ība</w:t>
      </w:r>
      <w:r>
        <w:rPr>
          <w:rFonts w:asciiTheme="majorBidi" w:hAnsiTheme="majorBidi" w:cstheme="majorBidi"/>
          <w:szCs w:val="24"/>
        </w:rPr>
        <w:t xml:space="preserve"> uz 2 gadiem, atņemot transportlīdzekļa vadīšanas tiesības uz 2 gadiem.</w:t>
      </w:r>
    </w:p>
    <w:p w14:paraId="14EA50D6" w14:textId="2BA87D2F" w:rsidR="003541D2" w:rsidRPr="00645421" w:rsidRDefault="009279DE" w:rsidP="003541D2">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Pr>
          <w:rFonts w:asciiTheme="majorBidi" w:hAnsiTheme="majorBidi" w:cstheme="majorBidi"/>
          <w:szCs w:val="24"/>
        </w:rPr>
        <w:t>P</w:t>
      </w:r>
      <w:r>
        <w:rPr>
          <w:rFonts w:asciiTheme="majorBidi" w:hAnsiTheme="majorBidi" w:cstheme="majorBidi"/>
          <w:szCs w:val="24"/>
        </w:rPr>
        <w:t>ers. A]</w:t>
      </w:r>
      <w:r w:rsidR="003541D2" w:rsidRPr="00645421">
        <w:rPr>
          <w:rFonts w:asciiTheme="majorBidi" w:hAnsiTheme="majorBidi" w:cstheme="majorBidi"/>
          <w:szCs w:val="24"/>
        </w:rPr>
        <w:t xml:space="preserve"> piemērotais drošības līdzeklis – </w:t>
      </w:r>
      <w:r w:rsidR="003541D2">
        <w:rPr>
          <w:rFonts w:asciiTheme="majorBidi" w:hAnsiTheme="majorBidi" w:cstheme="majorBidi"/>
          <w:szCs w:val="24"/>
        </w:rPr>
        <w:t>apcietinājums</w:t>
      </w:r>
      <w:r w:rsidR="003541D2" w:rsidRPr="00645421">
        <w:rPr>
          <w:rFonts w:asciiTheme="majorBidi" w:hAnsiTheme="majorBidi" w:cstheme="majorBidi"/>
          <w:szCs w:val="24"/>
        </w:rPr>
        <w:t xml:space="preserve"> – at</w:t>
      </w:r>
      <w:r w:rsidR="003541D2">
        <w:rPr>
          <w:rFonts w:asciiTheme="majorBidi" w:hAnsiTheme="majorBidi" w:cstheme="majorBidi"/>
          <w:szCs w:val="24"/>
        </w:rPr>
        <w:t>stāt</w:t>
      </w:r>
      <w:r w:rsidR="003541D2" w:rsidRPr="00645421">
        <w:rPr>
          <w:rFonts w:asciiTheme="majorBidi" w:hAnsiTheme="majorBidi" w:cstheme="majorBidi"/>
          <w:szCs w:val="24"/>
        </w:rPr>
        <w:t>s</w:t>
      </w:r>
      <w:r w:rsidR="003541D2">
        <w:rPr>
          <w:rFonts w:asciiTheme="majorBidi" w:hAnsiTheme="majorBidi" w:cstheme="majorBidi"/>
          <w:szCs w:val="24"/>
        </w:rPr>
        <w:t xml:space="preserve"> negrozīts</w:t>
      </w:r>
      <w:r w:rsidR="003541D2" w:rsidRPr="00645421">
        <w:rPr>
          <w:rFonts w:asciiTheme="majorBidi" w:hAnsiTheme="majorBidi" w:cstheme="majorBidi"/>
          <w:szCs w:val="24"/>
        </w:rPr>
        <w:t>.</w:t>
      </w:r>
    </w:p>
    <w:p w14:paraId="799E33B7" w14:textId="77777777" w:rsidR="001B45F2" w:rsidRPr="00645421" w:rsidRDefault="001B45F2" w:rsidP="00155C53">
      <w:pPr>
        <w:widowControl w:val="0"/>
        <w:tabs>
          <w:tab w:val="left" w:pos="1710"/>
        </w:tabs>
        <w:spacing w:after="0" w:line="276" w:lineRule="auto"/>
        <w:ind w:firstLine="720"/>
        <w:jc w:val="both"/>
        <w:rPr>
          <w:rFonts w:asciiTheme="majorBidi" w:hAnsiTheme="majorBidi" w:cstheme="majorBidi"/>
          <w:szCs w:val="24"/>
        </w:rPr>
      </w:pPr>
    </w:p>
    <w:p w14:paraId="13B6139C" w14:textId="7A177606" w:rsidR="005A5B47" w:rsidRPr="00645421" w:rsidRDefault="00B94DB3" w:rsidP="00ED63DE">
      <w:pPr>
        <w:widowControl w:val="0"/>
        <w:tabs>
          <w:tab w:val="left" w:pos="1710"/>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w:t>
      </w:r>
      <w:r w:rsidR="007F714A">
        <w:rPr>
          <w:rFonts w:asciiTheme="majorBidi" w:hAnsiTheme="majorBidi" w:cstheme="majorBidi"/>
          <w:szCs w:val="24"/>
        </w:rPr>
        <w:t>4</w:t>
      </w:r>
      <w:r w:rsidRPr="00645421">
        <w:rPr>
          <w:rFonts w:asciiTheme="majorBidi" w:hAnsiTheme="majorBidi" w:cstheme="majorBidi"/>
          <w:szCs w:val="24"/>
        </w:rPr>
        <w:t>] </w:t>
      </w:r>
      <w:r w:rsidR="003D39D9" w:rsidRPr="00645421">
        <w:rPr>
          <w:rFonts w:asciiTheme="majorBidi" w:hAnsiTheme="majorBidi" w:cstheme="majorBidi"/>
          <w:szCs w:val="24"/>
        </w:rPr>
        <w:t xml:space="preserve">Par </w:t>
      </w:r>
      <w:r w:rsidR="00233A10" w:rsidRPr="00363F59">
        <w:rPr>
          <w:rFonts w:asciiTheme="majorBidi" w:hAnsiTheme="majorBidi" w:cstheme="majorBidi"/>
          <w:szCs w:val="24"/>
        </w:rPr>
        <w:t>Zemgales apgabaltiesas 202</w:t>
      </w:r>
      <w:r w:rsidR="00233A10">
        <w:rPr>
          <w:rFonts w:asciiTheme="majorBidi" w:hAnsiTheme="majorBidi" w:cstheme="majorBidi"/>
          <w:szCs w:val="24"/>
        </w:rPr>
        <w:t>3</w:t>
      </w:r>
      <w:r w:rsidR="00233A10" w:rsidRPr="00363F59">
        <w:rPr>
          <w:rFonts w:asciiTheme="majorBidi" w:hAnsiTheme="majorBidi" w:cstheme="majorBidi"/>
          <w:szCs w:val="24"/>
        </w:rPr>
        <w:t>. gada 2. oktobra</w:t>
      </w:r>
      <w:r w:rsidR="003D39D9" w:rsidRPr="00645421">
        <w:rPr>
          <w:rFonts w:asciiTheme="majorBidi" w:hAnsiTheme="majorBidi" w:cstheme="majorBidi"/>
          <w:szCs w:val="24"/>
        </w:rPr>
        <w:t xml:space="preserve"> spriedumu </w:t>
      </w:r>
      <w:r w:rsidR="00856AB8" w:rsidRPr="00645421">
        <w:rPr>
          <w:rFonts w:asciiTheme="majorBidi" w:hAnsiTheme="majorBidi" w:cstheme="majorBidi"/>
          <w:szCs w:val="24"/>
        </w:rPr>
        <w:t>apsūdzēt</w:t>
      </w:r>
      <w:r w:rsidR="00233A10">
        <w:rPr>
          <w:rFonts w:asciiTheme="majorBidi" w:hAnsiTheme="majorBidi" w:cstheme="majorBidi"/>
          <w:szCs w:val="24"/>
        </w:rPr>
        <w:t>ā aizstāvis M. Bite</w:t>
      </w:r>
      <w:r w:rsidR="005D11D6" w:rsidRPr="00645421">
        <w:rPr>
          <w:rFonts w:asciiTheme="majorBidi" w:hAnsiTheme="majorBidi" w:cstheme="majorBidi"/>
          <w:szCs w:val="24"/>
        </w:rPr>
        <w:t xml:space="preserve"> ie</w:t>
      </w:r>
      <w:r w:rsidR="00101C6A" w:rsidRPr="00645421">
        <w:rPr>
          <w:rFonts w:asciiTheme="majorBidi" w:hAnsiTheme="majorBidi" w:cstheme="majorBidi"/>
          <w:szCs w:val="24"/>
        </w:rPr>
        <w:t>s</w:t>
      </w:r>
      <w:r w:rsidR="005D11D6" w:rsidRPr="00645421">
        <w:rPr>
          <w:rFonts w:asciiTheme="majorBidi" w:hAnsiTheme="majorBidi" w:cstheme="majorBidi"/>
          <w:szCs w:val="24"/>
        </w:rPr>
        <w:t>nie</w:t>
      </w:r>
      <w:r w:rsidR="003D39D9" w:rsidRPr="00645421">
        <w:rPr>
          <w:rFonts w:asciiTheme="majorBidi" w:hAnsiTheme="majorBidi" w:cstheme="majorBidi"/>
          <w:szCs w:val="24"/>
        </w:rPr>
        <w:t>dz</w:t>
      </w:r>
      <w:r w:rsidR="0038006F">
        <w:rPr>
          <w:rFonts w:asciiTheme="majorBidi" w:hAnsiTheme="majorBidi" w:cstheme="majorBidi"/>
          <w:szCs w:val="24"/>
        </w:rPr>
        <w:t>is</w:t>
      </w:r>
      <w:r w:rsidR="005D11D6" w:rsidRPr="00645421">
        <w:rPr>
          <w:rFonts w:asciiTheme="majorBidi" w:hAnsiTheme="majorBidi" w:cstheme="majorBidi"/>
          <w:szCs w:val="24"/>
        </w:rPr>
        <w:t xml:space="preserve"> kasācijas sūdzību</w:t>
      </w:r>
      <w:r w:rsidRPr="00645421">
        <w:rPr>
          <w:rFonts w:asciiTheme="majorBidi" w:hAnsiTheme="majorBidi" w:cstheme="majorBidi"/>
          <w:szCs w:val="24"/>
        </w:rPr>
        <w:t>, kurā lūdz atcelt</w:t>
      </w:r>
      <w:r w:rsidR="005A5B47" w:rsidRPr="00645421">
        <w:rPr>
          <w:rFonts w:asciiTheme="majorBidi" w:hAnsiTheme="majorBidi" w:cstheme="majorBidi"/>
          <w:szCs w:val="24"/>
        </w:rPr>
        <w:t xml:space="preserve"> </w:t>
      </w:r>
      <w:r w:rsidRPr="00645421">
        <w:rPr>
          <w:rFonts w:asciiTheme="majorBidi" w:hAnsiTheme="majorBidi" w:cstheme="majorBidi"/>
          <w:szCs w:val="24"/>
        </w:rPr>
        <w:t xml:space="preserve">tiesas </w:t>
      </w:r>
      <w:r w:rsidR="00651205" w:rsidRPr="00645421">
        <w:rPr>
          <w:rFonts w:asciiTheme="majorBidi" w:hAnsiTheme="majorBidi" w:cstheme="majorBidi"/>
          <w:szCs w:val="24"/>
        </w:rPr>
        <w:t>spriedumu</w:t>
      </w:r>
      <w:r w:rsidR="005A5B47" w:rsidRPr="00645421">
        <w:rPr>
          <w:rFonts w:asciiTheme="majorBidi" w:hAnsiTheme="majorBidi" w:cstheme="majorBidi"/>
          <w:szCs w:val="24"/>
        </w:rPr>
        <w:t xml:space="preserve"> pilnībā</w:t>
      </w:r>
      <w:r w:rsidR="00CA0C3D" w:rsidRPr="00645421">
        <w:rPr>
          <w:rFonts w:asciiTheme="majorBidi" w:hAnsiTheme="majorBidi" w:cstheme="majorBidi"/>
          <w:szCs w:val="24"/>
        </w:rPr>
        <w:t xml:space="preserve"> un nosūtīt lietu jaunai iztiesāšanai apelācijas instances tiesā</w:t>
      </w:r>
      <w:r w:rsidR="005A5B47" w:rsidRPr="00645421">
        <w:rPr>
          <w:rFonts w:asciiTheme="majorBidi" w:hAnsiTheme="majorBidi" w:cstheme="majorBidi"/>
          <w:szCs w:val="24"/>
        </w:rPr>
        <w:t>.</w:t>
      </w:r>
    </w:p>
    <w:p w14:paraId="67ED7246" w14:textId="1BC8D417" w:rsidR="005A5B47" w:rsidRPr="00645421" w:rsidRDefault="00106770" w:rsidP="00155C53">
      <w:pPr>
        <w:widowControl w:val="0"/>
        <w:tabs>
          <w:tab w:val="left" w:pos="1710"/>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 xml:space="preserve">Savu lūgumu </w:t>
      </w:r>
      <w:r w:rsidR="00233A10">
        <w:rPr>
          <w:rFonts w:asciiTheme="majorBidi" w:hAnsiTheme="majorBidi" w:cstheme="majorBidi"/>
          <w:szCs w:val="24"/>
        </w:rPr>
        <w:t>aizstāvis</w:t>
      </w:r>
      <w:r w:rsidRPr="00645421">
        <w:rPr>
          <w:rFonts w:asciiTheme="majorBidi" w:hAnsiTheme="majorBidi" w:cstheme="majorBidi"/>
          <w:szCs w:val="24"/>
        </w:rPr>
        <w:t xml:space="preserve"> pamatoj</w:t>
      </w:r>
      <w:r w:rsidR="003D39D9" w:rsidRPr="00645421">
        <w:rPr>
          <w:rFonts w:asciiTheme="majorBidi" w:hAnsiTheme="majorBidi" w:cstheme="majorBidi"/>
          <w:szCs w:val="24"/>
        </w:rPr>
        <w:t>is</w:t>
      </w:r>
      <w:r w:rsidRPr="00645421">
        <w:rPr>
          <w:rFonts w:asciiTheme="majorBidi" w:hAnsiTheme="majorBidi" w:cstheme="majorBidi"/>
          <w:szCs w:val="24"/>
        </w:rPr>
        <w:t xml:space="preserve"> ar šādiem argumentiem.</w:t>
      </w:r>
    </w:p>
    <w:p w14:paraId="1E14FD2F" w14:textId="3CC0D240" w:rsidR="00C44151" w:rsidRDefault="00CA0C3D" w:rsidP="005F1DA8">
      <w:pPr>
        <w:widowControl w:val="0"/>
        <w:tabs>
          <w:tab w:val="left" w:pos="6096"/>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w:t>
      </w:r>
      <w:r w:rsidR="007F714A">
        <w:rPr>
          <w:rFonts w:asciiTheme="majorBidi" w:hAnsiTheme="majorBidi" w:cstheme="majorBidi"/>
          <w:szCs w:val="24"/>
        </w:rPr>
        <w:t>4</w:t>
      </w:r>
      <w:r w:rsidRPr="00645421">
        <w:rPr>
          <w:rFonts w:asciiTheme="majorBidi" w:hAnsiTheme="majorBidi" w:cstheme="majorBidi"/>
          <w:szCs w:val="24"/>
        </w:rPr>
        <w:t>.1]</w:t>
      </w:r>
      <w:r w:rsidR="00C91BA1" w:rsidRPr="00645421">
        <w:rPr>
          <w:rFonts w:asciiTheme="majorBidi" w:hAnsiTheme="majorBidi" w:cstheme="majorBidi"/>
          <w:szCs w:val="24"/>
        </w:rPr>
        <w:t> </w:t>
      </w:r>
      <w:r w:rsidR="00276EE2">
        <w:rPr>
          <w:rFonts w:asciiTheme="majorBidi" w:hAnsiTheme="majorBidi" w:cstheme="majorBidi"/>
          <w:szCs w:val="24"/>
        </w:rPr>
        <w:t xml:space="preserve">Apelācijas instances tiesa pārkāpusi </w:t>
      </w:r>
      <w:r w:rsidR="00276EE2" w:rsidRPr="00A127A9">
        <w:rPr>
          <w:rFonts w:asciiTheme="majorBidi" w:hAnsiTheme="majorBidi" w:cstheme="majorBidi"/>
          <w:szCs w:val="24"/>
        </w:rPr>
        <w:t xml:space="preserve">Kriminālprocesa likuma </w:t>
      </w:r>
      <w:r w:rsidR="005F1DA8">
        <w:rPr>
          <w:rFonts w:asciiTheme="majorBidi" w:hAnsiTheme="majorBidi" w:cstheme="majorBidi"/>
          <w:szCs w:val="24"/>
        </w:rPr>
        <w:t xml:space="preserve">128. panta otrās daļas un 564. panta ceturtās daļas </w:t>
      </w:r>
      <w:r w:rsidR="00276EE2" w:rsidRPr="00A127A9">
        <w:rPr>
          <w:rFonts w:asciiTheme="majorBidi" w:hAnsiTheme="majorBidi" w:cstheme="majorBidi"/>
          <w:szCs w:val="24"/>
        </w:rPr>
        <w:t>prasības, j</w:t>
      </w:r>
      <w:r w:rsidR="005F1DA8">
        <w:rPr>
          <w:rFonts w:asciiTheme="majorBidi" w:hAnsiTheme="majorBidi" w:cstheme="majorBidi"/>
          <w:szCs w:val="24"/>
        </w:rPr>
        <w:t xml:space="preserve">o </w:t>
      </w:r>
      <w:r w:rsidR="00276EE2" w:rsidRPr="00A127A9">
        <w:rPr>
          <w:rFonts w:asciiTheme="majorBidi" w:hAnsiTheme="majorBidi" w:cstheme="majorBidi"/>
          <w:szCs w:val="24"/>
        </w:rPr>
        <w:t xml:space="preserve">nav izvērtējusi </w:t>
      </w:r>
      <w:r w:rsidR="00FA0727">
        <w:rPr>
          <w:rFonts w:asciiTheme="majorBidi" w:hAnsiTheme="majorBidi" w:cstheme="majorBidi"/>
          <w:szCs w:val="24"/>
        </w:rPr>
        <w:t xml:space="preserve">visus </w:t>
      </w:r>
      <w:r w:rsidR="00276EE2" w:rsidRPr="00A127A9">
        <w:rPr>
          <w:rFonts w:asciiTheme="majorBidi" w:hAnsiTheme="majorBidi" w:cstheme="majorBidi"/>
          <w:szCs w:val="24"/>
        </w:rPr>
        <w:t xml:space="preserve">lietā iegūtos pierādījumus, kas apstiprina apsūdzētā </w:t>
      </w:r>
      <w:r w:rsidR="00E90925">
        <w:rPr>
          <w:rFonts w:asciiTheme="majorBidi" w:hAnsiTheme="majorBidi" w:cstheme="majorBidi"/>
          <w:szCs w:val="24"/>
        </w:rPr>
        <w:t>[pers. A]</w:t>
      </w:r>
      <w:r w:rsidR="00276EE2" w:rsidRPr="00A127A9">
        <w:rPr>
          <w:rFonts w:asciiTheme="majorBidi" w:hAnsiTheme="majorBidi" w:cstheme="majorBidi"/>
          <w:szCs w:val="24"/>
        </w:rPr>
        <w:t xml:space="preserve"> </w:t>
      </w:r>
      <w:r w:rsidR="00C41744">
        <w:rPr>
          <w:rFonts w:asciiTheme="majorBidi" w:hAnsiTheme="majorBidi" w:cstheme="majorBidi"/>
          <w:szCs w:val="24"/>
        </w:rPr>
        <w:t>liecības par to</w:t>
      </w:r>
      <w:r w:rsidR="00276EE2" w:rsidRPr="00A127A9">
        <w:rPr>
          <w:rFonts w:asciiTheme="majorBidi" w:hAnsiTheme="majorBidi" w:cstheme="majorBidi"/>
          <w:szCs w:val="24"/>
        </w:rPr>
        <w:t xml:space="preserve">, ka </w:t>
      </w:r>
      <w:r w:rsidR="00E90925">
        <w:rPr>
          <w:rFonts w:asciiTheme="majorBidi" w:hAnsiTheme="majorBidi" w:cstheme="majorBidi"/>
          <w:szCs w:val="24"/>
        </w:rPr>
        <w:t>[pers. B]</w:t>
      </w:r>
      <w:r w:rsidR="00276EE2" w:rsidRPr="00A127A9">
        <w:rPr>
          <w:rFonts w:asciiTheme="majorBidi" w:hAnsiTheme="majorBidi" w:cstheme="majorBidi"/>
          <w:szCs w:val="24"/>
        </w:rPr>
        <w:t xml:space="preserve"> negaidīti uzbrucis apsūdzētajam </w:t>
      </w:r>
      <w:r w:rsidR="00E90925">
        <w:rPr>
          <w:rFonts w:asciiTheme="majorBidi" w:hAnsiTheme="majorBidi" w:cstheme="majorBidi"/>
          <w:szCs w:val="24"/>
        </w:rPr>
        <w:t>[pers. A]</w:t>
      </w:r>
      <w:r w:rsidR="00276EE2" w:rsidRPr="00A127A9">
        <w:rPr>
          <w:rFonts w:asciiTheme="majorBidi" w:hAnsiTheme="majorBidi" w:cstheme="majorBidi"/>
          <w:szCs w:val="24"/>
        </w:rPr>
        <w:t xml:space="preserve"> un </w:t>
      </w:r>
      <w:r w:rsidR="00E90925">
        <w:rPr>
          <w:rFonts w:asciiTheme="majorBidi" w:hAnsiTheme="majorBidi" w:cstheme="majorBidi"/>
          <w:szCs w:val="24"/>
        </w:rPr>
        <w:t>[pers. C]</w:t>
      </w:r>
      <w:r w:rsidR="00276EE2" w:rsidRPr="00A127A9">
        <w:rPr>
          <w:rFonts w:asciiTheme="majorBidi" w:hAnsiTheme="majorBidi" w:cstheme="majorBidi"/>
          <w:szCs w:val="24"/>
        </w:rPr>
        <w:t xml:space="preserve"> </w:t>
      </w:r>
      <w:r w:rsidR="003C6667">
        <w:rPr>
          <w:rFonts w:asciiTheme="majorBidi" w:hAnsiTheme="majorBidi" w:cstheme="majorBidi"/>
          <w:szCs w:val="24"/>
        </w:rPr>
        <w:t xml:space="preserve">ar nazi </w:t>
      </w:r>
      <w:r w:rsidR="00276EE2" w:rsidRPr="00A127A9">
        <w:rPr>
          <w:rFonts w:asciiTheme="majorBidi" w:hAnsiTheme="majorBidi" w:cstheme="majorBidi"/>
          <w:szCs w:val="24"/>
        </w:rPr>
        <w:t xml:space="preserve">un šī iemesla dēļ </w:t>
      </w:r>
      <w:r w:rsidR="00C41744">
        <w:rPr>
          <w:rFonts w:asciiTheme="majorBidi" w:hAnsiTheme="majorBidi" w:cstheme="majorBidi"/>
          <w:szCs w:val="24"/>
        </w:rPr>
        <w:t xml:space="preserve">apsūdzētais </w:t>
      </w:r>
      <w:r w:rsidR="00276EE2" w:rsidRPr="00A127A9">
        <w:rPr>
          <w:rFonts w:asciiTheme="majorBidi" w:hAnsiTheme="majorBidi" w:cstheme="majorBidi"/>
          <w:szCs w:val="24"/>
        </w:rPr>
        <w:t>inkriminētās darbības veicis nepieciešamās aizstāvēšanās apstākļos</w:t>
      </w:r>
      <w:r w:rsidR="00C41744">
        <w:rPr>
          <w:rFonts w:asciiTheme="majorBidi" w:hAnsiTheme="majorBidi" w:cstheme="majorBidi"/>
          <w:szCs w:val="24"/>
        </w:rPr>
        <w:t>.</w:t>
      </w:r>
    </w:p>
    <w:p w14:paraId="7112A6B0" w14:textId="12F65EBD" w:rsidR="00FA0727" w:rsidRDefault="00C41744" w:rsidP="00C44151">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w:t>
      </w:r>
      <w:r w:rsidR="00276EE2" w:rsidRPr="00A127A9">
        <w:rPr>
          <w:rFonts w:asciiTheme="majorBidi" w:hAnsiTheme="majorBidi" w:cstheme="majorBidi"/>
          <w:szCs w:val="24"/>
        </w:rPr>
        <w:t>iesa nav izvērtējusi</w:t>
      </w:r>
      <w:r w:rsidR="00FA0727">
        <w:rPr>
          <w:rFonts w:asciiTheme="majorBidi" w:hAnsiTheme="majorBidi" w:cstheme="majorBidi"/>
          <w:szCs w:val="24"/>
        </w:rPr>
        <w:t xml:space="preserve"> </w:t>
      </w:r>
      <w:r w:rsidR="00276EE2" w:rsidRPr="00A127A9">
        <w:rPr>
          <w:rFonts w:asciiTheme="majorBidi" w:hAnsiTheme="majorBidi" w:cstheme="majorBidi"/>
          <w:szCs w:val="24"/>
        </w:rPr>
        <w:t xml:space="preserve">to, ka cietusī </w:t>
      </w:r>
      <w:r w:rsidR="00E90925">
        <w:rPr>
          <w:rFonts w:asciiTheme="majorBidi" w:hAnsiTheme="majorBidi" w:cstheme="majorBidi"/>
          <w:szCs w:val="24"/>
        </w:rPr>
        <w:t>[pers. D]</w:t>
      </w:r>
      <w:r w:rsidR="00276EE2" w:rsidRPr="00A127A9">
        <w:rPr>
          <w:rFonts w:asciiTheme="majorBidi" w:hAnsiTheme="majorBidi" w:cstheme="majorBidi"/>
          <w:szCs w:val="24"/>
        </w:rPr>
        <w:t xml:space="preserve"> vairākkārt </w:t>
      </w:r>
      <w:r w:rsidR="003C6667">
        <w:rPr>
          <w:rFonts w:asciiTheme="majorBidi" w:hAnsiTheme="majorBidi" w:cstheme="majorBidi"/>
          <w:szCs w:val="24"/>
        </w:rPr>
        <w:t>grozījusi</w:t>
      </w:r>
      <w:r w:rsidR="00276EE2" w:rsidRPr="00A127A9">
        <w:rPr>
          <w:rFonts w:asciiTheme="majorBidi" w:hAnsiTheme="majorBidi" w:cstheme="majorBidi"/>
          <w:szCs w:val="24"/>
        </w:rPr>
        <w:t xml:space="preserve"> savas liecības, turklāt</w:t>
      </w:r>
      <w:r w:rsidR="00C44151" w:rsidRPr="00C44151">
        <w:rPr>
          <w:rFonts w:asciiTheme="majorBidi" w:hAnsiTheme="majorBidi" w:cstheme="majorBidi"/>
          <w:szCs w:val="24"/>
        </w:rPr>
        <w:t xml:space="preserve"> </w:t>
      </w:r>
      <w:r w:rsidR="009A68CE">
        <w:rPr>
          <w:rFonts w:asciiTheme="majorBidi" w:hAnsiTheme="majorBidi" w:cstheme="majorBidi"/>
          <w:szCs w:val="24"/>
        </w:rPr>
        <w:t>viņas</w:t>
      </w:r>
      <w:r w:rsidR="00C44151" w:rsidRPr="00A127A9">
        <w:rPr>
          <w:rFonts w:asciiTheme="majorBidi" w:hAnsiTheme="majorBidi" w:cstheme="majorBidi"/>
          <w:szCs w:val="24"/>
        </w:rPr>
        <w:t xml:space="preserve"> liecības par to, ka </w:t>
      </w:r>
      <w:r w:rsidR="00E90925">
        <w:rPr>
          <w:rFonts w:asciiTheme="majorBidi" w:hAnsiTheme="majorBidi" w:cstheme="majorBidi"/>
          <w:szCs w:val="24"/>
        </w:rPr>
        <w:t>[pers. A]</w:t>
      </w:r>
      <w:r w:rsidR="00C44151" w:rsidRPr="00A127A9">
        <w:rPr>
          <w:rFonts w:asciiTheme="majorBidi" w:hAnsiTheme="majorBidi" w:cstheme="majorBidi"/>
          <w:szCs w:val="24"/>
        </w:rPr>
        <w:t xml:space="preserve"> un </w:t>
      </w:r>
      <w:r w:rsidR="00E90925">
        <w:rPr>
          <w:rFonts w:asciiTheme="majorBidi" w:hAnsiTheme="majorBidi" w:cstheme="majorBidi"/>
          <w:szCs w:val="24"/>
        </w:rPr>
        <w:t>[pers. C]</w:t>
      </w:r>
      <w:r w:rsidR="00C44151" w:rsidRPr="00A127A9">
        <w:rPr>
          <w:rFonts w:asciiTheme="majorBidi" w:hAnsiTheme="majorBidi" w:cstheme="majorBidi"/>
          <w:szCs w:val="24"/>
        </w:rPr>
        <w:t xml:space="preserve"> ierašanās brīdī viņa kopā ar </w:t>
      </w:r>
      <w:r w:rsidR="00E90925">
        <w:rPr>
          <w:rFonts w:asciiTheme="majorBidi" w:hAnsiTheme="majorBidi" w:cstheme="majorBidi"/>
          <w:szCs w:val="24"/>
        </w:rPr>
        <w:t>[pers. B]</w:t>
      </w:r>
      <w:r w:rsidR="003C6667">
        <w:rPr>
          <w:rFonts w:asciiTheme="majorBidi" w:hAnsiTheme="majorBidi" w:cstheme="majorBidi"/>
          <w:szCs w:val="24"/>
        </w:rPr>
        <w:t xml:space="preserve"> pagalmā smēķējusi</w:t>
      </w:r>
      <w:r w:rsidR="00C44151" w:rsidRPr="00A127A9">
        <w:rPr>
          <w:rFonts w:asciiTheme="majorBidi" w:hAnsiTheme="majorBidi" w:cstheme="majorBidi"/>
          <w:szCs w:val="24"/>
        </w:rPr>
        <w:t>, nav patiesas</w:t>
      </w:r>
      <w:r w:rsidR="00276EE2" w:rsidRPr="00A127A9">
        <w:rPr>
          <w:rFonts w:asciiTheme="majorBidi" w:hAnsiTheme="majorBidi" w:cstheme="majorBidi"/>
          <w:szCs w:val="24"/>
        </w:rPr>
        <w:t>,</w:t>
      </w:r>
      <w:r w:rsidR="00C44151">
        <w:rPr>
          <w:rFonts w:asciiTheme="majorBidi" w:hAnsiTheme="majorBidi" w:cstheme="majorBidi"/>
          <w:szCs w:val="24"/>
        </w:rPr>
        <w:t xml:space="preserve"> jo </w:t>
      </w:r>
      <w:r w:rsidR="003C6667">
        <w:rPr>
          <w:rFonts w:asciiTheme="majorBidi" w:hAnsiTheme="majorBidi" w:cstheme="majorBidi"/>
          <w:szCs w:val="24"/>
        </w:rPr>
        <w:t>tās</w:t>
      </w:r>
      <w:r w:rsidR="009A68CE">
        <w:rPr>
          <w:rFonts w:asciiTheme="majorBidi" w:hAnsiTheme="majorBidi" w:cstheme="majorBidi"/>
          <w:szCs w:val="24"/>
        </w:rPr>
        <w:t xml:space="preserve"> ir pretrunā ar </w:t>
      </w:r>
      <w:r w:rsidR="00276EE2" w:rsidRPr="00A127A9">
        <w:rPr>
          <w:rFonts w:asciiTheme="majorBidi" w:hAnsiTheme="majorBidi" w:cstheme="majorBidi"/>
          <w:szCs w:val="24"/>
        </w:rPr>
        <w:t>lieciniece</w:t>
      </w:r>
      <w:r w:rsidR="009A68CE">
        <w:rPr>
          <w:rFonts w:asciiTheme="majorBidi" w:hAnsiTheme="majorBidi" w:cstheme="majorBidi"/>
          <w:szCs w:val="24"/>
        </w:rPr>
        <w:t>s</w:t>
      </w:r>
      <w:r w:rsidR="00276EE2" w:rsidRPr="00A127A9">
        <w:rPr>
          <w:rFonts w:asciiTheme="majorBidi" w:hAnsiTheme="majorBidi" w:cstheme="majorBidi"/>
          <w:szCs w:val="24"/>
        </w:rPr>
        <w:t xml:space="preserve"> </w:t>
      </w:r>
      <w:r w:rsidR="00E90925">
        <w:rPr>
          <w:rFonts w:asciiTheme="majorBidi" w:hAnsiTheme="majorBidi" w:cstheme="majorBidi"/>
          <w:szCs w:val="24"/>
        </w:rPr>
        <w:t>[pers. E]</w:t>
      </w:r>
      <w:r w:rsidR="00276EE2" w:rsidRPr="00A127A9">
        <w:rPr>
          <w:rFonts w:asciiTheme="majorBidi" w:hAnsiTheme="majorBidi" w:cstheme="majorBidi"/>
          <w:szCs w:val="24"/>
        </w:rPr>
        <w:t xml:space="preserve"> liec</w:t>
      </w:r>
      <w:r w:rsidR="009A68CE">
        <w:rPr>
          <w:rFonts w:asciiTheme="majorBidi" w:hAnsiTheme="majorBidi" w:cstheme="majorBidi"/>
          <w:szCs w:val="24"/>
        </w:rPr>
        <w:t>ībām</w:t>
      </w:r>
      <w:r w:rsidR="00276EE2" w:rsidRPr="00A127A9">
        <w:rPr>
          <w:rFonts w:asciiTheme="majorBidi" w:hAnsiTheme="majorBidi" w:cstheme="majorBidi"/>
          <w:szCs w:val="24"/>
        </w:rPr>
        <w:t xml:space="preserve">, ka brīdī, kad apsūdzētais </w:t>
      </w:r>
      <w:r w:rsidR="00E90925">
        <w:rPr>
          <w:rFonts w:asciiTheme="majorBidi" w:hAnsiTheme="majorBidi" w:cstheme="majorBidi"/>
          <w:szCs w:val="24"/>
        </w:rPr>
        <w:t>[pers. A]</w:t>
      </w:r>
      <w:r w:rsidR="00276EE2" w:rsidRPr="00A127A9">
        <w:rPr>
          <w:rFonts w:asciiTheme="majorBidi" w:hAnsiTheme="majorBidi" w:cstheme="majorBidi"/>
          <w:szCs w:val="24"/>
        </w:rPr>
        <w:t xml:space="preserve"> ie</w:t>
      </w:r>
      <w:r w:rsidR="003C6667">
        <w:rPr>
          <w:rFonts w:asciiTheme="majorBidi" w:hAnsiTheme="majorBidi" w:cstheme="majorBidi"/>
          <w:szCs w:val="24"/>
        </w:rPr>
        <w:t>nācis</w:t>
      </w:r>
      <w:r w:rsidR="00276EE2" w:rsidRPr="00A127A9">
        <w:rPr>
          <w:rFonts w:asciiTheme="majorBidi" w:hAnsiTheme="majorBidi" w:cstheme="majorBidi"/>
          <w:szCs w:val="24"/>
        </w:rPr>
        <w:t xml:space="preserve"> pagalmā,</w:t>
      </w:r>
      <w:r w:rsidR="00320312">
        <w:rPr>
          <w:rFonts w:asciiTheme="majorBidi" w:hAnsiTheme="majorBidi" w:cstheme="majorBidi"/>
          <w:szCs w:val="24"/>
        </w:rPr>
        <w:t xml:space="preserve"> </w:t>
      </w:r>
      <w:r w:rsidR="00276EE2" w:rsidRPr="00A127A9">
        <w:rPr>
          <w:rFonts w:asciiTheme="majorBidi" w:hAnsiTheme="majorBidi" w:cstheme="majorBidi"/>
          <w:szCs w:val="24"/>
        </w:rPr>
        <w:t>cietu</w:t>
      </w:r>
      <w:r w:rsidR="00320312">
        <w:rPr>
          <w:rFonts w:asciiTheme="majorBidi" w:hAnsiTheme="majorBidi" w:cstheme="majorBidi"/>
          <w:szCs w:val="24"/>
        </w:rPr>
        <w:t>sī</w:t>
      </w:r>
      <w:r w:rsidR="00276EE2" w:rsidRPr="00A127A9">
        <w:rPr>
          <w:rFonts w:asciiTheme="majorBidi" w:hAnsiTheme="majorBidi" w:cstheme="majorBidi"/>
          <w:szCs w:val="24"/>
        </w:rPr>
        <w:t xml:space="preserve"> </w:t>
      </w:r>
      <w:r w:rsidR="00E90925">
        <w:rPr>
          <w:rFonts w:asciiTheme="majorBidi" w:hAnsiTheme="majorBidi" w:cstheme="majorBidi"/>
          <w:szCs w:val="24"/>
        </w:rPr>
        <w:t>[pers. D]</w:t>
      </w:r>
      <w:r w:rsidR="00276EE2" w:rsidRPr="00A127A9">
        <w:rPr>
          <w:rFonts w:asciiTheme="majorBidi" w:hAnsiTheme="majorBidi" w:cstheme="majorBidi"/>
          <w:szCs w:val="24"/>
        </w:rPr>
        <w:t xml:space="preserve"> </w:t>
      </w:r>
      <w:r w:rsidR="00320312">
        <w:rPr>
          <w:rFonts w:asciiTheme="majorBidi" w:hAnsiTheme="majorBidi" w:cstheme="majorBidi"/>
          <w:szCs w:val="24"/>
        </w:rPr>
        <w:t>atradusies</w:t>
      </w:r>
      <w:r w:rsidR="00276EE2" w:rsidRPr="00A127A9">
        <w:rPr>
          <w:rFonts w:asciiTheme="majorBidi" w:hAnsiTheme="majorBidi" w:cstheme="majorBidi"/>
          <w:szCs w:val="24"/>
        </w:rPr>
        <w:t xml:space="preserve"> mājā</w:t>
      </w:r>
      <w:r w:rsidR="00320312">
        <w:rPr>
          <w:rFonts w:asciiTheme="majorBidi" w:hAnsiTheme="majorBidi" w:cstheme="majorBidi"/>
          <w:szCs w:val="24"/>
        </w:rPr>
        <w:t xml:space="preserve"> kopā ar liecinieci</w:t>
      </w:r>
      <w:r w:rsidR="003C6667">
        <w:rPr>
          <w:rFonts w:asciiTheme="majorBidi" w:hAnsiTheme="majorBidi" w:cstheme="majorBidi"/>
          <w:szCs w:val="24"/>
        </w:rPr>
        <w:t>, nevis pa</w:t>
      </w:r>
      <w:r w:rsidR="00320312">
        <w:rPr>
          <w:rFonts w:asciiTheme="majorBidi" w:hAnsiTheme="majorBidi" w:cstheme="majorBidi"/>
          <w:szCs w:val="24"/>
        </w:rPr>
        <w:t>galmā</w:t>
      </w:r>
      <w:r w:rsidR="003C6667">
        <w:rPr>
          <w:rFonts w:asciiTheme="majorBidi" w:hAnsiTheme="majorBidi" w:cstheme="majorBidi"/>
          <w:szCs w:val="24"/>
        </w:rPr>
        <w:t xml:space="preserve"> kopā ar </w:t>
      </w:r>
      <w:r w:rsidR="00E90925">
        <w:rPr>
          <w:rFonts w:asciiTheme="majorBidi" w:hAnsiTheme="majorBidi" w:cstheme="majorBidi"/>
          <w:szCs w:val="24"/>
        </w:rPr>
        <w:t>[pers. B]</w:t>
      </w:r>
      <w:r w:rsidR="00320312">
        <w:rPr>
          <w:rFonts w:asciiTheme="majorBidi" w:hAnsiTheme="majorBidi" w:cstheme="majorBidi"/>
          <w:szCs w:val="24"/>
        </w:rPr>
        <w:t xml:space="preserve">, turklāt lieciniece </w:t>
      </w:r>
      <w:r w:rsidR="00E90925">
        <w:rPr>
          <w:rFonts w:asciiTheme="majorBidi" w:hAnsiTheme="majorBidi" w:cstheme="majorBidi"/>
          <w:szCs w:val="24"/>
        </w:rPr>
        <w:t>[pers. E]</w:t>
      </w:r>
      <w:r w:rsidR="00276EE2" w:rsidRPr="00A127A9">
        <w:rPr>
          <w:rFonts w:asciiTheme="majorBidi" w:hAnsiTheme="majorBidi" w:cstheme="majorBidi"/>
          <w:szCs w:val="24"/>
        </w:rPr>
        <w:t xml:space="preserve"> neapstiprināja</w:t>
      </w:r>
      <w:r w:rsidR="00320312">
        <w:rPr>
          <w:rFonts w:asciiTheme="majorBidi" w:hAnsiTheme="majorBidi" w:cstheme="majorBidi"/>
          <w:szCs w:val="24"/>
        </w:rPr>
        <w:t xml:space="preserve"> cietušās </w:t>
      </w:r>
      <w:r w:rsidR="00E90925">
        <w:rPr>
          <w:rFonts w:asciiTheme="majorBidi" w:hAnsiTheme="majorBidi" w:cstheme="majorBidi"/>
          <w:szCs w:val="24"/>
        </w:rPr>
        <w:t>[pers. D]</w:t>
      </w:r>
      <w:r w:rsidR="00320312">
        <w:rPr>
          <w:rFonts w:asciiTheme="majorBidi" w:hAnsiTheme="majorBidi" w:cstheme="majorBidi"/>
          <w:szCs w:val="24"/>
        </w:rPr>
        <w:t xml:space="preserve"> liecības </w:t>
      </w:r>
      <w:r w:rsidR="00FA0727">
        <w:rPr>
          <w:rFonts w:asciiTheme="majorBidi" w:hAnsiTheme="majorBidi" w:cstheme="majorBidi"/>
          <w:szCs w:val="24"/>
        </w:rPr>
        <w:t xml:space="preserve">arī </w:t>
      </w:r>
      <w:r w:rsidR="00320312">
        <w:rPr>
          <w:rFonts w:asciiTheme="majorBidi" w:hAnsiTheme="majorBidi" w:cstheme="majorBidi"/>
          <w:szCs w:val="24"/>
        </w:rPr>
        <w:t>par to</w:t>
      </w:r>
      <w:r w:rsidR="00276EE2" w:rsidRPr="00A127A9">
        <w:rPr>
          <w:rFonts w:asciiTheme="majorBidi" w:hAnsiTheme="majorBidi" w:cstheme="majorBidi"/>
          <w:szCs w:val="24"/>
        </w:rPr>
        <w:t xml:space="preserve">, ka </w:t>
      </w:r>
      <w:r w:rsidR="009A68CE">
        <w:rPr>
          <w:rFonts w:asciiTheme="majorBidi" w:hAnsiTheme="majorBidi" w:cstheme="majorBidi"/>
          <w:szCs w:val="24"/>
        </w:rPr>
        <w:t xml:space="preserve">apsūdzētais </w:t>
      </w:r>
      <w:r w:rsidR="00E90925">
        <w:rPr>
          <w:rFonts w:asciiTheme="majorBidi" w:hAnsiTheme="majorBidi" w:cstheme="majorBidi"/>
          <w:szCs w:val="24"/>
        </w:rPr>
        <w:t>[pers. A]</w:t>
      </w:r>
      <w:r w:rsidR="009A68CE">
        <w:rPr>
          <w:rFonts w:asciiTheme="majorBidi" w:hAnsiTheme="majorBidi" w:cstheme="majorBidi"/>
          <w:szCs w:val="24"/>
        </w:rPr>
        <w:t xml:space="preserve"> kopā ar </w:t>
      </w:r>
      <w:r w:rsidR="00E90925">
        <w:rPr>
          <w:rFonts w:asciiTheme="majorBidi" w:hAnsiTheme="majorBidi" w:cstheme="majorBidi"/>
          <w:szCs w:val="24"/>
        </w:rPr>
        <w:t>[pers. C]</w:t>
      </w:r>
      <w:r w:rsidR="00276EE2" w:rsidRPr="00A127A9">
        <w:rPr>
          <w:rFonts w:asciiTheme="majorBidi" w:hAnsiTheme="majorBidi" w:cstheme="majorBidi"/>
          <w:szCs w:val="24"/>
        </w:rPr>
        <w:t xml:space="preserve"> pirmie iesituši </w:t>
      </w:r>
      <w:r w:rsidR="00E90925">
        <w:rPr>
          <w:rFonts w:asciiTheme="majorBidi" w:hAnsiTheme="majorBidi" w:cstheme="majorBidi"/>
          <w:szCs w:val="24"/>
        </w:rPr>
        <w:t>[pers. B]</w:t>
      </w:r>
      <w:r w:rsidR="00FA0727">
        <w:rPr>
          <w:rFonts w:asciiTheme="majorBidi" w:hAnsiTheme="majorBidi" w:cstheme="majorBidi"/>
          <w:szCs w:val="24"/>
        </w:rPr>
        <w:t>.</w:t>
      </w:r>
    </w:p>
    <w:p w14:paraId="06086CA8" w14:textId="6CD46190" w:rsidR="00276EE2" w:rsidRDefault="00FA0727" w:rsidP="003B67C5">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Tiesa nav ņēmusi vērā </w:t>
      </w:r>
      <w:r w:rsidR="006D67FE">
        <w:rPr>
          <w:rFonts w:asciiTheme="majorBidi" w:hAnsiTheme="majorBidi" w:cstheme="majorBidi"/>
          <w:szCs w:val="24"/>
        </w:rPr>
        <w:t xml:space="preserve">arī </w:t>
      </w:r>
      <w:r w:rsidR="00276EE2" w:rsidRPr="00A127A9">
        <w:rPr>
          <w:rFonts w:asciiTheme="majorBidi" w:hAnsiTheme="majorBidi" w:cstheme="majorBidi"/>
          <w:szCs w:val="24"/>
        </w:rPr>
        <w:t>ziņas par iepriekš notikušo k</w:t>
      </w:r>
      <w:r>
        <w:rPr>
          <w:rFonts w:asciiTheme="majorBidi" w:hAnsiTheme="majorBidi" w:cstheme="majorBidi"/>
          <w:szCs w:val="24"/>
        </w:rPr>
        <w:t>autiņu</w:t>
      </w:r>
      <w:r w:rsidR="00276EE2" w:rsidRPr="00A127A9">
        <w:rPr>
          <w:rFonts w:asciiTheme="majorBidi" w:hAnsiTheme="majorBidi" w:cstheme="majorBidi"/>
          <w:szCs w:val="24"/>
        </w:rPr>
        <w:t xml:space="preserve"> starp </w:t>
      </w:r>
      <w:r w:rsidR="00633ED5">
        <w:rPr>
          <w:rFonts w:asciiTheme="majorBidi" w:hAnsiTheme="majorBidi" w:cstheme="majorBidi"/>
          <w:szCs w:val="24"/>
        </w:rPr>
        <w:t>[pers. F]</w:t>
      </w:r>
      <w:r w:rsidR="00276EE2" w:rsidRPr="00A127A9">
        <w:rPr>
          <w:rFonts w:asciiTheme="majorBidi" w:hAnsiTheme="majorBidi" w:cstheme="majorBidi"/>
          <w:szCs w:val="24"/>
        </w:rPr>
        <w:t xml:space="preserve"> un </w:t>
      </w:r>
      <w:r w:rsidR="00633ED5">
        <w:rPr>
          <w:rFonts w:asciiTheme="majorBidi" w:hAnsiTheme="majorBidi" w:cstheme="majorBidi"/>
          <w:szCs w:val="24"/>
        </w:rPr>
        <w:t>[pers. D]</w:t>
      </w:r>
      <w:r w:rsidR="00320312">
        <w:rPr>
          <w:rFonts w:asciiTheme="majorBidi" w:hAnsiTheme="majorBidi" w:cstheme="majorBidi"/>
          <w:szCs w:val="24"/>
        </w:rPr>
        <w:t>,</w:t>
      </w:r>
      <w:r w:rsidR="00276EE2" w:rsidRPr="00A127A9">
        <w:rPr>
          <w:rFonts w:asciiTheme="majorBidi" w:hAnsiTheme="majorBidi" w:cstheme="majorBidi"/>
          <w:szCs w:val="24"/>
        </w:rPr>
        <w:t xml:space="preserve"> no vienas puses</w:t>
      </w:r>
      <w:r>
        <w:rPr>
          <w:rFonts w:asciiTheme="majorBidi" w:hAnsiTheme="majorBidi" w:cstheme="majorBidi"/>
          <w:szCs w:val="24"/>
        </w:rPr>
        <w:t>,</w:t>
      </w:r>
      <w:r w:rsidR="00276EE2" w:rsidRPr="00A127A9">
        <w:rPr>
          <w:rFonts w:asciiTheme="majorBidi" w:hAnsiTheme="majorBidi" w:cstheme="majorBidi"/>
          <w:szCs w:val="24"/>
        </w:rPr>
        <w:t xml:space="preserve"> un </w:t>
      </w:r>
      <w:r w:rsidR="00633ED5">
        <w:rPr>
          <w:rFonts w:asciiTheme="majorBidi" w:hAnsiTheme="majorBidi" w:cstheme="majorBidi"/>
          <w:szCs w:val="24"/>
        </w:rPr>
        <w:t xml:space="preserve">[pers. G] </w:t>
      </w:r>
      <w:r w:rsidR="00276EE2" w:rsidRPr="00A127A9">
        <w:rPr>
          <w:rFonts w:asciiTheme="majorBidi" w:hAnsiTheme="majorBidi" w:cstheme="majorBidi"/>
          <w:szCs w:val="24"/>
        </w:rPr>
        <w:t xml:space="preserve">un </w:t>
      </w:r>
      <w:r w:rsidR="00633ED5">
        <w:rPr>
          <w:rFonts w:asciiTheme="majorBidi" w:hAnsiTheme="majorBidi" w:cstheme="majorBidi"/>
          <w:szCs w:val="24"/>
        </w:rPr>
        <w:t>[pers. H]</w:t>
      </w:r>
      <w:r w:rsidR="00320312">
        <w:rPr>
          <w:rFonts w:asciiTheme="majorBidi" w:hAnsiTheme="majorBidi" w:cstheme="majorBidi"/>
          <w:szCs w:val="24"/>
        </w:rPr>
        <w:t>,</w:t>
      </w:r>
      <w:r w:rsidR="00276EE2" w:rsidRPr="00A127A9">
        <w:rPr>
          <w:rFonts w:asciiTheme="majorBidi" w:hAnsiTheme="majorBidi" w:cstheme="majorBidi"/>
          <w:szCs w:val="24"/>
        </w:rPr>
        <w:t xml:space="preserve"> no otras puses</w:t>
      </w:r>
      <w:r>
        <w:rPr>
          <w:rFonts w:asciiTheme="majorBidi" w:hAnsiTheme="majorBidi" w:cstheme="majorBidi"/>
          <w:szCs w:val="24"/>
        </w:rPr>
        <w:t xml:space="preserve">, kura laikā </w:t>
      </w:r>
      <w:r w:rsidR="00633ED5">
        <w:rPr>
          <w:rFonts w:asciiTheme="majorBidi" w:hAnsiTheme="majorBidi" w:cstheme="majorBidi"/>
          <w:szCs w:val="24"/>
        </w:rPr>
        <w:t>[pers. D]</w:t>
      </w:r>
      <w:r>
        <w:rPr>
          <w:rFonts w:asciiTheme="majorBidi" w:hAnsiTheme="majorBidi" w:cstheme="majorBidi"/>
          <w:szCs w:val="24"/>
        </w:rPr>
        <w:t xml:space="preserve"> guva miesas bojājumus, turklāt viņai tika piedraudēts, ka uzbrucēji atgriezīsies. </w:t>
      </w:r>
      <w:r w:rsidR="006D67FE">
        <w:rPr>
          <w:rFonts w:asciiTheme="majorBidi" w:hAnsiTheme="majorBidi" w:cstheme="majorBidi"/>
          <w:szCs w:val="24"/>
        </w:rPr>
        <w:t xml:space="preserve">Cietusī atzina, ka viņai bijis bail, tādēļ par notikušo kautiņu izstāstījusi </w:t>
      </w:r>
      <w:r w:rsidR="00633ED5">
        <w:rPr>
          <w:rFonts w:asciiTheme="majorBidi" w:hAnsiTheme="majorBidi" w:cstheme="majorBidi"/>
          <w:szCs w:val="24"/>
        </w:rPr>
        <w:t>[pers. B]</w:t>
      </w:r>
      <w:r w:rsidR="006D67FE">
        <w:rPr>
          <w:rFonts w:asciiTheme="majorBidi" w:hAnsiTheme="majorBidi" w:cstheme="majorBidi"/>
          <w:szCs w:val="24"/>
        </w:rPr>
        <w:t xml:space="preserve">. </w:t>
      </w:r>
      <w:r w:rsidR="003B67C5">
        <w:rPr>
          <w:rFonts w:asciiTheme="majorBidi" w:hAnsiTheme="majorBidi" w:cstheme="majorBidi"/>
          <w:szCs w:val="24"/>
        </w:rPr>
        <w:t>Š</w:t>
      </w:r>
      <w:r w:rsidR="00A17CC0">
        <w:rPr>
          <w:rFonts w:asciiTheme="majorBidi" w:hAnsiTheme="majorBidi" w:cstheme="majorBidi"/>
          <w:szCs w:val="24"/>
        </w:rPr>
        <w:t xml:space="preserve">ī iemesla dēļ </w:t>
      </w:r>
      <w:r w:rsidR="003B67C5">
        <w:rPr>
          <w:rFonts w:asciiTheme="majorBidi" w:hAnsiTheme="majorBidi" w:cstheme="majorBidi"/>
          <w:szCs w:val="24"/>
        </w:rPr>
        <w:t xml:space="preserve">par ticamām atzīstamas apsūdzētā </w:t>
      </w:r>
      <w:r w:rsidR="00633ED5">
        <w:rPr>
          <w:rFonts w:asciiTheme="majorBidi" w:hAnsiTheme="majorBidi" w:cstheme="majorBidi"/>
          <w:szCs w:val="24"/>
        </w:rPr>
        <w:t>[pers. A]</w:t>
      </w:r>
      <w:r w:rsidR="003B67C5">
        <w:rPr>
          <w:rFonts w:asciiTheme="majorBidi" w:hAnsiTheme="majorBidi" w:cstheme="majorBidi"/>
          <w:szCs w:val="24"/>
        </w:rPr>
        <w:t xml:space="preserve"> liecības, ka </w:t>
      </w:r>
      <w:r w:rsidR="00A17CC0">
        <w:rPr>
          <w:rFonts w:asciiTheme="majorBidi" w:hAnsiTheme="majorBidi" w:cstheme="majorBidi"/>
          <w:szCs w:val="24"/>
        </w:rPr>
        <w:t xml:space="preserve">brīdī, kad </w:t>
      </w:r>
      <w:r w:rsidR="00633ED5">
        <w:rPr>
          <w:rFonts w:asciiTheme="majorBidi" w:hAnsiTheme="majorBidi" w:cstheme="majorBidi"/>
          <w:szCs w:val="24"/>
        </w:rPr>
        <w:t>[pers. A]</w:t>
      </w:r>
      <w:r w:rsidR="00A17CC0">
        <w:rPr>
          <w:rFonts w:asciiTheme="majorBidi" w:hAnsiTheme="majorBidi" w:cstheme="majorBidi"/>
          <w:szCs w:val="24"/>
        </w:rPr>
        <w:t xml:space="preserve"> un </w:t>
      </w:r>
      <w:r w:rsidR="00633ED5">
        <w:rPr>
          <w:rFonts w:asciiTheme="majorBidi" w:hAnsiTheme="majorBidi" w:cstheme="majorBidi"/>
          <w:szCs w:val="24"/>
        </w:rPr>
        <w:t>[pers. C]</w:t>
      </w:r>
      <w:r w:rsidR="00A17CC0">
        <w:rPr>
          <w:rFonts w:asciiTheme="majorBidi" w:hAnsiTheme="majorBidi" w:cstheme="majorBidi"/>
          <w:szCs w:val="24"/>
        </w:rPr>
        <w:t xml:space="preserve"> iegājuši pagalmā, </w:t>
      </w:r>
      <w:r w:rsidR="00633ED5">
        <w:rPr>
          <w:rFonts w:asciiTheme="majorBidi" w:hAnsiTheme="majorBidi" w:cstheme="majorBidi"/>
          <w:szCs w:val="24"/>
        </w:rPr>
        <w:t>[pers. B]</w:t>
      </w:r>
      <w:r w:rsidR="00B320E1">
        <w:rPr>
          <w:rFonts w:asciiTheme="majorBidi" w:hAnsiTheme="majorBidi" w:cstheme="majorBidi"/>
          <w:szCs w:val="24"/>
        </w:rPr>
        <w:t>, maldīgi uzskatot viņus par kautiņa dalībniekiem,</w:t>
      </w:r>
      <w:r w:rsidR="00BD4947">
        <w:rPr>
          <w:rFonts w:asciiTheme="majorBidi" w:hAnsiTheme="majorBidi" w:cstheme="majorBidi"/>
          <w:szCs w:val="24"/>
        </w:rPr>
        <w:t xml:space="preserve"> </w:t>
      </w:r>
      <w:r w:rsidR="00A17CC0">
        <w:rPr>
          <w:rFonts w:asciiTheme="majorBidi" w:hAnsiTheme="majorBidi" w:cstheme="majorBidi"/>
          <w:szCs w:val="24"/>
        </w:rPr>
        <w:t xml:space="preserve">izskrējis no mājas un, piedraudot, ka visus nokaus, ar nazi iedūris </w:t>
      </w:r>
      <w:r w:rsidR="00633ED5">
        <w:rPr>
          <w:rFonts w:asciiTheme="majorBidi" w:hAnsiTheme="majorBidi" w:cstheme="majorBidi"/>
          <w:szCs w:val="24"/>
        </w:rPr>
        <w:t>[pers. C]</w:t>
      </w:r>
      <w:r w:rsidR="00A17CC0">
        <w:rPr>
          <w:rFonts w:asciiTheme="majorBidi" w:hAnsiTheme="majorBidi" w:cstheme="majorBidi"/>
          <w:szCs w:val="24"/>
        </w:rPr>
        <w:t xml:space="preserve"> krūškurvī un </w:t>
      </w:r>
      <w:r w:rsidR="00B320E1">
        <w:rPr>
          <w:rFonts w:asciiTheme="majorBidi" w:hAnsiTheme="majorBidi" w:cstheme="majorBidi"/>
          <w:szCs w:val="24"/>
        </w:rPr>
        <w:t>kaklā</w:t>
      </w:r>
      <w:r w:rsidR="00A17CC0">
        <w:rPr>
          <w:rFonts w:asciiTheme="majorBidi" w:hAnsiTheme="majorBidi" w:cstheme="majorBidi"/>
          <w:szCs w:val="24"/>
        </w:rPr>
        <w:t xml:space="preserve">, bet </w:t>
      </w:r>
      <w:r w:rsidR="00633ED5">
        <w:rPr>
          <w:rFonts w:asciiTheme="majorBidi" w:hAnsiTheme="majorBidi" w:cstheme="majorBidi"/>
          <w:szCs w:val="24"/>
        </w:rPr>
        <w:t>[pers. A]</w:t>
      </w:r>
      <w:r w:rsidR="00A17CC0">
        <w:rPr>
          <w:rFonts w:asciiTheme="majorBidi" w:hAnsiTheme="majorBidi" w:cstheme="majorBidi"/>
          <w:szCs w:val="24"/>
        </w:rPr>
        <w:t xml:space="preserve"> – kājā.</w:t>
      </w:r>
      <w:r w:rsidR="003B67C5">
        <w:rPr>
          <w:rFonts w:asciiTheme="majorBidi" w:hAnsiTheme="majorBidi" w:cstheme="majorBidi"/>
          <w:szCs w:val="24"/>
        </w:rPr>
        <w:t xml:space="preserve"> Apsūdzētajam </w:t>
      </w:r>
      <w:r w:rsidR="00633ED5">
        <w:rPr>
          <w:rFonts w:asciiTheme="majorBidi" w:hAnsiTheme="majorBidi" w:cstheme="majorBidi"/>
          <w:szCs w:val="24"/>
        </w:rPr>
        <w:t>[pers. A]</w:t>
      </w:r>
      <w:r w:rsidR="003B67C5">
        <w:rPr>
          <w:rFonts w:asciiTheme="majorBidi" w:hAnsiTheme="majorBidi" w:cstheme="majorBidi"/>
          <w:szCs w:val="24"/>
        </w:rPr>
        <w:t xml:space="preserve"> un </w:t>
      </w:r>
      <w:r w:rsidR="00633ED5">
        <w:rPr>
          <w:rFonts w:asciiTheme="majorBidi" w:hAnsiTheme="majorBidi" w:cstheme="majorBidi"/>
          <w:szCs w:val="24"/>
        </w:rPr>
        <w:t>[pers. C]</w:t>
      </w:r>
      <w:r w:rsidR="003B67C5">
        <w:rPr>
          <w:rFonts w:asciiTheme="majorBidi" w:hAnsiTheme="majorBidi" w:cstheme="majorBidi"/>
          <w:szCs w:val="24"/>
        </w:rPr>
        <w:t xml:space="preserve"> nodarīto miesas bojājumu apjoms un raksturs, kā arī tas fakts, ka </w:t>
      </w:r>
      <w:r w:rsidR="00276EE2" w:rsidRPr="00A127A9">
        <w:rPr>
          <w:rFonts w:asciiTheme="majorBidi" w:hAnsiTheme="majorBidi" w:cstheme="majorBidi"/>
          <w:szCs w:val="24"/>
        </w:rPr>
        <w:t xml:space="preserve">uz </w:t>
      </w:r>
      <w:r w:rsidR="00633ED5">
        <w:rPr>
          <w:rFonts w:asciiTheme="majorBidi" w:hAnsiTheme="majorBidi" w:cstheme="majorBidi"/>
          <w:szCs w:val="24"/>
        </w:rPr>
        <w:t>[pers. B]</w:t>
      </w:r>
      <w:r w:rsidR="00276EE2" w:rsidRPr="00A127A9">
        <w:rPr>
          <w:rFonts w:asciiTheme="majorBidi" w:hAnsiTheme="majorBidi" w:cstheme="majorBidi"/>
          <w:szCs w:val="24"/>
        </w:rPr>
        <w:t xml:space="preserve"> līķa netika konstatēt</w:t>
      </w:r>
      <w:r w:rsidR="003B67C5">
        <w:rPr>
          <w:rFonts w:asciiTheme="majorBidi" w:hAnsiTheme="majorBidi" w:cstheme="majorBidi"/>
          <w:szCs w:val="24"/>
        </w:rPr>
        <w:t xml:space="preserve">i </w:t>
      </w:r>
      <w:r w:rsidR="00276EE2" w:rsidRPr="00A127A9">
        <w:rPr>
          <w:rFonts w:asciiTheme="majorBidi" w:hAnsiTheme="majorBidi" w:cstheme="majorBidi"/>
          <w:szCs w:val="24"/>
        </w:rPr>
        <w:t>pašaizsardzīb</w:t>
      </w:r>
      <w:r w:rsidR="006767B8">
        <w:rPr>
          <w:rFonts w:asciiTheme="majorBidi" w:hAnsiTheme="majorBidi" w:cstheme="majorBidi"/>
          <w:szCs w:val="24"/>
        </w:rPr>
        <w:t>ai</w:t>
      </w:r>
      <w:r w:rsidR="003B67C5">
        <w:rPr>
          <w:rFonts w:asciiTheme="majorBidi" w:hAnsiTheme="majorBidi" w:cstheme="majorBidi"/>
          <w:szCs w:val="24"/>
        </w:rPr>
        <w:t xml:space="preserve"> raksturīgi miesas bojājumi, apstiprina apsūdzētā </w:t>
      </w:r>
      <w:r w:rsidR="00633ED5">
        <w:rPr>
          <w:rFonts w:asciiTheme="majorBidi" w:hAnsiTheme="majorBidi" w:cstheme="majorBidi"/>
          <w:szCs w:val="24"/>
        </w:rPr>
        <w:t>[pers. A]</w:t>
      </w:r>
      <w:r w:rsidR="003B67C5">
        <w:rPr>
          <w:rFonts w:asciiTheme="majorBidi" w:hAnsiTheme="majorBidi" w:cstheme="majorBidi"/>
          <w:szCs w:val="24"/>
        </w:rPr>
        <w:t xml:space="preserve"> liecības, ka </w:t>
      </w:r>
      <w:r w:rsidR="00633ED5">
        <w:rPr>
          <w:rFonts w:asciiTheme="majorBidi" w:hAnsiTheme="majorBidi" w:cstheme="majorBidi"/>
          <w:szCs w:val="24"/>
        </w:rPr>
        <w:t>[pers. B]</w:t>
      </w:r>
      <w:r w:rsidR="00276EE2" w:rsidRPr="00A127A9">
        <w:rPr>
          <w:rFonts w:asciiTheme="majorBidi" w:hAnsiTheme="majorBidi" w:cstheme="majorBidi"/>
          <w:szCs w:val="24"/>
        </w:rPr>
        <w:t xml:space="preserve"> </w:t>
      </w:r>
      <w:r w:rsidR="00CE0612">
        <w:rPr>
          <w:rFonts w:asciiTheme="majorBidi" w:hAnsiTheme="majorBidi" w:cstheme="majorBidi"/>
          <w:szCs w:val="24"/>
        </w:rPr>
        <w:t xml:space="preserve">uzbrucis pirmais, </w:t>
      </w:r>
      <w:r w:rsidR="00B320E1">
        <w:rPr>
          <w:rFonts w:asciiTheme="majorBidi" w:hAnsiTheme="majorBidi" w:cstheme="majorBidi"/>
          <w:szCs w:val="24"/>
        </w:rPr>
        <w:t xml:space="preserve">un </w:t>
      </w:r>
      <w:r w:rsidR="003B67C5">
        <w:rPr>
          <w:rFonts w:asciiTheme="majorBidi" w:hAnsiTheme="majorBidi" w:cstheme="majorBidi"/>
          <w:szCs w:val="24"/>
        </w:rPr>
        <w:t xml:space="preserve">atspēko </w:t>
      </w:r>
      <w:r w:rsidR="00276EE2">
        <w:rPr>
          <w:rFonts w:asciiTheme="majorBidi" w:hAnsiTheme="majorBidi" w:cstheme="majorBidi"/>
          <w:szCs w:val="24"/>
        </w:rPr>
        <w:t xml:space="preserve">cietušās </w:t>
      </w:r>
      <w:r w:rsidR="00633ED5">
        <w:rPr>
          <w:rFonts w:asciiTheme="majorBidi" w:hAnsiTheme="majorBidi" w:cstheme="majorBidi"/>
          <w:szCs w:val="24"/>
        </w:rPr>
        <w:t>[pers. D]</w:t>
      </w:r>
      <w:r w:rsidR="00276EE2">
        <w:rPr>
          <w:rFonts w:asciiTheme="majorBidi" w:hAnsiTheme="majorBidi" w:cstheme="majorBidi"/>
          <w:szCs w:val="24"/>
        </w:rPr>
        <w:t xml:space="preserve"> liecības </w:t>
      </w:r>
      <w:r w:rsidR="009C37C8">
        <w:rPr>
          <w:rFonts w:asciiTheme="majorBidi" w:hAnsiTheme="majorBidi" w:cstheme="majorBidi"/>
          <w:szCs w:val="24"/>
        </w:rPr>
        <w:t>šajā daļā</w:t>
      </w:r>
      <w:r w:rsidR="003B67C5">
        <w:rPr>
          <w:rFonts w:asciiTheme="majorBidi" w:hAnsiTheme="majorBidi" w:cstheme="majorBidi"/>
          <w:szCs w:val="24"/>
        </w:rPr>
        <w:t>.</w:t>
      </w:r>
    </w:p>
    <w:p w14:paraId="6A0355F6" w14:textId="55D8F070" w:rsidR="00276EE2" w:rsidRDefault="00276EE2" w:rsidP="00276EE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710F52">
        <w:rPr>
          <w:rFonts w:asciiTheme="majorBidi" w:hAnsiTheme="majorBidi" w:cstheme="majorBidi"/>
          <w:szCs w:val="24"/>
        </w:rPr>
        <w:t>4</w:t>
      </w:r>
      <w:r>
        <w:rPr>
          <w:rFonts w:asciiTheme="majorBidi" w:hAnsiTheme="majorBidi" w:cstheme="majorBidi"/>
          <w:szCs w:val="24"/>
        </w:rPr>
        <w:t xml:space="preserve">.2] Apelācijas instances tiesa pārkāpusi Kriminālprocesa likuma 405. panta pirmās daļas 2. punkta un 20. panta pirmās daļas prasības, jo pierādītā noziedzīgā </w:t>
      </w:r>
      <w:r>
        <w:rPr>
          <w:rFonts w:asciiTheme="majorBidi" w:hAnsiTheme="majorBidi" w:cstheme="majorBidi"/>
          <w:szCs w:val="24"/>
        </w:rPr>
        <w:lastRenderedPageBreak/>
        <w:t xml:space="preserve">nodarījuma aprakstā nav norādījusi apstākļus, kādos apsūdzētais </w:t>
      </w:r>
      <w:r w:rsidR="0018498B">
        <w:rPr>
          <w:rFonts w:asciiTheme="majorBidi" w:hAnsiTheme="majorBidi" w:cstheme="majorBidi"/>
          <w:szCs w:val="24"/>
        </w:rPr>
        <w:t>[pers. A]</w:t>
      </w:r>
      <w:r>
        <w:rPr>
          <w:rFonts w:asciiTheme="majorBidi" w:hAnsiTheme="majorBidi" w:cstheme="majorBidi"/>
          <w:szCs w:val="24"/>
        </w:rPr>
        <w:t xml:space="preserve"> ieguv</w:t>
      </w:r>
      <w:r w:rsidR="003B67C5">
        <w:rPr>
          <w:rFonts w:asciiTheme="majorBidi" w:hAnsiTheme="majorBidi" w:cstheme="majorBidi"/>
          <w:szCs w:val="24"/>
        </w:rPr>
        <w:t>is</w:t>
      </w:r>
      <w:r>
        <w:rPr>
          <w:rFonts w:asciiTheme="majorBidi" w:hAnsiTheme="majorBidi" w:cstheme="majorBidi"/>
          <w:szCs w:val="24"/>
        </w:rPr>
        <w:t xml:space="preserve"> vairākas durti–grieztas brūces, tādējādi liedzot apsūdzētajam </w:t>
      </w:r>
      <w:r w:rsidR="0018498B">
        <w:rPr>
          <w:rFonts w:asciiTheme="majorBidi" w:hAnsiTheme="majorBidi" w:cstheme="majorBidi"/>
          <w:szCs w:val="24"/>
        </w:rPr>
        <w:t>[pers. A]</w:t>
      </w:r>
      <w:r>
        <w:rPr>
          <w:rFonts w:asciiTheme="majorBidi" w:hAnsiTheme="majorBidi" w:cstheme="majorBidi"/>
          <w:szCs w:val="24"/>
        </w:rPr>
        <w:t xml:space="preserve"> pilnvērtīgi aizstāvēties pret celto apsūdzību.</w:t>
      </w:r>
    </w:p>
    <w:p w14:paraId="7D13286B" w14:textId="77777777" w:rsidR="00276EE2" w:rsidRDefault="00276EE2" w:rsidP="00155C53">
      <w:pPr>
        <w:widowControl w:val="0"/>
        <w:spacing w:after="0" w:line="276" w:lineRule="auto"/>
        <w:jc w:val="center"/>
        <w:rPr>
          <w:rFonts w:asciiTheme="majorBidi" w:hAnsiTheme="majorBidi" w:cstheme="majorBidi"/>
          <w:szCs w:val="24"/>
        </w:rPr>
      </w:pPr>
    </w:p>
    <w:p w14:paraId="4E17A314" w14:textId="77777777" w:rsidR="00710F52" w:rsidRDefault="00710F52" w:rsidP="00155C53">
      <w:pPr>
        <w:widowControl w:val="0"/>
        <w:spacing w:after="0" w:line="276" w:lineRule="auto"/>
        <w:jc w:val="center"/>
        <w:rPr>
          <w:rFonts w:asciiTheme="majorBidi" w:hAnsiTheme="majorBidi" w:cstheme="majorBidi"/>
          <w:szCs w:val="24"/>
        </w:rPr>
      </w:pPr>
    </w:p>
    <w:p w14:paraId="21DE53BB" w14:textId="75FCC4B4" w:rsidR="00953683" w:rsidRDefault="00BA55DF" w:rsidP="00155C53">
      <w:pPr>
        <w:widowControl w:val="0"/>
        <w:spacing w:after="0" w:line="276" w:lineRule="auto"/>
        <w:jc w:val="center"/>
        <w:rPr>
          <w:rFonts w:asciiTheme="majorBidi" w:hAnsiTheme="majorBidi" w:cstheme="majorBidi"/>
          <w:b/>
          <w:szCs w:val="24"/>
        </w:rPr>
      </w:pPr>
      <w:r w:rsidRPr="00645421">
        <w:rPr>
          <w:rFonts w:asciiTheme="majorBidi" w:hAnsiTheme="majorBidi" w:cstheme="majorBidi"/>
          <w:b/>
          <w:szCs w:val="24"/>
        </w:rPr>
        <w:t>Motīvu daļa</w:t>
      </w:r>
    </w:p>
    <w:p w14:paraId="711759C7" w14:textId="77777777" w:rsidR="00BD4947" w:rsidRDefault="00BD4947" w:rsidP="00155C53">
      <w:pPr>
        <w:widowControl w:val="0"/>
        <w:spacing w:after="0" w:line="276" w:lineRule="auto"/>
        <w:jc w:val="center"/>
        <w:rPr>
          <w:rFonts w:asciiTheme="majorBidi" w:hAnsiTheme="majorBidi" w:cstheme="majorBidi"/>
          <w:b/>
          <w:szCs w:val="24"/>
        </w:rPr>
      </w:pPr>
    </w:p>
    <w:p w14:paraId="41EFDB63" w14:textId="15DAFA84" w:rsidR="00BD4947" w:rsidRPr="00710F52" w:rsidRDefault="00BD4947" w:rsidP="00710F5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bCs/>
          <w:szCs w:val="24"/>
        </w:rPr>
        <w:t>[</w:t>
      </w:r>
      <w:r w:rsidR="00710F52">
        <w:rPr>
          <w:rFonts w:asciiTheme="majorBidi" w:hAnsiTheme="majorBidi" w:cstheme="majorBidi"/>
          <w:bCs/>
          <w:szCs w:val="24"/>
        </w:rPr>
        <w:t>5</w:t>
      </w:r>
      <w:r>
        <w:rPr>
          <w:rFonts w:asciiTheme="majorBidi" w:hAnsiTheme="majorBidi" w:cstheme="majorBidi"/>
          <w:bCs/>
          <w:szCs w:val="24"/>
        </w:rPr>
        <w:t>]</w:t>
      </w:r>
      <w:r w:rsidR="009813AE">
        <w:rPr>
          <w:rFonts w:asciiTheme="majorBidi" w:hAnsiTheme="majorBidi" w:cstheme="majorBidi"/>
          <w:bCs/>
          <w:szCs w:val="24"/>
        </w:rPr>
        <w:t> </w:t>
      </w:r>
      <w:r>
        <w:rPr>
          <w:rFonts w:asciiTheme="majorBidi" w:hAnsiTheme="majorBidi" w:cstheme="majorBidi"/>
          <w:bCs/>
          <w:szCs w:val="24"/>
        </w:rPr>
        <w:t xml:space="preserve">Senāts </w:t>
      </w:r>
      <w:r w:rsidRPr="00710F52">
        <w:rPr>
          <w:rFonts w:asciiTheme="majorBidi" w:hAnsiTheme="majorBidi" w:cstheme="majorBidi"/>
          <w:szCs w:val="24"/>
        </w:rPr>
        <w:t>atzīst, ka Zemgales apgabaltiesas 2023. gada 2. oktobra spriedums ir atceļams pilnībā un lieta nosūtāma jaunai izskatīšanai Zemgales apgabaltiesā.</w:t>
      </w:r>
    </w:p>
    <w:p w14:paraId="3C4AE844" w14:textId="122A112C" w:rsidR="009C0ADB" w:rsidRDefault="009C0ADB" w:rsidP="00710F52">
      <w:pPr>
        <w:widowControl w:val="0"/>
        <w:tabs>
          <w:tab w:val="left" w:pos="6096"/>
        </w:tabs>
        <w:spacing w:after="0" w:line="276" w:lineRule="auto"/>
        <w:ind w:firstLine="720"/>
        <w:jc w:val="both"/>
        <w:rPr>
          <w:rFonts w:asciiTheme="majorBidi" w:hAnsiTheme="majorBidi" w:cstheme="majorBidi"/>
          <w:szCs w:val="24"/>
        </w:rPr>
      </w:pPr>
      <w:bookmarkStart w:id="0" w:name="_Hlk128917769"/>
      <w:r>
        <w:rPr>
          <w:rFonts w:asciiTheme="majorBidi" w:hAnsiTheme="majorBidi" w:cstheme="majorBidi"/>
          <w:szCs w:val="24"/>
        </w:rPr>
        <w:t>P</w:t>
      </w:r>
      <w:r w:rsidRPr="004E32C8">
        <w:rPr>
          <w:rFonts w:asciiTheme="majorBidi" w:hAnsiTheme="majorBidi" w:cstheme="majorBidi"/>
          <w:szCs w:val="24"/>
        </w:rPr>
        <w:t xml:space="preserve">amatojoties </w:t>
      </w:r>
      <w:r w:rsidRPr="00710F52">
        <w:rPr>
          <w:rFonts w:asciiTheme="majorBidi" w:hAnsiTheme="majorBidi" w:cstheme="majorBidi"/>
          <w:szCs w:val="24"/>
        </w:rPr>
        <w:t xml:space="preserve">uz Kriminālprocesa likuma 584. panta otro daļu, Senāts atzīst par nepieciešamu pārsniegt apsūdzētā </w:t>
      </w:r>
      <w:r w:rsidR="00FB0C90">
        <w:rPr>
          <w:rFonts w:asciiTheme="majorBidi" w:hAnsiTheme="majorBidi" w:cstheme="majorBidi"/>
          <w:szCs w:val="24"/>
        </w:rPr>
        <w:t>[pers. A]</w:t>
      </w:r>
      <w:r w:rsidRPr="00710F52">
        <w:rPr>
          <w:rFonts w:asciiTheme="majorBidi" w:hAnsiTheme="majorBidi" w:cstheme="majorBidi"/>
          <w:szCs w:val="24"/>
        </w:rPr>
        <w:t xml:space="preserve"> aizstāvja kasācijas sūdzībā izteikto prasību apjomu, jo konstatē, ka apelācijas instances tiesa, iztiesājot lietu, pieļāvusi tādu Kriminālprocesa likuma būtisku pārkāpumu, kas nav norādīts kasācijas sūdzībā.</w:t>
      </w:r>
    </w:p>
    <w:p w14:paraId="0CAC63C0" w14:textId="26EFCE99" w:rsidR="008D47B5" w:rsidRDefault="008D47B5" w:rsidP="00710F5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Apsūdzētajam </w:t>
      </w:r>
      <w:r w:rsidR="00F356BA">
        <w:rPr>
          <w:rFonts w:asciiTheme="majorBidi" w:hAnsiTheme="majorBidi" w:cstheme="majorBidi"/>
          <w:szCs w:val="24"/>
        </w:rPr>
        <w:t>[pers. A]</w:t>
      </w:r>
      <w:r>
        <w:rPr>
          <w:rFonts w:asciiTheme="majorBidi" w:hAnsiTheme="majorBidi" w:cstheme="majorBidi"/>
          <w:szCs w:val="24"/>
        </w:rPr>
        <w:t xml:space="preserve"> celtajā apsūdzībā norādīts, ka </w:t>
      </w:r>
      <w:r w:rsidR="00BA5FC9" w:rsidRPr="00645421">
        <w:rPr>
          <w:rFonts w:asciiTheme="majorBidi" w:hAnsiTheme="majorBidi" w:cstheme="majorBidi"/>
          <w:szCs w:val="24"/>
        </w:rPr>
        <w:t xml:space="preserve">Krimināllikuma </w:t>
      </w:r>
      <w:r w:rsidR="00BA5FC9">
        <w:rPr>
          <w:rFonts w:asciiTheme="majorBidi" w:hAnsiTheme="majorBidi" w:cstheme="majorBidi"/>
          <w:szCs w:val="24"/>
        </w:rPr>
        <w:t>117</w:t>
      </w:r>
      <w:r w:rsidR="00BA5FC9" w:rsidRPr="00645421">
        <w:rPr>
          <w:rFonts w:asciiTheme="majorBidi" w:hAnsiTheme="majorBidi" w:cstheme="majorBidi"/>
          <w:szCs w:val="24"/>
        </w:rPr>
        <w:t xml:space="preserve">. panta </w:t>
      </w:r>
      <w:r w:rsidR="00BA5FC9">
        <w:rPr>
          <w:rFonts w:asciiTheme="majorBidi" w:hAnsiTheme="majorBidi" w:cstheme="majorBidi"/>
          <w:szCs w:val="24"/>
        </w:rPr>
        <w:t>10. punktā un 126. panta otrās daļas 3. punktā (</w:t>
      </w:r>
      <w:r w:rsidR="00BD4947">
        <w:rPr>
          <w:rFonts w:asciiTheme="majorBidi" w:hAnsiTheme="majorBidi" w:cstheme="majorBidi"/>
          <w:szCs w:val="24"/>
        </w:rPr>
        <w:t xml:space="preserve">likuma </w:t>
      </w:r>
      <w:r w:rsidR="00BA5FC9">
        <w:rPr>
          <w:rFonts w:asciiTheme="majorBidi" w:hAnsiTheme="majorBidi" w:cstheme="majorBidi"/>
          <w:szCs w:val="24"/>
        </w:rPr>
        <w:t xml:space="preserve">redakcijā līdz 2021. gada 31. decembrim) paredzētos </w:t>
      </w:r>
      <w:r>
        <w:rPr>
          <w:rFonts w:asciiTheme="majorBidi" w:hAnsiTheme="majorBidi" w:cstheme="majorBidi"/>
          <w:szCs w:val="24"/>
        </w:rPr>
        <w:t>noziedzīgos nodarījumus apsūdzētais izdarījis personu grupā ar divām citām personām.</w:t>
      </w:r>
    </w:p>
    <w:p w14:paraId="6F3BFD1B" w14:textId="6F5B3490" w:rsidR="009A0CB2" w:rsidRDefault="009A0CB2" w:rsidP="00710F52">
      <w:pPr>
        <w:widowControl w:val="0"/>
        <w:tabs>
          <w:tab w:val="left" w:pos="6096"/>
        </w:tabs>
        <w:spacing w:after="0" w:line="276" w:lineRule="auto"/>
        <w:ind w:firstLine="720"/>
        <w:jc w:val="both"/>
        <w:rPr>
          <w:rFonts w:asciiTheme="majorBidi" w:hAnsiTheme="majorBidi" w:cstheme="majorBidi"/>
          <w:szCs w:val="24"/>
        </w:rPr>
      </w:pPr>
      <w:r w:rsidRPr="00AD5979">
        <w:rPr>
          <w:rFonts w:asciiTheme="majorBidi" w:hAnsiTheme="majorBidi" w:cstheme="majorBidi"/>
          <w:szCs w:val="24"/>
        </w:rPr>
        <w:t>Pirmās instances ties</w:t>
      </w:r>
      <w:r>
        <w:rPr>
          <w:rFonts w:asciiTheme="majorBidi" w:hAnsiTheme="majorBidi" w:cstheme="majorBidi"/>
          <w:szCs w:val="24"/>
        </w:rPr>
        <w:t xml:space="preserve">a </w:t>
      </w:r>
      <w:r w:rsidR="001B08D6">
        <w:rPr>
          <w:rFonts w:asciiTheme="majorBidi" w:hAnsiTheme="majorBidi" w:cstheme="majorBidi"/>
          <w:szCs w:val="24"/>
        </w:rPr>
        <w:t>saskaņā ar</w:t>
      </w:r>
      <w:r>
        <w:rPr>
          <w:rFonts w:asciiTheme="majorBidi" w:hAnsiTheme="majorBidi" w:cstheme="majorBidi"/>
          <w:szCs w:val="24"/>
        </w:rPr>
        <w:t xml:space="preserve"> Kriminālprocesa likuma 455. panta treš</w:t>
      </w:r>
      <w:r w:rsidR="001B08D6">
        <w:rPr>
          <w:rFonts w:asciiTheme="majorBidi" w:hAnsiTheme="majorBidi" w:cstheme="majorBidi"/>
          <w:szCs w:val="24"/>
        </w:rPr>
        <w:t xml:space="preserve">o </w:t>
      </w:r>
      <w:r>
        <w:rPr>
          <w:rFonts w:asciiTheme="majorBidi" w:hAnsiTheme="majorBidi" w:cstheme="majorBidi"/>
          <w:szCs w:val="24"/>
        </w:rPr>
        <w:t>daļ</w:t>
      </w:r>
      <w:r w:rsidR="001B08D6">
        <w:rPr>
          <w:rFonts w:asciiTheme="majorBidi" w:hAnsiTheme="majorBidi" w:cstheme="majorBidi"/>
          <w:szCs w:val="24"/>
        </w:rPr>
        <w:t>u</w:t>
      </w:r>
      <w:r>
        <w:rPr>
          <w:rFonts w:asciiTheme="majorBidi" w:hAnsiTheme="majorBidi" w:cstheme="majorBidi"/>
          <w:szCs w:val="24"/>
        </w:rPr>
        <w:t xml:space="preserve"> atzinusi par pierādītiem </w:t>
      </w:r>
      <w:r w:rsidR="001B08D6">
        <w:rPr>
          <w:rFonts w:asciiTheme="majorBidi" w:hAnsiTheme="majorBidi" w:cstheme="majorBidi"/>
          <w:szCs w:val="24"/>
        </w:rPr>
        <w:t xml:space="preserve">no apsūdzības </w:t>
      </w:r>
      <w:r>
        <w:rPr>
          <w:rFonts w:asciiTheme="majorBidi" w:hAnsiTheme="majorBidi" w:cstheme="majorBidi"/>
          <w:szCs w:val="24"/>
        </w:rPr>
        <w:t xml:space="preserve">atšķirīgus </w:t>
      </w:r>
      <w:r w:rsidR="009450A3">
        <w:rPr>
          <w:rFonts w:asciiTheme="majorBidi" w:hAnsiTheme="majorBidi" w:cstheme="majorBidi"/>
          <w:szCs w:val="24"/>
        </w:rPr>
        <w:t xml:space="preserve">abu </w:t>
      </w:r>
      <w:r>
        <w:rPr>
          <w:rFonts w:asciiTheme="majorBidi" w:hAnsiTheme="majorBidi" w:cstheme="majorBidi"/>
          <w:szCs w:val="24"/>
        </w:rPr>
        <w:t xml:space="preserve">noziedzīgo nodarījumu faktiskos apstākļus, </w:t>
      </w:r>
      <w:r w:rsidR="00BD4947">
        <w:rPr>
          <w:rFonts w:asciiTheme="majorBidi" w:hAnsiTheme="majorBidi" w:cstheme="majorBidi"/>
          <w:szCs w:val="24"/>
        </w:rPr>
        <w:t xml:space="preserve">jo konstatējusi, </w:t>
      </w:r>
      <w:r w:rsidR="001B08D6">
        <w:rPr>
          <w:rFonts w:asciiTheme="majorBidi" w:hAnsiTheme="majorBidi" w:cstheme="majorBidi"/>
          <w:szCs w:val="24"/>
        </w:rPr>
        <w:t>k</w:t>
      </w:r>
      <w:r w:rsidR="00D151B3">
        <w:rPr>
          <w:rFonts w:asciiTheme="majorBidi" w:hAnsiTheme="majorBidi" w:cstheme="majorBidi"/>
          <w:szCs w:val="24"/>
        </w:rPr>
        <w:t>a</w:t>
      </w:r>
      <w:r w:rsidR="001B08D6">
        <w:rPr>
          <w:rFonts w:asciiTheme="majorBidi" w:hAnsiTheme="majorBidi" w:cstheme="majorBidi"/>
          <w:szCs w:val="24"/>
        </w:rPr>
        <w:t xml:space="preserve"> </w:t>
      </w:r>
      <w:r w:rsidR="00BD4947">
        <w:rPr>
          <w:rFonts w:asciiTheme="majorBidi" w:hAnsiTheme="majorBidi" w:cstheme="majorBidi"/>
          <w:szCs w:val="24"/>
        </w:rPr>
        <w:t xml:space="preserve">abus </w:t>
      </w:r>
      <w:r w:rsidR="001B08D6">
        <w:rPr>
          <w:rFonts w:asciiTheme="majorBidi" w:hAnsiTheme="majorBidi" w:cstheme="majorBidi"/>
          <w:szCs w:val="24"/>
        </w:rPr>
        <w:t>noziedzīgos nodarījumus</w:t>
      </w:r>
      <w:r>
        <w:rPr>
          <w:rFonts w:asciiTheme="majorBidi" w:hAnsiTheme="majorBidi" w:cstheme="majorBidi"/>
          <w:szCs w:val="24"/>
        </w:rPr>
        <w:t xml:space="preserve"> apsūdzētais </w:t>
      </w:r>
      <w:r w:rsidR="00E57FD8">
        <w:rPr>
          <w:rFonts w:asciiTheme="majorBidi" w:hAnsiTheme="majorBidi" w:cstheme="majorBidi"/>
          <w:szCs w:val="24"/>
        </w:rPr>
        <w:t>[pers. A]</w:t>
      </w:r>
      <w:r>
        <w:rPr>
          <w:rFonts w:asciiTheme="majorBidi" w:hAnsiTheme="majorBidi" w:cstheme="majorBidi"/>
          <w:szCs w:val="24"/>
        </w:rPr>
        <w:t xml:space="preserve"> </w:t>
      </w:r>
      <w:r w:rsidR="00BD4947">
        <w:rPr>
          <w:rFonts w:asciiTheme="majorBidi" w:hAnsiTheme="majorBidi" w:cstheme="majorBidi"/>
          <w:szCs w:val="24"/>
        </w:rPr>
        <w:t xml:space="preserve">ir </w:t>
      </w:r>
      <w:r>
        <w:rPr>
          <w:rFonts w:asciiTheme="majorBidi" w:hAnsiTheme="majorBidi" w:cstheme="majorBidi"/>
          <w:szCs w:val="24"/>
        </w:rPr>
        <w:t>izdarīj</w:t>
      </w:r>
      <w:r w:rsidR="00BD4947">
        <w:rPr>
          <w:rFonts w:asciiTheme="majorBidi" w:hAnsiTheme="majorBidi" w:cstheme="majorBidi"/>
          <w:szCs w:val="24"/>
        </w:rPr>
        <w:t>is</w:t>
      </w:r>
      <w:r>
        <w:rPr>
          <w:rFonts w:asciiTheme="majorBidi" w:hAnsiTheme="majorBidi" w:cstheme="majorBidi"/>
          <w:szCs w:val="24"/>
        </w:rPr>
        <w:t xml:space="preserve"> personu grupā ar </w:t>
      </w:r>
      <w:r w:rsidR="00607038">
        <w:rPr>
          <w:rFonts w:asciiTheme="majorBidi" w:hAnsiTheme="majorBidi" w:cstheme="majorBidi"/>
          <w:szCs w:val="24"/>
        </w:rPr>
        <w:t xml:space="preserve">vienu </w:t>
      </w:r>
      <w:r>
        <w:rPr>
          <w:rFonts w:asciiTheme="majorBidi" w:hAnsiTheme="majorBidi" w:cstheme="majorBidi"/>
          <w:szCs w:val="24"/>
        </w:rPr>
        <w:t>citu personu.</w:t>
      </w:r>
    </w:p>
    <w:p w14:paraId="4892B0B6" w14:textId="1C16DF91" w:rsidR="003058ED" w:rsidRDefault="003058ED" w:rsidP="00710F5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Savukārt apelācijas instances tiesa, izvērtējusi lietā iegūtos pierādījumus, </w:t>
      </w:r>
      <w:r w:rsidR="00501842">
        <w:rPr>
          <w:rFonts w:asciiTheme="majorBidi" w:hAnsiTheme="majorBidi" w:cstheme="majorBidi"/>
          <w:szCs w:val="24"/>
        </w:rPr>
        <w:t>atcēlusi pirmās instances tiesas spriedumu</w:t>
      </w:r>
      <w:r w:rsidR="00BD4947">
        <w:rPr>
          <w:rFonts w:asciiTheme="majorBidi" w:hAnsiTheme="majorBidi" w:cstheme="majorBidi"/>
          <w:szCs w:val="24"/>
        </w:rPr>
        <w:t xml:space="preserve"> un taisījusi lietā jaunu notiesājošu spriedumu</w:t>
      </w:r>
      <w:r w:rsidR="00501842">
        <w:rPr>
          <w:rFonts w:asciiTheme="majorBidi" w:hAnsiTheme="majorBidi" w:cstheme="majorBidi"/>
          <w:szCs w:val="24"/>
        </w:rPr>
        <w:t>,</w:t>
      </w:r>
      <w:r w:rsidR="00BD4947">
        <w:rPr>
          <w:rFonts w:asciiTheme="majorBidi" w:hAnsiTheme="majorBidi" w:cstheme="majorBidi"/>
          <w:szCs w:val="24"/>
        </w:rPr>
        <w:t xml:space="preserve"> norādot, </w:t>
      </w:r>
      <w:r>
        <w:rPr>
          <w:rFonts w:asciiTheme="majorBidi" w:hAnsiTheme="majorBidi" w:cstheme="majorBidi"/>
          <w:szCs w:val="24"/>
        </w:rPr>
        <w:t>ka pirmās instances tiesa nepamatoti atzinusi par pierādītiem</w:t>
      </w:r>
      <w:r w:rsidRPr="008D47B5">
        <w:rPr>
          <w:rFonts w:asciiTheme="majorBidi" w:hAnsiTheme="majorBidi" w:cstheme="majorBidi"/>
          <w:szCs w:val="24"/>
        </w:rPr>
        <w:t xml:space="preserve"> no apsūdzības atšķirīgus</w:t>
      </w:r>
      <w:r>
        <w:rPr>
          <w:rFonts w:asciiTheme="majorBidi" w:hAnsiTheme="majorBidi" w:cstheme="majorBidi"/>
          <w:szCs w:val="24"/>
        </w:rPr>
        <w:t xml:space="preserve"> abu </w:t>
      </w:r>
      <w:r w:rsidRPr="008D47B5">
        <w:rPr>
          <w:rFonts w:asciiTheme="majorBidi" w:hAnsiTheme="majorBidi" w:cstheme="majorBidi"/>
          <w:szCs w:val="24"/>
        </w:rPr>
        <w:t>noziedzīgo nodarījumu faktiskos apstākļus</w:t>
      </w:r>
      <w:r>
        <w:rPr>
          <w:rFonts w:asciiTheme="majorBidi" w:hAnsiTheme="majorBidi" w:cstheme="majorBidi"/>
          <w:szCs w:val="24"/>
        </w:rPr>
        <w:t xml:space="preserve">. </w:t>
      </w:r>
      <w:r w:rsidR="00501842">
        <w:rPr>
          <w:rFonts w:asciiTheme="majorBidi" w:hAnsiTheme="majorBidi" w:cstheme="majorBidi"/>
          <w:szCs w:val="24"/>
        </w:rPr>
        <w:t>A</w:t>
      </w:r>
      <w:r>
        <w:rPr>
          <w:rFonts w:asciiTheme="majorBidi" w:hAnsiTheme="majorBidi" w:cstheme="majorBidi"/>
          <w:szCs w:val="24"/>
        </w:rPr>
        <w:t xml:space="preserve">pelācijas instances tiesa atzinusi, ka inkriminētos noziedzīgos nodarījumus apsūdzētais </w:t>
      </w:r>
      <w:r w:rsidR="00CA527F">
        <w:rPr>
          <w:rFonts w:asciiTheme="majorBidi" w:hAnsiTheme="majorBidi" w:cstheme="majorBidi"/>
          <w:szCs w:val="24"/>
        </w:rPr>
        <w:t>[pers. A]</w:t>
      </w:r>
      <w:r>
        <w:rPr>
          <w:rFonts w:asciiTheme="majorBidi" w:hAnsiTheme="majorBidi" w:cstheme="majorBidi"/>
          <w:szCs w:val="24"/>
        </w:rPr>
        <w:t xml:space="preserve"> izdarīj</w:t>
      </w:r>
      <w:r w:rsidR="00BD4947">
        <w:rPr>
          <w:rFonts w:asciiTheme="majorBidi" w:hAnsiTheme="majorBidi" w:cstheme="majorBidi"/>
          <w:szCs w:val="24"/>
        </w:rPr>
        <w:t>is</w:t>
      </w:r>
      <w:r>
        <w:rPr>
          <w:rFonts w:asciiTheme="majorBidi" w:hAnsiTheme="majorBidi" w:cstheme="majorBidi"/>
          <w:szCs w:val="24"/>
        </w:rPr>
        <w:t xml:space="preserve"> personu grupā ar divām citām personām.</w:t>
      </w:r>
    </w:p>
    <w:p w14:paraId="5AAC9AE3" w14:textId="43A9289D" w:rsidR="00501842" w:rsidRDefault="00501842" w:rsidP="00710F52">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Tādējādi apelācijas instances tiesa, nemainot noziedzīgo nodarījumu kvalifikāciju, atzinusi par pierādītiem smagākus noziedzīg</w:t>
      </w:r>
      <w:r w:rsidR="0038006F">
        <w:rPr>
          <w:rFonts w:asciiTheme="majorBidi" w:hAnsiTheme="majorBidi" w:cstheme="majorBidi"/>
          <w:szCs w:val="24"/>
        </w:rPr>
        <w:t>o</w:t>
      </w:r>
      <w:r>
        <w:rPr>
          <w:rFonts w:asciiTheme="majorBidi" w:hAnsiTheme="majorBidi" w:cstheme="majorBidi"/>
          <w:szCs w:val="24"/>
        </w:rPr>
        <w:t xml:space="preserve"> nodarījum</w:t>
      </w:r>
      <w:r w:rsidR="0038006F">
        <w:rPr>
          <w:rFonts w:asciiTheme="majorBidi" w:hAnsiTheme="majorBidi" w:cstheme="majorBidi"/>
          <w:szCs w:val="24"/>
        </w:rPr>
        <w:t>u</w:t>
      </w:r>
      <w:r>
        <w:rPr>
          <w:rFonts w:asciiTheme="majorBidi" w:hAnsiTheme="majorBidi" w:cstheme="majorBidi"/>
          <w:szCs w:val="24"/>
        </w:rPr>
        <w:t xml:space="preserve"> faktiskos apstākļus</w:t>
      </w:r>
      <w:r w:rsidR="00520511">
        <w:rPr>
          <w:rFonts w:asciiTheme="majorBidi" w:hAnsiTheme="majorBidi" w:cstheme="majorBidi"/>
          <w:szCs w:val="24"/>
        </w:rPr>
        <w:t xml:space="preserve"> nekā pirmās instances tiesa. </w:t>
      </w:r>
      <w:r w:rsidR="009813AE">
        <w:rPr>
          <w:rFonts w:asciiTheme="majorBidi" w:hAnsiTheme="majorBidi" w:cstheme="majorBidi"/>
          <w:szCs w:val="24"/>
        </w:rPr>
        <w:t>Noziedzīgu nodarījumu</w:t>
      </w:r>
      <w:r w:rsidR="00520511">
        <w:rPr>
          <w:rFonts w:asciiTheme="majorBidi" w:hAnsiTheme="majorBidi" w:cstheme="majorBidi"/>
          <w:szCs w:val="24"/>
        </w:rPr>
        <w:t>, kas izdarīt</w:t>
      </w:r>
      <w:r w:rsidR="009813AE">
        <w:rPr>
          <w:rFonts w:asciiTheme="majorBidi" w:hAnsiTheme="majorBidi" w:cstheme="majorBidi"/>
          <w:szCs w:val="24"/>
        </w:rPr>
        <w:t>s</w:t>
      </w:r>
      <w:r w:rsidR="00520511">
        <w:rPr>
          <w:rFonts w:asciiTheme="majorBidi" w:hAnsiTheme="majorBidi" w:cstheme="majorBidi"/>
          <w:szCs w:val="24"/>
        </w:rPr>
        <w:t xml:space="preserve"> personu grupā ar divām citām personām, raksturo augstāka bīstamības un kaitīguma pakāpe nekā </w:t>
      </w:r>
      <w:r w:rsidR="009813AE">
        <w:rPr>
          <w:rFonts w:asciiTheme="majorBidi" w:hAnsiTheme="majorBidi" w:cstheme="majorBidi"/>
          <w:szCs w:val="24"/>
        </w:rPr>
        <w:t>noziedzīgu nodarījumu</w:t>
      </w:r>
      <w:r w:rsidR="00520511">
        <w:rPr>
          <w:rFonts w:asciiTheme="majorBidi" w:hAnsiTheme="majorBidi" w:cstheme="majorBidi"/>
          <w:szCs w:val="24"/>
        </w:rPr>
        <w:t>, kas izdarīt</w:t>
      </w:r>
      <w:r w:rsidR="009813AE">
        <w:rPr>
          <w:rFonts w:asciiTheme="majorBidi" w:hAnsiTheme="majorBidi" w:cstheme="majorBidi"/>
          <w:szCs w:val="24"/>
        </w:rPr>
        <w:t>s</w:t>
      </w:r>
      <w:r w:rsidR="00520511">
        <w:rPr>
          <w:rFonts w:asciiTheme="majorBidi" w:hAnsiTheme="majorBidi" w:cstheme="majorBidi"/>
          <w:szCs w:val="24"/>
        </w:rPr>
        <w:t xml:space="preserve"> personu grupā ar vienu citu personu.</w:t>
      </w:r>
    </w:p>
    <w:p w14:paraId="11ECC0FA" w14:textId="77777777" w:rsidR="007A0A4A" w:rsidRDefault="007A0A4A" w:rsidP="00710F52">
      <w:pPr>
        <w:widowControl w:val="0"/>
        <w:tabs>
          <w:tab w:val="left" w:pos="6096"/>
        </w:tabs>
        <w:spacing w:after="0" w:line="276" w:lineRule="auto"/>
        <w:ind w:firstLine="720"/>
        <w:jc w:val="both"/>
        <w:rPr>
          <w:rFonts w:asciiTheme="majorBidi" w:hAnsiTheme="majorBidi" w:cstheme="majorBidi"/>
          <w:szCs w:val="24"/>
        </w:rPr>
      </w:pPr>
      <w:r w:rsidRPr="00355627">
        <w:rPr>
          <w:rFonts w:asciiTheme="majorBidi" w:hAnsiTheme="majorBidi" w:cstheme="majorBidi"/>
          <w:szCs w:val="24"/>
        </w:rPr>
        <w:t>Kriminālprocesa likuma 562.</w:t>
      </w:r>
      <w:r>
        <w:rPr>
          <w:rFonts w:asciiTheme="majorBidi" w:hAnsiTheme="majorBidi" w:cstheme="majorBidi"/>
          <w:szCs w:val="24"/>
        </w:rPr>
        <w:t> </w:t>
      </w:r>
      <w:r w:rsidRPr="00355627">
        <w:rPr>
          <w:rFonts w:asciiTheme="majorBidi" w:hAnsiTheme="majorBidi" w:cstheme="majorBidi"/>
          <w:szCs w:val="24"/>
        </w:rPr>
        <w:t>panta pirm</w:t>
      </w:r>
      <w:r>
        <w:rPr>
          <w:rFonts w:asciiTheme="majorBidi" w:hAnsiTheme="majorBidi" w:cstheme="majorBidi"/>
          <w:szCs w:val="24"/>
        </w:rPr>
        <w:t>ā</w:t>
      </w:r>
      <w:r w:rsidRPr="00355627">
        <w:rPr>
          <w:rFonts w:asciiTheme="majorBidi" w:hAnsiTheme="majorBidi" w:cstheme="majorBidi"/>
          <w:szCs w:val="24"/>
        </w:rPr>
        <w:t xml:space="preserve"> daļ</w:t>
      </w:r>
      <w:r>
        <w:rPr>
          <w:rFonts w:asciiTheme="majorBidi" w:hAnsiTheme="majorBidi" w:cstheme="majorBidi"/>
          <w:szCs w:val="24"/>
        </w:rPr>
        <w:t>a noteic, ka</w:t>
      </w:r>
      <w:r w:rsidRPr="00355627">
        <w:rPr>
          <w:rFonts w:asciiTheme="majorBidi" w:hAnsiTheme="majorBidi" w:cstheme="majorBidi"/>
          <w:szCs w:val="24"/>
        </w:rPr>
        <w:t xml:space="preserve"> tiesas izmeklēšana un tiesas debates apelācijas instances tiesā notiek sūdzībā vai protestā noteikto prasību apjomā un ietvaros</w:t>
      </w:r>
      <w:r>
        <w:rPr>
          <w:rFonts w:asciiTheme="majorBidi" w:hAnsiTheme="majorBidi" w:cstheme="majorBidi"/>
          <w:szCs w:val="24"/>
        </w:rPr>
        <w:t xml:space="preserve">, </w:t>
      </w:r>
      <w:r w:rsidRPr="00C72B5D">
        <w:rPr>
          <w:rFonts w:asciiTheme="majorBidi" w:hAnsiTheme="majorBidi" w:cstheme="majorBidi"/>
          <w:szCs w:val="24"/>
        </w:rPr>
        <w:t>izņemot gadījumus, kad apelācijas instances tiesai rodas šaubas par pirmās instances tiesas konstatēto apsūdzētā, dalībnieku vai līdzdalībnieku vainu vai atbildību pastiprinošiem apstākļiem.</w:t>
      </w:r>
    </w:p>
    <w:p w14:paraId="42B3E893" w14:textId="0381B58C" w:rsidR="007A0A4A" w:rsidRPr="00710F52" w:rsidRDefault="007A0A4A" w:rsidP="00710F52">
      <w:pPr>
        <w:widowControl w:val="0"/>
        <w:tabs>
          <w:tab w:val="left" w:pos="6096"/>
        </w:tabs>
        <w:spacing w:after="0" w:line="276" w:lineRule="auto"/>
        <w:ind w:firstLine="720"/>
        <w:jc w:val="both"/>
        <w:rPr>
          <w:rFonts w:asciiTheme="majorBidi" w:hAnsiTheme="majorBidi" w:cstheme="majorBidi"/>
          <w:szCs w:val="24"/>
        </w:rPr>
      </w:pPr>
      <w:r w:rsidRPr="00710F52">
        <w:rPr>
          <w:rFonts w:asciiTheme="majorBidi" w:hAnsiTheme="majorBidi" w:cstheme="majorBidi"/>
          <w:szCs w:val="24"/>
        </w:rPr>
        <w:t xml:space="preserve">Senāts konstatē, ka </w:t>
      </w:r>
      <w:r w:rsidR="003E0721" w:rsidRPr="00710F52">
        <w:rPr>
          <w:rFonts w:asciiTheme="majorBidi" w:hAnsiTheme="majorBidi" w:cstheme="majorBidi"/>
          <w:szCs w:val="24"/>
        </w:rPr>
        <w:t xml:space="preserve">par </w:t>
      </w:r>
      <w:r w:rsidRPr="00710F52">
        <w:rPr>
          <w:rFonts w:asciiTheme="majorBidi" w:hAnsiTheme="majorBidi" w:cstheme="majorBidi"/>
          <w:szCs w:val="24"/>
        </w:rPr>
        <w:t>pirmās instances tiesas spriedumu</w:t>
      </w:r>
      <w:r w:rsidR="00520511" w:rsidRPr="00710F52">
        <w:rPr>
          <w:rFonts w:asciiTheme="majorBidi" w:hAnsiTheme="majorBidi" w:cstheme="majorBidi"/>
          <w:szCs w:val="24"/>
        </w:rPr>
        <w:t xml:space="preserve"> apelācijas sūdzību bija iesniedzis vienīgi apsūdzēt</w:t>
      </w:r>
      <w:r w:rsidR="003E0721" w:rsidRPr="00710F52">
        <w:rPr>
          <w:rFonts w:asciiTheme="majorBidi" w:hAnsiTheme="majorBidi" w:cstheme="majorBidi"/>
          <w:szCs w:val="24"/>
        </w:rPr>
        <w:t xml:space="preserve">ā </w:t>
      </w:r>
      <w:r w:rsidR="00EC61E6">
        <w:rPr>
          <w:rFonts w:asciiTheme="majorBidi" w:hAnsiTheme="majorBidi" w:cstheme="majorBidi"/>
          <w:szCs w:val="24"/>
        </w:rPr>
        <w:t>[pers. A]</w:t>
      </w:r>
      <w:r w:rsidR="003E0721" w:rsidRPr="00710F52">
        <w:rPr>
          <w:rFonts w:asciiTheme="majorBidi" w:hAnsiTheme="majorBidi" w:cstheme="majorBidi"/>
          <w:szCs w:val="24"/>
        </w:rPr>
        <w:t xml:space="preserve"> aizstāvis M. Bite. Prokurors pirmās instances tiesas spriedumu </w:t>
      </w:r>
      <w:r w:rsidRPr="00710F52">
        <w:rPr>
          <w:rFonts w:asciiTheme="majorBidi" w:hAnsiTheme="majorBidi" w:cstheme="majorBidi"/>
          <w:szCs w:val="24"/>
        </w:rPr>
        <w:t>apelācijas kārtībā n</w:t>
      </w:r>
      <w:r w:rsidR="00520511" w:rsidRPr="00710F52">
        <w:rPr>
          <w:rFonts w:asciiTheme="majorBidi" w:hAnsiTheme="majorBidi" w:cstheme="majorBidi"/>
          <w:szCs w:val="24"/>
        </w:rPr>
        <w:t>ebija</w:t>
      </w:r>
      <w:r w:rsidRPr="00710F52">
        <w:rPr>
          <w:rFonts w:asciiTheme="majorBidi" w:hAnsiTheme="majorBidi" w:cstheme="majorBidi"/>
          <w:szCs w:val="24"/>
        </w:rPr>
        <w:t xml:space="preserve"> pārsūdzējis, un tādējādi piekritis pirmās instances tiesas spriedumā ietvertajam pierādījumu vērtējumam, kas attiecas uz </w:t>
      </w:r>
      <w:r w:rsidR="003E0721" w:rsidRPr="00710F52">
        <w:rPr>
          <w:rFonts w:asciiTheme="majorBidi" w:hAnsiTheme="majorBidi" w:cstheme="majorBidi"/>
          <w:szCs w:val="24"/>
        </w:rPr>
        <w:t xml:space="preserve">inkriminēto noziedzīgo nodarījumu </w:t>
      </w:r>
      <w:r w:rsidRPr="00710F52">
        <w:rPr>
          <w:rFonts w:asciiTheme="majorBidi" w:hAnsiTheme="majorBidi" w:cstheme="majorBidi"/>
          <w:szCs w:val="24"/>
        </w:rPr>
        <w:t>dalībnieku skaitu.</w:t>
      </w:r>
    </w:p>
    <w:p w14:paraId="30BCA578" w14:textId="012A462D" w:rsidR="00AC5B84" w:rsidRPr="00710F52" w:rsidRDefault="00D40847" w:rsidP="00710F52">
      <w:pPr>
        <w:widowControl w:val="0"/>
        <w:tabs>
          <w:tab w:val="left" w:pos="6096"/>
        </w:tabs>
        <w:spacing w:after="0" w:line="276" w:lineRule="auto"/>
        <w:ind w:firstLine="720"/>
        <w:jc w:val="both"/>
        <w:rPr>
          <w:rFonts w:asciiTheme="majorBidi" w:hAnsiTheme="majorBidi" w:cstheme="majorBidi"/>
          <w:szCs w:val="24"/>
        </w:rPr>
      </w:pPr>
      <w:r w:rsidRPr="00710F52">
        <w:rPr>
          <w:rFonts w:asciiTheme="majorBidi" w:hAnsiTheme="majorBidi" w:cstheme="majorBidi"/>
          <w:szCs w:val="24"/>
        </w:rPr>
        <w:t>Ievērojot minēto,</w:t>
      </w:r>
      <w:r w:rsidR="007A0A4A" w:rsidRPr="00710F52">
        <w:rPr>
          <w:rFonts w:asciiTheme="majorBidi" w:hAnsiTheme="majorBidi" w:cstheme="majorBidi"/>
          <w:szCs w:val="24"/>
        </w:rPr>
        <w:t xml:space="preserve"> </w:t>
      </w:r>
      <w:r w:rsidR="00E42473" w:rsidRPr="00710F52">
        <w:rPr>
          <w:rFonts w:asciiTheme="majorBidi" w:hAnsiTheme="majorBidi" w:cstheme="majorBidi"/>
          <w:szCs w:val="24"/>
        </w:rPr>
        <w:t xml:space="preserve">Senāts atzīst, ka </w:t>
      </w:r>
      <w:r w:rsidR="007A0A4A" w:rsidRPr="00710F52">
        <w:rPr>
          <w:rFonts w:asciiTheme="majorBidi" w:hAnsiTheme="majorBidi" w:cstheme="majorBidi"/>
          <w:szCs w:val="24"/>
        </w:rPr>
        <w:t xml:space="preserve">apelācijas instances tiesa, </w:t>
      </w:r>
      <w:r w:rsidRPr="00710F52">
        <w:rPr>
          <w:rFonts w:asciiTheme="majorBidi" w:hAnsiTheme="majorBidi" w:cstheme="majorBidi"/>
          <w:szCs w:val="24"/>
        </w:rPr>
        <w:t xml:space="preserve">atšķirīgi no pirmās instances tiesas </w:t>
      </w:r>
      <w:r w:rsidR="007A0A4A" w:rsidRPr="00710F52">
        <w:rPr>
          <w:rFonts w:asciiTheme="majorBidi" w:hAnsiTheme="majorBidi" w:cstheme="majorBidi"/>
          <w:szCs w:val="24"/>
        </w:rPr>
        <w:t>atzīstot</w:t>
      </w:r>
      <w:r w:rsidRPr="00D40847">
        <w:rPr>
          <w:rFonts w:asciiTheme="majorBidi" w:hAnsiTheme="majorBidi" w:cstheme="majorBidi"/>
          <w:szCs w:val="24"/>
        </w:rPr>
        <w:t xml:space="preserve"> </w:t>
      </w:r>
      <w:r>
        <w:rPr>
          <w:rFonts w:asciiTheme="majorBidi" w:hAnsiTheme="majorBidi" w:cstheme="majorBidi"/>
          <w:szCs w:val="24"/>
        </w:rPr>
        <w:t xml:space="preserve">par pierādītiem smagākus </w:t>
      </w:r>
      <w:r w:rsidR="003E0721">
        <w:rPr>
          <w:rFonts w:asciiTheme="majorBidi" w:hAnsiTheme="majorBidi" w:cstheme="majorBidi"/>
          <w:szCs w:val="24"/>
        </w:rPr>
        <w:t xml:space="preserve">inkriminēto </w:t>
      </w:r>
      <w:r>
        <w:rPr>
          <w:rFonts w:asciiTheme="majorBidi" w:hAnsiTheme="majorBidi" w:cstheme="majorBidi"/>
          <w:szCs w:val="24"/>
        </w:rPr>
        <w:t>noziedzīg</w:t>
      </w:r>
      <w:r w:rsidR="003E0721">
        <w:rPr>
          <w:rFonts w:asciiTheme="majorBidi" w:hAnsiTheme="majorBidi" w:cstheme="majorBidi"/>
          <w:szCs w:val="24"/>
        </w:rPr>
        <w:t>o</w:t>
      </w:r>
      <w:r>
        <w:rPr>
          <w:rFonts w:asciiTheme="majorBidi" w:hAnsiTheme="majorBidi" w:cstheme="majorBidi"/>
          <w:szCs w:val="24"/>
        </w:rPr>
        <w:t xml:space="preserve"> nodarījum</w:t>
      </w:r>
      <w:r w:rsidR="003E0721">
        <w:rPr>
          <w:rFonts w:asciiTheme="majorBidi" w:hAnsiTheme="majorBidi" w:cstheme="majorBidi"/>
          <w:szCs w:val="24"/>
        </w:rPr>
        <w:t>u</w:t>
      </w:r>
      <w:r>
        <w:rPr>
          <w:rFonts w:asciiTheme="majorBidi" w:hAnsiTheme="majorBidi" w:cstheme="majorBidi"/>
          <w:szCs w:val="24"/>
        </w:rPr>
        <w:t xml:space="preserve"> faktiskos apstākļus</w:t>
      </w:r>
      <w:r w:rsidR="007A0A4A">
        <w:rPr>
          <w:rFonts w:asciiTheme="majorBidi" w:hAnsiTheme="majorBidi" w:cstheme="majorBidi"/>
          <w:szCs w:val="24"/>
        </w:rPr>
        <w:t>, pārkāpusi Kriminālprocesa likuma 562. panta pirmajā daļ</w:t>
      </w:r>
      <w:r w:rsidR="004C5781">
        <w:rPr>
          <w:rFonts w:asciiTheme="majorBidi" w:hAnsiTheme="majorBidi" w:cstheme="majorBidi"/>
          <w:szCs w:val="24"/>
        </w:rPr>
        <w:t>ā noteikto apjomu un ietvarus, kādos lieta tiek iztiesāta apelācijas instances tiesā</w:t>
      </w:r>
      <w:r w:rsidR="00D912C4">
        <w:rPr>
          <w:rFonts w:asciiTheme="majorBidi" w:hAnsiTheme="majorBidi" w:cstheme="majorBidi"/>
          <w:szCs w:val="24"/>
        </w:rPr>
        <w:t>, un tādējādi nepamatoti pasliktinājusi apsūdzētā stāvokli lietā</w:t>
      </w:r>
      <w:r w:rsidR="00F10CB1" w:rsidRPr="00400A62">
        <w:rPr>
          <w:rFonts w:asciiTheme="majorBidi" w:hAnsiTheme="majorBidi" w:cstheme="majorBidi"/>
          <w:szCs w:val="24"/>
        </w:rPr>
        <w:t>.</w:t>
      </w:r>
    </w:p>
    <w:p w14:paraId="57C346C2" w14:textId="725A0796" w:rsidR="003058ED" w:rsidRDefault="00E42473" w:rsidP="009813A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Apelācijas instances tiesas pieļautais Kriminālprocesa likuma 562.</w:t>
      </w:r>
      <w:r w:rsidR="00EE524C">
        <w:rPr>
          <w:rFonts w:asciiTheme="majorBidi" w:hAnsiTheme="majorBidi" w:cstheme="majorBidi"/>
          <w:szCs w:val="24"/>
        </w:rPr>
        <w:t> </w:t>
      </w:r>
      <w:r>
        <w:rPr>
          <w:rFonts w:asciiTheme="majorBidi" w:hAnsiTheme="majorBidi" w:cstheme="majorBidi"/>
          <w:szCs w:val="24"/>
        </w:rPr>
        <w:t xml:space="preserve">panta pirmās daļas pārkāpums ir </w:t>
      </w:r>
      <w:r w:rsidRPr="00363F59">
        <w:rPr>
          <w:rFonts w:asciiTheme="majorBidi" w:hAnsiTheme="majorBidi" w:cstheme="majorBidi"/>
          <w:szCs w:val="24"/>
        </w:rPr>
        <w:t>atzīstam</w:t>
      </w:r>
      <w:r>
        <w:rPr>
          <w:rFonts w:asciiTheme="majorBidi" w:hAnsiTheme="majorBidi" w:cstheme="majorBidi"/>
          <w:szCs w:val="24"/>
        </w:rPr>
        <w:t>s</w:t>
      </w:r>
      <w:r w:rsidRPr="00363F59">
        <w:rPr>
          <w:rFonts w:asciiTheme="majorBidi" w:hAnsiTheme="majorBidi" w:cstheme="majorBidi"/>
          <w:szCs w:val="24"/>
        </w:rPr>
        <w:t xml:space="preserve"> par Kriminālprocesa likuma būtisk</w:t>
      </w:r>
      <w:r>
        <w:rPr>
          <w:rFonts w:asciiTheme="majorBidi" w:hAnsiTheme="majorBidi" w:cstheme="majorBidi"/>
          <w:szCs w:val="24"/>
        </w:rPr>
        <w:t>u</w:t>
      </w:r>
      <w:r w:rsidRPr="00363F59">
        <w:rPr>
          <w:rFonts w:asciiTheme="majorBidi" w:hAnsiTheme="majorBidi" w:cstheme="majorBidi"/>
          <w:szCs w:val="24"/>
        </w:rPr>
        <w:t xml:space="preserve"> pārkāpum</w:t>
      </w:r>
      <w:r>
        <w:rPr>
          <w:rFonts w:asciiTheme="majorBidi" w:hAnsiTheme="majorBidi" w:cstheme="majorBidi"/>
          <w:szCs w:val="24"/>
        </w:rPr>
        <w:t>u</w:t>
      </w:r>
      <w:r w:rsidRPr="00363F59">
        <w:rPr>
          <w:rFonts w:asciiTheme="majorBidi" w:hAnsiTheme="majorBidi" w:cstheme="majorBidi"/>
          <w:szCs w:val="24"/>
        </w:rPr>
        <w:t xml:space="preserve"> šā likuma 575. panta trešās daļas izpratnē un ir </w:t>
      </w:r>
      <w:r>
        <w:rPr>
          <w:rFonts w:asciiTheme="majorBidi" w:hAnsiTheme="majorBidi" w:cstheme="majorBidi"/>
          <w:szCs w:val="24"/>
        </w:rPr>
        <w:t xml:space="preserve">novedis pie nelikumīga nolēmuma, </w:t>
      </w:r>
      <w:r w:rsidRPr="00710F52">
        <w:rPr>
          <w:rFonts w:asciiTheme="majorBidi" w:hAnsiTheme="majorBidi" w:cstheme="majorBidi"/>
          <w:szCs w:val="24"/>
        </w:rPr>
        <w:t>tādēļ apelācijas instances tiesas spriedums atceļams pilnībā un lieta nosūtāma jaunai izskatīšanai apelācijas instances tiesā.</w:t>
      </w:r>
    </w:p>
    <w:p w14:paraId="71EEDDF4" w14:textId="77777777" w:rsidR="00710F52" w:rsidRPr="00710F52" w:rsidRDefault="00710F52" w:rsidP="00710F52">
      <w:pPr>
        <w:widowControl w:val="0"/>
        <w:tabs>
          <w:tab w:val="left" w:pos="6096"/>
        </w:tabs>
        <w:spacing w:after="0" w:line="276" w:lineRule="auto"/>
        <w:ind w:firstLine="720"/>
        <w:jc w:val="both"/>
        <w:rPr>
          <w:rFonts w:asciiTheme="majorBidi" w:hAnsiTheme="majorBidi" w:cstheme="majorBidi"/>
          <w:szCs w:val="24"/>
        </w:rPr>
      </w:pPr>
    </w:p>
    <w:p w14:paraId="2B2CC29F" w14:textId="5886CC7D" w:rsidR="001F2CD9" w:rsidRPr="00710F52" w:rsidRDefault="00BF0777" w:rsidP="001F2CD9">
      <w:pPr>
        <w:widowControl w:val="0"/>
        <w:tabs>
          <w:tab w:val="left" w:pos="6096"/>
        </w:tabs>
        <w:spacing w:after="0" w:line="276" w:lineRule="auto"/>
        <w:ind w:firstLine="720"/>
        <w:jc w:val="both"/>
        <w:rPr>
          <w:rFonts w:asciiTheme="majorBidi" w:hAnsiTheme="majorBidi" w:cstheme="majorBidi"/>
          <w:szCs w:val="24"/>
        </w:rPr>
      </w:pPr>
      <w:r w:rsidRPr="00710F52">
        <w:rPr>
          <w:rFonts w:asciiTheme="majorBidi" w:hAnsiTheme="majorBidi" w:cstheme="majorBidi"/>
          <w:szCs w:val="24"/>
        </w:rPr>
        <w:t>[</w:t>
      </w:r>
      <w:r w:rsidR="00710F52">
        <w:rPr>
          <w:rFonts w:asciiTheme="majorBidi" w:hAnsiTheme="majorBidi" w:cstheme="majorBidi"/>
          <w:szCs w:val="24"/>
        </w:rPr>
        <w:t>6</w:t>
      </w:r>
      <w:r w:rsidRPr="00710F52">
        <w:rPr>
          <w:rFonts w:asciiTheme="majorBidi" w:hAnsiTheme="majorBidi" w:cstheme="majorBidi"/>
          <w:szCs w:val="24"/>
        </w:rPr>
        <w:t>]</w:t>
      </w:r>
      <w:r w:rsidR="009813AE">
        <w:rPr>
          <w:rFonts w:asciiTheme="majorBidi" w:hAnsiTheme="majorBidi" w:cstheme="majorBidi"/>
          <w:szCs w:val="24"/>
        </w:rPr>
        <w:t> </w:t>
      </w:r>
      <w:r w:rsidRPr="00710F52">
        <w:rPr>
          <w:rFonts w:asciiTheme="majorBidi" w:hAnsiTheme="majorBidi" w:cstheme="majorBidi"/>
          <w:szCs w:val="24"/>
        </w:rPr>
        <w:t>Vienlaikus Senāts atzīst par nepamatot</w:t>
      </w:r>
      <w:r w:rsidR="001F2CD9" w:rsidRPr="00710F52">
        <w:rPr>
          <w:rFonts w:asciiTheme="majorBidi" w:hAnsiTheme="majorBidi" w:cstheme="majorBidi"/>
          <w:szCs w:val="24"/>
        </w:rPr>
        <w:t>u</w:t>
      </w:r>
      <w:r w:rsidRPr="00710F52">
        <w:rPr>
          <w:rFonts w:asciiTheme="majorBidi" w:hAnsiTheme="majorBidi" w:cstheme="majorBidi"/>
          <w:szCs w:val="24"/>
        </w:rPr>
        <w:t xml:space="preserve"> apsūdzētā </w:t>
      </w:r>
      <w:r w:rsidR="001E27BA">
        <w:rPr>
          <w:rFonts w:asciiTheme="majorBidi" w:hAnsiTheme="majorBidi" w:cstheme="majorBidi"/>
          <w:szCs w:val="24"/>
        </w:rPr>
        <w:t>[pers. A]</w:t>
      </w:r>
      <w:r w:rsidR="001F2CD9" w:rsidRPr="00710F52">
        <w:rPr>
          <w:rFonts w:asciiTheme="majorBidi" w:hAnsiTheme="majorBidi" w:cstheme="majorBidi"/>
          <w:szCs w:val="24"/>
        </w:rPr>
        <w:t xml:space="preserve"> aizstāvja kasācijas sūdzībā pausto apgalvojumu, ka tiesai pierādītā noziedzīgā nodarījuma aprakstā bija jānorāda arī </w:t>
      </w:r>
      <w:r w:rsidR="001E27BA">
        <w:rPr>
          <w:rFonts w:asciiTheme="majorBidi" w:hAnsiTheme="majorBidi" w:cstheme="majorBidi"/>
          <w:szCs w:val="24"/>
        </w:rPr>
        <w:t>[pers. A]</w:t>
      </w:r>
      <w:r w:rsidR="001F2CD9" w:rsidRPr="00710F52">
        <w:rPr>
          <w:rFonts w:asciiTheme="majorBidi" w:hAnsiTheme="majorBidi" w:cstheme="majorBidi"/>
          <w:szCs w:val="24"/>
        </w:rPr>
        <w:t xml:space="preserve"> nodarīto miesas bojājumu rašanās apstākļi. Apelācijas instances tiesa ir atzinusi apsūdzēto </w:t>
      </w:r>
      <w:r w:rsidR="00D35D11">
        <w:rPr>
          <w:rFonts w:asciiTheme="majorBidi" w:hAnsiTheme="majorBidi" w:cstheme="majorBidi"/>
          <w:szCs w:val="24"/>
        </w:rPr>
        <w:t>[pers. A]</w:t>
      </w:r>
      <w:r w:rsidR="001F2CD9" w:rsidRPr="00710F52">
        <w:rPr>
          <w:rFonts w:asciiTheme="majorBidi" w:hAnsiTheme="majorBidi" w:cstheme="majorBidi"/>
          <w:szCs w:val="24"/>
        </w:rPr>
        <w:t xml:space="preserve"> par vainīgu Krimināllikuma 117. panta 10. punktā un 126. panta otrās daļas 3. punktā paredzētajos noziedzīgajos nodarījumos un pierādītā noziedzīgā nodarījuma aprakstā ir norādījusi visus tās konstatētos faktiskos apstākļus, kas n</w:t>
      </w:r>
      <w:r w:rsidR="00E406DC" w:rsidRPr="00710F52">
        <w:rPr>
          <w:rFonts w:asciiTheme="majorBidi" w:hAnsiTheme="majorBidi" w:cstheme="majorBidi"/>
          <w:szCs w:val="24"/>
        </w:rPr>
        <w:t xml:space="preserve">osaka </w:t>
      </w:r>
      <w:r w:rsidR="001F2CD9" w:rsidRPr="00710F52">
        <w:rPr>
          <w:rFonts w:asciiTheme="majorBidi" w:hAnsiTheme="majorBidi" w:cstheme="majorBidi"/>
          <w:szCs w:val="24"/>
        </w:rPr>
        <w:t>noziedzīgo nodarījumu juridisko kvalifikāciju</w:t>
      </w:r>
      <w:r w:rsidR="00E406DC" w:rsidRPr="00710F52">
        <w:rPr>
          <w:rFonts w:asciiTheme="majorBidi" w:hAnsiTheme="majorBidi" w:cstheme="majorBidi"/>
          <w:szCs w:val="24"/>
        </w:rPr>
        <w:t xml:space="preserve"> pēc šiem Krimināllikuma pantiem. Tiesa nav konstatējusi</w:t>
      </w:r>
      <w:r w:rsidR="00137867" w:rsidRPr="00710F52">
        <w:rPr>
          <w:rFonts w:asciiTheme="majorBidi" w:hAnsiTheme="majorBidi" w:cstheme="majorBidi"/>
          <w:szCs w:val="24"/>
        </w:rPr>
        <w:t xml:space="preserve">, </w:t>
      </w:r>
      <w:r w:rsidR="00E406DC" w:rsidRPr="00710F52">
        <w:rPr>
          <w:rFonts w:asciiTheme="majorBidi" w:hAnsiTheme="majorBidi" w:cstheme="majorBidi"/>
          <w:szCs w:val="24"/>
        </w:rPr>
        <w:t>ka inkriminētos nodarījumus apsūdzētais būtu izdarījis nepieciešamās aizstāvēšanās apstākļos</w:t>
      </w:r>
      <w:r w:rsidR="00137867" w:rsidRPr="00710F52">
        <w:rPr>
          <w:rFonts w:asciiTheme="majorBidi" w:hAnsiTheme="majorBidi" w:cstheme="majorBidi"/>
          <w:szCs w:val="24"/>
        </w:rPr>
        <w:t>, proti, nav konstatējusi tādus nodarījumu faktiskos apstākļus, kas izslēdz kriminālatbildību.</w:t>
      </w:r>
    </w:p>
    <w:p w14:paraId="1749BEB7" w14:textId="77777777" w:rsidR="001F2CD9" w:rsidRPr="00710F52" w:rsidRDefault="001F2CD9" w:rsidP="001F2CD9">
      <w:pPr>
        <w:widowControl w:val="0"/>
        <w:tabs>
          <w:tab w:val="left" w:pos="6096"/>
        </w:tabs>
        <w:spacing w:after="0" w:line="276" w:lineRule="auto"/>
        <w:ind w:firstLine="720"/>
        <w:jc w:val="both"/>
        <w:rPr>
          <w:rFonts w:asciiTheme="majorBidi" w:hAnsiTheme="majorBidi" w:cstheme="majorBidi"/>
          <w:szCs w:val="24"/>
        </w:rPr>
      </w:pPr>
    </w:p>
    <w:p w14:paraId="6184A3B9" w14:textId="6C901134" w:rsidR="00E406DC" w:rsidRPr="00710F52" w:rsidRDefault="00BF0777" w:rsidP="00710F52">
      <w:pPr>
        <w:widowControl w:val="0"/>
        <w:tabs>
          <w:tab w:val="left" w:pos="6096"/>
        </w:tabs>
        <w:spacing w:after="0" w:line="276" w:lineRule="auto"/>
        <w:ind w:firstLine="720"/>
        <w:jc w:val="both"/>
        <w:rPr>
          <w:rFonts w:asciiTheme="majorBidi" w:hAnsiTheme="majorBidi" w:cstheme="majorBidi"/>
          <w:szCs w:val="24"/>
        </w:rPr>
      </w:pPr>
      <w:r w:rsidRPr="00710F52">
        <w:rPr>
          <w:rFonts w:asciiTheme="majorBidi" w:hAnsiTheme="majorBidi" w:cstheme="majorBidi"/>
          <w:szCs w:val="24"/>
        </w:rPr>
        <w:t>[</w:t>
      </w:r>
      <w:r w:rsidR="00710F52">
        <w:rPr>
          <w:rFonts w:asciiTheme="majorBidi" w:hAnsiTheme="majorBidi" w:cstheme="majorBidi"/>
          <w:szCs w:val="24"/>
        </w:rPr>
        <w:t>7</w:t>
      </w:r>
      <w:r w:rsidRPr="00B87A69">
        <w:rPr>
          <w:rFonts w:asciiTheme="majorBidi" w:hAnsiTheme="majorBidi" w:cstheme="majorBidi"/>
          <w:szCs w:val="24"/>
        </w:rPr>
        <w:t>]</w:t>
      </w:r>
      <w:r w:rsidR="009813AE">
        <w:rPr>
          <w:rFonts w:asciiTheme="majorBidi" w:hAnsiTheme="majorBidi" w:cstheme="majorBidi"/>
          <w:szCs w:val="24"/>
        </w:rPr>
        <w:t> </w:t>
      </w:r>
      <w:r w:rsidRPr="00710F52">
        <w:rPr>
          <w:rFonts w:asciiTheme="majorBidi" w:hAnsiTheme="majorBidi" w:cstheme="majorBidi"/>
          <w:szCs w:val="24"/>
        </w:rPr>
        <w:t>Ievērojot to, ka apelācijas instances tiesas spriedums</w:t>
      </w:r>
      <w:r w:rsidR="00E406DC" w:rsidRPr="00710F52">
        <w:rPr>
          <w:rFonts w:asciiTheme="majorBidi" w:hAnsiTheme="majorBidi" w:cstheme="majorBidi"/>
          <w:szCs w:val="24"/>
        </w:rPr>
        <w:t xml:space="preserve"> </w:t>
      </w:r>
      <w:r w:rsidR="00E406DC">
        <w:rPr>
          <w:rFonts w:asciiTheme="majorBidi" w:hAnsiTheme="majorBidi" w:cstheme="majorBidi"/>
          <w:szCs w:val="24"/>
        </w:rPr>
        <w:t xml:space="preserve">tiek atcelts pilnībā un lieta tiek nosūtīta jaunai izskatīšanai apelācijas instances tiesā, pārējie apsūdzētā </w:t>
      </w:r>
      <w:r w:rsidR="00D35D11">
        <w:rPr>
          <w:rFonts w:asciiTheme="majorBidi" w:hAnsiTheme="majorBidi" w:cstheme="majorBidi"/>
          <w:szCs w:val="24"/>
        </w:rPr>
        <w:t>[pers. A]</w:t>
      </w:r>
      <w:r w:rsidR="00E406DC">
        <w:rPr>
          <w:rFonts w:asciiTheme="majorBidi" w:hAnsiTheme="majorBidi" w:cstheme="majorBidi"/>
          <w:szCs w:val="24"/>
        </w:rPr>
        <w:t xml:space="preserve"> aizstāvja kasācijas sūdzībā norādītie argumenti, kas saistīti ar lietā iegūto pierādījumu vērtēšanu, ir izvērtējami, iztiesājot lietu no jauna apelācijas instances tiesā.</w:t>
      </w:r>
    </w:p>
    <w:p w14:paraId="62F69A7E" w14:textId="1E0847BC" w:rsidR="00BF0777" w:rsidRPr="00710F52" w:rsidRDefault="00BF0777" w:rsidP="00710F52">
      <w:pPr>
        <w:widowControl w:val="0"/>
        <w:tabs>
          <w:tab w:val="left" w:pos="6096"/>
        </w:tabs>
        <w:spacing w:after="0" w:line="276" w:lineRule="auto"/>
        <w:ind w:firstLine="720"/>
        <w:jc w:val="both"/>
        <w:rPr>
          <w:rFonts w:asciiTheme="majorBidi" w:hAnsiTheme="majorBidi" w:cstheme="majorBidi"/>
          <w:szCs w:val="24"/>
        </w:rPr>
      </w:pPr>
    </w:p>
    <w:bookmarkEnd w:id="0"/>
    <w:p w14:paraId="75687FEA" w14:textId="7A32C195" w:rsidR="00427049" w:rsidRPr="00645421" w:rsidRDefault="00427049" w:rsidP="00710F52">
      <w:pPr>
        <w:widowControl w:val="0"/>
        <w:tabs>
          <w:tab w:val="left" w:pos="6096"/>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w:t>
      </w:r>
      <w:r w:rsidR="00710F52">
        <w:rPr>
          <w:rFonts w:asciiTheme="majorBidi" w:hAnsiTheme="majorBidi" w:cstheme="majorBidi"/>
          <w:szCs w:val="24"/>
        </w:rPr>
        <w:t>8</w:t>
      </w:r>
      <w:r w:rsidRPr="00645421">
        <w:rPr>
          <w:rFonts w:asciiTheme="majorBidi" w:hAnsiTheme="majorBidi" w:cstheme="majorBidi"/>
          <w:szCs w:val="24"/>
        </w:rPr>
        <w:t>] Kriminālprocesa likuma 588. panta 3.</w:t>
      </w:r>
      <w:r w:rsidRPr="00710F52">
        <w:rPr>
          <w:rFonts w:asciiTheme="majorBidi" w:hAnsiTheme="majorBidi" w:cstheme="majorBidi"/>
          <w:szCs w:val="24"/>
          <w:vertAlign w:val="superscript"/>
        </w:rPr>
        <w:t>1</w:t>
      </w:r>
      <w:r w:rsidRPr="00645421">
        <w:rPr>
          <w:rFonts w:asciiTheme="majorBidi" w:hAnsiTheme="majorBidi" w:cstheme="majorBidi"/>
          <w:szCs w:val="24"/>
        </w:rPr>
        <w:t> daļa noteic: ja kasācijas instances tiesa pieņem šā likuma 587. panta pirmās daļas 2. punktā paredzēto lēmumu, tā izlemj jautājumu arī par drošības līdzekli.</w:t>
      </w:r>
    </w:p>
    <w:p w14:paraId="54510715" w14:textId="7356CCAB" w:rsidR="00806430" w:rsidRDefault="00806430" w:rsidP="00710F52">
      <w:pPr>
        <w:widowControl w:val="0"/>
        <w:tabs>
          <w:tab w:val="left" w:pos="6096"/>
        </w:tabs>
        <w:spacing w:after="0" w:line="276" w:lineRule="auto"/>
        <w:ind w:firstLine="720"/>
        <w:jc w:val="both"/>
        <w:rPr>
          <w:rFonts w:asciiTheme="majorBidi" w:hAnsiTheme="majorBidi" w:cstheme="majorBidi"/>
          <w:szCs w:val="24"/>
        </w:rPr>
      </w:pPr>
      <w:r w:rsidRPr="00B0503C">
        <w:rPr>
          <w:rFonts w:asciiTheme="majorBidi" w:hAnsiTheme="majorBidi" w:cstheme="majorBidi"/>
          <w:szCs w:val="24"/>
        </w:rPr>
        <w:t>Ar Zemgales apgabaltiesas 202</w:t>
      </w:r>
      <w:r>
        <w:rPr>
          <w:rFonts w:asciiTheme="majorBidi" w:hAnsiTheme="majorBidi" w:cstheme="majorBidi"/>
          <w:szCs w:val="24"/>
        </w:rPr>
        <w:t>3</w:t>
      </w:r>
      <w:r w:rsidRPr="00B0503C">
        <w:rPr>
          <w:rFonts w:asciiTheme="majorBidi" w:hAnsiTheme="majorBidi" w:cstheme="majorBidi"/>
          <w:szCs w:val="24"/>
        </w:rPr>
        <w:t xml:space="preserve">. gada </w:t>
      </w:r>
      <w:r>
        <w:rPr>
          <w:rFonts w:asciiTheme="majorBidi" w:hAnsiTheme="majorBidi" w:cstheme="majorBidi"/>
          <w:szCs w:val="24"/>
        </w:rPr>
        <w:t>2</w:t>
      </w:r>
      <w:r w:rsidRPr="00B0503C">
        <w:rPr>
          <w:rFonts w:asciiTheme="majorBidi" w:hAnsiTheme="majorBidi" w:cstheme="majorBidi"/>
          <w:szCs w:val="24"/>
        </w:rPr>
        <w:t>. </w:t>
      </w:r>
      <w:r>
        <w:rPr>
          <w:rFonts w:asciiTheme="majorBidi" w:hAnsiTheme="majorBidi" w:cstheme="majorBidi"/>
          <w:szCs w:val="24"/>
        </w:rPr>
        <w:t>oktobra</w:t>
      </w:r>
      <w:r w:rsidRPr="00B0503C">
        <w:rPr>
          <w:rFonts w:asciiTheme="majorBidi" w:hAnsiTheme="majorBidi" w:cstheme="majorBidi"/>
          <w:szCs w:val="24"/>
        </w:rPr>
        <w:t xml:space="preserve"> spriedumu </w:t>
      </w:r>
      <w:r w:rsidR="00876643">
        <w:rPr>
          <w:rFonts w:asciiTheme="majorBidi" w:hAnsiTheme="majorBidi" w:cstheme="majorBidi"/>
          <w:szCs w:val="24"/>
        </w:rPr>
        <w:t>[pers. A]</w:t>
      </w:r>
      <w:r w:rsidRPr="00B0503C">
        <w:rPr>
          <w:rFonts w:asciiTheme="majorBidi" w:hAnsiTheme="majorBidi" w:cstheme="majorBidi"/>
          <w:szCs w:val="24"/>
        </w:rPr>
        <w:t xml:space="preserve"> piemērotais drošības līdzeklis – apcietinājums – </w:t>
      </w:r>
      <w:r>
        <w:rPr>
          <w:rFonts w:asciiTheme="majorBidi" w:hAnsiTheme="majorBidi" w:cstheme="majorBidi"/>
          <w:szCs w:val="24"/>
        </w:rPr>
        <w:t>atstāts negrozīts</w:t>
      </w:r>
      <w:r w:rsidRPr="00B0503C">
        <w:rPr>
          <w:rFonts w:asciiTheme="majorBidi" w:hAnsiTheme="majorBidi" w:cstheme="majorBidi"/>
          <w:szCs w:val="24"/>
        </w:rPr>
        <w:t>.</w:t>
      </w:r>
    </w:p>
    <w:p w14:paraId="469030A2" w14:textId="1ABF1619" w:rsidR="003019B3" w:rsidRPr="00645421" w:rsidRDefault="003019B3" w:rsidP="00710F52">
      <w:pPr>
        <w:widowControl w:val="0"/>
        <w:tabs>
          <w:tab w:val="left" w:pos="6096"/>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Senāts atzīst, ka apsūdzētajiem noteiktā drošības līdzekļa – apcietinājuma – piemērošana turpināma. Piemērotais drošības līdzeklis izskatāmajā lietā atzīstams par samērīgu.</w:t>
      </w:r>
    </w:p>
    <w:p w14:paraId="25FF9FFA" w14:textId="77777777" w:rsidR="00427049" w:rsidRPr="00645421" w:rsidRDefault="00427049" w:rsidP="00155C53">
      <w:pPr>
        <w:widowControl w:val="0"/>
        <w:tabs>
          <w:tab w:val="left" w:pos="851"/>
        </w:tabs>
        <w:spacing w:after="0" w:line="276" w:lineRule="auto"/>
        <w:ind w:firstLine="720"/>
        <w:jc w:val="both"/>
        <w:rPr>
          <w:rFonts w:asciiTheme="majorBidi" w:hAnsiTheme="majorBidi" w:cstheme="majorBidi"/>
          <w:szCs w:val="24"/>
        </w:rPr>
      </w:pPr>
    </w:p>
    <w:p w14:paraId="5AA8F7EF" w14:textId="77777777" w:rsidR="00427049" w:rsidRPr="00645421" w:rsidRDefault="00427049" w:rsidP="00155C53">
      <w:pPr>
        <w:widowControl w:val="0"/>
        <w:spacing w:after="0" w:line="276" w:lineRule="auto"/>
        <w:jc w:val="center"/>
        <w:rPr>
          <w:rFonts w:asciiTheme="majorBidi" w:eastAsia="Times New Roman" w:hAnsiTheme="majorBidi" w:cstheme="majorBidi"/>
          <w:b/>
          <w:szCs w:val="24"/>
        </w:rPr>
      </w:pPr>
      <w:r w:rsidRPr="00645421">
        <w:rPr>
          <w:rFonts w:asciiTheme="majorBidi" w:eastAsia="Times New Roman" w:hAnsiTheme="majorBidi" w:cstheme="majorBidi"/>
          <w:b/>
          <w:szCs w:val="24"/>
        </w:rPr>
        <w:t>Rezolutīvā daļa</w:t>
      </w:r>
    </w:p>
    <w:p w14:paraId="1F3C7BEB" w14:textId="77777777" w:rsidR="00427049" w:rsidRPr="00645421" w:rsidRDefault="00427049" w:rsidP="00155C53">
      <w:pPr>
        <w:widowControl w:val="0"/>
        <w:spacing w:after="0" w:line="276" w:lineRule="auto"/>
        <w:jc w:val="center"/>
        <w:rPr>
          <w:rFonts w:asciiTheme="majorBidi" w:eastAsia="Times New Roman" w:hAnsiTheme="majorBidi" w:cstheme="majorBidi"/>
          <w:b/>
          <w:szCs w:val="24"/>
        </w:rPr>
      </w:pPr>
    </w:p>
    <w:p w14:paraId="6E6AB604" w14:textId="77777777" w:rsidR="00427049" w:rsidRPr="00645421" w:rsidRDefault="00427049" w:rsidP="00155C53">
      <w:pPr>
        <w:widowControl w:val="0"/>
        <w:spacing w:after="0" w:line="276" w:lineRule="auto"/>
        <w:ind w:firstLine="720"/>
        <w:jc w:val="both"/>
        <w:rPr>
          <w:rFonts w:asciiTheme="majorBidi" w:eastAsia="Times New Roman" w:hAnsiTheme="majorBidi" w:cstheme="majorBidi"/>
          <w:bCs/>
          <w:szCs w:val="24"/>
        </w:rPr>
      </w:pPr>
      <w:r w:rsidRPr="00645421">
        <w:rPr>
          <w:rFonts w:asciiTheme="majorBidi" w:eastAsia="Times New Roman" w:hAnsiTheme="majorBidi" w:cstheme="majorBidi"/>
          <w:szCs w:val="24"/>
        </w:rPr>
        <w:t>P</w:t>
      </w:r>
      <w:r w:rsidRPr="00645421">
        <w:rPr>
          <w:rFonts w:asciiTheme="majorBidi" w:eastAsia="Times New Roman" w:hAnsiTheme="majorBidi" w:cstheme="majorBidi"/>
          <w:bCs/>
          <w:szCs w:val="24"/>
        </w:rPr>
        <w:t>amatojoties uz Kriminālprocesa likuma 585. un 587. pantu, Senāts</w:t>
      </w:r>
    </w:p>
    <w:p w14:paraId="4E736629" w14:textId="77777777" w:rsidR="00424A86" w:rsidRPr="00645421" w:rsidRDefault="00424A86" w:rsidP="00155C53">
      <w:pPr>
        <w:pStyle w:val="tv213"/>
        <w:widowControl w:val="0"/>
        <w:spacing w:before="0" w:beforeAutospacing="0" w:after="0" w:afterAutospacing="0" w:line="276" w:lineRule="auto"/>
        <w:jc w:val="center"/>
        <w:rPr>
          <w:rFonts w:asciiTheme="majorBidi" w:hAnsiTheme="majorBidi" w:cstheme="majorBidi"/>
          <w:b/>
        </w:rPr>
      </w:pPr>
    </w:p>
    <w:p w14:paraId="386F144B" w14:textId="2AC12349" w:rsidR="00427049" w:rsidRPr="00645421" w:rsidRDefault="00427049" w:rsidP="00155C53">
      <w:pPr>
        <w:pStyle w:val="tv213"/>
        <w:widowControl w:val="0"/>
        <w:spacing w:before="0" w:beforeAutospacing="0" w:after="0" w:afterAutospacing="0" w:line="276" w:lineRule="auto"/>
        <w:jc w:val="center"/>
        <w:rPr>
          <w:rFonts w:asciiTheme="majorBidi" w:hAnsiTheme="majorBidi" w:cstheme="majorBidi"/>
          <w:b/>
        </w:rPr>
      </w:pPr>
      <w:r w:rsidRPr="00645421">
        <w:rPr>
          <w:rFonts w:asciiTheme="majorBidi" w:hAnsiTheme="majorBidi" w:cstheme="majorBidi"/>
          <w:b/>
        </w:rPr>
        <w:t>nolēma</w:t>
      </w:r>
    </w:p>
    <w:p w14:paraId="186A50D3" w14:textId="77777777" w:rsidR="00427049" w:rsidRPr="00645421" w:rsidRDefault="00427049" w:rsidP="00155C53">
      <w:pPr>
        <w:pStyle w:val="tv213"/>
        <w:widowControl w:val="0"/>
        <w:spacing w:before="0" w:beforeAutospacing="0" w:after="0" w:afterAutospacing="0" w:line="276" w:lineRule="auto"/>
        <w:ind w:firstLine="720"/>
        <w:jc w:val="both"/>
        <w:rPr>
          <w:rFonts w:asciiTheme="majorBidi" w:hAnsiTheme="majorBidi" w:cstheme="majorBidi"/>
          <w:b/>
        </w:rPr>
      </w:pPr>
    </w:p>
    <w:p w14:paraId="41AB5E62" w14:textId="1B299A20" w:rsidR="00427049" w:rsidRPr="00645421" w:rsidRDefault="00427049" w:rsidP="00155C53">
      <w:pPr>
        <w:widowControl w:val="0"/>
        <w:tabs>
          <w:tab w:val="left" w:pos="709"/>
        </w:tabs>
        <w:spacing w:after="0" w:line="276" w:lineRule="auto"/>
        <w:ind w:firstLine="720"/>
        <w:jc w:val="both"/>
        <w:rPr>
          <w:rFonts w:asciiTheme="majorBidi" w:hAnsiTheme="majorBidi" w:cstheme="majorBidi"/>
          <w:szCs w:val="24"/>
        </w:rPr>
      </w:pPr>
      <w:r w:rsidRPr="00645421">
        <w:rPr>
          <w:rFonts w:asciiTheme="majorBidi" w:eastAsia="Calibri" w:hAnsiTheme="majorBidi" w:cstheme="majorBidi"/>
          <w:iCs/>
          <w:szCs w:val="24"/>
        </w:rPr>
        <w:t xml:space="preserve">atcelt </w:t>
      </w:r>
      <w:r w:rsidR="00835932">
        <w:rPr>
          <w:rFonts w:asciiTheme="majorBidi" w:hAnsiTheme="majorBidi" w:cstheme="majorBidi"/>
          <w:szCs w:val="24"/>
        </w:rPr>
        <w:t>Zemgales apgabaltiesas 2023. gada 2. oktobra</w:t>
      </w:r>
      <w:r w:rsidR="007B5745" w:rsidRPr="00645421">
        <w:rPr>
          <w:rFonts w:asciiTheme="majorBidi" w:hAnsiTheme="majorBidi" w:cstheme="majorBidi"/>
          <w:szCs w:val="24"/>
        </w:rPr>
        <w:t xml:space="preserve"> spriedumu</w:t>
      </w:r>
      <w:r w:rsidR="00835932">
        <w:rPr>
          <w:rFonts w:asciiTheme="majorBidi" w:hAnsiTheme="majorBidi" w:cstheme="majorBidi"/>
          <w:szCs w:val="24"/>
        </w:rPr>
        <w:t xml:space="preserve"> pilnībā</w:t>
      </w:r>
      <w:r w:rsidRPr="00645421">
        <w:rPr>
          <w:rFonts w:asciiTheme="majorBidi" w:eastAsia="Calibri" w:hAnsiTheme="majorBidi" w:cstheme="majorBidi"/>
          <w:iCs/>
          <w:szCs w:val="24"/>
        </w:rPr>
        <w:t xml:space="preserve"> un </w:t>
      </w:r>
      <w:r w:rsidRPr="00645421">
        <w:rPr>
          <w:rFonts w:asciiTheme="majorBidi" w:hAnsiTheme="majorBidi" w:cstheme="majorBidi"/>
          <w:szCs w:val="24"/>
        </w:rPr>
        <w:t>nosūtīt lietu jaunai izskatīšanai Zemgales apgabaltiesā;</w:t>
      </w:r>
    </w:p>
    <w:p w14:paraId="6650A420" w14:textId="0585DE6E" w:rsidR="00427049" w:rsidRPr="00645421" w:rsidRDefault="00427049" w:rsidP="00155C53">
      <w:pPr>
        <w:widowControl w:val="0"/>
        <w:tabs>
          <w:tab w:val="left" w:pos="709"/>
        </w:tabs>
        <w:spacing w:after="0" w:line="276" w:lineRule="auto"/>
        <w:ind w:firstLine="720"/>
        <w:jc w:val="both"/>
        <w:rPr>
          <w:rFonts w:asciiTheme="majorBidi" w:hAnsiTheme="majorBidi" w:cstheme="majorBidi"/>
          <w:szCs w:val="24"/>
        </w:rPr>
      </w:pPr>
      <w:r w:rsidRPr="00645421">
        <w:rPr>
          <w:rFonts w:asciiTheme="majorBidi" w:hAnsiTheme="majorBidi" w:cstheme="majorBidi"/>
          <w:szCs w:val="24"/>
        </w:rPr>
        <w:t xml:space="preserve">apsūdzētajiem </w:t>
      </w:r>
      <w:r w:rsidR="00BD432F">
        <w:rPr>
          <w:rFonts w:asciiTheme="majorBidi" w:hAnsiTheme="majorBidi" w:cstheme="majorBidi"/>
          <w:szCs w:val="24"/>
        </w:rPr>
        <w:t>[pers. A]</w:t>
      </w:r>
      <w:r w:rsidR="00BD432F">
        <w:rPr>
          <w:rFonts w:asciiTheme="majorBidi" w:hAnsiTheme="majorBidi" w:cstheme="majorBidi"/>
          <w:szCs w:val="24"/>
        </w:rPr>
        <w:t xml:space="preserve"> </w:t>
      </w:r>
      <w:r w:rsidR="003019B3" w:rsidRPr="00645421">
        <w:rPr>
          <w:rFonts w:asciiTheme="majorBidi" w:hAnsiTheme="majorBidi" w:cstheme="majorBidi"/>
          <w:szCs w:val="24"/>
        </w:rPr>
        <w:t>turpināt piemērot</w:t>
      </w:r>
      <w:r w:rsidR="003019B3" w:rsidRPr="00645421">
        <w:rPr>
          <w:rFonts w:asciiTheme="majorBidi" w:eastAsia="Calibri" w:hAnsiTheme="majorBidi" w:cstheme="majorBidi"/>
          <w:iCs/>
          <w:szCs w:val="24"/>
        </w:rPr>
        <w:t xml:space="preserve"> drošības līdzekli – apcietinājumu.</w:t>
      </w:r>
    </w:p>
    <w:p w14:paraId="3EB54740" w14:textId="77777777" w:rsidR="00427049" w:rsidRPr="00645421" w:rsidRDefault="00427049" w:rsidP="00155C53">
      <w:pPr>
        <w:widowControl w:val="0"/>
        <w:tabs>
          <w:tab w:val="left" w:pos="-3120"/>
        </w:tabs>
        <w:spacing w:after="0" w:line="276" w:lineRule="auto"/>
        <w:ind w:firstLine="720"/>
        <w:jc w:val="both"/>
        <w:rPr>
          <w:rFonts w:asciiTheme="majorBidi" w:hAnsiTheme="majorBidi" w:cstheme="majorBidi"/>
          <w:color w:val="000000"/>
          <w:szCs w:val="24"/>
        </w:rPr>
      </w:pPr>
    </w:p>
    <w:p w14:paraId="4B7B441B" w14:textId="77777777" w:rsidR="00427049" w:rsidRPr="00645421" w:rsidRDefault="00427049" w:rsidP="00155C53">
      <w:pPr>
        <w:widowControl w:val="0"/>
        <w:tabs>
          <w:tab w:val="left" w:pos="-3120"/>
        </w:tabs>
        <w:spacing w:after="0" w:line="276" w:lineRule="auto"/>
        <w:ind w:firstLine="720"/>
        <w:jc w:val="both"/>
        <w:rPr>
          <w:rFonts w:asciiTheme="majorBidi" w:hAnsiTheme="majorBidi" w:cstheme="majorBidi"/>
          <w:color w:val="000000"/>
          <w:szCs w:val="24"/>
        </w:rPr>
      </w:pPr>
      <w:r w:rsidRPr="00645421">
        <w:rPr>
          <w:rFonts w:asciiTheme="majorBidi" w:hAnsiTheme="majorBidi" w:cstheme="majorBidi"/>
          <w:color w:val="000000"/>
          <w:szCs w:val="24"/>
        </w:rPr>
        <w:t>Lēmums nav pārsūdzams.</w:t>
      </w:r>
    </w:p>
    <w:p w14:paraId="1261E5C0" w14:textId="77777777" w:rsidR="00427049" w:rsidRPr="00645421" w:rsidRDefault="00427049" w:rsidP="00155C53">
      <w:pPr>
        <w:widowControl w:val="0"/>
        <w:tabs>
          <w:tab w:val="left" w:pos="-3120"/>
        </w:tabs>
        <w:spacing w:after="0" w:line="276" w:lineRule="auto"/>
        <w:jc w:val="both"/>
        <w:rPr>
          <w:rFonts w:asciiTheme="majorBidi" w:hAnsiTheme="majorBidi" w:cstheme="majorBidi"/>
          <w:color w:val="000000"/>
          <w:szCs w:val="24"/>
        </w:rPr>
      </w:pPr>
    </w:p>
    <w:p w14:paraId="50B7A308" w14:textId="77777777" w:rsidR="00427049" w:rsidRPr="00645421" w:rsidRDefault="00427049" w:rsidP="00155C53">
      <w:pPr>
        <w:widowControl w:val="0"/>
        <w:tabs>
          <w:tab w:val="left" w:pos="-3120"/>
        </w:tabs>
        <w:spacing w:after="0" w:line="276" w:lineRule="auto"/>
        <w:jc w:val="both"/>
        <w:rPr>
          <w:rFonts w:asciiTheme="majorBidi" w:hAnsiTheme="majorBidi" w:cstheme="majorBidi"/>
          <w:color w:val="000000"/>
          <w:szCs w:val="24"/>
        </w:rPr>
      </w:pPr>
    </w:p>
    <w:p w14:paraId="79CC0A64" w14:textId="77777777" w:rsidR="00EF4EC6" w:rsidRPr="00645421" w:rsidRDefault="00EF4EC6" w:rsidP="00EE524C">
      <w:pPr>
        <w:widowControl w:val="0"/>
        <w:tabs>
          <w:tab w:val="left" w:pos="-3120"/>
        </w:tabs>
        <w:spacing w:after="0" w:line="276" w:lineRule="auto"/>
        <w:jc w:val="center"/>
        <w:rPr>
          <w:rFonts w:asciiTheme="majorBidi" w:hAnsiTheme="majorBidi" w:cstheme="majorBidi"/>
          <w:color w:val="000000"/>
          <w:szCs w:val="24"/>
        </w:rPr>
      </w:pPr>
    </w:p>
    <w:p w14:paraId="2FF65129" w14:textId="77777777" w:rsidR="00427049" w:rsidRPr="00645421" w:rsidRDefault="00427049" w:rsidP="00155C53">
      <w:pPr>
        <w:widowControl w:val="0"/>
        <w:tabs>
          <w:tab w:val="left" w:pos="-3120"/>
        </w:tabs>
        <w:spacing w:after="0" w:line="276" w:lineRule="auto"/>
        <w:jc w:val="both"/>
        <w:rPr>
          <w:rFonts w:asciiTheme="majorBidi" w:hAnsiTheme="majorBidi" w:cstheme="majorBidi"/>
          <w:color w:val="000000"/>
          <w:szCs w:val="24"/>
        </w:rPr>
      </w:pPr>
    </w:p>
    <w:p w14:paraId="79C3E0BA" w14:textId="0F4E36FA" w:rsidR="008E226E" w:rsidRPr="00645421" w:rsidRDefault="008E226E" w:rsidP="00E42473">
      <w:pPr>
        <w:pStyle w:val="CitaviBibliographyEntry"/>
      </w:pPr>
    </w:p>
    <w:sectPr w:rsidR="008E226E" w:rsidRPr="00645421" w:rsidSect="00EE524C">
      <w:footerReference w:type="default" r:id="rId9"/>
      <w:pgSz w:w="11906" w:h="16838"/>
      <w:pgMar w:top="1134" w:right="1701" w:bottom="568" w:left="1701" w:header="709"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FD21" w14:textId="77777777" w:rsidR="00136C7B" w:rsidRDefault="00136C7B" w:rsidP="00EE3783">
      <w:pPr>
        <w:spacing w:after="0" w:line="240" w:lineRule="auto"/>
      </w:pPr>
      <w:r>
        <w:separator/>
      </w:r>
    </w:p>
  </w:endnote>
  <w:endnote w:type="continuationSeparator" w:id="0">
    <w:p w14:paraId="316A0612" w14:textId="77777777" w:rsidR="00136C7B" w:rsidRDefault="00136C7B"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956732"/>
      <w:docPartObj>
        <w:docPartGallery w:val="Page Numbers (Bottom of Page)"/>
        <w:docPartUnique/>
      </w:docPartObj>
    </w:sdtPr>
    <w:sdtEndPr>
      <w:rPr>
        <w:szCs w:val="24"/>
      </w:rPr>
    </w:sdtEndPr>
    <w:sdtContent>
      <w:p w14:paraId="5E3FD88F" w14:textId="1F0C2A0E" w:rsidR="00FF1E96" w:rsidRPr="00EF4EC6" w:rsidRDefault="00000000" w:rsidP="00EF4EC6">
        <w:pPr>
          <w:pStyle w:val="Footer"/>
          <w:jc w:val="center"/>
          <w:rPr>
            <w:szCs w:val="24"/>
          </w:rPr>
        </w:pPr>
        <w:sdt>
          <w:sdtPr>
            <w:rPr>
              <w:sz w:val="20"/>
              <w:szCs w:val="20"/>
            </w:rPr>
            <w:id w:val="1728636285"/>
            <w:docPartObj>
              <w:docPartGallery w:val="Page Numbers (Top of Page)"/>
              <w:docPartUnique/>
            </w:docPartObj>
          </w:sdt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51FB0" w14:textId="77777777" w:rsidR="00136C7B" w:rsidRDefault="00136C7B" w:rsidP="00EE3783">
      <w:pPr>
        <w:spacing w:after="0" w:line="240" w:lineRule="auto"/>
      </w:pPr>
      <w:r>
        <w:separator/>
      </w:r>
    </w:p>
  </w:footnote>
  <w:footnote w:type="continuationSeparator" w:id="0">
    <w:p w14:paraId="5A9700AA" w14:textId="77777777" w:rsidR="00136C7B" w:rsidRDefault="00136C7B"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A427F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EC4B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7C0E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0C70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3C7A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6619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5C4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829A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0E35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42B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D2842"/>
    <w:multiLevelType w:val="hybridMultilevel"/>
    <w:tmpl w:val="7206CD8A"/>
    <w:lvl w:ilvl="0" w:tplc="A5FAF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21"/>
  </w:num>
  <w:num w:numId="2" w16cid:durableId="781800458">
    <w:abstractNumId w:val="22"/>
  </w:num>
  <w:num w:numId="3" w16cid:durableId="1221671381">
    <w:abstractNumId w:val="23"/>
  </w:num>
  <w:num w:numId="4" w16cid:durableId="675770773">
    <w:abstractNumId w:val="17"/>
  </w:num>
  <w:num w:numId="5" w16cid:durableId="1102650831">
    <w:abstractNumId w:val="25"/>
  </w:num>
  <w:num w:numId="6" w16cid:durableId="1440029211">
    <w:abstractNumId w:val="16"/>
  </w:num>
  <w:num w:numId="7" w16cid:durableId="1609893109">
    <w:abstractNumId w:val="13"/>
  </w:num>
  <w:num w:numId="8" w16cid:durableId="973678140">
    <w:abstractNumId w:val="12"/>
  </w:num>
  <w:num w:numId="9" w16cid:durableId="612596918">
    <w:abstractNumId w:val="15"/>
  </w:num>
  <w:num w:numId="10" w16cid:durableId="1528790252">
    <w:abstractNumId w:val="10"/>
  </w:num>
  <w:num w:numId="11" w16cid:durableId="208225539">
    <w:abstractNumId w:val="20"/>
  </w:num>
  <w:num w:numId="12" w16cid:durableId="1581598346">
    <w:abstractNumId w:val="14"/>
  </w:num>
  <w:num w:numId="13" w16cid:durableId="2088962932">
    <w:abstractNumId w:val="18"/>
  </w:num>
  <w:num w:numId="14" w16cid:durableId="1333293402">
    <w:abstractNumId w:val="11"/>
  </w:num>
  <w:num w:numId="15" w16cid:durableId="324670637">
    <w:abstractNumId w:val="24"/>
  </w:num>
  <w:num w:numId="16" w16cid:durableId="359014670">
    <w:abstractNumId w:val="19"/>
  </w:num>
  <w:num w:numId="17" w16cid:durableId="882862658">
    <w:abstractNumId w:val="0"/>
  </w:num>
  <w:num w:numId="18" w16cid:durableId="289828294">
    <w:abstractNumId w:val="1"/>
  </w:num>
  <w:num w:numId="19" w16cid:durableId="82461398">
    <w:abstractNumId w:val="2"/>
  </w:num>
  <w:num w:numId="20" w16cid:durableId="1030762667">
    <w:abstractNumId w:val="3"/>
  </w:num>
  <w:num w:numId="21" w16cid:durableId="1252737961">
    <w:abstractNumId w:val="4"/>
  </w:num>
  <w:num w:numId="22" w16cid:durableId="1274483016">
    <w:abstractNumId w:val="5"/>
  </w:num>
  <w:num w:numId="23" w16cid:durableId="1083138379">
    <w:abstractNumId w:val="6"/>
  </w:num>
  <w:num w:numId="24" w16cid:durableId="1986813837">
    <w:abstractNumId w:val="7"/>
  </w:num>
  <w:num w:numId="25" w16cid:durableId="40523943">
    <w:abstractNumId w:val="8"/>
  </w:num>
  <w:num w:numId="26" w16cid:durableId="2015329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C62"/>
    <w:rsid w:val="00005229"/>
    <w:rsid w:val="00005C3B"/>
    <w:rsid w:val="00005F4B"/>
    <w:rsid w:val="0000688F"/>
    <w:rsid w:val="000069E0"/>
    <w:rsid w:val="00006CF0"/>
    <w:rsid w:val="00007DAA"/>
    <w:rsid w:val="000108A6"/>
    <w:rsid w:val="0001260D"/>
    <w:rsid w:val="00014898"/>
    <w:rsid w:val="0002073C"/>
    <w:rsid w:val="00020FBD"/>
    <w:rsid w:val="00022A00"/>
    <w:rsid w:val="00025ABA"/>
    <w:rsid w:val="00026881"/>
    <w:rsid w:val="000269D8"/>
    <w:rsid w:val="00027A70"/>
    <w:rsid w:val="00030026"/>
    <w:rsid w:val="000300DE"/>
    <w:rsid w:val="00030370"/>
    <w:rsid w:val="000312C9"/>
    <w:rsid w:val="00032BEE"/>
    <w:rsid w:val="00033745"/>
    <w:rsid w:val="00033BB5"/>
    <w:rsid w:val="000353EC"/>
    <w:rsid w:val="0003547A"/>
    <w:rsid w:val="000355C0"/>
    <w:rsid w:val="00035AC6"/>
    <w:rsid w:val="000369A0"/>
    <w:rsid w:val="00036C1B"/>
    <w:rsid w:val="0003723F"/>
    <w:rsid w:val="0004053D"/>
    <w:rsid w:val="000409D2"/>
    <w:rsid w:val="00040F88"/>
    <w:rsid w:val="0004141F"/>
    <w:rsid w:val="00041579"/>
    <w:rsid w:val="00041E5D"/>
    <w:rsid w:val="00042B7E"/>
    <w:rsid w:val="00046FC0"/>
    <w:rsid w:val="00047714"/>
    <w:rsid w:val="0005042A"/>
    <w:rsid w:val="000508E1"/>
    <w:rsid w:val="00052379"/>
    <w:rsid w:val="00054BB5"/>
    <w:rsid w:val="000555B2"/>
    <w:rsid w:val="0005574C"/>
    <w:rsid w:val="0005606F"/>
    <w:rsid w:val="00056284"/>
    <w:rsid w:val="00056C79"/>
    <w:rsid w:val="00056E30"/>
    <w:rsid w:val="00060CCF"/>
    <w:rsid w:val="00061CAF"/>
    <w:rsid w:val="0006215D"/>
    <w:rsid w:val="0006283D"/>
    <w:rsid w:val="00062D40"/>
    <w:rsid w:val="00064ACC"/>
    <w:rsid w:val="00066738"/>
    <w:rsid w:val="000671C3"/>
    <w:rsid w:val="000675A0"/>
    <w:rsid w:val="00070A77"/>
    <w:rsid w:val="00070F57"/>
    <w:rsid w:val="000712E0"/>
    <w:rsid w:val="000726B9"/>
    <w:rsid w:val="00073AA6"/>
    <w:rsid w:val="00075218"/>
    <w:rsid w:val="000758E8"/>
    <w:rsid w:val="00075CE9"/>
    <w:rsid w:val="00075EEA"/>
    <w:rsid w:val="00075FCB"/>
    <w:rsid w:val="0007636D"/>
    <w:rsid w:val="00077120"/>
    <w:rsid w:val="000776C7"/>
    <w:rsid w:val="00080A93"/>
    <w:rsid w:val="00081093"/>
    <w:rsid w:val="0008147D"/>
    <w:rsid w:val="000823F0"/>
    <w:rsid w:val="00083100"/>
    <w:rsid w:val="000845AE"/>
    <w:rsid w:val="0008500F"/>
    <w:rsid w:val="0008510E"/>
    <w:rsid w:val="00085ACB"/>
    <w:rsid w:val="0009001F"/>
    <w:rsid w:val="00091F7F"/>
    <w:rsid w:val="00092FB5"/>
    <w:rsid w:val="000947D4"/>
    <w:rsid w:val="00095825"/>
    <w:rsid w:val="00095E2A"/>
    <w:rsid w:val="00096312"/>
    <w:rsid w:val="000967CC"/>
    <w:rsid w:val="000A0D54"/>
    <w:rsid w:val="000A0F18"/>
    <w:rsid w:val="000A12E6"/>
    <w:rsid w:val="000A1313"/>
    <w:rsid w:val="000A2874"/>
    <w:rsid w:val="000A4838"/>
    <w:rsid w:val="000A6812"/>
    <w:rsid w:val="000B069A"/>
    <w:rsid w:val="000B3613"/>
    <w:rsid w:val="000B3727"/>
    <w:rsid w:val="000B41FF"/>
    <w:rsid w:val="000B4E5B"/>
    <w:rsid w:val="000B5DDC"/>
    <w:rsid w:val="000B61B3"/>
    <w:rsid w:val="000B695D"/>
    <w:rsid w:val="000B6D1D"/>
    <w:rsid w:val="000B705A"/>
    <w:rsid w:val="000C05CB"/>
    <w:rsid w:val="000C0914"/>
    <w:rsid w:val="000C0A47"/>
    <w:rsid w:val="000C145B"/>
    <w:rsid w:val="000C1CC1"/>
    <w:rsid w:val="000C1F37"/>
    <w:rsid w:val="000C3603"/>
    <w:rsid w:val="000C47FD"/>
    <w:rsid w:val="000C5456"/>
    <w:rsid w:val="000C6BF7"/>
    <w:rsid w:val="000C701F"/>
    <w:rsid w:val="000C7819"/>
    <w:rsid w:val="000D0996"/>
    <w:rsid w:val="000D19EE"/>
    <w:rsid w:val="000D26F9"/>
    <w:rsid w:val="000D339E"/>
    <w:rsid w:val="000D4A14"/>
    <w:rsid w:val="000D5343"/>
    <w:rsid w:val="000D6B35"/>
    <w:rsid w:val="000E02FA"/>
    <w:rsid w:val="000E0CA7"/>
    <w:rsid w:val="000E1049"/>
    <w:rsid w:val="000E1BFC"/>
    <w:rsid w:val="000E4118"/>
    <w:rsid w:val="000E4602"/>
    <w:rsid w:val="000E4F4A"/>
    <w:rsid w:val="000E5381"/>
    <w:rsid w:val="000E5A51"/>
    <w:rsid w:val="000F1EC0"/>
    <w:rsid w:val="000F20E8"/>
    <w:rsid w:val="000F2941"/>
    <w:rsid w:val="000F2FC8"/>
    <w:rsid w:val="000F5486"/>
    <w:rsid w:val="000F5A87"/>
    <w:rsid w:val="000F61F5"/>
    <w:rsid w:val="00100108"/>
    <w:rsid w:val="00101249"/>
    <w:rsid w:val="00101C6A"/>
    <w:rsid w:val="00102A5C"/>
    <w:rsid w:val="00102E49"/>
    <w:rsid w:val="001032C9"/>
    <w:rsid w:val="001039C2"/>
    <w:rsid w:val="00103D10"/>
    <w:rsid w:val="00104307"/>
    <w:rsid w:val="00105312"/>
    <w:rsid w:val="00106710"/>
    <w:rsid w:val="00106770"/>
    <w:rsid w:val="00106A98"/>
    <w:rsid w:val="00111541"/>
    <w:rsid w:val="001122B8"/>
    <w:rsid w:val="001141F7"/>
    <w:rsid w:val="001147D1"/>
    <w:rsid w:val="00115FB4"/>
    <w:rsid w:val="00116188"/>
    <w:rsid w:val="00116F35"/>
    <w:rsid w:val="00120537"/>
    <w:rsid w:val="00121BFE"/>
    <w:rsid w:val="0012233F"/>
    <w:rsid w:val="00124453"/>
    <w:rsid w:val="0012451C"/>
    <w:rsid w:val="00124E8B"/>
    <w:rsid w:val="00125520"/>
    <w:rsid w:val="0012607C"/>
    <w:rsid w:val="00126B41"/>
    <w:rsid w:val="00127DC0"/>
    <w:rsid w:val="0013093B"/>
    <w:rsid w:val="00131B74"/>
    <w:rsid w:val="00131D9E"/>
    <w:rsid w:val="00131F0D"/>
    <w:rsid w:val="00132779"/>
    <w:rsid w:val="00132D45"/>
    <w:rsid w:val="0013417B"/>
    <w:rsid w:val="00134823"/>
    <w:rsid w:val="0013489A"/>
    <w:rsid w:val="00135732"/>
    <w:rsid w:val="00136606"/>
    <w:rsid w:val="00136C7B"/>
    <w:rsid w:val="00136DFB"/>
    <w:rsid w:val="00137419"/>
    <w:rsid w:val="00137433"/>
    <w:rsid w:val="00137867"/>
    <w:rsid w:val="00137FFC"/>
    <w:rsid w:val="001401D3"/>
    <w:rsid w:val="00141D10"/>
    <w:rsid w:val="00145150"/>
    <w:rsid w:val="00147505"/>
    <w:rsid w:val="00147EDC"/>
    <w:rsid w:val="00150469"/>
    <w:rsid w:val="001506FD"/>
    <w:rsid w:val="0015086F"/>
    <w:rsid w:val="00150AD7"/>
    <w:rsid w:val="00150B08"/>
    <w:rsid w:val="00151086"/>
    <w:rsid w:val="001517D9"/>
    <w:rsid w:val="00151917"/>
    <w:rsid w:val="00151C5E"/>
    <w:rsid w:val="00152CBB"/>
    <w:rsid w:val="001553DC"/>
    <w:rsid w:val="00155C53"/>
    <w:rsid w:val="00155EDF"/>
    <w:rsid w:val="0015638A"/>
    <w:rsid w:val="0015652E"/>
    <w:rsid w:val="00156A86"/>
    <w:rsid w:val="00160046"/>
    <w:rsid w:val="001601DC"/>
    <w:rsid w:val="001613FF"/>
    <w:rsid w:val="00161A8D"/>
    <w:rsid w:val="001626C6"/>
    <w:rsid w:val="00162965"/>
    <w:rsid w:val="001637AA"/>
    <w:rsid w:val="00164246"/>
    <w:rsid w:val="001643BC"/>
    <w:rsid w:val="0016491E"/>
    <w:rsid w:val="00164983"/>
    <w:rsid w:val="0016606B"/>
    <w:rsid w:val="0016643A"/>
    <w:rsid w:val="001665C8"/>
    <w:rsid w:val="00166AFD"/>
    <w:rsid w:val="0016717E"/>
    <w:rsid w:val="00171FD9"/>
    <w:rsid w:val="00172069"/>
    <w:rsid w:val="001733D7"/>
    <w:rsid w:val="001735A1"/>
    <w:rsid w:val="00173E1A"/>
    <w:rsid w:val="00174B8E"/>
    <w:rsid w:val="00174D04"/>
    <w:rsid w:val="001752BB"/>
    <w:rsid w:val="0017569C"/>
    <w:rsid w:val="00175CC9"/>
    <w:rsid w:val="00176320"/>
    <w:rsid w:val="001775DA"/>
    <w:rsid w:val="00177C00"/>
    <w:rsid w:val="001811E3"/>
    <w:rsid w:val="001816C7"/>
    <w:rsid w:val="00183064"/>
    <w:rsid w:val="00183299"/>
    <w:rsid w:val="00183C7F"/>
    <w:rsid w:val="0018498B"/>
    <w:rsid w:val="0018583D"/>
    <w:rsid w:val="00186592"/>
    <w:rsid w:val="00186FF3"/>
    <w:rsid w:val="00187DDD"/>
    <w:rsid w:val="001907E6"/>
    <w:rsid w:val="001907F4"/>
    <w:rsid w:val="0019131A"/>
    <w:rsid w:val="0019145D"/>
    <w:rsid w:val="00191A08"/>
    <w:rsid w:val="00192643"/>
    <w:rsid w:val="00192C88"/>
    <w:rsid w:val="0019388F"/>
    <w:rsid w:val="00193D41"/>
    <w:rsid w:val="00194210"/>
    <w:rsid w:val="00194FA1"/>
    <w:rsid w:val="00196546"/>
    <w:rsid w:val="00197137"/>
    <w:rsid w:val="001A03A8"/>
    <w:rsid w:val="001A193E"/>
    <w:rsid w:val="001A20A7"/>
    <w:rsid w:val="001A2878"/>
    <w:rsid w:val="001A3214"/>
    <w:rsid w:val="001A3B6A"/>
    <w:rsid w:val="001A3FDB"/>
    <w:rsid w:val="001A50F0"/>
    <w:rsid w:val="001A52A1"/>
    <w:rsid w:val="001A5B47"/>
    <w:rsid w:val="001A5E94"/>
    <w:rsid w:val="001A61B4"/>
    <w:rsid w:val="001A739C"/>
    <w:rsid w:val="001B08D6"/>
    <w:rsid w:val="001B1329"/>
    <w:rsid w:val="001B1339"/>
    <w:rsid w:val="001B17F8"/>
    <w:rsid w:val="001B2721"/>
    <w:rsid w:val="001B2B9A"/>
    <w:rsid w:val="001B3A67"/>
    <w:rsid w:val="001B3F17"/>
    <w:rsid w:val="001B4293"/>
    <w:rsid w:val="001B42B2"/>
    <w:rsid w:val="001B45F2"/>
    <w:rsid w:val="001B4BCE"/>
    <w:rsid w:val="001B4F7E"/>
    <w:rsid w:val="001B75BD"/>
    <w:rsid w:val="001B7B75"/>
    <w:rsid w:val="001C37BA"/>
    <w:rsid w:val="001C3F27"/>
    <w:rsid w:val="001C435C"/>
    <w:rsid w:val="001C4735"/>
    <w:rsid w:val="001C4822"/>
    <w:rsid w:val="001C4B93"/>
    <w:rsid w:val="001C6003"/>
    <w:rsid w:val="001C6598"/>
    <w:rsid w:val="001C7BEC"/>
    <w:rsid w:val="001C7E73"/>
    <w:rsid w:val="001D0DC2"/>
    <w:rsid w:val="001D162D"/>
    <w:rsid w:val="001D3169"/>
    <w:rsid w:val="001D3FD2"/>
    <w:rsid w:val="001D415A"/>
    <w:rsid w:val="001D6268"/>
    <w:rsid w:val="001D6C42"/>
    <w:rsid w:val="001D6C67"/>
    <w:rsid w:val="001D7092"/>
    <w:rsid w:val="001D79F9"/>
    <w:rsid w:val="001D7BC3"/>
    <w:rsid w:val="001E0760"/>
    <w:rsid w:val="001E0F9C"/>
    <w:rsid w:val="001E194B"/>
    <w:rsid w:val="001E1ABF"/>
    <w:rsid w:val="001E27BA"/>
    <w:rsid w:val="001E3663"/>
    <w:rsid w:val="001E3F7E"/>
    <w:rsid w:val="001E47BE"/>
    <w:rsid w:val="001E584D"/>
    <w:rsid w:val="001E6DC4"/>
    <w:rsid w:val="001E74F0"/>
    <w:rsid w:val="001F0911"/>
    <w:rsid w:val="001F09B3"/>
    <w:rsid w:val="001F0D90"/>
    <w:rsid w:val="001F1052"/>
    <w:rsid w:val="001F10F9"/>
    <w:rsid w:val="001F1460"/>
    <w:rsid w:val="001F1CB4"/>
    <w:rsid w:val="001F21DC"/>
    <w:rsid w:val="001F223C"/>
    <w:rsid w:val="001F2250"/>
    <w:rsid w:val="001F227D"/>
    <w:rsid w:val="001F24FA"/>
    <w:rsid w:val="001F2B01"/>
    <w:rsid w:val="001F2CD9"/>
    <w:rsid w:val="001F3948"/>
    <w:rsid w:val="001F3953"/>
    <w:rsid w:val="001F3D1A"/>
    <w:rsid w:val="001F4965"/>
    <w:rsid w:val="001F5253"/>
    <w:rsid w:val="001F54E1"/>
    <w:rsid w:val="001F5679"/>
    <w:rsid w:val="001F5A04"/>
    <w:rsid w:val="001F5AD7"/>
    <w:rsid w:val="001F5BFD"/>
    <w:rsid w:val="001F5E62"/>
    <w:rsid w:val="001F62F0"/>
    <w:rsid w:val="001F6DD3"/>
    <w:rsid w:val="002015E6"/>
    <w:rsid w:val="00201EA7"/>
    <w:rsid w:val="00201F69"/>
    <w:rsid w:val="002029A8"/>
    <w:rsid w:val="002037E4"/>
    <w:rsid w:val="0020457E"/>
    <w:rsid w:val="002049DE"/>
    <w:rsid w:val="00207454"/>
    <w:rsid w:val="002076BB"/>
    <w:rsid w:val="00207F83"/>
    <w:rsid w:val="00210173"/>
    <w:rsid w:val="002130FD"/>
    <w:rsid w:val="002136E0"/>
    <w:rsid w:val="0021435F"/>
    <w:rsid w:val="002154C9"/>
    <w:rsid w:val="00220004"/>
    <w:rsid w:val="002208F7"/>
    <w:rsid w:val="00222103"/>
    <w:rsid w:val="00222412"/>
    <w:rsid w:val="00222F04"/>
    <w:rsid w:val="00223549"/>
    <w:rsid w:val="002237DF"/>
    <w:rsid w:val="002265B6"/>
    <w:rsid w:val="00231649"/>
    <w:rsid w:val="00231A79"/>
    <w:rsid w:val="00232287"/>
    <w:rsid w:val="002333D3"/>
    <w:rsid w:val="00233A10"/>
    <w:rsid w:val="0023465A"/>
    <w:rsid w:val="00234ECD"/>
    <w:rsid w:val="0023543A"/>
    <w:rsid w:val="002361CD"/>
    <w:rsid w:val="00236AC7"/>
    <w:rsid w:val="002373AE"/>
    <w:rsid w:val="00237DD3"/>
    <w:rsid w:val="0024004B"/>
    <w:rsid w:val="0024025D"/>
    <w:rsid w:val="002424F7"/>
    <w:rsid w:val="00242BD3"/>
    <w:rsid w:val="00243161"/>
    <w:rsid w:val="00243186"/>
    <w:rsid w:val="00243429"/>
    <w:rsid w:val="00243786"/>
    <w:rsid w:val="0024442F"/>
    <w:rsid w:val="00244C95"/>
    <w:rsid w:val="00246278"/>
    <w:rsid w:val="00246C7E"/>
    <w:rsid w:val="00246CAC"/>
    <w:rsid w:val="00247511"/>
    <w:rsid w:val="00247C9E"/>
    <w:rsid w:val="002503AB"/>
    <w:rsid w:val="00251433"/>
    <w:rsid w:val="0025146E"/>
    <w:rsid w:val="00257C0A"/>
    <w:rsid w:val="00260855"/>
    <w:rsid w:val="002608D0"/>
    <w:rsid w:val="00260E49"/>
    <w:rsid w:val="002613C2"/>
    <w:rsid w:val="00261406"/>
    <w:rsid w:val="00261B58"/>
    <w:rsid w:val="00261CBC"/>
    <w:rsid w:val="00261CE9"/>
    <w:rsid w:val="0026239B"/>
    <w:rsid w:val="002624AE"/>
    <w:rsid w:val="00262705"/>
    <w:rsid w:val="00264538"/>
    <w:rsid w:val="00264626"/>
    <w:rsid w:val="002676A1"/>
    <w:rsid w:val="0027088B"/>
    <w:rsid w:val="00272EB0"/>
    <w:rsid w:val="00273DC4"/>
    <w:rsid w:val="002742EB"/>
    <w:rsid w:val="00275884"/>
    <w:rsid w:val="00275FB6"/>
    <w:rsid w:val="002767F9"/>
    <w:rsid w:val="00276EE2"/>
    <w:rsid w:val="00277832"/>
    <w:rsid w:val="00280E63"/>
    <w:rsid w:val="0028157D"/>
    <w:rsid w:val="0028324C"/>
    <w:rsid w:val="002832B9"/>
    <w:rsid w:val="002843CC"/>
    <w:rsid w:val="002849C2"/>
    <w:rsid w:val="00284D0E"/>
    <w:rsid w:val="002855C4"/>
    <w:rsid w:val="0028631F"/>
    <w:rsid w:val="0028708F"/>
    <w:rsid w:val="00287DD0"/>
    <w:rsid w:val="00290745"/>
    <w:rsid w:val="0029109B"/>
    <w:rsid w:val="00291D93"/>
    <w:rsid w:val="00293B0C"/>
    <w:rsid w:val="00295430"/>
    <w:rsid w:val="002965F0"/>
    <w:rsid w:val="002A04C9"/>
    <w:rsid w:val="002A0E22"/>
    <w:rsid w:val="002A1622"/>
    <w:rsid w:val="002A1F98"/>
    <w:rsid w:val="002A240B"/>
    <w:rsid w:val="002A2ACC"/>
    <w:rsid w:val="002A2BC3"/>
    <w:rsid w:val="002A2C59"/>
    <w:rsid w:val="002A34FD"/>
    <w:rsid w:val="002A36DA"/>
    <w:rsid w:val="002A3C03"/>
    <w:rsid w:val="002A49F0"/>
    <w:rsid w:val="002A55C9"/>
    <w:rsid w:val="002A5837"/>
    <w:rsid w:val="002A5DE7"/>
    <w:rsid w:val="002A61C2"/>
    <w:rsid w:val="002A65E7"/>
    <w:rsid w:val="002A6910"/>
    <w:rsid w:val="002B047C"/>
    <w:rsid w:val="002B04F5"/>
    <w:rsid w:val="002B0DAB"/>
    <w:rsid w:val="002B275D"/>
    <w:rsid w:val="002B3B5D"/>
    <w:rsid w:val="002B4F16"/>
    <w:rsid w:val="002B58F6"/>
    <w:rsid w:val="002B5D81"/>
    <w:rsid w:val="002B6FDA"/>
    <w:rsid w:val="002B7D4A"/>
    <w:rsid w:val="002B7F83"/>
    <w:rsid w:val="002B7FE5"/>
    <w:rsid w:val="002C0156"/>
    <w:rsid w:val="002C027E"/>
    <w:rsid w:val="002C1895"/>
    <w:rsid w:val="002C18A4"/>
    <w:rsid w:val="002C3485"/>
    <w:rsid w:val="002C38F7"/>
    <w:rsid w:val="002C4C99"/>
    <w:rsid w:val="002C4EF1"/>
    <w:rsid w:val="002C4FED"/>
    <w:rsid w:val="002C577F"/>
    <w:rsid w:val="002C64A8"/>
    <w:rsid w:val="002C6CBF"/>
    <w:rsid w:val="002C7939"/>
    <w:rsid w:val="002D14CD"/>
    <w:rsid w:val="002D2263"/>
    <w:rsid w:val="002D230F"/>
    <w:rsid w:val="002D2340"/>
    <w:rsid w:val="002D25BB"/>
    <w:rsid w:val="002D2A2E"/>
    <w:rsid w:val="002D44C1"/>
    <w:rsid w:val="002D49D2"/>
    <w:rsid w:val="002D6903"/>
    <w:rsid w:val="002D6D29"/>
    <w:rsid w:val="002D7337"/>
    <w:rsid w:val="002E04CB"/>
    <w:rsid w:val="002E139C"/>
    <w:rsid w:val="002E2965"/>
    <w:rsid w:val="002E2FE3"/>
    <w:rsid w:val="002E4E3F"/>
    <w:rsid w:val="002E6B58"/>
    <w:rsid w:val="002E6E29"/>
    <w:rsid w:val="002E7491"/>
    <w:rsid w:val="002E75B8"/>
    <w:rsid w:val="002E770A"/>
    <w:rsid w:val="002E7B25"/>
    <w:rsid w:val="002E7D14"/>
    <w:rsid w:val="002F0B19"/>
    <w:rsid w:val="002F14C4"/>
    <w:rsid w:val="002F1506"/>
    <w:rsid w:val="002F1904"/>
    <w:rsid w:val="002F2CD9"/>
    <w:rsid w:val="002F2D40"/>
    <w:rsid w:val="002F3275"/>
    <w:rsid w:val="002F5696"/>
    <w:rsid w:val="002F6375"/>
    <w:rsid w:val="002F7503"/>
    <w:rsid w:val="002F7743"/>
    <w:rsid w:val="00301811"/>
    <w:rsid w:val="003019B3"/>
    <w:rsid w:val="0030245B"/>
    <w:rsid w:val="003025F3"/>
    <w:rsid w:val="00302AF4"/>
    <w:rsid w:val="0030312A"/>
    <w:rsid w:val="00303182"/>
    <w:rsid w:val="00303C1E"/>
    <w:rsid w:val="00304A64"/>
    <w:rsid w:val="003058ED"/>
    <w:rsid w:val="00305C40"/>
    <w:rsid w:val="0030632D"/>
    <w:rsid w:val="00310ECE"/>
    <w:rsid w:val="003118E0"/>
    <w:rsid w:val="003119EB"/>
    <w:rsid w:val="00311B66"/>
    <w:rsid w:val="00312444"/>
    <w:rsid w:val="00315693"/>
    <w:rsid w:val="00315C63"/>
    <w:rsid w:val="0031620F"/>
    <w:rsid w:val="00317041"/>
    <w:rsid w:val="00320312"/>
    <w:rsid w:val="003210EB"/>
    <w:rsid w:val="00322D62"/>
    <w:rsid w:val="003249EF"/>
    <w:rsid w:val="00324AE0"/>
    <w:rsid w:val="00324B34"/>
    <w:rsid w:val="00324CB8"/>
    <w:rsid w:val="00325A13"/>
    <w:rsid w:val="00325B71"/>
    <w:rsid w:val="003263A8"/>
    <w:rsid w:val="00326879"/>
    <w:rsid w:val="003271B3"/>
    <w:rsid w:val="00332F9B"/>
    <w:rsid w:val="0033332A"/>
    <w:rsid w:val="00333520"/>
    <w:rsid w:val="00333C4C"/>
    <w:rsid w:val="003345AA"/>
    <w:rsid w:val="00334A38"/>
    <w:rsid w:val="00335542"/>
    <w:rsid w:val="0033625B"/>
    <w:rsid w:val="00336400"/>
    <w:rsid w:val="003368AC"/>
    <w:rsid w:val="00336BB8"/>
    <w:rsid w:val="00336EE0"/>
    <w:rsid w:val="00336F9F"/>
    <w:rsid w:val="00336FC5"/>
    <w:rsid w:val="003378FE"/>
    <w:rsid w:val="00337AD9"/>
    <w:rsid w:val="003403EE"/>
    <w:rsid w:val="003409E9"/>
    <w:rsid w:val="0034166B"/>
    <w:rsid w:val="00344022"/>
    <w:rsid w:val="00344655"/>
    <w:rsid w:val="0034563E"/>
    <w:rsid w:val="00345A7A"/>
    <w:rsid w:val="0034611B"/>
    <w:rsid w:val="00346299"/>
    <w:rsid w:val="00347463"/>
    <w:rsid w:val="003479F1"/>
    <w:rsid w:val="00350D92"/>
    <w:rsid w:val="00352780"/>
    <w:rsid w:val="00352851"/>
    <w:rsid w:val="00354128"/>
    <w:rsid w:val="003541D2"/>
    <w:rsid w:val="0035429B"/>
    <w:rsid w:val="00355285"/>
    <w:rsid w:val="003552B7"/>
    <w:rsid w:val="003557DE"/>
    <w:rsid w:val="00355CD7"/>
    <w:rsid w:val="00355D00"/>
    <w:rsid w:val="003566FB"/>
    <w:rsid w:val="0035689A"/>
    <w:rsid w:val="00360276"/>
    <w:rsid w:val="003606D7"/>
    <w:rsid w:val="0036161A"/>
    <w:rsid w:val="00361B46"/>
    <w:rsid w:val="00362025"/>
    <w:rsid w:val="0036211D"/>
    <w:rsid w:val="003623A7"/>
    <w:rsid w:val="00363F59"/>
    <w:rsid w:val="003651B6"/>
    <w:rsid w:val="003664AD"/>
    <w:rsid w:val="00366503"/>
    <w:rsid w:val="00366A20"/>
    <w:rsid w:val="00367931"/>
    <w:rsid w:val="00367FCC"/>
    <w:rsid w:val="00372F9B"/>
    <w:rsid w:val="0037354F"/>
    <w:rsid w:val="003744B7"/>
    <w:rsid w:val="003746F5"/>
    <w:rsid w:val="0037507D"/>
    <w:rsid w:val="00375152"/>
    <w:rsid w:val="00376036"/>
    <w:rsid w:val="00376064"/>
    <w:rsid w:val="0037616F"/>
    <w:rsid w:val="00376BC2"/>
    <w:rsid w:val="00376CF1"/>
    <w:rsid w:val="0038006F"/>
    <w:rsid w:val="00380E8E"/>
    <w:rsid w:val="00381DE7"/>
    <w:rsid w:val="00382AED"/>
    <w:rsid w:val="00384B78"/>
    <w:rsid w:val="00384BBC"/>
    <w:rsid w:val="00385E5C"/>
    <w:rsid w:val="0038661D"/>
    <w:rsid w:val="00386B9F"/>
    <w:rsid w:val="00387150"/>
    <w:rsid w:val="0039002F"/>
    <w:rsid w:val="0039127B"/>
    <w:rsid w:val="00391E4F"/>
    <w:rsid w:val="003920A6"/>
    <w:rsid w:val="0039439B"/>
    <w:rsid w:val="00394DB4"/>
    <w:rsid w:val="003953EC"/>
    <w:rsid w:val="0039565E"/>
    <w:rsid w:val="00395E2F"/>
    <w:rsid w:val="00396EAA"/>
    <w:rsid w:val="0039736A"/>
    <w:rsid w:val="00397455"/>
    <w:rsid w:val="00397711"/>
    <w:rsid w:val="003A029B"/>
    <w:rsid w:val="003A02FF"/>
    <w:rsid w:val="003A1561"/>
    <w:rsid w:val="003A1B87"/>
    <w:rsid w:val="003A281E"/>
    <w:rsid w:val="003A2875"/>
    <w:rsid w:val="003A5E07"/>
    <w:rsid w:val="003A6B21"/>
    <w:rsid w:val="003A6D13"/>
    <w:rsid w:val="003B075D"/>
    <w:rsid w:val="003B0B9C"/>
    <w:rsid w:val="003B0CE3"/>
    <w:rsid w:val="003B3752"/>
    <w:rsid w:val="003B4400"/>
    <w:rsid w:val="003B450E"/>
    <w:rsid w:val="003B48CE"/>
    <w:rsid w:val="003B593F"/>
    <w:rsid w:val="003B6248"/>
    <w:rsid w:val="003B67C5"/>
    <w:rsid w:val="003B6AB6"/>
    <w:rsid w:val="003B6F6D"/>
    <w:rsid w:val="003B7675"/>
    <w:rsid w:val="003C15F9"/>
    <w:rsid w:val="003C2060"/>
    <w:rsid w:val="003C2449"/>
    <w:rsid w:val="003C329F"/>
    <w:rsid w:val="003C33B3"/>
    <w:rsid w:val="003C4C56"/>
    <w:rsid w:val="003C57B5"/>
    <w:rsid w:val="003C6667"/>
    <w:rsid w:val="003C6960"/>
    <w:rsid w:val="003C7420"/>
    <w:rsid w:val="003C7BFA"/>
    <w:rsid w:val="003D099C"/>
    <w:rsid w:val="003D0AE3"/>
    <w:rsid w:val="003D1576"/>
    <w:rsid w:val="003D1673"/>
    <w:rsid w:val="003D293D"/>
    <w:rsid w:val="003D2A83"/>
    <w:rsid w:val="003D39D9"/>
    <w:rsid w:val="003D44A5"/>
    <w:rsid w:val="003D7B53"/>
    <w:rsid w:val="003D7E42"/>
    <w:rsid w:val="003E0721"/>
    <w:rsid w:val="003E0730"/>
    <w:rsid w:val="003E091A"/>
    <w:rsid w:val="003E0EFB"/>
    <w:rsid w:val="003E1A3E"/>
    <w:rsid w:val="003E27DB"/>
    <w:rsid w:val="003E2CFB"/>
    <w:rsid w:val="003E3094"/>
    <w:rsid w:val="003E3EA8"/>
    <w:rsid w:val="003E3EAC"/>
    <w:rsid w:val="003E49F0"/>
    <w:rsid w:val="003E5AA1"/>
    <w:rsid w:val="003E5FD7"/>
    <w:rsid w:val="003E6D93"/>
    <w:rsid w:val="003E6DF9"/>
    <w:rsid w:val="003E78BE"/>
    <w:rsid w:val="003F0208"/>
    <w:rsid w:val="003F0321"/>
    <w:rsid w:val="003F09F5"/>
    <w:rsid w:val="003F0C80"/>
    <w:rsid w:val="003F0D1C"/>
    <w:rsid w:val="003F114F"/>
    <w:rsid w:val="003F2264"/>
    <w:rsid w:val="003F247E"/>
    <w:rsid w:val="003F35F9"/>
    <w:rsid w:val="003F36FB"/>
    <w:rsid w:val="003F7C6A"/>
    <w:rsid w:val="003F7E6A"/>
    <w:rsid w:val="004003D8"/>
    <w:rsid w:val="00400A62"/>
    <w:rsid w:val="00400D75"/>
    <w:rsid w:val="00402698"/>
    <w:rsid w:val="00403A5C"/>
    <w:rsid w:val="00404C7F"/>
    <w:rsid w:val="004058E7"/>
    <w:rsid w:val="004076AD"/>
    <w:rsid w:val="00410865"/>
    <w:rsid w:val="004113AA"/>
    <w:rsid w:val="00412E74"/>
    <w:rsid w:val="00413525"/>
    <w:rsid w:val="00413B54"/>
    <w:rsid w:val="00414A2E"/>
    <w:rsid w:val="00414E07"/>
    <w:rsid w:val="00415F17"/>
    <w:rsid w:val="00416379"/>
    <w:rsid w:val="00417249"/>
    <w:rsid w:val="00417294"/>
    <w:rsid w:val="00417E65"/>
    <w:rsid w:val="004206A9"/>
    <w:rsid w:val="0042136F"/>
    <w:rsid w:val="004215CE"/>
    <w:rsid w:val="00421643"/>
    <w:rsid w:val="004217A3"/>
    <w:rsid w:val="004220C4"/>
    <w:rsid w:val="0042253A"/>
    <w:rsid w:val="004225FD"/>
    <w:rsid w:val="00422F7F"/>
    <w:rsid w:val="00424740"/>
    <w:rsid w:val="00424A86"/>
    <w:rsid w:val="00426007"/>
    <w:rsid w:val="0042683C"/>
    <w:rsid w:val="00427049"/>
    <w:rsid w:val="00431ABF"/>
    <w:rsid w:val="00432C08"/>
    <w:rsid w:val="00432FB6"/>
    <w:rsid w:val="004340D5"/>
    <w:rsid w:val="004348C6"/>
    <w:rsid w:val="00435DE3"/>
    <w:rsid w:val="0043607A"/>
    <w:rsid w:val="00436270"/>
    <w:rsid w:val="00437177"/>
    <w:rsid w:val="00440080"/>
    <w:rsid w:val="00440895"/>
    <w:rsid w:val="004418B4"/>
    <w:rsid w:val="00441ED2"/>
    <w:rsid w:val="00444595"/>
    <w:rsid w:val="00445184"/>
    <w:rsid w:val="004460B3"/>
    <w:rsid w:val="00446423"/>
    <w:rsid w:val="00446EA5"/>
    <w:rsid w:val="0044707F"/>
    <w:rsid w:val="00447355"/>
    <w:rsid w:val="00447EF4"/>
    <w:rsid w:val="00450760"/>
    <w:rsid w:val="004518D6"/>
    <w:rsid w:val="00451BD3"/>
    <w:rsid w:val="00452641"/>
    <w:rsid w:val="00453194"/>
    <w:rsid w:val="00453DEA"/>
    <w:rsid w:val="00454351"/>
    <w:rsid w:val="0045464C"/>
    <w:rsid w:val="00456294"/>
    <w:rsid w:val="00456504"/>
    <w:rsid w:val="00460BD8"/>
    <w:rsid w:val="00461904"/>
    <w:rsid w:val="00461EA6"/>
    <w:rsid w:val="004621BE"/>
    <w:rsid w:val="00463898"/>
    <w:rsid w:val="004641B4"/>
    <w:rsid w:val="00464F69"/>
    <w:rsid w:val="004654DD"/>
    <w:rsid w:val="00465CF4"/>
    <w:rsid w:val="00466314"/>
    <w:rsid w:val="00466B14"/>
    <w:rsid w:val="00467A93"/>
    <w:rsid w:val="00470BB4"/>
    <w:rsid w:val="004713A4"/>
    <w:rsid w:val="00472BD1"/>
    <w:rsid w:val="00474654"/>
    <w:rsid w:val="00475F61"/>
    <w:rsid w:val="004762A9"/>
    <w:rsid w:val="00476344"/>
    <w:rsid w:val="00477FBC"/>
    <w:rsid w:val="0048077A"/>
    <w:rsid w:val="0048146A"/>
    <w:rsid w:val="00482746"/>
    <w:rsid w:val="00485063"/>
    <w:rsid w:val="004856D2"/>
    <w:rsid w:val="004857A2"/>
    <w:rsid w:val="004860F1"/>
    <w:rsid w:val="00486CED"/>
    <w:rsid w:val="004871F5"/>
    <w:rsid w:val="004878A6"/>
    <w:rsid w:val="00490962"/>
    <w:rsid w:val="00490DBC"/>
    <w:rsid w:val="0049315B"/>
    <w:rsid w:val="00494328"/>
    <w:rsid w:val="00494F55"/>
    <w:rsid w:val="004976D5"/>
    <w:rsid w:val="004A1832"/>
    <w:rsid w:val="004A1B54"/>
    <w:rsid w:val="004A2DCC"/>
    <w:rsid w:val="004A3EC6"/>
    <w:rsid w:val="004A4B54"/>
    <w:rsid w:val="004A682D"/>
    <w:rsid w:val="004A750F"/>
    <w:rsid w:val="004A76D4"/>
    <w:rsid w:val="004A7F81"/>
    <w:rsid w:val="004B0334"/>
    <w:rsid w:val="004B0F79"/>
    <w:rsid w:val="004B198A"/>
    <w:rsid w:val="004B2BF7"/>
    <w:rsid w:val="004B312E"/>
    <w:rsid w:val="004B3CE2"/>
    <w:rsid w:val="004B3DB7"/>
    <w:rsid w:val="004B406A"/>
    <w:rsid w:val="004B488F"/>
    <w:rsid w:val="004B48F4"/>
    <w:rsid w:val="004B5611"/>
    <w:rsid w:val="004B67E1"/>
    <w:rsid w:val="004B6803"/>
    <w:rsid w:val="004C063C"/>
    <w:rsid w:val="004C1C03"/>
    <w:rsid w:val="004C1EE8"/>
    <w:rsid w:val="004C229E"/>
    <w:rsid w:val="004C34F8"/>
    <w:rsid w:val="004C4A7C"/>
    <w:rsid w:val="004C511A"/>
    <w:rsid w:val="004C56D5"/>
    <w:rsid w:val="004C5781"/>
    <w:rsid w:val="004C593E"/>
    <w:rsid w:val="004C5ED2"/>
    <w:rsid w:val="004C7712"/>
    <w:rsid w:val="004D1659"/>
    <w:rsid w:val="004D220E"/>
    <w:rsid w:val="004D3050"/>
    <w:rsid w:val="004D4B04"/>
    <w:rsid w:val="004D4E0B"/>
    <w:rsid w:val="004D5078"/>
    <w:rsid w:val="004D55E6"/>
    <w:rsid w:val="004D59E6"/>
    <w:rsid w:val="004D6AA0"/>
    <w:rsid w:val="004D7A9D"/>
    <w:rsid w:val="004E1500"/>
    <w:rsid w:val="004E1996"/>
    <w:rsid w:val="004E1F9E"/>
    <w:rsid w:val="004E2395"/>
    <w:rsid w:val="004E26A9"/>
    <w:rsid w:val="004E2EDC"/>
    <w:rsid w:val="004E2FEE"/>
    <w:rsid w:val="004E37A9"/>
    <w:rsid w:val="004E3DF0"/>
    <w:rsid w:val="004E4067"/>
    <w:rsid w:val="004E543F"/>
    <w:rsid w:val="004E5452"/>
    <w:rsid w:val="004E5CDC"/>
    <w:rsid w:val="004F089E"/>
    <w:rsid w:val="004F1303"/>
    <w:rsid w:val="004F2EC8"/>
    <w:rsid w:val="004F4053"/>
    <w:rsid w:val="004F4161"/>
    <w:rsid w:val="004F57E4"/>
    <w:rsid w:val="004F6433"/>
    <w:rsid w:val="004F7DB9"/>
    <w:rsid w:val="00501842"/>
    <w:rsid w:val="0050295B"/>
    <w:rsid w:val="00503327"/>
    <w:rsid w:val="00504F53"/>
    <w:rsid w:val="005057CB"/>
    <w:rsid w:val="005068E9"/>
    <w:rsid w:val="00506E2A"/>
    <w:rsid w:val="005103BB"/>
    <w:rsid w:val="00510B39"/>
    <w:rsid w:val="00510F6F"/>
    <w:rsid w:val="00511041"/>
    <w:rsid w:val="00511C13"/>
    <w:rsid w:val="00511E96"/>
    <w:rsid w:val="0051209F"/>
    <w:rsid w:val="00512413"/>
    <w:rsid w:val="00512B29"/>
    <w:rsid w:val="005132BF"/>
    <w:rsid w:val="00514410"/>
    <w:rsid w:val="00517253"/>
    <w:rsid w:val="0051760B"/>
    <w:rsid w:val="00520511"/>
    <w:rsid w:val="0052261A"/>
    <w:rsid w:val="00525055"/>
    <w:rsid w:val="00525225"/>
    <w:rsid w:val="0052546C"/>
    <w:rsid w:val="00525960"/>
    <w:rsid w:val="005273E1"/>
    <w:rsid w:val="0052741C"/>
    <w:rsid w:val="005302A9"/>
    <w:rsid w:val="005304A2"/>
    <w:rsid w:val="00530761"/>
    <w:rsid w:val="00532030"/>
    <w:rsid w:val="00533AA9"/>
    <w:rsid w:val="00534581"/>
    <w:rsid w:val="00534AA2"/>
    <w:rsid w:val="00535BB7"/>
    <w:rsid w:val="00535D2B"/>
    <w:rsid w:val="00535F70"/>
    <w:rsid w:val="00536CDB"/>
    <w:rsid w:val="00537B7C"/>
    <w:rsid w:val="00537C39"/>
    <w:rsid w:val="0054055D"/>
    <w:rsid w:val="0054064C"/>
    <w:rsid w:val="00541ECB"/>
    <w:rsid w:val="00542183"/>
    <w:rsid w:val="005422A6"/>
    <w:rsid w:val="005426B7"/>
    <w:rsid w:val="005429F4"/>
    <w:rsid w:val="0054396D"/>
    <w:rsid w:val="00543AC9"/>
    <w:rsid w:val="00543C45"/>
    <w:rsid w:val="00543F87"/>
    <w:rsid w:val="0054428F"/>
    <w:rsid w:val="00547793"/>
    <w:rsid w:val="00547F30"/>
    <w:rsid w:val="00550413"/>
    <w:rsid w:val="00550ECA"/>
    <w:rsid w:val="00552216"/>
    <w:rsid w:val="005523D0"/>
    <w:rsid w:val="00552533"/>
    <w:rsid w:val="0055397D"/>
    <w:rsid w:val="0055506E"/>
    <w:rsid w:val="0055525E"/>
    <w:rsid w:val="00556275"/>
    <w:rsid w:val="00556291"/>
    <w:rsid w:val="005564BB"/>
    <w:rsid w:val="00557B0D"/>
    <w:rsid w:val="00560E15"/>
    <w:rsid w:val="00562066"/>
    <w:rsid w:val="0056239C"/>
    <w:rsid w:val="00563F7C"/>
    <w:rsid w:val="0056488B"/>
    <w:rsid w:val="00564891"/>
    <w:rsid w:val="005660E5"/>
    <w:rsid w:val="00566EA4"/>
    <w:rsid w:val="0057026E"/>
    <w:rsid w:val="005702D3"/>
    <w:rsid w:val="00570489"/>
    <w:rsid w:val="0057058B"/>
    <w:rsid w:val="00571450"/>
    <w:rsid w:val="00572DA1"/>
    <w:rsid w:val="00572E80"/>
    <w:rsid w:val="00573D10"/>
    <w:rsid w:val="00575B45"/>
    <w:rsid w:val="0057723C"/>
    <w:rsid w:val="00577263"/>
    <w:rsid w:val="005779BA"/>
    <w:rsid w:val="00577B31"/>
    <w:rsid w:val="00577DF7"/>
    <w:rsid w:val="00580630"/>
    <w:rsid w:val="005806F1"/>
    <w:rsid w:val="00580937"/>
    <w:rsid w:val="00581420"/>
    <w:rsid w:val="005824BB"/>
    <w:rsid w:val="0058271D"/>
    <w:rsid w:val="005833BE"/>
    <w:rsid w:val="005835C8"/>
    <w:rsid w:val="00584294"/>
    <w:rsid w:val="0058463D"/>
    <w:rsid w:val="00586482"/>
    <w:rsid w:val="005868EF"/>
    <w:rsid w:val="00586D87"/>
    <w:rsid w:val="00587611"/>
    <w:rsid w:val="005904CB"/>
    <w:rsid w:val="005911C5"/>
    <w:rsid w:val="00591352"/>
    <w:rsid w:val="00591BF5"/>
    <w:rsid w:val="00591ECA"/>
    <w:rsid w:val="0059228E"/>
    <w:rsid w:val="00592456"/>
    <w:rsid w:val="005955FF"/>
    <w:rsid w:val="00595B77"/>
    <w:rsid w:val="00595E68"/>
    <w:rsid w:val="005965B4"/>
    <w:rsid w:val="005965D8"/>
    <w:rsid w:val="00597D0B"/>
    <w:rsid w:val="00597EDB"/>
    <w:rsid w:val="005A082F"/>
    <w:rsid w:val="005A0C81"/>
    <w:rsid w:val="005A0CE8"/>
    <w:rsid w:val="005A121B"/>
    <w:rsid w:val="005A1FBE"/>
    <w:rsid w:val="005A3454"/>
    <w:rsid w:val="005A4BBB"/>
    <w:rsid w:val="005A52F7"/>
    <w:rsid w:val="005A5B47"/>
    <w:rsid w:val="005A62F1"/>
    <w:rsid w:val="005A73AC"/>
    <w:rsid w:val="005A7BF0"/>
    <w:rsid w:val="005B0D2F"/>
    <w:rsid w:val="005B1866"/>
    <w:rsid w:val="005B2121"/>
    <w:rsid w:val="005B3712"/>
    <w:rsid w:val="005B443E"/>
    <w:rsid w:val="005B4FDC"/>
    <w:rsid w:val="005B5477"/>
    <w:rsid w:val="005B6D2B"/>
    <w:rsid w:val="005B72ED"/>
    <w:rsid w:val="005B78D6"/>
    <w:rsid w:val="005B7A92"/>
    <w:rsid w:val="005C0773"/>
    <w:rsid w:val="005C1008"/>
    <w:rsid w:val="005C2096"/>
    <w:rsid w:val="005C3801"/>
    <w:rsid w:val="005C3C7D"/>
    <w:rsid w:val="005C4CEB"/>
    <w:rsid w:val="005C5093"/>
    <w:rsid w:val="005C5238"/>
    <w:rsid w:val="005C7234"/>
    <w:rsid w:val="005C7504"/>
    <w:rsid w:val="005C755D"/>
    <w:rsid w:val="005C7C5C"/>
    <w:rsid w:val="005D0F00"/>
    <w:rsid w:val="005D10C5"/>
    <w:rsid w:val="005D11D6"/>
    <w:rsid w:val="005D1530"/>
    <w:rsid w:val="005D2AE6"/>
    <w:rsid w:val="005D2B2C"/>
    <w:rsid w:val="005D2C20"/>
    <w:rsid w:val="005D489A"/>
    <w:rsid w:val="005D7616"/>
    <w:rsid w:val="005D7C65"/>
    <w:rsid w:val="005D7D22"/>
    <w:rsid w:val="005D7D6C"/>
    <w:rsid w:val="005E0048"/>
    <w:rsid w:val="005E0C14"/>
    <w:rsid w:val="005E0DCB"/>
    <w:rsid w:val="005E1216"/>
    <w:rsid w:val="005E2E74"/>
    <w:rsid w:val="005E35A4"/>
    <w:rsid w:val="005E464B"/>
    <w:rsid w:val="005E4F44"/>
    <w:rsid w:val="005E5584"/>
    <w:rsid w:val="005E5DCA"/>
    <w:rsid w:val="005E62D7"/>
    <w:rsid w:val="005E7927"/>
    <w:rsid w:val="005E794F"/>
    <w:rsid w:val="005F08D3"/>
    <w:rsid w:val="005F0A6E"/>
    <w:rsid w:val="005F1398"/>
    <w:rsid w:val="005F1DA8"/>
    <w:rsid w:val="005F1F39"/>
    <w:rsid w:val="005F26C3"/>
    <w:rsid w:val="005F4A6F"/>
    <w:rsid w:val="005F5E04"/>
    <w:rsid w:val="005F5E74"/>
    <w:rsid w:val="005F7111"/>
    <w:rsid w:val="005F72DB"/>
    <w:rsid w:val="00602FD5"/>
    <w:rsid w:val="00603283"/>
    <w:rsid w:val="0060399E"/>
    <w:rsid w:val="0060417D"/>
    <w:rsid w:val="006042EF"/>
    <w:rsid w:val="00604867"/>
    <w:rsid w:val="00604F41"/>
    <w:rsid w:val="006050A3"/>
    <w:rsid w:val="00605D96"/>
    <w:rsid w:val="00606096"/>
    <w:rsid w:val="00607038"/>
    <w:rsid w:val="006076B7"/>
    <w:rsid w:val="00610593"/>
    <w:rsid w:val="0061069A"/>
    <w:rsid w:val="0061098B"/>
    <w:rsid w:val="00611DA3"/>
    <w:rsid w:val="00612E11"/>
    <w:rsid w:val="00613447"/>
    <w:rsid w:val="00613941"/>
    <w:rsid w:val="0061398F"/>
    <w:rsid w:val="00614490"/>
    <w:rsid w:val="00616265"/>
    <w:rsid w:val="00616FBE"/>
    <w:rsid w:val="00621530"/>
    <w:rsid w:val="006219CE"/>
    <w:rsid w:val="00621B28"/>
    <w:rsid w:val="006224B1"/>
    <w:rsid w:val="00622BB9"/>
    <w:rsid w:val="00622DE6"/>
    <w:rsid w:val="006230C2"/>
    <w:rsid w:val="00623DA8"/>
    <w:rsid w:val="00624E48"/>
    <w:rsid w:val="00625329"/>
    <w:rsid w:val="006255B4"/>
    <w:rsid w:val="00625DB8"/>
    <w:rsid w:val="00626E9D"/>
    <w:rsid w:val="006306A0"/>
    <w:rsid w:val="00630D7F"/>
    <w:rsid w:val="00630F43"/>
    <w:rsid w:val="006316EB"/>
    <w:rsid w:val="00632719"/>
    <w:rsid w:val="00633468"/>
    <w:rsid w:val="00633C96"/>
    <w:rsid w:val="00633D25"/>
    <w:rsid w:val="00633ED5"/>
    <w:rsid w:val="00634B57"/>
    <w:rsid w:val="00636509"/>
    <w:rsid w:val="00637601"/>
    <w:rsid w:val="00640ABB"/>
    <w:rsid w:val="006415AF"/>
    <w:rsid w:val="00645169"/>
    <w:rsid w:val="00645421"/>
    <w:rsid w:val="00645CF2"/>
    <w:rsid w:val="00646761"/>
    <w:rsid w:val="006467A5"/>
    <w:rsid w:val="006507E1"/>
    <w:rsid w:val="00651205"/>
    <w:rsid w:val="0065245D"/>
    <w:rsid w:val="0065343D"/>
    <w:rsid w:val="00653EC1"/>
    <w:rsid w:val="00654598"/>
    <w:rsid w:val="00654A85"/>
    <w:rsid w:val="00654FBC"/>
    <w:rsid w:val="00655721"/>
    <w:rsid w:val="006559C6"/>
    <w:rsid w:val="00656DA4"/>
    <w:rsid w:val="006571FA"/>
    <w:rsid w:val="006610EF"/>
    <w:rsid w:val="00661D82"/>
    <w:rsid w:val="0066309D"/>
    <w:rsid w:val="00663A64"/>
    <w:rsid w:val="00663E21"/>
    <w:rsid w:val="006649A0"/>
    <w:rsid w:val="0066576C"/>
    <w:rsid w:val="00666138"/>
    <w:rsid w:val="006767B8"/>
    <w:rsid w:val="00676C8E"/>
    <w:rsid w:val="00677358"/>
    <w:rsid w:val="0068094F"/>
    <w:rsid w:val="006809D1"/>
    <w:rsid w:val="00680D30"/>
    <w:rsid w:val="00681078"/>
    <w:rsid w:val="00681D37"/>
    <w:rsid w:val="00682122"/>
    <w:rsid w:val="00683779"/>
    <w:rsid w:val="0068465D"/>
    <w:rsid w:val="006857A9"/>
    <w:rsid w:val="00685EEB"/>
    <w:rsid w:val="0068779C"/>
    <w:rsid w:val="0069067A"/>
    <w:rsid w:val="00690F0E"/>
    <w:rsid w:val="00691686"/>
    <w:rsid w:val="006919D5"/>
    <w:rsid w:val="00692393"/>
    <w:rsid w:val="006953E1"/>
    <w:rsid w:val="00696149"/>
    <w:rsid w:val="0069648F"/>
    <w:rsid w:val="006975F9"/>
    <w:rsid w:val="006A08A3"/>
    <w:rsid w:val="006A1C55"/>
    <w:rsid w:val="006A22D7"/>
    <w:rsid w:val="006A283F"/>
    <w:rsid w:val="006A2C77"/>
    <w:rsid w:val="006A2DD0"/>
    <w:rsid w:val="006A3297"/>
    <w:rsid w:val="006A3670"/>
    <w:rsid w:val="006A388C"/>
    <w:rsid w:val="006A3CE4"/>
    <w:rsid w:val="006A3D71"/>
    <w:rsid w:val="006A4846"/>
    <w:rsid w:val="006A506B"/>
    <w:rsid w:val="006A5313"/>
    <w:rsid w:val="006A561B"/>
    <w:rsid w:val="006A57BF"/>
    <w:rsid w:val="006A5FC6"/>
    <w:rsid w:val="006A60C8"/>
    <w:rsid w:val="006A6C5E"/>
    <w:rsid w:val="006A7711"/>
    <w:rsid w:val="006A7BD3"/>
    <w:rsid w:val="006B006B"/>
    <w:rsid w:val="006B06C7"/>
    <w:rsid w:val="006B0D6A"/>
    <w:rsid w:val="006B38A9"/>
    <w:rsid w:val="006B51A9"/>
    <w:rsid w:val="006B669D"/>
    <w:rsid w:val="006B68AA"/>
    <w:rsid w:val="006C08ED"/>
    <w:rsid w:val="006C0BB7"/>
    <w:rsid w:val="006C1067"/>
    <w:rsid w:val="006C1831"/>
    <w:rsid w:val="006C420A"/>
    <w:rsid w:val="006C49BB"/>
    <w:rsid w:val="006C5B7A"/>
    <w:rsid w:val="006C6422"/>
    <w:rsid w:val="006C68E0"/>
    <w:rsid w:val="006C6EB8"/>
    <w:rsid w:val="006D0842"/>
    <w:rsid w:val="006D0F40"/>
    <w:rsid w:val="006D2254"/>
    <w:rsid w:val="006D524C"/>
    <w:rsid w:val="006D628A"/>
    <w:rsid w:val="006D63A3"/>
    <w:rsid w:val="006D66A1"/>
    <w:rsid w:val="006D67FE"/>
    <w:rsid w:val="006D6A28"/>
    <w:rsid w:val="006E0EC6"/>
    <w:rsid w:val="006E0FE7"/>
    <w:rsid w:val="006E0FF7"/>
    <w:rsid w:val="006E2416"/>
    <w:rsid w:val="006E2A5E"/>
    <w:rsid w:val="006E36C2"/>
    <w:rsid w:val="006E418C"/>
    <w:rsid w:val="006E443A"/>
    <w:rsid w:val="006E45D9"/>
    <w:rsid w:val="006E4934"/>
    <w:rsid w:val="006E5E45"/>
    <w:rsid w:val="006E68EE"/>
    <w:rsid w:val="006F0563"/>
    <w:rsid w:val="006F0924"/>
    <w:rsid w:val="006F0E69"/>
    <w:rsid w:val="006F1F40"/>
    <w:rsid w:val="006F23E5"/>
    <w:rsid w:val="006F2524"/>
    <w:rsid w:val="006F25BC"/>
    <w:rsid w:val="006F2C4C"/>
    <w:rsid w:val="006F440E"/>
    <w:rsid w:val="006F4C04"/>
    <w:rsid w:val="006F4F23"/>
    <w:rsid w:val="006F6670"/>
    <w:rsid w:val="006F66FA"/>
    <w:rsid w:val="006F7068"/>
    <w:rsid w:val="006F794C"/>
    <w:rsid w:val="006F7C85"/>
    <w:rsid w:val="00701313"/>
    <w:rsid w:val="0070207B"/>
    <w:rsid w:val="00702354"/>
    <w:rsid w:val="00702B49"/>
    <w:rsid w:val="00702D32"/>
    <w:rsid w:val="00703D7C"/>
    <w:rsid w:val="00703F73"/>
    <w:rsid w:val="00710255"/>
    <w:rsid w:val="00710256"/>
    <w:rsid w:val="00710A0C"/>
    <w:rsid w:val="00710F52"/>
    <w:rsid w:val="0071147B"/>
    <w:rsid w:val="00711FC8"/>
    <w:rsid w:val="0071216D"/>
    <w:rsid w:val="007128A7"/>
    <w:rsid w:val="00712AB0"/>
    <w:rsid w:val="007132F4"/>
    <w:rsid w:val="00713FA1"/>
    <w:rsid w:val="00714A48"/>
    <w:rsid w:val="00714DE4"/>
    <w:rsid w:val="007156EB"/>
    <w:rsid w:val="00715774"/>
    <w:rsid w:val="00717851"/>
    <w:rsid w:val="00720082"/>
    <w:rsid w:val="007206DF"/>
    <w:rsid w:val="00721483"/>
    <w:rsid w:val="007215CF"/>
    <w:rsid w:val="00722085"/>
    <w:rsid w:val="00722108"/>
    <w:rsid w:val="00722A3B"/>
    <w:rsid w:val="007236B0"/>
    <w:rsid w:val="00723DF2"/>
    <w:rsid w:val="00723EB7"/>
    <w:rsid w:val="00724C88"/>
    <w:rsid w:val="0072529F"/>
    <w:rsid w:val="007257CB"/>
    <w:rsid w:val="007261DB"/>
    <w:rsid w:val="007267A0"/>
    <w:rsid w:val="00726A59"/>
    <w:rsid w:val="00727A3C"/>
    <w:rsid w:val="00727FD3"/>
    <w:rsid w:val="00730F7B"/>
    <w:rsid w:val="00731933"/>
    <w:rsid w:val="00731A35"/>
    <w:rsid w:val="00733813"/>
    <w:rsid w:val="00733D54"/>
    <w:rsid w:val="00734BEF"/>
    <w:rsid w:val="00736E12"/>
    <w:rsid w:val="0073710E"/>
    <w:rsid w:val="007371F7"/>
    <w:rsid w:val="00737CE4"/>
    <w:rsid w:val="00740772"/>
    <w:rsid w:val="007426B4"/>
    <w:rsid w:val="00743B60"/>
    <w:rsid w:val="00745A29"/>
    <w:rsid w:val="007464FA"/>
    <w:rsid w:val="0074721E"/>
    <w:rsid w:val="00750D45"/>
    <w:rsid w:val="00751AD8"/>
    <w:rsid w:val="00753AE2"/>
    <w:rsid w:val="007552D8"/>
    <w:rsid w:val="00755A53"/>
    <w:rsid w:val="0076048C"/>
    <w:rsid w:val="007605BA"/>
    <w:rsid w:val="00760AC9"/>
    <w:rsid w:val="00762D6F"/>
    <w:rsid w:val="00763DD6"/>
    <w:rsid w:val="007700AE"/>
    <w:rsid w:val="00771434"/>
    <w:rsid w:val="007716BA"/>
    <w:rsid w:val="0077238B"/>
    <w:rsid w:val="00772A7A"/>
    <w:rsid w:val="0077342B"/>
    <w:rsid w:val="00773E40"/>
    <w:rsid w:val="00776634"/>
    <w:rsid w:val="00776734"/>
    <w:rsid w:val="00776C7F"/>
    <w:rsid w:val="00776E49"/>
    <w:rsid w:val="00776FBA"/>
    <w:rsid w:val="00776FC8"/>
    <w:rsid w:val="00777B4F"/>
    <w:rsid w:val="00781203"/>
    <w:rsid w:val="00783732"/>
    <w:rsid w:val="00783865"/>
    <w:rsid w:val="00784198"/>
    <w:rsid w:val="007841D0"/>
    <w:rsid w:val="00784830"/>
    <w:rsid w:val="00784B49"/>
    <w:rsid w:val="007857E4"/>
    <w:rsid w:val="00786BD2"/>
    <w:rsid w:val="00787375"/>
    <w:rsid w:val="00787A4F"/>
    <w:rsid w:val="00790317"/>
    <w:rsid w:val="007921C6"/>
    <w:rsid w:val="00793D27"/>
    <w:rsid w:val="007974C8"/>
    <w:rsid w:val="00797D9F"/>
    <w:rsid w:val="007A0235"/>
    <w:rsid w:val="007A0A21"/>
    <w:rsid w:val="007A0A4A"/>
    <w:rsid w:val="007A27BD"/>
    <w:rsid w:val="007A2D3F"/>
    <w:rsid w:val="007A383B"/>
    <w:rsid w:val="007A543B"/>
    <w:rsid w:val="007A6746"/>
    <w:rsid w:val="007A6976"/>
    <w:rsid w:val="007A7154"/>
    <w:rsid w:val="007B169B"/>
    <w:rsid w:val="007B3160"/>
    <w:rsid w:val="007B43D2"/>
    <w:rsid w:val="007B44A5"/>
    <w:rsid w:val="007B4C1E"/>
    <w:rsid w:val="007B5745"/>
    <w:rsid w:val="007B65E2"/>
    <w:rsid w:val="007B6F6D"/>
    <w:rsid w:val="007C01B8"/>
    <w:rsid w:val="007C3205"/>
    <w:rsid w:val="007C46B9"/>
    <w:rsid w:val="007D01AD"/>
    <w:rsid w:val="007D0666"/>
    <w:rsid w:val="007D0AEF"/>
    <w:rsid w:val="007D193B"/>
    <w:rsid w:val="007D2A36"/>
    <w:rsid w:val="007D300F"/>
    <w:rsid w:val="007D4846"/>
    <w:rsid w:val="007D5142"/>
    <w:rsid w:val="007D52AE"/>
    <w:rsid w:val="007D54C1"/>
    <w:rsid w:val="007D5946"/>
    <w:rsid w:val="007D60E4"/>
    <w:rsid w:val="007D633E"/>
    <w:rsid w:val="007E037F"/>
    <w:rsid w:val="007E039B"/>
    <w:rsid w:val="007E134C"/>
    <w:rsid w:val="007E147E"/>
    <w:rsid w:val="007E4857"/>
    <w:rsid w:val="007E4EA0"/>
    <w:rsid w:val="007E57AA"/>
    <w:rsid w:val="007E5FE7"/>
    <w:rsid w:val="007E7F4A"/>
    <w:rsid w:val="007F02DC"/>
    <w:rsid w:val="007F211E"/>
    <w:rsid w:val="007F322F"/>
    <w:rsid w:val="007F3498"/>
    <w:rsid w:val="007F4264"/>
    <w:rsid w:val="007F5620"/>
    <w:rsid w:val="007F714A"/>
    <w:rsid w:val="007F7608"/>
    <w:rsid w:val="00801B9D"/>
    <w:rsid w:val="00801DE4"/>
    <w:rsid w:val="00802956"/>
    <w:rsid w:val="00802CF7"/>
    <w:rsid w:val="00803480"/>
    <w:rsid w:val="008035E4"/>
    <w:rsid w:val="00806430"/>
    <w:rsid w:val="0080748C"/>
    <w:rsid w:val="008078BD"/>
    <w:rsid w:val="00807E72"/>
    <w:rsid w:val="008104CC"/>
    <w:rsid w:val="00811A66"/>
    <w:rsid w:val="0081227F"/>
    <w:rsid w:val="00812D89"/>
    <w:rsid w:val="008130FA"/>
    <w:rsid w:val="00815197"/>
    <w:rsid w:val="008168F5"/>
    <w:rsid w:val="00817299"/>
    <w:rsid w:val="00817417"/>
    <w:rsid w:val="00817BB2"/>
    <w:rsid w:val="00817D20"/>
    <w:rsid w:val="00823E11"/>
    <w:rsid w:val="008249C4"/>
    <w:rsid w:val="00830A5D"/>
    <w:rsid w:val="008316A6"/>
    <w:rsid w:val="00831C76"/>
    <w:rsid w:val="00832020"/>
    <w:rsid w:val="00832B4B"/>
    <w:rsid w:val="00832F34"/>
    <w:rsid w:val="00834026"/>
    <w:rsid w:val="00834646"/>
    <w:rsid w:val="00834C97"/>
    <w:rsid w:val="00835932"/>
    <w:rsid w:val="00835DCA"/>
    <w:rsid w:val="0083750A"/>
    <w:rsid w:val="0084343E"/>
    <w:rsid w:val="008438F5"/>
    <w:rsid w:val="00846037"/>
    <w:rsid w:val="0084649C"/>
    <w:rsid w:val="00847EB7"/>
    <w:rsid w:val="00847F9A"/>
    <w:rsid w:val="0085107A"/>
    <w:rsid w:val="008517C0"/>
    <w:rsid w:val="0085385C"/>
    <w:rsid w:val="00853B5E"/>
    <w:rsid w:val="00853D0B"/>
    <w:rsid w:val="00854770"/>
    <w:rsid w:val="00856AB8"/>
    <w:rsid w:val="008571CE"/>
    <w:rsid w:val="00860413"/>
    <w:rsid w:val="00860864"/>
    <w:rsid w:val="0086289D"/>
    <w:rsid w:val="00862B02"/>
    <w:rsid w:val="00862E8F"/>
    <w:rsid w:val="008655FB"/>
    <w:rsid w:val="00867ED6"/>
    <w:rsid w:val="00870284"/>
    <w:rsid w:val="00872EA2"/>
    <w:rsid w:val="00872F55"/>
    <w:rsid w:val="008733DD"/>
    <w:rsid w:val="00873A3C"/>
    <w:rsid w:val="0087437C"/>
    <w:rsid w:val="00876643"/>
    <w:rsid w:val="008767C5"/>
    <w:rsid w:val="0088091E"/>
    <w:rsid w:val="008814EC"/>
    <w:rsid w:val="00882651"/>
    <w:rsid w:val="00884B1F"/>
    <w:rsid w:val="00885AFD"/>
    <w:rsid w:val="00887D81"/>
    <w:rsid w:val="00891E32"/>
    <w:rsid w:val="00893AFC"/>
    <w:rsid w:val="0089409E"/>
    <w:rsid w:val="00894267"/>
    <w:rsid w:val="008946DF"/>
    <w:rsid w:val="00894B01"/>
    <w:rsid w:val="0089543C"/>
    <w:rsid w:val="008955AF"/>
    <w:rsid w:val="008A01A9"/>
    <w:rsid w:val="008A0B51"/>
    <w:rsid w:val="008A0CDF"/>
    <w:rsid w:val="008A140F"/>
    <w:rsid w:val="008A2414"/>
    <w:rsid w:val="008A2BC4"/>
    <w:rsid w:val="008A2F7E"/>
    <w:rsid w:val="008A732D"/>
    <w:rsid w:val="008A7EB0"/>
    <w:rsid w:val="008B1308"/>
    <w:rsid w:val="008B314E"/>
    <w:rsid w:val="008B355F"/>
    <w:rsid w:val="008B4497"/>
    <w:rsid w:val="008B52F0"/>
    <w:rsid w:val="008B6726"/>
    <w:rsid w:val="008B7AAF"/>
    <w:rsid w:val="008B7C06"/>
    <w:rsid w:val="008B7C51"/>
    <w:rsid w:val="008C0B2C"/>
    <w:rsid w:val="008C0D6E"/>
    <w:rsid w:val="008C107C"/>
    <w:rsid w:val="008C11E0"/>
    <w:rsid w:val="008C3D76"/>
    <w:rsid w:val="008C4F7F"/>
    <w:rsid w:val="008C6F09"/>
    <w:rsid w:val="008D0768"/>
    <w:rsid w:val="008D11D7"/>
    <w:rsid w:val="008D13B1"/>
    <w:rsid w:val="008D1E9A"/>
    <w:rsid w:val="008D2F6D"/>
    <w:rsid w:val="008D3870"/>
    <w:rsid w:val="008D47B5"/>
    <w:rsid w:val="008D4F12"/>
    <w:rsid w:val="008D51B4"/>
    <w:rsid w:val="008D5921"/>
    <w:rsid w:val="008D6923"/>
    <w:rsid w:val="008D6CA3"/>
    <w:rsid w:val="008D724C"/>
    <w:rsid w:val="008E0A73"/>
    <w:rsid w:val="008E0D0F"/>
    <w:rsid w:val="008E1A3C"/>
    <w:rsid w:val="008E1C59"/>
    <w:rsid w:val="008E226E"/>
    <w:rsid w:val="008E23D5"/>
    <w:rsid w:val="008E2BC5"/>
    <w:rsid w:val="008E3502"/>
    <w:rsid w:val="008E5D02"/>
    <w:rsid w:val="008E693D"/>
    <w:rsid w:val="008E7CD6"/>
    <w:rsid w:val="008F018A"/>
    <w:rsid w:val="008F20C5"/>
    <w:rsid w:val="008F21EB"/>
    <w:rsid w:val="008F2DED"/>
    <w:rsid w:val="008F38F2"/>
    <w:rsid w:val="008F402D"/>
    <w:rsid w:val="008F5231"/>
    <w:rsid w:val="008F59BC"/>
    <w:rsid w:val="008F5C1E"/>
    <w:rsid w:val="008F6ADA"/>
    <w:rsid w:val="008F756C"/>
    <w:rsid w:val="0090148B"/>
    <w:rsid w:val="00901E1C"/>
    <w:rsid w:val="009024E9"/>
    <w:rsid w:val="00902C82"/>
    <w:rsid w:val="009033EA"/>
    <w:rsid w:val="00903E39"/>
    <w:rsid w:val="00905E67"/>
    <w:rsid w:val="009065A8"/>
    <w:rsid w:val="0090664A"/>
    <w:rsid w:val="009078E9"/>
    <w:rsid w:val="009078F1"/>
    <w:rsid w:val="0091009C"/>
    <w:rsid w:val="00910D26"/>
    <w:rsid w:val="009110D2"/>
    <w:rsid w:val="0091119B"/>
    <w:rsid w:val="009111A6"/>
    <w:rsid w:val="00912533"/>
    <w:rsid w:val="0091286B"/>
    <w:rsid w:val="0091289E"/>
    <w:rsid w:val="009128A8"/>
    <w:rsid w:val="00912FB2"/>
    <w:rsid w:val="00913F58"/>
    <w:rsid w:val="00914235"/>
    <w:rsid w:val="00914C3A"/>
    <w:rsid w:val="00917861"/>
    <w:rsid w:val="009205EB"/>
    <w:rsid w:val="009215DF"/>
    <w:rsid w:val="00921C52"/>
    <w:rsid w:val="009251A7"/>
    <w:rsid w:val="00925881"/>
    <w:rsid w:val="00925C6F"/>
    <w:rsid w:val="00926B82"/>
    <w:rsid w:val="009279DE"/>
    <w:rsid w:val="009308DB"/>
    <w:rsid w:val="00930E74"/>
    <w:rsid w:val="009315A0"/>
    <w:rsid w:val="00931845"/>
    <w:rsid w:val="00934A31"/>
    <w:rsid w:val="00934FBB"/>
    <w:rsid w:val="00935405"/>
    <w:rsid w:val="009359AD"/>
    <w:rsid w:val="009359C1"/>
    <w:rsid w:val="00935C72"/>
    <w:rsid w:val="00935CFE"/>
    <w:rsid w:val="00940366"/>
    <w:rsid w:val="00940765"/>
    <w:rsid w:val="00940C0F"/>
    <w:rsid w:val="00941BB2"/>
    <w:rsid w:val="00942C8F"/>
    <w:rsid w:val="00943053"/>
    <w:rsid w:val="009450A3"/>
    <w:rsid w:val="00945CC1"/>
    <w:rsid w:val="0094773E"/>
    <w:rsid w:val="00950C39"/>
    <w:rsid w:val="00950C88"/>
    <w:rsid w:val="009515FD"/>
    <w:rsid w:val="0095174E"/>
    <w:rsid w:val="009519F8"/>
    <w:rsid w:val="00952CC2"/>
    <w:rsid w:val="0095338E"/>
    <w:rsid w:val="00953683"/>
    <w:rsid w:val="009537E0"/>
    <w:rsid w:val="00954593"/>
    <w:rsid w:val="00954A46"/>
    <w:rsid w:val="00955437"/>
    <w:rsid w:val="009570AA"/>
    <w:rsid w:val="00960490"/>
    <w:rsid w:val="00960B5B"/>
    <w:rsid w:val="00961B87"/>
    <w:rsid w:val="00961F5A"/>
    <w:rsid w:val="0096205D"/>
    <w:rsid w:val="00963EB2"/>
    <w:rsid w:val="0096439D"/>
    <w:rsid w:val="009643D7"/>
    <w:rsid w:val="00964C80"/>
    <w:rsid w:val="00964E40"/>
    <w:rsid w:val="00966047"/>
    <w:rsid w:val="00966258"/>
    <w:rsid w:val="009669A7"/>
    <w:rsid w:val="00966C4A"/>
    <w:rsid w:val="00966E94"/>
    <w:rsid w:val="0096735E"/>
    <w:rsid w:val="00967874"/>
    <w:rsid w:val="00967AB9"/>
    <w:rsid w:val="00971E71"/>
    <w:rsid w:val="0097201F"/>
    <w:rsid w:val="00974449"/>
    <w:rsid w:val="00974A54"/>
    <w:rsid w:val="00977565"/>
    <w:rsid w:val="009813AE"/>
    <w:rsid w:val="009817B0"/>
    <w:rsid w:val="0098220F"/>
    <w:rsid w:val="00983025"/>
    <w:rsid w:val="009859EB"/>
    <w:rsid w:val="00986FF9"/>
    <w:rsid w:val="00987241"/>
    <w:rsid w:val="00990135"/>
    <w:rsid w:val="00990544"/>
    <w:rsid w:val="00994171"/>
    <w:rsid w:val="00994EFA"/>
    <w:rsid w:val="0099695F"/>
    <w:rsid w:val="00996AE0"/>
    <w:rsid w:val="00996CB0"/>
    <w:rsid w:val="0099790D"/>
    <w:rsid w:val="00997B4C"/>
    <w:rsid w:val="009A0CB2"/>
    <w:rsid w:val="009A0E78"/>
    <w:rsid w:val="009A1DAB"/>
    <w:rsid w:val="009A2D4A"/>
    <w:rsid w:val="009A3668"/>
    <w:rsid w:val="009A36DC"/>
    <w:rsid w:val="009A4476"/>
    <w:rsid w:val="009A4B04"/>
    <w:rsid w:val="009A654F"/>
    <w:rsid w:val="009A68CE"/>
    <w:rsid w:val="009A771A"/>
    <w:rsid w:val="009A798E"/>
    <w:rsid w:val="009B283D"/>
    <w:rsid w:val="009B4C9D"/>
    <w:rsid w:val="009B4EBE"/>
    <w:rsid w:val="009B518A"/>
    <w:rsid w:val="009B5474"/>
    <w:rsid w:val="009B6C98"/>
    <w:rsid w:val="009B6F94"/>
    <w:rsid w:val="009B7BBA"/>
    <w:rsid w:val="009C02E7"/>
    <w:rsid w:val="009C04E7"/>
    <w:rsid w:val="009C079D"/>
    <w:rsid w:val="009C0ADB"/>
    <w:rsid w:val="009C0AF3"/>
    <w:rsid w:val="009C270E"/>
    <w:rsid w:val="009C3421"/>
    <w:rsid w:val="009C37A2"/>
    <w:rsid w:val="009C37C8"/>
    <w:rsid w:val="009C4BBE"/>
    <w:rsid w:val="009C587A"/>
    <w:rsid w:val="009C657E"/>
    <w:rsid w:val="009D0098"/>
    <w:rsid w:val="009D2651"/>
    <w:rsid w:val="009D4C74"/>
    <w:rsid w:val="009D52FA"/>
    <w:rsid w:val="009D5539"/>
    <w:rsid w:val="009D7309"/>
    <w:rsid w:val="009D76C0"/>
    <w:rsid w:val="009D7A40"/>
    <w:rsid w:val="009E11AC"/>
    <w:rsid w:val="009E18DA"/>
    <w:rsid w:val="009E192F"/>
    <w:rsid w:val="009E1F34"/>
    <w:rsid w:val="009E40AF"/>
    <w:rsid w:val="009E4CA5"/>
    <w:rsid w:val="009E4DC3"/>
    <w:rsid w:val="009E50AF"/>
    <w:rsid w:val="009E562D"/>
    <w:rsid w:val="009E593E"/>
    <w:rsid w:val="009E6019"/>
    <w:rsid w:val="009E61D5"/>
    <w:rsid w:val="009E6842"/>
    <w:rsid w:val="009E6901"/>
    <w:rsid w:val="009E76AF"/>
    <w:rsid w:val="009E7E89"/>
    <w:rsid w:val="009F1058"/>
    <w:rsid w:val="009F2319"/>
    <w:rsid w:val="009F2609"/>
    <w:rsid w:val="009F2A3C"/>
    <w:rsid w:val="009F2E5F"/>
    <w:rsid w:val="009F5367"/>
    <w:rsid w:val="009F6CDE"/>
    <w:rsid w:val="00A029A8"/>
    <w:rsid w:val="00A04205"/>
    <w:rsid w:val="00A044E5"/>
    <w:rsid w:val="00A0457E"/>
    <w:rsid w:val="00A075E3"/>
    <w:rsid w:val="00A078F6"/>
    <w:rsid w:val="00A1016A"/>
    <w:rsid w:val="00A11A21"/>
    <w:rsid w:val="00A12D26"/>
    <w:rsid w:val="00A13CE9"/>
    <w:rsid w:val="00A14CDF"/>
    <w:rsid w:val="00A15117"/>
    <w:rsid w:val="00A15464"/>
    <w:rsid w:val="00A157CA"/>
    <w:rsid w:val="00A15B4A"/>
    <w:rsid w:val="00A16C65"/>
    <w:rsid w:val="00A16DFD"/>
    <w:rsid w:val="00A17B2D"/>
    <w:rsid w:val="00A17CC0"/>
    <w:rsid w:val="00A17CE3"/>
    <w:rsid w:val="00A17E62"/>
    <w:rsid w:val="00A20221"/>
    <w:rsid w:val="00A22EC8"/>
    <w:rsid w:val="00A23ACC"/>
    <w:rsid w:val="00A23DEB"/>
    <w:rsid w:val="00A240AC"/>
    <w:rsid w:val="00A241BC"/>
    <w:rsid w:val="00A2446F"/>
    <w:rsid w:val="00A24809"/>
    <w:rsid w:val="00A24903"/>
    <w:rsid w:val="00A24DC8"/>
    <w:rsid w:val="00A25B25"/>
    <w:rsid w:val="00A25BAF"/>
    <w:rsid w:val="00A2642E"/>
    <w:rsid w:val="00A267E8"/>
    <w:rsid w:val="00A27196"/>
    <w:rsid w:val="00A2724A"/>
    <w:rsid w:val="00A301FF"/>
    <w:rsid w:val="00A30B19"/>
    <w:rsid w:val="00A33DF8"/>
    <w:rsid w:val="00A34328"/>
    <w:rsid w:val="00A34FC9"/>
    <w:rsid w:val="00A35237"/>
    <w:rsid w:val="00A357AD"/>
    <w:rsid w:val="00A3718E"/>
    <w:rsid w:val="00A37CE6"/>
    <w:rsid w:val="00A37E2B"/>
    <w:rsid w:val="00A40125"/>
    <w:rsid w:val="00A40228"/>
    <w:rsid w:val="00A40A7D"/>
    <w:rsid w:val="00A41C5D"/>
    <w:rsid w:val="00A42EA4"/>
    <w:rsid w:val="00A43F57"/>
    <w:rsid w:val="00A45201"/>
    <w:rsid w:val="00A45752"/>
    <w:rsid w:val="00A45DC6"/>
    <w:rsid w:val="00A46106"/>
    <w:rsid w:val="00A47AD7"/>
    <w:rsid w:val="00A5044D"/>
    <w:rsid w:val="00A51070"/>
    <w:rsid w:val="00A512AB"/>
    <w:rsid w:val="00A512CB"/>
    <w:rsid w:val="00A52AA3"/>
    <w:rsid w:val="00A5355A"/>
    <w:rsid w:val="00A53902"/>
    <w:rsid w:val="00A53AC1"/>
    <w:rsid w:val="00A541C2"/>
    <w:rsid w:val="00A5427D"/>
    <w:rsid w:val="00A553BE"/>
    <w:rsid w:val="00A557CE"/>
    <w:rsid w:val="00A558A5"/>
    <w:rsid w:val="00A5627E"/>
    <w:rsid w:val="00A5796E"/>
    <w:rsid w:val="00A60E1D"/>
    <w:rsid w:val="00A6162A"/>
    <w:rsid w:val="00A617A2"/>
    <w:rsid w:val="00A61DD2"/>
    <w:rsid w:val="00A628F3"/>
    <w:rsid w:val="00A62DBA"/>
    <w:rsid w:val="00A62FDF"/>
    <w:rsid w:val="00A63A7F"/>
    <w:rsid w:val="00A63AF6"/>
    <w:rsid w:val="00A63E7B"/>
    <w:rsid w:val="00A64025"/>
    <w:rsid w:val="00A6458B"/>
    <w:rsid w:val="00A64F73"/>
    <w:rsid w:val="00A6517E"/>
    <w:rsid w:val="00A65D2C"/>
    <w:rsid w:val="00A663F3"/>
    <w:rsid w:val="00A66DAD"/>
    <w:rsid w:val="00A6780C"/>
    <w:rsid w:val="00A718C3"/>
    <w:rsid w:val="00A71DF7"/>
    <w:rsid w:val="00A72389"/>
    <w:rsid w:val="00A72EDB"/>
    <w:rsid w:val="00A7328F"/>
    <w:rsid w:val="00A74052"/>
    <w:rsid w:val="00A7408D"/>
    <w:rsid w:val="00A7575D"/>
    <w:rsid w:val="00A75C1B"/>
    <w:rsid w:val="00A77154"/>
    <w:rsid w:val="00A7765B"/>
    <w:rsid w:val="00A80AE2"/>
    <w:rsid w:val="00A82E86"/>
    <w:rsid w:val="00A83443"/>
    <w:rsid w:val="00A8436C"/>
    <w:rsid w:val="00A84B54"/>
    <w:rsid w:val="00A85636"/>
    <w:rsid w:val="00A85D8C"/>
    <w:rsid w:val="00A87325"/>
    <w:rsid w:val="00A87328"/>
    <w:rsid w:val="00A87CA4"/>
    <w:rsid w:val="00A915A0"/>
    <w:rsid w:val="00A917FC"/>
    <w:rsid w:val="00A91804"/>
    <w:rsid w:val="00A92CB5"/>
    <w:rsid w:val="00A93DE8"/>
    <w:rsid w:val="00A94E5A"/>
    <w:rsid w:val="00A973E4"/>
    <w:rsid w:val="00A975C3"/>
    <w:rsid w:val="00A97D35"/>
    <w:rsid w:val="00AA0641"/>
    <w:rsid w:val="00AA0B95"/>
    <w:rsid w:val="00AA1A93"/>
    <w:rsid w:val="00AA208D"/>
    <w:rsid w:val="00AA3EBF"/>
    <w:rsid w:val="00AA4DC4"/>
    <w:rsid w:val="00AA578B"/>
    <w:rsid w:val="00AA5D63"/>
    <w:rsid w:val="00AA6864"/>
    <w:rsid w:val="00AA6CAC"/>
    <w:rsid w:val="00AA71B3"/>
    <w:rsid w:val="00AA7332"/>
    <w:rsid w:val="00AA74DA"/>
    <w:rsid w:val="00AB0B19"/>
    <w:rsid w:val="00AB0D48"/>
    <w:rsid w:val="00AB1777"/>
    <w:rsid w:val="00AB19E5"/>
    <w:rsid w:val="00AB2004"/>
    <w:rsid w:val="00AB2C1D"/>
    <w:rsid w:val="00AB2D4F"/>
    <w:rsid w:val="00AB2DA4"/>
    <w:rsid w:val="00AB2DE1"/>
    <w:rsid w:val="00AB3077"/>
    <w:rsid w:val="00AB3762"/>
    <w:rsid w:val="00AB46EF"/>
    <w:rsid w:val="00AB5694"/>
    <w:rsid w:val="00AB5A6D"/>
    <w:rsid w:val="00AB6198"/>
    <w:rsid w:val="00AB64B0"/>
    <w:rsid w:val="00AB6E3F"/>
    <w:rsid w:val="00AB6E5F"/>
    <w:rsid w:val="00AB779F"/>
    <w:rsid w:val="00AC0679"/>
    <w:rsid w:val="00AC0DFB"/>
    <w:rsid w:val="00AC0F35"/>
    <w:rsid w:val="00AC2986"/>
    <w:rsid w:val="00AC37A1"/>
    <w:rsid w:val="00AC43BA"/>
    <w:rsid w:val="00AC4E6D"/>
    <w:rsid w:val="00AC5952"/>
    <w:rsid w:val="00AC5B84"/>
    <w:rsid w:val="00AC6F1D"/>
    <w:rsid w:val="00AC6FE2"/>
    <w:rsid w:val="00AC7A64"/>
    <w:rsid w:val="00AD02A2"/>
    <w:rsid w:val="00AD09F1"/>
    <w:rsid w:val="00AD11CA"/>
    <w:rsid w:val="00AD1286"/>
    <w:rsid w:val="00AD2A7C"/>
    <w:rsid w:val="00AD2BCE"/>
    <w:rsid w:val="00AD3E23"/>
    <w:rsid w:val="00AD413B"/>
    <w:rsid w:val="00AD48DF"/>
    <w:rsid w:val="00AD52E0"/>
    <w:rsid w:val="00AD5786"/>
    <w:rsid w:val="00AD5979"/>
    <w:rsid w:val="00AD5F3D"/>
    <w:rsid w:val="00AD602D"/>
    <w:rsid w:val="00AE02AA"/>
    <w:rsid w:val="00AE0594"/>
    <w:rsid w:val="00AE08E5"/>
    <w:rsid w:val="00AE0CE9"/>
    <w:rsid w:val="00AE15E6"/>
    <w:rsid w:val="00AE1F29"/>
    <w:rsid w:val="00AE2F0E"/>
    <w:rsid w:val="00AE3166"/>
    <w:rsid w:val="00AE3937"/>
    <w:rsid w:val="00AE4D82"/>
    <w:rsid w:val="00AE4FAB"/>
    <w:rsid w:val="00AE5074"/>
    <w:rsid w:val="00AE6118"/>
    <w:rsid w:val="00AE6176"/>
    <w:rsid w:val="00AF05B5"/>
    <w:rsid w:val="00AF1462"/>
    <w:rsid w:val="00AF171E"/>
    <w:rsid w:val="00AF1EA8"/>
    <w:rsid w:val="00AF283C"/>
    <w:rsid w:val="00AF4E7A"/>
    <w:rsid w:val="00AF5324"/>
    <w:rsid w:val="00AF59FC"/>
    <w:rsid w:val="00AF5E76"/>
    <w:rsid w:val="00AF63D3"/>
    <w:rsid w:val="00B00116"/>
    <w:rsid w:val="00B00F7A"/>
    <w:rsid w:val="00B01773"/>
    <w:rsid w:val="00B02BBC"/>
    <w:rsid w:val="00B0503C"/>
    <w:rsid w:val="00B05986"/>
    <w:rsid w:val="00B0649A"/>
    <w:rsid w:val="00B06D82"/>
    <w:rsid w:val="00B06EC3"/>
    <w:rsid w:val="00B0793B"/>
    <w:rsid w:val="00B10651"/>
    <w:rsid w:val="00B1249F"/>
    <w:rsid w:val="00B12623"/>
    <w:rsid w:val="00B15ED5"/>
    <w:rsid w:val="00B16668"/>
    <w:rsid w:val="00B16E10"/>
    <w:rsid w:val="00B21A56"/>
    <w:rsid w:val="00B22771"/>
    <w:rsid w:val="00B23432"/>
    <w:rsid w:val="00B2370E"/>
    <w:rsid w:val="00B240E2"/>
    <w:rsid w:val="00B2474E"/>
    <w:rsid w:val="00B2497B"/>
    <w:rsid w:val="00B24ACB"/>
    <w:rsid w:val="00B24C51"/>
    <w:rsid w:val="00B25756"/>
    <w:rsid w:val="00B25AA2"/>
    <w:rsid w:val="00B26231"/>
    <w:rsid w:val="00B26A63"/>
    <w:rsid w:val="00B26C73"/>
    <w:rsid w:val="00B27E50"/>
    <w:rsid w:val="00B301F1"/>
    <w:rsid w:val="00B30376"/>
    <w:rsid w:val="00B304D4"/>
    <w:rsid w:val="00B31673"/>
    <w:rsid w:val="00B320E1"/>
    <w:rsid w:val="00B32631"/>
    <w:rsid w:val="00B3348B"/>
    <w:rsid w:val="00B35CF1"/>
    <w:rsid w:val="00B35F26"/>
    <w:rsid w:val="00B40052"/>
    <w:rsid w:val="00B40684"/>
    <w:rsid w:val="00B4072F"/>
    <w:rsid w:val="00B40CF0"/>
    <w:rsid w:val="00B410ED"/>
    <w:rsid w:val="00B42E2A"/>
    <w:rsid w:val="00B442AB"/>
    <w:rsid w:val="00B47225"/>
    <w:rsid w:val="00B4725E"/>
    <w:rsid w:val="00B5035D"/>
    <w:rsid w:val="00B508B8"/>
    <w:rsid w:val="00B5092A"/>
    <w:rsid w:val="00B52A24"/>
    <w:rsid w:val="00B52F39"/>
    <w:rsid w:val="00B5404B"/>
    <w:rsid w:val="00B5565E"/>
    <w:rsid w:val="00B55B6A"/>
    <w:rsid w:val="00B56546"/>
    <w:rsid w:val="00B56A19"/>
    <w:rsid w:val="00B577E8"/>
    <w:rsid w:val="00B57B89"/>
    <w:rsid w:val="00B60053"/>
    <w:rsid w:val="00B61050"/>
    <w:rsid w:val="00B6108A"/>
    <w:rsid w:val="00B6165C"/>
    <w:rsid w:val="00B625BD"/>
    <w:rsid w:val="00B62A90"/>
    <w:rsid w:val="00B650B8"/>
    <w:rsid w:val="00B65400"/>
    <w:rsid w:val="00B655CA"/>
    <w:rsid w:val="00B66B27"/>
    <w:rsid w:val="00B66F5C"/>
    <w:rsid w:val="00B674F6"/>
    <w:rsid w:val="00B67A39"/>
    <w:rsid w:val="00B70104"/>
    <w:rsid w:val="00B725A8"/>
    <w:rsid w:val="00B752F5"/>
    <w:rsid w:val="00B75ECA"/>
    <w:rsid w:val="00B761FD"/>
    <w:rsid w:val="00B76CC0"/>
    <w:rsid w:val="00B77244"/>
    <w:rsid w:val="00B776D3"/>
    <w:rsid w:val="00B779CB"/>
    <w:rsid w:val="00B77B7A"/>
    <w:rsid w:val="00B808C7"/>
    <w:rsid w:val="00B81311"/>
    <w:rsid w:val="00B8199E"/>
    <w:rsid w:val="00B8344E"/>
    <w:rsid w:val="00B83D7B"/>
    <w:rsid w:val="00B840A7"/>
    <w:rsid w:val="00B844BE"/>
    <w:rsid w:val="00B87219"/>
    <w:rsid w:val="00B872F1"/>
    <w:rsid w:val="00B87A69"/>
    <w:rsid w:val="00B91D34"/>
    <w:rsid w:val="00B92585"/>
    <w:rsid w:val="00B93E45"/>
    <w:rsid w:val="00B949CE"/>
    <w:rsid w:val="00B94DB3"/>
    <w:rsid w:val="00B950E4"/>
    <w:rsid w:val="00B957AB"/>
    <w:rsid w:val="00B95E81"/>
    <w:rsid w:val="00B96425"/>
    <w:rsid w:val="00B96A53"/>
    <w:rsid w:val="00B97166"/>
    <w:rsid w:val="00B97F25"/>
    <w:rsid w:val="00BA1421"/>
    <w:rsid w:val="00BA2279"/>
    <w:rsid w:val="00BA2A76"/>
    <w:rsid w:val="00BA32E7"/>
    <w:rsid w:val="00BA3B31"/>
    <w:rsid w:val="00BA4C87"/>
    <w:rsid w:val="00BA5224"/>
    <w:rsid w:val="00BA5516"/>
    <w:rsid w:val="00BA55DF"/>
    <w:rsid w:val="00BA5B22"/>
    <w:rsid w:val="00BA5FC9"/>
    <w:rsid w:val="00BA6223"/>
    <w:rsid w:val="00BA70A7"/>
    <w:rsid w:val="00BA7E24"/>
    <w:rsid w:val="00BB009A"/>
    <w:rsid w:val="00BB00A4"/>
    <w:rsid w:val="00BB0903"/>
    <w:rsid w:val="00BB0A5D"/>
    <w:rsid w:val="00BB0E81"/>
    <w:rsid w:val="00BB1317"/>
    <w:rsid w:val="00BB15F5"/>
    <w:rsid w:val="00BB1F41"/>
    <w:rsid w:val="00BB4C07"/>
    <w:rsid w:val="00BB62CC"/>
    <w:rsid w:val="00BB6B6B"/>
    <w:rsid w:val="00BB7219"/>
    <w:rsid w:val="00BC004F"/>
    <w:rsid w:val="00BC0126"/>
    <w:rsid w:val="00BC0499"/>
    <w:rsid w:val="00BC2080"/>
    <w:rsid w:val="00BC28B8"/>
    <w:rsid w:val="00BC2A19"/>
    <w:rsid w:val="00BC38B5"/>
    <w:rsid w:val="00BC41C7"/>
    <w:rsid w:val="00BC4AFB"/>
    <w:rsid w:val="00BC541E"/>
    <w:rsid w:val="00BC54B5"/>
    <w:rsid w:val="00BC57E2"/>
    <w:rsid w:val="00BC5AD4"/>
    <w:rsid w:val="00BC6025"/>
    <w:rsid w:val="00BC6049"/>
    <w:rsid w:val="00BC7235"/>
    <w:rsid w:val="00BC72C5"/>
    <w:rsid w:val="00BC7E61"/>
    <w:rsid w:val="00BD07EF"/>
    <w:rsid w:val="00BD0D9A"/>
    <w:rsid w:val="00BD2031"/>
    <w:rsid w:val="00BD3AB7"/>
    <w:rsid w:val="00BD432F"/>
    <w:rsid w:val="00BD4947"/>
    <w:rsid w:val="00BD5BA5"/>
    <w:rsid w:val="00BD7264"/>
    <w:rsid w:val="00BE094D"/>
    <w:rsid w:val="00BE2964"/>
    <w:rsid w:val="00BE2D19"/>
    <w:rsid w:val="00BE6E99"/>
    <w:rsid w:val="00BF0777"/>
    <w:rsid w:val="00BF0B8E"/>
    <w:rsid w:val="00BF1227"/>
    <w:rsid w:val="00BF15EB"/>
    <w:rsid w:val="00BF2FD0"/>
    <w:rsid w:val="00BF31A4"/>
    <w:rsid w:val="00BF32C3"/>
    <w:rsid w:val="00BF63B7"/>
    <w:rsid w:val="00BF6437"/>
    <w:rsid w:val="00BF6481"/>
    <w:rsid w:val="00BF73EE"/>
    <w:rsid w:val="00BF7D65"/>
    <w:rsid w:val="00BF7E1E"/>
    <w:rsid w:val="00C001C5"/>
    <w:rsid w:val="00C01A32"/>
    <w:rsid w:val="00C03324"/>
    <w:rsid w:val="00C04732"/>
    <w:rsid w:val="00C05061"/>
    <w:rsid w:val="00C05C89"/>
    <w:rsid w:val="00C05EBD"/>
    <w:rsid w:val="00C0685E"/>
    <w:rsid w:val="00C10A8C"/>
    <w:rsid w:val="00C111E4"/>
    <w:rsid w:val="00C116F6"/>
    <w:rsid w:val="00C12A38"/>
    <w:rsid w:val="00C153C9"/>
    <w:rsid w:val="00C16B61"/>
    <w:rsid w:val="00C17BC5"/>
    <w:rsid w:val="00C23B96"/>
    <w:rsid w:val="00C241C4"/>
    <w:rsid w:val="00C24AE5"/>
    <w:rsid w:val="00C255D5"/>
    <w:rsid w:val="00C26139"/>
    <w:rsid w:val="00C26EB3"/>
    <w:rsid w:val="00C2744A"/>
    <w:rsid w:val="00C27958"/>
    <w:rsid w:val="00C27A76"/>
    <w:rsid w:val="00C30481"/>
    <w:rsid w:val="00C31A09"/>
    <w:rsid w:val="00C31C6A"/>
    <w:rsid w:val="00C31CFE"/>
    <w:rsid w:val="00C31D0F"/>
    <w:rsid w:val="00C3223E"/>
    <w:rsid w:val="00C32420"/>
    <w:rsid w:val="00C34407"/>
    <w:rsid w:val="00C347C2"/>
    <w:rsid w:val="00C35E4D"/>
    <w:rsid w:val="00C41744"/>
    <w:rsid w:val="00C41C96"/>
    <w:rsid w:val="00C41CF1"/>
    <w:rsid w:val="00C4203A"/>
    <w:rsid w:val="00C42831"/>
    <w:rsid w:val="00C4338B"/>
    <w:rsid w:val="00C44151"/>
    <w:rsid w:val="00C4494C"/>
    <w:rsid w:val="00C45BB2"/>
    <w:rsid w:val="00C45BFA"/>
    <w:rsid w:val="00C505DC"/>
    <w:rsid w:val="00C510E2"/>
    <w:rsid w:val="00C51E0D"/>
    <w:rsid w:val="00C51FC1"/>
    <w:rsid w:val="00C523DB"/>
    <w:rsid w:val="00C5334F"/>
    <w:rsid w:val="00C54583"/>
    <w:rsid w:val="00C54585"/>
    <w:rsid w:val="00C55BF5"/>
    <w:rsid w:val="00C575E9"/>
    <w:rsid w:val="00C57B32"/>
    <w:rsid w:val="00C60C81"/>
    <w:rsid w:val="00C610A7"/>
    <w:rsid w:val="00C610F8"/>
    <w:rsid w:val="00C611BE"/>
    <w:rsid w:val="00C63B8C"/>
    <w:rsid w:val="00C63CF1"/>
    <w:rsid w:val="00C6486D"/>
    <w:rsid w:val="00C6641E"/>
    <w:rsid w:val="00C6651F"/>
    <w:rsid w:val="00C6659F"/>
    <w:rsid w:val="00C67648"/>
    <w:rsid w:val="00C67F0C"/>
    <w:rsid w:val="00C70401"/>
    <w:rsid w:val="00C713DB"/>
    <w:rsid w:val="00C7240D"/>
    <w:rsid w:val="00C72B5D"/>
    <w:rsid w:val="00C72FCB"/>
    <w:rsid w:val="00C7435D"/>
    <w:rsid w:val="00C74492"/>
    <w:rsid w:val="00C75601"/>
    <w:rsid w:val="00C76780"/>
    <w:rsid w:val="00C76799"/>
    <w:rsid w:val="00C76A61"/>
    <w:rsid w:val="00C77AC7"/>
    <w:rsid w:val="00C80AD1"/>
    <w:rsid w:val="00C8118F"/>
    <w:rsid w:val="00C81FE1"/>
    <w:rsid w:val="00C820AD"/>
    <w:rsid w:val="00C82C19"/>
    <w:rsid w:val="00C82D32"/>
    <w:rsid w:val="00C834AF"/>
    <w:rsid w:val="00C83562"/>
    <w:rsid w:val="00C84A18"/>
    <w:rsid w:val="00C8647D"/>
    <w:rsid w:val="00C87327"/>
    <w:rsid w:val="00C87A2E"/>
    <w:rsid w:val="00C90358"/>
    <w:rsid w:val="00C91BA1"/>
    <w:rsid w:val="00C923B5"/>
    <w:rsid w:val="00C92C51"/>
    <w:rsid w:val="00C9345D"/>
    <w:rsid w:val="00C9368B"/>
    <w:rsid w:val="00C94FB2"/>
    <w:rsid w:val="00C961A3"/>
    <w:rsid w:val="00C974E3"/>
    <w:rsid w:val="00C97AC8"/>
    <w:rsid w:val="00C97E3E"/>
    <w:rsid w:val="00CA0C3D"/>
    <w:rsid w:val="00CA175F"/>
    <w:rsid w:val="00CA1C68"/>
    <w:rsid w:val="00CA22EA"/>
    <w:rsid w:val="00CA292F"/>
    <w:rsid w:val="00CA32F8"/>
    <w:rsid w:val="00CA3A1E"/>
    <w:rsid w:val="00CA3CDB"/>
    <w:rsid w:val="00CA47A1"/>
    <w:rsid w:val="00CA4BC7"/>
    <w:rsid w:val="00CA4D78"/>
    <w:rsid w:val="00CA50DC"/>
    <w:rsid w:val="00CA527F"/>
    <w:rsid w:val="00CA5F53"/>
    <w:rsid w:val="00CA6B37"/>
    <w:rsid w:val="00CB105C"/>
    <w:rsid w:val="00CB18BF"/>
    <w:rsid w:val="00CB1CDF"/>
    <w:rsid w:val="00CB245D"/>
    <w:rsid w:val="00CB358E"/>
    <w:rsid w:val="00CB49EB"/>
    <w:rsid w:val="00CB595E"/>
    <w:rsid w:val="00CB6194"/>
    <w:rsid w:val="00CB62CD"/>
    <w:rsid w:val="00CB70A4"/>
    <w:rsid w:val="00CC05ED"/>
    <w:rsid w:val="00CC0C3E"/>
    <w:rsid w:val="00CC0D47"/>
    <w:rsid w:val="00CC0FD9"/>
    <w:rsid w:val="00CC3292"/>
    <w:rsid w:val="00CC5F9D"/>
    <w:rsid w:val="00CC665C"/>
    <w:rsid w:val="00CC690B"/>
    <w:rsid w:val="00CC6CB1"/>
    <w:rsid w:val="00CC73A8"/>
    <w:rsid w:val="00CC754C"/>
    <w:rsid w:val="00CC7B20"/>
    <w:rsid w:val="00CD0CF8"/>
    <w:rsid w:val="00CD0D98"/>
    <w:rsid w:val="00CD1C41"/>
    <w:rsid w:val="00CD1D8A"/>
    <w:rsid w:val="00CD2040"/>
    <w:rsid w:val="00CD318D"/>
    <w:rsid w:val="00CD36E5"/>
    <w:rsid w:val="00CD379D"/>
    <w:rsid w:val="00CD392F"/>
    <w:rsid w:val="00CD3C2E"/>
    <w:rsid w:val="00CD43FE"/>
    <w:rsid w:val="00CD55C0"/>
    <w:rsid w:val="00CD5773"/>
    <w:rsid w:val="00CD628D"/>
    <w:rsid w:val="00CE001D"/>
    <w:rsid w:val="00CE0612"/>
    <w:rsid w:val="00CE1DEA"/>
    <w:rsid w:val="00CE2538"/>
    <w:rsid w:val="00CE28D7"/>
    <w:rsid w:val="00CE2AE4"/>
    <w:rsid w:val="00CE4291"/>
    <w:rsid w:val="00CE48BA"/>
    <w:rsid w:val="00CE4C05"/>
    <w:rsid w:val="00CE50DD"/>
    <w:rsid w:val="00CE56F2"/>
    <w:rsid w:val="00CE6839"/>
    <w:rsid w:val="00CE68B2"/>
    <w:rsid w:val="00CE7EB2"/>
    <w:rsid w:val="00CF0135"/>
    <w:rsid w:val="00CF0726"/>
    <w:rsid w:val="00CF2253"/>
    <w:rsid w:val="00CF2344"/>
    <w:rsid w:val="00CF290D"/>
    <w:rsid w:val="00CF3206"/>
    <w:rsid w:val="00CF3AE0"/>
    <w:rsid w:val="00CF4E63"/>
    <w:rsid w:val="00CF5624"/>
    <w:rsid w:val="00CF58AE"/>
    <w:rsid w:val="00CF5A3D"/>
    <w:rsid w:val="00CF5BD4"/>
    <w:rsid w:val="00CF6247"/>
    <w:rsid w:val="00CF6FCB"/>
    <w:rsid w:val="00CF755B"/>
    <w:rsid w:val="00D00314"/>
    <w:rsid w:val="00D00AD7"/>
    <w:rsid w:val="00D026D5"/>
    <w:rsid w:val="00D03AB8"/>
    <w:rsid w:val="00D04CB4"/>
    <w:rsid w:val="00D05EBF"/>
    <w:rsid w:val="00D06A70"/>
    <w:rsid w:val="00D06CDF"/>
    <w:rsid w:val="00D07453"/>
    <w:rsid w:val="00D0770D"/>
    <w:rsid w:val="00D07A67"/>
    <w:rsid w:val="00D07C18"/>
    <w:rsid w:val="00D11C2E"/>
    <w:rsid w:val="00D151B3"/>
    <w:rsid w:val="00D1521E"/>
    <w:rsid w:val="00D165E6"/>
    <w:rsid w:val="00D16E8D"/>
    <w:rsid w:val="00D17157"/>
    <w:rsid w:val="00D17BEB"/>
    <w:rsid w:val="00D20BD0"/>
    <w:rsid w:val="00D210CB"/>
    <w:rsid w:val="00D21552"/>
    <w:rsid w:val="00D21B7A"/>
    <w:rsid w:val="00D235F4"/>
    <w:rsid w:val="00D24228"/>
    <w:rsid w:val="00D30402"/>
    <w:rsid w:val="00D30AE9"/>
    <w:rsid w:val="00D31831"/>
    <w:rsid w:val="00D31EB2"/>
    <w:rsid w:val="00D3206E"/>
    <w:rsid w:val="00D33926"/>
    <w:rsid w:val="00D345F4"/>
    <w:rsid w:val="00D34F5D"/>
    <w:rsid w:val="00D35D11"/>
    <w:rsid w:val="00D36733"/>
    <w:rsid w:val="00D3732B"/>
    <w:rsid w:val="00D37555"/>
    <w:rsid w:val="00D4005F"/>
    <w:rsid w:val="00D40768"/>
    <w:rsid w:val="00D40847"/>
    <w:rsid w:val="00D4124A"/>
    <w:rsid w:val="00D41925"/>
    <w:rsid w:val="00D4205C"/>
    <w:rsid w:val="00D42CB0"/>
    <w:rsid w:val="00D42E9A"/>
    <w:rsid w:val="00D430E5"/>
    <w:rsid w:val="00D437ED"/>
    <w:rsid w:val="00D43869"/>
    <w:rsid w:val="00D43CF1"/>
    <w:rsid w:val="00D43FD2"/>
    <w:rsid w:val="00D44652"/>
    <w:rsid w:val="00D44834"/>
    <w:rsid w:val="00D44ADB"/>
    <w:rsid w:val="00D460E9"/>
    <w:rsid w:val="00D46A4A"/>
    <w:rsid w:val="00D46F33"/>
    <w:rsid w:val="00D476E0"/>
    <w:rsid w:val="00D514FB"/>
    <w:rsid w:val="00D51EF9"/>
    <w:rsid w:val="00D51FC8"/>
    <w:rsid w:val="00D52AC9"/>
    <w:rsid w:val="00D52CC1"/>
    <w:rsid w:val="00D533F7"/>
    <w:rsid w:val="00D538DF"/>
    <w:rsid w:val="00D54090"/>
    <w:rsid w:val="00D5413B"/>
    <w:rsid w:val="00D541BB"/>
    <w:rsid w:val="00D54B3C"/>
    <w:rsid w:val="00D5511F"/>
    <w:rsid w:val="00D5605C"/>
    <w:rsid w:val="00D563F6"/>
    <w:rsid w:val="00D57013"/>
    <w:rsid w:val="00D57042"/>
    <w:rsid w:val="00D573C4"/>
    <w:rsid w:val="00D60ABC"/>
    <w:rsid w:val="00D617D5"/>
    <w:rsid w:val="00D62110"/>
    <w:rsid w:val="00D623E4"/>
    <w:rsid w:val="00D62401"/>
    <w:rsid w:val="00D625E9"/>
    <w:rsid w:val="00D62863"/>
    <w:rsid w:val="00D65413"/>
    <w:rsid w:val="00D67196"/>
    <w:rsid w:val="00D67391"/>
    <w:rsid w:val="00D67832"/>
    <w:rsid w:val="00D706AB"/>
    <w:rsid w:val="00D708D1"/>
    <w:rsid w:val="00D70BB3"/>
    <w:rsid w:val="00D71FC2"/>
    <w:rsid w:val="00D73517"/>
    <w:rsid w:val="00D73959"/>
    <w:rsid w:val="00D756B9"/>
    <w:rsid w:val="00D80209"/>
    <w:rsid w:val="00D82F64"/>
    <w:rsid w:val="00D83ECE"/>
    <w:rsid w:val="00D845AC"/>
    <w:rsid w:val="00D84AD6"/>
    <w:rsid w:val="00D85165"/>
    <w:rsid w:val="00D85671"/>
    <w:rsid w:val="00D85FEB"/>
    <w:rsid w:val="00D86260"/>
    <w:rsid w:val="00D874AD"/>
    <w:rsid w:val="00D87FCE"/>
    <w:rsid w:val="00D9046F"/>
    <w:rsid w:val="00D90807"/>
    <w:rsid w:val="00D91001"/>
    <w:rsid w:val="00D912C4"/>
    <w:rsid w:val="00D928E6"/>
    <w:rsid w:val="00D935F2"/>
    <w:rsid w:val="00D93E49"/>
    <w:rsid w:val="00D94914"/>
    <w:rsid w:val="00D96AA5"/>
    <w:rsid w:val="00D96ABA"/>
    <w:rsid w:val="00D96D70"/>
    <w:rsid w:val="00D96FEE"/>
    <w:rsid w:val="00D97CA3"/>
    <w:rsid w:val="00DA0FDD"/>
    <w:rsid w:val="00DA1394"/>
    <w:rsid w:val="00DA33A5"/>
    <w:rsid w:val="00DA424B"/>
    <w:rsid w:val="00DA4367"/>
    <w:rsid w:val="00DA5AEC"/>
    <w:rsid w:val="00DA61B2"/>
    <w:rsid w:val="00DA7410"/>
    <w:rsid w:val="00DB12C2"/>
    <w:rsid w:val="00DB2007"/>
    <w:rsid w:val="00DB3791"/>
    <w:rsid w:val="00DB56C6"/>
    <w:rsid w:val="00DB606E"/>
    <w:rsid w:val="00DB6CAE"/>
    <w:rsid w:val="00DB76DC"/>
    <w:rsid w:val="00DC0149"/>
    <w:rsid w:val="00DC09DB"/>
    <w:rsid w:val="00DC34A0"/>
    <w:rsid w:val="00DC44B3"/>
    <w:rsid w:val="00DC4FA1"/>
    <w:rsid w:val="00DC5463"/>
    <w:rsid w:val="00DC634B"/>
    <w:rsid w:val="00DC65DA"/>
    <w:rsid w:val="00DC7550"/>
    <w:rsid w:val="00DC79AF"/>
    <w:rsid w:val="00DD0639"/>
    <w:rsid w:val="00DD0EAE"/>
    <w:rsid w:val="00DD1400"/>
    <w:rsid w:val="00DD158C"/>
    <w:rsid w:val="00DD1CC7"/>
    <w:rsid w:val="00DD26C4"/>
    <w:rsid w:val="00DD30C7"/>
    <w:rsid w:val="00DD47E9"/>
    <w:rsid w:val="00DD4D10"/>
    <w:rsid w:val="00DD6817"/>
    <w:rsid w:val="00DD7230"/>
    <w:rsid w:val="00DD78A4"/>
    <w:rsid w:val="00DD7C8F"/>
    <w:rsid w:val="00DD7F25"/>
    <w:rsid w:val="00DE068F"/>
    <w:rsid w:val="00DE0B4E"/>
    <w:rsid w:val="00DE2C16"/>
    <w:rsid w:val="00DE363D"/>
    <w:rsid w:val="00DE39C6"/>
    <w:rsid w:val="00DE5AA0"/>
    <w:rsid w:val="00DE5C6D"/>
    <w:rsid w:val="00DE66FF"/>
    <w:rsid w:val="00DF13DB"/>
    <w:rsid w:val="00DF1EB3"/>
    <w:rsid w:val="00DF22A0"/>
    <w:rsid w:val="00DF262E"/>
    <w:rsid w:val="00DF2A16"/>
    <w:rsid w:val="00DF30D7"/>
    <w:rsid w:val="00DF34CF"/>
    <w:rsid w:val="00DF3EA7"/>
    <w:rsid w:val="00DF44E4"/>
    <w:rsid w:val="00DF48A2"/>
    <w:rsid w:val="00DF52B1"/>
    <w:rsid w:val="00DF577C"/>
    <w:rsid w:val="00DF656C"/>
    <w:rsid w:val="00DF6703"/>
    <w:rsid w:val="00DF7116"/>
    <w:rsid w:val="00DF7460"/>
    <w:rsid w:val="00DF74E3"/>
    <w:rsid w:val="00DF7B65"/>
    <w:rsid w:val="00DF7D8F"/>
    <w:rsid w:val="00DF7F49"/>
    <w:rsid w:val="00E008BA"/>
    <w:rsid w:val="00E00E93"/>
    <w:rsid w:val="00E01508"/>
    <w:rsid w:val="00E01C3E"/>
    <w:rsid w:val="00E0262E"/>
    <w:rsid w:val="00E029A9"/>
    <w:rsid w:val="00E02BC5"/>
    <w:rsid w:val="00E07E94"/>
    <w:rsid w:val="00E112E8"/>
    <w:rsid w:val="00E116FB"/>
    <w:rsid w:val="00E12280"/>
    <w:rsid w:val="00E12795"/>
    <w:rsid w:val="00E137B0"/>
    <w:rsid w:val="00E13EAA"/>
    <w:rsid w:val="00E14727"/>
    <w:rsid w:val="00E153D7"/>
    <w:rsid w:val="00E17949"/>
    <w:rsid w:val="00E17AFB"/>
    <w:rsid w:val="00E21BDA"/>
    <w:rsid w:val="00E224E4"/>
    <w:rsid w:val="00E2335F"/>
    <w:rsid w:val="00E24335"/>
    <w:rsid w:val="00E25394"/>
    <w:rsid w:val="00E25D35"/>
    <w:rsid w:val="00E2722E"/>
    <w:rsid w:val="00E2730A"/>
    <w:rsid w:val="00E27AA9"/>
    <w:rsid w:val="00E3004C"/>
    <w:rsid w:val="00E30562"/>
    <w:rsid w:val="00E31163"/>
    <w:rsid w:val="00E31250"/>
    <w:rsid w:val="00E321DC"/>
    <w:rsid w:val="00E333B2"/>
    <w:rsid w:val="00E36D68"/>
    <w:rsid w:val="00E37A72"/>
    <w:rsid w:val="00E37D9D"/>
    <w:rsid w:val="00E405EA"/>
    <w:rsid w:val="00E406DC"/>
    <w:rsid w:val="00E41348"/>
    <w:rsid w:val="00E42028"/>
    <w:rsid w:val="00E4208B"/>
    <w:rsid w:val="00E42473"/>
    <w:rsid w:val="00E426F2"/>
    <w:rsid w:val="00E42915"/>
    <w:rsid w:val="00E447EF"/>
    <w:rsid w:val="00E44C19"/>
    <w:rsid w:val="00E45700"/>
    <w:rsid w:val="00E45BC5"/>
    <w:rsid w:val="00E45DBB"/>
    <w:rsid w:val="00E46237"/>
    <w:rsid w:val="00E51ED4"/>
    <w:rsid w:val="00E5292B"/>
    <w:rsid w:val="00E52E04"/>
    <w:rsid w:val="00E53917"/>
    <w:rsid w:val="00E54D62"/>
    <w:rsid w:val="00E54FF3"/>
    <w:rsid w:val="00E5546D"/>
    <w:rsid w:val="00E5560B"/>
    <w:rsid w:val="00E558BB"/>
    <w:rsid w:val="00E5692C"/>
    <w:rsid w:val="00E5694C"/>
    <w:rsid w:val="00E577F4"/>
    <w:rsid w:val="00E57FD8"/>
    <w:rsid w:val="00E602F2"/>
    <w:rsid w:val="00E612CD"/>
    <w:rsid w:val="00E61FC9"/>
    <w:rsid w:val="00E63FF3"/>
    <w:rsid w:val="00E6612D"/>
    <w:rsid w:val="00E70FA1"/>
    <w:rsid w:val="00E71D46"/>
    <w:rsid w:val="00E726DC"/>
    <w:rsid w:val="00E72FAE"/>
    <w:rsid w:val="00E745CA"/>
    <w:rsid w:val="00E7515A"/>
    <w:rsid w:val="00E75676"/>
    <w:rsid w:val="00E7579F"/>
    <w:rsid w:val="00E82DE2"/>
    <w:rsid w:val="00E8393D"/>
    <w:rsid w:val="00E84647"/>
    <w:rsid w:val="00E84C41"/>
    <w:rsid w:val="00E86A35"/>
    <w:rsid w:val="00E90925"/>
    <w:rsid w:val="00E91017"/>
    <w:rsid w:val="00E9134D"/>
    <w:rsid w:val="00E91AF3"/>
    <w:rsid w:val="00E91F47"/>
    <w:rsid w:val="00E94D51"/>
    <w:rsid w:val="00E9560C"/>
    <w:rsid w:val="00E960FD"/>
    <w:rsid w:val="00E96A58"/>
    <w:rsid w:val="00E97D00"/>
    <w:rsid w:val="00EA05F0"/>
    <w:rsid w:val="00EA0DDB"/>
    <w:rsid w:val="00EA20B1"/>
    <w:rsid w:val="00EA24ED"/>
    <w:rsid w:val="00EA2C79"/>
    <w:rsid w:val="00EA47C7"/>
    <w:rsid w:val="00EA4EDA"/>
    <w:rsid w:val="00EA5B00"/>
    <w:rsid w:val="00EA5EAE"/>
    <w:rsid w:val="00EA6807"/>
    <w:rsid w:val="00EA6B44"/>
    <w:rsid w:val="00EA769D"/>
    <w:rsid w:val="00EB16A0"/>
    <w:rsid w:val="00EB16BB"/>
    <w:rsid w:val="00EB3359"/>
    <w:rsid w:val="00EB34D9"/>
    <w:rsid w:val="00EB6F42"/>
    <w:rsid w:val="00EC035D"/>
    <w:rsid w:val="00EC0C06"/>
    <w:rsid w:val="00EC1259"/>
    <w:rsid w:val="00EC17A3"/>
    <w:rsid w:val="00EC3662"/>
    <w:rsid w:val="00EC61E6"/>
    <w:rsid w:val="00EC6762"/>
    <w:rsid w:val="00EC7B53"/>
    <w:rsid w:val="00EC7DDF"/>
    <w:rsid w:val="00ED2F3A"/>
    <w:rsid w:val="00ED360E"/>
    <w:rsid w:val="00ED63DE"/>
    <w:rsid w:val="00ED6765"/>
    <w:rsid w:val="00ED67F2"/>
    <w:rsid w:val="00ED6B0F"/>
    <w:rsid w:val="00EE1B5F"/>
    <w:rsid w:val="00EE339E"/>
    <w:rsid w:val="00EE3783"/>
    <w:rsid w:val="00EE524C"/>
    <w:rsid w:val="00EE7610"/>
    <w:rsid w:val="00EE7FD5"/>
    <w:rsid w:val="00EF0FCF"/>
    <w:rsid w:val="00EF1927"/>
    <w:rsid w:val="00EF2141"/>
    <w:rsid w:val="00EF2202"/>
    <w:rsid w:val="00EF34DE"/>
    <w:rsid w:val="00EF3793"/>
    <w:rsid w:val="00EF38F3"/>
    <w:rsid w:val="00EF3BC4"/>
    <w:rsid w:val="00EF3C8B"/>
    <w:rsid w:val="00EF4509"/>
    <w:rsid w:val="00EF4EC6"/>
    <w:rsid w:val="00EF6C6D"/>
    <w:rsid w:val="00EF750A"/>
    <w:rsid w:val="00F0181D"/>
    <w:rsid w:val="00F01F09"/>
    <w:rsid w:val="00F044B3"/>
    <w:rsid w:val="00F05E3F"/>
    <w:rsid w:val="00F05F31"/>
    <w:rsid w:val="00F07B53"/>
    <w:rsid w:val="00F07CD9"/>
    <w:rsid w:val="00F07ED8"/>
    <w:rsid w:val="00F10CB1"/>
    <w:rsid w:val="00F13467"/>
    <w:rsid w:val="00F167E2"/>
    <w:rsid w:val="00F20E18"/>
    <w:rsid w:val="00F22ED9"/>
    <w:rsid w:val="00F24E4F"/>
    <w:rsid w:val="00F25811"/>
    <w:rsid w:val="00F25CD6"/>
    <w:rsid w:val="00F26385"/>
    <w:rsid w:val="00F26EC7"/>
    <w:rsid w:val="00F278E6"/>
    <w:rsid w:val="00F27B39"/>
    <w:rsid w:val="00F302E1"/>
    <w:rsid w:val="00F304F3"/>
    <w:rsid w:val="00F310AD"/>
    <w:rsid w:val="00F3142C"/>
    <w:rsid w:val="00F318F9"/>
    <w:rsid w:val="00F31BD1"/>
    <w:rsid w:val="00F31E72"/>
    <w:rsid w:val="00F3204A"/>
    <w:rsid w:val="00F32627"/>
    <w:rsid w:val="00F32C88"/>
    <w:rsid w:val="00F33636"/>
    <w:rsid w:val="00F35209"/>
    <w:rsid w:val="00F356BA"/>
    <w:rsid w:val="00F35A92"/>
    <w:rsid w:val="00F35DC2"/>
    <w:rsid w:val="00F36025"/>
    <w:rsid w:val="00F375E0"/>
    <w:rsid w:val="00F376EB"/>
    <w:rsid w:val="00F37FD2"/>
    <w:rsid w:val="00F401AE"/>
    <w:rsid w:val="00F404D2"/>
    <w:rsid w:val="00F40AD5"/>
    <w:rsid w:val="00F40C54"/>
    <w:rsid w:val="00F40F78"/>
    <w:rsid w:val="00F41D71"/>
    <w:rsid w:val="00F42684"/>
    <w:rsid w:val="00F4494B"/>
    <w:rsid w:val="00F45124"/>
    <w:rsid w:val="00F459B3"/>
    <w:rsid w:val="00F46175"/>
    <w:rsid w:val="00F46505"/>
    <w:rsid w:val="00F47572"/>
    <w:rsid w:val="00F503B0"/>
    <w:rsid w:val="00F5189F"/>
    <w:rsid w:val="00F530B2"/>
    <w:rsid w:val="00F53358"/>
    <w:rsid w:val="00F534E6"/>
    <w:rsid w:val="00F535E1"/>
    <w:rsid w:val="00F53BF1"/>
    <w:rsid w:val="00F53D39"/>
    <w:rsid w:val="00F54337"/>
    <w:rsid w:val="00F54AD4"/>
    <w:rsid w:val="00F5580A"/>
    <w:rsid w:val="00F559B7"/>
    <w:rsid w:val="00F55C02"/>
    <w:rsid w:val="00F57335"/>
    <w:rsid w:val="00F57A57"/>
    <w:rsid w:val="00F61242"/>
    <w:rsid w:val="00F61AA0"/>
    <w:rsid w:val="00F62466"/>
    <w:rsid w:val="00F637CD"/>
    <w:rsid w:val="00F64FF8"/>
    <w:rsid w:val="00F66429"/>
    <w:rsid w:val="00F671CA"/>
    <w:rsid w:val="00F675E1"/>
    <w:rsid w:val="00F721B9"/>
    <w:rsid w:val="00F72300"/>
    <w:rsid w:val="00F72357"/>
    <w:rsid w:val="00F72ECB"/>
    <w:rsid w:val="00F730E7"/>
    <w:rsid w:val="00F746B3"/>
    <w:rsid w:val="00F74DB0"/>
    <w:rsid w:val="00F75DEA"/>
    <w:rsid w:val="00F75F64"/>
    <w:rsid w:val="00F767BE"/>
    <w:rsid w:val="00F76B98"/>
    <w:rsid w:val="00F77BDC"/>
    <w:rsid w:val="00F8114C"/>
    <w:rsid w:val="00F81D51"/>
    <w:rsid w:val="00F82938"/>
    <w:rsid w:val="00F82F83"/>
    <w:rsid w:val="00F836CA"/>
    <w:rsid w:val="00F84BB8"/>
    <w:rsid w:val="00F8554A"/>
    <w:rsid w:val="00F8575B"/>
    <w:rsid w:val="00F87A08"/>
    <w:rsid w:val="00F9033A"/>
    <w:rsid w:val="00F918B0"/>
    <w:rsid w:val="00F921E9"/>
    <w:rsid w:val="00F92384"/>
    <w:rsid w:val="00F92437"/>
    <w:rsid w:val="00F92527"/>
    <w:rsid w:val="00F9265B"/>
    <w:rsid w:val="00F94FF7"/>
    <w:rsid w:val="00F9549B"/>
    <w:rsid w:val="00F96312"/>
    <w:rsid w:val="00F97198"/>
    <w:rsid w:val="00F97795"/>
    <w:rsid w:val="00FA0727"/>
    <w:rsid w:val="00FA112A"/>
    <w:rsid w:val="00FA2501"/>
    <w:rsid w:val="00FA2583"/>
    <w:rsid w:val="00FA2FFE"/>
    <w:rsid w:val="00FA33B4"/>
    <w:rsid w:val="00FA3714"/>
    <w:rsid w:val="00FA3A13"/>
    <w:rsid w:val="00FA3DF4"/>
    <w:rsid w:val="00FA43EB"/>
    <w:rsid w:val="00FA4774"/>
    <w:rsid w:val="00FA5566"/>
    <w:rsid w:val="00FA58D4"/>
    <w:rsid w:val="00FA6D2E"/>
    <w:rsid w:val="00FA6E17"/>
    <w:rsid w:val="00FB012E"/>
    <w:rsid w:val="00FB0763"/>
    <w:rsid w:val="00FB0C90"/>
    <w:rsid w:val="00FB0EA1"/>
    <w:rsid w:val="00FB0EC4"/>
    <w:rsid w:val="00FB0F49"/>
    <w:rsid w:val="00FB212E"/>
    <w:rsid w:val="00FB26D5"/>
    <w:rsid w:val="00FB4704"/>
    <w:rsid w:val="00FB4807"/>
    <w:rsid w:val="00FB50E4"/>
    <w:rsid w:val="00FB573A"/>
    <w:rsid w:val="00FB6C30"/>
    <w:rsid w:val="00FB6F7D"/>
    <w:rsid w:val="00FC07CB"/>
    <w:rsid w:val="00FC146D"/>
    <w:rsid w:val="00FC1561"/>
    <w:rsid w:val="00FC19B5"/>
    <w:rsid w:val="00FC33B1"/>
    <w:rsid w:val="00FC3968"/>
    <w:rsid w:val="00FC4C27"/>
    <w:rsid w:val="00FC6B1C"/>
    <w:rsid w:val="00FC7600"/>
    <w:rsid w:val="00FC7BDD"/>
    <w:rsid w:val="00FD2043"/>
    <w:rsid w:val="00FD3E52"/>
    <w:rsid w:val="00FD3EB7"/>
    <w:rsid w:val="00FD4667"/>
    <w:rsid w:val="00FD5EBD"/>
    <w:rsid w:val="00FD60EE"/>
    <w:rsid w:val="00FD6564"/>
    <w:rsid w:val="00FD67AB"/>
    <w:rsid w:val="00FD6B25"/>
    <w:rsid w:val="00FD6F39"/>
    <w:rsid w:val="00FD7F0C"/>
    <w:rsid w:val="00FD7F25"/>
    <w:rsid w:val="00FE0B09"/>
    <w:rsid w:val="00FE19A6"/>
    <w:rsid w:val="00FE2148"/>
    <w:rsid w:val="00FE245A"/>
    <w:rsid w:val="00FE29A1"/>
    <w:rsid w:val="00FE3D9D"/>
    <w:rsid w:val="00FE4291"/>
    <w:rsid w:val="00FE491C"/>
    <w:rsid w:val="00FE517E"/>
    <w:rsid w:val="00FE58BD"/>
    <w:rsid w:val="00FE5C36"/>
    <w:rsid w:val="00FE5CF6"/>
    <w:rsid w:val="00FE719C"/>
    <w:rsid w:val="00FF1E96"/>
    <w:rsid w:val="00FF22E6"/>
    <w:rsid w:val="00FF5054"/>
    <w:rsid w:val="00FF5AEE"/>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paragraph" w:styleId="Heading1">
    <w:name w:val="heading 1"/>
    <w:basedOn w:val="Normal"/>
    <w:next w:val="Normal"/>
    <w:link w:val="Heading1Char"/>
    <w:uiPriority w:val="9"/>
    <w:qFormat/>
    <w:rsid w:val="004B4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8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488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B48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B488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B488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B488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B488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48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character" w:customStyle="1" w:styleId="Heading1Char">
    <w:name w:val="Heading 1 Char"/>
    <w:basedOn w:val="DefaultParagraphFont"/>
    <w:link w:val="Heading1"/>
    <w:uiPriority w:val="9"/>
    <w:rsid w:val="004B48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4B488F"/>
    <w:pPr>
      <w:outlineLvl w:val="9"/>
    </w:pPr>
  </w:style>
  <w:style w:type="paragraph" w:styleId="Bibliography">
    <w:name w:val="Bibliography"/>
    <w:basedOn w:val="Normal"/>
    <w:next w:val="Normal"/>
    <w:uiPriority w:val="37"/>
    <w:semiHidden/>
    <w:unhideWhenUsed/>
    <w:rsid w:val="004B488F"/>
  </w:style>
  <w:style w:type="character" w:styleId="BookTitle">
    <w:name w:val="Book Title"/>
    <w:basedOn w:val="DefaultParagraphFont"/>
    <w:uiPriority w:val="33"/>
    <w:qFormat/>
    <w:rsid w:val="004B488F"/>
    <w:rPr>
      <w:b/>
      <w:bCs/>
      <w:i/>
      <w:iCs/>
      <w:spacing w:val="5"/>
    </w:rPr>
  </w:style>
  <w:style w:type="character" w:styleId="IntenseReference">
    <w:name w:val="Intense Reference"/>
    <w:basedOn w:val="DefaultParagraphFont"/>
    <w:uiPriority w:val="32"/>
    <w:qFormat/>
    <w:rsid w:val="004B488F"/>
    <w:rPr>
      <w:b/>
      <w:bCs/>
      <w:smallCaps/>
      <w:color w:val="5B9BD5" w:themeColor="accent1"/>
      <w:spacing w:val="5"/>
    </w:rPr>
  </w:style>
  <w:style w:type="character" w:styleId="SubtleReference">
    <w:name w:val="Subtle Reference"/>
    <w:basedOn w:val="DefaultParagraphFont"/>
    <w:uiPriority w:val="31"/>
    <w:qFormat/>
    <w:rsid w:val="004B488F"/>
    <w:rPr>
      <w:smallCaps/>
      <w:color w:val="5A5A5A" w:themeColor="text1" w:themeTint="A5"/>
    </w:rPr>
  </w:style>
  <w:style w:type="character" w:styleId="IntenseEmphasis">
    <w:name w:val="Intense Emphasis"/>
    <w:basedOn w:val="DefaultParagraphFont"/>
    <w:uiPriority w:val="21"/>
    <w:qFormat/>
    <w:rsid w:val="004B488F"/>
    <w:rPr>
      <w:i/>
      <w:iCs/>
      <w:color w:val="5B9BD5" w:themeColor="accent1"/>
    </w:rPr>
  </w:style>
  <w:style w:type="character" w:styleId="SubtleEmphasis">
    <w:name w:val="Subtle Emphasis"/>
    <w:basedOn w:val="DefaultParagraphFont"/>
    <w:uiPriority w:val="19"/>
    <w:qFormat/>
    <w:rsid w:val="004B488F"/>
    <w:rPr>
      <w:i/>
      <w:iCs/>
      <w:color w:val="404040" w:themeColor="text1" w:themeTint="BF"/>
    </w:rPr>
  </w:style>
  <w:style w:type="paragraph" w:styleId="IntenseQuote">
    <w:name w:val="Intense Quote"/>
    <w:basedOn w:val="Normal"/>
    <w:next w:val="Normal"/>
    <w:link w:val="IntenseQuoteChar"/>
    <w:uiPriority w:val="30"/>
    <w:qFormat/>
    <w:rsid w:val="004B488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B488F"/>
    <w:rPr>
      <w:rFonts w:ascii="Times New Roman" w:hAnsi="Times New Roman"/>
      <w:i/>
      <w:iCs/>
      <w:color w:val="5B9BD5" w:themeColor="accent1"/>
      <w:sz w:val="24"/>
    </w:rPr>
  </w:style>
  <w:style w:type="paragraph" w:styleId="Quote">
    <w:name w:val="Quote"/>
    <w:basedOn w:val="Normal"/>
    <w:next w:val="Normal"/>
    <w:link w:val="QuoteChar"/>
    <w:uiPriority w:val="29"/>
    <w:qFormat/>
    <w:rsid w:val="004B48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88F"/>
    <w:rPr>
      <w:rFonts w:ascii="Times New Roman" w:hAnsi="Times New Roman"/>
      <w:i/>
      <w:iCs/>
      <w:color w:val="404040" w:themeColor="text1" w:themeTint="BF"/>
      <w:sz w:val="24"/>
    </w:rPr>
  </w:style>
  <w:style w:type="table" w:styleId="MediumList1-Accent1">
    <w:name w:val="Medium List 1 Accent 1"/>
    <w:basedOn w:val="TableNormal"/>
    <w:uiPriority w:val="65"/>
    <w:semiHidden/>
    <w:unhideWhenUsed/>
    <w:rsid w:val="004B488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4B48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4B488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4B488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4B488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4B488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4B48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4B488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4B488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B488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4B48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4B48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4B48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4B48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4B488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4B48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4B48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4B48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4B48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4B48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4B488F"/>
    <w:rPr>
      <w:i/>
      <w:iCs/>
    </w:rPr>
  </w:style>
  <w:style w:type="character" w:styleId="HTMLTypewriter">
    <w:name w:val="HTML Typewriter"/>
    <w:basedOn w:val="DefaultParagraphFont"/>
    <w:uiPriority w:val="99"/>
    <w:semiHidden/>
    <w:unhideWhenUsed/>
    <w:rsid w:val="004B488F"/>
    <w:rPr>
      <w:rFonts w:ascii="Consolas" w:hAnsi="Consolas"/>
      <w:sz w:val="20"/>
      <w:szCs w:val="20"/>
    </w:rPr>
  </w:style>
  <w:style w:type="character" w:styleId="HTMLSample">
    <w:name w:val="HTML Sample"/>
    <w:basedOn w:val="DefaultParagraphFont"/>
    <w:uiPriority w:val="99"/>
    <w:semiHidden/>
    <w:unhideWhenUsed/>
    <w:rsid w:val="004B488F"/>
    <w:rPr>
      <w:rFonts w:ascii="Consolas" w:hAnsi="Consolas"/>
      <w:sz w:val="24"/>
      <w:szCs w:val="24"/>
    </w:rPr>
  </w:style>
  <w:style w:type="paragraph" w:styleId="HTMLPreformatted">
    <w:name w:val="HTML Preformatted"/>
    <w:basedOn w:val="Normal"/>
    <w:link w:val="HTMLPreformattedChar"/>
    <w:uiPriority w:val="99"/>
    <w:semiHidden/>
    <w:unhideWhenUsed/>
    <w:rsid w:val="004B488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488F"/>
    <w:rPr>
      <w:rFonts w:ascii="Consolas" w:hAnsi="Consolas"/>
      <w:sz w:val="20"/>
      <w:szCs w:val="20"/>
    </w:rPr>
  </w:style>
  <w:style w:type="character" w:styleId="HTMLKeyboard">
    <w:name w:val="HTML Keyboard"/>
    <w:basedOn w:val="DefaultParagraphFont"/>
    <w:uiPriority w:val="99"/>
    <w:semiHidden/>
    <w:unhideWhenUsed/>
    <w:rsid w:val="004B488F"/>
    <w:rPr>
      <w:rFonts w:ascii="Consolas" w:hAnsi="Consolas"/>
      <w:sz w:val="20"/>
      <w:szCs w:val="20"/>
    </w:rPr>
  </w:style>
  <w:style w:type="character" w:styleId="HTMLDefinition">
    <w:name w:val="HTML Definition"/>
    <w:basedOn w:val="DefaultParagraphFont"/>
    <w:uiPriority w:val="99"/>
    <w:semiHidden/>
    <w:unhideWhenUsed/>
    <w:rsid w:val="004B488F"/>
    <w:rPr>
      <w:i/>
      <w:iCs/>
    </w:rPr>
  </w:style>
  <w:style w:type="character" w:styleId="HTMLCode">
    <w:name w:val="HTML Code"/>
    <w:basedOn w:val="DefaultParagraphFont"/>
    <w:uiPriority w:val="99"/>
    <w:semiHidden/>
    <w:unhideWhenUsed/>
    <w:rsid w:val="004B488F"/>
    <w:rPr>
      <w:rFonts w:ascii="Consolas" w:hAnsi="Consolas"/>
      <w:sz w:val="20"/>
      <w:szCs w:val="20"/>
    </w:rPr>
  </w:style>
  <w:style w:type="character" w:styleId="HTMLCite">
    <w:name w:val="HTML Cite"/>
    <w:basedOn w:val="DefaultParagraphFont"/>
    <w:uiPriority w:val="99"/>
    <w:semiHidden/>
    <w:unhideWhenUsed/>
    <w:rsid w:val="004B488F"/>
    <w:rPr>
      <w:i/>
      <w:iCs/>
    </w:rPr>
  </w:style>
  <w:style w:type="paragraph" w:styleId="HTMLAddress">
    <w:name w:val="HTML Address"/>
    <w:basedOn w:val="Normal"/>
    <w:link w:val="HTMLAddressChar"/>
    <w:uiPriority w:val="99"/>
    <w:semiHidden/>
    <w:unhideWhenUsed/>
    <w:rsid w:val="004B488F"/>
    <w:pPr>
      <w:spacing w:after="0" w:line="240" w:lineRule="auto"/>
    </w:pPr>
    <w:rPr>
      <w:i/>
      <w:iCs/>
    </w:rPr>
  </w:style>
  <w:style w:type="character" w:customStyle="1" w:styleId="HTMLAddressChar">
    <w:name w:val="HTML Address Char"/>
    <w:basedOn w:val="DefaultParagraphFont"/>
    <w:link w:val="HTMLAddress"/>
    <w:uiPriority w:val="99"/>
    <w:semiHidden/>
    <w:rsid w:val="004B488F"/>
    <w:rPr>
      <w:rFonts w:ascii="Times New Roman" w:hAnsi="Times New Roman"/>
      <w:i/>
      <w:iCs/>
      <w:sz w:val="24"/>
    </w:rPr>
  </w:style>
  <w:style w:type="character" w:styleId="HTMLAcronym">
    <w:name w:val="HTML Acronym"/>
    <w:basedOn w:val="DefaultParagraphFont"/>
    <w:uiPriority w:val="99"/>
    <w:semiHidden/>
    <w:unhideWhenUsed/>
    <w:rsid w:val="004B488F"/>
  </w:style>
  <w:style w:type="paragraph" w:styleId="NormalWeb">
    <w:name w:val="Normal (Web)"/>
    <w:basedOn w:val="Normal"/>
    <w:uiPriority w:val="99"/>
    <w:semiHidden/>
    <w:unhideWhenUsed/>
    <w:rsid w:val="004B488F"/>
    <w:rPr>
      <w:rFonts w:cs="Times New Roman"/>
      <w:szCs w:val="24"/>
    </w:rPr>
  </w:style>
  <w:style w:type="paragraph" w:styleId="PlainText">
    <w:name w:val="Plain Text"/>
    <w:basedOn w:val="Normal"/>
    <w:link w:val="PlainTextChar"/>
    <w:uiPriority w:val="99"/>
    <w:semiHidden/>
    <w:unhideWhenUsed/>
    <w:rsid w:val="004B48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B488F"/>
    <w:rPr>
      <w:rFonts w:ascii="Consolas" w:hAnsi="Consolas"/>
      <w:sz w:val="21"/>
      <w:szCs w:val="21"/>
    </w:rPr>
  </w:style>
  <w:style w:type="paragraph" w:styleId="DocumentMap">
    <w:name w:val="Document Map"/>
    <w:basedOn w:val="Normal"/>
    <w:link w:val="DocumentMapChar"/>
    <w:uiPriority w:val="99"/>
    <w:semiHidden/>
    <w:unhideWhenUsed/>
    <w:rsid w:val="004B488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488F"/>
    <w:rPr>
      <w:rFonts w:ascii="Segoe UI" w:hAnsi="Segoe UI" w:cs="Segoe UI"/>
      <w:sz w:val="16"/>
      <w:szCs w:val="16"/>
    </w:rPr>
  </w:style>
  <w:style w:type="character" w:styleId="Strong">
    <w:name w:val="Strong"/>
    <w:basedOn w:val="DefaultParagraphFont"/>
    <w:uiPriority w:val="22"/>
    <w:qFormat/>
    <w:rsid w:val="004B488F"/>
    <w:rPr>
      <w:b/>
      <w:bCs/>
    </w:rPr>
  </w:style>
  <w:style w:type="paragraph" w:styleId="BlockText">
    <w:name w:val="Block Text"/>
    <w:basedOn w:val="Normal"/>
    <w:uiPriority w:val="99"/>
    <w:semiHidden/>
    <w:unhideWhenUsed/>
    <w:rsid w:val="004B488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Indent3">
    <w:name w:val="Body Text Indent 3"/>
    <w:basedOn w:val="Normal"/>
    <w:link w:val="BodyTextIndent3Char"/>
    <w:uiPriority w:val="99"/>
    <w:semiHidden/>
    <w:unhideWhenUsed/>
    <w:rsid w:val="004B48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488F"/>
    <w:rPr>
      <w:rFonts w:ascii="Times New Roman" w:hAnsi="Times New Roman"/>
      <w:sz w:val="16"/>
      <w:szCs w:val="16"/>
    </w:rPr>
  </w:style>
  <w:style w:type="paragraph" w:styleId="BodyTextIndent2">
    <w:name w:val="Body Text Indent 2"/>
    <w:basedOn w:val="Normal"/>
    <w:link w:val="BodyTextIndent2Char"/>
    <w:uiPriority w:val="99"/>
    <w:semiHidden/>
    <w:unhideWhenUsed/>
    <w:rsid w:val="004B488F"/>
    <w:pPr>
      <w:spacing w:after="120" w:line="480" w:lineRule="auto"/>
      <w:ind w:left="283"/>
    </w:pPr>
  </w:style>
  <w:style w:type="character" w:customStyle="1" w:styleId="BodyTextIndent2Char">
    <w:name w:val="Body Text Indent 2 Char"/>
    <w:basedOn w:val="DefaultParagraphFont"/>
    <w:link w:val="BodyTextIndent2"/>
    <w:uiPriority w:val="99"/>
    <w:semiHidden/>
    <w:rsid w:val="004B488F"/>
    <w:rPr>
      <w:rFonts w:ascii="Times New Roman" w:hAnsi="Times New Roman"/>
      <w:sz w:val="24"/>
    </w:rPr>
  </w:style>
  <w:style w:type="paragraph" w:styleId="BodyText3">
    <w:name w:val="Body Text 3"/>
    <w:basedOn w:val="Normal"/>
    <w:link w:val="BodyText3Char"/>
    <w:uiPriority w:val="99"/>
    <w:semiHidden/>
    <w:unhideWhenUsed/>
    <w:rsid w:val="004B488F"/>
    <w:pPr>
      <w:spacing w:after="120"/>
    </w:pPr>
    <w:rPr>
      <w:sz w:val="16"/>
      <w:szCs w:val="16"/>
    </w:rPr>
  </w:style>
  <w:style w:type="character" w:customStyle="1" w:styleId="BodyText3Char">
    <w:name w:val="Body Text 3 Char"/>
    <w:basedOn w:val="DefaultParagraphFont"/>
    <w:link w:val="BodyText3"/>
    <w:uiPriority w:val="99"/>
    <w:semiHidden/>
    <w:rsid w:val="004B488F"/>
    <w:rPr>
      <w:rFonts w:ascii="Times New Roman" w:hAnsi="Times New Roman"/>
      <w:sz w:val="16"/>
      <w:szCs w:val="16"/>
    </w:rPr>
  </w:style>
  <w:style w:type="paragraph" w:styleId="BodyText2">
    <w:name w:val="Body Text 2"/>
    <w:basedOn w:val="Normal"/>
    <w:link w:val="BodyText2Char"/>
    <w:uiPriority w:val="99"/>
    <w:semiHidden/>
    <w:unhideWhenUsed/>
    <w:rsid w:val="004B488F"/>
    <w:pPr>
      <w:spacing w:after="120" w:line="480" w:lineRule="auto"/>
    </w:pPr>
  </w:style>
  <w:style w:type="character" w:customStyle="1" w:styleId="BodyText2Char">
    <w:name w:val="Body Text 2 Char"/>
    <w:basedOn w:val="DefaultParagraphFont"/>
    <w:link w:val="BodyText2"/>
    <w:uiPriority w:val="99"/>
    <w:semiHidden/>
    <w:rsid w:val="004B488F"/>
    <w:rPr>
      <w:rFonts w:ascii="Times New Roman" w:hAnsi="Times New Roman"/>
      <w:sz w:val="24"/>
    </w:rPr>
  </w:style>
  <w:style w:type="paragraph" w:styleId="NoteHeading">
    <w:name w:val="Note Heading"/>
    <w:basedOn w:val="Normal"/>
    <w:next w:val="Normal"/>
    <w:link w:val="NoteHeadingChar"/>
    <w:uiPriority w:val="99"/>
    <w:semiHidden/>
    <w:unhideWhenUsed/>
    <w:rsid w:val="004B488F"/>
    <w:pPr>
      <w:spacing w:after="0" w:line="240" w:lineRule="auto"/>
    </w:pPr>
  </w:style>
  <w:style w:type="character" w:customStyle="1" w:styleId="NoteHeadingChar">
    <w:name w:val="Note Heading Char"/>
    <w:basedOn w:val="DefaultParagraphFont"/>
    <w:link w:val="NoteHeading"/>
    <w:uiPriority w:val="99"/>
    <w:semiHidden/>
    <w:rsid w:val="004B488F"/>
    <w:rPr>
      <w:rFonts w:ascii="Times New Roman" w:hAnsi="Times New Roman"/>
      <w:sz w:val="24"/>
    </w:rPr>
  </w:style>
  <w:style w:type="paragraph" w:styleId="BodyTextIndent">
    <w:name w:val="Body Text Indent"/>
    <w:basedOn w:val="Normal"/>
    <w:link w:val="BodyTextIndentChar"/>
    <w:uiPriority w:val="99"/>
    <w:semiHidden/>
    <w:unhideWhenUsed/>
    <w:rsid w:val="004B488F"/>
    <w:pPr>
      <w:spacing w:after="120"/>
      <w:ind w:left="283"/>
    </w:pPr>
  </w:style>
  <w:style w:type="character" w:customStyle="1" w:styleId="BodyTextIndentChar">
    <w:name w:val="Body Text Indent Char"/>
    <w:basedOn w:val="DefaultParagraphFont"/>
    <w:link w:val="BodyTextIndent"/>
    <w:uiPriority w:val="99"/>
    <w:semiHidden/>
    <w:rsid w:val="004B488F"/>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4B488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B488F"/>
    <w:rPr>
      <w:rFonts w:ascii="Times New Roman" w:hAnsi="Times New Roman"/>
      <w:sz w:val="24"/>
    </w:rPr>
  </w:style>
  <w:style w:type="paragraph" w:styleId="BodyText">
    <w:name w:val="Body Text"/>
    <w:basedOn w:val="Normal"/>
    <w:link w:val="BodyTextChar"/>
    <w:uiPriority w:val="99"/>
    <w:semiHidden/>
    <w:unhideWhenUsed/>
    <w:rsid w:val="004B488F"/>
    <w:pPr>
      <w:spacing w:after="120"/>
    </w:pPr>
  </w:style>
  <w:style w:type="character" w:customStyle="1" w:styleId="BodyTextChar">
    <w:name w:val="Body Text Char"/>
    <w:basedOn w:val="DefaultParagraphFont"/>
    <w:link w:val="BodyText"/>
    <w:uiPriority w:val="99"/>
    <w:semiHidden/>
    <w:rsid w:val="004B488F"/>
    <w:rPr>
      <w:rFonts w:ascii="Times New Roman" w:hAnsi="Times New Roman"/>
      <w:sz w:val="24"/>
    </w:rPr>
  </w:style>
  <w:style w:type="paragraph" w:styleId="BodyTextFirstIndent">
    <w:name w:val="Body Text First Indent"/>
    <w:basedOn w:val="BodyText"/>
    <w:link w:val="BodyTextFirstIndentChar"/>
    <w:uiPriority w:val="99"/>
    <w:semiHidden/>
    <w:unhideWhenUsed/>
    <w:rsid w:val="004B488F"/>
    <w:pPr>
      <w:spacing w:after="160"/>
      <w:ind w:firstLine="360"/>
    </w:pPr>
  </w:style>
  <w:style w:type="character" w:customStyle="1" w:styleId="BodyTextFirstIndentChar">
    <w:name w:val="Body Text First Indent Char"/>
    <w:basedOn w:val="BodyTextChar"/>
    <w:link w:val="BodyTextFirstIndent"/>
    <w:uiPriority w:val="99"/>
    <w:semiHidden/>
    <w:rsid w:val="004B488F"/>
    <w:rPr>
      <w:rFonts w:ascii="Times New Roman" w:hAnsi="Times New Roman"/>
      <w:sz w:val="24"/>
    </w:rPr>
  </w:style>
  <w:style w:type="paragraph" w:styleId="Date">
    <w:name w:val="Date"/>
    <w:basedOn w:val="Normal"/>
    <w:next w:val="Normal"/>
    <w:link w:val="DateChar"/>
    <w:uiPriority w:val="99"/>
    <w:semiHidden/>
    <w:unhideWhenUsed/>
    <w:rsid w:val="004B488F"/>
  </w:style>
  <w:style w:type="character" w:customStyle="1" w:styleId="DateChar">
    <w:name w:val="Date Char"/>
    <w:basedOn w:val="DefaultParagraphFont"/>
    <w:link w:val="Date"/>
    <w:uiPriority w:val="99"/>
    <w:semiHidden/>
    <w:rsid w:val="004B488F"/>
    <w:rPr>
      <w:rFonts w:ascii="Times New Roman" w:hAnsi="Times New Roman"/>
      <w:sz w:val="24"/>
    </w:rPr>
  </w:style>
  <w:style w:type="paragraph" w:styleId="Salutation">
    <w:name w:val="Salutation"/>
    <w:basedOn w:val="Normal"/>
    <w:next w:val="Normal"/>
    <w:link w:val="SalutationChar"/>
    <w:uiPriority w:val="99"/>
    <w:semiHidden/>
    <w:unhideWhenUsed/>
    <w:rsid w:val="004B488F"/>
  </w:style>
  <w:style w:type="character" w:customStyle="1" w:styleId="SalutationChar">
    <w:name w:val="Salutation Char"/>
    <w:basedOn w:val="DefaultParagraphFont"/>
    <w:link w:val="Salutation"/>
    <w:uiPriority w:val="99"/>
    <w:semiHidden/>
    <w:rsid w:val="004B488F"/>
    <w:rPr>
      <w:rFonts w:ascii="Times New Roman" w:hAnsi="Times New Roman"/>
      <w:sz w:val="24"/>
    </w:rPr>
  </w:style>
  <w:style w:type="paragraph" w:styleId="Subtitle">
    <w:name w:val="Subtitle"/>
    <w:basedOn w:val="Normal"/>
    <w:next w:val="Normal"/>
    <w:link w:val="SubtitleChar"/>
    <w:uiPriority w:val="11"/>
    <w:qFormat/>
    <w:rsid w:val="004B488F"/>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B488F"/>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4B48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B488F"/>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4B488F"/>
    <w:pPr>
      <w:spacing w:after="120"/>
      <w:ind w:left="1415"/>
      <w:contextualSpacing/>
    </w:pPr>
  </w:style>
  <w:style w:type="paragraph" w:styleId="ListContinue4">
    <w:name w:val="List Continue 4"/>
    <w:basedOn w:val="Normal"/>
    <w:uiPriority w:val="99"/>
    <w:semiHidden/>
    <w:unhideWhenUsed/>
    <w:rsid w:val="004B488F"/>
    <w:pPr>
      <w:spacing w:after="120"/>
      <w:ind w:left="1132"/>
      <w:contextualSpacing/>
    </w:pPr>
  </w:style>
  <w:style w:type="paragraph" w:styleId="ListContinue3">
    <w:name w:val="List Continue 3"/>
    <w:basedOn w:val="Normal"/>
    <w:uiPriority w:val="99"/>
    <w:semiHidden/>
    <w:unhideWhenUsed/>
    <w:rsid w:val="004B488F"/>
    <w:pPr>
      <w:spacing w:after="120"/>
      <w:ind w:left="849"/>
      <w:contextualSpacing/>
    </w:pPr>
  </w:style>
  <w:style w:type="paragraph" w:styleId="ListContinue2">
    <w:name w:val="List Continue 2"/>
    <w:basedOn w:val="Normal"/>
    <w:uiPriority w:val="99"/>
    <w:semiHidden/>
    <w:unhideWhenUsed/>
    <w:rsid w:val="004B488F"/>
    <w:pPr>
      <w:spacing w:after="120"/>
      <w:ind w:left="566"/>
      <w:contextualSpacing/>
    </w:pPr>
  </w:style>
  <w:style w:type="paragraph" w:styleId="ListContinue">
    <w:name w:val="List Continue"/>
    <w:basedOn w:val="Normal"/>
    <w:uiPriority w:val="99"/>
    <w:semiHidden/>
    <w:unhideWhenUsed/>
    <w:rsid w:val="004B488F"/>
    <w:pPr>
      <w:spacing w:after="120"/>
      <w:ind w:left="283"/>
      <w:contextualSpacing/>
    </w:pPr>
  </w:style>
  <w:style w:type="paragraph" w:styleId="Signature">
    <w:name w:val="Signature"/>
    <w:basedOn w:val="Normal"/>
    <w:link w:val="SignatureChar"/>
    <w:uiPriority w:val="99"/>
    <w:semiHidden/>
    <w:unhideWhenUsed/>
    <w:rsid w:val="004B488F"/>
    <w:pPr>
      <w:spacing w:after="0" w:line="240" w:lineRule="auto"/>
      <w:ind w:left="4252"/>
    </w:pPr>
  </w:style>
  <w:style w:type="character" w:customStyle="1" w:styleId="SignatureChar">
    <w:name w:val="Signature Char"/>
    <w:basedOn w:val="DefaultParagraphFont"/>
    <w:link w:val="Signature"/>
    <w:uiPriority w:val="99"/>
    <w:semiHidden/>
    <w:rsid w:val="004B488F"/>
    <w:rPr>
      <w:rFonts w:ascii="Times New Roman" w:hAnsi="Times New Roman"/>
      <w:sz w:val="24"/>
    </w:rPr>
  </w:style>
  <w:style w:type="paragraph" w:styleId="Closing">
    <w:name w:val="Closing"/>
    <w:basedOn w:val="Normal"/>
    <w:link w:val="ClosingChar"/>
    <w:uiPriority w:val="99"/>
    <w:semiHidden/>
    <w:unhideWhenUsed/>
    <w:rsid w:val="004B488F"/>
    <w:pPr>
      <w:spacing w:after="0" w:line="240" w:lineRule="auto"/>
      <w:ind w:left="4252"/>
    </w:pPr>
  </w:style>
  <w:style w:type="character" w:customStyle="1" w:styleId="ClosingChar">
    <w:name w:val="Closing Char"/>
    <w:basedOn w:val="DefaultParagraphFont"/>
    <w:link w:val="Closing"/>
    <w:uiPriority w:val="99"/>
    <w:semiHidden/>
    <w:rsid w:val="004B488F"/>
    <w:rPr>
      <w:rFonts w:ascii="Times New Roman" w:hAnsi="Times New Roman"/>
      <w:sz w:val="24"/>
    </w:rPr>
  </w:style>
  <w:style w:type="paragraph" w:styleId="Title">
    <w:name w:val="Title"/>
    <w:basedOn w:val="Normal"/>
    <w:next w:val="Normal"/>
    <w:link w:val="TitleChar"/>
    <w:uiPriority w:val="10"/>
    <w:qFormat/>
    <w:rsid w:val="004B4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88F"/>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4B488F"/>
    <w:pPr>
      <w:numPr>
        <w:numId w:val="17"/>
      </w:numPr>
      <w:contextualSpacing/>
    </w:pPr>
  </w:style>
  <w:style w:type="paragraph" w:styleId="ListNumber4">
    <w:name w:val="List Number 4"/>
    <w:basedOn w:val="Normal"/>
    <w:uiPriority w:val="99"/>
    <w:semiHidden/>
    <w:unhideWhenUsed/>
    <w:rsid w:val="004B488F"/>
    <w:pPr>
      <w:numPr>
        <w:numId w:val="18"/>
      </w:numPr>
      <w:contextualSpacing/>
    </w:pPr>
  </w:style>
  <w:style w:type="paragraph" w:styleId="ListNumber3">
    <w:name w:val="List Number 3"/>
    <w:basedOn w:val="Normal"/>
    <w:uiPriority w:val="99"/>
    <w:semiHidden/>
    <w:unhideWhenUsed/>
    <w:rsid w:val="004B488F"/>
    <w:pPr>
      <w:numPr>
        <w:numId w:val="19"/>
      </w:numPr>
      <w:contextualSpacing/>
    </w:pPr>
  </w:style>
  <w:style w:type="paragraph" w:styleId="ListNumber2">
    <w:name w:val="List Number 2"/>
    <w:basedOn w:val="Normal"/>
    <w:uiPriority w:val="99"/>
    <w:semiHidden/>
    <w:unhideWhenUsed/>
    <w:rsid w:val="004B488F"/>
    <w:pPr>
      <w:numPr>
        <w:numId w:val="20"/>
      </w:numPr>
      <w:contextualSpacing/>
    </w:pPr>
  </w:style>
  <w:style w:type="paragraph" w:styleId="ListBullet5">
    <w:name w:val="List Bullet 5"/>
    <w:basedOn w:val="Normal"/>
    <w:uiPriority w:val="99"/>
    <w:semiHidden/>
    <w:unhideWhenUsed/>
    <w:rsid w:val="004B488F"/>
    <w:pPr>
      <w:numPr>
        <w:numId w:val="21"/>
      </w:numPr>
      <w:contextualSpacing/>
    </w:pPr>
  </w:style>
  <w:style w:type="paragraph" w:styleId="ListBullet4">
    <w:name w:val="List Bullet 4"/>
    <w:basedOn w:val="Normal"/>
    <w:uiPriority w:val="99"/>
    <w:semiHidden/>
    <w:unhideWhenUsed/>
    <w:rsid w:val="004B488F"/>
    <w:pPr>
      <w:numPr>
        <w:numId w:val="22"/>
      </w:numPr>
      <w:contextualSpacing/>
    </w:pPr>
  </w:style>
  <w:style w:type="paragraph" w:styleId="ListBullet3">
    <w:name w:val="List Bullet 3"/>
    <w:basedOn w:val="Normal"/>
    <w:uiPriority w:val="99"/>
    <w:semiHidden/>
    <w:unhideWhenUsed/>
    <w:rsid w:val="004B488F"/>
    <w:pPr>
      <w:numPr>
        <w:numId w:val="23"/>
      </w:numPr>
      <w:contextualSpacing/>
    </w:pPr>
  </w:style>
  <w:style w:type="paragraph" w:styleId="ListBullet2">
    <w:name w:val="List Bullet 2"/>
    <w:basedOn w:val="Normal"/>
    <w:uiPriority w:val="99"/>
    <w:semiHidden/>
    <w:unhideWhenUsed/>
    <w:rsid w:val="004B488F"/>
    <w:pPr>
      <w:numPr>
        <w:numId w:val="24"/>
      </w:numPr>
      <w:contextualSpacing/>
    </w:pPr>
  </w:style>
  <w:style w:type="paragraph" w:styleId="List5">
    <w:name w:val="List 5"/>
    <w:basedOn w:val="Normal"/>
    <w:uiPriority w:val="99"/>
    <w:semiHidden/>
    <w:unhideWhenUsed/>
    <w:rsid w:val="004B488F"/>
    <w:pPr>
      <w:ind w:left="1415" w:hanging="283"/>
      <w:contextualSpacing/>
    </w:pPr>
  </w:style>
  <w:style w:type="paragraph" w:styleId="List4">
    <w:name w:val="List 4"/>
    <w:basedOn w:val="Normal"/>
    <w:uiPriority w:val="99"/>
    <w:semiHidden/>
    <w:unhideWhenUsed/>
    <w:rsid w:val="004B488F"/>
    <w:pPr>
      <w:ind w:left="1132" w:hanging="283"/>
      <w:contextualSpacing/>
    </w:pPr>
  </w:style>
  <w:style w:type="paragraph" w:styleId="List3">
    <w:name w:val="List 3"/>
    <w:basedOn w:val="Normal"/>
    <w:uiPriority w:val="99"/>
    <w:semiHidden/>
    <w:unhideWhenUsed/>
    <w:rsid w:val="004B488F"/>
    <w:pPr>
      <w:ind w:left="849" w:hanging="283"/>
      <w:contextualSpacing/>
    </w:pPr>
  </w:style>
  <w:style w:type="paragraph" w:styleId="List2">
    <w:name w:val="List 2"/>
    <w:basedOn w:val="Normal"/>
    <w:uiPriority w:val="99"/>
    <w:semiHidden/>
    <w:unhideWhenUsed/>
    <w:rsid w:val="004B488F"/>
    <w:pPr>
      <w:ind w:left="566" w:hanging="283"/>
      <w:contextualSpacing/>
    </w:pPr>
  </w:style>
  <w:style w:type="paragraph" w:styleId="ListNumber">
    <w:name w:val="List Number"/>
    <w:basedOn w:val="Normal"/>
    <w:uiPriority w:val="99"/>
    <w:semiHidden/>
    <w:unhideWhenUsed/>
    <w:rsid w:val="004B488F"/>
    <w:pPr>
      <w:numPr>
        <w:numId w:val="25"/>
      </w:numPr>
      <w:contextualSpacing/>
    </w:pPr>
  </w:style>
  <w:style w:type="paragraph" w:styleId="ListBullet">
    <w:name w:val="List Bullet"/>
    <w:basedOn w:val="Normal"/>
    <w:uiPriority w:val="99"/>
    <w:semiHidden/>
    <w:unhideWhenUsed/>
    <w:rsid w:val="004B488F"/>
    <w:pPr>
      <w:numPr>
        <w:numId w:val="26"/>
      </w:numPr>
      <w:contextualSpacing/>
    </w:pPr>
  </w:style>
  <w:style w:type="paragraph" w:styleId="List">
    <w:name w:val="List"/>
    <w:basedOn w:val="Normal"/>
    <w:uiPriority w:val="99"/>
    <w:semiHidden/>
    <w:unhideWhenUsed/>
    <w:rsid w:val="004B488F"/>
    <w:pPr>
      <w:ind w:left="283" w:hanging="283"/>
      <w:contextualSpacing/>
    </w:pPr>
  </w:style>
  <w:style w:type="paragraph" w:styleId="TOAHeading">
    <w:name w:val="toa heading"/>
    <w:basedOn w:val="Normal"/>
    <w:next w:val="Normal"/>
    <w:uiPriority w:val="99"/>
    <w:semiHidden/>
    <w:unhideWhenUsed/>
    <w:rsid w:val="004B488F"/>
    <w:pPr>
      <w:spacing w:before="120"/>
    </w:pPr>
    <w:rPr>
      <w:rFonts w:asciiTheme="majorHAnsi" w:eastAsiaTheme="majorEastAsia" w:hAnsiTheme="majorHAnsi" w:cstheme="majorBidi"/>
      <w:b/>
      <w:bCs/>
      <w:szCs w:val="24"/>
    </w:rPr>
  </w:style>
  <w:style w:type="paragraph" w:styleId="MacroText">
    <w:name w:val="macro"/>
    <w:link w:val="MacroTextChar"/>
    <w:uiPriority w:val="99"/>
    <w:semiHidden/>
    <w:unhideWhenUsed/>
    <w:rsid w:val="004B488F"/>
    <w:pPr>
      <w:tabs>
        <w:tab w:val="left" w:pos="480"/>
        <w:tab w:val="left" w:pos="960"/>
        <w:tab w:val="left" w:pos="1440"/>
        <w:tab w:val="left" w:pos="1920"/>
        <w:tab w:val="left" w:pos="2400"/>
        <w:tab w:val="left" w:pos="2880"/>
        <w:tab w:val="left" w:pos="3360"/>
        <w:tab w:val="left" w:pos="3840"/>
        <w:tab w:val="left" w:pos="4320"/>
      </w:tabs>
      <w:spacing w:after="0" w:line="252"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4B488F"/>
    <w:rPr>
      <w:rFonts w:ascii="Consolas" w:hAnsi="Consolas"/>
      <w:sz w:val="20"/>
      <w:szCs w:val="20"/>
    </w:rPr>
  </w:style>
  <w:style w:type="paragraph" w:styleId="TableofAuthorities">
    <w:name w:val="table of authorities"/>
    <w:basedOn w:val="Normal"/>
    <w:next w:val="Normal"/>
    <w:uiPriority w:val="99"/>
    <w:semiHidden/>
    <w:unhideWhenUsed/>
    <w:rsid w:val="004B488F"/>
    <w:pPr>
      <w:spacing w:after="0"/>
      <w:ind w:left="240" w:hanging="240"/>
    </w:pPr>
  </w:style>
  <w:style w:type="paragraph" w:styleId="EndnoteText">
    <w:name w:val="endnote text"/>
    <w:basedOn w:val="Normal"/>
    <w:link w:val="EndnoteTextChar"/>
    <w:uiPriority w:val="99"/>
    <w:semiHidden/>
    <w:unhideWhenUsed/>
    <w:rsid w:val="004B48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88F"/>
    <w:rPr>
      <w:rFonts w:ascii="Times New Roman" w:hAnsi="Times New Roman"/>
      <w:sz w:val="20"/>
      <w:szCs w:val="20"/>
    </w:rPr>
  </w:style>
  <w:style w:type="character" w:styleId="EndnoteReference">
    <w:name w:val="endnote reference"/>
    <w:basedOn w:val="DefaultParagraphFont"/>
    <w:uiPriority w:val="99"/>
    <w:semiHidden/>
    <w:unhideWhenUsed/>
    <w:rsid w:val="004B488F"/>
    <w:rPr>
      <w:vertAlign w:val="superscript"/>
    </w:rPr>
  </w:style>
  <w:style w:type="character" w:styleId="PageNumber">
    <w:name w:val="page number"/>
    <w:basedOn w:val="DefaultParagraphFont"/>
    <w:uiPriority w:val="99"/>
    <w:semiHidden/>
    <w:unhideWhenUsed/>
    <w:rsid w:val="004B488F"/>
  </w:style>
  <w:style w:type="character" w:styleId="LineNumber">
    <w:name w:val="line number"/>
    <w:basedOn w:val="DefaultParagraphFont"/>
    <w:uiPriority w:val="99"/>
    <w:semiHidden/>
    <w:unhideWhenUsed/>
    <w:rsid w:val="004B488F"/>
  </w:style>
  <w:style w:type="character" w:styleId="FootnoteReference">
    <w:name w:val="footnote reference"/>
    <w:basedOn w:val="DefaultParagraphFont"/>
    <w:uiPriority w:val="99"/>
    <w:semiHidden/>
    <w:unhideWhenUsed/>
    <w:rsid w:val="004B488F"/>
    <w:rPr>
      <w:vertAlign w:val="superscript"/>
    </w:rPr>
  </w:style>
  <w:style w:type="paragraph" w:styleId="EnvelopeReturn">
    <w:name w:val="envelope return"/>
    <w:basedOn w:val="Normal"/>
    <w:uiPriority w:val="99"/>
    <w:semiHidden/>
    <w:unhideWhenUsed/>
    <w:rsid w:val="004B488F"/>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4B488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TableofFigures">
    <w:name w:val="table of figures"/>
    <w:basedOn w:val="Normal"/>
    <w:next w:val="Normal"/>
    <w:uiPriority w:val="99"/>
    <w:semiHidden/>
    <w:unhideWhenUsed/>
    <w:rsid w:val="004B488F"/>
    <w:pPr>
      <w:spacing w:after="0"/>
    </w:pPr>
  </w:style>
  <w:style w:type="paragraph" w:styleId="Caption">
    <w:name w:val="caption"/>
    <w:basedOn w:val="Normal"/>
    <w:next w:val="Normal"/>
    <w:uiPriority w:val="35"/>
    <w:semiHidden/>
    <w:unhideWhenUsed/>
    <w:qFormat/>
    <w:rsid w:val="004B488F"/>
    <w:pPr>
      <w:spacing w:after="200" w:line="240" w:lineRule="auto"/>
    </w:pPr>
    <w:rPr>
      <w:i/>
      <w:iCs/>
      <w:color w:val="44546A" w:themeColor="text2"/>
      <w:sz w:val="18"/>
      <w:szCs w:val="18"/>
    </w:rPr>
  </w:style>
  <w:style w:type="paragraph" w:styleId="Index1">
    <w:name w:val="index 1"/>
    <w:basedOn w:val="Normal"/>
    <w:next w:val="Normal"/>
    <w:autoRedefine/>
    <w:uiPriority w:val="99"/>
    <w:semiHidden/>
    <w:unhideWhenUsed/>
    <w:rsid w:val="004B488F"/>
    <w:pPr>
      <w:spacing w:after="0" w:line="240" w:lineRule="auto"/>
      <w:ind w:left="240" w:hanging="240"/>
    </w:pPr>
  </w:style>
  <w:style w:type="paragraph" w:styleId="IndexHeading">
    <w:name w:val="index heading"/>
    <w:basedOn w:val="Normal"/>
    <w:next w:val="Index1"/>
    <w:uiPriority w:val="99"/>
    <w:semiHidden/>
    <w:unhideWhenUsed/>
    <w:rsid w:val="004B488F"/>
    <w:rPr>
      <w:rFonts w:asciiTheme="majorHAnsi" w:eastAsiaTheme="majorEastAsia" w:hAnsiTheme="majorHAnsi" w:cstheme="majorBidi"/>
      <w:b/>
      <w:bCs/>
    </w:rPr>
  </w:style>
  <w:style w:type="paragraph" w:styleId="FootnoteText">
    <w:name w:val="footnote text"/>
    <w:basedOn w:val="Normal"/>
    <w:link w:val="FootnoteTextChar"/>
    <w:uiPriority w:val="99"/>
    <w:semiHidden/>
    <w:unhideWhenUsed/>
    <w:rsid w:val="004B4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88F"/>
    <w:rPr>
      <w:rFonts w:ascii="Times New Roman" w:hAnsi="Times New Roman"/>
      <w:sz w:val="20"/>
      <w:szCs w:val="20"/>
    </w:rPr>
  </w:style>
  <w:style w:type="paragraph" w:styleId="NormalIndent">
    <w:name w:val="Normal Indent"/>
    <w:basedOn w:val="Normal"/>
    <w:uiPriority w:val="99"/>
    <w:semiHidden/>
    <w:unhideWhenUsed/>
    <w:rsid w:val="004B488F"/>
    <w:pPr>
      <w:ind w:left="720"/>
    </w:pPr>
  </w:style>
  <w:style w:type="paragraph" w:styleId="TOC9">
    <w:name w:val="toc 9"/>
    <w:basedOn w:val="Normal"/>
    <w:next w:val="Normal"/>
    <w:autoRedefine/>
    <w:uiPriority w:val="39"/>
    <w:semiHidden/>
    <w:unhideWhenUsed/>
    <w:rsid w:val="004B488F"/>
    <w:pPr>
      <w:spacing w:after="100"/>
      <w:ind w:left="1920"/>
    </w:pPr>
  </w:style>
  <w:style w:type="paragraph" w:styleId="TOC8">
    <w:name w:val="toc 8"/>
    <w:basedOn w:val="Normal"/>
    <w:next w:val="Normal"/>
    <w:autoRedefine/>
    <w:uiPriority w:val="39"/>
    <w:semiHidden/>
    <w:unhideWhenUsed/>
    <w:rsid w:val="004B488F"/>
    <w:pPr>
      <w:spacing w:after="100"/>
      <w:ind w:left="1680"/>
    </w:pPr>
  </w:style>
  <w:style w:type="paragraph" w:styleId="TOC7">
    <w:name w:val="toc 7"/>
    <w:basedOn w:val="Normal"/>
    <w:next w:val="Normal"/>
    <w:autoRedefine/>
    <w:uiPriority w:val="39"/>
    <w:semiHidden/>
    <w:unhideWhenUsed/>
    <w:rsid w:val="004B488F"/>
    <w:pPr>
      <w:spacing w:after="100"/>
      <w:ind w:left="1440"/>
    </w:pPr>
  </w:style>
  <w:style w:type="paragraph" w:styleId="TOC6">
    <w:name w:val="toc 6"/>
    <w:basedOn w:val="Normal"/>
    <w:next w:val="Normal"/>
    <w:autoRedefine/>
    <w:uiPriority w:val="39"/>
    <w:semiHidden/>
    <w:unhideWhenUsed/>
    <w:rsid w:val="004B488F"/>
    <w:pPr>
      <w:spacing w:after="100"/>
      <w:ind w:left="1200"/>
    </w:pPr>
  </w:style>
  <w:style w:type="paragraph" w:styleId="TOC5">
    <w:name w:val="toc 5"/>
    <w:basedOn w:val="Normal"/>
    <w:next w:val="Normal"/>
    <w:autoRedefine/>
    <w:uiPriority w:val="39"/>
    <w:semiHidden/>
    <w:unhideWhenUsed/>
    <w:rsid w:val="004B488F"/>
    <w:pPr>
      <w:spacing w:after="100"/>
      <w:ind w:left="960"/>
    </w:pPr>
  </w:style>
  <w:style w:type="paragraph" w:styleId="TOC4">
    <w:name w:val="toc 4"/>
    <w:basedOn w:val="Normal"/>
    <w:next w:val="Normal"/>
    <w:autoRedefine/>
    <w:uiPriority w:val="39"/>
    <w:semiHidden/>
    <w:unhideWhenUsed/>
    <w:rsid w:val="004B488F"/>
    <w:pPr>
      <w:spacing w:after="100"/>
      <w:ind w:left="720"/>
    </w:pPr>
  </w:style>
  <w:style w:type="paragraph" w:styleId="TOC3">
    <w:name w:val="toc 3"/>
    <w:basedOn w:val="Normal"/>
    <w:next w:val="Normal"/>
    <w:autoRedefine/>
    <w:uiPriority w:val="39"/>
    <w:semiHidden/>
    <w:unhideWhenUsed/>
    <w:rsid w:val="004B488F"/>
    <w:pPr>
      <w:spacing w:after="100"/>
      <w:ind w:left="480"/>
    </w:pPr>
  </w:style>
  <w:style w:type="paragraph" w:styleId="TOC2">
    <w:name w:val="toc 2"/>
    <w:basedOn w:val="Normal"/>
    <w:next w:val="Normal"/>
    <w:autoRedefine/>
    <w:uiPriority w:val="39"/>
    <w:semiHidden/>
    <w:unhideWhenUsed/>
    <w:rsid w:val="004B488F"/>
    <w:pPr>
      <w:spacing w:after="100"/>
      <w:ind w:left="240"/>
    </w:pPr>
  </w:style>
  <w:style w:type="paragraph" w:styleId="TOC1">
    <w:name w:val="toc 1"/>
    <w:basedOn w:val="Normal"/>
    <w:next w:val="Normal"/>
    <w:autoRedefine/>
    <w:uiPriority w:val="39"/>
    <w:semiHidden/>
    <w:unhideWhenUsed/>
    <w:rsid w:val="004B488F"/>
    <w:pPr>
      <w:spacing w:after="100"/>
    </w:pPr>
  </w:style>
  <w:style w:type="paragraph" w:styleId="Index9">
    <w:name w:val="index 9"/>
    <w:basedOn w:val="Normal"/>
    <w:next w:val="Normal"/>
    <w:autoRedefine/>
    <w:uiPriority w:val="99"/>
    <w:semiHidden/>
    <w:unhideWhenUsed/>
    <w:rsid w:val="004B488F"/>
    <w:pPr>
      <w:spacing w:after="0" w:line="240" w:lineRule="auto"/>
      <w:ind w:left="2160" w:hanging="240"/>
    </w:pPr>
  </w:style>
  <w:style w:type="paragraph" w:styleId="Index8">
    <w:name w:val="index 8"/>
    <w:basedOn w:val="Normal"/>
    <w:next w:val="Normal"/>
    <w:autoRedefine/>
    <w:uiPriority w:val="99"/>
    <w:semiHidden/>
    <w:unhideWhenUsed/>
    <w:rsid w:val="004B488F"/>
    <w:pPr>
      <w:spacing w:after="0" w:line="240" w:lineRule="auto"/>
      <w:ind w:left="1920" w:hanging="240"/>
    </w:pPr>
  </w:style>
  <w:style w:type="paragraph" w:styleId="Index7">
    <w:name w:val="index 7"/>
    <w:basedOn w:val="Normal"/>
    <w:next w:val="Normal"/>
    <w:autoRedefine/>
    <w:uiPriority w:val="99"/>
    <w:semiHidden/>
    <w:unhideWhenUsed/>
    <w:rsid w:val="004B488F"/>
    <w:pPr>
      <w:spacing w:after="0" w:line="240" w:lineRule="auto"/>
      <w:ind w:left="1680" w:hanging="240"/>
    </w:pPr>
  </w:style>
  <w:style w:type="paragraph" w:styleId="Index6">
    <w:name w:val="index 6"/>
    <w:basedOn w:val="Normal"/>
    <w:next w:val="Normal"/>
    <w:autoRedefine/>
    <w:uiPriority w:val="99"/>
    <w:semiHidden/>
    <w:unhideWhenUsed/>
    <w:rsid w:val="004B488F"/>
    <w:pPr>
      <w:spacing w:after="0" w:line="240" w:lineRule="auto"/>
      <w:ind w:left="1440" w:hanging="240"/>
    </w:pPr>
  </w:style>
  <w:style w:type="paragraph" w:styleId="Index5">
    <w:name w:val="index 5"/>
    <w:basedOn w:val="Normal"/>
    <w:next w:val="Normal"/>
    <w:autoRedefine/>
    <w:uiPriority w:val="99"/>
    <w:semiHidden/>
    <w:unhideWhenUsed/>
    <w:rsid w:val="004B488F"/>
    <w:pPr>
      <w:spacing w:after="0" w:line="240" w:lineRule="auto"/>
      <w:ind w:left="1200" w:hanging="240"/>
    </w:pPr>
  </w:style>
  <w:style w:type="paragraph" w:styleId="Index4">
    <w:name w:val="index 4"/>
    <w:basedOn w:val="Normal"/>
    <w:next w:val="Normal"/>
    <w:autoRedefine/>
    <w:uiPriority w:val="99"/>
    <w:semiHidden/>
    <w:unhideWhenUsed/>
    <w:rsid w:val="004B488F"/>
    <w:pPr>
      <w:spacing w:after="0" w:line="240" w:lineRule="auto"/>
      <w:ind w:left="960" w:hanging="240"/>
    </w:pPr>
  </w:style>
  <w:style w:type="paragraph" w:styleId="Index3">
    <w:name w:val="index 3"/>
    <w:basedOn w:val="Normal"/>
    <w:next w:val="Normal"/>
    <w:autoRedefine/>
    <w:uiPriority w:val="99"/>
    <w:semiHidden/>
    <w:unhideWhenUsed/>
    <w:rsid w:val="004B488F"/>
    <w:pPr>
      <w:spacing w:after="0" w:line="240" w:lineRule="auto"/>
      <w:ind w:left="720" w:hanging="240"/>
    </w:pPr>
  </w:style>
  <w:style w:type="paragraph" w:styleId="Index2">
    <w:name w:val="index 2"/>
    <w:basedOn w:val="Normal"/>
    <w:next w:val="Normal"/>
    <w:autoRedefine/>
    <w:uiPriority w:val="99"/>
    <w:semiHidden/>
    <w:unhideWhenUsed/>
    <w:rsid w:val="004B488F"/>
    <w:pPr>
      <w:spacing w:after="0" w:line="240" w:lineRule="auto"/>
      <w:ind w:left="480" w:hanging="240"/>
    </w:pPr>
  </w:style>
  <w:style w:type="character" w:customStyle="1" w:styleId="Heading9Char">
    <w:name w:val="Heading 9 Char"/>
    <w:basedOn w:val="DefaultParagraphFont"/>
    <w:link w:val="Heading9"/>
    <w:uiPriority w:val="9"/>
    <w:semiHidden/>
    <w:rsid w:val="004B488F"/>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4B488F"/>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4B488F"/>
    <w:rPr>
      <w:rFonts w:asciiTheme="majorHAnsi" w:eastAsiaTheme="majorEastAsia" w:hAnsiTheme="majorHAnsi" w:cstheme="majorBidi"/>
      <w:i/>
      <w:iCs/>
      <w:color w:val="1F4D78" w:themeColor="accent1" w:themeShade="7F"/>
      <w:sz w:val="24"/>
    </w:rPr>
  </w:style>
  <w:style w:type="character" w:customStyle="1" w:styleId="Heading6Char">
    <w:name w:val="Heading 6 Char"/>
    <w:basedOn w:val="DefaultParagraphFont"/>
    <w:link w:val="Heading6"/>
    <w:uiPriority w:val="9"/>
    <w:semiHidden/>
    <w:rsid w:val="004B488F"/>
    <w:rPr>
      <w:rFonts w:asciiTheme="majorHAnsi" w:eastAsiaTheme="majorEastAsia" w:hAnsiTheme="majorHAnsi" w:cstheme="majorBidi"/>
      <w:color w:val="1F4D78" w:themeColor="accent1" w:themeShade="7F"/>
      <w:sz w:val="24"/>
    </w:rPr>
  </w:style>
  <w:style w:type="character" w:customStyle="1" w:styleId="Heading5Char">
    <w:name w:val="Heading 5 Char"/>
    <w:basedOn w:val="DefaultParagraphFont"/>
    <w:link w:val="Heading5"/>
    <w:uiPriority w:val="9"/>
    <w:semiHidden/>
    <w:rsid w:val="004B488F"/>
    <w:rPr>
      <w:rFonts w:asciiTheme="majorHAnsi" w:eastAsiaTheme="majorEastAsia" w:hAnsiTheme="majorHAnsi" w:cstheme="majorBidi"/>
      <w:color w:val="2E74B5" w:themeColor="accent1" w:themeShade="BF"/>
      <w:sz w:val="24"/>
    </w:rPr>
  </w:style>
  <w:style w:type="character" w:customStyle="1" w:styleId="Heading4Char">
    <w:name w:val="Heading 4 Char"/>
    <w:basedOn w:val="DefaultParagraphFont"/>
    <w:link w:val="Heading4"/>
    <w:uiPriority w:val="9"/>
    <w:semiHidden/>
    <w:rsid w:val="004B488F"/>
    <w:rPr>
      <w:rFonts w:asciiTheme="majorHAnsi" w:eastAsiaTheme="majorEastAsia" w:hAnsiTheme="majorHAnsi" w:cstheme="majorBidi"/>
      <w:i/>
      <w:iCs/>
      <w:color w:val="2E74B5" w:themeColor="accent1" w:themeShade="BF"/>
      <w:sz w:val="24"/>
    </w:rPr>
  </w:style>
  <w:style w:type="character" w:customStyle="1" w:styleId="Heading3Char">
    <w:name w:val="Heading 3 Char"/>
    <w:basedOn w:val="DefaultParagraphFont"/>
    <w:link w:val="Heading3"/>
    <w:uiPriority w:val="9"/>
    <w:semiHidden/>
    <w:rsid w:val="004B488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4B488F"/>
    <w:rPr>
      <w:rFonts w:asciiTheme="majorHAnsi" w:eastAsiaTheme="majorEastAsia" w:hAnsiTheme="majorHAnsi" w:cstheme="majorBidi"/>
      <w:color w:val="2E74B5" w:themeColor="accent1" w:themeShade="BF"/>
      <w:sz w:val="26"/>
      <w:szCs w:val="26"/>
    </w:rPr>
  </w:style>
  <w:style w:type="paragraph" w:customStyle="1" w:styleId="CitaviBibliographyEntry">
    <w:name w:val="Citavi Bibliography Entry"/>
    <w:basedOn w:val="Normal"/>
    <w:link w:val="CitaviBibliographyEntryChar"/>
    <w:rsid w:val="004B488F"/>
    <w:pPr>
      <w:spacing w:after="120"/>
    </w:pPr>
  </w:style>
  <w:style w:type="character" w:customStyle="1" w:styleId="CitaviBibliographyEntryChar">
    <w:name w:val="Citavi Bibliography Entry Char"/>
    <w:basedOn w:val="DefaultParagraphFont"/>
    <w:link w:val="CitaviBibliographyEntry"/>
    <w:rsid w:val="004B488F"/>
    <w:rPr>
      <w:rFonts w:ascii="Times New Roman" w:hAnsi="Times New Roman"/>
      <w:sz w:val="24"/>
    </w:rPr>
  </w:style>
  <w:style w:type="paragraph" w:customStyle="1" w:styleId="CitaviBibliographyHeading">
    <w:name w:val="Citavi Bibliography Heading"/>
    <w:basedOn w:val="Heading1"/>
    <w:link w:val="CitaviBibliographyHeadingChar"/>
    <w:rsid w:val="004B488F"/>
  </w:style>
  <w:style w:type="character" w:customStyle="1" w:styleId="CitaviBibliographyHeadingChar">
    <w:name w:val="Citavi Bibliography Heading Char"/>
    <w:basedOn w:val="DefaultParagraphFont"/>
    <w:link w:val="CitaviBibliographyHeading"/>
    <w:rsid w:val="004B488F"/>
    <w:rPr>
      <w:rFonts w:asciiTheme="majorHAnsi" w:eastAsiaTheme="majorEastAsia" w:hAnsiTheme="majorHAnsi" w:cstheme="majorBidi"/>
      <w:color w:val="2E74B5" w:themeColor="accent1" w:themeShade="BF"/>
      <w:sz w:val="32"/>
      <w:szCs w:val="32"/>
    </w:rPr>
  </w:style>
  <w:style w:type="paragraph" w:customStyle="1" w:styleId="CitaviBibliographySubheading1">
    <w:name w:val="Citavi Bibliography Subheading 1"/>
    <w:basedOn w:val="Heading2"/>
    <w:link w:val="CitaviBibliographySubheading1Char"/>
    <w:rsid w:val="004B488F"/>
    <w:pPr>
      <w:widowControl w:val="0"/>
      <w:spacing w:line="276" w:lineRule="auto"/>
      <w:ind w:firstLine="720"/>
      <w:jc w:val="both"/>
      <w:outlineLvl w:val="9"/>
    </w:pPr>
  </w:style>
  <w:style w:type="character" w:customStyle="1" w:styleId="CitaviBibliographySubheading1Char">
    <w:name w:val="Citavi Bibliography Subheading 1 Char"/>
    <w:basedOn w:val="DefaultParagraphFont"/>
    <w:link w:val="CitaviBibliographySubheading1"/>
    <w:rsid w:val="004B488F"/>
    <w:rPr>
      <w:rFonts w:asciiTheme="majorHAnsi" w:eastAsiaTheme="majorEastAsia" w:hAnsiTheme="majorHAnsi" w:cstheme="majorBidi"/>
      <w:color w:val="2E74B5" w:themeColor="accent1" w:themeShade="BF"/>
      <w:sz w:val="26"/>
      <w:szCs w:val="26"/>
    </w:rPr>
  </w:style>
  <w:style w:type="paragraph" w:customStyle="1" w:styleId="CitaviBibliographySubheading2">
    <w:name w:val="Citavi Bibliography Subheading 2"/>
    <w:basedOn w:val="Heading3"/>
    <w:link w:val="CitaviBibliographySubheading2Char"/>
    <w:rsid w:val="004B488F"/>
    <w:pPr>
      <w:widowControl w:val="0"/>
      <w:spacing w:line="276" w:lineRule="auto"/>
      <w:ind w:firstLine="720"/>
      <w:jc w:val="both"/>
      <w:outlineLvl w:val="9"/>
    </w:pPr>
  </w:style>
  <w:style w:type="character" w:customStyle="1" w:styleId="CitaviBibliographySubheading2Char">
    <w:name w:val="Citavi Bibliography Subheading 2 Char"/>
    <w:basedOn w:val="DefaultParagraphFont"/>
    <w:link w:val="CitaviBibliographySubheading2"/>
    <w:rsid w:val="004B488F"/>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Heading4"/>
    <w:link w:val="CitaviBibliographySubheading3Char"/>
    <w:rsid w:val="004B488F"/>
    <w:pPr>
      <w:widowControl w:val="0"/>
      <w:spacing w:line="276" w:lineRule="auto"/>
      <w:ind w:firstLine="720"/>
      <w:jc w:val="both"/>
      <w:outlineLvl w:val="9"/>
    </w:pPr>
  </w:style>
  <w:style w:type="character" w:customStyle="1" w:styleId="CitaviBibliographySubheading3Char">
    <w:name w:val="Citavi Bibliography Subheading 3 Char"/>
    <w:basedOn w:val="DefaultParagraphFont"/>
    <w:link w:val="CitaviBibliographySubheading3"/>
    <w:rsid w:val="004B488F"/>
    <w:rPr>
      <w:rFonts w:asciiTheme="majorHAnsi" w:eastAsiaTheme="majorEastAsia" w:hAnsiTheme="majorHAnsi" w:cstheme="majorBidi"/>
      <w:i/>
      <w:iCs/>
      <w:color w:val="2E74B5" w:themeColor="accent1" w:themeShade="BF"/>
      <w:sz w:val="24"/>
    </w:rPr>
  </w:style>
  <w:style w:type="paragraph" w:customStyle="1" w:styleId="CitaviBibliographySubheading4">
    <w:name w:val="Citavi Bibliography Subheading 4"/>
    <w:basedOn w:val="Heading5"/>
    <w:link w:val="CitaviBibliographySubheading4Char"/>
    <w:rsid w:val="004B488F"/>
    <w:pPr>
      <w:widowControl w:val="0"/>
      <w:spacing w:line="276" w:lineRule="auto"/>
      <w:ind w:firstLine="720"/>
      <w:jc w:val="both"/>
      <w:outlineLvl w:val="9"/>
    </w:pPr>
  </w:style>
  <w:style w:type="character" w:customStyle="1" w:styleId="CitaviBibliographySubheading4Char">
    <w:name w:val="Citavi Bibliography Subheading 4 Char"/>
    <w:basedOn w:val="DefaultParagraphFont"/>
    <w:link w:val="CitaviBibliographySubheading4"/>
    <w:rsid w:val="004B488F"/>
    <w:rPr>
      <w:rFonts w:asciiTheme="majorHAnsi" w:eastAsiaTheme="majorEastAsia" w:hAnsiTheme="majorHAnsi" w:cstheme="majorBidi"/>
      <w:color w:val="2E74B5" w:themeColor="accent1" w:themeShade="BF"/>
      <w:sz w:val="24"/>
    </w:rPr>
  </w:style>
  <w:style w:type="paragraph" w:customStyle="1" w:styleId="CitaviBibliographySubheading5">
    <w:name w:val="Citavi Bibliography Subheading 5"/>
    <w:basedOn w:val="Heading6"/>
    <w:link w:val="CitaviBibliographySubheading5Char"/>
    <w:rsid w:val="004B488F"/>
    <w:pPr>
      <w:widowControl w:val="0"/>
      <w:spacing w:line="276" w:lineRule="auto"/>
      <w:ind w:firstLine="720"/>
      <w:jc w:val="both"/>
      <w:outlineLvl w:val="9"/>
    </w:pPr>
  </w:style>
  <w:style w:type="character" w:customStyle="1" w:styleId="CitaviBibliographySubheading5Char">
    <w:name w:val="Citavi Bibliography Subheading 5 Char"/>
    <w:basedOn w:val="DefaultParagraphFont"/>
    <w:link w:val="CitaviBibliographySubheading5"/>
    <w:rsid w:val="004B488F"/>
    <w:rPr>
      <w:rFonts w:asciiTheme="majorHAnsi" w:eastAsiaTheme="majorEastAsia" w:hAnsiTheme="majorHAnsi" w:cstheme="majorBidi"/>
      <w:color w:val="1F4D78" w:themeColor="accent1" w:themeShade="7F"/>
      <w:sz w:val="24"/>
    </w:rPr>
  </w:style>
  <w:style w:type="paragraph" w:customStyle="1" w:styleId="CitaviBibliographySubheading6">
    <w:name w:val="Citavi Bibliography Subheading 6"/>
    <w:basedOn w:val="Heading7"/>
    <w:link w:val="CitaviBibliographySubheading6Char"/>
    <w:rsid w:val="004B488F"/>
    <w:pPr>
      <w:widowControl w:val="0"/>
      <w:spacing w:line="276" w:lineRule="auto"/>
      <w:ind w:firstLine="720"/>
      <w:jc w:val="both"/>
      <w:outlineLvl w:val="9"/>
    </w:pPr>
  </w:style>
  <w:style w:type="character" w:customStyle="1" w:styleId="CitaviBibliographySubheading6Char">
    <w:name w:val="Citavi Bibliography Subheading 6 Char"/>
    <w:basedOn w:val="DefaultParagraphFont"/>
    <w:link w:val="CitaviBibliographySubheading6"/>
    <w:rsid w:val="004B488F"/>
    <w:rPr>
      <w:rFonts w:asciiTheme="majorHAnsi" w:eastAsiaTheme="majorEastAsia" w:hAnsiTheme="majorHAnsi" w:cstheme="majorBidi"/>
      <w:i/>
      <w:iCs/>
      <w:color w:val="1F4D78" w:themeColor="accent1" w:themeShade="7F"/>
      <w:sz w:val="24"/>
    </w:rPr>
  </w:style>
  <w:style w:type="paragraph" w:customStyle="1" w:styleId="CitaviBibliographySubheading7">
    <w:name w:val="Citavi Bibliography Subheading 7"/>
    <w:basedOn w:val="Heading8"/>
    <w:link w:val="CitaviBibliographySubheading7Char"/>
    <w:rsid w:val="004B488F"/>
    <w:pPr>
      <w:widowControl w:val="0"/>
      <w:spacing w:line="276" w:lineRule="auto"/>
      <w:ind w:firstLine="720"/>
      <w:jc w:val="both"/>
      <w:outlineLvl w:val="9"/>
    </w:pPr>
  </w:style>
  <w:style w:type="character" w:customStyle="1" w:styleId="CitaviBibliographySubheading7Char">
    <w:name w:val="Citavi Bibliography Subheading 7 Char"/>
    <w:basedOn w:val="DefaultParagraphFont"/>
    <w:link w:val="CitaviBibliographySubheading7"/>
    <w:rsid w:val="004B488F"/>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4B488F"/>
    <w:pPr>
      <w:widowControl w:val="0"/>
      <w:spacing w:line="276" w:lineRule="auto"/>
      <w:ind w:firstLine="720"/>
      <w:jc w:val="both"/>
      <w:outlineLvl w:val="9"/>
    </w:pPr>
  </w:style>
  <w:style w:type="character" w:customStyle="1" w:styleId="CitaviBibliographySubheading8Char">
    <w:name w:val="Citavi Bibliography Subheading 8 Char"/>
    <w:basedOn w:val="DefaultParagraphFont"/>
    <w:link w:val="CitaviBibliographySubheading8"/>
    <w:rsid w:val="004B488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51130488">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10737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26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F2FD-A0A6-4948-8DAD-3343BF4C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7505</Words>
  <Characters>4279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2024-10-25T07:48:00Z</dcterms:created>
  <dcterms:modified xsi:type="dcterms:W3CDTF">2024-10-25T08:15:00Z</dcterms:modified>
</cp:coreProperties>
</file>