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FA2EE" w14:textId="2B5A2351" w:rsidR="00B67476" w:rsidRPr="00647F8E" w:rsidRDefault="00647F8E" w:rsidP="00647F8E">
      <w:pPr>
        <w:spacing w:line="276" w:lineRule="auto"/>
        <w:jc w:val="both"/>
        <w:rPr>
          <w:rFonts w:asciiTheme="majorBidi" w:hAnsiTheme="majorBidi" w:cstheme="majorBidi"/>
          <w:b/>
          <w:bCs/>
        </w:rPr>
      </w:pPr>
      <w:r w:rsidRPr="00647F8E">
        <w:rPr>
          <w:rFonts w:asciiTheme="majorBidi" w:hAnsiTheme="majorBidi" w:cstheme="majorBidi"/>
          <w:b/>
          <w:bCs/>
        </w:rPr>
        <w:t>Mantas vērtība testatora nāves dienā</w:t>
      </w:r>
    </w:p>
    <w:p w14:paraId="2D605C7B" w14:textId="77777777" w:rsidR="00647F8E" w:rsidRPr="00647F8E" w:rsidRDefault="00647F8E" w:rsidP="00647F8E">
      <w:pPr>
        <w:spacing w:line="276" w:lineRule="auto"/>
        <w:jc w:val="both"/>
        <w:rPr>
          <w:rFonts w:asciiTheme="majorBidi" w:hAnsiTheme="majorBidi" w:cstheme="majorBidi"/>
        </w:rPr>
      </w:pPr>
      <w:r w:rsidRPr="00647F8E">
        <w:rPr>
          <w:rFonts w:asciiTheme="majorBidi" w:hAnsiTheme="majorBidi" w:cstheme="majorBidi"/>
        </w:rPr>
        <w:t xml:space="preserve">Jēdziens „mantas vērtība testatora nāves dienā” nav saistāms ar apgrūtinājumiem, kas mantai var rasties pēc mantojuma atklāšanās, izpildot mantojuma atstājēja pēdējo gribu. </w:t>
      </w:r>
    </w:p>
    <w:p w14:paraId="64C899C5" w14:textId="77777777" w:rsidR="00647F8E" w:rsidRPr="00647F8E" w:rsidRDefault="00647F8E" w:rsidP="00647F8E">
      <w:pPr>
        <w:spacing w:line="276" w:lineRule="auto"/>
        <w:jc w:val="both"/>
        <w:rPr>
          <w:rFonts w:asciiTheme="majorBidi" w:hAnsiTheme="majorBidi" w:cstheme="majorBidi"/>
        </w:rPr>
      </w:pPr>
      <w:r w:rsidRPr="00647F8E">
        <w:rPr>
          <w:rFonts w:asciiTheme="majorBidi" w:hAnsiTheme="majorBidi" w:cstheme="majorBidi"/>
        </w:rPr>
        <w:t>Ar testamentu piešķirts lietojuma legāts neietekmē atstātā mantojuma kopējo vērtību, kas izmantojama kā aprēķina bāze, nosakot neatņemamās mantojuma daļas vērtību.</w:t>
      </w:r>
    </w:p>
    <w:p w14:paraId="07C5237F" w14:textId="13CC2824" w:rsidR="00447EE6" w:rsidRPr="00647F8E" w:rsidRDefault="00447EE6" w:rsidP="00647F8E">
      <w:pPr>
        <w:spacing w:line="276" w:lineRule="auto"/>
        <w:jc w:val="center"/>
        <w:rPr>
          <w:rFonts w:asciiTheme="majorBidi" w:hAnsiTheme="majorBidi" w:cstheme="majorBidi"/>
          <w:b/>
          <w:bCs/>
          <w:lang w:eastAsia="lv-LV"/>
        </w:rPr>
      </w:pPr>
    </w:p>
    <w:p w14:paraId="464DCF4B" w14:textId="7EE02637" w:rsidR="00647F8E" w:rsidRPr="00647F8E" w:rsidRDefault="00647F8E" w:rsidP="00647F8E">
      <w:pPr>
        <w:spacing w:line="276" w:lineRule="auto"/>
        <w:jc w:val="both"/>
        <w:rPr>
          <w:rFonts w:asciiTheme="majorBidi" w:hAnsiTheme="majorBidi" w:cstheme="majorBidi"/>
          <w:b/>
          <w:bCs/>
        </w:rPr>
      </w:pPr>
      <w:r w:rsidRPr="00647F8E">
        <w:rPr>
          <w:rFonts w:asciiTheme="majorBidi" w:hAnsiTheme="majorBidi" w:cstheme="majorBidi"/>
          <w:b/>
          <w:bCs/>
        </w:rPr>
        <w:t>Neatņemamās mantojuma daļas tiesīgajam piešķirta lietojuma legāta ietekme uz viņam pienākošās neatņemamās mantojuma daļas vērtību</w:t>
      </w:r>
    </w:p>
    <w:p w14:paraId="53264C0D" w14:textId="77777777" w:rsidR="00647F8E" w:rsidRPr="00647F8E" w:rsidRDefault="00647F8E" w:rsidP="00647F8E">
      <w:pPr>
        <w:spacing w:line="276" w:lineRule="auto"/>
        <w:jc w:val="both"/>
        <w:rPr>
          <w:rFonts w:asciiTheme="majorBidi" w:hAnsiTheme="majorBidi" w:cstheme="majorBidi"/>
        </w:rPr>
      </w:pPr>
      <w:r w:rsidRPr="00647F8E">
        <w:rPr>
          <w:rFonts w:asciiTheme="majorBidi" w:hAnsiTheme="majorBidi" w:cstheme="majorBidi"/>
        </w:rPr>
        <w:t>Tas, vai lietojuma legāts neatņemamās daļas tiesīgajam kā nodrošinājums līdz mūža galam sasniedz mērķi, kā vārdā likumā noteiktas neatņemamās daļas tiesība, ir atkarīgs no nodibinātās lietojuma legāta vērtības, kas atbilstoši Civillikuma 425. panta otrajai daļai ieskaitāma neatņemamā daļā.</w:t>
      </w:r>
    </w:p>
    <w:p w14:paraId="0B0E6FCA" w14:textId="77777777" w:rsidR="00647F8E" w:rsidRPr="00647F8E" w:rsidRDefault="00647F8E" w:rsidP="00647F8E">
      <w:pPr>
        <w:spacing w:line="276" w:lineRule="auto"/>
        <w:jc w:val="both"/>
        <w:rPr>
          <w:rFonts w:asciiTheme="majorBidi" w:hAnsiTheme="majorBidi" w:cstheme="majorBidi"/>
          <w:b/>
          <w:bCs/>
          <w:lang w:eastAsia="lv-LV"/>
        </w:rPr>
      </w:pPr>
    </w:p>
    <w:p w14:paraId="30EF74F0" w14:textId="3CA26A10" w:rsidR="00447EE6" w:rsidRPr="00647F8E" w:rsidRDefault="00447EE6" w:rsidP="00647F8E">
      <w:pPr>
        <w:spacing w:line="276" w:lineRule="auto"/>
        <w:jc w:val="center"/>
        <w:rPr>
          <w:rFonts w:asciiTheme="majorBidi" w:hAnsiTheme="majorBidi" w:cstheme="majorBidi"/>
          <w:b/>
          <w:bCs/>
        </w:rPr>
      </w:pPr>
      <w:r w:rsidRPr="00647F8E">
        <w:rPr>
          <w:rFonts w:asciiTheme="majorBidi" w:hAnsiTheme="majorBidi" w:cstheme="majorBidi"/>
          <w:b/>
          <w:bCs/>
        </w:rPr>
        <w:t>Latvijas Republikas Senāt</w:t>
      </w:r>
      <w:r w:rsidR="00470118" w:rsidRPr="00647F8E">
        <w:rPr>
          <w:rFonts w:asciiTheme="majorBidi" w:hAnsiTheme="majorBidi" w:cstheme="majorBidi"/>
          <w:b/>
          <w:bCs/>
        </w:rPr>
        <w:t>a</w:t>
      </w:r>
    </w:p>
    <w:p w14:paraId="4B84F43D" w14:textId="7C241975" w:rsidR="00470118" w:rsidRPr="00647F8E" w:rsidRDefault="00470118" w:rsidP="00647F8E">
      <w:pPr>
        <w:spacing w:line="276" w:lineRule="auto"/>
        <w:jc w:val="center"/>
        <w:rPr>
          <w:rFonts w:asciiTheme="majorBidi" w:hAnsiTheme="majorBidi" w:cstheme="majorBidi"/>
          <w:b/>
          <w:bCs/>
        </w:rPr>
      </w:pPr>
      <w:r w:rsidRPr="00647F8E">
        <w:rPr>
          <w:rFonts w:asciiTheme="majorBidi" w:hAnsiTheme="majorBidi" w:cstheme="majorBidi"/>
          <w:b/>
          <w:bCs/>
        </w:rPr>
        <w:t>Civillietu departamenta</w:t>
      </w:r>
    </w:p>
    <w:p w14:paraId="41F1694C" w14:textId="2C88D341" w:rsidR="00470118" w:rsidRPr="00647F8E" w:rsidRDefault="00470118" w:rsidP="00647F8E">
      <w:pPr>
        <w:spacing w:line="276" w:lineRule="auto"/>
        <w:jc w:val="center"/>
        <w:rPr>
          <w:rFonts w:asciiTheme="majorBidi" w:hAnsiTheme="majorBidi" w:cstheme="majorBidi"/>
          <w:b/>
          <w:bCs/>
        </w:rPr>
      </w:pPr>
      <w:r w:rsidRPr="00647F8E">
        <w:rPr>
          <w:rFonts w:asciiTheme="majorBidi" w:hAnsiTheme="majorBidi" w:cstheme="majorBidi"/>
          <w:b/>
          <w:bCs/>
        </w:rPr>
        <w:t>2024. gada 17. oktobra</w:t>
      </w:r>
    </w:p>
    <w:p w14:paraId="6D65DEB2" w14:textId="77777777" w:rsidR="00447EE6" w:rsidRPr="00647F8E" w:rsidRDefault="00447EE6" w:rsidP="00647F8E">
      <w:pPr>
        <w:spacing w:line="276" w:lineRule="auto"/>
        <w:jc w:val="center"/>
        <w:rPr>
          <w:rFonts w:asciiTheme="majorBidi" w:hAnsiTheme="majorBidi" w:cstheme="majorBidi"/>
          <w:b/>
          <w:bCs/>
        </w:rPr>
      </w:pPr>
      <w:r w:rsidRPr="00647F8E">
        <w:rPr>
          <w:rFonts w:asciiTheme="majorBidi" w:hAnsiTheme="majorBidi" w:cstheme="majorBidi"/>
          <w:b/>
          <w:bCs/>
        </w:rPr>
        <w:t>SPRIEDUMS</w:t>
      </w:r>
      <w:r w:rsidRPr="00647F8E" w:rsidDel="000D5B2A">
        <w:rPr>
          <w:rFonts w:asciiTheme="majorBidi" w:hAnsiTheme="majorBidi" w:cstheme="majorBidi"/>
          <w:b/>
          <w:bCs/>
        </w:rPr>
        <w:t xml:space="preserve"> </w:t>
      </w:r>
    </w:p>
    <w:p w14:paraId="54880066" w14:textId="77777777" w:rsidR="00470118" w:rsidRPr="00647F8E" w:rsidRDefault="00470118" w:rsidP="00647F8E">
      <w:pPr>
        <w:spacing w:line="276" w:lineRule="auto"/>
        <w:jc w:val="center"/>
        <w:rPr>
          <w:rFonts w:asciiTheme="majorBidi" w:hAnsiTheme="majorBidi" w:cstheme="majorBidi"/>
          <w:b/>
          <w:bCs/>
          <w:lang w:eastAsia="lv-LV"/>
        </w:rPr>
      </w:pPr>
      <w:r w:rsidRPr="00647F8E">
        <w:rPr>
          <w:rFonts w:asciiTheme="majorBidi" w:hAnsiTheme="majorBidi" w:cstheme="majorBidi"/>
          <w:b/>
          <w:bCs/>
        </w:rPr>
        <w:t>Lieta Nr. </w:t>
      </w:r>
      <w:r w:rsidRPr="00647F8E">
        <w:rPr>
          <w:rFonts w:asciiTheme="majorBidi" w:hAnsiTheme="majorBidi" w:cstheme="majorBidi"/>
          <w:b/>
          <w:bCs/>
          <w:shd w:val="clear" w:color="auto" w:fill="FFFFFF"/>
        </w:rPr>
        <w:t>C33356220</w:t>
      </w:r>
      <w:r w:rsidRPr="00647F8E">
        <w:rPr>
          <w:rFonts w:asciiTheme="majorBidi" w:hAnsiTheme="majorBidi" w:cstheme="majorBidi"/>
          <w:b/>
          <w:bCs/>
          <w:lang w:eastAsia="lv-LV"/>
        </w:rPr>
        <w:t xml:space="preserve">, </w:t>
      </w:r>
      <w:r w:rsidRPr="00647F8E">
        <w:rPr>
          <w:rFonts w:asciiTheme="majorBidi" w:hAnsiTheme="majorBidi" w:cstheme="majorBidi"/>
          <w:b/>
          <w:bCs/>
        </w:rPr>
        <w:t>SKC-22/2024</w:t>
      </w:r>
    </w:p>
    <w:p w14:paraId="349F02BA" w14:textId="77777777" w:rsidR="007B40F2" w:rsidRPr="00647F8E" w:rsidRDefault="007B40F2" w:rsidP="00647F8E">
      <w:pPr>
        <w:spacing w:line="276" w:lineRule="auto"/>
        <w:jc w:val="center"/>
        <w:rPr>
          <w:rFonts w:asciiTheme="majorBidi" w:hAnsiTheme="majorBidi" w:cstheme="majorBidi"/>
        </w:rPr>
      </w:pPr>
      <w:hyperlink r:id="rId8" w:history="1">
        <w:r w:rsidRPr="00647F8E">
          <w:rPr>
            <w:rStyle w:val="Hyperlink"/>
            <w:rFonts w:asciiTheme="majorBidi" w:hAnsiTheme="majorBidi" w:cstheme="majorBidi"/>
          </w:rPr>
          <w:t>ECLI:LV:AT:2024:1017.C33356220.14.S</w:t>
        </w:r>
      </w:hyperlink>
    </w:p>
    <w:p w14:paraId="1D576484" w14:textId="5B5F1FD3" w:rsidR="004679DE" w:rsidRPr="00647F8E" w:rsidRDefault="004679DE" w:rsidP="00647F8E">
      <w:pPr>
        <w:spacing w:line="276" w:lineRule="auto"/>
        <w:jc w:val="center"/>
        <w:rPr>
          <w:rFonts w:asciiTheme="majorBidi" w:hAnsiTheme="majorBidi" w:cstheme="majorBidi"/>
        </w:rPr>
      </w:pPr>
    </w:p>
    <w:p w14:paraId="1609D6F5" w14:textId="0025CEF6" w:rsidR="00447EE6" w:rsidRPr="00647F8E" w:rsidRDefault="00447EE6" w:rsidP="00647F8E">
      <w:pPr>
        <w:spacing w:line="276" w:lineRule="auto"/>
        <w:ind w:firstLine="709"/>
        <w:jc w:val="both"/>
        <w:rPr>
          <w:rFonts w:asciiTheme="majorBidi" w:hAnsiTheme="majorBidi" w:cstheme="majorBidi"/>
        </w:rPr>
      </w:pPr>
      <w:r w:rsidRPr="00647F8E">
        <w:rPr>
          <w:rFonts w:asciiTheme="majorBidi" w:hAnsiTheme="majorBidi" w:cstheme="majorBidi"/>
        </w:rPr>
        <w:t>Senāts šādā sastāvā:</w:t>
      </w:r>
      <w:r w:rsidR="004679DE" w:rsidRPr="00647F8E">
        <w:rPr>
          <w:rFonts w:asciiTheme="majorBidi" w:hAnsiTheme="majorBidi" w:cstheme="majorBidi"/>
        </w:rPr>
        <w:t xml:space="preserve"> </w:t>
      </w:r>
      <w:r w:rsidR="004679DE" w:rsidRPr="00647F8E">
        <w:rPr>
          <w:rFonts w:asciiTheme="majorBidi" w:hAnsiTheme="majorBidi" w:cstheme="majorBidi"/>
          <w:lang w:eastAsia="x-none"/>
        </w:rPr>
        <w:t xml:space="preserve">senators referents </w:t>
      </w:r>
      <w:r w:rsidR="00304BE9" w:rsidRPr="00647F8E">
        <w:rPr>
          <w:rFonts w:asciiTheme="majorBidi" w:hAnsiTheme="majorBidi" w:cstheme="majorBidi"/>
        </w:rPr>
        <w:t>Intars Bisters</w:t>
      </w:r>
      <w:r w:rsidR="004679DE" w:rsidRPr="00647F8E">
        <w:rPr>
          <w:rFonts w:asciiTheme="majorBidi" w:hAnsiTheme="majorBidi" w:cstheme="majorBidi"/>
        </w:rPr>
        <w:t>, senator</w:t>
      </w:r>
      <w:r w:rsidR="00E333C1" w:rsidRPr="00647F8E">
        <w:rPr>
          <w:rFonts w:asciiTheme="majorBidi" w:hAnsiTheme="majorBidi" w:cstheme="majorBidi"/>
        </w:rPr>
        <w:t>i</w:t>
      </w:r>
      <w:r w:rsidR="004679DE" w:rsidRPr="00647F8E">
        <w:rPr>
          <w:rFonts w:asciiTheme="majorBidi" w:hAnsiTheme="majorBidi" w:cstheme="majorBidi"/>
        </w:rPr>
        <w:t xml:space="preserve"> </w:t>
      </w:r>
      <w:r w:rsidR="00E01613" w:rsidRPr="00647F8E">
        <w:rPr>
          <w:rFonts w:asciiTheme="majorBidi" w:hAnsiTheme="majorBidi" w:cstheme="majorBidi"/>
        </w:rPr>
        <w:t xml:space="preserve">Dzintra Balta un </w:t>
      </w:r>
      <w:r w:rsidR="00E333C1" w:rsidRPr="00647F8E">
        <w:rPr>
          <w:rFonts w:asciiTheme="majorBidi" w:hAnsiTheme="majorBidi" w:cstheme="majorBidi"/>
        </w:rPr>
        <w:t>Normunds Salenieks</w:t>
      </w:r>
      <w:r w:rsidR="00E01613" w:rsidRPr="00647F8E">
        <w:rPr>
          <w:rFonts w:asciiTheme="majorBidi" w:hAnsiTheme="majorBidi" w:cstheme="majorBidi"/>
        </w:rPr>
        <w:t>,</w:t>
      </w:r>
    </w:p>
    <w:p w14:paraId="1E8CED1E" w14:textId="77777777" w:rsidR="00383D49" w:rsidRPr="00647F8E" w:rsidRDefault="00383D49" w:rsidP="00647F8E">
      <w:pPr>
        <w:spacing w:line="276" w:lineRule="auto"/>
        <w:ind w:firstLine="709"/>
        <w:jc w:val="both"/>
        <w:rPr>
          <w:rFonts w:asciiTheme="majorBidi" w:hAnsiTheme="majorBidi" w:cstheme="majorBidi"/>
        </w:rPr>
      </w:pPr>
    </w:p>
    <w:p w14:paraId="040EA731" w14:textId="5AF3467B" w:rsidR="000E1415" w:rsidRPr="00647F8E" w:rsidRDefault="00383D49" w:rsidP="00647F8E">
      <w:pPr>
        <w:spacing w:line="276" w:lineRule="auto"/>
        <w:ind w:firstLine="718"/>
        <w:jc w:val="both"/>
        <w:rPr>
          <w:rFonts w:asciiTheme="majorBidi" w:hAnsiTheme="majorBidi" w:cstheme="majorBidi"/>
        </w:rPr>
      </w:pPr>
      <w:r w:rsidRPr="00647F8E">
        <w:rPr>
          <w:rFonts w:asciiTheme="majorBidi" w:hAnsiTheme="majorBidi" w:cstheme="majorBidi"/>
        </w:rPr>
        <w:t xml:space="preserve">izskatīja rakstveida procesā </w:t>
      </w:r>
      <w:bookmarkStart w:id="0" w:name="_Hlk150947644"/>
      <w:r w:rsidR="00470118" w:rsidRPr="00647F8E">
        <w:rPr>
          <w:rFonts w:asciiTheme="majorBidi" w:hAnsiTheme="majorBidi" w:cstheme="majorBidi"/>
        </w:rPr>
        <w:t>[pers. A]</w:t>
      </w:r>
      <w:r w:rsidR="000E1415" w:rsidRPr="00647F8E">
        <w:rPr>
          <w:rFonts w:asciiTheme="majorBidi" w:hAnsiTheme="majorBidi" w:cstheme="majorBidi"/>
        </w:rPr>
        <w:t xml:space="preserve"> un </w:t>
      </w:r>
      <w:r w:rsidR="00470118" w:rsidRPr="00647F8E">
        <w:rPr>
          <w:rFonts w:asciiTheme="majorBidi" w:hAnsiTheme="majorBidi" w:cstheme="majorBidi"/>
        </w:rPr>
        <w:t xml:space="preserve">[pers. B] </w:t>
      </w:r>
      <w:r w:rsidR="000E1415" w:rsidRPr="00647F8E">
        <w:rPr>
          <w:rFonts w:asciiTheme="majorBidi" w:hAnsiTheme="majorBidi" w:cstheme="majorBidi"/>
        </w:rPr>
        <w:t>kasācijas sūdzības par Latgales apgabaltiesas 2022.</w:t>
      </w:r>
      <w:r w:rsidR="00470118" w:rsidRPr="00647F8E">
        <w:rPr>
          <w:rFonts w:asciiTheme="majorBidi" w:hAnsiTheme="majorBidi" w:cstheme="majorBidi"/>
        </w:rPr>
        <w:t> </w:t>
      </w:r>
      <w:r w:rsidR="000E1415" w:rsidRPr="00647F8E">
        <w:rPr>
          <w:rFonts w:asciiTheme="majorBidi" w:hAnsiTheme="majorBidi" w:cstheme="majorBidi"/>
        </w:rPr>
        <w:t>gada 21.</w:t>
      </w:r>
      <w:r w:rsidR="00470118" w:rsidRPr="00647F8E">
        <w:rPr>
          <w:rFonts w:asciiTheme="majorBidi" w:hAnsiTheme="majorBidi" w:cstheme="majorBidi"/>
        </w:rPr>
        <w:t> </w:t>
      </w:r>
      <w:r w:rsidR="000E1415" w:rsidRPr="00647F8E">
        <w:rPr>
          <w:rFonts w:asciiTheme="majorBidi" w:hAnsiTheme="majorBidi" w:cstheme="majorBidi"/>
        </w:rPr>
        <w:t xml:space="preserve">februāra spriedumu civillietā </w:t>
      </w:r>
      <w:r w:rsidR="00470118" w:rsidRPr="00647F8E">
        <w:rPr>
          <w:rFonts w:asciiTheme="majorBidi" w:hAnsiTheme="majorBidi" w:cstheme="majorBidi"/>
        </w:rPr>
        <w:t xml:space="preserve">[pers. A] </w:t>
      </w:r>
      <w:r w:rsidR="000E1415" w:rsidRPr="00647F8E">
        <w:rPr>
          <w:rFonts w:asciiTheme="majorBidi" w:hAnsiTheme="majorBidi" w:cstheme="majorBidi"/>
        </w:rPr>
        <w:t xml:space="preserve">prasībā pret </w:t>
      </w:r>
      <w:r w:rsidR="00470118" w:rsidRPr="00647F8E">
        <w:rPr>
          <w:rFonts w:asciiTheme="majorBidi" w:hAnsiTheme="majorBidi" w:cstheme="majorBidi"/>
        </w:rPr>
        <w:t xml:space="preserve">[pers. B] </w:t>
      </w:r>
      <w:r w:rsidR="000E1415" w:rsidRPr="00647F8E">
        <w:rPr>
          <w:rFonts w:asciiTheme="majorBidi" w:hAnsiTheme="majorBidi" w:cstheme="majorBidi"/>
        </w:rPr>
        <w:t>par neatņemamās</w:t>
      </w:r>
      <w:r w:rsidR="00E86105" w:rsidRPr="00647F8E">
        <w:rPr>
          <w:rFonts w:asciiTheme="majorBidi" w:hAnsiTheme="majorBidi" w:cstheme="majorBidi"/>
        </w:rPr>
        <w:t xml:space="preserve"> mantojuma</w:t>
      </w:r>
      <w:r w:rsidR="000E1415" w:rsidRPr="00647F8E">
        <w:rPr>
          <w:rFonts w:asciiTheme="majorBidi" w:hAnsiTheme="majorBidi" w:cstheme="majorBidi"/>
        </w:rPr>
        <w:t xml:space="preserve"> daļas iz</w:t>
      </w:r>
      <w:r w:rsidR="00E53886" w:rsidRPr="00647F8E">
        <w:rPr>
          <w:rFonts w:asciiTheme="majorBidi" w:hAnsiTheme="majorBidi" w:cstheme="majorBidi"/>
        </w:rPr>
        <w:t>došanu</w:t>
      </w:r>
      <w:r w:rsidR="000E1415" w:rsidRPr="00647F8E">
        <w:rPr>
          <w:rFonts w:asciiTheme="majorBidi" w:hAnsiTheme="majorBidi" w:cstheme="majorBidi"/>
        </w:rPr>
        <w:t>.</w:t>
      </w:r>
    </w:p>
    <w:p w14:paraId="03E1DE13" w14:textId="77777777" w:rsidR="000E1415" w:rsidRPr="00647F8E" w:rsidRDefault="000E1415" w:rsidP="00647F8E">
      <w:pPr>
        <w:spacing w:line="276" w:lineRule="auto"/>
        <w:ind w:firstLine="718"/>
        <w:jc w:val="both"/>
        <w:rPr>
          <w:rFonts w:asciiTheme="majorBidi" w:hAnsiTheme="majorBidi" w:cstheme="majorBidi"/>
        </w:rPr>
      </w:pPr>
    </w:p>
    <w:bookmarkEnd w:id="0"/>
    <w:p w14:paraId="12882064" w14:textId="63F36068" w:rsidR="00447EE6" w:rsidRPr="00647F8E" w:rsidRDefault="00447EE6" w:rsidP="00647F8E">
      <w:pPr>
        <w:spacing w:line="276" w:lineRule="auto"/>
        <w:jc w:val="center"/>
        <w:rPr>
          <w:rFonts w:asciiTheme="majorBidi" w:hAnsiTheme="majorBidi" w:cstheme="majorBidi"/>
          <w:b/>
          <w:shd w:val="clear" w:color="auto" w:fill="FFFFFF"/>
        </w:rPr>
      </w:pPr>
      <w:r w:rsidRPr="00647F8E">
        <w:rPr>
          <w:rFonts w:asciiTheme="majorBidi" w:hAnsiTheme="majorBidi" w:cstheme="majorBidi"/>
          <w:b/>
          <w:shd w:val="clear" w:color="auto" w:fill="FFFFFF"/>
        </w:rPr>
        <w:t>Aprakstošā daļa</w:t>
      </w:r>
    </w:p>
    <w:p w14:paraId="5F5F9D7B" w14:textId="77777777" w:rsidR="00E01613" w:rsidRPr="00647F8E" w:rsidRDefault="00E01613" w:rsidP="00647F8E">
      <w:pPr>
        <w:spacing w:line="276" w:lineRule="auto"/>
        <w:jc w:val="center"/>
        <w:rPr>
          <w:rFonts w:asciiTheme="majorBidi" w:hAnsiTheme="majorBidi" w:cstheme="majorBidi"/>
          <w:lang w:eastAsia="lv-LV"/>
        </w:rPr>
      </w:pPr>
    </w:p>
    <w:p w14:paraId="2CE92FC4" w14:textId="37ACF172" w:rsidR="00E047FB" w:rsidRPr="00647F8E" w:rsidRDefault="00383D49" w:rsidP="00647F8E">
      <w:pPr>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[1]</w:t>
      </w:r>
      <w:r w:rsidR="003016F1" w:rsidRPr="00647F8E">
        <w:rPr>
          <w:rFonts w:asciiTheme="majorBidi" w:hAnsiTheme="majorBidi" w:cstheme="majorBidi"/>
          <w:color w:val="000000"/>
          <w:lang w:eastAsia="lv-LV"/>
        </w:rPr>
        <w:t> </w:t>
      </w:r>
      <w:r w:rsidR="00470118" w:rsidRPr="00647F8E">
        <w:rPr>
          <w:rFonts w:asciiTheme="majorBidi" w:hAnsiTheme="majorBidi" w:cstheme="majorBidi"/>
          <w:color w:val="000000"/>
          <w:lang w:eastAsia="lv-LV"/>
        </w:rPr>
        <w:t>[Datums]</w:t>
      </w:r>
      <w:r w:rsidR="00EC5250" w:rsidRPr="00647F8E">
        <w:rPr>
          <w:rFonts w:asciiTheme="majorBidi" w:hAnsiTheme="majorBidi" w:cstheme="majorBidi"/>
          <w:color w:val="000000"/>
          <w:lang w:eastAsia="lv-LV"/>
        </w:rPr>
        <w:t xml:space="preserve"> </w:t>
      </w:r>
      <w:r w:rsidR="00DA192B" w:rsidRPr="00647F8E">
        <w:rPr>
          <w:rFonts w:asciiTheme="majorBidi" w:hAnsiTheme="majorBidi" w:cstheme="majorBidi"/>
          <w:color w:val="000000"/>
          <w:lang w:eastAsia="lv-LV"/>
        </w:rPr>
        <w:t>atkl</w:t>
      </w:r>
      <w:r w:rsidR="00E53886" w:rsidRPr="00647F8E">
        <w:rPr>
          <w:rFonts w:asciiTheme="majorBidi" w:hAnsiTheme="majorBidi" w:cstheme="majorBidi"/>
          <w:color w:val="000000"/>
          <w:lang w:eastAsia="lv-LV"/>
        </w:rPr>
        <w:t xml:space="preserve">ājies prasītāja </w:t>
      </w:r>
      <w:r w:rsidR="00470118" w:rsidRPr="00647F8E">
        <w:rPr>
          <w:rFonts w:asciiTheme="majorBidi" w:hAnsiTheme="majorBidi" w:cstheme="majorBidi"/>
        </w:rPr>
        <w:t xml:space="preserve">[pers. A] </w:t>
      </w:r>
      <w:r w:rsidR="00E53886" w:rsidRPr="00647F8E">
        <w:rPr>
          <w:rFonts w:asciiTheme="majorBidi" w:hAnsiTheme="majorBidi" w:cstheme="majorBidi"/>
          <w:color w:val="000000"/>
          <w:lang w:eastAsia="lv-LV"/>
        </w:rPr>
        <w:t>laulātās</w:t>
      </w:r>
      <w:r w:rsidR="00EC5250" w:rsidRPr="00647F8E">
        <w:rPr>
          <w:rFonts w:asciiTheme="majorBidi" w:hAnsiTheme="majorBidi" w:cstheme="majorBidi"/>
          <w:color w:val="000000"/>
          <w:lang w:eastAsia="lv-LV"/>
        </w:rPr>
        <w:t xml:space="preserve"> </w:t>
      </w:r>
      <w:r w:rsidR="00470118" w:rsidRPr="00647F8E">
        <w:rPr>
          <w:rFonts w:asciiTheme="majorBidi" w:hAnsiTheme="majorBidi" w:cstheme="majorBidi"/>
        </w:rPr>
        <w:t xml:space="preserve">[pers. C] </w:t>
      </w:r>
      <w:r w:rsidR="00E53886" w:rsidRPr="00647F8E">
        <w:rPr>
          <w:rFonts w:asciiTheme="majorBidi" w:hAnsiTheme="majorBidi" w:cstheme="majorBidi"/>
          <w:color w:val="000000"/>
          <w:lang w:eastAsia="lv-LV"/>
        </w:rPr>
        <w:t>mantojums</w:t>
      </w:r>
      <w:r w:rsidR="00EC5250" w:rsidRPr="00647F8E">
        <w:rPr>
          <w:rFonts w:asciiTheme="majorBidi" w:hAnsiTheme="majorBidi" w:cstheme="majorBidi"/>
          <w:color w:val="000000"/>
          <w:lang w:eastAsia="lv-LV"/>
        </w:rPr>
        <w:t>.</w:t>
      </w:r>
    </w:p>
    <w:p w14:paraId="1E2F3D9A" w14:textId="26BA453D" w:rsidR="009B1BDF" w:rsidRPr="00647F8E" w:rsidRDefault="00E047FB" w:rsidP="00647F8E">
      <w:pPr>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 xml:space="preserve">Saskaņā ar mantojuma atstājējas </w:t>
      </w:r>
      <w:r w:rsidR="00470118" w:rsidRPr="00647F8E">
        <w:rPr>
          <w:rFonts w:asciiTheme="majorBidi" w:hAnsiTheme="majorBidi" w:cstheme="majorBidi"/>
        </w:rPr>
        <w:t xml:space="preserve">[pers. C] </w:t>
      </w:r>
      <w:r w:rsidRPr="00647F8E">
        <w:rPr>
          <w:rFonts w:asciiTheme="majorBidi" w:hAnsiTheme="majorBidi" w:cstheme="majorBidi"/>
          <w:color w:val="000000"/>
          <w:lang w:eastAsia="lv-LV"/>
        </w:rPr>
        <w:t>2009. gada 3. augusta pēdējās gribas rīkojumu (testamentu) atbildētājai novēlēts nekustamais īpašums</w:t>
      </w:r>
      <w:r w:rsidR="009B1BDF" w:rsidRPr="00647F8E">
        <w:rPr>
          <w:rFonts w:asciiTheme="majorBidi" w:hAnsiTheme="majorBidi" w:cstheme="majorBidi"/>
          <w:color w:val="000000"/>
          <w:lang w:eastAsia="lv-LV"/>
        </w:rPr>
        <w:t xml:space="preserve"> </w:t>
      </w:r>
      <w:r w:rsidR="00470118" w:rsidRPr="00647F8E">
        <w:rPr>
          <w:rFonts w:asciiTheme="majorBidi" w:hAnsiTheme="majorBidi" w:cstheme="majorBidi"/>
          <w:color w:val="000000"/>
          <w:lang w:eastAsia="lv-LV"/>
        </w:rPr>
        <w:t>[Nosaukums]</w:t>
      </w:r>
      <w:r w:rsidRPr="00647F8E">
        <w:rPr>
          <w:rFonts w:asciiTheme="majorBidi" w:eastAsiaTheme="minorHAnsi" w:hAnsiTheme="majorBidi" w:cstheme="majorBidi"/>
          <w:lang w:eastAsia="en-US"/>
        </w:rPr>
        <w:t xml:space="preserve"> </w:t>
      </w:r>
      <w:r w:rsidR="00470118" w:rsidRPr="00647F8E">
        <w:rPr>
          <w:rFonts w:asciiTheme="majorBidi" w:eastAsiaTheme="minorHAnsi" w:hAnsiTheme="majorBidi" w:cstheme="majorBidi"/>
          <w:lang w:eastAsia="en-US"/>
        </w:rPr>
        <w:t>[adrese]</w:t>
      </w:r>
      <w:r w:rsidR="00983FDD" w:rsidRPr="00647F8E">
        <w:rPr>
          <w:rFonts w:asciiTheme="majorBidi" w:eastAsiaTheme="minorHAnsi" w:hAnsiTheme="majorBidi" w:cstheme="majorBidi"/>
          <w:lang w:eastAsia="en-US"/>
        </w:rPr>
        <w:t>,</w:t>
      </w:r>
      <w:r w:rsidRPr="00647F8E">
        <w:rPr>
          <w:rFonts w:asciiTheme="majorBidi" w:hAnsiTheme="majorBidi" w:cstheme="majorBidi"/>
          <w:color w:val="000000"/>
          <w:lang w:eastAsia="lv-LV"/>
        </w:rPr>
        <w:t xml:space="preserve"> (legāts)</w:t>
      </w:r>
      <w:r w:rsidR="00A62D4C" w:rsidRPr="00647F8E">
        <w:rPr>
          <w:rFonts w:asciiTheme="majorBidi" w:hAnsiTheme="majorBidi" w:cstheme="majorBidi"/>
          <w:color w:val="000000"/>
          <w:lang w:eastAsia="lv-LV"/>
        </w:rPr>
        <w:t>.</w:t>
      </w:r>
      <w:r w:rsidRPr="00647F8E">
        <w:rPr>
          <w:rFonts w:asciiTheme="majorBidi" w:hAnsiTheme="majorBidi" w:cstheme="majorBidi"/>
          <w:color w:val="000000"/>
          <w:lang w:eastAsia="lv-LV"/>
        </w:rPr>
        <w:t xml:space="preserve"> </w:t>
      </w:r>
      <w:r w:rsidR="00A62D4C" w:rsidRPr="00647F8E">
        <w:rPr>
          <w:rFonts w:asciiTheme="majorBidi" w:hAnsiTheme="majorBidi" w:cstheme="majorBidi"/>
          <w:color w:val="000000"/>
          <w:lang w:eastAsia="lv-LV"/>
        </w:rPr>
        <w:t>S</w:t>
      </w:r>
      <w:r w:rsidRPr="00647F8E">
        <w:rPr>
          <w:rFonts w:asciiTheme="majorBidi" w:hAnsiTheme="majorBidi" w:cstheme="majorBidi"/>
          <w:color w:val="000000"/>
          <w:lang w:eastAsia="lv-LV"/>
        </w:rPr>
        <w:t>avukārt prasītājam novēlēts viss mantojums, k</w:t>
      </w:r>
      <w:r w:rsidR="00E86105" w:rsidRPr="00647F8E">
        <w:rPr>
          <w:rFonts w:asciiTheme="majorBidi" w:hAnsiTheme="majorBidi" w:cstheme="majorBidi"/>
          <w:color w:val="000000"/>
          <w:lang w:eastAsia="lv-LV"/>
        </w:rPr>
        <w:t>ura</w:t>
      </w:r>
      <w:r w:rsidRPr="00647F8E">
        <w:rPr>
          <w:rFonts w:asciiTheme="majorBidi" w:hAnsiTheme="majorBidi" w:cstheme="majorBidi"/>
          <w:color w:val="000000"/>
          <w:lang w:eastAsia="lv-LV"/>
        </w:rPr>
        <w:t xml:space="preserve"> sastāvā ietilpst naudas līdzekļi 22</w:t>
      </w:r>
      <w:r w:rsidR="00D64523" w:rsidRPr="00647F8E">
        <w:rPr>
          <w:rFonts w:asciiTheme="majorBidi" w:hAnsiTheme="majorBidi" w:cstheme="majorBidi"/>
          <w:color w:val="000000"/>
          <w:lang w:eastAsia="lv-LV"/>
        </w:rPr>
        <w:t> </w:t>
      </w:r>
      <w:r w:rsidRPr="00647F8E">
        <w:rPr>
          <w:rFonts w:asciiTheme="majorBidi" w:hAnsiTheme="majorBidi" w:cstheme="majorBidi"/>
          <w:color w:val="000000"/>
          <w:lang w:eastAsia="lv-LV"/>
        </w:rPr>
        <w:t xml:space="preserve">995,23 </w:t>
      </w:r>
      <w:proofErr w:type="spellStart"/>
      <w:r w:rsidRPr="00647F8E">
        <w:rPr>
          <w:rFonts w:asciiTheme="majorBidi" w:hAnsiTheme="majorBidi" w:cstheme="majorBidi"/>
          <w:i/>
          <w:iCs/>
          <w:color w:val="000000"/>
          <w:lang w:eastAsia="lv-LV"/>
        </w:rPr>
        <w:t>euro</w:t>
      </w:r>
      <w:proofErr w:type="spellEnd"/>
      <w:r w:rsidRPr="00647F8E">
        <w:rPr>
          <w:rFonts w:asciiTheme="majorBidi" w:hAnsiTheme="majorBidi" w:cstheme="majorBidi"/>
          <w:color w:val="000000"/>
          <w:lang w:eastAsia="lv-LV"/>
        </w:rPr>
        <w:t>, kā arī par labu viņam noteikts personālservitūts, proti, lietojuma tiesības līdz mūža galam uz atbildētājai nodoto nekustamo īpašumu.</w:t>
      </w:r>
    </w:p>
    <w:p w14:paraId="71CD9787" w14:textId="2BC89C76" w:rsidR="00D909C8" w:rsidRPr="00647F8E" w:rsidRDefault="00D909C8" w:rsidP="00647F8E">
      <w:pPr>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rPr>
        <w:t xml:space="preserve">Ievērojot nekustamā īpašuma vērtību un to, ka </w:t>
      </w:r>
      <w:r w:rsidR="00E86105" w:rsidRPr="00647F8E">
        <w:rPr>
          <w:rFonts w:asciiTheme="majorBidi" w:hAnsiTheme="majorBidi" w:cstheme="majorBidi"/>
        </w:rPr>
        <w:t>prasītājam</w:t>
      </w:r>
      <w:r w:rsidRPr="00647F8E">
        <w:rPr>
          <w:rFonts w:asciiTheme="majorBidi" w:hAnsiTheme="majorBidi" w:cstheme="majorBidi"/>
        </w:rPr>
        <w:t xml:space="preserve"> piešķirti vienīgi naudas līdzekļi, uzskata, ka nekustamā īpašuma nodošanas rezultātā apietas viņa kā likumiskā mantinieka (</w:t>
      </w:r>
      <w:r w:rsidR="00E86105" w:rsidRPr="00647F8E">
        <w:rPr>
          <w:rFonts w:asciiTheme="majorBidi" w:hAnsiTheme="majorBidi" w:cstheme="majorBidi"/>
        </w:rPr>
        <w:t xml:space="preserve">pārdzīvojušā </w:t>
      </w:r>
      <w:r w:rsidRPr="00647F8E">
        <w:rPr>
          <w:rFonts w:asciiTheme="majorBidi" w:hAnsiTheme="majorBidi" w:cstheme="majorBidi"/>
        </w:rPr>
        <w:t>laulātā) tiesības.</w:t>
      </w:r>
    </w:p>
    <w:p w14:paraId="7D392201" w14:textId="30F97B06" w:rsidR="008D65F7" w:rsidRPr="00647F8E" w:rsidRDefault="00E047FB" w:rsidP="00647F8E">
      <w:pPr>
        <w:spacing w:line="276" w:lineRule="auto"/>
        <w:ind w:firstLine="709"/>
        <w:jc w:val="both"/>
        <w:rPr>
          <w:rFonts w:asciiTheme="majorBidi" w:hAnsiTheme="majorBidi" w:cstheme="majorBidi"/>
        </w:rPr>
      </w:pPr>
      <w:r w:rsidRPr="00647F8E">
        <w:rPr>
          <w:rFonts w:asciiTheme="majorBidi" w:hAnsiTheme="majorBidi" w:cstheme="majorBidi"/>
        </w:rPr>
        <w:t xml:space="preserve">Prasītājs lūdz izdalīt </w:t>
      </w:r>
      <w:r w:rsidR="00E53886" w:rsidRPr="00647F8E">
        <w:rPr>
          <w:rFonts w:asciiTheme="majorBidi" w:hAnsiTheme="majorBidi" w:cstheme="majorBidi"/>
        </w:rPr>
        <w:t xml:space="preserve">un izdot </w:t>
      </w:r>
      <w:r w:rsidRPr="00647F8E">
        <w:rPr>
          <w:rFonts w:asciiTheme="majorBidi" w:hAnsiTheme="majorBidi" w:cstheme="majorBidi"/>
        </w:rPr>
        <w:t xml:space="preserve">neatņemamo </w:t>
      </w:r>
      <w:r w:rsidR="00E86105" w:rsidRPr="00647F8E">
        <w:rPr>
          <w:rFonts w:asciiTheme="majorBidi" w:hAnsiTheme="majorBidi" w:cstheme="majorBidi"/>
        </w:rPr>
        <w:t xml:space="preserve">mantojuma </w:t>
      </w:r>
      <w:r w:rsidRPr="00647F8E">
        <w:rPr>
          <w:rFonts w:asciiTheme="majorBidi" w:hAnsiTheme="majorBidi" w:cstheme="majorBidi"/>
        </w:rPr>
        <w:t>daļu</w:t>
      </w:r>
      <w:r w:rsidR="00D909C8" w:rsidRPr="00647F8E">
        <w:rPr>
          <w:rFonts w:asciiTheme="majorBidi" w:hAnsiTheme="majorBidi" w:cstheme="majorBidi"/>
        </w:rPr>
        <w:t>, piedzenot no atbildētājas 136</w:t>
      </w:r>
      <w:r w:rsidR="00A978D2" w:rsidRPr="00647F8E">
        <w:rPr>
          <w:rFonts w:asciiTheme="majorBidi" w:hAnsiTheme="majorBidi" w:cstheme="majorBidi"/>
        </w:rPr>
        <w:t> </w:t>
      </w:r>
      <w:r w:rsidR="00D909C8" w:rsidRPr="00647F8E">
        <w:rPr>
          <w:rFonts w:asciiTheme="majorBidi" w:hAnsiTheme="majorBidi" w:cstheme="majorBidi"/>
        </w:rPr>
        <w:t>003</w:t>
      </w:r>
      <w:r w:rsidR="00A978D2" w:rsidRPr="00647F8E">
        <w:rPr>
          <w:rFonts w:asciiTheme="majorBidi" w:hAnsiTheme="majorBidi" w:cstheme="majorBidi"/>
        </w:rPr>
        <w:t> </w:t>
      </w:r>
      <w:r w:rsidR="00D909C8" w:rsidRPr="00647F8E">
        <w:rPr>
          <w:rFonts w:asciiTheme="majorBidi" w:hAnsiTheme="majorBidi" w:cstheme="majorBidi"/>
          <w:i/>
          <w:iCs/>
        </w:rPr>
        <w:t>euro</w:t>
      </w:r>
      <w:r w:rsidR="00D909C8" w:rsidRPr="00647F8E">
        <w:rPr>
          <w:rFonts w:asciiTheme="majorBidi" w:hAnsiTheme="majorBidi" w:cstheme="majorBidi"/>
        </w:rPr>
        <w:t>.</w:t>
      </w:r>
    </w:p>
    <w:p w14:paraId="3730556A" w14:textId="77777777" w:rsidR="00D909C8" w:rsidRPr="00647F8E" w:rsidRDefault="00D909C8" w:rsidP="00647F8E">
      <w:pPr>
        <w:spacing w:line="276" w:lineRule="auto"/>
        <w:ind w:firstLine="709"/>
        <w:jc w:val="both"/>
        <w:rPr>
          <w:rFonts w:asciiTheme="majorBidi" w:hAnsiTheme="majorBidi" w:cstheme="majorBidi"/>
        </w:rPr>
      </w:pPr>
    </w:p>
    <w:p w14:paraId="05924DD6" w14:textId="501B4EFA" w:rsidR="00A62D4C" w:rsidRPr="00647F8E" w:rsidRDefault="00D909C8" w:rsidP="00647F8E">
      <w:pPr>
        <w:spacing w:line="276" w:lineRule="auto"/>
        <w:ind w:firstLine="709"/>
        <w:jc w:val="both"/>
        <w:rPr>
          <w:rFonts w:asciiTheme="majorBidi" w:hAnsiTheme="majorBidi" w:cstheme="majorBidi"/>
        </w:rPr>
      </w:pPr>
      <w:r w:rsidRPr="00647F8E">
        <w:rPr>
          <w:rFonts w:asciiTheme="majorBidi" w:hAnsiTheme="majorBidi" w:cstheme="majorBidi"/>
        </w:rPr>
        <w:t>[2]</w:t>
      </w:r>
      <w:r w:rsidR="00F70693" w:rsidRPr="00647F8E">
        <w:rPr>
          <w:rFonts w:asciiTheme="majorBidi" w:hAnsiTheme="majorBidi" w:cstheme="majorBidi"/>
        </w:rPr>
        <w:t> </w:t>
      </w:r>
      <w:r w:rsidRPr="00647F8E">
        <w:rPr>
          <w:rFonts w:asciiTheme="majorBidi" w:hAnsiTheme="majorBidi" w:cstheme="majorBidi"/>
        </w:rPr>
        <w:t xml:space="preserve">Atbildētāja nepiekrīt </w:t>
      </w:r>
      <w:r w:rsidR="00E32223" w:rsidRPr="00647F8E">
        <w:rPr>
          <w:rFonts w:asciiTheme="majorBidi" w:hAnsiTheme="majorBidi" w:cstheme="majorBidi"/>
        </w:rPr>
        <w:t xml:space="preserve">prasītāja </w:t>
      </w:r>
      <w:r w:rsidR="00E53886" w:rsidRPr="00647F8E">
        <w:rPr>
          <w:rFonts w:asciiTheme="majorBidi" w:hAnsiTheme="majorBidi" w:cstheme="majorBidi"/>
        </w:rPr>
        <w:t>apsvērumam</w:t>
      </w:r>
      <w:r w:rsidRPr="00647F8E">
        <w:rPr>
          <w:rFonts w:asciiTheme="majorBidi" w:hAnsiTheme="majorBidi" w:cstheme="majorBidi"/>
        </w:rPr>
        <w:t xml:space="preserve">, ka neatņemamā </w:t>
      </w:r>
      <w:r w:rsidR="00E86105" w:rsidRPr="00647F8E">
        <w:rPr>
          <w:rFonts w:asciiTheme="majorBidi" w:hAnsiTheme="majorBidi" w:cstheme="majorBidi"/>
        </w:rPr>
        <w:t xml:space="preserve">mantojuma </w:t>
      </w:r>
      <w:r w:rsidRPr="00647F8E">
        <w:rPr>
          <w:rFonts w:asciiTheme="majorBidi" w:hAnsiTheme="majorBidi" w:cstheme="majorBidi"/>
        </w:rPr>
        <w:t>daļā neesot ieskaitāms Civillikuma 574. un 575. pantos noradītais lietojuma legāts. Civillikuma 425. panta otrajā daļā skaidri un nepārprotami tiek lietots jēdziens „legāts”, neaprobežojot to ar konkrētu legāta veidu, tādējādi jebkurš legāts ir imperatīvi ņemams vērā un ieskaitāms neatņemamā daļā</w:t>
      </w:r>
      <w:r w:rsidR="00E86105" w:rsidRPr="00647F8E">
        <w:rPr>
          <w:rFonts w:asciiTheme="majorBidi" w:hAnsiTheme="majorBidi" w:cstheme="majorBidi"/>
        </w:rPr>
        <w:t>.</w:t>
      </w:r>
      <w:r w:rsidRPr="00647F8E">
        <w:rPr>
          <w:rFonts w:asciiTheme="majorBidi" w:hAnsiTheme="majorBidi" w:cstheme="majorBidi"/>
        </w:rPr>
        <w:t xml:space="preserve"> Līdz ar to nevar būt strīd</w:t>
      </w:r>
      <w:r w:rsidR="00E32223" w:rsidRPr="00647F8E">
        <w:rPr>
          <w:rFonts w:asciiTheme="majorBidi" w:hAnsiTheme="majorBidi" w:cstheme="majorBidi"/>
        </w:rPr>
        <w:t>s</w:t>
      </w:r>
      <w:r w:rsidRPr="00647F8E">
        <w:rPr>
          <w:rFonts w:asciiTheme="majorBidi" w:hAnsiTheme="majorBidi" w:cstheme="majorBidi"/>
        </w:rPr>
        <w:t xml:space="preserve">, ka civiltiesiskās </w:t>
      </w:r>
      <w:r w:rsidRPr="00647F8E">
        <w:rPr>
          <w:rFonts w:asciiTheme="majorBidi" w:hAnsiTheme="majorBidi" w:cstheme="majorBidi"/>
        </w:rPr>
        <w:lastRenderedPageBreak/>
        <w:t xml:space="preserve">apgrozības ietvaros jebkurām lietojuma tiesībām ir mantiska vērtība un tādējādi neatņemamās </w:t>
      </w:r>
      <w:r w:rsidR="00E86105" w:rsidRPr="00647F8E">
        <w:rPr>
          <w:rFonts w:asciiTheme="majorBidi" w:hAnsiTheme="majorBidi" w:cstheme="majorBidi"/>
        </w:rPr>
        <w:t xml:space="preserve">mantojuma </w:t>
      </w:r>
      <w:r w:rsidRPr="00647F8E">
        <w:rPr>
          <w:rFonts w:asciiTheme="majorBidi" w:hAnsiTheme="majorBidi" w:cstheme="majorBidi"/>
        </w:rPr>
        <w:t>daļas vērtības noteikšanai un izdalīšanai</w:t>
      </w:r>
      <w:r w:rsidR="00E32223" w:rsidRPr="00647F8E">
        <w:rPr>
          <w:rFonts w:asciiTheme="majorBidi" w:hAnsiTheme="majorBidi" w:cstheme="majorBidi"/>
        </w:rPr>
        <w:t xml:space="preserve"> ar testamentu</w:t>
      </w:r>
      <w:r w:rsidRPr="00647F8E">
        <w:rPr>
          <w:rFonts w:asciiTheme="majorBidi" w:hAnsiTheme="majorBidi" w:cstheme="majorBidi"/>
        </w:rPr>
        <w:t xml:space="preserve"> </w:t>
      </w:r>
      <w:r w:rsidR="00E32223" w:rsidRPr="00647F8E">
        <w:rPr>
          <w:rFonts w:asciiTheme="majorBidi" w:hAnsiTheme="majorBidi" w:cstheme="majorBidi"/>
        </w:rPr>
        <w:t>piešķirtā</w:t>
      </w:r>
      <w:r w:rsidRPr="00647F8E">
        <w:rPr>
          <w:rFonts w:asciiTheme="majorBidi" w:hAnsiTheme="majorBidi" w:cstheme="majorBidi"/>
        </w:rPr>
        <w:t xml:space="preserve"> lietošanas tiesība ir ņemama vērā</w:t>
      </w:r>
      <w:r w:rsidR="00E86105" w:rsidRPr="00647F8E">
        <w:rPr>
          <w:rFonts w:asciiTheme="majorBidi" w:hAnsiTheme="majorBidi" w:cstheme="majorBidi"/>
        </w:rPr>
        <w:t>.</w:t>
      </w:r>
    </w:p>
    <w:p w14:paraId="127856DB" w14:textId="70E4EBDA" w:rsidR="00A62D4C" w:rsidRPr="00647F8E" w:rsidRDefault="00D909C8" w:rsidP="00647F8E">
      <w:pPr>
        <w:spacing w:line="276" w:lineRule="auto"/>
        <w:ind w:firstLine="709"/>
        <w:jc w:val="both"/>
        <w:rPr>
          <w:rFonts w:asciiTheme="majorBidi" w:hAnsiTheme="majorBidi" w:cstheme="majorBidi"/>
        </w:rPr>
      </w:pPr>
      <w:r w:rsidRPr="00647F8E">
        <w:rPr>
          <w:rFonts w:asciiTheme="majorBidi" w:hAnsiTheme="majorBidi" w:cstheme="majorBidi"/>
        </w:rPr>
        <w:t>Prasītājam ar testamentu piešķirtais naudas noguldījums un legāta vērtība</w:t>
      </w:r>
      <w:r w:rsidR="00A62D4C" w:rsidRPr="00647F8E">
        <w:rPr>
          <w:rFonts w:asciiTheme="majorBidi" w:hAnsiTheme="majorBidi" w:cstheme="majorBidi"/>
        </w:rPr>
        <w:t xml:space="preserve"> </w:t>
      </w:r>
      <w:r w:rsidRPr="00647F8E">
        <w:rPr>
          <w:rFonts w:asciiTheme="majorBidi" w:hAnsiTheme="majorBidi" w:cstheme="majorBidi"/>
        </w:rPr>
        <w:t>pilnībā atbilst neatraidām</w:t>
      </w:r>
      <w:r w:rsidR="00734A1B" w:rsidRPr="00647F8E">
        <w:rPr>
          <w:rFonts w:asciiTheme="majorBidi" w:hAnsiTheme="majorBidi" w:cstheme="majorBidi"/>
        </w:rPr>
        <w:t>ās</w:t>
      </w:r>
      <w:r w:rsidRPr="00647F8E">
        <w:rPr>
          <w:rFonts w:asciiTheme="majorBidi" w:hAnsiTheme="majorBidi" w:cstheme="majorBidi"/>
        </w:rPr>
        <w:t xml:space="preserve"> daļ</w:t>
      </w:r>
      <w:r w:rsidR="00734A1B" w:rsidRPr="00647F8E">
        <w:rPr>
          <w:rFonts w:asciiTheme="majorBidi" w:hAnsiTheme="majorBidi" w:cstheme="majorBidi"/>
        </w:rPr>
        <w:t>as</w:t>
      </w:r>
      <w:r w:rsidRPr="00647F8E">
        <w:rPr>
          <w:rFonts w:asciiTheme="majorBidi" w:hAnsiTheme="majorBidi" w:cstheme="majorBidi"/>
        </w:rPr>
        <w:t xml:space="preserve"> tiesīgā daļai no </w:t>
      </w:r>
      <w:r w:rsidR="00734A1B" w:rsidRPr="00647F8E">
        <w:rPr>
          <w:rFonts w:asciiTheme="majorBidi" w:hAnsiTheme="majorBidi" w:cstheme="majorBidi"/>
        </w:rPr>
        <w:t xml:space="preserve">visa </w:t>
      </w:r>
      <w:r w:rsidRPr="00647F8E">
        <w:rPr>
          <w:rFonts w:asciiTheme="majorBidi" w:hAnsiTheme="majorBidi" w:cstheme="majorBidi"/>
        </w:rPr>
        <w:t>mantojuma sastāva</w:t>
      </w:r>
      <w:r w:rsidR="006771E8" w:rsidRPr="00647F8E">
        <w:rPr>
          <w:rFonts w:asciiTheme="majorBidi" w:hAnsiTheme="majorBidi" w:cstheme="majorBidi"/>
        </w:rPr>
        <w:t>. A</w:t>
      </w:r>
      <w:r w:rsidRPr="00647F8E">
        <w:rPr>
          <w:rFonts w:asciiTheme="majorBidi" w:hAnsiTheme="majorBidi" w:cstheme="majorBidi"/>
        </w:rPr>
        <w:t>r legātu ir piešķirtas tiesības līdz mūža galam dzīvot nekustamajā īpašumā, kas ir prasītāja ilggadēja pastāvīgā dzīvesvieta. Turklāt pilnībā lietojot arī</w:t>
      </w:r>
      <w:r w:rsidR="00A62D4C" w:rsidRPr="00647F8E">
        <w:rPr>
          <w:rFonts w:asciiTheme="majorBidi" w:hAnsiTheme="majorBidi" w:cstheme="majorBidi"/>
        </w:rPr>
        <w:t xml:space="preserve"> </w:t>
      </w:r>
      <w:r w:rsidRPr="00647F8E">
        <w:rPr>
          <w:rFonts w:asciiTheme="majorBidi" w:hAnsiTheme="majorBidi" w:cstheme="majorBidi"/>
        </w:rPr>
        <w:t>visus sadzīves priekšmetus - mantojuma atstājējas kustamo mantu, kas arī novēlēta</w:t>
      </w:r>
      <w:r w:rsidR="00A62D4C" w:rsidRPr="00647F8E">
        <w:rPr>
          <w:rFonts w:asciiTheme="majorBidi" w:hAnsiTheme="majorBidi" w:cstheme="majorBidi"/>
        </w:rPr>
        <w:t xml:space="preserve"> </w:t>
      </w:r>
      <w:r w:rsidRPr="00647F8E">
        <w:rPr>
          <w:rFonts w:asciiTheme="majorBidi" w:hAnsiTheme="majorBidi" w:cstheme="majorBidi"/>
        </w:rPr>
        <w:t>viņam un kuras vērtība arī ņemama vērā, nosakot neatņemamās daļas tiesīgā daļas</w:t>
      </w:r>
      <w:r w:rsidR="00A62D4C" w:rsidRPr="00647F8E">
        <w:rPr>
          <w:rFonts w:asciiTheme="majorBidi" w:hAnsiTheme="majorBidi" w:cstheme="majorBidi"/>
        </w:rPr>
        <w:t xml:space="preserve"> </w:t>
      </w:r>
      <w:r w:rsidRPr="00647F8E">
        <w:rPr>
          <w:rFonts w:asciiTheme="majorBidi" w:hAnsiTheme="majorBidi" w:cstheme="majorBidi"/>
        </w:rPr>
        <w:t>vērtību.</w:t>
      </w:r>
    </w:p>
    <w:p w14:paraId="3EC1FCC5" w14:textId="77777777" w:rsidR="00A62D4C" w:rsidRPr="00647F8E" w:rsidRDefault="00A62D4C" w:rsidP="00647F8E">
      <w:pPr>
        <w:spacing w:line="276" w:lineRule="auto"/>
        <w:ind w:firstLine="709"/>
        <w:jc w:val="both"/>
        <w:rPr>
          <w:rFonts w:asciiTheme="majorBidi" w:hAnsiTheme="majorBidi" w:cstheme="majorBidi"/>
        </w:rPr>
      </w:pPr>
    </w:p>
    <w:p w14:paraId="750FB526" w14:textId="352269C2" w:rsidR="00A62D4C" w:rsidRPr="00647F8E" w:rsidRDefault="00A62D4C" w:rsidP="00647F8E">
      <w:pPr>
        <w:spacing w:line="276" w:lineRule="auto"/>
        <w:ind w:firstLine="709"/>
        <w:jc w:val="both"/>
        <w:rPr>
          <w:rFonts w:asciiTheme="majorBidi" w:hAnsiTheme="majorBidi" w:cstheme="majorBidi"/>
        </w:rPr>
      </w:pPr>
      <w:r w:rsidRPr="00647F8E">
        <w:rPr>
          <w:rFonts w:asciiTheme="majorBidi" w:hAnsiTheme="majorBidi" w:cstheme="majorBidi"/>
        </w:rPr>
        <w:t>[3]</w:t>
      </w:r>
      <w:r w:rsidR="00F70693" w:rsidRPr="00647F8E">
        <w:rPr>
          <w:rFonts w:asciiTheme="majorBidi" w:hAnsiTheme="majorBidi" w:cstheme="majorBidi"/>
        </w:rPr>
        <w:t> </w:t>
      </w:r>
      <w:r w:rsidRPr="00647F8E">
        <w:rPr>
          <w:rFonts w:asciiTheme="majorBidi" w:hAnsiTheme="majorBidi" w:cstheme="majorBidi"/>
        </w:rPr>
        <w:t>Ar Rīgas rajona tiesas 2021.</w:t>
      </w:r>
      <w:r w:rsidR="001273B9" w:rsidRPr="00647F8E">
        <w:rPr>
          <w:rFonts w:asciiTheme="majorBidi" w:hAnsiTheme="majorBidi" w:cstheme="majorBidi"/>
        </w:rPr>
        <w:t> </w:t>
      </w:r>
      <w:r w:rsidRPr="00647F8E">
        <w:rPr>
          <w:rFonts w:asciiTheme="majorBidi" w:hAnsiTheme="majorBidi" w:cstheme="majorBidi"/>
        </w:rPr>
        <w:t>gada 21.</w:t>
      </w:r>
      <w:r w:rsidR="001273B9" w:rsidRPr="00647F8E">
        <w:rPr>
          <w:rFonts w:asciiTheme="majorBidi" w:hAnsiTheme="majorBidi" w:cstheme="majorBidi"/>
        </w:rPr>
        <w:t> </w:t>
      </w:r>
      <w:r w:rsidRPr="00647F8E">
        <w:rPr>
          <w:rFonts w:asciiTheme="majorBidi" w:hAnsiTheme="majorBidi" w:cstheme="majorBidi"/>
        </w:rPr>
        <w:t>jūnija spriedumu prasība apmierināta.</w:t>
      </w:r>
    </w:p>
    <w:p w14:paraId="0D0DA8E0" w14:textId="77777777" w:rsidR="00A62D4C" w:rsidRPr="00647F8E" w:rsidRDefault="00A62D4C" w:rsidP="00647F8E">
      <w:pPr>
        <w:spacing w:line="276" w:lineRule="auto"/>
        <w:ind w:firstLine="709"/>
        <w:jc w:val="both"/>
        <w:rPr>
          <w:rFonts w:asciiTheme="majorBidi" w:hAnsiTheme="majorBidi" w:cstheme="majorBidi"/>
        </w:rPr>
      </w:pPr>
    </w:p>
    <w:p w14:paraId="1F93B2E2" w14:textId="034E126A" w:rsidR="00A62D4C" w:rsidRPr="00647F8E" w:rsidRDefault="00A62D4C" w:rsidP="00647F8E">
      <w:pPr>
        <w:spacing w:line="276" w:lineRule="auto"/>
        <w:ind w:firstLine="709"/>
        <w:jc w:val="both"/>
        <w:rPr>
          <w:rFonts w:asciiTheme="majorBidi" w:hAnsiTheme="majorBidi" w:cstheme="majorBidi"/>
          <w:lang w:eastAsia="lv-LV"/>
        </w:rPr>
      </w:pPr>
      <w:r w:rsidRPr="00647F8E">
        <w:rPr>
          <w:rFonts w:asciiTheme="majorBidi" w:hAnsiTheme="majorBidi" w:cstheme="majorBidi"/>
        </w:rPr>
        <w:t>[4]</w:t>
      </w:r>
      <w:r w:rsidR="00F70693" w:rsidRPr="00647F8E">
        <w:rPr>
          <w:rFonts w:asciiTheme="majorBidi" w:hAnsiTheme="majorBidi" w:cstheme="majorBidi"/>
        </w:rPr>
        <w:t> </w:t>
      </w:r>
      <w:r w:rsidRPr="00647F8E">
        <w:rPr>
          <w:rFonts w:asciiTheme="majorBidi" w:hAnsiTheme="majorBidi" w:cstheme="majorBidi"/>
          <w:lang w:eastAsia="lv-LV"/>
        </w:rPr>
        <w:t xml:space="preserve">Izskatījusi lietu sakarā ar atbildētājas apelācijas sūdzību, Latgales apgabaltiesa ar 2022. gada 21. februāra spriedumu prasību apmierinājusi daļēji, piedzenot no atbildētājas par labu prasītājam </w:t>
      </w:r>
      <w:r w:rsidR="00EF6A7B" w:rsidRPr="00647F8E">
        <w:rPr>
          <w:rFonts w:asciiTheme="majorBidi" w:hAnsiTheme="majorBidi" w:cstheme="majorBidi"/>
          <w:lang w:eastAsia="lv-LV"/>
        </w:rPr>
        <w:t>mantojuma neatņemamo daļu 57</w:t>
      </w:r>
      <w:r w:rsidR="00734A1B" w:rsidRPr="00647F8E">
        <w:rPr>
          <w:rFonts w:asciiTheme="majorBidi" w:hAnsiTheme="majorBidi" w:cstheme="majorBidi"/>
          <w:lang w:eastAsia="lv-LV"/>
        </w:rPr>
        <w:t> </w:t>
      </w:r>
      <w:r w:rsidR="00EF6A7B" w:rsidRPr="00647F8E">
        <w:rPr>
          <w:rFonts w:asciiTheme="majorBidi" w:hAnsiTheme="majorBidi" w:cstheme="majorBidi"/>
          <w:lang w:eastAsia="lv-LV"/>
        </w:rPr>
        <w:t xml:space="preserve">002,39 </w:t>
      </w:r>
      <w:r w:rsidR="00EF6A7B" w:rsidRPr="00647F8E">
        <w:rPr>
          <w:rFonts w:asciiTheme="majorBidi" w:hAnsiTheme="majorBidi" w:cstheme="majorBidi"/>
          <w:i/>
          <w:iCs/>
          <w:lang w:eastAsia="lv-LV"/>
        </w:rPr>
        <w:t>euro</w:t>
      </w:r>
      <w:r w:rsidR="00EF6A7B" w:rsidRPr="00647F8E">
        <w:rPr>
          <w:rFonts w:asciiTheme="majorBidi" w:hAnsiTheme="majorBidi" w:cstheme="majorBidi"/>
          <w:lang w:eastAsia="lv-LV"/>
        </w:rPr>
        <w:t>, valsts nodev</w:t>
      </w:r>
      <w:r w:rsidR="00E86105" w:rsidRPr="00647F8E">
        <w:rPr>
          <w:rFonts w:asciiTheme="majorBidi" w:hAnsiTheme="majorBidi" w:cstheme="majorBidi"/>
          <w:lang w:eastAsia="lv-LV"/>
        </w:rPr>
        <w:t>u</w:t>
      </w:r>
      <w:r w:rsidR="00EF6A7B" w:rsidRPr="00647F8E">
        <w:rPr>
          <w:rFonts w:asciiTheme="majorBidi" w:hAnsiTheme="majorBidi" w:cstheme="majorBidi"/>
          <w:lang w:eastAsia="lv-LV"/>
        </w:rPr>
        <w:t xml:space="preserve"> 1509,44 </w:t>
      </w:r>
      <w:r w:rsidR="00EF6A7B" w:rsidRPr="00647F8E">
        <w:rPr>
          <w:rFonts w:asciiTheme="majorBidi" w:hAnsiTheme="majorBidi" w:cstheme="majorBidi"/>
          <w:i/>
          <w:iCs/>
          <w:lang w:eastAsia="lv-LV"/>
        </w:rPr>
        <w:t>euro</w:t>
      </w:r>
      <w:r w:rsidR="00EF6A7B" w:rsidRPr="00647F8E">
        <w:rPr>
          <w:rFonts w:asciiTheme="majorBidi" w:hAnsiTheme="majorBidi" w:cstheme="majorBidi"/>
          <w:lang w:eastAsia="lv-LV"/>
        </w:rPr>
        <w:t xml:space="preserve">, ar lietas izskatīšanu saistītos izdevumus 2,23 </w:t>
      </w:r>
      <w:r w:rsidR="00EF6A7B" w:rsidRPr="00647F8E">
        <w:rPr>
          <w:rFonts w:asciiTheme="majorBidi" w:hAnsiTheme="majorBidi" w:cstheme="majorBidi"/>
          <w:i/>
          <w:iCs/>
          <w:lang w:eastAsia="lv-LV"/>
        </w:rPr>
        <w:t>euro</w:t>
      </w:r>
      <w:r w:rsidR="00EF6A7B" w:rsidRPr="00647F8E">
        <w:rPr>
          <w:rFonts w:asciiTheme="majorBidi" w:hAnsiTheme="majorBidi" w:cstheme="majorBidi"/>
          <w:lang w:eastAsia="lv-LV"/>
        </w:rPr>
        <w:t xml:space="preserve">, ar lietas vešanu saistītos izdevumus 2850,12 </w:t>
      </w:r>
      <w:r w:rsidR="00EF6A7B" w:rsidRPr="00647F8E">
        <w:rPr>
          <w:rFonts w:asciiTheme="majorBidi" w:hAnsiTheme="majorBidi" w:cstheme="majorBidi"/>
          <w:i/>
          <w:iCs/>
          <w:lang w:eastAsia="lv-LV"/>
        </w:rPr>
        <w:t xml:space="preserve">euro </w:t>
      </w:r>
      <w:r w:rsidR="00EF6A7B" w:rsidRPr="00647F8E">
        <w:rPr>
          <w:rFonts w:asciiTheme="majorBidi" w:hAnsiTheme="majorBidi" w:cstheme="majorBidi"/>
          <w:lang w:eastAsia="lv-LV"/>
        </w:rPr>
        <w:t>advokāta palīdzības samaksai, kopā 61</w:t>
      </w:r>
      <w:r w:rsidR="00734A1B" w:rsidRPr="00647F8E">
        <w:rPr>
          <w:rFonts w:asciiTheme="majorBidi" w:hAnsiTheme="majorBidi" w:cstheme="majorBidi"/>
          <w:lang w:eastAsia="lv-LV"/>
        </w:rPr>
        <w:t> </w:t>
      </w:r>
      <w:r w:rsidR="00EF6A7B" w:rsidRPr="00647F8E">
        <w:rPr>
          <w:rFonts w:asciiTheme="majorBidi" w:hAnsiTheme="majorBidi" w:cstheme="majorBidi"/>
          <w:lang w:eastAsia="lv-LV"/>
        </w:rPr>
        <w:t xml:space="preserve">364,18 </w:t>
      </w:r>
      <w:r w:rsidR="00EF6A7B" w:rsidRPr="00647F8E">
        <w:rPr>
          <w:rFonts w:asciiTheme="majorBidi" w:hAnsiTheme="majorBidi" w:cstheme="majorBidi"/>
          <w:i/>
          <w:iCs/>
          <w:lang w:eastAsia="lv-LV"/>
        </w:rPr>
        <w:t>euro</w:t>
      </w:r>
      <w:r w:rsidR="00EF6A7B" w:rsidRPr="00647F8E">
        <w:rPr>
          <w:rFonts w:asciiTheme="majorBidi" w:hAnsiTheme="majorBidi" w:cstheme="majorBidi"/>
          <w:lang w:eastAsia="lv-LV"/>
        </w:rPr>
        <w:t>.</w:t>
      </w:r>
    </w:p>
    <w:p w14:paraId="36229706" w14:textId="77777777" w:rsidR="00EF6A7B" w:rsidRPr="00647F8E" w:rsidRDefault="00A62D4C" w:rsidP="00647F8E">
      <w:pPr>
        <w:spacing w:line="276" w:lineRule="auto"/>
        <w:ind w:firstLine="709"/>
        <w:jc w:val="both"/>
        <w:rPr>
          <w:rFonts w:asciiTheme="majorBidi" w:hAnsiTheme="majorBidi" w:cstheme="majorBidi"/>
          <w:lang w:eastAsia="lv-LV"/>
        </w:rPr>
      </w:pPr>
      <w:r w:rsidRPr="00647F8E">
        <w:rPr>
          <w:rFonts w:asciiTheme="majorBidi" w:hAnsiTheme="majorBidi" w:cstheme="majorBidi"/>
          <w:lang w:eastAsia="lv-LV"/>
        </w:rPr>
        <w:t>Spriedums pamatots ar šādiem motīviem.</w:t>
      </w:r>
    </w:p>
    <w:p w14:paraId="7ED9A46C" w14:textId="7E85C54E" w:rsidR="00E86105" w:rsidRPr="00647F8E" w:rsidRDefault="00E86105" w:rsidP="00647F8E">
      <w:pPr>
        <w:spacing w:line="276" w:lineRule="auto"/>
        <w:ind w:firstLine="709"/>
        <w:jc w:val="both"/>
        <w:rPr>
          <w:rFonts w:asciiTheme="majorBidi" w:hAnsiTheme="majorBidi" w:cstheme="majorBidi"/>
        </w:rPr>
      </w:pPr>
      <w:r w:rsidRPr="00647F8E">
        <w:rPr>
          <w:rFonts w:asciiTheme="majorBidi" w:hAnsiTheme="majorBidi" w:cstheme="majorBidi"/>
        </w:rPr>
        <w:t>[4.1] Lietā nav strīda par mantojuma sastāvu, tā atklāšanās un pieņemšanas tiesiskajiem aspektiem, kā arī tā masā ietilpstošo nekustamo īpašumu, kas kā legāts novēlēts atbildētājai, prasītājam piešķirot minētā nekustamā īpašuma mūža lietojuma tiesību, un naudas noguldījuma atlikumu bankas norēķinu kontos.</w:t>
      </w:r>
    </w:p>
    <w:p w14:paraId="2F5BB8B5" w14:textId="65AB7CA5" w:rsidR="00E568A5" w:rsidRPr="00647F8E" w:rsidRDefault="00EF6A7B" w:rsidP="00647F8E">
      <w:pPr>
        <w:spacing w:line="276" w:lineRule="auto"/>
        <w:ind w:firstLine="709"/>
        <w:jc w:val="both"/>
        <w:rPr>
          <w:rFonts w:asciiTheme="majorBidi" w:hAnsiTheme="majorBidi" w:cstheme="majorBidi"/>
        </w:rPr>
      </w:pPr>
      <w:r w:rsidRPr="00647F8E">
        <w:rPr>
          <w:rFonts w:asciiTheme="majorBidi" w:hAnsiTheme="majorBidi" w:cstheme="majorBidi"/>
        </w:rPr>
        <w:t>Pirmās instances tiesa pareizi novērtējusi faktiskos apstākļus lietā, kā arī pareizi ir noteikusi materiālo tiesību normas, kas piemērojamas pušu strīdā, bet kļūdaini noteica piedzenamās summas apmēru, neņemot vērā atbildētājas iesniegtos pierādījumus par legāta vērtības noteikšanu.</w:t>
      </w:r>
    </w:p>
    <w:p w14:paraId="0D277BD0" w14:textId="5655E20F" w:rsidR="00E568A5" w:rsidRPr="00647F8E" w:rsidRDefault="00E86105" w:rsidP="00647F8E">
      <w:pPr>
        <w:spacing w:line="276" w:lineRule="auto"/>
        <w:ind w:firstLine="709"/>
        <w:jc w:val="both"/>
        <w:rPr>
          <w:rFonts w:asciiTheme="majorBidi" w:hAnsiTheme="majorBidi" w:cstheme="majorBidi"/>
        </w:rPr>
      </w:pPr>
      <w:r w:rsidRPr="00647F8E">
        <w:rPr>
          <w:rFonts w:asciiTheme="majorBidi" w:hAnsiTheme="majorBidi" w:cstheme="majorBidi"/>
        </w:rPr>
        <w:t>[4.2] </w:t>
      </w:r>
      <w:r w:rsidR="00476310" w:rsidRPr="00647F8E">
        <w:rPr>
          <w:rFonts w:asciiTheme="majorBidi" w:hAnsiTheme="majorBidi" w:cstheme="majorBidi"/>
        </w:rPr>
        <w:t xml:space="preserve">No Civillikuma 425. un 788. panta izriet, ka neatņemamās </w:t>
      </w:r>
      <w:r w:rsidRPr="00647F8E">
        <w:rPr>
          <w:rFonts w:asciiTheme="majorBidi" w:hAnsiTheme="majorBidi" w:cstheme="majorBidi"/>
        </w:rPr>
        <w:t xml:space="preserve">mantojuma </w:t>
      </w:r>
      <w:r w:rsidR="00476310" w:rsidRPr="00647F8E">
        <w:rPr>
          <w:rFonts w:asciiTheme="majorBidi" w:hAnsiTheme="majorBidi" w:cstheme="majorBidi"/>
        </w:rPr>
        <w:t>daļas tiesīgais drīkst pretendēt tikai uz sev pienākošās daļas vērtību.</w:t>
      </w:r>
    </w:p>
    <w:p w14:paraId="3BF9D02D" w14:textId="07D0E575" w:rsidR="00476310" w:rsidRPr="00647F8E" w:rsidRDefault="00476310" w:rsidP="00647F8E">
      <w:pPr>
        <w:spacing w:line="276" w:lineRule="auto"/>
        <w:ind w:firstLine="709"/>
        <w:jc w:val="both"/>
        <w:rPr>
          <w:rFonts w:asciiTheme="majorBidi" w:hAnsiTheme="majorBidi" w:cstheme="majorBidi"/>
        </w:rPr>
      </w:pPr>
      <w:r w:rsidRPr="00647F8E">
        <w:rPr>
          <w:rFonts w:asciiTheme="majorBidi" w:hAnsiTheme="majorBidi" w:cstheme="majorBidi"/>
        </w:rPr>
        <w:t xml:space="preserve">Nekustamā īpašuma tirgus vērtība noteikta 2018. gada 19. decembrī </w:t>
      </w:r>
      <w:r w:rsidR="00A978D2" w:rsidRPr="00647F8E">
        <w:rPr>
          <w:rFonts w:asciiTheme="majorBidi" w:hAnsiTheme="majorBidi" w:cstheme="majorBidi"/>
        </w:rPr>
        <w:t>–</w:t>
      </w:r>
      <w:r w:rsidRPr="00647F8E">
        <w:rPr>
          <w:rFonts w:asciiTheme="majorBidi" w:hAnsiTheme="majorBidi" w:cstheme="majorBidi"/>
        </w:rPr>
        <w:t xml:space="preserve"> 295</w:t>
      </w:r>
      <w:r w:rsidR="00A978D2" w:rsidRPr="00647F8E">
        <w:rPr>
          <w:rFonts w:asciiTheme="majorBidi" w:hAnsiTheme="majorBidi" w:cstheme="majorBidi"/>
        </w:rPr>
        <w:t> </w:t>
      </w:r>
      <w:r w:rsidRPr="00647F8E">
        <w:rPr>
          <w:rFonts w:asciiTheme="majorBidi" w:hAnsiTheme="majorBidi" w:cstheme="majorBidi"/>
        </w:rPr>
        <w:t>000</w:t>
      </w:r>
      <w:r w:rsidR="00A978D2" w:rsidRPr="00647F8E">
        <w:rPr>
          <w:rFonts w:asciiTheme="majorBidi" w:hAnsiTheme="majorBidi" w:cstheme="majorBidi"/>
        </w:rPr>
        <w:t> </w:t>
      </w:r>
      <w:r w:rsidRPr="00647F8E">
        <w:rPr>
          <w:rFonts w:asciiTheme="majorBidi" w:hAnsiTheme="majorBidi" w:cstheme="majorBidi"/>
          <w:i/>
          <w:iCs/>
        </w:rPr>
        <w:t xml:space="preserve">euro </w:t>
      </w:r>
      <w:r w:rsidRPr="00647F8E">
        <w:rPr>
          <w:rFonts w:asciiTheme="majorBidi" w:hAnsiTheme="majorBidi" w:cstheme="majorBidi"/>
        </w:rPr>
        <w:t xml:space="preserve">(prasītāja iesniegts novērtējums) un 2019. gada 26. februārī </w:t>
      </w:r>
      <w:r w:rsidR="00A978D2" w:rsidRPr="00647F8E">
        <w:rPr>
          <w:rFonts w:asciiTheme="majorBidi" w:hAnsiTheme="majorBidi" w:cstheme="majorBidi"/>
        </w:rPr>
        <w:t>–</w:t>
      </w:r>
      <w:r w:rsidRPr="00647F8E">
        <w:rPr>
          <w:rFonts w:asciiTheme="majorBidi" w:hAnsiTheme="majorBidi" w:cstheme="majorBidi"/>
        </w:rPr>
        <w:t xml:space="preserve"> 137</w:t>
      </w:r>
      <w:r w:rsidR="00D64523" w:rsidRPr="00647F8E">
        <w:rPr>
          <w:rFonts w:asciiTheme="majorBidi" w:hAnsiTheme="majorBidi" w:cstheme="majorBidi"/>
        </w:rPr>
        <w:t> </w:t>
      </w:r>
      <w:r w:rsidRPr="00647F8E">
        <w:rPr>
          <w:rFonts w:asciiTheme="majorBidi" w:hAnsiTheme="majorBidi" w:cstheme="majorBidi"/>
        </w:rPr>
        <w:t xml:space="preserve">000 </w:t>
      </w:r>
      <w:proofErr w:type="spellStart"/>
      <w:r w:rsidRPr="00647F8E">
        <w:rPr>
          <w:rFonts w:asciiTheme="majorBidi" w:hAnsiTheme="majorBidi" w:cstheme="majorBidi"/>
          <w:i/>
          <w:iCs/>
        </w:rPr>
        <w:t>euro</w:t>
      </w:r>
      <w:proofErr w:type="spellEnd"/>
      <w:r w:rsidRPr="00647F8E">
        <w:rPr>
          <w:rFonts w:asciiTheme="majorBidi" w:hAnsiTheme="majorBidi" w:cstheme="majorBidi"/>
        </w:rPr>
        <w:t>, ievērojot zemesgrāmatā nostiprināto mūža lietojuma tiesību prasītājam (atbildētājas iesniegts novērtējums).</w:t>
      </w:r>
    </w:p>
    <w:p w14:paraId="4C4766C0" w14:textId="021C737B" w:rsidR="00391355" w:rsidRPr="00647F8E" w:rsidRDefault="00476310" w:rsidP="00647F8E">
      <w:pPr>
        <w:spacing w:line="276" w:lineRule="auto"/>
        <w:ind w:firstLine="709"/>
        <w:jc w:val="both"/>
        <w:rPr>
          <w:rFonts w:asciiTheme="majorBidi" w:hAnsiTheme="majorBidi" w:cstheme="majorBidi"/>
        </w:rPr>
      </w:pPr>
      <w:r w:rsidRPr="00647F8E">
        <w:rPr>
          <w:rFonts w:asciiTheme="majorBidi" w:hAnsiTheme="majorBidi" w:cstheme="majorBidi"/>
        </w:rPr>
        <w:t xml:space="preserve">Starplaiks starp abiem novērtējumiem atzīstams par nebūtisku, kas nevarēja ietekmēt īpašuma tirgus vērtību. </w:t>
      </w:r>
    </w:p>
    <w:p w14:paraId="14BBBDD5" w14:textId="1C54AB9B" w:rsidR="00391355" w:rsidRPr="00647F8E" w:rsidRDefault="00391355" w:rsidP="00647F8E">
      <w:pPr>
        <w:spacing w:line="276" w:lineRule="auto"/>
        <w:ind w:firstLine="709"/>
        <w:jc w:val="both"/>
        <w:rPr>
          <w:rFonts w:asciiTheme="majorBidi" w:hAnsiTheme="majorBidi" w:cstheme="majorBidi"/>
        </w:rPr>
      </w:pPr>
      <w:r w:rsidRPr="00647F8E">
        <w:rPr>
          <w:rFonts w:asciiTheme="majorBidi" w:hAnsiTheme="majorBidi" w:cstheme="majorBidi"/>
        </w:rPr>
        <w:t>Nav nekāda pamata apšaubīt tādus ierobežojošus faktorus kā nespēja pilnvērtīgi izmantot īpašuma tiesīb</w:t>
      </w:r>
      <w:r w:rsidR="006771E8" w:rsidRPr="00647F8E">
        <w:rPr>
          <w:rFonts w:asciiTheme="majorBidi" w:hAnsiTheme="majorBidi" w:cstheme="majorBidi"/>
        </w:rPr>
        <w:t>u</w:t>
      </w:r>
      <w:r w:rsidRPr="00647F8E">
        <w:rPr>
          <w:rFonts w:asciiTheme="majorBidi" w:hAnsiTheme="majorBidi" w:cstheme="majorBidi"/>
        </w:rPr>
        <w:t xml:space="preserve">, brīvi atsavināt </w:t>
      </w:r>
      <w:r w:rsidR="006771E8" w:rsidRPr="00647F8E">
        <w:rPr>
          <w:rFonts w:asciiTheme="majorBidi" w:hAnsiTheme="majorBidi" w:cstheme="majorBidi"/>
        </w:rPr>
        <w:t>īpašumu</w:t>
      </w:r>
      <w:r w:rsidRPr="00647F8E">
        <w:rPr>
          <w:rFonts w:asciiTheme="majorBidi" w:hAnsiTheme="majorBidi" w:cstheme="majorBidi"/>
        </w:rPr>
        <w:t>, maksājot ik gadu nekustamā īpašuma nodokli, sedzot izmaksas, kas saistītas ar ēkas remontdarbiem, kas ir nevis greznuma izdevumi, bet tādi, lai saglabātu ēkas esošo stāvokli.</w:t>
      </w:r>
    </w:p>
    <w:p w14:paraId="2A2A54DB" w14:textId="04EF045E" w:rsidR="00391355" w:rsidRPr="00647F8E" w:rsidRDefault="00B90976" w:rsidP="00647F8E">
      <w:pPr>
        <w:spacing w:line="276" w:lineRule="auto"/>
        <w:ind w:firstLine="709"/>
        <w:jc w:val="both"/>
        <w:rPr>
          <w:rFonts w:asciiTheme="majorBidi" w:hAnsiTheme="majorBidi" w:cstheme="majorBidi"/>
        </w:rPr>
      </w:pPr>
      <w:r w:rsidRPr="00647F8E">
        <w:rPr>
          <w:rFonts w:asciiTheme="majorBidi" w:hAnsiTheme="majorBidi" w:cstheme="majorBidi"/>
        </w:rPr>
        <w:t>Lai gan</w:t>
      </w:r>
      <w:r w:rsidR="00391355" w:rsidRPr="00647F8E">
        <w:rPr>
          <w:rFonts w:asciiTheme="majorBidi" w:hAnsiTheme="majorBidi" w:cstheme="majorBidi"/>
        </w:rPr>
        <w:t xml:space="preserve"> lietojuma legāts konkrētajā gadījumā ir bezatlīdzības lietojums, tas ietekmē nekustamā īpašuma vērtību, sakarā ar </w:t>
      </w:r>
      <w:r w:rsidR="006771E8" w:rsidRPr="00647F8E">
        <w:rPr>
          <w:rFonts w:asciiTheme="majorBidi" w:hAnsiTheme="majorBidi" w:cstheme="majorBidi"/>
        </w:rPr>
        <w:t>to</w:t>
      </w:r>
      <w:r w:rsidR="00391355" w:rsidRPr="00647F8E">
        <w:rPr>
          <w:rFonts w:asciiTheme="majorBidi" w:hAnsiTheme="majorBidi" w:cstheme="majorBidi"/>
        </w:rPr>
        <w:t xml:space="preserve"> par pamatotu un atbilstoš</w:t>
      </w:r>
      <w:r w:rsidRPr="00647F8E">
        <w:rPr>
          <w:rFonts w:asciiTheme="majorBidi" w:hAnsiTheme="majorBidi" w:cstheme="majorBidi"/>
        </w:rPr>
        <w:t>u</w:t>
      </w:r>
      <w:r w:rsidR="00391355" w:rsidRPr="00647F8E">
        <w:rPr>
          <w:rFonts w:asciiTheme="majorBidi" w:hAnsiTheme="majorBidi" w:cstheme="majorBidi"/>
        </w:rPr>
        <w:t xml:space="preserve"> lietas faktiskajiem apstākļiem ir atzīstams atbildētājas iesniegtais novērtējums</w:t>
      </w:r>
      <w:r w:rsidRPr="00647F8E">
        <w:rPr>
          <w:rFonts w:asciiTheme="majorBidi" w:hAnsiTheme="majorBidi" w:cstheme="majorBidi"/>
        </w:rPr>
        <w:t>. N</w:t>
      </w:r>
      <w:r w:rsidR="00391355" w:rsidRPr="00647F8E">
        <w:rPr>
          <w:rFonts w:asciiTheme="majorBidi" w:hAnsiTheme="majorBidi" w:cstheme="majorBidi"/>
        </w:rPr>
        <w:t>evar piekrist pirmās instances tiesas secinājumam, ka prasītāja tiesības dzīvot nekustamajā īpašumā neatņem vai nesamazina neatņemamās daļas tiesīgajam tā neatņemamās daļas apmēru.</w:t>
      </w:r>
    </w:p>
    <w:p w14:paraId="754A3180" w14:textId="52FF0B67" w:rsidR="00391355" w:rsidRPr="00647F8E" w:rsidRDefault="005815C4" w:rsidP="00647F8E">
      <w:pPr>
        <w:spacing w:line="276" w:lineRule="auto"/>
        <w:ind w:firstLine="709"/>
        <w:jc w:val="both"/>
        <w:rPr>
          <w:rFonts w:asciiTheme="majorBidi" w:hAnsiTheme="majorBidi" w:cstheme="majorBidi"/>
        </w:rPr>
      </w:pPr>
      <w:r w:rsidRPr="00647F8E">
        <w:rPr>
          <w:rFonts w:asciiTheme="majorBidi" w:hAnsiTheme="majorBidi" w:cstheme="majorBidi"/>
        </w:rPr>
        <w:t>Īpašuma lietojums</w:t>
      </w:r>
      <w:r w:rsidR="00391355" w:rsidRPr="00647F8E">
        <w:rPr>
          <w:rFonts w:asciiTheme="majorBidi" w:hAnsiTheme="majorBidi" w:cstheme="majorBidi"/>
        </w:rPr>
        <w:t xml:space="preserve"> atzīstams par nekustamā īpašuma apgrūtinājumu</w:t>
      </w:r>
      <w:r w:rsidR="00A978D2" w:rsidRPr="00647F8E">
        <w:rPr>
          <w:rFonts w:asciiTheme="majorBidi" w:hAnsiTheme="majorBidi" w:cstheme="majorBidi"/>
        </w:rPr>
        <w:t>,</w:t>
      </w:r>
      <w:r w:rsidR="00391355" w:rsidRPr="00647F8E">
        <w:rPr>
          <w:rFonts w:asciiTheme="majorBidi" w:hAnsiTheme="majorBidi" w:cstheme="majorBidi"/>
        </w:rPr>
        <w:t xml:space="preserve"> un ir viens no kritērijiem, kas būtiski ietekmē īpašuma vērtību, it sevišķi ievērojot apstākli, ka īpašumu iespējams atsavināt tikai ar legatāra piekrišanu (Civillikuma 574.</w:t>
      </w:r>
      <w:r w:rsidR="00D64523" w:rsidRPr="00647F8E">
        <w:rPr>
          <w:rFonts w:asciiTheme="majorBidi" w:hAnsiTheme="majorBidi" w:cstheme="majorBidi"/>
        </w:rPr>
        <w:t> </w:t>
      </w:r>
      <w:r w:rsidR="00391355" w:rsidRPr="00647F8E">
        <w:rPr>
          <w:rFonts w:asciiTheme="majorBidi" w:hAnsiTheme="majorBidi" w:cstheme="majorBidi"/>
        </w:rPr>
        <w:t>pants).</w:t>
      </w:r>
    </w:p>
    <w:p w14:paraId="001D5425" w14:textId="77777777" w:rsidR="00391355" w:rsidRPr="00647F8E" w:rsidRDefault="00391355" w:rsidP="00647F8E">
      <w:pPr>
        <w:spacing w:line="276" w:lineRule="auto"/>
        <w:ind w:firstLine="709"/>
        <w:jc w:val="both"/>
        <w:rPr>
          <w:rFonts w:asciiTheme="majorBidi" w:hAnsiTheme="majorBidi" w:cstheme="majorBidi"/>
        </w:rPr>
      </w:pPr>
      <w:r w:rsidRPr="00647F8E">
        <w:rPr>
          <w:rFonts w:asciiTheme="majorBidi" w:hAnsiTheme="majorBidi" w:cstheme="majorBidi"/>
        </w:rPr>
        <w:lastRenderedPageBreak/>
        <w:t>Tāpat nekustamā īpašuma vērtību ietekmē apstāklis, ka starp pusēm nav nodibināta nekustamā īpašuma lietošanas kārtība.</w:t>
      </w:r>
    </w:p>
    <w:p w14:paraId="2FCB646A" w14:textId="43DBE54E" w:rsidR="00391355" w:rsidRPr="00647F8E" w:rsidRDefault="008101D9" w:rsidP="00647F8E">
      <w:pPr>
        <w:spacing w:line="276" w:lineRule="auto"/>
        <w:ind w:firstLine="709"/>
        <w:jc w:val="both"/>
        <w:rPr>
          <w:rFonts w:asciiTheme="majorBidi" w:hAnsiTheme="majorBidi" w:cstheme="majorBidi"/>
        </w:rPr>
      </w:pPr>
      <w:r w:rsidRPr="00647F8E">
        <w:rPr>
          <w:rFonts w:asciiTheme="majorBidi" w:hAnsiTheme="majorBidi" w:cstheme="majorBidi"/>
        </w:rPr>
        <w:t>Lai gan</w:t>
      </w:r>
      <w:r w:rsidR="00391355" w:rsidRPr="00647F8E">
        <w:rPr>
          <w:rFonts w:asciiTheme="majorBidi" w:hAnsiTheme="majorBidi" w:cstheme="majorBidi"/>
        </w:rPr>
        <w:t xml:space="preserve"> bezatlīdzības lietojums mantojuma neatņemamās daļas izdalāmajā apmērā nav ieskaitāms, tas ietekmē nekustamā īpašuma vērtību un ņemams vērā, apmierinot prasību.</w:t>
      </w:r>
    </w:p>
    <w:p w14:paraId="17FBF0A9" w14:textId="713AA851" w:rsidR="00A84BBE" w:rsidRPr="00647F8E" w:rsidRDefault="008101D9" w:rsidP="00647F8E">
      <w:pPr>
        <w:spacing w:line="276" w:lineRule="auto"/>
        <w:ind w:firstLine="709"/>
        <w:jc w:val="both"/>
        <w:rPr>
          <w:rFonts w:asciiTheme="majorBidi" w:hAnsiTheme="majorBidi" w:cstheme="majorBidi"/>
        </w:rPr>
      </w:pPr>
      <w:r w:rsidRPr="00647F8E">
        <w:rPr>
          <w:rFonts w:asciiTheme="majorBidi" w:hAnsiTheme="majorBidi" w:cstheme="majorBidi"/>
        </w:rPr>
        <w:t>T</w:t>
      </w:r>
      <w:r w:rsidR="00391355" w:rsidRPr="00647F8E">
        <w:rPr>
          <w:rFonts w:asciiTheme="majorBidi" w:hAnsiTheme="majorBidi" w:cstheme="majorBidi"/>
        </w:rPr>
        <w:t>estatores nāves dienā nekustamais īpašums nebija apgrūtināts, kā to atzina pirmās instances tiesa, tomēr vienam tika novēlēta lietojuma tiesība, bet otram īpašuma tiesība uz vienu un to pašu lietu. Saskaņā ar Civillikuma 674.</w:t>
      </w:r>
      <w:r w:rsidR="007C01A3" w:rsidRPr="00647F8E">
        <w:rPr>
          <w:rFonts w:asciiTheme="majorBidi" w:hAnsiTheme="majorBidi" w:cstheme="majorBidi"/>
        </w:rPr>
        <w:t> </w:t>
      </w:r>
      <w:r w:rsidR="00391355" w:rsidRPr="00647F8E">
        <w:rPr>
          <w:rFonts w:asciiTheme="majorBidi" w:hAnsiTheme="majorBidi" w:cstheme="majorBidi"/>
        </w:rPr>
        <w:t xml:space="preserve">pantu šādā situācijā īpašuma tiesība pāriet uz pēdējo no testatora nāves brīža, bet tā ir aprobežota līdz lietojuma tiesības izbeigšanās brīdim. Tādējādi atbildētājas iesniegtajā nekustamā īpašuma vērtējumā ietvertie kritēriji, kas ietekmē nekustamā īpašuma vērtību </w:t>
      </w:r>
      <w:r w:rsidR="00A978D2" w:rsidRPr="00647F8E">
        <w:rPr>
          <w:rFonts w:asciiTheme="majorBidi" w:hAnsiTheme="majorBidi" w:cstheme="majorBidi"/>
        </w:rPr>
        <w:t>–</w:t>
      </w:r>
      <w:r w:rsidR="00391355" w:rsidRPr="00647F8E">
        <w:rPr>
          <w:rFonts w:asciiTheme="majorBidi" w:hAnsiTheme="majorBidi" w:cstheme="majorBidi"/>
        </w:rPr>
        <w:t xml:space="preserve"> mūža lietojuma tiesības novērtējums </w:t>
      </w:r>
      <w:r w:rsidR="00A978D2" w:rsidRPr="00647F8E">
        <w:rPr>
          <w:rFonts w:asciiTheme="majorBidi" w:hAnsiTheme="majorBidi" w:cstheme="majorBidi"/>
        </w:rPr>
        <w:t xml:space="preserve">– </w:t>
      </w:r>
      <w:r w:rsidR="00391355" w:rsidRPr="00647F8E">
        <w:rPr>
          <w:rFonts w:asciiTheme="majorBidi" w:hAnsiTheme="majorBidi" w:cstheme="majorBidi"/>
        </w:rPr>
        <w:t>ir nevis uz nākotni vērst</w:t>
      </w:r>
      <w:r w:rsidR="00B90976" w:rsidRPr="00647F8E">
        <w:rPr>
          <w:rFonts w:asciiTheme="majorBidi" w:hAnsiTheme="majorBidi" w:cstheme="majorBidi"/>
        </w:rPr>
        <w:t>s</w:t>
      </w:r>
      <w:r w:rsidR="00391355" w:rsidRPr="00647F8E">
        <w:rPr>
          <w:rFonts w:asciiTheme="majorBidi" w:hAnsiTheme="majorBidi" w:cstheme="majorBidi"/>
        </w:rPr>
        <w:t xml:space="preserve"> apstāk</w:t>
      </w:r>
      <w:r w:rsidR="00B90976" w:rsidRPr="00647F8E">
        <w:rPr>
          <w:rFonts w:asciiTheme="majorBidi" w:hAnsiTheme="majorBidi" w:cstheme="majorBidi"/>
        </w:rPr>
        <w:t>lis</w:t>
      </w:r>
      <w:r w:rsidR="00391355" w:rsidRPr="00647F8E">
        <w:rPr>
          <w:rFonts w:asciiTheme="majorBidi" w:hAnsiTheme="majorBidi" w:cstheme="majorBidi"/>
        </w:rPr>
        <w:t xml:space="preserve"> nekustamā īpašuma vērtības noteikšanai, bet kā tād</w:t>
      </w:r>
      <w:r w:rsidR="00B90976" w:rsidRPr="00647F8E">
        <w:rPr>
          <w:rFonts w:asciiTheme="majorBidi" w:hAnsiTheme="majorBidi" w:cstheme="majorBidi"/>
        </w:rPr>
        <w:t>s</w:t>
      </w:r>
      <w:r w:rsidR="00391355" w:rsidRPr="00647F8E">
        <w:rPr>
          <w:rFonts w:asciiTheme="majorBidi" w:hAnsiTheme="majorBidi" w:cstheme="majorBidi"/>
        </w:rPr>
        <w:t>, kas pastāvēja testatores nāves dienā.</w:t>
      </w:r>
    </w:p>
    <w:p w14:paraId="12B77B78" w14:textId="3A0A57B4" w:rsidR="00A84BBE" w:rsidRPr="00647F8E" w:rsidRDefault="008E490B" w:rsidP="00647F8E">
      <w:pPr>
        <w:spacing w:line="276" w:lineRule="auto"/>
        <w:ind w:firstLine="709"/>
        <w:jc w:val="both"/>
        <w:rPr>
          <w:rFonts w:asciiTheme="majorBidi" w:hAnsiTheme="majorBidi" w:cstheme="majorBidi"/>
        </w:rPr>
      </w:pPr>
      <w:r w:rsidRPr="00647F8E">
        <w:rPr>
          <w:rFonts w:asciiTheme="majorBidi" w:hAnsiTheme="majorBidi" w:cstheme="majorBidi"/>
        </w:rPr>
        <w:t>[4.3] </w:t>
      </w:r>
      <w:r w:rsidR="00A84BBE" w:rsidRPr="00647F8E">
        <w:rPr>
          <w:rFonts w:asciiTheme="majorBidi" w:hAnsiTheme="majorBidi" w:cstheme="majorBidi"/>
        </w:rPr>
        <w:t>Saskaņā ar SIA „</w:t>
      </w:r>
      <w:proofErr w:type="spellStart"/>
      <w:r w:rsidR="00A84BBE" w:rsidRPr="00647F8E">
        <w:rPr>
          <w:rFonts w:asciiTheme="majorBidi" w:hAnsiTheme="majorBidi" w:cstheme="majorBidi"/>
        </w:rPr>
        <w:t>Vestabalt</w:t>
      </w:r>
      <w:proofErr w:type="spellEnd"/>
      <w:r w:rsidR="00A84BBE" w:rsidRPr="00647F8E">
        <w:rPr>
          <w:rFonts w:asciiTheme="majorBidi" w:hAnsiTheme="majorBidi" w:cstheme="majorBidi"/>
        </w:rPr>
        <w:t>” novērtējumu nekustamā īpašuma tirgus vērtība 2019. gada 26. februār</w:t>
      </w:r>
      <w:r w:rsidR="00C6713E" w:rsidRPr="00647F8E">
        <w:rPr>
          <w:rFonts w:asciiTheme="majorBidi" w:hAnsiTheme="majorBidi" w:cstheme="majorBidi"/>
        </w:rPr>
        <w:t>ī</w:t>
      </w:r>
      <w:r w:rsidR="00A84BBE" w:rsidRPr="00647F8E">
        <w:rPr>
          <w:rFonts w:asciiTheme="majorBidi" w:hAnsiTheme="majorBidi" w:cstheme="majorBidi"/>
        </w:rPr>
        <w:t xml:space="preserve"> bija 137 000 </w:t>
      </w:r>
      <w:r w:rsidR="00A84BBE" w:rsidRPr="00647F8E">
        <w:rPr>
          <w:rFonts w:asciiTheme="majorBidi" w:hAnsiTheme="majorBidi" w:cstheme="majorBidi"/>
          <w:i/>
          <w:iCs/>
        </w:rPr>
        <w:t>euro</w:t>
      </w:r>
      <w:r w:rsidR="00A84BBE" w:rsidRPr="00647F8E">
        <w:rPr>
          <w:rFonts w:asciiTheme="majorBidi" w:hAnsiTheme="majorBidi" w:cstheme="majorBidi"/>
        </w:rPr>
        <w:t>. AS</w:t>
      </w:r>
      <w:r w:rsidR="00D64523" w:rsidRPr="00647F8E">
        <w:rPr>
          <w:rFonts w:asciiTheme="majorBidi" w:hAnsiTheme="majorBidi" w:cstheme="majorBidi"/>
        </w:rPr>
        <w:t> </w:t>
      </w:r>
      <w:r w:rsidR="00A84BBE" w:rsidRPr="00647F8E">
        <w:rPr>
          <w:rFonts w:asciiTheme="majorBidi" w:hAnsiTheme="majorBidi" w:cstheme="majorBidi"/>
        </w:rPr>
        <w:t xml:space="preserve">„Swedbank” esošie naudas līdzekļi uz </w:t>
      </w:r>
      <w:r w:rsidR="00470118" w:rsidRPr="00647F8E">
        <w:rPr>
          <w:rFonts w:asciiTheme="majorBidi" w:hAnsiTheme="majorBidi" w:cstheme="majorBidi"/>
        </w:rPr>
        <w:t>[pers. C]</w:t>
      </w:r>
      <w:r w:rsidR="00A84BBE" w:rsidRPr="00647F8E">
        <w:rPr>
          <w:rFonts w:asciiTheme="majorBidi" w:hAnsiTheme="majorBidi" w:cstheme="majorBidi"/>
        </w:rPr>
        <w:t xml:space="preserve"> nāves brīdi bija 0,72 </w:t>
      </w:r>
      <w:proofErr w:type="spellStart"/>
      <w:r w:rsidR="00A84BBE" w:rsidRPr="00647F8E">
        <w:rPr>
          <w:rFonts w:asciiTheme="majorBidi" w:hAnsiTheme="majorBidi" w:cstheme="majorBidi"/>
          <w:i/>
          <w:iCs/>
        </w:rPr>
        <w:t>euro</w:t>
      </w:r>
      <w:proofErr w:type="spellEnd"/>
      <w:r w:rsidR="00A84BBE" w:rsidRPr="00647F8E">
        <w:rPr>
          <w:rFonts w:asciiTheme="majorBidi" w:hAnsiTheme="majorBidi" w:cstheme="majorBidi"/>
          <w:i/>
          <w:iCs/>
        </w:rPr>
        <w:t xml:space="preserve"> </w:t>
      </w:r>
      <w:r w:rsidR="00A84BBE" w:rsidRPr="00647F8E">
        <w:rPr>
          <w:rFonts w:asciiTheme="majorBidi" w:hAnsiTheme="majorBidi" w:cstheme="majorBidi"/>
        </w:rPr>
        <w:t>un 22</w:t>
      </w:r>
      <w:r w:rsidR="00D64523" w:rsidRPr="00647F8E">
        <w:rPr>
          <w:rFonts w:asciiTheme="majorBidi" w:hAnsiTheme="majorBidi" w:cstheme="majorBidi"/>
        </w:rPr>
        <w:t> </w:t>
      </w:r>
      <w:r w:rsidR="00A84BBE" w:rsidRPr="00647F8E">
        <w:rPr>
          <w:rFonts w:asciiTheme="majorBidi" w:hAnsiTheme="majorBidi" w:cstheme="majorBidi"/>
        </w:rPr>
        <w:t xml:space="preserve">994,51 </w:t>
      </w:r>
      <w:proofErr w:type="spellStart"/>
      <w:r w:rsidR="00A84BBE" w:rsidRPr="00647F8E">
        <w:rPr>
          <w:rFonts w:asciiTheme="majorBidi" w:hAnsiTheme="majorBidi" w:cstheme="majorBidi"/>
          <w:i/>
          <w:iCs/>
        </w:rPr>
        <w:t>euro</w:t>
      </w:r>
      <w:proofErr w:type="spellEnd"/>
      <w:r w:rsidR="00A84BBE" w:rsidRPr="00647F8E">
        <w:rPr>
          <w:rFonts w:asciiTheme="majorBidi" w:hAnsiTheme="majorBidi" w:cstheme="majorBidi"/>
        </w:rPr>
        <w:t>. Tādējādi kopējā mantojamās masas vērtība ir 159</w:t>
      </w:r>
      <w:r w:rsidR="00D64523" w:rsidRPr="00647F8E">
        <w:rPr>
          <w:rFonts w:asciiTheme="majorBidi" w:hAnsiTheme="majorBidi" w:cstheme="majorBidi"/>
        </w:rPr>
        <w:t> </w:t>
      </w:r>
      <w:r w:rsidR="00A84BBE" w:rsidRPr="00647F8E">
        <w:rPr>
          <w:rFonts w:asciiTheme="majorBidi" w:hAnsiTheme="majorBidi" w:cstheme="majorBidi"/>
        </w:rPr>
        <w:t xml:space="preserve">995,23 </w:t>
      </w:r>
      <w:proofErr w:type="spellStart"/>
      <w:r w:rsidR="00A84BBE" w:rsidRPr="00647F8E">
        <w:rPr>
          <w:rFonts w:asciiTheme="majorBidi" w:hAnsiTheme="majorBidi" w:cstheme="majorBidi"/>
          <w:i/>
          <w:iCs/>
        </w:rPr>
        <w:t>euro</w:t>
      </w:r>
      <w:proofErr w:type="spellEnd"/>
      <w:r w:rsidR="00A84BBE" w:rsidRPr="00647F8E">
        <w:rPr>
          <w:rFonts w:asciiTheme="majorBidi" w:hAnsiTheme="majorBidi" w:cstheme="majorBidi"/>
        </w:rPr>
        <w:t>. Neatņemamās daļas tiesīgais tiesīgs saņemt pusi no tās – 79</w:t>
      </w:r>
      <w:r w:rsidR="00D64523" w:rsidRPr="00647F8E">
        <w:rPr>
          <w:rFonts w:asciiTheme="majorBidi" w:hAnsiTheme="majorBidi" w:cstheme="majorBidi"/>
        </w:rPr>
        <w:t> </w:t>
      </w:r>
      <w:r w:rsidR="00A84BBE" w:rsidRPr="00647F8E">
        <w:rPr>
          <w:rFonts w:asciiTheme="majorBidi" w:hAnsiTheme="majorBidi" w:cstheme="majorBidi"/>
        </w:rPr>
        <w:t xml:space="preserve">997,62 </w:t>
      </w:r>
      <w:proofErr w:type="spellStart"/>
      <w:r w:rsidR="00A84BBE" w:rsidRPr="00647F8E">
        <w:rPr>
          <w:rFonts w:asciiTheme="majorBidi" w:hAnsiTheme="majorBidi" w:cstheme="majorBidi"/>
          <w:i/>
          <w:iCs/>
        </w:rPr>
        <w:t>euro</w:t>
      </w:r>
      <w:proofErr w:type="spellEnd"/>
      <w:r w:rsidR="00A84BBE" w:rsidRPr="00647F8E">
        <w:rPr>
          <w:rFonts w:asciiTheme="majorBidi" w:hAnsiTheme="majorBidi" w:cstheme="majorBidi"/>
        </w:rPr>
        <w:t>. Ievērojot to, ka prasītājs jau ir saņēmis bankas norēķinu kontos esošos naudas līdzekļus, viņam vēl pienākošās neatņemamās daļas vērtība ir 57</w:t>
      </w:r>
      <w:r w:rsidR="00D64523" w:rsidRPr="00647F8E">
        <w:rPr>
          <w:rFonts w:asciiTheme="majorBidi" w:hAnsiTheme="majorBidi" w:cstheme="majorBidi"/>
        </w:rPr>
        <w:t> </w:t>
      </w:r>
      <w:r w:rsidR="00A84BBE" w:rsidRPr="00647F8E">
        <w:rPr>
          <w:rFonts w:asciiTheme="majorBidi" w:hAnsiTheme="majorBidi" w:cstheme="majorBidi"/>
        </w:rPr>
        <w:t xml:space="preserve">002,39 </w:t>
      </w:r>
      <w:proofErr w:type="spellStart"/>
      <w:r w:rsidR="00A84BBE" w:rsidRPr="00647F8E">
        <w:rPr>
          <w:rFonts w:asciiTheme="majorBidi" w:hAnsiTheme="majorBidi" w:cstheme="majorBidi"/>
          <w:i/>
          <w:iCs/>
        </w:rPr>
        <w:t>euro</w:t>
      </w:r>
      <w:proofErr w:type="spellEnd"/>
      <w:r w:rsidR="00A84BBE" w:rsidRPr="00647F8E">
        <w:rPr>
          <w:rFonts w:asciiTheme="majorBidi" w:hAnsiTheme="majorBidi" w:cstheme="majorBidi"/>
        </w:rPr>
        <w:t>.</w:t>
      </w:r>
    </w:p>
    <w:p w14:paraId="0D8902D0" w14:textId="77777777" w:rsidR="00391355" w:rsidRPr="00647F8E" w:rsidRDefault="00391355" w:rsidP="00647F8E">
      <w:pPr>
        <w:spacing w:line="276" w:lineRule="auto"/>
        <w:ind w:firstLine="709"/>
        <w:jc w:val="both"/>
        <w:rPr>
          <w:rFonts w:asciiTheme="majorBidi" w:hAnsiTheme="majorBidi" w:cstheme="majorBidi"/>
        </w:rPr>
      </w:pPr>
    </w:p>
    <w:p w14:paraId="0594F088" w14:textId="1ED82CBA" w:rsidR="00990D5B" w:rsidRPr="00647F8E" w:rsidRDefault="006D4DBF" w:rsidP="00647F8E">
      <w:pPr>
        <w:pStyle w:val="BodyText"/>
        <w:spacing w:after="0"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[5]</w:t>
      </w:r>
      <w:r w:rsidR="00F70693" w:rsidRPr="00647F8E">
        <w:rPr>
          <w:rFonts w:asciiTheme="majorBidi" w:hAnsiTheme="majorBidi" w:cstheme="majorBidi"/>
          <w:color w:val="000000"/>
          <w:lang w:eastAsia="lv-LV"/>
        </w:rPr>
        <w:t> </w:t>
      </w:r>
      <w:r w:rsidRPr="00647F8E">
        <w:rPr>
          <w:rFonts w:asciiTheme="majorBidi" w:hAnsiTheme="majorBidi" w:cstheme="majorBidi"/>
          <w:color w:val="000000"/>
          <w:lang w:eastAsia="lv-LV"/>
        </w:rPr>
        <w:t>Prasītāj</w:t>
      </w:r>
      <w:r w:rsidR="00990D5B" w:rsidRPr="00647F8E">
        <w:rPr>
          <w:rFonts w:asciiTheme="majorBidi" w:hAnsiTheme="majorBidi" w:cstheme="majorBidi"/>
          <w:color w:val="000000"/>
          <w:lang w:eastAsia="lv-LV"/>
        </w:rPr>
        <w:t>s pārsūdz spriedumu daļā, ar kuru prasība noraidīta.</w:t>
      </w:r>
    </w:p>
    <w:p w14:paraId="2FD00F97" w14:textId="77777777" w:rsidR="000C3115" w:rsidRPr="00647F8E" w:rsidRDefault="00990D5B"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K</w:t>
      </w:r>
      <w:r w:rsidR="006D4DBF" w:rsidRPr="00647F8E">
        <w:rPr>
          <w:rFonts w:asciiTheme="majorBidi" w:hAnsiTheme="majorBidi" w:cstheme="majorBidi"/>
        </w:rPr>
        <w:t>asācijas sūdzība pamatota ar šādiem argumentiem.</w:t>
      </w:r>
    </w:p>
    <w:p w14:paraId="38886BBF" w14:textId="26DF627A" w:rsidR="000779C9" w:rsidRPr="00647F8E" w:rsidRDefault="000779C9"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[5.1]</w:t>
      </w:r>
      <w:r w:rsidR="00F70693" w:rsidRPr="00647F8E">
        <w:rPr>
          <w:rFonts w:asciiTheme="majorBidi" w:hAnsiTheme="majorBidi" w:cstheme="majorBidi"/>
        </w:rPr>
        <w:t> </w:t>
      </w:r>
      <w:r w:rsidRPr="00647F8E">
        <w:rPr>
          <w:rFonts w:asciiTheme="majorBidi" w:hAnsiTheme="majorBidi" w:cstheme="majorBidi"/>
        </w:rPr>
        <w:t xml:space="preserve">Tiesa nepareizi </w:t>
      </w:r>
      <w:r w:rsidR="008E490B" w:rsidRPr="00647F8E">
        <w:rPr>
          <w:rFonts w:asciiTheme="majorBidi" w:hAnsiTheme="majorBidi" w:cstheme="majorBidi"/>
        </w:rPr>
        <w:t xml:space="preserve">ir </w:t>
      </w:r>
      <w:r w:rsidRPr="00647F8E">
        <w:rPr>
          <w:rFonts w:asciiTheme="majorBidi" w:hAnsiTheme="majorBidi" w:cstheme="majorBidi"/>
        </w:rPr>
        <w:t>tulkojusi Civillikuma 425.</w:t>
      </w:r>
      <w:r w:rsidR="001273B9" w:rsidRPr="00647F8E">
        <w:rPr>
          <w:rFonts w:asciiTheme="majorBidi" w:hAnsiTheme="majorBidi" w:cstheme="majorBidi"/>
        </w:rPr>
        <w:t> </w:t>
      </w:r>
      <w:r w:rsidRPr="00647F8E">
        <w:rPr>
          <w:rFonts w:asciiTheme="majorBidi" w:hAnsiTheme="majorBidi" w:cstheme="majorBidi"/>
        </w:rPr>
        <w:t xml:space="preserve">panta pirmajā daļā noteikto testatora „mantas vērtības testatora nāves dienā” jēdzienu, attiecinot to </w:t>
      </w:r>
      <w:r w:rsidR="00B90976" w:rsidRPr="00647F8E">
        <w:rPr>
          <w:rFonts w:asciiTheme="majorBidi" w:hAnsiTheme="majorBidi" w:cstheme="majorBidi"/>
        </w:rPr>
        <w:t xml:space="preserve">uz </w:t>
      </w:r>
      <w:r w:rsidRPr="00647F8E">
        <w:rPr>
          <w:rFonts w:asciiTheme="majorBidi" w:hAnsiTheme="majorBidi" w:cstheme="majorBidi"/>
        </w:rPr>
        <w:t xml:space="preserve">mantas </w:t>
      </w:r>
      <w:r w:rsidR="00B90976" w:rsidRPr="00647F8E">
        <w:rPr>
          <w:rFonts w:asciiTheme="majorBidi" w:hAnsiTheme="majorBidi" w:cstheme="majorBidi"/>
        </w:rPr>
        <w:t xml:space="preserve">iespējamās </w:t>
      </w:r>
      <w:r w:rsidRPr="00647F8E">
        <w:rPr>
          <w:rFonts w:asciiTheme="majorBidi" w:hAnsiTheme="majorBidi" w:cstheme="majorBidi"/>
        </w:rPr>
        <w:t>vērtības vēlākā</w:t>
      </w:r>
      <w:r w:rsidR="00B90976" w:rsidRPr="00647F8E">
        <w:rPr>
          <w:rFonts w:asciiTheme="majorBidi" w:hAnsiTheme="majorBidi" w:cstheme="majorBidi"/>
        </w:rPr>
        <w:t>m</w:t>
      </w:r>
      <w:r w:rsidRPr="00647F8E">
        <w:rPr>
          <w:rFonts w:asciiTheme="majorBidi" w:hAnsiTheme="majorBidi" w:cstheme="majorBidi"/>
        </w:rPr>
        <w:t xml:space="preserve"> izmaiņ</w:t>
      </w:r>
      <w:r w:rsidR="00B90976" w:rsidRPr="00647F8E">
        <w:rPr>
          <w:rFonts w:asciiTheme="majorBidi" w:hAnsiTheme="majorBidi" w:cstheme="majorBidi"/>
        </w:rPr>
        <w:t>ām</w:t>
      </w:r>
      <w:r w:rsidRPr="00647F8E">
        <w:rPr>
          <w:rFonts w:asciiTheme="majorBidi" w:hAnsiTheme="majorBidi" w:cstheme="majorBidi"/>
        </w:rPr>
        <w:t>.</w:t>
      </w:r>
    </w:p>
    <w:p w14:paraId="3E29A0E3" w14:textId="27C25518" w:rsidR="000779C9" w:rsidRPr="00647F8E" w:rsidRDefault="000779C9"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Ja legatārs piekrīt īpašuma atsavināšanai, tad īpašumu var atsavināt, bet, ja nepiekrīt, tad to atsavināt nevar. Legatāra piekrišana kā viņa subjektīva gribas izpausme nevar ietekmēt un neietekmē īpašuma tirgus vērtību, bet gan attiec</w:t>
      </w:r>
      <w:r w:rsidR="008E490B" w:rsidRPr="00647F8E">
        <w:rPr>
          <w:rFonts w:asciiTheme="majorBidi" w:hAnsiTheme="majorBidi" w:cstheme="majorBidi"/>
        </w:rPr>
        <w:t>a</w:t>
      </w:r>
      <w:r w:rsidRPr="00647F8E">
        <w:rPr>
          <w:rFonts w:asciiTheme="majorBidi" w:hAnsiTheme="majorBidi" w:cstheme="majorBidi"/>
        </w:rPr>
        <w:t>s tikai uz īpašnieka iespēju īpašumu pārdot par jebkādu vērtību.</w:t>
      </w:r>
    </w:p>
    <w:p w14:paraId="35A508CB" w14:textId="370461D3" w:rsidR="000C3115" w:rsidRPr="00647F8E" w:rsidRDefault="000C3115"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Nosakot īpašuma vērtību testatora nāves dienā, ir jāņem vērā, ka „nāves diena” un „nāves brīdis” Civillikumā netiek lietoti kā gluži identiski jēdzieni. Jēdziens „mantas vērtība testatora nāves dienā” norāda uz objektīvi nosakāmu lielumu – mantas vērtību konkrētā dienā, nesaistot to ar apgrūtinājumiem, kas mantai var rasties pēc līdzšinējā īpašnieka atstātā mantojuma atklāšanās brīža. Turklāt „mantas vērtība nāves dienā” nav relatīvs jēdziens, kas var mainīties atkarībā no tā, kura no personām pretendē vai iegūst tiesības uz daļu no šīs vērtības.</w:t>
      </w:r>
    </w:p>
    <w:p w14:paraId="57CEC835" w14:textId="1EBB496F" w:rsidR="000779C9" w:rsidRPr="00647F8E" w:rsidRDefault="000779C9"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[5.2]</w:t>
      </w:r>
      <w:r w:rsidR="00F70693" w:rsidRPr="00647F8E">
        <w:rPr>
          <w:rFonts w:asciiTheme="majorBidi" w:hAnsiTheme="majorBidi" w:cstheme="majorBidi"/>
        </w:rPr>
        <w:t> </w:t>
      </w:r>
      <w:r w:rsidRPr="00647F8E">
        <w:rPr>
          <w:rFonts w:asciiTheme="majorBidi" w:hAnsiTheme="majorBidi" w:cstheme="majorBidi"/>
        </w:rPr>
        <w:t xml:space="preserve">Tiesa nepareizi piemērojusi </w:t>
      </w:r>
      <w:r w:rsidR="00A978D2" w:rsidRPr="00647F8E">
        <w:rPr>
          <w:rFonts w:asciiTheme="majorBidi" w:hAnsiTheme="majorBidi" w:cstheme="majorBidi"/>
        </w:rPr>
        <w:t xml:space="preserve">Civilprocesa likuma </w:t>
      </w:r>
      <w:r w:rsidRPr="00647F8E">
        <w:rPr>
          <w:rFonts w:asciiTheme="majorBidi" w:hAnsiTheme="majorBidi" w:cstheme="majorBidi"/>
        </w:rPr>
        <w:t>93.</w:t>
      </w:r>
      <w:r w:rsidR="001273B9" w:rsidRPr="00647F8E">
        <w:rPr>
          <w:rFonts w:asciiTheme="majorBidi" w:hAnsiTheme="majorBidi" w:cstheme="majorBidi"/>
        </w:rPr>
        <w:t> </w:t>
      </w:r>
      <w:r w:rsidRPr="00647F8E">
        <w:rPr>
          <w:rFonts w:asciiTheme="majorBidi" w:hAnsiTheme="majorBidi" w:cstheme="majorBidi"/>
        </w:rPr>
        <w:t>panta ceturto daļu, 97.</w:t>
      </w:r>
      <w:r w:rsidR="001273B9" w:rsidRPr="00647F8E">
        <w:rPr>
          <w:rFonts w:asciiTheme="majorBidi" w:hAnsiTheme="majorBidi" w:cstheme="majorBidi"/>
        </w:rPr>
        <w:t> </w:t>
      </w:r>
      <w:r w:rsidRPr="00647F8E">
        <w:rPr>
          <w:rFonts w:asciiTheme="majorBidi" w:hAnsiTheme="majorBidi" w:cstheme="majorBidi"/>
        </w:rPr>
        <w:t>pantu, kā arī 193.</w:t>
      </w:r>
      <w:r w:rsidR="00F70693" w:rsidRPr="00647F8E">
        <w:rPr>
          <w:rFonts w:asciiTheme="majorBidi" w:hAnsiTheme="majorBidi" w:cstheme="majorBidi"/>
        </w:rPr>
        <w:t> </w:t>
      </w:r>
      <w:r w:rsidRPr="00647F8E">
        <w:rPr>
          <w:rFonts w:asciiTheme="majorBidi" w:hAnsiTheme="majorBidi" w:cstheme="majorBidi"/>
        </w:rPr>
        <w:t>panta piekto daļu.</w:t>
      </w:r>
    </w:p>
    <w:p w14:paraId="66F902B5" w14:textId="410B691A" w:rsidR="000779C9" w:rsidRPr="00647F8E" w:rsidRDefault="000779C9"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 xml:space="preserve">Atzīstot </w:t>
      </w:r>
      <w:r w:rsidR="00470118" w:rsidRPr="00647F8E">
        <w:rPr>
          <w:rFonts w:asciiTheme="majorBidi" w:hAnsiTheme="majorBidi" w:cstheme="majorBidi"/>
        </w:rPr>
        <w:t xml:space="preserve">[pers. A] </w:t>
      </w:r>
      <w:r w:rsidRPr="00647F8E">
        <w:rPr>
          <w:rFonts w:asciiTheme="majorBidi" w:hAnsiTheme="majorBidi" w:cstheme="majorBidi"/>
        </w:rPr>
        <w:t>prasību par pamatotu pēc būtības, tiesai bija jānosaka prasītājam pienākošās neatņemamās mantojuma daļas vērtība, kas piedzenama no atbildētājas. Līdz ar to bija jāvērtē</w:t>
      </w:r>
      <w:r w:rsidR="00A978D2" w:rsidRPr="00647F8E">
        <w:rPr>
          <w:rFonts w:asciiTheme="majorBidi" w:hAnsiTheme="majorBidi" w:cstheme="majorBidi"/>
        </w:rPr>
        <w:t xml:space="preserve"> </w:t>
      </w:r>
      <w:r w:rsidRPr="00647F8E">
        <w:rPr>
          <w:rFonts w:asciiTheme="majorBidi" w:hAnsiTheme="majorBidi" w:cstheme="majorBidi"/>
        </w:rPr>
        <w:t>lietā esošie pierādījumi – prasītāja iesniegtais nekustamā īpašuma vērtējums un</w:t>
      </w:r>
      <w:r w:rsidR="00A978D2" w:rsidRPr="00647F8E">
        <w:rPr>
          <w:rFonts w:asciiTheme="majorBidi" w:hAnsiTheme="majorBidi" w:cstheme="majorBidi"/>
        </w:rPr>
        <w:t xml:space="preserve"> </w:t>
      </w:r>
      <w:r w:rsidRPr="00647F8E">
        <w:rPr>
          <w:rFonts w:asciiTheme="majorBidi" w:hAnsiTheme="majorBidi" w:cstheme="majorBidi"/>
        </w:rPr>
        <w:t xml:space="preserve">atbildētājas iesniegtais vērtējums kopā ar </w:t>
      </w:r>
      <w:r w:rsidR="00A978D2" w:rsidRPr="00647F8E">
        <w:rPr>
          <w:rFonts w:asciiTheme="majorBidi" w:hAnsiTheme="majorBidi" w:cstheme="majorBidi"/>
        </w:rPr>
        <w:t>„</w:t>
      </w:r>
      <w:r w:rsidRPr="00647F8E">
        <w:rPr>
          <w:rFonts w:asciiTheme="majorBidi" w:hAnsiTheme="majorBidi" w:cstheme="majorBidi"/>
        </w:rPr>
        <w:t xml:space="preserve">tirgus vērtības precizējumu”. </w:t>
      </w:r>
    </w:p>
    <w:p w14:paraId="349F94B8" w14:textId="5C5457B4" w:rsidR="003E743E" w:rsidRPr="00647F8E" w:rsidRDefault="000779C9" w:rsidP="00647F8E">
      <w:pPr>
        <w:pStyle w:val="BodyText"/>
        <w:spacing w:after="0" w:line="276" w:lineRule="auto"/>
        <w:ind w:firstLine="709"/>
        <w:jc w:val="both"/>
        <w:rPr>
          <w:rFonts w:asciiTheme="majorBidi" w:hAnsiTheme="majorBidi" w:cstheme="majorBidi"/>
          <w:i/>
        </w:rPr>
      </w:pPr>
      <w:r w:rsidRPr="00647F8E">
        <w:rPr>
          <w:rFonts w:asciiTheme="majorBidi" w:hAnsiTheme="majorBidi" w:cstheme="majorBidi"/>
        </w:rPr>
        <w:t xml:space="preserve">Savukārt tiesa aprobežojusies tikai ar viedokļa izteikšanu par atbildētājas iesniegto nekustamā īpašuma </w:t>
      </w:r>
      <w:r w:rsidR="00A978D2" w:rsidRPr="00647F8E">
        <w:rPr>
          <w:rFonts w:asciiTheme="majorBidi" w:hAnsiTheme="majorBidi" w:cstheme="majorBidi"/>
        </w:rPr>
        <w:t>„</w:t>
      </w:r>
      <w:r w:rsidRPr="00647F8E">
        <w:rPr>
          <w:rFonts w:asciiTheme="majorBidi" w:hAnsiTheme="majorBidi" w:cstheme="majorBidi"/>
        </w:rPr>
        <w:t xml:space="preserve">tirgus vērtības precizējumu”, motivējot savu selektīvo izvēli ar to, ka </w:t>
      </w:r>
      <w:r w:rsidR="00A978D2" w:rsidRPr="00647F8E">
        <w:rPr>
          <w:rFonts w:asciiTheme="majorBidi" w:hAnsiTheme="majorBidi" w:cstheme="majorBidi"/>
        </w:rPr>
        <w:t>„</w:t>
      </w:r>
      <w:r w:rsidRPr="00647F8E">
        <w:rPr>
          <w:rFonts w:asciiTheme="majorBidi" w:hAnsiTheme="majorBidi" w:cstheme="majorBidi"/>
          <w:i/>
        </w:rPr>
        <w:t xml:space="preserve">lietojuma legāts konkrētajā gadījumā ir bezatlīdzības lietojums, kas </w:t>
      </w:r>
      <w:r w:rsidRPr="00647F8E">
        <w:rPr>
          <w:rFonts w:asciiTheme="majorBidi" w:hAnsiTheme="majorBidi" w:cstheme="majorBidi"/>
          <w:i/>
        </w:rPr>
        <w:lastRenderedPageBreak/>
        <w:t>ietekmē nekustamā īpašuma vērtību, sakarā ar ko par pamatotu un atbilstošu lietas faktiskajiem apstākļiem ir atzīstams atbildētājas iesniegtais novērtējums</w:t>
      </w:r>
      <w:r w:rsidR="00983FDD" w:rsidRPr="00647F8E">
        <w:rPr>
          <w:rFonts w:asciiTheme="majorBidi" w:hAnsiTheme="majorBidi" w:cstheme="majorBidi"/>
          <w:i/>
        </w:rPr>
        <w:t>.</w:t>
      </w:r>
      <w:r w:rsidRPr="00647F8E">
        <w:rPr>
          <w:rFonts w:asciiTheme="majorBidi" w:hAnsiTheme="majorBidi" w:cstheme="majorBidi"/>
          <w:iCs/>
        </w:rPr>
        <w:t xml:space="preserve">” </w:t>
      </w:r>
    </w:p>
    <w:p w14:paraId="1774589D" w14:textId="7639E3C0" w:rsidR="003E743E" w:rsidRPr="00647F8E" w:rsidRDefault="003E743E"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 xml:space="preserve">Prasītāja iesniegtajā novērtējumā nekustamā īpašuma tirgus vērtība norādīta par  48 000 </w:t>
      </w:r>
      <w:r w:rsidR="00A04035" w:rsidRPr="00647F8E">
        <w:rPr>
          <w:rFonts w:asciiTheme="majorBidi" w:hAnsiTheme="majorBidi" w:cstheme="majorBidi"/>
          <w:i/>
          <w:iCs/>
        </w:rPr>
        <w:t>euro</w:t>
      </w:r>
      <w:r w:rsidR="00A04035" w:rsidRPr="00647F8E">
        <w:rPr>
          <w:rFonts w:asciiTheme="majorBidi" w:hAnsiTheme="majorBidi" w:cstheme="majorBidi"/>
        </w:rPr>
        <w:t xml:space="preserve"> </w:t>
      </w:r>
      <w:r w:rsidRPr="00647F8E">
        <w:rPr>
          <w:rFonts w:asciiTheme="majorBidi" w:hAnsiTheme="majorBidi" w:cstheme="majorBidi"/>
        </w:rPr>
        <w:t>augstāka nekā atbildētājas sākotnēji iesniegtajā. Prasītājs paskaidrojumā par apelācijas sūdzību norādīja, ka tas</w:t>
      </w:r>
      <w:r w:rsidR="00A978D2" w:rsidRPr="00647F8E">
        <w:rPr>
          <w:rFonts w:asciiTheme="majorBidi" w:hAnsiTheme="majorBidi" w:cstheme="majorBidi"/>
        </w:rPr>
        <w:t>,</w:t>
      </w:r>
      <w:r w:rsidRPr="00647F8E">
        <w:rPr>
          <w:rFonts w:asciiTheme="majorBidi" w:hAnsiTheme="majorBidi" w:cstheme="majorBidi"/>
        </w:rPr>
        <w:t xml:space="preserve"> iespējams</w:t>
      </w:r>
      <w:r w:rsidR="00A978D2" w:rsidRPr="00647F8E">
        <w:rPr>
          <w:rFonts w:asciiTheme="majorBidi" w:hAnsiTheme="majorBidi" w:cstheme="majorBidi"/>
        </w:rPr>
        <w:t>,</w:t>
      </w:r>
      <w:r w:rsidRPr="00647F8E">
        <w:rPr>
          <w:rFonts w:asciiTheme="majorBidi" w:hAnsiTheme="majorBidi" w:cstheme="majorBidi"/>
        </w:rPr>
        <w:t xml:space="preserve"> ir saistīts ar to, ka SIA</w:t>
      </w:r>
      <w:r w:rsidR="00A65DF9" w:rsidRPr="00647F8E">
        <w:rPr>
          <w:rFonts w:asciiTheme="majorBidi" w:hAnsiTheme="majorBidi" w:cstheme="majorBidi"/>
        </w:rPr>
        <w:t> </w:t>
      </w:r>
      <w:r w:rsidRPr="00647F8E">
        <w:rPr>
          <w:rFonts w:asciiTheme="majorBidi" w:hAnsiTheme="majorBidi" w:cstheme="majorBidi"/>
        </w:rPr>
        <w:t>„</w:t>
      </w:r>
      <w:proofErr w:type="spellStart"/>
      <w:r w:rsidRPr="00647F8E">
        <w:rPr>
          <w:rFonts w:asciiTheme="majorBidi" w:hAnsiTheme="majorBidi" w:cstheme="majorBidi"/>
        </w:rPr>
        <w:t>Vestabalt</w:t>
      </w:r>
      <w:proofErr w:type="spellEnd"/>
      <w:r w:rsidRPr="00647F8E">
        <w:rPr>
          <w:rFonts w:asciiTheme="majorBidi" w:hAnsiTheme="majorBidi" w:cstheme="majorBidi"/>
        </w:rPr>
        <w:t>” veiktajā vērtējumā salīdzinājumam ar strīdus nekustamo īpašumu bija izmantoti nekustamie īpašumi, kuru sastāvā bija vairāk kā divas reizes mazāka zemes gabala platība, kas likumsakarīgi varēja ietekmēt īpašuma novērtējumu. Šo prasītāja izteikto iebildumu tiesa sprieduma aprakstošajā daļā ir pieminējusi, bet motīvu daļā vispār nav vērtējusi.</w:t>
      </w:r>
    </w:p>
    <w:p w14:paraId="7553F1B1" w14:textId="77777777" w:rsidR="005B0583" w:rsidRPr="00647F8E" w:rsidRDefault="005B0583" w:rsidP="00647F8E">
      <w:pPr>
        <w:pStyle w:val="BodyText"/>
        <w:spacing w:after="0" w:line="276" w:lineRule="auto"/>
        <w:ind w:firstLine="709"/>
        <w:jc w:val="both"/>
        <w:rPr>
          <w:rFonts w:asciiTheme="majorBidi" w:hAnsiTheme="majorBidi" w:cstheme="majorBidi"/>
          <w:lang w:eastAsia="lv-LV"/>
        </w:rPr>
      </w:pPr>
    </w:p>
    <w:p w14:paraId="548ADBC1" w14:textId="30C3C9B5" w:rsidR="005B0583" w:rsidRPr="00647F8E" w:rsidRDefault="006D4DBF"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lang w:eastAsia="lv-LV"/>
        </w:rPr>
        <w:t>[6]</w:t>
      </w:r>
      <w:r w:rsidR="00F70693" w:rsidRPr="00647F8E">
        <w:rPr>
          <w:rFonts w:asciiTheme="majorBidi" w:hAnsiTheme="majorBidi" w:cstheme="majorBidi"/>
          <w:lang w:eastAsia="lv-LV"/>
        </w:rPr>
        <w:t> </w:t>
      </w:r>
      <w:r w:rsidRPr="00647F8E">
        <w:rPr>
          <w:rFonts w:asciiTheme="majorBidi" w:hAnsiTheme="majorBidi" w:cstheme="majorBidi"/>
          <w:lang w:eastAsia="lv-LV"/>
        </w:rPr>
        <w:t>Atbildētāja</w:t>
      </w:r>
      <w:r w:rsidRPr="00647F8E">
        <w:rPr>
          <w:rFonts w:asciiTheme="majorBidi" w:hAnsiTheme="majorBidi" w:cstheme="majorBidi"/>
        </w:rPr>
        <w:t xml:space="preserve"> </w:t>
      </w:r>
      <w:r w:rsidR="003F5763" w:rsidRPr="00647F8E">
        <w:rPr>
          <w:rFonts w:asciiTheme="majorBidi" w:hAnsiTheme="majorBidi" w:cstheme="majorBidi"/>
        </w:rPr>
        <w:t xml:space="preserve">pārsūdz spriedumu </w:t>
      </w:r>
      <w:r w:rsidR="00990D5B" w:rsidRPr="00647F8E">
        <w:rPr>
          <w:rFonts w:asciiTheme="majorBidi" w:hAnsiTheme="majorBidi" w:cstheme="majorBidi"/>
        </w:rPr>
        <w:t xml:space="preserve">daļā, ar kuru </w:t>
      </w:r>
      <w:r w:rsidR="003F5763" w:rsidRPr="00647F8E">
        <w:rPr>
          <w:rFonts w:asciiTheme="majorBidi" w:hAnsiTheme="majorBidi" w:cstheme="majorBidi"/>
        </w:rPr>
        <w:t>prasības apmierināta</w:t>
      </w:r>
      <w:r w:rsidR="00990D5B" w:rsidRPr="00647F8E">
        <w:rPr>
          <w:rFonts w:asciiTheme="majorBidi" w:hAnsiTheme="majorBidi" w:cstheme="majorBidi"/>
        </w:rPr>
        <w:t>.</w:t>
      </w:r>
    </w:p>
    <w:p w14:paraId="613A8114" w14:textId="77777777" w:rsidR="005B0583" w:rsidRPr="00647F8E" w:rsidRDefault="00990D5B"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K</w:t>
      </w:r>
      <w:r w:rsidR="006D4DBF" w:rsidRPr="00647F8E">
        <w:rPr>
          <w:rFonts w:asciiTheme="majorBidi" w:hAnsiTheme="majorBidi" w:cstheme="majorBidi"/>
        </w:rPr>
        <w:t>asācijas sūdzība pamatota ar šādiem argumentiem.</w:t>
      </w:r>
    </w:p>
    <w:p w14:paraId="47995D5F" w14:textId="3446D8AF" w:rsidR="005B0583" w:rsidRPr="00647F8E" w:rsidRDefault="003E743E"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[6.1]</w:t>
      </w:r>
      <w:r w:rsidR="00F70693" w:rsidRPr="00647F8E">
        <w:rPr>
          <w:rFonts w:asciiTheme="majorBidi" w:hAnsiTheme="majorBidi" w:cstheme="majorBidi"/>
        </w:rPr>
        <w:t> </w:t>
      </w:r>
      <w:r w:rsidR="007C01A3" w:rsidRPr="00647F8E">
        <w:rPr>
          <w:rFonts w:asciiTheme="majorBidi" w:hAnsiTheme="majorBidi" w:cstheme="majorBidi"/>
        </w:rPr>
        <w:t>Tiesa nepareizi iztulkojusi un piemērojusi Civillikuma 425. panta otro daļu</w:t>
      </w:r>
      <w:r w:rsidR="005B0583" w:rsidRPr="00647F8E">
        <w:rPr>
          <w:rFonts w:asciiTheme="majorBidi" w:hAnsiTheme="majorBidi" w:cstheme="majorBidi"/>
        </w:rPr>
        <w:t>.</w:t>
      </w:r>
    </w:p>
    <w:p w14:paraId="23F2B516" w14:textId="77777777" w:rsidR="00FD5E3A" w:rsidRPr="00647F8E" w:rsidRDefault="005B0583"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Tiesa visa mantojuma vērtības noteikšanā ņēmusi vērā apstākli, ka lietojuma legāts ietekmē mantojuma masā ietilpstošā nekustamā īpašuma vērtību un tādējādi arī visas mantojuma masas kopējo vērtību, no kuras aprēķināma neatņemamās daļas tiesīgā izdalāmā neatņemamās daļas vērtība.</w:t>
      </w:r>
    </w:p>
    <w:p w14:paraId="38DF6AF7" w14:textId="65F8C729" w:rsidR="00C546C5" w:rsidRPr="00647F8E" w:rsidRDefault="005B0583"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Šāda tiesas rīcība formāli atbilst Civillikuma 425. panta pirmajā daļā noteiktajam, kas pieprasa neatņemamās daļas tiesīgā izdalāmās daļas vērtību naudā noteikt pēc tā mantas sastāva un vērtības, kāds bijis testatora nāves dienā, taču tieši konkrētās lietas apstākļos šāda rīcība neatbilst Civillikuma 425. panta otrās daļas prasībām, kas pieprasa neatņemamā daļā ieskaitīt tiklab to, ko testators atstājis mantiniekam kā legātu. Respektīvi, tiesas pienākums bija saskaņā ar civillietā iesniegtajiem rakstveida pierādījumiem konstatēt un ņemt vērā prasītājam novēlētā legāta (lietojuma tiesīb</w:t>
      </w:r>
      <w:r w:rsidR="00FD5E3A" w:rsidRPr="00647F8E">
        <w:rPr>
          <w:rFonts w:asciiTheme="majorBidi" w:hAnsiTheme="majorBidi" w:cstheme="majorBidi"/>
        </w:rPr>
        <w:t>as</w:t>
      </w:r>
      <w:r w:rsidRPr="00647F8E">
        <w:rPr>
          <w:rFonts w:asciiTheme="majorBidi" w:hAnsiTheme="majorBidi" w:cstheme="majorBidi"/>
        </w:rPr>
        <w:t xml:space="preserve">) mantisko vērtību naudā un tās atbilstību vai neatbilstību neatņemamās daļas vērtībai, kas aprēķināta no visa mantojuma vērtības. </w:t>
      </w:r>
    </w:p>
    <w:p w14:paraId="634E9617" w14:textId="76D77681" w:rsidR="00C546C5" w:rsidRPr="00647F8E" w:rsidRDefault="00A978D2"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P</w:t>
      </w:r>
      <w:r w:rsidR="005B0583" w:rsidRPr="00647F8E">
        <w:rPr>
          <w:rFonts w:asciiTheme="majorBidi" w:hAnsiTheme="majorBidi" w:cstheme="majorBidi"/>
        </w:rPr>
        <w:t xml:space="preserve">iemērojot Civillikuma 425. panta pirmo daļu, </w:t>
      </w:r>
      <w:r w:rsidRPr="00647F8E">
        <w:rPr>
          <w:rFonts w:asciiTheme="majorBidi" w:hAnsiTheme="majorBidi" w:cstheme="majorBidi"/>
        </w:rPr>
        <w:t xml:space="preserve">tiesa </w:t>
      </w:r>
      <w:r w:rsidR="005B0583" w:rsidRPr="00647F8E">
        <w:rPr>
          <w:rFonts w:asciiTheme="majorBidi" w:hAnsiTheme="majorBidi" w:cstheme="majorBidi"/>
        </w:rPr>
        <w:t>ignorējusi, t.</w:t>
      </w:r>
      <w:r w:rsidR="008E490B" w:rsidRPr="00647F8E">
        <w:rPr>
          <w:rFonts w:asciiTheme="majorBidi" w:hAnsiTheme="majorBidi" w:cstheme="majorBidi"/>
        </w:rPr>
        <w:t> </w:t>
      </w:r>
      <w:r w:rsidR="005B0583" w:rsidRPr="00647F8E">
        <w:rPr>
          <w:rFonts w:asciiTheme="majorBidi" w:hAnsiTheme="majorBidi" w:cstheme="majorBidi"/>
        </w:rPr>
        <w:t>i.</w:t>
      </w:r>
      <w:r w:rsidR="008E490B" w:rsidRPr="00647F8E">
        <w:rPr>
          <w:rFonts w:asciiTheme="majorBidi" w:hAnsiTheme="majorBidi" w:cstheme="majorBidi"/>
        </w:rPr>
        <w:t>,</w:t>
      </w:r>
      <w:r w:rsidR="005B0583" w:rsidRPr="00647F8E">
        <w:rPr>
          <w:rFonts w:asciiTheme="majorBidi" w:hAnsiTheme="majorBidi" w:cstheme="majorBidi"/>
        </w:rPr>
        <w:t xml:space="preserve"> nav ņēmusi vērā apstākli, ka lietojuma legāts, kas būtiski ietekmē mantojuma masā ietilpstošā nekustamā īpašuma vērtību, ir novēlēts tieši neat</w:t>
      </w:r>
      <w:r w:rsidR="008101D9" w:rsidRPr="00647F8E">
        <w:rPr>
          <w:rFonts w:asciiTheme="majorBidi" w:hAnsiTheme="majorBidi" w:cstheme="majorBidi"/>
        </w:rPr>
        <w:t>ņemamās</w:t>
      </w:r>
      <w:r w:rsidR="005B0583" w:rsidRPr="00647F8E">
        <w:rPr>
          <w:rFonts w:asciiTheme="majorBidi" w:hAnsiTheme="majorBidi" w:cstheme="majorBidi"/>
        </w:rPr>
        <w:t xml:space="preserve"> </w:t>
      </w:r>
      <w:r w:rsidR="008E490B" w:rsidRPr="00647F8E">
        <w:rPr>
          <w:rFonts w:asciiTheme="majorBidi" w:hAnsiTheme="majorBidi" w:cstheme="majorBidi"/>
        </w:rPr>
        <w:t xml:space="preserve">mantojuma </w:t>
      </w:r>
      <w:r w:rsidR="005B0583" w:rsidRPr="00647F8E">
        <w:rPr>
          <w:rFonts w:asciiTheme="majorBidi" w:hAnsiTheme="majorBidi" w:cstheme="majorBidi"/>
        </w:rPr>
        <w:t>daļas tiesīgajam un tādējādi, lai par pareizu atzītu Civillikuma 425.</w:t>
      </w:r>
      <w:r w:rsidRPr="00647F8E">
        <w:rPr>
          <w:rFonts w:asciiTheme="majorBidi" w:hAnsiTheme="majorBidi" w:cstheme="majorBidi"/>
        </w:rPr>
        <w:t> </w:t>
      </w:r>
      <w:r w:rsidR="005B0583" w:rsidRPr="00647F8E">
        <w:rPr>
          <w:rFonts w:asciiTheme="majorBidi" w:hAnsiTheme="majorBidi" w:cstheme="majorBidi"/>
        </w:rPr>
        <w:t>panta pirmās un otrās daļas piemērošanu to kopsakarībā, konkrētajā lietā ir pareizi un pamatoti noteikt šī lietojuma legāta mantisko vērtību naudas izteiksmē un to ņemt vērā</w:t>
      </w:r>
      <w:r w:rsidRPr="00647F8E">
        <w:rPr>
          <w:rFonts w:asciiTheme="majorBidi" w:hAnsiTheme="majorBidi" w:cstheme="majorBidi"/>
        </w:rPr>
        <w:t>,</w:t>
      </w:r>
      <w:r w:rsidR="005B0583" w:rsidRPr="00647F8E">
        <w:rPr>
          <w:rFonts w:asciiTheme="majorBidi" w:hAnsiTheme="majorBidi" w:cstheme="majorBidi"/>
        </w:rPr>
        <w:t xml:space="preserve"> aprēķinot neat</w:t>
      </w:r>
      <w:r w:rsidR="008101D9" w:rsidRPr="00647F8E">
        <w:rPr>
          <w:rFonts w:asciiTheme="majorBidi" w:hAnsiTheme="majorBidi" w:cstheme="majorBidi"/>
        </w:rPr>
        <w:t>ņemamās</w:t>
      </w:r>
      <w:r w:rsidR="005B0583" w:rsidRPr="00647F8E">
        <w:rPr>
          <w:rFonts w:asciiTheme="majorBidi" w:hAnsiTheme="majorBidi" w:cstheme="majorBidi"/>
        </w:rPr>
        <w:t xml:space="preserve"> daļas tiesīgajam pienākošos vērtību.</w:t>
      </w:r>
    </w:p>
    <w:p w14:paraId="7D428201" w14:textId="0E3B74A2" w:rsidR="005B0583" w:rsidRPr="00647F8E" w:rsidRDefault="005B0583"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 xml:space="preserve">Spriedumā ietverto motivāciju par pareizu un Civillikuma 425. panta otro daļu nepārkāpjošu varētu atzīt tikai attiecībā uz tādiem gadījumiem, kad lietojuma legāts – mantojuma masā ietilpstoša nekustamā īpašuma mūža lietojuma tiesība </w:t>
      </w:r>
      <w:r w:rsidR="00983FDD" w:rsidRPr="00647F8E">
        <w:rPr>
          <w:rFonts w:asciiTheme="majorBidi" w:hAnsiTheme="majorBidi" w:cstheme="majorBidi"/>
        </w:rPr>
        <w:t xml:space="preserve">- </w:t>
      </w:r>
      <w:r w:rsidRPr="00647F8E">
        <w:rPr>
          <w:rFonts w:asciiTheme="majorBidi" w:hAnsiTheme="majorBidi" w:cstheme="majorBidi"/>
        </w:rPr>
        <w:t>tiek novēlēta par labu personai, kura nav neatņemamās daļas tiesīgais, jo šādā gadījumā mantojuma vērtība tiktu pareizi noteikta</w:t>
      </w:r>
      <w:r w:rsidR="00A978D2" w:rsidRPr="00647F8E">
        <w:rPr>
          <w:rFonts w:asciiTheme="majorBidi" w:hAnsiTheme="majorBidi" w:cstheme="majorBidi"/>
        </w:rPr>
        <w:t>,</w:t>
      </w:r>
      <w:r w:rsidRPr="00647F8E">
        <w:rPr>
          <w:rFonts w:asciiTheme="majorBidi" w:hAnsiTheme="majorBidi" w:cstheme="majorBidi"/>
        </w:rPr>
        <w:t xml:space="preserve"> ievērojot mantojuma masā ietilpstošā nekustamā īpašuma apgrūtinājumu – mūža lietošanas tiesīb</w:t>
      </w:r>
      <w:r w:rsidR="00FD5E3A" w:rsidRPr="00647F8E">
        <w:rPr>
          <w:rFonts w:asciiTheme="majorBidi" w:hAnsiTheme="majorBidi" w:cstheme="majorBidi"/>
        </w:rPr>
        <w:t>u</w:t>
      </w:r>
      <w:r w:rsidRPr="00647F8E">
        <w:rPr>
          <w:rFonts w:asciiTheme="majorBidi" w:hAnsiTheme="majorBidi" w:cstheme="majorBidi"/>
        </w:rPr>
        <w:t>, un vienlaikus netiktu pārkāpta Civillikuma 425</w:t>
      </w:r>
      <w:r w:rsidR="001273B9" w:rsidRPr="00647F8E">
        <w:rPr>
          <w:rFonts w:asciiTheme="majorBidi" w:hAnsiTheme="majorBidi" w:cstheme="majorBidi"/>
        </w:rPr>
        <w:t>. </w:t>
      </w:r>
      <w:r w:rsidRPr="00647F8E">
        <w:rPr>
          <w:rFonts w:asciiTheme="majorBidi" w:hAnsiTheme="majorBidi" w:cstheme="majorBidi"/>
        </w:rPr>
        <w:t>panta otrā daļa, jo lietojuma legāts novēlēts par labu personai, kura nav neat</w:t>
      </w:r>
      <w:r w:rsidR="008101D9" w:rsidRPr="00647F8E">
        <w:rPr>
          <w:rFonts w:asciiTheme="majorBidi" w:hAnsiTheme="majorBidi" w:cstheme="majorBidi"/>
        </w:rPr>
        <w:t>ņemamās</w:t>
      </w:r>
      <w:r w:rsidRPr="00647F8E">
        <w:rPr>
          <w:rFonts w:asciiTheme="majorBidi" w:hAnsiTheme="majorBidi" w:cstheme="majorBidi"/>
        </w:rPr>
        <w:t xml:space="preserve"> daļas tiesīgais un tādējādi nav jānosaka lietojuma legāta mantiskā vērtība naudas izteiksmē, bet tikai jānovērtē un jāņem vērā šī lietojuma legāta kā nekustamā īpašuma apgrūtinājuma ietekme uz mantojuma masā ietilpstoša nekustamā īpašuma vērtību.</w:t>
      </w:r>
    </w:p>
    <w:p w14:paraId="3B676B1B" w14:textId="4540FE4D" w:rsidR="00C546C5" w:rsidRPr="00647F8E" w:rsidRDefault="00C546C5"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[6.2]</w:t>
      </w:r>
      <w:r w:rsidR="00F70693" w:rsidRPr="00647F8E">
        <w:rPr>
          <w:rFonts w:asciiTheme="majorBidi" w:hAnsiTheme="majorBidi" w:cstheme="majorBidi"/>
        </w:rPr>
        <w:t> </w:t>
      </w:r>
      <w:r w:rsidRPr="00647F8E">
        <w:rPr>
          <w:rFonts w:asciiTheme="majorBidi" w:hAnsiTheme="majorBidi" w:cstheme="majorBidi"/>
        </w:rPr>
        <w:t xml:space="preserve">Kontekstā ar Civillikuma 425. panta otrās daļas nepiemērošanu tiesa pārkāpusi Civilprocesa likuma 193. panta piekto daļu un 97. panta trešo daļu, jo spriedumā vispār nav vērtējusi un norādījusi jebkādu savu attieksmi pret atbildētājas </w:t>
      </w:r>
      <w:r w:rsidRPr="00647F8E">
        <w:rPr>
          <w:rFonts w:asciiTheme="majorBidi" w:hAnsiTheme="majorBidi" w:cstheme="majorBidi"/>
        </w:rPr>
        <w:lastRenderedPageBreak/>
        <w:t>rakstveida paskaidrojumos un arī apelācijas sūdzībā norādīto argumentu, ka attiecībā uz konkrētās lietas apstākļiem tiesību doktrīnā izteikta atziņa par šāda veida legāta vērtības atbilstību nea</w:t>
      </w:r>
      <w:r w:rsidR="008101D9" w:rsidRPr="00647F8E">
        <w:rPr>
          <w:rFonts w:asciiTheme="majorBidi" w:hAnsiTheme="majorBidi" w:cstheme="majorBidi"/>
        </w:rPr>
        <w:t>tņemamās</w:t>
      </w:r>
      <w:r w:rsidRPr="00647F8E">
        <w:rPr>
          <w:rFonts w:asciiTheme="majorBidi" w:hAnsiTheme="majorBidi" w:cstheme="majorBidi"/>
        </w:rPr>
        <w:t xml:space="preserve"> daļas vērtībai.</w:t>
      </w:r>
    </w:p>
    <w:p w14:paraId="4B1F7233" w14:textId="284C242B" w:rsidR="00C546C5" w:rsidRPr="00647F8E" w:rsidRDefault="00C546C5" w:rsidP="00647F8E">
      <w:pPr>
        <w:pStyle w:val="BodyText"/>
        <w:spacing w:after="0" w:line="276" w:lineRule="auto"/>
        <w:ind w:firstLine="709"/>
        <w:jc w:val="both"/>
        <w:rPr>
          <w:rFonts w:asciiTheme="majorBidi" w:hAnsiTheme="majorBidi" w:cstheme="majorBidi"/>
        </w:rPr>
      </w:pPr>
      <w:r w:rsidRPr="00647F8E">
        <w:rPr>
          <w:rFonts w:asciiTheme="majorBidi" w:hAnsiTheme="majorBidi" w:cstheme="majorBidi"/>
        </w:rPr>
        <w:t>Minētā argumenta neizvērtēšana novedusi pie lietas nepareizas izspriešanas, jo apstākļ</w:t>
      </w:r>
      <w:r w:rsidR="00983FDD" w:rsidRPr="00647F8E">
        <w:rPr>
          <w:rFonts w:asciiTheme="majorBidi" w:hAnsiTheme="majorBidi" w:cstheme="majorBidi"/>
        </w:rPr>
        <w:t>os</w:t>
      </w:r>
      <w:r w:rsidRPr="00647F8E">
        <w:rPr>
          <w:rFonts w:asciiTheme="majorBidi" w:hAnsiTheme="majorBidi" w:cstheme="majorBidi"/>
        </w:rPr>
        <w:t>, ka</w:t>
      </w:r>
      <w:r w:rsidR="00A978D2" w:rsidRPr="00647F8E">
        <w:rPr>
          <w:rFonts w:asciiTheme="majorBidi" w:hAnsiTheme="majorBidi" w:cstheme="majorBidi"/>
        </w:rPr>
        <w:t>d</w:t>
      </w:r>
      <w:r w:rsidRPr="00647F8E">
        <w:rPr>
          <w:rFonts w:asciiTheme="majorBidi" w:hAnsiTheme="majorBidi" w:cstheme="majorBidi"/>
        </w:rPr>
        <w:t xml:space="preserve"> mantojuma masas kopējo vērtību veido tikai nekustamais īpašums, kura mūža lietošanas tiesības legāta veidā piešķirtas prasītājam, un naudas līdzekļi, kuri pilnībā novēlēti prasītājam, būtu tikai taisnīgi un atbilstoši nonākt pie secinājuma, ka prasītājam piešķirtā legāta vērtība atbilst viņam kā neatraidāmās daļas tiesīgajam pienākošajai neatraidāmās daļas vērtībai. Atbilstoši kopējās mantojuma masas vērtībai mantojuma atstājējs devis šim neat</w:t>
      </w:r>
      <w:r w:rsidR="008101D9" w:rsidRPr="00647F8E">
        <w:rPr>
          <w:rFonts w:asciiTheme="majorBidi" w:hAnsiTheme="majorBidi" w:cstheme="majorBidi"/>
        </w:rPr>
        <w:t>ņemamās daļas tiesīgajam</w:t>
      </w:r>
      <w:r w:rsidRPr="00647F8E">
        <w:rPr>
          <w:rFonts w:asciiTheme="majorBidi" w:hAnsiTheme="majorBidi" w:cstheme="majorBidi"/>
        </w:rPr>
        <w:t xml:space="preserve"> mantiniekam nodrošinājumu līdz mūža beigām, un tādā veidā pilnībā sasniegts mērķis, kā vārdā likumā noteikta neatņemamās daļas tiesība.</w:t>
      </w:r>
    </w:p>
    <w:p w14:paraId="7DAF7841" w14:textId="77777777" w:rsidR="00447EE6" w:rsidRPr="00647F8E" w:rsidRDefault="00447EE6" w:rsidP="00647F8E">
      <w:pPr>
        <w:shd w:val="clear" w:color="auto" w:fill="FFFFFF"/>
        <w:spacing w:line="276" w:lineRule="auto"/>
        <w:jc w:val="center"/>
        <w:rPr>
          <w:rFonts w:asciiTheme="majorBidi" w:hAnsiTheme="majorBidi" w:cstheme="majorBidi"/>
        </w:rPr>
      </w:pPr>
      <w:r w:rsidRPr="00647F8E">
        <w:rPr>
          <w:rFonts w:asciiTheme="majorBidi" w:hAnsiTheme="majorBidi" w:cstheme="majorBidi"/>
          <w:b/>
        </w:rPr>
        <w:t>Motīvu daļa</w:t>
      </w:r>
    </w:p>
    <w:p w14:paraId="03C956C6" w14:textId="77777777" w:rsidR="00647F8E" w:rsidRDefault="00647F8E" w:rsidP="00647F8E">
      <w:pPr>
        <w:autoSpaceDE w:val="0"/>
        <w:autoSpaceDN w:val="0"/>
        <w:adjustRightInd w:val="0"/>
        <w:spacing w:line="276" w:lineRule="auto"/>
        <w:ind w:firstLine="709"/>
        <w:jc w:val="both"/>
        <w:rPr>
          <w:rFonts w:asciiTheme="majorBidi" w:hAnsiTheme="majorBidi" w:cstheme="majorBidi"/>
        </w:rPr>
      </w:pPr>
    </w:p>
    <w:p w14:paraId="4FA5481A" w14:textId="6F935FA6" w:rsidR="00447EE6" w:rsidRPr="00647F8E" w:rsidRDefault="00DC5A47" w:rsidP="00647F8E">
      <w:pPr>
        <w:autoSpaceDE w:val="0"/>
        <w:autoSpaceDN w:val="0"/>
        <w:adjustRightInd w:val="0"/>
        <w:spacing w:line="276" w:lineRule="auto"/>
        <w:ind w:firstLine="709"/>
        <w:jc w:val="both"/>
        <w:rPr>
          <w:rFonts w:asciiTheme="majorBidi" w:eastAsiaTheme="minorHAnsi" w:hAnsiTheme="majorBidi" w:cstheme="majorBidi"/>
          <w:lang w:eastAsia="en-US"/>
        </w:rPr>
      </w:pPr>
      <w:r w:rsidRPr="00647F8E">
        <w:rPr>
          <w:rFonts w:asciiTheme="majorBidi" w:hAnsiTheme="majorBidi" w:cstheme="majorBidi"/>
        </w:rPr>
        <w:t>[</w:t>
      </w:r>
      <w:r w:rsidR="002B0D7A" w:rsidRPr="00647F8E">
        <w:rPr>
          <w:rFonts w:asciiTheme="majorBidi" w:hAnsiTheme="majorBidi" w:cstheme="majorBidi"/>
        </w:rPr>
        <w:t>7</w:t>
      </w:r>
      <w:r w:rsidRPr="00647F8E">
        <w:rPr>
          <w:rFonts w:asciiTheme="majorBidi" w:hAnsiTheme="majorBidi" w:cstheme="majorBidi"/>
        </w:rPr>
        <w:t>]</w:t>
      </w:r>
      <w:r w:rsidR="00F70693" w:rsidRPr="00647F8E">
        <w:rPr>
          <w:rFonts w:asciiTheme="majorBidi" w:hAnsiTheme="majorBidi" w:cstheme="majorBidi"/>
        </w:rPr>
        <w:t> </w:t>
      </w:r>
      <w:r w:rsidR="002D4360" w:rsidRPr="00647F8E">
        <w:rPr>
          <w:rFonts w:asciiTheme="majorBidi" w:eastAsiaTheme="minorHAnsi" w:hAnsiTheme="majorBidi" w:cstheme="majorBidi"/>
          <w:lang w:eastAsia="en-US"/>
        </w:rPr>
        <w:t>Pārbaudījis spriedum</w:t>
      </w:r>
      <w:r w:rsidR="00D73F96" w:rsidRPr="00647F8E">
        <w:rPr>
          <w:rFonts w:asciiTheme="majorBidi" w:eastAsiaTheme="minorHAnsi" w:hAnsiTheme="majorBidi" w:cstheme="majorBidi"/>
          <w:lang w:eastAsia="en-US"/>
        </w:rPr>
        <w:t>u</w:t>
      </w:r>
      <w:r w:rsidR="002D4360" w:rsidRPr="00647F8E">
        <w:rPr>
          <w:rFonts w:asciiTheme="majorBidi" w:eastAsiaTheme="minorHAnsi" w:hAnsiTheme="majorBidi" w:cstheme="majorBidi"/>
          <w:lang w:eastAsia="en-US"/>
        </w:rPr>
        <w:t xml:space="preserve"> attiecībā uz person</w:t>
      </w:r>
      <w:r w:rsidR="00FD5E3A" w:rsidRPr="00647F8E">
        <w:rPr>
          <w:rFonts w:asciiTheme="majorBidi" w:eastAsiaTheme="minorHAnsi" w:hAnsiTheme="majorBidi" w:cstheme="majorBidi"/>
          <w:lang w:eastAsia="en-US"/>
        </w:rPr>
        <w:t>ām</w:t>
      </w:r>
      <w:r w:rsidR="002D4360" w:rsidRPr="00647F8E">
        <w:rPr>
          <w:rFonts w:asciiTheme="majorBidi" w:eastAsiaTheme="minorHAnsi" w:hAnsiTheme="majorBidi" w:cstheme="majorBidi"/>
          <w:lang w:eastAsia="en-US"/>
        </w:rPr>
        <w:t>, k</w:t>
      </w:r>
      <w:r w:rsidR="000A5133" w:rsidRPr="00647F8E">
        <w:rPr>
          <w:rFonts w:asciiTheme="majorBidi" w:eastAsiaTheme="minorHAnsi" w:hAnsiTheme="majorBidi" w:cstheme="majorBidi"/>
          <w:lang w:eastAsia="en-US"/>
        </w:rPr>
        <w:t>ura</w:t>
      </w:r>
      <w:r w:rsidR="00FD5E3A" w:rsidRPr="00647F8E">
        <w:rPr>
          <w:rFonts w:asciiTheme="majorBidi" w:eastAsiaTheme="minorHAnsi" w:hAnsiTheme="majorBidi" w:cstheme="majorBidi"/>
          <w:lang w:eastAsia="en-US"/>
        </w:rPr>
        <w:t>s</w:t>
      </w:r>
      <w:r w:rsidR="002D4360" w:rsidRPr="00647F8E">
        <w:rPr>
          <w:rFonts w:asciiTheme="majorBidi" w:eastAsiaTheme="minorHAnsi" w:hAnsiTheme="majorBidi" w:cstheme="majorBidi"/>
          <w:lang w:eastAsia="en-US"/>
        </w:rPr>
        <w:t xml:space="preserve"> to pārsūdzēju</w:t>
      </w:r>
      <w:r w:rsidR="00FD5E3A" w:rsidRPr="00647F8E">
        <w:rPr>
          <w:rFonts w:asciiTheme="majorBidi" w:eastAsiaTheme="minorHAnsi" w:hAnsiTheme="majorBidi" w:cstheme="majorBidi"/>
          <w:lang w:eastAsia="en-US"/>
        </w:rPr>
        <w:t>šas</w:t>
      </w:r>
      <w:r w:rsidR="002D4360" w:rsidRPr="00647F8E">
        <w:rPr>
          <w:rFonts w:asciiTheme="majorBidi" w:eastAsiaTheme="minorHAnsi" w:hAnsiTheme="majorBidi" w:cstheme="majorBidi"/>
          <w:lang w:eastAsia="en-US"/>
        </w:rPr>
        <w:t>, un attiecībā uz argumentiem, kas minēti kasācijas sūdzībā</w:t>
      </w:r>
      <w:r w:rsidR="00FD5E3A" w:rsidRPr="00647F8E">
        <w:rPr>
          <w:rFonts w:asciiTheme="majorBidi" w:eastAsiaTheme="minorHAnsi" w:hAnsiTheme="majorBidi" w:cstheme="majorBidi"/>
          <w:lang w:eastAsia="en-US"/>
        </w:rPr>
        <w:t>s</w:t>
      </w:r>
      <w:r w:rsidR="002D4360" w:rsidRPr="00647F8E">
        <w:rPr>
          <w:rFonts w:asciiTheme="majorBidi" w:eastAsiaTheme="minorHAnsi" w:hAnsiTheme="majorBidi" w:cstheme="majorBidi"/>
          <w:lang w:eastAsia="en-US"/>
        </w:rPr>
        <w:t>, kā to nosaka Civilprocesa likuma 473.</w:t>
      </w:r>
      <w:r w:rsidR="00F70693" w:rsidRPr="00647F8E">
        <w:rPr>
          <w:rFonts w:asciiTheme="majorBidi" w:eastAsiaTheme="minorHAnsi" w:hAnsiTheme="majorBidi" w:cstheme="majorBidi"/>
          <w:lang w:eastAsia="en-US"/>
        </w:rPr>
        <w:t> </w:t>
      </w:r>
      <w:r w:rsidR="002D4360" w:rsidRPr="00647F8E">
        <w:rPr>
          <w:rFonts w:asciiTheme="majorBidi" w:eastAsiaTheme="minorHAnsi" w:hAnsiTheme="majorBidi" w:cstheme="majorBidi"/>
          <w:lang w:eastAsia="en-US"/>
        </w:rPr>
        <w:t>panta pirmā daļa, Senāts atzīst, ka spriedums ir atceļams.</w:t>
      </w:r>
    </w:p>
    <w:p w14:paraId="3F702455" w14:textId="77777777" w:rsidR="002E6093" w:rsidRPr="00647F8E" w:rsidRDefault="002E6093" w:rsidP="00647F8E">
      <w:pPr>
        <w:shd w:val="clear" w:color="auto" w:fill="FFFFFF"/>
        <w:spacing w:line="276" w:lineRule="auto"/>
        <w:jc w:val="both"/>
        <w:rPr>
          <w:rFonts w:asciiTheme="majorBidi" w:eastAsiaTheme="minorHAnsi" w:hAnsiTheme="majorBidi" w:cstheme="majorBidi"/>
          <w:lang w:eastAsia="en-US"/>
        </w:rPr>
      </w:pPr>
    </w:p>
    <w:p w14:paraId="4ED18EFF" w14:textId="313E671F" w:rsidR="00D86FAF" w:rsidRPr="00647F8E" w:rsidRDefault="00A75750" w:rsidP="00647F8E">
      <w:pPr>
        <w:shd w:val="clear" w:color="auto" w:fill="FFFFFF"/>
        <w:spacing w:line="276" w:lineRule="auto"/>
        <w:ind w:firstLine="709"/>
        <w:jc w:val="both"/>
        <w:rPr>
          <w:rFonts w:asciiTheme="majorBidi" w:eastAsiaTheme="minorHAnsi" w:hAnsiTheme="majorBidi" w:cstheme="majorBidi"/>
          <w:lang w:eastAsia="en-US"/>
        </w:rPr>
      </w:pPr>
      <w:r w:rsidRPr="00647F8E">
        <w:rPr>
          <w:rFonts w:asciiTheme="majorBidi" w:eastAsiaTheme="minorHAnsi" w:hAnsiTheme="majorBidi" w:cstheme="majorBidi"/>
          <w:lang w:eastAsia="en-US"/>
        </w:rPr>
        <w:t>[</w:t>
      </w:r>
      <w:r w:rsidR="00EB3DB6" w:rsidRPr="00647F8E">
        <w:rPr>
          <w:rFonts w:asciiTheme="majorBidi" w:eastAsiaTheme="minorHAnsi" w:hAnsiTheme="majorBidi" w:cstheme="majorBidi"/>
          <w:lang w:eastAsia="en-US"/>
        </w:rPr>
        <w:t>8</w:t>
      </w:r>
      <w:r w:rsidRPr="00647F8E">
        <w:rPr>
          <w:rFonts w:asciiTheme="majorBidi" w:eastAsiaTheme="minorHAnsi" w:hAnsiTheme="majorBidi" w:cstheme="majorBidi"/>
          <w:lang w:eastAsia="en-US"/>
        </w:rPr>
        <w:t>] </w:t>
      </w:r>
      <w:r w:rsidR="00FD5E3A" w:rsidRPr="00647F8E">
        <w:rPr>
          <w:rFonts w:asciiTheme="majorBidi" w:eastAsiaTheme="minorHAnsi" w:hAnsiTheme="majorBidi" w:cstheme="majorBidi"/>
          <w:lang w:eastAsia="en-US"/>
        </w:rPr>
        <w:t>Izskat</w:t>
      </w:r>
      <w:r w:rsidR="001B70BA" w:rsidRPr="00647F8E">
        <w:rPr>
          <w:rFonts w:asciiTheme="majorBidi" w:eastAsiaTheme="minorHAnsi" w:hAnsiTheme="majorBidi" w:cstheme="majorBidi"/>
          <w:lang w:eastAsia="en-US"/>
        </w:rPr>
        <w:t>āmajā</w:t>
      </w:r>
      <w:r w:rsidR="00FD5E3A" w:rsidRPr="00647F8E">
        <w:rPr>
          <w:rFonts w:asciiTheme="majorBidi" w:eastAsiaTheme="minorHAnsi" w:hAnsiTheme="majorBidi" w:cstheme="majorBidi"/>
          <w:lang w:eastAsia="en-US"/>
        </w:rPr>
        <w:t xml:space="preserve"> liet</w:t>
      </w:r>
      <w:r w:rsidR="001B70BA" w:rsidRPr="00647F8E">
        <w:rPr>
          <w:rFonts w:asciiTheme="majorBidi" w:eastAsiaTheme="minorHAnsi" w:hAnsiTheme="majorBidi" w:cstheme="majorBidi"/>
          <w:lang w:eastAsia="en-US"/>
        </w:rPr>
        <w:t>ā</w:t>
      </w:r>
      <w:r w:rsidR="00FD5E3A" w:rsidRPr="00647F8E">
        <w:rPr>
          <w:rFonts w:asciiTheme="majorBidi" w:eastAsiaTheme="minorHAnsi" w:hAnsiTheme="majorBidi" w:cstheme="majorBidi"/>
          <w:lang w:eastAsia="en-US"/>
        </w:rPr>
        <w:t xml:space="preserve"> </w:t>
      </w:r>
      <w:r w:rsidR="00392C47" w:rsidRPr="00647F8E">
        <w:rPr>
          <w:rFonts w:asciiTheme="majorBidi" w:eastAsiaTheme="minorHAnsi" w:hAnsiTheme="majorBidi" w:cstheme="majorBidi"/>
          <w:lang w:eastAsia="en-US"/>
        </w:rPr>
        <w:t xml:space="preserve">ir divi būtiski tiesību jautājumi, uz kuriem nepieciešama atbilde lietas </w:t>
      </w:r>
      <w:r w:rsidR="008E490B" w:rsidRPr="00647F8E">
        <w:rPr>
          <w:rFonts w:asciiTheme="majorBidi" w:eastAsiaTheme="minorHAnsi" w:hAnsiTheme="majorBidi" w:cstheme="majorBidi"/>
          <w:lang w:eastAsia="en-US"/>
        </w:rPr>
        <w:t>pareizai izspriešanai</w:t>
      </w:r>
      <w:r w:rsidR="00392C47" w:rsidRPr="00647F8E">
        <w:rPr>
          <w:rFonts w:asciiTheme="majorBidi" w:eastAsiaTheme="minorHAnsi" w:hAnsiTheme="majorBidi" w:cstheme="majorBidi"/>
          <w:lang w:eastAsia="en-US"/>
        </w:rPr>
        <w:t xml:space="preserve">. Pirmais jautājums </w:t>
      </w:r>
      <w:r w:rsidR="001B70BA" w:rsidRPr="00647F8E">
        <w:rPr>
          <w:rFonts w:asciiTheme="majorBidi" w:eastAsiaTheme="minorHAnsi" w:hAnsiTheme="majorBidi" w:cstheme="majorBidi"/>
          <w:lang w:eastAsia="en-US"/>
        </w:rPr>
        <w:t>ir par</w:t>
      </w:r>
      <w:r w:rsidR="00392C47" w:rsidRPr="00647F8E">
        <w:rPr>
          <w:rFonts w:asciiTheme="majorBidi" w:eastAsiaTheme="minorHAnsi" w:hAnsiTheme="majorBidi" w:cstheme="majorBidi"/>
          <w:lang w:eastAsia="en-US"/>
        </w:rPr>
        <w:t xml:space="preserve"> mantojuma </w:t>
      </w:r>
      <w:r w:rsidR="001B70BA" w:rsidRPr="00647F8E">
        <w:rPr>
          <w:rFonts w:asciiTheme="majorBidi" w:eastAsiaTheme="minorHAnsi" w:hAnsiTheme="majorBidi" w:cstheme="majorBidi"/>
          <w:lang w:eastAsia="en-US"/>
        </w:rPr>
        <w:t xml:space="preserve">sastāva un </w:t>
      </w:r>
      <w:r w:rsidR="00392C47" w:rsidRPr="00647F8E">
        <w:rPr>
          <w:rFonts w:asciiTheme="majorBidi" w:eastAsiaTheme="minorHAnsi" w:hAnsiTheme="majorBidi" w:cstheme="majorBidi"/>
          <w:lang w:eastAsia="en-US"/>
        </w:rPr>
        <w:t>vērtības noteikšanu</w:t>
      </w:r>
      <w:r w:rsidR="001B70BA" w:rsidRPr="00647F8E">
        <w:rPr>
          <w:rFonts w:asciiTheme="majorBidi" w:eastAsiaTheme="minorHAnsi" w:hAnsiTheme="majorBidi" w:cstheme="majorBidi"/>
          <w:lang w:eastAsia="en-US"/>
        </w:rPr>
        <w:t xml:space="preserve">, kāds bija testatora nāves dienā, bet otrs par </w:t>
      </w:r>
      <w:r w:rsidR="008E490B" w:rsidRPr="00647F8E">
        <w:rPr>
          <w:rFonts w:asciiTheme="majorBidi" w:eastAsiaTheme="minorHAnsi" w:hAnsiTheme="majorBidi" w:cstheme="majorBidi"/>
          <w:lang w:eastAsia="en-US"/>
        </w:rPr>
        <w:t>neatņemamās mantojuma daļas tiesīgajam</w:t>
      </w:r>
      <w:r w:rsidR="001B70BA" w:rsidRPr="00647F8E">
        <w:rPr>
          <w:rFonts w:asciiTheme="majorBidi" w:eastAsiaTheme="minorHAnsi" w:hAnsiTheme="majorBidi" w:cstheme="majorBidi"/>
          <w:lang w:eastAsia="en-US"/>
        </w:rPr>
        <w:t xml:space="preserve"> (šajā gadījumā </w:t>
      </w:r>
      <w:r w:rsidR="00A65DF9" w:rsidRPr="00647F8E">
        <w:rPr>
          <w:rFonts w:asciiTheme="majorBidi" w:eastAsiaTheme="minorHAnsi" w:hAnsiTheme="majorBidi" w:cstheme="majorBidi"/>
          <w:lang w:eastAsia="en-US"/>
        </w:rPr>
        <w:t xml:space="preserve">pārdzīvojušam </w:t>
      </w:r>
      <w:r w:rsidR="001B70BA" w:rsidRPr="00647F8E">
        <w:rPr>
          <w:rFonts w:asciiTheme="majorBidi" w:eastAsiaTheme="minorHAnsi" w:hAnsiTheme="majorBidi" w:cstheme="majorBidi"/>
          <w:lang w:eastAsia="en-US"/>
        </w:rPr>
        <w:t>laulātajam) piešķirtās tiesības līdz mūža galam lietot nekustamo īpašumu</w:t>
      </w:r>
      <w:r w:rsidR="008E490B" w:rsidRPr="00647F8E">
        <w:rPr>
          <w:rFonts w:asciiTheme="majorBidi" w:eastAsiaTheme="minorHAnsi" w:hAnsiTheme="majorBidi" w:cstheme="majorBidi"/>
          <w:lang w:eastAsia="en-US"/>
        </w:rPr>
        <w:t xml:space="preserve"> dzīvošanas nolūkā</w:t>
      </w:r>
      <w:r w:rsidR="001B70BA" w:rsidRPr="00647F8E">
        <w:rPr>
          <w:rFonts w:asciiTheme="majorBidi" w:eastAsiaTheme="minorHAnsi" w:hAnsiTheme="majorBidi" w:cstheme="majorBidi"/>
          <w:lang w:eastAsia="en-US"/>
        </w:rPr>
        <w:t xml:space="preserve"> ietekmi uz</w:t>
      </w:r>
      <w:r w:rsidR="00D86FAF" w:rsidRPr="00647F8E">
        <w:rPr>
          <w:rFonts w:asciiTheme="majorBidi" w:eastAsiaTheme="minorHAnsi" w:hAnsiTheme="majorBidi" w:cstheme="majorBidi"/>
          <w:lang w:eastAsia="en-US"/>
        </w:rPr>
        <w:t xml:space="preserve"> viņam pienākošās</w:t>
      </w:r>
      <w:r w:rsidR="001B70BA" w:rsidRPr="00647F8E">
        <w:rPr>
          <w:rFonts w:asciiTheme="majorBidi" w:eastAsiaTheme="minorHAnsi" w:hAnsiTheme="majorBidi" w:cstheme="majorBidi"/>
          <w:lang w:eastAsia="en-US"/>
        </w:rPr>
        <w:t xml:space="preserve"> neatņemamās</w:t>
      </w:r>
      <w:r w:rsidR="00D86FAF" w:rsidRPr="00647F8E">
        <w:rPr>
          <w:rFonts w:asciiTheme="majorBidi" w:eastAsiaTheme="minorHAnsi" w:hAnsiTheme="majorBidi" w:cstheme="majorBidi"/>
          <w:lang w:eastAsia="en-US"/>
        </w:rPr>
        <w:t xml:space="preserve"> mantojuma daļas vērtīb</w:t>
      </w:r>
      <w:r w:rsidR="00EB3DB6" w:rsidRPr="00647F8E">
        <w:rPr>
          <w:rFonts w:asciiTheme="majorBidi" w:eastAsiaTheme="minorHAnsi" w:hAnsiTheme="majorBidi" w:cstheme="majorBidi"/>
          <w:lang w:eastAsia="en-US"/>
        </w:rPr>
        <w:t>u</w:t>
      </w:r>
      <w:r w:rsidR="00D86FAF" w:rsidRPr="00647F8E">
        <w:rPr>
          <w:rFonts w:asciiTheme="majorBidi" w:eastAsiaTheme="minorHAnsi" w:hAnsiTheme="majorBidi" w:cstheme="majorBidi"/>
          <w:lang w:eastAsia="en-US"/>
        </w:rPr>
        <w:t>, ko likums atzīst par aizsargājamu.</w:t>
      </w:r>
    </w:p>
    <w:p w14:paraId="1DBA8D5A" w14:textId="1F0502C0" w:rsidR="00D86FAF" w:rsidRPr="00647F8E" w:rsidRDefault="00EB3DB6" w:rsidP="00647F8E">
      <w:pPr>
        <w:shd w:val="clear" w:color="auto" w:fill="FFFFFF"/>
        <w:spacing w:line="276" w:lineRule="auto"/>
        <w:ind w:firstLine="709"/>
        <w:jc w:val="both"/>
        <w:rPr>
          <w:rFonts w:asciiTheme="majorBidi" w:eastAsiaTheme="minorHAnsi" w:hAnsiTheme="majorBidi" w:cstheme="majorBidi"/>
          <w:lang w:eastAsia="en-US"/>
        </w:rPr>
      </w:pPr>
      <w:r w:rsidRPr="00647F8E">
        <w:rPr>
          <w:rFonts w:asciiTheme="majorBidi" w:eastAsiaTheme="minorHAnsi" w:hAnsiTheme="majorBidi" w:cstheme="majorBidi"/>
          <w:lang w:eastAsia="en-US"/>
        </w:rPr>
        <w:t>[8.1] Civillikuma 425.</w:t>
      </w:r>
      <w:r w:rsidR="001273B9" w:rsidRPr="00647F8E">
        <w:rPr>
          <w:rFonts w:asciiTheme="majorBidi" w:eastAsiaTheme="minorHAnsi" w:hAnsiTheme="majorBidi" w:cstheme="majorBidi"/>
          <w:lang w:eastAsia="en-US"/>
        </w:rPr>
        <w:t> </w:t>
      </w:r>
      <w:r w:rsidRPr="00647F8E">
        <w:rPr>
          <w:rFonts w:asciiTheme="majorBidi" w:eastAsiaTheme="minorHAnsi" w:hAnsiTheme="majorBidi" w:cstheme="majorBidi"/>
          <w:lang w:eastAsia="en-US"/>
        </w:rPr>
        <w:t xml:space="preserve">panta pirmā daļa noteic, ka neatņemamā daļa ir puse no tās mantojuma daļas vērtības, kādu neatņemamās daļas tiesīgais manto pēc likuma. Šo daļu noteic pēc tā mantas sastāva un vērtības, kāds bijis testatora nāves dienā. Savukārt šī panta trešā daļa paredz, </w:t>
      </w:r>
      <w:r w:rsidR="00681FB1" w:rsidRPr="00647F8E">
        <w:rPr>
          <w:rFonts w:asciiTheme="majorBidi" w:eastAsiaTheme="minorHAnsi" w:hAnsiTheme="majorBidi" w:cstheme="majorBidi"/>
          <w:lang w:eastAsia="en-US"/>
        </w:rPr>
        <w:t>ka neatņemamo daļu aprēķina no testatora skaidras mantas, atskaitot visus viņa parādus.</w:t>
      </w:r>
    </w:p>
    <w:p w14:paraId="203955C1" w14:textId="29922FBB" w:rsidR="00D86FAF" w:rsidRPr="00647F8E" w:rsidRDefault="00681FB1" w:rsidP="00647F8E">
      <w:pPr>
        <w:shd w:val="clear" w:color="auto" w:fill="FFFFFF"/>
        <w:spacing w:line="276" w:lineRule="auto"/>
        <w:ind w:firstLine="709"/>
        <w:jc w:val="both"/>
        <w:rPr>
          <w:rFonts w:asciiTheme="majorBidi" w:eastAsiaTheme="minorHAnsi" w:hAnsiTheme="majorBidi" w:cstheme="majorBidi"/>
          <w:lang w:eastAsia="en-US"/>
        </w:rPr>
      </w:pPr>
      <w:r w:rsidRPr="00647F8E">
        <w:rPr>
          <w:rFonts w:asciiTheme="majorBidi" w:eastAsiaTheme="minorHAnsi" w:hAnsiTheme="majorBidi" w:cstheme="majorBidi"/>
          <w:lang w:eastAsia="en-US"/>
        </w:rPr>
        <w:t>Ir skaidrs, ka neatņemamās daļas tiesīgais pēc likuma manto</w:t>
      </w:r>
      <w:r w:rsidR="006B56A0" w:rsidRPr="00647F8E">
        <w:rPr>
          <w:rFonts w:asciiTheme="majorBidi" w:eastAsiaTheme="minorHAnsi" w:hAnsiTheme="majorBidi" w:cstheme="majorBidi"/>
          <w:lang w:eastAsia="en-US"/>
        </w:rPr>
        <w:t>tu</w:t>
      </w:r>
      <w:r w:rsidRPr="00647F8E">
        <w:rPr>
          <w:rFonts w:asciiTheme="majorBidi" w:eastAsiaTheme="minorHAnsi" w:hAnsiTheme="majorBidi" w:cstheme="majorBidi"/>
          <w:lang w:eastAsia="en-US"/>
        </w:rPr>
        <w:t xml:space="preserve"> mantojuma daļ</w:t>
      </w:r>
      <w:r w:rsidR="00A65DF9" w:rsidRPr="00647F8E">
        <w:rPr>
          <w:rFonts w:asciiTheme="majorBidi" w:eastAsiaTheme="minorHAnsi" w:hAnsiTheme="majorBidi" w:cstheme="majorBidi"/>
          <w:lang w:eastAsia="en-US"/>
        </w:rPr>
        <w:t>u</w:t>
      </w:r>
      <w:r w:rsidRPr="00647F8E">
        <w:rPr>
          <w:rFonts w:asciiTheme="majorBidi" w:eastAsiaTheme="minorHAnsi" w:hAnsiTheme="majorBidi" w:cstheme="majorBidi"/>
          <w:lang w:eastAsia="en-US"/>
        </w:rPr>
        <w:t xml:space="preserve">, kuru </w:t>
      </w:r>
      <w:r w:rsidR="00A65DF9" w:rsidRPr="00647F8E">
        <w:rPr>
          <w:rFonts w:asciiTheme="majorBidi" w:eastAsiaTheme="minorHAnsi" w:hAnsiTheme="majorBidi" w:cstheme="majorBidi"/>
          <w:lang w:eastAsia="en-US"/>
        </w:rPr>
        <w:t>neietekmētu</w:t>
      </w:r>
      <w:r w:rsidRPr="00647F8E">
        <w:rPr>
          <w:rFonts w:asciiTheme="majorBidi" w:eastAsiaTheme="minorHAnsi" w:hAnsiTheme="majorBidi" w:cstheme="majorBidi"/>
          <w:lang w:eastAsia="en-US"/>
        </w:rPr>
        <w:t xml:space="preserve"> viņam piešķirtā nekustamā īpašuma lietojuma tiesība. Tāpat ar testamentu piešķirtā</w:t>
      </w:r>
      <w:r w:rsidR="00387897" w:rsidRPr="00647F8E">
        <w:rPr>
          <w:rFonts w:asciiTheme="majorBidi" w:eastAsiaTheme="minorHAnsi" w:hAnsiTheme="majorBidi" w:cstheme="majorBidi"/>
          <w:lang w:eastAsia="en-US"/>
        </w:rPr>
        <w:t xml:space="preserve"> nekustamā īpašuma</w:t>
      </w:r>
      <w:r w:rsidRPr="00647F8E">
        <w:rPr>
          <w:rFonts w:asciiTheme="majorBidi" w:eastAsiaTheme="minorHAnsi" w:hAnsiTheme="majorBidi" w:cstheme="majorBidi"/>
          <w:lang w:eastAsia="en-US"/>
        </w:rPr>
        <w:t xml:space="preserve"> lietojuma tiesība nav </w:t>
      </w:r>
      <w:r w:rsidR="00387897" w:rsidRPr="00647F8E">
        <w:rPr>
          <w:rFonts w:asciiTheme="majorBidi" w:eastAsiaTheme="minorHAnsi" w:hAnsiTheme="majorBidi" w:cstheme="majorBidi"/>
          <w:lang w:eastAsia="en-US"/>
        </w:rPr>
        <w:t xml:space="preserve">uzskatāma par mantojuma atstājēja </w:t>
      </w:r>
      <w:r w:rsidR="00A65DF9" w:rsidRPr="00647F8E">
        <w:rPr>
          <w:rFonts w:asciiTheme="majorBidi" w:hAnsiTheme="majorBidi" w:cstheme="majorBidi"/>
        </w:rPr>
        <w:t>„</w:t>
      </w:r>
      <w:r w:rsidR="00387897" w:rsidRPr="00647F8E">
        <w:rPr>
          <w:rFonts w:asciiTheme="majorBidi" w:eastAsiaTheme="minorHAnsi" w:hAnsiTheme="majorBidi" w:cstheme="majorBidi"/>
          <w:lang w:eastAsia="en-US"/>
        </w:rPr>
        <w:t>parādu</w:t>
      </w:r>
      <w:r w:rsidR="00A65DF9" w:rsidRPr="00647F8E">
        <w:rPr>
          <w:rFonts w:asciiTheme="majorBidi" w:eastAsiaTheme="minorHAnsi" w:hAnsiTheme="majorBidi" w:cstheme="majorBidi"/>
          <w:lang w:eastAsia="en-US"/>
        </w:rPr>
        <w:t>”</w:t>
      </w:r>
      <w:r w:rsidR="00387897" w:rsidRPr="00647F8E">
        <w:rPr>
          <w:rFonts w:asciiTheme="majorBidi" w:eastAsiaTheme="minorHAnsi" w:hAnsiTheme="majorBidi" w:cstheme="majorBidi"/>
          <w:lang w:eastAsia="en-US"/>
        </w:rPr>
        <w:t>, kas atskaitāms no atstātā mantojuma, nosakot testatora skaidr</w:t>
      </w:r>
      <w:r w:rsidR="008556A5" w:rsidRPr="00647F8E">
        <w:rPr>
          <w:rFonts w:asciiTheme="majorBidi" w:eastAsiaTheme="minorHAnsi" w:hAnsiTheme="majorBidi" w:cstheme="majorBidi"/>
          <w:lang w:eastAsia="en-US"/>
        </w:rPr>
        <w:t>as mantas sastāvu</w:t>
      </w:r>
      <w:r w:rsidR="006B56A0" w:rsidRPr="00647F8E">
        <w:rPr>
          <w:rFonts w:asciiTheme="majorBidi" w:eastAsiaTheme="minorHAnsi" w:hAnsiTheme="majorBidi" w:cstheme="majorBidi"/>
          <w:lang w:eastAsia="en-US"/>
        </w:rPr>
        <w:t>, kāds tas bij</w:t>
      </w:r>
      <w:r w:rsidR="00AF1DF6" w:rsidRPr="00647F8E">
        <w:rPr>
          <w:rFonts w:asciiTheme="majorBidi" w:eastAsiaTheme="minorHAnsi" w:hAnsiTheme="majorBidi" w:cstheme="majorBidi"/>
          <w:lang w:eastAsia="en-US"/>
        </w:rPr>
        <w:t>a</w:t>
      </w:r>
      <w:r w:rsidR="006B56A0" w:rsidRPr="00647F8E">
        <w:rPr>
          <w:rFonts w:asciiTheme="majorBidi" w:eastAsiaTheme="minorHAnsi" w:hAnsiTheme="majorBidi" w:cstheme="majorBidi"/>
          <w:lang w:eastAsia="en-US"/>
        </w:rPr>
        <w:t xml:space="preserve"> testatora nāves dienā</w:t>
      </w:r>
      <w:r w:rsidR="008556A5" w:rsidRPr="00647F8E">
        <w:rPr>
          <w:rFonts w:asciiTheme="majorBidi" w:eastAsiaTheme="minorHAnsi" w:hAnsiTheme="majorBidi" w:cstheme="majorBidi"/>
          <w:lang w:eastAsia="en-US"/>
        </w:rPr>
        <w:t>.</w:t>
      </w:r>
    </w:p>
    <w:p w14:paraId="02067B71" w14:textId="276FD774" w:rsidR="006B56A0" w:rsidRPr="00647F8E" w:rsidRDefault="006B56A0" w:rsidP="00647F8E">
      <w:pPr>
        <w:shd w:val="clear" w:color="auto" w:fill="FFFFFF"/>
        <w:spacing w:line="276" w:lineRule="auto"/>
        <w:ind w:firstLine="709"/>
        <w:jc w:val="both"/>
        <w:rPr>
          <w:rFonts w:asciiTheme="majorBidi" w:eastAsiaTheme="minorHAnsi" w:hAnsiTheme="majorBidi" w:cstheme="majorBidi"/>
          <w:lang w:eastAsia="en-US"/>
        </w:rPr>
      </w:pPr>
      <w:r w:rsidRPr="00647F8E">
        <w:rPr>
          <w:rFonts w:asciiTheme="majorBidi" w:eastAsiaTheme="minorHAnsi" w:hAnsiTheme="majorBidi" w:cstheme="majorBidi"/>
          <w:lang w:eastAsia="en-US"/>
        </w:rPr>
        <w:t>Tād</w:t>
      </w:r>
      <w:r w:rsidR="00A65DF9" w:rsidRPr="00647F8E">
        <w:rPr>
          <w:rFonts w:asciiTheme="majorBidi" w:eastAsiaTheme="minorHAnsi" w:hAnsiTheme="majorBidi" w:cstheme="majorBidi"/>
          <w:lang w:eastAsia="en-US"/>
        </w:rPr>
        <w:t>ē</w:t>
      </w:r>
      <w:r w:rsidRPr="00647F8E">
        <w:rPr>
          <w:rFonts w:asciiTheme="majorBidi" w:eastAsiaTheme="minorHAnsi" w:hAnsiTheme="majorBidi" w:cstheme="majorBidi"/>
          <w:lang w:eastAsia="en-US"/>
        </w:rPr>
        <w:t>jādi, k</w:t>
      </w:r>
      <w:r w:rsidR="008556A5" w:rsidRPr="00647F8E">
        <w:rPr>
          <w:rFonts w:asciiTheme="majorBidi" w:eastAsiaTheme="minorHAnsi" w:hAnsiTheme="majorBidi" w:cstheme="majorBidi"/>
          <w:lang w:eastAsia="en-US"/>
        </w:rPr>
        <w:t>ā atzīst Sen</w:t>
      </w:r>
      <w:r w:rsidR="00BB3F83" w:rsidRPr="00647F8E">
        <w:rPr>
          <w:rFonts w:asciiTheme="majorBidi" w:eastAsiaTheme="minorHAnsi" w:hAnsiTheme="majorBidi" w:cstheme="majorBidi"/>
          <w:lang w:eastAsia="en-US"/>
        </w:rPr>
        <w:t>ā</w:t>
      </w:r>
      <w:r w:rsidR="008556A5" w:rsidRPr="00647F8E">
        <w:rPr>
          <w:rFonts w:asciiTheme="majorBidi" w:eastAsiaTheme="minorHAnsi" w:hAnsiTheme="majorBidi" w:cstheme="majorBidi"/>
          <w:lang w:eastAsia="en-US"/>
        </w:rPr>
        <w:t>ts, no normas vārdiskā tvēruma i</w:t>
      </w:r>
      <w:r w:rsidR="00BB3F83" w:rsidRPr="00647F8E">
        <w:rPr>
          <w:rFonts w:asciiTheme="majorBidi" w:eastAsiaTheme="minorHAnsi" w:hAnsiTheme="majorBidi" w:cstheme="majorBidi"/>
          <w:lang w:eastAsia="en-US"/>
        </w:rPr>
        <w:t>zriet</w:t>
      </w:r>
      <w:r w:rsidR="008556A5" w:rsidRPr="00647F8E">
        <w:rPr>
          <w:rFonts w:asciiTheme="majorBidi" w:eastAsiaTheme="minorHAnsi" w:hAnsiTheme="majorBidi" w:cstheme="majorBidi"/>
          <w:lang w:eastAsia="en-US"/>
        </w:rPr>
        <w:t>, ka ar testamentu piešķirtais lietojuma legāts neietekmē atstātā mantojuma kopējo vērtību, kas izmantojama kā aprēķina bāze, nosakot neatņemamā</w:t>
      </w:r>
      <w:r w:rsidR="00802A19" w:rsidRPr="00647F8E">
        <w:rPr>
          <w:rFonts w:asciiTheme="majorBidi" w:eastAsiaTheme="minorHAnsi" w:hAnsiTheme="majorBidi" w:cstheme="majorBidi"/>
          <w:lang w:eastAsia="en-US"/>
        </w:rPr>
        <w:t>s</w:t>
      </w:r>
      <w:r w:rsidR="008556A5" w:rsidRPr="00647F8E">
        <w:rPr>
          <w:rFonts w:asciiTheme="majorBidi" w:eastAsiaTheme="minorHAnsi" w:hAnsiTheme="majorBidi" w:cstheme="majorBidi"/>
          <w:lang w:eastAsia="en-US"/>
        </w:rPr>
        <w:t xml:space="preserve"> mantojuma daļas vērtību.</w:t>
      </w:r>
    </w:p>
    <w:p w14:paraId="663D8A93" w14:textId="7C55AB0C" w:rsidR="008D1E02" w:rsidRPr="00647F8E" w:rsidRDefault="00C35E7B" w:rsidP="00647F8E">
      <w:pPr>
        <w:shd w:val="clear" w:color="auto" w:fill="FFFFFF"/>
        <w:spacing w:line="276" w:lineRule="auto"/>
        <w:ind w:firstLine="709"/>
        <w:jc w:val="both"/>
        <w:rPr>
          <w:rFonts w:asciiTheme="majorBidi" w:hAnsiTheme="majorBidi" w:cstheme="majorBidi"/>
        </w:rPr>
      </w:pPr>
      <w:r w:rsidRPr="00647F8E">
        <w:rPr>
          <w:rFonts w:asciiTheme="majorBidi" w:eastAsiaTheme="minorHAnsi" w:hAnsiTheme="majorBidi" w:cstheme="majorBidi"/>
          <w:lang w:eastAsia="en-US"/>
        </w:rPr>
        <w:t>Līdz ar to</w:t>
      </w:r>
      <w:r w:rsidR="006B56A0" w:rsidRPr="00647F8E">
        <w:rPr>
          <w:rFonts w:asciiTheme="majorBidi" w:eastAsiaTheme="minorHAnsi" w:hAnsiTheme="majorBidi" w:cstheme="majorBidi"/>
          <w:lang w:eastAsia="en-US"/>
        </w:rPr>
        <w:t xml:space="preserve"> pamatots </w:t>
      </w:r>
      <w:r w:rsidRPr="00647F8E">
        <w:rPr>
          <w:rFonts w:asciiTheme="majorBidi" w:eastAsiaTheme="minorHAnsi" w:hAnsiTheme="majorBidi" w:cstheme="majorBidi"/>
          <w:lang w:eastAsia="en-US"/>
        </w:rPr>
        <w:t xml:space="preserve">ir </w:t>
      </w:r>
      <w:r w:rsidR="006B56A0" w:rsidRPr="00647F8E">
        <w:rPr>
          <w:rFonts w:asciiTheme="majorBidi" w:eastAsiaTheme="minorHAnsi" w:hAnsiTheme="majorBidi" w:cstheme="majorBidi"/>
          <w:lang w:eastAsia="en-US"/>
        </w:rPr>
        <w:t xml:space="preserve">prasītāja kasācijas sūdzības arguments, </w:t>
      </w:r>
      <w:r w:rsidRPr="00647F8E">
        <w:rPr>
          <w:rFonts w:asciiTheme="majorBidi" w:eastAsiaTheme="minorHAnsi" w:hAnsiTheme="majorBidi" w:cstheme="majorBidi"/>
          <w:lang w:eastAsia="en-US"/>
        </w:rPr>
        <w:t xml:space="preserve">ka </w:t>
      </w:r>
      <w:r w:rsidRPr="00647F8E">
        <w:rPr>
          <w:rFonts w:asciiTheme="majorBidi" w:hAnsiTheme="majorBidi" w:cstheme="majorBidi"/>
        </w:rPr>
        <w:t>jēdziens „mantas vērtība testatora nāves dienā” ir objektīvi pastāvo</w:t>
      </w:r>
      <w:r w:rsidR="00B02FEE" w:rsidRPr="00647F8E">
        <w:rPr>
          <w:rFonts w:asciiTheme="majorBidi" w:hAnsiTheme="majorBidi" w:cstheme="majorBidi"/>
        </w:rPr>
        <w:t>š</w:t>
      </w:r>
      <w:r w:rsidRPr="00647F8E">
        <w:rPr>
          <w:rFonts w:asciiTheme="majorBidi" w:hAnsiTheme="majorBidi" w:cstheme="majorBidi"/>
        </w:rPr>
        <w:t>s lielum</w:t>
      </w:r>
      <w:r w:rsidR="00B02FEE" w:rsidRPr="00647F8E">
        <w:rPr>
          <w:rFonts w:asciiTheme="majorBidi" w:hAnsiTheme="majorBidi" w:cstheme="majorBidi"/>
        </w:rPr>
        <w:t>s</w:t>
      </w:r>
      <w:r w:rsidRPr="00647F8E">
        <w:rPr>
          <w:rFonts w:asciiTheme="majorBidi" w:hAnsiTheme="majorBidi" w:cstheme="majorBidi"/>
        </w:rPr>
        <w:t xml:space="preserve"> – mantas vērtīb</w:t>
      </w:r>
      <w:r w:rsidR="00B02FEE" w:rsidRPr="00647F8E">
        <w:rPr>
          <w:rFonts w:asciiTheme="majorBidi" w:hAnsiTheme="majorBidi" w:cstheme="majorBidi"/>
        </w:rPr>
        <w:t>a</w:t>
      </w:r>
      <w:r w:rsidRPr="00647F8E">
        <w:rPr>
          <w:rFonts w:asciiTheme="majorBidi" w:hAnsiTheme="majorBidi" w:cstheme="majorBidi"/>
        </w:rPr>
        <w:t xml:space="preserve"> konkrētā dienā, nesaistot to ar apgrūtinājumiem, kas mantai var rasties pēc mantojuma atklāšanās, izpildot mantojuma at</w:t>
      </w:r>
      <w:r w:rsidR="00B02FEE" w:rsidRPr="00647F8E">
        <w:rPr>
          <w:rFonts w:asciiTheme="majorBidi" w:hAnsiTheme="majorBidi" w:cstheme="majorBidi"/>
        </w:rPr>
        <w:t>st</w:t>
      </w:r>
      <w:r w:rsidRPr="00647F8E">
        <w:rPr>
          <w:rFonts w:asciiTheme="majorBidi" w:hAnsiTheme="majorBidi" w:cstheme="majorBidi"/>
        </w:rPr>
        <w:t>ājēja</w:t>
      </w:r>
      <w:r w:rsidR="00B02FEE" w:rsidRPr="00647F8E">
        <w:rPr>
          <w:rFonts w:asciiTheme="majorBidi" w:hAnsiTheme="majorBidi" w:cstheme="majorBidi"/>
        </w:rPr>
        <w:t xml:space="preserve"> pēdējo gribu. </w:t>
      </w:r>
      <w:r w:rsidR="006431D0" w:rsidRPr="00647F8E">
        <w:rPr>
          <w:rFonts w:asciiTheme="majorBidi" w:hAnsiTheme="majorBidi" w:cstheme="majorBidi"/>
        </w:rPr>
        <w:t>Š</w:t>
      </w:r>
      <w:r w:rsidR="00B02FEE" w:rsidRPr="00647F8E">
        <w:rPr>
          <w:rFonts w:asciiTheme="majorBidi" w:hAnsiTheme="majorBidi" w:cstheme="majorBidi"/>
        </w:rPr>
        <w:t xml:space="preserve">ī mantas vērtība </w:t>
      </w:r>
      <w:r w:rsidR="006431D0" w:rsidRPr="00647F8E">
        <w:rPr>
          <w:rFonts w:asciiTheme="majorBidi" w:hAnsiTheme="majorBidi" w:cstheme="majorBidi"/>
        </w:rPr>
        <w:t>nevar</w:t>
      </w:r>
      <w:r w:rsidR="00B02FEE" w:rsidRPr="00647F8E">
        <w:rPr>
          <w:rFonts w:asciiTheme="majorBidi" w:hAnsiTheme="majorBidi" w:cstheme="majorBidi"/>
        </w:rPr>
        <w:t xml:space="preserve"> mainīties atkarībā no tā, kura no personām </w:t>
      </w:r>
      <w:r w:rsidR="006431D0" w:rsidRPr="00647F8E">
        <w:rPr>
          <w:rFonts w:asciiTheme="majorBidi" w:hAnsiTheme="majorBidi" w:cstheme="majorBidi"/>
        </w:rPr>
        <w:t xml:space="preserve">izvēlēsies </w:t>
      </w:r>
      <w:r w:rsidR="00B02FEE" w:rsidRPr="00647F8E">
        <w:rPr>
          <w:rFonts w:asciiTheme="majorBidi" w:hAnsiTheme="majorBidi" w:cstheme="majorBidi"/>
        </w:rPr>
        <w:t>pretendē</w:t>
      </w:r>
      <w:r w:rsidR="006431D0" w:rsidRPr="00647F8E">
        <w:rPr>
          <w:rFonts w:asciiTheme="majorBidi" w:hAnsiTheme="majorBidi" w:cstheme="majorBidi"/>
        </w:rPr>
        <w:t>t uz mantojumu</w:t>
      </w:r>
      <w:r w:rsidR="00B02FEE" w:rsidRPr="00647F8E">
        <w:rPr>
          <w:rFonts w:asciiTheme="majorBidi" w:hAnsiTheme="majorBidi" w:cstheme="majorBidi"/>
        </w:rPr>
        <w:t xml:space="preserve"> vai iegūs tiesīb</w:t>
      </w:r>
      <w:r w:rsidR="009C728A" w:rsidRPr="00647F8E">
        <w:rPr>
          <w:rFonts w:asciiTheme="majorBidi" w:hAnsiTheme="majorBidi" w:cstheme="majorBidi"/>
        </w:rPr>
        <w:t>u</w:t>
      </w:r>
      <w:r w:rsidR="00B02FEE" w:rsidRPr="00647F8E">
        <w:rPr>
          <w:rFonts w:asciiTheme="majorBidi" w:hAnsiTheme="majorBidi" w:cstheme="majorBidi"/>
        </w:rPr>
        <w:t xml:space="preserve"> uz daļu no šīs vērtības.</w:t>
      </w:r>
    </w:p>
    <w:p w14:paraId="70B18D05" w14:textId="6899F39B" w:rsidR="00515956" w:rsidRPr="00647F8E" w:rsidRDefault="008D1E02" w:rsidP="00647F8E">
      <w:pPr>
        <w:shd w:val="clear" w:color="auto" w:fill="FFFFFF"/>
        <w:spacing w:line="276" w:lineRule="auto"/>
        <w:ind w:firstLine="709"/>
        <w:jc w:val="both"/>
        <w:rPr>
          <w:rFonts w:asciiTheme="majorBidi" w:eastAsiaTheme="minorHAnsi" w:hAnsiTheme="majorBidi" w:cstheme="majorBidi"/>
          <w:lang w:eastAsia="en-US"/>
        </w:rPr>
      </w:pPr>
      <w:r w:rsidRPr="00647F8E">
        <w:rPr>
          <w:rFonts w:asciiTheme="majorBidi" w:eastAsiaTheme="minorHAnsi" w:hAnsiTheme="majorBidi" w:cstheme="majorBidi"/>
          <w:lang w:eastAsia="en-US"/>
        </w:rPr>
        <w:t>Apgabaltiesa pretēji minētās</w:t>
      </w:r>
      <w:r w:rsidR="00802A19" w:rsidRPr="00647F8E">
        <w:rPr>
          <w:rFonts w:asciiTheme="majorBidi" w:eastAsiaTheme="minorHAnsi" w:hAnsiTheme="majorBidi" w:cstheme="majorBidi"/>
          <w:lang w:eastAsia="en-US"/>
        </w:rPr>
        <w:t xml:space="preserve"> tiesību</w:t>
      </w:r>
      <w:r w:rsidRPr="00647F8E">
        <w:rPr>
          <w:rFonts w:asciiTheme="majorBidi" w:eastAsiaTheme="minorHAnsi" w:hAnsiTheme="majorBidi" w:cstheme="majorBidi"/>
          <w:lang w:eastAsia="en-US"/>
        </w:rPr>
        <w:t xml:space="preserve"> normas regulējumam </w:t>
      </w:r>
      <w:r w:rsidR="00515956" w:rsidRPr="00647F8E">
        <w:rPr>
          <w:rFonts w:asciiTheme="majorBidi" w:eastAsiaTheme="minorHAnsi" w:hAnsiTheme="majorBidi" w:cstheme="majorBidi"/>
          <w:lang w:eastAsia="en-US"/>
        </w:rPr>
        <w:t>noteikusi mantoj</w:t>
      </w:r>
      <w:r w:rsidR="009C728A" w:rsidRPr="00647F8E">
        <w:rPr>
          <w:rFonts w:asciiTheme="majorBidi" w:eastAsiaTheme="minorHAnsi" w:hAnsiTheme="majorBidi" w:cstheme="majorBidi"/>
          <w:lang w:eastAsia="en-US"/>
        </w:rPr>
        <w:t>uma masas</w:t>
      </w:r>
      <w:r w:rsidR="00515956" w:rsidRPr="00647F8E">
        <w:rPr>
          <w:rFonts w:asciiTheme="majorBidi" w:eastAsiaTheme="minorHAnsi" w:hAnsiTheme="majorBidi" w:cstheme="majorBidi"/>
          <w:lang w:eastAsia="en-US"/>
        </w:rPr>
        <w:t xml:space="preserve"> vērtību.</w:t>
      </w:r>
    </w:p>
    <w:p w14:paraId="545A59A5" w14:textId="6A418336" w:rsidR="008D1E02" w:rsidRPr="00647F8E" w:rsidRDefault="008D1E02" w:rsidP="00647F8E">
      <w:pPr>
        <w:shd w:val="clear" w:color="auto" w:fill="FFFFFF"/>
        <w:spacing w:line="276" w:lineRule="auto"/>
        <w:ind w:firstLine="709"/>
        <w:jc w:val="both"/>
        <w:rPr>
          <w:rFonts w:asciiTheme="majorBidi" w:hAnsiTheme="majorBidi" w:cstheme="majorBidi"/>
        </w:rPr>
      </w:pPr>
      <w:r w:rsidRPr="00647F8E">
        <w:rPr>
          <w:rFonts w:asciiTheme="majorBidi" w:hAnsiTheme="majorBidi" w:cstheme="majorBidi"/>
        </w:rPr>
        <w:lastRenderedPageBreak/>
        <w:t>[8.2] Civillikuma 425.</w:t>
      </w:r>
      <w:r w:rsidR="001273B9" w:rsidRPr="00647F8E">
        <w:rPr>
          <w:rFonts w:asciiTheme="majorBidi" w:hAnsiTheme="majorBidi" w:cstheme="majorBidi"/>
        </w:rPr>
        <w:t> </w:t>
      </w:r>
      <w:r w:rsidRPr="00647F8E">
        <w:rPr>
          <w:rFonts w:asciiTheme="majorBidi" w:hAnsiTheme="majorBidi" w:cstheme="majorBidi"/>
        </w:rPr>
        <w:t>panta otrā</w:t>
      </w:r>
      <w:r w:rsidR="00802A19" w:rsidRPr="00647F8E">
        <w:rPr>
          <w:rFonts w:asciiTheme="majorBidi" w:hAnsiTheme="majorBidi" w:cstheme="majorBidi"/>
        </w:rPr>
        <w:t xml:space="preserve"> daļa paredz, ka</w:t>
      </w:r>
      <w:r w:rsidR="00802A19" w:rsidRPr="00647F8E">
        <w:rPr>
          <w:rFonts w:asciiTheme="majorBidi" w:hAnsiTheme="majorBidi" w:cstheme="majorBidi"/>
          <w:color w:val="414142"/>
          <w:shd w:val="clear" w:color="auto" w:fill="FFFFFF"/>
        </w:rPr>
        <w:t xml:space="preserve"> </w:t>
      </w:r>
      <w:r w:rsidR="00802A19" w:rsidRPr="00647F8E">
        <w:rPr>
          <w:rFonts w:asciiTheme="majorBidi" w:hAnsiTheme="majorBidi" w:cstheme="majorBidi"/>
        </w:rPr>
        <w:t xml:space="preserve">neatņemamā daļā ieskaita tiklab to, ko testators atstājis mantiniekam kā mantojumu vai legātu, kā arī to, kas saņemts testatora dzīves laikā, ja uz saņemto attiecas pievienojuma pienākums </w:t>
      </w:r>
      <w:r w:rsidR="00F017C8" w:rsidRPr="00647F8E">
        <w:rPr>
          <w:rFonts w:asciiTheme="majorBidi" w:hAnsiTheme="majorBidi" w:cstheme="majorBidi"/>
        </w:rPr>
        <w:t xml:space="preserve">(757. un </w:t>
      </w:r>
      <w:proofErr w:type="spellStart"/>
      <w:r w:rsidR="00F017C8" w:rsidRPr="00647F8E">
        <w:rPr>
          <w:rFonts w:asciiTheme="majorBidi" w:hAnsiTheme="majorBidi" w:cstheme="majorBidi"/>
        </w:rPr>
        <w:t>turpm</w:t>
      </w:r>
      <w:proofErr w:type="spellEnd"/>
      <w:r w:rsidR="00F017C8" w:rsidRPr="00647F8E">
        <w:rPr>
          <w:rFonts w:asciiTheme="majorBidi" w:hAnsiTheme="majorBidi" w:cstheme="majorBidi"/>
        </w:rPr>
        <w:t>. p.).</w:t>
      </w:r>
    </w:p>
    <w:p w14:paraId="1B813541" w14:textId="2744A20B" w:rsidR="00F910DC" w:rsidRPr="00647F8E" w:rsidRDefault="00EC6C1A"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rPr>
        <w:t>Tātad minētā tiesību norma</w:t>
      </w:r>
      <w:r w:rsidR="003B12B9" w:rsidRPr="00647F8E">
        <w:rPr>
          <w:rFonts w:asciiTheme="majorBidi" w:hAnsiTheme="majorBidi" w:cstheme="majorBidi"/>
        </w:rPr>
        <w:t>, kā tas pamatoti norādīts atbildētājas kasācijas sūdzībā,</w:t>
      </w:r>
      <w:r w:rsidRPr="00647F8E">
        <w:rPr>
          <w:rFonts w:asciiTheme="majorBidi" w:hAnsiTheme="majorBidi" w:cstheme="majorBidi"/>
        </w:rPr>
        <w:t xml:space="preserve"> imperatīvi paredz, ka neatņemamā mantojum</w:t>
      </w:r>
      <w:r w:rsidR="00196D66" w:rsidRPr="00647F8E">
        <w:rPr>
          <w:rFonts w:asciiTheme="majorBidi" w:hAnsiTheme="majorBidi" w:cstheme="majorBidi"/>
        </w:rPr>
        <w:t xml:space="preserve">a daļā ieskaita legātu. </w:t>
      </w:r>
      <w:r w:rsidR="00F910DC" w:rsidRPr="00647F8E">
        <w:rPr>
          <w:rFonts w:asciiTheme="majorBidi" w:hAnsiTheme="majorBidi" w:cstheme="majorBidi"/>
        </w:rPr>
        <w:t>P</w:t>
      </w:r>
      <w:r w:rsidR="00D35D2C" w:rsidRPr="00647F8E">
        <w:rPr>
          <w:rFonts w:asciiTheme="majorBidi" w:hAnsiTheme="majorBidi" w:cstheme="majorBidi"/>
        </w:rPr>
        <w:t xml:space="preserve">rasītājam ar testamentu </w:t>
      </w:r>
      <w:r w:rsidR="00D35D2C" w:rsidRPr="00647F8E">
        <w:rPr>
          <w:rFonts w:asciiTheme="majorBidi" w:hAnsiTheme="majorBidi" w:cstheme="majorBidi"/>
          <w:color w:val="000000"/>
          <w:lang w:eastAsia="lv-LV"/>
        </w:rPr>
        <w:t xml:space="preserve">lietojuma tiesība uz atbildētājai nodoto nekustamo īpašumu piešķirta bez atlīdzības, </w:t>
      </w:r>
      <w:r w:rsidR="00F910DC" w:rsidRPr="00647F8E">
        <w:rPr>
          <w:rFonts w:asciiTheme="majorBidi" w:hAnsiTheme="majorBidi" w:cstheme="majorBidi"/>
          <w:color w:val="000000"/>
          <w:lang w:eastAsia="lv-LV"/>
        </w:rPr>
        <w:t xml:space="preserve">taču </w:t>
      </w:r>
      <w:r w:rsidR="002E78A1" w:rsidRPr="00647F8E">
        <w:rPr>
          <w:rFonts w:asciiTheme="majorBidi" w:hAnsiTheme="majorBidi" w:cstheme="majorBidi"/>
          <w:color w:val="000000"/>
          <w:lang w:eastAsia="lv-LV"/>
        </w:rPr>
        <w:t>n</w:t>
      </w:r>
      <w:r w:rsidR="00AF1DF6" w:rsidRPr="00647F8E">
        <w:rPr>
          <w:rFonts w:asciiTheme="majorBidi" w:hAnsiTheme="majorBidi" w:cstheme="majorBidi"/>
          <w:color w:val="000000"/>
          <w:lang w:eastAsia="lv-LV"/>
        </w:rPr>
        <w:t>evajadzētu būt</w:t>
      </w:r>
      <w:r w:rsidR="002E78A1" w:rsidRPr="00647F8E">
        <w:rPr>
          <w:rFonts w:asciiTheme="majorBidi" w:hAnsiTheme="majorBidi" w:cstheme="majorBidi"/>
          <w:color w:val="000000"/>
          <w:lang w:eastAsia="lv-LV"/>
        </w:rPr>
        <w:t xml:space="preserve"> </w:t>
      </w:r>
      <w:r w:rsidR="00ED07F1" w:rsidRPr="00647F8E">
        <w:rPr>
          <w:rFonts w:asciiTheme="majorBidi" w:hAnsiTheme="majorBidi" w:cstheme="majorBidi"/>
          <w:color w:val="000000"/>
          <w:lang w:eastAsia="lv-LV"/>
        </w:rPr>
        <w:t xml:space="preserve">saprātīgām </w:t>
      </w:r>
      <w:r w:rsidR="002E78A1" w:rsidRPr="00647F8E">
        <w:rPr>
          <w:rFonts w:asciiTheme="majorBidi" w:hAnsiTheme="majorBidi" w:cstheme="majorBidi"/>
          <w:color w:val="000000"/>
          <w:lang w:eastAsia="lv-LV"/>
        </w:rPr>
        <w:t>šaub</w:t>
      </w:r>
      <w:r w:rsidR="00AF1DF6" w:rsidRPr="00647F8E">
        <w:rPr>
          <w:rFonts w:asciiTheme="majorBidi" w:hAnsiTheme="majorBidi" w:cstheme="majorBidi"/>
          <w:color w:val="000000"/>
          <w:lang w:eastAsia="lv-LV"/>
        </w:rPr>
        <w:t>ām</w:t>
      </w:r>
      <w:r w:rsidR="002E78A1" w:rsidRPr="00647F8E">
        <w:rPr>
          <w:rFonts w:asciiTheme="majorBidi" w:hAnsiTheme="majorBidi" w:cstheme="majorBidi"/>
          <w:color w:val="000000"/>
          <w:lang w:eastAsia="lv-LV"/>
        </w:rPr>
        <w:t xml:space="preserve"> par to, ka </w:t>
      </w:r>
      <w:r w:rsidR="00D35D2C" w:rsidRPr="00647F8E">
        <w:rPr>
          <w:rFonts w:asciiTheme="majorBidi" w:hAnsiTheme="majorBidi" w:cstheme="majorBidi"/>
          <w:color w:val="000000"/>
          <w:lang w:eastAsia="lv-LV"/>
        </w:rPr>
        <w:t xml:space="preserve">šādai tiesībai </w:t>
      </w:r>
      <w:r w:rsidR="0092778F" w:rsidRPr="00647F8E">
        <w:rPr>
          <w:rFonts w:asciiTheme="majorBidi" w:hAnsiTheme="majorBidi" w:cstheme="majorBidi"/>
          <w:color w:val="000000"/>
          <w:lang w:eastAsia="lv-LV"/>
        </w:rPr>
        <w:t>civiltiesi</w:t>
      </w:r>
      <w:r w:rsidR="002E78A1" w:rsidRPr="00647F8E">
        <w:rPr>
          <w:rFonts w:asciiTheme="majorBidi" w:hAnsiTheme="majorBidi" w:cstheme="majorBidi"/>
          <w:color w:val="000000"/>
          <w:lang w:eastAsia="lv-LV"/>
        </w:rPr>
        <w:t xml:space="preserve">skās apgrozības attiecībās </w:t>
      </w:r>
      <w:r w:rsidR="00D35D2C" w:rsidRPr="00647F8E">
        <w:rPr>
          <w:rFonts w:asciiTheme="majorBidi" w:hAnsiTheme="majorBidi" w:cstheme="majorBidi"/>
          <w:color w:val="000000"/>
          <w:lang w:eastAsia="lv-LV"/>
        </w:rPr>
        <w:t>ir</w:t>
      </w:r>
      <w:r w:rsidR="0092778F" w:rsidRPr="00647F8E">
        <w:rPr>
          <w:rFonts w:asciiTheme="majorBidi" w:hAnsiTheme="majorBidi" w:cstheme="majorBidi"/>
          <w:color w:val="000000"/>
          <w:lang w:eastAsia="lv-LV"/>
        </w:rPr>
        <w:t xml:space="preserve"> </w:t>
      </w:r>
      <w:r w:rsidR="00D35D2C" w:rsidRPr="00647F8E">
        <w:rPr>
          <w:rFonts w:asciiTheme="majorBidi" w:hAnsiTheme="majorBidi" w:cstheme="majorBidi"/>
          <w:color w:val="000000"/>
          <w:lang w:eastAsia="lv-LV"/>
        </w:rPr>
        <w:t>mantiska vērtība</w:t>
      </w:r>
      <w:r w:rsidR="0092778F" w:rsidRPr="00647F8E">
        <w:rPr>
          <w:rFonts w:asciiTheme="majorBidi" w:hAnsiTheme="majorBidi" w:cstheme="majorBidi"/>
          <w:color w:val="000000"/>
          <w:lang w:eastAsia="lv-LV"/>
        </w:rPr>
        <w:t xml:space="preserve">. </w:t>
      </w:r>
      <w:r w:rsidR="00F910DC" w:rsidRPr="00647F8E">
        <w:rPr>
          <w:rFonts w:asciiTheme="majorBidi" w:hAnsiTheme="majorBidi" w:cstheme="majorBidi"/>
          <w:color w:val="000000"/>
          <w:lang w:eastAsia="lv-LV"/>
        </w:rPr>
        <w:t>Līdzīgi kā dāvinājuma</w:t>
      </w:r>
      <w:r w:rsidR="00A65DF9" w:rsidRPr="00647F8E">
        <w:rPr>
          <w:rFonts w:asciiTheme="majorBidi" w:hAnsiTheme="majorBidi" w:cstheme="majorBidi"/>
          <w:color w:val="000000"/>
          <w:lang w:eastAsia="lv-LV"/>
        </w:rPr>
        <w:t xml:space="preserve"> gadījumā</w:t>
      </w:r>
      <w:r w:rsidR="00F910DC" w:rsidRPr="00647F8E">
        <w:rPr>
          <w:rFonts w:asciiTheme="majorBidi" w:hAnsiTheme="majorBidi" w:cstheme="majorBidi"/>
          <w:color w:val="000000"/>
          <w:lang w:eastAsia="lv-LV"/>
        </w:rPr>
        <w:t xml:space="preserve">, saņemot </w:t>
      </w:r>
      <w:r w:rsidR="00AF1DF6" w:rsidRPr="00647F8E">
        <w:rPr>
          <w:rFonts w:asciiTheme="majorBidi" w:hAnsiTheme="majorBidi" w:cstheme="majorBidi"/>
          <w:color w:val="000000"/>
          <w:lang w:eastAsia="lv-LV"/>
        </w:rPr>
        <w:t xml:space="preserve">dāvinājumā lietu </w:t>
      </w:r>
      <w:r w:rsidR="00F910DC" w:rsidRPr="00647F8E">
        <w:rPr>
          <w:rFonts w:asciiTheme="majorBidi" w:hAnsiTheme="majorBidi" w:cstheme="majorBidi"/>
          <w:color w:val="000000"/>
          <w:lang w:eastAsia="lv-LV"/>
        </w:rPr>
        <w:t>bez atlīdzības, nav pamata apgalvo</w:t>
      </w:r>
      <w:r w:rsidR="00AF1DF6" w:rsidRPr="00647F8E">
        <w:rPr>
          <w:rFonts w:asciiTheme="majorBidi" w:hAnsiTheme="majorBidi" w:cstheme="majorBidi"/>
          <w:color w:val="000000"/>
          <w:lang w:eastAsia="lv-LV"/>
        </w:rPr>
        <w:t>jumam</w:t>
      </w:r>
      <w:r w:rsidR="00F910DC" w:rsidRPr="00647F8E">
        <w:rPr>
          <w:rFonts w:asciiTheme="majorBidi" w:hAnsiTheme="majorBidi" w:cstheme="majorBidi"/>
          <w:color w:val="000000"/>
          <w:lang w:eastAsia="lv-LV"/>
        </w:rPr>
        <w:t>, ka saņemtajai lietai nav vērtības</w:t>
      </w:r>
      <w:r w:rsidR="00022452" w:rsidRPr="00647F8E">
        <w:rPr>
          <w:rFonts w:asciiTheme="majorBidi" w:hAnsiTheme="majorBidi" w:cstheme="majorBidi"/>
          <w:color w:val="000000"/>
          <w:lang w:eastAsia="lv-LV"/>
        </w:rPr>
        <w:t xml:space="preserve"> un tādēļ neatņemamās daļas tiesīgie nevar realizēt Civillikuma 1922.</w:t>
      </w:r>
      <w:r w:rsidR="00F70693" w:rsidRPr="00647F8E">
        <w:rPr>
          <w:rFonts w:asciiTheme="majorBidi" w:hAnsiTheme="majorBidi" w:cstheme="majorBidi"/>
          <w:color w:val="000000"/>
          <w:lang w:eastAsia="lv-LV"/>
        </w:rPr>
        <w:t> </w:t>
      </w:r>
      <w:r w:rsidR="00022452" w:rsidRPr="00647F8E">
        <w:rPr>
          <w:rFonts w:asciiTheme="majorBidi" w:hAnsiTheme="majorBidi" w:cstheme="majorBidi"/>
          <w:color w:val="000000"/>
          <w:lang w:eastAsia="lv-LV"/>
        </w:rPr>
        <w:t xml:space="preserve">pantā paredzētās darbības neatņemamās daļas </w:t>
      </w:r>
      <w:r w:rsidR="00F70693" w:rsidRPr="00647F8E">
        <w:rPr>
          <w:rFonts w:asciiTheme="majorBidi" w:hAnsiTheme="majorBidi" w:cstheme="majorBidi"/>
          <w:color w:val="000000"/>
          <w:lang w:eastAsia="lv-LV"/>
        </w:rPr>
        <w:t xml:space="preserve">vērtības </w:t>
      </w:r>
      <w:r w:rsidR="00022452" w:rsidRPr="00647F8E">
        <w:rPr>
          <w:rFonts w:asciiTheme="majorBidi" w:hAnsiTheme="majorBidi" w:cstheme="majorBidi"/>
          <w:color w:val="000000"/>
          <w:lang w:eastAsia="lv-LV"/>
        </w:rPr>
        <w:t>izprasīšanai no apdāvinātā</w:t>
      </w:r>
      <w:r w:rsidR="00F910DC" w:rsidRPr="00647F8E">
        <w:rPr>
          <w:rFonts w:asciiTheme="majorBidi" w:hAnsiTheme="majorBidi" w:cstheme="majorBidi"/>
          <w:color w:val="000000"/>
          <w:lang w:eastAsia="lv-LV"/>
        </w:rPr>
        <w:t>.</w:t>
      </w:r>
    </w:p>
    <w:p w14:paraId="3A973887" w14:textId="030C95A6" w:rsidR="00000A1E" w:rsidRPr="00647F8E" w:rsidRDefault="00943270"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[8.3] </w:t>
      </w:r>
      <w:r w:rsidR="00000A1E" w:rsidRPr="00647F8E">
        <w:rPr>
          <w:rFonts w:asciiTheme="majorBidi" w:hAnsiTheme="majorBidi" w:cstheme="majorBidi"/>
          <w:color w:val="000000"/>
          <w:lang w:eastAsia="lv-LV"/>
        </w:rPr>
        <w:t>Prasītājam ar legātu ir piešķirts personālservitūts – dzīvokļa tiesība</w:t>
      </w:r>
      <w:r w:rsidR="00983FDD" w:rsidRPr="00647F8E">
        <w:rPr>
          <w:rFonts w:asciiTheme="majorBidi" w:hAnsiTheme="majorBidi" w:cstheme="majorBidi"/>
          <w:color w:val="000000"/>
          <w:lang w:eastAsia="lv-LV"/>
        </w:rPr>
        <w:t xml:space="preserve"> -</w:t>
      </w:r>
      <w:r w:rsidR="00000A1E" w:rsidRPr="00647F8E">
        <w:rPr>
          <w:rFonts w:asciiTheme="majorBidi" w:hAnsiTheme="majorBidi" w:cstheme="majorBidi"/>
          <w:color w:val="000000"/>
          <w:lang w:eastAsia="lv-LV"/>
        </w:rPr>
        <w:t xml:space="preserve">, no kuras izriet pienākums nest visas nastas, kas saistītas ar dzīvokļa tiesības izlietošanu, kā to noteic Civillikuma </w:t>
      </w:r>
      <w:r w:rsidR="00D04E84" w:rsidRPr="00647F8E">
        <w:rPr>
          <w:rFonts w:asciiTheme="majorBidi" w:hAnsiTheme="majorBidi" w:cstheme="majorBidi"/>
          <w:color w:val="000000"/>
          <w:lang w:eastAsia="lv-LV"/>
        </w:rPr>
        <w:t>1230.</w:t>
      </w:r>
      <w:r w:rsidR="00F70693" w:rsidRPr="00647F8E">
        <w:rPr>
          <w:rFonts w:asciiTheme="majorBidi" w:hAnsiTheme="majorBidi" w:cstheme="majorBidi"/>
          <w:color w:val="000000"/>
          <w:lang w:eastAsia="lv-LV"/>
        </w:rPr>
        <w:t> </w:t>
      </w:r>
      <w:r w:rsidR="00D04E84" w:rsidRPr="00647F8E">
        <w:rPr>
          <w:rFonts w:asciiTheme="majorBidi" w:hAnsiTheme="majorBidi" w:cstheme="majorBidi"/>
          <w:color w:val="000000"/>
          <w:lang w:eastAsia="lv-LV"/>
        </w:rPr>
        <w:t>pants. Tas, ka atbildētāja segusi</w:t>
      </w:r>
      <w:r w:rsidR="00CC0B8B" w:rsidRPr="00647F8E">
        <w:rPr>
          <w:rFonts w:asciiTheme="majorBidi" w:hAnsiTheme="majorBidi" w:cstheme="majorBidi"/>
          <w:color w:val="000000"/>
          <w:lang w:eastAsia="lv-LV"/>
        </w:rPr>
        <w:t xml:space="preserve"> kādus</w:t>
      </w:r>
      <w:r w:rsidR="00D04E84" w:rsidRPr="00647F8E">
        <w:rPr>
          <w:rFonts w:asciiTheme="majorBidi" w:hAnsiTheme="majorBidi" w:cstheme="majorBidi"/>
          <w:color w:val="000000"/>
          <w:lang w:eastAsia="lv-LV"/>
        </w:rPr>
        <w:t xml:space="preserve"> izdevumus, kas saistīti ar dzīvokļa tiesības izmantošanu, neietekmē lietošanas </w:t>
      </w:r>
      <w:r w:rsidR="00805F8C" w:rsidRPr="00647F8E">
        <w:rPr>
          <w:rFonts w:asciiTheme="majorBidi" w:hAnsiTheme="majorBidi" w:cstheme="majorBidi"/>
          <w:color w:val="000000"/>
          <w:lang w:eastAsia="lv-LV"/>
        </w:rPr>
        <w:t xml:space="preserve">legāta </w:t>
      </w:r>
      <w:r w:rsidR="00D04E84" w:rsidRPr="00647F8E">
        <w:rPr>
          <w:rFonts w:asciiTheme="majorBidi" w:hAnsiTheme="majorBidi" w:cstheme="majorBidi"/>
          <w:color w:val="000000"/>
          <w:lang w:eastAsia="lv-LV"/>
        </w:rPr>
        <w:t>vērtību.</w:t>
      </w:r>
    </w:p>
    <w:p w14:paraId="5CE0435B" w14:textId="14E42B13" w:rsidR="00943270" w:rsidRPr="00647F8E" w:rsidRDefault="00943270" w:rsidP="00647F8E">
      <w:pPr>
        <w:shd w:val="clear" w:color="auto" w:fill="FFFFFF"/>
        <w:spacing w:line="276" w:lineRule="auto"/>
        <w:ind w:firstLine="709"/>
        <w:jc w:val="both"/>
        <w:rPr>
          <w:rFonts w:asciiTheme="majorBidi" w:hAnsiTheme="majorBidi" w:cstheme="majorBidi"/>
          <w:color w:val="000000"/>
          <w:lang w:eastAsia="lv-LV"/>
        </w:rPr>
      </w:pPr>
      <w:bookmarkStart w:id="1" w:name="_Hlk177124383"/>
      <w:r w:rsidRPr="00647F8E">
        <w:rPr>
          <w:rFonts w:asciiTheme="majorBidi" w:hAnsiTheme="majorBidi" w:cstheme="majorBidi"/>
          <w:color w:val="000000"/>
          <w:lang w:eastAsia="lv-LV"/>
        </w:rPr>
        <w:t>[8.4] </w:t>
      </w:r>
      <w:r w:rsidR="00850219" w:rsidRPr="00647F8E">
        <w:rPr>
          <w:rFonts w:asciiTheme="majorBidi" w:hAnsiTheme="majorBidi" w:cstheme="majorBidi"/>
          <w:color w:val="000000"/>
          <w:lang w:eastAsia="lv-LV"/>
        </w:rPr>
        <w:t>Var piekrist apsvērumam, ka piešķirtā lietojuma legāta vērtības taisnīga noteikšana ir saistīta ar zināmiem izaicinājumiem</w:t>
      </w:r>
      <w:r w:rsidRPr="00647F8E">
        <w:rPr>
          <w:rFonts w:asciiTheme="majorBidi" w:hAnsiTheme="majorBidi" w:cstheme="majorBidi"/>
          <w:color w:val="000000"/>
          <w:lang w:eastAsia="lv-LV"/>
        </w:rPr>
        <w:t>.</w:t>
      </w:r>
    </w:p>
    <w:p w14:paraId="4F878AE2" w14:textId="3F6C7E15" w:rsidR="00805F8C" w:rsidRPr="00647F8E" w:rsidRDefault="00850219"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Ja par t</w:t>
      </w:r>
      <w:r w:rsidR="00805F8C" w:rsidRPr="00647F8E">
        <w:rPr>
          <w:rFonts w:asciiTheme="majorBidi" w:hAnsiTheme="majorBidi" w:cstheme="majorBidi"/>
          <w:color w:val="000000"/>
          <w:lang w:eastAsia="lv-LV"/>
        </w:rPr>
        <w:t>irgus vērtīb</w:t>
      </w:r>
      <w:r w:rsidRPr="00647F8E">
        <w:rPr>
          <w:rFonts w:asciiTheme="majorBidi" w:hAnsiTheme="majorBidi" w:cstheme="majorBidi"/>
          <w:color w:val="000000"/>
          <w:lang w:eastAsia="lv-LV"/>
        </w:rPr>
        <w:t>u</w:t>
      </w:r>
      <w:r w:rsidR="00805F8C" w:rsidRPr="00647F8E">
        <w:rPr>
          <w:rFonts w:asciiTheme="majorBidi" w:hAnsiTheme="majorBidi" w:cstheme="majorBidi"/>
          <w:color w:val="000000"/>
          <w:lang w:eastAsia="lv-LV"/>
        </w:rPr>
        <w:t xml:space="preserve"> nekustamā īpašuma viena gada lietošanai dzīvošanas nolūkā </w:t>
      </w:r>
      <w:r w:rsidRPr="00647F8E">
        <w:rPr>
          <w:rFonts w:asciiTheme="majorBidi" w:hAnsiTheme="majorBidi" w:cstheme="majorBidi"/>
          <w:color w:val="000000"/>
          <w:lang w:eastAsia="lv-LV"/>
        </w:rPr>
        <w:t xml:space="preserve">var teikt, ka tas </w:t>
      </w:r>
      <w:r w:rsidR="00805F8C" w:rsidRPr="00647F8E">
        <w:rPr>
          <w:rFonts w:asciiTheme="majorBidi" w:hAnsiTheme="majorBidi" w:cstheme="majorBidi"/>
          <w:color w:val="000000"/>
          <w:lang w:eastAsia="lv-LV"/>
        </w:rPr>
        <w:t>ir fakta jautājums</w:t>
      </w:r>
      <w:r w:rsidR="00D5111E" w:rsidRPr="00647F8E">
        <w:rPr>
          <w:rFonts w:asciiTheme="majorBidi" w:hAnsiTheme="majorBidi" w:cstheme="majorBidi"/>
          <w:color w:val="000000"/>
          <w:lang w:eastAsia="lv-LV"/>
        </w:rPr>
        <w:t xml:space="preserve"> (</w:t>
      </w:r>
      <w:r w:rsidR="0084350F" w:rsidRPr="00647F8E">
        <w:rPr>
          <w:rFonts w:asciiTheme="majorBidi" w:hAnsiTheme="majorBidi" w:cstheme="majorBidi"/>
          <w:color w:val="000000"/>
          <w:lang w:eastAsia="lv-LV"/>
        </w:rPr>
        <w:t xml:space="preserve">piemēram, īres tirgū </w:t>
      </w:r>
      <w:r w:rsidR="00D5111E" w:rsidRPr="00647F8E">
        <w:rPr>
          <w:rFonts w:asciiTheme="majorBidi" w:hAnsiTheme="majorBidi" w:cstheme="majorBidi"/>
          <w:color w:val="000000"/>
          <w:lang w:eastAsia="lv-LV"/>
        </w:rPr>
        <w:t xml:space="preserve">vidējā </w:t>
      </w:r>
      <w:r w:rsidR="0084350F" w:rsidRPr="00647F8E">
        <w:rPr>
          <w:rFonts w:asciiTheme="majorBidi" w:hAnsiTheme="majorBidi" w:cstheme="majorBidi"/>
          <w:color w:val="000000"/>
          <w:lang w:eastAsia="lv-LV"/>
        </w:rPr>
        <w:t>vērtība</w:t>
      </w:r>
      <w:r w:rsidR="00D5111E" w:rsidRPr="00647F8E">
        <w:rPr>
          <w:rFonts w:asciiTheme="majorBidi" w:hAnsiTheme="majorBidi" w:cstheme="majorBidi"/>
          <w:color w:val="000000"/>
          <w:lang w:eastAsia="lv-LV"/>
        </w:rPr>
        <w:t xml:space="preserve"> mēnesī </w:t>
      </w:r>
      <w:r w:rsidR="00983FDD" w:rsidRPr="00647F8E">
        <w:rPr>
          <w:rFonts w:asciiTheme="majorBidi" w:hAnsiTheme="majorBidi" w:cstheme="majorBidi"/>
          <w:color w:val="000000"/>
          <w:lang w:eastAsia="lv-LV"/>
        </w:rPr>
        <w:t>x</w:t>
      </w:r>
      <w:r w:rsidR="00D5111E" w:rsidRPr="00647F8E">
        <w:rPr>
          <w:rFonts w:asciiTheme="majorBidi" w:hAnsiTheme="majorBidi" w:cstheme="majorBidi"/>
          <w:color w:val="000000"/>
          <w:lang w:eastAsia="lv-LV"/>
        </w:rPr>
        <w:t xml:space="preserve"> 12)</w:t>
      </w:r>
      <w:r w:rsidR="00805F8C" w:rsidRPr="00647F8E">
        <w:rPr>
          <w:rFonts w:asciiTheme="majorBidi" w:hAnsiTheme="majorBidi" w:cstheme="majorBidi"/>
          <w:color w:val="000000"/>
          <w:lang w:eastAsia="lv-LV"/>
        </w:rPr>
        <w:t xml:space="preserve">, kas skaidrojams, izskatot lietu pēc būtības, </w:t>
      </w:r>
      <w:r w:rsidRPr="00647F8E">
        <w:rPr>
          <w:rFonts w:asciiTheme="majorBidi" w:hAnsiTheme="majorBidi" w:cstheme="majorBidi"/>
          <w:color w:val="000000"/>
          <w:lang w:eastAsia="lv-LV"/>
        </w:rPr>
        <w:t xml:space="preserve">tad attiecībā uz lietojuma tiesības ilgumu šādu pieeju nevar izmantot, </w:t>
      </w:r>
      <w:r w:rsidR="00847B91" w:rsidRPr="00647F8E">
        <w:rPr>
          <w:rFonts w:asciiTheme="majorBidi" w:hAnsiTheme="majorBidi" w:cstheme="majorBidi"/>
          <w:color w:val="000000"/>
          <w:lang w:eastAsia="lv-LV"/>
        </w:rPr>
        <w:t xml:space="preserve">jo </w:t>
      </w:r>
      <w:r w:rsidRPr="00647F8E">
        <w:rPr>
          <w:rFonts w:asciiTheme="majorBidi" w:hAnsiTheme="majorBidi" w:cstheme="majorBidi"/>
          <w:color w:val="000000"/>
          <w:lang w:eastAsia="lv-LV"/>
        </w:rPr>
        <w:t>ir skaidrs, k</w:t>
      </w:r>
      <w:r w:rsidR="00CC0B8B" w:rsidRPr="00647F8E">
        <w:rPr>
          <w:rFonts w:asciiTheme="majorBidi" w:hAnsiTheme="majorBidi" w:cstheme="majorBidi"/>
          <w:color w:val="000000"/>
          <w:lang w:eastAsia="lv-LV"/>
        </w:rPr>
        <w:t>a lietojuma tiesība ar viena gada termiņu</w:t>
      </w:r>
      <w:r w:rsidRPr="00647F8E">
        <w:rPr>
          <w:rFonts w:asciiTheme="majorBidi" w:hAnsiTheme="majorBidi" w:cstheme="majorBidi"/>
          <w:color w:val="000000"/>
          <w:lang w:eastAsia="lv-LV"/>
        </w:rPr>
        <w:t xml:space="preserve"> </w:t>
      </w:r>
      <w:r w:rsidR="00CC0B8B" w:rsidRPr="00647F8E">
        <w:rPr>
          <w:rFonts w:asciiTheme="majorBidi" w:hAnsiTheme="majorBidi" w:cstheme="majorBidi"/>
          <w:color w:val="000000"/>
          <w:lang w:eastAsia="lv-LV"/>
        </w:rPr>
        <w:t>neaprobežojas</w:t>
      </w:r>
      <w:r w:rsidR="00E6043B" w:rsidRPr="00647F8E">
        <w:rPr>
          <w:rFonts w:asciiTheme="majorBidi" w:hAnsiTheme="majorBidi" w:cstheme="majorBidi"/>
          <w:color w:val="000000"/>
          <w:lang w:eastAsia="lv-LV"/>
        </w:rPr>
        <w:t>, bet likums tiešas norādes par lieto</w:t>
      </w:r>
      <w:r w:rsidR="008A3666" w:rsidRPr="00647F8E">
        <w:rPr>
          <w:rFonts w:asciiTheme="majorBidi" w:hAnsiTheme="majorBidi" w:cstheme="majorBidi"/>
          <w:color w:val="000000"/>
          <w:lang w:eastAsia="lv-LV"/>
        </w:rPr>
        <w:t>juma</w:t>
      </w:r>
      <w:r w:rsidR="00E6043B" w:rsidRPr="00647F8E">
        <w:rPr>
          <w:rFonts w:asciiTheme="majorBidi" w:hAnsiTheme="majorBidi" w:cstheme="majorBidi"/>
          <w:color w:val="000000"/>
          <w:lang w:eastAsia="lv-LV"/>
        </w:rPr>
        <w:t xml:space="preserve"> tiesības ilgumu nesniedz</w:t>
      </w:r>
      <w:r w:rsidR="00CC0B8B" w:rsidRPr="00647F8E">
        <w:rPr>
          <w:rFonts w:asciiTheme="majorBidi" w:hAnsiTheme="majorBidi" w:cstheme="majorBidi"/>
          <w:color w:val="000000"/>
          <w:lang w:eastAsia="lv-LV"/>
        </w:rPr>
        <w:t>.</w:t>
      </w:r>
    </w:p>
    <w:p w14:paraId="00BFD761" w14:textId="34C0B93A" w:rsidR="000C4E99" w:rsidRPr="00647F8E" w:rsidRDefault="00E6043B"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Kā atzīst Senāts, s</w:t>
      </w:r>
      <w:r w:rsidR="000C4E99" w:rsidRPr="00647F8E">
        <w:rPr>
          <w:rFonts w:asciiTheme="majorBidi" w:hAnsiTheme="majorBidi" w:cstheme="majorBidi"/>
          <w:color w:val="000000"/>
          <w:lang w:eastAsia="lv-LV"/>
        </w:rPr>
        <w:t xml:space="preserve">tatistikas dati par vidēji paredzamo mūža ilgumu </w:t>
      </w:r>
      <w:r w:rsidR="00206752" w:rsidRPr="00647F8E">
        <w:rPr>
          <w:rFonts w:asciiTheme="majorBidi" w:hAnsiTheme="majorBidi" w:cstheme="majorBidi"/>
          <w:color w:val="000000"/>
          <w:lang w:eastAsia="lv-LV"/>
        </w:rPr>
        <w:t xml:space="preserve">Latvijā </w:t>
      </w:r>
      <w:r w:rsidR="000C4E99" w:rsidRPr="00647F8E">
        <w:rPr>
          <w:rFonts w:asciiTheme="majorBidi" w:hAnsiTheme="majorBidi" w:cstheme="majorBidi"/>
          <w:color w:val="000000"/>
          <w:lang w:eastAsia="lv-LV"/>
        </w:rPr>
        <w:t xml:space="preserve">varētu tikt izmantoti, lai pamantotu statistiski iespējamo laiku kā </w:t>
      </w:r>
      <w:r w:rsidR="00916245" w:rsidRPr="00647F8E">
        <w:rPr>
          <w:rFonts w:asciiTheme="majorBidi" w:hAnsiTheme="majorBidi" w:cstheme="majorBidi"/>
          <w:color w:val="000000"/>
          <w:lang w:eastAsia="lv-LV"/>
        </w:rPr>
        <w:t xml:space="preserve">visvairāk objektīvu </w:t>
      </w:r>
      <w:r w:rsidR="000C4E99" w:rsidRPr="00647F8E">
        <w:rPr>
          <w:rFonts w:asciiTheme="majorBidi" w:hAnsiTheme="majorBidi" w:cstheme="majorBidi"/>
          <w:color w:val="000000"/>
          <w:lang w:eastAsia="lv-LV"/>
        </w:rPr>
        <w:t>priekšnoteikumu uztura vai cita terminēta devuma un lietojuma legāta ilgumam. Nav šaubu par to, ka vienmēr ir izņēmumi no visvairāk statistiski iespējamā, taču, izšķirot strīdus, vienota aprēķina metodoloģija, kura varētu tikt izmantota no reizes uz reizi, ļautu panākt pēc iespējas taisnīgu un prognozējamu strīdīgās attiecības gala noregulējumu.</w:t>
      </w:r>
    </w:p>
    <w:p w14:paraId="22477D2F" w14:textId="03F807E0" w:rsidR="00F60BEE" w:rsidRPr="00647F8E" w:rsidRDefault="00F60BEE"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 xml:space="preserve">Atšķirīga būs situācija, kad legatārs jau būs sasniedzis vidēji paredzamo mūža ilgumu, tad varētu vadīties no visvairāk iespējamā vidēji paredzamā mūža ilguma, kas aprēķināts tikai no tās </w:t>
      </w:r>
      <w:r w:rsidR="007A7A92" w:rsidRPr="00647F8E">
        <w:rPr>
          <w:rFonts w:asciiTheme="majorBidi" w:hAnsiTheme="majorBidi" w:cstheme="majorBidi"/>
          <w:color w:val="000000"/>
          <w:lang w:eastAsia="lv-LV"/>
        </w:rPr>
        <w:t xml:space="preserve">personu </w:t>
      </w:r>
      <w:r w:rsidRPr="00647F8E">
        <w:rPr>
          <w:rFonts w:asciiTheme="majorBidi" w:hAnsiTheme="majorBidi" w:cstheme="majorBidi"/>
          <w:color w:val="000000"/>
          <w:lang w:eastAsia="lv-LV"/>
        </w:rPr>
        <w:t>grupas, kur</w:t>
      </w:r>
      <w:r w:rsidR="007A7A92" w:rsidRPr="00647F8E">
        <w:rPr>
          <w:rFonts w:asciiTheme="majorBidi" w:hAnsiTheme="majorBidi" w:cstheme="majorBidi"/>
          <w:color w:val="000000"/>
          <w:lang w:eastAsia="lv-LV"/>
        </w:rPr>
        <w:t>u</w:t>
      </w:r>
      <w:r w:rsidRPr="00647F8E">
        <w:rPr>
          <w:rFonts w:asciiTheme="majorBidi" w:hAnsiTheme="majorBidi" w:cstheme="majorBidi"/>
          <w:color w:val="000000"/>
          <w:lang w:eastAsia="lv-LV"/>
        </w:rPr>
        <w:t xml:space="preserve"> </w:t>
      </w:r>
      <w:r w:rsidR="007A7A92" w:rsidRPr="00647F8E">
        <w:rPr>
          <w:rFonts w:asciiTheme="majorBidi" w:hAnsiTheme="majorBidi" w:cstheme="majorBidi"/>
          <w:color w:val="000000"/>
          <w:lang w:eastAsia="lv-LV"/>
        </w:rPr>
        <w:t xml:space="preserve">vecums </w:t>
      </w:r>
      <w:r w:rsidRPr="00647F8E">
        <w:rPr>
          <w:rFonts w:asciiTheme="majorBidi" w:hAnsiTheme="majorBidi" w:cstheme="majorBidi"/>
          <w:color w:val="000000"/>
          <w:lang w:eastAsia="lv-LV"/>
        </w:rPr>
        <w:t>pārsniedz vispārējo vidēji paredzamo mūža ilgumu.</w:t>
      </w:r>
    </w:p>
    <w:p w14:paraId="7F4F5A48" w14:textId="2ECCA964" w:rsidR="00F60BEE" w:rsidRPr="00647F8E" w:rsidRDefault="00F60BEE"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 xml:space="preserve">Tāpat </w:t>
      </w:r>
      <w:r w:rsidR="00AB6A87" w:rsidRPr="00647F8E">
        <w:rPr>
          <w:rFonts w:asciiTheme="majorBidi" w:hAnsiTheme="majorBidi" w:cstheme="majorBidi"/>
          <w:color w:val="000000"/>
          <w:lang w:eastAsia="lv-LV"/>
        </w:rPr>
        <w:t>jānošķir</w:t>
      </w:r>
      <w:r w:rsidRPr="00647F8E">
        <w:rPr>
          <w:rFonts w:asciiTheme="majorBidi" w:hAnsiTheme="majorBidi" w:cstheme="majorBidi"/>
          <w:color w:val="000000"/>
          <w:lang w:eastAsia="lv-LV"/>
        </w:rPr>
        <w:t xml:space="preserve"> situācija, kad legatāram līdz vidēji paredzamā mūža ilguma</w:t>
      </w:r>
      <w:r w:rsidR="00AB6A87" w:rsidRPr="00647F8E">
        <w:rPr>
          <w:rFonts w:asciiTheme="majorBidi" w:hAnsiTheme="majorBidi" w:cstheme="majorBidi"/>
          <w:color w:val="000000"/>
          <w:lang w:eastAsia="lv-LV"/>
        </w:rPr>
        <w:t>m</w:t>
      </w:r>
      <w:r w:rsidRPr="00647F8E">
        <w:rPr>
          <w:rFonts w:asciiTheme="majorBidi" w:hAnsiTheme="majorBidi" w:cstheme="majorBidi"/>
          <w:color w:val="000000"/>
          <w:lang w:eastAsia="lv-LV"/>
        </w:rPr>
        <w:t xml:space="preserve"> </w:t>
      </w:r>
      <w:r w:rsidR="008724A2" w:rsidRPr="00647F8E">
        <w:rPr>
          <w:rFonts w:asciiTheme="majorBidi" w:hAnsiTheme="majorBidi" w:cstheme="majorBidi"/>
          <w:color w:val="000000"/>
          <w:lang w:eastAsia="lv-LV"/>
        </w:rPr>
        <w:t>ir</w:t>
      </w:r>
      <w:r w:rsidR="007A7A92" w:rsidRPr="00647F8E">
        <w:rPr>
          <w:rFonts w:asciiTheme="majorBidi" w:hAnsiTheme="majorBidi" w:cstheme="majorBidi"/>
          <w:color w:val="000000"/>
          <w:lang w:eastAsia="lv-LV"/>
        </w:rPr>
        <w:t xml:space="preserve"> palikuši</w:t>
      </w:r>
      <w:r w:rsidRPr="00647F8E">
        <w:rPr>
          <w:rFonts w:asciiTheme="majorBidi" w:hAnsiTheme="majorBidi" w:cstheme="majorBidi"/>
          <w:color w:val="000000"/>
          <w:lang w:eastAsia="lv-LV"/>
        </w:rPr>
        <w:t xml:space="preserve"> mazāk par 10 gadiem</w:t>
      </w:r>
      <w:r w:rsidR="00AB6A87" w:rsidRPr="00647F8E">
        <w:rPr>
          <w:rFonts w:asciiTheme="majorBidi" w:hAnsiTheme="majorBidi" w:cstheme="majorBidi"/>
          <w:color w:val="000000"/>
          <w:lang w:eastAsia="lv-LV"/>
        </w:rPr>
        <w:t>,</w:t>
      </w:r>
      <w:r w:rsidR="00D5111E" w:rsidRPr="00647F8E">
        <w:rPr>
          <w:rFonts w:asciiTheme="majorBidi" w:hAnsiTheme="majorBidi" w:cstheme="majorBidi"/>
          <w:color w:val="000000"/>
          <w:lang w:eastAsia="lv-LV"/>
        </w:rPr>
        <w:t xml:space="preserve"> tad varētu</w:t>
      </w:r>
      <w:r w:rsidR="00AB6A87" w:rsidRPr="00647F8E">
        <w:rPr>
          <w:rFonts w:asciiTheme="majorBidi" w:hAnsiTheme="majorBidi" w:cstheme="majorBidi"/>
          <w:color w:val="000000"/>
          <w:lang w:eastAsia="lv-LV"/>
        </w:rPr>
        <w:t xml:space="preserve"> pieturēties pie iepriekšējā rindkopā minētā risinājuma,</w:t>
      </w:r>
      <w:r w:rsidR="008724A2" w:rsidRPr="00647F8E">
        <w:rPr>
          <w:rFonts w:asciiTheme="majorBidi" w:hAnsiTheme="majorBidi" w:cstheme="majorBidi"/>
          <w:color w:val="000000"/>
          <w:lang w:eastAsia="lv-LV"/>
        </w:rPr>
        <w:t xml:space="preserve"> kas salīdzinoši līdzīgos apstākļos pēc iespējas taisnīgi un samērīgi</w:t>
      </w:r>
      <w:r w:rsidR="0084350F" w:rsidRPr="00647F8E">
        <w:rPr>
          <w:rFonts w:asciiTheme="majorBidi" w:hAnsiTheme="majorBidi" w:cstheme="majorBidi"/>
          <w:color w:val="000000"/>
          <w:lang w:eastAsia="lv-LV"/>
        </w:rPr>
        <w:t xml:space="preserve"> izlīdzinātu un vienādotu tiesiskās sekas.</w:t>
      </w:r>
    </w:p>
    <w:p w14:paraId="68237EB4" w14:textId="7FC8BEBE" w:rsidR="00A8448E" w:rsidRPr="00647F8E" w:rsidRDefault="00E02109"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I</w:t>
      </w:r>
      <w:r w:rsidR="00A8448E" w:rsidRPr="00647F8E">
        <w:rPr>
          <w:rFonts w:asciiTheme="majorBidi" w:hAnsiTheme="majorBidi" w:cstheme="majorBidi"/>
          <w:color w:val="000000"/>
          <w:lang w:eastAsia="lv-LV"/>
        </w:rPr>
        <w:t xml:space="preserve">espējams, </w:t>
      </w:r>
      <w:r w:rsidRPr="00647F8E">
        <w:rPr>
          <w:rFonts w:asciiTheme="majorBidi" w:hAnsiTheme="majorBidi" w:cstheme="majorBidi"/>
          <w:color w:val="000000"/>
          <w:lang w:eastAsia="lv-LV"/>
        </w:rPr>
        <w:t>k</w:t>
      </w:r>
      <w:r w:rsidR="00626F7B" w:rsidRPr="00647F8E">
        <w:rPr>
          <w:rFonts w:asciiTheme="majorBidi" w:hAnsiTheme="majorBidi" w:cstheme="majorBidi"/>
          <w:color w:val="000000"/>
          <w:lang w:eastAsia="lv-LV"/>
        </w:rPr>
        <w:t>āds</w:t>
      </w:r>
      <w:r w:rsidRPr="00647F8E">
        <w:rPr>
          <w:rFonts w:asciiTheme="majorBidi" w:hAnsiTheme="majorBidi" w:cstheme="majorBidi"/>
          <w:color w:val="000000"/>
          <w:lang w:eastAsia="lv-LV"/>
        </w:rPr>
        <w:t xml:space="preserve"> dzīves faktiskais gadījums</w:t>
      </w:r>
      <w:r w:rsidR="00F60BEE" w:rsidRPr="00647F8E">
        <w:rPr>
          <w:rFonts w:asciiTheme="majorBidi" w:hAnsiTheme="majorBidi" w:cstheme="majorBidi"/>
          <w:color w:val="000000"/>
          <w:lang w:eastAsia="lv-LV"/>
        </w:rPr>
        <w:t xml:space="preserve"> </w:t>
      </w:r>
      <w:r w:rsidRPr="00647F8E">
        <w:rPr>
          <w:rFonts w:asciiTheme="majorBidi" w:hAnsiTheme="majorBidi" w:cstheme="majorBidi"/>
          <w:color w:val="000000"/>
          <w:lang w:eastAsia="lv-LV"/>
        </w:rPr>
        <w:t xml:space="preserve">var prasīt arī citu pieeju </w:t>
      </w:r>
      <w:r w:rsidR="008724A2" w:rsidRPr="00647F8E">
        <w:rPr>
          <w:rFonts w:asciiTheme="majorBidi" w:hAnsiTheme="majorBidi" w:cstheme="majorBidi"/>
          <w:color w:val="000000"/>
          <w:lang w:eastAsia="lv-LV"/>
        </w:rPr>
        <w:t>tiesiskās attiecības noregulējuma nodrošināšanai</w:t>
      </w:r>
      <w:r w:rsidR="00AB6A87" w:rsidRPr="00647F8E">
        <w:rPr>
          <w:rFonts w:asciiTheme="majorBidi" w:hAnsiTheme="majorBidi" w:cstheme="majorBidi"/>
          <w:color w:val="000000"/>
          <w:lang w:eastAsia="lv-LV"/>
        </w:rPr>
        <w:t>,</w:t>
      </w:r>
      <w:r w:rsidR="00D5111E" w:rsidRPr="00647F8E">
        <w:rPr>
          <w:rFonts w:asciiTheme="majorBidi" w:hAnsiTheme="majorBidi" w:cstheme="majorBidi"/>
          <w:color w:val="000000"/>
          <w:lang w:eastAsia="lv-LV"/>
        </w:rPr>
        <w:t xml:space="preserve"> </w:t>
      </w:r>
      <w:r w:rsidR="00626F7B" w:rsidRPr="00647F8E">
        <w:rPr>
          <w:rFonts w:asciiTheme="majorBidi" w:hAnsiTheme="majorBidi" w:cstheme="majorBidi"/>
          <w:color w:val="000000"/>
          <w:lang w:eastAsia="lv-LV"/>
        </w:rPr>
        <w:t xml:space="preserve">taču šādā situācijā atšķirīga pieeja </w:t>
      </w:r>
      <w:r w:rsidR="007A7A92" w:rsidRPr="00647F8E">
        <w:rPr>
          <w:rFonts w:asciiTheme="majorBidi" w:hAnsiTheme="majorBidi" w:cstheme="majorBidi"/>
          <w:color w:val="000000"/>
          <w:lang w:eastAsia="lv-LV"/>
        </w:rPr>
        <w:t>jābūt</w:t>
      </w:r>
      <w:r w:rsidR="00626F7B" w:rsidRPr="00647F8E">
        <w:rPr>
          <w:rFonts w:asciiTheme="majorBidi" w:hAnsiTheme="majorBidi" w:cstheme="majorBidi"/>
          <w:color w:val="000000"/>
          <w:lang w:eastAsia="lv-LV"/>
        </w:rPr>
        <w:t xml:space="preserve"> </w:t>
      </w:r>
      <w:r w:rsidR="006E0E7F" w:rsidRPr="00647F8E">
        <w:rPr>
          <w:rFonts w:asciiTheme="majorBidi" w:hAnsiTheme="majorBidi" w:cstheme="majorBidi"/>
          <w:color w:val="000000"/>
          <w:lang w:eastAsia="lv-LV"/>
        </w:rPr>
        <w:t>atspoguļota</w:t>
      </w:r>
      <w:r w:rsidR="007A7A92" w:rsidRPr="00647F8E">
        <w:rPr>
          <w:rFonts w:asciiTheme="majorBidi" w:hAnsiTheme="majorBidi" w:cstheme="majorBidi"/>
          <w:color w:val="000000"/>
          <w:lang w:eastAsia="lv-LV"/>
        </w:rPr>
        <w:t>i</w:t>
      </w:r>
      <w:r w:rsidR="006E0E7F" w:rsidRPr="00647F8E">
        <w:rPr>
          <w:rFonts w:asciiTheme="majorBidi" w:hAnsiTheme="majorBidi" w:cstheme="majorBidi"/>
          <w:color w:val="000000"/>
          <w:lang w:eastAsia="lv-LV"/>
        </w:rPr>
        <w:t xml:space="preserve"> </w:t>
      </w:r>
      <w:r w:rsidR="00B663AE" w:rsidRPr="00647F8E">
        <w:rPr>
          <w:rFonts w:asciiTheme="majorBidi" w:hAnsiTheme="majorBidi" w:cstheme="majorBidi"/>
          <w:color w:val="000000"/>
          <w:lang w:eastAsia="lv-LV"/>
        </w:rPr>
        <w:t>argumentos balstītā pamatojumā.</w:t>
      </w:r>
    </w:p>
    <w:bookmarkEnd w:id="1"/>
    <w:p w14:paraId="0C76FF34" w14:textId="4057B3E8" w:rsidR="00C51399" w:rsidRPr="00647F8E" w:rsidRDefault="00C51399"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 xml:space="preserve">[8.5] Kas attiecas uz tiesību doktrīnā pausto viedokli, ka piešķirtais legāts neatņemamās daļas tiesīgajam kā nodrošinājums līdz mūža galam, sasniedz mērķi, kā vārdā likumā noteiktas neatņemamās daļas tiesība </w:t>
      </w:r>
      <w:r w:rsidRPr="00647F8E">
        <w:rPr>
          <w:rFonts w:asciiTheme="majorBidi" w:hAnsiTheme="majorBidi" w:cstheme="majorBidi"/>
          <w:i/>
          <w:iCs/>
          <w:color w:val="000000"/>
          <w:lang w:eastAsia="lv-LV"/>
        </w:rPr>
        <w:t>(</w:t>
      </w:r>
      <w:r w:rsidRPr="00647F8E">
        <w:rPr>
          <w:rFonts w:asciiTheme="majorBidi" w:hAnsiTheme="majorBidi" w:cstheme="majorBidi"/>
          <w:color w:val="000000"/>
          <w:lang w:eastAsia="lv-LV"/>
        </w:rPr>
        <w:t>sk</w:t>
      </w:r>
      <w:r w:rsidRPr="00647F8E">
        <w:rPr>
          <w:rFonts w:asciiTheme="majorBidi" w:hAnsiTheme="majorBidi" w:cstheme="majorBidi"/>
          <w:i/>
          <w:iCs/>
          <w:color w:val="000000"/>
          <w:lang w:eastAsia="lv-LV"/>
        </w:rPr>
        <w:t>. R. Krauze, Z. </w:t>
      </w:r>
      <w:proofErr w:type="spellStart"/>
      <w:r w:rsidRPr="00647F8E">
        <w:rPr>
          <w:rFonts w:asciiTheme="majorBidi" w:hAnsiTheme="majorBidi" w:cstheme="majorBidi"/>
          <w:i/>
          <w:iCs/>
          <w:color w:val="000000"/>
          <w:lang w:eastAsia="lv-LV"/>
        </w:rPr>
        <w:t>Gencs</w:t>
      </w:r>
      <w:proofErr w:type="spellEnd"/>
      <w:r w:rsidRPr="00647F8E">
        <w:rPr>
          <w:rFonts w:asciiTheme="majorBidi" w:hAnsiTheme="majorBidi" w:cstheme="majorBidi"/>
          <w:i/>
          <w:iCs/>
          <w:color w:val="000000"/>
          <w:lang w:eastAsia="lv-LV"/>
        </w:rPr>
        <w:t xml:space="preserve">. Civillikuma komentāri: Mantojuma tiesības. Rīga: Mans īpašums, 1997, 57.lpp.), </w:t>
      </w:r>
      <w:r w:rsidRPr="00647F8E">
        <w:rPr>
          <w:rFonts w:asciiTheme="majorBidi" w:hAnsiTheme="majorBidi" w:cstheme="majorBidi"/>
          <w:color w:val="000000"/>
          <w:lang w:eastAsia="lv-LV"/>
        </w:rPr>
        <w:t xml:space="preserve">jāņem vērā, ka šie apsvērumi izteikti par legātu, kas dots uztura vai cita terminēta devuma nolūkam. Turklāt minētais liek domāt, ka runa ir par uztura vai cita terminēta devuma apmēru, kas normālas civiltiesiskās apgrozības attiecībās ik mēnesi pēc būtības nodrošina iztikas saprātīgu </w:t>
      </w:r>
      <w:r w:rsidRPr="00647F8E">
        <w:rPr>
          <w:rFonts w:asciiTheme="majorBidi" w:hAnsiTheme="majorBidi" w:cstheme="majorBidi"/>
          <w:color w:val="000000"/>
          <w:lang w:eastAsia="lv-LV"/>
        </w:rPr>
        <w:lastRenderedPageBreak/>
        <w:t>līmeni. Diezin vai šajā viedoklī varētu ietilpināt jebkuru ik mēneša devuma apmēru, jo, piemēram, 10 </w:t>
      </w:r>
      <w:r w:rsidRPr="00647F8E">
        <w:rPr>
          <w:rFonts w:asciiTheme="majorBidi" w:hAnsiTheme="majorBidi" w:cstheme="majorBidi"/>
          <w:i/>
          <w:iCs/>
          <w:color w:val="000000"/>
          <w:lang w:eastAsia="lv-LV"/>
        </w:rPr>
        <w:t>euro</w:t>
      </w:r>
      <w:r w:rsidRPr="00647F8E">
        <w:rPr>
          <w:rFonts w:asciiTheme="majorBidi" w:hAnsiTheme="majorBidi" w:cstheme="majorBidi"/>
          <w:color w:val="000000"/>
          <w:lang w:eastAsia="lv-LV"/>
        </w:rPr>
        <w:t xml:space="preserve"> nevarētu uzskatīt par saprātīgi pietiekamu iztikas nodrošinājumu mēnesī.</w:t>
      </w:r>
    </w:p>
    <w:p w14:paraId="5CE8B289" w14:textId="76C62193" w:rsidR="00C51399" w:rsidRPr="00647F8E" w:rsidRDefault="00C51399" w:rsidP="00647F8E">
      <w:pPr>
        <w:shd w:val="clear" w:color="auto" w:fill="FFFFFF"/>
        <w:spacing w:line="276" w:lineRule="auto"/>
        <w:ind w:firstLine="709"/>
        <w:jc w:val="both"/>
        <w:rPr>
          <w:rFonts w:asciiTheme="majorBidi" w:hAnsiTheme="majorBidi" w:cstheme="majorBidi"/>
          <w:color w:val="000000"/>
          <w:lang w:eastAsia="lv-LV"/>
        </w:rPr>
      </w:pPr>
      <w:r w:rsidRPr="00647F8E">
        <w:rPr>
          <w:rFonts w:asciiTheme="majorBidi" w:hAnsiTheme="majorBidi" w:cstheme="majorBidi"/>
          <w:color w:val="000000"/>
          <w:lang w:eastAsia="lv-LV"/>
        </w:rPr>
        <w:t>Taču jebkurā gadījumā tas</w:t>
      </w:r>
      <w:r w:rsidR="00983FDD" w:rsidRPr="00647F8E">
        <w:rPr>
          <w:rFonts w:asciiTheme="majorBidi" w:hAnsiTheme="majorBidi" w:cstheme="majorBidi"/>
          <w:color w:val="000000"/>
          <w:lang w:eastAsia="lv-LV"/>
        </w:rPr>
        <w:t>,</w:t>
      </w:r>
      <w:r w:rsidRPr="00647F8E">
        <w:rPr>
          <w:rFonts w:asciiTheme="majorBidi" w:hAnsiTheme="majorBidi" w:cstheme="majorBidi"/>
          <w:color w:val="000000"/>
          <w:lang w:eastAsia="lv-LV"/>
        </w:rPr>
        <w:t xml:space="preserve"> vai lietojuma legāts neatņemamās daļas tiesīgajam kā nodrošinājums līdz mūža galam sasniedz mērķi, kā vārdā likumā noteiktas neatņemamās daļas tiesība, būs atkarīgs no nodibinātās lietojuma legāta vērtības, kas atbilstoši </w:t>
      </w:r>
      <w:r w:rsidRPr="00647F8E">
        <w:rPr>
          <w:rFonts w:asciiTheme="majorBidi" w:hAnsiTheme="majorBidi" w:cstheme="majorBidi"/>
        </w:rPr>
        <w:t>Civillikuma 425. panta otrajai daļai ieskaitāma neatņemamā da</w:t>
      </w:r>
      <w:r w:rsidR="009C728A" w:rsidRPr="00647F8E">
        <w:rPr>
          <w:rFonts w:asciiTheme="majorBidi" w:hAnsiTheme="majorBidi" w:cstheme="majorBidi"/>
        </w:rPr>
        <w:t>ļā.</w:t>
      </w:r>
    </w:p>
    <w:p w14:paraId="3BC06BEE" w14:textId="77777777" w:rsidR="00C42C7E" w:rsidRPr="00647F8E" w:rsidRDefault="00C42C7E" w:rsidP="00647F8E">
      <w:pPr>
        <w:shd w:val="clear" w:color="auto" w:fill="FFFFFF"/>
        <w:spacing w:line="276" w:lineRule="auto"/>
        <w:ind w:firstLine="709"/>
        <w:jc w:val="both"/>
        <w:rPr>
          <w:rFonts w:asciiTheme="majorBidi" w:hAnsiTheme="majorBidi" w:cstheme="majorBidi"/>
          <w:color w:val="000000"/>
          <w:lang w:eastAsia="lv-LV"/>
        </w:rPr>
      </w:pPr>
    </w:p>
    <w:p w14:paraId="6A2B7133" w14:textId="21957574" w:rsidR="00A75750" w:rsidRPr="00647F8E" w:rsidRDefault="00A67AFC" w:rsidP="00647F8E">
      <w:pPr>
        <w:shd w:val="clear" w:color="auto" w:fill="FFFFFF"/>
        <w:spacing w:line="276" w:lineRule="auto"/>
        <w:ind w:firstLine="709"/>
        <w:jc w:val="both"/>
        <w:rPr>
          <w:rFonts w:asciiTheme="majorBidi" w:hAnsiTheme="majorBidi" w:cstheme="majorBidi"/>
        </w:rPr>
      </w:pPr>
      <w:r w:rsidRPr="00647F8E">
        <w:rPr>
          <w:rFonts w:asciiTheme="majorBidi" w:hAnsiTheme="majorBidi" w:cstheme="majorBidi"/>
        </w:rPr>
        <w:t>[</w:t>
      </w:r>
      <w:r w:rsidR="00D73F96" w:rsidRPr="00647F8E">
        <w:rPr>
          <w:rFonts w:asciiTheme="majorBidi" w:hAnsiTheme="majorBidi" w:cstheme="majorBidi"/>
        </w:rPr>
        <w:t>9</w:t>
      </w:r>
      <w:r w:rsidRPr="00647F8E">
        <w:rPr>
          <w:rFonts w:asciiTheme="majorBidi" w:hAnsiTheme="majorBidi" w:cstheme="majorBidi"/>
        </w:rPr>
        <w:t>]</w:t>
      </w:r>
      <w:r w:rsidR="002176B5" w:rsidRPr="00647F8E">
        <w:rPr>
          <w:rFonts w:asciiTheme="majorBidi" w:hAnsiTheme="majorBidi" w:cstheme="majorBidi"/>
        </w:rPr>
        <w:t> </w:t>
      </w:r>
      <w:r w:rsidR="00D73F96" w:rsidRPr="00647F8E">
        <w:rPr>
          <w:rFonts w:asciiTheme="majorBidi" w:hAnsiTheme="majorBidi" w:cstheme="majorBidi"/>
        </w:rPr>
        <w:t>Situācijā, kad pušu kasācijas sūdzības ir pamatotas daļēji, a</w:t>
      </w:r>
      <w:r w:rsidR="00A75750" w:rsidRPr="00647F8E">
        <w:rPr>
          <w:rFonts w:asciiTheme="majorBidi" w:hAnsiTheme="majorBidi" w:cstheme="majorBidi"/>
        </w:rPr>
        <w:t>tceļot spriedumu, saskaņā ar Civilprocesa likuma 458.</w:t>
      </w:r>
      <w:r w:rsidR="00CD4B0D" w:rsidRPr="00647F8E">
        <w:rPr>
          <w:rFonts w:asciiTheme="majorBidi" w:hAnsiTheme="majorBidi" w:cstheme="majorBidi"/>
        </w:rPr>
        <w:t> </w:t>
      </w:r>
      <w:r w:rsidR="00A75750" w:rsidRPr="00647F8E">
        <w:rPr>
          <w:rFonts w:asciiTheme="majorBidi" w:hAnsiTheme="majorBidi" w:cstheme="majorBidi"/>
        </w:rPr>
        <w:t xml:space="preserve">panta otro daļu drošības nauda 300 </w:t>
      </w:r>
      <w:r w:rsidR="00A75750" w:rsidRPr="00647F8E">
        <w:rPr>
          <w:rFonts w:asciiTheme="majorBidi" w:hAnsiTheme="majorBidi" w:cstheme="majorBidi"/>
          <w:i/>
          <w:iCs/>
        </w:rPr>
        <w:t>euro</w:t>
      </w:r>
      <w:r w:rsidR="00D73F96" w:rsidRPr="00647F8E">
        <w:rPr>
          <w:rFonts w:asciiTheme="majorBidi" w:hAnsiTheme="majorBidi" w:cstheme="majorBidi"/>
        </w:rPr>
        <w:t xml:space="preserve"> pusēm ir atmaksājama.</w:t>
      </w:r>
    </w:p>
    <w:p w14:paraId="0AA93668" w14:textId="77777777" w:rsidR="00647F8E" w:rsidRDefault="00647F8E" w:rsidP="00647F8E">
      <w:pPr>
        <w:shd w:val="clear" w:color="auto" w:fill="FFFFFF"/>
        <w:spacing w:line="276" w:lineRule="auto"/>
        <w:jc w:val="center"/>
        <w:rPr>
          <w:rFonts w:asciiTheme="majorBidi" w:hAnsiTheme="majorBidi" w:cstheme="majorBidi"/>
          <w:b/>
        </w:rPr>
      </w:pPr>
    </w:p>
    <w:p w14:paraId="12CBFC44" w14:textId="5E1299F5" w:rsidR="00447EE6" w:rsidRPr="00647F8E" w:rsidRDefault="00447EE6" w:rsidP="00647F8E">
      <w:pPr>
        <w:shd w:val="clear" w:color="auto" w:fill="FFFFFF"/>
        <w:spacing w:line="276" w:lineRule="auto"/>
        <w:jc w:val="center"/>
        <w:rPr>
          <w:rFonts w:asciiTheme="majorBidi" w:hAnsiTheme="majorBidi" w:cstheme="majorBidi"/>
          <w:b/>
        </w:rPr>
      </w:pPr>
      <w:r w:rsidRPr="00647F8E">
        <w:rPr>
          <w:rFonts w:asciiTheme="majorBidi" w:hAnsiTheme="majorBidi" w:cstheme="majorBidi"/>
          <w:b/>
        </w:rPr>
        <w:t xml:space="preserve">Rezolutīvā daļa </w:t>
      </w:r>
    </w:p>
    <w:p w14:paraId="3C85254E" w14:textId="77777777" w:rsidR="00647F8E" w:rsidRDefault="00647F8E" w:rsidP="00647F8E">
      <w:pPr>
        <w:shd w:val="clear" w:color="auto" w:fill="FFFFFF"/>
        <w:spacing w:line="276" w:lineRule="auto"/>
        <w:ind w:firstLine="720"/>
        <w:jc w:val="both"/>
        <w:rPr>
          <w:rFonts w:asciiTheme="majorBidi" w:hAnsiTheme="majorBidi" w:cstheme="majorBidi"/>
        </w:rPr>
      </w:pPr>
    </w:p>
    <w:p w14:paraId="369988FB" w14:textId="1898E490" w:rsidR="00447EE6" w:rsidRPr="00647F8E" w:rsidRDefault="00E111FD" w:rsidP="00647F8E">
      <w:pPr>
        <w:shd w:val="clear" w:color="auto" w:fill="FFFFFF"/>
        <w:spacing w:line="276" w:lineRule="auto"/>
        <w:ind w:firstLine="720"/>
        <w:jc w:val="both"/>
        <w:rPr>
          <w:rFonts w:asciiTheme="majorBidi" w:hAnsiTheme="majorBidi" w:cstheme="majorBidi"/>
        </w:rPr>
      </w:pPr>
      <w:r w:rsidRPr="00647F8E">
        <w:rPr>
          <w:rFonts w:asciiTheme="majorBidi" w:hAnsiTheme="majorBidi" w:cstheme="majorBidi"/>
        </w:rPr>
        <w:t>Pamatojoties uz Civilprocesa likuma 474.</w:t>
      </w:r>
      <w:r w:rsidR="005264E7" w:rsidRPr="00647F8E">
        <w:rPr>
          <w:rFonts w:asciiTheme="majorBidi" w:hAnsiTheme="majorBidi" w:cstheme="majorBidi"/>
        </w:rPr>
        <w:t xml:space="preserve"> </w:t>
      </w:r>
      <w:r w:rsidRPr="00647F8E">
        <w:rPr>
          <w:rFonts w:asciiTheme="majorBidi" w:hAnsiTheme="majorBidi" w:cstheme="majorBidi"/>
        </w:rPr>
        <w:t xml:space="preserve">panta </w:t>
      </w:r>
      <w:r w:rsidR="008E21DB" w:rsidRPr="00647F8E">
        <w:rPr>
          <w:rFonts w:asciiTheme="majorBidi" w:hAnsiTheme="majorBidi" w:cstheme="majorBidi"/>
        </w:rPr>
        <w:t>2</w:t>
      </w:r>
      <w:r w:rsidRPr="00647F8E">
        <w:rPr>
          <w:rFonts w:asciiTheme="majorBidi" w:hAnsiTheme="majorBidi" w:cstheme="majorBidi"/>
        </w:rPr>
        <w:t>.</w:t>
      </w:r>
      <w:r w:rsidR="005264E7" w:rsidRPr="00647F8E">
        <w:rPr>
          <w:rFonts w:asciiTheme="majorBidi" w:hAnsiTheme="majorBidi" w:cstheme="majorBidi"/>
        </w:rPr>
        <w:t xml:space="preserve"> </w:t>
      </w:r>
      <w:r w:rsidRPr="00647F8E">
        <w:rPr>
          <w:rFonts w:asciiTheme="majorBidi" w:hAnsiTheme="majorBidi" w:cstheme="majorBidi"/>
        </w:rPr>
        <w:t>punktu, Senāts</w:t>
      </w:r>
    </w:p>
    <w:p w14:paraId="3B28DB94" w14:textId="77777777" w:rsidR="00447EE6" w:rsidRPr="00647F8E" w:rsidRDefault="00447EE6" w:rsidP="00647F8E">
      <w:pPr>
        <w:shd w:val="clear" w:color="auto" w:fill="FFFFFF"/>
        <w:spacing w:line="276" w:lineRule="auto"/>
        <w:jc w:val="center"/>
        <w:rPr>
          <w:rFonts w:asciiTheme="majorBidi" w:hAnsiTheme="majorBidi" w:cstheme="majorBidi"/>
          <w:b/>
        </w:rPr>
      </w:pPr>
    </w:p>
    <w:p w14:paraId="297C80CD" w14:textId="77777777" w:rsidR="00447EE6" w:rsidRPr="00647F8E" w:rsidRDefault="00447EE6" w:rsidP="00647F8E">
      <w:pPr>
        <w:shd w:val="clear" w:color="auto" w:fill="FFFFFF"/>
        <w:spacing w:line="276" w:lineRule="auto"/>
        <w:jc w:val="center"/>
        <w:rPr>
          <w:rFonts w:asciiTheme="majorBidi" w:hAnsiTheme="majorBidi" w:cstheme="majorBidi"/>
          <w:b/>
        </w:rPr>
      </w:pPr>
      <w:r w:rsidRPr="00647F8E">
        <w:rPr>
          <w:rFonts w:asciiTheme="majorBidi" w:hAnsiTheme="majorBidi" w:cstheme="majorBidi"/>
          <w:b/>
        </w:rPr>
        <w:t>nosprieda</w:t>
      </w:r>
    </w:p>
    <w:p w14:paraId="28660F9E" w14:textId="77777777" w:rsidR="00447EE6" w:rsidRPr="00647F8E" w:rsidRDefault="00447EE6" w:rsidP="00647F8E">
      <w:pPr>
        <w:shd w:val="clear" w:color="auto" w:fill="FFFFFF"/>
        <w:spacing w:line="276" w:lineRule="auto"/>
        <w:jc w:val="center"/>
        <w:rPr>
          <w:rFonts w:asciiTheme="majorBidi" w:hAnsiTheme="majorBidi" w:cstheme="majorBidi"/>
          <w:b/>
        </w:rPr>
      </w:pPr>
    </w:p>
    <w:p w14:paraId="0652D690" w14:textId="06D6FAD9" w:rsidR="00D43D36" w:rsidRPr="00647F8E" w:rsidRDefault="003A4006" w:rsidP="00647F8E">
      <w:pPr>
        <w:shd w:val="clear" w:color="auto" w:fill="FFFFFF"/>
        <w:spacing w:line="276" w:lineRule="auto"/>
        <w:ind w:firstLine="709"/>
        <w:jc w:val="both"/>
        <w:rPr>
          <w:rFonts w:asciiTheme="majorBidi" w:hAnsiTheme="majorBidi" w:cstheme="majorBidi"/>
        </w:rPr>
      </w:pPr>
      <w:r w:rsidRPr="00647F8E">
        <w:rPr>
          <w:rFonts w:asciiTheme="majorBidi" w:hAnsiTheme="majorBidi" w:cstheme="majorBidi"/>
        </w:rPr>
        <w:t>Latgales</w:t>
      </w:r>
      <w:r w:rsidR="004A52E3" w:rsidRPr="00647F8E">
        <w:rPr>
          <w:rFonts w:asciiTheme="majorBidi" w:hAnsiTheme="majorBidi" w:cstheme="majorBidi"/>
        </w:rPr>
        <w:t xml:space="preserve"> apgabaltiesas 202</w:t>
      </w:r>
      <w:r w:rsidRPr="00647F8E">
        <w:rPr>
          <w:rFonts w:asciiTheme="majorBidi" w:hAnsiTheme="majorBidi" w:cstheme="majorBidi"/>
        </w:rPr>
        <w:t>2</w:t>
      </w:r>
      <w:r w:rsidR="004A52E3" w:rsidRPr="00647F8E">
        <w:rPr>
          <w:rFonts w:asciiTheme="majorBidi" w:hAnsiTheme="majorBidi" w:cstheme="majorBidi"/>
        </w:rPr>
        <w:t xml:space="preserve">. gada </w:t>
      </w:r>
      <w:r w:rsidRPr="00647F8E">
        <w:rPr>
          <w:rFonts w:asciiTheme="majorBidi" w:hAnsiTheme="majorBidi" w:cstheme="majorBidi"/>
        </w:rPr>
        <w:t>21. februāra</w:t>
      </w:r>
      <w:r w:rsidR="004A52E3" w:rsidRPr="00647F8E">
        <w:rPr>
          <w:rFonts w:asciiTheme="majorBidi" w:hAnsiTheme="majorBidi" w:cstheme="majorBidi"/>
        </w:rPr>
        <w:t xml:space="preserve"> spriedumu </w:t>
      </w:r>
      <w:r w:rsidR="00AB2665" w:rsidRPr="00647F8E">
        <w:rPr>
          <w:rFonts w:asciiTheme="majorBidi" w:hAnsiTheme="majorBidi" w:cstheme="majorBidi"/>
        </w:rPr>
        <w:t xml:space="preserve">atcelt un </w:t>
      </w:r>
      <w:r w:rsidR="004A52E3" w:rsidRPr="00647F8E">
        <w:rPr>
          <w:rFonts w:asciiTheme="majorBidi" w:hAnsiTheme="majorBidi" w:cstheme="majorBidi"/>
        </w:rPr>
        <w:t xml:space="preserve">nodot lietu jaunai izskatīšanai </w:t>
      </w:r>
      <w:r w:rsidR="007E4502" w:rsidRPr="00647F8E">
        <w:rPr>
          <w:rFonts w:asciiTheme="majorBidi" w:hAnsiTheme="majorBidi" w:cstheme="majorBidi"/>
        </w:rPr>
        <w:t>Latgales</w:t>
      </w:r>
      <w:r w:rsidR="004A52E3" w:rsidRPr="00647F8E">
        <w:rPr>
          <w:rFonts w:asciiTheme="majorBidi" w:hAnsiTheme="majorBidi" w:cstheme="majorBidi"/>
        </w:rPr>
        <w:t xml:space="preserve"> apgabaltiesā;</w:t>
      </w:r>
    </w:p>
    <w:p w14:paraId="510D9787" w14:textId="53FCBDB5" w:rsidR="004A52E3" w:rsidRPr="00647F8E" w:rsidRDefault="00F530B0" w:rsidP="00647F8E">
      <w:pPr>
        <w:shd w:val="clear" w:color="auto" w:fill="FFFFFF"/>
        <w:spacing w:line="276" w:lineRule="auto"/>
        <w:ind w:firstLine="709"/>
        <w:jc w:val="both"/>
        <w:rPr>
          <w:rFonts w:asciiTheme="majorBidi" w:hAnsiTheme="majorBidi" w:cstheme="majorBidi"/>
        </w:rPr>
      </w:pPr>
      <w:r w:rsidRPr="00647F8E">
        <w:rPr>
          <w:rFonts w:asciiTheme="majorBidi" w:hAnsiTheme="majorBidi" w:cstheme="majorBidi"/>
        </w:rPr>
        <w:t>a</w:t>
      </w:r>
      <w:r w:rsidR="004A52E3" w:rsidRPr="00647F8E">
        <w:rPr>
          <w:rFonts w:asciiTheme="majorBidi" w:hAnsiTheme="majorBidi" w:cstheme="majorBidi"/>
        </w:rPr>
        <w:t xml:space="preserve">tmaksāt </w:t>
      </w:r>
      <w:r w:rsidR="00D64523" w:rsidRPr="00647F8E">
        <w:rPr>
          <w:rFonts w:asciiTheme="majorBidi" w:hAnsiTheme="majorBidi" w:cstheme="majorBidi"/>
        </w:rPr>
        <w:t>[pers. D]</w:t>
      </w:r>
      <w:r w:rsidR="002176B5" w:rsidRPr="00647F8E">
        <w:rPr>
          <w:rFonts w:asciiTheme="majorBidi" w:hAnsiTheme="majorBidi" w:cstheme="majorBidi"/>
        </w:rPr>
        <w:t xml:space="preserve"> </w:t>
      </w:r>
      <w:r w:rsidR="004A52E3" w:rsidRPr="00647F8E">
        <w:rPr>
          <w:rFonts w:asciiTheme="majorBidi" w:hAnsiTheme="majorBidi" w:cstheme="majorBidi"/>
        </w:rPr>
        <w:t xml:space="preserve">drošības naudu 300 </w:t>
      </w:r>
      <w:r w:rsidR="004A52E3" w:rsidRPr="00647F8E">
        <w:rPr>
          <w:rFonts w:asciiTheme="majorBidi" w:hAnsiTheme="majorBidi" w:cstheme="majorBidi"/>
          <w:i/>
          <w:iCs/>
        </w:rPr>
        <w:t xml:space="preserve">euro </w:t>
      </w:r>
      <w:r w:rsidR="004A52E3" w:rsidRPr="00647F8E">
        <w:rPr>
          <w:rFonts w:asciiTheme="majorBidi" w:hAnsiTheme="majorBidi" w:cstheme="majorBidi"/>
        </w:rPr>
        <w:t xml:space="preserve">(trīs simti </w:t>
      </w:r>
      <w:r w:rsidR="004A52E3" w:rsidRPr="00647F8E">
        <w:rPr>
          <w:rFonts w:asciiTheme="majorBidi" w:hAnsiTheme="majorBidi" w:cstheme="majorBidi"/>
          <w:i/>
          <w:iCs/>
        </w:rPr>
        <w:t>euro</w:t>
      </w:r>
      <w:r w:rsidR="004A52E3" w:rsidRPr="00647F8E">
        <w:rPr>
          <w:rFonts w:asciiTheme="majorBidi" w:hAnsiTheme="majorBidi" w:cstheme="majorBidi"/>
        </w:rPr>
        <w:t>)</w:t>
      </w:r>
      <w:r w:rsidR="00D73F96" w:rsidRPr="00647F8E">
        <w:rPr>
          <w:rFonts w:asciiTheme="majorBidi" w:hAnsiTheme="majorBidi" w:cstheme="majorBidi"/>
        </w:rPr>
        <w:t>;</w:t>
      </w:r>
    </w:p>
    <w:p w14:paraId="347F80B5" w14:textId="1B77C46C" w:rsidR="004A52E3" w:rsidRPr="00647F8E" w:rsidRDefault="00D73F96" w:rsidP="00647F8E">
      <w:pPr>
        <w:shd w:val="clear" w:color="auto" w:fill="FFFFFF"/>
        <w:spacing w:line="276" w:lineRule="auto"/>
        <w:ind w:firstLine="709"/>
        <w:jc w:val="both"/>
        <w:rPr>
          <w:rFonts w:asciiTheme="majorBidi" w:hAnsiTheme="majorBidi" w:cstheme="majorBidi"/>
        </w:rPr>
      </w:pPr>
      <w:r w:rsidRPr="00647F8E">
        <w:rPr>
          <w:rFonts w:asciiTheme="majorBidi" w:hAnsiTheme="majorBidi" w:cstheme="majorBidi"/>
        </w:rPr>
        <w:t xml:space="preserve">atmaksāt </w:t>
      </w:r>
      <w:r w:rsidR="00470118" w:rsidRPr="00647F8E">
        <w:rPr>
          <w:rFonts w:asciiTheme="majorBidi" w:hAnsiTheme="majorBidi" w:cstheme="majorBidi"/>
        </w:rPr>
        <w:t xml:space="preserve">[pers. B] </w:t>
      </w:r>
      <w:r w:rsidRPr="00647F8E">
        <w:rPr>
          <w:rFonts w:asciiTheme="majorBidi" w:hAnsiTheme="majorBidi" w:cstheme="majorBidi"/>
        </w:rPr>
        <w:t xml:space="preserve">drošības naudu 300 </w:t>
      </w:r>
      <w:r w:rsidRPr="00647F8E">
        <w:rPr>
          <w:rFonts w:asciiTheme="majorBidi" w:hAnsiTheme="majorBidi" w:cstheme="majorBidi"/>
          <w:i/>
          <w:iCs/>
        </w:rPr>
        <w:t xml:space="preserve">euro </w:t>
      </w:r>
      <w:r w:rsidRPr="00647F8E">
        <w:rPr>
          <w:rFonts w:asciiTheme="majorBidi" w:hAnsiTheme="majorBidi" w:cstheme="majorBidi"/>
        </w:rPr>
        <w:t xml:space="preserve">(trīs simti </w:t>
      </w:r>
      <w:r w:rsidRPr="00647F8E">
        <w:rPr>
          <w:rFonts w:asciiTheme="majorBidi" w:hAnsiTheme="majorBidi" w:cstheme="majorBidi"/>
          <w:i/>
          <w:iCs/>
        </w:rPr>
        <w:t>euro</w:t>
      </w:r>
      <w:r w:rsidRPr="00647F8E">
        <w:rPr>
          <w:rFonts w:asciiTheme="majorBidi" w:hAnsiTheme="majorBidi" w:cstheme="majorBidi"/>
        </w:rPr>
        <w:t>).</w:t>
      </w:r>
    </w:p>
    <w:p w14:paraId="7562C18B" w14:textId="77777777" w:rsidR="00D73F96" w:rsidRPr="00647F8E" w:rsidRDefault="00D73F96" w:rsidP="00647F8E">
      <w:pPr>
        <w:shd w:val="clear" w:color="auto" w:fill="FFFFFF"/>
        <w:spacing w:line="276" w:lineRule="auto"/>
        <w:ind w:firstLine="709"/>
        <w:jc w:val="both"/>
        <w:rPr>
          <w:rFonts w:asciiTheme="majorBidi" w:hAnsiTheme="majorBidi" w:cstheme="majorBidi"/>
        </w:rPr>
      </w:pPr>
    </w:p>
    <w:p w14:paraId="70C223B5" w14:textId="77777777" w:rsidR="007C0D40" w:rsidRPr="00647F8E" w:rsidRDefault="00E111FD" w:rsidP="00647F8E">
      <w:pPr>
        <w:shd w:val="clear" w:color="auto" w:fill="FFFFFF"/>
        <w:spacing w:line="276" w:lineRule="auto"/>
        <w:ind w:firstLine="709"/>
        <w:jc w:val="both"/>
        <w:rPr>
          <w:rFonts w:asciiTheme="majorBidi" w:hAnsiTheme="majorBidi" w:cstheme="majorBidi"/>
          <w:b/>
        </w:rPr>
      </w:pPr>
      <w:r w:rsidRPr="00647F8E">
        <w:rPr>
          <w:rFonts w:asciiTheme="majorBidi" w:hAnsiTheme="majorBidi" w:cstheme="majorBidi"/>
        </w:rPr>
        <w:t>Spriedums nav pārsūdzams.</w:t>
      </w:r>
    </w:p>
    <w:sectPr w:rsidR="007C0D40" w:rsidRPr="00647F8E" w:rsidSect="00C502E0">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78BD7" w14:textId="77777777" w:rsidR="00CD1FA7" w:rsidRDefault="00CD1FA7" w:rsidP="00304BE9">
      <w:r>
        <w:separator/>
      </w:r>
    </w:p>
  </w:endnote>
  <w:endnote w:type="continuationSeparator" w:id="0">
    <w:p w14:paraId="2F2E4126" w14:textId="77777777" w:rsidR="00CD1FA7" w:rsidRDefault="00CD1FA7"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8C230" w14:textId="77777777" w:rsidR="00E01805" w:rsidRDefault="00E01805" w:rsidP="00E01805">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7</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D7106" w14:textId="77777777" w:rsidR="00CD1FA7" w:rsidRDefault="00CD1FA7" w:rsidP="00304BE9">
      <w:r>
        <w:separator/>
      </w:r>
    </w:p>
  </w:footnote>
  <w:footnote w:type="continuationSeparator" w:id="0">
    <w:p w14:paraId="74F83301" w14:textId="77777777" w:rsidR="00CD1FA7" w:rsidRDefault="00CD1FA7"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739576AF"/>
    <w:multiLevelType w:val="hybridMultilevel"/>
    <w:tmpl w:val="76C84156"/>
    <w:lvl w:ilvl="0" w:tplc="41304450">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55150736">
    <w:abstractNumId w:val="0"/>
  </w:num>
  <w:num w:numId="2" w16cid:durableId="1835368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A1E"/>
    <w:rsid w:val="00002087"/>
    <w:rsid w:val="00004034"/>
    <w:rsid w:val="00011B2B"/>
    <w:rsid w:val="00022452"/>
    <w:rsid w:val="0002277B"/>
    <w:rsid w:val="00037E9C"/>
    <w:rsid w:val="00044D98"/>
    <w:rsid w:val="00045ECE"/>
    <w:rsid w:val="0005443E"/>
    <w:rsid w:val="00060101"/>
    <w:rsid w:val="000729AF"/>
    <w:rsid w:val="000779C9"/>
    <w:rsid w:val="00093D36"/>
    <w:rsid w:val="000A2F7A"/>
    <w:rsid w:val="000A5133"/>
    <w:rsid w:val="000B0B9A"/>
    <w:rsid w:val="000B3C92"/>
    <w:rsid w:val="000C04F6"/>
    <w:rsid w:val="000C3115"/>
    <w:rsid w:val="000C3D93"/>
    <w:rsid w:val="000C4710"/>
    <w:rsid w:val="000C4E99"/>
    <w:rsid w:val="000E1415"/>
    <w:rsid w:val="000F2092"/>
    <w:rsid w:val="000F2E0F"/>
    <w:rsid w:val="000F2F18"/>
    <w:rsid w:val="000F50B1"/>
    <w:rsid w:val="001060FC"/>
    <w:rsid w:val="00112BD1"/>
    <w:rsid w:val="00122C5E"/>
    <w:rsid w:val="001273B9"/>
    <w:rsid w:val="00133AF5"/>
    <w:rsid w:val="00135812"/>
    <w:rsid w:val="00142525"/>
    <w:rsid w:val="0014636C"/>
    <w:rsid w:val="00147C4F"/>
    <w:rsid w:val="00150DCB"/>
    <w:rsid w:val="0015110B"/>
    <w:rsid w:val="001566C9"/>
    <w:rsid w:val="001670CB"/>
    <w:rsid w:val="00173D63"/>
    <w:rsid w:val="00177A7F"/>
    <w:rsid w:val="00180A67"/>
    <w:rsid w:val="001839CB"/>
    <w:rsid w:val="001876FC"/>
    <w:rsid w:val="00195248"/>
    <w:rsid w:val="00195721"/>
    <w:rsid w:val="00196D66"/>
    <w:rsid w:val="00197837"/>
    <w:rsid w:val="001A0365"/>
    <w:rsid w:val="001A0C36"/>
    <w:rsid w:val="001B70BA"/>
    <w:rsid w:val="001C623A"/>
    <w:rsid w:val="001D22F2"/>
    <w:rsid w:val="001D7AC5"/>
    <w:rsid w:val="001E0529"/>
    <w:rsid w:val="001E0B1C"/>
    <w:rsid w:val="002030F3"/>
    <w:rsid w:val="00206752"/>
    <w:rsid w:val="00206CEF"/>
    <w:rsid w:val="00206D2B"/>
    <w:rsid w:val="002176B5"/>
    <w:rsid w:val="00224343"/>
    <w:rsid w:val="00234573"/>
    <w:rsid w:val="0024612D"/>
    <w:rsid w:val="002539C7"/>
    <w:rsid w:val="00261B8B"/>
    <w:rsid w:val="00267D0A"/>
    <w:rsid w:val="00273A7A"/>
    <w:rsid w:val="00274FF7"/>
    <w:rsid w:val="0029160A"/>
    <w:rsid w:val="002A26AB"/>
    <w:rsid w:val="002A619E"/>
    <w:rsid w:val="002B0D7A"/>
    <w:rsid w:val="002B1286"/>
    <w:rsid w:val="002B4EEA"/>
    <w:rsid w:val="002B7E89"/>
    <w:rsid w:val="002C2D5A"/>
    <w:rsid w:val="002C2E6C"/>
    <w:rsid w:val="002D24DB"/>
    <w:rsid w:val="002D3148"/>
    <w:rsid w:val="002D4360"/>
    <w:rsid w:val="002D5297"/>
    <w:rsid w:val="002E17FB"/>
    <w:rsid w:val="002E6093"/>
    <w:rsid w:val="002E750D"/>
    <w:rsid w:val="002E78A1"/>
    <w:rsid w:val="002F341E"/>
    <w:rsid w:val="002F4A05"/>
    <w:rsid w:val="002F52FB"/>
    <w:rsid w:val="00300735"/>
    <w:rsid w:val="0030104E"/>
    <w:rsid w:val="003016F1"/>
    <w:rsid w:val="00302C5E"/>
    <w:rsid w:val="00304BE9"/>
    <w:rsid w:val="00312DA9"/>
    <w:rsid w:val="00324DA6"/>
    <w:rsid w:val="0033319C"/>
    <w:rsid w:val="00343142"/>
    <w:rsid w:val="0034454E"/>
    <w:rsid w:val="00350CEC"/>
    <w:rsid w:val="003573FA"/>
    <w:rsid w:val="00361B19"/>
    <w:rsid w:val="00375FBD"/>
    <w:rsid w:val="00376FF3"/>
    <w:rsid w:val="00383D49"/>
    <w:rsid w:val="00387897"/>
    <w:rsid w:val="0039108E"/>
    <w:rsid w:val="00391355"/>
    <w:rsid w:val="00392C47"/>
    <w:rsid w:val="003A20B2"/>
    <w:rsid w:val="003A2FFA"/>
    <w:rsid w:val="003A4006"/>
    <w:rsid w:val="003A6B3B"/>
    <w:rsid w:val="003B12B9"/>
    <w:rsid w:val="003B7D92"/>
    <w:rsid w:val="003C40BB"/>
    <w:rsid w:val="003D4725"/>
    <w:rsid w:val="003E0D2C"/>
    <w:rsid w:val="003E34E4"/>
    <w:rsid w:val="003E356C"/>
    <w:rsid w:val="003E743E"/>
    <w:rsid w:val="003F3112"/>
    <w:rsid w:val="003F4E0F"/>
    <w:rsid w:val="003F5763"/>
    <w:rsid w:val="003F5E16"/>
    <w:rsid w:val="00401935"/>
    <w:rsid w:val="0040459E"/>
    <w:rsid w:val="00416B4B"/>
    <w:rsid w:val="00420AEA"/>
    <w:rsid w:val="00431465"/>
    <w:rsid w:val="00434122"/>
    <w:rsid w:val="004372C3"/>
    <w:rsid w:val="00447AE8"/>
    <w:rsid w:val="00447C49"/>
    <w:rsid w:val="00447EE6"/>
    <w:rsid w:val="00451B28"/>
    <w:rsid w:val="00461089"/>
    <w:rsid w:val="004621D7"/>
    <w:rsid w:val="004626DD"/>
    <w:rsid w:val="00465003"/>
    <w:rsid w:val="0046564D"/>
    <w:rsid w:val="004679DE"/>
    <w:rsid w:val="00470118"/>
    <w:rsid w:val="00470A66"/>
    <w:rsid w:val="00476310"/>
    <w:rsid w:val="0049203D"/>
    <w:rsid w:val="00494060"/>
    <w:rsid w:val="004A52E3"/>
    <w:rsid w:val="004B2A94"/>
    <w:rsid w:val="004C01B5"/>
    <w:rsid w:val="004C413D"/>
    <w:rsid w:val="004C4CCF"/>
    <w:rsid w:val="004D094F"/>
    <w:rsid w:val="004F1DBA"/>
    <w:rsid w:val="004F6174"/>
    <w:rsid w:val="004F7E4D"/>
    <w:rsid w:val="00501201"/>
    <w:rsid w:val="0050581E"/>
    <w:rsid w:val="005070DF"/>
    <w:rsid w:val="00511B28"/>
    <w:rsid w:val="00512872"/>
    <w:rsid w:val="00515956"/>
    <w:rsid w:val="00522CED"/>
    <w:rsid w:val="00524E45"/>
    <w:rsid w:val="005264BA"/>
    <w:rsid w:val="005264E7"/>
    <w:rsid w:val="00531F38"/>
    <w:rsid w:val="005374BE"/>
    <w:rsid w:val="00547C02"/>
    <w:rsid w:val="00557F50"/>
    <w:rsid w:val="00560607"/>
    <w:rsid w:val="00564702"/>
    <w:rsid w:val="00564989"/>
    <w:rsid w:val="00564FB3"/>
    <w:rsid w:val="00567624"/>
    <w:rsid w:val="005764A0"/>
    <w:rsid w:val="005815C4"/>
    <w:rsid w:val="0058286C"/>
    <w:rsid w:val="00585E22"/>
    <w:rsid w:val="00586910"/>
    <w:rsid w:val="00591848"/>
    <w:rsid w:val="0059190D"/>
    <w:rsid w:val="00595676"/>
    <w:rsid w:val="00596E93"/>
    <w:rsid w:val="005A05BF"/>
    <w:rsid w:val="005A7162"/>
    <w:rsid w:val="005B0583"/>
    <w:rsid w:val="005B66EF"/>
    <w:rsid w:val="005B694D"/>
    <w:rsid w:val="005C04DD"/>
    <w:rsid w:val="005C29FE"/>
    <w:rsid w:val="005C3EA5"/>
    <w:rsid w:val="005C5C72"/>
    <w:rsid w:val="005D12BC"/>
    <w:rsid w:val="005D241F"/>
    <w:rsid w:val="005D4F53"/>
    <w:rsid w:val="005D5F29"/>
    <w:rsid w:val="005E06A5"/>
    <w:rsid w:val="005E21F2"/>
    <w:rsid w:val="005F0D2E"/>
    <w:rsid w:val="005F0DDC"/>
    <w:rsid w:val="005F14E4"/>
    <w:rsid w:val="00611C82"/>
    <w:rsid w:val="0061309E"/>
    <w:rsid w:val="006142A7"/>
    <w:rsid w:val="00614F3A"/>
    <w:rsid w:val="00620867"/>
    <w:rsid w:val="0062396B"/>
    <w:rsid w:val="006266C1"/>
    <w:rsid w:val="00626F7B"/>
    <w:rsid w:val="00630005"/>
    <w:rsid w:val="006431D0"/>
    <w:rsid w:val="00645E1B"/>
    <w:rsid w:val="00647F8E"/>
    <w:rsid w:val="00654F20"/>
    <w:rsid w:val="00657061"/>
    <w:rsid w:val="0066358E"/>
    <w:rsid w:val="0066547D"/>
    <w:rsid w:val="00666943"/>
    <w:rsid w:val="006771E8"/>
    <w:rsid w:val="00681FB1"/>
    <w:rsid w:val="00696768"/>
    <w:rsid w:val="006A3625"/>
    <w:rsid w:val="006A45A7"/>
    <w:rsid w:val="006A49BF"/>
    <w:rsid w:val="006B56A0"/>
    <w:rsid w:val="006B6628"/>
    <w:rsid w:val="006C1644"/>
    <w:rsid w:val="006C6FDF"/>
    <w:rsid w:val="006C7F5F"/>
    <w:rsid w:val="006D4DBF"/>
    <w:rsid w:val="006D54C7"/>
    <w:rsid w:val="006E02F7"/>
    <w:rsid w:val="006E0E7F"/>
    <w:rsid w:val="006E34E0"/>
    <w:rsid w:val="006E5B90"/>
    <w:rsid w:val="006F3B8B"/>
    <w:rsid w:val="00701FAE"/>
    <w:rsid w:val="00706470"/>
    <w:rsid w:val="007100B2"/>
    <w:rsid w:val="0072381D"/>
    <w:rsid w:val="007250C4"/>
    <w:rsid w:val="00726468"/>
    <w:rsid w:val="00734A1B"/>
    <w:rsid w:val="007372CE"/>
    <w:rsid w:val="00743DC5"/>
    <w:rsid w:val="0074682F"/>
    <w:rsid w:val="00750AF5"/>
    <w:rsid w:val="00763DE1"/>
    <w:rsid w:val="00764055"/>
    <w:rsid w:val="0076628D"/>
    <w:rsid w:val="00766D4C"/>
    <w:rsid w:val="00771167"/>
    <w:rsid w:val="00775E6B"/>
    <w:rsid w:val="00781467"/>
    <w:rsid w:val="00781C7A"/>
    <w:rsid w:val="00783234"/>
    <w:rsid w:val="00786747"/>
    <w:rsid w:val="00787FBC"/>
    <w:rsid w:val="00790117"/>
    <w:rsid w:val="007901BF"/>
    <w:rsid w:val="0079035B"/>
    <w:rsid w:val="007904E5"/>
    <w:rsid w:val="00794A22"/>
    <w:rsid w:val="007A7A92"/>
    <w:rsid w:val="007B1C56"/>
    <w:rsid w:val="007B40F2"/>
    <w:rsid w:val="007B461E"/>
    <w:rsid w:val="007C01A3"/>
    <w:rsid w:val="007C0D40"/>
    <w:rsid w:val="007C1BFD"/>
    <w:rsid w:val="007C5BD9"/>
    <w:rsid w:val="007C6335"/>
    <w:rsid w:val="007D2D00"/>
    <w:rsid w:val="007D3945"/>
    <w:rsid w:val="007D6D34"/>
    <w:rsid w:val="007E2782"/>
    <w:rsid w:val="007E4502"/>
    <w:rsid w:val="007E6B0E"/>
    <w:rsid w:val="007F401A"/>
    <w:rsid w:val="00800E9B"/>
    <w:rsid w:val="00802A19"/>
    <w:rsid w:val="00805AE7"/>
    <w:rsid w:val="00805F8C"/>
    <w:rsid w:val="008101D9"/>
    <w:rsid w:val="00811EF9"/>
    <w:rsid w:val="0082432B"/>
    <w:rsid w:val="00824D42"/>
    <w:rsid w:val="00826C93"/>
    <w:rsid w:val="00842411"/>
    <w:rsid w:val="0084350F"/>
    <w:rsid w:val="00847B91"/>
    <w:rsid w:val="00850219"/>
    <w:rsid w:val="008556A5"/>
    <w:rsid w:val="008562CA"/>
    <w:rsid w:val="00861EF9"/>
    <w:rsid w:val="00864EDC"/>
    <w:rsid w:val="0087156F"/>
    <w:rsid w:val="008724A2"/>
    <w:rsid w:val="00881F4E"/>
    <w:rsid w:val="00885347"/>
    <w:rsid w:val="008901A0"/>
    <w:rsid w:val="00891C3F"/>
    <w:rsid w:val="00896E9C"/>
    <w:rsid w:val="008A032B"/>
    <w:rsid w:val="008A1941"/>
    <w:rsid w:val="008A2E3A"/>
    <w:rsid w:val="008A3666"/>
    <w:rsid w:val="008C2E87"/>
    <w:rsid w:val="008D0868"/>
    <w:rsid w:val="008D1E02"/>
    <w:rsid w:val="008D3F96"/>
    <w:rsid w:val="008D4BBD"/>
    <w:rsid w:val="008D65F7"/>
    <w:rsid w:val="008E1B48"/>
    <w:rsid w:val="008E21DB"/>
    <w:rsid w:val="008E3418"/>
    <w:rsid w:val="008E490B"/>
    <w:rsid w:val="008F0317"/>
    <w:rsid w:val="008F3D40"/>
    <w:rsid w:val="008F6F0E"/>
    <w:rsid w:val="008F7336"/>
    <w:rsid w:val="008F7B44"/>
    <w:rsid w:val="009057B8"/>
    <w:rsid w:val="00906A19"/>
    <w:rsid w:val="00910EDF"/>
    <w:rsid w:val="00911903"/>
    <w:rsid w:val="00916245"/>
    <w:rsid w:val="0092122D"/>
    <w:rsid w:val="00926713"/>
    <w:rsid w:val="00926E81"/>
    <w:rsid w:val="0092778F"/>
    <w:rsid w:val="00936C6B"/>
    <w:rsid w:val="009403C3"/>
    <w:rsid w:val="00942EF2"/>
    <w:rsid w:val="00943270"/>
    <w:rsid w:val="00943BCB"/>
    <w:rsid w:val="0095603C"/>
    <w:rsid w:val="00961B5A"/>
    <w:rsid w:val="00962163"/>
    <w:rsid w:val="009720D4"/>
    <w:rsid w:val="00972EF9"/>
    <w:rsid w:val="00976E5E"/>
    <w:rsid w:val="009772EE"/>
    <w:rsid w:val="00983FDD"/>
    <w:rsid w:val="00985BE6"/>
    <w:rsid w:val="00990D5B"/>
    <w:rsid w:val="009A2E55"/>
    <w:rsid w:val="009A4AD5"/>
    <w:rsid w:val="009B1191"/>
    <w:rsid w:val="009B1BDF"/>
    <w:rsid w:val="009B4389"/>
    <w:rsid w:val="009B7F58"/>
    <w:rsid w:val="009C3547"/>
    <w:rsid w:val="009C3FD2"/>
    <w:rsid w:val="009C5AB3"/>
    <w:rsid w:val="009C728A"/>
    <w:rsid w:val="009D0B38"/>
    <w:rsid w:val="009D2369"/>
    <w:rsid w:val="009D4F72"/>
    <w:rsid w:val="009E0DA7"/>
    <w:rsid w:val="009F16D0"/>
    <w:rsid w:val="009F3601"/>
    <w:rsid w:val="009F6705"/>
    <w:rsid w:val="009F6C5C"/>
    <w:rsid w:val="009F7F81"/>
    <w:rsid w:val="00A02A76"/>
    <w:rsid w:val="00A04035"/>
    <w:rsid w:val="00A10730"/>
    <w:rsid w:val="00A12003"/>
    <w:rsid w:val="00A1211C"/>
    <w:rsid w:val="00A16486"/>
    <w:rsid w:val="00A23FB4"/>
    <w:rsid w:val="00A329E2"/>
    <w:rsid w:val="00A46693"/>
    <w:rsid w:val="00A546D3"/>
    <w:rsid w:val="00A54BEF"/>
    <w:rsid w:val="00A62D4C"/>
    <w:rsid w:val="00A633B1"/>
    <w:rsid w:val="00A65DF9"/>
    <w:rsid w:val="00A67AFC"/>
    <w:rsid w:val="00A70AD2"/>
    <w:rsid w:val="00A722DF"/>
    <w:rsid w:val="00A75308"/>
    <w:rsid w:val="00A75750"/>
    <w:rsid w:val="00A77D19"/>
    <w:rsid w:val="00A83FAA"/>
    <w:rsid w:val="00A8448E"/>
    <w:rsid w:val="00A84BBE"/>
    <w:rsid w:val="00A95BFC"/>
    <w:rsid w:val="00A978D2"/>
    <w:rsid w:val="00AA79EE"/>
    <w:rsid w:val="00AB25DF"/>
    <w:rsid w:val="00AB2665"/>
    <w:rsid w:val="00AB6A87"/>
    <w:rsid w:val="00AC0903"/>
    <w:rsid w:val="00AC1B90"/>
    <w:rsid w:val="00AC475F"/>
    <w:rsid w:val="00AC52EC"/>
    <w:rsid w:val="00AE01AB"/>
    <w:rsid w:val="00AE1384"/>
    <w:rsid w:val="00AE3355"/>
    <w:rsid w:val="00AE5DC7"/>
    <w:rsid w:val="00AE600C"/>
    <w:rsid w:val="00AF1DF6"/>
    <w:rsid w:val="00AF333F"/>
    <w:rsid w:val="00AF4FB7"/>
    <w:rsid w:val="00B012F3"/>
    <w:rsid w:val="00B02969"/>
    <w:rsid w:val="00B02FEE"/>
    <w:rsid w:val="00B03F79"/>
    <w:rsid w:val="00B1284C"/>
    <w:rsid w:val="00B137A4"/>
    <w:rsid w:val="00B14FD8"/>
    <w:rsid w:val="00B1575D"/>
    <w:rsid w:val="00B227F1"/>
    <w:rsid w:val="00B26AFC"/>
    <w:rsid w:val="00B27F9D"/>
    <w:rsid w:val="00B4526F"/>
    <w:rsid w:val="00B54F4B"/>
    <w:rsid w:val="00B552E7"/>
    <w:rsid w:val="00B556DC"/>
    <w:rsid w:val="00B573DC"/>
    <w:rsid w:val="00B6037D"/>
    <w:rsid w:val="00B65111"/>
    <w:rsid w:val="00B663AE"/>
    <w:rsid w:val="00B67476"/>
    <w:rsid w:val="00B7642C"/>
    <w:rsid w:val="00B83E15"/>
    <w:rsid w:val="00B84377"/>
    <w:rsid w:val="00B9037D"/>
    <w:rsid w:val="00B90976"/>
    <w:rsid w:val="00BA4672"/>
    <w:rsid w:val="00BA73A1"/>
    <w:rsid w:val="00BB3F83"/>
    <w:rsid w:val="00BB5217"/>
    <w:rsid w:val="00BC3027"/>
    <w:rsid w:val="00BC6F4E"/>
    <w:rsid w:val="00BC7DD5"/>
    <w:rsid w:val="00BD1CC9"/>
    <w:rsid w:val="00BF4B6C"/>
    <w:rsid w:val="00BF763D"/>
    <w:rsid w:val="00BF79DB"/>
    <w:rsid w:val="00C07137"/>
    <w:rsid w:val="00C10AC4"/>
    <w:rsid w:val="00C175FF"/>
    <w:rsid w:val="00C21978"/>
    <w:rsid w:val="00C22B31"/>
    <w:rsid w:val="00C260A9"/>
    <w:rsid w:val="00C31EB5"/>
    <w:rsid w:val="00C31F7E"/>
    <w:rsid w:val="00C32E61"/>
    <w:rsid w:val="00C34F47"/>
    <w:rsid w:val="00C35E7B"/>
    <w:rsid w:val="00C3720C"/>
    <w:rsid w:val="00C42C78"/>
    <w:rsid w:val="00C42C7E"/>
    <w:rsid w:val="00C46AB2"/>
    <w:rsid w:val="00C5023B"/>
    <w:rsid w:val="00C502E0"/>
    <w:rsid w:val="00C51399"/>
    <w:rsid w:val="00C51C8E"/>
    <w:rsid w:val="00C546C5"/>
    <w:rsid w:val="00C61BA7"/>
    <w:rsid w:val="00C62818"/>
    <w:rsid w:val="00C62B40"/>
    <w:rsid w:val="00C6713E"/>
    <w:rsid w:val="00C71A83"/>
    <w:rsid w:val="00C76BD0"/>
    <w:rsid w:val="00C82CF0"/>
    <w:rsid w:val="00C91B81"/>
    <w:rsid w:val="00C93E2D"/>
    <w:rsid w:val="00C95E02"/>
    <w:rsid w:val="00CA0DEF"/>
    <w:rsid w:val="00CA2A0F"/>
    <w:rsid w:val="00CB3F26"/>
    <w:rsid w:val="00CC0B8B"/>
    <w:rsid w:val="00CC205E"/>
    <w:rsid w:val="00CC43A2"/>
    <w:rsid w:val="00CC5DE3"/>
    <w:rsid w:val="00CD1878"/>
    <w:rsid w:val="00CD1FA7"/>
    <w:rsid w:val="00CD4A25"/>
    <w:rsid w:val="00CD4B0D"/>
    <w:rsid w:val="00CD6192"/>
    <w:rsid w:val="00CF117F"/>
    <w:rsid w:val="00D04E84"/>
    <w:rsid w:val="00D10556"/>
    <w:rsid w:val="00D24FD2"/>
    <w:rsid w:val="00D3299A"/>
    <w:rsid w:val="00D35D2C"/>
    <w:rsid w:val="00D43D36"/>
    <w:rsid w:val="00D45E06"/>
    <w:rsid w:val="00D47D81"/>
    <w:rsid w:val="00D5111E"/>
    <w:rsid w:val="00D64523"/>
    <w:rsid w:val="00D7009C"/>
    <w:rsid w:val="00D73F96"/>
    <w:rsid w:val="00D86FAF"/>
    <w:rsid w:val="00D909C8"/>
    <w:rsid w:val="00D94FDA"/>
    <w:rsid w:val="00D974F4"/>
    <w:rsid w:val="00DA007E"/>
    <w:rsid w:val="00DA1899"/>
    <w:rsid w:val="00DA192B"/>
    <w:rsid w:val="00DA2AC4"/>
    <w:rsid w:val="00DA6DD3"/>
    <w:rsid w:val="00DA7A6E"/>
    <w:rsid w:val="00DA7ADE"/>
    <w:rsid w:val="00DB4E15"/>
    <w:rsid w:val="00DB77CC"/>
    <w:rsid w:val="00DC5A47"/>
    <w:rsid w:val="00DD07A6"/>
    <w:rsid w:val="00DD0A4F"/>
    <w:rsid w:val="00DD0CF7"/>
    <w:rsid w:val="00DD5AA8"/>
    <w:rsid w:val="00DD62D9"/>
    <w:rsid w:val="00DE3C39"/>
    <w:rsid w:val="00DE4EE4"/>
    <w:rsid w:val="00E00293"/>
    <w:rsid w:val="00E00446"/>
    <w:rsid w:val="00E01613"/>
    <w:rsid w:val="00E01805"/>
    <w:rsid w:val="00E02109"/>
    <w:rsid w:val="00E02280"/>
    <w:rsid w:val="00E044C5"/>
    <w:rsid w:val="00E047FB"/>
    <w:rsid w:val="00E04948"/>
    <w:rsid w:val="00E06421"/>
    <w:rsid w:val="00E111FD"/>
    <w:rsid w:val="00E12595"/>
    <w:rsid w:val="00E13166"/>
    <w:rsid w:val="00E20E3E"/>
    <w:rsid w:val="00E23A0C"/>
    <w:rsid w:val="00E254AB"/>
    <w:rsid w:val="00E32223"/>
    <w:rsid w:val="00E32317"/>
    <w:rsid w:val="00E333C1"/>
    <w:rsid w:val="00E47346"/>
    <w:rsid w:val="00E53886"/>
    <w:rsid w:val="00E568A5"/>
    <w:rsid w:val="00E6043B"/>
    <w:rsid w:val="00E675C0"/>
    <w:rsid w:val="00E67DAD"/>
    <w:rsid w:val="00E72C8D"/>
    <w:rsid w:val="00E7679B"/>
    <w:rsid w:val="00E843B1"/>
    <w:rsid w:val="00E85AF8"/>
    <w:rsid w:val="00E86105"/>
    <w:rsid w:val="00E95561"/>
    <w:rsid w:val="00EA732C"/>
    <w:rsid w:val="00EB3DB6"/>
    <w:rsid w:val="00EB4D54"/>
    <w:rsid w:val="00EB6D49"/>
    <w:rsid w:val="00EB7343"/>
    <w:rsid w:val="00EC12AF"/>
    <w:rsid w:val="00EC5250"/>
    <w:rsid w:val="00EC6C1A"/>
    <w:rsid w:val="00ED07F1"/>
    <w:rsid w:val="00EE0B1B"/>
    <w:rsid w:val="00EE2D32"/>
    <w:rsid w:val="00EF02AE"/>
    <w:rsid w:val="00EF6A7B"/>
    <w:rsid w:val="00EF7066"/>
    <w:rsid w:val="00EF72B6"/>
    <w:rsid w:val="00EF758A"/>
    <w:rsid w:val="00F01407"/>
    <w:rsid w:val="00F017C8"/>
    <w:rsid w:val="00F0303C"/>
    <w:rsid w:val="00F04181"/>
    <w:rsid w:val="00F05F4D"/>
    <w:rsid w:val="00F14CB4"/>
    <w:rsid w:val="00F202B5"/>
    <w:rsid w:val="00F231E8"/>
    <w:rsid w:val="00F27038"/>
    <w:rsid w:val="00F31370"/>
    <w:rsid w:val="00F3138C"/>
    <w:rsid w:val="00F339F7"/>
    <w:rsid w:val="00F34B4E"/>
    <w:rsid w:val="00F3531F"/>
    <w:rsid w:val="00F530B0"/>
    <w:rsid w:val="00F57C81"/>
    <w:rsid w:val="00F60BEE"/>
    <w:rsid w:val="00F62893"/>
    <w:rsid w:val="00F70693"/>
    <w:rsid w:val="00F7179E"/>
    <w:rsid w:val="00F822AB"/>
    <w:rsid w:val="00F910DC"/>
    <w:rsid w:val="00F93F05"/>
    <w:rsid w:val="00F96475"/>
    <w:rsid w:val="00FA439E"/>
    <w:rsid w:val="00FB180A"/>
    <w:rsid w:val="00FB6181"/>
    <w:rsid w:val="00FC2158"/>
    <w:rsid w:val="00FC3385"/>
    <w:rsid w:val="00FD034D"/>
    <w:rsid w:val="00FD5E3A"/>
    <w:rsid w:val="00FE1C38"/>
    <w:rsid w:val="00FF2053"/>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5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99"/>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basedOn w:val="DefaultParagraphFont"/>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basedOn w:val="DefaultParagraphFont"/>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basedOn w:val="DefaultParagraphFont"/>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802A19"/>
    <w:rPr>
      <w:color w:val="0563C1" w:themeColor="hyperlink"/>
      <w:u w:val="single"/>
    </w:rPr>
  </w:style>
  <w:style w:type="character" w:styleId="UnresolvedMention">
    <w:name w:val="Unresolved Mention"/>
    <w:basedOn w:val="DefaultParagraphFont"/>
    <w:uiPriority w:val="99"/>
    <w:semiHidden/>
    <w:unhideWhenUsed/>
    <w:rsid w:val="0080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34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453E-8AD0-433F-B129-8778719D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13191</Words>
  <Characters>7519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2024-10-22T10:13:00Z</dcterms:created>
  <dcterms:modified xsi:type="dcterms:W3CDTF">2024-10-23T08:37:00Z</dcterms:modified>
</cp:coreProperties>
</file>