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E8D9E" w14:textId="77777777" w:rsidR="0041343A" w:rsidRPr="00442C00" w:rsidRDefault="0041343A" w:rsidP="00D464F9">
      <w:pPr>
        <w:spacing w:line="276" w:lineRule="auto"/>
        <w:jc w:val="both"/>
        <w:rPr>
          <w:b/>
          <w:bCs/>
        </w:rPr>
      </w:pPr>
      <w:r w:rsidRPr="00442C00">
        <w:rPr>
          <w:rFonts w:cstheme="minorBidi"/>
          <w:b/>
          <w:bCs/>
          <w:szCs w:val="22"/>
        </w:rPr>
        <w:t>Izpildoties noteiktām pazīmēm, videospēļu spēlēšanas tiešraižu veidošana un straumēšana var tikt atzīta par saimniecisko darbību, kuras rezultātā gūtie ienākumi ir apliekami ar nodokli</w:t>
      </w:r>
    </w:p>
    <w:p w14:paraId="113BB740" w14:textId="77777777" w:rsidR="0041343A" w:rsidRPr="00C9115E" w:rsidRDefault="0041343A" w:rsidP="00D464F9">
      <w:pPr>
        <w:spacing w:line="276" w:lineRule="auto"/>
        <w:jc w:val="both"/>
      </w:pPr>
      <w:r>
        <w:rPr>
          <w:color w:val="000000"/>
        </w:rPr>
        <w:t>S</w:t>
      </w:r>
      <w:r w:rsidRPr="002419A5">
        <w:t>aimniecisko darbību raksturo</w:t>
      </w:r>
      <w:r>
        <w:t xml:space="preserve"> vairākas pazīmes:</w:t>
      </w:r>
      <w:r w:rsidRPr="002419A5">
        <w:t xml:space="preserve"> ekonomiskā būtība, regularitāte (sistemātiskums), apjoms un atlīdzība</w:t>
      </w:r>
      <w:r>
        <w:t xml:space="preserve">. Tas, vai konkrētajā gadījumā ir konstatējama saimnieciskā darbība, </w:t>
      </w:r>
      <w:r w:rsidRPr="00C9115E">
        <w:t>ir faktu novērtēšanas jautājums, kas katrā lietā ir jāvērtē atsevišķi atbilstoši lietas apstākļiem.</w:t>
      </w:r>
    </w:p>
    <w:p w14:paraId="3AF1C55A" w14:textId="77777777" w:rsidR="0041343A" w:rsidRPr="00C9115E" w:rsidRDefault="0041343A" w:rsidP="00D464F9">
      <w:pPr>
        <w:spacing w:line="276" w:lineRule="auto"/>
        <w:jc w:val="both"/>
      </w:pPr>
      <w:r>
        <w:t>T</w:t>
      </w:r>
      <w:r w:rsidRPr="00C9115E">
        <w:t xml:space="preserve">ieša saikne starp personas veiktajām darbībām un skatītāju veiktajiem maksājumiem ļauj secināt, ka videospēļu spēlēšanas tiešraižu veidotājs personām sniedz pakalpojumu par atlīdzību. Patstāvīga un regulāra satura veidošana un straumēšana virtuālajā vidē apvienojumā ar atlīdzības saņemšanu norāda uz nepārprotamu nodomu gūt ienākumus. </w:t>
      </w:r>
      <w:r>
        <w:t>Uz saimnieciskās darbības veikšanu norāda</w:t>
      </w:r>
      <w:r w:rsidRPr="00C9115E">
        <w:t xml:space="preserve"> arī personas profesionālā pieeja no skatītājiem saņemto maksājumu pārvaldībai un optimizācijai, izmantojot </w:t>
      </w:r>
      <w:r w:rsidRPr="00C9115E">
        <w:rPr>
          <w:i/>
          <w:iCs/>
        </w:rPr>
        <w:t xml:space="preserve">streamlabs.com </w:t>
      </w:r>
      <w:r w:rsidRPr="00C9115E">
        <w:t xml:space="preserve">piedāvātos produktus. </w:t>
      </w:r>
      <w:r>
        <w:t>P</w:t>
      </w:r>
      <w:r w:rsidRPr="00C9115E">
        <w:t>ersona, kur</w:t>
      </w:r>
      <w:r>
        <w:t>a</w:t>
      </w:r>
      <w:r w:rsidRPr="00C9115E">
        <w:t xml:space="preserve"> ir izveidoj</w:t>
      </w:r>
      <w:r>
        <w:t>usi</w:t>
      </w:r>
      <w:r w:rsidRPr="00C9115E">
        <w:t xml:space="preserve"> strukturētu sistēmu, kā pieņemt skatītāju veiktos maksājumus, cenšas gūt atlīdzību, nevis saņemt dāvanas Civillikuma 1912.panta izpratnē.</w:t>
      </w:r>
    </w:p>
    <w:p w14:paraId="1D090C76" w14:textId="77777777" w:rsidR="0041343A" w:rsidRPr="00C9115E" w:rsidRDefault="0041343A" w:rsidP="00D464F9">
      <w:pPr>
        <w:spacing w:line="276" w:lineRule="auto"/>
        <w:jc w:val="both"/>
        <w:rPr>
          <w:b/>
          <w:bCs/>
        </w:rPr>
      </w:pPr>
    </w:p>
    <w:p w14:paraId="7F2FD737" w14:textId="77777777" w:rsidR="0041343A" w:rsidRPr="00C9115E" w:rsidRDefault="0041343A" w:rsidP="00D464F9">
      <w:pPr>
        <w:spacing w:line="276" w:lineRule="auto"/>
        <w:jc w:val="both"/>
        <w:rPr>
          <w:b/>
          <w:bCs/>
        </w:rPr>
      </w:pPr>
      <w:r w:rsidRPr="00C9115E">
        <w:rPr>
          <w:b/>
          <w:bCs/>
        </w:rPr>
        <w:t xml:space="preserve">Videospēļu spēlēšanas video var tikt atzīts par autortiesību objektu – kritēriji, kam jāizpildās </w:t>
      </w:r>
    </w:p>
    <w:p w14:paraId="69605CB4" w14:textId="77777777" w:rsidR="0041343A" w:rsidRPr="00C9115E" w:rsidRDefault="0041343A" w:rsidP="00D464F9">
      <w:pPr>
        <w:spacing w:line="276" w:lineRule="auto"/>
        <w:jc w:val="both"/>
      </w:pPr>
      <w:r w:rsidRPr="00C9115E">
        <w:t xml:space="preserve">Izvērtējot, vai objekts atzīstams par autortiesību objektu, pārbaudāms, pirmkārt, vai to ir radījusi fiziskā persona un, otrkārt, vai darbs ir šīs personas radošās darbības jeb jaunrades rezultāts. Arī videospēļu spēlēšanas video var tikt atzīts par autortiesību objektu – atvasinātu audiovizuālu darbu –, ja tos radījusi fiziskā persona un tajos ieguldīta jaunrade. </w:t>
      </w:r>
    </w:p>
    <w:p w14:paraId="68567660" w14:textId="77777777" w:rsidR="0041343A" w:rsidRPr="00C9115E" w:rsidRDefault="0041343A" w:rsidP="00D464F9">
      <w:pPr>
        <w:spacing w:line="276" w:lineRule="auto"/>
        <w:jc w:val="both"/>
        <w:rPr>
          <w:b/>
          <w:bCs/>
        </w:rPr>
      </w:pPr>
    </w:p>
    <w:p w14:paraId="58083ED4" w14:textId="77777777" w:rsidR="0041343A" w:rsidRPr="00C9115E" w:rsidRDefault="0041343A" w:rsidP="00D464F9">
      <w:pPr>
        <w:spacing w:line="276" w:lineRule="auto"/>
        <w:jc w:val="both"/>
        <w:rPr>
          <w:b/>
          <w:bCs/>
        </w:rPr>
      </w:pPr>
      <w:r w:rsidRPr="00C9115E">
        <w:rPr>
          <w:b/>
          <w:bCs/>
        </w:rPr>
        <w:t>Tiesiskā nozīme videospēļu spēlēšanas video atzīšanai par aizsargājamu autortiesību objektu</w:t>
      </w:r>
    </w:p>
    <w:p w14:paraId="0DDCA283" w14:textId="6D488134" w:rsidR="00447EE6" w:rsidRPr="00011547" w:rsidRDefault="0041343A" w:rsidP="00D464F9">
      <w:pPr>
        <w:spacing w:line="276" w:lineRule="auto"/>
        <w:jc w:val="both"/>
      </w:pPr>
      <w:r w:rsidRPr="00C9115E">
        <w:t xml:space="preserve">Ienākums no intelektuālā īpašuma nodokļu tiesību izpratnē ietver jebkuru ienākumu, ko persona saņem kā kompensāciju par jebkurām autortiesībām vai par to izmantošanu. </w:t>
      </w:r>
      <w:r>
        <w:t>Tas</w:t>
      </w:r>
      <w:r w:rsidRPr="00C9115E">
        <w:t>, ka pastāv cēloniskais sakars starp videospēļu spēlēšanas video straumēšanu un skatītāju veiktajiem maksājumiem, ir pamats atzīt, ka minētie ienākumi gūti šo darbu izmantošanas rezultātā. Tādējādi, ja videospēļu spēlēšanas video atbilst autortiesību objektu statusam, ienākumi</w:t>
      </w:r>
      <w:r>
        <w:t>, kas gūti šo darbu izmantošanas rezultātā,</w:t>
      </w:r>
      <w:r w:rsidRPr="00C9115E">
        <w:t xml:space="preserve"> apliekami ar nodokli kā ienākumi no intelektuālā īpašuma. </w:t>
      </w:r>
      <w:r>
        <w:t>L</w:t>
      </w:r>
      <w:r w:rsidRPr="00C9115E">
        <w:t xml:space="preserve">ikumdevējs ir paredzējis iespēju autoriem atskaitīt izdevumus, kas saistīti ar </w:t>
      </w:r>
      <w:proofErr w:type="spellStart"/>
      <w:r w:rsidRPr="00C9115E">
        <w:t>autordarbu</w:t>
      </w:r>
      <w:proofErr w:type="spellEnd"/>
      <w:r w:rsidRPr="00C9115E">
        <w:t xml:space="preserve"> radīšanu</w:t>
      </w:r>
      <w:r>
        <w:t>, l</w:t>
      </w:r>
      <w:r w:rsidRPr="00C9115E">
        <w:t>īdz ar to, ja persona ir radījusi ar autortiesībām aizsargājamus audiovizuālus darbus, pirms gūto ienākumu aplikšanas ar nodokli, ir pamats piemērot attaisnoto izdevumu normas.</w:t>
      </w:r>
    </w:p>
    <w:p w14:paraId="4974893A" w14:textId="08BD4B9E" w:rsidR="0041343A" w:rsidRPr="00011547" w:rsidRDefault="00447EE6" w:rsidP="00D464F9">
      <w:pPr>
        <w:spacing w:before="240" w:line="276" w:lineRule="auto"/>
        <w:jc w:val="center"/>
        <w:rPr>
          <w:b/>
        </w:rPr>
      </w:pPr>
      <w:r w:rsidRPr="00011547">
        <w:rPr>
          <w:b/>
        </w:rPr>
        <w:t>Latvijas Republikas Senāt</w:t>
      </w:r>
      <w:r w:rsidR="0041343A">
        <w:rPr>
          <w:b/>
        </w:rPr>
        <w:t>a</w:t>
      </w:r>
      <w:r w:rsidR="0041343A">
        <w:rPr>
          <w:b/>
        </w:rPr>
        <w:br/>
        <w:t>Administratīvo lietu departamenta</w:t>
      </w:r>
      <w:r w:rsidR="0041343A">
        <w:rPr>
          <w:b/>
        </w:rPr>
        <w:br/>
        <w:t>2024.gada 26.jūlija</w:t>
      </w:r>
    </w:p>
    <w:p w14:paraId="67BCDFC6" w14:textId="05CD971A" w:rsidR="00447EE6" w:rsidRDefault="00793346" w:rsidP="00D464F9">
      <w:pPr>
        <w:spacing w:line="276" w:lineRule="auto"/>
        <w:jc w:val="center"/>
        <w:rPr>
          <w:b/>
        </w:rPr>
      </w:pPr>
      <w:r>
        <w:rPr>
          <w:b/>
        </w:rPr>
        <w:t>SPRIEDUMS</w:t>
      </w:r>
    </w:p>
    <w:p w14:paraId="1C6628F5" w14:textId="77777777" w:rsidR="0041343A" w:rsidRPr="00D464F9" w:rsidRDefault="0041343A" w:rsidP="00D464F9">
      <w:pPr>
        <w:spacing w:line="276" w:lineRule="auto"/>
        <w:jc w:val="center"/>
        <w:rPr>
          <w:b/>
          <w:bCs/>
          <w:lang w:eastAsia="lv-LV"/>
        </w:rPr>
      </w:pPr>
      <w:r w:rsidRPr="00D464F9">
        <w:rPr>
          <w:b/>
          <w:bCs/>
          <w:lang w:eastAsia="lv-LV"/>
        </w:rPr>
        <w:t>Lieta Nr.</w:t>
      </w:r>
      <w:r w:rsidRPr="00D464F9">
        <w:rPr>
          <w:b/>
          <w:bCs/>
        </w:rPr>
        <w:t> </w:t>
      </w:r>
      <w:r w:rsidRPr="00D464F9">
        <w:rPr>
          <w:b/>
          <w:bCs/>
          <w:lang w:eastAsia="lv-LV"/>
        </w:rPr>
        <w:t>A420196620, SKA</w:t>
      </w:r>
      <w:r w:rsidRPr="00D464F9">
        <w:rPr>
          <w:b/>
          <w:bCs/>
          <w:lang w:eastAsia="lv-LV"/>
        </w:rPr>
        <w:noBreakHyphen/>
        <w:t>82/2024</w:t>
      </w:r>
    </w:p>
    <w:p w14:paraId="194F9079" w14:textId="5245CD19" w:rsidR="0041343A" w:rsidRDefault="00D464F9" w:rsidP="00D464F9">
      <w:pPr>
        <w:spacing w:line="276" w:lineRule="auto"/>
        <w:jc w:val="center"/>
      </w:pPr>
      <w:hyperlink r:id="rId8" w:history="1">
        <w:r w:rsidRPr="00D464F9">
          <w:rPr>
            <w:rStyle w:val="Hyperlink"/>
            <w:rFonts w:ascii="TimesNewRomanPSMT" w:eastAsiaTheme="minorHAnsi" w:hAnsi="TimesNewRomanPSMT" w:cs="TimesNewRomanPSMT"/>
            <w:lang w:eastAsia="en-US"/>
          </w:rPr>
          <w:t>ECLI:LV:AT:2024:0726.A420196620.9.S</w:t>
        </w:r>
      </w:hyperlink>
    </w:p>
    <w:p w14:paraId="4AF555FC" w14:textId="77777777" w:rsidR="00793346" w:rsidRDefault="00793346" w:rsidP="00D464F9">
      <w:pPr>
        <w:spacing w:line="276" w:lineRule="auto"/>
        <w:jc w:val="both"/>
      </w:pPr>
    </w:p>
    <w:p w14:paraId="66FF52C5" w14:textId="7985B936" w:rsidR="00793346" w:rsidRPr="00793346" w:rsidRDefault="00447EE6" w:rsidP="00D464F9">
      <w:pPr>
        <w:spacing w:line="276" w:lineRule="auto"/>
        <w:ind w:firstLine="720"/>
        <w:jc w:val="both"/>
      </w:pPr>
      <w:r>
        <w:lastRenderedPageBreak/>
        <w:t xml:space="preserve">Senāts </w:t>
      </w:r>
      <w:r w:rsidRPr="00011547">
        <w:t>šādā sastāvā</w:t>
      </w:r>
      <w:r>
        <w:t>:</w:t>
      </w:r>
      <w:r w:rsidR="00793346">
        <w:t xml:space="preserve"> </w:t>
      </w:r>
      <w:r w:rsidR="00793346" w:rsidRPr="00793346">
        <w:t>senator</w:t>
      </w:r>
      <w:r w:rsidR="00FF0AAC">
        <w:t>s</w:t>
      </w:r>
      <w:r w:rsidR="00793346" w:rsidRPr="00793346">
        <w:t xml:space="preserve"> referent</w:t>
      </w:r>
      <w:r w:rsidR="00FF0AAC">
        <w:t>s</w:t>
      </w:r>
      <w:r w:rsidR="00793346" w:rsidRPr="00793346">
        <w:t xml:space="preserve"> </w:t>
      </w:r>
      <w:r w:rsidR="00FF0AAC">
        <w:t>Ermīns</w:t>
      </w:r>
      <w:r w:rsidR="00FF0AAC" w:rsidRPr="00FF0AAC">
        <w:t xml:space="preserve"> </w:t>
      </w:r>
      <w:r w:rsidR="00FF0AAC">
        <w:t>Darapoļskis</w:t>
      </w:r>
      <w:r w:rsidR="00793346" w:rsidRPr="00793346">
        <w:t>, senatore</w:t>
      </w:r>
      <w:r w:rsidR="00FF0AAC">
        <w:t xml:space="preserve">s </w:t>
      </w:r>
      <w:r w:rsidR="00155E1E">
        <w:t>Anita Kovaļevska</w:t>
      </w:r>
      <w:r w:rsidR="00FF0AAC">
        <w:t xml:space="preserve"> un </w:t>
      </w:r>
      <w:r w:rsidR="00155E1E">
        <w:t>Rudīte Vīduša</w:t>
      </w:r>
      <w:r w:rsidR="00793346" w:rsidRPr="00793346">
        <w:t xml:space="preserve"> </w:t>
      </w:r>
    </w:p>
    <w:p w14:paraId="12EEC9B3" w14:textId="66ABBC6F" w:rsidR="00447EE6" w:rsidRDefault="00447EE6" w:rsidP="00D464F9">
      <w:pPr>
        <w:spacing w:line="276" w:lineRule="auto"/>
        <w:ind w:firstLine="720"/>
        <w:jc w:val="both"/>
        <w:rPr>
          <w:lang w:eastAsia="lv-LV"/>
        </w:rPr>
      </w:pPr>
    </w:p>
    <w:p w14:paraId="224AF355" w14:textId="6BE59F85" w:rsidR="000B3B71" w:rsidRDefault="00793346" w:rsidP="00D464F9">
      <w:pPr>
        <w:spacing w:line="276" w:lineRule="auto"/>
        <w:ind w:firstLine="720"/>
        <w:jc w:val="both"/>
      </w:pPr>
      <w:r w:rsidRPr="007459E0">
        <w:t xml:space="preserve">rakstveida procesā izskatīja administratīvo lietu, kas ierosināta, pamatojoties uz </w:t>
      </w:r>
      <w:r w:rsidR="00D464F9">
        <w:t xml:space="preserve">[pers. A] </w:t>
      </w:r>
      <w:r w:rsidR="00FF0AAC" w:rsidRPr="00FF0AAC">
        <w:t>pieteikumu par Valsts ieņēmumu dienesta ģenerāldirektora 2020.gada 5.maija lēmuma Nr.</w:t>
      </w:r>
      <w:r w:rsidR="00FF0AAC">
        <w:t> </w:t>
      </w:r>
      <w:r w:rsidR="00FF0AAC" w:rsidRPr="00FF0AAC">
        <w:t>31.2-22.10/1767 atcelšanu</w:t>
      </w:r>
      <w:r w:rsidRPr="007459E0">
        <w:t xml:space="preserve">, sakarā ar </w:t>
      </w:r>
      <w:r w:rsidR="00D464F9">
        <w:t xml:space="preserve">[pers. A] </w:t>
      </w:r>
      <w:r w:rsidRPr="007459E0">
        <w:t>kasācijas sūdzību par Administratīvās apgabaltiesas 202</w:t>
      </w:r>
      <w:r w:rsidR="00FF0AAC">
        <w:t>2</w:t>
      </w:r>
      <w:r w:rsidRPr="007459E0">
        <w:t>.gada 2</w:t>
      </w:r>
      <w:r w:rsidR="00FF0AAC">
        <w:t>3.marta</w:t>
      </w:r>
      <w:r w:rsidRPr="007459E0">
        <w:t xml:space="preserve"> spriedumu.</w:t>
      </w:r>
    </w:p>
    <w:p w14:paraId="772D74D3" w14:textId="77777777" w:rsidR="009E5F77" w:rsidRDefault="009E5F77" w:rsidP="00D464F9">
      <w:pPr>
        <w:spacing w:line="276" w:lineRule="auto"/>
        <w:ind w:firstLine="720"/>
        <w:jc w:val="both"/>
      </w:pPr>
    </w:p>
    <w:p w14:paraId="0AD60069" w14:textId="77777777" w:rsidR="008F79A9" w:rsidRDefault="008F79A9" w:rsidP="00D464F9">
      <w:pPr>
        <w:spacing w:line="276" w:lineRule="auto"/>
        <w:jc w:val="center"/>
        <w:rPr>
          <w:b/>
          <w:shd w:val="clear" w:color="auto" w:fill="FFFFFF"/>
        </w:rPr>
      </w:pPr>
      <w:r w:rsidRPr="008F79A9">
        <w:rPr>
          <w:b/>
          <w:shd w:val="clear" w:color="auto" w:fill="FFFFFF"/>
        </w:rPr>
        <w:t>Aprakstošā</w:t>
      </w:r>
      <w:r w:rsidRPr="008F79A9">
        <w:rPr>
          <w:noProof/>
        </w:rPr>
        <w:t xml:space="preserve"> </w:t>
      </w:r>
      <w:r w:rsidRPr="008F79A9">
        <w:rPr>
          <w:b/>
          <w:shd w:val="clear" w:color="auto" w:fill="FFFFFF"/>
        </w:rPr>
        <w:t>daļa</w:t>
      </w:r>
    </w:p>
    <w:p w14:paraId="30471F53" w14:textId="77777777" w:rsidR="009E5F77" w:rsidRPr="008F79A9" w:rsidRDefault="009E5F77" w:rsidP="00D464F9">
      <w:pPr>
        <w:spacing w:line="276" w:lineRule="auto"/>
        <w:jc w:val="center"/>
        <w:rPr>
          <w:noProof/>
        </w:rPr>
      </w:pPr>
    </w:p>
    <w:p w14:paraId="40E88576" w14:textId="79BCAD4C" w:rsidR="00B12882" w:rsidRDefault="00447EE6" w:rsidP="00D464F9">
      <w:pPr>
        <w:spacing w:line="276" w:lineRule="auto"/>
        <w:ind w:firstLine="709"/>
        <w:jc w:val="both"/>
        <w:rPr>
          <w:i/>
          <w:iCs/>
        </w:rPr>
      </w:pPr>
      <w:r w:rsidRPr="00B66CF3">
        <w:rPr>
          <w:shd w:val="clear" w:color="auto" w:fill="FFFFFF"/>
        </w:rPr>
        <w:t>[1]</w:t>
      </w:r>
      <w:r w:rsidR="00793346" w:rsidRPr="00793346">
        <w:t> Valsts ieņēmumu dienests</w:t>
      </w:r>
      <w:r w:rsidR="005A0ABD">
        <w:t xml:space="preserve"> (turpmāk ‒ dienests)</w:t>
      </w:r>
      <w:r w:rsidR="00B12882">
        <w:t xml:space="preserve"> konstatēj</w:t>
      </w:r>
      <w:r w:rsidR="001153A6">
        <w:t>a</w:t>
      </w:r>
      <w:r w:rsidR="00B12882">
        <w:t>, ka</w:t>
      </w:r>
      <w:r w:rsidR="00793346" w:rsidRPr="00793346">
        <w:t xml:space="preserve"> pieteicēj</w:t>
      </w:r>
      <w:r w:rsidR="00B12882">
        <w:t>s</w:t>
      </w:r>
      <w:r w:rsidR="00D464F9">
        <w:t xml:space="preserve"> </w:t>
      </w:r>
      <w:r w:rsidR="00D464F9">
        <w:t>[pers. A]</w:t>
      </w:r>
      <w:r w:rsidR="00466301">
        <w:t xml:space="preserve"> </w:t>
      </w:r>
      <w:r w:rsidR="009E5F77">
        <w:t xml:space="preserve">ir </w:t>
      </w:r>
      <w:r w:rsidR="00B12882">
        <w:t xml:space="preserve">guvis ar </w:t>
      </w:r>
      <w:r w:rsidR="00B12882" w:rsidRPr="00B12882">
        <w:t>iedzīvotāju ienākuma nodok</w:t>
      </w:r>
      <w:r w:rsidR="00F404BD">
        <w:t>li</w:t>
      </w:r>
      <w:r w:rsidR="00B12882" w:rsidRPr="00B12882">
        <w:t xml:space="preserve"> </w:t>
      </w:r>
      <w:r w:rsidR="00B12882">
        <w:t>apliekamus ienākumus, nodarbojoties ar nereģistrētu saimniecisko darbību</w:t>
      </w:r>
      <w:r w:rsidR="00F7667E">
        <w:t>,</w:t>
      </w:r>
      <w:r w:rsidR="00793346" w:rsidRPr="00793346">
        <w:t xml:space="preserve"> </w:t>
      </w:r>
      <w:r w:rsidR="003B46D9">
        <w:t xml:space="preserve">veidojot </w:t>
      </w:r>
      <w:r w:rsidR="00B12882">
        <w:t xml:space="preserve">videospēļu </w:t>
      </w:r>
      <w:r w:rsidR="006B658B">
        <w:t xml:space="preserve">spēlēšanas </w:t>
      </w:r>
      <w:r w:rsidR="00B12882">
        <w:t>tiešrai</w:t>
      </w:r>
      <w:r w:rsidR="003B46D9">
        <w:t>des</w:t>
      </w:r>
      <w:r w:rsidR="00B12882">
        <w:t xml:space="preserve"> un straumē</w:t>
      </w:r>
      <w:r w:rsidR="003B46D9">
        <w:t>jot</w:t>
      </w:r>
      <w:r w:rsidR="00A73E04">
        <w:t xml:space="preserve"> tās</w:t>
      </w:r>
      <w:r w:rsidR="00B12882">
        <w:t xml:space="preserve"> </w:t>
      </w:r>
      <w:r w:rsidR="00CF1B56">
        <w:t xml:space="preserve">viņa </w:t>
      </w:r>
      <w:r w:rsidR="00B12882">
        <w:t xml:space="preserve">izveidotajā kanālā sociālajā tīklā </w:t>
      </w:r>
      <w:r w:rsidR="00B12882" w:rsidRPr="003B46D9">
        <w:rPr>
          <w:i/>
          <w:iCs/>
        </w:rPr>
        <w:t>YouTube</w:t>
      </w:r>
      <w:r w:rsidR="003B46D9">
        <w:t xml:space="preserve"> un datorspēļu straumēšanas servisā </w:t>
      </w:r>
      <w:r w:rsidR="003B46D9" w:rsidRPr="003B46D9">
        <w:rPr>
          <w:i/>
          <w:iCs/>
        </w:rPr>
        <w:t>Twitch</w:t>
      </w:r>
      <w:r w:rsidR="00F44509">
        <w:t>. A</w:t>
      </w:r>
      <w:r w:rsidR="005A0ABD" w:rsidRPr="005A0ABD">
        <w:t xml:space="preserve">r </w:t>
      </w:r>
      <w:r w:rsidR="00F404BD">
        <w:t xml:space="preserve">dienesta </w:t>
      </w:r>
      <w:r w:rsidR="005A0ABD" w:rsidRPr="005A0ABD">
        <w:t>ģe</w:t>
      </w:r>
      <w:r w:rsidR="005A0ABD">
        <w:t>nerāldirektora 2020.gada 5.maija lēmumu Nr.</w:t>
      </w:r>
      <w:r w:rsidR="00F7667E">
        <w:t> </w:t>
      </w:r>
      <w:r w:rsidR="005A0ABD">
        <w:t>31.2-22.10/1767</w:t>
      </w:r>
      <w:r w:rsidR="005A0ABD">
        <w:rPr>
          <w:i/>
          <w:iCs/>
        </w:rPr>
        <w:t xml:space="preserve"> </w:t>
      </w:r>
      <w:r w:rsidR="001A557A">
        <w:t xml:space="preserve">pieteicējam </w:t>
      </w:r>
      <w:r w:rsidR="006B658B">
        <w:t xml:space="preserve">aprēķināts </w:t>
      </w:r>
      <w:r w:rsidR="00A73E04">
        <w:t>iedzīvotāju ienākuma nodoklis</w:t>
      </w:r>
      <w:r w:rsidR="005A0ABD">
        <w:t xml:space="preserve"> 6688,27</w:t>
      </w:r>
      <w:r w:rsidR="00745292">
        <w:t> </w:t>
      </w:r>
      <w:r w:rsidR="005A0ABD" w:rsidRPr="00F7667E">
        <w:rPr>
          <w:i/>
          <w:iCs/>
        </w:rPr>
        <w:t>euro</w:t>
      </w:r>
      <w:r w:rsidR="005A0ABD">
        <w:t>, nokavējuma nauda 416,09</w:t>
      </w:r>
      <w:r w:rsidR="00745292">
        <w:t> </w:t>
      </w:r>
      <w:r w:rsidR="005A0ABD" w:rsidRPr="00F7667E">
        <w:rPr>
          <w:i/>
          <w:iCs/>
        </w:rPr>
        <w:t>euro</w:t>
      </w:r>
      <w:r w:rsidR="005A0ABD">
        <w:t xml:space="preserve"> un soda nauda 6688,27</w:t>
      </w:r>
      <w:r w:rsidR="00745292">
        <w:t> </w:t>
      </w:r>
      <w:r w:rsidR="005A0ABD" w:rsidRPr="00F7667E">
        <w:rPr>
          <w:i/>
          <w:iCs/>
        </w:rPr>
        <w:t>euro</w:t>
      </w:r>
      <w:r w:rsidR="00F7667E">
        <w:rPr>
          <w:i/>
          <w:iCs/>
        </w:rPr>
        <w:t>.</w:t>
      </w:r>
    </w:p>
    <w:p w14:paraId="199D0A1A" w14:textId="3B2954DB" w:rsidR="00793346" w:rsidRPr="00793346" w:rsidRDefault="00793346" w:rsidP="00D464F9">
      <w:pPr>
        <w:spacing w:line="276" w:lineRule="auto"/>
        <w:ind w:firstLine="709"/>
        <w:jc w:val="both"/>
      </w:pPr>
      <w:r w:rsidRPr="00793346">
        <w:t>Pieteicēj</w:t>
      </w:r>
      <w:r w:rsidR="005A0ABD">
        <w:t>s</w:t>
      </w:r>
      <w:r w:rsidRPr="00793346">
        <w:t xml:space="preserve"> dienesta lēmum</w:t>
      </w:r>
      <w:r w:rsidR="00F7667E">
        <w:t>am nepiekrita un to</w:t>
      </w:r>
      <w:r w:rsidRPr="00793346">
        <w:t xml:space="preserve"> pārsūdzēja.</w:t>
      </w:r>
    </w:p>
    <w:p w14:paraId="38993BE5" w14:textId="77777777" w:rsidR="00793346" w:rsidRPr="00793346" w:rsidRDefault="00793346" w:rsidP="00D464F9">
      <w:pPr>
        <w:spacing w:line="276" w:lineRule="auto"/>
        <w:ind w:firstLine="709"/>
        <w:jc w:val="both"/>
      </w:pPr>
    </w:p>
    <w:p w14:paraId="4778E2E6" w14:textId="36B6B6A7" w:rsidR="00505D15" w:rsidRPr="009E5F77" w:rsidRDefault="00793346" w:rsidP="00D464F9">
      <w:pPr>
        <w:spacing w:line="276" w:lineRule="auto"/>
        <w:ind w:firstLine="709"/>
        <w:jc w:val="both"/>
      </w:pPr>
      <w:r w:rsidRPr="009E5F77">
        <w:t xml:space="preserve">[2] Administratīvā apgabaltiesa ar </w:t>
      </w:r>
      <w:r w:rsidR="00F7667E" w:rsidRPr="009E5F77">
        <w:t>2022.gada 23.marta</w:t>
      </w:r>
      <w:r w:rsidRPr="009E5F77">
        <w:t xml:space="preserve"> spriedumu pieteikumu noraidīja. </w:t>
      </w:r>
      <w:r w:rsidR="00505D15" w:rsidRPr="009E5F77">
        <w:t xml:space="preserve">Tiesa </w:t>
      </w:r>
      <w:r w:rsidR="009E5F77" w:rsidRPr="009E5F77">
        <w:t>izvērtēja lietas faktiskos un tiesiskos apstākļus un atzina</w:t>
      </w:r>
      <w:r w:rsidR="00505D15" w:rsidRPr="009E5F77">
        <w:t>, ka pieteicēja saņemtie maksājumi no skatītājiem ir uzskatāmi par ienākumiem, kas saņemti pieteicēja saimnieciskās darbības rezultātā</w:t>
      </w:r>
      <w:r w:rsidR="009E5F77" w:rsidRPr="009E5F77">
        <w:t>.</w:t>
      </w:r>
    </w:p>
    <w:p w14:paraId="699B9FB9" w14:textId="6D03D7C0" w:rsidR="00793346" w:rsidRPr="009E5F77" w:rsidRDefault="00505D15" w:rsidP="00D464F9">
      <w:pPr>
        <w:spacing w:line="276" w:lineRule="auto"/>
        <w:ind w:firstLine="709"/>
        <w:jc w:val="both"/>
      </w:pPr>
      <w:r w:rsidRPr="009E5F77">
        <w:t>Sprieduma pamatojums ir turpmāk minētie apsvērumi.</w:t>
      </w:r>
    </w:p>
    <w:p w14:paraId="46560244" w14:textId="3F174159" w:rsidR="00505D15" w:rsidRDefault="00793346" w:rsidP="00D464F9">
      <w:pPr>
        <w:spacing w:line="276" w:lineRule="auto"/>
        <w:ind w:firstLine="709"/>
        <w:jc w:val="both"/>
      </w:pPr>
      <w:r w:rsidRPr="00793346">
        <w:t>[2.1]</w:t>
      </w:r>
      <w:r w:rsidR="00505D15">
        <w:t> </w:t>
      </w:r>
      <w:r w:rsidR="00466301">
        <w:t>A</w:t>
      </w:r>
      <w:r w:rsidR="00505D15">
        <w:t xml:space="preserve">uditētajā periodā pieteicējs nodarbojās ar videospēļu tiešraižu veidošanu un to straumēšanu </w:t>
      </w:r>
      <w:r w:rsidR="00505D15" w:rsidRPr="009E5F77">
        <w:rPr>
          <w:i/>
          <w:iCs/>
        </w:rPr>
        <w:t>YouTube</w:t>
      </w:r>
      <w:r w:rsidR="00505D15">
        <w:t xml:space="preserve"> un </w:t>
      </w:r>
      <w:r w:rsidR="00505D15" w:rsidRPr="009E5F77">
        <w:rPr>
          <w:i/>
          <w:iCs/>
        </w:rPr>
        <w:t>Twitch</w:t>
      </w:r>
      <w:r w:rsidR="00505D15">
        <w:t>. Pieteicēja tiešraides un radītais video</w:t>
      </w:r>
      <w:r w:rsidR="009E5F77">
        <w:t xml:space="preserve"> </w:t>
      </w:r>
      <w:r w:rsidR="00505D15">
        <w:t xml:space="preserve">saturs ir vispārpieejams bez maksas. Vienlaikus pieteicējs aicina skatītājus </w:t>
      </w:r>
      <w:r w:rsidR="00466301">
        <w:t xml:space="preserve">brīvprātīgi (gan fakta, gan apmēra ziņā) </w:t>
      </w:r>
      <w:r w:rsidR="00505D15">
        <w:t xml:space="preserve">veikt maksājumus un ir izveidojis opcijas šo maksājumu veikšanai. Maksājumu veikšanas aicinājuma teksts parādās video aprakstos un ietver </w:t>
      </w:r>
      <w:r w:rsidR="006B658B">
        <w:t>hipersaiti,</w:t>
      </w:r>
      <w:r w:rsidR="00505D15">
        <w:t xml:space="preserve"> uz kuru nospiežot, atveras </w:t>
      </w:r>
      <w:r w:rsidR="00505D15" w:rsidRPr="00505D15">
        <w:rPr>
          <w:i/>
          <w:iCs/>
        </w:rPr>
        <w:t>streamlabs.com</w:t>
      </w:r>
      <w:r w:rsidR="00505D15">
        <w:t xml:space="preserve"> platforma, kurā ir iespējams veikt maksājumus</w:t>
      </w:r>
      <w:r w:rsidR="00466301" w:rsidRPr="00466301">
        <w:t xml:space="preserve"> </w:t>
      </w:r>
      <w:r w:rsidR="00466301">
        <w:t>lietotājam „</w:t>
      </w:r>
      <w:r w:rsidR="00D464F9">
        <w:t>[lietotāja nosaukums]</w:t>
      </w:r>
      <w:r w:rsidR="00466301">
        <w:t>”</w:t>
      </w:r>
      <w:r w:rsidR="00505D15">
        <w:t>, sākot no 1</w:t>
      </w:r>
      <w:r w:rsidR="0076471D">
        <w:t> </w:t>
      </w:r>
      <w:proofErr w:type="spellStart"/>
      <w:r w:rsidR="00505D15" w:rsidRPr="009E5F77">
        <w:rPr>
          <w:i/>
          <w:iCs/>
        </w:rPr>
        <w:t>euro</w:t>
      </w:r>
      <w:proofErr w:type="spellEnd"/>
      <w:r w:rsidR="00505D15">
        <w:t>. Tiešraides laikā saņemto maksājumu kopsumma tiek atspoguļota ekrānā, izmantojot speciālu programmu nodrošinājumu. Kopumā šādā veidā 2017.gadā saņemti 8776,85</w:t>
      </w:r>
      <w:r w:rsidR="009E5F77">
        <w:t> </w:t>
      </w:r>
      <w:r w:rsidR="00505D15" w:rsidRPr="009E5F77">
        <w:rPr>
          <w:i/>
          <w:iCs/>
        </w:rPr>
        <w:t>euro</w:t>
      </w:r>
      <w:r w:rsidR="00505D15">
        <w:t>, bet 2018.gadā – 30</w:t>
      </w:r>
      <w:r w:rsidR="009E5F77">
        <w:t> </w:t>
      </w:r>
      <w:r w:rsidR="00505D15">
        <w:t xml:space="preserve">153,11 </w:t>
      </w:r>
      <w:r w:rsidR="00505D15" w:rsidRPr="00CF1B56">
        <w:rPr>
          <w:i/>
          <w:iCs/>
        </w:rPr>
        <w:t>euro</w:t>
      </w:r>
      <w:r w:rsidR="00505D15">
        <w:t>. Lietā ir strīds, vai videospēļu tiešraižu veidošana un to straumēšana, gūstot ienākumus no tiešraižu skatītājiem, ir saimnieciskā darbība</w:t>
      </w:r>
      <w:r w:rsidR="009E5F77">
        <w:t xml:space="preserve"> likuma „Par iedzīvotāju ienākuma nodokli” 11.panta izpratnē.</w:t>
      </w:r>
    </w:p>
    <w:p w14:paraId="2AA7920C" w14:textId="481190A7" w:rsidR="00F7667E" w:rsidRDefault="009E5F77" w:rsidP="00D464F9">
      <w:pPr>
        <w:spacing w:line="276" w:lineRule="auto"/>
        <w:ind w:firstLine="709"/>
        <w:jc w:val="both"/>
      </w:pPr>
      <w:r>
        <w:t>[2.2] </w:t>
      </w:r>
      <w:r w:rsidR="00775FC4">
        <w:t xml:space="preserve">Saimniecisko darbību raksturo trīs kumulatīvas pazīmes: sistemātiskums, patstāvība un atlīdzība. Pieteicējs 2017.gadā novadījis kanālā </w:t>
      </w:r>
      <w:r w:rsidR="00775FC4" w:rsidRPr="00775FC4">
        <w:rPr>
          <w:i/>
          <w:iCs/>
        </w:rPr>
        <w:t>YouTube</w:t>
      </w:r>
      <w:r w:rsidR="00775FC4">
        <w:t xml:space="preserve"> 200 tiešraides, savukārt 2018.gadā </w:t>
      </w:r>
      <w:r w:rsidR="00466301">
        <w:t xml:space="preserve">– </w:t>
      </w:r>
      <w:r w:rsidR="00775FC4">
        <w:t xml:space="preserve">vairāk </w:t>
      </w:r>
      <w:r w:rsidR="00466301">
        <w:t>ne</w:t>
      </w:r>
      <w:r w:rsidR="00775FC4">
        <w:t>kā 200 tiešraides, saņemot sistemātiskus skatītāju maksājumus, tādējādi apgabaltiesai nav šaubu par pieteicēja darījumu regularitāti un sistemātiskumu.</w:t>
      </w:r>
      <w:r w:rsidR="00775FC4" w:rsidRPr="00775FC4">
        <w:t xml:space="preserve"> </w:t>
      </w:r>
      <w:r w:rsidR="00775FC4">
        <w:t>Tieši pieteicēja darbību sistemātiskums, patstāvība kopsakarā ar faktu, ka pieteicējs savas darbības rezultātā ir saņēmis atlīdzību, norāda, ka pieteicējs ir veicis saimniecisko darbību.</w:t>
      </w:r>
    </w:p>
    <w:p w14:paraId="1DC2156C" w14:textId="15D4EA89" w:rsidR="00775FC4" w:rsidRDefault="00793346" w:rsidP="00D464F9">
      <w:pPr>
        <w:spacing w:line="276" w:lineRule="auto"/>
        <w:ind w:firstLine="709"/>
        <w:jc w:val="both"/>
      </w:pPr>
      <w:r w:rsidRPr="00775FC4">
        <w:lastRenderedPageBreak/>
        <w:t>[2.</w:t>
      </w:r>
      <w:r w:rsidR="009E5F77">
        <w:t>3</w:t>
      </w:r>
      <w:r w:rsidRPr="00775FC4">
        <w:t>] </w:t>
      </w:r>
      <w:r w:rsidR="007948C1">
        <w:t>P</w:t>
      </w:r>
      <w:r w:rsidR="00775FC4" w:rsidRPr="008F2143">
        <w:t xml:space="preserve">ieteicēja </w:t>
      </w:r>
      <w:r w:rsidR="00775FC4" w:rsidRPr="00775FC4">
        <w:rPr>
          <w:i/>
          <w:iCs/>
        </w:rPr>
        <w:t>YouTube</w:t>
      </w:r>
      <w:r w:rsidR="00775FC4" w:rsidRPr="008F2143">
        <w:t xml:space="preserve"> kanāla tiešraižu un video</w:t>
      </w:r>
      <w:r w:rsidR="007948C1">
        <w:t xml:space="preserve"> </w:t>
      </w:r>
      <w:r w:rsidR="00775FC4" w:rsidRPr="008F2143">
        <w:t xml:space="preserve">saturs ir vispārpieejams bez maksas, </w:t>
      </w:r>
      <w:r w:rsidR="007948C1">
        <w:t xml:space="preserve">tomēr </w:t>
      </w:r>
      <w:r w:rsidR="00775FC4" w:rsidRPr="008F2143">
        <w:t xml:space="preserve">no lietas materiāliem izriet, ka pieteicēja aicinājums veikt brīvprātīgus maksājumus nodrošina </w:t>
      </w:r>
      <w:r w:rsidR="007948C1">
        <w:t>viņam</w:t>
      </w:r>
      <w:r w:rsidR="00775FC4" w:rsidRPr="008F2143">
        <w:t xml:space="preserve"> regulārus ienākumus. </w:t>
      </w:r>
      <w:r w:rsidR="00F404BD" w:rsidRPr="008F2143">
        <w:t>Turklāt</w:t>
      </w:r>
      <w:r w:rsidR="00775FC4" w:rsidRPr="008F2143">
        <w:t xml:space="preserve"> pieteicējs ir izveidojis opcijas šo brīvprātīgo maksājumu veikšanai, kas liecina par to, ka pieteicējs par veidoto video</w:t>
      </w:r>
      <w:r w:rsidR="00C43E82">
        <w:t xml:space="preserve"> </w:t>
      </w:r>
      <w:r w:rsidR="00775FC4" w:rsidRPr="008F2143">
        <w:t xml:space="preserve">saturu un tiešraidēm </w:t>
      </w:r>
      <w:r w:rsidR="00775FC4" w:rsidRPr="00775FC4">
        <w:rPr>
          <w:i/>
          <w:iCs/>
        </w:rPr>
        <w:t>YouTube</w:t>
      </w:r>
      <w:r w:rsidR="00775FC4" w:rsidRPr="008F2143">
        <w:t xml:space="preserve"> kanālā sagaida maksājumus no skatītājiem</w:t>
      </w:r>
      <w:r w:rsidR="00775FC4">
        <w:t>. S</w:t>
      </w:r>
      <w:r w:rsidR="00775FC4" w:rsidRPr="005651AE">
        <w:t xml:space="preserve">katītāju maksājumi ir tiešā veidā saistīti ar pieteicēja nodarbošanos, kas ir videospēļu tiešraižu veidošana un to straumēšana kanālā </w:t>
      </w:r>
      <w:r w:rsidR="00775FC4" w:rsidRPr="00E633AC">
        <w:rPr>
          <w:i/>
          <w:iCs/>
        </w:rPr>
        <w:t>YouTube</w:t>
      </w:r>
      <w:r w:rsidR="00E633AC">
        <w:rPr>
          <w:i/>
          <w:iCs/>
        </w:rPr>
        <w:t>.</w:t>
      </w:r>
    </w:p>
    <w:p w14:paraId="39BC994A" w14:textId="6325E55E" w:rsidR="00775FC4" w:rsidRDefault="00E633AC" w:rsidP="00D464F9">
      <w:pPr>
        <w:spacing w:line="276" w:lineRule="auto"/>
        <w:ind w:firstLine="709"/>
        <w:jc w:val="both"/>
      </w:pPr>
      <w:r>
        <w:t>D</w:t>
      </w:r>
      <w:r w:rsidR="00775FC4" w:rsidRPr="005651AE">
        <w:t xml:space="preserve">āvinājums atlīdzības nozīmē ir cieši saistāms ar atlīdzību kā pateicību par jau sniegtu pakalpojumu, tomēr šajā situācijā pieteicēja </w:t>
      </w:r>
      <w:r w:rsidR="00775FC4" w:rsidRPr="00E633AC">
        <w:rPr>
          <w:i/>
          <w:iCs/>
        </w:rPr>
        <w:t>YouTube</w:t>
      </w:r>
      <w:r w:rsidR="00775FC4" w:rsidRPr="005651AE">
        <w:t xml:space="preserve"> kanāla skatītāji maksājumus veic ne tikai kā pateicību par jau iepriekš izveidoto video</w:t>
      </w:r>
      <w:r w:rsidR="00C43E82">
        <w:t xml:space="preserve"> </w:t>
      </w:r>
      <w:r w:rsidR="00775FC4" w:rsidRPr="005651AE">
        <w:t>saturu un tiešraidēm, bet ar savu maksājumu veicina to, lai šiem skatītājiem arī nākotnē būtu iespējams skatīties pieteicēja veidoto video</w:t>
      </w:r>
      <w:r w:rsidR="00C43E82">
        <w:t xml:space="preserve"> </w:t>
      </w:r>
      <w:r w:rsidR="00775FC4" w:rsidRPr="005651AE">
        <w:t xml:space="preserve">saturu un tiešraides </w:t>
      </w:r>
      <w:r w:rsidR="00775FC4" w:rsidRPr="00E633AC">
        <w:rPr>
          <w:i/>
          <w:iCs/>
        </w:rPr>
        <w:t>YouTube</w:t>
      </w:r>
      <w:r w:rsidR="00775FC4" w:rsidRPr="005651AE">
        <w:t xml:space="preserve"> kanālā.</w:t>
      </w:r>
    </w:p>
    <w:p w14:paraId="3A167549" w14:textId="1D653A6F" w:rsidR="00775FC4" w:rsidRDefault="002B72BA" w:rsidP="00D464F9">
      <w:pPr>
        <w:spacing w:line="276" w:lineRule="auto"/>
        <w:ind w:firstLine="709"/>
        <w:jc w:val="both"/>
      </w:pPr>
      <w:r>
        <w:t>Ņ</w:t>
      </w:r>
      <w:r w:rsidR="00775FC4" w:rsidRPr="005651AE">
        <w:t>emot vērā skatītāju maksājumu mērķi, proti, nodrošināt iespēju pieteicējam arī turpmāk veidot spēļu video</w:t>
      </w:r>
      <w:r w:rsidR="00C43E82">
        <w:t xml:space="preserve"> </w:t>
      </w:r>
      <w:r w:rsidR="00775FC4" w:rsidRPr="005651AE">
        <w:t xml:space="preserve">saturu, bet skatītājiem nodrošināt iespēju redzēt jaunākās </w:t>
      </w:r>
      <w:r w:rsidR="00142E8E" w:rsidRPr="005651AE">
        <w:t>videospēl</w:t>
      </w:r>
      <w:r w:rsidR="00142E8E">
        <w:t>e</w:t>
      </w:r>
      <w:r w:rsidR="00142E8E" w:rsidRPr="005651AE">
        <w:t xml:space="preserve">s </w:t>
      </w:r>
      <w:r w:rsidR="00775FC4" w:rsidRPr="005651AE">
        <w:t>arī turpmāk, kā arī veikto maksājumu sistemātiskumu, skatītāju maksājumi vērtējami kā atlīdzība par pieteicēja sniegto pakalpojumu</w:t>
      </w:r>
      <w:r w:rsidR="00775FC4">
        <w:t>. Par mērķtie</w:t>
      </w:r>
      <w:r>
        <w:t>c</w:t>
      </w:r>
      <w:r w:rsidR="00775FC4">
        <w:t xml:space="preserve">īgu ienākumu gūšanu liecina arī tas, ka </w:t>
      </w:r>
      <w:r>
        <w:t xml:space="preserve">šis ir pieteicēja </w:t>
      </w:r>
      <w:r w:rsidR="00775FC4">
        <w:t>vienīgais ienākumu avots.</w:t>
      </w:r>
      <w:r>
        <w:t xml:space="preserve"> Tādēļ </w:t>
      </w:r>
      <w:r w:rsidR="00775FC4" w:rsidRPr="005651AE">
        <w:t xml:space="preserve">nav šaubu, ka </w:t>
      </w:r>
      <w:r w:rsidR="00142E8E" w:rsidRPr="005651AE">
        <w:t xml:space="preserve">no skatītājiem </w:t>
      </w:r>
      <w:r w:rsidR="00775FC4" w:rsidRPr="005651AE">
        <w:t>saņemtie maksājumi ir uzskatāmi par ienākumiem, kas saņemti pieteicēja saimnieciskās darbības rezultātā.</w:t>
      </w:r>
    </w:p>
    <w:p w14:paraId="16809241" w14:textId="4F7F7F1A" w:rsidR="00BD4102" w:rsidRPr="00D30F0D" w:rsidRDefault="00793346" w:rsidP="00D464F9">
      <w:pPr>
        <w:spacing w:line="276" w:lineRule="auto"/>
        <w:ind w:firstLine="709"/>
        <w:jc w:val="both"/>
      </w:pPr>
      <w:r w:rsidRPr="002B72BA">
        <w:t>[2.</w:t>
      </w:r>
      <w:r w:rsidR="00D30F0D">
        <w:t>4</w:t>
      </w:r>
      <w:r w:rsidRPr="002B72BA">
        <w:t>] </w:t>
      </w:r>
      <w:r w:rsidR="00D30F0D">
        <w:t>D</w:t>
      </w:r>
      <w:r w:rsidR="002B72BA" w:rsidRPr="005651AE">
        <w:t>āvinājuma būtība ir atlīdzība par jau sniegtajiem pakalpojumiem, kad dāvinātājs apdāvinātājam vēlas izdarīt labvēlību, atzinību, laipnību.</w:t>
      </w:r>
      <w:r w:rsidR="002B72BA">
        <w:t xml:space="preserve"> </w:t>
      </w:r>
      <w:r w:rsidR="00BD4102">
        <w:t xml:space="preserve">Tādējādi, lai arī no pirmā acu uzmetiena varētu šķist, ka maksājumi ir veikti kā dāvinājumi par atlīdzību par iegūtu labumu, to mērķis </w:t>
      </w:r>
      <w:r w:rsidR="00142E8E">
        <w:t xml:space="preserve">citstarp </w:t>
      </w:r>
      <w:r w:rsidR="00BD4102">
        <w:t xml:space="preserve">ir nodrošināt pieteicēja piedāvāto pakalpojumu sniegšanu arī turpmāk. Līdz ar to skatītāju veiktie maksājumi ir identificējami kā atlīdzība par pieteicēja sniegto </w:t>
      </w:r>
      <w:r w:rsidR="00BD4102" w:rsidRPr="00D30F0D">
        <w:t xml:space="preserve">pakalpojumu. Tam, ka maksājumi tiek veikti brīvprātīgi un pieteicējam neuzliek pretpienākumu, izšķirošajā gadījumā nav nozīmes. Proti, samaksas forma nav izšķirošs kritērijs saimnieciskās darbības konstatēšanai. Tāpat nav nozīmes arī tam, kā maksājumi ir nosaukti vai kādā formā tie saņemti. </w:t>
      </w:r>
      <w:r w:rsidR="00D85B27" w:rsidRPr="00D30F0D">
        <w:t>N</w:t>
      </w:r>
      <w:r w:rsidR="00BD4102" w:rsidRPr="00D30F0D">
        <w:t>ozīme ir atlīdzības faktam kā tādam un darījuma ekonomiskajai būtībai. Ir jāvērtē visi ar ienākumu gūšanu saistītie apstākļi to kopsakarā</w:t>
      </w:r>
      <w:r w:rsidR="00D30F0D" w:rsidRPr="00D30F0D">
        <w:t>.</w:t>
      </w:r>
    </w:p>
    <w:p w14:paraId="597C9EEA" w14:textId="5F41B251" w:rsidR="00793346" w:rsidRDefault="002B72BA" w:rsidP="00D464F9">
      <w:pPr>
        <w:spacing w:line="276" w:lineRule="auto"/>
        <w:ind w:firstLine="709"/>
        <w:jc w:val="both"/>
      </w:pPr>
      <w:r w:rsidRPr="00D30F0D">
        <w:t>[2.</w:t>
      </w:r>
      <w:r w:rsidR="00D30F0D">
        <w:t>5</w:t>
      </w:r>
      <w:r w:rsidRPr="00D30F0D">
        <w:t>] </w:t>
      </w:r>
      <w:r w:rsidR="00D30F0D" w:rsidRPr="00D30F0D">
        <w:t>P</w:t>
      </w:r>
      <w:r w:rsidRPr="00D30F0D">
        <w:t>ieteicēja atsauce uz Autortiesību likuma normām</w:t>
      </w:r>
      <w:r w:rsidR="00D30F0D" w:rsidRPr="00D30F0D">
        <w:t xml:space="preserve"> nav pamatota</w:t>
      </w:r>
      <w:r w:rsidRPr="00D30F0D">
        <w:t>, jo pieteicēja darbība (videospēļu satura demonstrēšana)</w:t>
      </w:r>
      <w:r w:rsidRPr="002B72BA">
        <w:t xml:space="preserve"> nav uzskatāma par autortiesību objektu Autortiesību likuma 4.panta izpratnē.</w:t>
      </w:r>
      <w:r w:rsidR="00BD4102" w:rsidRPr="00BD4102">
        <w:t xml:space="preserve"> </w:t>
      </w:r>
      <w:r w:rsidR="00BD4102">
        <w:t>Autortiesības aizsargā tikai tādus darbus, kuri tapuši autora radošas darbības rezultātā, iegūstot vienreizēju un no citu autoru darbiem atšķirīgu saturu. No lietas materiāliem izriet, ka pieteicējs</w:t>
      </w:r>
      <w:r w:rsidR="00F404BD">
        <w:t xml:space="preserve"> </w:t>
      </w:r>
      <w:r w:rsidR="00BD4102">
        <w:t xml:space="preserve">pats </w:t>
      </w:r>
      <w:r w:rsidR="00D30F0D">
        <w:t>ne</w:t>
      </w:r>
      <w:r w:rsidR="00BD4102">
        <w:t>veido videospēles, bet gan tās iepērk un demonstrē to spēlēšanas procesu.</w:t>
      </w:r>
    </w:p>
    <w:p w14:paraId="1CE95DF6" w14:textId="77777777" w:rsidR="00793346" w:rsidRPr="00793346" w:rsidRDefault="00793346" w:rsidP="00D464F9">
      <w:pPr>
        <w:spacing w:line="276" w:lineRule="auto"/>
        <w:ind w:firstLine="709"/>
        <w:jc w:val="both"/>
      </w:pPr>
    </w:p>
    <w:p w14:paraId="3FC66FDF" w14:textId="410938DD" w:rsidR="00793346" w:rsidRPr="00793346" w:rsidRDefault="00793346" w:rsidP="00D464F9">
      <w:pPr>
        <w:spacing w:line="276" w:lineRule="auto"/>
        <w:ind w:firstLine="709"/>
        <w:jc w:val="both"/>
      </w:pPr>
      <w:r w:rsidRPr="00793346">
        <w:t>[3] Pieteicēj</w:t>
      </w:r>
      <w:r w:rsidR="00BD4102">
        <w:t>s</w:t>
      </w:r>
      <w:r w:rsidRPr="00793346">
        <w:t xml:space="preserve"> par apgabaltiesas spriedumu iesniedza kasācijas sūdzību</w:t>
      </w:r>
      <w:r w:rsidR="00D30F0D">
        <w:t xml:space="preserve">, kuras pamatojums ir </w:t>
      </w:r>
      <w:r w:rsidRPr="00793346">
        <w:t>turpmāk minētie argumenti.</w:t>
      </w:r>
    </w:p>
    <w:p w14:paraId="223E295A" w14:textId="43ECDCDD" w:rsidR="008F49B7" w:rsidRDefault="00793346" w:rsidP="00D464F9">
      <w:pPr>
        <w:spacing w:line="276" w:lineRule="auto"/>
        <w:ind w:firstLine="709"/>
        <w:jc w:val="both"/>
      </w:pPr>
      <w:r w:rsidRPr="00793346">
        <w:t>[3.1]</w:t>
      </w:r>
      <w:r>
        <w:t> </w:t>
      </w:r>
      <w:r w:rsidR="006D3E55">
        <w:t>Maksājumi, ko pieteicējs saņ</w:t>
      </w:r>
      <w:r w:rsidR="00DA19EC">
        <w:t>ē</w:t>
      </w:r>
      <w:r w:rsidR="006D3E55">
        <w:t>mis</w:t>
      </w:r>
      <w:r w:rsidR="00DA19EC">
        <w:t>,</w:t>
      </w:r>
      <w:r w:rsidR="006D3E55">
        <w:t xml:space="preserve"> nav atlīdzīb</w:t>
      </w:r>
      <w:r w:rsidR="00D30F0D">
        <w:t>a</w:t>
      </w:r>
      <w:r w:rsidR="000D26FE">
        <w:t xml:space="preserve"> par pakalpojumu</w:t>
      </w:r>
      <w:r w:rsidR="006D3E55">
        <w:t>.</w:t>
      </w:r>
      <w:r w:rsidR="00476458">
        <w:t xml:space="preserve"> L</w:t>
      </w:r>
      <w:r w:rsidR="006D3E55" w:rsidRPr="007F67E6">
        <w:t>ai saistību atzītu par tādu, kas uzskatāma par pakalpojumu sniegšanu par atlīdzību, nepieciešams konstatēt savstarpēju apsolījumu vienai pusei sniegt noteiktus pakalpojumus</w:t>
      </w:r>
      <w:r w:rsidR="00D30F0D">
        <w:t>,</w:t>
      </w:r>
      <w:r w:rsidR="006D3E55" w:rsidRPr="007F67E6">
        <w:t xml:space="preserve"> bet otrai – samaksāt par to sniegšanu.</w:t>
      </w:r>
      <w:r w:rsidR="006D3E55">
        <w:t xml:space="preserve"> Skatītāju </w:t>
      </w:r>
      <w:r w:rsidR="006D3E55" w:rsidRPr="007F67E6">
        <w:t xml:space="preserve">maksājumi nav radījuši </w:t>
      </w:r>
      <w:r w:rsidR="00667E25">
        <w:t xml:space="preserve">pieteicējam </w:t>
      </w:r>
      <w:r w:rsidR="006D3E55" w:rsidRPr="007F67E6">
        <w:t xml:space="preserve">nekādu pienākumu, </w:t>
      </w:r>
      <w:r w:rsidR="006D3E55" w:rsidRPr="007F67E6">
        <w:lastRenderedPageBreak/>
        <w:t xml:space="preserve">kā arī nevienam nav bijis </w:t>
      </w:r>
      <w:r w:rsidR="00142E8E" w:rsidRPr="007F67E6">
        <w:t>pienākum</w:t>
      </w:r>
      <w:r w:rsidR="00142E8E">
        <w:t>a</w:t>
      </w:r>
      <w:r w:rsidR="00142E8E" w:rsidRPr="007F67E6">
        <w:t xml:space="preserve"> </w:t>
      </w:r>
      <w:r w:rsidR="006D3E55" w:rsidRPr="007F67E6">
        <w:t>maksāt</w:t>
      </w:r>
      <w:r w:rsidR="00476458">
        <w:t xml:space="preserve">. </w:t>
      </w:r>
      <w:r w:rsidR="006D3E55" w:rsidRPr="007F67E6">
        <w:t>Darījumu būtība un atbilstība kādam no normatīvajos aktos noteikto darījumu veidiem nav konstatēta, atlīdzības fakts tā vietā nepamatoti konstatēts kā no sistemātiskuma un patstāvības (citām saimnieciskās darbības pazīmēm) izrietoša pazīme.</w:t>
      </w:r>
      <w:r w:rsidR="0076471D">
        <w:t xml:space="preserve"> Arī l</w:t>
      </w:r>
      <w:r w:rsidR="006D3E55" w:rsidRPr="008F49B7">
        <w:t>abdarība, ziedojumi un sponsorēšana</w:t>
      </w:r>
      <w:r w:rsidR="008F49B7">
        <w:t xml:space="preserve"> </w:t>
      </w:r>
      <w:r w:rsidR="006D3E55" w:rsidRPr="008F49B7">
        <w:t>ir uzskatāmi par dāvinājuma līgumiem, nevis pakalpojumu sniegšanas līgumiem, jo otrai pusei nav pienākuma neko dot pretī. Tā kā dāvinājums ir bezatlīdzības līgums, saņemtās dāvanas nav uzskatāmas par saim</w:t>
      </w:r>
      <w:r w:rsidR="008E5A89">
        <w:t>n</w:t>
      </w:r>
      <w:r w:rsidR="006D3E55" w:rsidRPr="008F49B7">
        <w:t xml:space="preserve">ieciskās darbības ienākumiem, jo tās neatbilst saimnieciskās darbības pamatpazīmes </w:t>
      </w:r>
      <w:r w:rsidR="0080579E">
        <w:t>–</w:t>
      </w:r>
      <w:r w:rsidR="006D3E55" w:rsidRPr="008F49B7">
        <w:t xml:space="preserve"> atlīdzības </w:t>
      </w:r>
      <w:r w:rsidR="00142E8E">
        <w:t xml:space="preserve">– </w:t>
      </w:r>
      <w:r w:rsidR="006D3E55" w:rsidRPr="008F49B7">
        <w:t xml:space="preserve">būtībai. </w:t>
      </w:r>
    </w:p>
    <w:p w14:paraId="73EAF37C" w14:textId="24AD1C64" w:rsidR="00F70931" w:rsidRPr="00F82A0C" w:rsidRDefault="008F49B7" w:rsidP="00D464F9">
      <w:pPr>
        <w:spacing w:line="276" w:lineRule="auto"/>
        <w:ind w:firstLine="709"/>
        <w:jc w:val="both"/>
        <w:rPr>
          <w:rFonts w:cstheme="minorBidi"/>
          <w:szCs w:val="22"/>
        </w:rPr>
      </w:pPr>
      <w:r>
        <w:t>[3.2] </w:t>
      </w:r>
      <w:r w:rsidR="00A41875" w:rsidRPr="00A41875">
        <w:t>Apgabalt</w:t>
      </w:r>
      <w:r w:rsidR="006D3E55" w:rsidRPr="00A41875">
        <w:t xml:space="preserve">iesa </w:t>
      </w:r>
      <w:r w:rsidR="00A41875" w:rsidRPr="00A41875">
        <w:t>ir</w:t>
      </w:r>
      <w:r w:rsidR="006D3E55" w:rsidRPr="00A41875">
        <w:t xml:space="preserve"> liegusi</w:t>
      </w:r>
      <w:r w:rsidR="00A73E04" w:rsidRPr="00A41875">
        <w:t xml:space="preserve"> pieteicējam</w:t>
      </w:r>
      <w:r w:rsidR="006D3E55" w:rsidRPr="00A41875">
        <w:t xml:space="preserve"> iespēju tikt uzklausītam</w:t>
      </w:r>
      <w:r w:rsidR="00A73E04" w:rsidRPr="00A41875">
        <w:t>, jo nav vērtējusi apelācijas sūdzībā norādītos argumentus</w:t>
      </w:r>
      <w:r w:rsidR="00F82A0C" w:rsidRPr="00A41875">
        <w:t xml:space="preserve">. Proti, tiesa nav vērtējusi to, ka </w:t>
      </w:r>
      <w:r w:rsidR="006D3E55" w:rsidRPr="00A41875">
        <w:t>spriedum</w:t>
      </w:r>
      <w:r w:rsidR="0027200F" w:rsidRPr="00A41875">
        <w:t>i, uz kuriem atsaukusies pirmās instances tiesa</w:t>
      </w:r>
      <w:r w:rsidR="00F82A0C" w:rsidRPr="00A41875">
        <w:t xml:space="preserve">, uz konkrēto gadījumu </w:t>
      </w:r>
      <w:r w:rsidR="006D3E55" w:rsidRPr="00A41875">
        <w:t>attiecināti nepareizi</w:t>
      </w:r>
      <w:r w:rsidR="00F82A0C" w:rsidRPr="00A41875">
        <w:t xml:space="preserve">. Tāpat </w:t>
      </w:r>
      <w:r w:rsidR="00F82A0C" w:rsidRPr="00A41875">
        <w:rPr>
          <w:rFonts w:cstheme="minorBidi"/>
          <w:szCs w:val="22"/>
        </w:rPr>
        <w:t>s</w:t>
      </w:r>
      <w:r w:rsidR="006D3E55" w:rsidRPr="00A41875">
        <w:t>priedumā nav vērtēts arguments, ka interneta vietnēs, kuras sava viedokļa pamatošanai izmantojusi pirmās instances tiesa</w:t>
      </w:r>
      <w:r w:rsidR="00F404BD" w:rsidRPr="00A41875">
        <w:t>,</w:t>
      </w:r>
      <w:r w:rsidR="006D3E55" w:rsidRPr="00A41875">
        <w:t xml:space="preserve"> atrodamā informācija nemaz neattiecas uz </w:t>
      </w:r>
      <w:r w:rsidR="00F70931" w:rsidRPr="00A41875">
        <w:t>pieteicēja</w:t>
      </w:r>
      <w:r w:rsidR="006D3E55" w:rsidRPr="00A41875">
        <w:t xml:space="preserve"> darbībām.</w:t>
      </w:r>
      <w:r w:rsidR="006D3E55" w:rsidRPr="00F70931">
        <w:t xml:space="preserve"> </w:t>
      </w:r>
    </w:p>
    <w:p w14:paraId="39354016" w14:textId="60FB1B9F" w:rsidR="00F70931" w:rsidRDefault="00A41875" w:rsidP="00D464F9">
      <w:pPr>
        <w:spacing w:line="276" w:lineRule="auto"/>
        <w:ind w:firstLine="709"/>
        <w:jc w:val="both"/>
        <w:rPr>
          <w:rFonts w:cstheme="minorBidi"/>
          <w:szCs w:val="22"/>
        </w:rPr>
      </w:pPr>
      <w:r>
        <w:t>[3.3] </w:t>
      </w:r>
      <w:r w:rsidR="00F70931">
        <w:t xml:space="preserve">Pieteicējs </w:t>
      </w:r>
      <w:r w:rsidR="006D3E55" w:rsidRPr="002310FF">
        <w:t>nepiekrīt tiesas secinājumam, ka argumentācij</w:t>
      </w:r>
      <w:r w:rsidR="00F404BD">
        <w:t>as</w:t>
      </w:r>
      <w:r w:rsidR="006D3E55" w:rsidRPr="002310FF">
        <w:t xml:space="preserve"> pamatošanai </w:t>
      </w:r>
      <w:r w:rsidR="00F404BD">
        <w:t xml:space="preserve">par </w:t>
      </w:r>
      <w:r w:rsidR="00F404BD" w:rsidRPr="00F404BD">
        <w:t xml:space="preserve">dienesta </w:t>
      </w:r>
      <w:r w:rsidR="006D3E55" w:rsidRPr="002310FF">
        <w:t xml:space="preserve">veikto aprēķinu nepareizību </w:t>
      </w:r>
      <w:r w:rsidR="00F70931">
        <w:t>ir</w:t>
      </w:r>
      <w:r w:rsidR="006D3E55" w:rsidRPr="002310FF">
        <w:t xml:space="preserve"> nepieciešams sniegt matemātiskus aprēķinus</w:t>
      </w:r>
      <w:r w:rsidR="006D3E55">
        <w:t xml:space="preserve">. </w:t>
      </w:r>
      <w:r w:rsidR="006D3E55" w:rsidRPr="007E6969">
        <w:t>D</w:t>
      </w:r>
      <w:r w:rsidR="00F70931">
        <w:t>ienesta</w:t>
      </w:r>
      <w:r w:rsidR="006D3E55" w:rsidRPr="007E6969">
        <w:t xml:space="preserve"> lēmums tiek apstrīdēts </w:t>
      </w:r>
      <w:r w:rsidR="00142E8E">
        <w:t xml:space="preserve">ne </w:t>
      </w:r>
      <w:r w:rsidR="006D3E55" w:rsidRPr="007E6969">
        <w:t>tikai daļā par veiktajiem aprēķiniem, lūdzot tos koriģēt, bet kopumā, lūdzot to atcelt</w:t>
      </w:r>
      <w:r w:rsidR="00F70931">
        <w:t xml:space="preserve">. </w:t>
      </w:r>
      <w:r w:rsidR="0076471D">
        <w:t>D</w:t>
      </w:r>
      <w:r w:rsidR="00F70931">
        <w:t xml:space="preserve">ienests aprēķiniem ir </w:t>
      </w:r>
      <w:r w:rsidR="006D3E55">
        <w:t xml:space="preserve">pieskaitījis arī </w:t>
      </w:r>
      <w:r w:rsidR="00F70931">
        <w:t xml:space="preserve">vietnes </w:t>
      </w:r>
      <w:r w:rsidR="006D3E55" w:rsidRPr="00F70931">
        <w:rPr>
          <w:i/>
          <w:iCs/>
        </w:rPr>
        <w:t>PayPal</w:t>
      </w:r>
      <w:r w:rsidR="006D3E55">
        <w:t xml:space="preserve"> komisijas maksu, ko </w:t>
      </w:r>
      <w:r w:rsidR="00F70931">
        <w:t>pieteicējs</w:t>
      </w:r>
      <w:r w:rsidR="006D3E55">
        <w:t xml:space="preserve"> nav saņēmis</w:t>
      </w:r>
      <w:r w:rsidR="0076471D">
        <w:t xml:space="preserve"> un kas</w:t>
      </w:r>
      <w:r>
        <w:t xml:space="preserve"> </w:t>
      </w:r>
      <w:r w:rsidR="00F70931">
        <w:t xml:space="preserve">tādēļ </w:t>
      </w:r>
      <w:r>
        <w:t xml:space="preserve">nevar </w:t>
      </w:r>
      <w:r w:rsidR="00F70931">
        <w:t>tikt pieskaitīti pieteicēja ienākumiem.</w:t>
      </w:r>
    </w:p>
    <w:p w14:paraId="3E4546FC" w14:textId="6F3C71C8" w:rsidR="006D3E55" w:rsidRPr="006B38F5" w:rsidRDefault="00F70931" w:rsidP="00D464F9">
      <w:pPr>
        <w:spacing w:line="276" w:lineRule="auto"/>
        <w:ind w:firstLine="709"/>
        <w:jc w:val="both"/>
      </w:pPr>
      <w:r>
        <w:rPr>
          <w:rFonts w:cstheme="minorBidi"/>
          <w:szCs w:val="22"/>
        </w:rPr>
        <w:t>[3.</w:t>
      </w:r>
      <w:r w:rsidR="00EF033B">
        <w:rPr>
          <w:rFonts w:cstheme="minorBidi"/>
          <w:szCs w:val="22"/>
        </w:rPr>
        <w:t>4</w:t>
      </w:r>
      <w:r w:rsidR="006B38F5">
        <w:rPr>
          <w:rFonts w:cstheme="minorBidi"/>
          <w:szCs w:val="22"/>
        </w:rPr>
        <w:t>] </w:t>
      </w:r>
      <w:r w:rsidR="006B38F5" w:rsidRPr="00B67C85">
        <w:rPr>
          <w:rFonts w:cstheme="minorBidi"/>
          <w:szCs w:val="22"/>
        </w:rPr>
        <w:t>T</w:t>
      </w:r>
      <w:r w:rsidR="006D3E55" w:rsidRPr="00B67C85">
        <w:t>iesa kļūdaini piemēroju</w:t>
      </w:r>
      <w:r w:rsidR="00DB637E">
        <w:t xml:space="preserve">si </w:t>
      </w:r>
      <w:r w:rsidR="006D3E55" w:rsidRPr="006B38F5">
        <w:t>Autortiesību likuma normas</w:t>
      </w:r>
      <w:r w:rsidR="006B38F5" w:rsidRPr="006B38F5">
        <w:t>. V</w:t>
      </w:r>
      <w:r w:rsidR="006D3E55" w:rsidRPr="006B38F5">
        <w:t>ideo satura izstrāde, filmēšana un demonstrēšana</w:t>
      </w:r>
      <w:r w:rsidR="006D3E55" w:rsidRPr="003A61E0">
        <w:t xml:space="preserve"> ir viens no vairākiem radošās izpausmes veidiem mākslas jomā. </w:t>
      </w:r>
      <w:r w:rsidR="006B38F5">
        <w:t>Pieteicēja</w:t>
      </w:r>
      <w:r w:rsidR="006D3E55" w:rsidRPr="003A61E0">
        <w:t xml:space="preserve"> video ir vienreizēji</w:t>
      </w:r>
      <w:r w:rsidR="001A557A">
        <w:t>,</w:t>
      </w:r>
      <w:r w:rsidR="006D3E55" w:rsidRPr="003A61E0">
        <w:t xml:space="preserve"> un </w:t>
      </w:r>
      <w:r w:rsidR="001A557A">
        <w:t>to saturs atšķiras</w:t>
      </w:r>
      <w:r w:rsidR="006D3E55" w:rsidRPr="003A61E0">
        <w:t xml:space="preserve"> no citu autoru darbiem, par ko iespējams pārliecināties, tos noskatoties</w:t>
      </w:r>
      <w:r w:rsidR="006B38F5">
        <w:t xml:space="preserve">. </w:t>
      </w:r>
    </w:p>
    <w:p w14:paraId="4C18B691" w14:textId="003F20B6" w:rsidR="00EA2574" w:rsidRDefault="005C1C63" w:rsidP="00D464F9">
      <w:pPr>
        <w:spacing w:line="276" w:lineRule="auto"/>
        <w:ind w:firstLine="709"/>
        <w:jc w:val="both"/>
      </w:pPr>
      <w:r>
        <w:t>S</w:t>
      </w:r>
      <w:r w:rsidRPr="003A61E0">
        <w:t>aņemtā atlīdz</w:t>
      </w:r>
      <w:r>
        <w:t>ī</w:t>
      </w:r>
      <w:r w:rsidRPr="003A61E0">
        <w:t xml:space="preserve">ba </w:t>
      </w:r>
      <w:r>
        <w:t xml:space="preserve">par </w:t>
      </w:r>
      <w:r w:rsidR="006D3E55" w:rsidRPr="006B38F5">
        <w:rPr>
          <w:i/>
          <w:iCs/>
        </w:rPr>
        <w:t>Youtube</w:t>
      </w:r>
      <w:r w:rsidR="006D3E55" w:rsidRPr="003A61E0">
        <w:t xml:space="preserve"> vietnē internetā publiskotajiem video arī Latvijā jau gadiem tiek uzskatīta </w:t>
      </w:r>
      <w:r>
        <w:t>par</w:t>
      </w:r>
      <w:r w:rsidR="006D3E55" w:rsidRPr="003A61E0">
        <w:t xml:space="preserve"> autoratlīdzīb</w:t>
      </w:r>
      <w:r>
        <w:t>u</w:t>
      </w:r>
      <w:r w:rsidR="006D3E55">
        <w:t xml:space="preserve">. </w:t>
      </w:r>
      <w:r w:rsidR="006D3E55" w:rsidRPr="003A61E0">
        <w:t xml:space="preserve">Tādējādi uz to attiecas normatīvajos aktos noteiktā izdevumu likme, kā arī uz autoratlīdzības saņēmējiem neattiecas </w:t>
      </w:r>
      <w:r w:rsidR="00F404BD">
        <w:t>dienesta</w:t>
      </w:r>
      <w:r w:rsidR="006D3E55" w:rsidRPr="003A61E0">
        <w:t xml:space="preserve"> norādītā</w:t>
      </w:r>
      <w:r w:rsidR="00667E25">
        <w:t xml:space="preserve"> saimnieciskās darbības veicēja</w:t>
      </w:r>
      <w:r w:rsidR="006D3E55" w:rsidRPr="003A61E0">
        <w:t xml:space="preserve"> reģistrācijas kārtība</w:t>
      </w:r>
      <w:r w:rsidR="006B38F5">
        <w:t>.</w:t>
      </w:r>
    </w:p>
    <w:p w14:paraId="5D1F6450" w14:textId="77777777" w:rsidR="00F56B4F" w:rsidRPr="0076471D" w:rsidRDefault="00F56B4F" w:rsidP="00D464F9">
      <w:pPr>
        <w:spacing w:line="276" w:lineRule="auto"/>
        <w:ind w:firstLine="709"/>
        <w:jc w:val="both"/>
        <w:rPr>
          <w:rFonts w:cstheme="minorBidi"/>
          <w:szCs w:val="22"/>
        </w:rPr>
      </w:pPr>
    </w:p>
    <w:p w14:paraId="381127C8" w14:textId="052FFD93" w:rsidR="00AA3867" w:rsidRPr="007B28BC" w:rsidRDefault="00793346" w:rsidP="00D464F9">
      <w:pPr>
        <w:spacing w:line="276" w:lineRule="auto"/>
        <w:ind w:firstLine="709"/>
        <w:jc w:val="both"/>
      </w:pPr>
      <w:r w:rsidRPr="00793346">
        <w:t>[4] </w:t>
      </w:r>
      <w:r w:rsidR="00F404BD">
        <w:t>D</w:t>
      </w:r>
      <w:r w:rsidRPr="00793346">
        <w:t xml:space="preserve">ienests paskaidrojumos par kasācijas sūdzību </w:t>
      </w:r>
      <w:r w:rsidR="00F314B2">
        <w:t>norāda, ka tā nav pamatota.</w:t>
      </w:r>
      <w:r w:rsidR="00AA3867">
        <w:t xml:space="preserve"> </w:t>
      </w:r>
    </w:p>
    <w:p w14:paraId="4BE967E8" w14:textId="77777777" w:rsidR="008F79A9" w:rsidRDefault="008F79A9" w:rsidP="00D464F9">
      <w:pPr>
        <w:spacing w:line="276" w:lineRule="auto"/>
        <w:jc w:val="center"/>
        <w:rPr>
          <w:b/>
          <w:shd w:val="clear" w:color="auto" w:fill="FFFFFF"/>
        </w:rPr>
      </w:pPr>
      <w:r w:rsidRPr="008F79A9">
        <w:rPr>
          <w:b/>
          <w:shd w:val="clear" w:color="auto" w:fill="FFFFFF"/>
        </w:rPr>
        <w:t>Motīvu daļa</w:t>
      </w:r>
    </w:p>
    <w:p w14:paraId="26A6C32A" w14:textId="77777777" w:rsidR="0076471D" w:rsidRPr="008F79A9" w:rsidRDefault="0076471D" w:rsidP="00D464F9">
      <w:pPr>
        <w:spacing w:line="276" w:lineRule="auto"/>
        <w:jc w:val="center"/>
        <w:rPr>
          <w:b/>
          <w:shd w:val="clear" w:color="auto" w:fill="FFFFFF"/>
        </w:rPr>
      </w:pPr>
    </w:p>
    <w:p w14:paraId="3F3696C3" w14:textId="089641E9" w:rsidR="00D40393" w:rsidRDefault="00447EE6" w:rsidP="00D464F9">
      <w:pPr>
        <w:shd w:val="clear" w:color="auto" w:fill="FFFFFF"/>
        <w:spacing w:line="276" w:lineRule="auto"/>
        <w:ind w:firstLine="720"/>
        <w:jc w:val="both"/>
      </w:pPr>
      <w:r w:rsidRPr="00011547">
        <w:t>[</w:t>
      </w:r>
      <w:r w:rsidR="00793346">
        <w:t>5</w:t>
      </w:r>
      <w:r w:rsidRPr="00011547">
        <w:t>]</w:t>
      </w:r>
      <w:r w:rsidR="00793346">
        <w:t> </w:t>
      </w:r>
      <w:r w:rsidR="00871963">
        <w:t>L</w:t>
      </w:r>
      <w:r w:rsidR="00793346" w:rsidRPr="00793346">
        <w:rPr>
          <w:bCs/>
        </w:rPr>
        <w:t>ietā izšķiram</w:t>
      </w:r>
      <w:r w:rsidR="00487E30">
        <w:rPr>
          <w:bCs/>
        </w:rPr>
        <w:t>s</w:t>
      </w:r>
      <w:r w:rsidR="004178F9">
        <w:rPr>
          <w:bCs/>
        </w:rPr>
        <w:t>,</w:t>
      </w:r>
      <w:r w:rsidR="00487E30">
        <w:rPr>
          <w:bCs/>
        </w:rPr>
        <w:t xml:space="preserve"> vai </w:t>
      </w:r>
      <w:r w:rsidR="00D40393" w:rsidRPr="00793346">
        <w:t>pieteicēj</w:t>
      </w:r>
      <w:r w:rsidR="00D40393">
        <w:t xml:space="preserve">s </w:t>
      </w:r>
      <w:r w:rsidR="002419A5">
        <w:t xml:space="preserve">strīdus periodā </w:t>
      </w:r>
      <w:r w:rsidR="00D40393">
        <w:t xml:space="preserve">ir guvis ar </w:t>
      </w:r>
      <w:r w:rsidR="00D40393" w:rsidRPr="00B12882">
        <w:t>iedzīvotāju ienākuma nodok</w:t>
      </w:r>
      <w:r w:rsidR="00D40393">
        <w:t>li</w:t>
      </w:r>
      <w:r w:rsidR="00D40393" w:rsidRPr="00B12882">
        <w:t xml:space="preserve"> </w:t>
      </w:r>
      <w:r w:rsidR="00D40393">
        <w:t>apliekamus ienākumus.</w:t>
      </w:r>
    </w:p>
    <w:p w14:paraId="00DB4080" w14:textId="77777777" w:rsidR="00932358" w:rsidRDefault="00932358" w:rsidP="00D464F9">
      <w:pPr>
        <w:shd w:val="clear" w:color="auto" w:fill="FFFFFF"/>
        <w:spacing w:line="276" w:lineRule="auto"/>
        <w:ind w:firstLine="720"/>
        <w:jc w:val="both"/>
      </w:pPr>
    </w:p>
    <w:p w14:paraId="2A863BDF" w14:textId="1965D5B9" w:rsidR="00932358" w:rsidRDefault="008746C4" w:rsidP="00D464F9">
      <w:pPr>
        <w:tabs>
          <w:tab w:val="left" w:pos="709"/>
          <w:tab w:val="left" w:pos="1276"/>
        </w:tabs>
        <w:spacing w:line="276" w:lineRule="auto"/>
        <w:jc w:val="both"/>
        <w:rPr>
          <w:rFonts w:asciiTheme="majorBidi" w:hAnsiTheme="majorBidi" w:cstheme="majorBidi"/>
          <w:lang w:eastAsia="lv-LV"/>
        </w:rPr>
      </w:pPr>
      <w:r>
        <w:rPr>
          <w:i/>
          <w:iCs/>
          <w:lang w:eastAsia="lv-LV"/>
        </w:rPr>
        <w:tab/>
      </w:r>
      <w:r w:rsidR="00932358" w:rsidRPr="00D40393">
        <w:rPr>
          <w:i/>
          <w:iCs/>
          <w:lang w:eastAsia="lv-LV"/>
        </w:rPr>
        <w:t xml:space="preserve">Par </w:t>
      </w:r>
      <w:r w:rsidR="00932358">
        <w:rPr>
          <w:i/>
          <w:iCs/>
          <w:lang w:eastAsia="lv-LV"/>
        </w:rPr>
        <w:t>atbilstību saimnieciskās darbības kritērijiem</w:t>
      </w:r>
    </w:p>
    <w:p w14:paraId="37839F96" w14:textId="7BB50C2C" w:rsidR="00EE1134" w:rsidRDefault="00932358" w:rsidP="00D464F9">
      <w:pPr>
        <w:tabs>
          <w:tab w:val="left" w:pos="709"/>
          <w:tab w:val="left" w:pos="1276"/>
        </w:tabs>
        <w:spacing w:line="276" w:lineRule="auto"/>
        <w:jc w:val="both"/>
      </w:pPr>
      <w:r>
        <w:rPr>
          <w:rFonts w:asciiTheme="majorBidi" w:hAnsiTheme="majorBidi" w:cstheme="majorBidi"/>
          <w:lang w:eastAsia="lv-LV"/>
        </w:rPr>
        <w:tab/>
      </w:r>
      <w:r w:rsidRPr="00C4161B">
        <w:rPr>
          <w:rFonts w:asciiTheme="majorBidi" w:hAnsiTheme="majorBidi" w:cstheme="majorBidi"/>
          <w:lang w:eastAsia="lv-LV"/>
        </w:rPr>
        <w:t>[</w:t>
      </w:r>
      <w:r w:rsidR="008746C4">
        <w:rPr>
          <w:rFonts w:asciiTheme="majorBidi" w:hAnsiTheme="majorBidi" w:cstheme="majorBidi"/>
          <w:lang w:eastAsia="lv-LV"/>
        </w:rPr>
        <w:t>6</w:t>
      </w:r>
      <w:r w:rsidRPr="00C4161B">
        <w:rPr>
          <w:rFonts w:asciiTheme="majorBidi" w:hAnsiTheme="majorBidi" w:cstheme="majorBidi"/>
          <w:lang w:eastAsia="lv-LV"/>
        </w:rPr>
        <w:t>]</w:t>
      </w:r>
      <w:r w:rsidR="00DD364F">
        <w:rPr>
          <w:rFonts w:asciiTheme="majorBidi" w:hAnsiTheme="majorBidi" w:cstheme="majorBidi"/>
          <w:lang w:eastAsia="lv-LV"/>
        </w:rPr>
        <w:t> </w:t>
      </w:r>
      <w:r w:rsidR="00DD364F">
        <w:t>Tiesa pieteicēja darbīb</w:t>
      </w:r>
      <w:r w:rsidR="006370DD">
        <w:t>as</w:t>
      </w:r>
      <w:r w:rsidR="00DD364F">
        <w:t xml:space="preserve"> – videospēļu</w:t>
      </w:r>
      <w:r w:rsidR="0090604E">
        <w:t xml:space="preserve"> spēlēšanas</w:t>
      </w:r>
      <w:r w:rsidR="00DD364F">
        <w:t xml:space="preserve"> tiešraižu veidošanu un to straumēšanu, </w:t>
      </w:r>
      <w:r w:rsidR="0090604E">
        <w:t xml:space="preserve">par to </w:t>
      </w:r>
      <w:r w:rsidR="00DD364F">
        <w:t xml:space="preserve">saņemot brīvprātīgus maksājumus no tiešraižu skatītājiem – ir atzinusi par saimniecisko darbību </w:t>
      </w:r>
      <w:r w:rsidR="00DD364F">
        <w:rPr>
          <w:rFonts w:asciiTheme="majorBidi" w:hAnsiTheme="majorBidi" w:cstheme="majorBidi"/>
          <w:bCs/>
        </w:rPr>
        <w:t>l</w:t>
      </w:r>
      <w:r w:rsidR="00DD364F" w:rsidRPr="00C4161B">
        <w:rPr>
          <w:rFonts w:asciiTheme="majorBidi" w:hAnsiTheme="majorBidi" w:cstheme="majorBidi"/>
          <w:bCs/>
        </w:rPr>
        <w:t>ikuma</w:t>
      </w:r>
      <w:r w:rsidR="00DD364F" w:rsidRPr="003D44D4">
        <w:rPr>
          <w:rFonts w:asciiTheme="majorBidi" w:hAnsiTheme="majorBidi" w:cstheme="majorBidi"/>
          <w:bCs/>
        </w:rPr>
        <w:t xml:space="preserve"> </w:t>
      </w:r>
      <w:r w:rsidR="00DD364F" w:rsidRPr="003D44D4">
        <w:rPr>
          <w:rFonts w:asciiTheme="majorBidi" w:hAnsiTheme="majorBidi" w:cstheme="majorBidi"/>
        </w:rPr>
        <w:t>„Par iedzīvotāju ienākuma nodokli”</w:t>
      </w:r>
      <w:r w:rsidR="00DD364F">
        <w:rPr>
          <w:rFonts w:asciiTheme="majorBidi" w:hAnsiTheme="majorBidi" w:cstheme="majorBidi"/>
        </w:rPr>
        <w:t xml:space="preserve"> </w:t>
      </w:r>
      <w:r w:rsidR="00DD364F" w:rsidRPr="00175341">
        <w:t>11.panta 1.</w:t>
      </w:r>
      <w:r w:rsidR="00DD364F" w:rsidRPr="00175341">
        <w:rPr>
          <w:vertAlign w:val="superscript"/>
        </w:rPr>
        <w:t>3</w:t>
      </w:r>
      <w:r w:rsidR="00DD364F" w:rsidRPr="00175341">
        <w:t>daļ</w:t>
      </w:r>
      <w:r w:rsidR="00DD364F">
        <w:t xml:space="preserve">as izpratnē. Pieteicējs kasācijas sūdzībā tam nepiekrīt un uzskata, ka saņemtie maksājumi ir dāvinājumi Civillikuma </w:t>
      </w:r>
      <w:r w:rsidR="00DD364F">
        <w:rPr>
          <w:lang w:eastAsia="lv-LV"/>
        </w:rPr>
        <w:t>1</w:t>
      </w:r>
      <w:r w:rsidR="00DD364F" w:rsidRPr="00175341">
        <w:rPr>
          <w:lang w:eastAsia="lv-LV"/>
        </w:rPr>
        <w:t>912.pant</w:t>
      </w:r>
      <w:r w:rsidR="00DD364F">
        <w:rPr>
          <w:lang w:eastAsia="lv-LV"/>
        </w:rPr>
        <w:t xml:space="preserve">a </w:t>
      </w:r>
      <w:r w:rsidR="00DD364F">
        <w:t xml:space="preserve">izpratnē, </w:t>
      </w:r>
      <w:r w:rsidR="00EE1134">
        <w:t>kas atbilstoši</w:t>
      </w:r>
      <w:r w:rsidR="00DD364F">
        <w:t xml:space="preserve"> </w:t>
      </w:r>
      <w:r w:rsidR="00DD364F">
        <w:rPr>
          <w:lang w:eastAsia="lv-LV"/>
        </w:rPr>
        <w:t>l</w:t>
      </w:r>
      <w:r w:rsidR="00DD364F" w:rsidRPr="00867777">
        <w:rPr>
          <w:lang w:eastAsia="lv-LV"/>
        </w:rPr>
        <w:t xml:space="preserve">ikuma „Par iedzīvotāju ienākuma nodokli” 9.panta pirmās daļas 35.punkta </w:t>
      </w:r>
      <w:r w:rsidR="00142E8E">
        <w:rPr>
          <w:lang w:eastAsia="lv-LV"/>
        </w:rPr>
        <w:t>„</w:t>
      </w:r>
      <w:r w:rsidR="00DD364F" w:rsidRPr="00867777">
        <w:rPr>
          <w:lang w:eastAsia="lv-LV"/>
        </w:rPr>
        <w:t>b” apakšpunkt</w:t>
      </w:r>
      <w:r w:rsidR="00EE1134">
        <w:rPr>
          <w:lang w:eastAsia="lv-LV"/>
        </w:rPr>
        <w:t>am nav apliekami ar nodokli</w:t>
      </w:r>
      <w:r w:rsidR="00DD364F">
        <w:t xml:space="preserve">. </w:t>
      </w:r>
    </w:p>
    <w:p w14:paraId="365F0789" w14:textId="0EB4D95F" w:rsidR="00DD364F" w:rsidRDefault="00EE1134" w:rsidP="00D464F9">
      <w:pPr>
        <w:tabs>
          <w:tab w:val="left" w:pos="709"/>
          <w:tab w:val="left" w:pos="1276"/>
        </w:tabs>
        <w:spacing w:line="276" w:lineRule="auto"/>
        <w:jc w:val="both"/>
      </w:pPr>
      <w:r>
        <w:lastRenderedPageBreak/>
        <w:tab/>
      </w:r>
      <w:r w:rsidR="006370DD">
        <w:t xml:space="preserve">Ievērojot minēto, </w:t>
      </w:r>
      <w:r w:rsidR="00DD364F">
        <w:t xml:space="preserve">Senātam jānoskaidro, vai </w:t>
      </w:r>
      <w:r w:rsidR="006370DD">
        <w:t>strīdus</w:t>
      </w:r>
      <w:r w:rsidR="00DD364F" w:rsidRPr="0092293E">
        <w:t xml:space="preserve"> darbības atbilst saimnieciskās darbības kritērijiem un vai gūtie ienākumi</w:t>
      </w:r>
      <w:r w:rsidR="0090604E">
        <w:t xml:space="preserve"> attiecīgi</w:t>
      </w:r>
      <w:r w:rsidR="00DD364F" w:rsidRPr="0092293E">
        <w:t xml:space="preserve"> kvalificējami kā ienākumi</w:t>
      </w:r>
      <w:r w:rsidR="00DD364F">
        <w:t xml:space="preserve">, kas atbilstoši likuma „Par iedzīvotāja ienākuma nodokli” 1.panta </w:t>
      </w:r>
      <w:r w:rsidR="005C1C63">
        <w:t xml:space="preserve">pirmās daļas </w:t>
      </w:r>
      <w:r w:rsidR="00DD364F">
        <w:t>3.punktam ir apliekami ar nodokli.</w:t>
      </w:r>
    </w:p>
    <w:p w14:paraId="7D7A6271" w14:textId="77777777" w:rsidR="00DD364F" w:rsidRDefault="00DD364F" w:rsidP="00D464F9">
      <w:pPr>
        <w:tabs>
          <w:tab w:val="left" w:pos="709"/>
          <w:tab w:val="left" w:pos="1276"/>
        </w:tabs>
        <w:spacing w:line="276" w:lineRule="auto"/>
        <w:jc w:val="both"/>
      </w:pPr>
    </w:p>
    <w:p w14:paraId="7AB3AEE7" w14:textId="06AC570A" w:rsidR="00932358" w:rsidRPr="00DD364F" w:rsidRDefault="00DD364F" w:rsidP="00D464F9">
      <w:pPr>
        <w:tabs>
          <w:tab w:val="left" w:pos="709"/>
          <w:tab w:val="left" w:pos="1276"/>
        </w:tabs>
        <w:spacing w:line="276" w:lineRule="auto"/>
        <w:jc w:val="both"/>
      </w:pPr>
      <w:r>
        <w:tab/>
      </w:r>
      <w:r>
        <w:rPr>
          <w:rFonts w:asciiTheme="majorBidi" w:hAnsiTheme="majorBidi" w:cstheme="majorBidi"/>
          <w:bCs/>
        </w:rPr>
        <w:t>[7] </w:t>
      </w:r>
      <w:r w:rsidR="00AA3550">
        <w:rPr>
          <w:rFonts w:asciiTheme="majorBidi" w:hAnsiTheme="majorBidi" w:cstheme="majorBidi"/>
          <w:bCs/>
        </w:rPr>
        <w:t>Atbilstoši l</w:t>
      </w:r>
      <w:r w:rsidR="00932358" w:rsidRPr="00DE236E">
        <w:rPr>
          <w:rFonts w:asciiTheme="majorBidi" w:hAnsiTheme="majorBidi" w:cstheme="majorBidi"/>
          <w:bCs/>
        </w:rPr>
        <w:t xml:space="preserve">ikuma </w:t>
      </w:r>
      <w:r w:rsidR="00932358" w:rsidRPr="00DE236E">
        <w:rPr>
          <w:rFonts w:asciiTheme="majorBidi" w:hAnsiTheme="majorBidi" w:cstheme="majorBidi"/>
        </w:rPr>
        <w:t>„Par iedzīvotāju ienākuma nodokli” 1.panta pirmās daļas 3.punkt</w:t>
      </w:r>
      <w:r w:rsidR="00AA3550">
        <w:rPr>
          <w:rFonts w:asciiTheme="majorBidi" w:hAnsiTheme="majorBidi" w:cstheme="majorBidi"/>
        </w:rPr>
        <w:t xml:space="preserve">am </w:t>
      </w:r>
      <w:r w:rsidR="00932358" w:rsidRPr="00DE236E">
        <w:rPr>
          <w:rFonts w:asciiTheme="majorBidi" w:hAnsiTheme="majorBidi" w:cstheme="majorBidi"/>
        </w:rPr>
        <w:t>iedzīvotāju ienākuma nodoklis ir nodoklis, ar ko apliek fiziskās personas gūtos ienākumus</w:t>
      </w:r>
      <w:r w:rsidR="00AA3550">
        <w:rPr>
          <w:rFonts w:asciiTheme="majorBidi" w:hAnsiTheme="majorBidi" w:cstheme="majorBidi"/>
        </w:rPr>
        <w:t xml:space="preserve">, </w:t>
      </w:r>
      <w:r w:rsidR="00932358" w:rsidRPr="00DE236E">
        <w:rPr>
          <w:rFonts w:asciiTheme="majorBidi" w:hAnsiTheme="majorBidi" w:cstheme="majorBidi"/>
        </w:rPr>
        <w:t>un tas</w:t>
      </w:r>
      <w:r w:rsidR="00932358" w:rsidRPr="00DE236E">
        <w:t xml:space="preserve"> </w:t>
      </w:r>
      <w:r w:rsidR="005C1C63">
        <w:t xml:space="preserve">citstarp </w:t>
      </w:r>
      <w:r w:rsidR="00932358" w:rsidRPr="00DE236E">
        <w:t>sastāv no nodokļa par ienākumiem no saimnieciskās darbības</w:t>
      </w:r>
      <w:r w:rsidR="006A11EB">
        <w:t xml:space="preserve"> un nodokļa no citiem ienākuma avotiem.</w:t>
      </w:r>
    </w:p>
    <w:p w14:paraId="7A81B25C" w14:textId="77777777" w:rsidR="00E51010" w:rsidRDefault="00932358" w:rsidP="00D464F9">
      <w:pPr>
        <w:tabs>
          <w:tab w:val="left" w:pos="709"/>
          <w:tab w:val="left" w:pos="1276"/>
        </w:tabs>
        <w:spacing w:line="276" w:lineRule="auto"/>
        <w:jc w:val="both"/>
        <w:rPr>
          <w:rFonts w:asciiTheme="majorBidi" w:hAnsiTheme="majorBidi" w:cstheme="majorBidi"/>
        </w:rPr>
      </w:pPr>
      <w:r>
        <w:rPr>
          <w:rFonts w:asciiTheme="majorBidi" w:hAnsiTheme="majorBidi" w:cstheme="majorBidi"/>
          <w:lang w:eastAsia="lv-LV"/>
        </w:rPr>
        <w:tab/>
      </w:r>
      <w:r w:rsidRPr="00DE236E">
        <w:t>Likuma</w:t>
      </w:r>
      <w:r>
        <w:t xml:space="preserve"> </w:t>
      </w:r>
      <w:r w:rsidRPr="005556B3">
        <w:rPr>
          <w:rFonts w:asciiTheme="majorBidi" w:hAnsiTheme="majorBidi" w:cstheme="majorBidi"/>
        </w:rPr>
        <w:t>11.panta 1.</w:t>
      </w:r>
      <w:r w:rsidRPr="005556B3">
        <w:rPr>
          <w:rFonts w:asciiTheme="majorBidi" w:hAnsiTheme="majorBidi" w:cstheme="majorBidi"/>
          <w:vertAlign w:val="superscript"/>
        </w:rPr>
        <w:t>1</w:t>
      </w:r>
      <w:r w:rsidRPr="005556B3">
        <w:rPr>
          <w:rFonts w:asciiTheme="majorBidi" w:hAnsiTheme="majorBidi" w:cstheme="majorBidi"/>
        </w:rPr>
        <w:t>daļa</w:t>
      </w:r>
      <w:r w:rsidRPr="005556B3">
        <w:rPr>
          <w:rFonts w:asciiTheme="majorBidi" w:hAnsiTheme="majorBidi" w:cstheme="majorBidi"/>
          <w:shd w:val="clear" w:color="auto" w:fill="FFFFFF"/>
        </w:rPr>
        <w:t>s pirmais teikums noteic, ka par fiziskās personas saimniecisko darbību ir uzskatāma jebkura darbība, kas vērsta uz preču ražošanu, darbu izpildi, tirdzniecību un pakalpojumu sniegšanu par atlīdzību.</w:t>
      </w:r>
      <w:r>
        <w:rPr>
          <w:rFonts w:asciiTheme="majorBidi" w:hAnsiTheme="majorBidi" w:cstheme="majorBidi"/>
          <w:lang w:eastAsia="lv-LV"/>
        </w:rPr>
        <w:t xml:space="preserve"> </w:t>
      </w:r>
      <w:r w:rsidRPr="005556B3">
        <w:rPr>
          <w:rFonts w:asciiTheme="majorBidi" w:hAnsiTheme="majorBidi" w:cstheme="majorBidi"/>
          <w:bCs/>
        </w:rPr>
        <w:t>F</w:t>
      </w:r>
      <w:r w:rsidRPr="005556B3">
        <w:rPr>
          <w:rFonts w:asciiTheme="majorBidi" w:hAnsiTheme="majorBidi" w:cstheme="majorBidi"/>
        </w:rPr>
        <w:t xml:space="preserve">iziskās personas darbība kvalificējama kā saimnieciskā darbība, ja tā atbilst vienam no šādiem kritērijiem: </w:t>
      </w:r>
    </w:p>
    <w:p w14:paraId="2D928040" w14:textId="6EE189A9" w:rsidR="00E51010" w:rsidRDefault="00E51010" w:rsidP="00D464F9">
      <w:pPr>
        <w:tabs>
          <w:tab w:val="left" w:pos="709"/>
          <w:tab w:val="left" w:pos="1276"/>
        </w:tabs>
        <w:spacing w:line="276" w:lineRule="auto"/>
        <w:jc w:val="both"/>
        <w:rPr>
          <w:rFonts w:asciiTheme="majorBidi" w:hAnsiTheme="majorBidi" w:cstheme="majorBidi"/>
        </w:rPr>
      </w:pPr>
      <w:r>
        <w:rPr>
          <w:rFonts w:asciiTheme="majorBidi" w:hAnsiTheme="majorBidi" w:cstheme="majorBidi"/>
        </w:rPr>
        <w:tab/>
      </w:r>
      <w:r w:rsidR="00932358" w:rsidRPr="005556B3">
        <w:rPr>
          <w:rFonts w:asciiTheme="majorBidi" w:hAnsiTheme="majorBidi" w:cstheme="majorBidi"/>
        </w:rPr>
        <w:t xml:space="preserve">1) darījumu regularitāte un sistemātiskums (trīs un vairāk darījumi taksācijas periodā vai pieci un vairāk darījumi trijos taksācijas periodos); </w:t>
      </w:r>
    </w:p>
    <w:p w14:paraId="35CC04D1" w14:textId="61723E20" w:rsidR="00E51010" w:rsidRDefault="00E51010" w:rsidP="00D464F9">
      <w:pPr>
        <w:tabs>
          <w:tab w:val="left" w:pos="709"/>
          <w:tab w:val="left" w:pos="1276"/>
        </w:tabs>
        <w:spacing w:line="276" w:lineRule="auto"/>
        <w:jc w:val="both"/>
        <w:rPr>
          <w:rFonts w:asciiTheme="majorBidi" w:hAnsiTheme="majorBidi" w:cstheme="majorBidi"/>
        </w:rPr>
      </w:pPr>
      <w:r>
        <w:rPr>
          <w:rFonts w:asciiTheme="majorBidi" w:hAnsiTheme="majorBidi" w:cstheme="majorBidi"/>
        </w:rPr>
        <w:tab/>
      </w:r>
      <w:r w:rsidR="00932358" w:rsidRPr="005556B3">
        <w:rPr>
          <w:rFonts w:asciiTheme="majorBidi" w:hAnsiTheme="majorBidi" w:cstheme="majorBidi"/>
        </w:rPr>
        <w:t xml:space="preserve">2) ieņēmumi no darījuma pārsniedz 14 229 un vairāk </w:t>
      </w:r>
      <w:r w:rsidR="00932358" w:rsidRPr="005556B3">
        <w:rPr>
          <w:rFonts w:asciiTheme="majorBidi" w:hAnsiTheme="majorBidi" w:cstheme="majorBidi"/>
          <w:i/>
          <w:iCs/>
        </w:rPr>
        <w:t>euro</w:t>
      </w:r>
      <w:r w:rsidR="00932358" w:rsidRPr="005556B3">
        <w:rPr>
          <w:rFonts w:asciiTheme="majorBidi" w:hAnsiTheme="majorBidi" w:cstheme="majorBidi"/>
        </w:rPr>
        <w:t xml:space="preserve"> taksācijas gadā, izņemot ienākumus no personīgā īpašuma atsavināšanas atbilstoši šā likuma 9.panta pirmās daļas 19.</w:t>
      </w:r>
      <w:r w:rsidR="00932358" w:rsidRPr="005556B3">
        <w:rPr>
          <w:rFonts w:asciiTheme="majorBidi" w:hAnsiTheme="majorBidi" w:cstheme="majorBidi"/>
          <w:vertAlign w:val="superscript"/>
        </w:rPr>
        <w:t>2</w:t>
      </w:r>
      <w:r w:rsidR="00932358" w:rsidRPr="005556B3">
        <w:rPr>
          <w:rFonts w:asciiTheme="majorBidi" w:hAnsiTheme="majorBidi" w:cstheme="majorBidi"/>
        </w:rPr>
        <w:t xml:space="preserve">punktam; </w:t>
      </w:r>
    </w:p>
    <w:p w14:paraId="5C336841" w14:textId="0A8A1C2F" w:rsidR="00DD364F" w:rsidRPr="00DD364F" w:rsidRDefault="00E51010" w:rsidP="00D464F9">
      <w:pPr>
        <w:tabs>
          <w:tab w:val="left" w:pos="709"/>
          <w:tab w:val="left" w:pos="1276"/>
        </w:tabs>
        <w:spacing w:line="276" w:lineRule="auto"/>
        <w:jc w:val="both"/>
        <w:rPr>
          <w:rFonts w:asciiTheme="majorBidi" w:hAnsiTheme="majorBidi" w:cstheme="majorBidi"/>
          <w:lang w:eastAsia="lv-LV"/>
        </w:rPr>
      </w:pPr>
      <w:r>
        <w:rPr>
          <w:rFonts w:asciiTheme="majorBidi" w:hAnsiTheme="majorBidi" w:cstheme="majorBidi"/>
        </w:rPr>
        <w:tab/>
      </w:r>
      <w:r w:rsidR="00932358" w:rsidRPr="005556B3">
        <w:rPr>
          <w:rFonts w:asciiTheme="majorBidi" w:hAnsiTheme="majorBidi" w:cstheme="majorBidi"/>
        </w:rPr>
        <w:t xml:space="preserve">3) darbības ekonomiskā būtība vai personas īpašumā esošu lietu apjoms </w:t>
      </w:r>
      <w:r w:rsidR="00932358" w:rsidRPr="005556B3">
        <w:rPr>
          <w:rFonts w:asciiTheme="majorBidi" w:hAnsiTheme="majorBidi" w:cstheme="majorBidi"/>
          <w:lang w:eastAsia="lv-LV"/>
        </w:rPr>
        <w:t xml:space="preserve">norāda uz sistemātisku darbību ar mērķi gūt atlīdzību (minētā panta </w:t>
      </w:r>
      <w:r w:rsidR="00932358" w:rsidRPr="005556B3">
        <w:rPr>
          <w:rFonts w:asciiTheme="majorBidi" w:hAnsiTheme="majorBidi" w:cstheme="majorBidi"/>
        </w:rPr>
        <w:t>1.</w:t>
      </w:r>
      <w:r w:rsidR="00932358" w:rsidRPr="005556B3">
        <w:rPr>
          <w:rFonts w:asciiTheme="majorBidi" w:hAnsiTheme="majorBidi" w:cstheme="majorBidi"/>
          <w:vertAlign w:val="superscript"/>
        </w:rPr>
        <w:t>3</w:t>
      </w:r>
      <w:r w:rsidR="00932358" w:rsidRPr="005556B3">
        <w:rPr>
          <w:rFonts w:asciiTheme="majorBidi" w:hAnsiTheme="majorBidi" w:cstheme="majorBidi"/>
        </w:rPr>
        <w:t>daļa).</w:t>
      </w:r>
    </w:p>
    <w:p w14:paraId="08A34B91" w14:textId="7B96BB89" w:rsidR="00B15852" w:rsidRPr="00B15852" w:rsidRDefault="00DD364F" w:rsidP="00D464F9">
      <w:pPr>
        <w:tabs>
          <w:tab w:val="left" w:pos="709"/>
          <w:tab w:val="left" w:pos="1276"/>
        </w:tabs>
        <w:spacing w:line="276" w:lineRule="auto"/>
        <w:jc w:val="both"/>
      </w:pPr>
      <w:r>
        <w:rPr>
          <w:lang w:eastAsia="lv-LV"/>
        </w:rPr>
        <w:tab/>
      </w:r>
      <w:r w:rsidR="00932358">
        <w:rPr>
          <w:lang w:eastAsia="lv-LV"/>
        </w:rPr>
        <w:t xml:space="preserve">Senāts ir atzinis, ka </w:t>
      </w:r>
      <w:r w:rsidR="00932358" w:rsidRPr="002419A5">
        <w:rPr>
          <w:color w:val="000000"/>
        </w:rPr>
        <w:t>s</w:t>
      </w:r>
      <w:r w:rsidR="00932358" w:rsidRPr="002419A5">
        <w:t xml:space="preserve">aimniecisko darbību raksturo objektīva darījumu ekonomiskā būtība, regularitāte (sistemātiskums), apjoms un atlīdzība. </w:t>
      </w:r>
      <w:r w:rsidR="00932358" w:rsidRPr="00AB7075">
        <w:t xml:space="preserve">Pirmkārt, saimnieciskā darbība aplūkojama atsevišķi un neatkarīgi no iemesla, kura dēļ darbība tikusi uzsākta. Otrkārt, saimnieciskā darbība aplūkojama atsevišķi un neatkarīgi no tās mērķiem vai rezultātiem. </w:t>
      </w:r>
      <w:r w:rsidR="00932358">
        <w:t xml:space="preserve">Treškārt, saimnieciskā darbība aplūkojama laikā (skat. </w:t>
      </w:r>
      <w:r w:rsidR="00932358" w:rsidRPr="00F404BD">
        <w:rPr>
          <w:i/>
          <w:iCs/>
        </w:rPr>
        <w:t>Senāta 2016.gada 2.marta sprieduma lietā Nr.</w:t>
      </w:r>
      <w:r w:rsidR="00932358">
        <w:rPr>
          <w:i/>
          <w:iCs/>
        </w:rPr>
        <w:t> </w:t>
      </w:r>
      <w:r w:rsidR="00932358" w:rsidRPr="00F404BD">
        <w:rPr>
          <w:i/>
          <w:iCs/>
        </w:rPr>
        <w:t>SKA-80/2016</w:t>
      </w:r>
      <w:r w:rsidR="00932358">
        <w:rPr>
          <w:i/>
          <w:iCs/>
        </w:rPr>
        <w:t xml:space="preserve">, </w:t>
      </w:r>
      <w:r w:rsidR="00932358" w:rsidRPr="00F404BD">
        <w:rPr>
          <w:i/>
          <w:iCs/>
        </w:rPr>
        <w:t>A420505511</w:t>
      </w:r>
      <w:r w:rsidR="00932358">
        <w:rPr>
          <w:i/>
          <w:iCs/>
        </w:rPr>
        <w:t>,</w:t>
      </w:r>
      <w:r w:rsidR="00932358" w:rsidRPr="00F404BD">
        <w:rPr>
          <w:i/>
          <w:iCs/>
        </w:rPr>
        <w:t xml:space="preserve"> 10.–12.punkt</w:t>
      </w:r>
      <w:r w:rsidR="006370DD">
        <w:rPr>
          <w:i/>
          <w:iCs/>
        </w:rPr>
        <w:t>u</w:t>
      </w:r>
      <w:r w:rsidR="00932358">
        <w:t>).</w:t>
      </w:r>
    </w:p>
    <w:p w14:paraId="20640B21" w14:textId="3F09A5F9" w:rsidR="00462AF1" w:rsidRDefault="00932358" w:rsidP="00D464F9">
      <w:pPr>
        <w:tabs>
          <w:tab w:val="left" w:pos="709"/>
          <w:tab w:val="left" w:pos="1276"/>
        </w:tabs>
        <w:spacing w:line="276" w:lineRule="auto"/>
        <w:jc w:val="both"/>
        <w:rPr>
          <w:lang w:eastAsia="lv-LV"/>
        </w:rPr>
      </w:pPr>
      <w:r>
        <w:rPr>
          <w:rFonts w:asciiTheme="majorBidi" w:hAnsiTheme="majorBidi" w:cstheme="majorBidi"/>
          <w:lang w:eastAsia="lv-LV"/>
        </w:rPr>
        <w:tab/>
      </w:r>
      <w:r>
        <w:t>Tas, vai persona veic saimniecisko darbību, ir vērtējams konkrētās lietas ietvaros – s</w:t>
      </w:r>
      <w:r w:rsidRPr="0092293E">
        <w:rPr>
          <w:lang w:eastAsia="lv-LV"/>
        </w:rPr>
        <w:t>istemātiskums, regularitāte, apjoms</w:t>
      </w:r>
      <w:r>
        <w:rPr>
          <w:lang w:eastAsia="lv-LV"/>
        </w:rPr>
        <w:t>, ekonomiskā būtība</w:t>
      </w:r>
      <w:r w:rsidRPr="0092293E">
        <w:rPr>
          <w:lang w:eastAsia="lv-LV"/>
        </w:rPr>
        <w:t xml:space="preserve"> un atlīdzība ir faktu novērtēšanas jautājums, kas katrā lietā ir jāvērtē atsevišķi </w:t>
      </w:r>
      <w:r w:rsidR="00CF1B56">
        <w:rPr>
          <w:lang w:eastAsia="lv-LV"/>
        </w:rPr>
        <w:t xml:space="preserve">atbilstoši </w:t>
      </w:r>
      <w:r w:rsidRPr="0092293E">
        <w:rPr>
          <w:lang w:eastAsia="lv-LV"/>
        </w:rPr>
        <w:t>lietas apstākļiem.</w:t>
      </w:r>
    </w:p>
    <w:p w14:paraId="1672B880" w14:textId="77777777" w:rsidR="00F65BA7" w:rsidRPr="00EE7A3B" w:rsidRDefault="00F65BA7" w:rsidP="00D464F9">
      <w:pPr>
        <w:tabs>
          <w:tab w:val="left" w:pos="709"/>
          <w:tab w:val="left" w:pos="1276"/>
        </w:tabs>
        <w:spacing w:line="276" w:lineRule="auto"/>
        <w:jc w:val="both"/>
        <w:rPr>
          <w:lang w:eastAsia="lv-LV"/>
        </w:rPr>
      </w:pPr>
    </w:p>
    <w:p w14:paraId="5C239F5D" w14:textId="720B3737" w:rsidR="00932358" w:rsidRDefault="00932358" w:rsidP="00D464F9">
      <w:pPr>
        <w:tabs>
          <w:tab w:val="left" w:pos="709"/>
          <w:tab w:val="left" w:pos="1276"/>
        </w:tabs>
        <w:spacing w:line="276" w:lineRule="auto"/>
        <w:jc w:val="both"/>
        <w:rPr>
          <w:rFonts w:asciiTheme="majorBidi" w:hAnsiTheme="majorBidi" w:cstheme="majorBidi"/>
          <w:lang w:eastAsia="lv-LV"/>
        </w:rPr>
      </w:pPr>
      <w:r>
        <w:rPr>
          <w:rFonts w:asciiTheme="majorBidi" w:hAnsiTheme="majorBidi" w:cstheme="majorBidi"/>
          <w:lang w:eastAsia="lv-LV"/>
        </w:rPr>
        <w:tab/>
      </w:r>
      <w:r>
        <w:t>[</w:t>
      </w:r>
      <w:r w:rsidR="00924E45">
        <w:t>8</w:t>
      </w:r>
      <w:r w:rsidRPr="00034657">
        <w:t xml:space="preserve">] Apgabaltiesa konstatējusi, ka pieteicēja darījumi ir bijuši regulāri un sistemātiski, jo 2017.gadā kanālā </w:t>
      </w:r>
      <w:r w:rsidRPr="00B15852">
        <w:rPr>
          <w:i/>
          <w:iCs/>
        </w:rPr>
        <w:t>YouTube</w:t>
      </w:r>
      <w:r w:rsidR="00B15852">
        <w:t xml:space="preserve"> novadītas</w:t>
      </w:r>
      <w:r w:rsidRPr="00034657">
        <w:t xml:space="preserve"> 200 videospēļu spēlēšanas tiešraides, savukārt 2018.gadā </w:t>
      </w:r>
      <w:r w:rsidR="00B15852">
        <w:t xml:space="preserve">– </w:t>
      </w:r>
      <w:r w:rsidRPr="00034657">
        <w:t xml:space="preserve">vairāk </w:t>
      </w:r>
      <w:r w:rsidR="00B15852">
        <w:t>ne</w:t>
      </w:r>
      <w:r w:rsidRPr="00034657">
        <w:t>kā 200 tiešraides,</w:t>
      </w:r>
      <w:r w:rsidR="00B15852">
        <w:t xml:space="preserve"> par to</w:t>
      </w:r>
      <w:r w:rsidRPr="00034657">
        <w:t xml:space="preserve"> saņemot sistemātiskus skatītāju maksājumus (2017.gadā pieteicējs no tiešraižu skatītājiem saņēmis 8776,85 </w:t>
      </w:r>
      <w:r w:rsidRPr="00034657">
        <w:rPr>
          <w:i/>
          <w:iCs/>
        </w:rPr>
        <w:t>euro</w:t>
      </w:r>
      <w:r w:rsidRPr="00034657">
        <w:t>, bet 2018.gadā – 30</w:t>
      </w:r>
      <w:r w:rsidR="00462AF1">
        <w:t> </w:t>
      </w:r>
      <w:r w:rsidRPr="00034657">
        <w:t>153,11 </w:t>
      </w:r>
      <w:r w:rsidRPr="00034657">
        <w:rPr>
          <w:i/>
          <w:iCs/>
        </w:rPr>
        <w:t>euro</w:t>
      </w:r>
      <w:r w:rsidRPr="00034657">
        <w:t>). Tāpat tiesa atzin</w:t>
      </w:r>
      <w:r w:rsidR="00071D10">
        <w:t>usi</w:t>
      </w:r>
      <w:r w:rsidRPr="00034657">
        <w:t>, ka pieteicēja izstrādātā sistēma skatītāju maksājumu saņemšanai ir mērķtiecīgi vērsta uz peļņas gūšanu, par ko citstarp liecina apstāklis, ka no 2018.gada aprīļa skatītāju veikt</w:t>
      </w:r>
      <w:r w:rsidR="00071D10">
        <w:t>ie</w:t>
      </w:r>
      <w:r w:rsidRPr="00034657">
        <w:t xml:space="preserve"> maksājumi</w:t>
      </w:r>
      <w:r w:rsidR="00071D10">
        <w:t xml:space="preserve"> </w:t>
      </w:r>
      <w:r w:rsidRPr="00034657">
        <w:t>ir vienīgais pieteicēja ienākumu gūšanas avots. Savukārt pieteicējs uzskata</w:t>
      </w:r>
      <w:r w:rsidR="00071D10">
        <w:t>:</w:t>
      </w:r>
      <w:r w:rsidRPr="00034657">
        <w:rPr>
          <w:lang w:eastAsia="lv-LV"/>
        </w:rPr>
        <w:t xml:space="preserve"> lai </w:t>
      </w:r>
      <w:r w:rsidRPr="00034657">
        <w:t>saistību atzītu par tādu, kas uzskatāma par pakalpojuma sniegšanu par atlīdzību</w:t>
      </w:r>
      <w:r w:rsidRPr="00034657">
        <w:rPr>
          <w:lang w:eastAsia="lv-LV"/>
        </w:rPr>
        <w:t xml:space="preserve">, nepieciešams konstatēt savstarpēju apsolījumu vienai pusei sniegt noteiktus pakalpojumus, bet otrai – samaksāt par to sniegšanu. Pieteicējs argumentē, ka izskatāmajā gadījumā strīdus maksājumi nav radījuši pieteicējam nekādu pienākumu, kā arī nevienam nav bijis </w:t>
      </w:r>
      <w:r w:rsidR="00805868" w:rsidRPr="00034657">
        <w:rPr>
          <w:lang w:eastAsia="lv-LV"/>
        </w:rPr>
        <w:t>pienākum</w:t>
      </w:r>
      <w:r w:rsidR="00805868">
        <w:rPr>
          <w:lang w:eastAsia="lv-LV"/>
        </w:rPr>
        <w:t>a</w:t>
      </w:r>
      <w:r w:rsidR="00805868" w:rsidRPr="00034657">
        <w:rPr>
          <w:lang w:eastAsia="lv-LV"/>
        </w:rPr>
        <w:t xml:space="preserve"> </w:t>
      </w:r>
      <w:r w:rsidRPr="00034657">
        <w:rPr>
          <w:lang w:eastAsia="lv-LV"/>
        </w:rPr>
        <w:t xml:space="preserve">maksāt par veiktajām darbībām – maksājumi veikti brīvprātīgi. </w:t>
      </w:r>
      <w:r w:rsidRPr="00034657">
        <w:rPr>
          <w:lang w:eastAsia="lv-LV"/>
        </w:rPr>
        <w:lastRenderedPageBreak/>
        <w:t xml:space="preserve">Tāpēc, pieteicēja ieskatā, uz konkrēto gadījumu ir attiecināms likuma „Par iedzīvotāju ienākuma nodokli” 9.panta pirmās daļas 35.punkta </w:t>
      </w:r>
      <w:r w:rsidR="00805868">
        <w:rPr>
          <w:lang w:eastAsia="lv-LV"/>
        </w:rPr>
        <w:t>„</w:t>
      </w:r>
      <w:r w:rsidRPr="00034657">
        <w:rPr>
          <w:lang w:eastAsia="lv-LV"/>
        </w:rPr>
        <w:t>b” apakšpunktā (noteic, ka dāvanas no fiziskajām personām nav apliekamas ar nodokli līdz 1425 </w:t>
      </w:r>
      <w:r w:rsidRPr="00034657">
        <w:rPr>
          <w:i/>
          <w:iCs/>
          <w:lang w:eastAsia="lv-LV"/>
        </w:rPr>
        <w:t>euro</w:t>
      </w:r>
      <w:r w:rsidRPr="00034657">
        <w:rPr>
          <w:lang w:eastAsia="lv-LV"/>
        </w:rPr>
        <w:t xml:space="preserve"> taksācijas gada laikā </w:t>
      </w:r>
      <w:r w:rsidRPr="00034657">
        <w:rPr>
          <w:lang w:eastAsia="lv-LV"/>
        </w:rPr>
        <w:softHyphen/>
      </w:r>
      <w:r w:rsidRPr="00034657">
        <w:t>–</w:t>
      </w:r>
      <w:r w:rsidRPr="00034657">
        <w:rPr>
          <w:lang w:eastAsia="lv-LV"/>
        </w:rPr>
        <w:t xml:space="preserve"> ja dāvinātājs ir fiziskā persona) noteiktais izņēmums.</w:t>
      </w:r>
    </w:p>
    <w:p w14:paraId="5DA591DE" w14:textId="77777777" w:rsidR="00932358" w:rsidRDefault="00932358" w:rsidP="00D464F9">
      <w:pPr>
        <w:tabs>
          <w:tab w:val="left" w:pos="709"/>
          <w:tab w:val="left" w:pos="1276"/>
        </w:tabs>
        <w:spacing w:line="276" w:lineRule="auto"/>
        <w:jc w:val="both"/>
        <w:rPr>
          <w:rFonts w:asciiTheme="majorBidi" w:hAnsiTheme="majorBidi" w:cstheme="majorBidi"/>
          <w:lang w:eastAsia="lv-LV"/>
        </w:rPr>
      </w:pPr>
    </w:p>
    <w:p w14:paraId="33D9DEBF" w14:textId="03C08037" w:rsidR="00932358" w:rsidRDefault="00932358" w:rsidP="00D464F9">
      <w:pPr>
        <w:tabs>
          <w:tab w:val="left" w:pos="709"/>
          <w:tab w:val="left" w:pos="1276"/>
        </w:tabs>
        <w:spacing w:line="276" w:lineRule="auto"/>
        <w:jc w:val="both"/>
        <w:rPr>
          <w:rFonts w:asciiTheme="majorBidi" w:hAnsiTheme="majorBidi" w:cstheme="majorBidi"/>
          <w:lang w:eastAsia="lv-LV"/>
        </w:rPr>
      </w:pPr>
      <w:r>
        <w:rPr>
          <w:rFonts w:asciiTheme="majorBidi" w:hAnsiTheme="majorBidi" w:cstheme="majorBidi"/>
          <w:lang w:eastAsia="lv-LV"/>
        </w:rPr>
        <w:tab/>
      </w:r>
      <w:r>
        <w:t>[</w:t>
      </w:r>
      <w:r w:rsidR="00924E45">
        <w:t>9</w:t>
      </w:r>
      <w:r>
        <w:t xml:space="preserve">] Senātam nerodas šaubas, ka tiesa pieteicēja rīcībā ir pareizi saskatījusi saimnieciskās darbības pazīmes, tostarp sistemātiskumu un nolūku gūt </w:t>
      </w:r>
      <w:r w:rsidR="00A56C42">
        <w:t>atlīdzību</w:t>
      </w:r>
      <w:r>
        <w:t xml:space="preserve">, un ka </w:t>
      </w:r>
      <w:r w:rsidRPr="00465D9E">
        <w:t>skatītāju veiktie</w:t>
      </w:r>
      <w:r>
        <w:t xml:space="preserve"> maksājumi ir kvalificējami kā atlīdzība par pieteicēja sniegto pakalpojumu, nevis </w:t>
      </w:r>
      <w:r w:rsidRPr="00D079DD">
        <w:t>dāvinājumi.</w:t>
      </w:r>
    </w:p>
    <w:p w14:paraId="191C065A" w14:textId="64B4FB1B" w:rsidR="00301BAA" w:rsidRPr="002D554D" w:rsidRDefault="00932358" w:rsidP="00D464F9">
      <w:pPr>
        <w:tabs>
          <w:tab w:val="left" w:pos="709"/>
          <w:tab w:val="left" w:pos="1276"/>
        </w:tabs>
        <w:spacing w:line="276" w:lineRule="auto"/>
        <w:jc w:val="both"/>
        <w:rPr>
          <w:rFonts w:asciiTheme="majorBidi" w:hAnsiTheme="majorBidi" w:cstheme="majorBidi"/>
        </w:rPr>
      </w:pPr>
      <w:r>
        <w:rPr>
          <w:rFonts w:asciiTheme="majorBidi" w:hAnsiTheme="majorBidi" w:cstheme="majorBidi"/>
          <w:lang w:eastAsia="lv-LV"/>
        </w:rPr>
        <w:tab/>
      </w:r>
      <w:r w:rsidR="00C01A71">
        <w:t>R</w:t>
      </w:r>
      <w:r w:rsidRPr="00D079DD">
        <w:t xml:space="preserve">egulārs straumēšanas grafiks un ievērojamais tiešraižu apjoms </w:t>
      </w:r>
      <w:r w:rsidR="00C01A71">
        <w:t xml:space="preserve">neapšaubāmi </w:t>
      </w:r>
      <w:r w:rsidRPr="00D079DD">
        <w:t>liecina par profesionālu pieeju pieteicēja darbībās, nevis vienkārši brīvā laika izklaidi. Tāpat Senāts piekrīt tiesai</w:t>
      </w:r>
      <w:r w:rsidR="00855C7A">
        <w:t>:</w:t>
      </w:r>
      <w:r w:rsidRPr="00D079DD">
        <w:t xml:space="preserve"> lai gan sākotnēji</w:t>
      </w:r>
      <w:r w:rsidRPr="008C1227">
        <w:t xml:space="preserve"> varētu šķist, ka maksājumi ir veikti kā dāvinājumi par </w:t>
      </w:r>
      <w:r w:rsidRPr="002D554D">
        <w:rPr>
          <w:rFonts w:asciiTheme="majorBidi" w:hAnsiTheme="majorBidi" w:cstheme="majorBidi"/>
        </w:rPr>
        <w:t xml:space="preserve">atlīdzību par iegūtu labumu, </w:t>
      </w:r>
      <w:r w:rsidR="00A56C42">
        <w:rPr>
          <w:rFonts w:asciiTheme="majorBidi" w:hAnsiTheme="majorBidi" w:cstheme="majorBidi"/>
        </w:rPr>
        <w:t xml:space="preserve">tomēr </w:t>
      </w:r>
      <w:r w:rsidRPr="002D554D">
        <w:rPr>
          <w:rFonts w:asciiTheme="majorBidi" w:hAnsiTheme="majorBidi" w:cstheme="majorBidi"/>
        </w:rPr>
        <w:t xml:space="preserve">ir jāņem vērā maksājumu mērķis – novērtēt sniegto izklaides pakalpojumu un nodrošināt šī pakalpojuma sniegšanu arī turpmāk. </w:t>
      </w:r>
    </w:p>
    <w:p w14:paraId="48430AD8" w14:textId="77F1CC15" w:rsidR="00932358" w:rsidRPr="002D554D" w:rsidRDefault="00301BAA" w:rsidP="00D464F9">
      <w:pPr>
        <w:tabs>
          <w:tab w:val="left" w:pos="709"/>
          <w:tab w:val="left" w:pos="1276"/>
        </w:tabs>
        <w:spacing w:line="276" w:lineRule="auto"/>
        <w:jc w:val="both"/>
      </w:pPr>
      <w:r w:rsidRPr="002D554D">
        <w:rPr>
          <w:rFonts w:asciiTheme="majorBidi" w:hAnsiTheme="majorBidi" w:cstheme="majorBidi"/>
        </w:rPr>
        <w:tab/>
        <w:t xml:space="preserve">Eiropas Savienības Tiesa ir atzinusi, ka pakalpojums tiek sniegts „par atlīdzību”, ja pastāv tieša saikne </w:t>
      </w:r>
      <w:r w:rsidRPr="002D554D">
        <w:rPr>
          <w:rFonts w:asciiTheme="majorBidi" w:hAnsiTheme="majorBidi" w:cstheme="majorBidi"/>
          <w:color w:val="333333"/>
          <w:shd w:val="clear" w:color="auto" w:fill="FFFFFF"/>
        </w:rPr>
        <w:t xml:space="preserve">starp sniegto pakalpojumu un saņemto samaksu (skat. </w:t>
      </w:r>
      <w:r w:rsidR="002D554D" w:rsidRPr="002D554D">
        <w:rPr>
          <w:rFonts w:asciiTheme="majorBidi" w:hAnsiTheme="majorBidi" w:cstheme="majorBidi"/>
          <w:i/>
          <w:iCs/>
          <w:shd w:val="clear" w:color="auto" w:fill="FFFFFF"/>
        </w:rPr>
        <w:t>Eiropas Savienības Tiesas spriedumu lietā „</w:t>
      </w:r>
      <w:r w:rsidRPr="002D554D">
        <w:rPr>
          <w:rStyle w:val="Emphasis"/>
          <w:rFonts w:asciiTheme="majorBidi" w:hAnsiTheme="majorBidi" w:cstheme="majorBidi"/>
        </w:rPr>
        <w:t>Serviços de Comunicações e Multimédia</w:t>
      </w:r>
      <w:r w:rsidR="002D554D" w:rsidRPr="002D554D">
        <w:rPr>
          <w:rStyle w:val="Emphasis"/>
          <w:rFonts w:asciiTheme="majorBidi" w:hAnsiTheme="majorBidi" w:cstheme="majorBidi"/>
        </w:rPr>
        <w:t xml:space="preserve">”, C-295/17, </w:t>
      </w:r>
      <w:hyperlink r:id="rId9" w:history="1">
        <w:r w:rsidR="002D554D" w:rsidRPr="00671543">
          <w:rPr>
            <w:rStyle w:val="Hyperlink"/>
            <w:rFonts w:asciiTheme="majorBidi" w:hAnsiTheme="majorBidi" w:cstheme="majorBidi"/>
            <w:i/>
            <w:iCs/>
            <w:color w:val="auto"/>
            <w:shd w:val="clear" w:color="auto" w:fill="FFFFFF"/>
          </w:rPr>
          <w:t>ECLI:EU:C:2018:942</w:t>
        </w:r>
      </w:hyperlink>
      <w:r w:rsidR="002D554D" w:rsidRPr="00671543">
        <w:rPr>
          <w:rFonts w:asciiTheme="majorBidi" w:hAnsiTheme="majorBidi" w:cstheme="majorBidi"/>
          <w:i/>
          <w:iCs/>
          <w:shd w:val="clear" w:color="auto" w:fill="FFFFFF"/>
        </w:rPr>
        <w:t>,</w:t>
      </w:r>
      <w:r w:rsidRPr="002D554D">
        <w:rPr>
          <w:rStyle w:val="Emphasis"/>
          <w:rFonts w:asciiTheme="majorBidi" w:hAnsiTheme="majorBidi" w:cstheme="majorBidi"/>
        </w:rPr>
        <w:t xml:space="preserve"> 39.punktu un tajā norādīto judikatūru</w:t>
      </w:r>
      <w:r w:rsidRPr="002D554D">
        <w:rPr>
          <w:rStyle w:val="Emphasis"/>
          <w:rFonts w:asciiTheme="majorBidi" w:hAnsiTheme="majorBidi" w:cstheme="majorBidi"/>
          <w:i w:val="0"/>
          <w:iCs w:val="0"/>
          <w:color w:val="000000"/>
        </w:rPr>
        <w:t>).</w:t>
      </w:r>
      <w:r w:rsidR="002D554D" w:rsidRPr="002D554D">
        <w:rPr>
          <w:rFonts w:asciiTheme="majorBidi" w:hAnsiTheme="majorBidi" w:cstheme="majorBidi"/>
        </w:rPr>
        <w:t xml:space="preserve"> </w:t>
      </w:r>
      <w:r w:rsidR="00932358" w:rsidRPr="002D554D">
        <w:rPr>
          <w:rFonts w:asciiTheme="majorBidi" w:hAnsiTheme="majorBidi" w:cstheme="majorBidi"/>
        </w:rPr>
        <w:t>Tiesa</w:t>
      </w:r>
      <w:r w:rsidRPr="002D554D">
        <w:rPr>
          <w:rFonts w:asciiTheme="majorBidi" w:hAnsiTheme="majorBidi" w:cstheme="majorBidi"/>
        </w:rPr>
        <w:t xml:space="preserve"> spriedumā minēto ir vērtējusi</w:t>
      </w:r>
      <w:r w:rsidR="00932358" w:rsidRPr="002D554D">
        <w:rPr>
          <w:rFonts w:asciiTheme="majorBidi" w:hAnsiTheme="majorBidi" w:cstheme="majorBidi"/>
        </w:rPr>
        <w:t xml:space="preserve"> un pamatoti </w:t>
      </w:r>
      <w:r w:rsidRPr="002D554D">
        <w:rPr>
          <w:rFonts w:asciiTheme="majorBidi" w:hAnsiTheme="majorBidi" w:cstheme="majorBidi"/>
        </w:rPr>
        <w:t>atzinusi</w:t>
      </w:r>
      <w:r w:rsidR="00932358" w:rsidRPr="002D554D">
        <w:rPr>
          <w:rFonts w:asciiTheme="majorBidi" w:hAnsiTheme="majorBidi" w:cstheme="majorBidi"/>
        </w:rPr>
        <w:t xml:space="preserve">, ka </w:t>
      </w:r>
      <w:r w:rsidRPr="002D554D">
        <w:rPr>
          <w:rFonts w:asciiTheme="majorBidi" w:hAnsiTheme="majorBidi" w:cstheme="majorBidi"/>
        </w:rPr>
        <w:t xml:space="preserve">strīdus </w:t>
      </w:r>
      <w:r w:rsidR="00932358" w:rsidRPr="002D554D">
        <w:rPr>
          <w:rFonts w:asciiTheme="majorBidi" w:hAnsiTheme="majorBidi" w:cstheme="majorBidi"/>
        </w:rPr>
        <w:t xml:space="preserve">maksājumi ir nepārprotami saistīti ar pieteicēja nodarbošanos – videospēļu </w:t>
      </w:r>
      <w:r w:rsidR="00A56C42">
        <w:rPr>
          <w:rFonts w:asciiTheme="majorBidi" w:hAnsiTheme="majorBidi" w:cstheme="majorBidi"/>
        </w:rPr>
        <w:t xml:space="preserve">spēlēšanas </w:t>
      </w:r>
      <w:r w:rsidR="00932358" w:rsidRPr="002D554D">
        <w:rPr>
          <w:rFonts w:asciiTheme="majorBidi" w:hAnsiTheme="majorBidi" w:cstheme="majorBidi"/>
        </w:rPr>
        <w:t xml:space="preserve">tiešraižu veidošanu un to straumēšanu. </w:t>
      </w:r>
      <w:r w:rsidRPr="002D554D">
        <w:rPr>
          <w:rFonts w:asciiTheme="majorBidi" w:hAnsiTheme="majorBidi" w:cstheme="majorBidi"/>
        </w:rPr>
        <w:t>Savukārt</w:t>
      </w:r>
      <w:r w:rsidR="00932358" w:rsidRPr="002D554D">
        <w:rPr>
          <w:rFonts w:asciiTheme="majorBidi" w:hAnsiTheme="majorBidi" w:cstheme="majorBidi"/>
        </w:rPr>
        <w:t xml:space="preserve"> </w:t>
      </w:r>
      <w:r w:rsidRPr="002D554D">
        <w:rPr>
          <w:rFonts w:asciiTheme="majorBidi" w:hAnsiTheme="majorBidi" w:cstheme="majorBidi"/>
        </w:rPr>
        <w:t xml:space="preserve">tas, ka </w:t>
      </w:r>
      <w:r w:rsidR="00932358" w:rsidRPr="002D554D">
        <w:rPr>
          <w:rFonts w:asciiTheme="majorBidi" w:hAnsiTheme="majorBidi" w:cstheme="majorBidi"/>
        </w:rPr>
        <w:t>pastāv tieš</w:t>
      </w:r>
      <w:r w:rsidR="005B77C2">
        <w:rPr>
          <w:rFonts w:asciiTheme="majorBidi" w:hAnsiTheme="majorBidi" w:cstheme="majorBidi"/>
        </w:rPr>
        <w:t>s cēlonisks sakars</w:t>
      </w:r>
      <w:r w:rsidR="00932358" w:rsidRPr="002D554D">
        <w:rPr>
          <w:rFonts w:asciiTheme="majorBidi" w:hAnsiTheme="majorBidi" w:cstheme="majorBidi"/>
        </w:rPr>
        <w:t xml:space="preserve"> starp</w:t>
      </w:r>
      <w:r w:rsidR="00932358" w:rsidRPr="002D554D">
        <w:rPr>
          <w:rFonts w:asciiTheme="majorBidi" w:hAnsiTheme="majorBidi" w:cstheme="majorBidi"/>
          <w:color w:val="000000"/>
        </w:rPr>
        <w:t xml:space="preserve"> sniegto pakalpojumu un saņemto samaksu</w:t>
      </w:r>
      <w:r w:rsidR="00932358" w:rsidRPr="002D554D">
        <w:rPr>
          <w:rFonts w:asciiTheme="majorBidi" w:hAnsiTheme="majorBidi" w:cstheme="majorBidi"/>
        </w:rPr>
        <w:t>, ļauj secināt, ka pieteicējs personām sniedz pakalpojumu par</w:t>
      </w:r>
      <w:r w:rsidR="00932358" w:rsidRPr="00F56B4F">
        <w:rPr>
          <w:rFonts w:asciiTheme="majorBidi" w:hAnsiTheme="majorBidi" w:cstheme="majorBidi"/>
        </w:rPr>
        <w:t xml:space="preserve"> atlīdzību.</w:t>
      </w:r>
    </w:p>
    <w:p w14:paraId="4F03E8EB" w14:textId="7DB12639" w:rsidR="00932358" w:rsidRDefault="00932358" w:rsidP="00D464F9">
      <w:pPr>
        <w:tabs>
          <w:tab w:val="left" w:pos="709"/>
          <w:tab w:val="left" w:pos="1276"/>
        </w:tabs>
        <w:spacing w:line="276" w:lineRule="auto"/>
        <w:jc w:val="both"/>
        <w:rPr>
          <w:rFonts w:asciiTheme="majorBidi" w:hAnsiTheme="majorBidi" w:cstheme="majorBidi"/>
          <w:color w:val="000000"/>
        </w:rPr>
      </w:pPr>
      <w:r>
        <w:rPr>
          <w:rFonts w:asciiTheme="majorBidi" w:hAnsiTheme="majorBidi" w:cstheme="majorBidi"/>
          <w:lang w:eastAsia="lv-LV"/>
        </w:rPr>
        <w:tab/>
      </w:r>
      <w:r>
        <w:rPr>
          <w:rFonts w:asciiTheme="majorBidi" w:hAnsiTheme="majorBidi" w:cstheme="majorBidi"/>
        </w:rPr>
        <w:t xml:space="preserve">Piemēram, arī </w:t>
      </w:r>
      <w:r w:rsidRPr="00F56B4F">
        <w:rPr>
          <w:rFonts w:asciiTheme="majorBidi" w:hAnsiTheme="majorBidi" w:cstheme="majorBidi"/>
        </w:rPr>
        <w:t xml:space="preserve">Vācijas </w:t>
      </w:r>
      <w:r>
        <w:rPr>
          <w:rFonts w:asciiTheme="majorBidi" w:hAnsiTheme="majorBidi" w:cstheme="majorBidi"/>
        </w:rPr>
        <w:t>finanšu tiesa</w:t>
      </w:r>
      <w:r w:rsidRPr="00F56B4F">
        <w:rPr>
          <w:rFonts w:asciiTheme="majorBidi" w:hAnsiTheme="majorBidi" w:cstheme="majorBidi"/>
        </w:rPr>
        <w:t xml:space="preserve"> līdzīgā </w:t>
      </w:r>
      <w:r>
        <w:rPr>
          <w:rFonts w:asciiTheme="majorBidi" w:hAnsiTheme="majorBidi" w:cstheme="majorBidi"/>
        </w:rPr>
        <w:t>gadījumā, kurā vērtēts</w:t>
      </w:r>
      <w:r w:rsidR="001C44FC">
        <w:rPr>
          <w:rFonts w:asciiTheme="majorBidi" w:hAnsiTheme="majorBidi" w:cstheme="majorBidi"/>
        </w:rPr>
        <w:t xml:space="preserve"> tas</w:t>
      </w:r>
      <w:r>
        <w:rPr>
          <w:rFonts w:asciiTheme="majorBidi" w:hAnsiTheme="majorBidi" w:cstheme="majorBidi"/>
        </w:rPr>
        <w:t xml:space="preserve">, vai </w:t>
      </w:r>
      <w:r w:rsidRPr="00DB53E1">
        <w:rPr>
          <w:rFonts w:asciiTheme="majorBidi" w:hAnsiTheme="majorBidi" w:cstheme="majorBidi"/>
          <w:i/>
          <w:iCs/>
        </w:rPr>
        <w:t xml:space="preserve">Twitch </w:t>
      </w:r>
      <w:r>
        <w:rPr>
          <w:rFonts w:asciiTheme="majorBidi" w:hAnsiTheme="majorBidi" w:cstheme="majorBidi"/>
        </w:rPr>
        <w:t xml:space="preserve">satura veidotāja saņemtie </w:t>
      </w:r>
      <w:r w:rsidR="001C44FC">
        <w:rPr>
          <w:rFonts w:asciiTheme="majorBidi" w:hAnsiTheme="majorBidi" w:cstheme="majorBidi"/>
        </w:rPr>
        <w:t xml:space="preserve">brīvprātīgie </w:t>
      </w:r>
      <w:r>
        <w:rPr>
          <w:rFonts w:asciiTheme="majorBidi" w:hAnsiTheme="majorBidi" w:cstheme="majorBidi"/>
        </w:rPr>
        <w:t xml:space="preserve">maksājumi no skatītājiem ir apliekami ar pievienotās vērtības nodokli, </w:t>
      </w:r>
      <w:r>
        <w:t>atzina, ka v</w:t>
      </w:r>
      <w:r w:rsidRPr="004B307B">
        <w:t>ideospēļu satura straumēšan</w:t>
      </w:r>
      <w:r>
        <w:t>a</w:t>
      </w:r>
      <w:r w:rsidRPr="004B307B">
        <w:t xml:space="preserve"> </w:t>
      </w:r>
      <w:r>
        <w:t>ir</w:t>
      </w:r>
      <w:r w:rsidRPr="004B307B">
        <w:t xml:space="preserve"> skatītājiem sniegt</w:t>
      </w:r>
      <w:r>
        <w:t>s</w:t>
      </w:r>
      <w:r w:rsidRPr="004B307B">
        <w:t xml:space="preserve"> </w:t>
      </w:r>
      <w:r>
        <w:t xml:space="preserve">izklaides </w:t>
      </w:r>
      <w:r w:rsidRPr="004B307B">
        <w:t>pakalpojum</w:t>
      </w:r>
      <w:r>
        <w:t xml:space="preserve">s. </w:t>
      </w:r>
      <w:r w:rsidR="001C44FC">
        <w:t>Vācijas t</w:t>
      </w:r>
      <w:r>
        <w:t xml:space="preserve">iesa </w:t>
      </w:r>
      <w:r w:rsidR="00ED7469">
        <w:t xml:space="preserve">šajā lietā </w:t>
      </w:r>
      <w:r>
        <w:t>par būtisku apstākli</w:t>
      </w:r>
      <w:r w:rsidR="00ED7469">
        <w:t xml:space="preserve"> atzina </w:t>
      </w:r>
      <w:r w:rsidR="00805868">
        <w:t>to</w:t>
      </w:r>
      <w:r>
        <w:t xml:space="preserve">, ka starp </w:t>
      </w:r>
      <w:r w:rsidR="00ED7469">
        <w:t>satura veidotāja</w:t>
      </w:r>
      <w:r>
        <w:t xml:space="preserve"> </w:t>
      </w:r>
      <w:r w:rsidR="00ED7469">
        <w:t>darbībām</w:t>
      </w:r>
      <w:r>
        <w:t xml:space="preserve"> </w:t>
      </w:r>
      <w:r w:rsidRPr="00CB39F7">
        <w:t xml:space="preserve">un skatītāju brīvprātīgi </w:t>
      </w:r>
      <w:r>
        <w:t>veiktajiem maksājumiem pastāv tieša saikne –</w:t>
      </w:r>
      <w:r w:rsidRPr="00CB39F7">
        <w:t xml:space="preserve"> skatītāj</w:t>
      </w:r>
      <w:r w:rsidR="00ED7469">
        <w:t xml:space="preserve">i </w:t>
      </w:r>
      <w:r w:rsidRPr="00CB39F7">
        <w:t xml:space="preserve">apmeklē </w:t>
      </w:r>
      <w:r>
        <w:t>tieši konkrētās personas</w:t>
      </w:r>
      <w:r w:rsidRPr="00CB39F7">
        <w:t xml:space="preserve"> kanālu</w:t>
      </w:r>
      <w:r w:rsidR="00EE0D6D">
        <w:t xml:space="preserve"> ar mērķi</w:t>
      </w:r>
      <w:r w:rsidRPr="00CB39F7">
        <w:t xml:space="preserve"> izklaidēt</w:t>
      </w:r>
      <w:r w:rsidR="00EE0D6D">
        <w:t>ies</w:t>
      </w:r>
      <w:r w:rsidRPr="00CB39F7">
        <w:t xml:space="preserve">. </w:t>
      </w:r>
      <w:r w:rsidR="00EE0D6D">
        <w:t>Tādējādi</w:t>
      </w:r>
      <w:r>
        <w:t xml:space="preserve"> k</w:t>
      </w:r>
      <w:r w:rsidRPr="00CB39F7">
        <w:t>anāls</w:t>
      </w:r>
      <w:r>
        <w:t xml:space="preserve"> kalpo kā</w:t>
      </w:r>
      <w:r w:rsidRPr="00CB39F7">
        <w:t xml:space="preserve"> </w:t>
      </w:r>
      <w:r>
        <w:t xml:space="preserve">satura </w:t>
      </w:r>
      <w:r w:rsidRPr="00285FB9">
        <w:rPr>
          <w:rFonts w:asciiTheme="majorBidi" w:hAnsiTheme="majorBidi" w:cstheme="majorBidi"/>
        </w:rPr>
        <w:t xml:space="preserve">veidotāja uzņēmuma virtuālās telpas, kurās viņš piedāvā savus izklaides pakalpojumus. Tiesa atzina, ka vērtējot, vai maksājumi ir apliekami ar nodokli, nav nozīmes tam, ka tie veikti brīvprātīgi un ka to apmērs ir atkarīgs no skatītāju ieskatiem. </w:t>
      </w:r>
      <w:r w:rsidR="00EE0D6D">
        <w:rPr>
          <w:rFonts w:asciiTheme="majorBidi" w:hAnsiTheme="majorBidi" w:cstheme="majorBidi"/>
        </w:rPr>
        <w:t xml:space="preserve">Saturu par </w:t>
      </w:r>
      <w:r w:rsidRPr="00285FB9">
        <w:rPr>
          <w:rFonts w:asciiTheme="majorBidi" w:hAnsiTheme="majorBidi" w:cstheme="majorBidi"/>
        </w:rPr>
        <w:t xml:space="preserve">brīvu patērē tikai tie, kuri šādu maksājumu izvēlas neveikt (skat. </w:t>
      </w:r>
      <w:r w:rsidRPr="00285FB9">
        <w:rPr>
          <w:rFonts w:asciiTheme="majorBidi" w:hAnsiTheme="majorBidi" w:cstheme="majorBidi"/>
          <w:i/>
          <w:iCs/>
        </w:rPr>
        <w:t>Diseldorfas finanšu tiesas 2022.gada 4.marta spriedumu lietā Nr.</w:t>
      </w:r>
      <w:r w:rsidR="006500DA">
        <w:rPr>
          <w:rFonts w:asciiTheme="majorBidi" w:hAnsiTheme="majorBidi" w:cstheme="majorBidi"/>
          <w:i/>
          <w:iCs/>
        </w:rPr>
        <w:t> </w:t>
      </w:r>
      <w:r w:rsidRPr="00285FB9">
        <w:rPr>
          <w:rFonts w:asciiTheme="majorBidi" w:hAnsiTheme="majorBidi" w:cstheme="majorBidi"/>
          <w:i/>
          <w:iCs/>
        </w:rPr>
        <w:t xml:space="preserve">1 K 2812/19 U, </w:t>
      </w:r>
      <w:hyperlink r:id="rId10" w:history="1">
        <w:r w:rsidRPr="00EE0D6D">
          <w:rPr>
            <w:rStyle w:val="Hyperlink"/>
            <w:rFonts w:asciiTheme="majorBidi" w:hAnsiTheme="majorBidi" w:cstheme="majorBidi"/>
            <w:i/>
            <w:iCs/>
          </w:rPr>
          <w:t>ECLI:DE:FGD:2022:0304.1K2812.19U.00</w:t>
        </w:r>
      </w:hyperlink>
      <w:r w:rsidRPr="00285FB9">
        <w:rPr>
          <w:rFonts w:asciiTheme="majorBidi" w:hAnsiTheme="majorBidi" w:cstheme="majorBidi"/>
          <w:color w:val="000000"/>
        </w:rPr>
        <w:t>)</w:t>
      </w:r>
      <w:r>
        <w:rPr>
          <w:rFonts w:asciiTheme="majorBidi" w:hAnsiTheme="majorBidi" w:cstheme="majorBidi"/>
          <w:color w:val="000000"/>
        </w:rPr>
        <w:t>.</w:t>
      </w:r>
    </w:p>
    <w:p w14:paraId="640B6127" w14:textId="77777777" w:rsidR="00932358" w:rsidRDefault="00932358" w:rsidP="00D464F9">
      <w:pPr>
        <w:tabs>
          <w:tab w:val="left" w:pos="709"/>
          <w:tab w:val="left" w:pos="1276"/>
        </w:tabs>
        <w:spacing w:line="276" w:lineRule="auto"/>
        <w:jc w:val="both"/>
        <w:rPr>
          <w:rFonts w:asciiTheme="majorBidi" w:hAnsiTheme="majorBidi" w:cstheme="majorBidi"/>
          <w:lang w:eastAsia="lv-LV"/>
        </w:rPr>
      </w:pPr>
    </w:p>
    <w:p w14:paraId="239AF095" w14:textId="4F85515B" w:rsidR="00932358" w:rsidRDefault="00932358" w:rsidP="00D464F9">
      <w:pPr>
        <w:tabs>
          <w:tab w:val="left" w:pos="709"/>
          <w:tab w:val="left" w:pos="1276"/>
        </w:tabs>
        <w:spacing w:line="276" w:lineRule="auto"/>
        <w:jc w:val="both"/>
        <w:rPr>
          <w:lang w:eastAsia="lv-LV"/>
        </w:rPr>
      </w:pPr>
      <w:r>
        <w:rPr>
          <w:rFonts w:asciiTheme="majorBidi" w:hAnsiTheme="majorBidi" w:cstheme="majorBidi"/>
          <w:lang w:eastAsia="lv-LV"/>
        </w:rPr>
        <w:tab/>
      </w:r>
      <w:r>
        <w:t>[1</w:t>
      </w:r>
      <w:r w:rsidR="00924E45">
        <w:t>0</w:t>
      </w:r>
      <w:r>
        <w:t>] </w:t>
      </w:r>
      <w:r w:rsidRPr="008C1227">
        <w:t>Senātam</w:t>
      </w:r>
      <w:r>
        <w:t xml:space="preserve"> nerodas šaubas, ka </w:t>
      </w:r>
      <w:r w:rsidR="00A56C42">
        <w:t xml:space="preserve">pieteicējs kā sociālā tīkla un datorspēļu straumēšanas servisa </w:t>
      </w:r>
      <w:r>
        <w:t>satura veidotājs</w:t>
      </w:r>
      <w:r w:rsidR="00A56C42">
        <w:t xml:space="preserve"> un straumētājs</w:t>
      </w:r>
      <w:r>
        <w:t xml:space="preserve">, kurš ir izveidojis strukturētu sistēmu, kā pieņemt skatītāju veiktos maksājumus, cenšas </w:t>
      </w:r>
      <w:r w:rsidR="00A56C42">
        <w:t>gūt atlīdzību</w:t>
      </w:r>
      <w:r>
        <w:t xml:space="preserve">, nevis saņemt dāvanas Civillikuma </w:t>
      </w:r>
      <w:r>
        <w:rPr>
          <w:lang w:eastAsia="lv-LV"/>
        </w:rPr>
        <w:t>1</w:t>
      </w:r>
      <w:r w:rsidRPr="00175341">
        <w:rPr>
          <w:lang w:eastAsia="lv-LV"/>
        </w:rPr>
        <w:t>912.pant</w:t>
      </w:r>
      <w:r>
        <w:rPr>
          <w:lang w:eastAsia="lv-LV"/>
        </w:rPr>
        <w:t>a izpratnē.</w:t>
      </w:r>
    </w:p>
    <w:p w14:paraId="39FC7332" w14:textId="5C5850E5" w:rsidR="00C44691" w:rsidRDefault="00932358" w:rsidP="00D464F9">
      <w:pPr>
        <w:tabs>
          <w:tab w:val="left" w:pos="709"/>
          <w:tab w:val="left" w:pos="1276"/>
        </w:tabs>
        <w:spacing w:line="276" w:lineRule="auto"/>
        <w:jc w:val="both"/>
      </w:pPr>
      <w:r>
        <w:rPr>
          <w:lang w:eastAsia="lv-LV"/>
        </w:rPr>
        <w:tab/>
      </w:r>
      <w:r>
        <w:t xml:space="preserve">Lietā konstatēts, ka pieteicējs aicina savus skatītājus veikt šos maksājumus, izmantojot </w:t>
      </w:r>
      <w:r w:rsidR="000C1A0A">
        <w:rPr>
          <w:i/>
          <w:iCs/>
        </w:rPr>
        <w:t>s</w:t>
      </w:r>
      <w:r w:rsidRPr="00201AD6">
        <w:rPr>
          <w:i/>
          <w:iCs/>
        </w:rPr>
        <w:t>treamlabs</w:t>
      </w:r>
      <w:r>
        <w:rPr>
          <w:i/>
          <w:iCs/>
        </w:rPr>
        <w:t>.com</w:t>
      </w:r>
      <w:r w:rsidR="00A56C42">
        <w:t xml:space="preserve"> platformu</w:t>
      </w:r>
      <w:r w:rsidR="00BA64D8">
        <w:t>. Senāts piekrīt tiesai, ka</w:t>
      </w:r>
      <w:r>
        <w:t xml:space="preserve"> minētais</w:t>
      </w:r>
      <w:r w:rsidRPr="006117C2">
        <w:t xml:space="preserve"> </w:t>
      </w:r>
      <w:r>
        <w:t xml:space="preserve">nepārprotami liecina par tiešu nodomu gūt ienākumus. </w:t>
      </w:r>
    </w:p>
    <w:p w14:paraId="0A0C4EB0" w14:textId="7A758EA5" w:rsidR="00932358" w:rsidRDefault="00C44691" w:rsidP="00D464F9">
      <w:pPr>
        <w:tabs>
          <w:tab w:val="left" w:pos="709"/>
          <w:tab w:val="left" w:pos="1276"/>
        </w:tabs>
        <w:spacing w:line="276" w:lineRule="auto"/>
        <w:jc w:val="both"/>
      </w:pPr>
      <w:r>
        <w:lastRenderedPageBreak/>
        <w:tab/>
      </w:r>
      <w:r w:rsidR="00932358">
        <w:t xml:space="preserve">No </w:t>
      </w:r>
      <w:r w:rsidR="000C1A0A">
        <w:rPr>
          <w:i/>
          <w:iCs/>
        </w:rPr>
        <w:t>s</w:t>
      </w:r>
      <w:r w:rsidR="00932358" w:rsidRPr="00811CBC">
        <w:rPr>
          <w:i/>
          <w:iCs/>
        </w:rPr>
        <w:t>treamlabs</w:t>
      </w:r>
      <w:r w:rsidR="00932358">
        <w:rPr>
          <w:i/>
          <w:iCs/>
        </w:rPr>
        <w:t>.com</w:t>
      </w:r>
      <w:r w:rsidR="00932358">
        <w:t xml:space="preserve"> interneta vietnes (skat. </w:t>
      </w:r>
      <w:hyperlink r:id="rId11" w:history="1">
        <w:r w:rsidR="00932358" w:rsidRPr="004E7C55">
          <w:rPr>
            <w:rStyle w:val="Hyperlink"/>
          </w:rPr>
          <w:t>https://streamlabs.com/</w:t>
        </w:r>
      </w:hyperlink>
      <w:r w:rsidR="00932358">
        <w:t xml:space="preserve">) izriet, ka tā ir īpaši izstrādāta tiešsaistes platforma satura veidotājiem, kura piedāvā dažādu produktu klāstu – rīkus un funkcijas –, kas palīdz uzlabot tiešraižu kvalitāti un skatītāja pieredzi, tādējādi palielinot ienākumu potenciālu. Šo platformu </w:t>
      </w:r>
      <w:r w:rsidR="00932358" w:rsidRPr="004B307B">
        <w:t>satura veidotāji</w:t>
      </w:r>
      <w:r w:rsidR="00932358">
        <w:t xml:space="preserve"> </w:t>
      </w:r>
      <w:r w:rsidR="009B0274">
        <w:t xml:space="preserve">citstarp </w:t>
      </w:r>
      <w:r w:rsidR="00932358">
        <w:t>izmanto, lai atvieglotu</w:t>
      </w:r>
      <w:r w:rsidR="00932358" w:rsidRPr="004B307B">
        <w:t xml:space="preserve"> maksājum</w:t>
      </w:r>
      <w:r w:rsidR="00932358">
        <w:t xml:space="preserve">u saņemšanu </w:t>
      </w:r>
      <w:r w:rsidR="00932358" w:rsidRPr="004B307B">
        <w:t>no savas auditorijas</w:t>
      </w:r>
      <w:r w:rsidR="00932358">
        <w:t xml:space="preserve">, kas ir konstatēts arī izskatāmajā gadījumā. Senāts atzīst, ka </w:t>
      </w:r>
      <w:r w:rsidR="000C1A0A">
        <w:rPr>
          <w:i/>
          <w:iCs/>
        </w:rPr>
        <w:t>s</w:t>
      </w:r>
      <w:r w:rsidR="00932358" w:rsidRPr="00811CBC">
        <w:rPr>
          <w:i/>
          <w:iCs/>
        </w:rPr>
        <w:t>treamlabs</w:t>
      </w:r>
      <w:r w:rsidR="00932358">
        <w:rPr>
          <w:i/>
          <w:iCs/>
        </w:rPr>
        <w:t>.com</w:t>
      </w:r>
      <w:r w:rsidR="00932358" w:rsidRPr="00811CBC">
        <w:rPr>
          <w:i/>
          <w:iCs/>
        </w:rPr>
        <w:t xml:space="preserve"> </w:t>
      </w:r>
      <w:r w:rsidR="00932358" w:rsidRPr="00A1287A">
        <w:t xml:space="preserve">piedāvāto produktu izmantošana nepārprotami norāda uz profesionalitāti satura veidotāja darbībās un </w:t>
      </w:r>
      <w:r w:rsidR="00A5303C">
        <w:t>nolūku</w:t>
      </w:r>
      <w:r w:rsidR="00932358">
        <w:t xml:space="preserve"> gūt pēc iespējas lielākus ienākumus. </w:t>
      </w:r>
      <w:r w:rsidR="00924E45">
        <w:t>P</w:t>
      </w:r>
      <w:r w:rsidR="00932358">
        <w:t>ieteicējs izmanto</w:t>
      </w:r>
      <w:r w:rsidR="00924E45">
        <w:t xml:space="preserve"> optimālu</w:t>
      </w:r>
      <w:r w:rsidR="00932358" w:rsidRPr="00A1287A">
        <w:t xml:space="preserve"> metodi </w:t>
      </w:r>
      <w:r w:rsidR="00932358">
        <w:t>maksājumu</w:t>
      </w:r>
      <w:r w:rsidR="00932358" w:rsidRPr="00A1287A">
        <w:t xml:space="preserve"> saņemšanai</w:t>
      </w:r>
      <w:r w:rsidR="00932358">
        <w:t xml:space="preserve">, un tas liecina par saimniecisko darbību. Arī </w:t>
      </w:r>
      <w:r w:rsidR="00BA64D8">
        <w:t>citu</w:t>
      </w:r>
      <w:r>
        <w:t xml:space="preserve"> </w:t>
      </w:r>
      <w:r w:rsidR="000C1A0A">
        <w:rPr>
          <w:i/>
          <w:iCs/>
        </w:rPr>
        <w:t>s</w:t>
      </w:r>
      <w:r w:rsidRPr="00811CBC">
        <w:rPr>
          <w:i/>
          <w:iCs/>
        </w:rPr>
        <w:t>treamlabs</w:t>
      </w:r>
      <w:r>
        <w:rPr>
          <w:i/>
          <w:iCs/>
        </w:rPr>
        <w:t>.com</w:t>
      </w:r>
      <w:r>
        <w:t xml:space="preserve"> piedāvāto produktu </w:t>
      </w:r>
      <w:r w:rsidR="00BA64D8">
        <w:t>(</w:t>
      </w:r>
      <w:r>
        <w:t xml:space="preserve">piemēram, </w:t>
      </w:r>
      <w:r w:rsidR="00932358" w:rsidRPr="00BA640F">
        <w:t>uzlabot</w:t>
      </w:r>
      <w:r w:rsidR="00932358">
        <w:t>as</w:t>
      </w:r>
      <w:r w:rsidR="00932358" w:rsidRPr="00BA640F">
        <w:t xml:space="preserve"> skatītāj</w:t>
      </w:r>
      <w:r w:rsidR="00932358">
        <w:t>a</w:t>
      </w:r>
      <w:r w:rsidR="00932358" w:rsidRPr="00BA640F">
        <w:t xml:space="preserve"> pieredz</w:t>
      </w:r>
      <w:r w:rsidR="00932358">
        <w:t xml:space="preserve">es, </w:t>
      </w:r>
      <w:r w:rsidR="00932358" w:rsidRPr="00BA640F">
        <w:t>pievienojot attēlus vai efektus par papildu samaksu</w:t>
      </w:r>
      <w:r w:rsidR="00BA64D8">
        <w:t xml:space="preserve">) </w:t>
      </w:r>
      <w:r>
        <w:t>izmantošana un piedāvāšana skatītājiem</w:t>
      </w:r>
      <w:r w:rsidR="00932358">
        <w:t xml:space="preserve"> liecina par</w:t>
      </w:r>
      <w:r w:rsidR="00932358" w:rsidRPr="00BA640F">
        <w:t xml:space="preserve"> strukturēt</w:t>
      </w:r>
      <w:r w:rsidR="00932358">
        <w:t xml:space="preserve">u </w:t>
      </w:r>
      <w:r w:rsidR="00932358" w:rsidRPr="00BA640F">
        <w:t>pieej</w:t>
      </w:r>
      <w:r w:rsidR="00932358">
        <w:t>u</w:t>
      </w:r>
      <w:r w:rsidR="00932358" w:rsidRPr="00BA640F">
        <w:t>, kuras mērķis ir maksimāli palielināt ienākumus.</w:t>
      </w:r>
    </w:p>
    <w:p w14:paraId="15335F27" w14:textId="6D58074D" w:rsidR="00932358" w:rsidRPr="00AF50CC" w:rsidRDefault="00AF50CC" w:rsidP="00D464F9">
      <w:pPr>
        <w:tabs>
          <w:tab w:val="left" w:pos="709"/>
          <w:tab w:val="left" w:pos="1276"/>
        </w:tabs>
        <w:spacing w:line="276" w:lineRule="auto"/>
        <w:jc w:val="both"/>
        <w:rPr>
          <w:rFonts w:asciiTheme="majorBidi" w:hAnsiTheme="majorBidi" w:cstheme="majorBidi"/>
          <w:color w:val="FF0000"/>
          <w:lang w:eastAsia="lv-LV"/>
        </w:rPr>
      </w:pPr>
      <w:r>
        <w:tab/>
      </w:r>
    </w:p>
    <w:p w14:paraId="7BC2D434" w14:textId="1E55D398" w:rsidR="009B0274" w:rsidRDefault="00932358" w:rsidP="00D464F9">
      <w:pPr>
        <w:tabs>
          <w:tab w:val="left" w:pos="709"/>
          <w:tab w:val="left" w:pos="1276"/>
        </w:tabs>
        <w:spacing w:line="276" w:lineRule="auto"/>
        <w:jc w:val="both"/>
      </w:pPr>
      <w:r>
        <w:rPr>
          <w:rFonts w:asciiTheme="majorBidi" w:hAnsiTheme="majorBidi" w:cstheme="majorBidi"/>
          <w:lang w:eastAsia="lv-LV"/>
        </w:rPr>
        <w:tab/>
      </w:r>
      <w:r>
        <w:t>[</w:t>
      </w:r>
      <w:r w:rsidR="00924E45">
        <w:t>1</w:t>
      </w:r>
      <w:r w:rsidR="00A5303C">
        <w:t>1</w:t>
      </w:r>
      <w:r>
        <w:t>] </w:t>
      </w:r>
      <w:r w:rsidRPr="00175341">
        <w:t>Pieteicēj</w:t>
      </w:r>
      <w:r>
        <w:t xml:space="preserve">s kasācijas sūdzībā norāda, ka </w:t>
      </w:r>
      <w:r w:rsidRPr="00175341">
        <w:t>darījumu daudzums nerada sistemātiskumu, jo</w:t>
      </w:r>
      <w:r w:rsidR="00855C7A">
        <w:t>, lai gan</w:t>
      </w:r>
      <w:r w:rsidRPr="00175341">
        <w:t xml:space="preserve"> t</w:t>
      </w:r>
      <w:r w:rsidR="009B0274">
        <w:t>o</w:t>
      </w:r>
      <w:r w:rsidRPr="00175341">
        <w:t xml:space="preserve"> ir daudz, </w:t>
      </w:r>
      <w:r w:rsidR="009B0274">
        <w:t xml:space="preserve">tie ir </w:t>
      </w:r>
      <w:r w:rsidRPr="00175341">
        <w:t>maz</w:t>
      </w:r>
      <w:r w:rsidR="009B0274">
        <w:t>a apjoma</w:t>
      </w:r>
      <w:r w:rsidRPr="00175341">
        <w:t xml:space="preserve"> un dažādu personu veikti.</w:t>
      </w:r>
      <w:r>
        <w:t xml:space="preserve"> </w:t>
      </w:r>
    </w:p>
    <w:p w14:paraId="259893AD" w14:textId="5DA33F11" w:rsidR="007A0943" w:rsidRDefault="009B0274" w:rsidP="00D464F9">
      <w:pPr>
        <w:tabs>
          <w:tab w:val="left" w:pos="709"/>
          <w:tab w:val="left" w:pos="1276"/>
        </w:tabs>
        <w:spacing w:line="276" w:lineRule="auto"/>
        <w:jc w:val="both"/>
      </w:pPr>
      <w:r>
        <w:tab/>
      </w:r>
      <w:r w:rsidR="00932358">
        <w:t>Senāts šajā sakarā vērš pieteicēja uzmanību</w:t>
      </w:r>
      <w:r w:rsidR="00932358" w:rsidRPr="00175341">
        <w:t>, ka darījumu skaits un apjoms pats par sevi nav noteicošs jeb izšķirošs faktors, lai privātas darbības nošķirtu no darbībām, kas veido saimniecisko darbību (</w:t>
      </w:r>
      <w:r w:rsidR="00A5303C">
        <w:t xml:space="preserve">sal. </w:t>
      </w:r>
      <w:r w:rsidR="00932358" w:rsidRPr="00F404BD">
        <w:rPr>
          <w:i/>
          <w:iCs/>
        </w:rPr>
        <w:t>Senāta 2016.gada 27.maija sprieduma lietā Nr.</w:t>
      </w:r>
      <w:r w:rsidR="00932358">
        <w:rPr>
          <w:i/>
          <w:iCs/>
        </w:rPr>
        <w:t> </w:t>
      </w:r>
      <w:r w:rsidR="00932358" w:rsidRPr="00F404BD">
        <w:rPr>
          <w:i/>
          <w:iCs/>
        </w:rPr>
        <w:t>SKA-240/2016</w:t>
      </w:r>
      <w:r w:rsidR="00932358">
        <w:rPr>
          <w:i/>
          <w:iCs/>
        </w:rPr>
        <w:t xml:space="preserve">, </w:t>
      </w:r>
      <w:r w:rsidR="00932358" w:rsidRPr="00F404BD">
        <w:rPr>
          <w:i/>
          <w:iCs/>
        </w:rPr>
        <w:t>A420359313</w:t>
      </w:r>
      <w:r w:rsidR="00932358">
        <w:rPr>
          <w:i/>
          <w:iCs/>
        </w:rPr>
        <w:t>,</w:t>
      </w:r>
      <w:r w:rsidR="00932358" w:rsidRPr="00F404BD">
        <w:rPr>
          <w:i/>
          <w:iCs/>
        </w:rPr>
        <w:t xml:space="preserve"> 10.punkt</w:t>
      </w:r>
      <w:r w:rsidR="00932358">
        <w:rPr>
          <w:i/>
          <w:iCs/>
        </w:rPr>
        <w:t>s</w:t>
      </w:r>
      <w:r w:rsidR="00932358">
        <w:t>)</w:t>
      </w:r>
      <w:r w:rsidR="00932358" w:rsidRPr="00175341">
        <w:t>. Arī šajā lietā pieteicēja darbība</w:t>
      </w:r>
      <w:r w:rsidR="00A5303C">
        <w:t>s ekonomiskā būtība</w:t>
      </w:r>
      <w:r w:rsidR="00932358" w:rsidRPr="00175341">
        <w:t xml:space="preserve"> un spēja piesaistīt </w:t>
      </w:r>
      <w:r w:rsidR="00932358">
        <w:t>skatītāju maksājumus</w:t>
      </w:r>
      <w:r w:rsidR="00932358" w:rsidRPr="00175341">
        <w:t xml:space="preserve"> veido sistemātiskumu, par ko liecina maksājumu kopējā regularitāte un apjoms, neatkarīgi no dažādajiem maksātājiem</w:t>
      </w:r>
      <w:r w:rsidR="00932358">
        <w:t>.</w:t>
      </w:r>
      <w:r w:rsidR="00A5303C" w:rsidRPr="00A5303C">
        <w:rPr>
          <w:lang w:eastAsia="lv-LV"/>
        </w:rPr>
        <w:t xml:space="preserve"> </w:t>
      </w:r>
      <w:r w:rsidR="00A5303C">
        <w:rPr>
          <w:lang w:eastAsia="lv-LV"/>
        </w:rPr>
        <w:t xml:space="preserve">Apstāklim, ka maksājumi ir brīvprātīgi, nav izšķirošas nozīmes. </w:t>
      </w:r>
      <w:r w:rsidR="00A5303C">
        <w:t xml:space="preserve">Tas, ka straumētājs ļauj skatītājiem pašiem izlemt, vai un cik daudz maksāt, ir </w:t>
      </w:r>
      <w:r w:rsidR="00A5303C" w:rsidRPr="00A66EA9">
        <w:t>konkrēto tiešsaistes</w:t>
      </w:r>
      <w:r w:rsidR="00A5303C">
        <w:t xml:space="preserve"> platformu biznesa modeļa sastāvdaļa. </w:t>
      </w:r>
      <w:r w:rsidR="00A5303C">
        <w:rPr>
          <w:lang w:eastAsia="lv-LV"/>
        </w:rPr>
        <w:t xml:space="preserve">Lai gan skatītāju maksājumi ir brīvprātīgi, un, kā norādīts kasācijas sūdzībā, </w:t>
      </w:r>
      <w:r w:rsidR="00A5303C" w:rsidRPr="00175341">
        <w:rPr>
          <w:lang w:eastAsia="lv-LV"/>
        </w:rPr>
        <w:t>nevienam nav pienākum</w:t>
      </w:r>
      <w:r w:rsidR="00A5303C">
        <w:rPr>
          <w:lang w:eastAsia="lv-LV"/>
        </w:rPr>
        <w:t>a viņam maksāt, nav šaubu, ka satura veidotājs paļaujas, ka maksājumi tiks veikti un ka viņš tādējādi varēs gūt ienākumus.</w:t>
      </w:r>
    </w:p>
    <w:p w14:paraId="1A3CFECF" w14:textId="77777777" w:rsidR="00A5303C" w:rsidRDefault="00A5303C" w:rsidP="00D464F9">
      <w:pPr>
        <w:shd w:val="clear" w:color="auto" w:fill="FFFFFF"/>
        <w:spacing w:line="276" w:lineRule="auto"/>
        <w:ind w:firstLine="720"/>
        <w:jc w:val="both"/>
        <w:rPr>
          <w:bCs/>
        </w:rPr>
      </w:pPr>
    </w:p>
    <w:p w14:paraId="197CFEF9" w14:textId="1D5F4DCF" w:rsidR="007A0943" w:rsidRPr="001C44FC" w:rsidRDefault="007A0943" w:rsidP="00D464F9">
      <w:pPr>
        <w:shd w:val="clear" w:color="auto" w:fill="FFFFFF"/>
        <w:spacing w:line="276" w:lineRule="auto"/>
        <w:ind w:firstLine="720"/>
        <w:jc w:val="both"/>
      </w:pPr>
      <w:r>
        <w:rPr>
          <w:bCs/>
        </w:rPr>
        <w:t>[</w:t>
      </w:r>
      <w:r w:rsidR="00EE7A3B">
        <w:rPr>
          <w:bCs/>
        </w:rPr>
        <w:t>1</w:t>
      </w:r>
      <w:r w:rsidR="00A5303C">
        <w:rPr>
          <w:bCs/>
        </w:rPr>
        <w:t>2</w:t>
      </w:r>
      <w:r>
        <w:rPr>
          <w:bCs/>
        </w:rPr>
        <w:t xml:space="preserve">] Pieteicējs uzskata, ka </w:t>
      </w:r>
      <w:r w:rsidRPr="00BD1D8C">
        <w:t>apgabaltiesa, atsakoties izvērtēt apelācijas sūdzībā norādītos argumentus</w:t>
      </w:r>
      <w:r>
        <w:t>,</w:t>
      </w:r>
      <w:r w:rsidRPr="00EF033B">
        <w:t xml:space="preserve"> </w:t>
      </w:r>
      <w:r>
        <w:t xml:space="preserve">ir </w:t>
      </w:r>
      <w:r w:rsidRPr="00BD1D8C">
        <w:t xml:space="preserve">nepareizi </w:t>
      </w:r>
      <w:r w:rsidRPr="001C44FC">
        <w:t xml:space="preserve">piemērojusi procesuālās ekonomijas principu, tādējādi liegusi pieteicējam iespēju tikt uzklausītam. </w:t>
      </w:r>
      <w:r w:rsidR="00B6646D">
        <w:t>T</w:t>
      </w:r>
      <w:r w:rsidRPr="001C44FC">
        <w:t>iesa nepamatoti nav vērtējusi to, ka spriedumi, uz kuriem atsaukusies pirmās instances tiesa, uz konkrēto gadījumu attiecināti nepareizi</w:t>
      </w:r>
      <w:r w:rsidR="009E576A" w:rsidRPr="001C44FC">
        <w:t xml:space="preserve">, jo </w:t>
      </w:r>
      <w:r w:rsidR="001C44FC" w:rsidRPr="001C44FC">
        <w:t>tajos apskatīti tikai tādi gadījumi, kad starp pusēm noslēgts kāds atlīdzības līgums, kas izskatāmajā gadījumā nav konstatējams</w:t>
      </w:r>
      <w:r w:rsidRPr="001C44FC">
        <w:t>. Tāpat</w:t>
      </w:r>
      <w:r w:rsidR="00B6646D">
        <w:t xml:space="preserve"> pieteicējs iebilst, ka</w:t>
      </w:r>
      <w:r w:rsidRPr="001C44FC">
        <w:t xml:space="preserve"> </w:t>
      </w:r>
      <w:r w:rsidRPr="001C44FC">
        <w:rPr>
          <w:rFonts w:cstheme="minorBidi"/>
          <w:szCs w:val="22"/>
        </w:rPr>
        <w:t>s</w:t>
      </w:r>
      <w:r w:rsidRPr="001C44FC">
        <w:t>priedumā nav vērtēts arguments, ka interneta vietnēs</w:t>
      </w:r>
      <w:r w:rsidR="00B6646D">
        <w:t xml:space="preserve"> </w:t>
      </w:r>
      <w:r w:rsidRPr="001C44FC">
        <w:t>atrodamā informācija</w:t>
      </w:r>
      <w:r w:rsidR="00B6646D">
        <w:t>,</w:t>
      </w:r>
      <w:r w:rsidR="00B6646D" w:rsidRPr="00B6646D">
        <w:t xml:space="preserve"> </w:t>
      </w:r>
      <w:r w:rsidR="00B6646D" w:rsidRPr="001C44FC">
        <w:t>kur</w:t>
      </w:r>
      <w:r w:rsidR="00B6646D">
        <w:t>u</w:t>
      </w:r>
      <w:r w:rsidR="00B6646D" w:rsidRPr="001C44FC">
        <w:t xml:space="preserve"> sava viedokļa pamatošanai izmantojusi pirmās instances tiesa,</w:t>
      </w:r>
      <w:r w:rsidRPr="001C44FC">
        <w:t xml:space="preserve"> nemaz neattiecas uz pieteicēja darbībām</w:t>
      </w:r>
      <w:r w:rsidR="001C44FC" w:rsidRPr="001C44FC">
        <w:t>, jo pieteicējs neizmanto šajos avotos norādītos ienākumu gūšanas veidus</w:t>
      </w:r>
      <w:r w:rsidRPr="001C44FC">
        <w:t>.</w:t>
      </w:r>
    </w:p>
    <w:p w14:paraId="54C15F97" w14:textId="206585B4" w:rsidR="007A0943" w:rsidRDefault="007A0943" w:rsidP="00D464F9">
      <w:pPr>
        <w:shd w:val="clear" w:color="auto" w:fill="FFFFFF"/>
        <w:spacing w:line="276" w:lineRule="auto"/>
        <w:ind w:firstLine="720"/>
        <w:jc w:val="both"/>
      </w:pPr>
      <w:r w:rsidRPr="001C44FC">
        <w:t>Minētais nav pamatots. Lai gan apgabaltiesa nav sniegusi izvērst</w:t>
      </w:r>
      <w:r w:rsidR="00B6646D">
        <w:t>as</w:t>
      </w:r>
      <w:r w:rsidRPr="001C44FC">
        <w:t xml:space="preserve"> atbil</w:t>
      </w:r>
      <w:r w:rsidR="00B6646D">
        <w:t>des</w:t>
      </w:r>
      <w:r w:rsidRPr="001C44FC">
        <w:t xml:space="preserve"> uz minētajiem pieteicēja argumentiem, Senāts nekonstatē, ka </w:t>
      </w:r>
      <w:r w:rsidR="00A5303C">
        <w:t>tas</w:t>
      </w:r>
      <w:r w:rsidRPr="001C44FC">
        <w:t xml:space="preserve"> būtu novedis pie lietas nepareizas izspriešanas. Arī pieteicējs kasācijas sūdzībā nav sniedzis pamatojumu tam, kā šie argumenti spēj ietekmēt lietas iznākumu, sevišķi ņemot vērā, ka pirmās instances tiesa savu spriedumu nav pamatojusi tikai ar tiem, bet gan spriedumus un informāciju interneta vietnēs izmantojusi kā piemērus. Arī izvērtējot šo iebildumu </w:t>
      </w:r>
      <w:r>
        <w:t xml:space="preserve">pēc būtības, Senāts nekonstatē, ka </w:t>
      </w:r>
      <w:r w:rsidRPr="00A41875">
        <w:lastRenderedPageBreak/>
        <w:t>spriedumi</w:t>
      </w:r>
      <w:r>
        <w:t xml:space="preserve"> </w:t>
      </w:r>
      <w:r w:rsidR="00A5303C">
        <w:t>vai</w:t>
      </w:r>
      <w:r>
        <w:t xml:space="preserve"> informācija interneta vietnēs</w:t>
      </w:r>
      <w:r w:rsidRPr="00A41875">
        <w:t>, uz kur</w:t>
      </w:r>
      <w:r>
        <w:t xml:space="preserve">u </w:t>
      </w:r>
      <w:r w:rsidRPr="00A41875">
        <w:t>atsaukusies pirmās instances tiesa,</w:t>
      </w:r>
      <w:r>
        <w:t xml:space="preserve"> </w:t>
      </w:r>
      <w:r w:rsidRPr="00A41875">
        <w:t>uz konkrēt</w:t>
      </w:r>
      <w:r>
        <w:t xml:space="preserve">o gadījumu </w:t>
      </w:r>
      <w:r w:rsidR="00A5303C">
        <w:t xml:space="preserve">būtu </w:t>
      </w:r>
      <w:r>
        <w:t>attiecināti nepareizi.</w:t>
      </w:r>
    </w:p>
    <w:p w14:paraId="6540572C" w14:textId="77777777" w:rsidR="00301BAA" w:rsidRDefault="00301BAA" w:rsidP="00D464F9">
      <w:pPr>
        <w:shd w:val="clear" w:color="auto" w:fill="FFFFFF"/>
        <w:spacing w:line="276" w:lineRule="auto"/>
        <w:ind w:firstLine="720"/>
        <w:jc w:val="both"/>
      </w:pPr>
    </w:p>
    <w:p w14:paraId="14FD57B3" w14:textId="52BF0D0B" w:rsidR="00301BAA" w:rsidRDefault="00301BAA" w:rsidP="00D464F9">
      <w:pPr>
        <w:shd w:val="clear" w:color="auto" w:fill="FFFFFF"/>
        <w:spacing w:line="276" w:lineRule="auto"/>
        <w:ind w:firstLine="720"/>
        <w:jc w:val="both"/>
        <w:rPr>
          <w:lang w:eastAsia="lv-LV"/>
        </w:rPr>
      </w:pPr>
      <w:r>
        <w:rPr>
          <w:lang w:eastAsia="lv-LV"/>
        </w:rPr>
        <w:t>[1</w:t>
      </w:r>
      <w:r w:rsidR="00A5303C">
        <w:rPr>
          <w:lang w:eastAsia="lv-LV"/>
        </w:rPr>
        <w:t>3</w:t>
      </w:r>
      <w:r>
        <w:rPr>
          <w:lang w:eastAsia="lv-LV"/>
        </w:rPr>
        <w:t xml:space="preserve">] Senāts neuzskata par nepieciešamu </w:t>
      </w:r>
      <w:r w:rsidR="00A5303C">
        <w:rPr>
          <w:lang w:eastAsia="lv-LV"/>
        </w:rPr>
        <w:t>vērtēt</w:t>
      </w:r>
      <w:r>
        <w:rPr>
          <w:lang w:eastAsia="lv-LV"/>
        </w:rPr>
        <w:t xml:space="preserve"> kasācijas sūdzībā izvērstos argumentus par to, kāpēc</w:t>
      </w:r>
      <w:r w:rsidR="00850FC2">
        <w:rPr>
          <w:lang w:eastAsia="lv-LV"/>
        </w:rPr>
        <w:t>,</w:t>
      </w:r>
      <w:r>
        <w:rPr>
          <w:lang w:eastAsia="lv-LV"/>
        </w:rPr>
        <w:t xml:space="preserve"> pieteicēja ieskatā</w:t>
      </w:r>
      <w:r w:rsidR="00850FC2">
        <w:rPr>
          <w:lang w:eastAsia="lv-LV"/>
        </w:rPr>
        <w:t>,</w:t>
      </w:r>
      <w:r>
        <w:rPr>
          <w:lang w:eastAsia="lv-LV"/>
        </w:rPr>
        <w:t xml:space="preserve"> normatīvajiem aktiem neatbilst tiesas norādītais par dāvinājumu atlīdzības nozīmē. Ne pieteicējs, ne tiesa neuzskata, ka strīdus maksājumi būtu kvalificējami kā dāvinājumi atlīdzības nozīmē, tādējādi šiem argumentiem nav nozīmes un tie jebkurā gadījumā nevarētu mainīt secinājumu, ka pieteicējs ir veicis saimniecisko darbību.</w:t>
      </w:r>
    </w:p>
    <w:p w14:paraId="22CF88FD" w14:textId="77777777" w:rsidR="007A0943" w:rsidRPr="00924E45" w:rsidRDefault="007A0943" w:rsidP="00D464F9">
      <w:pPr>
        <w:tabs>
          <w:tab w:val="left" w:pos="709"/>
          <w:tab w:val="left" w:pos="1276"/>
        </w:tabs>
        <w:spacing w:line="276" w:lineRule="auto"/>
        <w:jc w:val="both"/>
      </w:pPr>
    </w:p>
    <w:p w14:paraId="64E3C2AF" w14:textId="73269187" w:rsidR="00932358" w:rsidRPr="00365744" w:rsidRDefault="00932358" w:rsidP="00D464F9">
      <w:pPr>
        <w:tabs>
          <w:tab w:val="left" w:pos="709"/>
          <w:tab w:val="left" w:pos="1276"/>
        </w:tabs>
        <w:spacing w:line="276" w:lineRule="auto"/>
        <w:jc w:val="both"/>
        <w:rPr>
          <w:rFonts w:asciiTheme="majorBidi" w:hAnsiTheme="majorBidi" w:cstheme="majorBidi"/>
          <w:lang w:eastAsia="lv-LV"/>
        </w:rPr>
      </w:pPr>
      <w:r>
        <w:rPr>
          <w:rFonts w:asciiTheme="majorBidi" w:hAnsiTheme="majorBidi" w:cstheme="majorBidi"/>
          <w:lang w:eastAsia="lv-LV"/>
        </w:rPr>
        <w:tab/>
      </w:r>
      <w:r>
        <w:t>[</w:t>
      </w:r>
      <w:r w:rsidR="00924E45">
        <w:t>1</w:t>
      </w:r>
      <w:r w:rsidR="00A5303C">
        <w:t>4</w:t>
      </w:r>
      <w:r>
        <w:t xml:space="preserve">] Apkopojot minēto, </w:t>
      </w:r>
      <w:r>
        <w:rPr>
          <w:lang w:eastAsia="lv-LV"/>
        </w:rPr>
        <w:t>t</w:t>
      </w:r>
      <w:r w:rsidRPr="0092293E">
        <w:rPr>
          <w:lang w:eastAsia="lv-LV"/>
        </w:rPr>
        <w:t xml:space="preserve">iesa ir pamatoti </w:t>
      </w:r>
      <w:r w:rsidRPr="004D7B85">
        <w:rPr>
          <w:lang w:eastAsia="lv-LV"/>
        </w:rPr>
        <w:t>konstatējusi saimnieciskās darbības pazīmju esību.</w:t>
      </w:r>
      <w:r w:rsidRPr="004D7B85">
        <w:t xml:space="preserve"> </w:t>
      </w:r>
      <w:r w:rsidR="002D554D">
        <w:rPr>
          <w:rFonts w:asciiTheme="majorBidi" w:hAnsiTheme="majorBidi" w:cstheme="majorBidi"/>
        </w:rPr>
        <w:t xml:space="preserve">Tas, ka </w:t>
      </w:r>
      <w:r w:rsidR="002D554D" w:rsidRPr="00F56B4F">
        <w:rPr>
          <w:rFonts w:asciiTheme="majorBidi" w:hAnsiTheme="majorBidi" w:cstheme="majorBidi"/>
        </w:rPr>
        <w:t>pastāv tieša saikne starp</w:t>
      </w:r>
      <w:r w:rsidR="002D554D" w:rsidRPr="00F56B4F">
        <w:rPr>
          <w:rFonts w:asciiTheme="majorBidi" w:hAnsiTheme="majorBidi" w:cstheme="majorBidi"/>
          <w:color w:val="000000"/>
        </w:rPr>
        <w:t xml:space="preserve"> </w:t>
      </w:r>
      <w:r w:rsidR="002D554D">
        <w:rPr>
          <w:rFonts w:asciiTheme="majorBidi" w:hAnsiTheme="majorBidi" w:cstheme="majorBidi"/>
          <w:color w:val="000000"/>
        </w:rPr>
        <w:t>pieteicēja veiktajām darbībām</w:t>
      </w:r>
      <w:r w:rsidR="002D554D" w:rsidRPr="00F56B4F">
        <w:rPr>
          <w:rFonts w:asciiTheme="majorBidi" w:hAnsiTheme="majorBidi" w:cstheme="majorBidi"/>
          <w:color w:val="000000"/>
        </w:rPr>
        <w:t xml:space="preserve"> un </w:t>
      </w:r>
      <w:r w:rsidR="002D554D">
        <w:rPr>
          <w:rFonts w:asciiTheme="majorBidi" w:hAnsiTheme="majorBidi" w:cstheme="majorBidi"/>
          <w:color w:val="000000"/>
        </w:rPr>
        <w:t>skatītāju veiktajiem maksājumiem</w:t>
      </w:r>
      <w:r w:rsidR="002D554D" w:rsidRPr="00F56B4F">
        <w:rPr>
          <w:rFonts w:asciiTheme="majorBidi" w:hAnsiTheme="majorBidi" w:cstheme="majorBidi"/>
        </w:rPr>
        <w:t>, ļauj secināt, ka</w:t>
      </w:r>
      <w:r w:rsidR="002D554D">
        <w:rPr>
          <w:rFonts w:asciiTheme="majorBidi" w:hAnsiTheme="majorBidi" w:cstheme="majorBidi"/>
        </w:rPr>
        <w:t xml:space="preserve"> pieteicējs personām sniedz</w:t>
      </w:r>
      <w:r w:rsidR="002D554D" w:rsidRPr="00F56B4F">
        <w:rPr>
          <w:rFonts w:asciiTheme="majorBidi" w:hAnsiTheme="majorBidi" w:cstheme="majorBidi"/>
        </w:rPr>
        <w:t xml:space="preserve"> pakalpojum</w:t>
      </w:r>
      <w:r w:rsidR="002D554D">
        <w:rPr>
          <w:rFonts w:asciiTheme="majorBidi" w:hAnsiTheme="majorBidi" w:cstheme="majorBidi"/>
        </w:rPr>
        <w:t>u</w:t>
      </w:r>
      <w:r w:rsidR="002D554D" w:rsidRPr="00F56B4F">
        <w:rPr>
          <w:rFonts w:asciiTheme="majorBidi" w:hAnsiTheme="majorBidi" w:cstheme="majorBidi"/>
        </w:rPr>
        <w:t xml:space="preserve"> par atlīdzību.</w:t>
      </w:r>
      <w:r w:rsidR="002D554D">
        <w:rPr>
          <w:rFonts w:asciiTheme="majorBidi" w:hAnsiTheme="majorBidi" w:cstheme="majorBidi"/>
        </w:rPr>
        <w:t xml:space="preserve"> </w:t>
      </w:r>
      <w:r w:rsidRPr="004D7B85">
        <w:t xml:space="preserve">Patstāvīga un regulāra satura veidošana </w:t>
      </w:r>
      <w:r w:rsidR="005821AC">
        <w:t xml:space="preserve">un straumēšana </w:t>
      </w:r>
      <w:r w:rsidRPr="004D7B85">
        <w:t xml:space="preserve">virtuālajā vidē apvienojumā ar atlīdzības saņemšanu </w:t>
      </w:r>
      <w:r w:rsidR="009E576A">
        <w:t xml:space="preserve">norāda uz nepārprotamu nodomu gūt </w:t>
      </w:r>
      <w:r w:rsidR="005821AC">
        <w:t>ienākumus</w:t>
      </w:r>
      <w:r>
        <w:t>. Tāpat ņem</w:t>
      </w:r>
      <w:r w:rsidR="005821AC">
        <w:t>ama</w:t>
      </w:r>
      <w:r>
        <w:t xml:space="preserve"> vērā pieteicēja </w:t>
      </w:r>
      <w:r w:rsidRPr="00DA0BD1">
        <w:t>profesionāl</w:t>
      </w:r>
      <w:r>
        <w:t xml:space="preserve">ā </w:t>
      </w:r>
      <w:r w:rsidRPr="00DA0BD1">
        <w:t>pieej</w:t>
      </w:r>
      <w:r>
        <w:t>a no skatītājiem saņemto maksājumu</w:t>
      </w:r>
      <w:r w:rsidRPr="00DA0BD1">
        <w:t xml:space="preserve"> pārvaldībai un optimizācijai,</w:t>
      </w:r>
      <w:r>
        <w:t xml:space="preserve"> </w:t>
      </w:r>
      <w:r w:rsidRPr="00DA0BD1">
        <w:t xml:space="preserve">izmantojot </w:t>
      </w:r>
      <w:r w:rsidR="000C1A0A">
        <w:rPr>
          <w:i/>
          <w:iCs/>
        </w:rPr>
        <w:t>s</w:t>
      </w:r>
      <w:r w:rsidRPr="00EF033B">
        <w:rPr>
          <w:i/>
          <w:iCs/>
        </w:rPr>
        <w:t>treamlabs.com</w:t>
      </w:r>
      <w:r>
        <w:t xml:space="preserve"> piedāvātos produktus. Līdz ar to</w:t>
      </w:r>
      <w:r w:rsidRPr="00815C6B">
        <w:t xml:space="preserve"> nav šaubu, ka pieteicēja saņemtie maksājumi no skatītājiem ir uzskatāmi par tādiem ienākumiem, kas saņemti saimnieciskās darbības rezultātā</w:t>
      </w:r>
      <w:r w:rsidR="00924E45" w:rsidRPr="00815C6B">
        <w:t>.</w:t>
      </w:r>
      <w:r w:rsidRPr="00815C6B">
        <w:t xml:space="preserve"> </w:t>
      </w:r>
      <w:r w:rsidR="00924E45" w:rsidRPr="00815C6B">
        <w:t>Spriedums šajā daļā ir tiesisks un pamatots.</w:t>
      </w:r>
    </w:p>
    <w:p w14:paraId="1CF2F4AD" w14:textId="77777777" w:rsidR="00B67C85" w:rsidRDefault="00B67C85" w:rsidP="00D464F9">
      <w:pPr>
        <w:shd w:val="clear" w:color="auto" w:fill="FFFFFF"/>
        <w:spacing w:line="276" w:lineRule="auto"/>
        <w:ind w:firstLine="720"/>
        <w:jc w:val="both"/>
        <w:rPr>
          <w:bCs/>
        </w:rPr>
      </w:pPr>
    </w:p>
    <w:p w14:paraId="1DADE750" w14:textId="582D313B" w:rsidR="00E51010" w:rsidRDefault="00D40393" w:rsidP="00D464F9">
      <w:pPr>
        <w:shd w:val="clear" w:color="auto" w:fill="FFFFFF"/>
        <w:spacing w:line="276" w:lineRule="auto"/>
        <w:ind w:firstLine="720"/>
        <w:jc w:val="both"/>
        <w:rPr>
          <w:bCs/>
          <w:i/>
          <w:iCs/>
        </w:rPr>
      </w:pPr>
      <w:r w:rsidRPr="00D40393">
        <w:rPr>
          <w:bCs/>
          <w:i/>
          <w:iCs/>
        </w:rPr>
        <w:t>Par</w:t>
      </w:r>
      <w:r w:rsidR="005573A5">
        <w:rPr>
          <w:bCs/>
          <w:i/>
          <w:iCs/>
        </w:rPr>
        <w:t xml:space="preserve"> </w:t>
      </w:r>
      <w:r w:rsidRPr="00D40393">
        <w:rPr>
          <w:bCs/>
          <w:i/>
          <w:iCs/>
        </w:rPr>
        <w:t>autortiesību objektu un autoratlīdzību</w:t>
      </w:r>
    </w:p>
    <w:p w14:paraId="07B57BEE" w14:textId="4425C24A" w:rsidR="00815C6B" w:rsidRDefault="00D40393" w:rsidP="00D464F9">
      <w:pPr>
        <w:shd w:val="clear" w:color="auto" w:fill="FFFFFF"/>
        <w:spacing w:line="276" w:lineRule="auto"/>
        <w:ind w:firstLine="720"/>
        <w:jc w:val="both"/>
        <w:rPr>
          <w:bCs/>
        </w:rPr>
      </w:pPr>
      <w:r>
        <w:rPr>
          <w:bCs/>
        </w:rPr>
        <w:t>[</w:t>
      </w:r>
      <w:r w:rsidR="00924E45">
        <w:rPr>
          <w:bCs/>
        </w:rPr>
        <w:t>1</w:t>
      </w:r>
      <w:r w:rsidR="005821AC">
        <w:rPr>
          <w:bCs/>
        </w:rPr>
        <w:t>5</w:t>
      </w:r>
      <w:r>
        <w:rPr>
          <w:bCs/>
        </w:rPr>
        <w:t>]</w:t>
      </w:r>
      <w:r w:rsidR="00E51010">
        <w:rPr>
          <w:bCs/>
        </w:rPr>
        <w:t> </w:t>
      </w:r>
      <w:r w:rsidR="00C70B2A">
        <w:rPr>
          <w:bCs/>
        </w:rPr>
        <w:t>Lietā ir strīds par to, va</w:t>
      </w:r>
      <w:r w:rsidR="000F492B">
        <w:rPr>
          <w:bCs/>
        </w:rPr>
        <w:t xml:space="preserve">i pieteicēja gūtie ienākumi saistībā ar </w:t>
      </w:r>
      <w:r w:rsidR="000F492B" w:rsidRPr="00467381">
        <w:rPr>
          <w:bCs/>
        </w:rPr>
        <w:t xml:space="preserve">videospēļu </w:t>
      </w:r>
      <w:r w:rsidR="000F492B">
        <w:rPr>
          <w:bCs/>
        </w:rPr>
        <w:t>spēlēšanas video tiešraidēm ir kvalificējam</w:t>
      </w:r>
      <w:r w:rsidR="001F63B4">
        <w:rPr>
          <w:bCs/>
        </w:rPr>
        <w:t>i</w:t>
      </w:r>
      <w:r w:rsidR="000F492B">
        <w:rPr>
          <w:bCs/>
        </w:rPr>
        <w:t xml:space="preserve"> kā autoratlīdzība un vai uz tiem ir attiecinām</w:t>
      </w:r>
      <w:r w:rsidR="001F63B4">
        <w:rPr>
          <w:bCs/>
        </w:rPr>
        <w:t xml:space="preserve">i autoru izdevumu atskaitīšanas noteikumi. Līdz ar to </w:t>
      </w:r>
      <w:r>
        <w:rPr>
          <w:bCs/>
        </w:rPr>
        <w:t>Senāts</w:t>
      </w:r>
      <w:r w:rsidR="009C7844">
        <w:rPr>
          <w:bCs/>
        </w:rPr>
        <w:t xml:space="preserve"> kasācijas kārtībā</w:t>
      </w:r>
      <w:r>
        <w:rPr>
          <w:bCs/>
        </w:rPr>
        <w:t xml:space="preserve"> </w:t>
      </w:r>
      <w:r w:rsidR="003A1A15">
        <w:rPr>
          <w:bCs/>
        </w:rPr>
        <w:t>izvērtēs</w:t>
      </w:r>
      <w:r>
        <w:rPr>
          <w:bCs/>
        </w:rPr>
        <w:t xml:space="preserve">, vai </w:t>
      </w:r>
      <w:r w:rsidRPr="00467381">
        <w:rPr>
          <w:bCs/>
        </w:rPr>
        <w:t xml:space="preserve">videospēļu </w:t>
      </w:r>
      <w:r>
        <w:rPr>
          <w:bCs/>
        </w:rPr>
        <w:t xml:space="preserve">spēlēšanas video un </w:t>
      </w:r>
      <w:r w:rsidRPr="00467381">
        <w:rPr>
          <w:bCs/>
        </w:rPr>
        <w:t xml:space="preserve">tiešraides </w:t>
      </w:r>
      <w:r w:rsidR="007513BC">
        <w:rPr>
          <w:bCs/>
        </w:rPr>
        <w:t>var tikt atzīti</w:t>
      </w:r>
      <w:r>
        <w:rPr>
          <w:bCs/>
        </w:rPr>
        <w:t xml:space="preserve"> par autortiesību objekt</w:t>
      </w:r>
      <w:r w:rsidR="007513BC">
        <w:rPr>
          <w:bCs/>
        </w:rPr>
        <w:t>iem</w:t>
      </w:r>
      <w:r w:rsidR="00CB469E">
        <w:rPr>
          <w:bCs/>
        </w:rPr>
        <w:t xml:space="preserve">, </w:t>
      </w:r>
      <w:r w:rsidR="00E20386">
        <w:rPr>
          <w:bCs/>
        </w:rPr>
        <w:t xml:space="preserve">attiecīgi – vai </w:t>
      </w:r>
      <w:r w:rsidR="00E20386" w:rsidRPr="00344F2D">
        <w:rPr>
          <w:lang w:eastAsia="lv-LV"/>
        </w:rPr>
        <w:t xml:space="preserve">pieteicēja gūtajiem ienākumiem </w:t>
      </w:r>
      <w:r w:rsidR="00E20386">
        <w:rPr>
          <w:lang w:eastAsia="lv-LV"/>
        </w:rPr>
        <w:t xml:space="preserve">ir pamats </w:t>
      </w:r>
      <w:r w:rsidR="00E20386" w:rsidRPr="00344F2D">
        <w:rPr>
          <w:lang w:eastAsia="lv-LV"/>
        </w:rPr>
        <w:t xml:space="preserve">piemērot autoratlīdzībai piemērojamās </w:t>
      </w:r>
      <w:r w:rsidR="001F63B4">
        <w:rPr>
          <w:lang w:eastAsia="lv-LV"/>
        </w:rPr>
        <w:t>iedzīvotāju ienākuma nodokli regulējošās tiesību normas.</w:t>
      </w:r>
    </w:p>
    <w:p w14:paraId="608702B3" w14:textId="2DBE173C" w:rsidR="00D40393" w:rsidRPr="00D40393" w:rsidRDefault="00D40393" w:rsidP="00D464F9">
      <w:pPr>
        <w:shd w:val="clear" w:color="auto" w:fill="FFFFFF"/>
        <w:spacing w:line="276" w:lineRule="auto"/>
        <w:ind w:firstLine="720"/>
        <w:jc w:val="both"/>
        <w:rPr>
          <w:bCs/>
        </w:rPr>
      </w:pPr>
    </w:p>
    <w:p w14:paraId="39411B2C" w14:textId="0778D5E9" w:rsidR="001F63B4" w:rsidRDefault="00F404BD" w:rsidP="00D464F9">
      <w:pPr>
        <w:shd w:val="clear" w:color="auto" w:fill="FFFFFF"/>
        <w:spacing w:line="276" w:lineRule="auto"/>
        <w:ind w:firstLine="720"/>
        <w:jc w:val="both"/>
      </w:pPr>
      <w:r w:rsidRPr="00175341">
        <w:t>[</w:t>
      </w:r>
      <w:r w:rsidR="00924E45">
        <w:t>1</w:t>
      </w:r>
      <w:r w:rsidR="005821AC">
        <w:t>6</w:t>
      </w:r>
      <w:r w:rsidRPr="00175341">
        <w:t>]</w:t>
      </w:r>
      <w:r w:rsidR="00F314B2">
        <w:t> Pārsūdzētajā spriedumā atzīts</w:t>
      </w:r>
      <w:r w:rsidRPr="00175341">
        <w:t>, ka pieteicēja atsauce uz Autortiesību likuma normām</w:t>
      </w:r>
      <w:r w:rsidR="00F314B2">
        <w:t xml:space="preserve"> </w:t>
      </w:r>
      <w:r w:rsidR="00F314B2" w:rsidRPr="00175341">
        <w:t>nav pamatota</w:t>
      </w:r>
      <w:r w:rsidRPr="00175341">
        <w:t xml:space="preserve">, jo pieteicēja darbība </w:t>
      </w:r>
      <w:r w:rsidR="001F63B4">
        <w:t xml:space="preserve">(videospēļu satura demonstrēšana) </w:t>
      </w:r>
      <w:r w:rsidRPr="00175341">
        <w:t>nav uzskatāma par autortiesību objektu Autortiesību likuma 4.panta izpratnē</w:t>
      </w:r>
      <w:r w:rsidR="00F314B2">
        <w:t xml:space="preserve">. </w:t>
      </w:r>
      <w:r w:rsidR="00386C23">
        <w:t>T</w:t>
      </w:r>
      <w:r w:rsidR="00386C23" w:rsidRPr="00175341">
        <w:t>iesa noraidīja videospēļu spēlēšanas video iespējamo autortiesību aizsardzību, pamatojot to ar apsvērumu, ka pieteicējs nedarbojas literatūras, zinātnes vai mākslas jomā.</w:t>
      </w:r>
    </w:p>
    <w:p w14:paraId="3AE81551" w14:textId="77777777" w:rsidR="00386C23" w:rsidRDefault="00E20386" w:rsidP="00D464F9">
      <w:pPr>
        <w:shd w:val="clear" w:color="auto" w:fill="FFFFFF"/>
        <w:spacing w:line="276" w:lineRule="auto"/>
        <w:ind w:firstLine="720"/>
        <w:jc w:val="both"/>
        <w:rPr>
          <w:bCs/>
        </w:rPr>
      </w:pPr>
      <w:r>
        <w:t>Minētais nav pamatots.</w:t>
      </w:r>
      <w:r w:rsidR="005573A5">
        <w:rPr>
          <w:bCs/>
        </w:rPr>
        <w:t xml:space="preserve"> </w:t>
      </w:r>
    </w:p>
    <w:p w14:paraId="19EAC499" w14:textId="1FF2A672" w:rsidR="00B657FD" w:rsidRPr="00E016C9" w:rsidRDefault="00F404BD" w:rsidP="00D464F9">
      <w:pPr>
        <w:shd w:val="clear" w:color="auto" w:fill="FFFFFF"/>
        <w:spacing w:line="276" w:lineRule="auto"/>
        <w:ind w:firstLine="720"/>
        <w:jc w:val="both"/>
        <w:rPr>
          <w:bCs/>
        </w:rPr>
      </w:pPr>
      <w:r w:rsidRPr="00175341">
        <w:rPr>
          <w:lang w:eastAsia="lv-LV"/>
        </w:rPr>
        <w:t xml:space="preserve">Saskaņā ar Autortiesību likuma 1.panta 2.punktu par darbu atzīstams autora radošās darbības rezultāts literatūras, zinātnes vai mākslas jomā neatkarīgi no tā izpausmes veida, formas un </w:t>
      </w:r>
      <w:r w:rsidRPr="00175341">
        <w:t>vērtības</w:t>
      </w:r>
      <w:r w:rsidRPr="00175341">
        <w:rPr>
          <w:lang w:eastAsia="lv-LV"/>
        </w:rPr>
        <w:t xml:space="preserve">. Savukārt par autoru atbilstoši minētā likuma 1.panta 1.punktam ir atzīstama fiziskā persona, kuras radošās darbības rezultātā radīts konkrētais darbs. </w:t>
      </w:r>
    </w:p>
    <w:p w14:paraId="0CFFF65B" w14:textId="14D6B67A" w:rsidR="00386C23" w:rsidRDefault="00661AEC" w:rsidP="00D464F9">
      <w:pPr>
        <w:tabs>
          <w:tab w:val="left" w:pos="1276"/>
        </w:tabs>
        <w:spacing w:line="276" w:lineRule="auto"/>
        <w:ind w:firstLine="709"/>
        <w:contextualSpacing/>
        <w:jc w:val="both"/>
      </w:pPr>
      <w:r>
        <w:t>Senāts atzīst, ka t</w:t>
      </w:r>
      <w:r w:rsidR="00386C23" w:rsidRPr="00175341">
        <w:t>iesa</w:t>
      </w:r>
      <w:r w:rsidR="00386C23">
        <w:t xml:space="preserve"> </w:t>
      </w:r>
      <w:r>
        <w:t xml:space="preserve">spriedumā </w:t>
      </w:r>
      <w:r w:rsidR="00386C23" w:rsidRPr="00175341">
        <w:t xml:space="preserve">nav pamatojusi, kādēļ pieteicēja darbība nebūtu atzīstama par darbību nevienā no </w:t>
      </w:r>
      <w:r w:rsidR="00386C23">
        <w:t>minētajām</w:t>
      </w:r>
      <w:r w:rsidR="00386C23" w:rsidRPr="00175341">
        <w:t xml:space="preserve"> jomām</w:t>
      </w:r>
      <w:r w:rsidR="00386C23">
        <w:t xml:space="preserve">. </w:t>
      </w:r>
      <w:r w:rsidR="00B83128">
        <w:t>A</w:t>
      </w:r>
      <w:r w:rsidR="00386C23" w:rsidRPr="00175341">
        <w:t>udiovizuālo darbu radīšana, kā tas secināms no Autortiesību likuma 4.panta 5.punkta</w:t>
      </w:r>
      <w:r w:rsidR="00386C23">
        <w:t xml:space="preserve"> (noteic, ka autoru audiovizuālie darbi neatkarīgi no to izpausmes formas un veida ir autortiesību objekts)</w:t>
      </w:r>
      <w:r w:rsidR="00386C23" w:rsidRPr="00175341">
        <w:t>, pieder pie literatūras, zinātnes vai mākslas jomas.</w:t>
      </w:r>
    </w:p>
    <w:p w14:paraId="6BF4E053" w14:textId="5D15313B" w:rsidR="00F314B2" w:rsidRPr="00B0638B" w:rsidRDefault="00661AEC" w:rsidP="00D464F9">
      <w:pPr>
        <w:shd w:val="clear" w:color="auto" w:fill="FFFFFF"/>
        <w:spacing w:line="276" w:lineRule="auto"/>
        <w:ind w:firstLine="720"/>
        <w:jc w:val="both"/>
        <w:rPr>
          <w:lang w:eastAsia="lv-LV"/>
        </w:rPr>
      </w:pPr>
      <w:r>
        <w:rPr>
          <w:lang w:eastAsia="lv-LV"/>
        </w:rPr>
        <w:lastRenderedPageBreak/>
        <w:t xml:space="preserve">Tāpat Senāts konstatē, ka piederība kādai no normā noteiktajām jomām </w:t>
      </w:r>
      <w:r w:rsidR="00B83128">
        <w:rPr>
          <w:lang w:eastAsia="lv-LV"/>
        </w:rPr>
        <w:t xml:space="preserve">nav izšķirošs </w:t>
      </w:r>
      <w:r>
        <w:rPr>
          <w:lang w:eastAsia="lv-LV"/>
        </w:rPr>
        <w:t xml:space="preserve"> </w:t>
      </w:r>
      <w:r w:rsidR="00B83128">
        <w:rPr>
          <w:lang w:eastAsia="lv-LV"/>
        </w:rPr>
        <w:t>kritērijs</w:t>
      </w:r>
      <w:r>
        <w:rPr>
          <w:lang w:eastAsia="lv-LV"/>
        </w:rPr>
        <w:t xml:space="preserve">, </w:t>
      </w:r>
      <w:r w:rsidR="00B83128">
        <w:rPr>
          <w:lang w:eastAsia="lv-LV"/>
        </w:rPr>
        <w:t xml:space="preserve">kas </w:t>
      </w:r>
      <w:r w:rsidRPr="00175341">
        <w:t>nosak</w:t>
      </w:r>
      <w:r w:rsidR="00B83128">
        <w:t>a</w:t>
      </w:r>
      <w:r w:rsidRPr="00175341">
        <w:t>, vai objekts ir atzīstams par aizsargājamu ar autortiesībām</w:t>
      </w:r>
      <w:r>
        <w:t>. No minētajām Autortiesību likuma normām izriet:</w:t>
      </w:r>
      <w:r>
        <w:rPr>
          <w:lang w:eastAsia="lv-LV"/>
        </w:rPr>
        <w:t xml:space="preserve"> </w:t>
      </w:r>
      <w:r w:rsidR="00F404BD" w:rsidRPr="00175341">
        <w:rPr>
          <w:lang w:eastAsia="lv-LV"/>
        </w:rPr>
        <w:t xml:space="preserve">izvērtējot, vai objekts atzīstams par autortiesību objektu, pārbaudāms, pirmkārt, vai to ir radījusi fiziskā persona un, otrkārt, vai </w:t>
      </w:r>
      <w:r w:rsidR="00855C7A">
        <w:rPr>
          <w:lang w:eastAsia="lv-LV"/>
        </w:rPr>
        <w:t>darbs</w:t>
      </w:r>
      <w:r w:rsidR="00855C7A" w:rsidRPr="00175341">
        <w:rPr>
          <w:lang w:eastAsia="lv-LV"/>
        </w:rPr>
        <w:t xml:space="preserve"> </w:t>
      </w:r>
      <w:r w:rsidR="00F404BD" w:rsidRPr="00175341">
        <w:rPr>
          <w:lang w:eastAsia="lv-LV"/>
        </w:rPr>
        <w:t xml:space="preserve">ir šīs personas radošās darbības jeb jaunrades rezultāts. </w:t>
      </w:r>
    </w:p>
    <w:p w14:paraId="64DBAFE8" w14:textId="77777777" w:rsidR="00F314B2" w:rsidRDefault="00F314B2" w:rsidP="00D464F9">
      <w:pPr>
        <w:tabs>
          <w:tab w:val="left" w:pos="1276"/>
        </w:tabs>
        <w:spacing w:line="276" w:lineRule="auto"/>
        <w:ind w:firstLine="567"/>
        <w:contextualSpacing/>
        <w:jc w:val="both"/>
        <w:rPr>
          <w:lang w:eastAsia="lv-LV"/>
        </w:rPr>
      </w:pPr>
    </w:p>
    <w:p w14:paraId="0BE7B2BE" w14:textId="512AEA81" w:rsidR="00B67C85" w:rsidRDefault="00F314B2" w:rsidP="00D464F9">
      <w:pPr>
        <w:tabs>
          <w:tab w:val="left" w:pos="709"/>
        </w:tabs>
        <w:spacing w:line="276" w:lineRule="auto"/>
        <w:ind w:firstLine="567"/>
        <w:contextualSpacing/>
        <w:jc w:val="both"/>
        <w:rPr>
          <w:lang w:eastAsia="lv-LV"/>
        </w:rPr>
      </w:pPr>
      <w:r>
        <w:rPr>
          <w:lang w:eastAsia="lv-LV"/>
        </w:rPr>
        <w:tab/>
      </w:r>
      <w:r w:rsidR="00F404BD">
        <w:rPr>
          <w:lang w:eastAsia="lv-LV"/>
        </w:rPr>
        <w:t>[</w:t>
      </w:r>
      <w:r w:rsidR="00924E45">
        <w:rPr>
          <w:lang w:eastAsia="lv-LV"/>
        </w:rPr>
        <w:t>1</w:t>
      </w:r>
      <w:r w:rsidR="005821AC">
        <w:rPr>
          <w:lang w:eastAsia="lv-LV"/>
        </w:rPr>
        <w:t>7</w:t>
      </w:r>
      <w:r w:rsidR="00F404BD">
        <w:rPr>
          <w:lang w:eastAsia="lv-LV"/>
        </w:rPr>
        <w:t>]</w:t>
      </w:r>
      <w:r w:rsidR="005573A5">
        <w:rPr>
          <w:lang w:eastAsia="lv-LV"/>
        </w:rPr>
        <w:t> </w:t>
      </w:r>
      <w:r w:rsidR="00F404BD" w:rsidRPr="00175341">
        <w:rPr>
          <w:lang w:eastAsia="lv-LV"/>
        </w:rPr>
        <w:t xml:space="preserve">Eiropas Savienības Tiesa ir atzinusi, ka parasti jēdziens „darbs” visā Eiropas Savienībā </w:t>
      </w:r>
      <w:r w:rsidR="00F404BD" w:rsidRPr="00175341">
        <w:t>būtu</w:t>
      </w:r>
      <w:r w:rsidR="00F404BD" w:rsidRPr="00175341">
        <w:rPr>
          <w:lang w:eastAsia="lv-LV"/>
        </w:rPr>
        <w:t xml:space="preserve"> iztulkojams autonomi un vienveidīgi (sk</w:t>
      </w:r>
      <w:r w:rsidR="00372D2C">
        <w:rPr>
          <w:lang w:eastAsia="lv-LV"/>
        </w:rPr>
        <w:t>at</w:t>
      </w:r>
      <w:r w:rsidR="00F404BD" w:rsidRPr="00175341">
        <w:rPr>
          <w:lang w:eastAsia="lv-LV"/>
        </w:rPr>
        <w:t xml:space="preserve">. </w:t>
      </w:r>
      <w:r w:rsidR="00F404BD" w:rsidRPr="00175341">
        <w:rPr>
          <w:i/>
          <w:iCs/>
          <w:lang w:eastAsia="lv-LV"/>
        </w:rPr>
        <w:t xml:space="preserve">Eiropas Savienības Tiesas 2018.gada 13.novembra sprieduma lietā „Levola Hengelo”, C‑310/17, </w:t>
      </w:r>
      <w:hyperlink r:id="rId12" w:history="1">
        <w:r w:rsidR="00F404BD" w:rsidRPr="00E016C9">
          <w:rPr>
            <w:rStyle w:val="Hyperlink"/>
            <w:i/>
            <w:iCs/>
            <w:lang w:eastAsia="lv-LV"/>
          </w:rPr>
          <w:t>ECLI:EU:C:2018:899</w:t>
        </w:r>
      </w:hyperlink>
      <w:r w:rsidR="00F404BD" w:rsidRPr="00175341">
        <w:rPr>
          <w:i/>
          <w:iCs/>
          <w:lang w:eastAsia="lv-LV"/>
        </w:rPr>
        <w:t>, 33.punktu un tajā minēto judikatūru</w:t>
      </w:r>
      <w:r w:rsidR="00F404BD" w:rsidRPr="00175341">
        <w:rPr>
          <w:lang w:eastAsia="lv-LV"/>
        </w:rPr>
        <w:t xml:space="preserve">). </w:t>
      </w:r>
    </w:p>
    <w:p w14:paraId="152FD7E7" w14:textId="4B966B34" w:rsidR="00B67C85" w:rsidRDefault="00F404BD" w:rsidP="00D464F9">
      <w:pPr>
        <w:tabs>
          <w:tab w:val="left" w:pos="1276"/>
        </w:tabs>
        <w:spacing w:line="276" w:lineRule="auto"/>
        <w:ind w:firstLine="709"/>
        <w:contextualSpacing/>
        <w:jc w:val="both"/>
        <w:rPr>
          <w:lang w:eastAsia="lv-LV"/>
        </w:rPr>
      </w:pPr>
      <w:r w:rsidRPr="00175341">
        <w:rPr>
          <w:lang w:eastAsia="lv-LV"/>
        </w:rPr>
        <w:t xml:space="preserve">Pirmo kritēriju </w:t>
      </w:r>
      <w:r w:rsidR="00E016C9">
        <w:rPr>
          <w:lang w:eastAsia="lv-LV"/>
        </w:rPr>
        <w:t>– „</w:t>
      </w:r>
      <w:r w:rsidRPr="00175341">
        <w:rPr>
          <w:lang w:eastAsia="lv-LV"/>
        </w:rPr>
        <w:t>darbu ir radījusi fiziskā persona</w:t>
      </w:r>
      <w:r w:rsidR="00E016C9">
        <w:rPr>
          <w:lang w:eastAsia="lv-LV"/>
        </w:rPr>
        <w:t>” –</w:t>
      </w:r>
      <w:r w:rsidRPr="00175341">
        <w:rPr>
          <w:lang w:eastAsia="lv-LV"/>
        </w:rPr>
        <w:t xml:space="preserve"> </w:t>
      </w:r>
      <w:r w:rsidR="00372D2C" w:rsidRPr="00175341">
        <w:rPr>
          <w:lang w:eastAsia="lv-LV"/>
        </w:rPr>
        <w:t>Eiropas Savienības Tiesa</w:t>
      </w:r>
      <w:r w:rsidRPr="00175341">
        <w:rPr>
          <w:lang w:eastAsia="lv-LV"/>
        </w:rPr>
        <w:t xml:space="preserve"> līdz šim nav uzsvērusi, taču norādījusi, ka darbam ir jābūt autora paša radītam </w:t>
      </w:r>
      <w:r w:rsidRPr="00372D2C">
        <w:rPr>
          <w:i/>
          <w:iCs/>
          <w:lang w:eastAsia="lv-LV"/>
        </w:rPr>
        <w:t>(</w:t>
      </w:r>
      <w:r w:rsidRPr="00E016C9">
        <w:rPr>
          <w:i/>
          <w:iCs/>
          <w:lang w:eastAsia="lv-LV"/>
        </w:rPr>
        <w:t>sk</w:t>
      </w:r>
      <w:r w:rsidR="00372D2C" w:rsidRPr="00E016C9">
        <w:rPr>
          <w:i/>
          <w:iCs/>
          <w:lang w:eastAsia="lv-LV"/>
        </w:rPr>
        <w:t>at</w:t>
      </w:r>
      <w:r w:rsidRPr="00E016C9">
        <w:rPr>
          <w:i/>
          <w:iCs/>
          <w:lang w:eastAsia="lv-LV"/>
        </w:rPr>
        <w:t>. turpat, 36.punktu un tajā minēto judikatūru</w:t>
      </w:r>
      <w:r w:rsidRPr="00175341">
        <w:rPr>
          <w:lang w:eastAsia="lv-LV"/>
        </w:rPr>
        <w:t xml:space="preserve">). Savukārt Senāts ir uzsvēris, ka par autoru jeb sākotnējo autortiesību subjektu atzīstama tikai fiziskā persona </w:t>
      </w:r>
      <w:r w:rsidR="00E016C9">
        <w:rPr>
          <w:lang w:eastAsia="lv-LV"/>
        </w:rPr>
        <w:t>(</w:t>
      </w:r>
      <w:r w:rsidRPr="00175341">
        <w:rPr>
          <w:i/>
          <w:iCs/>
          <w:lang w:eastAsia="lv-LV"/>
        </w:rPr>
        <w:t>Senāta 2017.gada 31.janvāra sprieduma lietā Nr. SKC-69/2017, C30171108, 15.2.punkt</w:t>
      </w:r>
      <w:r w:rsidR="00E016C9">
        <w:rPr>
          <w:i/>
          <w:iCs/>
          <w:lang w:eastAsia="lv-LV"/>
        </w:rPr>
        <w:t>s</w:t>
      </w:r>
      <w:r w:rsidRPr="00175341">
        <w:rPr>
          <w:i/>
          <w:iCs/>
          <w:lang w:eastAsia="lv-LV"/>
        </w:rPr>
        <w:t xml:space="preserve"> un tajā minēt</w:t>
      </w:r>
      <w:r w:rsidR="00E016C9">
        <w:rPr>
          <w:i/>
          <w:iCs/>
          <w:lang w:eastAsia="lv-LV"/>
        </w:rPr>
        <w:t>ā</w:t>
      </w:r>
      <w:r w:rsidRPr="00175341">
        <w:rPr>
          <w:i/>
          <w:iCs/>
          <w:lang w:eastAsia="lv-LV"/>
        </w:rPr>
        <w:t xml:space="preserve"> judikatūr</w:t>
      </w:r>
      <w:r w:rsidR="00E016C9">
        <w:rPr>
          <w:i/>
          <w:iCs/>
          <w:lang w:eastAsia="lv-LV"/>
        </w:rPr>
        <w:t>a</w:t>
      </w:r>
      <w:r w:rsidRPr="00175341">
        <w:rPr>
          <w:lang w:eastAsia="lv-LV"/>
        </w:rPr>
        <w:t>).</w:t>
      </w:r>
    </w:p>
    <w:p w14:paraId="477B6EB5" w14:textId="579DBD3B" w:rsidR="00B67C85" w:rsidRDefault="00F404BD" w:rsidP="00D464F9">
      <w:pPr>
        <w:tabs>
          <w:tab w:val="left" w:pos="1276"/>
        </w:tabs>
        <w:spacing w:line="276" w:lineRule="auto"/>
        <w:ind w:firstLine="709"/>
        <w:contextualSpacing/>
        <w:jc w:val="both"/>
        <w:rPr>
          <w:lang w:eastAsia="lv-LV"/>
        </w:rPr>
      </w:pPr>
      <w:r w:rsidRPr="00175341">
        <w:rPr>
          <w:lang w:eastAsia="lv-LV"/>
        </w:rPr>
        <w:t>Attiecībā uz otro kritēriju</w:t>
      </w:r>
      <w:r w:rsidR="00372D2C">
        <w:rPr>
          <w:lang w:eastAsia="lv-LV"/>
        </w:rPr>
        <w:t xml:space="preserve"> – </w:t>
      </w:r>
      <w:r w:rsidR="00396E2D">
        <w:rPr>
          <w:lang w:eastAsia="lv-LV"/>
        </w:rPr>
        <w:t>„</w:t>
      </w:r>
      <w:r w:rsidRPr="00175341">
        <w:rPr>
          <w:lang w:eastAsia="lv-LV"/>
        </w:rPr>
        <w:t>darbs ir personas radošās darbības jeb jaunrades rezultāts</w:t>
      </w:r>
      <w:r w:rsidR="00396E2D">
        <w:rPr>
          <w:lang w:eastAsia="lv-LV"/>
        </w:rPr>
        <w:t>”</w:t>
      </w:r>
      <w:r w:rsidR="00372D2C">
        <w:rPr>
          <w:lang w:eastAsia="lv-LV"/>
        </w:rPr>
        <w:t xml:space="preserve"> –</w:t>
      </w:r>
      <w:r w:rsidRPr="00175341">
        <w:rPr>
          <w:lang w:eastAsia="lv-LV"/>
        </w:rPr>
        <w:t xml:space="preserve"> </w:t>
      </w:r>
      <w:r w:rsidR="00372D2C" w:rsidRPr="00175341">
        <w:rPr>
          <w:lang w:eastAsia="lv-LV"/>
        </w:rPr>
        <w:t>Eiropas Savienības Tiesa</w:t>
      </w:r>
      <w:r w:rsidRPr="00175341">
        <w:rPr>
          <w:lang w:eastAsia="lv-LV"/>
        </w:rPr>
        <w:t xml:space="preserve"> ir konkretizējusi, ka darbs ir tā autora paša intelektuālā jaunrade, ja tas atspoguļo viņa personību</w:t>
      </w:r>
      <w:r w:rsidR="00372D2C">
        <w:rPr>
          <w:lang w:eastAsia="lv-LV"/>
        </w:rPr>
        <w:t>. T</w:t>
      </w:r>
      <w:r w:rsidRPr="00175341">
        <w:rPr>
          <w:lang w:eastAsia="lv-LV"/>
        </w:rPr>
        <w:t>as ir konstatējams, ja autors, izstrādājot darbu, var īstenot savas radošās iespējas, veicot brīvas un radošas izvēles (sk</w:t>
      </w:r>
      <w:r w:rsidR="00372D2C">
        <w:rPr>
          <w:lang w:eastAsia="lv-LV"/>
        </w:rPr>
        <w:t>at</w:t>
      </w:r>
      <w:r w:rsidRPr="00175341">
        <w:rPr>
          <w:lang w:eastAsia="lv-LV"/>
        </w:rPr>
        <w:t xml:space="preserve">. </w:t>
      </w:r>
      <w:r w:rsidRPr="00175341">
        <w:rPr>
          <w:i/>
          <w:iCs/>
          <w:lang w:eastAsia="lv-LV"/>
        </w:rPr>
        <w:t xml:space="preserve">Eiropas Savienības Tiesas sprieduma lietā „Brompton Bicycle”, C‑833/18, </w:t>
      </w:r>
      <w:hyperlink r:id="rId13" w:history="1">
        <w:r w:rsidRPr="00396E2D">
          <w:rPr>
            <w:rStyle w:val="Hyperlink"/>
            <w:i/>
            <w:iCs/>
            <w:lang w:eastAsia="lv-LV"/>
          </w:rPr>
          <w:t>ECLI:EU:C:2020:461</w:t>
        </w:r>
      </w:hyperlink>
      <w:r w:rsidRPr="00175341">
        <w:rPr>
          <w:i/>
          <w:iCs/>
          <w:lang w:eastAsia="lv-LV"/>
        </w:rPr>
        <w:t>, 23.punktu un tajā minēto judikatūru</w:t>
      </w:r>
      <w:r w:rsidRPr="00175341">
        <w:rPr>
          <w:lang w:eastAsia="lv-LV"/>
        </w:rPr>
        <w:t>). Autoram darba radīšanas procesā ir brīva izvēle, ja topošā darba pamatā esošo ideju var īstenot vairākās dažādās formās un autoram ir izvēle, kādā formā viņš ideju ietvers (</w:t>
      </w:r>
      <w:r w:rsidRPr="00175341">
        <w:rPr>
          <w:i/>
          <w:iCs/>
        </w:rPr>
        <w:t>Gulbis R. Autortiesības un to aizsardzības īpatnības digitālajā vidē. Grām.: Informācijas sabiedrības tiesību pamati. U. Ķiņa zin. red. Rīga: RSU, 2022, 264.</w:t>
      </w:r>
      <w:r w:rsidR="00850FC2">
        <w:rPr>
          <w:lang w:eastAsia="lv-LV"/>
        </w:rPr>
        <w:t>–</w:t>
      </w:r>
      <w:r w:rsidRPr="00175341">
        <w:rPr>
          <w:i/>
          <w:iCs/>
        </w:rPr>
        <w:t>265.lpp.</w:t>
      </w:r>
      <w:r w:rsidRPr="00175341">
        <w:t>)</w:t>
      </w:r>
      <w:r w:rsidR="003802B0">
        <w:t>. Arī Senāts savā praksē faktiski ir atzinis, ka jaunrades vērtēšanā izšķirīga nozīme ir tam, vai autora izvēles, kā īstenot konkrēto ideju, ir bijušas ierobežotas (</w:t>
      </w:r>
      <w:r w:rsidR="003802B0" w:rsidRPr="003802B0">
        <w:rPr>
          <w:i/>
          <w:iCs/>
        </w:rPr>
        <w:t>piemēram, Senāts 2006.gada 19.aprīļa spriedumā lietā Nr. SKC</w:t>
      </w:r>
      <w:r w:rsidR="003802B0" w:rsidRPr="003802B0">
        <w:rPr>
          <w:i/>
          <w:iCs/>
        </w:rPr>
        <w:noBreakHyphen/>
        <w:t>266/2006, kurā bija jāvērtē Staburaga fotogrāfijas jaunrades līmenis, atzina, ka fotogrāfisko darbību veikšana nav uzskatāma par darbību, kuru veikšanā persona savā rīcībā būtu ierobežota ar kādiem jau iepriekš noteiktiem precīziem standartiem, kas neļauj izpaust savu personību radošajā darbībā</w:t>
      </w:r>
      <w:r w:rsidR="003802B0">
        <w:t>).</w:t>
      </w:r>
    </w:p>
    <w:p w14:paraId="7EFF5A13" w14:textId="77777777" w:rsidR="000B1383" w:rsidRDefault="000B1383" w:rsidP="00D464F9">
      <w:pPr>
        <w:tabs>
          <w:tab w:val="left" w:pos="1276"/>
        </w:tabs>
        <w:spacing w:line="276" w:lineRule="auto"/>
        <w:ind w:firstLine="709"/>
        <w:contextualSpacing/>
        <w:jc w:val="both"/>
      </w:pPr>
    </w:p>
    <w:p w14:paraId="70331160" w14:textId="77777777" w:rsidR="00B67C85" w:rsidRDefault="00B67C85" w:rsidP="00D464F9">
      <w:pPr>
        <w:tabs>
          <w:tab w:val="left" w:pos="1276"/>
        </w:tabs>
        <w:spacing w:line="276" w:lineRule="auto"/>
        <w:ind w:firstLine="709"/>
        <w:contextualSpacing/>
        <w:jc w:val="both"/>
        <w:rPr>
          <w:lang w:eastAsia="lv-LV"/>
        </w:rPr>
      </w:pPr>
    </w:p>
    <w:p w14:paraId="1179C5D9" w14:textId="29A9E447" w:rsidR="00B67C85" w:rsidRDefault="00F404BD" w:rsidP="00D464F9">
      <w:pPr>
        <w:tabs>
          <w:tab w:val="left" w:pos="1276"/>
        </w:tabs>
        <w:spacing w:line="276" w:lineRule="auto"/>
        <w:ind w:firstLine="709"/>
        <w:contextualSpacing/>
        <w:jc w:val="both"/>
        <w:rPr>
          <w:lang w:eastAsia="lv-LV"/>
        </w:rPr>
      </w:pPr>
      <w:r>
        <w:rPr>
          <w:lang w:eastAsia="lv-LV"/>
        </w:rPr>
        <w:t>[</w:t>
      </w:r>
      <w:r w:rsidR="00661AEC">
        <w:rPr>
          <w:lang w:eastAsia="lv-LV"/>
        </w:rPr>
        <w:t>18</w:t>
      </w:r>
      <w:r>
        <w:rPr>
          <w:lang w:eastAsia="lv-LV"/>
        </w:rPr>
        <w:t>]</w:t>
      </w:r>
      <w:r w:rsidR="00B67C85">
        <w:rPr>
          <w:lang w:eastAsia="lv-LV"/>
        </w:rPr>
        <w:t> </w:t>
      </w:r>
      <w:r w:rsidRPr="00175341">
        <w:rPr>
          <w:lang w:eastAsia="lv-LV"/>
        </w:rPr>
        <w:t xml:space="preserve">Videospēles spēlēšanas video sastāv no vairākiem elementiem, kuru kopums var veidot audiovizuālu darbu Autortiesību likuma izpratnē. </w:t>
      </w:r>
      <w:r w:rsidRPr="00777A10">
        <w:rPr>
          <w:lang w:eastAsia="lv-LV"/>
        </w:rPr>
        <w:t>Līdzās videospēles video, te ir minams spēlētāja vizuāls attēlojums un audio komentāri, taču var būt arī citi elementi (grafiski efekti, uzraksti u. tml.) (</w:t>
      </w:r>
      <w:r w:rsidRPr="00777A10">
        <w:rPr>
          <w:i/>
          <w:iCs/>
        </w:rPr>
        <w:t xml:space="preserve">Beyvers/Beyvers: Einordnung von Let’s Play-Videos aus der Sicht des Urheber-, Jugendschutz-und Strafrechts </w:t>
      </w:r>
      <w:r w:rsidR="00850FC2">
        <w:rPr>
          <w:lang w:eastAsia="lv-LV"/>
        </w:rPr>
        <w:t>–</w:t>
      </w:r>
      <w:r w:rsidRPr="00777A10">
        <w:rPr>
          <w:i/>
          <w:iCs/>
        </w:rPr>
        <w:t xml:space="preserve"> Überblick über die relevanten Rechtsfragen und Stand der Diskussion. MMR, 2015, S. 794</w:t>
      </w:r>
      <w:r w:rsidRPr="00777A10">
        <w:t>)</w:t>
      </w:r>
      <w:r w:rsidRPr="00777A10">
        <w:rPr>
          <w:lang w:eastAsia="lv-LV"/>
        </w:rPr>
        <w:t xml:space="preserve">. </w:t>
      </w:r>
      <w:r w:rsidRPr="00175341">
        <w:rPr>
          <w:lang w:eastAsia="lv-LV"/>
        </w:rPr>
        <w:t xml:space="preserve">Izvērtējot, vai videospēles spēlēšanas video atbilst darba jēdzienam, katrā konkrētā gadījumā jāizvērtē, vai iepriekšminētie elementi un to apvienojums atbilst </w:t>
      </w:r>
      <w:r w:rsidR="00344F2D">
        <w:rPr>
          <w:lang w:eastAsia="lv-LV"/>
        </w:rPr>
        <w:t xml:space="preserve">iepriekš analizētajiem </w:t>
      </w:r>
      <w:r w:rsidRPr="00175341">
        <w:rPr>
          <w:lang w:eastAsia="lv-LV"/>
        </w:rPr>
        <w:t>darba radītāja (fiziskā persona) un jaunrades kritērijam.</w:t>
      </w:r>
    </w:p>
    <w:p w14:paraId="27CC3BA2" w14:textId="4F4180B5" w:rsidR="00B67C85" w:rsidRPr="00344F2D" w:rsidRDefault="00344F2D" w:rsidP="00D464F9">
      <w:pPr>
        <w:tabs>
          <w:tab w:val="left" w:pos="1276"/>
        </w:tabs>
        <w:spacing w:line="276" w:lineRule="auto"/>
        <w:ind w:firstLine="709"/>
        <w:contextualSpacing/>
        <w:jc w:val="both"/>
        <w:rPr>
          <w:lang w:eastAsia="lv-LV"/>
        </w:rPr>
      </w:pPr>
      <w:r>
        <w:rPr>
          <w:lang w:eastAsia="lv-LV"/>
        </w:rPr>
        <w:lastRenderedPageBreak/>
        <w:t xml:space="preserve">Videospēles spēlēšanas video, kas atbilst iepriekšminētajiem kritērijiem, parasti būs aizsargājami atvasināti darbi Autortiesību likuma 5.panta izpratnē. </w:t>
      </w:r>
      <w:r w:rsidR="00E20386">
        <w:rPr>
          <w:lang w:eastAsia="lv-LV"/>
        </w:rPr>
        <w:t>Jāņem vērā, ka a</w:t>
      </w:r>
      <w:r w:rsidR="00F404BD" w:rsidRPr="00175341">
        <w:rPr>
          <w:lang w:eastAsia="lv-LV"/>
        </w:rPr>
        <w:t xml:space="preserve">tvasinātu darbu gadījumā vērtējami tie pārveidojumi, kurus veicis iespējamais atvasinātā darba autors (izskatāmajā lietā – pieteicējs). Attiecībā uz šiem pārveidojumiem piemērojami tie paši kritēriji, kas piemērojami attiecībā uz oriģināldarbu. </w:t>
      </w:r>
      <w:r w:rsidR="005D6D00">
        <w:rPr>
          <w:lang w:eastAsia="lv-LV"/>
        </w:rPr>
        <w:t>Proti</w:t>
      </w:r>
      <w:r w:rsidR="00F404BD" w:rsidRPr="00175341">
        <w:rPr>
          <w:lang w:eastAsia="lv-LV"/>
        </w:rPr>
        <w:t xml:space="preserve">, atvasinātais darbs atzīstams par aizsargātu ar autortiesībām, ja pārveidojumi, tostarp </w:t>
      </w:r>
      <w:r w:rsidR="00F404BD" w:rsidRPr="00344F2D">
        <w:rPr>
          <w:lang w:eastAsia="lv-LV"/>
        </w:rPr>
        <w:t xml:space="preserve">papildu elementi, ir </w:t>
      </w:r>
      <w:r w:rsidR="00850FC2" w:rsidRPr="00344F2D">
        <w:rPr>
          <w:lang w:eastAsia="lv-LV"/>
        </w:rPr>
        <w:t>fizisk</w:t>
      </w:r>
      <w:r w:rsidR="00850FC2">
        <w:rPr>
          <w:lang w:eastAsia="lv-LV"/>
        </w:rPr>
        <w:t>ā</w:t>
      </w:r>
      <w:r w:rsidR="00850FC2" w:rsidRPr="00344F2D">
        <w:rPr>
          <w:lang w:eastAsia="lv-LV"/>
        </w:rPr>
        <w:t xml:space="preserve">s </w:t>
      </w:r>
      <w:r w:rsidR="00F404BD" w:rsidRPr="00344F2D">
        <w:rPr>
          <w:lang w:eastAsia="lv-LV"/>
        </w:rPr>
        <w:t xml:space="preserve">personas radīti un to radīšanā ieguldīta jaunrade. </w:t>
      </w:r>
      <w:r w:rsidRPr="00344F2D">
        <w:rPr>
          <w:lang w:eastAsia="lv-LV"/>
        </w:rPr>
        <w:t>T</w:t>
      </w:r>
      <w:r w:rsidR="00F404BD" w:rsidRPr="00344F2D">
        <w:rPr>
          <w:lang w:eastAsia="lv-LV"/>
        </w:rPr>
        <w:t xml:space="preserve">iesas secinājums, ka pieteicējs pats </w:t>
      </w:r>
      <w:r w:rsidR="00E03947" w:rsidRPr="00344F2D">
        <w:rPr>
          <w:lang w:eastAsia="lv-LV"/>
        </w:rPr>
        <w:t>ne</w:t>
      </w:r>
      <w:r w:rsidR="00F404BD" w:rsidRPr="00344F2D">
        <w:rPr>
          <w:lang w:eastAsia="lv-LV"/>
        </w:rPr>
        <w:t>veido videospēles, bet gan tās iepērk un demonstrē to spēlēšanas procesu</w:t>
      </w:r>
      <w:r w:rsidR="00E03947" w:rsidRPr="00344F2D">
        <w:rPr>
          <w:lang w:eastAsia="lv-LV"/>
        </w:rPr>
        <w:t xml:space="preserve">, </w:t>
      </w:r>
      <w:r w:rsidR="00F404BD" w:rsidRPr="00344F2D">
        <w:rPr>
          <w:lang w:eastAsia="lv-LV"/>
        </w:rPr>
        <w:t xml:space="preserve">un tādēļ nav pamata pieteicēja gūtajiem ienākumiem piemērot autoratlīdzībai piemērojamās izdevumu likmes, liecina par to, ka tiesa nav nošķīrusi oriģinālo (sākotnējo) darbu, kas izskatāmajā lietā ir videospēles, no </w:t>
      </w:r>
      <w:r w:rsidR="00850FC2">
        <w:rPr>
          <w:lang w:eastAsia="lv-LV"/>
        </w:rPr>
        <w:t xml:space="preserve">iespējamā </w:t>
      </w:r>
      <w:r w:rsidR="00F404BD" w:rsidRPr="00344F2D">
        <w:rPr>
          <w:lang w:eastAsia="lv-LV"/>
        </w:rPr>
        <w:t>atvasinātā darba – videospēles spēlēšanas video, kas var</w:t>
      </w:r>
      <w:r w:rsidR="00850FC2">
        <w:rPr>
          <w:lang w:eastAsia="lv-LV"/>
        </w:rPr>
        <w:t>ētu</w:t>
      </w:r>
      <w:r w:rsidR="00F404BD" w:rsidRPr="00344F2D">
        <w:rPr>
          <w:lang w:eastAsia="lv-LV"/>
        </w:rPr>
        <w:t xml:space="preserve"> tikt patstāvīgi aizsargāts kā </w:t>
      </w:r>
      <w:r w:rsidR="005D6D00">
        <w:rPr>
          <w:lang w:eastAsia="lv-LV"/>
        </w:rPr>
        <w:t xml:space="preserve">atvasināts </w:t>
      </w:r>
      <w:r w:rsidR="00F404BD" w:rsidRPr="00344F2D">
        <w:rPr>
          <w:lang w:eastAsia="lv-LV"/>
        </w:rPr>
        <w:t>darbs</w:t>
      </w:r>
      <w:r w:rsidR="005D6D00">
        <w:rPr>
          <w:lang w:eastAsia="lv-LV"/>
        </w:rPr>
        <w:t>.</w:t>
      </w:r>
    </w:p>
    <w:p w14:paraId="784BC0D8" w14:textId="3BC61245" w:rsidR="00777A10" w:rsidRDefault="00F404BD" w:rsidP="00D464F9">
      <w:pPr>
        <w:tabs>
          <w:tab w:val="left" w:pos="1276"/>
        </w:tabs>
        <w:spacing w:line="276" w:lineRule="auto"/>
        <w:ind w:firstLine="709"/>
        <w:contextualSpacing/>
        <w:jc w:val="both"/>
        <w:rPr>
          <w:lang w:eastAsia="lv-LV"/>
        </w:rPr>
      </w:pPr>
      <w:r w:rsidRPr="00344F2D">
        <w:rPr>
          <w:lang w:eastAsia="lv-LV"/>
        </w:rPr>
        <w:t xml:space="preserve">Kļūdaina ir arī apgabaltiesas atziņa, ka pieteicēja </w:t>
      </w:r>
      <w:r w:rsidRPr="00175341">
        <w:rPr>
          <w:lang w:eastAsia="lv-LV"/>
        </w:rPr>
        <w:t>darbība</w:t>
      </w:r>
      <w:r w:rsidR="00BF08AF">
        <w:rPr>
          <w:lang w:eastAsia="lv-LV"/>
        </w:rPr>
        <w:t xml:space="preserve"> – </w:t>
      </w:r>
      <w:r w:rsidRPr="00175341">
        <w:rPr>
          <w:lang w:eastAsia="lv-LV"/>
        </w:rPr>
        <w:t>videospēļu satura demonstrēšana</w:t>
      </w:r>
      <w:r w:rsidR="00BF08AF">
        <w:rPr>
          <w:lang w:eastAsia="lv-LV"/>
        </w:rPr>
        <w:t xml:space="preserve"> – </w:t>
      </w:r>
      <w:r w:rsidRPr="00175341">
        <w:rPr>
          <w:lang w:eastAsia="lv-LV"/>
        </w:rPr>
        <w:t xml:space="preserve">nav uzskatāma par autortiesību objektu Autortiesību likuma 4.panta izpratnē. Strīdus objekts nav „videospēļu satura demonstrēšana”, bet gan videospēļu spēlēšanas video, kas atkarībā no iepriekšminēto kritēriju izvērtējuma var tikt atzīti par aizsargājamiem audiovizuālajiem darbiem. </w:t>
      </w:r>
      <w:r w:rsidR="00E03947">
        <w:rPr>
          <w:lang w:eastAsia="lv-LV"/>
        </w:rPr>
        <w:t>Kā minēts iepriekš, a</w:t>
      </w:r>
      <w:r w:rsidRPr="00175341">
        <w:rPr>
          <w:lang w:eastAsia="lv-LV"/>
        </w:rPr>
        <w:t xml:space="preserve">udiovizuāls darbs kā viens no aizsargājamo darbu veidiem ir norādīts Autortiesību likuma 4.panta 5.punktā. </w:t>
      </w:r>
    </w:p>
    <w:p w14:paraId="6E14E6AF" w14:textId="77777777" w:rsidR="008C30B9" w:rsidRDefault="008C30B9" w:rsidP="00D464F9">
      <w:pPr>
        <w:tabs>
          <w:tab w:val="left" w:pos="1276"/>
        </w:tabs>
        <w:spacing w:line="276" w:lineRule="auto"/>
        <w:ind w:firstLine="567"/>
        <w:contextualSpacing/>
        <w:jc w:val="both"/>
        <w:rPr>
          <w:lang w:eastAsia="lv-LV"/>
        </w:rPr>
      </w:pPr>
    </w:p>
    <w:p w14:paraId="1FE57B4D" w14:textId="33E08F48" w:rsidR="0089394E" w:rsidRDefault="008C30B9" w:rsidP="00D464F9">
      <w:pPr>
        <w:tabs>
          <w:tab w:val="left" w:pos="1276"/>
        </w:tabs>
        <w:spacing w:line="276" w:lineRule="auto"/>
        <w:ind w:firstLine="567"/>
        <w:contextualSpacing/>
        <w:jc w:val="both"/>
        <w:rPr>
          <w:lang w:eastAsia="lv-LV"/>
        </w:rPr>
      </w:pPr>
      <w:r w:rsidRPr="00175341">
        <w:rPr>
          <w:lang w:eastAsia="lv-LV"/>
        </w:rPr>
        <w:t>[</w:t>
      </w:r>
      <w:r w:rsidR="00661AEC">
        <w:rPr>
          <w:lang w:eastAsia="lv-LV"/>
        </w:rPr>
        <w:t>19</w:t>
      </w:r>
      <w:r w:rsidRPr="00175341">
        <w:rPr>
          <w:lang w:eastAsia="lv-LV"/>
        </w:rPr>
        <w:t>]</w:t>
      </w:r>
      <w:r>
        <w:rPr>
          <w:lang w:eastAsia="lv-LV"/>
        </w:rPr>
        <w:t> </w:t>
      </w:r>
      <w:r w:rsidR="00F404BD" w:rsidRPr="00175341">
        <w:rPr>
          <w:lang w:eastAsia="lv-LV"/>
        </w:rPr>
        <w:t xml:space="preserve">Ņemot vērā iepriekšminētos apsvērumus, videospēļu </w:t>
      </w:r>
      <w:r w:rsidR="00F404BD" w:rsidRPr="007D4C24">
        <w:rPr>
          <w:lang w:eastAsia="lv-LV"/>
        </w:rPr>
        <w:t>spēlēšanas video var tikt atzīt</w:t>
      </w:r>
      <w:r w:rsidR="005D6D00">
        <w:rPr>
          <w:lang w:eastAsia="lv-LV"/>
        </w:rPr>
        <w:t>s</w:t>
      </w:r>
      <w:r w:rsidR="00F404BD" w:rsidRPr="007D4C24">
        <w:rPr>
          <w:lang w:eastAsia="lv-LV"/>
        </w:rPr>
        <w:t xml:space="preserve"> par autortiesību objekt</w:t>
      </w:r>
      <w:r w:rsidR="005D6D00">
        <w:rPr>
          <w:lang w:eastAsia="lv-LV"/>
        </w:rPr>
        <w:t>u</w:t>
      </w:r>
      <w:r w:rsidR="00F404BD" w:rsidRPr="007D4C24">
        <w:rPr>
          <w:lang w:eastAsia="lv-LV"/>
        </w:rPr>
        <w:t xml:space="preserve"> </w:t>
      </w:r>
      <w:r w:rsidR="005D6D00">
        <w:rPr>
          <w:lang w:eastAsia="lv-LV"/>
        </w:rPr>
        <w:t xml:space="preserve">– </w:t>
      </w:r>
      <w:r w:rsidR="00F404BD" w:rsidRPr="007D4C24">
        <w:rPr>
          <w:lang w:eastAsia="lv-LV"/>
        </w:rPr>
        <w:t>atvasināt</w:t>
      </w:r>
      <w:r w:rsidR="005D6D00">
        <w:rPr>
          <w:lang w:eastAsia="lv-LV"/>
        </w:rPr>
        <w:t xml:space="preserve">u </w:t>
      </w:r>
      <w:r w:rsidR="00F404BD" w:rsidRPr="007D4C24">
        <w:rPr>
          <w:lang w:eastAsia="lv-LV"/>
        </w:rPr>
        <w:t>audiovizuāl</w:t>
      </w:r>
      <w:r w:rsidR="005D6D00">
        <w:rPr>
          <w:lang w:eastAsia="lv-LV"/>
        </w:rPr>
        <w:t>u</w:t>
      </w:r>
      <w:r w:rsidR="00F404BD" w:rsidRPr="007D4C24">
        <w:rPr>
          <w:lang w:eastAsia="lv-LV"/>
        </w:rPr>
        <w:t xml:space="preserve"> darb</w:t>
      </w:r>
      <w:r w:rsidR="005D6D00">
        <w:rPr>
          <w:lang w:eastAsia="lv-LV"/>
        </w:rPr>
        <w:t>u –</w:t>
      </w:r>
      <w:r w:rsidR="00F404BD" w:rsidRPr="007D4C24">
        <w:rPr>
          <w:lang w:eastAsia="lv-LV"/>
        </w:rPr>
        <w:t>,</w:t>
      </w:r>
      <w:r w:rsidR="00B51096">
        <w:rPr>
          <w:lang w:eastAsia="lv-LV"/>
        </w:rPr>
        <w:t xml:space="preserve"> ja </w:t>
      </w:r>
      <w:r>
        <w:rPr>
          <w:lang w:eastAsia="lv-LV"/>
        </w:rPr>
        <w:t>t</w:t>
      </w:r>
      <w:r w:rsidR="00F404BD" w:rsidRPr="007D4C24">
        <w:rPr>
          <w:lang w:eastAsia="lv-LV"/>
        </w:rPr>
        <w:t>os radījusi fiziskā persona</w:t>
      </w:r>
      <w:r w:rsidR="00B51096">
        <w:rPr>
          <w:lang w:eastAsia="lv-LV"/>
        </w:rPr>
        <w:t xml:space="preserve"> un </w:t>
      </w:r>
      <w:r w:rsidR="00F404BD" w:rsidRPr="007D4C24">
        <w:rPr>
          <w:lang w:eastAsia="lv-LV"/>
        </w:rPr>
        <w:t>tajos ieguldīta jaunrade.</w:t>
      </w:r>
      <w:r w:rsidR="00777A10" w:rsidRPr="007D4C24">
        <w:rPr>
          <w:lang w:eastAsia="lv-LV"/>
        </w:rPr>
        <w:t xml:space="preserve"> </w:t>
      </w:r>
      <w:r w:rsidR="00146C53">
        <w:rPr>
          <w:lang w:eastAsia="lv-LV"/>
        </w:rPr>
        <w:t xml:space="preserve">Tas, vai konkrētie </w:t>
      </w:r>
      <w:r w:rsidR="005D6D00">
        <w:rPr>
          <w:lang w:eastAsia="lv-LV"/>
        </w:rPr>
        <w:t xml:space="preserve">pieteicēja </w:t>
      </w:r>
      <w:r w:rsidR="00146C53">
        <w:rPr>
          <w:lang w:eastAsia="lv-LV"/>
        </w:rPr>
        <w:t xml:space="preserve">video atzīstami par autortiesību objektiem </w:t>
      </w:r>
      <w:r w:rsidR="005D6D00">
        <w:rPr>
          <w:lang w:eastAsia="lv-LV"/>
        </w:rPr>
        <w:t>izskatāma</w:t>
      </w:r>
      <w:r w:rsidR="00146C53">
        <w:rPr>
          <w:lang w:eastAsia="lv-LV"/>
        </w:rPr>
        <w:t>jā gadījumā, pārbaudāms, izskatot lietu pēc būtības.</w:t>
      </w:r>
      <w:r w:rsidR="0089394E">
        <w:rPr>
          <w:lang w:eastAsia="lv-LV"/>
        </w:rPr>
        <w:t xml:space="preserve"> </w:t>
      </w:r>
      <w:r w:rsidR="0089394E" w:rsidRPr="00EE7A3B">
        <w:rPr>
          <w:lang w:eastAsia="lv-LV"/>
        </w:rPr>
        <w:t>Līdz ar to lietā ir konstatējams pamats sprieduma atcelšanai un lietas nosūtīšanai jaunai izskatīšanai.</w:t>
      </w:r>
    </w:p>
    <w:p w14:paraId="492A5B9C" w14:textId="77777777" w:rsidR="0089394E" w:rsidRDefault="0089394E" w:rsidP="00D464F9">
      <w:pPr>
        <w:tabs>
          <w:tab w:val="left" w:pos="1276"/>
        </w:tabs>
        <w:spacing w:line="276" w:lineRule="auto"/>
        <w:ind w:firstLine="567"/>
        <w:contextualSpacing/>
        <w:jc w:val="both"/>
        <w:rPr>
          <w:lang w:eastAsia="lv-LV"/>
        </w:rPr>
      </w:pPr>
    </w:p>
    <w:p w14:paraId="75A16856" w14:textId="267A98E0" w:rsidR="00C87B58" w:rsidRDefault="005D6D00" w:rsidP="00D464F9">
      <w:pPr>
        <w:tabs>
          <w:tab w:val="left" w:pos="1276"/>
        </w:tabs>
        <w:spacing w:line="276" w:lineRule="auto"/>
        <w:ind w:firstLine="567"/>
        <w:contextualSpacing/>
        <w:jc w:val="both"/>
        <w:rPr>
          <w:lang w:eastAsia="lv-LV"/>
        </w:rPr>
      </w:pPr>
      <w:r>
        <w:rPr>
          <w:lang w:eastAsia="lv-LV"/>
        </w:rPr>
        <w:t>[</w:t>
      </w:r>
      <w:r w:rsidR="00661AEC">
        <w:rPr>
          <w:lang w:eastAsia="lv-LV"/>
        </w:rPr>
        <w:t>20</w:t>
      </w:r>
      <w:r>
        <w:rPr>
          <w:lang w:eastAsia="lv-LV"/>
        </w:rPr>
        <w:t>]</w:t>
      </w:r>
      <w:r w:rsidR="0089394E">
        <w:rPr>
          <w:lang w:eastAsia="lv-LV"/>
        </w:rPr>
        <w:t> </w:t>
      </w:r>
      <w:r w:rsidR="005821AC">
        <w:rPr>
          <w:lang w:eastAsia="lv-LV"/>
        </w:rPr>
        <w:t>Vienlaicīgi</w:t>
      </w:r>
      <w:r w:rsidR="0089394E">
        <w:rPr>
          <w:lang w:eastAsia="lv-LV"/>
        </w:rPr>
        <w:t xml:space="preserve"> </w:t>
      </w:r>
      <w:r w:rsidR="008C30B9" w:rsidRPr="008C30B9">
        <w:rPr>
          <w:lang w:eastAsia="lv-LV"/>
        </w:rPr>
        <w:t xml:space="preserve">Senāts uzskata par nepieciešamu izvērtēt, </w:t>
      </w:r>
      <w:r w:rsidR="00E375AE" w:rsidRPr="001A2B3A">
        <w:rPr>
          <w:lang w:eastAsia="lv-LV"/>
        </w:rPr>
        <w:t>kāda veida ienākumus, kas saistīti ar intelektuālo īpašumu, likumdevējs vēlēj</w:t>
      </w:r>
      <w:r w:rsidR="00F027BD">
        <w:rPr>
          <w:lang w:eastAsia="lv-LV"/>
        </w:rPr>
        <w:t>ie</w:t>
      </w:r>
      <w:r w:rsidR="00E375AE" w:rsidRPr="001A2B3A">
        <w:rPr>
          <w:lang w:eastAsia="lv-LV"/>
        </w:rPr>
        <w:t xml:space="preserve">s atzīt par apliekamiem ar iedzīvotāju ienākuma </w:t>
      </w:r>
      <w:r w:rsidR="00E375AE">
        <w:rPr>
          <w:lang w:eastAsia="lv-LV"/>
        </w:rPr>
        <w:t>nodokli un uz kādiem attiecināt specifisko regulējumu par atskaitām</w:t>
      </w:r>
      <w:r w:rsidR="00F027BD">
        <w:rPr>
          <w:lang w:eastAsia="lv-LV"/>
        </w:rPr>
        <w:t>ajiem</w:t>
      </w:r>
      <w:r w:rsidR="00E375AE">
        <w:rPr>
          <w:lang w:eastAsia="lv-LV"/>
        </w:rPr>
        <w:t xml:space="preserve"> autoru un izpildītāj</w:t>
      </w:r>
      <w:r w:rsidR="00F027BD">
        <w:rPr>
          <w:lang w:eastAsia="lv-LV"/>
        </w:rPr>
        <w:t>u</w:t>
      </w:r>
      <w:r w:rsidR="00E375AE">
        <w:rPr>
          <w:lang w:eastAsia="lv-LV"/>
        </w:rPr>
        <w:t xml:space="preserve"> izdevum</w:t>
      </w:r>
      <w:r w:rsidR="00F027BD">
        <w:rPr>
          <w:lang w:eastAsia="lv-LV"/>
        </w:rPr>
        <w:t>iem</w:t>
      </w:r>
      <w:r w:rsidR="00E375AE">
        <w:rPr>
          <w:lang w:eastAsia="lv-LV"/>
        </w:rPr>
        <w:t>.</w:t>
      </w:r>
    </w:p>
    <w:p w14:paraId="0196D9DB" w14:textId="77777777" w:rsidR="00B07BEA" w:rsidRPr="00F27525" w:rsidRDefault="00B07BEA" w:rsidP="00D464F9">
      <w:pPr>
        <w:tabs>
          <w:tab w:val="left" w:pos="1276"/>
        </w:tabs>
        <w:spacing w:line="276" w:lineRule="auto"/>
        <w:ind w:firstLine="567"/>
        <w:contextualSpacing/>
        <w:jc w:val="both"/>
        <w:rPr>
          <w:lang w:eastAsia="lv-LV"/>
        </w:rPr>
      </w:pPr>
    </w:p>
    <w:p w14:paraId="35638B70" w14:textId="7CAAE3F4" w:rsidR="00EE7A3B" w:rsidRPr="00F676D8" w:rsidRDefault="00952000" w:rsidP="00D464F9">
      <w:pPr>
        <w:tabs>
          <w:tab w:val="left" w:pos="1276"/>
        </w:tabs>
        <w:spacing w:line="276" w:lineRule="auto"/>
        <w:ind w:firstLine="567"/>
        <w:contextualSpacing/>
        <w:jc w:val="both"/>
        <w:rPr>
          <w:rFonts w:asciiTheme="majorBidi" w:hAnsiTheme="majorBidi" w:cstheme="majorBidi"/>
          <w:lang w:eastAsia="lv-LV"/>
        </w:rPr>
      </w:pPr>
      <w:bookmarkStart w:id="0" w:name="_Hlk170897394"/>
      <w:r w:rsidRPr="005D5DC8">
        <w:t>[</w:t>
      </w:r>
      <w:r w:rsidR="00661AEC">
        <w:t>21</w:t>
      </w:r>
      <w:r w:rsidRPr="005D5DC8">
        <w:t>]</w:t>
      </w:r>
      <w:bookmarkEnd w:id="0"/>
      <w:r w:rsidR="006C2475" w:rsidRPr="005D5DC8">
        <w:t> </w:t>
      </w:r>
      <w:r w:rsidR="006C2475" w:rsidRPr="005D5DC8">
        <w:rPr>
          <w:lang w:eastAsia="lv-LV"/>
        </w:rPr>
        <w:t>Saskaņā ar likuma „Par iedzīvotāju ienākuma nodokli” 8.panta trešās daļas 8</w:t>
      </w:r>
      <w:r w:rsidR="006C2475" w:rsidRPr="005D5DC8">
        <w:rPr>
          <w:rFonts w:asciiTheme="majorBidi" w:hAnsiTheme="majorBidi" w:cstheme="majorBidi"/>
          <w:lang w:eastAsia="lv-LV"/>
        </w:rPr>
        <w:t>.punktu (</w:t>
      </w:r>
      <w:r w:rsidR="005D5DC8" w:rsidRPr="005D5DC8">
        <w:rPr>
          <w:rFonts w:asciiTheme="majorBidi" w:hAnsiTheme="majorBidi" w:cstheme="majorBidi"/>
          <w:i/>
          <w:iCs/>
          <w:lang w:eastAsia="lv-LV"/>
        </w:rPr>
        <w:t>šeit un turpmāk tiesību normas redakcijā, kas bija spēkā strīdus laika posmā</w:t>
      </w:r>
      <w:r w:rsidR="006C2475" w:rsidRPr="005D5DC8">
        <w:rPr>
          <w:rFonts w:asciiTheme="majorBidi" w:hAnsiTheme="majorBidi" w:cstheme="majorBidi"/>
          <w:i/>
          <w:iCs/>
          <w:lang w:eastAsia="lv-LV"/>
        </w:rPr>
        <w:t xml:space="preserve">, </w:t>
      </w:r>
      <w:r w:rsidR="005D5DC8" w:rsidRPr="005D5DC8">
        <w:rPr>
          <w:rFonts w:asciiTheme="majorBidi" w:hAnsiTheme="majorBidi" w:cstheme="majorBidi"/>
          <w:i/>
          <w:iCs/>
          <w:lang w:eastAsia="lv-LV"/>
        </w:rPr>
        <w:t>ja</w:t>
      </w:r>
      <w:r w:rsidR="000C1A0A">
        <w:rPr>
          <w:rFonts w:asciiTheme="majorBidi" w:hAnsiTheme="majorBidi" w:cstheme="majorBidi"/>
          <w:i/>
          <w:iCs/>
          <w:lang w:eastAsia="lv-LV"/>
        </w:rPr>
        <w:t xml:space="preserve"> </w:t>
      </w:r>
      <w:r w:rsidR="005D5DC8" w:rsidRPr="005D5DC8">
        <w:rPr>
          <w:rFonts w:asciiTheme="majorBidi" w:hAnsiTheme="majorBidi" w:cstheme="majorBidi"/>
          <w:i/>
          <w:iCs/>
          <w:lang w:eastAsia="lv-LV"/>
        </w:rPr>
        <w:t>vien nav norādīts citādi</w:t>
      </w:r>
      <w:r w:rsidR="006C2475" w:rsidRPr="005D5DC8">
        <w:rPr>
          <w:rFonts w:asciiTheme="majorBidi" w:hAnsiTheme="majorBidi" w:cstheme="majorBidi"/>
          <w:lang w:eastAsia="lv-LV"/>
        </w:rPr>
        <w:t xml:space="preserve">) pie </w:t>
      </w:r>
      <w:r w:rsidR="006C2475" w:rsidRPr="00F676D8">
        <w:rPr>
          <w:rFonts w:asciiTheme="majorBidi" w:hAnsiTheme="majorBidi" w:cstheme="majorBidi"/>
          <w:lang w:eastAsia="lv-LV"/>
        </w:rPr>
        <w:t>pārējiem fiziskās personas ienākumiem, par kuriem ir jāmaksā nodoklis, tiek pieskaitīti ienākumi no intelektuālā īpašuma un tiesībām uz to (autoratlīdzība, izpildītājatlīdzība; zinātnes, literatūras un mākslas darbu, atklājumu, izgudrojumu un rūpniecisko paraugu autoru un viņu mantinieku honorāri), kā arī no tiesībām izmantot tiesības uz intelektuālo īpašumu.</w:t>
      </w:r>
    </w:p>
    <w:p w14:paraId="59B6D6D3" w14:textId="6964C2BD" w:rsidR="005D5DC8" w:rsidRDefault="005D5DC8" w:rsidP="00D464F9">
      <w:pPr>
        <w:tabs>
          <w:tab w:val="left" w:pos="1276"/>
        </w:tabs>
        <w:spacing w:line="276" w:lineRule="auto"/>
        <w:ind w:firstLine="567"/>
        <w:contextualSpacing/>
        <w:jc w:val="both"/>
        <w:rPr>
          <w:rFonts w:asciiTheme="majorBidi" w:hAnsiTheme="majorBidi" w:cstheme="majorBidi"/>
          <w:shd w:val="clear" w:color="auto" w:fill="FFFFFF"/>
        </w:rPr>
      </w:pPr>
      <w:r w:rsidRPr="00F676D8">
        <w:rPr>
          <w:rFonts w:asciiTheme="majorBidi" w:hAnsiTheme="majorBidi" w:cstheme="majorBidi"/>
          <w:lang w:eastAsia="lv-LV"/>
        </w:rPr>
        <w:t xml:space="preserve">Atbilstoši 2010.gada 21.septembra Ministru kabineta noteikumiem Nr. 899 „Likuma „Par iedzīvotāju ienākuma nodokli” piemērošanas kārtība” </w:t>
      </w:r>
      <w:r w:rsidR="00550C5D" w:rsidRPr="00F676D8">
        <w:rPr>
          <w:rFonts w:asciiTheme="majorBidi" w:hAnsiTheme="majorBidi" w:cstheme="majorBidi"/>
          <w:lang w:eastAsia="lv-LV"/>
        </w:rPr>
        <w:t>(</w:t>
      </w:r>
      <w:r w:rsidR="00550C5D" w:rsidRPr="00F676D8">
        <w:rPr>
          <w:lang w:eastAsia="lv-LV"/>
        </w:rPr>
        <w:t>turpmāk – Ministru kabineta noteikumi Nr. 899)</w:t>
      </w:r>
      <w:r w:rsidR="00550C5D" w:rsidRPr="00F676D8">
        <w:rPr>
          <w:rFonts w:asciiTheme="majorBidi" w:hAnsiTheme="majorBidi" w:cstheme="majorBidi"/>
          <w:lang w:eastAsia="lv-LV"/>
        </w:rPr>
        <w:t xml:space="preserve"> </w:t>
      </w:r>
      <w:r w:rsidRPr="00F676D8">
        <w:rPr>
          <w:rFonts w:asciiTheme="majorBidi" w:hAnsiTheme="majorBidi" w:cstheme="majorBidi"/>
          <w:lang w:eastAsia="lv-LV"/>
        </w:rPr>
        <w:t>20.punktam, p</w:t>
      </w:r>
      <w:r w:rsidRPr="00F676D8">
        <w:rPr>
          <w:rFonts w:asciiTheme="majorBidi" w:hAnsiTheme="majorBidi" w:cstheme="majorBidi"/>
          <w:shd w:val="clear" w:color="auto" w:fill="FFFFFF"/>
        </w:rPr>
        <w:t xml:space="preserve">iemērojot minēto 8.panta trešās daļas 8.punktu, par ienākumu no intelektuālā īpašuma un no tiesībām uz intelektuālo īpašumu uzskata jebkuru maksājumu, ko fiziskā persona saņem kā kompensāciju par jebkurām autortiesībām (ieskaitot </w:t>
      </w:r>
      <w:r w:rsidRPr="00F676D8">
        <w:rPr>
          <w:rFonts w:asciiTheme="majorBidi" w:hAnsiTheme="majorBidi" w:cstheme="majorBidi"/>
          <w:shd w:val="clear" w:color="auto" w:fill="FFFFFF"/>
        </w:rPr>
        <w:lastRenderedPageBreak/>
        <w:t>blakustiesības) vai par tiesībām izmantot autortiesības (ieskaitot blakustiesības) uz zinātnes, literatūras vai mākslas darbu (ieskaitot datorprogrammas, kinofilmas, videofilmas vai skaņu ierakstus, jebkuru patentu, firmas zīmi, dizainparaugu vai modeli, plānu, slepenu formulu vai procesu), vai par tiesībām izmantot ražošanas, komerciālās vai zinātniskās iekārtas, vai par to izmantošanu, vai par informāciju</w:t>
      </w:r>
      <w:r w:rsidRPr="005D5DC8">
        <w:rPr>
          <w:rFonts w:asciiTheme="majorBidi" w:hAnsiTheme="majorBidi" w:cstheme="majorBidi"/>
          <w:shd w:val="clear" w:color="auto" w:fill="FFFFFF"/>
        </w:rPr>
        <w:t xml:space="preserve"> attiecībā uz rūpniecisku, komerciālu vai zinātnisku darbību un pieredzi.</w:t>
      </w:r>
    </w:p>
    <w:p w14:paraId="626E326B" w14:textId="7981F2D6" w:rsidR="00072B9E" w:rsidRPr="00072B9E" w:rsidRDefault="00C43E82" w:rsidP="00D464F9">
      <w:pPr>
        <w:tabs>
          <w:tab w:val="left" w:pos="1276"/>
        </w:tabs>
        <w:spacing w:line="276" w:lineRule="auto"/>
        <w:ind w:firstLine="567"/>
        <w:contextualSpacing/>
        <w:jc w:val="both"/>
        <w:rPr>
          <w:rFonts w:asciiTheme="majorBidi" w:hAnsiTheme="majorBidi" w:cstheme="majorBidi"/>
          <w:shd w:val="clear" w:color="auto" w:fill="FFFFFF"/>
        </w:rPr>
      </w:pPr>
      <w:r>
        <w:rPr>
          <w:rFonts w:asciiTheme="majorBidi" w:hAnsiTheme="majorBidi" w:cstheme="majorBidi"/>
          <w:shd w:val="clear" w:color="auto" w:fill="FFFFFF"/>
        </w:rPr>
        <w:t xml:space="preserve">Izvērtējis minētās tiesību normas, Senāts atzīst, ka </w:t>
      </w:r>
      <w:r w:rsidR="00623496">
        <w:rPr>
          <w:rFonts w:asciiTheme="majorBidi" w:hAnsiTheme="majorBidi" w:cstheme="majorBidi"/>
          <w:shd w:val="clear" w:color="auto" w:fill="FFFFFF"/>
        </w:rPr>
        <w:t xml:space="preserve">ienākums no intelektuālā īpašuma nodokļu tiesību izpratnē </w:t>
      </w:r>
      <w:r w:rsidR="00933226">
        <w:rPr>
          <w:rFonts w:asciiTheme="majorBidi" w:hAnsiTheme="majorBidi" w:cstheme="majorBidi"/>
          <w:shd w:val="clear" w:color="auto" w:fill="FFFFFF"/>
        </w:rPr>
        <w:t>ietver</w:t>
      </w:r>
      <w:r w:rsidR="00623496">
        <w:rPr>
          <w:rFonts w:asciiTheme="majorBidi" w:hAnsiTheme="majorBidi" w:cstheme="majorBidi"/>
          <w:shd w:val="clear" w:color="auto" w:fill="FFFFFF"/>
        </w:rPr>
        <w:t xml:space="preserve"> jebkur</w:t>
      </w:r>
      <w:r w:rsidR="00933226">
        <w:rPr>
          <w:rFonts w:asciiTheme="majorBidi" w:hAnsiTheme="majorBidi" w:cstheme="majorBidi"/>
          <w:shd w:val="clear" w:color="auto" w:fill="FFFFFF"/>
        </w:rPr>
        <w:t>u</w:t>
      </w:r>
      <w:r w:rsidR="00623496">
        <w:rPr>
          <w:rFonts w:asciiTheme="majorBidi" w:hAnsiTheme="majorBidi" w:cstheme="majorBidi"/>
          <w:shd w:val="clear" w:color="auto" w:fill="FFFFFF"/>
        </w:rPr>
        <w:t xml:space="preserve"> ienākum</w:t>
      </w:r>
      <w:r w:rsidR="00933226">
        <w:rPr>
          <w:rFonts w:asciiTheme="majorBidi" w:hAnsiTheme="majorBidi" w:cstheme="majorBidi"/>
          <w:shd w:val="clear" w:color="auto" w:fill="FFFFFF"/>
        </w:rPr>
        <w:t>u</w:t>
      </w:r>
      <w:r w:rsidR="00623496">
        <w:rPr>
          <w:rFonts w:asciiTheme="majorBidi" w:hAnsiTheme="majorBidi" w:cstheme="majorBidi"/>
          <w:shd w:val="clear" w:color="auto" w:fill="FFFFFF"/>
        </w:rPr>
        <w:t>, ko persona saņem kā kompensāciju par jebkurām autortiesībām vai par to izmantošanu.</w:t>
      </w:r>
      <w:r w:rsidR="001B5D7D">
        <w:rPr>
          <w:rFonts w:asciiTheme="majorBidi" w:hAnsiTheme="majorBidi" w:cstheme="majorBidi"/>
          <w:shd w:val="clear" w:color="auto" w:fill="FFFFFF"/>
        </w:rPr>
        <w:t xml:space="preserve"> </w:t>
      </w:r>
      <w:r w:rsidR="00382907">
        <w:t xml:space="preserve">Proti, </w:t>
      </w:r>
      <w:r w:rsidR="001B5D7D">
        <w:t>jebkuri ienākumi, ko saņem</w:t>
      </w:r>
      <w:r w:rsidR="00382907">
        <w:t xml:space="preserve"> darba</w:t>
      </w:r>
      <w:r w:rsidR="001B5D7D">
        <w:t xml:space="preserve"> autors par šo </w:t>
      </w:r>
      <w:r w:rsidR="00382907">
        <w:t>darbu</w:t>
      </w:r>
      <w:r w:rsidR="001B5D7D">
        <w:t xml:space="preserve"> </w:t>
      </w:r>
      <w:r w:rsidR="005821AC">
        <w:t>izmantošanu</w:t>
      </w:r>
      <w:r w:rsidR="001B5D7D">
        <w:t xml:space="preserve">, var tikt uzskatīti par ienākumiem no </w:t>
      </w:r>
      <w:r w:rsidR="001B5D7D" w:rsidRPr="00610D29">
        <w:t>intelektuālā īpašuma.</w:t>
      </w:r>
      <w:r w:rsidR="00623496" w:rsidRPr="00610D29">
        <w:rPr>
          <w:rFonts w:asciiTheme="majorBidi" w:hAnsiTheme="majorBidi" w:cstheme="majorBidi"/>
          <w:shd w:val="clear" w:color="auto" w:fill="FFFFFF"/>
        </w:rPr>
        <w:t xml:space="preserve"> </w:t>
      </w:r>
      <w:r w:rsidR="00382907">
        <w:rPr>
          <w:rFonts w:asciiTheme="majorBidi" w:hAnsiTheme="majorBidi" w:cstheme="majorBidi"/>
          <w:shd w:val="clear" w:color="auto" w:fill="FFFFFF"/>
        </w:rPr>
        <w:t>Ņ</w:t>
      </w:r>
      <w:r w:rsidR="005B77C2" w:rsidRPr="00610D29">
        <w:rPr>
          <w:rFonts w:asciiTheme="majorBidi" w:hAnsiTheme="majorBidi" w:cstheme="majorBidi"/>
          <w:shd w:val="clear" w:color="auto" w:fill="FFFFFF"/>
        </w:rPr>
        <w:t xml:space="preserve">emot vērā šajā </w:t>
      </w:r>
      <w:r w:rsidR="00382907">
        <w:rPr>
          <w:rFonts w:asciiTheme="majorBidi" w:hAnsiTheme="majorBidi" w:cstheme="majorBidi"/>
          <w:shd w:val="clear" w:color="auto" w:fill="FFFFFF"/>
        </w:rPr>
        <w:t>spriedumā</w:t>
      </w:r>
      <w:r w:rsidR="005B77C2" w:rsidRPr="00610D29">
        <w:rPr>
          <w:rFonts w:asciiTheme="majorBidi" w:hAnsiTheme="majorBidi" w:cstheme="majorBidi"/>
          <w:shd w:val="clear" w:color="auto" w:fill="FFFFFF"/>
        </w:rPr>
        <w:t xml:space="preserve"> atzīto, ka </w:t>
      </w:r>
      <w:r w:rsidR="005B77C2" w:rsidRPr="00610D29">
        <w:rPr>
          <w:lang w:eastAsia="lv-LV"/>
        </w:rPr>
        <w:t xml:space="preserve">pastāv cēloniskais sakars starp videospēļu spēlēšanas video straumēšanu un skatītāju veiktajiem maksājumiem (skat. </w:t>
      </w:r>
      <w:r w:rsidR="005B77C2" w:rsidRPr="00610D29">
        <w:rPr>
          <w:i/>
          <w:iCs/>
          <w:lang w:eastAsia="lv-LV"/>
        </w:rPr>
        <w:t>šā sprieduma 9.punktu</w:t>
      </w:r>
      <w:r w:rsidR="005B77C2" w:rsidRPr="00DA633E">
        <w:rPr>
          <w:lang w:eastAsia="lv-LV"/>
        </w:rPr>
        <w:t>)</w:t>
      </w:r>
      <w:r w:rsidR="00610D29" w:rsidRPr="00DA633E">
        <w:rPr>
          <w:lang w:eastAsia="lv-LV"/>
        </w:rPr>
        <w:t>,</w:t>
      </w:r>
      <w:r w:rsidR="00382907" w:rsidRPr="00DA633E">
        <w:rPr>
          <w:lang w:eastAsia="lv-LV"/>
        </w:rPr>
        <w:t xml:space="preserve"> lietā</w:t>
      </w:r>
      <w:r w:rsidR="00610D29" w:rsidRPr="00DA633E">
        <w:rPr>
          <w:lang w:eastAsia="lv-LV"/>
        </w:rPr>
        <w:t xml:space="preserve"> ir pamats atzīt, ka</w:t>
      </w:r>
      <w:r w:rsidR="00382907" w:rsidRPr="00DA633E">
        <w:rPr>
          <w:lang w:eastAsia="lv-LV"/>
        </w:rPr>
        <w:t xml:space="preserve"> strīdus</w:t>
      </w:r>
      <w:r w:rsidR="00610D29" w:rsidRPr="00DA633E">
        <w:rPr>
          <w:lang w:eastAsia="lv-LV"/>
        </w:rPr>
        <w:t xml:space="preserve"> ienākum</w:t>
      </w:r>
      <w:r w:rsidR="00382907" w:rsidRPr="00DA633E">
        <w:rPr>
          <w:lang w:eastAsia="lv-LV"/>
        </w:rPr>
        <w:t>i</w:t>
      </w:r>
      <w:r w:rsidR="00610D29" w:rsidRPr="00DA633E">
        <w:rPr>
          <w:lang w:eastAsia="lv-LV"/>
        </w:rPr>
        <w:t xml:space="preserve"> gūt</w:t>
      </w:r>
      <w:r w:rsidR="00382907" w:rsidRPr="00DA633E">
        <w:rPr>
          <w:lang w:eastAsia="lv-LV"/>
        </w:rPr>
        <w:t>i</w:t>
      </w:r>
      <w:r w:rsidR="00610D29" w:rsidRPr="00DA633E">
        <w:rPr>
          <w:lang w:eastAsia="lv-LV"/>
        </w:rPr>
        <w:t xml:space="preserve"> šo darbu izmantošanas rezultātā.</w:t>
      </w:r>
      <w:r w:rsidR="00610D29" w:rsidRPr="00DA633E">
        <w:rPr>
          <w:rFonts w:asciiTheme="majorBidi" w:hAnsiTheme="majorBidi" w:cstheme="majorBidi"/>
          <w:shd w:val="clear" w:color="auto" w:fill="FFFFFF"/>
        </w:rPr>
        <w:t xml:space="preserve"> </w:t>
      </w:r>
      <w:r w:rsidR="00382907" w:rsidRPr="00DA633E">
        <w:rPr>
          <w:rFonts w:asciiTheme="majorBidi" w:hAnsiTheme="majorBidi" w:cstheme="majorBidi"/>
          <w:shd w:val="clear" w:color="auto" w:fill="FFFFFF"/>
        </w:rPr>
        <w:t>Tādējādi</w:t>
      </w:r>
      <w:r w:rsidR="00DA633E" w:rsidRPr="00DA633E">
        <w:rPr>
          <w:rFonts w:asciiTheme="majorBidi" w:hAnsiTheme="majorBidi" w:cstheme="majorBidi"/>
          <w:shd w:val="clear" w:color="auto" w:fill="FFFFFF"/>
        </w:rPr>
        <w:t xml:space="preserve">, </w:t>
      </w:r>
      <w:r w:rsidR="00DA633E" w:rsidRPr="00DA633E">
        <w:rPr>
          <w:lang w:eastAsia="lv-LV"/>
        </w:rPr>
        <w:t>ja tiesa atzīs, ka pieteicēja videospēļu spēlēšanas video atbilst autortiesību objektu statusam,</w:t>
      </w:r>
      <w:r w:rsidR="00BE3F44" w:rsidRPr="00DA633E">
        <w:rPr>
          <w:rFonts w:asciiTheme="majorBidi" w:hAnsiTheme="majorBidi" w:cstheme="majorBidi"/>
          <w:shd w:val="clear" w:color="auto" w:fill="FFFFFF"/>
        </w:rPr>
        <w:t xml:space="preserve"> </w:t>
      </w:r>
      <w:r w:rsidR="00382907" w:rsidRPr="00DA633E">
        <w:rPr>
          <w:rFonts w:asciiTheme="majorBidi" w:hAnsiTheme="majorBidi" w:cstheme="majorBidi"/>
          <w:shd w:val="clear" w:color="auto" w:fill="FFFFFF"/>
        </w:rPr>
        <w:t xml:space="preserve">šādi </w:t>
      </w:r>
      <w:r w:rsidR="00072B9E" w:rsidRPr="00DA633E">
        <w:t>ienākumi būtu apliekami ar nodokli kā ienākumi no intelektuālā īpašuma</w:t>
      </w:r>
      <w:r w:rsidR="00DA633E" w:rsidRPr="00DA633E">
        <w:t>.</w:t>
      </w:r>
    </w:p>
    <w:p w14:paraId="31E705F2" w14:textId="56E39100" w:rsidR="005D5DC8" w:rsidRDefault="005D5DC8" w:rsidP="00D464F9">
      <w:pPr>
        <w:tabs>
          <w:tab w:val="left" w:pos="1276"/>
        </w:tabs>
        <w:spacing w:line="276" w:lineRule="auto"/>
        <w:ind w:firstLine="567"/>
        <w:contextualSpacing/>
        <w:jc w:val="both"/>
        <w:rPr>
          <w:color w:val="FF0000"/>
        </w:rPr>
      </w:pPr>
    </w:p>
    <w:p w14:paraId="48339B31" w14:textId="27B00AF8" w:rsidR="00072B9E" w:rsidRDefault="005D5DC8" w:rsidP="00D464F9">
      <w:pPr>
        <w:tabs>
          <w:tab w:val="left" w:pos="1276"/>
        </w:tabs>
        <w:spacing w:line="276" w:lineRule="auto"/>
        <w:ind w:firstLine="567"/>
        <w:contextualSpacing/>
        <w:jc w:val="both"/>
        <w:rPr>
          <w:lang w:eastAsia="lv-LV"/>
        </w:rPr>
      </w:pPr>
      <w:r w:rsidRPr="00550C5D">
        <w:t>[</w:t>
      </w:r>
      <w:r w:rsidR="00661AEC">
        <w:t>22</w:t>
      </w:r>
      <w:r w:rsidRPr="00550C5D">
        <w:t>] </w:t>
      </w:r>
      <w:r w:rsidR="00550C5D" w:rsidRPr="00550C5D">
        <w:rPr>
          <w:lang w:eastAsia="lv-LV"/>
        </w:rPr>
        <w:t xml:space="preserve">Saskaņā ar likuma „Par iedzīvotāju ienākuma nodokli” 10.panta pirmās daļas 4.punktu pirms ienākuma aplikšanas ar nodokli no gada apliekamo ienākumu apjoma tiek atskaitīti zinātnes, literatūras un mākslas darbu, atklājumu, izgudrojumu un rūpniecisko paraugu autoru izdevumi, kuri saistīti ar šo darbu radīšanu, izdošanu, izpildīšanu vai citādu izmantošanu un par kuriem autori saņem autoratlīdzību (honorāru). </w:t>
      </w:r>
    </w:p>
    <w:p w14:paraId="6540C9B8" w14:textId="57F75E67" w:rsidR="00550C5D" w:rsidRDefault="00550C5D" w:rsidP="00D464F9">
      <w:pPr>
        <w:tabs>
          <w:tab w:val="left" w:pos="1276"/>
        </w:tabs>
        <w:spacing w:line="276" w:lineRule="auto"/>
        <w:ind w:firstLine="567"/>
        <w:contextualSpacing/>
        <w:jc w:val="both"/>
      </w:pPr>
      <w:r w:rsidRPr="00550C5D">
        <w:rPr>
          <w:lang w:eastAsia="lv-LV"/>
        </w:rPr>
        <w:t>Konkrētās attaisnoto izdevumu normas noteiktas Ministru kabineta noteikumu Nr. 899 57.punktā. Minētajā punktā gan tā 2017.</w:t>
      </w:r>
      <w:r w:rsidRPr="00550C5D">
        <w:t>gadā, gan 2018.gadā spēkā esošajās redakcijās bija paredzētas attaisnoto izdevumu normas, kas bija piemērojamas audiovizuālo darbu (2017.gada redakcijā – „videodarbi”) radīšanas gadījumā (attiecīgi – 30 % un 50 % apmērā no autoratlīdzības summas).</w:t>
      </w:r>
    </w:p>
    <w:p w14:paraId="08B358B2" w14:textId="6C90D7B5" w:rsidR="00EE7A3B" w:rsidRPr="00E346B8" w:rsidRDefault="00072B9E" w:rsidP="00D464F9">
      <w:pPr>
        <w:tabs>
          <w:tab w:val="left" w:pos="1276"/>
        </w:tabs>
        <w:spacing w:line="276" w:lineRule="auto"/>
        <w:ind w:firstLine="567"/>
        <w:contextualSpacing/>
        <w:jc w:val="both"/>
      </w:pPr>
      <w:r>
        <w:rPr>
          <w:lang w:eastAsia="lv-LV"/>
        </w:rPr>
        <w:t xml:space="preserve">Ievērojot minēto, </w:t>
      </w:r>
      <w:r>
        <w:t>pirms ienākuma no intelektuālā īpašuma aplikšanas ar nodokli</w:t>
      </w:r>
      <w:r>
        <w:rPr>
          <w:lang w:eastAsia="lv-LV"/>
        </w:rPr>
        <w:t xml:space="preserve"> </w:t>
      </w:r>
      <w:r>
        <w:t xml:space="preserve">likumdevējs ir paredzējis iespēju autoriem atskaitīt izdevumus, kas saistīti ar autordarbu radīšanu. </w:t>
      </w:r>
      <w:r w:rsidR="00B25BA8">
        <w:t xml:space="preserve">Kā minēts šā sprieduma iepriekšējā punktā, ienākumi, ko saņem aizsargāta audiovizuāla darba autors par šo darbu </w:t>
      </w:r>
      <w:r w:rsidR="00933226">
        <w:t>lietošanu</w:t>
      </w:r>
      <w:r w:rsidR="00B25BA8">
        <w:t>, ir ienākumi no intelektuālā īpašuma izmantošanas. Līdz ar to, j</w:t>
      </w:r>
      <w:r w:rsidR="00E01390">
        <w:t>a tiesa, izskatot lietu atkārtoti, atzīs, ka pieteicējs strīdus periodā ir radījis ar autortiesībām aizsargājamus audiovizuālus darbus, pirms strīdus ienākumu aplikšanas ar nodokli būs pamats piemērot minētās attaisnoto izdevumu normas.</w:t>
      </w:r>
    </w:p>
    <w:p w14:paraId="66976555" w14:textId="77777777" w:rsidR="00EE7A3B" w:rsidRDefault="00D15BAF" w:rsidP="00D464F9">
      <w:pPr>
        <w:tabs>
          <w:tab w:val="left" w:pos="1276"/>
        </w:tabs>
        <w:spacing w:line="276" w:lineRule="auto"/>
        <w:ind w:firstLine="567"/>
        <w:contextualSpacing/>
        <w:jc w:val="both"/>
        <w:rPr>
          <w:color w:val="FF0000"/>
        </w:rPr>
      </w:pPr>
      <w:r>
        <w:rPr>
          <w:bCs/>
          <w:i/>
          <w:iCs/>
        </w:rPr>
        <w:t>Kopsavilkums</w:t>
      </w:r>
      <w:bookmarkStart w:id="1" w:name="_Hlk170901304"/>
    </w:p>
    <w:p w14:paraId="7D82D4C9" w14:textId="35CF7386" w:rsidR="009F7537" w:rsidRDefault="002448AB" w:rsidP="00D464F9">
      <w:pPr>
        <w:tabs>
          <w:tab w:val="left" w:pos="1276"/>
        </w:tabs>
        <w:spacing w:line="276" w:lineRule="auto"/>
        <w:ind w:firstLine="567"/>
        <w:contextualSpacing/>
        <w:jc w:val="both"/>
        <w:rPr>
          <w:lang w:eastAsia="lv-LV"/>
        </w:rPr>
      </w:pPr>
      <w:r w:rsidRPr="00D15BAF">
        <w:rPr>
          <w:rFonts w:asciiTheme="majorBidi" w:hAnsiTheme="majorBidi" w:cstheme="majorBidi"/>
          <w:lang w:eastAsia="lv-LV"/>
        </w:rPr>
        <w:t>[</w:t>
      </w:r>
      <w:r w:rsidR="00661AEC">
        <w:rPr>
          <w:rFonts w:asciiTheme="majorBidi" w:hAnsiTheme="majorBidi" w:cstheme="majorBidi"/>
          <w:lang w:eastAsia="lv-LV"/>
        </w:rPr>
        <w:t>23</w:t>
      </w:r>
      <w:r w:rsidRPr="00D15BAF">
        <w:rPr>
          <w:rFonts w:asciiTheme="majorBidi" w:hAnsiTheme="majorBidi" w:cstheme="majorBidi"/>
          <w:lang w:eastAsia="lv-LV"/>
        </w:rPr>
        <w:t>]</w:t>
      </w:r>
      <w:r w:rsidR="00D15BAF" w:rsidRPr="00D15BAF">
        <w:rPr>
          <w:rFonts w:asciiTheme="majorBidi" w:hAnsiTheme="majorBidi" w:cstheme="majorBidi"/>
          <w:lang w:eastAsia="lv-LV"/>
        </w:rPr>
        <w:t> Apkopojot minēto</w:t>
      </w:r>
      <w:r w:rsidR="00D15BAF" w:rsidRPr="00D15BAF">
        <w:rPr>
          <w:rFonts w:asciiTheme="majorBidi" w:hAnsiTheme="majorBidi" w:cstheme="majorBidi"/>
        </w:rPr>
        <w:t xml:space="preserve">, </w:t>
      </w:r>
      <w:r w:rsidR="006C7023">
        <w:rPr>
          <w:rFonts w:asciiTheme="majorBidi" w:hAnsiTheme="majorBidi" w:cstheme="majorBidi"/>
        </w:rPr>
        <w:t>apgabaltiesa ir pareizi atzinusi</w:t>
      </w:r>
      <w:r w:rsidR="00D15BAF" w:rsidRPr="00D15BAF">
        <w:rPr>
          <w:rFonts w:asciiTheme="majorBidi" w:hAnsiTheme="majorBidi" w:cstheme="majorBidi"/>
        </w:rPr>
        <w:t>, ka</w:t>
      </w:r>
      <w:r w:rsidR="00D15BAF" w:rsidRPr="00D15BAF">
        <w:rPr>
          <w:bCs/>
        </w:rPr>
        <w:t xml:space="preserve"> </w:t>
      </w:r>
      <w:r w:rsidR="00933226">
        <w:rPr>
          <w:bCs/>
        </w:rPr>
        <w:t xml:space="preserve">konkrētajā gadījumā </w:t>
      </w:r>
      <w:r w:rsidR="00D15BAF" w:rsidRPr="00D15BAF">
        <w:rPr>
          <w:bCs/>
        </w:rPr>
        <w:t xml:space="preserve">videospēļu spēlēšanas tiešraižu straumēšana un video veidošana ir uzskatāma par saimniecisko darbību un maksājumi, kurus brīvprātīgi veic pieteicēja tiešraižu video skatītāji, ir uzskatāmi par darījumiem, no kuriem pieteicējs ir guvis ar nodokli apliekamus ienākumus. </w:t>
      </w:r>
      <w:r w:rsidR="00D15BAF" w:rsidRPr="00D15BAF">
        <w:rPr>
          <w:rFonts w:asciiTheme="majorBidi" w:hAnsiTheme="majorBidi" w:cstheme="majorBidi"/>
          <w:lang w:eastAsia="lv-LV"/>
        </w:rPr>
        <w:t>Tomēr</w:t>
      </w:r>
      <w:r w:rsidR="007A0943" w:rsidRPr="00D15BAF">
        <w:rPr>
          <w:lang w:eastAsia="lv-LV"/>
        </w:rPr>
        <w:t xml:space="preserve"> tiesas secinājums, ka pieteicējs nav radījis autortiesību objektus, nepārbaudot pēc būtības pieteicēja radīto objektu atbilstību darba radītāja un ieguldītās jaunrades kritērijiem, atzīstams par kļūdainu</w:t>
      </w:r>
      <w:r w:rsidR="00204459" w:rsidRPr="00D15BAF">
        <w:rPr>
          <w:lang w:eastAsia="lv-LV"/>
        </w:rPr>
        <w:t>. T</w:t>
      </w:r>
      <w:r w:rsidR="007A0943" w:rsidRPr="00D15BAF">
        <w:rPr>
          <w:lang w:eastAsia="lv-LV"/>
        </w:rPr>
        <w:t>as ir pamats sprieduma atcelšanai un lietas nosūtīšanai jaunai izskatīšanai</w:t>
      </w:r>
      <w:r w:rsidR="00EE7A3B">
        <w:rPr>
          <w:lang w:eastAsia="lv-LV"/>
        </w:rPr>
        <w:t xml:space="preserve">. Ja tiesa, izvērtējot minētos kritērijus, atzīs, ka pieteicējs ir radījis </w:t>
      </w:r>
      <w:r w:rsidR="00B25BA8">
        <w:rPr>
          <w:lang w:eastAsia="lv-LV"/>
        </w:rPr>
        <w:t xml:space="preserve">aizsargājamus </w:t>
      </w:r>
      <w:r w:rsidR="00EE7A3B">
        <w:rPr>
          <w:lang w:eastAsia="lv-LV"/>
        </w:rPr>
        <w:lastRenderedPageBreak/>
        <w:t>autortiesību objektus</w:t>
      </w:r>
      <w:r w:rsidR="00933226">
        <w:rPr>
          <w:lang w:eastAsia="lv-LV"/>
        </w:rPr>
        <w:t xml:space="preserve"> un saistībā ar tiem saņēmis autoratlīdzību</w:t>
      </w:r>
      <w:r w:rsidR="00EE7A3B">
        <w:rPr>
          <w:lang w:eastAsia="lv-LV"/>
        </w:rPr>
        <w:t xml:space="preserve">, </w:t>
      </w:r>
      <w:r w:rsidR="00B25BA8">
        <w:rPr>
          <w:lang w:eastAsia="lv-LV"/>
        </w:rPr>
        <w:t xml:space="preserve">lietā </w:t>
      </w:r>
      <w:r w:rsidR="00B25BA8">
        <w:t xml:space="preserve">būs pamats </w:t>
      </w:r>
      <w:r w:rsidR="00933226">
        <w:t xml:space="preserve">vērtēt </w:t>
      </w:r>
      <w:r w:rsidR="00B25BA8">
        <w:t xml:space="preserve">attaisnoto izdevumu </w:t>
      </w:r>
      <w:bookmarkEnd w:id="1"/>
      <w:r w:rsidR="00933226">
        <w:t>attiecināšanu uz pieteicēja gūtajiem ienākumiem.</w:t>
      </w:r>
    </w:p>
    <w:p w14:paraId="61B0C27A" w14:textId="77777777" w:rsidR="00AA3867" w:rsidRPr="00B25BA8" w:rsidRDefault="00AA3867" w:rsidP="00D464F9">
      <w:pPr>
        <w:tabs>
          <w:tab w:val="left" w:pos="1276"/>
        </w:tabs>
        <w:spacing w:line="276" w:lineRule="auto"/>
        <w:contextualSpacing/>
        <w:jc w:val="both"/>
        <w:rPr>
          <w:lang w:eastAsia="lv-LV"/>
        </w:rPr>
      </w:pPr>
    </w:p>
    <w:p w14:paraId="720C66E3" w14:textId="437DEEF8" w:rsidR="008F79A9" w:rsidRDefault="008F79A9" w:rsidP="00D464F9">
      <w:pPr>
        <w:spacing w:line="276" w:lineRule="auto"/>
        <w:jc w:val="center"/>
        <w:rPr>
          <w:b/>
          <w:shd w:val="clear" w:color="auto" w:fill="FFFFFF"/>
        </w:rPr>
      </w:pPr>
      <w:r w:rsidRPr="008F79A9">
        <w:rPr>
          <w:b/>
          <w:shd w:val="clear" w:color="auto" w:fill="FFFFFF"/>
        </w:rPr>
        <w:t>Rezolutīvā daļa</w:t>
      </w:r>
    </w:p>
    <w:p w14:paraId="26650150" w14:textId="77777777" w:rsidR="009F7537" w:rsidRPr="008F79A9" w:rsidRDefault="009F7537" w:rsidP="00D464F9">
      <w:pPr>
        <w:spacing w:line="276" w:lineRule="auto"/>
        <w:jc w:val="center"/>
        <w:rPr>
          <w:b/>
          <w:shd w:val="clear" w:color="auto" w:fill="FFFFFF"/>
        </w:rPr>
      </w:pPr>
    </w:p>
    <w:p w14:paraId="41E9A568" w14:textId="01D8118A" w:rsidR="00F404BD" w:rsidRDefault="00F404BD" w:rsidP="00D464F9">
      <w:pPr>
        <w:spacing w:line="276" w:lineRule="auto"/>
        <w:ind w:firstLine="567"/>
        <w:jc w:val="both"/>
      </w:pPr>
      <w:r>
        <w:t xml:space="preserve">Pamatojoties uz Administratīvā procesa likuma </w:t>
      </w:r>
      <w:r w:rsidR="00212CB5">
        <w:t>129.</w:t>
      </w:r>
      <w:r w:rsidR="00212CB5" w:rsidRPr="007E41C0">
        <w:rPr>
          <w:vertAlign w:val="superscript"/>
        </w:rPr>
        <w:t>1</w:t>
      </w:r>
      <w:r w:rsidR="00212CB5">
        <w:t>panta pirmās daļas 1.punktu, 348.panta pirmās daļas 2.punktu un 351.pantu, Senāts</w:t>
      </w:r>
    </w:p>
    <w:p w14:paraId="2B0837FE" w14:textId="77777777" w:rsidR="00212CB5" w:rsidRDefault="00212CB5" w:rsidP="00D464F9">
      <w:pPr>
        <w:spacing w:line="276" w:lineRule="auto"/>
        <w:ind w:firstLine="720"/>
        <w:jc w:val="both"/>
      </w:pPr>
    </w:p>
    <w:p w14:paraId="3B7B518F" w14:textId="77777777" w:rsidR="00F404BD" w:rsidRPr="00045271" w:rsidRDefault="00F404BD" w:rsidP="00D464F9">
      <w:pPr>
        <w:spacing w:line="276" w:lineRule="auto"/>
        <w:jc w:val="center"/>
        <w:rPr>
          <w:b/>
          <w:bCs/>
        </w:rPr>
      </w:pPr>
      <w:r w:rsidRPr="00045271">
        <w:rPr>
          <w:b/>
          <w:bCs/>
        </w:rPr>
        <w:t>nosprieda</w:t>
      </w:r>
    </w:p>
    <w:p w14:paraId="04F4BF6F" w14:textId="77777777" w:rsidR="00F404BD" w:rsidRDefault="00F404BD" w:rsidP="00D464F9">
      <w:pPr>
        <w:spacing w:line="276" w:lineRule="auto"/>
        <w:ind w:firstLine="720"/>
        <w:jc w:val="both"/>
      </w:pPr>
    </w:p>
    <w:p w14:paraId="3C60A8B1" w14:textId="19EE97B4" w:rsidR="00F404BD" w:rsidRDefault="00374068" w:rsidP="00D464F9">
      <w:pPr>
        <w:spacing w:line="276" w:lineRule="auto"/>
        <w:ind w:firstLine="567"/>
        <w:jc w:val="both"/>
      </w:pPr>
      <w:r>
        <w:t>atcelt</w:t>
      </w:r>
      <w:r w:rsidR="00F404BD">
        <w:t xml:space="preserve"> Administratīvās apgabaltiesas </w:t>
      </w:r>
      <w:r w:rsidR="00F404BD" w:rsidRPr="007459E0">
        <w:t>202</w:t>
      </w:r>
      <w:r w:rsidR="00F404BD">
        <w:t>2</w:t>
      </w:r>
      <w:r w:rsidR="00F404BD" w:rsidRPr="007459E0">
        <w:t>.gada 2</w:t>
      </w:r>
      <w:r w:rsidR="00F404BD">
        <w:t>3.marta</w:t>
      </w:r>
      <w:r w:rsidR="00F404BD" w:rsidRPr="007459E0">
        <w:t xml:space="preserve"> </w:t>
      </w:r>
      <w:r w:rsidR="00F404BD">
        <w:t>spriedumu</w:t>
      </w:r>
      <w:r>
        <w:t xml:space="preserve"> un </w:t>
      </w:r>
      <w:r w:rsidR="00212CB5">
        <w:t>nosūtīt lietu Administratīvajai apgabaltiesai jaunai izskatīšanai;</w:t>
      </w:r>
    </w:p>
    <w:p w14:paraId="223219D2" w14:textId="2322FA0F" w:rsidR="00374068" w:rsidRDefault="00212CB5" w:rsidP="00D464F9">
      <w:pPr>
        <w:spacing w:line="276" w:lineRule="auto"/>
        <w:ind w:firstLine="567"/>
        <w:jc w:val="both"/>
      </w:pPr>
      <w:r>
        <w:t>a</w:t>
      </w:r>
      <w:r w:rsidR="00374068">
        <w:t>tmaksāt</w:t>
      </w:r>
      <w:r>
        <w:t xml:space="preserve"> </w:t>
      </w:r>
      <w:r w:rsidR="00D464F9">
        <w:t>[pers. </w:t>
      </w:r>
      <w:r w:rsidR="00D464F9">
        <w:t>B</w:t>
      </w:r>
      <w:r w:rsidR="00D464F9">
        <w:t xml:space="preserve">] </w:t>
      </w:r>
      <w:r w:rsidR="00635F63">
        <w:t xml:space="preserve">par </w:t>
      </w:r>
      <w:r w:rsidR="00D464F9">
        <w:t xml:space="preserve">[pers. A] </w:t>
      </w:r>
      <w:r w:rsidR="00635F63">
        <w:t>kasācijas sūdzību samaksāto</w:t>
      </w:r>
      <w:r w:rsidR="00374068">
        <w:t xml:space="preserve"> drošības naudu</w:t>
      </w:r>
      <w:r>
        <w:t xml:space="preserve"> 70 </w:t>
      </w:r>
      <w:r w:rsidRPr="00212CB5">
        <w:rPr>
          <w:i/>
          <w:iCs/>
        </w:rPr>
        <w:t>euro</w:t>
      </w:r>
      <w:r>
        <w:t>.</w:t>
      </w:r>
    </w:p>
    <w:p w14:paraId="63345DF3" w14:textId="77777777" w:rsidR="00F404BD" w:rsidRDefault="00F404BD" w:rsidP="00D464F9">
      <w:pPr>
        <w:spacing w:line="276" w:lineRule="auto"/>
        <w:ind w:firstLine="720"/>
        <w:jc w:val="both"/>
      </w:pPr>
    </w:p>
    <w:p w14:paraId="6B051056" w14:textId="77777777" w:rsidR="00F404BD" w:rsidRPr="00FD1250" w:rsidRDefault="00F404BD" w:rsidP="00D464F9">
      <w:pPr>
        <w:spacing w:line="276" w:lineRule="auto"/>
        <w:ind w:firstLine="567"/>
        <w:jc w:val="both"/>
        <w:rPr>
          <w:b/>
        </w:rPr>
      </w:pPr>
      <w:r>
        <w:t>Spriedums nav pārsūdzams.</w:t>
      </w:r>
    </w:p>
    <w:p w14:paraId="0B4762D9" w14:textId="4CA7DF7F" w:rsidR="00C93C1A" w:rsidRDefault="00C93C1A" w:rsidP="005556B3">
      <w:pPr>
        <w:spacing w:line="276" w:lineRule="auto"/>
      </w:pPr>
    </w:p>
    <w:p w14:paraId="4348F543" w14:textId="77777777" w:rsidR="00A06AB1" w:rsidRDefault="00A06AB1" w:rsidP="005556B3">
      <w:pPr>
        <w:spacing w:line="276" w:lineRule="auto"/>
      </w:pPr>
    </w:p>
    <w:p w14:paraId="5F35DB9C" w14:textId="3036CCA9" w:rsidR="00C93C1A" w:rsidRDefault="00C93C1A" w:rsidP="005556B3">
      <w:pPr>
        <w:spacing w:line="276" w:lineRule="auto"/>
      </w:pPr>
    </w:p>
    <w:p w14:paraId="415632D5" w14:textId="77777777" w:rsidR="00C93C1A" w:rsidRPr="007B28BC" w:rsidRDefault="00C93C1A" w:rsidP="005556B3">
      <w:pPr>
        <w:spacing w:line="276" w:lineRule="auto"/>
      </w:pPr>
    </w:p>
    <w:p w14:paraId="4EDC0F97" w14:textId="77777777" w:rsidR="00B54F4B" w:rsidRDefault="00B54F4B" w:rsidP="005556B3">
      <w:pPr>
        <w:spacing w:line="276" w:lineRule="auto"/>
      </w:pPr>
    </w:p>
    <w:sectPr w:rsidR="00B54F4B" w:rsidSect="003F5E79">
      <w:footerReference w:type="default" r:id="rId14"/>
      <w:pgSz w:w="12240" w:h="15840"/>
      <w:pgMar w:top="1077" w:right="1644" w:bottom="1077"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E9795" w14:textId="77777777" w:rsidR="007A5C89" w:rsidRDefault="007A5C89" w:rsidP="00C92956">
      <w:r>
        <w:separator/>
      </w:r>
    </w:p>
  </w:endnote>
  <w:endnote w:type="continuationSeparator" w:id="0">
    <w:p w14:paraId="2E91663E" w14:textId="77777777" w:rsidR="007A5C89" w:rsidRDefault="007A5C89" w:rsidP="00C9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04A07" w14:textId="586CF0F4" w:rsidR="00EF033B" w:rsidRPr="00EF033B" w:rsidRDefault="00EF033B">
    <w:pPr>
      <w:pStyle w:val="Footer"/>
      <w:jc w:val="center"/>
      <w:rPr>
        <w:sz w:val="20"/>
        <w:szCs w:val="20"/>
      </w:rPr>
    </w:pPr>
    <w:r w:rsidRPr="00EF033B">
      <w:rPr>
        <w:sz w:val="20"/>
        <w:szCs w:val="20"/>
      </w:rPr>
      <w:t xml:space="preserve"> </w:t>
    </w:r>
    <w:r w:rsidRPr="00EF033B">
      <w:rPr>
        <w:sz w:val="20"/>
        <w:szCs w:val="20"/>
      </w:rPr>
      <w:fldChar w:fldCharType="begin"/>
    </w:r>
    <w:r w:rsidRPr="00EF033B">
      <w:rPr>
        <w:sz w:val="20"/>
        <w:szCs w:val="20"/>
      </w:rPr>
      <w:instrText xml:space="preserve"> PAGE  \* Arabic  \* MERGEFORMAT </w:instrText>
    </w:r>
    <w:r w:rsidRPr="00EF033B">
      <w:rPr>
        <w:sz w:val="20"/>
        <w:szCs w:val="20"/>
      </w:rPr>
      <w:fldChar w:fldCharType="separate"/>
    </w:r>
    <w:r w:rsidRPr="00EF033B">
      <w:rPr>
        <w:noProof/>
        <w:sz w:val="20"/>
        <w:szCs w:val="20"/>
      </w:rPr>
      <w:t>2</w:t>
    </w:r>
    <w:r w:rsidRPr="00EF033B">
      <w:rPr>
        <w:sz w:val="20"/>
        <w:szCs w:val="20"/>
      </w:rPr>
      <w:fldChar w:fldCharType="end"/>
    </w:r>
    <w:r w:rsidRPr="00EF033B">
      <w:rPr>
        <w:sz w:val="20"/>
        <w:szCs w:val="20"/>
      </w:rPr>
      <w:t xml:space="preserve"> no </w:t>
    </w:r>
    <w:r w:rsidRPr="00EF033B">
      <w:rPr>
        <w:sz w:val="20"/>
        <w:szCs w:val="20"/>
      </w:rPr>
      <w:fldChar w:fldCharType="begin"/>
    </w:r>
    <w:r w:rsidRPr="00EF033B">
      <w:rPr>
        <w:sz w:val="20"/>
        <w:szCs w:val="20"/>
      </w:rPr>
      <w:instrText xml:space="preserve"> NUMPAGES  \* Arabic  \* MERGEFORMAT </w:instrText>
    </w:r>
    <w:r w:rsidRPr="00EF033B">
      <w:rPr>
        <w:sz w:val="20"/>
        <w:szCs w:val="20"/>
      </w:rPr>
      <w:fldChar w:fldCharType="separate"/>
    </w:r>
    <w:r w:rsidRPr="00EF033B">
      <w:rPr>
        <w:noProof/>
        <w:sz w:val="20"/>
        <w:szCs w:val="20"/>
      </w:rPr>
      <w:t>2</w:t>
    </w:r>
    <w:r w:rsidRPr="00EF033B">
      <w:rPr>
        <w:sz w:val="20"/>
        <w:szCs w:val="20"/>
      </w:rPr>
      <w:fldChar w:fldCharType="end"/>
    </w:r>
  </w:p>
  <w:p w14:paraId="5996B25F" w14:textId="36D46F85" w:rsidR="00C92956" w:rsidRPr="004D7B85" w:rsidRDefault="00C92956" w:rsidP="004D7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6D396" w14:textId="77777777" w:rsidR="007A5C89" w:rsidRDefault="007A5C89" w:rsidP="00C92956">
      <w:r>
        <w:separator/>
      </w:r>
    </w:p>
  </w:footnote>
  <w:footnote w:type="continuationSeparator" w:id="0">
    <w:p w14:paraId="5BD48ABE" w14:textId="77777777" w:rsidR="007A5C89" w:rsidRDefault="007A5C89" w:rsidP="00C9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33ED4FE0"/>
    <w:multiLevelType w:val="hybridMultilevel"/>
    <w:tmpl w:val="0B503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390080"/>
    <w:multiLevelType w:val="hybridMultilevel"/>
    <w:tmpl w:val="0D584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36E73"/>
    <w:multiLevelType w:val="hybridMultilevel"/>
    <w:tmpl w:val="BCA45B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C17C40"/>
    <w:multiLevelType w:val="hybridMultilevel"/>
    <w:tmpl w:val="7E7000A0"/>
    <w:lvl w:ilvl="0" w:tplc="AABEE8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F04F6"/>
    <w:multiLevelType w:val="hybridMultilevel"/>
    <w:tmpl w:val="BDD41556"/>
    <w:lvl w:ilvl="0" w:tplc="9EF0D756">
      <w:start w:val="15"/>
      <w:numFmt w:val="bullet"/>
      <w:lvlText w:val=""/>
      <w:lvlJc w:val="left"/>
      <w:pPr>
        <w:ind w:left="927" w:hanging="360"/>
      </w:pPr>
      <w:rPr>
        <w:rFonts w:ascii="Symbol" w:eastAsia="Times New Roman" w:hAnsi="Symbol" w:cstheme="maj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79D544BD"/>
    <w:multiLevelType w:val="hybridMultilevel"/>
    <w:tmpl w:val="27962664"/>
    <w:lvl w:ilvl="0" w:tplc="2DC40E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5882">
    <w:abstractNumId w:val="0"/>
  </w:num>
  <w:num w:numId="2" w16cid:durableId="774446487">
    <w:abstractNumId w:val="5"/>
  </w:num>
  <w:num w:numId="3" w16cid:durableId="548687117">
    <w:abstractNumId w:val="3"/>
  </w:num>
  <w:num w:numId="4" w16cid:durableId="1306623654">
    <w:abstractNumId w:val="4"/>
  </w:num>
  <w:num w:numId="5" w16cid:durableId="347414124">
    <w:abstractNumId w:val="1"/>
  </w:num>
  <w:num w:numId="6" w16cid:durableId="1682581768">
    <w:abstractNumId w:val="6"/>
  </w:num>
  <w:num w:numId="7" w16cid:durableId="2116515123">
    <w:abstractNumId w:val="7"/>
  </w:num>
  <w:num w:numId="8" w16cid:durableId="52012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44C4"/>
    <w:rsid w:val="00005537"/>
    <w:rsid w:val="00012265"/>
    <w:rsid w:val="000130BF"/>
    <w:rsid w:val="00014DC2"/>
    <w:rsid w:val="000310D1"/>
    <w:rsid w:val="0003356F"/>
    <w:rsid w:val="00033C7D"/>
    <w:rsid w:val="00034657"/>
    <w:rsid w:val="00046A5D"/>
    <w:rsid w:val="00055E01"/>
    <w:rsid w:val="00071D10"/>
    <w:rsid w:val="00072B9E"/>
    <w:rsid w:val="00073524"/>
    <w:rsid w:val="00083FA8"/>
    <w:rsid w:val="00092DB7"/>
    <w:rsid w:val="000B1383"/>
    <w:rsid w:val="000B2D05"/>
    <w:rsid w:val="000B3B71"/>
    <w:rsid w:val="000C1A0A"/>
    <w:rsid w:val="000C541F"/>
    <w:rsid w:val="000C5DA4"/>
    <w:rsid w:val="000C7701"/>
    <w:rsid w:val="000D26FE"/>
    <w:rsid w:val="000E1864"/>
    <w:rsid w:val="000E3AFC"/>
    <w:rsid w:val="000F492B"/>
    <w:rsid w:val="000F637C"/>
    <w:rsid w:val="001114E6"/>
    <w:rsid w:val="00113A01"/>
    <w:rsid w:val="001153A6"/>
    <w:rsid w:val="00125EFA"/>
    <w:rsid w:val="001368BB"/>
    <w:rsid w:val="00142E8E"/>
    <w:rsid w:val="00146C53"/>
    <w:rsid w:val="00147B00"/>
    <w:rsid w:val="0015396C"/>
    <w:rsid w:val="00155E1E"/>
    <w:rsid w:val="00160E1C"/>
    <w:rsid w:val="00161A8D"/>
    <w:rsid w:val="00163747"/>
    <w:rsid w:val="00176515"/>
    <w:rsid w:val="001962BE"/>
    <w:rsid w:val="001A268A"/>
    <w:rsid w:val="001A2B3A"/>
    <w:rsid w:val="001A557A"/>
    <w:rsid w:val="001B0980"/>
    <w:rsid w:val="001B5D7D"/>
    <w:rsid w:val="001B6BDC"/>
    <w:rsid w:val="001C44FC"/>
    <w:rsid w:val="001C5B23"/>
    <w:rsid w:val="001E1C9C"/>
    <w:rsid w:val="001E5C91"/>
    <w:rsid w:val="001F63B4"/>
    <w:rsid w:val="00204459"/>
    <w:rsid w:val="00212CB5"/>
    <w:rsid w:val="0023626F"/>
    <w:rsid w:val="00240C40"/>
    <w:rsid w:val="002419A5"/>
    <w:rsid w:val="00244700"/>
    <w:rsid w:val="002448AB"/>
    <w:rsid w:val="00261812"/>
    <w:rsid w:val="0027200F"/>
    <w:rsid w:val="002729C0"/>
    <w:rsid w:val="00276063"/>
    <w:rsid w:val="00276276"/>
    <w:rsid w:val="00280DDA"/>
    <w:rsid w:val="002834B4"/>
    <w:rsid w:val="00285FB9"/>
    <w:rsid w:val="002921EC"/>
    <w:rsid w:val="00297935"/>
    <w:rsid w:val="002A707A"/>
    <w:rsid w:val="002B086C"/>
    <w:rsid w:val="002B72B0"/>
    <w:rsid w:val="002B72BA"/>
    <w:rsid w:val="002C380F"/>
    <w:rsid w:val="002C6066"/>
    <w:rsid w:val="002D554D"/>
    <w:rsid w:val="002E3A20"/>
    <w:rsid w:val="002E4FE4"/>
    <w:rsid w:val="002E73D0"/>
    <w:rsid w:val="002F0F4F"/>
    <w:rsid w:val="002F4C2D"/>
    <w:rsid w:val="00301BAA"/>
    <w:rsid w:val="0030514E"/>
    <w:rsid w:val="003059DE"/>
    <w:rsid w:val="0033556D"/>
    <w:rsid w:val="00336103"/>
    <w:rsid w:val="00344903"/>
    <w:rsid w:val="00344F2D"/>
    <w:rsid w:val="00364354"/>
    <w:rsid w:val="00365744"/>
    <w:rsid w:val="00372B79"/>
    <w:rsid w:val="00372D2C"/>
    <w:rsid w:val="00374068"/>
    <w:rsid w:val="003802B0"/>
    <w:rsid w:val="00381252"/>
    <w:rsid w:val="00382907"/>
    <w:rsid w:val="00386C23"/>
    <w:rsid w:val="00391D5C"/>
    <w:rsid w:val="003948D6"/>
    <w:rsid w:val="00396E2D"/>
    <w:rsid w:val="003A1A15"/>
    <w:rsid w:val="003A4E0E"/>
    <w:rsid w:val="003B15C6"/>
    <w:rsid w:val="003B46D9"/>
    <w:rsid w:val="003C7834"/>
    <w:rsid w:val="003D44D4"/>
    <w:rsid w:val="003E07ED"/>
    <w:rsid w:val="003F2FCF"/>
    <w:rsid w:val="003F5E79"/>
    <w:rsid w:val="003F6561"/>
    <w:rsid w:val="004002B1"/>
    <w:rsid w:val="00401A24"/>
    <w:rsid w:val="00407116"/>
    <w:rsid w:val="0041343A"/>
    <w:rsid w:val="004178F9"/>
    <w:rsid w:val="00417D6A"/>
    <w:rsid w:val="00436C03"/>
    <w:rsid w:val="004432BE"/>
    <w:rsid w:val="00446C6C"/>
    <w:rsid w:val="00447EE6"/>
    <w:rsid w:val="0045462D"/>
    <w:rsid w:val="00462AF1"/>
    <w:rsid w:val="00463BFE"/>
    <w:rsid w:val="00465D9E"/>
    <w:rsid w:val="00466301"/>
    <w:rsid w:val="00467381"/>
    <w:rsid w:val="004728A0"/>
    <w:rsid w:val="00475925"/>
    <w:rsid w:val="00476458"/>
    <w:rsid w:val="00487E30"/>
    <w:rsid w:val="004A0CA1"/>
    <w:rsid w:val="004A7A65"/>
    <w:rsid w:val="004B2A94"/>
    <w:rsid w:val="004B6A70"/>
    <w:rsid w:val="004B73F9"/>
    <w:rsid w:val="004C53B9"/>
    <w:rsid w:val="004D5A52"/>
    <w:rsid w:val="004D7B85"/>
    <w:rsid w:val="004E0802"/>
    <w:rsid w:val="004E7C55"/>
    <w:rsid w:val="004F2977"/>
    <w:rsid w:val="004F60F0"/>
    <w:rsid w:val="00505D15"/>
    <w:rsid w:val="0051066F"/>
    <w:rsid w:val="00522682"/>
    <w:rsid w:val="00546F91"/>
    <w:rsid w:val="0054788A"/>
    <w:rsid w:val="00547C02"/>
    <w:rsid w:val="00550C5D"/>
    <w:rsid w:val="00550EBB"/>
    <w:rsid w:val="0055424A"/>
    <w:rsid w:val="005556B3"/>
    <w:rsid w:val="005573A5"/>
    <w:rsid w:val="005755AD"/>
    <w:rsid w:val="005821AC"/>
    <w:rsid w:val="005864AB"/>
    <w:rsid w:val="0059207C"/>
    <w:rsid w:val="005A0ABD"/>
    <w:rsid w:val="005B279F"/>
    <w:rsid w:val="005B77C2"/>
    <w:rsid w:val="005C1C63"/>
    <w:rsid w:val="005C232F"/>
    <w:rsid w:val="005D2096"/>
    <w:rsid w:val="005D5DC8"/>
    <w:rsid w:val="005D6D00"/>
    <w:rsid w:val="005F1CA0"/>
    <w:rsid w:val="0060472E"/>
    <w:rsid w:val="00606426"/>
    <w:rsid w:val="006065FD"/>
    <w:rsid w:val="00610D29"/>
    <w:rsid w:val="006117C2"/>
    <w:rsid w:val="00623496"/>
    <w:rsid w:val="006266C1"/>
    <w:rsid w:val="00627F5E"/>
    <w:rsid w:val="00635F63"/>
    <w:rsid w:val="006370DD"/>
    <w:rsid w:val="006500DA"/>
    <w:rsid w:val="0065749C"/>
    <w:rsid w:val="00661AEC"/>
    <w:rsid w:val="00664B91"/>
    <w:rsid w:val="00665149"/>
    <w:rsid w:val="00667E25"/>
    <w:rsid w:val="00671543"/>
    <w:rsid w:val="00672F00"/>
    <w:rsid w:val="006820D7"/>
    <w:rsid w:val="006A11EB"/>
    <w:rsid w:val="006B13F9"/>
    <w:rsid w:val="006B38F5"/>
    <w:rsid w:val="006B639B"/>
    <w:rsid w:val="006B658B"/>
    <w:rsid w:val="006C2475"/>
    <w:rsid w:val="006C7023"/>
    <w:rsid w:val="006D3E55"/>
    <w:rsid w:val="006F3FF6"/>
    <w:rsid w:val="0070704C"/>
    <w:rsid w:val="00716160"/>
    <w:rsid w:val="00721284"/>
    <w:rsid w:val="0074480C"/>
    <w:rsid w:val="00745292"/>
    <w:rsid w:val="007513BC"/>
    <w:rsid w:val="00763B8C"/>
    <w:rsid w:val="0076471D"/>
    <w:rsid w:val="00766FF9"/>
    <w:rsid w:val="00770545"/>
    <w:rsid w:val="00775FC4"/>
    <w:rsid w:val="00777A10"/>
    <w:rsid w:val="00781F95"/>
    <w:rsid w:val="00793346"/>
    <w:rsid w:val="007948C1"/>
    <w:rsid w:val="007957CF"/>
    <w:rsid w:val="007A0943"/>
    <w:rsid w:val="007A4B02"/>
    <w:rsid w:val="007A5C89"/>
    <w:rsid w:val="007A77DB"/>
    <w:rsid w:val="007B2CA9"/>
    <w:rsid w:val="007D4C24"/>
    <w:rsid w:val="007E41C0"/>
    <w:rsid w:val="007F0574"/>
    <w:rsid w:val="007F22F6"/>
    <w:rsid w:val="0080195E"/>
    <w:rsid w:val="0080579E"/>
    <w:rsid w:val="00805868"/>
    <w:rsid w:val="00805FD3"/>
    <w:rsid w:val="00806EEA"/>
    <w:rsid w:val="00811CBC"/>
    <w:rsid w:val="00815C6B"/>
    <w:rsid w:val="008165D0"/>
    <w:rsid w:val="008179F2"/>
    <w:rsid w:val="00840104"/>
    <w:rsid w:val="00850FC2"/>
    <w:rsid w:val="00855C7A"/>
    <w:rsid w:val="00861F34"/>
    <w:rsid w:val="00867777"/>
    <w:rsid w:val="00871963"/>
    <w:rsid w:val="008746C4"/>
    <w:rsid w:val="0089394E"/>
    <w:rsid w:val="008A1026"/>
    <w:rsid w:val="008B097A"/>
    <w:rsid w:val="008B4C11"/>
    <w:rsid w:val="008C1227"/>
    <w:rsid w:val="008C30B9"/>
    <w:rsid w:val="008D45D3"/>
    <w:rsid w:val="008D5893"/>
    <w:rsid w:val="008E02CF"/>
    <w:rsid w:val="008E26EC"/>
    <w:rsid w:val="008E5A89"/>
    <w:rsid w:val="008E5E22"/>
    <w:rsid w:val="008F0317"/>
    <w:rsid w:val="008F49B7"/>
    <w:rsid w:val="008F6C5C"/>
    <w:rsid w:val="008F79A9"/>
    <w:rsid w:val="00900427"/>
    <w:rsid w:val="0090318B"/>
    <w:rsid w:val="0090604E"/>
    <w:rsid w:val="00906DCB"/>
    <w:rsid w:val="009113C2"/>
    <w:rsid w:val="00912F3C"/>
    <w:rsid w:val="00913258"/>
    <w:rsid w:val="00913731"/>
    <w:rsid w:val="0092293E"/>
    <w:rsid w:val="00924E45"/>
    <w:rsid w:val="00927965"/>
    <w:rsid w:val="00930D43"/>
    <w:rsid w:val="00932358"/>
    <w:rsid w:val="00933226"/>
    <w:rsid w:val="00933FC3"/>
    <w:rsid w:val="00935377"/>
    <w:rsid w:val="00952000"/>
    <w:rsid w:val="00952BF7"/>
    <w:rsid w:val="00965193"/>
    <w:rsid w:val="00976001"/>
    <w:rsid w:val="009A0A26"/>
    <w:rsid w:val="009A1B82"/>
    <w:rsid w:val="009A282F"/>
    <w:rsid w:val="009A4AD5"/>
    <w:rsid w:val="009B0274"/>
    <w:rsid w:val="009C2152"/>
    <w:rsid w:val="009C7844"/>
    <w:rsid w:val="009E092E"/>
    <w:rsid w:val="009E576A"/>
    <w:rsid w:val="009E5F77"/>
    <w:rsid w:val="009E6195"/>
    <w:rsid w:val="009F7537"/>
    <w:rsid w:val="00A06AB1"/>
    <w:rsid w:val="00A07C5F"/>
    <w:rsid w:val="00A106C2"/>
    <w:rsid w:val="00A11089"/>
    <w:rsid w:val="00A1287A"/>
    <w:rsid w:val="00A1521F"/>
    <w:rsid w:val="00A2429F"/>
    <w:rsid w:val="00A41734"/>
    <w:rsid w:val="00A41875"/>
    <w:rsid w:val="00A429D5"/>
    <w:rsid w:val="00A5303C"/>
    <w:rsid w:val="00A53D65"/>
    <w:rsid w:val="00A54943"/>
    <w:rsid w:val="00A56C42"/>
    <w:rsid w:val="00A6009E"/>
    <w:rsid w:val="00A66EA9"/>
    <w:rsid w:val="00A71B6A"/>
    <w:rsid w:val="00A73E04"/>
    <w:rsid w:val="00A96722"/>
    <w:rsid w:val="00AA3550"/>
    <w:rsid w:val="00AA3867"/>
    <w:rsid w:val="00AB4703"/>
    <w:rsid w:val="00AB7075"/>
    <w:rsid w:val="00AD76AD"/>
    <w:rsid w:val="00AE3EB4"/>
    <w:rsid w:val="00AF45C6"/>
    <w:rsid w:val="00AF50CC"/>
    <w:rsid w:val="00B0638B"/>
    <w:rsid w:val="00B07BEA"/>
    <w:rsid w:val="00B12882"/>
    <w:rsid w:val="00B15852"/>
    <w:rsid w:val="00B25BA8"/>
    <w:rsid w:val="00B3124A"/>
    <w:rsid w:val="00B32BF3"/>
    <w:rsid w:val="00B46361"/>
    <w:rsid w:val="00B50A92"/>
    <w:rsid w:val="00B51096"/>
    <w:rsid w:val="00B54F4B"/>
    <w:rsid w:val="00B657FD"/>
    <w:rsid w:val="00B6646D"/>
    <w:rsid w:val="00B67C85"/>
    <w:rsid w:val="00B83128"/>
    <w:rsid w:val="00B924B3"/>
    <w:rsid w:val="00B93301"/>
    <w:rsid w:val="00BA1711"/>
    <w:rsid w:val="00BA21C5"/>
    <w:rsid w:val="00BA38BF"/>
    <w:rsid w:val="00BA574E"/>
    <w:rsid w:val="00BA6124"/>
    <w:rsid w:val="00BA64D8"/>
    <w:rsid w:val="00BB2BBE"/>
    <w:rsid w:val="00BB729D"/>
    <w:rsid w:val="00BD4102"/>
    <w:rsid w:val="00BE3F44"/>
    <w:rsid w:val="00BF08AF"/>
    <w:rsid w:val="00C01A71"/>
    <w:rsid w:val="00C4161B"/>
    <w:rsid w:val="00C43E82"/>
    <w:rsid w:val="00C44691"/>
    <w:rsid w:val="00C5023B"/>
    <w:rsid w:val="00C5333E"/>
    <w:rsid w:val="00C6557E"/>
    <w:rsid w:val="00C70B2A"/>
    <w:rsid w:val="00C824DA"/>
    <w:rsid w:val="00C859AD"/>
    <w:rsid w:val="00C87B58"/>
    <w:rsid w:val="00C87D60"/>
    <w:rsid w:val="00C92956"/>
    <w:rsid w:val="00C93C1A"/>
    <w:rsid w:val="00C94712"/>
    <w:rsid w:val="00CB469E"/>
    <w:rsid w:val="00CC3961"/>
    <w:rsid w:val="00CC6A6E"/>
    <w:rsid w:val="00CE4DDF"/>
    <w:rsid w:val="00CF1B56"/>
    <w:rsid w:val="00D04B72"/>
    <w:rsid w:val="00D079DD"/>
    <w:rsid w:val="00D15BAF"/>
    <w:rsid w:val="00D30F0D"/>
    <w:rsid w:val="00D31D7E"/>
    <w:rsid w:val="00D3624C"/>
    <w:rsid w:val="00D36A18"/>
    <w:rsid w:val="00D40393"/>
    <w:rsid w:val="00D464F9"/>
    <w:rsid w:val="00D74E9B"/>
    <w:rsid w:val="00D85B27"/>
    <w:rsid w:val="00D86738"/>
    <w:rsid w:val="00DA19EC"/>
    <w:rsid w:val="00DA614D"/>
    <w:rsid w:val="00DA633E"/>
    <w:rsid w:val="00DA779F"/>
    <w:rsid w:val="00DB53E1"/>
    <w:rsid w:val="00DB637E"/>
    <w:rsid w:val="00DB7EA9"/>
    <w:rsid w:val="00DD0FB8"/>
    <w:rsid w:val="00DD1843"/>
    <w:rsid w:val="00DD364F"/>
    <w:rsid w:val="00DD425D"/>
    <w:rsid w:val="00DE236E"/>
    <w:rsid w:val="00DE38E0"/>
    <w:rsid w:val="00DE5B25"/>
    <w:rsid w:val="00DE6C7D"/>
    <w:rsid w:val="00DF6D9F"/>
    <w:rsid w:val="00E01390"/>
    <w:rsid w:val="00E016C9"/>
    <w:rsid w:val="00E03086"/>
    <w:rsid w:val="00E03947"/>
    <w:rsid w:val="00E10627"/>
    <w:rsid w:val="00E20386"/>
    <w:rsid w:val="00E2764C"/>
    <w:rsid w:val="00E346B8"/>
    <w:rsid w:val="00E375AE"/>
    <w:rsid w:val="00E40EE6"/>
    <w:rsid w:val="00E4421B"/>
    <w:rsid w:val="00E4490A"/>
    <w:rsid w:val="00E51010"/>
    <w:rsid w:val="00E633AC"/>
    <w:rsid w:val="00E667F2"/>
    <w:rsid w:val="00E7592B"/>
    <w:rsid w:val="00E9084C"/>
    <w:rsid w:val="00E93420"/>
    <w:rsid w:val="00EA21EB"/>
    <w:rsid w:val="00EA2574"/>
    <w:rsid w:val="00EB165F"/>
    <w:rsid w:val="00EB627A"/>
    <w:rsid w:val="00ED7469"/>
    <w:rsid w:val="00EE0D6D"/>
    <w:rsid w:val="00EE1134"/>
    <w:rsid w:val="00EE48A5"/>
    <w:rsid w:val="00EE7A3B"/>
    <w:rsid w:val="00EF033B"/>
    <w:rsid w:val="00F01B79"/>
    <w:rsid w:val="00F027BD"/>
    <w:rsid w:val="00F02CB4"/>
    <w:rsid w:val="00F02DCD"/>
    <w:rsid w:val="00F10CB2"/>
    <w:rsid w:val="00F27525"/>
    <w:rsid w:val="00F314B2"/>
    <w:rsid w:val="00F404BD"/>
    <w:rsid w:val="00F44509"/>
    <w:rsid w:val="00F56B4F"/>
    <w:rsid w:val="00F6311D"/>
    <w:rsid w:val="00F65BA7"/>
    <w:rsid w:val="00F676D8"/>
    <w:rsid w:val="00F70931"/>
    <w:rsid w:val="00F72A89"/>
    <w:rsid w:val="00F7366A"/>
    <w:rsid w:val="00F742B7"/>
    <w:rsid w:val="00F7667E"/>
    <w:rsid w:val="00F803BC"/>
    <w:rsid w:val="00F82A0C"/>
    <w:rsid w:val="00F94FEA"/>
    <w:rsid w:val="00FF09A3"/>
    <w:rsid w:val="00FF0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paragraph" w:styleId="Header">
    <w:name w:val="header"/>
    <w:basedOn w:val="Normal"/>
    <w:link w:val="HeaderChar"/>
    <w:uiPriority w:val="99"/>
    <w:unhideWhenUsed/>
    <w:rsid w:val="00C92956"/>
    <w:pPr>
      <w:tabs>
        <w:tab w:val="center" w:pos="4513"/>
        <w:tab w:val="right" w:pos="9026"/>
      </w:tabs>
    </w:pPr>
  </w:style>
  <w:style w:type="character" w:customStyle="1" w:styleId="HeaderChar">
    <w:name w:val="Header Char"/>
    <w:basedOn w:val="DefaultParagraphFont"/>
    <w:link w:val="Header"/>
    <w:uiPriority w:val="99"/>
    <w:rsid w:val="00C92956"/>
    <w:rPr>
      <w:rFonts w:eastAsia="Times New Roman" w:cs="Times New Roman"/>
      <w:szCs w:val="24"/>
      <w:lang w:val="lv-LV" w:eastAsia="ru-RU"/>
    </w:rPr>
  </w:style>
  <w:style w:type="paragraph" w:styleId="Footer">
    <w:name w:val="footer"/>
    <w:basedOn w:val="Normal"/>
    <w:link w:val="FooterChar"/>
    <w:uiPriority w:val="99"/>
    <w:unhideWhenUsed/>
    <w:rsid w:val="00C92956"/>
    <w:pPr>
      <w:tabs>
        <w:tab w:val="center" w:pos="4513"/>
        <w:tab w:val="right" w:pos="9026"/>
      </w:tabs>
    </w:pPr>
  </w:style>
  <w:style w:type="character" w:customStyle="1" w:styleId="FooterChar">
    <w:name w:val="Footer Char"/>
    <w:basedOn w:val="DefaultParagraphFont"/>
    <w:link w:val="Footer"/>
    <w:uiPriority w:val="99"/>
    <w:rsid w:val="00C92956"/>
    <w:rPr>
      <w:rFonts w:eastAsia="Times New Roman" w:cs="Times New Roman"/>
      <w:szCs w:val="24"/>
      <w:lang w:val="lv-LV" w:eastAsia="ru-RU"/>
    </w:rPr>
  </w:style>
  <w:style w:type="character" w:styleId="Hyperlink">
    <w:name w:val="Hyperlink"/>
    <w:basedOn w:val="DefaultParagraphFont"/>
    <w:uiPriority w:val="99"/>
    <w:unhideWhenUsed/>
    <w:rsid w:val="00DD0FB8"/>
    <w:rPr>
      <w:color w:val="0563C1" w:themeColor="hyperlink"/>
      <w:u w:val="single"/>
    </w:rPr>
  </w:style>
  <w:style w:type="character" w:styleId="UnresolvedMention">
    <w:name w:val="Unresolved Mention"/>
    <w:basedOn w:val="DefaultParagraphFont"/>
    <w:uiPriority w:val="99"/>
    <w:semiHidden/>
    <w:unhideWhenUsed/>
    <w:rsid w:val="00DD0FB8"/>
    <w:rPr>
      <w:color w:val="605E5C"/>
      <w:shd w:val="clear" w:color="auto" w:fill="E1DFDD"/>
    </w:rPr>
  </w:style>
  <w:style w:type="paragraph" w:styleId="ListParagraph">
    <w:name w:val="List Paragraph"/>
    <w:basedOn w:val="Normal"/>
    <w:link w:val="ListParagraphChar"/>
    <w:uiPriority w:val="34"/>
    <w:qFormat/>
    <w:rsid w:val="00775FC4"/>
    <w:pPr>
      <w:spacing w:after="160" w:line="259" w:lineRule="auto"/>
      <w:ind w:left="720"/>
      <w:contextualSpacing/>
    </w:pPr>
    <w:rPr>
      <w:rFonts w:eastAsiaTheme="minorHAnsi" w:cstheme="minorBidi"/>
      <w:szCs w:val="22"/>
      <w:lang w:val="en-US" w:eastAsia="en-US"/>
    </w:rPr>
  </w:style>
  <w:style w:type="paragraph" w:styleId="FootnoteText">
    <w:name w:val="footnote text"/>
    <w:aliases w:val="Char Char Char,Footnote Text1,Footnote Text1 Char Char Char,Footnote Text1 Char,Char Char,Footnote,Fußnote,Char,Char Rakstz. Rakstz. Rakstz. Rakstz. Rakstz. Rakstz. Rakstz.,Char Rakstz. Rakstz. Rakstz. Rakstz. Rakstz. Rakstz.,f"/>
    <w:basedOn w:val="Normal"/>
    <w:link w:val="FootnoteTextChar"/>
    <w:uiPriority w:val="99"/>
    <w:unhideWhenUsed/>
    <w:qFormat/>
    <w:rsid w:val="006D3E55"/>
    <w:rPr>
      <w:rFonts w:asciiTheme="minorHAnsi" w:eastAsiaTheme="minorHAnsi" w:hAnsiTheme="minorHAnsi" w:cstheme="minorBidi"/>
      <w:sz w:val="20"/>
      <w:szCs w:val="20"/>
      <w:lang w:eastAsia="en-US"/>
    </w:rPr>
  </w:style>
  <w:style w:type="character" w:customStyle="1" w:styleId="FootnoteTextChar">
    <w:name w:val="Footnote Text Char"/>
    <w:aliases w:val="Char Char Char Char1,Footnote Text1 Char1,Footnote Text1 Char Char Char Char,Footnote Text1 Char Char,Char Char Char1,Footnote Char,Fußnote Char,Char Char1,Char Rakstz. Rakstz. Rakstz. Rakstz. Rakstz. Rakstz. Rakstz. Char,f Char"/>
    <w:basedOn w:val="DefaultParagraphFont"/>
    <w:link w:val="FootnoteText"/>
    <w:uiPriority w:val="99"/>
    <w:qFormat/>
    <w:rsid w:val="006D3E55"/>
    <w:rPr>
      <w:rFonts w:asciiTheme="minorHAnsi" w:hAnsiTheme="minorHAnsi"/>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D3E55"/>
    <w:rPr>
      <w:vertAlign w:val="superscript"/>
    </w:rPr>
  </w:style>
  <w:style w:type="paragraph" w:customStyle="1" w:styleId="CharCharCharChar">
    <w:name w:val="Char Char Char Char"/>
    <w:aliases w:val="Char2"/>
    <w:basedOn w:val="Normal"/>
    <w:next w:val="Normal"/>
    <w:link w:val="FootnoteReference"/>
    <w:uiPriority w:val="99"/>
    <w:rsid w:val="006D3E55"/>
    <w:pPr>
      <w:spacing w:after="160" w:line="240" w:lineRule="exact"/>
      <w:jc w:val="both"/>
      <w:textAlignment w:val="baseline"/>
    </w:pPr>
    <w:rPr>
      <w:rFonts w:eastAsiaTheme="minorHAnsi" w:cstheme="minorBidi"/>
      <w:szCs w:val="22"/>
      <w:vertAlign w:val="superscript"/>
      <w:lang w:val="en-US" w:eastAsia="en-US"/>
    </w:rPr>
  </w:style>
  <w:style w:type="paragraph" w:customStyle="1" w:styleId="tv213">
    <w:name w:val="tv213"/>
    <w:basedOn w:val="Normal"/>
    <w:rsid w:val="006D3E55"/>
    <w:pPr>
      <w:spacing w:before="100" w:beforeAutospacing="1" w:after="100" w:afterAutospacing="1"/>
    </w:pPr>
    <w:rPr>
      <w:lang w:eastAsia="lv-LV"/>
    </w:rPr>
  </w:style>
  <w:style w:type="paragraph" w:customStyle="1" w:styleId="Default">
    <w:name w:val="Default"/>
    <w:rsid w:val="006065FD"/>
    <w:pPr>
      <w:autoSpaceDE w:val="0"/>
      <w:autoSpaceDN w:val="0"/>
      <w:adjustRightInd w:val="0"/>
      <w:spacing w:after="0" w:line="240" w:lineRule="auto"/>
    </w:pPr>
    <w:rPr>
      <w:rFonts w:cs="Times New Roman"/>
      <w:color w:val="000000"/>
      <w:szCs w:val="24"/>
    </w:rPr>
  </w:style>
  <w:style w:type="character" w:styleId="FollowedHyperlink">
    <w:name w:val="FollowedHyperlink"/>
    <w:basedOn w:val="DefaultParagraphFont"/>
    <w:uiPriority w:val="99"/>
    <w:semiHidden/>
    <w:unhideWhenUsed/>
    <w:rsid w:val="002B72B0"/>
    <w:rPr>
      <w:color w:val="954F72" w:themeColor="followedHyperlink"/>
      <w:u w:val="single"/>
    </w:rPr>
  </w:style>
  <w:style w:type="character" w:customStyle="1" w:styleId="ListParagraphChar">
    <w:name w:val="List Paragraph Char"/>
    <w:basedOn w:val="DefaultParagraphFont"/>
    <w:link w:val="ListParagraph"/>
    <w:uiPriority w:val="34"/>
    <w:rsid w:val="00B07BEA"/>
  </w:style>
  <w:style w:type="character" w:styleId="Emphasis">
    <w:name w:val="Emphasis"/>
    <w:basedOn w:val="DefaultParagraphFont"/>
    <w:uiPriority w:val="20"/>
    <w:qFormat/>
    <w:rsid w:val="00301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4588">
      <w:bodyDiv w:val="1"/>
      <w:marLeft w:val="0"/>
      <w:marRight w:val="0"/>
      <w:marTop w:val="0"/>
      <w:marBottom w:val="0"/>
      <w:divBdr>
        <w:top w:val="none" w:sz="0" w:space="0" w:color="auto"/>
        <w:left w:val="none" w:sz="0" w:space="0" w:color="auto"/>
        <w:bottom w:val="none" w:sz="0" w:space="0" w:color="auto"/>
        <w:right w:val="none" w:sz="0" w:space="0" w:color="auto"/>
      </w:divBdr>
      <w:divsChild>
        <w:div w:id="1114789590">
          <w:marLeft w:val="0"/>
          <w:marRight w:val="0"/>
          <w:marTop w:val="0"/>
          <w:marBottom w:val="240"/>
          <w:divBdr>
            <w:top w:val="single" w:sz="6" w:space="24" w:color="000000"/>
            <w:left w:val="none" w:sz="0" w:space="0" w:color="auto"/>
            <w:bottom w:val="none" w:sz="0" w:space="0" w:color="auto"/>
            <w:right w:val="none" w:sz="0" w:space="0" w:color="auto"/>
          </w:divBdr>
          <w:divsChild>
            <w:div w:id="164906264">
              <w:marLeft w:val="3360"/>
              <w:marRight w:val="0"/>
              <w:marTop w:val="0"/>
              <w:marBottom w:val="108"/>
              <w:divBdr>
                <w:top w:val="none" w:sz="0" w:space="0" w:color="auto"/>
                <w:left w:val="none" w:sz="0" w:space="0" w:color="auto"/>
                <w:bottom w:val="none" w:sz="0" w:space="0" w:color="auto"/>
                <w:right w:val="none" w:sz="0" w:space="0" w:color="auto"/>
              </w:divBdr>
            </w:div>
          </w:divsChild>
        </w:div>
      </w:divsChild>
    </w:div>
    <w:div w:id="40053860">
      <w:bodyDiv w:val="1"/>
      <w:marLeft w:val="0"/>
      <w:marRight w:val="0"/>
      <w:marTop w:val="0"/>
      <w:marBottom w:val="0"/>
      <w:divBdr>
        <w:top w:val="none" w:sz="0" w:space="0" w:color="auto"/>
        <w:left w:val="none" w:sz="0" w:space="0" w:color="auto"/>
        <w:bottom w:val="none" w:sz="0" w:space="0" w:color="auto"/>
        <w:right w:val="none" w:sz="0" w:space="0" w:color="auto"/>
      </w:divBdr>
    </w:div>
    <w:div w:id="276526967">
      <w:bodyDiv w:val="1"/>
      <w:marLeft w:val="0"/>
      <w:marRight w:val="0"/>
      <w:marTop w:val="0"/>
      <w:marBottom w:val="0"/>
      <w:divBdr>
        <w:top w:val="none" w:sz="0" w:space="0" w:color="auto"/>
        <w:left w:val="none" w:sz="0" w:space="0" w:color="auto"/>
        <w:bottom w:val="none" w:sz="0" w:space="0" w:color="auto"/>
        <w:right w:val="none" w:sz="0" w:space="0" w:color="auto"/>
      </w:divBdr>
    </w:div>
    <w:div w:id="311368758">
      <w:bodyDiv w:val="1"/>
      <w:marLeft w:val="0"/>
      <w:marRight w:val="0"/>
      <w:marTop w:val="0"/>
      <w:marBottom w:val="0"/>
      <w:divBdr>
        <w:top w:val="none" w:sz="0" w:space="0" w:color="auto"/>
        <w:left w:val="none" w:sz="0" w:space="0" w:color="auto"/>
        <w:bottom w:val="none" w:sz="0" w:space="0" w:color="auto"/>
        <w:right w:val="none" w:sz="0" w:space="0" w:color="auto"/>
      </w:divBdr>
    </w:div>
    <w:div w:id="397704374">
      <w:bodyDiv w:val="1"/>
      <w:marLeft w:val="0"/>
      <w:marRight w:val="0"/>
      <w:marTop w:val="0"/>
      <w:marBottom w:val="0"/>
      <w:divBdr>
        <w:top w:val="none" w:sz="0" w:space="0" w:color="auto"/>
        <w:left w:val="none" w:sz="0" w:space="0" w:color="auto"/>
        <w:bottom w:val="none" w:sz="0" w:space="0" w:color="auto"/>
        <w:right w:val="none" w:sz="0" w:space="0" w:color="auto"/>
      </w:divBdr>
    </w:div>
    <w:div w:id="598610986">
      <w:bodyDiv w:val="1"/>
      <w:marLeft w:val="0"/>
      <w:marRight w:val="0"/>
      <w:marTop w:val="0"/>
      <w:marBottom w:val="0"/>
      <w:divBdr>
        <w:top w:val="none" w:sz="0" w:space="0" w:color="auto"/>
        <w:left w:val="none" w:sz="0" w:space="0" w:color="auto"/>
        <w:bottom w:val="none" w:sz="0" w:space="0" w:color="auto"/>
        <w:right w:val="none" w:sz="0" w:space="0" w:color="auto"/>
      </w:divBdr>
    </w:div>
    <w:div w:id="830877123">
      <w:bodyDiv w:val="1"/>
      <w:marLeft w:val="0"/>
      <w:marRight w:val="0"/>
      <w:marTop w:val="0"/>
      <w:marBottom w:val="0"/>
      <w:divBdr>
        <w:top w:val="none" w:sz="0" w:space="0" w:color="auto"/>
        <w:left w:val="none" w:sz="0" w:space="0" w:color="auto"/>
        <w:bottom w:val="none" w:sz="0" w:space="0" w:color="auto"/>
        <w:right w:val="none" w:sz="0" w:space="0" w:color="auto"/>
      </w:divBdr>
    </w:div>
    <w:div w:id="1045984980">
      <w:bodyDiv w:val="1"/>
      <w:marLeft w:val="0"/>
      <w:marRight w:val="0"/>
      <w:marTop w:val="0"/>
      <w:marBottom w:val="0"/>
      <w:divBdr>
        <w:top w:val="none" w:sz="0" w:space="0" w:color="auto"/>
        <w:left w:val="none" w:sz="0" w:space="0" w:color="auto"/>
        <w:bottom w:val="none" w:sz="0" w:space="0" w:color="auto"/>
        <w:right w:val="none" w:sz="0" w:space="0" w:color="auto"/>
      </w:divBdr>
    </w:div>
    <w:div w:id="1490171868">
      <w:bodyDiv w:val="1"/>
      <w:marLeft w:val="0"/>
      <w:marRight w:val="0"/>
      <w:marTop w:val="0"/>
      <w:marBottom w:val="0"/>
      <w:divBdr>
        <w:top w:val="none" w:sz="0" w:space="0" w:color="auto"/>
        <w:left w:val="none" w:sz="0" w:space="0" w:color="auto"/>
        <w:bottom w:val="none" w:sz="0" w:space="0" w:color="auto"/>
        <w:right w:val="none" w:sz="0" w:space="0" w:color="auto"/>
      </w:divBdr>
    </w:div>
    <w:div w:id="153711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6571.pdf" TargetMode="External"/><Relationship Id="rId13" Type="http://schemas.openxmlformats.org/officeDocument/2006/relationships/hyperlink" Target="https://eur-lex.europa.eu/legal-content/LV/TXT/?uri=CELEX:62018CJ08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text=&amp;docid=207682&amp;pageIndex=0&amp;doclang=LV&amp;mode=req&amp;dir=&amp;occ=first&amp;part=1&amp;cid=2514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eamlab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ustiz.nrw.de/nrwe/fgs/duesseldorf/j2022/1_K_2812_19_U_Urteil_20220304.html" TargetMode="External"/><Relationship Id="rId4" Type="http://schemas.openxmlformats.org/officeDocument/2006/relationships/settings" Target="settings.xml"/><Relationship Id="rId9" Type="http://schemas.openxmlformats.org/officeDocument/2006/relationships/hyperlink" Target="https://eur-lex.europa.eu/legal-content/LV/TXT/?uri=CELEX:62017CJ029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02A5-8F12-4BDA-98F2-6FDDCA9F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22747</Words>
  <Characters>12966</Characters>
  <Application>Microsoft Office Word</Application>
  <DocSecurity>0</DocSecurity>
  <Lines>108</Lines>
  <Paragraphs>71</Paragraphs>
  <ScaleCrop>false</ScaleCrop>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2024-10-14T10:39:00Z</dcterms:created>
  <dcterms:modified xsi:type="dcterms:W3CDTF">2024-10-14T10:40:00Z</dcterms:modified>
</cp:coreProperties>
</file>