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CF593" w14:textId="65E4CFD0" w:rsidR="00EB5B62" w:rsidRPr="00DC24E6" w:rsidRDefault="00DC24E6" w:rsidP="00DC24E6">
      <w:pPr>
        <w:tabs>
          <w:tab w:val="left" w:pos="0"/>
        </w:tabs>
        <w:spacing w:line="276" w:lineRule="auto"/>
        <w:jc w:val="both"/>
        <w:rPr>
          <w:rFonts w:asciiTheme="majorBidi" w:hAnsiTheme="majorBidi" w:cstheme="majorBidi"/>
          <w:b/>
          <w:bCs/>
        </w:rPr>
      </w:pPr>
      <w:r w:rsidRPr="00DC24E6">
        <w:rPr>
          <w:rFonts w:asciiTheme="majorBidi" w:hAnsiTheme="majorBidi" w:cstheme="majorBidi"/>
          <w:b/>
          <w:bCs/>
        </w:rPr>
        <w:t>Piedziņas vēršana uz otram laulātajam fiktīvi atsavināto parādnieka mantu pēc parādnieka maksātnespējas procesa</w:t>
      </w:r>
      <w:r w:rsidRPr="00DC24E6">
        <w:rPr>
          <w:rFonts w:asciiTheme="majorBidi" w:hAnsiTheme="majorBidi" w:cstheme="majorBidi"/>
          <w:b/>
          <w:bCs/>
        </w:rPr>
        <w:t xml:space="preserve"> izbeigšanas</w:t>
      </w:r>
    </w:p>
    <w:p w14:paraId="4C28DFAE" w14:textId="77777777" w:rsidR="00DC24E6" w:rsidRPr="00DC24E6" w:rsidRDefault="00DC24E6" w:rsidP="00DC24E6">
      <w:pPr>
        <w:spacing w:line="276" w:lineRule="auto"/>
        <w:jc w:val="both"/>
        <w:rPr>
          <w:rFonts w:asciiTheme="majorBidi" w:hAnsiTheme="majorBidi" w:cstheme="majorBidi"/>
        </w:rPr>
      </w:pPr>
      <w:r w:rsidRPr="00DC24E6">
        <w:rPr>
          <w:rFonts w:asciiTheme="majorBidi" w:hAnsiTheme="majorBidi" w:cstheme="majorBidi"/>
        </w:rPr>
        <w:t>Ja parādnieks ar savu laulāto noslēdzis fiktīvu atsavinājuma līgumu nolūkā maldināt kreditoru, kreditors ir tiesīgs prasības tiesvedības kārtībā lūgt tiesu atzīt kreditora tiesību vērst piedziņu uz otram laulātajam fiktīvi atsavināto parādnieka mantu arī pēc parādnieka maksātnespējas procesa un saistību dzēšanas procedūras izbeigšanas.</w:t>
      </w:r>
    </w:p>
    <w:p w14:paraId="665F1EE4" w14:textId="77777777" w:rsidR="00DC24E6" w:rsidRPr="00DC24E6" w:rsidRDefault="00DC24E6" w:rsidP="00DC24E6">
      <w:pPr>
        <w:tabs>
          <w:tab w:val="left" w:pos="0"/>
        </w:tabs>
        <w:spacing w:line="276" w:lineRule="auto"/>
        <w:jc w:val="both"/>
        <w:rPr>
          <w:rFonts w:asciiTheme="majorBidi" w:hAnsiTheme="majorBidi" w:cstheme="majorBidi"/>
        </w:rPr>
      </w:pPr>
    </w:p>
    <w:p w14:paraId="2D7B64BE" w14:textId="4D72A9A9" w:rsidR="003410C0" w:rsidRPr="00DC24E6" w:rsidRDefault="003410C0" w:rsidP="00DC24E6">
      <w:pPr>
        <w:tabs>
          <w:tab w:val="left" w:pos="0"/>
        </w:tabs>
        <w:spacing w:line="276" w:lineRule="auto"/>
        <w:jc w:val="center"/>
        <w:rPr>
          <w:rFonts w:asciiTheme="majorBidi" w:hAnsiTheme="majorBidi" w:cstheme="majorBidi"/>
          <w:b/>
        </w:rPr>
      </w:pPr>
      <w:r w:rsidRPr="00DC24E6">
        <w:rPr>
          <w:rFonts w:asciiTheme="majorBidi" w:hAnsiTheme="majorBidi" w:cstheme="majorBidi"/>
          <w:b/>
        </w:rPr>
        <w:t xml:space="preserve">Latvijas Republikas </w:t>
      </w:r>
      <w:r w:rsidR="00985640" w:rsidRPr="00DC24E6">
        <w:rPr>
          <w:rFonts w:asciiTheme="majorBidi" w:hAnsiTheme="majorBidi" w:cstheme="majorBidi"/>
          <w:b/>
        </w:rPr>
        <w:t>Senāt</w:t>
      </w:r>
      <w:r w:rsidR="002C6BAF" w:rsidRPr="00DC24E6">
        <w:rPr>
          <w:rFonts w:asciiTheme="majorBidi" w:hAnsiTheme="majorBidi" w:cstheme="majorBidi"/>
          <w:b/>
        </w:rPr>
        <w:t>a</w:t>
      </w:r>
    </w:p>
    <w:p w14:paraId="60950963" w14:textId="246FEDEA" w:rsidR="002C6BAF" w:rsidRPr="00DC24E6" w:rsidRDefault="002C6BAF" w:rsidP="00DC24E6">
      <w:pPr>
        <w:tabs>
          <w:tab w:val="left" w:pos="0"/>
        </w:tabs>
        <w:spacing w:line="276" w:lineRule="auto"/>
        <w:jc w:val="center"/>
        <w:rPr>
          <w:rFonts w:asciiTheme="majorBidi" w:hAnsiTheme="majorBidi" w:cstheme="majorBidi"/>
          <w:b/>
          <w:bCs/>
        </w:rPr>
      </w:pPr>
      <w:r w:rsidRPr="00DC24E6">
        <w:rPr>
          <w:rFonts w:asciiTheme="majorBidi" w:hAnsiTheme="majorBidi" w:cstheme="majorBidi"/>
          <w:b/>
          <w:bCs/>
        </w:rPr>
        <w:t>Civillietu departamenta</w:t>
      </w:r>
    </w:p>
    <w:p w14:paraId="2BCE0222" w14:textId="59F6C81E" w:rsidR="002C6BAF" w:rsidRPr="00DC24E6" w:rsidRDefault="002C6BAF" w:rsidP="00DC24E6">
      <w:pPr>
        <w:spacing w:line="276" w:lineRule="auto"/>
        <w:jc w:val="center"/>
        <w:rPr>
          <w:rFonts w:asciiTheme="majorBidi" w:hAnsiTheme="majorBidi" w:cstheme="majorBidi"/>
          <w:b/>
          <w:bCs/>
        </w:rPr>
      </w:pPr>
      <w:r w:rsidRPr="00DC24E6">
        <w:rPr>
          <w:rFonts w:asciiTheme="majorBidi" w:hAnsiTheme="majorBidi" w:cstheme="majorBidi"/>
          <w:b/>
          <w:bCs/>
        </w:rPr>
        <w:t>2024. gada 19.</w:t>
      </w:r>
      <w:r w:rsidR="00DC24E6" w:rsidRPr="00DC24E6">
        <w:rPr>
          <w:rFonts w:asciiTheme="majorBidi" w:hAnsiTheme="majorBidi" w:cstheme="majorBidi"/>
          <w:b/>
          <w:bCs/>
        </w:rPr>
        <w:t> </w:t>
      </w:r>
      <w:r w:rsidRPr="00DC24E6">
        <w:rPr>
          <w:rFonts w:asciiTheme="majorBidi" w:hAnsiTheme="majorBidi" w:cstheme="majorBidi"/>
          <w:b/>
          <w:bCs/>
        </w:rPr>
        <w:t>septembra</w:t>
      </w:r>
    </w:p>
    <w:p w14:paraId="71D4A909" w14:textId="77777777" w:rsidR="00076AC5" w:rsidRPr="00DC24E6" w:rsidRDefault="00EB4CE1" w:rsidP="00DC24E6">
      <w:pPr>
        <w:tabs>
          <w:tab w:val="left" w:pos="0"/>
        </w:tabs>
        <w:spacing w:line="276" w:lineRule="auto"/>
        <w:jc w:val="center"/>
        <w:rPr>
          <w:rFonts w:asciiTheme="majorBidi" w:hAnsiTheme="majorBidi" w:cstheme="majorBidi"/>
          <w:b/>
          <w:bCs/>
        </w:rPr>
      </w:pPr>
      <w:r w:rsidRPr="00DC24E6">
        <w:rPr>
          <w:rFonts w:asciiTheme="majorBidi" w:hAnsiTheme="majorBidi" w:cstheme="majorBidi"/>
          <w:b/>
          <w:bCs/>
        </w:rPr>
        <w:t>RĪCĪBAS SĒDES LĒMUMS</w:t>
      </w:r>
    </w:p>
    <w:p w14:paraId="60536435" w14:textId="77777777" w:rsidR="002C6BAF" w:rsidRPr="00DC24E6" w:rsidRDefault="002C6BAF" w:rsidP="00DC24E6">
      <w:pPr>
        <w:tabs>
          <w:tab w:val="left" w:pos="0"/>
        </w:tabs>
        <w:spacing w:line="276" w:lineRule="auto"/>
        <w:jc w:val="center"/>
        <w:rPr>
          <w:rFonts w:asciiTheme="majorBidi" w:hAnsiTheme="majorBidi" w:cstheme="majorBidi"/>
          <w:b/>
          <w:bCs/>
          <w:shd w:val="clear" w:color="auto" w:fill="FFFFFF"/>
        </w:rPr>
      </w:pPr>
      <w:r w:rsidRPr="00DC24E6">
        <w:rPr>
          <w:rFonts w:asciiTheme="majorBidi" w:hAnsiTheme="majorBidi" w:cstheme="majorBidi"/>
          <w:b/>
          <w:bCs/>
        </w:rPr>
        <w:t>Lieta Nr. </w:t>
      </w:r>
      <w:r w:rsidRPr="00DC24E6">
        <w:rPr>
          <w:rFonts w:asciiTheme="majorBidi" w:hAnsiTheme="majorBidi" w:cstheme="majorBidi"/>
          <w:b/>
          <w:bCs/>
          <w:shd w:val="clear" w:color="auto" w:fill="FFFFFF"/>
        </w:rPr>
        <w:t>C71297918</w:t>
      </w:r>
      <w:r w:rsidRPr="00DC24E6">
        <w:rPr>
          <w:rFonts w:asciiTheme="majorBidi" w:hAnsiTheme="majorBidi" w:cstheme="majorBidi"/>
          <w:b/>
          <w:bCs/>
        </w:rPr>
        <w:t>, SKC-778/2024</w:t>
      </w:r>
    </w:p>
    <w:p w14:paraId="160A5AF8" w14:textId="304D921F" w:rsidR="002C6BAF" w:rsidRPr="00DC24E6" w:rsidRDefault="00D319DA" w:rsidP="00DC24E6">
      <w:pPr>
        <w:tabs>
          <w:tab w:val="left" w:pos="0"/>
        </w:tabs>
        <w:spacing w:line="276" w:lineRule="auto"/>
        <w:jc w:val="center"/>
        <w:rPr>
          <w:rFonts w:asciiTheme="majorBidi" w:hAnsiTheme="majorBidi" w:cstheme="majorBidi"/>
        </w:rPr>
      </w:pPr>
      <w:hyperlink r:id="rId7" w:history="1">
        <w:r w:rsidRPr="00DC24E6">
          <w:rPr>
            <w:rStyle w:val="Hyperlink"/>
            <w:rFonts w:asciiTheme="majorBidi" w:hAnsiTheme="majorBidi" w:cstheme="majorBidi"/>
          </w:rPr>
          <w:t>ECLI:LV:AT:2024:0919.C71297918.24.L</w:t>
        </w:r>
      </w:hyperlink>
    </w:p>
    <w:p w14:paraId="05019F79" w14:textId="77777777" w:rsidR="00734926" w:rsidRPr="00DC24E6" w:rsidRDefault="00734926" w:rsidP="00DC24E6">
      <w:pPr>
        <w:spacing w:line="276" w:lineRule="auto"/>
        <w:jc w:val="both"/>
        <w:rPr>
          <w:rFonts w:asciiTheme="majorBidi" w:hAnsiTheme="majorBidi" w:cstheme="majorBidi"/>
        </w:rPr>
      </w:pPr>
    </w:p>
    <w:p w14:paraId="2A4F86AD" w14:textId="3DA01123" w:rsidR="00A54F9B" w:rsidRPr="00DC24E6" w:rsidRDefault="00985640" w:rsidP="00DC24E6">
      <w:pPr>
        <w:spacing w:line="276" w:lineRule="auto"/>
        <w:ind w:firstLine="709"/>
        <w:jc w:val="both"/>
        <w:rPr>
          <w:rFonts w:asciiTheme="majorBidi" w:hAnsiTheme="majorBidi" w:cstheme="majorBidi"/>
        </w:rPr>
      </w:pPr>
      <w:r w:rsidRPr="00DC24E6">
        <w:rPr>
          <w:rFonts w:asciiTheme="majorBidi" w:hAnsiTheme="majorBidi" w:cstheme="majorBidi"/>
          <w:lang w:eastAsia="x-none"/>
        </w:rPr>
        <w:t>Senatoru kolēģija šādā sastāvā:</w:t>
      </w:r>
      <w:r w:rsidR="008136CD" w:rsidRPr="00DC24E6">
        <w:rPr>
          <w:rFonts w:asciiTheme="majorBidi" w:hAnsiTheme="majorBidi" w:cstheme="majorBidi"/>
          <w:lang w:eastAsia="x-none"/>
        </w:rPr>
        <w:t xml:space="preserve"> </w:t>
      </w:r>
      <w:r w:rsidR="007526EB" w:rsidRPr="00DC24E6">
        <w:rPr>
          <w:rFonts w:asciiTheme="majorBidi" w:hAnsiTheme="majorBidi" w:cstheme="majorBidi"/>
          <w:lang w:eastAsia="x-none"/>
        </w:rPr>
        <w:t>senator</w:t>
      </w:r>
      <w:r w:rsidR="008D1518" w:rsidRPr="00DC24E6">
        <w:rPr>
          <w:rFonts w:asciiTheme="majorBidi" w:hAnsiTheme="majorBidi" w:cstheme="majorBidi"/>
          <w:lang w:eastAsia="x-none"/>
        </w:rPr>
        <w:t>e</w:t>
      </w:r>
      <w:r w:rsidR="007526EB" w:rsidRPr="00DC24E6">
        <w:rPr>
          <w:rFonts w:asciiTheme="majorBidi" w:hAnsiTheme="majorBidi" w:cstheme="majorBidi"/>
          <w:lang w:eastAsia="x-none"/>
        </w:rPr>
        <w:t xml:space="preserve"> referent</w:t>
      </w:r>
      <w:r w:rsidR="008D1518" w:rsidRPr="00DC24E6">
        <w:rPr>
          <w:rFonts w:asciiTheme="majorBidi" w:hAnsiTheme="majorBidi" w:cstheme="majorBidi"/>
          <w:lang w:eastAsia="x-none"/>
        </w:rPr>
        <w:t>e</w:t>
      </w:r>
      <w:r w:rsidR="007526EB" w:rsidRPr="00DC24E6">
        <w:rPr>
          <w:rFonts w:asciiTheme="majorBidi" w:hAnsiTheme="majorBidi" w:cstheme="majorBidi"/>
          <w:lang w:eastAsia="x-none"/>
        </w:rPr>
        <w:t xml:space="preserve"> </w:t>
      </w:r>
      <w:r w:rsidR="008D1518" w:rsidRPr="00DC24E6">
        <w:rPr>
          <w:rFonts w:asciiTheme="majorBidi" w:hAnsiTheme="majorBidi" w:cstheme="majorBidi"/>
        </w:rPr>
        <w:t>Sanita Osipova</w:t>
      </w:r>
      <w:r w:rsidR="00DA295F" w:rsidRPr="00DC24E6">
        <w:rPr>
          <w:rFonts w:asciiTheme="majorBidi" w:hAnsiTheme="majorBidi" w:cstheme="majorBidi"/>
        </w:rPr>
        <w:t>, senatori</w:t>
      </w:r>
      <w:r w:rsidR="007526EB" w:rsidRPr="00DC24E6">
        <w:rPr>
          <w:rFonts w:asciiTheme="majorBidi" w:hAnsiTheme="majorBidi" w:cstheme="majorBidi"/>
        </w:rPr>
        <w:t xml:space="preserve"> </w:t>
      </w:r>
      <w:r w:rsidR="00AB3979" w:rsidRPr="00DC24E6">
        <w:rPr>
          <w:rFonts w:asciiTheme="majorBidi" w:hAnsiTheme="majorBidi" w:cstheme="majorBidi"/>
        </w:rPr>
        <w:t xml:space="preserve">Dzintra Balta </w:t>
      </w:r>
      <w:r w:rsidR="008D1518" w:rsidRPr="00DC24E6">
        <w:rPr>
          <w:rFonts w:asciiTheme="majorBidi" w:hAnsiTheme="majorBidi" w:cstheme="majorBidi"/>
        </w:rPr>
        <w:t>un Normunds Salenieks</w:t>
      </w:r>
    </w:p>
    <w:p w14:paraId="47EE6AA5" w14:textId="77777777" w:rsidR="00154203" w:rsidRPr="00DC24E6" w:rsidRDefault="00154203" w:rsidP="00DC24E6">
      <w:pPr>
        <w:tabs>
          <w:tab w:val="left" w:pos="0"/>
        </w:tabs>
        <w:spacing w:line="276" w:lineRule="auto"/>
        <w:ind w:firstLine="709"/>
        <w:jc w:val="both"/>
        <w:rPr>
          <w:rFonts w:asciiTheme="majorBidi" w:hAnsiTheme="majorBidi" w:cstheme="majorBidi"/>
        </w:rPr>
      </w:pPr>
    </w:p>
    <w:p w14:paraId="35F076C9" w14:textId="042CB796" w:rsidR="0085700E" w:rsidRPr="00DC24E6" w:rsidRDefault="00DA2CA2"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izskatīja </w:t>
      </w:r>
      <w:r w:rsidR="00774E72" w:rsidRPr="00DC24E6">
        <w:rPr>
          <w:rFonts w:asciiTheme="majorBidi" w:hAnsiTheme="majorBidi" w:cstheme="majorBidi"/>
        </w:rPr>
        <w:t>rīcības sēdē</w:t>
      </w:r>
      <w:r w:rsidR="001C373F" w:rsidRPr="00DC24E6">
        <w:rPr>
          <w:rFonts w:asciiTheme="majorBidi" w:hAnsiTheme="majorBidi" w:cstheme="majorBidi"/>
        </w:rPr>
        <w:t xml:space="preserve"> </w:t>
      </w:r>
      <w:bookmarkStart w:id="0" w:name="_Hlk177053347"/>
      <w:r w:rsidR="00CC7968" w:rsidRPr="00DC24E6">
        <w:rPr>
          <w:rFonts w:asciiTheme="majorBidi" w:hAnsiTheme="majorBidi" w:cstheme="majorBidi"/>
        </w:rPr>
        <w:t>[pers. A]</w:t>
      </w:r>
      <w:r w:rsidR="00AB3979" w:rsidRPr="00DC24E6">
        <w:rPr>
          <w:rFonts w:asciiTheme="majorBidi" w:hAnsiTheme="majorBidi" w:cstheme="majorBidi"/>
        </w:rPr>
        <w:t xml:space="preserve"> un </w:t>
      </w:r>
      <w:r w:rsidR="00CC7968" w:rsidRPr="00DC24E6">
        <w:rPr>
          <w:rFonts w:asciiTheme="majorBidi" w:hAnsiTheme="majorBidi" w:cstheme="majorBidi"/>
        </w:rPr>
        <w:t xml:space="preserve">[pers. B] </w:t>
      </w:r>
      <w:r w:rsidR="00AB3979" w:rsidRPr="00DC24E6">
        <w:rPr>
          <w:rFonts w:asciiTheme="majorBidi" w:hAnsiTheme="majorBidi" w:cstheme="majorBidi"/>
        </w:rPr>
        <w:t xml:space="preserve">kasācijas sūdzību par Vidzemes apgabaltiesas 2024. gada 23. maija spriedumu </w:t>
      </w:r>
      <w:bookmarkEnd w:id="0"/>
      <w:r w:rsidR="00AB3979" w:rsidRPr="00DC24E6">
        <w:rPr>
          <w:rFonts w:asciiTheme="majorBidi" w:hAnsiTheme="majorBidi" w:cstheme="majorBidi"/>
        </w:rPr>
        <w:t>civillietā SIA „</w:t>
      </w:r>
      <w:proofErr w:type="spellStart"/>
      <w:r w:rsidR="00AB3979" w:rsidRPr="00DC24E6">
        <w:rPr>
          <w:rFonts w:asciiTheme="majorBidi" w:hAnsiTheme="majorBidi" w:cstheme="majorBidi"/>
        </w:rPr>
        <w:t>GelvoraSergel</w:t>
      </w:r>
      <w:proofErr w:type="spellEnd"/>
      <w:r w:rsidR="00AB3979" w:rsidRPr="00DC24E6">
        <w:rPr>
          <w:rFonts w:asciiTheme="majorBidi" w:hAnsiTheme="majorBidi" w:cstheme="majorBidi"/>
        </w:rPr>
        <w:t xml:space="preserve">” prasībā pret </w:t>
      </w:r>
      <w:r w:rsidR="00CC7968" w:rsidRPr="00DC24E6">
        <w:rPr>
          <w:rFonts w:asciiTheme="majorBidi" w:hAnsiTheme="majorBidi" w:cstheme="majorBidi"/>
        </w:rPr>
        <w:t xml:space="preserve">[pers. A] </w:t>
      </w:r>
      <w:r w:rsidR="00AB3979" w:rsidRPr="00DC24E6">
        <w:rPr>
          <w:rFonts w:asciiTheme="majorBidi" w:hAnsiTheme="majorBidi" w:cstheme="majorBidi"/>
        </w:rPr>
        <w:t xml:space="preserve">un </w:t>
      </w:r>
      <w:r w:rsidR="00CC7968" w:rsidRPr="00DC24E6">
        <w:rPr>
          <w:rFonts w:asciiTheme="majorBidi" w:hAnsiTheme="majorBidi" w:cstheme="majorBidi"/>
        </w:rPr>
        <w:t xml:space="preserve">[pers. B] </w:t>
      </w:r>
      <w:r w:rsidR="00AB3979" w:rsidRPr="00DC24E6">
        <w:rPr>
          <w:rFonts w:asciiTheme="majorBidi" w:hAnsiTheme="majorBidi" w:cstheme="majorBidi"/>
        </w:rPr>
        <w:t>par piedziņas vēršanu uz laulātā mantas daļu laulāto kopīgajā mantā un pirkuma līgumu atzīšanu par spēkā neesošiem.</w:t>
      </w:r>
    </w:p>
    <w:p w14:paraId="2FD25446" w14:textId="77777777" w:rsidR="00833ABC" w:rsidRPr="00DC24E6" w:rsidRDefault="00833ABC" w:rsidP="00DC24E6">
      <w:pPr>
        <w:spacing w:line="276" w:lineRule="auto"/>
        <w:ind w:firstLine="709"/>
        <w:jc w:val="both"/>
        <w:rPr>
          <w:rFonts w:asciiTheme="majorBidi" w:hAnsiTheme="majorBidi" w:cstheme="majorBidi"/>
        </w:rPr>
      </w:pPr>
    </w:p>
    <w:p w14:paraId="4525ABDD" w14:textId="56198439" w:rsidR="0085700E" w:rsidRPr="00DC24E6" w:rsidRDefault="007F22B1" w:rsidP="00DC24E6">
      <w:pPr>
        <w:spacing w:line="276" w:lineRule="auto"/>
        <w:jc w:val="center"/>
        <w:rPr>
          <w:rFonts w:asciiTheme="majorBidi" w:hAnsiTheme="majorBidi" w:cstheme="majorBidi"/>
          <w:b/>
          <w:bCs/>
        </w:rPr>
      </w:pPr>
      <w:r w:rsidRPr="00DC24E6">
        <w:rPr>
          <w:rFonts w:asciiTheme="majorBidi" w:hAnsiTheme="majorBidi" w:cstheme="majorBidi"/>
          <w:b/>
          <w:bCs/>
        </w:rPr>
        <w:t>Aprakstošā daļa</w:t>
      </w:r>
    </w:p>
    <w:p w14:paraId="15713F3D" w14:textId="77777777" w:rsidR="006A1CB1" w:rsidRPr="00DC24E6" w:rsidRDefault="006A1CB1" w:rsidP="00DC24E6">
      <w:pPr>
        <w:spacing w:line="276" w:lineRule="auto"/>
        <w:rPr>
          <w:rFonts w:asciiTheme="majorBidi" w:hAnsiTheme="majorBidi" w:cstheme="majorBidi"/>
          <w:b/>
          <w:bCs/>
        </w:rPr>
      </w:pPr>
    </w:p>
    <w:p w14:paraId="7F6C435E" w14:textId="4F0D72BB" w:rsidR="00902794" w:rsidRPr="00DC24E6" w:rsidRDefault="006A1CB1" w:rsidP="00DC24E6">
      <w:pPr>
        <w:spacing w:line="276" w:lineRule="auto"/>
        <w:ind w:firstLine="709"/>
        <w:jc w:val="both"/>
        <w:rPr>
          <w:rFonts w:asciiTheme="majorBidi" w:hAnsiTheme="majorBidi" w:cstheme="majorBidi"/>
        </w:rPr>
      </w:pPr>
      <w:r w:rsidRPr="00DC24E6">
        <w:rPr>
          <w:rFonts w:asciiTheme="majorBidi" w:hAnsiTheme="majorBidi" w:cstheme="majorBidi"/>
          <w:b/>
          <w:bCs/>
        </w:rPr>
        <w:tab/>
      </w:r>
      <w:r w:rsidR="00053105" w:rsidRPr="00DC24E6">
        <w:rPr>
          <w:rFonts w:asciiTheme="majorBidi" w:hAnsiTheme="majorBidi" w:cstheme="majorBidi"/>
        </w:rPr>
        <w:t>[1] </w:t>
      </w:r>
      <w:r w:rsidR="00902794" w:rsidRPr="00DC24E6">
        <w:rPr>
          <w:rFonts w:asciiTheme="majorBidi" w:hAnsiTheme="majorBidi" w:cstheme="majorBidi"/>
        </w:rPr>
        <w:t>SIA „</w:t>
      </w:r>
      <w:proofErr w:type="spellStart"/>
      <w:r w:rsidR="00902794" w:rsidRPr="00DC24E6">
        <w:rPr>
          <w:rFonts w:asciiTheme="majorBidi" w:hAnsiTheme="majorBidi" w:cstheme="majorBidi"/>
        </w:rPr>
        <w:t>GelvoraSergel</w:t>
      </w:r>
      <w:proofErr w:type="spellEnd"/>
      <w:r w:rsidR="00902794" w:rsidRPr="00DC24E6">
        <w:rPr>
          <w:rFonts w:asciiTheme="majorBidi" w:hAnsiTheme="majorBidi" w:cstheme="majorBidi"/>
        </w:rPr>
        <w:t>” (pirms puses procesuālo tiesību pārņemšanas – </w:t>
      </w:r>
      <w:proofErr w:type="spellStart"/>
      <w:r w:rsidR="00902794" w:rsidRPr="00DC24E6">
        <w:rPr>
          <w:rFonts w:asciiTheme="majorBidi" w:hAnsiTheme="majorBidi" w:cstheme="majorBidi"/>
        </w:rPr>
        <w:t>Luminor</w:t>
      </w:r>
      <w:proofErr w:type="spellEnd"/>
      <w:r w:rsidR="00902794" w:rsidRPr="00DC24E6">
        <w:rPr>
          <w:rFonts w:asciiTheme="majorBidi" w:hAnsiTheme="majorBidi" w:cstheme="majorBidi"/>
        </w:rPr>
        <w:t xml:space="preserve"> </w:t>
      </w:r>
      <w:proofErr w:type="spellStart"/>
      <w:r w:rsidR="00902794" w:rsidRPr="00DC24E6">
        <w:rPr>
          <w:rFonts w:asciiTheme="majorBidi" w:hAnsiTheme="majorBidi" w:cstheme="majorBidi"/>
        </w:rPr>
        <w:t>Bank</w:t>
      </w:r>
      <w:proofErr w:type="spellEnd"/>
      <w:r w:rsidR="00902794" w:rsidRPr="00DC24E6">
        <w:rPr>
          <w:rFonts w:asciiTheme="majorBidi" w:hAnsiTheme="majorBidi" w:cstheme="majorBidi"/>
        </w:rPr>
        <w:t xml:space="preserve"> AS) 2018. gada 14. novembrī celtajā prasībā atbildētājas </w:t>
      </w:r>
      <w:r w:rsidR="00CC7968" w:rsidRPr="00DC24E6">
        <w:rPr>
          <w:rFonts w:asciiTheme="majorBidi" w:hAnsiTheme="majorBidi" w:cstheme="majorBidi"/>
        </w:rPr>
        <w:t xml:space="preserve">[pers. A] </w:t>
      </w:r>
      <w:r w:rsidR="00902794" w:rsidRPr="00DC24E6">
        <w:rPr>
          <w:rFonts w:asciiTheme="majorBidi" w:hAnsiTheme="majorBidi" w:cstheme="majorBidi"/>
        </w:rPr>
        <w:t>atlikušās galvojuma saistības 265 338,06 </w:t>
      </w:r>
      <w:r w:rsidR="00902794" w:rsidRPr="00DC24E6">
        <w:rPr>
          <w:rFonts w:asciiTheme="majorBidi" w:hAnsiTheme="majorBidi" w:cstheme="majorBidi"/>
          <w:i/>
          <w:iCs/>
        </w:rPr>
        <w:t xml:space="preserve">euro </w:t>
      </w:r>
      <w:r w:rsidR="00902794" w:rsidRPr="00DC24E6">
        <w:rPr>
          <w:rFonts w:asciiTheme="majorBidi" w:hAnsiTheme="majorBidi" w:cstheme="majorBidi"/>
        </w:rPr>
        <w:t>izpildei lūdz:</w:t>
      </w:r>
    </w:p>
    <w:p w14:paraId="77616268" w14:textId="3820EF14" w:rsidR="00902794" w:rsidRPr="00DC24E6" w:rsidRDefault="00902794"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 vērst piedziņu uz ½ domājamo daļu no nekustamā īpašuma </w:t>
      </w:r>
      <w:r w:rsidR="00CC7968" w:rsidRPr="00DC24E6">
        <w:rPr>
          <w:rFonts w:asciiTheme="majorBidi" w:hAnsiTheme="majorBidi" w:cstheme="majorBidi"/>
        </w:rPr>
        <w:t>[nosaukums]</w:t>
      </w:r>
      <w:r w:rsidRPr="00DC24E6">
        <w:rPr>
          <w:rFonts w:asciiTheme="majorBidi" w:hAnsiTheme="majorBidi" w:cstheme="majorBidi"/>
        </w:rPr>
        <w:t xml:space="preserve">, </w:t>
      </w:r>
      <w:r w:rsidR="00CC7968" w:rsidRPr="00DC24E6">
        <w:rPr>
          <w:rFonts w:asciiTheme="majorBidi" w:hAnsiTheme="majorBidi" w:cstheme="majorBidi"/>
        </w:rPr>
        <w:t>[adrese A]</w:t>
      </w:r>
      <w:r w:rsidRPr="00DC24E6">
        <w:rPr>
          <w:rFonts w:asciiTheme="majorBidi" w:hAnsiTheme="majorBidi" w:cstheme="majorBidi"/>
        </w:rPr>
        <w:t xml:space="preserve">, kas laulības laikā reģistrēts uz otra laulātā – atbildētāja </w:t>
      </w:r>
      <w:r w:rsidR="00CC7968" w:rsidRPr="00DC24E6">
        <w:rPr>
          <w:rFonts w:asciiTheme="majorBidi" w:hAnsiTheme="majorBidi" w:cstheme="majorBidi"/>
        </w:rPr>
        <w:t xml:space="preserve">[pers. B] </w:t>
      </w:r>
      <w:r w:rsidRPr="00DC24E6">
        <w:rPr>
          <w:rFonts w:asciiTheme="majorBidi" w:hAnsiTheme="majorBidi" w:cstheme="majorBidi"/>
        </w:rPr>
        <w:t xml:space="preserve"> – vārda;</w:t>
      </w:r>
    </w:p>
    <w:p w14:paraId="6E093A52" w14:textId="31B3EBBD" w:rsidR="00902794" w:rsidRPr="00DC24E6" w:rsidRDefault="00902794"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 atzīt par spēkā neesošiem starp atbildētājiem (laulātajiem) 2011. gada 22. un 29. septembrī noslēgtos pirkuma līgumus, ar kuriem parādnieces </w:t>
      </w:r>
      <w:r w:rsidR="00CC7968" w:rsidRPr="00DC24E6">
        <w:rPr>
          <w:rFonts w:asciiTheme="majorBidi" w:hAnsiTheme="majorBidi" w:cstheme="majorBidi"/>
        </w:rPr>
        <w:t xml:space="preserve">[pers. A] </w:t>
      </w:r>
      <w:r w:rsidRPr="00DC24E6">
        <w:rPr>
          <w:rFonts w:asciiTheme="majorBidi" w:hAnsiTheme="majorBidi" w:cstheme="majorBidi"/>
        </w:rPr>
        <w:t xml:space="preserve">atsevišķā manta – nekustamie īpašumi </w:t>
      </w:r>
      <w:r w:rsidR="00CC7968" w:rsidRPr="00DC24E6">
        <w:rPr>
          <w:rFonts w:asciiTheme="majorBidi" w:hAnsiTheme="majorBidi" w:cstheme="majorBidi"/>
        </w:rPr>
        <w:t>[adrese B]</w:t>
      </w:r>
      <w:r w:rsidRPr="00DC24E6">
        <w:rPr>
          <w:rFonts w:asciiTheme="majorBidi" w:hAnsiTheme="majorBidi" w:cstheme="majorBidi"/>
        </w:rPr>
        <w:t>, un</w:t>
      </w:r>
      <w:r w:rsidR="00CC7968" w:rsidRPr="00DC24E6">
        <w:rPr>
          <w:rFonts w:asciiTheme="majorBidi" w:hAnsiTheme="majorBidi" w:cstheme="majorBidi"/>
        </w:rPr>
        <w:t xml:space="preserve"> [adrese A]</w:t>
      </w:r>
      <w:r w:rsidRPr="00DC24E6">
        <w:rPr>
          <w:rFonts w:asciiTheme="majorBidi" w:hAnsiTheme="majorBidi" w:cstheme="majorBidi"/>
        </w:rPr>
        <w:t>, – atsavināti otram laulātajam, un vērst piedziņu uz ½ domājamo daļu no attiecīgajiem nekustamajiem īpašumiem.</w:t>
      </w:r>
    </w:p>
    <w:p w14:paraId="5C005192" w14:textId="5001C50A" w:rsidR="00053105" w:rsidRPr="00DC24E6" w:rsidRDefault="00902794" w:rsidP="00DC24E6">
      <w:pPr>
        <w:spacing w:line="276" w:lineRule="auto"/>
        <w:ind w:firstLine="709"/>
        <w:jc w:val="both"/>
        <w:rPr>
          <w:rFonts w:asciiTheme="majorBidi" w:hAnsiTheme="majorBidi" w:cstheme="majorBidi"/>
        </w:rPr>
      </w:pPr>
      <w:r w:rsidRPr="00DC24E6">
        <w:rPr>
          <w:rFonts w:asciiTheme="majorBidi" w:hAnsiTheme="majorBidi" w:cstheme="majorBidi"/>
        </w:rPr>
        <w:t>[2] </w:t>
      </w:r>
      <w:r w:rsidR="00053105" w:rsidRPr="00DC24E6">
        <w:rPr>
          <w:rFonts w:asciiTheme="majorBidi" w:hAnsiTheme="majorBidi" w:cstheme="majorBidi"/>
        </w:rPr>
        <w:t xml:space="preserve">Ar Rīgas rajona tiesas 2018. gada 9. novembra spriedumu pasludināts atbildētājas </w:t>
      </w:r>
      <w:r w:rsidR="00CC7968" w:rsidRPr="00DC24E6">
        <w:rPr>
          <w:rFonts w:asciiTheme="majorBidi" w:hAnsiTheme="majorBidi" w:cstheme="majorBidi"/>
        </w:rPr>
        <w:t xml:space="preserve">[pers. A] </w:t>
      </w:r>
      <w:r w:rsidR="00053105" w:rsidRPr="00DC24E6">
        <w:rPr>
          <w:rFonts w:asciiTheme="majorBidi" w:hAnsiTheme="majorBidi" w:cstheme="majorBidi"/>
        </w:rPr>
        <w:t>fiziskās personas maksātnespējas process.</w:t>
      </w:r>
    </w:p>
    <w:p w14:paraId="13462675" w14:textId="77777777" w:rsidR="00053105" w:rsidRPr="00DC24E6" w:rsidRDefault="00053105"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Savukārt ar Rīgas rajona tiesas 2022. gada 10. jūnija lēmumu izbeigta atbildētājas saistību dzēšanas procedūra un maksātnespējas process, dzēšot saistību dzēšanas plānā norādītās un saistību dzēšanas procedūras laikā neizpildītās saistības pret vienīgo kreditoru </w:t>
      </w:r>
      <w:proofErr w:type="spellStart"/>
      <w:r w:rsidRPr="00DC24E6">
        <w:rPr>
          <w:rFonts w:asciiTheme="majorBidi" w:hAnsiTheme="majorBidi" w:cstheme="majorBidi"/>
        </w:rPr>
        <w:t>Luminor</w:t>
      </w:r>
      <w:proofErr w:type="spellEnd"/>
      <w:r w:rsidRPr="00DC24E6">
        <w:rPr>
          <w:rFonts w:asciiTheme="majorBidi" w:hAnsiTheme="majorBidi" w:cstheme="majorBidi"/>
        </w:rPr>
        <w:t xml:space="preserve"> </w:t>
      </w:r>
      <w:proofErr w:type="spellStart"/>
      <w:r w:rsidRPr="00DC24E6">
        <w:rPr>
          <w:rFonts w:asciiTheme="majorBidi" w:hAnsiTheme="majorBidi" w:cstheme="majorBidi"/>
        </w:rPr>
        <w:t>Bank</w:t>
      </w:r>
      <w:proofErr w:type="spellEnd"/>
      <w:r w:rsidRPr="00DC24E6">
        <w:rPr>
          <w:rFonts w:asciiTheme="majorBidi" w:hAnsiTheme="majorBidi" w:cstheme="majorBidi"/>
        </w:rPr>
        <w:t xml:space="preserve"> AS. </w:t>
      </w:r>
    </w:p>
    <w:p w14:paraId="11CEA6FF" w14:textId="273DD08F" w:rsidR="002A499E" w:rsidRPr="00DC24E6" w:rsidRDefault="002A499E" w:rsidP="00DC24E6">
      <w:pPr>
        <w:spacing w:line="276" w:lineRule="auto"/>
        <w:ind w:firstLine="709"/>
        <w:jc w:val="both"/>
        <w:rPr>
          <w:rFonts w:asciiTheme="majorBidi" w:hAnsiTheme="majorBidi" w:cstheme="majorBidi"/>
        </w:rPr>
      </w:pPr>
      <w:r w:rsidRPr="00DC24E6">
        <w:rPr>
          <w:rFonts w:asciiTheme="majorBidi" w:hAnsiTheme="majorBidi" w:cstheme="majorBidi"/>
        </w:rPr>
        <w:t>[3] </w:t>
      </w:r>
      <w:r w:rsidR="00CC7968" w:rsidRPr="00DC24E6">
        <w:rPr>
          <w:rFonts w:asciiTheme="majorBidi" w:hAnsiTheme="majorBidi" w:cstheme="majorBidi"/>
        </w:rPr>
        <w:t xml:space="preserve">[Pers. A] </w:t>
      </w:r>
      <w:r w:rsidRPr="00DC24E6">
        <w:rPr>
          <w:rFonts w:asciiTheme="majorBidi" w:hAnsiTheme="majorBidi" w:cstheme="majorBidi"/>
        </w:rPr>
        <w:t xml:space="preserve">un </w:t>
      </w:r>
      <w:r w:rsidR="00CC7968" w:rsidRPr="00DC24E6">
        <w:rPr>
          <w:rFonts w:asciiTheme="majorBidi" w:hAnsiTheme="majorBidi" w:cstheme="majorBidi"/>
        </w:rPr>
        <w:t xml:space="preserve">[pers. B] </w:t>
      </w:r>
      <w:r w:rsidRPr="00DC24E6">
        <w:rPr>
          <w:rFonts w:asciiTheme="majorBidi" w:hAnsiTheme="majorBidi" w:cstheme="majorBidi"/>
        </w:rPr>
        <w:t xml:space="preserve">iesnieguši kasācijas sūdzību par Vidzemes apgabaltiesas 2024. gada 23. maija spriedumu, ar kuru apmierināta prasība par piedziņas vēršanu uz laulātās </w:t>
      </w:r>
      <w:r w:rsidR="00CC7968" w:rsidRPr="00DC24E6">
        <w:rPr>
          <w:rFonts w:asciiTheme="majorBidi" w:hAnsiTheme="majorBidi" w:cstheme="majorBidi"/>
        </w:rPr>
        <w:t xml:space="preserve">[pers. A] </w:t>
      </w:r>
      <w:r w:rsidRPr="00DC24E6">
        <w:rPr>
          <w:rFonts w:asciiTheme="majorBidi" w:hAnsiTheme="majorBidi" w:cstheme="majorBidi"/>
        </w:rPr>
        <w:t>(parādnieces) mantas daļu laulāto kopīgajā mantā un pirkuma līgumu atzīšanu par spēkā neesošiem.</w:t>
      </w:r>
    </w:p>
    <w:p w14:paraId="206C2944" w14:textId="77777777" w:rsidR="007F22B1" w:rsidRPr="00DC24E6" w:rsidRDefault="007F22B1" w:rsidP="00DC24E6">
      <w:pPr>
        <w:spacing w:line="276" w:lineRule="auto"/>
        <w:ind w:firstLine="709"/>
        <w:jc w:val="both"/>
        <w:rPr>
          <w:rFonts w:asciiTheme="majorBidi" w:hAnsiTheme="majorBidi" w:cstheme="majorBidi"/>
        </w:rPr>
      </w:pPr>
    </w:p>
    <w:p w14:paraId="0B80C16E" w14:textId="41A507D5" w:rsidR="007F22B1" w:rsidRPr="00DC24E6" w:rsidRDefault="007F22B1" w:rsidP="00DC24E6">
      <w:pPr>
        <w:spacing w:line="276" w:lineRule="auto"/>
        <w:jc w:val="center"/>
        <w:rPr>
          <w:rFonts w:asciiTheme="majorBidi" w:hAnsiTheme="majorBidi" w:cstheme="majorBidi"/>
          <w:b/>
          <w:bCs/>
        </w:rPr>
      </w:pPr>
      <w:r w:rsidRPr="00DC24E6">
        <w:rPr>
          <w:rFonts w:asciiTheme="majorBidi" w:hAnsiTheme="majorBidi" w:cstheme="majorBidi"/>
          <w:b/>
          <w:bCs/>
        </w:rPr>
        <w:t>Motīvu daļa</w:t>
      </w:r>
    </w:p>
    <w:p w14:paraId="367D06BC" w14:textId="77777777" w:rsidR="007F22B1" w:rsidRPr="00DC24E6" w:rsidRDefault="007F22B1" w:rsidP="00DC24E6">
      <w:pPr>
        <w:spacing w:line="276" w:lineRule="auto"/>
        <w:ind w:firstLine="709"/>
        <w:jc w:val="center"/>
        <w:rPr>
          <w:rFonts w:asciiTheme="majorBidi" w:hAnsiTheme="majorBidi" w:cstheme="majorBidi"/>
          <w:b/>
          <w:bCs/>
        </w:rPr>
      </w:pPr>
    </w:p>
    <w:p w14:paraId="22A8ADB7" w14:textId="146337FF" w:rsidR="003456F4" w:rsidRPr="00DC24E6" w:rsidRDefault="007F22B1" w:rsidP="00DC24E6">
      <w:pPr>
        <w:spacing w:line="276" w:lineRule="auto"/>
        <w:ind w:firstLine="709"/>
        <w:jc w:val="both"/>
        <w:rPr>
          <w:rFonts w:asciiTheme="majorBidi" w:hAnsiTheme="majorBidi" w:cstheme="majorBidi"/>
        </w:rPr>
      </w:pPr>
      <w:r w:rsidRPr="00DC24E6">
        <w:rPr>
          <w:rFonts w:asciiTheme="majorBidi" w:hAnsiTheme="majorBidi" w:cstheme="majorBidi"/>
        </w:rPr>
        <w:lastRenderedPageBreak/>
        <w:t>[</w:t>
      </w:r>
      <w:r w:rsidR="002A499E" w:rsidRPr="00DC24E6">
        <w:rPr>
          <w:rFonts w:asciiTheme="majorBidi" w:hAnsiTheme="majorBidi" w:cstheme="majorBidi"/>
        </w:rPr>
        <w:t>4</w:t>
      </w:r>
      <w:r w:rsidRPr="00DC24E6">
        <w:rPr>
          <w:rFonts w:asciiTheme="majorBidi" w:hAnsiTheme="majorBidi" w:cstheme="majorBidi"/>
        </w:rPr>
        <w:t>]</w:t>
      </w:r>
      <w:r w:rsidR="00BB7AAC" w:rsidRPr="00DC24E6">
        <w:rPr>
          <w:rFonts w:asciiTheme="majorBidi" w:hAnsiTheme="majorBidi" w:cstheme="majorBidi"/>
        </w:rPr>
        <w:t> Izvērtējot kasācijas sūdzībā minētos argumentus, nav acīmredzama pamata uzskatīt, ka pārsūdzētajā spriedumā ietvertais lietas iznākums ir nepareizs, līdz ar to s</w:t>
      </w:r>
      <w:r w:rsidR="003456F4" w:rsidRPr="00DC24E6">
        <w:rPr>
          <w:rFonts w:asciiTheme="majorBidi" w:hAnsiTheme="majorBidi" w:cstheme="majorBidi"/>
        </w:rPr>
        <w:t xml:space="preserve">enatoru kolēģija atzīst, ka </w:t>
      </w:r>
      <w:r w:rsidR="00BB7AAC" w:rsidRPr="00DC24E6">
        <w:rPr>
          <w:rFonts w:asciiTheme="majorBidi" w:hAnsiTheme="majorBidi" w:cstheme="majorBidi"/>
        </w:rPr>
        <w:t xml:space="preserve">pastāv </w:t>
      </w:r>
      <w:r w:rsidR="003456F4" w:rsidRPr="00DC24E6">
        <w:rPr>
          <w:rFonts w:asciiTheme="majorBidi" w:hAnsiTheme="majorBidi" w:cstheme="majorBidi"/>
        </w:rPr>
        <w:t>Civilprocesa likuma 464.</w:t>
      </w:r>
      <w:r w:rsidR="003456F4" w:rsidRPr="00DC24E6">
        <w:rPr>
          <w:rFonts w:asciiTheme="majorBidi" w:hAnsiTheme="majorBidi" w:cstheme="majorBidi"/>
          <w:vertAlign w:val="superscript"/>
        </w:rPr>
        <w:t>1</w:t>
      </w:r>
      <w:r w:rsidR="00D658F2" w:rsidRPr="00DC24E6">
        <w:rPr>
          <w:rFonts w:asciiTheme="majorBidi" w:hAnsiTheme="majorBidi" w:cstheme="majorBidi"/>
          <w:vertAlign w:val="superscript"/>
        </w:rPr>
        <w:t> </w:t>
      </w:r>
      <w:r w:rsidR="003456F4" w:rsidRPr="00DC24E6">
        <w:rPr>
          <w:rFonts w:asciiTheme="majorBidi" w:hAnsiTheme="majorBidi" w:cstheme="majorBidi"/>
        </w:rPr>
        <w:t>panta otrās daļas 2.</w:t>
      </w:r>
      <w:r w:rsidR="0071297C" w:rsidRPr="00DC24E6">
        <w:rPr>
          <w:rFonts w:asciiTheme="majorBidi" w:hAnsiTheme="majorBidi" w:cstheme="majorBidi"/>
        </w:rPr>
        <w:t> </w:t>
      </w:r>
      <w:r w:rsidR="003456F4" w:rsidRPr="00DC24E6">
        <w:rPr>
          <w:rFonts w:asciiTheme="majorBidi" w:hAnsiTheme="majorBidi" w:cstheme="majorBidi"/>
        </w:rPr>
        <w:t>punktā norādītais pamats atteikumam ierosināt kasācijas tiesvedību</w:t>
      </w:r>
      <w:r w:rsidR="00BB7AAC" w:rsidRPr="00DC24E6">
        <w:rPr>
          <w:rFonts w:asciiTheme="majorBidi" w:hAnsiTheme="majorBidi" w:cstheme="majorBidi"/>
        </w:rPr>
        <w:t xml:space="preserve">. </w:t>
      </w:r>
    </w:p>
    <w:p w14:paraId="4E602C57" w14:textId="77777777" w:rsidR="00BB7AAC" w:rsidRPr="00DC24E6" w:rsidRDefault="00BB7AAC" w:rsidP="00DC24E6">
      <w:pPr>
        <w:spacing w:line="276" w:lineRule="auto"/>
        <w:ind w:firstLine="709"/>
        <w:jc w:val="both"/>
        <w:rPr>
          <w:rFonts w:asciiTheme="majorBidi" w:hAnsiTheme="majorBidi" w:cstheme="majorBidi"/>
        </w:rPr>
      </w:pPr>
    </w:p>
    <w:p w14:paraId="2A852100" w14:textId="34B71E90" w:rsidR="00BB7AAC" w:rsidRPr="00DC24E6" w:rsidRDefault="00BB7AAC"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[5] Vienlaikus </w:t>
      </w:r>
      <w:r w:rsidR="00C34A21" w:rsidRPr="00DC24E6">
        <w:rPr>
          <w:rFonts w:asciiTheme="majorBidi" w:hAnsiTheme="majorBidi" w:cstheme="majorBidi"/>
        </w:rPr>
        <w:t xml:space="preserve">vienotas tiesu prakses nodrošināšanai ir nozīme </w:t>
      </w:r>
      <w:r w:rsidRPr="00DC24E6">
        <w:rPr>
          <w:rFonts w:asciiTheme="majorBidi" w:hAnsiTheme="majorBidi" w:cstheme="majorBidi"/>
        </w:rPr>
        <w:t xml:space="preserve">lietā izteiktajiem argumentiem par pieļaujamību vērst piedziņu uz laulātā mantas daļu laulāto kopīgajā mantā tādas saistības izpildei, kas </w:t>
      </w:r>
      <w:r w:rsidR="00C34A21" w:rsidRPr="00DC24E6">
        <w:rPr>
          <w:rFonts w:asciiTheme="majorBidi" w:hAnsiTheme="majorBidi" w:cstheme="majorBidi"/>
        </w:rPr>
        <w:t xml:space="preserve">atbilstoši Maksātnespējas likuma 164. panta pirmajai daļai maksātnespējas procesa ietvaros </w:t>
      </w:r>
      <w:r w:rsidRPr="00DC24E6">
        <w:rPr>
          <w:rFonts w:asciiTheme="majorBidi" w:hAnsiTheme="majorBidi" w:cstheme="majorBidi"/>
        </w:rPr>
        <w:t xml:space="preserve">dzēsta </w:t>
      </w:r>
      <w:r w:rsidR="00C34A21" w:rsidRPr="00DC24E6">
        <w:rPr>
          <w:rFonts w:asciiTheme="majorBidi" w:hAnsiTheme="majorBidi" w:cstheme="majorBidi"/>
        </w:rPr>
        <w:t>ar tiesas lēmumu</w:t>
      </w:r>
      <w:r w:rsidRPr="00DC24E6">
        <w:rPr>
          <w:rFonts w:asciiTheme="majorBidi" w:hAnsiTheme="majorBidi" w:cstheme="majorBidi"/>
        </w:rPr>
        <w:t>.</w:t>
      </w:r>
    </w:p>
    <w:p w14:paraId="5740D882" w14:textId="30F6C8FF" w:rsidR="00BB7AAC" w:rsidRPr="00DC24E6" w:rsidRDefault="00BB7AAC" w:rsidP="00DC24E6">
      <w:pPr>
        <w:spacing w:line="276" w:lineRule="auto"/>
        <w:ind w:firstLine="709"/>
        <w:jc w:val="both"/>
        <w:rPr>
          <w:rFonts w:asciiTheme="majorBidi" w:hAnsiTheme="majorBidi" w:cstheme="majorBidi"/>
        </w:rPr>
      </w:pPr>
      <w:r w:rsidRPr="00DC24E6">
        <w:rPr>
          <w:rFonts w:asciiTheme="majorBidi" w:hAnsiTheme="majorBidi" w:cstheme="majorBidi"/>
        </w:rPr>
        <w:t>[5.1] </w:t>
      </w:r>
      <w:r w:rsidR="00C34A21" w:rsidRPr="00DC24E6">
        <w:rPr>
          <w:rFonts w:asciiTheme="majorBidi" w:hAnsiTheme="majorBidi" w:cstheme="majorBidi"/>
        </w:rPr>
        <w:t xml:space="preserve">Saskaņā ar Maksātnespējas likuma 164. panta trešo daļu pieņemtais tiesas lēmums neizbeidz saistību tiesību, uz kuras pamata parādsaistības ir radušās, līdz ar to šāds lēmums nenovērš nepilnīgi atdotā parāda esību, bet gan piešķir privilēģiju parādniekam nepildīt saistību parāda neatmaksātajā daļā, viņam vienīgi nodrošinot tiesisko aizsardzību pret kreditoru nākotnes prasījumiem. </w:t>
      </w:r>
      <w:r w:rsidR="00D33261" w:rsidRPr="00DC24E6">
        <w:rPr>
          <w:rFonts w:asciiTheme="majorBidi" w:hAnsiTheme="majorBidi" w:cstheme="majorBidi"/>
        </w:rPr>
        <w:t>Manta, kuru parādnieks uzdāvinājis trešajai personai laikā, kad viņam pastāvēja nenokārtotas parādsaistības pret kreditoru, un kura nav iekļauta parādnieka mantas sastāvā viņa maksātnespējas procesa ietvaros tādēļ, ka tā neatbilst noslēgto bezatlīdzības darījumu apstrīdēšanas priekšnoteikumiem, nav atbrīvota no kreditora prasījumiem par apmierinājuma saņemšanu no dāvanas (sk. </w:t>
      </w:r>
      <w:r w:rsidR="00D33261" w:rsidRPr="00DC24E6">
        <w:rPr>
          <w:rFonts w:asciiTheme="majorBidi" w:hAnsiTheme="majorBidi" w:cstheme="majorBidi"/>
          <w:i/>
          <w:iCs/>
        </w:rPr>
        <w:t>Senāta 2021. gada 25. februāra sprieduma lietā Nr. SKC-32/2021 (</w:t>
      </w:r>
      <w:hyperlink r:id="rId8" w:history="1">
        <w:r w:rsidR="00D33261" w:rsidRPr="00DC24E6">
          <w:rPr>
            <w:rStyle w:val="Hyperlink"/>
            <w:rFonts w:asciiTheme="majorBidi" w:hAnsiTheme="majorBidi" w:cstheme="majorBidi"/>
            <w:i/>
            <w:iCs/>
          </w:rPr>
          <w:t>ECLI:LV:AT:2021:0225.C33525715.10.S</w:t>
        </w:r>
      </w:hyperlink>
      <w:r w:rsidR="00D33261" w:rsidRPr="00DC24E6">
        <w:rPr>
          <w:rFonts w:asciiTheme="majorBidi" w:hAnsiTheme="majorBidi" w:cstheme="majorBidi"/>
          <w:i/>
          <w:iCs/>
        </w:rPr>
        <w:t>) 11.4. apakšpunktu</w:t>
      </w:r>
      <w:r w:rsidR="00D33261" w:rsidRPr="00DC24E6">
        <w:rPr>
          <w:rFonts w:asciiTheme="majorBidi" w:hAnsiTheme="majorBidi" w:cstheme="majorBidi"/>
        </w:rPr>
        <w:t xml:space="preserve">). </w:t>
      </w:r>
    </w:p>
    <w:p w14:paraId="55D0637A" w14:textId="23D8C94C" w:rsidR="00D33261" w:rsidRPr="00DC24E6" w:rsidRDefault="00D33261" w:rsidP="00DC24E6">
      <w:pPr>
        <w:spacing w:line="276" w:lineRule="auto"/>
        <w:ind w:firstLine="709"/>
        <w:jc w:val="both"/>
        <w:rPr>
          <w:rFonts w:asciiTheme="majorBidi" w:hAnsiTheme="majorBidi" w:cstheme="majorBidi"/>
        </w:rPr>
      </w:pPr>
      <w:r w:rsidRPr="00DC24E6">
        <w:rPr>
          <w:rFonts w:asciiTheme="majorBidi" w:hAnsiTheme="majorBidi" w:cstheme="majorBidi"/>
        </w:rPr>
        <w:t>[5.2] </w:t>
      </w:r>
      <w:r w:rsidR="009B482B" w:rsidRPr="00DC24E6">
        <w:rPr>
          <w:rFonts w:asciiTheme="majorBidi" w:hAnsiTheme="majorBidi" w:cstheme="majorBidi"/>
        </w:rPr>
        <w:t xml:space="preserve">Atbildētāju kasācijas sūdzībā kā būtiski atšķirīgais apstāklis, kas liedz atsaukties uz minētās judikatūras atziņām, tiek norādīts fakts, ka šajā tiesvedībā tiek lūgts vērst piedziņu uz pašas parādnieces, kurai ir piešķirta privilēģija nepildīt atlikušās saistības, nevis trešās personas (apdāvinātā) mantu. </w:t>
      </w:r>
      <w:r w:rsidR="005A57D4" w:rsidRPr="00DC24E6">
        <w:rPr>
          <w:rFonts w:asciiTheme="majorBidi" w:hAnsiTheme="majorBidi" w:cstheme="majorBidi"/>
        </w:rPr>
        <w:t>Tāpat atbildētāji uzskata, ka maksātnespējas procesā nebija šķēršļu vērst piedziņu uz nekustamo īpašumu</w:t>
      </w:r>
      <w:r w:rsidR="00CC7968" w:rsidRPr="00DC24E6">
        <w:rPr>
          <w:rFonts w:asciiTheme="majorBidi" w:hAnsiTheme="majorBidi" w:cstheme="majorBidi"/>
        </w:rPr>
        <w:t xml:space="preserve"> [nosaukums]</w:t>
      </w:r>
      <w:r w:rsidR="005A57D4" w:rsidRPr="00DC24E6">
        <w:rPr>
          <w:rFonts w:asciiTheme="majorBidi" w:hAnsiTheme="majorBidi" w:cstheme="majorBidi"/>
        </w:rPr>
        <w:t xml:space="preserve">, </w:t>
      </w:r>
      <w:r w:rsidR="00CC7968" w:rsidRPr="00DC24E6">
        <w:rPr>
          <w:rFonts w:asciiTheme="majorBidi" w:hAnsiTheme="majorBidi" w:cstheme="majorBidi"/>
        </w:rPr>
        <w:t>[adrese A]</w:t>
      </w:r>
      <w:r w:rsidR="005A57D4" w:rsidRPr="00DC24E6">
        <w:rPr>
          <w:rFonts w:asciiTheme="majorBidi" w:hAnsiTheme="majorBidi" w:cstheme="majorBidi"/>
        </w:rPr>
        <w:t xml:space="preserve">, kas vienmēr atradusies laulāto kopīgajā mantā. </w:t>
      </w:r>
    </w:p>
    <w:p w14:paraId="2695BBFA" w14:textId="1D520572" w:rsidR="009B482B" w:rsidRPr="00DC24E6" w:rsidRDefault="009B482B" w:rsidP="00DC24E6">
      <w:pPr>
        <w:spacing w:line="276" w:lineRule="auto"/>
        <w:ind w:firstLine="709"/>
        <w:jc w:val="both"/>
        <w:rPr>
          <w:rFonts w:asciiTheme="majorBidi" w:hAnsiTheme="majorBidi" w:cstheme="majorBidi"/>
        </w:rPr>
      </w:pPr>
      <w:r w:rsidRPr="00DC24E6">
        <w:rPr>
          <w:rFonts w:asciiTheme="majorBidi" w:hAnsiTheme="majorBidi" w:cstheme="majorBidi"/>
        </w:rPr>
        <w:t>Šādam argumentam senatoru kolēģija nevar pievienoties vairāku apsvērumu dēļ.</w:t>
      </w:r>
    </w:p>
    <w:p w14:paraId="225243CF" w14:textId="3D707A60" w:rsidR="00557872" w:rsidRPr="00DC24E6" w:rsidRDefault="005A57D4" w:rsidP="00DC24E6">
      <w:pPr>
        <w:spacing w:line="276" w:lineRule="auto"/>
        <w:ind w:firstLine="709"/>
        <w:jc w:val="both"/>
        <w:rPr>
          <w:rFonts w:asciiTheme="majorBidi" w:hAnsiTheme="majorBidi" w:cstheme="majorBidi"/>
        </w:rPr>
      </w:pPr>
      <w:r w:rsidRPr="00DC24E6">
        <w:rPr>
          <w:rFonts w:asciiTheme="majorBidi" w:hAnsiTheme="majorBidi" w:cstheme="majorBidi"/>
        </w:rPr>
        <w:t>[5.2.1] A</w:t>
      </w:r>
      <w:r w:rsidR="00557872" w:rsidRPr="00DC24E6">
        <w:rPr>
          <w:rFonts w:asciiTheme="majorBidi" w:hAnsiTheme="majorBidi" w:cstheme="majorBidi"/>
        </w:rPr>
        <w:t>tbilstoši Civillikuma 1927. pantam apdāvināta</w:t>
      </w:r>
      <w:r w:rsidR="00902794" w:rsidRPr="00DC24E6">
        <w:rPr>
          <w:rFonts w:asciiTheme="majorBidi" w:hAnsiTheme="majorBidi" w:cstheme="majorBidi"/>
        </w:rPr>
        <w:t>jam</w:t>
      </w:r>
      <w:r w:rsidR="00557872" w:rsidRPr="00DC24E6">
        <w:rPr>
          <w:rFonts w:asciiTheme="majorBidi" w:hAnsiTheme="majorBidi" w:cstheme="majorBidi"/>
        </w:rPr>
        <w:t xml:space="preserve"> pieder dāvinātā manta tikai tiktāl, ciktāl no tās atvilkti dāvinātāja parādi, </w:t>
      </w:r>
      <w:r w:rsidR="00A007B0" w:rsidRPr="00DC24E6">
        <w:rPr>
          <w:rFonts w:asciiTheme="majorBidi" w:hAnsiTheme="majorBidi" w:cstheme="majorBidi"/>
        </w:rPr>
        <w:t>tādēļ</w:t>
      </w:r>
      <w:r w:rsidR="00557872" w:rsidRPr="00DC24E6">
        <w:rPr>
          <w:rFonts w:asciiTheme="majorBidi" w:hAnsiTheme="majorBidi" w:cstheme="majorBidi"/>
        </w:rPr>
        <w:t xml:space="preserve"> tiesiskajā attiecībā ar kreditoriem</w:t>
      </w:r>
      <w:r w:rsidR="00902794" w:rsidRPr="00DC24E6">
        <w:rPr>
          <w:rFonts w:asciiTheme="majorBidi" w:hAnsiTheme="majorBidi" w:cstheme="majorBidi"/>
        </w:rPr>
        <w:t xml:space="preserve"> arī</w:t>
      </w:r>
      <w:r w:rsidR="00557872" w:rsidRPr="00DC24E6">
        <w:rPr>
          <w:rFonts w:asciiTheme="majorBidi" w:hAnsiTheme="majorBidi" w:cstheme="majorBidi"/>
        </w:rPr>
        <w:t xml:space="preserve"> </w:t>
      </w:r>
      <w:r w:rsidR="00A007B0" w:rsidRPr="00DC24E6">
        <w:rPr>
          <w:rFonts w:asciiTheme="majorBidi" w:hAnsiTheme="majorBidi" w:cstheme="majorBidi"/>
        </w:rPr>
        <w:t xml:space="preserve">dāvinājums parāda apmērā </w:t>
      </w:r>
      <w:r w:rsidR="00557872" w:rsidRPr="00DC24E6">
        <w:rPr>
          <w:rFonts w:asciiTheme="majorBidi" w:hAnsiTheme="majorBidi" w:cstheme="majorBidi"/>
        </w:rPr>
        <w:t xml:space="preserve">ir </w:t>
      </w:r>
      <w:r w:rsidR="00A007B0" w:rsidRPr="00DC24E6">
        <w:rPr>
          <w:rFonts w:asciiTheme="majorBidi" w:hAnsiTheme="majorBidi" w:cstheme="majorBidi"/>
        </w:rPr>
        <w:t>atzīstams</w:t>
      </w:r>
      <w:r w:rsidR="00557872" w:rsidRPr="00DC24E6">
        <w:rPr>
          <w:rFonts w:asciiTheme="majorBidi" w:hAnsiTheme="majorBidi" w:cstheme="majorBidi"/>
        </w:rPr>
        <w:t xml:space="preserve"> par dāvinātāja </w:t>
      </w:r>
      <w:r w:rsidR="00A007B0" w:rsidRPr="00DC24E6">
        <w:rPr>
          <w:rFonts w:asciiTheme="majorBidi" w:hAnsiTheme="majorBidi" w:cstheme="majorBidi"/>
        </w:rPr>
        <w:t xml:space="preserve">(parādnieka) </w:t>
      </w:r>
      <w:r w:rsidR="00557872" w:rsidRPr="00DC24E6">
        <w:rPr>
          <w:rFonts w:asciiTheme="majorBidi" w:hAnsiTheme="majorBidi" w:cstheme="majorBidi"/>
        </w:rPr>
        <w:t xml:space="preserve">mantu. </w:t>
      </w:r>
    </w:p>
    <w:p w14:paraId="5DCD340B" w14:textId="21766EA9" w:rsidR="00FC333B" w:rsidRPr="00DC24E6" w:rsidRDefault="005A57D4"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Ievērojot minēto, </w:t>
      </w:r>
      <w:r w:rsidR="007C370A" w:rsidRPr="00DC24E6">
        <w:rPr>
          <w:rFonts w:asciiTheme="majorBidi" w:hAnsiTheme="majorBidi" w:cstheme="majorBidi"/>
        </w:rPr>
        <w:t xml:space="preserve">kreditora tiesība vērst piedziņu uz parādnieka mantu nav atkarīga no tā, vai nenokārtotas parādsaistības rašanās brīdī šī manta tika nodota trešajai personai (atradās tās pārvaldībā) </w:t>
      </w:r>
      <w:r w:rsidR="009110E5" w:rsidRPr="00DC24E6">
        <w:rPr>
          <w:rFonts w:asciiTheme="majorBidi" w:hAnsiTheme="majorBidi" w:cstheme="majorBidi"/>
        </w:rPr>
        <w:t xml:space="preserve">uz </w:t>
      </w:r>
      <w:r w:rsidR="00FC333B" w:rsidRPr="00DC24E6">
        <w:rPr>
          <w:rFonts w:asciiTheme="majorBidi" w:hAnsiTheme="majorBidi" w:cstheme="majorBidi"/>
        </w:rPr>
        <w:t>dāvinājuma vai laulāto tiesisko attiecību pamata</w:t>
      </w:r>
      <w:r w:rsidR="007C370A" w:rsidRPr="00DC24E6">
        <w:rPr>
          <w:rFonts w:asciiTheme="majorBidi" w:hAnsiTheme="majorBidi" w:cstheme="majorBidi"/>
        </w:rPr>
        <w:t xml:space="preserve">.  </w:t>
      </w:r>
    </w:p>
    <w:p w14:paraId="5DB6525A" w14:textId="7C5129B3" w:rsidR="00E42487" w:rsidRPr="00DC24E6" w:rsidRDefault="005A57D4" w:rsidP="00DC24E6">
      <w:pPr>
        <w:spacing w:line="276" w:lineRule="auto"/>
        <w:ind w:firstLine="709"/>
        <w:jc w:val="both"/>
        <w:rPr>
          <w:rFonts w:asciiTheme="majorBidi" w:hAnsiTheme="majorBidi" w:cstheme="majorBidi"/>
        </w:rPr>
      </w:pPr>
      <w:r w:rsidRPr="00DC24E6">
        <w:rPr>
          <w:rFonts w:asciiTheme="majorBidi" w:hAnsiTheme="majorBidi" w:cstheme="majorBidi"/>
        </w:rPr>
        <w:t>[5.2.</w:t>
      </w:r>
      <w:r w:rsidR="00780482" w:rsidRPr="00DC24E6">
        <w:rPr>
          <w:rFonts w:asciiTheme="majorBidi" w:hAnsiTheme="majorBidi" w:cstheme="majorBidi"/>
        </w:rPr>
        <w:t>2</w:t>
      </w:r>
      <w:r w:rsidRPr="00DC24E6">
        <w:rPr>
          <w:rFonts w:asciiTheme="majorBidi" w:hAnsiTheme="majorBidi" w:cstheme="majorBidi"/>
        </w:rPr>
        <w:t>] N</w:t>
      </w:r>
      <w:r w:rsidR="009110E5" w:rsidRPr="00DC24E6">
        <w:rPr>
          <w:rFonts w:asciiTheme="majorBidi" w:hAnsiTheme="majorBidi" w:cstheme="majorBidi"/>
        </w:rPr>
        <w:t>o</w:t>
      </w:r>
      <w:r w:rsidR="003A15A6" w:rsidRPr="00DC24E6">
        <w:rPr>
          <w:rFonts w:asciiTheme="majorBidi" w:hAnsiTheme="majorBidi" w:cstheme="majorBidi"/>
        </w:rPr>
        <w:t xml:space="preserve"> Maksātnespējas likuma 5. panta pirmās daļas izriet, ka fiziskās personas maksātnespējas process ir vērsts uz kreditoru prasījumu apmierināšan</w:t>
      </w:r>
      <w:r w:rsidR="00E42487" w:rsidRPr="00DC24E6">
        <w:rPr>
          <w:rFonts w:asciiTheme="majorBidi" w:hAnsiTheme="majorBidi" w:cstheme="majorBidi"/>
        </w:rPr>
        <w:t>u</w:t>
      </w:r>
      <w:r w:rsidR="003A15A6" w:rsidRPr="00DC24E6">
        <w:rPr>
          <w:rFonts w:asciiTheme="majorBidi" w:hAnsiTheme="majorBidi" w:cstheme="majorBidi"/>
        </w:rPr>
        <w:t xml:space="preserve"> no parādnieka mantas, savukārt Maksātnespējas likuma 6. panta 1. punktā nostiprināts kreditoru tiesību saglabāšanas princips</w:t>
      </w:r>
      <w:r w:rsidR="00E42487" w:rsidRPr="00DC24E6">
        <w:rPr>
          <w:rFonts w:asciiTheme="majorBidi" w:hAnsiTheme="majorBidi" w:cstheme="majorBidi"/>
        </w:rPr>
        <w:t>, bet 8. punktā – procesā iesaistīto personu labticības princips</w:t>
      </w:r>
      <w:r w:rsidR="003A15A6" w:rsidRPr="00DC24E6">
        <w:rPr>
          <w:rFonts w:asciiTheme="majorBidi" w:hAnsiTheme="majorBidi" w:cstheme="majorBidi"/>
        </w:rPr>
        <w:t xml:space="preserve">. </w:t>
      </w:r>
    </w:p>
    <w:p w14:paraId="5F2B86A9" w14:textId="77777777" w:rsidR="00780482" w:rsidRPr="00DC24E6" w:rsidRDefault="009110E5" w:rsidP="00DC24E6">
      <w:pPr>
        <w:spacing w:line="276" w:lineRule="auto"/>
        <w:ind w:firstLine="709"/>
        <w:jc w:val="both"/>
        <w:rPr>
          <w:rFonts w:asciiTheme="majorBidi" w:hAnsiTheme="majorBidi" w:cstheme="majorBidi"/>
        </w:rPr>
      </w:pPr>
      <w:r w:rsidRPr="00DC24E6">
        <w:rPr>
          <w:rFonts w:asciiTheme="majorBidi" w:hAnsiTheme="majorBidi" w:cstheme="majorBidi"/>
        </w:rPr>
        <w:t>Tādējādi</w:t>
      </w:r>
      <w:r w:rsidR="003A15A6" w:rsidRPr="00DC24E6">
        <w:rPr>
          <w:rFonts w:asciiTheme="majorBidi" w:hAnsiTheme="majorBidi" w:cstheme="majorBidi"/>
        </w:rPr>
        <w:t xml:space="preserve"> secināms, ka tiesneša lēmum</w:t>
      </w:r>
      <w:r w:rsidR="00E42487" w:rsidRPr="00DC24E6">
        <w:rPr>
          <w:rFonts w:asciiTheme="majorBidi" w:hAnsiTheme="majorBidi" w:cstheme="majorBidi"/>
        </w:rPr>
        <w:t>ā</w:t>
      </w:r>
      <w:r w:rsidR="003A15A6" w:rsidRPr="00DC24E6">
        <w:rPr>
          <w:rFonts w:asciiTheme="majorBidi" w:hAnsiTheme="majorBidi" w:cstheme="majorBidi"/>
        </w:rPr>
        <w:t xml:space="preserve"> par saistību dzēšanas procedūras un maksātnespējas procesa izbeigšanu parādniekam piešķirtā privilēģija nepildīt saistību</w:t>
      </w:r>
      <w:r w:rsidR="00E42487" w:rsidRPr="00DC24E6">
        <w:rPr>
          <w:rFonts w:asciiTheme="majorBidi" w:hAnsiTheme="majorBidi" w:cstheme="majorBidi"/>
        </w:rPr>
        <w:t xml:space="preserve"> neattiecas uz mantu, kura parādniekam piederējusi jau maksātnespējas procesa pasludināšanas brīdī, un par kuras esību parādnieks </w:t>
      </w:r>
      <w:r w:rsidR="00D32BB0" w:rsidRPr="00DC24E6">
        <w:rPr>
          <w:rFonts w:asciiTheme="majorBidi" w:hAnsiTheme="majorBidi" w:cstheme="majorBidi"/>
        </w:rPr>
        <w:t xml:space="preserve">pretēji Maksātnespējas likuma 139. panta 5. punktam </w:t>
      </w:r>
      <w:r w:rsidR="00E42487" w:rsidRPr="00DC24E6">
        <w:rPr>
          <w:rFonts w:asciiTheme="majorBidi" w:hAnsiTheme="majorBidi" w:cstheme="majorBidi"/>
        </w:rPr>
        <w:t>nav nedz informējis administratoru, nedz nodrošinājis tā labprātīgu nodošanu administratoram</w:t>
      </w:r>
      <w:r w:rsidR="00053105" w:rsidRPr="00DC24E6">
        <w:rPr>
          <w:rFonts w:asciiTheme="majorBidi" w:hAnsiTheme="majorBidi" w:cstheme="majorBidi"/>
        </w:rPr>
        <w:t xml:space="preserve"> vai</w:t>
      </w:r>
      <w:r w:rsidR="00E42487" w:rsidRPr="00DC24E6">
        <w:rPr>
          <w:rFonts w:asciiTheme="majorBidi" w:hAnsiTheme="majorBidi" w:cstheme="majorBidi"/>
        </w:rPr>
        <w:t xml:space="preserve"> </w:t>
      </w:r>
      <w:r w:rsidR="00053105" w:rsidRPr="00DC24E6">
        <w:rPr>
          <w:rFonts w:asciiTheme="majorBidi" w:hAnsiTheme="majorBidi" w:cstheme="majorBidi"/>
        </w:rPr>
        <w:t>arī radījis tādus apstākļus, lai neizpildītos Maksātnespējas likumā izvirzītie priekšnoteikumi ar mantas atsavināšanu saistīto tiesisko darījumu apstrīdēšanai.</w:t>
      </w:r>
      <w:r w:rsidR="00780482" w:rsidRPr="00DC24E6">
        <w:rPr>
          <w:rFonts w:asciiTheme="majorBidi" w:hAnsiTheme="majorBidi" w:cstheme="majorBidi"/>
        </w:rPr>
        <w:t xml:space="preserve"> </w:t>
      </w:r>
    </w:p>
    <w:p w14:paraId="09708789" w14:textId="3DC3A408" w:rsidR="00FC333B" w:rsidRPr="00DC24E6" w:rsidRDefault="00780482" w:rsidP="00DC24E6">
      <w:pPr>
        <w:spacing w:line="276" w:lineRule="auto"/>
        <w:ind w:firstLine="709"/>
        <w:jc w:val="both"/>
        <w:rPr>
          <w:rFonts w:asciiTheme="majorBidi" w:hAnsiTheme="majorBidi" w:cstheme="majorBidi"/>
        </w:rPr>
      </w:pPr>
      <w:r w:rsidRPr="00DC24E6">
        <w:rPr>
          <w:rFonts w:asciiTheme="majorBidi" w:hAnsiTheme="majorBidi" w:cstheme="majorBidi"/>
        </w:rPr>
        <w:lastRenderedPageBreak/>
        <w:t>Attiecīgi</w:t>
      </w:r>
      <w:r w:rsidR="00405B60" w:rsidRPr="00DC24E6">
        <w:rPr>
          <w:rFonts w:asciiTheme="majorBidi" w:hAnsiTheme="majorBidi" w:cstheme="majorBidi"/>
        </w:rPr>
        <w:t>,</w:t>
      </w:r>
      <w:r w:rsidRPr="00DC24E6">
        <w:rPr>
          <w:rFonts w:asciiTheme="majorBidi" w:hAnsiTheme="majorBidi" w:cstheme="majorBidi"/>
        </w:rPr>
        <w:t xml:space="preserve"> ja jau lēmuma 5.1. apakšpunktā norādītās judikatūras atziņas pieļauj piedziņas vēršanu uz uzdāvināto mantu pēc maksātnespējas procesa un saistīb</w:t>
      </w:r>
      <w:r w:rsidR="001E39F1" w:rsidRPr="00DC24E6">
        <w:rPr>
          <w:rFonts w:asciiTheme="majorBidi" w:hAnsiTheme="majorBidi" w:cstheme="majorBidi"/>
        </w:rPr>
        <w:t>u dzēšanas</w:t>
      </w:r>
      <w:r w:rsidRPr="00DC24E6">
        <w:rPr>
          <w:rFonts w:asciiTheme="majorBidi" w:hAnsiTheme="majorBidi" w:cstheme="majorBidi"/>
        </w:rPr>
        <w:t xml:space="preserve"> procedūras izbeigšanas, dzēšot parādnieka atlikušās saistības, šāda tiesība vēl jo vairāk ir attiecināma arī uz citiem atsavinājuma līgumiem, kurus parādnieks noslēdzis fiktīvi nolūkā radīt trešo personu maldinājumu.</w:t>
      </w:r>
    </w:p>
    <w:p w14:paraId="75BAF50E" w14:textId="5D117024" w:rsidR="00C35761" w:rsidRPr="00DC24E6" w:rsidRDefault="00780482" w:rsidP="00DC24E6">
      <w:pPr>
        <w:spacing w:line="276" w:lineRule="auto"/>
        <w:ind w:firstLine="709"/>
        <w:jc w:val="both"/>
        <w:rPr>
          <w:rFonts w:asciiTheme="majorBidi" w:hAnsiTheme="majorBidi" w:cstheme="majorBidi"/>
        </w:rPr>
      </w:pPr>
      <w:r w:rsidRPr="00DC24E6">
        <w:rPr>
          <w:rFonts w:asciiTheme="majorBidi" w:hAnsiTheme="majorBidi" w:cstheme="majorBidi"/>
        </w:rPr>
        <w:t>[5.2.3] </w:t>
      </w:r>
      <w:r w:rsidR="00D32BB0" w:rsidRPr="00DC24E6">
        <w:rPr>
          <w:rFonts w:asciiTheme="majorBidi" w:hAnsiTheme="majorBidi" w:cstheme="majorBidi"/>
        </w:rPr>
        <w:t>Turklāt jānorāda, ka</w:t>
      </w:r>
      <w:r w:rsidR="00C35761" w:rsidRPr="00DC24E6">
        <w:rPr>
          <w:rFonts w:asciiTheme="majorBidi" w:hAnsiTheme="majorBidi" w:cstheme="majorBidi"/>
        </w:rPr>
        <w:t xml:space="preserve"> administratora veiktās darbības maksātnespējas procesa lietā, kas tiek izskatīta</w:t>
      </w:r>
      <w:r w:rsidR="00D32BB0" w:rsidRPr="00DC24E6">
        <w:rPr>
          <w:rFonts w:asciiTheme="majorBidi" w:hAnsiTheme="majorBidi" w:cstheme="majorBidi"/>
        </w:rPr>
        <w:t xml:space="preserve"> sevišķās tiesvedības kārtībā</w:t>
      </w:r>
      <w:r w:rsidR="00C35761" w:rsidRPr="00DC24E6">
        <w:rPr>
          <w:rFonts w:asciiTheme="majorBidi" w:hAnsiTheme="majorBidi" w:cstheme="majorBidi"/>
        </w:rPr>
        <w:t>,</w:t>
      </w:r>
      <w:r w:rsidR="00D32BB0" w:rsidRPr="00DC24E6">
        <w:rPr>
          <w:rFonts w:asciiTheme="majorBidi" w:hAnsiTheme="majorBidi" w:cstheme="majorBidi"/>
        </w:rPr>
        <w:t xml:space="preserve"> </w:t>
      </w:r>
      <w:r w:rsidR="00C35761" w:rsidRPr="00DC24E6">
        <w:rPr>
          <w:rFonts w:asciiTheme="majorBidi" w:hAnsiTheme="majorBidi" w:cstheme="majorBidi"/>
        </w:rPr>
        <w:t xml:space="preserve">neietekmē kreditora, kuram vienīgajam maksātnespējas procesā atzīts </w:t>
      </w:r>
      <w:r w:rsidR="00B00EFD" w:rsidRPr="00DC24E6">
        <w:rPr>
          <w:rFonts w:asciiTheme="majorBidi" w:hAnsiTheme="majorBidi" w:cstheme="majorBidi"/>
        </w:rPr>
        <w:t>attiecīgais</w:t>
      </w:r>
      <w:r w:rsidR="00C35761" w:rsidRPr="00DC24E6">
        <w:rPr>
          <w:rFonts w:asciiTheme="majorBidi" w:hAnsiTheme="majorBidi" w:cstheme="majorBidi"/>
        </w:rPr>
        <w:t xml:space="preserve"> statuss, </w:t>
      </w:r>
      <w:r w:rsidR="00B00EFD" w:rsidRPr="00DC24E6">
        <w:rPr>
          <w:rFonts w:asciiTheme="majorBidi" w:hAnsiTheme="majorBidi" w:cstheme="majorBidi"/>
        </w:rPr>
        <w:t xml:space="preserve">iespējas </w:t>
      </w:r>
      <w:r w:rsidR="00C35761" w:rsidRPr="00DC24E6">
        <w:rPr>
          <w:rFonts w:asciiTheme="majorBidi" w:hAnsiTheme="majorBidi" w:cstheme="majorBidi"/>
        </w:rPr>
        <w:t xml:space="preserve">vērst piedziņu uz parādnieka mantu, </w:t>
      </w:r>
      <w:r w:rsidR="00B00EFD" w:rsidRPr="00DC24E6">
        <w:rPr>
          <w:rFonts w:asciiTheme="majorBidi" w:hAnsiTheme="majorBidi" w:cstheme="majorBidi"/>
        </w:rPr>
        <w:t xml:space="preserve">tiesības uz ko kreditors </w:t>
      </w:r>
      <w:r w:rsidR="00C35761" w:rsidRPr="00DC24E6">
        <w:rPr>
          <w:rFonts w:asciiTheme="majorBidi" w:hAnsiTheme="majorBidi" w:cstheme="majorBidi"/>
        </w:rPr>
        <w:t>prasības tiesvedības kārtībā</w:t>
      </w:r>
      <w:r w:rsidR="00B00EFD" w:rsidRPr="00DC24E6">
        <w:rPr>
          <w:rFonts w:asciiTheme="majorBidi" w:hAnsiTheme="majorBidi" w:cstheme="majorBidi"/>
        </w:rPr>
        <w:t xml:space="preserve"> pieteicis laik</w:t>
      </w:r>
      <w:r w:rsidR="00074148" w:rsidRPr="00DC24E6">
        <w:rPr>
          <w:rFonts w:asciiTheme="majorBidi" w:hAnsiTheme="majorBidi" w:cstheme="majorBidi"/>
        </w:rPr>
        <w:t xml:space="preserve">ā, kad </w:t>
      </w:r>
      <w:r w:rsidR="00B00EFD" w:rsidRPr="00DC24E6">
        <w:rPr>
          <w:rFonts w:asciiTheme="majorBidi" w:hAnsiTheme="majorBidi" w:cstheme="majorBidi"/>
        </w:rPr>
        <w:t>maksātnespējas proces</w:t>
      </w:r>
      <w:r w:rsidR="00074148" w:rsidRPr="00DC24E6">
        <w:rPr>
          <w:rFonts w:asciiTheme="majorBidi" w:hAnsiTheme="majorBidi" w:cstheme="majorBidi"/>
        </w:rPr>
        <w:t>s vēl nebija noslēdzies</w:t>
      </w:r>
      <w:r w:rsidR="00B00EFD" w:rsidRPr="00DC24E6">
        <w:rPr>
          <w:rFonts w:asciiTheme="majorBidi" w:hAnsiTheme="majorBidi" w:cstheme="majorBidi"/>
        </w:rPr>
        <w:t xml:space="preserve">. </w:t>
      </w:r>
    </w:p>
    <w:p w14:paraId="4AB6AEF9" w14:textId="33D880D2" w:rsidR="002502CD" w:rsidRPr="00DC24E6" w:rsidRDefault="002502CD" w:rsidP="00DC24E6">
      <w:pPr>
        <w:spacing w:line="276" w:lineRule="auto"/>
        <w:ind w:firstLine="709"/>
        <w:jc w:val="both"/>
        <w:rPr>
          <w:rFonts w:asciiTheme="majorBidi" w:hAnsiTheme="majorBidi" w:cstheme="majorBidi"/>
        </w:rPr>
      </w:pPr>
      <w:r w:rsidRPr="00DC24E6">
        <w:rPr>
          <w:rFonts w:asciiTheme="majorBidi" w:hAnsiTheme="majorBidi" w:cstheme="majorBidi"/>
        </w:rPr>
        <w:t xml:space="preserve">[5.3] Ievērojot minēto, secināms, ka pārsūdzētajā spriedumā atbilstoši Civilprocesa likuma 5. panta sestās daļas noteikumiem tiesa pamatoti ņēmusi vērā Senāta </w:t>
      </w:r>
      <w:r w:rsidR="00E41E3C" w:rsidRPr="00DC24E6">
        <w:rPr>
          <w:rFonts w:asciiTheme="majorBidi" w:hAnsiTheme="majorBidi" w:cstheme="majorBidi"/>
        </w:rPr>
        <w:t xml:space="preserve">2021. gada 25. februāra lietā Nr. SKC-32/2021 izteiktās atziņas. </w:t>
      </w:r>
    </w:p>
    <w:p w14:paraId="3DD55338" w14:textId="77777777" w:rsidR="005C0435" w:rsidRPr="00DC24E6" w:rsidRDefault="005C0435" w:rsidP="00DC24E6">
      <w:pPr>
        <w:tabs>
          <w:tab w:val="left" w:pos="0"/>
        </w:tabs>
        <w:spacing w:line="276" w:lineRule="auto"/>
        <w:jc w:val="both"/>
        <w:rPr>
          <w:rFonts w:asciiTheme="majorBidi" w:hAnsiTheme="majorBidi" w:cstheme="majorBidi"/>
        </w:rPr>
      </w:pPr>
    </w:p>
    <w:p w14:paraId="2453AFCF" w14:textId="69A794DE" w:rsidR="005C0435" w:rsidRPr="00DC24E6" w:rsidRDefault="005C0435" w:rsidP="00DC24E6">
      <w:pPr>
        <w:tabs>
          <w:tab w:val="left" w:pos="0"/>
        </w:tabs>
        <w:spacing w:line="276" w:lineRule="auto"/>
        <w:jc w:val="center"/>
        <w:rPr>
          <w:rFonts w:asciiTheme="majorBidi" w:hAnsiTheme="majorBidi" w:cstheme="majorBidi"/>
          <w:b/>
          <w:bCs/>
        </w:rPr>
      </w:pPr>
      <w:r w:rsidRPr="00DC24E6">
        <w:rPr>
          <w:rFonts w:asciiTheme="majorBidi" w:hAnsiTheme="majorBidi" w:cstheme="majorBidi"/>
          <w:b/>
          <w:bCs/>
        </w:rPr>
        <w:t>Rezolutīvā daļa</w:t>
      </w:r>
    </w:p>
    <w:p w14:paraId="6DB8553C" w14:textId="77777777" w:rsidR="005C0435" w:rsidRPr="00DC24E6" w:rsidRDefault="005C0435" w:rsidP="00DC24E6">
      <w:pPr>
        <w:tabs>
          <w:tab w:val="left" w:pos="0"/>
        </w:tabs>
        <w:spacing w:line="276" w:lineRule="auto"/>
        <w:ind w:firstLine="709"/>
        <w:jc w:val="center"/>
        <w:rPr>
          <w:rFonts w:asciiTheme="majorBidi" w:hAnsiTheme="majorBidi" w:cstheme="majorBidi"/>
          <w:b/>
          <w:bCs/>
        </w:rPr>
      </w:pPr>
    </w:p>
    <w:p w14:paraId="3C1D07DE" w14:textId="13AFF727" w:rsidR="003456F4" w:rsidRPr="00DC24E6" w:rsidRDefault="003456F4" w:rsidP="00DC24E6">
      <w:pPr>
        <w:tabs>
          <w:tab w:val="left" w:pos="0"/>
        </w:tabs>
        <w:spacing w:line="276" w:lineRule="auto"/>
        <w:ind w:firstLine="709"/>
        <w:jc w:val="both"/>
        <w:rPr>
          <w:rFonts w:asciiTheme="majorBidi" w:hAnsiTheme="majorBidi" w:cstheme="majorBidi"/>
        </w:rPr>
      </w:pPr>
      <w:r w:rsidRPr="00DC24E6">
        <w:rPr>
          <w:rFonts w:asciiTheme="majorBidi" w:hAnsiTheme="majorBidi" w:cstheme="majorBidi"/>
        </w:rPr>
        <w:t>Pamatojoties uz Civilprocesa likuma 464.</w:t>
      </w:r>
      <w:r w:rsidR="00D658F2" w:rsidRPr="00DC24E6">
        <w:rPr>
          <w:rFonts w:asciiTheme="majorBidi" w:hAnsiTheme="majorBidi" w:cstheme="majorBidi"/>
        </w:rPr>
        <w:t> </w:t>
      </w:r>
      <w:r w:rsidRPr="00DC24E6">
        <w:rPr>
          <w:rFonts w:asciiTheme="majorBidi" w:hAnsiTheme="majorBidi" w:cstheme="majorBidi"/>
        </w:rPr>
        <w:t xml:space="preserve">panta </w:t>
      </w:r>
      <w:r w:rsidR="007C2136" w:rsidRPr="00DC24E6">
        <w:rPr>
          <w:rFonts w:asciiTheme="majorBidi" w:hAnsiTheme="majorBidi" w:cstheme="majorBidi"/>
        </w:rPr>
        <w:t>trešo</w:t>
      </w:r>
      <w:r w:rsidR="00DE2E25" w:rsidRPr="00DC24E6">
        <w:rPr>
          <w:rFonts w:asciiTheme="majorBidi" w:hAnsiTheme="majorBidi" w:cstheme="majorBidi"/>
        </w:rPr>
        <w:t xml:space="preserve"> </w:t>
      </w:r>
      <w:r w:rsidRPr="00DC24E6">
        <w:rPr>
          <w:rFonts w:asciiTheme="majorBidi" w:hAnsiTheme="majorBidi" w:cstheme="majorBidi"/>
        </w:rPr>
        <w:t>daļu</w:t>
      </w:r>
      <w:r w:rsidR="007C2136" w:rsidRPr="00DC24E6">
        <w:rPr>
          <w:rFonts w:asciiTheme="majorBidi" w:hAnsiTheme="majorBidi" w:cstheme="majorBidi"/>
        </w:rPr>
        <w:t xml:space="preserve"> un</w:t>
      </w:r>
      <w:r w:rsidRPr="00DC24E6">
        <w:rPr>
          <w:rFonts w:asciiTheme="majorBidi" w:hAnsiTheme="majorBidi" w:cstheme="majorBidi"/>
        </w:rPr>
        <w:t xml:space="preserve"> 464.</w:t>
      </w:r>
      <w:r w:rsidRPr="00DC24E6">
        <w:rPr>
          <w:rFonts w:asciiTheme="majorBidi" w:hAnsiTheme="majorBidi" w:cstheme="majorBidi"/>
          <w:vertAlign w:val="superscript"/>
        </w:rPr>
        <w:t>1</w:t>
      </w:r>
      <w:r w:rsidR="00D658F2" w:rsidRPr="00DC24E6">
        <w:rPr>
          <w:rFonts w:asciiTheme="majorBidi" w:hAnsiTheme="majorBidi" w:cstheme="majorBidi"/>
          <w:vertAlign w:val="superscript"/>
        </w:rPr>
        <w:t> </w:t>
      </w:r>
      <w:r w:rsidRPr="00DC24E6">
        <w:rPr>
          <w:rFonts w:asciiTheme="majorBidi" w:hAnsiTheme="majorBidi" w:cstheme="majorBidi"/>
        </w:rPr>
        <w:t>panta otrās daļas 2.</w:t>
      </w:r>
      <w:r w:rsidR="0071297C" w:rsidRPr="00DC24E6">
        <w:rPr>
          <w:rFonts w:asciiTheme="majorBidi" w:hAnsiTheme="majorBidi" w:cstheme="majorBidi"/>
        </w:rPr>
        <w:t> </w:t>
      </w:r>
      <w:r w:rsidRPr="00DC24E6">
        <w:rPr>
          <w:rFonts w:asciiTheme="majorBidi" w:hAnsiTheme="majorBidi" w:cstheme="majorBidi"/>
        </w:rPr>
        <w:t>punktu, senatoru kolēģija</w:t>
      </w:r>
    </w:p>
    <w:p w14:paraId="40C3A6F1" w14:textId="77777777" w:rsidR="003456F4" w:rsidRPr="00DC24E6" w:rsidRDefault="003456F4" w:rsidP="00DC24E6">
      <w:pPr>
        <w:tabs>
          <w:tab w:val="left" w:pos="0"/>
        </w:tabs>
        <w:spacing w:line="276" w:lineRule="auto"/>
        <w:jc w:val="center"/>
        <w:rPr>
          <w:rFonts w:asciiTheme="majorBidi" w:hAnsiTheme="majorBidi" w:cstheme="majorBidi"/>
          <w:b/>
        </w:rPr>
      </w:pPr>
    </w:p>
    <w:p w14:paraId="2CE8367B" w14:textId="49BABED2" w:rsidR="003456F4" w:rsidRPr="00DC24E6" w:rsidRDefault="0052045E" w:rsidP="00DC24E6">
      <w:pPr>
        <w:tabs>
          <w:tab w:val="left" w:pos="0"/>
        </w:tabs>
        <w:spacing w:line="276" w:lineRule="auto"/>
        <w:jc w:val="center"/>
        <w:rPr>
          <w:rFonts w:asciiTheme="majorBidi" w:hAnsiTheme="majorBidi" w:cstheme="majorBidi"/>
          <w:b/>
        </w:rPr>
      </w:pPr>
      <w:r w:rsidRPr="00DC24E6">
        <w:rPr>
          <w:rFonts w:asciiTheme="majorBidi" w:hAnsiTheme="majorBidi" w:cstheme="majorBidi"/>
          <w:b/>
        </w:rPr>
        <w:t>nolēma</w:t>
      </w:r>
    </w:p>
    <w:p w14:paraId="637ED8BC" w14:textId="77777777" w:rsidR="003456F4" w:rsidRPr="00DC24E6" w:rsidRDefault="003456F4" w:rsidP="00DC24E6">
      <w:pPr>
        <w:tabs>
          <w:tab w:val="left" w:pos="0"/>
        </w:tabs>
        <w:spacing w:line="276" w:lineRule="auto"/>
        <w:jc w:val="center"/>
        <w:rPr>
          <w:rFonts w:asciiTheme="majorBidi" w:hAnsiTheme="majorBidi" w:cstheme="majorBidi"/>
          <w:b/>
        </w:rPr>
      </w:pPr>
    </w:p>
    <w:p w14:paraId="144D8C27" w14:textId="28D596B2" w:rsidR="003456F4" w:rsidRPr="00DC24E6" w:rsidRDefault="003456F4" w:rsidP="00DC24E6">
      <w:pPr>
        <w:tabs>
          <w:tab w:val="left" w:pos="0"/>
        </w:tabs>
        <w:spacing w:line="276" w:lineRule="auto"/>
        <w:ind w:firstLine="709"/>
        <w:jc w:val="both"/>
        <w:rPr>
          <w:rFonts w:asciiTheme="majorBidi" w:hAnsiTheme="majorBidi" w:cstheme="majorBidi"/>
        </w:rPr>
      </w:pPr>
      <w:r w:rsidRPr="00DC24E6">
        <w:rPr>
          <w:rFonts w:asciiTheme="majorBidi" w:hAnsiTheme="majorBidi" w:cstheme="majorBidi"/>
        </w:rPr>
        <w:t xml:space="preserve">atteikt ierosināt kasācijas tiesvedību lietā sakarā ar </w:t>
      </w:r>
      <w:r w:rsidR="00CC7968" w:rsidRPr="00DC24E6">
        <w:rPr>
          <w:rFonts w:asciiTheme="majorBidi" w:hAnsiTheme="majorBidi" w:cstheme="majorBidi"/>
        </w:rPr>
        <w:t xml:space="preserve">[pers. A] </w:t>
      </w:r>
      <w:r w:rsidR="00A007B0" w:rsidRPr="00DC24E6">
        <w:rPr>
          <w:rFonts w:asciiTheme="majorBidi" w:hAnsiTheme="majorBidi" w:cstheme="majorBidi"/>
        </w:rPr>
        <w:t xml:space="preserve">un </w:t>
      </w:r>
      <w:r w:rsidR="00CC7968" w:rsidRPr="00DC24E6">
        <w:rPr>
          <w:rFonts w:asciiTheme="majorBidi" w:hAnsiTheme="majorBidi" w:cstheme="majorBidi"/>
        </w:rPr>
        <w:t xml:space="preserve">[pers. B] </w:t>
      </w:r>
      <w:r w:rsidR="00A007B0" w:rsidRPr="00DC24E6">
        <w:rPr>
          <w:rFonts w:asciiTheme="majorBidi" w:hAnsiTheme="majorBidi" w:cstheme="majorBidi"/>
        </w:rPr>
        <w:t>kasācijas sūdzību par Vidzemes apgabaltiesas 2024. gada 23. maija spriedumu</w:t>
      </w:r>
      <w:r w:rsidR="002274B8" w:rsidRPr="00DC24E6">
        <w:rPr>
          <w:rFonts w:asciiTheme="majorBidi" w:hAnsiTheme="majorBidi" w:cstheme="majorBidi"/>
        </w:rPr>
        <w:t>.</w:t>
      </w:r>
    </w:p>
    <w:p w14:paraId="48170647" w14:textId="77777777" w:rsidR="00C22AB1" w:rsidRPr="00DC24E6" w:rsidRDefault="00C22AB1" w:rsidP="00DC24E6">
      <w:pPr>
        <w:tabs>
          <w:tab w:val="left" w:pos="0"/>
        </w:tabs>
        <w:spacing w:line="276" w:lineRule="auto"/>
        <w:ind w:firstLine="709"/>
        <w:jc w:val="both"/>
        <w:rPr>
          <w:rFonts w:asciiTheme="majorBidi" w:hAnsiTheme="majorBidi" w:cstheme="majorBidi"/>
        </w:rPr>
      </w:pPr>
    </w:p>
    <w:p w14:paraId="5C6D6F02" w14:textId="4622F661" w:rsidR="00D32BB0" w:rsidRPr="00DC24E6" w:rsidRDefault="003456F4" w:rsidP="00DC24E6">
      <w:pPr>
        <w:tabs>
          <w:tab w:val="left" w:pos="0"/>
        </w:tabs>
        <w:spacing w:line="276" w:lineRule="auto"/>
        <w:ind w:firstLine="709"/>
        <w:jc w:val="both"/>
        <w:rPr>
          <w:rFonts w:asciiTheme="majorBidi" w:hAnsiTheme="majorBidi" w:cstheme="majorBidi"/>
        </w:rPr>
      </w:pPr>
      <w:r w:rsidRPr="00DC24E6">
        <w:rPr>
          <w:rFonts w:asciiTheme="majorBidi" w:hAnsiTheme="majorBidi" w:cstheme="majorBidi"/>
        </w:rPr>
        <w:t>Lēmums nav pārsūdzams.</w:t>
      </w:r>
    </w:p>
    <w:sectPr w:rsidR="00D32BB0" w:rsidRPr="00DC24E6" w:rsidSect="00AB3979">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2A480" w14:textId="77777777" w:rsidR="005469B6" w:rsidRDefault="005469B6">
      <w:r>
        <w:separator/>
      </w:r>
    </w:p>
  </w:endnote>
  <w:endnote w:type="continuationSeparator" w:id="0">
    <w:p w14:paraId="72503FD5" w14:textId="77777777" w:rsidR="005469B6" w:rsidRDefault="00546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1BD08" w14:textId="77777777" w:rsidR="00A650A5" w:rsidRDefault="00A65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B9A4" w14:textId="77777777" w:rsidR="00A650A5" w:rsidRPr="00BB1C8C" w:rsidRDefault="00000000" w:rsidP="00A650A5">
    <w:pPr>
      <w:pStyle w:val="Footer"/>
      <w:jc w:val="center"/>
    </w:pPr>
    <w:sdt>
      <w:sdtPr>
        <w:id w:val="1728636285"/>
        <w:docPartObj>
          <w:docPartGallery w:val="Page Numbers (Top of Page)"/>
          <w:docPartUnique/>
        </w:docPartObj>
      </w:sdtPr>
      <w:sdtContent>
        <w:r w:rsidR="00A650A5" w:rsidRPr="009110E5">
          <w:rPr>
            <w:bCs/>
            <w:sz w:val="20"/>
            <w:szCs w:val="20"/>
          </w:rPr>
          <w:fldChar w:fldCharType="begin"/>
        </w:r>
        <w:r w:rsidR="00A650A5" w:rsidRPr="009110E5">
          <w:rPr>
            <w:bCs/>
            <w:sz w:val="20"/>
            <w:szCs w:val="20"/>
          </w:rPr>
          <w:instrText xml:space="preserve"> PAGE </w:instrText>
        </w:r>
        <w:r w:rsidR="00A650A5" w:rsidRPr="009110E5">
          <w:rPr>
            <w:bCs/>
            <w:sz w:val="20"/>
            <w:szCs w:val="20"/>
          </w:rPr>
          <w:fldChar w:fldCharType="separate"/>
        </w:r>
        <w:r w:rsidR="00A650A5">
          <w:rPr>
            <w:bCs/>
            <w:sz w:val="20"/>
            <w:szCs w:val="20"/>
          </w:rPr>
          <w:t>1</w:t>
        </w:r>
        <w:r w:rsidR="00A650A5" w:rsidRPr="009110E5">
          <w:rPr>
            <w:bCs/>
            <w:sz w:val="20"/>
            <w:szCs w:val="20"/>
          </w:rPr>
          <w:fldChar w:fldCharType="end"/>
        </w:r>
        <w:r w:rsidR="00A650A5" w:rsidRPr="009110E5">
          <w:rPr>
            <w:sz w:val="20"/>
            <w:szCs w:val="20"/>
          </w:rPr>
          <w:t xml:space="preserve"> no </w:t>
        </w:r>
        <w:r w:rsidR="00A650A5" w:rsidRPr="009110E5">
          <w:rPr>
            <w:bCs/>
            <w:sz w:val="20"/>
            <w:szCs w:val="20"/>
          </w:rPr>
          <w:fldChar w:fldCharType="begin"/>
        </w:r>
        <w:r w:rsidR="00A650A5" w:rsidRPr="009110E5">
          <w:rPr>
            <w:bCs/>
            <w:sz w:val="20"/>
            <w:szCs w:val="20"/>
          </w:rPr>
          <w:instrText xml:space="preserve"> NUMPAGES  </w:instrText>
        </w:r>
        <w:r w:rsidR="00A650A5" w:rsidRPr="009110E5">
          <w:rPr>
            <w:bCs/>
            <w:sz w:val="20"/>
            <w:szCs w:val="20"/>
          </w:rPr>
          <w:fldChar w:fldCharType="separate"/>
        </w:r>
        <w:r w:rsidR="00A650A5">
          <w:rPr>
            <w:bCs/>
            <w:sz w:val="20"/>
            <w:szCs w:val="20"/>
          </w:rPr>
          <w:t>3</w:t>
        </w:r>
        <w:r w:rsidR="00A650A5" w:rsidRPr="009110E5">
          <w:rPr>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879E" w14:textId="77777777" w:rsidR="00A650A5" w:rsidRDefault="00A65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375F1" w14:textId="77777777" w:rsidR="005469B6" w:rsidRDefault="005469B6">
      <w:r>
        <w:separator/>
      </w:r>
    </w:p>
  </w:footnote>
  <w:footnote w:type="continuationSeparator" w:id="0">
    <w:p w14:paraId="0482DB16" w14:textId="77777777" w:rsidR="005469B6" w:rsidRDefault="00546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AE2F7" w14:textId="77777777" w:rsidR="00A650A5" w:rsidRDefault="00A65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5C20" w14:textId="77777777" w:rsidR="00A650A5" w:rsidRDefault="00A65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367EE" w14:textId="77777777" w:rsidR="00A650A5" w:rsidRDefault="00A65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1F87"/>
    <w:rsid w:val="00002864"/>
    <w:rsid w:val="000037F2"/>
    <w:rsid w:val="00003AF9"/>
    <w:rsid w:val="000044C7"/>
    <w:rsid w:val="00004D99"/>
    <w:rsid w:val="00010CB6"/>
    <w:rsid w:val="00010F2E"/>
    <w:rsid w:val="00011146"/>
    <w:rsid w:val="00011714"/>
    <w:rsid w:val="00013228"/>
    <w:rsid w:val="000136BF"/>
    <w:rsid w:val="00014094"/>
    <w:rsid w:val="0001464B"/>
    <w:rsid w:val="00015207"/>
    <w:rsid w:val="00016256"/>
    <w:rsid w:val="000201D8"/>
    <w:rsid w:val="000203F1"/>
    <w:rsid w:val="000207B2"/>
    <w:rsid w:val="0002303E"/>
    <w:rsid w:val="000238F4"/>
    <w:rsid w:val="00023D79"/>
    <w:rsid w:val="000244F2"/>
    <w:rsid w:val="00024607"/>
    <w:rsid w:val="000252E3"/>
    <w:rsid w:val="00025872"/>
    <w:rsid w:val="00025D6D"/>
    <w:rsid w:val="00026797"/>
    <w:rsid w:val="00026815"/>
    <w:rsid w:val="00026E0C"/>
    <w:rsid w:val="00026EA1"/>
    <w:rsid w:val="000273B6"/>
    <w:rsid w:val="00027492"/>
    <w:rsid w:val="00030658"/>
    <w:rsid w:val="00030998"/>
    <w:rsid w:val="00031E96"/>
    <w:rsid w:val="000321DA"/>
    <w:rsid w:val="00032225"/>
    <w:rsid w:val="0003222C"/>
    <w:rsid w:val="00034A8A"/>
    <w:rsid w:val="0003589E"/>
    <w:rsid w:val="00036057"/>
    <w:rsid w:val="000372F1"/>
    <w:rsid w:val="00037339"/>
    <w:rsid w:val="00037CDC"/>
    <w:rsid w:val="0004027C"/>
    <w:rsid w:val="0004054C"/>
    <w:rsid w:val="000405A5"/>
    <w:rsid w:val="00040926"/>
    <w:rsid w:val="0004147F"/>
    <w:rsid w:val="0004218C"/>
    <w:rsid w:val="00042501"/>
    <w:rsid w:val="00043E22"/>
    <w:rsid w:val="000462CA"/>
    <w:rsid w:val="000471DE"/>
    <w:rsid w:val="00047D3D"/>
    <w:rsid w:val="000501E2"/>
    <w:rsid w:val="000514B0"/>
    <w:rsid w:val="00053105"/>
    <w:rsid w:val="0005331E"/>
    <w:rsid w:val="00053550"/>
    <w:rsid w:val="000537C8"/>
    <w:rsid w:val="0005387E"/>
    <w:rsid w:val="00054905"/>
    <w:rsid w:val="0005500F"/>
    <w:rsid w:val="0005510D"/>
    <w:rsid w:val="000554DA"/>
    <w:rsid w:val="00055849"/>
    <w:rsid w:val="000571AA"/>
    <w:rsid w:val="000571DA"/>
    <w:rsid w:val="000572FF"/>
    <w:rsid w:val="00057BCC"/>
    <w:rsid w:val="000605FB"/>
    <w:rsid w:val="00060A7F"/>
    <w:rsid w:val="00062FF8"/>
    <w:rsid w:val="00063B9B"/>
    <w:rsid w:val="000643F0"/>
    <w:rsid w:val="0006453E"/>
    <w:rsid w:val="000664E7"/>
    <w:rsid w:val="00067279"/>
    <w:rsid w:val="000673D8"/>
    <w:rsid w:val="00067BF3"/>
    <w:rsid w:val="00067EF0"/>
    <w:rsid w:val="000708BD"/>
    <w:rsid w:val="00070CB9"/>
    <w:rsid w:val="000710B3"/>
    <w:rsid w:val="00071F56"/>
    <w:rsid w:val="00073103"/>
    <w:rsid w:val="00074131"/>
    <w:rsid w:val="00074148"/>
    <w:rsid w:val="00074289"/>
    <w:rsid w:val="000748B3"/>
    <w:rsid w:val="00075062"/>
    <w:rsid w:val="00076136"/>
    <w:rsid w:val="000762D9"/>
    <w:rsid w:val="000769E3"/>
    <w:rsid w:val="00076AC5"/>
    <w:rsid w:val="00076F20"/>
    <w:rsid w:val="0008001F"/>
    <w:rsid w:val="00080122"/>
    <w:rsid w:val="00080625"/>
    <w:rsid w:val="00081CC3"/>
    <w:rsid w:val="00082128"/>
    <w:rsid w:val="000829B2"/>
    <w:rsid w:val="00083ACD"/>
    <w:rsid w:val="00083E3C"/>
    <w:rsid w:val="0008425B"/>
    <w:rsid w:val="00084CF0"/>
    <w:rsid w:val="00085750"/>
    <w:rsid w:val="00085BCA"/>
    <w:rsid w:val="000864B2"/>
    <w:rsid w:val="000874A9"/>
    <w:rsid w:val="0008799B"/>
    <w:rsid w:val="00090668"/>
    <w:rsid w:val="00090C12"/>
    <w:rsid w:val="0009138C"/>
    <w:rsid w:val="00092D5F"/>
    <w:rsid w:val="000932DA"/>
    <w:rsid w:val="00094490"/>
    <w:rsid w:val="00095A2C"/>
    <w:rsid w:val="000A0C14"/>
    <w:rsid w:val="000A1634"/>
    <w:rsid w:val="000A2E97"/>
    <w:rsid w:val="000A31A6"/>
    <w:rsid w:val="000A425F"/>
    <w:rsid w:val="000A5D42"/>
    <w:rsid w:val="000A627E"/>
    <w:rsid w:val="000A6352"/>
    <w:rsid w:val="000A63F9"/>
    <w:rsid w:val="000A69A1"/>
    <w:rsid w:val="000A73C6"/>
    <w:rsid w:val="000A7664"/>
    <w:rsid w:val="000B1608"/>
    <w:rsid w:val="000B1F67"/>
    <w:rsid w:val="000B2051"/>
    <w:rsid w:val="000B23D8"/>
    <w:rsid w:val="000B242C"/>
    <w:rsid w:val="000B2530"/>
    <w:rsid w:val="000B30B1"/>
    <w:rsid w:val="000B32F1"/>
    <w:rsid w:val="000B348C"/>
    <w:rsid w:val="000B3F3A"/>
    <w:rsid w:val="000B43DB"/>
    <w:rsid w:val="000B4573"/>
    <w:rsid w:val="000B5566"/>
    <w:rsid w:val="000B59C2"/>
    <w:rsid w:val="000B7E96"/>
    <w:rsid w:val="000C051B"/>
    <w:rsid w:val="000C18EF"/>
    <w:rsid w:val="000C25B2"/>
    <w:rsid w:val="000C26DE"/>
    <w:rsid w:val="000C31D7"/>
    <w:rsid w:val="000C324C"/>
    <w:rsid w:val="000C4348"/>
    <w:rsid w:val="000C49FB"/>
    <w:rsid w:val="000C5822"/>
    <w:rsid w:val="000C5D13"/>
    <w:rsid w:val="000C6765"/>
    <w:rsid w:val="000C7ACB"/>
    <w:rsid w:val="000D0A83"/>
    <w:rsid w:val="000D1D2B"/>
    <w:rsid w:val="000D234D"/>
    <w:rsid w:val="000D23B5"/>
    <w:rsid w:val="000D2D7F"/>
    <w:rsid w:val="000D46CB"/>
    <w:rsid w:val="000D4E4B"/>
    <w:rsid w:val="000D4EBF"/>
    <w:rsid w:val="000D69F6"/>
    <w:rsid w:val="000D709F"/>
    <w:rsid w:val="000D7716"/>
    <w:rsid w:val="000E0C1F"/>
    <w:rsid w:val="000E0E55"/>
    <w:rsid w:val="000E1583"/>
    <w:rsid w:val="000E160F"/>
    <w:rsid w:val="000E17F1"/>
    <w:rsid w:val="000E26A6"/>
    <w:rsid w:val="000E2C79"/>
    <w:rsid w:val="000E4498"/>
    <w:rsid w:val="000E4775"/>
    <w:rsid w:val="000E4836"/>
    <w:rsid w:val="000E591E"/>
    <w:rsid w:val="000E59B0"/>
    <w:rsid w:val="000E5F1E"/>
    <w:rsid w:val="000E6907"/>
    <w:rsid w:val="000E7123"/>
    <w:rsid w:val="000E7350"/>
    <w:rsid w:val="000E7F6C"/>
    <w:rsid w:val="000F039E"/>
    <w:rsid w:val="000F1A93"/>
    <w:rsid w:val="000F1FAA"/>
    <w:rsid w:val="000F2368"/>
    <w:rsid w:val="000F3A4D"/>
    <w:rsid w:val="000F3C04"/>
    <w:rsid w:val="000F3F16"/>
    <w:rsid w:val="000F5B13"/>
    <w:rsid w:val="000F66A7"/>
    <w:rsid w:val="000F6B29"/>
    <w:rsid w:val="000F77DE"/>
    <w:rsid w:val="000F7BE4"/>
    <w:rsid w:val="000F7E19"/>
    <w:rsid w:val="001001DE"/>
    <w:rsid w:val="00100528"/>
    <w:rsid w:val="00100B13"/>
    <w:rsid w:val="001012A5"/>
    <w:rsid w:val="00102D08"/>
    <w:rsid w:val="0010522D"/>
    <w:rsid w:val="001053DF"/>
    <w:rsid w:val="00105BEE"/>
    <w:rsid w:val="00105D1A"/>
    <w:rsid w:val="001068A7"/>
    <w:rsid w:val="00107E66"/>
    <w:rsid w:val="0011017A"/>
    <w:rsid w:val="0011076B"/>
    <w:rsid w:val="00111CB1"/>
    <w:rsid w:val="00112002"/>
    <w:rsid w:val="00112C89"/>
    <w:rsid w:val="00112DE0"/>
    <w:rsid w:val="001132F6"/>
    <w:rsid w:val="001134D1"/>
    <w:rsid w:val="00114960"/>
    <w:rsid w:val="00114AC5"/>
    <w:rsid w:val="00114AD6"/>
    <w:rsid w:val="00115508"/>
    <w:rsid w:val="001160A3"/>
    <w:rsid w:val="00117626"/>
    <w:rsid w:val="0011767B"/>
    <w:rsid w:val="00117AF9"/>
    <w:rsid w:val="00120B58"/>
    <w:rsid w:val="00120C18"/>
    <w:rsid w:val="00120EC1"/>
    <w:rsid w:val="00121545"/>
    <w:rsid w:val="001215DF"/>
    <w:rsid w:val="001220E8"/>
    <w:rsid w:val="0012384F"/>
    <w:rsid w:val="00123DB8"/>
    <w:rsid w:val="00124876"/>
    <w:rsid w:val="001253C6"/>
    <w:rsid w:val="00126507"/>
    <w:rsid w:val="00126C22"/>
    <w:rsid w:val="001276A8"/>
    <w:rsid w:val="00127EAB"/>
    <w:rsid w:val="00130094"/>
    <w:rsid w:val="00130863"/>
    <w:rsid w:val="00130CD7"/>
    <w:rsid w:val="00130F0C"/>
    <w:rsid w:val="001315C3"/>
    <w:rsid w:val="00131850"/>
    <w:rsid w:val="00133132"/>
    <w:rsid w:val="001331D3"/>
    <w:rsid w:val="00133703"/>
    <w:rsid w:val="0013419E"/>
    <w:rsid w:val="00134397"/>
    <w:rsid w:val="00134569"/>
    <w:rsid w:val="00136EAB"/>
    <w:rsid w:val="001377CF"/>
    <w:rsid w:val="0014003F"/>
    <w:rsid w:val="00141E75"/>
    <w:rsid w:val="0014245D"/>
    <w:rsid w:val="00142FF2"/>
    <w:rsid w:val="0014346C"/>
    <w:rsid w:val="00143C1E"/>
    <w:rsid w:val="00143DA4"/>
    <w:rsid w:val="0014467D"/>
    <w:rsid w:val="00144B7A"/>
    <w:rsid w:val="0014565F"/>
    <w:rsid w:val="00145B9D"/>
    <w:rsid w:val="001470FE"/>
    <w:rsid w:val="0014726F"/>
    <w:rsid w:val="001479B7"/>
    <w:rsid w:val="00147F35"/>
    <w:rsid w:val="00150942"/>
    <w:rsid w:val="00151C89"/>
    <w:rsid w:val="00152547"/>
    <w:rsid w:val="001527DE"/>
    <w:rsid w:val="0015308D"/>
    <w:rsid w:val="0015350C"/>
    <w:rsid w:val="00154203"/>
    <w:rsid w:val="00154B80"/>
    <w:rsid w:val="001553DB"/>
    <w:rsid w:val="0015658D"/>
    <w:rsid w:val="00156DBE"/>
    <w:rsid w:val="00160196"/>
    <w:rsid w:val="00160204"/>
    <w:rsid w:val="001604F7"/>
    <w:rsid w:val="00160965"/>
    <w:rsid w:val="00160972"/>
    <w:rsid w:val="00160D71"/>
    <w:rsid w:val="00160E17"/>
    <w:rsid w:val="00161866"/>
    <w:rsid w:val="00163311"/>
    <w:rsid w:val="001634D0"/>
    <w:rsid w:val="0016429F"/>
    <w:rsid w:val="00164F03"/>
    <w:rsid w:val="00165218"/>
    <w:rsid w:val="00166772"/>
    <w:rsid w:val="0017069C"/>
    <w:rsid w:val="00172284"/>
    <w:rsid w:val="001729A4"/>
    <w:rsid w:val="00172D9F"/>
    <w:rsid w:val="00172DDF"/>
    <w:rsid w:val="00172E1A"/>
    <w:rsid w:val="00173480"/>
    <w:rsid w:val="001737C7"/>
    <w:rsid w:val="00176BA1"/>
    <w:rsid w:val="00176DFE"/>
    <w:rsid w:val="001779AD"/>
    <w:rsid w:val="00177D03"/>
    <w:rsid w:val="00183177"/>
    <w:rsid w:val="001837FD"/>
    <w:rsid w:val="001839A1"/>
    <w:rsid w:val="00183C86"/>
    <w:rsid w:val="00184ED0"/>
    <w:rsid w:val="00185094"/>
    <w:rsid w:val="001851D9"/>
    <w:rsid w:val="00185BA6"/>
    <w:rsid w:val="00186372"/>
    <w:rsid w:val="00187A7E"/>
    <w:rsid w:val="001907B2"/>
    <w:rsid w:val="00190925"/>
    <w:rsid w:val="001909CD"/>
    <w:rsid w:val="00190F56"/>
    <w:rsid w:val="00192C88"/>
    <w:rsid w:val="00193115"/>
    <w:rsid w:val="00193511"/>
    <w:rsid w:val="00193548"/>
    <w:rsid w:val="001947CA"/>
    <w:rsid w:val="00194C55"/>
    <w:rsid w:val="00195B3B"/>
    <w:rsid w:val="00196FD8"/>
    <w:rsid w:val="00197FD6"/>
    <w:rsid w:val="001A0257"/>
    <w:rsid w:val="001A0B77"/>
    <w:rsid w:val="001A15F1"/>
    <w:rsid w:val="001A183C"/>
    <w:rsid w:val="001A3283"/>
    <w:rsid w:val="001A36EB"/>
    <w:rsid w:val="001A41DC"/>
    <w:rsid w:val="001A487E"/>
    <w:rsid w:val="001A69EA"/>
    <w:rsid w:val="001A6EAA"/>
    <w:rsid w:val="001A720F"/>
    <w:rsid w:val="001A73DA"/>
    <w:rsid w:val="001A7920"/>
    <w:rsid w:val="001A7A1F"/>
    <w:rsid w:val="001A7CA4"/>
    <w:rsid w:val="001B09E6"/>
    <w:rsid w:val="001B1192"/>
    <w:rsid w:val="001B1343"/>
    <w:rsid w:val="001B3E6E"/>
    <w:rsid w:val="001B49FE"/>
    <w:rsid w:val="001B4FAA"/>
    <w:rsid w:val="001B55BD"/>
    <w:rsid w:val="001B5AF7"/>
    <w:rsid w:val="001B68DF"/>
    <w:rsid w:val="001B6C0E"/>
    <w:rsid w:val="001C029B"/>
    <w:rsid w:val="001C0385"/>
    <w:rsid w:val="001C18D5"/>
    <w:rsid w:val="001C1DE9"/>
    <w:rsid w:val="001C202F"/>
    <w:rsid w:val="001C30A8"/>
    <w:rsid w:val="001C3575"/>
    <w:rsid w:val="001C373F"/>
    <w:rsid w:val="001C3903"/>
    <w:rsid w:val="001C3FC3"/>
    <w:rsid w:val="001C48B9"/>
    <w:rsid w:val="001C4B6A"/>
    <w:rsid w:val="001C4C8F"/>
    <w:rsid w:val="001C4DF4"/>
    <w:rsid w:val="001C4EC8"/>
    <w:rsid w:val="001C4FE9"/>
    <w:rsid w:val="001C5A7F"/>
    <w:rsid w:val="001C5E0E"/>
    <w:rsid w:val="001C6204"/>
    <w:rsid w:val="001C6237"/>
    <w:rsid w:val="001C6718"/>
    <w:rsid w:val="001C7CAD"/>
    <w:rsid w:val="001D0161"/>
    <w:rsid w:val="001D0947"/>
    <w:rsid w:val="001D1188"/>
    <w:rsid w:val="001D498A"/>
    <w:rsid w:val="001D4EEC"/>
    <w:rsid w:val="001D58A0"/>
    <w:rsid w:val="001D58E3"/>
    <w:rsid w:val="001D6684"/>
    <w:rsid w:val="001D6F52"/>
    <w:rsid w:val="001D74CA"/>
    <w:rsid w:val="001D7F12"/>
    <w:rsid w:val="001E0BDE"/>
    <w:rsid w:val="001E1E22"/>
    <w:rsid w:val="001E21D2"/>
    <w:rsid w:val="001E2617"/>
    <w:rsid w:val="001E2DBA"/>
    <w:rsid w:val="001E39F1"/>
    <w:rsid w:val="001E4D4C"/>
    <w:rsid w:val="001E5814"/>
    <w:rsid w:val="001E5830"/>
    <w:rsid w:val="001E5B01"/>
    <w:rsid w:val="001E601E"/>
    <w:rsid w:val="001E6451"/>
    <w:rsid w:val="001E6C88"/>
    <w:rsid w:val="001F1D4B"/>
    <w:rsid w:val="001F46AF"/>
    <w:rsid w:val="001F4AB6"/>
    <w:rsid w:val="001F4D2D"/>
    <w:rsid w:val="001F5221"/>
    <w:rsid w:val="001F585B"/>
    <w:rsid w:val="001F66D8"/>
    <w:rsid w:val="001F7130"/>
    <w:rsid w:val="001F7EB9"/>
    <w:rsid w:val="00201F55"/>
    <w:rsid w:val="002026CA"/>
    <w:rsid w:val="002041D1"/>
    <w:rsid w:val="002046BE"/>
    <w:rsid w:val="00204935"/>
    <w:rsid w:val="00205421"/>
    <w:rsid w:val="00205AD8"/>
    <w:rsid w:val="0020699A"/>
    <w:rsid w:val="00206CB2"/>
    <w:rsid w:val="00207968"/>
    <w:rsid w:val="00207A2C"/>
    <w:rsid w:val="00210F79"/>
    <w:rsid w:val="002112AB"/>
    <w:rsid w:val="002114FD"/>
    <w:rsid w:val="00211D03"/>
    <w:rsid w:val="00211D41"/>
    <w:rsid w:val="002140AA"/>
    <w:rsid w:val="0021494C"/>
    <w:rsid w:val="00214B12"/>
    <w:rsid w:val="00214C9D"/>
    <w:rsid w:val="00216B02"/>
    <w:rsid w:val="00216ED1"/>
    <w:rsid w:val="0022440E"/>
    <w:rsid w:val="00225F01"/>
    <w:rsid w:val="002274B8"/>
    <w:rsid w:val="00227B1F"/>
    <w:rsid w:val="00227F73"/>
    <w:rsid w:val="002308A8"/>
    <w:rsid w:val="00230A67"/>
    <w:rsid w:val="00230DF2"/>
    <w:rsid w:val="002331BF"/>
    <w:rsid w:val="00233407"/>
    <w:rsid w:val="00233456"/>
    <w:rsid w:val="00234247"/>
    <w:rsid w:val="00234A04"/>
    <w:rsid w:val="002366FF"/>
    <w:rsid w:val="00237CAB"/>
    <w:rsid w:val="00240735"/>
    <w:rsid w:val="0024094C"/>
    <w:rsid w:val="0024139E"/>
    <w:rsid w:val="002418F1"/>
    <w:rsid w:val="002421E4"/>
    <w:rsid w:val="002433A2"/>
    <w:rsid w:val="0024350B"/>
    <w:rsid w:val="00243859"/>
    <w:rsid w:val="0024456F"/>
    <w:rsid w:val="00244B14"/>
    <w:rsid w:val="002462E1"/>
    <w:rsid w:val="0024684F"/>
    <w:rsid w:val="00246E43"/>
    <w:rsid w:val="002471EC"/>
    <w:rsid w:val="002478ED"/>
    <w:rsid w:val="00250193"/>
    <w:rsid w:val="002502CD"/>
    <w:rsid w:val="00250DFA"/>
    <w:rsid w:val="002510B9"/>
    <w:rsid w:val="00251359"/>
    <w:rsid w:val="00251810"/>
    <w:rsid w:val="00252BF9"/>
    <w:rsid w:val="00253794"/>
    <w:rsid w:val="0025508C"/>
    <w:rsid w:val="00255199"/>
    <w:rsid w:val="0025554D"/>
    <w:rsid w:val="00255CB6"/>
    <w:rsid w:val="00255EA1"/>
    <w:rsid w:val="0025666D"/>
    <w:rsid w:val="00257B01"/>
    <w:rsid w:val="0026019B"/>
    <w:rsid w:val="00260921"/>
    <w:rsid w:val="0026139A"/>
    <w:rsid w:val="002631C1"/>
    <w:rsid w:val="002635F9"/>
    <w:rsid w:val="0026492E"/>
    <w:rsid w:val="00267B31"/>
    <w:rsid w:val="00267C43"/>
    <w:rsid w:val="00271E67"/>
    <w:rsid w:val="0027212B"/>
    <w:rsid w:val="002737CE"/>
    <w:rsid w:val="00273B75"/>
    <w:rsid w:val="0027595B"/>
    <w:rsid w:val="0027606A"/>
    <w:rsid w:val="00276773"/>
    <w:rsid w:val="00276CD8"/>
    <w:rsid w:val="00277189"/>
    <w:rsid w:val="002772EA"/>
    <w:rsid w:val="002779F4"/>
    <w:rsid w:val="002802F9"/>
    <w:rsid w:val="002805EB"/>
    <w:rsid w:val="002810ED"/>
    <w:rsid w:val="002812C6"/>
    <w:rsid w:val="002822CA"/>
    <w:rsid w:val="002826EC"/>
    <w:rsid w:val="00283D44"/>
    <w:rsid w:val="002842F1"/>
    <w:rsid w:val="002844A8"/>
    <w:rsid w:val="0028466D"/>
    <w:rsid w:val="00284AB6"/>
    <w:rsid w:val="00284D60"/>
    <w:rsid w:val="00286453"/>
    <w:rsid w:val="00290881"/>
    <w:rsid w:val="002915A9"/>
    <w:rsid w:val="00291BF9"/>
    <w:rsid w:val="00292EC0"/>
    <w:rsid w:val="002935D3"/>
    <w:rsid w:val="00293650"/>
    <w:rsid w:val="002936AF"/>
    <w:rsid w:val="00294494"/>
    <w:rsid w:val="00295482"/>
    <w:rsid w:val="0029595B"/>
    <w:rsid w:val="00295A4D"/>
    <w:rsid w:val="00295A72"/>
    <w:rsid w:val="00295D03"/>
    <w:rsid w:val="002965F7"/>
    <w:rsid w:val="002A1398"/>
    <w:rsid w:val="002A14D9"/>
    <w:rsid w:val="002A168C"/>
    <w:rsid w:val="002A1FB5"/>
    <w:rsid w:val="002A242D"/>
    <w:rsid w:val="002A2830"/>
    <w:rsid w:val="002A2BB2"/>
    <w:rsid w:val="002A2C7E"/>
    <w:rsid w:val="002A3EE3"/>
    <w:rsid w:val="002A499E"/>
    <w:rsid w:val="002A55EA"/>
    <w:rsid w:val="002A59DA"/>
    <w:rsid w:val="002A64FA"/>
    <w:rsid w:val="002A6593"/>
    <w:rsid w:val="002A6C70"/>
    <w:rsid w:val="002A7420"/>
    <w:rsid w:val="002A797E"/>
    <w:rsid w:val="002B1DB1"/>
    <w:rsid w:val="002B1DF7"/>
    <w:rsid w:val="002B201F"/>
    <w:rsid w:val="002B2132"/>
    <w:rsid w:val="002B4398"/>
    <w:rsid w:val="002B5244"/>
    <w:rsid w:val="002B56A3"/>
    <w:rsid w:val="002B5DB6"/>
    <w:rsid w:val="002B683E"/>
    <w:rsid w:val="002B74AB"/>
    <w:rsid w:val="002B7AFD"/>
    <w:rsid w:val="002C05EC"/>
    <w:rsid w:val="002C08E6"/>
    <w:rsid w:val="002C13F5"/>
    <w:rsid w:val="002C1F81"/>
    <w:rsid w:val="002C2AB4"/>
    <w:rsid w:val="002C2F5A"/>
    <w:rsid w:val="002C3A43"/>
    <w:rsid w:val="002C4562"/>
    <w:rsid w:val="002C5A19"/>
    <w:rsid w:val="002C5D5E"/>
    <w:rsid w:val="002C5E62"/>
    <w:rsid w:val="002C6BAF"/>
    <w:rsid w:val="002C70AD"/>
    <w:rsid w:val="002C7C56"/>
    <w:rsid w:val="002C7FCD"/>
    <w:rsid w:val="002D07A7"/>
    <w:rsid w:val="002D089C"/>
    <w:rsid w:val="002D150C"/>
    <w:rsid w:val="002D16C8"/>
    <w:rsid w:val="002D280C"/>
    <w:rsid w:val="002D2EA5"/>
    <w:rsid w:val="002D57CD"/>
    <w:rsid w:val="002D5A46"/>
    <w:rsid w:val="002D5E65"/>
    <w:rsid w:val="002D678A"/>
    <w:rsid w:val="002D70AE"/>
    <w:rsid w:val="002E0297"/>
    <w:rsid w:val="002E0874"/>
    <w:rsid w:val="002E2075"/>
    <w:rsid w:val="002E286D"/>
    <w:rsid w:val="002E381D"/>
    <w:rsid w:val="002E4058"/>
    <w:rsid w:val="002E40D7"/>
    <w:rsid w:val="002E4E08"/>
    <w:rsid w:val="002E5363"/>
    <w:rsid w:val="002E59A4"/>
    <w:rsid w:val="002E685A"/>
    <w:rsid w:val="002E74E3"/>
    <w:rsid w:val="002F0052"/>
    <w:rsid w:val="002F0159"/>
    <w:rsid w:val="002F1485"/>
    <w:rsid w:val="002F1BF4"/>
    <w:rsid w:val="002F1D3D"/>
    <w:rsid w:val="002F2D31"/>
    <w:rsid w:val="002F4303"/>
    <w:rsid w:val="002F511E"/>
    <w:rsid w:val="002F5ABF"/>
    <w:rsid w:val="002F600F"/>
    <w:rsid w:val="002F7321"/>
    <w:rsid w:val="003000CB"/>
    <w:rsid w:val="0030041A"/>
    <w:rsid w:val="003015AF"/>
    <w:rsid w:val="00301B32"/>
    <w:rsid w:val="00302B07"/>
    <w:rsid w:val="00302FDF"/>
    <w:rsid w:val="0030356B"/>
    <w:rsid w:val="00305637"/>
    <w:rsid w:val="003061D0"/>
    <w:rsid w:val="00306C8F"/>
    <w:rsid w:val="00307D1B"/>
    <w:rsid w:val="00307FB6"/>
    <w:rsid w:val="00310349"/>
    <w:rsid w:val="003108E8"/>
    <w:rsid w:val="003114AC"/>
    <w:rsid w:val="0031284D"/>
    <w:rsid w:val="00312F5F"/>
    <w:rsid w:val="00313ACF"/>
    <w:rsid w:val="00314797"/>
    <w:rsid w:val="003169D1"/>
    <w:rsid w:val="00317EF3"/>
    <w:rsid w:val="003204F1"/>
    <w:rsid w:val="00320552"/>
    <w:rsid w:val="00320C05"/>
    <w:rsid w:val="00320F42"/>
    <w:rsid w:val="0032128E"/>
    <w:rsid w:val="00321CB1"/>
    <w:rsid w:val="00322B9B"/>
    <w:rsid w:val="0032388F"/>
    <w:rsid w:val="00325C07"/>
    <w:rsid w:val="0032626B"/>
    <w:rsid w:val="00326AAC"/>
    <w:rsid w:val="00330D56"/>
    <w:rsid w:val="00331895"/>
    <w:rsid w:val="00331EAD"/>
    <w:rsid w:val="00332847"/>
    <w:rsid w:val="00332A27"/>
    <w:rsid w:val="00332F07"/>
    <w:rsid w:val="003333E5"/>
    <w:rsid w:val="00333537"/>
    <w:rsid w:val="00334111"/>
    <w:rsid w:val="0033420A"/>
    <w:rsid w:val="00334EBB"/>
    <w:rsid w:val="0033594C"/>
    <w:rsid w:val="0033599B"/>
    <w:rsid w:val="00335A29"/>
    <w:rsid w:val="00335D8F"/>
    <w:rsid w:val="003410C0"/>
    <w:rsid w:val="003421AA"/>
    <w:rsid w:val="00342382"/>
    <w:rsid w:val="00342418"/>
    <w:rsid w:val="003431F5"/>
    <w:rsid w:val="00343436"/>
    <w:rsid w:val="0034364A"/>
    <w:rsid w:val="00343D1B"/>
    <w:rsid w:val="0034516F"/>
    <w:rsid w:val="003456F4"/>
    <w:rsid w:val="0034780D"/>
    <w:rsid w:val="0035037F"/>
    <w:rsid w:val="003506AA"/>
    <w:rsid w:val="003509D0"/>
    <w:rsid w:val="00350C3F"/>
    <w:rsid w:val="00350D02"/>
    <w:rsid w:val="00351908"/>
    <w:rsid w:val="00353D15"/>
    <w:rsid w:val="003540A2"/>
    <w:rsid w:val="00354607"/>
    <w:rsid w:val="003549D9"/>
    <w:rsid w:val="003549E8"/>
    <w:rsid w:val="00355614"/>
    <w:rsid w:val="00356AE2"/>
    <w:rsid w:val="00357097"/>
    <w:rsid w:val="00357801"/>
    <w:rsid w:val="00361222"/>
    <w:rsid w:val="003618A8"/>
    <w:rsid w:val="003636B1"/>
    <w:rsid w:val="0036383F"/>
    <w:rsid w:val="00363A6F"/>
    <w:rsid w:val="003646D5"/>
    <w:rsid w:val="00364782"/>
    <w:rsid w:val="00364CBB"/>
    <w:rsid w:val="00364F83"/>
    <w:rsid w:val="003655AD"/>
    <w:rsid w:val="00365FB3"/>
    <w:rsid w:val="003662CF"/>
    <w:rsid w:val="00366573"/>
    <w:rsid w:val="003701B4"/>
    <w:rsid w:val="00370CD2"/>
    <w:rsid w:val="00371A2B"/>
    <w:rsid w:val="00372122"/>
    <w:rsid w:val="00374C2A"/>
    <w:rsid w:val="00374F07"/>
    <w:rsid w:val="003755FA"/>
    <w:rsid w:val="003759BC"/>
    <w:rsid w:val="00375E87"/>
    <w:rsid w:val="003802EC"/>
    <w:rsid w:val="00380546"/>
    <w:rsid w:val="00381C76"/>
    <w:rsid w:val="00383DC2"/>
    <w:rsid w:val="0038442F"/>
    <w:rsid w:val="00384869"/>
    <w:rsid w:val="00385A5B"/>
    <w:rsid w:val="00386AC6"/>
    <w:rsid w:val="003909DE"/>
    <w:rsid w:val="00390E7D"/>
    <w:rsid w:val="0039112B"/>
    <w:rsid w:val="00391B28"/>
    <w:rsid w:val="003923F2"/>
    <w:rsid w:val="0039280C"/>
    <w:rsid w:val="003932F5"/>
    <w:rsid w:val="0039510A"/>
    <w:rsid w:val="00397395"/>
    <w:rsid w:val="00397943"/>
    <w:rsid w:val="00397AFD"/>
    <w:rsid w:val="003A0443"/>
    <w:rsid w:val="003A0902"/>
    <w:rsid w:val="003A1087"/>
    <w:rsid w:val="003A15A6"/>
    <w:rsid w:val="003A181E"/>
    <w:rsid w:val="003A2A10"/>
    <w:rsid w:val="003A2FD3"/>
    <w:rsid w:val="003A3125"/>
    <w:rsid w:val="003A4318"/>
    <w:rsid w:val="003A506C"/>
    <w:rsid w:val="003A67F6"/>
    <w:rsid w:val="003A76D0"/>
    <w:rsid w:val="003B0980"/>
    <w:rsid w:val="003B12DE"/>
    <w:rsid w:val="003B15BF"/>
    <w:rsid w:val="003B1B33"/>
    <w:rsid w:val="003B229D"/>
    <w:rsid w:val="003B2FFA"/>
    <w:rsid w:val="003B328E"/>
    <w:rsid w:val="003B35D4"/>
    <w:rsid w:val="003B3604"/>
    <w:rsid w:val="003B41F3"/>
    <w:rsid w:val="003B444C"/>
    <w:rsid w:val="003B4EE6"/>
    <w:rsid w:val="003B521D"/>
    <w:rsid w:val="003B583C"/>
    <w:rsid w:val="003B6137"/>
    <w:rsid w:val="003B7010"/>
    <w:rsid w:val="003B7078"/>
    <w:rsid w:val="003B73C5"/>
    <w:rsid w:val="003C0DA4"/>
    <w:rsid w:val="003C182C"/>
    <w:rsid w:val="003C1864"/>
    <w:rsid w:val="003C22F5"/>
    <w:rsid w:val="003C3AA7"/>
    <w:rsid w:val="003C585C"/>
    <w:rsid w:val="003C593A"/>
    <w:rsid w:val="003C5BB6"/>
    <w:rsid w:val="003D0A5C"/>
    <w:rsid w:val="003D182D"/>
    <w:rsid w:val="003D2638"/>
    <w:rsid w:val="003D3B8D"/>
    <w:rsid w:val="003D4E8D"/>
    <w:rsid w:val="003D519D"/>
    <w:rsid w:val="003D51AD"/>
    <w:rsid w:val="003D647B"/>
    <w:rsid w:val="003D6848"/>
    <w:rsid w:val="003D71AF"/>
    <w:rsid w:val="003D723F"/>
    <w:rsid w:val="003E0BF0"/>
    <w:rsid w:val="003E0C12"/>
    <w:rsid w:val="003E2103"/>
    <w:rsid w:val="003E2159"/>
    <w:rsid w:val="003E4A1D"/>
    <w:rsid w:val="003E583E"/>
    <w:rsid w:val="003E5DF4"/>
    <w:rsid w:val="003E62D7"/>
    <w:rsid w:val="003E634D"/>
    <w:rsid w:val="003E7120"/>
    <w:rsid w:val="003E7643"/>
    <w:rsid w:val="003E76A8"/>
    <w:rsid w:val="003E784D"/>
    <w:rsid w:val="003F01BB"/>
    <w:rsid w:val="003F1A64"/>
    <w:rsid w:val="003F2078"/>
    <w:rsid w:val="003F2458"/>
    <w:rsid w:val="003F2FD9"/>
    <w:rsid w:val="003F41FB"/>
    <w:rsid w:val="003F520F"/>
    <w:rsid w:val="003F562D"/>
    <w:rsid w:val="003F5793"/>
    <w:rsid w:val="003F62B7"/>
    <w:rsid w:val="003F6611"/>
    <w:rsid w:val="003F724C"/>
    <w:rsid w:val="00400C02"/>
    <w:rsid w:val="004010C8"/>
    <w:rsid w:val="0040176B"/>
    <w:rsid w:val="00401AB3"/>
    <w:rsid w:val="00401D81"/>
    <w:rsid w:val="00401E24"/>
    <w:rsid w:val="00402FE3"/>
    <w:rsid w:val="00403C21"/>
    <w:rsid w:val="00404412"/>
    <w:rsid w:val="00404898"/>
    <w:rsid w:val="00405B60"/>
    <w:rsid w:val="00407BC7"/>
    <w:rsid w:val="0041168E"/>
    <w:rsid w:val="00411928"/>
    <w:rsid w:val="0041208D"/>
    <w:rsid w:val="00412E75"/>
    <w:rsid w:val="00413699"/>
    <w:rsid w:val="00414969"/>
    <w:rsid w:val="00416436"/>
    <w:rsid w:val="004164C2"/>
    <w:rsid w:val="00417F02"/>
    <w:rsid w:val="004200D8"/>
    <w:rsid w:val="00422009"/>
    <w:rsid w:val="00422635"/>
    <w:rsid w:val="0042374B"/>
    <w:rsid w:val="0042390C"/>
    <w:rsid w:val="00423B89"/>
    <w:rsid w:val="004240FB"/>
    <w:rsid w:val="00425EDF"/>
    <w:rsid w:val="004260C3"/>
    <w:rsid w:val="004301B0"/>
    <w:rsid w:val="00430753"/>
    <w:rsid w:val="00431668"/>
    <w:rsid w:val="00432072"/>
    <w:rsid w:val="00432146"/>
    <w:rsid w:val="00432BE7"/>
    <w:rsid w:val="00433BAE"/>
    <w:rsid w:val="0043515D"/>
    <w:rsid w:val="00436595"/>
    <w:rsid w:val="004368AE"/>
    <w:rsid w:val="00436C21"/>
    <w:rsid w:val="00436F33"/>
    <w:rsid w:val="0044077E"/>
    <w:rsid w:val="004416DE"/>
    <w:rsid w:val="00442A41"/>
    <w:rsid w:val="00442E81"/>
    <w:rsid w:val="004435BB"/>
    <w:rsid w:val="00445C81"/>
    <w:rsid w:val="004460D5"/>
    <w:rsid w:val="00452C75"/>
    <w:rsid w:val="00452CCD"/>
    <w:rsid w:val="004538D5"/>
    <w:rsid w:val="00453954"/>
    <w:rsid w:val="0045461F"/>
    <w:rsid w:val="0045466D"/>
    <w:rsid w:val="00455189"/>
    <w:rsid w:val="00455809"/>
    <w:rsid w:val="00455F72"/>
    <w:rsid w:val="004565D5"/>
    <w:rsid w:val="004572D2"/>
    <w:rsid w:val="0045760E"/>
    <w:rsid w:val="00460757"/>
    <w:rsid w:val="00460AD2"/>
    <w:rsid w:val="00461C2B"/>
    <w:rsid w:val="00461FC0"/>
    <w:rsid w:val="00463EF0"/>
    <w:rsid w:val="0046433D"/>
    <w:rsid w:val="00465F3F"/>
    <w:rsid w:val="004661DC"/>
    <w:rsid w:val="00466BC7"/>
    <w:rsid w:val="004707F5"/>
    <w:rsid w:val="00471686"/>
    <w:rsid w:val="004716FF"/>
    <w:rsid w:val="004730F0"/>
    <w:rsid w:val="00473A8C"/>
    <w:rsid w:val="00473F67"/>
    <w:rsid w:val="0047413D"/>
    <w:rsid w:val="00475897"/>
    <w:rsid w:val="004763EE"/>
    <w:rsid w:val="00476919"/>
    <w:rsid w:val="00476AD9"/>
    <w:rsid w:val="00476B93"/>
    <w:rsid w:val="00480356"/>
    <w:rsid w:val="0048073F"/>
    <w:rsid w:val="004815A0"/>
    <w:rsid w:val="004827AC"/>
    <w:rsid w:val="00482D4A"/>
    <w:rsid w:val="00482DC0"/>
    <w:rsid w:val="004833E4"/>
    <w:rsid w:val="00483B55"/>
    <w:rsid w:val="00483F53"/>
    <w:rsid w:val="004847A7"/>
    <w:rsid w:val="00484F57"/>
    <w:rsid w:val="00485101"/>
    <w:rsid w:val="0048542F"/>
    <w:rsid w:val="0048547C"/>
    <w:rsid w:val="004871D0"/>
    <w:rsid w:val="00487E26"/>
    <w:rsid w:val="0049042C"/>
    <w:rsid w:val="00490E00"/>
    <w:rsid w:val="00491D31"/>
    <w:rsid w:val="00491E0C"/>
    <w:rsid w:val="00492DDF"/>
    <w:rsid w:val="00493843"/>
    <w:rsid w:val="00493BB6"/>
    <w:rsid w:val="00493F62"/>
    <w:rsid w:val="00494B28"/>
    <w:rsid w:val="004950AA"/>
    <w:rsid w:val="0049645E"/>
    <w:rsid w:val="004967B5"/>
    <w:rsid w:val="00496C1C"/>
    <w:rsid w:val="00496F81"/>
    <w:rsid w:val="004A0047"/>
    <w:rsid w:val="004A038A"/>
    <w:rsid w:val="004A2622"/>
    <w:rsid w:val="004A3707"/>
    <w:rsid w:val="004A4A02"/>
    <w:rsid w:val="004A5CBB"/>
    <w:rsid w:val="004A659E"/>
    <w:rsid w:val="004A7B16"/>
    <w:rsid w:val="004B0041"/>
    <w:rsid w:val="004B0304"/>
    <w:rsid w:val="004B0BB7"/>
    <w:rsid w:val="004B24B4"/>
    <w:rsid w:val="004B2E25"/>
    <w:rsid w:val="004B3225"/>
    <w:rsid w:val="004B392F"/>
    <w:rsid w:val="004B3B01"/>
    <w:rsid w:val="004B65EF"/>
    <w:rsid w:val="004B7383"/>
    <w:rsid w:val="004C0309"/>
    <w:rsid w:val="004C088C"/>
    <w:rsid w:val="004C0DC5"/>
    <w:rsid w:val="004C155A"/>
    <w:rsid w:val="004C26F6"/>
    <w:rsid w:val="004C2975"/>
    <w:rsid w:val="004C2AEB"/>
    <w:rsid w:val="004C2DE2"/>
    <w:rsid w:val="004C3290"/>
    <w:rsid w:val="004C34DE"/>
    <w:rsid w:val="004C44BD"/>
    <w:rsid w:val="004C4D57"/>
    <w:rsid w:val="004C6BAB"/>
    <w:rsid w:val="004C756A"/>
    <w:rsid w:val="004C75EA"/>
    <w:rsid w:val="004D0CB5"/>
    <w:rsid w:val="004D13D6"/>
    <w:rsid w:val="004D15BE"/>
    <w:rsid w:val="004D1CA2"/>
    <w:rsid w:val="004D299B"/>
    <w:rsid w:val="004D2D42"/>
    <w:rsid w:val="004D3550"/>
    <w:rsid w:val="004D3857"/>
    <w:rsid w:val="004D3F67"/>
    <w:rsid w:val="004D4BD5"/>
    <w:rsid w:val="004D55B8"/>
    <w:rsid w:val="004D5B94"/>
    <w:rsid w:val="004D684D"/>
    <w:rsid w:val="004D7059"/>
    <w:rsid w:val="004D731E"/>
    <w:rsid w:val="004E2022"/>
    <w:rsid w:val="004E22F0"/>
    <w:rsid w:val="004E2DAC"/>
    <w:rsid w:val="004E3CA7"/>
    <w:rsid w:val="004E4136"/>
    <w:rsid w:val="004E46A0"/>
    <w:rsid w:val="004E4C1D"/>
    <w:rsid w:val="004E56C7"/>
    <w:rsid w:val="004E583A"/>
    <w:rsid w:val="004E5B6C"/>
    <w:rsid w:val="004E656A"/>
    <w:rsid w:val="004E7111"/>
    <w:rsid w:val="004F0255"/>
    <w:rsid w:val="004F2B16"/>
    <w:rsid w:val="004F46C9"/>
    <w:rsid w:val="004F47FA"/>
    <w:rsid w:val="004F4CC3"/>
    <w:rsid w:val="004F5239"/>
    <w:rsid w:val="004F5B5A"/>
    <w:rsid w:val="004F6D0E"/>
    <w:rsid w:val="004F6F37"/>
    <w:rsid w:val="004F71CF"/>
    <w:rsid w:val="004F7657"/>
    <w:rsid w:val="004F79E4"/>
    <w:rsid w:val="00500ED4"/>
    <w:rsid w:val="00501AAC"/>
    <w:rsid w:val="00501F49"/>
    <w:rsid w:val="0050304C"/>
    <w:rsid w:val="0050444E"/>
    <w:rsid w:val="00505961"/>
    <w:rsid w:val="00505B1A"/>
    <w:rsid w:val="00507359"/>
    <w:rsid w:val="00507867"/>
    <w:rsid w:val="00511E28"/>
    <w:rsid w:val="00512421"/>
    <w:rsid w:val="005132ED"/>
    <w:rsid w:val="005139FE"/>
    <w:rsid w:val="00515B61"/>
    <w:rsid w:val="00516213"/>
    <w:rsid w:val="005162A5"/>
    <w:rsid w:val="005166F9"/>
    <w:rsid w:val="00516B9B"/>
    <w:rsid w:val="0052045E"/>
    <w:rsid w:val="00520935"/>
    <w:rsid w:val="00520FEF"/>
    <w:rsid w:val="00521058"/>
    <w:rsid w:val="005223C9"/>
    <w:rsid w:val="005241B7"/>
    <w:rsid w:val="00524A96"/>
    <w:rsid w:val="00526E5F"/>
    <w:rsid w:val="00527418"/>
    <w:rsid w:val="00527BF4"/>
    <w:rsid w:val="00527CE6"/>
    <w:rsid w:val="005301D6"/>
    <w:rsid w:val="00531F1F"/>
    <w:rsid w:val="005323BA"/>
    <w:rsid w:val="0053337A"/>
    <w:rsid w:val="005338EB"/>
    <w:rsid w:val="00535626"/>
    <w:rsid w:val="00535831"/>
    <w:rsid w:val="00536E42"/>
    <w:rsid w:val="00537080"/>
    <w:rsid w:val="00540DAB"/>
    <w:rsid w:val="0054101F"/>
    <w:rsid w:val="00541543"/>
    <w:rsid w:val="00542853"/>
    <w:rsid w:val="00543263"/>
    <w:rsid w:val="00543B17"/>
    <w:rsid w:val="00543ECD"/>
    <w:rsid w:val="005450A1"/>
    <w:rsid w:val="00545CFE"/>
    <w:rsid w:val="005461DE"/>
    <w:rsid w:val="0054696E"/>
    <w:rsid w:val="005469B6"/>
    <w:rsid w:val="00546E71"/>
    <w:rsid w:val="00546FFE"/>
    <w:rsid w:val="005470CC"/>
    <w:rsid w:val="00550206"/>
    <w:rsid w:val="0055121A"/>
    <w:rsid w:val="00551B10"/>
    <w:rsid w:val="00552C1C"/>
    <w:rsid w:val="00553516"/>
    <w:rsid w:val="005536A5"/>
    <w:rsid w:val="00554AD1"/>
    <w:rsid w:val="005558D8"/>
    <w:rsid w:val="005568FA"/>
    <w:rsid w:val="00557042"/>
    <w:rsid w:val="00557872"/>
    <w:rsid w:val="005579BD"/>
    <w:rsid w:val="005601D9"/>
    <w:rsid w:val="0056023F"/>
    <w:rsid w:val="005616A3"/>
    <w:rsid w:val="00561E21"/>
    <w:rsid w:val="0056491D"/>
    <w:rsid w:val="0056491F"/>
    <w:rsid w:val="00565A65"/>
    <w:rsid w:val="00565DEE"/>
    <w:rsid w:val="00565EFE"/>
    <w:rsid w:val="00565FC6"/>
    <w:rsid w:val="00566B5B"/>
    <w:rsid w:val="00566C4D"/>
    <w:rsid w:val="0056721F"/>
    <w:rsid w:val="00567237"/>
    <w:rsid w:val="00567AF9"/>
    <w:rsid w:val="00567CA7"/>
    <w:rsid w:val="00567F4B"/>
    <w:rsid w:val="00570151"/>
    <w:rsid w:val="005705E1"/>
    <w:rsid w:val="00570FF9"/>
    <w:rsid w:val="00571912"/>
    <w:rsid w:val="00571F84"/>
    <w:rsid w:val="005721BC"/>
    <w:rsid w:val="00572566"/>
    <w:rsid w:val="00572F5B"/>
    <w:rsid w:val="00573A39"/>
    <w:rsid w:val="00574327"/>
    <w:rsid w:val="00574C71"/>
    <w:rsid w:val="005754D8"/>
    <w:rsid w:val="00575588"/>
    <w:rsid w:val="00575806"/>
    <w:rsid w:val="00575D71"/>
    <w:rsid w:val="00576C2D"/>
    <w:rsid w:val="00576DD2"/>
    <w:rsid w:val="00577961"/>
    <w:rsid w:val="00577A08"/>
    <w:rsid w:val="0058032B"/>
    <w:rsid w:val="00580590"/>
    <w:rsid w:val="00581448"/>
    <w:rsid w:val="005829D5"/>
    <w:rsid w:val="005831ED"/>
    <w:rsid w:val="00583D42"/>
    <w:rsid w:val="00584449"/>
    <w:rsid w:val="00584952"/>
    <w:rsid w:val="00585A6C"/>
    <w:rsid w:val="005902AC"/>
    <w:rsid w:val="0059084A"/>
    <w:rsid w:val="00590C43"/>
    <w:rsid w:val="00592155"/>
    <w:rsid w:val="00592BAD"/>
    <w:rsid w:val="00594D03"/>
    <w:rsid w:val="00594D62"/>
    <w:rsid w:val="005957E3"/>
    <w:rsid w:val="005959F7"/>
    <w:rsid w:val="005967C6"/>
    <w:rsid w:val="00597176"/>
    <w:rsid w:val="005971FA"/>
    <w:rsid w:val="00597567"/>
    <w:rsid w:val="00597AE7"/>
    <w:rsid w:val="005A017B"/>
    <w:rsid w:val="005A0631"/>
    <w:rsid w:val="005A0DA7"/>
    <w:rsid w:val="005A1766"/>
    <w:rsid w:val="005A198F"/>
    <w:rsid w:val="005A2594"/>
    <w:rsid w:val="005A365E"/>
    <w:rsid w:val="005A374E"/>
    <w:rsid w:val="005A39B3"/>
    <w:rsid w:val="005A3E4E"/>
    <w:rsid w:val="005A40BF"/>
    <w:rsid w:val="005A46F5"/>
    <w:rsid w:val="005A5461"/>
    <w:rsid w:val="005A57D4"/>
    <w:rsid w:val="005A5A6F"/>
    <w:rsid w:val="005A5AFB"/>
    <w:rsid w:val="005B00B6"/>
    <w:rsid w:val="005B0D39"/>
    <w:rsid w:val="005B2AD3"/>
    <w:rsid w:val="005B2C5F"/>
    <w:rsid w:val="005B309D"/>
    <w:rsid w:val="005B3D92"/>
    <w:rsid w:val="005B3F90"/>
    <w:rsid w:val="005B454B"/>
    <w:rsid w:val="005B538E"/>
    <w:rsid w:val="005B5B33"/>
    <w:rsid w:val="005B69AB"/>
    <w:rsid w:val="005B745F"/>
    <w:rsid w:val="005C0435"/>
    <w:rsid w:val="005C1F34"/>
    <w:rsid w:val="005C2030"/>
    <w:rsid w:val="005C2F8E"/>
    <w:rsid w:val="005C3BC7"/>
    <w:rsid w:val="005C3C0F"/>
    <w:rsid w:val="005C436A"/>
    <w:rsid w:val="005C4951"/>
    <w:rsid w:val="005C6309"/>
    <w:rsid w:val="005C6970"/>
    <w:rsid w:val="005C712D"/>
    <w:rsid w:val="005C7442"/>
    <w:rsid w:val="005C7BB4"/>
    <w:rsid w:val="005C7D19"/>
    <w:rsid w:val="005D3C6B"/>
    <w:rsid w:val="005D3FE5"/>
    <w:rsid w:val="005D4E21"/>
    <w:rsid w:val="005D55EE"/>
    <w:rsid w:val="005D59E8"/>
    <w:rsid w:val="005D5B6D"/>
    <w:rsid w:val="005D6871"/>
    <w:rsid w:val="005D7162"/>
    <w:rsid w:val="005E0279"/>
    <w:rsid w:val="005E0CB3"/>
    <w:rsid w:val="005E17C9"/>
    <w:rsid w:val="005E1952"/>
    <w:rsid w:val="005E2088"/>
    <w:rsid w:val="005E2A1A"/>
    <w:rsid w:val="005E3CE7"/>
    <w:rsid w:val="005E4917"/>
    <w:rsid w:val="005E6472"/>
    <w:rsid w:val="005E6936"/>
    <w:rsid w:val="005E69DF"/>
    <w:rsid w:val="005E6BDC"/>
    <w:rsid w:val="005E736F"/>
    <w:rsid w:val="005E7AEC"/>
    <w:rsid w:val="005E7F0D"/>
    <w:rsid w:val="005E7FAA"/>
    <w:rsid w:val="005F0079"/>
    <w:rsid w:val="005F138F"/>
    <w:rsid w:val="005F2295"/>
    <w:rsid w:val="005F286B"/>
    <w:rsid w:val="005F3F93"/>
    <w:rsid w:val="005F4C13"/>
    <w:rsid w:val="005F4C59"/>
    <w:rsid w:val="005F554A"/>
    <w:rsid w:val="005F5CC0"/>
    <w:rsid w:val="005F7140"/>
    <w:rsid w:val="005F76E6"/>
    <w:rsid w:val="005F7C3C"/>
    <w:rsid w:val="0060005A"/>
    <w:rsid w:val="00601854"/>
    <w:rsid w:val="00602686"/>
    <w:rsid w:val="0060379F"/>
    <w:rsid w:val="00604DC4"/>
    <w:rsid w:val="00605816"/>
    <w:rsid w:val="00605843"/>
    <w:rsid w:val="00611D36"/>
    <w:rsid w:val="00611DAA"/>
    <w:rsid w:val="00612CAA"/>
    <w:rsid w:val="00612E13"/>
    <w:rsid w:val="00613D56"/>
    <w:rsid w:val="006151FF"/>
    <w:rsid w:val="0061590F"/>
    <w:rsid w:val="00615EE6"/>
    <w:rsid w:val="00615F38"/>
    <w:rsid w:val="00617109"/>
    <w:rsid w:val="00617113"/>
    <w:rsid w:val="0062084D"/>
    <w:rsid w:val="00620B55"/>
    <w:rsid w:val="00620BF9"/>
    <w:rsid w:val="00621280"/>
    <w:rsid w:val="006212E6"/>
    <w:rsid w:val="00621493"/>
    <w:rsid w:val="006237FD"/>
    <w:rsid w:val="00624540"/>
    <w:rsid w:val="0062462D"/>
    <w:rsid w:val="006274FC"/>
    <w:rsid w:val="00627D63"/>
    <w:rsid w:val="00631AA0"/>
    <w:rsid w:val="00631AE3"/>
    <w:rsid w:val="00632B0C"/>
    <w:rsid w:val="00632FA9"/>
    <w:rsid w:val="0063347F"/>
    <w:rsid w:val="00633CC3"/>
    <w:rsid w:val="00634418"/>
    <w:rsid w:val="00634948"/>
    <w:rsid w:val="00635191"/>
    <w:rsid w:val="00636A8B"/>
    <w:rsid w:val="006371DD"/>
    <w:rsid w:val="00637220"/>
    <w:rsid w:val="006402B4"/>
    <w:rsid w:val="00640EDA"/>
    <w:rsid w:val="00641553"/>
    <w:rsid w:val="00641E32"/>
    <w:rsid w:val="006423B3"/>
    <w:rsid w:val="006426FC"/>
    <w:rsid w:val="00642BC1"/>
    <w:rsid w:val="0064315C"/>
    <w:rsid w:val="00643D0B"/>
    <w:rsid w:val="00643F2C"/>
    <w:rsid w:val="006443FF"/>
    <w:rsid w:val="00644992"/>
    <w:rsid w:val="00644EFB"/>
    <w:rsid w:val="00645608"/>
    <w:rsid w:val="00645A2C"/>
    <w:rsid w:val="0064669D"/>
    <w:rsid w:val="00647CFE"/>
    <w:rsid w:val="0065025A"/>
    <w:rsid w:val="0065089C"/>
    <w:rsid w:val="00650E63"/>
    <w:rsid w:val="006518B3"/>
    <w:rsid w:val="00651BE8"/>
    <w:rsid w:val="006541F1"/>
    <w:rsid w:val="006556BC"/>
    <w:rsid w:val="00656325"/>
    <w:rsid w:val="00656B68"/>
    <w:rsid w:val="00661886"/>
    <w:rsid w:val="006618C5"/>
    <w:rsid w:val="00662F4D"/>
    <w:rsid w:val="00663030"/>
    <w:rsid w:val="006630A1"/>
    <w:rsid w:val="0066406B"/>
    <w:rsid w:val="00664227"/>
    <w:rsid w:val="006643CF"/>
    <w:rsid w:val="0066472D"/>
    <w:rsid w:val="00664DC3"/>
    <w:rsid w:val="00665335"/>
    <w:rsid w:val="006656C9"/>
    <w:rsid w:val="006666D6"/>
    <w:rsid w:val="00667D51"/>
    <w:rsid w:val="006722D5"/>
    <w:rsid w:val="00672746"/>
    <w:rsid w:val="00672E6C"/>
    <w:rsid w:val="00673D57"/>
    <w:rsid w:val="00673DD5"/>
    <w:rsid w:val="00674F5C"/>
    <w:rsid w:val="00674FBA"/>
    <w:rsid w:val="00675216"/>
    <w:rsid w:val="0067540A"/>
    <w:rsid w:val="00675DFA"/>
    <w:rsid w:val="00677548"/>
    <w:rsid w:val="00677F6C"/>
    <w:rsid w:val="006824D7"/>
    <w:rsid w:val="00682624"/>
    <w:rsid w:val="0068312F"/>
    <w:rsid w:val="0068368B"/>
    <w:rsid w:val="00683A1E"/>
    <w:rsid w:val="00683ABE"/>
    <w:rsid w:val="006852B8"/>
    <w:rsid w:val="006862F6"/>
    <w:rsid w:val="006870BE"/>
    <w:rsid w:val="00687D7E"/>
    <w:rsid w:val="00690A3F"/>
    <w:rsid w:val="00694330"/>
    <w:rsid w:val="00694D75"/>
    <w:rsid w:val="00695A83"/>
    <w:rsid w:val="006967E4"/>
    <w:rsid w:val="00697918"/>
    <w:rsid w:val="006A0160"/>
    <w:rsid w:val="006A0AA0"/>
    <w:rsid w:val="006A11C2"/>
    <w:rsid w:val="006A159B"/>
    <w:rsid w:val="006A1CB1"/>
    <w:rsid w:val="006A26D8"/>
    <w:rsid w:val="006A6078"/>
    <w:rsid w:val="006B017C"/>
    <w:rsid w:val="006B0970"/>
    <w:rsid w:val="006B179B"/>
    <w:rsid w:val="006B3013"/>
    <w:rsid w:val="006B386A"/>
    <w:rsid w:val="006B3A89"/>
    <w:rsid w:val="006B5888"/>
    <w:rsid w:val="006B59BD"/>
    <w:rsid w:val="006B60EB"/>
    <w:rsid w:val="006B640C"/>
    <w:rsid w:val="006B7105"/>
    <w:rsid w:val="006B7BBF"/>
    <w:rsid w:val="006C090F"/>
    <w:rsid w:val="006C10AB"/>
    <w:rsid w:val="006C116A"/>
    <w:rsid w:val="006C206D"/>
    <w:rsid w:val="006C22D8"/>
    <w:rsid w:val="006C2B30"/>
    <w:rsid w:val="006C2D52"/>
    <w:rsid w:val="006C3B19"/>
    <w:rsid w:val="006C40BE"/>
    <w:rsid w:val="006C4EA2"/>
    <w:rsid w:val="006C5250"/>
    <w:rsid w:val="006C56D5"/>
    <w:rsid w:val="006C5920"/>
    <w:rsid w:val="006C62DD"/>
    <w:rsid w:val="006D0A72"/>
    <w:rsid w:val="006D0C4B"/>
    <w:rsid w:val="006D163F"/>
    <w:rsid w:val="006D1EC8"/>
    <w:rsid w:val="006D2627"/>
    <w:rsid w:val="006D2DE6"/>
    <w:rsid w:val="006D582B"/>
    <w:rsid w:val="006D69E8"/>
    <w:rsid w:val="006D6F6D"/>
    <w:rsid w:val="006E0000"/>
    <w:rsid w:val="006E0983"/>
    <w:rsid w:val="006E289B"/>
    <w:rsid w:val="006E2D74"/>
    <w:rsid w:val="006E2F0B"/>
    <w:rsid w:val="006E50E5"/>
    <w:rsid w:val="006E52DD"/>
    <w:rsid w:val="006E5AE9"/>
    <w:rsid w:val="006E62F9"/>
    <w:rsid w:val="006F04AD"/>
    <w:rsid w:val="006F13FA"/>
    <w:rsid w:val="006F3602"/>
    <w:rsid w:val="006F51FA"/>
    <w:rsid w:val="006F595A"/>
    <w:rsid w:val="006F6A50"/>
    <w:rsid w:val="006F796E"/>
    <w:rsid w:val="006F7C39"/>
    <w:rsid w:val="006F7F5F"/>
    <w:rsid w:val="0070006E"/>
    <w:rsid w:val="007002AF"/>
    <w:rsid w:val="007002CC"/>
    <w:rsid w:val="00700739"/>
    <w:rsid w:val="00700AB2"/>
    <w:rsid w:val="00700E70"/>
    <w:rsid w:val="00701ACA"/>
    <w:rsid w:val="0070271E"/>
    <w:rsid w:val="007027BD"/>
    <w:rsid w:val="00703643"/>
    <w:rsid w:val="0070435E"/>
    <w:rsid w:val="0070503D"/>
    <w:rsid w:val="00705A9F"/>
    <w:rsid w:val="00705B7C"/>
    <w:rsid w:val="007073FE"/>
    <w:rsid w:val="00710441"/>
    <w:rsid w:val="00710AD0"/>
    <w:rsid w:val="007112D8"/>
    <w:rsid w:val="00711542"/>
    <w:rsid w:val="00711B5C"/>
    <w:rsid w:val="00711D4C"/>
    <w:rsid w:val="0071295F"/>
    <w:rsid w:val="0071297C"/>
    <w:rsid w:val="00713369"/>
    <w:rsid w:val="0071539D"/>
    <w:rsid w:val="00715A40"/>
    <w:rsid w:val="00715E2F"/>
    <w:rsid w:val="00716C57"/>
    <w:rsid w:val="00720038"/>
    <w:rsid w:val="00720192"/>
    <w:rsid w:val="00720AF7"/>
    <w:rsid w:val="00722316"/>
    <w:rsid w:val="00722595"/>
    <w:rsid w:val="00724882"/>
    <w:rsid w:val="00725F5A"/>
    <w:rsid w:val="007272E2"/>
    <w:rsid w:val="00730030"/>
    <w:rsid w:val="00730332"/>
    <w:rsid w:val="007309AA"/>
    <w:rsid w:val="00730D19"/>
    <w:rsid w:val="007318EE"/>
    <w:rsid w:val="00731919"/>
    <w:rsid w:val="0073195F"/>
    <w:rsid w:val="007319AF"/>
    <w:rsid w:val="00733FA6"/>
    <w:rsid w:val="007342A1"/>
    <w:rsid w:val="0073476A"/>
    <w:rsid w:val="0073480A"/>
    <w:rsid w:val="00734926"/>
    <w:rsid w:val="00734A2E"/>
    <w:rsid w:val="0073552A"/>
    <w:rsid w:val="00735EBA"/>
    <w:rsid w:val="00736A49"/>
    <w:rsid w:val="00736ECF"/>
    <w:rsid w:val="00740B1D"/>
    <w:rsid w:val="0074265F"/>
    <w:rsid w:val="00742C80"/>
    <w:rsid w:val="0074381C"/>
    <w:rsid w:val="00743914"/>
    <w:rsid w:val="007441D1"/>
    <w:rsid w:val="00744241"/>
    <w:rsid w:val="00744B76"/>
    <w:rsid w:val="00746F94"/>
    <w:rsid w:val="007471FE"/>
    <w:rsid w:val="0075042A"/>
    <w:rsid w:val="007508F8"/>
    <w:rsid w:val="00751812"/>
    <w:rsid w:val="00751A44"/>
    <w:rsid w:val="00751E1F"/>
    <w:rsid w:val="00751E6A"/>
    <w:rsid w:val="007526AE"/>
    <w:rsid w:val="007526EB"/>
    <w:rsid w:val="00753C8C"/>
    <w:rsid w:val="00754422"/>
    <w:rsid w:val="007544F3"/>
    <w:rsid w:val="00754E20"/>
    <w:rsid w:val="007554DA"/>
    <w:rsid w:val="007567D6"/>
    <w:rsid w:val="0075714D"/>
    <w:rsid w:val="007577FF"/>
    <w:rsid w:val="0076153C"/>
    <w:rsid w:val="0076175B"/>
    <w:rsid w:val="00761A3D"/>
    <w:rsid w:val="00762445"/>
    <w:rsid w:val="00762A95"/>
    <w:rsid w:val="0076313B"/>
    <w:rsid w:val="00764509"/>
    <w:rsid w:val="00764C11"/>
    <w:rsid w:val="0076570C"/>
    <w:rsid w:val="00765C1E"/>
    <w:rsid w:val="0076705C"/>
    <w:rsid w:val="00767B44"/>
    <w:rsid w:val="0077073D"/>
    <w:rsid w:val="0077086C"/>
    <w:rsid w:val="0077093C"/>
    <w:rsid w:val="00771069"/>
    <w:rsid w:val="00773DC8"/>
    <w:rsid w:val="00773F20"/>
    <w:rsid w:val="00774679"/>
    <w:rsid w:val="00774988"/>
    <w:rsid w:val="00774E72"/>
    <w:rsid w:val="00775638"/>
    <w:rsid w:val="00775CB5"/>
    <w:rsid w:val="0077601F"/>
    <w:rsid w:val="0077712A"/>
    <w:rsid w:val="00777791"/>
    <w:rsid w:val="00780482"/>
    <w:rsid w:val="00780BD2"/>
    <w:rsid w:val="00781488"/>
    <w:rsid w:val="00781D03"/>
    <w:rsid w:val="00782332"/>
    <w:rsid w:val="00783A55"/>
    <w:rsid w:val="007844F5"/>
    <w:rsid w:val="0078504E"/>
    <w:rsid w:val="0078564D"/>
    <w:rsid w:val="00787000"/>
    <w:rsid w:val="0078786D"/>
    <w:rsid w:val="0079014B"/>
    <w:rsid w:val="00790C60"/>
    <w:rsid w:val="00790EE1"/>
    <w:rsid w:val="00790F11"/>
    <w:rsid w:val="007920F6"/>
    <w:rsid w:val="007921A6"/>
    <w:rsid w:val="00793962"/>
    <w:rsid w:val="00794066"/>
    <w:rsid w:val="00794276"/>
    <w:rsid w:val="00794281"/>
    <w:rsid w:val="00794BAC"/>
    <w:rsid w:val="00795A21"/>
    <w:rsid w:val="007961CB"/>
    <w:rsid w:val="007962B3"/>
    <w:rsid w:val="007962DB"/>
    <w:rsid w:val="007963F9"/>
    <w:rsid w:val="00796590"/>
    <w:rsid w:val="00797F6D"/>
    <w:rsid w:val="007A0E69"/>
    <w:rsid w:val="007A1632"/>
    <w:rsid w:val="007A2353"/>
    <w:rsid w:val="007A26E0"/>
    <w:rsid w:val="007A3676"/>
    <w:rsid w:val="007A384B"/>
    <w:rsid w:val="007A43CA"/>
    <w:rsid w:val="007A4B2B"/>
    <w:rsid w:val="007A5198"/>
    <w:rsid w:val="007A5AD6"/>
    <w:rsid w:val="007A624E"/>
    <w:rsid w:val="007A64B8"/>
    <w:rsid w:val="007B053C"/>
    <w:rsid w:val="007B1107"/>
    <w:rsid w:val="007B195B"/>
    <w:rsid w:val="007B3EF6"/>
    <w:rsid w:val="007B40C5"/>
    <w:rsid w:val="007B4C30"/>
    <w:rsid w:val="007B67B7"/>
    <w:rsid w:val="007B681F"/>
    <w:rsid w:val="007C1CBD"/>
    <w:rsid w:val="007C1D37"/>
    <w:rsid w:val="007C2136"/>
    <w:rsid w:val="007C264C"/>
    <w:rsid w:val="007C2719"/>
    <w:rsid w:val="007C2F47"/>
    <w:rsid w:val="007C370A"/>
    <w:rsid w:val="007C39B7"/>
    <w:rsid w:val="007C4017"/>
    <w:rsid w:val="007C404D"/>
    <w:rsid w:val="007C4522"/>
    <w:rsid w:val="007C47A9"/>
    <w:rsid w:val="007C51F2"/>
    <w:rsid w:val="007C7BA7"/>
    <w:rsid w:val="007D07C6"/>
    <w:rsid w:val="007D1209"/>
    <w:rsid w:val="007D1E7F"/>
    <w:rsid w:val="007D2238"/>
    <w:rsid w:val="007D3823"/>
    <w:rsid w:val="007D40E2"/>
    <w:rsid w:val="007D4309"/>
    <w:rsid w:val="007D4385"/>
    <w:rsid w:val="007D4B5E"/>
    <w:rsid w:val="007D715F"/>
    <w:rsid w:val="007D72AC"/>
    <w:rsid w:val="007E015C"/>
    <w:rsid w:val="007E038A"/>
    <w:rsid w:val="007E0679"/>
    <w:rsid w:val="007E11F6"/>
    <w:rsid w:val="007E20A1"/>
    <w:rsid w:val="007E2228"/>
    <w:rsid w:val="007E22E9"/>
    <w:rsid w:val="007E2343"/>
    <w:rsid w:val="007E3243"/>
    <w:rsid w:val="007E3AB1"/>
    <w:rsid w:val="007E3D0F"/>
    <w:rsid w:val="007E42CE"/>
    <w:rsid w:val="007E44D0"/>
    <w:rsid w:val="007E5154"/>
    <w:rsid w:val="007E5338"/>
    <w:rsid w:val="007E577D"/>
    <w:rsid w:val="007E5B54"/>
    <w:rsid w:val="007E5BCA"/>
    <w:rsid w:val="007E7AC0"/>
    <w:rsid w:val="007F027A"/>
    <w:rsid w:val="007F14CD"/>
    <w:rsid w:val="007F22B1"/>
    <w:rsid w:val="007F267A"/>
    <w:rsid w:val="007F346D"/>
    <w:rsid w:val="007F382B"/>
    <w:rsid w:val="007F3E28"/>
    <w:rsid w:val="007F473A"/>
    <w:rsid w:val="007F5486"/>
    <w:rsid w:val="007F5FC4"/>
    <w:rsid w:val="007F641B"/>
    <w:rsid w:val="008003BD"/>
    <w:rsid w:val="008004D8"/>
    <w:rsid w:val="00800A77"/>
    <w:rsid w:val="00800F0B"/>
    <w:rsid w:val="00801E31"/>
    <w:rsid w:val="0080380C"/>
    <w:rsid w:val="008047B1"/>
    <w:rsid w:val="00805BD3"/>
    <w:rsid w:val="008061F7"/>
    <w:rsid w:val="0080630A"/>
    <w:rsid w:val="00807139"/>
    <w:rsid w:val="00807A36"/>
    <w:rsid w:val="00807B60"/>
    <w:rsid w:val="00807EE2"/>
    <w:rsid w:val="00810668"/>
    <w:rsid w:val="008107DB"/>
    <w:rsid w:val="008113F6"/>
    <w:rsid w:val="008116A3"/>
    <w:rsid w:val="00812066"/>
    <w:rsid w:val="0081286D"/>
    <w:rsid w:val="008136CD"/>
    <w:rsid w:val="00813AA0"/>
    <w:rsid w:val="00813F46"/>
    <w:rsid w:val="00814411"/>
    <w:rsid w:val="00814FE0"/>
    <w:rsid w:val="00816429"/>
    <w:rsid w:val="008168E5"/>
    <w:rsid w:val="00816E52"/>
    <w:rsid w:val="00816F7E"/>
    <w:rsid w:val="00817129"/>
    <w:rsid w:val="008176A7"/>
    <w:rsid w:val="008178C0"/>
    <w:rsid w:val="00820332"/>
    <w:rsid w:val="0082121D"/>
    <w:rsid w:val="00821411"/>
    <w:rsid w:val="00821784"/>
    <w:rsid w:val="0082205E"/>
    <w:rsid w:val="00823300"/>
    <w:rsid w:val="0082440C"/>
    <w:rsid w:val="00824A3A"/>
    <w:rsid w:val="00824C3B"/>
    <w:rsid w:val="0082534F"/>
    <w:rsid w:val="00825399"/>
    <w:rsid w:val="008272B9"/>
    <w:rsid w:val="00831166"/>
    <w:rsid w:val="00831282"/>
    <w:rsid w:val="0083185F"/>
    <w:rsid w:val="00831A44"/>
    <w:rsid w:val="008339F9"/>
    <w:rsid w:val="00833ABC"/>
    <w:rsid w:val="008340CF"/>
    <w:rsid w:val="008357B6"/>
    <w:rsid w:val="00836599"/>
    <w:rsid w:val="008372B3"/>
    <w:rsid w:val="00837493"/>
    <w:rsid w:val="0083749D"/>
    <w:rsid w:val="0084084B"/>
    <w:rsid w:val="00840F5C"/>
    <w:rsid w:val="008418A9"/>
    <w:rsid w:val="00842053"/>
    <w:rsid w:val="0084212A"/>
    <w:rsid w:val="0084234A"/>
    <w:rsid w:val="00842CE0"/>
    <w:rsid w:val="00844C10"/>
    <w:rsid w:val="00844F9A"/>
    <w:rsid w:val="00846967"/>
    <w:rsid w:val="00847AF6"/>
    <w:rsid w:val="00847E35"/>
    <w:rsid w:val="00852B27"/>
    <w:rsid w:val="00852EC0"/>
    <w:rsid w:val="008530CE"/>
    <w:rsid w:val="0085327B"/>
    <w:rsid w:val="008539D2"/>
    <w:rsid w:val="00853AD4"/>
    <w:rsid w:val="0085451C"/>
    <w:rsid w:val="00855E67"/>
    <w:rsid w:val="00856AB9"/>
    <w:rsid w:val="0085700E"/>
    <w:rsid w:val="00857542"/>
    <w:rsid w:val="008575CD"/>
    <w:rsid w:val="008577FE"/>
    <w:rsid w:val="00861C15"/>
    <w:rsid w:val="00861EE3"/>
    <w:rsid w:val="008620B2"/>
    <w:rsid w:val="0086240F"/>
    <w:rsid w:val="00862523"/>
    <w:rsid w:val="00862A26"/>
    <w:rsid w:val="0086390E"/>
    <w:rsid w:val="00864009"/>
    <w:rsid w:val="00864FA7"/>
    <w:rsid w:val="008652EA"/>
    <w:rsid w:val="008664FE"/>
    <w:rsid w:val="00866510"/>
    <w:rsid w:val="00866AAC"/>
    <w:rsid w:val="008700BB"/>
    <w:rsid w:val="0087186F"/>
    <w:rsid w:val="00871E65"/>
    <w:rsid w:val="008745FE"/>
    <w:rsid w:val="00874629"/>
    <w:rsid w:val="00874A03"/>
    <w:rsid w:val="008753BA"/>
    <w:rsid w:val="00876727"/>
    <w:rsid w:val="008773EF"/>
    <w:rsid w:val="008816F6"/>
    <w:rsid w:val="0088184B"/>
    <w:rsid w:val="008818D9"/>
    <w:rsid w:val="00882C06"/>
    <w:rsid w:val="00884176"/>
    <w:rsid w:val="00885039"/>
    <w:rsid w:val="00885E33"/>
    <w:rsid w:val="00886206"/>
    <w:rsid w:val="00886597"/>
    <w:rsid w:val="008872C0"/>
    <w:rsid w:val="00887C5A"/>
    <w:rsid w:val="00890B41"/>
    <w:rsid w:val="00890BB2"/>
    <w:rsid w:val="00891DBE"/>
    <w:rsid w:val="008923B3"/>
    <w:rsid w:val="008926D5"/>
    <w:rsid w:val="008929BC"/>
    <w:rsid w:val="00892A42"/>
    <w:rsid w:val="00892B72"/>
    <w:rsid w:val="00893542"/>
    <w:rsid w:val="008938D9"/>
    <w:rsid w:val="00893CB5"/>
    <w:rsid w:val="0089541E"/>
    <w:rsid w:val="00895A48"/>
    <w:rsid w:val="00897D22"/>
    <w:rsid w:val="00897D2B"/>
    <w:rsid w:val="00897FD8"/>
    <w:rsid w:val="00897FF2"/>
    <w:rsid w:val="008A1B0A"/>
    <w:rsid w:val="008A1BFB"/>
    <w:rsid w:val="008A1F53"/>
    <w:rsid w:val="008A4159"/>
    <w:rsid w:val="008A4292"/>
    <w:rsid w:val="008A4A69"/>
    <w:rsid w:val="008A4C3A"/>
    <w:rsid w:val="008A4EE6"/>
    <w:rsid w:val="008A504B"/>
    <w:rsid w:val="008A5075"/>
    <w:rsid w:val="008A57D4"/>
    <w:rsid w:val="008A654D"/>
    <w:rsid w:val="008A6DE0"/>
    <w:rsid w:val="008A7089"/>
    <w:rsid w:val="008A73B4"/>
    <w:rsid w:val="008B00B9"/>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685"/>
    <w:rsid w:val="008B65E1"/>
    <w:rsid w:val="008B757C"/>
    <w:rsid w:val="008B7799"/>
    <w:rsid w:val="008C0450"/>
    <w:rsid w:val="008C0651"/>
    <w:rsid w:val="008C1296"/>
    <w:rsid w:val="008C16E8"/>
    <w:rsid w:val="008C294B"/>
    <w:rsid w:val="008C302C"/>
    <w:rsid w:val="008C51EA"/>
    <w:rsid w:val="008C5C48"/>
    <w:rsid w:val="008C5F71"/>
    <w:rsid w:val="008C79C4"/>
    <w:rsid w:val="008D1518"/>
    <w:rsid w:val="008D18FE"/>
    <w:rsid w:val="008D1BA2"/>
    <w:rsid w:val="008D2312"/>
    <w:rsid w:val="008D28D2"/>
    <w:rsid w:val="008D3197"/>
    <w:rsid w:val="008D3440"/>
    <w:rsid w:val="008D34E4"/>
    <w:rsid w:val="008D41FB"/>
    <w:rsid w:val="008D424D"/>
    <w:rsid w:val="008D4EFF"/>
    <w:rsid w:val="008D4FD7"/>
    <w:rsid w:val="008D5989"/>
    <w:rsid w:val="008D5F36"/>
    <w:rsid w:val="008D6706"/>
    <w:rsid w:val="008D6C0B"/>
    <w:rsid w:val="008E0BF1"/>
    <w:rsid w:val="008E1D30"/>
    <w:rsid w:val="008E2D49"/>
    <w:rsid w:val="008E3F26"/>
    <w:rsid w:val="008E41E9"/>
    <w:rsid w:val="008E4581"/>
    <w:rsid w:val="008E5353"/>
    <w:rsid w:val="008E557D"/>
    <w:rsid w:val="008E5A31"/>
    <w:rsid w:val="008E7900"/>
    <w:rsid w:val="008F0274"/>
    <w:rsid w:val="008F04BF"/>
    <w:rsid w:val="008F0AF1"/>
    <w:rsid w:val="008F0BC6"/>
    <w:rsid w:val="008F0C1A"/>
    <w:rsid w:val="008F105F"/>
    <w:rsid w:val="008F1D85"/>
    <w:rsid w:val="008F29D4"/>
    <w:rsid w:val="008F2E98"/>
    <w:rsid w:val="008F33DB"/>
    <w:rsid w:val="008F4F25"/>
    <w:rsid w:val="008F5309"/>
    <w:rsid w:val="008F62FD"/>
    <w:rsid w:val="008F6844"/>
    <w:rsid w:val="008F6A03"/>
    <w:rsid w:val="008F6ED2"/>
    <w:rsid w:val="008F71CD"/>
    <w:rsid w:val="008F76A1"/>
    <w:rsid w:val="00901988"/>
    <w:rsid w:val="00901E55"/>
    <w:rsid w:val="00902599"/>
    <w:rsid w:val="00902794"/>
    <w:rsid w:val="009027EB"/>
    <w:rsid w:val="009030BE"/>
    <w:rsid w:val="009030C6"/>
    <w:rsid w:val="009036A0"/>
    <w:rsid w:val="00903D0F"/>
    <w:rsid w:val="00903F17"/>
    <w:rsid w:val="0090451E"/>
    <w:rsid w:val="009051E7"/>
    <w:rsid w:val="00905CFB"/>
    <w:rsid w:val="00905EF3"/>
    <w:rsid w:val="00906322"/>
    <w:rsid w:val="009065DF"/>
    <w:rsid w:val="00906764"/>
    <w:rsid w:val="0090696C"/>
    <w:rsid w:val="00907091"/>
    <w:rsid w:val="0090763D"/>
    <w:rsid w:val="00907E39"/>
    <w:rsid w:val="00911089"/>
    <w:rsid w:val="009110E5"/>
    <w:rsid w:val="00911E0C"/>
    <w:rsid w:val="0091370B"/>
    <w:rsid w:val="00913BEF"/>
    <w:rsid w:val="00914175"/>
    <w:rsid w:val="00914359"/>
    <w:rsid w:val="00914B75"/>
    <w:rsid w:val="00915C79"/>
    <w:rsid w:val="00916019"/>
    <w:rsid w:val="009166F2"/>
    <w:rsid w:val="00917FE1"/>
    <w:rsid w:val="00920B66"/>
    <w:rsid w:val="00920B83"/>
    <w:rsid w:val="00920E7B"/>
    <w:rsid w:val="0092181B"/>
    <w:rsid w:val="0092185F"/>
    <w:rsid w:val="009224A2"/>
    <w:rsid w:val="00922D13"/>
    <w:rsid w:val="009234A4"/>
    <w:rsid w:val="009235E9"/>
    <w:rsid w:val="009236CA"/>
    <w:rsid w:val="00924961"/>
    <w:rsid w:val="00924F61"/>
    <w:rsid w:val="00925018"/>
    <w:rsid w:val="0092631C"/>
    <w:rsid w:val="00927F42"/>
    <w:rsid w:val="009304BA"/>
    <w:rsid w:val="009322C1"/>
    <w:rsid w:val="00932332"/>
    <w:rsid w:val="00932D36"/>
    <w:rsid w:val="00933436"/>
    <w:rsid w:val="00934363"/>
    <w:rsid w:val="00935FC8"/>
    <w:rsid w:val="00936C29"/>
    <w:rsid w:val="00937BA6"/>
    <w:rsid w:val="00937CA6"/>
    <w:rsid w:val="00941224"/>
    <w:rsid w:val="00941A30"/>
    <w:rsid w:val="00942305"/>
    <w:rsid w:val="0094355C"/>
    <w:rsid w:val="00943701"/>
    <w:rsid w:val="00943D32"/>
    <w:rsid w:val="00943F66"/>
    <w:rsid w:val="00946772"/>
    <w:rsid w:val="00946855"/>
    <w:rsid w:val="0094686A"/>
    <w:rsid w:val="0094760E"/>
    <w:rsid w:val="00950095"/>
    <w:rsid w:val="00950DB6"/>
    <w:rsid w:val="009515B5"/>
    <w:rsid w:val="0095231A"/>
    <w:rsid w:val="0095303A"/>
    <w:rsid w:val="00953A7A"/>
    <w:rsid w:val="00955751"/>
    <w:rsid w:val="00955CEC"/>
    <w:rsid w:val="00955F40"/>
    <w:rsid w:val="00956320"/>
    <w:rsid w:val="00957B20"/>
    <w:rsid w:val="009600C5"/>
    <w:rsid w:val="00961FC7"/>
    <w:rsid w:val="0096455D"/>
    <w:rsid w:val="0096514B"/>
    <w:rsid w:val="009656E0"/>
    <w:rsid w:val="00965995"/>
    <w:rsid w:val="00965D1F"/>
    <w:rsid w:val="00966487"/>
    <w:rsid w:val="00966ED8"/>
    <w:rsid w:val="009679BE"/>
    <w:rsid w:val="00967F3F"/>
    <w:rsid w:val="009708D8"/>
    <w:rsid w:val="00970D88"/>
    <w:rsid w:val="00970FA2"/>
    <w:rsid w:val="0097121C"/>
    <w:rsid w:val="0097182C"/>
    <w:rsid w:val="00972CF9"/>
    <w:rsid w:val="0097365C"/>
    <w:rsid w:val="00974492"/>
    <w:rsid w:val="009758BA"/>
    <w:rsid w:val="00975AF7"/>
    <w:rsid w:val="00975D67"/>
    <w:rsid w:val="009779EE"/>
    <w:rsid w:val="009811F6"/>
    <w:rsid w:val="00982C82"/>
    <w:rsid w:val="00985640"/>
    <w:rsid w:val="0098567F"/>
    <w:rsid w:val="00985DC3"/>
    <w:rsid w:val="00986B2C"/>
    <w:rsid w:val="00986D29"/>
    <w:rsid w:val="00987D94"/>
    <w:rsid w:val="00987F5A"/>
    <w:rsid w:val="00987FBC"/>
    <w:rsid w:val="009926EC"/>
    <w:rsid w:val="00992AC8"/>
    <w:rsid w:val="00992CC5"/>
    <w:rsid w:val="009945B7"/>
    <w:rsid w:val="00994E91"/>
    <w:rsid w:val="00994F9C"/>
    <w:rsid w:val="00995287"/>
    <w:rsid w:val="00995766"/>
    <w:rsid w:val="0099664B"/>
    <w:rsid w:val="00996925"/>
    <w:rsid w:val="0099736A"/>
    <w:rsid w:val="009974C4"/>
    <w:rsid w:val="00997657"/>
    <w:rsid w:val="00997E6B"/>
    <w:rsid w:val="009A07A3"/>
    <w:rsid w:val="009A1BB7"/>
    <w:rsid w:val="009A1FA3"/>
    <w:rsid w:val="009A2A66"/>
    <w:rsid w:val="009A2CDF"/>
    <w:rsid w:val="009A58D9"/>
    <w:rsid w:val="009A7316"/>
    <w:rsid w:val="009A746C"/>
    <w:rsid w:val="009B09C7"/>
    <w:rsid w:val="009B0F6A"/>
    <w:rsid w:val="009B1F57"/>
    <w:rsid w:val="009B33ED"/>
    <w:rsid w:val="009B482B"/>
    <w:rsid w:val="009B4E9B"/>
    <w:rsid w:val="009C14E4"/>
    <w:rsid w:val="009C1600"/>
    <w:rsid w:val="009C5B6B"/>
    <w:rsid w:val="009C68EA"/>
    <w:rsid w:val="009C7368"/>
    <w:rsid w:val="009D01A2"/>
    <w:rsid w:val="009D05DB"/>
    <w:rsid w:val="009D071A"/>
    <w:rsid w:val="009D0752"/>
    <w:rsid w:val="009D10E5"/>
    <w:rsid w:val="009D2103"/>
    <w:rsid w:val="009D2B39"/>
    <w:rsid w:val="009D34E7"/>
    <w:rsid w:val="009D3ACD"/>
    <w:rsid w:val="009D3B9B"/>
    <w:rsid w:val="009D418C"/>
    <w:rsid w:val="009D48B8"/>
    <w:rsid w:val="009D5C4C"/>
    <w:rsid w:val="009D5C75"/>
    <w:rsid w:val="009D6C33"/>
    <w:rsid w:val="009D6F19"/>
    <w:rsid w:val="009E2C5D"/>
    <w:rsid w:val="009E3B92"/>
    <w:rsid w:val="009E3C2F"/>
    <w:rsid w:val="009E3D63"/>
    <w:rsid w:val="009E4004"/>
    <w:rsid w:val="009E4756"/>
    <w:rsid w:val="009E4E82"/>
    <w:rsid w:val="009E5923"/>
    <w:rsid w:val="009E5AF6"/>
    <w:rsid w:val="009E5F7D"/>
    <w:rsid w:val="009E682D"/>
    <w:rsid w:val="009E7402"/>
    <w:rsid w:val="009E7A3C"/>
    <w:rsid w:val="009F0F0D"/>
    <w:rsid w:val="009F0F19"/>
    <w:rsid w:val="009F2003"/>
    <w:rsid w:val="009F2AF3"/>
    <w:rsid w:val="009F2C7C"/>
    <w:rsid w:val="009F3DA4"/>
    <w:rsid w:val="009F4E30"/>
    <w:rsid w:val="009F4FEA"/>
    <w:rsid w:val="009F652E"/>
    <w:rsid w:val="009F76A5"/>
    <w:rsid w:val="00A007B0"/>
    <w:rsid w:val="00A00F6A"/>
    <w:rsid w:val="00A01384"/>
    <w:rsid w:val="00A01739"/>
    <w:rsid w:val="00A01BD2"/>
    <w:rsid w:val="00A0290E"/>
    <w:rsid w:val="00A048B4"/>
    <w:rsid w:val="00A04DE3"/>
    <w:rsid w:val="00A051CF"/>
    <w:rsid w:val="00A0528D"/>
    <w:rsid w:val="00A05376"/>
    <w:rsid w:val="00A05762"/>
    <w:rsid w:val="00A05C05"/>
    <w:rsid w:val="00A05FB5"/>
    <w:rsid w:val="00A062AA"/>
    <w:rsid w:val="00A0678F"/>
    <w:rsid w:val="00A06B64"/>
    <w:rsid w:val="00A0733F"/>
    <w:rsid w:val="00A07639"/>
    <w:rsid w:val="00A079C9"/>
    <w:rsid w:val="00A07A0F"/>
    <w:rsid w:val="00A07C68"/>
    <w:rsid w:val="00A11482"/>
    <w:rsid w:val="00A11DDD"/>
    <w:rsid w:val="00A13065"/>
    <w:rsid w:val="00A13109"/>
    <w:rsid w:val="00A137BC"/>
    <w:rsid w:val="00A141E2"/>
    <w:rsid w:val="00A142CE"/>
    <w:rsid w:val="00A144BD"/>
    <w:rsid w:val="00A15044"/>
    <w:rsid w:val="00A15821"/>
    <w:rsid w:val="00A1642B"/>
    <w:rsid w:val="00A20479"/>
    <w:rsid w:val="00A216B1"/>
    <w:rsid w:val="00A221BE"/>
    <w:rsid w:val="00A23756"/>
    <w:rsid w:val="00A25A54"/>
    <w:rsid w:val="00A25C3A"/>
    <w:rsid w:val="00A25D93"/>
    <w:rsid w:val="00A26023"/>
    <w:rsid w:val="00A27788"/>
    <w:rsid w:val="00A27E4C"/>
    <w:rsid w:val="00A30019"/>
    <w:rsid w:val="00A3093D"/>
    <w:rsid w:val="00A30E33"/>
    <w:rsid w:val="00A313B7"/>
    <w:rsid w:val="00A31721"/>
    <w:rsid w:val="00A31C0B"/>
    <w:rsid w:val="00A333B6"/>
    <w:rsid w:val="00A342C7"/>
    <w:rsid w:val="00A35A4F"/>
    <w:rsid w:val="00A36544"/>
    <w:rsid w:val="00A37E46"/>
    <w:rsid w:val="00A40374"/>
    <w:rsid w:val="00A41221"/>
    <w:rsid w:val="00A4259E"/>
    <w:rsid w:val="00A439E1"/>
    <w:rsid w:val="00A43B97"/>
    <w:rsid w:val="00A43D1D"/>
    <w:rsid w:val="00A441CF"/>
    <w:rsid w:val="00A44B04"/>
    <w:rsid w:val="00A4630D"/>
    <w:rsid w:val="00A47931"/>
    <w:rsid w:val="00A50339"/>
    <w:rsid w:val="00A50B61"/>
    <w:rsid w:val="00A516AD"/>
    <w:rsid w:val="00A5182A"/>
    <w:rsid w:val="00A51FA7"/>
    <w:rsid w:val="00A52787"/>
    <w:rsid w:val="00A54F9B"/>
    <w:rsid w:val="00A5503F"/>
    <w:rsid w:val="00A5516C"/>
    <w:rsid w:val="00A55666"/>
    <w:rsid w:val="00A55B2E"/>
    <w:rsid w:val="00A55D16"/>
    <w:rsid w:val="00A56E57"/>
    <w:rsid w:val="00A6055E"/>
    <w:rsid w:val="00A615C4"/>
    <w:rsid w:val="00A62DCB"/>
    <w:rsid w:val="00A63E31"/>
    <w:rsid w:val="00A6453F"/>
    <w:rsid w:val="00A64572"/>
    <w:rsid w:val="00A64ADF"/>
    <w:rsid w:val="00A64C64"/>
    <w:rsid w:val="00A650A5"/>
    <w:rsid w:val="00A66273"/>
    <w:rsid w:val="00A665E5"/>
    <w:rsid w:val="00A703FA"/>
    <w:rsid w:val="00A70642"/>
    <w:rsid w:val="00A70F77"/>
    <w:rsid w:val="00A715A5"/>
    <w:rsid w:val="00A71F1B"/>
    <w:rsid w:val="00A72791"/>
    <w:rsid w:val="00A73F69"/>
    <w:rsid w:val="00A7480A"/>
    <w:rsid w:val="00A74906"/>
    <w:rsid w:val="00A74AB1"/>
    <w:rsid w:val="00A74DED"/>
    <w:rsid w:val="00A75593"/>
    <w:rsid w:val="00A75782"/>
    <w:rsid w:val="00A75A42"/>
    <w:rsid w:val="00A76239"/>
    <w:rsid w:val="00A7701A"/>
    <w:rsid w:val="00A77132"/>
    <w:rsid w:val="00A775AB"/>
    <w:rsid w:val="00A8064A"/>
    <w:rsid w:val="00A80A94"/>
    <w:rsid w:val="00A80CF9"/>
    <w:rsid w:val="00A823A6"/>
    <w:rsid w:val="00A82D33"/>
    <w:rsid w:val="00A83062"/>
    <w:rsid w:val="00A8361C"/>
    <w:rsid w:val="00A841DC"/>
    <w:rsid w:val="00A84C5C"/>
    <w:rsid w:val="00A859D7"/>
    <w:rsid w:val="00A86203"/>
    <w:rsid w:val="00A86549"/>
    <w:rsid w:val="00A86705"/>
    <w:rsid w:val="00A86813"/>
    <w:rsid w:val="00A86D6C"/>
    <w:rsid w:val="00A86D7C"/>
    <w:rsid w:val="00A86DFC"/>
    <w:rsid w:val="00A876D0"/>
    <w:rsid w:val="00A87A77"/>
    <w:rsid w:val="00A87AFB"/>
    <w:rsid w:val="00A909BB"/>
    <w:rsid w:val="00A9130B"/>
    <w:rsid w:val="00A92651"/>
    <w:rsid w:val="00A92964"/>
    <w:rsid w:val="00A931DB"/>
    <w:rsid w:val="00A9498A"/>
    <w:rsid w:val="00A958AD"/>
    <w:rsid w:val="00A95D0D"/>
    <w:rsid w:val="00A961F6"/>
    <w:rsid w:val="00A96F73"/>
    <w:rsid w:val="00AA0EB0"/>
    <w:rsid w:val="00AA2474"/>
    <w:rsid w:val="00AA5D4A"/>
    <w:rsid w:val="00AA67D8"/>
    <w:rsid w:val="00AA68BC"/>
    <w:rsid w:val="00AA69CA"/>
    <w:rsid w:val="00AB10AE"/>
    <w:rsid w:val="00AB3124"/>
    <w:rsid w:val="00AB33B2"/>
    <w:rsid w:val="00AB34FD"/>
    <w:rsid w:val="00AB3979"/>
    <w:rsid w:val="00AB4608"/>
    <w:rsid w:val="00AB46BB"/>
    <w:rsid w:val="00AB4BAF"/>
    <w:rsid w:val="00AB4BD3"/>
    <w:rsid w:val="00AB4DE4"/>
    <w:rsid w:val="00AB530A"/>
    <w:rsid w:val="00AB5376"/>
    <w:rsid w:val="00AB5F6C"/>
    <w:rsid w:val="00AB63B0"/>
    <w:rsid w:val="00AB6A59"/>
    <w:rsid w:val="00AB7241"/>
    <w:rsid w:val="00AB7D35"/>
    <w:rsid w:val="00AC0142"/>
    <w:rsid w:val="00AC014F"/>
    <w:rsid w:val="00AC0674"/>
    <w:rsid w:val="00AC0E89"/>
    <w:rsid w:val="00AC2241"/>
    <w:rsid w:val="00AC4A6D"/>
    <w:rsid w:val="00AC4FA2"/>
    <w:rsid w:val="00AC53A1"/>
    <w:rsid w:val="00AC559B"/>
    <w:rsid w:val="00AC5BEA"/>
    <w:rsid w:val="00AC619D"/>
    <w:rsid w:val="00AC6817"/>
    <w:rsid w:val="00AC6938"/>
    <w:rsid w:val="00AC7457"/>
    <w:rsid w:val="00AC750D"/>
    <w:rsid w:val="00AC7AAE"/>
    <w:rsid w:val="00AC7DA0"/>
    <w:rsid w:val="00AC7DA6"/>
    <w:rsid w:val="00AD01F5"/>
    <w:rsid w:val="00AD04B0"/>
    <w:rsid w:val="00AD1C13"/>
    <w:rsid w:val="00AD2181"/>
    <w:rsid w:val="00AD2979"/>
    <w:rsid w:val="00AD2B94"/>
    <w:rsid w:val="00AD3044"/>
    <w:rsid w:val="00AD5165"/>
    <w:rsid w:val="00AD65E2"/>
    <w:rsid w:val="00AD6924"/>
    <w:rsid w:val="00AD6D05"/>
    <w:rsid w:val="00AD7227"/>
    <w:rsid w:val="00AD72EB"/>
    <w:rsid w:val="00AD7F8D"/>
    <w:rsid w:val="00AE1CFE"/>
    <w:rsid w:val="00AE23CE"/>
    <w:rsid w:val="00AE2C6E"/>
    <w:rsid w:val="00AE382F"/>
    <w:rsid w:val="00AE3A73"/>
    <w:rsid w:val="00AE5CB2"/>
    <w:rsid w:val="00AE617F"/>
    <w:rsid w:val="00AE65CD"/>
    <w:rsid w:val="00AE6609"/>
    <w:rsid w:val="00AE6F95"/>
    <w:rsid w:val="00AE71D3"/>
    <w:rsid w:val="00AE7231"/>
    <w:rsid w:val="00AE75DC"/>
    <w:rsid w:val="00AE7941"/>
    <w:rsid w:val="00AE7CA0"/>
    <w:rsid w:val="00AF199D"/>
    <w:rsid w:val="00AF3ACC"/>
    <w:rsid w:val="00AF4064"/>
    <w:rsid w:val="00AF49BA"/>
    <w:rsid w:val="00AF5820"/>
    <w:rsid w:val="00AF6B72"/>
    <w:rsid w:val="00AF7FE0"/>
    <w:rsid w:val="00B00EFD"/>
    <w:rsid w:val="00B00FA2"/>
    <w:rsid w:val="00B052E6"/>
    <w:rsid w:val="00B079E2"/>
    <w:rsid w:val="00B1000B"/>
    <w:rsid w:val="00B114E9"/>
    <w:rsid w:val="00B11A44"/>
    <w:rsid w:val="00B133D5"/>
    <w:rsid w:val="00B14ED9"/>
    <w:rsid w:val="00B150BA"/>
    <w:rsid w:val="00B154C5"/>
    <w:rsid w:val="00B161C6"/>
    <w:rsid w:val="00B1629C"/>
    <w:rsid w:val="00B17191"/>
    <w:rsid w:val="00B17D8E"/>
    <w:rsid w:val="00B209CA"/>
    <w:rsid w:val="00B211F0"/>
    <w:rsid w:val="00B213D8"/>
    <w:rsid w:val="00B21CD9"/>
    <w:rsid w:val="00B21FF5"/>
    <w:rsid w:val="00B2450D"/>
    <w:rsid w:val="00B24684"/>
    <w:rsid w:val="00B24A5E"/>
    <w:rsid w:val="00B24DF8"/>
    <w:rsid w:val="00B24FAA"/>
    <w:rsid w:val="00B27DE5"/>
    <w:rsid w:val="00B30560"/>
    <w:rsid w:val="00B308F8"/>
    <w:rsid w:val="00B31576"/>
    <w:rsid w:val="00B31E71"/>
    <w:rsid w:val="00B3283D"/>
    <w:rsid w:val="00B329FD"/>
    <w:rsid w:val="00B3306B"/>
    <w:rsid w:val="00B33C36"/>
    <w:rsid w:val="00B34AC7"/>
    <w:rsid w:val="00B360AD"/>
    <w:rsid w:val="00B3713B"/>
    <w:rsid w:val="00B40916"/>
    <w:rsid w:val="00B40B2D"/>
    <w:rsid w:val="00B41818"/>
    <w:rsid w:val="00B41F39"/>
    <w:rsid w:val="00B42F98"/>
    <w:rsid w:val="00B43A54"/>
    <w:rsid w:val="00B43C23"/>
    <w:rsid w:val="00B44C2D"/>
    <w:rsid w:val="00B44E49"/>
    <w:rsid w:val="00B44F38"/>
    <w:rsid w:val="00B467DB"/>
    <w:rsid w:val="00B4702F"/>
    <w:rsid w:val="00B4719B"/>
    <w:rsid w:val="00B475DA"/>
    <w:rsid w:val="00B50196"/>
    <w:rsid w:val="00B503BA"/>
    <w:rsid w:val="00B50E7E"/>
    <w:rsid w:val="00B51910"/>
    <w:rsid w:val="00B51C5B"/>
    <w:rsid w:val="00B52113"/>
    <w:rsid w:val="00B528CE"/>
    <w:rsid w:val="00B52EC8"/>
    <w:rsid w:val="00B53414"/>
    <w:rsid w:val="00B55985"/>
    <w:rsid w:val="00B56CA9"/>
    <w:rsid w:val="00B6011A"/>
    <w:rsid w:val="00B60406"/>
    <w:rsid w:val="00B60429"/>
    <w:rsid w:val="00B60A78"/>
    <w:rsid w:val="00B60BB8"/>
    <w:rsid w:val="00B61160"/>
    <w:rsid w:val="00B61A1D"/>
    <w:rsid w:val="00B61CBC"/>
    <w:rsid w:val="00B62207"/>
    <w:rsid w:val="00B62283"/>
    <w:rsid w:val="00B624D1"/>
    <w:rsid w:val="00B6304E"/>
    <w:rsid w:val="00B63BFE"/>
    <w:rsid w:val="00B6424C"/>
    <w:rsid w:val="00B655C0"/>
    <w:rsid w:val="00B660E4"/>
    <w:rsid w:val="00B66EBD"/>
    <w:rsid w:val="00B66FCF"/>
    <w:rsid w:val="00B67668"/>
    <w:rsid w:val="00B701BB"/>
    <w:rsid w:val="00B70671"/>
    <w:rsid w:val="00B71BDB"/>
    <w:rsid w:val="00B73133"/>
    <w:rsid w:val="00B737D3"/>
    <w:rsid w:val="00B743CC"/>
    <w:rsid w:val="00B76061"/>
    <w:rsid w:val="00B76203"/>
    <w:rsid w:val="00B76C2E"/>
    <w:rsid w:val="00B778BA"/>
    <w:rsid w:val="00B81C24"/>
    <w:rsid w:val="00B82CA5"/>
    <w:rsid w:val="00B83586"/>
    <w:rsid w:val="00B837F4"/>
    <w:rsid w:val="00B83F56"/>
    <w:rsid w:val="00B85C54"/>
    <w:rsid w:val="00B85D26"/>
    <w:rsid w:val="00B86D12"/>
    <w:rsid w:val="00B87BC4"/>
    <w:rsid w:val="00B916E2"/>
    <w:rsid w:val="00B9171E"/>
    <w:rsid w:val="00B92015"/>
    <w:rsid w:val="00B927C4"/>
    <w:rsid w:val="00B92E8E"/>
    <w:rsid w:val="00B9304E"/>
    <w:rsid w:val="00B94DFC"/>
    <w:rsid w:val="00B950EF"/>
    <w:rsid w:val="00B95975"/>
    <w:rsid w:val="00B95DF5"/>
    <w:rsid w:val="00B96432"/>
    <w:rsid w:val="00B96D7C"/>
    <w:rsid w:val="00B9779B"/>
    <w:rsid w:val="00B97C73"/>
    <w:rsid w:val="00BA0804"/>
    <w:rsid w:val="00BA0A83"/>
    <w:rsid w:val="00BA14CC"/>
    <w:rsid w:val="00BA1B40"/>
    <w:rsid w:val="00BA2438"/>
    <w:rsid w:val="00BA28C4"/>
    <w:rsid w:val="00BA3128"/>
    <w:rsid w:val="00BA3423"/>
    <w:rsid w:val="00BA35E9"/>
    <w:rsid w:val="00BA4854"/>
    <w:rsid w:val="00BA6440"/>
    <w:rsid w:val="00BA7A91"/>
    <w:rsid w:val="00BB00E4"/>
    <w:rsid w:val="00BB06A7"/>
    <w:rsid w:val="00BB1465"/>
    <w:rsid w:val="00BB147E"/>
    <w:rsid w:val="00BB14AD"/>
    <w:rsid w:val="00BB29FF"/>
    <w:rsid w:val="00BB2ECA"/>
    <w:rsid w:val="00BB33A6"/>
    <w:rsid w:val="00BB3FAE"/>
    <w:rsid w:val="00BB46C4"/>
    <w:rsid w:val="00BB488E"/>
    <w:rsid w:val="00BB7093"/>
    <w:rsid w:val="00BB70D5"/>
    <w:rsid w:val="00BB753A"/>
    <w:rsid w:val="00BB7AAC"/>
    <w:rsid w:val="00BB7C06"/>
    <w:rsid w:val="00BC08F7"/>
    <w:rsid w:val="00BC359A"/>
    <w:rsid w:val="00BC66CD"/>
    <w:rsid w:val="00BC6818"/>
    <w:rsid w:val="00BC6BBA"/>
    <w:rsid w:val="00BC7365"/>
    <w:rsid w:val="00BC75E8"/>
    <w:rsid w:val="00BD098C"/>
    <w:rsid w:val="00BD162F"/>
    <w:rsid w:val="00BD1FA5"/>
    <w:rsid w:val="00BD211B"/>
    <w:rsid w:val="00BD278A"/>
    <w:rsid w:val="00BD2D84"/>
    <w:rsid w:val="00BD2F6C"/>
    <w:rsid w:val="00BD4BAD"/>
    <w:rsid w:val="00BD537F"/>
    <w:rsid w:val="00BD543A"/>
    <w:rsid w:val="00BD6C75"/>
    <w:rsid w:val="00BE0259"/>
    <w:rsid w:val="00BE03E8"/>
    <w:rsid w:val="00BE0B76"/>
    <w:rsid w:val="00BE1E7B"/>
    <w:rsid w:val="00BE2A82"/>
    <w:rsid w:val="00BE366B"/>
    <w:rsid w:val="00BE3DB4"/>
    <w:rsid w:val="00BE3DD4"/>
    <w:rsid w:val="00BE4730"/>
    <w:rsid w:val="00BE4C25"/>
    <w:rsid w:val="00BE4E45"/>
    <w:rsid w:val="00BE5AA5"/>
    <w:rsid w:val="00BE616A"/>
    <w:rsid w:val="00BE63C2"/>
    <w:rsid w:val="00BE771B"/>
    <w:rsid w:val="00BE7812"/>
    <w:rsid w:val="00BF0F25"/>
    <w:rsid w:val="00BF1155"/>
    <w:rsid w:val="00BF2B5F"/>
    <w:rsid w:val="00BF3F00"/>
    <w:rsid w:val="00BF6D32"/>
    <w:rsid w:val="00BF7A3D"/>
    <w:rsid w:val="00BF7E09"/>
    <w:rsid w:val="00BF7F42"/>
    <w:rsid w:val="00C03905"/>
    <w:rsid w:val="00C04B47"/>
    <w:rsid w:val="00C0515B"/>
    <w:rsid w:val="00C0555B"/>
    <w:rsid w:val="00C055EE"/>
    <w:rsid w:val="00C0651A"/>
    <w:rsid w:val="00C065F3"/>
    <w:rsid w:val="00C07599"/>
    <w:rsid w:val="00C1044B"/>
    <w:rsid w:val="00C10D49"/>
    <w:rsid w:val="00C113B5"/>
    <w:rsid w:val="00C11646"/>
    <w:rsid w:val="00C11AC2"/>
    <w:rsid w:val="00C11F1F"/>
    <w:rsid w:val="00C13757"/>
    <w:rsid w:val="00C15178"/>
    <w:rsid w:val="00C15476"/>
    <w:rsid w:val="00C15685"/>
    <w:rsid w:val="00C161E6"/>
    <w:rsid w:val="00C168D8"/>
    <w:rsid w:val="00C1701A"/>
    <w:rsid w:val="00C200C2"/>
    <w:rsid w:val="00C2036E"/>
    <w:rsid w:val="00C2089E"/>
    <w:rsid w:val="00C218D3"/>
    <w:rsid w:val="00C21945"/>
    <w:rsid w:val="00C22AB1"/>
    <w:rsid w:val="00C2343D"/>
    <w:rsid w:val="00C23F37"/>
    <w:rsid w:val="00C27165"/>
    <w:rsid w:val="00C271A3"/>
    <w:rsid w:val="00C2751B"/>
    <w:rsid w:val="00C27B6E"/>
    <w:rsid w:val="00C31745"/>
    <w:rsid w:val="00C31C27"/>
    <w:rsid w:val="00C31F6A"/>
    <w:rsid w:val="00C32B61"/>
    <w:rsid w:val="00C3378A"/>
    <w:rsid w:val="00C344D6"/>
    <w:rsid w:val="00C3474C"/>
    <w:rsid w:val="00C34A21"/>
    <w:rsid w:val="00C34C6A"/>
    <w:rsid w:val="00C35761"/>
    <w:rsid w:val="00C35E1D"/>
    <w:rsid w:val="00C3691E"/>
    <w:rsid w:val="00C40058"/>
    <w:rsid w:val="00C400F2"/>
    <w:rsid w:val="00C4057B"/>
    <w:rsid w:val="00C4108E"/>
    <w:rsid w:val="00C4157F"/>
    <w:rsid w:val="00C41C7A"/>
    <w:rsid w:val="00C41E65"/>
    <w:rsid w:val="00C434AC"/>
    <w:rsid w:val="00C4385A"/>
    <w:rsid w:val="00C43F2C"/>
    <w:rsid w:val="00C44627"/>
    <w:rsid w:val="00C45B16"/>
    <w:rsid w:val="00C45CF2"/>
    <w:rsid w:val="00C45D08"/>
    <w:rsid w:val="00C469BF"/>
    <w:rsid w:val="00C47970"/>
    <w:rsid w:val="00C505C8"/>
    <w:rsid w:val="00C52342"/>
    <w:rsid w:val="00C546ED"/>
    <w:rsid w:val="00C54844"/>
    <w:rsid w:val="00C54CEA"/>
    <w:rsid w:val="00C552AE"/>
    <w:rsid w:val="00C5534B"/>
    <w:rsid w:val="00C5664B"/>
    <w:rsid w:val="00C57FCB"/>
    <w:rsid w:val="00C6253A"/>
    <w:rsid w:val="00C6288D"/>
    <w:rsid w:val="00C62A72"/>
    <w:rsid w:val="00C636C4"/>
    <w:rsid w:val="00C63C88"/>
    <w:rsid w:val="00C63E6D"/>
    <w:rsid w:val="00C64544"/>
    <w:rsid w:val="00C64AB7"/>
    <w:rsid w:val="00C64E6C"/>
    <w:rsid w:val="00C6555D"/>
    <w:rsid w:val="00C66304"/>
    <w:rsid w:val="00C66621"/>
    <w:rsid w:val="00C67603"/>
    <w:rsid w:val="00C71959"/>
    <w:rsid w:val="00C71C8C"/>
    <w:rsid w:val="00C71D09"/>
    <w:rsid w:val="00C74AC4"/>
    <w:rsid w:val="00C75B4C"/>
    <w:rsid w:val="00C75CC6"/>
    <w:rsid w:val="00C7644E"/>
    <w:rsid w:val="00C76A8B"/>
    <w:rsid w:val="00C81524"/>
    <w:rsid w:val="00C81A34"/>
    <w:rsid w:val="00C81CD0"/>
    <w:rsid w:val="00C82717"/>
    <w:rsid w:val="00C82E56"/>
    <w:rsid w:val="00C84CA3"/>
    <w:rsid w:val="00C84DCC"/>
    <w:rsid w:val="00C84DE0"/>
    <w:rsid w:val="00C85423"/>
    <w:rsid w:val="00C90045"/>
    <w:rsid w:val="00C90C8A"/>
    <w:rsid w:val="00C91253"/>
    <w:rsid w:val="00C91E21"/>
    <w:rsid w:val="00C9282A"/>
    <w:rsid w:val="00C92DE0"/>
    <w:rsid w:val="00C93501"/>
    <w:rsid w:val="00C93543"/>
    <w:rsid w:val="00C93C4D"/>
    <w:rsid w:val="00C94821"/>
    <w:rsid w:val="00C95665"/>
    <w:rsid w:val="00C97AE1"/>
    <w:rsid w:val="00C97C23"/>
    <w:rsid w:val="00CA09A4"/>
    <w:rsid w:val="00CA09B9"/>
    <w:rsid w:val="00CA1ADC"/>
    <w:rsid w:val="00CA2B8E"/>
    <w:rsid w:val="00CA2FF9"/>
    <w:rsid w:val="00CA394D"/>
    <w:rsid w:val="00CA3AA1"/>
    <w:rsid w:val="00CA3E28"/>
    <w:rsid w:val="00CA45A7"/>
    <w:rsid w:val="00CA4CAD"/>
    <w:rsid w:val="00CA73DC"/>
    <w:rsid w:val="00CA7C22"/>
    <w:rsid w:val="00CA7F93"/>
    <w:rsid w:val="00CB0053"/>
    <w:rsid w:val="00CB0589"/>
    <w:rsid w:val="00CB0BD2"/>
    <w:rsid w:val="00CB14BC"/>
    <w:rsid w:val="00CB1B7D"/>
    <w:rsid w:val="00CB2131"/>
    <w:rsid w:val="00CB3567"/>
    <w:rsid w:val="00CB3772"/>
    <w:rsid w:val="00CB42D0"/>
    <w:rsid w:val="00CB459F"/>
    <w:rsid w:val="00CB6FB2"/>
    <w:rsid w:val="00CB75BF"/>
    <w:rsid w:val="00CC0B01"/>
    <w:rsid w:val="00CC12F3"/>
    <w:rsid w:val="00CC1A8F"/>
    <w:rsid w:val="00CC2A49"/>
    <w:rsid w:val="00CC316A"/>
    <w:rsid w:val="00CC3401"/>
    <w:rsid w:val="00CC49C0"/>
    <w:rsid w:val="00CC57FC"/>
    <w:rsid w:val="00CC6293"/>
    <w:rsid w:val="00CC6476"/>
    <w:rsid w:val="00CC6DE9"/>
    <w:rsid w:val="00CC7344"/>
    <w:rsid w:val="00CC7968"/>
    <w:rsid w:val="00CD048E"/>
    <w:rsid w:val="00CD04F9"/>
    <w:rsid w:val="00CD27B7"/>
    <w:rsid w:val="00CD283E"/>
    <w:rsid w:val="00CD2913"/>
    <w:rsid w:val="00CD346F"/>
    <w:rsid w:val="00CD34DA"/>
    <w:rsid w:val="00CD39AC"/>
    <w:rsid w:val="00CD4D68"/>
    <w:rsid w:val="00CD6236"/>
    <w:rsid w:val="00CD6838"/>
    <w:rsid w:val="00CD6D25"/>
    <w:rsid w:val="00CD7636"/>
    <w:rsid w:val="00CD76A8"/>
    <w:rsid w:val="00CE26C3"/>
    <w:rsid w:val="00CE312B"/>
    <w:rsid w:val="00CE3143"/>
    <w:rsid w:val="00CE4D1D"/>
    <w:rsid w:val="00CE620D"/>
    <w:rsid w:val="00CE6246"/>
    <w:rsid w:val="00CE67DA"/>
    <w:rsid w:val="00CE7F66"/>
    <w:rsid w:val="00CF08EF"/>
    <w:rsid w:val="00CF101B"/>
    <w:rsid w:val="00CF14E3"/>
    <w:rsid w:val="00CF1F0B"/>
    <w:rsid w:val="00CF2AF4"/>
    <w:rsid w:val="00CF3C94"/>
    <w:rsid w:val="00CF44C8"/>
    <w:rsid w:val="00CF60E7"/>
    <w:rsid w:val="00CF7085"/>
    <w:rsid w:val="00CF7705"/>
    <w:rsid w:val="00CF78A0"/>
    <w:rsid w:val="00CF7BF7"/>
    <w:rsid w:val="00D003BE"/>
    <w:rsid w:val="00D02179"/>
    <w:rsid w:val="00D02815"/>
    <w:rsid w:val="00D04808"/>
    <w:rsid w:val="00D04ED5"/>
    <w:rsid w:val="00D0654C"/>
    <w:rsid w:val="00D06A82"/>
    <w:rsid w:val="00D07810"/>
    <w:rsid w:val="00D078FF"/>
    <w:rsid w:val="00D10CB4"/>
    <w:rsid w:val="00D11215"/>
    <w:rsid w:val="00D12121"/>
    <w:rsid w:val="00D12331"/>
    <w:rsid w:val="00D126DF"/>
    <w:rsid w:val="00D14127"/>
    <w:rsid w:val="00D144B2"/>
    <w:rsid w:val="00D1537B"/>
    <w:rsid w:val="00D16032"/>
    <w:rsid w:val="00D17BF1"/>
    <w:rsid w:val="00D2016A"/>
    <w:rsid w:val="00D208D3"/>
    <w:rsid w:val="00D21209"/>
    <w:rsid w:val="00D22C57"/>
    <w:rsid w:val="00D24789"/>
    <w:rsid w:val="00D24E61"/>
    <w:rsid w:val="00D25C2F"/>
    <w:rsid w:val="00D26D55"/>
    <w:rsid w:val="00D27BA5"/>
    <w:rsid w:val="00D30A0C"/>
    <w:rsid w:val="00D30AAF"/>
    <w:rsid w:val="00D31843"/>
    <w:rsid w:val="00D319DA"/>
    <w:rsid w:val="00D31F33"/>
    <w:rsid w:val="00D325B2"/>
    <w:rsid w:val="00D32ABF"/>
    <w:rsid w:val="00D32BB0"/>
    <w:rsid w:val="00D33261"/>
    <w:rsid w:val="00D36E5E"/>
    <w:rsid w:val="00D4149E"/>
    <w:rsid w:val="00D424FA"/>
    <w:rsid w:val="00D42E3A"/>
    <w:rsid w:val="00D43BF9"/>
    <w:rsid w:val="00D43C36"/>
    <w:rsid w:val="00D43DE7"/>
    <w:rsid w:val="00D4448D"/>
    <w:rsid w:val="00D44A3C"/>
    <w:rsid w:val="00D50456"/>
    <w:rsid w:val="00D5146F"/>
    <w:rsid w:val="00D52577"/>
    <w:rsid w:val="00D55979"/>
    <w:rsid w:val="00D55A72"/>
    <w:rsid w:val="00D56034"/>
    <w:rsid w:val="00D60063"/>
    <w:rsid w:val="00D609D9"/>
    <w:rsid w:val="00D61183"/>
    <w:rsid w:val="00D628A3"/>
    <w:rsid w:val="00D63395"/>
    <w:rsid w:val="00D64254"/>
    <w:rsid w:val="00D647CA"/>
    <w:rsid w:val="00D658F2"/>
    <w:rsid w:val="00D669A4"/>
    <w:rsid w:val="00D678EC"/>
    <w:rsid w:val="00D70B18"/>
    <w:rsid w:val="00D712E0"/>
    <w:rsid w:val="00D7315B"/>
    <w:rsid w:val="00D75A90"/>
    <w:rsid w:val="00D75DFB"/>
    <w:rsid w:val="00D76956"/>
    <w:rsid w:val="00D76D39"/>
    <w:rsid w:val="00D77607"/>
    <w:rsid w:val="00D80001"/>
    <w:rsid w:val="00D8054E"/>
    <w:rsid w:val="00D80962"/>
    <w:rsid w:val="00D81156"/>
    <w:rsid w:val="00D81557"/>
    <w:rsid w:val="00D8180B"/>
    <w:rsid w:val="00D82914"/>
    <w:rsid w:val="00D82AFE"/>
    <w:rsid w:val="00D83378"/>
    <w:rsid w:val="00D8472C"/>
    <w:rsid w:val="00D8475F"/>
    <w:rsid w:val="00D847A2"/>
    <w:rsid w:val="00D84955"/>
    <w:rsid w:val="00D86BF3"/>
    <w:rsid w:val="00D90C50"/>
    <w:rsid w:val="00D93231"/>
    <w:rsid w:val="00D93D41"/>
    <w:rsid w:val="00D94812"/>
    <w:rsid w:val="00D94846"/>
    <w:rsid w:val="00D94B4B"/>
    <w:rsid w:val="00D95D89"/>
    <w:rsid w:val="00D97891"/>
    <w:rsid w:val="00DA1378"/>
    <w:rsid w:val="00DA15B1"/>
    <w:rsid w:val="00DA1898"/>
    <w:rsid w:val="00DA1E3A"/>
    <w:rsid w:val="00DA295F"/>
    <w:rsid w:val="00DA2CA2"/>
    <w:rsid w:val="00DA3569"/>
    <w:rsid w:val="00DA4ACD"/>
    <w:rsid w:val="00DA678E"/>
    <w:rsid w:val="00DA6EBE"/>
    <w:rsid w:val="00DB11D8"/>
    <w:rsid w:val="00DB1B7E"/>
    <w:rsid w:val="00DB488E"/>
    <w:rsid w:val="00DB492A"/>
    <w:rsid w:val="00DB499F"/>
    <w:rsid w:val="00DB4F31"/>
    <w:rsid w:val="00DB55CE"/>
    <w:rsid w:val="00DB69E2"/>
    <w:rsid w:val="00DB76B9"/>
    <w:rsid w:val="00DC0730"/>
    <w:rsid w:val="00DC079D"/>
    <w:rsid w:val="00DC084D"/>
    <w:rsid w:val="00DC0A0A"/>
    <w:rsid w:val="00DC0C87"/>
    <w:rsid w:val="00DC0E3D"/>
    <w:rsid w:val="00DC1F24"/>
    <w:rsid w:val="00DC24E6"/>
    <w:rsid w:val="00DC3B52"/>
    <w:rsid w:val="00DC4819"/>
    <w:rsid w:val="00DC4B11"/>
    <w:rsid w:val="00DC6295"/>
    <w:rsid w:val="00DC6886"/>
    <w:rsid w:val="00DD0E98"/>
    <w:rsid w:val="00DD2950"/>
    <w:rsid w:val="00DD2C77"/>
    <w:rsid w:val="00DD3F99"/>
    <w:rsid w:val="00DD3F9E"/>
    <w:rsid w:val="00DD4B33"/>
    <w:rsid w:val="00DD4B5E"/>
    <w:rsid w:val="00DD4F01"/>
    <w:rsid w:val="00DD4F08"/>
    <w:rsid w:val="00DD5BF6"/>
    <w:rsid w:val="00DD5F4E"/>
    <w:rsid w:val="00DD60FB"/>
    <w:rsid w:val="00DD7027"/>
    <w:rsid w:val="00DD70A0"/>
    <w:rsid w:val="00DD70C7"/>
    <w:rsid w:val="00DD7E8E"/>
    <w:rsid w:val="00DE19A7"/>
    <w:rsid w:val="00DE1A0E"/>
    <w:rsid w:val="00DE1DAC"/>
    <w:rsid w:val="00DE2E25"/>
    <w:rsid w:val="00DE2FA1"/>
    <w:rsid w:val="00DE308A"/>
    <w:rsid w:val="00DE4685"/>
    <w:rsid w:val="00DE4B2C"/>
    <w:rsid w:val="00DE4DA6"/>
    <w:rsid w:val="00DE65DF"/>
    <w:rsid w:val="00DE7BE3"/>
    <w:rsid w:val="00DE7F60"/>
    <w:rsid w:val="00DF05D1"/>
    <w:rsid w:val="00DF095A"/>
    <w:rsid w:val="00DF3E1F"/>
    <w:rsid w:val="00DF4034"/>
    <w:rsid w:val="00DF4124"/>
    <w:rsid w:val="00DF438D"/>
    <w:rsid w:val="00DF4502"/>
    <w:rsid w:val="00DF619D"/>
    <w:rsid w:val="00DF6652"/>
    <w:rsid w:val="00DF6BC6"/>
    <w:rsid w:val="00E0144A"/>
    <w:rsid w:val="00E01F38"/>
    <w:rsid w:val="00E021AC"/>
    <w:rsid w:val="00E033E3"/>
    <w:rsid w:val="00E03ED2"/>
    <w:rsid w:val="00E04FF7"/>
    <w:rsid w:val="00E05316"/>
    <w:rsid w:val="00E06946"/>
    <w:rsid w:val="00E07705"/>
    <w:rsid w:val="00E07787"/>
    <w:rsid w:val="00E07A0F"/>
    <w:rsid w:val="00E07E1F"/>
    <w:rsid w:val="00E10C32"/>
    <w:rsid w:val="00E11DAB"/>
    <w:rsid w:val="00E11DBE"/>
    <w:rsid w:val="00E11E27"/>
    <w:rsid w:val="00E127CB"/>
    <w:rsid w:val="00E12D0A"/>
    <w:rsid w:val="00E12DB6"/>
    <w:rsid w:val="00E1386F"/>
    <w:rsid w:val="00E13A1D"/>
    <w:rsid w:val="00E14175"/>
    <w:rsid w:val="00E14D17"/>
    <w:rsid w:val="00E15067"/>
    <w:rsid w:val="00E205F5"/>
    <w:rsid w:val="00E20EC9"/>
    <w:rsid w:val="00E21E45"/>
    <w:rsid w:val="00E22287"/>
    <w:rsid w:val="00E237D1"/>
    <w:rsid w:val="00E244ED"/>
    <w:rsid w:val="00E25CBC"/>
    <w:rsid w:val="00E26147"/>
    <w:rsid w:val="00E263FF"/>
    <w:rsid w:val="00E265B6"/>
    <w:rsid w:val="00E27608"/>
    <w:rsid w:val="00E2780D"/>
    <w:rsid w:val="00E27C30"/>
    <w:rsid w:val="00E302D9"/>
    <w:rsid w:val="00E308D0"/>
    <w:rsid w:val="00E3406F"/>
    <w:rsid w:val="00E34EF0"/>
    <w:rsid w:val="00E353BA"/>
    <w:rsid w:val="00E357F4"/>
    <w:rsid w:val="00E36670"/>
    <w:rsid w:val="00E36840"/>
    <w:rsid w:val="00E373D4"/>
    <w:rsid w:val="00E3774D"/>
    <w:rsid w:val="00E37C1F"/>
    <w:rsid w:val="00E37C50"/>
    <w:rsid w:val="00E40039"/>
    <w:rsid w:val="00E4152D"/>
    <w:rsid w:val="00E41C80"/>
    <w:rsid w:val="00E41E3C"/>
    <w:rsid w:val="00E42487"/>
    <w:rsid w:val="00E42B3C"/>
    <w:rsid w:val="00E42C74"/>
    <w:rsid w:val="00E42CFC"/>
    <w:rsid w:val="00E441D0"/>
    <w:rsid w:val="00E44545"/>
    <w:rsid w:val="00E454E5"/>
    <w:rsid w:val="00E4577D"/>
    <w:rsid w:val="00E4586E"/>
    <w:rsid w:val="00E478F1"/>
    <w:rsid w:val="00E47ABD"/>
    <w:rsid w:val="00E50B43"/>
    <w:rsid w:val="00E517C7"/>
    <w:rsid w:val="00E520FE"/>
    <w:rsid w:val="00E52317"/>
    <w:rsid w:val="00E52CD5"/>
    <w:rsid w:val="00E532DD"/>
    <w:rsid w:val="00E54B7D"/>
    <w:rsid w:val="00E554EC"/>
    <w:rsid w:val="00E55690"/>
    <w:rsid w:val="00E60114"/>
    <w:rsid w:val="00E6048F"/>
    <w:rsid w:val="00E613A7"/>
    <w:rsid w:val="00E62475"/>
    <w:rsid w:val="00E62F34"/>
    <w:rsid w:val="00E63C6C"/>
    <w:rsid w:val="00E63CFD"/>
    <w:rsid w:val="00E646B0"/>
    <w:rsid w:val="00E648C7"/>
    <w:rsid w:val="00E649D0"/>
    <w:rsid w:val="00E64E5A"/>
    <w:rsid w:val="00E65046"/>
    <w:rsid w:val="00E652BD"/>
    <w:rsid w:val="00E65DEE"/>
    <w:rsid w:val="00E664D8"/>
    <w:rsid w:val="00E678F0"/>
    <w:rsid w:val="00E6791B"/>
    <w:rsid w:val="00E67AC5"/>
    <w:rsid w:val="00E67EA3"/>
    <w:rsid w:val="00E7018C"/>
    <w:rsid w:val="00E70505"/>
    <w:rsid w:val="00E71907"/>
    <w:rsid w:val="00E725DD"/>
    <w:rsid w:val="00E741A1"/>
    <w:rsid w:val="00E74397"/>
    <w:rsid w:val="00E74590"/>
    <w:rsid w:val="00E7556B"/>
    <w:rsid w:val="00E75E8D"/>
    <w:rsid w:val="00E80594"/>
    <w:rsid w:val="00E80D41"/>
    <w:rsid w:val="00E81031"/>
    <w:rsid w:val="00E81827"/>
    <w:rsid w:val="00E82513"/>
    <w:rsid w:val="00E83007"/>
    <w:rsid w:val="00E839E2"/>
    <w:rsid w:val="00E8445F"/>
    <w:rsid w:val="00E84EC3"/>
    <w:rsid w:val="00E850AB"/>
    <w:rsid w:val="00E85FCF"/>
    <w:rsid w:val="00E86102"/>
    <w:rsid w:val="00E87C16"/>
    <w:rsid w:val="00E87E9A"/>
    <w:rsid w:val="00E87ECB"/>
    <w:rsid w:val="00E900E2"/>
    <w:rsid w:val="00E930A1"/>
    <w:rsid w:val="00E9335A"/>
    <w:rsid w:val="00E93E3F"/>
    <w:rsid w:val="00E9449E"/>
    <w:rsid w:val="00E953B1"/>
    <w:rsid w:val="00E95910"/>
    <w:rsid w:val="00E96603"/>
    <w:rsid w:val="00E969D9"/>
    <w:rsid w:val="00E96B32"/>
    <w:rsid w:val="00E976C0"/>
    <w:rsid w:val="00EA0C3A"/>
    <w:rsid w:val="00EA1A8A"/>
    <w:rsid w:val="00EA2301"/>
    <w:rsid w:val="00EA25C3"/>
    <w:rsid w:val="00EA2888"/>
    <w:rsid w:val="00EA2E1B"/>
    <w:rsid w:val="00EA2FCC"/>
    <w:rsid w:val="00EA4888"/>
    <w:rsid w:val="00EA59AB"/>
    <w:rsid w:val="00EA606C"/>
    <w:rsid w:val="00EA7F8E"/>
    <w:rsid w:val="00EB23D2"/>
    <w:rsid w:val="00EB2679"/>
    <w:rsid w:val="00EB2C23"/>
    <w:rsid w:val="00EB3035"/>
    <w:rsid w:val="00EB32BB"/>
    <w:rsid w:val="00EB3E96"/>
    <w:rsid w:val="00EB4058"/>
    <w:rsid w:val="00EB4A60"/>
    <w:rsid w:val="00EB4CE1"/>
    <w:rsid w:val="00EB51EE"/>
    <w:rsid w:val="00EB5394"/>
    <w:rsid w:val="00EB5591"/>
    <w:rsid w:val="00EB5B62"/>
    <w:rsid w:val="00EB67E0"/>
    <w:rsid w:val="00EB6895"/>
    <w:rsid w:val="00EB72BA"/>
    <w:rsid w:val="00EC21C3"/>
    <w:rsid w:val="00EC2DF3"/>
    <w:rsid w:val="00EC2ED0"/>
    <w:rsid w:val="00EC37A2"/>
    <w:rsid w:val="00EC4704"/>
    <w:rsid w:val="00EC5A9F"/>
    <w:rsid w:val="00EC6367"/>
    <w:rsid w:val="00EC6BE2"/>
    <w:rsid w:val="00EC7ACC"/>
    <w:rsid w:val="00ED136F"/>
    <w:rsid w:val="00ED2F65"/>
    <w:rsid w:val="00ED33D6"/>
    <w:rsid w:val="00ED447E"/>
    <w:rsid w:val="00ED526E"/>
    <w:rsid w:val="00ED5530"/>
    <w:rsid w:val="00EE04EC"/>
    <w:rsid w:val="00EE1576"/>
    <w:rsid w:val="00EE343C"/>
    <w:rsid w:val="00EE550F"/>
    <w:rsid w:val="00EE5B52"/>
    <w:rsid w:val="00EE6D40"/>
    <w:rsid w:val="00EE6E86"/>
    <w:rsid w:val="00EE7351"/>
    <w:rsid w:val="00EE76B6"/>
    <w:rsid w:val="00EF093C"/>
    <w:rsid w:val="00EF0D59"/>
    <w:rsid w:val="00EF1415"/>
    <w:rsid w:val="00EF1A68"/>
    <w:rsid w:val="00EF25F8"/>
    <w:rsid w:val="00EF3522"/>
    <w:rsid w:val="00EF3E1E"/>
    <w:rsid w:val="00EF588D"/>
    <w:rsid w:val="00EF5F72"/>
    <w:rsid w:val="00EF674E"/>
    <w:rsid w:val="00EF6B90"/>
    <w:rsid w:val="00EF6C7A"/>
    <w:rsid w:val="00EF7134"/>
    <w:rsid w:val="00EF737D"/>
    <w:rsid w:val="00F00C8D"/>
    <w:rsid w:val="00F010D2"/>
    <w:rsid w:val="00F0204D"/>
    <w:rsid w:val="00F03B6A"/>
    <w:rsid w:val="00F03C78"/>
    <w:rsid w:val="00F03CF2"/>
    <w:rsid w:val="00F04052"/>
    <w:rsid w:val="00F04083"/>
    <w:rsid w:val="00F06050"/>
    <w:rsid w:val="00F068B0"/>
    <w:rsid w:val="00F06A7E"/>
    <w:rsid w:val="00F10CF7"/>
    <w:rsid w:val="00F10E55"/>
    <w:rsid w:val="00F1267B"/>
    <w:rsid w:val="00F134E4"/>
    <w:rsid w:val="00F138C8"/>
    <w:rsid w:val="00F1427A"/>
    <w:rsid w:val="00F146FF"/>
    <w:rsid w:val="00F14986"/>
    <w:rsid w:val="00F150C9"/>
    <w:rsid w:val="00F15550"/>
    <w:rsid w:val="00F15B84"/>
    <w:rsid w:val="00F16B1F"/>
    <w:rsid w:val="00F16BAF"/>
    <w:rsid w:val="00F20588"/>
    <w:rsid w:val="00F219EE"/>
    <w:rsid w:val="00F21BA6"/>
    <w:rsid w:val="00F2297F"/>
    <w:rsid w:val="00F22A3B"/>
    <w:rsid w:val="00F22A48"/>
    <w:rsid w:val="00F23127"/>
    <w:rsid w:val="00F23938"/>
    <w:rsid w:val="00F23E9F"/>
    <w:rsid w:val="00F242A3"/>
    <w:rsid w:val="00F25208"/>
    <w:rsid w:val="00F25777"/>
    <w:rsid w:val="00F25DEC"/>
    <w:rsid w:val="00F26BDE"/>
    <w:rsid w:val="00F30FBC"/>
    <w:rsid w:val="00F31FF0"/>
    <w:rsid w:val="00F32A59"/>
    <w:rsid w:val="00F330A4"/>
    <w:rsid w:val="00F3394B"/>
    <w:rsid w:val="00F33B63"/>
    <w:rsid w:val="00F34FBE"/>
    <w:rsid w:val="00F35C85"/>
    <w:rsid w:val="00F35CDF"/>
    <w:rsid w:val="00F35D1E"/>
    <w:rsid w:val="00F36FB4"/>
    <w:rsid w:val="00F37C40"/>
    <w:rsid w:val="00F37CAA"/>
    <w:rsid w:val="00F4129F"/>
    <w:rsid w:val="00F41579"/>
    <w:rsid w:val="00F42561"/>
    <w:rsid w:val="00F42A29"/>
    <w:rsid w:val="00F437E9"/>
    <w:rsid w:val="00F439DB"/>
    <w:rsid w:val="00F45514"/>
    <w:rsid w:val="00F460F6"/>
    <w:rsid w:val="00F468E8"/>
    <w:rsid w:val="00F47B68"/>
    <w:rsid w:val="00F515A5"/>
    <w:rsid w:val="00F5172A"/>
    <w:rsid w:val="00F5292D"/>
    <w:rsid w:val="00F52AD6"/>
    <w:rsid w:val="00F52D98"/>
    <w:rsid w:val="00F52E64"/>
    <w:rsid w:val="00F541DE"/>
    <w:rsid w:val="00F548C7"/>
    <w:rsid w:val="00F55936"/>
    <w:rsid w:val="00F57DBE"/>
    <w:rsid w:val="00F61928"/>
    <w:rsid w:val="00F61CF0"/>
    <w:rsid w:val="00F6284D"/>
    <w:rsid w:val="00F64122"/>
    <w:rsid w:val="00F65924"/>
    <w:rsid w:val="00F65BAB"/>
    <w:rsid w:val="00F66014"/>
    <w:rsid w:val="00F66B17"/>
    <w:rsid w:val="00F67FB8"/>
    <w:rsid w:val="00F70A3F"/>
    <w:rsid w:val="00F70E4F"/>
    <w:rsid w:val="00F724A5"/>
    <w:rsid w:val="00F72C00"/>
    <w:rsid w:val="00F73D54"/>
    <w:rsid w:val="00F73FD2"/>
    <w:rsid w:val="00F74194"/>
    <w:rsid w:val="00F74A88"/>
    <w:rsid w:val="00F7502A"/>
    <w:rsid w:val="00F761C8"/>
    <w:rsid w:val="00F765B1"/>
    <w:rsid w:val="00F76B7F"/>
    <w:rsid w:val="00F7786A"/>
    <w:rsid w:val="00F806B0"/>
    <w:rsid w:val="00F81F49"/>
    <w:rsid w:val="00F8350F"/>
    <w:rsid w:val="00F83A68"/>
    <w:rsid w:val="00F83B0A"/>
    <w:rsid w:val="00F83C74"/>
    <w:rsid w:val="00F83DDA"/>
    <w:rsid w:val="00F83E1F"/>
    <w:rsid w:val="00F8583D"/>
    <w:rsid w:val="00F85B14"/>
    <w:rsid w:val="00F863AF"/>
    <w:rsid w:val="00F86D6F"/>
    <w:rsid w:val="00F87318"/>
    <w:rsid w:val="00F87E3A"/>
    <w:rsid w:val="00F901EA"/>
    <w:rsid w:val="00F90CDB"/>
    <w:rsid w:val="00F91E28"/>
    <w:rsid w:val="00F91F85"/>
    <w:rsid w:val="00F921A5"/>
    <w:rsid w:val="00F935C9"/>
    <w:rsid w:val="00F94B92"/>
    <w:rsid w:val="00F95791"/>
    <w:rsid w:val="00F96723"/>
    <w:rsid w:val="00F97334"/>
    <w:rsid w:val="00F977F1"/>
    <w:rsid w:val="00F97AFF"/>
    <w:rsid w:val="00FA22FD"/>
    <w:rsid w:val="00FA3A11"/>
    <w:rsid w:val="00FA3A42"/>
    <w:rsid w:val="00FA3B6B"/>
    <w:rsid w:val="00FA3E7F"/>
    <w:rsid w:val="00FA3EBD"/>
    <w:rsid w:val="00FA43D2"/>
    <w:rsid w:val="00FA5D59"/>
    <w:rsid w:val="00FA6EF0"/>
    <w:rsid w:val="00FA7051"/>
    <w:rsid w:val="00FA72B3"/>
    <w:rsid w:val="00FB054E"/>
    <w:rsid w:val="00FB1210"/>
    <w:rsid w:val="00FB17EF"/>
    <w:rsid w:val="00FB1EE8"/>
    <w:rsid w:val="00FB26D1"/>
    <w:rsid w:val="00FB34C4"/>
    <w:rsid w:val="00FB42F1"/>
    <w:rsid w:val="00FB46B5"/>
    <w:rsid w:val="00FB5EC8"/>
    <w:rsid w:val="00FB7581"/>
    <w:rsid w:val="00FB7CC5"/>
    <w:rsid w:val="00FC0436"/>
    <w:rsid w:val="00FC1049"/>
    <w:rsid w:val="00FC19DB"/>
    <w:rsid w:val="00FC1B75"/>
    <w:rsid w:val="00FC20F4"/>
    <w:rsid w:val="00FC311B"/>
    <w:rsid w:val="00FC32D7"/>
    <w:rsid w:val="00FC333B"/>
    <w:rsid w:val="00FC432F"/>
    <w:rsid w:val="00FC4B6B"/>
    <w:rsid w:val="00FC4D0E"/>
    <w:rsid w:val="00FC5584"/>
    <w:rsid w:val="00FC6109"/>
    <w:rsid w:val="00FC69B6"/>
    <w:rsid w:val="00FD0998"/>
    <w:rsid w:val="00FD11DE"/>
    <w:rsid w:val="00FD1296"/>
    <w:rsid w:val="00FD1BBA"/>
    <w:rsid w:val="00FD2438"/>
    <w:rsid w:val="00FD2F35"/>
    <w:rsid w:val="00FE0471"/>
    <w:rsid w:val="00FE114E"/>
    <w:rsid w:val="00FE13C5"/>
    <w:rsid w:val="00FE1756"/>
    <w:rsid w:val="00FE23A2"/>
    <w:rsid w:val="00FE2B6B"/>
    <w:rsid w:val="00FE4127"/>
    <w:rsid w:val="00FE423E"/>
    <w:rsid w:val="00FE4304"/>
    <w:rsid w:val="00FE4B24"/>
    <w:rsid w:val="00FE7392"/>
    <w:rsid w:val="00FF23BC"/>
    <w:rsid w:val="00FF302C"/>
    <w:rsid w:val="00FF3476"/>
    <w:rsid w:val="00FF4309"/>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951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313AC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customStyle="1" w:styleId="Heading3Char">
    <w:name w:val="Heading 3 Char"/>
    <w:link w:val="Heading3"/>
    <w:uiPriority w:val="9"/>
    <w:semiHidden/>
    <w:rsid w:val="00313ACF"/>
    <w:rPr>
      <w:rFonts w:ascii="Calibri Light" w:eastAsia="Times New Roman" w:hAnsi="Calibri Light" w:cs="Times New Roman"/>
      <w:b/>
      <w:bCs/>
      <w:sz w:val="26"/>
      <w:szCs w:val="26"/>
      <w:lang w:val="lv-LV"/>
    </w:rPr>
  </w:style>
  <w:style w:type="character" w:styleId="Hyperlink">
    <w:name w:val="Hyperlink"/>
    <w:uiPriority w:val="99"/>
    <w:unhideWhenUsed/>
    <w:rsid w:val="00313ACF"/>
    <w:rPr>
      <w:color w:val="0000FF"/>
      <w:u w:val="single"/>
    </w:rPr>
  </w:style>
  <w:style w:type="character" w:styleId="Strong">
    <w:name w:val="Strong"/>
    <w:uiPriority w:val="22"/>
    <w:qFormat/>
    <w:rsid w:val="00A26023"/>
    <w:rPr>
      <w:b/>
      <w:bCs/>
    </w:rPr>
  </w:style>
  <w:style w:type="table" w:styleId="TableGrid">
    <w:name w:val="Table Grid"/>
    <w:basedOn w:val="TableNormal"/>
    <w:rsid w:val="003B3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1D85"/>
    <w:rPr>
      <w:sz w:val="16"/>
      <w:szCs w:val="16"/>
    </w:rPr>
  </w:style>
  <w:style w:type="paragraph" w:styleId="CommentText">
    <w:name w:val="annotation text"/>
    <w:basedOn w:val="Normal"/>
    <w:link w:val="CommentTextChar"/>
    <w:uiPriority w:val="99"/>
    <w:unhideWhenUsed/>
    <w:rsid w:val="008F1D85"/>
    <w:rPr>
      <w:sz w:val="20"/>
      <w:szCs w:val="20"/>
    </w:rPr>
  </w:style>
  <w:style w:type="character" w:customStyle="1" w:styleId="CommentTextChar">
    <w:name w:val="Comment Text Char"/>
    <w:basedOn w:val="DefaultParagraphFont"/>
    <w:link w:val="CommentText"/>
    <w:uiPriority w:val="99"/>
    <w:rsid w:val="008F1D85"/>
    <w:rPr>
      <w:lang w:eastAsia="en-US"/>
    </w:rPr>
  </w:style>
  <w:style w:type="paragraph" w:styleId="CommentSubject">
    <w:name w:val="annotation subject"/>
    <w:basedOn w:val="CommentText"/>
    <w:next w:val="CommentText"/>
    <w:link w:val="CommentSubjectChar"/>
    <w:uiPriority w:val="99"/>
    <w:semiHidden/>
    <w:unhideWhenUsed/>
    <w:rsid w:val="008F1D85"/>
    <w:rPr>
      <w:b/>
      <w:bCs/>
    </w:rPr>
  </w:style>
  <w:style w:type="character" w:customStyle="1" w:styleId="CommentSubjectChar">
    <w:name w:val="Comment Subject Char"/>
    <w:basedOn w:val="CommentTextChar"/>
    <w:link w:val="CommentSubject"/>
    <w:uiPriority w:val="99"/>
    <w:semiHidden/>
    <w:rsid w:val="008F1D85"/>
    <w:rPr>
      <w:b/>
      <w:bCs/>
      <w:lang w:eastAsia="en-US"/>
    </w:rPr>
  </w:style>
  <w:style w:type="paragraph" w:styleId="Revision">
    <w:name w:val="Revision"/>
    <w:hidden/>
    <w:uiPriority w:val="99"/>
    <w:semiHidden/>
    <w:rsid w:val="006C56D5"/>
    <w:rPr>
      <w:sz w:val="24"/>
      <w:szCs w:val="24"/>
      <w:lang w:eastAsia="en-US"/>
    </w:rPr>
  </w:style>
  <w:style w:type="character" w:styleId="UnresolvedMention">
    <w:name w:val="Unresolved Mention"/>
    <w:basedOn w:val="DefaultParagraphFont"/>
    <w:uiPriority w:val="99"/>
    <w:semiHidden/>
    <w:unhideWhenUsed/>
    <w:rsid w:val="009F0F19"/>
    <w:rPr>
      <w:color w:val="605E5C"/>
      <w:shd w:val="clear" w:color="auto" w:fill="E1DFDD"/>
    </w:rPr>
  </w:style>
  <w:style w:type="character" w:styleId="FollowedHyperlink">
    <w:name w:val="FollowedHyperlink"/>
    <w:basedOn w:val="DefaultParagraphFont"/>
    <w:uiPriority w:val="99"/>
    <w:semiHidden/>
    <w:unhideWhenUsed/>
    <w:rsid w:val="00323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824">
      <w:bodyDiv w:val="1"/>
      <w:marLeft w:val="0"/>
      <w:marRight w:val="0"/>
      <w:marTop w:val="0"/>
      <w:marBottom w:val="0"/>
      <w:divBdr>
        <w:top w:val="none" w:sz="0" w:space="0" w:color="auto"/>
        <w:left w:val="none" w:sz="0" w:space="0" w:color="auto"/>
        <w:bottom w:val="none" w:sz="0" w:space="0" w:color="auto"/>
        <w:right w:val="none" w:sz="0" w:space="0" w:color="auto"/>
      </w:divBdr>
      <w:divsChild>
        <w:div w:id="449125605">
          <w:marLeft w:val="0"/>
          <w:marRight w:val="0"/>
          <w:marTop w:val="0"/>
          <w:marBottom w:val="0"/>
          <w:divBdr>
            <w:top w:val="none" w:sz="0" w:space="0" w:color="auto"/>
            <w:left w:val="none" w:sz="0" w:space="0" w:color="auto"/>
            <w:bottom w:val="none" w:sz="0" w:space="0" w:color="auto"/>
            <w:right w:val="none" w:sz="0" w:space="0" w:color="auto"/>
          </w:divBdr>
        </w:div>
      </w:divsChild>
    </w:div>
    <w:div w:id="178129489">
      <w:bodyDiv w:val="1"/>
      <w:marLeft w:val="0"/>
      <w:marRight w:val="0"/>
      <w:marTop w:val="0"/>
      <w:marBottom w:val="0"/>
      <w:divBdr>
        <w:top w:val="none" w:sz="0" w:space="0" w:color="auto"/>
        <w:left w:val="none" w:sz="0" w:space="0" w:color="auto"/>
        <w:bottom w:val="none" w:sz="0" w:space="0" w:color="auto"/>
        <w:right w:val="none" w:sz="0" w:space="0" w:color="auto"/>
      </w:divBdr>
    </w:div>
    <w:div w:id="208998675">
      <w:bodyDiv w:val="1"/>
      <w:marLeft w:val="0"/>
      <w:marRight w:val="0"/>
      <w:marTop w:val="0"/>
      <w:marBottom w:val="0"/>
      <w:divBdr>
        <w:top w:val="none" w:sz="0" w:space="0" w:color="auto"/>
        <w:left w:val="none" w:sz="0" w:space="0" w:color="auto"/>
        <w:bottom w:val="none" w:sz="0" w:space="0" w:color="auto"/>
        <w:right w:val="none" w:sz="0" w:space="0" w:color="auto"/>
      </w:divBdr>
      <w:divsChild>
        <w:div w:id="628583795">
          <w:marLeft w:val="0"/>
          <w:marRight w:val="0"/>
          <w:marTop w:val="0"/>
          <w:marBottom w:val="0"/>
          <w:divBdr>
            <w:top w:val="none" w:sz="0" w:space="0" w:color="auto"/>
            <w:left w:val="none" w:sz="0" w:space="0" w:color="auto"/>
            <w:bottom w:val="none" w:sz="0" w:space="0" w:color="auto"/>
            <w:right w:val="none" w:sz="0" w:space="0" w:color="auto"/>
          </w:divBdr>
        </w:div>
      </w:divsChild>
    </w:div>
    <w:div w:id="258680231">
      <w:bodyDiv w:val="1"/>
      <w:marLeft w:val="0"/>
      <w:marRight w:val="0"/>
      <w:marTop w:val="0"/>
      <w:marBottom w:val="0"/>
      <w:divBdr>
        <w:top w:val="none" w:sz="0" w:space="0" w:color="auto"/>
        <w:left w:val="none" w:sz="0" w:space="0" w:color="auto"/>
        <w:bottom w:val="none" w:sz="0" w:space="0" w:color="auto"/>
        <w:right w:val="none" w:sz="0" w:space="0" w:color="auto"/>
      </w:divBdr>
    </w:div>
    <w:div w:id="271715094">
      <w:bodyDiv w:val="1"/>
      <w:marLeft w:val="0"/>
      <w:marRight w:val="0"/>
      <w:marTop w:val="0"/>
      <w:marBottom w:val="0"/>
      <w:divBdr>
        <w:top w:val="none" w:sz="0" w:space="0" w:color="auto"/>
        <w:left w:val="none" w:sz="0" w:space="0" w:color="auto"/>
        <w:bottom w:val="none" w:sz="0" w:space="0" w:color="auto"/>
        <w:right w:val="none" w:sz="0" w:space="0" w:color="auto"/>
      </w:divBdr>
      <w:divsChild>
        <w:div w:id="1249461077">
          <w:marLeft w:val="0"/>
          <w:marRight w:val="0"/>
          <w:marTop w:val="0"/>
          <w:marBottom w:val="0"/>
          <w:divBdr>
            <w:top w:val="none" w:sz="0" w:space="0" w:color="auto"/>
            <w:left w:val="none" w:sz="0" w:space="0" w:color="auto"/>
            <w:bottom w:val="none" w:sz="0" w:space="0" w:color="auto"/>
            <w:right w:val="none" w:sz="0" w:space="0" w:color="auto"/>
          </w:divBdr>
        </w:div>
      </w:divsChild>
    </w:div>
    <w:div w:id="338123558">
      <w:bodyDiv w:val="1"/>
      <w:marLeft w:val="0"/>
      <w:marRight w:val="0"/>
      <w:marTop w:val="0"/>
      <w:marBottom w:val="0"/>
      <w:divBdr>
        <w:top w:val="none" w:sz="0" w:space="0" w:color="auto"/>
        <w:left w:val="none" w:sz="0" w:space="0" w:color="auto"/>
        <w:bottom w:val="none" w:sz="0" w:space="0" w:color="auto"/>
        <w:right w:val="none" w:sz="0" w:space="0" w:color="auto"/>
      </w:divBdr>
    </w:div>
    <w:div w:id="338624850">
      <w:bodyDiv w:val="1"/>
      <w:marLeft w:val="0"/>
      <w:marRight w:val="0"/>
      <w:marTop w:val="0"/>
      <w:marBottom w:val="0"/>
      <w:divBdr>
        <w:top w:val="none" w:sz="0" w:space="0" w:color="auto"/>
        <w:left w:val="none" w:sz="0" w:space="0" w:color="auto"/>
        <w:bottom w:val="none" w:sz="0" w:space="0" w:color="auto"/>
        <w:right w:val="none" w:sz="0" w:space="0" w:color="auto"/>
      </w:divBdr>
    </w:div>
    <w:div w:id="348457481">
      <w:bodyDiv w:val="1"/>
      <w:marLeft w:val="0"/>
      <w:marRight w:val="0"/>
      <w:marTop w:val="0"/>
      <w:marBottom w:val="0"/>
      <w:divBdr>
        <w:top w:val="none" w:sz="0" w:space="0" w:color="auto"/>
        <w:left w:val="none" w:sz="0" w:space="0" w:color="auto"/>
        <w:bottom w:val="none" w:sz="0" w:space="0" w:color="auto"/>
        <w:right w:val="none" w:sz="0" w:space="0" w:color="auto"/>
      </w:divBdr>
      <w:divsChild>
        <w:div w:id="1870407611">
          <w:marLeft w:val="0"/>
          <w:marRight w:val="0"/>
          <w:marTop w:val="0"/>
          <w:marBottom w:val="0"/>
          <w:divBdr>
            <w:top w:val="none" w:sz="0" w:space="0" w:color="auto"/>
            <w:left w:val="none" w:sz="0" w:space="0" w:color="auto"/>
            <w:bottom w:val="none" w:sz="0" w:space="0" w:color="auto"/>
            <w:right w:val="none" w:sz="0" w:space="0" w:color="auto"/>
          </w:divBdr>
        </w:div>
      </w:divsChild>
    </w:div>
    <w:div w:id="351304987">
      <w:bodyDiv w:val="1"/>
      <w:marLeft w:val="0"/>
      <w:marRight w:val="0"/>
      <w:marTop w:val="0"/>
      <w:marBottom w:val="0"/>
      <w:divBdr>
        <w:top w:val="none" w:sz="0" w:space="0" w:color="auto"/>
        <w:left w:val="none" w:sz="0" w:space="0" w:color="auto"/>
        <w:bottom w:val="none" w:sz="0" w:space="0" w:color="auto"/>
        <w:right w:val="none" w:sz="0" w:space="0" w:color="auto"/>
      </w:divBdr>
    </w:div>
    <w:div w:id="367335929">
      <w:bodyDiv w:val="1"/>
      <w:marLeft w:val="0"/>
      <w:marRight w:val="0"/>
      <w:marTop w:val="0"/>
      <w:marBottom w:val="0"/>
      <w:divBdr>
        <w:top w:val="none" w:sz="0" w:space="0" w:color="auto"/>
        <w:left w:val="none" w:sz="0" w:space="0" w:color="auto"/>
        <w:bottom w:val="none" w:sz="0" w:space="0" w:color="auto"/>
        <w:right w:val="none" w:sz="0" w:space="0" w:color="auto"/>
      </w:divBdr>
    </w:div>
    <w:div w:id="382872227">
      <w:bodyDiv w:val="1"/>
      <w:marLeft w:val="0"/>
      <w:marRight w:val="0"/>
      <w:marTop w:val="0"/>
      <w:marBottom w:val="0"/>
      <w:divBdr>
        <w:top w:val="none" w:sz="0" w:space="0" w:color="auto"/>
        <w:left w:val="none" w:sz="0" w:space="0" w:color="auto"/>
        <w:bottom w:val="none" w:sz="0" w:space="0" w:color="auto"/>
        <w:right w:val="none" w:sz="0" w:space="0" w:color="auto"/>
      </w:divBdr>
    </w:div>
    <w:div w:id="400442927">
      <w:bodyDiv w:val="1"/>
      <w:marLeft w:val="0"/>
      <w:marRight w:val="0"/>
      <w:marTop w:val="0"/>
      <w:marBottom w:val="0"/>
      <w:divBdr>
        <w:top w:val="none" w:sz="0" w:space="0" w:color="auto"/>
        <w:left w:val="none" w:sz="0" w:space="0" w:color="auto"/>
        <w:bottom w:val="none" w:sz="0" w:space="0" w:color="auto"/>
        <w:right w:val="none" w:sz="0" w:space="0" w:color="auto"/>
      </w:divBdr>
    </w:div>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434011525">
      <w:bodyDiv w:val="1"/>
      <w:marLeft w:val="0"/>
      <w:marRight w:val="0"/>
      <w:marTop w:val="0"/>
      <w:marBottom w:val="0"/>
      <w:divBdr>
        <w:top w:val="none" w:sz="0" w:space="0" w:color="auto"/>
        <w:left w:val="none" w:sz="0" w:space="0" w:color="auto"/>
        <w:bottom w:val="none" w:sz="0" w:space="0" w:color="auto"/>
        <w:right w:val="none" w:sz="0" w:space="0" w:color="auto"/>
      </w:divBdr>
      <w:divsChild>
        <w:div w:id="464548216">
          <w:marLeft w:val="0"/>
          <w:marRight w:val="0"/>
          <w:marTop w:val="0"/>
          <w:marBottom w:val="0"/>
          <w:divBdr>
            <w:top w:val="none" w:sz="0" w:space="0" w:color="auto"/>
            <w:left w:val="none" w:sz="0" w:space="0" w:color="auto"/>
            <w:bottom w:val="none" w:sz="0" w:space="0" w:color="auto"/>
            <w:right w:val="none" w:sz="0" w:space="0" w:color="auto"/>
          </w:divBdr>
        </w:div>
      </w:divsChild>
    </w:div>
    <w:div w:id="464011556">
      <w:bodyDiv w:val="1"/>
      <w:marLeft w:val="0"/>
      <w:marRight w:val="0"/>
      <w:marTop w:val="0"/>
      <w:marBottom w:val="0"/>
      <w:divBdr>
        <w:top w:val="none" w:sz="0" w:space="0" w:color="auto"/>
        <w:left w:val="none" w:sz="0" w:space="0" w:color="auto"/>
        <w:bottom w:val="none" w:sz="0" w:space="0" w:color="auto"/>
        <w:right w:val="none" w:sz="0" w:space="0" w:color="auto"/>
      </w:divBdr>
    </w:div>
    <w:div w:id="534002363">
      <w:bodyDiv w:val="1"/>
      <w:marLeft w:val="0"/>
      <w:marRight w:val="0"/>
      <w:marTop w:val="0"/>
      <w:marBottom w:val="0"/>
      <w:divBdr>
        <w:top w:val="none" w:sz="0" w:space="0" w:color="auto"/>
        <w:left w:val="none" w:sz="0" w:space="0" w:color="auto"/>
        <w:bottom w:val="none" w:sz="0" w:space="0" w:color="auto"/>
        <w:right w:val="none" w:sz="0" w:space="0" w:color="auto"/>
      </w:divBdr>
      <w:divsChild>
        <w:div w:id="1987199776">
          <w:marLeft w:val="0"/>
          <w:marRight w:val="0"/>
          <w:marTop w:val="0"/>
          <w:marBottom w:val="0"/>
          <w:divBdr>
            <w:top w:val="none" w:sz="0" w:space="0" w:color="auto"/>
            <w:left w:val="none" w:sz="0" w:space="0" w:color="auto"/>
            <w:bottom w:val="none" w:sz="0" w:space="0" w:color="auto"/>
            <w:right w:val="none" w:sz="0" w:space="0" w:color="auto"/>
          </w:divBdr>
        </w:div>
      </w:divsChild>
    </w:div>
    <w:div w:id="576134465">
      <w:bodyDiv w:val="1"/>
      <w:marLeft w:val="0"/>
      <w:marRight w:val="0"/>
      <w:marTop w:val="0"/>
      <w:marBottom w:val="0"/>
      <w:divBdr>
        <w:top w:val="none" w:sz="0" w:space="0" w:color="auto"/>
        <w:left w:val="none" w:sz="0" w:space="0" w:color="auto"/>
        <w:bottom w:val="none" w:sz="0" w:space="0" w:color="auto"/>
        <w:right w:val="none" w:sz="0" w:space="0" w:color="auto"/>
      </w:divBdr>
    </w:div>
    <w:div w:id="580456754">
      <w:bodyDiv w:val="1"/>
      <w:marLeft w:val="0"/>
      <w:marRight w:val="0"/>
      <w:marTop w:val="0"/>
      <w:marBottom w:val="0"/>
      <w:divBdr>
        <w:top w:val="none" w:sz="0" w:space="0" w:color="auto"/>
        <w:left w:val="none" w:sz="0" w:space="0" w:color="auto"/>
        <w:bottom w:val="none" w:sz="0" w:space="0" w:color="auto"/>
        <w:right w:val="none" w:sz="0" w:space="0" w:color="auto"/>
      </w:divBdr>
    </w:div>
    <w:div w:id="618491911">
      <w:bodyDiv w:val="1"/>
      <w:marLeft w:val="0"/>
      <w:marRight w:val="0"/>
      <w:marTop w:val="0"/>
      <w:marBottom w:val="0"/>
      <w:divBdr>
        <w:top w:val="none" w:sz="0" w:space="0" w:color="auto"/>
        <w:left w:val="none" w:sz="0" w:space="0" w:color="auto"/>
        <w:bottom w:val="none" w:sz="0" w:space="0" w:color="auto"/>
        <w:right w:val="none" w:sz="0" w:space="0" w:color="auto"/>
      </w:divBdr>
    </w:div>
    <w:div w:id="619454896">
      <w:bodyDiv w:val="1"/>
      <w:marLeft w:val="0"/>
      <w:marRight w:val="0"/>
      <w:marTop w:val="0"/>
      <w:marBottom w:val="0"/>
      <w:divBdr>
        <w:top w:val="none" w:sz="0" w:space="0" w:color="auto"/>
        <w:left w:val="none" w:sz="0" w:space="0" w:color="auto"/>
        <w:bottom w:val="none" w:sz="0" w:space="0" w:color="auto"/>
        <w:right w:val="none" w:sz="0" w:space="0" w:color="auto"/>
      </w:divBdr>
    </w:div>
    <w:div w:id="642468489">
      <w:bodyDiv w:val="1"/>
      <w:marLeft w:val="0"/>
      <w:marRight w:val="0"/>
      <w:marTop w:val="0"/>
      <w:marBottom w:val="0"/>
      <w:divBdr>
        <w:top w:val="none" w:sz="0" w:space="0" w:color="auto"/>
        <w:left w:val="none" w:sz="0" w:space="0" w:color="auto"/>
        <w:bottom w:val="none" w:sz="0" w:space="0" w:color="auto"/>
        <w:right w:val="none" w:sz="0" w:space="0" w:color="auto"/>
      </w:divBdr>
      <w:divsChild>
        <w:div w:id="1946383049">
          <w:marLeft w:val="0"/>
          <w:marRight w:val="0"/>
          <w:marTop w:val="0"/>
          <w:marBottom w:val="0"/>
          <w:divBdr>
            <w:top w:val="none" w:sz="0" w:space="0" w:color="auto"/>
            <w:left w:val="none" w:sz="0" w:space="0" w:color="auto"/>
            <w:bottom w:val="none" w:sz="0" w:space="0" w:color="auto"/>
            <w:right w:val="none" w:sz="0" w:space="0" w:color="auto"/>
          </w:divBdr>
        </w:div>
      </w:divsChild>
    </w:div>
    <w:div w:id="692927331">
      <w:bodyDiv w:val="1"/>
      <w:marLeft w:val="0"/>
      <w:marRight w:val="0"/>
      <w:marTop w:val="0"/>
      <w:marBottom w:val="0"/>
      <w:divBdr>
        <w:top w:val="none" w:sz="0" w:space="0" w:color="auto"/>
        <w:left w:val="none" w:sz="0" w:space="0" w:color="auto"/>
        <w:bottom w:val="none" w:sz="0" w:space="0" w:color="auto"/>
        <w:right w:val="none" w:sz="0" w:space="0" w:color="auto"/>
      </w:divBdr>
    </w:div>
    <w:div w:id="718668050">
      <w:bodyDiv w:val="1"/>
      <w:marLeft w:val="0"/>
      <w:marRight w:val="0"/>
      <w:marTop w:val="0"/>
      <w:marBottom w:val="0"/>
      <w:divBdr>
        <w:top w:val="none" w:sz="0" w:space="0" w:color="auto"/>
        <w:left w:val="none" w:sz="0" w:space="0" w:color="auto"/>
        <w:bottom w:val="none" w:sz="0" w:space="0" w:color="auto"/>
        <w:right w:val="none" w:sz="0" w:space="0" w:color="auto"/>
      </w:divBdr>
    </w:div>
    <w:div w:id="749935674">
      <w:bodyDiv w:val="1"/>
      <w:marLeft w:val="0"/>
      <w:marRight w:val="0"/>
      <w:marTop w:val="0"/>
      <w:marBottom w:val="0"/>
      <w:divBdr>
        <w:top w:val="none" w:sz="0" w:space="0" w:color="auto"/>
        <w:left w:val="none" w:sz="0" w:space="0" w:color="auto"/>
        <w:bottom w:val="none" w:sz="0" w:space="0" w:color="auto"/>
        <w:right w:val="none" w:sz="0" w:space="0" w:color="auto"/>
      </w:divBdr>
    </w:div>
    <w:div w:id="761948036">
      <w:bodyDiv w:val="1"/>
      <w:marLeft w:val="0"/>
      <w:marRight w:val="0"/>
      <w:marTop w:val="0"/>
      <w:marBottom w:val="0"/>
      <w:divBdr>
        <w:top w:val="none" w:sz="0" w:space="0" w:color="auto"/>
        <w:left w:val="none" w:sz="0" w:space="0" w:color="auto"/>
        <w:bottom w:val="none" w:sz="0" w:space="0" w:color="auto"/>
        <w:right w:val="none" w:sz="0" w:space="0" w:color="auto"/>
      </w:divBdr>
    </w:div>
    <w:div w:id="765729041">
      <w:bodyDiv w:val="1"/>
      <w:marLeft w:val="0"/>
      <w:marRight w:val="0"/>
      <w:marTop w:val="0"/>
      <w:marBottom w:val="0"/>
      <w:divBdr>
        <w:top w:val="none" w:sz="0" w:space="0" w:color="auto"/>
        <w:left w:val="none" w:sz="0" w:space="0" w:color="auto"/>
        <w:bottom w:val="none" w:sz="0" w:space="0" w:color="auto"/>
        <w:right w:val="none" w:sz="0" w:space="0" w:color="auto"/>
      </w:divBdr>
    </w:div>
    <w:div w:id="775321708">
      <w:bodyDiv w:val="1"/>
      <w:marLeft w:val="0"/>
      <w:marRight w:val="0"/>
      <w:marTop w:val="0"/>
      <w:marBottom w:val="0"/>
      <w:divBdr>
        <w:top w:val="none" w:sz="0" w:space="0" w:color="auto"/>
        <w:left w:val="none" w:sz="0" w:space="0" w:color="auto"/>
        <w:bottom w:val="none" w:sz="0" w:space="0" w:color="auto"/>
        <w:right w:val="none" w:sz="0" w:space="0" w:color="auto"/>
      </w:divBdr>
    </w:div>
    <w:div w:id="785739892">
      <w:bodyDiv w:val="1"/>
      <w:marLeft w:val="0"/>
      <w:marRight w:val="0"/>
      <w:marTop w:val="0"/>
      <w:marBottom w:val="0"/>
      <w:divBdr>
        <w:top w:val="none" w:sz="0" w:space="0" w:color="auto"/>
        <w:left w:val="none" w:sz="0" w:space="0" w:color="auto"/>
        <w:bottom w:val="none" w:sz="0" w:space="0" w:color="auto"/>
        <w:right w:val="none" w:sz="0" w:space="0" w:color="auto"/>
      </w:divBdr>
    </w:div>
    <w:div w:id="833034555">
      <w:bodyDiv w:val="1"/>
      <w:marLeft w:val="0"/>
      <w:marRight w:val="0"/>
      <w:marTop w:val="0"/>
      <w:marBottom w:val="0"/>
      <w:divBdr>
        <w:top w:val="none" w:sz="0" w:space="0" w:color="auto"/>
        <w:left w:val="none" w:sz="0" w:space="0" w:color="auto"/>
        <w:bottom w:val="none" w:sz="0" w:space="0" w:color="auto"/>
        <w:right w:val="none" w:sz="0" w:space="0" w:color="auto"/>
      </w:divBdr>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924612221">
      <w:bodyDiv w:val="1"/>
      <w:marLeft w:val="0"/>
      <w:marRight w:val="0"/>
      <w:marTop w:val="0"/>
      <w:marBottom w:val="0"/>
      <w:divBdr>
        <w:top w:val="none" w:sz="0" w:space="0" w:color="auto"/>
        <w:left w:val="none" w:sz="0" w:space="0" w:color="auto"/>
        <w:bottom w:val="none" w:sz="0" w:space="0" w:color="auto"/>
        <w:right w:val="none" w:sz="0" w:space="0" w:color="auto"/>
      </w:divBdr>
    </w:div>
    <w:div w:id="1116679265">
      <w:bodyDiv w:val="1"/>
      <w:marLeft w:val="0"/>
      <w:marRight w:val="0"/>
      <w:marTop w:val="0"/>
      <w:marBottom w:val="0"/>
      <w:divBdr>
        <w:top w:val="none" w:sz="0" w:space="0" w:color="auto"/>
        <w:left w:val="none" w:sz="0" w:space="0" w:color="auto"/>
        <w:bottom w:val="none" w:sz="0" w:space="0" w:color="auto"/>
        <w:right w:val="none" w:sz="0" w:space="0" w:color="auto"/>
      </w:divBdr>
      <w:divsChild>
        <w:div w:id="1321469049">
          <w:marLeft w:val="0"/>
          <w:marRight w:val="0"/>
          <w:marTop w:val="0"/>
          <w:marBottom w:val="0"/>
          <w:divBdr>
            <w:top w:val="none" w:sz="0" w:space="0" w:color="auto"/>
            <w:left w:val="none" w:sz="0" w:space="0" w:color="auto"/>
            <w:bottom w:val="none" w:sz="0" w:space="0" w:color="auto"/>
            <w:right w:val="none" w:sz="0" w:space="0" w:color="auto"/>
          </w:divBdr>
        </w:div>
      </w:divsChild>
    </w:div>
    <w:div w:id="1131097020">
      <w:bodyDiv w:val="1"/>
      <w:marLeft w:val="0"/>
      <w:marRight w:val="0"/>
      <w:marTop w:val="0"/>
      <w:marBottom w:val="0"/>
      <w:divBdr>
        <w:top w:val="none" w:sz="0" w:space="0" w:color="auto"/>
        <w:left w:val="none" w:sz="0" w:space="0" w:color="auto"/>
        <w:bottom w:val="none" w:sz="0" w:space="0" w:color="auto"/>
        <w:right w:val="none" w:sz="0" w:space="0" w:color="auto"/>
      </w:divBdr>
    </w:div>
    <w:div w:id="1171411036">
      <w:bodyDiv w:val="1"/>
      <w:marLeft w:val="0"/>
      <w:marRight w:val="0"/>
      <w:marTop w:val="0"/>
      <w:marBottom w:val="0"/>
      <w:divBdr>
        <w:top w:val="none" w:sz="0" w:space="0" w:color="auto"/>
        <w:left w:val="none" w:sz="0" w:space="0" w:color="auto"/>
        <w:bottom w:val="none" w:sz="0" w:space="0" w:color="auto"/>
        <w:right w:val="none" w:sz="0" w:space="0" w:color="auto"/>
      </w:divBdr>
    </w:div>
    <w:div w:id="1173448772">
      <w:bodyDiv w:val="1"/>
      <w:marLeft w:val="0"/>
      <w:marRight w:val="0"/>
      <w:marTop w:val="0"/>
      <w:marBottom w:val="0"/>
      <w:divBdr>
        <w:top w:val="none" w:sz="0" w:space="0" w:color="auto"/>
        <w:left w:val="none" w:sz="0" w:space="0" w:color="auto"/>
        <w:bottom w:val="none" w:sz="0" w:space="0" w:color="auto"/>
        <w:right w:val="none" w:sz="0" w:space="0" w:color="auto"/>
      </w:divBdr>
    </w:div>
    <w:div w:id="1188065035">
      <w:bodyDiv w:val="1"/>
      <w:marLeft w:val="0"/>
      <w:marRight w:val="0"/>
      <w:marTop w:val="0"/>
      <w:marBottom w:val="0"/>
      <w:divBdr>
        <w:top w:val="none" w:sz="0" w:space="0" w:color="auto"/>
        <w:left w:val="none" w:sz="0" w:space="0" w:color="auto"/>
        <w:bottom w:val="none" w:sz="0" w:space="0" w:color="auto"/>
        <w:right w:val="none" w:sz="0" w:space="0" w:color="auto"/>
      </w:divBdr>
    </w:div>
    <w:div w:id="1275482302">
      <w:bodyDiv w:val="1"/>
      <w:marLeft w:val="0"/>
      <w:marRight w:val="0"/>
      <w:marTop w:val="0"/>
      <w:marBottom w:val="0"/>
      <w:divBdr>
        <w:top w:val="none" w:sz="0" w:space="0" w:color="auto"/>
        <w:left w:val="none" w:sz="0" w:space="0" w:color="auto"/>
        <w:bottom w:val="none" w:sz="0" w:space="0" w:color="auto"/>
        <w:right w:val="none" w:sz="0" w:space="0" w:color="auto"/>
      </w:divBdr>
    </w:div>
    <w:div w:id="1282609855">
      <w:bodyDiv w:val="1"/>
      <w:marLeft w:val="0"/>
      <w:marRight w:val="0"/>
      <w:marTop w:val="0"/>
      <w:marBottom w:val="0"/>
      <w:divBdr>
        <w:top w:val="none" w:sz="0" w:space="0" w:color="auto"/>
        <w:left w:val="none" w:sz="0" w:space="0" w:color="auto"/>
        <w:bottom w:val="none" w:sz="0" w:space="0" w:color="auto"/>
        <w:right w:val="none" w:sz="0" w:space="0" w:color="auto"/>
      </w:divBdr>
    </w:div>
    <w:div w:id="1317538125">
      <w:bodyDiv w:val="1"/>
      <w:marLeft w:val="0"/>
      <w:marRight w:val="0"/>
      <w:marTop w:val="0"/>
      <w:marBottom w:val="0"/>
      <w:divBdr>
        <w:top w:val="none" w:sz="0" w:space="0" w:color="auto"/>
        <w:left w:val="none" w:sz="0" w:space="0" w:color="auto"/>
        <w:bottom w:val="none" w:sz="0" w:space="0" w:color="auto"/>
        <w:right w:val="none" w:sz="0" w:space="0" w:color="auto"/>
      </w:divBdr>
      <w:divsChild>
        <w:div w:id="1442414292">
          <w:marLeft w:val="0"/>
          <w:marRight w:val="0"/>
          <w:marTop w:val="0"/>
          <w:marBottom w:val="0"/>
          <w:divBdr>
            <w:top w:val="none" w:sz="0" w:space="0" w:color="auto"/>
            <w:left w:val="none" w:sz="0" w:space="0" w:color="auto"/>
            <w:bottom w:val="none" w:sz="0" w:space="0" w:color="auto"/>
            <w:right w:val="none" w:sz="0" w:space="0" w:color="auto"/>
          </w:divBdr>
        </w:div>
      </w:divsChild>
    </w:div>
    <w:div w:id="1371760654">
      <w:bodyDiv w:val="1"/>
      <w:marLeft w:val="0"/>
      <w:marRight w:val="0"/>
      <w:marTop w:val="0"/>
      <w:marBottom w:val="0"/>
      <w:divBdr>
        <w:top w:val="none" w:sz="0" w:space="0" w:color="auto"/>
        <w:left w:val="none" w:sz="0" w:space="0" w:color="auto"/>
        <w:bottom w:val="none" w:sz="0" w:space="0" w:color="auto"/>
        <w:right w:val="none" w:sz="0" w:space="0" w:color="auto"/>
      </w:divBdr>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501656108">
      <w:bodyDiv w:val="1"/>
      <w:marLeft w:val="0"/>
      <w:marRight w:val="0"/>
      <w:marTop w:val="0"/>
      <w:marBottom w:val="0"/>
      <w:divBdr>
        <w:top w:val="none" w:sz="0" w:space="0" w:color="auto"/>
        <w:left w:val="none" w:sz="0" w:space="0" w:color="auto"/>
        <w:bottom w:val="none" w:sz="0" w:space="0" w:color="auto"/>
        <w:right w:val="none" w:sz="0" w:space="0" w:color="auto"/>
      </w:divBdr>
    </w:div>
    <w:div w:id="1505314862">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697920866">
      <w:bodyDiv w:val="1"/>
      <w:marLeft w:val="0"/>
      <w:marRight w:val="0"/>
      <w:marTop w:val="0"/>
      <w:marBottom w:val="0"/>
      <w:divBdr>
        <w:top w:val="none" w:sz="0" w:space="0" w:color="auto"/>
        <w:left w:val="none" w:sz="0" w:space="0" w:color="auto"/>
        <w:bottom w:val="none" w:sz="0" w:space="0" w:color="auto"/>
        <w:right w:val="none" w:sz="0" w:space="0" w:color="auto"/>
      </w:divBdr>
    </w:div>
    <w:div w:id="1711303042">
      <w:bodyDiv w:val="1"/>
      <w:marLeft w:val="0"/>
      <w:marRight w:val="0"/>
      <w:marTop w:val="0"/>
      <w:marBottom w:val="0"/>
      <w:divBdr>
        <w:top w:val="none" w:sz="0" w:space="0" w:color="auto"/>
        <w:left w:val="none" w:sz="0" w:space="0" w:color="auto"/>
        <w:bottom w:val="none" w:sz="0" w:space="0" w:color="auto"/>
        <w:right w:val="none" w:sz="0" w:space="0" w:color="auto"/>
      </w:divBdr>
      <w:divsChild>
        <w:div w:id="1267275985">
          <w:marLeft w:val="0"/>
          <w:marRight w:val="0"/>
          <w:marTop w:val="0"/>
          <w:marBottom w:val="0"/>
          <w:divBdr>
            <w:top w:val="none" w:sz="0" w:space="0" w:color="auto"/>
            <w:left w:val="none" w:sz="0" w:space="0" w:color="auto"/>
            <w:bottom w:val="none" w:sz="0" w:space="0" w:color="auto"/>
            <w:right w:val="none" w:sz="0" w:space="0" w:color="auto"/>
          </w:divBdr>
        </w:div>
      </w:divsChild>
    </w:div>
    <w:div w:id="1727529354">
      <w:bodyDiv w:val="1"/>
      <w:marLeft w:val="0"/>
      <w:marRight w:val="0"/>
      <w:marTop w:val="0"/>
      <w:marBottom w:val="0"/>
      <w:divBdr>
        <w:top w:val="none" w:sz="0" w:space="0" w:color="auto"/>
        <w:left w:val="none" w:sz="0" w:space="0" w:color="auto"/>
        <w:bottom w:val="none" w:sz="0" w:space="0" w:color="auto"/>
        <w:right w:val="none" w:sz="0" w:space="0" w:color="auto"/>
      </w:divBdr>
      <w:divsChild>
        <w:div w:id="442187946">
          <w:marLeft w:val="0"/>
          <w:marRight w:val="0"/>
          <w:marTop w:val="0"/>
          <w:marBottom w:val="0"/>
          <w:divBdr>
            <w:top w:val="none" w:sz="0" w:space="0" w:color="auto"/>
            <w:left w:val="none" w:sz="0" w:space="0" w:color="auto"/>
            <w:bottom w:val="none" w:sz="0" w:space="0" w:color="auto"/>
            <w:right w:val="none" w:sz="0" w:space="0" w:color="auto"/>
          </w:divBdr>
        </w:div>
      </w:divsChild>
    </w:div>
    <w:div w:id="1740710251">
      <w:bodyDiv w:val="1"/>
      <w:marLeft w:val="0"/>
      <w:marRight w:val="0"/>
      <w:marTop w:val="0"/>
      <w:marBottom w:val="0"/>
      <w:divBdr>
        <w:top w:val="none" w:sz="0" w:space="0" w:color="auto"/>
        <w:left w:val="none" w:sz="0" w:space="0" w:color="auto"/>
        <w:bottom w:val="none" w:sz="0" w:space="0" w:color="auto"/>
        <w:right w:val="none" w:sz="0" w:space="0" w:color="auto"/>
      </w:divBdr>
    </w:div>
    <w:div w:id="1753431451">
      <w:bodyDiv w:val="1"/>
      <w:marLeft w:val="0"/>
      <w:marRight w:val="0"/>
      <w:marTop w:val="0"/>
      <w:marBottom w:val="0"/>
      <w:divBdr>
        <w:top w:val="none" w:sz="0" w:space="0" w:color="auto"/>
        <w:left w:val="none" w:sz="0" w:space="0" w:color="auto"/>
        <w:bottom w:val="none" w:sz="0" w:space="0" w:color="auto"/>
        <w:right w:val="none" w:sz="0" w:space="0" w:color="auto"/>
      </w:divBdr>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04496188">
      <w:bodyDiv w:val="1"/>
      <w:marLeft w:val="0"/>
      <w:marRight w:val="0"/>
      <w:marTop w:val="0"/>
      <w:marBottom w:val="0"/>
      <w:divBdr>
        <w:top w:val="none" w:sz="0" w:space="0" w:color="auto"/>
        <w:left w:val="none" w:sz="0" w:space="0" w:color="auto"/>
        <w:bottom w:val="none" w:sz="0" w:space="0" w:color="auto"/>
        <w:right w:val="none" w:sz="0" w:space="0" w:color="auto"/>
      </w:divBdr>
    </w:div>
    <w:div w:id="1804497222">
      <w:bodyDiv w:val="1"/>
      <w:marLeft w:val="0"/>
      <w:marRight w:val="0"/>
      <w:marTop w:val="0"/>
      <w:marBottom w:val="0"/>
      <w:divBdr>
        <w:top w:val="none" w:sz="0" w:space="0" w:color="auto"/>
        <w:left w:val="none" w:sz="0" w:space="0" w:color="auto"/>
        <w:bottom w:val="none" w:sz="0" w:space="0" w:color="auto"/>
        <w:right w:val="none" w:sz="0" w:space="0" w:color="auto"/>
      </w:divBdr>
    </w:div>
    <w:div w:id="1820228331">
      <w:bodyDiv w:val="1"/>
      <w:marLeft w:val="0"/>
      <w:marRight w:val="0"/>
      <w:marTop w:val="0"/>
      <w:marBottom w:val="0"/>
      <w:divBdr>
        <w:top w:val="none" w:sz="0" w:space="0" w:color="auto"/>
        <w:left w:val="none" w:sz="0" w:space="0" w:color="auto"/>
        <w:bottom w:val="none" w:sz="0" w:space="0" w:color="auto"/>
        <w:right w:val="none" w:sz="0" w:space="0" w:color="auto"/>
      </w:divBdr>
      <w:divsChild>
        <w:div w:id="523520705">
          <w:marLeft w:val="0"/>
          <w:marRight w:val="0"/>
          <w:marTop w:val="0"/>
          <w:marBottom w:val="0"/>
          <w:divBdr>
            <w:top w:val="none" w:sz="0" w:space="0" w:color="auto"/>
            <w:left w:val="none" w:sz="0" w:space="0" w:color="auto"/>
            <w:bottom w:val="none" w:sz="0" w:space="0" w:color="auto"/>
            <w:right w:val="none" w:sz="0" w:space="0" w:color="auto"/>
          </w:divBdr>
        </w:div>
      </w:divsChild>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7186588">
      <w:bodyDiv w:val="1"/>
      <w:marLeft w:val="0"/>
      <w:marRight w:val="0"/>
      <w:marTop w:val="0"/>
      <w:marBottom w:val="0"/>
      <w:divBdr>
        <w:top w:val="none" w:sz="0" w:space="0" w:color="auto"/>
        <w:left w:val="none" w:sz="0" w:space="0" w:color="auto"/>
        <w:bottom w:val="none" w:sz="0" w:space="0" w:color="auto"/>
        <w:right w:val="none" w:sz="0" w:space="0" w:color="auto"/>
      </w:divBdr>
      <w:divsChild>
        <w:div w:id="1373455900">
          <w:marLeft w:val="0"/>
          <w:marRight w:val="0"/>
          <w:marTop w:val="0"/>
          <w:marBottom w:val="0"/>
          <w:divBdr>
            <w:top w:val="none" w:sz="0" w:space="0" w:color="auto"/>
            <w:left w:val="none" w:sz="0" w:space="0" w:color="auto"/>
            <w:bottom w:val="none" w:sz="0" w:space="0" w:color="auto"/>
            <w:right w:val="none" w:sz="0" w:space="0" w:color="auto"/>
          </w:divBdr>
        </w:div>
      </w:divsChild>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4976342">
      <w:bodyDiv w:val="1"/>
      <w:marLeft w:val="0"/>
      <w:marRight w:val="0"/>
      <w:marTop w:val="0"/>
      <w:marBottom w:val="0"/>
      <w:divBdr>
        <w:top w:val="none" w:sz="0" w:space="0" w:color="auto"/>
        <w:left w:val="none" w:sz="0" w:space="0" w:color="auto"/>
        <w:bottom w:val="none" w:sz="0" w:space="0" w:color="auto"/>
        <w:right w:val="none" w:sz="0" w:space="0" w:color="auto"/>
      </w:divBdr>
      <w:divsChild>
        <w:div w:id="1121608791">
          <w:marLeft w:val="0"/>
          <w:marRight w:val="0"/>
          <w:marTop w:val="0"/>
          <w:marBottom w:val="0"/>
          <w:divBdr>
            <w:top w:val="none" w:sz="0" w:space="0" w:color="auto"/>
            <w:left w:val="none" w:sz="0" w:space="0" w:color="auto"/>
            <w:bottom w:val="none" w:sz="0" w:space="0" w:color="auto"/>
            <w:right w:val="none" w:sz="0" w:space="0" w:color="auto"/>
          </w:divBdr>
        </w:div>
      </w:divsChild>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889485649">
      <w:bodyDiv w:val="1"/>
      <w:marLeft w:val="0"/>
      <w:marRight w:val="0"/>
      <w:marTop w:val="0"/>
      <w:marBottom w:val="0"/>
      <w:divBdr>
        <w:top w:val="none" w:sz="0" w:space="0" w:color="auto"/>
        <w:left w:val="none" w:sz="0" w:space="0" w:color="auto"/>
        <w:bottom w:val="none" w:sz="0" w:space="0" w:color="auto"/>
        <w:right w:val="none" w:sz="0" w:space="0" w:color="auto"/>
      </w:divBdr>
    </w:div>
    <w:div w:id="1893954454">
      <w:bodyDiv w:val="1"/>
      <w:marLeft w:val="0"/>
      <w:marRight w:val="0"/>
      <w:marTop w:val="0"/>
      <w:marBottom w:val="0"/>
      <w:divBdr>
        <w:top w:val="none" w:sz="0" w:space="0" w:color="auto"/>
        <w:left w:val="none" w:sz="0" w:space="0" w:color="auto"/>
        <w:bottom w:val="none" w:sz="0" w:space="0" w:color="auto"/>
        <w:right w:val="none" w:sz="0" w:space="0" w:color="auto"/>
      </w:divBdr>
      <w:divsChild>
        <w:div w:id="1809123836">
          <w:marLeft w:val="0"/>
          <w:marRight w:val="0"/>
          <w:marTop w:val="0"/>
          <w:marBottom w:val="0"/>
          <w:divBdr>
            <w:top w:val="none" w:sz="0" w:space="0" w:color="auto"/>
            <w:left w:val="none" w:sz="0" w:space="0" w:color="auto"/>
            <w:bottom w:val="none" w:sz="0" w:space="0" w:color="auto"/>
            <w:right w:val="none" w:sz="0" w:space="0" w:color="auto"/>
          </w:divBdr>
        </w:div>
      </w:divsChild>
    </w:div>
    <w:div w:id="1915116945">
      <w:bodyDiv w:val="1"/>
      <w:marLeft w:val="0"/>
      <w:marRight w:val="0"/>
      <w:marTop w:val="0"/>
      <w:marBottom w:val="0"/>
      <w:divBdr>
        <w:top w:val="none" w:sz="0" w:space="0" w:color="auto"/>
        <w:left w:val="none" w:sz="0" w:space="0" w:color="auto"/>
        <w:bottom w:val="none" w:sz="0" w:space="0" w:color="auto"/>
        <w:right w:val="none" w:sz="0" w:space="0" w:color="auto"/>
      </w:divBdr>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 w:id="2020812567">
      <w:bodyDiv w:val="1"/>
      <w:marLeft w:val="0"/>
      <w:marRight w:val="0"/>
      <w:marTop w:val="0"/>
      <w:marBottom w:val="0"/>
      <w:divBdr>
        <w:top w:val="none" w:sz="0" w:space="0" w:color="auto"/>
        <w:left w:val="none" w:sz="0" w:space="0" w:color="auto"/>
        <w:bottom w:val="none" w:sz="0" w:space="0" w:color="auto"/>
        <w:right w:val="none" w:sz="0" w:space="0" w:color="auto"/>
      </w:divBdr>
      <w:divsChild>
        <w:div w:id="259221592">
          <w:marLeft w:val="0"/>
          <w:marRight w:val="0"/>
          <w:marTop w:val="0"/>
          <w:marBottom w:val="0"/>
          <w:divBdr>
            <w:top w:val="none" w:sz="0" w:space="0" w:color="auto"/>
            <w:left w:val="none" w:sz="0" w:space="0" w:color="auto"/>
            <w:bottom w:val="none" w:sz="0" w:space="0" w:color="auto"/>
            <w:right w:val="none" w:sz="0" w:space="0" w:color="auto"/>
          </w:divBdr>
        </w:div>
      </w:divsChild>
    </w:div>
    <w:div w:id="2026321318">
      <w:bodyDiv w:val="1"/>
      <w:marLeft w:val="0"/>
      <w:marRight w:val="0"/>
      <w:marTop w:val="0"/>
      <w:marBottom w:val="0"/>
      <w:divBdr>
        <w:top w:val="none" w:sz="0" w:space="0" w:color="auto"/>
        <w:left w:val="none" w:sz="0" w:space="0" w:color="auto"/>
        <w:bottom w:val="none" w:sz="0" w:space="0" w:color="auto"/>
        <w:right w:val="none" w:sz="0" w:space="0" w:color="auto"/>
      </w:divBdr>
    </w:div>
    <w:div w:id="2030138063">
      <w:bodyDiv w:val="1"/>
      <w:marLeft w:val="0"/>
      <w:marRight w:val="0"/>
      <w:marTop w:val="0"/>
      <w:marBottom w:val="0"/>
      <w:divBdr>
        <w:top w:val="none" w:sz="0" w:space="0" w:color="auto"/>
        <w:left w:val="none" w:sz="0" w:space="0" w:color="auto"/>
        <w:bottom w:val="none" w:sz="0" w:space="0" w:color="auto"/>
        <w:right w:val="none" w:sz="0" w:space="0" w:color="auto"/>
      </w:divBdr>
    </w:div>
    <w:div w:id="2058161094">
      <w:bodyDiv w:val="1"/>
      <w:marLeft w:val="0"/>
      <w:marRight w:val="0"/>
      <w:marTop w:val="0"/>
      <w:marBottom w:val="0"/>
      <w:divBdr>
        <w:top w:val="none" w:sz="0" w:space="0" w:color="auto"/>
        <w:left w:val="none" w:sz="0" w:space="0" w:color="auto"/>
        <w:bottom w:val="none" w:sz="0" w:space="0" w:color="auto"/>
        <w:right w:val="none" w:sz="0" w:space="0" w:color="auto"/>
      </w:divBdr>
    </w:div>
    <w:div w:id="2058435115">
      <w:bodyDiv w:val="1"/>
      <w:marLeft w:val="0"/>
      <w:marRight w:val="0"/>
      <w:marTop w:val="0"/>
      <w:marBottom w:val="0"/>
      <w:divBdr>
        <w:top w:val="none" w:sz="0" w:space="0" w:color="auto"/>
        <w:left w:val="none" w:sz="0" w:space="0" w:color="auto"/>
        <w:bottom w:val="none" w:sz="0" w:space="0" w:color="auto"/>
        <w:right w:val="none" w:sz="0" w:space="0" w:color="auto"/>
      </w:divBdr>
      <w:divsChild>
        <w:div w:id="75979703">
          <w:marLeft w:val="0"/>
          <w:marRight w:val="0"/>
          <w:marTop w:val="0"/>
          <w:marBottom w:val="0"/>
          <w:divBdr>
            <w:top w:val="none" w:sz="0" w:space="0" w:color="auto"/>
            <w:left w:val="none" w:sz="0" w:space="0" w:color="auto"/>
            <w:bottom w:val="none" w:sz="0" w:space="0" w:color="auto"/>
            <w:right w:val="none" w:sz="0" w:space="0" w:color="auto"/>
          </w:divBdr>
        </w:div>
      </w:divsChild>
    </w:div>
    <w:div w:id="2114476941">
      <w:bodyDiv w:val="1"/>
      <w:marLeft w:val="0"/>
      <w:marRight w:val="0"/>
      <w:marTop w:val="0"/>
      <w:marBottom w:val="0"/>
      <w:divBdr>
        <w:top w:val="none" w:sz="0" w:space="0" w:color="auto"/>
        <w:left w:val="none" w:sz="0" w:space="0" w:color="auto"/>
        <w:bottom w:val="none" w:sz="0" w:space="0" w:color="auto"/>
        <w:right w:val="none" w:sz="0" w:space="0" w:color="auto"/>
      </w:divBdr>
    </w:div>
    <w:div w:id="21158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702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anas.tiesas.lv/eTiesasMvc/nolemumi/pdf/539248.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EBBDC-0D27-43B9-9516-0FA59CE0B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4769</Words>
  <Characters>2719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2024-10-01T10:51:00Z</dcterms:created>
  <dcterms:modified xsi:type="dcterms:W3CDTF">2024-10-09T07:27:00Z</dcterms:modified>
</cp:coreProperties>
</file>