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508C8" w14:textId="77777777" w:rsidR="00CF67FA" w:rsidRDefault="00CF67FA" w:rsidP="00053DD3">
      <w:pPr>
        <w:spacing w:line="276" w:lineRule="auto"/>
        <w:jc w:val="both"/>
        <w:rPr>
          <w:b/>
          <w:bCs/>
          <w:lang w:eastAsia="lv-LV"/>
        </w:rPr>
      </w:pPr>
      <w:r>
        <w:rPr>
          <w:b/>
          <w:bCs/>
        </w:rPr>
        <w:t xml:space="preserve">Prasības personai invaliditātes ekspertīzes laikā izģērbties citu personu priekšā, kas nav Valsts komisijas ārsti, tiesiskuma izvērtēšana </w:t>
      </w:r>
    </w:p>
    <w:p w14:paraId="65BEC6B5" w14:textId="77777777" w:rsidR="00CF67FA" w:rsidRDefault="00CF67FA" w:rsidP="00053DD3">
      <w:pPr>
        <w:spacing w:line="276" w:lineRule="auto"/>
        <w:jc w:val="both"/>
      </w:pPr>
      <w:r>
        <w:t>Veselības un darbspēju ekspertīzes ārstu valsts komisijas prasība izģērbties citu personu priekšā, kas nav Valsts komisijas ārsti, bet piedalās invaliditātes ekspertīzē, ir būtiska iejaukšanās personas privātajā dzīvē, tāpēc, lai šo iejaukšanos uzskatītu par attaisnojamu, ir svarīgi stingri ievērot tiesību normās noteikto procedūru, un pārkāpumi šīs procedūras norisē var būt pamats atlīdzinājuma noteikšanai.</w:t>
      </w:r>
    </w:p>
    <w:p w14:paraId="62D9F6E0" w14:textId="77777777" w:rsidR="00CF67FA" w:rsidRDefault="00CF67FA" w:rsidP="00053DD3">
      <w:pPr>
        <w:spacing w:line="276" w:lineRule="auto"/>
        <w:jc w:val="both"/>
      </w:pPr>
      <w:r>
        <w:t>Tiesību normās noteiktās procedūras stingra ievērošana un invaliditātes ekspertīzei pakļautās personas piekrišana vēl jo vairāk ir nepieciešama, jo spēkā esošajā Invaliditātes likumā nav noteikts, ka ar personas piekrišanu ekspertīzē varētu piedalīties arī citas personas, izņemot Valsts komisijas ārstus.</w:t>
      </w:r>
    </w:p>
    <w:p w14:paraId="2CF457E8" w14:textId="5CD18987" w:rsidR="003047F5" w:rsidRDefault="00CF67FA" w:rsidP="00053DD3">
      <w:pPr>
        <w:spacing w:line="276" w:lineRule="auto"/>
        <w:jc w:val="both"/>
      </w:pPr>
      <w:r>
        <w:t xml:space="preserve">Persona invaliditātes ekspertīzes laikā atrodas īpašā ievainojamības stāvoklī un pakļautības attiecībās ar iestādi, kura šo ekspertīzi veic. Tās norādījumi personai ir saistoši, līdz ar to personas klusēšana un pakļaušanās iestādes prasībām pati par sevi nenozīmē, ka persona tām piekrīt un atzīst par pamatotām un tiesiskām. </w:t>
      </w:r>
    </w:p>
    <w:p w14:paraId="49878AB6" w14:textId="77777777" w:rsidR="00053DD3" w:rsidRPr="00286634" w:rsidRDefault="00053DD3" w:rsidP="00053DD3">
      <w:pPr>
        <w:spacing w:line="276" w:lineRule="auto"/>
        <w:jc w:val="both"/>
      </w:pPr>
    </w:p>
    <w:p w14:paraId="5B96512A" w14:textId="2CE9911D" w:rsidR="006B7BBC" w:rsidRPr="00DC4FC7" w:rsidRDefault="006B7BBC" w:rsidP="00053DD3">
      <w:pPr>
        <w:spacing w:line="276" w:lineRule="auto"/>
        <w:jc w:val="center"/>
        <w:rPr>
          <w:b/>
        </w:rPr>
      </w:pPr>
      <w:r w:rsidRPr="00DC4FC7">
        <w:rPr>
          <w:b/>
        </w:rPr>
        <w:t>Latvijas Republikas Senāt</w:t>
      </w:r>
      <w:r w:rsidR="00CF67FA">
        <w:rPr>
          <w:b/>
        </w:rPr>
        <w:t>a</w:t>
      </w:r>
      <w:r w:rsidR="00CF67FA">
        <w:rPr>
          <w:b/>
        </w:rPr>
        <w:br/>
        <w:t xml:space="preserve">Administratīvo lietu departamenta </w:t>
      </w:r>
      <w:r w:rsidR="00CF67FA">
        <w:rPr>
          <w:b/>
        </w:rPr>
        <w:br/>
        <w:t xml:space="preserve">2024.gada 5.aprīļa </w:t>
      </w:r>
    </w:p>
    <w:p w14:paraId="71970007" w14:textId="77777777" w:rsidR="00CF67FA" w:rsidRDefault="00C27C14" w:rsidP="00053DD3">
      <w:pPr>
        <w:spacing w:line="276" w:lineRule="auto"/>
        <w:jc w:val="center"/>
        <w:rPr>
          <w:b/>
        </w:rPr>
      </w:pPr>
      <w:r w:rsidRPr="00DC4FC7">
        <w:rPr>
          <w:b/>
        </w:rPr>
        <w:t>SPRIEDUMS</w:t>
      </w:r>
    </w:p>
    <w:p w14:paraId="748D327C" w14:textId="26CF164B" w:rsidR="00CF67FA" w:rsidRPr="00CF67FA" w:rsidRDefault="00CF67FA" w:rsidP="00053DD3">
      <w:pPr>
        <w:spacing w:line="276" w:lineRule="auto"/>
        <w:jc w:val="center"/>
        <w:rPr>
          <w:b/>
        </w:rPr>
      </w:pPr>
      <w:r w:rsidRPr="00CF67FA">
        <w:rPr>
          <w:b/>
          <w:bCs/>
        </w:rPr>
        <w:t>Lieta Nr. </w:t>
      </w:r>
      <w:r w:rsidRPr="00CF67FA">
        <w:rPr>
          <w:b/>
          <w:bCs/>
          <w:lang w:eastAsia="lv-LV"/>
        </w:rPr>
        <w:t>A420163720</w:t>
      </w:r>
      <w:r w:rsidRPr="00CF67FA">
        <w:rPr>
          <w:b/>
          <w:bCs/>
        </w:rPr>
        <w:t>, SKA-67/2024</w:t>
      </w:r>
    </w:p>
    <w:p w14:paraId="06EDF4EF" w14:textId="71142621" w:rsidR="00CF67FA" w:rsidRPr="00DC4FC7" w:rsidRDefault="00CF67FA" w:rsidP="00053DD3">
      <w:pPr>
        <w:spacing w:line="276" w:lineRule="auto"/>
        <w:jc w:val="center"/>
        <w:rPr>
          <w:b/>
        </w:rPr>
      </w:pPr>
      <w:hyperlink r:id="rId8" w:history="1">
        <w:r w:rsidRPr="00CF67FA">
          <w:rPr>
            <w:rStyle w:val="Hyperlink"/>
            <w:rFonts w:ascii="TimesNewRomanPSMT" w:eastAsiaTheme="minorHAnsi" w:hAnsi="TimesNewRomanPSMT" w:cs="TimesNewRomanPSMT"/>
            <w:lang w:eastAsia="en-US"/>
          </w:rPr>
          <w:t>ECLI:LV:AT:2024:0405.A420163720.15.S</w:t>
        </w:r>
      </w:hyperlink>
    </w:p>
    <w:p w14:paraId="3DBD4178" w14:textId="77777777" w:rsidR="00043E06" w:rsidRPr="00DC4FC7" w:rsidRDefault="00043E06" w:rsidP="00053DD3">
      <w:pPr>
        <w:spacing w:line="276" w:lineRule="auto"/>
        <w:ind w:firstLine="567"/>
        <w:jc w:val="center"/>
      </w:pPr>
    </w:p>
    <w:p w14:paraId="19AFEF33" w14:textId="7FA84855" w:rsidR="006B7BBC" w:rsidRPr="00286634" w:rsidRDefault="00DC4FC7" w:rsidP="00053DD3">
      <w:pPr>
        <w:spacing w:line="276" w:lineRule="auto"/>
        <w:ind w:firstLine="720"/>
        <w:jc w:val="both"/>
        <w:rPr>
          <w:highlight w:val="yellow"/>
        </w:rPr>
      </w:pPr>
      <w:r>
        <w:t>Senāts</w:t>
      </w:r>
      <w:r w:rsidR="006B7BBC" w:rsidRPr="00286634">
        <w:t xml:space="preserve"> šādā sastāvā: senator</w:t>
      </w:r>
      <w:r w:rsidR="00DA277B" w:rsidRPr="00286634">
        <w:t>e</w:t>
      </w:r>
      <w:r>
        <w:t xml:space="preserve"> referente</w:t>
      </w:r>
      <w:r w:rsidR="006B7BBC" w:rsidRPr="00286634">
        <w:t xml:space="preserve"> </w:t>
      </w:r>
      <w:r w:rsidR="00EF3664" w:rsidRPr="00286634">
        <w:t>Anita Kovaļevska</w:t>
      </w:r>
      <w:r w:rsidR="006B7BBC" w:rsidRPr="00286634">
        <w:t xml:space="preserve">, </w:t>
      </w:r>
      <w:r>
        <w:t>senator</w:t>
      </w:r>
      <w:r w:rsidR="00441DFD">
        <w:t>i</w:t>
      </w:r>
      <w:r>
        <w:t xml:space="preserve"> </w:t>
      </w:r>
      <w:r w:rsidR="00B54BCF">
        <w:t>Ermīns Darapoļskis un Rudīte Vīduša</w:t>
      </w:r>
    </w:p>
    <w:p w14:paraId="3049557F" w14:textId="77777777" w:rsidR="003047F5" w:rsidRPr="00286634" w:rsidRDefault="003047F5" w:rsidP="00053DD3">
      <w:pPr>
        <w:spacing w:line="276" w:lineRule="auto"/>
        <w:ind w:firstLine="720"/>
        <w:jc w:val="both"/>
      </w:pPr>
    </w:p>
    <w:p w14:paraId="5DE22EF3" w14:textId="550AC4AD" w:rsidR="00A6596A" w:rsidRDefault="00941626" w:rsidP="00053DD3">
      <w:pPr>
        <w:spacing w:line="276" w:lineRule="auto"/>
        <w:ind w:firstLine="720"/>
        <w:jc w:val="both"/>
      </w:pPr>
      <w:r w:rsidRPr="00286634">
        <w:t xml:space="preserve">rakstveida procesā izskatīja administratīvo lietu, kas ierosināta, </w:t>
      </w:r>
      <w:r w:rsidR="007F1A6F" w:rsidRPr="00286634">
        <w:t xml:space="preserve">pamatojoties </w:t>
      </w:r>
      <w:r w:rsidR="00274E94">
        <w:t xml:space="preserve">uz </w:t>
      </w:r>
      <w:r w:rsidR="00053DD3">
        <w:t xml:space="preserve">[pers. A] </w:t>
      </w:r>
      <w:r w:rsidR="00274E94">
        <w:t xml:space="preserve">pieteikumu par </w:t>
      </w:r>
      <w:r w:rsidR="000B7144" w:rsidRPr="00DC1CEB">
        <w:t xml:space="preserve">pienākuma uzlikšanu Labklājības ministrijai izdot labvēlīgāku administratīvo aktu, ar kuru </w:t>
      </w:r>
      <w:r w:rsidR="00053DD3">
        <w:t xml:space="preserve">[pers. A] </w:t>
      </w:r>
      <w:r w:rsidR="000B7144" w:rsidRPr="00DC1CEB">
        <w:t>tiktu atlīdzināt</w:t>
      </w:r>
      <w:r w:rsidR="008A34BF" w:rsidRPr="00DC1CEB">
        <w:t>i zaudējumi 3777,20 </w:t>
      </w:r>
      <w:r w:rsidR="008A34BF" w:rsidRPr="00DC1CEB">
        <w:rPr>
          <w:i/>
          <w:iCs/>
        </w:rPr>
        <w:t>euro</w:t>
      </w:r>
      <w:r w:rsidR="008A34BF" w:rsidRPr="00DC1CEB">
        <w:t xml:space="preserve"> un </w:t>
      </w:r>
      <w:r w:rsidR="000B7144" w:rsidRPr="00DC1CEB">
        <w:t>nemantiskais kaitējums 7000 </w:t>
      </w:r>
      <w:proofErr w:type="spellStart"/>
      <w:r w:rsidR="000B7144" w:rsidRPr="00DC1CEB">
        <w:rPr>
          <w:i/>
          <w:iCs/>
        </w:rPr>
        <w:t>euro</w:t>
      </w:r>
      <w:proofErr w:type="spellEnd"/>
      <w:r w:rsidR="00274E94" w:rsidRPr="00DC1CEB">
        <w:t xml:space="preserve">, </w:t>
      </w:r>
      <w:r w:rsidR="003135A3" w:rsidRPr="00286634">
        <w:t>sakarā a</w:t>
      </w:r>
      <w:r w:rsidR="00605B0A">
        <w:t>r</w:t>
      </w:r>
      <w:r w:rsidR="000B7144">
        <w:t xml:space="preserve"> </w:t>
      </w:r>
      <w:r w:rsidR="00053DD3">
        <w:t xml:space="preserve">[pers. A] </w:t>
      </w:r>
      <w:r w:rsidR="003135A3" w:rsidRPr="00286634">
        <w:t xml:space="preserve">kasācijas sūdzību par Administratīvās apgabaltiesas </w:t>
      </w:r>
      <w:r w:rsidR="00967D31">
        <w:t>202</w:t>
      </w:r>
      <w:r w:rsidR="000B7144">
        <w:t>2</w:t>
      </w:r>
      <w:r w:rsidR="00967D31">
        <w:t xml:space="preserve">.gada </w:t>
      </w:r>
      <w:r w:rsidR="000B7144">
        <w:t>25.janvāra</w:t>
      </w:r>
      <w:r w:rsidR="00EE6065" w:rsidRPr="00286634">
        <w:t xml:space="preserve"> spriedumu</w:t>
      </w:r>
      <w:r w:rsidR="000B7144">
        <w:t xml:space="preserve"> daļā</w:t>
      </w:r>
      <w:r w:rsidR="00EE6065" w:rsidRPr="00286634">
        <w:t>.</w:t>
      </w:r>
    </w:p>
    <w:p w14:paraId="3B0F7096" w14:textId="77777777" w:rsidR="00FC1815" w:rsidRPr="00286634" w:rsidRDefault="00FC1815" w:rsidP="00053DD3">
      <w:pPr>
        <w:spacing w:line="276" w:lineRule="auto"/>
        <w:ind w:firstLine="567"/>
        <w:jc w:val="both"/>
      </w:pPr>
    </w:p>
    <w:p w14:paraId="49301551" w14:textId="77777777" w:rsidR="003047F5" w:rsidRPr="00286634" w:rsidRDefault="003047F5" w:rsidP="00053DD3">
      <w:pPr>
        <w:pStyle w:val="ATvirsraksts"/>
      </w:pPr>
      <w:r w:rsidRPr="00286634">
        <w:t>Aprakstošā daļa</w:t>
      </w:r>
    </w:p>
    <w:p w14:paraId="54AE93A0" w14:textId="77777777" w:rsidR="003047F5" w:rsidRPr="00286634" w:rsidRDefault="003047F5" w:rsidP="00053DD3">
      <w:pPr>
        <w:spacing w:line="276" w:lineRule="auto"/>
        <w:ind w:firstLine="567"/>
        <w:jc w:val="both"/>
      </w:pPr>
    </w:p>
    <w:p w14:paraId="16F3BE3A" w14:textId="6FF0EA5B" w:rsidR="00DD3B19" w:rsidRDefault="004519E8" w:rsidP="00053DD3">
      <w:pPr>
        <w:spacing w:line="276" w:lineRule="auto"/>
        <w:ind w:firstLine="720"/>
        <w:jc w:val="both"/>
        <w:rPr>
          <w:lang w:eastAsia="lv-LV"/>
        </w:rPr>
      </w:pPr>
      <w:r w:rsidRPr="00EB0EC5">
        <w:rPr>
          <w:lang w:eastAsia="lv-LV"/>
        </w:rPr>
        <w:t>[1]</w:t>
      </w:r>
      <w:r w:rsidR="00BB10F2">
        <w:rPr>
          <w:lang w:eastAsia="lv-LV"/>
        </w:rPr>
        <w:t> </w:t>
      </w:r>
      <w:r w:rsidR="00DD3B19">
        <w:rPr>
          <w:lang w:eastAsia="lv-LV"/>
        </w:rPr>
        <w:t xml:space="preserve">Pieteicēja </w:t>
      </w:r>
      <w:r w:rsidR="00053DD3">
        <w:t xml:space="preserve">[pers. A] </w:t>
      </w:r>
      <w:r w:rsidR="00DD3B19">
        <w:rPr>
          <w:lang w:eastAsia="lv-LV"/>
        </w:rPr>
        <w:t xml:space="preserve">vērsās Labklājības ministrijā, lūdzot atlīdzināt zaudējumus </w:t>
      </w:r>
      <w:r w:rsidR="00CF2BC9">
        <w:rPr>
          <w:lang w:eastAsia="lv-LV"/>
        </w:rPr>
        <w:t>5818,38 </w:t>
      </w:r>
      <w:r w:rsidR="00CF2BC9" w:rsidRPr="00CF2BC9">
        <w:rPr>
          <w:i/>
          <w:iCs/>
          <w:lang w:eastAsia="lv-LV"/>
        </w:rPr>
        <w:t>euro</w:t>
      </w:r>
      <w:r w:rsidR="00CF2BC9">
        <w:rPr>
          <w:lang w:eastAsia="lv-LV"/>
        </w:rPr>
        <w:t xml:space="preserve"> </w:t>
      </w:r>
      <w:r w:rsidR="00DD3B19">
        <w:rPr>
          <w:lang w:eastAsia="lv-LV"/>
        </w:rPr>
        <w:t>un nemantisko kaitējumu</w:t>
      </w:r>
      <w:r w:rsidR="00CF2BC9">
        <w:rPr>
          <w:lang w:eastAsia="lv-LV"/>
        </w:rPr>
        <w:t xml:space="preserve"> 7000 </w:t>
      </w:r>
      <w:r w:rsidR="00CF2BC9" w:rsidRPr="00CF2BC9">
        <w:rPr>
          <w:i/>
          <w:iCs/>
          <w:lang w:eastAsia="lv-LV"/>
        </w:rPr>
        <w:t>euro</w:t>
      </w:r>
      <w:r w:rsidR="00DD3B19">
        <w:rPr>
          <w:lang w:eastAsia="lv-LV"/>
        </w:rPr>
        <w:t xml:space="preserve">, kas viņai nodarīts ar prettiesiskiem </w:t>
      </w:r>
      <w:r w:rsidR="00BB10F2">
        <w:rPr>
          <w:lang w:eastAsia="lv-LV"/>
        </w:rPr>
        <w:t>Veselības un darbspēju ekspertīzes ārstu valsts komisija</w:t>
      </w:r>
      <w:r w:rsidR="00DD3B19">
        <w:rPr>
          <w:lang w:eastAsia="lv-LV"/>
        </w:rPr>
        <w:t>s</w:t>
      </w:r>
      <w:r w:rsidR="00065FD3">
        <w:rPr>
          <w:lang w:eastAsia="lv-LV"/>
        </w:rPr>
        <w:t xml:space="preserve"> (turpmāk – komisija)</w:t>
      </w:r>
      <w:r w:rsidR="00DD3B19">
        <w:rPr>
          <w:lang w:eastAsia="lv-LV"/>
        </w:rPr>
        <w:t xml:space="preserve"> lēmumiem </w:t>
      </w:r>
      <w:r w:rsidR="00D943DE">
        <w:rPr>
          <w:lang w:eastAsia="lv-LV"/>
        </w:rPr>
        <w:t xml:space="preserve">un rīcību </w:t>
      </w:r>
      <w:r w:rsidR="00DD3B19">
        <w:rPr>
          <w:lang w:eastAsia="lv-LV"/>
        </w:rPr>
        <w:t>administratīvajos procesos par pieteicēja</w:t>
      </w:r>
      <w:r w:rsidR="00602CF2">
        <w:rPr>
          <w:lang w:eastAsia="lv-LV"/>
        </w:rPr>
        <w:t>i nosakāmo invaliditātes grupu un</w:t>
      </w:r>
      <w:r w:rsidR="00DD3B19">
        <w:rPr>
          <w:lang w:eastAsia="lv-LV"/>
        </w:rPr>
        <w:t xml:space="preserve"> tiesībām uz invaliditātes seku mazināšanai nepieciešamajiem atbalsta pasākumiem (speciāli pielāgota vieglā automobiļa iegāde</w:t>
      </w:r>
      <w:r w:rsidR="00CF2BC9">
        <w:rPr>
          <w:lang w:eastAsia="lv-LV"/>
        </w:rPr>
        <w:t xml:space="preserve">, </w:t>
      </w:r>
      <w:r w:rsidR="00DD3B19">
        <w:rPr>
          <w:lang w:eastAsia="lv-LV"/>
        </w:rPr>
        <w:t>pabalst</w:t>
      </w:r>
      <w:r w:rsidR="00CF2BC9">
        <w:rPr>
          <w:lang w:eastAsia="lv-LV"/>
        </w:rPr>
        <w:t>s</w:t>
      </w:r>
      <w:r w:rsidR="00DD3B19">
        <w:rPr>
          <w:lang w:eastAsia="lv-LV"/>
        </w:rPr>
        <w:t xml:space="preserve"> transporta izdevumu kompensēšanai, </w:t>
      </w:r>
      <w:r w:rsidR="00CF2BC9">
        <w:rPr>
          <w:lang w:eastAsia="lv-LV"/>
        </w:rPr>
        <w:t>asistenta</w:t>
      </w:r>
      <w:r w:rsidR="00DD3B19">
        <w:rPr>
          <w:lang w:eastAsia="lv-LV"/>
        </w:rPr>
        <w:t xml:space="preserve"> pakalpojumi).</w:t>
      </w:r>
    </w:p>
    <w:p w14:paraId="4A96BAEE" w14:textId="67A6E3CF" w:rsidR="00AE3D3F" w:rsidRDefault="00DD3B19" w:rsidP="00053DD3">
      <w:pPr>
        <w:spacing w:line="276" w:lineRule="auto"/>
        <w:ind w:firstLine="720"/>
        <w:jc w:val="both"/>
        <w:rPr>
          <w:lang w:eastAsia="lv-LV"/>
        </w:rPr>
      </w:pPr>
      <w:r w:rsidRPr="00EA2398">
        <w:rPr>
          <w:lang w:eastAsia="lv-LV"/>
        </w:rPr>
        <w:t xml:space="preserve">Ar 2020.gada 30.janvāra lēmumu Labklājības ministrija par pamatotu atzina pieteicējas iesniegumu daļā par zaudējumu </w:t>
      </w:r>
      <w:r w:rsidR="00CF2BC9" w:rsidRPr="00EA2398">
        <w:rPr>
          <w:lang w:eastAsia="lv-LV"/>
        </w:rPr>
        <w:t>1237,93 </w:t>
      </w:r>
      <w:r w:rsidR="00CF2BC9" w:rsidRPr="00EA2398">
        <w:rPr>
          <w:i/>
          <w:iCs/>
          <w:lang w:eastAsia="lv-LV"/>
        </w:rPr>
        <w:t>euro</w:t>
      </w:r>
      <w:r w:rsidR="00CF2BC9" w:rsidRPr="00EA2398">
        <w:rPr>
          <w:lang w:eastAsia="lv-LV"/>
        </w:rPr>
        <w:t xml:space="preserve"> atlīdzināšanu</w:t>
      </w:r>
      <w:r w:rsidR="00662A62" w:rsidRPr="00EA2398">
        <w:rPr>
          <w:lang w:eastAsia="lv-LV"/>
        </w:rPr>
        <w:t xml:space="preserve"> un </w:t>
      </w:r>
      <w:r w:rsidR="00F54F75" w:rsidRPr="00EA2398">
        <w:rPr>
          <w:lang w:eastAsia="lv-LV"/>
        </w:rPr>
        <w:t xml:space="preserve">uzlika pienākumu komisijai </w:t>
      </w:r>
      <w:r w:rsidR="00662A62" w:rsidRPr="00EA2398">
        <w:rPr>
          <w:lang w:eastAsia="lv-LV"/>
        </w:rPr>
        <w:t>rakstveid</w:t>
      </w:r>
      <w:r w:rsidR="00334F8C" w:rsidRPr="00EA2398">
        <w:rPr>
          <w:lang w:eastAsia="lv-LV"/>
        </w:rPr>
        <w:t>ā</w:t>
      </w:r>
      <w:r w:rsidR="00662A62" w:rsidRPr="00EA2398">
        <w:rPr>
          <w:lang w:eastAsia="lv-LV"/>
        </w:rPr>
        <w:t xml:space="preserve"> atvaino</w:t>
      </w:r>
      <w:r w:rsidR="00F54F75" w:rsidRPr="00EA2398">
        <w:rPr>
          <w:lang w:eastAsia="lv-LV"/>
        </w:rPr>
        <w:t>ties pieteicējai</w:t>
      </w:r>
      <w:r w:rsidR="00065FD3" w:rsidRPr="00EA2398">
        <w:rPr>
          <w:lang w:eastAsia="lv-LV"/>
        </w:rPr>
        <w:t xml:space="preserve"> par to, ka komisija nebija atzinusi pieteicējas tiesības uz prasītajiem invaliditātes atbalsta pasākumiem</w:t>
      </w:r>
      <w:r w:rsidR="00CF2BC9" w:rsidRPr="00EA2398">
        <w:rPr>
          <w:lang w:eastAsia="lv-LV"/>
        </w:rPr>
        <w:t xml:space="preserve">. </w:t>
      </w:r>
      <w:r w:rsidR="00CF2BC9">
        <w:rPr>
          <w:lang w:eastAsia="lv-LV"/>
        </w:rPr>
        <w:t>Savukārt pārējā daļā</w:t>
      </w:r>
      <w:r w:rsidR="006257FB">
        <w:rPr>
          <w:lang w:eastAsia="lv-LV"/>
        </w:rPr>
        <w:t xml:space="preserve"> </w:t>
      </w:r>
      <w:r w:rsidR="00CF2BC9">
        <w:rPr>
          <w:lang w:eastAsia="lv-LV"/>
        </w:rPr>
        <w:t>pieteicējas iesniegums noraidīts.</w:t>
      </w:r>
    </w:p>
    <w:p w14:paraId="6D253C64" w14:textId="097F1A81" w:rsidR="00CF2BC9" w:rsidRDefault="00CF2BC9" w:rsidP="00053DD3">
      <w:pPr>
        <w:spacing w:line="276" w:lineRule="auto"/>
        <w:ind w:firstLine="720"/>
        <w:jc w:val="both"/>
        <w:rPr>
          <w:lang w:eastAsia="lv-LV"/>
        </w:rPr>
      </w:pPr>
      <w:r>
        <w:rPr>
          <w:lang w:eastAsia="lv-LV"/>
        </w:rPr>
        <w:lastRenderedPageBreak/>
        <w:t>Nepiekrītot minētajam lēmumam, pieteicēja iesniedza administratīvajā tiesā pieteikumu par labvēlīgāka administratīvā akta izdošanu, ar kuru pieteicējai</w:t>
      </w:r>
      <w:r w:rsidR="00F54F75">
        <w:rPr>
          <w:lang w:eastAsia="lv-LV"/>
        </w:rPr>
        <w:t xml:space="preserve"> papildus</w:t>
      </w:r>
      <w:r>
        <w:rPr>
          <w:lang w:eastAsia="lv-LV"/>
        </w:rPr>
        <w:t xml:space="preserve"> tiktu atlīdzināti zaudējumi 3777,20 </w:t>
      </w:r>
      <w:r w:rsidRPr="00CF2BC9">
        <w:rPr>
          <w:i/>
          <w:iCs/>
          <w:lang w:eastAsia="lv-LV"/>
        </w:rPr>
        <w:t>euro</w:t>
      </w:r>
      <w:r>
        <w:rPr>
          <w:lang w:eastAsia="lv-LV"/>
        </w:rPr>
        <w:t xml:space="preserve"> un nemantiskais kaitējums 7000 </w:t>
      </w:r>
      <w:r w:rsidRPr="00CF2BC9">
        <w:rPr>
          <w:i/>
          <w:iCs/>
          <w:lang w:eastAsia="lv-LV"/>
        </w:rPr>
        <w:t>euro</w:t>
      </w:r>
      <w:r>
        <w:rPr>
          <w:lang w:eastAsia="lv-LV"/>
        </w:rPr>
        <w:t>.</w:t>
      </w:r>
    </w:p>
    <w:p w14:paraId="4B03FABC" w14:textId="77777777" w:rsidR="00686AF5" w:rsidRDefault="00686AF5" w:rsidP="00053DD3">
      <w:pPr>
        <w:spacing w:line="276" w:lineRule="auto"/>
        <w:jc w:val="both"/>
      </w:pPr>
    </w:p>
    <w:p w14:paraId="0B0BB7DE" w14:textId="10E5AA10" w:rsidR="002072E2" w:rsidRDefault="00686AF5" w:rsidP="00053DD3">
      <w:pPr>
        <w:spacing w:line="276" w:lineRule="auto"/>
        <w:ind w:firstLine="720"/>
        <w:jc w:val="both"/>
      </w:pPr>
      <w:r>
        <w:t>[2]</w:t>
      </w:r>
      <w:r w:rsidR="00FF6696">
        <w:t> Ar Administratīvās apgabaltiesas 202</w:t>
      </w:r>
      <w:r w:rsidR="00CF2BC9">
        <w:t>2</w:t>
      </w:r>
      <w:r w:rsidR="00FF6696">
        <w:t xml:space="preserve">.gada </w:t>
      </w:r>
      <w:r w:rsidR="00CF2BC9">
        <w:t>25.janvāra</w:t>
      </w:r>
      <w:r w:rsidR="00FF6696">
        <w:t xml:space="preserve"> spriedumu pieteikums noraidīts. </w:t>
      </w:r>
      <w:r w:rsidR="00D943DE">
        <w:rPr>
          <w:lang w:eastAsia="lv-LV"/>
        </w:rPr>
        <w:t xml:space="preserve">Spriedumā, pievienojoties rajona tiesas sprieduma motivācijai, secināts, ka lietā nav konstatējami </w:t>
      </w:r>
      <w:r w:rsidR="00FF6271">
        <w:rPr>
          <w:lang w:eastAsia="lv-LV"/>
        </w:rPr>
        <w:t>priekšnoteikumi ne</w:t>
      </w:r>
      <w:r w:rsidR="00D943DE">
        <w:rPr>
          <w:lang w:eastAsia="lv-LV"/>
        </w:rPr>
        <w:t xml:space="preserve"> pieteicējas prasīt</w:t>
      </w:r>
      <w:r w:rsidR="00574942">
        <w:rPr>
          <w:lang w:eastAsia="lv-LV"/>
        </w:rPr>
        <w:t>o</w:t>
      </w:r>
      <w:r w:rsidR="00D943DE">
        <w:rPr>
          <w:lang w:eastAsia="lv-LV"/>
        </w:rPr>
        <w:t xml:space="preserve"> papildu </w:t>
      </w:r>
      <w:r w:rsidR="00574942">
        <w:rPr>
          <w:lang w:eastAsia="lv-LV"/>
        </w:rPr>
        <w:t>zaudējumu</w:t>
      </w:r>
      <w:r w:rsidR="00FF6271">
        <w:rPr>
          <w:lang w:eastAsia="lv-LV"/>
        </w:rPr>
        <w:t>, ne nemantiskā kaitējuma</w:t>
      </w:r>
      <w:r w:rsidR="00826D70">
        <w:rPr>
          <w:lang w:eastAsia="lv-LV"/>
        </w:rPr>
        <w:t xml:space="preserve">, tostarp saistībā ar pieteicējas iebildumiem par izģērbšanos komisijas juristes klātbūtnē, </w:t>
      </w:r>
      <w:r w:rsidR="00574942">
        <w:rPr>
          <w:lang w:eastAsia="lv-LV"/>
        </w:rPr>
        <w:t>atlīdzināšanai</w:t>
      </w:r>
      <w:r w:rsidR="00D943DE">
        <w:rPr>
          <w:lang w:eastAsia="lv-LV"/>
        </w:rPr>
        <w:t xml:space="preserve">. </w:t>
      </w:r>
    </w:p>
    <w:p w14:paraId="56A07EC6" w14:textId="1A042F5B" w:rsidR="005B464D" w:rsidRDefault="00FF6271" w:rsidP="00053DD3">
      <w:pPr>
        <w:spacing w:line="276" w:lineRule="auto"/>
        <w:ind w:firstLine="720"/>
        <w:jc w:val="both"/>
        <w:rPr>
          <w:lang w:eastAsia="lv-LV"/>
        </w:rPr>
      </w:pPr>
      <w:bookmarkStart w:id="0" w:name="_Hlk162182001"/>
      <w:r w:rsidRPr="00065FD3">
        <w:rPr>
          <w:lang w:eastAsia="lv-LV"/>
        </w:rPr>
        <w:t>Attiecībā uz pieteicējas argumentu, ka prasība izģērbties komisijas ekspertīzes laikā, kurā piedalījās arī komisijas juriste, ir aizskārusi pieteicējas cieņu un radījusi pazemojumu</w:t>
      </w:r>
      <w:bookmarkEnd w:id="0"/>
      <w:r w:rsidRPr="00065FD3">
        <w:rPr>
          <w:lang w:eastAsia="lv-LV"/>
        </w:rPr>
        <w:t xml:space="preserve">, </w:t>
      </w:r>
      <w:r w:rsidR="00045A04" w:rsidRPr="00065FD3">
        <w:rPr>
          <w:lang w:eastAsia="lv-LV"/>
        </w:rPr>
        <w:t>apgabal</w:t>
      </w:r>
      <w:r w:rsidRPr="00065FD3">
        <w:rPr>
          <w:lang w:eastAsia="lv-LV"/>
        </w:rPr>
        <w:t xml:space="preserve">tiesa </w:t>
      </w:r>
      <w:r w:rsidR="00045A04" w:rsidRPr="00065FD3">
        <w:rPr>
          <w:lang w:eastAsia="lv-LV"/>
        </w:rPr>
        <w:t xml:space="preserve">papildus jau rajona tiesas secinātajam </w:t>
      </w:r>
      <w:bookmarkStart w:id="1" w:name="_Hlk162180996"/>
      <w:r w:rsidRPr="00065FD3">
        <w:rPr>
          <w:lang w:eastAsia="lv-LV"/>
        </w:rPr>
        <w:t>atzina, ka komisijas ekspertīzes laikā, līdzīgi kā jebkurā citā administratīvajā procesā, privātpersonai ir tiesības nepildīt tādas iestādes prasības, kuras tai liekas pazemojošas. Gadījumā, ja pieteicēja nevēlējās, lai viņas ķermeņa apskates laikā piedalās arī komisijas juriste, viņai bija gan tiesības, gan arī pienākums celt iebildumus nekavējoties, lai nepieļautu šādu situāciju. Tā kā pieteicēja neizrādīja pietiekamu rūpību savu interešu aizsardzībā un nedarīja visu iespējamo, lai šādu situāciju nepieļautu, pieteicējai nav tiesiska pamata pretendēt uz atlīdzinājumu par šo faktu</w:t>
      </w:r>
      <w:r>
        <w:rPr>
          <w:lang w:eastAsia="lv-LV"/>
        </w:rPr>
        <w:t>.</w:t>
      </w:r>
      <w:bookmarkEnd w:id="1"/>
    </w:p>
    <w:p w14:paraId="4F158D16" w14:textId="149A8F4D" w:rsidR="002072E2" w:rsidRDefault="002072E2" w:rsidP="00053DD3">
      <w:pPr>
        <w:spacing w:line="276" w:lineRule="auto"/>
        <w:ind w:firstLine="720"/>
        <w:jc w:val="both"/>
        <w:rPr>
          <w:lang w:eastAsia="lv-LV"/>
        </w:rPr>
      </w:pPr>
    </w:p>
    <w:p w14:paraId="076C6030" w14:textId="77777777" w:rsidR="00324B9C" w:rsidRDefault="002072E2" w:rsidP="00053DD3">
      <w:pPr>
        <w:spacing w:line="276" w:lineRule="auto"/>
        <w:ind w:firstLine="720"/>
        <w:jc w:val="both"/>
        <w:rPr>
          <w:lang w:eastAsia="lv-LV"/>
        </w:rPr>
      </w:pPr>
      <w:r>
        <w:rPr>
          <w:lang w:eastAsia="lv-LV"/>
        </w:rPr>
        <w:t>[</w:t>
      </w:r>
      <w:r w:rsidR="00FF6696">
        <w:rPr>
          <w:lang w:eastAsia="lv-LV"/>
        </w:rPr>
        <w:t>3</w:t>
      </w:r>
      <w:r>
        <w:rPr>
          <w:lang w:eastAsia="lv-LV"/>
        </w:rPr>
        <w:t>]</w:t>
      </w:r>
      <w:r w:rsidR="00324B9C">
        <w:rPr>
          <w:lang w:eastAsia="lv-LV"/>
        </w:rPr>
        <w:t> </w:t>
      </w:r>
      <w:r>
        <w:rPr>
          <w:lang w:eastAsia="lv-LV"/>
        </w:rPr>
        <w:t>P</w:t>
      </w:r>
      <w:r w:rsidR="00895056">
        <w:rPr>
          <w:lang w:eastAsia="lv-LV"/>
        </w:rPr>
        <w:t>ieteicēj</w:t>
      </w:r>
      <w:r w:rsidR="00FF6696">
        <w:rPr>
          <w:lang w:eastAsia="lv-LV"/>
        </w:rPr>
        <w:t>a</w:t>
      </w:r>
      <w:r w:rsidR="00895056">
        <w:rPr>
          <w:lang w:eastAsia="lv-LV"/>
        </w:rPr>
        <w:t xml:space="preserve"> p</w:t>
      </w:r>
      <w:r>
        <w:rPr>
          <w:lang w:eastAsia="lv-LV"/>
        </w:rPr>
        <w:t>ar apgabaltiesas spriedumu iesniedza kasācijas sūdzību</w:t>
      </w:r>
      <w:r w:rsidR="00FF6271">
        <w:rPr>
          <w:lang w:eastAsia="lv-LV"/>
        </w:rPr>
        <w:t>.</w:t>
      </w:r>
      <w:r w:rsidR="00324B9C">
        <w:rPr>
          <w:lang w:eastAsia="lv-LV"/>
        </w:rPr>
        <w:t xml:space="preserve"> </w:t>
      </w:r>
    </w:p>
    <w:p w14:paraId="30772172" w14:textId="278F2423" w:rsidR="002072E2" w:rsidRDefault="00324B9C" w:rsidP="00053DD3">
      <w:pPr>
        <w:spacing w:line="276" w:lineRule="auto"/>
        <w:ind w:firstLine="720"/>
        <w:jc w:val="both"/>
        <w:rPr>
          <w:lang w:eastAsia="lv-LV"/>
        </w:rPr>
      </w:pPr>
      <w:r>
        <w:rPr>
          <w:lang w:eastAsia="lv-LV"/>
        </w:rPr>
        <w:t>Kasācijas sūdzībā daļā par p</w:t>
      </w:r>
      <w:r w:rsidR="006D66FD">
        <w:rPr>
          <w:lang w:eastAsia="lv-LV"/>
        </w:rPr>
        <w:t>rasību</w:t>
      </w:r>
      <w:r>
        <w:rPr>
          <w:lang w:eastAsia="lv-LV"/>
        </w:rPr>
        <w:t xml:space="preserve"> izģērbties komisijas juristes klātbūtnē norādīts, ka apgabaltiesa nav rūpīgi iepazinusies ar lietas materiāliem, jo pieteicēja bija vairākkārt </w:t>
      </w:r>
      <w:r w:rsidR="00045A04">
        <w:rPr>
          <w:lang w:eastAsia="lv-LV"/>
        </w:rPr>
        <w:t>minējusi</w:t>
      </w:r>
      <w:r>
        <w:rPr>
          <w:lang w:eastAsia="lv-LV"/>
        </w:rPr>
        <w:t>, ka viņa jau uz vietas izteica pretenzijas par juristes – nepiederošas personas, kas nav ārste, – dalību viņas veselības stāvokļa izvērtēšanā un lūdza š</w:t>
      </w:r>
      <w:r w:rsidR="00045A04">
        <w:rPr>
          <w:lang w:eastAsia="lv-LV"/>
        </w:rPr>
        <w:t>o</w:t>
      </w:r>
      <w:r>
        <w:rPr>
          <w:lang w:eastAsia="lv-LV"/>
        </w:rPr>
        <w:t xml:space="preserve"> person</w:t>
      </w:r>
      <w:r w:rsidR="00045A04">
        <w:rPr>
          <w:lang w:eastAsia="lv-LV"/>
        </w:rPr>
        <w:t>u</w:t>
      </w:r>
      <w:r>
        <w:rPr>
          <w:lang w:eastAsia="lv-LV"/>
        </w:rPr>
        <w:t xml:space="preserve"> iziet no apskates telpas, par ko komisija tikai paņirgājās un apvainoja pieteicēju simulēšanā. </w:t>
      </w:r>
      <w:r w:rsidR="00045A04">
        <w:rPr>
          <w:lang w:eastAsia="lv-LV"/>
        </w:rPr>
        <w:t>Piemēram, savos paskaidrojumos pieteicēja bija norādījusi, ka prasību izģērbties juristes klātbūtnē uzskatīja par pazemojošu un nepamatotu iejaukšanos viņas privātajā dzīvē, tāpēc pieteicēja atteicās</w:t>
      </w:r>
      <w:r w:rsidR="00EA2398">
        <w:rPr>
          <w:lang w:eastAsia="lv-LV"/>
        </w:rPr>
        <w:t xml:space="preserve"> to darīt</w:t>
      </w:r>
      <w:r w:rsidR="00045A04">
        <w:rPr>
          <w:lang w:eastAsia="lv-LV"/>
        </w:rPr>
        <w:t xml:space="preserve">, ko komisija savā lēmumā interpretēja kā atteikšanos no ārstu fizikālās izmeklēšanas, piedēvējot pieteicējai disociatīvus traucējumus un simulatīvu uzvedību. </w:t>
      </w:r>
      <w:r>
        <w:rPr>
          <w:lang w:eastAsia="lv-LV"/>
        </w:rPr>
        <w:t xml:space="preserve">Tādējādi pieteicēja bija darījusi visu nepieciešamo, lai šādu situāciju nepieļautu. Pieteicējas ieskatā nav atbalstāma komisijas rīcība, ņirgājoties par </w:t>
      </w:r>
      <w:r w:rsidR="00F13834">
        <w:rPr>
          <w:lang w:eastAsia="lv-LV"/>
        </w:rPr>
        <w:t xml:space="preserve">personu ar </w:t>
      </w:r>
      <w:r>
        <w:rPr>
          <w:lang w:eastAsia="lv-LV"/>
        </w:rPr>
        <w:t>inval</w:t>
      </w:r>
      <w:r w:rsidR="00F13834">
        <w:rPr>
          <w:lang w:eastAsia="lv-LV"/>
        </w:rPr>
        <w:t>i</w:t>
      </w:r>
      <w:r>
        <w:rPr>
          <w:lang w:eastAsia="lv-LV"/>
        </w:rPr>
        <w:t>d</w:t>
      </w:r>
      <w:r w:rsidR="00F13834">
        <w:rPr>
          <w:lang w:eastAsia="lv-LV"/>
        </w:rPr>
        <w:t>itāti</w:t>
      </w:r>
      <w:r>
        <w:rPr>
          <w:lang w:eastAsia="lv-LV"/>
        </w:rPr>
        <w:t>, kas jau tā ar grūtībām nokļuv</w:t>
      </w:r>
      <w:r w:rsidR="00F13834">
        <w:rPr>
          <w:lang w:eastAsia="lv-LV"/>
        </w:rPr>
        <w:t>usi</w:t>
      </w:r>
      <w:r>
        <w:rPr>
          <w:lang w:eastAsia="lv-LV"/>
        </w:rPr>
        <w:t xml:space="preserve"> pārbaudes veikšanas vietā, piedraudot, ka pārbaude nenotiks, ja </w:t>
      </w:r>
      <w:r w:rsidR="00F13834">
        <w:rPr>
          <w:lang w:eastAsia="lv-LV"/>
        </w:rPr>
        <w:t xml:space="preserve">persona </w:t>
      </w:r>
      <w:r>
        <w:rPr>
          <w:lang w:eastAsia="lv-LV"/>
        </w:rPr>
        <w:t xml:space="preserve">izvirzīs kādas prasības, vai piedēvējot </w:t>
      </w:r>
      <w:r w:rsidR="00F13834">
        <w:rPr>
          <w:lang w:eastAsia="lv-LV"/>
        </w:rPr>
        <w:t xml:space="preserve">personai </w:t>
      </w:r>
      <w:r>
        <w:rPr>
          <w:lang w:eastAsia="lv-LV"/>
        </w:rPr>
        <w:t xml:space="preserve">garīga rakstura novirzes tikai tādēļ, ka </w:t>
      </w:r>
      <w:r w:rsidR="00F13834">
        <w:rPr>
          <w:lang w:eastAsia="lv-LV"/>
        </w:rPr>
        <w:t xml:space="preserve">tā </w:t>
      </w:r>
      <w:r>
        <w:rPr>
          <w:lang w:eastAsia="lv-LV"/>
        </w:rPr>
        <w:t xml:space="preserve">nevēlas izģērbties svešu cilvēku klātbūtnē. </w:t>
      </w:r>
      <w:r w:rsidR="00D47794">
        <w:rPr>
          <w:lang w:eastAsia="lv-LV"/>
        </w:rPr>
        <w:t xml:space="preserve">Tiesai tas bija jāvērtē, </w:t>
      </w:r>
      <w:r w:rsidR="00045A04">
        <w:rPr>
          <w:lang w:eastAsia="lv-LV"/>
        </w:rPr>
        <w:t>skaidri norādot, ka</w:t>
      </w:r>
      <w:r w:rsidR="00D47794">
        <w:rPr>
          <w:lang w:eastAsia="lv-LV"/>
        </w:rPr>
        <w:t xml:space="preserve"> t</w:t>
      </w:r>
      <w:r>
        <w:rPr>
          <w:lang w:eastAsia="lv-LV"/>
        </w:rPr>
        <w:t>rešo personu dalība invaliditātes ekspertīzē nav pieļaujama.</w:t>
      </w:r>
    </w:p>
    <w:p w14:paraId="24B01B7B" w14:textId="77777777" w:rsidR="00E11E9F" w:rsidRDefault="00E11E9F" w:rsidP="00053DD3">
      <w:pPr>
        <w:spacing w:line="276" w:lineRule="auto"/>
        <w:ind w:firstLine="720"/>
        <w:jc w:val="both"/>
        <w:rPr>
          <w:lang w:eastAsia="lv-LV"/>
        </w:rPr>
      </w:pPr>
    </w:p>
    <w:p w14:paraId="44AC0DE4" w14:textId="79CC23D9" w:rsidR="002920E3" w:rsidRDefault="002072E2" w:rsidP="00053DD3">
      <w:pPr>
        <w:spacing w:line="276" w:lineRule="auto"/>
        <w:ind w:firstLine="720"/>
        <w:jc w:val="both"/>
        <w:rPr>
          <w:lang w:eastAsia="lv-LV"/>
        </w:rPr>
      </w:pPr>
      <w:r>
        <w:rPr>
          <w:lang w:eastAsia="lv-LV"/>
        </w:rPr>
        <w:t>[</w:t>
      </w:r>
      <w:r w:rsidR="00F9164B">
        <w:rPr>
          <w:lang w:eastAsia="lv-LV"/>
        </w:rPr>
        <w:t>4</w:t>
      </w:r>
      <w:r>
        <w:rPr>
          <w:lang w:eastAsia="lv-LV"/>
        </w:rPr>
        <w:t>] </w:t>
      </w:r>
      <w:r w:rsidR="00373A4A">
        <w:rPr>
          <w:lang w:eastAsia="lv-LV"/>
        </w:rPr>
        <w:t>Labklājības ministrija</w:t>
      </w:r>
      <w:r>
        <w:rPr>
          <w:lang w:eastAsia="lv-LV"/>
        </w:rPr>
        <w:t xml:space="preserve"> </w:t>
      </w:r>
      <w:r w:rsidR="00ED36B4">
        <w:rPr>
          <w:lang w:eastAsia="lv-LV"/>
        </w:rPr>
        <w:t xml:space="preserve">paskaidrojumā kasācijas sūdzību </w:t>
      </w:r>
      <w:r w:rsidR="00373A4A">
        <w:rPr>
          <w:lang w:eastAsia="lv-LV"/>
        </w:rPr>
        <w:t>neatzīst un uzskata par noraidāmu.</w:t>
      </w:r>
    </w:p>
    <w:p w14:paraId="5E1DA357" w14:textId="77777777" w:rsidR="00A720D5" w:rsidRDefault="00A720D5" w:rsidP="00053DD3">
      <w:pPr>
        <w:spacing w:line="276" w:lineRule="auto"/>
        <w:ind w:firstLine="720"/>
        <w:jc w:val="both"/>
        <w:rPr>
          <w:lang w:eastAsia="lv-LV"/>
        </w:rPr>
      </w:pPr>
    </w:p>
    <w:p w14:paraId="7E974077" w14:textId="693494C0" w:rsidR="00166956" w:rsidRPr="00EB0EC5" w:rsidRDefault="00166956" w:rsidP="00053DD3">
      <w:pPr>
        <w:pStyle w:val="ATvirsraksts"/>
      </w:pPr>
      <w:r w:rsidRPr="00EB0EC5">
        <w:t>Motīvu daļa</w:t>
      </w:r>
    </w:p>
    <w:p w14:paraId="50C3E4A3" w14:textId="77777777" w:rsidR="003047F5" w:rsidRPr="00EB0EC5" w:rsidRDefault="003047F5" w:rsidP="00053DD3">
      <w:pPr>
        <w:spacing w:line="276" w:lineRule="auto"/>
        <w:ind w:firstLine="567"/>
        <w:jc w:val="both"/>
      </w:pPr>
    </w:p>
    <w:p w14:paraId="5B48B164" w14:textId="0EF65A08" w:rsidR="00910BE8" w:rsidRDefault="0059636B" w:rsidP="00053DD3">
      <w:pPr>
        <w:spacing w:line="276" w:lineRule="auto"/>
        <w:ind w:firstLine="720"/>
        <w:jc w:val="both"/>
      </w:pPr>
      <w:r w:rsidRPr="00DC5C92">
        <w:t>[</w:t>
      </w:r>
      <w:r w:rsidR="00F9164B">
        <w:t>5</w:t>
      </w:r>
      <w:r w:rsidR="00CF36CE" w:rsidRPr="00DC5C92">
        <w:t>]</w:t>
      </w:r>
      <w:r w:rsidR="003F5C21">
        <w:t> </w:t>
      </w:r>
      <w:r w:rsidR="00680086">
        <w:t xml:space="preserve">Ņemot vērā lietas daļu, kurā ar Senāta 2022.gada 8.septembra rīcības sēdes lēmumu ierosināta kasācijas tiesvedība, un </w:t>
      </w:r>
      <w:r w:rsidR="003F5C21">
        <w:t xml:space="preserve">kasācijas sūdzībā </w:t>
      </w:r>
      <w:r w:rsidR="00680086">
        <w:t xml:space="preserve">šajā daļā </w:t>
      </w:r>
      <w:r w:rsidR="003F5C21">
        <w:t xml:space="preserve">minēto, </w:t>
      </w:r>
      <w:r w:rsidR="009B7713">
        <w:t>Senātam jāizšķir</w:t>
      </w:r>
      <w:r w:rsidR="003F5C21">
        <w:t xml:space="preserve">, vai apgabaltiesa, </w:t>
      </w:r>
      <w:r w:rsidR="00680086">
        <w:t xml:space="preserve">izvērtējot pieteicējas prasījumu par nemantiskā kaitējuma </w:t>
      </w:r>
      <w:r w:rsidR="00680086">
        <w:lastRenderedPageBreak/>
        <w:t xml:space="preserve">atlīdzināšanu saistībā ar prasību pieteicējai izģērbties komisijas juristes klātbūtnē, </w:t>
      </w:r>
      <w:r w:rsidR="008056FE" w:rsidRPr="00C01068">
        <w:t>ir pieļāvusi kasācijas sūdzībā norādītos pārkāpumus.</w:t>
      </w:r>
    </w:p>
    <w:p w14:paraId="07F49065" w14:textId="77777777" w:rsidR="00C034CC" w:rsidRDefault="00C034CC" w:rsidP="00053DD3">
      <w:pPr>
        <w:spacing w:line="276" w:lineRule="auto"/>
        <w:ind w:firstLine="720"/>
        <w:jc w:val="both"/>
      </w:pPr>
    </w:p>
    <w:p w14:paraId="06B289BE" w14:textId="28182CCE" w:rsidR="008736B3" w:rsidRDefault="00910BE8" w:rsidP="00053DD3">
      <w:pPr>
        <w:spacing w:line="276" w:lineRule="auto"/>
        <w:ind w:firstLine="720"/>
        <w:jc w:val="both"/>
      </w:pPr>
      <w:r>
        <w:t>[</w:t>
      </w:r>
      <w:r w:rsidR="00F9164B">
        <w:t>6</w:t>
      </w:r>
      <w:r>
        <w:t>]</w:t>
      </w:r>
      <w:r w:rsidR="006D66FD">
        <w:t xml:space="preserve"> Pieteicēja kasācijas sūdzībā argumentē, ka tiesa nav ņēmusi vērā viņas argumentus un lietas materiālus saistībā ar prasību izģērbties komisijas juristes klātbūtnē, tāpēc nemantiskā kaitējuma </w:t>
      </w:r>
      <w:r w:rsidR="00262D19">
        <w:t xml:space="preserve">atlīdzināšanas </w:t>
      </w:r>
      <w:r w:rsidR="006D66FD">
        <w:t xml:space="preserve">prasījums </w:t>
      </w:r>
      <w:r w:rsidR="00FC0DE1">
        <w:t xml:space="preserve">saistībā ar to </w:t>
      </w:r>
      <w:r w:rsidR="006D66FD">
        <w:t>nav iz</w:t>
      </w:r>
      <w:r w:rsidR="000E3123">
        <w:t>vērtēts</w:t>
      </w:r>
      <w:r w:rsidR="006D66FD">
        <w:t xml:space="preserve"> pareizi.</w:t>
      </w:r>
    </w:p>
    <w:p w14:paraId="0C255427" w14:textId="6819BE25" w:rsidR="006D66FD" w:rsidRDefault="00262D19" w:rsidP="00053DD3">
      <w:pPr>
        <w:spacing w:line="276" w:lineRule="auto"/>
        <w:ind w:firstLine="720"/>
        <w:jc w:val="both"/>
      </w:pPr>
      <w:r>
        <w:t>Senāts turpmāk norādīto apsvērumu dēļ piekrīt pieteicējai, ka šis prasījums pārsūdzētajā spriedumā nav pienācīgi izvērtēts.</w:t>
      </w:r>
    </w:p>
    <w:p w14:paraId="0CC2978F" w14:textId="77777777" w:rsidR="00262D19" w:rsidRDefault="00262D19" w:rsidP="00053DD3">
      <w:pPr>
        <w:spacing w:line="276" w:lineRule="auto"/>
        <w:ind w:firstLine="720"/>
        <w:jc w:val="both"/>
      </w:pPr>
    </w:p>
    <w:p w14:paraId="48EC7054" w14:textId="502B345C" w:rsidR="00262D19" w:rsidRDefault="00262D19" w:rsidP="00053DD3">
      <w:pPr>
        <w:spacing w:line="276" w:lineRule="auto"/>
        <w:ind w:firstLine="720"/>
        <w:jc w:val="both"/>
      </w:pPr>
      <w:r>
        <w:t>[7]</w:t>
      </w:r>
      <w:r w:rsidR="00AF0E99">
        <w:t xml:space="preserve"> No pārsūdzētā sprieduma konstatējams, ka apgabaltiesa šajā lietas daļā pievienojusies rajona tiesas motivācijai, kura </w:t>
      </w:r>
      <w:r w:rsidR="004858CB">
        <w:t>norādījusi: „Savukārt pieteicējas arguments, ka pieteicējai nozīmētas klātienes ekspertīzes, kuru laikā konsultanta statusā piedalījusies komisijas juriste, vērtēts Administratīvās rajona tiesas 2019.gada 10.jūnija sprieduma lietā Nr. A420347616 10.punktā. Tiesa komisijas rīcību, kas saistīta ar ekspertīžu veikšanu, nav atzinusi par prettiesisku. Administratīvā procesa likuma 153.panta trešā daļa noteic, ka fakts, kurš nodibināts ar spēkā stājušos spriedumu tā motīvu daļā, nav no jauna jāpierāda, izskatot administratīvo lietu, kurā piedalās tie paši procesa dalībnieki. Ņemot vērā, ka spriedums stājies spēkā un izskatāmajā administratīvajā lietā piedalās tie paši procesa dalībnieki, tiesa vēlreiz uz šo argumentu neatbildēs”.</w:t>
      </w:r>
    </w:p>
    <w:p w14:paraId="6A23E347" w14:textId="59AFDEA1" w:rsidR="00826D70" w:rsidRDefault="00826D70" w:rsidP="00053DD3">
      <w:pPr>
        <w:spacing w:line="276" w:lineRule="auto"/>
        <w:ind w:firstLine="720"/>
        <w:jc w:val="both"/>
      </w:pPr>
      <w:r>
        <w:t>Tālākajā sprieduma argumentācijā apgabaltiesa</w:t>
      </w:r>
      <w:r w:rsidR="000E3123">
        <w:t>, atsaucoties uz pieteicējas apelācijas sūdzībā norādīto</w:t>
      </w:r>
      <w:r w:rsidR="000E3123" w:rsidRPr="000E3123">
        <w:t xml:space="preserve">, </w:t>
      </w:r>
      <w:r>
        <w:t>vēl papildus atzinusi</w:t>
      </w:r>
      <w:r w:rsidRPr="00C01068">
        <w:t>: „[..] Komisijas ekspertīzes laikā, līdzīgi kā jebkurā citā administratīvajā procesā, privātpersonai ir tiesības nepildīt tādas iestādes prasības, kuras tai liekas pazemojošas. Gadījumā, ja pieteicēja nevēlējās, lai viņas ķermeņa apskates laikā piedalās arī komisijas juriste, viņai bija gan tiesības, gan arī pienākums celt iebildumus nekavējoties, lai nepieļautu šādu situāciju. Tā kā pieteicēja neizrādīja pietiekamu rūpību savu interešu aizsardzībā un nedarīja visu iespējamo, lai šādu situāciju nepieļautu, pieteicējai nav tiesiska pamata pretendēt uz atlīdzinājumu par šo faktu”.</w:t>
      </w:r>
    </w:p>
    <w:p w14:paraId="516559E5" w14:textId="77777777" w:rsidR="00826D70" w:rsidRDefault="00826D70" w:rsidP="00053DD3">
      <w:pPr>
        <w:spacing w:line="276" w:lineRule="auto"/>
        <w:ind w:firstLine="720"/>
        <w:jc w:val="both"/>
      </w:pPr>
    </w:p>
    <w:p w14:paraId="0AF0F45B" w14:textId="7C0AFD5F" w:rsidR="002A77DC" w:rsidRDefault="00826D70" w:rsidP="00053DD3">
      <w:pPr>
        <w:spacing w:line="276" w:lineRule="auto"/>
        <w:ind w:firstLine="720"/>
        <w:jc w:val="both"/>
      </w:pPr>
      <w:r>
        <w:t>[8] </w:t>
      </w:r>
      <w:r w:rsidR="00C26E99">
        <w:t xml:space="preserve">Ņemot vērā apgabaltiesas pievienošanos rajona tiesas sprieduma motivācijai, </w:t>
      </w:r>
      <w:r w:rsidR="00981138">
        <w:t>S</w:t>
      </w:r>
      <w:r w:rsidR="004858CB">
        <w:t>enāts vērš uzmanību, ka, pirmkārt, tas</w:t>
      </w:r>
      <w:r w:rsidR="00981138">
        <w:t xml:space="preserve">, vai kāda konkrēta iestādes rīcība ir atzīstama par prettiesisku, vai tā ir radījusi personas tiesību vai tiesisku interešu aizskārumu, </w:t>
      </w:r>
      <w:r w:rsidR="00C26E99">
        <w:t xml:space="preserve">pats par sevi </w:t>
      </w:r>
      <w:r w:rsidR="004858CB">
        <w:t>nav fakta jautājums Administratīvā procesa likuma 153.panta trešās daļas izpratnē</w:t>
      </w:r>
      <w:r w:rsidR="00981138">
        <w:t>.</w:t>
      </w:r>
      <w:r w:rsidR="002A77DC">
        <w:t xml:space="preserve"> </w:t>
      </w:r>
      <w:r w:rsidR="00981138">
        <w:t>O</w:t>
      </w:r>
      <w:r w:rsidR="004858CB">
        <w:t xml:space="preserve">trkārt, Administratīvās rajona tiesas 2019.gada 10.jūnija spriedumā lietā Nr. A420347616 pieteicējas prasījums </w:t>
      </w:r>
      <w:r w:rsidR="00C26E99">
        <w:t>saistībā ar iestādes rīcīb</w:t>
      </w:r>
      <w:r w:rsidR="00E07131">
        <w:t>as tiesiskumu</w:t>
      </w:r>
      <w:r w:rsidR="00C26E99">
        <w:t xml:space="preserve">, prasot pieteicējai izģērbties invaliditātes ekspertīzes veikšanai iestādes juristes klātbūtnē, </w:t>
      </w:r>
      <w:r w:rsidR="00FC0DE1">
        <w:t xml:space="preserve">pēc būtības </w:t>
      </w:r>
      <w:r w:rsidR="004858CB">
        <w:t xml:space="preserve">nav </w:t>
      </w:r>
      <w:r w:rsidR="00C26E99">
        <w:t>ticis v</w:t>
      </w:r>
      <w:r w:rsidR="004858CB">
        <w:t>ērtēts</w:t>
      </w:r>
      <w:r w:rsidR="00337B85">
        <w:t xml:space="preserve">, </w:t>
      </w:r>
      <w:r w:rsidR="00337B85" w:rsidRPr="00C26E99">
        <w:t>lai tam varētu būt kāda prejudiciāla nozīme šajā lietā</w:t>
      </w:r>
      <w:r w:rsidR="004858CB">
        <w:t>.</w:t>
      </w:r>
    </w:p>
    <w:p w14:paraId="369398A4" w14:textId="72C9D801" w:rsidR="00A2327D" w:rsidRDefault="00C26E99" w:rsidP="00053DD3">
      <w:pPr>
        <w:spacing w:line="276" w:lineRule="auto"/>
        <w:ind w:firstLine="720"/>
        <w:jc w:val="both"/>
      </w:pPr>
      <w:r>
        <w:t>Minētā lieta</w:t>
      </w:r>
      <w:r w:rsidR="00EC4EE0">
        <w:t>, kā konstatējams no Tiesu informācijas sistēmā esošās informācijas,</w:t>
      </w:r>
      <w:r>
        <w:t xml:space="preserve"> bija ierosināta saistībā ar pieteicējas pieteikumu par </w:t>
      </w:r>
      <w:r w:rsidR="00EC4EE0">
        <w:t>labvēlīga administratīvā akta izdošanu, ar kuru pieteicējai tiktu noteikta I invaliditātes grupa</w:t>
      </w:r>
      <w:r w:rsidR="00EA2398">
        <w:t xml:space="preserve"> un atzīta</w:t>
      </w:r>
      <w:r w:rsidR="00EC4EE0">
        <w:t xml:space="preserve"> speciāli pielāgota vieglā automobiļa iegādes, </w:t>
      </w:r>
      <w:r w:rsidR="00EA2398">
        <w:t xml:space="preserve">pabalsta </w:t>
      </w:r>
      <w:r w:rsidR="00EC4EE0">
        <w:t>transporta izdevumu kompensēšana</w:t>
      </w:r>
      <w:r w:rsidR="00EA2398">
        <w:t>i</w:t>
      </w:r>
      <w:r w:rsidR="00EC4EE0">
        <w:t xml:space="preserve"> un asistenta pakalpojumu nepieciešamība.</w:t>
      </w:r>
      <w:r>
        <w:t xml:space="preserve"> </w:t>
      </w:r>
      <w:r w:rsidR="002A2D55">
        <w:t xml:space="preserve">Ar šādiem prasījumiem pieteicēja bija vērsusies tiesā, </w:t>
      </w:r>
      <w:r w:rsidR="00B528CA">
        <w:t>jo nepiekrita komisijas 2016.gada 28.oktobra lēmumam, ar kuru pieteicējai noteikta II</w:t>
      </w:r>
      <w:r w:rsidR="00EA2398">
        <w:t> </w:t>
      </w:r>
      <w:r w:rsidR="00B528CA">
        <w:t xml:space="preserve">invaliditātes grupa, un tā paša datuma atzinumam, kurā secināts, ka pieteicējai nav medicīnisko indikāciju speciāli pielāgota vieglā automobiļa iegādei, pabalsta transporta izdevumu kompensēšanai </w:t>
      </w:r>
      <w:r w:rsidR="00EA2398" w:rsidRPr="00EA2398">
        <w:t>saņemšanai</w:t>
      </w:r>
      <w:r w:rsidR="00EA2398">
        <w:t xml:space="preserve"> </w:t>
      </w:r>
      <w:r w:rsidR="00B528CA">
        <w:t>un asistenta pakalpojuma</w:t>
      </w:r>
      <w:r w:rsidR="00EA2398">
        <w:t xml:space="preserve"> nepieciešamībai</w:t>
      </w:r>
      <w:r w:rsidR="002A77DC">
        <w:t xml:space="preserve">. </w:t>
      </w:r>
      <w:r w:rsidR="002A77DC">
        <w:lastRenderedPageBreak/>
        <w:t>Pieteikumā tiesai pieteicēja bija izteikusi arī iebildumus par komisijas juristes pieaicināšanu 2016.gada 20.oktobra klātienes ekspertīzē, neprasot pieteicējas atļauju. Pieteicēja norādīja, ka juristes klātbūtne viņai radīja papildu stresu un pazemojumu, lai gan ekspertīzi atbilstoši tiesību normām paredzēt</w:t>
      </w:r>
      <w:r w:rsidR="00A2327D">
        <w:t>s</w:t>
      </w:r>
      <w:r w:rsidR="002A77DC">
        <w:t xml:space="preserve"> veikt vienīgi ārstiem ekspertiem. Šī iemesla dēļ pieteicēja atteikusies no </w:t>
      </w:r>
      <w:r w:rsidR="002A77DC" w:rsidRPr="00F87678">
        <w:t>fizikālās iz</w:t>
      </w:r>
      <w:r w:rsidR="002A77DC">
        <w:t>meklēšanas.</w:t>
      </w:r>
    </w:p>
    <w:p w14:paraId="2406978C" w14:textId="39677AB5" w:rsidR="002A2D55" w:rsidRDefault="00A2327D" w:rsidP="00053DD3">
      <w:pPr>
        <w:spacing w:line="276" w:lineRule="auto"/>
        <w:ind w:firstLine="720"/>
        <w:jc w:val="both"/>
      </w:pPr>
      <w:r>
        <w:t>Kā konstatējams no Administratīvās rajona tiesas 2019.gada 10.jūnija sprieduma, tiesa izskatīja lietu atbilstoši pieteikumā formulētajiem pieteicējas prasījumiem – kā lietu par labvēlīga administratīvā akta izdošanu, vērtējot, vai pastāv priekšnoteikumi I</w:t>
      </w:r>
      <w:r w:rsidR="00F13834">
        <w:t> </w:t>
      </w:r>
      <w:r>
        <w:t>invaliditātes grupas noteikšanai un pieteicējas prasīto invaliditātes atbalsta pasākumu piešķiršanai. Rezultātā tiesa daļēji apmierināja pieteicējas pieteikumu, uzlika pienākumu komisijai sniegt atzinumu, ka pieteicējai pastāv indikācijas speciāli pielāgota vieglā automobiļa iegādei, pabalsta transporta izdevumu kompens</w:t>
      </w:r>
      <w:r w:rsidR="00EA2398">
        <w:t>ēšanai</w:t>
      </w:r>
      <w:r>
        <w:t xml:space="preserve"> </w:t>
      </w:r>
      <w:r w:rsidR="00EA2398">
        <w:t xml:space="preserve">saņemšanai </w:t>
      </w:r>
      <w:r>
        <w:t xml:space="preserve">un asistenta pakalpojuma nepieciešamībai. Pārējā daļā </w:t>
      </w:r>
      <w:r w:rsidR="00E07131">
        <w:t>pieteikums noraidīts</w:t>
      </w:r>
      <w:r>
        <w:t xml:space="preserve">. Attiecībā uz pieteicējas iebildumiem par juristes piedalīšanos invaliditātes ekspertīzē tiesa norādīja, ka neuzskata, ka tas ir ietekmējis komisijas lēmuma rezultātu, </w:t>
      </w:r>
      <w:r w:rsidR="00EA2398">
        <w:t xml:space="preserve">un </w:t>
      </w:r>
      <w:r>
        <w:t>ka jurista klātbūtne bija nepieciešama nevis ar mērķi aizskart pieteicējas cieņu, bet gan juridiski pamatotas norises nodrošināšanas nolūkā.</w:t>
      </w:r>
    </w:p>
    <w:p w14:paraId="33E68E5C" w14:textId="4112CCD5" w:rsidR="008A17CE" w:rsidRDefault="00E07131" w:rsidP="00053DD3">
      <w:pPr>
        <w:spacing w:line="276" w:lineRule="auto"/>
        <w:ind w:firstLine="720"/>
        <w:jc w:val="both"/>
      </w:pPr>
      <w:r>
        <w:t xml:space="preserve">Tomēr no minētā sprieduma nav secināms, ka tiesa būtu sniegusi </w:t>
      </w:r>
      <w:r w:rsidR="00FB13D0">
        <w:t>kādu saistošu konstatējumu</w:t>
      </w:r>
      <w:r>
        <w:t xml:space="preserve"> par </w:t>
      </w:r>
      <w:r w:rsidR="00F13834">
        <w:t xml:space="preserve">to, vai ir tiesiska </w:t>
      </w:r>
      <w:r>
        <w:t xml:space="preserve">iestādes rīcība – juristes pieaicināšana invaliditātes ekspertīzē, ja personai tam nepiekrīt, jo </w:t>
      </w:r>
      <w:r w:rsidR="00AA51FF">
        <w:t>uzskata izģērbšanos citas personas</w:t>
      </w:r>
      <w:r>
        <w:t>, kas nav ārsts, klātbūtnē</w:t>
      </w:r>
      <w:r w:rsidR="00AA51FF">
        <w:t xml:space="preserve"> par pazemojošu un cieņu aizskarošu</w:t>
      </w:r>
      <w:r>
        <w:t xml:space="preserve">. </w:t>
      </w:r>
      <w:r w:rsidR="004858CB">
        <w:t xml:space="preserve">Tas ir, </w:t>
      </w:r>
      <w:r>
        <w:t>minētajā lietā šis jautājums</w:t>
      </w:r>
      <w:r w:rsidR="004858CB">
        <w:t xml:space="preserve"> nav vērtēts ne kā prasījums par komisijas attiecīgā lēmuma atzīšanu par prettiesisku, ne kā prasījums par būtiska procesuāla pārkāpuma konstatēšanu</w:t>
      </w:r>
      <w:r w:rsidR="00FB13D0">
        <w:t xml:space="preserve"> (tiesa uz to raudzījusies tikai caur to, vai </w:t>
      </w:r>
      <w:r w:rsidR="008A17CE">
        <w:t>juristes piedalīšanās ietekmējusi</w:t>
      </w:r>
      <w:r w:rsidR="00FB13D0">
        <w:t xml:space="preserve"> iestādes pieņemtā lēmuma rezultātu)</w:t>
      </w:r>
      <w:r w:rsidR="004858CB">
        <w:t xml:space="preserve">. </w:t>
      </w:r>
      <w:r w:rsidR="00D51460">
        <w:t>Tādējādi</w:t>
      </w:r>
      <w:r w:rsidR="008A17CE" w:rsidRPr="00740A9A">
        <w:t>, l</w:t>
      </w:r>
      <w:r w:rsidR="004858CB" w:rsidRPr="00740A9A">
        <w:t>ai gan pieteicēja jau tobrīd bija norādījusi uz to, ka viņas ieskatā komisijas prasība izģērbties juristes klātbūtnē ir pazem</w:t>
      </w:r>
      <w:r w:rsidR="00FC0DE1" w:rsidRPr="00740A9A">
        <w:t>ojoša</w:t>
      </w:r>
      <w:r w:rsidR="004858CB" w:rsidRPr="00740A9A">
        <w:t xml:space="preserve"> un uzskatāma par nesamērīgu iejaukšanos viņas privātajā dzīvē, </w:t>
      </w:r>
      <w:r w:rsidR="004858CB">
        <w:t xml:space="preserve">administratīvajā lietā Nr. A420347616 nav vērtēts, vai </w:t>
      </w:r>
      <w:r w:rsidR="00C01068">
        <w:t xml:space="preserve">šāda </w:t>
      </w:r>
      <w:r w:rsidR="004858CB">
        <w:t>iestādes rīcība</w:t>
      </w:r>
      <w:r w:rsidR="00C01068">
        <w:t xml:space="preserve"> </w:t>
      </w:r>
      <w:r w:rsidR="004858CB">
        <w:t>pati par sevi nav radījusi būtisku pieteicējas tiesību aizskārumu</w:t>
      </w:r>
      <w:r w:rsidR="00740A9A">
        <w:t>, kas varētu būt pamats nemantiskā kaitējuma atlīdzināšanai</w:t>
      </w:r>
      <w:r w:rsidR="009217FD">
        <w:t>.</w:t>
      </w:r>
    </w:p>
    <w:p w14:paraId="66C0F242" w14:textId="2DF8DB80" w:rsidR="004858CB" w:rsidRDefault="009217FD" w:rsidP="00053DD3">
      <w:pPr>
        <w:spacing w:line="276" w:lineRule="auto"/>
        <w:ind w:firstLine="720"/>
        <w:jc w:val="both"/>
      </w:pPr>
      <w:r>
        <w:t>Tā kā minētajā administratīvajā lietā tas nav ticis vērtēts, tad rajona tiesai, kuras motivācijai apgabaltiesa ir pievienojusies, nebija pamata atsaukties uz Administratīvā procesa likuma 153.pant</w:t>
      </w:r>
      <w:r w:rsidR="00C05DE1">
        <w:t>u</w:t>
      </w:r>
      <w:r w:rsidR="00C01068">
        <w:t>, un tiesa ir pieļāvusi procesuālu pārkāpumu</w:t>
      </w:r>
      <w:r>
        <w:t>.</w:t>
      </w:r>
    </w:p>
    <w:p w14:paraId="305D71C9" w14:textId="77777777" w:rsidR="009217FD" w:rsidRDefault="009217FD" w:rsidP="00053DD3">
      <w:pPr>
        <w:spacing w:line="276" w:lineRule="auto"/>
        <w:ind w:firstLine="720"/>
        <w:jc w:val="both"/>
      </w:pPr>
    </w:p>
    <w:p w14:paraId="62298BE1" w14:textId="175AD10F" w:rsidR="004858CB" w:rsidRDefault="004858CB" w:rsidP="00053DD3">
      <w:pPr>
        <w:spacing w:line="276" w:lineRule="auto"/>
        <w:ind w:firstLine="720"/>
        <w:jc w:val="both"/>
      </w:pPr>
      <w:r>
        <w:t>[</w:t>
      </w:r>
      <w:r w:rsidR="00981138">
        <w:t>9</w:t>
      </w:r>
      <w:r>
        <w:t>]</w:t>
      </w:r>
      <w:r w:rsidR="00137E19">
        <w:t> </w:t>
      </w:r>
      <w:r w:rsidR="00F20957" w:rsidRPr="00137E19">
        <w:t xml:space="preserve">Vispārīgi komisijas darbību, tostarp </w:t>
      </w:r>
      <w:r w:rsidR="00C01068" w:rsidRPr="00137E19">
        <w:t>personas, kas nav ārsts eksperts,</w:t>
      </w:r>
      <w:r w:rsidR="00F20957" w:rsidRPr="00137E19">
        <w:t xml:space="preserve"> pieaicināšanas invaliditātes ekspertīzē, tiesiskums būtu izvērtējams tajā administratīvajā procesā, kurā tiek izskatīts strīds par attiecīgās ekspertīzes rezultātā pieņemtajiem lēmumiem (šajā gadījumā administratīvajā lietā </w:t>
      </w:r>
      <w:bookmarkStart w:id="2" w:name="_Hlk162196907"/>
      <w:r w:rsidR="00F20957" w:rsidRPr="00137E19">
        <w:t>Nr. A420347616</w:t>
      </w:r>
      <w:bookmarkEnd w:id="2"/>
      <w:r w:rsidR="00F20957" w:rsidRPr="00137E19">
        <w:t xml:space="preserve">). Tomēr situācijā, kad tas nav izdarīts, </w:t>
      </w:r>
      <w:r w:rsidR="00F13834" w:rsidRPr="00137E19">
        <w:t xml:space="preserve">lai gan </w:t>
      </w:r>
      <w:r w:rsidR="00C45B3B">
        <w:t>pieteicēja</w:t>
      </w:r>
      <w:r w:rsidR="00F13834" w:rsidRPr="00137E19">
        <w:t xml:space="preserve"> šādu argumentu sākotnējā lietā </w:t>
      </w:r>
      <w:r w:rsidR="00C45B3B">
        <w:t>bija</w:t>
      </w:r>
      <w:r w:rsidR="00F13834" w:rsidRPr="00137E19">
        <w:t xml:space="preserve"> izvirzījusi,</w:t>
      </w:r>
      <w:r w:rsidR="0004760F">
        <w:t xml:space="preserve"> </w:t>
      </w:r>
      <w:r w:rsidR="00F20957" w:rsidRPr="00137E19">
        <w:t xml:space="preserve">taisnīguma apsvērumi prasa, lai </w:t>
      </w:r>
      <w:r w:rsidR="00C45B3B">
        <w:t>pieteicējai</w:t>
      </w:r>
      <w:r w:rsidR="00F20957" w:rsidRPr="00137E19">
        <w:t xml:space="preserve"> būtu nodrošināta </w:t>
      </w:r>
      <w:r w:rsidR="00C45B3B">
        <w:t xml:space="preserve">iespēja prasīt </w:t>
      </w:r>
      <w:r w:rsidR="00F20957" w:rsidRPr="00137E19">
        <w:t>aizsardzīb</w:t>
      </w:r>
      <w:r w:rsidR="00C45B3B">
        <w:t>u</w:t>
      </w:r>
      <w:r w:rsidR="00F20957" w:rsidRPr="00137E19">
        <w:t xml:space="preserve"> saistībā ar </w:t>
      </w:r>
      <w:r w:rsidR="00C45B3B">
        <w:t>iespējamo</w:t>
      </w:r>
      <w:r w:rsidR="00F20957" w:rsidRPr="00137E19">
        <w:t xml:space="preserve"> aizskārumu.</w:t>
      </w:r>
      <w:r w:rsidR="0004760F">
        <w:t xml:space="preserve"> </w:t>
      </w:r>
      <w:r w:rsidR="00EA2398">
        <w:t xml:space="preserve">Turklāt </w:t>
      </w:r>
      <w:r w:rsidR="0004760F">
        <w:t>Latvijas Republikas Satversmes 92.pants garantē ikvienas personas tiesības uz atbilstīgu atlīdzinājumu</w:t>
      </w:r>
      <w:r w:rsidR="008E6CB9">
        <w:t xml:space="preserve"> nepamatota tiesību aizskāruma gadījumā</w:t>
      </w:r>
      <w:r w:rsidR="00EA2398">
        <w:t>, un</w:t>
      </w:r>
      <w:r w:rsidR="0004760F">
        <w:t xml:space="preserve"> </w:t>
      </w:r>
      <w:r w:rsidR="00D0241B">
        <w:t xml:space="preserve">Satversmē noteiktās pamattiesības nedrīkst būt deklaratīvas, ir jānodrošina arī to praktiska īstenošana (piem., </w:t>
      </w:r>
      <w:r w:rsidR="00D0241B" w:rsidRPr="00D0241B">
        <w:rPr>
          <w:i/>
          <w:iCs/>
        </w:rPr>
        <w:t>Satversmes tiesas 2008.gada 9.maija sprieduma lietā Nr. </w:t>
      </w:r>
      <w:hyperlink r:id="rId9" w:history="1">
        <w:r w:rsidR="00D0241B" w:rsidRPr="00D0241B">
          <w:rPr>
            <w:rStyle w:val="Hyperlink"/>
            <w:i/>
            <w:iCs/>
          </w:rPr>
          <w:t>2007-24-01</w:t>
        </w:r>
      </w:hyperlink>
      <w:r w:rsidR="00D0241B" w:rsidRPr="00D0241B">
        <w:rPr>
          <w:i/>
          <w:iCs/>
        </w:rPr>
        <w:t xml:space="preserve"> 12.punkts</w:t>
      </w:r>
      <w:r w:rsidR="00D0241B">
        <w:t>).</w:t>
      </w:r>
      <w:r w:rsidR="00C45B3B">
        <w:t xml:space="preserve"> Līdz ar to tiesai izskatāmajā lietā pieteicējas argumenti bija jāizvērtē pēc būtības un pašai jāsniedz vērtējums par iestādes rīcības </w:t>
      </w:r>
      <w:r w:rsidR="00C45B3B">
        <w:lastRenderedPageBreak/>
        <w:t>tiesiskumu, it īpaši ņemot vērā, ka</w:t>
      </w:r>
      <w:r w:rsidR="00C01068">
        <w:t xml:space="preserve"> Labklājības ministrija </w:t>
      </w:r>
      <w:r w:rsidR="009B2304">
        <w:t xml:space="preserve">šajā </w:t>
      </w:r>
      <w:r w:rsidR="00C01068">
        <w:t>lietā pārsūdzētajā lēmumā šādu vērtējumu ir sniegusi</w:t>
      </w:r>
      <w:r w:rsidR="00C45B3B">
        <w:t>.</w:t>
      </w:r>
    </w:p>
    <w:p w14:paraId="3234510E" w14:textId="77777777" w:rsidR="00FC0DE1" w:rsidRDefault="00FC0DE1" w:rsidP="00053DD3">
      <w:pPr>
        <w:spacing w:line="276" w:lineRule="auto"/>
        <w:ind w:firstLine="720"/>
        <w:jc w:val="both"/>
      </w:pPr>
    </w:p>
    <w:p w14:paraId="365D4383" w14:textId="74481334" w:rsidR="00A95F1F" w:rsidRDefault="00FC0DE1" w:rsidP="00053DD3">
      <w:pPr>
        <w:spacing w:line="276" w:lineRule="auto"/>
        <w:ind w:firstLine="720"/>
        <w:jc w:val="both"/>
      </w:pPr>
      <w:r>
        <w:t>[</w:t>
      </w:r>
      <w:r w:rsidR="00981138">
        <w:t>10</w:t>
      </w:r>
      <w:r>
        <w:t>]</w:t>
      </w:r>
      <w:r w:rsidR="00981138">
        <w:t> </w:t>
      </w:r>
      <w:r w:rsidR="00C45B3B">
        <w:t xml:space="preserve">Izvērtējot pieteicējas argumentus, ir jāņem arī vērā, ka </w:t>
      </w:r>
      <w:r w:rsidR="00C01068">
        <w:t xml:space="preserve">Senāts jau </w:t>
      </w:r>
      <w:r w:rsidR="000B1018">
        <w:t>iepriekš</w:t>
      </w:r>
      <w:r w:rsidR="00883AB8">
        <w:t xml:space="preserve">, </w:t>
      </w:r>
      <w:r w:rsidR="000B1018">
        <w:t xml:space="preserve">tostarp </w:t>
      </w:r>
      <w:r w:rsidR="00883AB8">
        <w:t xml:space="preserve">atsaucoties uz Eiropas Cilvēktiesību tiesas atziņām, ir norādījis, ka </w:t>
      </w:r>
      <w:r w:rsidR="008F408F">
        <w:t xml:space="preserve">komisijas </w:t>
      </w:r>
      <w:r w:rsidR="00883AB8">
        <w:t xml:space="preserve">prasība izģērbties citu personu priekšā ir </w:t>
      </w:r>
      <w:r w:rsidR="00E154A9">
        <w:t xml:space="preserve">būtiska </w:t>
      </w:r>
      <w:r w:rsidR="00883AB8">
        <w:t xml:space="preserve">iejaukšanās personas privātajā dzīvē, tāpēc, lai šo iejaukšanos uzskatītu par attaisnojamu, ir </w:t>
      </w:r>
      <w:r w:rsidR="00E154A9">
        <w:t>svarīgi stingri</w:t>
      </w:r>
      <w:r w:rsidR="00883AB8">
        <w:t xml:space="preserve"> ievērot tiesību normās noteikto proc</w:t>
      </w:r>
      <w:r w:rsidR="000B1018">
        <w:t xml:space="preserve">edūru, un pārkāpumi šīs procedūras norisē var būt pamats atlīdzinājuma noteikšanai </w:t>
      </w:r>
      <w:r w:rsidR="00883AB8">
        <w:t>(</w:t>
      </w:r>
      <w:r w:rsidR="007E3B2E" w:rsidRPr="007E3B2E">
        <w:rPr>
          <w:i/>
          <w:iCs/>
        </w:rPr>
        <w:t>Senāta 2007.gada 4.janvāra sprieduma lietā Nr. </w:t>
      </w:r>
      <w:hyperlink r:id="rId10" w:history="1">
        <w:r w:rsidR="007E3B2E" w:rsidRPr="000A0D6B">
          <w:rPr>
            <w:rStyle w:val="Hyperlink"/>
            <w:i/>
            <w:iCs/>
          </w:rPr>
          <w:t>SKA-14/2007</w:t>
        </w:r>
      </w:hyperlink>
      <w:r w:rsidR="007E3B2E" w:rsidRPr="007E3B2E">
        <w:rPr>
          <w:i/>
          <w:iCs/>
        </w:rPr>
        <w:t xml:space="preserve">, A42076104, 21., 22.punkts ar tajos norādītajām atsaucēm uz Eiropas Cilvēktiesību tiesas atziņām, </w:t>
      </w:r>
      <w:bookmarkStart w:id="3" w:name="_Hlk162203430"/>
      <w:r w:rsidR="007E3B2E" w:rsidRPr="007E3B2E">
        <w:rPr>
          <w:i/>
          <w:iCs/>
        </w:rPr>
        <w:t>2008.gada 28.marta sprieduma lietā Nr. </w:t>
      </w:r>
      <w:hyperlink r:id="rId11" w:history="1">
        <w:r w:rsidR="007E3B2E" w:rsidRPr="00166106">
          <w:rPr>
            <w:rStyle w:val="Hyperlink"/>
            <w:i/>
            <w:iCs/>
          </w:rPr>
          <w:t>SKA-128/2008</w:t>
        </w:r>
      </w:hyperlink>
      <w:r w:rsidR="007E3B2E" w:rsidRPr="007E3B2E">
        <w:rPr>
          <w:i/>
          <w:iCs/>
        </w:rPr>
        <w:t>, A42076104, 19.punkts</w:t>
      </w:r>
      <w:bookmarkEnd w:id="3"/>
      <w:r w:rsidR="00883AB8">
        <w:t>).</w:t>
      </w:r>
    </w:p>
    <w:p w14:paraId="21DF4F4A" w14:textId="48779FEC" w:rsidR="000B1018" w:rsidRDefault="00A95F1F" w:rsidP="00053DD3">
      <w:pPr>
        <w:spacing w:line="276" w:lineRule="auto"/>
        <w:ind w:firstLine="720"/>
        <w:jc w:val="both"/>
      </w:pPr>
      <w:r>
        <w:t>M</w:t>
      </w:r>
      <w:r w:rsidR="003C3FC8">
        <w:t>inēto lietu izskatīšanas laikā spēkā bija regulējums, kas tieši noteica, ka ar personas piekrišanu invaliditātes ekspertīzē var piedalīties arī citas personas (likuma „Par invalīdu medicīnisko un sociālo aizsardzību”, kas bija spēkā līdz 2011.gada 1.janvārim, 10.panta otrā daļa)</w:t>
      </w:r>
      <w:r>
        <w:t>.</w:t>
      </w:r>
      <w:r w:rsidR="003C3FC8">
        <w:t xml:space="preserve"> </w:t>
      </w:r>
      <w:r w:rsidR="008F408F">
        <w:t xml:space="preserve">Senāts </w:t>
      </w:r>
      <w:r>
        <w:t>atzīst</w:t>
      </w:r>
      <w:r w:rsidR="008F408F">
        <w:t>, ka spriedumos iz</w:t>
      </w:r>
      <w:r w:rsidR="00C45B3B">
        <w:t>teiktās</w:t>
      </w:r>
      <w:r w:rsidR="008F408F">
        <w:t xml:space="preserve"> atziņas </w:t>
      </w:r>
      <w:r w:rsidR="00E154A9">
        <w:t xml:space="preserve">par tiesību normās noteiktās procedūras stingru ievērošanu un invaliditātes ekspertīzei pakļautās personas piekrišanu </w:t>
      </w:r>
      <w:r w:rsidR="008F408F">
        <w:t>vēl jo vairāk ir piemērojamas arī šobrīd, kad spēkā esošajā Invaliditātes likumā nav noteikts, ka ar personas piekrišanu ekspertīzē varētu piedalīties arī citas personas</w:t>
      </w:r>
      <w:r w:rsidR="00E154A9">
        <w:t xml:space="preserve"> (a</w:t>
      </w:r>
      <w:r w:rsidR="008F408F">
        <w:t xml:space="preserve">tbilstoši </w:t>
      </w:r>
      <w:r w:rsidR="00E154A9">
        <w:t xml:space="preserve">Invaliditātes likuma 8.panta pirmajai daļai </w:t>
      </w:r>
      <w:r w:rsidR="008F408F">
        <w:t>ekspertīzi veic komisijas ārsti</w:t>
      </w:r>
      <w:r w:rsidR="00E154A9">
        <w:t>).</w:t>
      </w:r>
    </w:p>
    <w:p w14:paraId="6D6662B4" w14:textId="19A76661" w:rsidR="004858CB" w:rsidRDefault="00C01068" w:rsidP="00053DD3">
      <w:pPr>
        <w:spacing w:line="276" w:lineRule="auto"/>
        <w:ind w:firstLine="720"/>
        <w:jc w:val="both"/>
      </w:pPr>
      <w:r>
        <w:t>Vienlaikus Senāts vērš uzmanību, ka</w:t>
      </w:r>
      <w:r w:rsidR="000B1018">
        <w:t>, nosakot atlīdzinājumu,</w:t>
      </w:r>
      <w:r>
        <w:t xml:space="preserve"> </w:t>
      </w:r>
      <w:r w:rsidR="000B1018">
        <w:t>izskatāmajā lietā jāņem vērā tas, ka pieteicēja</w:t>
      </w:r>
      <w:r w:rsidR="007E3B2E">
        <w:t xml:space="preserve">s gadījumā izģērbšanās citu personu klātbūtnē </w:t>
      </w:r>
      <w:r w:rsidR="003C311C">
        <w:t xml:space="preserve">tā arī </w:t>
      </w:r>
      <w:r w:rsidR="007E3B2E">
        <w:t>nenotika, jo</w:t>
      </w:r>
      <w:r w:rsidR="00137E19">
        <w:t xml:space="preserve"> </w:t>
      </w:r>
      <w:r w:rsidR="007E3B2E">
        <w:t xml:space="preserve">pieteicēja </w:t>
      </w:r>
      <w:r w:rsidR="003C311C">
        <w:t>to atteicās darīt</w:t>
      </w:r>
      <w:r w:rsidR="00DB5CC2">
        <w:t xml:space="preserve">. </w:t>
      </w:r>
      <w:r w:rsidR="00DB5CC2" w:rsidRPr="00137E19">
        <w:t>Tomēr</w:t>
      </w:r>
      <w:r w:rsidR="00166106" w:rsidRPr="00137E19">
        <w:t xml:space="preserve">, kā secināms no pieteicējas </w:t>
      </w:r>
      <w:r w:rsidR="003C311C" w:rsidRPr="00137E19">
        <w:t>norādītā un lietā esoš</w:t>
      </w:r>
      <w:r w:rsidR="009B2304" w:rsidRPr="00137E19">
        <w:t>ā</w:t>
      </w:r>
      <w:r w:rsidR="003C311C" w:rsidRPr="00137E19">
        <w:t xml:space="preserve"> komisijas 2016.gada 28.oktobra lēmuma, šī atteikšanās viņai tik un tā radīja zināmas tiesiskas sekas – iestāde to traktēja kā atteikšanos no </w:t>
      </w:r>
      <w:r w:rsidR="003C311C" w:rsidRPr="0052738D">
        <w:t>fizikālas</w:t>
      </w:r>
      <w:r w:rsidR="003C311C" w:rsidRPr="00137E19">
        <w:t xml:space="preserve"> izmeklēšanas, un pieteicējai</w:t>
      </w:r>
      <w:r w:rsidR="004858CB" w:rsidRPr="00137E19">
        <w:t>, lai pierādītu sava veselības stāvokļa atbilstību</w:t>
      </w:r>
      <w:r w:rsidR="003C311C" w:rsidRPr="00137E19">
        <w:t xml:space="preserve"> </w:t>
      </w:r>
      <w:r w:rsidR="004858CB" w:rsidRPr="00137E19">
        <w:t>speciālo pasākumu</w:t>
      </w:r>
      <w:r w:rsidR="003C311C" w:rsidRPr="00137E19">
        <w:t xml:space="preserve"> invaliditātes seku mazināšanai</w:t>
      </w:r>
      <w:r w:rsidR="004858CB" w:rsidRPr="00137E19">
        <w:t xml:space="preserve"> piešķiršanai</w:t>
      </w:r>
      <w:r w:rsidR="003C311C" w:rsidRPr="00137E19">
        <w:t>, nācās ieguldīt vēl papildu laiku un pūles</w:t>
      </w:r>
      <w:r w:rsidR="004858CB">
        <w:t>.</w:t>
      </w:r>
      <w:r w:rsidR="00A95F1F">
        <w:t xml:space="preserve"> Līdz ar to</w:t>
      </w:r>
      <w:r w:rsidR="00A95F1F" w:rsidRPr="00A95F1F">
        <w:t>, ja tiek atzīts komisijas rīcības prettiesiskums</w:t>
      </w:r>
      <w:r w:rsidR="00A95F1F">
        <w:t>, nebūtu pamat</w:t>
      </w:r>
      <w:r w:rsidR="00137E19">
        <w:t>a</w:t>
      </w:r>
      <w:r w:rsidR="00A95F1F">
        <w:t xml:space="preserve"> uzskatīt, ka pieteicējai kaitējums nav nodarīts un atlīdzinājums līdz ar to nav nosakāms. Taču tas varētu ietekmēt vērtējumu par nodarītā kaitējuma smagumu.</w:t>
      </w:r>
    </w:p>
    <w:p w14:paraId="5C91F022" w14:textId="77777777" w:rsidR="004858CB" w:rsidRDefault="004858CB" w:rsidP="00053DD3">
      <w:pPr>
        <w:spacing w:line="276" w:lineRule="auto"/>
        <w:ind w:firstLine="720"/>
        <w:jc w:val="both"/>
      </w:pPr>
    </w:p>
    <w:p w14:paraId="2A06E0DB" w14:textId="32ADE4BE" w:rsidR="004858CB" w:rsidRDefault="004858CB" w:rsidP="00053DD3">
      <w:pPr>
        <w:spacing w:line="276" w:lineRule="auto"/>
        <w:ind w:firstLine="720"/>
        <w:jc w:val="both"/>
      </w:pPr>
      <w:r>
        <w:t>[</w:t>
      </w:r>
      <w:r w:rsidR="00981138">
        <w:t>11</w:t>
      </w:r>
      <w:r>
        <w:t>]</w:t>
      </w:r>
      <w:r w:rsidR="00C01068">
        <w:t> Senāts arī</w:t>
      </w:r>
      <w:r>
        <w:t xml:space="preserve"> </w:t>
      </w:r>
      <w:r w:rsidR="00C01068">
        <w:t>uzskata par nepieciešamu norādīt</w:t>
      </w:r>
      <w:r>
        <w:t>, ka pārsūdzētais spriedums daļā par nemantiskā kaitējuma atlīdzināšanu saistībā ar komisijas prasību izģērbties juristes klātbūtnē ir pretrunīgs. Lai gan apgabaltiesa ir pievienojusies rajona tiesas motivācijai</w:t>
      </w:r>
      <w:r w:rsidR="00C01068">
        <w:t xml:space="preserve"> arī</w:t>
      </w:r>
      <w:r>
        <w:t xml:space="preserve"> </w:t>
      </w:r>
      <w:r w:rsidR="00C01068">
        <w:t>saistībā ar</w:t>
      </w:r>
      <w:r>
        <w:t xml:space="preserve"> šo prasījumu, apgabaltiesa</w:t>
      </w:r>
      <w:r w:rsidR="00C01068">
        <w:t>, kā jau minēts,</w:t>
      </w:r>
      <w:r>
        <w:t xml:space="preserve"> arī pati sniegusi </w:t>
      </w:r>
      <w:r w:rsidR="00C01068">
        <w:t>papildu vērtējumu pieteicējas argumentiem</w:t>
      </w:r>
      <w:r>
        <w:t>, norādot pilnīgi citu pamatu šā prasījuma n</w:t>
      </w:r>
      <w:r w:rsidR="00C01068">
        <w:t xml:space="preserve">oraidīšanai. Proti, lai gan apgabaltiesa ir pievienojusies rajona tiesas motivācijai, ka uz šiem pieteicējas argumentiem nav jāatbild, jo tie jau izvērtēti lietā </w:t>
      </w:r>
      <w:r w:rsidR="00C01068" w:rsidRPr="00C01068">
        <w:t>Nr.</w:t>
      </w:r>
      <w:r w:rsidR="00C01068">
        <w:t> </w:t>
      </w:r>
      <w:r w:rsidR="00C01068" w:rsidRPr="00C01068">
        <w:t>A420347616</w:t>
      </w:r>
      <w:r w:rsidR="00C01068">
        <w:t xml:space="preserve">, apgabaltiesa vienlaikus ir sniegusi savu vērtējumu, norādot: tā kā pieteicēja varēja iebilst prasībai izģērbties komisijas juristes klātbūtnē, tad pieteicēja nav darījusi visu iespējamo savu tiesību aizsardzībai un līdz ar to nevar saistībā ar šo iestādes rīcību pretendēt uz atlīdzinājumu. </w:t>
      </w:r>
    </w:p>
    <w:p w14:paraId="3509E94B" w14:textId="643B51CB" w:rsidR="00C01068" w:rsidRDefault="00A95F1F" w:rsidP="00053DD3">
      <w:pPr>
        <w:spacing w:line="276" w:lineRule="auto"/>
        <w:ind w:firstLine="720"/>
        <w:jc w:val="both"/>
      </w:pPr>
      <w:r>
        <w:t>Turklāt</w:t>
      </w:r>
      <w:r w:rsidR="00672B5E">
        <w:t xml:space="preserve"> šādi apgabaltiesas secinājumi, kā kasācijas sūdzībā norāda arī pieteicēja, liecina par to, ka tiesa nav pienācīgi iepazinusies ar lietas apstākļiem. Kā jau minēts, no lietas materiāliem izriet, ka pieteicēja atteicās izģērbties komisijas juristes klātbūtnē, un tādēļ viņai netika veikta </w:t>
      </w:r>
      <w:r w:rsidR="00672B5E" w:rsidRPr="0052738D">
        <w:t>fizikāl</w:t>
      </w:r>
      <w:r w:rsidR="009B2304" w:rsidRPr="0052738D">
        <w:t>ā</w:t>
      </w:r>
      <w:r w:rsidR="00672B5E" w:rsidRPr="0052738D">
        <w:t xml:space="preserve"> izmeklēšana. </w:t>
      </w:r>
      <w:r w:rsidR="00383D87" w:rsidRPr="0052738D">
        <w:t xml:space="preserve">Tas skaidri norādīts arī Administratīvās </w:t>
      </w:r>
      <w:r w:rsidR="00383D87" w:rsidRPr="0052738D">
        <w:lastRenderedPageBreak/>
        <w:t>rajona tiesas 2019.gada 10.jūnija spriedumā</w:t>
      </w:r>
      <w:r w:rsidR="00383D87">
        <w:t>, uz kuru šajā lietā atsaukusies rajona tiesa, kuras motivācijai apgabaltiesa ir pievienojusies. Līdz ar to apgabaltiesas pārmetumi pieteicējai par neaktīvu savu tiesību aizsardzību ir nepamatoti.</w:t>
      </w:r>
    </w:p>
    <w:p w14:paraId="45F8C7BE" w14:textId="07344754" w:rsidR="00672B5E" w:rsidRPr="000A0D6B" w:rsidRDefault="00A95F1F" w:rsidP="00053DD3">
      <w:pPr>
        <w:spacing w:line="276" w:lineRule="auto"/>
        <w:ind w:firstLine="720"/>
        <w:jc w:val="both"/>
      </w:pPr>
      <w:r>
        <w:t>Tāpat Senāts vēlas uzsvērt:</w:t>
      </w:r>
      <w:r w:rsidR="00672B5E" w:rsidRPr="000A0D6B">
        <w:t xml:space="preserve"> pat ja pieteicēja nebūtu </w:t>
      </w:r>
      <w:r w:rsidR="00137E19">
        <w:t>skaidri atteikusies</w:t>
      </w:r>
      <w:r w:rsidR="00672B5E" w:rsidRPr="000A0D6B">
        <w:t xml:space="preserve"> izģērbties</w:t>
      </w:r>
      <w:r w:rsidR="00383D87" w:rsidRPr="000A0D6B">
        <w:t xml:space="preserve"> komisijas juristes klātbūtnē, arī tas pats par sevi nenozīmētu, ka </w:t>
      </w:r>
      <w:r w:rsidR="00DB5CC2" w:rsidRPr="000A0D6B">
        <w:t>c</w:t>
      </w:r>
      <w:r w:rsidR="00383D87" w:rsidRPr="000A0D6B">
        <w:t>itas personas</w:t>
      </w:r>
      <w:r w:rsidR="00DB5CC2" w:rsidRPr="000A0D6B">
        <w:t>, kas nav komisijas ārst</w:t>
      </w:r>
      <w:r w:rsidR="0052738D">
        <w:t>s</w:t>
      </w:r>
      <w:r w:rsidR="00DB5CC2" w:rsidRPr="000A0D6B">
        <w:t>,</w:t>
      </w:r>
      <w:r w:rsidR="00383D87" w:rsidRPr="000A0D6B">
        <w:t xml:space="preserve"> klātbūtne</w:t>
      </w:r>
      <w:r w:rsidR="00DB5CC2" w:rsidRPr="000A0D6B">
        <w:t xml:space="preserve"> </w:t>
      </w:r>
      <w:r w:rsidR="009B2304">
        <w:t xml:space="preserve">ekspertīzē </w:t>
      </w:r>
      <w:r w:rsidR="00DB5CC2" w:rsidRPr="000A0D6B">
        <w:t>būtu bijusi tiesiska un nevarētu radīt pieteicējai tiesību un tiesisko interešu aizskārumu.</w:t>
      </w:r>
      <w:r w:rsidR="000A0D6B">
        <w:t xml:space="preserve"> Jāņem vērā, ka persona invaliditātes ekspertīzes laikā tomēr atrodas īpašā </w:t>
      </w:r>
      <w:r w:rsidR="003C311C">
        <w:t xml:space="preserve">ievainojamības </w:t>
      </w:r>
      <w:r w:rsidR="000A0D6B">
        <w:t>s</w:t>
      </w:r>
      <w:r w:rsidR="003C311C">
        <w:t>tāvoklī</w:t>
      </w:r>
      <w:r w:rsidR="000A0D6B">
        <w:t xml:space="preserve"> un pakļautības attiecībās</w:t>
      </w:r>
      <w:r w:rsidR="00DB5CC2" w:rsidRPr="000A0D6B">
        <w:t xml:space="preserve"> </w:t>
      </w:r>
      <w:r w:rsidR="000A0D6B">
        <w:t>ar iestādi, kura šo ekspertīzi veic</w:t>
      </w:r>
      <w:r w:rsidR="003C311C">
        <w:t>. T</w:t>
      </w:r>
      <w:r w:rsidR="000A0D6B">
        <w:t xml:space="preserve">ās norādījumi personai ir saistoši, līdz ar to personas </w:t>
      </w:r>
      <w:r w:rsidR="009B2304">
        <w:t xml:space="preserve">klusēšana un </w:t>
      </w:r>
      <w:r w:rsidR="000A0D6B">
        <w:t xml:space="preserve">pakļaušanās iestādes prasībām pati par sevi nenozīmē, ka persona tām piekrīt un atzīst par pamatotām un tiesiskām (sal. </w:t>
      </w:r>
      <w:r w:rsidR="000A0D6B" w:rsidRPr="000A0D6B">
        <w:rPr>
          <w:i/>
          <w:iCs/>
        </w:rPr>
        <w:t xml:space="preserve">Senāta 2008.gada 28.marta sprieduma lietā Nr. </w:t>
      </w:r>
      <w:hyperlink r:id="rId12" w:history="1">
        <w:r w:rsidR="000A0D6B" w:rsidRPr="003C311C">
          <w:rPr>
            <w:rStyle w:val="Hyperlink"/>
            <w:i/>
            <w:iCs/>
          </w:rPr>
          <w:t>SKA-128/2008</w:t>
        </w:r>
      </w:hyperlink>
      <w:r w:rsidR="000A0D6B" w:rsidRPr="000A0D6B">
        <w:rPr>
          <w:i/>
          <w:iCs/>
        </w:rPr>
        <w:t>, A42076104, 19.punkts</w:t>
      </w:r>
      <w:r w:rsidR="000A0D6B">
        <w:t>).</w:t>
      </w:r>
    </w:p>
    <w:p w14:paraId="33165B58" w14:textId="7E7B70E6" w:rsidR="00672B5E" w:rsidRDefault="00672B5E" w:rsidP="00053DD3">
      <w:pPr>
        <w:spacing w:line="276" w:lineRule="auto"/>
        <w:ind w:firstLine="720"/>
        <w:jc w:val="both"/>
      </w:pPr>
      <w:r>
        <w:t xml:space="preserve">Līdz ar to arī apgabaltiesas papildu atziņas pieteicējas </w:t>
      </w:r>
      <w:r w:rsidR="00383D87">
        <w:t>nemantiskā kaitējuma atlīdzināšanas prasījuma</w:t>
      </w:r>
      <w:r>
        <w:t xml:space="preserve"> noraidīšanai</w:t>
      </w:r>
      <w:r w:rsidR="00383D87">
        <w:t xml:space="preserve"> </w:t>
      </w:r>
      <w:r>
        <w:t>i</w:t>
      </w:r>
      <w:r w:rsidR="00383D87">
        <w:t>r kļūdainas.</w:t>
      </w:r>
    </w:p>
    <w:p w14:paraId="46F5BD09" w14:textId="77777777" w:rsidR="00833E92" w:rsidRDefault="00833E92" w:rsidP="00053DD3">
      <w:pPr>
        <w:spacing w:line="276" w:lineRule="auto"/>
        <w:jc w:val="both"/>
      </w:pPr>
    </w:p>
    <w:p w14:paraId="06538688" w14:textId="68F07F39" w:rsidR="002072E2" w:rsidRDefault="008038E0" w:rsidP="00053DD3">
      <w:pPr>
        <w:spacing w:line="276" w:lineRule="auto"/>
        <w:ind w:firstLine="720"/>
        <w:jc w:val="both"/>
      </w:pPr>
      <w:r>
        <w:t>[</w:t>
      </w:r>
      <w:r w:rsidR="004858CB">
        <w:t>1</w:t>
      </w:r>
      <w:r w:rsidR="00981138">
        <w:t>2</w:t>
      </w:r>
      <w:r>
        <w:t>]</w:t>
      </w:r>
      <w:r w:rsidR="00DE3832">
        <w:t> </w:t>
      </w:r>
      <w:r w:rsidR="000D6216">
        <w:t xml:space="preserve">Rezumējot </w:t>
      </w:r>
      <w:r w:rsidR="00DE3832">
        <w:t>minēto</w:t>
      </w:r>
      <w:r w:rsidR="00DE3832" w:rsidRPr="009217FD">
        <w:t xml:space="preserve">, </w:t>
      </w:r>
      <w:r w:rsidR="007652F3" w:rsidRPr="009217FD">
        <w:t xml:space="preserve">Senāts atzīst, ka </w:t>
      </w:r>
      <w:r w:rsidR="004C696F" w:rsidRPr="009217FD">
        <w:t xml:space="preserve">apgabaltiesa </w:t>
      </w:r>
      <w:r w:rsidR="00FC0DE1" w:rsidRPr="009217FD">
        <w:t>nav pienācīgi izvērtējusi pieteicējas prasījumu par nemantiskā kaitējuma atlīdzināšanu saistībā ar komisijas prasību pieteicējai izģērbties komisijas juristes klātbūtnē.</w:t>
      </w:r>
    </w:p>
    <w:p w14:paraId="7AE71424" w14:textId="7DDD6C52" w:rsidR="008736B3" w:rsidRDefault="008736B3" w:rsidP="00053DD3">
      <w:pPr>
        <w:spacing w:line="276" w:lineRule="auto"/>
        <w:ind w:firstLine="720"/>
        <w:jc w:val="both"/>
      </w:pPr>
      <w:r>
        <w:t xml:space="preserve">Tā kā </w:t>
      </w:r>
      <w:r w:rsidR="00996268">
        <w:t xml:space="preserve">šis vērtējums varētu ietekmēt lietas iznākumu, apgabaltiesas spriedums </w:t>
      </w:r>
      <w:r w:rsidR="00A95F1F">
        <w:t xml:space="preserve">šajā daļā </w:t>
      </w:r>
      <w:r w:rsidR="00996268">
        <w:t>ir atceļams un lieta nododama apgabaltiesai jaunai izskatīšanai.</w:t>
      </w:r>
    </w:p>
    <w:p w14:paraId="226D238B" w14:textId="77777777" w:rsidR="00D424EF" w:rsidRDefault="00D424EF" w:rsidP="00053DD3">
      <w:pPr>
        <w:spacing w:line="276" w:lineRule="auto"/>
        <w:ind w:right="6" w:firstLine="540"/>
        <w:jc w:val="both"/>
      </w:pPr>
    </w:p>
    <w:p w14:paraId="213B6910" w14:textId="47D4D3B2" w:rsidR="00166956" w:rsidRPr="00EB0EC5" w:rsidRDefault="00166956" w:rsidP="00053DD3">
      <w:pPr>
        <w:pStyle w:val="ATvirsraksts"/>
      </w:pPr>
      <w:r w:rsidRPr="00EB0EC5">
        <w:t>Rezolutīvā daļa</w:t>
      </w:r>
    </w:p>
    <w:p w14:paraId="203D55B2" w14:textId="77777777" w:rsidR="003047F5" w:rsidRPr="00EB0EC5" w:rsidRDefault="003047F5" w:rsidP="00053DD3">
      <w:pPr>
        <w:spacing w:line="276" w:lineRule="auto"/>
        <w:ind w:firstLine="567"/>
        <w:jc w:val="both"/>
        <w:rPr>
          <w:bCs/>
          <w:spacing w:val="70"/>
        </w:rPr>
      </w:pPr>
    </w:p>
    <w:p w14:paraId="308C954F" w14:textId="1C5EA03C" w:rsidR="00A720D5" w:rsidRPr="006257FB" w:rsidRDefault="003C2341" w:rsidP="00053DD3">
      <w:pPr>
        <w:spacing w:line="276" w:lineRule="auto"/>
        <w:ind w:firstLine="720"/>
        <w:jc w:val="both"/>
      </w:pPr>
      <w:r w:rsidRPr="00EB0EC5">
        <w:t xml:space="preserve">Pamatojoties uz Administratīvā procesa </w:t>
      </w:r>
      <w:r w:rsidRPr="006257FB">
        <w:t xml:space="preserve">likuma </w:t>
      </w:r>
      <w:r w:rsidR="00996268" w:rsidRPr="006257FB">
        <w:t>129.</w:t>
      </w:r>
      <w:r w:rsidR="00996268" w:rsidRPr="006257FB">
        <w:rPr>
          <w:vertAlign w:val="superscript"/>
        </w:rPr>
        <w:t>1</w:t>
      </w:r>
      <w:r w:rsidR="00996268" w:rsidRPr="006257FB">
        <w:t xml:space="preserve">panta pirmās daļas 1.punktu, </w:t>
      </w:r>
      <w:r w:rsidRPr="006257FB">
        <w:t xml:space="preserve">348.panta pirmās daļas </w:t>
      </w:r>
      <w:r w:rsidR="00996268" w:rsidRPr="006257FB">
        <w:t>2</w:t>
      </w:r>
      <w:r w:rsidRPr="006257FB">
        <w:t>.punktu un 351.pantu, Senāts</w:t>
      </w:r>
    </w:p>
    <w:p w14:paraId="4599144C" w14:textId="77777777" w:rsidR="00152F6A" w:rsidRPr="00A720D5" w:rsidRDefault="00152F6A" w:rsidP="00053DD3">
      <w:pPr>
        <w:spacing w:line="276" w:lineRule="auto"/>
        <w:ind w:firstLine="720"/>
        <w:jc w:val="both"/>
        <w:rPr>
          <w:strike/>
        </w:rPr>
      </w:pPr>
    </w:p>
    <w:p w14:paraId="25D5DF80" w14:textId="5D843943" w:rsidR="00A6596A" w:rsidRDefault="00152F6A" w:rsidP="00053DD3">
      <w:pPr>
        <w:spacing w:line="276" w:lineRule="auto"/>
        <w:jc w:val="center"/>
        <w:rPr>
          <w:b/>
        </w:rPr>
      </w:pPr>
      <w:r>
        <w:rPr>
          <w:b/>
        </w:rPr>
        <w:t>n</w:t>
      </w:r>
      <w:r w:rsidR="003047F5" w:rsidRPr="00286634">
        <w:rPr>
          <w:b/>
        </w:rPr>
        <w:t>osprieda</w:t>
      </w:r>
    </w:p>
    <w:p w14:paraId="75C92391" w14:textId="77777777" w:rsidR="00152F6A" w:rsidRPr="00286634" w:rsidRDefault="00152F6A" w:rsidP="00053DD3">
      <w:pPr>
        <w:spacing w:line="276" w:lineRule="auto"/>
        <w:jc w:val="center"/>
        <w:rPr>
          <w:b/>
        </w:rPr>
      </w:pPr>
    </w:p>
    <w:p w14:paraId="599652BD" w14:textId="3CAE741A" w:rsidR="00B14867" w:rsidRPr="006257FB" w:rsidRDefault="003C2341" w:rsidP="00053DD3">
      <w:pPr>
        <w:spacing w:line="276" w:lineRule="auto"/>
        <w:ind w:firstLine="720"/>
        <w:jc w:val="both"/>
      </w:pPr>
      <w:r w:rsidRPr="006257FB">
        <w:t>at</w:t>
      </w:r>
      <w:r w:rsidR="00996268" w:rsidRPr="006257FB">
        <w:t xml:space="preserve">celt Administratīvās apgabaltiesas 2022.gada 25.janvāra spriedumu daļā, ar kuru noraidīts </w:t>
      </w:r>
      <w:r w:rsidR="00053DD3">
        <w:t xml:space="preserve">[pers. A] </w:t>
      </w:r>
      <w:r w:rsidR="00996268" w:rsidRPr="006257FB">
        <w:t xml:space="preserve">pieteikums par nemantiskā kaitējuma atlīdzināšanu saistībā ar </w:t>
      </w:r>
      <w:r w:rsidR="00A95F1F">
        <w:t xml:space="preserve">prasību </w:t>
      </w:r>
      <w:r w:rsidR="00996268" w:rsidRPr="006257FB">
        <w:t>izģērb</w:t>
      </w:r>
      <w:r w:rsidR="00A95F1F">
        <w:t>ties</w:t>
      </w:r>
      <w:r w:rsidR="00996268" w:rsidRPr="006257FB">
        <w:t xml:space="preserve"> Veselības un darbspēju ekspertīzes ārstu valsts komisijas juristes klātbūtnē</w:t>
      </w:r>
      <w:r w:rsidR="000B7144" w:rsidRPr="006257FB">
        <w:t>,</w:t>
      </w:r>
      <w:r w:rsidR="00996268" w:rsidRPr="006257FB">
        <w:t xml:space="preserve"> un lietu šajā daļā nosūtīt jaunai izskatīšanai Administratīvajai apgabaltiesai;</w:t>
      </w:r>
    </w:p>
    <w:p w14:paraId="7EB6CE91" w14:textId="072040AD" w:rsidR="00996268" w:rsidRPr="006257FB" w:rsidRDefault="00996268" w:rsidP="00053DD3">
      <w:pPr>
        <w:spacing w:line="276" w:lineRule="auto"/>
        <w:ind w:firstLine="720"/>
        <w:jc w:val="both"/>
      </w:pPr>
      <w:r w:rsidRPr="006257FB">
        <w:t xml:space="preserve">atmaksāt </w:t>
      </w:r>
      <w:r w:rsidR="00053DD3">
        <w:t xml:space="preserve">[pers. A] </w:t>
      </w:r>
      <w:r w:rsidRPr="006257FB">
        <w:t>drošības naudu 70 </w:t>
      </w:r>
      <w:proofErr w:type="spellStart"/>
      <w:r w:rsidRPr="006257FB">
        <w:rPr>
          <w:i/>
          <w:iCs/>
        </w:rPr>
        <w:t>euro</w:t>
      </w:r>
      <w:proofErr w:type="spellEnd"/>
      <w:r w:rsidRPr="006257FB">
        <w:t>.</w:t>
      </w:r>
    </w:p>
    <w:p w14:paraId="4F1584D0" w14:textId="77777777" w:rsidR="00152F6A" w:rsidRDefault="00152F6A" w:rsidP="00053DD3">
      <w:pPr>
        <w:spacing w:line="276" w:lineRule="auto"/>
        <w:ind w:firstLine="720"/>
        <w:jc w:val="both"/>
      </w:pPr>
    </w:p>
    <w:p w14:paraId="5F23299D" w14:textId="6D405F56" w:rsidR="00043E06" w:rsidRDefault="00043E06" w:rsidP="00053DD3">
      <w:pPr>
        <w:spacing w:line="276" w:lineRule="auto"/>
        <w:ind w:firstLine="720"/>
        <w:jc w:val="both"/>
      </w:pPr>
      <w:r w:rsidRPr="00286634">
        <w:t>Spriedums nav pārsūdzams.</w:t>
      </w:r>
    </w:p>
    <w:p w14:paraId="119CBF1F" w14:textId="77777777" w:rsidR="00A720D5" w:rsidRDefault="00A720D5" w:rsidP="008777B1">
      <w:pPr>
        <w:spacing w:line="276" w:lineRule="auto"/>
        <w:ind w:firstLine="720"/>
        <w:jc w:val="both"/>
      </w:pPr>
    </w:p>
    <w:p w14:paraId="23E05F0A" w14:textId="77777777" w:rsidR="00A720D5" w:rsidRDefault="00A720D5" w:rsidP="008777B1">
      <w:pPr>
        <w:spacing w:line="276" w:lineRule="auto"/>
        <w:ind w:firstLine="720"/>
        <w:jc w:val="both"/>
      </w:pPr>
    </w:p>
    <w:p w14:paraId="2B255E57" w14:textId="77777777" w:rsidR="00A720D5" w:rsidRDefault="00A720D5" w:rsidP="008777B1">
      <w:pPr>
        <w:spacing w:line="276" w:lineRule="auto"/>
        <w:ind w:firstLine="720"/>
        <w:jc w:val="both"/>
      </w:pPr>
    </w:p>
    <w:p w14:paraId="6FD43354" w14:textId="77777777" w:rsidR="00A720D5" w:rsidRDefault="00A720D5" w:rsidP="008777B1">
      <w:pPr>
        <w:spacing w:line="276" w:lineRule="auto"/>
        <w:ind w:firstLine="720"/>
        <w:jc w:val="both"/>
      </w:pPr>
    </w:p>
    <w:p w14:paraId="19759C4D" w14:textId="0BBCA3DD" w:rsidR="006B7BBC" w:rsidRPr="00286634" w:rsidRDefault="006B7BBC" w:rsidP="00A720D5">
      <w:pPr>
        <w:spacing w:line="276" w:lineRule="auto"/>
        <w:ind w:firstLine="720"/>
        <w:jc w:val="both"/>
      </w:pPr>
    </w:p>
    <w:sectPr w:rsidR="006B7BBC" w:rsidRPr="00286634" w:rsidSect="00EE395C">
      <w:footerReference w:type="default" r:id="rId13"/>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932FF" w14:textId="77777777" w:rsidR="00EE395C" w:rsidRDefault="00EE395C" w:rsidP="003047F5">
      <w:r>
        <w:separator/>
      </w:r>
    </w:p>
  </w:endnote>
  <w:endnote w:type="continuationSeparator" w:id="0">
    <w:p w14:paraId="77F0BAFE" w14:textId="77777777" w:rsidR="00EE395C" w:rsidRDefault="00EE395C" w:rsidP="003047F5">
      <w:r>
        <w:continuationSeparator/>
      </w:r>
    </w:p>
  </w:endnote>
  <w:endnote w:type="continuationNotice" w:id="1">
    <w:p w14:paraId="3935588A" w14:textId="77777777" w:rsidR="00EE395C" w:rsidRDefault="00EE3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5441D3C2"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9A154C">
      <w:rPr>
        <w:rStyle w:val="PageNumber"/>
        <w:noProof/>
        <w:sz w:val="20"/>
        <w:szCs w:val="20"/>
      </w:rPr>
      <w:t>6</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0A256" w14:textId="77777777" w:rsidR="00EE395C" w:rsidRDefault="00EE395C" w:rsidP="003047F5">
      <w:r>
        <w:separator/>
      </w:r>
    </w:p>
  </w:footnote>
  <w:footnote w:type="continuationSeparator" w:id="0">
    <w:p w14:paraId="1DBCF386" w14:textId="77777777" w:rsidR="00EE395C" w:rsidRDefault="00EE395C" w:rsidP="003047F5">
      <w:r>
        <w:continuationSeparator/>
      </w:r>
    </w:p>
  </w:footnote>
  <w:footnote w:type="continuationNotice" w:id="1">
    <w:p w14:paraId="7BDA2744" w14:textId="77777777" w:rsidR="00EE395C" w:rsidRDefault="00EE39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16cid:durableId="2144883458">
    <w:abstractNumId w:val="0"/>
  </w:num>
  <w:num w:numId="2" w16cid:durableId="753629584">
    <w:abstractNumId w:val="2"/>
  </w:num>
  <w:num w:numId="3" w16cid:durableId="18578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14AB"/>
    <w:rsid w:val="00001E83"/>
    <w:rsid w:val="000020AC"/>
    <w:rsid w:val="0000259F"/>
    <w:rsid w:val="00002AF6"/>
    <w:rsid w:val="00002FBB"/>
    <w:rsid w:val="00004056"/>
    <w:rsid w:val="00005F14"/>
    <w:rsid w:val="00006F78"/>
    <w:rsid w:val="00007441"/>
    <w:rsid w:val="00007F25"/>
    <w:rsid w:val="000102BD"/>
    <w:rsid w:val="000103A9"/>
    <w:rsid w:val="000103CE"/>
    <w:rsid w:val="00010AF2"/>
    <w:rsid w:val="00010F21"/>
    <w:rsid w:val="00013268"/>
    <w:rsid w:val="000139FE"/>
    <w:rsid w:val="00013D79"/>
    <w:rsid w:val="00014467"/>
    <w:rsid w:val="00014B81"/>
    <w:rsid w:val="00015068"/>
    <w:rsid w:val="00015156"/>
    <w:rsid w:val="0001563E"/>
    <w:rsid w:val="00015E7B"/>
    <w:rsid w:val="0001665B"/>
    <w:rsid w:val="000177CE"/>
    <w:rsid w:val="0002237E"/>
    <w:rsid w:val="000229D5"/>
    <w:rsid w:val="0002345F"/>
    <w:rsid w:val="00023508"/>
    <w:rsid w:val="00023656"/>
    <w:rsid w:val="000245C0"/>
    <w:rsid w:val="000247A1"/>
    <w:rsid w:val="00024ECB"/>
    <w:rsid w:val="00027D44"/>
    <w:rsid w:val="00031A6C"/>
    <w:rsid w:val="00031AEA"/>
    <w:rsid w:val="00031ED9"/>
    <w:rsid w:val="000320F8"/>
    <w:rsid w:val="00032F0D"/>
    <w:rsid w:val="00033423"/>
    <w:rsid w:val="0003394C"/>
    <w:rsid w:val="00034655"/>
    <w:rsid w:val="000359AD"/>
    <w:rsid w:val="000361C7"/>
    <w:rsid w:val="00036701"/>
    <w:rsid w:val="00036934"/>
    <w:rsid w:val="0004059B"/>
    <w:rsid w:val="00041380"/>
    <w:rsid w:val="000417DE"/>
    <w:rsid w:val="00043825"/>
    <w:rsid w:val="00043A93"/>
    <w:rsid w:val="00043E06"/>
    <w:rsid w:val="000442A3"/>
    <w:rsid w:val="00045204"/>
    <w:rsid w:val="00045376"/>
    <w:rsid w:val="00045A04"/>
    <w:rsid w:val="00045C18"/>
    <w:rsid w:val="00046303"/>
    <w:rsid w:val="0004760F"/>
    <w:rsid w:val="000502BB"/>
    <w:rsid w:val="000510C0"/>
    <w:rsid w:val="000517DA"/>
    <w:rsid w:val="00052A3B"/>
    <w:rsid w:val="00052C10"/>
    <w:rsid w:val="00052EE9"/>
    <w:rsid w:val="0005316D"/>
    <w:rsid w:val="00053486"/>
    <w:rsid w:val="00053DD3"/>
    <w:rsid w:val="00053F4A"/>
    <w:rsid w:val="00054C09"/>
    <w:rsid w:val="000558DC"/>
    <w:rsid w:val="00060B84"/>
    <w:rsid w:val="00060CF1"/>
    <w:rsid w:val="00062C6B"/>
    <w:rsid w:val="00063CE6"/>
    <w:rsid w:val="0006449C"/>
    <w:rsid w:val="00065FD3"/>
    <w:rsid w:val="00066FF1"/>
    <w:rsid w:val="00067107"/>
    <w:rsid w:val="000679E8"/>
    <w:rsid w:val="00067CA1"/>
    <w:rsid w:val="00070234"/>
    <w:rsid w:val="00070881"/>
    <w:rsid w:val="000708AF"/>
    <w:rsid w:val="000709A7"/>
    <w:rsid w:val="00070B0B"/>
    <w:rsid w:val="000714D0"/>
    <w:rsid w:val="00071C0E"/>
    <w:rsid w:val="00071D64"/>
    <w:rsid w:val="00072C6D"/>
    <w:rsid w:val="00073232"/>
    <w:rsid w:val="0007558A"/>
    <w:rsid w:val="0007750C"/>
    <w:rsid w:val="0007787A"/>
    <w:rsid w:val="00081568"/>
    <w:rsid w:val="00081E98"/>
    <w:rsid w:val="00082299"/>
    <w:rsid w:val="000830C3"/>
    <w:rsid w:val="00083904"/>
    <w:rsid w:val="00083BDA"/>
    <w:rsid w:val="00085A0C"/>
    <w:rsid w:val="000866C3"/>
    <w:rsid w:val="000867D9"/>
    <w:rsid w:val="000924AA"/>
    <w:rsid w:val="00095646"/>
    <w:rsid w:val="000957E9"/>
    <w:rsid w:val="00095AF3"/>
    <w:rsid w:val="00095F6E"/>
    <w:rsid w:val="000963BB"/>
    <w:rsid w:val="00096737"/>
    <w:rsid w:val="000969D3"/>
    <w:rsid w:val="000977EC"/>
    <w:rsid w:val="00097925"/>
    <w:rsid w:val="000A0D6B"/>
    <w:rsid w:val="000A1E26"/>
    <w:rsid w:val="000A1F26"/>
    <w:rsid w:val="000A25BA"/>
    <w:rsid w:val="000A2A11"/>
    <w:rsid w:val="000A4302"/>
    <w:rsid w:val="000A475A"/>
    <w:rsid w:val="000A6A90"/>
    <w:rsid w:val="000A6C5F"/>
    <w:rsid w:val="000A78FA"/>
    <w:rsid w:val="000A7A9E"/>
    <w:rsid w:val="000B0233"/>
    <w:rsid w:val="000B095A"/>
    <w:rsid w:val="000B0A3A"/>
    <w:rsid w:val="000B0AFD"/>
    <w:rsid w:val="000B1018"/>
    <w:rsid w:val="000B119C"/>
    <w:rsid w:val="000B1E8E"/>
    <w:rsid w:val="000B3435"/>
    <w:rsid w:val="000B353D"/>
    <w:rsid w:val="000B43B1"/>
    <w:rsid w:val="000B4422"/>
    <w:rsid w:val="000B4633"/>
    <w:rsid w:val="000B478F"/>
    <w:rsid w:val="000B4926"/>
    <w:rsid w:val="000B4C43"/>
    <w:rsid w:val="000B516A"/>
    <w:rsid w:val="000B68D4"/>
    <w:rsid w:val="000B6C53"/>
    <w:rsid w:val="000B6F08"/>
    <w:rsid w:val="000B7144"/>
    <w:rsid w:val="000B73C4"/>
    <w:rsid w:val="000C0A51"/>
    <w:rsid w:val="000C0DFE"/>
    <w:rsid w:val="000C0FF1"/>
    <w:rsid w:val="000C2196"/>
    <w:rsid w:val="000C2D10"/>
    <w:rsid w:val="000C2D59"/>
    <w:rsid w:val="000C4498"/>
    <w:rsid w:val="000C693A"/>
    <w:rsid w:val="000C735F"/>
    <w:rsid w:val="000C752A"/>
    <w:rsid w:val="000C75C3"/>
    <w:rsid w:val="000D204A"/>
    <w:rsid w:val="000D3913"/>
    <w:rsid w:val="000D3CFC"/>
    <w:rsid w:val="000D47FA"/>
    <w:rsid w:val="000D5209"/>
    <w:rsid w:val="000D52BD"/>
    <w:rsid w:val="000D5A22"/>
    <w:rsid w:val="000D6216"/>
    <w:rsid w:val="000D796A"/>
    <w:rsid w:val="000D7C18"/>
    <w:rsid w:val="000E043A"/>
    <w:rsid w:val="000E1123"/>
    <w:rsid w:val="000E19A5"/>
    <w:rsid w:val="000E2BE4"/>
    <w:rsid w:val="000E3123"/>
    <w:rsid w:val="000E3B5D"/>
    <w:rsid w:val="000E3C14"/>
    <w:rsid w:val="000E3DAD"/>
    <w:rsid w:val="000E3DDC"/>
    <w:rsid w:val="000E417D"/>
    <w:rsid w:val="000E42C2"/>
    <w:rsid w:val="000E4944"/>
    <w:rsid w:val="000E4A3E"/>
    <w:rsid w:val="000E4F6F"/>
    <w:rsid w:val="000E548A"/>
    <w:rsid w:val="000E54F7"/>
    <w:rsid w:val="000E57AE"/>
    <w:rsid w:val="000E6D70"/>
    <w:rsid w:val="000E774D"/>
    <w:rsid w:val="000F01EC"/>
    <w:rsid w:val="000F1937"/>
    <w:rsid w:val="000F1EAC"/>
    <w:rsid w:val="000F1F1C"/>
    <w:rsid w:val="000F272D"/>
    <w:rsid w:val="000F312E"/>
    <w:rsid w:val="000F31EA"/>
    <w:rsid w:val="000F4BF7"/>
    <w:rsid w:val="000F4FF7"/>
    <w:rsid w:val="000F547A"/>
    <w:rsid w:val="000F7643"/>
    <w:rsid w:val="000F79F7"/>
    <w:rsid w:val="000F7A19"/>
    <w:rsid w:val="0010271F"/>
    <w:rsid w:val="00103632"/>
    <w:rsid w:val="001047AB"/>
    <w:rsid w:val="00105340"/>
    <w:rsid w:val="00105EFF"/>
    <w:rsid w:val="0010609B"/>
    <w:rsid w:val="00106881"/>
    <w:rsid w:val="00106EB8"/>
    <w:rsid w:val="00107FEE"/>
    <w:rsid w:val="00110165"/>
    <w:rsid w:val="0011025E"/>
    <w:rsid w:val="001108D8"/>
    <w:rsid w:val="00112FF0"/>
    <w:rsid w:val="00113A43"/>
    <w:rsid w:val="001159BD"/>
    <w:rsid w:val="00121020"/>
    <w:rsid w:val="00121058"/>
    <w:rsid w:val="00121183"/>
    <w:rsid w:val="001220FA"/>
    <w:rsid w:val="001223AD"/>
    <w:rsid w:val="001225A7"/>
    <w:rsid w:val="00122B7E"/>
    <w:rsid w:val="00122D2F"/>
    <w:rsid w:val="00125B31"/>
    <w:rsid w:val="001262C1"/>
    <w:rsid w:val="00126DAF"/>
    <w:rsid w:val="001272D7"/>
    <w:rsid w:val="00130312"/>
    <w:rsid w:val="0013146C"/>
    <w:rsid w:val="0013167F"/>
    <w:rsid w:val="001317A0"/>
    <w:rsid w:val="00132A6F"/>
    <w:rsid w:val="0013601C"/>
    <w:rsid w:val="0013625A"/>
    <w:rsid w:val="0013634D"/>
    <w:rsid w:val="001374CF"/>
    <w:rsid w:val="00137E19"/>
    <w:rsid w:val="00141208"/>
    <w:rsid w:val="001419BE"/>
    <w:rsid w:val="0014204F"/>
    <w:rsid w:val="001431C4"/>
    <w:rsid w:val="0014376B"/>
    <w:rsid w:val="001452A5"/>
    <w:rsid w:val="00145CAC"/>
    <w:rsid w:val="0014649B"/>
    <w:rsid w:val="00147613"/>
    <w:rsid w:val="00147E8C"/>
    <w:rsid w:val="00150879"/>
    <w:rsid w:val="00150CFF"/>
    <w:rsid w:val="00151073"/>
    <w:rsid w:val="0015173A"/>
    <w:rsid w:val="00151791"/>
    <w:rsid w:val="00151B6C"/>
    <w:rsid w:val="00152F6A"/>
    <w:rsid w:val="0015391A"/>
    <w:rsid w:val="00153E7E"/>
    <w:rsid w:val="001568B1"/>
    <w:rsid w:val="00156C42"/>
    <w:rsid w:val="001570DA"/>
    <w:rsid w:val="0015733B"/>
    <w:rsid w:val="0015739A"/>
    <w:rsid w:val="001573F2"/>
    <w:rsid w:val="00160550"/>
    <w:rsid w:val="00160AAE"/>
    <w:rsid w:val="0016153C"/>
    <w:rsid w:val="0016227B"/>
    <w:rsid w:val="001626A2"/>
    <w:rsid w:val="00163555"/>
    <w:rsid w:val="001646E9"/>
    <w:rsid w:val="0016473A"/>
    <w:rsid w:val="00164B71"/>
    <w:rsid w:val="00165E86"/>
    <w:rsid w:val="00166106"/>
    <w:rsid w:val="001663A1"/>
    <w:rsid w:val="00166956"/>
    <w:rsid w:val="001671F3"/>
    <w:rsid w:val="0016743A"/>
    <w:rsid w:val="00167C5E"/>
    <w:rsid w:val="001712BC"/>
    <w:rsid w:val="001713A3"/>
    <w:rsid w:val="001724F2"/>
    <w:rsid w:val="001727C0"/>
    <w:rsid w:val="001727D1"/>
    <w:rsid w:val="0017358D"/>
    <w:rsid w:val="00175C06"/>
    <w:rsid w:val="00177138"/>
    <w:rsid w:val="00177142"/>
    <w:rsid w:val="001776F2"/>
    <w:rsid w:val="00177941"/>
    <w:rsid w:val="00177EF3"/>
    <w:rsid w:val="00180213"/>
    <w:rsid w:val="00181944"/>
    <w:rsid w:val="00181CEA"/>
    <w:rsid w:val="00181F28"/>
    <w:rsid w:val="001823B1"/>
    <w:rsid w:val="00182CC3"/>
    <w:rsid w:val="0018483A"/>
    <w:rsid w:val="00184FBE"/>
    <w:rsid w:val="00185826"/>
    <w:rsid w:val="00187FE8"/>
    <w:rsid w:val="001906F5"/>
    <w:rsid w:val="0019077B"/>
    <w:rsid w:val="001907BD"/>
    <w:rsid w:val="00191133"/>
    <w:rsid w:val="0019238A"/>
    <w:rsid w:val="00192545"/>
    <w:rsid w:val="001926C4"/>
    <w:rsid w:val="00192727"/>
    <w:rsid w:val="00193C34"/>
    <w:rsid w:val="00193D3E"/>
    <w:rsid w:val="001943A4"/>
    <w:rsid w:val="001945F8"/>
    <w:rsid w:val="00194D15"/>
    <w:rsid w:val="00195526"/>
    <w:rsid w:val="001967EC"/>
    <w:rsid w:val="00196B21"/>
    <w:rsid w:val="00196B90"/>
    <w:rsid w:val="00196C80"/>
    <w:rsid w:val="001A0495"/>
    <w:rsid w:val="001A0496"/>
    <w:rsid w:val="001A10EB"/>
    <w:rsid w:val="001A1FD0"/>
    <w:rsid w:val="001A4772"/>
    <w:rsid w:val="001A536B"/>
    <w:rsid w:val="001A6EA6"/>
    <w:rsid w:val="001A72CD"/>
    <w:rsid w:val="001A7BC0"/>
    <w:rsid w:val="001B09C2"/>
    <w:rsid w:val="001B10A8"/>
    <w:rsid w:val="001B280A"/>
    <w:rsid w:val="001B28CE"/>
    <w:rsid w:val="001B4019"/>
    <w:rsid w:val="001B433A"/>
    <w:rsid w:val="001B48C8"/>
    <w:rsid w:val="001B5B61"/>
    <w:rsid w:val="001B66EC"/>
    <w:rsid w:val="001B6AAE"/>
    <w:rsid w:val="001B6E37"/>
    <w:rsid w:val="001C00D3"/>
    <w:rsid w:val="001C09FC"/>
    <w:rsid w:val="001C1D6E"/>
    <w:rsid w:val="001C1FF3"/>
    <w:rsid w:val="001C3F47"/>
    <w:rsid w:val="001C4FA4"/>
    <w:rsid w:val="001C562E"/>
    <w:rsid w:val="001C683E"/>
    <w:rsid w:val="001C78FB"/>
    <w:rsid w:val="001D05A0"/>
    <w:rsid w:val="001D07A4"/>
    <w:rsid w:val="001D2BA2"/>
    <w:rsid w:val="001D2CEF"/>
    <w:rsid w:val="001D3EA3"/>
    <w:rsid w:val="001D4B50"/>
    <w:rsid w:val="001D5392"/>
    <w:rsid w:val="001D6761"/>
    <w:rsid w:val="001E1A13"/>
    <w:rsid w:val="001E3A09"/>
    <w:rsid w:val="001E537C"/>
    <w:rsid w:val="001E5823"/>
    <w:rsid w:val="001E6C9A"/>
    <w:rsid w:val="001E798C"/>
    <w:rsid w:val="001F0241"/>
    <w:rsid w:val="001F13CF"/>
    <w:rsid w:val="001F1E2F"/>
    <w:rsid w:val="001F24C7"/>
    <w:rsid w:val="001F25C9"/>
    <w:rsid w:val="001F4179"/>
    <w:rsid w:val="001F41EC"/>
    <w:rsid w:val="001F543F"/>
    <w:rsid w:val="001F55A1"/>
    <w:rsid w:val="001F5D03"/>
    <w:rsid w:val="001F6024"/>
    <w:rsid w:val="001F66E2"/>
    <w:rsid w:val="001F7CB7"/>
    <w:rsid w:val="001F7DB2"/>
    <w:rsid w:val="00200BCA"/>
    <w:rsid w:val="002020E7"/>
    <w:rsid w:val="002027B8"/>
    <w:rsid w:val="00202B4C"/>
    <w:rsid w:val="00202D8C"/>
    <w:rsid w:val="00202DB1"/>
    <w:rsid w:val="0020301D"/>
    <w:rsid w:val="0020318F"/>
    <w:rsid w:val="0020363A"/>
    <w:rsid w:val="002040A8"/>
    <w:rsid w:val="00204D0D"/>
    <w:rsid w:val="00204E85"/>
    <w:rsid w:val="00204F72"/>
    <w:rsid w:val="0020552E"/>
    <w:rsid w:val="0020558D"/>
    <w:rsid w:val="002072E2"/>
    <w:rsid w:val="002076CE"/>
    <w:rsid w:val="00210ACC"/>
    <w:rsid w:val="002138A7"/>
    <w:rsid w:val="00213D02"/>
    <w:rsid w:val="00214E81"/>
    <w:rsid w:val="002171FE"/>
    <w:rsid w:val="00217492"/>
    <w:rsid w:val="0022096A"/>
    <w:rsid w:val="00221C0D"/>
    <w:rsid w:val="002223B3"/>
    <w:rsid w:val="00222661"/>
    <w:rsid w:val="00222ACF"/>
    <w:rsid w:val="00222E91"/>
    <w:rsid w:val="00222F74"/>
    <w:rsid w:val="00223A08"/>
    <w:rsid w:val="00223F26"/>
    <w:rsid w:val="00225569"/>
    <w:rsid w:val="002255BB"/>
    <w:rsid w:val="00225BB1"/>
    <w:rsid w:val="002264C8"/>
    <w:rsid w:val="00226806"/>
    <w:rsid w:val="00227653"/>
    <w:rsid w:val="00227B54"/>
    <w:rsid w:val="00227CE5"/>
    <w:rsid w:val="00230AEA"/>
    <w:rsid w:val="00230CFB"/>
    <w:rsid w:val="00231BE3"/>
    <w:rsid w:val="0023372A"/>
    <w:rsid w:val="002337AA"/>
    <w:rsid w:val="00233BF3"/>
    <w:rsid w:val="0023448F"/>
    <w:rsid w:val="00234815"/>
    <w:rsid w:val="00234D23"/>
    <w:rsid w:val="00234D53"/>
    <w:rsid w:val="00234EF4"/>
    <w:rsid w:val="00235DF1"/>
    <w:rsid w:val="00236ADF"/>
    <w:rsid w:val="00236E52"/>
    <w:rsid w:val="002372DE"/>
    <w:rsid w:val="00237F92"/>
    <w:rsid w:val="0024022A"/>
    <w:rsid w:val="0024024A"/>
    <w:rsid w:val="002409C0"/>
    <w:rsid w:val="002416A9"/>
    <w:rsid w:val="002427C4"/>
    <w:rsid w:val="002435CE"/>
    <w:rsid w:val="00243F71"/>
    <w:rsid w:val="00244190"/>
    <w:rsid w:val="00245EC8"/>
    <w:rsid w:val="0024762E"/>
    <w:rsid w:val="002479F7"/>
    <w:rsid w:val="00250C45"/>
    <w:rsid w:val="002518CC"/>
    <w:rsid w:val="00253542"/>
    <w:rsid w:val="00254A01"/>
    <w:rsid w:val="00254DEE"/>
    <w:rsid w:val="00254F6B"/>
    <w:rsid w:val="0025575E"/>
    <w:rsid w:val="00255833"/>
    <w:rsid w:val="00255B5F"/>
    <w:rsid w:val="00256E3D"/>
    <w:rsid w:val="00257B04"/>
    <w:rsid w:val="00257C38"/>
    <w:rsid w:val="002606F1"/>
    <w:rsid w:val="00260EA2"/>
    <w:rsid w:val="0026186C"/>
    <w:rsid w:val="002626CD"/>
    <w:rsid w:val="002628C3"/>
    <w:rsid w:val="00262B67"/>
    <w:rsid w:val="00262D19"/>
    <w:rsid w:val="002630BE"/>
    <w:rsid w:val="00263D89"/>
    <w:rsid w:val="0026501D"/>
    <w:rsid w:val="002653C4"/>
    <w:rsid w:val="00270C45"/>
    <w:rsid w:val="002710BB"/>
    <w:rsid w:val="002710F6"/>
    <w:rsid w:val="00271C61"/>
    <w:rsid w:val="0027293F"/>
    <w:rsid w:val="00272A8D"/>
    <w:rsid w:val="00272D32"/>
    <w:rsid w:val="00272F43"/>
    <w:rsid w:val="002743AA"/>
    <w:rsid w:val="0027469B"/>
    <w:rsid w:val="00274E94"/>
    <w:rsid w:val="002755A0"/>
    <w:rsid w:val="00275B53"/>
    <w:rsid w:val="002763F9"/>
    <w:rsid w:val="002774C4"/>
    <w:rsid w:val="00277600"/>
    <w:rsid w:val="00277602"/>
    <w:rsid w:val="0028137F"/>
    <w:rsid w:val="0028265B"/>
    <w:rsid w:val="00282802"/>
    <w:rsid w:val="00282FB8"/>
    <w:rsid w:val="00283111"/>
    <w:rsid w:val="0028381F"/>
    <w:rsid w:val="00283DC7"/>
    <w:rsid w:val="00284230"/>
    <w:rsid w:val="00284954"/>
    <w:rsid w:val="00286404"/>
    <w:rsid w:val="002864C9"/>
    <w:rsid w:val="00286634"/>
    <w:rsid w:val="00286913"/>
    <w:rsid w:val="00286FEA"/>
    <w:rsid w:val="0029108A"/>
    <w:rsid w:val="00291DE0"/>
    <w:rsid w:val="00292077"/>
    <w:rsid w:val="002920E3"/>
    <w:rsid w:val="002929DA"/>
    <w:rsid w:val="00292E54"/>
    <w:rsid w:val="002931C3"/>
    <w:rsid w:val="00293462"/>
    <w:rsid w:val="00295CAC"/>
    <w:rsid w:val="00296040"/>
    <w:rsid w:val="0029625D"/>
    <w:rsid w:val="002964BD"/>
    <w:rsid w:val="00296717"/>
    <w:rsid w:val="00296F51"/>
    <w:rsid w:val="002970C4"/>
    <w:rsid w:val="00297F8C"/>
    <w:rsid w:val="002A0EEE"/>
    <w:rsid w:val="002A2D55"/>
    <w:rsid w:val="002A33C0"/>
    <w:rsid w:val="002A33FA"/>
    <w:rsid w:val="002A3BF8"/>
    <w:rsid w:val="002A3E87"/>
    <w:rsid w:val="002A4CDA"/>
    <w:rsid w:val="002A52BA"/>
    <w:rsid w:val="002A551A"/>
    <w:rsid w:val="002A5645"/>
    <w:rsid w:val="002A75CB"/>
    <w:rsid w:val="002A77DC"/>
    <w:rsid w:val="002B28A6"/>
    <w:rsid w:val="002B2E9F"/>
    <w:rsid w:val="002B477C"/>
    <w:rsid w:val="002B4B7F"/>
    <w:rsid w:val="002B5402"/>
    <w:rsid w:val="002B5751"/>
    <w:rsid w:val="002B57DF"/>
    <w:rsid w:val="002B668D"/>
    <w:rsid w:val="002B6B51"/>
    <w:rsid w:val="002C05DF"/>
    <w:rsid w:val="002C08ED"/>
    <w:rsid w:val="002C25C9"/>
    <w:rsid w:val="002C4775"/>
    <w:rsid w:val="002C548A"/>
    <w:rsid w:val="002C5C70"/>
    <w:rsid w:val="002C756B"/>
    <w:rsid w:val="002D07E2"/>
    <w:rsid w:val="002D177E"/>
    <w:rsid w:val="002D37A1"/>
    <w:rsid w:val="002D4976"/>
    <w:rsid w:val="002D6AD4"/>
    <w:rsid w:val="002D72D9"/>
    <w:rsid w:val="002E02FF"/>
    <w:rsid w:val="002E1F4E"/>
    <w:rsid w:val="002E1F63"/>
    <w:rsid w:val="002E2887"/>
    <w:rsid w:val="002E382C"/>
    <w:rsid w:val="002E4CEB"/>
    <w:rsid w:val="002E6249"/>
    <w:rsid w:val="002E6BAD"/>
    <w:rsid w:val="002E734F"/>
    <w:rsid w:val="002E7FBB"/>
    <w:rsid w:val="002F0272"/>
    <w:rsid w:val="002F07DA"/>
    <w:rsid w:val="002F14A2"/>
    <w:rsid w:val="002F1C66"/>
    <w:rsid w:val="002F26E8"/>
    <w:rsid w:val="002F3BF0"/>
    <w:rsid w:val="002F3E09"/>
    <w:rsid w:val="002F5F66"/>
    <w:rsid w:val="002F6F67"/>
    <w:rsid w:val="003003D1"/>
    <w:rsid w:val="00301A36"/>
    <w:rsid w:val="00301A51"/>
    <w:rsid w:val="00301BE1"/>
    <w:rsid w:val="003022C8"/>
    <w:rsid w:val="003023D9"/>
    <w:rsid w:val="003026ED"/>
    <w:rsid w:val="0030293E"/>
    <w:rsid w:val="00302B1B"/>
    <w:rsid w:val="0030401C"/>
    <w:rsid w:val="003047F5"/>
    <w:rsid w:val="00304866"/>
    <w:rsid w:val="00304BFD"/>
    <w:rsid w:val="00310E34"/>
    <w:rsid w:val="003130A4"/>
    <w:rsid w:val="003135A3"/>
    <w:rsid w:val="00314632"/>
    <w:rsid w:val="00315159"/>
    <w:rsid w:val="00316C1C"/>
    <w:rsid w:val="0031718C"/>
    <w:rsid w:val="0031725E"/>
    <w:rsid w:val="00320E5F"/>
    <w:rsid w:val="00321D2D"/>
    <w:rsid w:val="003229FF"/>
    <w:rsid w:val="00324079"/>
    <w:rsid w:val="00324537"/>
    <w:rsid w:val="00324B9C"/>
    <w:rsid w:val="0032511D"/>
    <w:rsid w:val="003254F7"/>
    <w:rsid w:val="00325A26"/>
    <w:rsid w:val="00325D69"/>
    <w:rsid w:val="00325E0A"/>
    <w:rsid w:val="00326476"/>
    <w:rsid w:val="00326EA7"/>
    <w:rsid w:val="00330809"/>
    <w:rsid w:val="00330BB1"/>
    <w:rsid w:val="00330BDF"/>
    <w:rsid w:val="003312BA"/>
    <w:rsid w:val="003319C2"/>
    <w:rsid w:val="00331E6E"/>
    <w:rsid w:val="00332B16"/>
    <w:rsid w:val="00332D41"/>
    <w:rsid w:val="00333F70"/>
    <w:rsid w:val="00334A25"/>
    <w:rsid w:val="00334F8C"/>
    <w:rsid w:val="00335125"/>
    <w:rsid w:val="00336426"/>
    <w:rsid w:val="0033688F"/>
    <w:rsid w:val="00336966"/>
    <w:rsid w:val="00336A69"/>
    <w:rsid w:val="003371EC"/>
    <w:rsid w:val="00337B85"/>
    <w:rsid w:val="00340864"/>
    <w:rsid w:val="00341BFD"/>
    <w:rsid w:val="003423D7"/>
    <w:rsid w:val="003432F0"/>
    <w:rsid w:val="00343851"/>
    <w:rsid w:val="00345A6B"/>
    <w:rsid w:val="003476BB"/>
    <w:rsid w:val="00347DED"/>
    <w:rsid w:val="00350452"/>
    <w:rsid w:val="00350ED8"/>
    <w:rsid w:val="0035118A"/>
    <w:rsid w:val="003514F7"/>
    <w:rsid w:val="00353334"/>
    <w:rsid w:val="0035346E"/>
    <w:rsid w:val="003603FE"/>
    <w:rsid w:val="00361F4D"/>
    <w:rsid w:val="00362A0E"/>
    <w:rsid w:val="00362A73"/>
    <w:rsid w:val="00362A8D"/>
    <w:rsid w:val="00362C88"/>
    <w:rsid w:val="00362DC5"/>
    <w:rsid w:val="00363938"/>
    <w:rsid w:val="00364C28"/>
    <w:rsid w:val="00365C56"/>
    <w:rsid w:val="00366543"/>
    <w:rsid w:val="00367A55"/>
    <w:rsid w:val="00367AC2"/>
    <w:rsid w:val="00367B3A"/>
    <w:rsid w:val="00371340"/>
    <w:rsid w:val="00373171"/>
    <w:rsid w:val="00373539"/>
    <w:rsid w:val="00373A4A"/>
    <w:rsid w:val="003751BB"/>
    <w:rsid w:val="003755BE"/>
    <w:rsid w:val="00375EEE"/>
    <w:rsid w:val="00376E66"/>
    <w:rsid w:val="00377760"/>
    <w:rsid w:val="003820E9"/>
    <w:rsid w:val="003822BE"/>
    <w:rsid w:val="00382352"/>
    <w:rsid w:val="003832BA"/>
    <w:rsid w:val="00383D87"/>
    <w:rsid w:val="00384EE6"/>
    <w:rsid w:val="00386B82"/>
    <w:rsid w:val="00386DA5"/>
    <w:rsid w:val="0038778C"/>
    <w:rsid w:val="00387E5E"/>
    <w:rsid w:val="00387FDE"/>
    <w:rsid w:val="00390791"/>
    <w:rsid w:val="00390D17"/>
    <w:rsid w:val="00390FF2"/>
    <w:rsid w:val="003922E8"/>
    <w:rsid w:val="0039283C"/>
    <w:rsid w:val="0039289D"/>
    <w:rsid w:val="00392ACE"/>
    <w:rsid w:val="00393C80"/>
    <w:rsid w:val="0039466F"/>
    <w:rsid w:val="00394931"/>
    <w:rsid w:val="00395734"/>
    <w:rsid w:val="00396023"/>
    <w:rsid w:val="00396957"/>
    <w:rsid w:val="003A0A14"/>
    <w:rsid w:val="003A2347"/>
    <w:rsid w:val="003A2966"/>
    <w:rsid w:val="003A4332"/>
    <w:rsid w:val="003A5FD6"/>
    <w:rsid w:val="003B0C2B"/>
    <w:rsid w:val="003B1A56"/>
    <w:rsid w:val="003B1C3F"/>
    <w:rsid w:val="003B42BC"/>
    <w:rsid w:val="003B5615"/>
    <w:rsid w:val="003B57FC"/>
    <w:rsid w:val="003B5CAD"/>
    <w:rsid w:val="003B6B5B"/>
    <w:rsid w:val="003B7706"/>
    <w:rsid w:val="003B7B88"/>
    <w:rsid w:val="003C05B9"/>
    <w:rsid w:val="003C0CD2"/>
    <w:rsid w:val="003C191C"/>
    <w:rsid w:val="003C2341"/>
    <w:rsid w:val="003C24BA"/>
    <w:rsid w:val="003C311C"/>
    <w:rsid w:val="003C33D0"/>
    <w:rsid w:val="003C358F"/>
    <w:rsid w:val="003C3FC8"/>
    <w:rsid w:val="003C60AA"/>
    <w:rsid w:val="003C6314"/>
    <w:rsid w:val="003C6A3B"/>
    <w:rsid w:val="003C6B33"/>
    <w:rsid w:val="003C7B74"/>
    <w:rsid w:val="003C7C1E"/>
    <w:rsid w:val="003D06A6"/>
    <w:rsid w:val="003D137D"/>
    <w:rsid w:val="003D2F7A"/>
    <w:rsid w:val="003D5D19"/>
    <w:rsid w:val="003D6A6A"/>
    <w:rsid w:val="003D7407"/>
    <w:rsid w:val="003D7F7C"/>
    <w:rsid w:val="003E04BD"/>
    <w:rsid w:val="003E0BF9"/>
    <w:rsid w:val="003E1623"/>
    <w:rsid w:val="003E1F80"/>
    <w:rsid w:val="003E2351"/>
    <w:rsid w:val="003E27B5"/>
    <w:rsid w:val="003E2B89"/>
    <w:rsid w:val="003E2EB0"/>
    <w:rsid w:val="003E35B3"/>
    <w:rsid w:val="003E3936"/>
    <w:rsid w:val="003E3D74"/>
    <w:rsid w:val="003E3EA1"/>
    <w:rsid w:val="003E454B"/>
    <w:rsid w:val="003E455C"/>
    <w:rsid w:val="003E4A07"/>
    <w:rsid w:val="003E5079"/>
    <w:rsid w:val="003E5624"/>
    <w:rsid w:val="003E5B42"/>
    <w:rsid w:val="003E701A"/>
    <w:rsid w:val="003E7182"/>
    <w:rsid w:val="003E73F4"/>
    <w:rsid w:val="003E7EEF"/>
    <w:rsid w:val="003F0410"/>
    <w:rsid w:val="003F22DB"/>
    <w:rsid w:val="003F286C"/>
    <w:rsid w:val="003F28D1"/>
    <w:rsid w:val="003F2A70"/>
    <w:rsid w:val="003F2C88"/>
    <w:rsid w:val="003F3D25"/>
    <w:rsid w:val="003F44A7"/>
    <w:rsid w:val="003F4959"/>
    <w:rsid w:val="003F5660"/>
    <w:rsid w:val="003F5C21"/>
    <w:rsid w:val="003F71A9"/>
    <w:rsid w:val="003F7AAE"/>
    <w:rsid w:val="0040020E"/>
    <w:rsid w:val="004002FC"/>
    <w:rsid w:val="00401319"/>
    <w:rsid w:val="0040184E"/>
    <w:rsid w:val="00401976"/>
    <w:rsid w:val="00402BE3"/>
    <w:rsid w:val="004034C5"/>
    <w:rsid w:val="00404EA9"/>
    <w:rsid w:val="00405513"/>
    <w:rsid w:val="00405884"/>
    <w:rsid w:val="00405C04"/>
    <w:rsid w:val="00407C29"/>
    <w:rsid w:val="00410409"/>
    <w:rsid w:val="004107A7"/>
    <w:rsid w:val="00410CD9"/>
    <w:rsid w:val="004110FB"/>
    <w:rsid w:val="004111AC"/>
    <w:rsid w:val="004143F1"/>
    <w:rsid w:val="00414B56"/>
    <w:rsid w:val="004156CE"/>
    <w:rsid w:val="004167D0"/>
    <w:rsid w:val="00422D74"/>
    <w:rsid w:val="00422DB5"/>
    <w:rsid w:val="0042316C"/>
    <w:rsid w:val="004233E4"/>
    <w:rsid w:val="00423C5E"/>
    <w:rsid w:val="00423D18"/>
    <w:rsid w:val="00424B84"/>
    <w:rsid w:val="00425569"/>
    <w:rsid w:val="00425C3E"/>
    <w:rsid w:val="0042694D"/>
    <w:rsid w:val="00427971"/>
    <w:rsid w:val="00430616"/>
    <w:rsid w:val="0043121D"/>
    <w:rsid w:val="004314A6"/>
    <w:rsid w:val="0043150E"/>
    <w:rsid w:val="0043182C"/>
    <w:rsid w:val="0043325A"/>
    <w:rsid w:val="004332F0"/>
    <w:rsid w:val="0043480B"/>
    <w:rsid w:val="0043532A"/>
    <w:rsid w:val="004354AB"/>
    <w:rsid w:val="0043610B"/>
    <w:rsid w:val="0043664E"/>
    <w:rsid w:val="0043687B"/>
    <w:rsid w:val="004369E5"/>
    <w:rsid w:val="00436BD0"/>
    <w:rsid w:val="00436D2C"/>
    <w:rsid w:val="0043779C"/>
    <w:rsid w:val="004378F6"/>
    <w:rsid w:val="00437DAC"/>
    <w:rsid w:val="00440945"/>
    <w:rsid w:val="00440E9B"/>
    <w:rsid w:val="004414DC"/>
    <w:rsid w:val="00441DFD"/>
    <w:rsid w:val="004426C1"/>
    <w:rsid w:val="00443D5D"/>
    <w:rsid w:val="00446D4A"/>
    <w:rsid w:val="0045034D"/>
    <w:rsid w:val="0045116C"/>
    <w:rsid w:val="004519E8"/>
    <w:rsid w:val="00452159"/>
    <w:rsid w:val="004524F9"/>
    <w:rsid w:val="00453052"/>
    <w:rsid w:val="0045403E"/>
    <w:rsid w:val="00454A25"/>
    <w:rsid w:val="00454D0A"/>
    <w:rsid w:val="00455DDD"/>
    <w:rsid w:val="00456459"/>
    <w:rsid w:val="00456F28"/>
    <w:rsid w:val="00457A23"/>
    <w:rsid w:val="00460A87"/>
    <w:rsid w:val="00461D09"/>
    <w:rsid w:val="004629EA"/>
    <w:rsid w:val="004632ED"/>
    <w:rsid w:val="00464672"/>
    <w:rsid w:val="00464B87"/>
    <w:rsid w:val="004651CA"/>
    <w:rsid w:val="0046657B"/>
    <w:rsid w:val="0046691D"/>
    <w:rsid w:val="00467EE8"/>
    <w:rsid w:val="00471431"/>
    <w:rsid w:val="0047179A"/>
    <w:rsid w:val="004736A8"/>
    <w:rsid w:val="00473719"/>
    <w:rsid w:val="00473A4E"/>
    <w:rsid w:val="00474047"/>
    <w:rsid w:val="004742C2"/>
    <w:rsid w:val="00475958"/>
    <w:rsid w:val="00475AF7"/>
    <w:rsid w:val="00475C95"/>
    <w:rsid w:val="0047639B"/>
    <w:rsid w:val="00476EFF"/>
    <w:rsid w:val="00477315"/>
    <w:rsid w:val="00480B3B"/>
    <w:rsid w:val="00480D51"/>
    <w:rsid w:val="00481298"/>
    <w:rsid w:val="00481B6A"/>
    <w:rsid w:val="00482328"/>
    <w:rsid w:val="004829E1"/>
    <w:rsid w:val="0048323C"/>
    <w:rsid w:val="004853C6"/>
    <w:rsid w:val="004858CB"/>
    <w:rsid w:val="004860C9"/>
    <w:rsid w:val="00486131"/>
    <w:rsid w:val="004867B7"/>
    <w:rsid w:val="00486C0E"/>
    <w:rsid w:val="00486F2E"/>
    <w:rsid w:val="004875FA"/>
    <w:rsid w:val="00487CE6"/>
    <w:rsid w:val="0049182C"/>
    <w:rsid w:val="00491DEC"/>
    <w:rsid w:val="004920EF"/>
    <w:rsid w:val="00493102"/>
    <w:rsid w:val="004931AB"/>
    <w:rsid w:val="00494A13"/>
    <w:rsid w:val="004952E3"/>
    <w:rsid w:val="00496F03"/>
    <w:rsid w:val="0049738A"/>
    <w:rsid w:val="004A1C19"/>
    <w:rsid w:val="004A2840"/>
    <w:rsid w:val="004A303A"/>
    <w:rsid w:val="004A311D"/>
    <w:rsid w:val="004A327D"/>
    <w:rsid w:val="004A36A3"/>
    <w:rsid w:val="004A41FF"/>
    <w:rsid w:val="004A4903"/>
    <w:rsid w:val="004A5D38"/>
    <w:rsid w:val="004A6103"/>
    <w:rsid w:val="004A7460"/>
    <w:rsid w:val="004A7F8B"/>
    <w:rsid w:val="004B0234"/>
    <w:rsid w:val="004B0CAD"/>
    <w:rsid w:val="004B1988"/>
    <w:rsid w:val="004B1CC2"/>
    <w:rsid w:val="004B3CE4"/>
    <w:rsid w:val="004B45E6"/>
    <w:rsid w:val="004B4B68"/>
    <w:rsid w:val="004B4FC9"/>
    <w:rsid w:val="004B59A5"/>
    <w:rsid w:val="004B6904"/>
    <w:rsid w:val="004B6C09"/>
    <w:rsid w:val="004B7C5F"/>
    <w:rsid w:val="004B7E03"/>
    <w:rsid w:val="004C113C"/>
    <w:rsid w:val="004C137F"/>
    <w:rsid w:val="004C2410"/>
    <w:rsid w:val="004C2F23"/>
    <w:rsid w:val="004C4622"/>
    <w:rsid w:val="004C5B30"/>
    <w:rsid w:val="004C5D73"/>
    <w:rsid w:val="004C6776"/>
    <w:rsid w:val="004C696F"/>
    <w:rsid w:val="004C6A98"/>
    <w:rsid w:val="004C6F96"/>
    <w:rsid w:val="004C708C"/>
    <w:rsid w:val="004C7491"/>
    <w:rsid w:val="004D04F1"/>
    <w:rsid w:val="004D05D9"/>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E87"/>
    <w:rsid w:val="004D5F74"/>
    <w:rsid w:val="004D64E3"/>
    <w:rsid w:val="004D7C21"/>
    <w:rsid w:val="004E0143"/>
    <w:rsid w:val="004E22A4"/>
    <w:rsid w:val="004E268B"/>
    <w:rsid w:val="004E2B29"/>
    <w:rsid w:val="004E37B9"/>
    <w:rsid w:val="004E626F"/>
    <w:rsid w:val="004E62AB"/>
    <w:rsid w:val="004E647E"/>
    <w:rsid w:val="004E6D8E"/>
    <w:rsid w:val="004E794E"/>
    <w:rsid w:val="004F111B"/>
    <w:rsid w:val="004F20A4"/>
    <w:rsid w:val="004F20F7"/>
    <w:rsid w:val="004F21B4"/>
    <w:rsid w:val="004F2454"/>
    <w:rsid w:val="004F3290"/>
    <w:rsid w:val="004F391E"/>
    <w:rsid w:val="004F4579"/>
    <w:rsid w:val="004F4C74"/>
    <w:rsid w:val="004F570C"/>
    <w:rsid w:val="004F632B"/>
    <w:rsid w:val="004F63D6"/>
    <w:rsid w:val="004F68EB"/>
    <w:rsid w:val="004F6900"/>
    <w:rsid w:val="004F75CE"/>
    <w:rsid w:val="004F7968"/>
    <w:rsid w:val="00501609"/>
    <w:rsid w:val="00502866"/>
    <w:rsid w:val="005030BE"/>
    <w:rsid w:val="005056B2"/>
    <w:rsid w:val="00505AA5"/>
    <w:rsid w:val="00505C06"/>
    <w:rsid w:val="0050616C"/>
    <w:rsid w:val="00506797"/>
    <w:rsid w:val="00506AA9"/>
    <w:rsid w:val="005079E6"/>
    <w:rsid w:val="0051044D"/>
    <w:rsid w:val="00510AD7"/>
    <w:rsid w:val="00510CD9"/>
    <w:rsid w:val="00511140"/>
    <w:rsid w:val="00511CC4"/>
    <w:rsid w:val="005130AD"/>
    <w:rsid w:val="0051360F"/>
    <w:rsid w:val="005141EA"/>
    <w:rsid w:val="00514674"/>
    <w:rsid w:val="00514EC2"/>
    <w:rsid w:val="00515A61"/>
    <w:rsid w:val="0051642A"/>
    <w:rsid w:val="0051727C"/>
    <w:rsid w:val="00517883"/>
    <w:rsid w:val="005178D5"/>
    <w:rsid w:val="00517CEB"/>
    <w:rsid w:val="00517DD5"/>
    <w:rsid w:val="00520C9B"/>
    <w:rsid w:val="00520E62"/>
    <w:rsid w:val="00521A02"/>
    <w:rsid w:val="00521D1A"/>
    <w:rsid w:val="00522EFC"/>
    <w:rsid w:val="0052338A"/>
    <w:rsid w:val="0052416C"/>
    <w:rsid w:val="00524AF3"/>
    <w:rsid w:val="005253A1"/>
    <w:rsid w:val="00525EEA"/>
    <w:rsid w:val="005266AE"/>
    <w:rsid w:val="0052738D"/>
    <w:rsid w:val="00530331"/>
    <w:rsid w:val="005305EF"/>
    <w:rsid w:val="00532084"/>
    <w:rsid w:val="00532515"/>
    <w:rsid w:val="00533243"/>
    <w:rsid w:val="0053379E"/>
    <w:rsid w:val="005337B0"/>
    <w:rsid w:val="00533ED3"/>
    <w:rsid w:val="00534577"/>
    <w:rsid w:val="0053479A"/>
    <w:rsid w:val="0053574B"/>
    <w:rsid w:val="00535984"/>
    <w:rsid w:val="0053599E"/>
    <w:rsid w:val="0053628C"/>
    <w:rsid w:val="00536331"/>
    <w:rsid w:val="00536F9B"/>
    <w:rsid w:val="00541C69"/>
    <w:rsid w:val="00541CFB"/>
    <w:rsid w:val="0054292C"/>
    <w:rsid w:val="00542E4F"/>
    <w:rsid w:val="00543C1F"/>
    <w:rsid w:val="00543E46"/>
    <w:rsid w:val="005441E9"/>
    <w:rsid w:val="0054467C"/>
    <w:rsid w:val="0054524E"/>
    <w:rsid w:val="0054564A"/>
    <w:rsid w:val="00545C3C"/>
    <w:rsid w:val="00546121"/>
    <w:rsid w:val="00546CE3"/>
    <w:rsid w:val="005479CA"/>
    <w:rsid w:val="005504DE"/>
    <w:rsid w:val="00550713"/>
    <w:rsid w:val="00550C63"/>
    <w:rsid w:val="00551E1C"/>
    <w:rsid w:val="0055382F"/>
    <w:rsid w:val="005539A3"/>
    <w:rsid w:val="00553D2D"/>
    <w:rsid w:val="00554535"/>
    <w:rsid w:val="00554678"/>
    <w:rsid w:val="00554CF9"/>
    <w:rsid w:val="00555329"/>
    <w:rsid w:val="0055682D"/>
    <w:rsid w:val="00557A83"/>
    <w:rsid w:val="005608D1"/>
    <w:rsid w:val="0056244C"/>
    <w:rsid w:val="005624CB"/>
    <w:rsid w:val="005635F2"/>
    <w:rsid w:val="005637A1"/>
    <w:rsid w:val="0056467F"/>
    <w:rsid w:val="00565D6A"/>
    <w:rsid w:val="00566407"/>
    <w:rsid w:val="005665E5"/>
    <w:rsid w:val="00566B22"/>
    <w:rsid w:val="00567632"/>
    <w:rsid w:val="00567E74"/>
    <w:rsid w:val="00567ECA"/>
    <w:rsid w:val="00570799"/>
    <w:rsid w:val="0057155F"/>
    <w:rsid w:val="00571C09"/>
    <w:rsid w:val="00573B83"/>
    <w:rsid w:val="00574942"/>
    <w:rsid w:val="005752D5"/>
    <w:rsid w:val="005800F5"/>
    <w:rsid w:val="0058158C"/>
    <w:rsid w:val="005827FA"/>
    <w:rsid w:val="00585BF3"/>
    <w:rsid w:val="00586598"/>
    <w:rsid w:val="005872B7"/>
    <w:rsid w:val="00591EEA"/>
    <w:rsid w:val="005927A4"/>
    <w:rsid w:val="00594A08"/>
    <w:rsid w:val="0059636B"/>
    <w:rsid w:val="005A1A7E"/>
    <w:rsid w:val="005A3020"/>
    <w:rsid w:val="005A327C"/>
    <w:rsid w:val="005A3F09"/>
    <w:rsid w:val="005A4642"/>
    <w:rsid w:val="005A48CA"/>
    <w:rsid w:val="005A4A12"/>
    <w:rsid w:val="005A4D71"/>
    <w:rsid w:val="005A7C9B"/>
    <w:rsid w:val="005B02A9"/>
    <w:rsid w:val="005B0E85"/>
    <w:rsid w:val="005B2474"/>
    <w:rsid w:val="005B2E15"/>
    <w:rsid w:val="005B3543"/>
    <w:rsid w:val="005B3CF3"/>
    <w:rsid w:val="005B408F"/>
    <w:rsid w:val="005B464D"/>
    <w:rsid w:val="005B5288"/>
    <w:rsid w:val="005B52A8"/>
    <w:rsid w:val="005B5DA5"/>
    <w:rsid w:val="005B651A"/>
    <w:rsid w:val="005B69C7"/>
    <w:rsid w:val="005C0DB3"/>
    <w:rsid w:val="005C1190"/>
    <w:rsid w:val="005C1381"/>
    <w:rsid w:val="005C1EE5"/>
    <w:rsid w:val="005C1F10"/>
    <w:rsid w:val="005C2835"/>
    <w:rsid w:val="005C3992"/>
    <w:rsid w:val="005C3C21"/>
    <w:rsid w:val="005C5C18"/>
    <w:rsid w:val="005C6345"/>
    <w:rsid w:val="005C70F1"/>
    <w:rsid w:val="005C78DF"/>
    <w:rsid w:val="005D01CD"/>
    <w:rsid w:val="005D06CD"/>
    <w:rsid w:val="005D245B"/>
    <w:rsid w:val="005D2DD9"/>
    <w:rsid w:val="005D2F16"/>
    <w:rsid w:val="005D3C08"/>
    <w:rsid w:val="005D507C"/>
    <w:rsid w:val="005D55BB"/>
    <w:rsid w:val="005D5B93"/>
    <w:rsid w:val="005D5EFE"/>
    <w:rsid w:val="005D68BC"/>
    <w:rsid w:val="005D7393"/>
    <w:rsid w:val="005D7574"/>
    <w:rsid w:val="005D7CAC"/>
    <w:rsid w:val="005E05EB"/>
    <w:rsid w:val="005E0D7F"/>
    <w:rsid w:val="005E0DE5"/>
    <w:rsid w:val="005E1261"/>
    <w:rsid w:val="005E19AF"/>
    <w:rsid w:val="005E2DE8"/>
    <w:rsid w:val="005E54EB"/>
    <w:rsid w:val="005E558C"/>
    <w:rsid w:val="005E5C03"/>
    <w:rsid w:val="005E6EBB"/>
    <w:rsid w:val="005E6F49"/>
    <w:rsid w:val="005E7177"/>
    <w:rsid w:val="005E7282"/>
    <w:rsid w:val="005E742B"/>
    <w:rsid w:val="005F1039"/>
    <w:rsid w:val="005F1332"/>
    <w:rsid w:val="005F34B6"/>
    <w:rsid w:val="005F3B2E"/>
    <w:rsid w:val="005F5CF8"/>
    <w:rsid w:val="005F5F88"/>
    <w:rsid w:val="005F6173"/>
    <w:rsid w:val="005F6623"/>
    <w:rsid w:val="005F671E"/>
    <w:rsid w:val="005F6B00"/>
    <w:rsid w:val="005F6E38"/>
    <w:rsid w:val="006008D9"/>
    <w:rsid w:val="00600D84"/>
    <w:rsid w:val="00600E76"/>
    <w:rsid w:val="00601738"/>
    <w:rsid w:val="006021D0"/>
    <w:rsid w:val="00602582"/>
    <w:rsid w:val="006025B6"/>
    <w:rsid w:val="00602B58"/>
    <w:rsid w:val="00602CF2"/>
    <w:rsid w:val="00602D78"/>
    <w:rsid w:val="00602E2F"/>
    <w:rsid w:val="00603374"/>
    <w:rsid w:val="00604877"/>
    <w:rsid w:val="006056B3"/>
    <w:rsid w:val="00605B0A"/>
    <w:rsid w:val="00605C1F"/>
    <w:rsid w:val="006066BE"/>
    <w:rsid w:val="00607D0A"/>
    <w:rsid w:val="0061021C"/>
    <w:rsid w:val="006103CD"/>
    <w:rsid w:val="00610B37"/>
    <w:rsid w:val="00611440"/>
    <w:rsid w:val="00612FB8"/>
    <w:rsid w:val="00613965"/>
    <w:rsid w:val="0061459D"/>
    <w:rsid w:val="0061589A"/>
    <w:rsid w:val="00616B28"/>
    <w:rsid w:val="006202CA"/>
    <w:rsid w:val="00620319"/>
    <w:rsid w:val="006212E1"/>
    <w:rsid w:val="00621743"/>
    <w:rsid w:val="00622218"/>
    <w:rsid w:val="006227E9"/>
    <w:rsid w:val="0062343F"/>
    <w:rsid w:val="00624510"/>
    <w:rsid w:val="0062456A"/>
    <w:rsid w:val="00624888"/>
    <w:rsid w:val="00624F5B"/>
    <w:rsid w:val="006257FB"/>
    <w:rsid w:val="0062647B"/>
    <w:rsid w:val="00626D8B"/>
    <w:rsid w:val="006310F0"/>
    <w:rsid w:val="00631E55"/>
    <w:rsid w:val="006337D3"/>
    <w:rsid w:val="00635F4D"/>
    <w:rsid w:val="00635F70"/>
    <w:rsid w:val="00636DCE"/>
    <w:rsid w:val="00637553"/>
    <w:rsid w:val="00637871"/>
    <w:rsid w:val="00637E71"/>
    <w:rsid w:val="00640326"/>
    <w:rsid w:val="006409E7"/>
    <w:rsid w:val="00640F4A"/>
    <w:rsid w:val="006422BD"/>
    <w:rsid w:val="00642574"/>
    <w:rsid w:val="00642A0A"/>
    <w:rsid w:val="00642B89"/>
    <w:rsid w:val="00642E13"/>
    <w:rsid w:val="006435B9"/>
    <w:rsid w:val="00643A08"/>
    <w:rsid w:val="006445F9"/>
    <w:rsid w:val="0064606E"/>
    <w:rsid w:val="00647C98"/>
    <w:rsid w:val="0065058E"/>
    <w:rsid w:val="00651A33"/>
    <w:rsid w:val="00652293"/>
    <w:rsid w:val="00652AAD"/>
    <w:rsid w:val="00652AE4"/>
    <w:rsid w:val="00655068"/>
    <w:rsid w:val="00655833"/>
    <w:rsid w:val="00655B79"/>
    <w:rsid w:val="006564BE"/>
    <w:rsid w:val="00657198"/>
    <w:rsid w:val="00657272"/>
    <w:rsid w:val="00660FA9"/>
    <w:rsid w:val="00662A62"/>
    <w:rsid w:val="00663C61"/>
    <w:rsid w:val="00664000"/>
    <w:rsid w:val="006646BA"/>
    <w:rsid w:val="00664930"/>
    <w:rsid w:val="006658EE"/>
    <w:rsid w:val="006661AB"/>
    <w:rsid w:val="006662D6"/>
    <w:rsid w:val="006706D5"/>
    <w:rsid w:val="00672B5E"/>
    <w:rsid w:val="006737F0"/>
    <w:rsid w:val="00674526"/>
    <w:rsid w:val="00675791"/>
    <w:rsid w:val="0067580D"/>
    <w:rsid w:val="00675B66"/>
    <w:rsid w:val="00675D9C"/>
    <w:rsid w:val="00676EFB"/>
    <w:rsid w:val="00677CA7"/>
    <w:rsid w:val="00680040"/>
    <w:rsid w:val="00680086"/>
    <w:rsid w:val="006805CC"/>
    <w:rsid w:val="00680A23"/>
    <w:rsid w:val="00680B40"/>
    <w:rsid w:val="00680E88"/>
    <w:rsid w:val="00681BFC"/>
    <w:rsid w:val="0068200F"/>
    <w:rsid w:val="006825B2"/>
    <w:rsid w:val="00682FDF"/>
    <w:rsid w:val="006839A8"/>
    <w:rsid w:val="00684353"/>
    <w:rsid w:val="0068490C"/>
    <w:rsid w:val="00684F49"/>
    <w:rsid w:val="00685E34"/>
    <w:rsid w:val="00685F1C"/>
    <w:rsid w:val="0068613B"/>
    <w:rsid w:val="00686583"/>
    <w:rsid w:val="006869A9"/>
    <w:rsid w:val="00686AF5"/>
    <w:rsid w:val="0068772E"/>
    <w:rsid w:val="006902B1"/>
    <w:rsid w:val="006905C7"/>
    <w:rsid w:val="00690C0C"/>
    <w:rsid w:val="00690DCC"/>
    <w:rsid w:val="00693679"/>
    <w:rsid w:val="00693A82"/>
    <w:rsid w:val="00693F7F"/>
    <w:rsid w:val="006949EB"/>
    <w:rsid w:val="00695765"/>
    <w:rsid w:val="00695F59"/>
    <w:rsid w:val="0069634C"/>
    <w:rsid w:val="00697CE9"/>
    <w:rsid w:val="006A08FC"/>
    <w:rsid w:val="006A0E3E"/>
    <w:rsid w:val="006A1578"/>
    <w:rsid w:val="006A2B0B"/>
    <w:rsid w:val="006A322C"/>
    <w:rsid w:val="006A344D"/>
    <w:rsid w:val="006A3CE0"/>
    <w:rsid w:val="006A61A7"/>
    <w:rsid w:val="006A7158"/>
    <w:rsid w:val="006B01E6"/>
    <w:rsid w:val="006B07BA"/>
    <w:rsid w:val="006B0B15"/>
    <w:rsid w:val="006B0BA7"/>
    <w:rsid w:val="006B2779"/>
    <w:rsid w:val="006B2DD5"/>
    <w:rsid w:val="006B3364"/>
    <w:rsid w:val="006B4564"/>
    <w:rsid w:val="006B543E"/>
    <w:rsid w:val="006B5536"/>
    <w:rsid w:val="006B69A3"/>
    <w:rsid w:val="006B74BB"/>
    <w:rsid w:val="006B7BBC"/>
    <w:rsid w:val="006C243F"/>
    <w:rsid w:val="006C3324"/>
    <w:rsid w:val="006C45F9"/>
    <w:rsid w:val="006C6780"/>
    <w:rsid w:val="006C68C8"/>
    <w:rsid w:val="006C6D21"/>
    <w:rsid w:val="006C7424"/>
    <w:rsid w:val="006D0231"/>
    <w:rsid w:val="006D1125"/>
    <w:rsid w:val="006D19DD"/>
    <w:rsid w:val="006D27F0"/>
    <w:rsid w:val="006D4DB1"/>
    <w:rsid w:val="006D6572"/>
    <w:rsid w:val="006D66FD"/>
    <w:rsid w:val="006D6721"/>
    <w:rsid w:val="006D6850"/>
    <w:rsid w:val="006D6D65"/>
    <w:rsid w:val="006D7B16"/>
    <w:rsid w:val="006E17C6"/>
    <w:rsid w:val="006E3898"/>
    <w:rsid w:val="006E5A75"/>
    <w:rsid w:val="006E5C0D"/>
    <w:rsid w:val="006E61A8"/>
    <w:rsid w:val="006E771D"/>
    <w:rsid w:val="006F2D78"/>
    <w:rsid w:val="006F3017"/>
    <w:rsid w:val="006F4070"/>
    <w:rsid w:val="006F54D9"/>
    <w:rsid w:val="006F58A6"/>
    <w:rsid w:val="006F5D3B"/>
    <w:rsid w:val="006F6D79"/>
    <w:rsid w:val="006F7088"/>
    <w:rsid w:val="006F7E57"/>
    <w:rsid w:val="007013C0"/>
    <w:rsid w:val="0070163F"/>
    <w:rsid w:val="00701663"/>
    <w:rsid w:val="00701BDE"/>
    <w:rsid w:val="00705A37"/>
    <w:rsid w:val="00705C19"/>
    <w:rsid w:val="007108D6"/>
    <w:rsid w:val="00711514"/>
    <w:rsid w:val="00711A59"/>
    <w:rsid w:val="007129D1"/>
    <w:rsid w:val="0071307D"/>
    <w:rsid w:val="00713D34"/>
    <w:rsid w:val="007144CD"/>
    <w:rsid w:val="00716AC1"/>
    <w:rsid w:val="00722082"/>
    <w:rsid w:val="007235F2"/>
    <w:rsid w:val="00723CBE"/>
    <w:rsid w:val="00725485"/>
    <w:rsid w:val="0072549C"/>
    <w:rsid w:val="007267FD"/>
    <w:rsid w:val="0072684A"/>
    <w:rsid w:val="00727820"/>
    <w:rsid w:val="007303F4"/>
    <w:rsid w:val="00731204"/>
    <w:rsid w:val="007319F6"/>
    <w:rsid w:val="00731B26"/>
    <w:rsid w:val="00733654"/>
    <w:rsid w:val="0073473C"/>
    <w:rsid w:val="00736960"/>
    <w:rsid w:val="00736FF3"/>
    <w:rsid w:val="007371CD"/>
    <w:rsid w:val="00737242"/>
    <w:rsid w:val="007376A6"/>
    <w:rsid w:val="00737971"/>
    <w:rsid w:val="00737CD5"/>
    <w:rsid w:val="00740A9A"/>
    <w:rsid w:val="00741A68"/>
    <w:rsid w:val="00744DB6"/>
    <w:rsid w:val="00744EEE"/>
    <w:rsid w:val="00745745"/>
    <w:rsid w:val="00746301"/>
    <w:rsid w:val="00747F54"/>
    <w:rsid w:val="00750FA9"/>
    <w:rsid w:val="00751684"/>
    <w:rsid w:val="00751B0E"/>
    <w:rsid w:val="007526C4"/>
    <w:rsid w:val="00752C15"/>
    <w:rsid w:val="00752EA1"/>
    <w:rsid w:val="0075363E"/>
    <w:rsid w:val="0075546E"/>
    <w:rsid w:val="007560BA"/>
    <w:rsid w:val="0075612D"/>
    <w:rsid w:val="00757E76"/>
    <w:rsid w:val="007604F7"/>
    <w:rsid w:val="0076078C"/>
    <w:rsid w:val="00760891"/>
    <w:rsid w:val="007608EA"/>
    <w:rsid w:val="00761873"/>
    <w:rsid w:val="00761C2B"/>
    <w:rsid w:val="00764525"/>
    <w:rsid w:val="007652F3"/>
    <w:rsid w:val="00765B12"/>
    <w:rsid w:val="00766060"/>
    <w:rsid w:val="00767D9D"/>
    <w:rsid w:val="00767EDA"/>
    <w:rsid w:val="00770801"/>
    <w:rsid w:val="0077088A"/>
    <w:rsid w:val="007709C7"/>
    <w:rsid w:val="00771152"/>
    <w:rsid w:val="00771B2C"/>
    <w:rsid w:val="0077285B"/>
    <w:rsid w:val="00772ADC"/>
    <w:rsid w:val="00774E87"/>
    <w:rsid w:val="00775039"/>
    <w:rsid w:val="00775644"/>
    <w:rsid w:val="00775F80"/>
    <w:rsid w:val="00776075"/>
    <w:rsid w:val="00777D80"/>
    <w:rsid w:val="00780FCD"/>
    <w:rsid w:val="00783F87"/>
    <w:rsid w:val="0078400E"/>
    <w:rsid w:val="0078612C"/>
    <w:rsid w:val="00787356"/>
    <w:rsid w:val="007875BD"/>
    <w:rsid w:val="007878A0"/>
    <w:rsid w:val="00791AD1"/>
    <w:rsid w:val="00792132"/>
    <w:rsid w:val="007924DB"/>
    <w:rsid w:val="00792CD0"/>
    <w:rsid w:val="00793D48"/>
    <w:rsid w:val="0079400B"/>
    <w:rsid w:val="00795A94"/>
    <w:rsid w:val="00795BAD"/>
    <w:rsid w:val="00795BC9"/>
    <w:rsid w:val="00795C01"/>
    <w:rsid w:val="00796019"/>
    <w:rsid w:val="00797A73"/>
    <w:rsid w:val="00797C8E"/>
    <w:rsid w:val="00797CDE"/>
    <w:rsid w:val="007A0195"/>
    <w:rsid w:val="007A0FBA"/>
    <w:rsid w:val="007A11BD"/>
    <w:rsid w:val="007A32D7"/>
    <w:rsid w:val="007A4117"/>
    <w:rsid w:val="007A4610"/>
    <w:rsid w:val="007A47BE"/>
    <w:rsid w:val="007A5A65"/>
    <w:rsid w:val="007A6AC9"/>
    <w:rsid w:val="007A6C6E"/>
    <w:rsid w:val="007A7681"/>
    <w:rsid w:val="007B04FF"/>
    <w:rsid w:val="007B0F5B"/>
    <w:rsid w:val="007B14CF"/>
    <w:rsid w:val="007B16F7"/>
    <w:rsid w:val="007B359E"/>
    <w:rsid w:val="007B4E3F"/>
    <w:rsid w:val="007B532D"/>
    <w:rsid w:val="007B5A9E"/>
    <w:rsid w:val="007B66F2"/>
    <w:rsid w:val="007B7829"/>
    <w:rsid w:val="007C1055"/>
    <w:rsid w:val="007C2F0F"/>
    <w:rsid w:val="007C39D1"/>
    <w:rsid w:val="007C3F56"/>
    <w:rsid w:val="007C47B1"/>
    <w:rsid w:val="007C4A20"/>
    <w:rsid w:val="007C5571"/>
    <w:rsid w:val="007C576D"/>
    <w:rsid w:val="007C635E"/>
    <w:rsid w:val="007C64CE"/>
    <w:rsid w:val="007C6D4D"/>
    <w:rsid w:val="007D0F0B"/>
    <w:rsid w:val="007D10AF"/>
    <w:rsid w:val="007D1316"/>
    <w:rsid w:val="007D2006"/>
    <w:rsid w:val="007D3092"/>
    <w:rsid w:val="007D473E"/>
    <w:rsid w:val="007D4853"/>
    <w:rsid w:val="007D5B77"/>
    <w:rsid w:val="007D65F6"/>
    <w:rsid w:val="007D69E9"/>
    <w:rsid w:val="007D7191"/>
    <w:rsid w:val="007D71CF"/>
    <w:rsid w:val="007D72FB"/>
    <w:rsid w:val="007D7609"/>
    <w:rsid w:val="007E0349"/>
    <w:rsid w:val="007E0D47"/>
    <w:rsid w:val="007E1A05"/>
    <w:rsid w:val="007E328B"/>
    <w:rsid w:val="007E3914"/>
    <w:rsid w:val="007E3AD4"/>
    <w:rsid w:val="007E3B2E"/>
    <w:rsid w:val="007E4221"/>
    <w:rsid w:val="007E45AC"/>
    <w:rsid w:val="007E4D07"/>
    <w:rsid w:val="007E53EA"/>
    <w:rsid w:val="007E5C1B"/>
    <w:rsid w:val="007E5C2A"/>
    <w:rsid w:val="007E665B"/>
    <w:rsid w:val="007E708C"/>
    <w:rsid w:val="007F0C1B"/>
    <w:rsid w:val="007F1A6F"/>
    <w:rsid w:val="007F1F7C"/>
    <w:rsid w:val="007F2652"/>
    <w:rsid w:val="007F276D"/>
    <w:rsid w:val="007F28C0"/>
    <w:rsid w:val="007F3515"/>
    <w:rsid w:val="007F3F89"/>
    <w:rsid w:val="007F45AC"/>
    <w:rsid w:val="007F51DA"/>
    <w:rsid w:val="007F534D"/>
    <w:rsid w:val="007F54E4"/>
    <w:rsid w:val="007F77FF"/>
    <w:rsid w:val="00800538"/>
    <w:rsid w:val="00800566"/>
    <w:rsid w:val="008011B4"/>
    <w:rsid w:val="00801F0D"/>
    <w:rsid w:val="008032B6"/>
    <w:rsid w:val="008038E0"/>
    <w:rsid w:val="00803C07"/>
    <w:rsid w:val="00803D19"/>
    <w:rsid w:val="00804AFB"/>
    <w:rsid w:val="008056FE"/>
    <w:rsid w:val="00806676"/>
    <w:rsid w:val="00807CE2"/>
    <w:rsid w:val="008103FF"/>
    <w:rsid w:val="008110C8"/>
    <w:rsid w:val="008139E0"/>
    <w:rsid w:val="00814606"/>
    <w:rsid w:val="008152DD"/>
    <w:rsid w:val="0081598E"/>
    <w:rsid w:val="00815E8B"/>
    <w:rsid w:val="008163BE"/>
    <w:rsid w:val="0082010D"/>
    <w:rsid w:val="00820661"/>
    <w:rsid w:val="008218A6"/>
    <w:rsid w:val="008232FE"/>
    <w:rsid w:val="0082381C"/>
    <w:rsid w:val="00823910"/>
    <w:rsid w:val="00823EC7"/>
    <w:rsid w:val="00823FE6"/>
    <w:rsid w:val="00826284"/>
    <w:rsid w:val="008266E8"/>
    <w:rsid w:val="00826D70"/>
    <w:rsid w:val="0082760B"/>
    <w:rsid w:val="00827B8F"/>
    <w:rsid w:val="00830F54"/>
    <w:rsid w:val="00831BC5"/>
    <w:rsid w:val="008335EA"/>
    <w:rsid w:val="00833668"/>
    <w:rsid w:val="00833E92"/>
    <w:rsid w:val="00834266"/>
    <w:rsid w:val="00834390"/>
    <w:rsid w:val="00834690"/>
    <w:rsid w:val="00834F4E"/>
    <w:rsid w:val="00835336"/>
    <w:rsid w:val="008366C7"/>
    <w:rsid w:val="008367DB"/>
    <w:rsid w:val="00836A7C"/>
    <w:rsid w:val="00837227"/>
    <w:rsid w:val="00837E23"/>
    <w:rsid w:val="0084062C"/>
    <w:rsid w:val="00841395"/>
    <w:rsid w:val="00841CF9"/>
    <w:rsid w:val="008420C0"/>
    <w:rsid w:val="00842A39"/>
    <w:rsid w:val="008442D2"/>
    <w:rsid w:val="00846E0F"/>
    <w:rsid w:val="00847551"/>
    <w:rsid w:val="008475AD"/>
    <w:rsid w:val="00850DDF"/>
    <w:rsid w:val="00850FF0"/>
    <w:rsid w:val="00851223"/>
    <w:rsid w:val="008513F3"/>
    <w:rsid w:val="00852AB9"/>
    <w:rsid w:val="00852E33"/>
    <w:rsid w:val="0085395F"/>
    <w:rsid w:val="0085548F"/>
    <w:rsid w:val="00855A33"/>
    <w:rsid w:val="00855E5D"/>
    <w:rsid w:val="00856049"/>
    <w:rsid w:val="008567F1"/>
    <w:rsid w:val="008570F8"/>
    <w:rsid w:val="008608F2"/>
    <w:rsid w:val="008618B3"/>
    <w:rsid w:val="00861EEC"/>
    <w:rsid w:val="00862362"/>
    <w:rsid w:val="00862BBD"/>
    <w:rsid w:val="00863127"/>
    <w:rsid w:val="00865A16"/>
    <w:rsid w:val="00867EC2"/>
    <w:rsid w:val="00867FBF"/>
    <w:rsid w:val="008706EC"/>
    <w:rsid w:val="00871492"/>
    <w:rsid w:val="00871549"/>
    <w:rsid w:val="008719DD"/>
    <w:rsid w:val="0087222E"/>
    <w:rsid w:val="008736B3"/>
    <w:rsid w:val="008762EF"/>
    <w:rsid w:val="00876BA8"/>
    <w:rsid w:val="008777B1"/>
    <w:rsid w:val="00877FD0"/>
    <w:rsid w:val="008800B9"/>
    <w:rsid w:val="00882A7D"/>
    <w:rsid w:val="00882D60"/>
    <w:rsid w:val="00882D83"/>
    <w:rsid w:val="00883AB8"/>
    <w:rsid w:val="00884555"/>
    <w:rsid w:val="00885AA4"/>
    <w:rsid w:val="008876B5"/>
    <w:rsid w:val="00887DFF"/>
    <w:rsid w:val="00890A43"/>
    <w:rsid w:val="008913A6"/>
    <w:rsid w:val="0089211F"/>
    <w:rsid w:val="008921C3"/>
    <w:rsid w:val="0089221D"/>
    <w:rsid w:val="00893630"/>
    <w:rsid w:val="008948A8"/>
    <w:rsid w:val="00894C03"/>
    <w:rsid w:val="00895056"/>
    <w:rsid w:val="0089533F"/>
    <w:rsid w:val="008954CB"/>
    <w:rsid w:val="008966C4"/>
    <w:rsid w:val="00897C4E"/>
    <w:rsid w:val="008A0C21"/>
    <w:rsid w:val="008A17CE"/>
    <w:rsid w:val="008A2982"/>
    <w:rsid w:val="008A34BF"/>
    <w:rsid w:val="008A3E61"/>
    <w:rsid w:val="008A58D5"/>
    <w:rsid w:val="008A5A4B"/>
    <w:rsid w:val="008A5CC3"/>
    <w:rsid w:val="008A60DD"/>
    <w:rsid w:val="008A76A3"/>
    <w:rsid w:val="008A7CD8"/>
    <w:rsid w:val="008B0C0E"/>
    <w:rsid w:val="008B3AC7"/>
    <w:rsid w:val="008B3B28"/>
    <w:rsid w:val="008B3C49"/>
    <w:rsid w:val="008B3EE6"/>
    <w:rsid w:val="008B45E9"/>
    <w:rsid w:val="008B4AEB"/>
    <w:rsid w:val="008B6EC1"/>
    <w:rsid w:val="008C1F9C"/>
    <w:rsid w:val="008C20BE"/>
    <w:rsid w:val="008C21EC"/>
    <w:rsid w:val="008C2A9D"/>
    <w:rsid w:val="008C3536"/>
    <w:rsid w:val="008C397F"/>
    <w:rsid w:val="008C3B4E"/>
    <w:rsid w:val="008C3BBE"/>
    <w:rsid w:val="008C3D59"/>
    <w:rsid w:val="008C650F"/>
    <w:rsid w:val="008C6902"/>
    <w:rsid w:val="008C77F9"/>
    <w:rsid w:val="008C7E61"/>
    <w:rsid w:val="008D0287"/>
    <w:rsid w:val="008D0547"/>
    <w:rsid w:val="008D1B4D"/>
    <w:rsid w:val="008D1CB5"/>
    <w:rsid w:val="008D21E4"/>
    <w:rsid w:val="008D2996"/>
    <w:rsid w:val="008D3B97"/>
    <w:rsid w:val="008D3F28"/>
    <w:rsid w:val="008D674F"/>
    <w:rsid w:val="008D77AD"/>
    <w:rsid w:val="008D7FD3"/>
    <w:rsid w:val="008E00BD"/>
    <w:rsid w:val="008E067D"/>
    <w:rsid w:val="008E2E0D"/>
    <w:rsid w:val="008E3318"/>
    <w:rsid w:val="008E38DF"/>
    <w:rsid w:val="008E3EDF"/>
    <w:rsid w:val="008E592D"/>
    <w:rsid w:val="008E60F6"/>
    <w:rsid w:val="008E6992"/>
    <w:rsid w:val="008E6CB9"/>
    <w:rsid w:val="008E6D74"/>
    <w:rsid w:val="008E739B"/>
    <w:rsid w:val="008F2447"/>
    <w:rsid w:val="008F408F"/>
    <w:rsid w:val="008F466D"/>
    <w:rsid w:val="008F6E80"/>
    <w:rsid w:val="00900B8C"/>
    <w:rsid w:val="00901B8D"/>
    <w:rsid w:val="00902990"/>
    <w:rsid w:val="00902D44"/>
    <w:rsid w:val="009038E2"/>
    <w:rsid w:val="00903D79"/>
    <w:rsid w:val="00906540"/>
    <w:rsid w:val="009076ED"/>
    <w:rsid w:val="00910BE8"/>
    <w:rsid w:val="009112B5"/>
    <w:rsid w:val="009117BF"/>
    <w:rsid w:val="00911B51"/>
    <w:rsid w:val="00911B79"/>
    <w:rsid w:val="00911C1A"/>
    <w:rsid w:val="009135FD"/>
    <w:rsid w:val="00913C7B"/>
    <w:rsid w:val="0091410B"/>
    <w:rsid w:val="0091499D"/>
    <w:rsid w:val="00914B1D"/>
    <w:rsid w:val="00914E44"/>
    <w:rsid w:val="00915397"/>
    <w:rsid w:val="009153AC"/>
    <w:rsid w:val="009155C8"/>
    <w:rsid w:val="0091586D"/>
    <w:rsid w:val="00915930"/>
    <w:rsid w:val="0091781F"/>
    <w:rsid w:val="00920A85"/>
    <w:rsid w:val="00920BE5"/>
    <w:rsid w:val="009216CA"/>
    <w:rsid w:val="009217FD"/>
    <w:rsid w:val="00922847"/>
    <w:rsid w:val="009229FE"/>
    <w:rsid w:val="00922FDF"/>
    <w:rsid w:val="00923016"/>
    <w:rsid w:val="009231EA"/>
    <w:rsid w:val="00923A30"/>
    <w:rsid w:val="00924AE4"/>
    <w:rsid w:val="00924F4A"/>
    <w:rsid w:val="00925F47"/>
    <w:rsid w:val="00926578"/>
    <w:rsid w:val="0092710A"/>
    <w:rsid w:val="00927C84"/>
    <w:rsid w:val="00930C17"/>
    <w:rsid w:val="00931C9B"/>
    <w:rsid w:val="00933DC6"/>
    <w:rsid w:val="009346BA"/>
    <w:rsid w:val="00934E4D"/>
    <w:rsid w:val="0093668C"/>
    <w:rsid w:val="00936B02"/>
    <w:rsid w:val="00936EEC"/>
    <w:rsid w:val="0093720E"/>
    <w:rsid w:val="00941626"/>
    <w:rsid w:val="00941B0F"/>
    <w:rsid w:val="00942CD7"/>
    <w:rsid w:val="009431DC"/>
    <w:rsid w:val="00943BDB"/>
    <w:rsid w:val="0094432A"/>
    <w:rsid w:val="0094435F"/>
    <w:rsid w:val="00945E39"/>
    <w:rsid w:val="00946023"/>
    <w:rsid w:val="009472BC"/>
    <w:rsid w:val="00947BFA"/>
    <w:rsid w:val="0095067B"/>
    <w:rsid w:val="00952393"/>
    <w:rsid w:val="00952803"/>
    <w:rsid w:val="00953D94"/>
    <w:rsid w:val="00954205"/>
    <w:rsid w:val="009549B3"/>
    <w:rsid w:val="00955273"/>
    <w:rsid w:val="0095538F"/>
    <w:rsid w:val="00955808"/>
    <w:rsid w:val="00955CC5"/>
    <w:rsid w:val="00955D40"/>
    <w:rsid w:val="00957F2F"/>
    <w:rsid w:val="00960D83"/>
    <w:rsid w:val="00961162"/>
    <w:rsid w:val="00961AB7"/>
    <w:rsid w:val="00961FD6"/>
    <w:rsid w:val="00962BB9"/>
    <w:rsid w:val="009639F7"/>
    <w:rsid w:val="00964093"/>
    <w:rsid w:val="00964ACB"/>
    <w:rsid w:val="009650AE"/>
    <w:rsid w:val="0096521A"/>
    <w:rsid w:val="00965910"/>
    <w:rsid w:val="00967D17"/>
    <w:rsid w:val="00967D31"/>
    <w:rsid w:val="009704C0"/>
    <w:rsid w:val="0097061C"/>
    <w:rsid w:val="00970C23"/>
    <w:rsid w:val="00970C8B"/>
    <w:rsid w:val="00970CD9"/>
    <w:rsid w:val="00971AA1"/>
    <w:rsid w:val="009749BC"/>
    <w:rsid w:val="00976652"/>
    <w:rsid w:val="00976FF1"/>
    <w:rsid w:val="00977016"/>
    <w:rsid w:val="009774E7"/>
    <w:rsid w:val="00980ABF"/>
    <w:rsid w:val="00980E8C"/>
    <w:rsid w:val="00981138"/>
    <w:rsid w:val="0098155F"/>
    <w:rsid w:val="0098156A"/>
    <w:rsid w:val="009816E8"/>
    <w:rsid w:val="0098183E"/>
    <w:rsid w:val="00981E5A"/>
    <w:rsid w:val="00982E26"/>
    <w:rsid w:val="009830D8"/>
    <w:rsid w:val="00985F84"/>
    <w:rsid w:val="009860B2"/>
    <w:rsid w:val="00986305"/>
    <w:rsid w:val="00986615"/>
    <w:rsid w:val="00986C79"/>
    <w:rsid w:val="0098722B"/>
    <w:rsid w:val="00987A44"/>
    <w:rsid w:val="009900D0"/>
    <w:rsid w:val="009901C1"/>
    <w:rsid w:val="009906A9"/>
    <w:rsid w:val="009937F2"/>
    <w:rsid w:val="0099383F"/>
    <w:rsid w:val="009941BC"/>
    <w:rsid w:val="0099499D"/>
    <w:rsid w:val="009949CB"/>
    <w:rsid w:val="00995049"/>
    <w:rsid w:val="0099516B"/>
    <w:rsid w:val="00996268"/>
    <w:rsid w:val="009962CF"/>
    <w:rsid w:val="009968A1"/>
    <w:rsid w:val="00996AFF"/>
    <w:rsid w:val="009A0176"/>
    <w:rsid w:val="009A05A3"/>
    <w:rsid w:val="009A0E9B"/>
    <w:rsid w:val="009A154C"/>
    <w:rsid w:val="009A1CFD"/>
    <w:rsid w:val="009A2948"/>
    <w:rsid w:val="009A2BB7"/>
    <w:rsid w:val="009A358B"/>
    <w:rsid w:val="009A4362"/>
    <w:rsid w:val="009A50F4"/>
    <w:rsid w:val="009A7FDC"/>
    <w:rsid w:val="009B16C6"/>
    <w:rsid w:val="009B2304"/>
    <w:rsid w:val="009B2A59"/>
    <w:rsid w:val="009B358A"/>
    <w:rsid w:val="009B3F07"/>
    <w:rsid w:val="009B5074"/>
    <w:rsid w:val="009B5385"/>
    <w:rsid w:val="009B5A07"/>
    <w:rsid w:val="009B5A87"/>
    <w:rsid w:val="009B6277"/>
    <w:rsid w:val="009B7713"/>
    <w:rsid w:val="009C08EB"/>
    <w:rsid w:val="009C0DDB"/>
    <w:rsid w:val="009C26D5"/>
    <w:rsid w:val="009C2819"/>
    <w:rsid w:val="009C310A"/>
    <w:rsid w:val="009C31FC"/>
    <w:rsid w:val="009C4407"/>
    <w:rsid w:val="009C4F81"/>
    <w:rsid w:val="009C5762"/>
    <w:rsid w:val="009C7EFB"/>
    <w:rsid w:val="009D0626"/>
    <w:rsid w:val="009D14FF"/>
    <w:rsid w:val="009D195C"/>
    <w:rsid w:val="009D1A96"/>
    <w:rsid w:val="009D2013"/>
    <w:rsid w:val="009D44E9"/>
    <w:rsid w:val="009D455C"/>
    <w:rsid w:val="009D4A8F"/>
    <w:rsid w:val="009D4E62"/>
    <w:rsid w:val="009D5240"/>
    <w:rsid w:val="009D68B7"/>
    <w:rsid w:val="009D69D8"/>
    <w:rsid w:val="009D70CF"/>
    <w:rsid w:val="009D7945"/>
    <w:rsid w:val="009D7B57"/>
    <w:rsid w:val="009E04D3"/>
    <w:rsid w:val="009E151A"/>
    <w:rsid w:val="009E3057"/>
    <w:rsid w:val="009E32A7"/>
    <w:rsid w:val="009E4D29"/>
    <w:rsid w:val="009E6B16"/>
    <w:rsid w:val="009E7A6D"/>
    <w:rsid w:val="009E7AB7"/>
    <w:rsid w:val="009F1094"/>
    <w:rsid w:val="009F16EE"/>
    <w:rsid w:val="009F40F2"/>
    <w:rsid w:val="009F4935"/>
    <w:rsid w:val="009F4D29"/>
    <w:rsid w:val="009F5314"/>
    <w:rsid w:val="009F7E84"/>
    <w:rsid w:val="00A00062"/>
    <w:rsid w:val="00A026EB"/>
    <w:rsid w:val="00A02CE6"/>
    <w:rsid w:val="00A03B8F"/>
    <w:rsid w:val="00A03C30"/>
    <w:rsid w:val="00A047F8"/>
    <w:rsid w:val="00A063E4"/>
    <w:rsid w:val="00A06965"/>
    <w:rsid w:val="00A07A33"/>
    <w:rsid w:val="00A07E3D"/>
    <w:rsid w:val="00A1010E"/>
    <w:rsid w:val="00A1104A"/>
    <w:rsid w:val="00A121EE"/>
    <w:rsid w:val="00A1231B"/>
    <w:rsid w:val="00A12584"/>
    <w:rsid w:val="00A126CE"/>
    <w:rsid w:val="00A13DAA"/>
    <w:rsid w:val="00A13EFD"/>
    <w:rsid w:val="00A14514"/>
    <w:rsid w:val="00A154DC"/>
    <w:rsid w:val="00A16682"/>
    <w:rsid w:val="00A223A1"/>
    <w:rsid w:val="00A22B56"/>
    <w:rsid w:val="00A2327D"/>
    <w:rsid w:val="00A2337C"/>
    <w:rsid w:val="00A23E9C"/>
    <w:rsid w:val="00A258ED"/>
    <w:rsid w:val="00A25903"/>
    <w:rsid w:val="00A26C3C"/>
    <w:rsid w:val="00A270CD"/>
    <w:rsid w:val="00A27657"/>
    <w:rsid w:val="00A27E19"/>
    <w:rsid w:val="00A306B9"/>
    <w:rsid w:val="00A31651"/>
    <w:rsid w:val="00A3234E"/>
    <w:rsid w:val="00A344D5"/>
    <w:rsid w:val="00A37613"/>
    <w:rsid w:val="00A37734"/>
    <w:rsid w:val="00A37931"/>
    <w:rsid w:val="00A41BB9"/>
    <w:rsid w:val="00A420A6"/>
    <w:rsid w:val="00A422F3"/>
    <w:rsid w:val="00A424C3"/>
    <w:rsid w:val="00A4254F"/>
    <w:rsid w:val="00A42FD5"/>
    <w:rsid w:val="00A44384"/>
    <w:rsid w:val="00A4496A"/>
    <w:rsid w:val="00A4555D"/>
    <w:rsid w:val="00A462ED"/>
    <w:rsid w:val="00A46600"/>
    <w:rsid w:val="00A47AF2"/>
    <w:rsid w:val="00A50257"/>
    <w:rsid w:val="00A502C0"/>
    <w:rsid w:val="00A51C6C"/>
    <w:rsid w:val="00A539C9"/>
    <w:rsid w:val="00A53A24"/>
    <w:rsid w:val="00A55556"/>
    <w:rsid w:val="00A55871"/>
    <w:rsid w:val="00A55F8C"/>
    <w:rsid w:val="00A576F9"/>
    <w:rsid w:val="00A60232"/>
    <w:rsid w:val="00A60B70"/>
    <w:rsid w:val="00A6101B"/>
    <w:rsid w:val="00A6247D"/>
    <w:rsid w:val="00A62D0D"/>
    <w:rsid w:val="00A6354E"/>
    <w:rsid w:val="00A6596A"/>
    <w:rsid w:val="00A701F5"/>
    <w:rsid w:val="00A703CC"/>
    <w:rsid w:val="00A70471"/>
    <w:rsid w:val="00A705B8"/>
    <w:rsid w:val="00A7095D"/>
    <w:rsid w:val="00A7096E"/>
    <w:rsid w:val="00A70BEF"/>
    <w:rsid w:val="00A719F4"/>
    <w:rsid w:val="00A71A8A"/>
    <w:rsid w:val="00A720D5"/>
    <w:rsid w:val="00A72113"/>
    <w:rsid w:val="00A72A8D"/>
    <w:rsid w:val="00A72EB0"/>
    <w:rsid w:val="00A73B67"/>
    <w:rsid w:val="00A755D1"/>
    <w:rsid w:val="00A75999"/>
    <w:rsid w:val="00A75E53"/>
    <w:rsid w:val="00A8227C"/>
    <w:rsid w:val="00A822D9"/>
    <w:rsid w:val="00A82BEC"/>
    <w:rsid w:val="00A82D1E"/>
    <w:rsid w:val="00A82FA4"/>
    <w:rsid w:val="00A83124"/>
    <w:rsid w:val="00A831F1"/>
    <w:rsid w:val="00A83677"/>
    <w:rsid w:val="00A83B4F"/>
    <w:rsid w:val="00A84B05"/>
    <w:rsid w:val="00A84E6C"/>
    <w:rsid w:val="00A84F5B"/>
    <w:rsid w:val="00A850B1"/>
    <w:rsid w:val="00A854E7"/>
    <w:rsid w:val="00A87DE5"/>
    <w:rsid w:val="00A9016B"/>
    <w:rsid w:val="00A91B73"/>
    <w:rsid w:val="00A92D27"/>
    <w:rsid w:val="00A934F0"/>
    <w:rsid w:val="00A94656"/>
    <w:rsid w:val="00A948C4"/>
    <w:rsid w:val="00A953DF"/>
    <w:rsid w:val="00A9578E"/>
    <w:rsid w:val="00A95871"/>
    <w:rsid w:val="00A95E56"/>
    <w:rsid w:val="00A95F1F"/>
    <w:rsid w:val="00A96EA1"/>
    <w:rsid w:val="00A96ED9"/>
    <w:rsid w:val="00AA0964"/>
    <w:rsid w:val="00AA0C92"/>
    <w:rsid w:val="00AA13D0"/>
    <w:rsid w:val="00AA1822"/>
    <w:rsid w:val="00AA1C21"/>
    <w:rsid w:val="00AA29B7"/>
    <w:rsid w:val="00AA2EC0"/>
    <w:rsid w:val="00AA37EA"/>
    <w:rsid w:val="00AA3893"/>
    <w:rsid w:val="00AA3E4C"/>
    <w:rsid w:val="00AA51FF"/>
    <w:rsid w:val="00AA5955"/>
    <w:rsid w:val="00AA609C"/>
    <w:rsid w:val="00AA74F2"/>
    <w:rsid w:val="00AA7927"/>
    <w:rsid w:val="00AB07BA"/>
    <w:rsid w:val="00AB1199"/>
    <w:rsid w:val="00AB14D9"/>
    <w:rsid w:val="00AB31D6"/>
    <w:rsid w:val="00AB34F0"/>
    <w:rsid w:val="00AB3F1A"/>
    <w:rsid w:val="00AB5169"/>
    <w:rsid w:val="00AB57A3"/>
    <w:rsid w:val="00AB650C"/>
    <w:rsid w:val="00AB72C6"/>
    <w:rsid w:val="00AB7D05"/>
    <w:rsid w:val="00AB7E1C"/>
    <w:rsid w:val="00AB7F2E"/>
    <w:rsid w:val="00AC199E"/>
    <w:rsid w:val="00AC1AF4"/>
    <w:rsid w:val="00AC251E"/>
    <w:rsid w:val="00AC3D59"/>
    <w:rsid w:val="00AC4B73"/>
    <w:rsid w:val="00AC623B"/>
    <w:rsid w:val="00AC6489"/>
    <w:rsid w:val="00AC7026"/>
    <w:rsid w:val="00AD0494"/>
    <w:rsid w:val="00AD18A0"/>
    <w:rsid w:val="00AD1D9D"/>
    <w:rsid w:val="00AD2026"/>
    <w:rsid w:val="00AD3371"/>
    <w:rsid w:val="00AD3BE8"/>
    <w:rsid w:val="00AD3C66"/>
    <w:rsid w:val="00AD4371"/>
    <w:rsid w:val="00AD532D"/>
    <w:rsid w:val="00AD65C9"/>
    <w:rsid w:val="00AD7464"/>
    <w:rsid w:val="00AE0B9E"/>
    <w:rsid w:val="00AE0D43"/>
    <w:rsid w:val="00AE17A4"/>
    <w:rsid w:val="00AE1C84"/>
    <w:rsid w:val="00AE1ED2"/>
    <w:rsid w:val="00AE2390"/>
    <w:rsid w:val="00AE2C6E"/>
    <w:rsid w:val="00AE2F2B"/>
    <w:rsid w:val="00AE3D3F"/>
    <w:rsid w:val="00AE4192"/>
    <w:rsid w:val="00AE61DD"/>
    <w:rsid w:val="00AE7F28"/>
    <w:rsid w:val="00AF00DB"/>
    <w:rsid w:val="00AF0362"/>
    <w:rsid w:val="00AF0BC9"/>
    <w:rsid w:val="00AF0E99"/>
    <w:rsid w:val="00AF1AE6"/>
    <w:rsid w:val="00AF1CC5"/>
    <w:rsid w:val="00AF2237"/>
    <w:rsid w:val="00AF3A06"/>
    <w:rsid w:val="00AF3A88"/>
    <w:rsid w:val="00AF3C7F"/>
    <w:rsid w:val="00AF40AA"/>
    <w:rsid w:val="00AF4943"/>
    <w:rsid w:val="00AF4C67"/>
    <w:rsid w:val="00AF4E29"/>
    <w:rsid w:val="00AF675A"/>
    <w:rsid w:val="00AF712F"/>
    <w:rsid w:val="00B00428"/>
    <w:rsid w:val="00B02374"/>
    <w:rsid w:val="00B029A1"/>
    <w:rsid w:val="00B029C1"/>
    <w:rsid w:val="00B02D8F"/>
    <w:rsid w:val="00B036F6"/>
    <w:rsid w:val="00B03E57"/>
    <w:rsid w:val="00B041C4"/>
    <w:rsid w:val="00B04D4D"/>
    <w:rsid w:val="00B04DAD"/>
    <w:rsid w:val="00B04F52"/>
    <w:rsid w:val="00B10248"/>
    <w:rsid w:val="00B104B2"/>
    <w:rsid w:val="00B10557"/>
    <w:rsid w:val="00B10568"/>
    <w:rsid w:val="00B11DEF"/>
    <w:rsid w:val="00B1202D"/>
    <w:rsid w:val="00B12382"/>
    <w:rsid w:val="00B132A6"/>
    <w:rsid w:val="00B14867"/>
    <w:rsid w:val="00B14965"/>
    <w:rsid w:val="00B14E4B"/>
    <w:rsid w:val="00B15639"/>
    <w:rsid w:val="00B15C2B"/>
    <w:rsid w:val="00B15D91"/>
    <w:rsid w:val="00B16226"/>
    <w:rsid w:val="00B175A3"/>
    <w:rsid w:val="00B177C3"/>
    <w:rsid w:val="00B17CAB"/>
    <w:rsid w:val="00B17D17"/>
    <w:rsid w:val="00B2003C"/>
    <w:rsid w:val="00B235C7"/>
    <w:rsid w:val="00B23C2E"/>
    <w:rsid w:val="00B242B8"/>
    <w:rsid w:val="00B24565"/>
    <w:rsid w:val="00B25A06"/>
    <w:rsid w:val="00B2621C"/>
    <w:rsid w:val="00B269EF"/>
    <w:rsid w:val="00B26E54"/>
    <w:rsid w:val="00B3041C"/>
    <w:rsid w:val="00B31203"/>
    <w:rsid w:val="00B328B0"/>
    <w:rsid w:val="00B3385B"/>
    <w:rsid w:val="00B34C8B"/>
    <w:rsid w:val="00B351B7"/>
    <w:rsid w:val="00B35207"/>
    <w:rsid w:val="00B35EE8"/>
    <w:rsid w:val="00B361FC"/>
    <w:rsid w:val="00B36358"/>
    <w:rsid w:val="00B3688B"/>
    <w:rsid w:val="00B37505"/>
    <w:rsid w:val="00B3787B"/>
    <w:rsid w:val="00B404E1"/>
    <w:rsid w:val="00B414EB"/>
    <w:rsid w:val="00B44CCC"/>
    <w:rsid w:val="00B457D5"/>
    <w:rsid w:val="00B45838"/>
    <w:rsid w:val="00B4764F"/>
    <w:rsid w:val="00B50BCE"/>
    <w:rsid w:val="00B51E38"/>
    <w:rsid w:val="00B52070"/>
    <w:rsid w:val="00B528CA"/>
    <w:rsid w:val="00B53114"/>
    <w:rsid w:val="00B54BCF"/>
    <w:rsid w:val="00B54ECF"/>
    <w:rsid w:val="00B553BC"/>
    <w:rsid w:val="00B60B7E"/>
    <w:rsid w:val="00B61C95"/>
    <w:rsid w:val="00B62989"/>
    <w:rsid w:val="00B62A30"/>
    <w:rsid w:val="00B631EF"/>
    <w:rsid w:val="00B63326"/>
    <w:rsid w:val="00B63A25"/>
    <w:rsid w:val="00B63D5E"/>
    <w:rsid w:val="00B641AF"/>
    <w:rsid w:val="00B64863"/>
    <w:rsid w:val="00B65830"/>
    <w:rsid w:val="00B6698D"/>
    <w:rsid w:val="00B66B25"/>
    <w:rsid w:val="00B66B81"/>
    <w:rsid w:val="00B71557"/>
    <w:rsid w:val="00B719D3"/>
    <w:rsid w:val="00B71EF0"/>
    <w:rsid w:val="00B72138"/>
    <w:rsid w:val="00B7223F"/>
    <w:rsid w:val="00B72C1A"/>
    <w:rsid w:val="00B72D1D"/>
    <w:rsid w:val="00B73482"/>
    <w:rsid w:val="00B73CFA"/>
    <w:rsid w:val="00B74479"/>
    <w:rsid w:val="00B75636"/>
    <w:rsid w:val="00B75ECC"/>
    <w:rsid w:val="00B75F84"/>
    <w:rsid w:val="00B76467"/>
    <w:rsid w:val="00B7658E"/>
    <w:rsid w:val="00B76ABF"/>
    <w:rsid w:val="00B77288"/>
    <w:rsid w:val="00B81288"/>
    <w:rsid w:val="00B81C63"/>
    <w:rsid w:val="00B826D5"/>
    <w:rsid w:val="00B836CB"/>
    <w:rsid w:val="00B83F1B"/>
    <w:rsid w:val="00B84093"/>
    <w:rsid w:val="00B85340"/>
    <w:rsid w:val="00B85BC3"/>
    <w:rsid w:val="00B85F5E"/>
    <w:rsid w:val="00B878C7"/>
    <w:rsid w:val="00B87BEA"/>
    <w:rsid w:val="00B923FB"/>
    <w:rsid w:val="00B92450"/>
    <w:rsid w:val="00B956FF"/>
    <w:rsid w:val="00B96302"/>
    <w:rsid w:val="00B96662"/>
    <w:rsid w:val="00B96D7F"/>
    <w:rsid w:val="00B97552"/>
    <w:rsid w:val="00B97A37"/>
    <w:rsid w:val="00B97F9D"/>
    <w:rsid w:val="00BA01B7"/>
    <w:rsid w:val="00BA10E9"/>
    <w:rsid w:val="00BA2099"/>
    <w:rsid w:val="00BA260B"/>
    <w:rsid w:val="00BA2ED5"/>
    <w:rsid w:val="00BA2EDF"/>
    <w:rsid w:val="00BA3C3B"/>
    <w:rsid w:val="00BA4404"/>
    <w:rsid w:val="00BA45AB"/>
    <w:rsid w:val="00BA53E7"/>
    <w:rsid w:val="00BA5D04"/>
    <w:rsid w:val="00BA69D1"/>
    <w:rsid w:val="00BA7226"/>
    <w:rsid w:val="00BA755D"/>
    <w:rsid w:val="00BB016B"/>
    <w:rsid w:val="00BB0C10"/>
    <w:rsid w:val="00BB0F7E"/>
    <w:rsid w:val="00BB10F2"/>
    <w:rsid w:val="00BB1389"/>
    <w:rsid w:val="00BB175B"/>
    <w:rsid w:val="00BB2770"/>
    <w:rsid w:val="00BB2FF6"/>
    <w:rsid w:val="00BB3349"/>
    <w:rsid w:val="00BB4182"/>
    <w:rsid w:val="00BB4A65"/>
    <w:rsid w:val="00BB5382"/>
    <w:rsid w:val="00BB5FC1"/>
    <w:rsid w:val="00BB61E2"/>
    <w:rsid w:val="00BB690E"/>
    <w:rsid w:val="00BC0841"/>
    <w:rsid w:val="00BC1410"/>
    <w:rsid w:val="00BC15B3"/>
    <w:rsid w:val="00BC1A28"/>
    <w:rsid w:val="00BC2143"/>
    <w:rsid w:val="00BC318A"/>
    <w:rsid w:val="00BC390A"/>
    <w:rsid w:val="00BC40C1"/>
    <w:rsid w:val="00BC5459"/>
    <w:rsid w:val="00BC567A"/>
    <w:rsid w:val="00BC577E"/>
    <w:rsid w:val="00BC6335"/>
    <w:rsid w:val="00BC7383"/>
    <w:rsid w:val="00BD0A4F"/>
    <w:rsid w:val="00BD0BE0"/>
    <w:rsid w:val="00BD0D29"/>
    <w:rsid w:val="00BD12D9"/>
    <w:rsid w:val="00BD1F34"/>
    <w:rsid w:val="00BD26F4"/>
    <w:rsid w:val="00BD396B"/>
    <w:rsid w:val="00BD4380"/>
    <w:rsid w:val="00BD5194"/>
    <w:rsid w:val="00BD57FA"/>
    <w:rsid w:val="00BD5BDB"/>
    <w:rsid w:val="00BE08C7"/>
    <w:rsid w:val="00BE0A88"/>
    <w:rsid w:val="00BE1536"/>
    <w:rsid w:val="00BE1D90"/>
    <w:rsid w:val="00BE26DD"/>
    <w:rsid w:val="00BE304A"/>
    <w:rsid w:val="00BE3E5B"/>
    <w:rsid w:val="00BE4D78"/>
    <w:rsid w:val="00BE591B"/>
    <w:rsid w:val="00BE64DE"/>
    <w:rsid w:val="00BE7036"/>
    <w:rsid w:val="00BF037C"/>
    <w:rsid w:val="00BF0D1B"/>
    <w:rsid w:val="00BF270F"/>
    <w:rsid w:val="00BF2B33"/>
    <w:rsid w:val="00BF2F21"/>
    <w:rsid w:val="00BF3173"/>
    <w:rsid w:val="00BF3270"/>
    <w:rsid w:val="00BF3572"/>
    <w:rsid w:val="00BF4419"/>
    <w:rsid w:val="00BF4BFC"/>
    <w:rsid w:val="00C000D6"/>
    <w:rsid w:val="00C01068"/>
    <w:rsid w:val="00C01A4B"/>
    <w:rsid w:val="00C01CFC"/>
    <w:rsid w:val="00C01FFB"/>
    <w:rsid w:val="00C0272B"/>
    <w:rsid w:val="00C030A0"/>
    <w:rsid w:val="00C03207"/>
    <w:rsid w:val="00C034CC"/>
    <w:rsid w:val="00C03532"/>
    <w:rsid w:val="00C03547"/>
    <w:rsid w:val="00C041DC"/>
    <w:rsid w:val="00C04212"/>
    <w:rsid w:val="00C05DE1"/>
    <w:rsid w:val="00C05F02"/>
    <w:rsid w:val="00C061F0"/>
    <w:rsid w:val="00C06246"/>
    <w:rsid w:val="00C065CA"/>
    <w:rsid w:val="00C06D95"/>
    <w:rsid w:val="00C071E7"/>
    <w:rsid w:val="00C10476"/>
    <w:rsid w:val="00C10804"/>
    <w:rsid w:val="00C1190B"/>
    <w:rsid w:val="00C12585"/>
    <w:rsid w:val="00C13043"/>
    <w:rsid w:val="00C151D9"/>
    <w:rsid w:val="00C1753F"/>
    <w:rsid w:val="00C17DDE"/>
    <w:rsid w:val="00C20A0B"/>
    <w:rsid w:val="00C23056"/>
    <w:rsid w:val="00C2351B"/>
    <w:rsid w:val="00C239A6"/>
    <w:rsid w:val="00C25803"/>
    <w:rsid w:val="00C25E5E"/>
    <w:rsid w:val="00C25FBD"/>
    <w:rsid w:val="00C26225"/>
    <w:rsid w:val="00C26E99"/>
    <w:rsid w:val="00C2718D"/>
    <w:rsid w:val="00C27A01"/>
    <w:rsid w:val="00C27C14"/>
    <w:rsid w:val="00C27E3E"/>
    <w:rsid w:val="00C302CF"/>
    <w:rsid w:val="00C305C1"/>
    <w:rsid w:val="00C30EFE"/>
    <w:rsid w:val="00C326AA"/>
    <w:rsid w:val="00C329FA"/>
    <w:rsid w:val="00C34A6C"/>
    <w:rsid w:val="00C35830"/>
    <w:rsid w:val="00C35EC3"/>
    <w:rsid w:val="00C36104"/>
    <w:rsid w:val="00C376C6"/>
    <w:rsid w:val="00C37F05"/>
    <w:rsid w:val="00C401AF"/>
    <w:rsid w:val="00C401C1"/>
    <w:rsid w:val="00C404F3"/>
    <w:rsid w:val="00C412B2"/>
    <w:rsid w:val="00C416A4"/>
    <w:rsid w:val="00C422C5"/>
    <w:rsid w:val="00C4295C"/>
    <w:rsid w:val="00C431B4"/>
    <w:rsid w:val="00C4338A"/>
    <w:rsid w:val="00C43B07"/>
    <w:rsid w:val="00C440A5"/>
    <w:rsid w:val="00C44580"/>
    <w:rsid w:val="00C445DD"/>
    <w:rsid w:val="00C445EA"/>
    <w:rsid w:val="00C44A72"/>
    <w:rsid w:val="00C44ABE"/>
    <w:rsid w:val="00C459DD"/>
    <w:rsid w:val="00C45B3B"/>
    <w:rsid w:val="00C45BC6"/>
    <w:rsid w:val="00C45ED4"/>
    <w:rsid w:val="00C45F01"/>
    <w:rsid w:val="00C460B2"/>
    <w:rsid w:val="00C46E26"/>
    <w:rsid w:val="00C47CB4"/>
    <w:rsid w:val="00C52816"/>
    <w:rsid w:val="00C531D3"/>
    <w:rsid w:val="00C5327A"/>
    <w:rsid w:val="00C533BA"/>
    <w:rsid w:val="00C53651"/>
    <w:rsid w:val="00C53D05"/>
    <w:rsid w:val="00C54739"/>
    <w:rsid w:val="00C5546F"/>
    <w:rsid w:val="00C55B4D"/>
    <w:rsid w:val="00C561B1"/>
    <w:rsid w:val="00C57354"/>
    <w:rsid w:val="00C57489"/>
    <w:rsid w:val="00C57799"/>
    <w:rsid w:val="00C60C44"/>
    <w:rsid w:val="00C61005"/>
    <w:rsid w:val="00C66F8C"/>
    <w:rsid w:val="00C67FC6"/>
    <w:rsid w:val="00C70511"/>
    <w:rsid w:val="00C7097E"/>
    <w:rsid w:val="00C715A7"/>
    <w:rsid w:val="00C71A53"/>
    <w:rsid w:val="00C726A2"/>
    <w:rsid w:val="00C74C43"/>
    <w:rsid w:val="00C74E61"/>
    <w:rsid w:val="00C75B8A"/>
    <w:rsid w:val="00C75CB2"/>
    <w:rsid w:val="00C7701F"/>
    <w:rsid w:val="00C77D98"/>
    <w:rsid w:val="00C803F6"/>
    <w:rsid w:val="00C806C9"/>
    <w:rsid w:val="00C8075C"/>
    <w:rsid w:val="00C82CB5"/>
    <w:rsid w:val="00C82FDB"/>
    <w:rsid w:val="00C82FE6"/>
    <w:rsid w:val="00C833F9"/>
    <w:rsid w:val="00C834F5"/>
    <w:rsid w:val="00C8365C"/>
    <w:rsid w:val="00C83E73"/>
    <w:rsid w:val="00C848B8"/>
    <w:rsid w:val="00C853F9"/>
    <w:rsid w:val="00C86E88"/>
    <w:rsid w:val="00C87CCC"/>
    <w:rsid w:val="00C907B5"/>
    <w:rsid w:val="00C91365"/>
    <w:rsid w:val="00C91479"/>
    <w:rsid w:val="00C91806"/>
    <w:rsid w:val="00C91EA2"/>
    <w:rsid w:val="00C93041"/>
    <w:rsid w:val="00C9324D"/>
    <w:rsid w:val="00C934E6"/>
    <w:rsid w:val="00C9450E"/>
    <w:rsid w:val="00C95ACC"/>
    <w:rsid w:val="00C960D7"/>
    <w:rsid w:val="00C963FD"/>
    <w:rsid w:val="00C968ED"/>
    <w:rsid w:val="00CA0BAE"/>
    <w:rsid w:val="00CA1D94"/>
    <w:rsid w:val="00CA1F65"/>
    <w:rsid w:val="00CA1FE8"/>
    <w:rsid w:val="00CA20AC"/>
    <w:rsid w:val="00CA2CDA"/>
    <w:rsid w:val="00CA52DC"/>
    <w:rsid w:val="00CA5E23"/>
    <w:rsid w:val="00CA640D"/>
    <w:rsid w:val="00CA6836"/>
    <w:rsid w:val="00CA7491"/>
    <w:rsid w:val="00CB1521"/>
    <w:rsid w:val="00CB2060"/>
    <w:rsid w:val="00CB24DB"/>
    <w:rsid w:val="00CB29B4"/>
    <w:rsid w:val="00CB2A71"/>
    <w:rsid w:val="00CB3F35"/>
    <w:rsid w:val="00CB4C10"/>
    <w:rsid w:val="00CB4D40"/>
    <w:rsid w:val="00CB513D"/>
    <w:rsid w:val="00CB629D"/>
    <w:rsid w:val="00CB683E"/>
    <w:rsid w:val="00CB6A16"/>
    <w:rsid w:val="00CC08B9"/>
    <w:rsid w:val="00CC5B2B"/>
    <w:rsid w:val="00CC5CC6"/>
    <w:rsid w:val="00CC609D"/>
    <w:rsid w:val="00CC6390"/>
    <w:rsid w:val="00CC67B3"/>
    <w:rsid w:val="00CC6DB6"/>
    <w:rsid w:val="00CC6F66"/>
    <w:rsid w:val="00CD0528"/>
    <w:rsid w:val="00CD12FF"/>
    <w:rsid w:val="00CD1933"/>
    <w:rsid w:val="00CD1ECE"/>
    <w:rsid w:val="00CD386B"/>
    <w:rsid w:val="00CD44ED"/>
    <w:rsid w:val="00CD49BA"/>
    <w:rsid w:val="00CD4F0C"/>
    <w:rsid w:val="00CD50C9"/>
    <w:rsid w:val="00CD56FE"/>
    <w:rsid w:val="00CD654C"/>
    <w:rsid w:val="00CD729D"/>
    <w:rsid w:val="00CD76D6"/>
    <w:rsid w:val="00CD7801"/>
    <w:rsid w:val="00CE25CF"/>
    <w:rsid w:val="00CE303A"/>
    <w:rsid w:val="00CE33F7"/>
    <w:rsid w:val="00CE355E"/>
    <w:rsid w:val="00CE49E6"/>
    <w:rsid w:val="00CE4D4F"/>
    <w:rsid w:val="00CE5A10"/>
    <w:rsid w:val="00CE5EDA"/>
    <w:rsid w:val="00CE6272"/>
    <w:rsid w:val="00CE6424"/>
    <w:rsid w:val="00CE6491"/>
    <w:rsid w:val="00CE75E8"/>
    <w:rsid w:val="00CE76B5"/>
    <w:rsid w:val="00CE7AB7"/>
    <w:rsid w:val="00CF2BC9"/>
    <w:rsid w:val="00CF2FFB"/>
    <w:rsid w:val="00CF36CE"/>
    <w:rsid w:val="00CF45BE"/>
    <w:rsid w:val="00CF47F2"/>
    <w:rsid w:val="00CF4D56"/>
    <w:rsid w:val="00CF62C3"/>
    <w:rsid w:val="00CF67FA"/>
    <w:rsid w:val="00D015DE"/>
    <w:rsid w:val="00D0241B"/>
    <w:rsid w:val="00D02EA9"/>
    <w:rsid w:val="00D0319A"/>
    <w:rsid w:val="00D04F91"/>
    <w:rsid w:val="00D063FB"/>
    <w:rsid w:val="00D07093"/>
    <w:rsid w:val="00D072DC"/>
    <w:rsid w:val="00D103E7"/>
    <w:rsid w:val="00D106ED"/>
    <w:rsid w:val="00D10B60"/>
    <w:rsid w:val="00D111A5"/>
    <w:rsid w:val="00D115AA"/>
    <w:rsid w:val="00D125F4"/>
    <w:rsid w:val="00D12AF6"/>
    <w:rsid w:val="00D13812"/>
    <w:rsid w:val="00D142CC"/>
    <w:rsid w:val="00D14456"/>
    <w:rsid w:val="00D15FFD"/>
    <w:rsid w:val="00D1681A"/>
    <w:rsid w:val="00D16C76"/>
    <w:rsid w:val="00D17D1E"/>
    <w:rsid w:val="00D20747"/>
    <w:rsid w:val="00D20800"/>
    <w:rsid w:val="00D20E95"/>
    <w:rsid w:val="00D21854"/>
    <w:rsid w:val="00D22000"/>
    <w:rsid w:val="00D22357"/>
    <w:rsid w:val="00D2329F"/>
    <w:rsid w:val="00D23806"/>
    <w:rsid w:val="00D2435D"/>
    <w:rsid w:val="00D2447A"/>
    <w:rsid w:val="00D2489C"/>
    <w:rsid w:val="00D25AE5"/>
    <w:rsid w:val="00D265E1"/>
    <w:rsid w:val="00D2754D"/>
    <w:rsid w:val="00D27D0C"/>
    <w:rsid w:val="00D3082E"/>
    <w:rsid w:val="00D3092C"/>
    <w:rsid w:val="00D30A7B"/>
    <w:rsid w:val="00D311C2"/>
    <w:rsid w:val="00D31B44"/>
    <w:rsid w:val="00D3210B"/>
    <w:rsid w:val="00D32788"/>
    <w:rsid w:val="00D3379E"/>
    <w:rsid w:val="00D34BA0"/>
    <w:rsid w:val="00D34D85"/>
    <w:rsid w:val="00D35058"/>
    <w:rsid w:val="00D353FE"/>
    <w:rsid w:val="00D375DB"/>
    <w:rsid w:val="00D405FA"/>
    <w:rsid w:val="00D40FD6"/>
    <w:rsid w:val="00D424EF"/>
    <w:rsid w:val="00D42C4E"/>
    <w:rsid w:val="00D42F1B"/>
    <w:rsid w:val="00D430AD"/>
    <w:rsid w:val="00D457B3"/>
    <w:rsid w:val="00D47794"/>
    <w:rsid w:val="00D47E1E"/>
    <w:rsid w:val="00D50552"/>
    <w:rsid w:val="00D50FE5"/>
    <w:rsid w:val="00D51460"/>
    <w:rsid w:val="00D529AC"/>
    <w:rsid w:val="00D53BA8"/>
    <w:rsid w:val="00D55885"/>
    <w:rsid w:val="00D55C41"/>
    <w:rsid w:val="00D56A7D"/>
    <w:rsid w:val="00D576CB"/>
    <w:rsid w:val="00D579AB"/>
    <w:rsid w:val="00D6023B"/>
    <w:rsid w:val="00D60B8F"/>
    <w:rsid w:val="00D60CEB"/>
    <w:rsid w:val="00D60E22"/>
    <w:rsid w:val="00D610AE"/>
    <w:rsid w:val="00D61174"/>
    <w:rsid w:val="00D617F8"/>
    <w:rsid w:val="00D64246"/>
    <w:rsid w:val="00D64A62"/>
    <w:rsid w:val="00D64DE3"/>
    <w:rsid w:val="00D6522E"/>
    <w:rsid w:val="00D6539A"/>
    <w:rsid w:val="00D65FC4"/>
    <w:rsid w:val="00D665D6"/>
    <w:rsid w:val="00D66975"/>
    <w:rsid w:val="00D66D75"/>
    <w:rsid w:val="00D67235"/>
    <w:rsid w:val="00D7028E"/>
    <w:rsid w:val="00D70A8D"/>
    <w:rsid w:val="00D70B90"/>
    <w:rsid w:val="00D7177F"/>
    <w:rsid w:val="00D71C0E"/>
    <w:rsid w:val="00D72572"/>
    <w:rsid w:val="00D72C0B"/>
    <w:rsid w:val="00D734A5"/>
    <w:rsid w:val="00D7360C"/>
    <w:rsid w:val="00D73A08"/>
    <w:rsid w:val="00D7402F"/>
    <w:rsid w:val="00D740DD"/>
    <w:rsid w:val="00D750D4"/>
    <w:rsid w:val="00D75649"/>
    <w:rsid w:val="00D75DAD"/>
    <w:rsid w:val="00D762DB"/>
    <w:rsid w:val="00D7644B"/>
    <w:rsid w:val="00D76DC3"/>
    <w:rsid w:val="00D801F2"/>
    <w:rsid w:val="00D806A8"/>
    <w:rsid w:val="00D80840"/>
    <w:rsid w:val="00D80C33"/>
    <w:rsid w:val="00D8151E"/>
    <w:rsid w:val="00D82A7C"/>
    <w:rsid w:val="00D836E4"/>
    <w:rsid w:val="00D855D4"/>
    <w:rsid w:val="00D85658"/>
    <w:rsid w:val="00D86F39"/>
    <w:rsid w:val="00D87E67"/>
    <w:rsid w:val="00D906A9"/>
    <w:rsid w:val="00D90867"/>
    <w:rsid w:val="00D91071"/>
    <w:rsid w:val="00D914BB"/>
    <w:rsid w:val="00D9153E"/>
    <w:rsid w:val="00D91B2E"/>
    <w:rsid w:val="00D925F7"/>
    <w:rsid w:val="00D9389D"/>
    <w:rsid w:val="00D93B11"/>
    <w:rsid w:val="00D943DE"/>
    <w:rsid w:val="00D94AFA"/>
    <w:rsid w:val="00D9576F"/>
    <w:rsid w:val="00D96FAD"/>
    <w:rsid w:val="00D973E6"/>
    <w:rsid w:val="00D97926"/>
    <w:rsid w:val="00DA0954"/>
    <w:rsid w:val="00DA2488"/>
    <w:rsid w:val="00DA277B"/>
    <w:rsid w:val="00DA4354"/>
    <w:rsid w:val="00DA4387"/>
    <w:rsid w:val="00DA47E7"/>
    <w:rsid w:val="00DA72D1"/>
    <w:rsid w:val="00DA7959"/>
    <w:rsid w:val="00DB17BE"/>
    <w:rsid w:val="00DB3AE0"/>
    <w:rsid w:val="00DB3C73"/>
    <w:rsid w:val="00DB48C1"/>
    <w:rsid w:val="00DB57AC"/>
    <w:rsid w:val="00DB5CC2"/>
    <w:rsid w:val="00DB5CEE"/>
    <w:rsid w:val="00DB5CFE"/>
    <w:rsid w:val="00DB5D78"/>
    <w:rsid w:val="00DB6DEE"/>
    <w:rsid w:val="00DB72B3"/>
    <w:rsid w:val="00DC07E4"/>
    <w:rsid w:val="00DC1CEB"/>
    <w:rsid w:val="00DC2056"/>
    <w:rsid w:val="00DC2AC4"/>
    <w:rsid w:val="00DC4946"/>
    <w:rsid w:val="00DC4FC7"/>
    <w:rsid w:val="00DC5450"/>
    <w:rsid w:val="00DC5C92"/>
    <w:rsid w:val="00DC64AC"/>
    <w:rsid w:val="00DD06AF"/>
    <w:rsid w:val="00DD0CB6"/>
    <w:rsid w:val="00DD1358"/>
    <w:rsid w:val="00DD1709"/>
    <w:rsid w:val="00DD1743"/>
    <w:rsid w:val="00DD1750"/>
    <w:rsid w:val="00DD21F7"/>
    <w:rsid w:val="00DD2DC8"/>
    <w:rsid w:val="00DD3B19"/>
    <w:rsid w:val="00DD51AE"/>
    <w:rsid w:val="00DD56D5"/>
    <w:rsid w:val="00DD6BCA"/>
    <w:rsid w:val="00DD6CB0"/>
    <w:rsid w:val="00DD7036"/>
    <w:rsid w:val="00DD7581"/>
    <w:rsid w:val="00DE01E2"/>
    <w:rsid w:val="00DE0EC6"/>
    <w:rsid w:val="00DE171C"/>
    <w:rsid w:val="00DE1889"/>
    <w:rsid w:val="00DE2452"/>
    <w:rsid w:val="00DE3473"/>
    <w:rsid w:val="00DE37E1"/>
    <w:rsid w:val="00DE3832"/>
    <w:rsid w:val="00DE39D5"/>
    <w:rsid w:val="00DE3A28"/>
    <w:rsid w:val="00DE4990"/>
    <w:rsid w:val="00DE4A7B"/>
    <w:rsid w:val="00DE6BED"/>
    <w:rsid w:val="00DE7895"/>
    <w:rsid w:val="00DE7DBD"/>
    <w:rsid w:val="00DF0096"/>
    <w:rsid w:val="00DF0A43"/>
    <w:rsid w:val="00DF19BD"/>
    <w:rsid w:val="00DF21C1"/>
    <w:rsid w:val="00DF32A9"/>
    <w:rsid w:val="00DF3C0B"/>
    <w:rsid w:val="00DF4B7E"/>
    <w:rsid w:val="00DF4D71"/>
    <w:rsid w:val="00DF5368"/>
    <w:rsid w:val="00DF5555"/>
    <w:rsid w:val="00DF55BB"/>
    <w:rsid w:val="00DF5AD3"/>
    <w:rsid w:val="00DF5CE2"/>
    <w:rsid w:val="00DF5E10"/>
    <w:rsid w:val="00DF5FC0"/>
    <w:rsid w:val="00DF7A64"/>
    <w:rsid w:val="00E00612"/>
    <w:rsid w:val="00E00717"/>
    <w:rsid w:val="00E01DF3"/>
    <w:rsid w:val="00E021A8"/>
    <w:rsid w:val="00E02835"/>
    <w:rsid w:val="00E03060"/>
    <w:rsid w:val="00E0386C"/>
    <w:rsid w:val="00E03ACE"/>
    <w:rsid w:val="00E04E80"/>
    <w:rsid w:val="00E05824"/>
    <w:rsid w:val="00E06F94"/>
    <w:rsid w:val="00E07131"/>
    <w:rsid w:val="00E10957"/>
    <w:rsid w:val="00E109C0"/>
    <w:rsid w:val="00E10B99"/>
    <w:rsid w:val="00E10BBC"/>
    <w:rsid w:val="00E11B66"/>
    <w:rsid w:val="00E11E9F"/>
    <w:rsid w:val="00E1265D"/>
    <w:rsid w:val="00E154A9"/>
    <w:rsid w:val="00E160D2"/>
    <w:rsid w:val="00E2037E"/>
    <w:rsid w:val="00E20ABE"/>
    <w:rsid w:val="00E212E3"/>
    <w:rsid w:val="00E21473"/>
    <w:rsid w:val="00E214C9"/>
    <w:rsid w:val="00E21CA1"/>
    <w:rsid w:val="00E23D8D"/>
    <w:rsid w:val="00E24304"/>
    <w:rsid w:val="00E248A1"/>
    <w:rsid w:val="00E25C3F"/>
    <w:rsid w:val="00E3000B"/>
    <w:rsid w:val="00E304A9"/>
    <w:rsid w:val="00E3115F"/>
    <w:rsid w:val="00E347D4"/>
    <w:rsid w:val="00E34A7E"/>
    <w:rsid w:val="00E34E9C"/>
    <w:rsid w:val="00E35770"/>
    <w:rsid w:val="00E36DFC"/>
    <w:rsid w:val="00E37285"/>
    <w:rsid w:val="00E37FF4"/>
    <w:rsid w:val="00E4416D"/>
    <w:rsid w:val="00E443A9"/>
    <w:rsid w:val="00E444E1"/>
    <w:rsid w:val="00E47162"/>
    <w:rsid w:val="00E50270"/>
    <w:rsid w:val="00E509D7"/>
    <w:rsid w:val="00E51FE9"/>
    <w:rsid w:val="00E5207C"/>
    <w:rsid w:val="00E52A11"/>
    <w:rsid w:val="00E541FC"/>
    <w:rsid w:val="00E54CB7"/>
    <w:rsid w:val="00E54DA3"/>
    <w:rsid w:val="00E55C45"/>
    <w:rsid w:val="00E56DFF"/>
    <w:rsid w:val="00E57F70"/>
    <w:rsid w:val="00E62140"/>
    <w:rsid w:val="00E629CF"/>
    <w:rsid w:val="00E62F89"/>
    <w:rsid w:val="00E639E1"/>
    <w:rsid w:val="00E64277"/>
    <w:rsid w:val="00E6563C"/>
    <w:rsid w:val="00E659B1"/>
    <w:rsid w:val="00E66B06"/>
    <w:rsid w:val="00E67019"/>
    <w:rsid w:val="00E67599"/>
    <w:rsid w:val="00E70BDD"/>
    <w:rsid w:val="00E70C5E"/>
    <w:rsid w:val="00E711E4"/>
    <w:rsid w:val="00E714DF"/>
    <w:rsid w:val="00E74328"/>
    <w:rsid w:val="00E74855"/>
    <w:rsid w:val="00E763A8"/>
    <w:rsid w:val="00E7668F"/>
    <w:rsid w:val="00E76D47"/>
    <w:rsid w:val="00E77559"/>
    <w:rsid w:val="00E827F6"/>
    <w:rsid w:val="00E831CD"/>
    <w:rsid w:val="00E83E03"/>
    <w:rsid w:val="00E83E8D"/>
    <w:rsid w:val="00E83EAD"/>
    <w:rsid w:val="00E840E3"/>
    <w:rsid w:val="00E858E9"/>
    <w:rsid w:val="00E85E45"/>
    <w:rsid w:val="00E86130"/>
    <w:rsid w:val="00E86650"/>
    <w:rsid w:val="00E87CAC"/>
    <w:rsid w:val="00E90254"/>
    <w:rsid w:val="00E904CA"/>
    <w:rsid w:val="00E91F38"/>
    <w:rsid w:val="00E92526"/>
    <w:rsid w:val="00E930F7"/>
    <w:rsid w:val="00E939FC"/>
    <w:rsid w:val="00E94ABD"/>
    <w:rsid w:val="00E9550C"/>
    <w:rsid w:val="00E96650"/>
    <w:rsid w:val="00E96B50"/>
    <w:rsid w:val="00EA162C"/>
    <w:rsid w:val="00EA2398"/>
    <w:rsid w:val="00EA50A7"/>
    <w:rsid w:val="00EA5734"/>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B6017"/>
    <w:rsid w:val="00EC0B4E"/>
    <w:rsid w:val="00EC3E05"/>
    <w:rsid w:val="00EC43ED"/>
    <w:rsid w:val="00EC44DB"/>
    <w:rsid w:val="00EC46F5"/>
    <w:rsid w:val="00EC4BAB"/>
    <w:rsid w:val="00EC4EE0"/>
    <w:rsid w:val="00EC6153"/>
    <w:rsid w:val="00EC7A51"/>
    <w:rsid w:val="00ED048A"/>
    <w:rsid w:val="00ED093E"/>
    <w:rsid w:val="00ED17C1"/>
    <w:rsid w:val="00ED2271"/>
    <w:rsid w:val="00ED2875"/>
    <w:rsid w:val="00ED28FA"/>
    <w:rsid w:val="00ED36AF"/>
    <w:rsid w:val="00ED36B4"/>
    <w:rsid w:val="00ED3FEB"/>
    <w:rsid w:val="00ED4224"/>
    <w:rsid w:val="00ED56B5"/>
    <w:rsid w:val="00ED59D9"/>
    <w:rsid w:val="00ED6252"/>
    <w:rsid w:val="00ED74F1"/>
    <w:rsid w:val="00ED7BC8"/>
    <w:rsid w:val="00EE041B"/>
    <w:rsid w:val="00EE0B1A"/>
    <w:rsid w:val="00EE1A37"/>
    <w:rsid w:val="00EE1E57"/>
    <w:rsid w:val="00EE38C4"/>
    <w:rsid w:val="00EE395C"/>
    <w:rsid w:val="00EE3EE1"/>
    <w:rsid w:val="00EE4142"/>
    <w:rsid w:val="00EE4A49"/>
    <w:rsid w:val="00EE58AE"/>
    <w:rsid w:val="00EE6065"/>
    <w:rsid w:val="00EE629F"/>
    <w:rsid w:val="00EE64F2"/>
    <w:rsid w:val="00EE683F"/>
    <w:rsid w:val="00EF03A6"/>
    <w:rsid w:val="00EF0A01"/>
    <w:rsid w:val="00EF1C2B"/>
    <w:rsid w:val="00EF3664"/>
    <w:rsid w:val="00EF4E4B"/>
    <w:rsid w:val="00EF6440"/>
    <w:rsid w:val="00EF7E45"/>
    <w:rsid w:val="00F02CAA"/>
    <w:rsid w:val="00F0411B"/>
    <w:rsid w:val="00F041F2"/>
    <w:rsid w:val="00F05F89"/>
    <w:rsid w:val="00F07FB1"/>
    <w:rsid w:val="00F10590"/>
    <w:rsid w:val="00F10AF6"/>
    <w:rsid w:val="00F11134"/>
    <w:rsid w:val="00F12570"/>
    <w:rsid w:val="00F12778"/>
    <w:rsid w:val="00F12B7D"/>
    <w:rsid w:val="00F13834"/>
    <w:rsid w:val="00F15680"/>
    <w:rsid w:val="00F15859"/>
    <w:rsid w:val="00F15A81"/>
    <w:rsid w:val="00F16032"/>
    <w:rsid w:val="00F17467"/>
    <w:rsid w:val="00F20957"/>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C44"/>
    <w:rsid w:val="00F309A9"/>
    <w:rsid w:val="00F30B75"/>
    <w:rsid w:val="00F30E75"/>
    <w:rsid w:val="00F31BED"/>
    <w:rsid w:val="00F325A0"/>
    <w:rsid w:val="00F328BD"/>
    <w:rsid w:val="00F329BB"/>
    <w:rsid w:val="00F32CC5"/>
    <w:rsid w:val="00F32DBC"/>
    <w:rsid w:val="00F331FD"/>
    <w:rsid w:val="00F337D9"/>
    <w:rsid w:val="00F33AFA"/>
    <w:rsid w:val="00F33C9B"/>
    <w:rsid w:val="00F35E0E"/>
    <w:rsid w:val="00F37A57"/>
    <w:rsid w:val="00F4049A"/>
    <w:rsid w:val="00F41369"/>
    <w:rsid w:val="00F428DE"/>
    <w:rsid w:val="00F430BC"/>
    <w:rsid w:val="00F43FAD"/>
    <w:rsid w:val="00F442A9"/>
    <w:rsid w:val="00F4440A"/>
    <w:rsid w:val="00F44568"/>
    <w:rsid w:val="00F449FA"/>
    <w:rsid w:val="00F44BEF"/>
    <w:rsid w:val="00F44FEC"/>
    <w:rsid w:val="00F4625B"/>
    <w:rsid w:val="00F47CFA"/>
    <w:rsid w:val="00F503F7"/>
    <w:rsid w:val="00F5110A"/>
    <w:rsid w:val="00F51B72"/>
    <w:rsid w:val="00F53DF2"/>
    <w:rsid w:val="00F54F75"/>
    <w:rsid w:val="00F55DB7"/>
    <w:rsid w:val="00F565AC"/>
    <w:rsid w:val="00F60725"/>
    <w:rsid w:val="00F60E97"/>
    <w:rsid w:val="00F61753"/>
    <w:rsid w:val="00F6276F"/>
    <w:rsid w:val="00F63876"/>
    <w:rsid w:val="00F63DDA"/>
    <w:rsid w:val="00F64713"/>
    <w:rsid w:val="00F67BE3"/>
    <w:rsid w:val="00F67E03"/>
    <w:rsid w:val="00F7096D"/>
    <w:rsid w:val="00F70AE8"/>
    <w:rsid w:val="00F70E30"/>
    <w:rsid w:val="00F7122C"/>
    <w:rsid w:val="00F7194E"/>
    <w:rsid w:val="00F72384"/>
    <w:rsid w:val="00F72E5A"/>
    <w:rsid w:val="00F730DC"/>
    <w:rsid w:val="00F73110"/>
    <w:rsid w:val="00F73563"/>
    <w:rsid w:val="00F73A11"/>
    <w:rsid w:val="00F7461E"/>
    <w:rsid w:val="00F74E8D"/>
    <w:rsid w:val="00F75ABA"/>
    <w:rsid w:val="00F76C92"/>
    <w:rsid w:val="00F76F74"/>
    <w:rsid w:val="00F77457"/>
    <w:rsid w:val="00F77958"/>
    <w:rsid w:val="00F809C7"/>
    <w:rsid w:val="00F81367"/>
    <w:rsid w:val="00F81C02"/>
    <w:rsid w:val="00F82DBB"/>
    <w:rsid w:val="00F82F45"/>
    <w:rsid w:val="00F83AC9"/>
    <w:rsid w:val="00F83B39"/>
    <w:rsid w:val="00F83E97"/>
    <w:rsid w:val="00F84091"/>
    <w:rsid w:val="00F8480A"/>
    <w:rsid w:val="00F84D28"/>
    <w:rsid w:val="00F8532B"/>
    <w:rsid w:val="00F86A66"/>
    <w:rsid w:val="00F86C15"/>
    <w:rsid w:val="00F872E1"/>
    <w:rsid w:val="00F87678"/>
    <w:rsid w:val="00F87FE3"/>
    <w:rsid w:val="00F908A3"/>
    <w:rsid w:val="00F9164B"/>
    <w:rsid w:val="00F932FE"/>
    <w:rsid w:val="00F9359B"/>
    <w:rsid w:val="00F93BBA"/>
    <w:rsid w:val="00F957A0"/>
    <w:rsid w:val="00F96BC4"/>
    <w:rsid w:val="00F97000"/>
    <w:rsid w:val="00F973E3"/>
    <w:rsid w:val="00FA013B"/>
    <w:rsid w:val="00FA2139"/>
    <w:rsid w:val="00FA2303"/>
    <w:rsid w:val="00FA23FB"/>
    <w:rsid w:val="00FA29FE"/>
    <w:rsid w:val="00FA407A"/>
    <w:rsid w:val="00FA4C3B"/>
    <w:rsid w:val="00FA4E2B"/>
    <w:rsid w:val="00FA5000"/>
    <w:rsid w:val="00FA6CB5"/>
    <w:rsid w:val="00FA7CED"/>
    <w:rsid w:val="00FB13D0"/>
    <w:rsid w:val="00FB377E"/>
    <w:rsid w:val="00FB40B4"/>
    <w:rsid w:val="00FB4C6A"/>
    <w:rsid w:val="00FB7CD5"/>
    <w:rsid w:val="00FC04FC"/>
    <w:rsid w:val="00FC0725"/>
    <w:rsid w:val="00FC0780"/>
    <w:rsid w:val="00FC0911"/>
    <w:rsid w:val="00FC0DE1"/>
    <w:rsid w:val="00FC11EE"/>
    <w:rsid w:val="00FC17CB"/>
    <w:rsid w:val="00FC1815"/>
    <w:rsid w:val="00FC1A60"/>
    <w:rsid w:val="00FC1BA4"/>
    <w:rsid w:val="00FC4572"/>
    <w:rsid w:val="00FC5AE2"/>
    <w:rsid w:val="00FC60B7"/>
    <w:rsid w:val="00FD25E0"/>
    <w:rsid w:val="00FD2650"/>
    <w:rsid w:val="00FD4075"/>
    <w:rsid w:val="00FD4730"/>
    <w:rsid w:val="00FD4D39"/>
    <w:rsid w:val="00FD7E68"/>
    <w:rsid w:val="00FE231F"/>
    <w:rsid w:val="00FE323E"/>
    <w:rsid w:val="00FE4292"/>
    <w:rsid w:val="00FE53F9"/>
    <w:rsid w:val="00FE6072"/>
    <w:rsid w:val="00FE672B"/>
    <w:rsid w:val="00FE68C0"/>
    <w:rsid w:val="00FE6900"/>
    <w:rsid w:val="00FE7217"/>
    <w:rsid w:val="00FE7610"/>
    <w:rsid w:val="00FE78D6"/>
    <w:rsid w:val="00FF3BF5"/>
    <w:rsid w:val="00FF482D"/>
    <w:rsid w:val="00FF4849"/>
    <w:rsid w:val="00FF5979"/>
    <w:rsid w:val="00FF6271"/>
    <w:rsid w:val="00FF64FF"/>
    <w:rsid w:val="00FF6696"/>
    <w:rsid w:val="00FF77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62568916">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0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984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984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4885" TargetMode="External"/><Relationship Id="rId4" Type="http://schemas.openxmlformats.org/officeDocument/2006/relationships/settings" Target="settings.xml"/><Relationship Id="rId9" Type="http://schemas.openxmlformats.org/officeDocument/2006/relationships/hyperlink" Target="https://likumi.lv/ta/id/175178-par-latvijas-sodu-izpildes-kodeksa-50-panta-otras-dalas-otra-teikuma-atbilstibu-latvijas-republikas-satversmes-92-pa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383EC-0B16-4884-B1AA-CBA52928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12298</Words>
  <Characters>7010</Characters>
  <Application>Microsoft Office Word</Application>
  <DocSecurity>0</DocSecurity>
  <Lines>58</Lines>
  <Paragraphs>38</Paragraphs>
  <ScaleCrop>false</ScaleCrop>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2024-10-08T13:28:00Z</dcterms:created>
  <dcterms:modified xsi:type="dcterms:W3CDTF">2024-10-08T13:28:00Z</dcterms:modified>
</cp:coreProperties>
</file>