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FFE7D" w14:textId="7B1573BB" w:rsidR="00447EE6" w:rsidRDefault="003C5B5B" w:rsidP="001463DD">
      <w:pPr>
        <w:spacing w:line="276" w:lineRule="auto"/>
        <w:jc w:val="both"/>
        <w:rPr>
          <w:b/>
          <w:bCs/>
        </w:rPr>
      </w:pPr>
      <w:r w:rsidRPr="00CE4475">
        <w:rPr>
          <w:b/>
          <w:bCs/>
        </w:rPr>
        <w:t>Noilgumam piemērojamais</w:t>
      </w:r>
      <w:r>
        <w:rPr>
          <w:b/>
          <w:bCs/>
        </w:rPr>
        <w:t xml:space="preserve"> likums</w:t>
      </w:r>
    </w:p>
    <w:p w14:paraId="2E2D7C9F" w14:textId="77777777" w:rsidR="003C5B5B" w:rsidRPr="00CE4475" w:rsidRDefault="003C5B5B" w:rsidP="001463DD">
      <w:pPr>
        <w:spacing w:line="276" w:lineRule="auto"/>
        <w:jc w:val="both"/>
      </w:pPr>
      <w:r w:rsidRPr="00CE4475">
        <w:t>Ja jaunais noilguma termiņa regulējums ir stājies spēkā pirms prasījuma noilguma iesākuma, šī prasījuma noilgumam piemērojams jaunais regulējums, ja vien tas nenosaka citādi.</w:t>
      </w:r>
    </w:p>
    <w:p w14:paraId="561FEEF2" w14:textId="77777777" w:rsidR="003C5B5B" w:rsidRDefault="003C5B5B" w:rsidP="001463DD">
      <w:pPr>
        <w:spacing w:line="276" w:lineRule="auto"/>
        <w:jc w:val="both"/>
        <w:rPr>
          <w:lang w:eastAsia="lv-LV"/>
        </w:rPr>
      </w:pPr>
    </w:p>
    <w:p w14:paraId="02CC0CF4" w14:textId="58D13537" w:rsidR="003C5B5B" w:rsidRDefault="003C5B5B" w:rsidP="001463DD">
      <w:pPr>
        <w:spacing w:line="276" w:lineRule="auto"/>
        <w:jc w:val="both"/>
        <w:rPr>
          <w:b/>
          <w:bCs/>
        </w:rPr>
      </w:pPr>
      <w:r w:rsidRPr="00CE4475">
        <w:rPr>
          <w:b/>
          <w:bCs/>
        </w:rPr>
        <w:t>Apdrošināšanas atlīdzības piedziņas prasījuma noilguma tecējuma</w:t>
      </w:r>
      <w:r>
        <w:rPr>
          <w:b/>
          <w:bCs/>
        </w:rPr>
        <w:t xml:space="preserve"> iesākums</w:t>
      </w:r>
    </w:p>
    <w:p w14:paraId="526076E5" w14:textId="1F92985F" w:rsidR="003C5B5B" w:rsidRDefault="003C5B5B" w:rsidP="001463DD">
      <w:pPr>
        <w:spacing w:line="276" w:lineRule="auto"/>
        <w:jc w:val="both"/>
      </w:pPr>
      <w:r w:rsidRPr="00CE4475">
        <w:t>Prasījumam par tādas apdrošināšanas atlīdzības piedziņu, kuru apdrošinātājs ir atteicies izmaksāt, noilgumu atbilstoši Apdrošināšanas līguma likuma 39. panta pirmās daļas pirmajam teikumam skaita no brīža, kad apdrošinātājs attei</w:t>
      </w:r>
      <w:r>
        <w:t>cis izmaksāt apdrošināšanas atlīdzību</w:t>
      </w:r>
      <w:r w:rsidRPr="00CE4475">
        <w:t>.</w:t>
      </w:r>
    </w:p>
    <w:p w14:paraId="48A7C002" w14:textId="77777777" w:rsidR="00B22880" w:rsidRPr="00B22880" w:rsidRDefault="00B22880" w:rsidP="006160C0">
      <w:pPr>
        <w:spacing w:line="276" w:lineRule="auto"/>
        <w:jc w:val="center"/>
        <w:rPr>
          <w:lang w:eastAsia="lv-LV"/>
        </w:rPr>
      </w:pPr>
    </w:p>
    <w:p w14:paraId="0CD2D329" w14:textId="244919BE" w:rsidR="00447EE6" w:rsidRDefault="00447EE6" w:rsidP="006160C0">
      <w:pPr>
        <w:spacing w:line="276" w:lineRule="auto"/>
        <w:jc w:val="center"/>
        <w:rPr>
          <w:b/>
        </w:rPr>
      </w:pPr>
      <w:r w:rsidRPr="00011547">
        <w:rPr>
          <w:b/>
        </w:rPr>
        <w:t>Latvijas Republikas Senāt</w:t>
      </w:r>
      <w:r w:rsidR="00B22880">
        <w:rPr>
          <w:b/>
        </w:rPr>
        <w:t>a</w:t>
      </w:r>
    </w:p>
    <w:p w14:paraId="319BFB7E" w14:textId="097D21D2" w:rsidR="00B22880" w:rsidRDefault="00B22880" w:rsidP="006160C0">
      <w:pPr>
        <w:spacing w:line="276" w:lineRule="auto"/>
        <w:jc w:val="center"/>
        <w:rPr>
          <w:b/>
        </w:rPr>
      </w:pPr>
      <w:r>
        <w:rPr>
          <w:b/>
        </w:rPr>
        <w:t>Civillietu departamenta</w:t>
      </w:r>
    </w:p>
    <w:p w14:paraId="7DBAA749" w14:textId="2B9EEEBF" w:rsidR="00B22880" w:rsidRPr="00011547" w:rsidRDefault="00B22880" w:rsidP="006160C0">
      <w:pPr>
        <w:spacing w:line="276" w:lineRule="auto"/>
        <w:jc w:val="center"/>
        <w:rPr>
          <w:b/>
        </w:rPr>
      </w:pPr>
      <w:r>
        <w:rPr>
          <w:b/>
        </w:rPr>
        <w:t>2024.gada 13. jūnija</w:t>
      </w:r>
    </w:p>
    <w:p w14:paraId="0EFB85E4" w14:textId="77777777" w:rsidR="00447EE6" w:rsidRDefault="00447EE6" w:rsidP="006160C0">
      <w:pPr>
        <w:spacing w:line="276" w:lineRule="auto"/>
        <w:jc w:val="center"/>
        <w:rPr>
          <w:b/>
        </w:rPr>
      </w:pPr>
      <w:r w:rsidRPr="00D160F6">
        <w:rPr>
          <w:b/>
        </w:rPr>
        <w:t>SPRIEDUMS</w:t>
      </w:r>
      <w:r w:rsidDel="000D5B2A">
        <w:rPr>
          <w:b/>
        </w:rPr>
        <w:t xml:space="preserve"> </w:t>
      </w:r>
    </w:p>
    <w:p w14:paraId="3DAD237B" w14:textId="77777777" w:rsidR="00B22880" w:rsidRPr="00B22880" w:rsidRDefault="00B22880" w:rsidP="00B22880">
      <w:pPr>
        <w:spacing w:line="276" w:lineRule="auto"/>
        <w:jc w:val="center"/>
        <w:rPr>
          <w:rFonts w:asciiTheme="majorBidi" w:hAnsiTheme="majorBidi" w:cstheme="majorBidi"/>
          <w:b/>
          <w:bCs/>
        </w:rPr>
      </w:pPr>
      <w:r w:rsidRPr="00B22880">
        <w:rPr>
          <w:rFonts w:asciiTheme="majorBidi" w:hAnsiTheme="majorBidi" w:cstheme="majorBidi"/>
          <w:b/>
          <w:bCs/>
        </w:rPr>
        <w:t>Lieta Nr. </w:t>
      </w:r>
      <w:r w:rsidRPr="00B22880">
        <w:rPr>
          <w:rFonts w:asciiTheme="majorBidi" w:hAnsiTheme="majorBidi" w:cstheme="majorBidi"/>
          <w:b/>
          <w:bCs/>
          <w:shd w:val="clear" w:color="auto" w:fill="FFFFFF"/>
        </w:rPr>
        <w:t>C30648321</w:t>
      </w:r>
      <w:r w:rsidRPr="00B22880">
        <w:rPr>
          <w:rFonts w:asciiTheme="majorBidi" w:hAnsiTheme="majorBidi" w:cstheme="majorBidi"/>
          <w:b/>
          <w:bCs/>
        </w:rPr>
        <w:t>, SKC-62/2024</w:t>
      </w:r>
    </w:p>
    <w:p w14:paraId="0DFCFE1C" w14:textId="6B1D4E93" w:rsidR="00B22880" w:rsidRDefault="00333621" w:rsidP="006160C0">
      <w:pPr>
        <w:spacing w:line="276" w:lineRule="auto"/>
        <w:jc w:val="center"/>
      </w:pPr>
      <w:hyperlink r:id="rId8" w:history="1">
        <w:r w:rsidR="00B22880" w:rsidRPr="00053A7D">
          <w:rPr>
            <w:rStyle w:val="Hyperlink"/>
            <w:shd w:val="clear" w:color="auto" w:fill="FFFFFF"/>
          </w:rPr>
          <w:t>ECLI:LV:AT:2024:0613.C30648321.10.S</w:t>
        </w:r>
      </w:hyperlink>
    </w:p>
    <w:p w14:paraId="4DAD1A13" w14:textId="77777777" w:rsidR="00096BDD" w:rsidRPr="00A5755C" w:rsidRDefault="00096BDD" w:rsidP="006478E8">
      <w:pPr>
        <w:spacing w:line="276" w:lineRule="auto"/>
        <w:ind w:firstLine="709"/>
        <w:jc w:val="center"/>
      </w:pPr>
    </w:p>
    <w:p w14:paraId="31989354" w14:textId="7020B013" w:rsidR="00C52363" w:rsidRPr="00A5755C" w:rsidRDefault="003D30B5" w:rsidP="006478E8">
      <w:pPr>
        <w:spacing w:line="276" w:lineRule="auto"/>
        <w:ind w:firstLine="709"/>
        <w:jc w:val="both"/>
        <w:rPr>
          <w:rFonts w:asciiTheme="majorBidi" w:hAnsiTheme="majorBidi" w:cstheme="majorBidi"/>
        </w:rPr>
      </w:pPr>
      <w:r w:rsidRPr="00A5755C">
        <w:rPr>
          <w:rFonts w:asciiTheme="majorBidi" w:hAnsiTheme="majorBidi" w:cstheme="majorBidi"/>
        </w:rPr>
        <w:t>Senāts šādā sastāvā: senatore referente Marika Senkāne,</w:t>
      </w:r>
      <w:r w:rsidR="00062A3D" w:rsidRPr="00A5755C">
        <w:rPr>
          <w:rFonts w:asciiTheme="majorBidi" w:hAnsiTheme="majorBidi" w:cstheme="majorBidi"/>
        </w:rPr>
        <w:t xml:space="preserve"> </w:t>
      </w:r>
      <w:r w:rsidRPr="00A5755C">
        <w:rPr>
          <w:rFonts w:asciiTheme="majorBidi" w:hAnsiTheme="majorBidi" w:cstheme="majorBidi"/>
        </w:rPr>
        <w:t>senator</w:t>
      </w:r>
      <w:r w:rsidR="00062A3D" w:rsidRPr="00A5755C">
        <w:rPr>
          <w:rFonts w:asciiTheme="majorBidi" w:hAnsiTheme="majorBidi" w:cstheme="majorBidi"/>
        </w:rPr>
        <w:t>i</w:t>
      </w:r>
      <w:r w:rsidRPr="00A5755C">
        <w:rPr>
          <w:rFonts w:asciiTheme="majorBidi" w:hAnsiTheme="majorBidi" w:cstheme="majorBidi"/>
        </w:rPr>
        <w:t xml:space="preserve"> </w:t>
      </w:r>
      <w:r w:rsidR="00FF3C90" w:rsidRPr="00A5755C">
        <w:rPr>
          <w:rFonts w:asciiTheme="majorBidi" w:hAnsiTheme="majorBidi" w:cstheme="majorBidi"/>
        </w:rPr>
        <w:t>Kaspars</w:t>
      </w:r>
      <w:r w:rsidR="000A1B53" w:rsidRPr="00A5755C">
        <w:rPr>
          <w:rFonts w:asciiTheme="majorBidi" w:hAnsiTheme="majorBidi" w:cstheme="majorBidi"/>
        </w:rPr>
        <w:t xml:space="preserve"> </w:t>
      </w:r>
      <w:r w:rsidR="00FF3C90" w:rsidRPr="00A5755C">
        <w:rPr>
          <w:rFonts w:asciiTheme="majorBidi" w:hAnsiTheme="majorBidi" w:cstheme="majorBidi"/>
        </w:rPr>
        <w:t>Balodis</w:t>
      </w:r>
      <w:r w:rsidR="00062A3D" w:rsidRPr="00A5755C">
        <w:rPr>
          <w:rFonts w:asciiTheme="majorBidi" w:hAnsiTheme="majorBidi" w:cstheme="majorBidi"/>
        </w:rPr>
        <w:t xml:space="preserve"> un </w:t>
      </w:r>
      <w:r w:rsidR="000A1B53" w:rsidRPr="00A5755C">
        <w:rPr>
          <w:rFonts w:asciiTheme="majorBidi" w:hAnsiTheme="majorBidi" w:cstheme="majorBidi"/>
        </w:rPr>
        <w:t>Zane Pētersone</w:t>
      </w:r>
    </w:p>
    <w:p w14:paraId="7C7E4D66" w14:textId="77777777" w:rsidR="00C52363" w:rsidRPr="001201EF" w:rsidRDefault="00C52363" w:rsidP="006478E8">
      <w:pPr>
        <w:spacing w:line="276" w:lineRule="auto"/>
        <w:ind w:firstLine="709"/>
        <w:jc w:val="both"/>
        <w:rPr>
          <w:rFonts w:asciiTheme="majorBidi" w:hAnsiTheme="majorBidi" w:cstheme="majorBidi"/>
        </w:rPr>
      </w:pPr>
    </w:p>
    <w:p w14:paraId="17287A9A" w14:textId="1B484519" w:rsidR="000D4F64" w:rsidRPr="001201EF" w:rsidRDefault="000D4F64" w:rsidP="006478E8">
      <w:pPr>
        <w:spacing w:line="276" w:lineRule="auto"/>
        <w:ind w:firstLine="709"/>
        <w:jc w:val="both"/>
        <w:rPr>
          <w:rFonts w:asciiTheme="majorBidi" w:hAnsiTheme="majorBidi" w:cstheme="majorBidi"/>
        </w:rPr>
      </w:pPr>
      <w:r w:rsidRPr="00B143E8">
        <w:t xml:space="preserve">rakstveida procesā </w:t>
      </w:r>
      <w:r w:rsidRPr="007A5E0C">
        <w:t xml:space="preserve">izskatīja civillietu </w:t>
      </w:r>
      <w:r w:rsidR="007A5E0C" w:rsidRPr="007A5E0C">
        <w:t>AS „Drogas”</w:t>
      </w:r>
      <w:r w:rsidRPr="007A5E0C">
        <w:t xml:space="preserve"> </w:t>
      </w:r>
      <w:r w:rsidRPr="007A5E0C">
        <w:rPr>
          <w:rFonts w:asciiTheme="majorBidi" w:hAnsiTheme="majorBidi" w:cstheme="majorBidi"/>
        </w:rPr>
        <w:t xml:space="preserve">prasībā pret </w:t>
      </w:r>
      <w:proofErr w:type="spellStart"/>
      <w:r w:rsidR="007A5E0C" w:rsidRPr="007A5E0C">
        <w:rPr>
          <w:rFonts w:asciiTheme="majorBidi" w:hAnsiTheme="majorBidi" w:cstheme="majorBidi"/>
          <w:color w:val="000000"/>
          <w:shd w:val="clear" w:color="auto" w:fill="FFFFFF"/>
        </w:rPr>
        <w:t>If</w:t>
      </w:r>
      <w:proofErr w:type="spellEnd"/>
      <w:r w:rsidR="007A5E0C" w:rsidRPr="007A5E0C">
        <w:rPr>
          <w:rFonts w:asciiTheme="majorBidi" w:hAnsiTheme="majorBidi" w:cstheme="majorBidi"/>
          <w:color w:val="000000"/>
          <w:shd w:val="clear" w:color="auto" w:fill="FFFFFF"/>
        </w:rPr>
        <w:t xml:space="preserve"> P &amp; C Insurance AS Latvijas filiāl</w:t>
      </w:r>
      <w:r w:rsidR="007A5E0C">
        <w:rPr>
          <w:rFonts w:asciiTheme="majorBidi" w:hAnsiTheme="majorBidi" w:cstheme="majorBidi"/>
          <w:color w:val="000000"/>
          <w:shd w:val="clear" w:color="auto" w:fill="FFFFFF"/>
        </w:rPr>
        <w:t>i</w:t>
      </w:r>
      <w:r w:rsidR="007D4388">
        <w:rPr>
          <w:rFonts w:asciiTheme="majorBidi" w:hAnsiTheme="majorBidi" w:cstheme="majorBidi"/>
          <w:color w:val="000000"/>
          <w:shd w:val="clear" w:color="auto" w:fill="FFFFFF"/>
        </w:rPr>
        <w:t xml:space="preserve"> </w:t>
      </w:r>
      <w:r w:rsidRPr="007A5E0C">
        <w:rPr>
          <w:rFonts w:asciiTheme="majorBidi" w:hAnsiTheme="majorBidi" w:cstheme="majorBidi"/>
        </w:rPr>
        <w:t>par</w:t>
      </w:r>
      <w:r w:rsidRPr="00B143E8">
        <w:t xml:space="preserve"> </w:t>
      </w:r>
      <w:r w:rsidR="007A5E0C" w:rsidRPr="00A27F15">
        <w:t>apdrošināšanas atlīdzības</w:t>
      </w:r>
      <w:r w:rsidRPr="00A27F15">
        <w:t xml:space="preserve"> piedziņu sakarā ar </w:t>
      </w:r>
      <w:r w:rsidR="00A27F15" w:rsidRPr="00A27F15">
        <w:t>AS „Drogas”</w:t>
      </w:r>
      <w:r w:rsidRPr="00A27F15">
        <w:t xml:space="preserve"> kasācijas sūdzību par </w:t>
      </w:r>
      <w:r w:rsidR="00A27F15" w:rsidRPr="00A27F15">
        <w:t>Rīgas</w:t>
      </w:r>
      <w:r w:rsidRPr="00A27F15">
        <w:t xml:space="preserve"> apgabaltiesas 202</w:t>
      </w:r>
      <w:r w:rsidR="00EA44FB" w:rsidRPr="00A27F15">
        <w:t>3</w:t>
      </w:r>
      <w:r w:rsidRPr="00A27F15">
        <w:t>. gada 16. </w:t>
      </w:r>
      <w:r w:rsidR="00A27F15" w:rsidRPr="00A27F15">
        <w:t>janvāra</w:t>
      </w:r>
      <w:r w:rsidRPr="00A27F15">
        <w:t xml:space="preserve"> spriedumu.</w:t>
      </w:r>
    </w:p>
    <w:p w14:paraId="222C9652" w14:textId="77777777" w:rsidR="00FE4957" w:rsidRDefault="00FE4957" w:rsidP="006478E8">
      <w:pPr>
        <w:spacing w:line="276" w:lineRule="auto"/>
        <w:ind w:firstLine="709"/>
        <w:jc w:val="center"/>
        <w:rPr>
          <w:b/>
          <w:shd w:val="clear" w:color="auto" w:fill="FFFFFF"/>
        </w:rPr>
      </w:pPr>
    </w:p>
    <w:p w14:paraId="2AD53219" w14:textId="59DD8462" w:rsidR="00447EE6" w:rsidRDefault="00447EE6" w:rsidP="006160C0">
      <w:pPr>
        <w:spacing w:line="276" w:lineRule="auto"/>
        <w:jc w:val="center"/>
        <w:rPr>
          <w:b/>
          <w:shd w:val="clear" w:color="auto" w:fill="FFFFFF"/>
        </w:rPr>
      </w:pPr>
      <w:r w:rsidRPr="00011547">
        <w:rPr>
          <w:b/>
          <w:shd w:val="clear" w:color="auto" w:fill="FFFFFF"/>
        </w:rPr>
        <w:t>Aprakstošā daļa</w:t>
      </w:r>
    </w:p>
    <w:p w14:paraId="647C8E43" w14:textId="77777777" w:rsidR="00085482" w:rsidRPr="00011547" w:rsidRDefault="00085482" w:rsidP="006160C0">
      <w:pPr>
        <w:spacing w:line="276" w:lineRule="auto"/>
        <w:jc w:val="center"/>
        <w:rPr>
          <w:shd w:val="clear" w:color="auto" w:fill="FFFFFF"/>
        </w:rPr>
      </w:pPr>
    </w:p>
    <w:p w14:paraId="4FEFB55C" w14:textId="64BB861D" w:rsidR="00447EE6" w:rsidRDefault="00447EE6" w:rsidP="006478E8">
      <w:pPr>
        <w:pStyle w:val="NormalWeb"/>
        <w:shd w:val="clear" w:color="auto" w:fill="FFFFFF"/>
        <w:spacing w:before="0" w:beforeAutospacing="0" w:after="0" w:afterAutospacing="0" w:line="276" w:lineRule="auto"/>
        <w:ind w:firstLine="709"/>
        <w:jc w:val="both"/>
      </w:pPr>
      <w:r w:rsidRPr="00B66CF3">
        <w:rPr>
          <w:shd w:val="clear" w:color="auto" w:fill="FFFFFF"/>
        </w:rPr>
        <w:t>[1]</w:t>
      </w:r>
      <w:r w:rsidR="00DF3E3B">
        <w:rPr>
          <w:shd w:val="clear" w:color="auto" w:fill="FFFFFF"/>
        </w:rPr>
        <w:t> </w:t>
      </w:r>
      <w:r w:rsidR="003D4FF0">
        <w:t xml:space="preserve">AS „Drogas” </w:t>
      </w:r>
      <w:r w:rsidR="00F93C18">
        <w:t>c</w:t>
      </w:r>
      <w:r w:rsidR="003D4FF0">
        <w:t xml:space="preserve">ēla tiesā prasību pret </w:t>
      </w:r>
      <w:bookmarkStart w:id="0" w:name="_Hlk167110686"/>
      <w:proofErr w:type="spellStart"/>
      <w:r w:rsidR="003D4FF0">
        <w:t>If</w:t>
      </w:r>
      <w:proofErr w:type="spellEnd"/>
      <w:r w:rsidR="003D4FF0">
        <w:t xml:space="preserve"> P&amp;C Insurance AS Latvijas filiāli</w:t>
      </w:r>
      <w:bookmarkEnd w:id="0"/>
      <w:r w:rsidR="003D4FF0">
        <w:t>, kurā, pamatojoties uz likuma „Par apdrošināšanas līgumu” 24.</w:t>
      </w:r>
      <w:r w:rsidR="00DF3E3B">
        <w:t> </w:t>
      </w:r>
      <w:r w:rsidR="003D4FF0">
        <w:t>pantu, Civillikuma 1587., 1759. un 1765.</w:t>
      </w:r>
      <w:r w:rsidR="00DF3E3B">
        <w:t> </w:t>
      </w:r>
      <w:r w:rsidR="003D4FF0">
        <w:t>pantu, lū</w:t>
      </w:r>
      <w:r w:rsidR="00D705DA">
        <w:t>dza</w:t>
      </w:r>
      <w:r w:rsidR="003D4FF0">
        <w:t xml:space="preserve"> piedzīt no atbildētājas apdrošināšanas atlīdzību 64 707 EUR, likumiskos procentus 215,69</w:t>
      </w:r>
      <w:r w:rsidR="007E3312">
        <w:t> </w:t>
      </w:r>
      <w:r w:rsidR="003D4FF0">
        <w:t>EUR par laiku no 2019. gada 19. marta līdz prasības pieteikuma iesniegšanas dienai un tiesāšanās izdevumus.</w:t>
      </w:r>
    </w:p>
    <w:p w14:paraId="7F9C3AC5" w14:textId="160910F6" w:rsidR="003D4FF0" w:rsidRDefault="003D4FF0" w:rsidP="006478E8">
      <w:pPr>
        <w:pStyle w:val="NormalWeb"/>
        <w:shd w:val="clear" w:color="auto" w:fill="FFFFFF"/>
        <w:spacing w:before="0" w:beforeAutospacing="0" w:after="0" w:afterAutospacing="0" w:line="276" w:lineRule="auto"/>
        <w:ind w:firstLine="709"/>
        <w:jc w:val="both"/>
      </w:pPr>
      <w:r>
        <w:t>Prasība pamatota ar šādiem apstākļiem.</w:t>
      </w:r>
    </w:p>
    <w:p w14:paraId="77263D7A" w14:textId="756EA8C5" w:rsidR="00B64584" w:rsidRDefault="003D4FF0" w:rsidP="004166C4">
      <w:pPr>
        <w:pStyle w:val="NormalWeb"/>
        <w:shd w:val="clear" w:color="auto" w:fill="FFFFFF"/>
        <w:spacing w:before="0" w:beforeAutospacing="0" w:after="0" w:afterAutospacing="0" w:line="276" w:lineRule="auto"/>
        <w:ind w:firstLine="709"/>
        <w:jc w:val="both"/>
      </w:pPr>
      <w:r>
        <w:t>[1.1]</w:t>
      </w:r>
      <w:r w:rsidR="00DF3E3B">
        <w:t> </w:t>
      </w:r>
      <w:r w:rsidR="00B64584">
        <w:t>Puses 2017. gada 20. decembrī noslēdza komercdarbības pārtraukuma apdrošināšanas līgumu. Apdrošināšanas objekts</w:t>
      </w:r>
      <w:r w:rsidR="004166C4">
        <w:t xml:space="preserve"> –</w:t>
      </w:r>
      <w:r w:rsidR="00B64584">
        <w:t xml:space="preserve"> komercdarbības pārtraukuma dēļ radītie finansiālie zaudējumi (12 mēnešu plānotā bruto peļņa saskaņā ar Sarakstā Nr. 1 norādīto), kur</w:t>
      </w:r>
      <w:r w:rsidR="008465A3">
        <w:t>u cēlonis bijis kāds no</w:t>
      </w:r>
      <w:r w:rsidR="00B64584">
        <w:t xml:space="preserve"> īpašuma apdrošināšanas polisē Nr. 3 10 1 10 127679 </w:t>
      </w:r>
      <w:r w:rsidR="008465A3">
        <w:t xml:space="preserve">norādītajiem </w:t>
      </w:r>
      <w:r w:rsidR="00B64584">
        <w:t xml:space="preserve">apdrošinātajiem riskiem. </w:t>
      </w:r>
    </w:p>
    <w:p w14:paraId="00BF0C6F" w14:textId="085AAC48" w:rsidR="004A006D" w:rsidRDefault="00B64584" w:rsidP="00B22880">
      <w:pPr>
        <w:pStyle w:val="NormalWeb"/>
        <w:shd w:val="clear" w:color="auto" w:fill="FFFFFF"/>
        <w:spacing w:before="0" w:beforeAutospacing="0" w:after="0" w:afterAutospacing="0" w:line="276" w:lineRule="auto"/>
        <w:ind w:firstLine="709"/>
        <w:jc w:val="both"/>
      </w:pPr>
      <w:r>
        <w:t>[1.2]</w:t>
      </w:r>
      <w:r w:rsidR="00DF3E3B">
        <w:t> </w:t>
      </w:r>
      <w:r w:rsidR="008465A3">
        <w:t>2018. gada 26.</w:t>
      </w:r>
      <w:r w:rsidR="00B22880">
        <w:t> </w:t>
      </w:r>
      <w:r w:rsidR="008465A3">
        <w:t xml:space="preserve">jūnijā </w:t>
      </w:r>
      <w:r w:rsidR="00B22880">
        <w:t>[adrese]</w:t>
      </w:r>
      <w:r w:rsidR="008465A3">
        <w:t>, t</w:t>
      </w:r>
      <w:r>
        <w:t xml:space="preserve">irdzniecības centrā </w:t>
      </w:r>
      <w:r w:rsidR="00B22880">
        <w:t>[nosaukums]</w:t>
      </w:r>
      <w:r>
        <w:t>, kurā atradās prasītājas veikals, izcēlās ugunsgrēks</w:t>
      </w:r>
      <w:r w:rsidR="008465A3">
        <w:t xml:space="preserve">. Tā </w:t>
      </w:r>
      <w:r>
        <w:t xml:space="preserve">rezultātā </w:t>
      </w:r>
      <w:r w:rsidR="008465A3">
        <w:t>līdz 2019.</w:t>
      </w:r>
      <w:r w:rsidR="001721EB">
        <w:t> </w:t>
      </w:r>
      <w:r w:rsidR="008465A3">
        <w:t>gada 4.</w:t>
      </w:r>
      <w:r w:rsidR="001721EB">
        <w:t> </w:t>
      </w:r>
      <w:r w:rsidR="008465A3">
        <w:t xml:space="preserve">martam minētajā tirdzniecības vietā tika </w:t>
      </w:r>
      <w:r>
        <w:t>pārtraukta prasītājas komercdarbība.</w:t>
      </w:r>
      <w:r w:rsidR="004A006D">
        <w:t xml:space="preserve"> </w:t>
      </w:r>
    </w:p>
    <w:p w14:paraId="4BBE22F5" w14:textId="04FFA7C2" w:rsidR="008465A3" w:rsidRDefault="004A006D" w:rsidP="004A006D">
      <w:pPr>
        <w:pStyle w:val="NormalWeb"/>
        <w:shd w:val="clear" w:color="auto" w:fill="FFFFFF"/>
        <w:spacing w:before="0" w:beforeAutospacing="0" w:after="0" w:afterAutospacing="0" w:line="276" w:lineRule="auto"/>
        <w:ind w:firstLine="709"/>
        <w:jc w:val="both"/>
      </w:pPr>
      <w:r w:rsidRPr="00B36D7D">
        <w:t>[1.3]</w:t>
      </w:r>
      <w:r w:rsidR="00DF3E3B">
        <w:t> </w:t>
      </w:r>
      <w:r w:rsidR="00B64584" w:rsidRPr="00B36D7D">
        <w:t>2019.</w:t>
      </w:r>
      <w:r w:rsidR="00DF3E3B">
        <w:t> </w:t>
      </w:r>
      <w:r w:rsidR="00B64584" w:rsidRPr="00B36D7D">
        <w:t>gada 19.</w:t>
      </w:r>
      <w:r w:rsidR="00DF3E3B">
        <w:t> </w:t>
      </w:r>
      <w:r w:rsidR="00B64584" w:rsidRPr="00B36D7D">
        <w:t>mart</w:t>
      </w:r>
      <w:r w:rsidR="00B36D7D" w:rsidRPr="00B36D7D">
        <w:t>ā</w:t>
      </w:r>
      <w:r w:rsidR="00B64584" w:rsidRPr="00B36D7D">
        <w:t xml:space="preserve"> </w:t>
      </w:r>
      <w:r w:rsidR="008465A3">
        <w:t xml:space="preserve">atbildētāja nolēma izmaksāt </w:t>
      </w:r>
      <w:r w:rsidR="00B64584" w:rsidRPr="00B36D7D">
        <w:t>apdrošināšanas atlīdzīb</w:t>
      </w:r>
      <w:r w:rsidR="008465A3">
        <w:t>u</w:t>
      </w:r>
      <w:r w:rsidR="00B64584" w:rsidRPr="00B36D7D">
        <w:t xml:space="preserve"> 38</w:t>
      </w:r>
      <w:r w:rsidR="00B36D7D" w:rsidRPr="00B36D7D">
        <w:t> </w:t>
      </w:r>
      <w:r w:rsidR="00B64584" w:rsidRPr="00B36D7D">
        <w:t>661</w:t>
      </w:r>
      <w:r w:rsidR="00B36D7D" w:rsidRPr="00B36D7D">
        <w:t> </w:t>
      </w:r>
      <w:r w:rsidR="00B64584" w:rsidRPr="00B36D7D">
        <w:t>EUR</w:t>
      </w:r>
      <w:r w:rsidR="00B36D7D" w:rsidRPr="00B36D7D">
        <w:t xml:space="preserve"> par </w:t>
      </w:r>
      <w:r w:rsidR="008465A3">
        <w:t xml:space="preserve">komercdarbības apturēšanu </w:t>
      </w:r>
      <w:r w:rsidR="00B36D7D" w:rsidRPr="00B36D7D">
        <w:t>laik</w:t>
      </w:r>
      <w:r w:rsidR="008465A3">
        <w:t>ā</w:t>
      </w:r>
      <w:r w:rsidR="00B36D7D" w:rsidRPr="00B36D7D">
        <w:t xml:space="preserve"> no 2018. gada 28. jūnija līdz 1. oktobrim.</w:t>
      </w:r>
      <w:r w:rsidR="00B64584" w:rsidRPr="00B36D7D">
        <w:t xml:space="preserve"> </w:t>
      </w:r>
      <w:r w:rsidR="00B36D7D" w:rsidRPr="00B36D7D">
        <w:lastRenderedPageBreak/>
        <w:t xml:space="preserve">Lēmumā norādīts, ka </w:t>
      </w:r>
      <w:r w:rsidR="008465A3">
        <w:t xml:space="preserve">tirdzniecības vietas atjaunošanai objektīvi pietika ar trim, nevis astoņiem mēnešiem, kā </w:t>
      </w:r>
      <w:r w:rsidR="00476917">
        <w:t>pieprasījusi</w:t>
      </w:r>
      <w:r w:rsidR="008465A3">
        <w:t xml:space="preserve"> AS</w:t>
      </w:r>
      <w:r w:rsidR="00DF3E3B">
        <w:t> </w:t>
      </w:r>
      <w:r w:rsidR="008465A3">
        <w:t>„Drogas”.</w:t>
      </w:r>
    </w:p>
    <w:p w14:paraId="3CC46D35" w14:textId="77777777" w:rsidR="008465A3" w:rsidRDefault="008465A3" w:rsidP="004A006D">
      <w:pPr>
        <w:pStyle w:val="NormalWeb"/>
        <w:shd w:val="clear" w:color="auto" w:fill="FFFFFF"/>
        <w:spacing w:before="0" w:beforeAutospacing="0" w:after="0" w:afterAutospacing="0" w:line="276" w:lineRule="auto"/>
        <w:ind w:firstLine="709"/>
        <w:jc w:val="both"/>
      </w:pPr>
    </w:p>
    <w:p w14:paraId="24350A9E" w14:textId="5CF2165B" w:rsidR="00C80ED0" w:rsidRDefault="00C80ED0" w:rsidP="004A006D">
      <w:pPr>
        <w:pStyle w:val="NormalWeb"/>
        <w:shd w:val="clear" w:color="auto" w:fill="FFFFFF"/>
        <w:spacing w:before="0" w:beforeAutospacing="0" w:after="0" w:afterAutospacing="0" w:line="276" w:lineRule="auto"/>
        <w:ind w:firstLine="709"/>
        <w:jc w:val="both"/>
      </w:pPr>
      <w:r>
        <w:t>[2]</w:t>
      </w:r>
      <w:r w:rsidR="00DF3E3B">
        <w:t> </w:t>
      </w:r>
      <w:r w:rsidR="004116F6">
        <w:t>Ar Rīgas pilsētas tiesas 2022. gada 15. septembra spriedumu prasība noraidīta un no AS „Drogas” atbildētājas labā piedzīti izdevumi par advokāta palīdzību 1623,07 EUR.</w:t>
      </w:r>
    </w:p>
    <w:p w14:paraId="2EAF7747" w14:textId="77777777" w:rsidR="004116F6" w:rsidRDefault="004116F6" w:rsidP="004A006D">
      <w:pPr>
        <w:pStyle w:val="NormalWeb"/>
        <w:shd w:val="clear" w:color="auto" w:fill="FFFFFF"/>
        <w:spacing w:before="0" w:beforeAutospacing="0" w:after="0" w:afterAutospacing="0" w:line="276" w:lineRule="auto"/>
        <w:ind w:firstLine="709"/>
        <w:jc w:val="both"/>
      </w:pPr>
    </w:p>
    <w:p w14:paraId="52FFCB4C" w14:textId="697BFCCE" w:rsidR="00FE4957" w:rsidRDefault="004116F6" w:rsidP="00F80702">
      <w:pPr>
        <w:pStyle w:val="NormalWeb"/>
        <w:shd w:val="clear" w:color="auto" w:fill="FFFFFF"/>
        <w:spacing w:before="0" w:beforeAutospacing="0" w:after="0" w:afterAutospacing="0" w:line="276" w:lineRule="auto"/>
        <w:ind w:firstLine="709"/>
        <w:jc w:val="both"/>
      </w:pPr>
      <w:r>
        <w:t>[3]</w:t>
      </w:r>
      <w:r w:rsidR="00DF3E3B">
        <w:t> </w:t>
      </w:r>
      <w:r w:rsidR="009651D6" w:rsidRPr="002B1EDE">
        <w:rPr>
          <w:rFonts w:asciiTheme="majorBidi" w:hAnsiTheme="majorBidi" w:cstheme="majorBidi"/>
        </w:rPr>
        <w:t xml:space="preserve">Izskatot lietu apelācijas instancē sakarā ar </w:t>
      </w:r>
      <w:r w:rsidR="009651D6">
        <w:rPr>
          <w:rFonts w:asciiTheme="majorBidi" w:hAnsiTheme="majorBidi" w:cstheme="majorBidi"/>
        </w:rPr>
        <w:t>prasītājas</w:t>
      </w:r>
      <w:r w:rsidR="009651D6" w:rsidRPr="002B1EDE">
        <w:rPr>
          <w:rFonts w:asciiTheme="majorBidi" w:hAnsiTheme="majorBidi" w:cstheme="majorBidi"/>
        </w:rPr>
        <w:t xml:space="preserve"> apelācijas sūdzīb</w:t>
      </w:r>
      <w:r w:rsidR="009651D6">
        <w:rPr>
          <w:rFonts w:asciiTheme="majorBidi" w:hAnsiTheme="majorBidi" w:cstheme="majorBidi"/>
        </w:rPr>
        <w:t>u</w:t>
      </w:r>
      <w:r w:rsidR="009651D6" w:rsidRPr="002B1EDE">
        <w:rPr>
          <w:rFonts w:asciiTheme="majorBidi" w:hAnsiTheme="majorBidi" w:cstheme="majorBidi"/>
        </w:rPr>
        <w:t>, ar Rīgas apgabaltiesas 202</w:t>
      </w:r>
      <w:r w:rsidR="009651D6">
        <w:rPr>
          <w:rFonts w:asciiTheme="majorBidi" w:hAnsiTheme="majorBidi" w:cstheme="majorBidi"/>
        </w:rPr>
        <w:t>3</w:t>
      </w:r>
      <w:r w:rsidR="009651D6" w:rsidRPr="002B1EDE">
        <w:rPr>
          <w:rFonts w:asciiTheme="majorBidi" w:hAnsiTheme="majorBidi" w:cstheme="majorBidi"/>
        </w:rPr>
        <w:t xml:space="preserve">. gada </w:t>
      </w:r>
      <w:r w:rsidR="009651D6">
        <w:rPr>
          <w:rFonts w:asciiTheme="majorBidi" w:hAnsiTheme="majorBidi" w:cstheme="majorBidi"/>
        </w:rPr>
        <w:t>16</w:t>
      </w:r>
      <w:r w:rsidR="009651D6" w:rsidRPr="002B1EDE">
        <w:rPr>
          <w:rFonts w:asciiTheme="majorBidi" w:hAnsiTheme="majorBidi" w:cstheme="majorBidi"/>
        </w:rPr>
        <w:t>. </w:t>
      </w:r>
      <w:r w:rsidR="009651D6">
        <w:rPr>
          <w:rFonts w:asciiTheme="majorBidi" w:hAnsiTheme="majorBidi" w:cstheme="majorBidi"/>
        </w:rPr>
        <w:t>janvāra</w:t>
      </w:r>
      <w:r w:rsidR="009651D6" w:rsidRPr="002B1EDE">
        <w:rPr>
          <w:rFonts w:asciiTheme="majorBidi" w:hAnsiTheme="majorBidi" w:cstheme="majorBidi"/>
        </w:rPr>
        <w:t xml:space="preserve"> spriedumu</w:t>
      </w:r>
      <w:r w:rsidR="00F80702">
        <w:rPr>
          <w:rFonts w:asciiTheme="majorBidi" w:hAnsiTheme="majorBidi" w:cstheme="majorBidi"/>
        </w:rPr>
        <w:t xml:space="preserve"> </w:t>
      </w:r>
      <w:r w:rsidR="00F80702">
        <w:t>prasība noraidīta un</w:t>
      </w:r>
      <w:r w:rsidR="005328B2">
        <w:t xml:space="preserve"> no</w:t>
      </w:r>
      <w:r w:rsidR="00F80702">
        <w:t xml:space="preserve"> AS „Drogas” atbildētājas labā piedzīti izdevumi par advokāta palīdzību 2420 EUR.</w:t>
      </w:r>
    </w:p>
    <w:p w14:paraId="7E748866" w14:textId="741AB418" w:rsidR="00F80702" w:rsidRPr="001329AD" w:rsidRDefault="00F80702" w:rsidP="00F80702">
      <w:pPr>
        <w:pStyle w:val="NormalWeb"/>
        <w:shd w:val="clear" w:color="auto" w:fill="FFFFFF"/>
        <w:spacing w:before="0" w:beforeAutospacing="0" w:after="0" w:afterAutospacing="0" w:line="276" w:lineRule="auto"/>
        <w:ind w:firstLine="709"/>
        <w:jc w:val="both"/>
      </w:pPr>
      <w:r w:rsidRPr="001329AD">
        <w:t xml:space="preserve">Spriedums pamatots ar šādiem </w:t>
      </w:r>
      <w:r w:rsidR="007A245F">
        <w:t>motīv</w:t>
      </w:r>
      <w:r w:rsidRPr="001329AD">
        <w:t>iem.</w:t>
      </w:r>
    </w:p>
    <w:p w14:paraId="6E7D1090" w14:textId="74A93414" w:rsidR="00DF3E3B" w:rsidRPr="00AB40F1" w:rsidRDefault="00DF3E3B" w:rsidP="00DF3E3B">
      <w:pPr>
        <w:pStyle w:val="NormalWeb"/>
        <w:shd w:val="clear" w:color="auto" w:fill="FFFFFF"/>
        <w:spacing w:before="0" w:beforeAutospacing="0" w:after="0" w:afterAutospacing="0" w:line="276" w:lineRule="auto"/>
        <w:ind w:firstLine="709"/>
        <w:jc w:val="both"/>
      </w:pPr>
      <w:r w:rsidRPr="00AB40F1">
        <w:t>[3.1]</w:t>
      </w:r>
      <w:r>
        <w:t> Apelācijas instances tiesa pievienoj</w:t>
      </w:r>
      <w:r w:rsidR="00B5748E">
        <w:t>usie</w:t>
      </w:r>
      <w:r>
        <w:t>s pirmās instances tiesas secinājumiem par prasītājas prasījuma tiesību izbeigšanos ar noilgumu</w:t>
      </w:r>
      <w:r w:rsidR="00B5748E">
        <w:t xml:space="preserve">. </w:t>
      </w:r>
      <w:r w:rsidR="00B5748E" w:rsidRPr="00DF7A19">
        <w:t>Proti,</w:t>
      </w:r>
      <w:r w:rsidRPr="00DF7A19">
        <w:t xml:space="preserve"> tā kā ar atbildētājas 2019. gada 19. marta lēmumu par apdrošināšanas atlīdzības izmaksu, ko prasītāja saņēmusi 2019. gada 20. martā, prasītājai radās procesuālās prasījuma tiesības prasīt neizmaksātās apdrošināšanas atlīdzības izmaksu, šīs saistības noilguma termiņš skaitāms no 2019. gada 20. marta. </w:t>
      </w:r>
      <w:r w:rsidR="00B5748E" w:rsidRPr="00DF7A19">
        <w:t>P</w:t>
      </w:r>
      <w:r w:rsidRPr="00DF7A19">
        <w:t xml:space="preserve">rasība celta 2021. gada 30. jūnijā, </w:t>
      </w:r>
      <w:r w:rsidR="00B5748E" w:rsidRPr="00DF7A19">
        <w:t xml:space="preserve">kad </w:t>
      </w:r>
      <w:r w:rsidRPr="00DF7A19">
        <w:t xml:space="preserve">atbilstoši likuma „Par apdrošināšanas līgumu” 32. panta otrajā daļā noteiktajam </w:t>
      </w:r>
      <w:r w:rsidR="00B5748E" w:rsidRPr="00DF7A19">
        <w:t>t</w:t>
      </w:r>
      <w:r w:rsidRPr="00DF7A19">
        <w:t>ai bija iestājies noilgums.</w:t>
      </w:r>
      <w:r>
        <w:t xml:space="preserve"> P</w:t>
      </w:r>
      <w:r w:rsidRPr="00AB40F1">
        <w:t>ierādījumus</w:t>
      </w:r>
      <w:r>
        <w:t xml:space="preserve"> tam</w:t>
      </w:r>
      <w:r w:rsidRPr="00AB40F1">
        <w:t xml:space="preserve">, ka prasība celta likumā noteiktā noilguma termiņa ietvaros, </w:t>
      </w:r>
      <w:r>
        <w:t xml:space="preserve">prasītāja </w:t>
      </w:r>
      <w:r w:rsidRPr="00AB40F1">
        <w:t xml:space="preserve">nav iesniegusi. </w:t>
      </w:r>
    </w:p>
    <w:p w14:paraId="719B5C80" w14:textId="05B4CE6A" w:rsidR="00A013E2" w:rsidRPr="00F77278" w:rsidRDefault="00440D0C" w:rsidP="00AE74C3">
      <w:pPr>
        <w:pStyle w:val="NormalWeb"/>
        <w:shd w:val="clear" w:color="auto" w:fill="FFFFFF"/>
        <w:spacing w:before="0" w:beforeAutospacing="0" w:after="0" w:afterAutospacing="0" w:line="276" w:lineRule="auto"/>
        <w:ind w:firstLine="709"/>
        <w:jc w:val="both"/>
      </w:pPr>
      <w:r>
        <w:t>[3.2]</w:t>
      </w:r>
      <w:r w:rsidR="00DF3E3B">
        <w:t> </w:t>
      </w:r>
      <w:r w:rsidR="00AE74C3" w:rsidRPr="00AB40F1">
        <w:t>L</w:t>
      </w:r>
      <w:r w:rsidR="00E62CB7" w:rsidRPr="00AB40F1">
        <w:t>ikumprojekta „Apdrošināšanas līguma likums” sākotnējās ietekmes novērtējuma ziņojuma (anotācijas) 29.</w:t>
      </w:r>
      <w:r w:rsidR="00044FFC">
        <w:t> </w:t>
      </w:r>
      <w:r w:rsidR="00E62CB7" w:rsidRPr="00AB40F1">
        <w:t>punkt</w:t>
      </w:r>
      <w:r w:rsidR="00AB40F1" w:rsidRPr="00AB40F1">
        <w:t>ā</w:t>
      </w:r>
      <w:r w:rsidR="00E62CB7" w:rsidRPr="00AB40F1">
        <w:t xml:space="preserve">, vērtējot likuma </w:t>
      </w:r>
      <w:r w:rsidR="00AB40F1" w:rsidRPr="00AB40F1">
        <w:t>„</w:t>
      </w:r>
      <w:r w:rsidR="00E62CB7" w:rsidRPr="00AB40F1">
        <w:t xml:space="preserve">Par apdrošināšanas līgumu” regulējumu, </w:t>
      </w:r>
      <w:r w:rsidR="007A245F">
        <w:t>skaidro</w:t>
      </w:r>
      <w:r w:rsidR="00AB40F1" w:rsidRPr="00AB40F1">
        <w:t>ts</w:t>
      </w:r>
      <w:r w:rsidR="00E62CB7" w:rsidRPr="00AB40F1">
        <w:t>, ka ar likumprojekta 41.</w:t>
      </w:r>
      <w:r w:rsidR="00AB40F1" w:rsidRPr="00AB40F1">
        <w:t> </w:t>
      </w:r>
      <w:r w:rsidR="00E62CB7" w:rsidRPr="00AB40F1">
        <w:t>pantu (</w:t>
      </w:r>
      <w:r w:rsidR="007A245F">
        <w:t xml:space="preserve">pēc likuma pieņemšanas – </w:t>
      </w:r>
      <w:r w:rsidR="00E62CB7" w:rsidRPr="00AB40F1">
        <w:t>39.</w:t>
      </w:r>
      <w:r w:rsidR="00AB40F1" w:rsidRPr="00AB40F1">
        <w:t> </w:t>
      </w:r>
      <w:r w:rsidR="00E62CB7" w:rsidRPr="00AB40F1">
        <w:t xml:space="preserve">pants) grozīts spēkā esošais regulējums attiecībā uz prasības noilguma termiņiem, vienādojot šos termiņus un nosakot, ka no apdrošināšanas līguma izrietošie prasījumi noilgst trīs gadu laikā, jo līdz šim noteiktie atšķirīgie noilguma termiņi radīja neskaidrības normas piemērošanā. Turklāt garāks noilguma termiņš apgrūtina apdrošinātāja iespējas objektīvi izvērtēt apdrošināšanas </w:t>
      </w:r>
      <w:r w:rsidR="00E62CB7" w:rsidRPr="00F77278">
        <w:t xml:space="preserve">gadījuma apstākļus. </w:t>
      </w:r>
    </w:p>
    <w:p w14:paraId="5091D994" w14:textId="695F13A4" w:rsidR="00A013E2" w:rsidRPr="00F77278" w:rsidRDefault="00E62CB7" w:rsidP="005328B2">
      <w:pPr>
        <w:shd w:val="clear" w:color="auto" w:fill="FFFFFF"/>
        <w:spacing w:line="276" w:lineRule="auto"/>
        <w:ind w:firstLine="709"/>
        <w:jc w:val="both"/>
      </w:pPr>
      <w:r w:rsidRPr="00F77278">
        <w:t>Likumdevējs secin</w:t>
      </w:r>
      <w:r w:rsidR="00F77278" w:rsidRPr="00F77278">
        <w:t>āj</w:t>
      </w:r>
      <w:r w:rsidR="005328B2">
        <w:t>is</w:t>
      </w:r>
      <w:r w:rsidRPr="00F77278">
        <w:t xml:space="preserve">, ka </w:t>
      </w:r>
      <w:r w:rsidR="007A245F">
        <w:t>desmit</w:t>
      </w:r>
      <w:r w:rsidRPr="00F77278">
        <w:t xml:space="preserve"> gadu noilguma termiņš nevar tikt attiecināts uz saistību tiesībām, kas izriet no apdrošināšanas līguma, jo jau tobrīd likuma „Par apdrošināšanas līgumu” 32.</w:t>
      </w:r>
      <w:r w:rsidR="00F77278" w:rsidRPr="00F77278">
        <w:t> </w:t>
      </w:r>
      <w:r w:rsidRPr="00F77278">
        <w:t xml:space="preserve">panta otrā daļa noteica, ka pārējās saistību tiesības, kas izriet no apdrošināšanas līguma, izbeidzas, ja persona tās neizmanto divu gadu laikā. </w:t>
      </w:r>
      <w:r w:rsidR="00F77278" w:rsidRPr="00F77278">
        <w:t>N</w:t>
      </w:r>
      <w:r w:rsidRPr="00F77278">
        <w:t>o anotācijā norādītā</w:t>
      </w:r>
      <w:r w:rsidR="00F77278" w:rsidRPr="00F77278">
        <w:t xml:space="preserve"> secināms</w:t>
      </w:r>
      <w:r w:rsidRPr="00F77278">
        <w:t xml:space="preserve">, </w:t>
      </w:r>
      <w:r w:rsidR="00F77278" w:rsidRPr="00F77278">
        <w:t xml:space="preserve">ka </w:t>
      </w:r>
      <w:r w:rsidR="005328B2">
        <w:t xml:space="preserve">nolūkā panākt vienveidīgu risinājumu </w:t>
      </w:r>
      <w:r w:rsidR="005328B2" w:rsidRPr="00F77278">
        <w:t>attiecībā uz noilguma termiņu noteikšanu</w:t>
      </w:r>
      <w:r w:rsidR="005328B2" w:rsidRPr="005328B2">
        <w:t xml:space="preserve"> </w:t>
      </w:r>
      <w:r w:rsidR="005328B2" w:rsidRPr="00F77278">
        <w:t xml:space="preserve">apdrošināšanas tiesībās </w:t>
      </w:r>
      <w:r w:rsidRPr="00F77278">
        <w:t>ir nepieciešams padarīt skaidrāku</w:t>
      </w:r>
      <w:r w:rsidR="005328B2">
        <w:t xml:space="preserve"> </w:t>
      </w:r>
      <w:r w:rsidR="005328B2" w:rsidRPr="00F77278">
        <w:t>tiesisko regulējumu</w:t>
      </w:r>
      <w:r w:rsidR="005328B2">
        <w:t xml:space="preserve">. </w:t>
      </w:r>
    </w:p>
    <w:p w14:paraId="42F1756A" w14:textId="5CEBD2D6" w:rsidR="00E62CB7" w:rsidRPr="00F77278" w:rsidRDefault="005328B2" w:rsidP="00F80702">
      <w:pPr>
        <w:shd w:val="clear" w:color="auto" w:fill="FFFFFF"/>
        <w:spacing w:line="276" w:lineRule="auto"/>
        <w:ind w:firstLine="709"/>
        <w:jc w:val="both"/>
      </w:pPr>
      <w:r>
        <w:t xml:space="preserve">Tātad </w:t>
      </w:r>
      <w:r w:rsidR="00E62CB7" w:rsidRPr="00F77278">
        <w:t>likumdevējs ir vēlējies novērst līdzšinējo neskaidro tiesu praksi, nosakot, ka visi prasījumi noilgst trīs gadu laikā. Attiecīgi ne pirms, ne arī pēc likuma spēkā stāšanās 10 gadu noilguma termiņš nevarēja un nevar tikt attiecinā</w:t>
      </w:r>
      <w:r>
        <w:t>t</w:t>
      </w:r>
      <w:r w:rsidR="00E62CB7" w:rsidRPr="00F77278">
        <w:t xml:space="preserve">s uz prasījumu par apdrošinātā riska iestāšanās gadījumā neizmaksātās apdrošināšanas atlīdzības piedziņu. </w:t>
      </w:r>
    </w:p>
    <w:p w14:paraId="69076D85" w14:textId="0DA48582" w:rsidR="00F80702" w:rsidRDefault="00E62CB7" w:rsidP="005328B2">
      <w:pPr>
        <w:shd w:val="clear" w:color="auto" w:fill="FFFFFF"/>
        <w:spacing w:line="276" w:lineRule="auto"/>
        <w:ind w:firstLine="709"/>
        <w:jc w:val="both"/>
      </w:pPr>
      <w:r w:rsidRPr="00F77278">
        <w:t>[</w:t>
      </w:r>
      <w:r w:rsidR="00F77278" w:rsidRPr="00F77278">
        <w:t>3</w:t>
      </w:r>
      <w:r w:rsidRPr="00F77278">
        <w:t>.</w:t>
      </w:r>
      <w:r w:rsidR="007A245F">
        <w:t>3</w:t>
      </w:r>
      <w:r w:rsidRPr="00F77278">
        <w:t>]</w:t>
      </w:r>
      <w:r w:rsidR="00DF3E3B">
        <w:t> </w:t>
      </w:r>
      <w:r w:rsidRPr="00F77278">
        <w:t>Senāta 2014.</w:t>
      </w:r>
      <w:r w:rsidR="00F77278" w:rsidRPr="00F77278">
        <w:t> </w:t>
      </w:r>
      <w:r w:rsidRPr="00F77278">
        <w:t>gada 12.</w:t>
      </w:r>
      <w:r w:rsidR="00F77278" w:rsidRPr="00F77278">
        <w:t> </w:t>
      </w:r>
      <w:r w:rsidRPr="00F77278">
        <w:t>marta spriedum</w:t>
      </w:r>
      <w:r w:rsidR="005328B2">
        <w:t>s</w:t>
      </w:r>
      <w:r w:rsidRPr="00F77278">
        <w:t xml:space="preserve"> lietā Nr.</w:t>
      </w:r>
      <w:r w:rsidR="00F77278" w:rsidRPr="00F77278">
        <w:t> </w:t>
      </w:r>
      <w:r w:rsidRPr="00F77278">
        <w:t>SKC-184/2014</w:t>
      </w:r>
      <w:r w:rsidR="005328B2">
        <w:t>, kurā paustās atziņas iekļautas</w:t>
      </w:r>
      <w:r w:rsidRPr="00F77278">
        <w:t xml:space="preserve"> Augstākās tiesas Senāta tiesu prakses apkopojumā, tika pieņemts </w:t>
      </w:r>
      <w:r w:rsidR="00587DAC">
        <w:t>pirms</w:t>
      </w:r>
      <w:r w:rsidRPr="00F77278">
        <w:t xml:space="preserve"> </w:t>
      </w:r>
      <w:r w:rsidR="005328B2">
        <w:t xml:space="preserve">minētā likuma </w:t>
      </w:r>
      <w:r w:rsidRPr="00F77278">
        <w:t>anotācija</w:t>
      </w:r>
      <w:r w:rsidR="00587DAC">
        <w:t>s izdošanas</w:t>
      </w:r>
      <w:r w:rsidR="005328B2">
        <w:t>.</w:t>
      </w:r>
      <w:r w:rsidRPr="00F77278">
        <w:t xml:space="preserve"> </w:t>
      </w:r>
      <w:r w:rsidR="00587DAC">
        <w:t>A</w:t>
      </w:r>
      <w:r w:rsidR="00D03901">
        <w:t xml:space="preserve">tbilstoši </w:t>
      </w:r>
      <w:r w:rsidR="005328B2">
        <w:t>a</w:t>
      </w:r>
      <w:r w:rsidRPr="00F77278">
        <w:t>notācij</w:t>
      </w:r>
      <w:r w:rsidR="00D03901">
        <w:t>ai</w:t>
      </w:r>
      <w:r w:rsidRPr="00F77278">
        <w:t xml:space="preserve"> likumdevēja griba nekad nav bijusi paredzēt </w:t>
      </w:r>
      <w:r w:rsidR="001016C2">
        <w:t>10</w:t>
      </w:r>
      <w:r w:rsidRPr="00F77278">
        <w:t xml:space="preserve"> gadu noilguma termiņu tiesībām celt prasību tiesā pret apdrošinātāju par apdrošinātā riska iestāšanās gadījumā neizmaksātās apdrošināšanas atlīdzības piedziņu. </w:t>
      </w:r>
    </w:p>
    <w:p w14:paraId="552455C3" w14:textId="77777777" w:rsidR="00F77278" w:rsidRDefault="00F77278" w:rsidP="00F77278">
      <w:pPr>
        <w:shd w:val="clear" w:color="auto" w:fill="FFFFFF"/>
        <w:spacing w:line="276" w:lineRule="auto"/>
        <w:ind w:firstLine="709"/>
        <w:jc w:val="both"/>
      </w:pPr>
    </w:p>
    <w:p w14:paraId="757E6885" w14:textId="1040E65C" w:rsidR="00DA5C34" w:rsidRPr="00724FC3" w:rsidRDefault="00F77278" w:rsidP="00DA5C34">
      <w:pPr>
        <w:shd w:val="clear" w:color="auto" w:fill="FFFFFF"/>
        <w:spacing w:line="276" w:lineRule="auto"/>
        <w:ind w:firstLine="709"/>
        <w:jc w:val="lowKashida"/>
      </w:pPr>
      <w:r>
        <w:lastRenderedPageBreak/>
        <w:t>[4]</w:t>
      </w:r>
      <w:r w:rsidR="00DF3E3B">
        <w:t> </w:t>
      </w:r>
      <w:r w:rsidR="00DA5C34">
        <w:t xml:space="preserve">AS „Drogas” </w:t>
      </w:r>
      <w:r w:rsidR="007A245F">
        <w:t xml:space="preserve">par Rīgas apgabaltiesas 2023. gada 16. janvāra spriedumu </w:t>
      </w:r>
      <w:r w:rsidR="00DA5C34" w:rsidRPr="00724FC3">
        <w:t>iesnie</w:t>
      </w:r>
      <w:r w:rsidR="007A245F">
        <w:t>dza</w:t>
      </w:r>
      <w:r w:rsidR="00DA5C34" w:rsidRPr="00724FC3">
        <w:t xml:space="preserve"> kasācijas sūdzību, pārsūdzot to pilnā apjomā.</w:t>
      </w:r>
    </w:p>
    <w:p w14:paraId="0D7C9FF8" w14:textId="77777777" w:rsidR="00DA5C34" w:rsidRPr="00BC33B3" w:rsidRDefault="00DA5C34" w:rsidP="00DA5C34">
      <w:pPr>
        <w:shd w:val="clear" w:color="auto" w:fill="FFFFFF"/>
        <w:spacing w:line="276" w:lineRule="auto"/>
        <w:ind w:firstLine="709"/>
        <w:jc w:val="lowKashida"/>
      </w:pPr>
      <w:r w:rsidRPr="00BC33B3">
        <w:t>Kasācijas sūdzība pamatota ar šādiem argumentiem.</w:t>
      </w:r>
    </w:p>
    <w:p w14:paraId="0C73288F" w14:textId="53747BB2" w:rsidR="00BC33B3" w:rsidRDefault="00DA5C34" w:rsidP="00BC33B3">
      <w:pPr>
        <w:shd w:val="clear" w:color="auto" w:fill="FFFFFF"/>
        <w:spacing w:line="276" w:lineRule="auto"/>
        <w:ind w:firstLine="709"/>
        <w:jc w:val="lowKashida"/>
      </w:pPr>
      <w:r w:rsidRPr="00BC33B3">
        <w:t>[4.1]</w:t>
      </w:r>
      <w:r w:rsidR="00DF3E3B">
        <w:t> </w:t>
      </w:r>
      <w:r w:rsidR="00AF2D76" w:rsidRPr="00BC33B3">
        <w:t>Apelācijas instances tiesa ir pārkāpusi C</w:t>
      </w:r>
      <w:r w:rsidR="00BC33B3" w:rsidRPr="00BC33B3">
        <w:t>ivilprocesa likuma</w:t>
      </w:r>
      <w:r w:rsidR="00AF2D76" w:rsidRPr="00BC33B3">
        <w:t xml:space="preserve"> 5.</w:t>
      </w:r>
      <w:r w:rsidR="00BC33B3" w:rsidRPr="00BC33B3">
        <w:t> </w:t>
      </w:r>
      <w:r w:rsidR="00AF2D76" w:rsidRPr="00BC33B3">
        <w:t>p</w:t>
      </w:r>
      <w:r w:rsidR="00BC33B3" w:rsidRPr="00BC33B3">
        <w:t>anta</w:t>
      </w:r>
      <w:r w:rsidR="00AF2D76" w:rsidRPr="00BC33B3">
        <w:t xml:space="preserve"> sesto daļu, kas noved</w:t>
      </w:r>
      <w:r w:rsidR="00BC33B3" w:rsidRPr="00BC33B3">
        <w:t>a</w:t>
      </w:r>
      <w:r w:rsidR="00AF2D76" w:rsidRPr="00BC33B3">
        <w:t xml:space="preserve"> pie likuma „Par apdrošināšanas līgumu” 32.</w:t>
      </w:r>
      <w:r w:rsidR="00BC33B3" w:rsidRPr="00BC33B3">
        <w:t> </w:t>
      </w:r>
      <w:r w:rsidR="00AF2D76" w:rsidRPr="00BC33B3">
        <w:t>p</w:t>
      </w:r>
      <w:r w:rsidR="00BC33B3" w:rsidRPr="00BC33B3">
        <w:t>anta</w:t>
      </w:r>
      <w:r w:rsidR="00AF2D76" w:rsidRPr="00BC33B3">
        <w:t xml:space="preserve"> otrās daļas </w:t>
      </w:r>
      <w:r w:rsidR="001016C2" w:rsidRPr="00BC33B3">
        <w:t xml:space="preserve">nepareizas </w:t>
      </w:r>
      <w:r w:rsidR="00AF2D76" w:rsidRPr="00BC33B3">
        <w:t xml:space="preserve">iztulkošanas un piemērošanas. </w:t>
      </w:r>
      <w:r w:rsidR="00D03901">
        <w:t xml:space="preserve">Civilprocesa likuma 5. panta sestajā daļā ir noteikts, ka tiesa, piemērojot tiesību normas, ņem vērā judikatūru. Ja tiesa nonāk pie pārliecības par līdzšinējās prakses nepareizību, tā var </w:t>
      </w:r>
      <w:r w:rsidR="00D03901" w:rsidRPr="00963758">
        <w:t>atkāpties no judikatūras, taču tiesai jāsniedz šādas rīcības atbilstošs juridiskais pamatojums.</w:t>
      </w:r>
    </w:p>
    <w:p w14:paraId="1D48BD86" w14:textId="06006B9B" w:rsidR="00BC33B3" w:rsidRDefault="00BC33B3" w:rsidP="00BC33B3">
      <w:pPr>
        <w:shd w:val="clear" w:color="auto" w:fill="FFFFFF"/>
        <w:spacing w:line="276" w:lineRule="auto"/>
        <w:ind w:firstLine="709"/>
        <w:jc w:val="lowKashida"/>
      </w:pPr>
      <w:r>
        <w:t xml:space="preserve">Apelācijas sūdzība </w:t>
      </w:r>
      <w:r w:rsidR="007A245F">
        <w:t xml:space="preserve">citastarp </w:t>
      </w:r>
      <w:r>
        <w:t>tika pamatota ar Senāta 2014. gada 12. marta spriedumu lietā Nr. SKC-184/2014, kurā norādīts, ka prasības celšanai par apdrošināšanas atlīdzības piedziņu</w:t>
      </w:r>
      <w:r w:rsidR="00A342E2">
        <w:t xml:space="preserve"> ir piemērojami Civillikuma 1895. panta noteikumi, atbilstoši kuriem šādu prasību var celt 10 gadu laikā no dienas, kad apdrošinātājs ir atteicies izmaksāt apdrošināšanas atlīdzību.</w:t>
      </w:r>
    </w:p>
    <w:p w14:paraId="33A1BD0B" w14:textId="694FE58A" w:rsidR="00D03901" w:rsidRDefault="00AF2D76" w:rsidP="001721EB">
      <w:pPr>
        <w:spacing w:line="276" w:lineRule="auto"/>
        <w:ind w:firstLine="709"/>
        <w:jc w:val="both"/>
      </w:pPr>
      <w:r w:rsidRPr="00963758">
        <w:t xml:space="preserve">Senāts </w:t>
      </w:r>
      <w:r w:rsidR="00963758">
        <w:t xml:space="preserve">vairākkārt </w:t>
      </w:r>
      <w:r w:rsidRPr="00963758">
        <w:t xml:space="preserve">ir norādījis, ka judikatūrā nostiprinātās atziņas var neņemt vērā, ja izšķiramā strīda faktiskie un tiesiskie apstākļi būtiski atšķiras no jau izspriestas lietas apstākļiem. Konkrētajā lietā šādas atšķirības nepastāv un </w:t>
      </w:r>
      <w:r w:rsidR="00963758" w:rsidRPr="00963758">
        <w:t>apelācijas instances tiesa</w:t>
      </w:r>
      <w:r w:rsidRPr="00963758">
        <w:t xml:space="preserve"> uz tādiem </w:t>
      </w:r>
      <w:r w:rsidRPr="00615AA7">
        <w:t>nav norādījusi.</w:t>
      </w:r>
    </w:p>
    <w:p w14:paraId="250480CA" w14:textId="04946B0E" w:rsidR="00AF2D76" w:rsidRPr="0054429D" w:rsidRDefault="00615AA7" w:rsidP="001721EB">
      <w:pPr>
        <w:spacing w:line="276" w:lineRule="auto"/>
        <w:ind w:firstLine="709"/>
        <w:jc w:val="both"/>
        <w:rPr>
          <w:color w:val="C00000"/>
        </w:rPr>
      </w:pPr>
      <w:r w:rsidRPr="00F74EC4">
        <w:t>[4.2]</w:t>
      </w:r>
      <w:r w:rsidR="00DF3E3B">
        <w:t> </w:t>
      </w:r>
      <w:r w:rsidR="00AF2D76" w:rsidRPr="00F74EC4">
        <w:t xml:space="preserve">Pretēji tiesas secinātajam likumprojekta „Apdrošināšanas līguma likums” anotācijā nav atrodama norāde, ka pirms šī likuma spēkā stāšanās 10 gadu noilguma termiņš nevarēja tikt attiecināts uz prasībām par apdrošināšanas atlīdzības piedziņu. </w:t>
      </w:r>
      <w:r w:rsidR="00F74EC4" w:rsidRPr="00F74EC4">
        <w:t>Tiesas c</w:t>
      </w:r>
      <w:r w:rsidR="00AF2D76" w:rsidRPr="00F74EC4">
        <w:t>itētajās anotācijas daļās ir norādīts tikai uz dažādiem prasības noilguma termiņiem un dažādu likuma „Par apdrošināšanas līgumu” 32.</w:t>
      </w:r>
      <w:r w:rsidR="00F74EC4" w:rsidRPr="00F74EC4">
        <w:t> </w:t>
      </w:r>
      <w:r w:rsidR="00AF2D76" w:rsidRPr="00F74EC4">
        <w:t>p</w:t>
      </w:r>
      <w:r w:rsidR="00F74EC4" w:rsidRPr="00F74EC4">
        <w:t>anta</w:t>
      </w:r>
      <w:r w:rsidR="00AF2D76" w:rsidRPr="00F74EC4">
        <w:t xml:space="preserve"> otrās daļas interpretāciju tiesu nolēmumos. Anotācijā nav norādes, ka atbilstoši </w:t>
      </w:r>
      <w:r w:rsidR="00F74EC4" w:rsidRPr="00F74EC4">
        <w:t>minētajai tiesību normai</w:t>
      </w:r>
      <w:r w:rsidR="00AF2D76" w:rsidRPr="00F74EC4">
        <w:t xml:space="preserve"> noilgums prasības celšanai par apdrošināšanas atlīdzības piedziņu ir divi gadi. </w:t>
      </w:r>
    </w:p>
    <w:p w14:paraId="38CD9BDA" w14:textId="0BE53B73" w:rsidR="00AF2D76" w:rsidRPr="00F74EC4" w:rsidRDefault="00AF2D76" w:rsidP="001721EB">
      <w:pPr>
        <w:spacing w:line="276" w:lineRule="auto"/>
        <w:ind w:firstLine="709"/>
        <w:jc w:val="both"/>
      </w:pPr>
      <w:r w:rsidRPr="00F74EC4">
        <w:t>Norāde</w:t>
      </w:r>
      <w:r w:rsidR="00F74EC4" w:rsidRPr="00F74EC4">
        <w:t xml:space="preserve"> anotācijā</w:t>
      </w:r>
      <w:r w:rsidRPr="00F74EC4">
        <w:t xml:space="preserve"> par 10 gadu noilguma termiņa nepiemērošanu ir attiecināma uz topošā Apdrošināšanas līguma likuma saturu. Savukārt norāde par to, ka atbilstoši likuma „Par apdrošināšanas līgumu” 32.</w:t>
      </w:r>
      <w:r w:rsidR="00F74EC4" w:rsidRPr="00F74EC4">
        <w:t> panta</w:t>
      </w:r>
      <w:r w:rsidRPr="00F74EC4">
        <w:t xml:space="preserve"> otrajai daļai pārējās saistību tiesības, kas izriet no apdrošināšanas līguma</w:t>
      </w:r>
      <w:r w:rsidR="00F74EC4" w:rsidRPr="00F74EC4">
        <w:t>,</w:t>
      </w:r>
      <w:r w:rsidRPr="00F74EC4">
        <w:t xml:space="preserve"> izbeidzas divu gadu laikā un ka tas ir attiecināms uz visām no apdrošināšanas līguma izrietošajām saistību tiesībām, ir attiecināms uz nepieciešamību padarīt minēto tiesību normu skaidrāku un tādējādi panākt vienveidīgu tās piemērošanu.</w:t>
      </w:r>
    </w:p>
    <w:p w14:paraId="42E0C533" w14:textId="77765D2C" w:rsidR="00AF2D76" w:rsidRDefault="00AF2D76" w:rsidP="001721EB">
      <w:pPr>
        <w:spacing w:line="276" w:lineRule="auto"/>
        <w:ind w:firstLine="709"/>
        <w:jc w:val="both"/>
      </w:pPr>
      <w:r w:rsidRPr="000A4848">
        <w:t xml:space="preserve">Senāts, vērtējot jēdziena „pārējās saistību tiesības, kas izriet no apdrošināšanas līguma” tvērumu, </w:t>
      </w:r>
      <w:r w:rsidR="00DC2E88" w:rsidRPr="00F74EC4">
        <w:t>2014. gada 12. marta spriedumā lietā Nr. SKC-184/</w:t>
      </w:r>
      <w:r w:rsidR="00DC2E88" w:rsidRPr="000A4848">
        <w:t>2014</w:t>
      </w:r>
      <w:r w:rsidR="00DC2E88">
        <w:t xml:space="preserve"> </w:t>
      </w:r>
      <w:r w:rsidRPr="000A4848">
        <w:t>secināja, ka likuma „Par apdrošināšanas līgumu” 32.</w:t>
      </w:r>
      <w:r w:rsidR="000A4848" w:rsidRPr="000A4848">
        <w:t> </w:t>
      </w:r>
      <w:r w:rsidRPr="000A4848">
        <w:t>p</w:t>
      </w:r>
      <w:r w:rsidR="000A4848" w:rsidRPr="000A4848">
        <w:t>anta</w:t>
      </w:r>
      <w:r w:rsidRPr="000A4848">
        <w:t xml:space="preserve"> otrā daļa </w:t>
      </w:r>
      <w:r w:rsidR="00DC2E88">
        <w:t>paredz</w:t>
      </w:r>
      <w:r w:rsidRPr="000A4848">
        <w:t xml:space="preserve"> termiņu, kādā izmantojamas citas atbilstoši pušu gribai apdrošināšanas līgumā ietvertās saistību tiesības, piem</w:t>
      </w:r>
      <w:r w:rsidR="000A4848" w:rsidRPr="000A4848">
        <w:t>ēram</w:t>
      </w:r>
      <w:r w:rsidRPr="000A4848">
        <w:t>, saistība par apdrošināšanas prēmijas samaksu. Taču minētā tiesību norma neattiecas uz prasībām, kad apdrošinājuma ņēmējs vēršas pret apdrošinātāju nolūkā panākt saistības par apdrošināšanas atlīdzības izmaksu izpildi.</w:t>
      </w:r>
    </w:p>
    <w:p w14:paraId="6A26C696" w14:textId="467F09F5" w:rsidR="00AF2D76" w:rsidRPr="0072481C" w:rsidRDefault="00224D2B" w:rsidP="001721EB">
      <w:pPr>
        <w:spacing w:line="276" w:lineRule="auto"/>
        <w:ind w:firstLine="709"/>
        <w:jc w:val="both"/>
      </w:pPr>
      <w:r w:rsidRPr="00475FEE">
        <w:t>[4.3]</w:t>
      </w:r>
      <w:r w:rsidR="00DF3E3B">
        <w:t> </w:t>
      </w:r>
      <w:r w:rsidR="00DC2E88">
        <w:t>A</w:t>
      </w:r>
      <w:r w:rsidR="00475FEE" w:rsidRPr="00475FEE">
        <w:t xml:space="preserve">pelācijas instances </w:t>
      </w:r>
      <w:r w:rsidR="00DC2E88">
        <w:t xml:space="preserve">tiesa </w:t>
      </w:r>
      <w:r w:rsidR="00DC2E88" w:rsidRPr="00475FEE">
        <w:t>likuma</w:t>
      </w:r>
      <w:r w:rsidR="00B22880">
        <w:t xml:space="preserve"> </w:t>
      </w:r>
      <w:r w:rsidR="00DC2E88" w:rsidRPr="00475FEE">
        <w:t>„Par apdrošināšanas līgumu” 32. panta otr</w:t>
      </w:r>
      <w:r w:rsidR="00DC2E88">
        <w:t>ās</w:t>
      </w:r>
      <w:r w:rsidR="00DC2E88" w:rsidRPr="00475FEE">
        <w:t xml:space="preserve"> daļ</w:t>
      </w:r>
      <w:r w:rsidR="00DC2E88">
        <w:t>as</w:t>
      </w:r>
      <w:r w:rsidR="00DC2E88" w:rsidRPr="00475FEE">
        <w:t xml:space="preserve"> </w:t>
      </w:r>
      <w:r w:rsidR="00AF2D76" w:rsidRPr="00475FEE">
        <w:t xml:space="preserve">iztulkošanai ir piemērojusi cita likumprojekta anotāciju, kas neatbilst anotācijas uzdevumam un mērķim – ļaut gūt priekšstatu par tiem apsvērumiem, kas bijušu par pamatu </w:t>
      </w:r>
      <w:r w:rsidR="00AF2D76" w:rsidRPr="00475FEE">
        <w:lastRenderedPageBreak/>
        <w:t xml:space="preserve">tiesību normas piemērošanai un informēt lēmuma pieņēmējus un ieinteresētās puses par sekām un ietekmi, ko </w:t>
      </w:r>
      <w:r w:rsidR="00AF2D76" w:rsidRPr="0072481C">
        <w:t>radīs projekts.</w:t>
      </w:r>
    </w:p>
    <w:p w14:paraId="6C9D5FA0" w14:textId="3E7EB5A3" w:rsidR="00AF2D76" w:rsidRPr="009F7797" w:rsidRDefault="00AF2D76" w:rsidP="001721EB">
      <w:pPr>
        <w:spacing w:line="276" w:lineRule="auto"/>
        <w:ind w:firstLine="709"/>
        <w:jc w:val="both"/>
      </w:pPr>
      <w:r w:rsidRPr="0072481C">
        <w:t xml:space="preserve">Ņemot vērā Senāta </w:t>
      </w:r>
      <w:r w:rsidR="00956A0C" w:rsidRPr="0072481C">
        <w:t xml:space="preserve">2016. gada 28. novembra </w:t>
      </w:r>
      <w:r w:rsidRPr="0072481C">
        <w:t>spriedumā lietā Nr.</w:t>
      </w:r>
      <w:r w:rsidR="00956A0C" w:rsidRPr="0072481C">
        <w:t> </w:t>
      </w:r>
      <w:r w:rsidRPr="0072481C">
        <w:t xml:space="preserve">SKA-1372/2016 norādīto par kritisku pieeju anotācijas kā vēsturiskās iztulkošanas metodes izmantošanai tiesību normas satura noskaidrošanā, </w:t>
      </w:r>
      <w:r w:rsidR="00956A0C" w:rsidRPr="0072481C">
        <w:t>apelācijas instances tiesai</w:t>
      </w:r>
      <w:r w:rsidRPr="0072481C">
        <w:t xml:space="preserve"> nebija pamata balstīt </w:t>
      </w:r>
      <w:r w:rsidRPr="009F7797">
        <w:t>spriedumu uz likumprojekta „Apdrošināšanas līguma likums” anotācijā norādīto.</w:t>
      </w:r>
    </w:p>
    <w:p w14:paraId="51FD0389" w14:textId="423BF360" w:rsidR="00DF3E3B" w:rsidRDefault="00DF3E3B" w:rsidP="001721EB">
      <w:pPr>
        <w:spacing w:line="276" w:lineRule="auto"/>
        <w:ind w:firstLine="709"/>
        <w:jc w:val="both"/>
      </w:pPr>
      <w:r w:rsidRPr="00DF7A19">
        <w:t>[4.4] </w:t>
      </w:r>
      <w:r w:rsidR="00063DA3">
        <w:t>A</w:t>
      </w:r>
      <w:r w:rsidRPr="00DF7A19">
        <w:t>tbilstoši Civillikuma 3. panta noteikumiem ierosināts strīds par atlīdzības izmaksu ir izšķirams saskaņā ar likumu „Par apdrošināšanas līgumu”, kas bija spēkā apdrošināšanas līguma noslēgšanas brīdī.</w:t>
      </w:r>
    </w:p>
    <w:p w14:paraId="51F56E44" w14:textId="0111A512" w:rsidR="00F77278" w:rsidRDefault="00F77278" w:rsidP="00F77278">
      <w:pPr>
        <w:shd w:val="clear" w:color="auto" w:fill="FFFFFF"/>
        <w:spacing w:line="276" w:lineRule="auto"/>
        <w:ind w:firstLine="709"/>
        <w:jc w:val="both"/>
      </w:pPr>
    </w:p>
    <w:p w14:paraId="536EB04A" w14:textId="3A7F1F25" w:rsidR="009F7797" w:rsidRPr="00F77278" w:rsidRDefault="009F7797" w:rsidP="00F77278">
      <w:pPr>
        <w:shd w:val="clear" w:color="auto" w:fill="FFFFFF"/>
        <w:spacing w:line="276" w:lineRule="auto"/>
        <w:ind w:firstLine="709"/>
        <w:jc w:val="both"/>
      </w:pPr>
      <w:r>
        <w:t>[5]</w:t>
      </w:r>
      <w:r w:rsidR="00DF3E3B">
        <w:t> </w:t>
      </w:r>
      <w:r>
        <w:t xml:space="preserve">Paskaidrojumos </w:t>
      </w:r>
      <w:r w:rsidRPr="00543D41">
        <w:t xml:space="preserve">par </w:t>
      </w:r>
      <w:r>
        <w:t>AS „Drogas”</w:t>
      </w:r>
      <w:r w:rsidRPr="00543D41">
        <w:t xml:space="preserve"> kasācijas sūdzību</w:t>
      </w:r>
      <w:r w:rsidRPr="00543D41">
        <w:rPr>
          <w:rFonts w:asciiTheme="majorBidi" w:hAnsiTheme="majorBidi" w:cstheme="majorBidi"/>
          <w:shd w:val="clear" w:color="auto" w:fill="FFFFFF"/>
        </w:rPr>
        <w:t xml:space="preserve"> </w:t>
      </w:r>
      <w:r>
        <w:rPr>
          <w:rFonts w:asciiTheme="majorBidi" w:hAnsiTheme="majorBidi" w:cstheme="majorBidi"/>
          <w:shd w:val="clear" w:color="auto" w:fill="FFFFFF"/>
        </w:rPr>
        <w:t>atbildētāja</w:t>
      </w:r>
      <w:r w:rsidRPr="00543D41">
        <w:rPr>
          <w:rFonts w:asciiTheme="majorBidi" w:hAnsiTheme="majorBidi" w:cstheme="majorBidi"/>
          <w:shd w:val="clear" w:color="auto" w:fill="FFFFFF"/>
        </w:rPr>
        <w:t xml:space="preserve"> norādīj</w:t>
      </w:r>
      <w:r>
        <w:rPr>
          <w:rFonts w:asciiTheme="majorBidi" w:hAnsiTheme="majorBidi" w:cstheme="majorBidi"/>
          <w:shd w:val="clear" w:color="auto" w:fill="FFFFFF"/>
        </w:rPr>
        <w:t>usi</w:t>
      </w:r>
      <w:r w:rsidRPr="00543D41">
        <w:rPr>
          <w:rFonts w:asciiTheme="majorBidi" w:hAnsiTheme="majorBidi" w:cstheme="majorBidi"/>
          <w:shd w:val="clear" w:color="auto" w:fill="FFFFFF"/>
        </w:rPr>
        <w:t>, ka kasācijas sūdzība nav pamatota</w:t>
      </w:r>
      <w:r>
        <w:rPr>
          <w:rFonts w:asciiTheme="majorBidi" w:hAnsiTheme="majorBidi" w:cstheme="majorBidi"/>
          <w:shd w:val="clear" w:color="auto" w:fill="FFFFFF"/>
        </w:rPr>
        <w:t>, bet spriedums ir tiesisks un pamatots.</w:t>
      </w:r>
    </w:p>
    <w:p w14:paraId="56121AE9" w14:textId="77777777" w:rsidR="00270937" w:rsidRDefault="00270937" w:rsidP="00270937">
      <w:pPr>
        <w:shd w:val="clear" w:color="auto" w:fill="FFFFFF"/>
        <w:spacing w:line="276" w:lineRule="auto"/>
        <w:ind w:firstLine="709"/>
        <w:jc w:val="center"/>
        <w:rPr>
          <w:b/>
        </w:rPr>
      </w:pPr>
    </w:p>
    <w:p w14:paraId="3A0D60D1" w14:textId="20A4D182" w:rsidR="00447EE6" w:rsidRDefault="00447EE6" w:rsidP="006160C0">
      <w:pPr>
        <w:shd w:val="clear" w:color="auto" w:fill="FFFFFF"/>
        <w:spacing w:line="276" w:lineRule="auto"/>
        <w:jc w:val="center"/>
        <w:rPr>
          <w:b/>
        </w:rPr>
      </w:pPr>
      <w:r w:rsidRPr="00011547">
        <w:rPr>
          <w:b/>
        </w:rPr>
        <w:t>Motīvu daļa</w:t>
      </w:r>
    </w:p>
    <w:p w14:paraId="6E061E5C" w14:textId="77777777" w:rsidR="008E73DB" w:rsidRPr="00011547" w:rsidRDefault="008E73DB" w:rsidP="006160C0">
      <w:pPr>
        <w:shd w:val="clear" w:color="auto" w:fill="FFFFFF"/>
        <w:spacing w:line="276" w:lineRule="auto"/>
        <w:jc w:val="center"/>
      </w:pPr>
    </w:p>
    <w:p w14:paraId="1A88C6E2" w14:textId="15C414D4" w:rsidR="00641782" w:rsidRDefault="008E73DB" w:rsidP="00641782">
      <w:pPr>
        <w:shd w:val="clear" w:color="auto" w:fill="FFFFFF"/>
        <w:spacing w:line="276" w:lineRule="auto"/>
        <w:ind w:firstLine="709"/>
        <w:jc w:val="both"/>
        <w:rPr>
          <w:rFonts w:asciiTheme="majorBidi" w:hAnsiTheme="majorBidi" w:cstheme="majorBidi"/>
          <w:bCs/>
          <w:color w:val="FF0000"/>
        </w:rPr>
      </w:pPr>
      <w:r>
        <w:rPr>
          <w:rFonts w:asciiTheme="majorBidi" w:hAnsiTheme="majorBidi" w:cstheme="majorBidi"/>
          <w:bCs/>
        </w:rPr>
        <w:t>[</w:t>
      </w:r>
      <w:r w:rsidR="00DF3E3B">
        <w:rPr>
          <w:rFonts w:asciiTheme="majorBidi" w:hAnsiTheme="majorBidi" w:cstheme="majorBidi"/>
          <w:bCs/>
        </w:rPr>
        <w:t>6</w:t>
      </w:r>
      <w:r>
        <w:rPr>
          <w:rFonts w:asciiTheme="majorBidi" w:hAnsiTheme="majorBidi" w:cstheme="majorBidi"/>
          <w:bCs/>
        </w:rPr>
        <w:t>]</w:t>
      </w:r>
      <w:r w:rsidR="00DF3E3B">
        <w:rPr>
          <w:rFonts w:asciiTheme="majorBidi" w:hAnsiTheme="majorBidi" w:cstheme="majorBidi"/>
          <w:bCs/>
        </w:rPr>
        <w:t> </w:t>
      </w:r>
      <w:r>
        <w:rPr>
          <w:rFonts w:asciiTheme="majorBidi" w:hAnsiTheme="majorBidi" w:cstheme="majorBidi"/>
          <w:bCs/>
        </w:rPr>
        <w:t>Pārbaudījis sprieduma likumību attiecībā uz argumentiem, kas minēti kasācijas sūdzībā, kā tas noteikts Civilproces</w:t>
      </w:r>
      <w:r w:rsidRPr="00F57BFC">
        <w:rPr>
          <w:rFonts w:asciiTheme="majorBidi" w:hAnsiTheme="majorBidi" w:cstheme="majorBidi"/>
          <w:bCs/>
        </w:rPr>
        <w:t xml:space="preserve">a likuma 473. panta pirmajā daļā, Senāts atzīst, ka </w:t>
      </w:r>
      <w:r w:rsidR="00F57BFC" w:rsidRPr="00F57BFC">
        <w:rPr>
          <w:rFonts w:asciiTheme="majorBidi" w:hAnsiTheme="majorBidi" w:cstheme="majorBidi"/>
          <w:bCs/>
        </w:rPr>
        <w:t>Rīgas</w:t>
      </w:r>
      <w:r w:rsidRPr="00F57BFC">
        <w:rPr>
          <w:rFonts w:asciiTheme="majorBidi" w:hAnsiTheme="majorBidi" w:cstheme="majorBidi"/>
          <w:bCs/>
        </w:rPr>
        <w:t xml:space="preserve"> apgabaltiesas 202</w:t>
      </w:r>
      <w:r w:rsidR="00EA44FB" w:rsidRPr="00F57BFC">
        <w:rPr>
          <w:rFonts w:asciiTheme="majorBidi" w:hAnsiTheme="majorBidi" w:cstheme="majorBidi"/>
          <w:bCs/>
        </w:rPr>
        <w:t>3</w:t>
      </w:r>
      <w:r w:rsidRPr="00F57BFC">
        <w:rPr>
          <w:rFonts w:asciiTheme="majorBidi" w:hAnsiTheme="majorBidi" w:cstheme="majorBidi"/>
          <w:bCs/>
        </w:rPr>
        <w:t xml:space="preserve">. gada </w:t>
      </w:r>
      <w:r w:rsidR="00F57BFC" w:rsidRPr="00F57BFC">
        <w:rPr>
          <w:rFonts w:asciiTheme="majorBidi" w:hAnsiTheme="majorBidi" w:cstheme="majorBidi"/>
          <w:bCs/>
        </w:rPr>
        <w:t>16</w:t>
      </w:r>
      <w:r w:rsidRPr="00F57BFC">
        <w:rPr>
          <w:rFonts w:asciiTheme="majorBidi" w:hAnsiTheme="majorBidi" w:cstheme="majorBidi"/>
          <w:bCs/>
        </w:rPr>
        <w:t>. </w:t>
      </w:r>
      <w:r w:rsidR="00F57BFC" w:rsidRPr="00F57BFC">
        <w:rPr>
          <w:rFonts w:asciiTheme="majorBidi" w:hAnsiTheme="majorBidi" w:cstheme="majorBidi"/>
          <w:bCs/>
        </w:rPr>
        <w:t>janvāra</w:t>
      </w:r>
      <w:r w:rsidRPr="00F57BFC">
        <w:rPr>
          <w:rFonts w:asciiTheme="majorBidi" w:hAnsiTheme="majorBidi" w:cstheme="majorBidi"/>
          <w:bCs/>
        </w:rPr>
        <w:t xml:space="preserve"> </w:t>
      </w:r>
      <w:r>
        <w:rPr>
          <w:rFonts w:asciiTheme="majorBidi" w:hAnsiTheme="majorBidi" w:cstheme="majorBidi"/>
          <w:bCs/>
        </w:rPr>
        <w:t xml:space="preserve">spriedums </w:t>
      </w:r>
      <w:r w:rsidRPr="007810A8">
        <w:rPr>
          <w:rFonts w:asciiTheme="majorBidi" w:hAnsiTheme="majorBidi" w:cstheme="majorBidi"/>
          <w:bCs/>
        </w:rPr>
        <w:t xml:space="preserve">ir </w:t>
      </w:r>
      <w:r w:rsidR="00306C6A" w:rsidRPr="007810A8">
        <w:rPr>
          <w:rFonts w:asciiTheme="majorBidi" w:hAnsiTheme="majorBidi" w:cstheme="majorBidi"/>
          <w:bCs/>
        </w:rPr>
        <w:t>atceļams.</w:t>
      </w:r>
    </w:p>
    <w:p w14:paraId="7B8F5664" w14:textId="77777777" w:rsidR="00641782" w:rsidRPr="00402491" w:rsidRDefault="00641782" w:rsidP="00641782">
      <w:pPr>
        <w:shd w:val="clear" w:color="auto" w:fill="FFFFFF"/>
        <w:spacing w:line="276" w:lineRule="auto"/>
        <w:ind w:firstLine="709"/>
        <w:jc w:val="both"/>
        <w:rPr>
          <w:rFonts w:asciiTheme="majorBidi" w:hAnsiTheme="majorBidi" w:cstheme="majorBidi"/>
          <w:bCs/>
        </w:rPr>
      </w:pPr>
    </w:p>
    <w:p w14:paraId="5DD3546B" w14:textId="6CB61CF4" w:rsidR="00060AFA" w:rsidRDefault="00641782" w:rsidP="00060AFA">
      <w:pPr>
        <w:shd w:val="clear" w:color="auto" w:fill="FFFFFF"/>
        <w:spacing w:line="276" w:lineRule="auto"/>
        <w:ind w:firstLine="709"/>
        <w:jc w:val="both"/>
        <w:rPr>
          <w:rFonts w:asciiTheme="majorBidi" w:hAnsiTheme="majorBidi" w:cstheme="majorBidi"/>
          <w:bCs/>
        </w:rPr>
      </w:pPr>
      <w:r w:rsidRPr="00402491">
        <w:rPr>
          <w:rFonts w:asciiTheme="majorBidi" w:hAnsiTheme="majorBidi" w:cstheme="majorBidi"/>
          <w:bCs/>
        </w:rPr>
        <w:t>[</w:t>
      </w:r>
      <w:r w:rsidR="00DF3E3B">
        <w:rPr>
          <w:rFonts w:asciiTheme="majorBidi" w:hAnsiTheme="majorBidi" w:cstheme="majorBidi"/>
          <w:bCs/>
        </w:rPr>
        <w:t>7</w:t>
      </w:r>
      <w:r w:rsidRPr="00402491">
        <w:rPr>
          <w:rFonts w:asciiTheme="majorBidi" w:hAnsiTheme="majorBidi" w:cstheme="majorBidi"/>
          <w:bCs/>
        </w:rPr>
        <w:t>]</w:t>
      </w:r>
      <w:r w:rsidR="00DF3E3B">
        <w:rPr>
          <w:rFonts w:asciiTheme="majorBidi" w:hAnsiTheme="majorBidi" w:cstheme="majorBidi"/>
          <w:bCs/>
        </w:rPr>
        <w:t> </w:t>
      </w:r>
      <w:r w:rsidR="00060AFA">
        <w:rPr>
          <w:rFonts w:asciiTheme="majorBidi" w:hAnsiTheme="majorBidi" w:cstheme="majorBidi"/>
          <w:bCs/>
        </w:rPr>
        <w:t xml:space="preserve">Izskatāmajā lietā Senātam ir jāatbild uz tiesību jautājumu par prasītājas prasības noilguma termiņa noteikšanai piemērojamo likumu. </w:t>
      </w:r>
    </w:p>
    <w:p w14:paraId="06034127" w14:textId="7763601C" w:rsidR="00060AFA" w:rsidRDefault="00060AFA" w:rsidP="00060AFA">
      <w:pPr>
        <w:shd w:val="clear" w:color="auto" w:fill="FFFFFF"/>
        <w:spacing w:line="276" w:lineRule="auto"/>
        <w:ind w:firstLine="709"/>
        <w:jc w:val="both"/>
        <w:rPr>
          <w:rFonts w:asciiTheme="majorBidi" w:hAnsiTheme="majorBidi" w:cstheme="majorBidi"/>
          <w:bCs/>
        </w:rPr>
      </w:pPr>
      <w:r>
        <w:rPr>
          <w:rFonts w:asciiTheme="majorBidi" w:hAnsiTheme="majorBidi" w:cstheme="majorBidi"/>
          <w:bCs/>
        </w:rPr>
        <w:t xml:space="preserve">Atbilstoši Civillikuma 1895. pantam visas saistību tiesības, kuras nav noteikti izņemtas no noilguma ietekmes un kuru izlietošanai nav likumā noteikti īsāki termiņi, izbeidzas, ja tiesīgā persona tās neizlieto 10 gadu laikā. Attiecībā uz konkrēto prasību īsāks noilguma termiņš noteikts speciālajā tiesību normā, taču lietā ir strīds par to, vai ir piemērojama speciālā tiesību norma, kas ietverta likumā „Par apdrošināšanas līgumu” vai Apdrošināšanas līguma likumā. </w:t>
      </w:r>
    </w:p>
    <w:p w14:paraId="2D23FC92" w14:textId="4CEB6540" w:rsidR="00B177CF" w:rsidRDefault="00060AFA" w:rsidP="00060AFA">
      <w:pPr>
        <w:shd w:val="clear" w:color="auto" w:fill="FFFFFF"/>
        <w:spacing w:line="276" w:lineRule="auto"/>
        <w:ind w:firstLine="709"/>
        <w:jc w:val="both"/>
        <w:rPr>
          <w:rFonts w:asciiTheme="majorBidi" w:hAnsiTheme="majorBidi" w:cstheme="majorBidi"/>
          <w:bCs/>
        </w:rPr>
      </w:pPr>
      <w:r>
        <w:rPr>
          <w:rFonts w:asciiTheme="majorBidi" w:hAnsiTheme="majorBidi" w:cstheme="majorBidi"/>
          <w:bCs/>
        </w:rPr>
        <w:t>Tādējādi k</w:t>
      </w:r>
      <w:r w:rsidR="00B177CF">
        <w:rPr>
          <w:rFonts w:asciiTheme="majorBidi" w:hAnsiTheme="majorBidi" w:cstheme="majorBidi"/>
          <w:bCs/>
        </w:rPr>
        <w:t>onkrētajā gadījumā</w:t>
      </w:r>
      <w:r w:rsidR="00587DAC">
        <w:rPr>
          <w:rFonts w:asciiTheme="majorBidi" w:hAnsiTheme="majorBidi" w:cstheme="majorBidi"/>
          <w:bCs/>
        </w:rPr>
        <w:t xml:space="preserve">, </w:t>
      </w:r>
      <w:r w:rsidR="0041111F">
        <w:rPr>
          <w:rFonts w:asciiTheme="majorBidi" w:hAnsiTheme="majorBidi" w:cstheme="majorBidi"/>
          <w:bCs/>
        </w:rPr>
        <w:t xml:space="preserve">atbildot uz kasācijas sūdzībā izteiktajiem argumentiem attiecībā uz </w:t>
      </w:r>
      <w:r w:rsidR="00587DAC">
        <w:rPr>
          <w:rFonts w:asciiTheme="majorBidi" w:hAnsiTheme="majorBidi" w:cstheme="majorBidi"/>
          <w:bCs/>
        </w:rPr>
        <w:t>noilgum</w:t>
      </w:r>
      <w:r w:rsidR="0041111F">
        <w:rPr>
          <w:rFonts w:asciiTheme="majorBidi" w:hAnsiTheme="majorBidi" w:cstheme="majorBidi"/>
          <w:bCs/>
        </w:rPr>
        <w:t>u</w:t>
      </w:r>
      <w:r w:rsidR="00587DAC">
        <w:rPr>
          <w:rFonts w:asciiTheme="majorBidi" w:hAnsiTheme="majorBidi" w:cstheme="majorBidi"/>
          <w:bCs/>
        </w:rPr>
        <w:t xml:space="preserve"> AS</w:t>
      </w:r>
      <w:r w:rsidR="00521CE6">
        <w:rPr>
          <w:rFonts w:asciiTheme="majorBidi" w:hAnsiTheme="majorBidi" w:cstheme="majorBidi"/>
          <w:bCs/>
        </w:rPr>
        <w:t> </w:t>
      </w:r>
      <w:r w:rsidR="00587DAC">
        <w:rPr>
          <w:rFonts w:asciiTheme="majorBidi" w:hAnsiTheme="majorBidi" w:cstheme="majorBidi"/>
          <w:bCs/>
        </w:rPr>
        <w:t xml:space="preserve">„Drogas” celtajai prasībai, </w:t>
      </w:r>
      <w:r w:rsidR="00CE0169">
        <w:rPr>
          <w:rFonts w:asciiTheme="majorBidi" w:hAnsiTheme="majorBidi" w:cstheme="majorBidi"/>
          <w:bCs/>
        </w:rPr>
        <w:t>primāri noskaidrojams</w:t>
      </w:r>
      <w:r w:rsidR="00587DAC">
        <w:rPr>
          <w:rFonts w:asciiTheme="majorBidi" w:hAnsiTheme="majorBidi" w:cstheme="majorBidi"/>
          <w:bCs/>
        </w:rPr>
        <w:t xml:space="preserve"> jautājums par to</w:t>
      </w:r>
      <w:r w:rsidR="00D053D3">
        <w:rPr>
          <w:rFonts w:asciiTheme="majorBidi" w:hAnsiTheme="majorBidi" w:cstheme="majorBidi"/>
          <w:bCs/>
        </w:rPr>
        <w:t xml:space="preserve">, kurš likums </w:t>
      </w:r>
      <w:r w:rsidR="00D053D3">
        <w:t xml:space="preserve">– „Par apdrošināšanas līgumu” vai Apdrošināšanas līguma likums – </w:t>
      </w:r>
      <w:r w:rsidR="00DF3E3B" w:rsidRPr="00B5748E">
        <w:t>piemērojams noilguma termiņa noteikšanai</w:t>
      </w:r>
      <w:r w:rsidR="00B5748E" w:rsidRPr="00B5748E">
        <w:t xml:space="preserve">. </w:t>
      </w:r>
    </w:p>
    <w:p w14:paraId="57907EA1" w14:textId="7A47B765" w:rsidR="00DF3E3B" w:rsidRDefault="00DF3E3B" w:rsidP="00DF3E3B">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Apelācijas instances tiesa pilnībā pievienojusies pirmās instances tiesas atzinumam, </w:t>
      </w:r>
      <w:r w:rsidRPr="00DF7A19">
        <w:rPr>
          <w:rFonts w:asciiTheme="majorBidi" w:hAnsiTheme="majorBidi" w:cstheme="majorBidi"/>
          <w:shd w:val="clear" w:color="auto" w:fill="FFFFFF"/>
        </w:rPr>
        <w:t>ka prasības noilgums nosakāms saskaņā ar likumu „Par apdrošināšanas līgumu”, kurš bija spēkā brīdī, kad puses noslēdza apdrošināšanas līgumu, un tajā bija paredzēts divu gadu noilguma termiņš.</w:t>
      </w:r>
      <w:r>
        <w:rPr>
          <w:rFonts w:asciiTheme="majorBidi" w:hAnsiTheme="majorBidi" w:cstheme="majorBidi"/>
          <w:shd w:val="clear" w:color="auto" w:fill="FFFFFF"/>
        </w:rPr>
        <w:t xml:space="preserve"> Turpmāk norādīto argumentu dēļ Senāts minētaja</w:t>
      </w:r>
      <w:r w:rsidR="00060AFA">
        <w:rPr>
          <w:rFonts w:asciiTheme="majorBidi" w:hAnsiTheme="majorBidi" w:cstheme="majorBidi"/>
          <w:shd w:val="clear" w:color="auto" w:fill="FFFFFF"/>
        </w:rPr>
        <w:t>i</w:t>
      </w:r>
      <w:r>
        <w:rPr>
          <w:rFonts w:asciiTheme="majorBidi" w:hAnsiTheme="majorBidi" w:cstheme="majorBidi"/>
          <w:shd w:val="clear" w:color="auto" w:fill="FFFFFF"/>
        </w:rPr>
        <w:t xml:space="preserve"> atzi</w:t>
      </w:r>
      <w:r w:rsidR="00060AFA">
        <w:rPr>
          <w:rFonts w:asciiTheme="majorBidi" w:hAnsiTheme="majorBidi" w:cstheme="majorBidi"/>
          <w:shd w:val="clear" w:color="auto" w:fill="FFFFFF"/>
        </w:rPr>
        <w:t>ņai</w:t>
      </w:r>
      <w:r>
        <w:rPr>
          <w:rFonts w:asciiTheme="majorBidi" w:hAnsiTheme="majorBidi" w:cstheme="majorBidi"/>
          <w:shd w:val="clear" w:color="auto" w:fill="FFFFFF"/>
        </w:rPr>
        <w:t xml:space="preserve"> nepiekrīt.</w:t>
      </w:r>
    </w:p>
    <w:p w14:paraId="1E815321" w14:textId="77777777" w:rsidR="00422DFE" w:rsidRDefault="00422DFE" w:rsidP="00B177CF">
      <w:pPr>
        <w:shd w:val="clear" w:color="auto" w:fill="FFFFFF"/>
        <w:spacing w:line="276" w:lineRule="auto"/>
        <w:ind w:firstLine="709"/>
        <w:jc w:val="both"/>
        <w:rPr>
          <w:rFonts w:asciiTheme="majorBidi" w:hAnsiTheme="majorBidi" w:cstheme="majorBidi"/>
          <w:shd w:val="clear" w:color="auto" w:fill="FFFFFF"/>
        </w:rPr>
      </w:pPr>
    </w:p>
    <w:p w14:paraId="5E3DE036" w14:textId="6F126592" w:rsidR="004B1630" w:rsidRDefault="00422DFE" w:rsidP="00B177CF">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[8] </w:t>
      </w:r>
      <w:r w:rsidR="00D053D3">
        <w:rPr>
          <w:rFonts w:asciiTheme="majorBidi" w:hAnsiTheme="majorBidi" w:cstheme="majorBidi"/>
          <w:shd w:val="clear" w:color="auto" w:fill="FFFFFF"/>
        </w:rPr>
        <w:t>A</w:t>
      </w:r>
      <w:r w:rsidR="004B1630" w:rsidRPr="004B1630">
        <w:rPr>
          <w:rFonts w:asciiTheme="majorBidi" w:hAnsiTheme="majorBidi" w:cstheme="majorBidi"/>
          <w:shd w:val="clear" w:color="auto" w:fill="FFFFFF"/>
        </w:rPr>
        <w:t>pdrošināšanas līgums ir apdrošinātāja un apdrošinājuma ņēmēja vienošanās, saskaņā ar kuru apdrošinājuma ņēmējs uzņemas saistības maksāt apdrošināšanas prēmiju līgumā noteiktajā veidā, termiņos un apmērā, kā arī izpildīt citas līgumā noteiktās saistības</w:t>
      </w:r>
      <w:r w:rsidR="00CE0169">
        <w:rPr>
          <w:rFonts w:asciiTheme="majorBidi" w:hAnsiTheme="majorBidi" w:cstheme="majorBidi"/>
          <w:shd w:val="clear" w:color="auto" w:fill="FFFFFF"/>
        </w:rPr>
        <w:t>. Savukārt</w:t>
      </w:r>
      <w:r w:rsidR="004B1630" w:rsidRPr="004B1630">
        <w:rPr>
          <w:rFonts w:asciiTheme="majorBidi" w:hAnsiTheme="majorBidi" w:cstheme="majorBidi"/>
          <w:shd w:val="clear" w:color="auto" w:fill="FFFFFF"/>
        </w:rPr>
        <w:t xml:space="preserve"> apdrošinātājs </w:t>
      </w:r>
      <w:r w:rsidR="00CE0169">
        <w:rPr>
          <w:rFonts w:asciiTheme="majorBidi" w:hAnsiTheme="majorBidi" w:cstheme="majorBidi"/>
          <w:shd w:val="clear" w:color="auto" w:fill="FFFFFF"/>
        </w:rPr>
        <w:t>apņemas</w:t>
      </w:r>
      <w:r w:rsidR="004B1630" w:rsidRPr="004B1630">
        <w:rPr>
          <w:rFonts w:asciiTheme="majorBidi" w:hAnsiTheme="majorBidi" w:cstheme="majorBidi"/>
          <w:shd w:val="clear" w:color="auto" w:fill="FFFFFF"/>
        </w:rPr>
        <w:t>, iestājoties apdrošināšanas gadījumam, izmaksāt līgumā norādītajai personai apdrošināšanas atlīdzību, kā arī izpildīt citas līgumā noteiktās saistības</w:t>
      </w:r>
      <w:r w:rsidR="00D053D3">
        <w:rPr>
          <w:rFonts w:asciiTheme="majorBidi" w:hAnsiTheme="majorBidi" w:cstheme="majorBidi"/>
          <w:shd w:val="clear" w:color="auto" w:fill="FFFFFF"/>
        </w:rPr>
        <w:t xml:space="preserve"> </w:t>
      </w:r>
      <w:r w:rsidR="00D053D3">
        <w:rPr>
          <w:rFonts w:asciiTheme="majorBidi" w:hAnsiTheme="majorBidi" w:cstheme="majorBidi"/>
          <w:shd w:val="clear" w:color="auto" w:fill="FFFFFF"/>
        </w:rPr>
        <w:lastRenderedPageBreak/>
        <w:t xml:space="preserve">(sk. </w:t>
      </w:r>
      <w:r w:rsidR="00D053D3" w:rsidRPr="004B1630">
        <w:rPr>
          <w:rFonts w:asciiTheme="majorBidi" w:hAnsiTheme="majorBidi" w:cstheme="majorBidi"/>
        </w:rPr>
        <w:t>Apdrošināšanas līguma likuma 1. panta pirmās daļas 7.</w:t>
      </w:r>
      <w:r w:rsidR="00727DB2">
        <w:rPr>
          <w:rFonts w:asciiTheme="majorBidi" w:hAnsiTheme="majorBidi" w:cstheme="majorBidi"/>
        </w:rPr>
        <w:t> </w:t>
      </w:r>
      <w:r w:rsidR="00D053D3" w:rsidRPr="004B1630">
        <w:rPr>
          <w:rFonts w:asciiTheme="majorBidi" w:hAnsiTheme="majorBidi" w:cstheme="majorBidi"/>
        </w:rPr>
        <w:t>punkt</w:t>
      </w:r>
      <w:r w:rsidR="00D053D3">
        <w:rPr>
          <w:rFonts w:asciiTheme="majorBidi" w:hAnsiTheme="majorBidi" w:cstheme="majorBidi"/>
        </w:rPr>
        <w:t xml:space="preserve">u un </w:t>
      </w:r>
      <w:r w:rsidR="008731E0">
        <w:rPr>
          <w:rFonts w:asciiTheme="majorBidi" w:hAnsiTheme="majorBidi" w:cstheme="majorBidi"/>
          <w:shd w:val="clear" w:color="auto" w:fill="FFFFFF"/>
        </w:rPr>
        <w:t>likuma „Par apdrošināšanas līgumu” 1. panta 5. punkt</w:t>
      </w:r>
      <w:r w:rsidR="007A245F">
        <w:rPr>
          <w:rFonts w:asciiTheme="majorBidi" w:hAnsiTheme="majorBidi" w:cstheme="majorBidi"/>
          <w:shd w:val="clear" w:color="auto" w:fill="FFFFFF"/>
        </w:rPr>
        <w:t>u</w:t>
      </w:r>
      <w:r w:rsidR="00D053D3">
        <w:rPr>
          <w:rFonts w:asciiTheme="majorBidi" w:hAnsiTheme="majorBidi" w:cstheme="majorBidi"/>
          <w:shd w:val="clear" w:color="auto" w:fill="FFFFFF"/>
        </w:rPr>
        <w:t>)</w:t>
      </w:r>
      <w:r w:rsidR="008731E0">
        <w:rPr>
          <w:rFonts w:asciiTheme="majorBidi" w:hAnsiTheme="majorBidi" w:cstheme="majorBidi"/>
          <w:shd w:val="clear" w:color="auto" w:fill="FFFFFF"/>
        </w:rPr>
        <w:t xml:space="preserve">. </w:t>
      </w:r>
    </w:p>
    <w:p w14:paraId="0826FC1D" w14:textId="50C7C0BC" w:rsidR="0068171D" w:rsidRDefault="0068171D" w:rsidP="0068171D">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rPr>
        <w:t>A</w:t>
      </w:r>
      <w:r w:rsidRPr="00120852">
        <w:rPr>
          <w:rFonts w:asciiTheme="majorBidi" w:hAnsiTheme="majorBidi" w:cstheme="majorBidi"/>
        </w:rPr>
        <w:t xml:space="preserve">tbilstoši likumā notiktajiem </w:t>
      </w:r>
      <w:r w:rsidRPr="00590159">
        <w:rPr>
          <w:rFonts w:asciiTheme="majorBidi" w:hAnsiTheme="majorBidi" w:cstheme="majorBidi"/>
          <w:shd w:val="clear" w:color="auto" w:fill="FFFFFF"/>
        </w:rPr>
        <w:t>apdrošinātā</w:t>
      </w:r>
      <w:r w:rsidRPr="00590159">
        <w:rPr>
          <w:rFonts w:asciiTheme="majorBidi" w:hAnsiTheme="majorBidi" w:cstheme="majorBidi"/>
          <w:b/>
          <w:bCs/>
          <w:shd w:val="clear" w:color="auto" w:fill="FFFFFF"/>
        </w:rPr>
        <w:t xml:space="preserve"> </w:t>
      </w:r>
      <w:r w:rsidRPr="00590159">
        <w:rPr>
          <w:rFonts w:asciiTheme="majorBidi" w:hAnsiTheme="majorBidi" w:cstheme="majorBidi"/>
        </w:rPr>
        <w:t>pienākumiem</w:t>
      </w:r>
      <w:r>
        <w:rPr>
          <w:rFonts w:asciiTheme="majorBidi" w:hAnsiTheme="majorBidi" w:cstheme="majorBidi"/>
        </w:rPr>
        <w:t>, lai persona varētu pretendēt uz apdrošināšanas atlīdzības izmaksu, tai</w:t>
      </w:r>
      <w:r w:rsidRPr="00120852">
        <w:rPr>
          <w:rFonts w:asciiTheme="majorBidi" w:hAnsiTheme="majorBidi" w:cstheme="majorBidi"/>
        </w:rPr>
        <w:t xml:space="preserve"> </w:t>
      </w:r>
      <w:r w:rsidRPr="00120852">
        <w:rPr>
          <w:rFonts w:asciiTheme="majorBidi" w:hAnsiTheme="majorBidi" w:cstheme="majorBidi"/>
          <w:shd w:val="clear" w:color="auto" w:fill="FFFFFF"/>
        </w:rPr>
        <w:t xml:space="preserve">nekavējoties, tiklīdz tas iespējams, </w:t>
      </w:r>
      <w:r>
        <w:rPr>
          <w:rFonts w:asciiTheme="majorBidi" w:hAnsiTheme="majorBidi" w:cstheme="majorBidi"/>
          <w:shd w:val="clear" w:color="auto" w:fill="FFFFFF"/>
        </w:rPr>
        <w:t>jā</w:t>
      </w:r>
      <w:r w:rsidRPr="00120852">
        <w:rPr>
          <w:rFonts w:asciiTheme="majorBidi" w:hAnsiTheme="majorBidi" w:cstheme="majorBidi"/>
          <w:shd w:val="clear" w:color="auto" w:fill="FFFFFF"/>
        </w:rPr>
        <w:t>paziņo apdrošinātājam</w:t>
      </w:r>
      <w:r w:rsidRPr="00120852">
        <w:rPr>
          <w:rFonts w:asciiTheme="majorBidi" w:hAnsiTheme="majorBidi" w:cstheme="majorBidi"/>
        </w:rPr>
        <w:t xml:space="preserve"> p</w:t>
      </w:r>
      <w:r w:rsidRPr="00120852">
        <w:rPr>
          <w:rFonts w:asciiTheme="majorBidi" w:hAnsiTheme="majorBidi" w:cstheme="majorBidi"/>
          <w:shd w:val="clear" w:color="auto" w:fill="FFFFFF"/>
        </w:rPr>
        <w:t>ar apdrošinātā riska iestāšanos</w:t>
      </w:r>
      <w:r>
        <w:rPr>
          <w:rFonts w:asciiTheme="majorBidi" w:hAnsiTheme="majorBidi" w:cstheme="majorBidi"/>
          <w:shd w:val="clear" w:color="auto" w:fill="FFFFFF"/>
        </w:rPr>
        <w:t xml:space="preserve">. Savukārt apdrošinātājam pēc minētās informācijas saņemšanas rodas </w:t>
      </w:r>
      <w:r w:rsidRPr="00CE6822">
        <w:rPr>
          <w:rFonts w:asciiTheme="majorBidi" w:hAnsiTheme="majorBidi" w:cstheme="majorBidi"/>
          <w:shd w:val="clear" w:color="auto" w:fill="FFFFFF"/>
        </w:rPr>
        <w:t>pienākums vai nu izmaksāt apdrošināšanas atlīdzību</w:t>
      </w:r>
      <w:r w:rsidR="007A245F">
        <w:rPr>
          <w:rFonts w:asciiTheme="majorBidi" w:hAnsiTheme="majorBidi" w:cstheme="majorBidi"/>
          <w:shd w:val="clear" w:color="auto" w:fill="FFFFFF"/>
        </w:rPr>
        <w:t>,</w:t>
      </w:r>
      <w:r w:rsidRPr="00CE6822">
        <w:rPr>
          <w:rFonts w:asciiTheme="majorBidi" w:hAnsiTheme="majorBidi" w:cstheme="majorBidi"/>
          <w:shd w:val="clear" w:color="auto" w:fill="FFFFFF"/>
        </w:rPr>
        <w:t xml:space="preserve"> vai arī pieņemt lēmumu par atteikumu izmaksāt apdrošināšanas atlīdzību.</w:t>
      </w:r>
      <w:r>
        <w:rPr>
          <w:rFonts w:asciiTheme="majorBidi" w:hAnsiTheme="majorBidi" w:cstheme="majorBidi"/>
          <w:shd w:val="clear" w:color="auto" w:fill="FFFFFF"/>
        </w:rPr>
        <w:t xml:space="preserve"> </w:t>
      </w:r>
    </w:p>
    <w:p w14:paraId="5471F979" w14:textId="77777777" w:rsidR="003D525E" w:rsidRDefault="003D525E" w:rsidP="0068171D">
      <w:pPr>
        <w:shd w:val="clear" w:color="auto" w:fill="FFFFFF"/>
        <w:spacing w:line="276" w:lineRule="auto"/>
        <w:ind w:firstLine="709"/>
        <w:jc w:val="both"/>
      </w:pPr>
    </w:p>
    <w:p w14:paraId="55BCE0D6" w14:textId="3060462C" w:rsidR="000813CF" w:rsidRDefault="0068171D" w:rsidP="00B177CF">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w:t>
      </w:r>
      <w:r w:rsidR="00422DFE">
        <w:rPr>
          <w:rFonts w:asciiTheme="majorBidi" w:hAnsiTheme="majorBidi" w:cstheme="majorBidi"/>
          <w:shd w:val="clear" w:color="auto" w:fill="FFFFFF"/>
        </w:rPr>
        <w:t>9</w:t>
      </w:r>
      <w:r>
        <w:rPr>
          <w:rFonts w:asciiTheme="majorBidi" w:hAnsiTheme="majorBidi" w:cstheme="majorBidi"/>
          <w:shd w:val="clear" w:color="auto" w:fill="FFFFFF"/>
        </w:rPr>
        <w:t>]</w:t>
      </w:r>
      <w:r w:rsidR="00DF3E3B">
        <w:rPr>
          <w:rFonts w:asciiTheme="majorBidi" w:hAnsiTheme="majorBidi" w:cstheme="majorBidi"/>
          <w:shd w:val="clear" w:color="auto" w:fill="FFFFFF"/>
        </w:rPr>
        <w:t> </w:t>
      </w:r>
      <w:r w:rsidR="008021B7">
        <w:rPr>
          <w:rFonts w:asciiTheme="majorBidi" w:hAnsiTheme="majorBidi" w:cstheme="majorBidi"/>
          <w:shd w:val="clear" w:color="auto" w:fill="FFFFFF"/>
        </w:rPr>
        <w:t>Atbilstoši Civillikuma 3.</w:t>
      </w:r>
      <w:r w:rsidR="00DF3E3B">
        <w:rPr>
          <w:rFonts w:asciiTheme="majorBidi" w:hAnsiTheme="majorBidi" w:cstheme="majorBidi"/>
          <w:shd w:val="clear" w:color="auto" w:fill="FFFFFF"/>
        </w:rPr>
        <w:t> </w:t>
      </w:r>
      <w:r w:rsidR="008021B7">
        <w:rPr>
          <w:rFonts w:asciiTheme="majorBidi" w:hAnsiTheme="majorBidi" w:cstheme="majorBidi"/>
          <w:shd w:val="clear" w:color="auto" w:fill="FFFFFF"/>
        </w:rPr>
        <w:t>pantam katra civiltiesiska attiecība apspriežama pēc likumiem, kas bijuši spēkā tad, kad šī attiecība radusies, pārgrozījusies vai izbeigusies. Neskartas paliek jau iegūtās tiesības.</w:t>
      </w:r>
    </w:p>
    <w:p w14:paraId="18CC86EE" w14:textId="3DD42800" w:rsidR="00422DFE" w:rsidRDefault="003D525E" w:rsidP="00B177CF">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w:t>
      </w:r>
      <w:r w:rsidR="004D5660">
        <w:rPr>
          <w:rFonts w:asciiTheme="majorBidi" w:hAnsiTheme="majorBidi" w:cstheme="majorBidi"/>
          <w:shd w:val="clear" w:color="auto" w:fill="FFFFFF"/>
        </w:rPr>
        <w:t>9</w:t>
      </w:r>
      <w:r>
        <w:rPr>
          <w:rFonts w:asciiTheme="majorBidi" w:hAnsiTheme="majorBidi" w:cstheme="majorBidi"/>
          <w:shd w:val="clear" w:color="auto" w:fill="FFFFFF"/>
        </w:rPr>
        <w:t xml:space="preserve">.1] </w:t>
      </w:r>
      <w:r w:rsidR="00422DFE">
        <w:rPr>
          <w:rFonts w:asciiTheme="majorBidi" w:hAnsiTheme="majorBidi" w:cstheme="majorBidi"/>
          <w:shd w:val="clear" w:color="auto" w:fill="FFFFFF"/>
        </w:rPr>
        <w:t xml:space="preserve">Kā redzams no </w:t>
      </w:r>
      <w:r w:rsidR="005F63DE">
        <w:rPr>
          <w:rFonts w:asciiTheme="majorBidi" w:hAnsiTheme="majorBidi" w:cstheme="majorBidi"/>
          <w:shd w:val="clear" w:color="auto" w:fill="FFFFFF"/>
        </w:rPr>
        <w:t>lietas materiāliem</w:t>
      </w:r>
      <w:r w:rsidR="00422DFE">
        <w:rPr>
          <w:rFonts w:asciiTheme="majorBidi" w:hAnsiTheme="majorBidi" w:cstheme="majorBidi"/>
          <w:shd w:val="clear" w:color="auto" w:fill="FFFFFF"/>
        </w:rPr>
        <w:t>, apdrošinātāj</w:t>
      </w:r>
      <w:r w:rsidR="005F63DE">
        <w:rPr>
          <w:rFonts w:asciiTheme="majorBidi" w:hAnsiTheme="majorBidi" w:cstheme="majorBidi"/>
          <w:shd w:val="clear" w:color="auto" w:fill="FFFFFF"/>
        </w:rPr>
        <w:t>a</w:t>
      </w:r>
      <w:r w:rsidR="00422DFE">
        <w:rPr>
          <w:rFonts w:asciiTheme="majorBidi" w:hAnsiTheme="majorBidi" w:cstheme="majorBidi"/>
          <w:shd w:val="clear" w:color="auto" w:fill="FFFFFF"/>
        </w:rPr>
        <w:t xml:space="preserve"> </w:t>
      </w:r>
      <w:r w:rsidR="00CB7911">
        <w:rPr>
          <w:rFonts w:asciiTheme="majorBidi" w:hAnsiTheme="majorBidi" w:cstheme="majorBidi"/>
          <w:shd w:val="clear" w:color="auto" w:fill="FFFFFF"/>
        </w:rPr>
        <w:t>(atbildētāj</w:t>
      </w:r>
      <w:r w:rsidR="005F63DE">
        <w:rPr>
          <w:rFonts w:asciiTheme="majorBidi" w:hAnsiTheme="majorBidi" w:cstheme="majorBidi"/>
          <w:shd w:val="clear" w:color="auto" w:fill="FFFFFF"/>
        </w:rPr>
        <w:t>a</w:t>
      </w:r>
      <w:r w:rsidR="00CB7911">
        <w:rPr>
          <w:rFonts w:asciiTheme="majorBidi" w:hAnsiTheme="majorBidi" w:cstheme="majorBidi"/>
          <w:shd w:val="clear" w:color="auto" w:fill="FFFFFF"/>
        </w:rPr>
        <w:t xml:space="preserve"> liet</w:t>
      </w:r>
      <w:r w:rsidR="00751C7A">
        <w:rPr>
          <w:rFonts w:asciiTheme="majorBidi" w:hAnsiTheme="majorBidi" w:cstheme="majorBidi"/>
          <w:shd w:val="clear" w:color="auto" w:fill="FFFFFF"/>
        </w:rPr>
        <w:t>ā</w:t>
      </w:r>
      <w:r w:rsidR="00CB7911">
        <w:rPr>
          <w:rFonts w:asciiTheme="majorBidi" w:hAnsiTheme="majorBidi" w:cstheme="majorBidi"/>
          <w:shd w:val="clear" w:color="auto" w:fill="FFFFFF"/>
        </w:rPr>
        <w:t xml:space="preserve">) </w:t>
      </w:r>
      <w:r w:rsidR="00422DFE">
        <w:rPr>
          <w:rFonts w:asciiTheme="majorBidi" w:hAnsiTheme="majorBidi" w:cstheme="majorBidi"/>
          <w:shd w:val="clear" w:color="auto" w:fill="FFFFFF"/>
        </w:rPr>
        <w:t>2019.</w:t>
      </w:r>
      <w:r w:rsidR="005F63DE">
        <w:rPr>
          <w:rFonts w:asciiTheme="majorBidi" w:hAnsiTheme="majorBidi" w:cstheme="majorBidi"/>
          <w:shd w:val="clear" w:color="auto" w:fill="FFFFFF"/>
        </w:rPr>
        <w:t> </w:t>
      </w:r>
      <w:r w:rsidR="00422DFE">
        <w:rPr>
          <w:rFonts w:asciiTheme="majorBidi" w:hAnsiTheme="majorBidi" w:cstheme="majorBidi"/>
          <w:shd w:val="clear" w:color="auto" w:fill="FFFFFF"/>
        </w:rPr>
        <w:t>gada 19.</w:t>
      </w:r>
      <w:r w:rsidR="005F63DE">
        <w:rPr>
          <w:rFonts w:asciiTheme="majorBidi" w:hAnsiTheme="majorBidi" w:cstheme="majorBidi"/>
          <w:shd w:val="clear" w:color="auto" w:fill="FFFFFF"/>
        </w:rPr>
        <w:t> </w:t>
      </w:r>
      <w:r w:rsidR="00422DFE">
        <w:rPr>
          <w:rFonts w:asciiTheme="majorBidi" w:hAnsiTheme="majorBidi" w:cstheme="majorBidi"/>
          <w:shd w:val="clear" w:color="auto" w:fill="FFFFFF"/>
        </w:rPr>
        <w:t>martā pieņēm</w:t>
      </w:r>
      <w:r w:rsidR="005F63DE">
        <w:rPr>
          <w:rFonts w:asciiTheme="majorBidi" w:hAnsiTheme="majorBidi" w:cstheme="majorBidi"/>
          <w:shd w:val="clear" w:color="auto" w:fill="FFFFFF"/>
        </w:rPr>
        <w:t>a</w:t>
      </w:r>
      <w:r w:rsidR="00422DFE">
        <w:rPr>
          <w:rFonts w:asciiTheme="majorBidi" w:hAnsiTheme="majorBidi" w:cstheme="majorBidi"/>
          <w:shd w:val="clear" w:color="auto" w:fill="FFFFFF"/>
        </w:rPr>
        <w:t xml:space="preserve"> lēmumu par apdrošināšanas atlīdzības izmaksu </w:t>
      </w:r>
      <w:r w:rsidR="00CB7911">
        <w:rPr>
          <w:rFonts w:asciiTheme="majorBidi" w:hAnsiTheme="majorBidi" w:cstheme="majorBidi"/>
          <w:shd w:val="clear" w:color="auto" w:fill="FFFFFF"/>
        </w:rPr>
        <w:t>prasītājai 38</w:t>
      </w:r>
      <w:r w:rsidR="005F63DE">
        <w:rPr>
          <w:rFonts w:asciiTheme="majorBidi" w:hAnsiTheme="majorBidi" w:cstheme="majorBidi"/>
          <w:shd w:val="clear" w:color="auto" w:fill="FFFFFF"/>
        </w:rPr>
        <w:t> </w:t>
      </w:r>
      <w:r w:rsidR="00CB7911">
        <w:rPr>
          <w:rFonts w:asciiTheme="majorBidi" w:hAnsiTheme="majorBidi" w:cstheme="majorBidi"/>
          <w:shd w:val="clear" w:color="auto" w:fill="FFFFFF"/>
        </w:rPr>
        <w:t xml:space="preserve">661 </w:t>
      </w:r>
      <w:r w:rsidR="005F63DE">
        <w:rPr>
          <w:rFonts w:asciiTheme="majorBidi" w:hAnsiTheme="majorBidi" w:cstheme="majorBidi"/>
          <w:shd w:val="clear" w:color="auto" w:fill="FFFFFF"/>
        </w:rPr>
        <w:t xml:space="preserve">EUR </w:t>
      </w:r>
      <w:r w:rsidR="00CB7911">
        <w:rPr>
          <w:rFonts w:asciiTheme="majorBidi" w:hAnsiTheme="majorBidi" w:cstheme="majorBidi"/>
          <w:shd w:val="clear" w:color="auto" w:fill="FFFFFF"/>
        </w:rPr>
        <w:t xml:space="preserve">apmērā, tādā veidā kompensējot </w:t>
      </w:r>
      <w:r w:rsidR="005F63DE">
        <w:rPr>
          <w:rFonts w:asciiTheme="majorBidi" w:hAnsiTheme="majorBidi" w:cstheme="majorBidi"/>
          <w:shd w:val="clear" w:color="auto" w:fill="FFFFFF"/>
        </w:rPr>
        <w:t xml:space="preserve">ugunsgrēka rezultātā radušos </w:t>
      </w:r>
      <w:r w:rsidR="00751C7A">
        <w:rPr>
          <w:rFonts w:asciiTheme="majorBidi" w:hAnsiTheme="majorBidi" w:cstheme="majorBidi"/>
          <w:shd w:val="clear" w:color="auto" w:fill="FFFFFF"/>
        </w:rPr>
        <w:t xml:space="preserve">zaudējumus </w:t>
      </w:r>
      <w:r w:rsidR="005F63DE">
        <w:rPr>
          <w:rFonts w:asciiTheme="majorBidi" w:hAnsiTheme="majorBidi" w:cstheme="majorBidi"/>
          <w:shd w:val="clear" w:color="auto" w:fill="FFFFFF"/>
        </w:rPr>
        <w:t>sakarā ar</w:t>
      </w:r>
      <w:r w:rsidR="00751C7A">
        <w:rPr>
          <w:rFonts w:asciiTheme="majorBidi" w:hAnsiTheme="majorBidi" w:cstheme="majorBidi"/>
          <w:shd w:val="clear" w:color="auto" w:fill="FFFFFF"/>
        </w:rPr>
        <w:t xml:space="preserve"> </w:t>
      </w:r>
      <w:r w:rsidR="005F63DE">
        <w:rPr>
          <w:rFonts w:asciiTheme="majorBidi" w:hAnsiTheme="majorBidi" w:cstheme="majorBidi"/>
          <w:shd w:val="clear" w:color="auto" w:fill="FFFFFF"/>
        </w:rPr>
        <w:t xml:space="preserve">prasītājas </w:t>
      </w:r>
      <w:r w:rsidR="00CB7911">
        <w:rPr>
          <w:rFonts w:asciiTheme="majorBidi" w:hAnsiTheme="majorBidi" w:cstheme="majorBidi"/>
          <w:shd w:val="clear" w:color="auto" w:fill="FFFFFF"/>
        </w:rPr>
        <w:t>komercdarbības pārtraukumu</w:t>
      </w:r>
      <w:r w:rsidR="00422DFE">
        <w:rPr>
          <w:rFonts w:asciiTheme="majorBidi" w:hAnsiTheme="majorBidi" w:cstheme="majorBidi"/>
          <w:shd w:val="clear" w:color="auto" w:fill="FFFFFF"/>
        </w:rPr>
        <w:t xml:space="preserve"> </w:t>
      </w:r>
      <w:r w:rsidR="00CB7911">
        <w:rPr>
          <w:rFonts w:asciiTheme="majorBidi" w:hAnsiTheme="majorBidi" w:cstheme="majorBidi"/>
          <w:shd w:val="clear" w:color="auto" w:fill="FFFFFF"/>
        </w:rPr>
        <w:t>par trim mēnešiem – 2018.</w:t>
      </w:r>
      <w:r w:rsidR="005F63DE">
        <w:rPr>
          <w:rFonts w:asciiTheme="majorBidi" w:hAnsiTheme="majorBidi" w:cstheme="majorBidi"/>
          <w:shd w:val="clear" w:color="auto" w:fill="FFFFFF"/>
        </w:rPr>
        <w:t> </w:t>
      </w:r>
      <w:r w:rsidR="00CB7911">
        <w:rPr>
          <w:rFonts w:asciiTheme="majorBidi" w:hAnsiTheme="majorBidi" w:cstheme="majorBidi"/>
          <w:shd w:val="clear" w:color="auto" w:fill="FFFFFF"/>
        </w:rPr>
        <w:t xml:space="preserve">gada jūliju, augustu un septembri, bet atsakot kompensēt </w:t>
      </w:r>
      <w:r w:rsidR="00751C7A">
        <w:rPr>
          <w:rFonts w:asciiTheme="majorBidi" w:hAnsiTheme="majorBidi" w:cstheme="majorBidi"/>
          <w:shd w:val="clear" w:color="auto" w:fill="FFFFFF"/>
        </w:rPr>
        <w:t xml:space="preserve">zaudējumus </w:t>
      </w:r>
      <w:r w:rsidR="00CB7911">
        <w:rPr>
          <w:rFonts w:asciiTheme="majorBidi" w:hAnsiTheme="majorBidi" w:cstheme="majorBidi"/>
          <w:shd w:val="clear" w:color="auto" w:fill="FFFFFF"/>
        </w:rPr>
        <w:t>par laiku no 2018.</w:t>
      </w:r>
      <w:r w:rsidR="005F63DE">
        <w:rPr>
          <w:rFonts w:asciiTheme="majorBidi" w:hAnsiTheme="majorBidi" w:cstheme="majorBidi"/>
          <w:shd w:val="clear" w:color="auto" w:fill="FFFFFF"/>
        </w:rPr>
        <w:t> </w:t>
      </w:r>
      <w:r w:rsidR="00CB7911">
        <w:rPr>
          <w:rFonts w:asciiTheme="majorBidi" w:hAnsiTheme="majorBidi" w:cstheme="majorBidi"/>
          <w:shd w:val="clear" w:color="auto" w:fill="FFFFFF"/>
        </w:rPr>
        <w:t>gada 1.</w:t>
      </w:r>
      <w:r w:rsidR="005F63DE">
        <w:rPr>
          <w:rFonts w:asciiTheme="majorBidi" w:hAnsiTheme="majorBidi" w:cstheme="majorBidi"/>
          <w:shd w:val="clear" w:color="auto" w:fill="FFFFFF"/>
        </w:rPr>
        <w:t> </w:t>
      </w:r>
      <w:r w:rsidR="00CB7911">
        <w:rPr>
          <w:rFonts w:asciiTheme="majorBidi" w:hAnsiTheme="majorBidi" w:cstheme="majorBidi"/>
          <w:shd w:val="clear" w:color="auto" w:fill="FFFFFF"/>
        </w:rPr>
        <w:t>oktobra līdz 2019.</w:t>
      </w:r>
      <w:r w:rsidR="005F63DE">
        <w:rPr>
          <w:rFonts w:asciiTheme="majorBidi" w:hAnsiTheme="majorBidi" w:cstheme="majorBidi"/>
          <w:shd w:val="clear" w:color="auto" w:fill="FFFFFF"/>
        </w:rPr>
        <w:t> </w:t>
      </w:r>
      <w:r w:rsidR="00CB7911">
        <w:rPr>
          <w:rFonts w:asciiTheme="majorBidi" w:hAnsiTheme="majorBidi" w:cstheme="majorBidi"/>
          <w:shd w:val="clear" w:color="auto" w:fill="FFFFFF"/>
        </w:rPr>
        <w:t>gada 3.</w:t>
      </w:r>
      <w:r w:rsidR="005F63DE">
        <w:rPr>
          <w:rFonts w:asciiTheme="majorBidi" w:hAnsiTheme="majorBidi" w:cstheme="majorBidi"/>
          <w:shd w:val="clear" w:color="auto" w:fill="FFFFFF"/>
        </w:rPr>
        <w:t> </w:t>
      </w:r>
      <w:r w:rsidR="00CB7911">
        <w:rPr>
          <w:rFonts w:asciiTheme="majorBidi" w:hAnsiTheme="majorBidi" w:cstheme="majorBidi"/>
          <w:shd w:val="clear" w:color="auto" w:fill="FFFFFF"/>
        </w:rPr>
        <w:t>martam.</w:t>
      </w:r>
      <w:r w:rsidR="00751C7A">
        <w:rPr>
          <w:rFonts w:asciiTheme="majorBidi" w:hAnsiTheme="majorBidi" w:cstheme="majorBidi"/>
          <w:shd w:val="clear" w:color="auto" w:fill="FFFFFF"/>
        </w:rPr>
        <w:t xml:space="preserve"> Līdz ar to pušu strīda pamatā ir atbildētāja</w:t>
      </w:r>
      <w:r w:rsidR="005F63DE">
        <w:rPr>
          <w:rFonts w:asciiTheme="majorBidi" w:hAnsiTheme="majorBidi" w:cstheme="majorBidi"/>
          <w:shd w:val="clear" w:color="auto" w:fill="FFFFFF"/>
        </w:rPr>
        <w:t>s</w:t>
      </w:r>
      <w:r w:rsidR="00751C7A">
        <w:rPr>
          <w:rFonts w:asciiTheme="majorBidi" w:hAnsiTheme="majorBidi" w:cstheme="majorBidi"/>
          <w:shd w:val="clear" w:color="auto" w:fill="FFFFFF"/>
        </w:rPr>
        <w:t xml:space="preserve"> atteikums izmaksāt apdrošināšanas atlīdzību par minēto laiku 64</w:t>
      </w:r>
      <w:r w:rsidR="005F63DE">
        <w:rPr>
          <w:rFonts w:asciiTheme="majorBidi" w:hAnsiTheme="majorBidi" w:cstheme="majorBidi"/>
          <w:shd w:val="clear" w:color="auto" w:fill="FFFFFF"/>
        </w:rPr>
        <w:t> </w:t>
      </w:r>
      <w:r w:rsidR="00751C7A">
        <w:rPr>
          <w:rFonts w:asciiTheme="majorBidi" w:hAnsiTheme="majorBidi" w:cstheme="majorBidi"/>
          <w:shd w:val="clear" w:color="auto" w:fill="FFFFFF"/>
        </w:rPr>
        <w:t xml:space="preserve">707 </w:t>
      </w:r>
      <w:r w:rsidR="005F63DE">
        <w:rPr>
          <w:rFonts w:asciiTheme="majorBidi" w:hAnsiTheme="majorBidi" w:cstheme="majorBidi"/>
          <w:shd w:val="clear" w:color="auto" w:fill="FFFFFF"/>
        </w:rPr>
        <w:t xml:space="preserve">EUR </w:t>
      </w:r>
      <w:r w:rsidR="00751C7A">
        <w:rPr>
          <w:rFonts w:asciiTheme="majorBidi" w:hAnsiTheme="majorBidi" w:cstheme="majorBidi"/>
          <w:shd w:val="clear" w:color="auto" w:fill="FFFFFF"/>
        </w:rPr>
        <w:t xml:space="preserve">apmērā, kas ir izskatāmās prasības summa. </w:t>
      </w:r>
    </w:p>
    <w:p w14:paraId="30F0AAE2" w14:textId="05707F61" w:rsidR="007D6B3E" w:rsidRDefault="00727DB2" w:rsidP="00B177CF">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bCs/>
        </w:rPr>
        <w:t xml:space="preserve">[9.2] </w:t>
      </w:r>
      <w:r w:rsidRPr="00402491">
        <w:rPr>
          <w:rFonts w:asciiTheme="majorBidi" w:hAnsiTheme="majorBidi" w:cstheme="majorBidi"/>
          <w:bCs/>
        </w:rPr>
        <w:t>Civillikuma 1896.</w:t>
      </w:r>
      <w:r>
        <w:rPr>
          <w:rFonts w:asciiTheme="majorBidi" w:hAnsiTheme="majorBidi" w:cstheme="majorBidi"/>
          <w:bCs/>
        </w:rPr>
        <w:t> </w:t>
      </w:r>
      <w:r w:rsidRPr="00402491">
        <w:rPr>
          <w:rFonts w:asciiTheme="majorBidi" w:hAnsiTheme="majorBidi" w:cstheme="majorBidi"/>
          <w:bCs/>
        </w:rPr>
        <w:t>pantā noteikts, ka n</w:t>
      </w:r>
      <w:r w:rsidRPr="00402491">
        <w:rPr>
          <w:rFonts w:asciiTheme="majorBidi" w:hAnsiTheme="majorBidi" w:cstheme="majorBidi"/>
          <w:shd w:val="clear" w:color="auto" w:fill="FFFFFF"/>
        </w:rPr>
        <w:t>oilgums sāk tecēt ar to dienu, kurā prasījums ir tā nodibināts, ka pret parādnieku, kas nav izpildījis savu pienākumu, nekavējoties var celt prasību, kaut arī tomēr vēl nebūtu ne parādnieks liedzies izpildīt, ne</w:t>
      </w:r>
      <w:r>
        <w:rPr>
          <w:rFonts w:asciiTheme="majorBidi" w:hAnsiTheme="majorBidi" w:cstheme="majorBidi"/>
          <w:shd w:val="clear" w:color="auto" w:fill="FFFFFF"/>
        </w:rPr>
        <w:t>dz</w:t>
      </w:r>
      <w:r w:rsidRPr="00402491">
        <w:rPr>
          <w:rFonts w:asciiTheme="majorBidi" w:hAnsiTheme="majorBidi" w:cstheme="majorBidi"/>
          <w:shd w:val="clear" w:color="auto" w:fill="FFFFFF"/>
        </w:rPr>
        <w:t xml:space="preserve"> arī kreditors viņam to atgādinājis.</w:t>
      </w:r>
    </w:p>
    <w:p w14:paraId="2E6EAE64" w14:textId="50C1A78E" w:rsidR="00727DB2" w:rsidRDefault="00CA1B95" w:rsidP="00F007C5">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Gadījumā, kad apdrošinātājs atteicis izmaksāt apdrošināšanas atlīdzību vai tās daļu, apdrošinātais var celt prasību pret apdrošinātāju par apdrošināšanas atlīdzības piedziņu pēc tam, kad apdrošinātājs pieņēmis </w:t>
      </w:r>
      <w:r w:rsidR="004025F6">
        <w:rPr>
          <w:rFonts w:asciiTheme="majorBidi" w:hAnsiTheme="majorBidi" w:cstheme="majorBidi"/>
          <w:shd w:val="clear" w:color="auto" w:fill="FFFFFF"/>
        </w:rPr>
        <w:t xml:space="preserve">atteikuma </w:t>
      </w:r>
      <w:r>
        <w:rPr>
          <w:rFonts w:asciiTheme="majorBidi" w:hAnsiTheme="majorBidi" w:cstheme="majorBidi"/>
          <w:shd w:val="clear" w:color="auto" w:fill="FFFFFF"/>
        </w:rPr>
        <w:t>lēmumu. Tādējādi</w:t>
      </w:r>
      <w:r w:rsidR="00F007C5">
        <w:rPr>
          <w:rFonts w:asciiTheme="majorBidi" w:hAnsiTheme="majorBidi" w:cstheme="majorBidi"/>
          <w:shd w:val="clear" w:color="auto" w:fill="FFFFFF"/>
        </w:rPr>
        <w:t>,</w:t>
      </w:r>
      <w:r w:rsidR="00F007C5" w:rsidRPr="00F007C5">
        <w:rPr>
          <w:rFonts w:asciiTheme="majorBidi" w:hAnsiTheme="majorBidi" w:cstheme="majorBidi"/>
        </w:rPr>
        <w:t xml:space="preserve"> </w:t>
      </w:r>
      <w:r w:rsidR="00F007C5">
        <w:rPr>
          <w:rFonts w:asciiTheme="majorBidi" w:hAnsiTheme="majorBidi" w:cstheme="majorBidi"/>
        </w:rPr>
        <w:t xml:space="preserve">kā </w:t>
      </w:r>
      <w:r w:rsidR="00F007C5" w:rsidRPr="00306686">
        <w:rPr>
          <w:rFonts w:asciiTheme="majorBidi" w:hAnsiTheme="majorBidi" w:cstheme="majorBidi"/>
        </w:rPr>
        <w:t>pareizi norādīts prasītājas kasācijas sūdzībā</w:t>
      </w:r>
      <w:r w:rsidR="00F007C5">
        <w:rPr>
          <w:rFonts w:asciiTheme="majorBidi" w:hAnsiTheme="majorBidi" w:cstheme="majorBidi"/>
        </w:rPr>
        <w:t>,</w:t>
      </w:r>
      <w:r>
        <w:rPr>
          <w:rFonts w:asciiTheme="majorBidi" w:hAnsiTheme="majorBidi" w:cstheme="majorBidi"/>
          <w:shd w:val="clear" w:color="auto" w:fill="FFFFFF"/>
        </w:rPr>
        <w:t xml:space="preserve"> šādā gadījumā prasības celšanas noilgums atbilstoši Civillikuma 1896. pantam sāk tecēt no brīža, kad apdrošinātājs pieņēmis lēmumu </w:t>
      </w:r>
      <w:r w:rsidR="00727DB2">
        <w:rPr>
          <w:rFonts w:asciiTheme="majorBidi" w:hAnsiTheme="majorBidi" w:cstheme="majorBidi"/>
          <w:shd w:val="clear" w:color="auto" w:fill="FFFFFF"/>
        </w:rPr>
        <w:t>atteik</w:t>
      </w:r>
      <w:r>
        <w:rPr>
          <w:rFonts w:asciiTheme="majorBidi" w:hAnsiTheme="majorBidi" w:cstheme="majorBidi"/>
          <w:shd w:val="clear" w:color="auto" w:fill="FFFFFF"/>
        </w:rPr>
        <w:t>t izmaksāt apdrošināšanas atlīdzību.</w:t>
      </w:r>
      <w:r w:rsidR="00727DB2">
        <w:rPr>
          <w:rFonts w:asciiTheme="majorBidi" w:hAnsiTheme="majorBidi" w:cstheme="majorBidi"/>
          <w:shd w:val="clear" w:color="auto" w:fill="FFFFFF"/>
        </w:rPr>
        <w:t xml:space="preserve"> </w:t>
      </w:r>
    </w:p>
    <w:p w14:paraId="7EEA86F7" w14:textId="77777777" w:rsidR="001058D0" w:rsidRDefault="003D525E" w:rsidP="003D525E">
      <w:pPr>
        <w:shd w:val="clear" w:color="auto" w:fill="FFFFFF"/>
        <w:spacing w:line="276" w:lineRule="auto"/>
        <w:ind w:firstLine="709"/>
        <w:jc w:val="both"/>
        <w:rPr>
          <w:rFonts w:asciiTheme="majorBidi" w:hAnsiTheme="majorBidi" w:cstheme="majorBidi"/>
          <w:shd w:val="clear" w:color="auto" w:fill="FFFFFF"/>
        </w:rPr>
      </w:pPr>
      <w:r w:rsidRPr="00306686">
        <w:rPr>
          <w:rFonts w:asciiTheme="majorBidi" w:hAnsiTheme="majorBidi" w:cstheme="majorBidi"/>
          <w:shd w:val="clear" w:color="auto" w:fill="FFFFFF"/>
        </w:rPr>
        <w:t>[</w:t>
      </w:r>
      <w:r w:rsidR="004D5660">
        <w:rPr>
          <w:rFonts w:asciiTheme="majorBidi" w:hAnsiTheme="majorBidi" w:cstheme="majorBidi"/>
          <w:shd w:val="clear" w:color="auto" w:fill="FFFFFF"/>
        </w:rPr>
        <w:t>9</w:t>
      </w:r>
      <w:r w:rsidRPr="00306686">
        <w:rPr>
          <w:rFonts w:asciiTheme="majorBidi" w:hAnsiTheme="majorBidi" w:cstheme="majorBidi"/>
          <w:shd w:val="clear" w:color="auto" w:fill="FFFFFF"/>
        </w:rPr>
        <w:t>.</w:t>
      </w:r>
      <w:r w:rsidR="00727DB2">
        <w:rPr>
          <w:rFonts w:asciiTheme="majorBidi" w:hAnsiTheme="majorBidi" w:cstheme="majorBidi"/>
          <w:shd w:val="clear" w:color="auto" w:fill="FFFFFF"/>
        </w:rPr>
        <w:t>3</w:t>
      </w:r>
      <w:r w:rsidRPr="00306686">
        <w:rPr>
          <w:rFonts w:asciiTheme="majorBidi" w:hAnsiTheme="majorBidi" w:cstheme="majorBidi"/>
          <w:shd w:val="clear" w:color="auto" w:fill="FFFFFF"/>
        </w:rPr>
        <w:t>] Senāta judikatūrā ir atzīts, ka saskaņā ar Civillikuma 3.</w:t>
      </w:r>
      <w:r w:rsidR="008A6A02">
        <w:rPr>
          <w:rFonts w:asciiTheme="majorBidi" w:hAnsiTheme="majorBidi" w:cstheme="majorBidi"/>
          <w:shd w:val="clear" w:color="auto" w:fill="FFFFFF"/>
        </w:rPr>
        <w:t> </w:t>
      </w:r>
      <w:r w:rsidRPr="00306686">
        <w:rPr>
          <w:rFonts w:asciiTheme="majorBidi" w:hAnsiTheme="majorBidi" w:cstheme="majorBidi"/>
          <w:shd w:val="clear" w:color="auto" w:fill="FFFFFF"/>
        </w:rPr>
        <w:t xml:space="preserve">pantu </w:t>
      </w:r>
      <w:r w:rsidRPr="00306686">
        <w:rPr>
          <w:rFonts w:eastAsia="Calibri"/>
        </w:rPr>
        <w:t>atbilstoši jaunajai tiesību normai apspriežami tādi pēc tās spēkā stāšanās radušies tiesiski nozīmīgi apstākļi, kas pēc būtības uzskatāmi par patstāvīgiem agrāk nodibināto tiesisko attiecību pārgrozošiem vai izbeidzošiem faktoriem, piemēram, ieskaits vai izlīgums (sk. </w:t>
      </w:r>
      <w:r w:rsidRPr="00306686">
        <w:rPr>
          <w:rFonts w:eastAsia="Calibri"/>
          <w:i/>
          <w:iCs/>
        </w:rPr>
        <w:t>Senāta 2017. gada 28. februāra spriedum</w:t>
      </w:r>
      <w:r w:rsidR="00727DB2">
        <w:rPr>
          <w:rFonts w:eastAsia="Calibri"/>
          <w:i/>
          <w:iCs/>
        </w:rPr>
        <w:t>a</w:t>
      </w:r>
      <w:r w:rsidRPr="00306686">
        <w:rPr>
          <w:rFonts w:eastAsia="Calibri"/>
          <w:i/>
          <w:iCs/>
        </w:rPr>
        <w:t xml:space="preserve"> lietā Nr. SKC</w:t>
      </w:r>
      <w:r w:rsidRPr="00306686">
        <w:rPr>
          <w:rFonts w:eastAsia="Calibri"/>
          <w:i/>
          <w:iCs/>
        </w:rPr>
        <w:noBreakHyphen/>
        <w:t>120/2017, C04460211, 8.2. punktu</w:t>
      </w:r>
      <w:r w:rsidRPr="00306686">
        <w:rPr>
          <w:rFonts w:eastAsia="Calibri"/>
        </w:rPr>
        <w:t>).</w:t>
      </w:r>
      <w:r w:rsidRPr="00306686">
        <w:rPr>
          <w:rFonts w:asciiTheme="majorBidi" w:hAnsiTheme="majorBidi" w:cstheme="majorBidi"/>
          <w:shd w:val="clear" w:color="auto" w:fill="FFFFFF"/>
        </w:rPr>
        <w:t xml:space="preserve"> </w:t>
      </w:r>
    </w:p>
    <w:p w14:paraId="5722B49A" w14:textId="77777777" w:rsidR="001058D0" w:rsidRDefault="001058D0" w:rsidP="003D525E">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Izskatāmajā lietā</w:t>
      </w:r>
      <w:r w:rsidR="003D525E" w:rsidRPr="00306686">
        <w:rPr>
          <w:rFonts w:asciiTheme="majorBidi" w:hAnsiTheme="majorBidi" w:cstheme="majorBidi"/>
          <w:shd w:val="clear" w:color="auto" w:fill="FFFFFF"/>
        </w:rPr>
        <w:t xml:space="preserve"> jaunā tiesību norma ir Apdrošināšanas līguma likuma 39. panta pirmā daļa, kurā noteikts trīs, nevis divu gadu prasības noilguma termiņš. </w:t>
      </w:r>
    </w:p>
    <w:p w14:paraId="74FBED05" w14:textId="5BF52A22" w:rsidR="003D525E" w:rsidRPr="00306686" w:rsidRDefault="003D525E" w:rsidP="003D525E">
      <w:pPr>
        <w:shd w:val="clear" w:color="auto" w:fill="FFFFFF"/>
        <w:spacing w:line="276" w:lineRule="auto"/>
        <w:ind w:firstLine="709"/>
        <w:jc w:val="both"/>
        <w:rPr>
          <w:rFonts w:asciiTheme="majorBidi" w:hAnsiTheme="majorBidi" w:cstheme="majorBidi"/>
          <w:shd w:val="clear" w:color="auto" w:fill="FFFFFF"/>
        </w:rPr>
      </w:pPr>
      <w:r w:rsidRPr="00306686">
        <w:rPr>
          <w:rFonts w:asciiTheme="majorBidi" w:hAnsiTheme="majorBidi" w:cstheme="majorBidi"/>
          <w:shd w:val="clear" w:color="auto" w:fill="FFFFFF"/>
        </w:rPr>
        <w:t>Atbilstoši Senāta judikatūrai noilgums ir saistību tiesību izbeigšanas pamats, kuram, iestājoties paliek tikai dabiskā saistība (sk. </w:t>
      </w:r>
      <w:r w:rsidRPr="00306686">
        <w:rPr>
          <w:rFonts w:asciiTheme="majorBidi" w:hAnsiTheme="majorBidi" w:cstheme="majorBidi"/>
          <w:i/>
          <w:iCs/>
          <w:shd w:val="clear" w:color="auto" w:fill="FFFFFF"/>
        </w:rPr>
        <w:t xml:space="preserve">Senāta 2020. gada 30. jūnija sprieduma lietā Nr. SKC-136/2020, </w:t>
      </w:r>
      <w:hyperlink r:id="rId9" w:history="1">
        <w:r w:rsidRPr="00306686">
          <w:rPr>
            <w:rStyle w:val="Hyperlink"/>
            <w:rFonts w:asciiTheme="majorBidi" w:hAnsiTheme="majorBidi" w:cstheme="majorBidi"/>
            <w:i/>
            <w:iCs/>
            <w:shd w:val="clear" w:color="auto" w:fill="FFFFFF"/>
          </w:rPr>
          <w:t>ECLI:LV:AT:2020:0630.C29351717.8.S</w:t>
        </w:r>
      </w:hyperlink>
      <w:r w:rsidRPr="00306686">
        <w:rPr>
          <w:rFonts w:asciiTheme="majorBidi" w:hAnsiTheme="majorBidi" w:cstheme="majorBidi"/>
          <w:i/>
          <w:iCs/>
          <w:shd w:val="clear" w:color="auto" w:fill="FFFFFF"/>
        </w:rPr>
        <w:t>, 7.2. punktu</w:t>
      </w:r>
      <w:r w:rsidRPr="00306686">
        <w:rPr>
          <w:rFonts w:asciiTheme="majorBidi" w:hAnsiTheme="majorBidi" w:cstheme="majorBidi"/>
          <w:shd w:val="clear" w:color="auto" w:fill="FFFFFF"/>
        </w:rPr>
        <w:t>). Attiecīgi noilgums ir parādnieka ierunas tiesības pret kreditora celtu prasību, t.</w:t>
      </w:r>
      <w:r w:rsidR="00727DB2">
        <w:rPr>
          <w:rFonts w:asciiTheme="majorBidi" w:hAnsiTheme="majorBidi" w:cstheme="majorBidi"/>
          <w:shd w:val="clear" w:color="auto" w:fill="FFFFFF"/>
        </w:rPr>
        <w:t> </w:t>
      </w:r>
      <w:r w:rsidRPr="00306686">
        <w:rPr>
          <w:rFonts w:asciiTheme="majorBidi" w:hAnsiTheme="majorBidi" w:cstheme="majorBidi"/>
          <w:shd w:val="clear" w:color="auto" w:fill="FFFFFF"/>
        </w:rPr>
        <w:t>i., patstāvīgs šķērslis prasības apmierināšanai jeb pamats prasības noraidīšana (s</w:t>
      </w:r>
      <w:r w:rsidR="00727DB2">
        <w:rPr>
          <w:rFonts w:asciiTheme="majorBidi" w:hAnsiTheme="majorBidi" w:cstheme="majorBidi"/>
          <w:shd w:val="clear" w:color="auto" w:fill="FFFFFF"/>
        </w:rPr>
        <w:t>al</w:t>
      </w:r>
      <w:r w:rsidRPr="00306686">
        <w:rPr>
          <w:rFonts w:asciiTheme="majorBidi" w:hAnsiTheme="majorBidi" w:cstheme="majorBidi"/>
          <w:shd w:val="clear" w:color="auto" w:fill="FFFFFF"/>
        </w:rPr>
        <w:t xml:space="preserve">. </w:t>
      </w:r>
      <w:r w:rsidRPr="00306686">
        <w:rPr>
          <w:rFonts w:asciiTheme="majorBidi" w:hAnsiTheme="majorBidi" w:cstheme="majorBidi"/>
          <w:i/>
          <w:iCs/>
          <w:shd w:val="clear" w:color="auto" w:fill="FFFFFF"/>
        </w:rPr>
        <w:t>Senāta 2020. gada 3. decembra sprieduma lietā Nr. SKC</w:t>
      </w:r>
      <w:r w:rsidRPr="00306686">
        <w:rPr>
          <w:rFonts w:asciiTheme="majorBidi" w:hAnsiTheme="majorBidi" w:cstheme="majorBidi"/>
          <w:i/>
          <w:iCs/>
          <w:shd w:val="clear" w:color="auto" w:fill="FFFFFF"/>
        </w:rPr>
        <w:noBreakHyphen/>
        <w:t xml:space="preserve">12/2020, </w:t>
      </w:r>
      <w:hyperlink r:id="rId10" w:history="1">
        <w:r w:rsidRPr="00306686">
          <w:rPr>
            <w:rStyle w:val="Hyperlink"/>
            <w:i/>
            <w:iCs/>
            <w:lang w:eastAsia="en-US"/>
          </w:rPr>
          <w:t>ECLI:LV:AT:2020:1203.C10080016.4.S</w:t>
        </w:r>
      </w:hyperlink>
      <w:r w:rsidRPr="00306686">
        <w:rPr>
          <w:i/>
          <w:iCs/>
        </w:rPr>
        <w:t>, 7. punkt</w:t>
      </w:r>
      <w:r w:rsidR="00DB70B2">
        <w:rPr>
          <w:i/>
          <w:iCs/>
        </w:rPr>
        <w:t>u</w:t>
      </w:r>
      <w:r w:rsidRPr="00306686">
        <w:rPr>
          <w:rFonts w:asciiTheme="majorBidi" w:hAnsiTheme="majorBidi" w:cstheme="majorBidi"/>
          <w:shd w:val="clear" w:color="auto" w:fill="FFFFFF"/>
        </w:rPr>
        <w:t xml:space="preserve">). </w:t>
      </w:r>
      <w:r w:rsidRPr="00306686">
        <w:rPr>
          <w:rFonts w:asciiTheme="majorBidi" w:hAnsiTheme="majorBidi" w:cstheme="majorBidi"/>
          <w:shd w:val="clear" w:color="auto" w:fill="FFFFFF"/>
        </w:rPr>
        <w:lastRenderedPageBreak/>
        <w:t>Respektīvi, šīs tiesības uzskatāmas par iegūtām</w:t>
      </w:r>
      <w:r w:rsidR="00727DB2">
        <w:rPr>
          <w:rFonts w:asciiTheme="majorBidi" w:hAnsiTheme="majorBidi" w:cstheme="majorBidi"/>
          <w:shd w:val="clear" w:color="auto" w:fill="FFFFFF"/>
        </w:rPr>
        <w:t>,</w:t>
      </w:r>
      <w:r w:rsidRPr="00306686">
        <w:rPr>
          <w:rFonts w:asciiTheme="majorBidi" w:hAnsiTheme="majorBidi" w:cstheme="majorBidi"/>
          <w:shd w:val="clear" w:color="auto" w:fill="FFFFFF"/>
        </w:rPr>
        <w:t xml:space="preserve"> tikai noilgumam iestājoties</w:t>
      </w:r>
      <w:r w:rsidR="00BB5E4C">
        <w:rPr>
          <w:rFonts w:asciiTheme="majorBidi" w:hAnsiTheme="majorBidi" w:cstheme="majorBidi"/>
          <w:shd w:val="clear" w:color="auto" w:fill="FFFFFF"/>
        </w:rPr>
        <w:t>,</w:t>
      </w:r>
      <w:r w:rsidRPr="00306686">
        <w:rPr>
          <w:rFonts w:asciiTheme="majorBidi" w:hAnsiTheme="majorBidi" w:cstheme="majorBidi"/>
          <w:shd w:val="clear" w:color="auto" w:fill="FFFFFF"/>
        </w:rPr>
        <w:t xml:space="preserve"> tāpēc tām, ja noilgums nav iestājies vecā likuma darbības laikā, piemērojams jaunais likums. </w:t>
      </w:r>
    </w:p>
    <w:p w14:paraId="7FC0C1F0" w14:textId="7CECAE32" w:rsidR="003D525E" w:rsidRPr="00306686" w:rsidRDefault="003D525E" w:rsidP="003D525E">
      <w:pPr>
        <w:shd w:val="clear" w:color="auto" w:fill="FFFFFF"/>
        <w:spacing w:line="276" w:lineRule="auto"/>
        <w:ind w:firstLine="709"/>
        <w:jc w:val="both"/>
      </w:pPr>
      <w:r w:rsidRPr="00306686">
        <w:rPr>
          <w:rFonts w:asciiTheme="majorBidi" w:hAnsiTheme="majorBidi" w:cstheme="majorBidi"/>
          <w:shd w:val="clear" w:color="auto" w:fill="FFFFFF"/>
        </w:rPr>
        <w:t>Arī no tiesību doktrīnas izriet, ka saskaņā ar Civillikuma 3. pantu iedarbība uz iegūtām tiesībām jeb atpakaļejošs spēks ir tikai tad, ja noilgums būtu iestājies vecā likuma spēkā esības laikā un ar jauno likumu tiktu atjaunots noilguma periods (sal. </w:t>
      </w:r>
      <w:proofErr w:type="spellStart"/>
      <w:r w:rsidRPr="00306686">
        <w:rPr>
          <w:rFonts w:asciiTheme="majorBidi" w:hAnsiTheme="majorBidi" w:cstheme="majorBidi"/>
          <w:i/>
          <w:iCs/>
          <w:shd w:val="clear" w:color="auto" w:fill="FFFFFF"/>
        </w:rPr>
        <w:t>Onževs</w:t>
      </w:r>
      <w:proofErr w:type="spellEnd"/>
      <w:r w:rsidR="00396529">
        <w:rPr>
          <w:rFonts w:asciiTheme="majorBidi" w:hAnsiTheme="majorBidi" w:cstheme="majorBidi"/>
          <w:i/>
          <w:iCs/>
          <w:shd w:val="clear" w:color="auto" w:fill="FFFFFF"/>
        </w:rPr>
        <w:t> </w:t>
      </w:r>
      <w:r w:rsidRPr="00306686">
        <w:rPr>
          <w:rFonts w:asciiTheme="majorBidi" w:hAnsiTheme="majorBidi" w:cstheme="majorBidi"/>
          <w:i/>
          <w:iCs/>
          <w:shd w:val="clear" w:color="auto" w:fill="FFFFFF"/>
        </w:rPr>
        <w:t>M. Tiesību normu laika aspekti tiesiskā un</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demokrātiskā</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valstī.</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Rīga:</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Latvijas</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Vēstnesis,</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2016,</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212.,</w:t>
      </w:r>
      <w:r w:rsidR="005717B4">
        <w:rPr>
          <w:rFonts w:asciiTheme="majorBidi" w:hAnsiTheme="majorBidi" w:cstheme="majorBidi"/>
          <w:i/>
          <w:iCs/>
          <w:shd w:val="clear" w:color="auto" w:fill="FFFFFF"/>
        </w:rPr>
        <w:t xml:space="preserve"> </w:t>
      </w:r>
      <w:r w:rsidRPr="00306686">
        <w:rPr>
          <w:rFonts w:asciiTheme="majorBidi" w:hAnsiTheme="majorBidi" w:cstheme="majorBidi"/>
          <w:i/>
          <w:iCs/>
          <w:shd w:val="clear" w:color="auto" w:fill="FFFFFF"/>
        </w:rPr>
        <w:t>247</w:t>
      </w:r>
      <w:r w:rsidR="00396529">
        <w:rPr>
          <w:rFonts w:asciiTheme="majorBidi" w:hAnsiTheme="majorBidi" w:cstheme="majorBidi"/>
          <w:i/>
          <w:iCs/>
          <w:shd w:val="clear" w:color="auto" w:fill="FFFFFF"/>
        </w:rPr>
        <w:t>.</w:t>
      </w:r>
      <w:r w:rsidRPr="00306686">
        <w:rPr>
          <w:rFonts w:asciiTheme="majorBidi" w:hAnsiTheme="majorBidi" w:cstheme="majorBidi"/>
          <w:i/>
          <w:iCs/>
          <w:shd w:val="clear" w:color="auto" w:fill="FFFFFF"/>
        </w:rPr>
        <w:noBreakHyphen/>
        <w:t>248. lpp.</w:t>
      </w:r>
      <w:r w:rsidRPr="00306686">
        <w:rPr>
          <w:rFonts w:asciiTheme="majorBidi" w:hAnsiTheme="majorBidi" w:cstheme="majorBidi"/>
          <w:shd w:val="clear" w:color="auto" w:fill="FFFFFF"/>
        </w:rPr>
        <w:t xml:space="preserve">). </w:t>
      </w:r>
      <w:r w:rsidR="00396529">
        <w:rPr>
          <w:rFonts w:asciiTheme="majorBidi" w:hAnsiTheme="majorBidi" w:cstheme="majorBidi"/>
          <w:shd w:val="clear" w:color="auto" w:fill="FFFFFF"/>
        </w:rPr>
        <w:t>J</w:t>
      </w:r>
      <w:r w:rsidRPr="00306686">
        <w:t>a jaunais likums stājies spēkā pirms noilguma iesākuma, tad nav šaubu, ka pēc likuma spēkā stāšanās sācies noilgums ir apspriežams saskaņā ar jauno likumu (</w:t>
      </w:r>
      <w:r w:rsidR="00396529">
        <w:t xml:space="preserve">sk. </w:t>
      </w:r>
      <w:r w:rsidRPr="00306686">
        <w:rPr>
          <w:i/>
          <w:iCs/>
        </w:rPr>
        <w:t xml:space="preserve">von </w:t>
      </w:r>
      <w:proofErr w:type="spellStart"/>
      <w:r w:rsidRPr="00306686">
        <w:rPr>
          <w:i/>
          <w:iCs/>
        </w:rPr>
        <w:t>Savigny</w:t>
      </w:r>
      <w:proofErr w:type="spellEnd"/>
      <w:r w:rsidRPr="00306686">
        <w:rPr>
          <w:i/>
          <w:iCs/>
        </w:rPr>
        <w:t xml:space="preserve"> F. C. </w:t>
      </w:r>
      <w:proofErr w:type="spellStart"/>
      <w:r w:rsidRPr="00306686">
        <w:rPr>
          <w:i/>
          <w:iCs/>
        </w:rPr>
        <w:t>System</w:t>
      </w:r>
      <w:proofErr w:type="spellEnd"/>
      <w:r w:rsidRPr="00306686">
        <w:rPr>
          <w:i/>
          <w:iCs/>
        </w:rPr>
        <w:t xml:space="preserve"> </w:t>
      </w:r>
      <w:proofErr w:type="spellStart"/>
      <w:r w:rsidRPr="00306686">
        <w:rPr>
          <w:i/>
          <w:iCs/>
        </w:rPr>
        <w:t>des</w:t>
      </w:r>
      <w:proofErr w:type="spellEnd"/>
      <w:r w:rsidRPr="00306686">
        <w:rPr>
          <w:i/>
          <w:iCs/>
        </w:rPr>
        <w:t xml:space="preserve"> </w:t>
      </w:r>
      <w:proofErr w:type="spellStart"/>
      <w:r w:rsidRPr="00306686">
        <w:rPr>
          <w:i/>
          <w:iCs/>
        </w:rPr>
        <w:t>heutigen</w:t>
      </w:r>
      <w:proofErr w:type="spellEnd"/>
      <w:r w:rsidRPr="00306686">
        <w:rPr>
          <w:i/>
          <w:iCs/>
        </w:rPr>
        <w:t xml:space="preserve"> </w:t>
      </w:r>
      <w:proofErr w:type="spellStart"/>
      <w:r w:rsidRPr="00306686">
        <w:rPr>
          <w:i/>
          <w:iCs/>
        </w:rPr>
        <w:t>römischen</w:t>
      </w:r>
      <w:proofErr w:type="spellEnd"/>
      <w:r w:rsidRPr="00306686">
        <w:rPr>
          <w:i/>
          <w:iCs/>
        </w:rPr>
        <w:t xml:space="preserve"> </w:t>
      </w:r>
      <w:proofErr w:type="spellStart"/>
      <w:r w:rsidRPr="00306686">
        <w:rPr>
          <w:i/>
          <w:iCs/>
        </w:rPr>
        <w:t>Rechts</w:t>
      </w:r>
      <w:proofErr w:type="spellEnd"/>
      <w:r w:rsidRPr="00306686">
        <w:rPr>
          <w:i/>
          <w:iCs/>
        </w:rPr>
        <w:t xml:space="preserve">. </w:t>
      </w:r>
      <w:proofErr w:type="spellStart"/>
      <w:r w:rsidRPr="00306686">
        <w:rPr>
          <w:i/>
          <w:iCs/>
        </w:rPr>
        <w:t>Achter</w:t>
      </w:r>
      <w:proofErr w:type="spellEnd"/>
      <w:r w:rsidRPr="00306686">
        <w:rPr>
          <w:i/>
          <w:iCs/>
        </w:rPr>
        <w:t xml:space="preserve"> </w:t>
      </w:r>
      <w:proofErr w:type="spellStart"/>
      <w:r w:rsidRPr="00306686">
        <w:rPr>
          <w:i/>
          <w:iCs/>
        </w:rPr>
        <w:t>Band</w:t>
      </w:r>
      <w:proofErr w:type="spellEnd"/>
      <w:r w:rsidRPr="00306686">
        <w:rPr>
          <w:i/>
          <w:iCs/>
        </w:rPr>
        <w:t xml:space="preserve">. Berlin: Veit </w:t>
      </w:r>
      <w:proofErr w:type="spellStart"/>
      <w:r w:rsidRPr="00306686">
        <w:rPr>
          <w:i/>
          <w:iCs/>
        </w:rPr>
        <w:t>und</w:t>
      </w:r>
      <w:proofErr w:type="spellEnd"/>
      <w:r w:rsidRPr="00306686">
        <w:rPr>
          <w:i/>
          <w:iCs/>
        </w:rPr>
        <w:t xml:space="preserve"> </w:t>
      </w:r>
      <w:proofErr w:type="spellStart"/>
      <w:r w:rsidRPr="00306686">
        <w:rPr>
          <w:i/>
          <w:iCs/>
        </w:rPr>
        <w:t>Comp</w:t>
      </w:r>
      <w:proofErr w:type="spellEnd"/>
      <w:r w:rsidRPr="00306686">
        <w:rPr>
          <w:i/>
          <w:iCs/>
        </w:rPr>
        <w:t>,</w:t>
      </w:r>
      <w:r w:rsidR="005717B4">
        <w:rPr>
          <w:i/>
          <w:iCs/>
        </w:rPr>
        <w:t xml:space="preserve"> </w:t>
      </w:r>
      <w:r w:rsidRPr="00306686">
        <w:rPr>
          <w:i/>
          <w:iCs/>
        </w:rPr>
        <w:t>1849,</w:t>
      </w:r>
      <w:r w:rsidR="005717B4">
        <w:rPr>
          <w:i/>
          <w:iCs/>
        </w:rPr>
        <w:t xml:space="preserve"> </w:t>
      </w:r>
      <w:r w:rsidRPr="00306686">
        <w:rPr>
          <w:i/>
          <w:iCs/>
        </w:rPr>
        <w:t>S.</w:t>
      </w:r>
      <w:r w:rsidR="00396529">
        <w:rPr>
          <w:i/>
          <w:iCs/>
        </w:rPr>
        <w:t> </w:t>
      </w:r>
      <w:r w:rsidRPr="00306686">
        <w:rPr>
          <w:i/>
          <w:iCs/>
        </w:rPr>
        <w:t>428-429.</w:t>
      </w:r>
      <w:r w:rsidR="005717B4">
        <w:rPr>
          <w:i/>
          <w:iCs/>
        </w:rPr>
        <w:t xml:space="preserve"> </w:t>
      </w:r>
      <w:r w:rsidRPr="00306686">
        <w:rPr>
          <w:i/>
          <w:iCs/>
        </w:rPr>
        <w:t>Pieejams:</w:t>
      </w:r>
      <w:r w:rsidR="005717B4">
        <w:rPr>
          <w:i/>
          <w:iCs/>
        </w:rPr>
        <w:t xml:space="preserve"> </w:t>
      </w:r>
      <w:hyperlink r:id="rId11" w:history="1">
        <w:r w:rsidRPr="00306686">
          <w:rPr>
            <w:rStyle w:val="Hyperlink"/>
            <w:i/>
            <w:iCs/>
          </w:rPr>
          <w:t>https://www.digitale-sammlungen.de/de/view/bsb10565872?page=446</w:t>
        </w:r>
      </w:hyperlink>
      <w:r w:rsidRPr="00306686">
        <w:t>).</w:t>
      </w:r>
    </w:p>
    <w:p w14:paraId="29832613" w14:textId="245B7148" w:rsidR="004D5660" w:rsidRDefault="003D525E" w:rsidP="00F007C5">
      <w:pPr>
        <w:shd w:val="clear" w:color="auto" w:fill="FFFFFF"/>
        <w:spacing w:line="276" w:lineRule="auto"/>
        <w:ind w:firstLine="709"/>
        <w:jc w:val="both"/>
        <w:rPr>
          <w:rFonts w:asciiTheme="majorBidi" w:hAnsiTheme="majorBidi" w:cstheme="majorBidi"/>
          <w:shd w:val="clear" w:color="auto" w:fill="FFFFFF"/>
        </w:rPr>
      </w:pPr>
      <w:r w:rsidRPr="00306686">
        <w:rPr>
          <w:rFonts w:asciiTheme="majorBidi" w:hAnsiTheme="majorBidi" w:cstheme="majorBidi"/>
        </w:rPr>
        <w:t>[</w:t>
      </w:r>
      <w:r w:rsidR="004D5660">
        <w:rPr>
          <w:rFonts w:asciiTheme="majorBidi" w:hAnsiTheme="majorBidi" w:cstheme="majorBidi"/>
        </w:rPr>
        <w:t>9</w:t>
      </w:r>
      <w:r w:rsidRPr="00306686">
        <w:rPr>
          <w:rFonts w:asciiTheme="majorBidi" w:hAnsiTheme="majorBidi" w:cstheme="majorBidi"/>
        </w:rPr>
        <w:t>.</w:t>
      </w:r>
      <w:r w:rsidR="00396529">
        <w:rPr>
          <w:rFonts w:asciiTheme="majorBidi" w:hAnsiTheme="majorBidi" w:cstheme="majorBidi"/>
        </w:rPr>
        <w:t>4</w:t>
      </w:r>
      <w:r w:rsidRPr="00306686">
        <w:rPr>
          <w:rFonts w:asciiTheme="majorBidi" w:hAnsiTheme="majorBidi" w:cstheme="majorBidi"/>
        </w:rPr>
        <w:t>] </w:t>
      </w:r>
      <w:r w:rsidRPr="00306686">
        <w:t xml:space="preserve"> </w:t>
      </w:r>
      <w:r w:rsidR="00F007C5" w:rsidRPr="00306686">
        <w:rPr>
          <w:rFonts w:asciiTheme="majorBidi" w:hAnsiTheme="majorBidi" w:cstheme="majorBidi"/>
        </w:rPr>
        <w:t xml:space="preserve">Kā </w:t>
      </w:r>
      <w:r w:rsidR="00F007C5">
        <w:rPr>
          <w:rFonts w:asciiTheme="majorBidi" w:hAnsiTheme="majorBidi" w:cstheme="majorBidi"/>
        </w:rPr>
        <w:t xml:space="preserve">jau minēts, </w:t>
      </w:r>
      <w:r w:rsidR="00F007C5" w:rsidRPr="00306686">
        <w:rPr>
          <w:rFonts w:asciiTheme="majorBidi" w:hAnsiTheme="majorBidi" w:cstheme="majorBidi"/>
        </w:rPr>
        <w:t>konkrētās prasības noilgums ir skaitāms no dienas, kad parādniece (</w:t>
      </w:r>
      <w:r w:rsidR="00F007C5">
        <w:rPr>
          <w:rFonts w:asciiTheme="majorBidi" w:hAnsiTheme="majorBidi" w:cstheme="majorBidi"/>
        </w:rPr>
        <w:t xml:space="preserve">apdrošinātāja </w:t>
      </w:r>
      <w:proofErr w:type="spellStart"/>
      <w:r w:rsidR="00F007C5" w:rsidRPr="00306686">
        <w:t>If</w:t>
      </w:r>
      <w:proofErr w:type="spellEnd"/>
      <w:r w:rsidR="00F007C5" w:rsidRPr="00306686">
        <w:t xml:space="preserve"> P&amp;C Insurance AS Latvijas filiāle) </w:t>
      </w:r>
      <w:r w:rsidR="00F007C5">
        <w:t>pie</w:t>
      </w:r>
      <w:r w:rsidR="00F007C5" w:rsidRPr="00306686">
        <w:t xml:space="preserve">ņēma </w:t>
      </w:r>
      <w:r w:rsidR="00F007C5">
        <w:t xml:space="preserve">lēmumu </w:t>
      </w:r>
      <w:r w:rsidR="00F007C5" w:rsidRPr="00306686">
        <w:t>atteik</w:t>
      </w:r>
      <w:r w:rsidR="00F007C5">
        <w:t>t</w:t>
      </w:r>
      <w:r w:rsidR="00F007C5" w:rsidRPr="00306686">
        <w:t xml:space="preserve"> izmaksāt prasītājai (AS „Drogas”) apdrošināšanas atlīdzību, proti, no 2019. gada 20. marta.</w:t>
      </w:r>
      <w:r w:rsidR="00F007C5">
        <w:t xml:space="preserve"> </w:t>
      </w:r>
      <w:r w:rsidR="00306686" w:rsidRPr="00306686">
        <w:t>Tā kā</w:t>
      </w:r>
      <w:r w:rsidRPr="00306686">
        <w:t xml:space="preserve"> noilgum</w:t>
      </w:r>
      <w:r w:rsidR="00306686">
        <w:t>a tecējums</w:t>
      </w:r>
      <w:r w:rsidRPr="00306686">
        <w:t xml:space="preserve"> iesācies jaunā likuma </w:t>
      </w:r>
      <w:r w:rsidRPr="00306686">
        <w:rPr>
          <w:rFonts w:asciiTheme="majorBidi" w:hAnsiTheme="majorBidi" w:cstheme="majorBidi"/>
          <w:shd w:val="clear" w:color="auto" w:fill="FFFFFF"/>
        </w:rPr>
        <w:t>– Apdrošināšanas līguma likuma</w:t>
      </w:r>
      <w:r w:rsidR="00306686" w:rsidRPr="00306686">
        <w:rPr>
          <w:rFonts w:asciiTheme="majorBidi" w:hAnsiTheme="majorBidi" w:cstheme="majorBidi"/>
          <w:shd w:val="clear" w:color="auto" w:fill="FFFFFF"/>
        </w:rPr>
        <w:t xml:space="preserve"> </w:t>
      </w:r>
      <w:r w:rsidRPr="00306686">
        <w:rPr>
          <w:rFonts w:asciiTheme="majorBidi" w:hAnsiTheme="majorBidi" w:cstheme="majorBidi"/>
          <w:shd w:val="clear" w:color="auto" w:fill="FFFFFF"/>
        </w:rPr>
        <w:t>– spēkā esības laikā</w:t>
      </w:r>
      <w:r w:rsidR="00306686" w:rsidRPr="00306686">
        <w:rPr>
          <w:rFonts w:asciiTheme="majorBidi" w:hAnsiTheme="majorBidi" w:cstheme="majorBidi"/>
          <w:shd w:val="clear" w:color="auto" w:fill="FFFFFF"/>
        </w:rPr>
        <w:t>, attiecībā uz to piemērojamas šī likuma normas</w:t>
      </w:r>
      <w:r w:rsidR="004D5660">
        <w:rPr>
          <w:rFonts w:asciiTheme="majorBidi" w:hAnsiTheme="majorBidi" w:cstheme="majorBidi"/>
          <w:shd w:val="clear" w:color="auto" w:fill="FFFFFF"/>
        </w:rPr>
        <w:t xml:space="preserve">. </w:t>
      </w:r>
    </w:p>
    <w:p w14:paraId="06C9ADE2" w14:textId="77777777" w:rsidR="00A87D0A" w:rsidRDefault="00A87D0A" w:rsidP="00BB5E4C">
      <w:pPr>
        <w:spacing w:line="276" w:lineRule="auto"/>
        <w:ind w:firstLine="709"/>
        <w:jc w:val="both"/>
        <w:rPr>
          <w:rFonts w:asciiTheme="majorBidi" w:hAnsiTheme="majorBidi" w:cstheme="majorBidi"/>
          <w:shd w:val="clear" w:color="auto" w:fill="FFFFFF"/>
        </w:rPr>
      </w:pPr>
    </w:p>
    <w:p w14:paraId="10E060F8" w14:textId="546A955F" w:rsidR="00EC466E" w:rsidRDefault="004D5660" w:rsidP="00EC466E">
      <w:pPr>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w:t>
      </w:r>
      <w:r w:rsidR="00A87D0A">
        <w:rPr>
          <w:rFonts w:asciiTheme="majorBidi" w:hAnsiTheme="majorBidi" w:cstheme="majorBidi"/>
          <w:shd w:val="clear" w:color="auto" w:fill="FFFFFF"/>
        </w:rPr>
        <w:t>10</w:t>
      </w:r>
      <w:r>
        <w:rPr>
          <w:rFonts w:asciiTheme="majorBidi" w:hAnsiTheme="majorBidi" w:cstheme="majorBidi"/>
          <w:shd w:val="clear" w:color="auto" w:fill="FFFFFF"/>
        </w:rPr>
        <w:t xml:space="preserve">] </w:t>
      </w:r>
      <w:r w:rsidR="00EC466E">
        <w:rPr>
          <w:rFonts w:asciiTheme="majorBidi" w:hAnsiTheme="majorBidi" w:cstheme="majorBidi"/>
          <w:shd w:val="clear" w:color="auto" w:fill="FFFFFF"/>
        </w:rPr>
        <w:t xml:space="preserve">Senāts uzskata par nepieciešamu papildus norādīt, ka saskaņā ar </w:t>
      </w:r>
      <w:r>
        <w:rPr>
          <w:rFonts w:asciiTheme="majorBidi" w:hAnsiTheme="majorBidi" w:cstheme="majorBidi"/>
          <w:shd w:val="clear" w:color="auto" w:fill="FFFFFF"/>
        </w:rPr>
        <w:t>Apdrošināšanas līguma likuma 39.</w:t>
      </w:r>
      <w:r w:rsidR="00727DB2">
        <w:rPr>
          <w:rFonts w:asciiTheme="majorBidi" w:hAnsiTheme="majorBidi" w:cstheme="majorBidi"/>
          <w:shd w:val="clear" w:color="auto" w:fill="FFFFFF"/>
        </w:rPr>
        <w:t> </w:t>
      </w:r>
      <w:r>
        <w:rPr>
          <w:rFonts w:asciiTheme="majorBidi" w:hAnsiTheme="majorBidi" w:cstheme="majorBidi"/>
          <w:shd w:val="clear" w:color="auto" w:fill="FFFFFF"/>
        </w:rPr>
        <w:t>panta pirm</w:t>
      </w:r>
      <w:r w:rsidR="00EC466E">
        <w:rPr>
          <w:rFonts w:asciiTheme="majorBidi" w:hAnsiTheme="majorBidi" w:cstheme="majorBidi"/>
          <w:shd w:val="clear" w:color="auto" w:fill="FFFFFF"/>
        </w:rPr>
        <w:t>o</w:t>
      </w:r>
      <w:r>
        <w:rPr>
          <w:rFonts w:asciiTheme="majorBidi" w:hAnsiTheme="majorBidi" w:cstheme="majorBidi"/>
          <w:shd w:val="clear" w:color="auto" w:fill="FFFFFF"/>
        </w:rPr>
        <w:t xml:space="preserve"> daļ</w:t>
      </w:r>
      <w:r w:rsidR="00EC466E">
        <w:rPr>
          <w:rFonts w:asciiTheme="majorBidi" w:hAnsiTheme="majorBidi" w:cstheme="majorBidi"/>
          <w:shd w:val="clear" w:color="auto" w:fill="FFFFFF"/>
        </w:rPr>
        <w:t xml:space="preserve">u, kas reglamentē jautājumu par prasības noilgumu, nošķirami divi </w:t>
      </w:r>
      <w:r w:rsidR="001058D0">
        <w:rPr>
          <w:rFonts w:asciiTheme="majorBidi" w:hAnsiTheme="majorBidi" w:cstheme="majorBidi"/>
          <w:shd w:val="clear" w:color="auto" w:fill="FFFFFF"/>
        </w:rPr>
        <w:t>dažād</w:t>
      </w:r>
      <w:r w:rsidR="00B43401">
        <w:rPr>
          <w:rFonts w:asciiTheme="majorBidi" w:hAnsiTheme="majorBidi" w:cstheme="majorBidi"/>
          <w:shd w:val="clear" w:color="auto" w:fill="FFFFFF"/>
        </w:rPr>
        <w:t>i</w:t>
      </w:r>
      <w:r w:rsidR="00EC466E">
        <w:rPr>
          <w:rFonts w:asciiTheme="majorBidi" w:hAnsiTheme="majorBidi" w:cstheme="majorBidi"/>
          <w:shd w:val="clear" w:color="auto" w:fill="FFFFFF"/>
        </w:rPr>
        <w:t xml:space="preserve"> </w:t>
      </w:r>
      <w:r w:rsidR="00060AFA">
        <w:rPr>
          <w:rFonts w:asciiTheme="majorBidi" w:hAnsiTheme="majorBidi" w:cstheme="majorBidi"/>
          <w:shd w:val="clear" w:color="auto" w:fill="FFFFFF"/>
        </w:rPr>
        <w:t>gadījumi</w:t>
      </w:r>
      <w:r w:rsidR="00B43401">
        <w:rPr>
          <w:rFonts w:asciiTheme="majorBidi" w:hAnsiTheme="majorBidi" w:cstheme="majorBidi"/>
          <w:shd w:val="clear" w:color="auto" w:fill="FFFFFF"/>
        </w:rPr>
        <w:t xml:space="preserve"> un attiecīgi atšķirīgi </w:t>
      </w:r>
      <w:r w:rsidR="007C6DCA">
        <w:rPr>
          <w:rFonts w:asciiTheme="majorBidi" w:hAnsiTheme="majorBidi" w:cstheme="majorBidi"/>
          <w:shd w:val="clear" w:color="auto" w:fill="FFFFFF"/>
        </w:rPr>
        <w:t>noilgum</w:t>
      </w:r>
      <w:r w:rsidR="00B43401">
        <w:rPr>
          <w:rFonts w:asciiTheme="majorBidi" w:hAnsiTheme="majorBidi" w:cstheme="majorBidi"/>
          <w:shd w:val="clear" w:color="auto" w:fill="FFFFFF"/>
        </w:rPr>
        <w:t>a termiņa tecējuma sākuma brīži</w:t>
      </w:r>
      <w:r w:rsidR="00EC466E">
        <w:rPr>
          <w:rFonts w:asciiTheme="majorBidi" w:hAnsiTheme="majorBidi" w:cstheme="majorBidi"/>
          <w:shd w:val="clear" w:color="auto" w:fill="FFFFFF"/>
        </w:rPr>
        <w:t>.</w:t>
      </w:r>
    </w:p>
    <w:p w14:paraId="084D1657" w14:textId="4EFEFEF9" w:rsidR="004D5660" w:rsidRDefault="00EC466E" w:rsidP="00EC466E">
      <w:pPr>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Proti, Apdrošināšanas līguma likuma 39. panta pirmā</w:t>
      </w:r>
      <w:r w:rsidR="001058D0">
        <w:rPr>
          <w:rFonts w:asciiTheme="majorBidi" w:hAnsiTheme="majorBidi" w:cstheme="majorBidi"/>
          <w:shd w:val="clear" w:color="auto" w:fill="FFFFFF"/>
        </w:rPr>
        <w:t>s</w:t>
      </w:r>
      <w:r>
        <w:rPr>
          <w:rFonts w:asciiTheme="majorBidi" w:hAnsiTheme="majorBidi" w:cstheme="majorBidi"/>
          <w:shd w:val="clear" w:color="auto" w:fill="FFFFFF"/>
        </w:rPr>
        <w:t xml:space="preserve"> daļa</w:t>
      </w:r>
      <w:r w:rsidR="001058D0">
        <w:rPr>
          <w:rFonts w:asciiTheme="majorBidi" w:hAnsiTheme="majorBidi" w:cstheme="majorBidi"/>
          <w:shd w:val="clear" w:color="auto" w:fill="FFFFFF"/>
        </w:rPr>
        <w:t>s pirmais teikums</w:t>
      </w:r>
      <w:r>
        <w:rPr>
          <w:rFonts w:asciiTheme="majorBidi" w:hAnsiTheme="majorBidi" w:cstheme="majorBidi"/>
          <w:shd w:val="clear" w:color="auto" w:fill="FFFFFF"/>
        </w:rPr>
        <w:t xml:space="preserve"> noteic, ka </w:t>
      </w:r>
      <w:r w:rsidR="00A87D0A">
        <w:rPr>
          <w:rFonts w:asciiTheme="majorBidi" w:hAnsiTheme="majorBidi" w:cstheme="majorBidi"/>
          <w:shd w:val="clear" w:color="auto" w:fill="FFFFFF"/>
        </w:rPr>
        <w:t xml:space="preserve">no apdrošināšanas līguma izrietošie prasījumi noilgst triju gadu laikā. </w:t>
      </w:r>
      <w:r w:rsidR="001058D0">
        <w:rPr>
          <w:rFonts w:asciiTheme="majorBidi" w:hAnsiTheme="majorBidi" w:cstheme="majorBidi"/>
          <w:shd w:val="clear" w:color="auto" w:fill="FFFFFF"/>
        </w:rPr>
        <w:t xml:space="preserve">Savukārt saskaņā ar </w:t>
      </w:r>
      <w:r w:rsidR="00060AFA">
        <w:rPr>
          <w:rFonts w:asciiTheme="majorBidi" w:hAnsiTheme="majorBidi" w:cstheme="majorBidi"/>
          <w:shd w:val="clear" w:color="auto" w:fill="FFFFFF"/>
        </w:rPr>
        <w:t>minētā panta pirmās daļas otrajā teikumā noteikto</w:t>
      </w:r>
      <w:r w:rsidR="001058D0">
        <w:rPr>
          <w:rFonts w:asciiTheme="majorBidi" w:hAnsiTheme="majorBidi" w:cstheme="majorBidi"/>
          <w:shd w:val="clear" w:color="auto" w:fill="FFFFFF"/>
        </w:rPr>
        <w:t xml:space="preserve"> t</w:t>
      </w:r>
      <w:r w:rsidR="00A87D0A">
        <w:rPr>
          <w:rFonts w:asciiTheme="majorBidi" w:hAnsiTheme="majorBidi" w:cstheme="majorBidi"/>
          <w:shd w:val="clear" w:color="auto" w:fill="FFFFFF"/>
        </w:rPr>
        <w:t xml:space="preserve">iesības iesniegt apdrošinātājam paziņojumu par apdrošinātā riska iestāšanos izbeidzas, ja persona, kurai ir tiesības pretendēt uz apdrošināšanas atlīdzību, tās neizmanto triju gadu laikā no apdrošināšanas gadījuma iestāšanās dienas. </w:t>
      </w:r>
    </w:p>
    <w:p w14:paraId="0B448C52" w14:textId="77777777" w:rsidR="00B43401" w:rsidRDefault="00EC466E" w:rsidP="009E25FD">
      <w:pPr>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Tātad Apdrošināšanas</w:t>
      </w:r>
      <w:r w:rsidR="00A87D0A">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līguma likuma 39. panta pirmā daļa </w:t>
      </w:r>
      <w:r w:rsidR="00A87D0A">
        <w:rPr>
          <w:rFonts w:asciiTheme="majorBidi" w:hAnsiTheme="majorBidi" w:cstheme="majorBidi"/>
          <w:shd w:val="clear" w:color="auto" w:fill="FFFFFF"/>
        </w:rPr>
        <w:t xml:space="preserve">nošķir divus </w:t>
      </w:r>
      <w:r>
        <w:rPr>
          <w:rFonts w:asciiTheme="majorBidi" w:hAnsiTheme="majorBidi" w:cstheme="majorBidi"/>
          <w:shd w:val="clear" w:color="auto" w:fill="FFFFFF"/>
        </w:rPr>
        <w:t xml:space="preserve">dažādus </w:t>
      </w:r>
      <w:r w:rsidR="00A87D0A">
        <w:rPr>
          <w:rFonts w:asciiTheme="majorBidi" w:hAnsiTheme="majorBidi" w:cstheme="majorBidi"/>
          <w:shd w:val="clear" w:color="auto" w:fill="FFFFFF"/>
        </w:rPr>
        <w:t>noilguma gadījumus</w:t>
      </w:r>
      <w:r w:rsidR="0009017F">
        <w:rPr>
          <w:rFonts w:asciiTheme="majorBidi" w:hAnsiTheme="majorBidi" w:cstheme="majorBidi"/>
          <w:shd w:val="clear" w:color="auto" w:fill="FFFFFF"/>
        </w:rPr>
        <w:t>.</w:t>
      </w:r>
      <w:r w:rsidR="00A87D0A">
        <w:rPr>
          <w:rFonts w:asciiTheme="majorBidi" w:hAnsiTheme="majorBidi" w:cstheme="majorBidi"/>
          <w:shd w:val="clear" w:color="auto" w:fill="FFFFFF"/>
        </w:rPr>
        <w:t xml:space="preserve"> </w:t>
      </w:r>
      <w:r w:rsidR="0009017F">
        <w:rPr>
          <w:rFonts w:asciiTheme="majorBidi" w:hAnsiTheme="majorBidi" w:cstheme="majorBidi"/>
          <w:shd w:val="clear" w:color="auto" w:fill="FFFFFF"/>
        </w:rPr>
        <w:t>P</w:t>
      </w:r>
      <w:r w:rsidR="00A87D0A">
        <w:rPr>
          <w:rFonts w:asciiTheme="majorBidi" w:hAnsiTheme="majorBidi" w:cstheme="majorBidi"/>
          <w:shd w:val="clear" w:color="auto" w:fill="FFFFFF"/>
        </w:rPr>
        <w:t xml:space="preserve">irmkārt, </w:t>
      </w:r>
      <w:r w:rsidR="009E25FD">
        <w:rPr>
          <w:rFonts w:asciiTheme="majorBidi" w:hAnsiTheme="majorBidi" w:cstheme="majorBidi"/>
          <w:shd w:val="clear" w:color="auto" w:fill="FFFFFF"/>
        </w:rPr>
        <w:t>noilgumu</w:t>
      </w:r>
      <w:r w:rsidR="00A87D0A">
        <w:rPr>
          <w:rFonts w:asciiTheme="majorBidi" w:hAnsiTheme="majorBidi" w:cstheme="majorBidi"/>
          <w:shd w:val="clear" w:color="auto" w:fill="FFFFFF"/>
        </w:rPr>
        <w:t xml:space="preserve"> no apdrošināšanas līguma izrietošajiem prasījumiem, </w:t>
      </w:r>
      <w:r w:rsidR="0009017F">
        <w:rPr>
          <w:rFonts w:asciiTheme="majorBidi" w:hAnsiTheme="majorBidi" w:cstheme="majorBidi"/>
          <w:shd w:val="clear" w:color="auto" w:fill="FFFFFF"/>
        </w:rPr>
        <w:t>kur</w:t>
      </w:r>
      <w:r w:rsidR="007C6DCA">
        <w:rPr>
          <w:rFonts w:asciiTheme="majorBidi" w:hAnsiTheme="majorBidi" w:cstheme="majorBidi"/>
          <w:shd w:val="clear" w:color="auto" w:fill="FFFFFF"/>
        </w:rPr>
        <w:t>iem</w:t>
      </w:r>
      <w:r w:rsidR="0009017F">
        <w:rPr>
          <w:rFonts w:asciiTheme="majorBidi" w:hAnsiTheme="majorBidi" w:cstheme="majorBidi"/>
          <w:shd w:val="clear" w:color="auto" w:fill="FFFFFF"/>
        </w:rPr>
        <w:t xml:space="preserve"> noilguma tecējuma sākums ir nosakāms atbilstoši individuālajiem strīda apstākļiem, </w:t>
      </w:r>
      <w:r w:rsidR="00A87D0A">
        <w:rPr>
          <w:rFonts w:asciiTheme="majorBidi" w:hAnsiTheme="majorBidi" w:cstheme="majorBidi"/>
          <w:shd w:val="clear" w:color="auto" w:fill="FFFFFF"/>
        </w:rPr>
        <w:t>un, otrkārt, noilgumu apdrošinātajai personai izlietot tiesību iesniegt apdrošinātājam paziņojumu par apdrošinātā riska iestāšanos</w:t>
      </w:r>
      <w:r w:rsidR="0009017F">
        <w:rPr>
          <w:rFonts w:asciiTheme="majorBidi" w:hAnsiTheme="majorBidi" w:cstheme="majorBidi"/>
          <w:shd w:val="clear" w:color="auto" w:fill="FFFFFF"/>
        </w:rPr>
        <w:t>, kad noilgums skaitāms no apdrošināšanas gadījuma iestāšanās dienas.</w:t>
      </w:r>
    </w:p>
    <w:p w14:paraId="7B1E584B" w14:textId="4ED605EF" w:rsidR="00C41B51" w:rsidRDefault="009E25FD" w:rsidP="009E25FD">
      <w:pPr>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Tā kā konkrētajā gadījumā pušu strīds ir par </w:t>
      </w:r>
      <w:r w:rsidR="007C6DCA">
        <w:rPr>
          <w:rFonts w:asciiTheme="majorBidi" w:hAnsiTheme="majorBidi" w:cstheme="majorBidi"/>
          <w:shd w:val="clear" w:color="auto" w:fill="FFFFFF"/>
        </w:rPr>
        <w:t xml:space="preserve">kompensējamo zaudējumu apmēru, par kuru apdrošinātāja pieņēmusi atteikumu, Senāts </w:t>
      </w:r>
      <w:r>
        <w:rPr>
          <w:rFonts w:asciiTheme="majorBidi" w:hAnsiTheme="majorBidi" w:cstheme="majorBidi"/>
          <w:shd w:val="clear" w:color="auto" w:fill="FFFFFF"/>
        </w:rPr>
        <w:t xml:space="preserve">atzīst, ka uz to ir attiecināms </w:t>
      </w:r>
      <w:r w:rsidR="007C6DCA">
        <w:rPr>
          <w:rFonts w:asciiTheme="majorBidi" w:hAnsiTheme="majorBidi" w:cstheme="majorBidi"/>
          <w:shd w:val="clear" w:color="auto" w:fill="FFFFFF"/>
        </w:rPr>
        <w:t>Apdrošināšanas līguma likuma 39. panta pirmā</w:t>
      </w:r>
      <w:r w:rsidR="00B43401">
        <w:rPr>
          <w:rFonts w:asciiTheme="majorBidi" w:hAnsiTheme="majorBidi" w:cstheme="majorBidi"/>
          <w:shd w:val="clear" w:color="auto" w:fill="FFFFFF"/>
        </w:rPr>
        <w:t>s</w:t>
      </w:r>
      <w:r w:rsidR="007C6DCA">
        <w:rPr>
          <w:rFonts w:asciiTheme="majorBidi" w:hAnsiTheme="majorBidi" w:cstheme="majorBidi"/>
          <w:shd w:val="clear" w:color="auto" w:fill="FFFFFF"/>
        </w:rPr>
        <w:t xml:space="preserve"> daļa</w:t>
      </w:r>
      <w:r w:rsidR="00B43401">
        <w:rPr>
          <w:rFonts w:asciiTheme="majorBidi" w:hAnsiTheme="majorBidi" w:cstheme="majorBidi"/>
          <w:shd w:val="clear" w:color="auto" w:fill="FFFFFF"/>
        </w:rPr>
        <w:t>s</w:t>
      </w:r>
      <w:r w:rsidR="007C6DCA">
        <w:rPr>
          <w:rFonts w:asciiTheme="majorBidi" w:hAnsiTheme="majorBidi" w:cstheme="majorBidi"/>
          <w:shd w:val="clear" w:color="auto" w:fill="FFFFFF"/>
        </w:rPr>
        <w:t xml:space="preserve"> </w:t>
      </w:r>
      <w:r>
        <w:rPr>
          <w:rFonts w:asciiTheme="majorBidi" w:hAnsiTheme="majorBidi" w:cstheme="majorBidi"/>
          <w:shd w:val="clear" w:color="auto" w:fill="FFFFFF"/>
        </w:rPr>
        <w:t>pirmais teikums</w:t>
      </w:r>
      <w:r w:rsidR="0009017F">
        <w:rPr>
          <w:rFonts w:asciiTheme="majorBidi" w:hAnsiTheme="majorBidi" w:cstheme="majorBidi"/>
          <w:shd w:val="clear" w:color="auto" w:fill="FFFFFF"/>
        </w:rPr>
        <w:t xml:space="preserve">, atbilstoši </w:t>
      </w:r>
      <w:r w:rsidR="00DB7A05">
        <w:rPr>
          <w:rFonts w:asciiTheme="majorBidi" w:hAnsiTheme="majorBidi" w:cstheme="majorBidi"/>
          <w:shd w:val="clear" w:color="auto" w:fill="FFFFFF"/>
        </w:rPr>
        <w:t>lietas</w:t>
      </w:r>
      <w:r w:rsidR="0009017F">
        <w:rPr>
          <w:rFonts w:asciiTheme="majorBidi" w:hAnsiTheme="majorBidi" w:cstheme="majorBidi"/>
          <w:shd w:val="clear" w:color="auto" w:fill="FFFFFF"/>
        </w:rPr>
        <w:t xml:space="preserve"> faktiskajiem apstākļiem noilgumu skaitot no brīža</w:t>
      </w:r>
      <w:r w:rsidR="00B43401">
        <w:rPr>
          <w:rFonts w:asciiTheme="majorBidi" w:hAnsiTheme="majorBidi" w:cstheme="majorBidi"/>
          <w:shd w:val="clear" w:color="auto" w:fill="FFFFFF"/>
        </w:rPr>
        <w:t xml:space="preserve">, kad </w:t>
      </w:r>
      <w:r w:rsidR="0009017F">
        <w:rPr>
          <w:rFonts w:asciiTheme="majorBidi" w:hAnsiTheme="majorBidi" w:cstheme="majorBidi"/>
          <w:shd w:val="clear" w:color="auto" w:fill="FFFFFF"/>
        </w:rPr>
        <w:t>apdrošinātāja attei</w:t>
      </w:r>
      <w:r w:rsidR="00B43401">
        <w:rPr>
          <w:rFonts w:asciiTheme="majorBidi" w:hAnsiTheme="majorBidi" w:cstheme="majorBidi"/>
          <w:shd w:val="clear" w:color="auto" w:fill="FFFFFF"/>
        </w:rPr>
        <w:t>c</w:t>
      </w:r>
      <w:r w:rsidR="0009017F">
        <w:rPr>
          <w:rFonts w:asciiTheme="majorBidi" w:hAnsiTheme="majorBidi" w:cstheme="majorBidi"/>
          <w:shd w:val="clear" w:color="auto" w:fill="FFFFFF"/>
        </w:rPr>
        <w:t>a izmaksāt prasītāja</w:t>
      </w:r>
      <w:r w:rsidR="007C6DCA">
        <w:rPr>
          <w:rFonts w:asciiTheme="majorBidi" w:hAnsiTheme="majorBidi" w:cstheme="majorBidi"/>
          <w:shd w:val="clear" w:color="auto" w:fill="FFFFFF"/>
        </w:rPr>
        <w:t>i</w:t>
      </w:r>
      <w:r w:rsidR="0009017F">
        <w:rPr>
          <w:rFonts w:asciiTheme="majorBidi" w:hAnsiTheme="majorBidi" w:cstheme="majorBidi"/>
          <w:shd w:val="clear" w:color="auto" w:fill="FFFFFF"/>
        </w:rPr>
        <w:t xml:space="preserve"> apdrošināšanas atlīdzību tā</w:t>
      </w:r>
      <w:r w:rsidR="007C6DCA">
        <w:rPr>
          <w:rFonts w:asciiTheme="majorBidi" w:hAnsiTheme="majorBidi" w:cstheme="majorBidi"/>
          <w:shd w:val="clear" w:color="auto" w:fill="FFFFFF"/>
        </w:rPr>
        <w:t>s</w:t>
      </w:r>
      <w:r w:rsidR="0009017F">
        <w:rPr>
          <w:rFonts w:asciiTheme="majorBidi" w:hAnsiTheme="majorBidi" w:cstheme="majorBidi"/>
          <w:shd w:val="clear" w:color="auto" w:fill="FFFFFF"/>
        </w:rPr>
        <w:t xml:space="preserve"> pieprasītajā apmērā. </w:t>
      </w:r>
    </w:p>
    <w:p w14:paraId="3837A60F" w14:textId="3483D387" w:rsidR="00060AFA" w:rsidRDefault="00060AFA" w:rsidP="009E25FD">
      <w:pPr>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Ņemot vērā, ka AS</w:t>
      </w:r>
      <w:r w:rsidR="00B22880">
        <w:rPr>
          <w:rFonts w:asciiTheme="majorBidi" w:hAnsiTheme="majorBidi" w:cstheme="majorBidi"/>
          <w:shd w:val="clear" w:color="auto" w:fill="FFFFFF"/>
        </w:rPr>
        <w:t> </w:t>
      </w:r>
      <w:r>
        <w:rPr>
          <w:rFonts w:asciiTheme="majorBidi" w:hAnsiTheme="majorBidi" w:cstheme="majorBidi"/>
          <w:shd w:val="clear" w:color="auto" w:fill="FFFFFF"/>
        </w:rPr>
        <w:t xml:space="preserve">„Drogas” prasība celta 2021. gada 30. jūnijā, pretēji apelācijas instances tiesas norādītajam nav konstatējams noilguma termiņa notecējums, un, izskatot lietu atkārtoti, </w:t>
      </w:r>
      <w:r w:rsidR="00036C3A">
        <w:rPr>
          <w:rFonts w:asciiTheme="majorBidi" w:hAnsiTheme="majorBidi" w:cstheme="majorBidi"/>
          <w:shd w:val="clear" w:color="auto" w:fill="FFFFFF"/>
        </w:rPr>
        <w:t xml:space="preserve">strīds par prasītājas tiesībām uz apdrošināšanas atlīdzību risināms pēc būtības. </w:t>
      </w:r>
    </w:p>
    <w:p w14:paraId="3B5DB9D7" w14:textId="77777777" w:rsidR="00DF3E3B" w:rsidRPr="00765145" w:rsidRDefault="00DF3E3B" w:rsidP="00366432">
      <w:pPr>
        <w:shd w:val="clear" w:color="auto" w:fill="FFFFFF"/>
        <w:spacing w:line="276" w:lineRule="auto"/>
        <w:ind w:firstLine="709"/>
        <w:jc w:val="both"/>
        <w:rPr>
          <w:rFonts w:asciiTheme="majorBidi" w:hAnsiTheme="majorBidi" w:cstheme="majorBidi"/>
          <w:shd w:val="clear" w:color="auto" w:fill="FFFFFF"/>
        </w:rPr>
      </w:pPr>
    </w:p>
    <w:p w14:paraId="0EBDB61F" w14:textId="25202088" w:rsidR="007F47E7" w:rsidRPr="007F47E7" w:rsidRDefault="007810A8" w:rsidP="007F47E7">
      <w:pPr>
        <w:spacing w:line="276" w:lineRule="auto"/>
        <w:ind w:firstLine="709"/>
        <w:jc w:val="both"/>
        <w:rPr>
          <w:rFonts w:asciiTheme="majorBidi" w:hAnsiTheme="majorBidi" w:cstheme="majorBidi"/>
        </w:rPr>
      </w:pPr>
      <w:r>
        <w:lastRenderedPageBreak/>
        <w:t>[</w:t>
      </w:r>
      <w:r w:rsidR="00DF3E3B">
        <w:t>1</w:t>
      </w:r>
      <w:r w:rsidR="00036C3A">
        <w:t>1</w:t>
      </w:r>
      <w:r>
        <w:t>]</w:t>
      </w:r>
      <w:r w:rsidR="00DF3E3B">
        <w:t> </w:t>
      </w:r>
      <w:r w:rsidRPr="0021486F">
        <w:t xml:space="preserve">Senāta ieskatā iepriekš izklāstīto argumentu kopums ļauj secināt, ka </w:t>
      </w:r>
      <w:r w:rsidR="007F47E7" w:rsidRPr="00CD6360">
        <w:rPr>
          <w:rFonts w:asciiTheme="majorBidi" w:hAnsiTheme="majorBidi" w:cstheme="majorBidi"/>
        </w:rPr>
        <w:t xml:space="preserve">apelācijas instances tiesa ir </w:t>
      </w:r>
      <w:r w:rsidR="007F47E7" w:rsidRPr="00BD322B">
        <w:rPr>
          <w:rFonts w:asciiTheme="majorBidi" w:hAnsiTheme="majorBidi" w:cstheme="majorBidi"/>
        </w:rPr>
        <w:t xml:space="preserve">pieļāvusi tādus </w:t>
      </w:r>
      <w:r w:rsidR="007F47E7">
        <w:rPr>
          <w:rFonts w:asciiTheme="majorBidi" w:hAnsiTheme="majorBidi" w:cstheme="majorBidi"/>
        </w:rPr>
        <w:t>trūkumus materiālo tiesību normu piemērošanā</w:t>
      </w:r>
      <w:r w:rsidR="007F47E7" w:rsidRPr="00BD322B">
        <w:rPr>
          <w:rFonts w:asciiTheme="majorBidi" w:hAnsiTheme="majorBidi" w:cstheme="majorBidi"/>
        </w:rPr>
        <w:t xml:space="preserve">, kas varēja </w:t>
      </w:r>
      <w:r w:rsidR="007F47E7" w:rsidRPr="007F47E7">
        <w:rPr>
          <w:rFonts w:asciiTheme="majorBidi" w:hAnsiTheme="majorBidi" w:cstheme="majorBidi"/>
        </w:rPr>
        <w:t>novest pie lietas nepareizas izspriešanas, līdz ar to pārbaudāmais spriedums atceļams un lieta nododama jaunai izskatīšanai apelācijas instances tiesā.</w:t>
      </w:r>
    </w:p>
    <w:p w14:paraId="5B6E3ABC" w14:textId="1F008174" w:rsidR="004403B0" w:rsidRPr="007F47E7" w:rsidRDefault="004403B0" w:rsidP="00641782">
      <w:pPr>
        <w:shd w:val="clear" w:color="auto" w:fill="FFFFFF"/>
        <w:spacing w:line="276" w:lineRule="auto"/>
        <w:ind w:firstLine="709"/>
        <w:jc w:val="both"/>
        <w:rPr>
          <w:rFonts w:asciiTheme="majorBidi" w:hAnsiTheme="majorBidi" w:cstheme="majorBidi"/>
          <w:bCs/>
        </w:rPr>
      </w:pPr>
    </w:p>
    <w:p w14:paraId="45CF44E1" w14:textId="0D8F33DF" w:rsidR="00537C7F" w:rsidRPr="007F47E7" w:rsidRDefault="00641782" w:rsidP="006478E8">
      <w:pPr>
        <w:shd w:val="clear" w:color="auto" w:fill="FFFFFF"/>
        <w:spacing w:line="276" w:lineRule="auto"/>
        <w:ind w:firstLine="709"/>
        <w:jc w:val="both"/>
        <w:rPr>
          <w:i/>
        </w:rPr>
      </w:pPr>
      <w:r w:rsidRPr="007F47E7">
        <w:t>[</w:t>
      </w:r>
      <w:r w:rsidR="00DF3E3B">
        <w:t>1</w:t>
      </w:r>
      <w:r w:rsidR="00036C3A">
        <w:t>2</w:t>
      </w:r>
      <w:r w:rsidRPr="007F47E7">
        <w:t xml:space="preserve">] Atceļot spriedumu, </w:t>
      </w:r>
      <w:r w:rsidR="00B22880">
        <w:t>[pers. A]</w:t>
      </w:r>
      <w:r w:rsidRPr="007F47E7">
        <w:t xml:space="preserve"> saskaņā ar Civilprocesa likuma 458. panta otro daļu atmaksājama drošības nauda 300</w:t>
      </w:r>
      <w:r w:rsidR="00B22880">
        <w:t> </w:t>
      </w:r>
      <w:r w:rsidRPr="007F47E7">
        <w:rPr>
          <w:iCs/>
        </w:rPr>
        <w:t>EUR</w:t>
      </w:r>
      <w:r w:rsidRPr="007F47E7">
        <w:rPr>
          <w:i/>
        </w:rPr>
        <w:t>.</w:t>
      </w:r>
    </w:p>
    <w:p w14:paraId="207ADE5C" w14:textId="77777777" w:rsidR="00641782" w:rsidRPr="007F47E7" w:rsidRDefault="00641782" w:rsidP="006478E8">
      <w:pPr>
        <w:shd w:val="clear" w:color="auto" w:fill="FFFFFF"/>
        <w:spacing w:line="276" w:lineRule="auto"/>
        <w:ind w:firstLine="709"/>
        <w:jc w:val="both"/>
      </w:pPr>
    </w:p>
    <w:p w14:paraId="19B3B583" w14:textId="3A26FA20" w:rsidR="00447EE6" w:rsidRPr="007F47E7" w:rsidRDefault="00447EE6" w:rsidP="006160C0">
      <w:pPr>
        <w:shd w:val="clear" w:color="auto" w:fill="FFFFFF"/>
        <w:spacing w:line="276" w:lineRule="auto"/>
        <w:jc w:val="center"/>
        <w:rPr>
          <w:b/>
        </w:rPr>
      </w:pPr>
      <w:r w:rsidRPr="007F47E7">
        <w:rPr>
          <w:b/>
        </w:rPr>
        <w:t xml:space="preserve">Rezolutīvā daļa </w:t>
      </w:r>
    </w:p>
    <w:p w14:paraId="04567D76" w14:textId="77777777" w:rsidR="00FE4957" w:rsidRPr="007F47E7" w:rsidRDefault="00FE4957" w:rsidP="006478E8">
      <w:pPr>
        <w:shd w:val="clear" w:color="auto" w:fill="FFFFFF"/>
        <w:spacing w:line="276" w:lineRule="auto"/>
        <w:ind w:firstLine="709"/>
        <w:jc w:val="center"/>
        <w:rPr>
          <w:b/>
        </w:rPr>
      </w:pPr>
    </w:p>
    <w:p w14:paraId="7DB86771" w14:textId="3703DBA7" w:rsidR="000975FF" w:rsidRDefault="000A1B53" w:rsidP="00534C39">
      <w:pPr>
        <w:pStyle w:val="NormalWeb"/>
        <w:shd w:val="clear" w:color="auto" w:fill="FFFFFF"/>
        <w:spacing w:before="0" w:beforeAutospacing="0" w:after="0" w:afterAutospacing="0" w:line="276" w:lineRule="auto"/>
        <w:ind w:firstLine="709"/>
        <w:jc w:val="both"/>
        <w:rPr>
          <w:rFonts w:asciiTheme="majorBidi" w:hAnsiTheme="majorBidi" w:cstheme="majorBidi"/>
          <w:b/>
          <w:bCs/>
        </w:rPr>
      </w:pPr>
      <w:r w:rsidRPr="007F47E7">
        <w:rPr>
          <w:rFonts w:asciiTheme="majorBidi" w:hAnsiTheme="majorBidi" w:cstheme="majorBidi"/>
        </w:rPr>
        <w:t>Pamatojoties uz Civilprocesa likuma 474.</w:t>
      </w:r>
      <w:r w:rsidR="00DF3E3B">
        <w:rPr>
          <w:rFonts w:asciiTheme="majorBidi" w:hAnsiTheme="majorBidi" w:cstheme="majorBidi"/>
        </w:rPr>
        <w:t> </w:t>
      </w:r>
      <w:r w:rsidRPr="007F47E7">
        <w:rPr>
          <w:rFonts w:asciiTheme="majorBidi" w:hAnsiTheme="majorBidi" w:cstheme="majorBidi"/>
        </w:rPr>
        <w:t>panta 2.</w:t>
      </w:r>
      <w:r w:rsidR="00DF3E3B">
        <w:rPr>
          <w:rFonts w:asciiTheme="majorBidi" w:hAnsiTheme="majorBidi" w:cstheme="majorBidi"/>
        </w:rPr>
        <w:t> </w:t>
      </w:r>
      <w:r w:rsidRPr="007F47E7">
        <w:rPr>
          <w:rFonts w:asciiTheme="majorBidi" w:hAnsiTheme="majorBidi" w:cstheme="majorBidi"/>
        </w:rPr>
        <w:t>punktu, Senāts</w:t>
      </w:r>
    </w:p>
    <w:p w14:paraId="18BA4792" w14:textId="77777777" w:rsidR="000975FF" w:rsidRDefault="000975FF" w:rsidP="006160C0">
      <w:pPr>
        <w:pStyle w:val="NormalWeb"/>
        <w:shd w:val="clear" w:color="auto" w:fill="FFFFFF"/>
        <w:spacing w:before="0" w:beforeAutospacing="0" w:after="0" w:afterAutospacing="0" w:line="276" w:lineRule="auto"/>
        <w:jc w:val="center"/>
        <w:rPr>
          <w:rFonts w:asciiTheme="majorBidi" w:hAnsiTheme="majorBidi" w:cstheme="majorBidi"/>
          <w:b/>
          <w:bCs/>
        </w:rPr>
      </w:pPr>
    </w:p>
    <w:p w14:paraId="59A42A95" w14:textId="266556A9" w:rsidR="000A1B53" w:rsidRPr="007F47E7" w:rsidRDefault="000A1B53" w:rsidP="006160C0">
      <w:pPr>
        <w:pStyle w:val="NormalWeb"/>
        <w:shd w:val="clear" w:color="auto" w:fill="FFFFFF"/>
        <w:spacing w:before="0" w:beforeAutospacing="0" w:after="0" w:afterAutospacing="0" w:line="276" w:lineRule="auto"/>
        <w:jc w:val="center"/>
        <w:rPr>
          <w:rFonts w:asciiTheme="majorBidi" w:hAnsiTheme="majorBidi" w:cstheme="majorBidi"/>
          <w:b/>
          <w:bCs/>
        </w:rPr>
      </w:pPr>
      <w:r w:rsidRPr="007F47E7">
        <w:rPr>
          <w:rFonts w:asciiTheme="majorBidi" w:hAnsiTheme="majorBidi" w:cstheme="majorBidi"/>
          <w:b/>
          <w:bCs/>
        </w:rPr>
        <w:t>nosprieda</w:t>
      </w:r>
    </w:p>
    <w:p w14:paraId="0A028C25" w14:textId="77777777" w:rsidR="000A1B53" w:rsidRPr="007F47E7" w:rsidRDefault="000A1B53" w:rsidP="006478E8">
      <w:pPr>
        <w:pStyle w:val="NormalWeb"/>
        <w:shd w:val="clear" w:color="auto" w:fill="FFFFFF"/>
        <w:spacing w:before="0" w:beforeAutospacing="0" w:after="0" w:afterAutospacing="0" w:line="276" w:lineRule="auto"/>
        <w:ind w:firstLine="709"/>
        <w:jc w:val="center"/>
        <w:rPr>
          <w:rFonts w:asciiTheme="majorBidi" w:hAnsiTheme="majorBidi" w:cstheme="majorBidi"/>
          <w:b/>
          <w:bCs/>
        </w:rPr>
      </w:pPr>
    </w:p>
    <w:p w14:paraId="1EC71E24" w14:textId="482536B5" w:rsidR="000A1B53" w:rsidRPr="007F47E7" w:rsidRDefault="00A727CB" w:rsidP="006478E8">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F47E7">
        <w:rPr>
          <w:rFonts w:asciiTheme="majorBidi" w:hAnsiTheme="majorBidi" w:cstheme="majorBidi"/>
        </w:rPr>
        <w:t xml:space="preserve">atcelt </w:t>
      </w:r>
      <w:r w:rsidR="000A1B53" w:rsidRPr="007F47E7">
        <w:rPr>
          <w:rFonts w:asciiTheme="majorBidi" w:hAnsiTheme="majorBidi" w:cstheme="majorBidi"/>
        </w:rPr>
        <w:t>Rīgas apgabaltiesas 202</w:t>
      </w:r>
      <w:r w:rsidR="00F57BFC" w:rsidRPr="007F47E7">
        <w:rPr>
          <w:rFonts w:asciiTheme="majorBidi" w:hAnsiTheme="majorBidi" w:cstheme="majorBidi"/>
        </w:rPr>
        <w:t>3</w:t>
      </w:r>
      <w:r w:rsidR="00DF3E3B">
        <w:rPr>
          <w:rFonts w:asciiTheme="majorBidi" w:hAnsiTheme="majorBidi" w:cstheme="majorBidi"/>
        </w:rPr>
        <w:t> </w:t>
      </w:r>
      <w:r w:rsidR="000A1B53" w:rsidRPr="007F47E7">
        <w:rPr>
          <w:rFonts w:asciiTheme="majorBidi" w:hAnsiTheme="majorBidi" w:cstheme="majorBidi"/>
        </w:rPr>
        <w:t>gada 1</w:t>
      </w:r>
      <w:r w:rsidR="00F57BFC" w:rsidRPr="007F47E7">
        <w:rPr>
          <w:rFonts w:asciiTheme="majorBidi" w:hAnsiTheme="majorBidi" w:cstheme="majorBidi"/>
        </w:rPr>
        <w:t>6</w:t>
      </w:r>
      <w:r w:rsidR="000A1B53" w:rsidRPr="007F47E7">
        <w:rPr>
          <w:rFonts w:asciiTheme="majorBidi" w:hAnsiTheme="majorBidi" w:cstheme="majorBidi"/>
        </w:rPr>
        <w:t>.</w:t>
      </w:r>
      <w:r w:rsidR="00DF3E3B">
        <w:rPr>
          <w:rFonts w:asciiTheme="majorBidi" w:hAnsiTheme="majorBidi" w:cstheme="majorBidi"/>
        </w:rPr>
        <w:t> </w:t>
      </w:r>
      <w:r w:rsidR="00F57BFC" w:rsidRPr="007F47E7">
        <w:rPr>
          <w:rFonts w:asciiTheme="majorBidi" w:hAnsiTheme="majorBidi" w:cstheme="majorBidi"/>
        </w:rPr>
        <w:t>janvāra</w:t>
      </w:r>
      <w:r w:rsidR="000A1B53" w:rsidRPr="007F47E7">
        <w:rPr>
          <w:rFonts w:asciiTheme="majorBidi" w:hAnsiTheme="majorBidi" w:cstheme="majorBidi"/>
        </w:rPr>
        <w:t xml:space="preserve"> spriedumu un nodot lietu jaunai izskatīšanai </w:t>
      </w:r>
      <w:r w:rsidR="00C52363" w:rsidRPr="007F47E7">
        <w:rPr>
          <w:rFonts w:asciiTheme="majorBidi" w:hAnsiTheme="majorBidi" w:cstheme="majorBidi"/>
        </w:rPr>
        <w:t>Rīgas apgabal</w:t>
      </w:r>
      <w:r w:rsidR="000A1B53" w:rsidRPr="007F47E7">
        <w:rPr>
          <w:rFonts w:asciiTheme="majorBidi" w:hAnsiTheme="majorBidi" w:cstheme="majorBidi"/>
        </w:rPr>
        <w:t>tiesā</w:t>
      </w:r>
      <w:r w:rsidRPr="007F47E7">
        <w:rPr>
          <w:rFonts w:asciiTheme="majorBidi" w:hAnsiTheme="majorBidi" w:cstheme="majorBidi"/>
        </w:rPr>
        <w:t>;</w:t>
      </w:r>
    </w:p>
    <w:p w14:paraId="57DC157B" w14:textId="094D649C" w:rsidR="000A1B53" w:rsidRPr="007F47E7" w:rsidRDefault="00A727CB" w:rsidP="006478E8">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F47E7">
        <w:rPr>
          <w:rFonts w:asciiTheme="majorBidi" w:hAnsiTheme="majorBidi" w:cstheme="majorBidi"/>
        </w:rPr>
        <w:t>a</w:t>
      </w:r>
      <w:r w:rsidR="000A1B53" w:rsidRPr="007F47E7">
        <w:rPr>
          <w:rFonts w:asciiTheme="majorBidi" w:hAnsiTheme="majorBidi" w:cstheme="majorBidi"/>
        </w:rPr>
        <w:t xml:space="preserve">tmaksāt </w:t>
      </w:r>
      <w:r w:rsidR="00B22880">
        <w:rPr>
          <w:rFonts w:asciiTheme="majorBidi" w:hAnsiTheme="majorBidi" w:cstheme="majorBidi"/>
        </w:rPr>
        <w:t>[pers. A]</w:t>
      </w:r>
      <w:r w:rsidR="000A1B53" w:rsidRPr="007F47E7">
        <w:rPr>
          <w:rFonts w:asciiTheme="majorBidi" w:hAnsiTheme="majorBidi" w:cstheme="majorBidi"/>
        </w:rPr>
        <w:t xml:space="preserve"> drošības naudu 300</w:t>
      </w:r>
      <w:r w:rsidR="00DF3E3B">
        <w:rPr>
          <w:rFonts w:asciiTheme="majorBidi" w:hAnsiTheme="majorBidi" w:cstheme="majorBidi"/>
        </w:rPr>
        <w:t> </w:t>
      </w:r>
      <w:r w:rsidR="000A1B53" w:rsidRPr="007F47E7">
        <w:rPr>
          <w:rFonts w:asciiTheme="majorBidi" w:hAnsiTheme="majorBidi" w:cstheme="majorBidi"/>
        </w:rPr>
        <w:t>EUR (trīs simti</w:t>
      </w:r>
      <w:r w:rsidR="000A1B53" w:rsidRPr="007F47E7">
        <w:rPr>
          <w:rFonts w:asciiTheme="majorBidi" w:hAnsiTheme="majorBidi" w:cstheme="majorBidi"/>
          <w:i/>
          <w:iCs/>
        </w:rPr>
        <w:t xml:space="preserve"> euro</w:t>
      </w:r>
      <w:r w:rsidR="000A1B53" w:rsidRPr="007F47E7">
        <w:rPr>
          <w:rFonts w:asciiTheme="majorBidi" w:hAnsiTheme="majorBidi" w:cstheme="majorBidi"/>
        </w:rPr>
        <w:t xml:space="preserve">). </w:t>
      </w:r>
    </w:p>
    <w:p w14:paraId="1D3A31F6" w14:textId="77777777" w:rsidR="00422105" w:rsidRPr="00061C62" w:rsidRDefault="00422105" w:rsidP="006478E8">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3130F7AF" w14:textId="194527C7" w:rsidR="000A1B53" w:rsidRDefault="000A1B53" w:rsidP="00BA77E8">
      <w:pPr>
        <w:pStyle w:val="NormalWeb"/>
        <w:shd w:val="clear" w:color="auto" w:fill="FFFFFF"/>
        <w:tabs>
          <w:tab w:val="left" w:pos="3402"/>
        </w:tabs>
        <w:spacing w:before="0" w:beforeAutospacing="0" w:after="0" w:afterAutospacing="0" w:line="276" w:lineRule="auto"/>
        <w:ind w:firstLine="709"/>
        <w:jc w:val="both"/>
        <w:rPr>
          <w:rFonts w:asciiTheme="majorBidi" w:hAnsiTheme="majorBidi" w:cstheme="majorBidi"/>
        </w:rPr>
      </w:pPr>
      <w:r w:rsidRPr="007E0595">
        <w:rPr>
          <w:rFonts w:asciiTheme="majorBidi" w:hAnsiTheme="majorBidi" w:cstheme="majorBidi"/>
        </w:rPr>
        <w:t>Spriedums nav pārsūdzams.</w:t>
      </w:r>
    </w:p>
    <w:sectPr w:rsidR="000A1B53" w:rsidSect="00990AA1">
      <w:headerReference w:type="even" r:id="rId12"/>
      <w:headerReference w:type="default" r:id="rId13"/>
      <w:footerReference w:type="even" r:id="rId14"/>
      <w:footerReference w:type="default" r:id="rId15"/>
      <w:headerReference w:type="first" r:id="rId16"/>
      <w:footerReference w:type="first" r:id="rId1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576F1" w14:textId="77777777" w:rsidR="00A26E55" w:rsidRDefault="00A26E55" w:rsidP="00BE5E22">
      <w:r>
        <w:separator/>
      </w:r>
    </w:p>
  </w:endnote>
  <w:endnote w:type="continuationSeparator" w:id="0">
    <w:p w14:paraId="66F8A422" w14:textId="77777777" w:rsidR="00A26E55" w:rsidRDefault="00A26E55"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715D4" w14:textId="77777777" w:rsidR="00333621" w:rsidRDefault="00333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83C74" w14:textId="77777777" w:rsidR="00333621" w:rsidRPr="00240CAE" w:rsidRDefault="00333621" w:rsidP="00333621">
    <w:pPr>
      <w:pStyle w:val="Footer"/>
      <w:ind w:firstLine="567"/>
      <w:jc w:val="center"/>
      <w:rPr>
        <w:sz w:val="20"/>
        <w:szCs w:val="20"/>
      </w:rPr>
    </w:pPr>
    <w:sdt>
      <w:sdtPr>
        <w:rPr>
          <w:sz w:val="20"/>
          <w:szCs w:val="20"/>
        </w:rPr>
        <w:id w:val="1728636285"/>
        <w:docPartObj>
          <w:docPartGallery w:val="Page Numbers (Top of Page)"/>
          <w:docPartUnique/>
        </w:docPartObj>
      </w:sdtPr>
      <w:sdtContent>
        <w:r w:rsidRPr="00240CAE">
          <w:rPr>
            <w:bCs/>
            <w:sz w:val="20"/>
            <w:szCs w:val="20"/>
          </w:rPr>
          <w:fldChar w:fldCharType="begin"/>
        </w:r>
        <w:r w:rsidRPr="00240CAE">
          <w:rPr>
            <w:bCs/>
            <w:sz w:val="20"/>
            <w:szCs w:val="20"/>
          </w:rPr>
          <w:instrText xml:space="preserve"> PAGE </w:instrText>
        </w:r>
        <w:r w:rsidRPr="00240CAE">
          <w:rPr>
            <w:bCs/>
            <w:sz w:val="20"/>
            <w:szCs w:val="20"/>
          </w:rPr>
          <w:fldChar w:fldCharType="separate"/>
        </w:r>
        <w:r>
          <w:rPr>
            <w:bCs/>
            <w:sz w:val="20"/>
            <w:szCs w:val="20"/>
          </w:rPr>
          <w:t>1</w:t>
        </w:r>
        <w:r w:rsidRPr="00240CAE">
          <w:rPr>
            <w:bCs/>
            <w:sz w:val="20"/>
            <w:szCs w:val="20"/>
          </w:rPr>
          <w:fldChar w:fldCharType="end"/>
        </w:r>
        <w:r w:rsidRPr="00240CAE">
          <w:rPr>
            <w:sz w:val="20"/>
            <w:szCs w:val="20"/>
          </w:rPr>
          <w:t xml:space="preserve"> no </w:t>
        </w:r>
        <w:r w:rsidRPr="00240CAE">
          <w:rPr>
            <w:bCs/>
            <w:sz w:val="20"/>
            <w:szCs w:val="20"/>
          </w:rPr>
          <w:fldChar w:fldCharType="begin"/>
        </w:r>
        <w:r w:rsidRPr="00240CAE">
          <w:rPr>
            <w:bCs/>
            <w:sz w:val="20"/>
            <w:szCs w:val="20"/>
          </w:rPr>
          <w:instrText xml:space="preserve"> NUMPAGES  </w:instrText>
        </w:r>
        <w:r w:rsidRPr="00240CAE">
          <w:rPr>
            <w:bCs/>
            <w:sz w:val="20"/>
            <w:szCs w:val="20"/>
          </w:rPr>
          <w:fldChar w:fldCharType="separate"/>
        </w:r>
        <w:r>
          <w:rPr>
            <w:bCs/>
            <w:sz w:val="20"/>
            <w:szCs w:val="20"/>
          </w:rPr>
          <w:t>13</w:t>
        </w:r>
        <w:r w:rsidRPr="00240CAE">
          <w:rPr>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6E3F" w14:textId="77777777" w:rsidR="00333621" w:rsidRDefault="0033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553C" w14:textId="77777777" w:rsidR="00A26E55" w:rsidRDefault="00A26E55" w:rsidP="00BE5E22">
      <w:r>
        <w:separator/>
      </w:r>
    </w:p>
  </w:footnote>
  <w:footnote w:type="continuationSeparator" w:id="0">
    <w:p w14:paraId="7D02E231" w14:textId="77777777" w:rsidR="00A26E55" w:rsidRDefault="00A26E55" w:rsidP="00BE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C464" w14:textId="77777777" w:rsidR="00333621" w:rsidRDefault="00333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45AE" w14:textId="77777777" w:rsidR="00333621" w:rsidRDefault="00333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412A" w14:textId="77777777" w:rsidR="00333621" w:rsidRDefault="00333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1433001">
    <w:abstractNumId w:val="0"/>
  </w:num>
  <w:num w:numId="2" w16cid:durableId="465776366">
    <w:abstractNumId w:val="1"/>
  </w:num>
  <w:num w:numId="3" w16cid:durableId="1891916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4598"/>
    <w:rsid w:val="00022185"/>
    <w:rsid w:val="00022E66"/>
    <w:rsid w:val="00036C3A"/>
    <w:rsid w:val="00044FFC"/>
    <w:rsid w:val="00060AFA"/>
    <w:rsid w:val="00061C62"/>
    <w:rsid w:val="00062A3D"/>
    <w:rsid w:val="00063DA3"/>
    <w:rsid w:val="000813CF"/>
    <w:rsid w:val="00085482"/>
    <w:rsid w:val="0009017F"/>
    <w:rsid w:val="000941CB"/>
    <w:rsid w:val="00096BDD"/>
    <w:rsid w:val="000975FF"/>
    <w:rsid w:val="000A1B53"/>
    <w:rsid w:val="000A4848"/>
    <w:rsid w:val="000B3315"/>
    <w:rsid w:val="000D4F64"/>
    <w:rsid w:val="000E16CE"/>
    <w:rsid w:val="000E68A0"/>
    <w:rsid w:val="00100319"/>
    <w:rsid w:val="001016C2"/>
    <w:rsid w:val="001058D0"/>
    <w:rsid w:val="0011620F"/>
    <w:rsid w:val="001201EF"/>
    <w:rsid w:val="00120852"/>
    <w:rsid w:val="001329AD"/>
    <w:rsid w:val="001463DD"/>
    <w:rsid w:val="001721EB"/>
    <w:rsid w:val="00176087"/>
    <w:rsid w:val="001D6032"/>
    <w:rsid w:val="001E4D95"/>
    <w:rsid w:val="0020378C"/>
    <w:rsid w:val="00214D2B"/>
    <w:rsid w:val="00224D2B"/>
    <w:rsid w:val="00270937"/>
    <w:rsid w:val="00273712"/>
    <w:rsid w:val="002C6A62"/>
    <w:rsid w:val="002D176F"/>
    <w:rsid w:val="002D3F95"/>
    <w:rsid w:val="002E223E"/>
    <w:rsid w:val="002F6317"/>
    <w:rsid w:val="00302565"/>
    <w:rsid w:val="00306686"/>
    <w:rsid w:val="00306C6A"/>
    <w:rsid w:val="003276EF"/>
    <w:rsid w:val="00333621"/>
    <w:rsid w:val="00337693"/>
    <w:rsid w:val="00356FC5"/>
    <w:rsid w:val="00366432"/>
    <w:rsid w:val="00371F04"/>
    <w:rsid w:val="003954D2"/>
    <w:rsid w:val="00396529"/>
    <w:rsid w:val="003A59FE"/>
    <w:rsid w:val="003C5B5B"/>
    <w:rsid w:val="003D30B5"/>
    <w:rsid w:val="003D4FF0"/>
    <w:rsid w:val="003D525E"/>
    <w:rsid w:val="003D603D"/>
    <w:rsid w:val="003E63FE"/>
    <w:rsid w:val="003F47BF"/>
    <w:rsid w:val="00402491"/>
    <w:rsid w:val="004025F6"/>
    <w:rsid w:val="0041111F"/>
    <w:rsid w:val="004116F6"/>
    <w:rsid w:val="004166C4"/>
    <w:rsid w:val="00422105"/>
    <w:rsid w:val="00422DFE"/>
    <w:rsid w:val="004403B0"/>
    <w:rsid w:val="00440D0C"/>
    <w:rsid w:val="00447EE6"/>
    <w:rsid w:val="00457F0C"/>
    <w:rsid w:val="00475FEE"/>
    <w:rsid w:val="00476917"/>
    <w:rsid w:val="0048775A"/>
    <w:rsid w:val="004A006D"/>
    <w:rsid w:val="004B1630"/>
    <w:rsid w:val="004B2A94"/>
    <w:rsid w:val="004B5FA8"/>
    <w:rsid w:val="004B7B2F"/>
    <w:rsid w:val="004C7B02"/>
    <w:rsid w:val="004D5660"/>
    <w:rsid w:val="004E5256"/>
    <w:rsid w:val="00521CE6"/>
    <w:rsid w:val="005328B2"/>
    <w:rsid w:val="00534C39"/>
    <w:rsid w:val="0053718F"/>
    <w:rsid w:val="00537C7F"/>
    <w:rsid w:val="0054429D"/>
    <w:rsid w:val="00547C02"/>
    <w:rsid w:val="005653AF"/>
    <w:rsid w:val="005676B0"/>
    <w:rsid w:val="005717B4"/>
    <w:rsid w:val="00587DAC"/>
    <w:rsid w:val="00590159"/>
    <w:rsid w:val="005C0FA6"/>
    <w:rsid w:val="005F63DE"/>
    <w:rsid w:val="00615AA7"/>
    <w:rsid w:val="006160C0"/>
    <w:rsid w:val="00626614"/>
    <w:rsid w:val="006266C1"/>
    <w:rsid w:val="00641782"/>
    <w:rsid w:val="006478E8"/>
    <w:rsid w:val="00651EC1"/>
    <w:rsid w:val="0068171D"/>
    <w:rsid w:val="006A1951"/>
    <w:rsid w:val="0072233D"/>
    <w:rsid w:val="0072481C"/>
    <w:rsid w:val="00727DB2"/>
    <w:rsid w:val="007442DA"/>
    <w:rsid w:val="00746BF8"/>
    <w:rsid w:val="00750D16"/>
    <w:rsid w:val="00751C7A"/>
    <w:rsid w:val="0075453C"/>
    <w:rsid w:val="00756810"/>
    <w:rsid w:val="00762037"/>
    <w:rsid w:val="00765145"/>
    <w:rsid w:val="0077454D"/>
    <w:rsid w:val="007810A8"/>
    <w:rsid w:val="007A1F89"/>
    <w:rsid w:val="007A245F"/>
    <w:rsid w:val="007A5E0C"/>
    <w:rsid w:val="007C44A0"/>
    <w:rsid w:val="007C56D7"/>
    <w:rsid w:val="007C6DCA"/>
    <w:rsid w:val="007D4388"/>
    <w:rsid w:val="007D6B3E"/>
    <w:rsid w:val="007E3312"/>
    <w:rsid w:val="007E60D8"/>
    <w:rsid w:val="007F47E7"/>
    <w:rsid w:val="008021B7"/>
    <w:rsid w:val="00822326"/>
    <w:rsid w:val="0082686F"/>
    <w:rsid w:val="0083189D"/>
    <w:rsid w:val="00843881"/>
    <w:rsid w:val="008465A3"/>
    <w:rsid w:val="0085032C"/>
    <w:rsid w:val="008510EE"/>
    <w:rsid w:val="008655A4"/>
    <w:rsid w:val="008664F5"/>
    <w:rsid w:val="0087098A"/>
    <w:rsid w:val="008731E0"/>
    <w:rsid w:val="008851C2"/>
    <w:rsid w:val="008A507C"/>
    <w:rsid w:val="008A6A02"/>
    <w:rsid w:val="008C7F30"/>
    <w:rsid w:val="008E73DB"/>
    <w:rsid w:val="008F0317"/>
    <w:rsid w:val="009402F0"/>
    <w:rsid w:val="00943868"/>
    <w:rsid w:val="00950E6A"/>
    <w:rsid w:val="00956A0C"/>
    <w:rsid w:val="00963758"/>
    <w:rsid w:val="009651D6"/>
    <w:rsid w:val="00967461"/>
    <w:rsid w:val="00971BAA"/>
    <w:rsid w:val="00975582"/>
    <w:rsid w:val="0098152F"/>
    <w:rsid w:val="00990AA1"/>
    <w:rsid w:val="009A0665"/>
    <w:rsid w:val="009A4AD5"/>
    <w:rsid w:val="009E1718"/>
    <w:rsid w:val="009E25FD"/>
    <w:rsid w:val="009F7797"/>
    <w:rsid w:val="00A013E2"/>
    <w:rsid w:val="00A21535"/>
    <w:rsid w:val="00A26E55"/>
    <w:rsid w:val="00A27F15"/>
    <w:rsid w:val="00A342E2"/>
    <w:rsid w:val="00A4285F"/>
    <w:rsid w:val="00A5662E"/>
    <w:rsid w:val="00A5755C"/>
    <w:rsid w:val="00A63975"/>
    <w:rsid w:val="00A727CB"/>
    <w:rsid w:val="00A73AD0"/>
    <w:rsid w:val="00A87D0A"/>
    <w:rsid w:val="00AA05A4"/>
    <w:rsid w:val="00AB1EA8"/>
    <w:rsid w:val="00AB40F1"/>
    <w:rsid w:val="00AE74C3"/>
    <w:rsid w:val="00AF1716"/>
    <w:rsid w:val="00AF2D76"/>
    <w:rsid w:val="00AF40CA"/>
    <w:rsid w:val="00AF6840"/>
    <w:rsid w:val="00B14E8B"/>
    <w:rsid w:val="00B177CF"/>
    <w:rsid w:val="00B22880"/>
    <w:rsid w:val="00B318C2"/>
    <w:rsid w:val="00B36D7D"/>
    <w:rsid w:val="00B3708A"/>
    <w:rsid w:val="00B43401"/>
    <w:rsid w:val="00B45745"/>
    <w:rsid w:val="00B50D10"/>
    <w:rsid w:val="00B54F4B"/>
    <w:rsid w:val="00B5748E"/>
    <w:rsid w:val="00B64584"/>
    <w:rsid w:val="00B65532"/>
    <w:rsid w:val="00B8540B"/>
    <w:rsid w:val="00BA0F17"/>
    <w:rsid w:val="00BA77E8"/>
    <w:rsid w:val="00BB171D"/>
    <w:rsid w:val="00BB4705"/>
    <w:rsid w:val="00BB5E4C"/>
    <w:rsid w:val="00BC08DA"/>
    <w:rsid w:val="00BC33B3"/>
    <w:rsid w:val="00BE1247"/>
    <w:rsid w:val="00BE5E22"/>
    <w:rsid w:val="00C146E3"/>
    <w:rsid w:val="00C41B51"/>
    <w:rsid w:val="00C5023B"/>
    <w:rsid w:val="00C52363"/>
    <w:rsid w:val="00C67259"/>
    <w:rsid w:val="00C80ED0"/>
    <w:rsid w:val="00C96BA1"/>
    <w:rsid w:val="00CA1B95"/>
    <w:rsid w:val="00CB7911"/>
    <w:rsid w:val="00CC05AC"/>
    <w:rsid w:val="00CC2221"/>
    <w:rsid w:val="00CE0169"/>
    <w:rsid w:val="00CE3612"/>
    <w:rsid w:val="00CE6822"/>
    <w:rsid w:val="00CF3909"/>
    <w:rsid w:val="00D03901"/>
    <w:rsid w:val="00D053D3"/>
    <w:rsid w:val="00D12AC0"/>
    <w:rsid w:val="00D23ED9"/>
    <w:rsid w:val="00D4163E"/>
    <w:rsid w:val="00D4591A"/>
    <w:rsid w:val="00D53947"/>
    <w:rsid w:val="00D705DA"/>
    <w:rsid w:val="00D764A6"/>
    <w:rsid w:val="00D83130"/>
    <w:rsid w:val="00DA5C34"/>
    <w:rsid w:val="00DB70B2"/>
    <w:rsid w:val="00DB7A05"/>
    <w:rsid w:val="00DC2E88"/>
    <w:rsid w:val="00DC6E25"/>
    <w:rsid w:val="00DE2BDA"/>
    <w:rsid w:val="00DF3E3B"/>
    <w:rsid w:val="00DF7A19"/>
    <w:rsid w:val="00E0317F"/>
    <w:rsid w:val="00E51C96"/>
    <w:rsid w:val="00E60AFF"/>
    <w:rsid w:val="00E62CB7"/>
    <w:rsid w:val="00E77849"/>
    <w:rsid w:val="00E90292"/>
    <w:rsid w:val="00EA1481"/>
    <w:rsid w:val="00EA44FB"/>
    <w:rsid w:val="00EB5C75"/>
    <w:rsid w:val="00EC466E"/>
    <w:rsid w:val="00EE64DB"/>
    <w:rsid w:val="00EE67D2"/>
    <w:rsid w:val="00F007C5"/>
    <w:rsid w:val="00F07C32"/>
    <w:rsid w:val="00F579DA"/>
    <w:rsid w:val="00F57BFC"/>
    <w:rsid w:val="00F74EC4"/>
    <w:rsid w:val="00F77278"/>
    <w:rsid w:val="00F80702"/>
    <w:rsid w:val="00F93C18"/>
    <w:rsid w:val="00F97CE7"/>
    <w:rsid w:val="00FC5FF6"/>
    <w:rsid w:val="00FD710F"/>
    <w:rsid w:val="00FE4957"/>
    <w:rsid w:val="00FF3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character" w:styleId="Hyperlink">
    <w:name w:val="Hyperlink"/>
    <w:basedOn w:val="DefaultParagraphFont"/>
    <w:uiPriority w:val="99"/>
    <w:unhideWhenUsed/>
    <w:rsid w:val="00E62CB7"/>
    <w:rPr>
      <w:color w:val="0563C1" w:themeColor="hyperlink"/>
      <w:u w:val="single"/>
    </w:rPr>
  </w:style>
  <w:style w:type="character" w:styleId="UnresolvedMention">
    <w:name w:val="Unresolved Mention"/>
    <w:basedOn w:val="DefaultParagraphFont"/>
    <w:uiPriority w:val="99"/>
    <w:semiHidden/>
    <w:unhideWhenUsed/>
    <w:rsid w:val="00E62CB7"/>
    <w:rPr>
      <w:color w:val="605E5C"/>
      <w:shd w:val="clear" w:color="auto" w:fill="E1DFDD"/>
    </w:rPr>
  </w:style>
  <w:style w:type="paragraph" w:styleId="FootnoteText">
    <w:name w:val="footnote text"/>
    <w:basedOn w:val="Normal"/>
    <w:link w:val="FootnoteTextChar"/>
    <w:uiPriority w:val="99"/>
    <w:semiHidden/>
    <w:unhideWhenUsed/>
    <w:rsid w:val="00402491"/>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02491"/>
    <w:rPr>
      <w:sz w:val="20"/>
      <w:szCs w:val="20"/>
      <w:lang w:val="lv-LV"/>
    </w:rPr>
  </w:style>
  <w:style w:type="character" w:styleId="FootnoteReference">
    <w:name w:val="footnote reference"/>
    <w:basedOn w:val="DefaultParagraphFont"/>
    <w:uiPriority w:val="99"/>
    <w:semiHidden/>
    <w:unhideWhenUsed/>
    <w:rsid w:val="00402491"/>
    <w:rPr>
      <w:vertAlign w:val="superscript"/>
    </w:rPr>
  </w:style>
  <w:style w:type="paragraph" w:customStyle="1" w:styleId="tv213">
    <w:name w:val="tv213"/>
    <w:basedOn w:val="Normal"/>
    <w:rsid w:val="00765145"/>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061C62"/>
    <w:rPr>
      <w:sz w:val="16"/>
      <w:szCs w:val="16"/>
    </w:rPr>
  </w:style>
  <w:style w:type="paragraph" w:styleId="CommentText">
    <w:name w:val="annotation text"/>
    <w:basedOn w:val="Normal"/>
    <w:link w:val="CommentTextChar"/>
    <w:uiPriority w:val="99"/>
    <w:semiHidden/>
    <w:unhideWhenUsed/>
    <w:rsid w:val="00061C62"/>
    <w:rPr>
      <w:sz w:val="20"/>
      <w:szCs w:val="20"/>
    </w:rPr>
  </w:style>
  <w:style w:type="character" w:customStyle="1" w:styleId="CommentTextChar">
    <w:name w:val="Comment Text Char"/>
    <w:basedOn w:val="DefaultParagraphFont"/>
    <w:link w:val="CommentText"/>
    <w:uiPriority w:val="99"/>
    <w:semiHidden/>
    <w:rsid w:val="00061C6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61C62"/>
    <w:rPr>
      <w:b/>
      <w:bCs/>
    </w:rPr>
  </w:style>
  <w:style w:type="character" w:customStyle="1" w:styleId="CommentSubjectChar">
    <w:name w:val="Comment Subject Char"/>
    <w:basedOn w:val="CommentTextChar"/>
    <w:link w:val="CommentSubject"/>
    <w:uiPriority w:val="99"/>
    <w:semiHidden/>
    <w:rsid w:val="00061C62"/>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754907">
      <w:bodyDiv w:val="1"/>
      <w:marLeft w:val="0"/>
      <w:marRight w:val="0"/>
      <w:marTop w:val="0"/>
      <w:marBottom w:val="0"/>
      <w:divBdr>
        <w:top w:val="none" w:sz="0" w:space="0" w:color="auto"/>
        <w:left w:val="none" w:sz="0" w:space="0" w:color="auto"/>
        <w:bottom w:val="none" w:sz="0" w:space="0" w:color="auto"/>
        <w:right w:val="none" w:sz="0" w:space="0" w:color="auto"/>
      </w:divBdr>
    </w:div>
    <w:div w:id="436683737">
      <w:bodyDiv w:val="1"/>
      <w:marLeft w:val="0"/>
      <w:marRight w:val="0"/>
      <w:marTop w:val="0"/>
      <w:marBottom w:val="0"/>
      <w:divBdr>
        <w:top w:val="none" w:sz="0" w:space="0" w:color="auto"/>
        <w:left w:val="none" w:sz="0" w:space="0" w:color="auto"/>
        <w:bottom w:val="none" w:sz="0" w:space="0" w:color="auto"/>
        <w:right w:val="none" w:sz="0" w:space="0" w:color="auto"/>
      </w:divBdr>
    </w:div>
    <w:div w:id="1443764407">
      <w:bodyDiv w:val="1"/>
      <w:marLeft w:val="0"/>
      <w:marRight w:val="0"/>
      <w:marTop w:val="0"/>
      <w:marBottom w:val="0"/>
      <w:divBdr>
        <w:top w:val="none" w:sz="0" w:space="0" w:color="auto"/>
        <w:left w:val="none" w:sz="0" w:space="0" w:color="auto"/>
        <w:bottom w:val="none" w:sz="0" w:space="0" w:color="auto"/>
        <w:right w:val="none" w:sz="0" w:space="0" w:color="auto"/>
      </w:divBdr>
    </w:div>
    <w:div w:id="18341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396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e-sammlungen.de/de/view/bsb10565872?page=44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t.gov.lv/downloadlawfile/694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685347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6A59-40E5-4379-A8B6-1BE48173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12075</Words>
  <Characters>6883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2024-09-25T08:34:00Z</dcterms:created>
  <dcterms:modified xsi:type="dcterms:W3CDTF">2024-09-25T09:35:00Z</dcterms:modified>
</cp:coreProperties>
</file>