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9597C" w14:textId="77777777" w:rsidR="00A72E24" w:rsidRPr="00F17E4B" w:rsidRDefault="00A72E24" w:rsidP="00B80609">
      <w:pPr>
        <w:spacing w:line="276" w:lineRule="auto"/>
        <w:rPr>
          <w:b/>
          <w:bCs/>
          <w:noProof/>
          <w:u w:val="single"/>
        </w:rPr>
      </w:pPr>
      <w:r w:rsidRPr="00F17E4B">
        <w:rPr>
          <w:b/>
          <w:bCs/>
        </w:rPr>
        <w:t>Mantas noziedzīgās izcelsmes pierādīšana</w:t>
      </w:r>
    </w:p>
    <w:p w14:paraId="517A9308" w14:textId="77777777" w:rsidR="00A72E24" w:rsidRPr="007E25D5" w:rsidRDefault="00A72E24" w:rsidP="00B80609">
      <w:pPr>
        <w:spacing w:line="276" w:lineRule="auto"/>
        <w:jc w:val="both"/>
      </w:pPr>
      <w:r w:rsidRPr="007E25D5">
        <w:t>No Kriminālprocesa likuma 124. panta sestās daļas, 125. panta trešās daļas un 126. panta 3.</w:t>
      </w:r>
      <w:r w:rsidRPr="007E25D5">
        <w:rPr>
          <w:vertAlign w:val="superscript"/>
        </w:rPr>
        <w:t>1</w:t>
      </w:r>
      <w:r w:rsidRPr="007E25D5">
        <w:t xml:space="preserve"> daļas izriet, ka procesa virzītājam vispirms ir jāpierāda mantas noziedzīgā izcelsme atbilstoši pierādīšanas standartam „iespējamības pārsvars” un tikai tad personai, kura īsteno aizstāvību, rodas pienākums pierādīt attiecīgās mantas izcelsmes likumību. Turklāt procesa virzītāja pieņēmumam, ka mantai, visticamāk, ir noziedzīga izcelsme, jābūt balstītam uz ticamiem, attiecināmiem un pieļaujamiem pierādījumiem atbilstoši Kriminālprocesa likuma 128.–130. panta prasībām. Prasība par pierādījumu </w:t>
      </w:r>
      <w:proofErr w:type="spellStart"/>
      <w:r w:rsidRPr="007E25D5">
        <w:t>attiecināmību</w:t>
      </w:r>
      <w:proofErr w:type="spellEnd"/>
      <w:r w:rsidRPr="007E25D5">
        <w:t xml:space="preserve"> un ticamību ir piemērojama arī uz personas, kura īsteno aizstāvību, apgalvojumu par mantas likumīgo izcelsmi.</w:t>
      </w:r>
    </w:p>
    <w:p w14:paraId="66678175" w14:textId="77777777" w:rsidR="00A72E24" w:rsidRDefault="00A72E24" w:rsidP="00B80609">
      <w:pPr>
        <w:spacing w:line="276" w:lineRule="auto"/>
        <w:jc w:val="both"/>
      </w:pPr>
      <w:r w:rsidRPr="007E25D5">
        <w:t xml:space="preserve">Lai arī, iztiesājot lietu par autonomo noziedzīgi iegūtu līdzekļu legalizēšanu, nav precīzi jākonstatē tieša saikne starp predikatīvo noziedzīgo nodarījumu un mantu, ar kuru veiktas legalizēšanas darbības, ir jākonstatē noziedzīgā darbība, kuras rezultātā, visticamāk, varēja iegūt mantu. Vienlaikus nav nepieciešams </w:t>
      </w:r>
      <w:r>
        <w:t>precīzi konstatēt visas noziedzīgā nodarījuma sastāva pazīmes vai visus faktiskos apstākļus saistībā ar minēto noziedzīgo darbību.</w:t>
      </w:r>
    </w:p>
    <w:p w14:paraId="2BDE4065" w14:textId="77777777" w:rsidR="00A72E24" w:rsidRPr="00F17E4B" w:rsidRDefault="00A72E24" w:rsidP="00B80609">
      <w:pPr>
        <w:spacing w:line="276" w:lineRule="auto"/>
        <w:jc w:val="both"/>
        <w:rPr>
          <w:i/>
          <w:iCs/>
          <w:color w:val="0070C0"/>
        </w:rPr>
      </w:pPr>
      <w:r>
        <w:t>Turklāt šādā gadījumā nav izšķirošas nozīmes tam, ka lietā noskaidrotās noziedzīgās darbības rezultātā iegūtā manta ir mazākā apjomā par personai inkriminēto legalizēto mantu, ja, piemēram, noziedzīgo darbību apjoms un sistemātiskums, personas faktiskās darbības ar mantu, kas veiktas bez ekonomiska pamatojuma, vai faktiskās darbības, veicot komplicētus pasākumus mantas legalizēšanā, un inkriminētās legalizētās mantas neatbilstība likumīgajiem ienākumiem liecina par to, ka, visticamāk, manta ir iegūta noziedzīga nodarījuma rezultātā.</w:t>
      </w:r>
      <w:r w:rsidRPr="00F17E4B">
        <w:rPr>
          <w:i/>
          <w:iCs/>
          <w:color w:val="0070C0"/>
        </w:rPr>
        <w:t xml:space="preserve"> </w:t>
      </w:r>
    </w:p>
    <w:p w14:paraId="5E9A0B6F" w14:textId="77777777" w:rsidR="00A72E24" w:rsidRDefault="00A72E24" w:rsidP="00B80609">
      <w:pPr>
        <w:spacing w:line="276" w:lineRule="auto"/>
        <w:rPr>
          <w:i/>
          <w:iCs/>
          <w:color w:val="0070C0"/>
        </w:rPr>
      </w:pPr>
    </w:p>
    <w:p w14:paraId="56B59B28" w14:textId="77777777" w:rsidR="00A72E24" w:rsidRDefault="00A72E24" w:rsidP="00B80609">
      <w:pPr>
        <w:autoSpaceDE w:val="0"/>
        <w:autoSpaceDN w:val="0"/>
        <w:spacing w:line="276" w:lineRule="auto"/>
        <w:rPr>
          <w:b/>
          <w:bCs/>
        </w:rPr>
      </w:pPr>
      <w:r>
        <w:rPr>
          <w:b/>
          <w:bCs/>
        </w:rPr>
        <w:t>Noziedzīgi iegūtu līdzekļu legalizēšanas speciālais nolūks</w:t>
      </w:r>
    </w:p>
    <w:p w14:paraId="100E34B6" w14:textId="77777777" w:rsidR="00A72E24" w:rsidRDefault="00A72E24" w:rsidP="00B80609">
      <w:pPr>
        <w:spacing w:line="276" w:lineRule="auto"/>
        <w:jc w:val="both"/>
      </w:pPr>
      <w:r>
        <w:t xml:space="preserve">Lai nošķirtu noziedzīgi iegūtu līdzekļu legalizāciju, kas izpaužas kā </w:t>
      </w:r>
      <w:r>
        <w:rPr>
          <w:color w:val="000000"/>
          <w:shd w:val="clear" w:color="auto" w:fill="FFFFFF"/>
        </w:rPr>
        <w:t>noziedzīgi iegūtu līdzekļu pārvēršana citās vērtībās, to atrašanās vietas vai piederības mainīšana, no noziedzīgi iegūtu līdzekļu patērēšanas</w:t>
      </w:r>
      <w:r>
        <w:t>, ir jākonstatē speciālais nolūks – slēpt vai maskēt līdzekļu noziedzīgo izcelsmi vai palīdzēt citai personai, kura iesaistīta noziedzīga nodarījuma izdarīšanā, izvairīties no juridiskās atbildības.</w:t>
      </w:r>
    </w:p>
    <w:p w14:paraId="0C08E22B" w14:textId="77777777" w:rsidR="00A72E24" w:rsidRDefault="00A72E24" w:rsidP="00B80609">
      <w:pPr>
        <w:autoSpaceDE w:val="0"/>
        <w:autoSpaceDN w:val="0"/>
        <w:spacing w:after="1400" w:line="276" w:lineRule="auto"/>
        <w:jc w:val="both"/>
      </w:pPr>
      <w:r>
        <w:t>Speciālā nolūka atklāšanā nav izšķirošas nozīmes tam, cik viegli vai apgrūtinoši ir identificēt naudas darījuma plūsmu, bet ir jāvērtē visu apstākļu kopums, tai skaitā skaidras naudas lietošanas ierobežojumi, kas noteikti likuma „Par nodokļiem un nodevām” 30. pantā, Finanšu izlūkošanas dienesta praksē apzinātās noziedzīgi iegūtu līdzekļu legalizācijas pazīmes, veikto naudas pārskaitījumu ekonomiskais pamatojums kopsakarā ar apsūdzētā faktiskajām darbībām – daudzkārtēju skaidras naudas ieskaitīšanu finanšu iestādes kontā tādā apmērā, kas ir zem finanšu iestādes ziņošanas sliekšņa, un tās tālāku pārvietošanu uz citiem kredītiestāžu kontiem –, kas veiktas, lai izvairītos no tā, ka finanšu iestāde identificēs aizdomīgus darījumus, attālinot naudas līdzekļus no to patiesās izcelsmes un radot noziedzīgajā nodarījumā neiesaistītām trešajām personām maldīgu priekšstatu par naudas līdzekļu legalitāti.</w:t>
      </w:r>
    </w:p>
    <w:p w14:paraId="32162006" w14:textId="434F1C50" w:rsidR="00847292" w:rsidRPr="00434BB9" w:rsidRDefault="00847292" w:rsidP="00B80609">
      <w:pPr>
        <w:pStyle w:val="BodyText2"/>
        <w:spacing w:line="276" w:lineRule="auto"/>
        <w:contextualSpacing/>
        <w:jc w:val="center"/>
        <w:rPr>
          <w:rFonts w:asciiTheme="majorBidi" w:hAnsiTheme="majorBidi" w:cstheme="majorBidi"/>
          <w:sz w:val="24"/>
          <w:szCs w:val="24"/>
        </w:rPr>
      </w:pPr>
    </w:p>
    <w:p w14:paraId="1F56DE0D" w14:textId="77777777" w:rsidR="00326902" w:rsidRPr="00326902" w:rsidRDefault="00847292" w:rsidP="00B80609">
      <w:pPr>
        <w:spacing w:line="276" w:lineRule="auto"/>
        <w:contextualSpacing/>
        <w:jc w:val="center"/>
        <w:rPr>
          <w:rFonts w:asciiTheme="majorBidi" w:hAnsiTheme="majorBidi" w:cstheme="majorBidi"/>
          <w:b/>
        </w:rPr>
      </w:pPr>
      <w:r w:rsidRPr="00326902">
        <w:rPr>
          <w:rFonts w:asciiTheme="majorBidi" w:hAnsiTheme="majorBidi" w:cstheme="majorBidi"/>
          <w:b/>
        </w:rPr>
        <w:lastRenderedPageBreak/>
        <w:t>Latvijas Republikas Senāt</w:t>
      </w:r>
      <w:r w:rsidR="00326902" w:rsidRPr="00326902">
        <w:rPr>
          <w:rFonts w:asciiTheme="majorBidi" w:hAnsiTheme="majorBidi" w:cstheme="majorBidi"/>
          <w:b/>
        </w:rPr>
        <w:t xml:space="preserve">a </w:t>
      </w:r>
    </w:p>
    <w:p w14:paraId="5806BDC3" w14:textId="77777777" w:rsidR="00326902" w:rsidRPr="00326902" w:rsidRDefault="00326902" w:rsidP="00B80609">
      <w:pPr>
        <w:spacing w:line="276" w:lineRule="auto"/>
        <w:contextualSpacing/>
        <w:jc w:val="center"/>
        <w:rPr>
          <w:rFonts w:asciiTheme="majorBidi" w:hAnsiTheme="majorBidi" w:cstheme="majorBidi"/>
          <w:b/>
        </w:rPr>
      </w:pPr>
      <w:r w:rsidRPr="00326902">
        <w:rPr>
          <w:rFonts w:asciiTheme="majorBidi" w:hAnsiTheme="majorBidi" w:cstheme="majorBidi"/>
          <w:b/>
        </w:rPr>
        <w:t>Krimināllietu departamenta</w:t>
      </w:r>
    </w:p>
    <w:p w14:paraId="15D75A67" w14:textId="40D8CB94" w:rsidR="00847292" w:rsidRPr="00326902" w:rsidRDefault="00326902" w:rsidP="00B80609">
      <w:pPr>
        <w:spacing w:line="276" w:lineRule="auto"/>
        <w:contextualSpacing/>
        <w:jc w:val="center"/>
        <w:rPr>
          <w:rFonts w:asciiTheme="majorBidi" w:hAnsiTheme="majorBidi" w:cstheme="majorBidi"/>
          <w:b/>
        </w:rPr>
      </w:pPr>
      <w:r w:rsidRPr="00326902">
        <w:rPr>
          <w:rFonts w:asciiTheme="majorBidi" w:hAnsiTheme="majorBidi" w:cstheme="majorBidi"/>
          <w:b/>
        </w:rPr>
        <w:t>2024. gada 19. marta</w:t>
      </w:r>
    </w:p>
    <w:p w14:paraId="01B3DB31" w14:textId="77777777" w:rsidR="00847292" w:rsidRPr="00326902" w:rsidRDefault="00847292" w:rsidP="00B80609">
      <w:pPr>
        <w:spacing w:line="276" w:lineRule="auto"/>
        <w:contextualSpacing/>
        <w:jc w:val="center"/>
        <w:rPr>
          <w:rFonts w:asciiTheme="majorBidi" w:hAnsiTheme="majorBidi" w:cstheme="majorBidi"/>
          <w:b/>
        </w:rPr>
      </w:pPr>
      <w:r w:rsidRPr="00326902">
        <w:rPr>
          <w:rFonts w:asciiTheme="majorBidi" w:hAnsiTheme="majorBidi" w:cstheme="majorBidi"/>
          <w:b/>
        </w:rPr>
        <w:t>LĒMUMS</w:t>
      </w:r>
    </w:p>
    <w:p w14:paraId="6BEC9BFF" w14:textId="0105575B" w:rsidR="00847292" w:rsidRPr="00326902" w:rsidRDefault="00326902" w:rsidP="00B80609">
      <w:pPr>
        <w:spacing w:line="276" w:lineRule="auto"/>
        <w:contextualSpacing/>
        <w:jc w:val="center"/>
        <w:rPr>
          <w:rFonts w:asciiTheme="majorBidi" w:hAnsiTheme="majorBidi" w:cstheme="majorBidi"/>
        </w:rPr>
      </w:pPr>
      <w:r w:rsidRPr="00326902">
        <w:rPr>
          <w:rFonts w:asciiTheme="majorBidi" w:hAnsiTheme="majorBidi" w:cstheme="majorBidi"/>
          <w:b/>
        </w:rPr>
        <w:t>Lieta Nr. 11353018020, SKK-11/2024</w:t>
      </w:r>
    </w:p>
    <w:p w14:paraId="05E84F2B" w14:textId="4FA74583" w:rsidR="00326902" w:rsidRPr="00326902" w:rsidRDefault="00000000" w:rsidP="00B80609">
      <w:pPr>
        <w:spacing w:line="276" w:lineRule="auto"/>
        <w:contextualSpacing/>
        <w:jc w:val="center"/>
        <w:rPr>
          <w:rFonts w:asciiTheme="majorBidi" w:hAnsiTheme="majorBidi" w:cstheme="majorBidi"/>
        </w:rPr>
      </w:pPr>
      <w:hyperlink r:id="rId7" w:history="1">
        <w:r w:rsidR="00326902" w:rsidRPr="00326902">
          <w:rPr>
            <w:rStyle w:val="Hyperlink"/>
            <w:rFonts w:asciiTheme="majorBidi" w:hAnsiTheme="majorBidi" w:cstheme="majorBidi"/>
            <w:shd w:val="clear" w:color="auto" w:fill="FFFFFF"/>
          </w:rPr>
          <w:t>ECLI:LV:AT:2024:0319.11353018020.4.L</w:t>
        </w:r>
      </w:hyperlink>
    </w:p>
    <w:p w14:paraId="51D24A82" w14:textId="77777777" w:rsidR="008629B6" w:rsidRPr="00434BB9" w:rsidRDefault="008629B6" w:rsidP="00434BB9">
      <w:pPr>
        <w:spacing w:line="276" w:lineRule="auto"/>
        <w:ind w:firstLine="720"/>
        <w:contextualSpacing/>
        <w:jc w:val="center"/>
        <w:rPr>
          <w:rFonts w:asciiTheme="majorBidi" w:hAnsiTheme="majorBidi" w:cstheme="majorBidi"/>
        </w:rPr>
      </w:pPr>
    </w:p>
    <w:p w14:paraId="2B5E5364" w14:textId="05C5A2B0" w:rsidR="00875DBD" w:rsidRPr="00434BB9" w:rsidRDefault="00E15AFE" w:rsidP="00434BB9">
      <w:pPr>
        <w:spacing w:line="276" w:lineRule="auto"/>
        <w:ind w:firstLine="720"/>
        <w:contextualSpacing/>
        <w:jc w:val="both"/>
        <w:rPr>
          <w:rFonts w:asciiTheme="majorBidi" w:hAnsiTheme="majorBidi" w:cstheme="majorBidi"/>
        </w:rPr>
      </w:pPr>
      <w:r w:rsidRPr="00434BB9">
        <w:rPr>
          <w:rFonts w:asciiTheme="majorBidi" w:hAnsiTheme="majorBidi" w:cstheme="majorBidi"/>
        </w:rPr>
        <w:t xml:space="preserve">Senāts </w:t>
      </w:r>
      <w:r w:rsidR="00847292" w:rsidRPr="00434BB9">
        <w:rPr>
          <w:rFonts w:asciiTheme="majorBidi" w:hAnsiTheme="majorBidi" w:cstheme="majorBidi"/>
        </w:rPr>
        <w:t>šādā sastāvā: senator</w:t>
      </w:r>
      <w:r w:rsidR="00934A5C" w:rsidRPr="00434BB9">
        <w:rPr>
          <w:rFonts w:asciiTheme="majorBidi" w:hAnsiTheme="majorBidi" w:cstheme="majorBidi"/>
        </w:rPr>
        <w:t>s referents</w:t>
      </w:r>
      <w:r w:rsidR="00DE1BE9" w:rsidRPr="00434BB9">
        <w:rPr>
          <w:rFonts w:asciiTheme="majorBidi" w:hAnsiTheme="majorBidi" w:cstheme="majorBidi"/>
        </w:rPr>
        <w:t xml:space="preserve"> </w:t>
      </w:r>
      <w:r w:rsidR="00847292" w:rsidRPr="00434BB9">
        <w:rPr>
          <w:rFonts w:asciiTheme="majorBidi" w:hAnsiTheme="majorBidi" w:cstheme="majorBidi"/>
        </w:rPr>
        <w:t xml:space="preserve">Aivars </w:t>
      </w:r>
      <w:proofErr w:type="spellStart"/>
      <w:r w:rsidR="00847292" w:rsidRPr="00434BB9">
        <w:rPr>
          <w:rFonts w:asciiTheme="majorBidi" w:hAnsiTheme="majorBidi" w:cstheme="majorBidi"/>
        </w:rPr>
        <w:t>Uminskis</w:t>
      </w:r>
      <w:proofErr w:type="spellEnd"/>
      <w:r w:rsidR="00847292" w:rsidRPr="00434BB9">
        <w:rPr>
          <w:rFonts w:asciiTheme="majorBidi" w:hAnsiTheme="majorBidi" w:cstheme="majorBidi"/>
        </w:rPr>
        <w:t>,</w:t>
      </w:r>
      <w:r w:rsidR="00BD764E" w:rsidRPr="00434BB9">
        <w:rPr>
          <w:rFonts w:asciiTheme="majorBidi" w:hAnsiTheme="majorBidi" w:cstheme="majorBidi"/>
        </w:rPr>
        <w:t xml:space="preserve"> </w:t>
      </w:r>
      <w:r w:rsidR="00934A5C" w:rsidRPr="00434BB9">
        <w:rPr>
          <w:rFonts w:asciiTheme="majorBidi" w:hAnsiTheme="majorBidi" w:cstheme="majorBidi"/>
        </w:rPr>
        <w:t xml:space="preserve">senatores </w:t>
      </w:r>
      <w:r w:rsidR="00411D03" w:rsidRPr="00434BB9">
        <w:rPr>
          <w:rFonts w:asciiTheme="majorBidi" w:hAnsiTheme="majorBidi" w:cstheme="majorBidi"/>
        </w:rPr>
        <w:t xml:space="preserve">Aija Branta un </w:t>
      </w:r>
      <w:r w:rsidR="00B46712" w:rsidRPr="00434BB9">
        <w:rPr>
          <w:rFonts w:asciiTheme="majorBidi" w:hAnsiTheme="majorBidi" w:cstheme="majorBidi"/>
        </w:rPr>
        <w:t>Sandra Kaija</w:t>
      </w:r>
    </w:p>
    <w:p w14:paraId="65D5F1AF" w14:textId="77777777" w:rsidR="00197845" w:rsidRPr="00434BB9" w:rsidRDefault="00197845" w:rsidP="00434BB9">
      <w:pPr>
        <w:autoSpaceDE w:val="0"/>
        <w:autoSpaceDN w:val="0"/>
        <w:adjustRightInd w:val="0"/>
        <w:spacing w:line="276" w:lineRule="auto"/>
        <w:ind w:firstLine="720"/>
        <w:contextualSpacing/>
        <w:jc w:val="both"/>
        <w:rPr>
          <w:rFonts w:asciiTheme="majorBidi" w:eastAsiaTheme="minorHAnsi" w:hAnsiTheme="majorBidi" w:cstheme="majorBidi"/>
        </w:rPr>
      </w:pPr>
    </w:p>
    <w:p w14:paraId="58203834" w14:textId="0AD7C9D2" w:rsidR="00411D03" w:rsidRPr="00434BB9" w:rsidRDefault="00847292" w:rsidP="00434BB9">
      <w:pPr>
        <w:autoSpaceDE w:val="0"/>
        <w:autoSpaceDN w:val="0"/>
        <w:adjustRightInd w:val="0"/>
        <w:spacing w:line="276" w:lineRule="auto"/>
        <w:ind w:firstLine="720"/>
        <w:contextualSpacing/>
        <w:jc w:val="both"/>
        <w:rPr>
          <w:rFonts w:asciiTheme="majorBidi" w:hAnsiTheme="majorBidi" w:cstheme="majorBidi"/>
        </w:rPr>
      </w:pPr>
      <w:r w:rsidRPr="00434BB9">
        <w:rPr>
          <w:rFonts w:asciiTheme="majorBidi" w:hAnsiTheme="majorBidi" w:cstheme="majorBidi"/>
        </w:rPr>
        <w:t xml:space="preserve">rakstveida procesā </w:t>
      </w:r>
      <w:r w:rsidR="00360E9E" w:rsidRPr="00434BB9">
        <w:rPr>
          <w:rFonts w:asciiTheme="majorBidi" w:hAnsiTheme="majorBidi" w:cstheme="majorBidi"/>
        </w:rPr>
        <w:t xml:space="preserve">izskatīja </w:t>
      </w:r>
      <w:r w:rsidRPr="00434BB9">
        <w:rPr>
          <w:rFonts w:asciiTheme="majorBidi" w:hAnsiTheme="majorBidi" w:cstheme="majorBidi"/>
        </w:rPr>
        <w:t>k</w:t>
      </w:r>
      <w:r w:rsidR="00F87EAC" w:rsidRPr="00434BB9">
        <w:rPr>
          <w:rFonts w:asciiTheme="majorBidi" w:hAnsiTheme="majorBidi" w:cstheme="majorBidi"/>
        </w:rPr>
        <w:t>rimināllietu sakarā ar</w:t>
      </w:r>
      <w:r w:rsidR="00875DBD" w:rsidRPr="00434BB9">
        <w:rPr>
          <w:rFonts w:asciiTheme="majorBidi" w:hAnsiTheme="majorBidi" w:cstheme="majorBidi"/>
        </w:rPr>
        <w:t xml:space="preserve"> </w:t>
      </w:r>
      <w:r w:rsidR="00411D03" w:rsidRPr="00434BB9">
        <w:rPr>
          <w:rFonts w:asciiTheme="majorBidi" w:hAnsiTheme="majorBidi" w:cstheme="majorBidi"/>
        </w:rPr>
        <w:t xml:space="preserve">Pierīgas prokuratūras prokurora Martina Jurjāna </w:t>
      </w:r>
      <w:r w:rsidR="00B46712" w:rsidRPr="00434BB9">
        <w:rPr>
          <w:rFonts w:asciiTheme="majorBidi" w:hAnsiTheme="majorBidi" w:cstheme="majorBidi"/>
        </w:rPr>
        <w:t xml:space="preserve">kasācijas protestu par </w:t>
      </w:r>
      <w:r w:rsidR="00411D03" w:rsidRPr="00434BB9">
        <w:rPr>
          <w:rFonts w:asciiTheme="majorBidi" w:hAnsiTheme="majorBidi" w:cstheme="majorBidi"/>
        </w:rPr>
        <w:t>Rīgas apgabaltiesas 2023. gada 24. janvāra lēmumu.</w:t>
      </w:r>
    </w:p>
    <w:p w14:paraId="7ECBB67F" w14:textId="77777777" w:rsidR="008629B6" w:rsidRPr="00434BB9" w:rsidRDefault="008629B6" w:rsidP="00434BB9">
      <w:pPr>
        <w:autoSpaceDE w:val="0"/>
        <w:autoSpaceDN w:val="0"/>
        <w:adjustRightInd w:val="0"/>
        <w:spacing w:line="276" w:lineRule="auto"/>
        <w:contextualSpacing/>
        <w:jc w:val="both"/>
        <w:rPr>
          <w:rFonts w:asciiTheme="majorBidi" w:hAnsiTheme="majorBidi" w:cstheme="majorBidi"/>
        </w:rPr>
      </w:pPr>
    </w:p>
    <w:p w14:paraId="16266406" w14:textId="1DF1AB1D" w:rsidR="00847292" w:rsidRPr="00434BB9" w:rsidRDefault="00847292" w:rsidP="00434BB9">
      <w:pPr>
        <w:autoSpaceDE w:val="0"/>
        <w:autoSpaceDN w:val="0"/>
        <w:adjustRightInd w:val="0"/>
        <w:spacing w:line="276" w:lineRule="auto"/>
        <w:contextualSpacing/>
        <w:jc w:val="center"/>
        <w:rPr>
          <w:rFonts w:asciiTheme="majorBidi" w:hAnsiTheme="majorBidi" w:cstheme="majorBidi"/>
          <w:b/>
          <w:bCs/>
        </w:rPr>
      </w:pPr>
      <w:r w:rsidRPr="00434BB9">
        <w:rPr>
          <w:rFonts w:asciiTheme="majorBidi" w:hAnsiTheme="majorBidi" w:cstheme="majorBidi"/>
          <w:b/>
          <w:bCs/>
        </w:rPr>
        <w:t>Aprakstošā daļa</w:t>
      </w:r>
    </w:p>
    <w:p w14:paraId="5907F94D" w14:textId="77777777" w:rsidR="008629B6" w:rsidRPr="00434BB9" w:rsidRDefault="008629B6" w:rsidP="00434BB9">
      <w:pPr>
        <w:autoSpaceDE w:val="0"/>
        <w:autoSpaceDN w:val="0"/>
        <w:adjustRightInd w:val="0"/>
        <w:spacing w:line="276" w:lineRule="auto"/>
        <w:ind w:firstLine="720"/>
        <w:contextualSpacing/>
        <w:jc w:val="center"/>
        <w:rPr>
          <w:rFonts w:asciiTheme="majorBidi" w:hAnsiTheme="majorBidi" w:cstheme="majorBidi"/>
        </w:rPr>
      </w:pPr>
    </w:p>
    <w:p w14:paraId="087C0495" w14:textId="1500428C" w:rsidR="00AE5431" w:rsidRPr="00434BB9" w:rsidRDefault="00FA704C" w:rsidP="00434BB9">
      <w:pPr>
        <w:spacing w:line="276" w:lineRule="auto"/>
        <w:ind w:firstLine="720"/>
        <w:contextualSpacing/>
        <w:jc w:val="both"/>
        <w:rPr>
          <w:rFonts w:asciiTheme="majorBidi" w:hAnsiTheme="majorBidi" w:cstheme="majorBidi"/>
        </w:rPr>
      </w:pPr>
      <w:r w:rsidRPr="00434BB9">
        <w:rPr>
          <w:rFonts w:asciiTheme="majorBidi" w:hAnsiTheme="majorBidi" w:cstheme="majorBidi"/>
        </w:rPr>
        <w:t>[1]</w:t>
      </w:r>
      <w:r w:rsidR="00AE5431" w:rsidRPr="00434BB9">
        <w:rPr>
          <w:rFonts w:asciiTheme="majorBidi" w:hAnsiTheme="majorBidi" w:cstheme="majorBidi"/>
        </w:rPr>
        <w:t> </w:t>
      </w:r>
      <w:r w:rsidR="00847292" w:rsidRPr="00434BB9">
        <w:rPr>
          <w:rFonts w:asciiTheme="majorBidi" w:hAnsiTheme="majorBidi" w:cstheme="majorBidi"/>
        </w:rPr>
        <w:t xml:space="preserve">Ar </w:t>
      </w:r>
      <w:r w:rsidR="00411D03" w:rsidRPr="00434BB9">
        <w:rPr>
          <w:rFonts w:asciiTheme="majorBidi" w:hAnsiTheme="majorBidi" w:cstheme="majorBidi"/>
        </w:rPr>
        <w:t xml:space="preserve">Ekonomisko lietu tiesas 2022. gada 3. jūnija </w:t>
      </w:r>
      <w:r w:rsidR="00AE5431" w:rsidRPr="00434BB9">
        <w:rPr>
          <w:rFonts w:asciiTheme="majorBidi" w:hAnsiTheme="majorBidi" w:cstheme="majorBidi"/>
        </w:rPr>
        <w:t>spriedumu</w:t>
      </w:r>
    </w:p>
    <w:p w14:paraId="7BE43EF9" w14:textId="0E70B0C5" w:rsidR="00411D03" w:rsidRPr="00434BB9" w:rsidRDefault="00326902" w:rsidP="00326902">
      <w:pPr>
        <w:spacing w:line="276" w:lineRule="auto"/>
        <w:ind w:firstLine="720"/>
        <w:contextualSpacing/>
        <w:jc w:val="both"/>
        <w:rPr>
          <w:rFonts w:asciiTheme="majorBidi" w:hAnsiTheme="majorBidi" w:cstheme="majorBidi"/>
        </w:rPr>
      </w:pPr>
      <w:r>
        <w:rPr>
          <w:rFonts w:asciiTheme="majorBidi" w:hAnsiTheme="majorBidi" w:cstheme="majorBidi"/>
        </w:rPr>
        <w:t>[pers. A]</w:t>
      </w:r>
      <w:r w:rsidR="00411D03" w:rsidRPr="00434BB9">
        <w:rPr>
          <w:rFonts w:asciiTheme="majorBidi" w:hAnsiTheme="majorBidi" w:cstheme="majorBidi"/>
        </w:rPr>
        <w:t xml:space="preserve">, personas kods </w:t>
      </w:r>
      <w:r>
        <w:rPr>
          <w:rFonts w:asciiTheme="majorBidi" w:hAnsiTheme="majorBidi" w:cstheme="majorBidi"/>
        </w:rPr>
        <w:t>[..]</w:t>
      </w:r>
      <w:r w:rsidR="00411D03" w:rsidRPr="00434BB9">
        <w:rPr>
          <w:rFonts w:asciiTheme="majorBidi" w:hAnsiTheme="majorBidi" w:cstheme="majorBidi"/>
        </w:rPr>
        <w:t>,</w:t>
      </w:r>
    </w:p>
    <w:p w14:paraId="507F9063" w14:textId="37B60967" w:rsidR="00411D03" w:rsidRPr="00434BB9" w:rsidRDefault="00197845" w:rsidP="00434BB9">
      <w:pPr>
        <w:spacing w:line="276" w:lineRule="auto"/>
        <w:ind w:firstLine="720"/>
        <w:contextualSpacing/>
        <w:jc w:val="both"/>
        <w:rPr>
          <w:rFonts w:asciiTheme="majorBidi" w:hAnsiTheme="majorBidi" w:cstheme="majorBidi"/>
        </w:rPr>
      </w:pPr>
      <w:r w:rsidRPr="00434BB9">
        <w:rPr>
          <w:rFonts w:asciiTheme="majorBidi" w:hAnsiTheme="majorBidi" w:cstheme="majorBidi"/>
        </w:rPr>
        <w:t xml:space="preserve">atzīts par vainīgu Krimināllikuma </w:t>
      </w:r>
      <w:r w:rsidR="00411D03" w:rsidRPr="00434BB9">
        <w:rPr>
          <w:rFonts w:asciiTheme="majorBidi" w:hAnsiTheme="majorBidi" w:cstheme="majorBidi"/>
        </w:rPr>
        <w:t xml:space="preserve">221. panta pirmajā daļā </w:t>
      </w:r>
      <w:r w:rsidR="00A66801" w:rsidRPr="00434BB9">
        <w:rPr>
          <w:rFonts w:asciiTheme="majorBidi" w:hAnsiTheme="majorBidi" w:cstheme="majorBidi"/>
          <w:color w:val="000000" w:themeColor="text1"/>
        </w:rPr>
        <w:t>paredzētajā noziedzīgajā nodarījumā</w:t>
      </w:r>
      <w:r w:rsidR="00A66801" w:rsidRPr="00434BB9">
        <w:rPr>
          <w:rFonts w:asciiTheme="majorBidi" w:hAnsiTheme="majorBidi" w:cstheme="majorBidi"/>
        </w:rPr>
        <w:t xml:space="preserve"> </w:t>
      </w:r>
      <w:r w:rsidR="005D2FE7" w:rsidRPr="00434BB9">
        <w:rPr>
          <w:rFonts w:asciiTheme="majorBidi" w:hAnsiTheme="majorBidi" w:cstheme="majorBidi"/>
        </w:rPr>
        <w:t>un</w:t>
      </w:r>
      <w:r w:rsidR="00411D03" w:rsidRPr="00434BB9">
        <w:rPr>
          <w:rFonts w:asciiTheme="majorBidi" w:hAnsiTheme="majorBidi" w:cstheme="majorBidi"/>
        </w:rPr>
        <w:t xml:space="preserve"> </w:t>
      </w:r>
      <w:r w:rsidR="005D2FE7" w:rsidRPr="00434BB9">
        <w:rPr>
          <w:rFonts w:asciiTheme="majorBidi" w:hAnsiTheme="majorBidi" w:cstheme="majorBidi"/>
        </w:rPr>
        <w:t>sodīt</w:t>
      </w:r>
      <w:r w:rsidR="00CF150D" w:rsidRPr="00434BB9">
        <w:rPr>
          <w:rFonts w:asciiTheme="majorBidi" w:hAnsiTheme="majorBidi" w:cstheme="majorBidi"/>
        </w:rPr>
        <w:t>s</w:t>
      </w:r>
      <w:r w:rsidR="005D2FE7" w:rsidRPr="00434BB9">
        <w:rPr>
          <w:rFonts w:asciiTheme="majorBidi" w:hAnsiTheme="majorBidi" w:cstheme="majorBidi"/>
        </w:rPr>
        <w:t xml:space="preserve"> ar </w:t>
      </w:r>
      <w:r w:rsidR="00411D03" w:rsidRPr="00434BB9">
        <w:rPr>
          <w:rFonts w:asciiTheme="majorBidi" w:hAnsiTheme="majorBidi" w:cstheme="majorBidi"/>
        </w:rPr>
        <w:t>sabiedrisko darbu uz 180 stundām;</w:t>
      </w:r>
    </w:p>
    <w:p w14:paraId="4C0113E8" w14:textId="020DF1E4" w:rsidR="00B040E8" w:rsidRPr="00434BB9" w:rsidRDefault="00B040E8" w:rsidP="00434BB9">
      <w:pPr>
        <w:spacing w:line="276" w:lineRule="auto"/>
        <w:ind w:firstLine="720"/>
        <w:contextualSpacing/>
        <w:jc w:val="both"/>
        <w:rPr>
          <w:rFonts w:asciiTheme="majorBidi" w:hAnsiTheme="majorBidi" w:cstheme="majorBidi"/>
        </w:rPr>
      </w:pPr>
      <w:r w:rsidRPr="00434BB9">
        <w:rPr>
          <w:rFonts w:asciiTheme="majorBidi" w:hAnsiTheme="majorBidi" w:cstheme="majorBidi"/>
        </w:rPr>
        <w:t xml:space="preserve">atzīts par nevainīgu pret viņu celtajā apsūdzībā pēc Krimināllikuma </w:t>
      </w:r>
      <w:r w:rsidR="00411D03" w:rsidRPr="00434BB9">
        <w:rPr>
          <w:rFonts w:asciiTheme="majorBidi" w:hAnsiTheme="majorBidi" w:cstheme="majorBidi"/>
        </w:rPr>
        <w:t xml:space="preserve">195. panta trešās daļas </w:t>
      </w:r>
      <w:r w:rsidRPr="00434BB9">
        <w:rPr>
          <w:rFonts w:asciiTheme="majorBidi" w:hAnsiTheme="majorBidi" w:cstheme="majorBidi"/>
        </w:rPr>
        <w:t>un attaisnots.</w:t>
      </w:r>
    </w:p>
    <w:p w14:paraId="587BCB23" w14:textId="77777777" w:rsidR="00985797" w:rsidRPr="00434BB9" w:rsidRDefault="00985797" w:rsidP="00434BB9">
      <w:pPr>
        <w:spacing w:line="276" w:lineRule="auto"/>
        <w:ind w:firstLine="720"/>
        <w:contextualSpacing/>
        <w:jc w:val="both"/>
        <w:rPr>
          <w:rFonts w:asciiTheme="majorBidi" w:hAnsiTheme="majorBidi" w:cstheme="majorBidi"/>
        </w:rPr>
      </w:pPr>
    </w:p>
    <w:p w14:paraId="703DADB1" w14:textId="15D23721" w:rsidR="003C5066" w:rsidRPr="00434BB9" w:rsidRDefault="003C5066" w:rsidP="00326902">
      <w:pPr>
        <w:spacing w:line="276" w:lineRule="auto"/>
        <w:ind w:firstLine="720"/>
        <w:contextualSpacing/>
        <w:jc w:val="both"/>
        <w:rPr>
          <w:rFonts w:asciiTheme="majorBidi" w:hAnsiTheme="majorBidi" w:cstheme="majorBidi"/>
        </w:rPr>
      </w:pPr>
      <w:r w:rsidRPr="00434BB9">
        <w:rPr>
          <w:rFonts w:asciiTheme="majorBidi" w:hAnsiTheme="majorBidi" w:cstheme="majorBidi"/>
        </w:rPr>
        <w:t xml:space="preserve">[2] Ar Ekonomisko lietu tiesas 2022. gada 3. jūnija spriedumu </w:t>
      </w:r>
      <w:r w:rsidR="00326902">
        <w:rPr>
          <w:rFonts w:asciiTheme="majorBidi" w:hAnsiTheme="majorBidi" w:cstheme="majorBidi"/>
        </w:rPr>
        <w:t>[pers. </w:t>
      </w:r>
      <w:r w:rsidR="00326902">
        <w:t>A]</w:t>
      </w:r>
      <w:r w:rsidRPr="00434BB9">
        <w:rPr>
          <w:rFonts w:asciiTheme="majorBidi" w:hAnsiTheme="majorBidi" w:cstheme="majorBidi"/>
        </w:rPr>
        <w:t xml:space="preserve"> atzīts par vainīgu un sodīts pēc Krimināllikuma 221. panta pirmās daļas par nelikumīgu tabakas izstrādājumu uzglabāšanu ievērojamā apmērā.</w:t>
      </w:r>
    </w:p>
    <w:p w14:paraId="093D42BC" w14:textId="3DE6F883" w:rsidR="003C5066" w:rsidRPr="00434BB9" w:rsidRDefault="003C5066" w:rsidP="00434BB9">
      <w:pPr>
        <w:spacing w:line="276" w:lineRule="auto"/>
        <w:ind w:firstLine="720"/>
        <w:contextualSpacing/>
        <w:jc w:val="both"/>
        <w:rPr>
          <w:rFonts w:asciiTheme="majorBidi" w:hAnsiTheme="majorBidi" w:cstheme="majorBidi"/>
        </w:rPr>
      </w:pPr>
      <w:proofErr w:type="spellStart"/>
      <w:r w:rsidRPr="00434BB9">
        <w:rPr>
          <w:rFonts w:asciiTheme="majorBidi" w:hAnsiTheme="majorBidi" w:cstheme="majorBidi"/>
        </w:rPr>
        <w:t>Pirmstiesas</w:t>
      </w:r>
      <w:proofErr w:type="spellEnd"/>
      <w:r w:rsidRPr="00434BB9">
        <w:rPr>
          <w:rFonts w:asciiTheme="majorBidi" w:hAnsiTheme="majorBidi" w:cstheme="majorBidi"/>
        </w:rPr>
        <w:t xml:space="preserve"> procesā </w:t>
      </w:r>
      <w:r w:rsidR="00326902">
        <w:rPr>
          <w:rFonts w:asciiTheme="majorBidi" w:hAnsiTheme="majorBidi" w:cstheme="majorBidi"/>
        </w:rPr>
        <w:t>[pers. A]</w:t>
      </w:r>
      <w:r w:rsidRPr="00434BB9">
        <w:rPr>
          <w:rFonts w:asciiTheme="majorBidi" w:hAnsiTheme="majorBidi" w:cstheme="majorBidi"/>
        </w:rPr>
        <w:t xml:space="preserve"> celta apsūdzība pēc Krimināllikuma 195. panta trešās daļas par noziedzīgi iegūtu finanšu līdzekļu legalizēšanu lielā apmērā.</w:t>
      </w:r>
    </w:p>
    <w:p w14:paraId="4329D004" w14:textId="77777777" w:rsidR="003C5066" w:rsidRPr="00434BB9" w:rsidRDefault="003C5066" w:rsidP="00434BB9">
      <w:pPr>
        <w:widowControl w:val="0"/>
        <w:spacing w:line="276" w:lineRule="auto"/>
        <w:ind w:firstLine="720"/>
        <w:contextualSpacing/>
        <w:jc w:val="both"/>
        <w:rPr>
          <w:rFonts w:asciiTheme="majorBidi" w:hAnsiTheme="majorBidi" w:cstheme="majorBidi"/>
        </w:rPr>
      </w:pPr>
    </w:p>
    <w:p w14:paraId="6F2BADEC" w14:textId="03B53371" w:rsidR="00E24163" w:rsidRPr="00434BB9" w:rsidRDefault="00FA704C" w:rsidP="00434BB9">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w:t>
      </w:r>
      <w:r w:rsidR="003C5066" w:rsidRPr="00434BB9">
        <w:rPr>
          <w:rFonts w:asciiTheme="majorBidi" w:hAnsiTheme="majorBidi" w:cstheme="majorBidi"/>
        </w:rPr>
        <w:t>3</w:t>
      </w:r>
      <w:r w:rsidRPr="00434BB9">
        <w:rPr>
          <w:rFonts w:asciiTheme="majorBidi" w:hAnsiTheme="majorBidi" w:cstheme="majorBidi"/>
        </w:rPr>
        <w:t>]</w:t>
      </w:r>
      <w:r w:rsidR="004A3EE2" w:rsidRPr="00434BB9">
        <w:rPr>
          <w:rFonts w:asciiTheme="majorBidi" w:hAnsiTheme="majorBidi" w:cstheme="majorBidi"/>
        </w:rPr>
        <w:t> </w:t>
      </w:r>
      <w:r w:rsidR="0052295C" w:rsidRPr="00434BB9">
        <w:rPr>
          <w:rFonts w:asciiTheme="majorBidi" w:hAnsiTheme="majorBidi" w:cstheme="majorBidi"/>
        </w:rPr>
        <w:t xml:space="preserve">Ar </w:t>
      </w:r>
      <w:r w:rsidR="00E24163" w:rsidRPr="00434BB9">
        <w:rPr>
          <w:rFonts w:asciiTheme="majorBidi" w:hAnsiTheme="majorBidi" w:cstheme="majorBidi"/>
        </w:rPr>
        <w:t>Rīgas apgabaltiesas 2023. gada 24. janvāra lēmumu</w:t>
      </w:r>
      <w:r w:rsidR="00636CDF" w:rsidRPr="00434BB9">
        <w:rPr>
          <w:rFonts w:asciiTheme="majorBidi" w:hAnsiTheme="majorBidi" w:cstheme="majorBidi"/>
        </w:rPr>
        <w:t xml:space="preserve">, </w:t>
      </w:r>
      <w:r w:rsidR="0052295C" w:rsidRPr="00434BB9">
        <w:rPr>
          <w:rFonts w:asciiTheme="majorBidi" w:hAnsiTheme="majorBidi" w:cstheme="majorBidi"/>
        </w:rPr>
        <w:t>iztiesājot krimināllietu apelācijas kārtībā sakarā ar</w:t>
      </w:r>
      <w:r w:rsidR="008629B6" w:rsidRPr="00434BB9">
        <w:rPr>
          <w:rFonts w:asciiTheme="majorBidi" w:hAnsiTheme="majorBidi" w:cstheme="majorBidi"/>
        </w:rPr>
        <w:t xml:space="preserve"> </w:t>
      </w:r>
      <w:r w:rsidR="00E24163" w:rsidRPr="00434BB9">
        <w:rPr>
          <w:rFonts w:asciiTheme="majorBidi" w:hAnsiTheme="majorBidi" w:cstheme="majorBidi"/>
        </w:rPr>
        <w:t xml:space="preserve">Pierīgas prokuratūras prokurora Martina Jurjāna </w:t>
      </w:r>
      <w:r w:rsidR="00E51CF6" w:rsidRPr="00434BB9">
        <w:rPr>
          <w:rFonts w:asciiTheme="majorBidi" w:hAnsiTheme="majorBidi" w:cstheme="majorBidi"/>
        </w:rPr>
        <w:t>apelācijas protestu</w:t>
      </w:r>
      <w:r w:rsidR="00861F39" w:rsidRPr="00434BB9">
        <w:rPr>
          <w:rFonts w:asciiTheme="majorBidi" w:hAnsiTheme="majorBidi" w:cstheme="majorBidi"/>
        </w:rPr>
        <w:t>,</w:t>
      </w:r>
      <w:r w:rsidR="00E24163" w:rsidRPr="00434BB9">
        <w:rPr>
          <w:rFonts w:asciiTheme="majorBidi" w:hAnsiTheme="majorBidi" w:cstheme="majorBidi"/>
        </w:rPr>
        <w:t xml:space="preserve"> Ekonomisko lietu tiesas 2022. gada 3. jūnija spriedums atstāts negrozīts.</w:t>
      </w:r>
    </w:p>
    <w:p w14:paraId="57F1CCDA" w14:textId="22CF21F9" w:rsidR="00102187" w:rsidRPr="00434BB9" w:rsidRDefault="00102187" w:rsidP="00434BB9">
      <w:pPr>
        <w:autoSpaceDE w:val="0"/>
        <w:spacing w:line="276" w:lineRule="auto"/>
        <w:ind w:firstLine="720"/>
        <w:contextualSpacing/>
        <w:jc w:val="both"/>
        <w:rPr>
          <w:rFonts w:asciiTheme="majorBidi" w:hAnsiTheme="majorBidi" w:cstheme="majorBidi"/>
        </w:rPr>
      </w:pPr>
    </w:p>
    <w:p w14:paraId="028F2DFE" w14:textId="36241EE7" w:rsidR="00293B8B" w:rsidRPr="00434BB9" w:rsidRDefault="0001058A" w:rsidP="00434BB9">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[4]</w:t>
      </w:r>
      <w:r w:rsidR="00483246" w:rsidRPr="00434BB9">
        <w:rPr>
          <w:rFonts w:asciiTheme="majorBidi" w:hAnsiTheme="majorBidi" w:cstheme="majorBidi"/>
        </w:rPr>
        <w:t> </w:t>
      </w:r>
      <w:r w:rsidRPr="00434BB9">
        <w:rPr>
          <w:rFonts w:asciiTheme="majorBidi" w:hAnsiTheme="majorBidi" w:cstheme="majorBidi"/>
        </w:rPr>
        <w:t xml:space="preserve">Par </w:t>
      </w:r>
      <w:r w:rsidR="00087B41" w:rsidRPr="00434BB9">
        <w:rPr>
          <w:rFonts w:asciiTheme="majorBidi" w:hAnsiTheme="majorBidi" w:cstheme="majorBidi"/>
        </w:rPr>
        <w:t xml:space="preserve">Rīgas apgabaltiesas 2023. gada 24. janvāra lēmumu Pierīgas prokuratūras prokurors M. Jurjāns </w:t>
      </w:r>
      <w:r w:rsidR="00B85930" w:rsidRPr="00434BB9">
        <w:rPr>
          <w:rFonts w:asciiTheme="majorBidi" w:hAnsiTheme="majorBidi" w:cstheme="majorBidi"/>
        </w:rPr>
        <w:t>iesniedzis kasācijas protestu,</w:t>
      </w:r>
      <w:r w:rsidRPr="00434BB9">
        <w:rPr>
          <w:rFonts w:asciiTheme="majorBidi" w:hAnsiTheme="majorBidi" w:cstheme="majorBidi"/>
        </w:rPr>
        <w:t xml:space="preserve"> lūdzot</w:t>
      </w:r>
      <w:r w:rsidR="003C51A2" w:rsidRPr="00434BB9">
        <w:rPr>
          <w:rFonts w:asciiTheme="majorBidi" w:hAnsiTheme="majorBidi" w:cstheme="majorBidi"/>
        </w:rPr>
        <w:t xml:space="preserve"> </w:t>
      </w:r>
      <w:r w:rsidR="00087B41" w:rsidRPr="00434BB9">
        <w:rPr>
          <w:rFonts w:asciiTheme="majorBidi" w:hAnsiTheme="majorBidi" w:cstheme="majorBidi"/>
        </w:rPr>
        <w:t>lēmumu</w:t>
      </w:r>
      <w:r w:rsidR="003C51A2" w:rsidRPr="00434BB9">
        <w:rPr>
          <w:rFonts w:asciiTheme="majorBidi" w:hAnsiTheme="majorBidi" w:cstheme="majorBidi"/>
        </w:rPr>
        <w:t xml:space="preserve"> </w:t>
      </w:r>
      <w:r w:rsidR="004275B9" w:rsidRPr="00434BB9">
        <w:rPr>
          <w:rFonts w:asciiTheme="majorBidi" w:hAnsiTheme="majorBidi" w:cstheme="majorBidi"/>
        </w:rPr>
        <w:t>atcelt</w:t>
      </w:r>
      <w:r w:rsidR="003C51A2" w:rsidRPr="00434BB9">
        <w:rPr>
          <w:rFonts w:asciiTheme="majorBidi" w:hAnsiTheme="majorBidi" w:cstheme="majorBidi"/>
        </w:rPr>
        <w:t xml:space="preserve"> un </w:t>
      </w:r>
      <w:r w:rsidR="0005028B" w:rsidRPr="00434BB9">
        <w:rPr>
          <w:rFonts w:asciiTheme="majorBidi" w:hAnsiTheme="majorBidi" w:cstheme="majorBidi"/>
        </w:rPr>
        <w:t>nosūtīt lietu jaunai izskatīšanai</w:t>
      </w:r>
      <w:r w:rsidR="00F660E7" w:rsidRPr="00434BB9">
        <w:rPr>
          <w:rFonts w:asciiTheme="majorBidi" w:hAnsiTheme="majorBidi" w:cstheme="majorBidi"/>
        </w:rPr>
        <w:t xml:space="preserve"> apelācijas instances tiesā</w:t>
      </w:r>
      <w:r w:rsidR="0005028B" w:rsidRPr="00434BB9">
        <w:rPr>
          <w:rFonts w:asciiTheme="majorBidi" w:hAnsiTheme="majorBidi" w:cstheme="majorBidi"/>
        </w:rPr>
        <w:t>.</w:t>
      </w:r>
    </w:p>
    <w:p w14:paraId="0BC6A379" w14:textId="56D3C576" w:rsidR="008E51C9" w:rsidRPr="00434BB9" w:rsidRDefault="003639EF" w:rsidP="00434BB9">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 xml:space="preserve">Prokurora </w:t>
      </w:r>
      <w:r w:rsidR="00087B41" w:rsidRPr="00434BB9">
        <w:rPr>
          <w:rFonts w:asciiTheme="majorBidi" w:hAnsiTheme="majorBidi" w:cstheme="majorBidi"/>
        </w:rPr>
        <w:t xml:space="preserve">M. Jurjāna </w:t>
      </w:r>
      <w:r w:rsidR="008E51C9" w:rsidRPr="00434BB9">
        <w:rPr>
          <w:rFonts w:asciiTheme="majorBidi" w:hAnsiTheme="majorBidi" w:cstheme="majorBidi"/>
        </w:rPr>
        <w:t xml:space="preserve">kasācijas </w:t>
      </w:r>
      <w:r w:rsidRPr="00434BB9">
        <w:rPr>
          <w:rFonts w:asciiTheme="majorBidi" w:hAnsiTheme="majorBidi" w:cstheme="majorBidi"/>
        </w:rPr>
        <w:t>protestu</w:t>
      </w:r>
      <w:r w:rsidR="008E51C9" w:rsidRPr="00434BB9">
        <w:rPr>
          <w:rFonts w:asciiTheme="majorBidi" w:hAnsiTheme="majorBidi" w:cstheme="majorBidi"/>
        </w:rPr>
        <w:t xml:space="preserve"> pamato turpmāk norādītie argumenti.</w:t>
      </w:r>
    </w:p>
    <w:p w14:paraId="42F20CEE" w14:textId="2407AB19" w:rsidR="007F6A46" w:rsidRPr="00434BB9" w:rsidRDefault="00BB572F" w:rsidP="00326902">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[4.</w:t>
      </w:r>
      <w:r w:rsidR="005E448F" w:rsidRPr="00434BB9">
        <w:rPr>
          <w:rFonts w:asciiTheme="majorBidi" w:hAnsiTheme="majorBidi" w:cstheme="majorBidi"/>
        </w:rPr>
        <w:t>1</w:t>
      </w:r>
      <w:r w:rsidRPr="00434BB9">
        <w:rPr>
          <w:rFonts w:asciiTheme="majorBidi" w:hAnsiTheme="majorBidi" w:cstheme="majorBidi"/>
        </w:rPr>
        <w:t>] </w:t>
      </w:r>
      <w:r w:rsidR="00293B8B" w:rsidRPr="00434BB9">
        <w:rPr>
          <w:rFonts w:asciiTheme="majorBidi" w:hAnsiTheme="majorBidi" w:cstheme="majorBidi"/>
        </w:rPr>
        <w:t xml:space="preserve">Tiesa </w:t>
      </w:r>
      <w:r w:rsidR="00E15C4F" w:rsidRPr="00434BB9">
        <w:rPr>
          <w:rFonts w:asciiTheme="majorBidi" w:hAnsiTheme="majorBidi" w:cstheme="majorBidi"/>
        </w:rPr>
        <w:t>kļūdaini</w:t>
      </w:r>
      <w:r w:rsidR="00293B8B" w:rsidRPr="00434BB9">
        <w:rPr>
          <w:rFonts w:asciiTheme="majorBidi" w:hAnsiTheme="majorBidi" w:cstheme="majorBidi"/>
        </w:rPr>
        <w:t xml:space="preserve"> secinājusi, ka apsūdzētā </w:t>
      </w:r>
      <w:r w:rsidR="00326902">
        <w:rPr>
          <w:rFonts w:asciiTheme="majorBidi" w:hAnsiTheme="majorBidi" w:cstheme="majorBidi"/>
        </w:rPr>
        <w:t>[pers. </w:t>
      </w:r>
      <w:r w:rsidR="00326902">
        <w:t>A]</w:t>
      </w:r>
      <w:r w:rsidR="00293B8B" w:rsidRPr="00434BB9">
        <w:rPr>
          <w:rFonts w:asciiTheme="majorBidi" w:hAnsiTheme="majorBidi" w:cstheme="majorBidi"/>
        </w:rPr>
        <w:t xml:space="preserve"> darbībās nav Krimināllikuma 195. panta trešajā daļā paredzētā noziedzīgā nodarījuma sastāva – objektīvā</w:t>
      </w:r>
      <w:r w:rsidR="00B66DFE" w:rsidRPr="00434BB9">
        <w:rPr>
          <w:rFonts w:asciiTheme="majorBidi" w:hAnsiTheme="majorBidi" w:cstheme="majorBidi"/>
        </w:rPr>
        <w:t>s</w:t>
      </w:r>
      <w:r w:rsidR="00293B8B" w:rsidRPr="00434BB9">
        <w:rPr>
          <w:rFonts w:asciiTheme="majorBidi" w:hAnsiTheme="majorBidi" w:cstheme="majorBidi"/>
        </w:rPr>
        <w:t xml:space="preserve"> </w:t>
      </w:r>
      <w:r w:rsidR="005E2349" w:rsidRPr="00434BB9">
        <w:rPr>
          <w:rFonts w:asciiTheme="majorBidi" w:hAnsiTheme="majorBidi" w:cstheme="majorBidi"/>
        </w:rPr>
        <w:t>p</w:t>
      </w:r>
      <w:r w:rsidR="00293B8B" w:rsidRPr="00434BB9">
        <w:rPr>
          <w:rFonts w:asciiTheme="majorBidi" w:hAnsiTheme="majorBidi" w:cstheme="majorBidi"/>
        </w:rPr>
        <w:t>use</w:t>
      </w:r>
      <w:r w:rsidR="00B66DFE" w:rsidRPr="00434BB9">
        <w:rPr>
          <w:rFonts w:asciiTheme="majorBidi" w:hAnsiTheme="majorBidi" w:cstheme="majorBidi"/>
        </w:rPr>
        <w:t>s</w:t>
      </w:r>
      <w:r w:rsidR="007F6A46" w:rsidRPr="00434BB9">
        <w:rPr>
          <w:rFonts w:asciiTheme="majorBidi" w:hAnsiTheme="majorBidi" w:cstheme="majorBidi"/>
        </w:rPr>
        <w:t xml:space="preserve"> –, kā arī nepamatoti </w:t>
      </w:r>
      <w:r w:rsidR="00522DC5" w:rsidRPr="00434BB9">
        <w:rPr>
          <w:rFonts w:asciiTheme="majorBidi" w:hAnsiTheme="majorBidi" w:cstheme="majorBidi"/>
        </w:rPr>
        <w:t xml:space="preserve">nav atzinusi </w:t>
      </w:r>
      <w:r w:rsidR="007F6A46" w:rsidRPr="00434BB9">
        <w:rPr>
          <w:rFonts w:asciiTheme="majorBidi" w:hAnsiTheme="majorBidi" w:cstheme="majorBidi"/>
        </w:rPr>
        <w:t>finanšu līdzekļus, ko apsūdzētais iemaksājis savā bankas norēķinu kontā kā skaidru naudu, par noziedzīgā nodarījuma priekšmetu.</w:t>
      </w:r>
    </w:p>
    <w:p w14:paraId="6F293115" w14:textId="2FB25347" w:rsidR="00C5683D" w:rsidRPr="00434BB9" w:rsidRDefault="00FA3B72" w:rsidP="00326902">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[4.</w:t>
      </w:r>
      <w:r w:rsidR="00345400" w:rsidRPr="00434BB9">
        <w:rPr>
          <w:rFonts w:asciiTheme="majorBidi" w:hAnsiTheme="majorBidi" w:cstheme="majorBidi"/>
        </w:rPr>
        <w:t>1.1</w:t>
      </w:r>
      <w:r w:rsidRPr="00434BB9">
        <w:rPr>
          <w:rFonts w:asciiTheme="majorBidi" w:hAnsiTheme="majorBidi" w:cstheme="majorBidi"/>
        </w:rPr>
        <w:t>] </w:t>
      </w:r>
      <w:r w:rsidR="003E5592" w:rsidRPr="00434BB9">
        <w:rPr>
          <w:rFonts w:asciiTheme="majorBidi" w:hAnsiTheme="majorBidi" w:cstheme="majorBidi"/>
        </w:rPr>
        <w:t>Apelācijas instances tiesa nav ņēmusi vērā, ka gadījumos, kad kriminālprocesā nav pietiekamu ziņu par predikatīvo noziedzīgo nodarījumu vai šādas ziņas nevar iegūt, līdzekļu noziedzīg</w:t>
      </w:r>
      <w:r w:rsidR="00034567" w:rsidRPr="00434BB9">
        <w:rPr>
          <w:rFonts w:asciiTheme="majorBidi" w:hAnsiTheme="majorBidi" w:cstheme="majorBidi"/>
        </w:rPr>
        <w:t>o</w:t>
      </w:r>
      <w:r w:rsidR="003E5592" w:rsidRPr="00434BB9">
        <w:rPr>
          <w:rFonts w:asciiTheme="majorBidi" w:hAnsiTheme="majorBidi" w:cstheme="majorBidi"/>
        </w:rPr>
        <w:t xml:space="preserve"> izcelsm</w:t>
      </w:r>
      <w:r w:rsidR="00034567" w:rsidRPr="00434BB9">
        <w:rPr>
          <w:rFonts w:asciiTheme="majorBidi" w:hAnsiTheme="majorBidi" w:cstheme="majorBidi"/>
        </w:rPr>
        <w:t xml:space="preserve">i pierāda atbilstoši Kriminālprocesa likuma 124. panta sestajā daļā norādītajam pierādīšanas standartam, </w:t>
      </w:r>
      <w:r w:rsidR="003E5592" w:rsidRPr="00434BB9">
        <w:rPr>
          <w:rFonts w:asciiTheme="majorBidi" w:hAnsiTheme="majorBidi" w:cstheme="majorBidi"/>
        </w:rPr>
        <w:t xml:space="preserve">tādējādi izslēdzot līdzekļu </w:t>
      </w:r>
      <w:r w:rsidR="003E5592" w:rsidRPr="00434BB9">
        <w:rPr>
          <w:rFonts w:asciiTheme="majorBidi" w:hAnsiTheme="majorBidi" w:cstheme="majorBidi"/>
        </w:rPr>
        <w:lastRenderedPageBreak/>
        <w:t xml:space="preserve">likumīgas izcelsmes iespējamību. </w:t>
      </w:r>
      <w:r w:rsidR="00BB572F" w:rsidRPr="00434BB9">
        <w:rPr>
          <w:rFonts w:asciiTheme="majorBidi" w:hAnsiTheme="majorBidi" w:cstheme="majorBidi"/>
        </w:rPr>
        <w:t>Apelācijas instances tiesa</w:t>
      </w:r>
      <w:r w:rsidR="007F6A46" w:rsidRPr="00434BB9">
        <w:rPr>
          <w:rFonts w:asciiTheme="majorBidi" w:hAnsiTheme="majorBidi" w:cstheme="majorBidi"/>
        </w:rPr>
        <w:t xml:space="preserve">, atzīstot, ka </w:t>
      </w:r>
      <w:r w:rsidR="00140022" w:rsidRPr="00434BB9">
        <w:rPr>
          <w:rFonts w:asciiTheme="majorBidi" w:hAnsiTheme="majorBidi" w:cstheme="majorBidi"/>
        </w:rPr>
        <w:t>finanšu līdzekļi, ko apsūdzētais iemaksājis savā bankas norēķinu kontā kā skaidru naudu, nav atzīstami par noziedzīgi iegūtiem</w:t>
      </w:r>
      <w:r w:rsidR="004E193D" w:rsidRPr="00434BB9">
        <w:rPr>
          <w:rFonts w:asciiTheme="majorBidi" w:hAnsiTheme="majorBidi" w:cstheme="majorBidi"/>
        </w:rPr>
        <w:t xml:space="preserve">, </w:t>
      </w:r>
      <w:r w:rsidR="00206902" w:rsidRPr="00434BB9">
        <w:rPr>
          <w:rFonts w:asciiTheme="majorBidi" w:hAnsiTheme="majorBidi" w:cstheme="majorBidi"/>
        </w:rPr>
        <w:t>nav ievērojusi</w:t>
      </w:r>
      <w:r w:rsidR="0020128C" w:rsidRPr="00434BB9">
        <w:rPr>
          <w:rFonts w:asciiTheme="majorBidi" w:hAnsiTheme="majorBidi" w:cstheme="majorBidi"/>
        </w:rPr>
        <w:t xml:space="preserve"> Kriminālprocesa likuma 124. panta sesto daļu, 125. panta trešo daļu, 126. panta 3.</w:t>
      </w:r>
      <w:r w:rsidR="0020128C" w:rsidRPr="00434BB9">
        <w:rPr>
          <w:rFonts w:asciiTheme="majorBidi" w:hAnsiTheme="majorBidi" w:cstheme="majorBidi"/>
          <w:vertAlign w:val="superscript"/>
        </w:rPr>
        <w:t>1</w:t>
      </w:r>
      <w:r w:rsidR="0020128C" w:rsidRPr="00434BB9">
        <w:rPr>
          <w:rFonts w:asciiTheme="majorBidi" w:hAnsiTheme="majorBidi" w:cstheme="majorBidi"/>
        </w:rPr>
        <w:t> daļu un 128. pantu</w:t>
      </w:r>
      <w:r w:rsidR="00206902" w:rsidRPr="00434BB9">
        <w:rPr>
          <w:rFonts w:asciiTheme="majorBidi" w:hAnsiTheme="majorBidi" w:cstheme="majorBidi"/>
        </w:rPr>
        <w:t>. Tiesa nav</w:t>
      </w:r>
      <w:r w:rsidR="00BB572F" w:rsidRPr="00434BB9">
        <w:rPr>
          <w:rFonts w:asciiTheme="majorBidi" w:hAnsiTheme="majorBidi" w:cstheme="majorBidi"/>
        </w:rPr>
        <w:t xml:space="preserve"> </w:t>
      </w:r>
      <w:r w:rsidR="004E1C19" w:rsidRPr="00434BB9">
        <w:rPr>
          <w:rFonts w:asciiTheme="majorBidi" w:hAnsiTheme="majorBidi" w:cstheme="majorBidi"/>
        </w:rPr>
        <w:t>ņēmusi vērā</w:t>
      </w:r>
      <w:r w:rsidR="00BB572F" w:rsidRPr="00434BB9">
        <w:rPr>
          <w:rFonts w:asciiTheme="majorBidi" w:hAnsiTheme="majorBidi" w:cstheme="majorBidi"/>
        </w:rPr>
        <w:t xml:space="preserve">, ka </w:t>
      </w:r>
      <w:r w:rsidR="00AE0087" w:rsidRPr="00434BB9">
        <w:rPr>
          <w:rFonts w:asciiTheme="majorBidi" w:hAnsiTheme="majorBidi" w:cstheme="majorBidi"/>
        </w:rPr>
        <w:t xml:space="preserve">minētie finanšu līdzekļi </w:t>
      </w:r>
      <w:r w:rsidR="004E1C19" w:rsidRPr="00434BB9">
        <w:rPr>
          <w:rFonts w:asciiTheme="majorBidi" w:hAnsiTheme="majorBidi" w:cstheme="majorBidi"/>
        </w:rPr>
        <w:t xml:space="preserve">pārsniedz </w:t>
      </w:r>
      <w:r w:rsidR="00AE0087" w:rsidRPr="00434BB9">
        <w:rPr>
          <w:rFonts w:asciiTheme="majorBidi" w:hAnsiTheme="majorBidi" w:cstheme="majorBidi"/>
        </w:rPr>
        <w:t xml:space="preserve">apsūdzētā </w:t>
      </w:r>
      <w:r w:rsidR="00326902">
        <w:rPr>
          <w:rFonts w:asciiTheme="majorBidi" w:hAnsiTheme="majorBidi" w:cstheme="majorBidi"/>
        </w:rPr>
        <w:t>[pers. A]</w:t>
      </w:r>
      <w:r w:rsidR="00AE0087" w:rsidRPr="00434BB9">
        <w:rPr>
          <w:rFonts w:asciiTheme="majorBidi" w:hAnsiTheme="majorBidi" w:cstheme="majorBidi"/>
        </w:rPr>
        <w:t xml:space="preserve"> </w:t>
      </w:r>
      <w:r w:rsidR="004E1C19" w:rsidRPr="00434BB9">
        <w:rPr>
          <w:rFonts w:asciiTheme="majorBidi" w:hAnsiTheme="majorBidi" w:cstheme="majorBidi"/>
        </w:rPr>
        <w:t>likumīgos ienākumus, apsūdzētais</w:t>
      </w:r>
      <w:r w:rsidR="00367978" w:rsidRPr="00434BB9">
        <w:rPr>
          <w:rFonts w:asciiTheme="majorBidi" w:hAnsiTheme="majorBidi" w:cstheme="majorBidi"/>
        </w:rPr>
        <w:t>, visticamāk,</w:t>
      </w:r>
      <w:r w:rsidR="004E1C19" w:rsidRPr="00434BB9">
        <w:rPr>
          <w:rFonts w:asciiTheme="majorBidi" w:hAnsiTheme="majorBidi" w:cstheme="majorBidi"/>
        </w:rPr>
        <w:t xml:space="preserve"> ir ilgstoši nodarbojies ar tabakas izstrādājumu nelikumīgu realizāciju</w:t>
      </w:r>
      <w:r w:rsidR="00367978" w:rsidRPr="00434BB9">
        <w:rPr>
          <w:rFonts w:asciiTheme="majorBidi" w:hAnsiTheme="majorBidi" w:cstheme="majorBidi"/>
        </w:rPr>
        <w:t>,</w:t>
      </w:r>
      <w:r w:rsidR="006D75C5" w:rsidRPr="00434BB9">
        <w:rPr>
          <w:rFonts w:asciiTheme="majorBidi" w:hAnsiTheme="majorBidi" w:cstheme="majorBidi"/>
        </w:rPr>
        <w:t xml:space="preserve"> ko apliecina lietā nopratinātie liecinieki, </w:t>
      </w:r>
      <w:r w:rsidR="00211A92" w:rsidRPr="00434BB9">
        <w:rPr>
          <w:rFonts w:asciiTheme="majorBidi" w:hAnsiTheme="majorBidi" w:cstheme="majorBidi"/>
        </w:rPr>
        <w:t xml:space="preserve">viņš </w:t>
      </w:r>
      <w:r w:rsidR="004E1C19" w:rsidRPr="00434BB9">
        <w:rPr>
          <w:rFonts w:asciiTheme="majorBidi" w:hAnsiTheme="majorBidi" w:cstheme="majorBidi"/>
        </w:rPr>
        <w:t>ir apsūdzēts par tabakas izstrādājumu nelikumīgu uzglabāšanu ievērojamā apmērā un nespēj ticami izskaidrot pārējo 90 472,02 </w:t>
      </w:r>
      <w:proofErr w:type="spellStart"/>
      <w:r w:rsidR="004E1C19" w:rsidRPr="00434BB9">
        <w:rPr>
          <w:rFonts w:asciiTheme="majorBidi" w:hAnsiTheme="majorBidi" w:cstheme="majorBidi"/>
          <w:i/>
          <w:iCs/>
        </w:rPr>
        <w:t>euro</w:t>
      </w:r>
      <w:proofErr w:type="spellEnd"/>
      <w:r w:rsidR="004E1C19" w:rsidRPr="00434BB9">
        <w:rPr>
          <w:rFonts w:asciiTheme="majorBidi" w:hAnsiTheme="majorBidi" w:cstheme="majorBidi"/>
        </w:rPr>
        <w:t xml:space="preserve"> legālo izcelsmi</w:t>
      </w:r>
      <w:r w:rsidR="003E5592" w:rsidRPr="00434BB9">
        <w:rPr>
          <w:rFonts w:asciiTheme="majorBidi" w:hAnsiTheme="majorBidi" w:cstheme="majorBidi"/>
        </w:rPr>
        <w:t>.</w:t>
      </w:r>
      <w:r w:rsidR="0025296D" w:rsidRPr="00434BB9">
        <w:rPr>
          <w:rFonts w:asciiTheme="majorBidi" w:hAnsiTheme="majorBidi" w:cstheme="majorBidi"/>
        </w:rPr>
        <w:t xml:space="preserve"> Savukārt</w:t>
      </w:r>
      <w:r w:rsidR="002A5E05" w:rsidRPr="00434BB9">
        <w:rPr>
          <w:rFonts w:asciiTheme="majorBidi" w:hAnsiTheme="majorBidi" w:cstheme="majorBidi"/>
        </w:rPr>
        <w:t xml:space="preserve"> saskaņā ar Kriminālprocesa likuma 126. panta 3.</w:t>
      </w:r>
      <w:r w:rsidR="002A5E05" w:rsidRPr="00434BB9">
        <w:rPr>
          <w:rFonts w:asciiTheme="majorBidi" w:hAnsiTheme="majorBidi" w:cstheme="majorBidi"/>
          <w:vertAlign w:val="superscript"/>
        </w:rPr>
        <w:t>1</w:t>
      </w:r>
      <w:r w:rsidR="002A5E05" w:rsidRPr="00434BB9">
        <w:rPr>
          <w:rFonts w:asciiTheme="majorBidi" w:hAnsiTheme="majorBidi" w:cstheme="majorBidi"/>
        </w:rPr>
        <w:t xml:space="preserve"> daļu pienākums pierādīt mantas likumīgo izcelsmi </w:t>
      </w:r>
      <w:r w:rsidR="007D3206" w:rsidRPr="00434BB9">
        <w:rPr>
          <w:rFonts w:asciiTheme="majorBidi" w:hAnsiTheme="majorBidi" w:cstheme="majorBidi"/>
        </w:rPr>
        <w:t xml:space="preserve">ir </w:t>
      </w:r>
      <w:r w:rsidR="002A5E05" w:rsidRPr="00434BB9">
        <w:rPr>
          <w:rFonts w:asciiTheme="majorBidi" w:hAnsiTheme="majorBidi" w:cstheme="majorBidi"/>
        </w:rPr>
        <w:t>apsūdzētajam</w:t>
      </w:r>
      <w:r w:rsidR="00CC1278" w:rsidRPr="00434BB9">
        <w:rPr>
          <w:rFonts w:asciiTheme="majorBidi" w:hAnsiTheme="majorBidi" w:cstheme="majorBidi"/>
        </w:rPr>
        <w:t>, bet tiesai atbilstoši Kriminālprocesa likuma 128. pantam ir jāizvērtē apsūdzētā iesniegto pierādījumu ticamība</w:t>
      </w:r>
      <w:r w:rsidR="00C5683D" w:rsidRPr="00434BB9">
        <w:rPr>
          <w:rFonts w:asciiTheme="majorBidi" w:hAnsiTheme="majorBidi" w:cstheme="majorBidi"/>
        </w:rPr>
        <w:t>, aplūkojot visus kriminālprocesa laikā iegūtos faktus vai ziņas par faktiem kopumā un savstarpējā sakarībā.</w:t>
      </w:r>
    </w:p>
    <w:p w14:paraId="78134A3C" w14:textId="6C200BAC" w:rsidR="004E2464" w:rsidRPr="00434BB9" w:rsidRDefault="002C3444" w:rsidP="00434BB9">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[4.</w:t>
      </w:r>
      <w:r w:rsidR="00345400" w:rsidRPr="00434BB9">
        <w:rPr>
          <w:rFonts w:asciiTheme="majorBidi" w:hAnsiTheme="majorBidi" w:cstheme="majorBidi"/>
        </w:rPr>
        <w:t>1.</w:t>
      </w:r>
      <w:r w:rsidRPr="00434BB9">
        <w:rPr>
          <w:rFonts w:asciiTheme="majorBidi" w:hAnsiTheme="majorBidi" w:cstheme="majorBidi"/>
        </w:rPr>
        <w:t>2] </w:t>
      </w:r>
      <w:r w:rsidR="00C74E18" w:rsidRPr="00434BB9">
        <w:rPr>
          <w:rFonts w:asciiTheme="majorBidi" w:hAnsiTheme="majorBidi" w:cstheme="majorBidi"/>
        </w:rPr>
        <w:t xml:space="preserve">Tiesa </w:t>
      </w:r>
      <w:r w:rsidR="00206902" w:rsidRPr="00434BB9">
        <w:rPr>
          <w:rFonts w:asciiTheme="majorBidi" w:hAnsiTheme="majorBidi" w:cstheme="majorBidi"/>
        </w:rPr>
        <w:t>nav vērtējusi apsūdzētā faktiskās darbības</w:t>
      </w:r>
      <w:r w:rsidR="00C331DD" w:rsidRPr="00434BB9">
        <w:rPr>
          <w:rFonts w:asciiTheme="majorBidi" w:hAnsiTheme="majorBidi" w:cstheme="majorBidi"/>
        </w:rPr>
        <w:t> </w:t>
      </w:r>
      <w:r w:rsidR="00206902" w:rsidRPr="00434BB9">
        <w:rPr>
          <w:rFonts w:asciiTheme="majorBidi" w:hAnsiTheme="majorBidi" w:cstheme="majorBidi"/>
        </w:rPr>
        <w:t>– finanšu līdzekļu pārskaitīšan</w:t>
      </w:r>
      <w:r w:rsidR="00C331DD" w:rsidRPr="00434BB9">
        <w:rPr>
          <w:rFonts w:asciiTheme="majorBidi" w:hAnsiTheme="majorBidi" w:cstheme="majorBidi"/>
        </w:rPr>
        <w:t>u</w:t>
      </w:r>
      <w:r w:rsidR="00D613D8" w:rsidRPr="00434BB9">
        <w:rPr>
          <w:rFonts w:asciiTheme="majorBidi" w:hAnsiTheme="majorBidi" w:cstheme="majorBidi"/>
        </w:rPr>
        <w:t xml:space="preserve"> starp</w:t>
      </w:r>
      <w:r w:rsidR="00206902" w:rsidRPr="00434BB9">
        <w:rPr>
          <w:rFonts w:asciiTheme="majorBidi" w:hAnsiTheme="majorBidi" w:cstheme="majorBidi"/>
        </w:rPr>
        <w:t xml:space="preserve"> savā valdījumā esoš</w:t>
      </w:r>
      <w:r w:rsidR="00D613D8" w:rsidRPr="00434BB9">
        <w:rPr>
          <w:rFonts w:asciiTheme="majorBidi" w:hAnsiTheme="majorBidi" w:cstheme="majorBidi"/>
        </w:rPr>
        <w:t>iem</w:t>
      </w:r>
      <w:r w:rsidR="00206902" w:rsidRPr="00434BB9">
        <w:rPr>
          <w:rFonts w:asciiTheme="majorBidi" w:hAnsiTheme="majorBidi" w:cstheme="majorBidi"/>
        </w:rPr>
        <w:t xml:space="preserve"> bankas norēķinu kont</w:t>
      </w:r>
      <w:r w:rsidR="00D613D8" w:rsidRPr="00434BB9">
        <w:rPr>
          <w:rFonts w:asciiTheme="majorBidi" w:hAnsiTheme="majorBidi" w:cstheme="majorBidi"/>
        </w:rPr>
        <w:t>iem </w:t>
      </w:r>
      <w:r w:rsidR="00663923" w:rsidRPr="00434BB9">
        <w:rPr>
          <w:rFonts w:asciiTheme="majorBidi" w:hAnsiTheme="majorBidi" w:cstheme="majorBidi"/>
        </w:rPr>
        <w:t>–</w:t>
      </w:r>
      <w:r w:rsidR="00C331DD" w:rsidRPr="00434BB9">
        <w:rPr>
          <w:rFonts w:asciiTheme="majorBidi" w:hAnsiTheme="majorBidi" w:cstheme="majorBidi"/>
        </w:rPr>
        <w:t>, kas</w:t>
      </w:r>
      <w:r w:rsidR="00206902" w:rsidRPr="00434BB9">
        <w:rPr>
          <w:rFonts w:asciiTheme="majorBidi" w:hAnsiTheme="majorBidi" w:cstheme="majorBidi"/>
        </w:rPr>
        <w:t xml:space="preserve"> atklāj</w:t>
      </w:r>
      <w:r w:rsidR="00A770F9" w:rsidRPr="00434BB9">
        <w:rPr>
          <w:rFonts w:asciiTheme="majorBidi" w:hAnsiTheme="majorBidi" w:cstheme="majorBidi"/>
        </w:rPr>
        <w:t xml:space="preserve"> </w:t>
      </w:r>
      <w:r w:rsidR="00206902" w:rsidRPr="00434BB9">
        <w:rPr>
          <w:rFonts w:asciiTheme="majorBidi" w:hAnsiTheme="majorBidi" w:cstheme="majorBidi"/>
        </w:rPr>
        <w:t>viņa</w:t>
      </w:r>
      <w:r w:rsidR="00A770F9" w:rsidRPr="00434BB9">
        <w:rPr>
          <w:rFonts w:asciiTheme="majorBidi" w:hAnsiTheme="majorBidi" w:cstheme="majorBidi"/>
        </w:rPr>
        <w:t xml:space="preserve"> </w:t>
      </w:r>
      <w:r w:rsidR="00D878B8" w:rsidRPr="00434BB9">
        <w:rPr>
          <w:rFonts w:asciiTheme="majorBidi" w:hAnsiTheme="majorBidi" w:cstheme="majorBidi"/>
        </w:rPr>
        <w:t>nodom</w:t>
      </w:r>
      <w:r w:rsidR="00206902" w:rsidRPr="00434BB9">
        <w:rPr>
          <w:rFonts w:asciiTheme="majorBidi" w:hAnsiTheme="majorBidi" w:cstheme="majorBidi"/>
        </w:rPr>
        <w:t>u</w:t>
      </w:r>
      <w:r w:rsidR="00D878B8" w:rsidRPr="00434BB9">
        <w:rPr>
          <w:rFonts w:asciiTheme="majorBidi" w:hAnsiTheme="majorBidi" w:cstheme="majorBidi"/>
        </w:rPr>
        <w:t xml:space="preserve"> slēpt </w:t>
      </w:r>
      <w:r w:rsidR="00A770F9" w:rsidRPr="00434BB9">
        <w:rPr>
          <w:rFonts w:asciiTheme="majorBidi" w:hAnsiTheme="majorBidi" w:cstheme="majorBidi"/>
        </w:rPr>
        <w:t>noziedzīgi iegūtu</w:t>
      </w:r>
      <w:r w:rsidR="00D878B8" w:rsidRPr="00434BB9">
        <w:rPr>
          <w:rFonts w:asciiTheme="majorBidi" w:hAnsiTheme="majorBidi" w:cstheme="majorBidi"/>
        </w:rPr>
        <w:t>s</w:t>
      </w:r>
      <w:r w:rsidR="00A770F9" w:rsidRPr="00434BB9">
        <w:rPr>
          <w:rFonts w:asciiTheme="majorBidi" w:hAnsiTheme="majorBidi" w:cstheme="majorBidi"/>
        </w:rPr>
        <w:t xml:space="preserve"> līdzekļu</w:t>
      </w:r>
      <w:r w:rsidR="00D878B8" w:rsidRPr="00434BB9">
        <w:rPr>
          <w:rFonts w:asciiTheme="majorBidi" w:hAnsiTheme="majorBidi" w:cstheme="majorBidi"/>
        </w:rPr>
        <w:t>s</w:t>
      </w:r>
      <w:r w:rsidR="00663923" w:rsidRPr="00434BB9">
        <w:rPr>
          <w:rFonts w:asciiTheme="majorBidi" w:hAnsiTheme="majorBidi" w:cstheme="majorBidi"/>
        </w:rPr>
        <w:t xml:space="preserve"> un </w:t>
      </w:r>
      <w:r w:rsidR="009763C7" w:rsidRPr="00434BB9">
        <w:rPr>
          <w:rFonts w:asciiTheme="majorBidi" w:hAnsiTheme="majorBidi" w:cstheme="majorBidi"/>
        </w:rPr>
        <w:t>radīt šķietamu ticamību par finanšu līdzekļu likumīgām transakcijām, apvienojot tos ar bankas norēķinu kontos jau esošiem finanšu līdzekļiem.</w:t>
      </w:r>
    </w:p>
    <w:p w14:paraId="6A702065" w14:textId="62DB4E96" w:rsidR="001A0617" w:rsidRPr="00434BB9" w:rsidRDefault="009763C7" w:rsidP="00326902">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Saskaņā ar Finanšu izlūkošanas dienesta metodoloģisko materiālu „Noziedzīgi iegūtu līdzekļu legalizācijas tipoloģijas un pazīmes</w:t>
      </w:r>
      <w:r w:rsidR="00B77E14" w:rsidRPr="00434BB9">
        <w:rPr>
          <w:rFonts w:asciiTheme="majorBidi" w:hAnsiTheme="majorBidi" w:cstheme="majorBidi"/>
        </w:rPr>
        <w:t>”</w:t>
      </w:r>
      <w:r w:rsidRPr="00434BB9">
        <w:rPr>
          <w:rFonts w:asciiTheme="majorBidi" w:hAnsiTheme="majorBidi" w:cstheme="majorBidi"/>
        </w:rPr>
        <w:t xml:space="preserve"> </w:t>
      </w:r>
      <w:r w:rsidR="001A0617" w:rsidRPr="00434BB9">
        <w:rPr>
          <w:rFonts w:asciiTheme="majorBidi" w:hAnsiTheme="majorBidi" w:cstheme="majorBidi"/>
        </w:rPr>
        <w:t xml:space="preserve">apsūdzētajam </w:t>
      </w:r>
      <w:r w:rsidR="00326902">
        <w:rPr>
          <w:rFonts w:asciiTheme="majorBidi" w:hAnsiTheme="majorBidi" w:cstheme="majorBidi"/>
        </w:rPr>
        <w:t>[pers. </w:t>
      </w:r>
      <w:r w:rsidR="00326902">
        <w:t>A]</w:t>
      </w:r>
      <w:r w:rsidR="001A0617" w:rsidRPr="00434BB9">
        <w:rPr>
          <w:rFonts w:asciiTheme="majorBidi" w:hAnsiTheme="majorBidi" w:cstheme="majorBidi"/>
        </w:rPr>
        <w:t xml:space="preserve"> inkriminētais legalizācijas veids satur visas legalizācijas pamata stadijas: 1) </w:t>
      </w:r>
      <w:r w:rsidR="00326902">
        <w:rPr>
          <w:rFonts w:asciiTheme="majorBidi" w:hAnsiTheme="majorBidi" w:cstheme="majorBidi"/>
        </w:rPr>
        <w:t>[pers. </w:t>
      </w:r>
      <w:r w:rsidR="00326902">
        <w:t>A]</w:t>
      </w:r>
      <w:r w:rsidR="00B555D6" w:rsidRPr="00434BB9">
        <w:rPr>
          <w:rFonts w:asciiTheme="majorBidi" w:hAnsiTheme="majorBidi" w:cstheme="majorBidi"/>
        </w:rPr>
        <w:t xml:space="preserve">, iemaksājot </w:t>
      </w:r>
      <w:r w:rsidR="00BB6742" w:rsidRPr="00434BB9">
        <w:rPr>
          <w:rFonts w:asciiTheme="majorBidi" w:hAnsiTheme="majorBidi" w:cstheme="majorBidi"/>
        </w:rPr>
        <w:t xml:space="preserve">noziedzīgi iegūtu </w:t>
      </w:r>
      <w:r w:rsidR="00B555D6" w:rsidRPr="00434BB9">
        <w:rPr>
          <w:rFonts w:asciiTheme="majorBidi" w:hAnsiTheme="majorBidi" w:cstheme="majorBidi"/>
        </w:rPr>
        <w:t xml:space="preserve">skaidru naudu savā bankas norēķinu kontā, </w:t>
      </w:r>
      <w:r w:rsidR="00BB6742" w:rsidRPr="00434BB9">
        <w:rPr>
          <w:rFonts w:asciiTheme="majorBidi" w:hAnsiTheme="majorBidi" w:cstheme="majorBidi"/>
        </w:rPr>
        <w:t>to</w:t>
      </w:r>
      <w:r w:rsidR="00B555D6" w:rsidRPr="00434BB9">
        <w:rPr>
          <w:rFonts w:asciiTheme="majorBidi" w:hAnsiTheme="majorBidi" w:cstheme="majorBidi"/>
        </w:rPr>
        <w:t xml:space="preserve"> izvietoja likumīgā finanšu sistēmā; </w:t>
      </w:r>
      <w:r w:rsidR="001A0617" w:rsidRPr="00434BB9">
        <w:rPr>
          <w:rFonts w:asciiTheme="majorBidi" w:hAnsiTheme="majorBidi" w:cstheme="majorBidi"/>
        </w:rPr>
        <w:t>2) </w:t>
      </w:r>
      <w:r w:rsidR="00326902">
        <w:rPr>
          <w:rFonts w:asciiTheme="majorBidi" w:hAnsiTheme="majorBidi" w:cstheme="majorBidi"/>
        </w:rPr>
        <w:t>[pers. A]</w:t>
      </w:r>
      <w:r w:rsidR="00B555D6" w:rsidRPr="00434BB9">
        <w:rPr>
          <w:rFonts w:asciiTheme="majorBidi" w:hAnsiTheme="majorBidi" w:cstheme="majorBidi"/>
        </w:rPr>
        <w:t xml:space="preserve">, </w:t>
      </w:r>
      <w:r w:rsidR="00E62E4D" w:rsidRPr="00434BB9">
        <w:rPr>
          <w:rFonts w:asciiTheme="majorBidi" w:hAnsiTheme="majorBidi" w:cstheme="majorBidi"/>
        </w:rPr>
        <w:t>sadalot</w:t>
      </w:r>
      <w:r w:rsidR="00B555D6" w:rsidRPr="00434BB9">
        <w:rPr>
          <w:rFonts w:asciiTheme="majorBidi" w:hAnsiTheme="majorBidi" w:cstheme="majorBidi"/>
        </w:rPr>
        <w:t xml:space="preserve"> </w:t>
      </w:r>
      <w:r w:rsidR="00BB6742" w:rsidRPr="00434BB9">
        <w:rPr>
          <w:rFonts w:asciiTheme="majorBidi" w:hAnsiTheme="majorBidi" w:cstheme="majorBidi"/>
        </w:rPr>
        <w:t>minēto naudu</w:t>
      </w:r>
      <w:r w:rsidR="00B555D6" w:rsidRPr="00434BB9">
        <w:rPr>
          <w:rFonts w:asciiTheme="majorBidi" w:hAnsiTheme="majorBidi" w:cstheme="majorBidi"/>
        </w:rPr>
        <w:t xml:space="preserve"> </w:t>
      </w:r>
      <w:r w:rsidR="00A15E48" w:rsidRPr="00434BB9">
        <w:rPr>
          <w:rFonts w:asciiTheme="majorBidi" w:hAnsiTheme="majorBidi" w:cstheme="majorBidi"/>
        </w:rPr>
        <w:t>pa savā valdījumā esošiem bankas norēķinu kontiem</w:t>
      </w:r>
      <w:r w:rsidR="00BB6742" w:rsidRPr="00434BB9">
        <w:rPr>
          <w:rFonts w:asciiTheme="majorBidi" w:hAnsiTheme="majorBidi" w:cstheme="majorBidi"/>
        </w:rPr>
        <w:t>, noziedzīgi iegūtus līdzekļus pārvietoja un strukturēja</w:t>
      </w:r>
      <w:r w:rsidR="00E62E4D" w:rsidRPr="00434BB9">
        <w:rPr>
          <w:rFonts w:asciiTheme="majorBidi" w:hAnsiTheme="majorBidi" w:cstheme="majorBidi"/>
        </w:rPr>
        <w:t>, tādējādi</w:t>
      </w:r>
      <w:r w:rsidR="00BB6742" w:rsidRPr="00434BB9">
        <w:rPr>
          <w:rFonts w:asciiTheme="majorBidi" w:hAnsiTheme="majorBidi" w:cstheme="majorBidi"/>
        </w:rPr>
        <w:t xml:space="preserve"> tos attālin</w:t>
      </w:r>
      <w:r w:rsidR="00A15E48" w:rsidRPr="00434BB9">
        <w:rPr>
          <w:rFonts w:asciiTheme="majorBidi" w:hAnsiTheme="majorBidi" w:cstheme="majorBidi"/>
        </w:rPr>
        <w:t>o</w:t>
      </w:r>
      <w:r w:rsidR="00BB6742" w:rsidRPr="00434BB9">
        <w:rPr>
          <w:rFonts w:asciiTheme="majorBidi" w:hAnsiTheme="majorBidi" w:cstheme="majorBidi"/>
        </w:rPr>
        <w:t>t no līdzekļu ieguves avota</w:t>
      </w:r>
      <w:r w:rsidR="00A15E48" w:rsidRPr="00434BB9">
        <w:rPr>
          <w:rFonts w:asciiTheme="majorBidi" w:hAnsiTheme="majorBidi" w:cstheme="majorBidi"/>
        </w:rPr>
        <w:t xml:space="preserve"> un</w:t>
      </w:r>
      <w:r w:rsidR="00BB6742" w:rsidRPr="00434BB9">
        <w:rPr>
          <w:rFonts w:asciiTheme="majorBidi" w:hAnsiTheme="majorBidi" w:cstheme="majorBidi"/>
        </w:rPr>
        <w:t xml:space="preserve"> radot šķietamu ticamību par likumīgām transakcijām</w:t>
      </w:r>
      <w:r w:rsidR="00A15E48" w:rsidRPr="00434BB9">
        <w:rPr>
          <w:rFonts w:asciiTheme="majorBidi" w:hAnsiTheme="majorBidi" w:cstheme="majorBidi"/>
        </w:rPr>
        <w:t xml:space="preserve">; </w:t>
      </w:r>
      <w:r w:rsidR="001A0617" w:rsidRPr="00434BB9">
        <w:rPr>
          <w:rFonts w:asciiTheme="majorBidi" w:hAnsiTheme="majorBidi" w:cstheme="majorBidi"/>
        </w:rPr>
        <w:t>3) </w:t>
      </w:r>
      <w:r w:rsidR="00326902">
        <w:rPr>
          <w:rFonts w:asciiTheme="majorBidi" w:hAnsiTheme="majorBidi" w:cstheme="majorBidi"/>
        </w:rPr>
        <w:t>[pers. </w:t>
      </w:r>
      <w:r w:rsidR="00326902">
        <w:t>A]</w:t>
      </w:r>
      <w:r w:rsidR="00826339" w:rsidRPr="00434BB9">
        <w:rPr>
          <w:rFonts w:asciiTheme="majorBidi" w:hAnsiTheme="majorBidi" w:cstheme="majorBidi"/>
        </w:rPr>
        <w:t xml:space="preserve"> darbību rezultātā noziedzīgi iegūti līdzekļi integrēti likumīgā finanšu sistēmā, un apsūdzētais tos varēja izmantot saviem mērķiem</w:t>
      </w:r>
      <w:r w:rsidR="007351CC" w:rsidRPr="00434BB9">
        <w:rPr>
          <w:rFonts w:asciiTheme="majorBidi" w:hAnsiTheme="majorBidi" w:cstheme="majorBidi"/>
        </w:rPr>
        <w:t> </w:t>
      </w:r>
      <w:r w:rsidR="005F11E5" w:rsidRPr="00434BB9">
        <w:rPr>
          <w:rFonts w:asciiTheme="majorBidi" w:hAnsiTheme="majorBidi" w:cstheme="majorBidi"/>
        </w:rPr>
        <w:t>(</w:t>
      </w:r>
      <w:r w:rsidR="00DB5C46" w:rsidRPr="00434BB9">
        <w:rPr>
          <w:rFonts w:asciiTheme="majorBidi" w:hAnsiTheme="majorBidi" w:cstheme="majorBidi"/>
        </w:rPr>
        <w:t>s</w:t>
      </w:r>
      <w:r w:rsidR="005F11E5" w:rsidRPr="00434BB9">
        <w:rPr>
          <w:rFonts w:asciiTheme="majorBidi" w:hAnsiTheme="majorBidi" w:cstheme="majorBidi"/>
        </w:rPr>
        <w:t>kat. </w:t>
      </w:r>
      <w:hyperlink r:id="rId8" w:history="1">
        <w:r w:rsidR="005F11E5" w:rsidRPr="00434BB9">
          <w:rPr>
            <w:rStyle w:val="Hyperlink"/>
            <w:rFonts w:asciiTheme="majorBidi" w:hAnsiTheme="majorBidi" w:cstheme="majorBidi"/>
          </w:rPr>
          <w:t>https://fid.gov.lv/uploads/files/2021/FID_Tipologiju%20materials_II_red.pdf</w:t>
        </w:r>
      </w:hyperlink>
      <w:r w:rsidR="005F11E5" w:rsidRPr="00434BB9">
        <w:rPr>
          <w:rFonts w:asciiTheme="majorBidi" w:hAnsiTheme="majorBidi" w:cstheme="majorBidi"/>
        </w:rPr>
        <w:t>).</w:t>
      </w:r>
    </w:p>
    <w:p w14:paraId="74C5BF90" w14:textId="5C66541B" w:rsidR="00BF651B" w:rsidRDefault="00D87384" w:rsidP="00326902">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[4</w:t>
      </w:r>
      <w:r w:rsidR="002F3609" w:rsidRPr="00434BB9">
        <w:rPr>
          <w:rFonts w:asciiTheme="majorBidi" w:hAnsiTheme="majorBidi" w:cstheme="majorBidi"/>
        </w:rPr>
        <w:t>.</w:t>
      </w:r>
      <w:r w:rsidR="00FF3860" w:rsidRPr="00434BB9">
        <w:rPr>
          <w:rFonts w:asciiTheme="majorBidi" w:hAnsiTheme="majorBidi" w:cstheme="majorBidi"/>
        </w:rPr>
        <w:t>2</w:t>
      </w:r>
      <w:r w:rsidRPr="00434BB9">
        <w:rPr>
          <w:rFonts w:asciiTheme="majorBidi" w:hAnsiTheme="majorBidi" w:cstheme="majorBidi"/>
        </w:rPr>
        <w:t>] </w:t>
      </w:r>
      <w:r w:rsidR="00C47B06" w:rsidRPr="00434BB9">
        <w:rPr>
          <w:rFonts w:asciiTheme="majorBidi" w:hAnsiTheme="majorBidi" w:cstheme="majorBidi"/>
        </w:rPr>
        <w:t>Apelācijas instances tiesa</w:t>
      </w:r>
      <w:r w:rsidR="00EC3234" w:rsidRPr="00434BB9">
        <w:rPr>
          <w:rFonts w:asciiTheme="majorBidi" w:hAnsiTheme="majorBidi" w:cstheme="majorBidi"/>
        </w:rPr>
        <w:t xml:space="preserve"> </w:t>
      </w:r>
      <w:r w:rsidR="00C47B06" w:rsidRPr="00434BB9">
        <w:rPr>
          <w:rFonts w:asciiTheme="majorBidi" w:hAnsiTheme="majorBidi" w:cstheme="majorBidi"/>
        </w:rPr>
        <w:t xml:space="preserve">pārkāpusi Krimināllikuma 35. un 46. pantu, jo </w:t>
      </w:r>
      <w:r w:rsidR="00543DC2" w:rsidRPr="00434BB9">
        <w:rPr>
          <w:rFonts w:asciiTheme="majorBidi" w:hAnsiTheme="majorBidi" w:cstheme="majorBidi"/>
        </w:rPr>
        <w:t xml:space="preserve">par Krimināllikuma 221. panta pirmajā daļā paredzēto noziedzīgo nodarījumu </w:t>
      </w:r>
      <w:r w:rsidR="00F936B2" w:rsidRPr="00434BB9">
        <w:rPr>
          <w:rFonts w:asciiTheme="majorBidi" w:hAnsiTheme="majorBidi" w:cstheme="majorBidi"/>
        </w:rPr>
        <w:t xml:space="preserve">noteikusi apsūdzētajam </w:t>
      </w:r>
      <w:r w:rsidR="00326902">
        <w:rPr>
          <w:rFonts w:asciiTheme="majorBidi" w:hAnsiTheme="majorBidi" w:cstheme="majorBidi"/>
        </w:rPr>
        <w:t>[pers. </w:t>
      </w:r>
      <w:r w:rsidR="00326902">
        <w:t>A]</w:t>
      </w:r>
      <w:r w:rsidR="00F936B2" w:rsidRPr="00434BB9">
        <w:rPr>
          <w:rFonts w:asciiTheme="majorBidi" w:hAnsiTheme="majorBidi" w:cstheme="majorBidi"/>
        </w:rPr>
        <w:t xml:space="preserve"> nesamērīgi mīkstu sodu, kas nesasniegs soda mērķi, </w:t>
      </w:r>
      <w:r w:rsidR="001E2A16" w:rsidRPr="00434BB9">
        <w:rPr>
          <w:rFonts w:asciiTheme="majorBidi" w:hAnsiTheme="majorBidi" w:cstheme="majorBidi"/>
        </w:rPr>
        <w:t xml:space="preserve">nav izvērtējusi apsūdzētā </w:t>
      </w:r>
      <w:r w:rsidR="00326902">
        <w:rPr>
          <w:rFonts w:asciiTheme="majorBidi" w:hAnsiTheme="majorBidi" w:cstheme="majorBidi"/>
        </w:rPr>
        <w:t>[pers. </w:t>
      </w:r>
      <w:r w:rsidR="00326902">
        <w:t>A]</w:t>
      </w:r>
      <w:r w:rsidR="001E2A16" w:rsidRPr="00434BB9">
        <w:rPr>
          <w:rFonts w:asciiTheme="majorBidi" w:hAnsiTheme="majorBidi" w:cstheme="majorBidi"/>
        </w:rPr>
        <w:t xml:space="preserve"> personību un viņam inkriminētā noziedzīgā nodarījuma kaitīgumu, t. i., to, ka apsūdzētā darbību rezultātā valstij radīts materiālais zaudējums 5 687,82 </w:t>
      </w:r>
      <w:proofErr w:type="spellStart"/>
      <w:r w:rsidR="001E2A16" w:rsidRPr="00434BB9">
        <w:rPr>
          <w:rFonts w:asciiTheme="majorBidi" w:hAnsiTheme="majorBidi" w:cstheme="majorBidi"/>
          <w:i/>
          <w:iCs/>
        </w:rPr>
        <w:t>euro</w:t>
      </w:r>
      <w:proofErr w:type="spellEnd"/>
      <w:r w:rsidR="001E2A16" w:rsidRPr="00434BB9">
        <w:rPr>
          <w:rFonts w:asciiTheme="majorBidi" w:hAnsiTheme="majorBidi" w:cstheme="majorBidi"/>
        </w:rPr>
        <w:t>, ko apsūdzētais nav novērsis,</w:t>
      </w:r>
      <w:r w:rsidR="001E2A16" w:rsidRPr="00434BB9">
        <w:rPr>
          <w:rFonts w:asciiTheme="majorBidi" w:hAnsiTheme="majorBidi" w:cstheme="majorBidi"/>
          <w:i/>
          <w:iCs/>
        </w:rPr>
        <w:t xml:space="preserve"> </w:t>
      </w:r>
      <w:r w:rsidR="00B662E2" w:rsidRPr="00434BB9">
        <w:rPr>
          <w:rFonts w:asciiTheme="majorBidi" w:hAnsiTheme="majorBidi" w:cstheme="majorBidi"/>
        </w:rPr>
        <w:t>viņš</w:t>
      </w:r>
      <w:r w:rsidR="001E2A16" w:rsidRPr="00434BB9">
        <w:rPr>
          <w:rFonts w:asciiTheme="majorBidi" w:hAnsiTheme="majorBidi" w:cstheme="majorBidi"/>
        </w:rPr>
        <w:t xml:space="preserve"> veicinājis nelikumīgu tabakas izstrādājumu apriti, apdraudot sabiedrības veselības un drošības intereses</w:t>
      </w:r>
      <w:r w:rsidR="00B662E2" w:rsidRPr="00434BB9">
        <w:rPr>
          <w:rFonts w:asciiTheme="majorBidi" w:hAnsiTheme="majorBidi" w:cstheme="majorBidi"/>
        </w:rPr>
        <w:t xml:space="preserve">, </w:t>
      </w:r>
      <w:r w:rsidR="00D613D8" w:rsidRPr="00434BB9">
        <w:rPr>
          <w:rFonts w:asciiTheme="majorBidi" w:hAnsiTheme="majorBidi" w:cstheme="majorBidi"/>
        </w:rPr>
        <w:t>turklāt</w:t>
      </w:r>
      <w:r w:rsidR="00B662E2" w:rsidRPr="00434BB9">
        <w:rPr>
          <w:rFonts w:asciiTheme="majorBidi" w:hAnsiTheme="majorBidi" w:cstheme="majorBidi"/>
        </w:rPr>
        <w:t xml:space="preserve"> apsūdzētajam nepiemīt paškritiska attieksme pret izdarīto.</w:t>
      </w:r>
    </w:p>
    <w:p w14:paraId="0D1ECBF8" w14:textId="77777777" w:rsidR="00BE0A3F" w:rsidRDefault="00BE0A3F" w:rsidP="00434BB9">
      <w:pPr>
        <w:spacing w:line="276" w:lineRule="auto"/>
        <w:contextualSpacing/>
        <w:jc w:val="center"/>
        <w:rPr>
          <w:rFonts w:asciiTheme="majorBidi" w:hAnsiTheme="majorBidi" w:cstheme="majorBidi"/>
          <w:b/>
        </w:rPr>
      </w:pPr>
    </w:p>
    <w:p w14:paraId="24BE8A5F" w14:textId="32CD6815" w:rsidR="00193FB4" w:rsidRPr="00434BB9" w:rsidRDefault="00193FB4" w:rsidP="00434BB9">
      <w:pPr>
        <w:spacing w:line="276" w:lineRule="auto"/>
        <w:contextualSpacing/>
        <w:jc w:val="center"/>
        <w:rPr>
          <w:rFonts w:asciiTheme="majorBidi" w:hAnsiTheme="majorBidi" w:cstheme="majorBidi"/>
          <w:b/>
        </w:rPr>
      </w:pPr>
      <w:r w:rsidRPr="00434BB9">
        <w:rPr>
          <w:rFonts w:asciiTheme="majorBidi" w:hAnsiTheme="majorBidi" w:cstheme="majorBidi"/>
          <w:b/>
        </w:rPr>
        <w:t>Motīvu daļa</w:t>
      </w:r>
    </w:p>
    <w:p w14:paraId="0A9032DD" w14:textId="77777777" w:rsidR="00F8672C" w:rsidRPr="00434BB9" w:rsidRDefault="00F8672C" w:rsidP="00434BB9">
      <w:pPr>
        <w:spacing w:line="276" w:lineRule="auto"/>
        <w:ind w:firstLine="720"/>
        <w:contextualSpacing/>
        <w:jc w:val="center"/>
        <w:rPr>
          <w:rFonts w:asciiTheme="majorBidi" w:hAnsiTheme="majorBidi" w:cstheme="majorBidi"/>
          <w:b/>
          <w:bCs/>
        </w:rPr>
      </w:pPr>
    </w:p>
    <w:p w14:paraId="09754146" w14:textId="77C6F93F" w:rsidR="00D613D8" w:rsidRPr="00434BB9" w:rsidRDefault="00EE0F52" w:rsidP="00434BB9">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w:t>
      </w:r>
      <w:r w:rsidR="00145370" w:rsidRPr="00434BB9">
        <w:rPr>
          <w:rFonts w:asciiTheme="majorBidi" w:hAnsiTheme="majorBidi" w:cstheme="majorBidi"/>
        </w:rPr>
        <w:t>5</w:t>
      </w:r>
      <w:r w:rsidRPr="00434BB9">
        <w:rPr>
          <w:rFonts w:asciiTheme="majorBidi" w:hAnsiTheme="majorBidi" w:cstheme="majorBidi"/>
        </w:rPr>
        <w:t>]</w:t>
      </w:r>
      <w:r w:rsidR="00EE7DD4" w:rsidRPr="00434BB9">
        <w:rPr>
          <w:rFonts w:asciiTheme="majorBidi" w:hAnsiTheme="majorBidi" w:cstheme="majorBidi"/>
        </w:rPr>
        <w:t> </w:t>
      </w:r>
      <w:r w:rsidR="00D613D8" w:rsidRPr="00434BB9">
        <w:rPr>
          <w:rFonts w:asciiTheme="majorBidi" w:hAnsiTheme="majorBidi" w:cstheme="majorBidi"/>
        </w:rPr>
        <w:t>Lai noskaidrotu, kādu apstākļu esība var liecināt par mantas noziedzīgo izcelsmi, Senāts atzīst, ka vispirms noskaidrojams, kas ir saprotams ar autonomu jeb „</w:t>
      </w:r>
      <w:proofErr w:type="spellStart"/>
      <w:r w:rsidR="00D613D8" w:rsidRPr="00434BB9">
        <w:rPr>
          <w:rFonts w:asciiTheme="majorBidi" w:hAnsiTheme="majorBidi" w:cstheme="majorBidi"/>
          <w:i/>
          <w:iCs/>
        </w:rPr>
        <w:t>stand-alone</w:t>
      </w:r>
      <w:proofErr w:type="spellEnd"/>
      <w:r w:rsidR="00D613D8" w:rsidRPr="00434BB9">
        <w:rPr>
          <w:rFonts w:asciiTheme="majorBidi" w:hAnsiTheme="majorBidi" w:cstheme="majorBidi"/>
        </w:rPr>
        <w:t>” noziedzīgi iegūtu līdzekļu legalizēšanu un kāds ir pierādīšanas standarts attiecībā uz mantas noziedzīgo izcelsmi.</w:t>
      </w:r>
    </w:p>
    <w:p w14:paraId="5272AD16" w14:textId="17E65664" w:rsidR="00854502" w:rsidRPr="00434BB9" w:rsidRDefault="00367DF8" w:rsidP="00434BB9">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[5.1]</w:t>
      </w:r>
      <w:r w:rsidR="00BC036D" w:rsidRPr="00434BB9">
        <w:rPr>
          <w:rFonts w:asciiTheme="majorBidi" w:hAnsiTheme="majorBidi" w:cstheme="majorBidi"/>
        </w:rPr>
        <w:t> Kriminālvajāšana autonom</w:t>
      </w:r>
      <w:r w:rsidR="00DA08AF" w:rsidRPr="00434BB9">
        <w:rPr>
          <w:rFonts w:asciiTheme="majorBidi" w:hAnsiTheme="majorBidi" w:cstheme="majorBidi"/>
        </w:rPr>
        <w:t>a</w:t>
      </w:r>
      <w:r w:rsidR="00A719D0" w:rsidRPr="00434BB9">
        <w:rPr>
          <w:rFonts w:asciiTheme="majorBidi" w:hAnsiTheme="majorBidi" w:cstheme="majorBidi"/>
        </w:rPr>
        <w:t>s</w:t>
      </w:r>
      <w:r w:rsidR="00BC036D" w:rsidRPr="00434BB9">
        <w:rPr>
          <w:rFonts w:asciiTheme="majorBidi" w:hAnsiTheme="majorBidi" w:cstheme="majorBidi"/>
        </w:rPr>
        <w:t xml:space="preserve"> noziedzīgi iegūtu līdzekļu legalizēšanas gadījumos nozīmē, ka pie atbildības tiek saukti legalizētāji vieni paši, proti, noziedzīgi iegūtu līdzekļu legalizēšanas noziegums ir vienīgais noziegums, kas ietverts </w:t>
      </w:r>
      <w:r w:rsidR="00BC036D" w:rsidRPr="00434BB9">
        <w:rPr>
          <w:rFonts w:asciiTheme="majorBidi" w:hAnsiTheme="majorBidi" w:cstheme="majorBidi"/>
        </w:rPr>
        <w:lastRenderedPageBreak/>
        <w:t>apsūdzībā</w:t>
      </w:r>
      <w:r w:rsidR="00644880" w:rsidRPr="00434BB9">
        <w:rPr>
          <w:rFonts w:asciiTheme="majorBidi" w:hAnsiTheme="majorBidi" w:cstheme="majorBidi"/>
        </w:rPr>
        <w:t> </w:t>
      </w:r>
      <w:r w:rsidR="00BC036D" w:rsidRPr="00434BB9">
        <w:rPr>
          <w:rFonts w:asciiTheme="majorBidi" w:hAnsiTheme="majorBidi" w:cstheme="majorBidi"/>
        </w:rPr>
        <w:t>(</w:t>
      </w:r>
      <w:proofErr w:type="spellStart"/>
      <w:r w:rsidR="00BC036D" w:rsidRPr="00434BB9">
        <w:rPr>
          <w:rFonts w:asciiTheme="majorBidi" w:hAnsiTheme="majorBidi" w:cstheme="majorBidi"/>
          <w:i/>
          <w:iCs/>
        </w:rPr>
        <w:t>Moneyval</w:t>
      </w:r>
      <w:proofErr w:type="spellEnd"/>
      <w:r w:rsidR="00BC036D" w:rsidRPr="00434BB9">
        <w:rPr>
          <w:rFonts w:asciiTheme="majorBidi" w:hAnsiTheme="majorBidi" w:cstheme="majorBidi"/>
          <w:i/>
          <w:iCs/>
        </w:rPr>
        <w:t xml:space="preserve">. </w:t>
      </w:r>
      <w:hyperlink r:id="rId9" w:history="1">
        <w:proofErr w:type="spellStart"/>
        <w:r w:rsidR="00BC036D" w:rsidRPr="00434BB9">
          <w:rPr>
            <w:rStyle w:val="Hyperlink"/>
            <w:rFonts w:asciiTheme="majorBidi" w:hAnsiTheme="majorBidi" w:cstheme="majorBidi"/>
            <w:i/>
            <w:iCs/>
          </w:rPr>
          <w:t>Typologies</w:t>
        </w:r>
        <w:proofErr w:type="spellEnd"/>
        <w:r w:rsidR="00BC036D" w:rsidRPr="00434BB9">
          <w:rPr>
            <w:rStyle w:val="Hyperlink"/>
            <w:rFonts w:asciiTheme="majorBidi" w:hAnsiTheme="majorBidi" w:cstheme="majorBidi"/>
            <w:i/>
            <w:iCs/>
          </w:rPr>
          <w:t xml:space="preserve"> </w:t>
        </w:r>
        <w:proofErr w:type="spellStart"/>
        <w:r w:rsidR="00BC036D" w:rsidRPr="00434BB9">
          <w:rPr>
            <w:rStyle w:val="Hyperlink"/>
            <w:rFonts w:asciiTheme="majorBidi" w:hAnsiTheme="majorBidi" w:cstheme="majorBidi"/>
            <w:i/>
            <w:iCs/>
          </w:rPr>
          <w:t>report</w:t>
        </w:r>
        <w:proofErr w:type="spellEnd"/>
        <w:r w:rsidR="00BC036D" w:rsidRPr="00434BB9">
          <w:rPr>
            <w:rStyle w:val="Hyperlink"/>
            <w:rFonts w:asciiTheme="majorBidi" w:hAnsiTheme="majorBidi" w:cstheme="majorBidi"/>
            <w:i/>
            <w:iCs/>
          </w:rPr>
          <w:t xml:space="preserve"> </w:t>
        </w:r>
        <w:proofErr w:type="spellStart"/>
        <w:r w:rsidR="00BC036D" w:rsidRPr="00434BB9">
          <w:rPr>
            <w:rStyle w:val="Hyperlink"/>
            <w:rFonts w:asciiTheme="majorBidi" w:hAnsiTheme="majorBidi" w:cstheme="majorBidi"/>
            <w:i/>
            <w:iCs/>
          </w:rPr>
          <w:t>on</w:t>
        </w:r>
        <w:proofErr w:type="spellEnd"/>
        <w:r w:rsidR="00BC036D" w:rsidRPr="00434BB9">
          <w:rPr>
            <w:rStyle w:val="Hyperlink"/>
            <w:rFonts w:asciiTheme="majorBidi" w:hAnsiTheme="majorBidi" w:cstheme="majorBidi"/>
            <w:i/>
            <w:iCs/>
          </w:rPr>
          <w:t xml:space="preserve"> </w:t>
        </w:r>
        <w:proofErr w:type="spellStart"/>
        <w:r w:rsidR="00BC036D" w:rsidRPr="00434BB9">
          <w:rPr>
            <w:rStyle w:val="Hyperlink"/>
            <w:rFonts w:asciiTheme="majorBidi" w:hAnsiTheme="majorBidi" w:cstheme="majorBidi"/>
            <w:i/>
            <w:iCs/>
          </w:rPr>
          <w:t>laundering</w:t>
        </w:r>
        <w:proofErr w:type="spellEnd"/>
        <w:r w:rsidR="00BC036D" w:rsidRPr="00434BB9">
          <w:rPr>
            <w:rStyle w:val="Hyperlink"/>
            <w:rFonts w:asciiTheme="majorBidi" w:hAnsiTheme="majorBidi" w:cstheme="majorBidi"/>
            <w:i/>
            <w:iCs/>
          </w:rPr>
          <w:t xml:space="preserve"> </w:t>
        </w:r>
        <w:proofErr w:type="spellStart"/>
        <w:r w:rsidR="00BC036D" w:rsidRPr="00434BB9">
          <w:rPr>
            <w:rStyle w:val="Hyperlink"/>
            <w:rFonts w:asciiTheme="majorBidi" w:hAnsiTheme="majorBidi" w:cstheme="majorBidi"/>
            <w:i/>
            <w:iCs/>
          </w:rPr>
          <w:t>the</w:t>
        </w:r>
        <w:proofErr w:type="spellEnd"/>
        <w:r w:rsidR="00BC036D" w:rsidRPr="00434BB9">
          <w:rPr>
            <w:rStyle w:val="Hyperlink"/>
            <w:rFonts w:asciiTheme="majorBidi" w:hAnsiTheme="majorBidi" w:cstheme="majorBidi"/>
            <w:i/>
            <w:iCs/>
          </w:rPr>
          <w:t xml:space="preserve"> </w:t>
        </w:r>
        <w:proofErr w:type="spellStart"/>
        <w:r w:rsidR="00BC036D" w:rsidRPr="00434BB9">
          <w:rPr>
            <w:rStyle w:val="Hyperlink"/>
            <w:rFonts w:asciiTheme="majorBidi" w:hAnsiTheme="majorBidi" w:cstheme="majorBidi"/>
            <w:i/>
            <w:iCs/>
          </w:rPr>
          <w:t>proceeds</w:t>
        </w:r>
        <w:proofErr w:type="spellEnd"/>
        <w:r w:rsidR="00BC036D" w:rsidRPr="00434BB9">
          <w:rPr>
            <w:rStyle w:val="Hyperlink"/>
            <w:rFonts w:asciiTheme="majorBidi" w:hAnsiTheme="majorBidi" w:cstheme="majorBidi"/>
            <w:i/>
            <w:iCs/>
          </w:rPr>
          <w:t xml:space="preserve"> </w:t>
        </w:r>
        <w:proofErr w:type="spellStart"/>
        <w:r w:rsidR="00BC036D" w:rsidRPr="00434BB9">
          <w:rPr>
            <w:rStyle w:val="Hyperlink"/>
            <w:rFonts w:asciiTheme="majorBidi" w:hAnsiTheme="majorBidi" w:cstheme="majorBidi"/>
            <w:i/>
            <w:iCs/>
          </w:rPr>
          <w:t>of</w:t>
        </w:r>
        <w:proofErr w:type="spellEnd"/>
        <w:r w:rsidR="00BC036D" w:rsidRPr="00434BB9">
          <w:rPr>
            <w:rStyle w:val="Hyperlink"/>
            <w:rFonts w:asciiTheme="majorBidi" w:hAnsiTheme="majorBidi" w:cstheme="majorBidi"/>
            <w:i/>
            <w:iCs/>
          </w:rPr>
          <w:t xml:space="preserve"> </w:t>
        </w:r>
        <w:proofErr w:type="spellStart"/>
        <w:r w:rsidR="00BC036D" w:rsidRPr="00434BB9">
          <w:rPr>
            <w:rStyle w:val="Hyperlink"/>
            <w:rFonts w:asciiTheme="majorBidi" w:hAnsiTheme="majorBidi" w:cstheme="majorBidi"/>
            <w:i/>
            <w:iCs/>
          </w:rPr>
          <w:t>organised</w:t>
        </w:r>
        <w:proofErr w:type="spellEnd"/>
        <w:r w:rsidR="00BC036D" w:rsidRPr="00434BB9">
          <w:rPr>
            <w:rStyle w:val="Hyperlink"/>
            <w:rFonts w:asciiTheme="majorBidi" w:hAnsiTheme="majorBidi" w:cstheme="majorBidi"/>
            <w:i/>
            <w:iCs/>
          </w:rPr>
          <w:t xml:space="preserve"> </w:t>
        </w:r>
        <w:proofErr w:type="spellStart"/>
        <w:r w:rsidR="00BC036D" w:rsidRPr="00434BB9">
          <w:rPr>
            <w:rStyle w:val="Hyperlink"/>
            <w:rFonts w:asciiTheme="majorBidi" w:hAnsiTheme="majorBidi" w:cstheme="majorBidi"/>
            <w:i/>
            <w:iCs/>
          </w:rPr>
          <w:t>crime</w:t>
        </w:r>
        <w:proofErr w:type="spellEnd"/>
      </w:hyperlink>
      <w:r w:rsidR="00BC036D" w:rsidRPr="00434BB9">
        <w:rPr>
          <w:rFonts w:asciiTheme="majorBidi" w:hAnsiTheme="majorBidi" w:cstheme="majorBidi"/>
          <w:i/>
          <w:iCs/>
        </w:rPr>
        <w:t>, 2015, 117. punkts</w:t>
      </w:r>
      <w:r w:rsidR="00BC036D" w:rsidRPr="00434BB9">
        <w:rPr>
          <w:rFonts w:asciiTheme="majorBidi" w:hAnsiTheme="majorBidi" w:cstheme="majorBidi"/>
        </w:rPr>
        <w:t>). Minētais gan nenozīmē, ka autonoma noziedzīgi iegūtu līdzekļu legalizēšana no citiem legalizēšanas gadījumiem atšķiras tikai ar atsevišķu apsūdzību, kas netiek iztiesāta kopā ar predikatīvo noziedzīgo nodarījumu.</w:t>
      </w:r>
    </w:p>
    <w:p w14:paraId="7AE268AA" w14:textId="79543F6B" w:rsidR="00C83F4B" w:rsidRPr="00434BB9" w:rsidRDefault="00C83F4B" w:rsidP="00434BB9">
      <w:pPr>
        <w:spacing w:line="276" w:lineRule="auto"/>
        <w:ind w:firstLine="720"/>
        <w:jc w:val="both"/>
        <w:rPr>
          <w:rFonts w:asciiTheme="majorBidi" w:hAnsiTheme="majorBidi" w:cstheme="majorBidi"/>
          <w:color w:val="000000"/>
        </w:rPr>
      </w:pPr>
      <w:r w:rsidRPr="00434BB9">
        <w:rPr>
          <w:rFonts w:asciiTheme="majorBidi" w:hAnsiTheme="majorBidi" w:cstheme="majorBidi"/>
          <w:color w:val="000000"/>
        </w:rPr>
        <w:t xml:space="preserve">Atbilstoši </w:t>
      </w:r>
      <w:hyperlink r:id="rId10" w:history="1">
        <w:r w:rsidR="00D704D4" w:rsidRPr="00434BB9">
          <w:rPr>
            <w:rStyle w:val="Hyperlink"/>
            <w:rFonts w:asciiTheme="majorBidi" w:hAnsiTheme="majorBidi" w:cstheme="majorBidi"/>
          </w:rPr>
          <w:t>Eiropas Padomes 2005. gada l6. maija konvencijas par noziedzīgi iegūtu līdzekļu legalizācijas un terorisma finansēšanas novēršanu, ka arī šo līdzekļu meklēšanu, izņemšanu un konfiskāciju</w:t>
        </w:r>
      </w:hyperlink>
      <w:r w:rsidR="00D704D4" w:rsidRPr="00434BB9">
        <w:rPr>
          <w:rFonts w:asciiTheme="majorBidi" w:hAnsiTheme="majorBidi" w:cstheme="majorBidi"/>
          <w:color w:val="000000"/>
        </w:rPr>
        <w:t xml:space="preserve"> (turpmāk</w:t>
      </w:r>
      <w:r w:rsidR="00546281" w:rsidRPr="00434BB9">
        <w:rPr>
          <w:rFonts w:asciiTheme="majorBidi" w:hAnsiTheme="majorBidi" w:cstheme="majorBidi"/>
          <w:color w:val="000000"/>
        </w:rPr>
        <w:t> </w:t>
      </w:r>
      <w:r w:rsidR="00D704D4" w:rsidRPr="00434BB9">
        <w:rPr>
          <w:rFonts w:asciiTheme="majorBidi" w:hAnsiTheme="majorBidi" w:cstheme="majorBidi"/>
          <w:color w:val="000000"/>
        </w:rPr>
        <w:t xml:space="preserve">– Varšavas konvencija) </w:t>
      </w:r>
      <w:r w:rsidRPr="00434BB9">
        <w:rPr>
          <w:rFonts w:asciiTheme="majorBidi" w:hAnsiTheme="majorBidi" w:cstheme="majorBidi"/>
          <w:color w:val="000000"/>
        </w:rPr>
        <w:t>9. panta piektajai daļai ikviena dalībvalsts nodrošina to, ka iepriekšēja vai vienlaicīga notiesāšana par predikatīvo nodarījumu nav priekšnoteikums tam, lai personu notiesātu par noziedzīgi iegūtu līdzekļu legalizāciju.</w:t>
      </w:r>
    </w:p>
    <w:p w14:paraId="5AD64BD9" w14:textId="0DB27FBE" w:rsidR="00C83F4B" w:rsidRPr="00434BB9" w:rsidRDefault="00C83F4B" w:rsidP="00434BB9">
      <w:pPr>
        <w:spacing w:line="276" w:lineRule="auto"/>
        <w:ind w:firstLine="720"/>
        <w:jc w:val="both"/>
        <w:rPr>
          <w:rFonts w:asciiTheme="majorBidi" w:hAnsiTheme="majorBidi" w:cstheme="majorBidi"/>
          <w:color w:val="000000"/>
        </w:rPr>
      </w:pPr>
      <w:r w:rsidRPr="00434BB9">
        <w:rPr>
          <w:rFonts w:asciiTheme="majorBidi" w:hAnsiTheme="majorBidi" w:cstheme="majorBidi"/>
          <w:color w:val="000000"/>
        </w:rPr>
        <w:t>Varšavas konve</w:t>
      </w:r>
      <w:r w:rsidR="00A719D0" w:rsidRPr="00434BB9">
        <w:rPr>
          <w:rFonts w:asciiTheme="majorBidi" w:hAnsiTheme="majorBidi" w:cstheme="majorBidi"/>
          <w:color w:val="000000"/>
        </w:rPr>
        <w:t>n</w:t>
      </w:r>
      <w:r w:rsidRPr="00434BB9">
        <w:rPr>
          <w:rFonts w:asciiTheme="majorBidi" w:hAnsiTheme="majorBidi" w:cstheme="majorBidi"/>
          <w:color w:val="000000"/>
        </w:rPr>
        <w:t>cijas 9. panta sestā daļa noteic, ka ikviena dalībvalsts nodrošina to, ka saskaņā ar šo pantu personu var notiesāt par noziedzīgi iegūtu līdzekļu legalizāciju, ja ir pierādīts, ka šā panta 1. punkta a) vai b) apakšpunktā norādītais īpašums ir iegūts, izdarot predikatīvu nodarījumu, turklāt šādā gadījumā nav precīzi jāpierāda, ar kuru noziegumu ir saistīta šāda īpašuma ieguve.</w:t>
      </w:r>
    </w:p>
    <w:p w14:paraId="2B7EAD4D" w14:textId="1A63191A" w:rsidR="00E610A8" w:rsidRPr="00434BB9" w:rsidRDefault="00E610A8" w:rsidP="00434BB9">
      <w:pPr>
        <w:spacing w:line="276" w:lineRule="auto"/>
        <w:ind w:right="-1" w:firstLine="720"/>
        <w:jc w:val="both"/>
        <w:rPr>
          <w:rFonts w:asciiTheme="majorBidi" w:hAnsiTheme="majorBidi" w:cstheme="majorBidi"/>
        </w:rPr>
      </w:pPr>
      <w:r w:rsidRPr="00434BB9">
        <w:rPr>
          <w:rFonts w:asciiTheme="majorBidi" w:hAnsiTheme="majorBidi" w:cstheme="majorBidi"/>
        </w:rPr>
        <w:t>Atbilstoši Eiropas Parlamenta un Padomes 2018. gada 23. oktobra direktīvas Nr. </w:t>
      </w:r>
      <w:hyperlink r:id="rId11" w:history="1">
        <w:r w:rsidRPr="00434BB9">
          <w:rPr>
            <w:rStyle w:val="Hyperlink"/>
            <w:rFonts w:asciiTheme="majorBidi" w:hAnsiTheme="majorBidi" w:cstheme="majorBidi"/>
          </w:rPr>
          <w:t>2018/1673</w:t>
        </w:r>
      </w:hyperlink>
      <w:r w:rsidRPr="00434BB9">
        <w:rPr>
          <w:rFonts w:asciiTheme="majorBidi" w:hAnsiTheme="majorBidi" w:cstheme="majorBidi"/>
        </w:rPr>
        <w:t xml:space="preserve"> par nelikumīgi iegūtu līdzekļu legalizācijas apkarošanu ar krimināltiesībām (turpmāk</w:t>
      </w:r>
      <w:r w:rsidR="00176AB4" w:rsidRPr="00434BB9">
        <w:rPr>
          <w:rFonts w:asciiTheme="majorBidi" w:hAnsiTheme="majorBidi" w:cstheme="majorBidi"/>
        </w:rPr>
        <w:t> </w:t>
      </w:r>
      <w:r w:rsidRPr="00434BB9">
        <w:rPr>
          <w:rFonts w:asciiTheme="majorBidi" w:hAnsiTheme="majorBidi" w:cstheme="majorBidi"/>
        </w:rPr>
        <w:t>– Direktīva Nr. 2018/1673) preambulas 12. apsvērumam, lai nelikumīgi iegūtu līdzekļu legalizācijas apkarošana ar krimināltiesību pasākumiem būtu efektīva, notiesāšanai vajadzētu būt iespējamai, neprasot precīzi noteikt, kuras noziedzīgas darbības rezultātā ir radies īpašums, vai neprasot, lai būtu iepriekšējs vai vienlaicīgs notiesājošs spriedums par minēto noziedzīgo darbību, vienlaicīgi ņemot vērā visus būtiskos apstākļus un pierādījumus.</w:t>
      </w:r>
    </w:p>
    <w:p w14:paraId="35CB27D5" w14:textId="449A287E" w:rsidR="00E610A8" w:rsidRPr="00434BB9" w:rsidRDefault="00E610A8" w:rsidP="00434BB9">
      <w:pPr>
        <w:spacing w:line="276" w:lineRule="auto"/>
        <w:ind w:right="-1" w:firstLine="720"/>
        <w:jc w:val="both"/>
        <w:rPr>
          <w:rFonts w:asciiTheme="majorBidi" w:hAnsiTheme="majorBidi" w:cstheme="majorBidi"/>
        </w:rPr>
      </w:pPr>
      <w:r w:rsidRPr="00434BB9">
        <w:rPr>
          <w:rFonts w:asciiTheme="majorBidi" w:hAnsiTheme="majorBidi" w:cstheme="majorBidi"/>
        </w:rPr>
        <w:t>Direktīvas Nr. 2018/1673 5. panta 3. punkt</w:t>
      </w:r>
      <w:r w:rsidR="00532BBA" w:rsidRPr="00434BB9">
        <w:rPr>
          <w:rFonts w:asciiTheme="majorBidi" w:hAnsiTheme="majorBidi" w:cstheme="majorBidi"/>
        </w:rPr>
        <w:t>a</w:t>
      </w:r>
      <w:r w:rsidR="00B10489" w:rsidRPr="00434BB9">
        <w:rPr>
          <w:rFonts w:asciiTheme="majorBidi" w:hAnsiTheme="majorBidi" w:cstheme="majorBidi"/>
        </w:rPr>
        <w:t xml:space="preserve"> </w:t>
      </w:r>
      <w:r w:rsidR="00532BBA" w:rsidRPr="00434BB9">
        <w:rPr>
          <w:rFonts w:asciiTheme="majorBidi" w:hAnsiTheme="majorBidi" w:cstheme="majorBidi"/>
        </w:rPr>
        <w:t>„b” apakšpunkts</w:t>
      </w:r>
      <w:r w:rsidRPr="00434BB9">
        <w:rPr>
          <w:rFonts w:asciiTheme="majorBidi" w:hAnsiTheme="majorBidi" w:cstheme="majorBidi"/>
        </w:rPr>
        <w:t xml:space="preserve"> noteic, ka dalībvalstis veic vajadzīgos pasākumus, lai nodrošinātu, </w:t>
      </w:r>
      <w:r w:rsidR="00532BBA" w:rsidRPr="00434BB9">
        <w:rPr>
          <w:rFonts w:asciiTheme="majorBidi" w:hAnsiTheme="majorBidi" w:cstheme="majorBidi"/>
        </w:rPr>
        <w:t xml:space="preserve">ka </w:t>
      </w:r>
      <w:r w:rsidRPr="00434BB9">
        <w:rPr>
          <w:rFonts w:asciiTheme="majorBidi" w:hAnsiTheme="majorBidi" w:cstheme="majorBidi"/>
        </w:rPr>
        <w:t>notiesāšana par 1. un 2. punktā minētajiem nodarījumiem ir iespējama, ja ir konstatēts, ka īpašums ir bijis iegūts noziedzīgā darbībā, neprasot precīzi konstatēt visus faktiskos elementus vai visus apstākļus saistībā ar minēto noziedzīgo darbību, tostarp izdarītāja identitāti.</w:t>
      </w:r>
    </w:p>
    <w:p w14:paraId="68A0BAA8" w14:textId="0C41683E" w:rsidR="00515203" w:rsidRPr="00434BB9" w:rsidRDefault="00974233" w:rsidP="00434BB9">
      <w:pPr>
        <w:spacing w:line="276" w:lineRule="auto"/>
        <w:ind w:right="-1" w:firstLine="720"/>
        <w:jc w:val="both"/>
        <w:rPr>
          <w:rFonts w:asciiTheme="majorBidi" w:hAnsiTheme="majorBidi" w:cstheme="majorBidi"/>
          <w:color w:val="000000"/>
        </w:rPr>
      </w:pPr>
      <w:r w:rsidRPr="00434BB9">
        <w:rPr>
          <w:rFonts w:asciiTheme="majorBidi" w:hAnsiTheme="majorBidi" w:cstheme="majorBidi"/>
          <w:color w:val="000000"/>
        </w:rPr>
        <w:t>Nacionālajos tiesību aktos ieviešot Varšavas konve</w:t>
      </w:r>
      <w:r w:rsidR="00A3425E" w:rsidRPr="00434BB9">
        <w:rPr>
          <w:rFonts w:asciiTheme="majorBidi" w:hAnsiTheme="majorBidi" w:cstheme="majorBidi"/>
          <w:color w:val="000000"/>
        </w:rPr>
        <w:t>n</w:t>
      </w:r>
      <w:r w:rsidRPr="00434BB9">
        <w:rPr>
          <w:rFonts w:asciiTheme="majorBidi" w:hAnsiTheme="majorBidi" w:cstheme="majorBidi"/>
          <w:color w:val="000000"/>
        </w:rPr>
        <w:t xml:space="preserve">cijas 9. panta piektajā un sestajā daļa paredzētās prasības, veikti grozījumi </w:t>
      </w:r>
      <w:r w:rsidR="00E610A8" w:rsidRPr="00434BB9">
        <w:rPr>
          <w:rFonts w:asciiTheme="majorBidi" w:hAnsiTheme="majorBidi" w:cstheme="majorBidi"/>
          <w:color w:val="000000"/>
        </w:rPr>
        <w:t xml:space="preserve">Noziedzīgi iegūtu līdzekļu legalizācijas un terorisma un </w:t>
      </w:r>
      <w:proofErr w:type="spellStart"/>
      <w:r w:rsidR="00E610A8" w:rsidRPr="00434BB9">
        <w:rPr>
          <w:rFonts w:asciiTheme="majorBidi" w:hAnsiTheme="majorBidi" w:cstheme="majorBidi"/>
          <w:color w:val="000000"/>
        </w:rPr>
        <w:t>proliferācijas</w:t>
      </w:r>
      <w:proofErr w:type="spellEnd"/>
      <w:r w:rsidR="00E610A8" w:rsidRPr="00434BB9">
        <w:rPr>
          <w:rFonts w:asciiTheme="majorBidi" w:hAnsiTheme="majorBidi" w:cstheme="majorBidi"/>
          <w:color w:val="000000"/>
        </w:rPr>
        <w:t xml:space="preserve"> finansēšanas novēršanas likuma</w:t>
      </w:r>
      <w:r w:rsidRPr="00434BB9">
        <w:rPr>
          <w:rFonts w:asciiTheme="majorBidi" w:hAnsiTheme="majorBidi" w:cstheme="majorBidi"/>
          <w:color w:val="000000"/>
        </w:rPr>
        <w:t xml:space="preserve"> (turpmāk</w:t>
      </w:r>
      <w:r w:rsidR="00291CCA" w:rsidRPr="00434BB9">
        <w:rPr>
          <w:rFonts w:asciiTheme="majorBidi" w:hAnsiTheme="majorBidi" w:cstheme="majorBidi"/>
          <w:color w:val="000000"/>
        </w:rPr>
        <w:t xml:space="preserve"> arī </w:t>
      </w:r>
      <w:r w:rsidRPr="00434BB9">
        <w:rPr>
          <w:rFonts w:asciiTheme="majorBidi" w:hAnsiTheme="majorBidi" w:cstheme="majorBidi"/>
          <w:color w:val="000000"/>
        </w:rPr>
        <w:t>– Likums)</w:t>
      </w:r>
      <w:r w:rsidR="00E610A8" w:rsidRPr="00434BB9">
        <w:rPr>
          <w:rFonts w:asciiTheme="majorBidi" w:hAnsiTheme="majorBidi" w:cstheme="majorBidi"/>
          <w:color w:val="000000"/>
        </w:rPr>
        <w:t xml:space="preserve"> 5. panta 2.</w:t>
      </w:r>
      <w:r w:rsidR="00E610A8" w:rsidRPr="00434BB9">
        <w:rPr>
          <w:rFonts w:asciiTheme="majorBidi" w:hAnsiTheme="majorBidi" w:cstheme="majorBidi"/>
          <w:color w:val="000000"/>
          <w:vertAlign w:val="superscript"/>
        </w:rPr>
        <w:t>1</w:t>
      </w:r>
      <w:r w:rsidR="00E610A8" w:rsidRPr="00434BB9">
        <w:rPr>
          <w:rFonts w:asciiTheme="majorBidi" w:hAnsiTheme="majorBidi" w:cstheme="majorBidi"/>
          <w:color w:val="000000"/>
        </w:rPr>
        <w:t> daļā un Kriminālprocesa likuma 124. panta septītajā daļā</w:t>
      </w:r>
      <w:r w:rsidRPr="00434BB9">
        <w:rPr>
          <w:rFonts w:asciiTheme="majorBidi" w:hAnsiTheme="majorBidi" w:cstheme="majorBidi"/>
          <w:color w:val="000000"/>
        </w:rPr>
        <w:t>, paredzot, ka,</w:t>
      </w:r>
      <w:r w:rsidR="00E610A8" w:rsidRPr="00434BB9">
        <w:rPr>
          <w:rFonts w:asciiTheme="majorBidi" w:hAnsiTheme="majorBidi" w:cstheme="majorBidi"/>
          <w:color w:val="000000"/>
        </w:rPr>
        <w:t xml:space="preserve"> lai pierādītu noziedzīgi iegūtu līdzekļu legalizēšanu, nav jāpierāda, konkrēti no kura noziedzīgā nodarījuma līdzekļi iegūti.</w:t>
      </w:r>
    </w:p>
    <w:p w14:paraId="7250E266" w14:textId="69475FFD" w:rsidR="00E33287" w:rsidRPr="00434BB9" w:rsidRDefault="00AB55BC" w:rsidP="00434BB9">
      <w:pPr>
        <w:widowControl w:val="0"/>
        <w:spacing w:line="276" w:lineRule="auto"/>
        <w:ind w:firstLine="720"/>
        <w:jc w:val="both"/>
        <w:rPr>
          <w:rFonts w:asciiTheme="majorBidi" w:hAnsiTheme="majorBidi" w:cstheme="majorBidi"/>
        </w:rPr>
      </w:pPr>
      <w:r w:rsidRPr="00434BB9">
        <w:rPr>
          <w:rFonts w:asciiTheme="majorBidi" w:hAnsiTheme="majorBidi" w:cstheme="majorBidi"/>
        </w:rPr>
        <w:t>Senāts piekrīt j</w:t>
      </w:r>
      <w:r w:rsidR="00C83F4B" w:rsidRPr="00434BB9">
        <w:rPr>
          <w:rFonts w:asciiTheme="majorBidi" w:hAnsiTheme="majorBidi" w:cstheme="majorBidi"/>
        </w:rPr>
        <w:t>uridiskajā literatūrā norādīt</w:t>
      </w:r>
      <w:r w:rsidR="00B67D20" w:rsidRPr="00434BB9">
        <w:rPr>
          <w:rFonts w:asciiTheme="majorBidi" w:hAnsiTheme="majorBidi" w:cstheme="majorBidi"/>
        </w:rPr>
        <w:t>ajam</w:t>
      </w:r>
      <w:r w:rsidR="00C83F4B" w:rsidRPr="00434BB9">
        <w:rPr>
          <w:rFonts w:asciiTheme="majorBidi" w:hAnsiTheme="majorBidi" w:cstheme="majorBidi"/>
        </w:rPr>
        <w:t xml:space="preserve">, ka </w:t>
      </w:r>
      <w:r w:rsidR="00C77D1E" w:rsidRPr="00434BB9">
        <w:rPr>
          <w:rFonts w:asciiTheme="majorBidi" w:hAnsiTheme="majorBidi" w:cstheme="majorBidi"/>
        </w:rPr>
        <w:t>autonomās legalizācijas</w:t>
      </w:r>
      <w:r w:rsidR="00C83F4B" w:rsidRPr="00434BB9">
        <w:rPr>
          <w:rFonts w:asciiTheme="majorBidi" w:hAnsiTheme="majorBidi" w:cstheme="majorBidi"/>
        </w:rPr>
        <w:t xml:space="preserve"> gadījum</w:t>
      </w:r>
      <w:r w:rsidR="00C77D1E" w:rsidRPr="00434BB9">
        <w:rPr>
          <w:rFonts w:asciiTheme="majorBidi" w:hAnsiTheme="majorBidi" w:cstheme="majorBidi"/>
        </w:rPr>
        <w:t>os</w:t>
      </w:r>
      <w:r w:rsidR="00C83F4B" w:rsidRPr="00434BB9">
        <w:rPr>
          <w:rFonts w:asciiTheme="majorBidi" w:hAnsiTheme="majorBidi" w:cstheme="majorBidi"/>
        </w:rPr>
        <w:t xml:space="preserve"> tiek pierādīta noziedzīgi iegūtu līdzekļu legalizēšana bez tiešas saiknes ar predikatīvo noziegumu (</w:t>
      </w:r>
      <w:proofErr w:type="spellStart"/>
      <w:r w:rsidR="00C83F4B" w:rsidRPr="00434BB9">
        <w:rPr>
          <w:rFonts w:asciiTheme="majorBidi" w:hAnsiTheme="majorBidi" w:cstheme="majorBidi"/>
          <w:i/>
          <w:iCs/>
        </w:rPr>
        <w:t>Juriss</w:t>
      </w:r>
      <w:proofErr w:type="spellEnd"/>
      <w:r w:rsidR="008F1D48" w:rsidRPr="00434BB9">
        <w:rPr>
          <w:rFonts w:asciiTheme="majorBidi" w:hAnsiTheme="majorBidi" w:cstheme="majorBidi"/>
          <w:i/>
          <w:iCs/>
        </w:rPr>
        <w:t> </w:t>
      </w:r>
      <w:r w:rsidR="00C83F4B" w:rsidRPr="00434BB9">
        <w:rPr>
          <w:rFonts w:asciiTheme="majorBidi" w:hAnsiTheme="majorBidi" w:cstheme="majorBidi"/>
          <w:i/>
          <w:iCs/>
        </w:rPr>
        <w:t xml:space="preserve">J. Noziedzīgi iegūtas mantas konfiskācija un legalizēšanas sastāva pierādīšana </w:t>
      </w:r>
      <w:proofErr w:type="spellStart"/>
      <w:r w:rsidR="00C83F4B" w:rsidRPr="00434BB9">
        <w:rPr>
          <w:rFonts w:asciiTheme="majorBidi" w:hAnsiTheme="majorBidi" w:cstheme="majorBidi"/>
          <w:i/>
          <w:iCs/>
        </w:rPr>
        <w:t>stand</w:t>
      </w:r>
      <w:proofErr w:type="spellEnd"/>
      <w:r w:rsidR="008F1D48" w:rsidRPr="00434BB9">
        <w:rPr>
          <w:rFonts w:asciiTheme="majorBidi" w:hAnsiTheme="majorBidi" w:cstheme="majorBidi"/>
          <w:i/>
          <w:iCs/>
        </w:rPr>
        <w:t xml:space="preserve"> </w:t>
      </w:r>
      <w:proofErr w:type="spellStart"/>
      <w:r w:rsidR="00C83F4B" w:rsidRPr="00434BB9">
        <w:rPr>
          <w:rFonts w:asciiTheme="majorBidi" w:hAnsiTheme="majorBidi" w:cstheme="majorBidi"/>
          <w:i/>
          <w:iCs/>
        </w:rPr>
        <w:t>alone</w:t>
      </w:r>
      <w:proofErr w:type="spellEnd"/>
      <w:r w:rsidR="00C83F4B" w:rsidRPr="00434BB9">
        <w:rPr>
          <w:rFonts w:asciiTheme="majorBidi" w:hAnsiTheme="majorBidi" w:cstheme="majorBidi"/>
          <w:i/>
          <w:iCs/>
        </w:rPr>
        <w:t xml:space="preserve"> gadījumos. Jurista Vārds, 14.11.2023., Nr. 46/47 (1312/1313),</w:t>
      </w:r>
      <w:r w:rsidR="008F1D48" w:rsidRPr="00434BB9">
        <w:rPr>
          <w:rFonts w:asciiTheme="majorBidi" w:hAnsiTheme="majorBidi" w:cstheme="majorBidi"/>
          <w:i/>
          <w:iCs/>
        </w:rPr>
        <w:t xml:space="preserve"> </w:t>
      </w:r>
      <w:r w:rsidR="00820F54" w:rsidRPr="00434BB9">
        <w:rPr>
          <w:rFonts w:asciiTheme="majorBidi" w:hAnsiTheme="majorBidi" w:cstheme="majorBidi"/>
          <w:i/>
          <w:iCs/>
        </w:rPr>
        <w:t>62</w:t>
      </w:r>
      <w:r w:rsidR="008F1D48" w:rsidRPr="00434BB9">
        <w:rPr>
          <w:rFonts w:asciiTheme="majorBidi" w:hAnsiTheme="majorBidi" w:cstheme="majorBidi"/>
          <w:i/>
          <w:iCs/>
        </w:rPr>
        <w:t>.</w:t>
      </w:r>
      <w:r w:rsidR="00F301CC" w:rsidRPr="00434BB9">
        <w:rPr>
          <w:rFonts w:asciiTheme="majorBidi" w:hAnsiTheme="majorBidi" w:cstheme="majorBidi"/>
          <w:i/>
          <w:iCs/>
        </w:rPr>
        <w:t> </w:t>
      </w:r>
      <w:r w:rsidR="008F1D48" w:rsidRPr="00434BB9">
        <w:rPr>
          <w:rFonts w:asciiTheme="majorBidi" w:hAnsiTheme="majorBidi" w:cstheme="majorBidi"/>
          <w:i/>
          <w:iCs/>
        </w:rPr>
        <w:t>lpp.</w:t>
      </w:r>
      <w:r w:rsidR="00F301CC" w:rsidRPr="00434BB9">
        <w:rPr>
          <w:rFonts w:asciiTheme="majorBidi" w:hAnsiTheme="majorBidi" w:cstheme="majorBidi"/>
          <w:i/>
          <w:iCs/>
        </w:rPr>
        <w:t>;</w:t>
      </w:r>
      <w:r w:rsidR="008F1D48" w:rsidRPr="00434BB9">
        <w:rPr>
          <w:rFonts w:asciiTheme="majorBidi" w:hAnsiTheme="majorBidi" w:cstheme="majorBidi"/>
          <w:i/>
          <w:iCs/>
        </w:rPr>
        <w:t xml:space="preserve"> </w:t>
      </w:r>
      <w:proofErr w:type="spellStart"/>
      <w:r w:rsidR="00C83F4B" w:rsidRPr="00434BB9">
        <w:rPr>
          <w:rFonts w:asciiTheme="majorBidi" w:hAnsiTheme="majorBidi" w:cstheme="majorBidi"/>
          <w:i/>
          <w:iCs/>
        </w:rPr>
        <w:t>Kūtris</w:t>
      </w:r>
      <w:proofErr w:type="spellEnd"/>
      <w:r w:rsidR="00F301CC" w:rsidRPr="00434BB9">
        <w:rPr>
          <w:rFonts w:asciiTheme="majorBidi" w:hAnsiTheme="majorBidi" w:cstheme="majorBidi"/>
          <w:i/>
          <w:iCs/>
        </w:rPr>
        <w:t> </w:t>
      </w:r>
      <w:r w:rsidR="00C83F4B" w:rsidRPr="00434BB9">
        <w:rPr>
          <w:rFonts w:asciiTheme="majorBidi" w:hAnsiTheme="majorBidi" w:cstheme="majorBidi"/>
          <w:i/>
          <w:iCs/>
        </w:rPr>
        <w:t>G. Taisnīgums un nevainīguma prezumpcija procesā par noziedzīgi iegūtu mantu. Jurista Vārds, 06.12.2022., Nr. 49 (1263)</w:t>
      </w:r>
      <w:r w:rsidR="00F301CC" w:rsidRPr="00434BB9">
        <w:rPr>
          <w:rFonts w:asciiTheme="majorBidi" w:hAnsiTheme="majorBidi" w:cstheme="majorBidi"/>
          <w:i/>
          <w:iCs/>
        </w:rPr>
        <w:t>,</w:t>
      </w:r>
      <w:r w:rsidR="00F301CC" w:rsidRPr="00434BB9">
        <w:rPr>
          <w:rFonts w:asciiTheme="majorBidi" w:hAnsiTheme="majorBidi" w:cstheme="majorBidi"/>
        </w:rPr>
        <w:t xml:space="preserve"> </w:t>
      </w:r>
      <w:r w:rsidR="00F301CC" w:rsidRPr="00434BB9">
        <w:rPr>
          <w:rFonts w:asciiTheme="majorBidi" w:hAnsiTheme="majorBidi" w:cstheme="majorBidi"/>
          <w:i/>
          <w:iCs/>
        </w:rPr>
        <w:t>2</w:t>
      </w:r>
      <w:r w:rsidR="00B478D6" w:rsidRPr="00434BB9">
        <w:rPr>
          <w:rFonts w:asciiTheme="majorBidi" w:hAnsiTheme="majorBidi" w:cstheme="majorBidi"/>
          <w:i/>
          <w:iCs/>
        </w:rPr>
        <w:t>1</w:t>
      </w:r>
      <w:r w:rsidR="00F301CC" w:rsidRPr="00434BB9">
        <w:rPr>
          <w:rFonts w:asciiTheme="majorBidi" w:hAnsiTheme="majorBidi" w:cstheme="majorBidi"/>
          <w:i/>
          <w:iCs/>
        </w:rPr>
        <w:t>. lpp.</w:t>
      </w:r>
      <w:r w:rsidR="00C83F4B" w:rsidRPr="00434BB9">
        <w:rPr>
          <w:rFonts w:asciiTheme="majorBidi" w:hAnsiTheme="majorBidi" w:cstheme="majorBidi"/>
        </w:rPr>
        <w:t>).</w:t>
      </w:r>
    </w:p>
    <w:p w14:paraId="7E257F72" w14:textId="46638E5A" w:rsidR="0081054F" w:rsidRPr="00434BB9" w:rsidRDefault="0081054F" w:rsidP="00434BB9">
      <w:pPr>
        <w:widowControl w:val="0"/>
        <w:spacing w:line="276" w:lineRule="auto"/>
        <w:ind w:firstLine="720"/>
        <w:jc w:val="both"/>
        <w:rPr>
          <w:rFonts w:asciiTheme="majorBidi" w:hAnsiTheme="majorBidi" w:cstheme="majorBidi"/>
        </w:rPr>
      </w:pPr>
      <w:r w:rsidRPr="00434BB9">
        <w:rPr>
          <w:rFonts w:asciiTheme="majorBidi" w:hAnsiTheme="majorBidi" w:cstheme="majorBidi"/>
        </w:rPr>
        <w:t xml:space="preserve">To, ka personas saukšanai pie kriminālatbildības par noziedzīgi iegūtu līdzekļu legalizēšanu nav nepieciešams konstatēt </w:t>
      </w:r>
      <w:r w:rsidR="009B2088" w:rsidRPr="00434BB9">
        <w:rPr>
          <w:rFonts w:asciiTheme="majorBidi" w:hAnsiTheme="majorBidi" w:cstheme="majorBidi"/>
        </w:rPr>
        <w:t xml:space="preserve">tiešu saikni starp </w:t>
      </w:r>
      <w:r w:rsidRPr="00434BB9">
        <w:rPr>
          <w:rFonts w:asciiTheme="majorBidi" w:hAnsiTheme="majorBidi" w:cstheme="majorBidi"/>
        </w:rPr>
        <w:t>predikatīvo noziedzīgo nodarījumu</w:t>
      </w:r>
      <w:r w:rsidR="009B2088" w:rsidRPr="00434BB9">
        <w:rPr>
          <w:rFonts w:asciiTheme="majorBidi" w:hAnsiTheme="majorBidi" w:cstheme="majorBidi"/>
        </w:rPr>
        <w:t xml:space="preserve"> un legalizēto noziedzīgi iegūt</w:t>
      </w:r>
      <w:r w:rsidR="00895181" w:rsidRPr="00434BB9">
        <w:rPr>
          <w:rFonts w:asciiTheme="majorBidi" w:hAnsiTheme="majorBidi" w:cstheme="majorBidi"/>
        </w:rPr>
        <w:t>o</w:t>
      </w:r>
      <w:r w:rsidR="009B2088" w:rsidRPr="00434BB9">
        <w:rPr>
          <w:rFonts w:asciiTheme="majorBidi" w:hAnsiTheme="majorBidi" w:cstheme="majorBidi"/>
        </w:rPr>
        <w:t xml:space="preserve"> mantu</w:t>
      </w:r>
      <w:r w:rsidRPr="00434BB9">
        <w:rPr>
          <w:rFonts w:asciiTheme="majorBidi" w:hAnsiTheme="majorBidi" w:cstheme="majorBidi"/>
        </w:rPr>
        <w:t>, norādījusi arī Eiropas Cilvēktiesību tiesa.</w:t>
      </w:r>
    </w:p>
    <w:p w14:paraId="0027CE7F" w14:textId="7C0C505A" w:rsidR="00B4551A" w:rsidRPr="00434BB9" w:rsidRDefault="009B73D8" w:rsidP="00434BB9">
      <w:pPr>
        <w:widowControl w:val="0"/>
        <w:spacing w:line="276" w:lineRule="auto"/>
        <w:ind w:firstLine="720"/>
        <w:jc w:val="both"/>
        <w:rPr>
          <w:rFonts w:asciiTheme="majorBidi" w:hAnsiTheme="majorBidi" w:cstheme="majorBidi"/>
        </w:rPr>
      </w:pPr>
      <w:r w:rsidRPr="00434BB9">
        <w:rPr>
          <w:rFonts w:asciiTheme="majorBidi" w:hAnsiTheme="majorBidi" w:cstheme="majorBidi"/>
        </w:rPr>
        <w:t>Lietā „</w:t>
      </w:r>
      <w:proofErr w:type="spellStart"/>
      <w:r w:rsidRPr="00434BB9">
        <w:rPr>
          <w:rFonts w:asciiTheme="majorBidi" w:hAnsiTheme="majorBidi" w:cstheme="majorBidi"/>
          <w:i/>
          <w:iCs/>
        </w:rPr>
        <w:t>Steve</w:t>
      </w:r>
      <w:proofErr w:type="spellEnd"/>
      <w:r w:rsidRPr="00434BB9">
        <w:rPr>
          <w:rFonts w:asciiTheme="majorBidi" w:hAnsiTheme="majorBidi" w:cstheme="majorBidi"/>
          <w:i/>
          <w:iCs/>
        </w:rPr>
        <w:t xml:space="preserve"> </w:t>
      </w:r>
      <w:proofErr w:type="spellStart"/>
      <w:r w:rsidRPr="00434BB9">
        <w:rPr>
          <w:rFonts w:asciiTheme="majorBidi" w:hAnsiTheme="majorBidi" w:cstheme="majorBidi"/>
          <w:i/>
          <w:iCs/>
        </w:rPr>
        <w:t>Mitchell</w:t>
      </w:r>
      <w:proofErr w:type="spellEnd"/>
      <w:r w:rsidRPr="00434BB9">
        <w:rPr>
          <w:rFonts w:asciiTheme="majorBidi" w:hAnsiTheme="majorBidi" w:cstheme="majorBidi"/>
          <w:i/>
          <w:iCs/>
        </w:rPr>
        <w:t xml:space="preserve"> </w:t>
      </w:r>
      <w:proofErr w:type="spellStart"/>
      <w:r w:rsidRPr="00434BB9">
        <w:rPr>
          <w:rFonts w:asciiTheme="majorBidi" w:hAnsiTheme="majorBidi" w:cstheme="majorBidi"/>
          <w:i/>
          <w:iCs/>
        </w:rPr>
        <w:t>Zschüschen</w:t>
      </w:r>
      <w:proofErr w:type="spellEnd"/>
      <w:r w:rsidRPr="00434BB9">
        <w:rPr>
          <w:rFonts w:asciiTheme="majorBidi" w:hAnsiTheme="majorBidi" w:cstheme="majorBidi"/>
          <w:i/>
          <w:iCs/>
        </w:rPr>
        <w:t xml:space="preserve"> </w:t>
      </w:r>
      <w:proofErr w:type="spellStart"/>
      <w:r w:rsidRPr="00434BB9">
        <w:rPr>
          <w:rFonts w:asciiTheme="majorBidi" w:hAnsiTheme="majorBidi" w:cstheme="majorBidi"/>
          <w:i/>
          <w:iCs/>
        </w:rPr>
        <w:t>contre</w:t>
      </w:r>
      <w:proofErr w:type="spellEnd"/>
      <w:r w:rsidRPr="00434BB9">
        <w:rPr>
          <w:rFonts w:asciiTheme="majorBidi" w:hAnsiTheme="majorBidi" w:cstheme="majorBidi"/>
          <w:i/>
          <w:iCs/>
        </w:rPr>
        <w:t xml:space="preserve"> </w:t>
      </w:r>
      <w:proofErr w:type="spellStart"/>
      <w:r w:rsidRPr="00434BB9">
        <w:rPr>
          <w:rFonts w:asciiTheme="majorBidi" w:hAnsiTheme="majorBidi" w:cstheme="majorBidi"/>
          <w:i/>
          <w:iCs/>
        </w:rPr>
        <w:t>la</w:t>
      </w:r>
      <w:proofErr w:type="spellEnd"/>
      <w:r w:rsidRPr="00434BB9">
        <w:rPr>
          <w:rFonts w:asciiTheme="majorBidi" w:hAnsiTheme="majorBidi" w:cstheme="majorBidi"/>
          <w:i/>
          <w:iCs/>
        </w:rPr>
        <w:t xml:space="preserve"> </w:t>
      </w:r>
      <w:proofErr w:type="spellStart"/>
      <w:r w:rsidRPr="00434BB9">
        <w:rPr>
          <w:rFonts w:asciiTheme="majorBidi" w:hAnsiTheme="majorBidi" w:cstheme="majorBidi"/>
          <w:i/>
          <w:iCs/>
        </w:rPr>
        <w:t>Belgique</w:t>
      </w:r>
      <w:proofErr w:type="spellEnd"/>
      <w:r w:rsidRPr="00434BB9">
        <w:rPr>
          <w:rFonts w:asciiTheme="majorBidi" w:hAnsiTheme="majorBidi" w:cstheme="majorBidi"/>
        </w:rPr>
        <w:t>”</w:t>
      </w:r>
      <w:r w:rsidR="008C44B5" w:rsidRPr="00434BB9">
        <w:rPr>
          <w:rFonts w:asciiTheme="majorBidi" w:hAnsiTheme="majorBidi" w:cstheme="majorBidi"/>
        </w:rPr>
        <w:t xml:space="preserve"> persona </w:t>
      </w:r>
      <w:r w:rsidR="008C44B5" w:rsidRPr="00434BB9">
        <w:rPr>
          <w:rFonts w:asciiTheme="majorBidi" w:hAnsiTheme="majorBidi" w:cstheme="majorBidi"/>
          <w:color w:val="000000" w:themeColor="text1"/>
        </w:rPr>
        <w:t>divu mēnešu laikā piecos maksājumos iemaksāj</w:t>
      </w:r>
      <w:r w:rsidR="00363470" w:rsidRPr="00434BB9">
        <w:rPr>
          <w:rFonts w:asciiTheme="majorBidi" w:hAnsiTheme="majorBidi" w:cstheme="majorBidi"/>
          <w:color w:val="000000" w:themeColor="text1"/>
        </w:rPr>
        <w:t>usi</w:t>
      </w:r>
      <w:r w:rsidR="008C44B5" w:rsidRPr="00434BB9">
        <w:rPr>
          <w:rFonts w:asciiTheme="majorBidi" w:hAnsiTheme="majorBidi" w:cstheme="majorBidi"/>
          <w:color w:val="000000" w:themeColor="text1"/>
        </w:rPr>
        <w:t xml:space="preserve"> bank</w:t>
      </w:r>
      <w:r w:rsidR="00363470" w:rsidRPr="00434BB9">
        <w:rPr>
          <w:rFonts w:asciiTheme="majorBidi" w:hAnsiTheme="majorBidi" w:cstheme="majorBidi"/>
          <w:color w:val="000000" w:themeColor="text1"/>
        </w:rPr>
        <w:t>as kontā</w:t>
      </w:r>
      <w:r w:rsidR="008C44B5" w:rsidRPr="00434BB9">
        <w:rPr>
          <w:rFonts w:asciiTheme="majorBidi" w:hAnsiTheme="majorBidi" w:cstheme="majorBidi"/>
          <w:color w:val="000000" w:themeColor="text1"/>
        </w:rPr>
        <w:t xml:space="preserve"> </w:t>
      </w:r>
      <w:r w:rsidR="00F13DE7" w:rsidRPr="00434BB9">
        <w:rPr>
          <w:rFonts w:asciiTheme="majorBidi" w:hAnsiTheme="majorBidi" w:cstheme="majorBidi"/>
          <w:color w:val="000000" w:themeColor="text1"/>
        </w:rPr>
        <w:t xml:space="preserve">noziedzīgi iegūtu </w:t>
      </w:r>
      <w:r w:rsidR="008C44B5" w:rsidRPr="00434BB9">
        <w:rPr>
          <w:rFonts w:asciiTheme="majorBidi" w:hAnsiTheme="majorBidi" w:cstheme="majorBidi"/>
          <w:color w:val="000000" w:themeColor="text1"/>
        </w:rPr>
        <w:t>skaidru naudu 75</w:t>
      </w:r>
      <w:r w:rsidR="00363470" w:rsidRPr="00434BB9">
        <w:rPr>
          <w:rFonts w:asciiTheme="majorBidi" w:hAnsiTheme="majorBidi" w:cstheme="majorBidi"/>
          <w:color w:val="000000" w:themeColor="text1"/>
        </w:rPr>
        <w:t> </w:t>
      </w:r>
      <w:r w:rsidR="008C44B5" w:rsidRPr="00434BB9">
        <w:rPr>
          <w:rFonts w:asciiTheme="majorBidi" w:hAnsiTheme="majorBidi" w:cstheme="majorBidi"/>
          <w:color w:val="000000" w:themeColor="text1"/>
        </w:rPr>
        <w:t>000</w:t>
      </w:r>
      <w:r w:rsidR="00363470" w:rsidRPr="00434BB9">
        <w:rPr>
          <w:rFonts w:asciiTheme="majorBidi" w:hAnsiTheme="majorBidi" w:cstheme="majorBidi"/>
          <w:color w:val="000000" w:themeColor="text1"/>
        </w:rPr>
        <w:t> </w:t>
      </w:r>
      <w:proofErr w:type="spellStart"/>
      <w:r w:rsidR="008C44B5" w:rsidRPr="00434BB9">
        <w:rPr>
          <w:rFonts w:asciiTheme="majorBidi" w:hAnsiTheme="majorBidi" w:cstheme="majorBidi"/>
          <w:i/>
          <w:iCs/>
          <w:color w:val="000000" w:themeColor="text1"/>
        </w:rPr>
        <w:t>euro</w:t>
      </w:r>
      <w:proofErr w:type="spellEnd"/>
      <w:r w:rsidR="00F13DE7" w:rsidRPr="00434BB9">
        <w:rPr>
          <w:rFonts w:asciiTheme="majorBidi" w:hAnsiTheme="majorBidi" w:cstheme="majorBidi"/>
          <w:i/>
          <w:iCs/>
          <w:color w:val="000000" w:themeColor="text1"/>
        </w:rPr>
        <w:t>.</w:t>
      </w:r>
      <w:r w:rsidR="008C44B5" w:rsidRPr="00434BB9">
        <w:rPr>
          <w:rFonts w:asciiTheme="majorBidi" w:hAnsiTheme="majorBidi" w:cstheme="majorBidi"/>
        </w:rPr>
        <w:t xml:space="preserve"> </w:t>
      </w:r>
      <w:r w:rsidR="006A16E1" w:rsidRPr="00434BB9">
        <w:rPr>
          <w:rFonts w:asciiTheme="majorBidi" w:hAnsiTheme="majorBidi" w:cstheme="majorBidi"/>
        </w:rPr>
        <w:t xml:space="preserve">Eiropas Cilvēktiesību tiesa konstatējusi, ka Beļģijas nacionālā tiesa, atzīstot </w:t>
      </w:r>
      <w:r w:rsidR="006A16E1" w:rsidRPr="00434BB9">
        <w:rPr>
          <w:rFonts w:asciiTheme="majorBidi" w:hAnsiTheme="majorBidi" w:cstheme="majorBidi"/>
        </w:rPr>
        <w:lastRenderedPageBreak/>
        <w:t>naudu par noziedzīgi iegūtu, jo īpaši ņēmusi vērā, ka iesniedzējs nav sniedzis paskaidrojumus par naudas izcelsmi, un ziņas, ka viņš Nīderlandē nelikumīgi lietojis narkotiskās vielas, ka viņam nav bijis likumīga ienākumu avota, ka veiktajiem maksājumiem nav bijis ekonomisks pamatojums, ka četrus no pieciem maksājumiem veikusi cita nenoskaidrota persona, ka iemaksātas tika naudas zīmes ar salīdzinoši nelielu nominālvērtību, kas raksturīgas narkotisko vielu tirdzniecībai. N</w:t>
      </w:r>
      <w:r w:rsidR="00673C2F" w:rsidRPr="00434BB9">
        <w:rPr>
          <w:rFonts w:asciiTheme="majorBidi" w:hAnsiTheme="majorBidi" w:cstheme="majorBidi"/>
        </w:rPr>
        <w:t>acionālajā judikatūrā noteikts, ka,</w:t>
      </w:r>
      <w:r w:rsidRPr="00434BB9">
        <w:rPr>
          <w:rFonts w:asciiTheme="majorBidi" w:hAnsiTheme="majorBidi" w:cstheme="majorBidi"/>
        </w:rPr>
        <w:t xml:space="preserve"> lai personu atzītu par vainīgu naudas līdzekļu </w:t>
      </w:r>
      <w:r w:rsidR="00363470" w:rsidRPr="00434BB9">
        <w:rPr>
          <w:rFonts w:asciiTheme="majorBidi" w:hAnsiTheme="majorBidi" w:cstheme="majorBidi"/>
        </w:rPr>
        <w:t>legalizēšanā</w:t>
      </w:r>
      <w:r w:rsidRPr="00434BB9">
        <w:rPr>
          <w:rFonts w:asciiTheme="majorBidi" w:hAnsiTheme="majorBidi" w:cstheme="majorBidi"/>
        </w:rPr>
        <w:t xml:space="preserve">, ir pietiekami konstatēt </w:t>
      </w:r>
      <w:r w:rsidR="004312D1" w:rsidRPr="00434BB9">
        <w:rPr>
          <w:rFonts w:asciiTheme="majorBidi" w:hAnsiTheme="majorBidi" w:cstheme="majorBidi"/>
        </w:rPr>
        <w:t>šo līdzekļu</w:t>
      </w:r>
      <w:r w:rsidRPr="00434BB9">
        <w:rPr>
          <w:rFonts w:asciiTheme="majorBidi" w:hAnsiTheme="majorBidi" w:cstheme="majorBidi"/>
        </w:rPr>
        <w:t xml:space="preserve"> nelikumīgo izcelsmi un </w:t>
      </w:r>
      <w:r w:rsidR="00673C2F" w:rsidRPr="00434BB9">
        <w:rPr>
          <w:rFonts w:asciiTheme="majorBidi" w:hAnsiTheme="majorBidi" w:cstheme="majorBidi"/>
        </w:rPr>
        <w:t>to, ka persona apzinājās</w:t>
      </w:r>
      <w:r w:rsidR="00B73DF6" w:rsidRPr="00434BB9">
        <w:rPr>
          <w:rFonts w:asciiTheme="majorBidi" w:hAnsiTheme="majorBidi" w:cstheme="majorBidi"/>
        </w:rPr>
        <w:t xml:space="preserve">, ka naudas līdzekļi iegūti noziedzīgu darbību rezultātā, </w:t>
      </w:r>
      <w:r w:rsidRPr="00434BB9">
        <w:rPr>
          <w:rFonts w:asciiTheme="majorBidi" w:hAnsiTheme="majorBidi" w:cstheme="majorBidi"/>
        </w:rPr>
        <w:t>un nav nepieciešams</w:t>
      </w:r>
      <w:r w:rsidR="00673C2F" w:rsidRPr="00434BB9">
        <w:rPr>
          <w:rFonts w:asciiTheme="majorBidi" w:hAnsiTheme="majorBidi" w:cstheme="majorBidi"/>
        </w:rPr>
        <w:t xml:space="preserve"> konstatēt</w:t>
      </w:r>
      <w:r w:rsidR="00673C2F" w:rsidRPr="00434BB9">
        <w:rPr>
          <w:rFonts w:asciiTheme="majorBidi" w:hAnsiTheme="majorBidi" w:cstheme="majorBidi"/>
          <w:b/>
          <w:bCs/>
        </w:rPr>
        <w:t xml:space="preserve"> </w:t>
      </w:r>
      <w:r w:rsidRPr="00434BB9">
        <w:rPr>
          <w:rFonts w:asciiTheme="majorBidi" w:hAnsiTheme="majorBidi" w:cstheme="majorBidi"/>
        </w:rPr>
        <w:t>konkrēt</w:t>
      </w:r>
      <w:r w:rsidR="00F01F20" w:rsidRPr="00434BB9">
        <w:rPr>
          <w:rFonts w:asciiTheme="majorBidi" w:hAnsiTheme="majorBidi" w:cstheme="majorBidi"/>
        </w:rPr>
        <w:t>u</w:t>
      </w:r>
      <w:r w:rsidRPr="00434BB9">
        <w:rPr>
          <w:rFonts w:asciiTheme="majorBidi" w:hAnsiTheme="majorBidi" w:cstheme="majorBidi"/>
        </w:rPr>
        <w:t xml:space="preserve"> </w:t>
      </w:r>
      <w:r w:rsidR="00F01F20" w:rsidRPr="00434BB9">
        <w:rPr>
          <w:rFonts w:asciiTheme="majorBidi" w:hAnsiTheme="majorBidi" w:cstheme="majorBidi"/>
        </w:rPr>
        <w:t xml:space="preserve">predikatīvo </w:t>
      </w:r>
      <w:r w:rsidRPr="00434BB9">
        <w:rPr>
          <w:rFonts w:asciiTheme="majorBidi" w:hAnsiTheme="majorBidi" w:cstheme="majorBidi"/>
        </w:rPr>
        <w:t>noziegumu,</w:t>
      </w:r>
      <w:r w:rsidR="00F01F20" w:rsidRPr="00434BB9">
        <w:rPr>
          <w:rFonts w:asciiTheme="majorBidi" w:hAnsiTheme="majorBidi" w:cstheme="majorBidi"/>
        </w:rPr>
        <w:t xml:space="preserve"> ja,</w:t>
      </w:r>
      <w:r w:rsidRPr="00434BB9">
        <w:rPr>
          <w:rFonts w:asciiTheme="majorBidi" w:hAnsiTheme="majorBidi" w:cstheme="majorBidi"/>
        </w:rPr>
        <w:t xml:space="preserve"> pamatojoties uz faktiem, </w:t>
      </w:r>
      <w:r w:rsidR="00CB28E8" w:rsidRPr="00434BB9">
        <w:rPr>
          <w:rFonts w:asciiTheme="majorBidi" w:hAnsiTheme="majorBidi" w:cstheme="majorBidi"/>
        </w:rPr>
        <w:t>var izslēgt</w:t>
      </w:r>
      <w:r w:rsidR="00F01F20" w:rsidRPr="00434BB9">
        <w:rPr>
          <w:rFonts w:asciiTheme="majorBidi" w:hAnsiTheme="majorBidi" w:cstheme="majorBidi"/>
        </w:rPr>
        <w:t xml:space="preserve"> līdzekļu</w:t>
      </w:r>
      <w:r w:rsidR="00CB28E8" w:rsidRPr="00434BB9">
        <w:rPr>
          <w:rFonts w:asciiTheme="majorBidi" w:hAnsiTheme="majorBidi" w:cstheme="majorBidi"/>
        </w:rPr>
        <w:t xml:space="preserve"> </w:t>
      </w:r>
      <w:r w:rsidRPr="00434BB9">
        <w:rPr>
          <w:rFonts w:asciiTheme="majorBidi" w:hAnsiTheme="majorBidi" w:cstheme="majorBidi"/>
        </w:rPr>
        <w:t xml:space="preserve">likumīgu izcelsmi, kas atbilst Varšavas konvencijas 9. panta 3. un 6. punktam. </w:t>
      </w:r>
      <w:r w:rsidR="00F01F20" w:rsidRPr="00434BB9">
        <w:rPr>
          <w:rFonts w:asciiTheme="majorBidi" w:hAnsiTheme="majorBidi" w:cstheme="majorBidi"/>
        </w:rPr>
        <w:t xml:space="preserve">Tāpat </w:t>
      </w:r>
      <w:r w:rsidR="007B1D14" w:rsidRPr="00434BB9">
        <w:rPr>
          <w:rFonts w:asciiTheme="majorBidi" w:hAnsiTheme="majorBidi" w:cstheme="majorBidi"/>
        </w:rPr>
        <w:t xml:space="preserve">Eiropas Cilvēktiesību </w:t>
      </w:r>
      <w:r w:rsidR="00F01F20" w:rsidRPr="00434BB9">
        <w:rPr>
          <w:rFonts w:asciiTheme="majorBidi" w:hAnsiTheme="majorBidi" w:cstheme="majorBidi"/>
        </w:rPr>
        <w:t>tiesa atzinusi, ka n</w:t>
      </w:r>
      <w:r w:rsidRPr="00434BB9">
        <w:rPr>
          <w:rFonts w:asciiTheme="majorBidi" w:hAnsiTheme="majorBidi" w:cstheme="majorBidi"/>
        </w:rPr>
        <w:t xml:space="preserve">o Konvencijas 6. panta 3. punkta </w:t>
      </w:r>
      <w:r w:rsidR="005B4F33" w:rsidRPr="00434BB9">
        <w:rPr>
          <w:rFonts w:asciiTheme="majorBidi" w:hAnsiTheme="majorBidi" w:cstheme="majorBidi"/>
        </w:rPr>
        <w:t>„</w:t>
      </w:r>
      <w:r w:rsidRPr="00434BB9">
        <w:rPr>
          <w:rFonts w:asciiTheme="majorBidi" w:hAnsiTheme="majorBidi" w:cstheme="majorBidi"/>
        </w:rPr>
        <w:t>a</w:t>
      </w:r>
      <w:r w:rsidR="005B4F33" w:rsidRPr="00434BB9">
        <w:rPr>
          <w:rFonts w:asciiTheme="majorBidi" w:hAnsiTheme="majorBidi" w:cstheme="majorBidi"/>
        </w:rPr>
        <w:t>” </w:t>
      </w:r>
      <w:r w:rsidRPr="00434BB9">
        <w:rPr>
          <w:rFonts w:asciiTheme="majorBidi" w:hAnsiTheme="majorBidi" w:cstheme="majorBidi"/>
        </w:rPr>
        <w:t xml:space="preserve">apakšpunkta neizriet pienākums papildus </w:t>
      </w:r>
      <w:r w:rsidR="00AC6561" w:rsidRPr="00434BB9">
        <w:rPr>
          <w:rFonts w:asciiTheme="majorBidi" w:hAnsiTheme="majorBidi" w:cstheme="majorBidi"/>
        </w:rPr>
        <w:t>konstatēt</w:t>
      </w:r>
      <w:r w:rsidRPr="00434BB9">
        <w:rPr>
          <w:rFonts w:asciiTheme="majorBidi" w:hAnsiTheme="majorBidi" w:cstheme="majorBidi"/>
        </w:rPr>
        <w:t xml:space="preserve"> nelikumīg</w:t>
      </w:r>
      <w:r w:rsidR="00DF3318" w:rsidRPr="00434BB9">
        <w:rPr>
          <w:rFonts w:asciiTheme="majorBidi" w:hAnsiTheme="majorBidi" w:cstheme="majorBidi"/>
        </w:rPr>
        <w:t>as</w:t>
      </w:r>
      <w:r w:rsidRPr="00434BB9">
        <w:rPr>
          <w:rFonts w:asciiTheme="majorBidi" w:hAnsiTheme="majorBidi" w:cstheme="majorBidi"/>
        </w:rPr>
        <w:t xml:space="preserve"> darbības, kur</w:t>
      </w:r>
      <w:r w:rsidR="0020304F" w:rsidRPr="00434BB9">
        <w:rPr>
          <w:rFonts w:asciiTheme="majorBidi" w:hAnsiTheme="majorBidi" w:cstheme="majorBidi"/>
        </w:rPr>
        <w:t>u rezultātā</w:t>
      </w:r>
      <w:r w:rsidR="00AC6561" w:rsidRPr="00434BB9">
        <w:rPr>
          <w:rFonts w:asciiTheme="majorBidi" w:hAnsiTheme="majorBidi" w:cstheme="majorBidi"/>
        </w:rPr>
        <w:t xml:space="preserve"> </w:t>
      </w:r>
      <w:r w:rsidR="0020304F" w:rsidRPr="00434BB9">
        <w:rPr>
          <w:rFonts w:asciiTheme="majorBidi" w:hAnsiTheme="majorBidi" w:cstheme="majorBidi"/>
        </w:rPr>
        <w:t>līdzekļi</w:t>
      </w:r>
      <w:r w:rsidR="00AC6561" w:rsidRPr="00434BB9">
        <w:rPr>
          <w:rFonts w:asciiTheme="majorBidi" w:hAnsiTheme="majorBidi" w:cstheme="majorBidi"/>
        </w:rPr>
        <w:t xml:space="preserve">, kas ir legalizācijas priekšmets, </w:t>
      </w:r>
      <w:r w:rsidR="0020304F" w:rsidRPr="00434BB9">
        <w:rPr>
          <w:rFonts w:asciiTheme="majorBidi" w:hAnsiTheme="majorBidi" w:cstheme="majorBidi"/>
        </w:rPr>
        <w:t>iegūti</w:t>
      </w:r>
      <w:r w:rsidRPr="00434BB9">
        <w:rPr>
          <w:rFonts w:asciiTheme="majorBidi" w:hAnsiTheme="majorBidi" w:cstheme="majorBidi"/>
        </w:rPr>
        <w:t xml:space="preserve"> (</w:t>
      </w:r>
      <w:bookmarkStart w:id="0" w:name="_Hlk177639693"/>
      <w:r w:rsidRPr="00434BB9">
        <w:rPr>
          <w:rFonts w:asciiTheme="majorBidi" w:hAnsiTheme="majorBidi" w:cstheme="majorBidi"/>
          <w:i/>
          <w:iCs/>
        </w:rPr>
        <w:t>Eiropas Cilvēktiesību tiesas 2017. gada 2. maija lēmum</w:t>
      </w:r>
      <w:r w:rsidR="002A00EB" w:rsidRPr="00434BB9">
        <w:rPr>
          <w:rFonts w:asciiTheme="majorBidi" w:hAnsiTheme="majorBidi" w:cstheme="majorBidi"/>
          <w:i/>
          <w:iCs/>
        </w:rPr>
        <w:t>a</w:t>
      </w:r>
      <w:r w:rsidRPr="00434BB9">
        <w:rPr>
          <w:rFonts w:asciiTheme="majorBidi" w:hAnsiTheme="majorBidi" w:cstheme="majorBidi"/>
          <w:i/>
          <w:iCs/>
        </w:rPr>
        <w:t xml:space="preserve"> lietā „</w:t>
      </w:r>
      <w:proofErr w:type="spellStart"/>
      <w:r w:rsidRPr="00434BB9">
        <w:rPr>
          <w:rFonts w:asciiTheme="majorBidi" w:hAnsiTheme="majorBidi" w:cstheme="majorBidi"/>
          <w:i/>
          <w:iCs/>
        </w:rPr>
        <w:t>Steve</w:t>
      </w:r>
      <w:proofErr w:type="spellEnd"/>
      <w:r w:rsidRPr="00434BB9">
        <w:rPr>
          <w:rFonts w:asciiTheme="majorBidi" w:hAnsiTheme="majorBidi" w:cstheme="majorBidi"/>
          <w:i/>
          <w:iCs/>
        </w:rPr>
        <w:t xml:space="preserve"> </w:t>
      </w:r>
      <w:proofErr w:type="spellStart"/>
      <w:r w:rsidRPr="00434BB9">
        <w:rPr>
          <w:rFonts w:asciiTheme="majorBidi" w:hAnsiTheme="majorBidi" w:cstheme="majorBidi"/>
          <w:i/>
          <w:iCs/>
        </w:rPr>
        <w:t>Mitchell</w:t>
      </w:r>
      <w:proofErr w:type="spellEnd"/>
      <w:r w:rsidRPr="00434BB9">
        <w:rPr>
          <w:rFonts w:asciiTheme="majorBidi" w:hAnsiTheme="majorBidi" w:cstheme="majorBidi"/>
          <w:i/>
          <w:iCs/>
        </w:rPr>
        <w:t xml:space="preserve"> </w:t>
      </w:r>
      <w:proofErr w:type="spellStart"/>
      <w:r w:rsidRPr="00434BB9">
        <w:rPr>
          <w:rFonts w:asciiTheme="majorBidi" w:hAnsiTheme="majorBidi" w:cstheme="majorBidi"/>
          <w:i/>
          <w:iCs/>
        </w:rPr>
        <w:t>Zschüschen</w:t>
      </w:r>
      <w:proofErr w:type="spellEnd"/>
      <w:r w:rsidRPr="00434BB9">
        <w:rPr>
          <w:rFonts w:asciiTheme="majorBidi" w:hAnsiTheme="majorBidi" w:cstheme="majorBidi"/>
          <w:i/>
          <w:iCs/>
        </w:rPr>
        <w:t xml:space="preserve"> </w:t>
      </w:r>
      <w:proofErr w:type="spellStart"/>
      <w:r w:rsidRPr="00434BB9">
        <w:rPr>
          <w:rFonts w:asciiTheme="majorBidi" w:hAnsiTheme="majorBidi" w:cstheme="majorBidi"/>
          <w:i/>
          <w:iCs/>
        </w:rPr>
        <w:t>contre</w:t>
      </w:r>
      <w:proofErr w:type="spellEnd"/>
      <w:r w:rsidRPr="00434BB9">
        <w:rPr>
          <w:rFonts w:asciiTheme="majorBidi" w:hAnsiTheme="majorBidi" w:cstheme="majorBidi"/>
          <w:i/>
          <w:iCs/>
        </w:rPr>
        <w:t xml:space="preserve"> </w:t>
      </w:r>
      <w:proofErr w:type="spellStart"/>
      <w:r w:rsidRPr="00434BB9">
        <w:rPr>
          <w:rFonts w:asciiTheme="majorBidi" w:hAnsiTheme="majorBidi" w:cstheme="majorBidi"/>
          <w:i/>
          <w:iCs/>
        </w:rPr>
        <w:t>la</w:t>
      </w:r>
      <w:proofErr w:type="spellEnd"/>
      <w:r w:rsidRPr="00434BB9">
        <w:rPr>
          <w:rFonts w:asciiTheme="majorBidi" w:hAnsiTheme="majorBidi" w:cstheme="majorBidi"/>
          <w:i/>
          <w:iCs/>
        </w:rPr>
        <w:t xml:space="preserve"> </w:t>
      </w:r>
      <w:proofErr w:type="spellStart"/>
      <w:r w:rsidRPr="00434BB9">
        <w:rPr>
          <w:rFonts w:asciiTheme="majorBidi" w:hAnsiTheme="majorBidi" w:cstheme="majorBidi"/>
          <w:i/>
          <w:iCs/>
        </w:rPr>
        <w:t>Belgique</w:t>
      </w:r>
      <w:proofErr w:type="spellEnd"/>
      <w:r w:rsidRPr="00434BB9">
        <w:rPr>
          <w:rFonts w:asciiTheme="majorBidi" w:hAnsiTheme="majorBidi" w:cstheme="majorBidi"/>
          <w:i/>
          <w:iCs/>
        </w:rPr>
        <w:t>”, iesnieguma Nr. </w:t>
      </w:r>
      <w:hyperlink r:id="rId12" w:history="1">
        <w:r w:rsidRPr="00434BB9">
          <w:rPr>
            <w:rStyle w:val="Hyperlink"/>
            <w:rFonts w:asciiTheme="majorBidi" w:hAnsiTheme="majorBidi" w:cstheme="majorBidi"/>
            <w:i/>
            <w:iCs/>
          </w:rPr>
          <w:t>23572/07</w:t>
        </w:r>
      </w:hyperlink>
      <w:bookmarkEnd w:id="0"/>
      <w:r w:rsidR="002A00EB" w:rsidRPr="00434BB9">
        <w:rPr>
          <w:rFonts w:asciiTheme="majorBidi" w:hAnsiTheme="majorBidi" w:cstheme="majorBidi"/>
          <w:i/>
          <w:iCs/>
        </w:rPr>
        <w:t xml:space="preserve">, </w:t>
      </w:r>
      <w:r w:rsidR="00AC6561" w:rsidRPr="00434BB9">
        <w:rPr>
          <w:rFonts w:asciiTheme="majorBidi" w:hAnsiTheme="majorBidi" w:cstheme="majorBidi"/>
          <w:i/>
          <w:iCs/>
        </w:rPr>
        <w:t xml:space="preserve">12., </w:t>
      </w:r>
      <w:r w:rsidR="002A00EB" w:rsidRPr="00434BB9">
        <w:rPr>
          <w:rFonts w:asciiTheme="majorBidi" w:hAnsiTheme="majorBidi" w:cstheme="majorBidi"/>
          <w:i/>
          <w:iCs/>
        </w:rPr>
        <w:t>39. punkts</w:t>
      </w:r>
      <w:r w:rsidRPr="00434BB9">
        <w:rPr>
          <w:rFonts w:asciiTheme="majorBidi" w:hAnsiTheme="majorBidi" w:cstheme="majorBidi"/>
          <w:i/>
          <w:iCs/>
        </w:rPr>
        <w:t>).</w:t>
      </w:r>
    </w:p>
    <w:p w14:paraId="271D58E2" w14:textId="1EC1422F" w:rsidR="009B73D8" w:rsidRPr="00434BB9" w:rsidRDefault="00B73C67" w:rsidP="00434BB9">
      <w:pPr>
        <w:spacing w:line="276" w:lineRule="auto"/>
        <w:ind w:right="-1" w:firstLine="720"/>
        <w:jc w:val="both"/>
        <w:rPr>
          <w:rFonts w:asciiTheme="majorBidi" w:hAnsiTheme="majorBidi" w:cstheme="majorBidi"/>
        </w:rPr>
      </w:pPr>
      <w:r w:rsidRPr="00434BB9">
        <w:rPr>
          <w:rFonts w:asciiTheme="majorBidi" w:hAnsiTheme="majorBidi" w:cstheme="majorBidi"/>
        </w:rPr>
        <w:t>L</w:t>
      </w:r>
      <w:r w:rsidR="009B73D8" w:rsidRPr="00434BB9">
        <w:rPr>
          <w:rFonts w:asciiTheme="majorBidi" w:hAnsiTheme="majorBidi" w:cstheme="majorBidi"/>
        </w:rPr>
        <w:t>ietā „</w:t>
      </w:r>
      <w:proofErr w:type="spellStart"/>
      <w:r w:rsidR="009B73D8" w:rsidRPr="00434BB9">
        <w:rPr>
          <w:rFonts w:asciiTheme="majorBidi" w:hAnsiTheme="majorBidi" w:cstheme="majorBidi"/>
          <w:i/>
          <w:iCs/>
        </w:rPr>
        <w:t>Fabrizio</w:t>
      </w:r>
      <w:proofErr w:type="spellEnd"/>
      <w:r w:rsidR="009B73D8" w:rsidRPr="00434BB9">
        <w:rPr>
          <w:rFonts w:asciiTheme="majorBidi" w:hAnsiTheme="majorBidi" w:cstheme="majorBidi"/>
          <w:i/>
          <w:iCs/>
        </w:rPr>
        <w:t xml:space="preserve"> </w:t>
      </w:r>
      <w:proofErr w:type="spellStart"/>
      <w:r w:rsidR="009B73D8" w:rsidRPr="00434BB9">
        <w:rPr>
          <w:rFonts w:asciiTheme="majorBidi" w:hAnsiTheme="majorBidi" w:cstheme="majorBidi"/>
          <w:i/>
          <w:iCs/>
        </w:rPr>
        <w:t>Stefano</w:t>
      </w:r>
      <w:proofErr w:type="spellEnd"/>
      <w:r w:rsidR="009B73D8" w:rsidRPr="00434BB9">
        <w:rPr>
          <w:rFonts w:asciiTheme="majorBidi" w:hAnsiTheme="majorBidi" w:cstheme="majorBidi"/>
          <w:i/>
          <w:iCs/>
        </w:rPr>
        <w:t xml:space="preserve"> </w:t>
      </w:r>
      <w:proofErr w:type="spellStart"/>
      <w:r w:rsidR="009B73D8" w:rsidRPr="00434BB9">
        <w:rPr>
          <w:rFonts w:asciiTheme="majorBidi" w:hAnsiTheme="majorBidi" w:cstheme="majorBidi"/>
          <w:i/>
          <w:iCs/>
        </w:rPr>
        <w:t>Piras</w:t>
      </w:r>
      <w:proofErr w:type="spellEnd"/>
      <w:r w:rsidR="009B73D8" w:rsidRPr="00434BB9">
        <w:rPr>
          <w:rFonts w:asciiTheme="majorBidi" w:hAnsiTheme="majorBidi" w:cstheme="majorBidi"/>
          <w:i/>
          <w:iCs/>
        </w:rPr>
        <w:t xml:space="preserve"> </w:t>
      </w:r>
      <w:proofErr w:type="spellStart"/>
      <w:r w:rsidR="009B73D8" w:rsidRPr="00434BB9">
        <w:rPr>
          <w:rFonts w:asciiTheme="majorBidi" w:hAnsiTheme="majorBidi" w:cstheme="majorBidi"/>
          <w:i/>
          <w:iCs/>
        </w:rPr>
        <w:t>against</w:t>
      </w:r>
      <w:proofErr w:type="spellEnd"/>
      <w:r w:rsidR="009B73D8" w:rsidRPr="00434BB9">
        <w:rPr>
          <w:rFonts w:asciiTheme="majorBidi" w:hAnsiTheme="majorBidi" w:cstheme="majorBidi"/>
          <w:i/>
          <w:iCs/>
        </w:rPr>
        <w:t xml:space="preserve"> San </w:t>
      </w:r>
      <w:proofErr w:type="spellStart"/>
      <w:r w:rsidR="009B73D8" w:rsidRPr="00434BB9">
        <w:rPr>
          <w:rFonts w:asciiTheme="majorBidi" w:hAnsiTheme="majorBidi" w:cstheme="majorBidi"/>
          <w:i/>
          <w:iCs/>
        </w:rPr>
        <w:t>Marino</w:t>
      </w:r>
      <w:proofErr w:type="spellEnd"/>
      <w:r w:rsidR="009B73D8" w:rsidRPr="00434BB9">
        <w:rPr>
          <w:rFonts w:asciiTheme="majorBidi" w:hAnsiTheme="majorBidi" w:cstheme="majorBidi"/>
        </w:rPr>
        <w:t xml:space="preserve">” iesniedzējs apstrīdējis rīkojuma par mantas arestu likumību, </w:t>
      </w:r>
      <w:r w:rsidR="003906A8" w:rsidRPr="00434BB9">
        <w:rPr>
          <w:rFonts w:asciiTheme="majorBidi" w:hAnsiTheme="majorBidi" w:cstheme="majorBidi"/>
        </w:rPr>
        <w:t>norādot</w:t>
      </w:r>
      <w:r w:rsidR="009B73D8" w:rsidRPr="00434BB9">
        <w:rPr>
          <w:rFonts w:asciiTheme="majorBidi" w:hAnsiTheme="majorBidi" w:cstheme="majorBidi"/>
        </w:rPr>
        <w:t>, ka izmeklēšanas tiesnesis vispārīgi norādījis uz iespējam</w:t>
      </w:r>
      <w:r w:rsidR="00A344B0" w:rsidRPr="00434BB9">
        <w:rPr>
          <w:rFonts w:asciiTheme="majorBidi" w:hAnsiTheme="majorBidi" w:cstheme="majorBidi"/>
        </w:rPr>
        <w:t>iem predikatīvajiem</w:t>
      </w:r>
      <w:r w:rsidR="009B73D8" w:rsidRPr="00434BB9">
        <w:rPr>
          <w:rFonts w:asciiTheme="majorBidi" w:hAnsiTheme="majorBidi" w:cstheme="majorBidi"/>
        </w:rPr>
        <w:t xml:space="preserve"> </w:t>
      </w:r>
      <w:r w:rsidR="00A344B0" w:rsidRPr="00434BB9">
        <w:rPr>
          <w:rFonts w:asciiTheme="majorBidi" w:hAnsiTheme="majorBidi" w:cstheme="majorBidi"/>
        </w:rPr>
        <w:t>nodarījumiem</w:t>
      </w:r>
      <w:r w:rsidR="0029184B" w:rsidRPr="00434BB9">
        <w:rPr>
          <w:rFonts w:asciiTheme="majorBidi" w:hAnsiTheme="majorBidi" w:cstheme="majorBidi"/>
        </w:rPr>
        <w:t xml:space="preserve">. </w:t>
      </w:r>
      <w:r w:rsidRPr="00434BB9">
        <w:rPr>
          <w:rFonts w:asciiTheme="majorBidi" w:hAnsiTheme="majorBidi" w:cstheme="majorBidi"/>
        </w:rPr>
        <w:t xml:space="preserve">Eiropas Cilvēktiesību </w:t>
      </w:r>
      <w:r w:rsidR="009B73D8" w:rsidRPr="00434BB9">
        <w:rPr>
          <w:rFonts w:asciiTheme="majorBidi" w:hAnsiTheme="majorBidi" w:cstheme="majorBidi"/>
        </w:rPr>
        <w:t>tiesa atzinusi, ka</w:t>
      </w:r>
      <w:r w:rsidR="0010075C" w:rsidRPr="00434BB9">
        <w:rPr>
          <w:rFonts w:asciiTheme="majorBidi" w:hAnsiTheme="majorBidi" w:cstheme="majorBidi"/>
        </w:rPr>
        <w:t xml:space="preserve"> </w:t>
      </w:r>
      <w:r w:rsidR="009A5ABD" w:rsidRPr="00434BB9">
        <w:rPr>
          <w:rFonts w:asciiTheme="majorBidi" w:hAnsiTheme="majorBidi" w:cstheme="majorBidi"/>
        </w:rPr>
        <w:t>nacionālajā</w:t>
      </w:r>
      <w:r w:rsidR="009B73D8" w:rsidRPr="00434BB9">
        <w:rPr>
          <w:rFonts w:asciiTheme="majorBidi" w:hAnsiTheme="majorBidi" w:cstheme="majorBidi"/>
        </w:rPr>
        <w:t xml:space="preserve"> judikatūrā jau bija noteikts, ka, lai </w:t>
      </w:r>
      <w:r w:rsidR="003B55B6" w:rsidRPr="00434BB9">
        <w:rPr>
          <w:rFonts w:asciiTheme="majorBidi" w:hAnsiTheme="majorBidi" w:cstheme="majorBidi"/>
        </w:rPr>
        <w:t>personu atzītu par vainīgu noziedzīgi iegūtu līdzekļu legalizācijā</w:t>
      </w:r>
      <w:r w:rsidR="00D93B38" w:rsidRPr="00434BB9">
        <w:rPr>
          <w:rFonts w:asciiTheme="majorBidi" w:hAnsiTheme="majorBidi" w:cstheme="majorBidi"/>
        </w:rPr>
        <w:t xml:space="preserve">, </w:t>
      </w:r>
      <w:r w:rsidR="00FA57CA" w:rsidRPr="00434BB9">
        <w:rPr>
          <w:rFonts w:asciiTheme="majorBidi" w:hAnsiTheme="majorBidi" w:cstheme="majorBidi"/>
        </w:rPr>
        <w:t>nav</w:t>
      </w:r>
      <w:r w:rsidR="009B73D8" w:rsidRPr="00434BB9">
        <w:rPr>
          <w:rFonts w:asciiTheme="majorBidi" w:hAnsiTheme="majorBidi" w:cstheme="majorBidi"/>
        </w:rPr>
        <w:t xml:space="preserve"> nepieciešam</w:t>
      </w:r>
      <w:r w:rsidR="00FA57CA" w:rsidRPr="00434BB9">
        <w:rPr>
          <w:rFonts w:asciiTheme="majorBidi" w:hAnsiTheme="majorBidi" w:cstheme="majorBidi"/>
        </w:rPr>
        <w:t xml:space="preserve">s </w:t>
      </w:r>
      <w:r w:rsidR="009B73D8" w:rsidRPr="00434BB9">
        <w:rPr>
          <w:rFonts w:asciiTheme="majorBidi" w:hAnsiTheme="majorBidi" w:cstheme="majorBidi"/>
        </w:rPr>
        <w:t>noteik</w:t>
      </w:r>
      <w:r w:rsidR="00FA57CA" w:rsidRPr="00434BB9">
        <w:rPr>
          <w:rFonts w:asciiTheme="majorBidi" w:hAnsiTheme="majorBidi" w:cstheme="majorBidi"/>
        </w:rPr>
        <w:t>t</w:t>
      </w:r>
      <w:r w:rsidR="009B73D8" w:rsidRPr="00434BB9">
        <w:rPr>
          <w:rFonts w:asciiTheme="majorBidi" w:hAnsiTheme="majorBidi" w:cstheme="majorBidi"/>
        </w:rPr>
        <w:t xml:space="preserve"> predikatīvā nodarījuma veidu, vainīgo personu vai cietušo. </w:t>
      </w:r>
      <w:r w:rsidR="00917C8E" w:rsidRPr="00434BB9">
        <w:rPr>
          <w:rFonts w:asciiTheme="majorBidi" w:hAnsiTheme="majorBidi" w:cstheme="majorBidi"/>
        </w:rPr>
        <w:t xml:space="preserve">Mantas nelegālās izcelsmes pierādīšanas pienākums tika izpildīts, ja pierādījumi par mantas noziedzīgo izcelsmi skaidri izrietēja no pierādījumu loģiskas un saskaņotas interpretācijas </w:t>
      </w:r>
      <w:r w:rsidR="009B73D8" w:rsidRPr="00434BB9">
        <w:rPr>
          <w:rFonts w:asciiTheme="majorBidi" w:hAnsiTheme="majorBidi" w:cstheme="majorBidi"/>
        </w:rPr>
        <w:t>(</w:t>
      </w:r>
      <w:bookmarkStart w:id="1" w:name="_Hlk177639709"/>
      <w:r w:rsidR="009B73D8" w:rsidRPr="00434BB9">
        <w:rPr>
          <w:rFonts w:asciiTheme="majorBidi" w:hAnsiTheme="majorBidi" w:cstheme="majorBidi"/>
          <w:i/>
          <w:iCs/>
        </w:rPr>
        <w:t>Eiropas Cilvēktiesību tiesas 2017. gada 27. jūnija lēmum</w:t>
      </w:r>
      <w:r w:rsidR="00EE7DB9" w:rsidRPr="00434BB9">
        <w:rPr>
          <w:rFonts w:asciiTheme="majorBidi" w:hAnsiTheme="majorBidi" w:cstheme="majorBidi"/>
          <w:i/>
          <w:iCs/>
        </w:rPr>
        <w:t>a</w:t>
      </w:r>
      <w:r w:rsidR="009B73D8" w:rsidRPr="00434BB9">
        <w:rPr>
          <w:rFonts w:asciiTheme="majorBidi" w:hAnsiTheme="majorBidi" w:cstheme="majorBidi"/>
          <w:i/>
          <w:iCs/>
        </w:rPr>
        <w:t xml:space="preserve"> lietā „</w:t>
      </w:r>
      <w:proofErr w:type="spellStart"/>
      <w:r w:rsidR="009B73D8" w:rsidRPr="00434BB9">
        <w:rPr>
          <w:rFonts w:asciiTheme="majorBidi" w:hAnsiTheme="majorBidi" w:cstheme="majorBidi"/>
          <w:i/>
          <w:iCs/>
        </w:rPr>
        <w:t>Fabrizio</w:t>
      </w:r>
      <w:proofErr w:type="spellEnd"/>
      <w:r w:rsidR="009B73D8" w:rsidRPr="00434BB9">
        <w:rPr>
          <w:rFonts w:asciiTheme="majorBidi" w:hAnsiTheme="majorBidi" w:cstheme="majorBidi"/>
          <w:i/>
          <w:iCs/>
        </w:rPr>
        <w:t xml:space="preserve"> </w:t>
      </w:r>
      <w:proofErr w:type="spellStart"/>
      <w:r w:rsidR="009B73D8" w:rsidRPr="00434BB9">
        <w:rPr>
          <w:rFonts w:asciiTheme="majorBidi" w:hAnsiTheme="majorBidi" w:cstheme="majorBidi"/>
          <w:i/>
          <w:iCs/>
        </w:rPr>
        <w:t>Stefano</w:t>
      </w:r>
      <w:proofErr w:type="spellEnd"/>
      <w:r w:rsidR="009B73D8" w:rsidRPr="00434BB9">
        <w:rPr>
          <w:rFonts w:asciiTheme="majorBidi" w:hAnsiTheme="majorBidi" w:cstheme="majorBidi"/>
          <w:i/>
          <w:iCs/>
        </w:rPr>
        <w:t xml:space="preserve"> </w:t>
      </w:r>
      <w:proofErr w:type="spellStart"/>
      <w:r w:rsidR="009B73D8" w:rsidRPr="00434BB9">
        <w:rPr>
          <w:rFonts w:asciiTheme="majorBidi" w:hAnsiTheme="majorBidi" w:cstheme="majorBidi"/>
          <w:i/>
          <w:iCs/>
        </w:rPr>
        <w:t>Piras</w:t>
      </w:r>
      <w:proofErr w:type="spellEnd"/>
      <w:r w:rsidR="009B73D8" w:rsidRPr="00434BB9">
        <w:rPr>
          <w:rFonts w:asciiTheme="majorBidi" w:hAnsiTheme="majorBidi" w:cstheme="majorBidi"/>
          <w:i/>
          <w:iCs/>
        </w:rPr>
        <w:t xml:space="preserve"> </w:t>
      </w:r>
      <w:proofErr w:type="spellStart"/>
      <w:r w:rsidR="009B73D8" w:rsidRPr="00434BB9">
        <w:rPr>
          <w:rFonts w:asciiTheme="majorBidi" w:hAnsiTheme="majorBidi" w:cstheme="majorBidi"/>
          <w:i/>
          <w:iCs/>
        </w:rPr>
        <w:t>against</w:t>
      </w:r>
      <w:proofErr w:type="spellEnd"/>
      <w:r w:rsidR="009B73D8" w:rsidRPr="00434BB9">
        <w:rPr>
          <w:rFonts w:asciiTheme="majorBidi" w:hAnsiTheme="majorBidi" w:cstheme="majorBidi"/>
          <w:i/>
          <w:iCs/>
        </w:rPr>
        <w:t xml:space="preserve"> San </w:t>
      </w:r>
      <w:proofErr w:type="spellStart"/>
      <w:r w:rsidR="009B73D8" w:rsidRPr="00434BB9">
        <w:rPr>
          <w:rFonts w:asciiTheme="majorBidi" w:hAnsiTheme="majorBidi" w:cstheme="majorBidi"/>
          <w:i/>
          <w:iCs/>
        </w:rPr>
        <w:t>Marino</w:t>
      </w:r>
      <w:proofErr w:type="spellEnd"/>
      <w:r w:rsidR="009B73D8" w:rsidRPr="00434BB9">
        <w:rPr>
          <w:rFonts w:asciiTheme="majorBidi" w:hAnsiTheme="majorBidi" w:cstheme="majorBidi"/>
          <w:i/>
          <w:iCs/>
        </w:rPr>
        <w:t>”, iesnieguma Nr. </w:t>
      </w:r>
      <w:hyperlink r:id="rId13" w:history="1">
        <w:r w:rsidR="009B73D8" w:rsidRPr="00434BB9">
          <w:rPr>
            <w:rStyle w:val="Hyperlink"/>
            <w:rFonts w:asciiTheme="majorBidi" w:hAnsiTheme="majorBidi" w:cstheme="majorBidi"/>
            <w:i/>
            <w:iCs/>
          </w:rPr>
          <w:t>27803/16</w:t>
        </w:r>
      </w:hyperlink>
      <w:bookmarkEnd w:id="1"/>
      <w:r w:rsidR="00EE7DB9" w:rsidRPr="00434BB9">
        <w:rPr>
          <w:rFonts w:asciiTheme="majorBidi" w:hAnsiTheme="majorBidi" w:cstheme="majorBidi"/>
          <w:i/>
          <w:iCs/>
        </w:rPr>
        <w:t>, 16. punkts</w:t>
      </w:r>
      <w:r w:rsidR="009B73D8" w:rsidRPr="00434BB9">
        <w:rPr>
          <w:rFonts w:asciiTheme="majorBidi" w:hAnsiTheme="majorBidi" w:cstheme="majorBidi"/>
          <w:i/>
          <w:iCs/>
        </w:rPr>
        <w:t>).</w:t>
      </w:r>
    </w:p>
    <w:p w14:paraId="1BFF536B" w14:textId="0D9D25DB" w:rsidR="00E237DA" w:rsidRPr="00434BB9" w:rsidRDefault="00C333FC" w:rsidP="00434BB9">
      <w:pPr>
        <w:spacing w:line="276" w:lineRule="auto"/>
        <w:ind w:firstLine="720"/>
        <w:jc w:val="both"/>
        <w:rPr>
          <w:rFonts w:asciiTheme="majorBidi" w:hAnsiTheme="majorBidi" w:cstheme="majorBidi"/>
        </w:rPr>
      </w:pPr>
      <w:r w:rsidRPr="00434BB9">
        <w:rPr>
          <w:rFonts w:asciiTheme="majorBidi" w:hAnsiTheme="majorBidi" w:cstheme="majorBidi"/>
        </w:rPr>
        <w:t>I</w:t>
      </w:r>
      <w:r w:rsidR="00C046ED" w:rsidRPr="00434BB9">
        <w:rPr>
          <w:rFonts w:asciiTheme="majorBidi" w:hAnsiTheme="majorBidi" w:cstheme="majorBidi"/>
        </w:rPr>
        <w:t xml:space="preserve">evērojot minēto, ar autonomu noziedzīgi iegūtu līdzekļu legalizēšanu jāsaprot </w:t>
      </w:r>
      <w:r w:rsidR="00DF5414" w:rsidRPr="00434BB9">
        <w:rPr>
          <w:rFonts w:asciiTheme="majorBidi" w:hAnsiTheme="majorBidi" w:cstheme="majorBidi"/>
        </w:rPr>
        <w:t>gadījumi</w:t>
      </w:r>
      <w:r w:rsidR="00C046ED" w:rsidRPr="00434BB9">
        <w:rPr>
          <w:rFonts w:asciiTheme="majorBidi" w:hAnsiTheme="majorBidi" w:cstheme="majorBidi"/>
        </w:rPr>
        <w:t>, kur</w:t>
      </w:r>
      <w:r w:rsidR="00DF5414" w:rsidRPr="00434BB9">
        <w:rPr>
          <w:rFonts w:asciiTheme="majorBidi" w:hAnsiTheme="majorBidi" w:cstheme="majorBidi"/>
        </w:rPr>
        <w:t>os</w:t>
      </w:r>
      <w:r w:rsidR="00C046ED" w:rsidRPr="00434BB9">
        <w:rPr>
          <w:rFonts w:asciiTheme="majorBidi" w:hAnsiTheme="majorBidi" w:cstheme="majorBidi"/>
        </w:rPr>
        <w:t xml:space="preserve"> noziedzīgi iegūtu līdzekļu legalizēšana tiek </w:t>
      </w:r>
      <w:r w:rsidR="008E7FB8" w:rsidRPr="00434BB9">
        <w:rPr>
          <w:rFonts w:asciiTheme="majorBidi" w:hAnsiTheme="majorBidi" w:cstheme="majorBidi"/>
        </w:rPr>
        <w:t xml:space="preserve">inkriminēta </w:t>
      </w:r>
      <w:r w:rsidR="00C046ED" w:rsidRPr="00434BB9">
        <w:rPr>
          <w:rFonts w:asciiTheme="majorBidi" w:hAnsiTheme="majorBidi" w:cstheme="majorBidi"/>
        </w:rPr>
        <w:t xml:space="preserve">bez </w:t>
      </w:r>
      <w:r w:rsidR="00335A85" w:rsidRPr="00434BB9">
        <w:rPr>
          <w:rFonts w:asciiTheme="majorBidi" w:hAnsiTheme="majorBidi" w:cstheme="majorBidi"/>
        </w:rPr>
        <w:t xml:space="preserve">personas </w:t>
      </w:r>
      <w:r w:rsidR="001925B7" w:rsidRPr="00434BB9">
        <w:rPr>
          <w:rFonts w:asciiTheme="majorBidi" w:hAnsiTheme="majorBidi" w:cstheme="majorBidi"/>
        </w:rPr>
        <w:t xml:space="preserve">saukšanas pie kriminālatbildības vai </w:t>
      </w:r>
      <w:r w:rsidR="000407BD" w:rsidRPr="00434BB9">
        <w:rPr>
          <w:rFonts w:asciiTheme="majorBidi" w:hAnsiTheme="majorBidi" w:cstheme="majorBidi"/>
        </w:rPr>
        <w:t xml:space="preserve">iepriekšēja </w:t>
      </w:r>
      <w:r w:rsidR="001925B7" w:rsidRPr="00434BB9">
        <w:rPr>
          <w:rFonts w:asciiTheme="majorBidi" w:hAnsiTheme="majorBidi" w:cstheme="majorBidi"/>
        </w:rPr>
        <w:t xml:space="preserve">notiesājoša sprieduma par </w:t>
      </w:r>
      <w:r w:rsidR="00C046ED" w:rsidRPr="00434BB9">
        <w:rPr>
          <w:rFonts w:asciiTheme="majorBidi" w:hAnsiTheme="majorBidi" w:cstheme="majorBidi"/>
        </w:rPr>
        <w:t>predikatīv</w:t>
      </w:r>
      <w:r w:rsidR="001925B7" w:rsidRPr="00434BB9">
        <w:rPr>
          <w:rFonts w:asciiTheme="majorBidi" w:hAnsiTheme="majorBidi" w:cstheme="majorBidi"/>
        </w:rPr>
        <w:t>o</w:t>
      </w:r>
      <w:r w:rsidR="00C046ED" w:rsidRPr="00434BB9">
        <w:rPr>
          <w:rFonts w:asciiTheme="majorBidi" w:hAnsiTheme="majorBidi" w:cstheme="majorBidi"/>
        </w:rPr>
        <w:t xml:space="preserve"> noziedzīg</w:t>
      </w:r>
      <w:r w:rsidR="001925B7" w:rsidRPr="00434BB9">
        <w:rPr>
          <w:rFonts w:asciiTheme="majorBidi" w:hAnsiTheme="majorBidi" w:cstheme="majorBidi"/>
        </w:rPr>
        <w:t>o</w:t>
      </w:r>
      <w:r w:rsidR="00C046ED" w:rsidRPr="00434BB9">
        <w:rPr>
          <w:rFonts w:asciiTheme="majorBidi" w:hAnsiTheme="majorBidi" w:cstheme="majorBidi"/>
        </w:rPr>
        <w:t xml:space="preserve"> nodarījum</w:t>
      </w:r>
      <w:r w:rsidR="001925B7" w:rsidRPr="00434BB9">
        <w:rPr>
          <w:rFonts w:asciiTheme="majorBidi" w:hAnsiTheme="majorBidi" w:cstheme="majorBidi"/>
        </w:rPr>
        <w:t>u</w:t>
      </w:r>
      <w:r w:rsidR="00C046ED" w:rsidRPr="00434BB9">
        <w:rPr>
          <w:rFonts w:asciiTheme="majorBidi" w:hAnsiTheme="majorBidi" w:cstheme="majorBidi"/>
        </w:rPr>
        <w:t xml:space="preserve"> un predikatīvais noziedzīgais nodarījums nav zināms.</w:t>
      </w:r>
    </w:p>
    <w:p w14:paraId="66574F2F" w14:textId="7C7DC281" w:rsidR="007C3FAD" w:rsidRPr="00434BB9" w:rsidRDefault="00E610A8" w:rsidP="00434BB9">
      <w:pPr>
        <w:widowControl w:val="0"/>
        <w:spacing w:line="276" w:lineRule="auto"/>
        <w:ind w:firstLine="720"/>
        <w:jc w:val="both"/>
        <w:rPr>
          <w:rFonts w:asciiTheme="majorBidi" w:hAnsiTheme="majorBidi" w:cstheme="majorBidi"/>
        </w:rPr>
      </w:pPr>
      <w:r w:rsidRPr="00434BB9">
        <w:rPr>
          <w:rFonts w:asciiTheme="majorBidi" w:hAnsiTheme="majorBidi" w:cstheme="majorBidi"/>
        </w:rPr>
        <w:t>[5.2]</w:t>
      </w:r>
      <w:r w:rsidR="003B6317" w:rsidRPr="00434BB9">
        <w:rPr>
          <w:rFonts w:asciiTheme="majorBidi" w:hAnsiTheme="majorBidi" w:cstheme="majorBidi"/>
        </w:rPr>
        <w:t> </w:t>
      </w:r>
      <w:r w:rsidR="007C29EC" w:rsidRPr="00434BB9">
        <w:rPr>
          <w:rFonts w:asciiTheme="majorBidi" w:hAnsiTheme="majorBidi" w:cstheme="majorBidi"/>
          <w:color w:val="000000"/>
        </w:rPr>
        <w:t xml:space="preserve">Kriminālprocesa likuma 124. panta sestā daļa noteic, ka kriminālprocesā un procesā par noziedzīgi iegūtu mantu pierādīšanas priekšmetā ietilpstošie apstākļi attiecībā uz mantas noziedzīgo izcelsmi uzskatāmi par pierādītiem, ja pierādīšanas gaitā ir pamats atzīt, ka mantai, visticamāk, ir noziedzīga, nevis likumīga izcelsme, kas ir </w:t>
      </w:r>
      <w:r w:rsidR="007C29EC" w:rsidRPr="00434BB9">
        <w:rPr>
          <w:rFonts w:asciiTheme="majorBidi" w:hAnsiTheme="majorBidi" w:cstheme="majorBidi"/>
        </w:rPr>
        <w:t xml:space="preserve">zemāks pierādīšanas standarts iepretim standartam „ārpus saprātīgām šaubām”. Proti, </w:t>
      </w:r>
      <w:r w:rsidR="001C5F47" w:rsidRPr="00434BB9">
        <w:rPr>
          <w:rFonts w:asciiTheme="majorBidi" w:hAnsiTheme="majorBidi" w:cstheme="majorBidi"/>
          <w:color w:val="000000"/>
        </w:rPr>
        <w:t>pierādīšanas standart</w:t>
      </w:r>
      <w:r w:rsidR="007C29EC" w:rsidRPr="00434BB9">
        <w:rPr>
          <w:rFonts w:asciiTheme="majorBidi" w:hAnsiTheme="majorBidi" w:cstheme="majorBidi"/>
          <w:color w:val="000000"/>
        </w:rPr>
        <w:t>s</w:t>
      </w:r>
      <w:r w:rsidR="00C33E47" w:rsidRPr="00434BB9">
        <w:rPr>
          <w:rFonts w:asciiTheme="majorBidi" w:hAnsiTheme="majorBidi" w:cstheme="majorBidi"/>
          <w:color w:val="000000"/>
        </w:rPr>
        <w:t xml:space="preserve"> „</w:t>
      </w:r>
      <w:r w:rsidR="00C33E47" w:rsidRPr="00434BB9">
        <w:rPr>
          <w:rFonts w:asciiTheme="majorBidi" w:hAnsiTheme="majorBidi" w:cstheme="majorBidi"/>
        </w:rPr>
        <w:t>iespējamības pārsvars”</w:t>
      </w:r>
      <w:r w:rsidR="007C29EC" w:rsidRPr="00434BB9">
        <w:rPr>
          <w:rFonts w:asciiTheme="majorBidi" w:hAnsiTheme="majorBidi" w:cstheme="majorBidi"/>
        </w:rPr>
        <w:t xml:space="preserve"> izpaužas tādējādi</w:t>
      </w:r>
      <w:r w:rsidR="00744D95" w:rsidRPr="00434BB9">
        <w:rPr>
          <w:rFonts w:asciiTheme="majorBidi" w:hAnsiTheme="majorBidi" w:cstheme="majorBidi"/>
        </w:rPr>
        <w:t>, ka attiecīgā manta ar daudz lielāku iespēju ir iegūta no noziedzīgas darbības</w:t>
      </w:r>
      <w:r w:rsidR="00263E44" w:rsidRPr="00434BB9">
        <w:rPr>
          <w:rFonts w:asciiTheme="majorBidi" w:hAnsiTheme="majorBidi" w:cstheme="majorBidi"/>
        </w:rPr>
        <w:t>,</w:t>
      </w:r>
      <w:r w:rsidR="00744D95" w:rsidRPr="00434BB9">
        <w:rPr>
          <w:rFonts w:asciiTheme="majorBidi" w:hAnsiTheme="majorBidi" w:cstheme="majorBidi"/>
        </w:rPr>
        <w:t xml:space="preserve"> nekā no citām darbībām.</w:t>
      </w:r>
    </w:p>
    <w:p w14:paraId="5FF0C6D3" w14:textId="32A537F9" w:rsidR="006A4BB7" w:rsidRPr="00434BB9" w:rsidRDefault="006A4BB7" w:rsidP="00434BB9">
      <w:pPr>
        <w:spacing w:line="276" w:lineRule="auto"/>
        <w:ind w:firstLine="720"/>
        <w:jc w:val="both"/>
        <w:rPr>
          <w:rFonts w:asciiTheme="majorBidi" w:hAnsiTheme="majorBidi" w:cstheme="majorBidi"/>
        </w:rPr>
      </w:pPr>
      <w:r w:rsidRPr="00434BB9">
        <w:rPr>
          <w:rFonts w:asciiTheme="majorBidi" w:hAnsiTheme="majorBidi" w:cstheme="majorBidi"/>
        </w:rPr>
        <w:t xml:space="preserve">Likumdevējs, pamatojoties uz </w:t>
      </w:r>
      <w:r w:rsidR="007C29EC" w:rsidRPr="00434BB9">
        <w:rPr>
          <w:rFonts w:asciiTheme="majorBidi" w:hAnsiTheme="majorBidi" w:cstheme="majorBidi"/>
        </w:rPr>
        <w:t>Eiropas Parlamenta un Padomes 2014.</w:t>
      </w:r>
      <w:r w:rsidR="001E6E17" w:rsidRPr="00434BB9">
        <w:rPr>
          <w:rFonts w:asciiTheme="majorBidi" w:hAnsiTheme="majorBidi" w:cstheme="majorBidi"/>
        </w:rPr>
        <w:t> </w:t>
      </w:r>
      <w:r w:rsidR="007C29EC" w:rsidRPr="00434BB9">
        <w:rPr>
          <w:rFonts w:asciiTheme="majorBidi" w:hAnsiTheme="majorBidi" w:cstheme="majorBidi"/>
        </w:rPr>
        <w:t xml:space="preserve">gada </w:t>
      </w:r>
      <w:r w:rsidR="00D315CE" w:rsidRPr="00434BB9">
        <w:rPr>
          <w:rFonts w:asciiTheme="majorBidi" w:hAnsiTheme="majorBidi" w:cstheme="majorBidi"/>
        </w:rPr>
        <w:t>3</w:t>
      </w:r>
      <w:r w:rsidR="007C29EC" w:rsidRPr="00434BB9">
        <w:rPr>
          <w:rFonts w:asciiTheme="majorBidi" w:hAnsiTheme="majorBidi" w:cstheme="majorBidi"/>
        </w:rPr>
        <w:t>.</w:t>
      </w:r>
      <w:r w:rsidR="0077608E" w:rsidRPr="00434BB9">
        <w:rPr>
          <w:rFonts w:asciiTheme="majorBidi" w:hAnsiTheme="majorBidi" w:cstheme="majorBidi"/>
        </w:rPr>
        <w:t> </w:t>
      </w:r>
      <w:r w:rsidR="007C29EC" w:rsidRPr="00434BB9">
        <w:rPr>
          <w:rFonts w:asciiTheme="majorBidi" w:hAnsiTheme="majorBidi" w:cstheme="majorBidi"/>
        </w:rPr>
        <w:t>aprī</w:t>
      </w:r>
      <w:r w:rsidR="0077608E" w:rsidRPr="00434BB9">
        <w:rPr>
          <w:rFonts w:asciiTheme="majorBidi" w:hAnsiTheme="majorBidi" w:cstheme="majorBidi"/>
        </w:rPr>
        <w:t>ļa direktīv</w:t>
      </w:r>
      <w:r w:rsidR="00DA1C86" w:rsidRPr="00434BB9">
        <w:rPr>
          <w:rFonts w:asciiTheme="majorBidi" w:hAnsiTheme="majorBidi" w:cstheme="majorBidi"/>
        </w:rPr>
        <w:t>u</w:t>
      </w:r>
      <w:r w:rsidR="0077608E" w:rsidRPr="00434BB9">
        <w:rPr>
          <w:rFonts w:asciiTheme="majorBidi" w:hAnsiTheme="majorBidi" w:cstheme="majorBidi"/>
        </w:rPr>
        <w:t xml:space="preserve"> Nr. </w:t>
      </w:r>
      <w:hyperlink r:id="rId14" w:history="1">
        <w:r w:rsidR="0077608E" w:rsidRPr="00434BB9">
          <w:rPr>
            <w:rStyle w:val="Hyperlink"/>
            <w:rFonts w:asciiTheme="majorBidi" w:hAnsiTheme="majorBidi" w:cstheme="majorBidi"/>
          </w:rPr>
          <w:t>2014/42/ES</w:t>
        </w:r>
      </w:hyperlink>
      <w:r w:rsidR="0077608E" w:rsidRPr="00434BB9">
        <w:rPr>
          <w:rFonts w:asciiTheme="majorBidi" w:hAnsiTheme="majorBidi" w:cstheme="majorBidi"/>
        </w:rPr>
        <w:t xml:space="preserve"> </w:t>
      </w:r>
      <w:r w:rsidR="007C29EC" w:rsidRPr="00434BB9">
        <w:rPr>
          <w:rFonts w:asciiTheme="majorBidi" w:hAnsiTheme="majorBidi" w:cstheme="majorBidi"/>
        </w:rPr>
        <w:t>par nozieguma rīku un noziedzīgi iegūtu līdzekļu iesaldēšanu un konfiskāciju Eiropas Savienībā</w:t>
      </w:r>
      <w:r w:rsidRPr="00434BB9">
        <w:rPr>
          <w:rFonts w:asciiTheme="majorBidi" w:hAnsiTheme="majorBidi" w:cstheme="majorBidi"/>
        </w:rPr>
        <w:t xml:space="preserve">, izstrādājis grozījumus Kriminālprocesa likuma 124. un 126. pantā, </w:t>
      </w:r>
      <w:r w:rsidR="001A1D42" w:rsidRPr="00434BB9">
        <w:rPr>
          <w:rFonts w:asciiTheme="majorBidi" w:hAnsiTheme="majorBidi" w:cstheme="majorBidi"/>
        </w:rPr>
        <w:t>lai</w:t>
      </w:r>
      <w:r w:rsidRPr="00434BB9">
        <w:rPr>
          <w:rFonts w:asciiTheme="majorBidi" w:hAnsiTheme="majorBidi" w:cstheme="majorBidi"/>
        </w:rPr>
        <w:t xml:space="preserve"> ieviest</w:t>
      </w:r>
      <w:r w:rsidR="001A1D42" w:rsidRPr="00434BB9">
        <w:rPr>
          <w:rFonts w:asciiTheme="majorBidi" w:hAnsiTheme="majorBidi" w:cstheme="majorBidi"/>
        </w:rPr>
        <w:t>u</w:t>
      </w:r>
      <w:r w:rsidRPr="00434BB9">
        <w:rPr>
          <w:rFonts w:asciiTheme="majorBidi" w:hAnsiTheme="majorBidi" w:cstheme="majorBidi"/>
        </w:rPr>
        <w:t xml:space="preserve"> procesa par mantas atzīšanu par noziedzīgi iegūtu realizēšanā pazemināto pierādīšanas standartu „iespējamības pārsvars” un paredzot personas pienākumu pierādīt attiecīgās mantas izcelsmes likumību no brīža, kad tās tiesības rīkoties ar mantu tiek ierobežotas ar procesuālajām darbībām (</w:t>
      </w:r>
      <w:r w:rsidRPr="00434BB9">
        <w:rPr>
          <w:rFonts w:asciiTheme="majorBidi" w:hAnsiTheme="majorBidi" w:cstheme="majorBidi"/>
          <w:i/>
          <w:iCs/>
        </w:rPr>
        <w:t>12. Saeimas likumprojekta Nr. </w:t>
      </w:r>
      <w:hyperlink r:id="rId15" w:history="1">
        <w:r w:rsidRPr="00434BB9">
          <w:rPr>
            <w:rStyle w:val="Hyperlink"/>
            <w:rFonts w:asciiTheme="majorBidi" w:hAnsiTheme="majorBidi" w:cstheme="majorBidi"/>
            <w:i/>
            <w:iCs/>
          </w:rPr>
          <w:t>630/Lp12</w:t>
        </w:r>
      </w:hyperlink>
      <w:r w:rsidRPr="00434BB9">
        <w:rPr>
          <w:rFonts w:asciiTheme="majorBidi" w:hAnsiTheme="majorBidi" w:cstheme="majorBidi"/>
          <w:i/>
          <w:iCs/>
        </w:rPr>
        <w:t xml:space="preserve">„Grozījumi Kriminālprocesa likumā” </w:t>
      </w:r>
      <w:hyperlink r:id="rId16" w:history="1">
        <w:r w:rsidRPr="00434BB9">
          <w:rPr>
            <w:rStyle w:val="Hyperlink"/>
            <w:rFonts w:asciiTheme="majorBidi" w:hAnsiTheme="majorBidi" w:cstheme="majorBidi"/>
            <w:i/>
            <w:iCs/>
          </w:rPr>
          <w:t>anotācija</w:t>
        </w:r>
      </w:hyperlink>
      <w:r w:rsidRPr="00434BB9">
        <w:rPr>
          <w:rFonts w:asciiTheme="majorBidi" w:hAnsiTheme="majorBidi" w:cstheme="majorBidi"/>
        </w:rPr>
        <w:t>).</w:t>
      </w:r>
    </w:p>
    <w:p w14:paraId="2888C847" w14:textId="13AE20DA" w:rsidR="001142C2" w:rsidRPr="00434BB9" w:rsidRDefault="006A4BB7" w:rsidP="00434BB9">
      <w:pPr>
        <w:widowControl w:val="0"/>
        <w:spacing w:line="276" w:lineRule="auto"/>
        <w:ind w:firstLine="720"/>
        <w:jc w:val="both"/>
        <w:rPr>
          <w:rFonts w:asciiTheme="majorBidi" w:hAnsiTheme="majorBidi" w:cstheme="majorBidi"/>
        </w:rPr>
      </w:pPr>
      <w:r w:rsidRPr="00434BB9">
        <w:rPr>
          <w:rFonts w:asciiTheme="majorBidi" w:hAnsiTheme="majorBidi" w:cstheme="majorBidi"/>
        </w:rPr>
        <w:t xml:space="preserve">Likumprojekta „Grozījumi Kriminālprocesa likumā” (Nr. 315/Lp13) anotācijā, skaidrojot pazeminātā pierādīšanas standarta ieviešanu attiecībā uz mantas izcelsmes pierādīšanu, kas attiecināms arī uz Krimināllikuma 195. pantā paredzētā noziedzīgā </w:t>
      </w:r>
      <w:r w:rsidRPr="00434BB9">
        <w:rPr>
          <w:rFonts w:asciiTheme="majorBidi" w:hAnsiTheme="majorBidi" w:cstheme="majorBidi"/>
        </w:rPr>
        <w:lastRenderedPageBreak/>
        <w:t>nodarījuma priekšmetu, norādīts, ka zemāks pierādīšanas standarts attiecībā uz mantas izcelsmes (legalitātes) pierādīšanu, vērtējot noziedzīgā nodarījuma sastāva elementus (pazīmes), ir pieļaujams un leģitīms risinājums, jo attiecībā uz pārējām noziedzīgā nodarījuma sastāva elementiem (pazīmēm) vēl joprojām saglabājas Kriminālprocesa likuma 124. panta piektajā daļā ietvertais pierādīšanas standarts „ārpus saprātīgām šaubām”, tādējādi nepārkāpjot nevainīguma prezumpcijas principu (</w:t>
      </w:r>
      <w:r w:rsidRPr="00434BB9">
        <w:rPr>
          <w:rFonts w:asciiTheme="majorBidi" w:hAnsiTheme="majorBidi" w:cstheme="majorBidi"/>
          <w:i/>
          <w:iCs/>
        </w:rPr>
        <w:t>13. Saeimas likumprojekta Nr. </w:t>
      </w:r>
      <w:hyperlink r:id="rId17" w:history="1">
        <w:r w:rsidRPr="00434BB9">
          <w:rPr>
            <w:rStyle w:val="Hyperlink"/>
            <w:rFonts w:asciiTheme="majorBidi" w:hAnsiTheme="majorBidi" w:cstheme="majorBidi"/>
            <w:i/>
            <w:iCs/>
          </w:rPr>
          <w:t>315/Lp13</w:t>
        </w:r>
      </w:hyperlink>
      <w:r w:rsidRPr="00434BB9">
        <w:rPr>
          <w:rFonts w:asciiTheme="majorBidi" w:hAnsiTheme="majorBidi" w:cstheme="majorBidi"/>
          <w:i/>
          <w:iCs/>
        </w:rPr>
        <w:t xml:space="preserve"> „Grozījumi Kriminālprocesa likumā” </w:t>
      </w:r>
      <w:hyperlink r:id="rId18" w:history="1">
        <w:r w:rsidRPr="00434BB9">
          <w:rPr>
            <w:rStyle w:val="Hyperlink"/>
            <w:rFonts w:asciiTheme="majorBidi" w:hAnsiTheme="majorBidi" w:cstheme="majorBidi"/>
            <w:i/>
            <w:iCs/>
          </w:rPr>
          <w:t>anotācija</w:t>
        </w:r>
      </w:hyperlink>
      <w:r w:rsidRPr="00434BB9">
        <w:rPr>
          <w:rFonts w:asciiTheme="majorBidi" w:hAnsiTheme="majorBidi" w:cstheme="majorBidi"/>
        </w:rPr>
        <w:t>).</w:t>
      </w:r>
    </w:p>
    <w:p w14:paraId="2278057D" w14:textId="0595C329" w:rsidR="001142C2" w:rsidRPr="00434BB9" w:rsidRDefault="001142C2" w:rsidP="00434BB9">
      <w:pPr>
        <w:spacing w:line="276" w:lineRule="auto"/>
        <w:ind w:right="-1" w:firstLine="720"/>
        <w:jc w:val="both"/>
        <w:rPr>
          <w:rFonts w:asciiTheme="majorBidi" w:hAnsiTheme="majorBidi" w:cstheme="majorBidi"/>
        </w:rPr>
      </w:pPr>
      <w:r w:rsidRPr="00434BB9">
        <w:rPr>
          <w:rFonts w:asciiTheme="majorBidi" w:hAnsiTheme="majorBidi" w:cstheme="majorBidi"/>
        </w:rPr>
        <w:t>Kriminālprocesa likuma 126. panta 3.</w:t>
      </w:r>
      <w:r w:rsidRPr="00434BB9">
        <w:rPr>
          <w:rFonts w:asciiTheme="majorBidi" w:hAnsiTheme="majorBidi" w:cstheme="majorBidi"/>
          <w:vertAlign w:val="superscript"/>
        </w:rPr>
        <w:t>1</w:t>
      </w:r>
      <w:r w:rsidRPr="00434BB9">
        <w:rPr>
          <w:rFonts w:asciiTheme="majorBidi" w:hAnsiTheme="majorBidi" w:cstheme="majorBidi"/>
        </w:rPr>
        <w:t xml:space="preserve"> daļā, sekmējot procesa par mantas atzīšanu par noziedzīgi iegūtu īstenošanu, noteikts kriminālprocesā iesaistītās personas, kas apgalvo, ka manta nav uzskatāma par noziedzīgi iegūtu, pienākums pierādīt attiecīgās mantas izcelsmes likumību. Savukārt Kriminālprocesa likuma 356. panta piektajā daļā ir noteikts brīdis, ar kuru personai ir tiesības sākt pierādīt mantas likumīgo izcelsmi, proti, </w:t>
      </w:r>
      <w:r w:rsidR="00A96FA1" w:rsidRPr="00434BB9">
        <w:rPr>
          <w:rFonts w:asciiTheme="majorBidi" w:hAnsiTheme="majorBidi" w:cstheme="majorBidi"/>
        </w:rPr>
        <w:t xml:space="preserve">ar brīdi, kad tiek izteikts pieņēmums, ka manta ir noziedzīgi iegūta vai saistīta ar noziedzīgu nodarījumu, kas praksē izpaužas kā </w:t>
      </w:r>
      <w:r w:rsidRPr="00434BB9">
        <w:rPr>
          <w:rFonts w:asciiTheme="majorBidi" w:hAnsiTheme="majorBidi" w:cstheme="majorBidi"/>
        </w:rPr>
        <w:t>aresta uzlikšan</w:t>
      </w:r>
      <w:r w:rsidR="00712112" w:rsidRPr="00434BB9">
        <w:rPr>
          <w:rFonts w:asciiTheme="majorBidi" w:hAnsiTheme="majorBidi" w:cstheme="majorBidi"/>
        </w:rPr>
        <w:t>a</w:t>
      </w:r>
      <w:r w:rsidRPr="00434BB9">
        <w:rPr>
          <w:rFonts w:asciiTheme="majorBidi" w:hAnsiTheme="majorBidi" w:cstheme="majorBidi"/>
        </w:rPr>
        <w:t xml:space="preserve"> mantai vai </w:t>
      </w:r>
      <w:r w:rsidR="00285CA1" w:rsidRPr="00434BB9">
        <w:rPr>
          <w:rFonts w:asciiTheme="majorBidi" w:hAnsiTheme="majorBidi" w:cstheme="majorBidi"/>
        </w:rPr>
        <w:t xml:space="preserve">tās </w:t>
      </w:r>
      <w:r w:rsidRPr="00434BB9">
        <w:rPr>
          <w:rFonts w:asciiTheme="majorBidi" w:hAnsiTheme="majorBidi" w:cstheme="majorBidi"/>
        </w:rPr>
        <w:t>izņemšan</w:t>
      </w:r>
      <w:r w:rsidR="00A96FA1" w:rsidRPr="00434BB9">
        <w:rPr>
          <w:rFonts w:asciiTheme="majorBidi" w:hAnsiTheme="majorBidi" w:cstheme="majorBidi"/>
        </w:rPr>
        <w:t>a</w:t>
      </w:r>
      <w:r w:rsidRPr="00434BB9">
        <w:rPr>
          <w:rFonts w:asciiTheme="majorBidi" w:hAnsiTheme="majorBidi" w:cstheme="majorBidi"/>
        </w:rPr>
        <w:t>.</w:t>
      </w:r>
    </w:p>
    <w:p w14:paraId="249124A0" w14:textId="1EB9FEF8" w:rsidR="007E6D4E" w:rsidRPr="00434BB9" w:rsidRDefault="008E4D51" w:rsidP="00434BB9">
      <w:pPr>
        <w:pStyle w:val="ListBullet"/>
        <w:widowControl w:val="0"/>
        <w:numPr>
          <w:ilvl w:val="0"/>
          <w:numId w:val="0"/>
        </w:numPr>
        <w:spacing w:after="0"/>
        <w:ind w:firstLine="720"/>
        <w:jc w:val="both"/>
        <w:rPr>
          <w:rFonts w:asciiTheme="majorBidi" w:hAnsiTheme="majorBidi" w:cstheme="majorBidi"/>
          <w:szCs w:val="24"/>
        </w:rPr>
      </w:pPr>
      <w:r w:rsidRPr="00434BB9">
        <w:rPr>
          <w:rFonts w:asciiTheme="majorBidi" w:hAnsiTheme="majorBidi" w:cstheme="majorBidi"/>
          <w:szCs w:val="24"/>
        </w:rPr>
        <w:t>Kriminālprocesa likuma 125. panta trešajā daļā likumdevējs noteic</w:t>
      </w:r>
      <w:r w:rsidR="007777C9" w:rsidRPr="00434BB9">
        <w:rPr>
          <w:rFonts w:asciiTheme="majorBidi" w:hAnsiTheme="majorBidi" w:cstheme="majorBidi"/>
          <w:szCs w:val="24"/>
        </w:rPr>
        <w:t>is fakta legālo prezumpciju attiecībā uz</w:t>
      </w:r>
      <w:r w:rsidRPr="00434BB9">
        <w:rPr>
          <w:rFonts w:asciiTheme="majorBidi" w:hAnsiTheme="majorBidi" w:cstheme="majorBidi"/>
          <w:szCs w:val="24"/>
        </w:rPr>
        <w:t xml:space="preserve"> noziedzīgi iegūt</w:t>
      </w:r>
      <w:r w:rsidR="007777C9" w:rsidRPr="00434BB9">
        <w:rPr>
          <w:rFonts w:asciiTheme="majorBidi" w:hAnsiTheme="majorBidi" w:cstheme="majorBidi"/>
          <w:szCs w:val="24"/>
        </w:rPr>
        <w:t>u</w:t>
      </w:r>
      <w:r w:rsidRPr="00434BB9">
        <w:rPr>
          <w:rFonts w:asciiTheme="majorBidi" w:hAnsiTheme="majorBidi" w:cstheme="majorBidi"/>
          <w:szCs w:val="24"/>
        </w:rPr>
        <w:t xml:space="preserve"> mant</w:t>
      </w:r>
      <w:r w:rsidR="007777C9" w:rsidRPr="00434BB9">
        <w:rPr>
          <w:rFonts w:asciiTheme="majorBidi" w:hAnsiTheme="majorBidi" w:cstheme="majorBidi"/>
          <w:szCs w:val="24"/>
        </w:rPr>
        <w:t>u</w:t>
      </w:r>
      <w:r w:rsidR="007E6D4E" w:rsidRPr="00434BB9">
        <w:rPr>
          <w:rFonts w:asciiTheme="majorBidi" w:hAnsiTheme="majorBidi" w:cstheme="majorBidi"/>
          <w:szCs w:val="24"/>
        </w:rPr>
        <w:t xml:space="preserve">, paredzot, ka </w:t>
      </w:r>
      <w:r w:rsidR="004F0019" w:rsidRPr="00434BB9">
        <w:rPr>
          <w:rFonts w:asciiTheme="majorBidi" w:hAnsiTheme="majorBidi" w:cstheme="majorBidi"/>
          <w:szCs w:val="24"/>
        </w:rPr>
        <w:t>ir uzskatāms par pierādītu, ka manta, ar kuru veiktas legalizēšanas darbības, ir noziedzīgi iegūta, ja kriminālprocesā iesaistītā persona nespēj ticami izskaidrot attiecīgās mantas likumīgo izcelsmi un ja pierādījumu kopums procesa virzītājam dod pamatu pieņēmumam, ka mantai, visticamāk, ir noziedzīga izcelsme.</w:t>
      </w:r>
    </w:p>
    <w:p w14:paraId="592827D3" w14:textId="1ED5D904" w:rsidR="003B6317" w:rsidRPr="00434BB9" w:rsidRDefault="008E4D51" w:rsidP="00434BB9">
      <w:pPr>
        <w:pStyle w:val="ListBullet"/>
        <w:widowControl w:val="0"/>
        <w:numPr>
          <w:ilvl w:val="0"/>
          <w:numId w:val="0"/>
        </w:numPr>
        <w:spacing w:after="0"/>
        <w:ind w:firstLine="720"/>
        <w:jc w:val="both"/>
        <w:rPr>
          <w:rFonts w:asciiTheme="majorBidi" w:hAnsiTheme="majorBidi" w:cstheme="majorBidi"/>
          <w:szCs w:val="24"/>
        </w:rPr>
      </w:pPr>
      <w:r w:rsidRPr="00434BB9">
        <w:rPr>
          <w:rFonts w:asciiTheme="majorBidi" w:hAnsiTheme="majorBidi" w:cstheme="majorBidi"/>
          <w:szCs w:val="24"/>
        </w:rPr>
        <w:t>Atbilstoši likumprojekta Nr. 315/Lp13 „Grozījumi Kriminālprocesa likumā” anotācijai</w:t>
      </w:r>
      <w:r w:rsidR="00B21635" w:rsidRPr="00434BB9">
        <w:rPr>
          <w:rFonts w:asciiTheme="majorBidi" w:hAnsiTheme="majorBidi" w:cstheme="majorBidi"/>
          <w:szCs w:val="24"/>
        </w:rPr>
        <w:t>:</w:t>
      </w:r>
      <w:r w:rsidRPr="00434BB9">
        <w:rPr>
          <w:rFonts w:asciiTheme="majorBidi" w:hAnsiTheme="majorBidi" w:cstheme="majorBidi"/>
          <w:szCs w:val="24"/>
        </w:rPr>
        <w:t xml:space="preserve"> </w:t>
      </w:r>
      <w:r w:rsidR="00B21635" w:rsidRPr="00434BB9">
        <w:rPr>
          <w:rFonts w:asciiTheme="majorBidi" w:hAnsiTheme="majorBidi" w:cstheme="majorBidi"/>
          <w:szCs w:val="24"/>
        </w:rPr>
        <w:t>„</w:t>
      </w:r>
      <w:r w:rsidRPr="00434BB9">
        <w:rPr>
          <w:rFonts w:asciiTheme="majorBidi" w:hAnsiTheme="majorBidi" w:cstheme="majorBidi"/>
          <w:szCs w:val="24"/>
        </w:rPr>
        <w:t xml:space="preserve">Kriminālprocesa likuma 125. panta trešās daļas prezumpcija ir attiecināma tikai uz personām, kuras tiek turētas </w:t>
      </w:r>
      <w:r w:rsidRPr="00434BB9">
        <w:rPr>
          <w:rFonts w:asciiTheme="majorBidi" w:hAnsiTheme="majorBidi" w:cstheme="majorBidi"/>
          <w:color w:val="000000"/>
          <w:szCs w:val="24"/>
          <w:shd w:val="clear" w:color="auto" w:fill="FFFFFF"/>
        </w:rPr>
        <w:t xml:space="preserve">aizdomās un turpmāk sauktas pie kriminālatbildības par noziedzīgi iegūtu līdzekļu legalizēšanu, un ieviesta </w:t>
      </w:r>
      <w:r w:rsidRPr="00434BB9">
        <w:rPr>
          <w:rFonts w:asciiTheme="majorBidi" w:hAnsiTheme="majorBidi" w:cstheme="majorBidi"/>
          <w:szCs w:val="24"/>
        </w:rPr>
        <w:t>nolūkā radīt efektīvu mehānismu legalizēšanas fakta pierādīšanai, tostarp „</w:t>
      </w:r>
      <w:proofErr w:type="spellStart"/>
      <w:r w:rsidRPr="00434BB9">
        <w:rPr>
          <w:rFonts w:asciiTheme="majorBidi" w:hAnsiTheme="majorBidi" w:cstheme="majorBidi"/>
          <w:i/>
          <w:iCs/>
          <w:szCs w:val="24"/>
        </w:rPr>
        <w:t>stand</w:t>
      </w:r>
      <w:r w:rsidR="007A3640" w:rsidRPr="00434BB9">
        <w:rPr>
          <w:rFonts w:asciiTheme="majorBidi" w:hAnsiTheme="majorBidi" w:cstheme="majorBidi"/>
          <w:i/>
          <w:iCs/>
          <w:szCs w:val="24"/>
        </w:rPr>
        <w:t>-</w:t>
      </w:r>
      <w:r w:rsidRPr="00434BB9">
        <w:rPr>
          <w:rFonts w:asciiTheme="majorBidi" w:hAnsiTheme="majorBidi" w:cstheme="majorBidi"/>
          <w:i/>
          <w:iCs/>
          <w:szCs w:val="24"/>
        </w:rPr>
        <w:t>alone</w:t>
      </w:r>
      <w:proofErr w:type="spellEnd"/>
      <w:r w:rsidRPr="00434BB9">
        <w:rPr>
          <w:rFonts w:asciiTheme="majorBidi" w:hAnsiTheme="majorBidi" w:cstheme="majorBidi"/>
          <w:szCs w:val="24"/>
        </w:rPr>
        <w:t>” gadījumos. Proti, izpildoties būtiskiem priekšnosacījumiem – procesa virzītājs ir savācis pierādījumus („sākuma” pierādījumus (</w:t>
      </w:r>
      <w:proofErr w:type="spellStart"/>
      <w:r w:rsidRPr="00434BB9">
        <w:rPr>
          <w:rFonts w:asciiTheme="majorBidi" w:hAnsiTheme="majorBidi" w:cstheme="majorBidi"/>
          <w:i/>
          <w:iCs/>
          <w:szCs w:val="24"/>
        </w:rPr>
        <w:t>prima</w:t>
      </w:r>
      <w:proofErr w:type="spellEnd"/>
      <w:r w:rsidRPr="00434BB9">
        <w:rPr>
          <w:rFonts w:asciiTheme="majorBidi" w:hAnsiTheme="majorBidi" w:cstheme="majorBidi"/>
          <w:i/>
          <w:iCs/>
          <w:szCs w:val="24"/>
        </w:rPr>
        <w:t xml:space="preserve"> </w:t>
      </w:r>
      <w:proofErr w:type="spellStart"/>
      <w:r w:rsidRPr="00434BB9">
        <w:rPr>
          <w:rFonts w:asciiTheme="majorBidi" w:hAnsiTheme="majorBidi" w:cstheme="majorBidi"/>
          <w:i/>
          <w:iCs/>
          <w:szCs w:val="24"/>
        </w:rPr>
        <w:t>facie</w:t>
      </w:r>
      <w:proofErr w:type="spellEnd"/>
      <w:r w:rsidRPr="00434BB9">
        <w:rPr>
          <w:rFonts w:asciiTheme="majorBidi" w:hAnsiTheme="majorBidi" w:cstheme="majorBidi"/>
          <w:szCs w:val="24"/>
        </w:rPr>
        <w:t>)), kas ir pietiekami aizdomu izvirzīšanai vai arī personas saukšanai pie kriminālatbildības par noziedzīgi iegūtu līdzekļu legalizēšanu (Krimināllikuma 195. un 314. pants) un vienlaikus ir pierādījis visticamāk mantas (tostarp noziedzīgi iegūtu līdzekļu) noziedzīgo izcelsmi, un ja vien persona ticami neizskaidro vai nepamato finanšu līdzekļu vai citas mantas likumīgo izcelsmi, tiek uzskatīts (</w:t>
      </w:r>
      <w:proofErr w:type="spellStart"/>
      <w:r w:rsidRPr="00434BB9">
        <w:rPr>
          <w:rFonts w:asciiTheme="majorBidi" w:hAnsiTheme="majorBidi" w:cstheme="majorBidi"/>
          <w:szCs w:val="24"/>
        </w:rPr>
        <w:t>prezumēts</w:t>
      </w:r>
      <w:proofErr w:type="spellEnd"/>
      <w:r w:rsidRPr="00434BB9">
        <w:rPr>
          <w:rFonts w:asciiTheme="majorBidi" w:hAnsiTheme="majorBidi" w:cstheme="majorBidi"/>
          <w:szCs w:val="24"/>
        </w:rPr>
        <w:t>) par pierādītu, ka finanšu līdzekļiem vai citai mantai visticamāk ir noziedzīga izcelsme</w:t>
      </w:r>
      <w:r w:rsidR="00B21635" w:rsidRPr="00434BB9">
        <w:rPr>
          <w:rFonts w:asciiTheme="majorBidi" w:hAnsiTheme="majorBidi" w:cstheme="majorBidi"/>
          <w:szCs w:val="24"/>
        </w:rPr>
        <w:t>”</w:t>
      </w:r>
      <w:r w:rsidRPr="00434BB9">
        <w:rPr>
          <w:rFonts w:asciiTheme="majorBidi" w:hAnsiTheme="majorBidi" w:cstheme="majorBidi"/>
          <w:szCs w:val="24"/>
        </w:rPr>
        <w:t xml:space="preserve"> (</w:t>
      </w:r>
      <w:r w:rsidRPr="00434BB9">
        <w:rPr>
          <w:rFonts w:asciiTheme="majorBidi" w:hAnsiTheme="majorBidi" w:cstheme="majorBidi"/>
          <w:i/>
          <w:iCs/>
          <w:szCs w:val="24"/>
        </w:rPr>
        <w:t>13. Saeimas likumprojekta Nr. </w:t>
      </w:r>
      <w:hyperlink r:id="rId19" w:history="1">
        <w:r w:rsidRPr="00434BB9">
          <w:rPr>
            <w:rStyle w:val="Hyperlink"/>
            <w:rFonts w:asciiTheme="majorBidi" w:hAnsiTheme="majorBidi" w:cstheme="majorBidi"/>
            <w:i/>
            <w:iCs/>
            <w:szCs w:val="24"/>
          </w:rPr>
          <w:t>315/Lp13</w:t>
        </w:r>
      </w:hyperlink>
      <w:r w:rsidRPr="00434BB9">
        <w:rPr>
          <w:rFonts w:asciiTheme="majorBidi" w:hAnsiTheme="majorBidi" w:cstheme="majorBidi"/>
          <w:i/>
          <w:iCs/>
          <w:szCs w:val="24"/>
        </w:rPr>
        <w:t xml:space="preserve"> „Grozījumi Kriminālprocesa likumā” </w:t>
      </w:r>
      <w:hyperlink r:id="rId20" w:history="1">
        <w:r w:rsidRPr="00434BB9">
          <w:rPr>
            <w:rStyle w:val="Hyperlink"/>
            <w:rFonts w:asciiTheme="majorBidi" w:hAnsiTheme="majorBidi" w:cstheme="majorBidi"/>
            <w:i/>
            <w:iCs/>
            <w:szCs w:val="24"/>
          </w:rPr>
          <w:t>anotācija</w:t>
        </w:r>
      </w:hyperlink>
      <w:r w:rsidRPr="00434BB9">
        <w:rPr>
          <w:rFonts w:asciiTheme="majorBidi" w:hAnsiTheme="majorBidi" w:cstheme="majorBidi"/>
          <w:szCs w:val="24"/>
        </w:rPr>
        <w:t>).</w:t>
      </w:r>
    </w:p>
    <w:p w14:paraId="51327189" w14:textId="77777777" w:rsidR="00997C7A" w:rsidRPr="00434BB9" w:rsidRDefault="008E4D51" w:rsidP="00434BB9">
      <w:pPr>
        <w:pStyle w:val="ListBullet"/>
        <w:widowControl w:val="0"/>
        <w:numPr>
          <w:ilvl w:val="0"/>
          <w:numId w:val="0"/>
        </w:numPr>
        <w:spacing w:after="0"/>
        <w:ind w:firstLine="720"/>
        <w:jc w:val="both"/>
        <w:rPr>
          <w:rFonts w:asciiTheme="majorBidi" w:hAnsiTheme="majorBidi" w:cstheme="majorBidi"/>
          <w:szCs w:val="24"/>
        </w:rPr>
      </w:pPr>
      <w:r w:rsidRPr="00434BB9">
        <w:rPr>
          <w:rFonts w:asciiTheme="majorBidi" w:hAnsiTheme="majorBidi" w:cstheme="majorBidi"/>
          <w:szCs w:val="24"/>
        </w:rPr>
        <w:t>Arī Eiropas Cilvēktiesību tiesas judikatūrā nostiprināts pazemināt</w:t>
      </w:r>
      <w:r w:rsidR="004642D3" w:rsidRPr="00434BB9">
        <w:rPr>
          <w:rFonts w:asciiTheme="majorBidi" w:hAnsiTheme="majorBidi" w:cstheme="majorBidi"/>
          <w:szCs w:val="24"/>
        </w:rPr>
        <w:t>ai</w:t>
      </w:r>
      <w:r w:rsidRPr="00434BB9">
        <w:rPr>
          <w:rFonts w:asciiTheme="majorBidi" w:hAnsiTheme="majorBidi" w:cstheme="majorBidi"/>
          <w:szCs w:val="24"/>
        </w:rPr>
        <w:t>s pierādīšanas standarts „iespējamības pārsvars”.</w:t>
      </w:r>
    </w:p>
    <w:p w14:paraId="63E8B895" w14:textId="692E61E6" w:rsidR="00A40510" w:rsidRPr="00434BB9" w:rsidRDefault="008E4D51" w:rsidP="00434BB9">
      <w:pPr>
        <w:pStyle w:val="ListBullet"/>
        <w:widowControl w:val="0"/>
        <w:numPr>
          <w:ilvl w:val="0"/>
          <w:numId w:val="0"/>
        </w:numPr>
        <w:spacing w:after="0"/>
        <w:ind w:firstLine="720"/>
        <w:jc w:val="both"/>
        <w:rPr>
          <w:rFonts w:asciiTheme="majorBidi" w:hAnsiTheme="majorBidi" w:cstheme="majorBidi"/>
          <w:szCs w:val="24"/>
        </w:rPr>
      </w:pPr>
      <w:r w:rsidRPr="00434BB9">
        <w:rPr>
          <w:rFonts w:asciiTheme="majorBidi" w:hAnsiTheme="majorBidi" w:cstheme="majorBidi"/>
          <w:szCs w:val="24"/>
        </w:rPr>
        <w:t>Lietā „</w:t>
      </w:r>
      <w:proofErr w:type="spellStart"/>
      <w:r w:rsidRPr="00434BB9">
        <w:rPr>
          <w:rFonts w:asciiTheme="majorBidi" w:hAnsiTheme="majorBidi" w:cstheme="majorBidi"/>
          <w:i/>
          <w:iCs/>
          <w:szCs w:val="24"/>
        </w:rPr>
        <w:t>Zaghini</w:t>
      </w:r>
      <w:proofErr w:type="spellEnd"/>
      <w:r w:rsidRPr="00434BB9">
        <w:rPr>
          <w:rFonts w:asciiTheme="majorBidi" w:hAnsiTheme="majorBidi" w:cstheme="majorBidi"/>
          <w:i/>
          <w:iCs/>
          <w:szCs w:val="24"/>
        </w:rPr>
        <w:t xml:space="preserve"> v. San </w:t>
      </w:r>
      <w:proofErr w:type="spellStart"/>
      <w:r w:rsidRPr="00434BB9">
        <w:rPr>
          <w:rFonts w:asciiTheme="majorBidi" w:hAnsiTheme="majorBidi" w:cstheme="majorBidi"/>
          <w:i/>
          <w:iCs/>
          <w:szCs w:val="24"/>
        </w:rPr>
        <w:t>Marino</w:t>
      </w:r>
      <w:proofErr w:type="spellEnd"/>
      <w:r w:rsidRPr="00434BB9">
        <w:rPr>
          <w:rFonts w:asciiTheme="majorBidi" w:hAnsiTheme="majorBidi" w:cstheme="majorBidi"/>
          <w:i/>
          <w:iCs/>
          <w:szCs w:val="24"/>
        </w:rPr>
        <w:t xml:space="preserve">” </w:t>
      </w:r>
      <w:r w:rsidRPr="00434BB9">
        <w:rPr>
          <w:rFonts w:asciiTheme="majorBidi" w:hAnsiTheme="majorBidi" w:cstheme="majorBidi"/>
          <w:szCs w:val="24"/>
        </w:rPr>
        <w:t>tiesa</w:t>
      </w:r>
      <w:r w:rsidRPr="00434BB9">
        <w:rPr>
          <w:rFonts w:asciiTheme="majorBidi" w:hAnsiTheme="majorBidi" w:cstheme="majorBidi"/>
          <w:i/>
          <w:iCs/>
          <w:szCs w:val="24"/>
        </w:rPr>
        <w:t xml:space="preserve"> </w:t>
      </w:r>
      <w:r w:rsidRPr="00434BB9">
        <w:rPr>
          <w:rFonts w:asciiTheme="majorBidi" w:hAnsiTheme="majorBidi" w:cstheme="majorBidi"/>
          <w:szCs w:val="24"/>
        </w:rPr>
        <w:t>norādīja, ka to īpašumu konfiskācija, kas iegūti noziedzīgu darbību rezultātā, bez notiesājoša sprieduma par personu vain</w:t>
      </w:r>
      <w:r w:rsidR="00185601" w:rsidRPr="00434BB9">
        <w:rPr>
          <w:rFonts w:asciiTheme="majorBidi" w:hAnsiTheme="majorBidi" w:cstheme="majorBidi"/>
          <w:szCs w:val="24"/>
        </w:rPr>
        <w:t>īgumu</w:t>
      </w:r>
      <w:r w:rsidRPr="00434BB9">
        <w:rPr>
          <w:rFonts w:asciiTheme="majorBidi" w:hAnsiTheme="majorBidi" w:cstheme="majorBidi"/>
          <w:szCs w:val="24"/>
        </w:rPr>
        <w:t xml:space="preserve"> ir atzīstama kā samērīga un likumīga, ja konfiskācijas rīkojums, balstoties uz pierādījumu pārsvaru, liecina, ka personas likumīgie ienākumi nav vai nav bijuši pietiekami attiecīgās mantas iegādei. Tiesa arī atzina, ka zemāks pierādīšanas standarts – pierādījumu pārsvars</w:t>
      </w:r>
      <w:r w:rsidR="00A34F31" w:rsidRPr="00434BB9">
        <w:rPr>
          <w:rFonts w:asciiTheme="majorBidi" w:hAnsiTheme="majorBidi" w:cstheme="majorBidi"/>
          <w:szCs w:val="24"/>
        </w:rPr>
        <w:t> </w:t>
      </w:r>
      <w:r w:rsidRPr="00434BB9">
        <w:rPr>
          <w:rFonts w:asciiTheme="majorBidi" w:hAnsiTheme="majorBidi" w:cstheme="majorBidi"/>
          <w:szCs w:val="24"/>
        </w:rPr>
        <w:t>– vai pat pārliecinoša varbūtība par mantas nelikumīgo izcelsmi, kā arī īpašnieka nespēja pierādīt pretējo ir pietiekami, lai ievērotu Eiropas Cilvēktiesību konvencijas 1. protokola 1. pantā ietvertā proporcionalitātes testa mērķi (</w:t>
      </w:r>
      <w:bookmarkStart w:id="2" w:name="_Hlk177639738"/>
      <w:r w:rsidRPr="00434BB9">
        <w:rPr>
          <w:rFonts w:asciiTheme="majorBidi" w:hAnsiTheme="majorBidi" w:cstheme="majorBidi"/>
          <w:i/>
          <w:iCs/>
          <w:szCs w:val="24"/>
        </w:rPr>
        <w:t>Eiropas Cilvēktiesību tiesas 2023. gada 11. maija sprieduma lietā „</w:t>
      </w:r>
      <w:proofErr w:type="spellStart"/>
      <w:r w:rsidRPr="00434BB9">
        <w:rPr>
          <w:rFonts w:asciiTheme="majorBidi" w:hAnsiTheme="majorBidi" w:cstheme="majorBidi"/>
          <w:i/>
          <w:iCs/>
          <w:szCs w:val="24"/>
        </w:rPr>
        <w:t>Zaghini</w:t>
      </w:r>
      <w:proofErr w:type="spellEnd"/>
      <w:r w:rsidRPr="00434BB9">
        <w:rPr>
          <w:rFonts w:asciiTheme="majorBidi" w:hAnsiTheme="majorBidi" w:cstheme="majorBidi"/>
          <w:i/>
          <w:iCs/>
          <w:szCs w:val="24"/>
        </w:rPr>
        <w:t xml:space="preserve"> v. San </w:t>
      </w:r>
      <w:proofErr w:type="spellStart"/>
      <w:r w:rsidRPr="00434BB9">
        <w:rPr>
          <w:rFonts w:asciiTheme="majorBidi" w:hAnsiTheme="majorBidi" w:cstheme="majorBidi"/>
          <w:i/>
          <w:iCs/>
          <w:szCs w:val="24"/>
        </w:rPr>
        <w:t>Marino</w:t>
      </w:r>
      <w:proofErr w:type="spellEnd"/>
      <w:r w:rsidRPr="00434BB9">
        <w:rPr>
          <w:rFonts w:asciiTheme="majorBidi" w:hAnsiTheme="majorBidi" w:cstheme="majorBidi"/>
          <w:i/>
          <w:iCs/>
          <w:szCs w:val="24"/>
        </w:rPr>
        <w:t>”, iesnieguma Nr. </w:t>
      </w:r>
      <w:hyperlink r:id="rId21" w:history="1">
        <w:r w:rsidRPr="00434BB9">
          <w:rPr>
            <w:rStyle w:val="Hyperlink"/>
            <w:rFonts w:asciiTheme="majorBidi" w:hAnsiTheme="majorBidi" w:cstheme="majorBidi"/>
            <w:i/>
            <w:iCs/>
            <w:szCs w:val="24"/>
          </w:rPr>
          <w:t>3405/21</w:t>
        </w:r>
      </w:hyperlink>
      <w:bookmarkEnd w:id="2"/>
      <w:r w:rsidRPr="00434BB9">
        <w:rPr>
          <w:rFonts w:asciiTheme="majorBidi" w:hAnsiTheme="majorBidi" w:cstheme="majorBidi"/>
          <w:i/>
          <w:iCs/>
          <w:szCs w:val="24"/>
        </w:rPr>
        <w:t>, 62., 64. punkts)</w:t>
      </w:r>
      <w:r w:rsidRPr="00434BB9">
        <w:rPr>
          <w:rFonts w:asciiTheme="majorBidi" w:hAnsiTheme="majorBidi" w:cstheme="majorBidi"/>
          <w:szCs w:val="24"/>
        </w:rPr>
        <w:t>.</w:t>
      </w:r>
    </w:p>
    <w:p w14:paraId="7F6EBAA2" w14:textId="3F93CDBB" w:rsidR="0006046E" w:rsidRPr="00434BB9" w:rsidRDefault="006C5B10" w:rsidP="00434BB9">
      <w:pPr>
        <w:spacing w:line="276" w:lineRule="auto"/>
        <w:ind w:right="-1" w:firstLine="720"/>
        <w:jc w:val="both"/>
        <w:rPr>
          <w:rFonts w:asciiTheme="majorBidi" w:hAnsiTheme="majorBidi" w:cstheme="majorBidi"/>
        </w:rPr>
      </w:pPr>
      <w:r w:rsidRPr="00434BB9">
        <w:rPr>
          <w:rFonts w:asciiTheme="majorBidi" w:hAnsiTheme="majorBidi" w:cstheme="majorBidi"/>
        </w:rPr>
        <w:lastRenderedPageBreak/>
        <w:t xml:space="preserve">Vienlaikus </w:t>
      </w:r>
      <w:r w:rsidR="0012078C" w:rsidRPr="00434BB9">
        <w:rPr>
          <w:rFonts w:asciiTheme="majorBidi" w:hAnsiTheme="majorBidi" w:cstheme="majorBidi"/>
        </w:rPr>
        <w:t>Eiropas Cilvēktiesību tiesa ir norādījusi, ka</w:t>
      </w:r>
      <w:r w:rsidR="00965F96" w:rsidRPr="00434BB9">
        <w:rPr>
          <w:rFonts w:asciiTheme="majorBidi" w:hAnsiTheme="majorBidi" w:cstheme="majorBidi"/>
        </w:rPr>
        <w:t>,</w:t>
      </w:r>
      <w:r w:rsidR="0012078C" w:rsidRPr="00434BB9">
        <w:rPr>
          <w:rFonts w:asciiTheme="majorBidi" w:hAnsiTheme="majorBidi" w:cstheme="majorBidi"/>
        </w:rPr>
        <w:t xml:space="preserve"> </w:t>
      </w:r>
      <w:r w:rsidR="00B14EC6" w:rsidRPr="00434BB9">
        <w:rPr>
          <w:rFonts w:asciiTheme="majorBidi" w:hAnsiTheme="majorBidi" w:cstheme="majorBidi"/>
        </w:rPr>
        <w:t>p</w:t>
      </w:r>
      <w:r w:rsidR="0012078C" w:rsidRPr="00434BB9">
        <w:rPr>
          <w:rFonts w:asciiTheme="majorBidi" w:hAnsiTheme="majorBidi" w:cstheme="majorBidi"/>
        </w:rPr>
        <w:t xml:space="preserve">iemērojot prezumpcijas krimināltiesībās, dalībvalstīm ir jāpanāk līdzsvars starp </w:t>
      </w:r>
      <w:r w:rsidR="00A338E7" w:rsidRPr="00434BB9">
        <w:rPr>
          <w:rFonts w:asciiTheme="majorBidi" w:hAnsiTheme="majorBidi" w:cstheme="majorBidi"/>
        </w:rPr>
        <w:t xml:space="preserve">sabiedrības interesēm </w:t>
      </w:r>
      <w:r w:rsidR="0012078C" w:rsidRPr="00434BB9">
        <w:rPr>
          <w:rFonts w:asciiTheme="majorBidi" w:hAnsiTheme="majorBidi" w:cstheme="majorBidi"/>
        </w:rPr>
        <w:t xml:space="preserve">un </w:t>
      </w:r>
      <w:r w:rsidR="00A338E7" w:rsidRPr="00434BB9">
        <w:rPr>
          <w:rFonts w:asciiTheme="majorBidi" w:hAnsiTheme="majorBidi" w:cstheme="majorBidi"/>
        </w:rPr>
        <w:t xml:space="preserve">personas </w:t>
      </w:r>
      <w:r w:rsidR="0012078C" w:rsidRPr="00434BB9">
        <w:rPr>
          <w:rFonts w:asciiTheme="majorBidi" w:hAnsiTheme="majorBidi" w:cstheme="majorBidi"/>
        </w:rPr>
        <w:t>tiesībām uz aizstāvību; citiem vārdiem</w:t>
      </w:r>
      <w:r w:rsidR="00EC5C13" w:rsidRPr="00434BB9">
        <w:rPr>
          <w:rFonts w:asciiTheme="majorBidi" w:hAnsiTheme="majorBidi" w:cstheme="majorBidi"/>
        </w:rPr>
        <w:t> </w:t>
      </w:r>
      <w:r w:rsidR="0012078C" w:rsidRPr="00434BB9">
        <w:rPr>
          <w:rFonts w:asciiTheme="majorBidi" w:hAnsiTheme="majorBidi" w:cstheme="majorBidi"/>
        </w:rPr>
        <w:t>– izmantotajiem līdzekļiem ir jābūt samērīgiem ar leģitīmo mērķi, ko vēlas sasniegt (</w:t>
      </w:r>
      <w:bookmarkStart w:id="3" w:name="_Hlk177639750"/>
      <w:r w:rsidR="0012078C" w:rsidRPr="00434BB9">
        <w:rPr>
          <w:rFonts w:asciiTheme="majorBidi" w:hAnsiTheme="majorBidi" w:cstheme="majorBidi"/>
          <w:i/>
          <w:iCs/>
        </w:rPr>
        <w:t>Eiropas Cilvēktiesību tiesas 2002.</w:t>
      </w:r>
      <w:r w:rsidR="00BB3F97" w:rsidRPr="00434BB9">
        <w:rPr>
          <w:rFonts w:asciiTheme="majorBidi" w:hAnsiTheme="majorBidi" w:cstheme="majorBidi"/>
          <w:i/>
          <w:iCs/>
        </w:rPr>
        <w:t> </w:t>
      </w:r>
      <w:r w:rsidR="0012078C" w:rsidRPr="00434BB9">
        <w:rPr>
          <w:rFonts w:asciiTheme="majorBidi" w:hAnsiTheme="majorBidi" w:cstheme="majorBidi"/>
          <w:i/>
          <w:iCs/>
        </w:rPr>
        <w:t>gada 23.</w:t>
      </w:r>
      <w:r w:rsidR="00BB3F97" w:rsidRPr="00434BB9">
        <w:rPr>
          <w:rFonts w:asciiTheme="majorBidi" w:hAnsiTheme="majorBidi" w:cstheme="majorBidi"/>
          <w:i/>
          <w:iCs/>
        </w:rPr>
        <w:t> </w:t>
      </w:r>
      <w:r w:rsidR="0012078C" w:rsidRPr="00434BB9">
        <w:rPr>
          <w:rFonts w:asciiTheme="majorBidi" w:hAnsiTheme="majorBidi" w:cstheme="majorBidi"/>
          <w:i/>
          <w:iCs/>
        </w:rPr>
        <w:t>jūlija spriedum</w:t>
      </w:r>
      <w:r w:rsidR="00BB3F97" w:rsidRPr="00434BB9">
        <w:rPr>
          <w:rFonts w:asciiTheme="majorBidi" w:hAnsiTheme="majorBidi" w:cstheme="majorBidi"/>
          <w:i/>
          <w:iCs/>
        </w:rPr>
        <w:t>a</w:t>
      </w:r>
      <w:r w:rsidR="0012078C" w:rsidRPr="00434BB9">
        <w:rPr>
          <w:rFonts w:asciiTheme="majorBidi" w:hAnsiTheme="majorBidi" w:cstheme="majorBidi"/>
          <w:i/>
          <w:iCs/>
        </w:rPr>
        <w:t xml:space="preserve"> lietā „</w:t>
      </w:r>
      <w:proofErr w:type="spellStart"/>
      <w:r w:rsidR="0012078C" w:rsidRPr="00434BB9">
        <w:rPr>
          <w:rFonts w:asciiTheme="majorBidi" w:hAnsiTheme="majorBidi" w:cstheme="majorBidi"/>
          <w:i/>
          <w:iCs/>
        </w:rPr>
        <w:t>Janosevic</w:t>
      </w:r>
      <w:proofErr w:type="spellEnd"/>
      <w:r w:rsidR="0012078C" w:rsidRPr="00434BB9">
        <w:rPr>
          <w:rFonts w:asciiTheme="majorBidi" w:hAnsiTheme="majorBidi" w:cstheme="majorBidi"/>
          <w:i/>
          <w:iCs/>
        </w:rPr>
        <w:t xml:space="preserve"> v. </w:t>
      </w:r>
      <w:proofErr w:type="spellStart"/>
      <w:r w:rsidR="0012078C" w:rsidRPr="00434BB9">
        <w:rPr>
          <w:rFonts w:asciiTheme="majorBidi" w:hAnsiTheme="majorBidi" w:cstheme="majorBidi"/>
          <w:i/>
          <w:iCs/>
        </w:rPr>
        <w:t>Sweden</w:t>
      </w:r>
      <w:proofErr w:type="spellEnd"/>
      <w:r w:rsidR="0012078C" w:rsidRPr="00434BB9">
        <w:rPr>
          <w:rFonts w:asciiTheme="majorBidi" w:hAnsiTheme="majorBidi" w:cstheme="majorBidi"/>
          <w:i/>
          <w:iCs/>
        </w:rPr>
        <w:t>”, pieteikuma Nr.</w:t>
      </w:r>
      <w:r w:rsidR="00BB3F97" w:rsidRPr="00434BB9">
        <w:rPr>
          <w:rFonts w:asciiTheme="majorBidi" w:hAnsiTheme="majorBidi" w:cstheme="majorBidi"/>
          <w:i/>
          <w:iCs/>
        </w:rPr>
        <w:t> </w:t>
      </w:r>
      <w:hyperlink r:id="rId22" w:history="1">
        <w:r w:rsidR="0012078C" w:rsidRPr="00434BB9">
          <w:rPr>
            <w:rStyle w:val="Hyperlink"/>
            <w:rFonts w:asciiTheme="majorBidi" w:hAnsiTheme="majorBidi" w:cstheme="majorBidi"/>
            <w:i/>
            <w:iCs/>
          </w:rPr>
          <w:t>34619/97</w:t>
        </w:r>
      </w:hyperlink>
      <w:bookmarkEnd w:id="3"/>
      <w:r w:rsidR="0012078C" w:rsidRPr="00434BB9">
        <w:rPr>
          <w:rFonts w:asciiTheme="majorBidi" w:hAnsiTheme="majorBidi" w:cstheme="majorBidi"/>
          <w:i/>
          <w:iCs/>
        </w:rPr>
        <w:t>, 101.</w:t>
      </w:r>
      <w:r w:rsidR="00BB3F97" w:rsidRPr="00434BB9">
        <w:rPr>
          <w:rFonts w:asciiTheme="majorBidi" w:hAnsiTheme="majorBidi" w:cstheme="majorBidi"/>
          <w:i/>
          <w:iCs/>
        </w:rPr>
        <w:t> </w:t>
      </w:r>
      <w:r w:rsidR="0012078C" w:rsidRPr="00434BB9">
        <w:rPr>
          <w:rFonts w:asciiTheme="majorBidi" w:hAnsiTheme="majorBidi" w:cstheme="majorBidi"/>
          <w:i/>
          <w:iCs/>
        </w:rPr>
        <w:t>punkts</w:t>
      </w:r>
      <w:r w:rsidR="0012078C" w:rsidRPr="00434BB9">
        <w:rPr>
          <w:rFonts w:asciiTheme="majorBidi" w:hAnsiTheme="majorBidi" w:cstheme="majorBidi"/>
        </w:rPr>
        <w:t>).</w:t>
      </w:r>
    </w:p>
    <w:p w14:paraId="583BA78B" w14:textId="1511ADCD" w:rsidR="009A2C8D" w:rsidRPr="00434BB9" w:rsidRDefault="006C5B10" w:rsidP="00434BB9">
      <w:pPr>
        <w:spacing w:line="276" w:lineRule="auto"/>
        <w:ind w:right="-1" w:firstLine="720"/>
        <w:jc w:val="both"/>
        <w:rPr>
          <w:rFonts w:asciiTheme="majorBidi" w:hAnsiTheme="majorBidi" w:cstheme="majorBidi"/>
        </w:rPr>
      </w:pPr>
      <w:r w:rsidRPr="00434BB9">
        <w:rPr>
          <w:rFonts w:asciiTheme="majorBidi" w:hAnsiTheme="majorBidi" w:cstheme="majorBidi"/>
        </w:rPr>
        <w:t>Tādējādi no</w:t>
      </w:r>
      <w:r w:rsidR="00853476" w:rsidRPr="00434BB9">
        <w:rPr>
          <w:rFonts w:asciiTheme="majorBidi" w:hAnsiTheme="majorBidi" w:cstheme="majorBidi"/>
        </w:rPr>
        <w:t xml:space="preserve"> Kriminālprocesa likuma</w:t>
      </w:r>
      <w:r w:rsidR="00147906" w:rsidRPr="00434BB9">
        <w:rPr>
          <w:rFonts w:asciiTheme="majorBidi" w:hAnsiTheme="majorBidi" w:cstheme="majorBidi"/>
        </w:rPr>
        <w:t xml:space="preserve"> </w:t>
      </w:r>
      <w:r w:rsidR="002A6EDC" w:rsidRPr="00434BB9">
        <w:rPr>
          <w:rFonts w:asciiTheme="majorBidi" w:hAnsiTheme="majorBidi" w:cstheme="majorBidi"/>
        </w:rPr>
        <w:t xml:space="preserve">124. panta sestās daļas, </w:t>
      </w:r>
      <w:r w:rsidR="00853476" w:rsidRPr="00434BB9">
        <w:rPr>
          <w:rFonts w:asciiTheme="majorBidi" w:hAnsiTheme="majorBidi" w:cstheme="majorBidi"/>
        </w:rPr>
        <w:t xml:space="preserve">125. panta trešās daļas </w:t>
      </w:r>
      <w:r w:rsidR="00147906" w:rsidRPr="00434BB9">
        <w:rPr>
          <w:rFonts w:asciiTheme="majorBidi" w:hAnsiTheme="majorBidi" w:cstheme="majorBidi"/>
        </w:rPr>
        <w:t>un 126.</w:t>
      </w:r>
      <w:r w:rsidR="007A3640" w:rsidRPr="00434BB9">
        <w:rPr>
          <w:rFonts w:asciiTheme="majorBidi" w:hAnsiTheme="majorBidi" w:cstheme="majorBidi"/>
        </w:rPr>
        <w:t> </w:t>
      </w:r>
      <w:r w:rsidR="00147906" w:rsidRPr="00434BB9">
        <w:rPr>
          <w:rFonts w:asciiTheme="majorBidi" w:hAnsiTheme="majorBidi" w:cstheme="majorBidi"/>
        </w:rPr>
        <w:t>panta 3.</w:t>
      </w:r>
      <w:r w:rsidR="00147906" w:rsidRPr="00434BB9">
        <w:rPr>
          <w:rFonts w:asciiTheme="majorBidi" w:hAnsiTheme="majorBidi" w:cstheme="majorBidi"/>
          <w:vertAlign w:val="superscript"/>
        </w:rPr>
        <w:t>1</w:t>
      </w:r>
      <w:r w:rsidR="00147906" w:rsidRPr="00434BB9">
        <w:rPr>
          <w:rFonts w:asciiTheme="majorBidi" w:hAnsiTheme="majorBidi" w:cstheme="majorBidi"/>
        </w:rPr>
        <w:t> daļas</w:t>
      </w:r>
      <w:r w:rsidR="007A3640" w:rsidRPr="00434BB9">
        <w:rPr>
          <w:rFonts w:asciiTheme="majorBidi" w:hAnsiTheme="majorBidi" w:cstheme="majorBidi"/>
        </w:rPr>
        <w:t xml:space="preserve"> </w:t>
      </w:r>
      <w:r w:rsidR="00853476" w:rsidRPr="00434BB9">
        <w:rPr>
          <w:rFonts w:asciiTheme="majorBidi" w:hAnsiTheme="majorBidi" w:cstheme="majorBidi"/>
        </w:rPr>
        <w:t xml:space="preserve">izriet, ka </w:t>
      </w:r>
      <w:r w:rsidR="0012078C" w:rsidRPr="00434BB9">
        <w:rPr>
          <w:rFonts w:asciiTheme="majorBidi" w:hAnsiTheme="majorBidi" w:cstheme="majorBidi"/>
        </w:rPr>
        <w:t xml:space="preserve">procesa virzītājam vispirms ir </w:t>
      </w:r>
      <w:r w:rsidR="00853476" w:rsidRPr="00434BB9">
        <w:rPr>
          <w:rFonts w:asciiTheme="majorBidi" w:hAnsiTheme="majorBidi" w:cstheme="majorBidi"/>
        </w:rPr>
        <w:t xml:space="preserve">jāpierāda </w:t>
      </w:r>
      <w:r w:rsidR="0012078C" w:rsidRPr="00434BB9">
        <w:rPr>
          <w:rFonts w:asciiTheme="majorBidi" w:hAnsiTheme="majorBidi" w:cstheme="majorBidi"/>
        </w:rPr>
        <w:t xml:space="preserve">mantas noziedzīgā izcelsme </w:t>
      </w:r>
      <w:r w:rsidR="00853476" w:rsidRPr="00434BB9">
        <w:rPr>
          <w:rFonts w:asciiTheme="majorBidi" w:hAnsiTheme="majorBidi" w:cstheme="majorBidi"/>
        </w:rPr>
        <w:t xml:space="preserve">atbilstoši </w:t>
      </w:r>
      <w:r w:rsidR="003F311B" w:rsidRPr="00434BB9">
        <w:rPr>
          <w:rFonts w:asciiTheme="majorBidi" w:hAnsiTheme="majorBidi" w:cstheme="majorBidi"/>
        </w:rPr>
        <w:t xml:space="preserve">pierādīšanas </w:t>
      </w:r>
      <w:r w:rsidR="00853476" w:rsidRPr="00434BB9">
        <w:rPr>
          <w:rFonts w:asciiTheme="majorBidi" w:hAnsiTheme="majorBidi" w:cstheme="majorBidi"/>
        </w:rPr>
        <w:t xml:space="preserve">standartam „iespējamības pārsvars”, un </w:t>
      </w:r>
      <w:r w:rsidR="0012078C" w:rsidRPr="00434BB9">
        <w:rPr>
          <w:rFonts w:asciiTheme="majorBidi" w:hAnsiTheme="majorBidi" w:cstheme="majorBidi"/>
        </w:rPr>
        <w:t xml:space="preserve">tikai tad </w:t>
      </w:r>
      <w:r w:rsidR="00853476" w:rsidRPr="00434BB9">
        <w:rPr>
          <w:rFonts w:asciiTheme="majorBidi" w:hAnsiTheme="majorBidi" w:cstheme="majorBidi"/>
        </w:rPr>
        <w:t>persona</w:t>
      </w:r>
      <w:r w:rsidR="00147906" w:rsidRPr="00434BB9">
        <w:rPr>
          <w:rFonts w:asciiTheme="majorBidi" w:hAnsiTheme="majorBidi" w:cstheme="majorBidi"/>
        </w:rPr>
        <w:t>i</w:t>
      </w:r>
      <w:r w:rsidR="00853476" w:rsidRPr="00434BB9">
        <w:rPr>
          <w:rFonts w:asciiTheme="majorBidi" w:hAnsiTheme="majorBidi" w:cstheme="majorBidi"/>
        </w:rPr>
        <w:t xml:space="preserve">, kura īsteno aizstāvību, </w:t>
      </w:r>
      <w:r w:rsidR="00147906" w:rsidRPr="00434BB9">
        <w:rPr>
          <w:rFonts w:asciiTheme="majorBidi" w:hAnsiTheme="majorBidi" w:cstheme="majorBidi"/>
        </w:rPr>
        <w:t>rodas pienākums pierādīt attiecīgās mantas izcelsmes likumību</w:t>
      </w:r>
      <w:r w:rsidR="00853476" w:rsidRPr="00434BB9">
        <w:rPr>
          <w:rFonts w:asciiTheme="majorBidi" w:hAnsiTheme="majorBidi" w:cstheme="majorBidi"/>
        </w:rPr>
        <w:t xml:space="preserve">. </w:t>
      </w:r>
      <w:r w:rsidRPr="00434BB9">
        <w:rPr>
          <w:rFonts w:asciiTheme="majorBidi" w:hAnsiTheme="majorBidi" w:cstheme="majorBidi"/>
        </w:rPr>
        <w:t>Turklāt</w:t>
      </w:r>
      <w:r w:rsidR="00147906" w:rsidRPr="00434BB9">
        <w:rPr>
          <w:rFonts w:asciiTheme="majorBidi" w:hAnsiTheme="majorBidi" w:cstheme="majorBidi"/>
        </w:rPr>
        <w:t xml:space="preserve"> procesa virzītāja</w:t>
      </w:r>
      <w:r w:rsidR="00853476" w:rsidRPr="00434BB9">
        <w:rPr>
          <w:rFonts w:asciiTheme="majorBidi" w:hAnsiTheme="majorBidi" w:cstheme="majorBidi"/>
        </w:rPr>
        <w:t xml:space="preserve"> </w:t>
      </w:r>
      <w:r w:rsidR="00147906" w:rsidRPr="00434BB9">
        <w:rPr>
          <w:rFonts w:asciiTheme="majorBidi" w:hAnsiTheme="majorBidi" w:cstheme="majorBidi"/>
        </w:rPr>
        <w:t xml:space="preserve">pieņēmumam, ka mantai, visticamāk, ir noziedzīga izcelsme, </w:t>
      </w:r>
      <w:r w:rsidR="00853476" w:rsidRPr="00434BB9">
        <w:rPr>
          <w:rFonts w:asciiTheme="majorBidi" w:hAnsiTheme="majorBidi" w:cstheme="majorBidi"/>
        </w:rPr>
        <w:t>jābūt balstīta</w:t>
      </w:r>
      <w:r w:rsidR="00147906" w:rsidRPr="00434BB9">
        <w:rPr>
          <w:rFonts w:asciiTheme="majorBidi" w:hAnsiTheme="majorBidi" w:cstheme="majorBidi"/>
        </w:rPr>
        <w:t>m</w:t>
      </w:r>
      <w:r w:rsidR="00853476" w:rsidRPr="00434BB9">
        <w:rPr>
          <w:rFonts w:asciiTheme="majorBidi" w:hAnsiTheme="majorBidi" w:cstheme="majorBidi"/>
        </w:rPr>
        <w:t xml:space="preserve"> uz ticamiem, attiecināmiem un pieļaujamiem pierādījumiem </w:t>
      </w:r>
      <w:r w:rsidR="00853476" w:rsidRPr="00434BB9">
        <w:rPr>
          <w:rFonts w:asciiTheme="majorBidi" w:hAnsiTheme="majorBidi" w:cstheme="majorBidi"/>
          <w:color w:val="000000"/>
        </w:rPr>
        <w:t xml:space="preserve">atbilstoši Kriminālprocesa likuma 128.–130. panta prasībām. </w:t>
      </w:r>
      <w:r w:rsidR="00AF646D" w:rsidRPr="00434BB9">
        <w:rPr>
          <w:rFonts w:asciiTheme="majorBidi" w:hAnsiTheme="majorBidi" w:cstheme="majorBidi"/>
          <w:color w:val="000000"/>
        </w:rPr>
        <w:t>Prasība par pierādījumu</w:t>
      </w:r>
      <w:r w:rsidR="00A34783" w:rsidRPr="00434BB9">
        <w:rPr>
          <w:rFonts w:asciiTheme="majorBidi" w:hAnsiTheme="majorBidi" w:cstheme="majorBidi"/>
          <w:color w:val="000000"/>
        </w:rPr>
        <w:t xml:space="preserve"> </w:t>
      </w:r>
      <w:proofErr w:type="spellStart"/>
      <w:r w:rsidR="00A34783" w:rsidRPr="00434BB9">
        <w:rPr>
          <w:rFonts w:asciiTheme="majorBidi" w:hAnsiTheme="majorBidi" w:cstheme="majorBidi"/>
          <w:color w:val="000000"/>
        </w:rPr>
        <w:t>attiecināmību</w:t>
      </w:r>
      <w:proofErr w:type="spellEnd"/>
      <w:r w:rsidR="00A34783" w:rsidRPr="00434BB9">
        <w:rPr>
          <w:rFonts w:asciiTheme="majorBidi" w:hAnsiTheme="majorBidi" w:cstheme="majorBidi"/>
          <w:color w:val="000000"/>
        </w:rPr>
        <w:t xml:space="preserve"> un</w:t>
      </w:r>
      <w:r w:rsidR="00AF646D" w:rsidRPr="00434BB9">
        <w:rPr>
          <w:rFonts w:asciiTheme="majorBidi" w:hAnsiTheme="majorBidi" w:cstheme="majorBidi"/>
          <w:color w:val="000000"/>
        </w:rPr>
        <w:t xml:space="preserve"> ticamību</w:t>
      </w:r>
      <w:r w:rsidR="005628CC" w:rsidRPr="00434BB9">
        <w:rPr>
          <w:rFonts w:asciiTheme="majorBidi" w:hAnsiTheme="majorBidi" w:cstheme="majorBidi"/>
          <w:color w:val="000000"/>
        </w:rPr>
        <w:t xml:space="preserve"> </w:t>
      </w:r>
      <w:r w:rsidR="00A34783" w:rsidRPr="00434BB9">
        <w:rPr>
          <w:rFonts w:asciiTheme="majorBidi" w:hAnsiTheme="majorBidi" w:cstheme="majorBidi"/>
          <w:color w:val="000000"/>
        </w:rPr>
        <w:t>ir piemēroja</w:t>
      </w:r>
      <w:r w:rsidR="005628CC" w:rsidRPr="00434BB9">
        <w:rPr>
          <w:rFonts w:asciiTheme="majorBidi" w:hAnsiTheme="majorBidi" w:cstheme="majorBidi"/>
          <w:color w:val="000000"/>
        </w:rPr>
        <w:t xml:space="preserve">ma arī uz personas, kura īsteno aizstāvību, apgalvojumu par mantas likumīgo </w:t>
      </w:r>
      <w:r w:rsidR="003F311B" w:rsidRPr="00434BB9">
        <w:rPr>
          <w:rFonts w:asciiTheme="majorBidi" w:hAnsiTheme="majorBidi" w:cstheme="majorBidi"/>
          <w:color w:val="000000"/>
        </w:rPr>
        <w:t>izcelsmi</w:t>
      </w:r>
      <w:r w:rsidR="005628CC" w:rsidRPr="00434BB9">
        <w:rPr>
          <w:rFonts w:asciiTheme="majorBidi" w:hAnsiTheme="majorBidi" w:cstheme="majorBidi"/>
          <w:color w:val="000000"/>
        </w:rPr>
        <w:t>.</w:t>
      </w:r>
    </w:p>
    <w:p w14:paraId="35C61977" w14:textId="62E1DBE1" w:rsidR="00BD0582" w:rsidRPr="00434BB9" w:rsidRDefault="009A2C8D" w:rsidP="00434BB9">
      <w:pPr>
        <w:spacing w:line="276" w:lineRule="auto"/>
        <w:ind w:right="-1" w:firstLine="720"/>
        <w:jc w:val="both"/>
        <w:rPr>
          <w:rFonts w:asciiTheme="majorBidi" w:hAnsiTheme="majorBidi" w:cstheme="majorBidi"/>
        </w:rPr>
      </w:pPr>
      <w:r w:rsidRPr="00434BB9">
        <w:rPr>
          <w:rFonts w:asciiTheme="majorBidi" w:hAnsiTheme="majorBidi" w:cstheme="majorBidi"/>
          <w:color w:val="000000"/>
        </w:rPr>
        <w:t>[5.3]</w:t>
      </w:r>
      <w:r w:rsidR="003B6317" w:rsidRPr="00434BB9">
        <w:rPr>
          <w:rFonts w:asciiTheme="majorBidi" w:hAnsiTheme="majorBidi" w:cstheme="majorBidi"/>
          <w:color w:val="000000"/>
        </w:rPr>
        <w:t> </w:t>
      </w:r>
      <w:r w:rsidR="00AF646D" w:rsidRPr="00434BB9">
        <w:rPr>
          <w:rFonts w:asciiTheme="majorBidi" w:hAnsiTheme="majorBidi" w:cstheme="majorBidi"/>
          <w:color w:val="000000"/>
        </w:rPr>
        <w:t xml:space="preserve">Ievērojot minēto, </w:t>
      </w:r>
      <w:r w:rsidR="00407AE7" w:rsidRPr="00434BB9">
        <w:rPr>
          <w:rFonts w:asciiTheme="majorBidi" w:hAnsiTheme="majorBidi" w:cstheme="majorBidi"/>
          <w:color w:val="000000"/>
        </w:rPr>
        <w:t xml:space="preserve">Senāts </w:t>
      </w:r>
      <w:r w:rsidR="00AF646D" w:rsidRPr="00434BB9">
        <w:rPr>
          <w:rFonts w:asciiTheme="majorBidi" w:hAnsiTheme="majorBidi" w:cstheme="majorBidi"/>
          <w:color w:val="000000"/>
        </w:rPr>
        <w:t>atzīst</w:t>
      </w:r>
      <w:r w:rsidR="00407AE7" w:rsidRPr="00434BB9">
        <w:rPr>
          <w:rFonts w:asciiTheme="majorBidi" w:hAnsiTheme="majorBidi" w:cstheme="majorBidi"/>
          <w:color w:val="000000"/>
        </w:rPr>
        <w:t xml:space="preserve">, ka, </w:t>
      </w:r>
      <w:r w:rsidR="00646B73" w:rsidRPr="00434BB9">
        <w:rPr>
          <w:rFonts w:asciiTheme="majorBidi" w:hAnsiTheme="majorBidi" w:cstheme="majorBidi"/>
          <w:color w:val="000000"/>
        </w:rPr>
        <w:t xml:space="preserve">noskaidrojot </w:t>
      </w:r>
      <w:r w:rsidR="00646B73" w:rsidRPr="00434BB9">
        <w:rPr>
          <w:rFonts w:asciiTheme="majorBidi" w:hAnsiTheme="majorBidi" w:cstheme="majorBidi"/>
        </w:rPr>
        <w:t>Krimināllikuma 195. pantā paredzētā noziedzīgā nodarījuma priekšmeta</w:t>
      </w:r>
      <w:r w:rsidR="00C81979" w:rsidRPr="00434BB9">
        <w:rPr>
          <w:rFonts w:asciiTheme="majorBidi" w:hAnsiTheme="majorBidi" w:cstheme="majorBidi"/>
        </w:rPr>
        <w:t> </w:t>
      </w:r>
      <w:r w:rsidR="00646B73" w:rsidRPr="00434BB9">
        <w:rPr>
          <w:rFonts w:asciiTheme="majorBidi" w:hAnsiTheme="majorBidi" w:cstheme="majorBidi"/>
        </w:rPr>
        <w:t>– noziedzīgi iegūtas mantas</w:t>
      </w:r>
      <w:r w:rsidR="00C81979" w:rsidRPr="00434BB9">
        <w:rPr>
          <w:rFonts w:asciiTheme="majorBidi" w:hAnsiTheme="majorBidi" w:cstheme="majorBidi"/>
        </w:rPr>
        <w:t> </w:t>
      </w:r>
      <w:r w:rsidR="00646B73" w:rsidRPr="00434BB9">
        <w:rPr>
          <w:rFonts w:asciiTheme="majorBidi" w:hAnsiTheme="majorBidi" w:cstheme="majorBidi"/>
        </w:rPr>
        <w:t>– izcelsmi</w:t>
      </w:r>
      <w:r w:rsidR="00646B73" w:rsidRPr="00434BB9">
        <w:rPr>
          <w:rFonts w:asciiTheme="majorBidi" w:hAnsiTheme="majorBidi" w:cstheme="majorBidi"/>
          <w:color w:val="000000"/>
        </w:rPr>
        <w:t xml:space="preserve">, </w:t>
      </w:r>
      <w:r w:rsidR="002173AF" w:rsidRPr="00434BB9">
        <w:rPr>
          <w:rFonts w:asciiTheme="majorBidi" w:hAnsiTheme="majorBidi" w:cstheme="majorBidi"/>
          <w:color w:val="000000"/>
        </w:rPr>
        <w:t xml:space="preserve">tiesai </w:t>
      </w:r>
      <w:r w:rsidR="00646B73" w:rsidRPr="00434BB9">
        <w:rPr>
          <w:rFonts w:asciiTheme="majorBidi" w:hAnsiTheme="majorBidi" w:cstheme="majorBidi"/>
        </w:rPr>
        <w:t>jāsniedz</w:t>
      </w:r>
      <w:r w:rsidR="003A118C" w:rsidRPr="00434BB9">
        <w:rPr>
          <w:rFonts w:asciiTheme="majorBidi" w:hAnsiTheme="majorBidi" w:cstheme="majorBidi"/>
        </w:rPr>
        <w:t xml:space="preserve"> vērtējums</w:t>
      </w:r>
      <w:r w:rsidR="00646B73" w:rsidRPr="00434BB9">
        <w:rPr>
          <w:rFonts w:asciiTheme="majorBidi" w:hAnsiTheme="majorBidi" w:cstheme="majorBidi"/>
        </w:rPr>
        <w:t>, vai pierādījumu kopums dod pamatu pieņēmumam, ka mantai, visticamāk, ir noziedzīga izcelsme atbilstoši Kriminālprocesa likuma 124. panta sestajā daļā paredzētajam pierādīšanas standartam.</w:t>
      </w:r>
    </w:p>
    <w:p w14:paraId="078619FB" w14:textId="0A28A4E0" w:rsidR="003A118C" w:rsidRPr="00434BB9" w:rsidRDefault="00BD0582" w:rsidP="00434BB9">
      <w:pPr>
        <w:spacing w:line="276" w:lineRule="auto"/>
        <w:ind w:right="-1" w:firstLine="720"/>
        <w:jc w:val="both"/>
        <w:rPr>
          <w:rFonts w:asciiTheme="majorBidi" w:hAnsiTheme="majorBidi" w:cstheme="majorBidi"/>
        </w:rPr>
      </w:pPr>
      <w:r w:rsidRPr="00434BB9">
        <w:rPr>
          <w:rFonts w:asciiTheme="majorBidi" w:hAnsiTheme="majorBidi" w:cstheme="majorBidi"/>
        </w:rPr>
        <w:t>Lai arī</w:t>
      </w:r>
      <w:r w:rsidR="007E521D" w:rsidRPr="00434BB9">
        <w:rPr>
          <w:rFonts w:asciiTheme="majorBidi" w:hAnsiTheme="majorBidi" w:cstheme="majorBidi"/>
        </w:rPr>
        <w:t>,</w:t>
      </w:r>
      <w:r w:rsidRPr="00434BB9">
        <w:rPr>
          <w:rFonts w:asciiTheme="majorBidi" w:hAnsiTheme="majorBidi" w:cstheme="majorBidi"/>
        </w:rPr>
        <w:t xml:space="preserve"> </w:t>
      </w:r>
      <w:r w:rsidR="005B3850" w:rsidRPr="00434BB9">
        <w:rPr>
          <w:rFonts w:asciiTheme="majorBidi" w:hAnsiTheme="majorBidi" w:cstheme="majorBidi"/>
        </w:rPr>
        <w:t xml:space="preserve">iztiesājot lietu par </w:t>
      </w:r>
      <w:r w:rsidRPr="00434BB9">
        <w:rPr>
          <w:rFonts w:asciiTheme="majorBidi" w:hAnsiTheme="majorBidi" w:cstheme="majorBidi"/>
        </w:rPr>
        <w:t>a</w:t>
      </w:r>
      <w:r w:rsidR="00C046ED" w:rsidRPr="00434BB9">
        <w:rPr>
          <w:rFonts w:asciiTheme="majorBidi" w:hAnsiTheme="majorBidi" w:cstheme="majorBidi"/>
        </w:rPr>
        <w:t>utonom</w:t>
      </w:r>
      <w:r w:rsidR="005B3850" w:rsidRPr="00434BB9">
        <w:rPr>
          <w:rFonts w:asciiTheme="majorBidi" w:hAnsiTheme="majorBidi" w:cstheme="majorBidi"/>
        </w:rPr>
        <w:t>o</w:t>
      </w:r>
      <w:r w:rsidR="00C046ED" w:rsidRPr="00434BB9">
        <w:rPr>
          <w:rFonts w:asciiTheme="majorBidi" w:hAnsiTheme="majorBidi" w:cstheme="majorBidi"/>
        </w:rPr>
        <w:t xml:space="preserve"> noziedzīgi iegūtu līdzekļu legalizēšan</w:t>
      </w:r>
      <w:r w:rsidR="005B3850" w:rsidRPr="00434BB9">
        <w:rPr>
          <w:rFonts w:asciiTheme="majorBidi" w:hAnsiTheme="majorBidi" w:cstheme="majorBidi"/>
        </w:rPr>
        <w:t>u</w:t>
      </w:r>
      <w:r w:rsidR="003F61E2" w:rsidRPr="00434BB9">
        <w:rPr>
          <w:rFonts w:asciiTheme="majorBidi" w:hAnsiTheme="majorBidi" w:cstheme="majorBidi"/>
        </w:rPr>
        <w:t>,</w:t>
      </w:r>
      <w:r w:rsidR="00C046ED" w:rsidRPr="00434BB9">
        <w:rPr>
          <w:rFonts w:asciiTheme="majorBidi" w:hAnsiTheme="majorBidi" w:cstheme="majorBidi"/>
        </w:rPr>
        <w:t xml:space="preserve"> nav precīzi jākonstatē tieša saikne starp predikatīvo noziedzīgo nodarījumu un mantu, ar kuru veiktas legalizēšanas darbības</w:t>
      </w:r>
      <w:r w:rsidRPr="00434BB9">
        <w:rPr>
          <w:rFonts w:asciiTheme="majorBidi" w:hAnsiTheme="majorBidi" w:cstheme="majorBidi"/>
        </w:rPr>
        <w:t xml:space="preserve">, </w:t>
      </w:r>
      <w:r w:rsidR="00465AA1" w:rsidRPr="00434BB9">
        <w:rPr>
          <w:rFonts w:asciiTheme="majorBidi" w:hAnsiTheme="majorBidi" w:cstheme="majorBidi"/>
        </w:rPr>
        <w:t xml:space="preserve">tas neizslēdz </w:t>
      </w:r>
      <w:r w:rsidRPr="00434BB9">
        <w:rPr>
          <w:rFonts w:asciiTheme="majorBidi" w:hAnsiTheme="majorBidi" w:cstheme="majorBidi"/>
        </w:rPr>
        <w:t>prasī</w:t>
      </w:r>
      <w:r w:rsidR="00465AA1" w:rsidRPr="00434BB9">
        <w:rPr>
          <w:rFonts w:asciiTheme="majorBidi" w:hAnsiTheme="majorBidi" w:cstheme="majorBidi"/>
        </w:rPr>
        <w:t>bu</w:t>
      </w:r>
      <w:r w:rsidRPr="00434BB9">
        <w:rPr>
          <w:rFonts w:asciiTheme="majorBidi" w:hAnsiTheme="majorBidi" w:cstheme="majorBidi"/>
        </w:rPr>
        <w:t xml:space="preserve"> konstatēt </w:t>
      </w:r>
      <w:r w:rsidR="00C046ED" w:rsidRPr="00434BB9">
        <w:rPr>
          <w:rFonts w:asciiTheme="majorBidi" w:hAnsiTheme="majorBidi" w:cstheme="majorBidi"/>
        </w:rPr>
        <w:t>noziedzīg</w:t>
      </w:r>
      <w:r w:rsidRPr="00434BB9">
        <w:rPr>
          <w:rFonts w:asciiTheme="majorBidi" w:hAnsiTheme="majorBidi" w:cstheme="majorBidi"/>
        </w:rPr>
        <w:t>u</w:t>
      </w:r>
      <w:r w:rsidR="00C046ED" w:rsidRPr="00434BB9">
        <w:rPr>
          <w:rFonts w:asciiTheme="majorBidi" w:hAnsiTheme="majorBidi" w:cstheme="majorBidi"/>
        </w:rPr>
        <w:t xml:space="preserve"> darbīb</w:t>
      </w:r>
      <w:r w:rsidRPr="00434BB9">
        <w:rPr>
          <w:rFonts w:asciiTheme="majorBidi" w:hAnsiTheme="majorBidi" w:cstheme="majorBidi"/>
        </w:rPr>
        <w:t>u, kuras rezultātā</w:t>
      </w:r>
      <w:r w:rsidR="00465AA1" w:rsidRPr="00434BB9">
        <w:rPr>
          <w:rFonts w:asciiTheme="majorBidi" w:hAnsiTheme="majorBidi" w:cstheme="majorBidi"/>
        </w:rPr>
        <w:t>, visticamāk,</w:t>
      </w:r>
      <w:r w:rsidRPr="00434BB9">
        <w:rPr>
          <w:rFonts w:asciiTheme="majorBidi" w:hAnsiTheme="majorBidi" w:cstheme="majorBidi"/>
        </w:rPr>
        <w:t xml:space="preserve"> varēja iegūt </w:t>
      </w:r>
      <w:r w:rsidR="00465AA1" w:rsidRPr="00434BB9">
        <w:rPr>
          <w:rFonts w:asciiTheme="majorBidi" w:hAnsiTheme="majorBidi" w:cstheme="majorBidi"/>
        </w:rPr>
        <w:t>mantu</w:t>
      </w:r>
      <w:r w:rsidR="00C046ED" w:rsidRPr="00434BB9">
        <w:rPr>
          <w:rFonts w:asciiTheme="majorBidi" w:hAnsiTheme="majorBidi" w:cstheme="majorBidi"/>
        </w:rPr>
        <w:t xml:space="preserve">, </w:t>
      </w:r>
      <w:r w:rsidR="00465AA1" w:rsidRPr="00434BB9">
        <w:rPr>
          <w:rFonts w:asciiTheme="majorBidi" w:hAnsiTheme="majorBidi" w:cstheme="majorBidi"/>
        </w:rPr>
        <w:t xml:space="preserve">vienlaikus </w:t>
      </w:r>
      <w:r w:rsidR="00C046ED" w:rsidRPr="00434BB9">
        <w:rPr>
          <w:rFonts w:asciiTheme="majorBidi" w:hAnsiTheme="majorBidi" w:cstheme="majorBidi"/>
        </w:rPr>
        <w:t>neprasot precīzi konstatēt vis</w:t>
      </w:r>
      <w:r w:rsidR="00465AA1" w:rsidRPr="00434BB9">
        <w:rPr>
          <w:rFonts w:asciiTheme="majorBidi" w:hAnsiTheme="majorBidi" w:cstheme="majorBidi"/>
        </w:rPr>
        <w:t>a</w:t>
      </w:r>
      <w:r w:rsidR="00C046ED" w:rsidRPr="00434BB9">
        <w:rPr>
          <w:rFonts w:asciiTheme="majorBidi" w:hAnsiTheme="majorBidi" w:cstheme="majorBidi"/>
        </w:rPr>
        <w:t xml:space="preserve">s </w:t>
      </w:r>
      <w:r w:rsidR="00465AA1" w:rsidRPr="00434BB9">
        <w:rPr>
          <w:rFonts w:asciiTheme="majorBidi" w:hAnsiTheme="majorBidi" w:cstheme="majorBidi"/>
        </w:rPr>
        <w:t xml:space="preserve">noziedzīgā nodarījuma sastāva pazīmes </w:t>
      </w:r>
      <w:r w:rsidR="00C046ED" w:rsidRPr="00434BB9">
        <w:rPr>
          <w:rFonts w:asciiTheme="majorBidi" w:hAnsiTheme="majorBidi" w:cstheme="majorBidi"/>
        </w:rPr>
        <w:t xml:space="preserve">vai visus </w:t>
      </w:r>
      <w:r w:rsidR="00465AA1" w:rsidRPr="00434BB9">
        <w:rPr>
          <w:rFonts w:asciiTheme="majorBidi" w:hAnsiTheme="majorBidi" w:cstheme="majorBidi"/>
        </w:rPr>
        <w:t xml:space="preserve">faktiskos </w:t>
      </w:r>
      <w:r w:rsidR="00C046ED" w:rsidRPr="00434BB9">
        <w:rPr>
          <w:rFonts w:asciiTheme="majorBidi" w:hAnsiTheme="majorBidi" w:cstheme="majorBidi"/>
        </w:rPr>
        <w:t>apstākļus saistībā ar minēto noziedzīgo darbīb</w:t>
      </w:r>
      <w:r w:rsidR="000C7A7A" w:rsidRPr="00434BB9">
        <w:rPr>
          <w:rFonts w:asciiTheme="majorBidi" w:hAnsiTheme="majorBidi" w:cstheme="majorBidi"/>
        </w:rPr>
        <w:t>u</w:t>
      </w:r>
      <w:r w:rsidR="00465AA1" w:rsidRPr="00434BB9">
        <w:rPr>
          <w:rFonts w:asciiTheme="majorBidi" w:hAnsiTheme="majorBidi" w:cstheme="majorBidi"/>
        </w:rPr>
        <w:t>.</w:t>
      </w:r>
    </w:p>
    <w:p w14:paraId="649848AC" w14:textId="30FC7073" w:rsidR="00DA6D47" w:rsidRPr="00434BB9" w:rsidRDefault="00401894" w:rsidP="00434BB9">
      <w:pPr>
        <w:widowControl w:val="0"/>
        <w:spacing w:line="276" w:lineRule="auto"/>
        <w:ind w:firstLine="720"/>
        <w:jc w:val="both"/>
        <w:rPr>
          <w:rFonts w:asciiTheme="majorBidi" w:hAnsiTheme="majorBidi" w:cstheme="majorBidi"/>
          <w:color w:val="000000"/>
        </w:rPr>
      </w:pPr>
      <w:r w:rsidRPr="00434BB9">
        <w:rPr>
          <w:rFonts w:asciiTheme="majorBidi" w:hAnsiTheme="majorBidi" w:cstheme="majorBidi"/>
        </w:rPr>
        <w:t>Turklāt šādā gadījumā n</w:t>
      </w:r>
      <w:r w:rsidRPr="00434BB9">
        <w:rPr>
          <w:rFonts w:asciiTheme="majorBidi" w:hAnsiTheme="majorBidi" w:cstheme="majorBidi"/>
          <w:color w:val="000000"/>
        </w:rPr>
        <w:t>av izšķirošas nozīmes tam, ka lietā noskaidrotās noziedzīgās darbības rezultātā iegūtā manta ir mazākā apjomā par personai inkriminēto legalizēto mantu, ja, piemēram, noziedzīgo darbību apjoms un sistemātiskums, personas faktiskās darbība</w:t>
      </w:r>
      <w:r w:rsidR="000B00D5" w:rsidRPr="00434BB9">
        <w:rPr>
          <w:rFonts w:asciiTheme="majorBidi" w:hAnsiTheme="majorBidi" w:cstheme="majorBidi"/>
          <w:color w:val="000000"/>
        </w:rPr>
        <w:t xml:space="preserve">s ar mantu, kas veiktas bez ekonomiska pamatojuma, vai faktiskās darbības, veicot komplicētus pasākumus mantas legalizēšanā, </w:t>
      </w:r>
      <w:r w:rsidRPr="00434BB9">
        <w:rPr>
          <w:rFonts w:asciiTheme="majorBidi" w:hAnsiTheme="majorBidi" w:cstheme="majorBidi"/>
          <w:color w:val="000000"/>
        </w:rPr>
        <w:t xml:space="preserve"> un inkriminētās legalizētās mantas neatbilstība likumīgajiem ienākumiem </w:t>
      </w:r>
      <w:r w:rsidR="00006F3D" w:rsidRPr="00434BB9">
        <w:rPr>
          <w:rFonts w:asciiTheme="majorBidi" w:hAnsiTheme="majorBidi" w:cstheme="majorBidi"/>
          <w:color w:val="000000"/>
        </w:rPr>
        <w:t>liecina</w:t>
      </w:r>
      <w:r w:rsidRPr="00434BB9">
        <w:rPr>
          <w:rFonts w:asciiTheme="majorBidi" w:hAnsiTheme="majorBidi" w:cstheme="majorBidi"/>
          <w:color w:val="000000"/>
        </w:rPr>
        <w:t xml:space="preserve"> par to, ka, visticamāk, manta ir iegūta noziedzīgu nodarījumu rezultātā.</w:t>
      </w:r>
    </w:p>
    <w:p w14:paraId="1A80A144" w14:textId="77777777" w:rsidR="00A34783" w:rsidRPr="00434BB9" w:rsidRDefault="00A34783" w:rsidP="00434BB9">
      <w:pPr>
        <w:widowControl w:val="0"/>
        <w:spacing w:line="276" w:lineRule="auto"/>
        <w:ind w:firstLine="720"/>
        <w:jc w:val="both"/>
        <w:rPr>
          <w:rFonts w:asciiTheme="majorBidi" w:hAnsiTheme="majorBidi" w:cstheme="majorBidi"/>
        </w:rPr>
      </w:pPr>
    </w:p>
    <w:p w14:paraId="7FBC47EB" w14:textId="2D3CFFBB" w:rsidR="0066465A" w:rsidRPr="00434BB9" w:rsidRDefault="00C9300D" w:rsidP="00434BB9">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w:t>
      </w:r>
      <w:r w:rsidR="007659BA" w:rsidRPr="00434BB9">
        <w:rPr>
          <w:rFonts w:asciiTheme="majorBidi" w:hAnsiTheme="majorBidi" w:cstheme="majorBidi"/>
        </w:rPr>
        <w:t>6</w:t>
      </w:r>
      <w:r w:rsidRPr="00434BB9">
        <w:rPr>
          <w:rFonts w:asciiTheme="majorBidi" w:hAnsiTheme="majorBidi" w:cstheme="majorBidi"/>
        </w:rPr>
        <w:t>] </w:t>
      </w:r>
      <w:r w:rsidR="0066465A" w:rsidRPr="00434BB9">
        <w:rPr>
          <w:rFonts w:asciiTheme="majorBidi" w:hAnsiTheme="majorBidi" w:cstheme="majorBidi"/>
        </w:rPr>
        <w:t>Tāpat, i</w:t>
      </w:r>
      <w:r w:rsidR="0009312F" w:rsidRPr="00434BB9">
        <w:rPr>
          <w:rFonts w:asciiTheme="majorBidi" w:hAnsiTheme="majorBidi" w:cstheme="majorBidi"/>
        </w:rPr>
        <w:t xml:space="preserve">evērojot prokurora </w:t>
      </w:r>
      <w:r w:rsidR="00651270" w:rsidRPr="00434BB9">
        <w:rPr>
          <w:rFonts w:asciiTheme="majorBidi" w:hAnsiTheme="majorBidi" w:cstheme="majorBidi"/>
        </w:rPr>
        <w:t xml:space="preserve">kasācijas </w:t>
      </w:r>
      <w:r w:rsidR="0009312F" w:rsidRPr="00434BB9">
        <w:rPr>
          <w:rFonts w:asciiTheme="majorBidi" w:hAnsiTheme="majorBidi" w:cstheme="majorBidi"/>
        </w:rPr>
        <w:t xml:space="preserve">protesta argumentus, Senātam jāatbild uz jautājumu, </w:t>
      </w:r>
      <w:r w:rsidR="005B5CDE" w:rsidRPr="00434BB9">
        <w:rPr>
          <w:rFonts w:asciiTheme="majorBidi" w:hAnsiTheme="majorBidi" w:cstheme="majorBidi"/>
        </w:rPr>
        <w:t>vai</w:t>
      </w:r>
      <w:r w:rsidR="00AA0413" w:rsidRPr="00434BB9">
        <w:rPr>
          <w:rFonts w:asciiTheme="majorBidi" w:hAnsiTheme="majorBidi" w:cstheme="majorBidi"/>
        </w:rPr>
        <w:t xml:space="preserve"> apstāklis, cik apgrūtinoši ir identificēt naudas darījuma plūsmu</w:t>
      </w:r>
      <w:r w:rsidR="00443332" w:rsidRPr="00434BB9">
        <w:rPr>
          <w:rFonts w:asciiTheme="majorBidi" w:hAnsiTheme="majorBidi" w:cstheme="majorBidi"/>
        </w:rPr>
        <w:t>,</w:t>
      </w:r>
      <w:r w:rsidR="00AA0413" w:rsidRPr="00434BB9">
        <w:rPr>
          <w:rFonts w:asciiTheme="majorBidi" w:hAnsiTheme="majorBidi" w:cstheme="majorBidi"/>
        </w:rPr>
        <w:t xml:space="preserve"> ir izšķirošais, atklājot personas nolūku – slēpt vai maskēt līdzekļu noziedzīgo izcelsmi.</w:t>
      </w:r>
    </w:p>
    <w:p w14:paraId="34EDDBC2" w14:textId="38C7FC96" w:rsidR="001A7500" w:rsidRPr="00434BB9" w:rsidRDefault="00746715" w:rsidP="00434BB9">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[6.1] </w:t>
      </w:r>
      <w:r w:rsidR="00A369BE" w:rsidRPr="00434BB9">
        <w:rPr>
          <w:rFonts w:asciiTheme="majorBidi" w:hAnsiTheme="majorBidi" w:cstheme="majorBidi"/>
        </w:rPr>
        <w:t xml:space="preserve">Krimināllikuma 195. pants ir </w:t>
      </w:r>
      <w:proofErr w:type="spellStart"/>
      <w:r w:rsidR="00A369BE" w:rsidRPr="00434BB9">
        <w:rPr>
          <w:rFonts w:asciiTheme="majorBidi" w:hAnsiTheme="majorBidi" w:cstheme="majorBidi"/>
        </w:rPr>
        <w:t>blanketa</w:t>
      </w:r>
      <w:proofErr w:type="spellEnd"/>
      <w:r w:rsidR="00A369BE" w:rsidRPr="00434BB9">
        <w:rPr>
          <w:rFonts w:asciiTheme="majorBidi" w:hAnsiTheme="majorBidi" w:cstheme="majorBidi"/>
        </w:rPr>
        <w:t xml:space="preserve"> norma, jo šā panta dispozīcijā ir nosaukta tikai prettiesiskā darbība, bet tās izpausme jeb šī nozieguma objektīvās puses pazīmes ir noteiktas Likuma 5.</w:t>
      </w:r>
      <w:r w:rsidR="00CE2A9F" w:rsidRPr="00434BB9">
        <w:rPr>
          <w:rFonts w:asciiTheme="majorBidi" w:hAnsiTheme="majorBidi" w:cstheme="majorBidi"/>
        </w:rPr>
        <w:t> </w:t>
      </w:r>
      <w:r w:rsidR="00A369BE" w:rsidRPr="00434BB9">
        <w:rPr>
          <w:rFonts w:asciiTheme="majorBidi" w:hAnsiTheme="majorBidi" w:cstheme="majorBidi"/>
        </w:rPr>
        <w:t>pantā, kura saturs tad arī veido noziedzīgi iegūtu līdzekļu legalizācijas jēdziena pamatnostādnes (</w:t>
      </w:r>
      <w:r w:rsidR="00A369BE" w:rsidRPr="00434BB9">
        <w:rPr>
          <w:rFonts w:asciiTheme="majorBidi" w:hAnsiTheme="majorBidi" w:cstheme="majorBidi"/>
          <w:i/>
          <w:iCs/>
        </w:rPr>
        <w:t>Krastiņš U. Novitātes Krimināllikuma 195. un 314. panta regulējumā. Jurista Vārds, 28.11.2017., Nr. 49</w:t>
      </w:r>
      <w:r w:rsidR="009E671C" w:rsidRPr="00434BB9">
        <w:rPr>
          <w:rFonts w:asciiTheme="majorBidi" w:hAnsiTheme="majorBidi" w:cstheme="majorBidi"/>
          <w:i/>
          <w:iCs/>
        </w:rPr>
        <w:t>, 16. lpp.</w:t>
      </w:r>
      <w:r w:rsidR="00A369BE" w:rsidRPr="00434BB9">
        <w:rPr>
          <w:rFonts w:asciiTheme="majorBidi" w:hAnsiTheme="majorBidi" w:cstheme="majorBidi"/>
        </w:rPr>
        <w:t>).</w:t>
      </w:r>
    </w:p>
    <w:p w14:paraId="14C77DBB" w14:textId="15744E74" w:rsidR="00881C2E" w:rsidRPr="00434BB9" w:rsidRDefault="0054569E" w:rsidP="00434BB9">
      <w:pPr>
        <w:widowControl w:val="0"/>
        <w:spacing w:line="276" w:lineRule="auto"/>
        <w:ind w:firstLine="720"/>
        <w:contextualSpacing/>
        <w:jc w:val="both"/>
        <w:rPr>
          <w:rFonts w:asciiTheme="majorBidi" w:eastAsia="TimesNewRomanPSMT" w:hAnsiTheme="majorBidi" w:cstheme="majorBidi"/>
          <w:color w:val="000000" w:themeColor="text1"/>
        </w:rPr>
      </w:pPr>
      <w:r w:rsidRPr="00434BB9">
        <w:rPr>
          <w:rFonts w:asciiTheme="majorBidi" w:hAnsiTheme="majorBidi" w:cstheme="majorBidi"/>
        </w:rPr>
        <w:t xml:space="preserve">No </w:t>
      </w:r>
      <w:r w:rsidR="00484A1D" w:rsidRPr="00434BB9">
        <w:rPr>
          <w:rFonts w:asciiTheme="majorBidi" w:hAnsiTheme="majorBidi" w:cstheme="majorBidi"/>
        </w:rPr>
        <w:t xml:space="preserve">noziedzīgā nodarījuma pēc Krimināllikuma 195. panta trešās daļas apraksta izriet, ka </w:t>
      </w:r>
      <w:r w:rsidRPr="00434BB9">
        <w:rPr>
          <w:rFonts w:asciiTheme="majorBidi" w:hAnsiTheme="majorBidi" w:cstheme="majorBidi"/>
        </w:rPr>
        <w:t>a</w:t>
      </w:r>
      <w:r w:rsidRPr="00434BB9">
        <w:rPr>
          <w:rFonts w:asciiTheme="majorBidi" w:eastAsia="TimesNewRomanPSMT" w:hAnsiTheme="majorBidi" w:cstheme="majorBidi"/>
          <w:color w:val="000000" w:themeColor="text1"/>
        </w:rPr>
        <w:t xml:space="preserve">psūdzētajam </w:t>
      </w:r>
      <w:r w:rsidR="002F4505">
        <w:rPr>
          <w:rFonts w:asciiTheme="majorBidi" w:eastAsia="TimesNewRomanPSMT" w:hAnsiTheme="majorBidi" w:cstheme="majorBidi"/>
          <w:color w:val="000000" w:themeColor="text1"/>
        </w:rPr>
        <w:t>[pers. A]</w:t>
      </w:r>
      <w:r w:rsidRPr="00434BB9">
        <w:rPr>
          <w:rFonts w:asciiTheme="majorBidi" w:eastAsia="TimesNewRomanPSMT" w:hAnsiTheme="majorBidi" w:cstheme="majorBidi"/>
          <w:color w:val="000000" w:themeColor="text1"/>
        </w:rPr>
        <w:t xml:space="preserve"> </w:t>
      </w:r>
      <w:r w:rsidR="00881C2E" w:rsidRPr="00434BB9">
        <w:rPr>
          <w:rFonts w:asciiTheme="majorBidi" w:eastAsia="TimesNewRomanPSMT" w:hAnsiTheme="majorBidi" w:cstheme="majorBidi"/>
          <w:color w:val="000000" w:themeColor="text1"/>
        </w:rPr>
        <w:t xml:space="preserve">inkriminētas </w:t>
      </w:r>
      <w:r w:rsidR="00A55A78" w:rsidRPr="00434BB9">
        <w:rPr>
          <w:rFonts w:asciiTheme="majorBidi" w:eastAsia="TimesNewRomanPSMT" w:hAnsiTheme="majorBidi" w:cstheme="majorBidi"/>
          <w:color w:val="000000" w:themeColor="text1"/>
        </w:rPr>
        <w:t>objektīvās puses darbības</w:t>
      </w:r>
      <w:r w:rsidR="00E07D76" w:rsidRPr="00434BB9">
        <w:rPr>
          <w:rFonts w:asciiTheme="majorBidi" w:eastAsia="TimesNewRomanPSMT" w:hAnsiTheme="majorBidi" w:cstheme="majorBidi"/>
          <w:color w:val="000000" w:themeColor="text1"/>
        </w:rPr>
        <w:t> </w:t>
      </w:r>
      <w:r w:rsidR="00A55A78" w:rsidRPr="00434BB9">
        <w:rPr>
          <w:rFonts w:asciiTheme="majorBidi" w:eastAsia="TimesNewRomanPSMT" w:hAnsiTheme="majorBidi" w:cstheme="majorBidi"/>
          <w:color w:val="000000" w:themeColor="text1"/>
        </w:rPr>
        <w:t>– noziedzīgi iegūtu līdzekļu atrašanās vietas mainīšana, apzinoties, ka šie līdzekļi ir noziedzīgi iegūti</w:t>
      </w:r>
      <w:r w:rsidR="001A7500" w:rsidRPr="00434BB9">
        <w:rPr>
          <w:rFonts w:asciiTheme="majorBidi" w:eastAsia="TimesNewRomanPSMT" w:hAnsiTheme="majorBidi" w:cstheme="majorBidi"/>
          <w:color w:val="000000" w:themeColor="text1"/>
        </w:rPr>
        <w:t xml:space="preserve">, </w:t>
      </w:r>
      <w:r w:rsidR="00A55A78" w:rsidRPr="00434BB9">
        <w:rPr>
          <w:rFonts w:asciiTheme="majorBidi" w:eastAsia="TimesNewRomanPSMT" w:hAnsiTheme="majorBidi" w:cstheme="majorBidi"/>
          <w:color w:val="000000" w:themeColor="text1"/>
        </w:rPr>
        <w:t>un ja šīs darbības veiktas nolūkā slēpt līdzekļu noziedzīgo izcelsmi.</w:t>
      </w:r>
    </w:p>
    <w:p w14:paraId="7A7852A6" w14:textId="6E9A5D84" w:rsidR="007A22CD" w:rsidRPr="00434BB9" w:rsidRDefault="009C7823" w:rsidP="00434BB9">
      <w:pPr>
        <w:spacing w:line="276" w:lineRule="auto"/>
        <w:ind w:firstLine="720"/>
        <w:jc w:val="both"/>
        <w:rPr>
          <w:rFonts w:asciiTheme="majorBidi" w:hAnsiTheme="majorBidi" w:cstheme="majorBidi"/>
        </w:rPr>
      </w:pPr>
      <w:r w:rsidRPr="00434BB9">
        <w:rPr>
          <w:rFonts w:asciiTheme="majorBidi" w:hAnsiTheme="majorBidi" w:cstheme="majorBidi"/>
        </w:rPr>
        <w:t xml:space="preserve">Atbilstoši </w:t>
      </w:r>
      <w:r w:rsidR="00431728" w:rsidRPr="00434BB9">
        <w:rPr>
          <w:rFonts w:asciiTheme="majorBidi" w:hAnsiTheme="majorBidi" w:cstheme="majorBidi"/>
        </w:rPr>
        <w:t>Likuma</w:t>
      </w:r>
      <w:r w:rsidRPr="00434BB9">
        <w:rPr>
          <w:rFonts w:asciiTheme="majorBidi" w:hAnsiTheme="majorBidi" w:cstheme="majorBidi"/>
        </w:rPr>
        <w:t xml:space="preserve"> 5. pant</w:t>
      </w:r>
      <w:r w:rsidR="007A22CD" w:rsidRPr="00434BB9">
        <w:rPr>
          <w:rFonts w:asciiTheme="majorBidi" w:hAnsiTheme="majorBidi" w:cstheme="majorBidi"/>
        </w:rPr>
        <w:t>a pirm</w:t>
      </w:r>
      <w:r w:rsidR="00645A5F" w:rsidRPr="00434BB9">
        <w:rPr>
          <w:rFonts w:asciiTheme="majorBidi" w:hAnsiTheme="majorBidi" w:cstheme="majorBidi"/>
        </w:rPr>
        <w:t>ās</w:t>
      </w:r>
      <w:r w:rsidR="007A22CD" w:rsidRPr="00434BB9">
        <w:rPr>
          <w:rFonts w:asciiTheme="majorBidi" w:hAnsiTheme="majorBidi" w:cstheme="majorBidi"/>
        </w:rPr>
        <w:t xml:space="preserve"> daļa</w:t>
      </w:r>
      <w:r w:rsidR="00645A5F" w:rsidRPr="00434BB9">
        <w:rPr>
          <w:rFonts w:asciiTheme="majorBidi" w:hAnsiTheme="majorBidi" w:cstheme="majorBidi"/>
        </w:rPr>
        <w:t>s 1. punktam</w:t>
      </w:r>
      <w:r w:rsidR="007A22CD" w:rsidRPr="00434BB9">
        <w:rPr>
          <w:rFonts w:asciiTheme="majorBidi" w:hAnsiTheme="majorBidi" w:cstheme="majorBidi"/>
        </w:rPr>
        <w:t xml:space="preserve"> noziedzīgi iegūtu līdzekļu legalizācija ir noziedzīgi iegūtu līdzekļu pārvēršana citās vērtībās, to atrašanās vietas vai </w:t>
      </w:r>
      <w:r w:rsidR="007A22CD" w:rsidRPr="00434BB9">
        <w:rPr>
          <w:rFonts w:asciiTheme="majorBidi" w:hAnsiTheme="majorBidi" w:cstheme="majorBidi"/>
        </w:rPr>
        <w:lastRenderedPageBreak/>
        <w:t xml:space="preserve">piederības mainīšana, </w:t>
      </w:r>
      <w:bookmarkStart w:id="4" w:name="_Hlk149337931"/>
      <w:r w:rsidR="007A22CD" w:rsidRPr="00434BB9">
        <w:rPr>
          <w:rFonts w:asciiTheme="majorBidi" w:hAnsiTheme="majorBidi" w:cstheme="majorBidi"/>
        </w:rPr>
        <w:t xml:space="preserve">apzinoties, ka šie līdzekļi ir noziedzīgi iegūti, </w:t>
      </w:r>
      <w:bookmarkEnd w:id="4"/>
      <w:r w:rsidR="007A22CD" w:rsidRPr="00434BB9">
        <w:rPr>
          <w:rFonts w:asciiTheme="majorBidi" w:hAnsiTheme="majorBidi" w:cstheme="majorBidi"/>
        </w:rPr>
        <w:t>un ja šīs darbības veiktas nolūkā slēpt vai maskēt līdzekļu noziedzīgo izcelsmi vai palīdzēt citai personai, kura iesaistīta noziedzīga nodarījuma izdarīšanā, izvairīties no juridiskās atbildības</w:t>
      </w:r>
      <w:r w:rsidR="003D4D6E" w:rsidRPr="00434BB9">
        <w:rPr>
          <w:rFonts w:asciiTheme="majorBidi" w:hAnsiTheme="majorBidi" w:cstheme="majorBidi"/>
        </w:rPr>
        <w:t>.</w:t>
      </w:r>
    </w:p>
    <w:p w14:paraId="7324A283" w14:textId="0B1C96FF" w:rsidR="00421954" w:rsidRPr="00434BB9" w:rsidRDefault="00421954" w:rsidP="00434BB9">
      <w:pPr>
        <w:widowControl w:val="0"/>
        <w:spacing w:line="276" w:lineRule="auto"/>
        <w:ind w:firstLine="720"/>
        <w:jc w:val="both"/>
        <w:rPr>
          <w:rFonts w:asciiTheme="majorBidi" w:hAnsiTheme="majorBidi" w:cstheme="majorBidi"/>
        </w:rPr>
      </w:pPr>
      <w:r w:rsidRPr="00434BB9">
        <w:rPr>
          <w:rFonts w:asciiTheme="majorBidi" w:hAnsiTheme="majorBidi" w:cstheme="majorBidi"/>
        </w:rPr>
        <w:t xml:space="preserve">Tieslietu ministrijas 2017. gada 26. maija vēstulē „Par priekšlikumu likumprojektam „Grozījumi Noziedzīgi iegūtu līdzekļu legalizācijas un terorisma finansēšanas novēršanas likumā” izklāstīts Likuma 5. panta pirmās daļas 1. punktā ietvertā speciālā nolūka mērķis. Vēstulē norādīts, ka speciālais nolūks ir ietverts, lai nodrošinātu </w:t>
      </w:r>
      <w:r w:rsidRPr="00434BB9">
        <w:rPr>
          <w:rFonts w:asciiTheme="majorBidi" w:hAnsiTheme="majorBidi" w:cstheme="majorBidi"/>
          <w:i/>
          <w:iCs/>
        </w:rPr>
        <w:t xml:space="preserve">ne </w:t>
      </w:r>
      <w:proofErr w:type="spellStart"/>
      <w:r w:rsidRPr="00434BB9">
        <w:rPr>
          <w:rFonts w:asciiTheme="majorBidi" w:hAnsiTheme="majorBidi" w:cstheme="majorBidi"/>
          <w:i/>
          <w:iCs/>
        </w:rPr>
        <w:t>bis</w:t>
      </w:r>
      <w:proofErr w:type="spellEnd"/>
      <w:r w:rsidRPr="00434BB9">
        <w:rPr>
          <w:rFonts w:asciiTheme="majorBidi" w:hAnsiTheme="majorBidi" w:cstheme="majorBidi"/>
          <w:i/>
          <w:iCs/>
        </w:rPr>
        <w:t xml:space="preserve"> </w:t>
      </w:r>
      <w:proofErr w:type="spellStart"/>
      <w:r w:rsidRPr="00434BB9">
        <w:rPr>
          <w:rFonts w:asciiTheme="majorBidi" w:hAnsiTheme="majorBidi" w:cstheme="majorBidi"/>
          <w:i/>
          <w:iCs/>
        </w:rPr>
        <w:t>in</w:t>
      </w:r>
      <w:proofErr w:type="spellEnd"/>
      <w:r w:rsidRPr="00434BB9">
        <w:rPr>
          <w:rFonts w:asciiTheme="majorBidi" w:hAnsiTheme="majorBidi" w:cstheme="majorBidi"/>
          <w:i/>
          <w:iCs/>
        </w:rPr>
        <w:t xml:space="preserve"> </w:t>
      </w:r>
      <w:proofErr w:type="spellStart"/>
      <w:r w:rsidRPr="00434BB9">
        <w:rPr>
          <w:rFonts w:asciiTheme="majorBidi" w:hAnsiTheme="majorBidi" w:cstheme="majorBidi"/>
          <w:i/>
          <w:iCs/>
        </w:rPr>
        <w:t>idem</w:t>
      </w:r>
      <w:proofErr w:type="spellEnd"/>
      <w:r w:rsidRPr="00434BB9">
        <w:rPr>
          <w:rFonts w:asciiTheme="majorBidi" w:hAnsiTheme="majorBidi" w:cstheme="majorBidi"/>
          <w:i/>
          <w:iCs/>
        </w:rPr>
        <w:t xml:space="preserve"> </w:t>
      </w:r>
      <w:r w:rsidRPr="00434BB9">
        <w:rPr>
          <w:rFonts w:asciiTheme="majorBidi" w:hAnsiTheme="majorBidi" w:cstheme="majorBidi"/>
        </w:rPr>
        <w:t>principa ievērošanu attiecībā uz personām, kas ir izdarījušas predikatīvo noziedzīgo nodarījumu un noziedzīgi iegūto mantu lieto vai patērē, neveicot Likuma 5. panta pirmās daļas 1. un 2. punktā minētās darbības (</w:t>
      </w:r>
      <w:r w:rsidRPr="00434BB9">
        <w:rPr>
          <w:rFonts w:asciiTheme="majorBidi" w:hAnsiTheme="majorBidi" w:cstheme="majorBidi"/>
          <w:i/>
          <w:iCs/>
        </w:rPr>
        <w:t xml:space="preserve">Tieslietu ministrijas </w:t>
      </w:r>
      <w:hyperlink r:id="rId23" w:history="1">
        <w:r w:rsidRPr="00434BB9">
          <w:rPr>
            <w:rStyle w:val="Hyperlink"/>
            <w:rFonts w:asciiTheme="majorBidi" w:hAnsiTheme="majorBidi" w:cstheme="majorBidi"/>
            <w:i/>
            <w:iCs/>
          </w:rPr>
          <w:t>priekšlikumi</w:t>
        </w:r>
      </w:hyperlink>
      <w:r w:rsidRPr="00434BB9">
        <w:rPr>
          <w:rFonts w:asciiTheme="majorBidi" w:hAnsiTheme="majorBidi" w:cstheme="majorBidi"/>
          <w:i/>
          <w:iCs/>
        </w:rPr>
        <w:t xml:space="preserve"> 12. Saeimas likumprojektam Nr. 634/Lp12</w:t>
      </w:r>
      <w:r w:rsidRPr="00434BB9">
        <w:rPr>
          <w:rFonts w:asciiTheme="majorBidi" w:hAnsiTheme="majorBidi" w:cstheme="majorBidi"/>
        </w:rPr>
        <w:t>).</w:t>
      </w:r>
    </w:p>
    <w:p w14:paraId="49315ACD" w14:textId="575D6D07" w:rsidR="007B0113" w:rsidRPr="00434BB9" w:rsidRDefault="008B13FC" w:rsidP="00434BB9">
      <w:pPr>
        <w:widowControl w:val="0"/>
        <w:spacing w:line="276" w:lineRule="auto"/>
        <w:ind w:firstLine="720"/>
        <w:jc w:val="both"/>
        <w:rPr>
          <w:rFonts w:asciiTheme="majorBidi" w:hAnsiTheme="majorBidi" w:cstheme="majorBidi"/>
        </w:rPr>
      </w:pPr>
      <w:r w:rsidRPr="00434BB9">
        <w:rPr>
          <w:rFonts w:asciiTheme="majorBidi" w:hAnsiTheme="majorBidi" w:cstheme="majorBidi"/>
        </w:rPr>
        <w:t xml:space="preserve">Likuma 5. panta pirmās daļas </w:t>
      </w:r>
      <w:r w:rsidR="00CE2A9F" w:rsidRPr="00434BB9">
        <w:rPr>
          <w:rFonts w:asciiTheme="majorBidi" w:hAnsiTheme="majorBidi" w:cstheme="majorBidi"/>
        </w:rPr>
        <w:t xml:space="preserve">1. punkts tika ieviests </w:t>
      </w:r>
      <w:r w:rsidRPr="00434BB9">
        <w:rPr>
          <w:rFonts w:asciiTheme="majorBidi" w:hAnsiTheme="majorBidi" w:cstheme="majorBidi"/>
        </w:rPr>
        <w:t>nacionālajos tiesību aktos 2011. gada 31. martā, pamatojoties uz Palermo konvencijas 6. panta pirmās daļas (a)</w:t>
      </w:r>
      <w:r w:rsidR="008D65C9" w:rsidRPr="00434BB9">
        <w:rPr>
          <w:rFonts w:asciiTheme="majorBidi" w:hAnsiTheme="majorBidi" w:cstheme="majorBidi"/>
        </w:rPr>
        <w:t> </w:t>
      </w:r>
      <w:r w:rsidRPr="00434BB9">
        <w:rPr>
          <w:rFonts w:asciiTheme="majorBidi" w:hAnsiTheme="majorBidi" w:cstheme="majorBidi"/>
        </w:rPr>
        <w:t>(i)</w:t>
      </w:r>
      <w:r w:rsidR="008D65C9" w:rsidRPr="00434BB9">
        <w:rPr>
          <w:rFonts w:asciiTheme="majorBidi" w:hAnsiTheme="majorBidi" w:cstheme="majorBidi"/>
        </w:rPr>
        <w:t> </w:t>
      </w:r>
      <w:r w:rsidRPr="00434BB9">
        <w:rPr>
          <w:rFonts w:asciiTheme="majorBidi" w:hAnsiTheme="majorBidi" w:cstheme="majorBidi"/>
        </w:rPr>
        <w:t>apakšpunkt</w:t>
      </w:r>
      <w:r w:rsidR="00542D04" w:rsidRPr="00434BB9">
        <w:rPr>
          <w:rFonts w:asciiTheme="majorBidi" w:hAnsiTheme="majorBidi" w:cstheme="majorBidi"/>
        </w:rPr>
        <w:t>a</w:t>
      </w:r>
      <w:r w:rsidRPr="00434BB9">
        <w:rPr>
          <w:rFonts w:asciiTheme="majorBidi" w:hAnsiTheme="majorBidi" w:cstheme="majorBidi"/>
        </w:rPr>
        <w:t xml:space="preserve"> prasībām, kas noteic, ka katra Dalībvalsts saskaņā ar savas iekšējās tiesību sistēmas pamatprincipiem veic nepieciešamos likumdošanas un citus pasākumus, lai par noziedzīgiem nodarījumiem atzītu</w:t>
      </w:r>
      <w:r w:rsidR="00255D1F" w:rsidRPr="00434BB9">
        <w:rPr>
          <w:rFonts w:asciiTheme="majorBidi" w:hAnsiTheme="majorBidi" w:cstheme="majorBidi"/>
        </w:rPr>
        <w:t>, tai skaitā</w:t>
      </w:r>
      <w:r w:rsidRPr="00434BB9">
        <w:rPr>
          <w:rFonts w:asciiTheme="majorBidi" w:hAnsiTheme="majorBidi" w:cstheme="majorBidi"/>
        </w:rPr>
        <w:t xml:space="preserve"> šād</w:t>
      </w:r>
      <w:r w:rsidR="00255D1F" w:rsidRPr="00434BB9">
        <w:rPr>
          <w:rFonts w:asciiTheme="majorBidi" w:hAnsiTheme="majorBidi" w:cstheme="majorBidi"/>
        </w:rPr>
        <w:t>u</w:t>
      </w:r>
      <w:r w:rsidRPr="00434BB9">
        <w:rPr>
          <w:rFonts w:asciiTheme="majorBidi" w:hAnsiTheme="majorBidi" w:cstheme="majorBidi"/>
        </w:rPr>
        <w:t xml:space="preserve"> apzināti izdarīt</w:t>
      </w:r>
      <w:r w:rsidR="00255D1F" w:rsidRPr="00434BB9">
        <w:rPr>
          <w:rFonts w:asciiTheme="majorBidi" w:hAnsiTheme="majorBidi" w:cstheme="majorBidi"/>
        </w:rPr>
        <w:t>u</w:t>
      </w:r>
      <w:r w:rsidRPr="00434BB9">
        <w:rPr>
          <w:rFonts w:asciiTheme="majorBidi" w:hAnsiTheme="majorBidi" w:cstheme="majorBidi"/>
        </w:rPr>
        <w:t xml:space="preserve"> darbīb</w:t>
      </w:r>
      <w:r w:rsidR="00255D1F" w:rsidRPr="00434BB9">
        <w:rPr>
          <w:rFonts w:asciiTheme="majorBidi" w:hAnsiTheme="majorBidi" w:cstheme="majorBidi"/>
        </w:rPr>
        <w:t>u</w:t>
      </w:r>
      <w:r w:rsidRPr="00434BB9">
        <w:rPr>
          <w:rFonts w:asciiTheme="majorBidi" w:hAnsiTheme="majorBidi" w:cstheme="majorBidi"/>
        </w:rPr>
        <w:t>:</w:t>
      </w:r>
      <w:r w:rsidR="007B0113" w:rsidRPr="00434BB9">
        <w:rPr>
          <w:rFonts w:asciiTheme="majorBidi" w:hAnsiTheme="majorBidi" w:cstheme="majorBidi"/>
        </w:rPr>
        <w:t xml:space="preserve"> </w:t>
      </w:r>
      <w:r w:rsidRPr="00434BB9">
        <w:rPr>
          <w:rFonts w:asciiTheme="majorBidi" w:hAnsiTheme="majorBidi" w:cstheme="majorBidi"/>
        </w:rPr>
        <w:t>īpašuma pārveidošan</w:t>
      </w:r>
      <w:r w:rsidR="00255D1F" w:rsidRPr="00434BB9">
        <w:rPr>
          <w:rFonts w:asciiTheme="majorBidi" w:hAnsiTheme="majorBidi" w:cstheme="majorBidi"/>
        </w:rPr>
        <w:t>u</w:t>
      </w:r>
      <w:r w:rsidRPr="00434BB9">
        <w:rPr>
          <w:rFonts w:asciiTheme="majorBidi" w:hAnsiTheme="majorBidi" w:cstheme="majorBidi"/>
        </w:rPr>
        <w:t xml:space="preserve"> vai nodošan</w:t>
      </w:r>
      <w:r w:rsidR="00255D1F" w:rsidRPr="00434BB9">
        <w:rPr>
          <w:rFonts w:asciiTheme="majorBidi" w:hAnsiTheme="majorBidi" w:cstheme="majorBidi"/>
        </w:rPr>
        <w:t>u</w:t>
      </w:r>
      <w:r w:rsidRPr="00434BB9">
        <w:rPr>
          <w:rFonts w:asciiTheme="majorBidi" w:hAnsiTheme="majorBidi" w:cstheme="majorBidi"/>
        </w:rPr>
        <w:t>, zinot, ka attiecīgais īpašums ir iegūts noziedzīgā ceļā, nolūkā noslēpt vai maskēt šī īpašuma noziedzīgo izcelsmi vai arī palīdzēt jebkurai personai, kas ir iesaistīta predikatīvajā nodarījumā, lai izvairītos no tās rīcības tiesiskajām sekām</w:t>
      </w:r>
      <w:r w:rsidR="007B0113" w:rsidRPr="00434BB9">
        <w:rPr>
          <w:rFonts w:asciiTheme="majorBidi" w:hAnsiTheme="majorBidi" w:cstheme="majorBidi"/>
        </w:rPr>
        <w:t>.</w:t>
      </w:r>
    </w:p>
    <w:p w14:paraId="3D50C386" w14:textId="35402318" w:rsidR="003177ED" w:rsidRPr="00434BB9" w:rsidRDefault="008B13FC" w:rsidP="00434BB9">
      <w:pPr>
        <w:widowControl w:val="0"/>
        <w:spacing w:line="276" w:lineRule="auto"/>
        <w:ind w:firstLine="720"/>
        <w:jc w:val="both"/>
        <w:rPr>
          <w:rFonts w:asciiTheme="majorBidi" w:hAnsiTheme="majorBidi" w:cstheme="majorBidi"/>
        </w:rPr>
      </w:pPr>
      <w:r w:rsidRPr="00434BB9">
        <w:rPr>
          <w:rFonts w:asciiTheme="majorBidi" w:hAnsiTheme="majorBidi" w:cstheme="majorBidi"/>
        </w:rPr>
        <w:t>Apvienoto Nāciju Organizācija, skaidrojot Palermo konvencijas 6. panta pirmās (a) (i) apakšpunktā ietvertos jēdzienus „pārveidošana vai nodošana”, norādījusi, ka tie ietver gadījumus, kad noziedzīgi iegūta manta tiek pārvērsta no viena veida vai formas citā, piemēram, nelikumīgi iegūtas skaidras naudas izmantošana, iegādājoties nekustamo īpašumu, nelikumīgi iegūta nekustamā īpašuma pārdošana, nelikumīgi iegūtu finanšu līdzekļu pārvietošana no vienas vietas vai jurisdikcijas uz citu, piemēram, no viena bankas konta uz citu (</w:t>
      </w:r>
      <w:r w:rsidRPr="00434BB9">
        <w:rPr>
          <w:rFonts w:asciiTheme="majorBidi" w:hAnsiTheme="majorBidi" w:cstheme="majorBidi"/>
          <w:i/>
          <w:iCs/>
        </w:rPr>
        <w:t>Apvienoto Nāciju Organizācijas Narkotiku un noziedzības biroja rokasgrāmata Apvienoto Nāciju Organizācijas konvencijas pret transnacionālo organizēto noziedzību īstenošanai (</w:t>
      </w:r>
      <w:proofErr w:type="spellStart"/>
      <w:r>
        <w:fldChar w:fldCharType="begin"/>
      </w:r>
      <w:r>
        <w:instrText>HYPERLINK "https://www.unodc.org/documents/treaties/Legislative_Guide_2017/Legislative_Guide_E.pdf"</w:instrText>
      </w:r>
      <w:r>
        <w:fldChar w:fldCharType="separate"/>
      </w:r>
      <w:r w:rsidRPr="00434BB9">
        <w:rPr>
          <w:rStyle w:val="Hyperlink"/>
          <w:rFonts w:asciiTheme="majorBidi" w:hAnsiTheme="majorBidi" w:cstheme="majorBidi"/>
          <w:i/>
          <w:iCs/>
        </w:rPr>
        <w:t>United</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Nations</w:t>
      </w:r>
      <w:proofErr w:type="spellEnd"/>
      <w:r w:rsidRPr="00434BB9">
        <w:rPr>
          <w:rStyle w:val="Hyperlink"/>
          <w:rFonts w:asciiTheme="majorBidi" w:hAnsiTheme="majorBidi" w:cstheme="majorBidi"/>
          <w:i/>
          <w:iCs/>
        </w:rPr>
        <w:t xml:space="preserve"> Office </w:t>
      </w:r>
      <w:proofErr w:type="spellStart"/>
      <w:r w:rsidRPr="00434BB9">
        <w:rPr>
          <w:rStyle w:val="Hyperlink"/>
          <w:rFonts w:asciiTheme="majorBidi" w:hAnsiTheme="majorBidi" w:cstheme="majorBidi"/>
          <w:i/>
          <w:iCs/>
        </w:rPr>
        <w:t>on</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Drugs</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and</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Crime</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Legislative</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guide</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for</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the</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implementation</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of</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the</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United</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Nations</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Convention</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against</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Transnational</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Organized</w:t>
      </w:r>
      <w:proofErr w:type="spellEnd"/>
      <w:r w:rsidRPr="00434BB9">
        <w:rPr>
          <w:rStyle w:val="Hyperlink"/>
          <w:rFonts w:asciiTheme="majorBidi" w:hAnsiTheme="majorBidi" w:cstheme="majorBidi"/>
          <w:i/>
          <w:iCs/>
        </w:rPr>
        <w:t xml:space="preserve"> </w:t>
      </w:r>
      <w:proofErr w:type="spellStart"/>
      <w:r w:rsidRPr="00434BB9">
        <w:rPr>
          <w:rStyle w:val="Hyperlink"/>
          <w:rFonts w:asciiTheme="majorBidi" w:hAnsiTheme="majorBidi" w:cstheme="majorBidi"/>
          <w:i/>
          <w:iCs/>
        </w:rPr>
        <w:t>Crime</w:t>
      </w:r>
      <w:proofErr w:type="spellEnd"/>
      <w:r>
        <w:rPr>
          <w:rStyle w:val="Hyperlink"/>
          <w:rFonts w:asciiTheme="majorBidi" w:hAnsiTheme="majorBidi" w:cstheme="majorBidi"/>
          <w:i/>
          <w:iCs/>
        </w:rPr>
        <w:fldChar w:fldCharType="end"/>
      </w:r>
      <w:r w:rsidRPr="00434BB9">
        <w:rPr>
          <w:rFonts w:asciiTheme="majorBidi" w:hAnsiTheme="majorBidi" w:cstheme="majorBidi"/>
          <w:i/>
          <w:iCs/>
        </w:rPr>
        <w:t>) p. 42., 43)</w:t>
      </w:r>
      <w:r w:rsidRPr="00434BB9">
        <w:rPr>
          <w:rFonts w:asciiTheme="majorBidi" w:hAnsiTheme="majorBidi" w:cstheme="majorBidi"/>
        </w:rPr>
        <w:t>.</w:t>
      </w:r>
    </w:p>
    <w:p w14:paraId="4CF4A6B7" w14:textId="003CF35C" w:rsidR="0017006F" w:rsidRPr="00434BB9" w:rsidRDefault="0017006F" w:rsidP="00434BB9">
      <w:pPr>
        <w:widowControl w:val="0"/>
        <w:spacing w:line="276" w:lineRule="auto"/>
        <w:ind w:firstLine="720"/>
        <w:jc w:val="both"/>
        <w:rPr>
          <w:rFonts w:asciiTheme="majorBidi" w:hAnsiTheme="majorBidi" w:cstheme="majorBidi"/>
        </w:rPr>
      </w:pPr>
      <w:r w:rsidRPr="00434BB9">
        <w:rPr>
          <w:rFonts w:asciiTheme="majorBidi" w:hAnsiTheme="majorBidi" w:cstheme="majorBidi"/>
        </w:rPr>
        <w:t xml:space="preserve">Saskaņā ar Finanšu izlūkošanas dienesta </w:t>
      </w:r>
      <w:hyperlink r:id="rId24" w:history="1">
        <w:r w:rsidRPr="00434BB9">
          <w:rPr>
            <w:rStyle w:val="Hyperlink"/>
            <w:rFonts w:asciiTheme="majorBidi" w:hAnsiTheme="majorBidi" w:cstheme="majorBidi"/>
            <w:color w:val="000000" w:themeColor="text1"/>
            <w:u w:val="none"/>
          </w:rPr>
          <w:t>metodoloģisko materiālu „Noziedzīgi iegūtu līdzekļu legalizācijas tipoloģijas un pazīmes”</w:t>
        </w:r>
      </w:hyperlink>
      <w:r w:rsidRPr="00434BB9">
        <w:rPr>
          <w:rFonts w:asciiTheme="majorBidi" w:hAnsiTheme="majorBidi" w:cstheme="majorBidi"/>
        </w:rPr>
        <w:t xml:space="preserve"> noziedzīgi iegūtu līdzekļu legalizāciju parasti iedala trīs pamata stadijās, kas savā starpā atšķiras ar nolūku, ar kādu konkrētās darbības tiek īstenotas:</w:t>
      </w:r>
    </w:p>
    <w:p w14:paraId="60AC8927" w14:textId="77777777" w:rsidR="0017006F" w:rsidRPr="00434BB9" w:rsidRDefault="0017006F" w:rsidP="00434BB9">
      <w:pPr>
        <w:pStyle w:val="ListParagraph"/>
        <w:numPr>
          <w:ilvl w:val="0"/>
          <w:numId w:val="18"/>
        </w:numPr>
        <w:spacing w:line="276" w:lineRule="auto"/>
        <w:ind w:left="284"/>
        <w:jc w:val="both"/>
        <w:rPr>
          <w:rFonts w:asciiTheme="majorBidi" w:hAnsiTheme="majorBidi" w:cstheme="majorBidi"/>
        </w:rPr>
      </w:pPr>
      <w:r w:rsidRPr="00434BB9">
        <w:rPr>
          <w:rFonts w:asciiTheme="majorBidi" w:hAnsiTheme="majorBidi" w:cstheme="majorBidi"/>
        </w:rPr>
        <w:t>izvietošanas stadija (noziedzīgā ceļā iegūtas naudas slēpta iepludināšana finanšu sistēmā);</w:t>
      </w:r>
    </w:p>
    <w:p w14:paraId="561692BB" w14:textId="77777777" w:rsidR="0017006F" w:rsidRPr="00434BB9" w:rsidRDefault="0017006F" w:rsidP="00434BB9">
      <w:pPr>
        <w:pStyle w:val="ListParagraph"/>
        <w:numPr>
          <w:ilvl w:val="0"/>
          <w:numId w:val="18"/>
        </w:numPr>
        <w:spacing w:line="276" w:lineRule="auto"/>
        <w:ind w:left="284"/>
        <w:jc w:val="both"/>
        <w:rPr>
          <w:rFonts w:asciiTheme="majorBidi" w:hAnsiTheme="majorBidi" w:cstheme="majorBidi"/>
        </w:rPr>
      </w:pPr>
      <w:r w:rsidRPr="00434BB9">
        <w:rPr>
          <w:rFonts w:asciiTheme="majorBidi" w:hAnsiTheme="majorBidi" w:cstheme="majorBidi"/>
        </w:rPr>
        <w:t>noslāņošanas stadija (mērķis – slēpt sākotnējo līdzekļu izcelsmi, avotu un radīt šķietami civiltiesisku darījumu iespaidu, kuru rezultātā līdzekļi iegūti);</w:t>
      </w:r>
    </w:p>
    <w:p w14:paraId="3099A711" w14:textId="5A78CBA6" w:rsidR="004E33A9" w:rsidRPr="00434BB9" w:rsidRDefault="0017006F" w:rsidP="00434BB9">
      <w:pPr>
        <w:pStyle w:val="ListParagraph"/>
        <w:numPr>
          <w:ilvl w:val="0"/>
          <w:numId w:val="18"/>
        </w:numPr>
        <w:spacing w:line="276" w:lineRule="auto"/>
        <w:ind w:left="284"/>
        <w:jc w:val="both"/>
        <w:rPr>
          <w:rFonts w:asciiTheme="majorBidi" w:hAnsiTheme="majorBidi" w:cstheme="majorBidi"/>
        </w:rPr>
      </w:pPr>
      <w:r w:rsidRPr="00434BB9">
        <w:rPr>
          <w:rFonts w:asciiTheme="majorBidi" w:hAnsiTheme="majorBidi" w:cstheme="majorBidi"/>
        </w:rPr>
        <w:t>integrācijas stadija (mērķis – izmantot līdzekļus kā likumīgi iegūtus)</w:t>
      </w:r>
      <w:r w:rsidRPr="00434BB9">
        <w:rPr>
          <w:rFonts w:asciiTheme="majorBidi" w:hAnsiTheme="majorBidi" w:cstheme="majorBidi"/>
          <w:i/>
          <w:iCs/>
        </w:rPr>
        <w:t xml:space="preserve"> </w:t>
      </w:r>
      <w:r w:rsidRPr="00434BB9">
        <w:rPr>
          <w:rFonts w:asciiTheme="majorBidi" w:hAnsiTheme="majorBidi" w:cstheme="majorBidi"/>
        </w:rPr>
        <w:t>(</w:t>
      </w:r>
      <w:r w:rsidRPr="00434BB9">
        <w:rPr>
          <w:rFonts w:asciiTheme="majorBidi" w:hAnsiTheme="majorBidi" w:cstheme="majorBidi"/>
          <w:i/>
          <w:iCs/>
        </w:rPr>
        <w:t xml:space="preserve">sk. </w:t>
      </w:r>
      <w:r w:rsidR="004E33A9" w:rsidRPr="00434BB9">
        <w:rPr>
          <w:rFonts w:asciiTheme="majorBidi" w:hAnsiTheme="majorBidi" w:cstheme="majorBidi"/>
          <w:i/>
          <w:iCs/>
        </w:rPr>
        <w:t>https://www.fid.gov.lv/uploads/files/2021/FID_Tipologiju%20materials_II_red.pdf</w:t>
      </w:r>
      <w:r w:rsidR="004E33A9" w:rsidRPr="00434BB9">
        <w:rPr>
          <w:rFonts w:asciiTheme="majorBidi" w:hAnsiTheme="majorBidi" w:cstheme="majorBidi"/>
        </w:rPr>
        <w:t>).</w:t>
      </w:r>
    </w:p>
    <w:p w14:paraId="00C448F2" w14:textId="27D93EA0" w:rsidR="00A53DDA" w:rsidRPr="00434BB9" w:rsidRDefault="00F67F1D" w:rsidP="00434BB9">
      <w:pPr>
        <w:widowControl w:val="0"/>
        <w:spacing w:line="276" w:lineRule="auto"/>
        <w:ind w:firstLine="720"/>
        <w:jc w:val="both"/>
        <w:rPr>
          <w:rFonts w:asciiTheme="majorBidi" w:hAnsiTheme="majorBidi" w:cstheme="majorBidi"/>
        </w:rPr>
      </w:pPr>
      <w:r w:rsidRPr="00434BB9">
        <w:rPr>
          <w:rFonts w:asciiTheme="majorBidi" w:hAnsiTheme="majorBidi" w:cstheme="majorBidi"/>
        </w:rPr>
        <w:t>[6.2] </w:t>
      </w:r>
      <w:r w:rsidR="00EA23A4" w:rsidRPr="00434BB9">
        <w:rPr>
          <w:rFonts w:asciiTheme="majorBidi" w:hAnsiTheme="majorBidi" w:cstheme="majorBidi"/>
        </w:rPr>
        <w:t>Tādējādi</w:t>
      </w:r>
      <w:r w:rsidR="00A53DDA" w:rsidRPr="00434BB9">
        <w:rPr>
          <w:rFonts w:asciiTheme="majorBidi" w:hAnsiTheme="majorBidi" w:cstheme="majorBidi"/>
        </w:rPr>
        <w:t xml:space="preserve"> Likuma 5. panta pirmās daļas 1. punktā minētā noziedzīgi iegūtu līdzekļu legalizācijas objektīvā puse </w:t>
      </w:r>
      <w:r w:rsidR="003F2F07" w:rsidRPr="00434BB9">
        <w:rPr>
          <w:rFonts w:asciiTheme="majorBidi" w:hAnsiTheme="majorBidi" w:cstheme="majorBidi"/>
        </w:rPr>
        <w:t xml:space="preserve">izpaužas </w:t>
      </w:r>
      <w:r w:rsidR="000A7806" w:rsidRPr="00434BB9">
        <w:rPr>
          <w:rFonts w:asciiTheme="majorBidi" w:hAnsiTheme="majorBidi" w:cstheme="majorBidi"/>
        </w:rPr>
        <w:t xml:space="preserve">darbībās, kad persona ar noziedzīgi iegūtiem līdzekļiem </w:t>
      </w:r>
      <w:proofErr w:type="spellStart"/>
      <w:r w:rsidR="000A7806" w:rsidRPr="00434BB9">
        <w:rPr>
          <w:rFonts w:asciiTheme="majorBidi" w:hAnsiTheme="majorBidi" w:cstheme="majorBidi"/>
        </w:rPr>
        <w:t>pirmsšķietami</w:t>
      </w:r>
      <w:proofErr w:type="spellEnd"/>
      <w:r w:rsidR="000A7806" w:rsidRPr="00434BB9">
        <w:rPr>
          <w:rFonts w:asciiTheme="majorBidi" w:hAnsiTheme="majorBidi" w:cstheme="majorBidi"/>
        </w:rPr>
        <w:t xml:space="preserve"> ir veikusi likumīgas darbības, </w:t>
      </w:r>
      <w:r w:rsidR="00565DD1" w:rsidRPr="00434BB9">
        <w:rPr>
          <w:rFonts w:asciiTheme="majorBidi" w:hAnsiTheme="majorBidi" w:cstheme="majorBidi"/>
        </w:rPr>
        <w:t xml:space="preserve">taču, </w:t>
      </w:r>
      <w:r w:rsidR="00A53DDA" w:rsidRPr="00434BB9">
        <w:rPr>
          <w:rFonts w:asciiTheme="majorBidi" w:hAnsiTheme="majorBidi" w:cstheme="majorBidi"/>
        </w:rPr>
        <w:t>lai nošķirtu noziedzīgi iegūtu līdzekļu legalizāciju no to patērēšanas, ir konstatējams speciālais nolūks</w:t>
      </w:r>
      <w:r w:rsidR="00010B03" w:rsidRPr="00434BB9">
        <w:rPr>
          <w:rFonts w:asciiTheme="majorBidi" w:hAnsiTheme="majorBidi" w:cstheme="majorBidi"/>
        </w:rPr>
        <w:t> </w:t>
      </w:r>
      <w:r w:rsidR="00A53DDA" w:rsidRPr="00434BB9">
        <w:rPr>
          <w:rFonts w:asciiTheme="majorBidi" w:hAnsiTheme="majorBidi" w:cstheme="majorBidi"/>
        </w:rPr>
        <w:t>– slēpt vai maskēt līdzekļu noziedzīgo izcelsmi vai palīdzēt citai personai, kura iesaistīta noziedzīga nodarījuma izdarīšanā, izvairīties no juridiskās atbildības.</w:t>
      </w:r>
    </w:p>
    <w:p w14:paraId="6AB17AE8" w14:textId="4B9FF38E" w:rsidR="003F48CE" w:rsidRPr="00434BB9" w:rsidRDefault="00010B03" w:rsidP="00434BB9">
      <w:pPr>
        <w:spacing w:line="276" w:lineRule="auto"/>
        <w:ind w:left="68" w:firstLine="720"/>
        <w:jc w:val="both"/>
        <w:rPr>
          <w:rFonts w:asciiTheme="majorBidi" w:hAnsiTheme="majorBidi" w:cstheme="majorBidi"/>
        </w:rPr>
      </w:pPr>
      <w:r w:rsidRPr="00434BB9">
        <w:rPr>
          <w:rFonts w:asciiTheme="majorBidi" w:hAnsiTheme="majorBidi" w:cstheme="majorBidi"/>
        </w:rPr>
        <w:lastRenderedPageBreak/>
        <w:t xml:space="preserve">Savukārt, </w:t>
      </w:r>
      <w:r w:rsidR="00EA23A4" w:rsidRPr="00434BB9">
        <w:rPr>
          <w:rFonts w:asciiTheme="majorBidi" w:hAnsiTheme="majorBidi" w:cstheme="majorBidi"/>
        </w:rPr>
        <w:t xml:space="preserve">lai atklātu </w:t>
      </w:r>
      <w:r w:rsidR="005B4B36" w:rsidRPr="00434BB9">
        <w:rPr>
          <w:rFonts w:asciiTheme="majorBidi" w:hAnsiTheme="majorBidi" w:cstheme="majorBidi"/>
        </w:rPr>
        <w:t xml:space="preserve">šo speciālo </w:t>
      </w:r>
      <w:r w:rsidR="00EA23A4" w:rsidRPr="00434BB9">
        <w:rPr>
          <w:rFonts w:asciiTheme="majorBidi" w:hAnsiTheme="majorBidi" w:cstheme="majorBidi"/>
        </w:rPr>
        <w:t>nolūku</w:t>
      </w:r>
      <w:r w:rsidR="00714E27" w:rsidRPr="00434BB9">
        <w:rPr>
          <w:rFonts w:asciiTheme="majorBidi" w:hAnsiTheme="majorBidi" w:cstheme="majorBidi"/>
        </w:rPr>
        <w:t>,</w:t>
      </w:r>
      <w:r w:rsidR="00EA23A4" w:rsidRPr="00434BB9">
        <w:rPr>
          <w:rFonts w:asciiTheme="majorBidi" w:hAnsiTheme="majorBidi" w:cstheme="majorBidi"/>
        </w:rPr>
        <w:t xml:space="preserve"> nav piešķirama izšķiroša nozīme tam apstāklim, cik viegli vai apgrūtinoši </w:t>
      </w:r>
      <w:r w:rsidR="00714E27" w:rsidRPr="00434BB9">
        <w:rPr>
          <w:rFonts w:asciiTheme="majorBidi" w:hAnsiTheme="majorBidi" w:cstheme="majorBidi"/>
        </w:rPr>
        <w:t xml:space="preserve">ir </w:t>
      </w:r>
      <w:r w:rsidR="00EA23A4" w:rsidRPr="00434BB9">
        <w:rPr>
          <w:rFonts w:asciiTheme="majorBidi" w:hAnsiTheme="majorBidi" w:cstheme="majorBidi"/>
        </w:rPr>
        <w:t xml:space="preserve">identificēt naudas darījuma plūsmu, bet jāvērtē visu apstākļu kopums, </w:t>
      </w:r>
      <w:r w:rsidR="00F222EE" w:rsidRPr="00434BB9">
        <w:rPr>
          <w:rFonts w:asciiTheme="majorBidi" w:hAnsiTheme="majorBidi" w:cstheme="majorBidi"/>
        </w:rPr>
        <w:t>tai skaitā skaidras naudas lietošanas ierobežojum</w:t>
      </w:r>
      <w:r w:rsidR="0040459E" w:rsidRPr="00434BB9">
        <w:rPr>
          <w:rFonts w:asciiTheme="majorBidi" w:hAnsiTheme="majorBidi" w:cstheme="majorBidi"/>
        </w:rPr>
        <w:t>i</w:t>
      </w:r>
      <w:r w:rsidR="00F222EE" w:rsidRPr="00434BB9">
        <w:rPr>
          <w:rFonts w:asciiTheme="majorBidi" w:hAnsiTheme="majorBidi" w:cstheme="majorBidi"/>
        </w:rPr>
        <w:t>, kas noteikti likum</w:t>
      </w:r>
      <w:r w:rsidR="001F1CAD" w:rsidRPr="00434BB9">
        <w:rPr>
          <w:rFonts w:asciiTheme="majorBidi" w:hAnsiTheme="majorBidi" w:cstheme="majorBidi"/>
        </w:rPr>
        <w:t>a</w:t>
      </w:r>
      <w:r w:rsidR="00F222EE" w:rsidRPr="00434BB9">
        <w:rPr>
          <w:rFonts w:asciiTheme="majorBidi" w:hAnsiTheme="majorBidi" w:cstheme="majorBidi"/>
        </w:rPr>
        <w:t xml:space="preserve"> „Par nodokļiem un nodevām” 30.</w:t>
      </w:r>
      <w:r w:rsidR="00247FEF" w:rsidRPr="00434BB9">
        <w:rPr>
          <w:rFonts w:asciiTheme="majorBidi" w:hAnsiTheme="majorBidi" w:cstheme="majorBidi"/>
        </w:rPr>
        <w:t> </w:t>
      </w:r>
      <w:r w:rsidR="00F222EE" w:rsidRPr="00434BB9">
        <w:rPr>
          <w:rFonts w:asciiTheme="majorBidi" w:hAnsiTheme="majorBidi" w:cstheme="majorBidi"/>
        </w:rPr>
        <w:t>pantā</w:t>
      </w:r>
      <w:r w:rsidR="003A4480" w:rsidRPr="00434BB9">
        <w:rPr>
          <w:rFonts w:asciiTheme="majorBidi" w:hAnsiTheme="majorBidi" w:cstheme="majorBidi"/>
        </w:rPr>
        <w:t>, Finanšu izlūkošanas dienesta praksē apzinātās noziedzīgi iegūtu līdzekļu legalizācijas pazīmes</w:t>
      </w:r>
      <w:r w:rsidR="005D0464" w:rsidRPr="00434BB9">
        <w:rPr>
          <w:rFonts w:asciiTheme="majorBidi" w:hAnsiTheme="majorBidi" w:cstheme="majorBidi"/>
        </w:rPr>
        <w:t>,</w:t>
      </w:r>
      <w:r w:rsidR="003A4480" w:rsidRPr="00434BB9">
        <w:rPr>
          <w:rFonts w:asciiTheme="majorBidi" w:hAnsiTheme="majorBidi" w:cstheme="majorBidi"/>
        </w:rPr>
        <w:t xml:space="preserve"> </w:t>
      </w:r>
      <w:r w:rsidR="005D0464" w:rsidRPr="00434BB9">
        <w:rPr>
          <w:rFonts w:asciiTheme="majorBidi" w:hAnsiTheme="majorBidi" w:cstheme="majorBidi"/>
        </w:rPr>
        <w:t>veikto naudas pārskaitījumu ekonomiskais pamatojums</w:t>
      </w:r>
      <w:r w:rsidR="0040459E" w:rsidRPr="00434BB9">
        <w:rPr>
          <w:rFonts w:asciiTheme="majorBidi" w:hAnsiTheme="majorBidi" w:cstheme="majorBidi"/>
        </w:rPr>
        <w:t xml:space="preserve"> </w:t>
      </w:r>
      <w:r w:rsidR="003A4480" w:rsidRPr="00434BB9">
        <w:rPr>
          <w:rFonts w:asciiTheme="majorBidi" w:hAnsiTheme="majorBidi" w:cstheme="majorBidi"/>
        </w:rPr>
        <w:t xml:space="preserve">kopsakarā ar </w:t>
      </w:r>
      <w:r w:rsidR="00CF00B1" w:rsidRPr="00434BB9">
        <w:rPr>
          <w:rFonts w:asciiTheme="majorBidi" w:hAnsiTheme="majorBidi" w:cstheme="majorBidi"/>
        </w:rPr>
        <w:t>apsūdzētā</w:t>
      </w:r>
      <w:r w:rsidR="00F222EE" w:rsidRPr="00434BB9">
        <w:rPr>
          <w:rFonts w:asciiTheme="majorBidi" w:hAnsiTheme="majorBidi" w:cstheme="majorBidi"/>
        </w:rPr>
        <w:t xml:space="preserve"> </w:t>
      </w:r>
      <w:r w:rsidR="00CF00B1" w:rsidRPr="00434BB9">
        <w:rPr>
          <w:rFonts w:asciiTheme="majorBidi" w:hAnsiTheme="majorBidi" w:cstheme="majorBidi"/>
        </w:rPr>
        <w:t>faktisk</w:t>
      </w:r>
      <w:r w:rsidR="00247FEF" w:rsidRPr="00434BB9">
        <w:rPr>
          <w:rFonts w:asciiTheme="majorBidi" w:hAnsiTheme="majorBidi" w:cstheme="majorBidi"/>
        </w:rPr>
        <w:t>aj</w:t>
      </w:r>
      <w:r w:rsidR="00CF00B1" w:rsidRPr="00434BB9">
        <w:rPr>
          <w:rFonts w:asciiTheme="majorBidi" w:hAnsiTheme="majorBidi" w:cstheme="majorBidi"/>
        </w:rPr>
        <w:t>ā</w:t>
      </w:r>
      <w:r w:rsidR="003A4480" w:rsidRPr="00434BB9">
        <w:rPr>
          <w:rFonts w:asciiTheme="majorBidi" w:hAnsiTheme="majorBidi" w:cstheme="majorBidi"/>
        </w:rPr>
        <w:t>m</w:t>
      </w:r>
      <w:r w:rsidR="00CF00B1" w:rsidRPr="00434BB9">
        <w:rPr>
          <w:rFonts w:asciiTheme="majorBidi" w:hAnsiTheme="majorBidi" w:cstheme="majorBidi"/>
        </w:rPr>
        <w:t xml:space="preserve"> darbīb</w:t>
      </w:r>
      <w:r w:rsidR="003A4480" w:rsidRPr="00434BB9">
        <w:rPr>
          <w:rFonts w:asciiTheme="majorBidi" w:hAnsiTheme="majorBidi" w:cstheme="majorBidi"/>
        </w:rPr>
        <w:t>ām</w:t>
      </w:r>
      <w:r w:rsidR="0040459E" w:rsidRPr="00434BB9">
        <w:rPr>
          <w:rFonts w:asciiTheme="majorBidi" w:hAnsiTheme="majorBidi" w:cstheme="majorBidi"/>
        </w:rPr>
        <w:t> </w:t>
      </w:r>
      <w:r w:rsidR="0017006F" w:rsidRPr="00434BB9">
        <w:rPr>
          <w:rFonts w:asciiTheme="majorBidi" w:hAnsiTheme="majorBidi" w:cstheme="majorBidi"/>
        </w:rPr>
        <w:t>–</w:t>
      </w:r>
      <w:r w:rsidR="009907BB" w:rsidRPr="00434BB9">
        <w:rPr>
          <w:rFonts w:asciiTheme="majorBidi" w:hAnsiTheme="majorBidi" w:cstheme="majorBidi"/>
        </w:rPr>
        <w:t xml:space="preserve"> </w:t>
      </w:r>
      <w:r w:rsidR="00EA23A4" w:rsidRPr="00434BB9">
        <w:rPr>
          <w:rFonts w:asciiTheme="majorBidi" w:hAnsiTheme="majorBidi" w:cstheme="majorBidi"/>
        </w:rPr>
        <w:t>daudzkārtēj</w:t>
      </w:r>
      <w:r w:rsidR="00562DA8" w:rsidRPr="00434BB9">
        <w:rPr>
          <w:rFonts w:asciiTheme="majorBidi" w:hAnsiTheme="majorBidi" w:cstheme="majorBidi"/>
        </w:rPr>
        <w:t>u</w:t>
      </w:r>
      <w:r w:rsidR="00EA23A4" w:rsidRPr="00434BB9">
        <w:rPr>
          <w:rFonts w:asciiTheme="majorBidi" w:hAnsiTheme="majorBidi" w:cstheme="majorBidi"/>
        </w:rPr>
        <w:t xml:space="preserve"> </w:t>
      </w:r>
      <w:r w:rsidR="0017006F" w:rsidRPr="00434BB9">
        <w:rPr>
          <w:rFonts w:asciiTheme="majorBidi" w:hAnsiTheme="majorBidi" w:cstheme="majorBidi"/>
        </w:rPr>
        <w:t>skaidras naudas ieskaitīšan</w:t>
      </w:r>
      <w:r w:rsidR="00562DA8" w:rsidRPr="00434BB9">
        <w:rPr>
          <w:rFonts w:asciiTheme="majorBidi" w:hAnsiTheme="majorBidi" w:cstheme="majorBidi"/>
        </w:rPr>
        <w:t>u</w:t>
      </w:r>
      <w:r w:rsidR="00714E27" w:rsidRPr="00434BB9">
        <w:rPr>
          <w:rFonts w:asciiTheme="majorBidi" w:hAnsiTheme="majorBidi" w:cstheme="majorBidi"/>
        </w:rPr>
        <w:t xml:space="preserve"> </w:t>
      </w:r>
      <w:r w:rsidR="0017006F" w:rsidRPr="00434BB9">
        <w:rPr>
          <w:rFonts w:asciiTheme="majorBidi" w:hAnsiTheme="majorBidi" w:cstheme="majorBidi"/>
        </w:rPr>
        <w:t>finanšu iestā</w:t>
      </w:r>
      <w:r w:rsidR="00714E27" w:rsidRPr="00434BB9">
        <w:rPr>
          <w:rFonts w:asciiTheme="majorBidi" w:hAnsiTheme="majorBidi" w:cstheme="majorBidi"/>
        </w:rPr>
        <w:t>des</w:t>
      </w:r>
      <w:r w:rsidR="0017006F" w:rsidRPr="00434BB9">
        <w:rPr>
          <w:rFonts w:asciiTheme="majorBidi" w:hAnsiTheme="majorBidi" w:cstheme="majorBidi"/>
        </w:rPr>
        <w:t xml:space="preserve"> kont</w:t>
      </w:r>
      <w:r w:rsidR="00714E27" w:rsidRPr="00434BB9">
        <w:rPr>
          <w:rFonts w:asciiTheme="majorBidi" w:hAnsiTheme="majorBidi" w:cstheme="majorBidi"/>
        </w:rPr>
        <w:t>ā tādā apmērā</w:t>
      </w:r>
      <w:r w:rsidR="0017006F" w:rsidRPr="00434BB9">
        <w:rPr>
          <w:rFonts w:asciiTheme="majorBidi" w:hAnsiTheme="majorBidi" w:cstheme="majorBidi"/>
        </w:rPr>
        <w:t>, kas ir zem finanšu iestādes ziņošanas sliekšņa</w:t>
      </w:r>
      <w:r w:rsidR="00474D93" w:rsidRPr="00434BB9">
        <w:rPr>
          <w:rFonts w:asciiTheme="majorBidi" w:hAnsiTheme="majorBidi" w:cstheme="majorBidi"/>
        </w:rPr>
        <w:t>,</w:t>
      </w:r>
      <w:r w:rsidR="00CF00B1" w:rsidRPr="00434BB9">
        <w:rPr>
          <w:rFonts w:asciiTheme="majorBidi" w:hAnsiTheme="majorBidi" w:cstheme="majorBidi"/>
        </w:rPr>
        <w:t xml:space="preserve"> un tās tālāk</w:t>
      </w:r>
      <w:r w:rsidR="00C51CFD" w:rsidRPr="00434BB9">
        <w:rPr>
          <w:rFonts w:asciiTheme="majorBidi" w:hAnsiTheme="majorBidi" w:cstheme="majorBidi"/>
        </w:rPr>
        <w:t>u</w:t>
      </w:r>
      <w:r w:rsidR="00CF00B1" w:rsidRPr="00434BB9">
        <w:rPr>
          <w:rFonts w:asciiTheme="majorBidi" w:hAnsiTheme="majorBidi" w:cstheme="majorBidi"/>
        </w:rPr>
        <w:t xml:space="preserve"> pārvietošan</w:t>
      </w:r>
      <w:r w:rsidR="00C51CFD" w:rsidRPr="00434BB9">
        <w:rPr>
          <w:rFonts w:asciiTheme="majorBidi" w:hAnsiTheme="majorBidi" w:cstheme="majorBidi"/>
        </w:rPr>
        <w:t>u</w:t>
      </w:r>
      <w:r w:rsidR="00CF00B1" w:rsidRPr="00434BB9">
        <w:rPr>
          <w:rFonts w:asciiTheme="majorBidi" w:hAnsiTheme="majorBidi" w:cstheme="majorBidi"/>
        </w:rPr>
        <w:t xml:space="preserve"> uz citiem kredītiestāžu kontiem</w:t>
      </w:r>
      <w:r w:rsidR="00A74155" w:rsidRPr="00434BB9">
        <w:rPr>
          <w:rFonts w:asciiTheme="majorBidi" w:hAnsiTheme="majorBidi" w:cstheme="majorBidi"/>
        </w:rPr>
        <w:t> –</w:t>
      </w:r>
      <w:r w:rsidR="0017006F" w:rsidRPr="00434BB9">
        <w:rPr>
          <w:rFonts w:asciiTheme="majorBidi" w:hAnsiTheme="majorBidi" w:cstheme="majorBidi"/>
        </w:rPr>
        <w:t xml:space="preserve">tādējādi izvairoties no finanšu iestādes pienākuma identificēt aizdomīgus darījumus, attālinot naudas līdzekļus no to patiesās izcelsmes un radot </w:t>
      </w:r>
      <w:r w:rsidR="00821DE9" w:rsidRPr="00434BB9">
        <w:rPr>
          <w:rFonts w:asciiTheme="majorBidi" w:hAnsiTheme="majorBidi" w:cstheme="majorBidi"/>
        </w:rPr>
        <w:t>noziedzīgajā nodarījumā neiesaistītām trešajām personām</w:t>
      </w:r>
      <w:r w:rsidR="00714E27" w:rsidRPr="00434BB9">
        <w:rPr>
          <w:rFonts w:asciiTheme="majorBidi" w:hAnsiTheme="majorBidi" w:cstheme="majorBidi"/>
        </w:rPr>
        <w:t xml:space="preserve"> </w:t>
      </w:r>
      <w:r w:rsidR="00821DE9" w:rsidRPr="00434BB9">
        <w:rPr>
          <w:rFonts w:asciiTheme="majorBidi" w:hAnsiTheme="majorBidi" w:cstheme="majorBidi"/>
        </w:rPr>
        <w:t>maldīgu priekšstatu</w:t>
      </w:r>
      <w:r w:rsidR="0094686E" w:rsidRPr="00434BB9">
        <w:rPr>
          <w:rFonts w:asciiTheme="majorBidi" w:hAnsiTheme="majorBidi" w:cstheme="majorBidi"/>
        </w:rPr>
        <w:t xml:space="preserve"> par naudas līdzekļu legalitāt</w:t>
      </w:r>
      <w:r w:rsidR="005B78D1" w:rsidRPr="00434BB9">
        <w:rPr>
          <w:rFonts w:asciiTheme="majorBidi" w:hAnsiTheme="majorBidi" w:cstheme="majorBidi"/>
        </w:rPr>
        <w:t>i</w:t>
      </w:r>
      <w:r w:rsidR="00A349C3" w:rsidRPr="00434BB9">
        <w:rPr>
          <w:rFonts w:asciiTheme="majorBidi" w:hAnsiTheme="majorBidi" w:cstheme="majorBidi"/>
        </w:rPr>
        <w:t>.</w:t>
      </w:r>
    </w:p>
    <w:p w14:paraId="68444DB1" w14:textId="77777777" w:rsidR="005D0464" w:rsidRPr="00434BB9" w:rsidRDefault="005D0464" w:rsidP="00434BB9">
      <w:pPr>
        <w:spacing w:line="276" w:lineRule="auto"/>
        <w:ind w:firstLine="720"/>
        <w:contextualSpacing/>
        <w:jc w:val="both"/>
        <w:rPr>
          <w:rFonts w:asciiTheme="majorBidi" w:hAnsiTheme="majorBidi" w:cstheme="majorBidi"/>
          <w:u w:val="single"/>
        </w:rPr>
      </w:pPr>
    </w:p>
    <w:p w14:paraId="1670F42C" w14:textId="538FA622" w:rsidR="007F0841" w:rsidRPr="00434BB9" w:rsidRDefault="00EB70C6" w:rsidP="00326902">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 xml:space="preserve">[7] Senāts atzīst, ka </w:t>
      </w:r>
      <w:r w:rsidR="00A96A59" w:rsidRPr="00434BB9">
        <w:rPr>
          <w:rFonts w:asciiTheme="majorBidi" w:hAnsiTheme="majorBidi" w:cstheme="majorBidi"/>
        </w:rPr>
        <w:t xml:space="preserve">Rīgas apgabaltiesas 2023. gada 24. janvāra lēmums atceļams daļā par </w:t>
      </w:r>
      <w:r w:rsidR="00326902">
        <w:rPr>
          <w:rFonts w:asciiTheme="majorBidi" w:hAnsiTheme="majorBidi" w:cstheme="majorBidi"/>
        </w:rPr>
        <w:t>[pers. </w:t>
      </w:r>
      <w:r w:rsidR="00326902">
        <w:t>A]</w:t>
      </w:r>
      <w:r w:rsidR="00A96A59" w:rsidRPr="00434BB9">
        <w:rPr>
          <w:rFonts w:asciiTheme="majorBidi" w:hAnsiTheme="majorBidi" w:cstheme="majorBidi"/>
        </w:rPr>
        <w:t xml:space="preserve"> atzīšanu par nevainīgu pret viņu celtajā apsūdzībā pēc Krimināllikuma 195. panta trešās daļas un attaisnošanu</w:t>
      </w:r>
      <w:r w:rsidR="00203CBE" w:rsidRPr="00434BB9">
        <w:rPr>
          <w:rFonts w:asciiTheme="majorBidi" w:hAnsiTheme="majorBidi" w:cstheme="majorBidi"/>
        </w:rPr>
        <w:t>.</w:t>
      </w:r>
    </w:p>
    <w:p w14:paraId="004E4E03" w14:textId="0D83D578" w:rsidR="00A928BD" w:rsidRPr="00434BB9" w:rsidRDefault="007F0841" w:rsidP="00434BB9">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[7.1] </w:t>
      </w:r>
      <w:r w:rsidR="00A928BD" w:rsidRPr="00434BB9">
        <w:rPr>
          <w:rFonts w:asciiTheme="majorBidi" w:hAnsiTheme="majorBidi" w:cstheme="majorBidi"/>
        </w:rPr>
        <w:t xml:space="preserve">Apelācijas instances tiesa konstatējusi, ka apsūdzētais </w:t>
      </w:r>
      <w:r w:rsidR="00326902">
        <w:rPr>
          <w:rFonts w:asciiTheme="majorBidi" w:hAnsiTheme="majorBidi" w:cstheme="majorBidi"/>
        </w:rPr>
        <w:t>[pers. A]</w:t>
      </w:r>
      <w:r w:rsidR="00A928BD" w:rsidRPr="00434BB9">
        <w:rPr>
          <w:rFonts w:asciiTheme="majorBidi" w:hAnsiTheme="majorBidi" w:cstheme="majorBidi"/>
        </w:rPr>
        <w:t xml:space="preserve"> ir veicis 309 skaidras naudas iemaksas un ir saņēmis no citām personām naudas </w:t>
      </w:r>
      <w:proofErr w:type="spellStart"/>
      <w:r w:rsidR="00A928BD" w:rsidRPr="00434BB9">
        <w:rPr>
          <w:rFonts w:asciiTheme="majorBidi" w:hAnsiTheme="majorBidi" w:cstheme="majorBidi"/>
        </w:rPr>
        <w:t>pārskaitījumus</w:t>
      </w:r>
      <w:proofErr w:type="spellEnd"/>
      <w:r w:rsidR="00A928BD" w:rsidRPr="00434BB9">
        <w:rPr>
          <w:rFonts w:asciiTheme="majorBidi" w:hAnsiTheme="majorBidi" w:cstheme="majorBidi"/>
        </w:rPr>
        <w:t xml:space="preserve"> apsūdzībā norādītajā apjomā. Tāpat tiesa konstatējusi, ka </w:t>
      </w:r>
      <w:r w:rsidR="00326902">
        <w:rPr>
          <w:rFonts w:asciiTheme="majorBidi" w:hAnsiTheme="majorBidi" w:cstheme="majorBidi"/>
        </w:rPr>
        <w:t>[pers. A]</w:t>
      </w:r>
      <w:r w:rsidR="00A928BD" w:rsidRPr="00434BB9">
        <w:rPr>
          <w:rFonts w:asciiTheme="majorBidi" w:hAnsiTheme="majorBidi" w:cstheme="majorBidi"/>
        </w:rPr>
        <w:t xml:space="preserve"> apsūdzībā norādītajā laikā ir veicis 184 naudas </w:t>
      </w:r>
      <w:proofErr w:type="spellStart"/>
      <w:r w:rsidR="00A928BD" w:rsidRPr="00434BB9">
        <w:rPr>
          <w:rFonts w:asciiTheme="majorBidi" w:hAnsiTheme="majorBidi" w:cstheme="majorBidi"/>
        </w:rPr>
        <w:t>pārskaitījumus</w:t>
      </w:r>
      <w:proofErr w:type="spellEnd"/>
      <w:r w:rsidR="00A928BD" w:rsidRPr="00434BB9">
        <w:rPr>
          <w:rFonts w:asciiTheme="majorBidi" w:hAnsiTheme="majorBidi" w:cstheme="majorBidi"/>
        </w:rPr>
        <w:t xml:space="preserve"> uz vairākiem savā valdījumā esošiem kredītiestāžu kontiem. Vienlaikus tiesa atzinusi, ka apsūdzētā </w:t>
      </w:r>
      <w:r w:rsidR="00326902">
        <w:rPr>
          <w:rFonts w:asciiTheme="majorBidi" w:hAnsiTheme="majorBidi" w:cstheme="majorBidi"/>
        </w:rPr>
        <w:t>[pers. A]</w:t>
      </w:r>
      <w:r w:rsidR="00A928BD" w:rsidRPr="00434BB9">
        <w:rPr>
          <w:rFonts w:asciiTheme="majorBidi" w:hAnsiTheme="majorBidi" w:cstheme="majorBidi"/>
        </w:rPr>
        <w:t xml:space="preserve"> faktiskās darbības neatbilst legalizācijas pazīmēm, jo nav konstatējama Krimināllikuma 195. panta trešajā daļā paredzētā noziedzīgā nodarījuma objektīvā puse – noziedzīgi iegūtu līdzekļu legalizēšana.</w:t>
      </w:r>
    </w:p>
    <w:p w14:paraId="571379F1" w14:textId="68184960" w:rsidR="00A928BD" w:rsidRPr="00434BB9" w:rsidRDefault="00A928BD" w:rsidP="00434BB9">
      <w:pPr>
        <w:widowControl w:val="0"/>
        <w:spacing w:line="276" w:lineRule="auto"/>
        <w:ind w:firstLine="720"/>
        <w:jc w:val="both"/>
        <w:rPr>
          <w:rFonts w:asciiTheme="majorBidi" w:hAnsiTheme="majorBidi" w:cstheme="majorBidi"/>
        </w:rPr>
      </w:pPr>
      <w:r w:rsidRPr="00434BB9">
        <w:rPr>
          <w:rFonts w:asciiTheme="majorBidi" w:hAnsiTheme="majorBidi" w:cstheme="majorBidi"/>
        </w:rPr>
        <w:t xml:space="preserve">Apelācijas instances tiesa, pamatojot savu viedokli par Krimināllikuma 195. panta trešajā daļā paredzētā noziedzīgā nodarījuma objektīvās puses </w:t>
      </w:r>
      <w:proofErr w:type="spellStart"/>
      <w:r w:rsidRPr="00434BB9">
        <w:rPr>
          <w:rFonts w:asciiTheme="majorBidi" w:hAnsiTheme="majorBidi" w:cstheme="majorBidi"/>
        </w:rPr>
        <w:t>neesību</w:t>
      </w:r>
      <w:proofErr w:type="spellEnd"/>
      <w:r w:rsidRPr="00434BB9">
        <w:rPr>
          <w:rFonts w:asciiTheme="majorBidi" w:hAnsiTheme="majorBidi" w:cstheme="majorBidi"/>
        </w:rPr>
        <w:t xml:space="preserve"> apsūdzētā </w:t>
      </w:r>
      <w:r w:rsidR="00326902">
        <w:rPr>
          <w:rFonts w:asciiTheme="majorBidi" w:hAnsiTheme="majorBidi" w:cstheme="majorBidi"/>
        </w:rPr>
        <w:t>[pers. A]</w:t>
      </w:r>
      <w:r w:rsidRPr="00434BB9">
        <w:rPr>
          <w:rFonts w:asciiTheme="majorBidi" w:hAnsiTheme="majorBidi" w:cstheme="majorBidi"/>
        </w:rPr>
        <w:t xml:space="preserve"> darbībās, norādījusi, ka apsūdzētajam nebija nolūka slēpt naudas izcelsmi, jo naudas </w:t>
      </w:r>
      <w:proofErr w:type="spellStart"/>
      <w:r w:rsidRPr="00434BB9">
        <w:rPr>
          <w:rFonts w:asciiTheme="majorBidi" w:hAnsiTheme="majorBidi" w:cstheme="majorBidi"/>
        </w:rPr>
        <w:t>pārskaitījumus</w:t>
      </w:r>
      <w:proofErr w:type="spellEnd"/>
      <w:r w:rsidRPr="00434BB9">
        <w:rPr>
          <w:rFonts w:asciiTheme="majorBidi" w:hAnsiTheme="majorBidi" w:cstheme="majorBidi"/>
        </w:rPr>
        <w:t xml:space="preserve"> ir veicis pats un tos nav veicis uz fiktīvu darījumu pamata un līdz ar to naudas līdzekļu plūsmu un izcelsmi ir viegli identificēt.</w:t>
      </w:r>
    </w:p>
    <w:p w14:paraId="458287CF" w14:textId="59B4E2CD" w:rsidR="00F44FB6" w:rsidRPr="00434BB9" w:rsidRDefault="00A96A59" w:rsidP="00434BB9">
      <w:pPr>
        <w:pStyle w:val="ListBullet"/>
        <w:widowControl w:val="0"/>
        <w:numPr>
          <w:ilvl w:val="0"/>
          <w:numId w:val="0"/>
        </w:numPr>
        <w:spacing w:after="0"/>
        <w:ind w:firstLine="720"/>
        <w:jc w:val="both"/>
        <w:rPr>
          <w:rFonts w:asciiTheme="majorBidi" w:hAnsiTheme="majorBidi" w:cstheme="majorBidi"/>
          <w:szCs w:val="24"/>
        </w:rPr>
      </w:pPr>
      <w:r w:rsidRPr="00434BB9">
        <w:rPr>
          <w:rFonts w:asciiTheme="majorBidi" w:hAnsiTheme="majorBidi" w:cstheme="majorBidi"/>
          <w:szCs w:val="24"/>
        </w:rPr>
        <w:t>[7.</w:t>
      </w:r>
      <w:r w:rsidR="002B13D6" w:rsidRPr="00434BB9">
        <w:rPr>
          <w:rFonts w:asciiTheme="majorBidi" w:hAnsiTheme="majorBidi" w:cstheme="majorBidi"/>
          <w:szCs w:val="24"/>
        </w:rPr>
        <w:t>2</w:t>
      </w:r>
      <w:r w:rsidRPr="00434BB9">
        <w:rPr>
          <w:rFonts w:asciiTheme="majorBidi" w:hAnsiTheme="majorBidi" w:cstheme="majorBidi"/>
          <w:szCs w:val="24"/>
        </w:rPr>
        <w:t>] </w:t>
      </w:r>
      <w:r w:rsidR="00203CBE" w:rsidRPr="00434BB9">
        <w:rPr>
          <w:rFonts w:asciiTheme="majorBidi" w:hAnsiTheme="majorBidi" w:cstheme="majorBidi"/>
          <w:szCs w:val="24"/>
        </w:rPr>
        <w:t>Senāts konstatē, ka apelācijas instances tiesa, atzīstot, ka finanšu līdzekļi 97 625 </w:t>
      </w:r>
      <w:proofErr w:type="spellStart"/>
      <w:r w:rsidR="00203CBE" w:rsidRPr="00434BB9">
        <w:rPr>
          <w:rFonts w:asciiTheme="majorBidi" w:hAnsiTheme="majorBidi" w:cstheme="majorBidi"/>
          <w:i/>
          <w:iCs/>
          <w:szCs w:val="24"/>
        </w:rPr>
        <w:t>euro</w:t>
      </w:r>
      <w:proofErr w:type="spellEnd"/>
      <w:r w:rsidR="00203CBE" w:rsidRPr="00434BB9">
        <w:rPr>
          <w:rFonts w:asciiTheme="majorBidi" w:hAnsiTheme="majorBidi" w:cstheme="majorBidi"/>
          <w:szCs w:val="24"/>
        </w:rPr>
        <w:t xml:space="preserve">, ko apsūdzētais </w:t>
      </w:r>
      <w:r w:rsidR="002F4505">
        <w:rPr>
          <w:rFonts w:asciiTheme="majorBidi" w:hAnsiTheme="majorBidi" w:cstheme="majorBidi"/>
          <w:szCs w:val="24"/>
        </w:rPr>
        <w:t>[pers. A]</w:t>
      </w:r>
      <w:r w:rsidR="00203CBE" w:rsidRPr="00434BB9">
        <w:rPr>
          <w:rFonts w:asciiTheme="majorBidi" w:hAnsiTheme="majorBidi" w:cstheme="majorBidi"/>
          <w:szCs w:val="24"/>
        </w:rPr>
        <w:t xml:space="preserve"> iemaksājis savā bankas kontā kā skaidru naudu, nav atzīstami par noziedzīgi iegūtiem, pārkāpusi Kriminālprocesa likuma 564. panta ceturtās daļas prasībām, jo nav motivējusi, kāpēc tā, vērtējot iespējamo finanšu līdzekļu nelikumīgu izcelsmi, ir noraidījusi pierādījumus, ar kuriem tā pamatojusi finanšu līdzekļu 10 248,80 </w:t>
      </w:r>
      <w:proofErr w:type="spellStart"/>
      <w:r w:rsidR="00203CBE" w:rsidRPr="00434BB9">
        <w:rPr>
          <w:rFonts w:asciiTheme="majorBidi" w:hAnsiTheme="majorBidi" w:cstheme="majorBidi"/>
          <w:i/>
          <w:iCs/>
          <w:szCs w:val="24"/>
        </w:rPr>
        <w:t>euro</w:t>
      </w:r>
      <w:proofErr w:type="spellEnd"/>
      <w:r w:rsidR="00203CBE" w:rsidRPr="00434BB9">
        <w:rPr>
          <w:rFonts w:asciiTheme="majorBidi" w:hAnsiTheme="majorBidi" w:cstheme="majorBidi"/>
          <w:i/>
          <w:iCs/>
          <w:szCs w:val="24"/>
        </w:rPr>
        <w:t xml:space="preserve"> </w:t>
      </w:r>
      <w:r w:rsidR="00203CBE" w:rsidRPr="00434BB9">
        <w:rPr>
          <w:rFonts w:asciiTheme="majorBidi" w:hAnsiTheme="majorBidi" w:cstheme="majorBidi"/>
          <w:szCs w:val="24"/>
        </w:rPr>
        <w:t>noziedzīgo izcelsmi.</w:t>
      </w:r>
    </w:p>
    <w:p w14:paraId="486BDC07" w14:textId="65E27834" w:rsidR="00F44FB6" w:rsidRPr="00434BB9" w:rsidRDefault="00EB70C6" w:rsidP="002F4505">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 xml:space="preserve">Apelācijas instances tiesa atzinumu par to, ka apsūdzētajam </w:t>
      </w:r>
      <w:r w:rsidR="002F4505">
        <w:rPr>
          <w:rFonts w:asciiTheme="majorBidi" w:hAnsiTheme="majorBidi" w:cstheme="majorBidi"/>
        </w:rPr>
        <w:t>[pers. A]</w:t>
      </w:r>
      <w:r w:rsidRPr="00434BB9">
        <w:rPr>
          <w:rFonts w:asciiTheme="majorBidi" w:hAnsiTheme="majorBidi" w:cstheme="majorBidi"/>
        </w:rPr>
        <w:t xml:space="preserve"> inkriminētā manta </w:t>
      </w:r>
      <w:r w:rsidRPr="00434BB9">
        <w:rPr>
          <w:rFonts w:asciiTheme="majorBidi" w:eastAsiaTheme="minorHAnsi" w:hAnsiTheme="majorBidi" w:cstheme="majorBidi"/>
        </w:rPr>
        <w:t>10 248,80 </w:t>
      </w:r>
      <w:proofErr w:type="spellStart"/>
      <w:r w:rsidRPr="00434BB9">
        <w:rPr>
          <w:rFonts w:asciiTheme="majorBidi" w:hAnsiTheme="majorBidi" w:cstheme="majorBidi"/>
          <w:i/>
          <w:iCs/>
        </w:rPr>
        <w:t>euro</w:t>
      </w:r>
      <w:proofErr w:type="spellEnd"/>
      <w:r w:rsidRPr="00434BB9">
        <w:rPr>
          <w:rFonts w:asciiTheme="majorBidi" w:hAnsiTheme="majorBidi" w:cstheme="majorBidi"/>
        </w:rPr>
        <w:t xml:space="preserve">, visticamāk, ir noziedzīgi iegūta, nelikumīgi realizējot tabakas izstrādājumus, pamatojusi, izvērtējot 1) sakaru līdzekļu kontroles laikā iegūtās un </w:t>
      </w:r>
      <w:r w:rsidR="002F4505">
        <w:rPr>
          <w:rFonts w:asciiTheme="majorBidi" w:hAnsiTheme="majorBidi" w:cstheme="majorBidi"/>
        </w:rPr>
        <w:t>[pers. A]</w:t>
      </w:r>
      <w:r w:rsidRPr="00434BB9">
        <w:rPr>
          <w:rFonts w:asciiTheme="majorBidi" w:hAnsiTheme="majorBidi" w:cstheme="majorBidi"/>
        </w:rPr>
        <w:t xml:space="preserve"> mobilā telefona apskates protokolā esošās ziņas par faktiem, ka apsūdzētā </w:t>
      </w:r>
      <w:r w:rsidR="002F4505">
        <w:rPr>
          <w:rFonts w:asciiTheme="majorBidi" w:hAnsiTheme="majorBidi" w:cstheme="majorBidi"/>
        </w:rPr>
        <w:t>[pers. A]</w:t>
      </w:r>
      <w:r w:rsidRPr="00434BB9">
        <w:rPr>
          <w:rFonts w:asciiTheme="majorBidi" w:hAnsiTheme="majorBidi" w:cstheme="majorBidi"/>
        </w:rPr>
        <w:t xml:space="preserve"> saziņa ar vairākām personām ir saistīta ar cigarešu realizāciju, 2) kratīšanas laikā izņemtajās apsūdzētā </w:t>
      </w:r>
      <w:r w:rsidR="002F4505">
        <w:rPr>
          <w:rFonts w:asciiTheme="majorBidi" w:hAnsiTheme="majorBidi" w:cstheme="majorBidi"/>
        </w:rPr>
        <w:t>[pers. A]</w:t>
      </w:r>
      <w:r w:rsidRPr="00434BB9">
        <w:rPr>
          <w:rFonts w:asciiTheme="majorBidi" w:hAnsiTheme="majorBidi" w:cstheme="majorBidi"/>
        </w:rPr>
        <w:t xml:space="preserve"> piezīmēs esošās ziņās par cigarešu uzskaiti un realizāciju, 3) apsūdzētā </w:t>
      </w:r>
      <w:r w:rsidR="002F4505">
        <w:rPr>
          <w:rFonts w:asciiTheme="majorBidi" w:hAnsiTheme="majorBidi" w:cstheme="majorBidi"/>
        </w:rPr>
        <w:t>[pers. </w:t>
      </w:r>
      <w:r w:rsidR="002F4505">
        <w:t>A]</w:t>
      </w:r>
      <w:r w:rsidRPr="00434BB9">
        <w:rPr>
          <w:rFonts w:asciiTheme="majorBidi" w:hAnsiTheme="majorBidi" w:cstheme="majorBidi"/>
        </w:rPr>
        <w:t xml:space="preserve"> dzīvesvietas, garāžas un transportlīdzekļa kratīšanas protokolos esošās ziņas par to, ka apsūdzētais glabāja 35 580 </w:t>
      </w:r>
      <w:proofErr w:type="spellStart"/>
      <w:r w:rsidRPr="00434BB9">
        <w:rPr>
          <w:rFonts w:asciiTheme="majorBidi" w:hAnsiTheme="majorBidi" w:cstheme="majorBidi"/>
        </w:rPr>
        <w:t>gb</w:t>
      </w:r>
      <w:proofErr w:type="spellEnd"/>
      <w:r w:rsidRPr="00434BB9">
        <w:rPr>
          <w:rFonts w:asciiTheme="majorBidi" w:hAnsiTheme="majorBidi" w:cstheme="majorBidi"/>
        </w:rPr>
        <w:t>. cigaretes jeb 1 770 </w:t>
      </w:r>
      <w:proofErr w:type="spellStart"/>
      <w:r w:rsidRPr="00434BB9">
        <w:rPr>
          <w:rFonts w:asciiTheme="majorBidi" w:hAnsiTheme="majorBidi" w:cstheme="majorBidi"/>
        </w:rPr>
        <w:t>gb</w:t>
      </w:r>
      <w:proofErr w:type="spellEnd"/>
      <w:r w:rsidRPr="00434BB9">
        <w:rPr>
          <w:rFonts w:asciiTheme="majorBidi" w:hAnsiTheme="majorBidi" w:cstheme="majorBidi"/>
        </w:rPr>
        <w:t xml:space="preserve">. cigarešu paciņas, kas liecina par iespējamo apsūdzētā nodomu tās realizēt, 4) apsūdzētā </w:t>
      </w:r>
      <w:r w:rsidR="002F4505">
        <w:rPr>
          <w:rFonts w:asciiTheme="majorBidi" w:hAnsiTheme="majorBidi" w:cstheme="majorBidi"/>
        </w:rPr>
        <w:t>[pers. </w:t>
      </w:r>
      <w:r w:rsidR="002F4505">
        <w:t>A]</w:t>
      </w:r>
      <w:r w:rsidRPr="00434BB9">
        <w:rPr>
          <w:rFonts w:asciiTheme="majorBidi" w:hAnsiTheme="majorBidi" w:cstheme="majorBidi"/>
        </w:rPr>
        <w:t xml:space="preserve"> bankas konta izdrukās un liecinieku </w:t>
      </w:r>
      <w:r w:rsidR="002F4505">
        <w:rPr>
          <w:rFonts w:asciiTheme="majorBidi" w:eastAsiaTheme="minorHAnsi" w:hAnsiTheme="majorBidi" w:cstheme="majorBidi"/>
        </w:rPr>
        <w:t>[pers. B]</w:t>
      </w:r>
      <w:r w:rsidRPr="00434BB9">
        <w:rPr>
          <w:rFonts w:asciiTheme="majorBidi" w:hAnsiTheme="majorBidi" w:cstheme="majorBidi"/>
        </w:rPr>
        <w:t xml:space="preserve">, </w:t>
      </w:r>
      <w:r w:rsidR="002F4505">
        <w:rPr>
          <w:rFonts w:asciiTheme="majorBidi" w:eastAsiaTheme="minorHAnsi" w:hAnsiTheme="majorBidi" w:cstheme="majorBidi"/>
        </w:rPr>
        <w:t>[pers. C]</w:t>
      </w:r>
      <w:r w:rsidRPr="00434BB9">
        <w:rPr>
          <w:rFonts w:asciiTheme="majorBidi" w:eastAsiaTheme="minorHAnsi" w:hAnsiTheme="majorBidi" w:cstheme="majorBidi"/>
        </w:rPr>
        <w:t xml:space="preserve"> un </w:t>
      </w:r>
      <w:r w:rsidR="002F4505">
        <w:rPr>
          <w:rFonts w:asciiTheme="majorBidi" w:eastAsiaTheme="minorHAnsi" w:hAnsiTheme="majorBidi" w:cstheme="majorBidi"/>
        </w:rPr>
        <w:t>[pers. D]</w:t>
      </w:r>
      <w:r w:rsidRPr="00434BB9">
        <w:rPr>
          <w:rFonts w:asciiTheme="majorBidi" w:eastAsiaTheme="minorHAnsi" w:hAnsiTheme="majorBidi" w:cstheme="majorBidi"/>
        </w:rPr>
        <w:t xml:space="preserve"> liecībās </w:t>
      </w:r>
      <w:r w:rsidRPr="00434BB9">
        <w:rPr>
          <w:rFonts w:asciiTheme="majorBidi" w:hAnsiTheme="majorBidi" w:cstheme="majorBidi"/>
        </w:rPr>
        <w:t xml:space="preserve">esošās ziņas par to, ka liecinieki no </w:t>
      </w:r>
      <w:r w:rsidR="002F4505">
        <w:rPr>
          <w:rFonts w:asciiTheme="majorBidi" w:hAnsiTheme="majorBidi" w:cstheme="majorBidi"/>
        </w:rPr>
        <w:t>[pers. A]</w:t>
      </w:r>
      <w:r w:rsidRPr="00434BB9">
        <w:rPr>
          <w:rFonts w:asciiTheme="majorBidi" w:hAnsiTheme="majorBidi" w:cstheme="majorBidi"/>
        </w:rPr>
        <w:t xml:space="preserve"> ir iegādājušies cigaretes un samaksu par tām veikuši ar bankas pārskaitījumu, 5) paša apsūdzētā sniegtās liecības, ka cigaretes ir realizējis paziņām, 6) </w:t>
      </w:r>
      <w:r w:rsidR="002F4505">
        <w:rPr>
          <w:rFonts w:asciiTheme="majorBidi" w:hAnsiTheme="majorBidi" w:cstheme="majorBidi"/>
        </w:rPr>
        <w:t>[pers. </w:t>
      </w:r>
      <w:r w:rsidR="002F4505">
        <w:t>A]</w:t>
      </w:r>
      <w:r w:rsidRPr="00434BB9">
        <w:rPr>
          <w:rFonts w:asciiTheme="majorBidi" w:hAnsiTheme="majorBidi" w:cstheme="majorBidi"/>
        </w:rPr>
        <w:t xml:space="preserve"> bankas konta izdrukās esošās ziņas par </w:t>
      </w:r>
      <w:r w:rsidRPr="00434BB9">
        <w:rPr>
          <w:rFonts w:asciiTheme="majorBidi" w:hAnsiTheme="majorBidi" w:cstheme="majorBidi"/>
        </w:rPr>
        <w:lastRenderedPageBreak/>
        <w:t>regulārām skaidras naudas izmaksām Daugavpilī, kas ir vieta, kur apsūdzētais ir iegādājies cigaretes, par kuru glabāšanu apsūdzētais ir apsūdzēts pēc Krimināllikuma 221. panta pirmās daļas.</w:t>
      </w:r>
    </w:p>
    <w:p w14:paraId="027875EB" w14:textId="77777777" w:rsidR="006A7A32" w:rsidRPr="00434BB9" w:rsidRDefault="00EB70C6" w:rsidP="00434BB9">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Savukārt par apsūdzētajam inkriminētajiem nelikumīgi iegūtajiem finanšu līdzekļiem 97 625 </w:t>
      </w:r>
      <w:proofErr w:type="spellStart"/>
      <w:r w:rsidRPr="00434BB9">
        <w:rPr>
          <w:rFonts w:asciiTheme="majorBidi" w:hAnsiTheme="majorBidi" w:cstheme="majorBidi"/>
          <w:i/>
          <w:iCs/>
        </w:rPr>
        <w:t>euro</w:t>
      </w:r>
      <w:proofErr w:type="spellEnd"/>
      <w:r w:rsidRPr="00434BB9">
        <w:rPr>
          <w:rFonts w:asciiTheme="majorBidi" w:hAnsiTheme="majorBidi" w:cstheme="majorBidi"/>
        </w:rPr>
        <w:t>, ko</w:t>
      </w:r>
      <w:r w:rsidRPr="00434BB9">
        <w:rPr>
          <w:rFonts w:asciiTheme="majorBidi" w:hAnsiTheme="majorBidi" w:cstheme="majorBidi"/>
          <w:i/>
          <w:iCs/>
        </w:rPr>
        <w:t xml:space="preserve"> </w:t>
      </w:r>
      <w:r w:rsidRPr="00434BB9">
        <w:rPr>
          <w:rFonts w:asciiTheme="majorBidi" w:hAnsiTheme="majorBidi" w:cstheme="majorBidi"/>
        </w:rPr>
        <w:t>apsūdzētais ieskaitījis savā bankas kontā kā skaidru naudu, tiesa atzinusi, ka nenoskaidrota daļa ir samaksa par elektriķa pakalpojumiem, savukārt otra daļa, iespējams, ir iegūta no nelikumīgas tabakas izstrādājumu realizācijas, taču, ievērojot to, ka ar lietā esošajiem pierādījumiem nav iespējams noskaidrot konkrētu nelikumīgi iegūtu finanšu līdzekļu apmēru, atbilstoši Kriminālprocesa likuma 19. panta trešajai daļai visu skaidrā naudā iemaksāto finanšu līdzekļu 97 625 </w:t>
      </w:r>
      <w:proofErr w:type="spellStart"/>
      <w:r w:rsidRPr="00434BB9">
        <w:rPr>
          <w:rFonts w:asciiTheme="majorBidi" w:hAnsiTheme="majorBidi" w:cstheme="majorBidi"/>
          <w:i/>
          <w:iCs/>
        </w:rPr>
        <w:t>euro</w:t>
      </w:r>
      <w:proofErr w:type="spellEnd"/>
      <w:r w:rsidRPr="00434BB9">
        <w:rPr>
          <w:rFonts w:asciiTheme="majorBidi" w:hAnsiTheme="majorBidi" w:cstheme="majorBidi"/>
          <w:i/>
          <w:iCs/>
        </w:rPr>
        <w:t xml:space="preserve"> </w:t>
      </w:r>
      <w:r w:rsidRPr="00434BB9">
        <w:rPr>
          <w:rFonts w:asciiTheme="majorBidi" w:hAnsiTheme="majorBidi" w:cstheme="majorBidi"/>
        </w:rPr>
        <w:t>izcelsme nav atzīstama par noziedzīgu.</w:t>
      </w:r>
    </w:p>
    <w:p w14:paraId="27A78FDF" w14:textId="7332AAB8" w:rsidR="00EA6437" w:rsidRPr="00434BB9" w:rsidRDefault="00E56F73" w:rsidP="00434BB9">
      <w:pPr>
        <w:widowControl w:val="0"/>
        <w:spacing w:line="276" w:lineRule="auto"/>
        <w:ind w:firstLine="720"/>
        <w:contextualSpacing/>
        <w:jc w:val="both"/>
        <w:rPr>
          <w:rFonts w:asciiTheme="majorBidi" w:hAnsiTheme="majorBidi" w:cstheme="majorBidi"/>
        </w:rPr>
      </w:pPr>
      <w:r w:rsidRPr="00434BB9">
        <w:rPr>
          <w:rFonts w:asciiTheme="majorBidi" w:hAnsiTheme="majorBidi" w:cstheme="majorBidi"/>
        </w:rPr>
        <w:t xml:space="preserve">Vienlaikus tiesa atzinusi, ka apstāklis, ka apsūdzētais </w:t>
      </w:r>
      <w:r w:rsidR="002F4505">
        <w:rPr>
          <w:rFonts w:asciiTheme="majorBidi" w:hAnsiTheme="majorBidi" w:cstheme="majorBidi"/>
        </w:rPr>
        <w:t>[pers. A]</w:t>
      </w:r>
      <w:r w:rsidRPr="00434BB9">
        <w:rPr>
          <w:rFonts w:asciiTheme="majorBidi" w:hAnsiTheme="majorBidi" w:cstheme="majorBidi"/>
        </w:rPr>
        <w:t xml:space="preserve"> nespēj ticami izskaidrot visu finanšu līdzekļu izcelsmi, nav pamats to atzīšanai par noziedzīgi iegūtu mantu.</w:t>
      </w:r>
    </w:p>
    <w:p w14:paraId="3C2E7E19" w14:textId="51C334A8" w:rsidR="00D40087" w:rsidRPr="00434BB9" w:rsidRDefault="00C415BF" w:rsidP="00434BB9">
      <w:pPr>
        <w:spacing w:line="276" w:lineRule="auto"/>
        <w:ind w:right="-1" w:firstLine="720"/>
        <w:jc w:val="both"/>
        <w:rPr>
          <w:rFonts w:asciiTheme="majorBidi" w:hAnsiTheme="majorBidi" w:cstheme="majorBidi"/>
          <w:color w:val="000000"/>
        </w:rPr>
      </w:pPr>
      <w:r w:rsidRPr="00434BB9">
        <w:rPr>
          <w:rFonts w:asciiTheme="majorBidi" w:hAnsiTheme="majorBidi" w:cstheme="majorBidi"/>
        </w:rPr>
        <w:t>Senāts norāda, ka apelācijas instances tiesa, izvērtējot pierādījumus</w:t>
      </w:r>
      <w:r w:rsidR="00B17DB6" w:rsidRPr="00434BB9">
        <w:rPr>
          <w:rFonts w:asciiTheme="majorBidi" w:hAnsiTheme="majorBidi" w:cstheme="majorBidi"/>
        </w:rPr>
        <w:t xml:space="preserve"> par mantas izcelsmi</w:t>
      </w:r>
      <w:r w:rsidRPr="00434BB9">
        <w:rPr>
          <w:rFonts w:asciiTheme="majorBidi" w:hAnsiTheme="majorBidi" w:cstheme="majorBidi"/>
        </w:rPr>
        <w:t>, nav ņēmusi vērā Kriminālprocesa likuma 124. panta sestajā daļā nostiprināto pierādīšanas standartu „iespējamības pārsvars”</w:t>
      </w:r>
      <w:r w:rsidR="00363A32" w:rsidRPr="00434BB9">
        <w:rPr>
          <w:rFonts w:asciiTheme="majorBidi" w:hAnsiTheme="majorBidi" w:cstheme="majorBidi"/>
        </w:rPr>
        <w:t xml:space="preserve">, </w:t>
      </w:r>
      <w:r w:rsidRPr="00434BB9">
        <w:rPr>
          <w:rFonts w:asciiTheme="majorBidi" w:hAnsiTheme="majorBidi" w:cstheme="majorBidi"/>
        </w:rPr>
        <w:t xml:space="preserve">to, ka </w:t>
      </w:r>
      <w:r w:rsidR="00B17DB6" w:rsidRPr="00434BB9">
        <w:rPr>
          <w:rFonts w:asciiTheme="majorBidi" w:hAnsiTheme="majorBidi" w:cstheme="majorBidi"/>
        </w:rPr>
        <w:t>persona</w:t>
      </w:r>
      <w:r w:rsidR="00F1323C" w:rsidRPr="00434BB9">
        <w:rPr>
          <w:rFonts w:asciiTheme="majorBidi" w:hAnsiTheme="majorBidi" w:cstheme="majorBidi"/>
        </w:rPr>
        <w:t>i</w:t>
      </w:r>
      <w:r w:rsidRPr="00434BB9">
        <w:rPr>
          <w:rFonts w:asciiTheme="majorBidi" w:hAnsiTheme="majorBidi" w:cstheme="majorBidi"/>
        </w:rPr>
        <w:t xml:space="preserve">, kura īsteno aizstāvību, </w:t>
      </w:r>
      <w:r w:rsidR="00F1323C" w:rsidRPr="00434BB9">
        <w:rPr>
          <w:rFonts w:asciiTheme="majorBidi" w:hAnsiTheme="majorBidi" w:cstheme="majorBidi"/>
        </w:rPr>
        <w:t xml:space="preserve">ir jāpierāda </w:t>
      </w:r>
      <w:r w:rsidR="00B17DB6" w:rsidRPr="00434BB9">
        <w:rPr>
          <w:rFonts w:asciiTheme="majorBidi" w:hAnsiTheme="majorBidi" w:cstheme="majorBidi"/>
        </w:rPr>
        <w:t>mantas likumīg</w:t>
      </w:r>
      <w:r w:rsidR="00F1323C" w:rsidRPr="00434BB9">
        <w:rPr>
          <w:rFonts w:asciiTheme="majorBidi" w:hAnsiTheme="majorBidi" w:cstheme="majorBidi"/>
        </w:rPr>
        <w:t>ā</w:t>
      </w:r>
      <w:r w:rsidR="00B17DB6" w:rsidRPr="00434BB9">
        <w:rPr>
          <w:rFonts w:asciiTheme="majorBidi" w:hAnsiTheme="majorBidi" w:cstheme="majorBidi"/>
        </w:rPr>
        <w:t xml:space="preserve"> izcelsm</w:t>
      </w:r>
      <w:r w:rsidR="00F1323C" w:rsidRPr="00434BB9">
        <w:rPr>
          <w:rFonts w:asciiTheme="majorBidi" w:hAnsiTheme="majorBidi" w:cstheme="majorBidi"/>
        </w:rPr>
        <w:t>e</w:t>
      </w:r>
      <w:r w:rsidR="00B17DB6" w:rsidRPr="00434BB9">
        <w:rPr>
          <w:rFonts w:asciiTheme="majorBidi" w:hAnsiTheme="majorBidi" w:cstheme="majorBidi"/>
        </w:rPr>
        <w:t xml:space="preserve"> </w:t>
      </w:r>
      <w:r w:rsidR="00F1323C" w:rsidRPr="00434BB9">
        <w:rPr>
          <w:rFonts w:asciiTheme="majorBidi" w:hAnsiTheme="majorBidi" w:cstheme="majorBidi"/>
        </w:rPr>
        <w:t xml:space="preserve">un </w:t>
      </w:r>
      <w:r w:rsidR="00E92F4F" w:rsidRPr="00434BB9">
        <w:rPr>
          <w:rFonts w:asciiTheme="majorBidi" w:hAnsiTheme="majorBidi" w:cstheme="majorBidi"/>
        </w:rPr>
        <w:t xml:space="preserve">ka šīs personas </w:t>
      </w:r>
      <w:r w:rsidR="00F1323C" w:rsidRPr="00434BB9">
        <w:rPr>
          <w:rFonts w:asciiTheme="majorBidi" w:hAnsiTheme="majorBidi" w:cstheme="majorBidi"/>
        </w:rPr>
        <w:t xml:space="preserve">sniegtās ziņas </w:t>
      </w:r>
      <w:r w:rsidR="00B17DB6" w:rsidRPr="00434BB9">
        <w:rPr>
          <w:rFonts w:asciiTheme="majorBidi" w:hAnsiTheme="majorBidi" w:cstheme="majorBidi"/>
        </w:rPr>
        <w:t>ir pakļaujamas vērtēšanai.</w:t>
      </w:r>
    </w:p>
    <w:p w14:paraId="426EBC40" w14:textId="0D121B62" w:rsidR="00993662" w:rsidRPr="00434BB9" w:rsidRDefault="00F1323C" w:rsidP="002F4505">
      <w:pPr>
        <w:spacing w:line="276" w:lineRule="auto"/>
        <w:ind w:right="-1" w:firstLine="720"/>
        <w:jc w:val="both"/>
        <w:rPr>
          <w:rFonts w:asciiTheme="majorBidi" w:hAnsiTheme="majorBidi" w:cstheme="majorBidi"/>
          <w:color w:val="000000"/>
        </w:rPr>
      </w:pPr>
      <w:r w:rsidRPr="00434BB9">
        <w:rPr>
          <w:rFonts w:asciiTheme="majorBidi" w:hAnsiTheme="majorBidi" w:cstheme="majorBidi"/>
        </w:rPr>
        <w:t xml:space="preserve">Lai arī lietā iegūti tieši pierādījumi, ka </w:t>
      </w:r>
      <w:r w:rsidR="00977AC1" w:rsidRPr="00434BB9">
        <w:rPr>
          <w:rFonts w:asciiTheme="majorBidi" w:hAnsiTheme="majorBidi" w:cstheme="majorBidi"/>
        </w:rPr>
        <w:t xml:space="preserve">nelikumīgas tabakas izstrādājumu realizācijas </w:t>
      </w:r>
      <w:r w:rsidR="00C415BF" w:rsidRPr="00434BB9">
        <w:rPr>
          <w:rFonts w:asciiTheme="majorBidi" w:hAnsiTheme="majorBidi" w:cstheme="majorBidi"/>
          <w:color w:val="000000"/>
        </w:rPr>
        <w:t xml:space="preserve">rezultātā iegūtā manta ir mazākā apjomā par </w:t>
      </w:r>
      <w:r w:rsidR="008B02A4" w:rsidRPr="00434BB9">
        <w:rPr>
          <w:rFonts w:asciiTheme="majorBidi" w:hAnsiTheme="majorBidi" w:cstheme="majorBidi"/>
          <w:color w:val="000000"/>
        </w:rPr>
        <w:t xml:space="preserve">apsūdzētajam inkriminēto legalizēto </w:t>
      </w:r>
      <w:r w:rsidR="00C415BF" w:rsidRPr="00434BB9">
        <w:rPr>
          <w:rFonts w:asciiTheme="majorBidi" w:hAnsiTheme="majorBidi" w:cstheme="majorBidi"/>
          <w:color w:val="000000"/>
        </w:rPr>
        <w:t>mantu,</w:t>
      </w:r>
      <w:r w:rsidR="009E671C" w:rsidRPr="00434BB9">
        <w:rPr>
          <w:rFonts w:asciiTheme="majorBidi" w:hAnsiTheme="majorBidi" w:cstheme="majorBidi"/>
          <w:color w:val="000000"/>
        </w:rPr>
        <w:t xml:space="preserve"> </w:t>
      </w:r>
      <w:r w:rsidRPr="00434BB9">
        <w:rPr>
          <w:rFonts w:asciiTheme="majorBidi" w:hAnsiTheme="majorBidi" w:cstheme="majorBidi"/>
          <w:color w:val="000000"/>
        </w:rPr>
        <w:t>apelācijas instances tiesa nav vērtējusi prokurora argumentus par</w:t>
      </w:r>
      <w:r w:rsidR="00C415BF" w:rsidRPr="00434BB9">
        <w:rPr>
          <w:rFonts w:asciiTheme="majorBidi" w:hAnsiTheme="majorBidi" w:cstheme="majorBidi"/>
          <w:color w:val="000000"/>
        </w:rPr>
        <w:t xml:space="preserve"> noziedzīgo darbību apjom</w:t>
      </w:r>
      <w:r w:rsidRPr="00434BB9">
        <w:rPr>
          <w:rFonts w:asciiTheme="majorBidi" w:hAnsiTheme="majorBidi" w:cstheme="majorBidi"/>
          <w:color w:val="000000"/>
        </w:rPr>
        <w:t>u</w:t>
      </w:r>
      <w:r w:rsidR="00C415BF" w:rsidRPr="00434BB9">
        <w:rPr>
          <w:rFonts w:asciiTheme="majorBidi" w:hAnsiTheme="majorBidi" w:cstheme="majorBidi"/>
          <w:color w:val="000000"/>
        </w:rPr>
        <w:t xml:space="preserve"> un sistemātiskum</w:t>
      </w:r>
      <w:r w:rsidRPr="00434BB9">
        <w:rPr>
          <w:rFonts w:asciiTheme="majorBidi" w:hAnsiTheme="majorBidi" w:cstheme="majorBidi"/>
          <w:color w:val="000000"/>
        </w:rPr>
        <w:t>u</w:t>
      </w:r>
      <w:r w:rsidR="00C415BF" w:rsidRPr="00434BB9">
        <w:rPr>
          <w:rFonts w:asciiTheme="majorBidi" w:hAnsiTheme="majorBidi" w:cstheme="majorBidi"/>
          <w:color w:val="000000"/>
        </w:rPr>
        <w:t xml:space="preserve">, </w:t>
      </w:r>
      <w:r w:rsidR="002168A3" w:rsidRPr="00434BB9">
        <w:rPr>
          <w:rFonts w:asciiTheme="majorBidi" w:hAnsiTheme="majorBidi" w:cstheme="majorBidi"/>
          <w:color w:val="000000"/>
        </w:rPr>
        <w:t xml:space="preserve">naudas līdzekļu </w:t>
      </w:r>
      <w:r w:rsidR="00C415BF" w:rsidRPr="00434BB9">
        <w:rPr>
          <w:rFonts w:asciiTheme="majorBidi" w:hAnsiTheme="majorBidi" w:cstheme="majorBidi"/>
          <w:color w:val="000000"/>
        </w:rPr>
        <w:t>neatbilstīb</w:t>
      </w:r>
      <w:r w:rsidRPr="00434BB9">
        <w:rPr>
          <w:rFonts w:asciiTheme="majorBidi" w:hAnsiTheme="majorBidi" w:cstheme="majorBidi"/>
          <w:color w:val="000000"/>
        </w:rPr>
        <w:t>u</w:t>
      </w:r>
      <w:r w:rsidR="00C415BF" w:rsidRPr="00434BB9">
        <w:rPr>
          <w:rFonts w:asciiTheme="majorBidi" w:hAnsiTheme="majorBidi" w:cstheme="majorBidi"/>
          <w:color w:val="000000"/>
        </w:rPr>
        <w:t xml:space="preserve"> </w:t>
      </w:r>
      <w:r w:rsidR="006E0688" w:rsidRPr="00434BB9">
        <w:rPr>
          <w:rFonts w:asciiTheme="majorBidi" w:hAnsiTheme="majorBidi" w:cstheme="majorBidi"/>
          <w:color w:val="000000"/>
        </w:rPr>
        <w:t xml:space="preserve">apsūdzētā </w:t>
      </w:r>
      <w:r w:rsidR="00C415BF" w:rsidRPr="00434BB9">
        <w:rPr>
          <w:rFonts w:asciiTheme="majorBidi" w:hAnsiTheme="majorBidi" w:cstheme="majorBidi"/>
          <w:color w:val="000000"/>
        </w:rPr>
        <w:t>likumīg</w:t>
      </w:r>
      <w:r w:rsidR="006E0688" w:rsidRPr="00434BB9">
        <w:rPr>
          <w:rFonts w:asciiTheme="majorBidi" w:hAnsiTheme="majorBidi" w:cstheme="majorBidi"/>
          <w:color w:val="000000"/>
        </w:rPr>
        <w:t>aj</w:t>
      </w:r>
      <w:r w:rsidR="00C415BF" w:rsidRPr="00434BB9">
        <w:rPr>
          <w:rFonts w:asciiTheme="majorBidi" w:hAnsiTheme="majorBidi" w:cstheme="majorBidi"/>
          <w:color w:val="000000"/>
        </w:rPr>
        <w:t>iem ienākumiem</w:t>
      </w:r>
      <w:r w:rsidR="00954E50" w:rsidRPr="00434BB9">
        <w:rPr>
          <w:rFonts w:asciiTheme="majorBidi" w:hAnsiTheme="majorBidi" w:cstheme="majorBidi"/>
          <w:color w:val="000000"/>
        </w:rPr>
        <w:t xml:space="preserve">, </w:t>
      </w:r>
      <w:r w:rsidR="00C36003" w:rsidRPr="00434BB9">
        <w:rPr>
          <w:rFonts w:asciiTheme="majorBidi" w:hAnsiTheme="majorBidi" w:cstheme="majorBidi"/>
          <w:color w:val="000000"/>
        </w:rPr>
        <w:t>kā arī nav sniegusi</w:t>
      </w:r>
      <w:r w:rsidR="00EA6461" w:rsidRPr="00434BB9">
        <w:rPr>
          <w:rFonts w:asciiTheme="majorBidi" w:hAnsiTheme="majorBidi" w:cstheme="majorBidi"/>
          <w:color w:val="000000"/>
        </w:rPr>
        <w:t xml:space="preserve"> </w:t>
      </w:r>
      <w:r w:rsidR="00AF3967" w:rsidRPr="00434BB9">
        <w:rPr>
          <w:rFonts w:asciiTheme="majorBidi" w:hAnsiTheme="majorBidi" w:cstheme="majorBidi"/>
          <w:color w:val="000000"/>
        </w:rPr>
        <w:t xml:space="preserve">vērtējumu </w:t>
      </w:r>
      <w:r w:rsidR="00954E50" w:rsidRPr="00434BB9">
        <w:rPr>
          <w:rFonts w:asciiTheme="majorBidi" w:hAnsiTheme="majorBidi" w:cstheme="majorBidi"/>
          <w:color w:val="000000"/>
        </w:rPr>
        <w:t xml:space="preserve">apsūdzētā </w:t>
      </w:r>
      <w:r w:rsidR="002F4505">
        <w:rPr>
          <w:rFonts w:asciiTheme="majorBidi" w:hAnsiTheme="majorBidi" w:cstheme="majorBidi"/>
          <w:color w:val="000000"/>
        </w:rPr>
        <w:t>[pers. </w:t>
      </w:r>
      <w:r w:rsidR="002F4505">
        <w:t>A]</w:t>
      </w:r>
      <w:r w:rsidR="00EA6461" w:rsidRPr="00434BB9">
        <w:rPr>
          <w:rFonts w:asciiTheme="majorBidi" w:hAnsiTheme="majorBidi" w:cstheme="majorBidi"/>
          <w:color w:val="000000"/>
        </w:rPr>
        <w:t xml:space="preserve"> sniegtajiem skaidrojumiem, ka </w:t>
      </w:r>
      <w:r w:rsidR="00003247" w:rsidRPr="00434BB9">
        <w:rPr>
          <w:rFonts w:asciiTheme="majorBidi" w:hAnsiTheme="majorBidi" w:cstheme="majorBidi"/>
          <w:color w:val="000000"/>
        </w:rPr>
        <w:t xml:space="preserve">apsūdzībā norādītajā laikā </w:t>
      </w:r>
      <w:r w:rsidR="00EA6461" w:rsidRPr="00434BB9">
        <w:rPr>
          <w:rFonts w:asciiTheme="majorBidi" w:hAnsiTheme="majorBidi" w:cstheme="majorBidi"/>
        </w:rPr>
        <w:t>97 625 </w:t>
      </w:r>
      <w:proofErr w:type="spellStart"/>
      <w:r w:rsidR="00EA6461" w:rsidRPr="00434BB9">
        <w:rPr>
          <w:rFonts w:asciiTheme="majorBidi" w:hAnsiTheme="majorBidi" w:cstheme="majorBidi"/>
          <w:i/>
          <w:iCs/>
        </w:rPr>
        <w:t>euro</w:t>
      </w:r>
      <w:proofErr w:type="spellEnd"/>
      <w:r w:rsidR="00EA6461" w:rsidRPr="00434BB9">
        <w:rPr>
          <w:rFonts w:asciiTheme="majorBidi" w:hAnsiTheme="majorBidi" w:cstheme="majorBidi"/>
          <w:i/>
          <w:iCs/>
        </w:rPr>
        <w:t xml:space="preserve"> </w:t>
      </w:r>
      <w:r w:rsidR="00EA6461" w:rsidRPr="00434BB9">
        <w:rPr>
          <w:rFonts w:asciiTheme="majorBidi" w:hAnsiTheme="majorBidi" w:cstheme="majorBidi"/>
        </w:rPr>
        <w:t>nopelnījis</w:t>
      </w:r>
      <w:r w:rsidR="00C36003" w:rsidRPr="00434BB9">
        <w:rPr>
          <w:rFonts w:asciiTheme="majorBidi" w:hAnsiTheme="majorBidi" w:cstheme="majorBidi"/>
        </w:rPr>
        <w:t>,</w:t>
      </w:r>
      <w:r w:rsidR="00EA6461" w:rsidRPr="00434BB9">
        <w:rPr>
          <w:rFonts w:asciiTheme="majorBidi" w:hAnsiTheme="majorBidi" w:cstheme="majorBidi"/>
        </w:rPr>
        <w:t xml:space="preserve"> strādājot par elektriķi</w:t>
      </w:r>
      <w:r w:rsidR="002168A3" w:rsidRPr="00434BB9">
        <w:rPr>
          <w:rFonts w:asciiTheme="majorBidi" w:hAnsiTheme="majorBidi" w:cstheme="majorBidi"/>
          <w:color w:val="000000"/>
        </w:rPr>
        <w:t>.</w:t>
      </w:r>
      <w:r w:rsidR="00EA6461" w:rsidRPr="00434BB9">
        <w:rPr>
          <w:rFonts w:asciiTheme="majorBidi" w:hAnsiTheme="majorBidi" w:cstheme="majorBidi"/>
          <w:color w:val="000000"/>
        </w:rPr>
        <w:t xml:space="preserve"> </w:t>
      </w:r>
      <w:r w:rsidR="00F7288A" w:rsidRPr="00434BB9">
        <w:rPr>
          <w:rFonts w:asciiTheme="majorBidi" w:hAnsiTheme="majorBidi" w:cstheme="majorBidi"/>
          <w:color w:val="000000"/>
        </w:rPr>
        <w:t>Prokurora protesta pamatotības neizvērtēšana novedusi pie nelikumīga nolēmuma.</w:t>
      </w:r>
    </w:p>
    <w:p w14:paraId="56590DB1" w14:textId="3E227661" w:rsidR="00E473D0" w:rsidRPr="00434BB9" w:rsidRDefault="002A0ECE" w:rsidP="00434BB9">
      <w:pPr>
        <w:spacing w:line="276" w:lineRule="auto"/>
        <w:ind w:firstLine="720"/>
        <w:jc w:val="both"/>
        <w:rPr>
          <w:rFonts w:asciiTheme="majorBidi" w:hAnsiTheme="majorBidi" w:cstheme="majorBidi"/>
          <w:bCs/>
        </w:rPr>
      </w:pPr>
      <w:r w:rsidRPr="00434BB9">
        <w:rPr>
          <w:rFonts w:asciiTheme="majorBidi" w:hAnsiTheme="majorBidi" w:cstheme="majorBidi"/>
        </w:rPr>
        <w:t>[7.</w:t>
      </w:r>
      <w:r w:rsidR="002B13D6" w:rsidRPr="00434BB9">
        <w:rPr>
          <w:rFonts w:asciiTheme="majorBidi" w:hAnsiTheme="majorBidi" w:cstheme="majorBidi"/>
        </w:rPr>
        <w:t>3</w:t>
      </w:r>
      <w:r w:rsidRPr="00434BB9">
        <w:rPr>
          <w:rFonts w:asciiTheme="majorBidi" w:hAnsiTheme="majorBidi" w:cstheme="majorBidi"/>
        </w:rPr>
        <w:t>] </w:t>
      </w:r>
      <w:r w:rsidR="00810395" w:rsidRPr="00434BB9">
        <w:rPr>
          <w:rFonts w:asciiTheme="majorBidi" w:hAnsiTheme="majorBidi" w:cstheme="majorBidi"/>
        </w:rPr>
        <w:t>Tāpat Senāts atzīst, ka apelācijas instances tiesa</w:t>
      </w:r>
      <w:r w:rsidR="002A3704" w:rsidRPr="00434BB9">
        <w:rPr>
          <w:rFonts w:asciiTheme="majorBidi" w:hAnsiTheme="majorBidi" w:cstheme="majorBidi"/>
          <w:bCs/>
        </w:rPr>
        <w:t xml:space="preserve"> nav pamatojusi nolēmumā atzīto, ka </w:t>
      </w:r>
      <w:r w:rsidR="002F4505">
        <w:rPr>
          <w:rFonts w:asciiTheme="majorBidi" w:hAnsiTheme="majorBidi" w:cstheme="majorBidi"/>
          <w:bCs/>
        </w:rPr>
        <w:t>[pers. A]</w:t>
      </w:r>
      <w:r w:rsidR="002A3704" w:rsidRPr="00434BB9">
        <w:rPr>
          <w:rFonts w:asciiTheme="majorBidi" w:hAnsiTheme="majorBidi" w:cstheme="majorBidi"/>
          <w:bCs/>
        </w:rPr>
        <w:t xml:space="preserve"> nav bijis </w:t>
      </w:r>
      <w:r w:rsidR="00B546D7" w:rsidRPr="00434BB9">
        <w:rPr>
          <w:rFonts w:asciiTheme="majorBidi" w:hAnsiTheme="majorBidi" w:cstheme="majorBidi"/>
          <w:bCs/>
        </w:rPr>
        <w:t>nolūks</w:t>
      </w:r>
      <w:r w:rsidR="002A3704" w:rsidRPr="00434BB9">
        <w:rPr>
          <w:rFonts w:asciiTheme="majorBidi" w:hAnsiTheme="majorBidi" w:cstheme="majorBidi"/>
          <w:bCs/>
        </w:rPr>
        <w:t xml:space="preserve"> slēpt patieso finanšu līdzekļu noziedzīgo izcelsmi.</w:t>
      </w:r>
    </w:p>
    <w:p w14:paraId="759413FE" w14:textId="0028AC55" w:rsidR="00FE58F4" w:rsidRPr="00434BB9" w:rsidRDefault="00471FF4" w:rsidP="002F4505">
      <w:pPr>
        <w:widowControl w:val="0"/>
        <w:tabs>
          <w:tab w:val="left" w:pos="1710"/>
        </w:tabs>
        <w:suppressAutoHyphens/>
        <w:spacing w:line="276" w:lineRule="auto"/>
        <w:ind w:firstLine="720"/>
        <w:contextualSpacing/>
        <w:jc w:val="both"/>
        <w:rPr>
          <w:rFonts w:asciiTheme="majorBidi" w:hAnsiTheme="majorBidi" w:cstheme="majorBidi"/>
        </w:rPr>
      </w:pPr>
      <w:r w:rsidRPr="00434BB9">
        <w:rPr>
          <w:rFonts w:asciiTheme="majorBidi" w:hAnsiTheme="majorBidi" w:cstheme="majorBidi"/>
        </w:rPr>
        <w:t xml:space="preserve">Apelācijas instances tiesa atzinumu par to, ka apsūdzētais </w:t>
      </w:r>
      <w:r w:rsidR="002F4505">
        <w:rPr>
          <w:rFonts w:asciiTheme="majorBidi" w:hAnsiTheme="majorBidi" w:cstheme="majorBidi"/>
        </w:rPr>
        <w:t>[pers. </w:t>
      </w:r>
      <w:r w:rsidR="002F4505">
        <w:t>A]</w:t>
      </w:r>
      <w:r w:rsidRPr="00434BB9">
        <w:rPr>
          <w:rFonts w:asciiTheme="majorBidi" w:hAnsiTheme="majorBidi" w:cstheme="majorBidi"/>
        </w:rPr>
        <w:t xml:space="preserve"> noziedzīgi iegūto finanšu līdzekļu pārskaitīšanu uz vairākiem citiem viņa valdījumā esošiem bankas norēķinu kontiem nav veicis nolūkā slēpt finanšu līdzekļu patieso izcelsmi, pamatoja ar vispārīgu atziņu, ka, veicot finanšu līdzekļu </w:t>
      </w:r>
      <w:proofErr w:type="spellStart"/>
      <w:r w:rsidRPr="00434BB9">
        <w:rPr>
          <w:rFonts w:asciiTheme="majorBidi" w:hAnsiTheme="majorBidi" w:cstheme="majorBidi"/>
        </w:rPr>
        <w:t>pārskaitījumus</w:t>
      </w:r>
      <w:proofErr w:type="spellEnd"/>
      <w:r w:rsidRPr="00434BB9">
        <w:rPr>
          <w:rFonts w:asciiTheme="majorBidi" w:hAnsiTheme="majorBidi" w:cstheme="majorBidi"/>
        </w:rPr>
        <w:t xml:space="preserve"> bankā, naudas izcelsmi un plūsmu </w:t>
      </w:r>
      <w:bookmarkStart w:id="5" w:name="_Hlk161229105"/>
      <w:r w:rsidRPr="00434BB9">
        <w:rPr>
          <w:rFonts w:asciiTheme="majorBidi" w:hAnsiTheme="majorBidi" w:cstheme="majorBidi"/>
        </w:rPr>
        <w:t>ir viegli identificēt</w:t>
      </w:r>
      <w:bookmarkEnd w:id="5"/>
      <w:r w:rsidR="000B4006" w:rsidRPr="00434BB9">
        <w:rPr>
          <w:rFonts w:asciiTheme="majorBidi" w:hAnsiTheme="majorBidi" w:cstheme="majorBidi"/>
        </w:rPr>
        <w:t>.</w:t>
      </w:r>
    </w:p>
    <w:p w14:paraId="3BC7D392" w14:textId="635621CB" w:rsidR="002A0ECE" w:rsidRPr="00434BB9" w:rsidRDefault="0057526D" w:rsidP="00434BB9">
      <w:pPr>
        <w:widowControl w:val="0"/>
        <w:tabs>
          <w:tab w:val="left" w:pos="1710"/>
        </w:tabs>
        <w:suppressAutoHyphens/>
        <w:spacing w:line="276" w:lineRule="auto"/>
        <w:ind w:firstLine="720"/>
        <w:contextualSpacing/>
        <w:jc w:val="both"/>
        <w:rPr>
          <w:rFonts w:asciiTheme="majorBidi" w:hAnsiTheme="majorBidi" w:cstheme="majorBidi"/>
          <w:bCs/>
        </w:rPr>
      </w:pPr>
      <w:r w:rsidRPr="00434BB9">
        <w:rPr>
          <w:rFonts w:asciiTheme="majorBidi" w:hAnsiTheme="majorBidi" w:cstheme="majorBidi"/>
        </w:rPr>
        <w:t xml:space="preserve">Senāts atzīst, ka šāds apelācijas instances tiesas atzinums neatbilst </w:t>
      </w:r>
      <w:r w:rsidRPr="00434BB9">
        <w:rPr>
          <w:rFonts w:asciiTheme="majorBidi" w:hAnsiTheme="majorBidi" w:cstheme="majorBidi"/>
          <w:bCs/>
        </w:rPr>
        <w:t xml:space="preserve">Kriminālprocesa likuma 564. panta ceturtajai daļai, jo tiesa nolēmumā nav minējusi motīvus, kāpēc tā noraida pierādījumus, ar kuriem apsūdzība pamatojusi </w:t>
      </w:r>
      <w:r w:rsidR="002F4505">
        <w:rPr>
          <w:rFonts w:asciiTheme="majorBidi" w:hAnsiTheme="majorBidi" w:cstheme="majorBidi"/>
          <w:bCs/>
        </w:rPr>
        <w:t>[pers. A]</w:t>
      </w:r>
      <w:r w:rsidRPr="00434BB9">
        <w:rPr>
          <w:rFonts w:asciiTheme="majorBidi" w:hAnsiTheme="majorBidi" w:cstheme="majorBidi"/>
          <w:bCs/>
        </w:rPr>
        <w:t xml:space="preserve"> nodoma esību finanšu līdzekļu patiesās izcelsmes slēpšanā.</w:t>
      </w:r>
    </w:p>
    <w:p w14:paraId="270AB63D" w14:textId="2FC9AA07" w:rsidR="002D2EB8" w:rsidRPr="00434BB9" w:rsidRDefault="002A0ECE" w:rsidP="00434BB9">
      <w:pPr>
        <w:widowControl w:val="0"/>
        <w:spacing w:line="276" w:lineRule="auto"/>
        <w:ind w:left="68" w:firstLine="720"/>
        <w:jc w:val="both"/>
        <w:rPr>
          <w:rFonts w:asciiTheme="majorBidi" w:hAnsiTheme="majorBidi" w:cstheme="majorBidi"/>
        </w:rPr>
      </w:pPr>
      <w:r w:rsidRPr="00434BB9">
        <w:rPr>
          <w:rFonts w:asciiTheme="majorBidi" w:hAnsiTheme="majorBidi" w:cstheme="majorBidi"/>
        </w:rPr>
        <w:t xml:space="preserve">Apelācijas instances tiesa apsūdzētā </w:t>
      </w:r>
      <w:r w:rsidR="002F4505">
        <w:rPr>
          <w:rFonts w:asciiTheme="majorBidi" w:hAnsiTheme="majorBidi" w:cstheme="majorBidi"/>
        </w:rPr>
        <w:t>[pers. A]</w:t>
      </w:r>
      <w:r w:rsidRPr="00434BB9">
        <w:rPr>
          <w:rFonts w:asciiTheme="majorBidi" w:hAnsiTheme="majorBidi" w:cstheme="majorBidi"/>
        </w:rPr>
        <w:t xml:space="preserve"> nolūka atklāšanā nav vērtējusi </w:t>
      </w:r>
      <w:r w:rsidR="00437F2D" w:rsidRPr="00434BB9">
        <w:rPr>
          <w:rFonts w:asciiTheme="majorBidi" w:hAnsiTheme="majorBidi" w:cstheme="majorBidi"/>
        </w:rPr>
        <w:t>prokurora</w:t>
      </w:r>
      <w:r w:rsidR="00437F2D" w:rsidRPr="00434BB9">
        <w:rPr>
          <w:rFonts w:asciiTheme="majorBidi" w:hAnsiTheme="majorBidi" w:cstheme="majorBidi"/>
          <w:color w:val="000000"/>
        </w:rPr>
        <w:t xml:space="preserve"> argumentus par apsūdzētā</w:t>
      </w:r>
      <w:r w:rsidR="00A32EB1" w:rsidRPr="00434BB9">
        <w:rPr>
          <w:rFonts w:asciiTheme="majorBidi" w:hAnsiTheme="majorBidi" w:cstheme="majorBidi"/>
          <w:color w:val="000000"/>
        </w:rPr>
        <w:t xml:space="preserve"> </w:t>
      </w:r>
      <w:r w:rsidRPr="00434BB9">
        <w:rPr>
          <w:rFonts w:asciiTheme="majorBidi" w:hAnsiTheme="majorBidi" w:cstheme="majorBidi"/>
        </w:rPr>
        <w:t>faktisk</w:t>
      </w:r>
      <w:r w:rsidR="00437F2D" w:rsidRPr="00434BB9">
        <w:rPr>
          <w:rFonts w:asciiTheme="majorBidi" w:hAnsiTheme="majorBidi" w:cstheme="majorBidi"/>
        </w:rPr>
        <w:t>ajām</w:t>
      </w:r>
      <w:r w:rsidRPr="00434BB9">
        <w:rPr>
          <w:rFonts w:asciiTheme="majorBidi" w:hAnsiTheme="majorBidi" w:cstheme="majorBidi"/>
        </w:rPr>
        <w:t xml:space="preserve"> darbīb</w:t>
      </w:r>
      <w:r w:rsidR="00437F2D" w:rsidRPr="00434BB9">
        <w:rPr>
          <w:rFonts w:asciiTheme="majorBidi" w:hAnsiTheme="majorBidi" w:cstheme="majorBidi"/>
        </w:rPr>
        <w:t>ām</w:t>
      </w:r>
      <w:r w:rsidR="0082185B" w:rsidRPr="00434BB9">
        <w:rPr>
          <w:rFonts w:asciiTheme="majorBidi" w:hAnsiTheme="majorBidi" w:cstheme="majorBidi"/>
        </w:rPr>
        <w:t> </w:t>
      </w:r>
      <w:r w:rsidRPr="00434BB9">
        <w:rPr>
          <w:rFonts w:asciiTheme="majorBidi" w:hAnsiTheme="majorBidi" w:cstheme="majorBidi"/>
        </w:rPr>
        <w:t>– daudzkārtēj</w:t>
      </w:r>
      <w:r w:rsidR="00A05FD3" w:rsidRPr="00434BB9">
        <w:rPr>
          <w:rFonts w:asciiTheme="majorBidi" w:hAnsiTheme="majorBidi" w:cstheme="majorBidi"/>
        </w:rPr>
        <w:t>u</w:t>
      </w:r>
      <w:r w:rsidRPr="00434BB9">
        <w:rPr>
          <w:rFonts w:asciiTheme="majorBidi" w:hAnsiTheme="majorBidi" w:cstheme="majorBidi"/>
        </w:rPr>
        <w:t xml:space="preserve"> skaidras naudas ieskaitīšan</w:t>
      </w:r>
      <w:r w:rsidR="00A05FD3" w:rsidRPr="00434BB9">
        <w:rPr>
          <w:rFonts w:asciiTheme="majorBidi" w:hAnsiTheme="majorBidi" w:cstheme="majorBidi"/>
        </w:rPr>
        <w:t>u</w:t>
      </w:r>
      <w:r w:rsidRPr="00434BB9">
        <w:rPr>
          <w:rFonts w:asciiTheme="majorBidi" w:hAnsiTheme="majorBidi" w:cstheme="majorBidi"/>
        </w:rPr>
        <w:t xml:space="preserve"> finanšu iestādes kontā apmērā, kas ir zem finanšu iestādes ziņošanas sliekšņa</w:t>
      </w:r>
      <w:r w:rsidR="00A32EB1" w:rsidRPr="00434BB9">
        <w:rPr>
          <w:rFonts w:asciiTheme="majorBidi" w:hAnsiTheme="majorBidi" w:cstheme="majorBidi"/>
        </w:rPr>
        <w:t xml:space="preserve">, </w:t>
      </w:r>
      <w:r w:rsidRPr="00434BB9">
        <w:rPr>
          <w:rFonts w:asciiTheme="majorBidi" w:hAnsiTheme="majorBidi" w:cstheme="majorBidi"/>
        </w:rPr>
        <w:t>un tās tālāk</w:t>
      </w:r>
      <w:r w:rsidR="00A32EB1" w:rsidRPr="00434BB9">
        <w:rPr>
          <w:rFonts w:asciiTheme="majorBidi" w:hAnsiTheme="majorBidi" w:cstheme="majorBidi"/>
        </w:rPr>
        <w:t>u</w:t>
      </w:r>
      <w:r w:rsidRPr="00434BB9">
        <w:rPr>
          <w:rFonts w:asciiTheme="majorBidi" w:hAnsiTheme="majorBidi" w:cstheme="majorBidi"/>
        </w:rPr>
        <w:t xml:space="preserve"> pārvietošan</w:t>
      </w:r>
      <w:r w:rsidR="00A32EB1" w:rsidRPr="00434BB9">
        <w:rPr>
          <w:rFonts w:asciiTheme="majorBidi" w:hAnsiTheme="majorBidi" w:cstheme="majorBidi"/>
        </w:rPr>
        <w:t>u</w:t>
      </w:r>
      <w:r w:rsidRPr="00434BB9">
        <w:rPr>
          <w:rFonts w:asciiTheme="majorBidi" w:hAnsiTheme="majorBidi" w:cstheme="majorBidi"/>
        </w:rPr>
        <w:t xml:space="preserve"> uz citiem kredītiestāžu kontiem</w:t>
      </w:r>
      <w:r w:rsidR="00A32EB1" w:rsidRPr="00434BB9">
        <w:rPr>
          <w:rFonts w:asciiTheme="majorBidi" w:hAnsiTheme="majorBidi" w:cstheme="majorBidi"/>
        </w:rPr>
        <w:t> –</w:t>
      </w:r>
      <w:r w:rsidRPr="00434BB9">
        <w:rPr>
          <w:rFonts w:asciiTheme="majorBidi" w:hAnsiTheme="majorBidi" w:cstheme="majorBidi"/>
        </w:rPr>
        <w:t>, tādējādi izvairoties no finanšu iestādes pienākuma identificēt aizdomīgus darījumus, attālinot naudas līdzekļus no to patiesās izcelsmes un radot noziedzīgajā nodarījumā neiesaistītām trešajām personām maldīgu priekšstatu par naudas līdzekļu legalitāti, proti:</w:t>
      </w:r>
    </w:p>
    <w:p w14:paraId="50BF2F49" w14:textId="4CDE8319" w:rsidR="00E43D7B" w:rsidRPr="00434BB9" w:rsidRDefault="000605E1" w:rsidP="002F4505">
      <w:pPr>
        <w:widowControl w:val="0"/>
        <w:spacing w:line="276" w:lineRule="auto"/>
        <w:ind w:firstLine="720"/>
        <w:jc w:val="both"/>
        <w:rPr>
          <w:rFonts w:asciiTheme="majorBidi" w:hAnsiTheme="majorBidi" w:cstheme="majorBidi"/>
          <w:bCs/>
          <w:i/>
          <w:iCs/>
        </w:rPr>
      </w:pPr>
      <w:r w:rsidRPr="00434BB9">
        <w:rPr>
          <w:rFonts w:asciiTheme="majorBidi" w:hAnsiTheme="majorBidi" w:cstheme="majorBidi"/>
          <w:bCs/>
        </w:rPr>
        <w:t>1) </w:t>
      </w:r>
      <w:r w:rsidR="002F4505">
        <w:rPr>
          <w:rFonts w:asciiTheme="majorBidi" w:hAnsiTheme="majorBidi" w:cstheme="majorBidi"/>
          <w:bCs/>
        </w:rPr>
        <w:t>[pers. </w:t>
      </w:r>
      <w:r w:rsidR="002F4505">
        <w:t>A]</w:t>
      </w:r>
      <w:r w:rsidR="0032551A" w:rsidRPr="00434BB9">
        <w:rPr>
          <w:rFonts w:asciiTheme="majorBidi" w:hAnsiTheme="majorBidi" w:cstheme="majorBidi"/>
          <w:bCs/>
        </w:rPr>
        <w:t xml:space="preserve"> bankas norēķinu kontā ienākošo maksājumu skaidrā naudā </w:t>
      </w:r>
      <w:r w:rsidRPr="00434BB9">
        <w:rPr>
          <w:rFonts w:asciiTheme="majorBidi" w:hAnsiTheme="majorBidi" w:cstheme="majorBidi"/>
          <w:bCs/>
        </w:rPr>
        <w:t xml:space="preserve">kopējo </w:t>
      </w:r>
      <w:r w:rsidR="0032551A" w:rsidRPr="00434BB9">
        <w:rPr>
          <w:rFonts w:asciiTheme="majorBidi" w:hAnsiTheme="majorBidi" w:cstheme="majorBidi"/>
          <w:bCs/>
        </w:rPr>
        <w:t xml:space="preserve">apmēru, biežumu un iemaksātajām summām, t. i., to, ka </w:t>
      </w:r>
      <w:r w:rsidR="002F4505">
        <w:rPr>
          <w:rFonts w:asciiTheme="majorBidi" w:hAnsiTheme="majorBidi" w:cstheme="majorBidi"/>
          <w:bCs/>
        </w:rPr>
        <w:t>[pers. A]</w:t>
      </w:r>
      <w:r w:rsidR="0032551A" w:rsidRPr="00434BB9">
        <w:rPr>
          <w:rFonts w:asciiTheme="majorBidi" w:hAnsiTheme="majorBidi" w:cstheme="majorBidi"/>
          <w:bCs/>
        </w:rPr>
        <w:t xml:space="preserve"> 1 gada 2 mēnešu laikā </w:t>
      </w:r>
      <w:r w:rsidR="0032551A" w:rsidRPr="00434BB9">
        <w:rPr>
          <w:rFonts w:asciiTheme="majorBidi" w:hAnsiTheme="majorBidi" w:cstheme="majorBidi"/>
          <w:bCs/>
        </w:rPr>
        <w:lastRenderedPageBreak/>
        <w:t>ir veicis 309 skaidras naudas iemaksas</w:t>
      </w:r>
      <w:r w:rsidR="006B1ED4" w:rsidRPr="00434BB9">
        <w:rPr>
          <w:rFonts w:asciiTheme="majorBidi" w:hAnsiTheme="majorBidi" w:cstheme="majorBidi"/>
          <w:bCs/>
        </w:rPr>
        <w:t xml:space="preserve">, </w:t>
      </w:r>
      <w:r w:rsidR="00555E42" w:rsidRPr="00434BB9">
        <w:rPr>
          <w:rFonts w:asciiTheme="majorBidi" w:hAnsiTheme="majorBidi" w:cstheme="majorBidi"/>
          <w:bCs/>
        </w:rPr>
        <w:t>kopumā skaidrā naudā iemaksājot 97 625 </w:t>
      </w:r>
      <w:proofErr w:type="spellStart"/>
      <w:r w:rsidR="00555E42" w:rsidRPr="00434BB9">
        <w:rPr>
          <w:rFonts w:asciiTheme="majorBidi" w:hAnsiTheme="majorBidi" w:cstheme="majorBidi"/>
          <w:bCs/>
          <w:i/>
          <w:iCs/>
        </w:rPr>
        <w:t>euro</w:t>
      </w:r>
      <w:proofErr w:type="spellEnd"/>
      <w:r w:rsidR="00555E42" w:rsidRPr="00434BB9">
        <w:rPr>
          <w:rFonts w:asciiTheme="majorBidi" w:hAnsiTheme="majorBidi" w:cstheme="majorBidi"/>
          <w:bCs/>
        </w:rPr>
        <w:t>,</w:t>
      </w:r>
      <w:r w:rsidR="00ED1A67" w:rsidRPr="00434BB9">
        <w:rPr>
          <w:rFonts w:asciiTheme="majorBidi" w:hAnsiTheme="majorBidi" w:cstheme="majorBidi"/>
          <w:bCs/>
        </w:rPr>
        <w:t xml:space="preserve"> </w:t>
      </w:r>
      <w:r w:rsidR="002208BA" w:rsidRPr="00434BB9">
        <w:rPr>
          <w:rFonts w:asciiTheme="majorBidi" w:hAnsiTheme="majorBidi" w:cstheme="majorBidi"/>
          <w:bCs/>
        </w:rPr>
        <w:t xml:space="preserve">vienā reizē iemaksājot skaidru naudu </w:t>
      </w:r>
      <w:r w:rsidR="00F002AD" w:rsidRPr="00434BB9">
        <w:rPr>
          <w:rFonts w:asciiTheme="majorBidi" w:hAnsiTheme="majorBidi" w:cstheme="majorBidi"/>
          <w:bCs/>
        </w:rPr>
        <w:t>no 10 līdz 1 400 </w:t>
      </w:r>
      <w:proofErr w:type="spellStart"/>
      <w:r w:rsidR="00F002AD" w:rsidRPr="00434BB9">
        <w:rPr>
          <w:rFonts w:asciiTheme="majorBidi" w:hAnsiTheme="majorBidi" w:cstheme="majorBidi"/>
          <w:bCs/>
          <w:i/>
          <w:iCs/>
        </w:rPr>
        <w:t>euro</w:t>
      </w:r>
      <w:proofErr w:type="spellEnd"/>
      <w:r w:rsidR="002208BA" w:rsidRPr="00434BB9">
        <w:rPr>
          <w:rFonts w:asciiTheme="majorBidi" w:hAnsiTheme="majorBidi" w:cstheme="majorBidi"/>
          <w:bCs/>
          <w:i/>
          <w:iCs/>
        </w:rPr>
        <w:t>;</w:t>
      </w:r>
    </w:p>
    <w:p w14:paraId="0D78B0EE" w14:textId="7846BB97" w:rsidR="00194B68" w:rsidRPr="00434BB9" w:rsidRDefault="00361D2C" w:rsidP="002F4505">
      <w:pPr>
        <w:widowControl w:val="0"/>
        <w:spacing w:line="276" w:lineRule="auto"/>
        <w:ind w:firstLine="720"/>
        <w:jc w:val="both"/>
        <w:rPr>
          <w:rFonts w:asciiTheme="majorBidi" w:hAnsiTheme="majorBidi" w:cstheme="majorBidi"/>
        </w:rPr>
      </w:pPr>
      <w:r w:rsidRPr="00434BB9">
        <w:rPr>
          <w:rFonts w:asciiTheme="majorBidi" w:hAnsiTheme="majorBidi" w:cstheme="majorBidi"/>
          <w:bCs/>
        </w:rPr>
        <w:t>2) </w:t>
      </w:r>
      <w:r w:rsidR="002F4505">
        <w:rPr>
          <w:rFonts w:asciiTheme="majorBidi" w:hAnsiTheme="majorBidi" w:cstheme="majorBidi"/>
          <w:bCs/>
        </w:rPr>
        <w:t>[pers. A]</w:t>
      </w:r>
      <w:r w:rsidR="00EA650C" w:rsidRPr="00434BB9">
        <w:rPr>
          <w:rFonts w:asciiTheme="majorBidi" w:hAnsiTheme="majorBidi" w:cstheme="majorBidi"/>
          <w:bCs/>
        </w:rPr>
        <w:t xml:space="preserve"> veikto naudas pārskaitījumu biežumu</w:t>
      </w:r>
      <w:r w:rsidR="007B7C60" w:rsidRPr="00434BB9">
        <w:rPr>
          <w:rFonts w:asciiTheme="majorBidi" w:hAnsiTheme="majorBidi" w:cstheme="majorBidi"/>
          <w:bCs/>
        </w:rPr>
        <w:t>,</w:t>
      </w:r>
      <w:r w:rsidR="00EA650C" w:rsidRPr="00434BB9">
        <w:rPr>
          <w:rFonts w:asciiTheme="majorBidi" w:hAnsiTheme="majorBidi" w:cstheme="majorBidi"/>
          <w:bCs/>
        </w:rPr>
        <w:t xml:space="preserve"> </w:t>
      </w:r>
      <w:r w:rsidR="005D6D07" w:rsidRPr="00434BB9">
        <w:rPr>
          <w:rFonts w:asciiTheme="majorBidi" w:hAnsiTheme="majorBidi" w:cstheme="majorBidi"/>
          <w:bCs/>
        </w:rPr>
        <w:t>pārskaitītajām</w:t>
      </w:r>
      <w:r w:rsidR="009626A4" w:rsidRPr="00434BB9">
        <w:rPr>
          <w:rFonts w:asciiTheme="majorBidi" w:hAnsiTheme="majorBidi" w:cstheme="majorBidi"/>
          <w:bCs/>
        </w:rPr>
        <w:t xml:space="preserve"> summām</w:t>
      </w:r>
      <w:r w:rsidR="007B7C60" w:rsidRPr="00434BB9">
        <w:rPr>
          <w:rFonts w:asciiTheme="majorBidi" w:hAnsiTheme="majorBidi" w:cstheme="majorBidi"/>
          <w:bCs/>
        </w:rPr>
        <w:t xml:space="preserve"> un</w:t>
      </w:r>
      <w:r w:rsidR="00A54AC4" w:rsidRPr="00434BB9">
        <w:rPr>
          <w:rFonts w:asciiTheme="majorBidi" w:hAnsiTheme="majorBidi" w:cstheme="majorBidi"/>
          <w:bCs/>
        </w:rPr>
        <w:t xml:space="preserve"> rīcību ar minētajiem naudas līdzekļiem, </w:t>
      </w:r>
      <w:r w:rsidR="00A42570" w:rsidRPr="00434BB9">
        <w:rPr>
          <w:rFonts w:asciiTheme="majorBidi" w:hAnsiTheme="majorBidi" w:cstheme="majorBidi"/>
          <w:bCs/>
        </w:rPr>
        <w:t xml:space="preserve">t. i, </w:t>
      </w:r>
      <w:r w:rsidR="005D581B" w:rsidRPr="00434BB9">
        <w:rPr>
          <w:rFonts w:asciiTheme="majorBidi" w:hAnsiTheme="majorBidi" w:cstheme="majorBidi"/>
          <w:bCs/>
        </w:rPr>
        <w:t xml:space="preserve">to, ka </w:t>
      </w:r>
      <w:r w:rsidR="002F4505">
        <w:rPr>
          <w:rFonts w:asciiTheme="majorBidi" w:hAnsiTheme="majorBidi" w:cstheme="majorBidi"/>
          <w:bCs/>
        </w:rPr>
        <w:t>[pers. </w:t>
      </w:r>
      <w:r w:rsidR="002F4505">
        <w:t>A]</w:t>
      </w:r>
      <w:r w:rsidR="005D581B" w:rsidRPr="00434BB9">
        <w:rPr>
          <w:rFonts w:asciiTheme="majorBidi" w:hAnsiTheme="majorBidi" w:cstheme="majorBidi"/>
          <w:bCs/>
        </w:rPr>
        <w:t xml:space="preserve"> 1 gada 2 mēnešu laikā ir veicis </w:t>
      </w:r>
      <w:r w:rsidR="005D581B" w:rsidRPr="00434BB9">
        <w:rPr>
          <w:rFonts w:asciiTheme="majorBidi" w:hAnsiTheme="majorBidi" w:cstheme="majorBidi"/>
        </w:rPr>
        <w:t>1</w:t>
      </w:r>
      <w:r w:rsidR="005574B3" w:rsidRPr="00434BB9">
        <w:rPr>
          <w:rFonts w:asciiTheme="majorBidi" w:hAnsiTheme="majorBidi" w:cstheme="majorBidi"/>
        </w:rPr>
        <w:t>7</w:t>
      </w:r>
      <w:r w:rsidR="005D581B" w:rsidRPr="00434BB9">
        <w:rPr>
          <w:rFonts w:asciiTheme="majorBidi" w:hAnsiTheme="majorBidi" w:cstheme="majorBidi"/>
        </w:rPr>
        <w:t xml:space="preserve">4 naudas </w:t>
      </w:r>
      <w:proofErr w:type="spellStart"/>
      <w:r w:rsidR="005D581B" w:rsidRPr="00434BB9">
        <w:rPr>
          <w:rFonts w:asciiTheme="majorBidi" w:hAnsiTheme="majorBidi" w:cstheme="majorBidi"/>
        </w:rPr>
        <w:t>pārskaitījumus</w:t>
      </w:r>
      <w:proofErr w:type="spellEnd"/>
      <w:r w:rsidR="00DE30BC" w:rsidRPr="00434BB9">
        <w:rPr>
          <w:rFonts w:asciiTheme="majorBidi" w:hAnsiTheme="majorBidi" w:cstheme="majorBidi"/>
        </w:rPr>
        <w:t xml:space="preserve"> uz </w:t>
      </w:r>
      <w:r w:rsidR="00A54AC4" w:rsidRPr="00434BB9">
        <w:rPr>
          <w:rFonts w:asciiTheme="majorBidi" w:hAnsiTheme="majorBidi" w:cstheme="majorBidi"/>
        </w:rPr>
        <w:t xml:space="preserve">trīs </w:t>
      </w:r>
      <w:r w:rsidR="00DE30BC" w:rsidRPr="00434BB9">
        <w:rPr>
          <w:rFonts w:asciiTheme="majorBidi" w:hAnsiTheme="majorBidi" w:cstheme="majorBidi"/>
        </w:rPr>
        <w:t xml:space="preserve">citiem sev piederošiem bankas kontiem, </w:t>
      </w:r>
      <w:r w:rsidR="00FE5BAF" w:rsidRPr="00434BB9">
        <w:rPr>
          <w:rFonts w:asciiTheme="majorBidi" w:hAnsiTheme="majorBidi" w:cstheme="majorBidi"/>
        </w:rPr>
        <w:t>no tiem 11 mēnešus ne mazāk kā 10 reizes</w:t>
      </w:r>
      <w:r w:rsidR="00C64CB6" w:rsidRPr="00434BB9">
        <w:rPr>
          <w:rFonts w:asciiTheme="majorBidi" w:hAnsiTheme="majorBidi" w:cstheme="majorBidi"/>
        </w:rPr>
        <w:t xml:space="preserve"> mēnesī</w:t>
      </w:r>
      <w:r w:rsidR="00846105" w:rsidRPr="00434BB9">
        <w:rPr>
          <w:rFonts w:asciiTheme="majorBidi" w:hAnsiTheme="majorBidi" w:cstheme="majorBidi"/>
        </w:rPr>
        <w:t>. P</w:t>
      </w:r>
      <w:r w:rsidR="00161156" w:rsidRPr="00434BB9">
        <w:rPr>
          <w:rFonts w:asciiTheme="majorBidi" w:hAnsiTheme="majorBidi" w:cstheme="majorBidi"/>
        </w:rPr>
        <w:t>iemēram,</w:t>
      </w:r>
      <w:r w:rsidR="00DE30BC" w:rsidRPr="00434BB9">
        <w:rPr>
          <w:rFonts w:asciiTheme="majorBidi" w:hAnsiTheme="majorBidi" w:cstheme="majorBidi"/>
        </w:rPr>
        <w:t xml:space="preserve"> </w:t>
      </w:r>
      <w:r w:rsidR="00161156" w:rsidRPr="00434BB9">
        <w:rPr>
          <w:rFonts w:asciiTheme="majorBidi" w:hAnsiTheme="majorBidi" w:cstheme="majorBidi"/>
        </w:rPr>
        <w:t xml:space="preserve">2019. gada </w:t>
      </w:r>
      <w:r w:rsidR="00846105" w:rsidRPr="00434BB9">
        <w:rPr>
          <w:rFonts w:asciiTheme="majorBidi" w:hAnsiTheme="majorBidi" w:cstheme="majorBidi"/>
        </w:rPr>
        <w:t>novembrī</w:t>
      </w:r>
      <w:r w:rsidR="008F2DD7" w:rsidRPr="00434BB9">
        <w:rPr>
          <w:rFonts w:asciiTheme="majorBidi" w:hAnsiTheme="majorBidi" w:cstheme="majorBidi"/>
        </w:rPr>
        <w:t xml:space="preserve"> </w:t>
      </w:r>
      <w:r w:rsidR="002F4505">
        <w:rPr>
          <w:rFonts w:asciiTheme="majorBidi" w:hAnsiTheme="majorBidi" w:cstheme="majorBidi"/>
        </w:rPr>
        <w:t>[pers. </w:t>
      </w:r>
      <w:r w:rsidR="002F4505">
        <w:t>A]</w:t>
      </w:r>
      <w:r w:rsidR="00161156" w:rsidRPr="00434BB9">
        <w:rPr>
          <w:rFonts w:asciiTheme="majorBidi" w:hAnsiTheme="majorBidi" w:cstheme="majorBidi"/>
        </w:rPr>
        <w:t xml:space="preserve"> </w:t>
      </w:r>
      <w:r w:rsidR="008F2DD7" w:rsidRPr="00434BB9">
        <w:rPr>
          <w:rFonts w:asciiTheme="majorBidi" w:hAnsiTheme="majorBidi" w:cstheme="majorBidi"/>
        </w:rPr>
        <w:t>ir veicis naudas</w:t>
      </w:r>
      <w:r w:rsidR="00846105" w:rsidRPr="00434BB9">
        <w:rPr>
          <w:rFonts w:asciiTheme="majorBidi" w:hAnsiTheme="majorBidi" w:cstheme="majorBidi"/>
        </w:rPr>
        <w:t xml:space="preserve"> </w:t>
      </w:r>
      <w:proofErr w:type="spellStart"/>
      <w:r w:rsidR="00846105" w:rsidRPr="00434BB9">
        <w:rPr>
          <w:rFonts w:asciiTheme="majorBidi" w:hAnsiTheme="majorBidi" w:cstheme="majorBidi"/>
        </w:rPr>
        <w:t>pārskaitījumus</w:t>
      </w:r>
      <w:proofErr w:type="spellEnd"/>
      <w:r w:rsidR="00846105" w:rsidRPr="00434BB9">
        <w:rPr>
          <w:rFonts w:asciiTheme="majorBidi" w:hAnsiTheme="majorBidi" w:cstheme="majorBidi"/>
        </w:rPr>
        <w:t xml:space="preserve"> 18 reizes,</w:t>
      </w:r>
      <w:r w:rsidR="00194B68" w:rsidRPr="00434BB9">
        <w:rPr>
          <w:rFonts w:asciiTheme="majorBidi" w:hAnsiTheme="majorBidi" w:cstheme="majorBidi"/>
        </w:rPr>
        <w:t xml:space="preserve"> ne retāk kā katru trešo dienu, arī vairākas reizes dienā, vienā reizē </w:t>
      </w:r>
      <w:r w:rsidR="00846105" w:rsidRPr="00434BB9">
        <w:rPr>
          <w:rFonts w:asciiTheme="majorBidi" w:hAnsiTheme="majorBidi" w:cstheme="majorBidi"/>
        </w:rPr>
        <w:t xml:space="preserve">pārskaitot naudas līdzekļus </w:t>
      </w:r>
      <w:r w:rsidR="00194B68" w:rsidRPr="00434BB9">
        <w:rPr>
          <w:rFonts w:asciiTheme="majorBidi" w:hAnsiTheme="majorBidi" w:cstheme="majorBidi"/>
        </w:rPr>
        <w:t>līdz 1450 </w:t>
      </w:r>
      <w:proofErr w:type="spellStart"/>
      <w:r w:rsidR="00194B68" w:rsidRPr="00434BB9">
        <w:rPr>
          <w:rFonts w:asciiTheme="majorBidi" w:hAnsiTheme="majorBidi" w:cstheme="majorBidi"/>
          <w:i/>
          <w:iCs/>
        </w:rPr>
        <w:t>euro</w:t>
      </w:r>
      <w:proofErr w:type="spellEnd"/>
      <w:r w:rsidR="00194B68" w:rsidRPr="00434BB9">
        <w:rPr>
          <w:rFonts w:asciiTheme="majorBidi" w:hAnsiTheme="majorBidi" w:cstheme="majorBidi"/>
        </w:rPr>
        <w:t>.</w:t>
      </w:r>
    </w:p>
    <w:p w14:paraId="6DD0254F" w14:textId="146858B5" w:rsidR="00755EBC" w:rsidRPr="00434BB9" w:rsidRDefault="007518E4" w:rsidP="00434BB9">
      <w:pPr>
        <w:spacing w:line="276" w:lineRule="auto"/>
        <w:ind w:firstLine="720"/>
        <w:contextualSpacing/>
        <w:jc w:val="both"/>
        <w:rPr>
          <w:rFonts w:asciiTheme="majorBidi" w:hAnsiTheme="majorBidi" w:cstheme="majorBidi"/>
        </w:rPr>
      </w:pPr>
      <w:r w:rsidRPr="00434BB9">
        <w:rPr>
          <w:rFonts w:asciiTheme="majorBidi" w:hAnsiTheme="majorBidi" w:cstheme="majorBidi"/>
        </w:rPr>
        <w:t>Tāpat tiesa</w:t>
      </w:r>
      <w:r w:rsidR="00CC5ADF" w:rsidRPr="00434BB9">
        <w:rPr>
          <w:rFonts w:asciiTheme="majorBidi" w:hAnsiTheme="majorBidi" w:cstheme="majorBidi"/>
        </w:rPr>
        <w:t>,</w:t>
      </w:r>
      <w:r w:rsidRPr="00434BB9">
        <w:rPr>
          <w:rFonts w:asciiTheme="majorBidi" w:hAnsiTheme="majorBidi" w:cstheme="majorBidi"/>
        </w:rPr>
        <w:t xml:space="preserve"> atzīstot par ticamām apsūdzētā </w:t>
      </w:r>
      <w:r w:rsidR="002F4505">
        <w:rPr>
          <w:rFonts w:asciiTheme="majorBidi" w:hAnsiTheme="majorBidi" w:cstheme="majorBidi"/>
        </w:rPr>
        <w:t>[pers. A]</w:t>
      </w:r>
      <w:r w:rsidRPr="00434BB9">
        <w:rPr>
          <w:rFonts w:asciiTheme="majorBidi" w:hAnsiTheme="majorBidi" w:cstheme="majorBidi"/>
        </w:rPr>
        <w:t xml:space="preserve"> liecības par to, ka naudas līdzekļus ir iemaksājis bankas </w:t>
      </w:r>
      <w:r w:rsidR="00893203" w:rsidRPr="00434BB9">
        <w:rPr>
          <w:rFonts w:asciiTheme="majorBidi" w:hAnsiTheme="majorBidi" w:cstheme="majorBidi"/>
        </w:rPr>
        <w:t xml:space="preserve">norēķinu </w:t>
      </w:r>
      <w:r w:rsidRPr="00434BB9">
        <w:rPr>
          <w:rFonts w:asciiTheme="majorBidi" w:hAnsiTheme="majorBidi" w:cstheme="majorBidi"/>
        </w:rPr>
        <w:t xml:space="preserve">kontā un sadalījies pa </w:t>
      </w:r>
      <w:r w:rsidR="00893203" w:rsidRPr="00434BB9">
        <w:rPr>
          <w:rFonts w:asciiTheme="majorBidi" w:hAnsiTheme="majorBidi" w:cstheme="majorBidi"/>
        </w:rPr>
        <w:t>trīs citiem</w:t>
      </w:r>
      <w:r w:rsidRPr="00434BB9">
        <w:rPr>
          <w:rFonts w:asciiTheme="majorBidi" w:hAnsiTheme="majorBidi" w:cstheme="majorBidi"/>
        </w:rPr>
        <w:t xml:space="preserve"> bankas norēķinu kontiem ar mērķi droši uzkrāt likumīgi iegūtus naudas līdzekļus</w:t>
      </w:r>
      <w:r w:rsidR="007644F5" w:rsidRPr="00434BB9">
        <w:rPr>
          <w:rFonts w:asciiTheme="majorBidi" w:hAnsiTheme="majorBidi" w:cstheme="majorBidi"/>
        </w:rPr>
        <w:t xml:space="preserve"> un kontrolēt peļņu</w:t>
      </w:r>
      <w:r w:rsidRPr="00434BB9">
        <w:rPr>
          <w:rFonts w:asciiTheme="majorBidi" w:hAnsiTheme="majorBidi" w:cstheme="majorBidi"/>
        </w:rPr>
        <w:t xml:space="preserve">, nav ņēmusi vērā </w:t>
      </w:r>
      <w:r w:rsidR="00893203" w:rsidRPr="00434BB9">
        <w:rPr>
          <w:rFonts w:asciiTheme="majorBidi" w:hAnsiTheme="majorBidi" w:cstheme="majorBidi"/>
        </w:rPr>
        <w:t>AS „</w:t>
      </w:r>
      <w:r w:rsidR="00893203" w:rsidRPr="00434BB9">
        <w:rPr>
          <w:rFonts w:asciiTheme="majorBidi" w:eastAsiaTheme="minorHAnsi" w:hAnsiTheme="majorBidi" w:cstheme="majorBidi"/>
          <w:i/>
          <w:iCs/>
        </w:rPr>
        <w:t xml:space="preserve">Swedbank” un </w:t>
      </w:r>
      <w:r w:rsidR="00893203" w:rsidRPr="00434BB9">
        <w:rPr>
          <w:rFonts w:asciiTheme="majorBidi" w:eastAsiaTheme="minorHAnsi" w:hAnsiTheme="majorBidi" w:cstheme="majorBidi"/>
        </w:rPr>
        <w:t>AS</w:t>
      </w:r>
      <w:r w:rsidR="00893203" w:rsidRPr="00434BB9">
        <w:rPr>
          <w:rFonts w:asciiTheme="majorBidi" w:eastAsiaTheme="minorHAnsi" w:hAnsiTheme="majorBidi" w:cstheme="majorBidi"/>
          <w:i/>
          <w:iCs/>
        </w:rPr>
        <w:t xml:space="preserve"> „SEB banka” </w:t>
      </w:r>
      <w:r w:rsidR="00893203" w:rsidRPr="00434BB9">
        <w:rPr>
          <w:rFonts w:asciiTheme="majorBidi" w:eastAsiaTheme="minorHAnsi" w:hAnsiTheme="majorBidi" w:cstheme="majorBidi"/>
        </w:rPr>
        <w:t xml:space="preserve">kontu izdrukās esošās ziņas par to, ka </w:t>
      </w:r>
      <w:r w:rsidR="004934DD" w:rsidRPr="00434BB9">
        <w:rPr>
          <w:rFonts w:asciiTheme="majorBidi" w:hAnsiTheme="majorBidi" w:cstheme="majorBidi"/>
        </w:rPr>
        <w:t>finanšu līdzekļu</w:t>
      </w:r>
      <w:r w:rsidR="00893203" w:rsidRPr="00434BB9">
        <w:rPr>
          <w:rFonts w:asciiTheme="majorBidi" w:hAnsiTheme="majorBidi" w:cstheme="majorBidi"/>
        </w:rPr>
        <w:t>, kas tika iemaksāt</w:t>
      </w:r>
      <w:r w:rsidR="004934DD" w:rsidRPr="00434BB9">
        <w:rPr>
          <w:rFonts w:asciiTheme="majorBidi" w:hAnsiTheme="majorBidi" w:cstheme="majorBidi"/>
        </w:rPr>
        <w:t>i</w:t>
      </w:r>
      <w:r w:rsidR="00893203" w:rsidRPr="00434BB9">
        <w:rPr>
          <w:rFonts w:asciiTheme="majorBidi" w:hAnsiTheme="majorBidi" w:cstheme="majorBidi"/>
        </w:rPr>
        <w:t xml:space="preserve"> skaidrā naudā apsūdzētā bankas norēķinu kontā un pārskaitīt</w:t>
      </w:r>
      <w:r w:rsidR="004934DD" w:rsidRPr="00434BB9">
        <w:rPr>
          <w:rFonts w:asciiTheme="majorBidi" w:hAnsiTheme="majorBidi" w:cstheme="majorBidi"/>
        </w:rPr>
        <w:t xml:space="preserve">i </w:t>
      </w:r>
      <w:r w:rsidR="00893203" w:rsidRPr="00434BB9">
        <w:rPr>
          <w:rFonts w:asciiTheme="majorBidi" w:hAnsiTheme="majorBidi" w:cstheme="majorBidi"/>
        </w:rPr>
        <w:t xml:space="preserve">uz </w:t>
      </w:r>
      <w:r w:rsidR="004934DD" w:rsidRPr="00434BB9">
        <w:rPr>
          <w:rFonts w:asciiTheme="majorBidi" w:hAnsiTheme="majorBidi" w:cstheme="majorBidi"/>
        </w:rPr>
        <w:t>trīs</w:t>
      </w:r>
      <w:r w:rsidR="00893203" w:rsidRPr="00434BB9">
        <w:rPr>
          <w:rFonts w:asciiTheme="majorBidi" w:hAnsiTheme="majorBidi" w:cstheme="majorBidi"/>
        </w:rPr>
        <w:t xml:space="preserve"> citiem apsūdzētā bankas </w:t>
      </w:r>
      <w:r w:rsidR="004934DD" w:rsidRPr="00434BB9">
        <w:rPr>
          <w:rFonts w:asciiTheme="majorBidi" w:hAnsiTheme="majorBidi" w:cstheme="majorBidi"/>
        </w:rPr>
        <w:t xml:space="preserve">norēķinu </w:t>
      </w:r>
      <w:r w:rsidR="00893203" w:rsidRPr="00434BB9">
        <w:rPr>
          <w:rFonts w:asciiTheme="majorBidi" w:hAnsiTheme="majorBidi" w:cstheme="majorBidi"/>
        </w:rPr>
        <w:t xml:space="preserve">kontiem, </w:t>
      </w:r>
      <w:r w:rsidR="00241132" w:rsidRPr="00434BB9">
        <w:rPr>
          <w:rFonts w:asciiTheme="majorBidi" w:hAnsiTheme="majorBidi" w:cstheme="majorBidi"/>
        </w:rPr>
        <w:t xml:space="preserve">lielākā daļa </w:t>
      </w:r>
      <w:r w:rsidR="00893203" w:rsidRPr="00434BB9">
        <w:rPr>
          <w:rFonts w:asciiTheme="majorBidi" w:hAnsiTheme="majorBidi" w:cstheme="majorBidi"/>
        </w:rPr>
        <w:t>trīs dienu laikā ir izņemt</w:t>
      </w:r>
      <w:r w:rsidR="00817788" w:rsidRPr="00434BB9">
        <w:rPr>
          <w:rFonts w:asciiTheme="majorBidi" w:hAnsiTheme="majorBidi" w:cstheme="majorBidi"/>
        </w:rPr>
        <w:t>a</w:t>
      </w:r>
      <w:r w:rsidR="00893203" w:rsidRPr="00434BB9">
        <w:rPr>
          <w:rFonts w:asciiTheme="majorBidi" w:hAnsiTheme="majorBidi" w:cstheme="majorBidi"/>
        </w:rPr>
        <w:t xml:space="preserve"> skaidrā naudā</w:t>
      </w:r>
      <w:r w:rsidR="00241132" w:rsidRPr="00434BB9">
        <w:rPr>
          <w:rFonts w:asciiTheme="majorBidi" w:hAnsiTheme="majorBidi" w:cstheme="majorBidi"/>
        </w:rPr>
        <w:t>, 6 270 </w:t>
      </w:r>
      <w:proofErr w:type="spellStart"/>
      <w:r w:rsidR="00241132" w:rsidRPr="00434BB9">
        <w:rPr>
          <w:rFonts w:asciiTheme="majorBidi" w:hAnsiTheme="majorBidi" w:cstheme="majorBidi"/>
          <w:i/>
          <w:iCs/>
        </w:rPr>
        <w:t>euro</w:t>
      </w:r>
      <w:proofErr w:type="spellEnd"/>
      <w:r w:rsidR="00241132" w:rsidRPr="00434BB9">
        <w:rPr>
          <w:rFonts w:asciiTheme="majorBidi" w:hAnsiTheme="majorBidi" w:cstheme="majorBidi"/>
        </w:rPr>
        <w:t xml:space="preserve"> ir </w:t>
      </w:r>
      <w:r w:rsidR="00893203" w:rsidRPr="00434BB9">
        <w:rPr>
          <w:rFonts w:asciiTheme="majorBidi" w:hAnsiTheme="majorBidi" w:cstheme="majorBidi"/>
        </w:rPr>
        <w:t>pārskaitīt</w:t>
      </w:r>
      <w:r w:rsidR="00241132" w:rsidRPr="00434BB9">
        <w:rPr>
          <w:rFonts w:asciiTheme="majorBidi" w:hAnsiTheme="majorBidi" w:cstheme="majorBidi"/>
        </w:rPr>
        <w:t>i</w:t>
      </w:r>
      <w:r w:rsidR="00893203" w:rsidRPr="00434BB9">
        <w:rPr>
          <w:rFonts w:asciiTheme="majorBidi" w:hAnsiTheme="majorBidi" w:cstheme="majorBidi"/>
        </w:rPr>
        <w:t xml:space="preserve"> aizdevuma līgumā esošo saistību segšanai</w:t>
      </w:r>
      <w:r w:rsidR="00CC5ADF" w:rsidRPr="00434BB9">
        <w:rPr>
          <w:rFonts w:asciiTheme="majorBidi" w:hAnsiTheme="majorBidi" w:cstheme="majorBidi"/>
        </w:rPr>
        <w:t xml:space="preserve">, </w:t>
      </w:r>
      <w:r w:rsidR="00241132" w:rsidRPr="00434BB9">
        <w:rPr>
          <w:rFonts w:asciiTheme="majorBidi" w:hAnsiTheme="majorBidi" w:cstheme="majorBidi"/>
        </w:rPr>
        <w:t>bet</w:t>
      </w:r>
      <w:r w:rsidR="00CC5ADF" w:rsidRPr="00434BB9">
        <w:rPr>
          <w:rFonts w:asciiTheme="majorBidi" w:hAnsiTheme="majorBidi" w:cstheme="majorBidi"/>
        </w:rPr>
        <w:t xml:space="preserve"> uz AS „</w:t>
      </w:r>
      <w:r w:rsidR="00CC5ADF" w:rsidRPr="00434BB9">
        <w:rPr>
          <w:rFonts w:asciiTheme="majorBidi" w:hAnsiTheme="majorBidi" w:cstheme="majorBidi"/>
          <w:i/>
          <w:iCs/>
        </w:rPr>
        <w:t>Swedbank</w:t>
      </w:r>
      <w:r w:rsidR="00CC5ADF" w:rsidRPr="00434BB9">
        <w:rPr>
          <w:rFonts w:asciiTheme="majorBidi" w:hAnsiTheme="majorBidi" w:cstheme="majorBidi"/>
        </w:rPr>
        <w:t>” norēķinu kontu Nr. </w:t>
      </w:r>
      <w:r w:rsidR="002F4505">
        <w:rPr>
          <w:rFonts w:asciiTheme="majorBidi" w:hAnsiTheme="majorBidi" w:cstheme="majorBidi"/>
        </w:rPr>
        <w:t>[konta numurs]</w:t>
      </w:r>
      <w:r w:rsidR="00CC5ADF" w:rsidRPr="00434BB9">
        <w:rPr>
          <w:rFonts w:asciiTheme="majorBidi" w:hAnsiTheme="majorBidi" w:cstheme="majorBidi"/>
        </w:rPr>
        <w:t xml:space="preserve"> apsūdzētais ir pārskaitījis </w:t>
      </w:r>
      <w:r w:rsidR="00592DAE" w:rsidRPr="00434BB9">
        <w:rPr>
          <w:rFonts w:asciiTheme="majorBidi" w:hAnsiTheme="majorBidi" w:cstheme="majorBidi"/>
        </w:rPr>
        <w:t>vien</w:t>
      </w:r>
      <w:r w:rsidR="00CC5ADF" w:rsidRPr="00434BB9">
        <w:rPr>
          <w:rFonts w:asciiTheme="majorBidi" w:hAnsiTheme="majorBidi" w:cstheme="majorBidi"/>
        </w:rPr>
        <w:t xml:space="preserve"> 200 </w:t>
      </w:r>
      <w:proofErr w:type="spellStart"/>
      <w:r w:rsidR="00CC5ADF" w:rsidRPr="00434BB9">
        <w:rPr>
          <w:rFonts w:asciiTheme="majorBidi" w:hAnsiTheme="majorBidi" w:cstheme="majorBidi"/>
          <w:i/>
          <w:iCs/>
        </w:rPr>
        <w:t>euro</w:t>
      </w:r>
      <w:proofErr w:type="spellEnd"/>
      <w:r w:rsidR="007A1237" w:rsidRPr="00434BB9">
        <w:rPr>
          <w:rFonts w:asciiTheme="majorBidi" w:hAnsiTheme="majorBidi" w:cstheme="majorBidi"/>
        </w:rPr>
        <w:t>.</w:t>
      </w:r>
    </w:p>
    <w:p w14:paraId="3F103AB8" w14:textId="024706A5" w:rsidR="007A1237" w:rsidRPr="00434BB9" w:rsidRDefault="00A96A59" w:rsidP="00434BB9">
      <w:pPr>
        <w:widowControl w:val="0"/>
        <w:tabs>
          <w:tab w:val="left" w:pos="1710"/>
        </w:tabs>
        <w:suppressAutoHyphens/>
        <w:spacing w:line="276" w:lineRule="auto"/>
        <w:ind w:firstLine="720"/>
        <w:contextualSpacing/>
        <w:jc w:val="both"/>
        <w:rPr>
          <w:rFonts w:asciiTheme="majorBidi" w:hAnsiTheme="majorBidi" w:cstheme="majorBidi"/>
        </w:rPr>
      </w:pPr>
      <w:r w:rsidRPr="00434BB9">
        <w:rPr>
          <w:rFonts w:asciiTheme="majorBidi" w:hAnsiTheme="majorBidi" w:cstheme="majorBidi"/>
        </w:rPr>
        <w:t>[7.</w:t>
      </w:r>
      <w:r w:rsidR="002B13D6" w:rsidRPr="00434BB9">
        <w:rPr>
          <w:rFonts w:asciiTheme="majorBidi" w:hAnsiTheme="majorBidi" w:cstheme="majorBidi"/>
        </w:rPr>
        <w:t>4</w:t>
      </w:r>
      <w:r w:rsidRPr="00434BB9">
        <w:rPr>
          <w:rFonts w:asciiTheme="majorBidi" w:hAnsiTheme="majorBidi" w:cstheme="majorBidi"/>
        </w:rPr>
        <w:t>] </w:t>
      </w:r>
      <w:r w:rsidR="00092DF9" w:rsidRPr="00434BB9">
        <w:rPr>
          <w:rFonts w:asciiTheme="majorBidi" w:hAnsiTheme="majorBidi" w:cstheme="majorBidi"/>
        </w:rPr>
        <w:t>Senāts atzīst, ka apelācijas instances tiesa</w:t>
      </w:r>
      <w:r w:rsidR="002D3BD6" w:rsidRPr="00434BB9">
        <w:rPr>
          <w:rFonts w:asciiTheme="majorBidi" w:hAnsiTheme="majorBidi" w:cstheme="majorBidi"/>
        </w:rPr>
        <w:t>s pieļau</w:t>
      </w:r>
      <w:r w:rsidR="00F3057B" w:rsidRPr="00434BB9">
        <w:rPr>
          <w:rFonts w:asciiTheme="majorBidi" w:hAnsiTheme="majorBidi" w:cstheme="majorBidi"/>
        </w:rPr>
        <w:t>t</w:t>
      </w:r>
      <w:r w:rsidR="00675824" w:rsidRPr="00434BB9">
        <w:rPr>
          <w:rFonts w:asciiTheme="majorBidi" w:hAnsiTheme="majorBidi" w:cstheme="majorBidi"/>
        </w:rPr>
        <w:t>ie</w:t>
      </w:r>
      <w:r w:rsidR="002D3BD6" w:rsidRPr="00434BB9">
        <w:rPr>
          <w:rFonts w:asciiTheme="majorBidi" w:hAnsiTheme="majorBidi" w:cstheme="majorBidi"/>
        </w:rPr>
        <w:t xml:space="preserve"> Kriminālprocesa </w:t>
      </w:r>
      <w:r w:rsidR="00F3057B" w:rsidRPr="00434BB9">
        <w:rPr>
          <w:rFonts w:asciiTheme="majorBidi" w:hAnsiTheme="majorBidi" w:cstheme="majorBidi"/>
        </w:rPr>
        <w:t xml:space="preserve">likuma </w:t>
      </w:r>
      <w:r w:rsidR="002D267E" w:rsidRPr="00434BB9">
        <w:rPr>
          <w:rFonts w:asciiTheme="majorBidi" w:hAnsiTheme="majorBidi" w:cstheme="majorBidi"/>
        </w:rPr>
        <w:t xml:space="preserve">128. panta, </w:t>
      </w:r>
      <w:r w:rsidR="002A0ECE" w:rsidRPr="00434BB9">
        <w:rPr>
          <w:rFonts w:asciiTheme="majorBidi" w:hAnsiTheme="majorBidi" w:cstheme="majorBidi"/>
        </w:rPr>
        <w:t>564.</w:t>
      </w:r>
      <w:r w:rsidR="00675824" w:rsidRPr="00434BB9">
        <w:rPr>
          <w:rFonts w:asciiTheme="majorBidi" w:hAnsiTheme="majorBidi" w:cstheme="majorBidi"/>
        </w:rPr>
        <w:t> </w:t>
      </w:r>
      <w:r w:rsidR="002A0ECE" w:rsidRPr="00434BB9">
        <w:rPr>
          <w:rFonts w:asciiTheme="majorBidi" w:hAnsiTheme="majorBidi" w:cstheme="majorBidi"/>
        </w:rPr>
        <w:t xml:space="preserve">panta ceturtās daļas </w:t>
      </w:r>
      <w:r w:rsidR="00092DF9" w:rsidRPr="00434BB9">
        <w:rPr>
          <w:rFonts w:asciiTheme="majorBidi" w:hAnsiTheme="majorBidi" w:cstheme="majorBidi"/>
        </w:rPr>
        <w:t>pārkāpum</w:t>
      </w:r>
      <w:r w:rsidR="00675824" w:rsidRPr="00434BB9">
        <w:rPr>
          <w:rFonts w:asciiTheme="majorBidi" w:hAnsiTheme="majorBidi" w:cstheme="majorBidi"/>
        </w:rPr>
        <w:t>i</w:t>
      </w:r>
      <w:r w:rsidR="002D3BD6" w:rsidRPr="00434BB9">
        <w:rPr>
          <w:rFonts w:asciiTheme="majorBidi" w:hAnsiTheme="majorBidi" w:cstheme="majorBidi"/>
        </w:rPr>
        <w:t xml:space="preserve"> atzīstam</w:t>
      </w:r>
      <w:r w:rsidR="00675824" w:rsidRPr="00434BB9">
        <w:rPr>
          <w:rFonts w:asciiTheme="majorBidi" w:hAnsiTheme="majorBidi" w:cstheme="majorBidi"/>
        </w:rPr>
        <w:t>i</w:t>
      </w:r>
      <w:r w:rsidR="002D3BD6" w:rsidRPr="00434BB9">
        <w:rPr>
          <w:rFonts w:asciiTheme="majorBidi" w:hAnsiTheme="majorBidi" w:cstheme="majorBidi"/>
        </w:rPr>
        <w:t xml:space="preserve"> par Kriminālprocesa likuma būtisk</w:t>
      </w:r>
      <w:r w:rsidR="00675824" w:rsidRPr="00434BB9">
        <w:rPr>
          <w:rFonts w:asciiTheme="majorBidi" w:hAnsiTheme="majorBidi" w:cstheme="majorBidi"/>
        </w:rPr>
        <w:t>iem</w:t>
      </w:r>
      <w:r w:rsidR="002D3BD6" w:rsidRPr="00434BB9">
        <w:rPr>
          <w:rFonts w:asciiTheme="majorBidi" w:hAnsiTheme="majorBidi" w:cstheme="majorBidi"/>
        </w:rPr>
        <w:t xml:space="preserve"> pārkāpum</w:t>
      </w:r>
      <w:r w:rsidR="00675824" w:rsidRPr="00434BB9">
        <w:rPr>
          <w:rFonts w:asciiTheme="majorBidi" w:hAnsiTheme="majorBidi" w:cstheme="majorBidi"/>
        </w:rPr>
        <w:t>iem</w:t>
      </w:r>
      <w:r w:rsidR="002D3BD6" w:rsidRPr="00434BB9">
        <w:rPr>
          <w:rFonts w:asciiTheme="majorBidi" w:hAnsiTheme="majorBidi" w:cstheme="majorBidi"/>
        </w:rPr>
        <w:t xml:space="preserve"> šā likuma 575. panta trešās daļas izpratnē, kas noved</w:t>
      </w:r>
      <w:r w:rsidR="00675824" w:rsidRPr="00434BB9">
        <w:rPr>
          <w:rFonts w:asciiTheme="majorBidi" w:hAnsiTheme="majorBidi" w:cstheme="majorBidi"/>
        </w:rPr>
        <w:t>uši</w:t>
      </w:r>
      <w:r w:rsidR="002D3BD6" w:rsidRPr="00434BB9">
        <w:rPr>
          <w:rFonts w:asciiTheme="majorBidi" w:hAnsiTheme="majorBidi" w:cstheme="majorBidi"/>
        </w:rPr>
        <w:t xml:space="preserve"> pie nelikumīga nolēmuma.</w:t>
      </w:r>
    </w:p>
    <w:p w14:paraId="2BDCD82A" w14:textId="54BE1EE7" w:rsidR="004C00AD" w:rsidRPr="00434BB9" w:rsidRDefault="004C00AD" w:rsidP="00434BB9">
      <w:pPr>
        <w:widowControl w:val="0"/>
        <w:tabs>
          <w:tab w:val="left" w:pos="1710"/>
        </w:tabs>
        <w:suppressAutoHyphens/>
        <w:spacing w:line="276" w:lineRule="auto"/>
        <w:ind w:firstLine="720"/>
        <w:contextualSpacing/>
        <w:jc w:val="both"/>
        <w:rPr>
          <w:rFonts w:asciiTheme="majorBidi" w:hAnsiTheme="majorBidi" w:cstheme="majorBidi"/>
        </w:rPr>
      </w:pPr>
      <w:r w:rsidRPr="00434BB9">
        <w:rPr>
          <w:rFonts w:asciiTheme="majorBidi" w:eastAsiaTheme="minorHAnsi" w:hAnsiTheme="majorBidi" w:cstheme="majorBidi"/>
        </w:rPr>
        <w:t>Ievērojot minēto, apelācijas instances tiesas lēmums atceļams</w:t>
      </w:r>
      <w:r w:rsidRPr="00434BB9">
        <w:rPr>
          <w:rFonts w:asciiTheme="majorBidi" w:hAnsiTheme="majorBidi" w:cstheme="majorBidi"/>
        </w:rPr>
        <w:t xml:space="preserve"> daļā par </w:t>
      </w:r>
      <w:r w:rsidR="002F4505">
        <w:rPr>
          <w:rFonts w:asciiTheme="majorBidi" w:hAnsiTheme="majorBidi" w:cstheme="majorBidi"/>
        </w:rPr>
        <w:t>[pers. A]</w:t>
      </w:r>
      <w:r w:rsidRPr="00434BB9">
        <w:rPr>
          <w:rFonts w:asciiTheme="majorBidi" w:hAnsiTheme="majorBidi" w:cstheme="majorBidi"/>
        </w:rPr>
        <w:t xml:space="preserve"> atzīšanu par nevainīgu pret viņu celtajā apsūdzībā pēc Krimināllikuma 195. panta trešās daļas un attaisnošanu un šajā daļā lieta nosūtāma jaunai izskatīšanai apelācijas instances tiesā.</w:t>
      </w:r>
    </w:p>
    <w:p w14:paraId="411115C0" w14:textId="751FE8C5" w:rsidR="00190D3F" w:rsidRPr="00434BB9" w:rsidRDefault="008D7FFD" w:rsidP="00434BB9">
      <w:pPr>
        <w:widowControl w:val="0"/>
        <w:tabs>
          <w:tab w:val="left" w:pos="1710"/>
        </w:tabs>
        <w:suppressAutoHyphens/>
        <w:spacing w:line="276" w:lineRule="auto"/>
        <w:ind w:firstLine="720"/>
        <w:contextualSpacing/>
        <w:jc w:val="both"/>
        <w:rPr>
          <w:rFonts w:asciiTheme="majorBidi" w:hAnsiTheme="majorBidi" w:cstheme="majorBidi"/>
        </w:rPr>
      </w:pPr>
      <w:r w:rsidRPr="00434BB9">
        <w:rPr>
          <w:rFonts w:asciiTheme="majorBidi" w:hAnsiTheme="majorBidi" w:cstheme="majorBidi"/>
        </w:rPr>
        <w:t>Vienlaikus</w:t>
      </w:r>
      <w:r w:rsidR="00DD2CAD" w:rsidRPr="00434BB9">
        <w:rPr>
          <w:rFonts w:asciiTheme="majorBidi" w:hAnsiTheme="majorBidi" w:cstheme="majorBidi"/>
        </w:rPr>
        <w:t xml:space="preserve"> </w:t>
      </w:r>
      <w:r w:rsidR="00190D3F" w:rsidRPr="00434BB9">
        <w:rPr>
          <w:rFonts w:asciiTheme="majorBidi" w:hAnsiTheme="majorBidi" w:cstheme="majorBidi"/>
        </w:rPr>
        <w:t xml:space="preserve">Senāts norāda, ka apelācijas instances tiesai, izvērtējot apsūdzētajam </w:t>
      </w:r>
      <w:r w:rsidR="002F4505">
        <w:rPr>
          <w:rFonts w:asciiTheme="majorBidi" w:hAnsiTheme="majorBidi" w:cstheme="majorBidi"/>
        </w:rPr>
        <w:t>[pers. A]</w:t>
      </w:r>
      <w:r w:rsidR="00190D3F" w:rsidRPr="00434BB9">
        <w:rPr>
          <w:rFonts w:asciiTheme="majorBidi" w:hAnsiTheme="majorBidi" w:cstheme="majorBidi"/>
        </w:rPr>
        <w:t xml:space="preserve"> celtās apsūdzības pēc Krimināllikuma 195. panta trešās daļas pamatotību, jā</w:t>
      </w:r>
      <w:r w:rsidR="00523404" w:rsidRPr="00434BB9">
        <w:rPr>
          <w:rFonts w:asciiTheme="majorBidi" w:hAnsiTheme="majorBidi" w:cstheme="majorBidi"/>
        </w:rPr>
        <w:t>izvērtē</w:t>
      </w:r>
      <w:r w:rsidR="00125FA7" w:rsidRPr="00434BB9">
        <w:rPr>
          <w:rFonts w:asciiTheme="majorBidi" w:hAnsiTheme="majorBidi" w:cstheme="majorBidi"/>
        </w:rPr>
        <w:t xml:space="preserve"> apsūdzētajam inkriminēto legalizēto naudas līdzekļu apmērs, tai skaitā jāizvērtē, </w:t>
      </w:r>
      <w:r w:rsidR="00523404" w:rsidRPr="00434BB9">
        <w:rPr>
          <w:rFonts w:asciiTheme="majorBidi" w:hAnsiTheme="majorBidi" w:cstheme="majorBidi"/>
        </w:rPr>
        <w:t>vai</w:t>
      </w:r>
      <w:r w:rsidR="00190D3F" w:rsidRPr="00434BB9">
        <w:rPr>
          <w:rFonts w:asciiTheme="majorBidi" w:hAnsiTheme="majorBidi" w:cstheme="majorBidi"/>
        </w:rPr>
        <w:t xml:space="preserve"> </w:t>
      </w:r>
      <w:r w:rsidR="008017AC" w:rsidRPr="00434BB9">
        <w:rPr>
          <w:rFonts w:asciiTheme="majorBidi" w:hAnsiTheme="majorBidi" w:cstheme="majorBidi"/>
        </w:rPr>
        <w:t xml:space="preserve">apsūdzētajam </w:t>
      </w:r>
      <w:r w:rsidR="002F4505">
        <w:rPr>
          <w:rFonts w:asciiTheme="majorBidi" w:hAnsiTheme="majorBidi" w:cstheme="majorBidi"/>
        </w:rPr>
        <w:t>[pers. A]</w:t>
      </w:r>
      <w:r w:rsidR="008017AC" w:rsidRPr="00434BB9">
        <w:rPr>
          <w:rFonts w:asciiTheme="majorBidi" w:hAnsiTheme="majorBidi" w:cstheme="majorBidi"/>
        </w:rPr>
        <w:t xml:space="preserve"> inkriminēt</w:t>
      </w:r>
      <w:r w:rsidR="001A566D" w:rsidRPr="00434BB9">
        <w:rPr>
          <w:rFonts w:asciiTheme="majorBidi" w:hAnsiTheme="majorBidi" w:cstheme="majorBidi"/>
        </w:rPr>
        <w:t>o</w:t>
      </w:r>
      <w:r w:rsidR="008017AC" w:rsidRPr="00434BB9">
        <w:rPr>
          <w:rFonts w:asciiTheme="majorBidi" w:hAnsiTheme="majorBidi" w:cstheme="majorBidi"/>
        </w:rPr>
        <w:t xml:space="preserve"> legalizēt</w:t>
      </w:r>
      <w:r w:rsidR="001A566D" w:rsidRPr="00434BB9">
        <w:rPr>
          <w:rFonts w:asciiTheme="majorBidi" w:hAnsiTheme="majorBidi" w:cstheme="majorBidi"/>
        </w:rPr>
        <w:t>o</w:t>
      </w:r>
      <w:r w:rsidR="008017AC" w:rsidRPr="00434BB9">
        <w:rPr>
          <w:rFonts w:asciiTheme="majorBidi" w:hAnsiTheme="majorBidi" w:cstheme="majorBidi"/>
        </w:rPr>
        <w:t xml:space="preserve"> naudas līdzekļ</w:t>
      </w:r>
      <w:r w:rsidR="001A566D" w:rsidRPr="00434BB9">
        <w:rPr>
          <w:rFonts w:asciiTheme="majorBidi" w:hAnsiTheme="majorBidi" w:cstheme="majorBidi"/>
        </w:rPr>
        <w:t>u</w:t>
      </w:r>
      <w:r w:rsidR="008017AC" w:rsidRPr="00434BB9">
        <w:rPr>
          <w:rFonts w:asciiTheme="majorBidi" w:hAnsiTheme="majorBidi" w:cstheme="majorBidi"/>
        </w:rPr>
        <w:t xml:space="preserve"> 96 230,82 </w:t>
      </w:r>
      <w:proofErr w:type="spellStart"/>
      <w:r w:rsidR="008017AC" w:rsidRPr="00434BB9">
        <w:rPr>
          <w:rFonts w:asciiTheme="majorBidi" w:hAnsiTheme="majorBidi" w:cstheme="majorBidi"/>
          <w:i/>
          <w:iCs/>
        </w:rPr>
        <w:t>euro</w:t>
      </w:r>
      <w:proofErr w:type="spellEnd"/>
      <w:r w:rsidR="008017AC" w:rsidRPr="00434BB9">
        <w:rPr>
          <w:rFonts w:asciiTheme="majorBidi" w:hAnsiTheme="majorBidi" w:cstheme="majorBidi"/>
        </w:rPr>
        <w:t xml:space="preserve"> </w:t>
      </w:r>
      <w:r w:rsidR="001A566D" w:rsidRPr="00434BB9">
        <w:rPr>
          <w:rFonts w:asciiTheme="majorBidi" w:hAnsiTheme="majorBidi" w:cstheme="majorBidi"/>
        </w:rPr>
        <w:t xml:space="preserve">apmērā jau nav ietverti naudas </w:t>
      </w:r>
      <w:proofErr w:type="spellStart"/>
      <w:r w:rsidR="001A566D" w:rsidRPr="00434BB9">
        <w:rPr>
          <w:rFonts w:asciiTheme="majorBidi" w:hAnsiTheme="majorBidi" w:cstheme="majorBidi"/>
        </w:rPr>
        <w:t>pārskaitījumi</w:t>
      </w:r>
      <w:proofErr w:type="spellEnd"/>
      <w:r w:rsidR="001A566D" w:rsidRPr="00434BB9">
        <w:rPr>
          <w:rFonts w:asciiTheme="majorBidi" w:hAnsiTheme="majorBidi" w:cstheme="majorBidi"/>
        </w:rPr>
        <w:t xml:space="preserve"> </w:t>
      </w:r>
      <w:r w:rsidR="008017AC" w:rsidRPr="00434BB9">
        <w:rPr>
          <w:rFonts w:asciiTheme="majorBidi" w:hAnsiTheme="majorBidi" w:cstheme="majorBidi"/>
        </w:rPr>
        <w:t>4 490 </w:t>
      </w:r>
      <w:proofErr w:type="spellStart"/>
      <w:r w:rsidR="008017AC" w:rsidRPr="00434BB9">
        <w:rPr>
          <w:rFonts w:asciiTheme="majorBidi" w:hAnsiTheme="majorBidi" w:cstheme="majorBidi"/>
          <w:i/>
          <w:iCs/>
        </w:rPr>
        <w:t>euro</w:t>
      </w:r>
      <w:proofErr w:type="spellEnd"/>
      <w:r w:rsidR="001A566D" w:rsidRPr="00434BB9">
        <w:rPr>
          <w:rFonts w:asciiTheme="majorBidi" w:hAnsiTheme="majorBidi" w:cstheme="majorBidi"/>
        </w:rPr>
        <w:t xml:space="preserve"> </w:t>
      </w:r>
      <w:r w:rsidR="008017AC" w:rsidRPr="00434BB9">
        <w:rPr>
          <w:rFonts w:asciiTheme="majorBidi" w:hAnsiTheme="majorBidi" w:cstheme="majorBidi"/>
        </w:rPr>
        <w:t>uz AS „SEB banka” kontu Nr. </w:t>
      </w:r>
      <w:r w:rsidR="002F4505">
        <w:rPr>
          <w:rFonts w:asciiTheme="majorBidi" w:hAnsiTheme="majorBidi" w:cstheme="majorBidi"/>
        </w:rPr>
        <w:t>[konta numurs]</w:t>
      </w:r>
      <w:r w:rsidR="001A566D" w:rsidRPr="00434BB9">
        <w:rPr>
          <w:rFonts w:asciiTheme="majorBidi" w:hAnsiTheme="majorBidi" w:cstheme="majorBidi"/>
        </w:rPr>
        <w:t>.</w:t>
      </w:r>
    </w:p>
    <w:p w14:paraId="3A3D30BA" w14:textId="77777777" w:rsidR="008C2517" w:rsidRDefault="008C2517" w:rsidP="00434BB9">
      <w:pPr>
        <w:widowControl w:val="0"/>
        <w:tabs>
          <w:tab w:val="left" w:pos="1710"/>
        </w:tabs>
        <w:suppressAutoHyphens/>
        <w:spacing w:line="276" w:lineRule="auto"/>
        <w:ind w:firstLine="720"/>
        <w:contextualSpacing/>
        <w:jc w:val="both"/>
        <w:rPr>
          <w:rFonts w:asciiTheme="majorBidi" w:hAnsiTheme="majorBidi" w:cstheme="majorBidi"/>
        </w:rPr>
      </w:pPr>
    </w:p>
    <w:p w14:paraId="721EF6ED" w14:textId="2C970F92" w:rsidR="008D7FFD" w:rsidRPr="00434BB9" w:rsidRDefault="008C2A63" w:rsidP="00434BB9">
      <w:pPr>
        <w:widowControl w:val="0"/>
        <w:tabs>
          <w:tab w:val="left" w:pos="1710"/>
        </w:tabs>
        <w:suppressAutoHyphens/>
        <w:spacing w:line="276" w:lineRule="auto"/>
        <w:ind w:firstLine="720"/>
        <w:contextualSpacing/>
        <w:jc w:val="both"/>
        <w:rPr>
          <w:rFonts w:asciiTheme="majorBidi" w:hAnsiTheme="majorBidi" w:cstheme="majorBidi"/>
        </w:rPr>
      </w:pPr>
      <w:r w:rsidRPr="00434BB9">
        <w:rPr>
          <w:rFonts w:asciiTheme="majorBidi" w:hAnsiTheme="majorBidi" w:cstheme="majorBidi"/>
        </w:rPr>
        <w:t>[</w:t>
      </w:r>
      <w:r w:rsidR="00203CBE" w:rsidRPr="00434BB9">
        <w:rPr>
          <w:rFonts w:asciiTheme="majorBidi" w:hAnsiTheme="majorBidi" w:cstheme="majorBidi"/>
        </w:rPr>
        <w:t>8</w:t>
      </w:r>
      <w:r w:rsidR="00226326" w:rsidRPr="00434BB9">
        <w:rPr>
          <w:rFonts w:asciiTheme="majorBidi" w:hAnsiTheme="majorBidi" w:cstheme="majorBidi"/>
        </w:rPr>
        <w:t>]</w:t>
      </w:r>
      <w:r w:rsidR="009B3335" w:rsidRPr="00434BB9">
        <w:rPr>
          <w:rFonts w:asciiTheme="majorBidi" w:hAnsiTheme="majorBidi" w:cstheme="majorBidi"/>
        </w:rPr>
        <w:t> </w:t>
      </w:r>
      <w:r w:rsidR="001A11AA" w:rsidRPr="00434BB9">
        <w:rPr>
          <w:rFonts w:asciiTheme="majorBidi" w:hAnsiTheme="majorBidi" w:cstheme="majorBidi"/>
        </w:rPr>
        <w:t xml:space="preserve">Senāts atzīst, ka </w:t>
      </w:r>
      <w:r w:rsidR="008D7FFD" w:rsidRPr="00434BB9">
        <w:rPr>
          <w:rFonts w:asciiTheme="majorBidi" w:hAnsiTheme="majorBidi" w:cstheme="majorBidi"/>
        </w:rPr>
        <w:t>pārējā daļā apelācijas instances tiesas nolēmums atstājams negrozīts.</w:t>
      </w:r>
    </w:p>
    <w:p w14:paraId="34809C10" w14:textId="308F2F1F" w:rsidR="008C2A63" w:rsidRPr="00434BB9" w:rsidRDefault="008D7FFD" w:rsidP="00434BB9">
      <w:pPr>
        <w:widowControl w:val="0"/>
        <w:tabs>
          <w:tab w:val="left" w:pos="1710"/>
        </w:tabs>
        <w:suppressAutoHyphens/>
        <w:spacing w:line="276" w:lineRule="auto"/>
        <w:ind w:firstLine="720"/>
        <w:contextualSpacing/>
        <w:jc w:val="both"/>
        <w:rPr>
          <w:rFonts w:asciiTheme="majorBidi" w:hAnsiTheme="majorBidi" w:cstheme="majorBidi"/>
        </w:rPr>
      </w:pPr>
      <w:r w:rsidRPr="00434BB9">
        <w:rPr>
          <w:rFonts w:asciiTheme="majorBidi" w:hAnsiTheme="majorBidi" w:cstheme="majorBidi"/>
        </w:rPr>
        <w:t xml:space="preserve">Senāts konstatē, ka </w:t>
      </w:r>
      <w:r w:rsidR="001A11AA" w:rsidRPr="00434BB9">
        <w:rPr>
          <w:rFonts w:asciiTheme="majorBidi" w:hAnsiTheme="majorBidi" w:cstheme="majorBidi"/>
        </w:rPr>
        <w:t>kasācijas protestā nav norādīti tādi sodu ietekmējoši apstākļi, kurus apelācijas instances tiesa lēmumā atbilstoši Krimināllikuma prasībām nebūtu izvērtējusi.</w:t>
      </w:r>
    </w:p>
    <w:p w14:paraId="6315D41C" w14:textId="2E3309CC" w:rsidR="00313395" w:rsidRPr="00434BB9" w:rsidRDefault="001A11AA" w:rsidP="00434BB9">
      <w:pPr>
        <w:widowControl w:val="0"/>
        <w:tabs>
          <w:tab w:val="left" w:pos="1710"/>
        </w:tabs>
        <w:suppressAutoHyphens/>
        <w:spacing w:line="276" w:lineRule="auto"/>
        <w:ind w:firstLine="720"/>
        <w:contextualSpacing/>
        <w:jc w:val="both"/>
        <w:rPr>
          <w:rFonts w:asciiTheme="majorBidi" w:hAnsiTheme="majorBidi" w:cstheme="majorBidi"/>
        </w:rPr>
      </w:pPr>
      <w:r w:rsidRPr="00434BB9">
        <w:rPr>
          <w:rFonts w:asciiTheme="majorBidi" w:hAnsiTheme="majorBidi" w:cstheme="majorBidi"/>
        </w:rPr>
        <w:t>Apelācijas instances tiesa</w:t>
      </w:r>
      <w:r w:rsidR="00CC62B6" w:rsidRPr="00434BB9">
        <w:rPr>
          <w:rFonts w:asciiTheme="majorBidi" w:hAnsiTheme="majorBidi" w:cstheme="majorBidi"/>
        </w:rPr>
        <w:t>, atstājot negrozītu pirmās instances tiesas spriedumu,</w:t>
      </w:r>
      <w:r w:rsidR="001479A6" w:rsidRPr="00434BB9">
        <w:rPr>
          <w:rFonts w:asciiTheme="majorBidi" w:hAnsiTheme="majorBidi" w:cstheme="majorBidi"/>
        </w:rPr>
        <w:t xml:space="preserve"> atzinusi, ka pirmās instances tiesa, nosakot apsūdzētajam </w:t>
      </w:r>
      <w:r w:rsidR="002F4505">
        <w:rPr>
          <w:rFonts w:asciiTheme="majorBidi" w:hAnsiTheme="majorBidi" w:cstheme="majorBidi"/>
        </w:rPr>
        <w:t>[pers. A]</w:t>
      </w:r>
      <w:r w:rsidR="001479A6" w:rsidRPr="00434BB9">
        <w:rPr>
          <w:rFonts w:asciiTheme="majorBidi" w:hAnsiTheme="majorBidi" w:cstheme="majorBidi"/>
        </w:rPr>
        <w:t xml:space="preserve"> sodu pēc Krimināllikuma 221. panta pirmās daļas, ir ņēmusi vērā Krimināllikuma 35. pantā definēto soda mērķi un 46. pantā reglamentētos soda noteikšanas vispārīgos principus, un pamatoti sodījusi apsūdzēto ar sabiedrisko darbu uz 180 stundām.</w:t>
      </w:r>
      <w:r w:rsidR="00B23340" w:rsidRPr="00434BB9">
        <w:rPr>
          <w:rFonts w:asciiTheme="majorBidi" w:hAnsiTheme="majorBidi" w:cstheme="majorBidi"/>
        </w:rPr>
        <w:t xml:space="preserve"> </w:t>
      </w:r>
      <w:r w:rsidR="0046197C" w:rsidRPr="00434BB9">
        <w:rPr>
          <w:rFonts w:asciiTheme="majorBidi" w:hAnsiTheme="majorBidi" w:cstheme="majorBidi"/>
        </w:rPr>
        <w:t>Tiesa, izvērtējot noziedzīgā nodarījuma raksturu</w:t>
      </w:r>
      <w:r w:rsidR="00174B81" w:rsidRPr="00434BB9">
        <w:rPr>
          <w:rFonts w:asciiTheme="majorBidi" w:hAnsiTheme="majorBidi" w:cstheme="majorBidi"/>
        </w:rPr>
        <w:t xml:space="preserve"> un ar to radīto kaitējumu</w:t>
      </w:r>
      <w:r w:rsidR="0046197C" w:rsidRPr="00434BB9">
        <w:rPr>
          <w:rFonts w:asciiTheme="majorBidi" w:hAnsiTheme="majorBidi" w:cstheme="majorBidi"/>
        </w:rPr>
        <w:t xml:space="preserve">, ņēmusi vērā, ka </w:t>
      </w:r>
      <w:r w:rsidR="00174B81" w:rsidRPr="00434BB9">
        <w:rPr>
          <w:rFonts w:asciiTheme="majorBidi" w:hAnsiTheme="majorBidi" w:cstheme="majorBidi"/>
        </w:rPr>
        <w:t>apsūdzētais ar savām tīšām, prettiesiskām darbībām ir apdraudējis tautsaimniecības intereses akcīzes preču</w:t>
      </w:r>
      <w:r w:rsidR="00FC2BC1" w:rsidRPr="00434BB9">
        <w:rPr>
          <w:rFonts w:asciiTheme="majorBidi" w:hAnsiTheme="majorBidi" w:cstheme="majorBidi"/>
        </w:rPr>
        <w:t> </w:t>
      </w:r>
      <w:r w:rsidR="00174B81" w:rsidRPr="00434BB9">
        <w:rPr>
          <w:rFonts w:asciiTheme="majorBidi" w:hAnsiTheme="majorBidi" w:cstheme="majorBidi"/>
        </w:rPr>
        <w:t>– tabakas izstrādājumu</w:t>
      </w:r>
      <w:r w:rsidR="00FC2BC1" w:rsidRPr="00434BB9">
        <w:rPr>
          <w:rFonts w:asciiTheme="majorBidi" w:hAnsiTheme="majorBidi" w:cstheme="majorBidi"/>
        </w:rPr>
        <w:t> </w:t>
      </w:r>
      <w:r w:rsidR="00174B81" w:rsidRPr="00434BB9">
        <w:rPr>
          <w:rFonts w:asciiTheme="majorBidi" w:hAnsiTheme="majorBidi" w:cstheme="majorBidi"/>
        </w:rPr>
        <w:t>– aprites sfērā un radījis valstij mantisku zaudējumu 5 687,82 </w:t>
      </w:r>
      <w:proofErr w:type="spellStart"/>
      <w:r w:rsidR="00174B81" w:rsidRPr="00434BB9">
        <w:rPr>
          <w:rFonts w:asciiTheme="majorBidi" w:hAnsiTheme="majorBidi" w:cstheme="majorBidi"/>
          <w:i/>
          <w:iCs/>
        </w:rPr>
        <w:t>euro</w:t>
      </w:r>
      <w:proofErr w:type="spellEnd"/>
      <w:r w:rsidR="00AC3923" w:rsidRPr="00434BB9">
        <w:rPr>
          <w:rFonts w:asciiTheme="majorBidi" w:hAnsiTheme="majorBidi" w:cstheme="majorBidi"/>
        </w:rPr>
        <w:t xml:space="preserve">. </w:t>
      </w:r>
      <w:r w:rsidR="009B4B8C" w:rsidRPr="00434BB9">
        <w:rPr>
          <w:rFonts w:asciiTheme="majorBidi" w:hAnsiTheme="majorBidi" w:cstheme="majorBidi"/>
        </w:rPr>
        <w:t xml:space="preserve">Tāpat tiesa atzinusi, ka prokurora norādītais arguments par sabiedrības veselības apdraudējumu neatbilst lietā noskaidrotajiem apstākļiem, jo apsūdzētajam </w:t>
      </w:r>
      <w:r w:rsidR="009B4B8C" w:rsidRPr="00434BB9">
        <w:rPr>
          <w:rFonts w:asciiTheme="majorBidi" w:hAnsiTheme="majorBidi" w:cstheme="majorBidi"/>
        </w:rPr>
        <w:lastRenderedPageBreak/>
        <w:t xml:space="preserve">tabakas izstrādājumu realizācija nav inkriminēta. </w:t>
      </w:r>
      <w:r w:rsidR="00E147AB" w:rsidRPr="00434BB9">
        <w:rPr>
          <w:rFonts w:asciiTheme="majorBidi" w:hAnsiTheme="majorBidi" w:cstheme="majorBidi"/>
        </w:rPr>
        <w:t>Ti</w:t>
      </w:r>
      <w:r w:rsidR="00B23340" w:rsidRPr="00434BB9">
        <w:rPr>
          <w:rFonts w:asciiTheme="majorBidi" w:hAnsiTheme="majorBidi" w:cstheme="majorBidi"/>
        </w:rPr>
        <w:t xml:space="preserve">esa, ievērojot apstākļus, ka apsūdzētais agrāk nav tiesāts, ir atzinis savu vainu noziedzīgā nodarījuma izdarīšanā, nožēlojis izdarīto un izmantojis savas Kriminālprocesa likuma 21. pantā paredzētās tiesības uz sadarbību, atzinusi, ka </w:t>
      </w:r>
      <w:r w:rsidR="00AC3923" w:rsidRPr="00434BB9">
        <w:rPr>
          <w:rFonts w:asciiTheme="majorBidi" w:hAnsiTheme="majorBidi" w:cstheme="majorBidi"/>
        </w:rPr>
        <w:t>soda mērķi</w:t>
      </w:r>
      <w:r w:rsidR="005E0ED4" w:rsidRPr="00434BB9">
        <w:rPr>
          <w:rFonts w:asciiTheme="majorBidi" w:hAnsiTheme="majorBidi" w:cstheme="majorBidi"/>
        </w:rPr>
        <w:t xml:space="preserve"> – </w:t>
      </w:r>
      <w:r w:rsidR="00AC3923" w:rsidRPr="00434BB9">
        <w:rPr>
          <w:rFonts w:asciiTheme="majorBidi" w:hAnsiTheme="majorBidi" w:cstheme="majorBidi"/>
        </w:rPr>
        <w:t>panākt, lai notiesātais pildītu likumus un atturētos no noziedzīgu nodarījumu izdarīšanas</w:t>
      </w:r>
      <w:r w:rsidR="005E0ED4" w:rsidRPr="00434BB9">
        <w:rPr>
          <w:rFonts w:asciiTheme="majorBidi" w:hAnsiTheme="majorBidi" w:cstheme="majorBidi"/>
        </w:rPr>
        <w:t xml:space="preserve"> –</w:t>
      </w:r>
      <w:r w:rsidR="00AC3923" w:rsidRPr="00434BB9">
        <w:rPr>
          <w:rFonts w:asciiTheme="majorBidi" w:hAnsiTheme="majorBidi" w:cstheme="majorBidi"/>
        </w:rPr>
        <w:t xml:space="preserve"> iespējams sasniegt</w:t>
      </w:r>
      <w:r w:rsidR="005E0ED4" w:rsidRPr="00434BB9">
        <w:rPr>
          <w:rFonts w:asciiTheme="majorBidi" w:hAnsiTheme="majorBidi" w:cstheme="majorBidi"/>
        </w:rPr>
        <w:t>,</w:t>
      </w:r>
      <w:r w:rsidR="00AC3923" w:rsidRPr="00434BB9">
        <w:rPr>
          <w:rFonts w:asciiTheme="majorBidi" w:hAnsiTheme="majorBidi" w:cstheme="majorBidi"/>
        </w:rPr>
        <w:t xml:space="preserve"> nenosakot apsūdzētajam sodu brīvības atņemšanas veidā.</w:t>
      </w:r>
    </w:p>
    <w:p w14:paraId="35E1C2FF" w14:textId="45573787" w:rsidR="00431C13" w:rsidRPr="00434BB9" w:rsidRDefault="00431C13" w:rsidP="00434BB9">
      <w:pPr>
        <w:spacing w:line="276" w:lineRule="auto"/>
        <w:ind w:firstLine="720"/>
        <w:jc w:val="both"/>
        <w:rPr>
          <w:rFonts w:asciiTheme="majorBidi" w:eastAsia="Calibri" w:hAnsiTheme="majorBidi" w:cstheme="majorBidi"/>
          <w:i/>
          <w:iCs/>
        </w:rPr>
      </w:pPr>
      <w:r w:rsidRPr="00434BB9">
        <w:rPr>
          <w:rFonts w:asciiTheme="majorBidi" w:hAnsiTheme="majorBidi" w:cstheme="majorBidi"/>
        </w:rPr>
        <w:t>Senāts atzīst, ka prokurors kasācijas protestu šajā daļā iesniedzis ar mērķi kasācijas instances tiesā no jauna vērtēt sodu ietekmējošos apstākļus, kas atbilstoši Kriminālprocesa likuma 569. pantam neietilpst kasācijas instances tiesas kompetencē. Kasācijas protestā izklāstītie argumenti nav saistīti ar apelācijas instances tiesas pieļautu Krimināllikuma normu nepareizu piemērošanu, bet gan ar prokurora atšķirīgu sodu ietekmējošo apstākļu vērtējumu.</w:t>
      </w:r>
    </w:p>
    <w:p w14:paraId="7C0C8C05" w14:textId="77777777" w:rsidR="00C509BD" w:rsidRPr="00434BB9" w:rsidRDefault="00C509BD" w:rsidP="00434BB9">
      <w:pPr>
        <w:widowControl w:val="0"/>
        <w:tabs>
          <w:tab w:val="left" w:pos="1710"/>
        </w:tabs>
        <w:suppressAutoHyphens/>
        <w:spacing w:line="276" w:lineRule="auto"/>
        <w:ind w:firstLine="720"/>
        <w:contextualSpacing/>
        <w:jc w:val="both"/>
        <w:rPr>
          <w:rFonts w:asciiTheme="majorBidi" w:hAnsiTheme="majorBidi" w:cstheme="majorBidi"/>
        </w:rPr>
      </w:pPr>
    </w:p>
    <w:p w14:paraId="66B3D7C8" w14:textId="7B36394F" w:rsidR="00E77665" w:rsidRPr="00434BB9" w:rsidRDefault="00F72A80" w:rsidP="00434BB9">
      <w:pPr>
        <w:widowControl w:val="0"/>
        <w:tabs>
          <w:tab w:val="left" w:pos="1710"/>
        </w:tabs>
        <w:suppressAutoHyphens/>
        <w:spacing w:line="276" w:lineRule="auto"/>
        <w:ind w:firstLine="720"/>
        <w:contextualSpacing/>
        <w:jc w:val="both"/>
        <w:rPr>
          <w:rFonts w:asciiTheme="majorBidi" w:hAnsiTheme="majorBidi" w:cstheme="majorBidi"/>
          <w:bCs/>
        </w:rPr>
      </w:pPr>
      <w:r w:rsidRPr="00434BB9">
        <w:rPr>
          <w:rFonts w:asciiTheme="majorBidi" w:hAnsiTheme="majorBidi" w:cstheme="majorBidi"/>
          <w:bCs/>
        </w:rPr>
        <w:t>[</w:t>
      </w:r>
      <w:r w:rsidR="00203CBE" w:rsidRPr="00434BB9">
        <w:rPr>
          <w:rFonts w:asciiTheme="majorBidi" w:hAnsiTheme="majorBidi" w:cstheme="majorBidi"/>
          <w:bCs/>
        </w:rPr>
        <w:t>9</w:t>
      </w:r>
      <w:r w:rsidRPr="00434BB9">
        <w:rPr>
          <w:rFonts w:asciiTheme="majorBidi" w:hAnsiTheme="majorBidi" w:cstheme="majorBidi"/>
          <w:bCs/>
        </w:rPr>
        <w:t>] </w:t>
      </w:r>
      <w:r w:rsidR="00E77665" w:rsidRPr="00434BB9">
        <w:rPr>
          <w:rFonts w:asciiTheme="majorBidi" w:hAnsiTheme="majorBidi" w:cstheme="majorBidi"/>
        </w:rPr>
        <w:t>Kriminālprocesa likuma 588. panta 3</w:t>
      </w:r>
      <w:r w:rsidR="00E77665" w:rsidRPr="00434BB9">
        <w:rPr>
          <w:rFonts w:asciiTheme="majorBidi" w:hAnsiTheme="majorBidi" w:cstheme="majorBidi"/>
          <w:vertAlign w:val="superscript"/>
        </w:rPr>
        <w:t>1</w:t>
      </w:r>
      <w:r w:rsidR="00E77665" w:rsidRPr="00434BB9">
        <w:rPr>
          <w:rFonts w:asciiTheme="majorBidi" w:hAnsiTheme="majorBidi" w:cstheme="majorBidi"/>
        </w:rPr>
        <w:t>. daļa noteic: ja kasācijas instances tiesa pieņem šā likuma 587. panta pirmās daļas 2. punktā paredzēto lēmumu, tā izlemj jautājumu arī par drošības līdzekli</w:t>
      </w:r>
    </w:p>
    <w:p w14:paraId="4D9C1922" w14:textId="5AE7D594" w:rsidR="008B75A2" w:rsidRDefault="00E77665" w:rsidP="00434BB9">
      <w:pPr>
        <w:widowControl w:val="0"/>
        <w:tabs>
          <w:tab w:val="left" w:pos="1710"/>
        </w:tabs>
        <w:suppressAutoHyphens/>
        <w:spacing w:line="276" w:lineRule="auto"/>
        <w:ind w:firstLine="720"/>
        <w:contextualSpacing/>
        <w:jc w:val="both"/>
        <w:rPr>
          <w:rFonts w:asciiTheme="majorBidi" w:hAnsiTheme="majorBidi" w:cstheme="majorBidi"/>
          <w:bCs/>
        </w:rPr>
      </w:pPr>
      <w:r w:rsidRPr="00434BB9">
        <w:rPr>
          <w:rFonts w:asciiTheme="majorBidi" w:hAnsiTheme="majorBidi" w:cstheme="majorBidi"/>
          <w:bCs/>
        </w:rPr>
        <w:t>A</w:t>
      </w:r>
      <w:r w:rsidR="006467B9" w:rsidRPr="00434BB9">
        <w:rPr>
          <w:rFonts w:asciiTheme="majorBidi" w:hAnsiTheme="majorBidi" w:cstheme="majorBidi"/>
          <w:bCs/>
        </w:rPr>
        <w:t xml:space="preserve">psūdzētajam </w:t>
      </w:r>
      <w:r w:rsidR="002F4505">
        <w:rPr>
          <w:rFonts w:asciiTheme="majorBidi" w:hAnsiTheme="majorBidi" w:cstheme="majorBidi"/>
          <w:bCs/>
        </w:rPr>
        <w:t>[pers. A]</w:t>
      </w:r>
      <w:r w:rsidR="006467B9" w:rsidRPr="00434BB9">
        <w:rPr>
          <w:rFonts w:asciiTheme="majorBidi" w:hAnsiTheme="majorBidi" w:cstheme="majorBidi"/>
          <w:bCs/>
        </w:rPr>
        <w:t xml:space="preserve"> drošības līdzeklis nav piemērots.</w:t>
      </w:r>
      <w:r w:rsidRPr="00434BB9">
        <w:rPr>
          <w:rFonts w:asciiTheme="majorBidi" w:hAnsiTheme="majorBidi" w:cstheme="majorBidi"/>
          <w:bCs/>
        </w:rPr>
        <w:t xml:space="preserve"> </w:t>
      </w:r>
      <w:r w:rsidR="006467B9" w:rsidRPr="00434BB9">
        <w:rPr>
          <w:rFonts w:asciiTheme="majorBidi" w:hAnsiTheme="majorBidi" w:cstheme="majorBidi"/>
          <w:bCs/>
        </w:rPr>
        <w:t>Senāts atzīst, ka</w:t>
      </w:r>
      <w:r w:rsidRPr="00434BB9">
        <w:rPr>
          <w:rFonts w:asciiTheme="majorBidi" w:hAnsiTheme="majorBidi" w:cstheme="majorBidi"/>
          <w:bCs/>
        </w:rPr>
        <w:t xml:space="preserve"> </w:t>
      </w:r>
      <w:r w:rsidR="006467B9" w:rsidRPr="00434BB9">
        <w:rPr>
          <w:rFonts w:asciiTheme="majorBidi" w:hAnsiTheme="majorBidi" w:cstheme="majorBidi"/>
          <w:bCs/>
        </w:rPr>
        <w:t>drošības līdzekļa piemērošanai apsūdzētaj</w:t>
      </w:r>
      <w:r w:rsidR="008B75A2" w:rsidRPr="00434BB9">
        <w:rPr>
          <w:rFonts w:asciiTheme="majorBidi" w:hAnsiTheme="majorBidi" w:cstheme="majorBidi"/>
          <w:bCs/>
        </w:rPr>
        <w:t>a</w:t>
      </w:r>
      <w:r w:rsidR="006467B9" w:rsidRPr="00434BB9">
        <w:rPr>
          <w:rFonts w:asciiTheme="majorBidi" w:hAnsiTheme="majorBidi" w:cstheme="majorBidi"/>
          <w:bCs/>
        </w:rPr>
        <w:t>m šajā kriminālprocesa stadijā nav tiesiska pamata.</w:t>
      </w:r>
    </w:p>
    <w:p w14:paraId="6FCB2FAE" w14:textId="77777777" w:rsidR="008B75A2" w:rsidRPr="00434BB9" w:rsidRDefault="008B75A2" w:rsidP="00434BB9">
      <w:pPr>
        <w:widowControl w:val="0"/>
        <w:tabs>
          <w:tab w:val="left" w:pos="1710"/>
        </w:tabs>
        <w:suppressAutoHyphens/>
        <w:spacing w:line="276" w:lineRule="auto"/>
        <w:ind w:firstLine="720"/>
        <w:contextualSpacing/>
        <w:jc w:val="both"/>
        <w:rPr>
          <w:rFonts w:asciiTheme="majorBidi" w:hAnsiTheme="majorBidi" w:cstheme="majorBidi"/>
          <w:bCs/>
        </w:rPr>
      </w:pPr>
    </w:p>
    <w:p w14:paraId="3F85A63E" w14:textId="77777777" w:rsidR="000C2381" w:rsidRDefault="00EE0F52" w:rsidP="000C2381">
      <w:pPr>
        <w:widowControl w:val="0"/>
        <w:suppressAutoHyphens/>
        <w:spacing w:line="276" w:lineRule="auto"/>
        <w:contextualSpacing/>
        <w:jc w:val="center"/>
        <w:rPr>
          <w:rFonts w:asciiTheme="majorBidi" w:hAnsiTheme="majorBidi" w:cstheme="majorBidi"/>
          <w:b/>
        </w:rPr>
      </w:pPr>
      <w:r w:rsidRPr="00434BB9">
        <w:rPr>
          <w:rFonts w:asciiTheme="majorBidi" w:hAnsiTheme="majorBidi" w:cstheme="majorBidi"/>
          <w:b/>
        </w:rPr>
        <w:t>Rezolutīvā daļa</w:t>
      </w:r>
    </w:p>
    <w:p w14:paraId="1FE17822" w14:textId="77777777" w:rsidR="000C2381" w:rsidRDefault="000C2381" w:rsidP="000C2381">
      <w:pPr>
        <w:widowControl w:val="0"/>
        <w:suppressAutoHyphens/>
        <w:spacing w:line="276" w:lineRule="auto"/>
        <w:contextualSpacing/>
        <w:jc w:val="center"/>
        <w:rPr>
          <w:rFonts w:asciiTheme="majorBidi" w:hAnsiTheme="majorBidi" w:cstheme="majorBidi"/>
          <w:b/>
        </w:rPr>
      </w:pPr>
    </w:p>
    <w:p w14:paraId="3EC6C66B" w14:textId="05476B06" w:rsidR="00EE0F52" w:rsidRPr="000C2381" w:rsidRDefault="00EE0F52" w:rsidP="000C2381">
      <w:pPr>
        <w:widowControl w:val="0"/>
        <w:suppressAutoHyphens/>
        <w:spacing w:line="276" w:lineRule="auto"/>
        <w:ind w:firstLine="720"/>
        <w:contextualSpacing/>
        <w:jc w:val="both"/>
        <w:rPr>
          <w:rFonts w:asciiTheme="majorBidi" w:hAnsiTheme="majorBidi" w:cstheme="majorBidi"/>
          <w:b/>
        </w:rPr>
      </w:pPr>
      <w:r w:rsidRPr="00434BB9">
        <w:rPr>
          <w:rFonts w:asciiTheme="majorBidi" w:hAnsiTheme="majorBidi" w:cstheme="majorBidi"/>
        </w:rPr>
        <w:t>Pamatojoties uz Kriminālprocesa likuma 585.</w:t>
      </w:r>
      <w:r w:rsidR="00F66A06" w:rsidRPr="00434BB9">
        <w:rPr>
          <w:rFonts w:asciiTheme="majorBidi" w:hAnsiTheme="majorBidi" w:cstheme="majorBidi"/>
        </w:rPr>
        <w:t> </w:t>
      </w:r>
      <w:r w:rsidRPr="00434BB9">
        <w:rPr>
          <w:rFonts w:asciiTheme="majorBidi" w:hAnsiTheme="majorBidi" w:cstheme="majorBidi"/>
        </w:rPr>
        <w:t>pantu un 587.</w:t>
      </w:r>
      <w:r w:rsidR="00F66A06" w:rsidRPr="00434BB9">
        <w:rPr>
          <w:rFonts w:asciiTheme="majorBidi" w:hAnsiTheme="majorBidi" w:cstheme="majorBidi"/>
        </w:rPr>
        <w:t> </w:t>
      </w:r>
      <w:r w:rsidRPr="00434BB9">
        <w:rPr>
          <w:rFonts w:asciiTheme="majorBidi" w:hAnsiTheme="majorBidi" w:cstheme="majorBidi"/>
        </w:rPr>
        <w:t xml:space="preserve">panta pirmās daļas </w:t>
      </w:r>
      <w:r w:rsidR="00702E4C" w:rsidRPr="00434BB9">
        <w:rPr>
          <w:rFonts w:asciiTheme="majorBidi" w:hAnsiTheme="majorBidi" w:cstheme="majorBidi"/>
        </w:rPr>
        <w:t>2</w:t>
      </w:r>
      <w:r w:rsidRPr="00434BB9">
        <w:rPr>
          <w:rFonts w:asciiTheme="majorBidi" w:hAnsiTheme="majorBidi" w:cstheme="majorBidi"/>
        </w:rPr>
        <w:t>.</w:t>
      </w:r>
      <w:r w:rsidR="008B6221" w:rsidRPr="00434BB9">
        <w:rPr>
          <w:rFonts w:asciiTheme="majorBidi" w:hAnsiTheme="majorBidi" w:cstheme="majorBidi"/>
        </w:rPr>
        <w:t> </w:t>
      </w:r>
      <w:r w:rsidRPr="00434BB9">
        <w:rPr>
          <w:rFonts w:asciiTheme="majorBidi" w:hAnsiTheme="majorBidi" w:cstheme="majorBidi"/>
        </w:rPr>
        <w:t xml:space="preserve">punktu, </w:t>
      </w:r>
      <w:r w:rsidR="00251A89" w:rsidRPr="00434BB9">
        <w:rPr>
          <w:rFonts w:asciiTheme="majorBidi" w:hAnsiTheme="majorBidi" w:cstheme="majorBidi"/>
        </w:rPr>
        <w:t>Senāts</w:t>
      </w:r>
    </w:p>
    <w:p w14:paraId="2B7DC2E9" w14:textId="77777777" w:rsidR="008B2BBC" w:rsidRPr="00434BB9" w:rsidRDefault="008B2BBC" w:rsidP="00434BB9">
      <w:pPr>
        <w:spacing w:line="276" w:lineRule="auto"/>
        <w:rPr>
          <w:rFonts w:asciiTheme="majorBidi" w:hAnsiTheme="majorBidi" w:cstheme="majorBidi"/>
          <w:b/>
        </w:rPr>
      </w:pPr>
    </w:p>
    <w:p w14:paraId="032C9664" w14:textId="7EEED567" w:rsidR="00EE0F52" w:rsidRPr="00434BB9" w:rsidRDefault="00EE0F52" w:rsidP="00434BB9">
      <w:pPr>
        <w:spacing w:line="276" w:lineRule="auto"/>
        <w:jc w:val="center"/>
        <w:rPr>
          <w:rFonts w:asciiTheme="majorBidi" w:hAnsiTheme="majorBidi" w:cstheme="majorBidi"/>
          <w:b/>
        </w:rPr>
      </w:pPr>
      <w:r w:rsidRPr="00434BB9">
        <w:rPr>
          <w:rFonts w:asciiTheme="majorBidi" w:hAnsiTheme="majorBidi" w:cstheme="majorBidi"/>
          <w:b/>
        </w:rPr>
        <w:t>nolēma</w:t>
      </w:r>
    </w:p>
    <w:p w14:paraId="609224F6" w14:textId="77777777" w:rsidR="00EE0F52" w:rsidRPr="00434BB9" w:rsidRDefault="00EE0F52" w:rsidP="00434BB9">
      <w:pPr>
        <w:spacing w:line="276" w:lineRule="auto"/>
        <w:ind w:firstLine="720"/>
        <w:contextualSpacing/>
        <w:jc w:val="both"/>
        <w:rPr>
          <w:rFonts w:asciiTheme="majorBidi" w:hAnsiTheme="majorBidi" w:cstheme="majorBidi"/>
        </w:rPr>
      </w:pPr>
    </w:p>
    <w:p w14:paraId="44FFEC2E" w14:textId="6EE630CB" w:rsidR="00AC0A14" w:rsidRPr="00434BB9" w:rsidRDefault="005A437B" w:rsidP="00434BB9">
      <w:pPr>
        <w:autoSpaceDE w:val="0"/>
        <w:autoSpaceDN w:val="0"/>
        <w:adjustRightInd w:val="0"/>
        <w:spacing w:line="276" w:lineRule="auto"/>
        <w:ind w:firstLine="720"/>
        <w:contextualSpacing/>
        <w:jc w:val="both"/>
        <w:rPr>
          <w:rFonts w:asciiTheme="majorBidi" w:hAnsiTheme="majorBidi" w:cstheme="majorBidi"/>
          <w:highlight w:val="yellow"/>
        </w:rPr>
      </w:pPr>
      <w:r w:rsidRPr="00434BB9">
        <w:rPr>
          <w:rFonts w:asciiTheme="majorBidi" w:hAnsiTheme="majorBidi" w:cstheme="majorBidi"/>
        </w:rPr>
        <w:t xml:space="preserve">atcelt </w:t>
      </w:r>
      <w:r w:rsidR="00411D03" w:rsidRPr="00434BB9">
        <w:rPr>
          <w:rFonts w:asciiTheme="majorBidi" w:hAnsiTheme="majorBidi" w:cstheme="majorBidi"/>
        </w:rPr>
        <w:t xml:space="preserve">Rīgas apgabaltiesas 2023. gada 24. janvāra lēmumu daļā par </w:t>
      </w:r>
      <w:r w:rsidR="002F4505">
        <w:rPr>
          <w:rFonts w:asciiTheme="majorBidi" w:hAnsiTheme="majorBidi" w:cstheme="majorBidi"/>
        </w:rPr>
        <w:t>[pers. A]</w:t>
      </w:r>
      <w:r w:rsidR="00AC0A14" w:rsidRPr="00434BB9">
        <w:rPr>
          <w:rFonts w:asciiTheme="majorBidi" w:hAnsiTheme="majorBidi" w:cstheme="majorBidi"/>
        </w:rPr>
        <w:t xml:space="preserve"> atzīšanu par nevainīgu </w:t>
      </w:r>
      <w:r w:rsidR="00804AC2" w:rsidRPr="00434BB9">
        <w:rPr>
          <w:rFonts w:asciiTheme="majorBidi" w:hAnsiTheme="majorBidi" w:cstheme="majorBidi"/>
        </w:rPr>
        <w:t xml:space="preserve">pret viņu celtajā apsūdzībā pēc Krimināllikuma </w:t>
      </w:r>
      <w:r w:rsidR="00AC0A14" w:rsidRPr="00434BB9">
        <w:rPr>
          <w:rFonts w:asciiTheme="majorBidi" w:hAnsiTheme="majorBidi" w:cstheme="majorBidi"/>
        </w:rPr>
        <w:t>195. panta trešās daļas</w:t>
      </w:r>
      <w:r w:rsidR="00804AC2" w:rsidRPr="00434BB9">
        <w:rPr>
          <w:rFonts w:asciiTheme="majorBidi" w:hAnsiTheme="majorBidi" w:cstheme="majorBidi"/>
        </w:rPr>
        <w:t xml:space="preserve"> un attaisnošanu</w:t>
      </w:r>
      <w:r w:rsidR="00BA540B" w:rsidRPr="00434BB9">
        <w:rPr>
          <w:rFonts w:asciiTheme="majorBidi" w:hAnsiTheme="majorBidi" w:cstheme="majorBidi"/>
        </w:rPr>
        <w:t>;</w:t>
      </w:r>
    </w:p>
    <w:p w14:paraId="17AADDD8" w14:textId="0475950A" w:rsidR="00476307" w:rsidRPr="00434BB9" w:rsidRDefault="00BA540B" w:rsidP="00434BB9">
      <w:pPr>
        <w:autoSpaceDE w:val="0"/>
        <w:autoSpaceDN w:val="0"/>
        <w:adjustRightInd w:val="0"/>
        <w:spacing w:line="276" w:lineRule="auto"/>
        <w:ind w:firstLine="720"/>
        <w:contextualSpacing/>
        <w:jc w:val="both"/>
        <w:rPr>
          <w:rFonts w:asciiTheme="majorBidi" w:hAnsiTheme="majorBidi" w:cstheme="majorBidi"/>
          <w:color w:val="000000" w:themeColor="text1"/>
        </w:rPr>
      </w:pPr>
      <w:r w:rsidRPr="00434BB9">
        <w:rPr>
          <w:rFonts w:asciiTheme="majorBidi" w:hAnsiTheme="majorBidi" w:cstheme="majorBidi"/>
          <w:color w:val="000000" w:themeColor="text1"/>
        </w:rPr>
        <w:t xml:space="preserve">atceltajā daļā </w:t>
      </w:r>
      <w:r w:rsidR="0072267A" w:rsidRPr="00434BB9">
        <w:rPr>
          <w:rFonts w:asciiTheme="majorBidi" w:hAnsiTheme="majorBidi" w:cstheme="majorBidi"/>
          <w:color w:val="000000" w:themeColor="text1"/>
        </w:rPr>
        <w:t xml:space="preserve">lietu nosūtīt jaunai izskatīšanai </w:t>
      </w:r>
      <w:r w:rsidR="00411D03" w:rsidRPr="00434BB9">
        <w:rPr>
          <w:rFonts w:asciiTheme="majorBidi" w:hAnsiTheme="majorBidi" w:cstheme="majorBidi"/>
        </w:rPr>
        <w:t xml:space="preserve">Rīgas </w:t>
      </w:r>
      <w:r w:rsidR="0072267A" w:rsidRPr="00434BB9">
        <w:rPr>
          <w:rFonts w:asciiTheme="majorBidi" w:hAnsiTheme="majorBidi" w:cstheme="majorBidi"/>
          <w:color w:val="000000" w:themeColor="text1"/>
        </w:rPr>
        <w:t>apgabaltiesā</w:t>
      </w:r>
      <w:r w:rsidR="00820F09" w:rsidRPr="00434BB9">
        <w:rPr>
          <w:rFonts w:asciiTheme="majorBidi" w:hAnsiTheme="majorBidi" w:cstheme="majorBidi"/>
          <w:color w:val="000000" w:themeColor="text1"/>
        </w:rPr>
        <w:t>;</w:t>
      </w:r>
    </w:p>
    <w:p w14:paraId="2636C6BD" w14:textId="652FFB00" w:rsidR="00820F09" w:rsidRPr="00434BB9" w:rsidRDefault="00820F09" w:rsidP="00434BB9">
      <w:pPr>
        <w:autoSpaceDE w:val="0"/>
        <w:autoSpaceDN w:val="0"/>
        <w:adjustRightInd w:val="0"/>
        <w:spacing w:line="276" w:lineRule="auto"/>
        <w:ind w:firstLine="720"/>
        <w:contextualSpacing/>
        <w:jc w:val="both"/>
        <w:rPr>
          <w:rFonts w:asciiTheme="majorBidi" w:hAnsiTheme="majorBidi" w:cstheme="majorBidi"/>
        </w:rPr>
      </w:pPr>
      <w:r w:rsidRPr="00434BB9">
        <w:rPr>
          <w:rFonts w:asciiTheme="majorBidi" w:hAnsiTheme="majorBidi" w:cstheme="majorBidi"/>
        </w:rPr>
        <w:t>pārējā daļā Rīgas apgabaltiesas 2023. gada 24. janvāra lēmumu atstāt negrozītu.</w:t>
      </w:r>
    </w:p>
    <w:p w14:paraId="054E9DF4" w14:textId="77777777" w:rsidR="00EB5BF1" w:rsidRPr="00434BB9" w:rsidRDefault="00EB5BF1" w:rsidP="00434BB9">
      <w:pPr>
        <w:autoSpaceDE w:val="0"/>
        <w:autoSpaceDN w:val="0"/>
        <w:adjustRightInd w:val="0"/>
        <w:spacing w:line="276" w:lineRule="auto"/>
        <w:ind w:firstLine="720"/>
        <w:contextualSpacing/>
        <w:jc w:val="both"/>
        <w:rPr>
          <w:rFonts w:asciiTheme="majorBidi" w:hAnsiTheme="majorBidi" w:cstheme="majorBidi"/>
          <w:bCs/>
        </w:rPr>
      </w:pPr>
    </w:p>
    <w:p w14:paraId="53E090FE" w14:textId="731CECF8" w:rsidR="00EE0F52" w:rsidRPr="00434BB9" w:rsidRDefault="00EE0F52" w:rsidP="00434BB9">
      <w:pPr>
        <w:spacing w:line="276" w:lineRule="auto"/>
        <w:ind w:firstLine="720"/>
        <w:contextualSpacing/>
        <w:jc w:val="both"/>
        <w:rPr>
          <w:rFonts w:asciiTheme="majorBidi" w:hAnsiTheme="majorBidi" w:cstheme="majorBidi"/>
        </w:rPr>
      </w:pPr>
      <w:r w:rsidRPr="00434BB9">
        <w:rPr>
          <w:rFonts w:asciiTheme="majorBidi" w:hAnsiTheme="majorBidi" w:cstheme="majorBidi"/>
        </w:rPr>
        <w:t>Lēmums nav pārsūdzams.</w:t>
      </w:r>
    </w:p>
    <w:sectPr w:rsidR="00EE0F52" w:rsidRPr="00434BB9" w:rsidSect="00122D17">
      <w:footerReference w:type="default" r:id="rId25"/>
      <w:pgSz w:w="11906" w:h="16838" w:code="9"/>
      <w:pgMar w:top="1134" w:right="1701" w:bottom="28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A561B" w14:textId="77777777" w:rsidR="00511CDB" w:rsidRDefault="00511CDB" w:rsidP="00F954DC">
      <w:r>
        <w:separator/>
      </w:r>
    </w:p>
  </w:endnote>
  <w:endnote w:type="continuationSeparator" w:id="0">
    <w:p w14:paraId="3F50B7C7" w14:textId="77777777" w:rsidR="00511CDB" w:rsidRDefault="00511CDB"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980451"/>
      <w:docPartObj>
        <w:docPartGallery w:val="Page Numbers (Bottom of Page)"/>
        <w:docPartUnique/>
      </w:docPartObj>
    </w:sdtPr>
    <w:sdtContent>
      <w:sdt>
        <w:sdtPr>
          <w:rPr>
            <w:sz w:val="20"/>
            <w:szCs w:val="20"/>
          </w:rPr>
          <w:id w:val="1174615034"/>
          <w:docPartObj>
            <w:docPartGallery w:val="Page Numbers (Top of Page)"/>
            <w:docPartUnique/>
          </w:docPartObj>
        </w:sdtPr>
        <w:sdtContent>
          <w:p w14:paraId="6AC00B50" w14:textId="77777777" w:rsidR="00A323E1" w:rsidRPr="00A323E1" w:rsidRDefault="00A323E1">
            <w:pPr>
              <w:pStyle w:val="Footer"/>
              <w:jc w:val="center"/>
              <w:rPr>
                <w:sz w:val="20"/>
                <w:szCs w:val="20"/>
              </w:rPr>
            </w:pPr>
            <w:r w:rsidRPr="00A323E1">
              <w:rPr>
                <w:sz w:val="20"/>
                <w:szCs w:val="20"/>
              </w:rPr>
              <w:fldChar w:fldCharType="begin"/>
            </w:r>
            <w:r w:rsidRPr="00A323E1">
              <w:rPr>
                <w:sz w:val="20"/>
                <w:szCs w:val="20"/>
              </w:rPr>
              <w:instrText xml:space="preserve"> PAGE </w:instrText>
            </w:r>
            <w:r w:rsidRPr="00A323E1">
              <w:rPr>
                <w:sz w:val="20"/>
                <w:szCs w:val="20"/>
              </w:rPr>
              <w:fldChar w:fldCharType="separate"/>
            </w:r>
            <w:r w:rsidRPr="00A323E1">
              <w:rPr>
                <w:noProof/>
                <w:sz w:val="20"/>
                <w:szCs w:val="20"/>
              </w:rPr>
              <w:t>2</w:t>
            </w:r>
            <w:r w:rsidRPr="00A323E1">
              <w:rPr>
                <w:sz w:val="20"/>
                <w:szCs w:val="20"/>
              </w:rPr>
              <w:fldChar w:fldCharType="end"/>
            </w:r>
            <w:r w:rsidRPr="00A323E1">
              <w:rPr>
                <w:sz w:val="20"/>
                <w:szCs w:val="20"/>
              </w:rPr>
              <w:t xml:space="preserve"> no </w:t>
            </w:r>
            <w:r w:rsidRPr="00A323E1">
              <w:rPr>
                <w:sz w:val="20"/>
                <w:szCs w:val="20"/>
              </w:rPr>
              <w:fldChar w:fldCharType="begin"/>
            </w:r>
            <w:r w:rsidRPr="00A323E1">
              <w:rPr>
                <w:sz w:val="20"/>
                <w:szCs w:val="20"/>
              </w:rPr>
              <w:instrText xml:space="preserve"> NUMPAGES  </w:instrText>
            </w:r>
            <w:r w:rsidRPr="00A323E1">
              <w:rPr>
                <w:sz w:val="20"/>
                <w:szCs w:val="20"/>
              </w:rPr>
              <w:fldChar w:fldCharType="separate"/>
            </w:r>
            <w:r w:rsidRPr="00A323E1">
              <w:rPr>
                <w:noProof/>
                <w:sz w:val="20"/>
                <w:szCs w:val="20"/>
              </w:rPr>
              <w:t>2</w:t>
            </w:r>
            <w:r w:rsidRPr="00A323E1">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86256" w14:textId="77777777" w:rsidR="00511CDB" w:rsidRDefault="00511CDB" w:rsidP="00F954DC">
      <w:r>
        <w:separator/>
      </w:r>
    </w:p>
  </w:footnote>
  <w:footnote w:type="continuationSeparator" w:id="0">
    <w:p w14:paraId="2ADBA5E7" w14:textId="77777777" w:rsidR="00511CDB" w:rsidRDefault="00511CDB" w:rsidP="00F9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8B415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8B10D5"/>
    <w:multiLevelType w:val="hybridMultilevel"/>
    <w:tmpl w:val="96360ED2"/>
    <w:lvl w:ilvl="0" w:tplc="575A9780">
      <w:start w:val="1"/>
      <w:numFmt w:val="decimal"/>
      <w:lvlText w:val="%1)"/>
      <w:lvlJc w:val="left"/>
      <w:pPr>
        <w:ind w:left="4290" w:hanging="39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11A32"/>
    <w:multiLevelType w:val="hybridMultilevel"/>
    <w:tmpl w:val="5AAE1AB2"/>
    <w:lvl w:ilvl="0" w:tplc="CB2AC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618494C"/>
    <w:multiLevelType w:val="hybridMultilevel"/>
    <w:tmpl w:val="6F1AA9A6"/>
    <w:lvl w:ilvl="0" w:tplc="BD08801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2E4DC9"/>
    <w:multiLevelType w:val="hybridMultilevel"/>
    <w:tmpl w:val="15DA9A26"/>
    <w:lvl w:ilvl="0" w:tplc="13A4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7A1A9B"/>
    <w:multiLevelType w:val="hybridMultilevel"/>
    <w:tmpl w:val="DFF42384"/>
    <w:lvl w:ilvl="0" w:tplc="EF567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9A58C8"/>
    <w:multiLevelType w:val="hybridMultilevel"/>
    <w:tmpl w:val="C9D8F95E"/>
    <w:lvl w:ilvl="0" w:tplc="82CA02F4">
      <w:start w:val="1"/>
      <w:numFmt w:val="upperLetter"/>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8EE7CB7"/>
    <w:multiLevelType w:val="hybridMultilevel"/>
    <w:tmpl w:val="DF5EB9F0"/>
    <w:lvl w:ilvl="0" w:tplc="E382A0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6FF48CB"/>
    <w:multiLevelType w:val="hybridMultilevel"/>
    <w:tmpl w:val="8D34832C"/>
    <w:lvl w:ilvl="0" w:tplc="0792E494">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4" w15:restartNumberingAfterBreak="0">
    <w:nsid w:val="58561861"/>
    <w:multiLevelType w:val="hybridMultilevel"/>
    <w:tmpl w:val="718C9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F4566"/>
    <w:multiLevelType w:val="hybridMultilevel"/>
    <w:tmpl w:val="1F8CA46E"/>
    <w:lvl w:ilvl="0" w:tplc="7AB03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690D50"/>
    <w:multiLevelType w:val="hybridMultilevel"/>
    <w:tmpl w:val="AB54415A"/>
    <w:lvl w:ilvl="0" w:tplc="646E56E2">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7"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D1015A6"/>
    <w:multiLevelType w:val="hybridMultilevel"/>
    <w:tmpl w:val="0986B486"/>
    <w:lvl w:ilvl="0" w:tplc="832A5F00">
      <w:start w:val="1"/>
      <w:numFmt w:val="decimal"/>
      <w:lvlText w:val="%1)"/>
      <w:lvlJc w:val="left"/>
      <w:pPr>
        <w:ind w:left="248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2964F6"/>
    <w:multiLevelType w:val="hybridMultilevel"/>
    <w:tmpl w:val="1BB44046"/>
    <w:lvl w:ilvl="0" w:tplc="1CC65834">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0"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216821">
    <w:abstractNumId w:val="17"/>
  </w:num>
  <w:num w:numId="2" w16cid:durableId="1681857420">
    <w:abstractNumId w:val="10"/>
  </w:num>
  <w:num w:numId="3" w16cid:durableId="829638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9"/>
  </w:num>
  <w:num w:numId="5" w16cid:durableId="2142266243">
    <w:abstractNumId w:val="20"/>
  </w:num>
  <w:num w:numId="6" w16cid:durableId="1566800512">
    <w:abstractNumId w:val="1"/>
  </w:num>
  <w:num w:numId="7" w16cid:durableId="1460997405">
    <w:abstractNumId w:val="11"/>
  </w:num>
  <w:num w:numId="8" w16cid:durableId="1432697745">
    <w:abstractNumId w:val="3"/>
  </w:num>
  <w:num w:numId="9" w16cid:durableId="487088897">
    <w:abstractNumId w:val="8"/>
  </w:num>
  <w:num w:numId="10" w16cid:durableId="405150279">
    <w:abstractNumId w:val="7"/>
  </w:num>
  <w:num w:numId="11" w16cid:durableId="1860241121">
    <w:abstractNumId w:val="0"/>
  </w:num>
  <w:num w:numId="12" w16cid:durableId="1492216360">
    <w:abstractNumId w:val="15"/>
  </w:num>
  <w:num w:numId="13" w16cid:durableId="748623862">
    <w:abstractNumId w:val="4"/>
  </w:num>
  <w:num w:numId="14" w16cid:durableId="1707682376">
    <w:abstractNumId w:val="14"/>
  </w:num>
  <w:num w:numId="15" w16cid:durableId="1248005107">
    <w:abstractNumId w:val="2"/>
  </w:num>
  <w:num w:numId="16" w16cid:durableId="1655373854">
    <w:abstractNumId w:val="16"/>
  </w:num>
  <w:num w:numId="17" w16cid:durableId="1342006391">
    <w:abstractNumId w:val="13"/>
  </w:num>
  <w:num w:numId="18" w16cid:durableId="933585564">
    <w:abstractNumId w:val="18"/>
  </w:num>
  <w:num w:numId="19" w16cid:durableId="849299713">
    <w:abstractNumId w:val="6"/>
  </w:num>
  <w:num w:numId="20" w16cid:durableId="1442918282">
    <w:abstractNumId w:val="19"/>
  </w:num>
  <w:num w:numId="21" w16cid:durableId="1601372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407"/>
    <w:rsid w:val="0000073D"/>
    <w:rsid w:val="00000844"/>
    <w:rsid w:val="00001440"/>
    <w:rsid w:val="0000164D"/>
    <w:rsid w:val="0000241F"/>
    <w:rsid w:val="0000244C"/>
    <w:rsid w:val="000024A2"/>
    <w:rsid w:val="00002543"/>
    <w:rsid w:val="0000278C"/>
    <w:rsid w:val="00002DDF"/>
    <w:rsid w:val="0000305A"/>
    <w:rsid w:val="00003247"/>
    <w:rsid w:val="0000353C"/>
    <w:rsid w:val="0000390B"/>
    <w:rsid w:val="00003F49"/>
    <w:rsid w:val="00004045"/>
    <w:rsid w:val="000047C7"/>
    <w:rsid w:val="000047ED"/>
    <w:rsid w:val="00004A5D"/>
    <w:rsid w:val="00005306"/>
    <w:rsid w:val="000055BD"/>
    <w:rsid w:val="00006A30"/>
    <w:rsid w:val="00006AA2"/>
    <w:rsid w:val="00006BD7"/>
    <w:rsid w:val="00006E88"/>
    <w:rsid w:val="00006F3D"/>
    <w:rsid w:val="00007415"/>
    <w:rsid w:val="00007685"/>
    <w:rsid w:val="00007C48"/>
    <w:rsid w:val="0001058A"/>
    <w:rsid w:val="000109F9"/>
    <w:rsid w:val="00010B03"/>
    <w:rsid w:val="00010D31"/>
    <w:rsid w:val="00010EFA"/>
    <w:rsid w:val="0001110E"/>
    <w:rsid w:val="000113F9"/>
    <w:rsid w:val="0001156A"/>
    <w:rsid w:val="00012506"/>
    <w:rsid w:val="00012986"/>
    <w:rsid w:val="00012BC4"/>
    <w:rsid w:val="00012F69"/>
    <w:rsid w:val="00013247"/>
    <w:rsid w:val="00013A56"/>
    <w:rsid w:val="00013AE6"/>
    <w:rsid w:val="0001455C"/>
    <w:rsid w:val="000148FB"/>
    <w:rsid w:val="00014B7D"/>
    <w:rsid w:val="00015113"/>
    <w:rsid w:val="00015D45"/>
    <w:rsid w:val="00016213"/>
    <w:rsid w:val="00016278"/>
    <w:rsid w:val="00016413"/>
    <w:rsid w:val="00016C4B"/>
    <w:rsid w:val="000172C2"/>
    <w:rsid w:val="00017417"/>
    <w:rsid w:val="00017C56"/>
    <w:rsid w:val="00017E24"/>
    <w:rsid w:val="0002015C"/>
    <w:rsid w:val="00020214"/>
    <w:rsid w:val="0002078C"/>
    <w:rsid w:val="00020B32"/>
    <w:rsid w:val="0002121A"/>
    <w:rsid w:val="0002142D"/>
    <w:rsid w:val="0002153F"/>
    <w:rsid w:val="0002195B"/>
    <w:rsid w:val="000223CE"/>
    <w:rsid w:val="000224AE"/>
    <w:rsid w:val="0002264D"/>
    <w:rsid w:val="00022969"/>
    <w:rsid w:val="00023329"/>
    <w:rsid w:val="000236CC"/>
    <w:rsid w:val="00024A6D"/>
    <w:rsid w:val="00024FC1"/>
    <w:rsid w:val="00024FD3"/>
    <w:rsid w:val="00025395"/>
    <w:rsid w:val="0002551A"/>
    <w:rsid w:val="00025FE1"/>
    <w:rsid w:val="00026352"/>
    <w:rsid w:val="00027199"/>
    <w:rsid w:val="00027403"/>
    <w:rsid w:val="00030506"/>
    <w:rsid w:val="000308D9"/>
    <w:rsid w:val="00030EBE"/>
    <w:rsid w:val="0003120B"/>
    <w:rsid w:val="00031355"/>
    <w:rsid w:val="00031A19"/>
    <w:rsid w:val="00032462"/>
    <w:rsid w:val="0003256C"/>
    <w:rsid w:val="0003356D"/>
    <w:rsid w:val="000336BA"/>
    <w:rsid w:val="00033806"/>
    <w:rsid w:val="00033AFF"/>
    <w:rsid w:val="00033D59"/>
    <w:rsid w:val="00034567"/>
    <w:rsid w:val="000347FB"/>
    <w:rsid w:val="00034D9A"/>
    <w:rsid w:val="0003522A"/>
    <w:rsid w:val="000353F6"/>
    <w:rsid w:val="000355F2"/>
    <w:rsid w:val="0003608D"/>
    <w:rsid w:val="00036398"/>
    <w:rsid w:val="00036FF7"/>
    <w:rsid w:val="000376A9"/>
    <w:rsid w:val="0004040F"/>
    <w:rsid w:val="000404EA"/>
    <w:rsid w:val="0004065A"/>
    <w:rsid w:val="000407BD"/>
    <w:rsid w:val="00040A97"/>
    <w:rsid w:val="00040BEB"/>
    <w:rsid w:val="00042354"/>
    <w:rsid w:val="00042EAA"/>
    <w:rsid w:val="00043165"/>
    <w:rsid w:val="0004359F"/>
    <w:rsid w:val="00043B52"/>
    <w:rsid w:val="00043BED"/>
    <w:rsid w:val="00043C59"/>
    <w:rsid w:val="00043F1B"/>
    <w:rsid w:val="000443E5"/>
    <w:rsid w:val="000453D3"/>
    <w:rsid w:val="000454DE"/>
    <w:rsid w:val="00045744"/>
    <w:rsid w:val="00045A7D"/>
    <w:rsid w:val="00045C59"/>
    <w:rsid w:val="00046460"/>
    <w:rsid w:val="00046932"/>
    <w:rsid w:val="00047552"/>
    <w:rsid w:val="00047B0C"/>
    <w:rsid w:val="00047B9B"/>
    <w:rsid w:val="0005028B"/>
    <w:rsid w:val="000507FD"/>
    <w:rsid w:val="00050CF0"/>
    <w:rsid w:val="00050E67"/>
    <w:rsid w:val="00050ECD"/>
    <w:rsid w:val="00050FC8"/>
    <w:rsid w:val="00051097"/>
    <w:rsid w:val="0005111F"/>
    <w:rsid w:val="000512D4"/>
    <w:rsid w:val="00051580"/>
    <w:rsid w:val="000516D0"/>
    <w:rsid w:val="000520F2"/>
    <w:rsid w:val="000522AD"/>
    <w:rsid w:val="00052C9E"/>
    <w:rsid w:val="00054D70"/>
    <w:rsid w:val="000559A4"/>
    <w:rsid w:val="00055C4D"/>
    <w:rsid w:val="00055C72"/>
    <w:rsid w:val="000560AC"/>
    <w:rsid w:val="0005632A"/>
    <w:rsid w:val="0005692E"/>
    <w:rsid w:val="00056B46"/>
    <w:rsid w:val="0005709E"/>
    <w:rsid w:val="00057173"/>
    <w:rsid w:val="00057328"/>
    <w:rsid w:val="00057FE3"/>
    <w:rsid w:val="0006046E"/>
    <w:rsid w:val="000605E1"/>
    <w:rsid w:val="00060D86"/>
    <w:rsid w:val="000610CF"/>
    <w:rsid w:val="00061560"/>
    <w:rsid w:val="00061817"/>
    <w:rsid w:val="00061931"/>
    <w:rsid w:val="00062212"/>
    <w:rsid w:val="0006222A"/>
    <w:rsid w:val="00062432"/>
    <w:rsid w:val="000625E5"/>
    <w:rsid w:val="00062739"/>
    <w:rsid w:val="00063289"/>
    <w:rsid w:val="000634F9"/>
    <w:rsid w:val="000637E6"/>
    <w:rsid w:val="000639DF"/>
    <w:rsid w:val="00063A2F"/>
    <w:rsid w:val="00063E07"/>
    <w:rsid w:val="000641FE"/>
    <w:rsid w:val="00065174"/>
    <w:rsid w:val="00065C07"/>
    <w:rsid w:val="00065D52"/>
    <w:rsid w:val="000666B2"/>
    <w:rsid w:val="00067243"/>
    <w:rsid w:val="00067782"/>
    <w:rsid w:val="00067E8A"/>
    <w:rsid w:val="0007070E"/>
    <w:rsid w:val="0007090B"/>
    <w:rsid w:val="00070EA7"/>
    <w:rsid w:val="00071089"/>
    <w:rsid w:val="00072228"/>
    <w:rsid w:val="000727CA"/>
    <w:rsid w:val="0007284C"/>
    <w:rsid w:val="00072D55"/>
    <w:rsid w:val="00072DB0"/>
    <w:rsid w:val="00072F88"/>
    <w:rsid w:val="00073A27"/>
    <w:rsid w:val="00074632"/>
    <w:rsid w:val="00075252"/>
    <w:rsid w:val="00075362"/>
    <w:rsid w:val="00075430"/>
    <w:rsid w:val="0007642A"/>
    <w:rsid w:val="0007643B"/>
    <w:rsid w:val="000766F8"/>
    <w:rsid w:val="00076B3B"/>
    <w:rsid w:val="000775B9"/>
    <w:rsid w:val="00077FB9"/>
    <w:rsid w:val="000802AA"/>
    <w:rsid w:val="00081153"/>
    <w:rsid w:val="00081CED"/>
    <w:rsid w:val="000823F9"/>
    <w:rsid w:val="000826D9"/>
    <w:rsid w:val="00082AE3"/>
    <w:rsid w:val="00082B5E"/>
    <w:rsid w:val="00082EBD"/>
    <w:rsid w:val="000831C9"/>
    <w:rsid w:val="000831DB"/>
    <w:rsid w:val="000834C7"/>
    <w:rsid w:val="0008380D"/>
    <w:rsid w:val="00083A40"/>
    <w:rsid w:val="00083EBC"/>
    <w:rsid w:val="00084B6A"/>
    <w:rsid w:val="00084D8D"/>
    <w:rsid w:val="00084DD0"/>
    <w:rsid w:val="00084E63"/>
    <w:rsid w:val="00084EEE"/>
    <w:rsid w:val="00085233"/>
    <w:rsid w:val="000859C1"/>
    <w:rsid w:val="00085B39"/>
    <w:rsid w:val="0008658D"/>
    <w:rsid w:val="00086D57"/>
    <w:rsid w:val="00086FD6"/>
    <w:rsid w:val="00087045"/>
    <w:rsid w:val="00087213"/>
    <w:rsid w:val="00087334"/>
    <w:rsid w:val="00087A8A"/>
    <w:rsid w:val="00087B41"/>
    <w:rsid w:val="0009045E"/>
    <w:rsid w:val="00090C99"/>
    <w:rsid w:val="00090DC4"/>
    <w:rsid w:val="00091135"/>
    <w:rsid w:val="000913CB"/>
    <w:rsid w:val="00091FEB"/>
    <w:rsid w:val="0009228F"/>
    <w:rsid w:val="000929F2"/>
    <w:rsid w:val="00092DF9"/>
    <w:rsid w:val="00092F94"/>
    <w:rsid w:val="0009312F"/>
    <w:rsid w:val="0009319A"/>
    <w:rsid w:val="00093611"/>
    <w:rsid w:val="00093D91"/>
    <w:rsid w:val="00094355"/>
    <w:rsid w:val="00094640"/>
    <w:rsid w:val="000958F6"/>
    <w:rsid w:val="00095B12"/>
    <w:rsid w:val="00095D38"/>
    <w:rsid w:val="00095E2E"/>
    <w:rsid w:val="00096950"/>
    <w:rsid w:val="000972A6"/>
    <w:rsid w:val="000973B8"/>
    <w:rsid w:val="000976B3"/>
    <w:rsid w:val="00097B00"/>
    <w:rsid w:val="000A0233"/>
    <w:rsid w:val="000A0F75"/>
    <w:rsid w:val="000A1342"/>
    <w:rsid w:val="000A14DB"/>
    <w:rsid w:val="000A2080"/>
    <w:rsid w:val="000A2172"/>
    <w:rsid w:val="000A24AC"/>
    <w:rsid w:val="000A25FA"/>
    <w:rsid w:val="000A2935"/>
    <w:rsid w:val="000A298D"/>
    <w:rsid w:val="000A3883"/>
    <w:rsid w:val="000A3B32"/>
    <w:rsid w:val="000A4667"/>
    <w:rsid w:val="000A5703"/>
    <w:rsid w:val="000A73FF"/>
    <w:rsid w:val="000A7614"/>
    <w:rsid w:val="000A7806"/>
    <w:rsid w:val="000A7AB4"/>
    <w:rsid w:val="000A7AEE"/>
    <w:rsid w:val="000A7BA7"/>
    <w:rsid w:val="000B00D5"/>
    <w:rsid w:val="000B05AD"/>
    <w:rsid w:val="000B1609"/>
    <w:rsid w:val="000B1CE8"/>
    <w:rsid w:val="000B2058"/>
    <w:rsid w:val="000B25CD"/>
    <w:rsid w:val="000B29CF"/>
    <w:rsid w:val="000B316B"/>
    <w:rsid w:val="000B34AA"/>
    <w:rsid w:val="000B3A9F"/>
    <w:rsid w:val="000B3B62"/>
    <w:rsid w:val="000B3C0B"/>
    <w:rsid w:val="000B3E64"/>
    <w:rsid w:val="000B4006"/>
    <w:rsid w:val="000B4199"/>
    <w:rsid w:val="000B53E2"/>
    <w:rsid w:val="000B5BC4"/>
    <w:rsid w:val="000B615A"/>
    <w:rsid w:val="000B6506"/>
    <w:rsid w:val="000B6521"/>
    <w:rsid w:val="000B6619"/>
    <w:rsid w:val="000B7C7C"/>
    <w:rsid w:val="000B7D74"/>
    <w:rsid w:val="000C0E67"/>
    <w:rsid w:val="000C13BC"/>
    <w:rsid w:val="000C2381"/>
    <w:rsid w:val="000C2EA3"/>
    <w:rsid w:val="000C4199"/>
    <w:rsid w:val="000C41D3"/>
    <w:rsid w:val="000C449A"/>
    <w:rsid w:val="000C4621"/>
    <w:rsid w:val="000C5901"/>
    <w:rsid w:val="000C5CA4"/>
    <w:rsid w:val="000C6150"/>
    <w:rsid w:val="000C6965"/>
    <w:rsid w:val="000C6BC9"/>
    <w:rsid w:val="000C71ED"/>
    <w:rsid w:val="000C75A1"/>
    <w:rsid w:val="000C77DA"/>
    <w:rsid w:val="000C7A7A"/>
    <w:rsid w:val="000C7BAF"/>
    <w:rsid w:val="000C7BE6"/>
    <w:rsid w:val="000C7EE1"/>
    <w:rsid w:val="000D026D"/>
    <w:rsid w:val="000D07F2"/>
    <w:rsid w:val="000D0C41"/>
    <w:rsid w:val="000D0CD3"/>
    <w:rsid w:val="000D0D55"/>
    <w:rsid w:val="000D1155"/>
    <w:rsid w:val="000D1937"/>
    <w:rsid w:val="000D21B5"/>
    <w:rsid w:val="000D23AE"/>
    <w:rsid w:val="000D251E"/>
    <w:rsid w:val="000D299C"/>
    <w:rsid w:val="000D316A"/>
    <w:rsid w:val="000D378B"/>
    <w:rsid w:val="000D3AAD"/>
    <w:rsid w:val="000D3CB8"/>
    <w:rsid w:val="000D4AC7"/>
    <w:rsid w:val="000D527D"/>
    <w:rsid w:val="000D5342"/>
    <w:rsid w:val="000D564F"/>
    <w:rsid w:val="000D5EF4"/>
    <w:rsid w:val="000D61E1"/>
    <w:rsid w:val="000D6486"/>
    <w:rsid w:val="000D7794"/>
    <w:rsid w:val="000D7CD8"/>
    <w:rsid w:val="000E02F5"/>
    <w:rsid w:val="000E0BB5"/>
    <w:rsid w:val="000E0D99"/>
    <w:rsid w:val="000E0EB5"/>
    <w:rsid w:val="000E13ED"/>
    <w:rsid w:val="000E180B"/>
    <w:rsid w:val="000E1BDB"/>
    <w:rsid w:val="000E1DF6"/>
    <w:rsid w:val="000E2296"/>
    <w:rsid w:val="000E2621"/>
    <w:rsid w:val="000E26C4"/>
    <w:rsid w:val="000E2CA6"/>
    <w:rsid w:val="000E2D82"/>
    <w:rsid w:val="000E358E"/>
    <w:rsid w:val="000E3C65"/>
    <w:rsid w:val="000E3E05"/>
    <w:rsid w:val="000E567E"/>
    <w:rsid w:val="000E5734"/>
    <w:rsid w:val="000E72F3"/>
    <w:rsid w:val="000E7632"/>
    <w:rsid w:val="000E774C"/>
    <w:rsid w:val="000E7F4F"/>
    <w:rsid w:val="000E7F86"/>
    <w:rsid w:val="000F039C"/>
    <w:rsid w:val="000F222F"/>
    <w:rsid w:val="000F276D"/>
    <w:rsid w:val="000F29CC"/>
    <w:rsid w:val="000F3847"/>
    <w:rsid w:val="000F3A71"/>
    <w:rsid w:val="000F48B8"/>
    <w:rsid w:val="000F4941"/>
    <w:rsid w:val="000F4ACF"/>
    <w:rsid w:val="000F4D9B"/>
    <w:rsid w:val="000F5074"/>
    <w:rsid w:val="000F644D"/>
    <w:rsid w:val="000F79EA"/>
    <w:rsid w:val="00100719"/>
    <w:rsid w:val="0010075C"/>
    <w:rsid w:val="0010082B"/>
    <w:rsid w:val="00100C1E"/>
    <w:rsid w:val="00100DD1"/>
    <w:rsid w:val="00100DDE"/>
    <w:rsid w:val="00101675"/>
    <w:rsid w:val="0010177A"/>
    <w:rsid w:val="00101841"/>
    <w:rsid w:val="00101E50"/>
    <w:rsid w:val="00102187"/>
    <w:rsid w:val="00102705"/>
    <w:rsid w:val="00102C3E"/>
    <w:rsid w:val="00102DE7"/>
    <w:rsid w:val="00103236"/>
    <w:rsid w:val="00103530"/>
    <w:rsid w:val="00103F4A"/>
    <w:rsid w:val="00104C98"/>
    <w:rsid w:val="001053B8"/>
    <w:rsid w:val="0010542B"/>
    <w:rsid w:val="001057D1"/>
    <w:rsid w:val="0010628F"/>
    <w:rsid w:val="00106599"/>
    <w:rsid w:val="00106C7D"/>
    <w:rsid w:val="0010730C"/>
    <w:rsid w:val="001075FA"/>
    <w:rsid w:val="00107B66"/>
    <w:rsid w:val="00110B1D"/>
    <w:rsid w:val="00110B5A"/>
    <w:rsid w:val="00110BD5"/>
    <w:rsid w:val="001113C0"/>
    <w:rsid w:val="00111D5A"/>
    <w:rsid w:val="00112003"/>
    <w:rsid w:val="00112D63"/>
    <w:rsid w:val="00113191"/>
    <w:rsid w:val="00113212"/>
    <w:rsid w:val="001137C3"/>
    <w:rsid w:val="001138CD"/>
    <w:rsid w:val="00113F5D"/>
    <w:rsid w:val="00113FC3"/>
    <w:rsid w:val="001142C2"/>
    <w:rsid w:val="001148C3"/>
    <w:rsid w:val="00115117"/>
    <w:rsid w:val="001151EC"/>
    <w:rsid w:val="0011678F"/>
    <w:rsid w:val="00116C03"/>
    <w:rsid w:val="00116F37"/>
    <w:rsid w:val="00117CEC"/>
    <w:rsid w:val="00120047"/>
    <w:rsid w:val="0012078C"/>
    <w:rsid w:val="0012085D"/>
    <w:rsid w:val="00121037"/>
    <w:rsid w:val="00121307"/>
    <w:rsid w:val="001218C7"/>
    <w:rsid w:val="001227F8"/>
    <w:rsid w:val="00122D17"/>
    <w:rsid w:val="0012515D"/>
    <w:rsid w:val="0012521E"/>
    <w:rsid w:val="00125FA7"/>
    <w:rsid w:val="00125FE0"/>
    <w:rsid w:val="00126357"/>
    <w:rsid w:val="0012656C"/>
    <w:rsid w:val="00126A60"/>
    <w:rsid w:val="00126C8F"/>
    <w:rsid w:val="00126D53"/>
    <w:rsid w:val="0012726F"/>
    <w:rsid w:val="001279B8"/>
    <w:rsid w:val="00127C23"/>
    <w:rsid w:val="001303E9"/>
    <w:rsid w:val="001305E6"/>
    <w:rsid w:val="0013112C"/>
    <w:rsid w:val="001311AE"/>
    <w:rsid w:val="00131729"/>
    <w:rsid w:val="0013196D"/>
    <w:rsid w:val="001319C2"/>
    <w:rsid w:val="0013267B"/>
    <w:rsid w:val="00132CA0"/>
    <w:rsid w:val="001337B1"/>
    <w:rsid w:val="00134152"/>
    <w:rsid w:val="0013427E"/>
    <w:rsid w:val="00134770"/>
    <w:rsid w:val="0013497A"/>
    <w:rsid w:val="00134DDF"/>
    <w:rsid w:val="00135D06"/>
    <w:rsid w:val="0013600A"/>
    <w:rsid w:val="00136070"/>
    <w:rsid w:val="00136C49"/>
    <w:rsid w:val="00136DD6"/>
    <w:rsid w:val="0013722F"/>
    <w:rsid w:val="00137885"/>
    <w:rsid w:val="00137E2E"/>
    <w:rsid w:val="00140022"/>
    <w:rsid w:val="00140269"/>
    <w:rsid w:val="00140B8F"/>
    <w:rsid w:val="00141013"/>
    <w:rsid w:val="00141237"/>
    <w:rsid w:val="00141AC8"/>
    <w:rsid w:val="00141F00"/>
    <w:rsid w:val="0014283C"/>
    <w:rsid w:val="001435DB"/>
    <w:rsid w:val="00143F83"/>
    <w:rsid w:val="0014449B"/>
    <w:rsid w:val="00144612"/>
    <w:rsid w:val="0014488A"/>
    <w:rsid w:val="00144FAC"/>
    <w:rsid w:val="00145370"/>
    <w:rsid w:val="001454B5"/>
    <w:rsid w:val="0014554E"/>
    <w:rsid w:val="001458A2"/>
    <w:rsid w:val="00145948"/>
    <w:rsid w:val="00145EA3"/>
    <w:rsid w:val="001461C7"/>
    <w:rsid w:val="0014662B"/>
    <w:rsid w:val="001469E5"/>
    <w:rsid w:val="00147359"/>
    <w:rsid w:val="001478D0"/>
    <w:rsid w:val="00147906"/>
    <w:rsid w:val="001479A6"/>
    <w:rsid w:val="00147FEA"/>
    <w:rsid w:val="001509A5"/>
    <w:rsid w:val="00150BB9"/>
    <w:rsid w:val="00150C6A"/>
    <w:rsid w:val="00151470"/>
    <w:rsid w:val="00151517"/>
    <w:rsid w:val="00151B6F"/>
    <w:rsid w:val="00151F4A"/>
    <w:rsid w:val="0015328F"/>
    <w:rsid w:val="001535EA"/>
    <w:rsid w:val="0015445A"/>
    <w:rsid w:val="001549FE"/>
    <w:rsid w:val="00154EAB"/>
    <w:rsid w:val="001558A8"/>
    <w:rsid w:val="00155C92"/>
    <w:rsid w:val="00155EBD"/>
    <w:rsid w:val="00156E1C"/>
    <w:rsid w:val="00157CEC"/>
    <w:rsid w:val="001606DA"/>
    <w:rsid w:val="00160DB0"/>
    <w:rsid w:val="00161147"/>
    <w:rsid w:val="00161156"/>
    <w:rsid w:val="00161243"/>
    <w:rsid w:val="001618ED"/>
    <w:rsid w:val="001626B9"/>
    <w:rsid w:val="001628EB"/>
    <w:rsid w:val="0016336E"/>
    <w:rsid w:val="001633F6"/>
    <w:rsid w:val="00163BBA"/>
    <w:rsid w:val="001641CC"/>
    <w:rsid w:val="00164766"/>
    <w:rsid w:val="00164BA0"/>
    <w:rsid w:val="00164BE6"/>
    <w:rsid w:val="00165B53"/>
    <w:rsid w:val="001665B3"/>
    <w:rsid w:val="0016681A"/>
    <w:rsid w:val="00166B34"/>
    <w:rsid w:val="00166CD1"/>
    <w:rsid w:val="00166D39"/>
    <w:rsid w:val="0016712B"/>
    <w:rsid w:val="00167146"/>
    <w:rsid w:val="00167BC5"/>
    <w:rsid w:val="0017006F"/>
    <w:rsid w:val="001706E0"/>
    <w:rsid w:val="001708E8"/>
    <w:rsid w:val="001709E1"/>
    <w:rsid w:val="00170C53"/>
    <w:rsid w:val="00171772"/>
    <w:rsid w:val="001730BD"/>
    <w:rsid w:val="00173627"/>
    <w:rsid w:val="00173DBA"/>
    <w:rsid w:val="0017458D"/>
    <w:rsid w:val="00174651"/>
    <w:rsid w:val="001746A4"/>
    <w:rsid w:val="0017492B"/>
    <w:rsid w:val="00174B81"/>
    <w:rsid w:val="00174DF3"/>
    <w:rsid w:val="00175665"/>
    <w:rsid w:val="00175EC7"/>
    <w:rsid w:val="00175F55"/>
    <w:rsid w:val="001763D2"/>
    <w:rsid w:val="00176622"/>
    <w:rsid w:val="00176865"/>
    <w:rsid w:val="00176AB4"/>
    <w:rsid w:val="00177159"/>
    <w:rsid w:val="001772ED"/>
    <w:rsid w:val="0017738E"/>
    <w:rsid w:val="001802EB"/>
    <w:rsid w:val="001814FA"/>
    <w:rsid w:val="001816AE"/>
    <w:rsid w:val="00181BB0"/>
    <w:rsid w:val="00181F07"/>
    <w:rsid w:val="00184598"/>
    <w:rsid w:val="00184C37"/>
    <w:rsid w:val="001850C5"/>
    <w:rsid w:val="0018523A"/>
    <w:rsid w:val="00185601"/>
    <w:rsid w:val="00185759"/>
    <w:rsid w:val="00185EB0"/>
    <w:rsid w:val="001867A3"/>
    <w:rsid w:val="001874C8"/>
    <w:rsid w:val="00187525"/>
    <w:rsid w:val="00187BC5"/>
    <w:rsid w:val="001900DD"/>
    <w:rsid w:val="00190D3F"/>
    <w:rsid w:val="001911D7"/>
    <w:rsid w:val="00191AC9"/>
    <w:rsid w:val="00191C3C"/>
    <w:rsid w:val="00191DD4"/>
    <w:rsid w:val="0019215E"/>
    <w:rsid w:val="001925B7"/>
    <w:rsid w:val="00192854"/>
    <w:rsid w:val="00192A26"/>
    <w:rsid w:val="00192AE3"/>
    <w:rsid w:val="0019315E"/>
    <w:rsid w:val="0019332D"/>
    <w:rsid w:val="00193FB4"/>
    <w:rsid w:val="0019452C"/>
    <w:rsid w:val="00194B68"/>
    <w:rsid w:val="00194DA9"/>
    <w:rsid w:val="0019521E"/>
    <w:rsid w:val="0019550B"/>
    <w:rsid w:val="001955E5"/>
    <w:rsid w:val="001956B3"/>
    <w:rsid w:val="00195708"/>
    <w:rsid w:val="00196046"/>
    <w:rsid w:val="00196254"/>
    <w:rsid w:val="001977DD"/>
    <w:rsid w:val="00197845"/>
    <w:rsid w:val="001A01B8"/>
    <w:rsid w:val="001A03AA"/>
    <w:rsid w:val="001A055E"/>
    <w:rsid w:val="001A0617"/>
    <w:rsid w:val="001A06B6"/>
    <w:rsid w:val="001A0CB6"/>
    <w:rsid w:val="001A11AA"/>
    <w:rsid w:val="001A1AB9"/>
    <w:rsid w:val="001A1D42"/>
    <w:rsid w:val="001A1D7A"/>
    <w:rsid w:val="001A224F"/>
    <w:rsid w:val="001A2488"/>
    <w:rsid w:val="001A2B9E"/>
    <w:rsid w:val="001A3D0E"/>
    <w:rsid w:val="001A457E"/>
    <w:rsid w:val="001A4640"/>
    <w:rsid w:val="001A49D1"/>
    <w:rsid w:val="001A566D"/>
    <w:rsid w:val="001A5862"/>
    <w:rsid w:val="001A5D74"/>
    <w:rsid w:val="001A6102"/>
    <w:rsid w:val="001A6D46"/>
    <w:rsid w:val="001A6EED"/>
    <w:rsid w:val="001A6FB4"/>
    <w:rsid w:val="001A6FF0"/>
    <w:rsid w:val="001A7040"/>
    <w:rsid w:val="001A7500"/>
    <w:rsid w:val="001A7FCC"/>
    <w:rsid w:val="001B0300"/>
    <w:rsid w:val="001B03FE"/>
    <w:rsid w:val="001B0E26"/>
    <w:rsid w:val="001B0E44"/>
    <w:rsid w:val="001B0F7C"/>
    <w:rsid w:val="001B1C16"/>
    <w:rsid w:val="001B2361"/>
    <w:rsid w:val="001B2864"/>
    <w:rsid w:val="001B2946"/>
    <w:rsid w:val="001B2D70"/>
    <w:rsid w:val="001B3487"/>
    <w:rsid w:val="001B4202"/>
    <w:rsid w:val="001B47D0"/>
    <w:rsid w:val="001B4D9B"/>
    <w:rsid w:val="001B4F20"/>
    <w:rsid w:val="001B56A7"/>
    <w:rsid w:val="001B5AF0"/>
    <w:rsid w:val="001B63AE"/>
    <w:rsid w:val="001B6E89"/>
    <w:rsid w:val="001B7004"/>
    <w:rsid w:val="001B71DB"/>
    <w:rsid w:val="001B7349"/>
    <w:rsid w:val="001B7FFC"/>
    <w:rsid w:val="001C015F"/>
    <w:rsid w:val="001C0958"/>
    <w:rsid w:val="001C09F4"/>
    <w:rsid w:val="001C0EC5"/>
    <w:rsid w:val="001C1460"/>
    <w:rsid w:val="001C1B25"/>
    <w:rsid w:val="001C2B27"/>
    <w:rsid w:val="001C3209"/>
    <w:rsid w:val="001C324C"/>
    <w:rsid w:val="001C3CAA"/>
    <w:rsid w:val="001C3CE5"/>
    <w:rsid w:val="001C4242"/>
    <w:rsid w:val="001C4662"/>
    <w:rsid w:val="001C5F47"/>
    <w:rsid w:val="001C616A"/>
    <w:rsid w:val="001D0644"/>
    <w:rsid w:val="001D07E2"/>
    <w:rsid w:val="001D0DEE"/>
    <w:rsid w:val="001D0FB2"/>
    <w:rsid w:val="001D10A6"/>
    <w:rsid w:val="001D111C"/>
    <w:rsid w:val="001D1900"/>
    <w:rsid w:val="001D1F13"/>
    <w:rsid w:val="001D2AB5"/>
    <w:rsid w:val="001D31A5"/>
    <w:rsid w:val="001D34CE"/>
    <w:rsid w:val="001D377B"/>
    <w:rsid w:val="001D38FD"/>
    <w:rsid w:val="001D3C83"/>
    <w:rsid w:val="001D41B9"/>
    <w:rsid w:val="001D42D5"/>
    <w:rsid w:val="001D49AC"/>
    <w:rsid w:val="001D4A7E"/>
    <w:rsid w:val="001D5674"/>
    <w:rsid w:val="001D5942"/>
    <w:rsid w:val="001D7D9E"/>
    <w:rsid w:val="001D7EAB"/>
    <w:rsid w:val="001E0077"/>
    <w:rsid w:val="001E0689"/>
    <w:rsid w:val="001E06E9"/>
    <w:rsid w:val="001E1547"/>
    <w:rsid w:val="001E198E"/>
    <w:rsid w:val="001E1E8B"/>
    <w:rsid w:val="001E26EC"/>
    <w:rsid w:val="001E2945"/>
    <w:rsid w:val="001E2A16"/>
    <w:rsid w:val="001E2E90"/>
    <w:rsid w:val="001E3313"/>
    <w:rsid w:val="001E35D3"/>
    <w:rsid w:val="001E3BF1"/>
    <w:rsid w:val="001E3C1D"/>
    <w:rsid w:val="001E42C8"/>
    <w:rsid w:val="001E44B1"/>
    <w:rsid w:val="001E4795"/>
    <w:rsid w:val="001E494B"/>
    <w:rsid w:val="001E4DBD"/>
    <w:rsid w:val="001E5ACE"/>
    <w:rsid w:val="001E5CA9"/>
    <w:rsid w:val="001E6AEA"/>
    <w:rsid w:val="001E6C77"/>
    <w:rsid w:val="001E6E17"/>
    <w:rsid w:val="001E6F18"/>
    <w:rsid w:val="001E7223"/>
    <w:rsid w:val="001E7234"/>
    <w:rsid w:val="001E72DC"/>
    <w:rsid w:val="001F0032"/>
    <w:rsid w:val="001F02C8"/>
    <w:rsid w:val="001F096B"/>
    <w:rsid w:val="001F0D69"/>
    <w:rsid w:val="001F1202"/>
    <w:rsid w:val="001F1575"/>
    <w:rsid w:val="001F1603"/>
    <w:rsid w:val="001F1CAD"/>
    <w:rsid w:val="001F1CAE"/>
    <w:rsid w:val="001F2527"/>
    <w:rsid w:val="001F2529"/>
    <w:rsid w:val="001F3076"/>
    <w:rsid w:val="001F393B"/>
    <w:rsid w:val="001F4732"/>
    <w:rsid w:val="001F5209"/>
    <w:rsid w:val="001F62E8"/>
    <w:rsid w:val="001F6F11"/>
    <w:rsid w:val="001F7007"/>
    <w:rsid w:val="00200129"/>
    <w:rsid w:val="0020015A"/>
    <w:rsid w:val="0020035A"/>
    <w:rsid w:val="00200AF4"/>
    <w:rsid w:val="00200EC3"/>
    <w:rsid w:val="002010B6"/>
    <w:rsid w:val="0020128C"/>
    <w:rsid w:val="002015C5"/>
    <w:rsid w:val="0020174C"/>
    <w:rsid w:val="00201E18"/>
    <w:rsid w:val="00202362"/>
    <w:rsid w:val="00202DDB"/>
    <w:rsid w:val="0020304F"/>
    <w:rsid w:val="002035C6"/>
    <w:rsid w:val="002037C7"/>
    <w:rsid w:val="00203CBE"/>
    <w:rsid w:val="00203D7E"/>
    <w:rsid w:val="002040E6"/>
    <w:rsid w:val="00204606"/>
    <w:rsid w:val="00204839"/>
    <w:rsid w:val="002048AB"/>
    <w:rsid w:val="00204CB1"/>
    <w:rsid w:val="00204D3D"/>
    <w:rsid w:val="0020510A"/>
    <w:rsid w:val="0020549D"/>
    <w:rsid w:val="002059A3"/>
    <w:rsid w:val="0020601D"/>
    <w:rsid w:val="0020628A"/>
    <w:rsid w:val="00206872"/>
    <w:rsid w:val="00206902"/>
    <w:rsid w:val="00206DFC"/>
    <w:rsid w:val="0020711C"/>
    <w:rsid w:val="002072B2"/>
    <w:rsid w:val="00207359"/>
    <w:rsid w:val="00207D5C"/>
    <w:rsid w:val="0021073D"/>
    <w:rsid w:val="00210D38"/>
    <w:rsid w:val="00210EF2"/>
    <w:rsid w:val="00211053"/>
    <w:rsid w:val="00211120"/>
    <w:rsid w:val="002117EC"/>
    <w:rsid w:val="0021190C"/>
    <w:rsid w:val="00211A92"/>
    <w:rsid w:val="00211FAD"/>
    <w:rsid w:val="0021263C"/>
    <w:rsid w:val="00212686"/>
    <w:rsid w:val="00212DCB"/>
    <w:rsid w:val="0021430B"/>
    <w:rsid w:val="0021476A"/>
    <w:rsid w:val="00214E8B"/>
    <w:rsid w:val="002154F2"/>
    <w:rsid w:val="00215AF4"/>
    <w:rsid w:val="00216280"/>
    <w:rsid w:val="002168A3"/>
    <w:rsid w:val="00216B36"/>
    <w:rsid w:val="00216F73"/>
    <w:rsid w:val="002170CE"/>
    <w:rsid w:val="002173AF"/>
    <w:rsid w:val="00217880"/>
    <w:rsid w:val="00220267"/>
    <w:rsid w:val="0022044E"/>
    <w:rsid w:val="002208BA"/>
    <w:rsid w:val="00220C8C"/>
    <w:rsid w:val="002210B1"/>
    <w:rsid w:val="002212A7"/>
    <w:rsid w:val="00221577"/>
    <w:rsid w:val="002215B7"/>
    <w:rsid w:val="00221EEC"/>
    <w:rsid w:val="002229F1"/>
    <w:rsid w:val="00222A01"/>
    <w:rsid w:val="00222FAB"/>
    <w:rsid w:val="00223047"/>
    <w:rsid w:val="00223D0E"/>
    <w:rsid w:val="002242B8"/>
    <w:rsid w:val="0022436E"/>
    <w:rsid w:val="002247DE"/>
    <w:rsid w:val="00224E8A"/>
    <w:rsid w:val="00225BB3"/>
    <w:rsid w:val="00226326"/>
    <w:rsid w:val="002264B0"/>
    <w:rsid w:val="00226955"/>
    <w:rsid w:val="002271C0"/>
    <w:rsid w:val="0022762E"/>
    <w:rsid w:val="00227730"/>
    <w:rsid w:val="002279E6"/>
    <w:rsid w:val="00227A68"/>
    <w:rsid w:val="0023038A"/>
    <w:rsid w:val="002303C7"/>
    <w:rsid w:val="0023074E"/>
    <w:rsid w:val="002308CD"/>
    <w:rsid w:val="00230ADE"/>
    <w:rsid w:val="00230BE7"/>
    <w:rsid w:val="00230F4A"/>
    <w:rsid w:val="0023111C"/>
    <w:rsid w:val="0023150E"/>
    <w:rsid w:val="002318FD"/>
    <w:rsid w:val="002321E1"/>
    <w:rsid w:val="002324C9"/>
    <w:rsid w:val="00232C5A"/>
    <w:rsid w:val="00233077"/>
    <w:rsid w:val="002331AA"/>
    <w:rsid w:val="00233338"/>
    <w:rsid w:val="0023345C"/>
    <w:rsid w:val="00233B06"/>
    <w:rsid w:val="00234476"/>
    <w:rsid w:val="00234902"/>
    <w:rsid w:val="00234945"/>
    <w:rsid w:val="00234CEF"/>
    <w:rsid w:val="00234EC1"/>
    <w:rsid w:val="00235065"/>
    <w:rsid w:val="00235279"/>
    <w:rsid w:val="00235ACB"/>
    <w:rsid w:val="00235CE9"/>
    <w:rsid w:val="0023608B"/>
    <w:rsid w:val="00236568"/>
    <w:rsid w:val="002367B1"/>
    <w:rsid w:val="00236D54"/>
    <w:rsid w:val="00237133"/>
    <w:rsid w:val="00240866"/>
    <w:rsid w:val="00240912"/>
    <w:rsid w:val="00240EB8"/>
    <w:rsid w:val="00241132"/>
    <w:rsid w:val="00241172"/>
    <w:rsid w:val="0024127C"/>
    <w:rsid w:val="0024168A"/>
    <w:rsid w:val="0024202F"/>
    <w:rsid w:val="002423D5"/>
    <w:rsid w:val="0024255F"/>
    <w:rsid w:val="002426C7"/>
    <w:rsid w:val="00242A24"/>
    <w:rsid w:val="00242A99"/>
    <w:rsid w:val="00242C38"/>
    <w:rsid w:val="00243792"/>
    <w:rsid w:val="00243EE1"/>
    <w:rsid w:val="0024415D"/>
    <w:rsid w:val="00244C6E"/>
    <w:rsid w:val="00244E16"/>
    <w:rsid w:val="00245057"/>
    <w:rsid w:val="002456A5"/>
    <w:rsid w:val="00245C4A"/>
    <w:rsid w:val="0024613D"/>
    <w:rsid w:val="00246260"/>
    <w:rsid w:val="002464C3"/>
    <w:rsid w:val="00246A10"/>
    <w:rsid w:val="00247030"/>
    <w:rsid w:val="002472EB"/>
    <w:rsid w:val="002474AB"/>
    <w:rsid w:val="002476B5"/>
    <w:rsid w:val="00247FEF"/>
    <w:rsid w:val="002505FC"/>
    <w:rsid w:val="00250B31"/>
    <w:rsid w:val="0025101F"/>
    <w:rsid w:val="00251554"/>
    <w:rsid w:val="002515B8"/>
    <w:rsid w:val="0025191A"/>
    <w:rsid w:val="00251A89"/>
    <w:rsid w:val="002521A7"/>
    <w:rsid w:val="0025296B"/>
    <w:rsid w:val="0025296D"/>
    <w:rsid w:val="00252C03"/>
    <w:rsid w:val="00252C12"/>
    <w:rsid w:val="00252D65"/>
    <w:rsid w:val="002532D6"/>
    <w:rsid w:val="0025349B"/>
    <w:rsid w:val="002534B4"/>
    <w:rsid w:val="0025381D"/>
    <w:rsid w:val="00254330"/>
    <w:rsid w:val="002547DE"/>
    <w:rsid w:val="00255397"/>
    <w:rsid w:val="002555DF"/>
    <w:rsid w:val="00255710"/>
    <w:rsid w:val="0025588D"/>
    <w:rsid w:val="002558B6"/>
    <w:rsid w:val="00255D1F"/>
    <w:rsid w:val="002562F6"/>
    <w:rsid w:val="00256808"/>
    <w:rsid w:val="002568EE"/>
    <w:rsid w:val="00260710"/>
    <w:rsid w:val="00260BFC"/>
    <w:rsid w:val="002619D2"/>
    <w:rsid w:val="00261DDE"/>
    <w:rsid w:val="0026200F"/>
    <w:rsid w:val="002625C3"/>
    <w:rsid w:val="0026260A"/>
    <w:rsid w:val="002627A5"/>
    <w:rsid w:val="00262EF5"/>
    <w:rsid w:val="0026363C"/>
    <w:rsid w:val="00263E44"/>
    <w:rsid w:val="00264255"/>
    <w:rsid w:val="002647B3"/>
    <w:rsid w:val="00264C82"/>
    <w:rsid w:val="00264DFF"/>
    <w:rsid w:val="00265546"/>
    <w:rsid w:val="0026560E"/>
    <w:rsid w:val="0026573A"/>
    <w:rsid w:val="002658F3"/>
    <w:rsid w:val="0026608C"/>
    <w:rsid w:val="0026637D"/>
    <w:rsid w:val="002668B5"/>
    <w:rsid w:val="00266B7A"/>
    <w:rsid w:val="00266CBD"/>
    <w:rsid w:val="00267182"/>
    <w:rsid w:val="0026770D"/>
    <w:rsid w:val="00267A6D"/>
    <w:rsid w:val="002707C2"/>
    <w:rsid w:val="00270C10"/>
    <w:rsid w:val="00270EEC"/>
    <w:rsid w:val="00271741"/>
    <w:rsid w:val="002717F1"/>
    <w:rsid w:val="00271CB0"/>
    <w:rsid w:val="00272356"/>
    <w:rsid w:val="00272D79"/>
    <w:rsid w:val="002737D8"/>
    <w:rsid w:val="00273AD0"/>
    <w:rsid w:val="00273D5D"/>
    <w:rsid w:val="00273F0C"/>
    <w:rsid w:val="00274F59"/>
    <w:rsid w:val="0027521D"/>
    <w:rsid w:val="00275E78"/>
    <w:rsid w:val="00275FA9"/>
    <w:rsid w:val="00276055"/>
    <w:rsid w:val="002772A2"/>
    <w:rsid w:val="002777EE"/>
    <w:rsid w:val="00277D3A"/>
    <w:rsid w:val="00277EE2"/>
    <w:rsid w:val="00280142"/>
    <w:rsid w:val="00280515"/>
    <w:rsid w:val="00280649"/>
    <w:rsid w:val="0028072D"/>
    <w:rsid w:val="002807B8"/>
    <w:rsid w:val="00280800"/>
    <w:rsid w:val="00281621"/>
    <w:rsid w:val="00281D97"/>
    <w:rsid w:val="00282081"/>
    <w:rsid w:val="00282A68"/>
    <w:rsid w:val="00282AC3"/>
    <w:rsid w:val="0028375A"/>
    <w:rsid w:val="00283D7E"/>
    <w:rsid w:val="00283E7F"/>
    <w:rsid w:val="00283EE4"/>
    <w:rsid w:val="0028413D"/>
    <w:rsid w:val="002844E4"/>
    <w:rsid w:val="00284C6C"/>
    <w:rsid w:val="00284CE7"/>
    <w:rsid w:val="00284E77"/>
    <w:rsid w:val="0028569F"/>
    <w:rsid w:val="00285AE6"/>
    <w:rsid w:val="00285CA1"/>
    <w:rsid w:val="0028620F"/>
    <w:rsid w:val="00286342"/>
    <w:rsid w:val="002863F2"/>
    <w:rsid w:val="00287F7D"/>
    <w:rsid w:val="00290968"/>
    <w:rsid w:val="00290F20"/>
    <w:rsid w:val="002913A1"/>
    <w:rsid w:val="00291757"/>
    <w:rsid w:val="0029184B"/>
    <w:rsid w:val="00291CCA"/>
    <w:rsid w:val="00291E4C"/>
    <w:rsid w:val="00291FC9"/>
    <w:rsid w:val="00292010"/>
    <w:rsid w:val="00292773"/>
    <w:rsid w:val="00292B9A"/>
    <w:rsid w:val="00292CB9"/>
    <w:rsid w:val="00292FE5"/>
    <w:rsid w:val="002931FE"/>
    <w:rsid w:val="0029361B"/>
    <w:rsid w:val="00293B8B"/>
    <w:rsid w:val="00294310"/>
    <w:rsid w:val="00294946"/>
    <w:rsid w:val="00294C9D"/>
    <w:rsid w:val="00294FD6"/>
    <w:rsid w:val="0029566D"/>
    <w:rsid w:val="002958D2"/>
    <w:rsid w:val="002958E4"/>
    <w:rsid w:val="00295936"/>
    <w:rsid w:val="002959C4"/>
    <w:rsid w:val="00295DE0"/>
    <w:rsid w:val="00295EE6"/>
    <w:rsid w:val="0029629D"/>
    <w:rsid w:val="00296CEC"/>
    <w:rsid w:val="00296E29"/>
    <w:rsid w:val="00296EF3"/>
    <w:rsid w:val="00296FAA"/>
    <w:rsid w:val="00297241"/>
    <w:rsid w:val="0029779A"/>
    <w:rsid w:val="002A00EB"/>
    <w:rsid w:val="002A0A87"/>
    <w:rsid w:val="002A0BE2"/>
    <w:rsid w:val="002A0ECE"/>
    <w:rsid w:val="002A150D"/>
    <w:rsid w:val="002A1639"/>
    <w:rsid w:val="002A1928"/>
    <w:rsid w:val="002A2C80"/>
    <w:rsid w:val="002A3178"/>
    <w:rsid w:val="002A34EE"/>
    <w:rsid w:val="002A3704"/>
    <w:rsid w:val="002A3AAA"/>
    <w:rsid w:val="002A3BE2"/>
    <w:rsid w:val="002A3CA3"/>
    <w:rsid w:val="002A4342"/>
    <w:rsid w:val="002A4BA8"/>
    <w:rsid w:val="002A589E"/>
    <w:rsid w:val="002A5A95"/>
    <w:rsid w:val="002A5AE2"/>
    <w:rsid w:val="002A5C49"/>
    <w:rsid w:val="002A5E05"/>
    <w:rsid w:val="002A649A"/>
    <w:rsid w:val="002A64FD"/>
    <w:rsid w:val="002A66E8"/>
    <w:rsid w:val="002A6EDC"/>
    <w:rsid w:val="002A7472"/>
    <w:rsid w:val="002A7587"/>
    <w:rsid w:val="002A77ED"/>
    <w:rsid w:val="002A7B06"/>
    <w:rsid w:val="002B00B4"/>
    <w:rsid w:val="002B026E"/>
    <w:rsid w:val="002B0619"/>
    <w:rsid w:val="002B0788"/>
    <w:rsid w:val="002B0DB0"/>
    <w:rsid w:val="002B13D6"/>
    <w:rsid w:val="002B1510"/>
    <w:rsid w:val="002B1BD7"/>
    <w:rsid w:val="002B21FA"/>
    <w:rsid w:val="002B3979"/>
    <w:rsid w:val="002B3A25"/>
    <w:rsid w:val="002B3B24"/>
    <w:rsid w:val="002B4254"/>
    <w:rsid w:val="002B50DA"/>
    <w:rsid w:val="002B5564"/>
    <w:rsid w:val="002B56C3"/>
    <w:rsid w:val="002B5DFD"/>
    <w:rsid w:val="002B65D5"/>
    <w:rsid w:val="002B6685"/>
    <w:rsid w:val="002B755F"/>
    <w:rsid w:val="002B7AA5"/>
    <w:rsid w:val="002B7B47"/>
    <w:rsid w:val="002B7F35"/>
    <w:rsid w:val="002C039B"/>
    <w:rsid w:val="002C055C"/>
    <w:rsid w:val="002C080B"/>
    <w:rsid w:val="002C0E8F"/>
    <w:rsid w:val="002C1B12"/>
    <w:rsid w:val="002C1DCB"/>
    <w:rsid w:val="002C2205"/>
    <w:rsid w:val="002C2347"/>
    <w:rsid w:val="002C2438"/>
    <w:rsid w:val="002C281D"/>
    <w:rsid w:val="002C3444"/>
    <w:rsid w:val="002C3C05"/>
    <w:rsid w:val="002C45E2"/>
    <w:rsid w:val="002C4FFB"/>
    <w:rsid w:val="002C5DCB"/>
    <w:rsid w:val="002C5F43"/>
    <w:rsid w:val="002C6D39"/>
    <w:rsid w:val="002C776B"/>
    <w:rsid w:val="002C7879"/>
    <w:rsid w:val="002C7F10"/>
    <w:rsid w:val="002C7F98"/>
    <w:rsid w:val="002D0B13"/>
    <w:rsid w:val="002D0B2A"/>
    <w:rsid w:val="002D1005"/>
    <w:rsid w:val="002D1430"/>
    <w:rsid w:val="002D14B7"/>
    <w:rsid w:val="002D15A3"/>
    <w:rsid w:val="002D2307"/>
    <w:rsid w:val="002D264C"/>
    <w:rsid w:val="002D267E"/>
    <w:rsid w:val="002D2EB8"/>
    <w:rsid w:val="002D2F02"/>
    <w:rsid w:val="002D2F9D"/>
    <w:rsid w:val="002D3BD6"/>
    <w:rsid w:val="002D47D7"/>
    <w:rsid w:val="002D4C42"/>
    <w:rsid w:val="002D5036"/>
    <w:rsid w:val="002D5280"/>
    <w:rsid w:val="002D534F"/>
    <w:rsid w:val="002D53E9"/>
    <w:rsid w:val="002D5BBE"/>
    <w:rsid w:val="002D72A8"/>
    <w:rsid w:val="002D7765"/>
    <w:rsid w:val="002D785B"/>
    <w:rsid w:val="002D7A58"/>
    <w:rsid w:val="002E0E43"/>
    <w:rsid w:val="002E2504"/>
    <w:rsid w:val="002E2CBB"/>
    <w:rsid w:val="002E43B2"/>
    <w:rsid w:val="002E4807"/>
    <w:rsid w:val="002E49E0"/>
    <w:rsid w:val="002E4C08"/>
    <w:rsid w:val="002E50DF"/>
    <w:rsid w:val="002E5674"/>
    <w:rsid w:val="002E5B6C"/>
    <w:rsid w:val="002E635D"/>
    <w:rsid w:val="002E6422"/>
    <w:rsid w:val="002E672C"/>
    <w:rsid w:val="002E7E1C"/>
    <w:rsid w:val="002E7F79"/>
    <w:rsid w:val="002F0847"/>
    <w:rsid w:val="002F0AD2"/>
    <w:rsid w:val="002F18AF"/>
    <w:rsid w:val="002F1B2D"/>
    <w:rsid w:val="002F2011"/>
    <w:rsid w:val="002F2078"/>
    <w:rsid w:val="002F2202"/>
    <w:rsid w:val="002F25B3"/>
    <w:rsid w:val="002F30BD"/>
    <w:rsid w:val="002F3370"/>
    <w:rsid w:val="002F3609"/>
    <w:rsid w:val="002F3B6A"/>
    <w:rsid w:val="002F3EC9"/>
    <w:rsid w:val="002F4049"/>
    <w:rsid w:val="002F4505"/>
    <w:rsid w:val="002F5BB1"/>
    <w:rsid w:val="002F67C2"/>
    <w:rsid w:val="002F6902"/>
    <w:rsid w:val="002F6CF1"/>
    <w:rsid w:val="002F6D73"/>
    <w:rsid w:val="002F6F1E"/>
    <w:rsid w:val="002F75C1"/>
    <w:rsid w:val="002F794D"/>
    <w:rsid w:val="002F7C29"/>
    <w:rsid w:val="003000F6"/>
    <w:rsid w:val="0030171C"/>
    <w:rsid w:val="00301F6B"/>
    <w:rsid w:val="0030244B"/>
    <w:rsid w:val="00302643"/>
    <w:rsid w:val="00302E3A"/>
    <w:rsid w:val="003032C7"/>
    <w:rsid w:val="00303A68"/>
    <w:rsid w:val="00303BA4"/>
    <w:rsid w:val="00303C93"/>
    <w:rsid w:val="003049B1"/>
    <w:rsid w:val="00304C65"/>
    <w:rsid w:val="00304C91"/>
    <w:rsid w:val="00304EF8"/>
    <w:rsid w:val="00304F17"/>
    <w:rsid w:val="003052C8"/>
    <w:rsid w:val="003060FA"/>
    <w:rsid w:val="00306553"/>
    <w:rsid w:val="00306772"/>
    <w:rsid w:val="00306851"/>
    <w:rsid w:val="00306DA1"/>
    <w:rsid w:val="00307DF4"/>
    <w:rsid w:val="00310306"/>
    <w:rsid w:val="003104FF"/>
    <w:rsid w:val="00310A26"/>
    <w:rsid w:val="00310C2F"/>
    <w:rsid w:val="0031113F"/>
    <w:rsid w:val="0031150D"/>
    <w:rsid w:val="00312462"/>
    <w:rsid w:val="00312AD7"/>
    <w:rsid w:val="00312AE6"/>
    <w:rsid w:val="00312CE1"/>
    <w:rsid w:val="00312F24"/>
    <w:rsid w:val="0031305D"/>
    <w:rsid w:val="00313395"/>
    <w:rsid w:val="003141FC"/>
    <w:rsid w:val="00314786"/>
    <w:rsid w:val="00314E9E"/>
    <w:rsid w:val="00315229"/>
    <w:rsid w:val="00315C99"/>
    <w:rsid w:val="00316815"/>
    <w:rsid w:val="00316BEE"/>
    <w:rsid w:val="003172A5"/>
    <w:rsid w:val="00317657"/>
    <w:rsid w:val="003177ED"/>
    <w:rsid w:val="003178C1"/>
    <w:rsid w:val="00320449"/>
    <w:rsid w:val="00320454"/>
    <w:rsid w:val="00320DD3"/>
    <w:rsid w:val="0032130A"/>
    <w:rsid w:val="0032139D"/>
    <w:rsid w:val="00321EA7"/>
    <w:rsid w:val="0032271B"/>
    <w:rsid w:val="00322F1C"/>
    <w:rsid w:val="003236B4"/>
    <w:rsid w:val="00324045"/>
    <w:rsid w:val="00324889"/>
    <w:rsid w:val="00324FE0"/>
    <w:rsid w:val="0032551A"/>
    <w:rsid w:val="00325C42"/>
    <w:rsid w:val="00325C8F"/>
    <w:rsid w:val="00325CB2"/>
    <w:rsid w:val="00325E5F"/>
    <w:rsid w:val="00325FCC"/>
    <w:rsid w:val="0032656D"/>
    <w:rsid w:val="00326853"/>
    <w:rsid w:val="00326902"/>
    <w:rsid w:val="00326D95"/>
    <w:rsid w:val="003274BF"/>
    <w:rsid w:val="00327C2A"/>
    <w:rsid w:val="00330262"/>
    <w:rsid w:val="00330358"/>
    <w:rsid w:val="00330396"/>
    <w:rsid w:val="003308C3"/>
    <w:rsid w:val="003309C2"/>
    <w:rsid w:val="00331467"/>
    <w:rsid w:val="003315AC"/>
    <w:rsid w:val="00331BE0"/>
    <w:rsid w:val="00332ADC"/>
    <w:rsid w:val="00332BCE"/>
    <w:rsid w:val="00332BD6"/>
    <w:rsid w:val="00332E04"/>
    <w:rsid w:val="00332E0C"/>
    <w:rsid w:val="00333124"/>
    <w:rsid w:val="00333B3C"/>
    <w:rsid w:val="00333BAC"/>
    <w:rsid w:val="00333BC3"/>
    <w:rsid w:val="00334226"/>
    <w:rsid w:val="0033488E"/>
    <w:rsid w:val="003351ED"/>
    <w:rsid w:val="0033531D"/>
    <w:rsid w:val="00335A85"/>
    <w:rsid w:val="00335D2C"/>
    <w:rsid w:val="00335FAC"/>
    <w:rsid w:val="003361F6"/>
    <w:rsid w:val="003363AB"/>
    <w:rsid w:val="00337399"/>
    <w:rsid w:val="00337502"/>
    <w:rsid w:val="003376D9"/>
    <w:rsid w:val="003400B3"/>
    <w:rsid w:val="003402A2"/>
    <w:rsid w:val="00340807"/>
    <w:rsid w:val="00340A8A"/>
    <w:rsid w:val="00340F12"/>
    <w:rsid w:val="003410D9"/>
    <w:rsid w:val="003423A3"/>
    <w:rsid w:val="003426AE"/>
    <w:rsid w:val="00342B1F"/>
    <w:rsid w:val="00342E6C"/>
    <w:rsid w:val="003430D3"/>
    <w:rsid w:val="00343EB0"/>
    <w:rsid w:val="003441EE"/>
    <w:rsid w:val="00344598"/>
    <w:rsid w:val="00344DD0"/>
    <w:rsid w:val="0034534A"/>
    <w:rsid w:val="00345400"/>
    <w:rsid w:val="003462B5"/>
    <w:rsid w:val="00346F51"/>
    <w:rsid w:val="00350353"/>
    <w:rsid w:val="00350492"/>
    <w:rsid w:val="003505D5"/>
    <w:rsid w:val="003508DA"/>
    <w:rsid w:val="00350B58"/>
    <w:rsid w:val="00350DFA"/>
    <w:rsid w:val="0035184D"/>
    <w:rsid w:val="00351BD1"/>
    <w:rsid w:val="00351E97"/>
    <w:rsid w:val="0035250E"/>
    <w:rsid w:val="00352BE9"/>
    <w:rsid w:val="00352E38"/>
    <w:rsid w:val="00352F6E"/>
    <w:rsid w:val="003533DE"/>
    <w:rsid w:val="00353B4E"/>
    <w:rsid w:val="00353D3E"/>
    <w:rsid w:val="003545E0"/>
    <w:rsid w:val="00355318"/>
    <w:rsid w:val="003556FD"/>
    <w:rsid w:val="0035579E"/>
    <w:rsid w:val="00355DF7"/>
    <w:rsid w:val="00356C07"/>
    <w:rsid w:val="00357103"/>
    <w:rsid w:val="00357990"/>
    <w:rsid w:val="00357C60"/>
    <w:rsid w:val="00360279"/>
    <w:rsid w:val="00360312"/>
    <w:rsid w:val="00360E9E"/>
    <w:rsid w:val="0036101D"/>
    <w:rsid w:val="0036145F"/>
    <w:rsid w:val="003618F1"/>
    <w:rsid w:val="00361AC2"/>
    <w:rsid w:val="00361B37"/>
    <w:rsid w:val="00361B6B"/>
    <w:rsid w:val="00361D2C"/>
    <w:rsid w:val="0036201D"/>
    <w:rsid w:val="00362590"/>
    <w:rsid w:val="00362DD1"/>
    <w:rsid w:val="0036325F"/>
    <w:rsid w:val="00363470"/>
    <w:rsid w:val="003639EF"/>
    <w:rsid w:val="00363A32"/>
    <w:rsid w:val="00364454"/>
    <w:rsid w:val="0036476C"/>
    <w:rsid w:val="00364F50"/>
    <w:rsid w:val="00365745"/>
    <w:rsid w:val="00365AF4"/>
    <w:rsid w:val="00365FCB"/>
    <w:rsid w:val="00367495"/>
    <w:rsid w:val="00367515"/>
    <w:rsid w:val="00367978"/>
    <w:rsid w:val="00367DF8"/>
    <w:rsid w:val="00370223"/>
    <w:rsid w:val="00370359"/>
    <w:rsid w:val="003705C2"/>
    <w:rsid w:val="00370DC6"/>
    <w:rsid w:val="00370DCD"/>
    <w:rsid w:val="00371458"/>
    <w:rsid w:val="003714B5"/>
    <w:rsid w:val="003715B7"/>
    <w:rsid w:val="00372528"/>
    <w:rsid w:val="003725E5"/>
    <w:rsid w:val="00373F1E"/>
    <w:rsid w:val="00373FF9"/>
    <w:rsid w:val="003749ED"/>
    <w:rsid w:val="00374B17"/>
    <w:rsid w:val="00374D9D"/>
    <w:rsid w:val="00375389"/>
    <w:rsid w:val="003759C5"/>
    <w:rsid w:val="00375FDD"/>
    <w:rsid w:val="0037708C"/>
    <w:rsid w:val="00380239"/>
    <w:rsid w:val="00381544"/>
    <w:rsid w:val="00381A01"/>
    <w:rsid w:val="00381EA8"/>
    <w:rsid w:val="00382C3E"/>
    <w:rsid w:val="00382D63"/>
    <w:rsid w:val="00383B26"/>
    <w:rsid w:val="00383B78"/>
    <w:rsid w:val="00383F4B"/>
    <w:rsid w:val="0038424D"/>
    <w:rsid w:val="00384251"/>
    <w:rsid w:val="00384B22"/>
    <w:rsid w:val="00384E85"/>
    <w:rsid w:val="00384FFA"/>
    <w:rsid w:val="00385256"/>
    <w:rsid w:val="003853DE"/>
    <w:rsid w:val="0038556F"/>
    <w:rsid w:val="00385D3B"/>
    <w:rsid w:val="00385EA3"/>
    <w:rsid w:val="00386145"/>
    <w:rsid w:val="0038686B"/>
    <w:rsid w:val="00387198"/>
    <w:rsid w:val="003874F8"/>
    <w:rsid w:val="00387FB4"/>
    <w:rsid w:val="00390187"/>
    <w:rsid w:val="003906A8"/>
    <w:rsid w:val="00390F2A"/>
    <w:rsid w:val="00391277"/>
    <w:rsid w:val="003916EF"/>
    <w:rsid w:val="0039171A"/>
    <w:rsid w:val="00391D0E"/>
    <w:rsid w:val="0039255E"/>
    <w:rsid w:val="0039261F"/>
    <w:rsid w:val="003926B5"/>
    <w:rsid w:val="00392CE2"/>
    <w:rsid w:val="00392E45"/>
    <w:rsid w:val="00392E74"/>
    <w:rsid w:val="003930AA"/>
    <w:rsid w:val="003931B7"/>
    <w:rsid w:val="003932CE"/>
    <w:rsid w:val="00393A3C"/>
    <w:rsid w:val="00393D70"/>
    <w:rsid w:val="003942B3"/>
    <w:rsid w:val="0039507C"/>
    <w:rsid w:val="0039531B"/>
    <w:rsid w:val="00395C8C"/>
    <w:rsid w:val="00396001"/>
    <w:rsid w:val="00396416"/>
    <w:rsid w:val="0039665B"/>
    <w:rsid w:val="00396AD3"/>
    <w:rsid w:val="00396F3A"/>
    <w:rsid w:val="00397DB5"/>
    <w:rsid w:val="00397DF7"/>
    <w:rsid w:val="00397F60"/>
    <w:rsid w:val="003A09FB"/>
    <w:rsid w:val="003A0AFD"/>
    <w:rsid w:val="003A0F5B"/>
    <w:rsid w:val="003A118C"/>
    <w:rsid w:val="003A13BD"/>
    <w:rsid w:val="003A198C"/>
    <w:rsid w:val="003A1BA2"/>
    <w:rsid w:val="003A202F"/>
    <w:rsid w:val="003A2161"/>
    <w:rsid w:val="003A29F6"/>
    <w:rsid w:val="003A2A6B"/>
    <w:rsid w:val="003A2D94"/>
    <w:rsid w:val="003A33E8"/>
    <w:rsid w:val="003A3AAB"/>
    <w:rsid w:val="003A3C74"/>
    <w:rsid w:val="003A3D82"/>
    <w:rsid w:val="003A3FC3"/>
    <w:rsid w:val="003A416B"/>
    <w:rsid w:val="003A4480"/>
    <w:rsid w:val="003A4C23"/>
    <w:rsid w:val="003A4DBE"/>
    <w:rsid w:val="003A509C"/>
    <w:rsid w:val="003A56BF"/>
    <w:rsid w:val="003A59E8"/>
    <w:rsid w:val="003A5A7E"/>
    <w:rsid w:val="003A5CD5"/>
    <w:rsid w:val="003A5D07"/>
    <w:rsid w:val="003A61BF"/>
    <w:rsid w:val="003A66B0"/>
    <w:rsid w:val="003A6875"/>
    <w:rsid w:val="003A699E"/>
    <w:rsid w:val="003A6BD6"/>
    <w:rsid w:val="003A6BF2"/>
    <w:rsid w:val="003A75A2"/>
    <w:rsid w:val="003A7E83"/>
    <w:rsid w:val="003B0730"/>
    <w:rsid w:val="003B0858"/>
    <w:rsid w:val="003B099A"/>
    <w:rsid w:val="003B0BBC"/>
    <w:rsid w:val="003B1EB9"/>
    <w:rsid w:val="003B1F73"/>
    <w:rsid w:val="003B2B5B"/>
    <w:rsid w:val="003B2E50"/>
    <w:rsid w:val="003B2F22"/>
    <w:rsid w:val="003B3215"/>
    <w:rsid w:val="003B3794"/>
    <w:rsid w:val="003B385B"/>
    <w:rsid w:val="003B3F87"/>
    <w:rsid w:val="003B40A8"/>
    <w:rsid w:val="003B433B"/>
    <w:rsid w:val="003B44F3"/>
    <w:rsid w:val="003B47D1"/>
    <w:rsid w:val="003B4D47"/>
    <w:rsid w:val="003B4EA1"/>
    <w:rsid w:val="003B4F8F"/>
    <w:rsid w:val="003B55B6"/>
    <w:rsid w:val="003B5896"/>
    <w:rsid w:val="003B5B85"/>
    <w:rsid w:val="003B6317"/>
    <w:rsid w:val="003B668A"/>
    <w:rsid w:val="003B6EC9"/>
    <w:rsid w:val="003B75B1"/>
    <w:rsid w:val="003C1841"/>
    <w:rsid w:val="003C1851"/>
    <w:rsid w:val="003C19F9"/>
    <w:rsid w:val="003C1A38"/>
    <w:rsid w:val="003C1ED2"/>
    <w:rsid w:val="003C220A"/>
    <w:rsid w:val="003C2275"/>
    <w:rsid w:val="003C2BFA"/>
    <w:rsid w:val="003C2DC6"/>
    <w:rsid w:val="003C2F51"/>
    <w:rsid w:val="003C3371"/>
    <w:rsid w:val="003C36EE"/>
    <w:rsid w:val="003C3A96"/>
    <w:rsid w:val="003C432F"/>
    <w:rsid w:val="003C44CC"/>
    <w:rsid w:val="003C486D"/>
    <w:rsid w:val="003C4FBE"/>
    <w:rsid w:val="003C5066"/>
    <w:rsid w:val="003C5074"/>
    <w:rsid w:val="003C51A2"/>
    <w:rsid w:val="003C549B"/>
    <w:rsid w:val="003C59F5"/>
    <w:rsid w:val="003C5F31"/>
    <w:rsid w:val="003C6BD8"/>
    <w:rsid w:val="003C76D0"/>
    <w:rsid w:val="003C7E57"/>
    <w:rsid w:val="003D069D"/>
    <w:rsid w:val="003D1070"/>
    <w:rsid w:val="003D14CB"/>
    <w:rsid w:val="003D1B83"/>
    <w:rsid w:val="003D1D22"/>
    <w:rsid w:val="003D25D5"/>
    <w:rsid w:val="003D26E9"/>
    <w:rsid w:val="003D2998"/>
    <w:rsid w:val="003D2B0D"/>
    <w:rsid w:val="003D2C47"/>
    <w:rsid w:val="003D457F"/>
    <w:rsid w:val="003D4A14"/>
    <w:rsid w:val="003D4AFD"/>
    <w:rsid w:val="003D4C09"/>
    <w:rsid w:val="003D4D6E"/>
    <w:rsid w:val="003D5230"/>
    <w:rsid w:val="003D582B"/>
    <w:rsid w:val="003D5D3B"/>
    <w:rsid w:val="003D60EF"/>
    <w:rsid w:val="003D641C"/>
    <w:rsid w:val="003D66A4"/>
    <w:rsid w:val="003D6D04"/>
    <w:rsid w:val="003D7460"/>
    <w:rsid w:val="003E00DD"/>
    <w:rsid w:val="003E0D4E"/>
    <w:rsid w:val="003E0F4A"/>
    <w:rsid w:val="003E1551"/>
    <w:rsid w:val="003E1575"/>
    <w:rsid w:val="003E2AC0"/>
    <w:rsid w:val="003E2C3E"/>
    <w:rsid w:val="003E2D76"/>
    <w:rsid w:val="003E32BB"/>
    <w:rsid w:val="003E3451"/>
    <w:rsid w:val="003E375D"/>
    <w:rsid w:val="003E449D"/>
    <w:rsid w:val="003E467E"/>
    <w:rsid w:val="003E4E1D"/>
    <w:rsid w:val="003E4ED6"/>
    <w:rsid w:val="003E5378"/>
    <w:rsid w:val="003E5592"/>
    <w:rsid w:val="003E6649"/>
    <w:rsid w:val="003E676F"/>
    <w:rsid w:val="003E6B48"/>
    <w:rsid w:val="003E70E6"/>
    <w:rsid w:val="003E75D6"/>
    <w:rsid w:val="003E76F7"/>
    <w:rsid w:val="003E7B26"/>
    <w:rsid w:val="003F08B1"/>
    <w:rsid w:val="003F0926"/>
    <w:rsid w:val="003F0D8C"/>
    <w:rsid w:val="003F0E15"/>
    <w:rsid w:val="003F140C"/>
    <w:rsid w:val="003F1648"/>
    <w:rsid w:val="003F1ACF"/>
    <w:rsid w:val="003F1B66"/>
    <w:rsid w:val="003F296F"/>
    <w:rsid w:val="003F2F07"/>
    <w:rsid w:val="003F311B"/>
    <w:rsid w:val="003F3202"/>
    <w:rsid w:val="003F3CF8"/>
    <w:rsid w:val="003F4342"/>
    <w:rsid w:val="003F48CE"/>
    <w:rsid w:val="003F4A79"/>
    <w:rsid w:val="003F4B36"/>
    <w:rsid w:val="003F4E3A"/>
    <w:rsid w:val="003F5B5D"/>
    <w:rsid w:val="003F61E2"/>
    <w:rsid w:val="003F657A"/>
    <w:rsid w:val="003F69DC"/>
    <w:rsid w:val="004005D9"/>
    <w:rsid w:val="004006CA"/>
    <w:rsid w:val="00400A1B"/>
    <w:rsid w:val="004012F1"/>
    <w:rsid w:val="00401894"/>
    <w:rsid w:val="00401E94"/>
    <w:rsid w:val="00402194"/>
    <w:rsid w:val="0040269B"/>
    <w:rsid w:val="00402F28"/>
    <w:rsid w:val="00402F61"/>
    <w:rsid w:val="00402F8F"/>
    <w:rsid w:val="004031D7"/>
    <w:rsid w:val="004034C4"/>
    <w:rsid w:val="004034F6"/>
    <w:rsid w:val="00403925"/>
    <w:rsid w:val="0040392C"/>
    <w:rsid w:val="00403C37"/>
    <w:rsid w:val="00403F90"/>
    <w:rsid w:val="0040459E"/>
    <w:rsid w:val="00404639"/>
    <w:rsid w:val="00404846"/>
    <w:rsid w:val="00404A7A"/>
    <w:rsid w:val="004056DD"/>
    <w:rsid w:val="004059FA"/>
    <w:rsid w:val="00405C7C"/>
    <w:rsid w:val="00407040"/>
    <w:rsid w:val="004070B3"/>
    <w:rsid w:val="00407252"/>
    <w:rsid w:val="004072CA"/>
    <w:rsid w:val="004078CA"/>
    <w:rsid w:val="00407AE7"/>
    <w:rsid w:val="00410263"/>
    <w:rsid w:val="00410945"/>
    <w:rsid w:val="0041101F"/>
    <w:rsid w:val="00411618"/>
    <w:rsid w:val="00411AC1"/>
    <w:rsid w:val="00411D03"/>
    <w:rsid w:val="00412774"/>
    <w:rsid w:val="00412997"/>
    <w:rsid w:val="00413FC9"/>
    <w:rsid w:val="00413FCC"/>
    <w:rsid w:val="00414881"/>
    <w:rsid w:val="00414CCC"/>
    <w:rsid w:val="00415046"/>
    <w:rsid w:val="00415C88"/>
    <w:rsid w:val="00415E34"/>
    <w:rsid w:val="0041646C"/>
    <w:rsid w:val="004166F6"/>
    <w:rsid w:val="004168A1"/>
    <w:rsid w:val="00416DCE"/>
    <w:rsid w:val="00416DD5"/>
    <w:rsid w:val="00416F13"/>
    <w:rsid w:val="0042125D"/>
    <w:rsid w:val="00421954"/>
    <w:rsid w:val="00421E0D"/>
    <w:rsid w:val="00421E8D"/>
    <w:rsid w:val="0042228C"/>
    <w:rsid w:val="004223F8"/>
    <w:rsid w:val="00423A3A"/>
    <w:rsid w:val="00423B25"/>
    <w:rsid w:val="00423F23"/>
    <w:rsid w:val="004241DA"/>
    <w:rsid w:val="0042463F"/>
    <w:rsid w:val="004246E1"/>
    <w:rsid w:val="00424836"/>
    <w:rsid w:val="00424A37"/>
    <w:rsid w:val="00424F98"/>
    <w:rsid w:val="004256BE"/>
    <w:rsid w:val="0042586B"/>
    <w:rsid w:val="004259AA"/>
    <w:rsid w:val="004267CB"/>
    <w:rsid w:val="00426D24"/>
    <w:rsid w:val="00426F01"/>
    <w:rsid w:val="004270C4"/>
    <w:rsid w:val="004275B9"/>
    <w:rsid w:val="00427AC2"/>
    <w:rsid w:val="00427BB7"/>
    <w:rsid w:val="004300BE"/>
    <w:rsid w:val="00430A11"/>
    <w:rsid w:val="00430D4E"/>
    <w:rsid w:val="0043118A"/>
    <w:rsid w:val="004312D1"/>
    <w:rsid w:val="00431525"/>
    <w:rsid w:val="00431728"/>
    <w:rsid w:val="00431A4B"/>
    <w:rsid w:val="00431A6D"/>
    <w:rsid w:val="00431C13"/>
    <w:rsid w:val="00431C78"/>
    <w:rsid w:val="00431F16"/>
    <w:rsid w:val="0043208D"/>
    <w:rsid w:val="004320B1"/>
    <w:rsid w:val="00432347"/>
    <w:rsid w:val="004326F0"/>
    <w:rsid w:val="004329A0"/>
    <w:rsid w:val="00432A2B"/>
    <w:rsid w:val="00432CBD"/>
    <w:rsid w:val="00432EE8"/>
    <w:rsid w:val="00433B53"/>
    <w:rsid w:val="00433D01"/>
    <w:rsid w:val="00434BAF"/>
    <w:rsid w:val="00434BB9"/>
    <w:rsid w:val="0043549A"/>
    <w:rsid w:val="00435B33"/>
    <w:rsid w:val="0043653F"/>
    <w:rsid w:val="004365CC"/>
    <w:rsid w:val="004366B6"/>
    <w:rsid w:val="00437033"/>
    <w:rsid w:val="004371C3"/>
    <w:rsid w:val="004371E4"/>
    <w:rsid w:val="00437261"/>
    <w:rsid w:val="004373EE"/>
    <w:rsid w:val="004376FE"/>
    <w:rsid w:val="00437F2D"/>
    <w:rsid w:val="004400BD"/>
    <w:rsid w:val="004401A6"/>
    <w:rsid w:val="00440991"/>
    <w:rsid w:val="004417F4"/>
    <w:rsid w:val="00441FAC"/>
    <w:rsid w:val="00442115"/>
    <w:rsid w:val="0044236F"/>
    <w:rsid w:val="00442392"/>
    <w:rsid w:val="00442579"/>
    <w:rsid w:val="00443188"/>
    <w:rsid w:val="004432B0"/>
    <w:rsid w:val="00443332"/>
    <w:rsid w:val="00443442"/>
    <w:rsid w:val="0044409C"/>
    <w:rsid w:val="004441B6"/>
    <w:rsid w:val="00445169"/>
    <w:rsid w:val="00445624"/>
    <w:rsid w:val="00445708"/>
    <w:rsid w:val="00445A04"/>
    <w:rsid w:val="00445FAE"/>
    <w:rsid w:val="00446072"/>
    <w:rsid w:val="004468A7"/>
    <w:rsid w:val="00446B0B"/>
    <w:rsid w:val="00446E36"/>
    <w:rsid w:val="00447842"/>
    <w:rsid w:val="004478C5"/>
    <w:rsid w:val="004479DF"/>
    <w:rsid w:val="00447BCA"/>
    <w:rsid w:val="00447CF9"/>
    <w:rsid w:val="00447F28"/>
    <w:rsid w:val="00450212"/>
    <w:rsid w:val="00450CB5"/>
    <w:rsid w:val="00450DFC"/>
    <w:rsid w:val="00451B9D"/>
    <w:rsid w:val="00451C8D"/>
    <w:rsid w:val="00452CED"/>
    <w:rsid w:val="00453E8A"/>
    <w:rsid w:val="0045526E"/>
    <w:rsid w:val="004553E5"/>
    <w:rsid w:val="00455CC4"/>
    <w:rsid w:val="00456080"/>
    <w:rsid w:val="0045686D"/>
    <w:rsid w:val="00456B5E"/>
    <w:rsid w:val="00456EA6"/>
    <w:rsid w:val="00457970"/>
    <w:rsid w:val="00457A1C"/>
    <w:rsid w:val="00457C2E"/>
    <w:rsid w:val="00457DB8"/>
    <w:rsid w:val="004604B9"/>
    <w:rsid w:val="00461054"/>
    <w:rsid w:val="004616F1"/>
    <w:rsid w:val="00461736"/>
    <w:rsid w:val="0046197C"/>
    <w:rsid w:val="00461FC6"/>
    <w:rsid w:val="00462845"/>
    <w:rsid w:val="00463274"/>
    <w:rsid w:val="0046344D"/>
    <w:rsid w:val="004642D3"/>
    <w:rsid w:val="00464DAD"/>
    <w:rsid w:val="00464E1F"/>
    <w:rsid w:val="00465AA1"/>
    <w:rsid w:val="00465C83"/>
    <w:rsid w:val="00466341"/>
    <w:rsid w:val="0046638B"/>
    <w:rsid w:val="00466D6B"/>
    <w:rsid w:val="00466FA5"/>
    <w:rsid w:val="004673AF"/>
    <w:rsid w:val="00470648"/>
    <w:rsid w:val="00470746"/>
    <w:rsid w:val="00470BFA"/>
    <w:rsid w:val="00471CD2"/>
    <w:rsid w:val="00471FF4"/>
    <w:rsid w:val="004725A8"/>
    <w:rsid w:val="00472D4B"/>
    <w:rsid w:val="004732E7"/>
    <w:rsid w:val="00473699"/>
    <w:rsid w:val="0047478D"/>
    <w:rsid w:val="004748D5"/>
    <w:rsid w:val="00474922"/>
    <w:rsid w:val="00474D93"/>
    <w:rsid w:val="00474EE1"/>
    <w:rsid w:val="00474F1C"/>
    <w:rsid w:val="004752AD"/>
    <w:rsid w:val="0047542C"/>
    <w:rsid w:val="00475D09"/>
    <w:rsid w:val="00476307"/>
    <w:rsid w:val="0047692A"/>
    <w:rsid w:val="00476D72"/>
    <w:rsid w:val="00480164"/>
    <w:rsid w:val="0048032B"/>
    <w:rsid w:val="004807F2"/>
    <w:rsid w:val="00480E77"/>
    <w:rsid w:val="00481659"/>
    <w:rsid w:val="0048171C"/>
    <w:rsid w:val="00481819"/>
    <w:rsid w:val="004818CE"/>
    <w:rsid w:val="00481C6D"/>
    <w:rsid w:val="00481C88"/>
    <w:rsid w:val="00481C8D"/>
    <w:rsid w:val="00482950"/>
    <w:rsid w:val="00482F6D"/>
    <w:rsid w:val="00483246"/>
    <w:rsid w:val="00483579"/>
    <w:rsid w:val="004836EF"/>
    <w:rsid w:val="004837BD"/>
    <w:rsid w:val="004838DA"/>
    <w:rsid w:val="00483A9C"/>
    <w:rsid w:val="00483AE5"/>
    <w:rsid w:val="00483BA5"/>
    <w:rsid w:val="00483D9D"/>
    <w:rsid w:val="00484405"/>
    <w:rsid w:val="004844B9"/>
    <w:rsid w:val="004849B2"/>
    <w:rsid w:val="00484A1D"/>
    <w:rsid w:val="00484B6D"/>
    <w:rsid w:val="00485B0B"/>
    <w:rsid w:val="00486108"/>
    <w:rsid w:val="004863B7"/>
    <w:rsid w:val="00486C23"/>
    <w:rsid w:val="00486E4F"/>
    <w:rsid w:val="0048795D"/>
    <w:rsid w:val="00487BEB"/>
    <w:rsid w:val="00490FEB"/>
    <w:rsid w:val="00491336"/>
    <w:rsid w:val="00491E72"/>
    <w:rsid w:val="00492498"/>
    <w:rsid w:val="0049259D"/>
    <w:rsid w:val="004927EA"/>
    <w:rsid w:val="0049283C"/>
    <w:rsid w:val="00492B29"/>
    <w:rsid w:val="00492D40"/>
    <w:rsid w:val="00492EC8"/>
    <w:rsid w:val="004934DD"/>
    <w:rsid w:val="00493A07"/>
    <w:rsid w:val="004941DB"/>
    <w:rsid w:val="00494BF3"/>
    <w:rsid w:val="004952BC"/>
    <w:rsid w:val="00496119"/>
    <w:rsid w:val="004961AD"/>
    <w:rsid w:val="0049661E"/>
    <w:rsid w:val="00496D9C"/>
    <w:rsid w:val="00496F11"/>
    <w:rsid w:val="00497010"/>
    <w:rsid w:val="00497652"/>
    <w:rsid w:val="00497DFD"/>
    <w:rsid w:val="004A05DB"/>
    <w:rsid w:val="004A0863"/>
    <w:rsid w:val="004A11BE"/>
    <w:rsid w:val="004A1391"/>
    <w:rsid w:val="004A1B75"/>
    <w:rsid w:val="004A2482"/>
    <w:rsid w:val="004A26B4"/>
    <w:rsid w:val="004A2B1D"/>
    <w:rsid w:val="004A2C2B"/>
    <w:rsid w:val="004A2DAE"/>
    <w:rsid w:val="004A30AF"/>
    <w:rsid w:val="004A32B1"/>
    <w:rsid w:val="004A32B4"/>
    <w:rsid w:val="004A3D4A"/>
    <w:rsid w:val="004A3D9F"/>
    <w:rsid w:val="004A3EE2"/>
    <w:rsid w:val="004A462D"/>
    <w:rsid w:val="004A5B00"/>
    <w:rsid w:val="004A5DFF"/>
    <w:rsid w:val="004A5EF8"/>
    <w:rsid w:val="004A6D22"/>
    <w:rsid w:val="004A76B1"/>
    <w:rsid w:val="004A7DEC"/>
    <w:rsid w:val="004B040E"/>
    <w:rsid w:val="004B14B9"/>
    <w:rsid w:val="004B1614"/>
    <w:rsid w:val="004B2164"/>
    <w:rsid w:val="004B2179"/>
    <w:rsid w:val="004B238D"/>
    <w:rsid w:val="004B2493"/>
    <w:rsid w:val="004B26DA"/>
    <w:rsid w:val="004B294A"/>
    <w:rsid w:val="004B29B4"/>
    <w:rsid w:val="004B2E82"/>
    <w:rsid w:val="004B4F10"/>
    <w:rsid w:val="004B58C7"/>
    <w:rsid w:val="004B5C54"/>
    <w:rsid w:val="004B5C57"/>
    <w:rsid w:val="004B62E4"/>
    <w:rsid w:val="004B633E"/>
    <w:rsid w:val="004B7784"/>
    <w:rsid w:val="004B794D"/>
    <w:rsid w:val="004B79C5"/>
    <w:rsid w:val="004B7C11"/>
    <w:rsid w:val="004B7D6D"/>
    <w:rsid w:val="004B7FCA"/>
    <w:rsid w:val="004C0014"/>
    <w:rsid w:val="004C0074"/>
    <w:rsid w:val="004C00AD"/>
    <w:rsid w:val="004C0BA4"/>
    <w:rsid w:val="004C0D40"/>
    <w:rsid w:val="004C2921"/>
    <w:rsid w:val="004C29E2"/>
    <w:rsid w:val="004C2DAB"/>
    <w:rsid w:val="004C2FBF"/>
    <w:rsid w:val="004C3024"/>
    <w:rsid w:val="004C305C"/>
    <w:rsid w:val="004C32DE"/>
    <w:rsid w:val="004C3722"/>
    <w:rsid w:val="004C38D8"/>
    <w:rsid w:val="004C395D"/>
    <w:rsid w:val="004C396C"/>
    <w:rsid w:val="004C457B"/>
    <w:rsid w:val="004C4D6C"/>
    <w:rsid w:val="004C5564"/>
    <w:rsid w:val="004C56EE"/>
    <w:rsid w:val="004C6BFE"/>
    <w:rsid w:val="004C6F35"/>
    <w:rsid w:val="004C706A"/>
    <w:rsid w:val="004C75EB"/>
    <w:rsid w:val="004C768D"/>
    <w:rsid w:val="004C7C41"/>
    <w:rsid w:val="004C7D51"/>
    <w:rsid w:val="004C7F0A"/>
    <w:rsid w:val="004D0888"/>
    <w:rsid w:val="004D0B10"/>
    <w:rsid w:val="004D1651"/>
    <w:rsid w:val="004D16D7"/>
    <w:rsid w:val="004D1CDD"/>
    <w:rsid w:val="004D26A4"/>
    <w:rsid w:val="004D2730"/>
    <w:rsid w:val="004D28E7"/>
    <w:rsid w:val="004D3A03"/>
    <w:rsid w:val="004D3D97"/>
    <w:rsid w:val="004D40E3"/>
    <w:rsid w:val="004D4275"/>
    <w:rsid w:val="004D4408"/>
    <w:rsid w:val="004D4CEF"/>
    <w:rsid w:val="004D5454"/>
    <w:rsid w:val="004D55FB"/>
    <w:rsid w:val="004D5836"/>
    <w:rsid w:val="004D5A58"/>
    <w:rsid w:val="004D5AE4"/>
    <w:rsid w:val="004D6013"/>
    <w:rsid w:val="004D61A2"/>
    <w:rsid w:val="004D62D0"/>
    <w:rsid w:val="004D65F7"/>
    <w:rsid w:val="004D7104"/>
    <w:rsid w:val="004D78FA"/>
    <w:rsid w:val="004D7A6A"/>
    <w:rsid w:val="004E0A92"/>
    <w:rsid w:val="004E0C60"/>
    <w:rsid w:val="004E0D0A"/>
    <w:rsid w:val="004E1429"/>
    <w:rsid w:val="004E1615"/>
    <w:rsid w:val="004E193D"/>
    <w:rsid w:val="004E1A62"/>
    <w:rsid w:val="004E1C19"/>
    <w:rsid w:val="004E2464"/>
    <w:rsid w:val="004E30AF"/>
    <w:rsid w:val="004E3384"/>
    <w:rsid w:val="004E33A9"/>
    <w:rsid w:val="004E33D5"/>
    <w:rsid w:val="004E36DE"/>
    <w:rsid w:val="004E38C8"/>
    <w:rsid w:val="004E43C6"/>
    <w:rsid w:val="004E48AA"/>
    <w:rsid w:val="004E48FF"/>
    <w:rsid w:val="004E4B43"/>
    <w:rsid w:val="004E500B"/>
    <w:rsid w:val="004E5AE9"/>
    <w:rsid w:val="004E613F"/>
    <w:rsid w:val="004E62B9"/>
    <w:rsid w:val="004E6361"/>
    <w:rsid w:val="004E658E"/>
    <w:rsid w:val="004E65AF"/>
    <w:rsid w:val="004E6953"/>
    <w:rsid w:val="004E6978"/>
    <w:rsid w:val="004E699D"/>
    <w:rsid w:val="004E6A6A"/>
    <w:rsid w:val="004E7694"/>
    <w:rsid w:val="004E78D5"/>
    <w:rsid w:val="004E7CD4"/>
    <w:rsid w:val="004E7F17"/>
    <w:rsid w:val="004F0019"/>
    <w:rsid w:val="004F00D1"/>
    <w:rsid w:val="004F0554"/>
    <w:rsid w:val="004F0D0A"/>
    <w:rsid w:val="004F1059"/>
    <w:rsid w:val="004F1186"/>
    <w:rsid w:val="004F1267"/>
    <w:rsid w:val="004F14E6"/>
    <w:rsid w:val="004F2058"/>
    <w:rsid w:val="004F205A"/>
    <w:rsid w:val="004F20A5"/>
    <w:rsid w:val="004F2B03"/>
    <w:rsid w:val="004F2EFF"/>
    <w:rsid w:val="004F43E6"/>
    <w:rsid w:val="004F4549"/>
    <w:rsid w:val="004F5510"/>
    <w:rsid w:val="004F55C1"/>
    <w:rsid w:val="004F5E9F"/>
    <w:rsid w:val="004F6CF5"/>
    <w:rsid w:val="0050009A"/>
    <w:rsid w:val="00500CC0"/>
    <w:rsid w:val="00500D13"/>
    <w:rsid w:val="00500D4B"/>
    <w:rsid w:val="00502757"/>
    <w:rsid w:val="00503BCD"/>
    <w:rsid w:val="00504027"/>
    <w:rsid w:val="00504052"/>
    <w:rsid w:val="0050415F"/>
    <w:rsid w:val="005048F2"/>
    <w:rsid w:val="00504F90"/>
    <w:rsid w:val="005054DB"/>
    <w:rsid w:val="00505E07"/>
    <w:rsid w:val="00505E8D"/>
    <w:rsid w:val="0050667E"/>
    <w:rsid w:val="00506DFB"/>
    <w:rsid w:val="00510060"/>
    <w:rsid w:val="005106B1"/>
    <w:rsid w:val="00510CE5"/>
    <w:rsid w:val="00511400"/>
    <w:rsid w:val="0051168E"/>
    <w:rsid w:val="00511707"/>
    <w:rsid w:val="00511CC4"/>
    <w:rsid w:val="00511CDB"/>
    <w:rsid w:val="005123E0"/>
    <w:rsid w:val="00512F4D"/>
    <w:rsid w:val="00513249"/>
    <w:rsid w:val="00513259"/>
    <w:rsid w:val="00513272"/>
    <w:rsid w:val="005134FB"/>
    <w:rsid w:val="00513709"/>
    <w:rsid w:val="005137C3"/>
    <w:rsid w:val="00513968"/>
    <w:rsid w:val="00513C86"/>
    <w:rsid w:val="00514288"/>
    <w:rsid w:val="00514A6B"/>
    <w:rsid w:val="005150D4"/>
    <w:rsid w:val="0051512C"/>
    <w:rsid w:val="00515203"/>
    <w:rsid w:val="00516277"/>
    <w:rsid w:val="00516ABB"/>
    <w:rsid w:val="00517131"/>
    <w:rsid w:val="005174DC"/>
    <w:rsid w:val="00517A38"/>
    <w:rsid w:val="00517A3B"/>
    <w:rsid w:val="00520357"/>
    <w:rsid w:val="00520573"/>
    <w:rsid w:val="00520A75"/>
    <w:rsid w:val="00521881"/>
    <w:rsid w:val="00521A38"/>
    <w:rsid w:val="00521D01"/>
    <w:rsid w:val="00521DCC"/>
    <w:rsid w:val="005226CE"/>
    <w:rsid w:val="0052279B"/>
    <w:rsid w:val="0052295C"/>
    <w:rsid w:val="00522CC7"/>
    <w:rsid w:val="00522DC5"/>
    <w:rsid w:val="00522F37"/>
    <w:rsid w:val="00523404"/>
    <w:rsid w:val="005234F6"/>
    <w:rsid w:val="0052354B"/>
    <w:rsid w:val="00524132"/>
    <w:rsid w:val="005245BD"/>
    <w:rsid w:val="0052480D"/>
    <w:rsid w:val="0052498B"/>
    <w:rsid w:val="00524DB0"/>
    <w:rsid w:val="00524EBA"/>
    <w:rsid w:val="005261D5"/>
    <w:rsid w:val="00526C1F"/>
    <w:rsid w:val="005276F4"/>
    <w:rsid w:val="005276F7"/>
    <w:rsid w:val="0052794B"/>
    <w:rsid w:val="00527EA7"/>
    <w:rsid w:val="005303ED"/>
    <w:rsid w:val="0053126B"/>
    <w:rsid w:val="005314D0"/>
    <w:rsid w:val="00531537"/>
    <w:rsid w:val="00532526"/>
    <w:rsid w:val="005329C5"/>
    <w:rsid w:val="00532BBA"/>
    <w:rsid w:val="00533106"/>
    <w:rsid w:val="00533112"/>
    <w:rsid w:val="00533996"/>
    <w:rsid w:val="00533D63"/>
    <w:rsid w:val="00533E8A"/>
    <w:rsid w:val="00533F3E"/>
    <w:rsid w:val="0053465D"/>
    <w:rsid w:val="00535057"/>
    <w:rsid w:val="00535069"/>
    <w:rsid w:val="005352D0"/>
    <w:rsid w:val="00535533"/>
    <w:rsid w:val="0053578E"/>
    <w:rsid w:val="00535AEF"/>
    <w:rsid w:val="00535F54"/>
    <w:rsid w:val="00535FB6"/>
    <w:rsid w:val="0053661C"/>
    <w:rsid w:val="0053736D"/>
    <w:rsid w:val="005379EF"/>
    <w:rsid w:val="00537B90"/>
    <w:rsid w:val="005405EA"/>
    <w:rsid w:val="00540B3E"/>
    <w:rsid w:val="00541059"/>
    <w:rsid w:val="00541400"/>
    <w:rsid w:val="005415D7"/>
    <w:rsid w:val="00541735"/>
    <w:rsid w:val="00541AA1"/>
    <w:rsid w:val="00541AF6"/>
    <w:rsid w:val="00541BE6"/>
    <w:rsid w:val="00541EFF"/>
    <w:rsid w:val="00542511"/>
    <w:rsid w:val="00542639"/>
    <w:rsid w:val="00542863"/>
    <w:rsid w:val="00542C56"/>
    <w:rsid w:val="00542D04"/>
    <w:rsid w:val="00543753"/>
    <w:rsid w:val="00543AC5"/>
    <w:rsid w:val="00543CFB"/>
    <w:rsid w:val="00543DC2"/>
    <w:rsid w:val="00544192"/>
    <w:rsid w:val="0054424E"/>
    <w:rsid w:val="0054569E"/>
    <w:rsid w:val="005457B8"/>
    <w:rsid w:val="005459BB"/>
    <w:rsid w:val="005459D4"/>
    <w:rsid w:val="00546281"/>
    <w:rsid w:val="0054647E"/>
    <w:rsid w:val="005465E5"/>
    <w:rsid w:val="00546838"/>
    <w:rsid w:val="00546FC9"/>
    <w:rsid w:val="005473D8"/>
    <w:rsid w:val="00547424"/>
    <w:rsid w:val="00547498"/>
    <w:rsid w:val="00547615"/>
    <w:rsid w:val="00547622"/>
    <w:rsid w:val="00547981"/>
    <w:rsid w:val="00550176"/>
    <w:rsid w:val="00550413"/>
    <w:rsid w:val="00550DF4"/>
    <w:rsid w:val="00550FF4"/>
    <w:rsid w:val="0055136B"/>
    <w:rsid w:val="00551882"/>
    <w:rsid w:val="005519E5"/>
    <w:rsid w:val="00551C4A"/>
    <w:rsid w:val="00551EF8"/>
    <w:rsid w:val="00552252"/>
    <w:rsid w:val="00552271"/>
    <w:rsid w:val="00552305"/>
    <w:rsid w:val="0055234D"/>
    <w:rsid w:val="00552463"/>
    <w:rsid w:val="00552A47"/>
    <w:rsid w:val="00552FE5"/>
    <w:rsid w:val="005530EB"/>
    <w:rsid w:val="00553353"/>
    <w:rsid w:val="00553C02"/>
    <w:rsid w:val="005544B0"/>
    <w:rsid w:val="00555079"/>
    <w:rsid w:val="005550DD"/>
    <w:rsid w:val="0055512E"/>
    <w:rsid w:val="005555E7"/>
    <w:rsid w:val="00555613"/>
    <w:rsid w:val="00555E42"/>
    <w:rsid w:val="00556589"/>
    <w:rsid w:val="00556732"/>
    <w:rsid w:val="0055687F"/>
    <w:rsid w:val="00556A45"/>
    <w:rsid w:val="00556DEC"/>
    <w:rsid w:val="005574B3"/>
    <w:rsid w:val="005600AB"/>
    <w:rsid w:val="00560786"/>
    <w:rsid w:val="00560FD5"/>
    <w:rsid w:val="00561444"/>
    <w:rsid w:val="0056173E"/>
    <w:rsid w:val="005619D4"/>
    <w:rsid w:val="00561B93"/>
    <w:rsid w:val="005628CC"/>
    <w:rsid w:val="00562C72"/>
    <w:rsid w:val="00562DA8"/>
    <w:rsid w:val="00562F18"/>
    <w:rsid w:val="005631AF"/>
    <w:rsid w:val="005632E8"/>
    <w:rsid w:val="00563A06"/>
    <w:rsid w:val="005645D4"/>
    <w:rsid w:val="00564FED"/>
    <w:rsid w:val="005654F0"/>
    <w:rsid w:val="00565743"/>
    <w:rsid w:val="00565846"/>
    <w:rsid w:val="005659E4"/>
    <w:rsid w:val="00565DD1"/>
    <w:rsid w:val="00566A34"/>
    <w:rsid w:val="00567A92"/>
    <w:rsid w:val="00567CB3"/>
    <w:rsid w:val="0057035E"/>
    <w:rsid w:val="0057045F"/>
    <w:rsid w:val="00570986"/>
    <w:rsid w:val="00571433"/>
    <w:rsid w:val="00571C71"/>
    <w:rsid w:val="00571CF4"/>
    <w:rsid w:val="00572094"/>
    <w:rsid w:val="00572270"/>
    <w:rsid w:val="005724B5"/>
    <w:rsid w:val="005727E9"/>
    <w:rsid w:val="00572AEC"/>
    <w:rsid w:val="00572D58"/>
    <w:rsid w:val="00573A54"/>
    <w:rsid w:val="00574030"/>
    <w:rsid w:val="00574D36"/>
    <w:rsid w:val="00574EB4"/>
    <w:rsid w:val="0057526D"/>
    <w:rsid w:val="005757EC"/>
    <w:rsid w:val="00575B13"/>
    <w:rsid w:val="00575E14"/>
    <w:rsid w:val="005760D1"/>
    <w:rsid w:val="005768E0"/>
    <w:rsid w:val="00577267"/>
    <w:rsid w:val="005773F7"/>
    <w:rsid w:val="005776BE"/>
    <w:rsid w:val="005805B5"/>
    <w:rsid w:val="00581AC0"/>
    <w:rsid w:val="00581C43"/>
    <w:rsid w:val="00581C6D"/>
    <w:rsid w:val="00582151"/>
    <w:rsid w:val="005822F2"/>
    <w:rsid w:val="00582883"/>
    <w:rsid w:val="00582A03"/>
    <w:rsid w:val="00582BC2"/>
    <w:rsid w:val="00584060"/>
    <w:rsid w:val="00584724"/>
    <w:rsid w:val="005853C0"/>
    <w:rsid w:val="005855E3"/>
    <w:rsid w:val="00585833"/>
    <w:rsid w:val="00585E9D"/>
    <w:rsid w:val="005863F2"/>
    <w:rsid w:val="005867C4"/>
    <w:rsid w:val="00586A4A"/>
    <w:rsid w:val="00586A76"/>
    <w:rsid w:val="00586B4C"/>
    <w:rsid w:val="00586F14"/>
    <w:rsid w:val="00587725"/>
    <w:rsid w:val="005901F0"/>
    <w:rsid w:val="005905E0"/>
    <w:rsid w:val="005909DB"/>
    <w:rsid w:val="00590D15"/>
    <w:rsid w:val="005912A2"/>
    <w:rsid w:val="0059160B"/>
    <w:rsid w:val="005916FE"/>
    <w:rsid w:val="005917BA"/>
    <w:rsid w:val="00591877"/>
    <w:rsid w:val="00592530"/>
    <w:rsid w:val="00592D8B"/>
    <w:rsid w:val="00592DAE"/>
    <w:rsid w:val="005932CB"/>
    <w:rsid w:val="005935E1"/>
    <w:rsid w:val="00593893"/>
    <w:rsid w:val="00594245"/>
    <w:rsid w:val="00594C20"/>
    <w:rsid w:val="00595F8D"/>
    <w:rsid w:val="00595F8F"/>
    <w:rsid w:val="00595FBB"/>
    <w:rsid w:val="00596B56"/>
    <w:rsid w:val="005972D1"/>
    <w:rsid w:val="00597D52"/>
    <w:rsid w:val="00597F23"/>
    <w:rsid w:val="00597F76"/>
    <w:rsid w:val="005A03B1"/>
    <w:rsid w:val="005A084A"/>
    <w:rsid w:val="005A085B"/>
    <w:rsid w:val="005A0956"/>
    <w:rsid w:val="005A0E88"/>
    <w:rsid w:val="005A110D"/>
    <w:rsid w:val="005A13D6"/>
    <w:rsid w:val="005A2929"/>
    <w:rsid w:val="005A29A2"/>
    <w:rsid w:val="005A2A6E"/>
    <w:rsid w:val="005A2B56"/>
    <w:rsid w:val="005A2EFF"/>
    <w:rsid w:val="005A2F43"/>
    <w:rsid w:val="005A4013"/>
    <w:rsid w:val="005A416E"/>
    <w:rsid w:val="005A437B"/>
    <w:rsid w:val="005A440D"/>
    <w:rsid w:val="005A44A0"/>
    <w:rsid w:val="005A45A0"/>
    <w:rsid w:val="005A4AE9"/>
    <w:rsid w:val="005A53FD"/>
    <w:rsid w:val="005A59F9"/>
    <w:rsid w:val="005A5AE9"/>
    <w:rsid w:val="005A60F9"/>
    <w:rsid w:val="005A6148"/>
    <w:rsid w:val="005A6C50"/>
    <w:rsid w:val="005A6DCA"/>
    <w:rsid w:val="005A7106"/>
    <w:rsid w:val="005A7374"/>
    <w:rsid w:val="005A7ED1"/>
    <w:rsid w:val="005A7F09"/>
    <w:rsid w:val="005B01D5"/>
    <w:rsid w:val="005B02D4"/>
    <w:rsid w:val="005B0426"/>
    <w:rsid w:val="005B0967"/>
    <w:rsid w:val="005B0A6C"/>
    <w:rsid w:val="005B0C24"/>
    <w:rsid w:val="005B0D97"/>
    <w:rsid w:val="005B0F3C"/>
    <w:rsid w:val="005B14C3"/>
    <w:rsid w:val="005B1A40"/>
    <w:rsid w:val="005B1F1A"/>
    <w:rsid w:val="005B1F4A"/>
    <w:rsid w:val="005B25D9"/>
    <w:rsid w:val="005B3850"/>
    <w:rsid w:val="005B3A2A"/>
    <w:rsid w:val="005B4071"/>
    <w:rsid w:val="005B40D1"/>
    <w:rsid w:val="005B4B36"/>
    <w:rsid w:val="005B4C29"/>
    <w:rsid w:val="005B4D6F"/>
    <w:rsid w:val="005B4DE0"/>
    <w:rsid w:val="005B4F33"/>
    <w:rsid w:val="005B5936"/>
    <w:rsid w:val="005B5CDE"/>
    <w:rsid w:val="005B5ED2"/>
    <w:rsid w:val="005B6EFF"/>
    <w:rsid w:val="005B78D1"/>
    <w:rsid w:val="005B7B5D"/>
    <w:rsid w:val="005B7D09"/>
    <w:rsid w:val="005C0645"/>
    <w:rsid w:val="005C0D55"/>
    <w:rsid w:val="005C131C"/>
    <w:rsid w:val="005C13E7"/>
    <w:rsid w:val="005C1687"/>
    <w:rsid w:val="005C1A6E"/>
    <w:rsid w:val="005C21FF"/>
    <w:rsid w:val="005C27D8"/>
    <w:rsid w:val="005C2BD3"/>
    <w:rsid w:val="005C2E16"/>
    <w:rsid w:val="005C3B91"/>
    <w:rsid w:val="005C3E22"/>
    <w:rsid w:val="005C44E5"/>
    <w:rsid w:val="005C4E6C"/>
    <w:rsid w:val="005C51EC"/>
    <w:rsid w:val="005C540A"/>
    <w:rsid w:val="005C5627"/>
    <w:rsid w:val="005C568E"/>
    <w:rsid w:val="005C593C"/>
    <w:rsid w:val="005C5B9F"/>
    <w:rsid w:val="005C5EBE"/>
    <w:rsid w:val="005C65E5"/>
    <w:rsid w:val="005C6627"/>
    <w:rsid w:val="005C6838"/>
    <w:rsid w:val="005C6839"/>
    <w:rsid w:val="005C6E32"/>
    <w:rsid w:val="005C6E93"/>
    <w:rsid w:val="005C6F4F"/>
    <w:rsid w:val="005C6F61"/>
    <w:rsid w:val="005C75D4"/>
    <w:rsid w:val="005C75EA"/>
    <w:rsid w:val="005C7EF7"/>
    <w:rsid w:val="005D0464"/>
    <w:rsid w:val="005D0491"/>
    <w:rsid w:val="005D09C4"/>
    <w:rsid w:val="005D1A9D"/>
    <w:rsid w:val="005D217F"/>
    <w:rsid w:val="005D288A"/>
    <w:rsid w:val="005D2E2F"/>
    <w:rsid w:val="005D2FE7"/>
    <w:rsid w:val="005D3753"/>
    <w:rsid w:val="005D45DD"/>
    <w:rsid w:val="005D4BD5"/>
    <w:rsid w:val="005D5050"/>
    <w:rsid w:val="005D51DE"/>
    <w:rsid w:val="005D5537"/>
    <w:rsid w:val="005D581B"/>
    <w:rsid w:val="005D5C0F"/>
    <w:rsid w:val="005D5EE1"/>
    <w:rsid w:val="005D5F5A"/>
    <w:rsid w:val="005D60B7"/>
    <w:rsid w:val="005D6D07"/>
    <w:rsid w:val="005D7A6D"/>
    <w:rsid w:val="005D7ECD"/>
    <w:rsid w:val="005E0257"/>
    <w:rsid w:val="005E033C"/>
    <w:rsid w:val="005E05D5"/>
    <w:rsid w:val="005E0A9C"/>
    <w:rsid w:val="005E0ED4"/>
    <w:rsid w:val="005E0F61"/>
    <w:rsid w:val="005E0FD2"/>
    <w:rsid w:val="005E2349"/>
    <w:rsid w:val="005E2C56"/>
    <w:rsid w:val="005E2C8F"/>
    <w:rsid w:val="005E2D2B"/>
    <w:rsid w:val="005E2F78"/>
    <w:rsid w:val="005E30C2"/>
    <w:rsid w:val="005E4147"/>
    <w:rsid w:val="005E42BD"/>
    <w:rsid w:val="005E448F"/>
    <w:rsid w:val="005E48C4"/>
    <w:rsid w:val="005E52F3"/>
    <w:rsid w:val="005E53C7"/>
    <w:rsid w:val="005E5BCA"/>
    <w:rsid w:val="005E5C31"/>
    <w:rsid w:val="005E5E72"/>
    <w:rsid w:val="005E5F47"/>
    <w:rsid w:val="005E5FB8"/>
    <w:rsid w:val="005E602C"/>
    <w:rsid w:val="005E60F3"/>
    <w:rsid w:val="005E6EA7"/>
    <w:rsid w:val="005E7708"/>
    <w:rsid w:val="005E787C"/>
    <w:rsid w:val="005F024B"/>
    <w:rsid w:val="005F0336"/>
    <w:rsid w:val="005F0407"/>
    <w:rsid w:val="005F05BB"/>
    <w:rsid w:val="005F076C"/>
    <w:rsid w:val="005F0981"/>
    <w:rsid w:val="005F0D9B"/>
    <w:rsid w:val="005F11E5"/>
    <w:rsid w:val="005F1497"/>
    <w:rsid w:val="005F15CA"/>
    <w:rsid w:val="005F180C"/>
    <w:rsid w:val="005F1883"/>
    <w:rsid w:val="005F2084"/>
    <w:rsid w:val="005F23A4"/>
    <w:rsid w:val="005F27C2"/>
    <w:rsid w:val="005F3867"/>
    <w:rsid w:val="005F3D1C"/>
    <w:rsid w:val="005F4F23"/>
    <w:rsid w:val="005F58A4"/>
    <w:rsid w:val="005F5C84"/>
    <w:rsid w:val="005F6862"/>
    <w:rsid w:val="005F73BB"/>
    <w:rsid w:val="005F75BB"/>
    <w:rsid w:val="005F762C"/>
    <w:rsid w:val="005F7ECE"/>
    <w:rsid w:val="005F7F1F"/>
    <w:rsid w:val="0060094B"/>
    <w:rsid w:val="00600C41"/>
    <w:rsid w:val="00600D23"/>
    <w:rsid w:val="006014DF"/>
    <w:rsid w:val="00601A3E"/>
    <w:rsid w:val="00601D52"/>
    <w:rsid w:val="00602044"/>
    <w:rsid w:val="00602102"/>
    <w:rsid w:val="006025A5"/>
    <w:rsid w:val="006033ED"/>
    <w:rsid w:val="00603603"/>
    <w:rsid w:val="00603C3A"/>
    <w:rsid w:val="00603C51"/>
    <w:rsid w:val="00604407"/>
    <w:rsid w:val="00604974"/>
    <w:rsid w:val="00604CFB"/>
    <w:rsid w:val="00605303"/>
    <w:rsid w:val="00606659"/>
    <w:rsid w:val="0060699F"/>
    <w:rsid w:val="006074AB"/>
    <w:rsid w:val="00610566"/>
    <w:rsid w:val="00610D8D"/>
    <w:rsid w:val="00610EC5"/>
    <w:rsid w:val="00611475"/>
    <w:rsid w:val="00611F48"/>
    <w:rsid w:val="0061224A"/>
    <w:rsid w:val="006123E2"/>
    <w:rsid w:val="00612484"/>
    <w:rsid w:val="006124FF"/>
    <w:rsid w:val="0061277B"/>
    <w:rsid w:val="0061285D"/>
    <w:rsid w:val="00612B29"/>
    <w:rsid w:val="006135CF"/>
    <w:rsid w:val="006139C5"/>
    <w:rsid w:val="00613A36"/>
    <w:rsid w:val="00614617"/>
    <w:rsid w:val="0061481B"/>
    <w:rsid w:val="00614B31"/>
    <w:rsid w:val="0061508B"/>
    <w:rsid w:val="00615652"/>
    <w:rsid w:val="00615FD6"/>
    <w:rsid w:val="006161F9"/>
    <w:rsid w:val="006166F8"/>
    <w:rsid w:val="006167C6"/>
    <w:rsid w:val="00616C2F"/>
    <w:rsid w:val="00616C4A"/>
    <w:rsid w:val="006170C1"/>
    <w:rsid w:val="006176B6"/>
    <w:rsid w:val="00617C92"/>
    <w:rsid w:val="00617CAF"/>
    <w:rsid w:val="00617D61"/>
    <w:rsid w:val="006201AA"/>
    <w:rsid w:val="006204C5"/>
    <w:rsid w:val="00620C96"/>
    <w:rsid w:val="00621552"/>
    <w:rsid w:val="006216F0"/>
    <w:rsid w:val="00621C42"/>
    <w:rsid w:val="00622000"/>
    <w:rsid w:val="00622654"/>
    <w:rsid w:val="00622BA6"/>
    <w:rsid w:val="00623233"/>
    <w:rsid w:val="006237CD"/>
    <w:rsid w:val="0062399E"/>
    <w:rsid w:val="00623F67"/>
    <w:rsid w:val="0062427A"/>
    <w:rsid w:val="0062446F"/>
    <w:rsid w:val="00625339"/>
    <w:rsid w:val="00625628"/>
    <w:rsid w:val="0062564D"/>
    <w:rsid w:val="00625832"/>
    <w:rsid w:val="006258D8"/>
    <w:rsid w:val="00625A5E"/>
    <w:rsid w:val="00625C52"/>
    <w:rsid w:val="00625DAD"/>
    <w:rsid w:val="00626529"/>
    <w:rsid w:val="00626D4B"/>
    <w:rsid w:val="00626D6F"/>
    <w:rsid w:val="00626DC8"/>
    <w:rsid w:val="00627457"/>
    <w:rsid w:val="00630011"/>
    <w:rsid w:val="00630254"/>
    <w:rsid w:val="006303C4"/>
    <w:rsid w:val="006309EF"/>
    <w:rsid w:val="00630ABB"/>
    <w:rsid w:val="00630CFD"/>
    <w:rsid w:val="00630DEC"/>
    <w:rsid w:val="0063154B"/>
    <w:rsid w:val="006318DD"/>
    <w:rsid w:val="006319DA"/>
    <w:rsid w:val="00631DFD"/>
    <w:rsid w:val="00632010"/>
    <w:rsid w:val="00632963"/>
    <w:rsid w:val="00633F6A"/>
    <w:rsid w:val="00634554"/>
    <w:rsid w:val="006347FA"/>
    <w:rsid w:val="00634A06"/>
    <w:rsid w:val="00634DEF"/>
    <w:rsid w:val="00635513"/>
    <w:rsid w:val="006359C6"/>
    <w:rsid w:val="006359F1"/>
    <w:rsid w:val="00635A98"/>
    <w:rsid w:val="0063604B"/>
    <w:rsid w:val="00636B54"/>
    <w:rsid w:val="00636B89"/>
    <w:rsid w:val="00636CDF"/>
    <w:rsid w:val="00637008"/>
    <w:rsid w:val="00637962"/>
    <w:rsid w:val="00637D6C"/>
    <w:rsid w:val="00640109"/>
    <w:rsid w:val="00640596"/>
    <w:rsid w:val="00640947"/>
    <w:rsid w:val="00640DBB"/>
    <w:rsid w:val="00640E0D"/>
    <w:rsid w:val="00640E4E"/>
    <w:rsid w:val="00640F65"/>
    <w:rsid w:val="00641A55"/>
    <w:rsid w:val="00641D46"/>
    <w:rsid w:val="00642468"/>
    <w:rsid w:val="00642E31"/>
    <w:rsid w:val="00642E71"/>
    <w:rsid w:val="00643231"/>
    <w:rsid w:val="006432F3"/>
    <w:rsid w:val="006442D8"/>
    <w:rsid w:val="0064440D"/>
    <w:rsid w:val="00644880"/>
    <w:rsid w:val="00644D02"/>
    <w:rsid w:val="00644E13"/>
    <w:rsid w:val="00645311"/>
    <w:rsid w:val="006453EC"/>
    <w:rsid w:val="00645496"/>
    <w:rsid w:val="00645A5F"/>
    <w:rsid w:val="00645BB6"/>
    <w:rsid w:val="006463B0"/>
    <w:rsid w:val="00646727"/>
    <w:rsid w:val="006467B9"/>
    <w:rsid w:val="00646B73"/>
    <w:rsid w:val="0064745E"/>
    <w:rsid w:val="006474E0"/>
    <w:rsid w:val="0064799D"/>
    <w:rsid w:val="00650775"/>
    <w:rsid w:val="00650ABF"/>
    <w:rsid w:val="00650C73"/>
    <w:rsid w:val="00650EC7"/>
    <w:rsid w:val="00651270"/>
    <w:rsid w:val="00651CFD"/>
    <w:rsid w:val="00651D07"/>
    <w:rsid w:val="00652082"/>
    <w:rsid w:val="006523BD"/>
    <w:rsid w:val="0065362E"/>
    <w:rsid w:val="0065383B"/>
    <w:rsid w:val="006543E7"/>
    <w:rsid w:val="00654AD6"/>
    <w:rsid w:val="006553BC"/>
    <w:rsid w:val="0065598A"/>
    <w:rsid w:val="00655AA4"/>
    <w:rsid w:val="00655E75"/>
    <w:rsid w:val="00655E98"/>
    <w:rsid w:val="00655F89"/>
    <w:rsid w:val="00656A97"/>
    <w:rsid w:val="00656BB4"/>
    <w:rsid w:val="0066038F"/>
    <w:rsid w:val="006603FD"/>
    <w:rsid w:val="0066053B"/>
    <w:rsid w:val="006606C6"/>
    <w:rsid w:val="00661058"/>
    <w:rsid w:val="00661486"/>
    <w:rsid w:val="0066185C"/>
    <w:rsid w:val="00661ED3"/>
    <w:rsid w:val="00662A61"/>
    <w:rsid w:val="006635F3"/>
    <w:rsid w:val="00663714"/>
    <w:rsid w:val="006638DB"/>
    <w:rsid w:val="00663923"/>
    <w:rsid w:val="00663B70"/>
    <w:rsid w:val="00663B8C"/>
    <w:rsid w:val="006641A1"/>
    <w:rsid w:val="0066465A"/>
    <w:rsid w:val="00665E10"/>
    <w:rsid w:val="006661F4"/>
    <w:rsid w:val="0066642C"/>
    <w:rsid w:val="006664C9"/>
    <w:rsid w:val="006669E9"/>
    <w:rsid w:val="00666C2C"/>
    <w:rsid w:val="00666EEB"/>
    <w:rsid w:val="00667136"/>
    <w:rsid w:val="00667667"/>
    <w:rsid w:val="00667D0D"/>
    <w:rsid w:val="00667E86"/>
    <w:rsid w:val="00670069"/>
    <w:rsid w:val="0067021E"/>
    <w:rsid w:val="00670CDE"/>
    <w:rsid w:val="006716C0"/>
    <w:rsid w:val="00671E14"/>
    <w:rsid w:val="00672332"/>
    <w:rsid w:val="00672451"/>
    <w:rsid w:val="0067273D"/>
    <w:rsid w:val="006733CE"/>
    <w:rsid w:val="00673C2F"/>
    <w:rsid w:val="00673CAE"/>
    <w:rsid w:val="00673EA6"/>
    <w:rsid w:val="00673F0D"/>
    <w:rsid w:val="00674226"/>
    <w:rsid w:val="006744F7"/>
    <w:rsid w:val="00674699"/>
    <w:rsid w:val="006746F9"/>
    <w:rsid w:val="00674737"/>
    <w:rsid w:val="006749AF"/>
    <w:rsid w:val="00674B4B"/>
    <w:rsid w:val="00675824"/>
    <w:rsid w:val="00676595"/>
    <w:rsid w:val="00676922"/>
    <w:rsid w:val="00676FA3"/>
    <w:rsid w:val="00677044"/>
    <w:rsid w:val="00677A25"/>
    <w:rsid w:val="00677AFB"/>
    <w:rsid w:val="00681218"/>
    <w:rsid w:val="00681DC5"/>
    <w:rsid w:val="00682800"/>
    <w:rsid w:val="00682E18"/>
    <w:rsid w:val="00683237"/>
    <w:rsid w:val="006834CD"/>
    <w:rsid w:val="00683BA6"/>
    <w:rsid w:val="00683F0E"/>
    <w:rsid w:val="00685267"/>
    <w:rsid w:val="00685605"/>
    <w:rsid w:val="00685856"/>
    <w:rsid w:val="00685BB6"/>
    <w:rsid w:val="006860CE"/>
    <w:rsid w:val="006861EA"/>
    <w:rsid w:val="006865C2"/>
    <w:rsid w:val="006866D5"/>
    <w:rsid w:val="00686B94"/>
    <w:rsid w:val="0068740B"/>
    <w:rsid w:val="00687972"/>
    <w:rsid w:val="00687C50"/>
    <w:rsid w:val="006906BE"/>
    <w:rsid w:val="00690DF9"/>
    <w:rsid w:val="00690EE5"/>
    <w:rsid w:val="006918E0"/>
    <w:rsid w:val="00691E51"/>
    <w:rsid w:val="00691F5E"/>
    <w:rsid w:val="00691F60"/>
    <w:rsid w:val="00692069"/>
    <w:rsid w:val="0069222E"/>
    <w:rsid w:val="00692B27"/>
    <w:rsid w:val="0069341B"/>
    <w:rsid w:val="006935BA"/>
    <w:rsid w:val="00693B34"/>
    <w:rsid w:val="00694760"/>
    <w:rsid w:val="00695301"/>
    <w:rsid w:val="0069575B"/>
    <w:rsid w:val="006968F1"/>
    <w:rsid w:val="00697480"/>
    <w:rsid w:val="0069757B"/>
    <w:rsid w:val="006A0850"/>
    <w:rsid w:val="006A0BA9"/>
    <w:rsid w:val="006A0FAD"/>
    <w:rsid w:val="006A16E1"/>
    <w:rsid w:val="006A1A97"/>
    <w:rsid w:val="006A1DDC"/>
    <w:rsid w:val="006A1E04"/>
    <w:rsid w:val="006A2236"/>
    <w:rsid w:val="006A25B2"/>
    <w:rsid w:val="006A2879"/>
    <w:rsid w:val="006A2E2F"/>
    <w:rsid w:val="006A37A0"/>
    <w:rsid w:val="006A3FAE"/>
    <w:rsid w:val="006A421A"/>
    <w:rsid w:val="006A4263"/>
    <w:rsid w:val="006A4A9E"/>
    <w:rsid w:val="006A4BB7"/>
    <w:rsid w:val="006A4E12"/>
    <w:rsid w:val="006A4F6D"/>
    <w:rsid w:val="006A5421"/>
    <w:rsid w:val="006A545A"/>
    <w:rsid w:val="006A55CF"/>
    <w:rsid w:val="006A5920"/>
    <w:rsid w:val="006A61E0"/>
    <w:rsid w:val="006A6E2E"/>
    <w:rsid w:val="006A7599"/>
    <w:rsid w:val="006A7A32"/>
    <w:rsid w:val="006A7BB0"/>
    <w:rsid w:val="006B038C"/>
    <w:rsid w:val="006B06DC"/>
    <w:rsid w:val="006B0E68"/>
    <w:rsid w:val="006B126C"/>
    <w:rsid w:val="006B157F"/>
    <w:rsid w:val="006B15F9"/>
    <w:rsid w:val="006B1AD8"/>
    <w:rsid w:val="006B1ED4"/>
    <w:rsid w:val="006B2783"/>
    <w:rsid w:val="006B2BE5"/>
    <w:rsid w:val="006B31CB"/>
    <w:rsid w:val="006B3284"/>
    <w:rsid w:val="006B3894"/>
    <w:rsid w:val="006B3942"/>
    <w:rsid w:val="006B3C24"/>
    <w:rsid w:val="006B3E76"/>
    <w:rsid w:val="006B4445"/>
    <w:rsid w:val="006B45E6"/>
    <w:rsid w:val="006B49BA"/>
    <w:rsid w:val="006B4C3F"/>
    <w:rsid w:val="006B61B6"/>
    <w:rsid w:val="006B6987"/>
    <w:rsid w:val="006B6B4A"/>
    <w:rsid w:val="006B6B8F"/>
    <w:rsid w:val="006B7B45"/>
    <w:rsid w:val="006C083B"/>
    <w:rsid w:val="006C0868"/>
    <w:rsid w:val="006C1075"/>
    <w:rsid w:val="006C1556"/>
    <w:rsid w:val="006C1850"/>
    <w:rsid w:val="006C2B23"/>
    <w:rsid w:val="006C3732"/>
    <w:rsid w:val="006C3F20"/>
    <w:rsid w:val="006C478B"/>
    <w:rsid w:val="006C5B10"/>
    <w:rsid w:val="006C68BD"/>
    <w:rsid w:val="006C6B5D"/>
    <w:rsid w:val="006C745D"/>
    <w:rsid w:val="006C778A"/>
    <w:rsid w:val="006D02C2"/>
    <w:rsid w:val="006D0687"/>
    <w:rsid w:val="006D091C"/>
    <w:rsid w:val="006D117D"/>
    <w:rsid w:val="006D1375"/>
    <w:rsid w:val="006D15A3"/>
    <w:rsid w:val="006D1E02"/>
    <w:rsid w:val="006D3A9D"/>
    <w:rsid w:val="006D3C0F"/>
    <w:rsid w:val="006D3D90"/>
    <w:rsid w:val="006D43D5"/>
    <w:rsid w:val="006D44C0"/>
    <w:rsid w:val="006D48E4"/>
    <w:rsid w:val="006D56C2"/>
    <w:rsid w:val="006D6089"/>
    <w:rsid w:val="006D6096"/>
    <w:rsid w:val="006D6A87"/>
    <w:rsid w:val="006D6B6B"/>
    <w:rsid w:val="006D6BEF"/>
    <w:rsid w:val="006D6CE1"/>
    <w:rsid w:val="006D6E0D"/>
    <w:rsid w:val="006D75C5"/>
    <w:rsid w:val="006D75DC"/>
    <w:rsid w:val="006D7867"/>
    <w:rsid w:val="006D7984"/>
    <w:rsid w:val="006D79F1"/>
    <w:rsid w:val="006E0688"/>
    <w:rsid w:val="006E10D6"/>
    <w:rsid w:val="006E169B"/>
    <w:rsid w:val="006E181A"/>
    <w:rsid w:val="006E1883"/>
    <w:rsid w:val="006E19A5"/>
    <w:rsid w:val="006E2089"/>
    <w:rsid w:val="006E21E9"/>
    <w:rsid w:val="006E25CC"/>
    <w:rsid w:val="006E2C14"/>
    <w:rsid w:val="006E4B94"/>
    <w:rsid w:val="006E50A6"/>
    <w:rsid w:val="006E541D"/>
    <w:rsid w:val="006E5810"/>
    <w:rsid w:val="006E5A18"/>
    <w:rsid w:val="006E5C44"/>
    <w:rsid w:val="006E6275"/>
    <w:rsid w:val="006E63B7"/>
    <w:rsid w:val="006E6441"/>
    <w:rsid w:val="006E6742"/>
    <w:rsid w:val="006E6F19"/>
    <w:rsid w:val="006E738A"/>
    <w:rsid w:val="006F033D"/>
    <w:rsid w:val="006F037F"/>
    <w:rsid w:val="006F05BC"/>
    <w:rsid w:val="006F0900"/>
    <w:rsid w:val="006F094F"/>
    <w:rsid w:val="006F0B12"/>
    <w:rsid w:val="006F1043"/>
    <w:rsid w:val="006F17CE"/>
    <w:rsid w:val="006F18DF"/>
    <w:rsid w:val="006F1985"/>
    <w:rsid w:val="006F22F7"/>
    <w:rsid w:val="006F2867"/>
    <w:rsid w:val="006F2A7B"/>
    <w:rsid w:val="006F2EBB"/>
    <w:rsid w:val="006F32D6"/>
    <w:rsid w:val="006F3DF8"/>
    <w:rsid w:val="006F4B6A"/>
    <w:rsid w:val="006F4D38"/>
    <w:rsid w:val="006F520F"/>
    <w:rsid w:val="006F6CBF"/>
    <w:rsid w:val="006F6DFD"/>
    <w:rsid w:val="006F755B"/>
    <w:rsid w:val="006F7629"/>
    <w:rsid w:val="006F7B57"/>
    <w:rsid w:val="006F7BDC"/>
    <w:rsid w:val="0070084E"/>
    <w:rsid w:val="00700CBB"/>
    <w:rsid w:val="00701219"/>
    <w:rsid w:val="0070127D"/>
    <w:rsid w:val="007013F0"/>
    <w:rsid w:val="00701CF8"/>
    <w:rsid w:val="00701DF1"/>
    <w:rsid w:val="00702656"/>
    <w:rsid w:val="00702BB2"/>
    <w:rsid w:val="00702E4C"/>
    <w:rsid w:val="00703423"/>
    <w:rsid w:val="0070351E"/>
    <w:rsid w:val="00704651"/>
    <w:rsid w:val="00704DAE"/>
    <w:rsid w:val="007055B9"/>
    <w:rsid w:val="0070562F"/>
    <w:rsid w:val="007059F5"/>
    <w:rsid w:val="00705B3F"/>
    <w:rsid w:val="0070607D"/>
    <w:rsid w:val="00706538"/>
    <w:rsid w:val="007068D7"/>
    <w:rsid w:val="0070693C"/>
    <w:rsid w:val="0070755D"/>
    <w:rsid w:val="00707565"/>
    <w:rsid w:val="00707716"/>
    <w:rsid w:val="00710433"/>
    <w:rsid w:val="00710772"/>
    <w:rsid w:val="00710D67"/>
    <w:rsid w:val="00711016"/>
    <w:rsid w:val="007111E8"/>
    <w:rsid w:val="0071160C"/>
    <w:rsid w:val="00712112"/>
    <w:rsid w:val="0071224E"/>
    <w:rsid w:val="00712EE7"/>
    <w:rsid w:val="007133DA"/>
    <w:rsid w:val="00713D85"/>
    <w:rsid w:val="00713DBC"/>
    <w:rsid w:val="00714E27"/>
    <w:rsid w:val="00714E43"/>
    <w:rsid w:val="0071578E"/>
    <w:rsid w:val="00715FF0"/>
    <w:rsid w:val="0071695D"/>
    <w:rsid w:val="007169ED"/>
    <w:rsid w:val="00716AA8"/>
    <w:rsid w:val="007170F8"/>
    <w:rsid w:val="0071745D"/>
    <w:rsid w:val="00717684"/>
    <w:rsid w:val="00717E86"/>
    <w:rsid w:val="00720762"/>
    <w:rsid w:val="00720834"/>
    <w:rsid w:val="00720C13"/>
    <w:rsid w:val="0072144D"/>
    <w:rsid w:val="0072163F"/>
    <w:rsid w:val="00721F42"/>
    <w:rsid w:val="00721F95"/>
    <w:rsid w:val="00722384"/>
    <w:rsid w:val="00722467"/>
    <w:rsid w:val="0072267A"/>
    <w:rsid w:val="00722F0B"/>
    <w:rsid w:val="00723738"/>
    <w:rsid w:val="0072432B"/>
    <w:rsid w:val="007246FB"/>
    <w:rsid w:val="00725073"/>
    <w:rsid w:val="007254DA"/>
    <w:rsid w:val="00725D5B"/>
    <w:rsid w:val="00725D7C"/>
    <w:rsid w:val="00725F8C"/>
    <w:rsid w:val="007268BF"/>
    <w:rsid w:val="007279B4"/>
    <w:rsid w:val="00727CDE"/>
    <w:rsid w:val="00727CF5"/>
    <w:rsid w:val="00727D81"/>
    <w:rsid w:val="007308A6"/>
    <w:rsid w:val="00730C24"/>
    <w:rsid w:val="00730FE5"/>
    <w:rsid w:val="0073140C"/>
    <w:rsid w:val="007316BB"/>
    <w:rsid w:val="0073245F"/>
    <w:rsid w:val="007329C9"/>
    <w:rsid w:val="00732EB7"/>
    <w:rsid w:val="00732EEE"/>
    <w:rsid w:val="0073356F"/>
    <w:rsid w:val="00734732"/>
    <w:rsid w:val="00734BBB"/>
    <w:rsid w:val="00734E74"/>
    <w:rsid w:val="00734EF1"/>
    <w:rsid w:val="007351CC"/>
    <w:rsid w:val="007353E0"/>
    <w:rsid w:val="00735E42"/>
    <w:rsid w:val="00736D3E"/>
    <w:rsid w:val="00740302"/>
    <w:rsid w:val="00740D53"/>
    <w:rsid w:val="00740F47"/>
    <w:rsid w:val="00741534"/>
    <w:rsid w:val="0074178D"/>
    <w:rsid w:val="00741BAE"/>
    <w:rsid w:val="00741C4E"/>
    <w:rsid w:val="00741F1E"/>
    <w:rsid w:val="007428DB"/>
    <w:rsid w:val="00742B48"/>
    <w:rsid w:val="00742ED6"/>
    <w:rsid w:val="00743829"/>
    <w:rsid w:val="00743E07"/>
    <w:rsid w:val="0074446A"/>
    <w:rsid w:val="007446F4"/>
    <w:rsid w:val="00744A58"/>
    <w:rsid w:val="00744D95"/>
    <w:rsid w:val="007459CB"/>
    <w:rsid w:val="00745C42"/>
    <w:rsid w:val="00746243"/>
    <w:rsid w:val="0074653A"/>
    <w:rsid w:val="0074664D"/>
    <w:rsid w:val="00746715"/>
    <w:rsid w:val="00746B6C"/>
    <w:rsid w:val="00747AA4"/>
    <w:rsid w:val="00747F83"/>
    <w:rsid w:val="00750111"/>
    <w:rsid w:val="0075057A"/>
    <w:rsid w:val="00750BD3"/>
    <w:rsid w:val="00750BE3"/>
    <w:rsid w:val="007518E4"/>
    <w:rsid w:val="00751C2B"/>
    <w:rsid w:val="0075207C"/>
    <w:rsid w:val="0075208C"/>
    <w:rsid w:val="00752605"/>
    <w:rsid w:val="007527A9"/>
    <w:rsid w:val="007537DC"/>
    <w:rsid w:val="00754599"/>
    <w:rsid w:val="00754B1C"/>
    <w:rsid w:val="00755816"/>
    <w:rsid w:val="00755B5A"/>
    <w:rsid w:val="00755EBC"/>
    <w:rsid w:val="00755EC4"/>
    <w:rsid w:val="00756A33"/>
    <w:rsid w:val="00756B9F"/>
    <w:rsid w:val="00756F4B"/>
    <w:rsid w:val="00757E1F"/>
    <w:rsid w:val="0076025E"/>
    <w:rsid w:val="00760570"/>
    <w:rsid w:val="00760C2F"/>
    <w:rsid w:val="00760D97"/>
    <w:rsid w:val="00760F2B"/>
    <w:rsid w:val="00761166"/>
    <w:rsid w:val="00761210"/>
    <w:rsid w:val="00761470"/>
    <w:rsid w:val="00761AD3"/>
    <w:rsid w:val="00761B7B"/>
    <w:rsid w:val="00762200"/>
    <w:rsid w:val="00762445"/>
    <w:rsid w:val="0076295E"/>
    <w:rsid w:val="00762D9E"/>
    <w:rsid w:val="00762F39"/>
    <w:rsid w:val="0076335C"/>
    <w:rsid w:val="007636B1"/>
    <w:rsid w:val="00763A64"/>
    <w:rsid w:val="00763EDD"/>
    <w:rsid w:val="00764341"/>
    <w:rsid w:val="00764486"/>
    <w:rsid w:val="007644F5"/>
    <w:rsid w:val="0076485E"/>
    <w:rsid w:val="00764C41"/>
    <w:rsid w:val="007659BA"/>
    <w:rsid w:val="007659D9"/>
    <w:rsid w:val="00765E10"/>
    <w:rsid w:val="00766010"/>
    <w:rsid w:val="0076675C"/>
    <w:rsid w:val="00767D53"/>
    <w:rsid w:val="00767F81"/>
    <w:rsid w:val="007700BF"/>
    <w:rsid w:val="00770256"/>
    <w:rsid w:val="00770539"/>
    <w:rsid w:val="007709CA"/>
    <w:rsid w:val="0077122D"/>
    <w:rsid w:val="00771BDC"/>
    <w:rsid w:val="00771D50"/>
    <w:rsid w:val="007720F6"/>
    <w:rsid w:val="00772228"/>
    <w:rsid w:val="00772458"/>
    <w:rsid w:val="007729C8"/>
    <w:rsid w:val="0077336A"/>
    <w:rsid w:val="00773DCE"/>
    <w:rsid w:val="00773E00"/>
    <w:rsid w:val="00774858"/>
    <w:rsid w:val="007756BC"/>
    <w:rsid w:val="00775A07"/>
    <w:rsid w:val="00775C2E"/>
    <w:rsid w:val="00775E4E"/>
    <w:rsid w:val="0077608E"/>
    <w:rsid w:val="007762F9"/>
    <w:rsid w:val="0077642D"/>
    <w:rsid w:val="00776450"/>
    <w:rsid w:val="007769E3"/>
    <w:rsid w:val="00776BA9"/>
    <w:rsid w:val="007770A9"/>
    <w:rsid w:val="007774FE"/>
    <w:rsid w:val="007777C9"/>
    <w:rsid w:val="00777A3C"/>
    <w:rsid w:val="0078002E"/>
    <w:rsid w:val="00780069"/>
    <w:rsid w:val="00780246"/>
    <w:rsid w:val="007802DF"/>
    <w:rsid w:val="007802FA"/>
    <w:rsid w:val="0078030F"/>
    <w:rsid w:val="00780540"/>
    <w:rsid w:val="007808C3"/>
    <w:rsid w:val="00780B41"/>
    <w:rsid w:val="00780D40"/>
    <w:rsid w:val="007811CC"/>
    <w:rsid w:val="00781A38"/>
    <w:rsid w:val="00781B6E"/>
    <w:rsid w:val="0078224C"/>
    <w:rsid w:val="0078273C"/>
    <w:rsid w:val="00782763"/>
    <w:rsid w:val="00782B78"/>
    <w:rsid w:val="00783040"/>
    <w:rsid w:val="00783307"/>
    <w:rsid w:val="007834CF"/>
    <w:rsid w:val="007835A2"/>
    <w:rsid w:val="0078368D"/>
    <w:rsid w:val="00783BA3"/>
    <w:rsid w:val="00783BD7"/>
    <w:rsid w:val="007843BA"/>
    <w:rsid w:val="00784630"/>
    <w:rsid w:val="00784639"/>
    <w:rsid w:val="00784A86"/>
    <w:rsid w:val="00784C7E"/>
    <w:rsid w:val="00784CC6"/>
    <w:rsid w:val="00785241"/>
    <w:rsid w:val="007852A6"/>
    <w:rsid w:val="00785FD4"/>
    <w:rsid w:val="007867E8"/>
    <w:rsid w:val="007867E9"/>
    <w:rsid w:val="0078683D"/>
    <w:rsid w:val="007868B2"/>
    <w:rsid w:val="00786D3D"/>
    <w:rsid w:val="00786F2F"/>
    <w:rsid w:val="0079033E"/>
    <w:rsid w:val="0079052C"/>
    <w:rsid w:val="0079075D"/>
    <w:rsid w:val="00790C8A"/>
    <w:rsid w:val="00790F2D"/>
    <w:rsid w:val="00790F93"/>
    <w:rsid w:val="007914E5"/>
    <w:rsid w:val="007915F1"/>
    <w:rsid w:val="00791E23"/>
    <w:rsid w:val="007929BB"/>
    <w:rsid w:val="00792B14"/>
    <w:rsid w:val="00792F4D"/>
    <w:rsid w:val="00793133"/>
    <w:rsid w:val="00793B29"/>
    <w:rsid w:val="007952E3"/>
    <w:rsid w:val="007956E5"/>
    <w:rsid w:val="00795EAF"/>
    <w:rsid w:val="00796667"/>
    <w:rsid w:val="00796922"/>
    <w:rsid w:val="00796B39"/>
    <w:rsid w:val="00796C40"/>
    <w:rsid w:val="00796C79"/>
    <w:rsid w:val="0079712D"/>
    <w:rsid w:val="007971C9"/>
    <w:rsid w:val="007978A8"/>
    <w:rsid w:val="00797F04"/>
    <w:rsid w:val="007A0B1C"/>
    <w:rsid w:val="007A0BCC"/>
    <w:rsid w:val="007A1237"/>
    <w:rsid w:val="007A14B5"/>
    <w:rsid w:val="007A1BEF"/>
    <w:rsid w:val="007A22CD"/>
    <w:rsid w:val="007A2542"/>
    <w:rsid w:val="007A26A1"/>
    <w:rsid w:val="007A29DF"/>
    <w:rsid w:val="007A2AC6"/>
    <w:rsid w:val="007A2AF5"/>
    <w:rsid w:val="007A2FD9"/>
    <w:rsid w:val="007A3640"/>
    <w:rsid w:val="007A3651"/>
    <w:rsid w:val="007A43E8"/>
    <w:rsid w:val="007A4413"/>
    <w:rsid w:val="007A4E8B"/>
    <w:rsid w:val="007A5012"/>
    <w:rsid w:val="007A5078"/>
    <w:rsid w:val="007A5143"/>
    <w:rsid w:val="007A5531"/>
    <w:rsid w:val="007A57BA"/>
    <w:rsid w:val="007A5BD7"/>
    <w:rsid w:val="007A718A"/>
    <w:rsid w:val="007A7C61"/>
    <w:rsid w:val="007B0113"/>
    <w:rsid w:val="007B0571"/>
    <w:rsid w:val="007B0B0B"/>
    <w:rsid w:val="007B1151"/>
    <w:rsid w:val="007B12C8"/>
    <w:rsid w:val="007B158A"/>
    <w:rsid w:val="007B1978"/>
    <w:rsid w:val="007B1D14"/>
    <w:rsid w:val="007B1E11"/>
    <w:rsid w:val="007B2314"/>
    <w:rsid w:val="007B33C0"/>
    <w:rsid w:val="007B40F9"/>
    <w:rsid w:val="007B4695"/>
    <w:rsid w:val="007B47B7"/>
    <w:rsid w:val="007B49D2"/>
    <w:rsid w:val="007B4ACE"/>
    <w:rsid w:val="007B5FAD"/>
    <w:rsid w:val="007B619C"/>
    <w:rsid w:val="007B63F9"/>
    <w:rsid w:val="007B66A7"/>
    <w:rsid w:val="007B6774"/>
    <w:rsid w:val="007B6E64"/>
    <w:rsid w:val="007B76A8"/>
    <w:rsid w:val="007B7C60"/>
    <w:rsid w:val="007B7E3C"/>
    <w:rsid w:val="007B7F7A"/>
    <w:rsid w:val="007B7FBB"/>
    <w:rsid w:val="007C044A"/>
    <w:rsid w:val="007C0583"/>
    <w:rsid w:val="007C0CD7"/>
    <w:rsid w:val="007C0CFB"/>
    <w:rsid w:val="007C1E25"/>
    <w:rsid w:val="007C213A"/>
    <w:rsid w:val="007C29EC"/>
    <w:rsid w:val="007C361E"/>
    <w:rsid w:val="007C3A2E"/>
    <w:rsid w:val="007C3FAD"/>
    <w:rsid w:val="007C4BE3"/>
    <w:rsid w:val="007C4E84"/>
    <w:rsid w:val="007C587D"/>
    <w:rsid w:val="007C5EDA"/>
    <w:rsid w:val="007C618B"/>
    <w:rsid w:val="007C697F"/>
    <w:rsid w:val="007C699E"/>
    <w:rsid w:val="007C6AA9"/>
    <w:rsid w:val="007C6FD9"/>
    <w:rsid w:val="007C7266"/>
    <w:rsid w:val="007C7562"/>
    <w:rsid w:val="007C782B"/>
    <w:rsid w:val="007C7CE3"/>
    <w:rsid w:val="007D0454"/>
    <w:rsid w:val="007D04D6"/>
    <w:rsid w:val="007D0AD4"/>
    <w:rsid w:val="007D125D"/>
    <w:rsid w:val="007D1467"/>
    <w:rsid w:val="007D169A"/>
    <w:rsid w:val="007D1C6D"/>
    <w:rsid w:val="007D1D17"/>
    <w:rsid w:val="007D2373"/>
    <w:rsid w:val="007D2B72"/>
    <w:rsid w:val="007D2C5D"/>
    <w:rsid w:val="007D3206"/>
    <w:rsid w:val="007D36F3"/>
    <w:rsid w:val="007D4EDF"/>
    <w:rsid w:val="007D5E7C"/>
    <w:rsid w:val="007D632C"/>
    <w:rsid w:val="007D6A54"/>
    <w:rsid w:val="007D6BF9"/>
    <w:rsid w:val="007D7504"/>
    <w:rsid w:val="007D75A5"/>
    <w:rsid w:val="007D76AA"/>
    <w:rsid w:val="007D7C73"/>
    <w:rsid w:val="007E0556"/>
    <w:rsid w:val="007E0A6C"/>
    <w:rsid w:val="007E103E"/>
    <w:rsid w:val="007E115F"/>
    <w:rsid w:val="007E1EED"/>
    <w:rsid w:val="007E20D9"/>
    <w:rsid w:val="007E2758"/>
    <w:rsid w:val="007E2A2F"/>
    <w:rsid w:val="007E2BCA"/>
    <w:rsid w:val="007E2BD9"/>
    <w:rsid w:val="007E3B2A"/>
    <w:rsid w:val="007E3E7C"/>
    <w:rsid w:val="007E413B"/>
    <w:rsid w:val="007E424E"/>
    <w:rsid w:val="007E4656"/>
    <w:rsid w:val="007E465D"/>
    <w:rsid w:val="007E4F09"/>
    <w:rsid w:val="007E4F7B"/>
    <w:rsid w:val="007E514B"/>
    <w:rsid w:val="007E521D"/>
    <w:rsid w:val="007E54E3"/>
    <w:rsid w:val="007E6B05"/>
    <w:rsid w:val="007E6D4E"/>
    <w:rsid w:val="007E6E1F"/>
    <w:rsid w:val="007E6E7B"/>
    <w:rsid w:val="007E7712"/>
    <w:rsid w:val="007E7B78"/>
    <w:rsid w:val="007E7C75"/>
    <w:rsid w:val="007F0277"/>
    <w:rsid w:val="007F034E"/>
    <w:rsid w:val="007F0841"/>
    <w:rsid w:val="007F084C"/>
    <w:rsid w:val="007F093A"/>
    <w:rsid w:val="007F1A76"/>
    <w:rsid w:val="007F1F56"/>
    <w:rsid w:val="007F27FD"/>
    <w:rsid w:val="007F2D51"/>
    <w:rsid w:val="007F31BD"/>
    <w:rsid w:val="007F3399"/>
    <w:rsid w:val="007F3843"/>
    <w:rsid w:val="007F3AE8"/>
    <w:rsid w:val="007F4733"/>
    <w:rsid w:val="007F4A24"/>
    <w:rsid w:val="007F55DB"/>
    <w:rsid w:val="007F5BB3"/>
    <w:rsid w:val="007F607D"/>
    <w:rsid w:val="007F6437"/>
    <w:rsid w:val="007F6683"/>
    <w:rsid w:val="007F6A09"/>
    <w:rsid w:val="007F6A46"/>
    <w:rsid w:val="007F7808"/>
    <w:rsid w:val="007F7971"/>
    <w:rsid w:val="007F7BEB"/>
    <w:rsid w:val="007F7F41"/>
    <w:rsid w:val="00800250"/>
    <w:rsid w:val="0080083F"/>
    <w:rsid w:val="00800B0B"/>
    <w:rsid w:val="00800B66"/>
    <w:rsid w:val="0080166B"/>
    <w:rsid w:val="008017AC"/>
    <w:rsid w:val="00801FF2"/>
    <w:rsid w:val="008021F4"/>
    <w:rsid w:val="008023FE"/>
    <w:rsid w:val="00802E21"/>
    <w:rsid w:val="00802E9A"/>
    <w:rsid w:val="0080301E"/>
    <w:rsid w:val="0080366B"/>
    <w:rsid w:val="0080466C"/>
    <w:rsid w:val="00804AC2"/>
    <w:rsid w:val="00804F22"/>
    <w:rsid w:val="00805CC1"/>
    <w:rsid w:val="00805F34"/>
    <w:rsid w:val="00806137"/>
    <w:rsid w:val="008069DC"/>
    <w:rsid w:val="00806CE8"/>
    <w:rsid w:val="00806E00"/>
    <w:rsid w:val="00806E39"/>
    <w:rsid w:val="00807479"/>
    <w:rsid w:val="00810395"/>
    <w:rsid w:val="0081054F"/>
    <w:rsid w:val="00810734"/>
    <w:rsid w:val="00810951"/>
    <w:rsid w:val="00810C92"/>
    <w:rsid w:val="00810DED"/>
    <w:rsid w:val="0081177A"/>
    <w:rsid w:val="00811AED"/>
    <w:rsid w:val="00811B62"/>
    <w:rsid w:val="0081227D"/>
    <w:rsid w:val="008125F0"/>
    <w:rsid w:val="00813174"/>
    <w:rsid w:val="0081384A"/>
    <w:rsid w:val="00813963"/>
    <w:rsid w:val="00813AD5"/>
    <w:rsid w:val="00814493"/>
    <w:rsid w:val="00814606"/>
    <w:rsid w:val="0081465B"/>
    <w:rsid w:val="008149D0"/>
    <w:rsid w:val="00814F48"/>
    <w:rsid w:val="0081569B"/>
    <w:rsid w:val="00815BD6"/>
    <w:rsid w:val="008169FB"/>
    <w:rsid w:val="00816B42"/>
    <w:rsid w:val="00816ED2"/>
    <w:rsid w:val="0081726B"/>
    <w:rsid w:val="00817788"/>
    <w:rsid w:val="00817A77"/>
    <w:rsid w:val="00817CF6"/>
    <w:rsid w:val="00820310"/>
    <w:rsid w:val="008204C1"/>
    <w:rsid w:val="00820F09"/>
    <w:rsid w:val="00820F54"/>
    <w:rsid w:val="008216CD"/>
    <w:rsid w:val="0082185B"/>
    <w:rsid w:val="00821DE9"/>
    <w:rsid w:val="008223B8"/>
    <w:rsid w:val="00822503"/>
    <w:rsid w:val="00822568"/>
    <w:rsid w:val="0082284E"/>
    <w:rsid w:val="00822CDE"/>
    <w:rsid w:val="00823265"/>
    <w:rsid w:val="008233B5"/>
    <w:rsid w:val="00823495"/>
    <w:rsid w:val="00823D3B"/>
    <w:rsid w:val="00823F0E"/>
    <w:rsid w:val="00824453"/>
    <w:rsid w:val="008249F9"/>
    <w:rsid w:val="00824B7B"/>
    <w:rsid w:val="00824E0D"/>
    <w:rsid w:val="00825FA1"/>
    <w:rsid w:val="00826339"/>
    <w:rsid w:val="00826453"/>
    <w:rsid w:val="00826528"/>
    <w:rsid w:val="0082664D"/>
    <w:rsid w:val="00826711"/>
    <w:rsid w:val="00826F27"/>
    <w:rsid w:val="00826FDE"/>
    <w:rsid w:val="0082713B"/>
    <w:rsid w:val="00827AA7"/>
    <w:rsid w:val="00827C63"/>
    <w:rsid w:val="008301F1"/>
    <w:rsid w:val="0083022C"/>
    <w:rsid w:val="008303BD"/>
    <w:rsid w:val="00830624"/>
    <w:rsid w:val="00830E0E"/>
    <w:rsid w:val="008312F8"/>
    <w:rsid w:val="0083131F"/>
    <w:rsid w:val="0083139C"/>
    <w:rsid w:val="00831622"/>
    <w:rsid w:val="008318DE"/>
    <w:rsid w:val="00832187"/>
    <w:rsid w:val="008331E8"/>
    <w:rsid w:val="00833893"/>
    <w:rsid w:val="00833D7C"/>
    <w:rsid w:val="008341E3"/>
    <w:rsid w:val="00834F32"/>
    <w:rsid w:val="008354F9"/>
    <w:rsid w:val="00835670"/>
    <w:rsid w:val="008359E3"/>
    <w:rsid w:val="00835B4C"/>
    <w:rsid w:val="00835D3C"/>
    <w:rsid w:val="00835E4E"/>
    <w:rsid w:val="008365F6"/>
    <w:rsid w:val="008369E6"/>
    <w:rsid w:val="00836FCF"/>
    <w:rsid w:val="008371D9"/>
    <w:rsid w:val="0083739C"/>
    <w:rsid w:val="00840566"/>
    <w:rsid w:val="00840614"/>
    <w:rsid w:val="0084094C"/>
    <w:rsid w:val="00840A27"/>
    <w:rsid w:val="00840B83"/>
    <w:rsid w:val="00841D40"/>
    <w:rsid w:val="00841E9B"/>
    <w:rsid w:val="008421F8"/>
    <w:rsid w:val="008422DD"/>
    <w:rsid w:val="00843749"/>
    <w:rsid w:val="00843A7F"/>
    <w:rsid w:val="00843D85"/>
    <w:rsid w:val="00843FCD"/>
    <w:rsid w:val="00844544"/>
    <w:rsid w:val="00844966"/>
    <w:rsid w:val="00844B62"/>
    <w:rsid w:val="00844C60"/>
    <w:rsid w:val="00844D8A"/>
    <w:rsid w:val="00844F8C"/>
    <w:rsid w:val="00845610"/>
    <w:rsid w:val="00845F48"/>
    <w:rsid w:val="0084605F"/>
    <w:rsid w:val="00846105"/>
    <w:rsid w:val="00846A0F"/>
    <w:rsid w:val="00846B3E"/>
    <w:rsid w:val="00847292"/>
    <w:rsid w:val="008474CF"/>
    <w:rsid w:val="008479E9"/>
    <w:rsid w:val="008503C3"/>
    <w:rsid w:val="00851135"/>
    <w:rsid w:val="0085164F"/>
    <w:rsid w:val="008519EF"/>
    <w:rsid w:val="00851C8F"/>
    <w:rsid w:val="00851F3E"/>
    <w:rsid w:val="00852C19"/>
    <w:rsid w:val="00852F04"/>
    <w:rsid w:val="00853476"/>
    <w:rsid w:val="008534E1"/>
    <w:rsid w:val="00853985"/>
    <w:rsid w:val="00853AE2"/>
    <w:rsid w:val="00853C38"/>
    <w:rsid w:val="008542B5"/>
    <w:rsid w:val="0085440F"/>
    <w:rsid w:val="00854502"/>
    <w:rsid w:val="008546E3"/>
    <w:rsid w:val="00854EC8"/>
    <w:rsid w:val="0085551C"/>
    <w:rsid w:val="00855596"/>
    <w:rsid w:val="00855720"/>
    <w:rsid w:val="00856C05"/>
    <w:rsid w:val="00856E8A"/>
    <w:rsid w:val="008576F2"/>
    <w:rsid w:val="00857D22"/>
    <w:rsid w:val="0086040E"/>
    <w:rsid w:val="00860682"/>
    <w:rsid w:val="00860ACB"/>
    <w:rsid w:val="00861067"/>
    <w:rsid w:val="0086109C"/>
    <w:rsid w:val="00861F39"/>
    <w:rsid w:val="008626C8"/>
    <w:rsid w:val="008629B6"/>
    <w:rsid w:val="00864BC8"/>
    <w:rsid w:val="00864C59"/>
    <w:rsid w:val="00864E4E"/>
    <w:rsid w:val="00865034"/>
    <w:rsid w:val="008652B1"/>
    <w:rsid w:val="008655BF"/>
    <w:rsid w:val="008657E4"/>
    <w:rsid w:val="00866DCF"/>
    <w:rsid w:val="00866E42"/>
    <w:rsid w:val="0086714A"/>
    <w:rsid w:val="008672B3"/>
    <w:rsid w:val="008709B6"/>
    <w:rsid w:val="00870A02"/>
    <w:rsid w:val="00871A39"/>
    <w:rsid w:val="00871C0C"/>
    <w:rsid w:val="00872373"/>
    <w:rsid w:val="00872A0F"/>
    <w:rsid w:val="0087396E"/>
    <w:rsid w:val="008746B7"/>
    <w:rsid w:val="00874987"/>
    <w:rsid w:val="0087524C"/>
    <w:rsid w:val="0087532A"/>
    <w:rsid w:val="0087569D"/>
    <w:rsid w:val="00875DBD"/>
    <w:rsid w:val="00875EE2"/>
    <w:rsid w:val="008766D3"/>
    <w:rsid w:val="00876F4C"/>
    <w:rsid w:val="0087729A"/>
    <w:rsid w:val="00877F13"/>
    <w:rsid w:val="00880567"/>
    <w:rsid w:val="0088080A"/>
    <w:rsid w:val="0088114D"/>
    <w:rsid w:val="008811CC"/>
    <w:rsid w:val="008813F4"/>
    <w:rsid w:val="00881C2E"/>
    <w:rsid w:val="00882BC4"/>
    <w:rsid w:val="00883575"/>
    <w:rsid w:val="00883BA7"/>
    <w:rsid w:val="00885131"/>
    <w:rsid w:val="008858A9"/>
    <w:rsid w:val="00885F93"/>
    <w:rsid w:val="0088600B"/>
    <w:rsid w:val="00886321"/>
    <w:rsid w:val="00886B4B"/>
    <w:rsid w:val="008871C9"/>
    <w:rsid w:val="00887374"/>
    <w:rsid w:val="00887466"/>
    <w:rsid w:val="0089023E"/>
    <w:rsid w:val="00890A4F"/>
    <w:rsid w:val="00890B28"/>
    <w:rsid w:val="00890C9B"/>
    <w:rsid w:val="0089140B"/>
    <w:rsid w:val="00891B38"/>
    <w:rsid w:val="0089218A"/>
    <w:rsid w:val="00892F62"/>
    <w:rsid w:val="00893203"/>
    <w:rsid w:val="00893772"/>
    <w:rsid w:val="00893F43"/>
    <w:rsid w:val="00894515"/>
    <w:rsid w:val="00895181"/>
    <w:rsid w:val="00896E01"/>
    <w:rsid w:val="0089728C"/>
    <w:rsid w:val="00897BBB"/>
    <w:rsid w:val="008A00B8"/>
    <w:rsid w:val="008A0DB5"/>
    <w:rsid w:val="008A1084"/>
    <w:rsid w:val="008A109A"/>
    <w:rsid w:val="008A13E8"/>
    <w:rsid w:val="008A27E2"/>
    <w:rsid w:val="008A27F3"/>
    <w:rsid w:val="008A2925"/>
    <w:rsid w:val="008A29E5"/>
    <w:rsid w:val="008A30A7"/>
    <w:rsid w:val="008A30AD"/>
    <w:rsid w:val="008A31A5"/>
    <w:rsid w:val="008A3219"/>
    <w:rsid w:val="008A355B"/>
    <w:rsid w:val="008A364A"/>
    <w:rsid w:val="008A36C2"/>
    <w:rsid w:val="008A4DFD"/>
    <w:rsid w:val="008A4E36"/>
    <w:rsid w:val="008A4F24"/>
    <w:rsid w:val="008A4F6D"/>
    <w:rsid w:val="008A513F"/>
    <w:rsid w:val="008A521D"/>
    <w:rsid w:val="008A5637"/>
    <w:rsid w:val="008A6107"/>
    <w:rsid w:val="008A622E"/>
    <w:rsid w:val="008A6A76"/>
    <w:rsid w:val="008A6E94"/>
    <w:rsid w:val="008A7200"/>
    <w:rsid w:val="008A7547"/>
    <w:rsid w:val="008A7AAF"/>
    <w:rsid w:val="008A7B9E"/>
    <w:rsid w:val="008B0184"/>
    <w:rsid w:val="008B01CF"/>
    <w:rsid w:val="008B02A4"/>
    <w:rsid w:val="008B0B99"/>
    <w:rsid w:val="008B11F4"/>
    <w:rsid w:val="008B13FC"/>
    <w:rsid w:val="008B2512"/>
    <w:rsid w:val="008B2A0D"/>
    <w:rsid w:val="008B2A12"/>
    <w:rsid w:val="008B2BAE"/>
    <w:rsid w:val="008B2BBC"/>
    <w:rsid w:val="008B38BA"/>
    <w:rsid w:val="008B55BD"/>
    <w:rsid w:val="008B5E14"/>
    <w:rsid w:val="008B601A"/>
    <w:rsid w:val="008B6221"/>
    <w:rsid w:val="008B6849"/>
    <w:rsid w:val="008B6FFA"/>
    <w:rsid w:val="008B75A2"/>
    <w:rsid w:val="008C0903"/>
    <w:rsid w:val="008C1161"/>
    <w:rsid w:val="008C1586"/>
    <w:rsid w:val="008C179C"/>
    <w:rsid w:val="008C20D2"/>
    <w:rsid w:val="008C2144"/>
    <w:rsid w:val="008C2517"/>
    <w:rsid w:val="008C2656"/>
    <w:rsid w:val="008C26AC"/>
    <w:rsid w:val="008C2A63"/>
    <w:rsid w:val="008C31B2"/>
    <w:rsid w:val="008C37BD"/>
    <w:rsid w:val="008C3A2E"/>
    <w:rsid w:val="008C44B5"/>
    <w:rsid w:val="008C4697"/>
    <w:rsid w:val="008C4847"/>
    <w:rsid w:val="008C5512"/>
    <w:rsid w:val="008C6591"/>
    <w:rsid w:val="008C66CD"/>
    <w:rsid w:val="008C6A28"/>
    <w:rsid w:val="008C6F10"/>
    <w:rsid w:val="008C719B"/>
    <w:rsid w:val="008C7CD6"/>
    <w:rsid w:val="008C7DB4"/>
    <w:rsid w:val="008D0A11"/>
    <w:rsid w:val="008D0EF8"/>
    <w:rsid w:val="008D199D"/>
    <w:rsid w:val="008D1C7B"/>
    <w:rsid w:val="008D230B"/>
    <w:rsid w:val="008D2C9F"/>
    <w:rsid w:val="008D2F0D"/>
    <w:rsid w:val="008D3567"/>
    <w:rsid w:val="008D392C"/>
    <w:rsid w:val="008D39F9"/>
    <w:rsid w:val="008D4C17"/>
    <w:rsid w:val="008D4D00"/>
    <w:rsid w:val="008D5D47"/>
    <w:rsid w:val="008D629B"/>
    <w:rsid w:val="008D6407"/>
    <w:rsid w:val="008D64A1"/>
    <w:rsid w:val="008D65C9"/>
    <w:rsid w:val="008D6717"/>
    <w:rsid w:val="008D691A"/>
    <w:rsid w:val="008D6F54"/>
    <w:rsid w:val="008D70E7"/>
    <w:rsid w:val="008D7148"/>
    <w:rsid w:val="008D71D9"/>
    <w:rsid w:val="008D745D"/>
    <w:rsid w:val="008D7F63"/>
    <w:rsid w:val="008D7FFD"/>
    <w:rsid w:val="008E0AD7"/>
    <w:rsid w:val="008E0F33"/>
    <w:rsid w:val="008E1387"/>
    <w:rsid w:val="008E14A1"/>
    <w:rsid w:val="008E1627"/>
    <w:rsid w:val="008E1816"/>
    <w:rsid w:val="008E1AE3"/>
    <w:rsid w:val="008E1E24"/>
    <w:rsid w:val="008E21F6"/>
    <w:rsid w:val="008E229F"/>
    <w:rsid w:val="008E22B3"/>
    <w:rsid w:val="008E2564"/>
    <w:rsid w:val="008E256A"/>
    <w:rsid w:val="008E26ED"/>
    <w:rsid w:val="008E292F"/>
    <w:rsid w:val="008E2EC7"/>
    <w:rsid w:val="008E3166"/>
    <w:rsid w:val="008E3453"/>
    <w:rsid w:val="008E3488"/>
    <w:rsid w:val="008E3726"/>
    <w:rsid w:val="008E377D"/>
    <w:rsid w:val="008E3863"/>
    <w:rsid w:val="008E4034"/>
    <w:rsid w:val="008E4742"/>
    <w:rsid w:val="008E495C"/>
    <w:rsid w:val="008E4C14"/>
    <w:rsid w:val="008E4D51"/>
    <w:rsid w:val="008E51C9"/>
    <w:rsid w:val="008E53A7"/>
    <w:rsid w:val="008E53CD"/>
    <w:rsid w:val="008E546E"/>
    <w:rsid w:val="008E5950"/>
    <w:rsid w:val="008E5FAD"/>
    <w:rsid w:val="008E6979"/>
    <w:rsid w:val="008E6CAC"/>
    <w:rsid w:val="008E6DAC"/>
    <w:rsid w:val="008E7077"/>
    <w:rsid w:val="008E7A8D"/>
    <w:rsid w:val="008E7FB8"/>
    <w:rsid w:val="008F1220"/>
    <w:rsid w:val="008F1384"/>
    <w:rsid w:val="008F1494"/>
    <w:rsid w:val="008F1D48"/>
    <w:rsid w:val="008F1E38"/>
    <w:rsid w:val="008F267D"/>
    <w:rsid w:val="008F2937"/>
    <w:rsid w:val="008F2A52"/>
    <w:rsid w:val="008F2DD7"/>
    <w:rsid w:val="008F3546"/>
    <w:rsid w:val="008F3B22"/>
    <w:rsid w:val="008F479E"/>
    <w:rsid w:val="008F4B7A"/>
    <w:rsid w:val="008F5412"/>
    <w:rsid w:val="008F5458"/>
    <w:rsid w:val="008F5BE3"/>
    <w:rsid w:val="008F613C"/>
    <w:rsid w:val="008F631F"/>
    <w:rsid w:val="008F6937"/>
    <w:rsid w:val="008F69E7"/>
    <w:rsid w:val="008F6A2A"/>
    <w:rsid w:val="008F72EA"/>
    <w:rsid w:val="008F74CB"/>
    <w:rsid w:val="008F756C"/>
    <w:rsid w:val="008F7602"/>
    <w:rsid w:val="00900483"/>
    <w:rsid w:val="009005EA"/>
    <w:rsid w:val="00900D4C"/>
    <w:rsid w:val="009012C4"/>
    <w:rsid w:val="009019FE"/>
    <w:rsid w:val="00901F30"/>
    <w:rsid w:val="00902259"/>
    <w:rsid w:val="00902583"/>
    <w:rsid w:val="00902A1A"/>
    <w:rsid w:val="00902DF3"/>
    <w:rsid w:val="009037CC"/>
    <w:rsid w:val="0090388B"/>
    <w:rsid w:val="0090391A"/>
    <w:rsid w:val="00903BD1"/>
    <w:rsid w:val="0090413E"/>
    <w:rsid w:val="0090483E"/>
    <w:rsid w:val="00904D11"/>
    <w:rsid w:val="00904F41"/>
    <w:rsid w:val="00904FAF"/>
    <w:rsid w:val="0090504D"/>
    <w:rsid w:val="00905588"/>
    <w:rsid w:val="009058BC"/>
    <w:rsid w:val="00905FDA"/>
    <w:rsid w:val="009062D6"/>
    <w:rsid w:val="00907534"/>
    <w:rsid w:val="00910885"/>
    <w:rsid w:val="00911035"/>
    <w:rsid w:val="00911165"/>
    <w:rsid w:val="009115B3"/>
    <w:rsid w:val="009117C4"/>
    <w:rsid w:val="00911F8E"/>
    <w:rsid w:val="00912818"/>
    <w:rsid w:val="00912AE7"/>
    <w:rsid w:val="00912B69"/>
    <w:rsid w:val="00912C32"/>
    <w:rsid w:val="00913A44"/>
    <w:rsid w:val="00915C41"/>
    <w:rsid w:val="00915D6B"/>
    <w:rsid w:val="00916051"/>
    <w:rsid w:val="00916AB6"/>
    <w:rsid w:val="009170E1"/>
    <w:rsid w:val="00917130"/>
    <w:rsid w:val="0091756A"/>
    <w:rsid w:val="00917BAC"/>
    <w:rsid w:val="00917C8E"/>
    <w:rsid w:val="00917ECA"/>
    <w:rsid w:val="0092120C"/>
    <w:rsid w:val="00921523"/>
    <w:rsid w:val="009217B2"/>
    <w:rsid w:val="00921A96"/>
    <w:rsid w:val="009227D2"/>
    <w:rsid w:val="00922C64"/>
    <w:rsid w:val="00923015"/>
    <w:rsid w:val="00923251"/>
    <w:rsid w:val="00923D12"/>
    <w:rsid w:val="009241CC"/>
    <w:rsid w:val="00924222"/>
    <w:rsid w:val="0092515D"/>
    <w:rsid w:val="00925234"/>
    <w:rsid w:val="00925A93"/>
    <w:rsid w:val="00925BA2"/>
    <w:rsid w:val="00925CC5"/>
    <w:rsid w:val="00926119"/>
    <w:rsid w:val="00926250"/>
    <w:rsid w:val="00926695"/>
    <w:rsid w:val="00926C2D"/>
    <w:rsid w:val="0093031C"/>
    <w:rsid w:val="00930447"/>
    <w:rsid w:val="00930797"/>
    <w:rsid w:val="00930889"/>
    <w:rsid w:val="00931025"/>
    <w:rsid w:val="00931505"/>
    <w:rsid w:val="00931BC4"/>
    <w:rsid w:val="00931FA8"/>
    <w:rsid w:val="00932681"/>
    <w:rsid w:val="00932A06"/>
    <w:rsid w:val="00932C69"/>
    <w:rsid w:val="0093332E"/>
    <w:rsid w:val="00934A5C"/>
    <w:rsid w:val="00934F2B"/>
    <w:rsid w:val="00935D33"/>
    <w:rsid w:val="00935D86"/>
    <w:rsid w:val="0093694C"/>
    <w:rsid w:val="00936B8A"/>
    <w:rsid w:val="00936D9B"/>
    <w:rsid w:val="00937A0C"/>
    <w:rsid w:val="00937D18"/>
    <w:rsid w:val="0094008F"/>
    <w:rsid w:val="00940BD0"/>
    <w:rsid w:val="00940E42"/>
    <w:rsid w:val="00941906"/>
    <w:rsid w:val="0094237F"/>
    <w:rsid w:val="009425DF"/>
    <w:rsid w:val="00942D0F"/>
    <w:rsid w:val="00943A3E"/>
    <w:rsid w:val="00943C62"/>
    <w:rsid w:val="00943D45"/>
    <w:rsid w:val="00944BB5"/>
    <w:rsid w:val="009452A2"/>
    <w:rsid w:val="009453C0"/>
    <w:rsid w:val="009455B4"/>
    <w:rsid w:val="009459EE"/>
    <w:rsid w:val="00945D7A"/>
    <w:rsid w:val="0094686E"/>
    <w:rsid w:val="00946F65"/>
    <w:rsid w:val="009472AB"/>
    <w:rsid w:val="009479F5"/>
    <w:rsid w:val="00947D39"/>
    <w:rsid w:val="00950373"/>
    <w:rsid w:val="009507AF"/>
    <w:rsid w:val="00950AD3"/>
    <w:rsid w:val="00950C92"/>
    <w:rsid w:val="00950DE4"/>
    <w:rsid w:val="009517B8"/>
    <w:rsid w:val="00951A96"/>
    <w:rsid w:val="00951FEE"/>
    <w:rsid w:val="009521C6"/>
    <w:rsid w:val="0095222B"/>
    <w:rsid w:val="0095280A"/>
    <w:rsid w:val="00952C12"/>
    <w:rsid w:val="00952E06"/>
    <w:rsid w:val="00953221"/>
    <w:rsid w:val="00953228"/>
    <w:rsid w:val="009533A6"/>
    <w:rsid w:val="00953440"/>
    <w:rsid w:val="00953AE5"/>
    <w:rsid w:val="00953FB1"/>
    <w:rsid w:val="0095416A"/>
    <w:rsid w:val="00954668"/>
    <w:rsid w:val="00954688"/>
    <w:rsid w:val="009547E8"/>
    <w:rsid w:val="00954E50"/>
    <w:rsid w:val="00954F8C"/>
    <w:rsid w:val="0095514E"/>
    <w:rsid w:val="00955170"/>
    <w:rsid w:val="00955235"/>
    <w:rsid w:val="00957A83"/>
    <w:rsid w:val="00960580"/>
    <w:rsid w:val="009607ED"/>
    <w:rsid w:val="009613F7"/>
    <w:rsid w:val="009617E7"/>
    <w:rsid w:val="00961B55"/>
    <w:rsid w:val="009621FD"/>
    <w:rsid w:val="0096262E"/>
    <w:rsid w:val="0096268D"/>
    <w:rsid w:val="009626A4"/>
    <w:rsid w:val="009629D0"/>
    <w:rsid w:val="00962E9C"/>
    <w:rsid w:val="00962FA8"/>
    <w:rsid w:val="009630C9"/>
    <w:rsid w:val="009636BA"/>
    <w:rsid w:val="0096375D"/>
    <w:rsid w:val="009640A8"/>
    <w:rsid w:val="009648E6"/>
    <w:rsid w:val="009651B1"/>
    <w:rsid w:val="009656C2"/>
    <w:rsid w:val="00965F96"/>
    <w:rsid w:val="00966A9B"/>
    <w:rsid w:val="00966CB6"/>
    <w:rsid w:val="00966DB4"/>
    <w:rsid w:val="00967680"/>
    <w:rsid w:val="00967D10"/>
    <w:rsid w:val="009706F3"/>
    <w:rsid w:val="009710A5"/>
    <w:rsid w:val="009710CB"/>
    <w:rsid w:val="009717ED"/>
    <w:rsid w:val="0097243D"/>
    <w:rsid w:val="00972BA8"/>
    <w:rsid w:val="00972DFF"/>
    <w:rsid w:val="00972F19"/>
    <w:rsid w:val="00973169"/>
    <w:rsid w:val="00973173"/>
    <w:rsid w:val="00973781"/>
    <w:rsid w:val="009739D4"/>
    <w:rsid w:val="00973B9D"/>
    <w:rsid w:val="00974228"/>
    <w:rsid w:val="00974233"/>
    <w:rsid w:val="0097428B"/>
    <w:rsid w:val="00974497"/>
    <w:rsid w:val="0097564C"/>
    <w:rsid w:val="009763C7"/>
    <w:rsid w:val="00976A6E"/>
    <w:rsid w:val="00976C4C"/>
    <w:rsid w:val="00976E81"/>
    <w:rsid w:val="0097727C"/>
    <w:rsid w:val="009774BD"/>
    <w:rsid w:val="0097794C"/>
    <w:rsid w:val="00977AC1"/>
    <w:rsid w:val="009809F5"/>
    <w:rsid w:val="00980C51"/>
    <w:rsid w:val="00981931"/>
    <w:rsid w:val="00981E54"/>
    <w:rsid w:val="0098200D"/>
    <w:rsid w:val="00982217"/>
    <w:rsid w:val="0098252A"/>
    <w:rsid w:val="00982A8D"/>
    <w:rsid w:val="0098331E"/>
    <w:rsid w:val="009838FD"/>
    <w:rsid w:val="00983C8C"/>
    <w:rsid w:val="0098421A"/>
    <w:rsid w:val="00984345"/>
    <w:rsid w:val="0098445E"/>
    <w:rsid w:val="00984480"/>
    <w:rsid w:val="0098462E"/>
    <w:rsid w:val="00985797"/>
    <w:rsid w:val="00985882"/>
    <w:rsid w:val="009859A9"/>
    <w:rsid w:val="00985B87"/>
    <w:rsid w:val="00985EEB"/>
    <w:rsid w:val="00986272"/>
    <w:rsid w:val="009868CE"/>
    <w:rsid w:val="00986FFA"/>
    <w:rsid w:val="00987054"/>
    <w:rsid w:val="00990641"/>
    <w:rsid w:val="009907BB"/>
    <w:rsid w:val="00990D20"/>
    <w:rsid w:val="00990EFD"/>
    <w:rsid w:val="009912F0"/>
    <w:rsid w:val="00991432"/>
    <w:rsid w:val="00991B87"/>
    <w:rsid w:val="009929E8"/>
    <w:rsid w:val="00992FDB"/>
    <w:rsid w:val="009931E6"/>
    <w:rsid w:val="00993662"/>
    <w:rsid w:val="00993A42"/>
    <w:rsid w:val="00993D63"/>
    <w:rsid w:val="00993F78"/>
    <w:rsid w:val="0099473E"/>
    <w:rsid w:val="00994D76"/>
    <w:rsid w:val="00995257"/>
    <w:rsid w:val="00995403"/>
    <w:rsid w:val="009955C4"/>
    <w:rsid w:val="009955E1"/>
    <w:rsid w:val="009956CA"/>
    <w:rsid w:val="00995A3F"/>
    <w:rsid w:val="00995B9A"/>
    <w:rsid w:val="00995D73"/>
    <w:rsid w:val="00996138"/>
    <w:rsid w:val="00996CFD"/>
    <w:rsid w:val="00996DF4"/>
    <w:rsid w:val="009979DF"/>
    <w:rsid w:val="00997C7A"/>
    <w:rsid w:val="00997CD0"/>
    <w:rsid w:val="00997F63"/>
    <w:rsid w:val="009A1374"/>
    <w:rsid w:val="009A218B"/>
    <w:rsid w:val="009A2A6D"/>
    <w:rsid w:val="009A2C8D"/>
    <w:rsid w:val="009A2DC3"/>
    <w:rsid w:val="009A3449"/>
    <w:rsid w:val="009A3628"/>
    <w:rsid w:val="009A3918"/>
    <w:rsid w:val="009A3D57"/>
    <w:rsid w:val="009A4025"/>
    <w:rsid w:val="009A41FD"/>
    <w:rsid w:val="009A42BF"/>
    <w:rsid w:val="009A4538"/>
    <w:rsid w:val="009A45F4"/>
    <w:rsid w:val="009A4E37"/>
    <w:rsid w:val="009A527C"/>
    <w:rsid w:val="009A5853"/>
    <w:rsid w:val="009A5ABD"/>
    <w:rsid w:val="009A5BA5"/>
    <w:rsid w:val="009A7483"/>
    <w:rsid w:val="009A76F4"/>
    <w:rsid w:val="009B00A1"/>
    <w:rsid w:val="009B03D6"/>
    <w:rsid w:val="009B0960"/>
    <w:rsid w:val="009B0E9A"/>
    <w:rsid w:val="009B2088"/>
    <w:rsid w:val="009B28AA"/>
    <w:rsid w:val="009B2C7C"/>
    <w:rsid w:val="009B2F85"/>
    <w:rsid w:val="009B3186"/>
    <w:rsid w:val="009B3335"/>
    <w:rsid w:val="009B33BC"/>
    <w:rsid w:val="009B344A"/>
    <w:rsid w:val="009B3770"/>
    <w:rsid w:val="009B4302"/>
    <w:rsid w:val="009B474B"/>
    <w:rsid w:val="009B48C6"/>
    <w:rsid w:val="009B4B8C"/>
    <w:rsid w:val="009B5083"/>
    <w:rsid w:val="009B52E4"/>
    <w:rsid w:val="009B6F7F"/>
    <w:rsid w:val="009B73D8"/>
    <w:rsid w:val="009B7F10"/>
    <w:rsid w:val="009B7FEA"/>
    <w:rsid w:val="009C0CBA"/>
    <w:rsid w:val="009C0D81"/>
    <w:rsid w:val="009C0DAC"/>
    <w:rsid w:val="009C0FD7"/>
    <w:rsid w:val="009C103C"/>
    <w:rsid w:val="009C164D"/>
    <w:rsid w:val="009C1829"/>
    <w:rsid w:val="009C1872"/>
    <w:rsid w:val="009C1918"/>
    <w:rsid w:val="009C1EAE"/>
    <w:rsid w:val="009C2794"/>
    <w:rsid w:val="009C3172"/>
    <w:rsid w:val="009C3FF1"/>
    <w:rsid w:val="009C42F6"/>
    <w:rsid w:val="009C4313"/>
    <w:rsid w:val="009C4684"/>
    <w:rsid w:val="009C4B9D"/>
    <w:rsid w:val="009C4D67"/>
    <w:rsid w:val="009C5530"/>
    <w:rsid w:val="009C5584"/>
    <w:rsid w:val="009C6135"/>
    <w:rsid w:val="009C6160"/>
    <w:rsid w:val="009C64DF"/>
    <w:rsid w:val="009C66D6"/>
    <w:rsid w:val="009C6F1D"/>
    <w:rsid w:val="009C722F"/>
    <w:rsid w:val="009C775A"/>
    <w:rsid w:val="009C7823"/>
    <w:rsid w:val="009C7BD0"/>
    <w:rsid w:val="009C7CC9"/>
    <w:rsid w:val="009D0F31"/>
    <w:rsid w:val="009D193E"/>
    <w:rsid w:val="009D2165"/>
    <w:rsid w:val="009D2664"/>
    <w:rsid w:val="009D302D"/>
    <w:rsid w:val="009D38E7"/>
    <w:rsid w:val="009D3E9E"/>
    <w:rsid w:val="009D4398"/>
    <w:rsid w:val="009D4437"/>
    <w:rsid w:val="009D4548"/>
    <w:rsid w:val="009D45B3"/>
    <w:rsid w:val="009D4A79"/>
    <w:rsid w:val="009D4CF5"/>
    <w:rsid w:val="009D4F8F"/>
    <w:rsid w:val="009D55FB"/>
    <w:rsid w:val="009D59A3"/>
    <w:rsid w:val="009D5BC5"/>
    <w:rsid w:val="009D6444"/>
    <w:rsid w:val="009D6517"/>
    <w:rsid w:val="009D663C"/>
    <w:rsid w:val="009D6769"/>
    <w:rsid w:val="009E01A5"/>
    <w:rsid w:val="009E03F2"/>
    <w:rsid w:val="009E0A77"/>
    <w:rsid w:val="009E1577"/>
    <w:rsid w:val="009E1B1B"/>
    <w:rsid w:val="009E1C23"/>
    <w:rsid w:val="009E1F46"/>
    <w:rsid w:val="009E201A"/>
    <w:rsid w:val="009E20F3"/>
    <w:rsid w:val="009E2330"/>
    <w:rsid w:val="009E2631"/>
    <w:rsid w:val="009E26EB"/>
    <w:rsid w:val="009E322D"/>
    <w:rsid w:val="009E3C9B"/>
    <w:rsid w:val="009E3FD2"/>
    <w:rsid w:val="009E41B9"/>
    <w:rsid w:val="009E49DE"/>
    <w:rsid w:val="009E5412"/>
    <w:rsid w:val="009E5EF3"/>
    <w:rsid w:val="009E671C"/>
    <w:rsid w:val="009E67C1"/>
    <w:rsid w:val="009E72CA"/>
    <w:rsid w:val="009E7832"/>
    <w:rsid w:val="009E7A91"/>
    <w:rsid w:val="009E7FC6"/>
    <w:rsid w:val="009F060B"/>
    <w:rsid w:val="009F0843"/>
    <w:rsid w:val="009F08EE"/>
    <w:rsid w:val="009F0AAC"/>
    <w:rsid w:val="009F337E"/>
    <w:rsid w:val="009F3B09"/>
    <w:rsid w:val="009F41CA"/>
    <w:rsid w:val="009F4DB5"/>
    <w:rsid w:val="009F4FD9"/>
    <w:rsid w:val="009F5A47"/>
    <w:rsid w:val="009F5F80"/>
    <w:rsid w:val="009F6ED9"/>
    <w:rsid w:val="009F727A"/>
    <w:rsid w:val="009F72FF"/>
    <w:rsid w:val="00A001C1"/>
    <w:rsid w:val="00A008F6"/>
    <w:rsid w:val="00A01111"/>
    <w:rsid w:val="00A01440"/>
    <w:rsid w:val="00A014F1"/>
    <w:rsid w:val="00A0223E"/>
    <w:rsid w:val="00A024A3"/>
    <w:rsid w:val="00A024B6"/>
    <w:rsid w:val="00A02535"/>
    <w:rsid w:val="00A02E64"/>
    <w:rsid w:val="00A034F0"/>
    <w:rsid w:val="00A03563"/>
    <w:rsid w:val="00A038E7"/>
    <w:rsid w:val="00A0458F"/>
    <w:rsid w:val="00A048EF"/>
    <w:rsid w:val="00A04D66"/>
    <w:rsid w:val="00A04F76"/>
    <w:rsid w:val="00A05D5B"/>
    <w:rsid w:val="00A05FD3"/>
    <w:rsid w:val="00A064E4"/>
    <w:rsid w:val="00A065C7"/>
    <w:rsid w:val="00A06921"/>
    <w:rsid w:val="00A07EA3"/>
    <w:rsid w:val="00A10018"/>
    <w:rsid w:val="00A106A9"/>
    <w:rsid w:val="00A107AC"/>
    <w:rsid w:val="00A107B2"/>
    <w:rsid w:val="00A107C5"/>
    <w:rsid w:val="00A10C6D"/>
    <w:rsid w:val="00A1112A"/>
    <w:rsid w:val="00A11C28"/>
    <w:rsid w:val="00A11CDD"/>
    <w:rsid w:val="00A11E0B"/>
    <w:rsid w:val="00A1203F"/>
    <w:rsid w:val="00A12CB3"/>
    <w:rsid w:val="00A13B72"/>
    <w:rsid w:val="00A14A84"/>
    <w:rsid w:val="00A14C0B"/>
    <w:rsid w:val="00A14E80"/>
    <w:rsid w:val="00A15E48"/>
    <w:rsid w:val="00A162B4"/>
    <w:rsid w:val="00A16FA0"/>
    <w:rsid w:val="00A17D67"/>
    <w:rsid w:val="00A17E94"/>
    <w:rsid w:val="00A17F9F"/>
    <w:rsid w:val="00A2021F"/>
    <w:rsid w:val="00A20BF4"/>
    <w:rsid w:val="00A210E4"/>
    <w:rsid w:val="00A21A11"/>
    <w:rsid w:val="00A21A30"/>
    <w:rsid w:val="00A21B63"/>
    <w:rsid w:val="00A2318E"/>
    <w:rsid w:val="00A23714"/>
    <w:rsid w:val="00A239D0"/>
    <w:rsid w:val="00A23B57"/>
    <w:rsid w:val="00A24BA3"/>
    <w:rsid w:val="00A2504E"/>
    <w:rsid w:val="00A25D22"/>
    <w:rsid w:val="00A25E4F"/>
    <w:rsid w:val="00A26831"/>
    <w:rsid w:val="00A27A27"/>
    <w:rsid w:val="00A27B1B"/>
    <w:rsid w:val="00A30622"/>
    <w:rsid w:val="00A30C29"/>
    <w:rsid w:val="00A3138D"/>
    <w:rsid w:val="00A315F9"/>
    <w:rsid w:val="00A31A95"/>
    <w:rsid w:val="00A3214A"/>
    <w:rsid w:val="00A3217E"/>
    <w:rsid w:val="00A322D3"/>
    <w:rsid w:val="00A323E1"/>
    <w:rsid w:val="00A32651"/>
    <w:rsid w:val="00A32B92"/>
    <w:rsid w:val="00A32EB1"/>
    <w:rsid w:val="00A33736"/>
    <w:rsid w:val="00A338E7"/>
    <w:rsid w:val="00A33B7B"/>
    <w:rsid w:val="00A3425E"/>
    <w:rsid w:val="00A344B0"/>
    <w:rsid w:val="00A34783"/>
    <w:rsid w:val="00A34958"/>
    <w:rsid w:val="00A349C3"/>
    <w:rsid w:val="00A34F31"/>
    <w:rsid w:val="00A350DC"/>
    <w:rsid w:val="00A35124"/>
    <w:rsid w:val="00A35775"/>
    <w:rsid w:val="00A366DE"/>
    <w:rsid w:val="00A3697E"/>
    <w:rsid w:val="00A369BE"/>
    <w:rsid w:val="00A36A50"/>
    <w:rsid w:val="00A36D68"/>
    <w:rsid w:val="00A36E9B"/>
    <w:rsid w:val="00A36FC1"/>
    <w:rsid w:val="00A3749A"/>
    <w:rsid w:val="00A378DD"/>
    <w:rsid w:val="00A37C80"/>
    <w:rsid w:val="00A37C97"/>
    <w:rsid w:val="00A40510"/>
    <w:rsid w:val="00A407E6"/>
    <w:rsid w:val="00A415CA"/>
    <w:rsid w:val="00A42152"/>
    <w:rsid w:val="00A42570"/>
    <w:rsid w:val="00A425F7"/>
    <w:rsid w:val="00A4263F"/>
    <w:rsid w:val="00A42715"/>
    <w:rsid w:val="00A43324"/>
    <w:rsid w:val="00A43431"/>
    <w:rsid w:val="00A43903"/>
    <w:rsid w:val="00A4455E"/>
    <w:rsid w:val="00A4462A"/>
    <w:rsid w:val="00A44BD1"/>
    <w:rsid w:val="00A4526C"/>
    <w:rsid w:val="00A45729"/>
    <w:rsid w:val="00A457D0"/>
    <w:rsid w:val="00A459BD"/>
    <w:rsid w:val="00A45FCA"/>
    <w:rsid w:val="00A466E5"/>
    <w:rsid w:val="00A46E29"/>
    <w:rsid w:val="00A472A5"/>
    <w:rsid w:val="00A47FF6"/>
    <w:rsid w:val="00A50693"/>
    <w:rsid w:val="00A5076F"/>
    <w:rsid w:val="00A50893"/>
    <w:rsid w:val="00A50BA6"/>
    <w:rsid w:val="00A513D9"/>
    <w:rsid w:val="00A52028"/>
    <w:rsid w:val="00A524B2"/>
    <w:rsid w:val="00A52545"/>
    <w:rsid w:val="00A52E4E"/>
    <w:rsid w:val="00A530C7"/>
    <w:rsid w:val="00A534E3"/>
    <w:rsid w:val="00A5388F"/>
    <w:rsid w:val="00A53B5A"/>
    <w:rsid w:val="00A53D73"/>
    <w:rsid w:val="00A53D86"/>
    <w:rsid w:val="00A53DDA"/>
    <w:rsid w:val="00A54AC4"/>
    <w:rsid w:val="00A54E31"/>
    <w:rsid w:val="00A55278"/>
    <w:rsid w:val="00A55815"/>
    <w:rsid w:val="00A55A78"/>
    <w:rsid w:val="00A55CBE"/>
    <w:rsid w:val="00A56C7E"/>
    <w:rsid w:val="00A5702E"/>
    <w:rsid w:val="00A57275"/>
    <w:rsid w:val="00A5743C"/>
    <w:rsid w:val="00A579A7"/>
    <w:rsid w:val="00A57A7C"/>
    <w:rsid w:val="00A605B4"/>
    <w:rsid w:val="00A611C8"/>
    <w:rsid w:val="00A612E2"/>
    <w:rsid w:val="00A622D7"/>
    <w:rsid w:val="00A628ED"/>
    <w:rsid w:val="00A62F30"/>
    <w:rsid w:val="00A63A3E"/>
    <w:rsid w:val="00A6437C"/>
    <w:rsid w:val="00A64470"/>
    <w:rsid w:val="00A64908"/>
    <w:rsid w:val="00A6585A"/>
    <w:rsid w:val="00A6587A"/>
    <w:rsid w:val="00A65F3A"/>
    <w:rsid w:val="00A66052"/>
    <w:rsid w:val="00A66801"/>
    <w:rsid w:val="00A66C61"/>
    <w:rsid w:val="00A66CDC"/>
    <w:rsid w:val="00A6734A"/>
    <w:rsid w:val="00A676B3"/>
    <w:rsid w:val="00A67CBD"/>
    <w:rsid w:val="00A67EB8"/>
    <w:rsid w:val="00A67FFB"/>
    <w:rsid w:val="00A7002C"/>
    <w:rsid w:val="00A70519"/>
    <w:rsid w:val="00A70886"/>
    <w:rsid w:val="00A70B62"/>
    <w:rsid w:val="00A719D0"/>
    <w:rsid w:val="00A71A20"/>
    <w:rsid w:val="00A72112"/>
    <w:rsid w:val="00A72E24"/>
    <w:rsid w:val="00A73081"/>
    <w:rsid w:val="00A73305"/>
    <w:rsid w:val="00A734F9"/>
    <w:rsid w:val="00A73511"/>
    <w:rsid w:val="00A73B56"/>
    <w:rsid w:val="00A74155"/>
    <w:rsid w:val="00A742E6"/>
    <w:rsid w:val="00A7445A"/>
    <w:rsid w:val="00A749CC"/>
    <w:rsid w:val="00A76402"/>
    <w:rsid w:val="00A76845"/>
    <w:rsid w:val="00A76BC2"/>
    <w:rsid w:val="00A76E16"/>
    <w:rsid w:val="00A76E83"/>
    <w:rsid w:val="00A770F9"/>
    <w:rsid w:val="00A77510"/>
    <w:rsid w:val="00A77B07"/>
    <w:rsid w:val="00A77C41"/>
    <w:rsid w:val="00A77D89"/>
    <w:rsid w:val="00A77E63"/>
    <w:rsid w:val="00A77FCA"/>
    <w:rsid w:val="00A80588"/>
    <w:rsid w:val="00A805E6"/>
    <w:rsid w:val="00A809DA"/>
    <w:rsid w:val="00A81500"/>
    <w:rsid w:val="00A81A46"/>
    <w:rsid w:val="00A81D79"/>
    <w:rsid w:val="00A8215A"/>
    <w:rsid w:val="00A82496"/>
    <w:rsid w:val="00A826BF"/>
    <w:rsid w:val="00A8299D"/>
    <w:rsid w:val="00A834C8"/>
    <w:rsid w:val="00A83AC3"/>
    <w:rsid w:val="00A83E70"/>
    <w:rsid w:val="00A842BB"/>
    <w:rsid w:val="00A8431D"/>
    <w:rsid w:val="00A849E2"/>
    <w:rsid w:val="00A85882"/>
    <w:rsid w:val="00A85B72"/>
    <w:rsid w:val="00A85F45"/>
    <w:rsid w:val="00A861C0"/>
    <w:rsid w:val="00A867D8"/>
    <w:rsid w:val="00A86CB3"/>
    <w:rsid w:val="00A86E8F"/>
    <w:rsid w:val="00A875AC"/>
    <w:rsid w:val="00A90084"/>
    <w:rsid w:val="00A90729"/>
    <w:rsid w:val="00A90A28"/>
    <w:rsid w:val="00A90A2C"/>
    <w:rsid w:val="00A919CA"/>
    <w:rsid w:val="00A91A52"/>
    <w:rsid w:val="00A91A73"/>
    <w:rsid w:val="00A91B4E"/>
    <w:rsid w:val="00A922C5"/>
    <w:rsid w:val="00A928BD"/>
    <w:rsid w:val="00A92BD3"/>
    <w:rsid w:val="00A92E42"/>
    <w:rsid w:val="00A9304B"/>
    <w:rsid w:val="00A9316F"/>
    <w:rsid w:val="00A935E1"/>
    <w:rsid w:val="00A93C4A"/>
    <w:rsid w:val="00A93E44"/>
    <w:rsid w:val="00A9411C"/>
    <w:rsid w:val="00A94B74"/>
    <w:rsid w:val="00A94CC9"/>
    <w:rsid w:val="00A94F06"/>
    <w:rsid w:val="00A952C0"/>
    <w:rsid w:val="00A952F3"/>
    <w:rsid w:val="00A9571F"/>
    <w:rsid w:val="00A9584C"/>
    <w:rsid w:val="00A9591A"/>
    <w:rsid w:val="00A9630F"/>
    <w:rsid w:val="00A96A59"/>
    <w:rsid w:val="00A96B39"/>
    <w:rsid w:val="00A96C24"/>
    <w:rsid w:val="00A96E72"/>
    <w:rsid w:val="00A96FA1"/>
    <w:rsid w:val="00A96FBC"/>
    <w:rsid w:val="00A97383"/>
    <w:rsid w:val="00A975D8"/>
    <w:rsid w:val="00A979A3"/>
    <w:rsid w:val="00A97F07"/>
    <w:rsid w:val="00AA0413"/>
    <w:rsid w:val="00AA068B"/>
    <w:rsid w:val="00AA0CE2"/>
    <w:rsid w:val="00AA0E8D"/>
    <w:rsid w:val="00AA100A"/>
    <w:rsid w:val="00AA187F"/>
    <w:rsid w:val="00AA192D"/>
    <w:rsid w:val="00AA221D"/>
    <w:rsid w:val="00AA22F2"/>
    <w:rsid w:val="00AA27CC"/>
    <w:rsid w:val="00AA2943"/>
    <w:rsid w:val="00AA2C43"/>
    <w:rsid w:val="00AA2C54"/>
    <w:rsid w:val="00AA3087"/>
    <w:rsid w:val="00AA3230"/>
    <w:rsid w:val="00AA3AF3"/>
    <w:rsid w:val="00AA3CAC"/>
    <w:rsid w:val="00AA452D"/>
    <w:rsid w:val="00AA4A2F"/>
    <w:rsid w:val="00AA4DF0"/>
    <w:rsid w:val="00AA5A06"/>
    <w:rsid w:val="00AA60AE"/>
    <w:rsid w:val="00AA626C"/>
    <w:rsid w:val="00AA6809"/>
    <w:rsid w:val="00AA7442"/>
    <w:rsid w:val="00AA7747"/>
    <w:rsid w:val="00AB0233"/>
    <w:rsid w:val="00AB0803"/>
    <w:rsid w:val="00AB0D72"/>
    <w:rsid w:val="00AB0FFF"/>
    <w:rsid w:val="00AB1334"/>
    <w:rsid w:val="00AB1594"/>
    <w:rsid w:val="00AB19A4"/>
    <w:rsid w:val="00AB1F30"/>
    <w:rsid w:val="00AB1F66"/>
    <w:rsid w:val="00AB2990"/>
    <w:rsid w:val="00AB29CF"/>
    <w:rsid w:val="00AB3166"/>
    <w:rsid w:val="00AB31E1"/>
    <w:rsid w:val="00AB392C"/>
    <w:rsid w:val="00AB4940"/>
    <w:rsid w:val="00AB497D"/>
    <w:rsid w:val="00AB4A1A"/>
    <w:rsid w:val="00AB515E"/>
    <w:rsid w:val="00AB53A2"/>
    <w:rsid w:val="00AB55BC"/>
    <w:rsid w:val="00AB5B31"/>
    <w:rsid w:val="00AB5E42"/>
    <w:rsid w:val="00AB6081"/>
    <w:rsid w:val="00AB61F8"/>
    <w:rsid w:val="00AB6AD7"/>
    <w:rsid w:val="00AB743B"/>
    <w:rsid w:val="00AB7979"/>
    <w:rsid w:val="00AB7E79"/>
    <w:rsid w:val="00AB7F51"/>
    <w:rsid w:val="00AB7FCE"/>
    <w:rsid w:val="00AC0A14"/>
    <w:rsid w:val="00AC163F"/>
    <w:rsid w:val="00AC2AF5"/>
    <w:rsid w:val="00AC2D1A"/>
    <w:rsid w:val="00AC3291"/>
    <w:rsid w:val="00AC356F"/>
    <w:rsid w:val="00AC3607"/>
    <w:rsid w:val="00AC3816"/>
    <w:rsid w:val="00AC38E2"/>
    <w:rsid w:val="00AC3923"/>
    <w:rsid w:val="00AC3A58"/>
    <w:rsid w:val="00AC416C"/>
    <w:rsid w:val="00AC4B08"/>
    <w:rsid w:val="00AC4BA4"/>
    <w:rsid w:val="00AC4D80"/>
    <w:rsid w:val="00AC509A"/>
    <w:rsid w:val="00AC6198"/>
    <w:rsid w:val="00AC6561"/>
    <w:rsid w:val="00AC6EC9"/>
    <w:rsid w:val="00AC6F06"/>
    <w:rsid w:val="00AC71CE"/>
    <w:rsid w:val="00AC781B"/>
    <w:rsid w:val="00AC7850"/>
    <w:rsid w:val="00AD03F7"/>
    <w:rsid w:val="00AD061C"/>
    <w:rsid w:val="00AD25CC"/>
    <w:rsid w:val="00AD299D"/>
    <w:rsid w:val="00AD2F5B"/>
    <w:rsid w:val="00AD3996"/>
    <w:rsid w:val="00AD4450"/>
    <w:rsid w:val="00AD46BB"/>
    <w:rsid w:val="00AD5798"/>
    <w:rsid w:val="00AD57CE"/>
    <w:rsid w:val="00AD5834"/>
    <w:rsid w:val="00AD59CA"/>
    <w:rsid w:val="00AD61C6"/>
    <w:rsid w:val="00AD6A8A"/>
    <w:rsid w:val="00AD6DCD"/>
    <w:rsid w:val="00AE0087"/>
    <w:rsid w:val="00AE07AA"/>
    <w:rsid w:val="00AE0A1F"/>
    <w:rsid w:val="00AE182E"/>
    <w:rsid w:val="00AE1A09"/>
    <w:rsid w:val="00AE1CBC"/>
    <w:rsid w:val="00AE25EA"/>
    <w:rsid w:val="00AE32A2"/>
    <w:rsid w:val="00AE4764"/>
    <w:rsid w:val="00AE53A6"/>
    <w:rsid w:val="00AE5431"/>
    <w:rsid w:val="00AE5A96"/>
    <w:rsid w:val="00AE5F2B"/>
    <w:rsid w:val="00AE605F"/>
    <w:rsid w:val="00AE624E"/>
    <w:rsid w:val="00AE70E0"/>
    <w:rsid w:val="00AE72F2"/>
    <w:rsid w:val="00AE7332"/>
    <w:rsid w:val="00AE7BF3"/>
    <w:rsid w:val="00AF0A3F"/>
    <w:rsid w:val="00AF1248"/>
    <w:rsid w:val="00AF19E8"/>
    <w:rsid w:val="00AF1E44"/>
    <w:rsid w:val="00AF1FD9"/>
    <w:rsid w:val="00AF2426"/>
    <w:rsid w:val="00AF2573"/>
    <w:rsid w:val="00AF2839"/>
    <w:rsid w:val="00AF28DC"/>
    <w:rsid w:val="00AF2C6B"/>
    <w:rsid w:val="00AF3967"/>
    <w:rsid w:val="00AF3F16"/>
    <w:rsid w:val="00AF41C8"/>
    <w:rsid w:val="00AF53EE"/>
    <w:rsid w:val="00AF5BC7"/>
    <w:rsid w:val="00AF6451"/>
    <w:rsid w:val="00AF646D"/>
    <w:rsid w:val="00AF64C3"/>
    <w:rsid w:val="00AF67B1"/>
    <w:rsid w:val="00AF691B"/>
    <w:rsid w:val="00AF6C3A"/>
    <w:rsid w:val="00AF75A8"/>
    <w:rsid w:val="00AF773C"/>
    <w:rsid w:val="00AF7A97"/>
    <w:rsid w:val="00AF7E34"/>
    <w:rsid w:val="00AF7F35"/>
    <w:rsid w:val="00B00339"/>
    <w:rsid w:val="00B0082C"/>
    <w:rsid w:val="00B009DE"/>
    <w:rsid w:val="00B00FE6"/>
    <w:rsid w:val="00B013E5"/>
    <w:rsid w:val="00B0197A"/>
    <w:rsid w:val="00B01E9B"/>
    <w:rsid w:val="00B02115"/>
    <w:rsid w:val="00B02947"/>
    <w:rsid w:val="00B02A0A"/>
    <w:rsid w:val="00B0385A"/>
    <w:rsid w:val="00B03AB1"/>
    <w:rsid w:val="00B040E8"/>
    <w:rsid w:val="00B045C3"/>
    <w:rsid w:val="00B04AF4"/>
    <w:rsid w:val="00B056D6"/>
    <w:rsid w:val="00B05EE8"/>
    <w:rsid w:val="00B0682C"/>
    <w:rsid w:val="00B070D5"/>
    <w:rsid w:val="00B0715A"/>
    <w:rsid w:val="00B079D0"/>
    <w:rsid w:val="00B07A1F"/>
    <w:rsid w:val="00B07A92"/>
    <w:rsid w:val="00B07DB7"/>
    <w:rsid w:val="00B100FB"/>
    <w:rsid w:val="00B1024E"/>
    <w:rsid w:val="00B10489"/>
    <w:rsid w:val="00B12BB4"/>
    <w:rsid w:val="00B13185"/>
    <w:rsid w:val="00B1362D"/>
    <w:rsid w:val="00B13758"/>
    <w:rsid w:val="00B138A4"/>
    <w:rsid w:val="00B13BC0"/>
    <w:rsid w:val="00B13BC4"/>
    <w:rsid w:val="00B13DC3"/>
    <w:rsid w:val="00B13EE9"/>
    <w:rsid w:val="00B13EF9"/>
    <w:rsid w:val="00B13FF5"/>
    <w:rsid w:val="00B1405A"/>
    <w:rsid w:val="00B14EC6"/>
    <w:rsid w:val="00B16213"/>
    <w:rsid w:val="00B16261"/>
    <w:rsid w:val="00B16C1F"/>
    <w:rsid w:val="00B16D0D"/>
    <w:rsid w:val="00B16DBB"/>
    <w:rsid w:val="00B16F54"/>
    <w:rsid w:val="00B17529"/>
    <w:rsid w:val="00B17DB6"/>
    <w:rsid w:val="00B20276"/>
    <w:rsid w:val="00B20469"/>
    <w:rsid w:val="00B20AB3"/>
    <w:rsid w:val="00B20EE3"/>
    <w:rsid w:val="00B21089"/>
    <w:rsid w:val="00B215A4"/>
    <w:rsid w:val="00B21616"/>
    <w:rsid w:val="00B21632"/>
    <w:rsid w:val="00B21635"/>
    <w:rsid w:val="00B21E72"/>
    <w:rsid w:val="00B2208F"/>
    <w:rsid w:val="00B22B60"/>
    <w:rsid w:val="00B22D55"/>
    <w:rsid w:val="00B22D79"/>
    <w:rsid w:val="00B23340"/>
    <w:rsid w:val="00B23A72"/>
    <w:rsid w:val="00B2434B"/>
    <w:rsid w:val="00B24426"/>
    <w:rsid w:val="00B249DB"/>
    <w:rsid w:val="00B24DB3"/>
    <w:rsid w:val="00B25083"/>
    <w:rsid w:val="00B25480"/>
    <w:rsid w:val="00B25500"/>
    <w:rsid w:val="00B257CB"/>
    <w:rsid w:val="00B26C9B"/>
    <w:rsid w:val="00B27A71"/>
    <w:rsid w:val="00B30294"/>
    <w:rsid w:val="00B30380"/>
    <w:rsid w:val="00B3041D"/>
    <w:rsid w:val="00B30820"/>
    <w:rsid w:val="00B30A9F"/>
    <w:rsid w:val="00B316D7"/>
    <w:rsid w:val="00B31760"/>
    <w:rsid w:val="00B31B36"/>
    <w:rsid w:val="00B32056"/>
    <w:rsid w:val="00B329CC"/>
    <w:rsid w:val="00B33723"/>
    <w:rsid w:val="00B33A7A"/>
    <w:rsid w:val="00B33E7D"/>
    <w:rsid w:val="00B34A4D"/>
    <w:rsid w:val="00B34A65"/>
    <w:rsid w:val="00B34DCB"/>
    <w:rsid w:val="00B3590B"/>
    <w:rsid w:val="00B359A3"/>
    <w:rsid w:val="00B35F6A"/>
    <w:rsid w:val="00B364EF"/>
    <w:rsid w:val="00B367B1"/>
    <w:rsid w:val="00B36D12"/>
    <w:rsid w:val="00B37DB8"/>
    <w:rsid w:val="00B4099A"/>
    <w:rsid w:val="00B418C7"/>
    <w:rsid w:val="00B4228B"/>
    <w:rsid w:val="00B428D0"/>
    <w:rsid w:val="00B42F11"/>
    <w:rsid w:val="00B43132"/>
    <w:rsid w:val="00B443A0"/>
    <w:rsid w:val="00B447EB"/>
    <w:rsid w:val="00B44C88"/>
    <w:rsid w:val="00B452E6"/>
    <w:rsid w:val="00B454B0"/>
    <w:rsid w:val="00B4551A"/>
    <w:rsid w:val="00B459E0"/>
    <w:rsid w:val="00B45D1B"/>
    <w:rsid w:val="00B4604F"/>
    <w:rsid w:val="00B46150"/>
    <w:rsid w:val="00B461EE"/>
    <w:rsid w:val="00B46253"/>
    <w:rsid w:val="00B46370"/>
    <w:rsid w:val="00B463D7"/>
    <w:rsid w:val="00B46712"/>
    <w:rsid w:val="00B468D6"/>
    <w:rsid w:val="00B468EC"/>
    <w:rsid w:val="00B471FE"/>
    <w:rsid w:val="00B47509"/>
    <w:rsid w:val="00B478D6"/>
    <w:rsid w:val="00B47A33"/>
    <w:rsid w:val="00B47CDD"/>
    <w:rsid w:val="00B47CFE"/>
    <w:rsid w:val="00B50101"/>
    <w:rsid w:val="00B50564"/>
    <w:rsid w:val="00B5058F"/>
    <w:rsid w:val="00B5074C"/>
    <w:rsid w:val="00B50798"/>
    <w:rsid w:val="00B50B01"/>
    <w:rsid w:val="00B5114B"/>
    <w:rsid w:val="00B511E7"/>
    <w:rsid w:val="00B51218"/>
    <w:rsid w:val="00B5123D"/>
    <w:rsid w:val="00B5189A"/>
    <w:rsid w:val="00B526B7"/>
    <w:rsid w:val="00B527EF"/>
    <w:rsid w:val="00B52CED"/>
    <w:rsid w:val="00B534EA"/>
    <w:rsid w:val="00B5393D"/>
    <w:rsid w:val="00B53988"/>
    <w:rsid w:val="00B53ACC"/>
    <w:rsid w:val="00B53E6E"/>
    <w:rsid w:val="00B546D7"/>
    <w:rsid w:val="00B54B0F"/>
    <w:rsid w:val="00B54DBE"/>
    <w:rsid w:val="00B5525B"/>
    <w:rsid w:val="00B55328"/>
    <w:rsid w:val="00B555D6"/>
    <w:rsid w:val="00B55654"/>
    <w:rsid w:val="00B55693"/>
    <w:rsid w:val="00B557A8"/>
    <w:rsid w:val="00B55969"/>
    <w:rsid w:val="00B55B04"/>
    <w:rsid w:val="00B55BC8"/>
    <w:rsid w:val="00B56354"/>
    <w:rsid w:val="00B56710"/>
    <w:rsid w:val="00B56929"/>
    <w:rsid w:val="00B56CD4"/>
    <w:rsid w:val="00B5742F"/>
    <w:rsid w:val="00B576ED"/>
    <w:rsid w:val="00B57793"/>
    <w:rsid w:val="00B57E20"/>
    <w:rsid w:val="00B601F2"/>
    <w:rsid w:val="00B60571"/>
    <w:rsid w:val="00B6057E"/>
    <w:rsid w:val="00B61D93"/>
    <w:rsid w:val="00B62927"/>
    <w:rsid w:val="00B6297A"/>
    <w:rsid w:val="00B647D8"/>
    <w:rsid w:val="00B6484A"/>
    <w:rsid w:val="00B648CB"/>
    <w:rsid w:val="00B64963"/>
    <w:rsid w:val="00B64967"/>
    <w:rsid w:val="00B64FDE"/>
    <w:rsid w:val="00B65322"/>
    <w:rsid w:val="00B657F9"/>
    <w:rsid w:val="00B65A97"/>
    <w:rsid w:val="00B65C86"/>
    <w:rsid w:val="00B662E2"/>
    <w:rsid w:val="00B664F7"/>
    <w:rsid w:val="00B66CDD"/>
    <w:rsid w:val="00B66DFE"/>
    <w:rsid w:val="00B66E39"/>
    <w:rsid w:val="00B67182"/>
    <w:rsid w:val="00B672CB"/>
    <w:rsid w:val="00B67C72"/>
    <w:rsid w:val="00B67C84"/>
    <w:rsid w:val="00B67D20"/>
    <w:rsid w:val="00B67E59"/>
    <w:rsid w:val="00B70245"/>
    <w:rsid w:val="00B715F0"/>
    <w:rsid w:val="00B71E64"/>
    <w:rsid w:val="00B7229D"/>
    <w:rsid w:val="00B72545"/>
    <w:rsid w:val="00B72868"/>
    <w:rsid w:val="00B73526"/>
    <w:rsid w:val="00B737DE"/>
    <w:rsid w:val="00B73C67"/>
    <w:rsid w:val="00B73DF6"/>
    <w:rsid w:val="00B73E4B"/>
    <w:rsid w:val="00B7519B"/>
    <w:rsid w:val="00B75731"/>
    <w:rsid w:val="00B759A6"/>
    <w:rsid w:val="00B75C34"/>
    <w:rsid w:val="00B75D0F"/>
    <w:rsid w:val="00B76427"/>
    <w:rsid w:val="00B76943"/>
    <w:rsid w:val="00B76F2C"/>
    <w:rsid w:val="00B77B4B"/>
    <w:rsid w:val="00B77DC4"/>
    <w:rsid w:val="00B77E14"/>
    <w:rsid w:val="00B800AD"/>
    <w:rsid w:val="00B80609"/>
    <w:rsid w:val="00B80B99"/>
    <w:rsid w:val="00B80E39"/>
    <w:rsid w:val="00B80E4A"/>
    <w:rsid w:val="00B80F88"/>
    <w:rsid w:val="00B8116F"/>
    <w:rsid w:val="00B8276D"/>
    <w:rsid w:val="00B83BBB"/>
    <w:rsid w:val="00B83DDC"/>
    <w:rsid w:val="00B840CB"/>
    <w:rsid w:val="00B8441E"/>
    <w:rsid w:val="00B845EC"/>
    <w:rsid w:val="00B85930"/>
    <w:rsid w:val="00B85F30"/>
    <w:rsid w:val="00B85F4E"/>
    <w:rsid w:val="00B8670B"/>
    <w:rsid w:val="00B8687B"/>
    <w:rsid w:val="00B86934"/>
    <w:rsid w:val="00B87016"/>
    <w:rsid w:val="00B871B8"/>
    <w:rsid w:val="00B87574"/>
    <w:rsid w:val="00B87EF4"/>
    <w:rsid w:val="00B90238"/>
    <w:rsid w:val="00B90694"/>
    <w:rsid w:val="00B90AA1"/>
    <w:rsid w:val="00B90AD3"/>
    <w:rsid w:val="00B90BE1"/>
    <w:rsid w:val="00B90F40"/>
    <w:rsid w:val="00B91619"/>
    <w:rsid w:val="00B91BD5"/>
    <w:rsid w:val="00B91D52"/>
    <w:rsid w:val="00B92934"/>
    <w:rsid w:val="00B9293D"/>
    <w:rsid w:val="00B93919"/>
    <w:rsid w:val="00B948BA"/>
    <w:rsid w:val="00B959B2"/>
    <w:rsid w:val="00B96254"/>
    <w:rsid w:val="00B96372"/>
    <w:rsid w:val="00B963DB"/>
    <w:rsid w:val="00B96593"/>
    <w:rsid w:val="00B96C58"/>
    <w:rsid w:val="00B96ED8"/>
    <w:rsid w:val="00B96EFF"/>
    <w:rsid w:val="00B96F33"/>
    <w:rsid w:val="00B9773E"/>
    <w:rsid w:val="00BA02B3"/>
    <w:rsid w:val="00BA0511"/>
    <w:rsid w:val="00BA0538"/>
    <w:rsid w:val="00BA09BA"/>
    <w:rsid w:val="00BA0AB5"/>
    <w:rsid w:val="00BA0D11"/>
    <w:rsid w:val="00BA19DD"/>
    <w:rsid w:val="00BA1E7B"/>
    <w:rsid w:val="00BA2110"/>
    <w:rsid w:val="00BA24E3"/>
    <w:rsid w:val="00BA26E8"/>
    <w:rsid w:val="00BA27CD"/>
    <w:rsid w:val="00BA287D"/>
    <w:rsid w:val="00BA2AB6"/>
    <w:rsid w:val="00BA2EAA"/>
    <w:rsid w:val="00BA3091"/>
    <w:rsid w:val="00BA354F"/>
    <w:rsid w:val="00BA3D65"/>
    <w:rsid w:val="00BA3D97"/>
    <w:rsid w:val="00BA4455"/>
    <w:rsid w:val="00BA4B64"/>
    <w:rsid w:val="00BA540B"/>
    <w:rsid w:val="00BA585B"/>
    <w:rsid w:val="00BA663A"/>
    <w:rsid w:val="00BA6833"/>
    <w:rsid w:val="00BA6CBA"/>
    <w:rsid w:val="00BA7F34"/>
    <w:rsid w:val="00BB029F"/>
    <w:rsid w:val="00BB05AB"/>
    <w:rsid w:val="00BB0889"/>
    <w:rsid w:val="00BB0D6D"/>
    <w:rsid w:val="00BB197A"/>
    <w:rsid w:val="00BB1B53"/>
    <w:rsid w:val="00BB1E4F"/>
    <w:rsid w:val="00BB3156"/>
    <w:rsid w:val="00BB336E"/>
    <w:rsid w:val="00BB3F7D"/>
    <w:rsid w:val="00BB3F97"/>
    <w:rsid w:val="00BB44D1"/>
    <w:rsid w:val="00BB4AAA"/>
    <w:rsid w:val="00BB4C21"/>
    <w:rsid w:val="00BB4FD7"/>
    <w:rsid w:val="00BB51E2"/>
    <w:rsid w:val="00BB527F"/>
    <w:rsid w:val="00BB5298"/>
    <w:rsid w:val="00BB56B6"/>
    <w:rsid w:val="00BB572F"/>
    <w:rsid w:val="00BB6010"/>
    <w:rsid w:val="00BB6180"/>
    <w:rsid w:val="00BB6695"/>
    <w:rsid w:val="00BB6742"/>
    <w:rsid w:val="00BB6C96"/>
    <w:rsid w:val="00BB708D"/>
    <w:rsid w:val="00BB7553"/>
    <w:rsid w:val="00BB7903"/>
    <w:rsid w:val="00BC0153"/>
    <w:rsid w:val="00BC036D"/>
    <w:rsid w:val="00BC073B"/>
    <w:rsid w:val="00BC076D"/>
    <w:rsid w:val="00BC099A"/>
    <w:rsid w:val="00BC0B0E"/>
    <w:rsid w:val="00BC1D51"/>
    <w:rsid w:val="00BC1FE0"/>
    <w:rsid w:val="00BC3237"/>
    <w:rsid w:val="00BC379C"/>
    <w:rsid w:val="00BC3C98"/>
    <w:rsid w:val="00BC3F5D"/>
    <w:rsid w:val="00BC40AF"/>
    <w:rsid w:val="00BC4C7F"/>
    <w:rsid w:val="00BC4CBA"/>
    <w:rsid w:val="00BC4E2C"/>
    <w:rsid w:val="00BC568C"/>
    <w:rsid w:val="00BC56F2"/>
    <w:rsid w:val="00BC5CA7"/>
    <w:rsid w:val="00BC5FC0"/>
    <w:rsid w:val="00BC61A8"/>
    <w:rsid w:val="00BC6DB4"/>
    <w:rsid w:val="00BC6FBC"/>
    <w:rsid w:val="00BC7987"/>
    <w:rsid w:val="00BC7E40"/>
    <w:rsid w:val="00BD0582"/>
    <w:rsid w:val="00BD064B"/>
    <w:rsid w:val="00BD09C5"/>
    <w:rsid w:val="00BD0AE9"/>
    <w:rsid w:val="00BD14F4"/>
    <w:rsid w:val="00BD1841"/>
    <w:rsid w:val="00BD18DA"/>
    <w:rsid w:val="00BD1C08"/>
    <w:rsid w:val="00BD1DF2"/>
    <w:rsid w:val="00BD26F6"/>
    <w:rsid w:val="00BD2902"/>
    <w:rsid w:val="00BD2B2C"/>
    <w:rsid w:val="00BD3521"/>
    <w:rsid w:val="00BD35F8"/>
    <w:rsid w:val="00BD3CDC"/>
    <w:rsid w:val="00BD400E"/>
    <w:rsid w:val="00BD41B0"/>
    <w:rsid w:val="00BD4FE4"/>
    <w:rsid w:val="00BD5E62"/>
    <w:rsid w:val="00BD5EC4"/>
    <w:rsid w:val="00BD5ED8"/>
    <w:rsid w:val="00BD6274"/>
    <w:rsid w:val="00BD660B"/>
    <w:rsid w:val="00BD6802"/>
    <w:rsid w:val="00BD6991"/>
    <w:rsid w:val="00BD6A0D"/>
    <w:rsid w:val="00BD7452"/>
    <w:rsid w:val="00BD7567"/>
    <w:rsid w:val="00BD764E"/>
    <w:rsid w:val="00BD7E5D"/>
    <w:rsid w:val="00BE010D"/>
    <w:rsid w:val="00BE0A3F"/>
    <w:rsid w:val="00BE0ABD"/>
    <w:rsid w:val="00BE1AC6"/>
    <w:rsid w:val="00BE1DE1"/>
    <w:rsid w:val="00BE2C96"/>
    <w:rsid w:val="00BE3385"/>
    <w:rsid w:val="00BE34FE"/>
    <w:rsid w:val="00BE3DA2"/>
    <w:rsid w:val="00BE4014"/>
    <w:rsid w:val="00BE44CE"/>
    <w:rsid w:val="00BE44F7"/>
    <w:rsid w:val="00BE49FE"/>
    <w:rsid w:val="00BE4CCB"/>
    <w:rsid w:val="00BE5CC0"/>
    <w:rsid w:val="00BE6FA1"/>
    <w:rsid w:val="00BE72ED"/>
    <w:rsid w:val="00BE7426"/>
    <w:rsid w:val="00BE7BFD"/>
    <w:rsid w:val="00BE7E0A"/>
    <w:rsid w:val="00BF0383"/>
    <w:rsid w:val="00BF15FC"/>
    <w:rsid w:val="00BF1600"/>
    <w:rsid w:val="00BF2D0F"/>
    <w:rsid w:val="00BF387A"/>
    <w:rsid w:val="00BF3DEB"/>
    <w:rsid w:val="00BF3FB7"/>
    <w:rsid w:val="00BF4259"/>
    <w:rsid w:val="00BF4519"/>
    <w:rsid w:val="00BF4617"/>
    <w:rsid w:val="00BF4AFC"/>
    <w:rsid w:val="00BF4E8F"/>
    <w:rsid w:val="00BF528D"/>
    <w:rsid w:val="00BF54D6"/>
    <w:rsid w:val="00BF5DB3"/>
    <w:rsid w:val="00BF64B8"/>
    <w:rsid w:val="00BF651B"/>
    <w:rsid w:val="00BF6771"/>
    <w:rsid w:val="00BF71FE"/>
    <w:rsid w:val="00BF7826"/>
    <w:rsid w:val="00BF7CE4"/>
    <w:rsid w:val="00BF7DFF"/>
    <w:rsid w:val="00C008A9"/>
    <w:rsid w:val="00C00AC8"/>
    <w:rsid w:val="00C00BE4"/>
    <w:rsid w:val="00C00FC2"/>
    <w:rsid w:val="00C0108B"/>
    <w:rsid w:val="00C015F1"/>
    <w:rsid w:val="00C018D6"/>
    <w:rsid w:val="00C01D07"/>
    <w:rsid w:val="00C01F15"/>
    <w:rsid w:val="00C02306"/>
    <w:rsid w:val="00C0275C"/>
    <w:rsid w:val="00C02881"/>
    <w:rsid w:val="00C02DE9"/>
    <w:rsid w:val="00C02E9E"/>
    <w:rsid w:val="00C03530"/>
    <w:rsid w:val="00C0370E"/>
    <w:rsid w:val="00C03CD5"/>
    <w:rsid w:val="00C0430B"/>
    <w:rsid w:val="00C043D8"/>
    <w:rsid w:val="00C04670"/>
    <w:rsid w:val="00C046ED"/>
    <w:rsid w:val="00C04B59"/>
    <w:rsid w:val="00C05351"/>
    <w:rsid w:val="00C05354"/>
    <w:rsid w:val="00C0568A"/>
    <w:rsid w:val="00C058B9"/>
    <w:rsid w:val="00C05C0B"/>
    <w:rsid w:val="00C066AA"/>
    <w:rsid w:val="00C0672E"/>
    <w:rsid w:val="00C06939"/>
    <w:rsid w:val="00C06EF6"/>
    <w:rsid w:val="00C074D0"/>
    <w:rsid w:val="00C10138"/>
    <w:rsid w:val="00C107F6"/>
    <w:rsid w:val="00C10B44"/>
    <w:rsid w:val="00C10CA9"/>
    <w:rsid w:val="00C10D2D"/>
    <w:rsid w:val="00C114FE"/>
    <w:rsid w:val="00C11520"/>
    <w:rsid w:val="00C116B9"/>
    <w:rsid w:val="00C11D70"/>
    <w:rsid w:val="00C1265F"/>
    <w:rsid w:val="00C1266B"/>
    <w:rsid w:val="00C1281C"/>
    <w:rsid w:val="00C12922"/>
    <w:rsid w:val="00C129F9"/>
    <w:rsid w:val="00C12AAC"/>
    <w:rsid w:val="00C12ABF"/>
    <w:rsid w:val="00C12C91"/>
    <w:rsid w:val="00C133EA"/>
    <w:rsid w:val="00C1347F"/>
    <w:rsid w:val="00C13FD1"/>
    <w:rsid w:val="00C146DC"/>
    <w:rsid w:val="00C1489B"/>
    <w:rsid w:val="00C14AF3"/>
    <w:rsid w:val="00C14E20"/>
    <w:rsid w:val="00C14E5B"/>
    <w:rsid w:val="00C152B0"/>
    <w:rsid w:val="00C15863"/>
    <w:rsid w:val="00C15897"/>
    <w:rsid w:val="00C15C67"/>
    <w:rsid w:val="00C16971"/>
    <w:rsid w:val="00C16F0E"/>
    <w:rsid w:val="00C17072"/>
    <w:rsid w:val="00C17701"/>
    <w:rsid w:val="00C17C3E"/>
    <w:rsid w:val="00C20327"/>
    <w:rsid w:val="00C203A3"/>
    <w:rsid w:val="00C20B30"/>
    <w:rsid w:val="00C2162F"/>
    <w:rsid w:val="00C21955"/>
    <w:rsid w:val="00C22479"/>
    <w:rsid w:val="00C22611"/>
    <w:rsid w:val="00C22EFE"/>
    <w:rsid w:val="00C230B6"/>
    <w:rsid w:val="00C237E5"/>
    <w:rsid w:val="00C23E30"/>
    <w:rsid w:val="00C24291"/>
    <w:rsid w:val="00C245A1"/>
    <w:rsid w:val="00C24EF8"/>
    <w:rsid w:val="00C252F5"/>
    <w:rsid w:val="00C25C70"/>
    <w:rsid w:val="00C25F21"/>
    <w:rsid w:val="00C2617F"/>
    <w:rsid w:val="00C26408"/>
    <w:rsid w:val="00C26ABD"/>
    <w:rsid w:val="00C26F1A"/>
    <w:rsid w:val="00C272C1"/>
    <w:rsid w:val="00C273A9"/>
    <w:rsid w:val="00C27B4D"/>
    <w:rsid w:val="00C301C4"/>
    <w:rsid w:val="00C30DE2"/>
    <w:rsid w:val="00C31536"/>
    <w:rsid w:val="00C32018"/>
    <w:rsid w:val="00C320F5"/>
    <w:rsid w:val="00C3239F"/>
    <w:rsid w:val="00C32B55"/>
    <w:rsid w:val="00C32FF9"/>
    <w:rsid w:val="00C331DD"/>
    <w:rsid w:val="00C333FC"/>
    <w:rsid w:val="00C3357E"/>
    <w:rsid w:val="00C33E47"/>
    <w:rsid w:val="00C348C2"/>
    <w:rsid w:val="00C35409"/>
    <w:rsid w:val="00C35438"/>
    <w:rsid w:val="00C35AF3"/>
    <w:rsid w:val="00C36003"/>
    <w:rsid w:val="00C361D7"/>
    <w:rsid w:val="00C370DF"/>
    <w:rsid w:val="00C374DB"/>
    <w:rsid w:val="00C37A97"/>
    <w:rsid w:val="00C40A0D"/>
    <w:rsid w:val="00C40A42"/>
    <w:rsid w:val="00C40BAE"/>
    <w:rsid w:val="00C40DA1"/>
    <w:rsid w:val="00C412B3"/>
    <w:rsid w:val="00C414BF"/>
    <w:rsid w:val="00C41525"/>
    <w:rsid w:val="00C415BF"/>
    <w:rsid w:val="00C415D0"/>
    <w:rsid w:val="00C417EA"/>
    <w:rsid w:val="00C429CD"/>
    <w:rsid w:val="00C42F2B"/>
    <w:rsid w:val="00C4330D"/>
    <w:rsid w:val="00C434E5"/>
    <w:rsid w:val="00C44C7D"/>
    <w:rsid w:val="00C450A8"/>
    <w:rsid w:val="00C454E6"/>
    <w:rsid w:val="00C45745"/>
    <w:rsid w:val="00C45E6F"/>
    <w:rsid w:val="00C461DC"/>
    <w:rsid w:val="00C461F5"/>
    <w:rsid w:val="00C46451"/>
    <w:rsid w:val="00C466E1"/>
    <w:rsid w:val="00C46B1A"/>
    <w:rsid w:val="00C46D85"/>
    <w:rsid w:val="00C47082"/>
    <w:rsid w:val="00C47A60"/>
    <w:rsid w:val="00C47B06"/>
    <w:rsid w:val="00C47FCE"/>
    <w:rsid w:val="00C509BD"/>
    <w:rsid w:val="00C50D64"/>
    <w:rsid w:val="00C51545"/>
    <w:rsid w:val="00C51847"/>
    <w:rsid w:val="00C51B00"/>
    <w:rsid w:val="00C51CFD"/>
    <w:rsid w:val="00C52187"/>
    <w:rsid w:val="00C52CDE"/>
    <w:rsid w:val="00C5310D"/>
    <w:rsid w:val="00C5342D"/>
    <w:rsid w:val="00C53DB2"/>
    <w:rsid w:val="00C54466"/>
    <w:rsid w:val="00C54B9E"/>
    <w:rsid w:val="00C54EEB"/>
    <w:rsid w:val="00C551E1"/>
    <w:rsid w:val="00C55807"/>
    <w:rsid w:val="00C5683D"/>
    <w:rsid w:val="00C56AF5"/>
    <w:rsid w:val="00C572C6"/>
    <w:rsid w:val="00C574DF"/>
    <w:rsid w:val="00C57AC1"/>
    <w:rsid w:val="00C57B52"/>
    <w:rsid w:val="00C57E61"/>
    <w:rsid w:val="00C60398"/>
    <w:rsid w:val="00C6045C"/>
    <w:rsid w:val="00C60B7D"/>
    <w:rsid w:val="00C60CA3"/>
    <w:rsid w:val="00C61290"/>
    <w:rsid w:val="00C6152D"/>
    <w:rsid w:val="00C61810"/>
    <w:rsid w:val="00C61D5D"/>
    <w:rsid w:val="00C62781"/>
    <w:rsid w:val="00C62A84"/>
    <w:rsid w:val="00C63A80"/>
    <w:rsid w:val="00C63DD9"/>
    <w:rsid w:val="00C63E99"/>
    <w:rsid w:val="00C648E6"/>
    <w:rsid w:val="00C64906"/>
    <w:rsid w:val="00C64AB9"/>
    <w:rsid w:val="00C64B30"/>
    <w:rsid w:val="00C64CB6"/>
    <w:rsid w:val="00C6518C"/>
    <w:rsid w:val="00C652A7"/>
    <w:rsid w:val="00C65533"/>
    <w:rsid w:val="00C65610"/>
    <w:rsid w:val="00C659C5"/>
    <w:rsid w:val="00C65B23"/>
    <w:rsid w:val="00C66059"/>
    <w:rsid w:val="00C66143"/>
    <w:rsid w:val="00C666AD"/>
    <w:rsid w:val="00C66C49"/>
    <w:rsid w:val="00C7013D"/>
    <w:rsid w:val="00C70548"/>
    <w:rsid w:val="00C70712"/>
    <w:rsid w:val="00C70749"/>
    <w:rsid w:val="00C70908"/>
    <w:rsid w:val="00C709E5"/>
    <w:rsid w:val="00C7116D"/>
    <w:rsid w:val="00C725AD"/>
    <w:rsid w:val="00C727E7"/>
    <w:rsid w:val="00C72ABA"/>
    <w:rsid w:val="00C72AC1"/>
    <w:rsid w:val="00C72B75"/>
    <w:rsid w:val="00C74287"/>
    <w:rsid w:val="00C74623"/>
    <w:rsid w:val="00C74E18"/>
    <w:rsid w:val="00C74F95"/>
    <w:rsid w:val="00C75036"/>
    <w:rsid w:val="00C75AC5"/>
    <w:rsid w:val="00C75D68"/>
    <w:rsid w:val="00C75EED"/>
    <w:rsid w:val="00C766F7"/>
    <w:rsid w:val="00C76ACE"/>
    <w:rsid w:val="00C76D03"/>
    <w:rsid w:val="00C77D1E"/>
    <w:rsid w:val="00C8099D"/>
    <w:rsid w:val="00C80A27"/>
    <w:rsid w:val="00C812D9"/>
    <w:rsid w:val="00C81768"/>
    <w:rsid w:val="00C81979"/>
    <w:rsid w:val="00C81B02"/>
    <w:rsid w:val="00C82250"/>
    <w:rsid w:val="00C82982"/>
    <w:rsid w:val="00C82A4C"/>
    <w:rsid w:val="00C83928"/>
    <w:rsid w:val="00C83D30"/>
    <w:rsid w:val="00C83F4B"/>
    <w:rsid w:val="00C8458B"/>
    <w:rsid w:val="00C846F6"/>
    <w:rsid w:val="00C84A50"/>
    <w:rsid w:val="00C84B24"/>
    <w:rsid w:val="00C85AE0"/>
    <w:rsid w:val="00C86D66"/>
    <w:rsid w:val="00C87324"/>
    <w:rsid w:val="00C87598"/>
    <w:rsid w:val="00C87D84"/>
    <w:rsid w:val="00C907DF"/>
    <w:rsid w:val="00C90917"/>
    <w:rsid w:val="00C909A4"/>
    <w:rsid w:val="00C90EC0"/>
    <w:rsid w:val="00C90F15"/>
    <w:rsid w:val="00C910CF"/>
    <w:rsid w:val="00C916D3"/>
    <w:rsid w:val="00C91BFC"/>
    <w:rsid w:val="00C91C22"/>
    <w:rsid w:val="00C91DE2"/>
    <w:rsid w:val="00C9209B"/>
    <w:rsid w:val="00C92C9C"/>
    <w:rsid w:val="00C9300D"/>
    <w:rsid w:val="00C9304D"/>
    <w:rsid w:val="00C93106"/>
    <w:rsid w:val="00C934D4"/>
    <w:rsid w:val="00C94595"/>
    <w:rsid w:val="00C9485D"/>
    <w:rsid w:val="00C954AF"/>
    <w:rsid w:val="00C95F34"/>
    <w:rsid w:val="00C968BE"/>
    <w:rsid w:val="00C96AD2"/>
    <w:rsid w:val="00C97D93"/>
    <w:rsid w:val="00CA0304"/>
    <w:rsid w:val="00CA0479"/>
    <w:rsid w:val="00CA10FB"/>
    <w:rsid w:val="00CA2B14"/>
    <w:rsid w:val="00CA2DD7"/>
    <w:rsid w:val="00CA2EA8"/>
    <w:rsid w:val="00CA327D"/>
    <w:rsid w:val="00CA32FC"/>
    <w:rsid w:val="00CA4428"/>
    <w:rsid w:val="00CA46BE"/>
    <w:rsid w:val="00CA55F4"/>
    <w:rsid w:val="00CA5CE5"/>
    <w:rsid w:val="00CA6B27"/>
    <w:rsid w:val="00CA6C2A"/>
    <w:rsid w:val="00CB0832"/>
    <w:rsid w:val="00CB0920"/>
    <w:rsid w:val="00CB0A4A"/>
    <w:rsid w:val="00CB0CAB"/>
    <w:rsid w:val="00CB0F24"/>
    <w:rsid w:val="00CB28E8"/>
    <w:rsid w:val="00CB4202"/>
    <w:rsid w:val="00CB43E3"/>
    <w:rsid w:val="00CB44C7"/>
    <w:rsid w:val="00CB47A4"/>
    <w:rsid w:val="00CB4DCA"/>
    <w:rsid w:val="00CB4E51"/>
    <w:rsid w:val="00CB5511"/>
    <w:rsid w:val="00CB5541"/>
    <w:rsid w:val="00CB58C6"/>
    <w:rsid w:val="00CB6524"/>
    <w:rsid w:val="00CB6B22"/>
    <w:rsid w:val="00CB6F84"/>
    <w:rsid w:val="00CB6F9A"/>
    <w:rsid w:val="00CB736E"/>
    <w:rsid w:val="00CB73A5"/>
    <w:rsid w:val="00CB7901"/>
    <w:rsid w:val="00CB7F15"/>
    <w:rsid w:val="00CC0254"/>
    <w:rsid w:val="00CC02F9"/>
    <w:rsid w:val="00CC0440"/>
    <w:rsid w:val="00CC0B9D"/>
    <w:rsid w:val="00CC0D38"/>
    <w:rsid w:val="00CC0FF9"/>
    <w:rsid w:val="00CC1278"/>
    <w:rsid w:val="00CC1D60"/>
    <w:rsid w:val="00CC1E20"/>
    <w:rsid w:val="00CC1E85"/>
    <w:rsid w:val="00CC204F"/>
    <w:rsid w:val="00CC2174"/>
    <w:rsid w:val="00CC3555"/>
    <w:rsid w:val="00CC3AC9"/>
    <w:rsid w:val="00CC45E0"/>
    <w:rsid w:val="00CC46F4"/>
    <w:rsid w:val="00CC48E1"/>
    <w:rsid w:val="00CC4ABE"/>
    <w:rsid w:val="00CC4D10"/>
    <w:rsid w:val="00CC4FFD"/>
    <w:rsid w:val="00CC507A"/>
    <w:rsid w:val="00CC572C"/>
    <w:rsid w:val="00CC5ADF"/>
    <w:rsid w:val="00CC5C86"/>
    <w:rsid w:val="00CC6234"/>
    <w:rsid w:val="00CC62B6"/>
    <w:rsid w:val="00CC6479"/>
    <w:rsid w:val="00CC6676"/>
    <w:rsid w:val="00CC67D2"/>
    <w:rsid w:val="00CC7360"/>
    <w:rsid w:val="00CD0FB3"/>
    <w:rsid w:val="00CD10E3"/>
    <w:rsid w:val="00CD1395"/>
    <w:rsid w:val="00CD15F3"/>
    <w:rsid w:val="00CD1EF0"/>
    <w:rsid w:val="00CD25CC"/>
    <w:rsid w:val="00CD2605"/>
    <w:rsid w:val="00CD33C3"/>
    <w:rsid w:val="00CD3C42"/>
    <w:rsid w:val="00CD3DC7"/>
    <w:rsid w:val="00CD40BF"/>
    <w:rsid w:val="00CD4354"/>
    <w:rsid w:val="00CD443A"/>
    <w:rsid w:val="00CD4BB4"/>
    <w:rsid w:val="00CD4C80"/>
    <w:rsid w:val="00CD5F7D"/>
    <w:rsid w:val="00CD60B7"/>
    <w:rsid w:val="00CD617F"/>
    <w:rsid w:val="00CD63AC"/>
    <w:rsid w:val="00CD6BAF"/>
    <w:rsid w:val="00CD6E84"/>
    <w:rsid w:val="00CD7379"/>
    <w:rsid w:val="00CD7471"/>
    <w:rsid w:val="00CD7786"/>
    <w:rsid w:val="00CD78C1"/>
    <w:rsid w:val="00CD7C79"/>
    <w:rsid w:val="00CE0076"/>
    <w:rsid w:val="00CE037D"/>
    <w:rsid w:val="00CE061D"/>
    <w:rsid w:val="00CE0866"/>
    <w:rsid w:val="00CE0CEE"/>
    <w:rsid w:val="00CE1916"/>
    <w:rsid w:val="00CE19F4"/>
    <w:rsid w:val="00CE1F3A"/>
    <w:rsid w:val="00CE22BF"/>
    <w:rsid w:val="00CE2365"/>
    <w:rsid w:val="00CE2A9F"/>
    <w:rsid w:val="00CE2C59"/>
    <w:rsid w:val="00CE2CDC"/>
    <w:rsid w:val="00CE3736"/>
    <w:rsid w:val="00CE43D1"/>
    <w:rsid w:val="00CE4419"/>
    <w:rsid w:val="00CE54DD"/>
    <w:rsid w:val="00CE56D8"/>
    <w:rsid w:val="00CE5D9E"/>
    <w:rsid w:val="00CE64BD"/>
    <w:rsid w:val="00CE6D07"/>
    <w:rsid w:val="00CE6DE5"/>
    <w:rsid w:val="00CE711E"/>
    <w:rsid w:val="00CE736B"/>
    <w:rsid w:val="00CE7ABA"/>
    <w:rsid w:val="00CF00B1"/>
    <w:rsid w:val="00CF0EE6"/>
    <w:rsid w:val="00CF0FEF"/>
    <w:rsid w:val="00CF150D"/>
    <w:rsid w:val="00CF16AF"/>
    <w:rsid w:val="00CF1BFB"/>
    <w:rsid w:val="00CF1F53"/>
    <w:rsid w:val="00CF2003"/>
    <w:rsid w:val="00CF28B7"/>
    <w:rsid w:val="00CF314A"/>
    <w:rsid w:val="00CF3189"/>
    <w:rsid w:val="00CF376D"/>
    <w:rsid w:val="00CF46EE"/>
    <w:rsid w:val="00CF4719"/>
    <w:rsid w:val="00CF474A"/>
    <w:rsid w:val="00CF4C54"/>
    <w:rsid w:val="00CF5165"/>
    <w:rsid w:val="00CF565D"/>
    <w:rsid w:val="00CF5899"/>
    <w:rsid w:val="00CF6183"/>
    <w:rsid w:val="00D0083A"/>
    <w:rsid w:val="00D01008"/>
    <w:rsid w:val="00D012B8"/>
    <w:rsid w:val="00D01AAA"/>
    <w:rsid w:val="00D01CE6"/>
    <w:rsid w:val="00D01D83"/>
    <w:rsid w:val="00D0339E"/>
    <w:rsid w:val="00D034E7"/>
    <w:rsid w:val="00D03646"/>
    <w:rsid w:val="00D03F7C"/>
    <w:rsid w:val="00D04196"/>
    <w:rsid w:val="00D04252"/>
    <w:rsid w:val="00D042CA"/>
    <w:rsid w:val="00D0547C"/>
    <w:rsid w:val="00D05A8F"/>
    <w:rsid w:val="00D05E28"/>
    <w:rsid w:val="00D06028"/>
    <w:rsid w:val="00D060B4"/>
    <w:rsid w:val="00D066C5"/>
    <w:rsid w:val="00D06B62"/>
    <w:rsid w:val="00D074C0"/>
    <w:rsid w:val="00D07820"/>
    <w:rsid w:val="00D0796B"/>
    <w:rsid w:val="00D079B5"/>
    <w:rsid w:val="00D07B2E"/>
    <w:rsid w:val="00D10227"/>
    <w:rsid w:val="00D107FB"/>
    <w:rsid w:val="00D122AD"/>
    <w:rsid w:val="00D1260E"/>
    <w:rsid w:val="00D127B6"/>
    <w:rsid w:val="00D13048"/>
    <w:rsid w:val="00D133D1"/>
    <w:rsid w:val="00D13B36"/>
    <w:rsid w:val="00D14058"/>
    <w:rsid w:val="00D1407F"/>
    <w:rsid w:val="00D141F3"/>
    <w:rsid w:val="00D1453D"/>
    <w:rsid w:val="00D147DF"/>
    <w:rsid w:val="00D14FCF"/>
    <w:rsid w:val="00D15244"/>
    <w:rsid w:val="00D15C94"/>
    <w:rsid w:val="00D163A2"/>
    <w:rsid w:val="00D16D65"/>
    <w:rsid w:val="00D1742A"/>
    <w:rsid w:val="00D179E3"/>
    <w:rsid w:val="00D179EE"/>
    <w:rsid w:val="00D2052C"/>
    <w:rsid w:val="00D20981"/>
    <w:rsid w:val="00D20E14"/>
    <w:rsid w:val="00D20ECB"/>
    <w:rsid w:val="00D20F2B"/>
    <w:rsid w:val="00D21D69"/>
    <w:rsid w:val="00D22B2D"/>
    <w:rsid w:val="00D23321"/>
    <w:rsid w:val="00D23760"/>
    <w:rsid w:val="00D23E81"/>
    <w:rsid w:val="00D24A13"/>
    <w:rsid w:val="00D24E6C"/>
    <w:rsid w:val="00D25140"/>
    <w:rsid w:val="00D25682"/>
    <w:rsid w:val="00D25DFB"/>
    <w:rsid w:val="00D26316"/>
    <w:rsid w:val="00D264E3"/>
    <w:rsid w:val="00D264EE"/>
    <w:rsid w:val="00D26774"/>
    <w:rsid w:val="00D26978"/>
    <w:rsid w:val="00D26E35"/>
    <w:rsid w:val="00D2757F"/>
    <w:rsid w:val="00D277FC"/>
    <w:rsid w:val="00D2793C"/>
    <w:rsid w:val="00D27D0A"/>
    <w:rsid w:val="00D3001C"/>
    <w:rsid w:val="00D3005B"/>
    <w:rsid w:val="00D30134"/>
    <w:rsid w:val="00D30942"/>
    <w:rsid w:val="00D30BF0"/>
    <w:rsid w:val="00D30D46"/>
    <w:rsid w:val="00D30FDE"/>
    <w:rsid w:val="00D315CE"/>
    <w:rsid w:val="00D322F3"/>
    <w:rsid w:val="00D32820"/>
    <w:rsid w:val="00D32920"/>
    <w:rsid w:val="00D33007"/>
    <w:rsid w:val="00D3361D"/>
    <w:rsid w:val="00D3363B"/>
    <w:rsid w:val="00D350DD"/>
    <w:rsid w:val="00D354B7"/>
    <w:rsid w:val="00D354F9"/>
    <w:rsid w:val="00D35FA8"/>
    <w:rsid w:val="00D360F7"/>
    <w:rsid w:val="00D36658"/>
    <w:rsid w:val="00D367BA"/>
    <w:rsid w:val="00D36809"/>
    <w:rsid w:val="00D37264"/>
    <w:rsid w:val="00D373D0"/>
    <w:rsid w:val="00D40087"/>
    <w:rsid w:val="00D4082A"/>
    <w:rsid w:val="00D40ACD"/>
    <w:rsid w:val="00D40B79"/>
    <w:rsid w:val="00D40D78"/>
    <w:rsid w:val="00D4160F"/>
    <w:rsid w:val="00D42248"/>
    <w:rsid w:val="00D44515"/>
    <w:rsid w:val="00D4488E"/>
    <w:rsid w:val="00D44AB4"/>
    <w:rsid w:val="00D44C81"/>
    <w:rsid w:val="00D44E97"/>
    <w:rsid w:val="00D44EFE"/>
    <w:rsid w:val="00D45674"/>
    <w:rsid w:val="00D45D38"/>
    <w:rsid w:val="00D4612D"/>
    <w:rsid w:val="00D46158"/>
    <w:rsid w:val="00D46206"/>
    <w:rsid w:val="00D4672F"/>
    <w:rsid w:val="00D46D81"/>
    <w:rsid w:val="00D47316"/>
    <w:rsid w:val="00D47809"/>
    <w:rsid w:val="00D47CF3"/>
    <w:rsid w:val="00D50391"/>
    <w:rsid w:val="00D505FF"/>
    <w:rsid w:val="00D5116B"/>
    <w:rsid w:val="00D511DF"/>
    <w:rsid w:val="00D527FC"/>
    <w:rsid w:val="00D52C66"/>
    <w:rsid w:val="00D5347B"/>
    <w:rsid w:val="00D53E05"/>
    <w:rsid w:val="00D54CC2"/>
    <w:rsid w:val="00D54ED5"/>
    <w:rsid w:val="00D5519F"/>
    <w:rsid w:val="00D5557A"/>
    <w:rsid w:val="00D563E1"/>
    <w:rsid w:val="00D56A5F"/>
    <w:rsid w:val="00D57064"/>
    <w:rsid w:val="00D57A7D"/>
    <w:rsid w:val="00D60349"/>
    <w:rsid w:val="00D60B51"/>
    <w:rsid w:val="00D60E0D"/>
    <w:rsid w:val="00D613D8"/>
    <w:rsid w:val="00D6140D"/>
    <w:rsid w:val="00D61521"/>
    <w:rsid w:val="00D61875"/>
    <w:rsid w:val="00D61DB7"/>
    <w:rsid w:val="00D620A9"/>
    <w:rsid w:val="00D622AC"/>
    <w:rsid w:val="00D6235E"/>
    <w:rsid w:val="00D62F47"/>
    <w:rsid w:val="00D63045"/>
    <w:rsid w:val="00D6312B"/>
    <w:rsid w:val="00D636C8"/>
    <w:rsid w:val="00D63DD3"/>
    <w:rsid w:val="00D64005"/>
    <w:rsid w:val="00D640C0"/>
    <w:rsid w:val="00D641F8"/>
    <w:rsid w:val="00D64463"/>
    <w:rsid w:val="00D64B7E"/>
    <w:rsid w:val="00D64F33"/>
    <w:rsid w:val="00D65DA5"/>
    <w:rsid w:val="00D6683D"/>
    <w:rsid w:val="00D66847"/>
    <w:rsid w:val="00D66D41"/>
    <w:rsid w:val="00D677CF"/>
    <w:rsid w:val="00D67CF5"/>
    <w:rsid w:val="00D67E42"/>
    <w:rsid w:val="00D704D4"/>
    <w:rsid w:val="00D70D69"/>
    <w:rsid w:val="00D71A4A"/>
    <w:rsid w:val="00D72737"/>
    <w:rsid w:val="00D72891"/>
    <w:rsid w:val="00D7299C"/>
    <w:rsid w:val="00D72DE0"/>
    <w:rsid w:val="00D72FBC"/>
    <w:rsid w:val="00D73404"/>
    <w:rsid w:val="00D73549"/>
    <w:rsid w:val="00D73C5D"/>
    <w:rsid w:val="00D74F1C"/>
    <w:rsid w:val="00D75419"/>
    <w:rsid w:val="00D755DB"/>
    <w:rsid w:val="00D758B5"/>
    <w:rsid w:val="00D75AEC"/>
    <w:rsid w:val="00D76986"/>
    <w:rsid w:val="00D76A97"/>
    <w:rsid w:val="00D77226"/>
    <w:rsid w:val="00D77332"/>
    <w:rsid w:val="00D7795D"/>
    <w:rsid w:val="00D80110"/>
    <w:rsid w:val="00D80255"/>
    <w:rsid w:val="00D807BB"/>
    <w:rsid w:val="00D80AB0"/>
    <w:rsid w:val="00D80BF5"/>
    <w:rsid w:val="00D80FBD"/>
    <w:rsid w:val="00D8232E"/>
    <w:rsid w:val="00D8239A"/>
    <w:rsid w:val="00D823F4"/>
    <w:rsid w:val="00D829A9"/>
    <w:rsid w:val="00D83025"/>
    <w:rsid w:val="00D83248"/>
    <w:rsid w:val="00D83CFF"/>
    <w:rsid w:val="00D8408E"/>
    <w:rsid w:val="00D843BC"/>
    <w:rsid w:val="00D8503A"/>
    <w:rsid w:val="00D852AF"/>
    <w:rsid w:val="00D8532F"/>
    <w:rsid w:val="00D85BD7"/>
    <w:rsid w:val="00D86125"/>
    <w:rsid w:val="00D86367"/>
    <w:rsid w:val="00D87109"/>
    <w:rsid w:val="00D87384"/>
    <w:rsid w:val="00D8749E"/>
    <w:rsid w:val="00D874B9"/>
    <w:rsid w:val="00D875E5"/>
    <w:rsid w:val="00D878B8"/>
    <w:rsid w:val="00D90192"/>
    <w:rsid w:val="00D903AA"/>
    <w:rsid w:val="00D91044"/>
    <w:rsid w:val="00D9107C"/>
    <w:rsid w:val="00D91290"/>
    <w:rsid w:val="00D91583"/>
    <w:rsid w:val="00D91FAB"/>
    <w:rsid w:val="00D920BE"/>
    <w:rsid w:val="00D9314E"/>
    <w:rsid w:val="00D93980"/>
    <w:rsid w:val="00D93A36"/>
    <w:rsid w:val="00D93AAB"/>
    <w:rsid w:val="00D93B38"/>
    <w:rsid w:val="00D93D80"/>
    <w:rsid w:val="00D93DF6"/>
    <w:rsid w:val="00D94194"/>
    <w:rsid w:val="00D94AB2"/>
    <w:rsid w:val="00D94DC1"/>
    <w:rsid w:val="00D951C9"/>
    <w:rsid w:val="00D95AA0"/>
    <w:rsid w:val="00D95AB4"/>
    <w:rsid w:val="00D95C04"/>
    <w:rsid w:val="00D9722C"/>
    <w:rsid w:val="00D9741B"/>
    <w:rsid w:val="00D974B6"/>
    <w:rsid w:val="00D97AC9"/>
    <w:rsid w:val="00DA052A"/>
    <w:rsid w:val="00DA08AF"/>
    <w:rsid w:val="00DA10BD"/>
    <w:rsid w:val="00DA14C3"/>
    <w:rsid w:val="00DA1763"/>
    <w:rsid w:val="00DA189D"/>
    <w:rsid w:val="00DA1C86"/>
    <w:rsid w:val="00DA233A"/>
    <w:rsid w:val="00DA2973"/>
    <w:rsid w:val="00DA2C75"/>
    <w:rsid w:val="00DA3185"/>
    <w:rsid w:val="00DA34EB"/>
    <w:rsid w:val="00DA3761"/>
    <w:rsid w:val="00DA3C3A"/>
    <w:rsid w:val="00DA409E"/>
    <w:rsid w:val="00DA470A"/>
    <w:rsid w:val="00DA49C3"/>
    <w:rsid w:val="00DA50A5"/>
    <w:rsid w:val="00DA5842"/>
    <w:rsid w:val="00DA59D7"/>
    <w:rsid w:val="00DA5C02"/>
    <w:rsid w:val="00DA5E45"/>
    <w:rsid w:val="00DA5F71"/>
    <w:rsid w:val="00DA6075"/>
    <w:rsid w:val="00DA6D47"/>
    <w:rsid w:val="00DA7670"/>
    <w:rsid w:val="00DA79C5"/>
    <w:rsid w:val="00DA7D9B"/>
    <w:rsid w:val="00DB0259"/>
    <w:rsid w:val="00DB05E4"/>
    <w:rsid w:val="00DB117D"/>
    <w:rsid w:val="00DB1936"/>
    <w:rsid w:val="00DB1AE7"/>
    <w:rsid w:val="00DB210D"/>
    <w:rsid w:val="00DB2339"/>
    <w:rsid w:val="00DB23CB"/>
    <w:rsid w:val="00DB2A71"/>
    <w:rsid w:val="00DB2F76"/>
    <w:rsid w:val="00DB33D2"/>
    <w:rsid w:val="00DB3D86"/>
    <w:rsid w:val="00DB3DE5"/>
    <w:rsid w:val="00DB4044"/>
    <w:rsid w:val="00DB40AE"/>
    <w:rsid w:val="00DB426B"/>
    <w:rsid w:val="00DB433F"/>
    <w:rsid w:val="00DB4652"/>
    <w:rsid w:val="00DB4957"/>
    <w:rsid w:val="00DB4AF3"/>
    <w:rsid w:val="00DB5BFF"/>
    <w:rsid w:val="00DB5C3B"/>
    <w:rsid w:val="00DB5C46"/>
    <w:rsid w:val="00DB5C7D"/>
    <w:rsid w:val="00DB5DF3"/>
    <w:rsid w:val="00DB6B53"/>
    <w:rsid w:val="00DB6D00"/>
    <w:rsid w:val="00DB71B5"/>
    <w:rsid w:val="00DB72FC"/>
    <w:rsid w:val="00DB7C83"/>
    <w:rsid w:val="00DC00A4"/>
    <w:rsid w:val="00DC00B9"/>
    <w:rsid w:val="00DC013B"/>
    <w:rsid w:val="00DC03E5"/>
    <w:rsid w:val="00DC0407"/>
    <w:rsid w:val="00DC05C0"/>
    <w:rsid w:val="00DC0EC7"/>
    <w:rsid w:val="00DC0F2A"/>
    <w:rsid w:val="00DC1170"/>
    <w:rsid w:val="00DC1F8C"/>
    <w:rsid w:val="00DC36B3"/>
    <w:rsid w:val="00DC37D5"/>
    <w:rsid w:val="00DC3A08"/>
    <w:rsid w:val="00DC4076"/>
    <w:rsid w:val="00DC49F4"/>
    <w:rsid w:val="00DC4C19"/>
    <w:rsid w:val="00DC4D30"/>
    <w:rsid w:val="00DC4F74"/>
    <w:rsid w:val="00DC58EB"/>
    <w:rsid w:val="00DC5F18"/>
    <w:rsid w:val="00DC6499"/>
    <w:rsid w:val="00DC6C31"/>
    <w:rsid w:val="00DC76BE"/>
    <w:rsid w:val="00DC78A2"/>
    <w:rsid w:val="00DC7C7D"/>
    <w:rsid w:val="00DC7ED1"/>
    <w:rsid w:val="00DD0633"/>
    <w:rsid w:val="00DD0AFE"/>
    <w:rsid w:val="00DD1971"/>
    <w:rsid w:val="00DD1AA5"/>
    <w:rsid w:val="00DD20EC"/>
    <w:rsid w:val="00DD2BD1"/>
    <w:rsid w:val="00DD2CAD"/>
    <w:rsid w:val="00DD30EB"/>
    <w:rsid w:val="00DD3BE9"/>
    <w:rsid w:val="00DD400B"/>
    <w:rsid w:val="00DD5254"/>
    <w:rsid w:val="00DD5B47"/>
    <w:rsid w:val="00DD5F2B"/>
    <w:rsid w:val="00DD6447"/>
    <w:rsid w:val="00DD6575"/>
    <w:rsid w:val="00DD6C91"/>
    <w:rsid w:val="00DD7085"/>
    <w:rsid w:val="00DD727F"/>
    <w:rsid w:val="00DD79C9"/>
    <w:rsid w:val="00DD7A66"/>
    <w:rsid w:val="00DE09FA"/>
    <w:rsid w:val="00DE0DD4"/>
    <w:rsid w:val="00DE11A8"/>
    <w:rsid w:val="00DE1BC4"/>
    <w:rsid w:val="00DE1BE9"/>
    <w:rsid w:val="00DE25E5"/>
    <w:rsid w:val="00DE2754"/>
    <w:rsid w:val="00DE30BC"/>
    <w:rsid w:val="00DE3F75"/>
    <w:rsid w:val="00DE40C7"/>
    <w:rsid w:val="00DE4842"/>
    <w:rsid w:val="00DE4874"/>
    <w:rsid w:val="00DE49FC"/>
    <w:rsid w:val="00DE4AF9"/>
    <w:rsid w:val="00DE51CD"/>
    <w:rsid w:val="00DE6A0A"/>
    <w:rsid w:val="00DE714C"/>
    <w:rsid w:val="00DE7873"/>
    <w:rsid w:val="00DF002B"/>
    <w:rsid w:val="00DF07AC"/>
    <w:rsid w:val="00DF0909"/>
    <w:rsid w:val="00DF09B0"/>
    <w:rsid w:val="00DF0AE1"/>
    <w:rsid w:val="00DF0B91"/>
    <w:rsid w:val="00DF0DCE"/>
    <w:rsid w:val="00DF0EEF"/>
    <w:rsid w:val="00DF186D"/>
    <w:rsid w:val="00DF2654"/>
    <w:rsid w:val="00DF3318"/>
    <w:rsid w:val="00DF409E"/>
    <w:rsid w:val="00DF49B3"/>
    <w:rsid w:val="00DF5414"/>
    <w:rsid w:val="00DF5961"/>
    <w:rsid w:val="00DF6602"/>
    <w:rsid w:val="00DF6C6D"/>
    <w:rsid w:val="00DF700D"/>
    <w:rsid w:val="00DF7077"/>
    <w:rsid w:val="00DF7ECD"/>
    <w:rsid w:val="00E0009A"/>
    <w:rsid w:val="00E00802"/>
    <w:rsid w:val="00E01A2B"/>
    <w:rsid w:val="00E01B3A"/>
    <w:rsid w:val="00E02C73"/>
    <w:rsid w:val="00E03174"/>
    <w:rsid w:val="00E037EF"/>
    <w:rsid w:val="00E039B5"/>
    <w:rsid w:val="00E03C4A"/>
    <w:rsid w:val="00E040A7"/>
    <w:rsid w:val="00E042B7"/>
    <w:rsid w:val="00E0597F"/>
    <w:rsid w:val="00E05E79"/>
    <w:rsid w:val="00E06F20"/>
    <w:rsid w:val="00E07178"/>
    <w:rsid w:val="00E07364"/>
    <w:rsid w:val="00E077A9"/>
    <w:rsid w:val="00E07989"/>
    <w:rsid w:val="00E07D76"/>
    <w:rsid w:val="00E07DF7"/>
    <w:rsid w:val="00E10672"/>
    <w:rsid w:val="00E106D0"/>
    <w:rsid w:val="00E11485"/>
    <w:rsid w:val="00E11BD6"/>
    <w:rsid w:val="00E11D15"/>
    <w:rsid w:val="00E12051"/>
    <w:rsid w:val="00E120D1"/>
    <w:rsid w:val="00E122C0"/>
    <w:rsid w:val="00E135D2"/>
    <w:rsid w:val="00E13DF0"/>
    <w:rsid w:val="00E13F1B"/>
    <w:rsid w:val="00E14037"/>
    <w:rsid w:val="00E147AB"/>
    <w:rsid w:val="00E1489D"/>
    <w:rsid w:val="00E14BF0"/>
    <w:rsid w:val="00E15AFE"/>
    <w:rsid w:val="00E15C4F"/>
    <w:rsid w:val="00E16E3A"/>
    <w:rsid w:val="00E17672"/>
    <w:rsid w:val="00E1776F"/>
    <w:rsid w:val="00E17EC8"/>
    <w:rsid w:val="00E206AC"/>
    <w:rsid w:val="00E21546"/>
    <w:rsid w:val="00E215B8"/>
    <w:rsid w:val="00E22ACB"/>
    <w:rsid w:val="00E22EDA"/>
    <w:rsid w:val="00E237DA"/>
    <w:rsid w:val="00E23B02"/>
    <w:rsid w:val="00E23D93"/>
    <w:rsid w:val="00E24163"/>
    <w:rsid w:val="00E244DA"/>
    <w:rsid w:val="00E24A47"/>
    <w:rsid w:val="00E24C11"/>
    <w:rsid w:val="00E24E62"/>
    <w:rsid w:val="00E259CE"/>
    <w:rsid w:val="00E25B2E"/>
    <w:rsid w:val="00E26383"/>
    <w:rsid w:val="00E26C3E"/>
    <w:rsid w:val="00E26F49"/>
    <w:rsid w:val="00E27893"/>
    <w:rsid w:val="00E27BB8"/>
    <w:rsid w:val="00E302E3"/>
    <w:rsid w:val="00E30483"/>
    <w:rsid w:val="00E3093B"/>
    <w:rsid w:val="00E309C8"/>
    <w:rsid w:val="00E30FBB"/>
    <w:rsid w:val="00E31084"/>
    <w:rsid w:val="00E3185E"/>
    <w:rsid w:val="00E31941"/>
    <w:rsid w:val="00E31976"/>
    <w:rsid w:val="00E323B4"/>
    <w:rsid w:val="00E32EC7"/>
    <w:rsid w:val="00E33125"/>
    <w:rsid w:val="00E33262"/>
    <w:rsid w:val="00E33287"/>
    <w:rsid w:val="00E33393"/>
    <w:rsid w:val="00E34117"/>
    <w:rsid w:val="00E34A3E"/>
    <w:rsid w:val="00E34D9D"/>
    <w:rsid w:val="00E35135"/>
    <w:rsid w:val="00E351B6"/>
    <w:rsid w:val="00E35410"/>
    <w:rsid w:val="00E35D23"/>
    <w:rsid w:val="00E364FF"/>
    <w:rsid w:val="00E36980"/>
    <w:rsid w:val="00E3732C"/>
    <w:rsid w:val="00E37869"/>
    <w:rsid w:val="00E37BC6"/>
    <w:rsid w:val="00E37FCD"/>
    <w:rsid w:val="00E40074"/>
    <w:rsid w:val="00E40188"/>
    <w:rsid w:val="00E40D11"/>
    <w:rsid w:val="00E415D7"/>
    <w:rsid w:val="00E41F82"/>
    <w:rsid w:val="00E42056"/>
    <w:rsid w:val="00E42F11"/>
    <w:rsid w:val="00E42F26"/>
    <w:rsid w:val="00E43D7B"/>
    <w:rsid w:val="00E43DA3"/>
    <w:rsid w:val="00E43E10"/>
    <w:rsid w:val="00E44071"/>
    <w:rsid w:val="00E44164"/>
    <w:rsid w:val="00E441A3"/>
    <w:rsid w:val="00E45976"/>
    <w:rsid w:val="00E459FA"/>
    <w:rsid w:val="00E45B37"/>
    <w:rsid w:val="00E47119"/>
    <w:rsid w:val="00E473D0"/>
    <w:rsid w:val="00E47802"/>
    <w:rsid w:val="00E4795B"/>
    <w:rsid w:val="00E50458"/>
    <w:rsid w:val="00E506FA"/>
    <w:rsid w:val="00E5073D"/>
    <w:rsid w:val="00E5084B"/>
    <w:rsid w:val="00E51CF6"/>
    <w:rsid w:val="00E521F0"/>
    <w:rsid w:val="00E5324D"/>
    <w:rsid w:val="00E53365"/>
    <w:rsid w:val="00E54172"/>
    <w:rsid w:val="00E5418A"/>
    <w:rsid w:val="00E543FC"/>
    <w:rsid w:val="00E54424"/>
    <w:rsid w:val="00E5486F"/>
    <w:rsid w:val="00E54B2E"/>
    <w:rsid w:val="00E54C43"/>
    <w:rsid w:val="00E54E33"/>
    <w:rsid w:val="00E55335"/>
    <w:rsid w:val="00E55B82"/>
    <w:rsid w:val="00E55C3F"/>
    <w:rsid w:val="00E55FF0"/>
    <w:rsid w:val="00E565E2"/>
    <w:rsid w:val="00E56D24"/>
    <w:rsid w:val="00E56F73"/>
    <w:rsid w:val="00E57003"/>
    <w:rsid w:val="00E573E2"/>
    <w:rsid w:val="00E57D80"/>
    <w:rsid w:val="00E605FA"/>
    <w:rsid w:val="00E60BB3"/>
    <w:rsid w:val="00E610A8"/>
    <w:rsid w:val="00E61114"/>
    <w:rsid w:val="00E6117A"/>
    <w:rsid w:val="00E613DC"/>
    <w:rsid w:val="00E6147C"/>
    <w:rsid w:val="00E61A75"/>
    <w:rsid w:val="00E6242F"/>
    <w:rsid w:val="00E62E4D"/>
    <w:rsid w:val="00E62E7C"/>
    <w:rsid w:val="00E63114"/>
    <w:rsid w:val="00E638A6"/>
    <w:rsid w:val="00E638E3"/>
    <w:rsid w:val="00E63ADF"/>
    <w:rsid w:val="00E63F09"/>
    <w:rsid w:val="00E642C4"/>
    <w:rsid w:val="00E647A5"/>
    <w:rsid w:val="00E648F9"/>
    <w:rsid w:val="00E64AAE"/>
    <w:rsid w:val="00E65A7D"/>
    <w:rsid w:val="00E66A2D"/>
    <w:rsid w:val="00E66B89"/>
    <w:rsid w:val="00E66BD2"/>
    <w:rsid w:val="00E6755E"/>
    <w:rsid w:val="00E6787C"/>
    <w:rsid w:val="00E679E1"/>
    <w:rsid w:val="00E67EC2"/>
    <w:rsid w:val="00E7079D"/>
    <w:rsid w:val="00E709E3"/>
    <w:rsid w:val="00E71203"/>
    <w:rsid w:val="00E7164F"/>
    <w:rsid w:val="00E725DC"/>
    <w:rsid w:val="00E72739"/>
    <w:rsid w:val="00E72A60"/>
    <w:rsid w:val="00E72EE3"/>
    <w:rsid w:val="00E7381E"/>
    <w:rsid w:val="00E7386D"/>
    <w:rsid w:val="00E73C0F"/>
    <w:rsid w:val="00E74447"/>
    <w:rsid w:val="00E748C7"/>
    <w:rsid w:val="00E74A6D"/>
    <w:rsid w:val="00E74D77"/>
    <w:rsid w:val="00E774D2"/>
    <w:rsid w:val="00E77665"/>
    <w:rsid w:val="00E77980"/>
    <w:rsid w:val="00E80157"/>
    <w:rsid w:val="00E80722"/>
    <w:rsid w:val="00E807AD"/>
    <w:rsid w:val="00E80C1B"/>
    <w:rsid w:val="00E80CDF"/>
    <w:rsid w:val="00E81039"/>
    <w:rsid w:val="00E81205"/>
    <w:rsid w:val="00E8125B"/>
    <w:rsid w:val="00E81317"/>
    <w:rsid w:val="00E82BBB"/>
    <w:rsid w:val="00E8317D"/>
    <w:rsid w:val="00E836F5"/>
    <w:rsid w:val="00E838EC"/>
    <w:rsid w:val="00E839A7"/>
    <w:rsid w:val="00E83B0E"/>
    <w:rsid w:val="00E83B4E"/>
    <w:rsid w:val="00E84375"/>
    <w:rsid w:val="00E85384"/>
    <w:rsid w:val="00E85AE0"/>
    <w:rsid w:val="00E860F3"/>
    <w:rsid w:val="00E861B6"/>
    <w:rsid w:val="00E8649B"/>
    <w:rsid w:val="00E868E0"/>
    <w:rsid w:val="00E86FA5"/>
    <w:rsid w:val="00E87C39"/>
    <w:rsid w:val="00E87D73"/>
    <w:rsid w:val="00E902D9"/>
    <w:rsid w:val="00E9080F"/>
    <w:rsid w:val="00E91069"/>
    <w:rsid w:val="00E91776"/>
    <w:rsid w:val="00E91830"/>
    <w:rsid w:val="00E91D83"/>
    <w:rsid w:val="00E920D1"/>
    <w:rsid w:val="00E924C1"/>
    <w:rsid w:val="00E9259B"/>
    <w:rsid w:val="00E925AB"/>
    <w:rsid w:val="00E92F06"/>
    <w:rsid w:val="00E92F4F"/>
    <w:rsid w:val="00E93852"/>
    <w:rsid w:val="00E940FD"/>
    <w:rsid w:val="00E9422F"/>
    <w:rsid w:val="00E9453A"/>
    <w:rsid w:val="00E95170"/>
    <w:rsid w:val="00E957DB"/>
    <w:rsid w:val="00E964DA"/>
    <w:rsid w:val="00E96556"/>
    <w:rsid w:val="00E96D24"/>
    <w:rsid w:val="00E970B7"/>
    <w:rsid w:val="00E97353"/>
    <w:rsid w:val="00E97540"/>
    <w:rsid w:val="00E97982"/>
    <w:rsid w:val="00E97E93"/>
    <w:rsid w:val="00E97E95"/>
    <w:rsid w:val="00E97EF5"/>
    <w:rsid w:val="00EA0029"/>
    <w:rsid w:val="00EA00E1"/>
    <w:rsid w:val="00EA05B8"/>
    <w:rsid w:val="00EA0686"/>
    <w:rsid w:val="00EA0D16"/>
    <w:rsid w:val="00EA1DC3"/>
    <w:rsid w:val="00EA23A4"/>
    <w:rsid w:val="00EA2C74"/>
    <w:rsid w:val="00EA2F79"/>
    <w:rsid w:val="00EA2FE2"/>
    <w:rsid w:val="00EA3285"/>
    <w:rsid w:val="00EA32F0"/>
    <w:rsid w:val="00EA475F"/>
    <w:rsid w:val="00EA5648"/>
    <w:rsid w:val="00EA5B6D"/>
    <w:rsid w:val="00EA5C96"/>
    <w:rsid w:val="00EA6437"/>
    <w:rsid w:val="00EA6461"/>
    <w:rsid w:val="00EA650C"/>
    <w:rsid w:val="00EA68CC"/>
    <w:rsid w:val="00EA6A90"/>
    <w:rsid w:val="00EA70DC"/>
    <w:rsid w:val="00EA740B"/>
    <w:rsid w:val="00EA7593"/>
    <w:rsid w:val="00EA7B6D"/>
    <w:rsid w:val="00EA7C8C"/>
    <w:rsid w:val="00EB0134"/>
    <w:rsid w:val="00EB0309"/>
    <w:rsid w:val="00EB055D"/>
    <w:rsid w:val="00EB0A2F"/>
    <w:rsid w:val="00EB0A64"/>
    <w:rsid w:val="00EB1A15"/>
    <w:rsid w:val="00EB1D2A"/>
    <w:rsid w:val="00EB1DD9"/>
    <w:rsid w:val="00EB23AD"/>
    <w:rsid w:val="00EB2C99"/>
    <w:rsid w:val="00EB2D1C"/>
    <w:rsid w:val="00EB3175"/>
    <w:rsid w:val="00EB3280"/>
    <w:rsid w:val="00EB3962"/>
    <w:rsid w:val="00EB3F0F"/>
    <w:rsid w:val="00EB4925"/>
    <w:rsid w:val="00EB4A5B"/>
    <w:rsid w:val="00EB4AD6"/>
    <w:rsid w:val="00EB4C85"/>
    <w:rsid w:val="00EB4E7A"/>
    <w:rsid w:val="00EB52EC"/>
    <w:rsid w:val="00EB53BE"/>
    <w:rsid w:val="00EB5BF1"/>
    <w:rsid w:val="00EB668F"/>
    <w:rsid w:val="00EB6843"/>
    <w:rsid w:val="00EB70C6"/>
    <w:rsid w:val="00EB7326"/>
    <w:rsid w:val="00EB7FFA"/>
    <w:rsid w:val="00EC0225"/>
    <w:rsid w:val="00EC0CC0"/>
    <w:rsid w:val="00EC10F4"/>
    <w:rsid w:val="00EC1218"/>
    <w:rsid w:val="00EC128E"/>
    <w:rsid w:val="00EC1492"/>
    <w:rsid w:val="00EC1C9F"/>
    <w:rsid w:val="00EC1CCA"/>
    <w:rsid w:val="00EC2ADA"/>
    <w:rsid w:val="00EC2F14"/>
    <w:rsid w:val="00EC3234"/>
    <w:rsid w:val="00EC335C"/>
    <w:rsid w:val="00EC3ABC"/>
    <w:rsid w:val="00EC41F1"/>
    <w:rsid w:val="00EC5339"/>
    <w:rsid w:val="00EC5703"/>
    <w:rsid w:val="00EC579B"/>
    <w:rsid w:val="00EC5ADE"/>
    <w:rsid w:val="00EC5C13"/>
    <w:rsid w:val="00EC6022"/>
    <w:rsid w:val="00EC6E00"/>
    <w:rsid w:val="00EC6FDF"/>
    <w:rsid w:val="00ED02A5"/>
    <w:rsid w:val="00ED02DD"/>
    <w:rsid w:val="00ED05D4"/>
    <w:rsid w:val="00ED0652"/>
    <w:rsid w:val="00ED0968"/>
    <w:rsid w:val="00ED0C71"/>
    <w:rsid w:val="00ED110E"/>
    <w:rsid w:val="00ED113A"/>
    <w:rsid w:val="00ED15D3"/>
    <w:rsid w:val="00ED16ED"/>
    <w:rsid w:val="00ED1A67"/>
    <w:rsid w:val="00ED2595"/>
    <w:rsid w:val="00ED28B1"/>
    <w:rsid w:val="00ED2ABA"/>
    <w:rsid w:val="00ED32F8"/>
    <w:rsid w:val="00ED330F"/>
    <w:rsid w:val="00ED3EE8"/>
    <w:rsid w:val="00ED3FDB"/>
    <w:rsid w:val="00ED4A90"/>
    <w:rsid w:val="00ED4EB1"/>
    <w:rsid w:val="00ED51FA"/>
    <w:rsid w:val="00ED5458"/>
    <w:rsid w:val="00ED5F46"/>
    <w:rsid w:val="00ED6025"/>
    <w:rsid w:val="00ED6073"/>
    <w:rsid w:val="00ED6451"/>
    <w:rsid w:val="00ED6A90"/>
    <w:rsid w:val="00ED6E11"/>
    <w:rsid w:val="00ED6E12"/>
    <w:rsid w:val="00ED6E49"/>
    <w:rsid w:val="00ED7B28"/>
    <w:rsid w:val="00EE0672"/>
    <w:rsid w:val="00EE0899"/>
    <w:rsid w:val="00EE0F2F"/>
    <w:rsid w:val="00EE0F52"/>
    <w:rsid w:val="00EE11D2"/>
    <w:rsid w:val="00EE1300"/>
    <w:rsid w:val="00EE15B0"/>
    <w:rsid w:val="00EE1F1D"/>
    <w:rsid w:val="00EE22F1"/>
    <w:rsid w:val="00EE2EAF"/>
    <w:rsid w:val="00EE311B"/>
    <w:rsid w:val="00EE31FB"/>
    <w:rsid w:val="00EE4311"/>
    <w:rsid w:val="00EE4556"/>
    <w:rsid w:val="00EE4F52"/>
    <w:rsid w:val="00EE53A4"/>
    <w:rsid w:val="00EE5A70"/>
    <w:rsid w:val="00EE6242"/>
    <w:rsid w:val="00EE6400"/>
    <w:rsid w:val="00EE68CF"/>
    <w:rsid w:val="00EE6A2B"/>
    <w:rsid w:val="00EE7AAD"/>
    <w:rsid w:val="00EE7DB9"/>
    <w:rsid w:val="00EE7DD4"/>
    <w:rsid w:val="00EF0013"/>
    <w:rsid w:val="00EF036B"/>
    <w:rsid w:val="00EF108C"/>
    <w:rsid w:val="00EF1405"/>
    <w:rsid w:val="00EF211D"/>
    <w:rsid w:val="00EF21DC"/>
    <w:rsid w:val="00EF2406"/>
    <w:rsid w:val="00EF2BDC"/>
    <w:rsid w:val="00EF313A"/>
    <w:rsid w:val="00EF32B4"/>
    <w:rsid w:val="00EF35D6"/>
    <w:rsid w:val="00EF37F7"/>
    <w:rsid w:val="00EF4000"/>
    <w:rsid w:val="00EF45EF"/>
    <w:rsid w:val="00EF4DC1"/>
    <w:rsid w:val="00EF5959"/>
    <w:rsid w:val="00EF5B78"/>
    <w:rsid w:val="00EF5E05"/>
    <w:rsid w:val="00EF61D4"/>
    <w:rsid w:val="00EF64B1"/>
    <w:rsid w:val="00EF6508"/>
    <w:rsid w:val="00EF6B9E"/>
    <w:rsid w:val="00EF74E9"/>
    <w:rsid w:val="00EF7F40"/>
    <w:rsid w:val="00F002AD"/>
    <w:rsid w:val="00F00547"/>
    <w:rsid w:val="00F00877"/>
    <w:rsid w:val="00F01790"/>
    <w:rsid w:val="00F01C29"/>
    <w:rsid w:val="00F01F20"/>
    <w:rsid w:val="00F0251E"/>
    <w:rsid w:val="00F0293D"/>
    <w:rsid w:val="00F02BA2"/>
    <w:rsid w:val="00F032A7"/>
    <w:rsid w:val="00F03A1A"/>
    <w:rsid w:val="00F04A14"/>
    <w:rsid w:val="00F04FCF"/>
    <w:rsid w:val="00F0505A"/>
    <w:rsid w:val="00F050A1"/>
    <w:rsid w:val="00F05115"/>
    <w:rsid w:val="00F057CC"/>
    <w:rsid w:val="00F05890"/>
    <w:rsid w:val="00F05B8E"/>
    <w:rsid w:val="00F060BA"/>
    <w:rsid w:val="00F06C06"/>
    <w:rsid w:val="00F07069"/>
    <w:rsid w:val="00F07072"/>
    <w:rsid w:val="00F075A2"/>
    <w:rsid w:val="00F0769E"/>
    <w:rsid w:val="00F076FE"/>
    <w:rsid w:val="00F07AD4"/>
    <w:rsid w:val="00F07E65"/>
    <w:rsid w:val="00F105DE"/>
    <w:rsid w:val="00F10C2E"/>
    <w:rsid w:val="00F10C8B"/>
    <w:rsid w:val="00F10F6C"/>
    <w:rsid w:val="00F11107"/>
    <w:rsid w:val="00F11AE8"/>
    <w:rsid w:val="00F1221B"/>
    <w:rsid w:val="00F12B17"/>
    <w:rsid w:val="00F12B7E"/>
    <w:rsid w:val="00F12C20"/>
    <w:rsid w:val="00F13001"/>
    <w:rsid w:val="00F13004"/>
    <w:rsid w:val="00F1323C"/>
    <w:rsid w:val="00F13453"/>
    <w:rsid w:val="00F138BF"/>
    <w:rsid w:val="00F13DE7"/>
    <w:rsid w:val="00F13F49"/>
    <w:rsid w:val="00F146E1"/>
    <w:rsid w:val="00F14F99"/>
    <w:rsid w:val="00F150C0"/>
    <w:rsid w:val="00F1542D"/>
    <w:rsid w:val="00F15E8B"/>
    <w:rsid w:val="00F16103"/>
    <w:rsid w:val="00F1611D"/>
    <w:rsid w:val="00F163BB"/>
    <w:rsid w:val="00F166B0"/>
    <w:rsid w:val="00F1693B"/>
    <w:rsid w:val="00F16AA4"/>
    <w:rsid w:val="00F16C14"/>
    <w:rsid w:val="00F16CD0"/>
    <w:rsid w:val="00F17B23"/>
    <w:rsid w:val="00F17E04"/>
    <w:rsid w:val="00F209BA"/>
    <w:rsid w:val="00F20D34"/>
    <w:rsid w:val="00F21275"/>
    <w:rsid w:val="00F2133D"/>
    <w:rsid w:val="00F213BF"/>
    <w:rsid w:val="00F21C44"/>
    <w:rsid w:val="00F222EE"/>
    <w:rsid w:val="00F228DE"/>
    <w:rsid w:val="00F22C87"/>
    <w:rsid w:val="00F22D11"/>
    <w:rsid w:val="00F239B7"/>
    <w:rsid w:val="00F240AF"/>
    <w:rsid w:val="00F24F12"/>
    <w:rsid w:val="00F24F7A"/>
    <w:rsid w:val="00F2513A"/>
    <w:rsid w:val="00F25A4C"/>
    <w:rsid w:val="00F25C8A"/>
    <w:rsid w:val="00F25CF7"/>
    <w:rsid w:val="00F25DD8"/>
    <w:rsid w:val="00F275F6"/>
    <w:rsid w:val="00F278E5"/>
    <w:rsid w:val="00F27CE6"/>
    <w:rsid w:val="00F27EBE"/>
    <w:rsid w:val="00F30012"/>
    <w:rsid w:val="00F301CC"/>
    <w:rsid w:val="00F3057B"/>
    <w:rsid w:val="00F30A6F"/>
    <w:rsid w:val="00F316AF"/>
    <w:rsid w:val="00F31D80"/>
    <w:rsid w:val="00F333C8"/>
    <w:rsid w:val="00F33878"/>
    <w:rsid w:val="00F3391A"/>
    <w:rsid w:val="00F33B26"/>
    <w:rsid w:val="00F34EF9"/>
    <w:rsid w:val="00F351DB"/>
    <w:rsid w:val="00F36DDE"/>
    <w:rsid w:val="00F37CD2"/>
    <w:rsid w:val="00F404CA"/>
    <w:rsid w:val="00F4071F"/>
    <w:rsid w:val="00F407F3"/>
    <w:rsid w:val="00F408CF"/>
    <w:rsid w:val="00F40D4C"/>
    <w:rsid w:val="00F40FC6"/>
    <w:rsid w:val="00F4195E"/>
    <w:rsid w:val="00F41C27"/>
    <w:rsid w:val="00F426DA"/>
    <w:rsid w:val="00F42B69"/>
    <w:rsid w:val="00F42CB7"/>
    <w:rsid w:val="00F43076"/>
    <w:rsid w:val="00F4330A"/>
    <w:rsid w:val="00F43446"/>
    <w:rsid w:val="00F43567"/>
    <w:rsid w:val="00F43948"/>
    <w:rsid w:val="00F44007"/>
    <w:rsid w:val="00F44068"/>
    <w:rsid w:val="00F44FB6"/>
    <w:rsid w:val="00F44FC2"/>
    <w:rsid w:val="00F4574D"/>
    <w:rsid w:val="00F4585B"/>
    <w:rsid w:val="00F4593F"/>
    <w:rsid w:val="00F4661E"/>
    <w:rsid w:val="00F50155"/>
    <w:rsid w:val="00F50456"/>
    <w:rsid w:val="00F50A5F"/>
    <w:rsid w:val="00F51048"/>
    <w:rsid w:val="00F5137A"/>
    <w:rsid w:val="00F51C3F"/>
    <w:rsid w:val="00F51DBE"/>
    <w:rsid w:val="00F51EDC"/>
    <w:rsid w:val="00F52428"/>
    <w:rsid w:val="00F5261E"/>
    <w:rsid w:val="00F529C5"/>
    <w:rsid w:val="00F52A80"/>
    <w:rsid w:val="00F52B55"/>
    <w:rsid w:val="00F52D9E"/>
    <w:rsid w:val="00F53203"/>
    <w:rsid w:val="00F537F7"/>
    <w:rsid w:val="00F53983"/>
    <w:rsid w:val="00F53D82"/>
    <w:rsid w:val="00F54874"/>
    <w:rsid w:val="00F54A22"/>
    <w:rsid w:val="00F55943"/>
    <w:rsid w:val="00F5606B"/>
    <w:rsid w:val="00F5612F"/>
    <w:rsid w:val="00F563DF"/>
    <w:rsid w:val="00F56424"/>
    <w:rsid w:val="00F566D7"/>
    <w:rsid w:val="00F56A17"/>
    <w:rsid w:val="00F56A5A"/>
    <w:rsid w:val="00F56BE0"/>
    <w:rsid w:val="00F5701E"/>
    <w:rsid w:val="00F5724C"/>
    <w:rsid w:val="00F57AF5"/>
    <w:rsid w:val="00F57FDB"/>
    <w:rsid w:val="00F608DE"/>
    <w:rsid w:val="00F60C57"/>
    <w:rsid w:val="00F60D4E"/>
    <w:rsid w:val="00F60F78"/>
    <w:rsid w:val="00F6111A"/>
    <w:rsid w:val="00F611F1"/>
    <w:rsid w:val="00F61509"/>
    <w:rsid w:val="00F61EC4"/>
    <w:rsid w:val="00F62076"/>
    <w:rsid w:val="00F62417"/>
    <w:rsid w:val="00F62847"/>
    <w:rsid w:val="00F62B10"/>
    <w:rsid w:val="00F63076"/>
    <w:rsid w:val="00F6307F"/>
    <w:rsid w:val="00F63587"/>
    <w:rsid w:val="00F63F99"/>
    <w:rsid w:val="00F64C26"/>
    <w:rsid w:val="00F65BA6"/>
    <w:rsid w:val="00F65E66"/>
    <w:rsid w:val="00F66028"/>
    <w:rsid w:val="00F660E7"/>
    <w:rsid w:val="00F663D0"/>
    <w:rsid w:val="00F663EA"/>
    <w:rsid w:val="00F66A06"/>
    <w:rsid w:val="00F66DEE"/>
    <w:rsid w:val="00F67235"/>
    <w:rsid w:val="00F672C1"/>
    <w:rsid w:val="00F67F1D"/>
    <w:rsid w:val="00F707C2"/>
    <w:rsid w:val="00F71030"/>
    <w:rsid w:val="00F7149B"/>
    <w:rsid w:val="00F715C5"/>
    <w:rsid w:val="00F71B32"/>
    <w:rsid w:val="00F71E44"/>
    <w:rsid w:val="00F7222B"/>
    <w:rsid w:val="00F723D6"/>
    <w:rsid w:val="00F7288A"/>
    <w:rsid w:val="00F72A80"/>
    <w:rsid w:val="00F72B0A"/>
    <w:rsid w:val="00F74100"/>
    <w:rsid w:val="00F7429B"/>
    <w:rsid w:val="00F74391"/>
    <w:rsid w:val="00F74420"/>
    <w:rsid w:val="00F748A2"/>
    <w:rsid w:val="00F74F80"/>
    <w:rsid w:val="00F76168"/>
    <w:rsid w:val="00F762F2"/>
    <w:rsid w:val="00F76336"/>
    <w:rsid w:val="00F770E3"/>
    <w:rsid w:val="00F77F89"/>
    <w:rsid w:val="00F807A6"/>
    <w:rsid w:val="00F808DE"/>
    <w:rsid w:val="00F80AB5"/>
    <w:rsid w:val="00F80C4B"/>
    <w:rsid w:val="00F80DF3"/>
    <w:rsid w:val="00F812C5"/>
    <w:rsid w:val="00F8131A"/>
    <w:rsid w:val="00F820F0"/>
    <w:rsid w:val="00F82BEB"/>
    <w:rsid w:val="00F82DF1"/>
    <w:rsid w:val="00F82F3B"/>
    <w:rsid w:val="00F82FE5"/>
    <w:rsid w:val="00F83AC7"/>
    <w:rsid w:val="00F83F07"/>
    <w:rsid w:val="00F83FEA"/>
    <w:rsid w:val="00F841DC"/>
    <w:rsid w:val="00F84B42"/>
    <w:rsid w:val="00F84E29"/>
    <w:rsid w:val="00F8588E"/>
    <w:rsid w:val="00F85DF9"/>
    <w:rsid w:val="00F8672C"/>
    <w:rsid w:val="00F86A52"/>
    <w:rsid w:val="00F87DCE"/>
    <w:rsid w:val="00F87EAC"/>
    <w:rsid w:val="00F9009C"/>
    <w:rsid w:val="00F9059D"/>
    <w:rsid w:val="00F908A3"/>
    <w:rsid w:val="00F90B00"/>
    <w:rsid w:val="00F91341"/>
    <w:rsid w:val="00F91355"/>
    <w:rsid w:val="00F91E2D"/>
    <w:rsid w:val="00F92168"/>
    <w:rsid w:val="00F92547"/>
    <w:rsid w:val="00F92701"/>
    <w:rsid w:val="00F92D19"/>
    <w:rsid w:val="00F92E37"/>
    <w:rsid w:val="00F933D5"/>
    <w:rsid w:val="00F9344C"/>
    <w:rsid w:val="00F936B2"/>
    <w:rsid w:val="00F936E1"/>
    <w:rsid w:val="00F940B2"/>
    <w:rsid w:val="00F9478F"/>
    <w:rsid w:val="00F947B0"/>
    <w:rsid w:val="00F94F2B"/>
    <w:rsid w:val="00F952EC"/>
    <w:rsid w:val="00F954DC"/>
    <w:rsid w:val="00F96390"/>
    <w:rsid w:val="00F964F9"/>
    <w:rsid w:val="00F976FC"/>
    <w:rsid w:val="00F9782A"/>
    <w:rsid w:val="00F97B47"/>
    <w:rsid w:val="00FA00D4"/>
    <w:rsid w:val="00FA02EE"/>
    <w:rsid w:val="00FA0A8F"/>
    <w:rsid w:val="00FA14AD"/>
    <w:rsid w:val="00FA1702"/>
    <w:rsid w:val="00FA1D68"/>
    <w:rsid w:val="00FA1E47"/>
    <w:rsid w:val="00FA219A"/>
    <w:rsid w:val="00FA2358"/>
    <w:rsid w:val="00FA2884"/>
    <w:rsid w:val="00FA2D7F"/>
    <w:rsid w:val="00FA300D"/>
    <w:rsid w:val="00FA312D"/>
    <w:rsid w:val="00FA3A04"/>
    <w:rsid w:val="00FA3B58"/>
    <w:rsid w:val="00FA3B72"/>
    <w:rsid w:val="00FA3CE8"/>
    <w:rsid w:val="00FA44FA"/>
    <w:rsid w:val="00FA48A5"/>
    <w:rsid w:val="00FA4EBC"/>
    <w:rsid w:val="00FA5269"/>
    <w:rsid w:val="00FA557C"/>
    <w:rsid w:val="00FA57CA"/>
    <w:rsid w:val="00FA6E74"/>
    <w:rsid w:val="00FA6F70"/>
    <w:rsid w:val="00FA704C"/>
    <w:rsid w:val="00FA7621"/>
    <w:rsid w:val="00FA7A8D"/>
    <w:rsid w:val="00FA7AC2"/>
    <w:rsid w:val="00FB00C6"/>
    <w:rsid w:val="00FB0756"/>
    <w:rsid w:val="00FB12D8"/>
    <w:rsid w:val="00FB177D"/>
    <w:rsid w:val="00FB207F"/>
    <w:rsid w:val="00FB2597"/>
    <w:rsid w:val="00FB274D"/>
    <w:rsid w:val="00FB2794"/>
    <w:rsid w:val="00FB3601"/>
    <w:rsid w:val="00FB3EFA"/>
    <w:rsid w:val="00FB449A"/>
    <w:rsid w:val="00FB4C4C"/>
    <w:rsid w:val="00FB5012"/>
    <w:rsid w:val="00FB534D"/>
    <w:rsid w:val="00FB5603"/>
    <w:rsid w:val="00FB5760"/>
    <w:rsid w:val="00FB5F04"/>
    <w:rsid w:val="00FB6568"/>
    <w:rsid w:val="00FB694A"/>
    <w:rsid w:val="00FB6E18"/>
    <w:rsid w:val="00FB7730"/>
    <w:rsid w:val="00FC0E1B"/>
    <w:rsid w:val="00FC224E"/>
    <w:rsid w:val="00FC2870"/>
    <w:rsid w:val="00FC2BC1"/>
    <w:rsid w:val="00FC2C5A"/>
    <w:rsid w:val="00FC2D99"/>
    <w:rsid w:val="00FC2F25"/>
    <w:rsid w:val="00FC3317"/>
    <w:rsid w:val="00FC37D1"/>
    <w:rsid w:val="00FC38FD"/>
    <w:rsid w:val="00FC3AA4"/>
    <w:rsid w:val="00FC474A"/>
    <w:rsid w:val="00FC517F"/>
    <w:rsid w:val="00FC5544"/>
    <w:rsid w:val="00FC5F90"/>
    <w:rsid w:val="00FC6345"/>
    <w:rsid w:val="00FC77AD"/>
    <w:rsid w:val="00FC79F9"/>
    <w:rsid w:val="00FD02D0"/>
    <w:rsid w:val="00FD034F"/>
    <w:rsid w:val="00FD0517"/>
    <w:rsid w:val="00FD0D81"/>
    <w:rsid w:val="00FD106B"/>
    <w:rsid w:val="00FD11E6"/>
    <w:rsid w:val="00FD1445"/>
    <w:rsid w:val="00FD18BA"/>
    <w:rsid w:val="00FD1CE6"/>
    <w:rsid w:val="00FD2202"/>
    <w:rsid w:val="00FD2371"/>
    <w:rsid w:val="00FD2B07"/>
    <w:rsid w:val="00FD33B7"/>
    <w:rsid w:val="00FD4695"/>
    <w:rsid w:val="00FD4A81"/>
    <w:rsid w:val="00FD4C02"/>
    <w:rsid w:val="00FD591D"/>
    <w:rsid w:val="00FD5A81"/>
    <w:rsid w:val="00FD5DDD"/>
    <w:rsid w:val="00FD634A"/>
    <w:rsid w:val="00FD6991"/>
    <w:rsid w:val="00FD6BB6"/>
    <w:rsid w:val="00FD7046"/>
    <w:rsid w:val="00FD7620"/>
    <w:rsid w:val="00FD7CED"/>
    <w:rsid w:val="00FE011F"/>
    <w:rsid w:val="00FE0136"/>
    <w:rsid w:val="00FE028E"/>
    <w:rsid w:val="00FE0C85"/>
    <w:rsid w:val="00FE1169"/>
    <w:rsid w:val="00FE13D4"/>
    <w:rsid w:val="00FE1C81"/>
    <w:rsid w:val="00FE26AA"/>
    <w:rsid w:val="00FE292C"/>
    <w:rsid w:val="00FE3223"/>
    <w:rsid w:val="00FE3B71"/>
    <w:rsid w:val="00FE3D74"/>
    <w:rsid w:val="00FE3EDB"/>
    <w:rsid w:val="00FE4074"/>
    <w:rsid w:val="00FE52A2"/>
    <w:rsid w:val="00FE58C9"/>
    <w:rsid w:val="00FE58F4"/>
    <w:rsid w:val="00FE5BAF"/>
    <w:rsid w:val="00FE644B"/>
    <w:rsid w:val="00FE6881"/>
    <w:rsid w:val="00FF006A"/>
    <w:rsid w:val="00FF0185"/>
    <w:rsid w:val="00FF0430"/>
    <w:rsid w:val="00FF09FA"/>
    <w:rsid w:val="00FF0F1C"/>
    <w:rsid w:val="00FF1AB7"/>
    <w:rsid w:val="00FF1EE1"/>
    <w:rsid w:val="00FF1F91"/>
    <w:rsid w:val="00FF2E8F"/>
    <w:rsid w:val="00FF31B2"/>
    <w:rsid w:val="00FF36DF"/>
    <w:rsid w:val="00FF3860"/>
    <w:rsid w:val="00FF3F04"/>
    <w:rsid w:val="00FF3F16"/>
    <w:rsid w:val="00FF4A5B"/>
    <w:rsid w:val="00FF4DE4"/>
    <w:rsid w:val="00FF4F9D"/>
    <w:rsid w:val="00FF507F"/>
    <w:rsid w:val="00FF5825"/>
    <w:rsid w:val="00FF5891"/>
    <w:rsid w:val="00FF64E2"/>
    <w:rsid w:val="00FF6686"/>
    <w:rsid w:val="00FF6E72"/>
    <w:rsid w:val="00FF71A0"/>
    <w:rsid w:val="00FF7856"/>
    <w:rsid w:val="00FF7B4A"/>
    <w:rsid w:val="00FF7BB2"/>
    <w:rsid w:val="00FF7DF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paragraph" w:styleId="Heading3">
    <w:name w:val="heading 3"/>
    <w:basedOn w:val="Normal"/>
    <w:next w:val="Normal"/>
    <w:link w:val="Heading3Char"/>
    <w:uiPriority w:val="9"/>
    <w:semiHidden/>
    <w:unhideWhenUsed/>
    <w:qFormat/>
    <w:rsid w:val="0076434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unhideWhenUsed/>
    <w:rsid w:val="000454DE"/>
    <w:rPr>
      <w:sz w:val="20"/>
      <w:szCs w:val="20"/>
    </w:rPr>
  </w:style>
  <w:style w:type="character" w:customStyle="1" w:styleId="CommentTextChar">
    <w:name w:val="Comment Text Char"/>
    <w:basedOn w:val="DefaultParagraphFont"/>
    <w:link w:val="CommentText"/>
    <w:uiPriority w:val="99"/>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semiHidden/>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872A0F"/>
    <w:rPr>
      <w:sz w:val="20"/>
      <w:szCs w:val="20"/>
      <w:lang w:val="en-US"/>
    </w:rPr>
  </w:style>
  <w:style w:type="character" w:styleId="FootnoteReference">
    <w:name w:val="footnote reference"/>
    <w:basedOn w:val="DefaultParagraphFont"/>
    <w:uiPriority w:val="99"/>
    <w:semiHidden/>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 w:type="character" w:customStyle="1" w:styleId="CharStyle4">
    <w:name w:val="Char Style 4"/>
    <w:link w:val="Style2"/>
    <w:uiPriority w:val="99"/>
    <w:locked/>
    <w:rsid w:val="003060FA"/>
    <w:rPr>
      <w:sz w:val="28"/>
      <w:szCs w:val="28"/>
      <w:shd w:val="clear" w:color="auto" w:fill="FFFFFF"/>
    </w:rPr>
  </w:style>
  <w:style w:type="paragraph" w:customStyle="1" w:styleId="Style2">
    <w:name w:val="Style 2"/>
    <w:basedOn w:val="Normal"/>
    <w:link w:val="CharStyle4"/>
    <w:uiPriority w:val="99"/>
    <w:rsid w:val="003060FA"/>
    <w:pPr>
      <w:widowControl w:val="0"/>
      <w:shd w:val="clear" w:color="auto" w:fill="FFFFFF"/>
      <w:spacing w:before="360" w:after="360" w:line="322" w:lineRule="exact"/>
      <w:jc w:val="right"/>
    </w:pPr>
    <w:rPr>
      <w:rFonts w:eastAsiaTheme="minorHAnsi" w:cstheme="minorBidi"/>
      <w:sz w:val="28"/>
      <w:szCs w:val="28"/>
    </w:rPr>
  </w:style>
  <w:style w:type="character" w:customStyle="1" w:styleId="CharStyle9">
    <w:name w:val="Char Style 9"/>
    <w:link w:val="Style8"/>
    <w:uiPriority w:val="99"/>
    <w:locked/>
    <w:rsid w:val="003060FA"/>
    <w:rPr>
      <w:b/>
      <w:bCs/>
      <w:sz w:val="28"/>
      <w:szCs w:val="28"/>
      <w:shd w:val="clear" w:color="auto" w:fill="FFFFFF"/>
    </w:rPr>
  </w:style>
  <w:style w:type="paragraph" w:customStyle="1" w:styleId="Style8">
    <w:name w:val="Style 8"/>
    <w:basedOn w:val="Normal"/>
    <w:link w:val="CharStyle9"/>
    <w:uiPriority w:val="99"/>
    <w:rsid w:val="003060FA"/>
    <w:pPr>
      <w:widowControl w:val="0"/>
      <w:shd w:val="clear" w:color="auto" w:fill="FFFFFF"/>
      <w:spacing w:line="370" w:lineRule="exact"/>
      <w:jc w:val="center"/>
    </w:pPr>
    <w:rPr>
      <w:rFonts w:eastAsiaTheme="minorHAnsi" w:cstheme="minorBidi"/>
      <w:b/>
      <w:bCs/>
      <w:sz w:val="28"/>
      <w:szCs w:val="28"/>
    </w:rPr>
  </w:style>
  <w:style w:type="character" w:customStyle="1" w:styleId="Heading3Char">
    <w:name w:val="Heading 3 Char"/>
    <w:basedOn w:val="DefaultParagraphFont"/>
    <w:link w:val="Heading3"/>
    <w:uiPriority w:val="9"/>
    <w:semiHidden/>
    <w:rsid w:val="00764341"/>
    <w:rPr>
      <w:rFonts w:asciiTheme="majorHAnsi" w:eastAsiaTheme="majorEastAsia" w:hAnsiTheme="majorHAnsi" w:cstheme="majorBidi"/>
      <w:color w:val="1F4D78" w:themeColor="accent1" w:themeShade="7F"/>
      <w:szCs w:val="24"/>
    </w:rPr>
  </w:style>
  <w:style w:type="paragraph" w:styleId="ListBullet">
    <w:name w:val="List Bullet"/>
    <w:basedOn w:val="Normal"/>
    <w:uiPriority w:val="99"/>
    <w:unhideWhenUsed/>
    <w:rsid w:val="00167146"/>
    <w:pPr>
      <w:numPr>
        <w:numId w:val="11"/>
      </w:numPr>
      <w:spacing w:after="200" w:line="276" w:lineRule="auto"/>
      <w:contextualSpacing/>
    </w:pPr>
    <w:rPr>
      <w:rFonts w:eastAsiaTheme="minorHAnsi" w:cstheme="minorBidi"/>
      <w:szCs w:val="22"/>
    </w:rPr>
  </w:style>
  <w:style w:type="character" w:customStyle="1" w:styleId="sbb9ee52a">
    <w:name w:val="sbb9ee52a"/>
    <w:basedOn w:val="DefaultParagraphFont"/>
    <w:rsid w:val="00B34A65"/>
  </w:style>
  <w:style w:type="character" w:customStyle="1" w:styleId="sa36b60a1">
    <w:name w:val="sa36b60a1"/>
    <w:basedOn w:val="DefaultParagraphFont"/>
    <w:rsid w:val="00B3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07164428">
      <w:bodyDiv w:val="1"/>
      <w:marLeft w:val="0"/>
      <w:marRight w:val="0"/>
      <w:marTop w:val="0"/>
      <w:marBottom w:val="0"/>
      <w:divBdr>
        <w:top w:val="none" w:sz="0" w:space="0" w:color="auto"/>
        <w:left w:val="none" w:sz="0" w:space="0" w:color="auto"/>
        <w:bottom w:val="none" w:sz="0" w:space="0" w:color="auto"/>
        <w:right w:val="none" w:sz="0" w:space="0" w:color="auto"/>
      </w:divBdr>
    </w:div>
    <w:div w:id="114297668">
      <w:bodyDiv w:val="1"/>
      <w:marLeft w:val="0"/>
      <w:marRight w:val="0"/>
      <w:marTop w:val="0"/>
      <w:marBottom w:val="0"/>
      <w:divBdr>
        <w:top w:val="none" w:sz="0" w:space="0" w:color="auto"/>
        <w:left w:val="none" w:sz="0" w:space="0" w:color="auto"/>
        <w:bottom w:val="none" w:sz="0" w:space="0" w:color="auto"/>
        <w:right w:val="none" w:sz="0" w:space="0" w:color="auto"/>
      </w:divBdr>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222252304">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5624814">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405305942">
      <w:bodyDiv w:val="1"/>
      <w:marLeft w:val="0"/>
      <w:marRight w:val="0"/>
      <w:marTop w:val="0"/>
      <w:marBottom w:val="0"/>
      <w:divBdr>
        <w:top w:val="none" w:sz="0" w:space="0" w:color="auto"/>
        <w:left w:val="none" w:sz="0" w:space="0" w:color="auto"/>
        <w:bottom w:val="none" w:sz="0" w:space="0" w:color="auto"/>
        <w:right w:val="none" w:sz="0" w:space="0" w:color="auto"/>
      </w:divBdr>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29151338">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19667958">
      <w:bodyDiv w:val="1"/>
      <w:marLeft w:val="0"/>
      <w:marRight w:val="0"/>
      <w:marTop w:val="0"/>
      <w:marBottom w:val="0"/>
      <w:divBdr>
        <w:top w:val="none" w:sz="0" w:space="0" w:color="auto"/>
        <w:left w:val="none" w:sz="0" w:space="0" w:color="auto"/>
        <w:bottom w:val="none" w:sz="0" w:space="0" w:color="auto"/>
        <w:right w:val="none" w:sz="0" w:space="0" w:color="auto"/>
      </w:divBdr>
    </w:div>
    <w:div w:id="764151720">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876431189">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1109">
      <w:bodyDiv w:val="1"/>
      <w:marLeft w:val="0"/>
      <w:marRight w:val="0"/>
      <w:marTop w:val="0"/>
      <w:marBottom w:val="0"/>
      <w:divBdr>
        <w:top w:val="none" w:sz="0" w:space="0" w:color="auto"/>
        <w:left w:val="none" w:sz="0" w:space="0" w:color="auto"/>
        <w:bottom w:val="none" w:sz="0" w:space="0" w:color="auto"/>
        <w:right w:val="none" w:sz="0" w:space="0" w:color="auto"/>
      </w:divBdr>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073695779">
      <w:bodyDiv w:val="1"/>
      <w:marLeft w:val="0"/>
      <w:marRight w:val="0"/>
      <w:marTop w:val="0"/>
      <w:marBottom w:val="0"/>
      <w:divBdr>
        <w:top w:val="none" w:sz="0" w:space="0" w:color="auto"/>
        <w:left w:val="none" w:sz="0" w:space="0" w:color="auto"/>
        <w:bottom w:val="none" w:sz="0" w:space="0" w:color="auto"/>
        <w:right w:val="none" w:sz="0" w:space="0" w:color="auto"/>
      </w:divBdr>
    </w:div>
    <w:div w:id="1085152836">
      <w:bodyDiv w:val="1"/>
      <w:marLeft w:val="0"/>
      <w:marRight w:val="0"/>
      <w:marTop w:val="0"/>
      <w:marBottom w:val="0"/>
      <w:divBdr>
        <w:top w:val="none" w:sz="0" w:space="0" w:color="auto"/>
        <w:left w:val="none" w:sz="0" w:space="0" w:color="auto"/>
        <w:bottom w:val="none" w:sz="0" w:space="0" w:color="auto"/>
        <w:right w:val="none" w:sz="0" w:space="0" w:color="auto"/>
      </w:divBdr>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147280945">
      <w:bodyDiv w:val="1"/>
      <w:marLeft w:val="0"/>
      <w:marRight w:val="0"/>
      <w:marTop w:val="0"/>
      <w:marBottom w:val="0"/>
      <w:divBdr>
        <w:top w:val="none" w:sz="0" w:space="0" w:color="auto"/>
        <w:left w:val="none" w:sz="0" w:space="0" w:color="auto"/>
        <w:bottom w:val="none" w:sz="0" w:space="0" w:color="auto"/>
        <w:right w:val="none" w:sz="0" w:space="0" w:color="auto"/>
      </w:divBdr>
    </w:div>
    <w:div w:id="1201867085">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3139">
      <w:bodyDiv w:val="1"/>
      <w:marLeft w:val="0"/>
      <w:marRight w:val="0"/>
      <w:marTop w:val="0"/>
      <w:marBottom w:val="0"/>
      <w:divBdr>
        <w:top w:val="none" w:sz="0" w:space="0" w:color="auto"/>
        <w:left w:val="none" w:sz="0" w:space="0" w:color="auto"/>
        <w:bottom w:val="none" w:sz="0" w:space="0" w:color="auto"/>
        <w:right w:val="none" w:sz="0" w:space="0" w:color="auto"/>
      </w:divBdr>
    </w:div>
    <w:div w:id="1392386719">
      <w:bodyDiv w:val="1"/>
      <w:marLeft w:val="0"/>
      <w:marRight w:val="0"/>
      <w:marTop w:val="0"/>
      <w:marBottom w:val="0"/>
      <w:divBdr>
        <w:top w:val="none" w:sz="0" w:space="0" w:color="auto"/>
        <w:left w:val="none" w:sz="0" w:space="0" w:color="auto"/>
        <w:bottom w:val="none" w:sz="0" w:space="0" w:color="auto"/>
        <w:right w:val="none" w:sz="0" w:space="0" w:color="auto"/>
      </w:divBdr>
    </w:div>
    <w:div w:id="1463159569">
      <w:bodyDiv w:val="1"/>
      <w:marLeft w:val="0"/>
      <w:marRight w:val="0"/>
      <w:marTop w:val="0"/>
      <w:marBottom w:val="0"/>
      <w:divBdr>
        <w:top w:val="none" w:sz="0" w:space="0" w:color="auto"/>
        <w:left w:val="none" w:sz="0" w:space="0" w:color="auto"/>
        <w:bottom w:val="none" w:sz="0" w:space="0" w:color="auto"/>
        <w:right w:val="none" w:sz="0" w:space="0" w:color="auto"/>
      </w:divBdr>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10440342">
      <w:bodyDiv w:val="1"/>
      <w:marLeft w:val="0"/>
      <w:marRight w:val="0"/>
      <w:marTop w:val="0"/>
      <w:marBottom w:val="0"/>
      <w:divBdr>
        <w:top w:val="none" w:sz="0" w:space="0" w:color="auto"/>
        <w:left w:val="none" w:sz="0" w:space="0" w:color="auto"/>
        <w:bottom w:val="none" w:sz="0" w:space="0" w:color="auto"/>
        <w:right w:val="none" w:sz="0" w:space="0" w:color="auto"/>
      </w:divBdr>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1324820">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641152977">
      <w:bodyDiv w:val="1"/>
      <w:marLeft w:val="0"/>
      <w:marRight w:val="0"/>
      <w:marTop w:val="0"/>
      <w:marBottom w:val="0"/>
      <w:divBdr>
        <w:top w:val="none" w:sz="0" w:space="0" w:color="auto"/>
        <w:left w:val="none" w:sz="0" w:space="0" w:color="auto"/>
        <w:bottom w:val="none" w:sz="0" w:space="0" w:color="auto"/>
        <w:right w:val="none" w:sz="0" w:space="0" w:color="auto"/>
      </w:divBdr>
    </w:div>
    <w:div w:id="1830443002">
      <w:bodyDiv w:val="1"/>
      <w:marLeft w:val="0"/>
      <w:marRight w:val="0"/>
      <w:marTop w:val="0"/>
      <w:marBottom w:val="0"/>
      <w:divBdr>
        <w:top w:val="none" w:sz="0" w:space="0" w:color="auto"/>
        <w:left w:val="none" w:sz="0" w:space="0" w:color="auto"/>
        <w:bottom w:val="none" w:sz="0" w:space="0" w:color="auto"/>
        <w:right w:val="none" w:sz="0" w:space="0" w:color="auto"/>
      </w:divBdr>
      <w:divsChild>
        <w:div w:id="1492213141">
          <w:marLeft w:val="0"/>
          <w:marRight w:val="0"/>
          <w:marTop w:val="0"/>
          <w:marBottom w:val="0"/>
          <w:divBdr>
            <w:top w:val="none" w:sz="0" w:space="0" w:color="auto"/>
            <w:left w:val="none" w:sz="0" w:space="0" w:color="auto"/>
            <w:bottom w:val="none" w:sz="0" w:space="0" w:color="auto"/>
            <w:right w:val="none" w:sz="0" w:space="0" w:color="auto"/>
          </w:divBdr>
        </w:div>
      </w:divsChild>
    </w:div>
    <w:div w:id="1855146584">
      <w:bodyDiv w:val="1"/>
      <w:marLeft w:val="0"/>
      <w:marRight w:val="0"/>
      <w:marTop w:val="0"/>
      <w:marBottom w:val="0"/>
      <w:divBdr>
        <w:top w:val="none" w:sz="0" w:space="0" w:color="auto"/>
        <w:left w:val="none" w:sz="0" w:space="0" w:color="auto"/>
        <w:bottom w:val="none" w:sz="0" w:space="0" w:color="auto"/>
        <w:right w:val="none" w:sz="0" w:space="0" w:color="auto"/>
      </w:divBdr>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748601">
      <w:bodyDiv w:val="1"/>
      <w:marLeft w:val="0"/>
      <w:marRight w:val="0"/>
      <w:marTop w:val="0"/>
      <w:marBottom w:val="0"/>
      <w:divBdr>
        <w:top w:val="none" w:sz="0" w:space="0" w:color="auto"/>
        <w:left w:val="none" w:sz="0" w:space="0" w:color="auto"/>
        <w:bottom w:val="none" w:sz="0" w:space="0" w:color="auto"/>
        <w:right w:val="none" w:sz="0" w:space="0" w:color="auto"/>
      </w:divBdr>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76699265">
      <w:bodyDiv w:val="1"/>
      <w:marLeft w:val="0"/>
      <w:marRight w:val="0"/>
      <w:marTop w:val="0"/>
      <w:marBottom w:val="0"/>
      <w:divBdr>
        <w:top w:val="none" w:sz="0" w:space="0" w:color="auto"/>
        <w:left w:val="none" w:sz="0" w:space="0" w:color="auto"/>
        <w:bottom w:val="none" w:sz="0" w:space="0" w:color="auto"/>
        <w:right w:val="none" w:sz="0" w:space="0" w:color="auto"/>
      </w:divBdr>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d.gov.lv/uploads/files/2021/FID_Tipologiju%20materials_II_red.pdf" TargetMode="External"/><Relationship Id="rId13" Type="http://schemas.openxmlformats.org/officeDocument/2006/relationships/hyperlink" Target="https://hudoc.echr.coe.int/eng?i=001-175968" TargetMode="External"/><Relationship Id="rId18" Type="http://schemas.openxmlformats.org/officeDocument/2006/relationships/hyperlink" Target="https://titania.saeima.lv/LIVS13/SaeimaLIVS13.nsf/0/975546D70032A290C22583FB00490334?OpenDocum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udoc.echr.coe.int/eng?i=001-224580" TargetMode="External"/><Relationship Id="rId7" Type="http://schemas.openxmlformats.org/officeDocument/2006/relationships/hyperlink" Target="https://manas.tiesas.lv/eTiesasMvc/nolemumi/pdf/527997.pdf" TargetMode="External"/><Relationship Id="rId12" Type="http://schemas.openxmlformats.org/officeDocument/2006/relationships/hyperlink" Target="https://hudoc.echr.coe.int/eng?i=001-174209" TargetMode="External"/><Relationship Id="rId17" Type="http://schemas.openxmlformats.org/officeDocument/2006/relationships/hyperlink" Target="https://titania.saeima.lv/LIVS13/SaeimaLIVS13.nsf/webSasaiste?OpenView&amp;restricttocategory=315/Lp1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itania.saeima.lv/LIVS12/SaeimaLIVS12.nsf/0/AB2871419A747C7FC2258011002DD2FA?OpenDocument" TargetMode="External"/><Relationship Id="rId20" Type="http://schemas.openxmlformats.org/officeDocument/2006/relationships/hyperlink" Target="https://titania.saeima.lv/LIVS13/SaeimaLIVS13.nsf/0/975546D70032A290C22583FB00490334?Open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LV/TXT/?uri=CELEX%3A32018L1673&amp;qid=1697025417228" TargetMode="External"/><Relationship Id="rId24" Type="http://schemas.openxmlformats.org/officeDocument/2006/relationships/hyperlink" Target="chrome-extension://efaidnbmnnnibpcajpcglclefindmkaj/https:/www.fid.gov.lv/uploads/files/2021/FID_Tipologiju%20materials_II_red.pdf" TargetMode="External"/><Relationship Id="rId5" Type="http://schemas.openxmlformats.org/officeDocument/2006/relationships/footnotes" Target="footnotes.xml"/><Relationship Id="rId15" Type="http://schemas.openxmlformats.org/officeDocument/2006/relationships/hyperlink" Target="https://titania.saeima.lv/LIVS12/SaeimaLIVS12.nsf/webSasaiste?OpenView&amp;restricttocategory=630/Lp12" TargetMode="External"/><Relationship Id="rId23" Type="http://schemas.openxmlformats.org/officeDocument/2006/relationships/hyperlink" Target="https://titania.saeima.lv/LIVS12/SaeimaLIVS12.nsf/0/AB1F6FBD73A902D5C2258130002862D2?OpenDocument" TargetMode="External"/><Relationship Id="rId10" Type="http://schemas.openxmlformats.org/officeDocument/2006/relationships/hyperlink" Target="https://likumi.lv/ta/id/203016-par-eiropas-padomes-konvenciju-par-noziedzigi-iegutu-lidzeklu-legalizacijas-un-terorisma-finansesanas-noversanu-ka-ari-so-lidzeklu-meklesanu-iznemsanu-un-konfiskaciju" TargetMode="External"/><Relationship Id="rId19" Type="http://schemas.openxmlformats.org/officeDocument/2006/relationships/hyperlink" Target="https://titania.saeima.lv/LIVS13/SaeimaLIVS13.nsf/webSasaiste?OpenView&amp;restricttocategory=315/Lp13" TargetMode="External"/><Relationship Id="rId4" Type="http://schemas.openxmlformats.org/officeDocument/2006/relationships/webSettings" Target="webSettings.xml"/><Relationship Id="rId9" Type="http://schemas.openxmlformats.org/officeDocument/2006/relationships/hyperlink" Target="https://rm.coe.int/typologies-report-on-laundering-the-proceeds-of-organised-crime/168071509d" TargetMode="External"/><Relationship Id="rId14" Type="http://schemas.openxmlformats.org/officeDocument/2006/relationships/hyperlink" Target="https://eur-lex.europa.eu/legal-content/lv/TXT/?uri=CELEX:32014L0042&amp;qid=1697011833077" TargetMode="External"/><Relationship Id="rId22" Type="http://schemas.openxmlformats.org/officeDocument/2006/relationships/hyperlink" Target="https://hudoc.echr.coe.int/eng?i=001-606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26685</Words>
  <Characters>15211</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2024-07-04T12:21:00Z</dcterms:created>
  <dcterms:modified xsi:type="dcterms:W3CDTF">2024-09-19T11:17:00Z</dcterms:modified>
</cp:coreProperties>
</file>