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4368" w14:textId="77777777" w:rsidR="003866C6" w:rsidRDefault="003866C6" w:rsidP="00FB6E5B">
      <w:pPr>
        <w:spacing w:line="276" w:lineRule="auto"/>
        <w:jc w:val="both"/>
        <w:rPr>
          <w:b/>
          <w:bCs/>
        </w:rPr>
      </w:pPr>
      <w:r w:rsidRPr="00172761">
        <w:rPr>
          <w:b/>
          <w:bCs/>
        </w:rPr>
        <w:t>Prettiesiski izšķērdētās (piesavinātās) mantas vērtības piedziņa, izskatot lietu bez pierādījumu pārbaudes</w:t>
      </w:r>
    </w:p>
    <w:p w14:paraId="2ED95025" w14:textId="77777777" w:rsidR="003866C6" w:rsidRPr="000F3E09" w:rsidRDefault="003866C6" w:rsidP="003866C6">
      <w:pPr>
        <w:pStyle w:val="Textbody"/>
        <w:tabs>
          <w:tab w:val="left" w:pos="0"/>
        </w:tabs>
        <w:spacing w:after="0" w:line="276" w:lineRule="auto"/>
        <w:jc w:val="center"/>
        <w:rPr>
          <w:rFonts w:asciiTheme="majorBidi" w:hAnsiTheme="majorBidi" w:cstheme="majorBidi"/>
        </w:rPr>
      </w:pPr>
    </w:p>
    <w:p w14:paraId="7CE78CC9" w14:textId="688C549B" w:rsidR="0009600D" w:rsidRPr="003866C6" w:rsidRDefault="0009600D" w:rsidP="003866C6">
      <w:pPr>
        <w:autoSpaceDE w:val="0"/>
        <w:autoSpaceDN w:val="0"/>
        <w:adjustRightInd w:val="0"/>
        <w:spacing w:line="276" w:lineRule="auto"/>
        <w:jc w:val="center"/>
        <w:rPr>
          <w:rFonts w:asciiTheme="majorBidi" w:hAnsiTheme="majorBidi" w:cstheme="majorBidi"/>
          <w:b/>
          <w:bCs/>
          <w:color w:val="000000"/>
        </w:rPr>
      </w:pPr>
      <w:r w:rsidRPr="003866C6">
        <w:rPr>
          <w:rFonts w:asciiTheme="majorBidi" w:hAnsiTheme="majorBidi" w:cstheme="majorBidi"/>
          <w:b/>
          <w:bCs/>
          <w:color w:val="000000"/>
        </w:rPr>
        <w:t>Latvijas Republikas Senāt</w:t>
      </w:r>
      <w:r w:rsidR="003866C6" w:rsidRPr="003866C6">
        <w:rPr>
          <w:rFonts w:asciiTheme="majorBidi" w:hAnsiTheme="majorBidi" w:cstheme="majorBidi"/>
          <w:b/>
          <w:bCs/>
          <w:color w:val="000000"/>
        </w:rPr>
        <w:t>a</w:t>
      </w:r>
    </w:p>
    <w:p w14:paraId="58CE5EC9" w14:textId="138E9E02" w:rsidR="003866C6" w:rsidRPr="003866C6" w:rsidRDefault="003866C6" w:rsidP="003866C6">
      <w:pPr>
        <w:autoSpaceDE w:val="0"/>
        <w:autoSpaceDN w:val="0"/>
        <w:adjustRightInd w:val="0"/>
        <w:spacing w:line="276" w:lineRule="auto"/>
        <w:jc w:val="center"/>
        <w:rPr>
          <w:rFonts w:asciiTheme="majorBidi" w:hAnsiTheme="majorBidi" w:cstheme="majorBidi"/>
          <w:b/>
          <w:bCs/>
          <w:color w:val="000000"/>
        </w:rPr>
      </w:pPr>
      <w:r w:rsidRPr="003866C6">
        <w:rPr>
          <w:rFonts w:asciiTheme="majorBidi" w:hAnsiTheme="majorBidi" w:cstheme="majorBidi"/>
          <w:b/>
          <w:bCs/>
          <w:color w:val="000000"/>
        </w:rPr>
        <w:t>Krimināllietu departamenta</w:t>
      </w:r>
    </w:p>
    <w:p w14:paraId="31D5B342" w14:textId="2CDF7FC2" w:rsidR="003866C6" w:rsidRPr="003866C6" w:rsidRDefault="003866C6" w:rsidP="003866C6">
      <w:pPr>
        <w:autoSpaceDE w:val="0"/>
        <w:autoSpaceDN w:val="0"/>
        <w:adjustRightInd w:val="0"/>
        <w:spacing w:line="276" w:lineRule="auto"/>
        <w:jc w:val="center"/>
        <w:rPr>
          <w:rFonts w:asciiTheme="majorBidi" w:hAnsiTheme="majorBidi" w:cstheme="majorBidi"/>
          <w:b/>
          <w:bCs/>
          <w:color w:val="000000"/>
        </w:rPr>
      </w:pPr>
      <w:r w:rsidRPr="003866C6">
        <w:rPr>
          <w:rFonts w:asciiTheme="majorBidi" w:hAnsiTheme="majorBidi" w:cstheme="majorBidi"/>
          <w:b/>
          <w:bCs/>
          <w:color w:val="000000"/>
        </w:rPr>
        <w:t>2024. gada 26. jūlija</w:t>
      </w:r>
    </w:p>
    <w:p w14:paraId="5A10E8B7" w14:textId="77777777" w:rsidR="0009600D" w:rsidRPr="003866C6" w:rsidRDefault="0009600D" w:rsidP="003866C6">
      <w:pPr>
        <w:autoSpaceDE w:val="0"/>
        <w:autoSpaceDN w:val="0"/>
        <w:adjustRightInd w:val="0"/>
        <w:spacing w:line="276" w:lineRule="auto"/>
        <w:jc w:val="center"/>
        <w:rPr>
          <w:rFonts w:asciiTheme="majorBidi" w:hAnsiTheme="majorBidi" w:cstheme="majorBidi"/>
          <w:b/>
          <w:bCs/>
          <w:noProof/>
          <w:color w:val="000000"/>
        </w:rPr>
      </w:pPr>
      <w:r w:rsidRPr="003866C6">
        <w:rPr>
          <w:rFonts w:asciiTheme="majorBidi" w:hAnsiTheme="majorBidi" w:cstheme="majorBidi"/>
          <w:b/>
          <w:bCs/>
          <w:color w:val="000000"/>
        </w:rPr>
        <w:t>LĒMUMS</w:t>
      </w:r>
    </w:p>
    <w:p w14:paraId="578D2462" w14:textId="77777777" w:rsidR="003866C6" w:rsidRPr="003866C6" w:rsidRDefault="003866C6" w:rsidP="003866C6">
      <w:pPr>
        <w:autoSpaceDE w:val="0"/>
        <w:autoSpaceDN w:val="0"/>
        <w:adjustRightInd w:val="0"/>
        <w:spacing w:line="276" w:lineRule="auto"/>
        <w:jc w:val="center"/>
        <w:rPr>
          <w:rFonts w:asciiTheme="majorBidi" w:hAnsiTheme="majorBidi" w:cstheme="majorBidi"/>
          <w:b/>
          <w:bCs/>
          <w:color w:val="000000"/>
        </w:rPr>
      </w:pPr>
      <w:r w:rsidRPr="003866C6">
        <w:rPr>
          <w:rFonts w:asciiTheme="majorBidi" w:hAnsiTheme="majorBidi" w:cstheme="majorBidi"/>
          <w:b/>
          <w:bCs/>
          <w:color w:val="000000"/>
        </w:rPr>
        <w:t>Lieta Nr. </w:t>
      </w:r>
      <w:r w:rsidRPr="003866C6">
        <w:rPr>
          <w:rFonts w:asciiTheme="majorBidi" w:hAnsiTheme="majorBidi" w:cstheme="majorBidi"/>
          <w:b/>
          <w:bCs/>
          <w:color w:val="2B2B2B"/>
          <w:shd w:val="clear" w:color="auto" w:fill="FFFFFF"/>
        </w:rPr>
        <w:t>13000222</w:t>
      </w:r>
      <w:r w:rsidRPr="003866C6">
        <w:rPr>
          <w:rFonts w:asciiTheme="majorBidi" w:hAnsiTheme="majorBidi" w:cstheme="majorBidi"/>
          <w:b/>
          <w:bCs/>
          <w:color w:val="000000"/>
        </w:rPr>
        <w:t>, SKK</w:t>
      </w:r>
      <w:r w:rsidRPr="003866C6">
        <w:rPr>
          <w:rFonts w:asciiTheme="majorBidi" w:hAnsiTheme="majorBidi" w:cstheme="majorBidi"/>
          <w:b/>
          <w:bCs/>
          <w:color w:val="000000"/>
        </w:rPr>
        <w:noBreakHyphen/>
        <w:t>166/2024</w:t>
      </w:r>
    </w:p>
    <w:p w14:paraId="3DC3DC98" w14:textId="4C6FEBC2" w:rsidR="003866C6" w:rsidRPr="003866C6" w:rsidRDefault="00000000" w:rsidP="003866C6">
      <w:pPr>
        <w:autoSpaceDE w:val="0"/>
        <w:autoSpaceDN w:val="0"/>
        <w:adjustRightInd w:val="0"/>
        <w:spacing w:line="276" w:lineRule="auto"/>
        <w:jc w:val="center"/>
        <w:rPr>
          <w:rFonts w:asciiTheme="majorBidi" w:hAnsiTheme="majorBidi" w:cstheme="majorBidi"/>
          <w:color w:val="000000"/>
        </w:rPr>
      </w:pPr>
      <w:hyperlink r:id="rId8" w:history="1">
        <w:r w:rsidR="003866C6" w:rsidRPr="003866C6">
          <w:rPr>
            <w:rStyle w:val="Hyperlink"/>
            <w:rFonts w:asciiTheme="majorBidi" w:hAnsiTheme="majorBidi" w:cstheme="majorBidi"/>
            <w:shd w:val="clear" w:color="auto" w:fill="FFFFFF"/>
          </w:rPr>
          <w:t>ECLI:LV:AT:2024:0726.13000222.</w:t>
        </w:r>
        <w:r w:rsidR="003866C6" w:rsidRPr="003866C6">
          <w:rPr>
            <w:rStyle w:val="Hyperlink"/>
            <w:rFonts w:asciiTheme="majorBidi" w:hAnsiTheme="majorBidi" w:cstheme="majorBidi"/>
            <w:shd w:val="clear" w:color="auto" w:fill="FFFFFF"/>
          </w:rPr>
          <w:t>4</w:t>
        </w:r>
        <w:r w:rsidR="003866C6" w:rsidRPr="003866C6">
          <w:rPr>
            <w:rStyle w:val="Hyperlink"/>
            <w:rFonts w:asciiTheme="majorBidi" w:hAnsiTheme="majorBidi" w:cstheme="majorBidi"/>
            <w:shd w:val="clear" w:color="auto" w:fill="FFFFFF"/>
          </w:rPr>
          <w:t>.L</w:t>
        </w:r>
      </w:hyperlink>
    </w:p>
    <w:p w14:paraId="6B8B4F35" w14:textId="77777777" w:rsidR="0003340A" w:rsidRPr="000F3E09" w:rsidRDefault="0003340A" w:rsidP="003866C6">
      <w:pPr>
        <w:autoSpaceDE w:val="0"/>
        <w:autoSpaceDN w:val="0"/>
        <w:adjustRightInd w:val="0"/>
        <w:spacing w:line="276" w:lineRule="auto"/>
        <w:jc w:val="center"/>
        <w:rPr>
          <w:rFonts w:asciiTheme="majorBidi" w:hAnsiTheme="majorBidi" w:cstheme="majorBidi"/>
          <w:color w:val="000000"/>
        </w:rPr>
      </w:pPr>
    </w:p>
    <w:p w14:paraId="74EDC7C3" w14:textId="1666A9A1" w:rsidR="0003340A" w:rsidRPr="000F3E09" w:rsidRDefault="007C5F15" w:rsidP="00E95249">
      <w:pPr>
        <w:autoSpaceDE w:val="0"/>
        <w:autoSpaceDN w:val="0"/>
        <w:adjustRightInd w:val="0"/>
        <w:spacing w:line="276" w:lineRule="auto"/>
        <w:ind w:firstLine="720"/>
        <w:jc w:val="both"/>
        <w:rPr>
          <w:rFonts w:asciiTheme="majorBidi" w:hAnsiTheme="majorBidi" w:cstheme="majorBidi"/>
          <w:color w:val="000000"/>
        </w:rPr>
      </w:pPr>
      <w:r w:rsidRPr="000F3E09">
        <w:rPr>
          <w:rFonts w:asciiTheme="majorBidi" w:hAnsiTheme="majorBidi" w:cstheme="majorBidi"/>
          <w:color w:val="000000"/>
        </w:rPr>
        <w:t>S</w:t>
      </w:r>
      <w:r w:rsidR="00CC1289" w:rsidRPr="000F3E09">
        <w:rPr>
          <w:rFonts w:asciiTheme="majorBidi" w:hAnsiTheme="majorBidi" w:cstheme="majorBidi"/>
          <w:color w:val="000000"/>
        </w:rPr>
        <w:t>enāts</w:t>
      </w:r>
      <w:r w:rsidR="0009600D" w:rsidRPr="000F3E09">
        <w:rPr>
          <w:rFonts w:asciiTheme="majorBidi" w:hAnsiTheme="majorBidi" w:cstheme="majorBidi"/>
          <w:color w:val="000000"/>
        </w:rPr>
        <w:t xml:space="preserve"> šādā sastāvā: senator</w:t>
      </w:r>
      <w:r w:rsidR="00526E55" w:rsidRPr="000F3E09">
        <w:rPr>
          <w:rFonts w:asciiTheme="majorBidi" w:hAnsiTheme="majorBidi" w:cstheme="majorBidi"/>
          <w:color w:val="000000"/>
        </w:rPr>
        <w:t>e referente</w:t>
      </w:r>
      <w:r w:rsidR="0009600D" w:rsidRPr="000F3E09">
        <w:rPr>
          <w:rFonts w:asciiTheme="majorBidi" w:hAnsiTheme="majorBidi" w:cstheme="majorBidi"/>
          <w:color w:val="000000"/>
        </w:rPr>
        <w:t xml:space="preserve"> </w:t>
      </w:r>
      <w:r w:rsidR="0003340A" w:rsidRPr="000F3E09">
        <w:rPr>
          <w:rFonts w:asciiTheme="majorBidi" w:hAnsiTheme="majorBidi" w:cstheme="majorBidi"/>
          <w:color w:val="000000"/>
        </w:rPr>
        <w:t>Irīna Jansone</w:t>
      </w:r>
      <w:r w:rsidR="0009600D" w:rsidRPr="000F3E09">
        <w:rPr>
          <w:rFonts w:asciiTheme="majorBidi" w:hAnsiTheme="majorBidi" w:cstheme="majorBidi"/>
          <w:color w:val="000000"/>
        </w:rPr>
        <w:t>,</w:t>
      </w:r>
      <w:r w:rsidR="00F075C2" w:rsidRPr="000F3E09">
        <w:rPr>
          <w:rFonts w:asciiTheme="majorBidi" w:hAnsiTheme="majorBidi" w:cstheme="majorBidi"/>
          <w:color w:val="000000"/>
        </w:rPr>
        <w:t xml:space="preserve"> </w:t>
      </w:r>
      <w:r w:rsidR="00526E55" w:rsidRPr="000F3E09">
        <w:rPr>
          <w:rFonts w:asciiTheme="majorBidi" w:hAnsiTheme="majorBidi" w:cstheme="majorBidi"/>
          <w:color w:val="000000"/>
        </w:rPr>
        <w:t>senator</w:t>
      </w:r>
      <w:r w:rsidR="0036705B" w:rsidRPr="000F3E09">
        <w:rPr>
          <w:rFonts w:asciiTheme="majorBidi" w:hAnsiTheme="majorBidi" w:cstheme="majorBidi"/>
          <w:color w:val="000000"/>
        </w:rPr>
        <w:t xml:space="preserve">i Sandra Kaija un Aivars </w:t>
      </w:r>
      <w:proofErr w:type="spellStart"/>
      <w:r w:rsidR="0036705B" w:rsidRPr="000F3E09">
        <w:rPr>
          <w:rFonts w:asciiTheme="majorBidi" w:hAnsiTheme="majorBidi" w:cstheme="majorBidi"/>
          <w:color w:val="000000"/>
        </w:rPr>
        <w:t>Uminskis</w:t>
      </w:r>
      <w:proofErr w:type="spellEnd"/>
    </w:p>
    <w:p w14:paraId="2DC9E866" w14:textId="77777777" w:rsidR="00484808" w:rsidRPr="000F3E09" w:rsidRDefault="00484808" w:rsidP="00E95249">
      <w:pPr>
        <w:spacing w:line="276" w:lineRule="auto"/>
        <w:ind w:firstLine="720"/>
        <w:jc w:val="both"/>
        <w:rPr>
          <w:rFonts w:asciiTheme="majorBidi" w:hAnsiTheme="majorBidi" w:cstheme="majorBidi"/>
        </w:rPr>
      </w:pPr>
    </w:p>
    <w:p w14:paraId="3583FBCB" w14:textId="7CC7841A" w:rsidR="003A7EF6" w:rsidRPr="000F3E09" w:rsidRDefault="00383188" w:rsidP="00E95249">
      <w:pPr>
        <w:spacing w:line="276" w:lineRule="auto"/>
        <w:ind w:firstLine="720"/>
        <w:jc w:val="both"/>
        <w:rPr>
          <w:rFonts w:asciiTheme="majorBidi" w:hAnsiTheme="majorBidi" w:cstheme="majorBidi"/>
          <w:color w:val="000000"/>
        </w:rPr>
      </w:pPr>
      <w:r w:rsidRPr="000F3E09">
        <w:rPr>
          <w:rFonts w:asciiTheme="majorBidi" w:hAnsiTheme="majorBidi" w:cstheme="majorBidi"/>
          <w:color w:val="000000"/>
        </w:rPr>
        <w:t>i</w:t>
      </w:r>
      <w:r w:rsidR="00C53047" w:rsidRPr="000F3E09">
        <w:rPr>
          <w:rFonts w:asciiTheme="majorBidi" w:hAnsiTheme="majorBidi" w:cstheme="majorBidi"/>
          <w:color w:val="000000"/>
        </w:rPr>
        <w:t xml:space="preserve">zskatīja rakstveida procesā krimināllietu sakarā ar </w:t>
      </w:r>
      <w:r w:rsidR="0036705B" w:rsidRPr="000F3E09">
        <w:rPr>
          <w:rFonts w:asciiTheme="majorBidi" w:hAnsiTheme="majorBidi" w:cstheme="majorBidi"/>
          <w:color w:val="000000"/>
        </w:rPr>
        <w:t>Ģenerāl</w:t>
      </w:r>
      <w:r w:rsidR="0090459C" w:rsidRPr="000F3E09">
        <w:rPr>
          <w:rFonts w:asciiTheme="majorBidi" w:hAnsiTheme="majorBidi" w:cstheme="majorBidi"/>
          <w:color w:val="000000"/>
        </w:rPr>
        <w:t>prokuratūras</w:t>
      </w:r>
      <w:r w:rsidR="00EA6A9E" w:rsidRPr="000F3E09">
        <w:rPr>
          <w:rFonts w:asciiTheme="majorBidi" w:hAnsiTheme="majorBidi" w:cstheme="majorBidi"/>
          <w:color w:val="000000"/>
        </w:rPr>
        <w:t xml:space="preserve"> </w:t>
      </w:r>
      <w:r w:rsidR="0036705B" w:rsidRPr="000F3E09">
        <w:rPr>
          <w:rFonts w:asciiTheme="majorBidi" w:hAnsiTheme="majorBidi" w:cstheme="majorBidi"/>
          <w:color w:val="000000"/>
        </w:rPr>
        <w:t xml:space="preserve">Krimināltiesiskā departamenta Korupcijas apkarošanas koordinācijas nodaļas </w:t>
      </w:r>
      <w:r w:rsidR="00EA6A9E" w:rsidRPr="000F3E09">
        <w:rPr>
          <w:rFonts w:asciiTheme="majorBidi" w:hAnsiTheme="majorBidi" w:cstheme="majorBidi"/>
          <w:color w:val="000000"/>
        </w:rPr>
        <w:t>prokuror</w:t>
      </w:r>
      <w:r w:rsidR="0036705B" w:rsidRPr="000F3E09">
        <w:rPr>
          <w:rFonts w:asciiTheme="majorBidi" w:hAnsiTheme="majorBidi" w:cstheme="majorBidi"/>
          <w:color w:val="000000"/>
        </w:rPr>
        <w:t xml:space="preserve">a </w:t>
      </w:r>
      <w:proofErr w:type="spellStart"/>
      <w:r w:rsidR="0036705B" w:rsidRPr="000F3E09">
        <w:rPr>
          <w:rFonts w:asciiTheme="majorBidi" w:hAnsiTheme="majorBidi" w:cstheme="majorBidi"/>
          <w:color w:val="000000"/>
        </w:rPr>
        <w:t>Ando</w:t>
      </w:r>
      <w:proofErr w:type="spellEnd"/>
      <w:r w:rsidR="0036705B" w:rsidRPr="000F3E09">
        <w:rPr>
          <w:rFonts w:asciiTheme="majorBidi" w:hAnsiTheme="majorBidi" w:cstheme="majorBidi"/>
          <w:color w:val="000000"/>
        </w:rPr>
        <w:t xml:space="preserve"> Skalbes </w:t>
      </w:r>
      <w:r w:rsidR="0090459C" w:rsidRPr="000F3E09">
        <w:rPr>
          <w:rFonts w:asciiTheme="majorBidi" w:hAnsiTheme="majorBidi" w:cstheme="majorBidi"/>
          <w:color w:val="000000"/>
        </w:rPr>
        <w:t xml:space="preserve">kasācijas protestu </w:t>
      </w:r>
      <w:r w:rsidR="004705FA" w:rsidRPr="000F3E09">
        <w:rPr>
          <w:rFonts w:asciiTheme="majorBidi" w:hAnsiTheme="majorBidi" w:cstheme="majorBidi"/>
          <w:color w:val="000000"/>
        </w:rPr>
        <w:t xml:space="preserve">par </w:t>
      </w:r>
      <w:r w:rsidR="0036705B" w:rsidRPr="000F3E09">
        <w:rPr>
          <w:rFonts w:asciiTheme="majorBidi" w:hAnsiTheme="majorBidi" w:cstheme="majorBidi"/>
          <w:color w:val="000000"/>
        </w:rPr>
        <w:t>Zemga</w:t>
      </w:r>
      <w:r w:rsidR="0090459C" w:rsidRPr="000F3E09">
        <w:rPr>
          <w:rFonts w:asciiTheme="majorBidi" w:hAnsiTheme="majorBidi" w:cstheme="majorBidi"/>
          <w:color w:val="000000"/>
        </w:rPr>
        <w:t>les</w:t>
      </w:r>
      <w:r w:rsidR="004705FA" w:rsidRPr="000F3E09">
        <w:rPr>
          <w:rFonts w:asciiTheme="majorBidi" w:hAnsiTheme="majorBidi" w:cstheme="majorBidi"/>
          <w:color w:val="000000"/>
        </w:rPr>
        <w:t xml:space="preserve"> apgabaltiesas 202</w:t>
      </w:r>
      <w:r w:rsidR="00EC3C71" w:rsidRPr="000F3E09">
        <w:rPr>
          <w:rFonts w:asciiTheme="majorBidi" w:hAnsiTheme="majorBidi" w:cstheme="majorBidi"/>
          <w:color w:val="000000"/>
        </w:rPr>
        <w:t>3</w:t>
      </w:r>
      <w:r w:rsidR="004705FA" w:rsidRPr="000F3E09">
        <w:rPr>
          <w:rFonts w:asciiTheme="majorBidi" w:hAnsiTheme="majorBidi" w:cstheme="majorBidi"/>
          <w:color w:val="000000"/>
        </w:rPr>
        <w:t xml:space="preserve">. gada </w:t>
      </w:r>
      <w:r w:rsidR="0036705B" w:rsidRPr="000F3E09">
        <w:rPr>
          <w:rFonts w:asciiTheme="majorBidi" w:hAnsiTheme="majorBidi" w:cstheme="majorBidi"/>
          <w:color w:val="000000"/>
        </w:rPr>
        <w:t>4. decembra</w:t>
      </w:r>
      <w:r w:rsidR="004705FA" w:rsidRPr="000F3E09">
        <w:rPr>
          <w:rFonts w:asciiTheme="majorBidi" w:hAnsiTheme="majorBidi" w:cstheme="majorBidi"/>
          <w:color w:val="000000"/>
        </w:rPr>
        <w:t xml:space="preserve"> </w:t>
      </w:r>
      <w:r w:rsidR="0090459C" w:rsidRPr="000F3E09">
        <w:rPr>
          <w:rFonts w:asciiTheme="majorBidi" w:hAnsiTheme="majorBidi" w:cstheme="majorBidi"/>
          <w:color w:val="000000"/>
        </w:rPr>
        <w:t>lēmumu</w:t>
      </w:r>
      <w:r w:rsidR="003A7EF6" w:rsidRPr="000F3E09">
        <w:rPr>
          <w:rFonts w:asciiTheme="majorBidi" w:hAnsiTheme="majorBidi" w:cstheme="majorBidi"/>
          <w:color w:val="000000"/>
        </w:rPr>
        <w:t>.</w:t>
      </w:r>
    </w:p>
    <w:p w14:paraId="1D2B7125" w14:textId="77777777" w:rsidR="003A7EF6" w:rsidRPr="000F3E09" w:rsidRDefault="003A7EF6" w:rsidP="00E95249">
      <w:pPr>
        <w:spacing w:line="276" w:lineRule="auto"/>
        <w:ind w:firstLine="720"/>
        <w:jc w:val="both"/>
        <w:rPr>
          <w:rFonts w:asciiTheme="majorBidi" w:hAnsiTheme="majorBidi" w:cstheme="majorBidi"/>
          <w:color w:val="000000"/>
        </w:rPr>
      </w:pPr>
    </w:p>
    <w:p w14:paraId="6BE058C8" w14:textId="79EBFE76" w:rsidR="003546A5" w:rsidRPr="000F3E09" w:rsidRDefault="003A7EF6" w:rsidP="00CC1289">
      <w:pPr>
        <w:spacing w:line="276" w:lineRule="auto"/>
        <w:jc w:val="center"/>
        <w:rPr>
          <w:rFonts w:asciiTheme="majorBidi" w:hAnsiTheme="majorBidi" w:cstheme="majorBidi"/>
          <w:b/>
          <w:bCs/>
          <w:color w:val="000000"/>
        </w:rPr>
      </w:pPr>
      <w:r w:rsidRPr="000F3E09">
        <w:rPr>
          <w:rFonts w:asciiTheme="majorBidi" w:hAnsiTheme="majorBidi" w:cstheme="majorBidi"/>
          <w:b/>
          <w:bCs/>
          <w:color w:val="000000"/>
        </w:rPr>
        <w:t>Aprakstošā daļa</w:t>
      </w:r>
    </w:p>
    <w:p w14:paraId="6D8DEB67" w14:textId="77777777" w:rsidR="003A7EF6" w:rsidRPr="000F3E09" w:rsidRDefault="003A7EF6" w:rsidP="00E95249">
      <w:pPr>
        <w:spacing w:line="276" w:lineRule="auto"/>
        <w:ind w:firstLine="720"/>
        <w:jc w:val="both"/>
        <w:rPr>
          <w:rFonts w:asciiTheme="majorBidi" w:hAnsiTheme="majorBidi" w:cstheme="majorBidi"/>
          <w:bCs/>
        </w:rPr>
      </w:pPr>
    </w:p>
    <w:p w14:paraId="08CCB2A9" w14:textId="08F76605" w:rsidR="0036705B" w:rsidRPr="000F3E09" w:rsidRDefault="0036705B" w:rsidP="0036705B">
      <w:pPr>
        <w:widowControl/>
        <w:suppressAutoHyphens w:val="0"/>
        <w:spacing w:after="10" w:line="276" w:lineRule="auto"/>
        <w:ind w:right="6" w:firstLine="720"/>
        <w:jc w:val="both"/>
        <w:rPr>
          <w:rFonts w:asciiTheme="majorBidi" w:hAnsiTheme="majorBidi" w:cstheme="majorBidi"/>
        </w:rPr>
      </w:pPr>
      <w:r w:rsidRPr="000F3E09">
        <w:rPr>
          <w:rFonts w:asciiTheme="majorBidi" w:hAnsiTheme="majorBidi" w:cstheme="majorBidi"/>
          <w:color w:val="000000"/>
        </w:rPr>
        <w:t>[1] </w:t>
      </w:r>
      <w:r w:rsidRPr="000F3E09">
        <w:rPr>
          <w:rFonts w:asciiTheme="majorBidi" w:hAnsiTheme="majorBidi" w:cstheme="majorBidi"/>
        </w:rPr>
        <w:t>Ar Rīgas pilsētas tiesas 2023. gada 10. janvāra spriedumu</w:t>
      </w:r>
    </w:p>
    <w:p w14:paraId="2FEEA076" w14:textId="1ECCA95B" w:rsidR="0036705B" w:rsidRPr="000F3E09" w:rsidRDefault="003866C6" w:rsidP="0036705B">
      <w:pPr>
        <w:widowControl/>
        <w:suppressAutoHyphens w:val="0"/>
        <w:spacing w:after="10" w:line="276" w:lineRule="auto"/>
        <w:ind w:right="6" w:firstLine="720"/>
        <w:jc w:val="both"/>
        <w:rPr>
          <w:rFonts w:asciiTheme="majorBidi" w:hAnsiTheme="majorBidi" w:cstheme="majorBidi"/>
        </w:rPr>
      </w:pPr>
      <w:r>
        <w:rPr>
          <w:rFonts w:asciiTheme="majorBidi" w:eastAsiaTheme="minorHAnsi" w:hAnsiTheme="majorBidi" w:cstheme="majorBidi"/>
          <w:kern w:val="0"/>
          <w:lang w:eastAsia="en-US" w:bidi="ar-SA"/>
        </w:rPr>
        <w:t>[pers. A]</w:t>
      </w:r>
      <w:r w:rsidR="0036705B" w:rsidRPr="000F3E09">
        <w:rPr>
          <w:rFonts w:asciiTheme="majorBidi" w:hAnsiTheme="majorBidi" w:cstheme="majorBidi"/>
        </w:rPr>
        <w:t xml:space="preserve">, personas kods </w:t>
      </w:r>
      <w:r>
        <w:rPr>
          <w:rFonts w:asciiTheme="majorBidi" w:hAnsiTheme="majorBidi" w:cstheme="majorBidi"/>
        </w:rPr>
        <w:t>[..]</w:t>
      </w:r>
      <w:r w:rsidR="0036705B" w:rsidRPr="000F3E09">
        <w:rPr>
          <w:rFonts w:asciiTheme="majorBidi" w:hAnsiTheme="majorBidi" w:cstheme="majorBidi"/>
        </w:rPr>
        <w:t>,</w:t>
      </w:r>
    </w:p>
    <w:p w14:paraId="708EA901" w14:textId="0EDCF74E" w:rsidR="0036705B" w:rsidRPr="000F3E09" w:rsidRDefault="0036705B" w:rsidP="0036705B">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0F3E09">
        <w:rPr>
          <w:rFonts w:asciiTheme="majorBidi" w:hAnsiTheme="majorBidi" w:cstheme="majorBidi"/>
        </w:rPr>
        <w:t xml:space="preserve">atzīts </w:t>
      </w:r>
      <w:r w:rsidRPr="000F3E09">
        <w:rPr>
          <w:rFonts w:asciiTheme="majorBidi" w:eastAsiaTheme="minorHAnsi" w:hAnsiTheme="majorBidi" w:cstheme="majorBidi"/>
          <w:kern w:val="0"/>
          <w:lang w:eastAsia="en-US" w:bidi="ar-SA"/>
        </w:rPr>
        <w:t xml:space="preserve">par vainīgu Krimināllikuma </w:t>
      </w:r>
      <w:r w:rsidRPr="000F3E09">
        <w:rPr>
          <w:rFonts w:asciiTheme="majorBidi" w:hAnsiTheme="majorBidi" w:cstheme="majorBidi"/>
        </w:rPr>
        <w:t xml:space="preserve">179. panta trešajā daļā </w:t>
      </w:r>
      <w:r w:rsidRPr="000F3E09">
        <w:rPr>
          <w:rFonts w:asciiTheme="majorBidi" w:eastAsiaTheme="minorHAnsi" w:hAnsiTheme="majorBidi" w:cstheme="majorBidi"/>
          <w:kern w:val="0"/>
          <w:lang w:eastAsia="en-US" w:bidi="ar-SA"/>
        </w:rPr>
        <w:t>paredzētajā noziedzīgajā nodarījumā un sodīts ar brīvības atņemšanu uz 2 gadiem.</w:t>
      </w:r>
    </w:p>
    <w:p w14:paraId="1329EFB1" w14:textId="2B8F7DEC" w:rsidR="0036705B" w:rsidRPr="000F3E09" w:rsidRDefault="0036705B" w:rsidP="0036705B">
      <w:pPr>
        <w:spacing w:line="276" w:lineRule="auto"/>
        <w:ind w:firstLine="720"/>
        <w:jc w:val="both"/>
        <w:rPr>
          <w:rFonts w:asciiTheme="majorBidi" w:hAnsiTheme="majorBidi" w:cstheme="majorBidi"/>
        </w:rPr>
      </w:pPr>
      <w:r w:rsidRPr="000F3E09">
        <w:rPr>
          <w:rFonts w:asciiTheme="majorBidi" w:hAnsiTheme="majorBidi" w:cstheme="majorBidi"/>
        </w:rPr>
        <w:t>Izšķērdētie naudas līdzekļi 383 239,14 </w:t>
      </w:r>
      <w:proofErr w:type="spellStart"/>
      <w:r w:rsidRPr="000F3E09">
        <w:rPr>
          <w:rFonts w:asciiTheme="majorBidi" w:hAnsiTheme="majorBidi" w:cstheme="majorBidi"/>
          <w:i/>
          <w:iCs/>
        </w:rPr>
        <w:t>euro</w:t>
      </w:r>
      <w:proofErr w:type="spellEnd"/>
      <w:r w:rsidRPr="000F3E09">
        <w:rPr>
          <w:rFonts w:asciiTheme="majorBidi" w:hAnsiTheme="majorBidi" w:cstheme="majorBidi"/>
        </w:rPr>
        <w:t xml:space="preserve"> atzīti par noziedzīgi iegūtu mantu un no </w:t>
      </w:r>
      <w:r w:rsidR="003866C6">
        <w:rPr>
          <w:rFonts w:asciiTheme="majorBidi" w:hAnsiTheme="majorBidi" w:cstheme="majorBidi"/>
        </w:rPr>
        <w:t>[pers. </w:t>
      </w:r>
      <w:r w:rsidR="003866C6" w:rsidRPr="003866C6">
        <w:rPr>
          <w:rFonts w:asciiTheme="majorBidi" w:hAnsiTheme="majorBidi" w:cstheme="majorBidi"/>
          <w:sz w:val="26"/>
          <w:szCs w:val="26"/>
        </w:rPr>
        <w:t>A</w:t>
      </w:r>
      <w:r w:rsidR="003866C6">
        <w:rPr>
          <w:rFonts w:asciiTheme="majorBidi" w:hAnsiTheme="majorBidi" w:cstheme="majorBidi"/>
          <w:sz w:val="26"/>
          <w:szCs w:val="26"/>
        </w:rPr>
        <w:t>]</w:t>
      </w:r>
      <w:r w:rsidRPr="000F3E09">
        <w:rPr>
          <w:rFonts w:asciiTheme="majorBidi" w:hAnsiTheme="majorBidi" w:cstheme="majorBidi"/>
        </w:rPr>
        <w:t xml:space="preserve"> </w:t>
      </w:r>
      <w:r w:rsidR="00E35159">
        <w:rPr>
          <w:rFonts w:asciiTheme="majorBidi" w:hAnsiTheme="majorBidi" w:cstheme="majorBidi"/>
        </w:rPr>
        <w:t>valsts labā</w:t>
      </w:r>
      <w:r w:rsidRPr="000F3E09">
        <w:rPr>
          <w:rFonts w:asciiTheme="majorBidi" w:hAnsiTheme="majorBidi" w:cstheme="majorBidi"/>
        </w:rPr>
        <w:t xml:space="preserve"> piedzīta izšķērdētās naudas vērtība – 383 239,14 </w:t>
      </w:r>
      <w:proofErr w:type="spellStart"/>
      <w:r w:rsidRPr="000F3E09">
        <w:rPr>
          <w:rFonts w:asciiTheme="majorBidi" w:hAnsiTheme="majorBidi" w:cstheme="majorBidi"/>
          <w:i/>
          <w:iCs/>
        </w:rPr>
        <w:t>euro</w:t>
      </w:r>
      <w:proofErr w:type="spellEnd"/>
      <w:r w:rsidRPr="000F3E09">
        <w:rPr>
          <w:rFonts w:asciiTheme="majorBidi" w:hAnsiTheme="majorBidi" w:cstheme="majorBidi"/>
        </w:rPr>
        <w:t xml:space="preserve">. </w:t>
      </w:r>
    </w:p>
    <w:p w14:paraId="48906125" w14:textId="77777777" w:rsidR="00567ED1" w:rsidRPr="000F3E09" w:rsidRDefault="00567ED1" w:rsidP="00C4724B">
      <w:pPr>
        <w:widowControl/>
        <w:suppressAutoHyphens w:val="0"/>
        <w:spacing w:after="10" w:line="276" w:lineRule="auto"/>
        <w:ind w:right="6" w:firstLine="720"/>
        <w:jc w:val="both"/>
        <w:rPr>
          <w:rFonts w:asciiTheme="majorBidi" w:hAnsiTheme="majorBidi" w:cstheme="majorBidi"/>
        </w:rPr>
      </w:pPr>
    </w:p>
    <w:p w14:paraId="1546B0FD" w14:textId="1CB61387" w:rsidR="0036705B" w:rsidRPr="000F3E09" w:rsidRDefault="0036705B" w:rsidP="0036705B">
      <w:pPr>
        <w:widowControl/>
        <w:suppressAutoHyphens w:val="0"/>
        <w:spacing w:after="10" w:line="276" w:lineRule="auto"/>
        <w:ind w:right="6" w:firstLine="720"/>
        <w:jc w:val="both"/>
        <w:rPr>
          <w:rFonts w:asciiTheme="majorBidi" w:eastAsiaTheme="minorHAnsi" w:hAnsiTheme="majorBidi" w:cstheme="majorBidi"/>
          <w:kern w:val="0"/>
          <w:lang w:eastAsia="en-US" w:bidi="ar-SA"/>
        </w:rPr>
      </w:pPr>
      <w:r w:rsidRPr="000F3E09">
        <w:rPr>
          <w:rFonts w:asciiTheme="majorBidi" w:eastAsiaTheme="minorHAnsi" w:hAnsiTheme="majorBidi" w:cstheme="majorBidi"/>
          <w:kern w:val="0"/>
          <w:lang w:eastAsia="en-US" w:bidi="ar-SA"/>
        </w:rPr>
        <w:t>[2] </w:t>
      </w:r>
      <w:r w:rsidRPr="000F3E09">
        <w:rPr>
          <w:rFonts w:asciiTheme="majorBidi" w:hAnsiTheme="majorBidi" w:cstheme="majorBidi"/>
        </w:rPr>
        <w:t xml:space="preserve">Ar pirmās instances tiesas spriedumu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Pr="000F3E09">
        <w:rPr>
          <w:rFonts w:asciiTheme="majorBidi" w:eastAsiaTheme="minorHAnsi" w:hAnsiTheme="majorBidi" w:cstheme="majorBidi"/>
          <w:kern w:val="0"/>
          <w:lang w:eastAsia="en-US" w:bidi="ar-SA"/>
        </w:rPr>
        <w:t xml:space="preserve">atzīts par vainīgu un sodīts par </w:t>
      </w:r>
      <w:r w:rsidR="00D9595C" w:rsidRPr="000F3E09">
        <w:rPr>
          <w:rFonts w:asciiTheme="majorBidi" w:eastAsiaTheme="minorHAnsi" w:hAnsiTheme="majorBidi" w:cstheme="majorBidi"/>
          <w:kern w:val="0"/>
          <w:lang w:eastAsia="en-US" w:bidi="ar-SA"/>
        </w:rPr>
        <w:t xml:space="preserve">viņa pārziņā esošas </w:t>
      </w:r>
      <w:r w:rsidRPr="000F3E09">
        <w:rPr>
          <w:rFonts w:asciiTheme="majorBidi" w:eastAsiaTheme="minorHAnsi" w:hAnsiTheme="majorBidi" w:cstheme="majorBidi"/>
          <w:kern w:val="0"/>
          <w:lang w:eastAsia="en-US" w:bidi="ar-SA"/>
        </w:rPr>
        <w:t xml:space="preserve">svešas mantas </w:t>
      </w:r>
      <w:r w:rsidR="00D9595C" w:rsidRPr="000F3E09">
        <w:rPr>
          <w:rFonts w:asciiTheme="majorBidi" w:eastAsiaTheme="minorHAnsi" w:hAnsiTheme="majorBidi" w:cstheme="majorBidi"/>
          <w:kern w:val="0"/>
          <w:lang w:eastAsia="en-US" w:bidi="ar-SA"/>
        </w:rPr>
        <w:t xml:space="preserve">prettiesisku </w:t>
      </w:r>
      <w:r w:rsidRPr="000F3E09">
        <w:rPr>
          <w:rFonts w:asciiTheme="majorBidi" w:eastAsiaTheme="minorHAnsi" w:hAnsiTheme="majorBidi" w:cstheme="majorBidi"/>
          <w:kern w:val="0"/>
          <w:lang w:eastAsia="en-US" w:bidi="ar-SA"/>
        </w:rPr>
        <w:t>izšķērdēšanu</w:t>
      </w:r>
      <w:r w:rsidR="00D9595C" w:rsidRPr="000F3E09">
        <w:rPr>
          <w:rFonts w:asciiTheme="majorBidi" w:eastAsiaTheme="minorHAnsi" w:hAnsiTheme="majorBidi" w:cstheme="majorBidi"/>
          <w:kern w:val="0"/>
          <w:lang w:eastAsia="en-US" w:bidi="ar-SA"/>
        </w:rPr>
        <w:t xml:space="preserve"> (piesavināšanās)</w:t>
      </w:r>
      <w:r w:rsidR="00E35159">
        <w:rPr>
          <w:rFonts w:asciiTheme="majorBidi" w:eastAsiaTheme="minorHAnsi" w:hAnsiTheme="majorBidi" w:cstheme="majorBidi"/>
          <w:kern w:val="0"/>
          <w:lang w:eastAsia="en-US" w:bidi="ar-SA"/>
        </w:rPr>
        <w:t xml:space="preserve"> </w:t>
      </w:r>
      <w:r w:rsidR="00E35159" w:rsidRPr="000F3E09">
        <w:rPr>
          <w:rFonts w:asciiTheme="majorBidi" w:eastAsiaTheme="minorHAnsi" w:hAnsiTheme="majorBidi" w:cstheme="majorBidi"/>
          <w:kern w:val="0"/>
          <w:lang w:eastAsia="en-US" w:bidi="ar-SA"/>
        </w:rPr>
        <w:t>lielā apmērā</w:t>
      </w:r>
      <w:r w:rsidR="00E35159">
        <w:rPr>
          <w:rFonts w:asciiTheme="majorBidi" w:eastAsiaTheme="minorHAnsi" w:hAnsiTheme="majorBidi" w:cstheme="majorBidi"/>
          <w:kern w:val="0"/>
          <w:lang w:eastAsia="en-US" w:bidi="ar-SA"/>
        </w:rPr>
        <w:t>.</w:t>
      </w:r>
    </w:p>
    <w:p w14:paraId="34ACFB98" w14:textId="77777777" w:rsidR="0036705B" w:rsidRPr="000F3E09" w:rsidRDefault="0036705B" w:rsidP="0036705B">
      <w:pPr>
        <w:widowControl/>
        <w:suppressAutoHyphens w:val="0"/>
        <w:spacing w:after="10" w:line="276" w:lineRule="auto"/>
        <w:ind w:right="6" w:firstLine="720"/>
        <w:jc w:val="both"/>
        <w:rPr>
          <w:rFonts w:asciiTheme="majorBidi" w:hAnsiTheme="majorBidi" w:cstheme="majorBidi"/>
        </w:rPr>
      </w:pPr>
    </w:p>
    <w:p w14:paraId="6B3CC856" w14:textId="7FF3A3A1" w:rsidR="0036705B" w:rsidRPr="000F3E09" w:rsidRDefault="0036705B" w:rsidP="008B1D1B">
      <w:pPr>
        <w:widowControl/>
        <w:suppressAutoHyphens w:val="0"/>
        <w:spacing w:after="10" w:line="276" w:lineRule="auto"/>
        <w:ind w:right="6" w:firstLine="720"/>
        <w:jc w:val="both"/>
        <w:rPr>
          <w:rFonts w:asciiTheme="majorBidi" w:hAnsiTheme="majorBidi" w:cstheme="majorBidi"/>
        </w:rPr>
      </w:pPr>
      <w:r w:rsidRPr="000F3E09">
        <w:rPr>
          <w:rFonts w:asciiTheme="majorBidi" w:hAnsiTheme="majorBidi" w:cstheme="majorBidi"/>
        </w:rPr>
        <w:t xml:space="preserve">[3] Ar </w:t>
      </w:r>
      <w:r w:rsidR="00D9595C" w:rsidRPr="000F3E09">
        <w:rPr>
          <w:rFonts w:asciiTheme="majorBidi" w:hAnsiTheme="majorBidi" w:cstheme="majorBidi"/>
        </w:rPr>
        <w:t>Zemgales</w:t>
      </w:r>
      <w:r w:rsidRPr="000F3E09">
        <w:rPr>
          <w:rFonts w:asciiTheme="majorBidi" w:hAnsiTheme="majorBidi" w:cstheme="majorBidi"/>
        </w:rPr>
        <w:t xml:space="preserve"> apgabaltiesas 2023. gada </w:t>
      </w:r>
      <w:r w:rsidR="00D9595C" w:rsidRPr="000F3E09">
        <w:rPr>
          <w:rFonts w:asciiTheme="majorBidi" w:hAnsiTheme="majorBidi" w:cstheme="majorBidi"/>
        </w:rPr>
        <w:t>4. decembra</w:t>
      </w:r>
      <w:r w:rsidRPr="000F3E09">
        <w:rPr>
          <w:rFonts w:asciiTheme="majorBidi" w:hAnsiTheme="majorBidi" w:cstheme="majorBidi"/>
        </w:rPr>
        <w:t xml:space="preserve"> lēmumu, izskatot krimināllietu apelācijas kārtībā sakarā ar apsūdzētā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Pr="000F3E09">
        <w:rPr>
          <w:rFonts w:asciiTheme="majorBidi" w:hAnsiTheme="majorBidi" w:cstheme="majorBidi"/>
        </w:rPr>
        <w:t>aizstāv</w:t>
      </w:r>
      <w:r w:rsidR="00D9595C" w:rsidRPr="000F3E09">
        <w:rPr>
          <w:rFonts w:asciiTheme="majorBidi" w:hAnsiTheme="majorBidi" w:cstheme="majorBidi"/>
        </w:rPr>
        <w:t>es</w:t>
      </w:r>
      <w:r w:rsidRPr="000F3E09">
        <w:rPr>
          <w:rFonts w:asciiTheme="majorBidi" w:hAnsiTheme="majorBidi" w:cstheme="majorBidi"/>
        </w:rPr>
        <w:t xml:space="preserve"> zvērināta</w:t>
      </w:r>
      <w:r w:rsidR="00D9595C" w:rsidRPr="000F3E09">
        <w:rPr>
          <w:rFonts w:asciiTheme="majorBidi" w:hAnsiTheme="majorBidi" w:cstheme="majorBidi"/>
        </w:rPr>
        <w:t>s</w:t>
      </w:r>
      <w:r w:rsidRPr="000F3E09">
        <w:rPr>
          <w:rFonts w:asciiTheme="majorBidi" w:hAnsiTheme="majorBidi" w:cstheme="majorBidi"/>
        </w:rPr>
        <w:t xml:space="preserve"> advokāt</w:t>
      </w:r>
      <w:r w:rsidR="00D9595C" w:rsidRPr="000F3E09">
        <w:rPr>
          <w:rFonts w:asciiTheme="majorBidi" w:hAnsiTheme="majorBidi" w:cstheme="majorBidi"/>
        </w:rPr>
        <w:t>es</w:t>
      </w:r>
      <w:r w:rsidRPr="000F3E09">
        <w:rPr>
          <w:rFonts w:asciiTheme="majorBidi" w:hAnsiTheme="majorBidi" w:cstheme="majorBidi"/>
        </w:rPr>
        <w:t xml:space="preserve"> </w:t>
      </w:r>
      <w:r w:rsidR="00D9595C" w:rsidRPr="000F3E09">
        <w:rPr>
          <w:rFonts w:asciiTheme="majorBidi" w:hAnsiTheme="majorBidi" w:cstheme="majorBidi"/>
        </w:rPr>
        <w:t xml:space="preserve">Olitas </w:t>
      </w:r>
      <w:proofErr w:type="spellStart"/>
      <w:r w:rsidR="00D9595C" w:rsidRPr="000F3E09">
        <w:rPr>
          <w:rFonts w:asciiTheme="majorBidi" w:hAnsiTheme="majorBidi" w:cstheme="majorBidi"/>
        </w:rPr>
        <w:t>Kauces</w:t>
      </w:r>
      <w:proofErr w:type="spellEnd"/>
      <w:r w:rsidRPr="000F3E09">
        <w:rPr>
          <w:rFonts w:asciiTheme="majorBidi" w:hAnsiTheme="majorBidi" w:cstheme="majorBidi"/>
        </w:rPr>
        <w:t xml:space="preserve"> apelācijas sūdzīb</w:t>
      </w:r>
      <w:r w:rsidR="00D9595C" w:rsidRPr="000F3E09">
        <w:rPr>
          <w:rFonts w:asciiTheme="majorBidi" w:hAnsiTheme="majorBidi" w:cstheme="majorBidi"/>
        </w:rPr>
        <w:t>u</w:t>
      </w:r>
      <w:r w:rsidRPr="000F3E09">
        <w:rPr>
          <w:rFonts w:asciiTheme="majorBidi" w:hAnsiTheme="majorBidi" w:cstheme="majorBidi"/>
        </w:rPr>
        <w:t xml:space="preserve">, </w:t>
      </w:r>
      <w:r w:rsidR="00D9595C" w:rsidRPr="000F3E09">
        <w:rPr>
          <w:rFonts w:asciiTheme="majorBidi" w:hAnsiTheme="majorBidi" w:cstheme="majorBidi"/>
        </w:rPr>
        <w:t>Rīgas pilsētas</w:t>
      </w:r>
      <w:r w:rsidRPr="000F3E09">
        <w:rPr>
          <w:rFonts w:asciiTheme="majorBidi" w:hAnsiTheme="majorBidi" w:cstheme="majorBidi"/>
        </w:rPr>
        <w:t xml:space="preserve"> tiesas 202</w:t>
      </w:r>
      <w:r w:rsidR="00D9595C" w:rsidRPr="000F3E09">
        <w:rPr>
          <w:rFonts w:asciiTheme="majorBidi" w:hAnsiTheme="majorBidi" w:cstheme="majorBidi"/>
        </w:rPr>
        <w:t>3</w:t>
      </w:r>
      <w:r w:rsidRPr="000F3E09">
        <w:rPr>
          <w:rFonts w:asciiTheme="majorBidi" w:hAnsiTheme="majorBidi" w:cstheme="majorBidi"/>
        </w:rPr>
        <w:t xml:space="preserve">. gada </w:t>
      </w:r>
      <w:r w:rsidR="00D9595C" w:rsidRPr="000F3E09">
        <w:rPr>
          <w:rFonts w:asciiTheme="majorBidi" w:hAnsiTheme="majorBidi" w:cstheme="majorBidi"/>
        </w:rPr>
        <w:t>10. janvāra</w:t>
      </w:r>
      <w:r w:rsidRPr="000F3E09">
        <w:rPr>
          <w:rFonts w:asciiTheme="majorBidi" w:hAnsiTheme="majorBidi" w:cstheme="majorBidi"/>
        </w:rPr>
        <w:t xml:space="preserve"> spriedums atcelts pilnībā un lieta nosūtīta jaunai izskatīšanai pirmās instances tiesā. </w:t>
      </w:r>
    </w:p>
    <w:p w14:paraId="15DE8E72" w14:textId="77777777" w:rsidR="0036705B" w:rsidRPr="000F3E09" w:rsidRDefault="0036705B" w:rsidP="008B1D1B">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160B60FE" w14:textId="254ED382" w:rsidR="0036705B" w:rsidRPr="000F3E09" w:rsidRDefault="0036705B" w:rsidP="008B1D1B">
      <w:pPr>
        <w:widowControl/>
        <w:suppressAutoHyphens w:val="0"/>
        <w:autoSpaceDE w:val="0"/>
        <w:autoSpaceDN w:val="0"/>
        <w:adjustRightInd w:val="0"/>
        <w:spacing w:line="276" w:lineRule="auto"/>
        <w:ind w:firstLine="720"/>
        <w:jc w:val="both"/>
        <w:rPr>
          <w:rFonts w:asciiTheme="majorBidi" w:hAnsiTheme="majorBidi" w:cstheme="majorBidi"/>
        </w:rPr>
      </w:pPr>
      <w:r w:rsidRPr="000F3E09">
        <w:rPr>
          <w:rFonts w:asciiTheme="majorBidi" w:eastAsiaTheme="minorHAnsi" w:hAnsiTheme="majorBidi" w:cstheme="majorBidi"/>
          <w:kern w:val="0"/>
          <w:lang w:eastAsia="en-US" w:bidi="ar-SA"/>
        </w:rPr>
        <w:t>[4] </w:t>
      </w:r>
      <w:r w:rsidRPr="000F3E09">
        <w:rPr>
          <w:rFonts w:asciiTheme="majorBidi" w:hAnsiTheme="majorBidi" w:cstheme="majorBidi"/>
        </w:rPr>
        <w:t xml:space="preserve">Par </w:t>
      </w:r>
      <w:r w:rsidR="00D9595C" w:rsidRPr="000F3E09">
        <w:rPr>
          <w:rFonts w:asciiTheme="majorBidi" w:hAnsiTheme="majorBidi" w:cstheme="majorBidi"/>
        </w:rPr>
        <w:t>Zemgale</w:t>
      </w:r>
      <w:r w:rsidRPr="000F3E09">
        <w:rPr>
          <w:rFonts w:asciiTheme="majorBidi" w:hAnsiTheme="majorBidi" w:cstheme="majorBidi"/>
        </w:rPr>
        <w:t xml:space="preserve">s apgabaltiesas 2023. gada </w:t>
      </w:r>
      <w:r w:rsidR="00D9595C" w:rsidRPr="000F3E09">
        <w:rPr>
          <w:rFonts w:asciiTheme="majorBidi" w:hAnsiTheme="majorBidi" w:cstheme="majorBidi"/>
        </w:rPr>
        <w:t>4. decembra</w:t>
      </w:r>
      <w:r w:rsidRPr="000F3E09">
        <w:rPr>
          <w:rFonts w:asciiTheme="majorBidi" w:hAnsiTheme="majorBidi" w:cstheme="majorBidi"/>
        </w:rPr>
        <w:t xml:space="preserve"> lēmumu </w:t>
      </w:r>
      <w:r w:rsidR="00D9595C" w:rsidRPr="000F3E09">
        <w:rPr>
          <w:rFonts w:asciiTheme="majorBidi" w:hAnsiTheme="majorBidi" w:cstheme="majorBidi"/>
          <w:color w:val="000000"/>
        </w:rPr>
        <w:t xml:space="preserve">Ģenerālprokuratūras Krimināltiesiskā departamenta Korupcijas apkarošanas koordinācijas nodaļas </w:t>
      </w:r>
      <w:r w:rsidRPr="000F3E09">
        <w:rPr>
          <w:rFonts w:asciiTheme="majorBidi" w:hAnsiTheme="majorBidi" w:cstheme="majorBidi"/>
        </w:rPr>
        <w:t xml:space="preserve">prokurors </w:t>
      </w:r>
      <w:r w:rsidR="00D9595C" w:rsidRPr="000F3E09">
        <w:rPr>
          <w:rFonts w:asciiTheme="majorBidi" w:hAnsiTheme="majorBidi" w:cstheme="majorBidi"/>
        </w:rPr>
        <w:t>A. Skalbe</w:t>
      </w:r>
      <w:r w:rsidRPr="000F3E09">
        <w:rPr>
          <w:rFonts w:asciiTheme="majorBidi" w:hAnsiTheme="majorBidi" w:cstheme="majorBidi"/>
        </w:rPr>
        <w:t xml:space="preserve"> </w:t>
      </w:r>
      <w:r w:rsidRPr="000F3E09">
        <w:rPr>
          <w:rFonts w:asciiTheme="majorBidi" w:hAnsiTheme="majorBidi" w:cstheme="majorBidi"/>
          <w:color w:val="000000"/>
        </w:rPr>
        <w:t>iesniedzis kasācijas protestu</w:t>
      </w:r>
      <w:r w:rsidRPr="000F3E09">
        <w:rPr>
          <w:rFonts w:asciiTheme="majorBidi" w:hAnsiTheme="majorBidi" w:cstheme="majorBidi"/>
        </w:rPr>
        <w:t>, kurā lūdz atcelt apelācijas instances tiesas lēmumu un nosūtīt lietu jaunai izskatīšanai apelācijas instances tiesā.</w:t>
      </w:r>
    </w:p>
    <w:p w14:paraId="4D949EE1" w14:textId="77777777" w:rsidR="0036705B" w:rsidRPr="000F3E09" w:rsidRDefault="0036705B" w:rsidP="008B1D1B">
      <w:pPr>
        <w:spacing w:line="276" w:lineRule="auto"/>
        <w:ind w:right="-143" w:firstLine="720"/>
        <w:jc w:val="both"/>
        <w:rPr>
          <w:rFonts w:asciiTheme="majorBidi" w:hAnsiTheme="majorBidi" w:cstheme="majorBidi"/>
        </w:rPr>
      </w:pPr>
      <w:r w:rsidRPr="000F3E09">
        <w:rPr>
          <w:rFonts w:asciiTheme="majorBidi" w:hAnsiTheme="majorBidi" w:cstheme="majorBidi"/>
        </w:rPr>
        <w:t>Kasācijas protestā izteiktais lūgums pamatots ar šādiem argumentiem.</w:t>
      </w:r>
    </w:p>
    <w:p w14:paraId="2FE3B466" w14:textId="276FB5C3" w:rsidR="00D9595C" w:rsidRPr="000F3E09" w:rsidRDefault="00D9595C" w:rsidP="008B1D1B">
      <w:pPr>
        <w:spacing w:line="276" w:lineRule="auto"/>
        <w:ind w:firstLine="720"/>
        <w:jc w:val="both"/>
        <w:rPr>
          <w:rFonts w:eastAsiaTheme="minorHAnsi" w:cs="Times New Roman"/>
          <w:kern w:val="0"/>
          <w:lang w:eastAsia="en-US" w:bidi="ar-SA"/>
        </w:rPr>
      </w:pPr>
      <w:r w:rsidRPr="000F3E09">
        <w:rPr>
          <w:rFonts w:asciiTheme="majorBidi" w:hAnsiTheme="majorBidi" w:cstheme="majorBidi"/>
          <w:color w:val="000000"/>
        </w:rPr>
        <w:t>Apelācijas instances tiesa pieļāvusi Kriminālprocesa likuma 511. panta otrās daļas</w:t>
      </w:r>
      <w:r w:rsidR="000F3E09" w:rsidRPr="000F3E09">
        <w:rPr>
          <w:rFonts w:asciiTheme="majorBidi" w:hAnsiTheme="majorBidi" w:cstheme="majorBidi"/>
          <w:color w:val="000000"/>
        </w:rPr>
        <w:t xml:space="preserve"> un 512. panta pirmās daļas</w:t>
      </w:r>
      <w:r w:rsidRPr="000F3E09">
        <w:rPr>
          <w:rFonts w:asciiTheme="majorBidi" w:hAnsiTheme="majorBidi" w:cstheme="majorBidi"/>
          <w:color w:val="000000"/>
        </w:rPr>
        <w:t xml:space="preserve"> pārkāpumus, kas ir atzīstami par Kriminālprocesa likuma </w:t>
      </w:r>
      <w:r w:rsidRPr="000F3E09">
        <w:rPr>
          <w:rFonts w:asciiTheme="majorBidi" w:hAnsiTheme="majorBidi" w:cstheme="majorBidi"/>
        </w:rPr>
        <w:t xml:space="preserve">būtiskiem </w:t>
      </w:r>
      <w:r w:rsidRPr="000F3E09">
        <w:rPr>
          <w:rFonts w:cs="Times New Roman"/>
        </w:rPr>
        <w:t>pārkāpumiem Kriminālprocesa likuma 575. panta trešās daļas izpratnē un ir</w:t>
      </w:r>
      <w:r w:rsidRPr="000F3E09">
        <w:rPr>
          <w:rFonts w:cs="Times New Roman"/>
          <w:kern w:val="1"/>
        </w:rPr>
        <w:t xml:space="preserve"> </w:t>
      </w:r>
      <w:r w:rsidRPr="000F3E09">
        <w:rPr>
          <w:rFonts w:cs="Times New Roman"/>
          <w:kern w:val="1"/>
        </w:rPr>
        <w:lastRenderedPageBreak/>
        <w:t>noveduši pie nelikumīga nolēmuma</w:t>
      </w:r>
      <w:r w:rsidR="000F3E09" w:rsidRPr="000F3E09">
        <w:rPr>
          <w:rFonts w:cs="Times New Roman"/>
          <w:kern w:val="1"/>
        </w:rPr>
        <w:t>.</w:t>
      </w:r>
    </w:p>
    <w:p w14:paraId="69651759" w14:textId="5C4DA0E5" w:rsidR="000F3E09" w:rsidRPr="000F3E09" w:rsidRDefault="000F3E09" w:rsidP="008B1D1B">
      <w:pPr>
        <w:spacing w:line="276" w:lineRule="auto"/>
        <w:ind w:right="-143" w:firstLine="720"/>
        <w:jc w:val="both"/>
        <w:rPr>
          <w:rFonts w:cs="Times New Roman"/>
          <w:noProof/>
          <w:color w:val="000000"/>
          <w:kern w:val="36"/>
        </w:rPr>
      </w:pPr>
      <w:r w:rsidRPr="000F3E09">
        <w:rPr>
          <w:rFonts w:cs="Times New Roman"/>
          <w:noProof/>
          <w:color w:val="000000"/>
          <w:kern w:val="36"/>
        </w:rPr>
        <w:t xml:space="preserve">Pirmās instances tiesā lietā iztiesāta bez pierādījumu pārbaudes. </w:t>
      </w:r>
      <w:r w:rsidR="00964B73" w:rsidRPr="006E4371">
        <w:rPr>
          <w:rFonts w:cs="Times New Roman"/>
          <w:noProof/>
          <w:color w:val="000000"/>
          <w:kern w:val="36"/>
        </w:rPr>
        <w:t>P</w:t>
      </w:r>
      <w:r w:rsidRPr="006E4371">
        <w:rPr>
          <w:rFonts w:cs="Times New Roman"/>
          <w:noProof/>
          <w:color w:val="000000"/>
          <w:kern w:val="36"/>
        </w:rPr>
        <w:t>irmās</w:t>
      </w:r>
      <w:r w:rsidRPr="000F3E09">
        <w:rPr>
          <w:rFonts w:cs="Times New Roman"/>
          <w:noProof/>
          <w:color w:val="000000"/>
          <w:kern w:val="36"/>
        </w:rPr>
        <w:t xml:space="preserve"> instances tiesas debašu laikā </w:t>
      </w:r>
      <w:r w:rsidR="00964B73" w:rsidRPr="006E4371">
        <w:rPr>
          <w:rFonts w:cs="Times New Roman"/>
          <w:noProof/>
          <w:color w:val="000000"/>
          <w:kern w:val="36"/>
        </w:rPr>
        <w:t>prokurors</w:t>
      </w:r>
      <w:r w:rsidR="00964B73" w:rsidRPr="000F3E09">
        <w:rPr>
          <w:rFonts w:cs="Times New Roman"/>
          <w:noProof/>
          <w:color w:val="000000"/>
          <w:kern w:val="36"/>
        </w:rPr>
        <w:t xml:space="preserve"> </w:t>
      </w:r>
      <w:r w:rsidRPr="000F3E09">
        <w:rPr>
          <w:rFonts w:cs="Times New Roman"/>
          <w:noProof/>
          <w:color w:val="000000"/>
          <w:kern w:val="36"/>
        </w:rPr>
        <w:t xml:space="preserve">izteica lūgumu no apsūdzētā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Pr="000F3E09">
        <w:rPr>
          <w:rFonts w:cs="Times New Roman"/>
          <w:noProof/>
          <w:color w:val="000000"/>
          <w:kern w:val="36"/>
        </w:rPr>
        <w:t xml:space="preserve">piedzīt valsts labā naudas summu, kas atbilst izšķērdēto līdzekļu apjomam. Ar pirmās instances tiesas spriedumu </w:t>
      </w:r>
      <w:r w:rsidRPr="000F3E09">
        <w:rPr>
          <w:rFonts w:cs="Times New Roman"/>
        </w:rPr>
        <w:t>izšķērdētie naudas līdzekļi 383 239,14 </w:t>
      </w:r>
      <w:proofErr w:type="spellStart"/>
      <w:r w:rsidRPr="000F3E09">
        <w:rPr>
          <w:rFonts w:cs="Times New Roman"/>
          <w:i/>
          <w:iCs/>
        </w:rPr>
        <w:t>euro</w:t>
      </w:r>
      <w:proofErr w:type="spellEnd"/>
      <w:r w:rsidRPr="000F3E09">
        <w:rPr>
          <w:rFonts w:cs="Times New Roman"/>
        </w:rPr>
        <w:t xml:space="preserve"> atzīti par noziedzīgi iegūtu mantu un no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Pr="000F3E09">
        <w:rPr>
          <w:rFonts w:cs="Times New Roman"/>
        </w:rPr>
        <w:t>par labu valstij piedzīta izšķērdētās naudas vērtība</w:t>
      </w:r>
      <w:r w:rsidR="00382171">
        <w:rPr>
          <w:rFonts w:cs="Times New Roman"/>
        </w:rPr>
        <w:t>.</w:t>
      </w:r>
    </w:p>
    <w:p w14:paraId="621053DE" w14:textId="1B766084" w:rsidR="000F3E09" w:rsidRPr="00730E25" w:rsidRDefault="000F3E09" w:rsidP="008B1D1B">
      <w:pPr>
        <w:spacing w:line="276" w:lineRule="auto"/>
        <w:ind w:right="-143" w:firstLine="720"/>
        <w:jc w:val="both"/>
        <w:rPr>
          <w:rFonts w:asciiTheme="majorBidi" w:hAnsiTheme="majorBidi" w:cstheme="majorBidi"/>
          <w:noProof/>
          <w:kern w:val="36"/>
        </w:rPr>
      </w:pPr>
      <w:r w:rsidRPr="000F3E09">
        <w:rPr>
          <w:rFonts w:cs="Times New Roman"/>
          <w:noProof/>
          <w:color w:val="000000"/>
          <w:kern w:val="36"/>
        </w:rPr>
        <w:t>Apelācijas insatnces tiesa norādījusi, ka Kriminālprocesa likuma 413. pants neparedz, ka lēmumā par krimināllietas nodošanu tiesai ir</w:t>
      </w:r>
      <w:r w:rsidR="00382171">
        <w:rPr>
          <w:rFonts w:cs="Times New Roman"/>
          <w:noProof/>
          <w:color w:val="000000"/>
          <w:kern w:val="36"/>
        </w:rPr>
        <w:t xml:space="preserve"> </w:t>
      </w:r>
      <w:r w:rsidRPr="000F3E09">
        <w:rPr>
          <w:rFonts w:cs="Times New Roman"/>
          <w:noProof/>
          <w:color w:val="000000"/>
          <w:kern w:val="36"/>
        </w:rPr>
        <w:t xml:space="preserve">jānorāda mantas īpašās konfiskācijas apmērs vai piemērošana, taču vienlaikus atzina, ka </w:t>
      </w:r>
      <w:r w:rsidR="00382171">
        <w:rPr>
          <w:rFonts w:cs="Times New Roman"/>
          <w:noProof/>
          <w:color w:val="000000"/>
          <w:kern w:val="36"/>
        </w:rPr>
        <w:t>ir pieļauts apsūdzētā tiesību uz aizstāvību pārkāpums, jo prokurora lūgums piemērot Krimināllikuma 70.</w:t>
      </w:r>
      <w:r w:rsidR="00382171" w:rsidRPr="00382171">
        <w:rPr>
          <w:rFonts w:cs="Times New Roman"/>
          <w:noProof/>
          <w:color w:val="000000"/>
          <w:kern w:val="36"/>
          <w:vertAlign w:val="superscript"/>
        </w:rPr>
        <w:t>14</w:t>
      </w:r>
      <w:r w:rsidR="00382171">
        <w:rPr>
          <w:rFonts w:cs="Times New Roman"/>
          <w:noProof/>
          <w:color w:val="000000"/>
          <w:kern w:val="36"/>
        </w:rPr>
        <w:t> panta otro daļu</w:t>
      </w:r>
      <w:r w:rsidR="00DE64D9">
        <w:rPr>
          <w:rFonts w:cs="Times New Roman"/>
          <w:noProof/>
          <w:color w:val="000000"/>
          <w:kern w:val="36"/>
        </w:rPr>
        <w:t xml:space="preserve"> </w:t>
      </w:r>
      <w:r w:rsidR="00DE64D9" w:rsidRPr="006E4371">
        <w:rPr>
          <w:rFonts w:cs="Times New Roman"/>
          <w:noProof/>
          <w:color w:val="000000"/>
          <w:kern w:val="36"/>
        </w:rPr>
        <w:t>izteikts</w:t>
      </w:r>
      <w:r w:rsidR="00382171">
        <w:rPr>
          <w:rFonts w:cs="Times New Roman"/>
          <w:noProof/>
          <w:color w:val="000000"/>
          <w:kern w:val="36"/>
        </w:rPr>
        <w:t xml:space="preserve"> </w:t>
      </w:r>
      <w:r w:rsidRPr="000F3E09">
        <w:rPr>
          <w:rFonts w:cs="Times New Roman"/>
          <w:noProof/>
          <w:color w:val="000000"/>
          <w:kern w:val="36"/>
        </w:rPr>
        <w:t xml:space="preserve">tikai </w:t>
      </w:r>
      <w:r w:rsidR="00DE64D9" w:rsidRPr="000F3E09">
        <w:rPr>
          <w:rFonts w:cs="Times New Roman"/>
          <w:noProof/>
          <w:color w:val="000000"/>
          <w:kern w:val="36"/>
        </w:rPr>
        <w:t>ties</w:t>
      </w:r>
      <w:r w:rsidR="00DE64D9" w:rsidRPr="006E4371">
        <w:rPr>
          <w:rFonts w:cs="Times New Roman"/>
          <w:noProof/>
          <w:color w:val="000000"/>
          <w:kern w:val="36"/>
        </w:rPr>
        <w:t>as</w:t>
      </w:r>
      <w:r w:rsidR="00DE64D9" w:rsidRPr="000F3E09">
        <w:rPr>
          <w:rFonts w:cs="Times New Roman"/>
          <w:noProof/>
          <w:color w:val="000000"/>
          <w:kern w:val="36"/>
        </w:rPr>
        <w:t xml:space="preserve"> </w:t>
      </w:r>
      <w:r w:rsidRPr="000F3E09">
        <w:rPr>
          <w:rFonts w:cs="Times New Roman"/>
          <w:noProof/>
          <w:color w:val="000000"/>
          <w:kern w:val="36"/>
        </w:rPr>
        <w:t>debatēs</w:t>
      </w:r>
      <w:r w:rsidR="00382171">
        <w:rPr>
          <w:rFonts w:cs="Times New Roman"/>
          <w:noProof/>
          <w:color w:val="000000"/>
          <w:kern w:val="36"/>
        </w:rPr>
        <w:t>.</w:t>
      </w:r>
    </w:p>
    <w:p w14:paraId="0B322E4E" w14:textId="252F11DD" w:rsidR="009E70EE" w:rsidRDefault="00D9595C" w:rsidP="008B1D1B">
      <w:pPr>
        <w:spacing w:line="276" w:lineRule="auto"/>
        <w:ind w:right="-143" w:firstLine="720"/>
        <w:jc w:val="both"/>
        <w:rPr>
          <w:rFonts w:cs="Times New Roman"/>
          <w:noProof/>
          <w:color w:val="000000"/>
          <w:kern w:val="36"/>
        </w:rPr>
      </w:pPr>
      <w:r w:rsidRPr="00730E25">
        <w:rPr>
          <w:rFonts w:asciiTheme="majorBidi" w:hAnsiTheme="majorBidi" w:cstheme="majorBidi"/>
          <w:noProof/>
          <w:kern w:val="36"/>
        </w:rPr>
        <w:t>Kriminālprocesa likuma 499.</w:t>
      </w:r>
      <w:r w:rsidR="000F3E09" w:rsidRPr="00730E25">
        <w:rPr>
          <w:rFonts w:asciiTheme="majorBidi" w:hAnsiTheme="majorBidi" w:cstheme="majorBidi"/>
          <w:noProof/>
          <w:kern w:val="36"/>
        </w:rPr>
        <w:t> </w:t>
      </w:r>
      <w:r w:rsidRPr="00730E25">
        <w:rPr>
          <w:rFonts w:asciiTheme="majorBidi" w:hAnsiTheme="majorBidi" w:cstheme="majorBidi"/>
          <w:noProof/>
          <w:kern w:val="36"/>
        </w:rPr>
        <w:t xml:space="preserve">panta </w:t>
      </w:r>
      <w:r w:rsidR="000F3E09" w:rsidRPr="00730E25">
        <w:rPr>
          <w:rFonts w:asciiTheme="majorBidi" w:hAnsiTheme="majorBidi" w:cstheme="majorBidi"/>
          <w:noProof/>
          <w:kern w:val="36"/>
        </w:rPr>
        <w:t>2.</w:t>
      </w:r>
      <w:r w:rsidR="000F3E09" w:rsidRPr="00730E25">
        <w:rPr>
          <w:rFonts w:asciiTheme="majorBidi" w:hAnsiTheme="majorBidi" w:cstheme="majorBidi"/>
          <w:noProof/>
          <w:kern w:val="36"/>
          <w:vertAlign w:val="superscript"/>
        </w:rPr>
        <w:t>1</w:t>
      </w:r>
      <w:r w:rsidR="000F3E09" w:rsidRPr="00730E25">
        <w:rPr>
          <w:rFonts w:asciiTheme="majorBidi" w:hAnsiTheme="majorBidi" w:cstheme="majorBidi"/>
          <w:noProof/>
          <w:kern w:val="36"/>
        </w:rPr>
        <w:t> </w:t>
      </w:r>
      <w:r w:rsidRPr="00730E25">
        <w:rPr>
          <w:rFonts w:asciiTheme="majorBidi" w:hAnsiTheme="majorBidi" w:cstheme="majorBidi"/>
          <w:noProof/>
          <w:kern w:val="36"/>
        </w:rPr>
        <w:t xml:space="preserve">daļas </w:t>
      </w:r>
      <w:r w:rsidR="000F3E09" w:rsidRPr="00730E25">
        <w:rPr>
          <w:rFonts w:asciiTheme="majorBidi" w:hAnsiTheme="majorBidi" w:cstheme="majorBidi"/>
          <w:noProof/>
          <w:kern w:val="36"/>
        </w:rPr>
        <w:t>noteic</w:t>
      </w:r>
      <w:r w:rsidRPr="00730E25">
        <w:rPr>
          <w:rFonts w:asciiTheme="majorBidi" w:hAnsiTheme="majorBidi" w:cstheme="majorBidi"/>
          <w:noProof/>
          <w:kern w:val="36"/>
        </w:rPr>
        <w:t xml:space="preserve">, </w:t>
      </w:r>
      <w:r w:rsidR="00730E25" w:rsidRPr="00730E25">
        <w:rPr>
          <w:rFonts w:asciiTheme="majorBidi" w:hAnsiTheme="majorBidi" w:cstheme="majorBidi"/>
          <w:noProof/>
          <w:kern w:val="36"/>
        </w:rPr>
        <w:t>ja</w:t>
      </w:r>
      <w:r w:rsidR="00730E25" w:rsidRPr="00730E25">
        <w:rPr>
          <w:rFonts w:asciiTheme="majorBidi" w:hAnsiTheme="majorBidi" w:cstheme="majorBidi"/>
          <w:shd w:val="clear" w:color="auto" w:fill="FFFFFF"/>
        </w:rPr>
        <w:t xml:space="preserve"> kriminālprocesā aizskartais mantas īpašnieks, kura mantai uzlikts arests, nepiekrīt pieņēmumam par mantas noziedzīgo izcelsmi un tas neietekmē noziedzīgā nodarījuma juridisko kvalifikāciju, tiesa var veikt pierādījumu pārbaudi tikai jautājumā par rīcību ar mantu.</w:t>
      </w:r>
      <w:r w:rsidR="00730E25">
        <w:rPr>
          <w:rFonts w:asciiTheme="majorBidi" w:hAnsiTheme="majorBidi" w:cstheme="majorBidi"/>
          <w:noProof/>
          <w:kern w:val="36"/>
        </w:rPr>
        <w:t xml:space="preserve"> </w:t>
      </w:r>
      <w:r w:rsidR="009E70EE">
        <w:rPr>
          <w:rFonts w:asciiTheme="majorBidi" w:hAnsiTheme="majorBidi" w:cstheme="majorBidi"/>
          <w:noProof/>
          <w:kern w:val="36"/>
        </w:rPr>
        <w:t>Ņemot vērā, ka i</w:t>
      </w:r>
      <w:r w:rsidR="00730E25">
        <w:rPr>
          <w:rFonts w:asciiTheme="majorBidi" w:hAnsiTheme="majorBidi" w:cstheme="majorBidi"/>
          <w:noProof/>
          <w:kern w:val="36"/>
        </w:rPr>
        <w:t xml:space="preserve">zskatāmajā lietā </w:t>
      </w:r>
      <w:r w:rsidR="009E70EE">
        <w:rPr>
          <w:rFonts w:asciiTheme="majorBidi" w:hAnsiTheme="majorBidi" w:cstheme="majorBidi"/>
          <w:noProof/>
          <w:kern w:val="36"/>
        </w:rPr>
        <w:t>arests mantai nav uzlikts</w:t>
      </w:r>
      <w:r w:rsidRPr="000F3E09">
        <w:rPr>
          <w:rFonts w:cs="Times New Roman"/>
          <w:noProof/>
          <w:color w:val="000000"/>
          <w:kern w:val="36"/>
        </w:rPr>
        <w:t xml:space="preserve"> un nav </w:t>
      </w:r>
      <w:r w:rsidR="00DE64D9" w:rsidRPr="006E4371">
        <w:rPr>
          <w:rFonts w:cs="Times New Roman"/>
          <w:noProof/>
          <w:color w:val="000000"/>
          <w:kern w:val="36"/>
        </w:rPr>
        <w:t>nekāda</w:t>
      </w:r>
      <w:r w:rsidR="00DE64D9" w:rsidRPr="000F3E09">
        <w:rPr>
          <w:rFonts w:cs="Times New Roman"/>
          <w:noProof/>
          <w:color w:val="000000"/>
          <w:kern w:val="36"/>
        </w:rPr>
        <w:t xml:space="preserve"> </w:t>
      </w:r>
      <w:r w:rsidRPr="000F3E09">
        <w:rPr>
          <w:rFonts w:cs="Times New Roman"/>
          <w:noProof/>
          <w:color w:val="000000"/>
          <w:kern w:val="36"/>
        </w:rPr>
        <w:t>cita manta, par rīcību ar kuru būtu jālemj, tad pierādījumu pārbaude</w:t>
      </w:r>
      <w:r w:rsidR="009E70EE">
        <w:rPr>
          <w:rFonts w:cs="Times New Roman"/>
          <w:noProof/>
          <w:color w:val="000000"/>
          <w:kern w:val="36"/>
        </w:rPr>
        <w:t xml:space="preserve"> </w:t>
      </w:r>
      <w:r w:rsidRPr="000F3E09">
        <w:rPr>
          <w:rFonts w:cs="Times New Roman"/>
          <w:noProof/>
          <w:color w:val="000000"/>
          <w:kern w:val="36"/>
        </w:rPr>
        <w:t>neb</w:t>
      </w:r>
      <w:r w:rsidR="009E70EE">
        <w:rPr>
          <w:rFonts w:cs="Times New Roman"/>
          <w:noProof/>
          <w:color w:val="000000"/>
          <w:kern w:val="36"/>
        </w:rPr>
        <w:t>ija jāveic</w:t>
      </w:r>
      <w:r w:rsidRPr="000F3E09">
        <w:rPr>
          <w:rFonts w:cs="Times New Roman"/>
          <w:noProof/>
          <w:color w:val="000000"/>
          <w:kern w:val="36"/>
        </w:rPr>
        <w:t>. Turklāt apelācijas instances tiesas izmeklēšanas laik</w:t>
      </w:r>
      <w:r w:rsidRPr="006E4371">
        <w:rPr>
          <w:rFonts w:cs="Times New Roman"/>
          <w:noProof/>
          <w:color w:val="000000"/>
          <w:kern w:val="36"/>
        </w:rPr>
        <w:t>ā</w:t>
      </w:r>
      <w:r w:rsidRPr="000F3E09">
        <w:rPr>
          <w:rFonts w:cs="Times New Roman"/>
          <w:noProof/>
          <w:color w:val="000000"/>
          <w:kern w:val="36"/>
        </w:rPr>
        <w:t xml:space="preserve"> </w:t>
      </w:r>
      <w:r w:rsidR="009E70EE" w:rsidRPr="000F3E09">
        <w:rPr>
          <w:rFonts w:cs="Times New Roman"/>
          <w:noProof/>
          <w:color w:val="000000"/>
          <w:kern w:val="36"/>
        </w:rPr>
        <w:t>apsūdzētais</w:t>
      </w:r>
      <w:r w:rsidR="009E70EE">
        <w:rPr>
          <w:rFonts w:cs="Times New Roman"/>
          <w:noProof/>
          <w:color w:val="000000"/>
          <w:kern w:val="36"/>
        </w:rPr>
        <w:t>,</w:t>
      </w:r>
      <w:r w:rsidR="009E70EE" w:rsidRPr="000F3E09">
        <w:rPr>
          <w:rFonts w:cs="Times New Roman"/>
          <w:noProof/>
          <w:color w:val="000000"/>
          <w:kern w:val="36"/>
        </w:rPr>
        <w:t xml:space="preserve"> </w:t>
      </w:r>
      <w:r w:rsidRPr="000F3E09">
        <w:rPr>
          <w:rFonts w:cs="Times New Roman"/>
          <w:noProof/>
          <w:color w:val="000000"/>
          <w:kern w:val="36"/>
        </w:rPr>
        <w:t xml:space="preserve">nemainot savu attieksmi pret apsūdzību un savas vainas atzīšanu, </w:t>
      </w:r>
      <w:r w:rsidR="009E70EE">
        <w:rPr>
          <w:rFonts w:cs="Times New Roman"/>
          <w:noProof/>
          <w:color w:val="000000"/>
          <w:kern w:val="36"/>
        </w:rPr>
        <w:t>norādīja, ka</w:t>
      </w:r>
      <w:r w:rsidR="009E70EE" w:rsidRPr="000F3E09">
        <w:rPr>
          <w:rFonts w:cs="Times New Roman"/>
          <w:noProof/>
          <w:color w:val="000000"/>
          <w:kern w:val="36"/>
        </w:rPr>
        <w:t xml:space="preserve"> </w:t>
      </w:r>
      <w:r w:rsidR="009E70EE">
        <w:rPr>
          <w:rFonts w:cs="Times New Roman"/>
          <w:noProof/>
          <w:color w:val="000000"/>
          <w:kern w:val="36"/>
        </w:rPr>
        <w:t>naudu ne</w:t>
      </w:r>
      <w:r w:rsidR="009E70EE" w:rsidRPr="000F3E09">
        <w:rPr>
          <w:rFonts w:cs="Times New Roman"/>
          <w:noProof/>
          <w:color w:val="000000"/>
          <w:kern w:val="36"/>
        </w:rPr>
        <w:t>piesavināj</w:t>
      </w:r>
      <w:r w:rsidR="009E70EE">
        <w:rPr>
          <w:rFonts w:cs="Times New Roman"/>
          <w:noProof/>
          <w:color w:val="000000"/>
          <w:kern w:val="36"/>
        </w:rPr>
        <w:t>ās</w:t>
      </w:r>
      <w:r w:rsidR="009E70EE" w:rsidRPr="000F3E09">
        <w:rPr>
          <w:rFonts w:cs="Times New Roman"/>
          <w:noProof/>
          <w:color w:val="000000"/>
          <w:kern w:val="36"/>
        </w:rPr>
        <w:t xml:space="preserve"> sev</w:t>
      </w:r>
      <w:r w:rsidR="009E70EE">
        <w:rPr>
          <w:rFonts w:cs="Times New Roman"/>
          <w:noProof/>
          <w:color w:val="000000"/>
          <w:kern w:val="36"/>
        </w:rPr>
        <w:t xml:space="preserve">, tādējādi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Pr="000F3E09">
        <w:rPr>
          <w:rFonts w:cs="Times New Roman"/>
          <w:noProof/>
          <w:color w:val="000000"/>
          <w:kern w:val="36"/>
        </w:rPr>
        <w:t>nepiekrīt</w:t>
      </w:r>
      <w:r w:rsidR="009E70EE">
        <w:rPr>
          <w:rFonts w:cs="Times New Roman"/>
          <w:noProof/>
          <w:color w:val="000000"/>
          <w:kern w:val="36"/>
        </w:rPr>
        <w:t>a</w:t>
      </w:r>
      <w:r w:rsidRPr="000F3E09">
        <w:rPr>
          <w:rFonts w:cs="Times New Roman"/>
          <w:noProof/>
          <w:color w:val="000000"/>
          <w:kern w:val="36"/>
        </w:rPr>
        <w:t xml:space="preserve"> </w:t>
      </w:r>
      <w:r w:rsidR="009E70EE">
        <w:rPr>
          <w:rFonts w:cs="Times New Roman"/>
          <w:noProof/>
          <w:color w:val="000000"/>
          <w:kern w:val="36"/>
        </w:rPr>
        <w:t>izšķērdētās naudas summa</w:t>
      </w:r>
      <w:r w:rsidR="009E70EE" w:rsidRPr="006E4371">
        <w:rPr>
          <w:rFonts w:cs="Times New Roman"/>
          <w:noProof/>
          <w:color w:val="000000"/>
          <w:kern w:val="36"/>
        </w:rPr>
        <w:t>s</w:t>
      </w:r>
      <w:r w:rsidR="009E70EE">
        <w:rPr>
          <w:rFonts w:cs="Times New Roman"/>
          <w:noProof/>
          <w:color w:val="000000"/>
          <w:kern w:val="36"/>
        </w:rPr>
        <w:t xml:space="preserve"> kā noziedzīgi iegūtās mantas piedziņai valsts labā</w:t>
      </w:r>
      <w:r w:rsidRPr="000F3E09">
        <w:rPr>
          <w:rFonts w:cs="Times New Roman"/>
          <w:noProof/>
          <w:color w:val="000000"/>
          <w:kern w:val="36"/>
        </w:rPr>
        <w:t xml:space="preserve">. </w:t>
      </w:r>
    </w:p>
    <w:p w14:paraId="2EA561C3" w14:textId="6AC52E78" w:rsidR="00D9595C" w:rsidRPr="000F3E09" w:rsidRDefault="00D9595C" w:rsidP="006E4371">
      <w:pPr>
        <w:spacing w:line="276" w:lineRule="auto"/>
        <w:ind w:firstLine="720"/>
        <w:jc w:val="both"/>
        <w:rPr>
          <w:rFonts w:cs="Times New Roman"/>
          <w:noProof/>
          <w:color w:val="000000"/>
          <w:kern w:val="36"/>
        </w:rPr>
      </w:pPr>
      <w:r w:rsidRPr="000F3E09">
        <w:rPr>
          <w:rFonts w:cs="Times New Roman"/>
          <w:noProof/>
          <w:color w:val="000000"/>
          <w:kern w:val="36"/>
        </w:rPr>
        <w:t>Kriminālprocesa likum</w:t>
      </w:r>
      <w:r w:rsidR="009E70EE">
        <w:rPr>
          <w:rFonts w:cs="Times New Roman"/>
          <w:noProof/>
          <w:color w:val="000000"/>
          <w:kern w:val="36"/>
        </w:rPr>
        <w:t xml:space="preserve">ā nav </w:t>
      </w:r>
      <w:r w:rsidR="008B1D1B">
        <w:rPr>
          <w:rFonts w:cs="Times New Roman"/>
          <w:noProof/>
          <w:color w:val="000000"/>
          <w:kern w:val="36"/>
        </w:rPr>
        <w:t>noteikts</w:t>
      </w:r>
      <w:r w:rsidRPr="000F3E09">
        <w:rPr>
          <w:rFonts w:cs="Times New Roman"/>
          <w:noProof/>
          <w:color w:val="000000"/>
          <w:kern w:val="36"/>
        </w:rPr>
        <w:t xml:space="preserve">, kā būtu nodrošināmas apsūdzētā tiesības tikt uzklausītam jautājumā par noziedzīgi iegūto līdzekļu iespējamo konfiskāciju pirms tiesas nolēmuma pieņemšanas, ja lietā arests mantai nav uzlikts. </w:t>
      </w:r>
      <w:r w:rsidR="00382171">
        <w:rPr>
          <w:rFonts w:cs="Times New Roman"/>
          <w:noProof/>
          <w:color w:val="000000"/>
          <w:kern w:val="36"/>
        </w:rPr>
        <w:t>A</w:t>
      </w:r>
      <w:r w:rsidRPr="000F3E09">
        <w:rPr>
          <w:rFonts w:cs="Times New Roman"/>
          <w:noProof/>
          <w:color w:val="000000"/>
          <w:kern w:val="36"/>
        </w:rPr>
        <w:t>psūdzētajam un viņa aizstāvei ties</w:t>
      </w:r>
      <w:r w:rsidR="00964B73" w:rsidRPr="006E4371">
        <w:rPr>
          <w:rFonts w:cs="Times New Roman"/>
          <w:noProof/>
          <w:color w:val="000000"/>
          <w:kern w:val="36"/>
        </w:rPr>
        <w:t>as</w:t>
      </w:r>
      <w:r w:rsidRPr="000F3E09">
        <w:rPr>
          <w:rFonts w:cs="Times New Roman"/>
          <w:noProof/>
          <w:color w:val="000000"/>
          <w:kern w:val="36"/>
        </w:rPr>
        <w:t xml:space="preserve"> debašu laikā bija zināms</w:t>
      </w:r>
      <w:r w:rsidR="00382171">
        <w:rPr>
          <w:rFonts w:cs="Times New Roman"/>
          <w:noProof/>
          <w:color w:val="000000"/>
          <w:kern w:val="36"/>
        </w:rPr>
        <w:t xml:space="preserve"> par </w:t>
      </w:r>
      <w:r w:rsidR="008B1D1B">
        <w:rPr>
          <w:rFonts w:cs="Times New Roman"/>
          <w:noProof/>
          <w:color w:val="000000"/>
          <w:kern w:val="36"/>
        </w:rPr>
        <w:t xml:space="preserve">prokurora </w:t>
      </w:r>
      <w:r w:rsidR="00382171">
        <w:rPr>
          <w:rFonts w:cs="Times New Roman"/>
          <w:noProof/>
          <w:color w:val="000000"/>
          <w:kern w:val="36"/>
        </w:rPr>
        <w:t>izteikto lūgumu piedz</w:t>
      </w:r>
      <w:r w:rsidR="008B1D1B">
        <w:rPr>
          <w:rFonts w:cs="Times New Roman"/>
          <w:noProof/>
          <w:color w:val="000000"/>
          <w:kern w:val="36"/>
        </w:rPr>
        <w:t>ī</w:t>
      </w:r>
      <w:r w:rsidR="00382171">
        <w:rPr>
          <w:rFonts w:cs="Times New Roman"/>
          <w:noProof/>
          <w:color w:val="000000"/>
          <w:kern w:val="36"/>
        </w:rPr>
        <w:t xml:space="preserve">t konfiscējamās mantas vērtību </w:t>
      </w:r>
      <w:r w:rsidRPr="000F3E09">
        <w:rPr>
          <w:rFonts w:cs="Times New Roman"/>
          <w:noProof/>
          <w:color w:val="000000"/>
          <w:kern w:val="36"/>
        </w:rPr>
        <w:t>un viņiem bija iespēja izteikties par to</w:t>
      </w:r>
      <w:r w:rsidR="008B1D1B">
        <w:rPr>
          <w:rFonts w:cs="Times New Roman"/>
          <w:noProof/>
          <w:color w:val="000000"/>
          <w:kern w:val="36"/>
        </w:rPr>
        <w:t>, tomēr</w:t>
      </w:r>
      <w:r w:rsidRPr="000F3E09">
        <w:rPr>
          <w:rFonts w:cs="Times New Roman"/>
          <w:noProof/>
          <w:color w:val="000000"/>
          <w:kern w:val="36"/>
        </w:rPr>
        <w:t xml:space="preserve"> apsūdzētais savā pēdējā vārdā neizteicās par šo jautājumu, bet aizstāve neizmantoja savas tiesības lūgt atsākt tiesas izmeklēšanu, lai pārbaudītu </w:t>
      </w:r>
      <w:r w:rsidR="00DE64D9" w:rsidRPr="006E4371">
        <w:rPr>
          <w:rFonts w:cs="Times New Roman"/>
          <w:noProof/>
          <w:color w:val="000000"/>
          <w:kern w:val="36"/>
        </w:rPr>
        <w:t>uz to attiecināmos</w:t>
      </w:r>
      <w:r w:rsidR="00DE64D9">
        <w:rPr>
          <w:rFonts w:cs="Times New Roman"/>
          <w:noProof/>
          <w:color w:val="000000"/>
          <w:kern w:val="36"/>
        </w:rPr>
        <w:t xml:space="preserve"> </w:t>
      </w:r>
      <w:r w:rsidRPr="000F3E09">
        <w:rPr>
          <w:rFonts w:cs="Times New Roman"/>
          <w:noProof/>
          <w:color w:val="000000"/>
          <w:kern w:val="36"/>
        </w:rPr>
        <w:t>pierādījumus</w:t>
      </w:r>
      <w:r w:rsidR="006E4371">
        <w:rPr>
          <w:rFonts w:cs="Times New Roman"/>
          <w:noProof/>
          <w:color w:val="000000"/>
          <w:kern w:val="36"/>
        </w:rPr>
        <w:t>.</w:t>
      </w:r>
    </w:p>
    <w:p w14:paraId="42BCE45F" w14:textId="77777777" w:rsidR="00382171" w:rsidRDefault="009E70EE" w:rsidP="008B1D1B">
      <w:pPr>
        <w:spacing w:line="276" w:lineRule="auto"/>
        <w:ind w:firstLine="720"/>
        <w:jc w:val="both"/>
        <w:rPr>
          <w:rFonts w:cs="Times New Roman"/>
          <w:noProof/>
          <w:color w:val="000000"/>
          <w:kern w:val="36"/>
        </w:rPr>
      </w:pPr>
      <w:r>
        <w:rPr>
          <w:rFonts w:cs="Times New Roman"/>
          <w:noProof/>
          <w:color w:val="000000"/>
          <w:kern w:val="36"/>
        </w:rPr>
        <w:t>Tādējādi</w:t>
      </w:r>
      <w:r w:rsidR="00382171">
        <w:rPr>
          <w:rFonts w:cs="Times New Roman"/>
          <w:noProof/>
          <w:color w:val="000000"/>
          <w:kern w:val="36"/>
        </w:rPr>
        <w:t xml:space="preserve"> apsūdzētā</w:t>
      </w:r>
      <w:r w:rsidR="00D9595C" w:rsidRPr="000F3E09">
        <w:rPr>
          <w:rFonts w:cs="Times New Roman"/>
          <w:noProof/>
          <w:color w:val="000000"/>
          <w:kern w:val="36"/>
        </w:rPr>
        <w:t xml:space="preserve"> tiesības tikt uzklausītam un tiesības uz aizstāvību n</w:t>
      </w:r>
      <w:r w:rsidR="00382171">
        <w:rPr>
          <w:rFonts w:cs="Times New Roman"/>
          <w:noProof/>
          <w:color w:val="000000"/>
          <w:kern w:val="36"/>
        </w:rPr>
        <w:t>etika</w:t>
      </w:r>
      <w:r w:rsidR="00D9595C" w:rsidRPr="000F3E09">
        <w:rPr>
          <w:rFonts w:cs="Times New Roman"/>
          <w:noProof/>
          <w:color w:val="000000"/>
          <w:kern w:val="36"/>
        </w:rPr>
        <w:t xml:space="preserve"> pārkāptas.</w:t>
      </w:r>
    </w:p>
    <w:p w14:paraId="07AB335E" w14:textId="6D5EF9D1" w:rsidR="000F3E09" w:rsidRPr="00382171" w:rsidRDefault="000F3E09" w:rsidP="008B1D1B">
      <w:pPr>
        <w:spacing w:line="276" w:lineRule="auto"/>
        <w:ind w:firstLine="720"/>
        <w:jc w:val="both"/>
        <w:rPr>
          <w:rFonts w:cs="Times New Roman"/>
          <w:noProof/>
          <w:color w:val="000000"/>
          <w:kern w:val="36"/>
        </w:rPr>
      </w:pPr>
      <w:r w:rsidRPr="000F3E09">
        <w:rPr>
          <w:rFonts w:asciiTheme="majorBidi" w:hAnsiTheme="majorBidi" w:cstheme="majorBidi"/>
        </w:rPr>
        <w:t>Apelācijas instances tiesa</w:t>
      </w:r>
      <w:r w:rsidR="00C55DDC">
        <w:rPr>
          <w:rFonts w:asciiTheme="majorBidi" w:hAnsiTheme="majorBidi" w:cstheme="majorBidi"/>
        </w:rPr>
        <w:t>,</w:t>
      </w:r>
      <w:r w:rsidRPr="000F3E09">
        <w:rPr>
          <w:rFonts w:asciiTheme="majorBidi" w:hAnsiTheme="majorBidi" w:cstheme="majorBidi"/>
        </w:rPr>
        <w:t xml:space="preserve"> </w:t>
      </w:r>
      <w:r w:rsidR="00C55DDC" w:rsidRPr="000F3E09">
        <w:rPr>
          <w:rFonts w:asciiTheme="majorBidi" w:hAnsiTheme="majorBidi" w:cstheme="majorBidi"/>
        </w:rPr>
        <w:t>atzīstot, ka pirmā instances tiesa pieļāvusi apsūdzētā tiesību uz aizstāvīb</w:t>
      </w:r>
      <w:r w:rsidR="00066C65">
        <w:rPr>
          <w:rFonts w:asciiTheme="majorBidi" w:hAnsiTheme="majorBidi" w:cstheme="majorBidi"/>
        </w:rPr>
        <w:t xml:space="preserve">u </w:t>
      </w:r>
      <w:r w:rsidR="00C55DDC" w:rsidRPr="000F3E09">
        <w:rPr>
          <w:rFonts w:asciiTheme="majorBidi" w:hAnsiTheme="majorBidi" w:cstheme="majorBidi"/>
        </w:rPr>
        <w:t xml:space="preserve">pārkāpumu tikai </w:t>
      </w:r>
      <w:r w:rsidR="00C55DDC">
        <w:rPr>
          <w:rFonts w:asciiTheme="majorBidi" w:hAnsiTheme="majorBidi" w:cstheme="majorBidi"/>
        </w:rPr>
        <w:t>daļā</w:t>
      </w:r>
      <w:r w:rsidR="00C55DDC" w:rsidRPr="000F3E09">
        <w:rPr>
          <w:rFonts w:asciiTheme="majorBidi" w:hAnsiTheme="majorBidi" w:cstheme="majorBidi"/>
        </w:rPr>
        <w:t xml:space="preserve"> </w:t>
      </w:r>
      <w:r w:rsidR="00C55DDC" w:rsidRPr="006E4371">
        <w:rPr>
          <w:rFonts w:asciiTheme="majorBidi" w:hAnsiTheme="majorBidi" w:cstheme="majorBidi"/>
        </w:rPr>
        <w:t>par</w:t>
      </w:r>
      <w:r w:rsidR="00C55DDC" w:rsidRPr="000F3E09">
        <w:rPr>
          <w:rFonts w:asciiTheme="majorBidi" w:hAnsiTheme="majorBidi" w:cstheme="majorBidi"/>
        </w:rPr>
        <w:t xml:space="preserve"> konfiscējamās mantas vērtības piedziņu</w:t>
      </w:r>
      <w:r w:rsidR="00C55DDC">
        <w:rPr>
          <w:rFonts w:asciiTheme="majorBidi" w:hAnsiTheme="majorBidi" w:cstheme="majorBidi"/>
        </w:rPr>
        <w:t>,</w:t>
      </w:r>
      <w:r w:rsidR="00C55DDC" w:rsidRPr="000F3E09">
        <w:rPr>
          <w:rFonts w:asciiTheme="majorBidi" w:hAnsiTheme="majorBidi" w:cstheme="majorBidi"/>
        </w:rPr>
        <w:t xml:space="preserve"> </w:t>
      </w:r>
      <w:r w:rsidRPr="000F3E09">
        <w:rPr>
          <w:rFonts w:asciiTheme="majorBidi" w:hAnsiTheme="majorBidi" w:cstheme="majorBidi"/>
        </w:rPr>
        <w:t>nepamatoti atcēlusi pirmās instances tiesas spriedumu pilnībā.</w:t>
      </w:r>
    </w:p>
    <w:p w14:paraId="0E90BDCE" w14:textId="77777777" w:rsidR="00D9595C" w:rsidRPr="000F3E09" w:rsidRDefault="00D9595C" w:rsidP="00D9595C">
      <w:pPr>
        <w:spacing w:line="276" w:lineRule="auto"/>
        <w:ind w:right="-143" w:firstLine="720"/>
        <w:jc w:val="both"/>
        <w:rPr>
          <w:rFonts w:asciiTheme="majorBidi" w:hAnsiTheme="majorBidi" w:cstheme="majorBidi"/>
        </w:rPr>
      </w:pPr>
    </w:p>
    <w:p w14:paraId="1A91A1FF" w14:textId="7E9CE67A" w:rsidR="00A263E6" w:rsidRPr="000F3E09" w:rsidRDefault="0063237E" w:rsidP="00CC1289">
      <w:pPr>
        <w:spacing w:line="276" w:lineRule="auto"/>
        <w:jc w:val="center"/>
        <w:rPr>
          <w:rFonts w:asciiTheme="majorBidi" w:hAnsiTheme="majorBidi" w:cstheme="majorBidi"/>
          <w:b/>
          <w:bCs/>
          <w:color w:val="000000"/>
        </w:rPr>
      </w:pPr>
      <w:r w:rsidRPr="000F3E09">
        <w:rPr>
          <w:rFonts w:asciiTheme="majorBidi" w:hAnsiTheme="majorBidi" w:cstheme="majorBidi"/>
          <w:b/>
          <w:bCs/>
          <w:color w:val="000000"/>
        </w:rPr>
        <w:t>Motīvu daļa</w:t>
      </w:r>
    </w:p>
    <w:p w14:paraId="0AC62072" w14:textId="77777777" w:rsidR="00A263E6" w:rsidRPr="000F3E09" w:rsidRDefault="00A263E6" w:rsidP="00E95249">
      <w:pPr>
        <w:spacing w:line="276" w:lineRule="auto"/>
        <w:ind w:firstLine="720"/>
        <w:jc w:val="both"/>
        <w:rPr>
          <w:rFonts w:asciiTheme="majorBidi" w:hAnsiTheme="majorBidi" w:cstheme="majorBidi"/>
          <w:color w:val="000000"/>
        </w:rPr>
      </w:pPr>
    </w:p>
    <w:p w14:paraId="205FBCF7" w14:textId="69E5DE88" w:rsidR="00632265" w:rsidRPr="000F3E09" w:rsidRDefault="00A263E6" w:rsidP="00632265">
      <w:pPr>
        <w:spacing w:line="276" w:lineRule="auto"/>
        <w:ind w:firstLine="720"/>
        <w:jc w:val="both"/>
        <w:rPr>
          <w:rFonts w:asciiTheme="majorBidi" w:hAnsiTheme="majorBidi" w:cstheme="majorBidi"/>
        </w:rPr>
      </w:pPr>
      <w:r w:rsidRPr="00DF5C28">
        <w:rPr>
          <w:rFonts w:asciiTheme="majorBidi" w:hAnsiTheme="majorBidi" w:cstheme="majorBidi"/>
        </w:rPr>
        <w:t>[</w:t>
      </w:r>
      <w:r w:rsidR="008B1D1B" w:rsidRPr="00DF5C28">
        <w:rPr>
          <w:rFonts w:asciiTheme="majorBidi" w:hAnsiTheme="majorBidi" w:cstheme="majorBidi"/>
        </w:rPr>
        <w:t>5</w:t>
      </w:r>
      <w:r w:rsidR="00E02876" w:rsidRPr="00DF5C28">
        <w:rPr>
          <w:rFonts w:asciiTheme="majorBidi" w:hAnsiTheme="majorBidi" w:cstheme="majorBidi"/>
        </w:rPr>
        <w:t>] </w:t>
      </w:r>
      <w:r w:rsidR="00632265" w:rsidRPr="00DF5C28">
        <w:rPr>
          <w:rFonts w:asciiTheme="majorBidi" w:hAnsiTheme="majorBidi" w:cstheme="majorBidi"/>
        </w:rPr>
        <w:t>Senāts atzīst, ka izskatāmajā lietā ir jāizvērtē</w:t>
      </w:r>
      <w:r w:rsidR="0001009E" w:rsidRPr="00DF5C28">
        <w:rPr>
          <w:rFonts w:asciiTheme="majorBidi" w:hAnsiTheme="majorBidi" w:cstheme="majorBidi"/>
        </w:rPr>
        <w:t xml:space="preserve">, vai apelācijas instances tiesa </w:t>
      </w:r>
      <w:r w:rsidR="00B77E5E" w:rsidRPr="00DF5C28">
        <w:rPr>
          <w:rFonts w:asciiTheme="majorBidi" w:hAnsiTheme="majorBidi" w:cstheme="majorBidi"/>
        </w:rPr>
        <w:t xml:space="preserve">lietā pamatoti konstatējusi </w:t>
      </w:r>
      <w:r w:rsidR="00DF5C28" w:rsidRPr="00DF5C28">
        <w:rPr>
          <w:rFonts w:asciiTheme="majorBidi" w:hAnsiTheme="majorBidi" w:cstheme="majorBidi"/>
        </w:rPr>
        <w:t xml:space="preserve">apsūdzētā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00DF5C28" w:rsidRPr="00DF5C28">
        <w:rPr>
          <w:rFonts w:asciiTheme="majorBidi" w:hAnsiTheme="majorBidi" w:cstheme="majorBidi"/>
        </w:rPr>
        <w:t>tiesību uz aizstāvību pārkāpumu saistībā ar viņa tiesībām izteikties par konfiscējamās mantas vērtības piedziņu.</w:t>
      </w:r>
    </w:p>
    <w:p w14:paraId="3659097A" w14:textId="4425E284" w:rsidR="0080673E" w:rsidRDefault="00B64F11" w:rsidP="00B77E5E">
      <w:pPr>
        <w:spacing w:line="276" w:lineRule="auto"/>
        <w:ind w:firstLine="720"/>
        <w:jc w:val="both"/>
        <w:rPr>
          <w:rFonts w:asciiTheme="majorBidi" w:hAnsiTheme="majorBidi" w:cstheme="majorBidi"/>
        </w:rPr>
      </w:pPr>
      <w:r w:rsidRPr="000F3E09">
        <w:rPr>
          <w:rFonts w:asciiTheme="majorBidi" w:hAnsiTheme="majorBidi" w:cstheme="majorBidi"/>
        </w:rPr>
        <w:t>[</w:t>
      </w:r>
      <w:r w:rsidR="008B1D1B">
        <w:rPr>
          <w:rFonts w:asciiTheme="majorBidi" w:hAnsiTheme="majorBidi" w:cstheme="majorBidi"/>
        </w:rPr>
        <w:t>5</w:t>
      </w:r>
      <w:r w:rsidRPr="000F3E09">
        <w:rPr>
          <w:rFonts w:asciiTheme="majorBidi" w:hAnsiTheme="majorBidi" w:cstheme="majorBidi"/>
        </w:rPr>
        <w:t>.1] </w:t>
      </w:r>
      <w:r w:rsidR="00B77E5E">
        <w:rPr>
          <w:rFonts w:asciiTheme="majorBidi" w:hAnsiTheme="majorBidi" w:cstheme="majorBidi"/>
        </w:rPr>
        <w:t>Apelācijas instances tiesa paudusi, l</w:t>
      </w:r>
      <w:r w:rsidR="00B77E5E" w:rsidRPr="00B77E5E">
        <w:rPr>
          <w:rFonts w:asciiTheme="majorBidi" w:hAnsiTheme="majorBidi" w:cstheme="majorBidi"/>
        </w:rPr>
        <w:t>ai gan Kriminālprocesa likuma 413.</w:t>
      </w:r>
      <w:r w:rsidR="00B77E5E">
        <w:rPr>
          <w:rFonts w:asciiTheme="majorBidi" w:hAnsiTheme="majorBidi" w:cstheme="majorBidi"/>
        </w:rPr>
        <w:t> </w:t>
      </w:r>
      <w:r w:rsidR="00B77E5E" w:rsidRPr="00B77E5E">
        <w:rPr>
          <w:rFonts w:asciiTheme="majorBidi" w:hAnsiTheme="majorBidi" w:cstheme="majorBidi"/>
        </w:rPr>
        <w:t>pants neparedz norādīt mantas īpašās konfiskācijas</w:t>
      </w:r>
      <w:r w:rsidR="00B77E5E">
        <w:rPr>
          <w:rFonts w:asciiTheme="majorBidi" w:hAnsiTheme="majorBidi" w:cstheme="majorBidi"/>
        </w:rPr>
        <w:t xml:space="preserve"> </w:t>
      </w:r>
      <w:r w:rsidR="00B77E5E" w:rsidRPr="00B77E5E">
        <w:rPr>
          <w:rFonts w:asciiTheme="majorBidi" w:hAnsiTheme="majorBidi" w:cstheme="majorBidi"/>
        </w:rPr>
        <w:t>apmēru vai piemērošanu, tomēr šāda institūta piemērošanas</w:t>
      </w:r>
      <w:r w:rsidR="00B77E5E">
        <w:rPr>
          <w:rFonts w:asciiTheme="majorBidi" w:hAnsiTheme="majorBidi" w:cstheme="majorBidi"/>
        </w:rPr>
        <w:t xml:space="preserve"> </w:t>
      </w:r>
      <w:r w:rsidR="00B77E5E" w:rsidRPr="00B77E5E">
        <w:rPr>
          <w:rFonts w:asciiTheme="majorBidi" w:hAnsiTheme="majorBidi" w:cstheme="majorBidi"/>
        </w:rPr>
        <w:t>nepieciešamības norādīšana pirmo reizi tikai ties</w:t>
      </w:r>
      <w:r w:rsidR="00E21A11" w:rsidRPr="006E4371">
        <w:rPr>
          <w:rFonts w:asciiTheme="majorBidi" w:hAnsiTheme="majorBidi" w:cstheme="majorBidi"/>
        </w:rPr>
        <w:t>as</w:t>
      </w:r>
      <w:r w:rsidR="00B77E5E" w:rsidRPr="00B77E5E">
        <w:rPr>
          <w:rFonts w:asciiTheme="majorBidi" w:hAnsiTheme="majorBidi" w:cstheme="majorBidi"/>
        </w:rPr>
        <w:t xml:space="preserve"> debatēs atzīstama par tiesību uz aizstāvību</w:t>
      </w:r>
      <w:r w:rsidR="00B77E5E">
        <w:rPr>
          <w:rFonts w:asciiTheme="majorBidi" w:hAnsiTheme="majorBidi" w:cstheme="majorBidi"/>
        </w:rPr>
        <w:t xml:space="preserve"> </w:t>
      </w:r>
      <w:r w:rsidR="00B77E5E" w:rsidRPr="00B77E5E">
        <w:rPr>
          <w:rFonts w:asciiTheme="majorBidi" w:hAnsiTheme="majorBidi" w:cstheme="majorBidi"/>
        </w:rPr>
        <w:t xml:space="preserve">pārkāpumu, ņemot vērā, ka personai, kurai ir tiesības uz aizstāvību, </w:t>
      </w:r>
      <w:r w:rsidR="00E21A11" w:rsidRPr="006E4371">
        <w:rPr>
          <w:rFonts w:asciiTheme="majorBidi" w:hAnsiTheme="majorBidi" w:cstheme="majorBidi"/>
        </w:rPr>
        <w:t>nebija</w:t>
      </w:r>
      <w:r w:rsidR="00E21A11">
        <w:rPr>
          <w:rFonts w:asciiTheme="majorBidi" w:hAnsiTheme="majorBidi" w:cstheme="majorBidi"/>
        </w:rPr>
        <w:t xml:space="preserve"> </w:t>
      </w:r>
      <w:r w:rsidR="00B77E5E" w:rsidRPr="00B77E5E">
        <w:rPr>
          <w:rFonts w:asciiTheme="majorBidi" w:hAnsiTheme="majorBidi" w:cstheme="majorBidi"/>
        </w:rPr>
        <w:t>iespēj</w:t>
      </w:r>
      <w:r w:rsidR="00B77E5E" w:rsidRPr="006E4371">
        <w:rPr>
          <w:rFonts w:asciiTheme="majorBidi" w:hAnsiTheme="majorBidi" w:cstheme="majorBidi"/>
        </w:rPr>
        <w:t>a</w:t>
      </w:r>
      <w:r w:rsidR="00E21A11" w:rsidRPr="006E4371">
        <w:rPr>
          <w:rFonts w:asciiTheme="majorBidi" w:hAnsiTheme="majorBidi" w:cstheme="majorBidi"/>
        </w:rPr>
        <w:t>s</w:t>
      </w:r>
      <w:r w:rsidR="00B77E5E" w:rsidRPr="00B77E5E">
        <w:rPr>
          <w:rFonts w:asciiTheme="majorBidi" w:hAnsiTheme="majorBidi" w:cstheme="majorBidi"/>
        </w:rPr>
        <w:t xml:space="preserve"> vispirms par</w:t>
      </w:r>
      <w:r w:rsidR="00B77E5E">
        <w:rPr>
          <w:rFonts w:asciiTheme="majorBidi" w:hAnsiTheme="majorBidi" w:cstheme="majorBidi"/>
        </w:rPr>
        <w:t xml:space="preserve"> </w:t>
      </w:r>
      <w:r w:rsidR="00B77E5E" w:rsidRPr="00B77E5E">
        <w:rPr>
          <w:rFonts w:asciiTheme="majorBidi" w:hAnsiTheme="majorBidi" w:cstheme="majorBidi"/>
        </w:rPr>
        <w:t>to uzzināt, pēc tam izteikties un paust savu viedokli par piedzenamo naudu.</w:t>
      </w:r>
    </w:p>
    <w:p w14:paraId="1CAD1505" w14:textId="675F1997" w:rsidR="00B77E5E" w:rsidRDefault="00B77E5E" w:rsidP="00783F39">
      <w:pPr>
        <w:spacing w:line="276" w:lineRule="auto"/>
        <w:ind w:firstLine="720"/>
        <w:jc w:val="both"/>
        <w:rPr>
          <w:rFonts w:asciiTheme="majorBidi" w:hAnsiTheme="majorBidi" w:cstheme="majorBidi"/>
        </w:rPr>
      </w:pPr>
      <w:r>
        <w:rPr>
          <w:rFonts w:asciiTheme="majorBidi" w:hAnsiTheme="majorBidi" w:cstheme="majorBidi"/>
        </w:rPr>
        <w:t>[5.2] Senāts konstatē, ka izskatāmajā gadījumā mantas apmēr</w:t>
      </w:r>
      <w:r w:rsidR="00C55DDC">
        <w:rPr>
          <w:rFonts w:asciiTheme="majorBidi" w:hAnsiTheme="majorBidi" w:cstheme="majorBidi"/>
        </w:rPr>
        <w:t>s</w:t>
      </w:r>
      <w:r>
        <w:rPr>
          <w:rFonts w:asciiTheme="majorBidi" w:hAnsiTheme="majorBidi" w:cstheme="majorBidi"/>
        </w:rPr>
        <w:t xml:space="preserve">, uz kuru tiek </w:t>
      </w:r>
      <w:r>
        <w:rPr>
          <w:rFonts w:asciiTheme="majorBidi" w:hAnsiTheme="majorBidi" w:cstheme="majorBidi"/>
        </w:rPr>
        <w:lastRenderedPageBreak/>
        <w:t>attiecināts Krimināllikuma 70.</w:t>
      </w:r>
      <w:r>
        <w:rPr>
          <w:rFonts w:asciiTheme="majorBidi" w:hAnsiTheme="majorBidi" w:cstheme="majorBidi"/>
          <w:vertAlign w:val="superscript"/>
        </w:rPr>
        <w:t>14 </w:t>
      </w:r>
      <w:r>
        <w:rPr>
          <w:rFonts w:asciiTheme="majorBidi" w:hAnsiTheme="majorBidi" w:cstheme="majorBidi"/>
        </w:rPr>
        <w:t xml:space="preserve">panta otrajā daļā noteiktais par konfiscējamās mantas vērtības piedziņu, pilnībā </w:t>
      </w:r>
      <w:r w:rsidR="00E35159">
        <w:rPr>
          <w:rFonts w:asciiTheme="majorBidi" w:hAnsiTheme="majorBidi" w:cstheme="majorBidi"/>
        </w:rPr>
        <w:t>atbilst izšķērdētās mantas apmēram</w:t>
      </w:r>
      <w:r w:rsidR="00301A06">
        <w:rPr>
          <w:rFonts w:asciiTheme="majorBidi" w:hAnsiTheme="majorBidi" w:cstheme="majorBidi"/>
        </w:rPr>
        <w:t xml:space="preserve">. </w:t>
      </w:r>
      <w:r w:rsidR="00A30D3B" w:rsidRPr="006E4371">
        <w:rPr>
          <w:rFonts w:asciiTheme="majorBidi" w:hAnsiTheme="majorBidi" w:cstheme="majorBidi"/>
        </w:rPr>
        <w:t>Apsūdzētais un aizstāvība tika informēti</w:t>
      </w:r>
      <w:r w:rsidR="00A30D3B">
        <w:rPr>
          <w:rFonts w:asciiTheme="majorBidi" w:hAnsiTheme="majorBidi" w:cstheme="majorBidi"/>
        </w:rPr>
        <w:t xml:space="preserve"> </w:t>
      </w:r>
      <w:r w:rsidR="00783F39">
        <w:rPr>
          <w:rFonts w:asciiTheme="majorBidi" w:hAnsiTheme="majorBidi" w:cstheme="majorBidi"/>
        </w:rPr>
        <w:t>p</w:t>
      </w:r>
      <w:r w:rsidR="00CD1D53">
        <w:rPr>
          <w:rFonts w:asciiTheme="majorBidi" w:hAnsiTheme="majorBidi" w:cstheme="majorBidi"/>
        </w:rPr>
        <w:t xml:space="preserve">ar šo </w:t>
      </w:r>
      <w:r w:rsidR="00A30D3B" w:rsidRPr="006E4371">
        <w:rPr>
          <w:rFonts w:asciiTheme="majorBidi" w:hAnsiTheme="majorBidi" w:cstheme="majorBidi"/>
        </w:rPr>
        <w:t>apsūdzībā ietverto izšķērdētās mantas</w:t>
      </w:r>
      <w:r w:rsidR="00A30D3B">
        <w:rPr>
          <w:rFonts w:asciiTheme="majorBidi" w:hAnsiTheme="majorBidi" w:cstheme="majorBidi"/>
        </w:rPr>
        <w:t xml:space="preserve"> </w:t>
      </w:r>
      <w:r w:rsidR="00CD1D53">
        <w:rPr>
          <w:rFonts w:asciiTheme="majorBidi" w:hAnsiTheme="majorBidi" w:cstheme="majorBidi"/>
        </w:rPr>
        <w:t>apmēru</w:t>
      </w:r>
      <w:r w:rsidR="00783F39">
        <w:rPr>
          <w:rFonts w:asciiTheme="majorBidi" w:hAnsiTheme="majorBidi" w:cstheme="majorBidi"/>
        </w:rPr>
        <w:t xml:space="preserve"> un </w:t>
      </w:r>
      <w:r w:rsidR="00783F39" w:rsidRPr="006E4371">
        <w:rPr>
          <w:rFonts w:asciiTheme="majorBidi" w:hAnsiTheme="majorBidi" w:cstheme="majorBidi"/>
        </w:rPr>
        <w:t xml:space="preserve">piekrita lietas izskatīšanai bez </w:t>
      </w:r>
      <w:r w:rsidR="00CD1D53" w:rsidRPr="006E4371">
        <w:rPr>
          <w:rFonts w:asciiTheme="majorBidi" w:hAnsiTheme="majorBidi" w:cstheme="majorBidi"/>
        </w:rPr>
        <w:t>pierādījumu pārbaudes</w:t>
      </w:r>
      <w:r w:rsidR="00CD1D53">
        <w:rPr>
          <w:rFonts w:asciiTheme="majorBidi" w:hAnsiTheme="majorBidi" w:cstheme="majorBidi"/>
        </w:rPr>
        <w:t xml:space="preserve">. </w:t>
      </w:r>
      <w:r>
        <w:rPr>
          <w:rFonts w:asciiTheme="majorBidi" w:hAnsiTheme="majorBidi" w:cstheme="majorBidi"/>
        </w:rPr>
        <w:t xml:space="preserve">Nedz pirmās, nedz arī apelācijas instances tiesā apsūdzētais un viņa aizstāve par apsūdzētajam inkriminētā noziedzīgā nodarījuma pazīmēm, </w:t>
      </w:r>
      <w:r w:rsidR="00783F39" w:rsidRPr="006E4371">
        <w:rPr>
          <w:rFonts w:asciiTheme="majorBidi" w:hAnsiTheme="majorBidi" w:cstheme="majorBidi"/>
        </w:rPr>
        <w:t>tai</w:t>
      </w:r>
      <w:r>
        <w:rPr>
          <w:rFonts w:asciiTheme="majorBidi" w:hAnsiTheme="majorBidi" w:cstheme="majorBidi"/>
        </w:rPr>
        <w:t xml:space="preserve"> skaitā </w:t>
      </w:r>
      <w:r w:rsidR="00CD1D53">
        <w:rPr>
          <w:rFonts w:asciiTheme="majorBidi" w:hAnsiTheme="majorBidi" w:cstheme="majorBidi"/>
        </w:rPr>
        <w:t>izšķērdētās mantas</w:t>
      </w:r>
      <w:r>
        <w:rPr>
          <w:rFonts w:asciiTheme="majorBidi" w:hAnsiTheme="majorBidi" w:cstheme="majorBidi"/>
        </w:rPr>
        <w:t xml:space="preserve"> </w:t>
      </w:r>
      <w:r w:rsidRPr="006E4371">
        <w:rPr>
          <w:rFonts w:asciiTheme="majorBidi" w:hAnsiTheme="majorBidi" w:cstheme="majorBidi"/>
        </w:rPr>
        <w:t>apmēru</w:t>
      </w:r>
      <w:r w:rsidR="00783F39" w:rsidRPr="006E4371">
        <w:rPr>
          <w:rFonts w:asciiTheme="majorBidi" w:hAnsiTheme="majorBidi" w:cstheme="majorBidi"/>
        </w:rPr>
        <w:t>,</w:t>
      </w:r>
      <w:r>
        <w:rPr>
          <w:rFonts w:asciiTheme="majorBidi" w:hAnsiTheme="majorBidi" w:cstheme="majorBidi"/>
        </w:rPr>
        <w:t xml:space="preserve"> nav iebildu</w:t>
      </w:r>
      <w:r w:rsidR="00CD1D53">
        <w:rPr>
          <w:rFonts w:asciiTheme="majorBidi" w:hAnsiTheme="majorBidi" w:cstheme="majorBidi"/>
        </w:rPr>
        <w:t>š</w:t>
      </w:r>
      <w:r>
        <w:rPr>
          <w:rFonts w:asciiTheme="majorBidi" w:hAnsiTheme="majorBidi" w:cstheme="majorBidi"/>
        </w:rPr>
        <w:t>i</w:t>
      </w:r>
      <w:r w:rsidR="000B7344">
        <w:rPr>
          <w:rFonts w:asciiTheme="majorBidi" w:hAnsiTheme="majorBidi" w:cstheme="majorBidi"/>
        </w:rPr>
        <w:t>, kā arī pēc</w:t>
      </w:r>
      <w:r w:rsidR="00783F39">
        <w:rPr>
          <w:rFonts w:asciiTheme="majorBidi" w:hAnsiTheme="majorBidi" w:cstheme="majorBidi"/>
        </w:rPr>
        <w:t xml:space="preserve"> </w:t>
      </w:r>
      <w:r w:rsidR="00783F39" w:rsidRPr="006E4371">
        <w:rPr>
          <w:rFonts w:asciiTheme="majorBidi" w:hAnsiTheme="majorBidi" w:cstheme="majorBidi"/>
        </w:rPr>
        <w:t>tiesas</w:t>
      </w:r>
      <w:r w:rsidR="00783F39">
        <w:rPr>
          <w:rFonts w:asciiTheme="majorBidi" w:hAnsiTheme="majorBidi" w:cstheme="majorBidi"/>
        </w:rPr>
        <w:t xml:space="preserve"> </w:t>
      </w:r>
      <w:r w:rsidR="000B7344">
        <w:rPr>
          <w:rFonts w:asciiTheme="majorBidi" w:hAnsiTheme="majorBidi" w:cstheme="majorBidi"/>
        </w:rPr>
        <w:t>debatēm pirmās instances tiesā nav izteikušies par konfiscējamās mantas vērtības piedziņu vai lūguši atsākt tiesas izmeklēšanu par minēto jautājumu</w:t>
      </w:r>
      <w:r>
        <w:rPr>
          <w:rFonts w:asciiTheme="majorBidi" w:hAnsiTheme="majorBidi" w:cstheme="majorBidi"/>
        </w:rPr>
        <w:t>.</w:t>
      </w:r>
      <w:r w:rsidR="00715C0E">
        <w:rPr>
          <w:rFonts w:asciiTheme="majorBidi" w:hAnsiTheme="majorBidi" w:cstheme="majorBidi"/>
        </w:rPr>
        <w:t xml:space="preserve"> Apsūdzēt</w:t>
      </w:r>
      <w:r w:rsidR="008B5861">
        <w:rPr>
          <w:rFonts w:asciiTheme="majorBidi" w:hAnsiTheme="majorBidi" w:cstheme="majorBidi"/>
        </w:rPr>
        <w:t>ais</w:t>
      </w:r>
      <w:r w:rsidR="00715C0E">
        <w:rPr>
          <w:rFonts w:asciiTheme="majorBidi" w:hAnsiTheme="majorBidi" w:cstheme="majorBidi"/>
        </w:rPr>
        <w:t xml:space="preserve">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00A30D3B" w:rsidRPr="006E4371">
        <w:rPr>
          <w:rFonts w:asciiTheme="majorBidi" w:hAnsiTheme="majorBidi" w:cstheme="majorBidi"/>
        </w:rPr>
        <w:t>norādīj</w:t>
      </w:r>
      <w:r w:rsidR="00783F39" w:rsidRPr="006E4371">
        <w:rPr>
          <w:rFonts w:asciiTheme="majorBidi" w:hAnsiTheme="majorBidi" w:cstheme="majorBidi"/>
        </w:rPr>
        <w:t>a, ka</w:t>
      </w:r>
      <w:r w:rsidR="00783F39">
        <w:rPr>
          <w:rFonts w:asciiTheme="majorBidi" w:hAnsiTheme="majorBidi" w:cstheme="majorBidi"/>
        </w:rPr>
        <w:t xml:space="preserve"> </w:t>
      </w:r>
      <w:r w:rsidR="00A30D3B" w:rsidRPr="006E4371">
        <w:rPr>
          <w:rFonts w:asciiTheme="majorBidi" w:hAnsiTheme="majorBidi" w:cstheme="majorBidi"/>
        </w:rPr>
        <w:t>nepiekrīt</w:t>
      </w:r>
      <w:r w:rsidR="00A30D3B">
        <w:rPr>
          <w:rFonts w:asciiTheme="majorBidi" w:hAnsiTheme="majorBidi" w:cstheme="majorBidi"/>
        </w:rPr>
        <w:t xml:space="preserve"> </w:t>
      </w:r>
      <w:r w:rsidR="00715C0E">
        <w:rPr>
          <w:rFonts w:asciiTheme="majorBidi" w:hAnsiTheme="majorBidi" w:cstheme="majorBidi"/>
        </w:rPr>
        <w:t>piesavinātās naudas summas piedziņai, jo</w:t>
      </w:r>
      <w:r w:rsidR="00783F39">
        <w:rPr>
          <w:rFonts w:asciiTheme="majorBidi" w:hAnsiTheme="majorBidi" w:cstheme="majorBidi"/>
        </w:rPr>
        <w:t xml:space="preserve"> </w:t>
      </w:r>
      <w:r w:rsidR="00715C0E">
        <w:rPr>
          <w:rFonts w:asciiTheme="majorBidi" w:hAnsiTheme="majorBidi" w:cstheme="majorBidi"/>
        </w:rPr>
        <w:t xml:space="preserve">to </w:t>
      </w:r>
      <w:r w:rsidR="00937281" w:rsidRPr="006E4371">
        <w:rPr>
          <w:rFonts w:asciiTheme="majorBidi" w:hAnsiTheme="majorBidi" w:cstheme="majorBidi"/>
        </w:rPr>
        <w:t>nav</w:t>
      </w:r>
      <w:r w:rsidR="00937281">
        <w:rPr>
          <w:rFonts w:asciiTheme="majorBidi" w:hAnsiTheme="majorBidi" w:cstheme="majorBidi"/>
        </w:rPr>
        <w:t xml:space="preserve"> </w:t>
      </w:r>
      <w:r w:rsidR="00715C0E">
        <w:rPr>
          <w:rFonts w:asciiTheme="majorBidi" w:hAnsiTheme="majorBidi" w:cstheme="majorBidi"/>
        </w:rPr>
        <w:t xml:space="preserve">piesavinājies sev. </w:t>
      </w:r>
    </w:p>
    <w:p w14:paraId="1879C795" w14:textId="705823AD" w:rsidR="0080094D" w:rsidRDefault="0080094D" w:rsidP="0080094D">
      <w:pPr>
        <w:spacing w:line="276" w:lineRule="auto"/>
        <w:ind w:firstLine="720"/>
        <w:jc w:val="both"/>
        <w:rPr>
          <w:rFonts w:asciiTheme="majorBidi" w:hAnsiTheme="majorBidi" w:cstheme="majorBidi"/>
        </w:rPr>
      </w:pPr>
      <w:r w:rsidRPr="0080094D">
        <w:rPr>
          <w:rFonts w:asciiTheme="majorBidi" w:hAnsiTheme="majorBidi" w:cstheme="majorBidi"/>
        </w:rPr>
        <w:t>Satversmes tiesa</w:t>
      </w:r>
      <w:r w:rsidR="00AB2145">
        <w:rPr>
          <w:rFonts w:asciiTheme="majorBidi" w:hAnsiTheme="majorBidi" w:cstheme="majorBidi"/>
        </w:rPr>
        <w:t>s</w:t>
      </w:r>
      <w:r w:rsidRPr="0080094D">
        <w:rPr>
          <w:rFonts w:asciiTheme="majorBidi" w:hAnsiTheme="majorBidi" w:cstheme="majorBidi"/>
        </w:rPr>
        <w:t xml:space="preserve"> </w:t>
      </w:r>
      <w:r w:rsidR="00AB2145">
        <w:rPr>
          <w:rFonts w:asciiTheme="majorBidi" w:hAnsiTheme="majorBidi" w:cstheme="majorBidi"/>
        </w:rPr>
        <w:t>praksē ir pausts</w:t>
      </w:r>
      <w:r w:rsidRPr="0080094D">
        <w:rPr>
          <w:rFonts w:asciiTheme="majorBidi" w:hAnsiTheme="majorBidi" w:cstheme="majorBidi"/>
        </w:rPr>
        <w:t xml:space="preserve">, ka noziedzīgi iegūtas mantas konfiskācija pēc savas dabas ir korektīva, jo kalpo tam, lai novērstu noziedzīgas darbības sekas un atjaunotu stāvokli, kāds bija pirms noziedzīgās darbības izdarīšanas (sk. </w:t>
      </w:r>
      <w:r w:rsidRPr="0080094D">
        <w:rPr>
          <w:rFonts w:asciiTheme="majorBidi" w:hAnsiTheme="majorBidi" w:cstheme="majorBidi"/>
          <w:i/>
          <w:iCs/>
        </w:rPr>
        <w:t>Satversmes tiesas 2022. gada 23. maija sprieduma lietā Nr. </w:t>
      </w:r>
      <w:hyperlink r:id="rId9" w:anchor="search=2021-18-01" w:history="1">
        <w:r w:rsidRPr="00066C65">
          <w:rPr>
            <w:rStyle w:val="Hyperlink"/>
            <w:rFonts w:asciiTheme="majorBidi" w:hAnsiTheme="majorBidi" w:cstheme="majorBidi"/>
            <w:i/>
            <w:iCs/>
          </w:rPr>
          <w:t>2021-18-01</w:t>
        </w:r>
      </w:hyperlink>
      <w:r w:rsidRPr="0080094D">
        <w:rPr>
          <w:rFonts w:asciiTheme="majorBidi" w:hAnsiTheme="majorBidi" w:cstheme="majorBidi"/>
          <w:i/>
          <w:iCs/>
        </w:rPr>
        <w:t xml:space="preserve"> 26.3. punktu</w:t>
      </w:r>
      <w:r w:rsidRPr="0080094D">
        <w:rPr>
          <w:rFonts w:asciiTheme="majorBidi" w:hAnsiTheme="majorBidi" w:cstheme="majorBidi"/>
        </w:rPr>
        <w:t>). Senāts atzīst, ka minētā atziņa līdzvērtīgi attiecas uz Krimināllikuma 70.</w:t>
      </w:r>
      <w:r w:rsidRPr="0080094D">
        <w:rPr>
          <w:rFonts w:asciiTheme="majorBidi" w:hAnsiTheme="majorBidi" w:cstheme="majorBidi"/>
          <w:vertAlign w:val="superscript"/>
        </w:rPr>
        <w:t>14 </w:t>
      </w:r>
      <w:r w:rsidRPr="0080094D">
        <w:rPr>
          <w:rFonts w:asciiTheme="majorBidi" w:hAnsiTheme="majorBidi" w:cstheme="majorBidi"/>
        </w:rPr>
        <w:t>panta otrajā daļā nostiprināto konfiscējamās mantas aizstāšanu situācijā, ja noziedzīgi iegūta manta ir atsavināta, iznīcināta, noslēpta vai nomaskēta un to nav iespējams konfiscēt.</w:t>
      </w:r>
    </w:p>
    <w:p w14:paraId="3153DB64" w14:textId="5CCE7AD7" w:rsidR="00E42683" w:rsidRPr="0048251B" w:rsidRDefault="0048251B" w:rsidP="00E42683">
      <w:pPr>
        <w:spacing w:line="276" w:lineRule="auto"/>
        <w:ind w:firstLine="720"/>
        <w:jc w:val="both"/>
        <w:rPr>
          <w:rFonts w:asciiTheme="majorBidi" w:hAnsiTheme="majorBidi" w:cstheme="majorBidi"/>
        </w:rPr>
      </w:pPr>
      <w:r>
        <w:rPr>
          <w:rFonts w:asciiTheme="majorBidi" w:hAnsiTheme="majorBidi" w:cstheme="majorBidi"/>
        </w:rPr>
        <w:t>Kriminālprocesa likuma 499. panta 2.</w:t>
      </w:r>
      <w:r>
        <w:rPr>
          <w:rFonts w:asciiTheme="majorBidi" w:hAnsiTheme="majorBidi" w:cstheme="majorBidi"/>
          <w:vertAlign w:val="superscript"/>
        </w:rPr>
        <w:t>1 </w:t>
      </w:r>
      <w:r>
        <w:rPr>
          <w:rFonts w:asciiTheme="majorBidi" w:hAnsiTheme="majorBidi" w:cstheme="majorBidi"/>
        </w:rPr>
        <w:t>daļa noteic, ja kriminālprocesā aizskartais mantas īpašnieks, kura mantai uzlikts arests, nepiekrīt pieņēmumam par mantas noziedzīgo izcelsmi un tas neietekmē noziedzīgā nodarījuma juridisko kvalifikāciju, tiesa var veikt pierādījumu pārbaudi tikai jautājumā par rīcību ar mantu.</w:t>
      </w:r>
      <w:r w:rsidR="00E35159">
        <w:rPr>
          <w:rFonts w:asciiTheme="majorBidi" w:hAnsiTheme="majorBidi" w:cstheme="majorBidi"/>
        </w:rPr>
        <w:t xml:space="preserve"> No minētās procesuālās normas izriet, ka tā piemērojama tad, ja pastāv strīds par arestētās mantas noziedzīgo izcelsmi</w:t>
      </w:r>
      <w:r w:rsidR="00473F8C">
        <w:rPr>
          <w:rFonts w:asciiTheme="majorBidi" w:hAnsiTheme="majorBidi" w:cstheme="majorBidi"/>
        </w:rPr>
        <w:t>,</w:t>
      </w:r>
      <w:r w:rsidR="00E35159">
        <w:rPr>
          <w:rFonts w:asciiTheme="majorBidi" w:hAnsiTheme="majorBidi" w:cstheme="majorBidi"/>
        </w:rPr>
        <w:t xml:space="preserve"> un tā nav attiecināma uz noziedzīga nodarījuma sastāva konstatēšanu.</w:t>
      </w:r>
      <w:r>
        <w:rPr>
          <w:rFonts w:asciiTheme="majorBidi" w:hAnsiTheme="majorBidi" w:cstheme="majorBidi"/>
        </w:rPr>
        <w:t xml:space="preserve"> </w:t>
      </w:r>
      <w:r w:rsidR="00E35159" w:rsidRPr="00E42683">
        <w:rPr>
          <w:rFonts w:asciiTheme="majorBidi" w:hAnsiTheme="majorBidi" w:cstheme="majorBidi"/>
        </w:rPr>
        <w:t xml:space="preserve">Izskatāmajā lietā </w:t>
      </w:r>
      <w:r w:rsidR="0036702C" w:rsidRPr="00E42683">
        <w:rPr>
          <w:rFonts w:asciiTheme="majorBidi" w:hAnsiTheme="majorBidi" w:cstheme="majorBidi"/>
        </w:rPr>
        <w:t>netiek apšaubīts</w:t>
      </w:r>
      <w:r w:rsidR="00E35159" w:rsidRPr="00E42683">
        <w:rPr>
          <w:rFonts w:asciiTheme="majorBidi" w:hAnsiTheme="majorBidi" w:cstheme="majorBidi"/>
        </w:rPr>
        <w:t xml:space="preserve">, ka apsūdzētais </w:t>
      </w:r>
      <w:r w:rsidR="0036702C" w:rsidRPr="00E42683">
        <w:rPr>
          <w:rFonts w:asciiTheme="majorBidi" w:hAnsiTheme="majorBidi" w:cstheme="majorBidi"/>
        </w:rPr>
        <w:t>nodarīja</w:t>
      </w:r>
      <w:r w:rsidR="00E35159" w:rsidRPr="00E42683">
        <w:rPr>
          <w:rFonts w:asciiTheme="majorBidi" w:hAnsiTheme="majorBidi" w:cstheme="majorBidi"/>
        </w:rPr>
        <w:t xml:space="preserve"> </w:t>
      </w:r>
      <w:r w:rsidR="00E42683">
        <w:rPr>
          <w:rFonts w:asciiTheme="majorBidi" w:hAnsiTheme="majorBidi" w:cstheme="majorBidi"/>
        </w:rPr>
        <w:t xml:space="preserve">celtajā apsūdzībā norādītos </w:t>
      </w:r>
      <w:r w:rsidR="00E35159" w:rsidRPr="00E42683">
        <w:rPr>
          <w:rFonts w:asciiTheme="majorBidi" w:hAnsiTheme="majorBidi" w:cstheme="majorBidi"/>
        </w:rPr>
        <w:t xml:space="preserve">zaudējumus, bet </w:t>
      </w:r>
      <w:r w:rsidR="0036702C" w:rsidRPr="00E42683">
        <w:rPr>
          <w:rFonts w:asciiTheme="majorBidi" w:hAnsiTheme="majorBidi" w:cstheme="majorBidi"/>
        </w:rPr>
        <w:t xml:space="preserve">strīds ir </w:t>
      </w:r>
      <w:r w:rsidR="00E35159" w:rsidRPr="00E42683">
        <w:rPr>
          <w:rFonts w:asciiTheme="majorBidi" w:hAnsiTheme="majorBidi" w:cstheme="majorBidi"/>
        </w:rPr>
        <w:t xml:space="preserve">par to, ka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00E35159" w:rsidRPr="00E42683">
        <w:rPr>
          <w:rFonts w:asciiTheme="majorBidi" w:hAnsiTheme="majorBidi" w:cstheme="majorBidi"/>
        </w:rPr>
        <w:t xml:space="preserve">faktiski </w:t>
      </w:r>
      <w:r w:rsidR="0036702C" w:rsidRPr="00E42683">
        <w:rPr>
          <w:rFonts w:asciiTheme="majorBidi" w:hAnsiTheme="majorBidi" w:cstheme="majorBidi"/>
        </w:rPr>
        <w:t>tie ir jāatlīdzina</w:t>
      </w:r>
      <w:r w:rsidR="00E35159" w:rsidRPr="00E42683">
        <w:rPr>
          <w:rFonts w:asciiTheme="majorBidi" w:hAnsiTheme="majorBidi" w:cstheme="majorBidi"/>
        </w:rPr>
        <w:t xml:space="preserve">. </w:t>
      </w:r>
      <w:r w:rsidR="00E42683" w:rsidRPr="00E42683">
        <w:rPr>
          <w:rFonts w:asciiTheme="majorBidi" w:hAnsiTheme="majorBidi" w:cstheme="majorBidi"/>
        </w:rPr>
        <w:t>Šāda prasība izriet no Krimināllikuma.</w:t>
      </w:r>
    </w:p>
    <w:p w14:paraId="45D5870C" w14:textId="7FF84490" w:rsidR="0080094D" w:rsidRDefault="00715C0E" w:rsidP="00E42683">
      <w:pPr>
        <w:spacing w:line="276" w:lineRule="auto"/>
        <w:ind w:firstLine="720"/>
        <w:jc w:val="both"/>
        <w:rPr>
          <w:rFonts w:asciiTheme="majorBidi" w:hAnsiTheme="majorBidi" w:cstheme="majorBidi"/>
        </w:rPr>
      </w:pPr>
      <w:r>
        <w:rPr>
          <w:rFonts w:asciiTheme="majorBidi" w:hAnsiTheme="majorBidi" w:cstheme="majorBidi"/>
        </w:rPr>
        <w:t>Senāts norāda, ka uz izskatāmo</w:t>
      </w:r>
      <w:r w:rsidR="00E42683">
        <w:rPr>
          <w:rFonts w:asciiTheme="majorBidi" w:hAnsiTheme="majorBidi" w:cstheme="majorBidi"/>
        </w:rPr>
        <w:t xml:space="preserve"> </w:t>
      </w:r>
      <w:r>
        <w:rPr>
          <w:rFonts w:asciiTheme="majorBidi" w:hAnsiTheme="majorBidi" w:cstheme="majorBidi"/>
        </w:rPr>
        <w:t xml:space="preserve">gadījumu nav attiecināma Kriminālprocesa likuma 499. panta </w:t>
      </w:r>
      <w:r w:rsidR="00A30D3B" w:rsidRPr="006E4371">
        <w:rPr>
          <w:rFonts w:asciiTheme="majorBidi" w:hAnsiTheme="majorBidi" w:cstheme="majorBidi"/>
        </w:rPr>
        <w:t>2.</w:t>
      </w:r>
      <w:r w:rsidR="00A30D3B" w:rsidRPr="006E4371">
        <w:rPr>
          <w:rFonts w:asciiTheme="majorBidi" w:hAnsiTheme="majorBidi" w:cstheme="majorBidi"/>
          <w:vertAlign w:val="superscript"/>
        </w:rPr>
        <w:t>1</w:t>
      </w:r>
      <w:r w:rsidR="00A30D3B" w:rsidRPr="006E4371">
        <w:rPr>
          <w:rFonts w:asciiTheme="majorBidi" w:hAnsiTheme="majorBidi" w:cstheme="majorBidi"/>
        </w:rPr>
        <w:t> </w:t>
      </w:r>
      <w:r w:rsidRPr="006E4371">
        <w:rPr>
          <w:rFonts w:asciiTheme="majorBidi" w:hAnsiTheme="majorBidi" w:cstheme="majorBidi"/>
        </w:rPr>
        <w:t>daļa</w:t>
      </w:r>
      <w:r>
        <w:rPr>
          <w:rFonts w:asciiTheme="majorBidi" w:hAnsiTheme="majorBidi" w:cstheme="majorBidi"/>
        </w:rPr>
        <w:t>.</w:t>
      </w:r>
      <w:r w:rsidR="00D47CD4">
        <w:rPr>
          <w:rFonts w:asciiTheme="majorBidi" w:hAnsiTheme="majorBidi" w:cstheme="majorBidi"/>
        </w:rPr>
        <w:t xml:space="preserve"> </w:t>
      </w:r>
      <w:r w:rsidR="008B5861">
        <w:rPr>
          <w:rFonts w:asciiTheme="majorBidi" w:hAnsiTheme="majorBidi" w:cstheme="majorBidi"/>
        </w:rPr>
        <w:t>K</w:t>
      </w:r>
      <w:r w:rsidR="00D47CD4">
        <w:rPr>
          <w:rFonts w:asciiTheme="majorBidi" w:hAnsiTheme="majorBidi" w:cstheme="majorBidi"/>
        </w:rPr>
        <w:t xml:space="preserve">onfiscējamās mantas aizstāšanas piemērošanu pilnībā noteica </w:t>
      </w:r>
      <w:r w:rsidR="009836D7">
        <w:rPr>
          <w:rFonts w:asciiTheme="majorBidi" w:hAnsiTheme="majorBidi" w:cstheme="majorBidi"/>
        </w:rPr>
        <w:t xml:space="preserve">apsūdzētajam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00D47CD4" w:rsidRPr="00D47CD4">
        <w:rPr>
          <w:rFonts w:asciiTheme="majorBidi" w:hAnsiTheme="majorBidi" w:cstheme="majorBidi"/>
        </w:rPr>
        <w:t>pēc Krimināllikuma 179. panta trešās daļas inkriminētā noziedzīgā nodarījuma objektīvās puses pazīmes</w:t>
      </w:r>
      <w:r w:rsidR="00D47CD4">
        <w:rPr>
          <w:rFonts w:asciiTheme="majorBidi" w:hAnsiTheme="majorBidi" w:cstheme="majorBidi"/>
        </w:rPr>
        <w:t>, par ko izskatāmajā lietā bija nolemts neveikt pierādījumu pārbaudi.</w:t>
      </w:r>
      <w:r w:rsidR="009836D7">
        <w:rPr>
          <w:rFonts w:asciiTheme="majorBidi" w:hAnsiTheme="majorBidi" w:cstheme="majorBidi"/>
        </w:rPr>
        <w:t xml:space="preserve"> </w:t>
      </w:r>
    </w:p>
    <w:p w14:paraId="2F06CC6B" w14:textId="2BB0C24D" w:rsidR="009836D7" w:rsidRPr="0080094D" w:rsidRDefault="009836D7" w:rsidP="0080094D">
      <w:pPr>
        <w:spacing w:line="276" w:lineRule="auto"/>
        <w:ind w:firstLine="720"/>
        <w:jc w:val="both"/>
        <w:rPr>
          <w:rFonts w:asciiTheme="majorBidi" w:hAnsiTheme="majorBidi" w:cstheme="majorBidi"/>
        </w:rPr>
      </w:pPr>
      <w:r>
        <w:rPr>
          <w:rFonts w:asciiTheme="majorBidi" w:hAnsiTheme="majorBidi" w:cstheme="majorBidi"/>
        </w:rPr>
        <w:t>Turklāt</w:t>
      </w:r>
      <w:r w:rsidR="0080094D">
        <w:rPr>
          <w:rFonts w:asciiTheme="majorBidi" w:hAnsiTheme="majorBidi" w:cstheme="majorBidi"/>
        </w:rPr>
        <w:t xml:space="preserve"> Senāts atzīst, ka</w:t>
      </w:r>
      <w:r>
        <w:rPr>
          <w:rFonts w:asciiTheme="majorBidi" w:hAnsiTheme="majorBidi" w:cstheme="majorBidi"/>
        </w:rPr>
        <w:t xml:space="preserve"> i</w:t>
      </w:r>
      <w:r w:rsidRPr="009836D7">
        <w:rPr>
          <w:rFonts w:asciiTheme="majorBidi" w:hAnsiTheme="majorBidi" w:cstheme="majorBidi"/>
        </w:rPr>
        <w:t>r likumsakarīgi, ka noziedzīgi iegūtus līdzekļus ģenerējoša noziedzīga nodarījuma izdarīšanas gadījumā</w:t>
      </w:r>
      <w:r w:rsidR="0080094D">
        <w:rPr>
          <w:rFonts w:asciiTheme="majorBidi" w:hAnsiTheme="majorBidi" w:cstheme="majorBidi"/>
        </w:rPr>
        <w:t>, lai nodrošinātu kriminālprocesa mērķi,</w:t>
      </w:r>
      <w:r w:rsidRPr="009836D7">
        <w:rPr>
          <w:rFonts w:asciiTheme="majorBidi" w:hAnsiTheme="majorBidi" w:cstheme="majorBidi"/>
        </w:rPr>
        <w:t xml:space="preserve"> tiek izlemts arī jautājums par noziedzīgi iegūto līdzekļu konfiskāciju vai to vērtības piedziņu</w:t>
      </w:r>
      <w:r w:rsidR="0080094D">
        <w:rPr>
          <w:rFonts w:asciiTheme="majorBidi" w:hAnsiTheme="majorBidi" w:cstheme="majorBidi"/>
        </w:rPr>
        <w:t>, kā rezultātā minētie līdzekļi tiek izņemti no tālākas aprites ekonomikā (sk. </w:t>
      </w:r>
      <w:r w:rsidR="0080094D" w:rsidRPr="0080094D">
        <w:rPr>
          <w:rFonts w:asciiTheme="majorBidi" w:hAnsiTheme="majorBidi" w:cstheme="majorBidi"/>
          <w:i/>
          <w:iCs/>
        </w:rPr>
        <w:t>Satversmes tiesas 2022. gada 23. maija sprieduma lietā Nr. </w:t>
      </w:r>
      <w:hyperlink r:id="rId10" w:anchor="search=2021-18-01" w:history="1">
        <w:r w:rsidR="0080094D" w:rsidRPr="00E42683">
          <w:rPr>
            <w:rStyle w:val="Hyperlink"/>
            <w:rFonts w:asciiTheme="majorBidi" w:hAnsiTheme="majorBidi" w:cstheme="majorBidi"/>
            <w:i/>
            <w:iCs/>
          </w:rPr>
          <w:t>2021-18-01</w:t>
        </w:r>
      </w:hyperlink>
      <w:r w:rsidR="0080094D" w:rsidRPr="0080094D">
        <w:rPr>
          <w:rFonts w:asciiTheme="majorBidi" w:hAnsiTheme="majorBidi" w:cstheme="majorBidi"/>
          <w:i/>
          <w:iCs/>
        </w:rPr>
        <w:t xml:space="preserve"> 26.3. punktu</w:t>
      </w:r>
      <w:r w:rsidR="0080094D">
        <w:rPr>
          <w:rFonts w:asciiTheme="majorBidi" w:hAnsiTheme="majorBidi" w:cstheme="majorBidi"/>
        </w:rPr>
        <w:t xml:space="preserve">, kā arī </w:t>
      </w:r>
      <w:r w:rsidR="0080094D" w:rsidRPr="0080094D">
        <w:rPr>
          <w:rFonts w:asciiTheme="majorBidi" w:hAnsiTheme="majorBidi" w:cstheme="majorBidi"/>
          <w:i/>
          <w:iCs/>
        </w:rPr>
        <w:t>Eiropas Cilvēktiesību tiesas 2019.</w:t>
      </w:r>
      <w:r w:rsidR="0080094D">
        <w:rPr>
          <w:rFonts w:asciiTheme="majorBidi" w:hAnsiTheme="majorBidi" w:cstheme="majorBidi"/>
          <w:i/>
          <w:iCs/>
        </w:rPr>
        <w:t> </w:t>
      </w:r>
      <w:r w:rsidR="0080094D" w:rsidRPr="0080094D">
        <w:rPr>
          <w:rFonts w:asciiTheme="majorBidi" w:hAnsiTheme="majorBidi" w:cstheme="majorBidi"/>
          <w:i/>
          <w:iCs/>
        </w:rPr>
        <w:t>gada 8.</w:t>
      </w:r>
      <w:r w:rsidR="0080094D">
        <w:rPr>
          <w:rFonts w:asciiTheme="majorBidi" w:hAnsiTheme="majorBidi" w:cstheme="majorBidi"/>
          <w:i/>
          <w:iCs/>
        </w:rPr>
        <w:t> </w:t>
      </w:r>
      <w:r w:rsidR="0080094D" w:rsidRPr="0080094D">
        <w:rPr>
          <w:rFonts w:asciiTheme="majorBidi" w:hAnsiTheme="majorBidi" w:cstheme="majorBidi"/>
          <w:i/>
          <w:iCs/>
        </w:rPr>
        <w:t xml:space="preserve">oktobra sprieduma lietā </w:t>
      </w:r>
      <w:r w:rsidR="0080094D">
        <w:rPr>
          <w:rFonts w:asciiTheme="majorBidi" w:hAnsiTheme="majorBidi" w:cstheme="majorBidi"/>
          <w:i/>
          <w:iCs/>
        </w:rPr>
        <w:t>„</w:t>
      </w:r>
      <w:proofErr w:type="spellStart"/>
      <w:r w:rsidR="0080094D" w:rsidRPr="0080094D">
        <w:rPr>
          <w:rFonts w:asciiTheme="majorBidi" w:hAnsiTheme="majorBidi" w:cstheme="majorBidi"/>
          <w:i/>
          <w:iCs/>
        </w:rPr>
        <w:t>Balsamo</w:t>
      </w:r>
      <w:proofErr w:type="spellEnd"/>
      <w:r w:rsidR="0080094D" w:rsidRPr="0080094D">
        <w:rPr>
          <w:rFonts w:asciiTheme="majorBidi" w:hAnsiTheme="majorBidi" w:cstheme="majorBidi"/>
          <w:i/>
          <w:iCs/>
        </w:rPr>
        <w:t xml:space="preserve"> v. San </w:t>
      </w:r>
      <w:proofErr w:type="spellStart"/>
      <w:r w:rsidR="0080094D" w:rsidRPr="0080094D">
        <w:rPr>
          <w:rFonts w:asciiTheme="majorBidi" w:hAnsiTheme="majorBidi" w:cstheme="majorBidi"/>
          <w:i/>
          <w:iCs/>
        </w:rPr>
        <w:t>Marino</w:t>
      </w:r>
      <w:proofErr w:type="spellEnd"/>
      <w:r w:rsidR="0080094D">
        <w:rPr>
          <w:rFonts w:asciiTheme="majorBidi" w:hAnsiTheme="majorBidi" w:cstheme="majorBidi"/>
          <w:i/>
          <w:iCs/>
        </w:rPr>
        <w:t>”</w:t>
      </w:r>
      <w:r w:rsidR="0080094D" w:rsidRPr="0080094D">
        <w:rPr>
          <w:rFonts w:asciiTheme="majorBidi" w:hAnsiTheme="majorBidi" w:cstheme="majorBidi"/>
          <w:i/>
          <w:iCs/>
        </w:rPr>
        <w:t xml:space="preserve">, </w:t>
      </w:r>
      <w:r w:rsidR="0080094D">
        <w:rPr>
          <w:rFonts w:asciiTheme="majorBidi" w:hAnsiTheme="majorBidi" w:cstheme="majorBidi"/>
          <w:i/>
          <w:iCs/>
        </w:rPr>
        <w:t>iesniegumi</w:t>
      </w:r>
      <w:r w:rsidR="0080094D" w:rsidRPr="0080094D">
        <w:rPr>
          <w:rFonts w:asciiTheme="majorBidi" w:hAnsiTheme="majorBidi" w:cstheme="majorBidi"/>
          <w:i/>
          <w:iCs/>
        </w:rPr>
        <w:t xml:space="preserve"> Nr.</w:t>
      </w:r>
      <w:r w:rsidR="0080094D">
        <w:rPr>
          <w:rFonts w:asciiTheme="majorBidi" w:hAnsiTheme="majorBidi" w:cstheme="majorBidi"/>
          <w:i/>
          <w:iCs/>
        </w:rPr>
        <w:t> </w:t>
      </w:r>
      <w:hyperlink r:id="rId11" w:history="1">
        <w:r w:rsidR="0080094D" w:rsidRPr="00E42683">
          <w:rPr>
            <w:rStyle w:val="Hyperlink"/>
            <w:rFonts w:asciiTheme="majorBidi" w:hAnsiTheme="majorBidi" w:cstheme="majorBidi"/>
            <w:i/>
            <w:iCs/>
          </w:rPr>
          <w:t>20319/17</w:t>
        </w:r>
      </w:hyperlink>
      <w:r w:rsidR="0080094D" w:rsidRPr="0080094D">
        <w:rPr>
          <w:rFonts w:asciiTheme="majorBidi" w:hAnsiTheme="majorBidi" w:cstheme="majorBidi"/>
          <w:i/>
          <w:iCs/>
        </w:rPr>
        <w:t xml:space="preserve"> un Nr.</w:t>
      </w:r>
      <w:r w:rsidR="0080094D">
        <w:rPr>
          <w:rFonts w:asciiTheme="majorBidi" w:hAnsiTheme="majorBidi" w:cstheme="majorBidi"/>
          <w:i/>
          <w:iCs/>
        </w:rPr>
        <w:t> </w:t>
      </w:r>
      <w:r w:rsidR="0080094D" w:rsidRPr="0080094D">
        <w:rPr>
          <w:rFonts w:asciiTheme="majorBidi" w:hAnsiTheme="majorBidi" w:cstheme="majorBidi"/>
          <w:i/>
          <w:iCs/>
        </w:rPr>
        <w:t>21414/17, 93.</w:t>
      </w:r>
      <w:r w:rsidR="0080094D">
        <w:rPr>
          <w:rFonts w:asciiTheme="majorBidi" w:hAnsiTheme="majorBidi" w:cstheme="majorBidi"/>
          <w:i/>
          <w:iCs/>
        </w:rPr>
        <w:t> </w:t>
      </w:r>
      <w:r w:rsidR="0080094D" w:rsidRPr="0080094D">
        <w:rPr>
          <w:rFonts w:asciiTheme="majorBidi" w:hAnsiTheme="majorBidi" w:cstheme="majorBidi"/>
          <w:i/>
          <w:iCs/>
        </w:rPr>
        <w:t>punktu</w:t>
      </w:r>
      <w:r w:rsidR="0080094D">
        <w:rPr>
          <w:rFonts w:asciiTheme="majorBidi" w:hAnsiTheme="majorBidi" w:cstheme="majorBidi"/>
        </w:rPr>
        <w:t>).</w:t>
      </w:r>
    </w:p>
    <w:p w14:paraId="2F389CF0" w14:textId="67561CDE" w:rsidR="00CD1D53" w:rsidRPr="00715C0E" w:rsidRDefault="009836D7" w:rsidP="009836D7">
      <w:pPr>
        <w:spacing w:line="276" w:lineRule="auto"/>
        <w:ind w:firstLine="720"/>
        <w:jc w:val="both"/>
        <w:rPr>
          <w:rFonts w:asciiTheme="majorBidi" w:hAnsiTheme="majorBidi" w:cstheme="majorBidi"/>
        </w:rPr>
      </w:pPr>
      <w:r w:rsidRPr="009836D7">
        <w:rPr>
          <w:rFonts w:asciiTheme="majorBidi" w:hAnsiTheme="majorBidi" w:cstheme="majorBidi"/>
        </w:rPr>
        <w:t xml:space="preserve">Senāts pievienojas kasācijas protestā paustajam, ka izskatāmajā krimināllietā nav arestēta manta un nav </w:t>
      </w:r>
      <w:r w:rsidR="00DE64D9" w:rsidRPr="006E4371">
        <w:rPr>
          <w:rFonts w:asciiTheme="majorBidi" w:hAnsiTheme="majorBidi" w:cstheme="majorBidi"/>
        </w:rPr>
        <w:t>nekāda</w:t>
      </w:r>
      <w:r w:rsidR="00DE64D9" w:rsidRPr="009836D7">
        <w:rPr>
          <w:rFonts w:asciiTheme="majorBidi" w:hAnsiTheme="majorBidi" w:cstheme="majorBidi"/>
        </w:rPr>
        <w:t xml:space="preserve"> </w:t>
      </w:r>
      <w:r w:rsidRPr="009836D7">
        <w:rPr>
          <w:rFonts w:asciiTheme="majorBidi" w:hAnsiTheme="majorBidi" w:cstheme="majorBidi"/>
        </w:rPr>
        <w:t xml:space="preserve">cita manta, par rīcību ar kuru </w:t>
      </w:r>
      <w:r w:rsidRPr="006E4371">
        <w:rPr>
          <w:rFonts w:asciiTheme="majorBidi" w:hAnsiTheme="majorBidi" w:cstheme="majorBidi"/>
        </w:rPr>
        <w:t>būtu</w:t>
      </w:r>
      <w:r w:rsidRPr="009836D7">
        <w:rPr>
          <w:rFonts w:asciiTheme="majorBidi" w:hAnsiTheme="majorBidi" w:cstheme="majorBidi"/>
        </w:rPr>
        <w:t xml:space="preserve"> jālemj</w:t>
      </w:r>
      <w:r w:rsidR="004E3E2A">
        <w:rPr>
          <w:rFonts w:asciiTheme="majorBidi" w:hAnsiTheme="majorBidi" w:cstheme="majorBidi"/>
        </w:rPr>
        <w:t>.</w:t>
      </w:r>
      <w:r w:rsidR="00DE64D9">
        <w:rPr>
          <w:rFonts w:asciiTheme="majorBidi" w:hAnsiTheme="majorBidi" w:cstheme="majorBidi"/>
        </w:rPr>
        <w:t xml:space="preserve"> </w:t>
      </w:r>
      <w:r w:rsidR="00DE64D9" w:rsidRPr="006E4371">
        <w:rPr>
          <w:rFonts w:asciiTheme="majorBidi" w:hAnsiTheme="majorBidi" w:cstheme="majorBidi"/>
        </w:rPr>
        <w:t>Šajā gadījumā</w:t>
      </w:r>
      <w:r w:rsidRPr="009836D7">
        <w:rPr>
          <w:rFonts w:asciiTheme="majorBidi" w:hAnsiTheme="majorBidi" w:cstheme="majorBidi"/>
        </w:rPr>
        <w:t xml:space="preserve"> pierādījumu pārbaude, kas ietver apsūdzētā vai citu ieinteresēto personu paskaidrojumu uzklausīšanu, nebija veicama. </w:t>
      </w:r>
      <w:r>
        <w:rPr>
          <w:rFonts w:asciiTheme="majorBidi" w:hAnsiTheme="majorBidi" w:cstheme="majorBidi"/>
        </w:rPr>
        <w:t>Papildus, ievērojot Kriminālprocesa likuma 506. panta pirmajā daļā un 514. panta pirmās daļas 12. </w:t>
      </w:r>
      <w:r w:rsidRPr="006E4371">
        <w:rPr>
          <w:rFonts w:asciiTheme="majorBidi" w:hAnsiTheme="majorBidi" w:cstheme="majorBidi"/>
        </w:rPr>
        <w:t>punkt</w:t>
      </w:r>
      <w:r w:rsidR="004E3E2A" w:rsidRPr="006E4371">
        <w:rPr>
          <w:rFonts w:asciiTheme="majorBidi" w:hAnsiTheme="majorBidi" w:cstheme="majorBidi"/>
        </w:rPr>
        <w:t>ā noteikto</w:t>
      </w:r>
      <w:r>
        <w:rPr>
          <w:rFonts w:asciiTheme="majorBidi" w:hAnsiTheme="majorBidi" w:cstheme="majorBidi"/>
        </w:rPr>
        <w:t>, par tiesas apspriedē izlemjamiem jautājumiem prokurors bija tiesīgs izteikties savā apsūdzības runā</w:t>
      </w:r>
      <w:r w:rsidR="00A903ED">
        <w:rPr>
          <w:rFonts w:asciiTheme="majorBidi" w:hAnsiTheme="majorBidi" w:cstheme="majorBidi"/>
        </w:rPr>
        <w:t xml:space="preserve"> </w:t>
      </w:r>
      <w:r w:rsidR="00A903ED" w:rsidRPr="006E4371">
        <w:rPr>
          <w:rFonts w:asciiTheme="majorBidi" w:hAnsiTheme="majorBidi" w:cstheme="majorBidi"/>
        </w:rPr>
        <w:t>tiesas</w:t>
      </w:r>
      <w:r w:rsidR="00A903ED" w:rsidRPr="00A903ED">
        <w:rPr>
          <w:rFonts w:asciiTheme="majorBidi" w:hAnsiTheme="majorBidi" w:cstheme="majorBidi"/>
          <w:highlight w:val="yellow"/>
        </w:rPr>
        <w:t xml:space="preserve"> </w:t>
      </w:r>
      <w:r w:rsidR="00A903ED" w:rsidRPr="006E4371">
        <w:rPr>
          <w:rFonts w:asciiTheme="majorBidi" w:hAnsiTheme="majorBidi" w:cstheme="majorBidi"/>
        </w:rPr>
        <w:t>debatēs</w:t>
      </w:r>
      <w:r w:rsidRPr="006E4371">
        <w:rPr>
          <w:rFonts w:asciiTheme="majorBidi" w:hAnsiTheme="majorBidi" w:cstheme="majorBidi"/>
        </w:rPr>
        <w:t>.</w:t>
      </w:r>
      <w:r>
        <w:rPr>
          <w:rFonts w:asciiTheme="majorBidi" w:hAnsiTheme="majorBidi" w:cstheme="majorBidi"/>
        </w:rPr>
        <w:t xml:space="preserve"> </w:t>
      </w:r>
    </w:p>
    <w:p w14:paraId="4FEC7D65" w14:textId="1AACABFA" w:rsidR="00CD1D53" w:rsidRDefault="00715C0E" w:rsidP="00883917">
      <w:pPr>
        <w:spacing w:line="276" w:lineRule="auto"/>
        <w:ind w:firstLine="720"/>
        <w:jc w:val="both"/>
        <w:rPr>
          <w:rFonts w:asciiTheme="majorBidi" w:hAnsiTheme="majorBidi" w:cstheme="majorBidi"/>
        </w:rPr>
      </w:pPr>
      <w:r w:rsidRPr="00DF5C28">
        <w:rPr>
          <w:rFonts w:asciiTheme="majorBidi" w:hAnsiTheme="majorBidi" w:cstheme="majorBidi"/>
        </w:rPr>
        <w:t xml:space="preserve">Tādējādi atzīstams, ka apelācijas instances tiesa izskatāmās lietas apstākļos ir </w:t>
      </w:r>
      <w:r w:rsidRPr="00DF5C28">
        <w:rPr>
          <w:rFonts w:asciiTheme="majorBidi" w:hAnsiTheme="majorBidi" w:cstheme="majorBidi"/>
        </w:rPr>
        <w:lastRenderedPageBreak/>
        <w:t>nepamatoti konstatējusi</w:t>
      </w:r>
      <w:r w:rsidR="00EB29C9" w:rsidRPr="00DF5C28">
        <w:rPr>
          <w:rFonts w:asciiTheme="majorBidi" w:hAnsiTheme="majorBidi" w:cstheme="majorBidi"/>
        </w:rPr>
        <w:t xml:space="preserve"> </w:t>
      </w:r>
      <w:r w:rsidRPr="00DF5C28">
        <w:rPr>
          <w:rFonts w:asciiTheme="majorBidi" w:hAnsiTheme="majorBidi" w:cstheme="majorBidi"/>
        </w:rPr>
        <w:t xml:space="preserve">apsūdzētā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sidRPr="00DF5C28">
        <w:rPr>
          <w:rFonts w:asciiTheme="majorBidi" w:hAnsiTheme="majorBidi" w:cstheme="majorBidi"/>
        </w:rPr>
        <w:t>tiesību uz aizstāvību pārkāpum</w:t>
      </w:r>
      <w:r w:rsidR="00EB29C9" w:rsidRPr="00DF5C28">
        <w:rPr>
          <w:rFonts w:asciiTheme="majorBidi" w:hAnsiTheme="majorBidi" w:cstheme="majorBidi"/>
        </w:rPr>
        <w:t>u</w:t>
      </w:r>
      <w:r w:rsidR="000B7344" w:rsidRPr="00DF5C28">
        <w:rPr>
          <w:rFonts w:asciiTheme="majorBidi" w:hAnsiTheme="majorBidi" w:cstheme="majorBidi"/>
        </w:rPr>
        <w:t xml:space="preserve"> un tādēļ kļūdaini pilnībā atcēlusi pirmās instances tiesas spriedumu.</w:t>
      </w:r>
    </w:p>
    <w:p w14:paraId="50A27AAE" w14:textId="77777777" w:rsidR="00E70EE2" w:rsidRDefault="00E70EE2" w:rsidP="00883917">
      <w:pPr>
        <w:spacing w:line="276" w:lineRule="auto"/>
        <w:ind w:firstLine="720"/>
        <w:jc w:val="both"/>
        <w:rPr>
          <w:rFonts w:asciiTheme="majorBidi" w:hAnsiTheme="majorBidi" w:cstheme="majorBidi"/>
        </w:rPr>
      </w:pPr>
    </w:p>
    <w:p w14:paraId="4BEEB720" w14:textId="7016B200" w:rsidR="008B1D1B" w:rsidRDefault="008B1D1B" w:rsidP="008B1D1B">
      <w:pPr>
        <w:spacing w:line="276" w:lineRule="auto"/>
        <w:ind w:firstLine="720"/>
        <w:jc w:val="both"/>
        <w:rPr>
          <w:rFonts w:asciiTheme="majorBidi" w:hAnsiTheme="majorBidi" w:cstheme="majorBidi"/>
          <w:color w:val="000000"/>
        </w:rPr>
      </w:pPr>
      <w:r>
        <w:rPr>
          <w:rFonts w:cs="Times New Roman"/>
        </w:rPr>
        <w:t>[</w:t>
      </w:r>
      <w:r w:rsidR="00C55DDC">
        <w:rPr>
          <w:rFonts w:cs="Times New Roman"/>
        </w:rPr>
        <w:t>6</w:t>
      </w:r>
      <w:r>
        <w:rPr>
          <w:rFonts w:cs="Times New Roman"/>
        </w:rPr>
        <w:t>] </w:t>
      </w:r>
      <w:r>
        <w:rPr>
          <w:rFonts w:asciiTheme="majorBidi" w:hAnsiTheme="majorBidi" w:cstheme="majorBidi"/>
          <w:color w:val="000000"/>
        </w:rPr>
        <w:t xml:space="preserve">Apsūdzētajam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Pr>
          <w:rFonts w:asciiTheme="majorBidi" w:hAnsiTheme="majorBidi" w:cstheme="majorBidi"/>
          <w:color w:val="000000"/>
        </w:rPr>
        <w:t>drošības līdzeklis nav piemērots.</w:t>
      </w:r>
    </w:p>
    <w:p w14:paraId="1FF41F91" w14:textId="6EB5D6E0" w:rsidR="008B1D1B" w:rsidRDefault="008B1D1B" w:rsidP="008B1D1B">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Senāts atzīst, ka drošības līdzekļa piemērošanai </w:t>
      </w:r>
      <w:r w:rsidR="00B108D8">
        <w:rPr>
          <w:rFonts w:asciiTheme="majorBidi" w:hAnsiTheme="majorBidi" w:cstheme="majorBidi"/>
        </w:rPr>
        <w:t>[pers. </w:t>
      </w:r>
      <w:r w:rsidR="00B108D8" w:rsidRPr="003866C6">
        <w:rPr>
          <w:rFonts w:asciiTheme="majorBidi" w:hAnsiTheme="majorBidi" w:cstheme="majorBidi"/>
          <w:sz w:val="26"/>
          <w:szCs w:val="26"/>
        </w:rPr>
        <w:t>A</w:t>
      </w:r>
      <w:r w:rsidR="00B108D8">
        <w:rPr>
          <w:rFonts w:asciiTheme="majorBidi" w:hAnsiTheme="majorBidi" w:cstheme="majorBidi"/>
          <w:sz w:val="26"/>
          <w:szCs w:val="26"/>
        </w:rPr>
        <w:t>]</w:t>
      </w:r>
      <w:r w:rsidR="00B108D8" w:rsidRPr="000F3E09">
        <w:rPr>
          <w:rFonts w:asciiTheme="majorBidi" w:hAnsiTheme="majorBidi" w:cstheme="majorBidi"/>
        </w:rPr>
        <w:t xml:space="preserve"> </w:t>
      </w:r>
      <w:r>
        <w:rPr>
          <w:rFonts w:asciiTheme="majorBidi" w:hAnsiTheme="majorBidi" w:cstheme="majorBidi"/>
          <w:color w:val="000000"/>
        </w:rPr>
        <w:t>šajā kriminālprocesa stadijā nav tiesiska pamata.</w:t>
      </w:r>
    </w:p>
    <w:p w14:paraId="209DC5C0" w14:textId="76BE270F" w:rsidR="00185858" w:rsidRPr="000F3E09" w:rsidRDefault="00185858" w:rsidP="00A515C0">
      <w:pPr>
        <w:spacing w:line="276" w:lineRule="auto"/>
        <w:ind w:firstLine="720"/>
        <w:jc w:val="both"/>
        <w:rPr>
          <w:rFonts w:asciiTheme="majorBidi" w:hAnsiTheme="majorBidi" w:cstheme="majorBidi"/>
          <w:color w:val="000000"/>
        </w:rPr>
      </w:pPr>
    </w:p>
    <w:p w14:paraId="19C64E4F" w14:textId="5EE209C5" w:rsidR="00617EB9" w:rsidRPr="000F3E09" w:rsidRDefault="00AC1F19" w:rsidP="00CC1289">
      <w:pPr>
        <w:spacing w:line="276" w:lineRule="auto"/>
        <w:jc w:val="center"/>
        <w:rPr>
          <w:rFonts w:asciiTheme="majorBidi" w:hAnsiTheme="majorBidi" w:cstheme="majorBidi"/>
          <w:b/>
          <w:bCs/>
          <w:color w:val="000000"/>
        </w:rPr>
      </w:pPr>
      <w:r w:rsidRPr="000F3E09">
        <w:rPr>
          <w:rFonts w:asciiTheme="majorBidi" w:hAnsiTheme="majorBidi" w:cstheme="majorBidi"/>
          <w:b/>
          <w:bCs/>
          <w:color w:val="000000"/>
        </w:rPr>
        <w:t>Rezolutīvā daļa</w:t>
      </w:r>
    </w:p>
    <w:p w14:paraId="08221F74" w14:textId="77777777" w:rsidR="00617EB9" w:rsidRPr="000F3E09" w:rsidRDefault="00617EB9" w:rsidP="00E95249">
      <w:pPr>
        <w:spacing w:line="276" w:lineRule="auto"/>
        <w:ind w:firstLine="720"/>
        <w:jc w:val="both"/>
        <w:rPr>
          <w:rFonts w:asciiTheme="majorBidi" w:hAnsiTheme="majorBidi" w:cstheme="majorBidi"/>
        </w:rPr>
      </w:pPr>
    </w:p>
    <w:p w14:paraId="0F075B85" w14:textId="53D7DCF5" w:rsidR="008176AE" w:rsidRPr="000F3E09" w:rsidRDefault="008176AE" w:rsidP="008176AE">
      <w:pPr>
        <w:spacing w:line="276" w:lineRule="auto"/>
        <w:ind w:firstLine="720"/>
        <w:jc w:val="both"/>
        <w:rPr>
          <w:rFonts w:asciiTheme="majorBidi" w:hAnsiTheme="majorBidi" w:cstheme="majorBidi"/>
          <w:color w:val="000000"/>
        </w:rPr>
      </w:pPr>
      <w:r w:rsidRPr="000F3E09">
        <w:rPr>
          <w:rFonts w:asciiTheme="majorBidi" w:hAnsiTheme="majorBidi" w:cstheme="majorBidi"/>
          <w:color w:val="000000"/>
        </w:rPr>
        <w:t>Pamatojoties uz Kriminālprocesa likuma 585.</w:t>
      </w:r>
      <w:r w:rsidR="00A91E8F">
        <w:rPr>
          <w:rFonts w:asciiTheme="majorBidi" w:hAnsiTheme="majorBidi" w:cstheme="majorBidi"/>
          <w:color w:val="000000"/>
        </w:rPr>
        <w:t> pantu</w:t>
      </w:r>
      <w:r w:rsidRPr="000F3E09">
        <w:rPr>
          <w:rFonts w:asciiTheme="majorBidi" w:hAnsiTheme="majorBidi" w:cstheme="majorBidi"/>
          <w:color w:val="000000"/>
        </w:rPr>
        <w:t xml:space="preserve"> un </w:t>
      </w:r>
      <w:r w:rsidR="005D07DA" w:rsidRPr="000D15C5">
        <w:rPr>
          <w:rFonts w:asciiTheme="majorBidi" w:eastAsia="Times New Roman" w:hAnsiTheme="majorBidi" w:cstheme="majorBidi"/>
          <w:bCs/>
        </w:rPr>
        <w:t>587. panta pirmās daļas 2. punktu</w:t>
      </w:r>
      <w:r w:rsidRPr="000F3E09">
        <w:rPr>
          <w:rFonts w:asciiTheme="majorBidi" w:hAnsiTheme="majorBidi" w:cstheme="majorBidi"/>
          <w:color w:val="000000"/>
        </w:rPr>
        <w:t>, Senāts</w:t>
      </w:r>
    </w:p>
    <w:p w14:paraId="284EC207" w14:textId="77777777" w:rsidR="008176AE" w:rsidRPr="000F3E09" w:rsidRDefault="008176AE" w:rsidP="008176AE">
      <w:pPr>
        <w:spacing w:line="276" w:lineRule="auto"/>
        <w:jc w:val="center"/>
        <w:rPr>
          <w:rFonts w:asciiTheme="majorBidi" w:hAnsiTheme="majorBidi" w:cstheme="majorBidi"/>
          <w:color w:val="000000"/>
        </w:rPr>
      </w:pPr>
    </w:p>
    <w:p w14:paraId="70764FAC" w14:textId="77777777" w:rsidR="008176AE" w:rsidRPr="000F3E09" w:rsidRDefault="008176AE" w:rsidP="008176AE">
      <w:pPr>
        <w:spacing w:line="276" w:lineRule="auto"/>
        <w:jc w:val="center"/>
        <w:rPr>
          <w:rFonts w:asciiTheme="majorBidi" w:hAnsiTheme="majorBidi" w:cstheme="majorBidi"/>
          <w:b/>
          <w:bCs/>
          <w:color w:val="000000"/>
        </w:rPr>
      </w:pPr>
      <w:r w:rsidRPr="000F3E09">
        <w:rPr>
          <w:rFonts w:asciiTheme="majorBidi" w:hAnsiTheme="majorBidi" w:cstheme="majorBidi"/>
          <w:b/>
          <w:bCs/>
          <w:color w:val="000000"/>
        </w:rPr>
        <w:t>nolēma</w:t>
      </w:r>
    </w:p>
    <w:p w14:paraId="05DB5E1E" w14:textId="77777777" w:rsidR="008176AE" w:rsidRPr="000F3E09" w:rsidRDefault="008176AE" w:rsidP="008176AE">
      <w:pPr>
        <w:spacing w:line="276" w:lineRule="auto"/>
        <w:jc w:val="center"/>
        <w:rPr>
          <w:rFonts w:asciiTheme="majorBidi" w:hAnsiTheme="majorBidi" w:cstheme="majorBidi"/>
        </w:rPr>
      </w:pPr>
    </w:p>
    <w:p w14:paraId="4BB65647" w14:textId="152A803E" w:rsidR="008176AE" w:rsidRPr="000F3E09" w:rsidRDefault="008176AE" w:rsidP="008176AE">
      <w:pPr>
        <w:spacing w:line="276" w:lineRule="auto"/>
        <w:ind w:firstLine="720"/>
        <w:jc w:val="both"/>
        <w:rPr>
          <w:rFonts w:asciiTheme="majorBidi" w:hAnsiTheme="majorBidi" w:cstheme="majorBidi"/>
          <w:color w:val="000000"/>
        </w:rPr>
      </w:pPr>
      <w:r w:rsidRPr="000F3E09">
        <w:rPr>
          <w:rFonts w:asciiTheme="majorBidi" w:hAnsiTheme="majorBidi" w:cstheme="majorBidi"/>
          <w:color w:val="000000"/>
        </w:rPr>
        <w:t xml:space="preserve">atcelt </w:t>
      </w:r>
      <w:r w:rsidR="008B1D1B">
        <w:rPr>
          <w:rFonts w:asciiTheme="majorBidi" w:hAnsiTheme="majorBidi" w:cstheme="majorBidi"/>
          <w:color w:val="000000"/>
        </w:rPr>
        <w:t>Zemgales</w:t>
      </w:r>
      <w:r w:rsidRPr="000F3E09">
        <w:rPr>
          <w:rFonts w:asciiTheme="majorBidi" w:hAnsiTheme="majorBidi" w:cstheme="majorBidi"/>
          <w:color w:val="000000"/>
        </w:rPr>
        <w:t xml:space="preserve"> apgabaltiesas 2023. gada </w:t>
      </w:r>
      <w:r w:rsidR="008B1D1B">
        <w:rPr>
          <w:rFonts w:asciiTheme="majorBidi" w:hAnsiTheme="majorBidi" w:cstheme="majorBidi"/>
          <w:color w:val="000000"/>
        </w:rPr>
        <w:t>4. decembra</w:t>
      </w:r>
      <w:r w:rsidRPr="000F3E09">
        <w:rPr>
          <w:rFonts w:asciiTheme="majorBidi" w:hAnsiTheme="majorBidi" w:cstheme="majorBidi"/>
          <w:color w:val="000000"/>
        </w:rPr>
        <w:t xml:space="preserve"> lēmumu pilnībā un nosūtīt lietu jaunai izskatīšanai </w:t>
      </w:r>
      <w:r w:rsidR="008B1D1B">
        <w:rPr>
          <w:rFonts w:asciiTheme="majorBidi" w:hAnsiTheme="majorBidi" w:cstheme="majorBidi"/>
          <w:color w:val="000000"/>
        </w:rPr>
        <w:t>Zemgales</w:t>
      </w:r>
      <w:r w:rsidRPr="000F3E09">
        <w:rPr>
          <w:rFonts w:asciiTheme="majorBidi" w:hAnsiTheme="majorBidi" w:cstheme="majorBidi"/>
          <w:color w:val="000000"/>
        </w:rPr>
        <w:t xml:space="preserve"> apgabaltiesā.</w:t>
      </w:r>
    </w:p>
    <w:p w14:paraId="2D18B02B" w14:textId="77777777" w:rsidR="008176AE" w:rsidRPr="000F3E09" w:rsidRDefault="008176AE" w:rsidP="008176AE">
      <w:pPr>
        <w:spacing w:line="276" w:lineRule="auto"/>
        <w:ind w:firstLine="720"/>
        <w:jc w:val="both"/>
        <w:rPr>
          <w:rFonts w:asciiTheme="majorBidi" w:hAnsiTheme="majorBidi" w:cstheme="majorBidi"/>
          <w:color w:val="000000"/>
        </w:rPr>
      </w:pPr>
    </w:p>
    <w:p w14:paraId="272B3B50" w14:textId="77777777" w:rsidR="008176AE" w:rsidRPr="000F3E09" w:rsidRDefault="008176AE" w:rsidP="008176AE">
      <w:pPr>
        <w:spacing w:line="276" w:lineRule="auto"/>
        <w:ind w:firstLine="720"/>
        <w:jc w:val="both"/>
        <w:rPr>
          <w:rFonts w:asciiTheme="majorBidi" w:hAnsiTheme="majorBidi" w:cstheme="majorBidi"/>
          <w:color w:val="000000"/>
        </w:rPr>
      </w:pPr>
      <w:r w:rsidRPr="000F3E09">
        <w:rPr>
          <w:rFonts w:asciiTheme="majorBidi" w:hAnsiTheme="majorBidi" w:cstheme="majorBidi"/>
          <w:color w:val="000000"/>
        </w:rPr>
        <w:t>Lēmums nav pārsūdzams.</w:t>
      </w:r>
    </w:p>
    <w:p w14:paraId="63A7F00C" w14:textId="77777777" w:rsidR="009C0BCD" w:rsidRPr="000F3E09" w:rsidRDefault="009C0BCD" w:rsidP="00BD72B5">
      <w:pPr>
        <w:spacing w:line="276" w:lineRule="auto"/>
        <w:jc w:val="both"/>
        <w:rPr>
          <w:rFonts w:asciiTheme="majorBidi" w:hAnsiTheme="majorBidi" w:cstheme="majorBidi"/>
          <w:color w:val="000000"/>
        </w:rPr>
      </w:pPr>
    </w:p>
    <w:p w14:paraId="3D078D24" w14:textId="77777777" w:rsidR="008176AE" w:rsidRPr="000F3E09" w:rsidRDefault="008176AE" w:rsidP="00BD72B5">
      <w:pPr>
        <w:spacing w:line="276" w:lineRule="auto"/>
        <w:jc w:val="both"/>
        <w:rPr>
          <w:rFonts w:asciiTheme="majorBidi" w:hAnsiTheme="majorBidi" w:cstheme="majorBidi"/>
          <w:color w:val="000000"/>
        </w:rPr>
      </w:pPr>
    </w:p>
    <w:p w14:paraId="58F9ADCC" w14:textId="77777777" w:rsidR="008176AE" w:rsidRPr="000F3E09" w:rsidRDefault="008176AE" w:rsidP="00BD72B5">
      <w:pPr>
        <w:spacing w:line="276" w:lineRule="auto"/>
        <w:jc w:val="both"/>
        <w:rPr>
          <w:rFonts w:asciiTheme="majorBidi" w:hAnsiTheme="majorBidi" w:cstheme="majorBidi"/>
          <w:color w:val="000000"/>
        </w:rPr>
      </w:pPr>
    </w:p>
    <w:p w14:paraId="328C0E11" w14:textId="77777777" w:rsidR="008176AE" w:rsidRPr="000F3E09" w:rsidRDefault="008176AE" w:rsidP="00BD72B5">
      <w:pPr>
        <w:spacing w:line="276" w:lineRule="auto"/>
        <w:jc w:val="both"/>
        <w:rPr>
          <w:rFonts w:asciiTheme="majorBidi" w:hAnsiTheme="majorBidi" w:cstheme="majorBidi"/>
          <w:color w:val="000000"/>
        </w:rPr>
      </w:pPr>
    </w:p>
    <w:p w14:paraId="44F12DC8" w14:textId="73763AA1" w:rsidR="007E036C" w:rsidRPr="000F3E09" w:rsidRDefault="007E036C" w:rsidP="000E7B2E">
      <w:pPr>
        <w:spacing w:line="276" w:lineRule="auto"/>
        <w:jc w:val="both"/>
        <w:rPr>
          <w:rFonts w:asciiTheme="majorBidi" w:hAnsiTheme="majorBidi" w:cstheme="majorBidi"/>
        </w:rPr>
      </w:pPr>
    </w:p>
    <w:p w14:paraId="67235768" w14:textId="77777777" w:rsidR="00665D41" w:rsidRPr="000F3E09" w:rsidRDefault="00665D41" w:rsidP="000E7B2E">
      <w:pPr>
        <w:spacing w:line="276" w:lineRule="auto"/>
        <w:jc w:val="both"/>
        <w:rPr>
          <w:rFonts w:asciiTheme="majorBidi" w:hAnsiTheme="majorBidi" w:cstheme="majorBidi"/>
        </w:rPr>
      </w:pPr>
    </w:p>
    <w:sectPr w:rsidR="00665D41" w:rsidRPr="000F3E09" w:rsidSect="00D1280C">
      <w:footerReference w:type="default" r:id="rId12"/>
      <w:footerReference w:type="first" r:id="rId13"/>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8D4D" w14:textId="77777777" w:rsidR="00020A3B" w:rsidRDefault="00020A3B" w:rsidP="00F7767B">
      <w:r>
        <w:separator/>
      </w:r>
    </w:p>
  </w:endnote>
  <w:endnote w:type="continuationSeparator" w:id="0">
    <w:p w14:paraId="5B64CD72" w14:textId="77777777" w:rsidR="00020A3B" w:rsidRDefault="00020A3B"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327047892"/>
      <w:docPartObj>
        <w:docPartGallery w:val="Page Numbers (Bottom of Page)"/>
        <w:docPartUnique/>
      </w:docPartObj>
    </w:sdtPr>
    <w:sdtContent>
      <w:sdt>
        <w:sdtPr>
          <w:rPr>
            <w:rFonts w:cs="Times New Roman"/>
            <w:szCs w:val="24"/>
          </w:rPr>
          <w:id w:val="-1596778153"/>
          <w:docPartObj>
            <w:docPartGallery w:val="Page Numbers (Top of Page)"/>
            <w:docPartUnique/>
          </w:docPartObj>
        </w:sdt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1641" w14:textId="77777777" w:rsidR="00020A3B" w:rsidRDefault="00020A3B" w:rsidP="00F7767B">
      <w:r>
        <w:separator/>
      </w:r>
    </w:p>
  </w:footnote>
  <w:footnote w:type="continuationSeparator" w:id="0">
    <w:p w14:paraId="7B0B0F52" w14:textId="77777777" w:rsidR="00020A3B" w:rsidRDefault="00020A3B"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0"/>
  </w:num>
  <w:num w:numId="2" w16cid:durableId="746464922">
    <w:abstractNumId w:val="14"/>
  </w:num>
  <w:num w:numId="3" w16cid:durableId="658651668">
    <w:abstractNumId w:val="1"/>
  </w:num>
  <w:num w:numId="4" w16cid:durableId="1546747788">
    <w:abstractNumId w:val="9"/>
  </w:num>
  <w:num w:numId="5" w16cid:durableId="1497646936">
    <w:abstractNumId w:val="12"/>
  </w:num>
  <w:num w:numId="6" w16cid:durableId="1692803277">
    <w:abstractNumId w:val="4"/>
  </w:num>
  <w:num w:numId="7" w16cid:durableId="1855924961">
    <w:abstractNumId w:val="2"/>
  </w:num>
  <w:num w:numId="8" w16cid:durableId="1748067462">
    <w:abstractNumId w:val="7"/>
  </w:num>
  <w:num w:numId="9" w16cid:durableId="939262886">
    <w:abstractNumId w:val="6"/>
  </w:num>
  <w:num w:numId="10" w16cid:durableId="969896419">
    <w:abstractNumId w:val="3"/>
  </w:num>
  <w:num w:numId="11" w16cid:durableId="2086417551">
    <w:abstractNumId w:val="15"/>
  </w:num>
  <w:num w:numId="12" w16cid:durableId="1288009559">
    <w:abstractNumId w:val="13"/>
  </w:num>
  <w:num w:numId="13" w16cid:durableId="19792153">
    <w:abstractNumId w:val="8"/>
  </w:num>
  <w:num w:numId="14" w16cid:durableId="1546019765">
    <w:abstractNumId w:val="5"/>
  </w:num>
  <w:num w:numId="15" w16cid:durableId="775642152">
    <w:abstractNumId w:val="10"/>
  </w:num>
  <w:num w:numId="16" w16cid:durableId="1885216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457F"/>
    <w:rsid w:val="000047EA"/>
    <w:rsid w:val="00006B05"/>
    <w:rsid w:val="00007003"/>
    <w:rsid w:val="0001009E"/>
    <w:rsid w:val="000133AB"/>
    <w:rsid w:val="0001597C"/>
    <w:rsid w:val="00015A95"/>
    <w:rsid w:val="0001720E"/>
    <w:rsid w:val="00017F41"/>
    <w:rsid w:val="00020A3B"/>
    <w:rsid w:val="0002403E"/>
    <w:rsid w:val="000245FF"/>
    <w:rsid w:val="0003019E"/>
    <w:rsid w:val="0003340A"/>
    <w:rsid w:val="00034089"/>
    <w:rsid w:val="00036476"/>
    <w:rsid w:val="00041472"/>
    <w:rsid w:val="00041854"/>
    <w:rsid w:val="00043317"/>
    <w:rsid w:val="00045CAD"/>
    <w:rsid w:val="00046FCE"/>
    <w:rsid w:val="00051BBB"/>
    <w:rsid w:val="00055BB1"/>
    <w:rsid w:val="0005737A"/>
    <w:rsid w:val="000602A2"/>
    <w:rsid w:val="000613E9"/>
    <w:rsid w:val="00061F92"/>
    <w:rsid w:val="000623D4"/>
    <w:rsid w:val="00064EE0"/>
    <w:rsid w:val="00066C65"/>
    <w:rsid w:val="00066F0E"/>
    <w:rsid w:val="00070F31"/>
    <w:rsid w:val="00071299"/>
    <w:rsid w:val="00074160"/>
    <w:rsid w:val="00074A3D"/>
    <w:rsid w:val="00075C97"/>
    <w:rsid w:val="000779B1"/>
    <w:rsid w:val="00081CFD"/>
    <w:rsid w:val="000908CF"/>
    <w:rsid w:val="0009600D"/>
    <w:rsid w:val="000A0BEB"/>
    <w:rsid w:val="000A2274"/>
    <w:rsid w:val="000A4492"/>
    <w:rsid w:val="000A6F2F"/>
    <w:rsid w:val="000B00A1"/>
    <w:rsid w:val="000B07A9"/>
    <w:rsid w:val="000B1B17"/>
    <w:rsid w:val="000B2D39"/>
    <w:rsid w:val="000B3EF6"/>
    <w:rsid w:val="000B6A76"/>
    <w:rsid w:val="000B7344"/>
    <w:rsid w:val="000C046F"/>
    <w:rsid w:val="000C0941"/>
    <w:rsid w:val="000C1115"/>
    <w:rsid w:val="000C199D"/>
    <w:rsid w:val="000C5079"/>
    <w:rsid w:val="000C56E7"/>
    <w:rsid w:val="000C6B29"/>
    <w:rsid w:val="000C6C19"/>
    <w:rsid w:val="000C7E70"/>
    <w:rsid w:val="000D0953"/>
    <w:rsid w:val="000D1CE9"/>
    <w:rsid w:val="000D2F44"/>
    <w:rsid w:val="000D300B"/>
    <w:rsid w:val="000E01C5"/>
    <w:rsid w:val="000E0276"/>
    <w:rsid w:val="000E4A93"/>
    <w:rsid w:val="000E7B2E"/>
    <w:rsid w:val="000F0F6C"/>
    <w:rsid w:val="000F3E09"/>
    <w:rsid w:val="000F4A2F"/>
    <w:rsid w:val="000F6675"/>
    <w:rsid w:val="000F7707"/>
    <w:rsid w:val="001022A5"/>
    <w:rsid w:val="0010495D"/>
    <w:rsid w:val="00106F36"/>
    <w:rsid w:val="00107989"/>
    <w:rsid w:val="001121E1"/>
    <w:rsid w:val="00121043"/>
    <w:rsid w:val="00122A94"/>
    <w:rsid w:val="001230D6"/>
    <w:rsid w:val="0012756B"/>
    <w:rsid w:val="001319E5"/>
    <w:rsid w:val="00132382"/>
    <w:rsid w:val="00132511"/>
    <w:rsid w:val="001354CE"/>
    <w:rsid w:val="001417F6"/>
    <w:rsid w:val="00141978"/>
    <w:rsid w:val="00144BB9"/>
    <w:rsid w:val="00152719"/>
    <w:rsid w:val="00152B10"/>
    <w:rsid w:val="001535AA"/>
    <w:rsid w:val="00154350"/>
    <w:rsid w:val="00154D2A"/>
    <w:rsid w:val="0015519C"/>
    <w:rsid w:val="00155396"/>
    <w:rsid w:val="00156FEA"/>
    <w:rsid w:val="00157134"/>
    <w:rsid w:val="00160123"/>
    <w:rsid w:val="001606ED"/>
    <w:rsid w:val="00161BF2"/>
    <w:rsid w:val="00162F13"/>
    <w:rsid w:val="00165E71"/>
    <w:rsid w:val="00167F0A"/>
    <w:rsid w:val="001748F5"/>
    <w:rsid w:val="001764B4"/>
    <w:rsid w:val="00177420"/>
    <w:rsid w:val="00182647"/>
    <w:rsid w:val="00182D44"/>
    <w:rsid w:val="00183703"/>
    <w:rsid w:val="00185858"/>
    <w:rsid w:val="00187B5C"/>
    <w:rsid w:val="001904F6"/>
    <w:rsid w:val="00192F9A"/>
    <w:rsid w:val="00197DE2"/>
    <w:rsid w:val="001A50C4"/>
    <w:rsid w:val="001A630D"/>
    <w:rsid w:val="001A7280"/>
    <w:rsid w:val="001B08D1"/>
    <w:rsid w:val="001B1A3A"/>
    <w:rsid w:val="001B1E76"/>
    <w:rsid w:val="001B250B"/>
    <w:rsid w:val="001B7740"/>
    <w:rsid w:val="001C1171"/>
    <w:rsid w:val="001C2682"/>
    <w:rsid w:val="001C39E2"/>
    <w:rsid w:val="001C5C6F"/>
    <w:rsid w:val="001C6FF0"/>
    <w:rsid w:val="001C70C7"/>
    <w:rsid w:val="001D1BA5"/>
    <w:rsid w:val="001D6DEA"/>
    <w:rsid w:val="001E0FD4"/>
    <w:rsid w:val="001E1CFE"/>
    <w:rsid w:val="001E1DDF"/>
    <w:rsid w:val="001E3722"/>
    <w:rsid w:val="001E48CD"/>
    <w:rsid w:val="001E631E"/>
    <w:rsid w:val="001F0270"/>
    <w:rsid w:val="001F4B45"/>
    <w:rsid w:val="001F7634"/>
    <w:rsid w:val="00204EFB"/>
    <w:rsid w:val="002050D0"/>
    <w:rsid w:val="00205F32"/>
    <w:rsid w:val="00206CB2"/>
    <w:rsid w:val="002146F5"/>
    <w:rsid w:val="002210C3"/>
    <w:rsid w:val="0022248A"/>
    <w:rsid w:val="002225E5"/>
    <w:rsid w:val="002233B8"/>
    <w:rsid w:val="00223A1A"/>
    <w:rsid w:val="002265DC"/>
    <w:rsid w:val="00231AA4"/>
    <w:rsid w:val="00232416"/>
    <w:rsid w:val="00234E74"/>
    <w:rsid w:val="002367F6"/>
    <w:rsid w:val="00243D9E"/>
    <w:rsid w:val="00244767"/>
    <w:rsid w:val="0024569B"/>
    <w:rsid w:val="0026010D"/>
    <w:rsid w:val="0026718E"/>
    <w:rsid w:val="002722FB"/>
    <w:rsid w:val="0027636B"/>
    <w:rsid w:val="0028010C"/>
    <w:rsid w:val="00282C9E"/>
    <w:rsid w:val="00283E0E"/>
    <w:rsid w:val="0028466A"/>
    <w:rsid w:val="00285528"/>
    <w:rsid w:val="00286BF6"/>
    <w:rsid w:val="00291303"/>
    <w:rsid w:val="0029172D"/>
    <w:rsid w:val="00295C39"/>
    <w:rsid w:val="00297BD2"/>
    <w:rsid w:val="002A1966"/>
    <w:rsid w:val="002A470C"/>
    <w:rsid w:val="002B1400"/>
    <w:rsid w:val="002B2095"/>
    <w:rsid w:val="002B7D55"/>
    <w:rsid w:val="002C0913"/>
    <w:rsid w:val="002C44D5"/>
    <w:rsid w:val="002C5D67"/>
    <w:rsid w:val="002D0FFA"/>
    <w:rsid w:val="002D1C29"/>
    <w:rsid w:val="002D1F09"/>
    <w:rsid w:val="002D594E"/>
    <w:rsid w:val="002E1FEF"/>
    <w:rsid w:val="002E2079"/>
    <w:rsid w:val="002E36B8"/>
    <w:rsid w:val="002E53D2"/>
    <w:rsid w:val="002E608F"/>
    <w:rsid w:val="002F19A4"/>
    <w:rsid w:val="002F4284"/>
    <w:rsid w:val="002F432D"/>
    <w:rsid w:val="002F441B"/>
    <w:rsid w:val="0030103F"/>
    <w:rsid w:val="00301A06"/>
    <w:rsid w:val="00307250"/>
    <w:rsid w:val="003072FB"/>
    <w:rsid w:val="00312276"/>
    <w:rsid w:val="00312E8E"/>
    <w:rsid w:val="00314D0E"/>
    <w:rsid w:val="00316A26"/>
    <w:rsid w:val="0031788E"/>
    <w:rsid w:val="003206CA"/>
    <w:rsid w:val="0032158A"/>
    <w:rsid w:val="0032169A"/>
    <w:rsid w:val="00324F0D"/>
    <w:rsid w:val="00330209"/>
    <w:rsid w:val="00333481"/>
    <w:rsid w:val="00335657"/>
    <w:rsid w:val="0033581D"/>
    <w:rsid w:val="003377E5"/>
    <w:rsid w:val="0034499A"/>
    <w:rsid w:val="00344E32"/>
    <w:rsid w:val="00347CCD"/>
    <w:rsid w:val="003502E3"/>
    <w:rsid w:val="003527E3"/>
    <w:rsid w:val="003546A5"/>
    <w:rsid w:val="0035637A"/>
    <w:rsid w:val="0035666E"/>
    <w:rsid w:val="00356911"/>
    <w:rsid w:val="00362E20"/>
    <w:rsid w:val="00363985"/>
    <w:rsid w:val="003645E5"/>
    <w:rsid w:val="00366C0C"/>
    <w:rsid w:val="00366D92"/>
    <w:rsid w:val="00366E10"/>
    <w:rsid w:val="0036702C"/>
    <w:rsid w:val="0036705B"/>
    <w:rsid w:val="003708ED"/>
    <w:rsid w:val="00372848"/>
    <w:rsid w:val="00377C7E"/>
    <w:rsid w:val="00377FF4"/>
    <w:rsid w:val="003817F5"/>
    <w:rsid w:val="00381DF2"/>
    <w:rsid w:val="00382171"/>
    <w:rsid w:val="00383188"/>
    <w:rsid w:val="003831C0"/>
    <w:rsid w:val="003866C6"/>
    <w:rsid w:val="0038723C"/>
    <w:rsid w:val="00391144"/>
    <w:rsid w:val="00391C63"/>
    <w:rsid w:val="00394E49"/>
    <w:rsid w:val="00396781"/>
    <w:rsid w:val="00397807"/>
    <w:rsid w:val="003A196C"/>
    <w:rsid w:val="003A26BB"/>
    <w:rsid w:val="003A286B"/>
    <w:rsid w:val="003A2CD2"/>
    <w:rsid w:val="003A55E9"/>
    <w:rsid w:val="003A67A6"/>
    <w:rsid w:val="003A67D2"/>
    <w:rsid w:val="003A71EB"/>
    <w:rsid w:val="003A7EF6"/>
    <w:rsid w:val="003B06A6"/>
    <w:rsid w:val="003B178D"/>
    <w:rsid w:val="003B2FD3"/>
    <w:rsid w:val="003B5251"/>
    <w:rsid w:val="003C1AE6"/>
    <w:rsid w:val="003C267D"/>
    <w:rsid w:val="003C52E4"/>
    <w:rsid w:val="003C5874"/>
    <w:rsid w:val="003C5A0A"/>
    <w:rsid w:val="003C5DF5"/>
    <w:rsid w:val="003D461D"/>
    <w:rsid w:val="003D7D30"/>
    <w:rsid w:val="003E377A"/>
    <w:rsid w:val="003E3B09"/>
    <w:rsid w:val="003E3CA9"/>
    <w:rsid w:val="003E57B9"/>
    <w:rsid w:val="003E6050"/>
    <w:rsid w:val="003E750B"/>
    <w:rsid w:val="003E7BB8"/>
    <w:rsid w:val="003F3812"/>
    <w:rsid w:val="003F5611"/>
    <w:rsid w:val="00402F9D"/>
    <w:rsid w:val="004064AF"/>
    <w:rsid w:val="00406A0F"/>
    <w:rsid w:val="00407959"/>
    <w:rsid w:val="0041480E"/>
    <w:rsid w:val="00415504"/>
    <w:rsid w:val="004157FC"/>
    <w:rsid w:val="0041675A"/>
    <w:rsid w:val="00416973"/>
    <w:rsid w:val="00416A08"/>
    <w:rsid w:val="004173A4"/>
    <w:rsid w:val="0042147B"/>
    <w:rsid w:val="00421B15"/>
    <w:rsid w:val="00423081"/>
    <w:rsid w:val="004232F0"/>
    <w:rsid w:val="004234F0"/>
    <w:rsid w:val="00423D05"/>
    <w:rsid w:val="00425B68"/>
    <w:rsid w:val="00427C90"/>
    <w:rsid w:val="00427D7B"/>
    <w:rsid w:val="0043064A"/>
    <w:rsid w:val="00433216"/>
    <w:rsid w:val="00433413"/>
    <w:rsid w:val="00433B03"/>
    <w:rsid w:val="00434DFE"/>
    <w:rsid w:val="00440C78"/>
    <w:rsid w:val="0044192B"/>
    <w:rsid w:val="00443FE5"/>
    <w:rsid w:val="004441E1"/>
    <w:rsid w:val="004470C4"/>
    <w:rsid w:val="00451799"/>
    <w:rsid w:val="00451FFD"/>
    <w:rsid w:val="00452B2A"/>
    <w:rsid w:val="004540C4"/>
    <w:rsid w:val="00456686"/>
    <w:rsid w:val="004616FD"/>
    <w:rsid w:val="004656F0"/>
    <w:rsid w:val="0046615A"/>
    <w:rsid w:val="004705FA"/>
    <w:rsid w:val="004717D4"/>
    <w:rsid w:val="00473F8C"/>
    <w:rsid w:val="00475D75"/>
    <w:rsid w:val="00476669"/>
    <w:rsid w:val="0048046B"/>
    <w:rsid w:val="00481853"/>
    <w:rsid w:val="004818DE"/>
    <w:rsid w:val="00482514"/>
    <w:rsid w:val="0048251B"/>
    <w:rsid w:val="004836C4"/>
    <w:rsid w:val="00484808"/>
    <w:rsid w:val="00485689"/>
    <w:rsid w:val="00485FBB"/>
    <w:rsid w:val="004870F0"/>
    <w:rsid w:val="0049031D"/>
    <w:rsid w:val="00491460"/>
    <w:rsid w:val="00492EB4"/>
    <w:rsid w:val="0049564B"/>
    <w:rsid w:val="004968DC"/>
    <w:rsid w:val="00497FA8"/>
    <w:rsid w:val="004A21A6"/>
    <w:rsid w:val="004A5183"/>
    <w:rsid w:val="004A5F13"/>
    <w:rsid w:val="004A7333"/>
    <w:rsid w:val="004B3222"/>
    <w:rsid w:val="004B3742"/>
    <w:rsid w:val="004B5A36"/>
    <w:rsid w:val="004C2E4F"/>
    <w:rsid w:val="004C3DD3"/>
    <w:rsid w:val="004C6AE8"/>
    <w:rsid w:val="004C7255"/>
    <w:rsid w:val="004D714C"/>
    <w:rsid w:val="004E026D"/>
    <w:rsid w:val="004E0A5D"/>
    <w:rsid w:val="004E1DD3"/>
    <w:rsid w:val="004E3E2A"/>
    <w:rsid w:val="004F114A"/>
    <w:rsid w:val="004F486B"/>
    <w:rsid w:val="004F5473"/>
    <w:rsid w:val="00501754"/>
    <w:rsid w:val="00501819"/>
    <w:rsid w:val="00504312"/>
    <w:rsid w:val="005061F9"/>
    <w:rsid w:val="00506CDC"/>
    <w:rsid w:val="00507051"/>
    <w:rsid w:val="00517BF3"/>
    <w:rsid w:val="005208F4"/>
    <w:rsid w:val="00523350"/>
    <w:rsid w:val="00524DB8"/>
    <w:rsid w:val="00526E55"/>
    <w:rsid w:val="005308C0"/>
    <w:rsid w:val="0053283B"/>
    <w:rsid w:val="00532B32"/>
    <w:rsid w:val="00532CB0"/>
    <w:rsid w:val="005376E0"/>
    <w:rsid w:val="00540410"/>
    <w:rsid w:val="00541D88"/>
    <w:rsid w:val="005448EC"/>
    <w:rsid w:val="00544D17"/>
    <w:rsid w:val="00546144"/>
    <w:rsid w:val="0055431B"/>
    <w:rsid w:val="0055513C"/>
    <w:rsid w:val="00555A35"/>
    <w:rsid w:val="00557834"/>
    <w:rsid w:val="00560947"/>
    <w:rsid w:val="00562145"/>
    <w:rsid w:val="00562995"/>
    <w:rsid w:val="00562DCC"/>
    <w:rsid w:val="00567111"/>
    <w:rsid w:val="005677F8"/>
    <w:rsid w:val="00567ED1"/>
    <w:rsid w:val="005732C1"/>
    <w:rsid w:val="00575172"/>
    <w:rsid w:val="00576103"/>
    <w:rsid w:val="00576443"/>
    <w:rsid w:val="00576849"/>
    <w:rsid w:val="00576A1F"/>
    <w:rsid w:val="00580272"/>
    <w:rsid w:val="00584EA3"/>
    <w:rsid w:val="0058768D"/>
    <w:rsid w:val="00591841"/>
    <w:rsid w:val="00595485"/>
    <w:rsid w:val="00595E39"/>
    <w:rsid w:val="005979B5"/>
    <w:rsid w:val="005A0901"/>
    <w:rsid w:val="005A46F1"/>
    <w:rsid w:val="005A6097"/>
    <w:rsid w:val="005A705D"/>
    <w:rsid w:val="005B3478"/>
    <w:rsid w:val="005B5209"/>
    <w:rsid w:val="005C1D7D"/>
    <w:rsid w:val="005C2758"/>
    <w:rsid w:val="005C3FFA"/>
    <w:rsid w:val="005C646C"/>
    <w:rsid w:val="005D07DA"/>
    <w:rsid w:val="005D106D"/>
    <w:rsid w:val="005D1201"/>
    <w:rsid w:val="005D3ED9"/>
    <w:rsid w:val="005D719B"/>
    <w:rsid w:val="005D725F"/>
    <w:rsid w:val="005E16A8"/>
    <w:rsid w:val="005E4236"/>
    <w:rsid w:val="005E42B7"/>
    <w:rsid w:val="005E4ABE"/>
    <w:rsid w:val="005E4CFA"/>
    <w:rsid w:val="005E61E7"/>
    <w:rsid w:val="005F1E4B"/>
    <w:rsid w:val="005F52DF"/>
    <w:rsid w:val="005F79D4"/>
    <w:rsid w:val="005F7DC5"/>
    <w:rsid w:val="00605154"/>
    <w:rsid w:val="006052F9"/>
    <w:rsid w:val="00610367"/>
    <w:rsid w:val="00612B45"/>
    <w:rsid w:val="00612E1B"/>
    <w:rsid w:val="00612F4A"/>
    <w:rsid w:val="00617EB9"/>
    <w:rsid w:val="00624C45"/>
    <w:rsid w:val="00632265"/>
    <w:rsid w:val="0063237E"/>
    <w:rsid w:val="00633293"/>
    <w:rsid w:val="00633CEF"/>
    <w:rsid w:val="00634482"/>
    <w:rsid w:val="00637B32"/>
    <w:rsid w:val="00641421"/>
    <w:rsid w:val="0064148A"/>
    <w:rsid w:val="00642802"/>
    <w:rsid w:val="00646431"/>
    <w:rsid w:val="0064742A"/>
    <w:rsid w:val="006510CB"/>
    <w:rsid w:val="0065308F"/>
    <w:rsid w:val="00653FBB"/>
    <w:rsid w:val="00655CB5"/>
    <w:rsid w:val="0065602A"/>
    <w:rsid w:val="00656F0B"/>
    <w:rsid w:val="00657F4B"/>
    <w:rsid w:val="00657F89"/>
    <w:rsid w:val="006630DB"/>
    <w:rsid w:val="00664805"/>
    <w:rsid w:val="0066491C"/>
    <w:rsid w:val="00664B61"/>
    <w:rsid w:val="00665D41"/>
    <w:rsid w:val="0066612F"/>
    <w:rsid w:val="00671F06"/>
    <w:rsid w:val="00672ACC"/>
    <w:rsid w:val="00673204"/>
    <w:rsid w:val="00682D8E"/>
    <w:rsid w:val="006840E8"/>
    <w:rsid w:val="00684239"/>
    <w:rsid w:val="006843B4"/>
    <w:rsid w:val="00685F25"/>
    <w:rsid w:val="00686585"/>
    <w:rsid w:val="006876AB"/>
    <w:rsid w:val="0069085D"/>
    <w:rsid w:val="006927EB"/>
    <w:rsid w:val="00693E6F"/>
    <w:rsid w:val="006A0629"/>
    <w:rsid w:val="006A1177"/>
    <w:rsid w:val="006A7098"/>
    <w:rsid w:val="006B6967"/>
    <w:rsid w:val="006C0FBF"/>
    <w:rsid w:val="006C16AE"/>
    <w:rsid w:val="006C2861"/>
    <w:rsid w:val="006C38B4"/>
    <w:rsid w:val="006C4B6E"/>
    <w:rsid w:val="006C6114"/>
    <w:rsid w:val="006C67B8"/>
    <w:rsid w:val="006D0E24"/>
    <w:rsid w:val="006D1D62"/>
    <w:rsid w:val="006D6104"/>
    <w:rsid w:val="006E4371"/>
    <w:rsid w:val="006E7909"/>
    <w:rsid w:val="00702F10"/>
    <w:rsid w:val="00703513"/>
    <w:rsid w:val="00703AD6"/>
    <w:rsid w:val="00706F14"/>
    <w:rsid w:val="00713060"/>
    <w:rsid w:val="00715C0E"/>
    <w:rsid w:val="00720A74"/>
    <w:rsid w:val="00723B1D"/>
    <w:rsid w:val="00727902"/>
    <w:rsid w:val="00727CAF"/>
    <w:rsid w:val="00730E25"/>
    <w:rsid w:val="00730F3A"/>
    <w:rsid w:val="0073454D"/>
    <w:rsid w:val="007355DD"/>
    <w:rsid w:val="0073612E"/>
    <w:rsid w:val="00737266"/>
    <w:rsid w:val="00737281"/>
    <w:rsid w:val="00740391"/>
    <w:rsid w:val="00740A9F"/>
    <w:rsid w:val="00741F29"/>
    <w:rsid w:val="007454E0"/>
    <w:rsid w:val="00745BB5"/>
    <w:rsid w:val="007517A7"/>
    <w:rsid w:val="00753CE8"/>
    <w:rsid w:val="00754DCA"/>
    <w:rsid w:val="00755FDF"/>
    <w:rsid w:val="007605A9"/>
    <w:rsid w:val="007619A9"/>
    <w:rsid w:val="00761F08"/>
    <w:rsid w:val="00762402"/>
    <w:rsid w:val="00762DEE"/>
    <w:rsid w:val="00764AC9"/>
    <w:rsid w:val="007672BE"/>
    <w:rsid w:val="00770C70"/>
    <w:rsid w:val="00773BE1"/>
    <w:rsid w:val="007745D6"/>
    <w:rsid w:val="00776B4B"/>
    <w:rsid w:val="00780A08"/>
    <w:rsid w:val="00781AE4"/>
    <w:rsid w:val="00782040"/>
    <w:rsid w:val="00783F39"/>
    <w:rsid w:val="00791762"/>
    <w:rsid w:val="007930EF"/>
    <w:rsid w:val="007A19FC"/>
    <w:rsid w:val="007A37D5"/>
    <w:rsid w:val="007A483D"/>
    <w:rsid w:val="007B1ACA"/>
    <w:rsid w:val="007B450A"/>
    <w:rsid w:val="007B6847"/>
    <w:rsid w:val="007B69C2"/>
    <w:rsid w:val="007C2CA7"/>
    <w:rsid w:val="007C346A"/>
    <w:rsid w:val="007C5F15"/>
    <w:rsid w:val="007C6D2A"/>
    <w:rsid w:val="007C76AE"/>
    <w:rsid w:val="007D0472"/>
    <w:rsid w:val="007D222D"/>
    <w:rsid w:val="007D7A3B"/>
    <w:rsid w:val="007E036C"/>
    <w:rsid w:val="007E0C4E"/>
    <w:rsid w:val="007E3F50"/>
    <w:rsid w:val="007E50F7"/>
    <w:rsid w:val="007E5CB3"/>
    <w:rsid w:val="007E692C"/>
    <w:rsid w:val="007F0021"/>
    <w:rsid w:val="007F166B"/>
    <w:rsid w:val="007F3B01"/>
    <w:rsid w:val="007F3D94"/>
    <w:rsid w:val="007F41C4"/>
    <w:rsid w:val="007F55DA"/>
    <w:rsid w:val="007F5E95"/>
    <w:rsid w:val="0080094D"/>
    <w:rsid w:val="0080202F"/>
    <w:rsid w:val="008037A5"/>
    <w:rsid w:val="0080487F"/>
    <w:rsid w:val="0080673E"/>
    <w:rsid w:val="00806AAC"/>
    <w:rsid w:val="008107C3"/>
    <w:rsid w:val="00814191"/>
    <w:rsid w:val="00816707"/>
    <w:rsid w:val="008176AE"/>
    <w:rsid w:val="00817F13"/>
    <w:rsid w:val="00820EF1"/>
    <w:rsid w:val="00822812"/>
    <w:rsid w:val="008245EF"/>
    <w:rsid w:val="00834B77"/>
    <w:rsid w:val="0084228C"/>
    <w:rsid w:val="0084408D"/>
    <w:rsid w:val="00845988"/>
    <w:rsid w:val="00845AF1"/>
    <w:rsid w:val="008464E8"/>
    <w:rsid w:val="008466DB"/>
    <w:rsid w:val="008509F5"/>
    <w:rsid w:val="00853C5F"/>
    <w:rsid w:val="00854A34"/>
    <w:rsid w:val="00860397"/>
    <w:rsid w:val="0086059C"/>
    <w:rsid w:val="00862FBC"/>
    <w:rsid w:val="00864254"/>
    <w:rsid w:val="00864895"/>
    <w:rsid w:val="00866226"/>
    <w:rsid w:val="00867140"/>
    <w:rsid w:val="00870691"/>
    <w:rsid w:val="00872009"/>
    <w:rsid w:val="008721BC"/>
    <w:rsid w:val="008724B0"/>
    <w:rsid w:val="0087363A"/>
    <w:rsid w:val="00874C42"/>
    <w:rsid w:val="00875FEA"/>
    <w:rsid w:val="008765CD"/>
    <w:rsid w:val="00877168"/>
    <w:rsid w:val="00877D38"/>
    <w:rsid w:val="008807ED"/>
    <w:rsid w:val="00880DAC"/>
    <w:rsid w:val="00883809"/>
    <w:rsid w:val="00883917"/>
    <w:rsid w:val="008858CF"/>
    <w:rsid w:val="00886278"/>
    <w:rsid w:val="008930DD"/>
    <w:rsid w:val="008948D0"/>
    <w:rsid w:val="00895332"/>
    <w:rsid w:val="008956C8"/>
    <w:rsid w:val="008A02D4"/>
    <w:rsid w:val="008A1AB3"/>
    <w:rsid w:val="008A7DB9"/>
    <w:rsid w:val="008B1D1B"/>
    <w:rsid w:val="008B33D2"/>
    <w:rsid w:val="008B515F"/>
    <w:rsid w:val="008B5861"/>
    <w:rsid w:val="008B5B7E"/>
    <w:rsid w:val="008B5E19"/>
    <w:rsid w:val="008B78D2"/>
    <w:rsid w:val="008C0327"/>
    <w:rsid w:val="008C2569"/>
    <w:rsid w:val="008C3DA9"/>
    <w:rsid w:val="008C7F26"/>
    <w:rsid w:val="008D4F8B"/>
    <w:rsid w:val="008D5BD7"/>
    <w:rsid w:val="008D72BF"/>
    <w:rsid w:val="008D7B0C"/>
    <w:rsid w:val="008E4338"/>
    <w:rsid w:val="008F1384"/>
    <w:rsid w:val="008F47F1"/>
    <w:rsid w:val="008F5944"/>
    <w:rsid w:val="0090459C"/>
    <w:rsid w:val="009049B1"/>
    <w:rsid w:val="00904D64"/>
    <w:rsid w:val="00910069"/>
    <w:rsid w:val="00915129"/>
    <w:rsid w:val="00917E9F"/>
    <w:rsid w:val="0092110E"/>
    <w:rsid w:val="009225F3"/>
    <w:rsid w:val="00931001"/>
    <w:rsid w:val="00931B9D"/>
    <w:rsid w:val="009328A6"/>
    <w:rsid w:val="00936719"/>
    <w:rsid w:val="00937281"/>
    <w:rsid w:val="00943568"/>
    <w:rsid w:val="00943B11"/>
    <w:rsid w:val="009442E2"/>
    <w:rsid w:val="00945ACD"/>
    <w:rsid w:val="00945B67"/>
    <w:rsid w:val="009501F4"/>
    <w:rsid w:val="00950A92"/>
    <w:rsid w:val="009518F3"/>
    <w:rsid w:val="009525BF"/>
    <w:rsid w:val="009547D9"/>
    <w:rsid w:val="009547DC"/>
    <w:rsid w:val="00955018"/>
    <w:rsid w:val="009555A0"/>
    <w:rsid w:val="00964B73"/>
    <w:rsid w:val="0096784B"/>
    <w:rsid w:val="00971B59"/>
    <w:rsid w:val="0097536D"/>
    <w:rsid w:val="00975DB2"/>
    <w:rsid w:val="00977BF9"/>
    <w:rsid w:val="00980198"/>
    <w:rsid w:val="0098021A"/>
    <w:rsid w:val="00981BE7"/>
    <w:rsid w:val="00981FC8"/>
    <w:rsid w:val="009827B7"/>
    <w:rsid w:val="009836D7"/>
    <w:rsid w:val="00983F2C"/>
    <w:rsid w:val="0098677D"/>
    <w:rsid w:val="00990308"/>
    <w:rsid w:val="00990F50"/>
    <w:rsid w:val="009A0DE9"/>
    <w:rsid w:val="009A18A9"/>
    <w:rsid w:val="009A1DB3"/>
    <w:rsid w:val="009A42CA"/>
    <w:rsid w:val="009A49BD"/>
    <w:rsid w:val="009A57B7"/>
    <w:rsid w:val="009B09A2"/>
    <w:rsid w:val="009B21FC"/>
    <w:rsid w:val="009C0078"/>
    <w:rsid w:val="009C0BCD"/>
    <w:rsid w:val="009C347E"/>
    <w:rsid w:val="009C45F7"/>
    <w:rsid w:val="009C6ADF"/>
    <w:rsid w:val="009D1EB1"/>
    <w:rsid w:val="009D2AB8"/>
    <w:rsid w:val="009D448F"/>
    <w:rsid w:val="009D6234"/>
    <w:rsid w:val="009D6635"/>
    <w:rsid w:val="009D6F5D"/>
    <w:rsid w:val="009E3587"/>
    <w:rsid w:val="009E398C"/>
    <w:rsid w:val="009E3A2A"/>
    <w:rsid w:val="009E557C"/>
    <w:rsid w:val="009E6A27"/>
    <w:rsid w:val="009E70EE"/>
    <w:rsid w:val="009F147C"/>
    <w:rsid w:val="009F41F6"/>
    <w:rsid w:val="009F4D23"/>
    <w:rsid w:val="009F514F"/>
    <w:rsid w:val="009F65CE"/>
    <w:rsid w:val="009F6806"/>
    <w:rsid w:val="00A0052E"/>
    <w:rsid w:val="00A02AF0"/>
    <w:rsid w:val="00A05ADB"/>
    <w:rsid w:val="00A103AB"/>
    <w:rsid w:val="00A10525"/>
    <w:rsid w:val="00A120B0"/>
    <w:rsid w:val="00A13ABE"/>
    <w:rsid w:val="00A14AF5"/>
    <w:rsid w:val="00A155BE"/>
    <w:rsid w:val="00A15B13"/>
    <w:rsid w:val="00A17C5A"/>
    <w:rsid w:val="00A17D48"/>
    <w:rsid w:val="00A17EC7"/>
    <w:rsid w:val="00A221C8"/>
    <w:rsid w:val="00A2239B"/>
    <w:rsid w:val="00A23320"/>
    <w:rsid w:val="00A23F21"/>
    <w:rsid w:val="00A263E6"/>
    <w:rsid w:val="00A30D0A"/>
    <w:rsid w:val="00A30D3B"/>
    <w:rsid w:val="00A372CF"/>
    <w:rsid w:val="00A37B6A"/>
    <w:rsid w:val="00A404C7"/>
    <w:rsid w:val="00A40787"/>
    <w:rsid w:val="00A41CD2"/>
    <w:rsid w:val="00A44F78"/>
    <w:rsid w:val="00A4596C"/>
    <w:rsid w:val="00A459B3"/>
    <w:rsid w:val="00A47F95"/>
    <w:rsid w:val="00A515C0"/>
    <w:rsid w:val="00A533E4"/>
    <w:rsid w:val="00A54AF2"/>
    <w:rsid w:val="00A560E2"/>
    <w:rsid w:val="00A601D2"/>
    <w:rsid w:val="00A61360"/>
    <w:rsid w:val="00A62059"/>
    <w:rsid w:val="00A62FA3"/>
    <w:rsid w:val="00A64175"/>
    <w:rsid w:val="00A6520A"/>
    <w:rsid w:val="00A658F0"/>
    <w:rsid w:val="00A67D3B"/>
    <w:rsid w:val="00A702D1"/>
    <w:rsid w:val="00A7134B"/>
    <w:rsid w:val="00A71741"/>
    <w:rsid w:val="00A726CF"/>
    <w:rsid w:val="00A73379"/>
    <w:rsid w:val="00A74DCC"/>
    <w:rsid w:val="00A75439"/>
    <w:rsid w:val="00A81D3E"/>
    <w:rsid w:val="00A81EA2"/>
    <w:rsid w:val="00A903ED"/>
    <w:rsid w:val="00A91D07"/>
    <w:rsid w:val="00A91E8F"/>
    <w:rsid w:val="00A9236F"/>
    <w:rsid w:val="00A92724"/>
    <w:rsid w:val="00A93A46"/>
    <w:rsid w:val="00A945D4"/>
    <w:rsid w:val="00A9775C"/>
    <w:rsid w:val="00A97F70"/>
    <w:rsid w:val="00AA3DC4"/>
    <w:rsid w:val="00AA56FF"/>
    <w:rsid w:val="00AB0BAC"/>
    <w:rsid w:val="00AB2145"/>
    <w:rsid w:val="00AB27AD"/>
    <w:rsid w:val="00AB2E36"/>
    <w:rsid w:val="00AB41FF"/>
    <w:rsid w:val="00AC1594"/>
    <w:rsid w:val="00AC1832"/>
    <w:rsid w:val="00AC1F19"/>
    <w:rsid w:val="00AC2532"/>
    <w:rsid w:val="00AC2C5E"/>
    <w:rsid w:val="00AC51FD"/>
    <w:rsid w:val="00AC57C2"/>
    <w:rsid w:val="00AC687C"/>
    <w:rsid w:val="00AD085F"/>
    <w:rsid w:val="00AD2ED7"/>
    <w:rsid w:val="00AD359A"/>
    <w:rsid w:val="00AD3761"/>
    <w:rsid w:val="00AD63CB"/>
    <w:rsid w:val="00AE1DFC"/>
    <w:rsid w:val="00AE29C2"/>
    <w:rsid w:val="00AE3CE5"/>
    <w:rsid w:val="00AE5C9F"/>
    <w:rsid w:val="00AE63CC"/>
    <w:rsid w:val="00AF0854"/>
    <w:rsid w:val="00AF1466"/>
    <w:rsid w:val="00AF1491"/>
    <w:rsid w:val="00AF1906"/>
    <w:rsid w:val="00AF2CAB"/>
    <w:rsid w:val="00AF4886"/>
    <w:rsid w:val="00AF5530"/>
    <w:rsid w:val="00B00F98"/>
    <w:rsid w:val="00B021C2"/>
    <w:rsid w:val="00B04CAD"/>
    <w:rsid w:val="00B0702F"/>
    <w:rsid w:val="00B108D8"/>
    <w:rsid w:val="00B10EBB"/>
    <w:rsid w:val="00B16C57"/>
    <w:rsid w:val="00B16EE8"/>
    <w:rsid w:val="00B174A1"/>
    <w:rsid w:val="00B20994"/>
    <w:rsid w:val="00B20ABD"/>
    <w:rsid w:val="00B213E2"/>
    <w:rsid w:val="00B278E1"/>
    <w:rsid w:val="00B3005D"/>
    <w:rsid w:val="00B34632"/>
    <w:rsid w:val="00B375A7"/>
    <w:rsid w:val="00B400BC"/>
    <w:rsid w:val="00B44AC5"/>
    <w:rsid w:val="00B44FFF"/>
    <w:rsid w:val="00B474B1"/>
    <w:rsid w:val="00B529A6"/>
    <w:rsid w:val="00B53B86"/>
    <w:rsid w:val="00B54553"/>
    <w:rsid w:val="00B556D8"/>
    <w:rsid w:val="00B60391"/>
    <w:rsid w:val="00B60DF7"/>
    <w:rsid w:val="00B611E2"/>
    <w:rsid w:val="00B64F11"/>
    <w:rsid w:val="00B71718"/>
    <w:rsid w:val="00B737E2"/>
    <w:rsid w:val="00B73A34"/>
    <w:rsid w:val="00B757D7"/>
    <w:rsid w:val="00B76208"/>
    <w:rsid w:val="00B77E5E"/>
    <w:rsid w:val="00B80B91"/>
    <w:rsid w:val="00B814F6"/>
    <w:rsid w:val="00B83C84"/>
    <w:rsid w:val="00B83D3B"/>
    <w:rsid w:val="00B84DC1"/>
    <w:rsid w:val="00B872DA"/>
    <w:rsid w:val="00B877E3"/>
    <w:rsid w:val="00B87F76"/>
    <w:rsid w:val="00B924E2"/>
    <w:rsid w:val="00B94778"/>
    <w:rsid w:val="00B97D97"/>
    <w:rsid w:val="00BA3198"/>
    <w:rsid w:val="00BA7004"/>
    <w:rsid w:val="00BA7D90"/>
    <w:rsid w:val="00BB0A4C"/>
    <w:rsid w:val="00BB0C51"/>
    <w:rsid w:val="00BB3683"/>
    <w:rsid w:val="00BB7406"/>
    <w:rsid w:val="00BC2C0B"/>
    <w:rsid w:val="00BC4B7F"/>
    <w:rsid w:val="00BC4C1B"/>
    <w:rsid w:val="00BC6608"/>
    <w:rsid w:val="00BC7945"/>
    <w:rsid w:val="00BC7F17"/>
    <w:rsid w:val="00BD0827"/>
    <w:rsid w:val="00BD1E84"/>
    <w:rsid w:val="00BD3909"/>
    <w:rsid w:val="00BD5B0B"/>
    <w:rsid w:val="00BD61C7"/>
    <w:rsid w:val="00BD72B5"/>
    <w:rsid w:val="00BD7C12"/>
    <w:rsid w:val="00BE0B43"/>
    <w:rsid w:val="00BE6B0E"/>
    <w:rsid w:val="00BF0CFC"/>
    <w:rsid w:val="00BF1A6C"/>
    <w:rsid w:val="00BF3EBD"/>
    <w:rsid w:val="00BF5073"/>
    <w:rsid w:val="00C026AD"/>
    <w:rsid w:val="00C03A3F"/>
    <w:rsid w:val="00C05BEB"/>
    <w:rsid w:val="00C1037C"/>
    <w:rsid w:val="00C10625"/>
    <w:rsid w:val="00C1491D"/>
    <w:rsid w:val="00C20458"/>
    <w:rsid w:val="00C22FB0"/>
    <w:rsid w:val="00C252BD"/>
    <w:rsid w:val="00C34010"/>
    <w:rsid w:val="00C40424"/>
    <w:rsid w:val="00C41547"/>
    <w:rsid w:val="00C4724B"/>
    <w:rsid w:val="00C50DD6"/>
    <w:rsid w:val="00C52F38"/>
    <w:rsid w:val="00C53047"/>
    <w:rsid w:val="00C55612"/>
    <w:rsid w:val="00C55DDC"/>
    <w:rsid w:val="00C56003"/>
    <w:rsid w:val="00C578C9"/>
    <w:rsid w:val="00C61C24"/>
    <w:rsid w:val="00C63AC8"/>
    <w:rsid w:val="00C66C1E"/>
    <w:rsid w:val="00C70CB9"/>
    <w:rsid w:val="00C70EE8"/>
    <w:rsid w:val="00C71A19"/>
    <w:rsid w:val="00C80C39"/>
    <w:rsid w:val="00C80FAC"/>
    <w:rsid w:val="00C829CF"/>
    <w:rsid w:val="00C82D56"/>
    <w:rsid w:val="00C85997"/>
    <w:rsid w:val="00C91BA4"/>
    <w:rsid w:val="00C91FEC"/>
    <w:rsid w:val="00C93F5F"/>
    <w:rsid w:val="00C947E4"/>
    <w:rsid w:val="00C95233"/>
    <w:rsid w:val="00CA0991"/>
    <w:rsid w:val="00CA4533"/>
    <w:rsid w:val="00CA4D3D"/>
    <w:rsid w:val="00CA5710"/>
    <w:rsid w:val="00CA59EF"/>
    <w:rsid w:val="00CB32F8"/>
    <w:rsid w:val="00CC1289"/>
    <w:rsid w:val="00CC175C"/>
    <w:rsid w:val="00CC3A11"/>
    <w:rsid w:val="00CC5275"/>
    <w:rsid w:val="00CC5CEA"/>
    <w:rsid w:val="00CC5DD8"/>
    <w:rsid w:val="00CC6096"/>
    <w:rsid w:val="00CC6394"/>
    <w:rsid w:val="00CC6E1D"/>
    <w:rsid w:val="00CC7010"/>
    <w:rsid w:val="00CD0671"/>
    <w:rsid w:val="00CD1BBF"/>
    <w:rsid w:val="00CD1D3F"/>
    <w:rsid w:val="00CD1D53"/>
    <w:rsid w:val="00CD4675"/>
    <w:rsid w:val="00CD562E"/>
    <w:rsid w:val="00CD7714"/>
    <w:rsid w:val="00CD7A67"/>
    <w:rsid w:val="00CE0682"/>
    <w:rsid w:val="00CF0DCF"/>
    <w:rsid w:val="00CF12AD"/>
    <w:rsid w:val="00CF132B"/>
    <w:rsid w:val="00CF3C7B"/>
    <w:rsid w:val="00D0193C"/>
    <w:rsid w:val="00D03B1A"/>
    <w:rsid w:val="00D04E22"/>
    <w:rsid w:val="00D06508"/>
    <w:rsid w:val="00D10C53"/>
    <w:rsid w:val="00D10EEF"/>
    <w:rsid w:val="00D1280C"/>
    <w:rsid w:val="00D13A36"/>
    <w:rsid w:val="00D17FAE"/>
    <w:rsid w:val="00D2171F"/>
    <w:rsid w:val="00D23561"/>
    <w:rsid w:val="00D25A11"/>
    <w:rsid w:val="00D26A73"/>
    <w:rsid w:val="00D30FBE"/>
    <w:rsid w:val="00D31962"/>
    <w:rsid w:val="00D32750"/>
    <w:rsid w:val="00D32F4C"/>
    <w:rsid w:val="00D35473"/>
    <w:rsid w:val="00D370E3"/>
    <w:rsid w:val="00D401B4"/>
    <w:rsid w:val="00D44468"/>
    <w:rsid w:val="00D44C5B"/>
    <w:rsid w:val="00D45ACA"/>
    <w:rsid w:val="00D45F1C"/>
    <w:rsid w:val="00D46656"/>
    <w:rsid w:val="00D47CD4"/>
    <w:rsid w:val="00D52AF1"/>
    <w:rsid w:val="00D54377"/>
    <w:rsid w:val="00D543D2"/>
    <w:rsid w:val="00D548EE"/>
    <w:rsid w:val="00D5569E"/>
    <w:rsid w:val="00D6052F"/>
    <w:rsid w:val="00D64BB0"/>
    <w:rsid w:val="00D67D90"/>
    <w:rsid w:val="00D7112B"/>
    <w:rsid w:val="00D72C43"/>
    <w:rsid w:val="00D73AAA"/>
    <w:rsid w:val="00D80CAF"/>
    <w:rsid w:val="00D816B3"/>
    <w:rsid w:val="00D83B43"/>
    <w:rsid w:val="00D87069"/>
    <w:rsid w:val="00D873B0"/>
    <w:rsid w:val="00D91E98"/>
    <w:rsid w:val="00D9530F"/>
    <w:rsid w:val="00D95613"/>
    <w:rsid w:val="00D9595C"/>
    <w:rsid w:val="00D97E62"/>
    <w:rsid w:val="00DA050F"/>
    <w:rsid w:val="00DA0608"/>
    <w:rsid w:val="00DA6F55"/>
    <w:rsid w:val="00DB4798"/>
    <w:rsid w:val="00DB6453"/>
    <w:rsid w:val="00DB7EA5"/>
    <w:rsid w:val="00DC22F5"/>
    <w:rsid w:val="00DC523F"/>
    <w:rsid w:val="00DC5C3D"/>
    <w:rsid w:val="00DC5F73"/>
    <w:rsid w:val="00DD0C5C"/>
    <w:rsid w:val="00DD0F12"/>
    <w:rsid w:val="00DD764C"/>
    <w:rsid w:val="00DE0E66"/>
    <w:rsid w:val="00DE2BE2"/>
    <w:rsid w:val="00DE3C0D"/>
    <w:rsid w:val="00DE40DA"/>
    <w:rsid w:val="00DE5DB2"/>
    <w:rsid w:val="00DE5F0F"/>
    <w:rsid w:val="00DE6296"/>
    <w:rsid w:val="00DE64D9"/>
    <w:rsid w:val="00DF5C28"/>
    <w:rsid w:val="00DF726F"/>
    <w:rsid w:val="00E02876"/>
    <w:rsid w:val="00E05013"/>
    <w:rsid w:val="00E052B1"/>
    <w:rsid w:val="00E0574E"/>
    <w:rsid w:val="00E07FE2"/>
    <w:rsid w:val="00E110B7"/>
    <w:rsid w:val="00E11742"/>
    <w:rsid w:val="00E140D6"/>
    <w:rsid w:val="00E150E2"/>
    <w:rsid w:val="00E17E3F"/>
    <w:rsid w:val="00E214C3"/>
    <w:rsid w:val="00E21A11"/>
    <w:rsid w:val="00E23A8D"/>
    <w:rsid w:val="00E23F15"/>
    <w:rsid w:val="00E251E5"/>
    <w:rsid w:val="00E258EA"/>
    <w:rsid w:val="00E317A7"/>
    <w:rsid w:val="00E31B71"/>
    <w:rsid w:val="00E33CB3"/>
    <w:rsid w:val="00E35159"/>
    <w:rsid w:val="00E36578"/>
    <w:rsid w:val="00E37BD6"/>
    <w:rsid w:val="00E40321"/>
    <w:rsid w:val="00E42683"/>
    <w:rsid w:val="00E43001"/>
    <w:rsid w:val="00E43082"/>
    <w:rsid w:val="00E43BA8"/>
    <w:rsid w:val="00E43D2F"/>
    <w:rsid w:val="00E52BD8"/>
    <w:rsid w:val="00E52E20"/>
    <w:rsid w:val="00E54F32"/>
    <w:rsid w:val="00E55B86"/>
    <w:rsid w:val="00E57566"/>
    <w:rsid w:val="00E6148F"/>
    <w:rsid w:val="00E61BB6"/>
    <w:rsid w:val="00E6269A"/>
    <w:rsid w:val="00E64BAB"/>
    <w:rsid w:val="00E65B0B"/>
    <w:rsid w:val="00E70EE2"/>
    <w:rsid w:val="00E7131A"/>
    <w:rsid w:val="00E72D27"/>
    <w:rsid w:val="00E814B7"/>
    <w:rsid w:val="00E82829"/>
    <w:rsid w:val="00E83A84"/>
    <w:rsid w:val="00E83FA0"/>
    <w:rsid w:val="00E84B23"/>
    <w:rsid w:val="00E8528C"/>
    <w:rsid w:val="00E858DE"/>
    <w:rsid w:val="00E861AC"/>
    <w:rsid w:val="00E8777F"/>
    <w:rsid w:val="00E878A3"/>
    <w:rsid w:val="00E9066B"/>
    <w:rsid w:val="00E909C2"/>
    <w:rsid w:val="00E93558"/>
    <w:rsid w:val="00E939A3"/>
    <w:rsid w:val="00E95249"/>
    <w:rsid w:val="00E95F64"/>
    <w:rsid w:val="00EA497E"/>
    <w:rsid w:val="00EA6A9E"/>
    <w:rsid w:val="00EB1187"/>
    <w:rsid w:val="00EB1548"/>
    <w:rsid w:val="00EB29C9"/>
    <w:rsid w:val="00EB35DA"/>
    <w:rsid w:val="00EB3D63"/>
    <w:rsid w:val="00EB43E2"/>
    <w:rsid w:val="00EB59DB"/>
    <w:rsid w:val="00EB641C"/>
    <w:rsid w:val="00EB7B40"/>
    <w:rsid w:val="00EB7CE2"/>
    <w:rsid w:val="00EC0BEA"/>
    <w:rsid w:val="00EC2D11"/>
    <w:rsid w:val="00EC3C71"/>
    <w:rsid w:val="00EC5C42"/>
    <w:rsid w:val="00ED05EA"/>
    <w:rsid w:val="00ED3F43"/>
    <w:rsid w:val="00ED42EE"/>
    <w:rsid w:val="00ED7159"/>
    <w:rsid w:val="00ED71B6"/>
    <w:rsid w:val="00EE0D4E"/>
    <w:rsid w:val="00EE391B"/>
    <w:rsid w:val="00EE3BB7"/>
    <w:rsid w:val="00EE551D"/>
    <w:rsid w:val="00EE66E1"/>
    <w:rsid w:val="00EF0753"/>
    <w:rsid w:val="00EF2A02"/>
    <w:rsid w:val="00EF5527"/>
    <w:rsid w:val="00EF5C75"/>
    <w:rsid w:val="00EF6D5C"/>
    <w:rsid w:val="00EF725C"/>
    <w:rsid w:val="00EF78E0"/>
    <w:rsid w:val="00F02EC1"/>
    <w:rsid w:val="00F075C2"/>
    <w:rsid w:val="00F10245"/>
    <w:rsid w:val="00F13873"/>
    <w:rsid w:val="00F14DE7"/>
    <w:rsid w:val="00F15227"/>
    <w:rsid w:val="00F1652F"/>
    <w:rsid w:val="00F2188F"/>
    <w:rsid w:val="00F2740B"/>
    <w:rsid w:val="00F27CA7"/>
    <w:rsid w:val="00F31AE4"/>
    <w:rsid w:val="00F32343"/>
    <w:rsid w:val="00F429F5"/>
    <w:rsid w:val="00F44A0C"/>
    <w:rsid w:val="00F45542"/>
    <w:rsid w:val="00F45AAD"/>
    <w:rsid w:val="00F4653E"/>
    <w:rsid w:val="00F51BAC"/>
    <w:rsid w:val="00F60FE2"/>
    <w:rsid w:val="00F6578E"/>
    <w:rsid w:val="00F670FE"/>
    <w:rsid w:val="00F7251E"/>
    <w:rsid w:val="00F76243"/>
    <w:rsid w:val="00F7767B"/>
    <w:rsid w:val="00F80CA2"/>
    <w:rsid w:val="00F81283"/>
    <w:rsid w:val="00F82394"/>
    <w:rsid w:val="00F8676F"/>
    <w:rsid w:val="00F87530"/>
    <w:rsid w:val="00F90693"/>
    <w:rsid w:val="00F90AA2"/>
    <w:rsid w:val="00F9102A"/>
    <w:rsid w:val="00FA062E"/>
    <w:rsid w:val="00FA30A5"/>
    <w:rsid w:val="00FA634A"/>
    <w:rsid w:val="00FA7528"/>
    <w:rsid w:val="00FB0F4D"/>
    <w:rsid w:val="00FB2F7D"/>
    <w:rsid w:val="00FB429C"/>
    <w:rsid w:val="00FB615E"/>
    <w:rsid w:val="00FB6CC9"/>
    <w:rsid w:val="00FB6E5B"/>
    <w:rsid w:val="00FC3717"/>
    <w:rsid w:val="00FC5835"/>
    <w:rsid w:val="00FC5BC4"/>
    <w:rsid w:val="00FC6C54"/>
    <w:rsid w:val="00FC733D"/>
    <w:rsid w:val="00FC76F0"/>
    <w:rsid w:val="00FD442D"/>
    <w:rsid w:val="00FD5D82"/>
    <w:rsid w:val="00FD7FE8"/>
    <w:rsid w:val="00FE2B9A"/>
    <w:rsid w:val="00FE3D2E"/>
    <w:rsid w:val="00FE45F0"/>
    <w:rsid w:val="00FE4D1F"/>
    <w:rsid w:val="00FE6F4F"/>
    <w:rsid w:val="00FE7401"/>
    <w:rsid w:val="00FF011B"/>
    <w:rsid w:val="00FF1A1D"/>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3656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1964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tv.tiesa.gov.lv/web/viewer.html?file=https://www.satv.tiesa.gov.lv/wp-content/uploads/2021/05/2021-18-01_Spriedums.pdf" TargetMode="External"/><Relationship Id="rId4" Type="http://schemas.openxmlformats.org/officeDocument/2006/relationships/settings" Target="settings.xml"/><Relationship Id="rId9" Type="http://schemas.openxmlformats.org/officeDocument/2006/relationships/hyperlink" Target="https://www.satv.tiesa.gov.lv/web/viewer.html?file=https://www.satv.tiesa.gov.lv/wp-content/uploads/2021/05/2021-18-01_Spriedum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6446</Words>
  <Characters>3675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2024-09-03T06:47:00Z</dcterms:created>
  <dcterms:modified xsi:type="dcterms:W3CDTF">2024-09-06T12:39:00Z</dcterms:modified>
</cp:coreProperties>
</file>