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7C036" w14:textId="67E66A94" w:rsidR="00101D6C" w:rsidRPr="00101D6C" w:rsidRDefault="00101D6C" w:rsidP="00101D6C">
      <w:pPr>
        <w:spacing w:line="276" w:lineRule="auto"/>
        <w:jc w:val="both"/>
        <w:rPr>
          <w:rFonts w:asciiTheme="majorBidi" w:hAnsiTheme="majorBidi" w:cstheme="majorBidi"/>
          <w:b/>
          <w:bCs/>
          <w:lang w:eastAsia="zh-CN"/>
        </w:rPr>
      </w:pPr>
      <w:bookmarkStart w:id="0" w:name="OLE_LINK1"/>
      <w:bookmarkStart w:id="1" w:name="OLE_LINK2"/>
      <w:r w:rsidRPr="00101D6C">
        <w:rPr>
          <w:rFonts w:asciiTheme="majorBidi" w:hAnsiTheme="majorBidi" w:cstheme="majorBidi"/>
          <w:b/>
          <w:bCs/>
          <w:lang w:eastAsia="zh-CN"/>
        </w:rPr>
        <w:t xml:space="preserve">Lietas piekritības sākotnējās noteikšanas </w:t>
      </w:r>
      <w:r w:rsidRPr="00101D6C">
        <w:rPr>
          <w:rFonts w:asciiTheme="majorBidi" w:hAnsiTheme="majorBidi" w:cstheme="majorBidi"/>
          <w:b/>
          <w:bCs/>
          <w:lang w:eastAsia="zh-CN"/>
        </w:rPr>
        <w:t>b</w:t>
      </w:r>
      <w:r w:rsidRPr="00101D6C">
        <w:rPr>
          <w:rFonts w:asciiTheme="majorBidi" w:hAnsiTheme="majorBidi" w:cstheme="majorBidi"/>
          <w:b/>
          <w:bCs/>
          <w:lang w:eastAsia="zh-CN"/>
        </w:rPr>
        <w:t>rīdis</w:t>
      </w:r>
    </w:p>
    <w:p w14:paraId="0D94EE17" w14:textId="77777777" w:rsidR="00101D6C" w:rsidRPr="00101D6C" w:rsidRDefault="00101D6C" w:rsidP="00101D6C">
      <w:pPr>
        <w:spacing w:line="276" w:lineRule="auto"/>
        <w:jc w:val="both"/>
        <w:rPr>
          <w:rFonts w:asciiTheme="majorBidi" w:hAnsiTheme="majorBidi" w:cstheme="majorBidi"/>
        </w:rPr>
      </w:pPr>
      <w:r w:rsidRPr="00101D6C">
        <w:rPr>
          <w:rFonts w:asciiTheme="majorBidi" w:hAnsiTheme="majorBidi" w:cstheme="majorBidi"/>
        </w:rPr>
        <w:t>Lietas piekritība sākotnēji nosakāma uz prasības celšanas brīdi, t. i., brīdi, kad prasības pieteikums iesniegts (nosūtīts) tiesai. Ja prasības pieteikums atstāts bez virzības trūkumu novēršanai un trūkumi novērsti, par prasības celšanas brīdi atzīstama diena, kad prasītājs pirmoreiz iesniedzis prasības pieteikumu tiesai.</w:t>
      </w:r>
      <w:r w:rsidRPr="00101D6C">
        <w:rPr>
          <w:rFonts w:asciiTheme="majorBidi" w:hAnsiTheme="majorBidi" w:cstheme="majorBidi"/>
          <w:lang w:eastAsia="lv-LV"/>
        </w:rPr>
        <w:t xml:space="preserve"> </w:t>
      </w:r>
    </w:p>
    <w:p w14:paraId="641D1EE9" w14:textId="77777777" w:rsidR="00101D6C" w:rsidRPr="00101D6C" w:rsidRDefault="00101D6C" w:rsidP="00101D6C">
      <w:pPr>
        <w:spacing w:line="276" w:lineRule="auto"/>
        <w:jc w:val="both"/>
        <w:rPr>
          <w:rFonts w:asciiTheme="majorBidi" w:hAnsiTheme="majorBidi" w:cstheme="majorBidi"/>
          <w:b/>
          <w:bCs/>
          <w:lang w:eastAsia="zh-CN"/>
        </w:rPr>
      </w:pPr>
    </w:p>
    <w:p w14:paraId="230ED19B" w14:textId="516328B2" w:rsidR="009312B4" w:rsidRPr="00101D6C" w:rsidRDefault="00404A7D" w:rsidP="00101D6C">
      <w:pPr>
        <w:spacing w:line="276" w:lineRule="auto"/>
        <w:jc w:val="both"/>
        <w:rPr>
          <w:rFonts w:asciiTheme="majorBidi" w:hAnsiTheme="majorBidi" w:cstheme="majorBidi"/>
          <w:b/>
          <w:bCs/>
          <w:lang w:eastAsia="zh-CN"/>
        </w:rPr>
      </w:pPr>
      <w:r w:rsidRPr="00101D6C">
        <w:rPr>
          <w:rFonts w:asciiTheme="majorBidi" w:hAnsiTheme="majorBidi" w:cstheme="majorBidi"/>
          <w:b/>
          <w:bCs/>
          <w:lang w:eastAsia="zh-CN"/>
        </w:rPr>
        <w:t>Pamats a</w:t>
      </w:r>
      <w:r w:rsidR="00C0195B" w:rsidRPr="00101D6C">
        <w:rPr>
          <w:rFonts w:asciiTheme="majorBidi" w:hAnsiTheme="majorBidi" w:cstheme="majorBidi"/>
          <w:b/>
          <w:bCs/>
          <w:lang w:eastAsia="zh-CN"/>
        </w:rPr>
        <w:t>tteikum</w:t>
      </w:r>
      <w:r w:rsidRPr="00101D6C">
        <w:rPr>
          <w:rFonts w:asciiTheme="majorBidi" w:hAnsiTheme="majorBidi" w:cstheme="majorBidi"/>
          <w:b/>
          <w:bCs/>
          <w:lang w:eastAsia="zh-CN"/>
        </w:rPr>
        <w:t>a</w:t>
      </w:r>
      <w:r w:rsidR="007E35C9" w:rsidRPr="00101D6C">
        <w:rPr>
          <w:rFonts w:asciiTheme="majorBidi" w:hAnsiTheme="majorBidi" w:cstheme="majorBidi"/>
          <w:b/>
          <w:bCs/>
          <w:lang w:eastAsia="zh-CN"/>
        </w:rPr>
        <w:t xml:space="preserve">m </w:t>
      </w:r>
      <w:r w:rsidR="00C0195B" w:rsidRPr="00101D6C">
        <w:rPr>
          <w:rFonts w:asciiTheme="majorBidi" w:hAnsiTheme="majorBidi" w:cstheme="majorBidi"/>
          <w:b/>
          <w:bCs/>
          <w:lang w:eastAsia="zh-CN"/>
        </w:rPr>
        <w:t>pieņemt prasības pieteikumu, ja strīd</w:t>
      </w:r>
      <w:r w:rsidR="007E35C9" w:rsidRPr="00101D6C">
        <w:rPr>
          <w:rFonts w:asciiTheme="majorBidi" w:hAnsiTheme="majorBidi" w:cstheme="majorBidi"/>
          <w:b/>
          <w:bCs/>
          <w:lang w:eastAsia="zh-CN"/>
        </w:rPr>
        <w:t>a jurisdikcija ir citas valsts tiesai</w:t>
      </w:r>
    </w:p>
    <w:p w14:paraId="3B785D3E" w14:textId="77777777" w:rsidR="00101D6C" w:rsidRPr="00101D6C" w:rsidRDefault="00101D6C" w:rsidP="00101D6C">
      <w:pPr>
        <w:spacing w:line="276" w:lineRule="auto"/>
        <w:jc w:val="both"/>
        <w:rPr>
          <w:rFonts w:asciiTheme="majorBidi" w:hAnsiTheme="majorBidi" w:cstheme="majorBidi"/>
        </w:rPr>
      </w:pPr>
      <w:r w:rsidRPr="00101D6C">
        <w:rPr>
          <w:rFonts w:asciiTheme="majorBidi" w:hAnsiTheme="majorBidi" w:cstheme="majorBidi"/>
        </w:rPr>
        <w:t xml:space="preserve">Strīda pārrobežu (valstiskās) jurisdikcijas jautājums ir par to, kuras valsts tiesai piekrīt attiecīgā strīda izskatīšana. Tādējādi, ja lieta nav piekritīga Latvijas tiesai, tad atteikuma pieņemt prasības pieteikumu pamats ir Civilprocesa likuma 132. panta pirmās daļas 6. punkts (lieta nav piekritīga šai tiesai), nevis 132. panta pirmās daļas 1. punkts (strīds nav pakļauts tiesai). </w:t>
      </w:r>
    </w:p>
    <w:p w14:paraId="19AE9501" w14:textId="77777777" w:rsidR="004E3FBC" w:rsidRPr="00101D6C" w:rsidRDefault="004E3FBC" w:rsidP="00101D6C">
      <w:pPr>
        <w:spacing w:line="276" w:lineRule="auto"/>
        <w:jc w:val="both"/>
        <w:rPr>
          <w:rFonts w:asciiTheme="majorBidi" w:hAnsiTheme="majorBidi" w:cstheme="majorBidi"/>
          <w:lang w:eastAsia="zh-CN"/>
        </w:rPr>
      </w:pPr>
    </w:p>
    <w:p w14:paraId="62CE3A13" w14:textId="1380DFA2" w:rsidR="004E3FBC" w:rsidRPr="00101D6C" w:rsidRDefault="008B62F1" w:rsidP="00101D6C">
      <w:pPr>
        <w:spacing w:line="276" w:lineRule="auto"/>
        <w:jc w:val="both"/>
        <w:rPr>
          <w:rFonts w:asciiTheme="majorBidi" w:hAnsiTheme="majorBidi" w:cstheme="majorBidi"/>
          <w:b/>
          <w:bCs/>
        </w:rPr>
      </w:pPr>
      <w:r w:rsidRPr="00101D6C">
        <w:rPr>
          <w:rFonts w:asciiTheme="majorBidi" w:hAnsiTheme="majorBidi" w:cstheme="majorBidi"/>
          <w:b/>
          <w:bCs/>
          <w:lang w:eastAsia="zh-CN"/>
        </w:rPr>
        <w:t xml:space="preserve">Jurisdikcijas pārbaude saskaņā ar </w:t>
      </w:r>
      <w:r w:rsidRPr="00101D6C">
        <w:rPr>
          <w:rFonts w:asciiTheme="majorBidi" w:hAnsiTheme="majorBidi" w:cstheme="majorBidi"/>
          <w:b/>
          <w:bCs/>
          <w:lang w:eastAsia="lv-LV"/>
        </w:rPr>
        <w:t>Regulu Nr. 1215/2012 p</w:t>
      </w:r>
      <w:r w:rsidRPr="00101D6C">
        <w:rPr>
          <w:rFonts w:asciiTheme="majorBidi" w:hAnsiTheme="majorBidi" w:cstheme="majorBidi"/>
          <w:b/>
          <w:bCs/>
        </w:rPr>
        <w:t xml:space="preserve">ar jurisdikciju un spriedumu atzīšanu un izpildi civillietās un </w:t>
      </w:r>
      <w:proofErr w:type="spellStart"/>
      <w:r w:rsidRPr="00101D6C">
        <w:rPr>
          <w:rFonts w:asciiTheme="majorBidi" w:hAnsiTheme="majorBidi" w:cstheme="majorBidi"/>
          <w:b/>
          <w:bCs/>
        </w:rPr>
        <w:t>komerclietās</w:t>
      </w:r>
      <w:proofErr w:type="spellEnd"/>
    </w:p>
    <w:p w14:paraId="51B0F16D" w14:textId="77777777" w:rsidR="00101D6C" w:rsidRPr="00101D6C" w:rsidRDefault="00101D6C" w:rsidP="00101D6C">
      <w:pPr>
        <w:spacing w:line="276" w:lineRule="auto"/>
        <w:jc w:val="both"/>
        <w:rPr>
          <w:rFonts w:asciiTheme="majorBidi" w:hAnsiTheme="majorBidi" w:cstheme="majorBidi"/>
          <w:lang w:eastAsia="lv-LV"/>
        </w:rPr>
      </w:pPr>
      <w:r w:rsidRPr="00101D6C">
        <w:rPr>
          <w:rFonts w:asciiTheme="majorBidi" w:hAnsiTheme="majorBidi" w:cstheme="majorBidi"/>
        </w:rPr>
        <w:t xml:space="preserve">Eiropas Parlamenta un Padomes 2012. gada 12. decembra Regulas Nr. 1215/2012 par jurisdikciju un spriedumu atzīšanu un izpildi civillietās un </w:t>
      </w:r>
      <w:proofErr w:type="spellStart"/>
      <w:r w:rsidRPr="00101D6C">
        <w:rPr>
          <w:rFonts w:asciiTheme="majorBidi" w:hAnsiTheme="majorBidi" w:cstheme="majorBidi"/>
        </w:rPr>
        <w:t>komerclietās</w:t>
      </w:r>
      <w:proofErr w:type="spellEnd"/>
      <w:r w:rsidRPr="00101D6C">
        <w:rPr>
          <w:rFonts w:asciiTheme="majorBidi" w:hAnsiTheme="majorBidi" w:cstheme="majorBidi"/>
        </w:rPr>
        <w:t xml:space="preserve"> (pārstrādāta versija)</w:t>
      </w:r>
      <w:r w:rsidRPr="00101D6C">
        <w:rPr>
          <w:rFonts w:asciiTheme="majorBidi" w:hAnsiTheme="majorBidi" w:cstheme="majorBidi"/>
          <w:lang w:eastAsia="lv-LV"/>
        </w:rPr>
        <w:t xml:space="preserve"> 8. iedaļā (27., 28. pantā) paredzēti pamatnoteikumi kārtībai, kādā tiesa pārbauda jurisdikciju. </w:t>
      </w:r>
    </w:p>
    <w:p w14:paraId="0C2AB732" w14:textId="77777777" w:rsidR="00101D6C" w:rsidRPr="00101D6C" w:rsidRDefault="00101D6C" w:rsidP="00101D6C">
      <w:pPr>
        <w:spacing w:line="276" w:lineRule="auto"/>
        <w:jc w:val="both"/>
        <w:rPr>
          <w:rFonts w:asciiTheme="majorBidi" w:hAnsiTheme="majorBidi" w:cstheme="majorBidi"/>
          <w:lang w:eastAsia="lv-LV"/>
        </w:rPr>
      </w:pPr>
      <w:r w:rsidRPr="00101D6C">
        <w:rPr>
          <w:rFonts w:asciiTheme="majorBidi" w:hAnsiTheme="majorBidi" w:cstheme="majorBidi"/>
          <w:lang w:eastAsia="lv-LV"/>
        </w:rPr>
        <w:t xml:space="preserve">Atbilstoši tiem tiesa vispirms noskaidro, vai nav piemērojami izņēmuma jurisdikcijas noteikumi saskaņā ar minētās regulas 24. pantu, jo, ja lieta ir citas dalībvalsts tiesu izņēmuma jurisdikcijā, tiesa pēc savas iniciatīvas paziņo, ka tai nav jurisdikcijas, proti, atsaka pieņemt prasības pieteikumu uz Civilprocesa likuma </w:t>
      </w:r>
      <w:r w:rsidRPr="00101D6C">
        <w:rPr>
          <w:rFonts w:asciiTheme="majorBidi" w:hAnsiTheme="majorBidi" w:cstheme="majorBidi"/>
        </w:rPr>
        <w:t>132. panta pirmās daļas 6. punkta pamata</w:t>
      </w:r>
      <w:r w:rsidRPr="00101D6C">
        <w:rPr>
          <w:rFonts w:asciiTheme="majorBidi" w:hAnsiTheme="majorBidi" w:cstheme="majorBidi"/>
          <w:lang w:eastAsia="lv-LV"/>
        </w:rPr>
        <w:t>.</w:t>
      </w:r>
    </w:p>
    <w:p w14:paraId="5DC2AF69" w14:textId="77777777" w:rsidR="00101D6C" w:rsidRPr="00101D6C" w:rsidRDefault="00101D6C" w:rsidP="00101D6C">
      <w:pPr>
        <w:spacing w:line="276" w:lineRule="auto"/>
        <w:jc w:val="both"/>
        <w:rPr>
          <w:rFonts w:asciiTheme="majorBidi" w:hAnsiTheme="majorBidi" w:cstheme="majorBidi"/>
          <w:lang w:eastAsia="lv-LV"/>
        </w:rPr>
      </w:pPr>
      <w:r w:rsidRPr="00101D6C">
        <w:rPr>
          <w:rFonts w:asciiTheme="majorBidi" w:hAnsiTheme="majorBidi" w:cstheme="majorBidi"/>
          <w:lang w:eastAsia="lv-LV"/>
        </w:rPr>
        <w:t xml:space="preserve">Citos gadījumos tiesai ir jāuzsāk lieta un </w:t>
      </w:r>
      <w:proofErr w:type="spellStart"/>
      <w:r w:rsidRPr="00101D6C">
        <w:rPr>
          <w:rFonts w:asciiTheme="majorBidi" w:hAnsiTheme="majorBidi" w:cstheme="majorBidi"/>
          <w:lang w:eastAsia="lv-LV"/>
        </w:rPr>
        <w:t>jānosūta</w:t>
      </w:r>
      <w:proofErr w:type="spellEnd"/>
      <w:r w:rsidRPr="00101D6C">
        <w:rPr>
          <w:rFonts w:asciiTheme="majorBidi" w:hAnsiTheme="majorBidi" w:cstheme="majorBidi"/>
          <w:lang w:eastAsia="lv-LV"/>
        </w:rPr>
        <w:t xml:space="preserve"> atbildētājam prasības pieteikums. Ja atbildētāja domicils prasības celšanas brīdī ir citā Eiropas Savienības dalībvalstī, tas nav pamats atteikt pieņemt pieteikumu tā sākotnējās izvērtēšanas stadijā, jo atbildētājam </w:t>
      </w:r>
      <w:r w:rsidRPr="00101D6C">
        <w:rPr>
          <w:rFonts w:asciiTheme="majorBidi" w:hAnsiTheme="majorBidi" w:cstheme="majorBidi"/>
        </w:rPr>
        <w:t>nav liegts piekrist tiesas, kurā prasība celta, jurisdikcijai</w:t>
      </w:r>
      <w:r w:rsidRPr="00101D6C">
        <w:rPr>
          <w:rFonts w:asciiTheme="majorBidi" w:hAnsiTheme="majorBidi" w:cstheme="majorBidi"/>
          <w:lang w:eastAsia="lv-LV"/>
        </w:rPr>
        <w:t xml:space="preserve">. Tādēļ vispārējās jurisdikcijas pārbaude turpināma jau ierosināta tiesvedības procesa gaitā – pēc tam, kad atbildētājam nosūtīts prasības pieteikums. </w:t>
      </w:r>
    </w:p>
    <w:p w14:paraId="7434A163" w14:textId="77777777" w:rsidR="00101D6C" w:rsidRPr="00101D6C" w:rsidRDefault="00101D6C" w:rsidP="00101D6C">
      <w:pPr>
        <w:spacing w:line="276" w:lineRule="auto"/>
        <w:jc w:val="both"/>
        <w:rPr>
          <w:rFonts w:asciiTheme="majorBidi" w:hAnsiTheme="majorBidi" w:cstheme="majorBidi"/>
          <w:b/>
          <w:bCs/>
          <w:lang w:eastAsia="zh-CN"/>
        </w:rPr>
      </w:pPr>
    </w:p>
    <w:p w14:paraId="69C84B04" w14:textId="429CBA92" w:rsidR="00D93C22" w:rsidRPr="00101D6C" w:rsidRDefault="00D93C22" w:rsidP="00101D6C">
      <w:pPr>
        <w:spacing w:line="276" w:lineRule="auto"/>
        <w:jc w:val="center"/>
        <w:rPr>
          <w:rFonts w:asciiTheme="majorBidi" w:hAnsiTheme="majorBidi" w:cstheme="majorBidi"/>
          <w:b/>
        </w:rPr>
      </w:pPr>
      <w:r w:rsidRPr="00101D6C">
        <w:rPr>
          <w:rFonts w:asciiTheme="majorBidi" w:hAnsiTheme="majorBidi" w:cstheme="majorBidi"/>
          <w:b/>
        </w:rPr>
        <w:t>Latvijas Republikas Senāt</w:t>
      </w:r>
      <w:r w:rsidR="00BC2AA9" w:rsidRPr="00101D6C">
        <w:rPr>
          <w:rFonts w:asciiTheme="majorBidi" w:hAnsiTheme="majorBidi" w:cstheme="majorBidi"/>
          <w:b/>
        </w:rPr>
        <w:t>a</w:t>
      </w:r>
    </w:p>
    <w:p w14:paraId="7536E2A6" w14:textId="415C2740" w:rsidR="00BC2AA9" w:rsidRPr="00101D6C" w:rsidRDefault="00BC2AA9" w:rsidP="00101D6C">
      <w:pPr>
        <w:spacing w:line="276" w:lineRule="auto"/>
        <w:jc w:val="center"/>
        <w:rPr>
          <w:rFonts w:asciiTheme="majorBidi" w:hAnsiTheme="majorBidi" w:cstheme="majorBidi"/>
          <w:b/>
          <w:bCs/>
        </w:rPr>
      </w:pPr>
      <w:r w:rsidRPr="00101D6C">
        <w:rPr>
          <w:rFonts w:asciiTheme="majorBidi" w:hAnsiTheme="majorBidi" w:cstheme="majorBidi"/>
          <w:b/>
          <w:bCs/>
        </w:rPr>
        <w:t>Civillietu departamenta</w:t>
      </w:r>
    </w:p>
    <w:p w14:paraId="68C7CE63" w14:textId="7D4F3A0A" w:rsidR="00BC2AA9" w:rsidRPr="00101D6C" w:rsidRDefault="00BC2AA9" w:rsidP="00101D6C">
      <w:pPr>
        <w:spacing w:line="276" w:lineRule="auto"/>
        <w:jc w:val="center"/>
        <w:rPr>
          <w:rFonts w:asciiTheme="majorBidi" w:hAnsiTheme="majorBidi" w:cstheme="majorBidi"/>
          <w:b/>
          <w:bCs/>
        </w:rPr>
      </w:pPr>
      <w:r w:rsidRPr="00101D6C">
        <w:rPr>
          <w:rFonts w:asciiTheme="majorBidi" w:hAnsiTheme="majorBidi" w:cstheme="majorBidi"/>
          <w:b/>
          <w:bCs/>
        </w:rPr>
        <w:t>2024. gada 10. jūlija</w:t>
      </w:r>
    </w:p>
    <w:p w14:paraId="43F2D163" w14:textId="77777777" w:rsidR="00D93C22" w:rsidRPr="00101D6C" w:rsidRDefault="00D93C22" w:rsidP="00101D6C">
      <w:pPr>
        <w:spacing w:line="276" w:lineRule="auto"/>
        <w:jc w:val="center"/>
        <w:rPr>
          <w:rFonts w:asciiTheme="majorBidi" w:hAnsiTheme="majorBidi" w:cstheme="majorBidi"/>
          <w:b/>
        </w:rPr>
      </w:pPr>
      <w:r w:rsidRPr="00101D6C">
        <w:rPr>
          <w:rFonts w:asciiTheme="majorBidi" w:hAnsiTheme="majorBidi" w:cstheme="majorBidi"/>
          <w:b/>
        </w:rPr>
        <w:t>LĒMUMS</w:t>
      </w:r>
    </w:p>
    <w:p w14:paraId="2BEBBCE6" w14:textId="77777777" w:rsidR="00BC2AA9" w:rsidRPr="00101D6C" w:rsidRDefault="00BC2AA9" w:rsidP="00101D6C">
      <w:pPr>
        <w:spacing w:line="276" w:lineRule="auto"/>
        <w:jc w:val="center"/>
        <w:rPr>
          <w:rFonts w:asciiTheme="majorBidi" w:hAnsiTheme="majorBidi" w:cstheme="majorBidi"/>
          <w:b/>
          <w:bCs/>
        </w:rPr>
      </w:pPr>
      <w:r w:rsidRPr="00101D6C">
        <w:rPr>
          <w:rFonts w:asciiTheme="majorBidi" w:hAnsiTheme="majorBidi" w:cstheme="majorBidi"/>
          <w:b/>
          <w:bCs/>
        </w:rPr>
        <w:t>Lieta Nr</w:t>
      </w:r>
      <w:bookmarkStart w:id="2" w:name="_Hlk171360343"/>
      <w:r w:rsidRPr="00101D6C">
        <w:rPr>
          <w:rFonts w:asciiTheme="majorBidi" w:hAnsiTheme="majorBidi" w:cstheme="majorBidi"/>
          <w:b/>
          <w:bCs/>
        </w:rPr>
        <w:t>. C73349924, SKC-704/2024</w:t>
      </w:r>
      <w:bookmarkEnd w:id="2"/>
    </w:p>
    <w:p w14:paraId="5557A33F" w14:textId="760172B0" w:rsidR="00D93C22" w:rsidRPr="00101D6C" w:rsidRDefault="00101D6C" w:rsidP="00101D6C">
      <w:pPr>
        <w:spacing w:line="276" w:lineRule="auto"/>
        <w:jc w:val="center"/>
        <w:rPr>
          <w:rFonts w:asciiTheme="majorBidi" w:hAnsiTheme="majorBidi" w:cstheme="majorBidi"/>
        </w:rPr>
      </w:pPr>
      <w:hyperlink r:id="rId7" w:history="1">
        <w:r w:rsidR="00BC2AA9" w:rsidRPr="00101D6C">
          <w:rPr>
            <w:rStyle w:val="Hyperlink"/>
            <w:rFonts w:asciiTheme="majorBidi" w:hAnsiTheme="majorBidi" w:cstheme="majorBidi"/>
            <w:shd w:val="clear" w:color="auto" w:fill="FFFFFF"/>
          </w:rPr>
          <w:t>ECLI:LV:AT:2024:0710.C73349924.14.L</w:t>
        </w:r>
      </w:hyperlink>
    </w:p>
    <w:p w14:paraId="1E1E9163" w14:textId="77777777" w:rsidR="00D93C22" w:rsidRPr="00101D6C" w:rsidRDefault="00D93C22" w:rsidP="00101D6C">
      <w:pPr>
        <w:spacing w:line="276" w:lineRule="auto"/>
        <w:jc w:val="center"/>
        <w:rPr>
          <w:rFonts w:asciiTheme="majorBidi" w:hAnsiTheme="majorBidi" w:cstheme="majorBidi"/>
        </w:rPr>
      </w:pPr>
    </w:p>
    <w:bookmarkEnd w:id="0"/>
    <w:bookmarkEnd w:id="1"/>
    <w:p w14:paraId="15BC5337" w14:textId="4B346196" w:rsidR="00D93C22" w:rsidRPr="00101D6C" w:rsidRDefault="00D93C22" w:rsidP="00101D6C">
      <w:pPr>
        <w:spacing w:line="276" w:lineRule="auto"/>
        <w:ind w:firstLine="709"/>
        <w:jc w:val="both"/>
        <w:rPr>
          <w:rFonts w:asciiTheme="majorBidi" w:hAnsiTheme="majorBidi" w:cstheme="majorBidi"/>
        </w:rPr>
      </w:pPr>
      <w:r w:rsidRPr="00101D6C">
        <w:rPr>
          <w:rFonts w:asciiTheme="majorBidi" w:hAnsiTheme="majorBidi" w:cstheme="majorBidi"/>
        </w:rPr>
        <w:t>Senāts šādā sastāvā: senatore referente Zane Pētersone, senatores Dzintra Balta</w:t>
      </w:r>
      <w:r w:rsidR="00A15EC4" w:rsidRPr="00101D6C">
        <w:rPr>
          <w:rFonts w:asciiTheme="majorBidi" w:hAnsiTheme="majorBidi" w:cstheme="majorBidi"/>
        </w:rPr>
        <w:t xml:space="preserve"> un Inese Grauda</w:t>
      </w:r>
      <w:r w:rsidRPr="00101D6C">
        <w:rPr>
          <w:rFonts w:asciiTheme="majorBidi" w:hAnsiTheme="majorBidi" w:cstheme="majorBidi"/>
        </w:rPr>
        <w:t>,</w:t>
      </w:r>
    </w:p>
    <w:p w14:paraId="74D12D0F" w14:textId="77777777" w:rsidR="00D93C22" w:rsidRPr="00101D6C" w:rsidRDefault="00D93C22" w:rsidP="00101D6C">
      <w:pPr>
        <w:spacing w:line="276" w:lineRule="auto"/>
        <w:ind w:firstLine="709"/>
        <w:jc w:val="both"/>
        <w:rPr>
          <w:rFonts w:asciiTheme="majorBidi" w:hAnsiTheme="majorBidi" w:cstheme="majorBidi"/>
        </w:rPr>
      </w:pPr>
    </w:p>
    <w:p w14:paraId="17BA8E9D" w14:textId="036A2686" w:rsidR="00D93C22" w:rsidRPr="00101D6C" w:rsidRDefault="00D93C22" w:rsidP="00101D6C">
      <w:pPr>
        <w:autoSpaceDE w:val="0"/>
        <w:autoSpaceDN w:val="0"/>
        <w:adjustRightInd w:val="0"/>
        <w:spacing w:line="276" w:lineRule="auto"/>
        <w:ind w:firstLine="709"/>
        <w:jc w:val="both"/>
        <w:rPr>
          <w:rFonts w:asciiTheme="majorBidi" w:hAnsiTheme="majorBidi" w:cstheme="majorBidi"/>
          <w:lang w:eastAsia="lv-LV"/>
        </w:rPr>
      </w:pPr>
      <w:r w:rsidRPr="00101D6C">
        <w:rPr>
          <w:rFonts w:asciiTheme="majorBidi" w:hAnsiTheme="majorBidi" w:cstheme="majorBidi"/>
        </w:rPr>
        <w:t xml:space="preserve">izskatīja </w:t>
      </w:r>
      <w:bookmarkStart w:id="3" w:name="_Hlk146022893"/>
      <w:r w:rsidRPr="00101D6C">
        <w:rPr>
          <w:rFonts w:asciiTheme="majorBidi" w:hAnsiTheme="majorBidi" w:cstheme="majorBidi"/>
        </w:rPr>
        <w:t xml:space="preserve">rakstveida procesā </w:t>
      </w:r>
      <w:bookmarkEnd w:id="3"/>
      <w:r w:rsidR="00A15EC4" w:rsidRPr="00101D6C">
        <w:rPr>
          <w:rFonts w:asciiTheme="majorBidi" w:hAnsiTheme="majorBidi" w:cstheme="majorBidi"/>
        </w:rPr>
        <w:t>SIA „</w:t>
      </w:r>
      <w:proofErr w:type="spellStart"/>
      <w:r w:rsidR="00A15EC4" w:rsidRPr="00101D6C">
        <w:rPr>
          <w:rFonts w:asciiTheme="majorBidi" w:hAnsiTheme="majorBidi" w:cstheme="majorBidi"/>
        </w:rPr>
        <w:t>GelvoraSergel</w:t>
      </w:r>
      <w:proofErr w:type="spellEnd"/>
      <w:r w:rsidR="00A15EC4" w:rsidRPr="00101D6C">
        <w:rPr>
          <w:rFonts w:asciiTheme="majorBidi" w:hAnsiTheme="majorBidi" w:cstheme="majorBidi"/>
        </w:rPr>
        <w:t>”</w:t>
      </w:r>
      <w:r w:rsidR="00A15EC4" w:rsidRPr="00101D6C">
        <w:rPr>
          <w:rFonts w:asciiTheme="majorBidi" w:hAnsiTheme="majorBidi" w:cstheme="majorBidi"/>
          <w:b/>
          <w:bCs/>
        </w:rPr>
        <w:t xml:space="preserve"> </w:t>
      </w:r>
      <w:r w:rsidR="00A15EC4" w:rsidRPr="00101D6C">
        <w:rPr>
          <w:rFonts w:asciiTheme="majorBidi" w:hAnsiTheme="majorBidi" w:cstheme="majorBidi"/>
        </w:rPr>
        <w:t xml:space="preserve">blakus </w:t>
      </w:r>
      <w:r w:rsidR="00A15EC4" w:rsidRPr="00101D6C">
        <w:rPr>
          <w:rFonts w:asciiTheme="majorBidi" w:hAnsiTheme="majorBidi" w:cstheme="majorBidi"/>
          <w:lang w:eastAsia="lv-LV"/>
        </w:rPr>
        <w:t xml:space="preserve">sūdzību par </w:t>
      </w:r>
      <w:r w:rsidR="00A15EC4" w:rsidRPr="00101D6C">
        <w:rPr>
          <w:rFonts w:asciiTheme="majorBidi" w:hAnsiTheme="majorBidi" w:cstheme="majorBidi"/>
        </w:rPr>
        <w:t>Zemgales apgabaltiesas 2024.</w:t>
      </w:r>
      <w:r w:rsidR="00BC2AA9" w:rsidRPr="00101D6C">
        <w:rPr>
          <w:rFonts w:asciiTheme="majorBidi" w:hAnsiTheme="majorBidi" w:cstheme="majorBidi"/>
        </w:rPr>
        <w:t> </w:t>
      </w:r>
      <w:r w:rsidR="00A15EC4" w:rsidRPr="00101D6C">
        <w:rPr>
          <w:rFonts w:asciiTheme="majorBidi" w:hAnsiTheme="majorBidi" w:cstheme="majorBidi"/>
        </w:rPr>
        <w:t>gada 16.</w:t>
      </w:r>
      <w:r w:rsidR="00BC2AA9" w:rsidRPr="00101D6C">
        <w:rPr>
          <w:rFonts w:asciiTheme="majorBidi" w:hAnsiTheme="majorBidi" w:cstheme="majorBidi"/>
        </w:rPr>
        <w:t> </w:t>
      </w:r>
      <w:r w:rsidR="00A15EC4" w:rsidRPr="00101D6C">
        <w:rPr>
          <w:rFonts w:asciiTheme="majorBidi" w:hAnsiTheme="majorBidi" w:cstheme="majorBidi"/>
        </w:rPr>
        <w:t xml:space="preserve">maija </w:t>
      </w:r>
      <w:r w:rsidR="00A15EC4" w:rsidRPr="00101D6C">
        <w:rPr>
          <w:rFonts w:asciiTheme="majorBidi" w:hAnsiTheme="majorBidi" w:cstheme="majorBidi"/>
          <w:lang w:eastAsia="lv-LV"/>
        </w:rPr>
        <w:t>lēmumu</w:t>
      </w:r>
      <w:r w:rsidR="00A15EC4" w:rsidRPr="00101D6C">
        <w:rPr>
          <w:rFonts w:asciiTheme="majorBidi" w:hAnsiTheme="majorBidi" w:cstheme="majorBidi"/>
        </w:rPr>
        <w:t>, ar kuru atstāts negrozīts Zemgales rajona tiesas tiesneša 2024.</w:t>
      </w:r>
      <w:r w:rsidR="00BC2AA9" w:rsidRPr="00101D6C">
        <w:rPr>
          <w:rFonts w:asciiTheme="majorBidi" w:hAnsiTheme="majorBidi" w:cstheme="majorBidi"/>
        </w:rPr>
        <w:t> </w:t>
      </w:r>
      <w:r w:rsidR="00A15EC4" w:rsidRPr="00101D6C">
        <w:rPr>
          <w:rFonts w:asciiTheme="majorBidi" w:hAnsiTheme="majorBidi" w:cstheme="majorBidi"/>
        </w:rPr>
        <w:t>gada 13.</w:t>
      </w:r>
      <w:r w:rsidR="00BC2AA9" w:rsidRPr="00101D6C">
        <w:rPr>
          <w:rFonts w:asciiTheme="majorBidi" w:hAnsiTheme="majorBidi" w:cstheme="majorBidi"/>
        </w:rPr>
        <w:t> </w:t>
      </w:r>
      <w:r w:rsidR="00A15EC4" w:rsidRPr="00101D6C">
        <w:rPr>
          <w:rFonts w:asciiTheme="majorBidi" w:hAnsiTheme="majorBidi" w:cstheme="majorBidi"/>
        </w:rPr>
        <w:t xml:space="preserve">marta lēmums, ar kuru atteikts pieņemt </w:t>
      </w:r>
      <w:r w:rsidR="00A15EC4" w:rsidRPr="00101D6C">
        <w:rPr>
          <w:rFonts w:asciiTheme="majorBidi" w:hAnsiTheme="majorBidi" w:cstheme="majorBidi"/>
        </w:rPr>
        <w:lastRenderedPageBreak/>
        <w:t>SIA</w:t>
      </w:r>
      <w:r w:rsidR="00BC2AA9" w:rsidRPr="00101D6C">
        <w:rPr>
          <w:rFonts w:asciiTheme="majorBidi" w:hAnsiTheme="majorBidi" w:cstheme="majorBidi"/>
        </w:rPr>
        <w:t> </w:t>
      </w:r>
      <w:r w:rsidR="00A15EC4" w:rsidRPr="00101D6C">
        <w:rPr>
          <w:rFonts w:asciiTheme="majorBidi" w:hAnsiTheme="majorBidi" w:cstheme="majorBidi"/>
        </w:rPr>
        <w:t>,,</w:t>
      </w:r>
      <w:proofErr w:type="spellStart"/>
      <w:r w:rsidR="00A15EC4" w:rsidRPr="00101D6C">
        <w:rPr>
          <w:rFonts w:asciiTheme="majorBidi" w:hAnsiTheme="majorBidi" w:cstheme="majorBidi"/>
        </w:rPr>
        <w:t>GelvoraSergel</w:t>
      </w:r>
      <w:proofErr w:type="spellEnd"/>
      <w:r w:rsidR="00A15EC4" w:rsidRPr="00101D6C">
        <w:rPr>
          <w:rFonts w:asciiTheme="majorBidi" w:hAnsiTheme="majorBidi" w:cstheme="majorBidi"/>
        </w:rPr>
        <w:t xml:space="preserve">” vienkāršotās procedūras prasības pieteikumu pret </w:t>
      </w:r>
      <w:r w:rsidR="00BC2AA9" w:rsidRPr="00101D6C">
        <w:rPr>
          <w:rFonts w:asciiTheme="majorBidi" w:hAnsiTheme="majorBidi" w:cstheme="majorBidi"/>
        </w:rPr>
        <w:t xml:space="preserve">[pers. A] </w:t>
      </w:r>
      <w:r w:rsidR="00A15EC4" w:rsidRPr="00101D6C">
        <w:rPr>
          <w:rFonts w:asciiTheme="majorBidi" w:hAnsiTheme="majorBidi" w:cstheme="majorBidi"/>
        </w:rPr>
        <w:t>par parāda piedziņu</w:t>
      </w:r>
      <w:r w:rsidRPr="00101D6C">
        <w:rPr>
          <w:rFonts w:asciiTheme="majorBidi" w:hAnsiTheme="majorBidi" w:cstheme="majorBidi"/>
        </w:rPr>
        <w:t>.</w:t>
      </w:r>
    </w:p>
    <w:p w14:paraId="6AFDE1BE" w14:textId="77777777" w:rsidR="00D93C22" w:rsidRPr="00101D6C" w:rsidRDefault="00D93C22" w:rsidP="00101D6C">
      <w:pPr>
        <w:autoSpaceDE w:val="0"/>
        <w:autoSpaceDN w:val="0"/>
        <w:adjustRightInd w:val="0"/>
        <w:spacing w:line="276" w:lineRule="auto"/>
        <w:ind w:firstLine="709"/>
        <w:jc w:val="both"/>
        <w:rPr>
          <w:rFonts w:asciiTheme="majorBidi" w:hAnsiTheme="majorBidi" w:cstheme="majorBidi"/>
        </w:rPr>
      </w:pPr>
    </w:p>
    <w:p w14:paraId="28CA2585" w14:textId="77777777" w:rsidR="00D93C22" w:rsidRPr="00101D6C" w:rsidRDefault="00D93C22" w:rsidP="00101D6C">
      <w:pPr>
        <w:spacing w:line="276" w:lineRule="auto"/>
        <w:jc w:val="center"/>
        <w:rPr>
          <w:rFonts w:asciiTheme="majorBidi" w:hAnsiTheme="majorBidi" w:cstheme="majorBidi"/>
          <w:b/>
        </w:rPr>
      </w:pPr>
      <w:r w:rsidRPr="00101D6C">
        <w:rPr>
          <w:rFonts w:asciiTheme="majorBidi" w:hAnsiTheme="majorBidi" w:cstheme="majorBidi"/>
          <w:b/>
        </w:rPr>
        <w:t>Aprakstošā daļa</w:t>
      </w:r>
    </w:p>
    <w:p w14:paraId="6E0E1D94" w14:textId="77777777" w:rsidR="00D93C22" w:rsidRPr="00101D6C" w:rsidRDefault="00D93C22" w:rsidP="00101D6C">
      <w:pPr>
        <w:spacing w:line="276" w:lineRule="auto"/>
        <w:jc w:val="center"/>
        <w:rPr>
          <w:rFonts w:asciiTheme="majorBidi" w:hAnsiTheme="majorBidi" w:cstheme="majorBidi"/>
          <w:b/>
        </w:rPr>
      </w:pPr>
      <w:r w:rsidRPr="00101D6C">
        <w:rPr>
          <w:rFonts w:asciiTheme="majorBidi" w:hAnsiTheme="majorBidi" w:cstheme="majorBidi"/>
          <w:b/>
        </w:rPr>
        <w:t xml:space="preserve"> </w:t>
      </w:r>
    </w:p>
    <w:p w14:paraId="2748B1E0" w14:textId="0F5D0268" w:rsidR="00D93C22" w:rsidRPr="00101D6C" w:rsidRDefault="00D93C22" w:rsidP="00101D6C">
      <w:pPr>
        <w:spacing w:line="276" w:lineRule="auto"/>
        <w:ind w:firstLine="709"/>
        <w:jc w:val="both"/>
        <w:rPr>
          <w:rFonts w:asciiTheme="majorBidi" w:hAnsiTheme="majorBidi" w:cstheme="majorBidi"/>
        </w:rPr>
      </w:pPr>
      <w:r w:rsidRPr="00101D6C">
        <w:rPr>
          <w:rFonts w:asciiTheme="majorBidi" w:hAnsiTheme="majorBidi" w:cstheme="majorBidi"/>
          <w:bCs/>
        </w:rPr>
        <w:t>[1] </w:t>
      </w:r>
      <w:r w:rsidR="00A15EC4" w:rsidRPr="00101D6C">
        <w:rPr>
          <w:rFonts w:asciiTheme="majorBidi" w:hAnsiTheme="majorBidi" w:cstheme="majorBidi"/>
        </w:rPr>
        <w:t>SIA</w:t>
      </w:r>
      <w:r w:rsidR="00A8128A" w:rsidRPr="00101D6C">
        <w:rPr>
          <w:rFonts w:asciiTheme="majorBidi" w:hAnsiTheme="majorBidi" w:cstheme="majorBidi"/>
        </w:rPr>
        <w:t> </w:t>
      </w:r>
      <w:r w:rsidR="00A15EC4" w:rsidRPr="00101D6C">
        <w:rPr>
          <w:rFonts w:asciiTheme="majorBidi" w:hAnsiTheme="majorBidi" w:cstheme="majorBidi"/>
        </w:rPr>
        <w:t>,,</w:t>
      </w:r>
      <w:proofErr w:type="spellStart"/>
      <w:r w:rsidR="00A15EC4" w:rsidRPr="00101D6C">
        <w:rPr>
          <w:rFonts w:asciiTheme="majorBidi" w:hAnsiTheme="majorBidi" w:cstheme="majorBidi"/>
        </w:rPr>
        <w:t>GelvoraSergel</w:t>
      </w:r>
      <w:proofErr w:type="spellEnd"/>
      <w:r w:rsidR="00A15EC4" w:rsidRPr="00101D6C">
        <w:rPr>
          <w:rFonts w:asciiTheme="majorBidi" w:hAnsiTheme="majorBidi" w:cstheme="majorBidi"/>
        </w:rPr>
        <w:t>” 2024.</w:t>
      </w:r>
      <w:r w:rsidR="00BC2AA9" w:rsidRPr="00101D6C">
        <w:rPr>
          <w:rFonts w:asciiTheme="majorBidi" w:hAnsiTheme="majorBidi" w:cstheme="majorBidi"/>
        </w:rPr>
        <w:t> </w:t>
      </w:r>
      <w:r w:rsidR="00A15EC4" w:rsidRPr="00101D6C">
        <w:rPr>
          <w:rFonts w:asciiTheme="majorBidi" w:hAnsiTheme="majorBidi" w:cstheme="majorBidi"/>
        </w:rPr>
        <w:t>gada 8.</w:t>
      </w:r>
      <w:r w:rsidR="00BC2AA9" w:rsidRPr="00101D6C">
        <w:rPr>
          <w:rFonts w:asciiTheme="majorBidi" w:hAnsiTheme="majorBidi" w:cstheme="majorBidi"/>
        </w:rPr>
        <w:t> </w:t>
      </w:r>
      <w:r w:rsidR="00A15EC4" w:rsidRPr="00101D6C">
        <w:rPr>
          <w:rFonts w:asciiTheme="majorBidi" w:hAnsiTheme="majorBidi" w:cstheme="majorBidi"/>
        </w:rPr>
        <w:t xml:space="preserve">februārī iesniedza tiesā vienkāršotās procedūras </w:t>
      </w:r>
      <w:r w:rsidR="006C6D3C" w:rsidRPr="00101D6C">
        <w:rPr>
          <w:rFonts w:asciiTheme="majorBidi" w:hAnsiTheme="majorBidi" w:cstheme="majorBidi"/>
        </w:rPr>
        <w:t xml:space="preserve">prasības </w:t>
      </w:r>
      <w:r w:rsidR="00A15EC4" w:rsidRPr="00101D6C">
        <w:rPr>
          <w:rFonts w:asciiTheme="majorBidi" w:hAnsiTheme="majorBidi" w:cstheme="majorBidi"/>
        </w:rPr>
        <w:t xml:space="preserve">pieteikumu pret </w:t>
      </w:r>
      <w:r w:rsidR="00BC2AA9" w:rsidRPr="00101D6C">
        <w:rPr>
          <w:rFonts w:asciiTheme="majorBidi" w:hAnsiTheme="majorBidi" w:cstheme="majorBidi"/>
        </w:rPr>
        <w:t>[pers. A]</w:t>
      </w:r>
      <w:r w:rsidR="00A15EC4" w:rsidRPr="00101D6C">
        <w:rPr>
          <w:rFonts w:asciiTheme="majorBidi" w:hAnsiTheme="majorBidi" w:cstheme="majorBidi"/>
        </w:rPr>
        <w:t xml:space="preserve"> par </w:t>
      </w:r>
      <w:r w:rsidR="00782218" w:rsidRPr="00101D6C">
        <w:rPr>
          <w:rFonts w:asciiTheme="majorBidi" w:hAnsiTheme="majorBidi" w:cstheme="majorBidi"/>
        </w:rPr>
        <w:t>parāda</w:t>
      </w:r>
      <w:r w:rsidR="00A15EC4" w:rsidRPr="00101D6C">
        <w:rPr>
          <w:rFonts w:asciiTheme="majorBidi" w:hAnsiTheme="majorBidi" w:cstheme="majorBidi"/>
        </w:rPr>
        <w:t xml:space="preserve"> piedziņu, lūdzot</w:t>
      </w:r>
      <w:r w:rsidR="00782218" w:rsidRPr="00101D6C">
        <w:rPr>
          <w:rFonts w:asciiTheme="majorBidi" w:hAnsiTheme="majorBidi" w:cstheme="majorBidi"/>
        </w:rPr>
        <w:t xml:space="preserve"> </w:t>
      </w:r>
      <w:r w:rsidR="00A15EC4" w:rsidRPr="00101D6C">
        <w:rPr>
          <w:rFonts w:asciiTheme="majorBidi" w:hAnsiTheme="majorBidi" w:cstheme="majorBidi"/>
        </w:rPr>
        <w:t>piedzīt no atbildētāja parādu 5</w:t>
      </w:r>
      <w:r w:rsidR="00782218" w:rsidRPr="00101D6C">
        <w:rPr>
          <w:rFonts w:asciiTheme="majorBidi" w:hAnsiTheme="majorBidi" w:cstheme="majorBidi"/>
        </w:rPr>
        <w:t>82</w:t>
      </w:r>
      <w:r w:rsidR="00A15EC4" w:rsidRPr="00101D6C">
        <w:rPr>
          <w:rFonts w:asciiTheme="majorBidi" w:hAnsiTheme="majorBidi" w:cstheme="majorBidi"/>
        </w:rPr>
        <w:t>,</w:t>
      </w:r>
      <w:r w:rsidR="00782218" w:rsidRPr="00101D6C">
        <w:rPr>
          <w:rFonts w:asciiTheme="majorBidi" w:hAnsiTheme="majorBidi" w:cstheme="majorBidi"/>
        </w:rPr>
        <w:t>9</w:t>
      </w:r>
      <w:r w:rsidR="00A15EC4" w:rsidRPr="00101D6C">
        <w:rPr>
          <w:rFonts w:asciiTheme="majorBidi" w:hAnsiTheme="majorBidi" w:cstheme="majorBidi"/>
        </w:rPr>
        <w:t>0</w:t>
      </w:r>
      <w:r w:rsidR="00BC2AA9" w:rsidRPr="00101D6C">
        <w:rPr>
          <w:rFonts w:asciiTheme="majorBidi" w:hAnsiTheme="majorBidi" w:cstheme="majorBidi"/>
        </w:rPr>
        <w:t xml:space="preserve"> </w:t>
      </w:r>
      <w:proofErr w:type="spellStart"/>
      <w:r w:rsidR="00A15EC4" w:rsidRPr="00101D6C">
        <w:rPr>
          <w:rFonts w:asciiTheme="majorBidi" w:hAnsiTheme="majorBidi" w:cstheme="majorBidi"/>
          <w:i/>
          <w:iCs/>
        </w:rPr>
        <w:t>euro</w:t>
      </w:r>
      <w:proofErr w:type="spellEnd"/>
      <w:r w:rsidR="00A15EC4" w:rsidRPr="00101D6C">
        <w:rPr>
          <w:rFonts w:asciiTheme="majorBidi" w:hAnsiTheme="majorBidi" w:cstheme="majorBidi"/>
        </w:rPr>
        <w:t xml:space="preserve">, procentus </w:t>
      </w:r>
      <w:r w:rsidR="00782218" w:rsidRPr="00101D6C">
        <w:rPr>
          <w:rFonts w:asciiTheme="majorBidi" w:hAnsiTheme="majorBidi" w:cstheme="majorBidi"/>
        </w:rPr>
        <w:t xml:space="preserve">272,28 </w:t>
      </w:r>
      <w:proofErr w:type="spellStart"/>
      <w:r w:rsidR="00A15EC4" w:rsidRPr="00101D6C">
        <w:rPr>
          <w:rFonts w:asciiTheme="majorBidi" w:hAnsiTheme="majorBidi" w:cstheme="majorBidi"/>
          <w:i/>
          <w:iCs/>
        </w:rPr>
        <w:t>euro</w:t>
      </w:r>
      <w:proofErr w:type="spellEnd"/>
      <w:r w:rsidR="00A15EC4" w:rsidRPr="00101D6C">
        <w:rPr>
          <w:rFonts w:asciiTheme="majorBidi" w:hAnsiTheme="majorBidi" w:cstheme="majorBidi"/>
        </w:rPr>
        <w:t xml:space="preserve"> </w:t>
      </w:r>
      <w:r w:rsidR="00782218" w:rsidRPr="00101D6C">
        <w:rPr>
          <w:rFonts w:asciiTheme="majorBidi" w:hAnsiTheme="majorBidi" w:cstheme="majorBidi"/>
        </w:rPr>
        <w:t xml:space="preserve">un </w:t>
      </w:r>
      <w:r w:rsidR="00A15EC4" w:rsidRPr="00101D6C">
        <w:rPr>
          <w:rFonts w:asciiTheme="majorBidi" w:hAnsiTheme="majorBidi" w:cstheme="majorBidi"/>
        </w:rPr>
        <w:t>līgumsodu 14,44</w:t>
      </w:r>
      <w:r w:rsidR="00BC2AA9" w:rsidRPr="00101D6C">
        <w:rPr>
          <w:rFonts w:asciiTheme="majorBidi" w:hAnsiTheme="majorBidi" w:cstheme="majorBidi"/>
        </w:rPr>
        <w:t xml:space="preserve"> </w:t>
      </w:r>
      <w:proofErr w:type="spellStart"/>
      <w:r w:rsidR="00A15EC4" w:rsidRPr="00101D6C">
        <w:rPr>
          <w:rFonts w:asciiTheme="majorBidi" w:hAnsiTheme="majorBidi" w:cstheme="majorBidi"/>
          <w:i/>
          <w:iCs/>
        </w:rPr>
        <w:t>euro</w:t>
      </w:r>
      <w:proofErr w:type="spellEnd"/>
      <w:r w:rsidR="00782218" w:rsidRPr="00101D6C">
        <w:rPr>
          <w:rFonts w:asciiTheme="majorBidi" w:hAnsiTheme="majorBidi" w:cstheme="majorBidi"/>
        </w:rPr>
        <w:t>, kopā – 869,62</w:t>
      </w:r>
      <w:r w:rsidR="00BC2AA9" w:rsidRPr="00101D6C">
        <w:rPr>
          <w:rFonts w:asciiTheme="majorBidi" w:hAnsiTheme="majorBidi" w:cstheme="majorBidi"/>
        </w:rPr>
        <w:t xml:space="preserve"> </w:t>
      </w:r>
      <w:proofErr w:type="spellStart"/>
      <w:r w:rsidR="00782218" w:rsidRPr="00101D6C">
        <w:rPr>
          <w:rFonts w:asciiTheme="majorBidi" w:hAnsiTheme="majorBidi" w:cstheme="majorBidi"/>
          <w:i/>
          <w:iCs/>
        </w:rPr>
        <w:t>euro</w:t>
      </w:r>
      <w:proofErr w:type="spellEnd"/>
      <w:r w:rsidR="00782218" w:rsidRPr="00101D6C">
        <w:rPr>
          <w:rFonts w:asciiTheme="majorBidi" w:hAnsiTheme="majorBidi" w:cstheme="majorBidi"/>
        </w:rPr>
        <w:t xml:space="preserve">, kā arī piedzīt </w:t>
      </w:r>
      <w:r w:rsidR="00A15EC4" w:rsidRPr="00101D6C">
        <w:rPr>
          <w:rFonts w:asciiTheme="majorBidi" w:hAnsiTheme="majorBidi" w:cstheme="majorBidi"/>
        </w:rPr>
        <w:t>tiesas izdevumus</w:t>
      </w:r>
      <w:r w:rsidR="00782218" w:rsidRPr="00101D6C">
        <w:rPr>
          <w:rFonts w:asciiTheme="majorBidi" w:hAnsiTheme="majorBidi" w:cstheme="majorBidi"/>
        </w:rPr>
        <w:t xml:space="preserve"> un </w:t>
      </w:r>
      <w:r w:rsidR="00A15EC4" w:rsidRPr="00101D6C">
        <w:rPr>
          <w:rFonts w:asciiTheme="majorBidi" w:hAnsiTheme="majorBidi" w:cstheme="majorBidi"/>
        </w:rPr>
        <w:t>noteikt prasītājai tiesības saņemt likumiskos 6</w:t>
      </w:r>
      <w:r w:rsidR="004C0AF4" w:rsidRPr="00101D6C">
        <w:rPr>
          <w:rFonts w:asciiTheme="majorBidi" w:hAnsiTheme="majorBidi" w:cstheme="majorBidi"/>
        </w:rPr>
        <w:t> </w:t>
      </w:r>
      <w:r w:rsidR="00782218" w:rsidRPr="00101D6C">
        <w:rPr>
          <w:rFonts w:asciiTheme="majorBidi" w:hAnsiTheme="majorBidi" w:cstheme="majorBidi"/>
        </w:rPr>
        <w:t xml:space="preserve">procentus </w:t>
      </w:r>
      <w:r w:rsidR="00A15EC4" w:rsidRPr="00101D6C">
        <w:rPr>
          <w:rFonts w:asciiTheme="majorBidi" w:hAnsiTheme="majorBidi" w:cstheme="majorBidi"/>
        </w:rPr>
        <w:t>gadā no piedzītās summas par laiku līdz sprieduma izpildei.</w:t>
      </w:r>
    </w:p>
    <w:p w14:paraId="2ADC930D" w14:textId="5E59C51E" w:rsidR="00D93C22" w:rsidRPr="00101D6C" w:rsidRDefault="00D93C22" w:rsidP="00101D6C">
      <w:pPr>
        <w:spacing w:line="276" w:lineRule="auto"/>
        <w:ind w:firstLine="709"/>
        <w:jc w:val="both"/>
        <w:rPr>
          <w:rFonts w:asciiTheme="majorBidi" w:hAnsiTheme="majorBidi" w:cstheme="majorBidi"/>
        </w:rPr>
      </w:pPr>
      <w:r w:rsidRPr="00101D6C">
        <w:rPr>
          <w:rFonts w:asciiTheme="majorBidi" w:hAnsiTheme="majorBidi" w:cstheme="majorBidi"/>
          <w:bCs/>
        </w:rPr>
        <w:t>Prasības pieteikumā norādīti šādi apstākļi.</w:t>
      </w:r>
    </w:p>
    <w:p w14:paraId="44B45EE6" w14:textId="0C65E803" w:rsidR="004767E4" w:rsidRPr="00101D6C" w:rsidRDefault="00D93C22" w:rsidP="00101D6C">
      <w:pPr>
        <w:spacing w:line="276" w:lineRule="auto"/>
        <w:ind w:firstLine="709"/>
        <w:jc w:val="both"/>
        <w:rPr>
          <w:rFonts w:asciiTheme="majorBidi" w:hAnsiTheme="majorBidi" w:cstheme="majorBidi"/>
        </w:rPr>
      </w:pPr>
      <w:r w:rsidRPr="00101D6C">
        <w:rPr>
          <w:rFonts w:asciiTheme="majorBidi" w:hAnsiTheme="majorBidi" w:cstheme="majorBidi"/>
          <w:bCs/>
        </w:rPr>
        <w:t>[1.1] </w:t>
      </w:r>
      <w:r w:rsidR="00BC2AA9" w:rsidRPr="00101D6C">
        <w:rPr>
          <w:rFonts w:asciiTheme="majorBidi" w:hAnsiTheme="majorBidi" w:cstheme="majorBidi"/>
        </w:rPr>
        <w:t>[Pers. A]</w:t>
      </w:r>
      <w:r w:rsidR="00A51050" w:rsidRPr="00101D6C">
        <w:rPr>
          <w:rFonts w:asciiTheme="majorBidi" w:hAnsiTheme="majorBidi" w:cstheme="majorBidi"/>
        </w:rPr>
        <w:t xml:space="preserve"> </w:t>
      </w:r>
      <w:r w:rsidR="00884D6D" w:rsidRPr="00101D6C">
        <w:rPr>
          <w:rFonts w:asciiTheme="majorBidi" w:hAnsiTheme="majorBidi" w:cstheme="majorBidi"/>
        </w:rPr>
        <w:t xml:space="preserve">(līguma slēgšanas laikā – </w:t>
      </w:r>
      <w:r w:rsidR="00BC2AA9" w:rsidRPr="00101D6C">
        <w:rPr>
          <w:rFonts w:asciiTheme="majorBidi" w:hAnsiTheme="majorBidi" w:cstheme="majorBidi"/>
        </w:rPr>
        <w:t>[pers. B]</w:t>
      </w:r>
      <w:r w:rsidR="00884D6D" w:rsidRPr="00101D6C">
        <w:rPr>
          <w:rFonts w:asciiTheme="majorBidi" w:hAnsiTheme="majorBidi" w:cstheme="majorBidi"/>
        </w:rPr>
        <w:t xml:space="preserve">) </w:t>
      </w:r>
      <w:r w:rsidR="00A51050" w:rsidRPr="00101D6C">
        <w:rPr>
          <w:rFonts w:asciiTheme="majorBidi" w:hAnsiTheme="majorBidi" w:cstheme="majorBidi"/>
        </w:rPr>
        <w:t>un AS ,,</w:t>
      </w:r>
      <w:proofErr w:type="spellStart"/>
      <w:r w:rsidR="00A51050" w:rsidRPr="00101D6C">
        <w:rPr>
          <w:rFonts w:asciiTheme="majorBidi" w:hAnsiTheme="majorBidi" w:cstheme="majorBidi"/>
        </w:rPr>
        <w:t>Reverta</w:t>
      </w:r>
      <w:proofErr w:type="spellEnd"/>
      <w:r w:rsidR="00A51050" w:rsidRPr="00101D6C">
        <w:rPr>
          <w:rFonts w:asciiTheme="majorBidi" w:hAnsiTheme="majorBidi" w:cstheme="majorBidi"/>
        </w:rPr>
        <w:t xml:space="preserve">” (līguma slēgšanas laikā – AS ,,Parex banka”) </w:t>
      </w:r>
      <w:r w:rsidR="004767E4" w:rsidRPr="00101D6C">
        <w:rPr>
          <w:rFonts w:asciiTheme="majorBidi" w:hAnsiTheme="majorBidi" w:cstheme="majorBidi"/>
        </w:rPr>
        <w:t>2007.</w:t>
      </w:r>
      <w:r w:rsidR="00BC2AA9" w:rsidRPr="00101D6C">
        <w:rPr>
          <w:rFonts w:asciiTheme="majorBidi" w:hAnsiTheme="majorBidi" w:cstheme="majorBidi"/>
        </w:rPr>
        <w:t> </w:t>
      </w:r>
      <w:r w:rsidR="004767E4" w:rsidRPr="00101D6C">
        <w:rPr>
          <w:rFonts w:asciiTheme="majorBidi" w:hAnsiTheme="majorBidi" w:cstheme="majorBidi"/>
        </w:rPr>
        <w:t>gada 12.</w:t>
      </w:r>
      <w:r w:rsidR="00BC2AA9" w:rsidRPr="00101D6C">
        <w:rPr>
          <w:rFonts w:asciiTheme="majorBidi" w:hAnsiTheme="majorBidi" w:cstheme="majorBidi"/>
        </w:rPr>
        <w:t> </w:t>
      </w:r>
      <w:r w:rsidR="004767E4" w:rsidRPr="00101D6C">
        <w:rPr>
          <w:rFonts w:asciiTheme="majorBidi" w:hAnsiTheme="majorBidi" w:cstheme="majorBidi"/>
        </w:rPr>
        <w:t xml:space="preserve">novembrī </w:t>
      </w:r>
      <w:r w:rsidR="00A51050" w:rsidRPr="00101D6C">
        <w:rPr>
          <w:rFonts w:asciiTheme="majorBidi" w:hAnsiTheme="majorBidi" w:cstheme="majorBidi"/>
        </w:rPr>
        <w:t>noslēdza</w:t>
      </w:r>
      <w:r w:rsidR="009F6414" w:rsidRPr="00101D6C">
        <w:rPr>
          <w:rFonts w:asciiTheme="majorBidi" w:hAnsiTheme="majorBidi" w:cstheme="majorBidi"/>
        </w:rPr>
        <w:t xml:space="preserve"> </w:t>
      </w:r>
      <w:r w:rsidR="004767E4" w:rsidRPr="00101D6C">
        <w:rPr>
          <w:rFonts w:asciiTheme="majorBidi" w:hAnsiTheme="majorBidi" w:cstheme="majorBidi"/>
        </w:rPr>
        <w:t>līgum</w:t>
      </w:r>
      <w:r w:rsidR="00A51050" w:rsidRPr="00101D6C">
        <w:rPr>
          <w:rFonts w:asciiTheme="majorBidi" w:hAnsiTheme="majorBidi" w:cstheme="majorBidi"/>
        </w:rPr>
        <w:t>u</w:t>
      </w:r>
      <w:r w:rsidR="004767E4" w:rsidRPr="00101D6C">
        <w:rPr>
          <w:rFonts w:asciiTheme="majorBidi" w:hAnsiTheme="majorBidi" w:cstheme="majorBidi"/>
        </w:rPr>
        <w:t xml:space="preserve"> par </w:t>
      </w:r>
      <w:r w:rsidR="004767E4" w:rsidRPr="00101D6C">
        <w:rPr>
          <w:rFonts w:asciiTheme="majorBidi" w:hAnsiTheme="majorBidi" w:cstheme="majorBidi"/>
          <w:i/>
          <w:iCs/>
        </w:rPr>
        <w:t xml:space="preserve">American Express </w:t>
      </w:r>
      <w:proofErr w:type="spellStart"/>
      <w:r w:rsidR="004767E4" w:rsidRPr="00101D6C">
        <w:rPr>
          <w:rFonts w:asciiTheme="majorBidi" w:hAnsiTheme="majorBidi" w:cstheme="majorBidi"/>
          <w:i/>
          <w:iCs/>
        </w:rPr>
        <w:t>Blue</w:t>
      </w:r>
      <w:proofErr w:type="spellEnd"/>
      <w:r w:rsidR="004767E4" w:rsidRPr="00101D6C">
        <w:rPr>
          <w:rFonts w:asciiTheme="majorBidi" w:hAnsiTheme="majorBidi" w:cstheme="majorBidi"/>
        </w:rPr>
        <w:t xml:space="preserve"> kredītkart</w:t>
      </w:r>
      <w:r w:rsidR="006C6D3C" w:rsidRPr="00101D6C">
        <w:rPr>
          <w:rFonts w:asciiTheme="majorBidi" w:hAnsiTheme="majorBidi" w:cstheme="majorBidi"/>
        </w:rPr>
        <w:t xml:space="preserve">es izsniegšanu atbildētājam </w:t>
      </w:r>
      <w:r w:rsidR="004767E4" w:rsidRPr="00101D6C">
        <w:rPr>
          <w:rFonts w:asciiTheme="majorBidi" w:hAnsiTheme="majorBidi" w:cstheme="majorBidi"/>
        </w:rPr>
        <w:t>ar piešķirt</w:t>
      </w:r>
      <w:r w:rsidR="006C6D3C" w:rsidRPr="00101D6C">
        <w:rPr>
          <w:rFonts w:asciiTheme="majorBidi" w:hAnsiTheme="majorBidi" w:cstheme="majorBidi"/>
        </w:rPr>
        <w:t>o</w:t>
      </w:r>
      <w:r w:rsidR="004767E4" w:rsidRPr="00101D6C">
        <w:rPr>
          <w:rFonts w:asciiTheme="majorBidi" w:hAnsiTheme="majorBidi" w:cstheme="majorBidi"/>
        </w:rPr>
        <w:t xml:space="preserve"> </w:t>
      </w:r>
      <w:proofErr w:type="spellStart"/>
      <w:r w:rsidR="004767E4" w:rsidRPr="00101D6C">
        <w:rPr>
          <w:rFonts w:asciiTheme="majorBidi" w:hAnsiTheme="majorBidi" w:cstheme="majorBidi"/>
        </w:rPr>
        <w:t>kredītlimit</w:t>
      </w:r>
      <w:r w:rsidR="006C6D3C" w:rsidRPr="00101D6C">
        <w:rPr>
          <w:rFonts w:asciiTheme="majorBidi" w:hAnsiTheme="majorBidi" w:cstheme="majorBidi"/>
        </w:rPr>
        <w:t>u</w:t>
      </w:r>
      <w:proofErr w:type="spellEnd"/>
      <w:r w:rsidR="004767E4" w:rsidRPr="00101D6C">
        <w:rPr>
          <w:rFonts w:asciiTheme="majorBidi" w:hAnsiTheme="majorBidi" w:cstheme="majorBidi"/>
        </w:rPr>
        <w:t xml:space="preserve"> 569,15</w:t>
      </w:r>
      <w:r w:rsidR="00BC2AA9" w:rsidRPr="00101D6C">
        <w:rPr>
          <w:rFonts w:asciiTheme="majorBidi" w:hAnsiTheme="majorBidi" w:cstheme="majorBidi"/>
        </w:rPr>
        <w:t xml:space="preserve"> </w:t>
      </w:r>
      <w:proofErr w:type="spellStart"/>
      <w:r w:rsidR="004767E4" w:rsidRPr="00101D6C">
        <w:rPr>
          <w:rFonts w:asciiTheme="majorBidi" w:hAnsiTheme="majorBidi" w:cstheme="majorBidi"/>
          <w:i/>
          <w:iCs/>
        </w:rPr>
        <w:t>euro</w:t>
      </w:r>
      <w:proofErr w:type="spellEnd"/>
      <w:r w:rsidR="004767E4" w:rsidRPr="00101D6C">
        <w:rPr>
          <w:rFonts w:asciiTheme="majorBidi" w:hAnsiTheme="majorBidi" w:cstheme="majorBidi"/>
        </w:rPr>
        <w:t xml:space="preserve"> (400</w:t>
      </w:r>
      <w:r w:rsidR="00BC2AA9" w:rsidRPr="00101D6C">
        <w:rPr>
          <w:rFonts w:asciiTheme="majorBidi" w:hAnsiTheme="majorBidi" w:cstheme="majorBidi"/>
        </w:rPr>
        <w:t xml:space="preserve"> </w:t>
      </w:r>
      <w:r w:rsidR="004767E4" w:rsidRPr="00101D6C">
        <w:rPr>
          <w:rFonts w:asciiTheme="majorBidi" w:hAnsiTheme="majorBidi" w:cstheme="majorBidi"/>
        </w:rPr>
        <w:t>lat</w:t>
      </w:r>
      <w:r w:rsidR="00884D6D" w:rsidRPr="00101D6C">
        <w:rPr>
          <w:rFonts w:asciiTheme="majorBidi" w:hAnsiTheme="majorBidi" w:cstheme="majorBidi"/>
        </w:rPr>
        <w:t>u</w:t>
      </w:r>
      <w:r w:rsidR="004767E4" w:rsidRPr="00101D6C">
        <w:rPr>
          <w:rFonts w:asciiTheme="majorBidi" w:hAnsiTheme="majorBidi" w:cstheme="majorBidi"/>
        </w:rPr>
        <w:t>).</w:t>
      </w:r>
    </w:p>
    <w:p w14:paraId="38D08DE7" w14:textId="46A3E2DE" w:rsidR="004767E4" w:rsidRPr="00101D6C" w:rsidRDefault="006C6D3C" w:rsidP="00101D6C">
      <w:pPr>
        <w:spacing w:line="276" w:lineRule="auto"/>
        <w:ind w:firstLine="709"/>
        <w:jc w:val="both"/>
        <w:rPr>
          <w:rFonts w:asciiTheme="majorBidi" w:hAnsiTheme="majorBidi" w:cstheme="majorBidi"/>
        </w:rPr>
      </w:pPr>
      <w:r w:rsidRPr="00101D6C">
        <w:rPr>
          <w:rFonts w:asciiTheme="majorBidi" w:hAnsiTheme="majorBidi" w:cstheme="majorBidi"/>
          <w:bCs/>
        </w:rPr>
        <w:t>[1.2] </w:t>
      </w:r>
      <w:r w:rsidR="004767E4" w:rsidRPr="00101D6C">
        <w:rPr>
          <w:rFonts w:asciiTheme="majorBidi" w:hAnsiTheme="majorBidi" w:cstheme="majorBidi"/>
        </w:rPr>
        <w:t>AS</w:t>
      </w:r>
      <w:r w:rsidRPr="00101D6C">
        <w:rPr>
          <w:rFonts w:asciiTheme="majorBidi" w:hAnsiTheme="majorBidi" w:cstheme="majorBidi"/>
        </w:rPr>
        <w:t> </w:t>
      </w:r>
      <w:r w:rsidR="004767E4" w:rsidRPr="00101D6C">
        <w:rPr>
          <w:rFonts w:asciiTheme="majorBidi" w:hAnsiTheme="majorBidi" w:cstheme="majorBidi"/>
        </w:rPr>
        <w:t>„</w:t>
      </w:r>
      <w:proofErr w:type="spellStart"/>
      <w:r w:rsidR="004767E4" w:rsidRPr="00101D6C">
        <w:rPr>
          <w:rFonts w:asciiTheme="majorBidi" w:hAnsiTheme="majorBidi" w:cstheme="majorBidi"/>
        </w:rPr>
        <w:t>Reverta</w:t>
      </w:r>
      <w:proofErr w:type="spellEnd"/>
      <w:r w:rsidR="004767E4" w:rsidRPr="00101D6C">
        <w:rPr>
          <w:rFonts w:asciiTheme="majorBidi" w:hAnsiTheme="majorBidi" w:cstheme="majorBidi"/>
        </w:rPr>
        <w:t xml:space="preserve">” </w:t>
      </w:r>
      <w:r w:rsidR="00A51050" w:rsidRPr="00101D6C">
        <w:rPr>
          <w:rFonts w:asciiTheme="majorBidi" w:hAnsiTheme="majorBidi" w:cstheme="majorBidi"/>
        </w:rPr>
        <w:t>2010.</w:t>
      </w:r>
      <w:r w:rsidR="00BC2AA9" w:rsidRPr="00101D6C">
        <w:rPr>
          <w:rFonts w:asciiTheme="majorBidi" w:hAnsiTheme="majorBidi" w:cstheme="majorBidi"/>
        </w:rPr>
        <w:t> </w:t>
      </w:r>
      <w:r w:rsidR="00A51050" w:rsidRPr="00101D6C">
        <w:rPr>
          <w:rFonts w:asciiTheme="majorBidi" w:hAnsiTheme="majorBidi" w:cstheme="majorBidi"/>
        </w:rPr>
        <w:t>gada 28.</w:t>
      </w:r>
      <w:r w:rsidR="00BC2AA9" w:rsidRPr="00101D6C">
        <w:rPr>
          <w:rFonts w:asciiTheme="majorBidi" w:hAnsiTheme="majorBidi" w:cstheme="majorBidi"/>
        </w:rPr>
        <w:t> </w:t>
      </w:r>
      <w:r w:rsidR="00A51050" w:rsidRPr="00101D6C">
        <w:rPr>
          <w:rFonts w:asciiTheme="majorBidi" w:hAnsiTheme="majorBidi" w:cstheme="majorBidi"/>
        </w:rPr>
        <w:t xml:space="preserve">jūlijā, pamatojoties uz līgumu par uzņēmuma pāreju, </w:t>
      </w:r>
      <w:r w:rsidR="004767E4" w:rsidRPr="00101D6C">
        <w:rPr>
          <w:rFonts w:asciiTheme="majorBidi" w:hAnsiTheme="majorBidi" w:cstheme="majorBidi"/>
        </w:rPr>
        <w:t>nodev</w:t>
      </w:r>
      <w:r w:rsidRPr="00101D6C">
        <w:rPr>
          <w:rFonts w:asciiTheme="majorBidi" w:hAnsiTheme="majorBidi" w:cstheme="majorBidi"/>
        </w:rPr>
        <w:t>a</w:t>
      </w:r>
      <w:r w:rsidR="004767E4" w:rsidRPr="00101D6C">
        <w:rPr>
          <w:rFonts w:asciiTheme="majorBidi" w:hAnsiTheme="majorBidi" w:cstheme="majorBidi"/>
        </w:rPr>
        <w:t xml:space="preserve"> AS</w:t>
      </w:r>
      <w:r w:rsidRPr="00101D6C">
        <w:rPr>
          <w:rFonts w:asciiTheme="majorBidi" w:hAnsiTheme="majorBidi" w:cstheme="majorBidi"/>
        </w:rPr>
        <w:t> </w:t>
      </w:r>
      <w:r w:rsidR="004767E4" w:rsidRPr="00101D6C">
        <w:rPr>
          <w:rFonts w:asciiTheme="majorBidi" w:hAnsiTheme="majorBidi" w:cstheme="majorBidi"/>
        </w:rPr>
        <w:t>„Citadele banka” visas tiesības un saistības</w:t>
      </w:r>
      <w:r w:rsidRPr="00101D6C">
        <w:rPr>
          <w:rFonts w:asciiTheme="majorBidi" w:hAnsiTheme="majorBidi" w:cstheme="majorBidi"/>
        </w:rPr>
        <w:t>, t</w:t>
      </w:r>
      <w:r w:rsidR="00A51050" w:rsidRPr="00101D6C">
        <w:rPr>
          <w:rFonts w:asciiTheme="majorBidi" w:hAnsiTheme="majorBidi" w:cstheme="majorBidi"/>
        </w:rPr>
        <w:t xml:space="preserve">ostarp tās, kas izriet no </w:t>
      </w:r>
      <w:r w:rsidRPr="00101D6C">
        <w:rPr>
          <w:rFonts w:asciiTheme="majorBidi" w:hAnsiTheme="majorBidi" w:cstheme="majorBidi"/>
        </w:rPr>
        <w:t>2007.</w:t>
      </w:r>
      <w:r w:rsidR="00BC2AA9" w:rsidRPr="00101D6C">
        <w:rPr>
          <w:rFonts w:asciiTheme="majorBidi" w:hAnsiTheme="majorBidi" w:cstheme="majorBidi"/>
        </w:rPr>
        <w:t> </w:t>
      </w:r>
      <w:r w:rsidRPr="00101D6C">
        <w:rPr>
          <w:rFonts w:asciiTheme="majorBidi" w:hAnsiTheme="majorBidi" w:cstheme="majorBidi"/>
        </w:rPr>
        <w:t>gada 12.</w:t>
      </w:r>
      <w:r w:rsidR="00BC2AA9" w:rsidRPr="00101D6C">
        <w:rPr>
          <w:rFonts w:asciiTheme="majorBidi" w:hAnsiTheme="majorBidi" w:cstheme="majorBidi"/>
        </w:rPr>
        <w:t> </w:t>
      </w:r>
      <w:r w:rsidRPr="00101D6C">
        <w:rPr>
          <w:rFonts w:asciiTheme="majorBidi" w:hAnsiTheme="majorBidi" w:cstheme="majorBidi"/>
        </w:rPr>
        <w:t>novembr</w:t>
      </w:r>
      <w:r w:rsidR="00A51050" w:rsidRPr="00101D6C">
        <w:rPr>
          <w:rFonts w:asciiTheme="majorBidi" w:hAnsiTheme="majorBidi" w:cstheme="majorBidi"/>
        </w:rPr>
        <w:t>a</w:t>
      </w:r>
      <w:r w:rsidRPr="00101D6C">
        <w:rPr>
          <w:rFonts w:asciiTheme="majorBidi" w:hAnsiTheme="majorBidi" w:cstheme="majorBidi"/>
        </w:rPr>
        <w:t xml:space="preserve"> līgum</w:t>
      </w:r>
      <w:r w:rsidR="00A51050" w:rsidRPr="00101D6C">
        <w:rPr>
          <w:rFonts w:asciiTheme="majorBidi" w:hAnsiTheme="majorBidi" w:cstheme="majorBidi"/>
        </w:rPr>
        <w:t>a ar atbildētāj</w:t>
      </w:r>
      <w:r w:rsidRPr="00101D6C">
        <w:rPr>
          <w:rFonts w:asciiTheme="majorBidi" w:hAnsiTheme="majorBidi" w:cstheme="majorBidi"/>
        </w:rPr>
        <w:t>u.</w:t>
      </w:r>
    </w:p>
    <w:p w14:paraId="30559CE2" w14:textId="683689EC" w:rsidR="004767E4" w:rsidRPr="00101D6C" w:rsidRDefault="004767E4" w:rsidP="00101D6C">
      <w:pPr>
        <w:spacing w:line="276" w:lineRule="auto"/>
        <w:ind w:firstLine="709"/>
        <w:jc w:val="both"/>
        <w:rPr>
          <w:rFonts w:asciiTheme="majorBidi" w:hAnsiTheme="majorBidi" w:cstheme="majorBidi"/>
        </w:rPr>
      </w:pPr>
      <w:r w:rsidRPr="00101D6C">
        <w:rPr>
          <w:rFonts w:asciiTheme="majorBidi" w:hAnsiTheme="majorBidi" w:cstheme="majorBidi"/>
          <w:bCs/>
        </w:rPr>
        <w:t>[1.</w:t>
      </w:r>
      <w:r w:rsidR="00CE490F" w:rsidRPr="00101D6C">
        <w:rPr>
          <w:rFonts w:asciiTheme="majorBidi" w:hAnsiTheme="majorBidi" w:cstheme="majorBidi"/>
          <w:bCs/>
        </w:rPr>
        <w:t>3</w:t>
      </w:r>
      <w:r w:rsidRPr="00101D6C">
        <w:rPr>
          <w:rFonts w:asciiTheme="majorBidi" w:hAnsiTheme="majorBidi" w:cstheme="majorBidi"/>
          <w:bCs/>
        </w:rPr>
        <w:t>] </w:t>
      </w:r>
      <w:r w:rsidR="00CE490F" w:rsidRPr="00101D6C">
        <w:rPr>
          <w:rFonts w:asciiTheme="majorBidi" w:hAnsiTheme="majorBidi" w:cstheme="majorBidi"/>
          <w:bCs/>
        </w:rPr>
        <w:t xml:space="preserve">Ņemot vērā, ka </w:t>
      </w:r>
      <w:r w:rsidR="00CE490F" w:rsidRPr="00101D6C">
        <w:rPr>
          <w:rFonts w:asciiTheme="majorBidi" w:hAnsiTheme="majorBidi" w:cstheme="majorBidi"/>
        </w:rPr>
        <w:t>a</w:t>
      </w:r>
      <w:r w:rsidRPr="00101D6C">
        <w:rPr>
          <w:rFonts w:asciiTheme="majorBidi" w:hAnsiTheme="majorBidi" w:cstheme="majorBidi"/>
        </w:rPr>
        <w:t xml:space="preserve">tbildētājs </w:t>
      </w:r>
      <w:r w:rsidR="00CE490F" w:rsidRPr="00101D6C">
        <w:rPr>
          <w:rFonts w:asciiTheme="majorBidi" w:hAnsiTheme="majorBidi" w:cstheme="majorBidi"/>
        </w:rPr>
        <w:t xml:space="preserve">pielīgtās </w:t>
      </w:r>
      <w:r w:rsidRPr="00101D6C">
        <w:rPr>
          <w:rFonts w:asciiTheme="majorBidi" w:hAnsiTheme="majorBidi" w:cstheme="majorBidi"/>
        </w:rPr>
        <w:t>saistības nav izpildījis</w:t>
      </w:r>
      <w:r w:rsidR="004C463F" w:rsidRPr="00101D6C">
        <w:rPr>
          <w:rFonts w:asciiTheme="majorBidi" w:hAnsiTheme="majorBidi" w:cstheme="majorBidi"/>
        </w:rPr>
        <w:t xml:space="preserve"> </w:t>
      </w:r>
      <w:r w:rsidR="00CE490F" w:rsidRPr="00101D6C">
        <w:rPr>
          <w:rFonts w:asciiTheme="majorBidi" w:hAnsiTheme="majorBidi" w:cstheme="majorBidi"/>
        </w:rPr>
        <w:t xml:space="preserve">un </w:t>
      </w:r>
      <w:r w:rsidRPr="00101D6C">
        <w:rPr>
          <w:rFonts w:asciiTheme="majorBidi" w:hAnsiTheme="majorBidi" w:cstheme="majorBidi"/>
        </w:rPr>
        <w:t>pieļāvis maksājumu kavējumu, AS ,,Citadele banka”</w:t>
      </w:r>
      <w:r w:rsidR="00CE490F" w:rsidRPr="00101D6C">
        <w:rPr>
          <w:rFonts w:asciiTheme="majorBidi" w:hAnsiTheme="majorBidi" w:cstheme="majorBidi"/>
        </w:rPr>
        <w:t xml:space="preserve"> 2014.</w:t>
      </w:r>
      <w:r w:rsidR="00BC2AA9" w:rsidRPr="00101D6C">
        <w:rPr>
          <w:rFonts w:asciiTheme="majorBidi" w:hAnsiTheme="majorBidi" w:cstheme="majorBidi"/>
        </w:rPr>
        <w:t> </w:t>
      </w:r>
      <w:r w:rsidR="00CE490F" w:rsidRPr="00101D6C">
        <w:rPr>
          <w:rFonts w:asciiTheme="majorBidi" w:hAnsiTheme="majorBidi" w:cstheme="majorBidi"/>
        </w:rPr>
        <w:t>gada 18.</w:t>
      </w:r>
      <w:r w:rsidR="00BC2AA9" w:rsidRPr="00101D6C">
        <w:rPr>
          <w:rFonts w:asciiTheme="majorBidi" w:hAnsiTheme="majorBidi" w:cstheme="majorBidi"/>
        </w:rPr>
        <w:t> </w:t>
      </w:r>
      <w:r w:rsidR="00CE490F" w:rsidRPr="00101D6C">
        <w:rPr>
          <w:rFonts w:asciiTheme="majorBidi" w:hAnsiTheme="majorBidi" w:cstheme="majorBidi"/>
        </w:rPr>
        <w:t xml:space="preserve">jūnijā </w:t>
      </w:r>
      <w:r w:rsidRPr="00101D6C">
        <w:rPr>
          <w:rFonts w:asciiTheme="majorBidi" w:hAnsiTheme="majorBidi" w:cstheme="majorBidi"/>
        </w:rPr>
        <w:t>vienpusēji atkāpās no līguma.</w:t>
      </w:r>
    </w:p>
    <w:p w14:paraId="5CBCDB82" w14:textId="333C5C72" w:rsidR="004767E4" w:rsidRPr="00101D6C" w:rsidRDefault="004767E4" w:rsidP="00101D6C">
      <w:pPr>
        <w:spacing w:line="276" w:lineRule="auto"/>
        <w:ind w:firstLine="709"/>
        <w:jc w:val="both"/>
        <w:rPr>
          <w:rFonts w:asciiTheme="majorBidi" w:hAnsiTheme="majorBidi" w:cstheme="majorBidi"/>
        </w:rPr>
      </w:pPr>
      <w:r w:rsidRPr="00101D6C">
        <w:rPr>
          <w:rFonts w:asciiTheme="majorBidi" w:hAnsiTheme="majorBidi" w:cstheme="majorBidi"/>
          <w:bCs/>
        </w:rPr>
        <w:t>[1.</w:t>
      </w:r>
      <w:r w:rsidR="00CE490F" w:rsidRPr="00101D6C">
        <w:rPr>
          <w:rFonts w:asciiTheme="majorBidi" w:hAnsiTheme="majorBidi" w:cstheme="majorBidi"/>
          <w:bCs/>
        </w:rPr>
        <w:t>4</w:t>
      </w:r>
      <w:r w:rsidRPr="00101D6C">
        <w:rPr>
          <w:rFonts w:asciiTheme="majorBidi" w:hAnsiTheme="majorBidi" w:cstheme="majorBidi"/>
          <w:bCs/>
        </w:rPr>
        <w:t>] </w:t>
      </w:r>
      <w:r w:rsidR="004C463F" w:rsidRPr="00101D6C">
        <w:rPr>
          <w:rFonts w:asciiTheme="majorBidi" w:hAnsiTheme="majorBidi" w:cstheme="majorBidi"/>
        </w:rPr>
        <w:t>AS ,,Citadele banka” un SIA</w:t>
      </w:r>
      <w:r w:rsidR="00245744" w:rsidRPr="00101D6C">
        <w:rPr>
          <w:rFonts w:asciiTheme="majorBidi" w:hAnsiTheme="majorBidi" w:cstheme="majorBidi"/>
        </w:rPr>
        <w:t> </w:t>
      </w:r>
      <w:r w:rsidR="004C463F" w:rsidRPr="00101D6C">
        <w:rPr>
          <w:rFonts w:asciiTheme="majorBidi" w:hAnsiTheme="majorBidi" w:cstheme="majorBidi"/>
        </w:rPr>
        <w:t>„</w:t>
      </w:r>
      <w:proofErr w:type="spellStart"/>
      <w:r w:rsidR="004C463F" w:rsidRPr="00101D6C">
        <w:rPr>
          <w:rFonts w:asciiTheme="majorBidi" w:hAnsiTheme="majorBidi" w:cstheme="majorBidi"/>
        </w:rPr>
        <w:t>GelvoraSergel</w:t>
      </w:r>
      <w:proofErr w:type="spellEnd"/>
      <w:r w:rsidR="004C463F" w:rsidRPr="00101D6C">
        <w:rPr>
          <w:rFonts w:asciiTheme="majorBidi" w:hAnsiTheme="majorBidi" w:cstheme="majorBidi"/>
        </w:rPr>
        <w:t>” (pirms nosaukuma maiņas –SIA ,,</w:t>
      </w:r>
      <w:proofErr w:type="spellStart"/>
      <w:r w:rsidR="004C463F" w:rsidRPr="00101D6C">
        <w:rPr>
          <w:rFonts w:asciiTheme="majorBidi" w:hAnsiTheme="majorBidi" w:cstheme="majorBidi"/>
        </w:rPr>
        <w:t>Gelvora</w:t>
      </w:r>
      <w:proofErr w:type="spellEnd"/>
      <w:r w:rsidR="004C463F" w:rsidRPr="00101D6C">
        <w:rPr>
          <w:rFonts w:asciiTheme="majorBidi" w:hAnsiTheme="majorBidi" w:cstheme="majorBidi"/>
        </w:rPr>
        <w:t xml:space="preserve">”) </w:t>
      </w:r>
      <w:r w:rsidRPr="00101D6C">
        <w:rPr>
          <w:rFonts w:asciiTheme="majorBidi" w:hAnsiTheme="majorBidi" w:cstheme="majorBidi"/>
        </w:rPr>
        <w:t>2018.</w:t>
      </w:r>
      <w:r w:rsidR="00245744" w:rsidRPr="00101D6C">
        <w:rPr>
          <w:rFonts w:asciiTheme="majorBidi" w:hAnsiTheme="majorBidi" w:cstheme="majorBidi"/>
        </w:rPr>
        <w:t> </w:t>
      </w:r>
      <w:r w:rsidRPr="00101D6C">
        <w:rPr>
          <w:rFonts w:asciiTheme="majorBidi" w:hAnsiTheme="majorBidi" w:cstheme="majorBidi"/>
        </w:rPr>
        <w:t>gada 26.</w:t>
      </w:r>
      <w:r w:rsidR="00245744" w:rsidRPr="00101D6C">
        <w:rPr>
          <w:rFonts w:asciiTheme="majorBidi" w:hAnsiTheme="majorBidi" w:cstheme="majorBidi"/>
        </w:rPr>
        <w:t> </w:t>
      </w:r>
      <w:r w:rsidRPr="00101D6C">
        <w:rPr>
          <w:rFonts w:asciiTheme="majorBidi" w:hAnsiTheme="majorBidi" w:cstheme="majorBidi"/>
        </w:rPr>
        <w:t>septembrī noslē</w:t>
      </w:r>
      <w:r w:rsidR="004C463F" w:rsidRPr="00101D6C">
        <w:rPr>
          <w:rFonts w:asciiTheme="majorBidi" w:hAnsiTheme="majorBidi" w:cstheme="majorBidi"/>
        </w:rPr>
        <w:t>dza</w:t>
      </w:r>
      <w:r w:rsidRPr="00101D6C">
        <w:rPr>
          <w:rFonts w:asciiTheme="majorBidi" w:hAnsiTheme="majorBidi" w:cstheme="majorBidi"/>
        </w:rPr>
        <w:t xml:space="preserve"> cesijas līgum</w:t>
      </w:r>
      <w:r w:rsidR="004C463F" w:rsidRPr="00101D6C">
        <w:rPr>
          <w:rFonts w:asciiTheme="majorBidi" w:hAnsiTheme="majorBidi" w:cstheme="majorBidi"/>
        </w:rPr>
        <w:t>u</w:t>
      </w:r>
      <w:r w:rsidRPr="00101D6C">
        <w:rPr>
          <w:rFonts w:asciiTheme="majorBidi" w:hAnsiTheme="majorBidi" w:cstheme="majorBidi"/>
        </w:rPr>
        <w:t>, saskaņā ar kuru prasītāja ieguva prasījuma tiesības pret atbildētāju ar tiesībām prasīt galveno parādu un visus blakus prasījumus, kas izriet no līguma.</w:t>
      </w:r>
    </w:p>
    <w:p w14:paraId="2EEA04A3" w14:textId="77777777" w:rsidR="00D93C22" w:rsidRPr="00101D6C" w:rsidRDefault="00D93C22" w:rsidP="00101D6C">
      <w:pPr>
        <w:spacing w:line="276" w:lineRule="auto"/>
        <w:jc w:val="both"/>
        <w:rPr>
          <w:rFonts w:asciiTheme="majorBidi" w:hAnsiTheme="majorBidi" w:cstheme="majorBidi"/>
          <w:bCs/>
        </w:rPr>
      </w:pPr>
    </w:p>
    <w:p w14:paraId="1E902D96" w14:textId="4D11D2F7" w:rsidR="000E2C04" w:rsidRPr="00101D6C" w:rsidRDefault="00D93C22" w:rsidP="00101D6C">
      <w:pPr>
        <w:spacing w:line="276" w:lineRule="auto"/>
        <w:ind w:firstLine="709"/>
        <w:jc w:val="both"/>
        <w:rPr>
          <w:rFonts w:asciiTheme="majorBidi" w:hAnsiTheme="majorBidi" w:cstheme="majorBidi"/>
        </w:rPr>
      </w:pPr>
      <w:r w:rsidRPr="00101D6C">
        <w:rPr>
          <w:rFonts w:asciiTheme="majorBidi" w:hAnsiTheme="majorBidi" w:cstheme="majorBidi"/>
        </w:rPr>
        <w:t>[</w:t>
      </w:r>
      <w:r w:rsidR="008855E0" w:rsidRPr="00101D6C">
        <w:rPr>
          <w:rFonts w:asciiTheme="majorBidi" w:hAnsiTheme="majorBidi" w:cstheme="majorBidi"/>
        </w:rPr>
        <w:t>2</w:t>
      </w:r>
      <w:r w:rsidRPr="00101D6C">
        <w:rPr>
          <w:rFonts w:asciiTheme="majorBidi" w:hAnsiTheme="majorBidi" w:cstheme="majorBidi"/>
        </w:rPr>
        <w:t>] </w:t>
      </w:r>
      <w:r w:rsidR="004767E4" w:rsidRPr="00101D6C">
        <w:rPr>
          <w:rFonts w:asciiTheme="majorBidi" w:hAnsiTheme="majorBidi" w:cstheme="majorBidi"/>
        </w:rPr>
        <w:t>Ar Zemgales rajona tiesas tiesneša 2024.</w:t>
      </w:r>
      <w:r w:rsidR="00245744" w:rsidRPr="00101D6C">
        <w:rPr>
          <w:rFonts w:asciiTheme="majorBidi" w:hAnsiTheme="majorBidi" w:cstheme="majorBidi"/>
        </w:rPr>
        <w:t> </w:t>
      </w:r>
      <w:r w:rsidR="004767E4" w:rsidRPr="00101D6C">
        <w:rPr>
          <w:rFonts w:asciiTheme="majorBidi" w:hAnsiTheme="majorBidi" w:cstheme="majorBidi"/>
        </w:rPr>
        <w:t>gada 13.</w:t>
      </w:r>
      <w:r w:rsidR="00245744" w:rsidRPr="00101D6C">
        <w:rPr>
          <w:rFonts w:asciiTheme="majorBidi" w:hAnsiTheme="majorBidi" w:cstheme="majorBidi"/>
        </w:rPr>
        <w:t> </w:t>
      </w:r>
      <w:r w:rsidR="004767E4" w:rsidRPr="00101D6C">
        <w:rPr>
          <w:rFonts w:asciiTheme="majorBidi" w:hAnsiTheme="majorBidi" w:cstheme="majorBidi"/>
        </w:rPr>
        <w:t>marta lēmumu atteikts pieņemt SIA „</w:t>
      </w:r>
      <w:proofErr w:type="spellStart"/>
      <w:r w:rsidR="004767E4" w:rsidRPr="00101D6C">
        <w:rPr>
          <w:rFonts w:asciiTheme="majorBidi" w:hAnsiTheme="majorBidi" w:cstheme="majorBidi"/>
        </w:rPr>
        <w:t>GelvoraSergel</w:t>
      </w:r>
      <w:proofErr w:type="spellEnd"/>
      <w:r w:rsidR="004767E4" w:rsidRPr="00101D6C">
        <w:rPr>
          <w:rFonts w:asciiTheme="majorBidi" w:hAnsiTheme="majorBidi" w:cstheme="majorBidi"/>
        </w:rPr>
        <w:t xml:space="preserve">” vienkāršotās procedūras prasības pieteikumu pret </w:t>
      </w:r>
      <w:r w:rsidR="00245744" w:rsidRPr="00101D6C">
        <w:rPr>
          <w:rFonts w:asciiTheme="majorBidi" w:hAnsiTheme="majorBidi" w:cstheme="majorBidi"/>
        </w:rPr>
        <w:t>[pers. A]</w:t>
      </w:r>
      <w:r w:rsidR="004767E4" w:rsidRPr="00101D6C">
        <w:rPr>
          <w:rFonts w:asciiTheme="majorBidi" w:hAnsiTheme="majorBidi" w:cstheme="majorBidi"/>
        </w:rPr>
        <w:t xml:space="preserve"> par naudas piedziņu</w:t>
      </w:r>
      <w:r w:rsidR="000E2C04" w:rsidRPr="00101D6C">
        <w:rPr>
          <w:rFonts w:asciiTheme="majorBidi" w:hAnsiTheme="majorBidi" w:cstheme="majorBidi"/>
        </w:rPr>
        <w:t xml:space="preserve">. </w:t>
      </w:r>
    </w:p>
    <w:p w14:paraId="4377B268" w14:textId="77777777" w:rsidR="00A8128A" w:rsidRPr="00101D6C" w:rsidRDefault="00A8128A" w:rsidP="00101D6C">
      <w:pPr>
        <w:spacing w:line="276" w:lineRule="auto"/>
        <w:ind w:firstLine="709"/>
        <w:jc w:val="both"/>
        <w:rPr>
          <w:rFonts w:asciiTheme="majorBidi" w:hAnsiTheme="majorBidi" w:cstheme="majorBidi"/>
        </w:rPr>
      </w:pPr>
      <w:r w:rsidRPr="00101D6C">
        <w:rPr>
          <w:rFonts w:asciiTheme="majorBidi" w:hAnsiTheme="majorBidi" w:cstheme="majorBidi"/>
        </w:rPr>
        <w:t>Lēmums pamatots ar šādiem motīviem.</w:t>
      </w:r>
    </w:p>
    <w:p w14:paraId="41E8FB94" w14:textId="14785093" w:rsidR="004667B2" w:rsidRPr="00101D6C" w:rsidRDefault="004667B2" w:rsidP="00101D6C">
      <w:pPr>
        <w:spacing w:line="276" w:lineRule="auto"/>
        <w:ind w:firstLine="709"/>
        <w:jc w:val="both"/>
        <w:rPr>
          <w:rFonts w:asciiTheme="majorBidi" w:hAnsiTheme="majorBidi" w:cstheme="majorBidi"/>
        </w:rPr>
      </w:pPr>
      <w:r w:rsidRPr="00101D6C">
        <w:rPr>
          <w:rFonts w:asciiTheme="majorBidi" w:hAnsiTheme="majorBidi" w:cstheme="majorBidi"/>
        </w:rPr>
        <w:t>[</w:t>
      </w:r>
      <w:r w:rsidR="008855E0" w:rsidRPr="00101D6C">
        <w:rPr>
          <w:rFonts w:asciiTheme="majorBidi" w:hAnsiTheme="majorBidi" w:cstheme="majorBidi"/>
        </w:rPr>
        <w:t>2</w:t>
      </w:r>
      <w:r w:rsidRPr="00101D6C">
        <w:rPr>
          <w:rFonts w:asciiTheme="majorBidi" w:hAnsiTheme="majorBidi" w:cstheme="majorBidi"/>
        </w:rPr>
        <w:t xml:space="preserve">.1] </w:t>
      </w:r>
      <w:r w:rsidR="00884D6D" w:rsidRPr="00101D6C">
        <w:rPr>
          <w:rFonts w:asciiTheme="majorBidi" w:hAnsiTheme="majorBidi" w:cstheme="majorBidi"/>
        </w:rPr>
        <w:t>Saskaņā ar Civilprocesa likuma 26.</w:t>
      </w:r>
      <w:r w:rsidR="00245744" w:rsidRPr="00101D6C">
        <w:rPr>
          <w:rFonts w:asciiTheme="majorBidi" w:hAnsiTheme="majorBidi" w:cstheme="majorBidi"/>
        </w:rPr>
        <w:t> </w:t>
      </w:r>
      <w:r w:rsidR="00884D6D" w:rsidRPr="00101D6C">
        <w:rPr>
          <w:rFonts w:asciiTheme="majorBidi" w:hAnsiTheme="majorBidi" w:cstheme="majorBidi"/>
        </w:rPr>
        <w:t xml:space="preserve">panta pirmo daļu prasība pret fizisko personu ir ceļama pēc atbildētāja deklarētās dzīvesvietas. </w:t>
      </w:r>
      <w:r w:rsidRPr="00101D6C">
        <w:rPr>
          <w:rFonts w:asciiTheme="majorBidi" w:hAnsiTheme="majorBidi" w:cstheme="majorBidi"/>
        </w:rPr>
        <w:t xml:space="preserve">Prasības pieteikumā atbildētāja dzīvesvietas adrese ir norādīta </w:t>
      </w:r>
      <w:r w:rsidR="00245744" w:rsidRPr="00101D6C">
        <w:rPr>
          <w:rFonts w:asciiTheme="majorBidi" w:hAnsiTheme="majorBidi" w:cstheme="majorBidi"/>
        </w:rPr>
        <w:t>[..]</w:t>
      </w:r>
      <w:r w:rsidRPr="00101D6C">
        <w:rPr>
          <w:rFonts w:asciiTheme="majorBidi" w:hAnsiTheme="majorBidi" w:cstheme="majorBidi"/>
        </w:rPr>
        <w:t xml:space="preserve">, </w:t>
      </w:r>
      <w:r w:rsidR="00245744" w:rsidRPr="00101D6C">
        <w:rPr>
          <w:rFonts w:asciiTheme="majorBidi" w:hAnsiTheme="majorBidi" w:cstheme="majorBidi"/>
        </w:rPr>
        <w:t>[nosaukums]</w:t>
      </w:r>
      <w:r w:rsidRPr="00101D6C">
        <w:rPr>
          <w:rFonts w:asciiTheme="majorBidi" w:hAnsiTheme="majorBidi" w:cstheme="majorBidi"/>
        </w:rPr>
        <w:t xml:space="preserve"> novad</w:t>
      </w:r>
      <w:r w:rsidR="00B81519" w:rsidRPr="00101D6C">
        <w:rPr>
          <w:rFonts w:asciiTheme="majorBidi" w:hAnsiTheme="majorBidi" w:cstheme="majorBidi"/>
        </w:rPr>
        <w:t>ā</w:t>
      </w:r>
      <w:r w:rsidRPr="00101D6C">
        <w:rPr>
          <w:rFonts w:asciiTheme="majorBidi" w:hAnsiTheme="majorBidi" w:cstheme="majorBidi"/>
        </w:rPr>
        <w:t>. Savukār</w:t>
      </w:r>
      <w:r w:rsidR="00290851" w:rsidRPr="00101D6C">
        <w:rPr>
          <w:rFonts w:asciiTheme="majorBidi" w:hAnsiTheme="majorBidi" w:cstheme="majorBidi"/>
        </w:rPr>
        <w:t>t</w:t>
      </w:r>
      <w:r w:rsidRPr="00101D6C">
        <w:rPr>
          <w:rFonts w:asciiTheme="majorBidi" w:hAnsiTheme="majorBidi" w:cstheme="majorBidi"/>
        </w:rPr>
        <w:t xml:space="preserve"> Personu datu pārlūkā</w:t>
      </w:r>
      <w:r w:rsidR="00290851" w:rsidRPr="00101D6C">
        <w:rPr>
          <w:rFonts w:asciiTheme="majorBidi" w:hAnsiTheme="majorBidi" w:cstheme="majorBidi"/>
        </w:rPr>
        <w:t xml:space="preserve"> </w:t>
      </w:r>
      <w:r w:rsidRPr="00101D6C">
        <w:rPr>
          <w:rFonts w:asciiTheme="majorBidi" w:hAnsiTheme="majorBidi" w:cstheme="majorBidi"/>
        </w:rPr>
        <w:t xml:space="preserve">atbildētāja dzīvesvieta </w:t>
      </w:r>
      <w:r w:rsidR="00B528DA" w:rsidRPr="00101D6C">
        <w:rPr>
          <w:rFonts w:asciiTheme="majorBidi" w:hAnsiTheme="majorBidi" w:cstheme="majorBidi"/>
        </w:rPr>
        <w:t>kopš</w:t>
      </w:r>
      <w:r w:rsidRPr="00101D6C">
        <w:rPr>
          <w:rFonts w:asciiTheme="majorBidi" w:hAnsiTheme="majorBidi" w:cstheme="majorBidi"/>
        </w:rPr>
        <w:t xml:space="preserve"> 2024.</w:t>
      </w:r>
      <w:r w:rsidR="00245744" w:rsidRPr="00101D6C">
        <w:rPr>
          <w:rFonts w:asciiTheme="majorBidi" w:hAnsiTheme="majorBidi" w:cstheme="majorBidi"/>
        </w:rPr>
        <w:t> </w:t>
      </w:r>
      <w:r w:rsidRPr="00101D6C">
        <w:rPr>
          <w:rFonts w:asciiTheme="majorBidi" w:hAnsiTheme="majorBidi" w:cstheme="majorBidi"/>
        </w:rPr>
        <w:t>gada 10.</w:t>
      </w:r>
      <w:r w:rsidR="00245744" w:rsidRPr="00101D6C">
        <w:rPr>
          <w:rFonts w:asciiTheme="majorBidi" w:hAnsiTheme="majorBidi" w:cstheme="majorBidi"/>
        </w:rPr>
        <w:t> </w:t>
      </w:r>
      <w:r w:rsidRPr="00101D6C">
        <w:rPr>
          <w:rFonts w:asciiTheme="majorBidi" w:hAnsiTheme="majorBidi" w:cstheme="majorBidi"/>
        </w:rPr>
        <w:t xml:space="preserve">marta ir norādīta </w:t>
      </w:r>
      <w:r w:rsidR="00245744" w:rsidRPr="00101D6C">
        <w:rPr>
          <w:rFonts w:asciiTheme="majorBidi" w:hAnsiTheme="majorBidi" w:cstheme="majorBidi"/>
        </w:rPr>
        <w:t>[ārvalstī]</w:t>
      </w:r>
      <w:r w:rsidRPr="00101D6C">
        <w:rPr>
          <w:rFonts w:asciiTheme="majorBidi" w:hAnsiTheme="majorBidi" w:cstheme="majorBidi"/>
        </w:rPr>
        <w:t>.</w:t>
      </w:r>
    </w:p>
    <w:p w14:paraId="6CFCE735" w14:textId="3AD07A08" w:rsidR="004667B2" w:rsidRPr="00101D6C" w:rsidRDefault="004667B2" w:rsidP="00101D6C">
      <w:pPr>
        <w:spacing w:line="276" w:lineRule="auto"/>
        <w:ind w:firstLine="709"/>
        <w:jc w:val="both"/>
        <w:rPr>
          <w:rFonts w:asciiTheme="majorBidi" w:hAnsiTheme="majorBidi" w:cstheme="majorBidi"/>
        </w:rPr>
      </w:pPr>
      <w:r w:rsidRPr="00101D6C">
        <w:rPr>
          <w:rFonts w:asciiTheme="majorBidi" w:hAnsiTheme="majorBidi" w:cstheme="majorBidi"/>
        </w:rPr>
        <w:t>[</w:t>
      </w:r>
      <w:r w:rsidR="008855E0" w:rsidRPr="00101D6C">
        <w:rPr>
          <w:rFonts w:asciiTheme="majorBidi" w:hAnsiTheme="majorBidi" w:cstheme="majorBidi"/>
        </w:rPr>
        <w:t>2</w:t>
      </w:r>
      <w:r w:rsidRPr="00101D6C">
        <w:rPr>
          <w:rFonts w:asciiTheme="majorBidi" w:hAnsiTheme="majorBidi" w:cstheme="majorBidi"/>
        </w:rPr>
        <w:t xml:space="preserve">.2] </w:t>
      </w:r>
      <w:r w:rsidR="004328C8" w:rsidRPr="00101D6C">
        <w:rPr>
          <w:rFonts w:asciiTheme="majorBidi" w:hAnsiTheme="majorBidi" w:cstheme="majorBidi"/>
        </w:rPr>
        <w:t>2007.</w:t>
      </w:r>
      <w:r w:rsidR="00245744" w:rsidRPr="00101D6C">
        <w:rPr>
          <w:rFonts w:asciiTheme="majorBidi" w:hAnsiTheme="majorBidi" w:cstheme="majorBidi"/>
        </w:rPr>
        <w:t> </w:t>
      </w:r>
      <w:r w:rsidR="004328C8" w:rsidRPr="00101D6C">
        <w:rPr>
          <w:rFonts w:asciiTheme="majorBidi" w:hAnsiTheme="majorBidi" w:cstheme="majorBidi"/>
        </w:rPr>
        <w:t>gada 12.</w:t>
      </w:r>
      <w:r w:rsidR="00245744" w:rsidRPr="00101D6C">
        <w:rPr>
          <w:rFonts w:asciiTheme="majorBidi" w:hAnsiTheme="majorBidi" w:cstheme="majorBidi"/>
        </w:rPr>
        <w:t> </w:t>
      </w:r>
      <w:r w:rsidR="004328C8" w:rsidRPr="00101D6C">
        <w:rPr>
          <w:rFonts w:asciiTheme="majorBidi" w:hAnsiTheme="majorBidi" w:cstheme="majorBidi"/>
        </w:rPr>
        <w:t xml:space="preserve">novembra līgumā par </w:t>
      </w:r>
      <w:r w:rsidR="004328C8" w:rsidRPr="00101D6C">
        <w:rPr>
          <w:rFonts w:asciiTheme="majorBidi" w:hAnsiTheme="majorBidi" w:cstheme="majorBidi"/>
          <w:i/>
          <w:iCs/>
        </w:rPr>
        <w:t xml:space="preserve">American Express </w:t>
      </w:r>
      <w:proofErr w:type="spellStart"/>
      <w:r w:rsidR="004328C8" w:rsidRPr="00101D6C">
        <w:rPr>
          <w:rFonts w:asciiTheme="majorBidi" w:hAnsiTheme="majorBidi" w:cstheme="majorBidi"/>
          <w:i/>
          <w:iCs/>
        </w:rPr>
        <w:t>Blue</w:t>
      </w:r>
      <w:proofErr w:type="spellEnd"/>
      <w:r w:rsidR="004328C8" w:rsidRPr="00101D6C">
        <w:rPr>
          <w:rFonts w:asciiTheme="majorBidi" w:hAnsiTheme="majorBidi" w:cstheme="majorBidi"/>
        </w:rPr>
        <w:t xml:space="preserve"> kredītkartes izsniegšanu ar piešķirto </w:t>
      </w:r>
      <w:proofErr w:type="spellStart"/>
      <w:r w:rsidR="004328C8" w:rsidRPr="00101D6C">
        <w:rPr>
          <w:rFonts w:asciiTheme="majorBidi" w:hAnsiTheme="majorBidi" w:cstheme="majorBidi"/>
        </w:rPr>
        <w:t>kredītlimitu</w:t>
      </w:r>
      <w:proofErr w:type="spellEnd"/>
      <w:r w:rsidR="004328C8" w:rsidRPr="00101D6C">
        <w:rPr>
          <w:rFonts w:asciiTheme="majorBidi" w:hAnsiTheme="majorBidi" w:cstheme="majorBidi"/>
        </w:rPr>
        <w:t xml:space="preserve"> </w:t>
      </w:r>
      <w:r w:rsidR="00884D6D" w:rsidRPr="00101D6C">
        <w:rPr>
          <w:rFonts w:asciiTheme="majorBidi" w:hAnsiTheme="majorBidi" w:cstheme="majorBidi"/>
        </w:rPr>
        <w:t>11.1.</w:t>
      </w:r>
      <w:r w:rsidR="00245744" w:rsidRPr="00101D6C">
        <w:rPr>
          <w:rFonts w:asciiTheme="majorBidi" w:hAnsiTheme="majorBidi" w:cstheme="majorBidi"/>
        </w:rPr>
        <w:t> </w:t>
      </w:r>
      <w:r w:rsidR="00884D6D" w:rsidRPr="00101D6C">
        <w:rPr>
          <w:rFonts w:asciiTheme="majorBidi" w:hAnsiTheme="majorBidi" w:cstheme="majorBidi"/>
        </w:rPr>
        <w:t>punktā noteikts, ka jebkura nesaskaņa, prasība vai strīds tiks izskatīti Rīgas Starptautiskajā šķīrējtiesā</w:t>
      </w:r>
      <w:r w:rsidR="004328C8" w:rsidRPr="00101D6C">
        <w:rPr>
          <w:rFonts w:asciiTheme="majorBidi" w:hAnsiTheme="majorBidi" w:cstheme="majorBidi"/>
        </w:rPr>
        <w:t xml:space="preserve"> </w:t>
      </w:r>
      <w:r w:rsidR="00884D6D" w:rsidRPr="00101D6C">
        <w:rPr>
          <w:rFonts w:asciiTheme="majorBidi" w:hAnsiTheme="majorBidi" w:cstheme="majorBidi"/>
        </w:rPr>
        <w:t>vai pēc prasītāja izvēles Latvijas Republikas tiesā pēc piekritības. Tomēr puses nav vienojušās par līgumisko piekritību vispārējās jurisdikcijas tiesā Latvijā atbilstoši</w:t>
      </w:r>
      <w:r w:rsidR="00854EBB" w:rsidRPr="00101D6C">
        <w:rPr>
          <w:rFonts w:asciiTheme="majorBidi" w:hAnsiTheme="majorBidi" w:cstheme="majorBidi"/>
        </w:rPr>
        <w:t xml:space="preserve"> Civilprocesa likuma 30.</w:t>
      </w:r>
      <w:r w:rsidR="00245744" w:rsidRPr="00101D6C">
        <w:rPr>
          <w:rFonts w:asciiTheme="majorBidi" w:hAnsiTheme="majorBidi" w:cstheme="majorBidi"/>
        </w:rPr>
        <w:t> </w:t>
      </w:r>
      <w:r w:rsidR="00854EBB" w:rsidRPr="00101D6C">
        <w:rPr>
          <w:rFonts w:asciiTheme="majorBidi" w:hAnsiTheme="majorBidi" w:cstheme="majorBidi"/>
        </w:rPr>
        <w:t>pant</w:t>
      </w:r>
      <w:r w:rsidR="00884D6D" w:rsidRPr="00101D6C">
        <w:rPr>
          <w:rFonts w:asciiTheme="majorBidi" w:hAnsiTheme="majorBidi" w:cstheme="majorBidi"/>
        </w:rPr>
        <w:t xml:space="preserve">am, jo no </w:t>
      </w:r>
      <w:r w:rsidRPr="00101D6C">
        <w:rPr>
          <w:rFonts w:asciiTheme="majorBidi" w:hAnsiTheme="majorBidi" w:cstheme="majorBidi"/>
        </w:rPr>
        <w:t xml:space="preserve">līguma izriet, ka pirmās instances tiesa tiks izvēlēta pēc piekritības, nekonkretizējot, ka strīds ir risināms kādā </w:t>
      </w:r>
      <w:r w:rsidR="00063DFE" w:rsidRPr="00101D6C">
        <w:rPr>
          <w:rFonts w:asciiTheme="majorBidi" w:hAnsiTheme="majorBidi" w:cstheme="majorBidi"/>
        </w:rPr>
        <w:t xml:space="preserve">konkrētā </w:t>
      </w:r>
      <w:r w:rsidRPr="00101D6C">
        <w:rPr>
          <w:rFonts w:asciiTheme="majorBidi" w:hAnsiTheme="majorBidi" w:cstheme="majorBidi"/>
        </w:rPr>
        <w:t>Latvijas rajona tiesā.</w:t>
      </w:r>
    </w:p>
    <w:p w14:paraId="5EA54552" w14:textId="23910E44" w:rsidR="004667B2" w:rsidRPr="00101D6C" w:rsidRDefault="004667B2" w:rsidP="00101D6C">
      <w:pPr>
        <w:spacing w:line="276" w:lineRule="auto"/>
        <w:ind w:firstLine="709"/>
        <w:jc w:val="both"/>
        <w:rPr>
          <w:rFonts w:asciiTheme="majorBidi" w:hAnsiTheme="majorBidi" w:cstheme="majorBidi"/>
        </w:rPr>
      </w:pPr>
      <w:r w:rsidRPr="00101D6C">
        <w:rPr>
          <w:rFonts w:asciiTheme="majorBidi" w:hAnsiTheme="majorBidi" w:cstheme="majorBidi"/>
        </w:rPr>
        <w:t>[</w:t>
      </w:r>
      <w:r w:rsidR="008855E0" w:rsidRPr="00101D6C">
        <w:rPr>
          <w:rFonts w:asciiTheme="majorBidi" w:hAnsiTheme="majorBidi" w:cstheme="majorBidi"/>
        </w:rPr>
        <w:t>2</w:t>
      </w:r>
      <w:r w:rsidRPr="00101D6C">
        <w:rPr>
          <w:rFonts w:asciiTheme="majorBidi" w:hAnsiTheme="majorBidi" w:cstheme="majorBidi"/>
        </w:rPr>
        <w:t xml:space="preserve">.3] </w:t>
      </w:r>
      <w:r w:rsidR="00063DFE" w:rsidRPr="00101D6C">
        <w:rPr>
          <w:rFonts w:asciiTheme="majorBidi" w:hAnsiTheme="majorBidi" w:cstheme="majorBidi"/>
        </w:rPr>
        <w:t>Tāpat n</w:t>
      </w:r>
      <w:r w:rsidRPr="00101D6C">
        <w:rPr>
          <w:rFonts w:asciiTheme="majorBidi" w:hAnsiTheme="majorBidi" w:cstheme="majorBidi"/>
        </w:rPr>
        <w:t>av konstatējams neviens no Civilprocesa likuma 28.</w:t>
      </w:r>
      <w:r w:rsidR="00245744" w:rsidRPr="00101D6C">
        <w:rPr>
          <w:rFonts w:asciiTheme="majorBidi" w:hAnsiTheme="majorBidi" w:cstheme="majorBidi"/>
        </w:rPr>
        <w:t> </w:t>
      </w:r>
      <w:r w:rsidRPr="00101D6C">
        <w:rPr>
          <w:rFonts w:asciiTheme="majorBidi" w:hAnsiTheme="majorBidi" w:cstheme="majorBidi"/>
        </w:rPr>
        <w:t xml:space="preserve">pantā paredzētajiem pamatiem, lai prasību celtu tiesā pēc prasītājas izvēles, </w:t>
      </w:r>
      <w:r w:rsidR="00063DFE" w:rsidRPr="00101D6C">
        <w:rPr>
          <w:rFonts w:asciiTheme="majorBidi" w:hAnsiTheme="majorBidi" w:cstheme="majorBidi"/>
        </w:rPr>
        <w:t xml:space="preserve">vai </w:t>
      </w:r>
      <w:r w:rsidRPr="00101D6C">
        <w:rPr>
          <w:rFonts w:asciiTheme="majorBidi" w:hAnsiTheme="majorBidi" w:cstheme="majorBidi"/>
        </w:rPr>
        <w:t>Civilprocesa likuma 29.</w:t>
      </w:r>
      <w:r w:rsidR="00245744" w:rsidRPr="00101D6C">
        <w:rPr>
          <w:rFonts w:asciiTheme="majorBidi" w:hAnsiTheme="majorBidi" w:cstheme="majorBidi"/>
        </w:rPr>
        <w:t> </w:t>
      </w:r>
      <w:r w:rsidRPr="00101D6C">
        <w:rPr>
          <w:rFonts w:asciiTheme="majorBidi" w:hAnsiTheme="majorBidi" w:cstheme="majorBidi"/>
        </w:rPr>
        <w:t>pantā noteiktā izņēmuma piekritība.</w:t>
      </w:r>
    </w:p>
    <w:p w14:paraId="65A5CF0C" w14:textId="552C8A81" w:rsidR="004667B2" w:rsidRPr="00101D6C" w:rsidRDefault="000E2D75" w:rsidP="00101D6C">
      <w:pPr>
        <w:spacing w:line="276" w:lineRule="auto"/>
        <w:ind w:firstLine="709"/>
        <w:jc w:val="both"/>
        <w:rPr>
          <w:rFonts w:asciiTheme="majorBidi" w:hAnsiTheme="majorBidi" w:cstheme="majorBidi"/>
        </w:rPr>
      </w:pPr>
      <w:r w:rsidRPr="00101D6C">
        <w:rPr>
          <w:rFonts w:asciiTheme="majorBidi" w:hAnsiTheme="majorBidi" w:cstheme="majorBidi"/>
        </w:rPr>
        <w:t>[</w:t>
      </w:r>
      <w:r w:rsidR="008855E0" w:rsidRPr="00101D6C">
        <w:rPr>
          <w:rFonts w:asciiTheme="majorBidi" w:hAnsiTheme="majorBidi" w:cstheme="majorBidi"/>
        </w:rPr>
        <w:t>2</w:t>
      </w:r>
      <w:r w:rsidRPr="00101D6C">
        <w:rPr>
          <w:rFonts w:asciiTheme="majorBidi" w:hAnsiTheme="majorBidi" w:cstheme="majorBidi"/>
        </w:rPr>
        <w:t xml:space="preserve">.4] </w:t>
      </w:r>
      <w:r w:rsidR="004667B2" w:rsidRPr="00101D6C">
        <w:rPr>
          <w:rFonts w:asciiTheme="majorBidi" w:hAnsiTheme="majorBidi" w:cstheme="majorBidi"/>
        </w:rPr>
        <w:t>Saskaņā ar Civilprocesa likuma 5.</w:t>
      </w:r>
      <w:r w:rsidR="00245744" w:rsidRPr="00101D6C">
        <w:rPr>
          <w:rFonts w:asciiTheme="majorBidi" w:hAnsiTheme="majorBidi" w:cstheme="majorBidi"/>
        </w:rPr>
        <w:t> </w:t>
      </w:r>
      <w:r w:rsidR="004667B2" w:rsidRPr="00101D6C">
        <w:rPr>
          <w:rFonts w:asciiTheme="majorBidi" w:hAnsiTheme="majorBidi" w:cstheme="majorBidi"/>
        </w:rPr>
        <w:t>panta pirmo un trešo daļu jurisdikcijas noteikšanai piemērojama</w:t>
      </w:r>
      <w:r w:rsidRPr="00101D6C">
        <w:rPr>
          <w:rFonts w:asciiTheme="majorBidi" w:hAnsiTheme="majorBidi" w:cstheme="majorBidi"/>
        </w:rPr>
        <w:t xml:space="preserve"> </w:t>
      </w:r>
      <w:r w:rsidR="004667B2" w:rsidRPr="00101D6C">
        <w:rPr>
          <w:rFonts w:asciiTheme="majorBidi" w:hAnsiTheme="majorBidi" w:cstheme="majorBidi"/>
        </w:rPr>
        <w:t>Eiropas Parlamenta un Padomes 2012.</w:t>
      </w:r>
      <w:r w:rsidR="00245744" w:rsidRPr="00101D6C">
        <w:rPr>
          <w:rFonts w:asciiTheme="majorBidi" w:hAnsiTheme="majorBidi" w:cstheme="majorBidi"/>
        </w:rPr>
        <w:t> </w:t>
      </w:r>
      <w:r w:rsidR="004667B2" w:rsidRPr="00101D6C">
        <w:rPr>
          <w:rFonts w:asciiTheme="majorBidi" w:hAnsiTheme="majorBidi" w:cstheme="majorBidi"/>
        </w:rPr>
        <w:t>gada 12.</w:t>
      </w:r>
      <w:r w:rsidR="00245744" w:rsidRPr="00101D6C">
        <w:rPr>
          <w:rFonts w:asciiTheme="majorBidi" w:hAnsiTheme="majorBidi" w:cstheme="majorBidi"/>
        </w:rPr>
        <w:t> </w:t>
      </w:r>
      <w:r w:rsidR="004667B2" w:rsidRPr="00101D6C">
        <w:rPr>
          <w:rFonts w:asciiTheme="majorBidi" w:hAnsiTheme="majorBidi" w:cstheme="majorBidi"/>
        </w:rPr>
        <w:t xml:space="preserve">decembra </w:t>
      </w:r>
      <w:r w:rsidR="004667B2" w:rsidRPr="00101D6C">
        <w:rPr>
          <w:rFonts w:asciiTheme="majorBidi" w:hAnsiTheme="majorBidi" w:cstheme="majorBidi"/>
        </w:rPr>
        <w:lastRenderedPageBreak/>
        <w:t xml:space="preserve">regula (ES) Nr. 1215/2012 „Par jurisdikciju un spriedumu atzīšanu un izpildi civillietās un </w:t>
      </w:r>
      <w:proofErr w:type="spellStart"/>
      <w:r w:rsidR="004667B2" w:rsidRPr="00101D6C">
        <w:rPr>
          <w:rFonts w:asciiTheme="majorBidi" w:hAnsiTheme="majorBidi" w:cstheme="majorBidi"/>
        </w:rPr>
        <w:t>komerclietās</w:t>
      </w:r>
      <w:proofErr w:type="spellEnd"/>
      <w:r w:rsidR="004667B2" w:rsidRPr="00101D6C">
        <w:rPr>
          <w:rFonts w:asciiTheme="majorBidi" w:hAnsiTheme="majorBidi" w:cstheme="majorBidi"/>
        </w:rPr>
        <w:t>”</w:t>
      </w:r>
      <w:r w:rsidRPr="00101D6C">
        <w:rPr>
          <w:rFonts w:asciiTheme="majorBidi" w:hAnsiTheme="majorBidi" w:cstheme="majorBidi"/>
        </w:rPr>
        <w:t xml:space="preserve"> (turpmāk </w:t>
      </w:r>
      <w:r w:rsidR="00063DFE" w:rsidRPr="00101D6C">
        <w:rPr>
          <w:rFonts w:asciiTheme="majorBidi" w:hAnsiTheme="majorBidi" w:cstheme="majorBidi"/>
        </w:rPr>
        <w:t>–</w:t>
      </w:r>
      <w:r w:rsidRPr="00101D6C">
        <w:rPr>
          <w:rFonts w:asciiTheme="majorBidi" w:hAnsiTheme="majorBidi" w:cstheme="majorBidi"/>
        </w:rPr>
        <w:t xml:space="preserve"> Regula Nr.</w:t>
      </w:r>
      <w:r w:rsidR="00C56445" w:rsidRPr="00101D6C">
        <w:rPr>
          <w:rFonts w:asciiTheme="majorBidi" w:hAnsiTheme="majorBidi" w:cstheme="majorBidi"/>
        </w:rPr>
        <w:t> </w:t>
      </w:r>
      <w:r w:rsidRPr="00101D6C">
        <w:rPr>
          <w:rFonts w:asciiTheme="majorBidi" w:hAnsiTheme="majorBidi" w:cstheme="majorBidi"/>
        </w:rPr>
        <w:t>1215/2012)</w:t>
      </w:r>
      <w:r w:rsidR="004667B2" w:rsidRPr="00101D6C">
        <w:rPr>
          <w:rFonts w:asciiTheme="majorBidi" w:hAnsiTheme="majorBidi" w:cstheme="majorBidi"/>
        </w:rPr>
        <w:t>.</w:t>
      </w:r>
    </w:p>
    <w:p w14:paraId="508344D4" w14:textId="353BE284" w:rsidR="006C1712" w:rsidRPr="00101D6C" w:rsidRDefault="004667B2"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Tā kā prasītāja izvēlējusies nevērsties pielīgtajā šķīrējtiesā, bet izvēlējusies celt prasību vispārējā kārtībā, </w:t>
      </w:r>
      <w:r w:rsidR="00063DFE" w:rsidRPr="00101D6C">
        <w:rPr>
          <w:rFonts w:asciiTheme="majorBidi" w:hAnsiTheme="majorBidi" w:cstheme="majorBidi"/>
        </w:rPr>
        <w:t xml:space="preserve">tad ir </w:t>
      </w:r>
      <w:r w:rsidRPr="00101D6C">
        <w:rPr>
          <w:rFonts w:asciiTheme="majorBidi" w:hAnsiTheme="majorBidi" w:cstheme="majorBidi"/>
        </w:rPr>
        <w:t>piemērojams Regulas Nr.</w:t>
      </w:r>
      <w:r w:rsidR="00B21F6B" w:rsidRPr="00101D6C">
        <w:rPr>
          <w:rFonts w:asciiTheme="majorBidi" w:hAnsiTheme="majorBidi" w:cstheme="majorBidi"/>
        </w:rPr>
        <w:t> </w:t>
      </w:r>
      <w:r w:rsidRPr="00101D6C">
        <w:rPr>
          <w:rFonts w:asciiTheme="majorBidi" w:hAnsiTheme="majorBidi" w:cstheme="majorBidi"/>
        </w:rPr>
        <w:t>1215/2012 II nodaļas 4.</w:t>
      </w:r>
      <w:r w:rsidR="00245744" w:rsidRPr="00101D6C">
        <w:rPr>
          <w:rFonts w:asciiTheme="majorBidi" w:hAnsiTheme="majorBidi" w:cstheme="majorBidi"/>
        </w:rPr>
        <w:t> </w:t>
      </w:r>
      <w:r w:rsidRPr="00101D6C">
        <w:rPr>
          <w:rFonts w:asciiTheme="majorBidi" w:hAnsiTheme="majorBidi" w:cstheme="majorBidi"/>
        </w:rPr>
        <w:t>iedaļas 18.</w:t>
      </w:r>
      <w:r w:rsidR="00245744" w:rsidRPr="00101D6C">
        <w:rPr>
          <w:rFonts w:asciiTheme="majorBidi" w:hAnsiTheme="majorBidi" w:cstheme="majorBidi"/>
        </w:rPr>
        <w:t> </w:t>
      </w:r>
      <w:r w:rsidRPr="00101D6C">
        <w:rPr>
          <w:rFonts w:asciiTheme="majorBidi" w:hAnsiTheme="majorBidi" w:cstheme="majorBidi"/>
        </w:rPr>
        <w:t>pants, kas noteic, kur izskatāmas prasības attiecībā uz patērētājiem.</w:t>
      </w:r>
      <w:r w:rsidR="00063DFE" w:rsidRPr="00101D6C">
        <w:rPr>
          <w:rFonts w:asciiTheme="majorBidi" w:hAnsiTheme="majorBidi" w:cstheme="majorBidi"/>
        </w:rPr>
        <w:t xml:space="preserve"> Regulas Nr. 1215/2012 18.</w:t>
      </w:r>
      <w:r w:rsidR="00245744" w:rsidRPr="00101D6C">
        <w:rPr>
          <w:rFonts w:asciiTheme="majorBidi" w:hAnsiTheme="majorBidi" w:cstheme="majorBidi"/>
        </w:rPr>
        <w:t> </w:t>
      </w:r>
      <w:r w:rsidR="00063DFE" w:rsidRPr="00101D6C">
        <w:rPr>
          <w:rFonts w:asciiTheme="majorBidi" w:hAnsiTheme="majorBidi" w:cstheme="majorBidi"/>
        </w:rPr>
        <w:t>panta 2.</w:t>
      </w:r>
      <w:r w:rsidR="00245744" w:rsidRPr="00101D6C">
        <w:rPr>
          <w:rFonts w:asciiTheme="majorBidi" w:hAnsiTheme="majorBidi" w:cstheme="majorBidi"/>
        </w:rPr>
        <w:t> </w:t>
      </w:r>
      <w:r w:rsidR="00063DFE" w:rsidRPr="00101D6C">
        <w:rPr>
          <w:rFonts w:asciiTheme="majorBidi" w:hAnsiTheme="majorBidi" w:cstheme="majorBidi"/>
        </w:rPr>
        <w:t xml:space="preserve">punkts noteic, ka otra līgumslēdzēja puse var celt prasību pret patērētāju vienīgi tās dalībvalsts tiesās, kurā ir patērētāja domicils. Atbildētājs kā savu vienīgo dzīvesvietas (domicila) adresi ir norādījis adresi </w:t>
      </w:r>
      <w:r w:rsidR="00245744" w:rsidRPr="00101D6C">
        <w:rPr>
          <w:rFonts w:asciiTheme="majorBidi" w:hAnsiTheme="majorBidi" w:cstheme="majorBidi"/>
        </w:rPr>
        <w:t>[ārvalstī]</w:t>
      </w:r>
      <w:r w:rsidR="00063DFE" w:rsidRPr="00101D6C">
        <w:rPr>
          <w:rFonts w:asciiTheme="majorBidi" w:hAnsiTheme="majorBidi" w:cstheme="majorBidi"/>
        </w:rPr>
        <w:t>.</w:t>
      </w:r>
    </w:p>
    <w:p w14:paraId="2E4E216A" w14:textId="3A4109C9" w:rsidR="00063DFE" w:rsidRPr="00101D6C" w:rsidRDefault="00807682" w:rsidP="00101D6C">
      <w:pPr>
        <w:spacing w:line="276" w:lineRule="auto"/>
        <w:ind w:firstLine="709"/>
        <w:jc w:val="both"/>
        <w:rPr>
          <w:rFonts w:asciiTheme="majorBidi" w:hAnsiTheme="majorBidi" w:cstheme="majorBidi"/>
        </w:rPr>
      </w:pPr>
      <w:r w:rsidRPr="00101D6C">
        <w:rPr>
          <w:rFonts w:asciiTheme="majorBidi" w:hAnsiTheme="majorBidi" w:cstheme="majorBidi"/>
        </w:rPr>
        <w:t>[</w:t>
      </w:r>
      <w:r w:rsidR="008855E0" w:rsidRPr="00101D6C">
        <w:rPr>
          <w:rFonts w:asciiTheme="majorBidi" w:hAnsiTheme="majorBidi" w:cstheme="majorBidi"/>
        </w:rPr>
        <w:t>2</w:t>
      </w:r>
      <w:r w:rsidRPr="00101D6C">
        <w:rPr>
          <w:rFonts w:asciiTheme="majorBidi" w:hAnsiTheme="majorBidi" w:cstheme="majorBidi"/>
        </w:rPr>
        <w:t xml:space="preserve">.5] </w:t>
      </w:r>
      <w:r w:rsidR="00063DFE" w:rsidRPr="00101D6C">
        <w:rPr>
          <w:rFonts w:asciiTheme="majorBidi" w:hAnsiTheme="majorBidi" w:cstheme="majorBidi"/>
        </w:rPr>
        <w:t>Procesuālās normas nav attiecināmas uz pagātni, to piemērošanai ir ņemami vērā šobrīd pastāvošie apstākļi. Līdz ar to, ja nav konkrētas vienošanās starp pusēm, nav nekādas nozīmes apstāklim, kur agrāk ir bijusi atbildētāja dzīvesvieta.</w:t>
      </w:r>
    </w:p>
    <w:p w14:paraId="3FB19448" w14:textId="6C6B7C31" w:rsidR="000E2C04" w:rsidRPr="00101D6C" w:rsidRDefault="00063DFE"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[2.6] </w:t>
      </w:r>
      <w:r w:rsidR="000E2D75" w:rsidRPr="00101D6C">
        <w:rPr>
          <w:rFonts w:asciiTheme="majorBidi" w:hAnsiTheme="majorBidi" w:cstheme="majorBidi"/>
        </w:rPr>
        <w:t xml:space="preserve">Ņemot vērā </w:t>
      </w:r>
      <w:r w:rsidR="00ED2101" w:rsidRPr="00101D6C">
        <w:rPr>
          <w:rFonts w:asciiTheme="majorBidi" w:hAnsiTheme="majorBidi" w:cstheme="majorBidi"/>
        </w:rPr>
        <w:t>minēto</w:t>
      </w:r>
      <w:r w:rsidR="000E2D75" w:rsidRPr="00101D6C">
        <w:rPr>
          <w:rFonts w:asciiTheme="majorBidi" w:hAnsiTheme="majorBidi" w:cstheme="majorBidi"/>
        </w:rPr>
        <w:t xml:space="preserve">, prasība nav </w:t>
      </w:r>
      <w:r w:rsidR="00E6480C" w:rsidRPr="00101D6C">
        <w:rPr>
          <w:rFonts w:asciiTheme="majorBidi" w:hAnsiTheme="majorBidi" w:cstheme="majorBidi"/>
        </w:rPr>
        <w:t>p</w:t>
      </w:r>
      <w:r w:rsidR="00ED2101" w:rsidRPr="00101D6C">
        <w:rPr>
          <w:rFonts w:asciiTheme="majorBidi" w:hAnsiTheme="majorBidi" w:cstheme="majorBidi"/>
        </w:rPr>
        <w:t>a</w:t>
      </w:r>
      <w:r w:rsidR="00E6480C" w:rsidRPr="00101D6C">
        <w:rPr>
          <w:rFonts w:asciiTheme="majorBidi" w:hAnsiTheme="majorBidi" w:cstheme="majorBidi"/>
        </w:rPr>
        <w:t>k</w:t>
      </w:r>
      <w:r w:rsidR="00ED2101" w:rsidRPr="00101D6C">
        <w:rPr>
          <w:rFonts w:asciiTheme="majorBidi" w:hAnsiTheme="majorBidi" w:cstheme="majorBidi"/>
        </w:rPr>
        <w:t>ļaut</w:t>
      </w:r>
      <w:r w:rsidR="00E6480C" w:rsidRPr="00101D6C">
        <w:rPr>
          <w:rFonts w:asciiTheme="majorBidi" w:hAnsiTheme="majorBidi" w:cstheme="majorBidi"/>
        </w:rPr>
        <w:t>a</w:t>
      </w:r>
      <w:r w:rsidR="000E2D75" w:rsidRPr="00101D6C">
        <w:rPr>
          <w:rFonts w:asciiTheme="majorBidi" w:hAnsiTheme="majorBidi" w:cstheme="majorBidi"/>
        </w:rPr>
        <w:t xml:space="preserve"> Latvijas tiesai.</w:t>
      </w:r>
      <w:r w:rsidR="000E2C04" w:rsidRPr="00101D6C">
        <w:rPr>
          <w:rFonts w:asciiTheme="majorBidi" w:hAnsiTheme="majorBidi" w:cstheme="majorBidi"/>
        </w:rPr>
        <w:t xml:space="preserve"> Līdz ar to prasības pieteikumu jāatsaka pieņemt</w:t>
      </w:r>
      <w:r w:rsidR="000E2C04" w:rsidRPr="00101D6C">
        <w:rPr>
          <w:rFonts w:asciiTheme="majorBidi" w:hAnsiTheme="majorBidi" w:cstheme="majorBidi"/>
          <w:lang w:eastAsia="lv-LV"/>
        </w:rPr>
        <w:t xml:space="preserve">, </w:t>
      </w:r>
      <w:r w:rsidR="000E2C04" w:rsidRPr="00101D6C">
        <w:rPr>
          <w:rFonts w:asciiTheme="majorBidi" w:hAnsiTheme="majorBidi" w:cstheme="majorBidi"/>
        </w:rPr>
        <w:t>pamatojoties uz Civilprocesa likuma 132.</w:t>
      </w:r>
      <w:r w:rsidR="00245744" w:rsidRPr="00101D6C">
        <w:rPr>
          <w:rFonts w:asciiTheme="majorBidi" w:hAnsiTheme="majorBidi" w:cstheme="majorBidi"/>
        </w:rPr>
        <w:t> </w:t>
      </w:r>
      <w:r w:rsidR="000E2C04" w:rsidRPr="00101D6C">
        <w:rPr>
          <w:rFonts w:asciiTheme="majorBidi" w:hAnsiTheme="majorBidi" w:cstheme="majorBidi"/>
        </w:rPr>
        <w:t>panta pirmās daļas 1.</w:t>
      </w:r>
      <w:r w:rsidR="00245744" w:rsidRPr="00101D6C">
        <w:rPr>
          <w:rFonts w:asciiTheme="majorBidi" w:hAnsiTheme="majorBidi" w:cstheme="majorBidi"/>
        </w:rPr>
        <w:t> </w:t>
      </w:r>
      <w:r w:rsidR="000E2C04" w:rsidRPr="00101D6C">
        <w:rPr>
          <w:rFonts w:asciiTheme="majorBidi" w:hAnsiTheme="majorBidi" w:cstheme="majorBidi"/>
        </w:rPr>
        <w:t>punktu, jo strīds nav pakļauts tiesai.</w:t>
      </w:r>
    </w:p>
    <w:p w14:paraId="72DC38C9" w14:textId="1A9260E1" w:rsidR="006C1712" w:rsidRPr="00101D6C" w:rsidRDefault="006C1712" w:rsidP="00101D6C">
      <w:pPr>
        <w:spacing w:line="276" w:lineRule="auto"/>
        <w:ind w:firstLine="709"/>
        <w:jc w:val="both"/>
        <w:rPr>
          <w:rFonts w:asciiTheme="majorBidi" w:hAnsiTheme="majorBidi" w:cstheme="majorBidi"/>
        </w:rPr>
      </w:pPr>
    </w:p>
    <w:p w14:paraId="45798971" w14:textId="4D2F7E13" w:rsidR="006C1712" w:rsidRPr="00101D6C" w:rsidRDefault="00D93C22" w:rsidP="00101D6C">
      <w:pPr>
        <w:spacing w:line="276" w:lineRule="auto"/>
        <w:ind w:firstLine="709"/>
        <w:jc w:val="both"/>
        <w:rPr>
          <w:rFonts w:asciiTheme="majorBidi" w:hAnsiTheme="majorBidi" w:cstheme="majorBidi"/>
        </w:rPr>
      </w:pPr>
      <w:r w:rsidRPr="00101D6C">
        <w:rPr>
          <w:rFonts w:asciiTheme="majorBidi" w:hAnsiTheme="majorBidi" w:cstheme="majorBidi"/>
        </w:rPr>
        <w:t>[</w:t>
      </w:r>
      <w:r w:rsidR="008855E0" w:rsidRPr="00101D6C">
        <w:rPr>
          <w:rFonts w:asciiTheme="majorBidi" w:hAnsiTheme="majorBidi" w:cstheme="majorBidi"/>
        </w:rPr>
        <w:t>3</w:t>
      </w:r>
      <w:r w:rsidRPr="00101D6C">
        <w:rPr>
          <w:rFonts w:asciiTheme="majorBidi" w:hAnsiTheme="majorBidi" w:cstheme="majorBidi"/>
        </w:rPr>
        <w:t>] </w:t>
      </w:r>
      <w:r w:rsidR="00030769" w:rsidRPr="00101D6C">
        <w:rPr>
          <w:rFonts w:asciiTheme="majorBidi" w:hAnsiTheme="majorBidi" w:cstheme="majorBidi"/>
        </w:rPr>
        <w:t>SIA „</w:t>
      </w:r>
      <w:proofErr w:type="spellStart"/>
      <w:r w:rsidR="00030769" w:rsidRPr="00101D6C">
        <w:rPr>
          <w:rFonts w:asciiTheme="majorBidi" w:hAnsiTheme="majorBidi" w:cstheme="majorBidi"/>
        </w:rPr>
        <w:t>GelvoraSergel</w:t>
      </w:r>
      <w:proofErr w:type="spellEnd"/>
      <w:r w:rsidR="00030769" w:rsidRPr="00101D6C">
        <w:rPr>
          <w:rFonts w:asciiTheme="majorBidi" w:hAnsiTheme="majorBidi" w:cstheme="majorBidi"/>
        </w:rPr>
        <w:t>” iesniedza blakus sūdzību</w:t>
      </w:r>
      <w:r w:rsidR="00CF4FDD" w:rsidRPr="00101D6C">
        <w:rPr>
          <w:rFonts w:asciiTheme="majorBidi" w:hAnsiTheme="majorBidi" w:cstheme="majorBidi"/>
        </w:rPr>
        <w:t xml:space="preserve"> par minēto lēmumu</w:t>
      </w:r>
      <w:r w:rsidR="00A8128A" w:rsidRPr="00101D6C">
        <w:rPr>
          <w:rFonts w:asciiTheme="majorBidi" w:hAnsiTheme="majorBidi" w:cstheme="majorBidi"/>
        </w:rPr>
        <w:t>, lūdzot to atcelt un nodot jautājumu par prasības pieteikuma pieņemšanu jaunai izskatīšanai Zemgales rajona tiesai.</w:t>
      </w:r>
    </w:p>
    <w:p w14:paraId="60D757C1" w14:textId="77777777" w:rsidR="006C1712" w:rsidRPr="00101D6C" w:rsidRDefault="006C1712" w:rsidP="00101D6C">
      <w:pPr>
        <w:spacing w:line="276" w:lineRule="auto"/>
        <w:ind w:firstLine="709"/>
        <w:jc w:val="both"/>
        <w:rPr>
          <w:rFonts w:asciiTheme="majorBidi" w:hAnsiTheme="majorBidi" w:cstheme="majorBidi"/>
        </w:rPr>
      </w:pPr>
    </w:p>
    <w:p w14:paraId="529A60B5" w14:textId="26634B31" w:rsidR="006C1712" w:rsidRPr="00101D6C" w:rsidRDefault="00D93C22" w:rsidP="00101D6C">
      <w:pPr>
        <w:spacing w:line="276" w:lineRule="auto"/>
        <w:ind w:firstLine="709"/>
        <w:jc w:val="both"/>
        <w:rPr>
          <w:rFonts w:asciiTheme="majorBidi" w:hAnsiTheme="majorBidi" w:cstheme="majorBidi"/>
        </w:rPr>
      </w:pPr>
      <w:r w:rsidRPr="00101D6C">
        <w:rPr>
          <w:rFonts w:asciiTheme="majorBidi" w:hAnsiTheme="majorBidi" w:cstheme="majorBidi"/>
          <w:bCs/>
        </w:rPr>
        <w:t>[</w:t>
      </w:r>
      <w:r w:rsidR="008855E0" w:rsidRPr="00101D6C">
        <w:rPr>
          <w:rFonts w:asciiTheme="majorBidi" w:hAnsiTheme="majorBidi" w:cstheme="majorBidi"/>
          <w:bCs/>
        </w:rPr>
        <w:t>4</w:t>
      </w:r>
      <w:r w:rsidRPr="00101D6C">
        <w:rPr>
          <w:rFonts w:asciiTheme="majorBidi" w:hAnsiTheme="majorBidi" w:cstheme="majorBidi"/>
          <w:bCs/>
        </w:rPr>
        <w:t>] </w:t>
      </w:r>
      <w:r w:rsidR="00030769" w:rsidRPr="00101D6C">
        <w:rPr>
          <w:rFonts w:asciiTheme="majorBidi" w:hAnsiTheme="majorBidi" w:cstheme="majorBidi"/>
          <w:bCs/>
        </w:rPr>
        <w:t>Ar</w:t>
      </w:r>
      <w:r w:rsidRPr="00101D6C">
        <w:rPr>
          <w:rFonts w:asciiTheme="majorBidi" w:hAnsiTheme="majorBidi" w:cstheme="majorBidi"/>
        </w:rPr>
        <w:t xml:space="preserve"> </w:t>
      </w:r>
      <w:r w:rsidRPr="00101D6C">
        <w:rPr>
          <w:rFonts w:asciiTheme="majorBidi" w:hAnsiTheme="majorBidi" w:cstheme="majorBidi"/>
          <w:bCs/>
        </w:rPr>
        <w:t>Zemgales apgabaltiesa</w:t>
      </w:r>
      <w:r w:rsidR="00CF4FDD" w:rsidRPr="00101D6C">
        <w:rPr>
          <w:rFonts w:asciiTheme="majorBidi" w:hAnsiTheme="majorBidi" w:cstheme="majorBidi"/>
          <w:bCs/>
        </w:rPr>
        <w:t>s</w:t>
      </w:r>
      <w:r w:rsidRPr="00101D6C">
        <w:rPr>
          <w:rFonts w:asciiTheme="majorBidi" w:hAnsiTheme="majorBidi" w:cstheme="majorBidi"/>
          <w:bCs/>
        </w:rPr>
        <w:t xml:space="preserve"> 202</w:t>
      </w:r>
      <w:r w:rsidR="00030769" w:rsidRPr="00101D6C">
        <w:rPr>
          <w:rFonts w:asciiTheme="majorBidi" w:hAnsiTheme="majorBidi" w:cstheme="majorBidi"/>
          <w:bCs/>
        </w:rPr>
        <w:t>4</w:t>
      </w:r>
      <w:r w:rsidRPr="00101D6C">
        <w:rPr>
          <w:rFonts w:asciiTheme="majorBidi" w:hAnsiTheme="majorBidi" w:cstheme="majorBidi"/>
          <w:bCs/>
        </w:rPr>
        <w:t>.</w:t>
      </w:r>
      <w:r w:rsidR="00245744" w:rsidRPr="00101D6C">
        <w:rPr>
          <w:rFonts w:asciiTheme="majorBidi" w:hAnsiTheme="majorBidi" w:cstheme="majorBidi"/>
          <w:bCs/>
        </w:rPr>
        <w:t> </w:t>
      </w:r>
      <w:r w:rsidRPr="00101D6C">
        <w:rPr>
          <w:rFonts w:asciiTheme="majorBidi" w:hAnsiTheme="majorBidi" w:cstheme="majorBidi"/>
          <w:bCs/>
        </w:rPr>
        <w:t xml:space="preserve">gada </w:t>
      </w:r>
      <w:r w:rsidR="00030769" w:rsidRPr="00101D6C">
        <w:rPr>
          <w:rFonts w:asciiTheme="majorBidi" w:hAnsiTheme="majorBidi" w:cstheme="majorBidi"/>
          <w:bCs/>
        </w:rPr>
        <w:t>16</w:t>
      </w:r>
      <w:r w:rsidRPr="00101D6C">
        <w:rPr>
          <w:rFonts w:asciiTheme="majorBidi" w:hAnsiTheme="majorBidi" w:cstheme="majorBidi"/>
          <w:bCs/>
        </w:rPr>
        <w:t>.</w:t>
      </w:r>
      <w:r w:rsidR="00245744" w:rsidRPr="00101D6C">
        <w:rPr>
          <w:rFonts w:asciiTheme="majorBidi" w:hAnsiTheme="majorBidi" w:cstheme="majorBidi"/>
          <w:bCs/>
        </w:rPr>
        <w:t> </w:t>
      </w:r>
      <w:r w:rsidR="00030769" w:rsidRPr="00101D6C">
        <w:rPr>
          <w:rFonts w:asciiTheme="majorBidi" w:hAnsiTheme="majorBidi" w:cstheme="majorBidi"/>
          <w:bCs/>
        </w:rPr>
        <w:t>maija</w:t>
      </w:r>
      <w:r w:rsidRPr="00101D6C">
        <w:rPr>
          <w:rFonts w:asciiTheme="majorBidi" w:hAnsiTheme="majorBidi" w:cstheme="majorBidi"/>
          <w:bCs/>
        </w:rPr>
        <w:t xml:space="preserve"> lēmumu</w:t>
      </w:r>
      <w:r w:rsidR="00A8128A" w:rsidRPr="00101D6C">
        <w:rPr>
          <w:rFonts w:asciiTheme="majorBidi" w:hAnsiTheme="majorBidi" w:cstheme="majorBidi"/>
          <w:bCs/>
        </w:rPr>
        <w:t xml:space="preserve"> </w:t>
      </w:r>
      <w:r w:rsidR="00030769" w:rsidRPr="00101D6C">
        <w:rPr>
          <w:rFonts w:asciiTheme="majorBidi" w:hAnsiTheme="majorBidi" w:cstheme="majorBidi"/>
        </w:rPr>
        <w:t>Zemgales rajona tiesas tiesneša 2024.</w:t>
      </w:r>
      <w:r w:rsidR="00245744" w:rsidRPr="00101D6C">
        <w:rPr>
          <w:rFonts w:asciiTheme="majorBidi" w:hAnsiTheme="majorBidi" w:cstheme="majorBidi"/>
        </w:rPr>
        <w:t> </w:t>
      </w:r>
      <w:r w:rsidR="00030769" w:rsidRPr="00101D6C">
        <w:rPr>
          <w:rFonts w:asciiTheme="majorBidi" w:hAnsiTheme="majorBidi" w:cstheme="majorBidi"/>
        </w:rPr>
        <w:t>gada 13.</w:t>
      </w:r>
      <w:r w:rsidR="00245744" w:rsidRPr="00101D6C">
        <w:rPr>
          <w:rFonts w:asciiTheme="majorBidi" w:hAnsiTheme="majorBidi" w:cstheme="majorBidi"/>
        </w:rPr>
        <w:t> </w:t>
      </w:r>
      <w:r w:rsidR="00030769" w:rsidRPr="00101D6C">
        <w:rPr>
          <w:rFonts w:asciiTheme="majorBidi" w:hAnsiTheme="majorBidi" w:cstheme="majorBidi"/>
        </w:rPr>
        <w:t>marta lēmums</w:t>
      </w:r>
      <w:r w:rsidR="002C6A53" w:rsidRPr="00101D6C">
        <w:rPr>
          <w:rFonts w:asciiTheme="majorBidi" w:hAnsiTheme="majorBidi" w:cstheme="majorBidi"/>
        </w:rPr>
        <w:t xml:space="preserve"> atstāts negrozīts</w:t>
      </w:r>
      <w:r w:rsidR="00030769" w:rsidRPr="00101D6C">
        <w:rPr>
          <w:rFonts w:asciiTheme="majorBidi" w:hAnsiTheme="majorBidi" w:cstheme="majorBidi"/>
        </w:rPr>
        <w:t>, bet SIA „</w:t>
      </w:r>
      <w:proofErr w:type="spellStart"/>
      <w:r w:rsidR="00030769" w:rsidRPr="00101D6C">
        <w:rPr>
          <w:rFonts w:asciiTheme="majorBidi" w:hAnsiTheme="majorBidi" w:cstheme="majorBidi"/>
        </w:rPr>
        <w:t>GelvoraSergel</w:t>
      </w:r>
      <w:proofErr w:type="spellEnd"/>
      <w:r w:rsidR="00030769" w:rsidRPr="00101D6C">
        <w:rPr>
          <w:rFonts w:asciiTheme="majorBidi" w:hAnsiTheme="majorBidi" w:cstheme="majorBidi"/>
        </w:rPr>
        <w:t>” blakus sūdzība noraidīta</w:t>
      </w:r>
      <w:r w:rsidRPr="00101D6C">
        <w:rPr>
          <w:rFonts w:asciiTheme="majorBidi" w:hAnsiTheme="majorBidi" w:cstheme="majorBidi"/>
          <w:bCs/>
        </w:rPr>
        <w:t>.</w:t>
      </w:r>
    </w:p>
    <w:p w14:paraId="087C896D" w14:textId="4A8C35FD" w:rsidR="006C1712" w:rsidRPr="00101D6C" w:rsidRDefault="00CF4FDD" w:rsidP="00101D6C">
      <w:pPr>
        <w:spacing w:line="276" w:lineRule="auto"/>
        <w:ind w:firstLine="709"/>
        <w:jc w:val="both"/>
        <w:rPr>
          <w:rFonts w:asciiTheme="majorBidi" w:hAnsiTheme="majorBidi" w:cstheme="majorBidi"/>
        </w:rPr>
      </w:pPr>
      <w:r w:rsidRPr="00101D6C">
        <w:rPr>
          <w:rFonts w:asciiTheme="majorBidi" w:hAnsiTheme="majorBidi" w:cstheme="majorBidi"/>
        </w:rPr>
        <w:t>Apgabaltiesa saskaņā ar Civilprocesa likuma 447.</w:t>
      </w:r>
      <w:r w:rsidRPr="00101D6C">
        <w:rPr>
          <w:rFonts w:asciiTheme="majorBidi" w:hAnsiTheme="majorBidi" w:cstheme="majorBidi"/>
          <w:vertAlign w:val="superscript"/>
        </w:rPr>
        <w:t>1</w:t>
      </w:r>
      <w:r w:rsidRPr="00101D6C">
        <w:rPr>
          <w:rFonts w:asciiTheme="majorBidi" w:hAnsiTheme="majorBidi" w:cstheme="majorBidi"/>
        </w:rPr>
        <w:t>panta otro daļu pievienojās pirmās instances tiesas tiesneša lēmuma motīviem, papildus norādot šādus argumentus.</w:t>
      </w:r>
    </w:p>
    <w:p w14:paraId="0E74DAE4" w14:textId="48879B9D" w:rsidR="00A94943" w:rsidRPr="00101D6C" w:rsidRDefault="00D93C22" w:rsidP="00101D6C">
      <w:pPr>
        <w:spacing w:line="276" w:lineRule="auto"/>
        <w:ind w:firstLine="709"/>
        <w:jc w:val="both"/>
        <w:rPr>
          <w:rFonts w:asciiTheme="majorBidi" w:hAnsiTheme="majorBidi" w:cstheme="majorBidi"/>
          <w:bCs/>
        </w:rPr>
      </w:pPr>
      <w:r w:rsidRPr="00101D6C">
        <w:rPr>
          <w:rFonts w:asciiTheme="majorBidi" w:hAnsiTheme="majorBidi" w:cstheme="majorBidi"/>
          <w:bCs/>
        </w:rPr>
        <w:t>[</w:t>
      </w:r>
      <w:r w:rsidR="008855E0" w:rsidRPr="00101D6C">
        <w:rPr>
          <w:rFonts w:asciiTheme="majorBidi" w:hAnsiTheme="majorBidi" w:cstheme="majorBidi"/>
          <w:bCs/>
        </w:rPr>
        <w:t>4</w:t>
      </w:r>
      <w:r w:rsidRPr="00101D6C">
        <w:rPr>
          <w:rFonts w:asciiTheme="majorBidi" w:hAnsiTheme="majorBidi" w:cstheme="majorBidi"/>
          <w:bCs/>
        </w:rPr>
        <w:t>.1]</w:t>
      </w:r>
      <w:r w:rsidR="00027CB9" w:rsidRPr="00101D6C">
        <w:rPr>
          <w:rFonts w:asciiTheme="majorBidi" w:hAnsiTheme="majorBidi" w:cstheme="majorBidi"/>
          <w:bCs/>
        </w:rPr>
        <w:t xml:space="preserve"> </w:t>
      </w:r>
      <w:r w:rsidR="002B079D" w:rsidRPr="00101D6C">
        <w:rPr>
          <w:rFonts w:asciiTheme="majorBidi" w:hAnsiTheme="majorBidi" w:cstheme="majorBidi"/>
        </w:rPr>
        <w:t>Pirmās instances tiesas tiesnesis pamatoti atteic</w:t>
      </w:r>
      <w:r w:rsidR="00DE7E98" w:rsidRPr="00101D6C">
        <w:rPr>
          <w:rFonts w:asciiTheme="majorBidi" w:hAnsiTheme="majorBidi" w:cstheme="majorBidi"/>
        </w:rPr>
        <w:t>a</w:t>
      </w:r>
      <w:r w:rsidR="002B079D" w:rsidRPr="00101D6C">
        <w:rPr>
          <w:rFonts w:asciiTheme="majorBidi" w:hAnsiTheme="majorBidi" w:cstheme="majorBidi"/>
        </w:rPr>
        <w:t xml:space="preserve"> pieņemt SIA ,,</w:t>
      </w:r>
      <w:proofErr w:type="spellStart"/>
      <w:r w:rsidR="002B079D" w:rsidRPr="00101D6C">
        <w:rPr>
          <w:rFonts w:asciiTheme="majorBidi" w:hAnsiTheme="majorBidi" w:cstheme="majorBidi"/>
        </w:rPr>
        <w:t>GelvoraSergel</w:t>
      </w:r>
      <w:proofErr w:type="spellEnd"/>
      <w:r w:rsidR="002B079D" w:rsidRPr="00101D6C">
        <w:rPr>
          <w:rFonts w:asciiTheme="majorBidi" w:hAnsiTheme="majorBidi" w:cstheme="majorBidi"/>
        </w:rPr>
        <w:t>” vienkāršot</w:t>
      </w:r>
      <w:r w:rsidR="002D715E" w:rsidRPr="00101D6C">
        <w:rPr>
          <w:rFonts w:asciiTheme="majorBidi" w:hAnsiTheme="majorBidi" w:cstheme="majorBidi"/>
        </w:rPr>
        <w:t>ā</w:t>
      </w:r>
      <w:r w:rsidR="002B079D" w:rsidRPr="00101D6C">
        <w:rPr>
          <w:rFonts w:asciiTheme="majorBidi" w:hAnsiTheme="majorBidi" w:cstheme="majorBidi"/>
        </w:rPr>
        <w:t>s procedūras prasības pieteikumu saskaņā ar Civilprocesa likuma 132.panta pirmās daļas 1.punktu, atzīstot, ka strīds nav p</w:t>
      </w:r>
      <w:r w:rsidR="00BE167A" w:rsidRPr="00101D6C">
        <w:rPr>
          <w:rFonts w:asciiTheme="majorBidi" w:hAnsiTheme="majorBidi" w:cstheme="majorBidi"/>
        </w:rPr>
        <w:t>a</w:t>
      </w:r>
      <w:r w:rsidR="002B079D" w:rsidRPr="00101D6C">
        <w:rPr>
          <w:rFonts w:asciiTheme="majorBidi" w:hAnsiTheme="majorBidi" w:cstheme="majorBidi"/>
        </w:rPr>
        <w:t>k</w:t>
      </w:r>
      <w:r w:rsidR="00BE167A" w:rsidRPr="00101D6C">
        <w:rPr>
          <w:rFonts w:asciiTheme="majorBidi" w:hAnsiTheme="majorBidi" w:cstheme="majorBidi"/>
        </w:rPr>
        <w:t>ļaut</w:t>
      </w:r>
      <w:r w:rsidR="002B079D" w:rsidRPr="00101D6C">
        <w:rPr>
          <w:rFonts w:asciiTheme="majorBidi" w:hAnsiTheme="majorBidi" w:cstheme="majorBidi"/>
        </w:rPr>
        <w:t>s tiesai.</w:t>
      </w:r>
    </w:p>
    <w:p w14:paraId="23DFDCBF" w14:textId="4D6F720E" w:rsidR="006C1712" w:rsidRPr="00101D6C" w:rsidRDefault="005D213E"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Konstatējot, ka atbildētāja deklarētā dzīvesvieta ir </w:t>
      </w:r>
      <w:r w:rsidR="00245744" w:rsidRPr="00101D6C">
        <w:rPr>
          <w:rFonts w:asciiTheme="majorBidi" w:hAnsiTheme="majorBidi" w:cstheme="majorBidi"/>
        </w:rPr>
        <w:t>[ārvalstī]</w:t>
      </w:r>
      <w:r w:rsidRPr="00101D6C">
        <w:rPr>
          <w:rFonts w:asciiTheme="majorBidi" w:hAnsiTheme="majorBidi" w:cstheme="majorBidi"/>
        </w:rPr>
        <w:t>, pirmās instances tiesas tiesnesis pareizi norādīj</w:t>
      </w:r>
      <w:r w:rsidR="00DE7E98" w:rsidRPr="00101D6C">
        <w:rPr>
          <w:rFonts w:asciiTheme="majorBidi" w:hAnsiTheme="majorBidi" w:cstheme="majorBidi"/>
        </w:rPr>
        <w:t>a</w:t>
      </w:r>
      <w:r w:rsidRPr="00101D6C">
        <w:rPr>
          <w:rFonts w:asciiTheme="majorBidi" w:hAnsiTheme="majorBidi" w:cstheme="majorBidi"/>
        </w:rPr>
        <w:t xml:space="preserve">, ka jurisdikcijas noteikšanā ir jāpiemēro </w:t>
      </w:r>
      <w:r w:rsidR="00856534" w:rsidRPr="00101D6C">
        <w:rPr>
          <w:rFonts w:asciiTheme="majorBidi" w:hAnsiTheme="majorBidi" w:cstheme="majorBidi"/>
        </w:rPr>
        <w:t>Regula Nr.</w:t>
      </w:r>
      <w:r w:rsidR="00B21F6B" w:rsidRPr="00101D6C">
        <w:rPr>
          <w:rFonts w:asciiTheme="majorBidi" w:hAnsiTheme="majorBidi" w:cstheme="majorBidi"/>
        </w:rPr>
        <w:t> </w:t>
      </w:r>
      <w:r w:rsidR="00856534" w:rsidRPr="00101D6C">
        <w:rPr>
          <w:rFonts w:asciiTheme="majorBidi" w:hAnsiTheme="majorBidi" w:cstheme="majorBidi"/>
        </w:rPr>
        <w:t>1215/2012</w:t>
      </w:r>
      <w:r w:rsidRPr="00101D6C">
        <w:rPr>
          <w:rFonts w:asciiTheme="majorBidi" w:hAnsiTheme="majorBidi" w:cstheme="majorBidi"/>
        </w:rPr>
        <w:t xml:space="preserve">, ņemot vērā pārrobežu elementa </w:t>
      </w:r>
      <w:proofErr w:type="spellStart"/>
      <w:r w:rsidRPr="00101D6C">
        <w:rPr>
          <w:rFonts w:asciiTheme="majorBidi" w:hAnsiTheme="majorBidi" w:cstheme="majorBidi"/>
        </w:rPr>
        <w:t>klātesību</w:t>
      </w:r>
      <w:proofErr w:type="spellEnd"/>
      <w:r w:rsidRPr="00101D6C">
        <w:rPr>
          <w:rFonts w:asciiTheme="majorBidi" w:hAnsiTheme="majorBidi" w:cstheme="majorBidi"/>
        </w:rPr>
        <w:t>.</w:t>
      </w:r>
    </w:p>
    <w:p w14:paraId="449C9BF1" w14:textId="08CEC09E" w:rsidR="006C1712" w:rsidRPr="00101D6C" w:rsidRDefault="00A6502B" w:rsidP="00101D6C">
      <w:pPr>
        <w:spacing w:line="276" w:lineRule="auto"/>
        <w:ind w:firstLine="709"/>
        <w:jc w:val="both"/>
        <w:rPr>
          <w:rFonts w:asciiTheme="majorBidi" w:hAnsiTheme="majorBidi" w:cstheme="majorBidi"/>
        </w:rPr>
      </w:pPr>
      <w:r w:rsidRPr="00101D6C">
        <w:rPr>
          <w:rFonts w:asciiTheme="majorBidi" w:hAnsiTheme="majorBidi" w:cstheme="majorBidi"/>
        </w:rPr>
        <w:t>Regulas Nr. 1215/2012 II</w:t>
      </w:r>
      <w:r w:rsidR="00245744" w:rsidRPr="00101D6C">
        <w:rPr>
          <w:rFonts w:asciiTheme="majorBidi" w:hAnsiTheme="majorBidi" w:cstheme="majorBidi"/>
        </w:rPr>
        <w:t> </w:t>
      </w:r>
      <w:r w:rsidRPr="00101D6C">
        <w:rPr>
          <w:rFonts w:asciiTheme="majorBidi" w:hAnsiTheme="majorBidi" w:cstheme="majorBidi"/>
        </w:rPr>
        <w:t>nodaļas 1.</w:t>
      </w:r>
      <w:r w:rsidR="00245744" w:rsidRPr="00101D6C">
        <w:rPr>
          <w:rFonts w:asciiTheme="majorBidi" w:hAnsiTheme="majorBidi" w:cstheme="majorBidi"/>
        </w:rPr>
        <w:t> </w:t>
      </w:r>
      <w:r w:rsidRPr="00101D6C">
        <w:rPr>
          <w:rFonts w:asciiTheme="majorBidi" w:hAnsiTheme="majorBidi" w:cstheme="majorBidi"/>
        </w:rPr>
        <w:t>iedaļas 4.</w:t>
      </w:r>
      <w:r w:rsidR="00245744" w:rsidRPr="00101D6C">
        <w:rPr>
          <w:rFonts w:asciiTheme="majorBidi" w:hAnsiTheme="majorBidi" w:cstheme="majorBidi"/>
        </w:rPr>
        <w:t> </w:t>
      </w:r>
      <w:r w:rsidRPr="00101D6C">
        <w:rPr>
          <w:rFonts w:asciiTheme="majorBidi" w:hAnsiTheme="majorBidi" w:cstheme="majorBidi"/>
        </w:rPr>
        <w:t>panta 1.</w:t>
      </w:r>
      <w:r w:rsidR="00245744" w:rsidRPr="00101D6C">
        <w:rPr>
          <w:rFonts w:asciiTheme="majorBidi" w:hAnsiTheme="majorBidi" w:cstheme="majorBidi"/>
        </w:rPr>
        <w:t> </w:t>
      </w:r>
      <w:r w:rsidRPr="00101D6C">
        <w:rPr>
          <w:rFonts w:asciiTheme="majorBidi" w:hAnsiTheme="majorBidi" w:cstheme="majorBidi"/>
        </w:rPr>
        <w:t xml:space="preserve">punkts noteic, ka saskaņā ar šo regulu personas, kuru domicils ir kādā dalībvalstī, var iesūdzēt minētās dalībvalsts tiesā neatkarīgi no viņu pilsonības. Attiecībā uz patērētāja noslēgtajiem līgumiem </w:t>
      </w:r>
      <w:r w:rsidR="00027CB9" w:rsidRPr="00101D6C">
        <w:rPr>
          <w:rFonts w:asciiTheme="majorBidi" w:hAnsiTheme="majorBidi" w:cstheme="majorBidi"/>
        </w:rPr>
        <w:t>s</w:t>
      </w:r>
      <w:r w:rsidR="00111828" w:rsidRPr="00101D6C">
        <w:rPr>
          <w:rFonts w:asciiTheme="majorBidi" w:hAnsiTheme="majorBidi" w:cstheme="majorBidi"/>
        </w:rPr>
        <w:t xml:space="preserve">askaņā ar </w:t>
      </w:r>
      <w:r w:rsidRPr="00101D6C">
        <w:rPr>
          <w:rFonts w:asciiTheme="majorBidi" w:hAnsiTheme="majorBidi" w:cstheme="majorBidi"/>
        </w:rPr>
        <w:t xml:space="preserve">Regulas Nr. 1215/2012 </w:t>
      </w:r>
      <w:r w:rsidR="00111828" w:rsidRPr="00101D6C">
        <w:rPr>
          <w:rFonts w:asciiTheme="majorBidi" w:hAnsiTheme="majorBidi" w:cstheme="majorBidi"/>
        </w:rPr>
        <w:t>18.</w:t>
      </w:r>
      <w:r w:rsidR="00245744" w:rsidRPr="00101D6C">
        <w:rPr>
          <w:rFonts w:asciiTheme="majorBidi" w:hAnsiTheme="majorBidi" w:cstheme="majorBidi"/>
        </w:rPr>
        <w:t> </w:t>
      </w:r>
      <w:r w:rsidR="00111828" w:rsidRPr="00101D6C">
        <w:rPr>
          <w:rFonts w:asciiTheme="majorBidi" w:hAnsiTheme="majorBidi" w:cstheme="majorBidi"/>
        </w:rPr>
        <w:t>panta 2.</w:t>
      </w:r>
      <w:r w:rsidR="00245744" w:rsidRPr="00101D6C">
        <w:rPr>
          <w:rFonts w:asciiTheme="majorBidi" w:hAnsiTheme="majorBidi" w:cstheme="majorBidi"/>
        </w:rPr>
        <w:t> </w:t>
      </w:r>
      <w:r w:rsidR="00111828" w:rsidRPr="00101D6C">
        <w:rPr>
          <w:rFonts w:asciiTheme="majorBidi" w:hAnsiTheme="majorBidi" w:cstheme="majorBidi"/>
        </w:rPr>
        <w:t>punktu otra līgumslēdzēja puse var celt prasību pret patērētāju vienīgi tās dalībvalsts tiesās, kurā ir patērētāja domicils.</w:t>
      </w:r>
    </w:p>
    <w:p w14:paraId="50457C16" w14:textId="4BA7FCAC" w:rsidR="00A6502B" w:rsidRPr="00101D6C" w:rsidRDefault="00AF001E"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[4.2] </w:t>
      </w:r>
      <w:r w:rsidR="00A6502B" w:rsidRPr="00101D6C">
        <w:rPr>
          <w:rFonts w:asciiTheme="majorBidi" w:hAnsiTheme="majorBidi" w:cstheme="majorBidi"/>
        </w:rPr>
        <w:t>Regulas Nr.</w:t>
      </w:r>
      <w:r w:rsidR="00794D4D" w:rsidRPr="00101D6C">
        <w:rPr>
          <w:rFonts w:asciiTheme="majorBidi" w:hAnsiTheme="majorBidi" w:cstheme="majorBidi"/>
        </w:rPr>
        <w:t> </w:t>
      </w:r>
      <w:r w:rsidR="00A6502B" w:rsidRPr="00101D6C">
        <w:rPr>
          <w:rFonts w:asciiTheme="majorBidi" w:hAnsiTheme="majorBidi" w:cstheme="majorBidi"/>
        </w:rPr>
        <w:t>1215/2012 II</w:t>
      </w:r>
      <w:r w:rsidR="00245744" w:rsidRPr="00101D6C">
        <w:rPr>
          <w:rFonts w:asciiTheme="majorBidi" w:hAnsiTheme="majorBidi" w:cstheme="majorBidi"/>
        </w:rPr>
        <w:t> </w:t>
      </w:r>
      <w:r w:rsidR="00A6502B" w:rsidRPr="00101D6C">
        <w:rPr>
          <w:rFonts w:asciiTheme="majorBidi" w:hAnsiTheme="majorBidi" w:cstheme="majorBidi"/>
        </w:rPr>
        <w:t>nodaļas 4.</w:t>
      </w:r>
      <w:r w:rsidR="00245744" w:rsidRPr="00101D6C">
        <w:rPr>
          <w:rFonts w:asciiTheme="majorBidi" w:hAnsiTheme="majorBidi" w:cstheme="majorBidi"/>
        </w:rPr>
        <w:t> </w:t>
      </w:r>
      <w:r w:rsidR="00A6502B" w:rsidRPr="00101D6C">
        <w:rPr>
          <w:rFonts w:asciiTheme="majorBidi" w:hAnsiTheme="majorBidi" w:cstheme="majorBidi"/>
        </w:rPr>
        <w:t>iedaļas 19.</w:t>
      </w:r>
      <w:r w:rsidR="00245744" w:rsidRPr="00101D6C">
        <w:rPr>
          <w:rFonts w:asciiTheme="majorBidi" w:hAnsiTheme="majorBidi" w:cstheme="majorBidi"/>
        </w:rPr>
        <w:t> </w:t>
      </w:r>
      <w:r w:rsidR="00A6502B" w:rsidRPr="00101D6C">
        <w:rPr>
          <w:rFonts w:asciiTheme="majorBidi" w:hAnsiTheme="majorBidi" w:cstheme="majorBidi"/>
        </w:rPr>
        <w:t>panta 3.</w:t>
      </w:r>
      <w:r w:rsidR="00245744" w:rsidRPr="00101D6C">
        <w:rPr>
          <w:rFonts w:asciiTheme="majorBidi" w:hAnsiTheme="majorBidi" w:cstheme="majorBidi"/>
        </w:rPr>
        <w:t> </w:t>
      </w:r>
      <w:r w:rsidR="00A6502B" w:rsidRPr="00101D6C">
        <w:rPr>
          <w:rFonts w:asciiTheme="majorBidi" w:hAnsiTheme="majorBidi" w:cstheme="majorBidi"/>
        </w:rPr>
        <w:t>punkts paredz, ka no šīs iedaļas noteikumiem var atkāpties vienīgi ar vienošanos, kas ir noslēgta starp patērētāju un otru līgumslēdzēju pusi, kuriem abiem līguma slēgšanas laikā ir domicils vai pastāvīgā mītnesvieta tajā pašā dalībvalstī un kas piešķir jurisdikciju</w:t>
      </w:r>
      <w:r w:rsidRPr="00101D6C">
        <w:rPr>
          <w:rFonts w:asciiTheme="majorBidi" w:hAnsiTheme="majorBidi" w:cstheme="majorBidi"/>
        </w:rPr>
        <w:t xml:space="preserve"> minētās dalībvalsts tiesām, ar noteikumu, ka šāda vienošanās nav pretrunā minētās dalībvalsts tiesību aktiem.</w:t>
      </w:r>
    </w:p>
    <w:p w14:paraId="3AB0D3E5" w14:textId="29334A5F" w:rsidR="006C1712" w:rsidRPr="00101D6C" w:rsidRDefault="005D213E"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Prasītāja </w:t>
      </w:r>
      <w:r w:rsidR="00027CB9" w:rsidRPr="00101D6C">
        <w:rPr>
          <w:rFonts w:asciiTheme="majorBidi" w:hAnsiTheme="majorBidi" w:cstheme="majorBidi"/>
          <w:bCs/>
        </w:rPr>
        <w:t>SIA „</w:t>
      </w:r>
      <w:proofErr w:type="spellStart"/>
      <w:r w:rsidR="00027CB9" w:rsidRPr="00101D6C">
        <w:rPr>
          <w:rFonts w:asciiTheme="majorBidi" w:hAnsiTheme="majorBidi" w:cstheme="majorBidi"/>
          <w:bCs/>
        </w:rPr>
        <w:t>GelvoraSergel</w:t>
      </w:r>
      <w:proofErr w:type="spellEnd"/>
      <w:r w:rsidR="002D715E" w:rsidRPr="00101D6C">
        <w:rPr>
          <w:rFonts w:asciiTheme="majorBidi" w:hAnsiTheme="majorBidi" w:cstheme="majorBidi"/>
          <w:bCs/>
        </w:rPr>
        <w:t>”</w:t>
      </w:r>
      <w:r w:rsidR="00027CB9" w:rsidRPr="00101D6C">
        <w:rPr>
          <w:rFonts w:asciiTheme="majorBidi" w:hAnsiTheme="majorBidi" w:cstheme="majorBidi"/>
          <w:bCs/>
        </w:rPr>
        <w:t xml:space="preserve"> </w:t>
      </w:r>
      <w:r w:rsidRPr="00101D6C">
        <w:rPr>
          <w:rFonts w:asciiTheme="majorBidi" w:hAnsiTheme="majorBidi" w:cstheme="majorBidi"/>
        </w:rPr>
        <w:t>prasījuma tiesības ieguvusi ar 2018.</w:t>
      </w:r>
      <w:r w:rsidR="00245744" w:rsidRPr="00101D6C">
        <w:rPr>
          <w:rFonts w:asciiTheme="majorBidi" w:hAnsiTheme="majorBidi" w:cstheme="majorBidi"/>
        </w:rPr>
        <w:t> </w:t>
      </w:r>
      <w:r w:rsidRPr="00101D6C">
        <w:rPr>
          <w:rFonts w:asciiTheme="majorBidi" w:hAnsiTheme="majorBidi" w:cstheme="majorBidi"/>
        </w:rPr>
        <w:t>gada 26.</w:t>
      </w:r>
      <w:r w:rsidR="00245744" w:rsidRPr="00101D6C">
        <w:rPr>
          <w:rFonts w:asciiTheme="majorBidi" w:hAnsiTheme="majorBidi" w:cstheme="majorBidi"/>
        </w:rPr>
        <w:t> </w:t>
      </w:r>
      <w:r w:rsidRPr="00101D6C">
        <w:rPr>
          <w:rFonts w:asciiTheme="majorBidi" w:hAnsiTheme="majorBidi" w:cstheme="majorBidi"/>
        </w:rPr>
        <w:t>septembr</w:t>
      </w:r>
      <w:r w:rsidR="00AF001E" w:rsidRPr="00101D6C">
        <w:rPr>
          <w:rFonts w:asciiTheme="majorBidi" w:hAnsiTheme="majorBidi" w:cstheme="majorBidi"/>
        </w:rPr>
        <w:t>a</w:t>
      </w:r>
      <w:r w:rsidRPr="00101D6C">
        <w:rPr>
          <w:rFonts w:asciiTheme="majorBidi" w:hAnsiTheme="majorBidi" w:cstheme="majorBidi"/>
        </w:rPr>
        <w:t xml:space="preserve"> cesijas līgumu</w:t>
      </w:r>
      <w:r w:rsidR="00027CB9" w:rsidRPr="00101D6C">
        <w:rPr>
          <w:rFonts w:asciiTheme="majorBidi" w:hAnsiTheme="majorBidi" w:cstheme="majorBidi"/>
        </w:rPr>
        <w:t>.</w:t>
      </w:r>
    </w:p>
    <w:p w14:paraId="15E608F8" w14:textId="1BFF067C" w:rsidR="006C1712" w:rsidRPr="00101D6C" w:rsidRDefault="000116FE" w:rsidP="00101D6C">
      <w:pPr>
        <w:spacing w:line="276" w:lineRule="auto"/>
        <w:ind w:firstLine="709"/>
        <w:jc w:val="both"/>
        <w:rPr>
          <w:rFonts w:asciiTheme="majorBidi" w:hAnsiTheme="majorBidi" w:cstheme="majorBidi"/>
        </w:rPr>
      </w:pPr>
      <w:r w:rsidRPr="00101D6C">
        <w:rPr>
          <w:rFonts w:asciiTheme="majorBidi" w:hAnsiTheme="majorBidi" w:cstheme="majorBidi"/>
        </w:rPr>
        <w:t>Tas</w:t>
      </w:r>
      <w:r w:rsidR="001A3C40" w:rsidRPr="00101D6C">
        <w:rPr>
          <w:rFonts w:asciiTheme="majorBidi" w:hAnsiTheme="majorBidi" w:cstheme="majorBidi"/>
        </w:rPr>
        <w:t xml:space="preserve">, </w:t>
      </w:r>
      <w:r w:rsidR="005D213E" w:rsidRPr="00101D6C">
        <w:rPr>
          <w:rFonts w:asciiTheme="majorBidi" w:hAnsiTheme="majorBidi" w:cstheme="majorBidi"/>
        </w:rPr>
        <w:t xml:space="preserve">ka aizdevēja banka un </w:t>
      </w:r>
      <w:r w:rsidRPr="00101D6C">
        <w:rPr>
          <w:rFonts w:asciiTheme="majorBidi" w:hAnsiTheme="majorBidi" w:cstheme="majorBidi"/>
        </w:rPr>
        <w:t xml:space="preserve">atbildētājs </w:t>
      </w:r>
      <w:r w:rsidR="001A3C40" w:rsidRPr="00101D6C">
        <w:rPr>
          <w:rFonts w:asciiTheme="majorBidi" w:hAnsiTheme="majorBidi" w:cstheme="majorBidi"/>
        </w:rPr>
        <w:t>2007.</w:t>
      </w:r>
      <w:r w:rsidR="00245744" w:rsidRPr="00101D6C">
        <w:rPr>
          <w:rFonts w:asciiTheme="majorBidi" w:hAnsiTheme="majorBidi" w:cstheme="majorBidi"/>
        </w:rPr>
        <w:t> </w:t>
      </w:r>
      <w:r w:rsidR="001A3C40" w:rsidRPr="00101D6C">
        <w:rPr>
          <w:rFonts w:asciiTheme="majorBidi" w:hAnsiTheme="majorBidi" w:cstheme="majorBidi"/>
        </w:rPr>
        <w:t>gada 12.</w:t>
      </w:r>
      <w:r w:rsidR="00245744" w:rsidRPr="00101D6C">
        <w:rPr>
          <w:rFonts w:asciiTheme="majorBidi" w:hAnsiTheme="majorBidi" w:cstheme="majorBidi"/>
        </w:rPr>
        <w:t> </w:t>
      </w:r>
      <w:r w:rsidR="001A3C40" w:rsidRPr="00101D6C">
        <w:rPr>
          <w:rFonts w:asciiTheme="majorBidi" w:hAnsiTheme="majorBidi" w:cstheme="majorBidi"/>
        </w:rPr>
        <w:t>novembrī</w:t>
      </w:r>
      <w:r w:rsidR="005840DB" w:rsidRPr="00101D6C">
        <w:rPr>
          <w:rFonts w:asciiTheme="majorBidi" w:hAnsiTheme="majorBidi" w:cstheme="majorBidi"/>
        </w:rPr>
        <w:t>,</w:t>
      </w:r>
      <w:r w:rsidR="001A3C40" w:rsidRPr="00101D6C">
        <w:rPr>
          <w:rFonts w:asciiTheme="majorBidi" w:hAnsiTheme="majorBidi" w:cstheme="majorBidi"/>
        </w:rPr>
        <w:t xml:space="preserve"> slēdzot līgumu par </w:t>
      </w:r>
      <w:r w:rsidR="001A3C40" w:rsidRPr="00101D6C">
        <w:rPr>
          <w:rFonts w:asciiTheme="majorBidi" w:hAnsiTheme="majorBidi" w:cstheme="majorBidi"/>
          <w:i/>
          <w:iCs/>
        </w:rPr>
        <w:t xml:space="preserve">American Express </w:t>
      </w:r>
      <w:proofErr w:type="spellStart"/>
      <w:r w:rsidR="001A3C40" w:rsidRPr="00101D6C">
        <w:rPr>
          <w:rFonts w:asciiTheme="majorBidi" w:hAnsiTheme="majorBidi" w:cstheme="majorBidi"/>
          <w:i/>
          <w:iCs/>
        </w:rPr>
        <w:t>Blue</w:t>
      </w:r>
      <w:proofErr w:type="spellEnd"/>
      <w:r w:rsidR="001A3C40" w:rsidRPr="00101D6C">
        <w:rPr>
          <w:rFonts w:asciiTheme="majorBidi" w:hAnsiTheme="majorBidi" w:cstheme="majorBidi"/>
        </w:rPr>
        <w:t xml:space="preserve"> kredītkartes izsniegšanu</w:t>
      </w:r>
      <w:r w:rsidR="005840DB" w:rsidRPr="00101D6C">
        <w:rPr>
          <w:rFonts w:asciiTheme="majorBidi" w:hAnsiTheme="majorBidi" w:cstheme="majorBidi"/>
        </w:rPr>
        <w:t>,</w:t>
      </w:r>
      <w:r w:rsidR="002B079D" w:rsidRPr="00101D6C">
        <w:rPr>
          <w:rFonts w:asciiTheme="majorBidi" w:hAnsiTheme="majorBidi" w:cstheme="majorBidi"/>
        </w:rPr>
        <w:t xml:space="preserve"> </w:t>
      </w:r>
      <w:r w:rsidR="005D213E" w:rsidRPr="00101D6C">
        <w:rPr>
          <w:rFonts w:asciiTheme="majorBidi" w:hAnsiTheme="majorBidi" w:cstheme="majorBidi"/>
        </w:rPr>
        <w:t>bija nodomājuš</w:t>
      </w:r>
      <w:r w:rsidR="00AF001E" w:rsidRPr="00101D6C">
        <w:rPr>
          <w:rFonts w:asciiTheme="majorBidi" w:hAnsiTheme="majorBidi" w:cstheme="majorBidi"/>
        </w:rPr>
        <w:t>i</w:t>
      </w:r>
      <w:r w:rsidR="005D213E" w:rsidRPr="00101D6C">
        <w:rPr>
          <w:rFonts w:asciiTheme="majorBidi" w:hAnsiTheme="majorBidi" w:cstheme="majorBidi"/>
        </w:rPr>
        <w:t xml:space="preserve"> strīdu izšķiršanu </w:t>
      </w:r>
      <w:r w:rsidR="005D213E" w:rsidRPr="00101D6C">
        <w:rPr>
          <w:rFonts w:asciiTheme="majorBidi" w:hAnsiTheme="majorBidi" w:cstheme="majorBidi"/>
        </w:rPr>
        <w:lastRenderedPageBreak/>
        <w:t>nodot Latvijas Republikas tiesām</w:t>
      </w:r>
      <w:r w:rsidR="001A3C40" w:rsidRPr="00101D6C">
        <w:rPr>
          <w:rFonts w:asciiTheme="majorBidi" w:hAnsiTheme="majorBidi" w:cstheme="majorBidi"/>
        </w:rPr>
        <w:t xml:space="preserve"> (</w:t>
      </w:r>
      <w:r w:rsidR="005D213E" w:rsidRPr="00101D6C">
        <w:rPr>
          <w:rFonts w:asciiTheme="majorBidi" w:hAnsiTheme="majorBidi" w:cstheme="majorBidi"/>
        </w:rPr>
        <w:t>līguma 11.1</w:t>
      </w:r>
      <w:r w:rsidR="001A3C40" w:rsidRPr="00101D6C">
        <w:rPr>
          <w:rFonts w:asciiTheme="majorBidi" w:hAnsiTheme="majorBidi" w:cstheme="majorBidi"/>
        </w:rPr>
        <w:t>.</w:t>
      </w:r>
      <w:r w:rsidR="00245744" w:rsidRPr="00101D6C">
        <w:rPr>
          <w:rFonts w:asciiTheme="majorBidi" w:hAnsiTheme="majorBidi" w:cstheme="majorBidi"/>
        </w:rPr>
        <w:t> </w:t>
      </w:r>
      <w:r w:rsidR="005D213E" w:rsidRPr="00101D6C">
        <w:rPr>
          <w:rFonts w:asciiTheme="majorBidi" w:hAnsiTheme="majorBidi" w:cstheme="majorBidi"/>
        </w:rPr>
        <w:t>punkts</w:t>
      </w:r>
      <w:r w:rsidR="001A3C40" w:rsidRPr="00101D6C">
        <w:rPr>
          <w:rFonts w:asciiTheme="majorBidi" w:hAnsiTheme="majorBidi" w:cstheme="majorBidi"/>
        </w:rPr>
        <w:t>)</w:t>
      </w:r>
      <w:r w:rsidR="005D213E" w:rsidRPr="00101D6C">
        <w:rPr>
          <w:rFonts w:asciiTheme="majorBidi" w:hAnsiTheme="majorBidi" w:cstheme="majorBidi"/>
        </w:rPr>
        <w:t>, nav attiecinām</w:t>
      </w:r>
      <w:r w:rsidR="005840DB" w:rsidRPr="00101D6C">
        <w:rPr>
          <w:rFonts w:asciiTheme="majorBidi" w:hAnsiTheme="majorBidi" w:cstheme="majorBidi"/>
        </w:rPr>
        <w:t>s</w:t>
      </w:r>
      <w:r w:rsidR="005D213E" w:rsidRPr="00101D6C">
        <w:rPr>
          <w:rFonts w:asciiTheme="majorBidi" w:hAnsiTheme="majorBidi" w:cstheme="majorBidi"/>
        </w:rPr>
        <w:t xml:space="preserve"> uz jautājuma izlemšanu par </w:t>
      </w:r>
      <w:r w:rsidR="00AF001E" w:rsidRPr="00101D6C">
        <w:rPr>
          <w:rFonts w:asciiTheme="majorBidi" w:hAnsiTheme="majorBidi" w:cstheme="majorBidi"/>
        </w:rPr>
        <w:t xml:space="preserve">konkrētā </w:t>
      </w:r>
      <w:r w:rsidR="005D213E" w:rsidRPr="00101D6C">
        <w:rPr>
          <w:rFonts w:asciiTheme="majorBidi" w:hAnsiTheme="majorBidi" w:cstheme="majorBidi"/>
        </w:rPr>
        <w:t xml:space="preserve">strīda </w:t>
      </w:r>
      <w:r w:rsidR="00B9349D" w:rsidRPr="00101D6C">
        <w:rPr>
          <w:rFonts w:asciiTheme="majorBidi" w:hAnsiTheme="majorBidi" w:cstheme="majorBidi"/>
        </w:rPr>
        <w:t>p</w:t>
      </w:r>
      <w:r w:rsidR="00AF001E" w:rsidRPr="00101D6C">
        <w:rPr>
          <w:rFonts w:asciiTheme="majorBidi" w:hAnsiTheme="majorBidi" w:cstheme="majorBidi"/>
        </w:rPr>
        <w:t>a</w:t>
      </w:r>
      <w:r w:rsidR="00B9349D" w:rsidRPr="00101D6C">
        <w:rPr>
          <w:rFonts w:asciiTheme="majorBidi" w:hAnsiTheme="majorBidi" w:cstheme="majorBidi"/>
        </w:rPr>
        <w:t>k</w:t>
      </w:r>
      <w:r w:rsidR="00AF001E" w:rsidRPr="00101D6C">
        <w:rPr>
          <w:rFonts w:asciiTheme="majorBidi" w:hAnsiTheme="majorBidi" w:cstheme="majorBidi"/>
        </w:rPr>
        <w:t>ļaut</w:t>
      </w:r>
      <w:r w:rsidR="00B9349D" w:rsidRPr="00101D6C">
        <w:rPr>
          <w:rFonts w:asciiTheme="majorBidi" w:hAnsiTheme="majorBidi" w:cstheme="majorBidi"/>
        </w:rPr>
        <w:t>ību</w:t>
      </w:r>
      <w:r w:rsidR="005D213E" w:rsidRPr="00101D6C">
        <w:rPr>
          <w:rFonts w:asciiTheme="majorBidi" w:hAnsiTheme="majorBidi" w:cstheme="majorBidi"/>
        </w:rPr>
        <w:t xml:space="preserve"> tiesai, jo</w:t>
      </w:r>
      <w:r w:rsidR="00624992" w:rsidRPr="00101D6C">
        <w:rPr>
          <w:rFonts w:asciiTheme="majorBidi" w:hAnsiTheme="majorBidi" w:cstheme="majorBidi"/>
        </w:rPr>
        <w:t xml:space="preserve"> atbilstoši Civillikuma 1800.</w:t>
      </w:r>
      <w:r w:rsidR="00245744" w:rsidRPr="00101D6C">
        <w:rPr>
          <w:rFonts w:asciiTheme="majorBidi" w:hAnsiTheme="majorBidi" w:cstheme="majorBidi"/>
        </w:rPr>
        <w:t> </w:t>
      </w:r>
      <w:r w:rsidR="00624992" w:rsidRPr="00101D6C">
        <w:rPr>
          <w:rFonts w:asciiTheme="majorBidi" w:hAnsiTheme="majorBidi" w:cstheme="majorBidi"/>
        </w:rPr>
        <w:t>pantam</w:t>
      </w:r>
      <w:r w:rsidR="005D213E" w:rsidRPr="00101D6C">
        <w:rPr>
          <w:rFonts w:asciiTheme="majorBidi" w:hAnsiTheme="majorBidi" w:cstheme="majorBidi"/>
        </w:rPr>
        <w:t xml:space="preserve"> uz prasītāju kā cesionāri </w:t>
      </w:r>
      <w:r w:rsidR="00AF001E" w:rsidRPr="00101D6C">
        <w:rPr>
          <w:rFonts w:asciiTheme="majorBidi" w:hAnsiTheme="majorBidi" w:cstheme="majorBidi"/>
        </w:rPr>
        <w:t xml:space="preserve">nav pārgājušas </w:t>
      </w:r>
      <w:r w:rsidR="005D213E" w:rsidRPr="00101D6C">
        <w:rPr>
          <w:rFonts w:asciiTheme="majorBidi" w:hAnsiTheme="majorBidi" w:cstheme="majorBidi"/>
        </w:rPr>
        <w:t>līgumiskās attiecības par strīdu izšķiršanu.</w:t>
      </w:r>
      <w:r w:rsidR="005F0247" w:rsidRPr="00101D6C">
        <w:rPr>
          <w:rFonts w:asciiTheme="majorBidi" w:hAnsiTheme="majorBidi" w:cstheme="majorBidi"/>
        </w:rPr>
        <w:t xml:space="preserve"> </w:t>
      </w:r>
      <w:r w:rsidRPr="00101D6C">
        <w:rPr>
          <w:rFonts w:asciiTheme="majorBidi" w:hAnsiTheme="majorBidi" w:cstheme="majorBidi"/>
        </w:rPr>
        <w:t>Līdz ar to</w:t>
      </w:r>
      <w:r w:rsidR="005F0247" w:rsidRPr="00101D6C">
        <w:rPr>
          <w:rFonts w:asciiTheme="majorBidi" w:hAnsiTheme="majorBidi" w:cstheme="majorBidi"/>
        </w:rPr>
        <w:t xml:space="preserve"> </w:t>
      </w:r>
      <w:r w:rsidR="001A3C40" w:rsidRPr="00101D6C">
        <w:rPr>
          <w:rFonts w:asciiTheme="majorBidi" w:hAnsiTheme="majorBidi" w:cstheme="majorBidi"/>
        </w:rPr>
        <w:t>ne</w:t>
      </w:r>
      <w:r w:rsidR="005D213E" w:rsidRPr="00101D6C">
        <w:rPr>
          <w:rFonts w:asciiTheme="majorBidi" w:hAnsiTheme="majorBidi" w:cstheme="majorBidi"/>
        </w:rPr>
        <w:t xml:space="preserve">izpildās Regulas </w:t>
      </w:r>
      <w:r w:rsidR="00191037" w:rsidRPr="00101D6C">
        <w:rPr>
          <w:rFonts w:asciiTheme="majorBidi" w:hAnsiTheme="majorBidi" w:cstheme="majorBidi"/>
        </w:rPr>
        <w:t>Nr.</w:t>
      </w:r>
      <w:r w:rsidR="00B21F6B" w:rsidRPr="00101D6C">
        <w:rPr>
          <w:rFonts w:asciiTheme="majorBidi" w:hAnsiTheme="majorBidi" w:cstheme="majorBidi"/>
        </w:rPr>
        <w:t> </w:t>
      </w:r>
      <w:r w:rsidR="00191037" w:rsidRPr="00101D6C">
        <w:rPr>
          <w:rFonts w:asciiTheme="majorBidi" w:hAnsiTheme="majorBidi" w:cstheme="majorBidi"/>
        </w:rPr>
        <w:t xml:space="preserve">1215/2012 </w:t>
      </w:r>
      <w:r w:rsidR="005D213E" w:rsidRPr="00101D6C">
        <w:rPr>
          <w:rFonts w:asciiTheme="majorBidi" w:hAnsiTheme="majorBidi" w:cstheme="majorBidi"/>
        </w:rPr>
        <w:t>19.</w:t>
      </w:r>
      <w:r w:rsidR="00245744" w:rsidRPr="00101D6C">
        <w:rPr>
          <w:rFonts w:asciiTheme="majorBidi" w:hAnsiTheme="majorBidi" w:cstheme="majorBidi"/>
        </w:rPr>
        <w:t> </w:t>
      </w:r>
      <w:r w:rsidR="005D213E" w:rsidRPr="00101D6C">
        <w:rPr>
          <w:rFonts w:asciiTheme="majorBidi" w:hAnsiTheme="majorBidi" w:cstheme="majorBidi"/>
        </w:rPr>
        <w:t>panta 3</w:t>
      </w:r>
      <w:r w:rsidR="00245744" w:rsidRPr="00101D6C">
        <w:rPr>
          <w:rFonts w:asciiTheme="majorBidi" w:hAnsiTheme="majorBidi" w:cstheme="majorBidi"/>
        </w:rPr>
        <w:t> </w:t>
      </w:r>
      <w:r w:rsidR="005D213E" w:rsidRPr="00101D6C">
        <w:rPr>
          <w:rFonts w:asciiTheme="majorBidi" w:hAnsiTheme="majorBidi" w:cstheme="majorBidi"/>
        </w:rPr>
        <w:t xml:space="preserve">punktā minētais priekšnoteikums, kas </w:t>
      </w:r>
      <w:r w:rsidR="001A3C40" w:rsidRPr="00101D6C">
        <w:rPr>
          <w:rFonts w:asciiTheme="majorBidi" w:hAnsiTheme="majorBidi" w:cstheme="majorBidi"/>
        </w:rPr>
        <w:t xml:space="preserve">būtu </w:t>
      </w:r>
      <w:r w:rsidR="005D213E" w:rsidRPr="00101D6C">
        <w:rPr>
          <w:rFonts w:asciiTheme="majorBidi" w:hAnsiTheme="majorBidi" w:cstheme="majorBidi"/>
        </w:rPr>
        <w:t xml:space="preserve"> pamat</w:t>
      </w:r>
      <w:r w:rsidR="00AF001E" w:rsidRPr="00101D6C">
        <w:rPr>
          <w:rFonts w:asciiTheme="majorBidi" w:hAnsiTheme="majorBidi" w:cstheme="majorBidi"/>
        </w:rPr>
        <w:t>s</w:t>
      </w:r>
      <w:r w:rsidR="005D213E" w:rsidRPr="00101D6C">
        <w:rPr>
          <w:rFonts w:asciiTheme="majorBidi" w:hAnsiTheme="majorBidi" w:cstheme="majorBidi"/>
        </w:rPr>
        <w:t xml:space="preserve"> atkāpties no</w:t>
      </w:r>
      <w:r w:rsidR="00F00E54" w:rsidRPr="00101D6C">
        <w:rPr>
          <w:rFonts w:asciiTheme="majorBidi" w:hAnsiTheme="majorBidi" w:cstheme="majorBidi"/>
        </w:rPr>
        <w:t xml:space="preserve"> </w:t>
      </w:r>
      <w:r w:rsidR="002D715E" w:rsidRPr="00101D6C">
        <w:rPr>
          <w:rFonts w:asciiTheme="majorBidi" w:hAnsiTheme="majorBidi" w:cstheme="majorBidi"/>
        </w:rPr>
        <w:t>R</w:t>
      </w:r>
      <w:r w:rsidR="00B9349D" w:rsidRPr="00101D6C">
        <w:rPr>
          <w:rFonts w:asciiTheme="majorBidi" w:hAnsiTheme="majorBidi" w:cstheme="majorBidi"/>
        </w:rPr>
        <w:t xml:space="preserve">egulas </w:t>
      </w:r>
      <w:r w:rsidR="005D213E" w:rsidRPr="00101D6C">
        <w:rPr>
          <w:rFonts w:asciiTheme="majorBidi" w:hAnsiTheme="majorBidi" w:cstheme="majorBidi"/>
        </w:rPr>
        <w:t>17. un 18.</w:t>
      </w:r>
      <w:r w:rsidR="00245744" w:rsidRPr="00101D6C">
        <w:rPr>
          <w:rFonts w:asciiTheme="majorBidi" w:hAnsiTheme="majorBidi" w:cstheme="majorBidi"/>
        </w:rPr>
        <w:t> </w:t>
      </w:r>
      <w:r w:rsidR="005D213E" w:rsidRPr="00101D6C">
        <w:rPr>
          <w:rFonts w:asciiTheme="majorBidi" w:hAnsiTheme="majorBidi" w:cstheme="majorBidi"/>
        </w:rPr>
        <w:t>panta piemērošanas</w:t>
      </w:r>
      <w:r w:rsidR="001A3C40" w:rsidRPr="00101D6C">
        <w:rPr>
          <w:rFonts w:asciiTheme="majorBidi" w:hAnsiTheme="majorBidi" w:cstheme="majorBidi"/>
        </w:rPr>
        <w:t>.</w:t>
      </w:r>
    </w:p>
    <w:p w14:paraId="4E38793B" w14:textId="77777777" w:rsidR="006C1712" w:rsidRPr="00101D6C" w:rsidRDefault="006C1712" w:rsidP="00101D6C">
      <w:pPr>
        <w:spacing w:line="276" w:lineRule="auto"/>
        <w:ind w:firstLine="709"/>
        <w:jc w:val="both"/>
        <w:rPr>
          <w:rFonts w:asciiTheme="majorBidi" w:hAnsiTheme="majorBidi" w:cstheme="majorBidi"/>
          <w:bCs/>
        </w:rPr>
      </w:pPr>
    </w:p>
    <w:p w14:paraId="07CDDC4D" w14:textId="0566BE52" w:rsidR="006C1712" w:rsidRPr="00101D6C" w:rsidRDefault="00D93C22" w:rsidP="00101D6C">
      <w:pPr>
        <w:spacing w:line="276" w:lineRule="auto"/>
        <w:ind w:firstLine="709"/>
        <w:jc w:val="both"/>
        <w:rPr>
          <w:rFonts w:asciiTheme="majorBidi" w:hAnsiTheme="majorBidi" w:cstheme="majorBidi"/>
          <w:bCs/>
        </w:rPr>
      </w:pPr>
      <w:r w:rsidRPr="00101D6C">
        <w:rPr>
          <w:rFonts w:asciiTheme="majorBidi" w:hAnsiTheme="majorBidi" w:cstheme="majorBidi"/>
          <w:bCs/>
        </w:rPr>
        <w:t>[</w:t>
      </w:r>
      <w:r w:rsidR="008855E0" w:rsidRPr="00101D6C">
        <w:rPr>
          <w:rFonts w:asciiTheme="majorBidi" w:hAnsiTheme="majorBidi" w:cstheme="majorBidi"/>
          <w:bCs/>
        </w:rPr>
        <w:t>5</w:t>
      </w:r>
      <w:r w:rsidRPr="00101D6C">
        <w:rPr>
          <w:rFonts w:asciiTheme="majorBidi" w:hAnsiTheme="majorBidi" w:cstheme="majorBidi"/>
          <w:bCs/>
        </w:rPr>
        <w:t xml:space="preserve">] </w:t>
      </w:r>
      <w:r w:rsidR="005D213E" w:rsidRPr="00101D6C">
        <w:rPr>
          <w:rFonts w:asciiTheme="majorBidi" w:hAnsiTheme="majorBidi" w:cstheme="majorBidi"/>
          <w:bCs/>
        </w:rPr>
        <w:t xml:space="preserve">Prasītāja </w:t>
      </w:r>
      <w:r w:rsidR="00030769" w:rsidRPr="00101D6C">
        <w:rPr>
          <w:rFonts w:asciiTheme="majorBidi" w:hAnsiTheme="majorBidi" w:cstheme="majorBidi"/>
        </w:rPr>
        <w:t>SIA „</w:t>
      </w:r>
      <w:proofErr w:type="spellStart"/>
      <w:r w:rsidR="00030769" w:rsidRPr="00101D6C">
        <w:rPr>
          <w:rFonts w:asciiTheme="majorBidi" w:hAnsiTheme="majorBidi" w:cstheme="majorBidi"/>
        </w:rPr>
        <w:t>GelvoraSergel</w:t>
      </w:r>
      <w:proofErr w:type="spellEnd"/>
      <w:r w:rsidR="00030769" w:rsidRPr="00101D6C">
        <w:rPr>
          <w:rFonts w:asciiTheme="majorBidi" w:hAnsiTheme="majorBidi" w:cstheme="majorBidi"/>
        </w:rPr>
        <w:t xml:space="preserve">” </w:t>
      </w:r>
      <w:r w:rsidRPr="00101D6C">
        <w:rPr>
          <w:rFonts w:asciiTheme="majorBidi" w:hAnsiTheme="majorBidi" w:cstheme="majorBidi"/>
          <w:bCs/>
        </w:rPr>
        <w:t>iesniedza blakus sūdzību par minēto lēmumu, pārsūdzot to pilnā apjomā un norādot šādus argumentus.</w:t>
      </w:r>
    </w:p>
    <w:p w14:paraId="0EA3880D" w14:textId="0015A48D" w:rsidR="00E341AE" w:rsidRPr="00101D6C" w:rsidRDefault="00D93C22" w:rsidP="00101D6C">
      <w:pPr>
        <w:spacing w:line="276" w:lineRule="auto"/>
        <w:ind w:firstLine="709"/>
        <w:jc w:val="both"/>
        <w:rPr>
          <w:rFonts w:asciiTheme="majorBidi" w:hAnsiTheme="majorBidi" w:cstheme="majorBidi"/>
        </w:rPr>
      </w:pPr>
      <w:r w:rsidRPr="00101D6C">
        <w:rPr>
          <w:rFonts w:asciiTheme="majorBidi" w:hAnsiTheme="majorBidi" w:cstheme="majorBidi"/>
        </w:rPr>
        <w:t>[</w:t>
      </w:r>
      <w:r w:rsidR="008855E0" w:rsidRPr="00101D6C">
        <w:rPr>
          <w:rFonts w:asciiTheme="majorBidi" w:hAnsiTheme="majorBidi" w:cstheme="majorBidi"/>
        </w:rPr>
        <w:t>5</w:t>
      </w:r>
      <w:r w:rsidRPr="00101D6C">
        <w:rPr>
          <w:rFonts w:asciiTheme="majorBidi" w:hAnsiTheme="majorBidi" w:cstheme="majorBidi"/>
        </w:rPr>
        <w:t>.1]</w:t>
      </w:r>
      <w:r w:rsidR="00624992" w:rsidRPr="00101D6C">
        <w:rPr>
          <w:rFonts w:asciiTheme="majorBidi" w:hAnsiTheme="majorBidi" w:cstheme="majorBidi"/>
        </w:rPr>
        <w:t xml:space="preserve"> Prasītāja prasību cēlusi 2024.</w:t>
      </w:r>
      <w:r w:rsidR="00245744" w:rsidRPr="00101D6C">
        <w:rPr>
          <w:rFonts w:asciiTheme="majorBidi" w:hAnsiTheme="majorBidi" w:cstheme="majorBidi"/>
        </w:rPr>
        <w:t> </w:t>
      </w:r>
      <w:r w:rsidR="00624992" w:rsidRPr="00101D6C">
        <w:rPr>
          <w:rFonts w:asciiTheme="majorBidi" w:hAnsiTheme="majorBidi" w:cstheme="majorBidi"/>
        </w:rPr>
        <w:t>gada 8.</w:t>
      </w:r>
      <w:r w:rsidR="00245744" w:rsidRPr="00101D6C">
        <w:rPr>
          <w:rFonts w:asciiTheme="majorBidi" w:hAnsiTheme="majorBidi" w:cstheme="majorBidi"/>
        </w:rPr>
        <w:t> </w:t>
      </w:r>
      <w:r w:rsidR="00624992" w:rsidRPr="00101D6C">
        <w:rPr>
          <w:rFonts w:asciiTheme="majorBidi" w:hAnsiTheme="majorBidi" w:cstheme="majorBidi"/>
        </w:rPr>
        <w:t>februārī pēc atbildētāja t</w:t>
      </w:r>
      <w:r w:rsidR="00113651" w:rsidRPr="00101D6C">
        <w:rPr>
          <w:rFonts w:asciiTheme="majorBidi" w:hAnsiTheme="majorBidi" w:cstheme="majorBidi"/>
        </w:rPr>
        <w:t>aj</w:t>
      </w:r>
      <w:r w:rsidR="00624992" w:rsidRPr="00101D6C">
        <w:rPr>
          <w:rFonts w:asciiTheme="majorBidi" w:hAnsiTheme="majorBidi" w:cstheme="majorBidi"/>
        </w:rPr>
        <w:t>ā laik</w:t>
      </w:r>
      <w:r w:rsidR="00113651" w:rsidRPr="00101D6C">
        <w:rPr>
          <w:rFonts w:asciiTheme="majorBidi" w:hAnsiTheme="majorBidi" w:cstheme="majorBidi"/>
        </w:rPr>
        <w:t>ā</w:t>
      </w:r>
      <w:r w:rsidR="00624992" w:rsidRPr="00101D6C">
        <w:rPr>
          <w:rFonts w:asciiTheme="majorBidi" w:hAnsiTheme="majorBidi" w:cstheme="majorBidi"/>
        </w:rPr>
        <w:t xml:space="preserve"> deklarētās dzīvesvietas </w:t>
      </w:r>
      <w:r w:rsidR="00E57DC1" w:rsidRPr="00101D6C">
        <w:rPr>
          <w:rFonts w:asciiTheme="majorBidi" w:hAnsiTheme="majorBidi" w:cstheme="majorBidi"/>
        </w:rPr>
        <w:t xml:space="preserve">– konkrētas adreses </w:t>
      </w:r>
      <w:r w:rsidR="00245744" w:rsidRPr="00101D6C">
        <w:rPr>
          <w:rFonts w:asciiTheme="majorBidi" w:hAnsiTheme="majorBidi" w:cstheme="majorBidi"/>
        </w:rPr>
        <w:t>[..]</w:t>
      </w:r>
      <w:r w:rsidR="00624992" w:rsidRPr="00101D6C">
        <w:rPr>
          <w:rFonts w:asciiTheme="majorBidi" w:hAnsiTheme="majorBidi" w:cstheme="majorBidi"/>
        </w:rPr>
        <w:t xml:space="preserve">, </w:t>
      </w:r>
      <w:r w:rsidR="00245744" w:rsidRPr="00101D6C">
        <w:rPr>
          <w:rFonts w:asciiTheme="majorBidi" w:hAnsiTheme="majorBidi" w:cstheme="majorBidi"/>
        </w:rPr>
        <w:t>[nosaukums]</w:t>
      </w:r>
      <w:r w:rsidR="00624992" w:rsidRPr="00101D6C">
        <w:rPr>
          <w:rFonts w:asciiTheme="majorBidi" w:hAnsiTheme="majorBidi" w:cstheme="majorBidi"/>
        </w:rPr>
        <w:t xml:space="preserve"> novadā</w:t>
      </w:r>
      <w:r w:rsidR="00E341AE" w:rsidRPr="00101D6C">
        <w:rPr>
          <w:rFonts w:asciiTheme="majorBidi" w:hAnsiTheme="majorBidi" w:cstheme="majorBidi"/>
        </w:rPr>
        <w:t xml:space="preserve">. Atbildētāja dzīvesvieta </w:t>
      </w:r>
      <w:r w:rsidR="004A3A31" w:rsidRPr="00101D6C">
        <w:rPr>
          <w:rFonts w:asciiTheme="majorBidi" w:hAnsiTheme="majorBidi" w:cstheme="majorBidi"/>
        </w:rPr>
        <w:t>[ārvalstī]</w:t>
      </w:r>
      <w:r w:rsidR="00E341AE" w:rsidRPr="00101D6C">
        <w:rPr>
          <w:rFonts w:asciiTheme="majorBidi" w:hAnsiTheme="majorBidi" w:cstheme="majorBidi"/>
        </w:rPr>
        <w:t xml:space="preserve"> reģistrēta tikai no 2024.</w:t>
      </w:r>
      <w:r w:rsidR="004A3A31" w:rsidRPr="00101D6C">
        <w:rPr>
          <w:rFonts w:asciiTheme="majorBidi" w:hAnsiTheme="majorBidi" w:cstheme="majorBidi"/>
        </w:rPr>
        <w:t> </w:t>
      </w:r>
      <w:r w:rsidR="00E341AE" w:rsidRPr="00101D6C">
        <w:rPr>
          <w:rFonts w:asciiTheme="majorBidi" w:hAnsiTheme="majorBidi" w:cstheme="majorBidi"/>
        </w:rPr>
        <w:t>gada 10.</w:t>
      </w:r>
      <w:r w:rsidR="004A3A31" w:rsidRPr="00101D6C">
        <w:rPr>
          <w:rFonts w:asciiTheme="majorBidi" w:hAnsiTheme="majorBidi" w:cstheme="majorBidi"/>
        </w:rPr>
        <w:t> </w:t>
      </w:r>
      <w:r w:rsidR="00E341AE" w:rsidRPr="00101D6C">
        <w:rPr>
          <w:rFonts w:asciiTheme="majorBidi" w:hAnsiTheme="majorBidi" w:cstheme="majorBidi"/>
        </w:rPr>
        <w:t>marta</w:t>
      </w:r>
      <w:r w:rsidR="00624992" w:rsidRPr="00101D6C">
        <w:rPr>
          <w:rFonts w:asciiTheme="majorBidi" w:hAnsiTheme="majorBidi" w:cstheme="majorBidi"/>
        </w:rPr>
        <w:t>.</w:t>
      </w:r>
      <w:r w:rsidR="005B6D7A" w:rsidRPr="00101D6C">
        <w:rPr>
          <w:rFonts w:asciiTheme="majorBidi" w:hAnsiTheme="majorBidi" w:cstheme="majorBidi"/>
        </w:rPr>
        <w:t xml:space="preserve"> </w:t>
      </w:r>
    </w:p>
    <w:p w14:paraId="19A6E16F" w14:textId="595665B3" w:rsidR="006C1712" w:rsidRPr="00101D6C" w:rsidRDefault="00E341AE" w:rsidP="00101D6C">
      <w:pPr>
        <w:spacing w:line="276" w:lineRule="auto"/>
        <w:ind w:firstLine="709"/>
        <w:jc w:val="both"/>
        <w:rPr>
          <w:rFonts w:asciiTheme="majorBidi" w:hAnsiTheme="majorBidi" w:cstheme="majorBidi"/>
        </w:rPr>
      </w:pPr>
      <w:r w:rsidRPr="00101D6C">
        <w:rPr>
          <w:rFonts w:asciiTheme="majorBidi" w:hAnsiTheme="majorBidi" w:cstheme="majorBidi"/>
        </w:rPr>
        <w:t>Tas, ka prasības pieteikums atstāts bez virzības trūkumu novēršanai, lietas piekritību nevar ietekmēt, jo saskaņā ar Civilprocesa likuma 133.</w:t>
      </w:r>
      <w:r w:rsidR="004A3A31" w:rsidRPr="00101D6C">
        <w:rPr>
          <w:rFonts w:asciiTheme="majorBidi" w:hAnsiTheme="majorBidi" w:cstheme="majorBidi"/>
        </w:rPr>
        <w:t> </w:t>
      </w:r>
      <w:r w:rsidRPr="00101D6C">
        <w:rPr>
          <w:rFonts w:asciiTheme="majorBidi" w:hAnsiTheme="majorBidi" w:cstheme="majorBidi"/>
        </w:rPr>
        <w:t xml:space="preserve">panta trešo daļu trūkumu novēršanas gadījumā prasības pieteikums uzskatāms par iesniegtu dienā, kad tas pirmoreiz iesniegts tiesai. Civilprocesa likums neparedz prasības atstāšanu bez izskatīšanas, tiesvedības apturēšanu vai izbeigšanu gadījumos, ja atbildētājs tiesvedības laikā maina adresi. Tādēļ atbildētāja adresei ir nozīme lietas piekritības noteikšanā tikai prasības celšanas brīdī. </w:t>
      </w:r>
    </w:p>
    <w:p w14:paraId="36D2D166" w14:textId="27856A6E" w:rsidR="00496232" w:rsidRPr="00101D6C" w:rsidRDefault="00624992" w:rsidP="00101D6C">
      <w:pPr>
        <w:spacing w:line="276" w:lineRule="auto"/>
        <w:ind w:firstLine="709"/>
        <w:jc w:val="both"/>
        <w:rPr>
          <w:rFonts w:asciiTheme="majorBidi" w:hAnsiTheme="majorBidi" w:cstheme="majorBidi"/>
        </w:rPr>
      </w:pPr>
      <w:r w:rsidRPr="00101D6C">
        <w:rPr>
          <w:rFonts w:asciiTheme="majorBidi" w:hAnsiTheme="majorBidi" w:cstheme="majorBidi"/>
        </w:rPr>
        <w:t>[</w:t>
      </w:r>
      <w:r w:rsidR="008855E0" w:rsidRPr="00101D6C">
        <w:rPr>
          <w:rFonts w:asciiTheme="majorBidi" w:hAnsiTheme="majorBidi" w:cstheme="majorBidi"/>
        </w:rPr>
        <w:t>5</w:t>
      </w:r>
      <w:r w:rsidRPr="00101D6C">
        <w:rPr>
          <w:rFonts w:asciiTheme="majorBidi" w:hAnsiTheme="majorBidi" w:cstheme="majorBidi"/>
        </w:rPr>
        <w:t xml:space="preserve">.2] </w:t>
      </w:r>
      <w:r w:rsidR="00496232" w:rsidRPr="00101D6C">
        <w:rPr>
          <w:rFonts w:asciiTheme="majorBidi" w:hAnsiTheme="majorBidi" w:cstheme="majorBidi"/>
        </w:rPr>
        <w:t>Turklāt tiesa nepareizi interpretē Regulas Nr. 1215/2012 19.</w:t>
      </w:r>
      <w:r w:rsidR="004A3A31" w:rsidRPr="00101D6C">
        <w:rPr>
          <w:rFonts w:asciiTheme="majorBidi" w:hAnsiTheme="majorBidi" w:cstheme="majorBidi"/>
        </w:rPr>
        <w:t> </w:t>
      </w:r>
      <w:r w:rsidR="00496232" w:rsidRPr="00101D6C">
        <w:rPr>
          <w:rFonts w:asciiTheme="majorBidi" w:hAnsiTheme="majorBidi" w:cstheme="majorBidi"/>
        </w:rPr>
        <w:t>panta 3.</w:t>
      </w:r>
      <w:r w:rsidR="004A3A31" w:rsidRPr="00101D6C">
        <w:rPr>
          <w:rFonts w:asciiTheme="majorBidi" w:hAnsiTheme="majorBidi" w:cstheme="majorBidi"/>
        </w:rPr>
        <w:t> </w:t>
      </w:r>
      <w:r w:rsidR="00496232" w:rsidRPr="00101D6C">
        <w:rPr>
          <w:rFonts w:asciiTheme="majorBidi" w:hAnsiTheme="majorBidi" w:cstheme="majorBidi"/>
        </w:rPr>
        <w:t>punktu.</w:t>
      </w:r>
    </w:p>
    <w:p w14:paraId="3DD20BC0" w14:textId="2C2EE75E" w:rsidR="006C1712" w:rsidRPr="00101D6C" w:rsidRDefault="00F35B98"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[5.2.1] </w:t>
      </w:r>
      <w:r w:rsidR="00624992" w:rsidRPr="00101D6C">
        <w:rPr>
          <w:rFonts w:asciiTheme="majorBidi" w:hAnsiTheme="majorBidi" w:cstheme="majorBidi"/>
        </w:rPr>
        <w:t>Izskatāmā prasība par parāda piedziņu izriet no 2007.</w:t>
      </w:r>
      <w:r w:rsidR="004A3A31" w:rsidRPr="00101D6C">
        <w:rPr>
          <w:rFonts w:asciiTheme="majorBidi" w:hAnsiTheme="majorBidi" w:cstheme="majorBidi"/>
        </w:rPr>
        <w:t> </w:t>
      </w:r>
      <w:r w:rsidR="00624992" w:rsidRPr="00101D6C">
        <w:rPr>
          <w:rFonts w:asciiTheme="majorBidi" w:hAnsiTheme="majorBidi" w:cstheme="majorBidi"/>
        </w:rPr>
        <w:t>gada 12.</w:t>
      </w:r>
      <w:r w:rsidR="004A3A31" w:rsidRPr="00101D6C">
        <w:rPr>
          <w:rFonts w:asciiTheme="majorBidi" w:hAnsiTheme="majorBidi" w:cstheme="majorBidi"/>
        </w:rPr>
        <w:t> </w:t>
      </w:r>
      <w:r w:rsidR="00624992" w:rsidRPr="00101D6C">
        <w:rPr>
          <w:rFonts w:asciiTheme="majorBidi" w:hAnsiTheme="majorBidi" w:cstheme="majorBidi"/>
        </w:rPr>
        <w:t xml:space="preserve">novembra līguma par </w:t>
      </w:r>
      <w:r w:rsidR="00624992" w:rsidRPr="00101D6C">
        <w:rPr>
          <w:rFonts w:asciiTheme="majorBidi" w:hAnsiTheme="majorBidi" w:cstheme="majorBidi"/>
          <w:i/>
          <w:iCs/>
        </w:rPr>
        <w:t xml:space="preserve">American Express </w:t>
      </w:r>
      <w:proofErr w:type="spellStart"/>
      <w:r w:rsidR="00624992" w:rsidRPr="00101D6C">
        <w:rPr>
          <w:rFonts w:asciiTheme="majorBidi" w:hAnsiTheme="majorBidi" w:cstheme="majorBidi"/>
          <w:i/>
          <w:iCs/>
        </w:rPr>
        <w:t>Blue</w:t>
      </w:r>
      <w:proofErr w:type="spellEnd"/>
      <w:r w:rsidR="00624992" w:rsidRPr="00101D6C">
        <w:rPr>
          <w:rFonts w:asciiTheme="majorBidi" w:hAnsiTheme="majorBidi" w:cstheme="majorBidi"/>
        </w:rPr>
        <w:t xml:space="preserve"> kredītkartes izsniegšanu ar tai piesaistītu kredīta limitu</w:t>
      </w:r>
      <w:r w:rsidR="00496232" w:rsidRPr="00101D6C">
        <w:rPr>
          <w:rFonts w:asciiTheme="majorBidi" w:hAnsiTheme="majorBidi" w:cstheme="majorBidi"/>
        </w:rPr>
        <w:t>, kura 11.1.</w:t>
      </w:r>
      <w:r w:rsidR="004A3A31" w:rsidRPr="00101D6C">
        <w:rPr>
          <w:rFonts w:asciiTheme="majorBidi" w:hAnsiTheme="majorBidi" w:cstheme="majorBidi"/>
        </w:rPr>
        <w:t> </w:t>
      </w:r>
      <w:r w:rsidR="00496232" w:rsidRPr="00101D6C">
        <w:rPr>
          <w:rFonts w:asciiTheme="majorBidi" w:hAnsiTheme="majorBidi" w:cstheme="majorBidi"/>
        </w:rPr>
        <w:t xml:space="preserve">punktā puses vienojās par </w:t>
      </w:r>
      <w:r w:rsidRPr="00101D6C">
        <w:rPr>
          <w:rFonts w:asciiTheme="majorBidi" w:hAnsiTheme="majorBidi" w:cstheme="majorBidi"/>
        </w:rPr>
        <w:t>jebkura no šī līguma izrietoša strīda izskatīšanu pēc prasītāja izvēles Latvijas Republikas tiesā.</w:t>
      </w:r>
    </w:p>
    <w:p w14:paraId="23FF2601" w14:textId="483DD544" w:rsidR="006C1712" w:rsidRPr="00101D6C" w:rsidRDefault="000116FE"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Atbilstoši </w:t>
      </w:r>
      <w:r w:rsidR="002B079D" w:rsidRPr="00101D6C">
        <w:rPr>
          <w:rFonts w:asciiTheme="majorBidi" w:hAnsiTheme="majorBidi" w:cstheme="majorBidi"/>
        </w:rPr>
        <w:t>Regula</w:t>
      </w:r>
      <w:r w:rsidR="00F35B98" w:rsidRPr="00101D6C">
        <w:rPr>
          <w:rFonts w:asciiTheme="majorBidi" w:hAnsiTheme="majorBidi" w:cstheme="majorBidi"/>
        </w:rPr>
        <w:t>s</w:t>
      </w:r>
      <w:r w:rsidR="002B079D" w:rsidRPr="00101D6C">
        <w:rPr>
          <w:rFonts w:asciiTheme="majorBidi" w:hAnsiTheme="majorBidi" w:cstheme="majorBidi"/>
        </w:rPr>
        <w:t xml:space="preserve"> Nr.</w:t>
      </w:r>
      <w:r w:rsidR="004A3A31" w:rsidRPr="00101D6C">
        <w:rPr>
          <w:rFonts w:asciiTheme="majorBidi" w:hAnsiTheme="majorBidi" w:cstheme="majorBidi"/>
        </w:rPr>
        <w:t> </w:t>
      </w:r>
      <w:r w:rsidR="002B079D" w:rsidRPr="00101D6C">
        <w:rPr>
          <w:rFonts w:asciiTheme="majorBidi" w:hAnsiTheme="majorBidi" w:cstheme="majorBidi"/>
        </w:rPr>
        <w:t>1215/2012</w:t>
      </w:r>
      <w:r w:rsidRPr="00101D6C">
        <w:rPr>
          <w:rFonts w:asciiTheme="majorBidi" w:hAnsiTheme="majorBidi" w:cstheme="majorBidi"/>
        </w:rPr>
        <w:t xml:space="preserve"> 7.</w:t>
      </w:r>
      <w:r w:rsidR="004A3A31" w:rsidRPr="00101D6C">
        <w:rPr>
          <w:rFonts w:asciiTheme="majorBidi" w:hAnsiTheme="majorBidi" w:cstheme="majorBidi"/>
        </w:rPr>
        <w:t> </w:t>
      </w:r>
      <w:r w:rsidRPr="00101D6C">
        <w:rPr>
          <w:rFonts w:asciiTheme="majorBidi" w:hAnsiTheme="majorBidi" w:cstheme="majorBidi"/>
        </w:rPr>
        <w:t xml:space="preserve">iedaļai pušu vienošanās par strīda izšķiršanu kādā no dalībvalsts tiesām piešķir tai izņēmuma jurisdikciju. </w:t>
      </w:r>
      <w:r w:rsidR="00F35B98" w:rsidRPr="00101D6C">
        <w:rPr>
          <w:rFonts w:asciiTheme="majorBidi" w:hAnsiTheme="majorBidi" w:cstheme="majorBidi"/>
        </w:rPr>
        <w:t xml:space="preserve">Konkrētā </w:t>
      </w:r>
      <w:r w:rsidRPr="00101D6C">
        <w:rPr>
          <w:rFonts w:asciiTheme="majorBidi" w:hAnsiTheme="majorBidi" w:cstheme="majorBidi"/>
        </w:rPr>
        <w:t xml:space="preserve">vienošanās </w:t>
      </w:r>
      <w:r w:rsidR="00F35B98" w:rsidRPr="00101D6C">
        <w:rPr>
          <w:rFonts w:asciiTheme="majorBidi" w:hAnsiTheme="majorBidi" w:cstheme="majorBidi"/>
        </w:rPr>
        <w:t>atbilst Regulas Nr.</w:t>
      </w:r>
      <w:r w:rsidR="004A3A31" w:rsidRPr="00101D6C">
        <w:rPr>
          <w:rFonts w:asciiTheme="majorBidi" w:hAnsiTheme="majorBidi" w:cstheme="majorBidi"/>
        </w:rPr>
        <w:t> </w:t>
      </w:r>
      <w:r w:rsidR="00F35B98" w:rsidRPr="00101D6C">
        <w:rPr>
          <w:rFonts w:asciiTheme="majorBidi" w:hAnsiTheme="majorBidi" w:cstheme="majorBidi"/>
        </w:rPr>
        <w:t>1215/2012 19.</w:t>
      </w:r>
      <w:r w:rsidR="004A3A31" w:rsidRPr="00101D6C">
        <w:rPr>
          <w:rFonts w:asciiTheme="majorBidi" w:hAnsiTheme="majorBidi" w:cstheme="majorBidi"/>
        </w:rPr>
        <w:t> </w:t>
      </w:r>
      <w:r w:rsidR="00F35B98" w:rsidRPr="00101D6C">
        <w:rPr>
          <w:rFonts w:asciiTheme="majorBidi" w:hAnsiTheme="majorBidi" w:cstheme="majorBidi"/>
        </w:rPr>
        <w:t>panta 3.</w:t>
      </w:r>
      <w:r w:rsidR="004A3A31" w:rsidRPr="00101D6C">
        <w:rPr>
          <w:rFonts w:asciiTheme="majorBidi" w:hAnsiTheme="majorBidi" w:cstheme="majorBidi"/>
        </w:rPr>
        <w:t> </w:t>
      </w:r>
      <w:r w:rsidR="00F35B98" w:rsidRPr="00101D6C">
        <w:rPr>
          <w:rFonts w:asciiTheme="majorBidi" w:hAnsiTheme="majorBidi" w:cstheme="majorBidi"/>
        </w:rPr>
        <w:t xml:space="preserve">punkta pazīmēm, proti, tā </w:t>
      </w:r>
      <w:r w:rsidRPr="00101D6C">
        <w:rPr>
          <w:rFonts w:asciiTheme="majorBidi" w:hAnsiTheme="majorBidi" w:cstheme="majorBidi"/>
        </w:rPr>
        <w:t>ir noslēgta starp pusēm, no kurām vismaz vienai no tām ir domicils kādā no Eiropas Savienības dalībvalstīm</w:t>
      </w:r>
      <w:r w:rsidR="00F35B98" w:rsidRPr="00101D6C">
        <w:rPr>
          <w:rFonts w:asciiTheme="majorBidi" w:hAnsiTheme="majorBidi" w:cstheme="majorBidi"/>
        </w:rPr>
        <w:t>;</w:t>
      </w:r>
      <w:r w:rsidRPr="00101D6C">
        <w:rPr>
          <w:rFonts w:asciiTheme="majorBidi" w:hAnsiTheme="majorBidi" w:cstheme="majorBidi"/>
        </w:rPr>
        <w:t xml:space="preserve"> vienošanās noslēgšanas brīdī abām pusēm domicils vai pastāvīgā mītnesvieta </w:t>
      </w:r>
      <w:r w:rsidR="00F35B98" w:rsidRPr="00101D6C">
        <w:rPr>
          <w:rFonts w:asciiTheme="majorBidi" w:hAnsiTheme="majorBidi" w:cstheme="majorBidi"/>
        </w:rPr>
        <w:t>bija</w:t>
      </w:r>
      <w:r w:rsidRPr="00101D6C">
        <w:rPr>
          <w:rFonts w:asciiTheme="majorBidi" w:hAnsiTheme="majorBidi" w:cstheme="majorBidi"/>
        </w:rPr>
        <w:t xml:space="preserve"> tajā pašā dalībvalstī</w:t>
      </w:r>
      <w:r w:rsidR="00F35B98" w:rsidRPr="00101D6C">
        <w:rPr>
          <w:rFonts w:asciiTheme="majorBidi" w:hAnsiTheme="majorBidi" w:cstheme="majorBidi"/>
        </w:rPr>
        <w:t>;</w:t>
      </w:r>
      <w:r w:rsidRPr="00101D6C">
        <w:rPr>
          <w:rFonts w:asciiTheme="majorBidi" w:hAnsiTheme="majorBidi" w:cstheme="majorBidi"/>
        </w:rPr>
        <w:t xml:space="preserve"> </w:t>
      </w:r>
      <w:r w:rsidR="00F35B98" w:rsidRPr="00101D6C">
        <w:rPr>
          <w:rFonts w:asciiTheme="majorBidi" w:hAnsiTheme="majorBidi" w:cstheme="majorBidi"/>
        </w:rPr>
        <w:t>vienošanās</w:t>
      </w:r>
      <w:r w:rsidRPr="00101D6C">
        <w:rPr>
          <w:rFonts w:asciiTheme="majorBidi" w:hAnsiTheme="majorBidi" w:cstheme="majorBidi"/>
        </w:rPr>
        <w:t xml:space="preserve"> piešķir jurisdikciju minētās dalībvalsts tiesām</w:t>
      </w:r>
      <w:r w:rsidR="00F35B98" w:rsidRPr="00101D6C">
        <w:rPr>
          <w:rFonts w:asciiTheme="majorBidi" w:hAnsiTheme="majorBidi" w:cstheme="majorBidi"/>
        </w:rPr>
        <w:t>;</w:t>
      </w:r>
      <w:r w:rsidRPr="00101D6C">
        <w:rPr>
          <w:rFonts w:asciiTheme="majorBidi" w:hAnsiTheme="majorBidi" w:cstheme="majorBidi"/>
        </w:rPr>
        <w:t xml:space="preserve"> un</w:t>
      </w:r>
      <w:r w:rsidR="00F35B98" w:rsidRPr="00101D6C">
        <w:rPr>
          <w:rFonts w:asciiTheme="majorBidi" w:hAnsiTheme="majorBidi" w:cstheme="majorBidi"/>
        </w:rPr>
        <w:t xml:space="preserve"> </w:t>
      </w:r>
      <w:r w:rsidRPr="00101D6C">
        <w:rPr>
          <w:rFonts w:asciiTheme="majorBidi" w:hAnsiTheme="majorBidi" w:cstheme="majorBidi"/>
        </w:rPr>
        <w:t>pastāv vienošanās par Latvijas Republikas tiesas vai tiesu jurisdikciju.</w:t>
      </w:r>
    </w:p>
    <w:p w14:paraId="2FA457DA" w14:textId="2A659636" w:rsidR="006C1712" w:rsidRPr="00101D6C" w:rsidRDefault="00624992"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Tādējādi izpildās </w:t>
      </w:r>
      <w:r w:rsidR="00987F55" w:rsidRPr="00101D6C">
        <w:rPr>
          <w:rFonts w:asciiTheme="majorBidi" w:hAnsiTheme="majorBidi" w:cstheme="majorBidi"/>
        </w:rPr>
        <w:t>Regula</w:t>
      </w:r>
      <w:r w:rsidR="00AB7C15" w:rsidRPr="00101D6C">
        <w:rPr>
          <w:rFonts w:asciiTheme="majorBidi" w:hAnsiTheme="majorBidi" w:cstheme="majorBidi"/>
        </w:rPr>
        <w:t>s</w:t>
      </w:r>
      <w:r w:rsidR="00987F55" w:rsidRPr="00101D6C">
        <w:rPr>
          <w:rFonts w:asciiTheme="majorBidi" w:hAnsiTheme="majorBidi" w:cstheme="majorBidi"/>
        </w:rPr>
        <w:t xml:space="preserve"> Nr.</w:t>
      </w:r>
      <w:r w:rsidR="00AB7C15" w:rsidRPr="00101D6C">
        <w:rPr>
          <w:rFonts w:asciiTheme="majorBidi" w:hAnsiTheme="majorBidi" w:cstheme="majorBidi"/>
        </w:rPr>
        <w:t> </w:t>
      </w:r>
      <w:r w:rsidR="00987F55" w:rsidRPr="00101D6C">
        <w:rPr>
          <w:rFonts w:asciiTheme="majorBidi" w:hAnsiTheme="majorBidi" w:cstheme="majorBidi"/>
        </w:rPr>
        <w:t xml:space="preserve">1215/2012 </w:t>
      </w:r>
      <w:r w:rsidRPr="00101D6C">
        <w:rPr>
          <w:rFonts w:asciiTheme="majorBidi" w:hAnsiTheme="majorBidi" w:cstheme="majorBidi"/>
        </w:rPr>
        <w:t>19.</w:t>
      </w:r>
      <w:r w:rsidR="004A3A31" w:rsidRPr="00101D6C">
        <w:rPr>
          <w:rFonts w:asciiTheme="majorBidi" w:hAnsiTheme="majorBidi" w:cstheme="majorBidi"/>
        </w:rPr>
        <w:t> </w:t>
      </w:r>
      <w:r w:rsidRPr="00101D6C">
        <w:rPr>
          <w:rFonts w:asciiTheme="majorBidi" w:hAnsiTheme="majorBidi" w:cstheme="majorBidi"/>
        </w:rPr>
        <w:t>panta 3.</w:t>
      </w:r>
      <w:r w:rsidR="004A3A31" w:rsidRPr="00101D6C">
        <w:rPr>
          <w:rFonts w:asciiTheme="majorBidi" w:hAnsiTheme="majorBidi" w:cstheme="majorBidi"/>
        </w:rPr>
        <w:t> </w:t>
      </w:r>
      <w:r w:rsidRPr="00101D6C">
        <w:rPr>
          <w:rFonts w:asciiTheme="majorBidi" w:hAnsiTheme="majorBidi" w:cstheme="majorBidi"/>
        </w:rPr>
        <w:t>punktā minētais priekšnoteikums, kas ir pamat</w:t>
      </w:r>
      <w:r w:rsidR="00D66E77" w:rsidRPr="00101D6C">
        <w:rPr>
          <w:rFonts w:asciiTheme="majorBidi" w:hAnsiTheme="majorBidi" w:cstheme="majorBidi"/>
        </w:rPr>
        <w:t>s</w:t>
      </w:r>
      <w:r w:rsidRPr="00101D6C">
        <w:rPr>
          <w:rFonts w:asciiTheme="majorBidi" w:hAnsiTheme="majorBidi" w:cstheme="majorBidi"/>
        </w:rPr>
        <w:t xml:space="preserve"> atkāpties no 17. un 18.</w:t>
      </w:r>
      <w:r w:rsidR="004A3A31" w:rsidRPr="00101D6C">
        <w:rPr>
          <w:rFonts w:asciiTheme="majorBidi" w:hAnsiTheme="majorBidi" w:cstheme="majorBidi"/>
        </w:rPr>
        <w:t> </w:t>
      </w:r>
      <w:r w:rsidRPr="00101D6C">
        <w:rPr>
          <w:rFonts w:asciiTheme="majorBidi" w:hAnsiTheme="majorBidi" w:cstheme="majorBidi"/>
        </w:rPr>
        <w:t>panta piemērošanas.</w:t>
      </w:r>
    </w:p>
    <w:p w14:paraId="68DC3285" w14:textId="16406E1C" w:rsidR="006C1712" w:rsidRPr="00101D6C" w:rsidRDefault="00624992" w:rsidP="00101D6C">
      <w:pPr>
        <w:spacing w:line="276" w:lineRule="auto"/>
        <w:ind w:firstLine="709"/>
        <w:jc w:val="both"/>
        <w:rPr>
          <w:rFonts w:asciiTheme="majorBidi" w:hAnsiTheme="majorBidi" w:cstheme="majorBidi"/>
        </w:rPr>
      </w:pPr>
      <w:r w:rsidRPr="00101D6C">
        <w:rPr>
          <w:rFonts w:asciiTheme="majorBidi" w:hAnsiTheme="majorBidi" w:cstheme="majorBidi"/>
        </w:rPr>
        <w:t>[</w:t>
      </w:r>
      <w:r w:rsidR="008855E0" w:rsidRPr="00101D6C">
        <w:rPr>
          <w:rFonts w:asciiTheme="majorBidi" w:hAnsiTheme="majorBidi" w:cstheme="majorBidi"/>
        </w:rPr>
        <w:t>5</w:t>
      </w:r>
      <w:r w:rsidRPr="00101D6C">
        <w:rPr>
          <w:rFonts w:asciiTheme="majorBidi" w:hAnsiTheme="majorBidi" w:cstheme="majorBidi"/>
        </w:rPr>
        <w:t>.</w:t>
      </w:r>
      <w:r w:rsidR="00F35B98" w:rsidRPr="00101D6C">
        <w:rPr>
          <w:rFonts w:asciiTheme="majorBidi" w:hAnsiTheme="majorBidi" w:cstheme="majorBidi"/>
        </w:rPr>
        <w:t>2.2</w:t>
      </w:r>
      <w:r w:rsidRPr="00101D6C">
        <w:rPr>
          <w:rFonts w:asciiTheme="majorBidi" w:hAnsiTheme="majorBidi" w:cstheme="majorBidi"/>
        </w:rPr>
        <w:t>] Nepamatota ir C</w:t>
      </w:r>
      <w:r w:rsidR="005B6D7A" w:rsidRPr="00101D6C">
        <w:rPr>
          <w:rFonts w:asciiTheme="majorBidi" w:hAnsiTheme="majorBidi" w:cstheme="majorBidi"/>
        </w:rPr>
        <w:t xml:space="preserve">ivillikuma </w:t>
      </w:r>
      <w:r w:rsidRPr="00101D6C">
        <w:rPr>
          <w:rFonts w:asciiTheme="majorBidi" w:hAnsiTheme="majorBidi" w:cstheme="majorBidi"/>
        </w:rPr>
        <w:t>1800.</w:t>
      </w:r>
      <w:r w:rsidR="004A3A31" w:rsidRPr="00101D6C">
        <w:rPr>
          <w:rFonts w:asciiTheme="majorBidi" w:hAnsiTheme="majorBidi" w:cstheme="majorBidi"/>
        </w:rPr>
        <w:t> </w:t>
      </w:r>
      <w:r w:rsidRPr="00101D6C">
        <w:rPr>
          <w:rFonts w:asciiTheme="majorBidi" w:hAnsiTheme="majorBidi" w:cstheme="majorBidi"/>
        </w:rPr>
        <w:t>panta attiecināšana uz izskatāmo jautājumu.</w:t>
      </w:r>
    </w:p>
    <w:p w14:paraId="50CF5922" w14:textId="77777777" w:rsidR="006C1712" w:rsidRPr="00101D6C" w:rsidRDefault="005B6D7A" w:rsidP="00101D6C">
      <w:pPr>
        <w:spacing w:line="276" w:lineRule="auto"/>
        <w:ind w:firstLine="709"/>
        <w:jc w:val="both"/>
        <w:rPr>
          <w:rFonts w:asciiTheme="majorBidi" w:hAnsiTheme="majorBidi" w:cstheme="majorBidi"/>
        </w:rPr>
      </w:pPr>
      <w:r w:rsidRPr="00101D6C">
        <w:rPr>
          <w:rFonts w:asciiTheme="majorBidi" w:hAnsiTheme="majorBidi" w:cstheme="majorBidi"/>
        </w:rPr>
        <w:t>SIA „</w:t>
      </w:r>
      <w:proofErr w:type="spellStart"/>
      <w:r w:rsidRPr="00101D6C">
        <w:rPr>
          <w:rFonts w:asciiTheme="majorBidi" w:hAnsiTheme="majorBidi" w:cstheme="majorBidi"/>
        </w:rPr>
        <w:t>GelvoraSergel</w:t>
      </w:r>
      <w:proofErr w:type="spellEnd"/>
      <w:r w:rsidRPr="00101D6C">
        <w:rPr>
          <w:rFonts w:asciiTheme="majorBidi" w:hAnsiTheme="majorBidi" w:cstheme="majorBidi"/>
        </w:rPr>
        <w:t>”</w:t>
      </w:r>
      <w:r w:rsidR="00624992" w:rsidRPr="00101D6C">
        <w:rPr>
          <w:rFonts w:asciiTheme="majorBidi" w:hAnsiTheme="majorBidi" w:cstheme="majorBidi"/>
        </w:rPr>
        <w:t xml:space="preserve"> piekrīt, ka ar cesiju nepāriet līgumiskā attiecība, bet šī līgumiskā attiecība neietver pielīgto tiesību strīdu risināt pēc prasītāja izvēles Latvijas Republikas tiesā, jo šī tiesība tiešā veidā saistāma ar prasījuma tiesību </w:t>
      </w:r>
      <w:r w:rsidRPr="00101D6C">
        <w:rPr>
          <w:rFonts w:asciiTheme="majorBidi" w:hAnsiTheme="majorBidi" w:cstheme="majorBidi"/>
        </w:rPr>
        <w:t>īstenošanas</w:t>
      </w:r>
      <w:r w:rsidR="00624992" w:rsidRPr="00101D6C">
        <w:rPr>
          <w:rFonts w:asciiTheme="majorBidi" w:hAnsiTheme="majorBidi" w:cstheme="majorBidi"/>
        </w:rPr>
        <w:t xml:space="preserve"> veidu.</w:t>
      </w:r>
    </w:p>
    <w:p w14:paraId="34F146C0" w14:textId="4DDA99AB" w:rsidR="006C1712" w:rsidRPr="00101D6C" w:rsidRDefault="00624992" w:rsidP="00101D6C">
      <w:pPr>
        <w:spacing w:line="276" w:lineRule="auto"/>
        <w:ind w:firstLine="709"/>
        <w:jc w:val="both"/>
        <w:rPr>
          <w:rFonts w:asciiTheme="majorBidi" w:hAnsiTheme="majorBidi" w:cstheme="majorBidi"/>
        </w:rPr>
      </w:pPr>
      <w:r w:rsidRPr="00101D6C">
        <w:rPr>
          <w:rFonts w:asciiTheme="majorBidi" w:hAnsiTheme="majorBidi" w:cstheme="majorBidi"/>
        </w:rPr>
        <w:t>Likumdevējs tieši ir noteicis, ka, cedējot prasību, uz cesionāru pāriet prasījuma tiesības, bet ne līgumā ietvertā šķīrējtiesas klauzula par civiltiesiskā strīda izskatīšanu šķīrēj</w:t>
      </w:r>
      <w:r w:rsidR="00EF0332" w:rsidRPr="00101D6C">
        <w:rPr>
          <w:rFonts w:asciiTheme="majorBidi" w:hAnsiTheme="majorBidi" w:cstheme="majorBidi"/>
        </w:rPr>
        <w:t>tiesā</w:t>
      </w:r>
      <w:r w:rsidRPr="00101D6C">
        <w:rPr>
          <w:rFonts w:asciiTheme="majorBidi" w:hAnsiTheme="majorBidi" w:cstheme="majorBidi"/>
        </w:rPr>
        <w:t>. Līdz ar to, skatot jautājumu par Regulas</w:t>
      </w:r>
      <w:r w:rsidR="008B77FB" w:rsidRPr="00101D6C">
        <w:rPr>
          <w:rFonts w:asciiTheme="majorBidi" w:hAnsiTheme="majorBidi" w:cstheme="majorBidi"/>
        </w:rPr>
        <w:t xml:space="preserve"> Nr. 1215/2012</w:t>
      </w:r>
      <w:r w:rsidRPr="00101D6C">
        <w:rPr>
          <w:rFonts w:asciiTheme="majorBidi" w:hAnsiTheme="majorBidi" w:cstheme="majorBidi"/>
        </w:rPr>
        <w:t xml:space="preserve"> piemērošanu,</w:t>
      </w:r>
      <w:r w:rsidR="00E113D3" w:rsidRPr="00101D6C">
        <w:rPr>
          <w:rFonts w:asciiTheme="majorBidi" w:hAnsiTheme="majorBidi" w:cstheme="majorBidi"/>
        </w:rPr>
        <w:t xml:space="preserve"> tiesai</w:t>
      </w:r>
      <w:r w:rsidRPr="00101D6C">
        <w:rPr>
          <w:rFonts w:asciiTheme="majorBidi" w:hAnsiTheme="majorBidi" w:cstheme="majorBidi"/>
        </w:rPr>
        <w:t xml:space="preserve"> jā</w:t>
      </w:r>
      <w:r w:rsidR="00C20529" w:rsidRPr="00101D6C">
        <w:rPr>
          <w:rFonts w:asciiTheme="majorBidi" w:hAnsiTheme="majorBidi" w:cstheme="majorBidi"/>
        </w:rPr>
        <w:t>atšķir</w:t>
      </w:r>
      <w:r w:rsidRPr="00101D6C">
        <w:rPr>
          <w:rFonts w:asciiTheme="majorBidi" w:hAnsiTheme="majorBidi" w:cstheme="majorBidi"/>
        </w:rPr>
        <w:t xml:space="preserve"> līgumā pielīgtā šķīrējtiesas klauzula no prasītāja</w:t>
      </w:r>
      <w:r w:rsidR="0017768E" w:rsidRPr="00101D6C">
        <w:rPr>
          <w:rFonts w:asciiTheme="majorBidi" w:hAnsiTheme="majorBidi" w:cstheme="majorBidi"/>
        </w:rPr>
        <w:t>s</w:t>
      </w:r>
      <w:r w:rsidRPr="00101D6C">
        <w:rPr>
          <w:rFonts w:asciiTheme="majorBidi" w:hAnsiTheme="majorBidi" w:cstheme="majorBidi"/>
        </w:rPr>
        <w:t xml:space="preserve"> tiesības vērsties Latvijas Republikas tiesā. </w:t>
      </w:r>
      <w:r w:rsidR="005B6D7A" w:rsidRPr="00101D6C">
        <w:rPr>
          <w:rFonts w:asciiTheme="majorBidi" w:hAnsiTheme="majorBidi" w:cstheme="majorBidi"/>
        </w:rPr>
        <w:t>T</w:t>
      </w:r>
      <w:r w:rsidRPr="00101D6C">
        <w:rPr>
          <w:rFonts w:asciiTheme="majorBidi" w:hAnsiTheme="majorBidi" w:cstheme="majorBidi"/>
        </w:rPr>
        <w:t xml:space="preserve">iesa nepamatoti ir pārkāpusi šo robežu un nepareizi </w:t>
      </w:r>
      <w:r w:rsidR="00384C97" w:rsidRPr="00101D6C">
        <w:rPr>
          <w:rFonts w:asciiTheme="majorBidi" w:hAnsiTheme="majorBidi" w:cstheme="majorBidi"/>
        </w:rPr>
        <w:t xml:space="preserve">apvienojusi </w:t>
      </w:r>
      <w:r w:rsidRPr="00101D6C">
        <w:rPr>
          <w:rFonts w:asciiTheme="majorBidi" w:hAnsiTheme="majorBidi" w:cstheme="majorBidi"/>
        </w:rPr>
        <w:t>pielīgtos strīdu risināšanas veidus</w:t>
      </w:r>
      <w:r w:rsidR="00E113D3" w:rsidRPr="00101D6C">
        <w:rPr>
          <w:rFonts w:asciiTheme="majorBidi" w:hAnsiTheme="majorBidi" w:cstheme="majorBidi"/>
        </w:rPr>
        <w:t>.</w:t>
      </w:r>
    </w:p>
    <w:p w14:paraId="1215008E" w14:textId="77777777" w:rsidR="00987F55" w:rsidRPr="00101D6C" w:rsidRDefault="00987F55" w:rsidP="00101D6C">
      <w:pPr>
        <w:spacing w:line="276" w:lineRule="auto"/>
        <w:ind w:firstLine="709"/>
        <w:jc w:val="both"/>
        <w:rPr>
          <w:rFonts w:asciiTheme="majorBidi" w:hAnsiTheme="majorBidi" w:cstheme="majorBidi"/>
        </w:rPr>
      </w:pPr>
    </w:p>
    <w:p w14:paraId="24A8EED2" w14:textId="77777777" w:rsidR="006C1712" w:rsidRPr="00101D6C" w:rsidRDefault="00D93C22" w:rsidP="00101D6C">
      <w:pPr>
        <w:spacing w:line="276" w:lineRule="auto"/>
        <w:jc w:val="center"/>
        <w:rPr>
          <w:rFonts w:asciiTheme="majorBidi" w:hAnsiTheme="majorBidi" w:cstheme="majorBidi"/>
          <w:b/>
        </w:rPr>
      </w:pPr>
      <w:r w:rsidRPr="00101D6C">
        <w:rPr>
          <w:rFonts w:asciiTheme="majorBidi" w:hAnsiTheme="majorBidi" w:cstheme="majorBidi"/>
          <w:b/>
        </w:rPr>
        <w:t>Motīvu daļa</w:t>
      </w:r>
    </w:p>
    <w:p w14:paraId="0B0D353D" w14:textId="77777777" w:rsidR="006C1712" w:rsidRPr="00101D6C" w:rsidRDefault="006C1712" w:rsidP="00101D6C">
      <w:pPr>
        <w:spacing w:line="276" w:lineRule="auto"/>
        <w:jc w:val="center"/>
        <w:rPr>
          <w:rFonts w:asciiTheme="majorBidi" w:hAnsiTheme="majorBidi" w:cstheme="majorBidi"/>
        </w:rPr>
      </w:pPr>
    </w:p>
    <w:p w14:paraId="7EA5DFAC" w14:textId="61983B93" w:rsidR="006C1712" w:rsidRPr="00101D6C" w:rsidRDefault="00D93C22" w:rsidP="00101D6C">
      <w:pPr>
        <w:spacing w:line="276" w:lineRule="auto"/>
        <w:ind w:firstLine="709"/>
        <w:jc w:val="both"/>
        <w:rPr>
          <w:rFonts w:asciiTheme="majorBidi" w:hAnsiTheme="majorBidi" w:cstheme="majorBidi"/>
        </w:rPr>
      </w:pPr>
      <w:r w:rsidRPr="00101D6C">
        <w:rPr>
          <w:rFonts w:asciiTheme="majorBidi" w:hAnsiTheme="majorBidi" w:cstheme="majorBidi"/>
        </w:rPr>
        <w:lastRenderedPageBreak/>
        <w:t>[</w:t>
      </w:r>
      <w:r w:rsidR="008855E0" w:rsidRPr="00101D6C">
        <w:rPr>
          <w:rFonts w:asciiTheme="majorBidi" w:hAnsiTheme="majorBidi" w:cstheme="majorBidi"/>
        </w:rPr>
        <w:t>6</w:t>
      </w:r>
      <w:r w:rsidRPr="00101D6C">
        <w:rPr>
          <w:rFonts w:asciiTheme="majorBidi" w:hAnsiTheme="majorBidi" w:cstheme="majorBidi"/>
        </w:rPr>
        <w:t xml:space="preserve">] </w:t>
      </w:r>
      <w:r w:rsidR="00A8128A" w:rsidRPr="00101D6C">
        <w:rPr>
          <w:rFonts w:asciiTheme="majorBidi" w:hAnsiTheme="majorBidi" w:cstheme="majorBidi"/>
        </w:rPr>
        <w:t>Izvērtējis blakus sūdzību un pārējos lietas materiālus, Senāts atzīst, ka Zemgales rajona tiesas tiesneša 2024.</w:t>
      </w:r>
      <w:r w:rsidR="004A3A31" w:rsidRPr="00101D6C">
        <w:rPr>
          <w:rFonts w:asciiTheme="majorBidi" w:hAnsiTheme="majorBidi" w:cstheme="majorBidi"/>
        </w:rPr>
        <w:t> </w:t>
      </w:r>
      <w:r w:rsidR="00A8128A" w:rsidRPr="00101D6C">
        <w:rPr>
          <w:rFonts w:asciiTheme="majorBidi" w:hAnsiTheme="majorBidi" w:cstheme="majorBidi"/>
        </w:rPr>
        <w:t>gada 13.</w:t>
      </w:r>
      <w:r w:rsidR="004A3A31" w:rsidRPr="00101D6C">
        <w:rPr>
          <w:rFonts w:asciiTheme="majorBidi" w:hAnsiTheme="majorBidi" w:cstheme="majorBidi"/>
        </w:rPr>
        <w:t> </w:t>
      </w:r>
      <w:r w:rsidR="00A8128A" w:rsidRPr="00101D6C">
        <w:rPr>
          <w:rFonts w:asciiTheme="majorBidi" w:hAnsiTheme="majorBidi" w:cstheme="majorBidi"/>
        </w:rPr>
        <w:t xml:space="preserve">marta lēmums un </w:t>
      </w:r>
      <w:r w:rsidR="00A8128A" w:rsidRPr="00101D6C">
        <w:rPr>
          <w:rFonts w:asciiTheme="majorBidi" w:hAnsiTheme="majorBidi" w:cstheme="majorBidi"/>
          <w:lang w:eastAsia="lv-LV"/>
        </w:rPr>
        <w:t xml:space="preserve">Zemgales apgabaltiesas </w:t>
      </w:r>
      <w:r w:rsidR="00A8128A" w:rsidRPr="00101D6C">
        <w:rPr>
          <w:rFonts w:asciiTheme="majorBidi" w:hAnsiTheme="majorBidi" w:cstheme="majorBidi"/>
          <w:bCs/>
        </w:rPr>
        <w:t>2024.</w:t>
      </w:r>
      <w:r w:rsidR="004A3A31" w:rsidRPr="00101D6C">
        <w:rPr>
          <w:rFonts w:asciiTheme="majorBidi" w:hAnsiTheme="majorBidi" w:cstheme="majorBidi"/>
          <w:bCs/>
        </w:rPr>
        <w:t> </w:t>
      </w:r>
      <w:r w:rsidR="00A8128A" w:rsidRPr="00101D6C">
        <w:rPr>
          <w:rFonts w:asciiTheme="majorBidi" w:hAnsiTheme="majorBidi" w:cstheme="majorBidi"/>
          <w:bCs/>
        </w:rPr>
        <w:t>gada 16.</w:t>
      </w:r>
      <w:r w:rsidR="004A3A31" w:rsidRPr="00101D6C">
        <w:rPr>
          <w:rFonts w:asciiTheme="majorBidi" w:hAnsiTheme="majorBidi" w:cstheme="majorBidi"/>
          <w:bCs/>
        </w:rPr>
        <w:t> </w:t>
      </w:r>
      <w:r w:rsidR="00A8128A" w:rsidRPr="00101D6C">
        <w:rPr>
          <w:rFonts w:asciiTheme="majorBidi" w:hAnsiTheme="majorBidi" w:cstheme="majorBidi"/>
          <w:bCs/>
        </w:rPr>
        <w:t xml:space="preserve">maija </w:t>
      </w:r>
      <w:r w:rsidR="00A8128A" w:rsidRPr="00101D6C">
        <w:rPr>
          <w:rFonts w:asciiTheme="majorBidi" w:hAnsiTheme="majorBidi" w:cstheme="majorBidi"/>
          <w:lang w:eastAsia="lv-LV"/>
        </w:rPr>
        <w:t>lēmums ir atceļam</w:t>
      </w:r>
      <w:r w:rsidR="00103903" w:rsidRPr="00101D6C">
        <w:rPr>
          <w:rFonts w:asciiTheme="majorBidi" w:hAnsiTheme="majorBidi" w:cstheme="majorBidi"/>
          <w:lang w:eastAsia="lv-LV"/>
        </w:rPr>
        <w:t>s</w:t>
      </w:r>
      <w:r w:rsidR="00A8128A" w:rsidRPr="00101D6C">
        <w:rPr>
          <w:rFonts w:asciiTheme="majorBidi" w:hAnsiTheme="majorBidi" w:cstheme="majorBidi"/>
          <w:lang w:eastAsia="lv-LV"/>
        </w:rPr>
        <w:t xml:space="preserve"> un jautājums par prasības pieteikuma pieņemšanu </w:t>
      </w:r>
      <w:r w:rsidR="00D8006E" w:rsidRPr="00101D6C">
        <w:rPr>
          <w:rFonts w:asciiTheme="majorBidi" w:hAnsiTheme="majorBidi" w:cstheme="majorBidi"/>
          <w:lang w:eastAsia="lv-LV"/>
        </w:rPr>
        <w:t xml:space="preserve">un lietas ierosināšanu </w:t>
      </w:r>
      <w:r w:rsidR="00A8128A" w:rsidRPr="00101D6C">
        <w:rPr>
          <w:rFonts w:asciiTheme="majorBidi" w:hAnsiTheme="majorBidi" w:cstheme="majorBidi"/>
          <w:lang w:eastAsia="lv-LV"/>
        </w:rPr>
        <w:t>nododams jaunai izskatīšanai Zemgales rajona tiesā</w:t>
      </w:r>
      <w:r w:rsidR="00A8128A" w:rsidRPr="00101D6C">
        <w:rPr>
          <w:rFonts w:asciiTheme="majorBidi" w:hAnsiTheme="majorBidi" w:cstheme="majorBidi"/>
        </w:rPr>
        <w:t>.</w:t>
      </w:r>
    </w:p>
    <w:p w14:paraId="7BA0F80A" w14:textId="77777777" w:rsidR="00606760" w:rsidRPr="00101D6C" w:rsidRDefault="00606760" w:rsidP="00101D6C">
      <w:pPr>
        <w:spacing w:line="276" w:lineRule="auto"/>
        <w:ind w:firstLine="709"/>
        <w:jc w:val="both"/>
        <w:rPr>
          <w:rFonts w:asciiTheme="majorBidi" w:hAnsiTheme="majorBidi" w:cstheme="majorBidi"/>
        </w:rPr>
      </w:pPr>
    </w:p>
    <w:p w14:paraId="1F7F5E81" w14:textId="2F0077E4" w:rsidR="00980837" w:rsidRPr="00101D6C" w:rsidRDefault="00606760" w:rsidP="00101D6C">
      <w:pPr>
        <w:spacing w:line="276" w:lineRule="auto"/>
        <w:ind w:firstLine="709"/>
        <w:jc w:val="both"/>
        <w:rPr>
          <w:rFonts w:asciiTheme="majorBidi" w:hAnsiTheme="majorBidi" w:cstheme="majorBidi"/>
        </w:rPr>
      </w:pPr>
      <w:r w:rsidRPr="00101D6C">
        <w:rPr>
          <w:rFonts w:asciiTheme="majorBidi" w:hAnsiTheme="majorBidi" w:cstheme="majorBidi"/>
        </w:rPr>
        <w:t>[7]</w:t>
      </w:r>
      <w:r w:rsidR="00513DAF" w:rsidRPr="00101D6C">
        <w:rPr>
          <w:rFonts w:asciiTheme="majorBidi" w:hAnsiTheme="majorBidi" w:cstheme="majorBidi"/>
        </w:rPr>
        <w:t xml:space="preserve"> </w:t>
      </w:r>
      <w:r w:rsidR="00980837" w:rsidRPr="00101D6C">
        <w:rPr>
          <w:rFonts w:asciiTheme="majorBidi" w:hAnsiTheme="majorBidi" w:cstheme="majorBidi"/>
        </w:rPr>
        <w:t>Vispirms</w:t>
      </w:r>
      <w:r w:rsidR="00513DAF" w:rsidRPr="00101D6C">
        <w:rPr>
          <w:rFonts w:asciiTheme="majorBidi" w:hAnsiTheme="majorBidi" w:cstheme="majorBidi"/>
        </w:rPr>
        <w:t xml:space="preserve"> Senāts norāda, ka </w:t>
      </w:r>
      <w:r w:rsidR="00980837" w:rsidRPr="00101D6C">
        <w:rPr>
          <w:rFonts w:asciiTheme="majorBidi" w:hAnsiTheme="majorBidi" w:cstheme="majorBidi"/>
        </w:rPr>
        <w:t xml:space="preserve">pat gadījumā, ja būtu pamats konstatēt strīda jurisdikciju citas valsts tiesai, gan apgabaltiesa, gan pirmās instances tiesas tiesnesis, kura pieņemtā lēmuma motīviem apgabaltiesa pievienojusies, </w:t>
      </w:r>
      <w:r w:rsidR="00513DAF" w:rsidRPr="00101D6C">
        <w:rPr>
          <w:rFonts w:asciiTheme="majorBidi" w:hAnsiTheme="majorBidi" w:cstheme="majorBidi"/>
        </w:rPr>
        <w:t xml:space="preserve">kļūdaini </w:t>
      </w:r>
      <w:r w:rsidR="00980837" w:rsidRPr="00101D6C">
        <w:rPr>
          <w:rFonts w:asciiTheme="majorBidi" w:hAnsiTheme="majorBidi" w:cstheme="majorBidi"/>
        </w:rPr>
        <w:t>strīda pārrobežu (valstisko) piekri</w:t>
      </w:r>
      <w:r w:rsidR="00980837" w:rsidRPr="00101D6C">
        <w:rPr>
          <w:rFonts w:asciiTheme="majorBidi" w:hAnsiTheme="majorBidi" w:cstheme="majorBidi"/>
        </w:rPr>
        <w:softHyphen/>
        <w:t>tību kvalificējuš</w:t>
      </w:r>
      <w:r w:rsidR="00827C14" w:rsidRPr="00101D6C">
        <w:rPr>
          <w:rFonts w:asciiTheme="majorBidi" w:hAnsiTheme="majorBidi" w:cstheme="majorBidi"/>
        </w:rPr>
        <w:t>i</w:t>
      </w:r>
      <w:r w:rsidR="00980837" w:rsidRPr="00101D6C">
        <w:rPr>
          <w:rFonts w:asciiTheme="majorBidi" w:hAnsiTheme="majorBidi" w:cstheme="majorBidi"/>
        </w:rPr>
        <w:t xml:space="preserve"> kā strīda pakļautību un attiecīgi prasības pieteikumu nepareizi </w:t>
      </w:r>
      <w:r w:rsidR="00513DAF" w:rsidRPr="00101D6C">
        <w:rPr>
          <w:rFonts w:asciiTheme="majorBidi" w:hAnsiTheme="majorBidi" w:cstheme="majorBidi"/>
        </w:rPr>
        <w:t>a</w:t>
      </w:r>
      <w:r w:rsidRPr="00101D6C">
        <w:rPr>
          <w:rFonts w:asciiTheme="majorBidi" w:hAnsiTheme="majorBidi" w:cstheme="majorBidi"/>
        </w:rPr>
        <w:t>ttei</w:t>
      </w:r>
      <w:r w:rsidR="00513DAF" w:rsidRPr="00101D6C">
        <w:rPr>
          <w:rFonts w:asciiTheme="majorBidi" w:hAnsiTheme="majorBidi" w:cstheme="majorBidi"/>
        </w:rPr>
        <w:t>kuš</w:t>
      </w:r>
      <w:r w:rsidR="00827C14" w:rsidRPr="00101D6C">
        <w:rPr>
          <w:rFonts w:asciiTheme="majorBidi" w:hAnsiTheme="majorBidi" w:cstheme="majorBidi"/>
        </w:rPr>
        <w:t>i</w:t>
      </w:r>
      <w:r w:rsidRPr="00101D6C">
        <w:rPr>
          <w:rFonts w:asciiTheme="majorBidi" w:hAnsiTheme="majorBidi" w:cstheme="majorBidi"/>
        </w:rPr>
        <w:t xml:space="preserve"> pieņemt </w:t>
      </w:r>
      <w:r w:rsidR="00980837" w:rsidRPr="00101D6C">
        <w:rPr>
          <w:rFonts w:asciiTheme="majorBidi" w:hAnsiTheme="majorBidi" w:cstheme="majorBidi"/>
        </w:rPr>
        <w:t xml:space="preserve">uz </w:t>
      </w:r>
      <w:bookmarkStart w:id="4" w:name="_Hlk171933376"/>
      <w:r w:rsidRPr="00101D6C">
        <w:rPr>
          <w:rFonts w:asciiTheme="majorBidi" w:hAnsiTheme="majorBidi" w:cstheme="majorBidi"/>
        </w:rPr>
        <w:t>Civilprocesa likuma 132.</w:t>
      </w:r>
      <w:r w:rsidR="004A3A31" w:rsidRPr="00101D6C">
        <w:rPr>
          <w:rFonts w:asciiTheme="majorBidi" w:hAnsiTheme="majorBidi" w:cstheme="majorBidi"/>
        </w:rPr>
        <w:t> </w:t>
      </w:r>
      <w:r w:rsidRPr="00101D6C">
        <w:rPr>
          <w:rFonts w:asciiTheme="majorBidi" w:hAnsiTheme="majorBidi" w:cstheme="majorBidi"/>
        </w:rPr>
        <w:t>panta pirmās daļas 1.</w:t>
      </w:r>
      <w:r w:rsidR="004A3A31" w:rsidRPr="00101D6C">
        <w:rPr>
          <w:rFonts w:asciiTheme="majorBidi" w:hAnsiTheme="majorBidi" w:cstheme="majorBidi"/>
        </w:rPr>
        <w:t> </w:t>
      </w:r>
      <w:r w:rsidRPr="00101D6C">
        <w:rPr>
          <w:rFonts w:asciiTheme="majorBidi" w:hAnsiTheme="majorBidi" w:cstheme="majorBidi"/>
        </w:rPr>
        <w:t>punkt</w:t>
      </w:r>
      <w:r w:rsidR="00513DAF" w:rsidRPr="00101D6C">
        <w:rPr>
          <w:rFonts w:asciiTheme="majorBidi" w:hAnsiTheme="majorBidi" w:cstheme="majorBidi"/>
        </w:rPr>
        <w:t xml:space="preserve">a </w:t>
      </w:r>
      <w:bookmarkEnd w:id="4"/>
      <w:r w:rsidR="00513DAF" w:rsidRPr="00101D6C">
        <w:rPr>
          <w:rFonts w:asciiTheme="majorBidi" w:hAnsiTheme="majorBidi" w:cstheme="majorBidi"/>
        </w:rPr>
        <w:t>pamata</w:t>
      </w:r>
      <w:r w:rsidRPr="00101D6C">
        <w:rPr>
          <w:rFonts w:asciiTheme="majorBidi" w:hAnsiTheme="majorBidi" w:cstheme="majorBidi"/>
        </w:rPr>
        <w:t xml:space="preserve">, </w:t>
      </w:r>
      <w:r w:rsidR="00980837" w:rsidRPr="00101D6C">
        <w:rPr>
          <w:rFonts w:asciiTheme="majorBidi" w:hAnsiTheme="majorBidi" w:cstheme="majorBidi"/>
        </w:rPr>
        <w:t>kas ir piemērojams tikai gadījumā, ja strīds nav pakļauts tiesai.</w:t>
      </w:r>
    </w:p>
    <w:p w14:paraId="0DB76CCD" w14:textId="35B8CEB7" w:rsidR="00606760" w:rsidRPr="00101D6C" w:rsidRDefault="004B24D6"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Strīda pārrobežu (valstiskās) jurisdikcijas jautājums ir par to, kuras valsts tiesai piekrīt attiecīgā strīda izskatīšana (sk. arī Civilprocesa likuma </w:t>
      </w:r>
      <w:bookmarkStart w:id="5" w:name="_Hlk171933405"/>
      <w:r w:rsidR="009F64F8" w:rsidRPr="00101D6C">
        <w:rPr>
          <w:rFonts w:asciiTheme="majorBidi" w:hAnsiTheme="majorBidi" w:cstheme="majorBidi"/>
        </w:rPr>
        <w:t>3</w:t>
      </w:r>
      <w:r w:rsidRPr="00101D6C">
        <w:rPr>
          <w:rFonts w:asciiTheme="majorBidi" w:hAnsiTheme="majorBidi" w:cstheme="majorBidi"/>
        </w:rPr>
        <w:t>1.</w:t>
      </w:r>
      <w:r w:rsidR="009F64F8" w:rsidRPr="00101D6C">
        <w:rPr>
          <w:rFonts w:asciiTheme="majorBidi" w:hAnsiTheme="majorBidi" w:cstheme="majorBidi"/>
          <w:vertAlign w:val="superscript"/>
        </w:rPr>
        <w:t>1</w:t>
      </w:r>
      <w:r w:rsidR="004A3A31" w:rsidRPr="00101D6C">
        <w:rPr>
          <w:rFonts w:asciiTheme="majorBidi" w:hAnsiTheme="majorBidi" w:cstheme="majorBidi"/>
          <w:vertAlign w:val="superscript"/>
        </w:rPr>
        <w:t> </w:t>
      </w:r>
      <w:r w:rsidRPr="00101D6C">
        <w:rPr>
          <w:rFonts w:asciiTheme="majorBidi" w:hAnsiTheme="majorBidi" w:cstheme="majorBidi"/>
        </w:rPr>
        <w:t>pantu</w:t>
      </w:r>
      <w:bookmarkEnd w:id="5"/>
      <w:r w:rsidRPr="00101D6C">
        <w:rPr>
          <w:rFonts w:asciiTheme="majorBidi" w:hAnsiTheme="majorBidi" w:cstheme="majorBidi"/>
        </w:rPr>
        <w:t>). Tādējādi, j</w:t>
      </w:r>
      <w:r w:rsidR="00980837" w:rsidRPr="00101D6C">
        <w:rPr>
          <w:rFonts w:asciiTheme="majorBidi" w:hAnsiTheme="majorBidi" w:cstheme="majorBidi"/>
        </w:rPr>
        <w:t xml:space="preserve">a lieta nav piekritīga Latvijas tiesai, tad atteikuma pamats ir Civilprocesa likuma </w:t>
      </w:r>
      <w:bookmarkStart w:id="6" w:name="_Hlk171933450"/>
      <w:r w:rsidR="00980837" w:rsidRPr="00101D6C">
        <w:rPr>
          <w:rFonts w:asciiTheme="majorBidi" w:hAnsiTheme="majorBidi" w:cstheme="majorBidi"/>
        </w:rPr>
        <w:t>132.</w:t>
      </w:r>
      <w:r w:rsidR="004A3A31" w:rsidRPr="00101D6C">
        <w:rPr>
          <w:rFonts w:asciiTheme="majorBidi" w:hAnsiTheme="majorBidi" w:cstheme="majorBidi"/>
        </w:rPr>
        <w:t> </w:t>
      </w:r>
      <w:r w:rsidR="00980837" w:rsidRPr="00101D6C">
        <w:rPr>
          <w:rFonts w:asciiTheme="majorBidi" w:hAnsiTheme="majorBidi" w:cstheme="majorBidi"/>
        </w:rPr>
        <w:t>panta pirmās daļas 6.</w:t>
      </w:r>
      <w:r w:rsidR="004A3A31" w:rsidRPr="00101D6C">
        <w:rPr>
          <w:rFonts w:asciiTheme="majorBidi" w:hAnsiTheme="majorBidi" w:cstheme="majorBidi"/>
        </w:rPr>
        <w:t> </w:t>
      </w:r>
      <w:r w:rsidR="00980837" w:rsidRPr="00101D6C">
        <w:rPr>
          <w:rFonts w:asciiTheme="majorBidi" w:hAnsiTheme="majorBidi" w:cstheme="majorBidi"/>
        </w:rPr>
        <w:t>punkts</w:t>
      </w:r>
      <w:bookmarkEnd w:id="6"/>
      <w:r w:rsidR="00980837" w:rsidRPr="00101D6C">
        <w:rPr>
          <w:rFonts w:asciiTheme="majorBidi" w:hAnsiTheme="majorBidi" w:cstheme="majorBidi"/>
        </w:rPr>
        <w:t>, kas paredz tiesneša tiesības atteikt pieņemt prasības pieteikumu, ja lieta nav piekritīga šai tiesai.</w:t>
      </w:r>
    </w:p>
    <w:p w14:paraId="47621FBB" w14:textId="77777777" w:rsidR="009E78D0" w:rsidRPr="00101D6C" w:rsidRDefault="009E78D0" w:rsidP="00101D6C">
      <w:pPr>
        <w:spacing w:line="276" w:lineRule="auto"/>
        <w:ind w:firstLine="709"/>
        <w:jc w:val="both"/>
        <w:rPr>
          <w:rFonts w:asciiTheme="majorBidi" w:hAnsiTheme="majorBidi" w:cstheme="majorBidi"/>
        </w:rPr>
      </w:pPr>
    </w:p>
    <w:p w14:paraId="643B1B76" w14:textId="77777777" w:rsidR="00996DCF" w:rsidRPr="00101D6C" w:rsidRDefault="009E78D0"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[8] </w:t>
      </w:r>
      <w:r w:rsidR="00996DCF" w:rsidRPr="00101D6C">
        <w:rPr>
          <w:rFonts w:asciiTheme="majorBidi" w:hAnsiTheme="majorBidi" w:cstheme="majorBidi"/>
        </w:rPr>
        <w:t xml:space="preserve">Tomēr arī pēc būtības jautājums par strīda piekritību un prasības pieteikuma </w:t>
      </w:r>
      <w:proofErr w:type="spellStart"/>
      <w:r w:rsidR="00996DCF" w:rsidRPr="00101D6C">
        <w:rPr>
          <w:rFonts w:asciiTheme="majorBidi" w:hAnsiTheme="majorBidi" w:cstheme="majorBidi"/>
        </w:rPr>
        <w:t>pieņemamību</w:t>
      </w:r>
      <w:proofErr w:type="spellEnd"/>
      <w:r w:rsidR="00996DCF" w:rsidRPr="00101D6C">
        <w:rPr>
          <w:rFonts w:asciiTheme="majorBidi" w:hAnsiTheme="majorBidi" w:cstheme="majorBidi"/>
        </w:rPr>
        <w:t xml:space="preserve"> izlemts nepareizi.</w:t>
      </w:r>
    </w:p>
    <w:p w14:paraId="6E0A90B0" w14:textId="4270F16B" w:rsidR="00007DBF" w:rsidRPr="00101D6C" w:rsidRDefault="00291A73"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[8.1] </w:t>
      </w:r>
      <w:r w:rsidR="00E6730C" w:rsidRPr="00101D6C">
        <w:rPr>
          <w:rFonts w:asciiTheme="majorBidi" w:hAnsiTheme="majorBidi" w:cstheme="majorBidi"/>
        </w:rPr>
        <w:t xml:space="preserve">Nav strīda, ka </w:t>
      </w:r>
      <w:r w:rsidR="00D33801" w:rsidRPr="00101D6C">
        <w:rPr>
          <w:rFonts w:asciiTheme="majorBidi" w:hAnsiTheme="majorBidi" w:cstheme="majorBidi"/>
        </w:rPr>
        <w:t xml:space="preserve">nav konstatējama citas valsts tiesas </w:t>
      </w:r>
      <w:r w:rsidR="00E6730C" w:rsidRPr="00101D6C">
        <w:rPr>
          <w:rFonts w:asciiTheme="majorBidi" w:hAnsiTheme="majorBidi" w:cstheme="majorBidi"/>
        </w:rPr>
        <w:t xml:space="preserve">izņēmuma jurisdikcija </w:t>
      </w:r>
      <w:r w:rsidR="00D33801" w:rsidRPr="00101D6C">
        <w:rPr>
          <w:rFonts w:asciiTheme="majorBidi" w:hAnsiTheme="majorBidi" w:cstheme="majorBidi"/>
        </w:rPr>
        <w:t xml:space="preserve">uz Regulas Nr. 1215/2012 </w:t>
      </w:r>
      <w:bookmarkStart w:id="7" w:name="_Hlk171933539"/>
      <w:r w:rsidR="00D33801" w:rsidRPr="00101D6C">
        <w:rPr>
          <w:rFonts w:asciiTheme="majorBidi" w:hAnsiTheme="majorBidi" w:cstheme="majorBidi"/>
        </w:rPr>
        <w:t>24</w:t>
      </w:r>
      <w:r w:rsidR="004A3A31" w:rsidRPr="00101D6C">
        <w:rPr>
          <w:rFonts w:asciiTheme="majorBidi" w:hAnsiTheme="majorBidi" w:cstheme="majorBidi"/>
        </w:rPr>
        <w:t> </w:t>
      </w:r>
      <w:r w:rsidR="00D33801" w:rsidRPr="00101D6C">
        <w:rPr>
          <w:rFonts w:asciiTheme="majorBidi" w:hAnsiTheme="majorBidi" w:cstheme="majorBidi"/>
        </w:rPr>
        <w:t xml:space="preserve">panta </w:t>
      </w:r>
      <w:bookmarkEnd w:id="7"/>
      <w:r w:rsidR="00D33801" w:rsidRPr="00101D6C">
        <w:rPr>
          <w:rFonts w:asciiTheme="majorBidi" w:hAnsiTheme="majorBidi" w:cstheme="majorBidi"/>
        </w:rPr>
        <w:t>pamata</w:t>
      </w:r>
      <w:r w:rsidR="00007DBF" w:rsidRPr="00101D6C">
        <w:rPr>
          <w:rFonts w:asciiTheme="majorBidi" w:hAnsiTheme="majorBidi" w:cstheme="majorBidi"/>
        </w:rPr>
        <w:t>.</w:t>
      </w:r>
    </w:p>
    <w:p w14:paraId="3BCACFDB" w14:textId="4CB4C77D" w:rsidR="001A4090" w:rsidRPr="00101D6C" w:rsidRDefault="00007DBF"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[8.2] </w:t>
      </w:r>
      <w:r w:rsidR="00DB02C1" w:rsidRPr="00101D6C">
        <w:rPr>
          <w:rFonts w:asciiTheme="majorBidi" w:hAnsiTheme="majorBidi" w:cstheme="majorBidi"/>
        </w:rPr>
        <w:t>Pārsūdzēta</w:t>
      </w:r>
      <w:r w:rsidR="00800A8F" w:rsidRPr="00101D6C">
        <w:rPr>
          <w:rFonts w:asciiTheme="majorBidi" w:hAnsiTheme="majorBidi" w:cstheme="majorBidi"/>
        </w:rPr>
        <w:t xml:space="preserve">jā </w:t>
      </w:r>
      <w:r w:rsidR="00DB02C1" w:rsidRPr="00101D6C">
        <w:rPr>
          <w:rFonts w:asciiTheme="majorBidi" w:hAnsiTheme="majorBidi" w:cstheme="majorBidi"/>
        </w:rPr>
        <w:t>lēmum</w:t>
      </w:r>
      <w:r w:rsidR="00800A8F" w:rsidRPr="00101D6C">
        <w:rPr>
          <w:rFonts w:asciiTheme="majorBidi" w:hAnsiTheme="majorBidi" w:cstheme="majorBidi"/>
        </w:rPr>
        <w:t xml:space="preserve">ā pareizi norādīts uz piekritības </w:t>
      </w:r>
      <w:r w:rsidR="00EA442F" w:rsidRPr="00101D6C">
        <w:rPr>
          <w:rFonts w:asciiTheme="majorBidi" w:hAnsiTheme="majorBidi" w:cstheme="majorBidi"/>
        </w:rPr>
        <w:t xml:space="preserve">vispārīgo </w:t>
      </w:r>
      <w:r w:rsidR="00800A8F" w:rsidRPr="00101D6C">
        <w:rPr>
          <w:rFonts w:asciiTheme="majorBidi" w:hAnsiTheme="majorBidi" w:cstheme="majorBidi"/>
        </w:rPr>
        <w:t>noteikumu, ka prasīb</w:t>
      </w:r>
      <w:r w:rsidR="00EA442F" w:rsidRPr="00101D6C">
        <w:rPr>
          <w:rFonts w:asciiTheme="majorBidi" w:hAnsiTheme="majorBidi" w:cstheme="majorBidi"/>
        </w:rPr>
        <w:t>u ceļ pēc atbildētāja dzīvesvietas. Proti,</w:t>
      </w:r>
      <w:r w:rsidR="00800A8F" w:rsidRPr="00101D6C">
        <w:rPr>
          <w:rFonts w:asciiTheme="majorBidi" w:hAnsiTheme="majorBidi" w:cstheme="majorBidi"/>
        </w:rPr>
        <w:t xml:space="preserve"> Civilprocesa likuma </w:t>
      </w:r>
      <w:bookmarkStart w:id="8" w:name="_Hlk171933559"/>
      <w:r w:rsidR="00800A8F" w:rsidRPr="00101D6C">
        <w:rPr>
          <w:rFonts w:asciiTheme="majorBidi" w:hAnsiTheme="majorBidi" w:cstheme="majorBidi"/>
        </w:rPr>
        <w:t>26.</w:t>
      </w:r>
      <w:r w:rsidR="004A3A31" w:rsidRPr="00101D6C">
        <w:rPr>
          <w:rFonts w:asciiTheme="majorBidi" w:hAnsiTheme="majorBidi" w:cstheme="majorBidi"/>
        </w:rPr>
        <w:t> </w:t>
      </w:r>
      <w:r w:rsidR="00800A8F" w:rsidRPr="00101D6C">
        <w:rPr>
          <w:rFonts w:asciiTheme="majorBidi" w:hAnsiTheme="majorBidi" w:cstheme="majorBidi"/>
        </w:rPr>
        <w:t xml:space="preserve">panta pirmā daļa </w:t>
      </w:r>
      <w:bookmarkEnd w:id="8"/>
      <w:r w:rsidR="00800A8F" w:rsidRPr="00101D6C">
        <w:rPr>
          <w:rFonts w:asciiTheme="majorBidi" w:hAnsiTheme="majorBidi" w:cstheme="majorBidi"/>
        </w:rPr>
        <w:t>noteic, ka prasību pret fizisko personu ceļ tiesā pēc tās deklarētās dzīvesvietas.</w:t>
      </w:r>
      <w:r w:rsidR="00EA442F" w:rsidRPr="00101D6C">
        <w:rPr>
          <w:rFonts w:asciiTheme="majorBidi" w:hAnsiTheme="majorBidi" w:cstheme="majorBidi"/>
        </w:rPr>
        <w:t xml:space="preserve"> Regulas Nr.</w:t>
      </w:r>
      <w:r w:rsidR="00CE0487" w:rsidRPr="00101D6C">
        <w:rPr>
          <w:rFonts w:asciiTheme="majorBidi" w:hAnsiTheme="majorBidi" w:cstheme="majorBidi"/>
        </w:rPr>
        <w:t> </w:t>
      </w:r>
      <w:r w:rsidR="00EA442F" w:rsidRPr="00101D6C">
        <w:rPr>
          <w:rFonts w:asciiTheme="majorBidi" w:hAnsiTheme="majorBidi" w:cstheme="majorBidi"/>
        </w:rPr>
        <w:t xml:space="preserve">1215/2012 </w:t>
      </w:r>
      <w:bookmarkStart w:id="9" w:name="_Hlk171933582"/>
      <w:r w:rsidR="00EA442F" w:rsidRPr="00101D6C">
        <w:rPr>
          <w:rFonts w:asciiTheme="majorBidi" w:hAnsiTheme="majorBidi" w:cstheme="majorBidi"/>
        </w:rPr>
        <w:t>4.</w:t>
      </w:r>
      <w:r w:rsidR="004A3A31" w:rsidRPr="00101D6C">
        <w:rPr>
          <w:rFonts w:asciiTheme="majorBidi" w:hAnsiTheme="majorBidi" w:cstheme="majorBidi"/>
        </w:rPr>
        <w:t> </w:t>
      </w:r>
      <w:r w:rsidR="00EA442F" w:rsidRPr="00101D6C">
        <w:rPr>
          <w:rFonts w:asciiTheme="majorBidi" w:hAnsiTheme="majorBidi" w:cstheme="majorBidi"/>
        </w:rPr>
        <w:t>panta 1.</w:t>
      </w:r>
      <w:r w:rsidR="004A3A31" w:rsidRPr="00101D6C">
        <w:rPr>
          <w:rFonts w:asciiTheme="majorBidi" w:hAnsiTheme="majorBidi" w:cstheme="majorBidi"/>
        </w:rPr>
        <w:t> </w:t>
      </w:r>
      <w:r w:rsidR="00EA442F" w:rsidRPr="00101D6C">
        <w:rPr>
          <w:rFonts w:asciiTheme="majorBidi" w:hAnsiTheme="majorBidi" w:cstheme="majorBidi"/>
        </w:rPr>
        <w:t xml:space="preserve">punkts </w:t>
      </w:r>
      <w:bookmarkEnd w:id="9"/>
      <w:r w:rsidR="00224A0E" w:rsidRPr="00101D6C">
        <w:rPr>
          <w:rFonts w:asciiTheme="majorBidi" w:hAnsiTheme="majorBidi" w:cstheme="majorBidi"/>
        </w:rPr>
        <w:t xml:space="preserve">līdzīgi </w:t>
      </w:r>
      <w:r w:rsidR="00EA442F" w:rsidRPr="00101D6C">
        <w:rPr>
          <w:rFonts w:asciiTheme="majorBidi" w:hAnsiTheme="majorBidi" w:cstheme="majorBidi"/>
        </w:rPr>
        <w:t>paredz, ka personas, kuru domicils ir kādā dalībvalstī, var iesūdzēt minētās dalībvalsts tiesā neatkarīgi no viņu pilsonības</w:t>
      </w:r>
      <w:r w:rsidR="00255F80" w:rsidRPr="00101D6C">
        <w:rPr>
          <w:rFonts w:asciiTheme="majorBidi" w:hAnsiTheme="majorBidi" w:cstheme="majorBidi"/>
        </w:rPr>
        <w:t>.</w:t>
      </w:r>
      <w:r w:rsidR="001A4090" w:rsidRPr="00101D6C">
        <w:rPr>
          <w:rFonts w:asciiTheme="majorBidi" w:hAnsiTheme="majorBidi" w:cstheme="majorBidi"/>
        </w:rPr>
        <w:t xml:space="preserve"> </w:t>
      </w:r>
      <w:r w:rsidR="00255F80" w:rsidRPr="00101D6C">
        <w:rPr>
          <w:rFonts w:asciiTheme="majorBidi" w:hAnsiTheme="majorBidi" w:cstheme="majorBidi"/>
        </w:rPr>
        <w:t>A</w:t>
      </w:r>
      <w:r w:rsidR="001A4090" w:rsidRPr="00101D6C">
        <w:rPr>
          <w:rFonts w:asciiTheme="majorBidi" w:hAnsiTheme="majorBidi" w:cstheme="majorBidi"/>
        </w:rPr>
        <w:t xml:space="preserve">ttiecībā uz Regulas </w:t>
      </w:r>
      <w:bookmarkStart w:id="10" w:name="_Hlk171933604"/>
      <w:r w:rsidR="001A4090" w:rsidRPr="00101D6C">
        <w:rPr>
          <w:rFonts w:asciiTheme="majorBidi" w:hAnsiTheme="majorBidi" w:cstheme="majorBidi"/>
        </w:rPr>
        <w:t>17.</w:t>
      </w:r>
      <w:r w:rsidR="004A3A31" w:rsidRPr="00101D6C">
        <w:rPr>
          <w:rFonts w:asciiTheme="majorBidi" w:hAnsiTheme="majorBidi" w:cstheme="majorBidi"/>
        </w:rPr>
        <w:t> </w:t>
      </w:r>
      <w:r w:rsidR="001A4090" w:rsidRPr="00101D6C">
        <w:rPr>
          <w:rFonts w:asciiTheme="majorBidi" w:hAnsiTheme="majorBidi" w:cstheme="majorBidi"/>
        </w:rPr>
        <w:t xml:space="preserve">pantā </w:t>
      </w:r>
      <w:bookmarkEnd w:id="10"/>
      <w:r w:rsidR="001A4090" w:rsidRPr="00101D6C">
        <w:rPr>
          <w:rFonts w:asciiTheme="majorBidi" w:hAnsiTheme="majorBidi" w:cstheme="majorBidi"/>
        </w:rPr>
        <w:t xml:space="preserve">minētajiem patērētāja noslēgtajiem līgumiem Regulas </w:t>
      </w:r>
      <w:bookmarkStart w:id="11" w:name="_Hlk171933618"/>
      <w:r w:rsidR="001A4090" w:rsidRPr="00101D6C">
        <w:rPr>
          <w:rFonts w:asciiTheme="majorBidi" w:hAnsiTheme="majorBidi" w:cstheme="majorBidi"/>
        </w:rPr>
        <w:t>18.</w:t>
      </w:r>
      <w:r w:rsidR="004A3A31" w:rsidRPr="00101D6C">
        <w:rPr>
          <w:rFonts w:asciiTheme="majorBidi" w:hAnsiTheme="majorBidi" w:cstheme="majorBidi"/>
        </w:rPr>
        <w:t> </w:t>
      </w:r>
      <w:r w:rsidR="001A4090" w:rsidRPr="00101D6C">
        <w:rPr>
          <w:rFonts w:asciiTheme="majorBidi" w:hAnsiTheme="majorBidi" w:cstheme="majorBidi"/>
        </w:rPr>
        <w:t xml:space="preserve">panta </w:t>
      </w:r>
      <w:bookmarkEnd w:id="11"/>
      <w:r w:rsidR="001A4090" w:rsidRPr="00101D6C">
        <w:rPr>
          <w:rFonts w:asciiTheme="majorBidi" w:hAnsiTheme="majorBidi" w:cstheme="majorBidi"/>
        </w:rPr>
        <w:t>2.</w:t>
      </w:r>
      <w:r w:rsidR="004A3A31" w:rsidRPr="00101D6C">
        <w:rPr>
          <w:rFonts w:asciiTheme="majorBidi" w:hAnsiTheme="majorBidi" w:cstheme="majorBidi"/>
        </w:rPr>
        <w:t> </w:t>
      </w:r>
      <w:r w:rsidR="001A4090" w:rsidRPr="00101D6C">
        <w:rPr>
          <w:rFonts w:asciiTheme="majorBidi" w:hAnsiTheme="majorBidi" w:cstheme="majorBidi"/>
        </w:rPr>
        <w:t xml:space="preserve">punkts </w:t>
      </w:r>
      <w:r w:rsidR="00743B80" w:rsidRPr="00101D6C">
        <w:rPr>
          <w:rFonts w:asciiTheme="majorBidi" w:hAnsiTheme="majorBidi" w:cstheme="majorBidi"/>
        </w:rPr>
        <w:t xml:space="preserve">īpaši </w:t>
      </w:r>
      <w:r w:rsidR="001A4090" w:rsidRPr="00101D6C">
        <w:rPr>
          <w:rFonts w:asciiTheme="majorBidi" w:hAnsiTheme="majorBidi" w:cstheme="majorBidi"/>
        </w:rPr>
        <w:t>noteic, ka otra līgumslēdzēja puse var celt prasību pret patērētāju vienīgi tās dalībvalsts tiesās, kurā ir patērētāja domicils.</w:t>
      </w:r>
    </w:p>
    <w:p w14:paraId="4895AA8C" w14:textId="5118413E" w:rsidR="00224A0E" w:rsidRPr="00101D6C" w:rsidRDefault="00224A0E" w:rsidP="00101D6C">
      <w:pPr>
        <w:spacing w:line="276" w:lineRule="auto"/>
        <w:ind w:firstLine="709"/>
        <w:jc w:val="both"/>
        <w:rPr>
          <w:rFonts w:asciiTheme="majorBidi" w:hAnsiTheme="majorBidi" w:cstheme="majorBidi"/>
        </w:rPr>
      </w:pPr>
      <w:r w:rsidRPr="00101D6C">
        <w:rPr>
          <w:rFonts w:asciiTheme="majorBidi" w:hAnsiTheme="majorBidi" w:cstheme="majorBidi"/>
        </w:rPr>
        <w:t>Līdz ar to, apsverot vispārīgo piekritību, tiesai bija pamats vērtēt jautājumu par atbildētāja dzīvesvietu.</w:t>
      </w:r>
    </w:p>
    <w:p w14:paraId="7001C1BA" w14:textId="1A7ACC63" w:rsidR="00071E1D" w:rsidRPr="00101D6C" w:rsidRDefault="00A35596" w:rsidP="00101D6C">
      <w:pPr>
        <w:spacing w:line="276" w:lineRule="auto"/>
        <w:ind w:firstLine="709"/>
        <w:jc w:val="both"/>
        <w:rPr>
          <w:rFonts w:asciiTheme="majorBidi" w:hAnsiTheme="majorBidi" w:cstheme="majorBidi"/>
        </w:rPr>
      </w:pPr>
      <w:r w:rsidRPr="00101D6C">
        <w:rPr>
          <w:rFonts w:asciiTheme="majorBidi" w:hAnsiTheme="majorBidi" w:cstheme="majorBidi"/>
        </w:rPr>
        <w:t>[8.</w:t>
      </w:r>
      <w:r w:rsidR="00007DBF" w:rsidRPr="00101D6C">
        <w:rPr>
          <w:rFonts w:asciiTheme="majorBidi" w:hAnsiTheme="majorBidi" w:cstheme="majorBidi"/>
        </w:rPr>
        <w:t>3</w:t>
      </w:r>
      <w:r w:rsidRPr="00101D6C">
        <w:rPr>
          <w:rFonts w:asciiTheme="majorBidi" w:hAnsiTheme="majorBidi" w:cstheme="majorBidi"/>
        </w:rPr>
        <w:t xml:space="preserve">] </w:t>
      </w:r>
      <w:r w:rsidR="00800A8F" w:rsidRPr="00101D6C">
        <w:rPr>
          <w:rFonts w:asciiTheme="majorBidi" w:hAnsiTheme="majorBidi" w:cstheme="majorBidi"/>
        </w:rPr>
        <w:t xml:space="preserve">Taču tiesa nepareizi noteikusi brīdi, </w:t>
      </w:r>
      <w:r w:rsidR="00256732" w:rsidRPr="00101D6C">
        <w:rPr>
          <w:rFonts w:asciiTheme="majorBidi" w:hAnsiTheme="majorBidi" w:cstheme="majorBidi"/>
        </w:rPr>
        <w:t>uz</w:t>
      </w:r>
      <w:r w:rsidR="00800A8F" w:rsidRPr="00101D6C">
        <w:rPr>
          <w:rFonts w:asciiTheme="majorBidi" w:hAnsiTheme="majorBidi" w:cstheme="majorBidi"/>
        </w:rPr>
        <w:t xml:space="preserve"> kuru nosakāma lietas piekritība.</w:t>
      </w:r>
      <w:r w:rsidR="00C4736E" w:rsidRPr="00101D6C">
        <w:rPr>
          <w:rFonts w:asciiTheme="majorBidi" w:hAnsiTheme="majorBidi" w:cstheme="majorBidi"/>
        </w:rPr>
        <w:t xml:space="preserve"> </w:t>
      </w:r>
    </w:p>
    <w:p w14:paraId="05D2FA05" w14:textId="7B05316B" w:rsidR="00256732" w:rsidRPr="00101D6C" w:rsidRDefault="00256732" w:rsidP="00101D6C">
      <w:pPr>
        <w:spacing w:line="276" w:lineRule="auto"/>
        <w:ind w:firstLine="709"/>
        <w:jc w:val="both"/>
        <w:rPr>
          <w:rFonts w:asciiTheme="majorBidi" w:hAnsiTheme="majorBidi" w:cstheme="majorBidi"/>
        </w:rPr>
      </w:pPr>
      <w:r w:rsidRPr="00101D6C">
        <w:rPr>
          <w:rFonts w:asciiTheme="majorBidi" w:hAnsiTheme="majorBidi" w:cstheme="majorBidi"/>
        </w:rPr>
        <w:t>Prasītāja prasības pieteikumu tiesā iesniegusi 2024.</w:t>
      </w:r>
      <w:r w:rsidR="004A3A31" w:rsidRPr="00101D6C">
        <w:rPr>
          <w:rFonts w:asciiTheme="majorBidi" w:hAnsiTheme="majorBidi" w:cstheme="majorBidi"/>
        </w:rPr>
        <w:t> </w:t>
      </w:r>
      <w:r w:rsidRPr="00101D6C">
        <w:rPr>
          <w:rFonts w:asciiTheme="majorBidi" w:hAnsiTheme="majorBidi" w:cstheme="majorBidi"/>
        </w:rPr>
        <w:t>gada 8.</w:t>
      </w:r>
      <w:r w:rsidR="004A3A31" w:rsidRPr="00101D6C">
        <w:rPr>
          <w:rFonts w:asciiTheme="majorBidi" w:hAnsiTheme="majorBidi" w:cstheme="majorBidi"/>
        </w:rPr>
        <w:t> </w:t>
      </w:r>
      <w:r w:rsidRPr="00101D6C">
        <w:rPr>
          <w:rFonts w:asciiTheme="majorBidi" w:hAnsiTheme="majorBidi" w:cstheme="majorBidi"/>
        </w:rPr>
        <w:t>februārī. Ar Zemgales rajona tiesas tiesneša 2024.</w:t>
      </w:r>
      <w:r w:rsidR="004A3A31" w:rsidRPr="00101D6C">
        <w:rPr>
          <w:rFonts w:asciiTheme="majorBidi" w:hAnsiTheme="majorBidi" w:cstheme="majorBidi"/>
        </w:rPr>
        <w:t> </w:t>
      </w:r>
      <w:r w:rsidRPr="00101D6C">
        <w:rPr>
          <w:rFonts w:asciiTheme="majorBidi" w:hAnsiTheme="majorBidi" w:cstheme="majorBidi"/>
        </w:rPr>
        <w:t>gada 14.</w:t>
      </w:r>
      <w:r w:rsidR="004A3A31" w:rsidRPr="00101D6C">
        <w:rPr>
          <w:rFonts w:asciiTheme="majorBidi" w:hAnsiTheme="majorBidi" w:cstheme="majorBidi"/>
        </w:rPr>
        <w:t> </w:t>
      </w:r>
      <w:r w:rsidRPr="00101D6C">
        <w:rPr>
          <w:rFonts w:asciiTheme="majorBidi" w:hAnsiTheme="majorBidi" w:cstheme="majorBidi"/>
        </w:rPr>
        <w:t>februāra lēmumu prasības pieteikums atstāts bez virzības trūkumu novēršanai līdz 2024.</w:t>
      </w:r>
      <w:r w:rsidR="004A3A31" w:rsidRPr="00101D6C">
        <w:rPr>
          <w:rFonts w:asciiTheme="majorBidi" w:hAnsiTheme="majorBidi" w:cstheme="majorBidi"/>
        </w:rPr>
        <w:t> </w:t>
      </w:r>
      <w:r w:rsidRPr="00101D6C">
        <w:rPr>
          <w:rFonts w:asciiTheme="majorBidi" w:hAnsiTheme="majorBidi" w:cstheme="majorBidi"/>
        </w:rPr>
        <w:t>gada 11.</w:t>
      </w:r>
      <w:r w:rsidR="004A3A31" w:rsidRPr="00101D6C">
        <w:rPr>
          <w:rFonts w:asciiTheme="majorBidi" w:hAnsiTheme="majorBidi" w:cstheme="majorBidi"/>
        </w:rPr>
        <w:t> </w:t>
      </w:r>
      <w:r w:rsidRPr="00101D6C">
        <w:rPr>
          <w:rFonts w:asciiTheme="majorBidi" w:hAnsiTheme="majorBidi" w:cstheme="majorBidi"/>
        </w:rPr>
        <w:t>martam, un prasītāja 2024.</w:t>
      </w:r>
      <w:r w:rsidR="004A3A31" w:rsidRPr="00101D6C">
        <w:rPr>
          <w:rFonts w:asciiTheme="majorBidi" w:hAnsiTheme="majorBidi" w:cstheme="majorBidi"/>
        </w:rPr>
        <w:t> </w:t>
      </w:r>
      <w:r w:rsidRPr="00101D6C">
        <w:rPr>
          <w:rFonts w:asciiTheme="majorBidi" w:hAnsiTheme="majorBidi" w:cstheme="majorBidi"/>
        </w:rPr>
        <w:t>gada 1.</w:t>
      </w:r>
      <w:r w:rsidR="004A3A31" w:rsidRPr="00101D6C">
        <w:rPr>
          <w:rFonts w:asciiTheme="majorBidi" w:hAnsiTheme="majorBidi" w:cstheme="majorBidi"/>
        </w:rPr>
        <w:t> </w:t>
      </w:r>
      <w:r w:rsidRPr="00101D6C">
        <w:rPr>
          <w:rFonts w:asciiTheme="majorBidi" w:hAnsiTheme="majorBidi" w:cstheme="majorBidi"/>
        </w:rPr>
        <w:t>martā iesniegusi pieteikumu par trūkumu novēršanu. Tādu apstākli, ka trūkumi nebūtu novērsti, tiesnesis nav konstatējis un kā prasības pieteikuma atteikuma pamatu nav piemērojis.</w:t>
      </w:r>
    </w:p>
    <w:p w14:paraId="21BBD804" w14:textId="3D6C3D15" w:rsidR="00800A8F" w:rsidRPr="00101D6C" w:rsidRDefault="00C4736E"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Latvijas Civilprocesa likuma </w:t>
      </w:r>
      <w:r w:rsidR="00071E1D" w:rsidRPr="00101D6C">
        <w:rPr>
          <w:rFonts w:asciiTheme="majorBidi" w:hAnsiTheme="majorBidi" w:cstheme="majorBidi"/>
        </w:rPr>
        <w:t>normas par piekritības noteikšanu runā par „prasības celšanu”, Regulas Nr.</w:t>
      </w:r>
      <w:r w:rsidR="004A3A31" w:rsidRPr="00101D6C">
        <w:rPr>
          <w:rFonts w:asciiTheme="majorBidi" w:hAnsiTheme="majorBidi" w:cstheme="majorBidi"/>
        </w:rPr>
        <w:t> </w:t>
      </w:r>
      <w:r w:rsidR="00071E1D" w:rsidRPr="00101D6C">
        <w:rPr>
          <w:rFonts w:asciiTheme="majorBidi" w:hAnsiTheme="majorBidi" w:cstheme="majorBidi"/>
        </w:rPr>
        <w:t>1215/2012 normas – par „iesūdzēšanu tiesā” un „prasības celšanu”. Regula Nr.</w:t>
      </w:r>
      <w:r w:rsidR="00CE0487" w:rsidRPr="00101D6C">
        <w:rPr>
          <w:rFonts w:asciiTheme="majorBidi" w:hAnsiTheme="majorBidi" w:cstheme="majorBidi"/>
        </w:rPr>
        <w:t> </w:t>
      </w:r>
      <w:r w:rsidR="00071E1D" w:rsidRPr="00101D6C">
        <w:rPr>
          <w:rFonts w:asciiTheme="majorBidi" w:hAnsiTheme="majorBidi" w:cstheme="majorBidi"/>
        </w:rPr>
        <w:t xml:space="preserve">1215/2012 plašāk neregulē jautājumu par to, kurš brīdis uzskatāms par iesūdzēšanu tiesā </w:t>
      </w:r>
      <w:r w:rsidR="00BC1F46" w:rsidRPr="00101D6C">
        <w:rPr>
          <w:rFonts w:asciiTheme="majorBidi" w:hAnsiTheme="majorBidi" w:cstheme="majorBidi"/>
        </w:rPr>
        <w:t>jeb</w:t>
      </w:r>
      <w:r w:rsidR="00071E1D" w:rsidRPr="00101D6C">
        <w:rPr>
          <w:rFonts w:asciiTheme="majorBidi" w:hAnsiTheme="majorBidi" w:cstheme="majorBidi"/>
        </w:rPr>
        <w:t xml:space="preserve"> prasības celšanu</w:t>
      </w:r>
      <w:r w:rsidR="00256732" w:rsidRPr="00101D6C">
        <w:rPr>
          <w:rFonts w:asciiTheme="majorBidi" w:hAnsiTheme="majorBidi" w:cstheme="majorBidi"/>
        </w:rPr>
        <w:t xml:space="preserve"> gadījumā</w:t>
      </w:r>
      <w:r w:rsidR="00071E1D" w:rsidRPr="00101D6C">
        <w:rPr>
          <w:rFonts w:asciiTheme="majorBidi" w:hAnsiTheme="majorBidi" w:cstheme="majorBidi"/>
        </w:rPr>
        <w:t xml:space="preserve">, </w:t>
      </w:r>
      <w:r w:rsidR="00256732" w:rsidRPr="00101D6C">
        <w:rPr>
          <w:rFonts w:asciiTheme="majorBidi" w:hAnsiTheme="majorBidi" w:cstheme="majorBidi"/>
        </w:rPr>
        <w:t xml:space="preserve">kad prasības pieteikums atstāts bez virzības un jautājums par prasības pieteikuma </w:t>
      </w:r>
      <w:proofErr w:type="spellStart"/>
      <w:r w:rsidR="00256732" w:rsidRPr="00101D6C">
        <w:rPr>
          <w:rFonts w:asciiTheme="majorBidi" w:hAnsiTheme="majorBidi" w:cstheme="majorBidi"/>
        </w:rPr>
        <w:t>pieņemamību</w:t>
      </w:r>
      <w:proofErr w:type="spellEnd"/>
      <w:r w:rsidR="00256732" w:rsidRPr="00101D6C">
        <w:rPr>
          <w:rFonts w:asciiTheme="majorBidi" w:hAnsiTheme="majorBidi" w:cstheme="majorBidi"/>
        </w:rPr>
        <w:t xml:space="preserve"> </w:t>
      </w:r>
      <w:r w:rsidR="00E50B18" w:rsidRPr="00101D6C">
        <w:rPr>
          <w:rFonts w:asciiTheme="majorBidi" w:hAnsiTheme="majorBidi" w:cstheme="majorBidi"/>
        </w:rPr>
        <w:t>iz</w:t>
      </w:r>
      <w:r w:rsidR="00256732" w:rsidRPr="00101D6C">
        <w:rPr>
          <w:rFonts w:asciiTheme="majorBidi" w:hAnsiTheme="majorBidi" w:cstheme="majorBidi"/>
        </w:rPr>
        <w:t xml:space="preserve">lemts </w:t>
      </w:r>
      <w:r w:rsidR="00E50B18" w:rsidRPr="00101D6C">
        <w:rPr>
          <w:rFonts w:asciiTheme="majorBidi" w:hAnsiTheme="majorBidi" w:cstheme="majorBidi"/>
        </w:rPr>
        <w:t>vēlāk</w:t>
      </w:r>
      <w:r w:rsidR="00256732" w:rsidRPr="00101D6C">
        <w:rPr>
          <w:rFonts w:asciiTheme="majorBidi" w:hAnsiTheme="majorBidi" w:cstheme="majorBidi"/>
        </w:rPr>
        <w:t>. Līdz ar to minētais jautājums atstāts dalībvalstu nacionālo tiesību ziņā.</w:t>
      </w:r>
      <w:r w:rsidR="00071E1D" w:rsidRPr="00101D6C">
        <w:rPr>
          <w:rFonts w:asciiTheme="majorBidi" w:hAnsiTheme="majorBidi" w:cstheme="majorBidi"/>
        </w:rPr>
        <w:t xml:space="preserve"> </w:t>
      </w:r>
    </w:p>
    <w:p w14:paraId="6A9FC60B" w14:textId="7C702DEF" w:rsidR="00077828" w:rsidRPr="00101D6C" w:rsidRDefault="00D071F5"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Senāts piekrīt blakus sūdzībā norādītajam, ka šādā gadījumā, kad prasības pieteikums bija atstāts bez virzības trūkumu novēršanai un trūkumi tika novērsti, bija jāpiemēro Civilprocesa likuma </w:t>
      </w:r>
      <w:bookmarkStart w:id="12" w:name="_Hlk171933661"/>
      <w:r w:rsidRPr="00101D6C">
        <w:rPr>
          <w:rFonts w:asciiTheme="majorBidi" w:hAnsiTheme="majorBidi" w:cstheme="majorBidi"/>
        </w:rPr>
        <w:t>133.</w:t>
      </w:r>
      <w:r w:rsidR="004A3A31" w:rsidRPr="00101D6C">
        <w:rPr>
          <w:rFonts w:asciiTheme="majorBidi" w:hAnsiTheme="majorBidi" w:cstheme="majorBidi"/>
        </w:rPr>
        <w:t> </w:t>
      </w:r>
      <w:r w:rsidRPr="00101D6C">
        <w:rPr>
          <w:rFonts w:asciiTheme="majorBidi" w:hAnsiTheme="majorBidi" w:cstheme="majorBidi"/>
        </w:rPr>
        <w:t>panta trešā daļa</w:t>
      </w:r>
      <w:bookmarkEnd w:id="12"/>
      <w:r w:rsidRPr="00101D6C">
        <w:rPr>
          <w:rFonts w:asciiTheme="majorBidi" w:hAnsiTheme="majorBidi" w:cstheme="majorBidi"/>
        </w:rPr>
        <w:t xml:space="preserve">, kurai atbilstoši, ja prasītājs noteiktā </w:t>
      </w:r>
      <w:r w:rsidRPr="00101D6C">
        <w:rPr>
          <w:rFonts w:asciiTheme="majorBidi" w:hAnsiTheme="majorBidi" w:cstheme="majorBidi"/>
        </w:rPr>
        <w:lastRenderedPageBreak/>
        <w:t xml:space="preserve">termiņā trūkumus novērš, prasības pieteikums uzskatāms par iesniegtu dienā, kad tas pirmoreiz iesniegts tiesai. </w:t>
      </w:r>
    </w:p>
    <w:p w14:paraId="0A71428E" w14:textId="53611D2F" w:rsidR="00FC537A" w:rsidRPr="00101D6C" w:rsidRDefault="00FC537A"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Tātad </w:t>
      </w:r>
      <w:r w:rsidR="00C4736E" w:rsidRPr="00101D6C">
        <w:rPr>
          <w:rFonts w:asciiTheme="majorBidi" w:hAnsiTheme="majorBidi" w:cstheme="majorBidi"/>
        </w:rPr>
        <w:t>p</w:t>
      </w:r>
      <w:r w:rsidR="00224A0E" w:rsidRPr="00101D6C">
        <w:rPr>
          <w:rFonts w:asciiTheme="majorBidi" w:hAnsiTheme="majorBidi" w:cstheme="majorBidi"/>
        </w:rPr>
        <w:t>a</w:t>
      </w:r>
      <w:r w:rsidR="00C4736E" w:rsidRPr="00101D6C">
        <w:rPr>
          <w:rFonts w:asciiTheme="majorBidi" w:hAnsiTheme="majorBidi" w:cstheme="majorBidi"/>
        </w:rPr>
        <w:t>r</w:t>
      </w:r>
      <w:r w:rsidR="00224A0E" w:rsidRPr="00101D6C">
        <w:rPr>
          <w:rFonts w:asciiTheme="majorBidi" w:hAnsiTheme="majorBidi" w:cstheme="majorBidi"/>
        </w:rPr>
        <w:t xml:space="preserve"> prasības celšanas brīdi atzīstama diena, kad prasītājs </w:t>
      </w:r>
      <w:r w:rsidR="00204D31" w:rsidRPr="00101D6C">
        <w:rPr>
          <w:rFonts w:asciiTheme="majorBidi" w:hAnsiTheme="majorBidi" w:cstheme="majorBidi"/>
        </w:rPr>
        <w:t xml:space="preserve">pirmoreiz </w:t>
      </w:r>
      <w:r w:rsidR="00224A0E" w:rsidRPr="00101D6C">
        <w:rPr>
          <w:rFonts w:asciiTheme="majorBidi" w:hAnsiTheme="majorBidi" w:cstheme="majorBidi"/>
        </w:rPr>
        <w:t>iesniedzis prasības pieteikumu</w:t>
      </w:r>
      <w:r w:rsidR="00D31803" w:rsidRPr="00101D6C">
        <w:rPr>
          <w:rFonts w:asciiTheme="majorBidi" w:hAnsiTheme="majorBidi" w:cstheme="majorBidi"/>
        </w:rPr>
        <w:t xml:space="preserve"> tiesai</w:t>
      </w:r>
      <w:r w:rsidR="00224A0E" w:rsidRPr="00101D6C">
        <w:rPr>
          <w:rFonts w:asciiTheme="majorBidi" w:hAnsiTheme="majorBidi" w:cstheme="majorBidi"/>
        </w:rPr>
        <w:t xml:space="preserve">. </w:t>
      </w:r>
      <w:r w:rsidR="00204D31" w:rsidRPr="00101D6C">
        <w:rPr>
          <w:rFonts w:asciiTheme="majorBidi" w:hAnsiTheme="majorBidi" w:cstheme="majorBidi"/>
        </w:rPr>
        <w:t>Attiecīgi</w:t>
      </w:r>
      <w:r w:rsidR="00D31803" w:rsidRPr="00101D6C">
        <w:rPr>
          <w:rFonts w:asciiTheme="majorBidi" w:hAnsiTheme="majorBidi" w:cstheme="majorBidi"/>
        </w:rPr>
        <w:t xml:space="preserve"> </w:t>
      </w:r>
      <w:r w:rsidRPr="00101D6C">
        <w:rPr>
          <w:rFonts w:asciiTheme="majorBidi" w:hAnsiTheme="majorBidi" w:cstheme="majorBidi"/>
        </w:rPr>
        <w:t xml:space="preserve">lietas piekritība bija nosakāma uz brīdi, kurā prasītāja </w:t>
      </w:r>
      <w:r w:rsidR="00EA3779" w:rsidRPr="00101D6C">
        <w:rPr>
          <w:rFonts w:asciiTheme="majorBidi" w:hAnsiTheme="majorBidi" w:cstheme="majorBidi"/>
        </w:rPr>
        <w:t>SIA ,,</w:t>
      </w:r>
      <w:proofErr w:type="spellStart"/>
      <w:r w:rsidR="00EA3779" w:rsidRPr="00101D6C">
        <w:rPr>
          <w:rFonts w:asciiTheme="majorBidi" w:hAnsiTheme="majorBidi" w:cstheme="majorBidi"/>
        </w:rPr>
        <w:t>GelvoraSergel</w:t>
      </w:r>
      <w:proofErr w:type="spellEnd"/>
      <w:r w:rsidR="00EA3779" w:rsidRPr="00101D6C">
        <w:rPr>
          <w:rFonts w:asciiTheme="majorBidi" w:hAnsiTheme="majorBidi" w:cstheme="majorBidi"/>
        </w:rPr>
        <w:t xml:space="preserve">” </w:t>
      </w:r>
      <w:r w:rsidRPr="00101D6C">
        <w:rPr>
          <w:rFonts w:asciiTheme="majorBidi" w:hAnsiTheme="majorBidi" w:cstheme="majorBidi"/>
        </w:rPr>
        <w:t xml:space="preserve">bija cēlusi prasību, proti, iesniegusi </w:t>
      </w:r>
      <w:r w:rsidR="00204D31" w:rsidRPr="00101D6C">
        <w:rPr>
          <w:rFonts w:asciiTheme="majorBidi" w:hAnsiTheme="majorBidi" w:cstheme="majorBidi"/>
        </w:rPr>
        <w:t xml:space="preserve">(nosūtījusi) tiesai </w:t>
      </w:r>
      <w:r w:rsidRPr="00101D6C">
        <w:rPr>
          <w:rFonts w:asciiTheme="majorBidi" w:hAnsiTheme="majorBidi" w:cstheme="majorBidi"/>
        </w:rPr>
        <w:t>prasības pieteikumu, kas ir 2024.</w:t>
      </w:r>
      <w:r w:rsidR="004A3A31" w:rsidRPr="00101D6C">
        <w:rPr>
          <w:rFonts w:asciiTheme="majorBidi" w:hAnsiTheme="majorBidi" w:cstheme="majorBidi"/>
        </w:rPr>
        <w:t> </w:t>
      </w:r>
      <w:r w:rsidRPr="00101D6C">
        <w:rPr>
          <w:rFonts w:asciiTheme="majorBidi" w:hAnsiTheme="majorBidi" w:cstheme="majorBidi"/>
        </w:rPr>
        <w:t>gada 8.</w:t>
      </w:r>
      <w:r w:rsidR="004A3A31" w:rsidRPr="00101D6C">
        <w:rPr>
          <w:rFonts w:asciiTheme="majorBidi" w:hAnsiTheme="majorBidi" w:cstheme="majorBidi"/>
        </w:rPr>
        <w:t> </w:t>
      </w:r>
      <w:r w:rsidRPr="00101D6C">
        <w:rPr>
          <w:rFonts w:asciiTheme="majorBidi" w:hAnsiTheme="majorBidi" w:cstheme="majorBidi"/>
        </w:rPr>
        <w:t>februāris.</w:t>
      </w:r>
    </w:p>
    <w:p w14:paraId="47C13CD2" w14:textId="4FA984B1" w:rsidR="00C92A86" w:rsidRPr="00101D6C" w:rsidRDefault="00C92A86" w:rsidP="00101D6C">
      <w:pPr>
        <w:spacing w:line="276" w:lineRule="auto"/>
        <w:ind w:firstLine="709"/>
        <w:jc w:val="both"/>
        <w:rPr>
          <w:rFonts w:asciiTheme="majorBidi" w:hAnsiTheme="majorBidi" w:cstheme="majorBidi"/>
        </w:rPr>
      </w:pPr>
      <w:r w:rsidRPr="00101D6C">
        <w:rPr>
          <w:rFonts w:asciiTheme="majorBidi" w:hAnsiTheme="majorBidi" w:cstheme="majorBidi"/>
        </w:rPr>
        <w:t>Savukārt pirmās instances tiesas tiesneša secinājums (kuram apgabaltiesa pievienojusies) par to, ka ir ņemami vērā šobrīd pastāvošie apstākļi un nav nozīmes apstāklim, kur agrāk ir bijusi atbildētāja dzīvesvieta, ir pretējs Civilprocesa likuma 133.</w:t>
      </w:r>
      <w:r w:rsidR="004A3A31" w:rsidRPr="00101D6C">
        <w:rPr>
          <w:rFonts w:asciiTheme="majorBidi" w:hAnsiTheme="majorBidi" w:cstheme="majorBidi"/>
        </w:rPr>
        <w:t> </w:t>
      </w:r>
      <w:r w:rsidRPr="00101D6C">
        <w:rPr>
          <w:rFonts w:asciiTheme="majorBidi" w:hAnsiTheme="majorBidi" w:cstheme="majorBidi"/>
        </w:rPr>
        <w:t xml:space="preserve">panta trešās daļas tiesību normai. </w:t>
      </w:r>
    </w:p>
    <w:p w14:paraId="1FA47D62" w14:textId="5638965C" w:rsidR="00FC537A" w:rsidRPr="00101D6C" w:rsidRDefault="004E0103" w:rsidP="00101D6C">
      <w:pPr>
        <w:spacing w:line="276" w:lineRule="auto"/>
        <w:ind w:firstLine="709"/>
        <w:jc w:val="both"/>
        <w:rPr>
          <w:rFonts w:asciiTheme="majorBidi" w:hAnsiTheme="majorBidi" w:cstheme="majorBidi"/>
        </w:rPr>
      </w:pPr>
      <w:r w:rsidRPr="00101D6C">
        <w:rPr>
          <w:rFonts w:asciiTheme="majorBidi" w:hAnsiTheme="majorBidi" w:cstheme="majorBidi"/>
        </w:rPr>
        <w:t>[8.</w:t>
      </w:r>
      <w:r w:rsidR="00007DBF" w:rsidRPr="00101D6C">
        <w:rPr>
          <w:rFonts w:asciiTheme="majorBidi" w:hAnsiTheme="majorBidi" w:cstheme="majorBidi"/>
        </w:rPr>
        <w:t>4</w:t>
      </w:r>
      <w:r w:rsidRPr="00101D6C">
        <w:rPr>
          <w:rFonts w:asciiTheme="majorBidi" w:hAnsiTheme="majorBidi" w:cstheme="majorBidi"/>
        </w:rPr>
        <w:t xml:space="preserve">] </w:t>
      </w:r>
      <w:r w:rsidR="00FC537A" w:rsidRPr="00101D6C">
        <w:rPr>
          <w:rFonts w:asciiTheme="majorBidi" w:hAnsiTheme="majorBidi" w:cstheme="majorBidi"/>
        </w:rPr>
        <w:t xml:space="preserve">No Pilsonības un migrācijas pārvaldes Personas datu pārlūka datubāzes </w:t>
      </w:r>
      <w:r w:rsidR="00CE0487" w:rsidRPr="00101D6C">
        <w:rPr>
          <w:rFonts w:asciiTheme="majorBidi" w:hAnsiTheme="majorBidi" w:cstheme="majorBidi"/>
        </w:rPr>
        <w:t xml:space="preserve">izdrukas </w:t>
      </w:r>
      <w:r w:rsidR="00FC537A" w:rsidRPr="00101D6C">
        <w:rPr>
          <w:rFonts w:asciiTheme="majorBidi" w:hAnsiTheme="majorBidi" w:cstheme="majorBidi"/>
        </w:rPr>
        <w:t xml:space="preserve">redzams, ka </w:t>
      </w:r>
      <w:r w:rsidR="0061795C" w:rsidRPr="00101D6C">
        <w:rPr>
          <w:rFonts w:asciiTheme="majorBidi" w:hAnsiTheme="majorBidi" w:cstheme="majorBidi"/>
        </w:rPr>
        <w:t>no 2023.</w:t>
      </w:r>
      <w:r w:rsidR="004A3A31" w:rsidRPr="00101D6C">
        <w:rPr>
          <w:rFonts w:asciiTheme="majorBidi" w:hAnsiTheme="majorBidi" w:cstheme="majorBidi"/>
        </w:rPr>
        <w:t> </w:t>
      </w:r>
      <w:r w:rsidR="0061795C" w:rsidRPr="00101D6C">
        <w:rPr>
          <w:rFonts w:asciiTheme="majorBidi" w:hAnsiTheme="majorBidi" w:cstheme="majorBidi"/>
        </w:rPr>
        <w:t>gada 31.</w:t>
      </w:r>
      <w:r w:rsidR="004A3A31" w:rsidRPr="00101D6C">
        <w:rPr>
          <w:rFonts w:asciiTheme="majorBidi" w:hAnsiTheme="majorBidi" w:cstheme="majorBidi"/>
        </w:rPr>
        <w:t> </w:t>
      </w:r>
      <w:r w:rsidR="0061795C" w:rsidRPr="00101D6C">
        <w:rPr>
          <w:rFonts w:asciiTheme="majorBidi" w:hAnsiTheme="majorBidi" w:cstheme="majorBidi"/>
        </w:rPr>
        <w:t>jūlija līdz 2024.</w:t>
      </w:r>
      <w:r w:rsidR="004A3A31" w:rsidRPr="00101D6C">
        <w:rPr>
          <w:rFonts w:asciiTheme="majorBidi" w:hAnsiTheme="majorBidi" w:cstheme="majorBidi"/>
        </w:rPr>
        <w:t> </w:t>
      </w:r>
      <w:r w:rsidR="0061795C" w:rsidRPr="00101D6C">
        <w:rPr>
          <w:rFonts w:asciiTheme="majorBidi" w:hAnsiTheme="majorBidi" w:cstheme="majorBidi"/>
        </w:rPr>
        <w:t>gada 10.</w:t>
      </w:r>
      <w:r w:rsidR="004A3A31" w:rsidRPr="00101D6C">
        <w:rPr>
          <w:rFonts w:asciiTheme="majorBidi" w:hAnsiTheme="majorBidi" w:cstheme="majorBidi"/>
        </w:rPr>
        <w:t> </w:t>
      </w:r>
      <w:r w:rsidR="0061795C" w:rsidRPr="00101D6C">
        <w:rPr>
          <w:rFonts w:asciiTheme="majorBidi" w:hAnsiTheme="majorBidi" w:cstheme="majorBidi"/>
        </w:rPr>
        <w:t>martam, tātad arī prasības celšanas laikā 2024.</w:t>
      </w:r>
      <w:r w:rsidR="004A3A31" w:rsidRPr="00101D6C">
        <w:rPr>
          <w:rFonts w:asciiTheme="majorBidi" w:hAnsiTheme="majorBidi" w:cstheme="majorBidi"/>
        </w:rPr>
        <w:t> </w:t>
      </w:r>
      <w:r w:rsidR="0061795C" w:rsidRPr="00101D6C">
        <w:rPr>
          <w:rFonts w:asciiTheme="majorBidi" w:hAnsiTheme="majorBidi" w:cstheme="majorBidi"/>
        </w:rPr>
        <w:t>gada 8.</w:t>
      </w:r>
      <w:r w:rsidR="004A3A31" w:rsidRPr="00101D6C">
        <w:rPr>
          <w:rFonts w:asciiTheme="majorBidi" w:hAnsiTheme="majorBidi" w:cstheme="majorBidi"/>
        </w:rPr>
        <w:t> </w:t>
      </w:r>
      <w:r w:rsidR="0061795C" w:rsidRPr="00101D6C">
        <w:rPr>
          <w:rFonts w:asciiTheme="majorBidi" w:hAnsiTheme="majorBidi" w:cstheme="majorBidi"/>
        </w:rPr>
        <w:t xml:space="preserve">februārī, </w:t>
      </w:r>
      <w:r w:rsidR="004A3A31" w:rsidRPr="00101D6C">
        <w:rPr>
          <w:rFonts w:asciiTheme="majorBidi" w:hAnsiTheme="majorBidi" w:cstheme="majorBidi"/>
        </w:rPr>
        <w:t>[pers. A]</w:t>
      </w:r>
      <w:r w:rsidR="00FC537A" w:rsidRPr="00101D6C">
        <w:rPr>
          <w:rFonts w:asciiTheme="majorBidi" w:hAnsiTheme="majorBidi" w:cstheme="majorBidi"/>
        </w:rPr>
        <w:t xml:space="preserve"> dzīvesvieta bija deklarēta </w:t>
      </w:r>
      <w:r w:rsidR="0061795C" w:rsidRPr="00101D6C">
        <w:rPr>
          <w:rFonts w:asciiTheme="majorBidi" w:hAnsiTheme="majorBidi" w:cstheme="majorBidi"/>
        </w:rPr>
        <w:t xml:space="preserve">Latvijā – </w:t>
      </w:r>
      <w:r w:rsidR="009F64F8" w:rsidRPr="00101D6C">
        <w:rPr>
          <w:rFonts w:asciiTheme="majorBidi" w:hAnsiTheme="majorBidi" w:cstheme="majorBidi"/>
        </w:rPr>
        <w:t>konkrētā adresē</w:t>
      </w:r>
      <w:r w:rsidR="00FC537A" w:rsidRPr="00101D6C">
        <w:rPr>
          <w:rFonts w:asciiTheme="majorBidi" w:hAnsiTheme="majorBidi" w:cstheme="majorBidi"/>
        </w:rPr>
        <w:t xml:space="preserve"> </w:t>
      </w:r>
      <w:r w:rsidR="003C27E4" w:rsidRPr="00101D6C">
        <w:rPr>
          <w:rFonts w:asciiTheme="majorBidi" w:hAnsiTheme="majorBidi" w:cstheme="majorBidi"/>
        </w:rPr>
        <w:t>[nosaukums]</w:t>
      </w:r>
      <w:r w:rsidR="00FC537A" w:rsidRPr="00101D6C">
        <w:rPr>
          <w:rFonts w:asciiTheme="majorBidi" w:hAnsiTheme="majorBidi" w:cstheme="majorBidi"/>
        </w:rPr>
        <w:t xml:space="preserve"> novadā</w:t>
      </w:r>
      <w:r w:rsidR="00CA1579" w:rsidRPr="00101D6C">
        <w:rPr>
          <w:rFonts w:asciiTheme="majorBidi" w:hAnsiTheme="majorBidi" w:cstheme="majorBidi"/>
        </w:rPr>
        <w:t xml:space="preserve"> (sk. </w:t>
      </w:r>
      <w:r w:rsidR="00CA1579" w:rsidRPr="00101D6C">
        <w:rPr>
          <w:rFonts w:asciiTheme="majorBidi" w:hAnsiTheme="majorBidi" w:cstheme="majorBidi"/>
          <w:i/>
          <w:iCs/>
        </w:rPr>
        <w:t>lietas 63</w:t>
      </w:r>
      <w:r w:rsidR="004A3A31" w:rsidRPr="00101D6C">
        <w:rPr>
          <w:rFonts w:asciiTheme="majorBidi" w:hAnsiTheme="majorBidi" w:cstheme="majorBidi"/>
          <w:i/>
          <w:iCs/>
        </w:rPr>
        <w:t> </w:t>
      </w:r>
      <w:r w:rsidR="00CA1579" w:rsidRPr="00101D6C">
        <w:rPr>
          <w:rFonts w:asciiTheme="majorBidi" w:hAnsiTheme="majorBidi" w:cstheme="majorBidi"/>
          <w:i/>
          <w:iCs/>
        </w:rPr>
        <w:t>.lapu</w:t>
      </w:r>
      <w:r w:rsidR="00CA1579" w:rsidRPr="00101D6C">
        <w:rPr>
          <w:rFonts w:asciiTheme="majorBidi" w:hAnsiTheme="majorBidi" w:cstheme="majorBidi"/>
        </w:rPr>
        <w:t>)</w:t>
      </w:r>
      <w:r w:rsidR="0061795C" w:rsidRPr="00101D6C">
        <w:rPr>
          <w:rFonts w:asciiTheme="majorBidi" w:hAnsiTheme="majorBidi" w:cstheme="majorBidi"/>
        </w:rPr>
        <w:t>.</w:t>
      </w:r>
    </w:p>
    <w:p w14:paraId="0F2FDD01" w14:textId="44786644" w:rsidR="00E63E15" w:rsidRPr="00101D6C" w:rsidRDefault="009F64F8"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Tādējādi prasība bija celta </w:t>
      </w:r>
      <w:r w:rsidR="00E63E15" w:rsidRPr="00101D6C">
        <w:rPr>
          <w:rFonts w:asciiTheme="majorBidi" w:hAnsiTheme="majorBidi" w:cstheme="majorBidi"/>
        </w:rPr>
        <w:t xml:space="preserve">atbilstoši vispārīgās piekritības noteikumiem </w:t>
      </w:r>
      <w:r w:rsidRPr="00101D6C">
        <w:rPr>
          <w:rFonts w:asciiTheme="majorBidi" w:hAnsiTheme="majorBidi" w:cstheme="majorBidi"/>
        </w:rPr>
        <w:t>pēc atbildētāja dzīvesvietas, kas atradās Latvijā, un tiesnesim nebija pamata konstatēt pārrobežu jurisdikciju</w:t>
      </w:r>
      <w:r w:rsidR="00E63E15" w:rsidRPr="00101D6C">
        <w:rPr>
          <w:rFonts w:asciiTheme="majorBidi" w:hAnsiTheme="majorBidi" w:cstheme="majorBidi"/>
        </w:rPr>
        <w:t xml:space="preserve"> un atteikt pieņemt prasības pieteikumu uz jurisdikcijas trūkuma pamata</w:t>
      </w:r>
      <w:r w:rsidRPr="00101D6C">
        <w:rPr>
          <w:rFonts w:asciiTheme="majorBidi" w:hAnsiTheme="majorBidi" w:cstheme="majorBidi"/>
        </w:rPr>
        <w:t>.</w:t>
      </w:r>
    </w:p>
    <w:p w14:paraId="4EE5FE00" w14:textId="7ED18B90" w:rsidR="009F64F8" w:rsidRPr="00101D6C" w:rsidRDefault="00E63E15" w:rsidP="00101D6C">
      <w:pPr>
        <w:spacing w:line="276" w:lineRule="auto"/>
        <w:ind w:firstLine="709"/>
        <w:jc w:val="both"/>
        <w:rPr>
          <w:rFonts w:asciiTheme="majorBidi" w:hAnsiTheme="majorBidi" w:cstheme="majorBidi"/>
        </w:rPr>
      </w:pPr>
      <w:r w:rsidRPr="00101D6C">
        <w:rPr>
          <w:rFonts w:asciiTheme="majorBidi" w:hAnsiTheme="majorBidi" w:cstheme="majorBidi"/>
        </w:rPr>
        <w:t>[8.</w:t>
      </w:r>
      <w:r w:rsidR="00007DBF" w:rsidRPr="00101D6C">
        <w:rPr>
          <w:rFonts w:asciiTheme="majorBidi" w:hAnsiTheme="majorBidi" w:cstheme="majorBidi"/>
        </w:rPr>
        <w:t>5</w:t>
      </w:r>
      <w:r w:rsidRPr="00101D6C">
        <w:rPr>
          <w:rFonts w:asciiTheme="majorBidi" w:hAnsiTheme="majorBidi" w:cstheme="majorBidi"/>
        </w:rPr>
        <w:t xml:space="preserve">] </w:t>
      </w:r>
      <w:r w:rsidR="009F64F8" w:rsidRPr="00101D6C">
        <w:rPr>
          <w:rFonts w:asciiTheme="majorBidi" w:hAnsiTheme="majorBidi" w:cstheme="majorBidi"/>
        </w:rPr>
        <w:t>Tas, ka prasītājs mainījis dzīvesvietu tiesvedības laikā, nedod pamatu strīda piekritības jautājuma pārskatīšanai.</w:t>
      </w:r>
      <w:r w:rsidR="00CA1579" w:rsidRPr="00101D6C">
        <w:rPr>
          <w:rFonts w:asciiTheme="majorBidi" w:hAnsiTheme="majorBidi" w:cstheme="majorBidi"/>
        </w:rPr>
        <w:t xml:space="preserve"> Tas </w:t>
      </w:r>
      <w:proofErr w:type="spellStart"/>
      <w:r w:rsidR="00CA1579" w:rsidRPr="00101D6C">
        <w:rPr>
          <w:rFonts w:asciiTheme="majorBidi" w:hAnsiTheme="majorBidi" w:cstheme="majorBidi"/>
        </w:rPr>
        <w:t>citastarp</w:t>
      </w:r>
      <w:proofErr w:type="spellEnd"/>
      <w:r w:rsidR="00CA1579" w:rsidRPr="00101D6C">
        <w:rPr>
          <w:rFonts w:asciiTheme="majorBidi" w:hAnsiTheme="majorBidi" w:cstheme="majorBidi"/>
        </w:rPr>
        <w:t xml:space="preserve"> izriet no </w:t>
      </w:r>
      <w:r w:rsidR="009F64F8" w:rsidRPr="00101D6C">
        <w:rPr>
          <w:rFonts w:asciiTheme="majorBidi" w:hAnsiTheme="majorBidi" w:cstheme="majorBidi"/>
        </w:rPr>
        <w:t xml:space="preserve">Civilprocesa likuma </w:t>
      </w:r>
      <w:bookmarkStart w:id="13" w:name="_Hlk171933715"/>
      <w:r w:rsidR="009F64F8" w:rsidRPr="00101D6C">
        <w:rPr>
          <w:rFonts w:asciiTheme="majorBidi" w:hAnsiTheme="majorBidi" w:cstheme="majorBidi"/>
        </w:rPr>
        <w:t>32.</w:t>
      </w:r>
      <w:r w:rsidR="003C27E4" w:rsidRPr="00101D6C">
        <w:rPr>
          <w:rFonts w:asciiTheme="majorBidi" w:hAnsiTheme="majorBidi" w:cstheme="majorBidi"/>
        </w:rPr>
        <w:t> </w:t>
      </w:r>
      <w:r w:rsidR="009F64F8" w:rsidRPr="00101D6C">
        <w:rPr>
          <w:rFonts w:asciiTheme="majorBidi" w:hAnsiTheme="majorBidi" w:cstheme="majorBidi"/>
        </w:rPr>
        <w:t>panta pirmā</w:t>
      </w:r>
      <w:r w:rsidR="00CA1579" w:rsidRPr="00101D6C">
        <w:rPr>
          <w:rFonts w:asciiTheme="majorBidi" w:hAnsiTheme="majorBidi" w:cstheme="majorBidi"/>
        </w:rPr>
        <w:t>s</w:t>
      </w:r>
      <w:r w:rsidR="009F64F8" w:rsidRPr="00101D6C">
        <w:rPr>
          <w:rFonts w:asciiTheme="majorBidi" w:hAnsiTheme="majorBidi" w:cstheme="majorBidi"/>
        </w:rPr>
        <w:t xml:space="preserve"> daļa</w:t>
      </w:r>
      <w:r w:rsidR="00CA1579" w:rsidRPr="00101D6C">
        <w:rPr>
          <w:rFonts w:asciiTheme="majorBidi" w:hAnsiTheme="majorBidi" w:cstheme="majorBidi"/>
        </w:rPr>
        <w:t>s</w:t>
      </w:r>
      <w:bookmarkEnd w:id="13"/>
      <w:r w:rsidR="00CA1579" w:rsidRPr="00101D6C">
        <w:rPr>
          <w:rFonts w:asciiTheme="majorBidi" w:hAnsiTheme="majorBidi" w:cstheme="majorBidi"/>
        </w:rPr>
        <w:t>, saskaņā ar kuru</w:t>
      </w:r>
      <w:r w:rsidR="009F64F8" w:rsidRPr="00101D6C">
        <w:rPr>
          <w:rFonts w:asciiTheme="majorBidi" w:hAnsiTheme="majorBidi" w:cstheme="majorBidi"/>
        </w:rPr>
        <w:t xml:space="preserve"> lieta, kuru tiesa pieņēmusi savā tiesvedībā, ievērojot piekritības noteikumus, tiesai jāizskata pēc būtības, kaut arī lietas izskatīšanas gaitā būtu mainījusies tās piekritība</w:t>
      </w:r>
      <w:r w:rsidR="005F5988" w:rsidRPr="00101D6C">
        <w:rPr>
          <w:rFonts w:asciiTheme="majorBidi" w:hAnsiTheme="majorBidi" w:cstheme="majorBidi"/>
        </w:rPr>
        <w:t>. Arī</w:t>
      </w:r>
      <w:r w:rsidR="00CA1579" w:rsidRPr="00101D6C">
        <w:rPr>
          <w:rFonts w:asciiTheme="majorBidi" w:hAnsiTheme="majorBidi" w:cstheme="majorBidi"/>
        </w:rPr>
        <w:t xml:space="preserve"> Regulas Nr. 1215/2012 </w:t>
      </w:r>
      <w:r w:rsidR="005F5988" w:rsidRPr="00101D6C">
        <w:rPr>
          <w:rFonts w:asciiTheme="majorBidi" w:hAnsiTheme="majorBidi" w:cstheme="majorBidi"/>
        </w:rPr>
        <w:t xml:space="preserve">normas attiecībā uz tādu situāciju, kāda ir konkrētajā lietā, </w:t>
      </w:r>
      <w:r w:rsidR="00CA1579" w:rsidRPr="00101D6C">
        <w:rPr>
          <w:rFonts w:asciiTheme="majorBidi" w:hAnsiTheme="majorBidi" w:cstheme="majorBidi"/>
        </w:rPr>
        <w:t>nenoteic citādi</w:t>
      </w:r>
      <w:r w:rsidR="009F64F8" w:rsidRPr="00101D6C">
        <w:rPr>
          <w:rFonts w:asciiTheme="majorBidi" w:hAnsiTheme="majorBidi" w:cstheme="majorBidi"/>
        </w:rPr>
        <w:t>.</w:t>
      </w:r>
    </w:p>
    <w:p w14:paraId="6A239CBC" w14:textId="349F73B8" w:rsidR="009F64F8" w:rsidRPr="00101D6C" w:rsidRDefault="009F64F8"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Turklāt Pilsonības un migrācijas pārvaldes datubāzē ietvertās ziņas liecina, ka šobrīd </w:t>
      </w:r>
      <w:r w:rsidR="00785B63" w:rsidRPr="00101D6C">
        <w:rPr>
          <w:rFonts w:asciiTheme="majorBidi" w:hAnsiTheme="majorBidi" w:cstheme="majorBidi"/>
        </w:rPr>
        <w:t xml:space="preserve">atbildētāja dzīvesvieta </w:t>
      </w:r>
      <w:r w:rsidR="0031244F" w:rsidRPr="00101D6C">
        <w:rPr>
          <w:rFonts w:asciiTheme="majorBidi" w:hAnsiTheme="majorBidi" w:cstheme="majorBidi"/>
        </w:rPr>
        <w:t xml:space="preserve">ir atkal </w:t>
      </w:r>
      <w:r w:rsidR="00785B63" w:rsidRPr="00101D6C">
        <w:rPr>
          <w:rFonts w:asciiTheme="majorBidi" w:hAnsiTheme="majorBidi" w:cstheme="majorBidi"/>
        </w:rPr>
        <w:t>deklarēta Latvijā.</w:t>
      </w:r>
    </w:p>
    <w:p w14:paraId="320B14C7" w14:textId="02FADB90" w:rsidR="00E71D4B" w:rsidRPr="00101D6C" w:rsidRDefault="00E71D4B" w:rsidP="00101D6C">
      <w:pPr>
        <w:spacing w:line="276" w:lineRule="auto"/>
        <w:ind w:firstLine="709"/>
        <w:jc w:val="both"/>
        <w:rPr>
          <w:rFonts w:asciiTheme="majorBidi" w:hAnsiTheme="majorBidi" w:cstheme="majorBidi"/>
        </w:rPr>
      </w:pPr>
      <w:r w:rsidRPr="00101D6C">
        <w:rPr>
          <w:rFonts w:asciiTheme="majorBidi" w:hAnsiTheme="majorBidi" w:cstheme="majorBidi"/>
        </w:rPr>
        <w:t>[8.</w:t>
      </w:r>
      <w:r w:rsidR="00007DBF" w:rsidRPr="00101D6C">
        <w:rPr>
          <w:rFonts w:asciiTheme="majorBidi" w:hAnsiTheme="majorBidi" w:cstheme="majorBidi"/>
        </w:rPr>
        <w:t>6</w:t>
      </w:r>
      <w:r w:rsidRPr="00101D6C">
        <w:rPr>
          <w:rFonts w:asciiTheme="majorBidi" w:hAnsiTheme="majorBidi" w:cstheme="majorBidi"/>
        </w:rPr>
        <w:t>] Ievērojot minēto, Senātam nav nozīmes papildus apsvērt blakus sūdzības otro argumentu par to, ka strīds piekrīt Latvijas tiesai vēl arī uz izņēmuma jurisdikcijas pamata</w:t>
      </w:r>
      <w:r w:rsidR="00C558D0" w:rsidRPr="00101D6C">
        <w:rPr>
          <w:rFonts w:asciiTheme="majorBidi" w:hAnsiTheme="majorBidi" w:cstheme="majorBidi"/>
        </w:rPr>
        <w:t xml:space="preserve"> sakarā ar pušu vienošanos par to</w:t>
      </w:r>
      <w:r w:rsidRPr="00101D6C">
        <w:rPr>
          <w:rFonts w:asciiTheme="majorBidi" w:hAnsiTheme="majorBidi" w:cstheme="majorBidi"/>
        </w:rPr>
        <w:t>.</w:t>
      </w:r>
    </w:p>
    <w:p w14:paraId="0897AEA7" w14:textId="6E28D5FB" w:rsidR="00E71D4B" w:rsidRPr="00101D6C" w:rsidRDefault="00E71D4B" w:rsidP="00101D6C">
      <w:pPr>
        <w:spacing w:line="276" w:lineRule="auto"/>
        <w:ind w:firstLine="709"/>
        <w:jc w:val="both"/>
        <w:rPr>
          <w:rFonts w:asciiTheme="majorBidi" w:hAnsiTheme="majorBidi" w:cstheme="majorBidi"/>
        </w:rPr>
      </w:pPr>
    </w:p>
    <w:p w14:paraId="142A490D" w14:textId="1396E316" w:rsidR="00F36ABF" w:rsidRPr="00101D6C" w:rsidRDefault="00F36ABF"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[9] </w:t>
      </w:r>
      <w:r w:rsidR="0025720F" w:rsidRPr="00101D6C">
        <w:rPr>
          <w:rFonts w:asciiTheme="majorBidi" w:hAnsiTheme="majorBidi" w:cstheme="majorBidi"/>
        </w:rPr>
        <w:t xml:space="preserve">Senāts arī norāda, ka </w:t>
      </w:r>
      <w:r w:rsidRPr="00101D6C">
        <w:rPr>
          <w:rFonts w:asciiTheme="majorBidi" w:hAnsiTheme="majorBidi" w:cstheme="majorBidi"/>
        </w:rPr>
        <w:t xml:space="preserve">apgabaltiesas lēmumā vispār nav atbildēts uz blakus sūdzībā </w:t>
      </w:r>
      <w:r w:rsidR="0025720F" w:rsidRPr="00101D6C">
        <w:rPr>
          <w:rFonts w:asciiTheme="majorBidi" w:hAnsiTheme="majorBidi" w:cstheme="majorBidi"/>
        </w:rPr>
        <w:t xml:space="preserve">par pirmās instances tiesas tiesneša lēmumu </w:t>
      </w:r>
      <w:r w:rsidRPr="00101D6C">
        <w:rPr>
          <w:rFonts w:asciiTheme="majorBidi" w:hAnsiTheme="majorBidi" w:cstheme="majorBidi"/>
        </w:rPr>
        <w:t>ietverto argumentu par Civilprocesa likuma 133.</w:t>
      </w:r>
      <w:r w:rsidR="003C27E4" w:rsidRPr="00101D6C">
        <w:rPr>
          <w:rFonts w:asciiTheme="majorBidi" w:hAnsiTheme="majorBidi" w:cstheme="majorBidi"/>
        </w:rPr>
        <w:t> </w:t>
      </w:r>
      <w:r w:rsidRPr="00101D6C">
        <w:rPr>
          <w:rFonts w:asciiTheme="majorBidi" w:hAnsiTheme="majorBidi" w:cstheme="majorBidi"/>
        </w:rPr>
        <w:t>panta trešās daļas piemērošanu.</w:t>
      </w:r>
    </w:p>
    <w:p w14:paraId="52741429" w14:textId="7402C953" w:rsidR="0025720F" w:rsidRPr="00101D6C" w:rsidRDefault="00F36ABF" w:rsidP="00101D6C">
      <w:pPr>
        <w:spacing w:line="276" w:lineRule="auto"/>
        <w:ind w:firstLine="709"/>
        <w:jc w:val="both"/>
        <w:rPr>
          <w:rFonts w:asciiTheme="majorBidi" w:hAnsiTheme="majorBidi" w:cstheme="majorBidi"/>
          <w:lang w:eastAsia="lv-LV"/>
        </w:rPr>
      </w:pPr>
      <w:r w:rsidRPr="00101D6C">
        <w:rPr>
          <w:rFonts w:asciiTheme="majorBidi" w:hAnsiTheme="majorBidi" w:cstheme="majorBidi"/>
          <w:shd w:val="clear" w:color="auto" w:fill="FFFFFF"/>
        </w:rPr>
        <w:t xml:space="preserve">Civilprocesa likuma </w:t>
      </w:r>
      <w:bookmarkStart w:id="14" w:name="_Hlk171933764"/>
      <w:r w:rsidRPr="00101D6C">
        <w:rPr>
          <w:rFonts w:asciiTheme="majorBidi" w:hAnsiTheme="majorBidi" w:cstheme="majorBidi"/>
          <w:shd w:val="clear" w:color="auto" w:fill="FFFFFF"/>
        </w:rPr>
        <w:t>447.</w:t>
      </w:r>
      <w:r w:rsidRPr="00101D6C">
        <w:rPr>
          <w:rFonts w:asciiTheme="majorBidi" w:hAnsiTheme="majorBidi" w:cstheme="majorBidi"/>
          <w:shd w:val="clear" w:color="auto" w:fill="FFFFFF"/>
          <w:vertAlign w:val="superscript"/>
        </w:rPr>
        <w:t>1</w:t>
      </w:r>
      <w:r w:rsidR="003C27E4" w:rsidRPr="00101D6C">
        <w:rPr>
          <w:rFonts w:asciiTheme="majorBidi" w:hAnsiTheme="majorBidi" w:cstheme="majorBidi"/>
          <w:shd w:val="clear" w:color="auto" w:fill="FFFFFF"/>
          <w:vertAlign w:val="superscript"/>
        </w:rPr>
        <w:t> </w:t>
      </w:r>
      <w:r w:rsidRPr="00101D6C">
        <w:rPr>
          <w:rFonts w:asciiTheme="majorBidi" w:hAnsiTheme="majorBidi" w:cstheme="majorBidi"/>
          <w:shd w:val="clear" w:color="auto" w:fill="FFFFFF"/>
        </w:rPr>
        <w:t xml:space="preserve">panta pirmā daļa </w:t>
      </w:r>
      <w:bookmarkEnd w:id="14"/>
      <w:r w:rsidRPr="00101D6C">
        <w:rPr>
          <w:rFonts w:asciiTheme="majorBidi" w:hAnsiTheme="majorBidi" w:cstheme="majorBidi"/>
          <w:shd w:val="clear" w:color="auto" w:fill="FFFFFF"/>
        </w:rPr>
        <w:t>noteic, ka lēmumā par blakus sūdzību papildus šā likuma 230.</w:t>
      </w:r>
      <w:r w:rsidR="003C27E4" w:rsidRPr="00101D6C">
        <w:rPr>
          <w:rFonts w:asciiTheme="majorBidi" w:hAnsiTheme="majorBidi" w:cstheme="majorBidi"/>
          <w:shd w:val="clear" w:color="auto" w:fill="FFFFFF"/>
        </w:rPr>
        <w:t> </w:t>
      </w:r>
      <w:r w:rsidRPr="00101D6C">
        <w:rPr>
          <w:rFonts w:asciiTheme="majorBidi" w:hAnsiTheme="majorBidi" w:cstheme="majorBidi"/>
          <w:shd w:val="clear" w:color="auto" w:fill="FFFFFF"/>
        </w:rPr>
        <w:t>pantā minētajam tiesa norāda blakus sūdzības iesniedzēju, ietver blakus sūdzības un pārsūdzētā lēmuma izklāstījumu, kā arī motivē savu attieksmi pret pārsūdzēto lēmumu.</w:t>
      </w:r>
      <w:r w:rsidRPr="00101D6C">
        <w:rPr>
          <w:rFonts w:asciiTheme="majorBidi" w:hAnsiTheme="majorBidi" w:cstheme="majorBidi"/>
          <w:lang w:eastAsia="lv-LV"/>
        </w:rPr>
        <w:t xml:space="preserve"> </w:t>
      </w:r>
      <w:r w:rsidR="0025720F" w:rsidRPr="00101D6C">
        <w:rPr>
          <w:rFonts w:asciiTheme="majorBidi" w:hAnsiTheme="majorBidi" w:cstheme="majorBidi"/>
          <w:lang w:eastAsia="lv-LV"/>
        </w:rPr>
        <w:t>Savukārt saskaņā ar šī panta otro daļu, ja tiesa, izskatot blakus sūdzību, atzīst, ka pārsūdzētajā lēmumā ietvertie motīvi ir pareizi un pietiekami, tā lēmumā var norādīt, ka pievienojas pārsūdzētā lēmuma motīviem.</w:t>
      </w:r>
    </w:p>
    <w:p w14:paraId="46BA9ED5" w14:textId="1CF6BB5B" w:rsidR="00BC33D9" w:rsidRPr="00101D6C" w:rsidRDefault="00BC33D9" w:rsidP="00101D6C">
      <w:pPr>
        <w:shd w:val="clear" w:color="auto" w:fill="FFFFFF"/>
        <w:spacing w:line="276" w:lineRule="auto"/>
        <w:ind w:firstLine="709"/>
        <w:jc w:val="both"/>
        <w:rPr>
          <w:rFonts w:asciiTheme="majorBidi" w:hAnsiTheme="majorBidi" w:cstheme="majorBidi"/>
        </w:rPr>
      </w:pPr>
      <w:r w:rsidRPr="00101D6C">
        <w:rPr>
          <w:rFonts w:asciiTheme="majorBidi" w:hAnsiTheme="majorBidi" w:cstheme="majorBidi"/>
          <w:lang w:eastAsia="lv-LV"/>
        </w:rPr>
        <w:t xml:space="preserve">Senāts </w:t>
      </w:r>
      <w:r w:rsidRPr="00101D6C">
        <w:rPr>
          <w:rFonts w:asciiTheme="majorBidi" w:hAnsiTheme="majorBidi" w:cstheme="majorBidi"/>
        </w:rPr>
        <w:t xml:space="preserve">ir </w:t>
      </w:r>
      <w:r w:rsidR="006945D9" w:rsidRPr="00101D6C">
        <w:rPr>
          <w:rFonts w:asciiTheme="majorBidi" w:hAnsiTheme="majorBidi" w:cstheme="majorBidi"/>
        </w:rPr>
        <w:t>daudzkārt</w:t>
      </w:r>
      <w:r w:rsidRPr="00101D6C">
        <w:rPr>
          <w:rFonts w:asciiTheme="majorBidi" w:hAnsiTheme="majorBidi" w:cstheme="majorBidi"/>
        </w:rPr>
        <w:t xml:space="preserve"> norādījis, ka apelācijas instances tiesai, piemērojot Civilprocesa likuma normas par pievienošanos pirmās instances tiesas sprieduma motīviem, ir pienākums sniegt atbildes uz būtiskiem apelācijas sūdzības argumentiem, kā arī norādīt pamatojumu, ja sūdzības argumenti tiek noraidīti (</w:t>
      </w:r>
      <w:r w:rsidRPr="00101D6C">
        <w:rPr>
          <w:rFonts w:asciiTheme="majorBidi" w:hAnsiTheme="majorBidi" w:cstheme="majorBidi"/>
          <w:iCs/>
        </w:rPr>
        <w:t>sk., piemēram,</w:t>
      </w:r>
      <w:r w:rsidRPr="00101D6C">
        <w:rPr>
          <w:rFonts w:asciiTheme="majorBidi" w:hAnsiTheme="majorBidi" w:cstheme="majorBidi"/>
          <w:i/>
        </w:rPr>
        <w:t xml:space="preserve"> </w:t>
      </w:r>
      <w:bookmarkStart w:id="15" w:name="_Hlk171933836"/>
      <w:r w:rsidRPr="00101D6C">
        <w:rPr>
          <w:rFonts w:asciiTheme="majorBidi" w:hAnsiTheme="majorBidi" w:cstheme="majorBidi"/>
          <w:i/>
        </w:rPr>
        <w:t>Senāta 2014.</w:t>
      </w:r>
      <w:r w:rsidR="003C27E4" w:rsidRPr="00101D6C">
        <w:rPr>
          <w:rFonts w:asciiTheme="majorBidi" w:hAnsiTheme="majorBidi" w:cstheme="majorBidi"/>
          <w:i/>
        </w:rPr>
        <w:t> </w:t>
      </w:r>
      <w:r w:rsidRPr="00101D6C">
        <w:rPr>
          <w:rFonts w:asciiTheme="majorBidi" w:hAnsiTheme="majorBidi" w:cstheme="majorBidi"/>
          <w:i/>
        </w:rPr>
        <w:t>gada 6.</w:t>
      </w:r>
      <w:r w:rsidR="003C27E4" w:rsidRPr="00101D6C">
        <w:rPr>
          <w:rFonts w:asciiTheme="majorBidi" w:hAnsiTheme="majorBidi" w:cstheme="majorBidi"/>
          <w:i/>
        </w:rPr>
        <w:t> </w:t>
      </w:r>
      <w:r w:rsidRPr="00101D6C">
        <w:rPr>
          <w:rFonts w:asciiTheme="majorBidi" w:hAnsiTheme="majorBidi" w:cstheme="majorBidi"/>
          <w:i/>
        </w:rPr>
        <w:t>februāra spriedumu lietā Nr. SKC</w:t>
      </w:r>
      <w:r w:rsidRPr="00101D6C">
        <w:rPr>
          <w:rFonts w:asciiTheme="majorBidi" w:hAnsiTheme="majorBidi" w:cstheme="majorBidi"/>
          <w:i/>
        </w:rPr>
        <w:noBreakHyphen/>
        <w:t>109/2014, C04225008,</w:t>
      </w:r>
      <w:r w:rsidRPr="00101D6C">
        <w:rPr>
          <w:rFonts w:asciiTheme="majorBidi" w:hAnsiTheme="majorBidi" w:cstheme="majorBidi"/>
          <w:i/>
          <w:iCs/>
        </w:rPr>
        <w:t xml:space="preserve"> 2018.</w:t>
      </w:r>
      <w:r w:rsidR="003C27E4" w:rsidRPr="00101D6C">
        <w:rPr>
          <w:rFonts w:asciiTheme="majorBidi" w:hAnsiTheme="majorBidi" w:cstheme="majorBidi"/>
          <w:i/>
          <w:iCs/>
        </w:rPr>
        <w:t> </w:t>
      </w:r>
      <w:r w:rsidRPr="00101D6C">
        <w:rPr>
          <w:rFonts w:asciiTheme="majorBidi" w:hAnsiTheme="majorBidi" w:cstheme="majorBidi"/>
          <w:i/>
          <w:iCs/>
        </w:rPr>
        <w:t>gada 29.</w:t>
      </w:r>
      <w:r w:rsidR="003C27E4" w:rsidRPr="00101D6C">
        <w:rPr>
          <w:rFonts w:asciiTheme="majorBidi" w:hAnsiTheme="majorBidi" w:cstheme="majorBidi"/>
          <w:i/>
          <w:iCs/>
        </w:rPr>
        <w:t> </w:t>
      </w:r>
      <w:r w:rsidRPr="00101D6C">
        <w:rPr>
          <w:rFonts w:asciiTheme="majorBidi" w:hAnsiTheme="majorBidi" w:cstheme="majorBidi"/>
          <w:i/>
          <w:iCs/>
        </w:rPr>
        <w:t xml:space="preserve">jūnija sprieduma lietā Nr. SKC-161/2018, </w:t>
      </w:r>
      <w:hyperlink r:id="rId8" w:history="1">
        <w:r w:rsidRPr="00101D6C">
          <w:rPr>
            <w:rStyle w:val="Hyperlink"/>
            <w:rFonts w:asciiTheme="majorBidi" w:hAnsiTheme="majorBidi" w:cstheme="majorBidi"/>
            <w:i/>
            <w:iCs/>
            <w:color w:val="auto"/>
            <w:u w:val="none"/>
            <w:shd w:val="clear" w:color="auto" w:fill="FFFFFF"/>
          </w:rPr>
          <w:t>ECLI:LV:AT:2018:0629.C40077715.1.S</w:t>
        </w:r>
      </w:hyperlink>
      <w:r w:rsidRPr="00101D6C">
        <w:rPr>
          <w:rFonts w:asciiTheme="majorBidi" w:hAnsiTheme="majorBidi" w:cstheme="majorBidi"/>
          <w:i/>
          <w:iCs/>
        </w:rPr>
        <w:t>,</w:t>
      </w:r>
      <w:r w:rsidRPr="00101D6C">
        <w:rPr>
          <w:rFonts w:asciiTheme="majorBidi" w:hAnsiTheme="majorBidi" w:cstheme="majorBidi"/>
        </w:rPr>
        <w:t xml:space="preserve"> </w:t>
      </w:r>
      <w:r w:rsidRPr="00101D6C">
        <w:rPr>
          <w:rFonts w:asciiTheme="majorBidi" w:hAnsiTheme="majorBidi" w:cstheme="majorBidi"/>
          <w:i/>
          <w:iCs/>
        </w:rPr>
        <w:t>9.4</w:t>
      </w:r>
      <w:r w:rsidR="003C27E4" w:rsidRPr="00101D6C">
        <w:rPr>
          <w:rFonts w:asciiTheme="majorBidi" w:hAnsiTheme="majorBidi" w:cstheme="majorBidi"/>
          <w:i/>
          <w:iCs/>
        </w:rPr>
        <w:t> </w:t>
      </w:r>
      <w:r w:rsidRPr="00101D6C">
        <w:rPr>
          <w:rFonts w:asciiTheme="majorBidi" w:hAnsiTheme="majorBidi" w:cstheme="majorBidi"/>
          <w:i/>
          <w:iCs/>
        </w:rPr>
        <w:t>.punktu, 2020.</w:t>
      </w:r>
      <w:r w:rsidR="003C27E4" w:rsidRPr="00101D6C">
        <w:rPr>
          <w:rFonts w:asciiTheme="majorBidi" w:hAnsiTheme="majorBidi" w:cstheme="majorBidi"/>
          <w:i/>
          <w:iCs/>
        </w:rPr>
        <w:t> </w:t>
      </w:r>
      <w:r w:rsidRPr="00101D6C">
        <w:rPr>
          <w:rFonts w:asciiTheme="majorBidi" w:hAnsiTheme="majorBidi" w:cstheme="majorBidi"/>
          <w:i/>
          <w:iCs/>
        </w:rPr>
        <w:t>gada 6.</w:t>
      </w:r>
      <w:r w:rsidR="003C27E4" w:rsidRPr="00101D6C">
        <w:rPr>
          <w:rFonts w:asciiTheme="majorBidi" w:hAnsiTheme="majorBidi" w:cstheme="majorBidi"/>
          <w:i/>
          <w:iCs/>
        </w:rPr>
        <w:t> </w:t>
      </w:r>
      <w:r w:rsidRPr="00101D6C">
        <w:rPr>
          <w:rFonts w:asciiTheme="majorBidi" w:hAnsiTheme="majorBidi" w:cstheme="majorBidi"/>
          <w:i/>
          <w:iCs/>
        </w:rPr>
        <w:t>februāra sprieduma lietā Nr. SKC</w:t>
      </w:r>
      <w:r w:rsidRPr="00101D6C">
        <w:rPr>
          <w:rFonts w:asciiTheme="majorBidi" w:hAnsiTheme="majorBidi" w:cstheme="majorBidi"/>
          <w:i/>
          <w:iCs/>
        </w:rPr>
        <w:noBreakHyphen/>
        <w:t xml:space="preserve">96/2020, </w:t>
      </w:r>
      <w:r w:rsidRPr="00101D6C">
        <w:rPr>
          <w:rFonts w:asciiTheme="majorBidi" w:hAnsiTheme="majorBidi" w:cstheme="majorBidi"/>
          <w:i/>
          <w:iCs/>
        </w:rPr>
        <w:lastRenderedPageBreak/>
        <w:t>ECLI:LV:AT:2020:0206.C32247717.10.S, 10.2.</w:t>
      </w:r>
      <w:r w:rsidR="003C27E4" w:rsidRPr="00101D6C">
        <w:rPr>
          <w:rFonts w:asciiTheme="majorBidi" w:hAnsiTheme="majorBidi" w:cstheme="majorBidi"/>
          <w:i/>
          <w:iCs/>
        </w:rPr>
        <w:t> </w:t>
      </w:r>
      <w:r w:rsidRPr="00101D6C">
        <w:rPr>
          <w:rFonts w:asciiTheme="majorBidi" w:hAnsiTheme="majorBidi" w:cstheme="majorBidi"/>
          <w:i/>
          <w:iCs/>
        </w:rPr>
        <w:t>punktu, 2023.</w:t>
      </w:r>
      <w:r w:rsidR="003C27E4" w:rsidRPr="00101D6C">
        <w:rPr>
          <w:rFonts w:asciiTheme="majorBidi" w:hAnsiTheme="majorBidi" w:cstheme="majorBidi"/>
          <w:i/>
          <w:iCs/>
        </w:rPr>
        <w:t> </w:t>
      </w:r>
      <w:r w:rsidRPr="00101D6C">
        <w:rPr>
          <w:rFonts w:asciiTheme="majorBidi" w:hAnsiTheme="majorBidi" w:cstheme="majorBidi"/>
          <w:i/>
          <w:iCs/>
        </w:rPr>
        <w:t>gada 24.</w:t>
      </w:r>
      <w:r w:rsidR="003C27E4" w:rsidRPr="00101D6C">
        <w:rPr>
          <w:rFonts w:asciiTheme="majorBidi" w:hAnsiTheme="majorBidi" w:cstheme="majorBidi"/>
          <w:i/>
          <w:iCs/>
        </w:rPr>
        <w:t> </w:t>
      </w:r>
      <w:r w:rsidRPr="00101D6C">
        <w:rPr>
          <w:rFonts w:asciiTheme="majorBidi" w:hAnsiTheme="majorBidi" w:cstheme="majorBidi"/>
          <w:i/>
          <w:iCs/>
        </w:rPr>
        <w:t>aprīļa sprieduma lietā Nr. SKC</w:t>
      </w:r>
      <w:r w:rsidRPr="00101D6C">
        <w:rPr>
          <w:rFonts w:asciiTheme="majorBidi" w:hAnsiTheme="majorBidi" w:cstheme="majorBidi"/>
          <w:i/>
          <w:iCs/>
        </w:rPr>
        <w:noBreakHyphen/>
        <w:t xml:space="preserve">178/2023, </w:t>
      </w:r>
      <w:hyperlink r:id="rId9" w:history="1">
        <w:r w:rsidRPr="00101D6C">
          <w:rPr>
            <w:rStyle w:val="Hyperlink"/>
            <w:rFonts w:asciiTheme="majorBidi" w:hAnsiTheme="majorBidi" w:cstheme="majorBidi"/>
            <w:i/>
            <w:iCs/>
            <w:color w:val="auto"/>
            <w:u w:val="none"/>
            <w:shd w:val="clear" w:color="auto" w:fill="FFFFFF"/>
          </w:rPr>
          <w:t>ECLI:LV:AT:2023:0424.C30576721.37.S</w:t>
        </w:r>
      </w:hyperlink>
      <w:bookmarkEnd w:id="15"/>
      <w:r w:rsidRPr="00101D6C">
        <w:rPr>
          <w:rFonts w:asciiTheme="majorBidi" w:hAnsiTheme="majorBidi" w:cstheme="majorBidi"/>
          <w:i/>
          <w:iCs/>
        </w:rPr>
        <w:t>, 9.1.</w:t>
      </w:r>
      <w:r w:rsidR="003C27E4" w:rsidRPr="00101D6C">
        <w:rPr>
          <w:rFonts w:asciiTheme="majorBidi" w:hAnsiTheme="majorBidi" w:cstheme="majorBidi"/>
          <w:i/>
          <w:iCs/>
        </w:rPr>
        <w:t> </w:t>
      </w:r>
      <w:r w:rsidRPr="00101D6C">
        <w:rPr>
          <w:rFonts w:asciiTheme="majorBidi" w:hAnsiTheme="majorBidi" w:cstheme="majorBidi"/>
          <w:i/>
          <w:iCs/>
        </w:rPr>
        <w:t>punktu</w:t>
      </w:r>
      <w:r w:rsidRPr="00101D6C">
        <w:rPr>
          <w:rFonts w:asciiTheme="majorBidi" w:hAnsiTheme="majorBidi" w:cstheme="majorBidi"/>
        </w:rPr>
        <w:t>)</w:t>
      </w:r>
      <w:r w:rsidRPr="00101D6C">
        <w:rPr>
          <w:rFonts w:asciiTheme="majorBidi" w:hAnsiTheme="majorBidi" w:cstheme="majorBidi"/>
          <w:i/>
          <w:iCs/>
        </w:rPr>
        <w:t xml:space="preserve">. </w:t>
      </w:r>
      <w:r w:rsidRPr="00101D6C">
        <w:rPr>
          <w:rFonts w:asciiTheme="majorBidi" w:hAnsiTheme="majorBidi" w:cstheme="majorBidi"/>
        </w:rPr>
        <w:t xml:space="preserve">Minētā atziņa </w:t>
      </w:r>
      <w:r w:rsidR="00E82D51" w:rsidRPr="00101D6C">
        <w:rPr>
          <w:rFonts w:asciiTheme="majorBidi" w:hAnsiTheme="majorBidi" w:cstheme="majorBidi"/>
        </w:rPr>
        <w:t xml:space="preserve">pēc analoģijas </w:t>
      </w:r>
      <w:r w:rsidRPr="00101D6C">
        <w:rPr>
          <w:rFonts w:asciiTheme="majorBidi" w:hAnsiTheme="majorBidi" w:cstheme="majorBidi"/>
        </w:rPr>
        <w:t xml:space="preserve">ir vienlīdz </w:t>
      </w:r>
      <w:r w:rsidR="006945D9" w:rsidRPr="00101D6C">
        <w:rPr>
          <w:rFonts w:asciiTheme="majorBidi" w:hAnsiTheme="majorBidi" w:cstheme="majorBidi"/>
        </w:rPr>
        <w:t>attiecināma</w:t>
      </w:r>
      <w:r w:rsidRPr="00101D6C">
        <w:rPr>
          <w:rFonts w:asciiTheme="majorBidi" w:hAnsiTheme="majorBidi" w:cstheme="majorBidi"/>
        </w:rPr>
        <w:t xml:space="preserve"> arī uz tiesas pienākumu, </w:t>
      </w:r>
      <w:r w:rsidR="005D0992" w:rsidRPr="00101D6C">
        <w:rPr>
          <w:rFonts w:asciiTheme="majorBidi" w:hAnsiTheme="majorBidi" w:cstheme="majorBidi"/>
        </w:rPr>
        <w:t xml:space="preserve">izskatot blakus sūdzību un </w:t>
      </w:r>
      <w:r w:rsidRPr="00101D6C">
        <w:rPr>
          <w:rFonts w:asciiTheme="majorBidi" w:hAnsiTheme="majorBidi" w:cstheme="majorBidi"/>
        </w:rPr>
        <w:t>pievienojoties pirmās instances tiesas lēmuma motīviem, sniegt atbildes uz būtiskiem blakus sūdzības argumentiem</w:t>
      </w:r>
      <w:r w:rsidR="00E82D51" w:rsidRPr="00101D6C">
        <w:rPr>
          <w:rFonts w:asciiTheme="majorBidi" w:hAnsiTheme="majorBidi" w:cstheme="majorBidi"/>
        </w:rPr>
        <w:t xml:space="preserve"> (sk.</w:t>
      </w:r>
      <w:bookmarkStart w:id="16" w:name="_Hlk171360284"/>
      <w:r w:rsidR="003C27E4" w:rsidRPr="00101D6C">
        <w:rPr>
          <w:rFonts w:asciiTheme="majorBidi" w:hAnsiTheme="majorBidi" w:cstheme="majorBidi"/>
        </w:rPr>
        <w:t> </w:t>
      </w:r>
      <w:r w:rsidR="00E82D51" w:rsidRPr="00101D6C">
        <w:rPr>
          <w:rFonts w:asciiTheme="majorBidi" w:hAnsiTheme="majorBidi" w:cstheme="majorBidi"/>
          <w:i/>
          <w:iCs/>
        </w:rPr>
        <w:t xml:space="preserve">Senāta </w:t>
      </w:r>
      <w:bookmarkStart w:id="17" w:name="_Hlk171933869"/>
      <w:r w:rsidR="00E82D51" w:rsidRPr="00101D6C">
        <w:rPr>
          <w:rFonts w:asciiTheme="majorBidi" w:hAnsiTheme="majorBidi" w:cstheme="majorBidi"/>
          <w:i/>
          <w:iCs/>
        </w:rPr>
        <w:t>2020.</w:t>
      </w:r>
      <w:r w:rsidR="003C27E4" w:rsidRPr="00101D6C">
        <w:rPr>
          <w:rFonts w:asciiTheme="majorBidi" w:hAnsiTheme="majorBidi" w:cstheme="majorBidi"/>
          <w:i/>
          <w:iCs/>
        </w:rPr>
        <w:t> </w:t>
      </w:r>
      <w:r w:rsidR="00E82D51" w:rsidRPr="00101D6C">
        <w:rPr>
          <w:rFonts w:asciiTheme="majorBidi" w:hAnsiTheme="majorBidi" w:cstheme="majorBidi"/>
          <w:i/>
          <w:iCs/>
        </w:rPr>
        <w:t>gada 10.</w:t>
      </w:r>
      <w:r w:rsidR="003C27E4" w:rsidRPr="00101D6C">
        <w:rPr>
          <w:rFonts w:asciiTheme="majorBidi" w:hAnsiTheme="majorBidi" w:cstheme="majorBidi"/>
          <w:i/>
          <w:iCs/>
        </w:rPr>
        <w:t> </w:t>
      </w:r>
      <w:r w:rsidR="00E82D51" w:rsidRPr="00101D6C">
        <w:rPr>
          <w:rFonts w:asciiTheme="majorBidi" w:hAnsiTheme="majorBidi" w:cstheme="majorBidi"/>
          <w:i/>
          <w:iCs/>
        </w:rPr>
        <w:t>decembra lēmuma lietā Nr. SKC</w:t>
      </w:r>
      <w:r w:rsidR="00E82D51" w:rsidRPr="00101D6C">
        <w:rPr>
          <w:rFonts w:asciiTheme="majorBidi" w:hAnsiTheme="majorBidi" w:cstheme="majorBidi"/>
          <w:i/>
          <w:iCs/>
        </w:rPr>
        <w:noBreakHyphen/>
        <w:t xml:space="preserve">1516/2020, </w:t>
      </w:r>
      <w:hyperlink r:id="rId10" w:history="1">
        <w:r w:rsidR="00150B68" w:rsidRPr="00101D6C">
          <w:rPr>
            <w:rStyle w:val="Hyperlink"/>
            <w:rFonts w:asciiTheme="majorBidi" w:hAnsiTheme="majorBidi" w:cstheme="majorBidi"/>
            <w:i/>
            <w:iCs/>
            <w:color w:val="auto"/>
            <w:u w:val="none"/>
          </w:rPr>
          <w:t>ECLI:LV:AT:2020:1210.SKC151620.8.L</w:t>
        </w:r>
      </w:hyperlink>
      <w:r w:rsidR="00E82D51" w:rsidRPr="00101D6C">
        <w:rPr>
          <w:rFonts w:asciiTheme="majorBidi" w:hAnsiTheme="majorBidi" w:cstheme="majorBidi"/>
          <w:i/>
          <w:iCs/>
        </w:rPr>
        <w:t>,</w:t>
      </w:r>
      <w:bookmarkEnd w:id="17"/>
      <w:r w:rsidR="00E82D51" w:rsidRPr="00101D6C">
        <w:rPr>
          <w:rFonts w:asciiTheme="majorBidi" w:hAnsiTheme="majorBidi" w:cstheme="majorBidi"/>
          <w:i/>
          <w:iCs/>
        </w:rPr>
        <w:t xml:space="preserve"> 8.</w:t>
      </w:r>
      <w:r w:rsidR="003C27E4" w:rsidRPr="00101D6C">
        <w:rPr>
          <w:rFonts w:asciiTheme="majorBidi" w:hAnsiTheme="majorBidi" w:cstheme="majorBidi"/>
          <w:i/>
          <w:iCs/>
        </w:rPr>
        <w:t> </w:t>
      </w:r>
      <w:r w:rsidR="00E82D51" w:rsidRPr="00101D6C">
        <w:rPr>
          <w:rFonts w:asciiTheme="majorBidi" w:hAnsiTheme="majorBidi" w:cstheme="majorBidi"/>
          <w:i/>
          <w:iCs/>
        </w:rPr>
        <w:t>punktu</w:t>
      </w:r>
      <w:bookmarkEnd w:id="16"/>
      <w:r w:rsidR="00E82D51" w:rsidRPr="00101D6C">
        <w:rPr>
          <w:rFonts w:asciiTheme="majorBidi" w:hAnsiTheme="majorBidi" w:cstheme="majorBidi"/>
        </w:rPr>
        <w:t>)</w:t>
      </w:r>
      <w:r w:rsidRPr="00101D6C">
        <w:rPr>
          <w:rFonts w:asciiTheme="majorBidi" w:hAnsiTheme="majorBidi" w:cstheme="majorBidi"/>
        </w:rPr>
        <w:t>.</w:t>
      </w:r>
    </w:p>
    <w:p w14:paraId="07B1020D" w14:textId="591C0CAD" w:rsidR="00E82D51" w:rsidRPr="00101D6C" w:rsidRDefault="00F36ABF" w:rsidP="00101D6C">
      <w:pPr>
        <w:spacing w:line="276" w:lineRule="auto"/>
        <w:ind w:firstLine="709"/>
        <w:jc w:val="both"/>
        <w:rPr>
          <w:rFonts w:asciiTheme="majorBidi" w:hAnsiTheme="majorBidi" w:cstheme="majorBidi"/>
          <w:lang w:eastAsia="lv-LV"/>
        </w:rPr>
      </w:pPr>
      <w:r w:rsidRPr="00101D6C">
        <w:rPr>
          <w:rFonts w:asciiTheme="majorBidi" w:hAnsiTheme="majorBidi" w:cstheme="majorBidi"/>
          <w:lang w:eastAsia="lv-LV"/>
        </w:rPr>
        <w:t xml:space="preserve">Neskatoties uz to, ka blakus sūdzībā par rajona tiesas tiesneša lēmumu </w:t>
      </w:r>
      <w:r w:rsidR="00F27D5B" w:rsidRPr="00101D6C">
        <w:rPr>
          <w:rFonts w:asciiTheme="majorBidi" w:hAnsiTheme="majorBidi" w:cstheme="majorBidi"/>
          <w:lang w:eastAsia="lv-LV"/>
        </w:rPr>
        <w:t xml:space="preserve">bija </w:t>
      </w:r>
      <w:r w:rsidRPr="00101D6C">
        <w:rPr>
          <w:rFonts w:asciiTheme="majorBidi" w:hAnsiTheme="majorBidi" w:cstheme="majorBidi"/>
          <w:lang w:eastAsia="lv-LV"/>
        </w:rPr>
        <w:t xml:space="preserve">izvērsti argumentēts, kādēļ ir piemērojama </w:t>
      </w:r>
      <w:r w:rsidRPr="00101D6C">
        <w:rPr>
          <w:rFonts w:asciiTheme="majorBidi" w:hAnsiTheme="majorBidi" w:cstheme="majorBidi"/>
        </w:rPr>
        <w:t>Civilprocesa likuma 133.</w:t>
      </w:r>
      <w:r w:rsidR="003C27E4" w:rsidRPr="00101D6C">
        <w:rPr>
          <w:rFonts w:asciiTheme="majorBidi" w:hAnsiTheme="majorBidi" w:cstheme="majorBidi"/>
        </w:rPr>
        <w:t> </w:t>
      </w:r>
      <w:r w:rsidRPr="00101D6C">
        <w:rPr>
          <w:rFonts w:asciiTheme="majorBidi" w:hAnsiTheme="majorBidi" w:cstheme="majorBidi"/>
        </w:rPr>
        <w:t xml:space="preserve">panta trešā daļa un </w:t>
      </w:r>
      <w:r w:rsidRPr="00101D6C">
        <w:rPr>
          <w:rFonts w:asciiTheme="majorBidi" w:hAnsiTheme="majorBidi" w:cstheme="majorBidi"/>
          <w:lang w:eastAsia="lv-LV"/>
        </w:rPr>
        <w:t>lietas piekritība nosakāma pēc atbildētāja deklarētās dzīvesvietas laikā, kad prasība tika iesniegta tiesā, apgabaltiesas lēmumā uz šo argumentu nav atbildēts</w:t>
      </w:r>
      <w:r w:rsidR="00F27D5B" w:rsidRPr="00101D6C">
        <w:rPr>
          <w:rFonts w:asciiTheme="majorBidi" w:hAnsiTheme="majorBidi" w:cstheme="majorBidi"/>
          <w:lang w:eastAsia="lv-LV"/>
        </w:rPr>
        <w:t xml:space="preserve">. Tādējādi tiesa pārkāpusi </w:t>
      </w:r>
      <w:r w:rsidR="00E63E15" w:rsidRPr="00101D6C">
        <w:rPr>
          <w:rFonts w:asciiTheme="majorBidi" w:hAnsiTheme="majorBidi" w:cstheme="majorBidi"/>
          <w:lang w:eastAsia="lv-LV"/>
        </w:rPr>
        <w:t xml:space="preserve">ne tikai </w:t>
      </w:r>
      <w:r w:rsidRPr="00101D6C">
        <w:rPr>
          <w:rFonts w:asciiTheme="majorBidi" w:hAnsiTheme="majorBidi" w:cstheme="majorBidi"/>
          <w:lang w:eastAsia="lv-LV"/>
        </w:rPr>
        <w:t xml:space="preserve">Civilprocesa likuma </w:t>
      </w:r>
      <w:r w:rsidR="00E63E15" w:rsidRPr="00101D6C">
        <w:rPr>
          <w:rFonts w:asciiTheme="majorBidi" w:hAnsiTheme="majorBidi" w:cstheme="majorBidi"/>
          <w:lang w:eastAsia="lv-LV"/>
        </w:rPr>
        <w:t>133.</w:t>
      </w:r>
      <w:r w:rsidR="003C27E4" w:rsidRPr="00101D6C">
        <w:rPr>
          <w:rFonts w:asciiTheme="majorBidi" w:hAnsiTheme="majorBidi" w:cstheme="majorBidi"/>
          <w:lang w:eastAsia="lv-LV"/>
        </w:rPr>
        <w:t> </w:t>
      </w:r>
      <w:r w:rsidR="00E63E15" w:rsidRPr="00101D6C">
        <w:rPr>
          <w:rFonts w:asciiTheme="majorBidi" w:hAnsiTheme="majorBidi" w:cstheme="majorBidi"/>
          <w:lang w:eastAsia="lv-LV"/>
        </w:rPr>
        <w:t xml:space="preserve">panta </w:t>
      </w:r>
      <w:r w:rsidR="001D0A5B" w:rsidRPr="00101D6C">
        <w:rPr>
          <w:rFonts w:asciiTheme="majorBidi" w:hAnsiTheme="majorBidi" w:cstheme="majorBidi"/>
          <w:lang w:eastAsia="lv-LV"/>
        </w:rPr>
        <w:t xml:space="preserve">trešo daļu, bet arī Civilprocesa likuma </w:t>
      </w:r>
      <w:bookmarkStart w:id="18" w:name="_Hlk171933898"/>
      <w:r w:rsidR="001D0A5B" w:rsidRPr="00101D6C">
        <w:rPr>
          <w:rFonts w:asciiTheme="majorBidi" w:hAnsiTheme="majorBidi" w:cstheme="majorBidi"/>
          <w:lang w:eastAsia="lv-LV"/>
        </w:rPr>
        <w:t>230.</w:t>
      </w:r>
      <w:r w:rsidR="003C27E4" w:rsidRPr="00101D6C">
        <w:rPr>
          <w:rFonts w:asciiTheme="majorBidi" w:hAnsiTheme="majorBidi" w:cstheme="majorBidi"/>
          <w:lang w:eastAsia="lv-LV"/>
        </w:rPr>
        <w:t> </w:t>
      </w:r>
      <w:r w:rsidR="001D0A5B" w:rsidRPr="00101D6C">
        <w:rPr>
          <w:rFonts w:asciiTheme="majorBidi" w:hAnsiTheme="majorBidi" w:cstheme="majorBidi"/>
          <w:lang w:eastAsia="lv-LV"/>
        </w:rPr>
        <w:t>panta ceturtās daļas</w:t>
      </w:r>
      <w:r w:rsidR="005D0992" w:rsidRPr="00101D6C">
        <w:rPr>
          <w:rFonts w:asciiTheme="majorBidi" w:hAnsiTheme="majorBidi" w:cstheme="majorBidi"/>
          <w:lang w:eastAsia="lv-LV"/>
        </w:rPr>
        <w:t xml:space="preserve"> </w:t>
      </w:r>
      <w:bookmarkEnd w:id="18"/>
      <w:r w:rsidR="005D0992" w:rsidRPr="00101D6C">
        <w:rPr>
          <w:rFonts w:asciiTheme="majorBidi" w:hAnsiTheme="majorBidi" w:cstheme="majorBidi"/>
          <w:lang w:eastAsia="lv-LV"/>
        </w:rPr>
        <w:t>un</w:t>
      </w:r>
      <w:r w:rsidR="001D0A5B" w:rsidRPr="00101D6C">
        <w:rPr>
          <w:rFonts w:asciiTheme="majorBidi" w:hAnsiTheme="majorBidi" w:cstheme="majorBidi"/>
          <w:lang w:eastAsia="lv-LV"/>
        </w:rPr>
        <w:t xml:space="preserve"> </w:t>
      </w:r>
      <w:r w:rsidR="001D0A5B" w:rsidRPr="00101D6C">
        <w:rPr>
          <w:rFonts w:asciiTheme="majorBidi" w:hAnsiTheme="majorBidi" w:cstheme="majorBidi"/>
          <w:shd w:val="clear" w:color="auto" w:fill="FFFFFF"/>
        </w:rPr>
        <w:t>447.</w:t>
      </w:r>
      <w:r w:rsidR="001D0A5B" w:rsidRPr="00101D6C">
        <w:rPr>
          <w:rFonts w:asciiTheme="majorBidi" w:hAnsiTheme="majorBidi" w:cstheme="majorBidi"/>
          <w:shd w:val="clear" w:color="auto" w:fill="FFFFFF"/>
          <w:vertAlign w:val="superscript"/>
        </w:rPr>
        <w:t>1</w:t>
      </w:r>
      <w:r w:rsidR="003C27E4" w:rsidRPr="00101D6C">
        <w:rPr>
          <w:rFonts w:asciiTheme="majorBidi" w:hAnsiTheme="majorBidi" w:cstheme="majorBidi"/>
          <w:shd w:val="clear" w:color="auto" w:fill="FFFFFF"/>
          <w:vertAlign w:val="superscript"/>
        </w:rPr>
        <w:t> </w:t>
      </w:r>
      <w:r w:rsidR="001D0A5B" w:rsidRPr="00101D6C">
        <w:rPr>
          <w:rFonts w:asciiTheme="majorBidi" w:hAnsiTheme="majorBidi" w:cstheme="majorBidi"/>
          <w:shd w:val="clear" w:color="auto" w:fill="FFFFFF"/>
        </w:rPr>
        <w:t xml:space="preserve">panta </w:t>
      </w:r>
      <w:r w:rsidRPr="00101D6C">
        <w:rPr>
          <w:rFonts w:asciiTheme="majorBidi" w:hAnsiTheme="majorBidi" w:cstheme="majorBidi"/>
          <w:lang w:eastAsia="lv-LV"/>
        </w:rPr>
        <w:t>prasīb</w:t>
      </w:r>
      <w:r w:rsidR="00F27D5B" w:rsidRPr="00101D6C">
        <w:rPr>
          <w:rFonts w:asciiTheme="majorBidi" w:hAnsiTheme="majorBidi" w:cstheme="majorBidi"/>
          <w:lang w:eastAsia="lv-LV"/>
        </w:rPr>
        <w:t xml:space="preserve">as par lēmuma </w:t>
      </w:r>
      <w:r w:rsidR="001D0A5B" w:rsidRPr="00101D6C">
        <w:rPr>
          <w:rFonts w:asciiTheme="majorBidi" w:hAnsiTheme="majorBidi" w:cstheme="majorBidi"/>
          <w:lang w:eastAsia="lv-LV"/>
        </w:rPr>
        <w:t xml:space="preserve"> motīvu daļas </w:t>
      </w:r>
      <w:r w:rsidR="00F27D5B" w:rsidRPr="00101D6C">
        <w:rPr>
          <w:rFonts w:asciiTheme="majorBidi" w:hAnsiTheme="majorBidi" w:cstheme="majorBidi"/>
          <w:lang w:eastAsia="lv-LV"/>
        </w:rPr>
        <w:t xml:space="preserve">saturu un </w:t>
      </w:r>
      <w:bookmarkStart w:id="19" w:name="_Hlk171933926"/>
      <w:r w:rsidR="00E63E15" w:rsidRPr="00101D6C">
        <w:rPr>
          <w:rFonts w:asciiTheme="majorBidi" w:hAnsiTheme="majorBidi" w:cstheme="majorBidi"/>
          <w:lang w:eastAsia="lv-LV"/>
        </w:rPr>
        <w:t>5.panta sest</w:t>
      </w:r>
      <w:r w:rsidR="001D0A5B" w:rsidRPr="00101D6C">
        <w:rPr>
          <w:rFonts w:asciiTheme="majorBidi" w:hAnsiTheme="majorBidi" w:cstheme="majorBidi"/>
          <w:lang w:eastAsia="lv-LV"/>
        </w:rPr>
        <w:t>ās</w:t>
      </w:r>
      <w:r w:rsidR="00E63E15" w:rsidRPr="00101D6C">
        <w:rPr>
          <w:rFonts w:asciiTheme="majorBidi" w:hAnsiTheme="majorBidi" w:cstheme="majorBidi"/>
          <w:lang w:eastAsia="lv-LV"/>
        </w:rPr>
        <w:t xml:space="preserve"> daļ</w:t>
      </w:r>
      <w:r w:rsidR="001D0A5B" w:rsidRPr="00101D6C">
        <w:rPr>
          <w:rFonts w:asciiTheme="majorBidi" w:hAnsiTheme="majorBidi" w:cstheme="majorBidi"/>
          <w:lang w:eastAsia="lv-LV"/>
        </w:rPr>
        <w:t xml:space="preserve">as </w:t>
      </w:r>
      <w:bookmarkEnd w:id="19"/>
      <w:r w:rsidR="001D0A5B" w:rsidRPr="00101D6C">
        <w:rPr>
          <w:rFonts w:asciiTheme="majorBidi" w:hAnsiTheme="majorBidi" w:cstheme="majorBidi"/>
          <w:lang w:eastAsia="lv-LV"/>
        </w:rPr>
        <w:t>noteikumus</w:t>
      </w:r>
      <w:r w:rsidR="00E63E15" w:rsidRPr="00101D6C">
        <w:rPr>
          <w:rFonts w:asciiTheme="majorBidi" w:hAnsiTheme="majorBidi" w:cstheme="majorBidi"/>
          <w:lang w:eastAsia="lv-LV"/>
        </w:rPr>
        <w:t xml:space="preserve"> par pienākumu ņemt vērā </w:t>
      </w:r>
      <w:r w:rsidRPr="00101D6C">
        <w:rPr>
          <w:rFonts w:asciiTheme="majorBidi" w:hAnsiTheme="majorBidi" w:cstheme="majorBidi"/>
          <w:lang w:eastAsia="lv-LV"/>
        </w:rPr>
        <w:t>judikatūr</w:t>
      </w:r>
      <w:r w:rsidR="00E63E15" w:rsidRPr="00101D6C">
        <w:rPr>
          <w:rFonts w:asciiTheme="majorBidi" w:hAnsiTheme="majorBidi" w:cstheme="majorBidi"/>
          <w:lang w:eastAsia="lv-LV"/>
        </w:rPr>
        <w:t>u</w:t>
      </w:r>
      <w:r w:rsidRPr="00101D6C">
        <w:rPr>
          <w:rFonts w:asciiTheme="majorBidi" w:hAnsiTheme="majorBidi" w:cstheme="majorBidi"/>
          <w:lang w:eastAsia="lv-LV"/>
        </w:rPr>
        <w:t>.</w:t>
      </w:r>
    </w:p>
    <w:p w14:paraId="32F7EA29" w14:textId="77777777" w:rsidR="00E6730C" w:rsidRPr="00101D6C" w:rsidRDefault="00E6730C" w:rsidP="00101D6C">
      <w:pPr>
        <w:spacing w:line="276" w:lineRule="auto"/>
        <w:ind w:firstLine="709"/>
        <w:jc w:val="both"/>
        <w:rPr>
          <w:rFonts w:asciiTheme="majorBidi" w:hAnsiTheme="majorBidi" w:cstheme="majorBidi"/>
          <w:lang w:eastAsia="lv-LV"/>
        </w:rPr>
      </w:pPr>
    </w:p>
    <w:p w14:paraId="61B50421" w14:textId="5B5CD645" w:rsidR="00E6730C" w:rsidRPr="00101D6C" w:rsidRDefault="00E6730C" w:rsidP="00101D6C">
      <w:pPr>
        <w:spacing w:line="276" w:lineRule="auto"/>
        <w:ind w:firstLine="709"/>
        <w:jc w:val="both"/>
        <w:rPr>
          <w:rFonts w:asciiTheme="majorBidi" w:hAnsiTheme="majorBidi" w:cstheme="majorBidi"/>
          <w:lang w:eastAsia="lv-LV"/>
        </w:rPr>
      </w:pPr>
      <w:r w:rsidRPr="00101D6C">
        <w:rPr>
          <w:rFonts w:asciiTheme="majorBidi" w:hAnsiTheme="majorBidi" w:cstheme="majorBidi"/>
          <w:lang w:eastAsia="lv-LV"/>
        </w:rPr>
        <w:t xml:space="preserve">[10] Senāts uzskata par nepieciešamu papildus norādīt, ka </w:t>
      </w:r>
      <w:r w:rsidR="004A401D" w:rsidRPr="00101D6C">
        <w:rPr>
          <w:rFonts w:asciiTheme="majorBidi" w:hAnsiTheme="majorBidi" w:cstheme="majorBidi"/>
          <w:lang w:eastAsia="lv-LV"/>
        </w:rPr>
        <w:t>pamatnoteikumus par kārtību, kādā tiesa pārbauda jurisdikciju, paredz</w:t>
      </w:r>
      <w:r w:rsidRPr="00101D6C">
        <w:rPr>
          <w:rFonts w:asciiTheme="majorBidi" w:hAnsiTheme="majorBidi" w:cstheme="majorBidi"/>
          <w:lang w:eastAsia="lv-LV"/>
        </w:rPr>
        <w:t xml:space="preserve"> Regulas Nr. 1215/2012 8.</w:t>
      </w:r>
      <w:r w:rsidR="003C27E4" w:rsidRPr="00101D6C">
        <w:rPr>
          <w:rFonts w:asciiTheme="majorBidi" w:hAnsiTheme="majorBidi" w:cstheme="majorBidi"/>
          <w:lang w:eastAsia="lv-LV"/>
        </w:rPr>
        <w:t> </w:t>
      </w:r>
      <w:r w:rsidRPr="00101D6C">
        <w:rPr>
          <w:rFonts w:asciiTheme="majorBidi" w:hAnsiTheme="majorBidi" w:cstheme="majorBidi"/>
          <w:lang w:eastAsia="lv-LV"/>
        </w:rPr>
        <w:t>iedaļ</w:t>
      </w:r>
      <w:r w:rsidR="004A401D" w:rsidRPr="00101D6C">
        <w:rPr>
          <w:rFonts w:asciiTheme="majorBidi" w:hAnsiTheme="majorBidi" w:cstheme="majorBidi"/>
          <w:lang w:eastAsia="lv-LV"/>
        </w:rPr>
        <w:t>a</w:t>
      </w:r>
      <w:r w:rsidRPr="00101D6C">
        <w:rPr>
          <w:rFonts w:asciiTheme="majorBidi" w:hAnsiTheme="majorBidi" w:cstheme="majorBidi"/>
          <w:lang w:eastAsia="lv-LV"/>
        </w:rPr>
        <w:t xml:space="preserve"> (</w:t>
      </w:r>
      <w:bookmarkStart w:id="20" w:name="_Hlk171933949"/>
      <w:r w:rsidRPr="00101D6C">
        <w:rPr>
          <w:rFonts w:asciiTheme="majorBidi" w:hAnsiTheme="majorBidi" w:cstheme="majorBidi"/>
          <w:lang w:eastAsia="lv-LV"/>
        </w:rPr>
        <w:t>27., 28.</w:t>
      </w:r>
      <w:r w:rsidR="003C27E4" w:rsidRPr="00101D6C">
        <w:rPr>
          <w:rFonts w:asciiTheme="majorBidi" w:hAnsiTheme="majorBidi" w:cstheme="majorBidi"/>
          <w:lang w:eastAsia="lv-LV"/>
        </w:rPr>
        <w:t> </w:t>
      </w:r>
      <w:r w:rsidRPr="00101D6C">
        <w:rPr>
          <w:rFonts w:asciiTheme="majorBidi" w:hAnsiTheme="majorBidi" w:cstheme="majorBidi"/>
          <w:lang w:eastAsia="lv-LV"/>
        </w:rPr>
        <w:t>pant</w:t>
      </w:r>
      <w:r w:rsidR="004A401D" w:rsidRPr="00101D6C">
        <w:rPr>
          <w:rFonts w:asciiTheme="majorBidi" w:hAnsiTheme="majorBidi" w:cstheme="majorBidi"/>
          <w:lang w:eastAsia="lv-LV"/>
        </w:rPr>
        <w:t>s</w:t>
      </w:r>
      <w:bookmarkEnd w:id="20"/>
      <w:r w:rsidRPr="00101D6C">
        <w:rPr>
          <w:rFonts w:asciiTheme="majorBidi" w:hAnsiTheme="majorBidi" w:cstheme="majorBidi"/>
          <w:lang w:eastAsia="lv-LV"/>
        </w:rPr>
        <w:t xml:space="preserve">). </w:t>
      </w:r>
    </w:p>
    <w:p w14:paraId="1E1C9A1E" w14:textId="185F4046" w:rsidR="00E6730C" w:rsidRPr="00101D6C" w:rsidRDefault="00E6730C" w:rsidP="00101D6C">
      <w:pPr>
        <w:spacing w:line="276" w:lineRule="auto"/>
        <w:ind w:firstLine="709"/>
        <w:jc w:val="both"/>
        <w:rPr>
          <w:rFonts w:asciiTheme="majorBidi" w:hAnsiTheme="majorBidi" w:cstheme="majorBidi"/>
          <w:lang w:eastAsia="lv-LV"/>
        </w:rPr>
      </w:pPr>
      <w:r w:rsidRPr="00101D6C">
        <w:rPr>
          <w:rFonts w:asciiTheme="majorBidi" w:hAnsiTheme="majorBidi" w:cstheme="majorBidi"/>
          <w:lang w:eastAsia="lv-LV"/>
        </w:rPr>
        <w:t>Proti, tiesai vispirms ir jānoskaidro, vai nav piemērojami izņēmuma jurisdikcijas noteikumi</w:t>
      </w:r>
      <w:r w:rsidR="00BC0FA9" w:rsidRPr="00101D6C">
        <w:rPr>
          <w:rFonts w:asciiTheme="majorBidi" w:hAnsiTheme="majorBidi" w:cstheme="majorBidi"/>
          <w:lang w:eastAsia="lv-LV"/>
        </w:rPr>
        <w:t xml:space="preserve"> saskaņā ar Regulas Nr. 1215/2012 24.</w:t>
      </w:r>
      <w:r w:rsidR="003C27E4" w:rsidRPr="00101D6C">
        <w:rPr>
          <w:rFonts w:asciiTheme="majorBidi" w:hAnsiTheme="majorBidi" w:cstheme="majorBidi"/>
          <w:lang w:eastAsia="lv-LV"/>
        </w:rPr>
        <w:t> </w:t>
      </w:r>
      <w:r w:rsidR="00BC0FA9" w:rsidRPr="00101D6C">
        <w:rPr>
          <w:rFonts w:asciiTheme="majorBidi" w:hAnsiTheme="majorBidi" w:cstheme="majorBidi"/>
          <w:lang w:eastAsia="lv-LV"/>
        </w:rPr>
        <w:t>pantu</w:t>
      </w:r>
      <w:r w:rsidRPr="00101D6C">
        <w:rPr>
          <w:rFonts w:asciiTheme="majorBidi" w:hAnsiTheme="majorBidi" w:cstheme="majorBidi"/>
          <w:lang w:eastAsia="lv-LV"/>
        </w:rPr>
        <w:t>, jo, ja lieta saskaņā ar Regulas 24.</w:t>
      </w:r>
      <w:r w:rsidR="003C27E4" w:rsidRPr="00101D6C">
        <w:rPr>
          <w:rFonts w:asciiTheme="majorBidi" w:hAnsiTheme="majorBidi" w:cstheme="majorBidi"/>
          <w:lang w:eastAsia="lv-LV"/>
        </w:rPr>
        <w:t> </w:t>
      </w:r>
      <w:r w:rsidRPr="00101D6C">
        <w:rPr>
          <w:rFonts w:asciiTheme="majorBidi" w:hAnsiTheme="majorBidi" w:cstheme="majorBidi"/>
          <w:lang w:eastAsia="lv-LV"/>
        </w:rPr>
        <w:t>pantu ir citas dalībvalsts tiesu izņēmuma jurisdikcijā, tad tiesa pēc savas iniciatīvas paziņo, ka tai nav jurisdikcijas</w:t>
      </w:r>
      <w:r w:rsidR="004A401D" w:rsidRPr="00101D6C">
        <w:rPr>
          <w:rFonts w:asciiTheme="majorBidi" w:hAnsiTheme="majorBidi" w:cstheme="majorBidi"/>
          <w:lang w:eastAsia="lv-LV"/>
        </w:rPr>
        <w:t xml:space="preserve"> (Regulas Nr. 1215/2012 27.</w:t>
      </w:r>
      <w:r w:rsidR="003C27E4" w:rsidRPr="00101D6C">
        <w:rPr>
          <w:rFonts w:asciiTheme="majorBidi" w:hAnsiTheme="majorBidi" w:cstheme="majorBidi"/>
          <w:lang w:eastAsia="lv-LV"/>
        </w:rPr>
        <w:t> </w:t>
      </w:r>
      <w:r w:rsidR="004A401D" w:rsidRPr="00101D6C">
        <w:rPr>
          <w:rFonts w:asciiTheme="majorBidi" w:hAnsiTheme="majorBidi" w:cstheme="majorBidi"/>
          <w:lang w:eastAsia="lv-LV"/>
        </w:rPr>
        <w:t>pants)</w:t>
      </w:r>
      <w:r w:rsidRPr="00101D6C">
        <w:rPr>
          <w:rFonts w:asciiTheme="majorBidi" w:hAnsiTheme="majorBidi" w:cstheme="majorBidi"/>
          <w:lang w:eastAsia="lv-LV"/>
        </w:rPr>
        <w:t>.</w:t>
      </w:r>
    </w:p>
    <w:p w14:paraId="4314C2EB" w14:textId="2BC37122" w:rsidR="00E6730C" w:rsidRPr="00101D6C" w:rsidRDefault="00E6730C" w:rsidP="00101D6C">
      <w:pPr>
        <w:spacing w:line="276" w:lineRule="auto"/>
        <w:ind w:firstLine="709"/>
        <w:jc w:val="both"/>
        <w:rPr>
          <w:rFonts w:asciiTheme="majorBidi" w:hAnsiTheme="majorBidi" w:cstheme="majorBidi"/>
          <w:lang w:eastAsia="lv-LV"/>
        </w:rPr>
      </w:pPr>
      <w:r w:rsidRPr="00101D6C">
        <w:rPr>
          <w:rFonts w:asciiTheme="majorBidi" w:hAnsiTheme="majorBidi" w:cstheme="majorBidi"/>
          <w:lang w:eastAsia="lv-LV"/>
        </w:rPr>
        <w:t>Savukārt no Regulas Nr. 1215/2012 28.</w:t>
      </w:r>
      <w:r w:rsidR="003C27E4" w:rsidRPr="00101D6C">
        <w:rPr>
          <w:rFonts w:asciiTheme="majorBidi" w:hAnsiTheme="majorBidi" w:cstheme="majorBidi"/>
          <w:lang w:eastAsia="lv-LV"/>
        </w:rPr>
        <w:t> </w:t>
      </w:r>
      <w:r w:rsidRPr="00101D6C">
        <w:rPr>
          <w:rFonts w:asciiTheme="majorBidi" w:hAnsiTheme="majorBidi" w:cstheme="majorBidi"/>
          <w:lang w:eastAsia="lv-LV"/>
        </w:rPr>
        <w:t xml:space="preserve">panta kopsakarā ar </w:t>
      </w:r>
      <w:bookmarkStart w:id="21" w:name="_Hlk171933999"/>
      <w:r w:rsidRPr="00101D6C">
        <w:rPr>
          <w:rFonts w:asciiTheme="majorBidi" w:hAnsiTheme="majorBidi" w:cstheme="majorBidi"/>
          <w:lang w:eastAsia="lv-LV"/>
        </w:rPr>
        <w:t>2</w:t>
      </w:r>
      <w:r w:rsidR="00DF0551" w:rsidRPr="00101D6C">
        <w:rPr>
          <w:rFonts w:asciiTheme="majorBidi" w:hAnsiTheme="majorBidi" w:cstheme="majorBidi"/>
          <w:lang w:eastAsia="lv-LV"/>
        </w:rPr>
        <w:t>6</w:t>
      </w:r>
      <w:r w:rsidRPr="00101D6C">
        <w:rPr>
          <w:rFonts w:asciiTheme="majorBidi" w:hAnsiTheme="majorBidi" w:cstheme="majorBidi"/>
          <w:lang w:eastAsia="lv-LV"/>
        </w:rPr>
        <w:t>.</w:t>
      </w:r>
      <w:r w:rsidR="003C27E4" w:rsidRPr="00101D6C">
        <w:rPr>
          <w:rFonts w:asciiTheme="majorBidi" w:hAnsiTheme="majorBidi" w:cstheme="majorBidi"/>
          <w:lang w:eastAsia="lv-LV"/>
        </w:rPr>
        <w:t> </w:t>
      </w:r>
      <w:r w:rsidRPr="00101D6C">
        <w:rPr>
          <w:rFonts w:asciiTheme="majorBidi" w:hAnsiTheme="majorBidi" w:cstheme="majorBidi"/>
          <w:lang w:eastAsia="lv-LV"/>
        </w:rPr>
        <w:t xml:space="preserve">pantu </w:t>
      </w:r>
      <w:bookmarkEnd w:id="21"/>
      <w:r w:rsidRPr="00101D6C">
        <w:rPr>
          <w:rFonts w:asciiTheme="majorBidi" w:hAnsiTheme="majorBidi" w:cstheme="majorBidi"/>
          <w:lang w:eastAsia="lv-LV"/>
        </w:rPr>
        <w:t xml:space="preserve">izriet, ka citos gadījumos (ja </w:t>
      </w:r>
      <w:r w:rsidR="00BC0FA9" w:rsidRPr="00101D6C">
        <w:rPr>
          <w:rFonts w:asciiTheme="majorBidi" w:hAnsiTheme="majorBidi" w:cstheme="majorBidi"/>
          <w:lang w:eastAsia="lv-LV"/>
        </w:rPr>
        <w:t>24.</w:t>
      </w:r>
      <w:r w:rsidR="003C27E4" w:rsidRPr="00101D6C">
        <w:rPr>
          <w:rFonts w:asciiTheme="majorBidi" w:hAnsiTheme="majorBidi" w:cstheme="majorBidi"/>
          <w:lang w:eastAsia="lv-LV"/>
        </w:rPr>
        <w:t> </w:t>
      </w:r>
      <w:r w:rsidR="00BC0FA9" w:rsidRPr="00101D6C">
        <w:rPr>
          <w:rFonts w:asciiTheme="majorBidi" w:hAnsiTheme="majorBidi" w:cstheme="majorBidi"/>
          <w:lang w:eastAsia="lv-LV"/>
        </w:rPr>
        <w:t xml:space="preserve">panta </w:t>
      </w:r>
      <w:r w:rsidRPr="00101D6C">
        <w:rPr>
          <w:rFonts w:asciiTheme="majorBidi" w:hAnsiTheme="majorBidi" w:cstheme="majorBidi"/>
          <w:lang w:eastAsia="lv-LV"/>
        </w:rPr>
        <w:t xml:space="preserve">izņēmuma jurisdikcijas noteikumi nav piemērojami) tiesai ir lieta jāuzsāk un </w:t>
      </w:r>
      <w:proofErr w:type="spellStart"/>
      <w:r w:rsidRPr="00101D6C">
        <w:rPr>
          <w:rFonts w:asciiTheme="majorBidi" w:hAnsiTheme="majorBidi" w:cstheme="majorBidi"/>
          <w:lang w:eastAsia="lv-LV"/>
        </w:rPr>
        <w:t>jānosūta</w:t>
      </w:r>
      <w:proofErr w:type="spellEnd"/>
      <w:r w:rsidRPr="00101D6C">
        <w:rPr>
          <w:rFonts w:asciiTheme="majorBidi" w:hAnsiTheme="majorBidi" w:cstheme="majorBidi"/>
          <w:lang w:eastAsia="lv-LV"/>
        </w:rPr>
        <w:t xml:space="preserve"> atbildētājam prasības pieteikums. Ja atbildētāja domicils ir valstī, kurā celta prasība, tad tiesa turpina tiesvedību atbilstoši saviem procesuālajiem noteikumiem. Savukārt, ja atbildētāja domicils ir citā Eiropas Savienības dalībvalstī, tad </w:t>
      </w:r>
      <w:r w:rsidR="002A0B92" w:rsidRPr="00101D6C">
        <w:rPr>
          <w:rFonts w:asciiTheme="majorBidi" w:hAnsiTheme="majorBidi" w:cstheme="majorBidi"/>
          <w:lang w:eastAsia="lv-LV"/>
        </w:rPr>
        <w:t xml:space="preserve">tiesai </w:t>
      </w:r>
      <w:r w:rsidRPr="00101D6C">
        <w:rPr>
          <w:rFonts w:asciiTheme="majorBidi" w:hAnsiTheme="majorBidi" w:cstheme="majorBidi"/>
          <w:lang w:eastAsia="lv-LV"/>
        </w:rPr>
        <w:t xml:space="preserve">jāpārliecinās, ka atbildētājs ir laikus saņēmis nosūtītos dokumentus, lai varētu nodrošināt sev aizstāvību (sk. Regulas Nr. 1215/2012 </w:t>
      </w:r>
      <w:bookmarkStart w:id="22" w:name="_Hlk171934034"/>
      <w:r w:rsidRPr="00101D6C">
        <w:rPr>
          <w:rFonts w:asciiTheme="majorBidi" w:hAnsiTheme="majorBidi" w:cstheme="majorBidi"/>
          <w:lang w:eastAsia="lv-LV"/>
        </w:rPr>
        <w:t>28.</w:t>
      </w:r>
      <w:r w:rsidR="003C27E4" w:rsidRPr="00101D6C">
        <w:rPr>
          <w:rFonts w:asciiTheme="majorBidi" w:hAnsiTheme="majorBidi" w:cstheme="majorBidi"/>
          <w:lang w:eastAsia="lv-LV"/>
        </w:rPr>
        <w:t> </w:t>
      </w:r>
      <w:r w:rsidRPr="00101D6C">
        <w:rPr>
          <w:rFonts w:asciiTheme="majorBidi" w:hAnsiTheme="majorBidi" w:cstheme="majorBidi"/>
          <w:lang w:eastAsia="lv-LV"/>
        </w:rPr>
        <w:t>pant</w:t>
      </w:r>
      <w:r w:rsidR="00002CE8" w:rsidRPr="00101D6C">
        <w:rPr>
          <w:rFonts w:asciiTheme="majorBidi" w:hAnsiTheme="majorBidi" w:cstheme="majorBidi"/>
          <w:lang w:eastAsia="lv-LV"/>
        </w:rPr>
        <w:t>a 2.</w:t>
      </w:r>
      <w:r w:rsidR="003C27E4" w:rsidRPr="00101D6C">
        <w:rPr>
          <w:rFonts w:asciiTheme="majorBidi" w:hAnsiTheme="majorBidi" w:cstheme="majorBidi"/>
          <w:lang w:eastAsia="lv-LV"/>
        </w:rPr>
        <w:t> </w:t>
      </w:r>
      <w:r w:rsidR="00002CE8" w:rsidRPr="00101D6C">
        <w:rPr>
          <w:rFonts w:asciiTheme="majorBidi" w:hAnsiTheme="majorBidi" w:cstheme="majorBidi"/>
          <w:lang w:eastAsia="lv-LV"/>
        </w:rPr>
        <w:t>punktu</w:t>
      </w:r>
      <w:bookmarkEnd w:id="22"/>
      <w:r w:rsidRPr="00101D6C">
        <w:rPr>
          <w:rFonts w:asciiTheme="majorBidi" w:hAnsiTheme="majorBidi" w:cstheme="majorBidi"/>
          <w:lang w:eastAsia="lv-LV"/>
        </w:rPr>
        <w:t xml:space="preserve">). </w:t>
      </w:r>
      <w:r w:rsidR="00DF0551" w:rsidRPr="00101D6C">
        <w:rPr>
          <w:rFonts w:asciiTheme="majorBidi" w:hAnsiTheme="majorBidi" w:cstheme="majorBidi"/>
          <w:lang w:eastAsia="lv-LV"/>
        </w:rPr>
        <w:t>No Regulas Nr. 1215/2012 26.</w:t>
      </w:r>
      <w:r w:rsidR="003C27E4" w:rsidRPr="00101D6C">
        <w:rPr>
          <w:rFonts w:asciiTheme="majorBidi" w:hAnsiTheme="majorBidi" w:cstheme="majorBidi"/>
          <w:lang w:eastAsia="lv-LV"/>
        </w:rPr>
        <w:t> </w:t>
      </w:r>
      <w:r w:rsidR="00DF0551" w:rsidRPr="00101D6C">
        <w:rPr>
          <w:rFonts w:asciiTheme="majorBidi" w:hAnsiTheme="majorBidi" w:cstheme="majorBidi"/>
          <w:lang w:eastAsia="lv-LV"/>
        </w:rPr>
        <w:t>panta secināms, ka a</w:t>
      </w:r>
      <w:r w:rsidRPr="00101D6C">
        <w:rPr>
          <w:rFonts w:asciiTheme="majorBidi" w:hAnsiTheme="majorBidi" w:cstheme="majorBidi"/>
          <w:lang w:eastAsia="lv-LV"/>
        </w:rPr>
        <w:t xml:space="preserve">tbildētājs var izvēlēties piekrist </w:t>
      </w:r>
      <w:r w:rsidR="00002CE8" w:rsidRPr="00101D6C">
        <w:rPr>
          <w:rFonts w:asciiTheme="majorBidi" w:hAnsiTheme="majorBidi" w:cstheme="majorBidi"/>
          <w:lang w:eastAsia="lv-LV"/>
        </w:rPr>
        <w:t xml:space="preserve">prasītāja </w:t>
      </w:r>
      <w:r w:rsidRPr="00101D6C">
        <w:rPr>
          <w:rFonts w:asciiTheme="majorBidi" w:hAnsiTheme="majorBidi" w:cstheme="majorBidi"/>
          <w:lang w:eastAsia="lv-LV"/>
        </w:rPr>
        <w:t>izvēlētajai jurisdikcijai vai iebilst</w:t>
      </w:r>
      <w:r w:rsidR="00002CE8" w:rsidRPr="00101D6C">
        <w:rPr>
          <w:rFonts w:asciiTheme="majorBidi" w:hAnsiTheme="majorBidi" w:cstheme="majorBidi"/>
          <w:lang w:eastAsia="lv-LV"/>
        </w:rPr>
        <w:t xml:space="preserve"> pret to</w:t>
      </w:r>
      <w:r w:rsidRPr="00101D6C">
        <w:rPr>
          <w:rFonts w:asciiTheme="majorBidi" w:hAnsiTheme="majorBidi" w:cstheme="majorBidi"/>
          <w:lang w:eastAsia="lv-LV"/>
        </w:rPr>
        <w:t>. Ja atbildētājs ir patērētājs Regulas Nr. 1215/2012 17.</w:t>
      </w:r>
      <w:r w:rsidR="003C27E4" w:rsidRPr="00101D6C">
        <w:rPr>
          <w:rFonts w:asciiTheme="majorBidi" w:hAnsiTheme="majorBidi" w:cstheme="majorBidi"/>
          <w:lang w:eastAsia="lv-LV"/>
        </w:rPr>
        <w:t> </w:t>
      </w:r>
      <w:r w:rsidRPr="00101D6C">
        <w:rPr>
          <w:rFonts w:asciiTheme="majorBidi" w:hAnsiTheme="majorBidi" w:cstheme="majorBidi"/>
          <w:lang w:eastAsia="lv-LV"/>
        </w:rPr>
        <w:t xml:space="preserve">panta izpratnē, tad </w:t>
      </w:r>
      <w:r w:rsidR="00DF0551" w:rsidRPr="00101D6C">
        <w:rPr>
          <w:rFonts w:asciiTheme="majorBidi" w:hAnsiTheme="majorBidi" w:cstheme="majorBidi"/>
          <w:lang w:eastAsia="lv-LV"/>
        </w:rPr>
        <w:t xml:space="preserve">tiesa </w:t>
      </w:r>
      <w:r w:rsidRPr="00101D6C">
        <w:rPr>
          <w:rFonts w:asciiTheme="majorBidi" w:hAnsiTheme="majorBidi" w:cstheme="majorBidi"/>
          <w:lang w:eastAsia="lv-LV"/>
        </w:rPr>
        <w:t xml:space="preserve">atbilstoši </w:t>
      </w:r>
      <w:r w:rsidR="00DF0551" w:rsidRPr="00101D6C">
        <w:rPr>
          <w:rFonts w:asciiTheme="majorBidi" w:hAnsiTheme="majorBidi" w:cstheme="majorBidi"/>
          <w:lang w:eastAsia="lv-LV"/>
        </w:rPr>
        <w:t xml:space="preserve">Regulas </w:t>
      </w:r>
      <w:bookmarkStart w:id="23" w:name="_Hlk171934063"/>
      <w:r w:rsidRPr="00101D6C">
        <w:rPr>
          <w:rFonts w:asciiTheme="majorBidi" w:hAnsiTheme="majorBidi" w:cstheme="majorBidi"/>
          <w:lang w:eastAsia="lv-LV"/>
        </w:rPr>
        <w:t>26.</w:t>
      </w:r>
      <w:r w:rsidR="003C27E4" w:rsidRPr="00101D6C">
        <w:rPr>
          <w:rFonts w:asciiTheme="majorBidi" w:hAnsiTheme="majorBidi" w:cstheme="majorBidi"/>
          <w:lang w:eastAsia="lv-LV"/>
        </w:rPr>
        <w:t> </w:t>
      </w:r>
      <w:r w:rsidRPr="00101D6C">
        <w:rPr>
          <w:rFonts w:asciiTheme="majorBidi" w:hAnsiTheme="majorBidi" w:cstheme="majorBidi"/>
          <w:lang w:eastAsia="lv-LV"/>
        </w:rPr>
        <w:t xml:space="preserve">panta </w:t>
      </w:r>
      <w:r w:rsidR="00DF0551" w:rsidRPr="00101D6C">
        <w:rPr>
          <w:rFonts w:asciiTheme="majorBidi" w:hAnsiTheme="majorBidi" w:cstheme="majorBidi"/>
          <w:lang w:eastAsia="lv-LV"/>
        </w:rPr>
        <w:t>2.</w:t>
      </w:r>
      <w:r w:rsidR="003C27E4" w:rsidRPr="00101D6C">
        <w:rPr>
          <w:rFonts w:asciiTheme="majorBidi" w:hAnsiTheme="majorBidi" w:cstheme="majorBidi"/>
          <w:lang w:eastAsia="lv-LV"/>
        </w:rPr>
        <w:t> </w:t>
      </w:r>
      <w:r w:rsidR="00DF0551" w:rsidRPr="00101D6C">
        <w:rPr>
          <w:rFonts w:asciiTheme="majorBidi" w:hAnsiTheme="majorBidi" w:cstheme="majorBidi"/>
          <w:lang w:eastAsia="lv-LV"/>
        </w:rPr>
        <w:t>punktam</w:t>
      </w:r>
      <w:r w:rsidRPr="00101D6C">
        <w:rPr>
          <w:rFonts w:asciiTheme="majorBidi" w:hAnsiTheme="majorBidi" w:cstheme="majorBidi"/>
          <w:lang w:eastAsia="lv-LV"/>
        </w:rPr>
        <w:t xml:space="preserve"> </w:t>
      </w:r>
      <w:bookmarkEnd w:id="23"/>
      <w:r w:rsidRPr="00101D6C">
        <w:rPr>
          <w:rFonts w:asciiTheme="majorBidi" w:hAnsiTheme="majorBidi" w:cstheme="majorBidi"/>
          <w:lang w:eastAsia="lv-LV"/>
        </w:rPr>
        <w:t>pirms jurisdikcijas pieņemšanas pārliecinās</w:t>
      </w:r>
      <w:r w:rsidR="002A0B92" w:rsidRPr="00101D6C">
        <w:rPr>
          <w:rFonts w:asciiTheme="majorBidi" w:hAnsiTheme="majorBidi" w:cstheme="majorBidi"/>
          <w:lang w:eastAsia="lv-LV"/>
        </w:rPr>
        <w:t xml:space="preserve"> arī par to</w:t>
      </w:r>
      <w:r w:rsidRPr="00101D6C">
        <w:rPr>
          <w:rFonts w:asciiTheme="majorBidi" w:hAnsiTheme="majorBidi" w:cstheme="majorBidi"/>
          <w:lang w:eastAsia="lv-LV"/>
        </w:rPr>
        <w:t>, ka atbildētājs ir informēts par savām tiesībām apstrīdēt tiesas jurisdikciju un par sekām, kas izriet no ierašanās vai neierašanās tiesā.</w:t>
      </w:r>
    </w:p>
    <w:p w14:paraId="24A08EBF" w14:textId="0B442794" w:rsidR="00DF0551" w:rsidRPr="00101D6C" w:rsidRDefault="002A0B92" w:rsidP="00101D6C">
      <w:pPr>
        <w:spacing w:line="276" w:lineRule="auto"/>
        <w:ind w:firstLine="709"/>
        <w:jc w:val="both"/>
        <w:rPr>
          <w:rFonts w:asciiTheme="majorBidi" w:hAnsiTheme="majorBidi" w:cstheme="majorBidi"/>
          <w:lang w:eastAsia="lv-LV"/>
        </w:rPr>
      </w:pPr>
      <w:r w:rsidRPr="00101D6C">
        <w:rPr>
          <w:rFonts w:asciiTheme="majorBidi" w:hAnsiTheme="majorBidi" w:cstheme="majorBidi"/>
          <w:lang w:eastAsia="lv-LV"/>
        </w:rPr>
        <w:t>Tātad</w:t>
      </w:r>
      <w:r w:rsidR="00DF0551" w:rsidRPr="00101D6C">
        <w:rPr>
          <w:rFonts w:asciiTheme="majorBidi" w:hAnsiTheme="majorBidi" w:cstheme="majorBidi"/>
          <w:lang w:eastAsia="lv-LV"/>
        </w:rPr>
        <w:t xml:space="preserve"> pat gadījumā, ja atbildētāja domicils prasības celšanas brīdī būtu bijis citā dalībvalstī, tiesnesim </w:t>
      </w:r>
      <w:r w:rsidRPr="00101D6C">
        <w:rPr>
          <w:rFonts w:asciiTheme="majorBidi" w:hAnsiTheme="majorBidi" w:cstheme="majorBidi"/>
          <w:lang w:eastAsia="lv-LV"/>
        </w:rPr>
        <w:t xml:space="preserve">prasības pieteikuma sākotnējās izvērtēšanas stadijā </w:t>
      </w:r>
      <w:r w:rsidR="00DF0551" w:rsidRPr="00101D6C">
        <w:rPr>
          <w:rFonts w:asciiTheme="majorBidi" w:hAnsiTheme="majorBidi" w:cstheme="majorBidi"/>
          <w:lang w:eastAsia="lv-LV"/>
        </w:rPr>
        <w:t xml:space="preserve">nebija pamata atteikt pieņemt </w:t>
      </w:r>
      <w:r w:rsidRPr="00101D6C">
        <w:rPr>
          <w:rFonts w:asciiTheme="majorBidi" w:hAnsiTheme="majorBidi" w:cstheme="majorBidi"/>
          <w:lang w:eastAsia="lv-LV"/>
        </w:rPr>
        <w:t xml:space="preserve">pieteikumu </w:t>
      </w:r>
      <w:r w:rsidR="00BC0FA9" w:rsidRPr="00101D6C">
        <w:rPr>
          <w:rFonts w:asciiTheme="majorBidi" w:hAnsiTheme="majorBidi" w:cstheme="majorBidi"/>
          <w:lang w:eastAsia="lv-LV"/>
        </w:rPr>
        <w:t xml:space="preserve">sakarā ar </w:t>
      </w:r>
      <w:r w:rsidRPr="00101D6C">
        <w:rPr>
          <w:rFonts w:asciiTheme="majorBidi" w:hAnsiTheme="majorBidi" w:cstheme="majorBidi"/>
          <w:lang w:eastAsia="lv-LV"/>
        </w:rPr>
        <w:t>atbildētāja domicil</w:t>
      </w:r>
      <w:r w:rsidR="00BC0FA9" w:rsidRPr="00101D6C">
        <w:rPr>
          <w:rFonts w:asciiTheme="majorBidi" w:hAnsiTheme="majorBidi" w:cstheme="majorBidi"/>
          <w:lang w:eastAsia="lv-LV"/>
        </w:rPr>
        <w:t>u</w:t>
      </w:r>
      <w:r w:rsidRPr="00101D6C">
        <w:rPr>
          <w:rFonts w:asciiTheme="majorBidi" w:hAnsiTheme="majorBidi" w:cstheme="majorBidi"/>
          <w:lang w:eastAsia="lv-LV"/>
        </w:rPr>
        <w:t xml:space="preserve"> citā valstī. Atbildētājam (tostarp atbildētājam, kurš ir p</w:t>
      </w:r>
      <w:r w:rsidRPr="00101D6C">
        <w:rPr>
          <w:rFonts w:asciiTheme="majorBidi" w:hAnsiTheme="majorBidi" w:cstheme="majorBidi"/>
        </w:rPr>
        <w:t>atērētājs</w:t>
      </w:r>
      <w:r w:rsidRPr="00101D6C">
        <w:rPr>
          <w:rFonts w:asciiTheme="majorBidi" w:hAnsiTheme="majorBidi" w:cstheme="majorBidi"/>
          <w:lang w:eastAsia="lv-LV"/>
        </w:rPr>
        <w:t xml:space="preserve"> Regulas Nr. 1215/2012 17.</w:t>
      </w:r>
      <w:r w:rsidR="003C27E4" w:rsidRPr="00101D6C">
        <w:rPr>
          <w:rFonts w:asciiTheme="majorBidi" w:hAnsiTheme="majorBidi" w:cstheme="majorBidi"/>
          <w:lang w:eastAsia="lv-LV"/>
        </w:rPr>
        <w:t> </w:t>
      </w:r>
      <w:r w:rsidRPr="00101D6C">
        <w:rPr>
          <w:rFonts w:asciiTheme="majorBidi" w:hAnsiTheme="majorBidi" w:cstheme="majorBidi"/>
          <w:lang w:eastAsia="lv-LV"/>
        </w:rPr>
        <w:t>panta izpratnē)</w:t>
      </w:r>
      <w:r w:rsidRPr="00101D6C">
        <w:rPr>
          <w:rFonts w:asciiTheme="majorBidi" w:hAnsiTheme="majorBidi" w:cstheme="majorBidi"/>
        </w:rPr>
        <w:t xml:space="preserve"> nav liegts piekrist tiesas, kurā prasība celta, jurisdikcijai</w:t>
      </w:r>
      <w:r w:rsidRPr="00101D6C">
        <w:rPr>
          <w:rFonts w:asciiTheme="majorBidi" w:hAnsiTheme="majorBidi" w:cstheme="majorBidi"/>
          <w:lang w:eastAsia="lv-LV"/>
        </w:rPr>
        <w:t>, tādēļ vispārējās jurisdikcijas pārbaude turpināma jau ierosināta tiesvedības procesa gaitā – pēc tam, kad atbildētājam nosūtīts prasības pieteikums.</w:t>
      </w:r>
    </w:p>
    <w:p w14:paraId="524F63B4" w14:textId="77777777" w:rsidR="002A0B92" w:rsidRPr="00101D6C" w:rsidRDefault="002A0B92" w:rsidP="00101D6C">
      <w:pPr>
        <w:spacing w:line="276" w:lineRule="auto"/>
        <w:ind w:firstLine="709"/>
        <w:jc w:val="both"/>
        <w:rPr>
          <w:rFonts w:asciiTheme="majorBidi" w:hAnsiTheme="majorBidi" w:cstheme="majorBidi"/>
          <w:lang w:eastAsia="lv-LV"/>
        </w:rPr>
      </w:pPr>
    </w:p>
    <w:p w14:paraId="357A1FE1" w14:textId="50AF0F50" w:rsidR="00A756DD" w:rsidRPr="00101D6C" w:rsidRDefault="00064422" w:rsidP="00101D6C">
      <w:pPr>
        <w:spacing w:line="276" w:lineRule="auto"/>
        <w:ind w:firstLine="709"/>
        <w:jc w:val="both"/>
        <w:rPr>
          <w:rFonts w:asciiTheme="majorBidi" w:hAnsiTheme="majorBidi" w:cstheme="majorBidi"/>
          <w:color w:val="000000"/>
        </w:rPr>
      </w:pPr>
      <w:r w:rsidRPr="00101D6C">
        <w:rPr>
          <w:rFonts w:asciiTheme="majorBidi" w:hAnsiTheme="majorBidi" w:cstheme="majorBidi"/>
        </w:rPr>
        <w:t>[</w:t>
      </w:r>
      <w:r w:rsidR="00C76659" w:rsidRPr="00101D6C">
        <w:rPr>
          <w:rFonts w:asciiTheme="majorBidi" w:hAnsiTheme="majorBidi" w:cstheme="majorBidi"/>
        </w:rPr>
        <w:t>1</w:t>
      </w:r>
      <w:r w:rsidR="00E6730C" w:rsidRPr="00101D6C">
        <w:rPr>
          <w:rFonts w:asciiTheme="majorBidi" w:hAnsiTheme="majorBidi" w:cstheme="majorBidi"/>
        </w:rPr>
        <w:t>1</w:t>
      </w:r>
      <w:r w:rsidRPr="00101D6C">
        <w:rPr>
          <w:rFonts w:asciiTheme="majorBidi" w:hAnsiTheme="majorBidi" w:cstheme="majorBidi"/>
        </w:rPr>
        <w:t xml:space="preserve">] </w:t>
      </w:r>
      <w:r w:rsidR="00A756DD" w:rsidRPr="00101D6C">
        <w:rPr>
          <w:rFonts w:asciiTheme="majorBidi" w:hAnsiTheme="majorBidi" w:cstheme="majorBidi"/>
          <w:color w:val="000000"/>
        </w:rPr>
        <w:t>Ievērojot</w:t>
      </w:r>
      <w:r w:rsidR="005C5A6D" w:rsidRPr="00101D6C">
        <w:rPr>
          <w:rFonts w:asciiTheme="majorBidi" w:hAnsiTheme="majorBidi" w:cstheme="majorBidi"/>
          <w:color w:val="000000"/>
        </w:rPr>
        <w:t xml:space="preserve"> to</w:t>
      </w:r>
      <w:r w:rsidR="00A756DD" w:rsidRPr="00101D6C">
        <w:rPr>
          <w:rFonts w:asciiTheme="majorBidi" w:hAnsiTheme="majorBidi" w:cstheme="majorBidi"/>
          <w:color w:val="000000"/>
        </w:rPr>
        <w:t xml:space="preserve">, ka abu instanču tiesas pieļāvušas tās pašas kļūdas, bez pietiekama pamata atsakot pieņemt prasības pieteikumu, un par prasības pieteikuma pieņemšanu vai nepieņemšanu lemj pirmās instances tiesa, Senāts, tostarp ņemot vērā </w:t>
      </w:r>
      <w:r w:rsidR="00A756DD" w:rsidRPr="00101D6C">
        <w:rPr>
          <w:rFonts w:asciiTheme="majorBidi" w:hAnsiTheme="majorBidi" w:cstheme="majorBidi"/>
          <w:color w:val="000000"/>
        </w:rPr>
        <w:lastRenderedPageBreak/>
        <w:t>procesuālās ekonomijas principu, atzīst, ka atceļami abu instanču tiesu lēmumi un jautājums par prasības pieteikuma pieņemšanu un lietas ierosināšanu ir nododams jaunai izskatīšanai pirmās instances tiesai.</w:t>
      </w:r>
    </w:p>
    <w:p w14:paraId="3C6C253C" w14:textId="77777777" w:rsidR="00A756DD" w:rsidRPr="00101D6C" w:rsidRDefault="00A756DD" w:rsidP="00101D6C">
      <w:pPr>
        <w:spacing w:line="276" w:lineRule="auto"/>
        <w:ind w:firstLine="709"/>
        <w:jc w:val="both"/>
        <w:rPr>
          <w:rFonts w:asciiTheme="majorBidi" w:hAnsiTheme="majorBidi" w:cstheme="majorBidi"/>
          <w:color w:val="000000"/>
        </w:rPr>
      </w:pPr>
    </w:p>
    <w:p w14:paraId="0A454AF2" w14:textId="317BC120" w:rsidR="006C1712" w:rsidRPr="00101D6C" w:rsidRDefault="00A756DD" w:rsidP="00101D6C">
      <w:pPr>
        <w:spacing w:line="276" w:lineRule="auto"/>
        <w:ind w:firstLine="709"/>
        <w:jc w:val="both"/>
        <w:rPr>
          <w:rFonts w:asciiTheme="majorBidi" w:hAnsiTheme="majorBidi" w:cstheme="majorBidi"/>
        </w:rPr>
      </w:pPr>
      <w:r w:rsidRPr="00101D6C">
        <w:rPr>
          <w:rFonts w:asciiTheme="majorBidi" w:hAnsiTheme="majorBidi" w:cstheme="majorBidi"/>
          <w:color w:val="000000"/>
        </w:rPr>
        <w:t>[</w:t>
      </w:r>
      <w:r w:rsidR="00C76659" w:rsidRPr="00101D6C">
        <w:rPr>
          <w:rFonts w:asciiTheme="majorBidi" w:hAnsiTheme="majorBidi" w:cstheme="majorBidi"/>
          <w:color w:val="000000"/>
        </w:rPr>
        <w:t>1</w:t>
      </w:r>
      <w:r w:rsidR="00E6730C" w:rsidRPr="00101D6C">
        <w:rPr>
          <w:rFonts w:asciiTheme="majorBidi" w:hAnsiTheme="majorBidi" w:cstheme="majorBidi"/>
          <w:color w:val="000000"/>
        </w:rPr>
        <w:t>2</w:t>
      </w:r>
      <w:r w:rsidRPr="00101D6C">
        <w:rPr>
          <w:rFonts w:asciiTheme="majorBidi" w:hAnsiTheme="majorBidi" w:cstheme="majorBidi"/>
          <w:color w:val="000000"/>
        </w:rPr>
        <w:t xml:space="preserve">] </w:t>
      </w:r>
      <w:r w:rsidR="00064422" w:rsidRPr="00101D6C">
        <w:rPr>
          <w:rFonts w:asciiTheme="majorBidi" w:hAnsiTheme="majorBidi" w:cstheme="majorBidi"/>
          <w:color w:val="000000"/>
        </w:rPr>
        <w:t>Atceļot lēmumu, saskaņā ar Civilprocesa likuma 444.</w:t>
      </w:r>
      <w:r w:rsidR="00064422" w:rsidRPr="00101D6C">
        <w:rPr>
          <w:rFonts w:asciiTheme="majorBidi" w:hAnsiTheme="majorBidi" w:cstheme="majorBidi"/>
          <w:color w:val="000000"/>
          <w:vertAlign w:val="superscript"/>
        </w:rPr>
        <w:t>1</w:t>
      </w:r>
      <w:r w:rsidR="003C27E4" w:rsidRPr="00101D6C">
        <w:rPr>
          <w:rFonts w:asciiTheme="majorBidi" w:hAnsiTheme="majorBidi" w:cstheme="majorBidi"/>
          <w:color w:val="000000"/>
          <w:vertAlign w:val="superscript"/>
        </w:rPr>
        <w:t> </w:t>
      </w:r>
      <w:r w:rsidR="00064422" w:rsidRPr="00101D6C">
        <w:rPr>
          <w:rFonts w:asciiTheme="majorBidi" w:hAnsiTheme="majorBidi" w:cstheme="majorBidi"/>
          <w:color w:val="000000"/>
        </w:rPr>
        <w:t xml:space="preserve">panta otro daļu </w:t>
      </w:r>
      <w:r w:rsidR="00064422" w:rsidRPr="00101D6C">
        <w:rPr>
          <w:rFonts w:asciiTheme="majorBidi" w:hAnsiTheme="majorBidi" w:cstheme="majorBidi"/>
        </w:rPr>
        <w:t>SIA ,,</w:t>
      </w:r>
      <w:proofErr w:type="spellStart"/>
      <w:r w:rsidR="00064422" w:rsidRPr="00101D6C">
        <w:rPr>
          <w:rFonts w:asciiTheme="majorBidi" w:hAnsiTheme="majorBidi" w:cstheme="majorBidi"/>
        </w:rPr>
        <w:t>GelvoraSergel</w:t>
      </w:r>
      <w:proofErr w:type="spellEnd"/>
      <w:r w:rsidR="00064422" w:rsidRPr="00101D6C">
        <w:rPr>
          <w:rFonts w:asciiTheme="majorBidi" w:hAnsiTheme="majorBidi" w:cstheme="majorBidi"/>
        </w:rPr>
        <w:t xml:space="preserve">” </w:t>
      </w:r>
      <w:r w:rsidR="00064422" w:rsidRPr="00101D6C">
        <w:rPr>
          <w:rFonts w:asciiTheme="majorBidi" w:hAnsiTheme="majorBidi" w:cstheme="majorBidi"/>
          <w:color w:val="000000"/>
        </w:rPr>
        <w:t>ir atmaksājama par blakus sūdzību samaksātā drošības nauda 70</w:t>
      </w:r>
      <w:r w:rsidR="003C27E4" w:rsidRPr="00101D6C">
        <w:rPr>
          <w:rFonts w:asciiTheme="majorBidi" w:hAnsiTheme="majorBidi" w:cstheme="majorBidi"/>
          <w:color w:val="000000"/>
        </w:rPr>
        <w:t xml:space="preserve"> </w:t>
      </w:r>
      <w:proofErr w:type="spellStart"/>
      <w:r w:rsidR="00064422" w:rsidRPr="00101D6C">
        <w:rPr>
          <w:rFonts w:asciiTheme="majorBidi" w:hAnsiTheme="majorBidi" w:cstheme="majorBidi"/>
          <w:i/>
          <w:color w:val="000000"/>
        </w:rPr>
        <w:t>euro</w:t>
      </w:r>
      <w:proofErr w:type="spellEnd"/>
      <w:r w:rsidR="005875B7" w:rsidRPr="00101D6C">
        <w:rPr>
          <w:rFonts w:asciiTheme="majorBidi" w:hAnsiTheme="majorBidi" w:cstheme="majorBidi"/>
          <w:iCs/>
          <w:color w:val="000000"/>
        </w:rPr>
        <w:t>.</w:t>
      </w:r>
    </w:p>
    <w:p w14:paraId="0D2E6253" w14:textId="4141E3B1" w:rsidR="006C1712" w:rsidRPr="00101D6C" w:rsidRDefault="00D93C22" w:rsidP="00101D6C">
      <w:pPr>
        <w:spacing w:line="276" w:lineRule="auto"/>
        <w:jc w:val="center"/>
        <w:rPr>
          <w:rFonts w:asciiTheme="majorBidi" w:hAnsiTheme="majorBidi" w:cstheme="majorBidi"/>
        </w:rPr>
      </w:pPr>
      <w:r w:rsidRPr="00101D6C">
        <w:rPr>
          <w:rFonts w:asciiTheme="majorBidi" w:hAnsiTheme="majorBidi" w:cstheme="majorBidi"/>
          <w:b/>
        </w:rPr>
        <w:t>Rezolutīvā daļa</w:t>
      </w:r>
    </w:p>
    <w:p w14:paraId="6531F02A" w14:textId="77777777" w:rsidR="006C1712" w:rsidRPr="00101D6C" w:rsidRDefault="006C1712" w:rsidP="00101D6C">
      <w:pPr>
        <w:spacing w:line="276" w:lineRule="auto"/>
        <w:ind w:firstLine="709"/>
        <w:jc w:val="both"/>
        <w:rPr>
          <w:rFonts w:asciiTheme="majorBidi" w:hAnsiTheme="majorBidi" w:cstheme="majorBidi"/>
        </w:rPr>
      </w:pPr>
    </w:p>
    <w:p w14:paraId="4D206881" w14:textId="0F856C80" w:rsidR="006C1712" w:rsidRPr="00101D6C" w:rsidRDefault="00A8128A" w:rsidP="00101D6C">
      <w:pPr>
        <w:spacing w:line="276" w:lineRule="auto"/>
        <w:ind w:firstLine="709"/>
        <w:jc w:val="both"/>
        <w:rPr>
          <w:rFonts w:asciiTheme="majorBidi" w:hAnsiTheme="majorBidi" w:cstheme="majorBidi"/>
        </w:rPr>
      </w:pPr>
      <w:r w:rsidRPr="00101D6C">
        <w:rPr>
          <w:rFonts w:asciiTheme="majorBidi" w:hAnsiTheme="majorBidi" w:cstheme="majorBidi"/>
        </w:rPr>
        <w:t xml:space="preserve">Ņemot vērā minēto un pamatojoties uz Civilprocesa likuma </w:t>
      </w:r>
      <w:r w:rsidRPr="00101D6C">
        <w:rPr>
          <w:rFonts w:asciiTheme="majorBidi" w:hAnsiTheme="majorBidi" w:cstheme="majorBidi"/>
          <w:color w:val="000000"/>
        </w:rPr>
        <w:t>444.</w:t>
      </w:r>
      <w:r w:rsidRPr="00101D6C">
        <w:rPr>
          <w:rFonts w:asciiTheme="majorBidi" w:hAnsiTheme="majorBidi" w:cstheme="majorBidi"/>
          <w:color w:val="000000"/>
          <w:vertAlign w:val="superscript"/>
        </w:rPr>
        <w:t>1</w:t>
      </w:r>
      <w:r w:rsidR="003C27E4" w:rsidRPr="00101D6C">
        <w:rPr>
          <w:rFonts w:asciiTheme="majorBidi" w:hAnsiTheme="majorBidi" w:cstheme="majorBidi"/>
          <w:color w:val="000000"/>
          <w:vertAlign w:val="superscript"/>
        </w:rPr>
        <w:t> </w:t>
      </w:r>
      <w:r w:rsidRPr="00101D6C">
        <w:rPr>
          <w:rFonts w:asciiTheme="majorBidi" w:hAnsiTheme="majorBidi" w:cstheme="majorBidi"/>
          <w:color w:val="000000"/>
        </w:rPr>
        <w:t>panta otro daļu,</w:t>
      </w:r>
      <w:r w:rsidRPr="00101D6C">
        <w:rPr>
          <w:rFonts w:asciiTheme="majorBidi" w:hAnsiTheme="majorBidi" w:cstheme="majorBidi"/>
        </w:rPr>
        <w:t xml:space="preserve"> 447.</w:t>
      </w:r>
      <w:r w:rsidRPr="00101D6C">
        <w:rPr>
          <w:rFonts w:asciiTheme="majorBidi" w:hAnsiTheme="majorBidi" w:cstheme="majorBidi"/>
          <w:vertAlign w:val="superscript"/>
        </w:rPr>
        <w:t>1</w:t>
      </w:r>
      <w:r w:rsidR="003C27E4" w:rsidRPr="00101D6C">
        <w:rPr>
          <w:rFonts w:asciiTheme="majorBidi" w:hAnsiTheme="majorBidi" w:cstheme="majorBidi"/>
          <w:vertAlign w:val="superscript"/>
        </w:rPr>
        <w:t> </w:t>
      </w:r>
      <w:r w:rsidRPr="00101D6C">
        <w:rPr>
          <w:rFonts w:asciiTheme="majorBidi" w:hAnsiTheme="majorBidi" w:cstheme="majorBidi"/>
        </w:rPr>
        <w:t>panta pirmo daļu, 448.</w:t>
      </w:r>
      <w:r w:rsidR="003C27E4" w:rsidRPr="00101D6C">
        <w:rPr>
          <w:rFonts w:asciiTheme="majorBidi" w:hAnsiTheme="majorBidi" w:cstheme="majorBidi"/>
        </w:rPr>
        <w:t> </w:t>
      </w:r>
      <w:r w:rsidRPr="00101D6C">
        <w:rPr>
          <w:rFonts w:asciiTheme="majorBidi" w:hAnsiTheme="majorBidi" w:cstheme="majorBidi"/>
        </w:rPr>
        <w:t>panta pirmās daļas 2.</w:t>
      </w:r>
      <w:r w:rsidR="003C27E4" w:rsidRPr="00101D6C">
        <w:rPr>
          <w:rFonts w:asciiTheme="majorBidi" w:hAnsiTheme="majorBidi" w:cstheme="majorBidi"/>
        </w:rPr>
        <w:t> </w:t>
      </w:r>
      <w:r w:rsidRPr="00101D6C">
        <w:rPr>
          <w:rFonts w:asciiTheme="majorBidi" w:hAnsiTheme="majorBidi" w:cstheme="majorBidi"/>
        </w:rPr>
        <w:t xml:space="preserve">punktu, </w:t>
      </w:r>
      <w:r w:rsidRPr="00101D6C">
        <w:rPr>
          <w:rFonts w:asciiTheme="majorBidi" w:hAnsiTheme="majorBidi" w:cstheme="majorBidi"/>
          <w:kern w:val="28"/>
        </w:rPr>
        <w:t>449.</w:t>
      </w:r>
      <w:r w:rsidR="003C27E4" w:rsidRPr="00101D6C">
        <w:rPr>
          <w:rFonts w:asciiTheme="majorBidi" w:hAnsiTheme="majorBidi" w:cstheme="majorBidi"/>
          <w:kern w:val="28"/>
        </w:rPr>
        <w:t> </w:t>
      </w:r>
      <w:r w:rsidRPr="00101D6C">
        <w:rPr>
          <w:rFonts w:asciiTheme="majorBidi" w:hAnsiTheme="majorBidi" w:cstheme="majorBidi"/>
          <w:kern w:val="28"/>
        </w:rPr>
        <w:t>panta pirmo daļu</w:t>
      </w:r>
      <w:r w:rsidRPr="00101D6C">
        <w:rPr>
          <w:rFonts w:asciiTheme="majorBidi" w:hAnsiTheme="majorBidi" w:cstheme="majorBidi"/>
        </w:rPr>
        <w:t>, Senāts</w:t>
      </w:r>
    </w:p>
    <w:p w14:paraId="4FCF2A19" w14:textId="77777777" w:rsidR="006C1712" w:rsidRPr="00101D6C" w:rsidRDefault="006C1712" w:rsidP="00101D6C">
      <w:pPr>
        <w:spacing w:line="276" w:lineRule="auto"/>
        <w:ind w:firstLine="709"/>
        <w:jc w:val="both"/>
        <w:rPr>
          <w:rFonts w:asciiTheme="majorBidi" w:hAnsiTheme="majorBidi" w:cstheme="majorBidi"/>
        </w:rPr>
      </w:pPr>
    </w:p>
    <w:p w14:paraId="53CB3C7B" w14:textId="6B0904EF" w:rsidR="006C1712" w:rsidRPr="00101D6C" w:rsidRDefault="00A8128A" w:rsidP="00101D6C">
      <w:pPr>
        <w:spacing w:line="276" w:lineRule="auto"/>
        <w:jc w:val="center"/>
        <w:rPr>
          <w:rFonts w:asciiTheme="majorBidi" w:hAnsiTheme="majorBidi" w:cstheme="majorBidi"/>
        </w:rPr>
      </w:pPr>
      <w:r w:rsidRPr="00101D6C">
        <w:rPr>
          <w:rFonts w:asciiTheme="majorBidi" w:hAnsiTheme="majorBidi" w:cstheme="majorBidi"/>
          <w:b/>
        </w:rPr>
        <w:t>nolēma</w:t>
      </w:r>
    </w:p>
    <w:p w14:paraId="33CA0D54" w14:textId="77777777" w:rsidR="006C1712" w:rsidRPr="00101D6C" w:rsidRDefault="006C1712" w:rsidP="00101D6C">
      <w:pPr>
        <w:spacing w:line="276" w:lineRule="auto"/>
        <w:ind w:firstLine="709"/>
        <w:jc w:val="both"/>
        <w:rPr>
          <w:rFonts w:asciiTheme="majorBidi" w:hAnsiTheme="majorBidi" w:cstheme="majorBidi"/>
        </w:rPr>
      </w:pPr>
    </w:p>
    <w:p w14:paraId="0F8AA530" w14:textId="2E313AC2" w:rsidR="00D91B50" w:rsidRPr="00101D6C" w:rsidRDefault="00A8128A" w:rsidP="00101D6C">
      <w:pPr>
        <w:spacing w:line="276" w:lineRule="auto"/>
        <w:ind w:firstLine="709"/>
        <w:jc w:val="both"/>
        <w:rPr>
          <w:rFonts w:asciiTheme="majorBidi" w:hAnsiTheme="majorBidi" w:cstheme="majorBidi"/>
        </w:rPr>
      </w:pPr>
      <w:r w:rsidRPr="00101D6C">
        <w:rPr>
          <w:rFonts w:asciiTheme="majorBidi" w:hAnsiTheme="majorBidi" w:cstheme="majorBidi"/>
        </w:rPr>
        <w:t>atcelt Zemgales rajona tiesas tiesneša 2024.</w:t>
      </w:r>
      <w:r w:rsidR="003C27E4" w:rsidRPr="00101D6C">
        <w:rPr>
          <w:rFonts w:asciiTheme="majorBidi" w:hAnsiTheme="majorBidi" w:cstheme="majorBidi"/>
        </w:rPr>
        <w:t> </w:t>
      </w:r>
      <w:r w:rsidRPr="00101D6C">
        <w:rPr>
          <w:rFonts w:asciiTheme="majorBidi" w:hAnsiTheme="majorBidi" w:cstheme="majorBidi"/>
        </w:rPr>
        <w:t>gada 13.</w:t>
      </w:r>
      <w:r w:rsidR="003C27E4" w:rsidRPr="00101D6C">
        <w:rPr>
          <w:rFonts w:asciiTheme="majorBidi" w:hAnsiTheme="majorBidi" w:cstheme="majorBidi"/>
        </w:rPr>
        <w:t> </w:t>
      </w:r>
      <w:r w:rsidRPr="00101D6C">
        <w:rPr>
          <w:rFonts w:asciiTheme="majorBidi" w:hAnsiTheme="majorBidi" w:cstheme="majorBidi"/>
        </w:rPr>
        <w:t xml:space="preserve">marta lēmumu un </w:t>
      </w:r>
      <w:r w:rsidRPr="00101D6C">
        <w:rPr>
          <w:rFonts w:asciiTheme="majorBidi" w:hAnsiTheme="majorBidi" w:cstheme="majorBidi"/>
          <w:lang w:eastAsia="lv-LV"/>
        </w:rPr>
        <w:t xml:space="preserve">Zemgales apgabaltiesas </w:t>
      </w:r>
      <w:r w:rsidRPr="00101D6C">
        <w:rPr>
          <w:rFonts w:asciiTheme="majorBidi" w:hAnsiTheme="majorBidi" w:cstheme="majorBidi"/>
          <w:bCs/>
        </w:rPr>
        <w:t>2024.</w:t>
      </w:r>
      <w:r w:rsidR="003C27E4" w:rsidRPr="00101D6C">
        <w:rPr>
          <w:rFonts w:asciiTheme="majorBidi" w:hAnsiTheme="majorBidi" w:cstheme="majorBidi"/>
          <w:bCs/>
        </w:rPr>
        <w:t> </w:t>
      </w:r>
      <w:r w:rsidRPr="00101D6C">
        <w:rPr>
          <w:rFonts w:asciiTheme="majorBidi" w:hAnsiTheme="majorBidi" w:cstheme="majorBidi"/>
          <w:bCs/>
        </w:rPr>
        <w:t>gada 16.</w:t>
      </w:r>
      <w:r w:rsidR="003C27E4" w:rsidRPr="00101D6C">
        <w:rPr>
          <w:rFonts w:asciiTheme="majorBidi" w:hAnsiTheme="majorBidi" w:cstheme="majorBidi"/>
          <w:bCs/>
        </w:rPr>
        <w:t> </w:t>
      </w:r>
      <w:r w:rsidRPr="00101D6C">
        <w:rPr>
          <w:rFonts w:asciiTheme="majorBidi" w:hAnsiTheme="majorBidi" w:cstheme="majorBidi"/>
          <w:bCs/>
        </w:rPr>
        <w:t xml:space="preserve">maija </w:t>
      </w:r>
      <w:r w:rsidRPr="00101D6C">
        <w:rPr>
          <w:rFonts w:asciiTheme="majorBidi" w:hAnsiTheme="majorBidi" w:cstheme="majorBidi"/>
          <w:lang w:eastAsia="lv-LV"/>
        </w:rPr>
        <w:t>lēmumu</w:t>
      </w:r>
      <w:r w:rsidRPr="00101D6C">
        <w:rPr>
          <w:rFonts w:asciiTheme="majorBidi" w:hAnsiTheme="majorBidi" w:cstheme="majorBidi"/>
        </w:rPr>
        <w:t xml:space="preserve"> un nodot jautājumu par prasības pieteikuma pieņemšanu </w:t>
      </w:r>
      <w:r w:rsidR="00C85506" w:rsidRPr="00101D6C">
        <w:rPr>
          <w:rFonts w:asciiTheme="majorBidi" w:hAnsiTheme="majorBidi" w:cstheme="majorBidi"/>
        </w:rPr>
        <w:t xml:space="preserve">un lietas ierosināšanu </w:t>
      </w:r>
      <w:r w:rsidRPr="00101D6C">
        <w:rPr>
          <w:rFonts w:asciiTheme="majorBidi" w:hAnsiTheme="majorBidi" w:cstheme="majorBidi"/>
        </w:rPr>
        <w:t>jaunai izskatīšanai Zemgales rajona tiesai;</w:t>
      </w:r>
    </w:p>
    <w:p w14:paraId="399999BC" w14:textId="140DE406" w:rsidR="00D93C22" w:rsidRPr="00101D6C" w:rsidRDefault="00D93C22" w:rsidP="00101D6C">
      <w:pPr>
        <w:spacing w:line="276" w:lineRule="auto"/>
        <w:ind w:firstLine="709"/>
        <w:jc w:val="both"/>
        <w:rPr>
          <w:rFonts w:asciiTheme="majorBidi" w:hAnsiTheme="majorBidi" w:cstheme="majorBidi"/>
        </w:rPr>
      </w:pPr>
      <w:r w:rsidRPr="00101D6C">
        <w:rPr>
          <w:rFonts w:asciiTheme="majorBidi" w:hAnsiTheme="majorBidi" w:cstheme="majorBidi"/>
          <w:lang w:eastAsia="lv-LV"/>
        </w:rPr>
        <w:t>atmaksāt</w:t>
      </w:r>
      <w:r w:rsidRPr="00101D6C">
        <w:rPr>
          <w:rFonts w:asciiTheme="majorBidi" w:hAnsiTheme="majorBidi" w:cstheme="majorBidi"/>
        </w:rPr>
        <w:t xml:space="preserve"> </w:t>
      </w:r>
      <w:r w:rsidR="00A8128A" w:rsidRPr="00101D6C">
        <w:rPr>
          <w:rFonts w:asciiTheme="majorBidi" w:hAnsiTheme="majorBidi" w:cstheme="majorBidi"/>
        </w:rPr>
        <w:t>SIA ,,</w:t>
      </w:r>
      <w:proofErr w:type="spellStart"/>
      <w:r w:rsidR="00A8128A" w:rsidRPr="00101D6C">
        <w:rPr>
          <w:rFonts w:asciiTheme="majorBidi" w:hAnsiTheme="majorBidi" w:cstheme="majorBidi"/>
        </w:rPr>
        <w:t>GelvoraSergel</w:t>
      </w:r>
      <w:proofErr w:type="spellEnd"/>
      <w:r w:rsidR="00A8128A" w:rsidRPr="00101D6C">
        <w:rPr>
          <w:rFonts w:asciiTheme="majorBidi" w:hAnsiTheme="majorBidi" w:cstheme="majorBidi"/>
        </w:rPr>
        <w:t>”</w:t>
      </w:r>
      <w:r w:rsidRPr="00101D6C">
        <w:rPr>
          <w:rFonts w:asciiTheme="majorBidi" w:hAnsiTheme="majorBidi" w:cstheme="majorBidi"/>
        </w:rPr>
        <w:t xml:space="preserve"> drošības naudu 70</w:t>
      </w:r>
      <w:r w:rsidR="003C27E4" w:rsidRPr="00101D6C">
        <w:rPr>
          <w:rFonts w:asciiTheme="majorBidi" w:hAnsiTheme="majorBidi" w:cstheme="majorBidi"/>
        </w:rPr>
        <w:t xml:space="preserve"> </w:t>
      </w:r>
      <w:proofErr w:type="spellStart"/>
      <w:r w:rsidRPr="00101D6C">
        <w:rPr>
          <w:rFonts w:asciiTheme="majorBidi" w:hAnsiTheme="majorBidi" w:cstheme="majorBidi"/>
          <w:i/>
          <w:iCs/>
        </w:rPr>
        <w:t>euro</w:t>
      </w:r>
      <w:proofErr w:type="spellEnd"/>
      <w:r w:rsidRPr="00101D6C">
        <w:rPr>
          <w:rFonts w:asciiTheme="majorBidi" w:hAnsiTheme="majorBidi" w:cstheme="majorBidi"/>
        </w:rPr>
        <w:t xml:space="preserve"> (septiņdesmit </w:t>
      </w:r>
      <w:proofErr w:type="spellStart"/>
      <w:r w:rsidRPr="00101D6C">
        <w:rPr>
          <w:rFonts w:asciiTheme="majorBidi" w:hAnsiTheme="majorBidi" w:cstheme="majorBidi"/>
          <w:i/>
        </w:rPr>
        <w:t>euro</w:t>
      </w:r>
      <w:proofErr w:type="spellEnd"/>
      <w:r w:rsidRPr="00101D6C">
        <w:rPr>
          <w:rFonts w:asciiTheme="majorBidi" w:hAnsiTheme="majorBidi" w:cstheme="majorBidi"/>
        </w:rPr>
        <w:t>).</w:t>
      </w:r>
    </w:p>
    <w:p w14:paraId="54ABA1F4" w14:textId="77777777" w:rsidR="00D93C22" w:rsidRPr="00101D6C" w:rsidRDefault="00D93C22" w:rsidP="00101D6C">
      <w:pPr>
        <w:spacing w:line="276" w:lineRule="auto"/>
        <w:ind w:firstLine="709"/>
        <w:jc w:val="both"/>
        <w:rPr>
          <w:rFonts w:asciiTheme="majorBidi" w:hAnsiTheme="majorBidi" w:cstheme="majorBidi"/>
          <w:lang w:eastAsia="lv-LV"/>
        </w:rPr>
      </w:pPr>
    </w:p>
    <w:p w14:paraId="5770F39E" w14:textId="77777777" w:rsidR="00D93C22" w:rsidRPr="00101D6C" w:rsidRDefault="00D93C22" w:rsidP="00101D6C">
      <w:pPr>
        <w:spacing w:line="276" w:lineRule="auto"/>
        <w:ind w:firstLine="709"/>
        <w:jc w:val="both"/>
        <w:rPr>
          <w:rFonts w:asciiTheme="majorBidi" w:hAnsiTheme="majorBidi" w:cstheme="majorBidi"/>
        </w:rPr>
      </w:pPr>
      <w:r w:rsidRPr="00101D6C">
        <w:rPr>
          <w:rFonts w:asciiTheme="majorBidi" w:hAnsiTheme="majorBidi" w:cstheme="majorBidi"/>
        </w:rPr>
        <w:t>Lēmums nav pārsūdzams.</w:t>
      </w:r>
    </w:p>
    <w:sectPr w:rsidR="00D93C22" w:rsidRPr="00101D6C" w:rsidSect="00BC2AA9">
      <w:headerReference w:type="even" r:id="rId11"/>
      <w:headerReference w:type="default" r:id="rId12"/>
      <w:footerReference w:type="even" r:id="rId13"/>
      <w:footerReference w:type="default" r:id="rId14"/>
      <w:headerReference w:type="first" r:id="rId15"/>
      <w:footerReference w:type="first" r:id="rId16"/>
      <w:pgSz w:w="11906" w:h="16838"/>
      <w:pgMar w:top="1134" w:right="1701" w:bottom="1134" w:left="1701" w:header="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E4AC5" w14:textId="77777777" w:rsidR="00DD12E5" w:rsidRDefault="00DD12E5" w:rsidP="006C1712">
      <w:r>
        <w:separator/>
      </w:r>
    </w:p>
  </w:endnote>
  <w:endnote w:type="continuationSeparator" w:id="0">
    <w:p w14:paraId="228FA623" w14:textId="77777777" w:rsidR="00DD12E5" w:rsidRDefault="00DD12E5" w:rsidP="006C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C64A" w14:textId="77777777" w:rsidR="00BA74CB" w:rsidRDefault="00BA7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517D8" w14:textId="77777777" w:rsidR="00BA74CB" w:rsidRPr="001027D8" w:rsidRDefault="00101D6C" w:rsidP="00BA74CB">
    <w:pPr>
      <w:pStyle w:val="Footer"/>
      <w:jc w:val="center"/>
      <w:rPr>
        <w:sz w:val="22"/>
        <w:szCs w:val="22"/>
      </w:rPr>
    </w:pPr>
    <w:sdt>
      <w:sdtPr>
        <w:rPr>
          <w:sz w:val="22"/>
          <w:szCs w:val="22"/>
        </w:rPr>
        <w:id w:val="1728636285"/>
        <w:docPartObj>
          <w:docPartGallery w:val="Page Numbers (Top of Page)"/>
          <w:docPartUnique/>
        </w:docPartObj>
      </w:sdtPr>
      <w:sdtEndPr/>
      <w:sdtContent>
        <w:r w:rsidR="00BA74CB" w:rsidRPr="001027D8">
          <w:rPr>
            <w:sz w:val="22"/>
            <w:szCs w:val="22"/>
          </w:rPr>
          <w:fldChar w:fldCharType="begin"/>
        </w:r>
        <w:r w:rsidR="00BA74CB" w:rsidRPr="001027D8">
          <w:rPr>
            <w:sz w:val="22"/>
            <w:szCs w:val="22"/>
          </w:rPr>
          <w:instrText xml:space="preserve"> PAGE </w:instrText>
        </w:r>
        <w:r w:rsidR="00BA74CB" w:rsidRPr="001027D8">
          <w:rPr>
            <w:sz w:val="22"/>
            <w:szCs w:val="22"/>
          </w:rPr>
          <w:fldChar w:fldCharType="separate"/>
        </w:r>
        <w:r w:rsidR="00BA74CB">
          <w:rPr>
            <w:sz w:val="22"/>
            <w:szCs w:val="22"/>
          </w:rPr>
          <w:t>1</w:t>
        </w:r>
        <w:r w:rsidR="00BA74CB" w:rsidRPr="001027D8">
          <w:rPr>
            <w:sz w:val="22"/>
            <w:szCs w:val="22"/>
          </w:rPr>
          <w:fldChar w:fldCharType="end"/>
        </w:r>
        <w:r w:rsidR="00BA74CB" w:rsidRPr="001027D8">
          <w:rPr>
            <w:sz w:val="22"/>
            <w:szCs w:val="22"/>
          </w:rPr>
          <w:t xml:space="preserve"> no </w:t>
        </w:r>
        <w:r w:rsidR="00BA74CB" w:rsidRPr="001027D8">
          <w:rPr>
            <w:sz w:val="22"/>
            <w:szCs w:val="22"/>
          </w:rPr>
          <w:fldChar w:fldCharType="begin"/>
        </w:r>
        <w:r w:rsidR="00BA74CB" w:rsidRPr="001027D8">
          <w:rPr>
            <w:sz w:val="22"/>
            <w:szCs w:val="22"/>
          </w:rPr>
          <w:instrText xml:space="preserve"> NUMPAGES  </w:instrText>
        </w:r>
        <w:r w:rsidR="00BA74CB" w:rsidRPr="001027D8">
          <w:rPr>
            <w:sz w:val="22"/>
            <w:szCs w:val="22"/>
          </w:rPr>
          <w:fldChar w:fldCharType="separate"/>
        </w:r>
        <w:r w:rsidR="00BA74CB">
          <w:rPr>
            <w:sz w:val="22"/>
            <w:szCs w:val="22"/>
          </w:rPr>
          <w:t>8</w:t>
        </w:r>
        <w:r w:rsidR="00BA74CB" w:rsidRPr="001027D8">
          <w:rPr>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AF6A5" w14:textId="77777777" w:rsidR="00BA74CB" w:rsidRDefault="00BA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27E81" w14:textId="77777777" w:rsidR="00DD12E5" w:rsidRDefault="00DD12E5" w:rsidP="006C1712">
      <w:r>
        <w:separator/>
      </w:r>
    </w:p>
  </w:footnote>
  <w:footnote w:type="continuationSeparator" w:id="0">
    <w:p w14:paraId="6DEA63E3" w14:textId="77777777" w:rsidR="00DD12E5" w:rsidRDefault="00DD12E5" w:rsidP="006C1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7571B" w14:textId="77777777" w:rsidR="00BA74CB" w:rsidRDefault="00BA7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64BD8" w14:textId="77777777" w:rsidR="00BA74CB" w:rsidRDefault="00BA7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7DC67" w14:textId="77777777" w:rsidR="00BA74CB" w:rsidRDefault="00BA7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22"/>
    <w:rsid w:val="00002CE8"/>
    <w:rsid w:val="00007DBF"/>
    <w:rsid w:val="000116FE"/>
    <w:rsid w:val="0002396D"/>
    <w:rsid w:val="00027CB9"/>
    <w:rsid w:val="00030769"/>
    <w:rsid w:val="00041B9E"/>
    <w:rsid w:val="00063DFE"/>
    <w:rsid w:val="00064422"/>
    <w:rsid w:val="00071E1D"/>
    <w:rsid w:val="00077828"/>
    <w:rsid w:val="00084567"/>
    <w:rsid w:val="000A12E1"/>
    <w:rsid w:val="000A7821"/>
    <w:rsid w:val="000D1B9D"/>
    <w:rsid w:val="000E2C04"/>
    <w:rsid w:val="000E2D75"/>
    <w:rsid w:val="000F45B9"/>
    <w:rsid w:val="00101D6C"/>
    <w:rsid w:val="00103903"/>
    <w:rsid w:val="00111828"/>
    <w:rsid w:val="00113651"/>
    <w:rsid w:val="00150B68"/>
    <w:rsid w:val="0017465B"/>
    <w:rsid w:val="0017768E"/>
    <w:rsid w:val="00191037"/>
    <w:rsid w:val="00195300"/>
    <w:rsid w:val="001A2CCF"/>
    <w:rsid w:val="001A3C40"/>
    <w:rsid w:val="001A4090"/>
    <w:rsid w:val="001C4674"/>
    <w:rsid w:val="001D0A5B"/>
    <w:rsid w:val="002003CC"/>
    <w:rsid w:val="00204D31"/>
    <w:rsid w:val="0020790E"/>
    <w:rsid w:val="00224A0E"/>
    <w:rsid w:val="00240728"/>
    <w:rsid w:val="00245744"/>
    <w:rsid w:val="00255F80"/>
    <w:rsid w:val="00256732"/>
    <w:rsid w:val="0025720F"/>
    <w:rsid w:val="00283704"/>
    <w:rsid w:val="00290851"/>
    <w:rsid w:val="002914F4"/>
    <w:rsid w:val="00291A73"/>
    <w:rsid w:val="002A0B92"/>
    <w:rsid w:val="002B079D"/>
    <w:rsid w:val="002C6A53"/>
    <w:rsid w:val="002D715E"/>
    <w:rsid w:val="002F43A1"/>
    <w:rsid w:val="00301B82"/>
    <w:rsid w:val="0031244F"/>
    <w:rsid w:val="00384223"/>
    <w:rsid w:val="00384C97"/>
    <w:rsid w:val="00397E7E"/>
    <w:rsid w:val="003B19AF"/>
    <w:rsid w:val="003C27E4"/>
    <w:rsid w:val="00404A7D"/>
    <w:rsid w:val="00417810"/>
    <w:rsid w:val="004328C8"/>
    <w:rsid w:val="00464DB9"/>
    <w:rsid w:val="004667B2"/>
    <w:rsid w:val="004767E4"/>
    <w:rsid w:val="00480F14"/>
    <w:rsid w:val="00496232"/>
    <w:rsid w:val="004A3A31"/>
    <w:rsid w:val="004A401D"/>
    <w:rsid w:val="004A59C9"/>
    <w:rsid w:val="004B24D6"/>
    <w:rsid w:val="004C0AF4"/>
    <w:rsid w:val="004C463F"/>
    <w:rsid w:val="004E0103"/>
    <w:rsid w:val="004E3FBC"/>
    <w:rsid w:val="00513DAF"/>
    <w:rsid w:val="005213CC"/>
    <w:rsid w:val="005360AC"/>
    <w:rsid w:val="005840DB"/>
    <w:rsid w:val="005875B7"/>
    <w:rsid w:val="005A6CC8"/>
    <w:rsid w:val="005B6D7A"/>
    <w:rsid w:val="005C12DB"/>
    <w:rsid w:val="005C3CA6"/>
    <w:rsid w:val="005C5A6D"/>
    <w:rsid w:val="005D0992"/>
    <w:rsid w:val="005D213E"/>
    <w:rsid w:val="005F0247"/>
    <w:rsid w:val="005F45DD"/>
    <w:rsid w:val="005F5988"/>
    <w:rsid w:val="006025D0"/>
    <w:rsid w:val="00606760"/>
    <w:rsid w:val="00611E31"/>
    <w:rsid w:val="0061795C"/>
    <w:rsid w:val="00624992"/>
    <w:rsid w:val="00642BA1"/>
    <w:rsid w:val="00646F8F"/>
    <w:rsid w:val="00653AA2"/>
    <w:rsid w:val="00693A54"/>
    <w:rsid w:val="006945D9"/>
    <w:rsid w:val="006C1712"/>
    <w:rsid w:val="006C6D3C"/>
    <w:rsid w:val="006D67C5"/>
    <w:rsid w:val="006F46F8"/>
    <w:rsid w:val="00700145"/>
    <w:rsid w:val="00743A09"/>
    <w:rsid w:val="00743B80"/>
    <w:rsid w:val="0076102A"/>
    <w:rsid w:val="007728AC"/>
    <w:rsid w:val="00782218"/>
    <w:rsid w:val="00785B63"/>
    <w:rsid w:val="00792F86"/>
    <w:rsid w:val="00794D4D"/>
    <w:rsid w:val="007D66C2"/>
    <w:rsid w:val="007E35C9"/>
    <w:rsid w:val="007F29F9"/>
    <w:rsid w:val="00800A8F"/>
    <w:rsid w:val="00806D4E"/>
    <w:rsid w:val="00807682"/>
    <w:rsid w:val="00816972"/>
    <w:rsid w:val="00827C14"/>
    <w:rsid w:val="008460BC"/>
    <w:rsid w:val="00854D0F"/>
    <w:rsid w:val="00854EBB"/>
    <w:rsid w:val="00856534"/>
    <w:rsid w:val="00884D6D"/>
    <w:rsid w:val="008855E0"/>
    <w:rsid w:val="008A5FE8"/>
    <w:rsid w:val="008B5972"/>
    <w:rsid w:val="008B62F1"/>
    <w:rsid w:val="008B77FB"/>
    <w:rsid w:val="008E1452"/>
    <w:rsid w:val="008F15FB"/>
    <w:rsid w:val="008F679D"/>
    <w:rsid w:val="009036AC"/>
    <w:rsid w:val="009312B4"/>
    <w:rsid w:val="00980837"/>
    <w:rsid w:val="00984CD8"/>
    <w:rsid w:val="00986E8C"/>
    <w:rsid w:val="00987F55"/>
    <w:rsid w:val="00996841"/>
    <w:rsid w:val="00996DCF"/>
    <w:rsid w:val="009D2AEB"/>
    <w:rsid w:val="009D2C71"/>
    <w:rsid w:val="009E6AD3"/>
    <w:rsid w:val="009E78D0"/>
    <w:rsid w:val="009F6414"/>
    <w:rsid w:val="009F64F8"/>
    <w:rsid w:val="00A0012C"/>
    <w:rsid w:val="00A15EC4"/>
    <w:rsid w:val="00A35596"/>
    <w:rsid w:val="00A51050"/>
    <w:rsid w:val="00A603BD"/>
    <w:rsid w:val="00A6502B"/>
    <w:rsid w:val="00A756DD"/>
    <w:rsid w:val="00A8128A"/>
    <w:rsid w:val="00A83C56"/>
    <w:rsid w:val="00A94943"/>
    <w:rsid w:val="00AA2D23"/>
    <w:rsid w:val="00AB7C15"/>
    <w:rsid w:val="00AF001E"/>
    <w:rsid w:val="00AF03EC"/>
    <w:rsid w:val="00B21F6B"/>
    <w:rsid w:val="00B528DA"/>
    <w:rsid w:val="00B752A3"/>
    <w:rsid w:val="00B81519"/>
    <w:rsid w:val="00B906A4"/>
    <w:rsid w:val="00B9349D"/>
    <w:rsid w:val="00B94DA2"/>
    <w:rsid w:val="00BA2BCD"/>
    <w:rsid w:val="00BA53EF"/>
    <w:rsid w:val="00BA74CB"/>
    <w:rsid w:val="00BC0FA9"/>
    <w:rsid w:val="00BC1F46"/>
    <w:rsid w:val="00BC2AA9"/>
    <w:rsid w:val="00BC33D9"/>
    <w:rsid w:val="00BE167A"/>
    <w:rsid w:val="00BE5214"/>
    <w:rsid w:val="00BF7488"/>
    <w:rsid w:val="00C0195B"/>
    <w:rsid w:val="00C20529"/>
    <w:rsid w:val="00C4736E"/>
    <w:rsid w:val="00C53874"/>
    <w:rsid w:val="00C558D0"/>
    <w:rsid w:val="00C56445"/>
    <w:rsid w:val="00C64842"/>
    <w:rsid w:val="00C76659"/>
    <w:rsid w:val="00C7707F"/>
    <w:rsid w:val="00C85506"/>
    <w:rsid w:val="00C85828"/>
    <w:rsid w:val="00C92A86"/>
    <w:rsid w:val="00CA1579"/>
    <w:rsid w:val="00CE0487"/>
    <w:rsid w:val="00CE490F"/>
    <w:rsid w:val="00CF4FDD"/>
    <w:rsid w:val="00D071F5"/>
    <w:rsid w:val="00D20FC6"/>
    <w:rsid w:val="00D271F4"/>
    <w:rsid w:val="00D31803"/>
    <w:rsid w:val="00D33801"/>
    <w:rsid w:val="00D410F2"/>
    <w:rsid w:val="00D43A28"/>
    <w:rsid w:val="00D66E77"/>
    <w:rsid w:val="00D8006E"/>
    <w:rsid w:val="00D91B50"/>
    <w:rsid w:val="00D93C22"/>
    <w:rsid w:val="00DB02C1"/>
    <w:rsid w:val="00DD12E5"/>
    <w:rsid w:val="00DD1AB1"/>
    <w:rsid w:val="00DE6F4B"/>
    <w:rsid w:val="00DE7E98"/>
    <w:rsid w:val="00DF0551"/>
    <w:rsid w:val="00E113D3"/>
    <w:rsid w:val="00E341AE"/>
    <w:rsid w:val="00E50B18"/>
    <w:rsid w:val="00E57DC1"/>
    <w:rsid w:val="00E604D1"/>
    <w:rsid w:val="00E63E15"/>
    <w:rsid w:val="00E6480C"/>
    <w:rsid w:val="00E6730C"/>
    <w:rsid w:val="00E71D4B"/>
    <w:rsid w:val="00E72421"/>
    <w:rsid w:val="00E82D51"/>
    <w:rsid w:val="00E87205"/>
    <w:rsid w:val="00EA3779"/>
    <w:rsid w:val="00EA442F"/>
    <w:rsid w:val="00EB0773"/>
    <w:rsid w:val="00EB3CBC"/>
    <w:rsid w:val="00EC65A5"/>
    <w:rsid w:val="00ED2101"/>
    <w:rsid w:val="00EF0332"/>
    <w:rsid w:val="00F00E54"/>
    <w:rsid w:val="00F27D5B"/>
    <w:rsid w:val="00F35B98"/>
    <w:rsid w:val="00F36ABF"/>
    <w:rsid w:val="00F63FB8"/>
    <w:rsid w:val="00F81327"/>
    <w:rsid w:val="00F8646A"/>
    <w:rsid w:val="00F96108"/>
    <w:rsid w:val="00FA7BC8"/>
    <w:rsid w:val="00FB6203"/>
    <w:rsid w:val="00FC537A"/>
    <w:rsid w:val="00FF6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97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2F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93C22"/>
    <w:pPr>
      <w:jc w:val="right"/>
    </w:pPr>
    <w:rPr>
      <w:rFonts w:ascii="Garamond" w:hAnsi="Garamond"/>
      <w:sz w:val="28"/>
      <w:szCs w:val="28"/>
    </w:rPr>
  </w:style>
  <w:style w:type="character" w:customStyle="1" w:styleId="BodyText2Char">
    <w:name w:val="Body Text 2 Char"/>
    <w:basedOn w:val="DefaultParagraphFont"/>
    <w:link w:val="BodyText2"/>
    <w:rsid w:val="00D93C22"/>
    <w:rPr>
      <w:rFonts w:ascii="Garamond" w:eastAsia="Times New Roman" w:hAnsi="Garamond" w:cs="Times New Roman"/>
      <w:kern w:val="0"/>
      <w:sz w:val="28"/>
      <w:szCs w:val="28"/>
      <w14:ligatures w14:val="none"/>
    </w:rPr>
  </w:style>
  <w:style w:type="paragraph" w:styleId="Footer">
    <w:name w:val="footer"/>
    <w:basedOn w:val="Normal"/>
    <w:link w:val="FooterChar"/>
    <w:uiPriority w:val="99"/>
    <w:rsid w:val="00D93C22"/>
    <w:pPr>
      <w:tabs>
        <w:tab w:val="center" w:pos="4153"/>
        <w:tab w:val="right" w:pos="8306"/>
      </w:tabs>
    </w:pPr>
  </w:style>
  <w:style w:type="character" w:customStyle="1" w:styleId="FooterChar">
    <w:name w:val="Footer Char"/>
    <w:basedOn w:val="DefaultParagraphFont"/>
    <w:link w:val="Footer"/>
    <w:uiPriority w:val="99"/>
    <w:rsid w:val="00D93C22"/>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D93C22"/>
    <w:pPr>
      <w:spacing w:after="120"/>
    </w:pPr>
  </w:style>
  <w:style w:type="character" w:customStyle="1" w:styleId="BodyTextChar">
    <w:name w:val="Body Text Char"/>
    <w:basedOn w:val="DefaultParagraphFont"/>
    <w:link w:val="BodyText"/>
    <w:rsid w:val="00D93C22"/>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D93C22"/>
    <w:pPr>
      <w:spacing w:after="0" w:line="240" w:lineRule="auto"/>
    </w:pPr>
    <w:rPr>
      <w:rFonts w:ascii="Times New Roman" w:eastAsia="Times New Roman" w:hAnsi="Times New Roman" w:cs="Times New Roman"/>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767E4"/>
    <w:pPr>
      <w:spacing w:after="200" w:line="276" w:lineRule="auto"/>
      <w:ind w:left="720"/>
    </w:pPr>
    <w:rPr>
      <w:rFonts w:eastAsia="Calibri"/>
    </w:rPr>
  </w:style>
  <w:style w:type="paragraph" w:styleId="FootnoteText">
    <w:name w:val="footnote text"/>
    <w:basedOn w:val="Normal"/>
    <w:link w:val="FootnoteTextChar"/>
    <w:uiPriority w:val="99"/>
    <w:unhideWhenUsed/>
    <w:rsid w:val="006C171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C1712"/>
    <w:rPr>
      <w:kern w:val="0"/>
      <w:sz w:val="20"/>
      <w:szCs w:val="20"/>
      <w14:ligatures w14:val="none"/>
    </w:rPr>
  </w:style>
  <w:style w:type="character" w:styleId="FootnoteReference">
    <w:name w:val="footnote reference"/>
    <w:basedOn w:val="DefaultParagraphFont"/>
    <w:uiPriority w:val="99"/>
    <w:semiHidden/>
    <w:unhideWhenUsed/>
    <w:rsid w:val="006C1712"/>
    <w:rPr>
      <w:vertAlign w:val="superscript"/>
    </w:rPr>
  </w:style>
  <w:style w:type="character" w:styleId="Hyperlink">
    <w:name w:val="Hyperlink"/>
    <w:uiPriority w:val="99"/>
    <w:unhideWhenUsed/>
    <w:rsid w:val="00BC33D9"/>
    <w:rPr>
      <w:color w:val="0000FF"/>
      <w:u w:val="single"/>
    </w:rPr>
  </w:style>
  <w:style w:type="character" w:styleId="UnresolvedMention">
    <w:name w:val="Unresolved Mention"/>
    <w:basedOn w:val="DefaultParagraphFont"/>
    <w:uiPriority w:val="99"/>
    <w:semiHidden/>
    <w:unhideWhenUsed/>
    <w:rsid w:val="00150B68"/>
    <w:rPr>
      <w:color w:val="605E5C"/>
      <w:shd w:val="clear" w:color="auto" w:fill="E1DFDD"/>
    </w:rPr>
  </w:style>
  <w:style w:type="paragraph" w:styleId="Header">
    <w:name w:val="header"/>
    <w:basedOn w:val="Normal"/>
    <w:link w:val="HeaderChar"/>
    <w:uiPriority w:val="99"/>
    <w:unhideWhenUsed/>
    <w:rsid w:val="00B906A4"/>
    <w:pPr>
      <w:tabs>
        <w:tab w:val="center" w:pos="4513"/>
        <w:tab w:val="right" w:pos="9026"/>
      </w:tabs>
    </w:pPr>
  </w:style>
  <w:style w:type="character" w:customStyle="1" w:styleId="HeaderChar">
    <w:name w:val="Header Char"/>
    <w:basedOn w:val="DefaultParagraphFont"/>
    <w:link w:val="Header"/>
    <w:uiPriority w:val="99"/>
    <w:rsid w:val="00B906A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4943080&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161%26sort%3D1%26liststep%3D10%26%3DPar%25C4%2581d%25C4%25ABt%26plparam1%3Dlist%26pljmimetype%3D1%26%3DIzdruk%25C4%2581t%26%3DAtv%25C4%2593rt%26%3DAtv%25C4%2593r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35728.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tis.ta.gov.lv/tisreal?Form=STAT_PROC_ENTER&amp;task=edit&amp;procid=79498950&amp;topmenuid=71&amp;stack=https%3A//tis.ta.gov.lv/tisreal%3F%26AjaxB%3D1%26Form%3DTISACTSIETS%26topmenuid%3D71%26liststart%3D0%26searchstr%3D132.pant%26chk_exact%3Doff%26chk_fulltext%3Doff%26courtid%3D44%26pcode%3D01067611805%26proctype%3D1%26LawId%3D0%26chk_paplsast%3Doff%26atbildiest%3D0%26%3DPar%25C4%2581d%25C4%25ABt%26sort%3D0%26reccount%3D10%26stack%3Dhttps%25253A//tis.ta.gov.lv/tisreal%25253FForm%25253DTISBLANK" TargetMode="External"/><Relationship Id="rId4" Type="http://schemas.openxmlformats.org/officeDocument/2006/relationships/webSettings" Target="webSettings.xml"/><Relationship Id="rId9" Type="http://schemas.openxmlformats.org/officeDocument/2006/relationships/hyperlink" Target="https://tis.ta.gov.lv/tisreal?Form=STAT_PROC_ENTER&amp;task=edit&amp;procid=87397834&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3%26procnum%3D0178%26sort%3D1%26liststep%3D10%26%3DPar%25C4%2581d%25C4%25ABt%26plparam1%3Dlist%26pljmimetype%3D1%26%3DIzdruk%25C4%2581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1E1B6-61FA-41FB-BF0B-C7447F4A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16018</Words>
  <Characters>9131</Characters>
  <Application>Microsoft Office Word</Application>
  <DocSecurity>0</DocSecurity>
  <Lines>76</Lines>
  <Paragraphs>50</Paragraphs>
  <ScaleCrop>false</ScaleCrop>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2024-07-15T07:16:00Z</dcterms:created>
  <dcterms:modified xsi:type="dcterms:W3CDTF">2024-08-28T11:10:00Z</dcterms:modified>
</cp:coreProperties>
</file>