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60469" w14:textId="77777777" w:rsidR="00716520" w:rsidRPr="002F68ED" w:rsidRDefault="00716520" w:rsidP="00A0213A">
      <w:pPr>
        <w:spacing w:line="276" w:lineRule="auto"/>
        <w:contextualSpacing/>
        <w:jc w:val="both"/>
        <w:rPr>
          <w:b/>
          <w:bCs/>
        </w:rPr>
      </w:pPr>
      <w:proofErr w:type="spellStart"/>
      <w:r w:rsidRPr="002F68ED">
        <w:rPr>
          <w:b/>
          <w:bCs/>
        </w:rPr>
        <w:t>Zīmolvārda</w:t>
      </w:r>
      <w:proofErr w:type="spellEnd"/>
      <w:r w:rsidRPr="002F68ED">
        <w:rPr>
          <w:b/>
          <w:bCs/>
        </w:rPr>
        <w:t xml:space="preserve"> reklāma Patērētāju tiesību aizsardzības likuma 8.</w:t>
      </w:r>
      <w:r w:rsidRPr="002F68ED">
        <w:rPr>
          <w:b/>
          <w:bCs/>
          <w:vertAlign w:val="superscript"/>
        </w:rPr>
        <w:t>3</w:t>
      </w:r>
      <w:r>
        <w:rPr>
          <w:b/>
          <w:bCs/>
          <w:vertAlign w:val="superscript"/>
        </w:rPr>
        <w:t> </w:t>
      </w:r>
      <w:r w:rsidRPr="002F68ED">
        <w:rPr>
          <w:b/>
          <w:bCs/>
        </w:rPr>
        <w:t>panta izpratnē</w:t>
      </w:r>
      <w:r>
        <w:rPr>
          <w:b/>
          <w:bCs/>
        </w:rPr>
        <w:t xml:space="preserve"> (patērētāju kreditēšanas jomā)</w:t>
      </w:r>
    </w:p>
    <w:p w14:paraId="599414FF" w14:textId="77777777" w:rsidR="00716520" w:rsidRPr="002F68ED" w:rsidRDefault="00716520" w:rsidP="00A0213A">
      <w:pPr>
        <w:spacing w:line="276" w:lineRule="auto"/>
        <w:contextualSpacing/>
        <w:jc w:val="both"/>
      </w:pPr>
      <w:r w:rsidRPr="002F68ED">
        <w:t xml:space="preserve">Arī kreditēšanas pakalpojumu sniedzēja </w:t>
      </w:r>
      <w:proofErr w:type="spellStart"/>
      <w:r w:rsidRPr="002F68ED">
        <w:t>zīmolvārda</w:t>
      </w:r>
      <w:proofErr w:type="spellEnd"/>
      <w:r w:rsidRPr="002F68ED">
        <w:t xml:space="preserve"> reklāma pēc būtības ir patērētāju kreditēšanas pakalpojumu reklāma. Tās mērķis, kā ikvienas reklāmas mērķis ir, reklamējot zīmolu un veicinot tā atpazīstamību, popularizēt attiecīgos pakalpojumus vai veicināt pieprasījumu pēc tiem. Līdz ar to nav iespējams nošķirt kreditēšanas pakalpojumu sniedzēja </w:t>
      </w:r>
      <w:proofErr w:type="spellStart"/>
      <w:r w:rsidRPr="002F68ED">
        <w:t>zīmolvārda</w:t>
      </w:r>
      <w:proofErr w:type="spellEnd"/>
      <w:r w:rsidRPr="002F68ED">
        <w:t xml:space="preserve"> reklāmu no kreditēšanas pakalpojumu reklāmas. </w:t>
      </w:r>
    </w:p>
    <w:p w14:paraId="20F66736" w14:textId="77777777" w:rsidR="00716520" w:rsidRPr="002F68ED" w:rsidRDefault="00716520" w:rsidP="00A0213A">
      <w:pPr>
        <w:spacing w:line="276" w:lineRule="auto"/>
        <w:contextualSpacing/>
        <w:jc w:val="both"/>
      </w:pPr>
      <w:r>
        <w:t>L</w:t>
      </w:r>
      <w:r w:rsidRPr="002F68ED">
        <w:t>ai Patērētāju tiesību aizsardzības likuma 8.</w:t>
      </w:r>
      <w:r w:rsidRPr="002F68ED">
        <w:rPr>
          <w:vertAlign w:val="superscript"/>
        </w:rPr>
        <w:t>3</w:t>
      </w:r>
      <w:r>
        <w:rPr>
          <w:vertAlign w:val="superscript"/>
        </w:rPr>
        <w:t> </w:t>
      </w:r>
      <w:r w:rsidRPr="002F68ED">
        <w:t xml:space="preserve">pantā paredzētajiem reklāmas ierobežojumiem būtu lietderīga iedarbība un tie sasniegtu savu mērķi, </w:t>
      </w:r>
      <w:proofErr w:type="spellStart"/>
      <w:r w:rsidRPr="002F68ED">
        <w:t>zīmolvārda</w:t>
      </w:r>
      <w:proofErr w:type="spellEnd"/>
      <w:r w:rsidRPr="002F68ED">
        <w:t xml:space="preserve"> reklāmas saturs šā panta ietvaros ir sašaurināms. Proti, lai reklāmu varētu atzīt par </w:t>
      </w:r>
      <w:proofErr w:type="spellStart"/>
      <w:r w:rsidRPr="002F68ED">
        <w:t>zīmolvārda</w:t>
      </w:r>
      <w:proofErr w:type="spellEnd"/>
      <w:r w:rsidRPr="002F68ED">
        <w:t xml:space="preserve"> reklāmu minētās tiesību normas izpratnē, tās saturam ir jāaprobežojas vienīgi ar paša </w:t>
      </w:r>
      <w:proofErr w:type="spellStart"/>
      <w:r w:rsidRPr="002F68ED">
        <w:t>zīmolvārda</w:t>
      </w:r>
      <w:proofErr w:type="spellEnd"/>
      <w:r w:rsidRPr="002F68ED">
        <w:t xml:space="preserve"> atpazīstamības veicināšanu. Tas nedrīkst ietvert tiešus vai netiešus jebkādā formā izteiktus patērētājiem uztveramus aicinājumus vai mājienus izmantot kreditēšanas pakalpojumus. Pretējā gadījumā minētā panta pirmajā daļā noteiktais aizliegums zaudētu jēgu. Tas, vai reklāma ir uzskatāma par </w:t>
      </w:r>
      <w:proofErr w:type="spellStart"/>
      <w:r w:rsidRPr="002F68ED">
        <w:t>zīmolvārda</w:t>
      </w:r>
      <w:proofErr w:type="spellEnd"/>
      <w:r w:rsidRPr="002F68ED">
        <w:t xml:space="preserve"> reklāmu</w:t>
      </w:r>
      <w:r>
        <w:t xml:space="preserve"> </w:t>
      </w:r>
      <w:r w:rsidRPr="002F68ED">
        <w:t xml:space="preserve">Patērētāju tiesību aizsardzības likuma izpratnē, noskaidrojams, izvērtējot katra konkrētā gadījuma apstākļus. </w:t>
      </w:r>
    </w:p>
    <w:p w14:paraId="2D645B55" w14:textId="77777777" w:rsidR="00716520" w:rsidRDefault="00716520" w:rsidP="00A0213A">
      <w:pPr>
        <w:spacing w:line="276" w:lineRule="auto"/>
        <w:jc w:val="both"/>
        <w:rPr>
          <w:b/>
          <w:bCs/>
          <w:color w:val="0070C0"/>
        </w:rPr>
      </w:pPr>
    </w:p>
    <w:p w14:paraId="7E1084AC" w14:textId="77777777" w:rsidR="00716520" w:rsidRPr="00157A47" w:rsidRDefault="00716520" w:rsidP="00A0213A">
      <w:pPr>
        <w:spacing w:line="276" w:lineRule="auto"/>
        <w:contextualSpacing/>
        <w:jc w:val="both"/>
        <w:rPr>
          <w:b/>
          <w:bCs/>
        </w:rPr>
      </w:pPr>
      <w:proofErr w:type="spellStart"/>
      <w:r>
        <w:rPr>
          <w:b/>
          <w:bCs/>
        </w:rPr>
        <w:t>Zīmolvārda</w:t>
      </w:r>
      <w:proofErr w:type="spellEnd"/>
      <w:r>
        <w:rPr>
          <w:b/>
          <w:bCs/>
        </w:rPr>
        <w:t xml:space="preserve"> reklāmas, kura aicina patērētāju izmantot kreditēšanas pakalpojumus, aizliegums</w:t>
      </w:r>
    </w:p>
    <w:p w14:paraId="3819172A" w14:textId="6BA49B1F" w:rsidR="00E12FDC" w:rsidRPr="00274284" w:rsidRDefault="00716520" w:rsidP="00A0213A">
      <w:pPr>
        <w:spacing w:line="276" w:lineRule="auto"/>
        <w:contextualSpacing/>
        <w:jc w:val="both"/>
      </w:pPr>
      <w:r w:rsidRPr="002F68ED">
        <w:t xml:space="preserve">Aizliegta ir tikai tāda </w:t>
      </w:r>
      <w:proofErr w:type="spellStart"/>
      <w:r w:rsidRPr="002F68ED">
        <w:t>zīmolvārda</w:t>
      </w:r>
      <w:proofErr w:type="spellEnd"/>
      <w:r w:rsidRPr="002F68ED">
        <w:t xml:space="preserve"> reklāma, kas patērētājiem uztveramā veidā aicina izmantot kreditēšanas pakalpojumus. Lai arī tas ievērojami sašaurina pieļaujamo reklāmas saturu, tomēr tas nenozīmē, ka principā nevar tikt izplatītas nekādas kreditēšanas pakalpojumu sniedzēju </w:t>
      </w:r>
      <w:proofErr w:type="spellStart"/>
      <w:r w:rsidRPr="002F68ED">
        <w:t>zīmolvārdu</w:t>
      </w:r>
      <w:proofErr w:type="spellEnd"/>
      <w:r w:rsidRPr="002F68ED">
        <w:t xml:space="preserve"> reklāmas, piemēram, izvietojot reklamēšanas platformās vai interneta vidē zīmolu veidojošos elementus, organizējot vai sponsorējot pasākumus, kuros tiek reprezentēts pakalpojumu sniedzēja zīmols un citos veidos, veicinot tieši paša zīmola atpazīstamību.</w:t>
      </w:r>
    </w:p>
    <w:p w14:paraId="06123496" w14:textId="514316C6" w:rsidR="00716520" w:rsidRPr="00274284" w:rsidRDefault="00E12FDC" w:rsidP="00A0213A">
      <w:pPr>
        <w:spacing w:before="240" w:line="276" w:lineRule="auto"/>
        <w:jc w:val="center"/>
        <w:rPr>
          <w:b/>
        </w:rPr>
      </w:pPr>
      <w:r w:rsidRPr="00274284">
        <w:rPr>
          <w:b/>
        </w:rPr>
        <w:t>Latvijas Republikas Senāt</w:t>
      </w:r>
      <w:r w:rsidR="00716520">
        <w:rPr>
          <w:b/>
        </w:rPr>
        <w:t>a</w:t>
      </w:r>
      <w:r w:rsidR="00716520">
        <w:rPr>
          <w:b/>
        </w:rPr>
        <w:br/>
        <w:t>Administratīvo lietu departamenta</w:t>
      </w:r>
      <w:r w:rsidR="00716520">
        <w:rPr>
          <w:b/>
        </w:rPr>
        <w:br/>
        <w:t>2024.gada 5.jūlija</w:t>
      </w:r>
    </w:p>
    <w:p w14:paraId="010C0976" w14:textId="310E4216" w:rsidR="00E12FDC" w:rsidRDefault="00E12FDC" w:rsidP="00A0213A">
      <w:pPr>
        <w:spacing w:line="276" w:lineRule="auto"/>
        <w:jc w:val="center"/>
        <w:rPr>
          <w:b/>
        </w:rPr>
      </w:pPr>
      <w:r w:rsidRPr="00274284">
        <w:rPr>
          <w:b/>
        </w:rPr>
        <w:t>SPRIEDUMS</w:t>
      </w:r>
    </w:p>
    <w:p w14:paraId="36DF341E" w14:textId="1E72914F" w:rsidR="00716520" w:rsidRPr="00716520" w:rsidRDefault="00716520" w:rsidP="00A0213A">
      <w:pPr>
        <w:spacing w:line="276" w:lineRule="auto"/>
        <w:jc w:val="center"/>
        <w:rPr>
          <w:rFonts w:eastAsiaTheme="minorEastAsia"/>
          <w:b/>
          <w:bCs/>
          <w:lang w:eastAsia="en-US"/>
        </w:rPr>
      </w:pPr>
      <w:r w:rsidRPr="00716520">
        <w:rPr>
          <w:rFonts w:eastAsiaTheme="minorEastAsia"/>
          <w:b/>
          <w:bCs/>
          <w:lang w:eastAsia="en-US"/>
        </w:rPr>
        <w:t>Liet</w:t>
      </w:r>
      <w:r w:rsidRPr="00716520">
        <w:rPr>
          <w:rFonts w:eastAsiaTheme="minorEastAsia"/>
          <w:b/>
          <w:bCs/>
          <w:lang w:eastAsia="en-US"/>
        </w:rPr>
        <w:t>ā</w:t>
      </w:r>
      <w:r w:rsidRPr="00716520">
        <w:rPr>
          <w:rFonts w:eastAsiaTheme="minorEastAsia"/>
          <w:b/>
          <w:bCs/>
          <w:lang w:eastAsia="en-US"/>
        </w:rPr>
        <w:t xml:space="preserve"> Nr. A420233920, SKA</w:t>
      </w:r>
      <w:r w:rsidRPr="00716520">
        <w:rPr>
          <w:rFonts w:eastAsiaTheme="minorEastAsia"/>
          <w:b/>
          <w:bCs/>
          <w:lang w:eastAsia="en-US"/>
        </w:rPr>
        <w:noBreakHyphen/>
        <w:t>84/2024</w:t>
      </w:r>
    </w:p>
    <w:p w14:paraId="212A2E99" w14:textId="14DF31AF" w:rsidR="00716520" w:rsidRPr="00274284" w:rsidRDefault="00716520" w:rsidP="00A0213A">
      <w:pPr>
        <w:spacing w:line="276" w:lineRule="auto"/>
        <w:jc w:val="center"/>
      </w:pPr>
      <w:hyperlink r:id="rId7" w:history="1">
        <w:r w:rsidRPr="00716520">
          <w:rPr>
            <w:rStyle w:val="Hyperlink"/>
          </w:rPr>
          <w:t>ECLI:LV:AT:2024:0705.A420233920.10.S</w:t>
        </w:r>
      </w:hyperlink>
      <w:r>
        <w:t xml:space="preserve"> </w:t>
      </w:r>
    </w:p>
    <w:p w14:paraId="60F06D5C" w14:textId="77777777" w:rsidR="00E12FDC" w:rsidRPr="00274284" w:rsidRDefault="00E12FDC" w:rsidP="00A0213A">
      <w:pPr>
        <w:spacing w:line="276" w:lineRule="auto"/>
        <w:ind w:firstLine="567"/>
        <w:jc w:val="both"/>
        <w:rPr>
          <w:noProof/>
        </w:rPr>
      </w:pPr>
    </w:p>
    <w:p w14:paraId="02A04E19" w14:textId="1BEBB540" w:rsidR="00E12FDC" w:rsidRPr="00274284" w:rsidRDefault="00E12FDC" w:rsidP="00A0213A">
      <w:pPr>
        <w:spacing w:line="276" w:lineRule="auto"/>
        <w:ind w:firstLine="720"/>
        <w:jc w:val="both"/>
      </w:pPr>
      <w:r w:rsidRPr="00274284">
        <w:t xml:space="preserve">Senāts šādā sastāvā: senatore referente </w:t>
      </w:r>
      <w:r w:rsidRPr="000D3BE8">
        <w:t xml:space="preserve">Vēsma Kakste, </w:t>
      </w:r>
      <w:r w:rsidR="000D3BE8" w:rsidRPr="00211287">
        <w:t>senatore</w:t>
      </w:r>
      <w:r w:rsidR="005D6AEE">
        <w:t>s</w:t>
      </w:r>
      <w:r w:rsidR="000D3BE8" w:rsidRPr="00211287">
        <w:t xml:space="preserve"> Veronika Krūmiņa</w:t>
      </w:r>
      <w:r w:rsidRPr="00211287">
        <w:t xml:space="preserve"> un Diāna Makarova</w:t>
      </w:r>
    </w:p>
    <w:p w14:paraId="5AE0C93B" w14:textId="77777777" w:rsidR="00E12FDC" w:rsidRPr="00274284" w:rsidRDefault="00E12FDC" w:rsidP="00A0213A">
      <w:pPr>
        <w:spacing w:line="276" w:lineRule="auto"/>
        <w:ind w:firstLine="720"/>
        <w:jc w:val="both"/>
        <w:rPr>
          <w:noProof/>
        </w:rPr>
      </w:pPr>
    </w:p>
    <w:p w14:paraId="7C94C675" w14:textId="178C93FE" w:rsidR="00E12FDC" w:rsidRDefault="00E12FDC" w:rsidP="00A0213A">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t>SIA „ONDO” (šobrīd – AS „4finance”) pieteikumu par Patērētāju tiesību aizsardzības centra 2020.gada 31.jūlija lēmuma Nr. 10-pk atcelšanu, sakarā ar AS</w:t>
      </w:r>
      <w:r w:rsidR="00211287">
        <w:t> </w:t>
      </w:r>
      <w:r>
        <w:t xml:space="preserve">„4finance” kasācijas sūdzību par Administratīvās apgabaltiesas 2022.gada 24.marta spriedumu. </w:t>
      </w:r>
    </w:p>
    <w:p w14:paraId="728E682B" w14:textId="77777777" w:rsidR="00E12FDC" w:rsidRPr="00274284" w:rsidRDefault="00E12FDC" w:rsidP="00A0213A">
      <w:pPr>
        <w:spacing w:line="276" w:lineRule="auto"/>
        <w:ind w:firstLine="720"/>
        <w:jc w:val="both"/>
        <w:rPr>
          <w:noProof/>
        </w:rPr>
      </w:pPr>
    </w:p>
    <w:p w14:paraId="5C3F2897" w14:textId="77777777" w:rsidR="00E12FDC" w:rsidRPr="00274284" w:rsidRDefault="00E12FDC" w:rsidP="00A0213A">
      <w:pPr>
        <w:pStyle w:val="ATvirsraksts"/>
        <w:rPr>
          <w:noProof/>
        </w:rPr>
      </w:pPr>
      <w:r w:rsidRPr="00274284">
        <w:rPr>
          <w:noProof/>
        </w:rPr>
        <w:t>Aprakstošā daļa</w:t>
      </w:r>
    </w:p>
    <w:p w14:paraId="7E050324" w14:textId="77777777" w:rsidR="00E12FDC" w:rsidRDefault="00E12FDC" w:rsidP="00A0213A">
      <w:pPr>
        <w:spacing w:line="276" w:lineRule="auto"/>
        <w:jc w:val="both"/>
      </w:pPr>
    </w:p>
    <w:p w14:paraId="487F53CD" w14:textId="672C9975" w:rsidR="00E12FDC" w:rsidRDefault="00E12FDC" w:rsidP="00A0213A">
      <w:pPr>
        <w:spacing w:line="276" w:lineRule="auto"/>
        <w:ind w:firstLine="720"/>
        <w:jc w:val="both"/>
      </w:pPr>
      <w:r w:rsidRPr="00274284">
        <w:lastRenderedPageBreak/>
        <w:t>[1] </w:t>
      </w:r>
      <w:r>
        <w:t xml:space="preserve">Patērētāju tiesību aizsardzības centrs (turpmāk – centrs) ar 2020.gada 31.jūlija lēmumu Nr. 10-pk </w:t>
      </w:r>
      <w:r w:rsidR="00B76CA1">
        <w:t xml:space="preserve">piemēroja </w:t>
      </w:r>
      <w:r w:rsidR="00317BCC">
        <w:t xml:space="preserve">pieteicējai </w:t>
      </w:r>
      <w:r w:rsidR="00B76CA1">
        <w:t>SIA</w:t>
      </w:r>
      <w:r w:rsidR="00211287">
        <w:t> </w:t>
      </w:r>
      <w:r w:rsidR="00B76CA1">
        <w:t>„ONDO” soda naudu 5000</w:t>
      </w:r>
      <w:r w:rsidR="00211287">
        <w:t> </w:t>
      </w:r>
      <w:r w:rsidR="00B76CA1" w:rsidRPr="00AA3B22">
        <w:rPr>
          <w:i/>
          <w:iCs/>
        </w:rPr>
        <w:t>euro</w:t>
      </w:r>
      <w:r w:rsidR="00B76CA1">
        <w:t xml:space="preserve">, kā arī aizliedza turpmāk izplatīt Reklāmas likumam neatbilstošas patērētāju kreditēšanas pakalpojumu reklāmas. Lēmumā </w:t>
      </w:r>
      <w:r w:rsidR="00317BCC">
        <w:t>atzīts</w:t>
      </w:r>
      <w:r w:rsidR="00B76CA1">
        <w:t xml:space="preserve">, ka </w:t>
      </w:r>
      <w:r>
        <w:t>SIA</w:t>
      </w:r>
      <w:r w:rsidR="00211287">
        <w:t> </w:t>
      </w:r>
      <w:r>
        <w:t>„ONDO” nav ievērojusi Patērētāju tiesību aizsardzības likum</w:t>
      </w:r>
      <w:r w:rsidR="00AA3B22">
        <w:t>a 8.</w:t>
      </w:r>
      <w:r w:rsidR="00AA3B22" w:rsidRPr="00AA3B22">
        <w:rPr>
          <w:vertAlign w:val="superscript"/>
        </w:rPr>
        <w:t>3</w:t>
      </w:r>
      <w:r w:rsidR="00AA3B22">
        <w:t>panta pirmajā daļā</w:t>
      </w:r>
      <w:r>
        <w:t xml:space="preserve"> noteiktos ierobežojumus kreditēšanas pakalpojumu reklamēšanai</w:t>
      </w:r>
      <w:r w:rsidR="00B76CA1">
        <w:t>.</w:t>
      </w:r>
      <w:r>
        <w:t xml:space="preserve"> </w:t>
      </w:r>
    </w:p>
    <w:p w14:paraId="4245133C" w14:textId="030D6729" w:rsidR="0052277C" w:rsidRDefault="0052277C" w:rsidP="00A0213A">
      <w:pPr>
        <w:spacing w:line="276" w:lineRule="auto"/>
        <w:ind w:firstLine="720"/>
        <w:jc w:val="both"/>
      </w:pPr>
      <w:r>
        <w:t>SIA</w:t>
      </w:r>
      <w:r w:rsidR="00211287">
        <w:t> </w:t>
      </w:r>
      <w:r>
        <w:t xml:space="preserve">„ONDO” minēto centra lēmumu pārsūdzēja tiesā, norādot, ka </w:t>
      </w:r>
      <w:r w:rsidR="00B93F5A">
        <w:t xml:space="preserve">tās </w:t>
      </w:r>
      <w:r w:rsidR="000C7FD1">
        <w:t xml:space="preserve">izplatītās reklāmas </w:t>
      </w:r>
      <w:r>
        <w:t>ir preču zīmes reklāmas un to izplatīšana saskaņā ar Patērētāju tiesību aizsardzības likum</w:t>
      </w:r>
      <w:r w:rsidR="00AA3B22">
        <w:t>a 8.</w:t>
      </w:r>
      <w:r w:rsidR="00AA3B22" w:rsidRPr="00AA3B22">
        <w:rPr>
          <w:vertAlign w:val="superscript"/>
        </w:rPr>
        <w:t>3</w:t>
      </w:r>
      <w:r w:rsidR="00AA3B22">
        <w:t>panta otro daļu</w:t>
      </w:r>
      <w:r>
        <w:t xml:space="preserve"> ir atļauta.</w:t>
      </w:r>
      <w:r w:rsidR="000C7FD1">
        <w:t xml:space="preserve"> Tādēļ sods tai piemērots nepamatoti.</w:t>
      </w:r>
    </w:p>
    <w:p w14:paraId="4D88CC09" w14:textId="30CC7BFF" w:rsidR="00AA3B22" w:rsidRDefault="00AA3B22" w:rsidP="00A0213A">
      <w:pPr>
        <w:spacing w:line="276" w:lineRule="auto"/>
        <w:ind w:firstLine="720"/>
        <w:jc w:val="both"/>
      </w:pPr>
      <w:r>
        <w:t>Pieteicēja SIA</w:t>
      </w:r>
      <w:r w:rsidR="00211287">
        <w:t> </w:t>
      </w:r>
      <w:r>
        <w:t>„ONDO” tiesvedības laikā aizstāta ar tās tiesību un saistību pārņēmēju AS</w:t>
      </w:r>
      <w:r w:rsidR="00211287">
        <w:t> </w:t>
      </w:r>
      <w:r>
        <w:t>„4finance”.</w:t>
      </w:r>
    </w:p>
    <w:p w14:paraId="3131CCC1" w14:textId="77777777" w:rsidR="0052277C" w:rsidRDefault="0052277C" w:rsidP="00A0213A">
      <w:pPr>
        <w:spacing w:line="276" w:lineRule="auto"/>
        <w:ind w:firstLine="720"/>
        <w:jc w:val="both"/>
      </w:pPr>
    </w:p>
    <w:p w14:paraId="22757DE0" w14:textId="73CFE904" w:rsidR="0052277C" w:rsidRDefault="0052277C" w:rsidP="00A0213A">
      <w:pPr>
        <w:spacing w:line="276" w:lineRule="auto"/>
        <w:ind w:firstLine="720"/>
        <w:jc w:val="both"/>
      </w:pPr>
      <w:r>
        <w:t>[2]</w:t>
      </w:r>
      <w:r w:rsidR="000D3BE8">
        <w:t> </w:t>
      </w:r>
      <w:r>
        <w:t>Administratīvā apgabaltiesa ar 2022.gada 24.marta spriedumu pieteikumu noraidīja. Spriedumā norādīti turpmāk minētie apsvērumi.</w:t>
      </w:r>
    </w:p>
    <w:p w14:paraId="589E64CB" w14:textId="7EBC1CC3" w:rsidR="0052277C" w:rsidRDefault="00A454F8" w:rsidP="00A0213A">
      <w:pPr>
        <w:spacing w:line="276" w:lineRule="auto"/>
        <w:ind w:firstLine="720"/>
        <w:jc w:val="both"/>
      </w:pPr>
      <w:r>
        <w:t>[2.1] </w:t>
      </w:r>
      <w:r w:rsidR="00DF093F">
        <w:t>Ievērojot Reklāmas likuma 1.panta pirm</w:t>
      </w:r>
      <w:r w:rsidR="00B76CA1">
        <w:t>ajā daļā sniegto reklāmas jēdziena skaidrojumu</w:t>
      </w:r>
      <w:r w:rsidR="00DF093F">
        <w:t xml:space="preserve"> </w:t>
      </w:r>
      <w:r w:rsidR="0055521F">
        <w:t>un tiesu praksi</w:t>
      </w:r>
      <w:r w:rsidR="00DF093F">
        <w:t>, a</w:t>
      </w:r>
      <w:r w:rsidR="0052277C">
        <w:t>r kreditēšanas pakalpojumu reklāmu jāsaprot jebkurš ar saimniecisko vai profesionālo darbību saistīts jebkuras formas vai jebkura veida paziņojums vai pasākums, kura nolūks ir veicināt pieprasījumu pēc komersanta piedāvātajiem patērētāju kreditēšanas pakalpojumiem.</w:t>
      </w:r>
      <w:r w:rsidR="00AA3B22">
        <w:t xml:space="preserve"> </w:t>
      </w:r>
    </w:p>
    <w:p w14:paraId="6602193C" w14:textId="041A7EDB" w:rsidR="007116F1" w:rsidRDefault="0052277C" w:rsidP="00A0213A">
      <w:pPr>
        <w:spacing w:line="276" w:lineRule="auto"/>
        <w:ind w:firstLine="720"/>
        <w:jc w:val="both"/>
      </w:pPr>
      <w:r>
        <w:t xml:space="preserve">Centra lēmumā </w:t>
      </w:r>
      <w:r w:rsidR="00AA3B22">
        <w:t xml:space="preserve">pieteicējas saimnieciskās darbības ietvaros izplatīti </w:t>
      </w:r>
      <w:r w:rsidR="00FB4C6E">
        <w:t xml:space="preserve">13 </w:t>
      </w:r>
      <w:r w:rsidR="00AA3B22">
        <w:t xml:space="preserve">paziņojumi novērtēti </w:t>
      </w:r>
      <w:r>
        <w:t>kā patērētāju kreditēšanas pakalpojumu reklāma</w:t>
      </w:r>
      <w:r w:rsidR="003343F9">
        <w:t>s</w:t>
      </w:r>
      <w:r w:rsidR="00AA3B22">
        <w:t xml:space="preserve"> (</w:t>
      </w:r>
      <w:r w:rsidR="000C7FD1">
        <w:t>t</w:t>
      </w:r>
      <w:r w:rsidR="00A454F8">
        <w:t>ā</w:t>
      </w:r>
      <w:r w:rsidR="000C7FD1">
        <w:t>s</w:t>
      </w:r>
      <w:r w:rsidR="00AA3B22">
        <w:t xml:space="preserve"> turpmāk apzīmēt</w:t>
      </w:r>
      <w:r w:rsidR="000C7FD1">
        <w:t>as</w:t>
      </w:r>
      <w:r w:rsidR="00AA3B22">
        <w:t xml:space="preserve"> ar kārtas numuriem Nr. 1 – Nr. 13)</w:t>
      </w:r>
      <w:r>
        <w:t xml:space="preserve">, kā arī papildus </w:t>
      </w:r>
      <w:r w:rsidR="00AA3B22">
        <w:t xml:space="preserve">par šādu reklāmu atzīts </w:t>
      </w:r>
      <w:r>
        <w:t xml:space="preserve">sociālā tīkla </w:t>
      </w:r>
      <w:r w:rsidRPr="0055521F">
        <w:rPr>
          <w:i/>
          <w:iCs/>
        </w:rPr>
        <w:t>YouTube</w:t>
      </w:r>
      <w:r>
        <w:t xml:space="preserve"> pieteicējas profilā izvietot</w:t>
      </w:r>
      <w:r w:rsidR="000C7FD1">
        <w:t>ais</w:t>
      </w:r>
      <w:r>
        <w:t xml:space="preserve"> video paziņojums.</w:t>
      </w:r>
      <w:r w:rsidR="00AA3B22">
        <w:t xml:space="preserve"> </w:t>
      </w:r>
      <w:r w:rsidR="000C7FD1">
        <w:t>Pieteicējas izplatītajos</w:t>
      </w:r>
      <w:r w:rsidR="007116F1">
        <w:t xml:space="preserve"> paziņojumos ir atsauce uz zīmolu „ONDO”. Gandrīz vis</w:t>
      </w:r>
      <w:r w:rsidR="00AA3B22">
        <w:t>os</w:t>
      </w:r>
      <w:r w:rsidR="007116F1">
        <w:t xml:space="preserve"> </w:t>
      </w:r>
      <w:r w:rsidR="00AA3B22">
        <w:t>paziņojumos</w:t>
      </w:r>
      <w:r w:rsidR="007116F1">
        <w:t xml:space="preserve"> ar teksta vai attēlu palīdzību sniegtas norādes uz tādām dzīves situācijām, kurās personām varētu būt nepieciešamība pēc papildu</w:t>
      </w:r>
      <w:r w:rsidR="00AA3B22">
        <w:t xml:space="preserve"> </w:t>
      </w:r>
      <w:r w:rsidR="007116F1">
        <w:t>finanšu līdzekļiem un tādējādi arī pēc pieteicējas sniegtajiem kreditēšanas pakalpojumiem.</w:t>
      </w:r>
      <w:r w:rsidR="00B76CA1">
        <w:t xml:space="preserve"> Tā, r</w:t>
      </w:r>
      <w:r w:rsidR="007116F1">
        <w:t>eklāmās Nr. 5 un Nr. 12 pieteicēja savos sociālo tīklu profilos izklāstījusi informāciju par sevi, norādot, ka tā ir „Draudzīgs īstermiņa aizdevējs, kas aizpūtīs Tavus neparedzētos tēriņu</w:t>
      </w:r>
      <w:r w:rsidR="00A454F8">
        <w:t>s</w:t>
      </w:r>
      <w:r w:rsidR="007116F1">
        <w:t xml:space="preserve"> 10</w:t>
      </w:r>
      <w:r w:rsidR="00FB4C6E">
        <w:t> </w:t>
      </w:r>
      <w:r w:rsidR="007116F1">
        <w:t xml:space="preserve">minūšu laikā”. </w:t>
      </w:r>
      <w:r w:rsidR="00AA3B22">
        <w:t xml:space="preserve">Paziņojumos Nr. 1, </w:t>
      </w:r>
      <w:r w:rsidR="00A454F8">
        <w:t>Nr. </w:t>
      </w:r>
      <w:r w:rsidR="00AA3B22">
        <w:t xml:space="preserve">2, </w:t>
      </w:r>
      <w:r w:rsidR="00A454F8">
        <w:t>Nr. </w:t>
      </w:r>
      <w:r w:rsidR="00AA3B22">
        <w:t xml:space="preserve">3, </w:t>
      </w:r>
      <w:r w:rsidR="00A454F8">
        <w:t>Nr. </w:t>
      </w:r>
      <w:r w:rsidR="00AA3B22">
        <w:t xml:space="preserve">6, </w:t>
      </w:r>
      <w:r w:rsidR="00A454F8">
        <w:t>Nr. </w:t>
      </w:r>
      <w:r w:rsidR="00AA3B22">
        <w:t xml:space="preserve">7, </w:t>
      </w:r>
      <w:r w:rsidR="00A454F8">
        <w:t>Nr. </w:t>
      </w:r>
      <w:r w:rsidR="00AA3B22">
        <w:t xml:space="preserve">8, </w:t>
      </w:r>
      <w:r w:rsidR="00A454F8">
        <w:t>Nr. 9</w:t>
      </w:r>
      <w:r w:rsidR="00AA3B22">
        <w:t xml:space="preserve"> un </w:t>
      </w:r>
      <w:r w:rsidR="00A454F8">
        <w:t>Nr. </w:t>
      </w:r>
      <w:r w:rsidR="00AA3B22">
        <w:t xml:space="preserve">10 atainotas situācijas, </w:t>
      </w:r>
      <w:r w:rsidR="007116F1">
        <w:t>kurās personām rodas neplānoti tēriņi saistībā ar sabojājušos auto, ledusskapi, telefonu, datoru vai remontu mājoklī</w:t>
      </w:r>
      <w:r w:rsidR="00AA3B22">
        <w:t>. P</w:t>
      </w:r>
      <w:r w:rsidR="007116F1">
        <w:t>ieteicējas saimnieciskā darbība ir saistīta ar patēriņa kredītu piešķiršanu arī šādu neplānotu tēriņu finansēšanai, tādēļ šo reklāmu saturs kontekstā ar aicinājumiem „ņem talkā Ondo.lv”, „izvēlies īsto palīgu īstajā brīdī”, „ienāc un uzzini vairāk par to, kā mēs varam palīdzēt” norāda uz pieteicējas nolūku ar reklāmas palīdzību veicināt pieprasījumu pēc tās piedāvātajiem kreditēšanas pakalpojumiem. Šāds nolūks saskatāms arī paziņojumā Nr. 13, kurā ietverta frāze:</w:t>
      </w:r>
      <w:r w:rsidR="00317BCC">
        <w:t xml:space="preserve"> </w:t>
      </w:r>
      <w:r w:rsidR="007116F1">
        <w:t>„Ja kaut kā trūkst Taviem plāniem, varam palīdzēt mēs – draudzīgais Ondo.lv”. Arī šajā paziņojumā ir norādīts uz apstākļiem, kuros pieteicēja var sniegt palīdzību, piešķirot kredītu šo plānu īstenošanai. Tātad arī š</w:t>
      </w:r>
      <w:r w:rsidR="00317BCC">
        <w:t>ā</w:t>
      </w:r>
      <w:r w:rsidR="007116F1">
        <w:t xml:space="preserve"> paziņojuma saturs norāda uz pieteicējas nolūku veicināt pieprasījumu pēc tās pakalpojumiem.</w:t>
      </w:r>
    </w:p>
    <w:p w14:paraId="76F2AD41" w14:textId="698DA372" w:rsidR="007116F1" w:rsidRDefault="007116F1" w:rsidP="00A0213A">
      <w:pPr>
        <w:spacing w:line="276" w:lineRule="auto"/>
        <w:ind w:firstLine="720"/>
        <w:jc w:val="both"/>
      </w:pPr>
      <w:r>
        <w:t xml:space="preserve">Paziņojumos Nr. 4 un Nr. 11 nav ietverta norāde uz apstākļiem, kuros patērētājiem varētu būt nepieciešamība pēc papildu finanšu līdzekļiem un pieteicējas pakalpojumiem. Šie paziņojumi ir izvietoti pieteicējas sociālo tīklu </w:t>
      </w:r>
      <w:r w:rsidRPr="0055521F">
        <w:rPr>
          <w:i/>
          <w:iCs/>
        </w:rPr>
        <w:t>Facebook</w:t>
      </w:r>
      <w:r>
        <w:t xml:space="preserve"> un </w:t>
      </w:r>
      <w:r w:rsidRPr="0055521F">
        <w:rPr>
          <w:i/>
          <w:iCs/>
        </w:rPr>
        <w:t>YouTube</w:t>
      </w:r>
      <w:r>
        <w:t xml:space="preserve"> profilos kā fona attēli. Tajos atspoguļota sieviete, kas brauc ar velosipēdu un līdzās norāde: „Ņem talkā Ondo.lv”</w:t>
      </w:r>
      <w:r w:rsidR="00317BCC">
        <w:t>.</w:t>
      </w:r>
      <w:r>
        <w:t xml:space="preserve"> Lai arī minētajos paziņojumos nav norādes uz kreditēšanas </w:t>
      </w:r>
      <w:r>
        <w:lastRenderedPageBreak/>
        <w:t xml:space="preserve">pakalpojumiem, tomēr arī šo paziņojumu nolūks ir </w:t>
      </w:r>
      <w:r w:rsidR="00A25DE2">
        <w:t xml:space="preserve">veicināt pieprasījumu pēc pieteicējas pakalpojumiem. </w:t>
      </w:r>
    </w:p>
    <w:p w14:paraId="3410601F" w14:textId="648550DD" w:rsidR="00674D9C" w:rsidRDefault="00674D9C" w:rsidP="00A0213A">
      <w:pPr>
        <w:spacing w:line="276" w:lineRule="auto"/>
        <w:ind w:firstLine="720"/>
        <w:jc w:val="both"/>
      </w:pPr>
      <w:r>
        <w:t>Ievērojot minēto, secināms, ka pieteicēja ir izplatījusi kreditēšanas pakalpojumu reklāmas.</w:t>
      </w:r>
    </w:p>
    <w:p w14:paraId="2DBA0383" w14:textId="209F674A" w:rsidR="00A25DE2" w:rsidRDefault="00A454F8" w:rsidP="00A0213A">
      <w:pPr>
        <w:spacing w:line="276" w:lineRule="auto"/>
        <w:ind w:firstLine="720"/>
        <w:jc w:val="both"/>
      </w:pPr>
      <w:r>
        <w:t>[2.2]</w:t>
      </w:r>
      <w:r w:rsidR="000D3BE8">
        <w:t> </w:t>
      </w:r>
      <w:r w:rsidR="00674D9C">
        <w:t>Tomēr n</w:t>
      </w:r>
      <w:r w:rsidR="00A25DE2">
        <w:t>e visas reklāmas, kuras atbilstoši izplatīšanas nolūkam ir vērtējamas kā kreditēšanas pakalpojumu reklāmas, ir aizliegts izplatīt. Saskaņā ar Patērētāju tiesību aizsardzības likuma 8.</w:t>
      </w:r>
      <w:r w:rsidR="00A25DE2" w:rsidRPr="000C7FD1">
        <w:rPr>
          <w:vertAlign w:val="superscript"/>
        </w:rPr>
        <w:t>3</w:t>
      </w:r>
      <w:r w:rsidR="00A25DE2">
        <w:t>panta otro daļu panta pirmajā daļā noteiktais patērētāju kreditēšanas pakalpojumu reklāmas aizliegums neattiecas uz kreditēšanas pakalpojumu sniedzēja zīmolvārda reklāmu.</w:t>
      </w:r>
      <w:r w:rsidR="00AA3B22">
        <w:t xml:space="preserve"> </w:t>
      </w:r>
      <w:r w:rsidR="00674D9C">
        <w:t>J</w:t>
      </w:r>
      <w:r w:rsidR="00A25DE2">
        <w:t>ēdziens „zīmolvārds” norāda uz tā saistību ar zīmolā ietverto vārdu jeb zīmola nosaukumu, kurš kopā ar pārējiem zīmola elementiem (simboliem, zīmēm, noteiktu dizainu) tiek izmantots noteiktas preces, pakalpojuma vai komersanta identificēšanai. Ar zīmolvārdu ir saprotams nosaukums īsai un vieglai ražojuma vai pakalpojuma identificēšanai tirgū.</w:t>
      </w:r>
    </w:p>
    <w:p w14:paraId="74DF2072" w14:textId="6B1F96CD" w:rsidR="00A25DE2" w:rsidRDefault="00A25DE2" w:rsidP="00A0213A">
      <w:pPr>
        <w:spacing w:line="276" w:lineRule="auto"/>
        <w:ind w:firstLine="720"/>
        <w:jc w:val="both"/>
      </w:pPr>
      <w:r>
        <w:t xml:space="preserve">Kreditēšanas pakalpojumu reklāmas ierobežojumi likumā tika iekļauti ar mērķi mazināt patērētāju vieglprātīgu aizņemšanos. </w:t>
      </w:r>
      <w:r w:rsidR="000C7FD1">
        <w:t>Š</w:t>
      </w:r>
      <w:r w:rsidR="00317BCC">
        <w:t>ā</w:t>
      </w:r>
      <w:r w:rsidR="000C7FD1">
        <w:t xml:space="preserve"> t</w:t>
      </w:r>
      <w:r>
        <w:t>iesiskā regulējuma izstrādes procesā zīmol</w:t>
      </w:r>
      <w:r w:rsidR="000C7FD1">
        <w:t>vārda</w:t>
      </w:r>
      <w:r>
        <w:t xml:space="preserve"> reklāmai tika piedāvāts atšķirīgs regulējums, pamatojoties uz to, ka šādai reklāmai nebūtu tik kaitīgas ietekmes uz konkrēto problēmu (vieglprātīgu aizņemšanos). </w:t>
      </w:r>
      <w:r w:rsidR="00AA3B22">
        <w:t>Attiecīgo l</w:t>
      </w:r>
      <w:r>
        <w:t>ikuma grozījumu priekšlikumā</w:t>
      </w:r>
      <w:r w:rsidR="00AA3B22">
        <w:t xml:space="preserve"> </w:t>
      </w:r>
      <w:r>
        <w:t>norādīts, ka zīmolvārda reklāma var daudz ierobežotākā veidā radīt negatīvu ietekmi uz sabiedrības viedokli par kreditēšanas pakalpojumu vienkāršo pieejamību un piemērotību jebkuru finanšu problēmu risināšanai, nekā pašu produktu un pakalpojumu reklāma.</w:t>
      </w:r>
    </w:p>
    <w:p w14:paraId="3796D862" w14:textId="6138309E" w:rsidR="00A25DE2" w:rsidRDefault="00A25DE2" w:rsidP="00A0213A">
      <w:pPr>
        <w:spacing w:line="276" w:lineRule="auto"/>
        <w:ind w:firstLine="720"/>
        <w:jc w:val="both"/>
      </w:pPr>
      <w:r>
        <w:t>Tādējādi ar zīmolvārda reklāmu Patērētāju tiesību aizsardzības likuma 8.</w:t>
      </w:r>
      <w:r w:rsidRPr="00AA3B22">
        <w:rPr>
          <w:vertAlign w:val="superscript"/>
        </w:rPr>
        <w:t>3</w:t>
      </w:r>
      <w:r>
        <w:t>panta otrās daļas izpratnē, ņemot vērā attiecīgās tiesību normas mērķi, ir saprotama reklāma, kurā popularizēts kreditēšanas pakalpojumu sniedzēju identificējošs nosaukums, bet kurā vienlaikus nav ietverts aicinājums izmantot š</w:t>
      </w:r>
      <w:r w:rsidR="00715140">
        <w:t>ā</w:t>
      </w:r>
      <w:r>
        <w:t xml:space="preserve"> pakalpojumu sniedzēja pakalpojumus. Vērtējums, vai šāds aicinājums reklāmā ir ietverts, nevar būt formāls</w:t>
      </w:r>
      <w:r w:rsidR="000C7FD1">
        <w:t xml:space="preserve">, proti, </w:t>
      </w:r>
      <w:r>
        <w:t>jāvērtē ne tikai tas, vai šāds aicinājums ir tieši izteikts, bet arī vai šāds aicinājums, ņemot vērā visus reklāmas izplatīšanas aspektus, kopumā ir uztverams.</w:t>
      </w:r>
    </w:p>
    <w:p w14:paraId="56A00AF7" w14:textId="1F9A181C" w:rsidR="00A25DE2" w:rsidRDefault="00A25DE2" w:rsidP="00A0213A">
      <w:pPr>
        <w:spacing w:line="276" w:lineRule="auto"/>
        <w:ind w:firstLine="720"/>
        <w:jc w:val="both"/>
      </w:pPr>
      <w:r>
        <w:t>Lielākā daļa centra lēmumā aplūkot</w:t>
      </w:r>
      <w:r w:rsidR="000C7FD1">
        <w:t>o</w:t>
      </w:r>
      <w:r>
        <w:t xml:space="preserve"> reklām</w:t>
      </w:r>
      <w:r w:rsidR="000C7FD1">
        <w:t>u</w:t>
      </w:r>
      <w:r w:rsidR="001D3291">
        <w:t xml:space="preserve"> ir tādas, kurās aicinājums izmantot kreditēšanas pakalpojumus nav izteikts tieši, bet pavēstīts ar noteiktām frāzēm un noteiktu situāciju attēlošanu patērētājiem saprotamā veidā. </w:t>
      </w:r>
      <w:r w:rsidR="000C7FD1">
        <w:t>R</w:t>
      </w:r>
      <w:r w:rsidR="001D3291">
        <w:t>eklāmas, kurās pakalpojumu sniedzējs ne tikai popularizē savu zīmolvārdu, bet arī patērētājam uztveramā veidā sniedz vēstījumu par kreditēšanas pakalpojumu pieejamību un piemērotību ikdienišķu situāciju risināšanai, nav vērtējamas kā zīmolvārda reklāmas.</w:t>
      </w:r>
    </w:p>
    <w:p w14:paraId="50A95D54" w14:textId="68116E1B" w:rsidR="001D3291" w:rsidRDefault="00B76CA1" w:rsidP="00A0213A">
      <w:pPr>
        <w:spacing w:line="276" w:lineRule="auto"/>
        <w:ind w:firstLine="720"/>
        <w:jc w:val="both"/>
      </w:pPr>
      <w:r>
        <w:t>R</w:t>
      </w:r>
      <w:r w:rsidR="001D3291">
        <w:t>eklāmās Nr. 4 un Nr. 11</w:t>
      </w:r>
      <w:r>
        <w:t xml:space="preserve"> nav ietverts aicinājums izmantot kreditēšanas pakalpojumus</w:t>
      </w:r>
      <w:r w:rsidR="001D3291">
        <w:t>. Tomēr tiesa piekrīt centra viedoklim, ka minētās reklāmas vērtējamas kopā ar reklām</w:t>
      </w:r>
      <w:r w:rsidR="00A454F8">
        <w:t>u</w:t>
      </w:r>
      <w:r w:rsidR="001D3291">
        <w:t xml:space="preserve"> Nr. 5 un Nr. 12. Reklāma Nr. 5 ir </w:t>
      </w:r>
      <w:r w:rsidR="00AA3B22">
        <w:t xml:space="preserve">izvietota </w:t>
      </w:r>
      <w:r w:rsidR="001D3291">
        <w:t xml:space="preserve">sociālā tīkla </w:t>
      </w:r>
      <w:r w:rsidR="001D3291" w:rsidRPr="00AA3B22">
        <w:rPr>
          <w:i/>
          <w:iCs/>
        </w:rPr>
        <w:t>Facebook</w:t>
      </w:r>
      <w:r w:rsidR="001D3291">
        <w:t xml:space="preserve"> pieteicējas profila sadaļā „Par lapu” </w:t>
      </w:r>
      <w:r w:rsidR="00AA3B22">
        <w:t xml:space="preserve">un </w:t>
      </w:r>
      <w:r w:rsidR="00715140">
        <w:t>tajā ir</w:t>
      </w:r>
      <w:r w:rsidR="00AA3B22">
        <w:t xml:space="preserve"> paziņojum</w:t>
      </w:r>
      <w:r w:rsidR="00715140">
        <w:t>s</w:t>
      </w:r>
      <w:r w:rsidR="001D3291">
        <w:t>, ka pieteicēja ir „draudzīgs īstermiņa aizdevējs, kas aizpūtīs Tavus neparedzētos tēriņus 10 minūšu laikā”. Reklāma</w:t>
      </w:r>
      <w:r w:rsidR="00674D9C">
        <w:t>s</w:t>
      </w:r>
      <w:r w:rsidR="001D3291">
        <w:t xml:space="preserve"> Nr. 4 un Nr. 5 tiek attēlotas kopā, un šādā kontekstā reklāmā Nr. 4 ietvertais sauklis „Ņem talkā Ondo.lv” iegūst citu nozīmi. Proti, kopsakarā ar blakus esošo informāciju, ka Ondo.lv ir īstermiņa aizdevējs, tas ļoti skaidri aicina izmantot pieteicējas piedāvātos kreditēšanas pakalpojumus. Tas pats attiecināms arī uz reklāmām Nr. 5 un Nr. 12, </w:t>
      </w:r>
      <w:r w:rsidR="000C7FD1">
        <w:t>jo tām ir</w:t>
      </w:r>
      <w:r w:rsidR="001D3291">
        <w:t xml:space="preserve"> identisks saturs.</w:t>
      </w:r>
    </w:p>
    <w:p w14:paraId="4CFF9F9E" w14:textId="424AF757" w:rsidR="001D3291" w:rsidRDefault="001D3291" w:rsidP="00A0213A">
      <w:pPr>
        <w:spacing w:line="276" w:lineRule="auto"/>
        <w:ind w:firstLine="720"/>
        <w:jc w:val="both"/>
      </w:pPr>
      <w:r>
        <w:t>Ievērojot minēto, pieteicējas izplatītās reklāmas nav vērtējamas kā zīmolvārda reklāmas Patērētāju tiesību aizsardzības likuma 8.</w:t>
      </w:r>
      <w:r w:rsidRPr="00AA3B22">
        <w:rPr>
          <w:vertAlign w:val="superscript"/>
        </w:rPr>
        <w:t>3</w:t>
      </w:r>
      <w:r>
        <w:t xml:space="preserve">panta otrās daļas izpratnē, tādēļ centrs </w:t>
      </w:r>
      <w:r>
        <w:lastRenderedPageBreak/>
        <w:t>pamatoti pieteicējas darbībās konstatēja Patērētāju tiesību aizsardzības likuma 8.</w:t>
      </w:r>
      <w:r w:rsidRPr="00640ECE">
        <w:rPr>
          <w:vertAlign w:val="superscript"/>
        </w:rPr>
        <w:t>3</w:t>
      </w:r>
      <w:r>
        <w:t>panta pirmās daļas un secīgi Reklāmas likuma 3.panta pirmās daļas pārkāpumu. Saskaņā ar Reklāmas likuma</w:t>
      </w:r>
      <w:r w:rsidR="000C7FD1">
        <w:t xml:space="preserve"> </w:t>
      </w:r>
      <w:r>
        <w:t>15.panta ceturtās daļas 3. un 5.punktu centram bija tiesības aizliegt pieteicējai izplatīt tiesību normu prasībām neatbilstošas reklāmas, kā arī piemērot pieteicējai soda naudu.</w:t>
      </w:r>
    </w:p>
    <w:p w14:paraId="283B4FA4" w14:textId="7F29B01B" w:rsidR="001D3291" w:rsidRDefault="00A454F8" w:rsidP="00A0213A">
      <w:pPr>
        <w:spacing w:line="276" w:lineRule="auto"/>
        <w:ind w:firstLine="720"/>
        <w:jc w:val="both"/>
      </w:pPr>
      <w:r>
        <w:t>[2.3]</w:t>
      </w:r>
      <w:r w:rsidR="000D3BE8">
        <w:t> </w:t>
      </w:r>
      <w:r w:rsidR="0096384D">
        <w:t xml:space="preserve">Pamats soda piemērošanai un kritēriji, kas ņemami vērā, nosakot soda apmēru, ir paredzēti Reklāmas likuma 20.pantā. </w:t>
      </w:r>
      <w:r w:rsidR="000C7FD1">
        <w:t>Minētā panta</w:t>
      </w:r>
      <w:r w:rsidR="0096384D">
        <w:t xml:space="preserve"> pirmā daļa noteic, ka uzraudzības iestāde par normatīvo aktu prasībām neatbilstošas reklāmas sniegšanu vai izplatīšanu ir tiesīga uzlikt soda naudu līdz 14</w:t>
      </w:r>
      <w:r w:rsidR="00023BA5">
        <w:t> </w:t>
      </w:r>
      <w:r w:rsidR="0096384D">
        <w:t>000</w:t>
      </w:r>
      <w:r w:rsidR="00023BA5">
        <w:t> </w:t>
      </w:r>
      <w:r w:rsidR="0096384D" w:rsidRPr="00640ECE">
        <w:rPr>
          <w:i/>
          <w:iCs/>
        </w:rPr>
        <w:t>euro</w:t>
      </w:r>
      <w:r w:rsidR="0096384D">
        <w:t xml:space="preserve">. Savukārt saskaņā ar </w:t>
      </w:r>
      <w:r w:rsidR="004F639E">
        <w:t>š</w:t>
      </w:r>
      <w:r w:rsidR="00715140">
        <w:t>ā</w:t>
      </w:r>
      <w:r w:rsidR="004F639E">
        <w:t xml:space="preserve"> panta </w:t>
      </w:r>
      <w:r w:rsidR="0096384D">
        <w:t>trešo daļu, nosakot soda naudas apmēru, uzraudzības iestāde citastarp ņem vērā pieļautā pārkāpuma raksturu un ilgumu, pārkāpuma radīto ietekmi, apstākļus, kādos izdarīts pārkāpums, pārkāpēja lom</w:t>
      </w:r>
      <w:r w:rsidR="00715140">
        <w:t>u</w:t>
      </w:r>
      <w:r w:rsidR="0096384D">
        <w:t xml:space="preserve"> pārkāpumā un pārkāpuma apjomu. Šie apstākļi konkrētajā gadījumā ir ņemti vērā un atspoguļoti </w:t>
      </w:r>
      <w:r w:rsidR="00640ECE">
        <w:t>centra lēmumā</w:t>
      </w:r>
      <w:r w:rsidR="0096384D">
        <w:t xml:space="preserve">, kas ļauj pieteicējai izprast to, kā </w:t>
      </w:r>
      <w:r w:rsidR="00640ECE">
        <w:t>c</w:t>
      </w:r>
      <w:r w:rsidR="0096384D">
        <w:t xml:space="preserve">entrs ir noteicis konkrēto sankcijas apmēru. Tas, ka pirmās instances tiesa ir pārbaudījusi piemērotā soda atbilstību arī </w:t>
      </w:r>
      <w:r w:rsidR="00640ECE">
        <w:t>c</w:t>
      </w:r>
      <w:r w:rsidR="0096384D">
        <w:t xml:space="preserve">entra izstrādātajām vadlīnijām, ļauj pārbaudīt, vai </w:t>
      </w:r>
      <w:r w:rsidR="00640ECE">
        <w:t>c</w:t>
      </w:r>
      <w:r w:rsidR="0096384D">
        <w:t>entrs ir atbilstoši izlietojis rīcības brīvību, un, nosakot soda apmēru, rīkojies atbilstoši iestādes praksei līdzīgos gadījumos.</w:t>
      </w:r>
    </w:p>
    <w:p w14:paraId="0F30A8D5" w14:textId="77777777" w:rsidR="00640ECE" w:rsidRDefault="00640ECE" w:rsidP="00A0213A">
      <w:pPr>
        <w:spacing w:line="276" w:lineRule="auto"/>
        <w:ind w:firstLine="720"/>
        <w:jc w:val="both"/>
      </w:pPr>
    </w:p>
    <w:p w14:paraId="58482ADE" w14:textId="500C7E17" w:rsidR="00640ECE" w:rsidRDefault="00640ECE" w:rsidP="00A0213A">
      <w:pPr>
        <w:spacing w:line="276" w:lineRule="auto"/>
        <w:ind w:firstLine="720"/>
        <w:jc w:val="both"/>
      </w:pPr>
      <w:r>
        <w:t>[</w:t>
      </w:r>
      <w:r w:rsidR="00A454F8">
        <w:t>3</w:t>
      </w:r>
      <w:r>
        <w:t>]</w:t>
      </w:r>
      <w:r w:rsidR="000D3BE8">
        <w:t> </w:t>
      </w:r>
      <w:r>
        <w:t>Pieteicēja iesniedza kasācijas sūdzību un norādīja tajā šādus argumentus.</w:t>
      </w:r>
    </w:p>
    <w:p w14:paraId="17533AE6" w14:textId="1D75BF6F" w:rsidR="000A78F1" w:rsidRDefault="0008558D" w:rsidP="00A0213A">
      <w:pPr>
        <w:spacing w:line="276" w:lineRule="auto"/>
        <w:ind w:firstLine="720"/>
        <w:jc w:val="both"/>
      </w:pPr>
      <w:r>
        <w:t>[</w:t>
      </w:r>
      <w:r w:rsidR="00A454F8">
        <w:t>3.1</w:t>
      </w:r>
      <w:r>
        <w:t>]</w:t>
      </w:r>
      <w:r w:rsidR="000D3BE8">
        <w:t> </w:t>
      </w:r>
      <w:r>
        <w:t xml:space="preserve">Tiesa nepareizi </w:t>
      </w:r>
      <w:r w:rsidR="000A78F1">
        <w:t xml:space="preserve">interpretējusi un </w:t>
      </w:r>
      <w:r>
        <w:t xml:space="preserve">piemērojusi preču zīmes </w:t>
      </w:r>
      <w:r w:rsidR="00A454F8">
        <w:t xml:space="preserve">reklāmas jeb </w:t>
      </w:r>
      <w:r>
        <w:t xml:space="preserve">zīmolreklāmas jēdzienu. </w:t>
      </w:r>
      <w:r w:rsidR="000A78F1">
        <w:t xml:space="preserve">Tiesa sašaurinājusi preču zīmes </w:t>
      </w:r>
      <w:r w:rsidR="00130400">
        <w:t xml:space="preserve">(zīmolvārda) </w:t>
      </w:r>
      <w:r w:rsidR="000A78F1">
        <w:t xml:space="preserve">reklāmas jēdzienu tik būtiski, ka atbilstoši tiesas pieejai faktiski </w:t>
      </w:r>
      <w:r w:rsidR="00130400">
        <w:t xml:space="preserve">ir </w:t>
      </w:r>
      <w:r w:rsidR="000A78F1">
        <w:t xml:space="preserve">aizliegta jebkāda </w:t>
      </w:r>
      <w:r w:rsidR="004F639E">
        <w:t xml:space="preserve">kreditēšanas pakalpojumu sniedzēja </w:t>
      </w:r>
      <w:r w:rsidR="000A78F1">
        <w:t>reklāma. Tas neatbilst piemēr</w:t>
      </w:r>
      <w:r w:rsidR="00A454F8">
        <w:t>ojamo</w:t>
      </w:r>
      <w:r w:rsidR="000A78F1">
        <w:t xml:space="preserve"> tiesību normu mērķim.</w:t>
      </w:r>
    </w:p>
    <w:p w14:paraId="1CE9D672" w14:textId="75EA8FF2" w:rsidR="0008558D" w:rsidRDefault="004F639E" w:rsidP="00A0213A">
      <w:pPr>
        <w:spacing w:line="276" w:lineRule="auto"/>
        <w:ind w:firstLine="720"/>
        <w:jc w:val="both"/>
      </w:pPr>
      <w:r>
        <w:t>A</w:t>
      </w:r>
      <w:r w:rsidR="0008558D">
        <w:t xml:space="preserve">rī preču zīmes reklāma </w:t>
      </w:r>
      <w:r>
        <w:t xml:space="preserve">pēc būtības </w:t>
      </w:r>
      <w:r w:rsidR="0008558D">
        <w:t>ir kreditēšanas pakalpojumu reklāma, taču</w:t>
      </w:r>
      <w:r w:rsidR="000A78F1">
        <w:t>, ņemot vērā Patērētāju tiesību aizsardzības likumā paredzētos ierobežojumus,</w:t>
      </w:r>
      <w:r w:rsidR="0008558D">
        <w:t xml:space="preserve"> </w:t>
      </w:r>
      <w:r>
        <w:t xml:space="preserve">šādā reklāmā ir </w:t>
      </w:r>
      <w:r w:rsidR="0008558D">
        <w:t>aizliegts reklamēt pašus kreditēšanas pakalpojumus.</w:t>
      </w:r>
      <w:r w:rsidR="001E32CD">
        <w:t xml:space="preserve"> </w:t>
      </w:r>
      <w:r w:rsidR="000A78F1">
        <w:t>A</w:t>
      </w:r>
      <w:r w:rsidR="0008558D">
        <w:t xml:space="preserve">r kredīta devēja preču zīmes reklāmu tiek reklamēts komersants, atgādinot sabiedrībai par savu esību, </w:t>
      </w:r>
      <w:r>
        <w:t>un tas</w:t>
      </w:r>
      <w:r w:rsidR="0008558D">
        <w:t xml:space="preserve"> ir atļauts saskaņā ar minētā panta otro daļu. </w:t>
      </w:r>
      <w:r w:rsidR="000A78F1">
        <w:t>P</w:t>
      </w:r>
      <w:r w:rsidR="0008558D">
        <w:t>reču zīmes reklām</w:t>
      </w:r>
      <w:r w:rsidR="000A78F1">
        <w:t>ā</w:t>
      </w:r>
      <w:r w:rsidR="001E32CD">
        <w:t xml:space="preserve"> ir aizliegts aicināt aizņemties, tiešā veidā iekļaut kreditēšanas pakalpojumu produktus un nosacījumus, tajā skaitā par aizdevumu summām, personu, kas var aizņemties</w:t>
      </w:r>
      <w:r w:rsidR="00130400">
        <w:t>,</w:t>
      </w:r>
      <w:r w:rsidR="001E32CD">
        <w:t xml:space="preserve"> atbilstības un maksātspējas raksturojumu u.tml.</w:t>
      </w:r>
    </w:p>
    <w:p w14:paraId="15DC8196" w14:textId="2517FD7A" w:rsidR="00B76CA1" w:rsidRDefault="001E32CD" w:rsidP="00A0213A">
      <w:pPr>
        <w:spacing w:line="276" w:lineRule="auto"/>
        <w:ind w:firstLine="720"/>
        <w:jc w:val="both"/>
      </w:pPr>
      <w:r>
        <w:t>[</w:t>
      </w:r>
      <w:r w:rsidR="00A454F8">
        <w:t>3.2</w:t>
      </w:r>
      <w:r>
        <w:t>]</w:t>
      </w:r>
      <w:r w:rsidR="000D3BE8">
        <w:t> </w:t>
      </w:r>
      <w:r w:rsidR="00B76CA1">
        <w:t xml:space="preserve">Tiesa nav noskaidrojusi, kādas ir pieteicējas reģistrētās preču zīmes un zīmols, tādēļ tai </w:t>
      </w:r>
      <w:r w:rsidR="004F639E">
        <w:t>nemaz nebija iespējams</w:t>
      </w:r>
      <w:r w:rsidR="00B76CA1">
        <w:t xml:space="preserve"> novērtēt, vai konkrētās reklāmas ir preču zīmes reklāmas. Tādējādi tiesa nav ievērojusi objektīvās izmeklēšanas principu.</w:t>
      </w:r>
    </w:p>
    <w:p w14:paraId="21C3DE2F" w14:textId="71E0B9FD" w:rsidR="00B94082" w:rsidRDefault="00B76CA1" w:rsidP="00A0213A">
      <w:pPr>
        <w:spacing w:line="276" w:lineRule="auto"/>
        <w:ind w:firstLine="720"/>
        <w:jc w:val="both"/>
      </w:pPr>
      <w:r>
        <w:t>[</w:t>
      </w:r>
      <w:r w:rsidR="00A454F8">
        <w:t>3.3</w:t>
      </w:r>
      <w:r>
        <w:t>]</w:t>
      </w:r>
      <w:r w:rsidR="000D3BE8">
        <w:t> </w:t>
      </w:r>
      <w:r w:rsidR="000A78F1">
        <w:t>P</w:t>
      </w:r>
      <w:r w:rsidR="001E32CD" w:rsidRPr="001E32CD">
        <w:t>reču zīmju likum</w:t>
      </w:r>
      <w:r w:rsidR="000A78F1">
        <w:t>a</w:t>
      </w:r>
      <w:r w:rsidR="001E32CD" w:rsidRPr="001E32CD">
        <w:t xml:space="preserve"> </w:t>
      </w:r>
      <w:r w:rsidR="000A78F1">
        <w:t>izpratnē</w:t>
      </w:r>
      <w:r w:rsidR="001E32CD" w:rsidRPr="001E32CD">
        <w:t xml:space="preserve"> par preču zīmi var būt jebkas, kas patērētājam asociējas ar noteikto preci vai pakalpojumu.</w:t>
      </w:r>
      <w:r w:rsidR="001E32CD">
        <w:t xml:space="preserve"> </w:t>
      </w:r>
      <w:r w:rsidR="000A78F1">
        <w:t>Pieteicēja ir reģistrējusi</w:t>
      </w:r>
      <w:r w:rsidR="001E32CD">
        <w:t xml:space="preserve"> virkn</w:t>
      </w:r>
      <w:r w:rsidR="000A78F1">
        <w:t>i</w:t>
      </w:r>
      <w:r w:rsidR="001E32CD">
        <w:t xml:space="preserve"> preču zīmju, tostarp </w:t>
      </w:r>
      <w:r w:rsidR="00A454F8">
        <w:t xml:space="preserve">šādas preču zīmju vārdiskās daļas: </w:t>
      </w:r>
      <w:r w:rsidR="000A78F1" w:rsidRPr="000A78F1">
        <w:t>„</w:t>
      </w:r>
      <w:r w:rsidR="001E32CD" w:rsidRPr="000A78F1">
        <w:t>Ondo.lv draudzīgs aizdevējs</w:t>
      </w:r>
      <w:r w:rsidR="000A78F1" w:rsidRPr="000A78F1">
        <w:t>”</w:t>
      </w:r>
      <w:r w:rsidR="001E32CD" w:rsidRPr="000A78F1">
        <w:t xml:space="preserve">, </w:t>
      </w:r>
      <w:r w:rsidR="000A78F1" w:rsidRPr="000A78F1">
        <w:t>„</w:t>
      </w:r>
      <w:r w:rsidR="001E32CD" w:rsidRPr="000A78F1">
        <w:t>Draudzīgs aizdevējs</w:t>
      </w:r>
      <w:r w:rsidR="000A78F1" w:rsidRPr="000A78F1">
        <w:t>”</w:t>
      </w:r>
      <w:r w:rsidR="00A454F8">
        <w:t xml:space="preserve">, </w:t>
      </w:r>
      <w:r w:rsidR="00A454F8" w:rsidRPr="000A78F1">
        <w:t>„ondo.LV Par īstu draudzību”</w:t>
      </w:r>
      <w:r w:rsidR="00A454F8">
        <w:t>. P</w:t>
      </w:r>
      <w:r w:rsidR="000A78F1">
        <w:t>ieteicējas reklāmās tiek lietoti</w:t>
      </w:r>
      <w:r w:rsidR="001E32CD">
        <w:t xml:space="preserve"> saukļi par „ondo kā draudzīgu palīgu”</w:t>
      </w:r>
      <w:r w:rsidR="00B94082">
        <w:t xml:space="preserve"> u.tml., </w:t>
      </w:r>
      <w:r w:rsidR="000A78F1">
        <w:t>proti, tie atbilst</w:t>
      </w:r>
      <w:r w:rsidR="00B94082">
        <w:t xml:space="preserve"> </w:t>
      </w:r>
      <w:r w:rsidR="000A78F1">
        <w:t>pieteicējas reģistrētajām preču zīmēm</w:t>
      </w:r>
      <w:r w:rsidR="00B94082">
        <w:t xml:space="preserve">. Pieteicēja savam zīmolam vēlējās radīt atšķirtspēju ar tēlu, kas saistīts ar draudzību un palīdzību dažādās situācijās. </w:t>
      </w:r>
      <w:r w:rsidR="00A454F8">
        <w:t>Tiesa to nav ņēmusi vērā, l</w:t>
      </w:r>
      <w:r w:rsidR="00B94082">
        <w:t xml:space="preserve">īdz ar to </w:t>
      </w:r>
      <w:r w:rsidR="00A454F8">
        <w:t>n</w:t>
      </w:r>
      <w:r w:rsidR="00B94082">
        <w:t>epareizi piemērojusi Patērētāju tiesību aizsardzības likuma 8.</w:t>
      </w:r>
      <w:r w:rsidR="00B94082" w:rsidRPr="004F639E">
        <w:rPr>
          <w:vertAlign w:val="superscript"/>
        </w:rPr>
        <w:t>3</w:t>
      </w:r>
      <w:r w:rsidR="00B94082">
        <w:t>pantu un Reklāmas likuma 1.pantu.</w:t>
      </w:r>
    </w:p>
    <w:p w14:paraId="10E4F2D0" w14:textId="1DD1DEBA" w:rsidR="00B94082" w:rsidRDefault="000A78F1" w:rsidP="00A0213A">
      <w:pPr>
        <w:spacing w:line="276" w:lineRule="auto"/>
        <w:ind w:firstLine="720"/>
        <w:jc w:val="both"/>
      </w:pPr>
      <w:r>
        <w:t>[</w:t>
      </w:r>
      <w:r w:rsidR="00A454F8">
        <w:t>3.4</w:t>
      </w:r>
      <w:r>
        <w:t>]</w:t>
      </w:r>
      <w:r w:rsidR="000D3BE8">
        <w:t> </w:t>
      </w:r>
      <w:r w:rsidR="00B94082">
        <w:t>Tiesa nepamatoti atsaukusies uz Senāta 2019.gada 22.novembra spriedumu lietā Nr. SKA-382/2019 un 2015.gada 11.decembra spriedumu lietā Nr. </w:t>
      </w:r>
      <w:r w:rsidR="00715140">
        <w:t>SKA-</w:t>
      </w:r>
      <w:r w:rsidR="00B94082">
        <w:t>119/2015. Šajos spriedumos paustās atziņas attiecas uz reklāmas jēdzienu, nevis preču zīmes jēdzienu</w:t>
      </w:r>
      <w:r w:rsidR="004F639E">
        <w:t>, par ko ir runa šajā lietā</w:t>
      </w:r>
      <w:r w:rsidR="00B94082">
        <w:t xml:space="preserve">. </w:t>
      </w:r>
    </w:p>
    <w:p w14:paraId="4EB82287" w14:textId="285D0800" w:rsidR="004F639E" w:rsidRDefault="000A78F1" w:rsidP="00A0213A">
      <w:pPr>
        <w:spacing w:line="276" w:lineRule="auto"/>
        <w:ind w:firstLine="720"/>
        <w:jc w:val="both"/>
      </w:pPr>
      <w:r>
        <w:lastRenderedPageBreak/>
        <w:t>[</w:t>
      </w:r>
      <w:r w:rsidR="00A454F8">
        <w:t>3.5</w:t>
      </w:r>
      <w:r>
        <w:t>]</w:t>
      </w:r>
      <w:r w:rsidR="000D3BE8">
        <w:t> </w:t>
      </w:r>
      <w:r w:rsidR="00B94082">
        <w:t xml:space="preserve">Tiesa nav izvērtējusi visus </w:t>
      </w:r>
      <w:r>
        <w:t xml:space="preserve">būtiskos </w:t>
      </w:r>
      <w:r w:rsidR="00B94082">
        <w:t xml:space="preserve">pieteicējas argumentus un nav </w:t>
      </w:r>
      <w:r w:rsidR="00B76CA1">
        <w:t xml:space="preserve">arī </w:t>
      </w:r>
      <w:r w:rsidR="00B94082">
        <w:t xml:space="preserve">paskaidrojusi, kāpēc tie ir noraidāmi. </w:t>
      </w:r>
      <w:r>
        <w:t xml:space="preserve">Tas neatbilst </w:t>
      </w:r>
      <w:r w:rsidR="00B94082">
        <w:t>Eiropas Cilvēktiesību tiesa</w:t>
      </w:r>
      <w:r>
        <w:t>s un Senāta judikatūrai</w:t>
      </w:r>
      <w:r w:rsidR="004F639E">
        <w:t>.</w:t>
      </w:r>
      <w:r w:rsidR="005674BC">
        <w:t xml:space="preserve"> </w:t>
      </w:r>
    </w:p>
    <w:p w14:paraId="308F801E" w14:textId="4E15B6BE" w:rsidR="005674BC" w:rsidRDefault="004F639E" w:rsidP="00A0213A">
      <w:pPr>
        <w:spacing w:line="276" w:lineRule="auto"/>
        <w:ind w:firstLine="720"/>
        <w:jc w:val="both"/>
      </w:pPr>
      <w:r>
        <w:t>P</w:t>
      </w:r>
      <w:r w:rsidR="005674BC">
        <w:t xml:space="preserve">iemēram, pieteicēja, iebilstot pret pirmās instances tiesas spriedumu, norādīja, ka tiesa </w:t>
      </w:r>
      <w:r w:rsidR="00B76CA1">
        <w:t>nepamatoti</w:t>
      </w:r>
      <w:r w:rsidR="005674BC">
        <w:t xml:space="preserve"> vērtējusi katru reklāmu </w:t>
      </w:r>
      <w:r w:rsidR="000A78F1">
        <w:t>kopsakarā</w:t>
      </w:r>
      <w:r w:rsidR="005674BC">
        <w:t xml:space="preserve"> ar visām </w:t>
      </w:r>
      <w:r w:rsidR="000A78F1">
        <w:t xml:space="preserve">pārējām </w:t>
      </w:r>
      <w:r w:rsidR="005674BC">
        <w:t xml:space="preserve">centra lēmumā minētajām reklāmām, pieņemot, ka patērētājs redz pilnīgi visas reklāmas, turklāt redz tās secīgi. </w:t>
      </w:r>
      <w:r>
        <w:t>Tomēr</w:t>
      </w:r>
      <w:r w:rsidR="000A78F1">
        <w:t xml:space="preserve"> r</w:t>
      </w:r>
      <w:r w:rsidR="005674BC">
        <w:t xml:space="preserve">eklāma Nr. 4 netiktu atzīta par reklāmu, ja tiesa nebūtu </w:t>
      </w:r>
      <w:r w:rsidR="000A78F1">
        <w:t>nepamatoti pieņēmusi</w:t>
      </w:r>
      <w:r w:rsidR="005674BC">
        <w:t xml:space="preserve">, ka patērētājs pirms šīs reklāmas apskatīšanas ir redzējis </w:t>
      </w:r>
      <w:r>
        <w:t xml:space="preserve">arī </w:t>
      </w:r>
      <w:r w:rsidR="005674BC">
        <w:t xml:space="preserve">reklāmu Nr. 1 vai Nr. 2. </w:t>
      </w:r>
    </w:p>
    <w:p w14:paraId="3E0F39E6" w14:textId="113039A4" w:rsidR="000A78F1" w:rsidRDefault="00130400" w:rsidP="00A0213A">
      <w:pPr>
        <w:spacing w:line="276" w:lineRule="auto"/>
        <w:ind w:firstLine="720"/>
        <w:jc w:val="both"/>
      </w:pPr>
      <w:r>
        <w:t>Tāpat p</w:t>
      </w:r>
      <w:r w:rsidR="005674BC">
        <w:t xml:space="preserve">ieteicēja </w:t>
      </w:r>
      <w:r>
        <w:t xml:space="preserve">apgabaltiesai </w:t>
      </w:r>
      <w:r w:rsidR="005674BC">
        <w:t xml:space="preserve">bija norādījusi, ka centra lēmums attiecībā uz soda apmēru pamatots ar paša centra </w:t>
      </w:r>
      <w:r>
        <w:t>izstrādātajām</w:t>
      </w:r>
      <w:r w:rsidR="000A78F1">
        <w:t xml:space="preserve"> </w:t>
      </w:r>
      <w:r w:rsidR="005674BC">
        <w:t xml:space="preserve">vadlīnijām, kas ir iestādes iekšējais normatīvais akts un </w:t>
      </w:r>
      <w:r>
        <w:t xml:space="preserve">nebija publiski </w:t>
      </w:r>
      <w:r w:rsidR="005674BC">
        <w:t>pieejam</w:t>
      </w:r>
      <w:r>
        <w:t>a</w:t>
      </w:r>
      <w:r w:rsidR="005674BC">
        <w:t xml:space="preserve">s. </w:t>
      </w:r>
      <w:r w:rsidR="000A78F1">
        <w:t xml:space="preserve">Turklāt centra lēmumā uz minētajām vadlīnijām nebija norādīts. Tādēļ pieteicēja nevarēja, ņemot vērā lēmuma tekstu, pārbaudīt tai piemērotā soda tiesiskumu. </w:t>
      </w:r>
    </w:p>
    <w:p w14:paraId="7D8485C6" w14:textId="77777777" w:rsidR="0055521F" w:rsidRDefault="0055521F" w:rsidP="00A0213A">
      <w:pPr>
        <w:spacing w:line="276" w:lineRule="auto"/>
        <w:ind w:firstLine="720"/>
        <w:jc w:val="both"/>
      </w:pPr>
    </w:p>
    <w:p w14:paraId="57BEB304" w14:textId="24416309" w:rsidR="00E12FDC" w:rsidRDefault="0055521F" w:rsidP="00A0213A">
      <w:pPr>
        <w:spacing w:line="276" w:lineRule="auto"/>
        <w:ind w:firstLine="720"/>
        <w:jc w:val="both"/>
      </w:pPr>
      <w:r>
        <w:t>[</w:t>
      </w:r>
      <w:r w:rsidR="00A454F8">
        <w:t>4</w:t>
      </w:r>
      <w:r>
        <w:t>]</w:t>
      </w:r>
      <w:r w:rsidR="000D3BE8">
        <w:t> </w:t>
      </w:r>
      <w:r>
        <w:t xml:space="preserve">Centrs paskaidrojumos kasācijas sūdzību neatzīst un </w:t>
      </w:r>
      <w:r w:rsidR="000D3BE8">
        <w:t>norāda, ka piekrīt apgabaltiesas spriedumā sniegtajam skaidrojumam, ka tad, ja reklām</w:t>
      </w:r>
      <w:r w:rsidR="00204442">
        <w:t>ā ir</w:t>
      </w:r>
      <w:r w:rsidR="000D3BE8">
        <w:t xml:space="preserve"> tiešas vai netiešas norādes, kas saprotamas kā aicinājums izmantot kreditēšanas pakalpojumus, šāda reklāma vērtējama kā kreditēšanas pakalpojumu reklāma, nevis kā zīmolvārda reklāma. </w:t>
      </w:r>
    </w:p>
    <w:p w14:paraId="49E68E99" w14:textId="77777777" w:rsidR="00E12FDC" w:rsidRPr="00274284" w:rsidRDefault="00E12FDC" w:rsidP="00A0213A">
      <w:pPr>
        <w:pStyle w:val="ATvirsraksts"/>
        <w:keepNext/>
        <w:rPr>
          <w:noProof/>
        </w:rPr>
      </w:pPr>
      <w:r w:rsidRPr="00274284">
        <w:rPr>
          <w:noProof/>
        </w:rPr>
        <w:t>Motīvu daļa</w:t>
      </w:r>
    </w:p>
    <w:p w14:paraId="2CF95DDF" w14:textId="77777777" w:rsidR="00E12FDC" w:rsidRPr="00274284" w:rsidRDefault="00E12FDC" w:rsidP="00A0213A">
      <w:pPr>
        <w:keepNext/>
        <w:spacing w:line="276" w:lineRule="auto"/>
        <w:ind w:firstLine="720"/>
        <w:jc w:val="both"/>
      </w:pPr>
    </w:p>
    <w:p w14:paraId="70671B1C" w14:textId="5C51DCE1" w:rsidR="00E12FDC" w:rsidRDefault="00E12FDC" w:rsidP="00A0213A">
      <w:pPr>
        <w:spacing w:line="276" w:lineRule="auto"/>
        <w:ind w:firstLine="720"/>
        <w:jc w:val="both"/>
      </w:pPr>
      <w:r w:rsidRPr="00274284">
        <w:t>[</w:t>
      </w:r>
      <w:r w:rsidR="00A454F8">
        <w:t>5</w:t>
      </w:r>
      <w:r w:rsidRPr="00274284">
        <w:t>]</w:t>
      </w:r>
      <w:r>
        <w:t> </w:t>
      </w:r>
      <w:r w:rsidR="00E820CF">
        <w:t>Patērētāju tiesību aizsardzības likuma 8.</w:t>
      </w:r>
      <w:r w:rsidR="00E820CF" w:rsidRPr="00AE664C">
        <w:rPr>
          <w:vertAlign w:val="superscript"/>
        </w:rPr>
        <w:t>3</w:t>
      </w:r>
      <w:r w:rsidR="00E820CF">
        <w:t xml:space="preserve">pantā </w:t>
      </w:r>
      <w:r w:rsidR="00DA4141">
        <w:t xml:space="preserve">(redakcijā, kas bija spēkā centra lēmuma pieņemšanas laikā) </w:t>
      </w:r>
      <w:r w:rsidR="00E820CF">
        <w:t>noteikti patērētāju kreditēšanas pakalpojumu reklāmas ierobežojumi.</w:t>
      </w:r>
    </w:p>
    <w:p w14:paraId="2A13695B" w14:textId="123A3322" w:rsidR="00E820CF" w:rsidRDefault="00E820CF" w:rsidP="00A0213A">
      <w:pPr>
        <w:spacing w:line="276" w:lineRule="auto"/>
        <w:ind w:firstLine="720"/>
        <w:jc w:val="both"/>
      </w:pPr>
      <w:r>
        <w:t>Panta pirmā daļa noteic, ka ir aizliegts reklamēt kreditēšanas pakalpojumus</w:t>
      </w:r>
      <w:r w:rsidR="00130400">
        <w:t xml:space="preserve">; minētajā tiesību normā arī </w:t>
      </w:r>
      <w:r>
        <w:t>uzskaitīti seši izņēmuma gadījumi, kad šis aizliegums nav piemērojams</w:t>
      </w:r>
      <w:r w:rsidR="00AE664C">
        <w:t>.</w:t>
      </w:r>
    </w:p>
    <w:p w14:paraId="17ACD3F3" w14:textId="5DA0F312" w:rsidR="00AE664C" w:rsidRDefault="00AE664C" w:rsidP="00A0213A">
      <w:pPr>
        <w:spacing w:line="276" w:lineRule="auto"/>
        <w:ind w:firstLine="720"/>
        <w:jc w:val="both"/>
      </w:pPr>
      <w:r>
        <w:t>Minētā panta otrā daļa noteic:</w:t>
      </w:r>
      <w:r w:rsidRPr="00AE664C">
        <w:rPr>
          <w:rFonts w:ascii="Arial" w:hAnsi="Arial" w:cs="Arial"/>
          <w:color w:val="414142"/>
          <w:sz w:val="20"/>
          <w:szCs w:val="20"/>
          <w:shd w:val="clear" w:color="auto" w:fill="FFFFFF"/>
        </w:rPr>
        <w:t xml:space="preserve"> </w:t>
      </w:r>
      <w:r w:rsidRPr="00AE664C">
        <w:t>šā panta pirmā daļa neattiecas uz kreditēšanas pakalpojumu sniedzēja zīmolvārda reklāmu. Kreditēšanas pakalpojumu sniedzēju zīmolvārda, tai skaitā sponsorēšanas, reklāma ir aizliegta sabiedriskā pasūtījuma ietvaros radio vai televīzijā īstenotos projektos, kas finansēti no valsts vai pašvaldības budžeta līdzekļiem.</w:t>
      </w:r>
    </w:p>
    <w:p w14:paraId="094DEB38" w14:textId="7A97513B" w:rsidR="00AE664C" w:rsidRDefault="00AE664C" w:rsidP="00A0213A">
      <w:pPr>
        <w:spacing w:line="276" w:lineRule="auto"/>
        <w:ind w:firstLine="720"/>
        <w:jc w:val="both"/>
      </w:pPr>
      <w:r>
        <w:t xml:space="preserve">Saskaņā ar Reklāmas likuma 1.pantu </w:t>
      </w:r>
      <w:r w:rsidRPr="00AE664C">
        <w:t>reklāma ir ar saimniecisko vai profesionālo darbību saistīts jebkuras formas vai jebkura veida paziņojums vai pasākums, kura nolūks ir veicināt preču vai pakalpojumu (arī nekustamā īpašuma, tiesību un saistību) popularitāti vai pieprasījumu pēc tiem.</w:t>
      </w:r>
    </w:p>
    <w:p w14:paraId="0498CB27" w14:textId="75F6763A" w:rsidR="00AE664C" w:rsidRDefault="00AE664C" w:rsidP="00A0213A">
      <w:pPr>
        <w:spacing w:line="276" w:lineRule="auto"/>
        <w:ind w:firstLine="720"/>
        <w:jc w:val="both"/>
      </w:pPr>
      <w:r>
        <w:t xml:space="preserve">Ņemot vērā minētās tiesību normas, Senāts piekrīt pieteicējas kasācijas sūdzībā norādītajam, ka arī kreditēšanas pakalpojumu sniedzēja zīmolvārda reklāma ir patērētāju kreditēšanas pakalpojumu reklāma. </w:t>
      </w:r>
      <w:r w:rsidR="00DA4141">
        <w:t xml:space="preserve">Tomēr tiesību normas ļauj izplatīt kreditēšanas pakalpojumu sniedzēja zīmolvārda reklāmu. </w:t>
      </w:r>
      <w:r w:rsidR="007124CC">
        <w:t xml:space="preserve">Tādēļ ir būtiski noskaidrot, kas tiek saprasts ar zīmolvārda reklāmu konkrētā likuma </w:t>
      </w:r>
      <w:r w:rsidR="00DA4141">
        <w:t>ietvaros</w:t>
      </w:r>
      <w:r w:rsidR="007124CC">
        <w:t xml:space="preserve">, ņemot vērā </w:t>
      </w:r>
      <w:r w:rsidR="00C7089E">
        <w:t xml:space="preserve">likumā </w:t>
      </w:r>
      <w:r w:rsidR="007124CC">
        <w:t>noteikto ierobežojumu un izņēmumu mērķi un jēgu.</w:t>
      </w:r>
    </w:p>
    <w:p w14:paraId="5D345F6A" w14:textId="77777777" w:rsidR="00C7089E" w:rsidRDefault="00C7089E" w:rsidP="00A0213A">
      <w:pPr>
        <w:spacing w:line="276" w:lineRule="auto"/>
        <w:ind w:firstLine="720"/>
        <w:jc w:val="both"/>
      </w:pPr>
    </w:p>
    <w:p w14:paraId="4BC01B1C" w14:textId="5CB5C777" w:rsidR="008F1263" w:rsidRDefault="00C7089E" w:rsidP="00A0213A">
      <w:pPr>
        <w:spacing w:line="276" w:lineRule="auto"/>
        <w:ind w:firstLine="720"/>
        <w:jc w:val="both"/>
      </w:pPr>
      <w:r>
        <w:t>[</w:t>
      </w:r>
      <w:r w:rsidR="00A454F8">
        <w:t>6</w:t>
      </w:r>
      <w:r>
        <w:t>]</w:t>
      </w:r>
      <w:r w:rsidR="000D3BE8">
        <w:t> </w:t>
      </w:r>
      <w:r w:rsidR="008F1263">
        <w:t>Apgabaltiesas spriedumā ir aplūkots Patērētāju tiesību aizsardzības likuma 8.</w:t>
      </w:r>
      <w:r w:rsidR="008F1263" w:rsidRPr="00163519">
        <w:rPr>
          <w:vertAlign w:val="superscript"/>
        </w:rPr>
        <w:t>3</w:t>
      </w:r>
      <w:r w:rsidR="008F1263">
        <w:t xml:space="preserve">pantā ietverto ierobežojumu un izņēmumu mērķis un noskaidrota likumdevēja griba – kopumā ierobežot patērētāju kreditēšanas pakalpojumu reklāmu, lai novērstu vieglprātīgu </w:t>
      </w:r>
      <w:r w:rsidR="008F1263">
        <w:lastRenderedPageBreak/>
        <w:t>aizņemšanos, taču šo aizliegumu neattiecināt uz zīmolvārda reklāmu, jo</w:t>
      </w:r>
      <w:r w:rsidR="00204442">
        <w:t>,</w:t>
      </w:r>
      <w:r w:rsidR="008F1263">
        <w:t xml:space="preserve"> likumdevēja ieskatā, </w:t>
      </w:r>
      <w:r w:rsidR="00163519">
        <w:t>š</w:t>
      </w:r>
      <w:r w:rsidR="00204442">
        <w:t>īs</w:t>
      </w:r>
      <w:r w:rsidR="00163519">
        <w:t xml:space="preserve"> reklāmas</w:t>
      </w:r>
      <w:r w:rsidR="008F1263">
        <w:t xml:space="preserve"> ietekme uz vieglprātīgu aizņemšanos nebūtu tik būtiska.</w:t>
      </w:r>
    </w:p>
    <w:p w14:paraId="25393DCB" w14:textId="0CB57C5E" w:rsidR="00130400" w:rsidRDefault="00163519" w:rsidP="00A0213A">
      <w:pPr>
        <w:spacing w:line="276" w:lineRule="auto"/>
        <w:ind w:firstLine="720"/>
        <w:jc w:val="both"/>
      </w:pPr>
      <w:r>
        <w:t xml:space="preserve">Kā jau Senāts minēja, arī kreditēšanas pakalpojumu sniedzēja zīmolvārda reklāma pēc būtības ir patērētāju kreditēšanas pakalpojumu reklāma. </w:t>
      </w:r>
      <w:r w:rsidR="00130400">
        <w:t>T</w:t>
      </w:r>
      <w:r>
        <w:t>ās mērķis, kā ikvienas reklāmas mērķis ir, reklamējot zīmolu</w:t>
      </w:r>
      <w:r w:rsidR="00030487">
        <w:t xml:space="preserve"> un veicinot tā atpazīstamību</w:t>
      </w:r>
      <w:r>
        <w:t>, popularizēt</w:t>
      </w:r>
      <w:r w:rsidR="00030487">
        <w:t xml:space="preserve"> </w:t>
      </w:r>
      <w:r>
        <w:t xml:space="preserve">attiecīgos pakalpojumus vai veicināt pieprasījumu pēc tiem. </w:t>
      </w:r>
      <w:r w:rsidR="00130400" w:rsidRPr="00211287">
        <w:t>Līdz ar to nav iespējams nošķirt kreditēšanas pakalpojumu sniedzēja zīmolvārda reklāmu no kreditēšanas pakalpojumu reklāmas.</w:t>
      </w:r>
      <w:r w:rsidR="00130400">
        <w:t xml:space="preserve"> </w:t>
      </w:r>
    </w:p>
    <w:p w14:paraId="443CB19D" w14:textId="6D69345D" w:rsidR="003D267D" w:rsidRDefault="00163519" w:rsidP="00A0213A">
      <w:pPr>
        <w:spacing w:line="276" w:lineRule="auto"/>
        <w:ind w:firstLine="720"/>
        <w:jc w:val="both"/>
      </w:pPr>
      <w:r>
        <w:t>Tomēr, lai Patērētāju tiesību aizsardzības likuma 8.</w:t>
      </w:r>
      <w:r w:rsidRPr="00163519">
        <w:rPr>
          <w:vertAlign w:val="superscript"/>
        </w:rPr>
        <w:t>3</w:t>
      </w:r>
      <w:r>
        <w:t xml:space="preserve">pantā paredzētajiem reklāmas ierobežojumiem būtu lietderīga iedarbība un tie sasniegtu savu mērķi, </w:t>
      </w:r>
      <w:r w:rsidR="003D267D">
        <w:t>zīmolvārda reklāmas saturs š</w:t>
      </w:r>
      <w:r w:rsidR="00204442">
        <w:t>ā</w:t>
      </w:r>
      <w:r w:rsidR="003D267D">
        <w:t xml:space="preserve"> panta ietvaros ir sašaurināms. Proti, lai reklāmu varētu atzīt par zīmolvārda reklāmu </w:t>
      </w:r>
      <w:r w:rsidR="003D267D" w:rsidRPr="003D267D">
        <w:rPr>
          <w:i/>
          <w:iCs/>
        </w:rPr>
        <w:t>piemērojamo tiesību normu izpratnē</w:t>
      </w:r>
      <w:r w:rsidR="003D267D">
        <w:t xml:space="preserve">, tās saturam ir jāaprobežojas vienīgi ar paša zīmolvārda atpazīstamības veicināšanu, proti, tas </w:t>
      </w:r>
      <w:r>
        <w:t xml:space="preserve">nedrīkst ietvert tiešus vai netiešus jebkādā formā izteiktus </w:t>
      </w:r>
      <w:r w:rsidR="00030487">
        <w:t xml:space="preserve">patērētājiem uztveramus </w:t>
      </w:r>
      <w:r>
        <w:t xml:space="preserve">aicinājumus </w:t>
      </w:r>
      <w:r w:rsidR="00030487">
        <w:t xml:space="preserve">vai mājienus </w:t>
      </w:r>
      <w:r>
        <w:t>izmantot kreditēšanas pakalpojumus.</w:t>
      </w:r>
      <w:r w:rsidR="00E54140">
        <w:t xml:space="preserve"> Pretējā </w:t>
      </w:r>
      <w:r w:rsidR="003D267D">
        <w:t xml:space="preserve">gadījumā minētā panta pirmajā daļā noteiktais aizliegums </w:t>
      </w:r>
      <w:r w:rsidR="0011164D">
        <w:t>zaudētu jēgu</w:t>
      </w:r>
      <w:r w:rsidR="00130400">
        <w:t>.</w:t>
      </w:r>
      <w:r w:rsidR="00E54140">
        <w:t xml:space="preserve"> </w:t>
      </w:r>
    </w:p>
    <w:p w14:paraId="12429210" w14:textId="0C81B0CE" w:rsidR="00163519" w:rsidRDefault="00030487" w:rsidP="00A0213A">
      <w:pPr>
        <w:spacing w:line="276" w:lineRule="auto"/>
        <w:ind w:firstLine="720"/>
        <w:jc w:val="both"/>
      </w:pPr>
      <w:r>
        <w:t>Tas, vai reklāma ir uzskatāma par zīmolvārda reklāmu Patērētāju tiesību aizsardzības likuma izpratnē, noskaidrojams, izvērtējot katra konkrētā gadījuma apstākļus.</w:t>
      </w:r>
      <w:r w:rsidR="00B35BBE">
        <w:t xml:space="preserve"> </w:t>
      </w:r>
    </w:p>
    <w:p w14:paraId="4215A830" w14:textId="0AA73FD8" w:rsidR="005806EB" w:rsidRDefault="005806EB" w:rsidP="00A0213A">
      <w:pPr>
        <w:spacing w:line="276" w:lineRule="auto"/>
        <w:ind w:firstLine="720"/>
        <w:jc w:val="both"/>
      </w:pPr>
      <w:r>
        <w:t xml:space="preserve">Ievērojot minēto, Senāts </w:t>
      </w:r>
      <w:r w:rsidR="00E54140">
        <w:t>atzīst</w:t>
      </w:r>
      <w:r>
        <w:t xml:space="preserve">, ka apgabaltiesa pamatoti </w:t>
      </w:r>
      <w:r w:rsidR="003D267D">
        <w:t xml:space="preserve">šajā lietā </w:t>
      </w:r>
      <w:r>
        <w:t>vērtēja</w:t>
      </w:r>
      <w:r w:rsidR="00E54140">
        <w:t xml:space="preserve">, vai </w:t>
      </w:r>
      <w:r w:rsidR="0011164D">
        <w:t>centra lēmumā aplūkotajās</w:t>
      </w:r>
      <w:r w:rsidR="00E54140">
        <w:t xml:space="preserve"> reklāmās ir uztverami aicinājumi aizņemties. Konstatējot, ka šādi aicinājumi konkrētajās reklāmās ir saskatāmi, </w:t>
      </w:r>
      <w:r w:rsidR="0011164D">
        <w:t xml:space="preserve">tiesa </w:t>
      </w:r>
      <w:r w:rsidR="00E54140">
        <w:t>pamatoti atzina tās par tādām reklāmām, uz kurām attiecināms Patērētāju tiesību aizsardzības likuma 8.</w:t>
      </w:r>
      <w:r w:rsidR="00E54140" w:rsidRPr="00E54140">
        <w:rPr>
          <w:vertAlign w:val="superscript"/>
        </w:rPr>
        <w:t>3</w:t>
      </w:r>
      <w:r w:rsidR="00E54140">
        <w:t xml:space="preserve">panta pirmajā daļā noteiktais ierobežojums. </w:t>
      </w:r>
      <w:r w:rsidR="0011164D">
        <w:t xml:space="preserve">Tā kā </w:t>
      </w:r>
      <w:r w:rsidR="00170614">
        <w:t>tiesas secinājums par reklāmu atbilstību tiesību normās paredzētajiem ierobežojumiem ir</w:t>
      </w:r>
      <w:r w:rsidR="0011164D">
        <w:t xml:space="preserve"> balst</w:t>
      </w:r>
      <w:r w:rsidR="00170614">
        <w:t>āms</w:t>
      </w:r>
      <w:r w:rsidR="0011164D">
        <w:t xml:space="preserve"> lietas faktisko apstākļu novērtējumā, Senāts, izskatot lietu kasācijas kārtībā, pēc būtības to nepārbauda.</w:t>
      </w:r>
    </w:p>
    <w:p w14:paraId="5E451E28" w14:textId="77777777" w:rsidR="0011164D" w:rsidRDefault="0011164D" w:rsidP="00A0213A">
      <w:pPr>
        <w:spacing w:line="276" w:lineRule="auto"/>
        <w:ind w:firstLine="720"/>
        <w:jc w:val="both"/>
      </w:pPr>
    </w:p>
    <w:p w14:paraId="356C7AC6" w14:textId="1ED0AA1D" w:rsidR="0011164D" w:rsidRDefault="0011164D" w:rsidP="00A0213A">
      <w:pPr>
        <w:spacing w:line="276" w:lineRule="auto"/>
        <w:ind w:firstLine="720"/>
        <w:jc w:val="both"/>
      </w:pPr>
      <w:r>
        <w:t>[</w:t>
      </w:r>
      <w:r w:rsidR="00A454F8">
        <w:t>7</w:t>
      </w:r>
      <w:r>
        <w:t>]</w:t>
      </w:r>
      <w:r w:rsidR="000D3BE8">
        <w:t> </w:t>
      </w:r>
      <w:r>
        <w:t xml:space="preserve">Senāts nepiekrīt pieteicējas kasācijas sūdzības argumentam, ka apgabaltiesa ir pārlieku sašaurinājusi zīmolvārda reklāmas jēdzienu un ka tiesas secinājumi noved pie tā, ka faktiski tiek aizliegta jebkāda kreditēšanas pakalpojumu sniedzēja reklāma. Aizliegta ir tikai tāda zīmolvārda reklāma, kas patērētājiem uztveramā veidā aicina izmantot kreditēšanas pakalpojumus. Lai arī tas ievērojami sašaurina pieļaujamo reklāmas saturu, tomēr tas nenozīmē, ka principā nevar tikt izplatītas </w:t>
      </w:r>
      <w:r w:rsidR="00170614">
        <w:t>nekādas kreditēšanas pakalpojumu sniedzēju</w:t>
      </w:r>
      <w:r>
        <w:t xml:space="preserve"> zīmolvārdu reklāmas</w:t>
      </w:r>
      <w:r w:rsidR="00170614">
        <w:t xml:space="preserve">, </w:t>
      </w:r>
      <w:r>
        <w:t>piemēram, izvietojot reklamēšanas platformās vai interneta vidē zīmolu veidojoš</w:t>
      </w:r>
      <w:r w:rsidR="00170614">
        <w:t>o</w:t>
      </w:r>
      <w:r>
        <w:t xml:space="preserve">s elementus, organizējot </w:t>
      </w:r>
      <w:r w:rsidR="003D267D">
        <w:t xml:space="preserve">vai sponsorējot </w:t>
      </w:r>
      <w:r>
        <w:t>pasākumus, kuros tiek reprezentēts pakalpojumu sniedzēja zīmols un citos veidos</w:t>
      </w:r>
      <w:r w:rsidR="00CA6DF3">
        <w:t>,</w:t>
      </w:r>
      <w:r>
        <w:t xml:space="preserve"> veicinot tieši paša zīmola atpazīstamību.</w:t>
      </w:r>
    </w:p>
    <w:p w14:paraId="59D5319B" w14:textId="77777777" w:rsidR="00163519" w:rsidRDefault="00163519" w:rsidP="00A0213A">
      <w:pPr>
        <w:spacing w:line="276" w:lineRule="auto"/>
        <w:ind w:firstLine="720"/>
        <w:jc w:val="both"/>
      </w:pPr>
    </w:p>
    <w:p w14:paraId="4C5F7E5C" w14:textId="3BA9281B" w:rsidR="00AD2BBF" w:rsidRDefault="00AD2BBF" w:rsidP="00A0213A">
      <w:pPr>
        <w:spacing w:line="276" w:lineRule="auto"/>
        <w:ind w:firstLine="720"/>
        <w:jc w:val="both"/>
      </w:pPr>
      <w:r>
        <w:t>[</w:t>
      </w:r>
      <w:r w:rsidR="00A454F8">
        <w:t>8</w:t>
      </w:r>
      <w:r>
        <w:t>]</w:t>
      </w:r>
      <w:r w:rsidR="000D3BE8">
        <w:t> </w:t>
      </w:r>
      <w:r>
        <w:t xml:space="preserve">Pieteicēja uzskata, ka tiesai bija jānoskaidro preču zīmes jēdziens un pieteicējas izplatītās reklāmas jāvērtē kopsakarā ar pieteicējas reģistrētajām preču zīmēm. </w:t>
      </w:r>
    </w:p>
    <w:p w14:paraId="6E683B8A" w14:textId="6B3A4C90" w:rsidR="00AD2BBF" w:rsidRDefault="00AD2BBF" w:rsidP="00A0213A">
      <w:pPr>
        <w:spacing w:line="276" w:lineRule="auto"/>
        <w:ind w:firstLine="720"/>
        <w:jc w:val="both"/>
        <w:rPr>
          <w:color w:val="000000"/>
          <w:shd w:val="clear" w:color="auto" w:fill="FFFFFF"/>
        </w:rPr>
      </w:pPr>
      <w:r>
        <w:t xml:space="preserve">Centra lēmuma pieņemšanas laikā Patērētāju tiesību aizsardzības likuma </w:t>
      </w:r>
      <w:r>
        <w:rPr>
          <w:color w:val="000000"/>
          <w:shd w:val="clear" w:color="auto" w:fill="FFFFFF"/>
        </w:rPr>
        <w:t>8.</w:t>
      </w:r>
      <w:r>
        <w:rPr>
          <w:color w:val="000000"/>
          <w:shd w:val="clear" w:color="auto" w:fill="FFFFFF"/>
          <w:vertAlign w:val="superscript"/>
        </w:rPr>
        <w:t>3</w:t>
      </w:r>
      <w:r>
        <w:rPr>
          <w:color w:val="000000"/>
          <w:shd w:val="clear" w:color="auto" w:fill="FFFFFF"/>
        </w:rPr>
        <w:t xml:space="preserve">panta otrajā daļā tika lietots jēdziens „zīmolvārda reklāma”. </w:t>
      </w:r>
      <w:r>
        <w:t>Ar likuma grozījumiem, kas stājās spēkā 2021.gada 15.jūnijā, minētajā tiesību normā lietotais jēdziens „zīmolvārds” ir aizstāts ar jēdzienu „preču zīme”. Likuma grozījumu anotācijā norādīts, ka „</w:t>
      </w:r>
      <w:r>
        <w:rPr>
          <w:color w:val="000000"/>
          <w:shd w:val="clear" w:color="auto" w:fill="FFFFFF"/>
        </w:rPr>
        <w:t>8.</w:t>
      </w:r>
      <w:r>
        <w:rPr>
          <w:color w:val="000000"/>
          <w:shd w:val="clear" w:color="auto" w:fill="FFFFFF"/>
          <w:vertAlign w:val="superscript"/>
        </w:rPr>
        <w:t>3</w:t>
      </w:r>
      <w:r>
        <w:rPr>
          <w:color w:val="000000"/>
          <w:shd w:val="clear" w:color="auto" w:fill="FFFFFF"/>
        </w:rPr>
        <w:t xml:space="preserve">panta otrajā daļā ir paredzēti atsevišķi tehniski grozījumi saistībā ar terminoloģiju. Ņemot vērā, ka „zīmolvārds” nav definēts normatīvajos aktos un tā nozīme nav saprotama, šis termins </w:t>
      </w:r>
      <w:r>
        <w:rPr>
          <w:color w:val="000000"/>
          <w:shd w:val="clear" w:color="auto" w:fill="FFFFFF"/>
        </w:rPr>
        <w:lastRenderedPageBreak/>
        <w:t>tiek aizstāts ar terminu „preču zīme”. Savukārt termins „kreditēšanas pakalpojumu sniedzējs” tiek aizvietots ar „kredīta devējs vai kredīta starpnieks” atbilstoši š</w:t>
      </w:r>
      <w:r w:rsidR="00211287">
        <w:rPr>
          <w:color w:val="000000"/>
          <w:shd w:val="clear" w:color="auto" w:fill="FFFFFF"/>
        </w:rPr>
        <w:t>ā</w:t>
      </w:r>
      <w:r>
        <w:rPr>
          <w:color w:val="000000"/>
          <w:shd w:val="clear" w:color="auto" w:fill="FFFFFF"/>
        </w:rPr>
        <w:t xml:space="preserve"> panta pirmajai daļai.”. </w:t>
      </w:r>
    </w:p>
    <w:p w14:paraId="685ACD2A" w14:textId="29E2C967" w:rsidR="00170614" w:rsidRDefault="00AD2BBF" w:rsidP="00A0213A">
      <w:pPr>
        <w:spacing w:line="276" w:lineRule="auto"/>
        <w:ind w:firstLine="720"/>
        <w:jc w:val="both"/>
      </w:pPr>
      <w:r>
        <w:t xml:space="preserve">Tiesai bija jāpiemēro tas tiesiskais regulējums, kas bija spēkā centra lēmuma pieņemšanas laikā, un tobrīd tiesību normas runāja par zīmolvārda reklāmu, nevis par preču zīmes reklāmu. </w:t>
      </w:r>
      <w:r w:rsidR="003D267D">
        <w:t xml:space="preserve">Turklāt likumdevēja mērķis, mainot šajā tiesību normā lietotos jēdzienus, nebija mainīt ierobežojumu un izņēmumu saturu vai apjomu, bet gan, kā tas norādīts anotācijā, vienīgi veikt tehniskus labojumus, precizējot izmantotos jēdzienus. Tādēļ pat tad, </w:t>
      </w:r>
      <w:r>
        <w:t xml:space="preserve">ja pieteicējas izplatītās reklāmas </w:t>
      </w:r>
      <w:r w:rsidR="003D267D">
        <w:t xml:space="preserve">tik tiešām atbilstu </w:t>
      </w:r>
      <w:r>
        <w:t xml:space="preserve">jēdzienam „preču zīmes reklāma” un satura ziņā </w:t>
      </w:r>
      <w:r w:rsidR="003D267D">
        <w:t>būtu</w:t>
      </w:r>
      <w:r>
        <w:t xml:space="preserve"> saistītas </w:t>
      </w:r>
      <w:r w:rsidR="00211287">
        <w:t xml:space="preserve">ar </w:t>
      </w:r>
      <w:r>
        <w:t>pieteicējas reģistrētajām preču zīmēm</w:t>
      </w:r>
      <w:r w:rsidR="00170614">
        <w:t>, kā to kasācijas sūdzībā uzsver pieteicēja</w:t>
      </w:r>
      <w:r>
        <w:t xml:space="preserve">, tiesai tāpat būtu </w:t>
      </w:r>
      <w:r w:rsidR="003D267D">
        <w:t>jāvērtē</w:t>
      </w:r>
      <w:r>
        <w:t>, vai vienlaikus š</w:t>
      </w:r>
      <w:r w:rsidR="00211287">
        <w:t xml:space="preserve">ajās </w:t>
      </w:r>
      <w:r>
        <w:t>reklām</w:t>
      </w:r>
      <w:r w:rsidR="00211287">
        <w:t>ā</w:t>
      </w:r>
      <w:r>
        <w:t>s n</w:t>
      </w:r>
      <w:r w:rsidR="00211287">
        <w:t>av</w:t>
      </w:r>
      <w:r>
        <w:t xml:space="preserve"> tiešu vai netiešu aicinājumu aizņemties. Tā kā tiesa </w:t>
      </w:r>
      <w:r w:rsidR="003D267D">
        <w:t xml:space="preserve">jau </w:t>
      </w:r>
      <w:r>
        <w:t>ir konstatējusi, ka pieteicējas izplatīt</w:t>
      </w:r>
      <w:r w:rsidR="00211287">
        <w:t>aj</w:t>
      </w:r>
      <w:r>
        <w:t>ās reklām</w:t>
      </w:r>
      <w:r w:rsidR="00211287">
        <w:t>ā</w:t>
      </w:r>
      <w:r>
        <w:t>s šād</w:t>
      </w:r>
      <w:r w:rsidR="00211287">
        <w:t>i</w:t>
      </w:r>
      <w:r>
        <w:t xml:space="preserve"> aicinājum</w:t>
      </w:r>
      <w:r w:rsidR="00211287">
        <w:t>i ir</w:t>
      </w:r>
      <w:r>
        <w:t>, tad tās nevar</w:t>
      </w:r>
      <w:r w:rsidR="003D267D">
        <w:t>ētu</w:t>
      </w:r>
      <w:r>
        <w:t xml:space="preserve"> tikt atzītas par tādām preču zīmes reklāmām, kas pēc jēgas ir atļautas saskaņā ar Patērētāju tiesību aizsardzības likuma 8.</w:t>
      </w:r>
      <w:r w:rsidRPr="00AD2BBF">
        <w:rPr>
          <w:vertAlign w:val="superscript"/>
        </w:rPr>
        <w:t>3</w:t>
      </w:r>
      <w:r>
        <w:t>panta otro daļu.</w:t>
      </w:r>
      <w:r w:rsidR="00F93CE7">
        <w:t xml:space="preserve"> </w:t>
      </w:r>
    </w:p>
    <w:p w14:paraId="045DBC29" w14:textId="77777777" w:rsidR="00163519" w:rsidRDefault="00163519" w:rsidP="00A0213A">
      <w:pPr>
        <w:spacing w:line="276" w:lineRule="auto"/>
        <w:ind w:firstLine="720"/>
        <w:jc w:val="both"/>
      </w:pPr>
    </w:p>
    <w:p w14:paraId="4415D8F0" w14:textId="3610B827" w:rsidR="006E450C" w:rsidRDefault="00F93CE7" w:rsidP="00A0213A">
      <w:pPr>
        <w:spacing w:line="276" w:lineRule="auto"/>
        <w:ind w:firstLine="720"/>
        <w:jc w:val="both"/>
      </w:pPr>
      <w:r>
        <w:t>[</w:t>
      </w:r>
      <w:r w:rsidR="00A454F8">
        <w:t>9</w:t>
      </w:r>
      <w:r>
        <w:t>]</w:t>
      </w:r>
      <w:r w:rsidR="000D3BE8">
        <w:t> </w:t>
      </w:r>
      <w:r w:rsidR="00ED56CB">
        <w:t xml:space="preserve">Kasācijas sūdzībā norādīts, ka apgabaltiesa nav izvērtējusi būtiskus pieteicējas argumentus. </w:t>
      </w:r>
    </w:p>
    <w:p w14:paraId="35E78A46" w14:textId="06A9AC8E" w:rsidR="006E450C" w:rsidRDefault="00ED56CB" w:rsidP="00A0213A">
      <w:pPr>
        <w:spacing w:line="276" w:lineRule="auto"/>
        <w:ind w:firstLine="720"/>
        <w:jc w:val="both"/>
      </w:pPr>
      <w:r>
        <w:t xml:space="preserve">Viens no argumentiem, kuru, </w:t>
      </w:r>
      <w:r w:rsidR="00170614">
        <w:t>pieteicējas ieskatā</w:t>
      </w:r>
      <w:r>
        <w:t>, apgabaltiesa n</w:t>
      </w:r>
      <w:r w:rsidR="006E450C">
        <w:t>eesot</w:t>
      </w:r>
      <w:r>
        <w:t xml:space="preserve"> izvērtējusi, ir</w:t>
      </w:r>
      <w:r w:rsidR="00E72A41">
        <w:t>, ka</w:t>
      </w:r>
      <w:r>
        <w:t xml:space="preserve"> </w:t>
      </w:r>
      <w:r w:rsidR="00E72A41">
        <w:t>centra lēmums ir pamatots</w:t>
      </w:r>
      <w:r>
        <w:t xml:space="preserve"> ar iekšējo normatīvo aktu</w:t>
      </w:r>
      <w:r w:rsidR="00E72A41">
        <w:t xml:space="preserve"> – paša centra izstrādātām </w:t>
      </w:r>
      <w:r>
        <w:t>vadlīnijām, kas noteic piemērojamo sankciju izvērtēšanu pārkāpuma gadījumā.</w:t>
      </w:r>
      <w:r w:rsidR="006E450C">
        <w:t xml:space="preserve"> Šajā sakarā pieteicēja norādījusi, ka tai šīs vadlīnijas nebija pieejamas un tā nevarēja pārliecināties par lēmumā noteiktās sankcijas tiesiskumu.</w:t>
      </w:r>
      <w:r w:rsidR="003D267D">
        <w:t xml:space="preserve"> </w:t>
      </w:r>
      <w:r w:rsidR="006E450C">
        <w:t xml:space="preserve">Tomēr Senāts konstatē, ka apgabaltiesas sprieduma </w:t>
      </w:r>
      <w:r w:rsidR="00674D9C">
        <w:t>9</w:t>
      </w:r>
      <w:r w:rsidR="006E450C">
        <w:t>.punktā ir tieši atbildēts uz šo pieteicējas argumentu, norādot, ka pieteicējai sods noteikts, pamatojoties uz Reklāmas likuma 20.pantu. Tiesa secināja, ka centra lēmumā ir ietverts likumā paredzēto kritēriju izvērtējums, lai noteiktu atbilstošāko sankciju veidu un apmēru.</w:t>
      </w:r>
    </w:p>
    <w:p w14:paraId="1AFAC0D6" w14:textId="0F4D5449" w:rsidR="006E450C" w:rsidRDefault="00E72A41" w:rsidP="00A0213A">
      <w:pPr>
        <w:spacing w:line="276" w:lineRule="auto"/>
        <w:ind w:firstLine="720"/>
        <w:jc w:val="both"/>
      </w:pPr>
      <w:r>
        <w:t>P</w:t>
      </w:r>
      <w:r w:rsidR="006E450C">
        <w:t xml:space="preserve">ieteicēja norāda, ka apgabaltiesa nav </w:t>
      </w:r>
      <w:r w:rsidR="003D267D">
        <w:t xml:space="preserve">arī </w:t>
      </w:r>
      <w:r w:rsidR="006E450C">
        <w:t xml:space="preserve">izvērtējusi argumentu par to, ka pirmās instances tiesa reklāmas vērtējusi savstarpējā kopsakarā, nepamatoti pieņemot, ka patērētājs ir aplūkojis secīgi vai vienlaikus visas </w:t>
      </w:r>
      <w:r>
        <w:t xml:space="preserve">pieteicējas izplatītās </w:t>
      </w:r>
      <w:r w:rsidR="006E450C">
        <w:t>reklāmas.</w:t>
      </w:r>
    </w:p>
    <w:p w14:paraId="4DE31A10" w14:textId="5B58E1ED" w:rsidR="006E450C" w:rsidRDefault="00E72A41" w:rsidP="00A0213A">
      <w:pPr>
        <w:spacing w:line="276" w:lineRule="auto"/>
        <w:ind w:firstLine="720"/>
        <w:jc w:val="both"/>
      </w:pPr>
      <w:r>
        <w:t>Senāts konstatē, ka a</w:t>
      </w:r>
      <w:r w:rsidR="006E450C">
        <w:t>pgabaltiesa uz šo argumentu spriedumā tik tiešām nav atbildējusi</w:t>
      </w:r>
      <w:r w:rsidR="003D267D">
        <w:t xml:space="preserve">, tomēr secina, ka šis arguments ir acīmredzami nepamatots. </w:t>
      </w:r>
      <w:r w:rsidR="006E450C">
        <w:t xml:space="preserve">Pirmās instances tiesa, kuras motivācijai apgabaltiesa pievienojusies, </w:t>
      </w:r>
      <w:r>
        <w:t xml:space="preserve">acīmredzami </w:t>
      </w:r>
      <w:r w:rsidR="006E450C">
        <w:t xml:space="preserve">nav savus secinājumus izdarījusi, pamatojoties uz to, ka visas reklāmas, </w:t>
      </w:r>
      <w:r w:rsidR="003D267D">
        <w:t>tieši un tikai</w:t>
      </w:r>
      <w:r w:rsidR="006E450C">
        <w:t xml:space="preserve"> aplūkotas kopsakarā</w:t>
      </w:r>
      <w:r>
        <w:t xml:space="preserve">, </w:t>
      </w:r>
      <w:r w:rsidR="003D267D">
        <w:t>noved</w:t>
      </w:r>
      <w:r>
        <w:t xml:space="preserve"> </w:t>
      </w:r>
      <w:r w:rsidR="003D267D">
        <w:t>pie neatbilstības</w:t>
      </w:r>
      <w:r>
        <w:t xml:space="preserve"> likumā noteiktajiem ierobežojumiem. Tiesa savstarpējā kopsakarā pamatoti novērtējusi </w:t>
      </w:r>
      <w:r w:rsidR="003D267D">
        <w:t xml:space="preserve">tikai </w:t>
      </w:r>
      <w:r>
        <w:t xml:space="preserve">tās reklāmas, kuras atrodas vienā un tajā pašā interneta vietnē un </w:t>
      </w:r>
      <w:r w:rsidR="003D267D">
        <w:t>kuras patērētājs var redzēt vienlaikus</w:t>
      </w:r>
      <w:r>
        <w:t xml:space="preserve"> (reklāmas Nr.4., Nr. 5, Nr. 11 un Nr. 12).</w:t>
      </w:r>
    </w:p>
    <w:p w14:paraId="68748B54" w14:textId="77777777" w:rsidR="00A454F8" w:rsidRDefault="00A454F8" w:rsidP="00A0213A">
      <w:pPr>
        <w:spacing w:line="276" w:lineRule="auto"/>
        <w:ind w:firstLine="720"/>
        <w:jc w:val="both"/>
      </w:pPr>
    </w:p>
    <w:p w14:paraId="67EE8CB0" w14:textId="635CDAD4" w:rsidR="00A454F8" w:rsidRPr="00E72A41" w:rsidRDefault="00A454F8" w:rsidP="00A0213A">
      <w:pPr>
        <w:spacing w:line="276" w:lineRule="auto"/>
        <w:ind w:firstLine="720"/>
        <w:jc w:val="both"/>
      </w:pPr>
      <w:r>
        <w:t>[</w:t>
      </w:r>
      <w:r w:rsidR="000D3BE8">
        <w:t>10</w:t>
      </w:r>
      <w:r>
        <w:t>]</w:t>
      </w:r>
      <w:r w:rsidR="000D3BE8">
        <w:t> </w:t>
      </w:r>
      <w:r>
        <w:t>Apkopojot minēto, Senāts atzīst, ka apgabaltiesa spriedumā ir pareizi interpretējusi un piemērojusi Patērētāju tiesību aizsardzības likuma 8.</w:t>
      </w:r>
      <w:r w:rsidRPr="003D267D">
        <w:rPr>
          <w:vertAlign w:val="superscript"/>
        </w:rPr>
        <w:t>3</w:t>
      </w:r>
      <w:r>
        <w:t>panta pirmo un otro daļu, savukārt kasācijas sūdzība nav pamatota. Tādēļ apgabaltiesas spriedums atstājams negrozīts, bet pieteicējas kasācijas sūdzība noraidāma.</w:t>
      </w:r>
    </w:p>
    <w:p w14:paraId="3E87F250" w14:textId="77777777" w:rsidR="00E12FDC" w:rsidRPr="00274284" w:rsidRDefault="00E12FDC" w:rsidP="00A0213A">
      <w:pPr>
        <w:spacing w:line="276" w:lineRule="auto"/>
        <w:jc w:val="both"/>
      </w:pPr>
    </w:p>
    <w:p w14:paraId="0067CBB2" w14:textId="77777777" w:rsidR="00E12FDC" w:rsidRPr="00274284" w:rsidRDefault="00E12FDC" w:rsidP="00A0213A">
      <w:pPr>
        <w:pStyle w:val="ATvirsraksts"/>
      </w:pPr>
      <w:r w:rsidRPr="00274284">
        <w:t>Rezolutīvā daļa</w:t>
      </w:r>
    </w:p>
    <w:p w14:paraId="28FE1CF8" w14:textId="77777777" w:rsidR="00E12FDC" w:rsidRPr="00274284" w:rsidRDefault="00E12FDC" w:rsidP="00A0213A">
      <w:pPr>
        <w:spacing w:line="276" w:lineRule="auto"/>
        <w:ind w:firstLine="567"/>
        <w:jc w:val="both"/>
        <w:rPr>
          <w:noProof/>
        </w:rPr>
      </w:pPr>
    </w:p>
    <w:p w14:paraId="37AA1D81" w14:textId="4DBC5FD2" w:rsidR="00E12FDC" w:rsidRPr="000D3BE8" w:rsidRDefault="00E12FDC" w:rsidP="00A0213A">
      <w:pPr>
        <w:tabs>
          <w:tab w:val="left" w:pos="6660"/>
        </w:tabs>
        <w:spacing w:line="276" w:lineRule="auto"/>
        <w:ind w:firstLine="720"/>
        <w:jc w:val="both"/>
      </w:pPr>
      <w:r w:rsidRPr="000D3BE8">
        <w:lastRenderedPageBreak/>
        <w:t xml:space="preserve">Pamatojoties uz Administratīvā procesa likuma 348.panta pirmās daļas </w:t>
      </w:r>
      <w:r w:rsidR="000D3BE8" w:rsidRPr="000D3BE8">
        <w:t>1</w:t>
      </w:r>
      <w:r w:rsidRPr="000D3BE8">
        <w:t>.punktu un 351.pantu, Senāts</w:t>
      </w:r>
    </w:p>
    <w:p w14:paraId="143AA3B3" w14:textId="77777777" w:rsidR="00E12FDC" w:rsidRPr="00E12FDC" w:rsidRDefault="00E12FDC" w:rsidP="00A0213A">
      <w:pPr>
        <w:tabs>
          <w:tab w:val="left" w:pos="6660"/>
        </w:tabs>
        <w:spacing w:line="276" w:lineRule="auto"/>
        <w:ind w:firstLine="720"/>
        <w:jc w:val="both"/>
        <w:rPr>
          <w:strike/>
          <w:highlight w:val="yellow"/>
        </w:rPr>
      </w:pPr>
    </w:p>
    <w:p w14:paraId="28A6C898" w14:textId="77777777" w:rsidR="00E12FDC" w:rsidRPr="000D3BE8" w:rsidRDefault="00E12FDC" w:rsidP="00A0213A">
      <w:pPr>
        <w:keepNext/>
        <w:spacing w:line="276" w:lineRule="auto"/>
        <w:jc w:val="center"/>
        <w:rPr>
          <w:b/>
        </w:rPr>
      </w:pPr>
      <w:r w:rsidRPr="000D3BE8">
        <w:rPr>
          <w:b/>
        </w:rPr>
        <w:t>nosprieda</w:t>
      </w:r>
    </w:p>
    <w:p w14:paraId="216A3C66" w14:textId="77777777" w:rsidR="00E12FDC" w:rsidRPr="00E12FDC" w:rsidRDefault="00E12FDC" w:rsidP="00A0213A">
      <w:pPr>
        <w:keepNext/>
        <w:spacing w:line="276" w:lineRule="auto"/>
        <w:jc w:val="center"/>
        <w:rPr>
          <w:b/>
          <w:highlight w:val="yellow"/>
        </w:rPr>
      </w:pPr>
    </w:p>
    <w:p w14:paraId="039BCBFB" w14:textId="4C4CF43C" w:rsidR="00E12FDC" w:rsidRPr="000D3BE8" w:rsidRDefault="000D3BE8" w:rsidP="00A0213A">
      <w:pPr>
        <w:keepNext/>
        <w:tabs>
          <w:tab w:val="left" w:pos="2700"/>
          <w:tab w:val="left" w:pos="6660"/>
        </w:tabs>
        <w:spacing w:line="276" w:lineRule="auto"/>
        <w:ind w:firstLine="720"/>
        <w:jc w:val="both"/>
      </w:pPr>
      <w:r w:rsidRPr="000D3BE8">
        <w:rPr>
          <w:color w:val="000000"/>
        </w:rPr>
        <w:t>atstāt negrozītu Administratīvās apgabaltiesas 2022.gada 24.marta spriedumu, bet AS „4finance” kasācijas sūdzību noraidīt.</w:t>
      </w:r>
    </w:p>
    <w:p w14:paraId="44506EA0" w14:textId="77777777" w:rsidR="00E12FDC" w:rsidRPr="000D3BE8" w:rsidRDefault="00E12FDC" w:rsidP="00A0213A">
      <w:pPr>
        <w:tabs>
          <w:tab w:val="left" w:pos="2700"/>
          <w:tab w:val="left" w:pos="6660"/>
        </w:tabs>
        <w:spacing w:line="276" w:lineRule="auto"/>
        <w:ind w:firstLine="720"/>
      </w:pPr>
    </w:p>
    <w:p w14:paraId="5CB0CF95" w14:textId="77777777" w:rsidR="00E12FDC" w:rsidRPr="00274284" w:rsidRDefault="00E12FDC" w:rsidP="00A0213A">
      <w:pPr>
        <w:tabs>
          <w:tab w:val="left" w:pos="2700"/>
          <w:tab w:val="left" w:pos="6660"/>
        </w:tabs>
        <w:spacing w:line="276" w:lineRule="auto"/>
        <w:ind w:firstLine="720"/>
      </w:pPr>
      <w:r w:rsidRPr="000D3BE8">
        <w:t>Spriedums nav pārsūdzams.</w:t>
      </w:r>
    </w:p>
    <w:p w14:paraId="061870B5" w14:textId="77777777" w:rsidR="00E12FDC" w:rsidRDefault="00E12FDC" w:rsidP="00716520">
      <w:pPr>
        <w:tabs>
          <w:tab w:val="left" w:pos="2700"/>
          <w:tab w:val="left" w:pos="6660"/>
        </w:tabs>
        <w:spacing w:line="276" w:lineRule="auto"/>
        <w:ind w:firstLine="720"/>
      </w:pPr>
    </w:p>
    <w:p w14:paraId="72A8809B" w14:textId="77777777" w:rsidR="00E12FDC" w:rsidRDefault="00E12FDC" w:rsidP="00E12FDC">
      <w:pPr>
        <w:tabs>
          <w:tab w:val="left" w:pos="2700"/>
          <w:tab w:val="left" w:pos="6660"/>
        </w:tabs>
        <w:spacing w:line="276" w:lineRule="auto"/>
        <w:ind w:firstLine="720"/>
      </w:pPr>
    </w:p>
    <w:p w14:paraId="455AA4A2" w14:textId="77777777" w:rsidR="00E12FDC" w:rsidRDefault="00E12FDC" w:rsidP="00E12FDC">
      <w:pPr>
        <w:tabs>
          <w:tab w:val="left" w:pos="2700"/>
          <w:tab w:val="left" w:pos="6660"/>
        </w:tabs>
        <w:spacing w:line="276" w:lineRule="auto"/>
        <w:ind w:firstLine="720"/>
      </w:pPr>
    </w:p>
    <w:p w14:paraId="416AAB1A" w14:textId="77777777" w:rsidR="00E12FDC" w:rsidRDefault="00E12FDC" w:rsidP="00E12FDC">
      <w:pPr>
        <w:tabs>
          <w:tab w:val="left" w:pos="2700"/>
          <w:tab w:val="left" w:pos="6660"/>
        </w:tabs>
        <w:spacing w:line="276" w:lineRule="auto"/>
        <w:ind w:firstLine="720"/>
      </w:pPr>
    </w:p>
    <w:p w14:paraId="3432CC87" w14:textId="77777777" w:rsidR="00E12FDC" w:rsidRPr="00274284" w:rsidRDefault="00E12FDC" w:rsidP="00E12FDC">
      <w:pPr>
        <w:tabs>
          <w:tab w:val="left" w:pos="2700"/>
          <w:tab w:val="left" w:pos="6660"/>
        </w:tabs>
        <w:spacing w:line="276" w:lineRule="auto"/>
        <w:ind w:firstLine="720"/>
      </w:pPr>
    </w:p>
    <w:p w14:paraId="23A369C3" w14:textId="77777777" w:rsidR="00E12FDC" w:rsidRDefault="00E12FDC" w:rsidP="00E12FDC"/>
    <w:p w14:paraId="4F1D28C4" w14:textId="77777777" w:rsidR="00E12FDC" w:rsidRDefault="00E12FDC" w:rsidP="00E12FDC"/>
    <w:p w14:paraId="783A3348" w14:textId="77777777" w:rsidR="007A1FC5" w:rsidRDefault="007A1FC5"/>
    <w:sectPr w:rsidR="007A1FC5" w:rsidSect="00E12FDC">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8FB7" w14:textId="77777777" w:rsidR="00232552" w:rsidRDefault="00232552">
      <w:r>
        <w:separator/>
      </w:r>
    </w:p>
  </w:endnote>
  <w:endnote w:type="continuationSeparator" w:id="0">
    <w:p w14:paraId="3817190E" w14:textId="77777777" w:rsidR="00232552" w:rsidRDefault="0023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E9A6" w14:textId="17DDC503" w:rsidR="00F246C3" w:rsidRPr="00425FE8" w:rsidRDefault="00F246C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64466D">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132EF" w14:textId="77777777" w:rsidR="00232552" w:rsidRDefault="00232552">
      <w:r>
        <w:separator/>
      </w:r>
    </w:p>
  </w:footnote>
  <w:footnote w:type="continuationSeparator" w:id="0">
    <w:p w14:paraId="104836CF" w14:textId="77777777" w:rsidR="00232552" w:rsidRDefault="0023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97A81"/>
    <w:multiLevelType w:val="multilevel"/>
    <w:tmpl w:val="43BAA34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4733745"/>
    <w:multiLevelType w:val="hybridMultilevel"/>
    <w:tmpl w:val="2FF0696C"/>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934824246">
    <w:abstractNumId w:val="0"/>
  </w:num>
  <w:num w:numId="2" w16cid:durableId="302390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3B"/>
    <w:rsid w:val="000076F3"/>
    <w:rsid w:val="00023BA5"/>
    <w:rsid w:val="00030487"/>
    <w:rsid w:val="00032A2D"/>
    <w:rsid w:val="000410E3"/>
    <w:rsid w:val="00073E6D"/>
    <w:rsid w:val="00081300"/>
    <w:rsid w:val="0008296F"/>
    <w:rsid w:val="0008558D"/>
    <w:rsid w:val="000912C7"/>
    <w:rsid w:val="000A78F1"/>
    <w:rsid w:val="000C6F35"/>
    <w:rsid w:val="000C7FD1"/>
    <w:rsid w:val="000D3BE8"/>
    <w:rsid w:val="000D4653"/>
    <w:rsid w:val="000E7BC2"/>
    <w:rsid w:val="000F2B11"/>
    <w:rsid w:val="0011164D"/>
    <w:rsid w:val="00114345"/>
    <w:rsid w:val="00114EB3"/>
    <w:rsid w:val="00124B53"/>
    <w:rsid w:val="00130400"/>
    <w:rsid w:val="00157AE1"/>
    <w:rsid w:val="00163519"/>
    <w:rsid w:val="00170614"/>
    <w:rsid w:val="001C1FEC"/>
    <w:rsid w:val="001D3291"/>
    <w:rsid w:val="001E32CD"/>
    <w:rsid w:val="001F4CA7"/>
    <w:rsid w:val="00204442"/>
    <w:rsid w:val="00211287"/>
    <w:rsid w:val="00226E94"/>
    <w:rsid w:val="00232552"/>
    <w:rsid w:val="00242F41"/>
    <w:rsid w:val="002531FC"/>
    <w:rsid w:val="00256F35"/>
    <w:rsid w:val="00275028"/>
    <w:rsid w:val="002A4003"/>
    <w:rsid w:val="002A5827"/>
    <w:rsid w:val="002C5668"/>
    <w:rsid w:val="002F5244"/>
    <w:rsid w:val="00304B29"/>
    <w:rsid w:val="0030698E"/>
    <w:rsid w:val="00316179"/>
    <w:rsid w:val="00317BCC"/>
    <w:rsid w:val="003343F9"/>
    <w:rsid w:val="00374549"/>
    <w:rsid w:val="00391081"/>
    <w:rsid w:val="003C55D1"/>
    <w:rsid w:val="003D267D"/>
    <w:rsid w:val="004014A7"/>
    <w:rsid w:val="00454095"/>
    <w:rsid w:val="004638C4"/>
    <w:rsid w:val="0049000E"/>
    <w:rsid w:val="004B2367"/>
    <w:rsid w:val="004E2056"/>
    <w:rsid w:val="004E7D7E"/>
    <w:rsid w:val="004F18D4"/>
    <w:rsid w:val="004F639E"/>
    <w:rsid w:val="0052277C"/>
    <w:rsid w:val="0055521F"/>
    <w:rsid w:val="00560203"/>
    <w:rsid w:val="00564D17"/>
    <w:rsid w:val="005674BC"/>
    <w:rsid w:val="00572626"/>
    <w:rsid w:val="005806EB"/>
    <w:rsid w:val="00584D38"/>
    <w:rsid w:val="005D276F"/>
    <w:rsid w:val="005D55EE"/>
    <w:rsid w:val="005D6AEE"/>
    <w:rsid w:val="005E52F2"/>
    <w:rsid w:val="005E762B"/>
    <w:rsid w:val="00617106"/>
    <w:rsid w:val="00640ECE"/>
    <w:rsid w:val="0064339A"/>
    <w:rsid w:val="0064466D"/>
    <w:rsid w:val="00674D9C"/>
    <w:rsid w:val="00681B06"/>
    <w:rsid w:val="00683E21"/>
    <w:rsid w:val="00693D23"/>
    <w:rsid w:val="006A42BA"/>
    <w:rsid w:val="006D6767"/>
    <w:rsid w:val="006E450C"/>
    <w:rsid w:val="007116F1"/>
    <w:rsid w:val="007124CC"/>
    <w:rsid w:val="00715140"/>
    <w:rsid w:val="00716520"/>
    <w:rsid w:val="007A1FC5"/>
    <w:rsid w:val="007F15BF"/>
    <w:rsid w:val="007F1E8E"/>
    <w:rsid w:val="0082670E"/>
    <w:rsid w:val="0087557B"/>
    <w:rsid w:val="008774DA"/>
    <w:rsid w:val="00886A24"/>
    <w:rsid w:val="00893769"/>
    <w:rsid w:val="008A39FA"/>
    <w:rsid w:val="008D3824"/>
    <w:rsid w:val="008E41DF"/>
    <w:rsid w:val="008F1263"/>
    <w:rsid w:val="00921855"/>
    <w:rsid w:val="009307DE"/>
    <w:rsid w:val="00943A38"/>
    <w:rsid w:val="0096384D"/>
    <w:rsid w:val="00966FC0"/>
    <w:rsid w:val="009A4E31"/>
    <w:rsid w:val="009B288B"/>
    <w:rsid w:val="009D3999"/>
    <w:rsid w:val="009F16E0"/>
    <w:rsid w:val="00A0213A"/>
    <w:rsid w:val="00A11222"/>
    <w:rsid w:val="00A13F7D"/>
    <w:rsid w:val="00A25DE2"/>
    <w:rsid w:val="00A262E3"/>
    <w:rsid w:val="00A41040"/>
    <w:rsid w:val="00A43196"/>
    <w:rsid w:val="00A454F8"/>
    <w:rsid w:val="00A50BE9"/>
    <w:rsid w:val="00A6425E"/>
    <w:rsid w:val="00AA3B22"/>
    <w:rsid w:val="00AB0442"/>
    <w:rsid w:val="00AC7D33"/>
    <w:rsid w:val="00AD2BBF"/>
    <w:rsid w:val="00AD596C"/>
    <w:rsid w:val="00AE05C3"/>
    <w:rsid w:val="00AE664C"/>
    <w:rsid w:val="00B23A28"/>
    <w:rsid w:val="00B31AA0"/>
    <w:rsid w:val="00B35BBE"/>
    <w:rsid w:val="00B37423"/>
    <w:rsid w:val="00B527F2"/>
    <w:rsid w:val="00B76CA1"/>
    <w:rsid w:val="00B809D3"/>
    <w:rsid w:val="00B851E6"/>
    <w:rsid w:val="00B93F5A"/>
    <w:rsid w:val="00B94082"/>
    <w:rsid w:val="00BA0401"/>
    <w:rsid w:val="00BC2B77"/>
    <w:rsid w:val="00BF1CCE"/>
    <w:rsid w:val="00BF3C6F"/>
    <w:rsid w:val="00C15787"/>
    <w:rsid w:val="00C43A17"/>
    <w:rsid w:val="00C7089E"/>
    <w:rsid w:val="00C8025C"/>
    <w:rsid w:val="00CA6DF3"/>
    <w:rsid w:val="00CB2BB4"/>
    <w:rsid w:val="00CD663B"/>
    <w:rsid w:val="00CE2E25"/>
    <w:rsid w:val="00D50AF6"/>
    <w:rsid w:val="00D751EA"/>
    <w:rsid w:val="00D95CDB"/>
    <w:rsid w:val="00DA08CD"/>
    <w:rsid w:val="00DA4141"/>
    <w:rsid w:val="00DD0735"/>
    <w:rsid w:val="00DF093F"/>
    <w:rsid w:val="00DF5BD6"/>
    <w:rsid w:val="00E12EFD"/>
    <w:rsid w:val="00E12FDC"/>
    <w:rsid w:val="00E14F45"/>
    <w:rsid w:val="00E278AE"/>
    <w:rsid w:val="00E42482"/>
    <w:rsid w:val="00E42675"/>
    <w:rsid w:val="00E47AF4"/>
    <w:rsid w:val="00E54140"/>
    <w:rsid w:val="00E555E5"/>
    <w:rsid w:val="00E559B0"/>
    <w:rsid w:val="00E61929"/>
    <w:rsid w:val="00E72A41"/>
    <w:rsid w:val="00E820CF"/>
    <w:rsid w:val="00E87EA5"/>
    <w:rsid w:val="00EA5FF1"/>
    <w:rsid w:val="00EA790F"/>
    <w:rsid w:val="00ED56CB"/>
    <w:rsid w:val="00ED7427"/>
    <w:rsid w:val="00F20FCE"/>
    <w:rsid w:val="00F246C3"/>
    <w:rsid w:val="00F32FA6"/>
    <w:rsid w:val="00F660A9"/>
    <w:rsid w:val="00F93CE7"/>
    <w:rsid w:val="00FB4C6E"/>
    <w:rsid w:val="00FC7EC9"/>
    <w:rsid w:val="00FD6E46"/>
    <w:rsid w:val="00FE4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C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DC"/>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FD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12FDC"/>
    <w:pPr>
      <w:tabs>
        <w:tab w:val="center" w:pos="4153"/>
        <w:tab w:val="right" w:pos="8306"/>
      </w:tabs>
    </w:pPr>
  </w:style>
  <w:style w:type="character" w:customStyle="1" w:styleId="FooterChar">
    <w:name w:val="Footer Char"/>
    <w:basedOn w:val="DefaultParagraphFont"/>
    <w:link w:val="Footer"/>
    <w:rsid w:val="00E12FDC"/>
    <w:rPr>
      <w:rFonts w:eastAsia="Times New Roman" w:cs="Times New Roman"/>
      <w:kern w:val="0"/>
      <w:szCs w:val="24"/>
      <w:lang w:val="lv-LV" w:eastAsia="ru-RU"/>
      <w14:ligatures w14:val="none"/>
    </w:rPr>
  </w:style>
  <w:style w:type="character" w:styleId="PageNumber">
    <w:name w:val="page number"/>
    <w:basedOn w:val="DefaultParagraphFont"/>
    <w:rsid w:val="00E12FDC"/>
  </w:style>
  <w:style w:type="paragraph" w:customStyle="1" w:styleId="ATvirsraksts">
    <w:name w:val="AT virsraksts"/>
    <w:basedOn w:val="Normal"/>
    <w:link w:val="ATvirsrakstsChar"/>
    <w:qFormat/>
    <w:rsid w:val="00E12FDC"/>
    <w:pPr>
      <w:spacing w:line="276" w:lineRule="auto"/>
      <w:jc w:val="center"/>
      <w:outlineLvl w:val="0"/>
    </w:pPr>
    <w:rPr>
      <w:b/>
    </w:rPr>
  </w:style>
  <w:style w:type="character" w:customStyle="1" w:styleId="ATvirsrakstsChar">
    <w:name w:val="AT virsraksts Char"/>
    <w:basedOn w:val="DefaultParagraphFont"/>
    <w:link w:val="ATvirsraksts"/>
    <w:rsid w:val="00E12FDC"/>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E12FDC"/>
    <w:rPr>
      <w:color w:val="0563C1" w:themeColor="hyperlink"/>
      <w:u w:val="single"/>
    </w:rPr>
  </w:style>
  <w:style w:type="paragraph" w:styleId="ListParagraph">
    <w:name w:val="List Paragraph"/>
    <w:basedOn w:val="Normal"/>
    <w:qFormat/>
    <w:rsid w:val="001E32C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E820CF"/>
    <w:pPr>
      <w:spacing w:before="100" w:beforeAutospacing="1" w:after="100" w:afterAutospacing="1"/>
    </w:pPr>
    <w:rPr>
      <w:lang w:val="en-US" w:eastAsia="en-US"/>
    </w:rPr>
  </w:style>
  <w:style w:type="paragraph" w:styleId="Revision">
    <w:name w:val="Revision"/>
    <w:hidden/>
    <w:uiPriority w:val="99"/>
    <w:semiHidden/>
    <w:rsid w:val="005D6AEE"/>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FB4C6E"/>
    <w:rPr>
      <w:sz w:val="16"/>
      <w:szCs w:val="16"/>
    </w:rPr>
  </w:style>
  <w:style w:type="paragraph" w:styleId="CommentText">
    <w:name w:val="annotation text"/>
    <w:basedOn w:val="Normal"/>
    <w:link w:val="CommentTextChar"/>
    <w:uiPriority w:val="99"/>
    <w:unhideWhenUsed/>
    <w:rsid w:val="00FB4C6E"/>
    <w:rPr>
      <w:sz w:val="20"/>
      <w:szCs w:val="20"/>
    </w:rPr>
  </w:style>
  <w:style w:type="character" w:customStyle="1" w:styleId="CommentTextChar">
    <w:name w:val="Comment Text Char"/>
    <w:basedOn w:val="DefaultParagraphFont"/>
    <w:link w:val="CommentText"/>
    <w:uiPriority w:val="99"/>
    <w:rsid w:val="00FB4C6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FB4C6E"/>
    <w:rPr>
      <w:b/>
      <w:bCs/>
    </w:rPr>
  </w:style>
  <w:style w:type="character" w:customStyle="1" w:styleId="CommentSubjectChar">
    <w:name w:val="Comment Subject Char"/>
    <w:basedOn w:val="CommentTextChar"/>
    <w:link w:val="CommentSubject"/>
    <w:uiPriority w:val="99"/>
    <w:semiHidden/>
    <w:rsid w:val="00FB4C6E"/>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71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55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14772</Words>
  <Characters>8421</Characters>
  <Application>Microsoft Office Word</Application>
  <DocSecurity>0</DocSecurity>
  <Lines>70</Lines>
  <Paragraphs>46</Paragraphs>
  <ScaleCrop>false</ScaleCrop>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2024-08-06T08:35:00Z</dcterms:created>
  <dcterms:modified xsi:type="dcterms:W3CDTF">2024-08-06T08:35:00Z</dcterms:modified>
</cp:coreProperties>
</file>