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060B2" w14:textId="77777777" w:rsidR="001B3D06" w:rsidRPr="001B3D06" w:rsidRDefault="001B3D06" w:rsidP="001B3D06">
      <w:pPr>
        <w:autoSpaceDE w:val="0"/>
        <w:autoSpaceDN w:val="0"/>
        <w:spacing w:line="276" w:lineRule="auto"/>
        <w:jc w:val="both"/>
        <w:rPr>
          <w:rFonts w:ascii="TimesNewRomanPSMT" w:hAnsi="TimesNewRomanPSMT"/>
          <w:b/>
          <w:bCs/>
          <w:color w:val="000000"/>
        </w:rPr>
      </w:pPr>
      <w:r w:rsidRPr="001B3D06">
        <w:rPr>
          <w:rFonts w:ascii="TimesNewRomanPSMT" w:hAnsi="TimesNewRomanPSMT"/>
          <w:b/>
          <w:bCs/>
          <w:color w:val="000000"/>
        </w:rPr>
        <w:t>Ārkārtējās situācijas laikā attālinātā darba iespējas nevarēja aizstāt vakcināciju pret Covid-19 infekciju</w:t>
      </w:r>
    </w:p>
    <w:p w14:paraId="75B6439A" w14:textId="77777777" w:rsidR="001B3D06" w:rsidRDefault="001B3D06" w:rsidP="001B3D06">
      <w:pPr>
        <w:autoSpaceDE w:val="0"/>
        <w:autoSpaceDN w:val="0"/>
        <w:spacing w:line="276" w:lineRule="auto"/>
        <w:jc w:val="both"/>
        <w:rPr>
          <w:rFonts w:ascii="TimesNewRomanPSMT" w:hAnsi="TimesNewRomanPSMT"/>
          <w:szCs w:val="22"/>
          <w:lang w:eastAsia="lv-LV"/>
        </w:rPr>
      </w:pPr>
      <w:r>
        <w:rPr>
          <w:rFonts w:ascii="TimesNewRomanPSMT" w:hAnsi="TimesNewRomanPSMT"/>
          <w:color w:val="000000"/>
        </w:rPr>
        <w:t xml:space="preserve">Attālinātā darba iespējas visas ārkārtējās situācijas laikā, lai arī mazināja kontaktpersonu loku, tomēr neizslēdza inficēšanās risku, jo netika izslēgta saskarsme ar citām personām. Vakcinētas personas saslimšanas gadījumā slimo vieglāk un tām retāk veidojas komplikācijas, kas nosaka īsāku darbnespēju. Ierobežots darbinieku resurss darbinieka ilgstošas slimošanas gadījumā var apdraudēt vienu no </w:t>
      </w:r>
      <w:r>
        <w:rPr>
          <w:rFonts w:ascii="TimesNewRomanPSMT" w:hAnsi="TimesNewRomanPSMT"/>
        </w:rPr>
        <w:t>Ministru kabineta 2021.gada 9.oktobra rīkojuma Nr. 720</w:t>
      </w:r>
      <w:r>
        <w:rPr>
          <w:rFonts w:ascii="TimesNewRomanPSMT" w:hAnsi="TimesNewRomanPSMT"/>
          <w:color w:val="000000"/>
        </w:rPr>
        <w:t xml:space="preserve"> mērķiem – sabiedrības interesēs nodrošināt svarīgu valsts funkciju nepārtrauktību. </w:t>
      </w:r>
    </w:p>
    <w:p w14:paraId="6C4C66B9" w14:textId="77777777" w:rsidR="001B3D06" w:rsidRDefault="001B3D06" w:rsidP="001B3D06">
      <w:pPr>
        <w:autoSpaceDE w:val="0"/>
        <w:autoSpaceDN w:val="0"/>
        <w:spacing w:line="276" w:lineRule="auto"/>
        <w:jc w:val="both"/>
        <w:rPr>
          <w:rFonts w:ascii="TimesNewRomanPSMT" w:hAnsi="TimesNewRomanPSMT"/>
          <w:color w:val="000000"/>
        </w:rPr>
      </w:pPr>
      <w:r>
        <w:rPr>
          <w:rFonts w:ascii="TimesNewRomanPSMT" w:hAnsi="TimesNewRomanPSMT"/>
          <w:color w:val="000000"/>
        </w:rPr>
        <w:t xml:space="preserve">Neskatoties uz attālinātā darba iespējām, nevakcinētai personai pastāvēja lielāka iespēja gan pašai saslimt un tikt hospitalizētai, gan saslimšanas gadījumā pārnest vīrusu uz citām personām un palielināt hospitalizēto skaitu slimnīcās, tādējādi, iespējams, palielinot saslimstības ķēdi un apdraudot arī galveno minētā rīkojuma pieņemšanas mērķi – sabiedrības epidemioloģiskās drošības aizsardzību, kas saistās ar infekcijas izplatības ierobežošanu un ietver arī vakcinācijas aptveres palielināšanu. </w:t>
      </w:r>
    </w:p>
    <w:p w14:paraId="2CF457E8" w14:textId="73B71795" w:rsidR="003047F5" w:rsidRDefault="001B3D06" w:rsidP="001B3D06">
      <w:pPr>
        <w:autoSpaceDE w:val="0"/>
        <w:autoSpaceDN w:val="0"/>
        <w:spacing w:line="276" w:lineRule="auto"/>
        <w:jc w:val="both"/>
        <w:rPr>
          <w:rFonts w:ascii="TimesNewRomanPSMT" w:hAnsi="TimesNewRomanPSMT"/>
          <w:color w:val="000000"/>
        </w:rPr>
      </w:pPr>
      <w:r>
        <w:rPr>
          <w:rFonts w:ascii="TimesNewRomanPSMT" w:hAnsi="TimesNewRomanPSMT"/>
          <w:color w:val="000000"/>
        </w:rPr>
        <w:t xml:space="preserve">Tādējādi attālinātā darba iespējas apvienojumā ar prasību vakcinēties bija efektīvākais līdzeklis leģitīmo mērķu sasniegšanai. Tobrīd no zinātniskā viedokļa vakcinācija tika atzīta par visefektīvāko veidu, kā apkarot infekciju. Tādējādi secināms, ka Ministru kabinets pareizi izvēlējās vakcināciju kā atbilstošāko līdzekli, kā vismazāk ierobežot cilvēku tiesības uz privāto dzīvi un tiesības brīvi izvēlēties nodarbošanos un samērot tās ar citu cilvēku tiesībām uz veselību. </w:t>
      </w:r>
    </w:p>
    <w:p w14:paraId="30EC5ACF" w14:textId="77777777" w:rsidR="001B3D06" w:rsidRPr="001B3D06" w:rsidRDefault="001B3D06" w:rsidP="001B3D06">
      <w:pPr>
        <w:autoSpaceDE w:val="0"/>
        <w:autoSpaceDN w:val="0"/>
        <w:spacing w:line="276" w:lineRule="auto"/>
        <w:jc w:val="both"/>
        <w:rPr>
          <w:rFonts w:ascii="TimesNewRomanPSMT" w:hAnsi="TimesNewRomanPSMT"/>
          <w:color w:val="000000"/>
        </w:rPr>
      </w:pPr>
    </w:p>
    <w:p w14:paraId="5B96512A" w14:textId="32833C55" w:rsidR="006B7BBC" w:rsidRPr="001B3D06" w:rsidRDefault="006B7BBC" w:rsidP="001B3D06">
      <w:pPr>
        <w:spacing w:line="276" w:lineRule="auto"/>
        <w:jc w:val="center"/>
        <w:rPr>
          <w:b/>
        </w:rPr>
      </w:pPr>
      <w:r w:rsidRPr="001B3D06">
        <w:rPr>
          <w:b/>
        </w:rPr>
        <w:t>Latvijas Republikas Senāt</w:t>
      </w:r>
      <w:r w:rsidR="001B3D06" w:rsidRPr="001B3D06">
        <w:rPr>
          <w:b/>
        </w:rPr>
        <w:t>a</w:t>
      </w:r>
      <w:r w:rsidR="001B3D06" w:rsidRPr="001B3D06">
        <w:rPr>
          <w:b/>
        </w:rPr>
        <w:br/>
        <w:t xml:space="preserve">Administratīvo lietu departamenta </w:t>
      </w:r>
      <w:r w:rsidR="001B3D06" w:rsidRPr="001B3D06">
        <w:rPr>
          <w:b/>
        </w:rPr>
        <w:br/>
        <w:t>2024.gada 29.februāra</w:t>
      </w:r>
    </w:p>
    <w:p w14:paraId="30B4B012" w14:textId="4AA36FFE" w:rsidR="006B7BBC" w:rsidRPr="001B3D06" w:rsidRDefault="0089619C" w:rsidP="001B3D06">
      <w:pPr>
        <w:spacing w:line="276" w:lineRule="auto"/>
        <w:jc w:val="center"/>
        <w:rPr>
          <w:b/>
        </w:rPr>
      </w:pPr>
      <w:r w:rsidRPr="001B3D06">
        <w:rPr>
          <w:b/>
        </w:rPr>
        <w:t>SPRIEDUMS</w:t>
      </w:r>
    </w:p>
    <w:p w14:paraId="67716ED4" w14:textId="653F13AE" w:rsidR="001B3D06" w:rsidRPr="001B3D06" w:rsidRDefault="001B3D06" w:rsidP="001B3D06">
      <w:pPr>
        <w:spacing w:line="276" w:lineRule="auto"/>
        <w:ind w:firstLine="720"/>
        <w:jc w:val="center"/>
        <w:rPr>
          <w:b/>
        </w:rPr>
      </w:pPr>
      <w:r w:rsidRPr="001B3D06">
        <w:rPr>
          <w:b/>
        </w:rPr>
        <w:t>Liet</w:t>
      </w:r>
      <w:r w:rsidRPr="001B3D06">
        <w:rPr>
          <w:b/>
        </w:rPr>
        <w:t>ā</w:t>
      </w:r>
      <w:r w:rsidRPr="001B3D06">
        <w:rPr>
          <w:b/>
        </w:rPr>
        <w:t xml:space="preserve"> Nr. </w:t>
      </w:r>
      <w:r w:rsidRPr="001B3D06">
        <w:rPr>
          <w:b/>
          <w:lang w:eastAsia="lv-LV"/>
        </w:rPr>
        <w:t xml:space="preserve">A420268921, </w:t>
      </w:r>
      <w:r w:rsidRPr="001B3D06">
        <w:rPr>
          <w:b/>
        </w:rPr>
        <w:t>SKA-355/2024</w:t>
      </w:r>
    </w:p>
    <w:p w14:paraId="0865B20E" w14:textId="67E0E227" w:rsidR="001B3D06" w:rsidRPr="004B7BFD" w:rsidRDefault="001B3D06" w:rsidP="001B3D06">
      <w:pPr>
        <w:spacing w:line="276" w:lineRule="auto"/>
        <w:jc w:val="center"/>
        <w:rPr>
          <w:b/>
        </w:rPr>
      </w:pPr>
      <w:hyperlink r:id="rId7" w:history="1">
        <w:r w:rsidRPr="001B3D06">
          <w:rPr>
            <w:rStyle w:val="Hyperlink"/>
            <w:rFonts w:ascii="TimesNewRomanPSMT" w:eastAsiaTheme="minorHAnsi" w:hAnsi="TimesNewRomanPSMT" w:cs="TimesNewRomanPSMT"/>
            <w:lang w:eastAsia="en-US"/>
          </w:rPr>
          <w:t>ECLI:LV:AT:2024:0229.A420268921.15.S</w:t>
        </w:r>
      </w:hyperlink>
    </w:p>
    <w:p w14:paraId="2F242BC5" w14:textId="77777777" w:rsidR="006B7BBC" w:rsidRDefault="006B7BBC" w:rsidP="001B3D06">
      <w:pPr>
        <w:spacing w:line="276" w:lineRule="auto"/>
        <w:ind w:firstLine="720"/>
        <w:jc w:val="both"/>
      </w:pPr>
    </w:p>
    <w:p w14:paraId="19AFEF33" w14:textId="4925B842" w:rsidR="006B7BBC" w:rsidRPr="002C7B6B" w:rsidRDefault="002C7B6B" w:rsidP="001B3D06">
      <w:pPr>
        <w:spacing w:line="276" w:lineRule="auto"/>
        <w:ind w:firstLine="720"/>
        <w:jc w:val="both"/>
      </w:pPr>
      <w:r w:rsidRPr="002C7B6B">
        <w:t>Senāts</w:t>
      </w:r>
      <w:r w:rsidR="006B7BBC" w:rsidRPr="002C7B6B">
        <w:t xml:space="preserve"> šādā sastāvā: senator</w:t>
      </w:r>
      <w:r w:rsidR="0065054A" w:rsidRPr="002C7B6B">
        <w:t>e referente</w:t>
      </w:r>
      <w:r w:rsidR="006B7BBC" w:rsidRPr="002C7B6B">
        <w:t xml:space="preserve"> </w:t>
      </w:r>
      <w:r w:rsidRPr="002C7B6B">
        <w:t>Ilze Freimane</w:t>
      </w:r>
      <w:r w:rsidR="006B7BBC" w:rsidRPr="002C7B6B">
        <w:t xml:space="preserve">, </w:t>
      </w:r>
      <w:r w:rsidR="0065054A" w:rsidRPr="002C7B6B">
        <w:t>senatores</w:t>
      </w:r>
      <w:r w:rsidRPr="002C7B6B">
        <w:t xml:space="preserve"> Vēsma Kakste un Diāna Makarova</w:t>
      </w:r>
    </w:p>
    <w:p w14:paraId="3049557F" w14:textId="77777777" w:rsidR="003047F5" w:rsidRPr="002C7B6B" w:rsidRDefault="003047F5" w:rsidP="001B3D06">
      <w:pPr>
        <w:spacing w:line="276" w:lineRule="auto"/>
        <w:ind w:firstLine="720"/>
        <w:jc w:val="both"/>
      </w:pPr>
    </w:p>
    <w:p w14:paraId="45FEDFF2" w14:textId="13E6DB92" w:rsidR="003047F5" w:rsidRPr="0082381C" w:rsidRDefault="00941626" w:rsidP="001B3D06">
      <w:pPr>
        <w:spacing w:line="276" w:lineRule="auto"/>
        <w:ind w:firstLine="720"/>
        <w:jc w:val="both"/>
      </w:pPr>
      <w:r w:rsidRPr="002C7B6B">
        <w:t>rakstveida procesā izskatīja administratīvo lietu, kas ierosināta, pamatojoties uz</w:t>
      </w:r>
      <w:r w:rsidR="001B3D06">
        <w:t xml:space="preserve"> [pers. A]</w:t>
      </w:r>
      <w:r w:rsidR="001D2AA3">
        <w:t>,</w:t>
      </w:r>
      <w:r w:rsidR="001D2AA3" w:rsidRPr="002C7B6B">
        <w:t xml:space="preserve"> </w:t>
      </w:r>
      <w:r w:rsidR="001B3D06">
        <w:t>[pers. </w:t>
      </w:r>
      <w:r w:rsidR="001B3D06">
        <w:t>B</w:t>
      </w:r>
      <w:r w:rsidR="001B3D06">
        <w:t>]</w:t>
      </w:r>
      <w:r w:rsidR="002C7B6B" w:rsidRPr="002C7B6B">
        <w:t xml:space="preserve">, </w:t>
      </w:r>
      <w:r w:rsidR="001B3D06">
        <w:t>[pers. </w:t>
      </w:r>
      <w:r w:rsidR="001B3D06">
        <w:t>C</w:t>
      </w:r>
      <w:r w:rsidR="001B3D06">
        <w:t>]</w:t>
      </w:r>
      <w:r w:rsidR="001B3D06">
        <w:t xml:space="preserve"> </w:t>
      </w:r>
      <w:r w:rsidR="001D2AA3">
        <w:t xml:space="preserve">un </w:t>
      </w:r>
      <w:r w:rsidR="001B3D06">
        <w:t>[pers. </w:t>
      </w:r>
      <w:r w:rsidR="001B3D06">
        <w:t>D</w:t>
      </w:r>
      <w:r w:rsidR="001B3D06">
        <w:t xml:space="preserve">] </w:t>
      </w:r>
      <w:r w:rsidR="002C7B6B" w:rsidRPr="002C7B6B">
        <w:t>pieteikumu par Ministru kabineta 2021.gada 9.oktobra rīkojuma Nr. 720</w:t>
      </w:r>
      <w:r w:rsidR="002C7B6B">
        <w:t xml:space="preserve"> 5.3.apakšpunkta atzīšanu par prettiesisku</w:t>
      </w:r>
      <w:r w:rsidRPr="0082381C">
        <w:t>, s</w:t>
      </w:r>
      <w:r w:rsidR="008570F8">
        <w:t>a</w:t>
      </w:r>
      <w:r w:rsidRPr="0082381C">
        <w:t xml:space="preserve">karā </w:t>
      </w:r>
      <w:r w:rsidRPr="00FE0B0E">
        <w:t xml:space="preserve">ar </w:t>
      </w:r>
      <w:r w:rsidR="00091BFA" w:rsidRPr="00FE0B0E">
        <w:t>Ministru kabineta</w:t>
      </w:r>
      <w:r w:rsidRPr="00FE0B0E">
        <w:t xml:space="preserve"> kasā</w:t>
      </w:r>
      <w:r w:rsidRPr="0082381C">
        <w:t xml:space="preserve">cijas sūdzību par </w:t>
      </w:r>
      <w:r w:rsidR="002663B3">
        <w:t xml:space="preserve">Administratīvās </w:t>
      </w:r>
      <w:r w:rsidR="002663B3" w:rsidRPr="00091BFA">
        <w:t>apgabal</w:t>
      </w:r>
      <w:r w:rsidRPr="00091BFA">
        <w:t>tiesas</w:t>
      </w:r>
      <w:r w:rsidR="00091BFA" w:rsidRPr="00091BFA">
        <w:t xml:space="preserve"> 2023</w:t>
      </w:r>
      <w:r w:rsidR="00091BFA">
        <w:t>.gada 31.oktobra</w:t>
      </w:r>
      <w:r w:rsidRPr="0082381C">
        <w:t xml:space="preserve"> spriedumu.</w:t>
      </w:r>
    </w:p>
    <w:p w14:paraId="5DE22EF3" w14:textId="77777777" w:rsidR="00A6596A" w:rsidRPr="0082381C" w:rsidRDefault="00A6596A" w:rsidP="001B3D06">
      <w:pPr>
        <w:spacing w:line="276" w:lineRule="auto"/>
        <w:ind w:firstLine="720"/>
        <w:jc w:val="both"/>
      </w:pPr>
    </w:p>
    <w:p w14:paraId="49301551" w14:textId="77777777" w:rsidR="003047F5" w:rsidRPr="0082381C" w:rsidRDefault="003047F5" w:rsidP="001B3D06">
      <w:pPr>
        <w:pStyle w:val="ATpamattesksts"/>
        <w:ind w:firstLine="0"/>
        <w:jc w:val="center"/>
      </w:pPr>
      <w:r w:rsidRPr="0043387D">
        <w:rPr>
          <w:b/>
        </w:rPr>
        <w:t>Aprakstošā</w:t>
      </w:r>
      <w:r w:rsidRPr="0082381C">
        <w:t xml:space="preserve"> </w:t>
      </w:r>
      <w:r w:rsidRPr="0077509E">
        <w:rPr>
          <w:b/>
        </w:rPr>
        <w:t>daļa</w:t>
      </w:r>
    </w:p>
    <w:p w14:paraId="54AE93A0" w14:textId="77777777" w:rsidR="003047F5" w:rsidRPr="008961EF" w:rsidRDefault="003047F5" w:rsidP="001B3D06">
      <w:pPr>
        <w:spacing w:line="276" w:lineRule="auto"/>
        <w:ind w:firstLine="720"/>
        <w:jc w:val="both"/>
      </w:pPr>
    </w:p>
    <w:p w14:paraId="30C67E31" w14:textId="77777777" w:rsidR="001D2AA3" w:rsidRPr="008961EF" w:rsidRDefault="003047F5" w:rsidP="001B3D06">
      <w:pPr>
        <w:pStyle w:val="NormalWeb"/>
        <w:spacing w:before="0" w:beforeAutospacing="0" w:after="0" w:afterAutospacing="0" w:line="276" w:lineRule="auto"/>
        <w:ind w:firstLine="720"/>
        <w:jc w:val="both"/>
      </w:pPr>
      <w:r w:rsidRPr="008961EF">
        <w:t>[1] </w:t>
      </w:r>
      <w:r w:rsidR="001D2AA3" w:rsidRPr="008961EF">
        <w:t xml:space="preserve">Ministru kabinets 2021.gada 9.oktobrī izdeva rīkojumu Nr. 720 „Par ārkārtējās situācijas izsludināšanu” (turpmāk – </w:t>
      </w:r>
      <w:bookmarkStart w:id="0" w:name="_Hlk158621955"/>
      <w:r w:rsidR="001D2AA3" w:rsidRPr="008961EF">
        <w:t>Ministru kabineta rīkojums</w:t>
      </w:r>
      <w:bookmarkEnd w:id="0"/>
      <w:r w:rsidR="001D2AA3" w:rsidRPr="008961EF">
        <w:t>), kura 5.3.apakšpunkts noteica, ka ārkārtējās situācijas laikā valsts un pašvaldību institūciju (tai skaitā kapitālsabiedrību) darbinieki un amatpersonas no 2021.gada 15.novembra savus darba pienākumus var veikt tikai tad, ja viņiem ir vakcinācijas vai pārslimošanas sertifikāts.</w:t>
      </w:r>
    </w:p>
    <w:p w14:paraId="48623ABD" w14:textId="7D1D63A0" w:rsidR="003047F5" w:rsidRPr="008961EF" w:rsidRDefault="001D2AA3" w:rsidP="001B3D06">
      <w:pPr>
        <w:spacing w:line="276" w:lineRule="auto"/>
        <w:ind w:firstLine="720"/>
        <w:jc w:val="both"/>
      </w:pPr>
      <w:r w:rsidRPr="008961EF">
        <w:lastRenderedPageBreak/>
        <w:t>Pieteicēji</w:t>
      </w:r>
      <w:r w:rsidR="001B3D06">
        <w:t xml:space="preserve"> </w:t>
      </w:r>
      <w:r w:rsidR="001B3D06">
        <w:t>[pers. A]</w:t>
      </w:r>
      <w:r w:rsidRPr="008961EF">
        <w:t xml:space="preserve">, </w:t>
      </w:r>
      <w:r w:rsidR="001B3D06">
        <w:t>[pers. B]</w:t>
      </w:r>
      <w:r w:rsidRPr="008961EF">
        <w:t xml:space="preserve">, </w:t>
      </w:r>
      <w:r w:rsidR="001B3D06">
        <w:t xml:space="preserve">[pers. C] </w:t>
      </w:r>
      <w:r w:rsidRPr="008961EF">
        <w:t xml:space="preserve">un </w:t>
      </w:r>
      <w:r w:rsidR="001B3D06">
        <w:t xml:space="preserve">[pers. D] </w:t>
      </w:r>
      <w:r w:rsidRPr="008961EF">
        <w:t>Ministru kabineta rīkojuma 5.3.apakšpunkt</w:t>
      </w:r>
      <w:r w:rsidR="00FE0B0E" w:rsidRPr="008961EF">
        <w:t>u pārsūdzēja administratīvajā tiesā.</w:t>
      </w:r>
    </w:p>
    <w:p w14:paraId="7B7447C9" w14:textId="77777777" w:rsidR="003047F5" w:rsidRPr="008961EF" w:rsidRDefault="003047F5" w:rsidP="001B3D06">
      <w:pPr>
        <w:spacing w:line="276" w:lineRule="auto"/>
        <w:ind w:firstLine="720"/>
        <w:jc w:val="both"/>
      </w:pPr>
    </w:p>
    <w:p w14:paraId="1DF4B1BF" w14:textId="756D488C" w:rsidR="004707DA" w:rsidRPr="008961EF" w:rsidRDefault="003047F5" w:rsidP="001B3D06">
      <w:pPr>
        <w:spacing w:line="276" w:lineRule="auto"/>
        <w:ind w:firstLine="720"/>
        <w:jc w:val="both"/>
      </w:pPr>
      <w:r w:rsidRPr="008961EF">
        <w:t>[2] </w:t>
      </w:r>
      <w:r w:rsidR="001D2AA3" w:rsidRPr="008961EF">
        <w:t xml:space="preserve">Administratīvā apgabaltiesa, izskatot lietu apelācijas kārtībā, apmierināja pieteikumu un </w:t>
      </w:r>
      <w:r w:rsidR="00982025" w:rsidRPr="008961EF">
        <w:t>attiecībā uz pieteicējiem</w:t>
      </w:r>
      <w:r w:rsidR="001D2AA3" w:rsidRPr="008961EF">
        <w:t xml:space="preserve"> Ministru kabineta rīkojuma 5.3.apakšpunktu </w:t>
      </w:r>
      <w:r w:rsidR="00982025" w:rsidRPr="008961EF">
        <w:t xml:space="preserve">atzina </w:t>
      </w:r>
      <w:r w:rsidR="001D2AA3" w:rsidRPr="008961EF">
        <w:t>par prettiesisku. Spriedums pamatots ar turpmāk minētajiem argumentiem.</w:t>
      </w:r>
    </w:p>
    <w:p w14:paraId="5EFE9249" w14:textId="31AA939D" w:rsidR="004707DA" w:rsidRPr="008961EF" w:rsidRDefault="004707DA" w:rsidP="001B3D06">
      <w:pPr>
        <w:spacing w:line="276" w:lineRule="auto"/>
        <w:ind w:firstLine="720"/>
        <w:jc w:val="both"/>
      </w:pPr>
      <w:r w:rsidRPr="008961EF">
        <w:t>[</w:t>
      </w:r>
      <w:r w:rsidR="00EB67F9" w:rsidRPr="008961EF">
        <w:t>2.1</w:t>
      </w:r>
      <w:r w:rsidRPr="008961EF">
        <w:t>] </w:t>
      </w:r>
      <w:r w:rsidR="0093723D" w:rsidRPr="008961EF">
        <w:t>P</w:t>
      </w:r>
      <w:r w:rsidRPr="008961EF">
        <w:t>ieteicējiem</w:t>
      </w:r>
      <w:r w:rsidR="0093723D" w:rsidRPr="008961EF">
        <w:t>,</w:t>
      </w:r>
      <w:r w:rsidRPr="008961EF">
        <w:t xml:space="preserve"> </w:t>
      </w:r>
      <w:r w:rsidR="00982025" w:rsidRPr="008961EF">
        <w:t>ne</w:t>
      </w:r>
      <w:r w:rsidRPr="008961EF">
        <w:t>vakcinē</w:t>
      </w:r>
      <w:r w:rsidR="00982025" w:rsidRPr="008961EF">
        <w:t>joties pret Covid-19 infekciju</w:t>
      </w:r>
      <w:r w:rsidRPr="008961EF">
        <w:t xml:space="preserve"> vai nesaslimstot ar </w:t>
      </w:r>
      <w:r w:rsidR="00982025" w:rsidRPr="008961EF">
        <w:t>to</w:t>
      </w:r>
      <w:r w:rsidRPr="008961EF">
        <w:t>,</w:t>
      </w:r>
      <w:r w:rsidR="0093723D" w:rsidRPr="008961EF">
        <w:t xml:space="preserve"> </w:t>
      </w:r>
      <w:r w:rsidRPr="00DF038A">
        <w:t>faktiski ir liegts saglabāt darba vietas, kas</w:t>
      </w:r>
      <w:r w:rsidRPr="008961EF">
        <w:t xml:space="preserve"> </w:t>
      </w:r>
      <w:r w:rsidR="00C36204" w:rsidRPr="008961EF">
        <w:t xml:space="preserve">ir </w:t>
      </w:r>
      <w:r w:rsidRPr="008961EF">
        <w:t>pieteicēju</w:t>
      </w:r>
      <w:r w:rsidR="0093723D" w:rsidRPr="008961EF">
        <w:t xml:space="preserve"> </w:t>
      </w:r>
      <w:r w:rsidRPr="008961EF">
        <w:t>pamattiesību ierobežojum</w:t>
      </w:r>
      <w:r w:rsidR="00C36204" w:rsidRPr="008961EF">
        <w:t>s</w:t>
      </w:r>
      <w:r w:rsidRPr="008961EF">
        <w:t>.</w:t>
      </w:r>
      <w:r w:rsidR="0093723D" w:rsidRPr="008961EF">
        <w:t xml:space="preserve"> </w:t>
      </w:r>
      <w:r w:rsidRPr="008961EF">
        <w:t xml:space="preserve">Lietā pārbaudāms, vai </w:t>
      </w:r>
      <w:r w:rsidR="0093723D" w:rsidRPr="008961EF">
        <w:t xml:space="preserve">šis </w:t>
      </w:r>
      <w:r w:rsidRPr="008961EF">
        <w:t>ierobežojums atbilst samērīguma principam.</w:t>
      </w:r>
    </w:p>
    <w:p w14:paraId="14F84788" w14:textId="7B25C662" w:rsidR="00A04ACE" w:rsidRPr="008961EF" w:rsidRDefault="004A4685" w:rsidP="001B3D06">
      <w:pPr>
        <w:spacing w:line="276" w:lineRule="auto"/>
        <w:ind w:firstLine="720"/>
        <w:jc w:val="both"/>
      </w:pPr>
      <w:r w:rsidRPr="008961EF">
        <w:t>[</w:t>
      </w:r>
      <w:r w:rsidR="00EB67F9" w:rsidRPr="008961EF">
        <w:t>2.2</w:t>
      </w:r>
      <w:r w:rsidRPr="008961EF">
        <w:t>] </w:t>
      </w:r>
      <w:r w:rsidR="00982025" w:rsidRPr="008961EF">
        <w:t xml:space="preserve">Saskaņā ar </w:t>
      </w:r>
      <w:r w:rsidR="00C36204" w:rsidRPr="008961EF">
        <w:t>Ministru kabineta</w:t>
      </w:r>
      <w:r w:rsidR="00805E51" w:rsidRPr="008961EF">
        <w:t xml:space="preserve"> rīkojuma anotācij</w:t>
      </w:r>
      <w:r w:rsidR="00982025" w:rsidRPr="008961EF">
        <w:t>u</w:t>
      </w:r>
      <w:r w:rsidR="00805E51" w:rsidRPr="008961EF">
        <w:t xml:space="preserve"> sākotnēji</w:t>
      </w:r>
      <w:r w:rsidR="00580FD2" w:rsidRPr="008961EF">
        <w:t xml:space="preserve"> </w:t>
      </w:r>
      <w:r w:rsidR="006E037E" w:rsidRPr="008961EF">
        <w:t>bija</w:t>
      </w:r>
      <w:r w:rsidR="00580FD2" w:rsidRPr="008961EF">
        <w:t xml:space="preserve"> paredzēts</w:t>
      </w:r>
      <w:r w:rsidR="00805E51" w:rsidRPr="008961EF">
        <w:t xml:space="preserve"> regulējums, kas dod tiesības darba devējam izvērtēt vakcinācijas vai pārslimošanas sertifikāta nepieciešamību attiecībā uz visiem</w:t>
      </w:r>
      <w:r w:rsidR="00DC4590" w:rsidRPr="008961EF">
        <w:t xml:space="preserve"> (arī valsts un pašvaldību institūciju)</w:t>
      </w:r>
      <w:r w:rsidR="00805E51" w:rsidRPr="008961EF">
        <w:t xml:space="preserve"> darbiniekiem. Uz to norāda arī rīkojuma 5.7.apakšpunkts, k</w:t>
      </w:r>
      <w:r w:rsidR="00C36204" w:rsidRPr="008961EF">
        <w:t>as</w:t>
      </w:r>
      <w:r w:rsidR="00805E51" w:rsidRPr="008961EF">
        <w:t xml:space="preserve"> noteica, ka darba devēj</w:t>
      </w:r>
      <w:r w:rsidR="004F596A" w:rsidRPr="008961EF">
        <w:t>s</w:t>
      </w:r>
      <w:r w:rsidR="00805E51" w:rsidRPr="008961EF">
        <w:t xml:space="preserve"> </w:t>
      </w:r>
      <w:r w:rsidR="004F596A" w:rsidRPr="008961EF">
        <w:t xml:space="preserve">individuāli </w:t>
      </w:r>
      <w:r w:rsidR="00805E51" w:rsidRPr="008961EF">
        <w:t>izvērtē katra darbinieka (amatpersonas)</w:t>
      </w:r>
      <w:r w:rsidR="00660B77" w:rsidRPr="008961EF">
        <w:t xml:space="preserve"> </w:t>
      </w:r>
      <w:r w:rsidR="00805E51" w:rsidRPr="008961EF">
        <w:t>darba (amata) pienākumus un darba apstākļus klātienē, nosakot inficēšanās risku</w:t>
      </w:r>
      <w:r w:rsidR="00D167A3" w:rsidRPr="008961EF">
        <w:t xml:space="preserve"> </w:t>
      </w:r>
      <w:r w:rsidR="00805E51" w:rsidRPr="008961EF">
        <w:t>un iespējamo risku citu cilvēku veselībai</w:t>
      </w:r>
      <w:r w:rsidR="004F596A" w:rsidRPr="008961EF">
        <w:t xml:space="preserve"> un </w:t>
      </w:r>
      <w:r w:rsidR="00805E51" w:rsidRPr="008961EF">
        <w:t xml:space="preserve">konkrētos gadījumos pieprasa, lai darbiniekam (amatpersonai) būtu </w:t>
      </w:r>
      <w:r w:rsidR="00DC4590" w:rsidRPr="008961EF">
        <w:t xml:space="preserve">sadarbspējīgs </w:t>
      </w:r>
      <w:r w:rsidR="00805E51" w:rsidRPr="008961EF">
        <w:t>sertifikāts.</w:t>
      </w:r>
      <w:r w:rsidR="00A52A55" w:rsidRPr="008961EF">
        <w:t xml:space="preserve"> </w:t>
      </w:r>
      <w:r w:rsidR="00805E51" w:rsidRPr="008961EF">
        <w:t xml:space="preserve">Tomēr </w:t>
      </w:r>
      <w:r w:rsidR="00D167A3" w:rsidRPr="008961EF">
        <w:t xml:space="preserve">Ministru kabineta </w:t>
      </w:r>
      <w:r w:rsidR="00805E51" w:rsidRPr="008961EF">
        <w:t>rīkojums tika pieņemts tādā redakcijā, ka attiecībā uz valsts un pašvaldību institūciju darbiniekiem</w:t>
      </w:r>
      <w:r w:rsidR="00DC4590" w:rsidRPr="008961EF">
        <w:t xml:space="preserve"> (amatpersonām)</w:t>
      </w:r>
      <w:r w:rsidR="00805E51" w:rsidRPr="008961EF">
        <w:t xml:space="preserve"> darba devējiem netika ļauts izvērtēt, vai </w:t>
      </w:r>
      <w:r w:rsidR="00161982" w:rsidRPr="008961EF">
        <w:t>darba</w:t>
      </w:r>
      <w:r w:rsidR="00805E51" w:rsidRPr="008961EF">
        <w:t xml:space="preserve"> pienākumus var veikt attālināti, vai darbu veikšanai nepieciešams vakcinācijas sertifikāts, bet visi darbinieki, kuri nevar uzrādīt </w:t>
      </w:r>
      <w:r w:rsidR="00DC4590" w:rsidRPr="008961EF">
        <w:t>sadarbspējīgu</w:t>
      </w:r>
      <w:r w:rsidR="00805E51" w:rsidRPr="008961EF">
        <w:t xml:space="preserve"> sertifikātu, bez jebkāda izvērtējuma ir atstādināmi. </w:t>
      </w:r>
      <w:r w:rsidR="00D167A3" w:rsidRPr="008961EF">
        <w:t>Ministru kabineta</w:t>
      </w:r>
      <w:r w:rsidR="00805E51" w:rsidRPr="008961EF">
        <w:t xml:space="preserve"> rīkojuma anotācijā</w:t>
      </w:r>
      <w:r w:rsidR="00164F91" w:rsidRPr="008961EF">
        <w:t xml:space="preserve"> tam</w:t>
      </w:r>
      <w:r w:rsidR="00805E51" w:rsidRPr="008961EF">
        <w:t xml:space="preserve"> nav pamatojuma.</w:t>
      </w:r>
      <w:r w:rsidR="002D10F6" w:rsidRPr="008961EF">
        <w:t xml:space="preserve"> </w:t>
      </w:r>
      <w:r w:rsidR="00A04ACE" w:rsidRPr="008961EF">
        <w:t xml:space="preserve">No minētā izriet, ka Ministru kabinets ārkārtas sēdē ir izšķīries par tādu </w:t>
      </w:r>
      <w:r w:rsidR="00364B80" w:rsidRPr="008961EF">
        <w:t xml:space="preserve">Ministru kabineta </w:t>
      </w:r>
      <w:r w:rsidR="00A04ACE" w:rsidRPr="008961EF">
        <w:rPr>
          <w:color w:val="000000" w:themeColor="text1"/>
        </w:rPr>
        <w:t>rīkojuma 5.3.apakšpunkt</w:t>
      </w:r>
      <w:r w:rsidR="0057214F" w:rsidRPr="008961EF">
        <w:rPr>
          <w:color w:val="000000" w:themeColor="text1"/>
        </w:rPr>
        <w:t xml:space="preserve">a </w:t>
      </w:r>
      <w:r w:rsidR="00A04ACE" w:rsidRPr="008961EF">
        <w:rPr>
          <w:color w:val="000000" w:themeColor="text1"/>
        </w:rPr>
        <w:t>risinājumu, kāds</w:t>
      </w:r>
      <w:r w:rsidR="000C49B7" w:rsidRPr="008961EF">
        <w:rPr>
          <w:color w:val="000000" w:themeColor="text1"/>
        </w:rPr>
        <w:t xml:space="preserve"> iepriekš</w:t>
      </w:r>
      <w:r w:rsidR="00A04ACE" w:rsidRPr="008961EF">
        <w:rPr>
          <w:color w:val="000000" w:themeColor="text1"/>
        </w:rPr>
        <w:t xml:space="preserve"> nav bijis paredzēts</w:t>
      </w:r>
      <w:r w:rsidR="000C49B7" w:rsidRPr="008961EF">
        <w:rPr>
          <w:color w:val="000000" w:themeColor="text1"/>
        </w:rPr>
        <w:t xml:space="preserve">. </w:t>
      </w:r>
      <w:r w:rsidR="00A04ACE" w:rsidRPr="008961EF">
        <w:rPr>
          <w:color w:val="000000" w:themeColor="text1"/>
        </w:rPr>
        <w:t>Tikai ar Ministru kabineta 2022.gada 7.janvāra rīkojumu Nr. 2</w:t>
      </w:r>
      <w:r w:rsidR="00750FC0" w:rsidRPr="008961EF">
        <w:rPr>
          <w:color w:val="000000" w:themeColor="text1"/>
        </w:rPr>
        <w:t xml:space="preserve"> „Grozījumi Ministru kabineta 2021.gada 9.oktobra rīkojumā Nr. 720 „Par ārkārtējās situācijas izsludināšanu”” </w:t>
      </w:r>
      <w:r w:rsidR="00364B80" w:rsidRPr="008961EF">
        <w:t xml:space="preserve">Ministru kabineta </w:t>
      </w:r>
      <w:r w:rsidR="002D10F6" w:rsidRPr="008961EF">
        <w:rPr>
          <w:color w:val="000000" w:themeColor="text1"/>
        </w:rPr>
        <w:t>rīkojuma</w:t>
      </w:r>
      <w:r w:rsidR="00A04ACE" w:rsidRPr="008961EF">
        <w:rPr>
          <w:color w:val="000000" w:themeColor="text1"/>
        </w:rPr>
        <w:t xml:space="preserve"> 5.7.apakšpunkts svītrots</w:t>
      </w:r>
      <w:r w:rsidR="0057214F" w:rsidRPr="008961EF">
        <w:rPr>
          <w:color w:val="000000" w:themeColor="text1"/>
        </w:rPr>
        <w:t xml:space="preserve"> un</w:t>
      </w:r>
      <w:r w:rsidR="00A04ACE" w:rsidRPr="008961EF">
        <w:rPr>
          <w:color w:val="000000" w:themeColor="text1"/>
        </w:rPr>
        <w:t xml:space="preserve"> </w:t>
      </w:r>
      <w:r w:rsidR="00364B80">
        <w:rPr>
          <w:color w:val="000000" w:themeColor="text1"/>
        </w:rPr>
        <w:t>tas</w:t>
      </w:r>
      <w:r w:rsidR="00364B80" w:rsidRPr="008961EF">
        <w:rPr>
          <w:color w:val="000000" w:themeColor="text1"/>
        </w:rPr>
        <w:t xml:space="preserve"> </w:t>
      </w:r>
      <w:r w:rsidR="00A04ACE" w:rsidRPr="008961EF">
        <w:rPr>
          <w:color w:val="000000" w:themeColor="text1"/>
        </w:rPr>
        <w:t>papildināts ar 5.7.</w:t>
      </w:r>
      <w:r w:rsidR="00A04ACE" w:rsidRPr="008961EF">
        <w:rPr>
          <w:color w:val="000000" w:themeColor="text1"/>
          <w:vertAlign w:val="superscript"/>
        </w:rPr>
        <w:t>1</w:t>
      </w:r>
      <w:r w:rsidR="00A04ACE" w:rsidRPr="008961EF">
        <w:rPr>
          <w:color w:val="000000" w:themeColor="text1"/>
        </w:rPr>
        <w:t xml:space="preserve">apakšpunktu, kur noteikts, ka darbiniekiem, kuri nav minēti rīkojuma 5.3.apakšpunktā un kuri veic darba pienākumus klātienē, nepieciešams uzrādīt primārās vakcinācijas, balstvakcinācijas vai pārslimošanas sertifikātu. Tādējādi attiecībā </w:t>
      </w:r>
      <w:r w:rsidR="00A04ACE" w:rsidRPr="008961EF">
        <w:t>uz citiem (ne valsts un pašvaldību institūciju) darbiniekiem sertifikāts nepieciešams darbu veikšanai klātienē.</w:t>
      </w:r>
    </w:p>
    <w:p w14:paraId="142D19E5" w14:textId="7AD26BD5" w:rsidR="0035383B" w:rsidRPr="008961EF" w:rsidRDefault="00F54711" w:rsidP="001B3D06">
      <w:pPr>
        <w:spacing w:line="276" w:lineRule="auto"/>
        <w:ind w:firstLine="720"/>
        <w:jc w:val="both"/>
      </w:pPr>
      <w:r w:rsidRPr="008961EF">
        <w:t>Arī Ministru kabineta</w:t>
      </w:r>
      <w:r w:rsidR="002D10F6" w:rsidRPr="008961EF">
        <w:t xml:space="preserve"> 2021.gada 28.septembra</w:t>
      </w:r>
      <w:r w:rsidRPr="008961EF">
        <w:t xml:space="preserve"> noteikum</w:t>
      </w:r>
      <w:r w:rsidR="002D10F6" w:rsidRPr="008961EF">
        <w:t>os</w:t>
      </w:r>
      <w:r w:rsidRPr="008961EF">
        <w:t xml:space="preserve"> Nr. 662 „Epidemioloģiskās drošības pasākumi Covid-19 infekcijas izplatības ierobežošanai”</w:t>
      </w:r>
      <w:r w:rsidR="00D167A3" w:rsidRPr="008961EF">
        <w:t xml:space="preserve"> (turpmāk – noteikumi Nr. 662)</w:t>
      </w:r>
      <w:r w:rsidRPr="008961EF">
        <w:t>, kas stājās spēkā 2021.gada 11.oktobrī (reizē ar ārkārt</w:t>
      </w:r>
      <w:r w:rsidR="0057214F" w:rsidRPr="008961EF">
        <w:t>ējo</w:t>
      </w:r>
      <w:r w:rsidRPr="008961EF">
        <w:t xml:space="preserve"> situāciju), bija paredzētas darba devēja tiesības noteikt katra darbinieka (amatpersonas) inficēšanās risku un iespējamo risku citu cilvēku veselībai, izvērtējot viņa darba pienākumus un darba apstākļus, un noteikt tos darbus, kuru veikšanai ir nepieciešams vakcinācijas vai pārslimošanas sertifikāts (noteikumu 24.punkts), kā arī noteikti kritēriji, kas ņemami vērā. No minētā, noteikumu Nr. 662 anotācijas un Covid-19 infekcijas izplatības pārvaldības likuma 7.</w:t>
      </w:r>
      <w:r w:rsidRPr="008961EF">
        <w:rPr>
          <w:vertAlign w:val="superscript"/>
        </w:rPr>
        <w:t>3</w:t>
      </w:r>
      <w:r w:rsidRPr="008961EF">
        <w:t>panta pirmās daļas izriet, ka alternatīv</w:t>
      </w:r>
      <w:r w:rsidR="00E574B4" w:rsidRPr="008961EF">
        <w:t>a</w:t>
      </w:r>
      <w:r w:rsidRPr="008961EF">
        <w:t>, kas mazāk ierobežotu personu pamattiesības, bija dot tiesības darba devējam izvērtēt vakcinācijas vai pārslimošanas sertifikāta nepieciešamību.</w:t>
      </w:r>
    </w:p>
    <w:p w14:paraId="0D5DA70E" w14:textId="424F2AAB" w:rsidR="00F54711" w:rsidRPr="008961EF" w:rsidRDefault="00412659" w:rsidP="001B3D06">
      <w:pPr>
        <w:spacing w:line="276" w:lineRule="auto"/>
        <w:ind w:firstLine="720"/>
        <w:jc w:val="both"/>
      </w:pPr>
      <w:r w:rsidRPr="008961EF">
        <w:t>D</w:t>
      </w:r>
      <w:r w:rsidR="00F54711" w:rsidRPr="008961EF">
        <w:t>arba devējs, vērtējot katru gadījumu individuāli</w:t>
      </w:r>
      <w:r w:rsidR="000C49B7" w:rsidRPr="008961EF">
        <w:t>,</w:t>
      </w:r>
      <w:r w:rsidR="00F54711" w:rsidRPr="008961EF">
        <w:t xml:space="preserve"> objektīvāk var izvērtēt katra darbinieka (amatpersonas) darba apstākļus, nosakot iespējamo</w:t>
      </w:r>
      <w:r w:rsidR="007152D0" w:rsidRPr="008961EF">
        <w:t>s inficēšanās</w:t>
      </w:r>
      <w:r w:rsidR="00F54711" w:rsidRPr="008961EF">
        <w:t xml:space="preserve"> risku</w:t>
      </w:r>
      <w:r w:rsidR="007152D0" w:rsidRPr="008961EF">
        <w:t>s</w:t>
      </w:r>
      <w:r w:rsidR="00F54711" w:rsidRPr="008961EF">
        <w:t>. Šādu saudzējošāk</w:t>
      </w:r>
      <w:r w:rsidR="00E574B4" w:rsidRPr="008961EF">
        <w:t>u</w:t>
      </w:r>
      <w:r w:rsidR="00F54711" w:rsidRPr="008961EF">
        <w:t xml:space="preserve"> līdzekli bija izvērtējis arī likumdevējs un Ministru kabinets citos normatīvajos aktos, un </w:t>
      </w:r>
      <w:r w:rsidR="00E574B4" w:rsidRPr="008961EF">
        <w:t>tas</w:t>
      </w:r>
      <w:r w:rsidR="00F54711" w:rsidRPr="008961EF">
        <w:t xml:space="preserve"> varētu nodrošināt leģitīmo mērķu sasniegšanu tādā pašā </w:t>
      </w:r>
      <w:r w:rsidR="00F54711" w:rsidRPr="008961EF">
        <w:lastRenderedPageBreak/>
        <w:t>kvalitātē.</w:t>
      </w:r>
      <w:r w:rsidR="007152D0" w:rsidRPr="008961EF">
        <w:t xml:space="preserve"> </w:t>
      </w:r>
      <w:r w:rsidR="00F54711" w:rsidRPr="008961EF">
        <w:t>Savukārt Ministru kabineta rīkojuma 5.3.apakšpunkts tika pieņemts redakcijā, kas neatbilda noteikumu Nr. 662 24.punktam</w:t>
      </w:r>
      <w:r w:rsidR="00164F91" w:rsidRPr="008961EF">
        <w:t xml:space="preserve">. </w:t>
      </w:r>
      <w:r w:rsidR="00F54711" w:rsidRPr="008961EF">
        <w:t>Tikai ar 2022.gada 6.janvāra grozījumiem noteikumu Nr. 662 24.punktā tika iekļauts nosacījums, ka valsts un pašvaldības institūcijas (tai skaitā kapitālsabiedrības) darbinieks (amatpersona) darba (amata, dienesta) pienākumus neatkarīgi no to veikšanas vietas var veikt, ja tam ir sertifikāts, kas apliecina pabeigtu vakcināciju, vai pārslimošanas sertifikāts.</w:t>
      </w:r>
    </w:p>
    <w:p w14:paraId="3F5D8DF1" w14:textId="4D75ADCF" w:rsidR="00F54711" w:rsidRPr="008961EF" w:rsidRDefault="00F67E42" w:rsidP="001B3D06">
      <w:pPr>
        <w:spacing w:line="276" w:lineRule="auto"/>
        <w:ind w:firstLine="720"/>
        <w:jc w:val="both"/>
      </w:pPr>
      <w:r w:rsidRPr="008961EF">
        <w:t>L</w:t>
      </w:r>
      <w:r w:rsidR="00F54711" w:rsidRPr="008961EF">
        <w:t>iedzot iespēju darba devējam valsts un pašvaldīb</w:t>
      </w:r>
      <w:r w:rsidR="0057214F" w:rsidRPr="008961EF">
        <w:t>u</w:t>
      </w:r>
      <w:r w:rsidR="00F54711" w:rsidRPr="008961EF">
        <w:t xml:space="preserve"> institūcijās izvērtēt katra darbinieka individuālos apstākļus, ir pārkāpts samērīguma princips.</w:t>
      </w:r>
    </w:p>
    <w:p w14:paraId="6ED627AA" w14:textId="3D9B3D21" w:rsidR="00F54711" w:rsidRPr="008961EF" w:rsidRDefault="00F54711" w:rsidP="001B3D06">
      <w:pPr>
        <w:spacing w:line="276" w:lineRule="auto"/>
        <w:ind w:firstLine="720"/>
        <w:jc w:val="both"/>
      </w:pPr>
      <w:r w:rsidRPr="008961EF">
        <w:t>[</w:t>
      </w:r>
      <w:r w:rsidR="00EB67F9" w:rsidRPr="008961EF">
        <w:t>2.3</w:t>
      </w:r>
      <w:r w:rsidRPr="008961EF">
        <w:t>] </w:t>
      </w:r>
      <w:r w:rsidR="001A5809" w:rsidRPr="008961EF">
        <w:t>Ministru kabinets ir norādījis</w:t>
      </w:r>
      <w:r w:rsidRPr="008961EF">
        <w:t>,</w:t>
      </w:r>
      <w:r w:rsidR="001A5809" w:rsidRPr="008961EF">
        <w:t xml:space="preserve"> ka</w:t>
      </w:r>
      <w:r w:rsidRPr="008961EF">
        <w:t xml:space="preserve"> valsts un pašvaldību institūcijas tiek veidotas, lai nodrošinātu valsts funkciju izpildi un sniegtu iedzīvotājiem nepieciešamos pakalpojumus</w:t>
      </w:r>
      <w:r w:rsidR="00E574B4" w:rsidRPr="008961EF">
        <w:t>, un</w:t>
      </w:r>
      <w:r w:rsidR="00164F91" w:rsidRPr="008961EF">
        <w:t xml:space="preserve"> i</w:t>
      </w:r>
      <w:r w:rsidRPr="008961EF">
        <w:t xml:space="preserve">r būtiski, lai </w:t>
      </w:r>
      <w:r w:rsidR="00164F91" w:rsidRPr="008961EF">
        <w:t xml:space="preserve">tas tiktu nodrošināts </w:t>
      </w:r>
      <w:r w:rsidRPr="008961EF">
        <w:t xml:space="preserve">arī ārkārtējās situācijas laikā. Šāds pamatojums norādīts arī tiesību akta projekta </w:t>
      </w:r>
      <w:r w:rsidR="005A3FC0" w:rsidRPr="008961EF">
        <w:t>„Grozījumi Ministru kabineta 2021.gada 28.septembra noteikumos Nr. 662 „Epidemioloģiskās drošības pasākumi Covid-19 infekcijas izplatības ierobežošanai”</w:t>
      </w:r>
      <w:r w:rsidRPr="008961EF">
        <w:t xml:space="preserve">” anotācijā. Tomēr vērā ņemams, ka šie grozījumi ir izdarīti 2022.gada 6.janvārī, tātad vairāk </w:t>
      </w:r>
      <w:r w:rsidR="004A030A">
        <w:t>ne</w:t>
      </w:r>
      <w:r w:rsidRPr="008961EF">
        <w:t xml:space="preserve">kā trīs mēnešus pēc </w:t>
      </w:r>
      <w:r w:rsidR="001A5809" w:rsidRPr="008961EF">
        <w:t xml:space="preserve">Ministru kabineta </w:t>
      </w:r>
      <w:r w:rsidRPr="008961EF">
        <w:t>rīkojuma. Anotācijā norādīts, ka valsts pārvaldē ir ierobežots darbinieku resurss, tādēļ ikviena darbinieka ilgstoša slimošana ietekmē valsts pārvaldei noteikto funkciju izpildi. Lai varētu aizvietot kolēģus, kā arī būtu gatavi strādāt krīzes situācijās, visiem valsts pārvaldes darbiniekiem jābūt vakcinētiem, lai arī ikdienā daļai ir iespēja strādāt attālināti.</w:t>
      </w:r>
    </w:p>
    <w:p w14:paraId="01EB8E75" w14:textId="611A902E" w:rsidR="00F54711" w:rsidRPr="008961EF" w:rsidRDefault="001A5809" w:rsidP="001B3D06">
      <w:pPr>
        <w:spacing w:line="276" w:lineRule="auto"/>
        <w:ind w:firstLine="720"/>
        <w:jc w:val="both"/>
      </w:pPr>
      <w:r w:rsidRPr="008961EF">
        <w:t>Š</w:t>
      </w:r>
      <w:r w:rsidR="00F54711" w:rsidRPr="008961EF">
        <w:t>āds pamatojums ir nepietiekams</w:t>
      </w:r>
      <w:r w:rsidR="00164F91" w:rsidRPr="008961EF">
        <w:t>, jo</w:t>
      </w:r>
      <w:r w:rsidR="00F54711" w:rsidRPr="008961EF">
        <w:t xml:space="preserve"> nav saprotams, kādēļ attiecībā uz valsts pārvaldes darbiniekiem nav nepieciešams individuāls izvērtējums, bet visi darbinieki bez sadarbspējīga sertifikāta ir atstādināmi. Turklāt ikviena vesela darbinieka atstādināšana</w:t>
      </w:r>
      <w:r w:rsidR="00E574B4" w:rsidRPr="008961EF">
        <w:t>, neņemot vērā individuālos apstākļus,</w:t>
      </w:r>
      <w:r w:rsidR="00F54711" w:rsidRPr="008961EF">
        <w:t xml:space="preserve"> ietekmē valsts pārvalde</w:t>
      </w:r>
      <w:r w:rsidR="0057214F" w:rsidRPr="008961EF">
        <w:t>s</w:t>
      </w:r>
      <w:r w:rsidR="00F54711" w:rsidRPr="008961EF">
        <w:t xml:space="preserve"> funkciju izpildi.</w:t>
      </w:r>
      <w:r w:rsidRPr="008961EF">
        <w:t xml:space="preserve"> </w:t>
      </w:r>
      <w:r w:rsidR="00E574B4" w:rsidRPr="008961EF">
        <w:t>Tas</w:t>
      </w:r>
      <w:r w:rsidR="00F54711" w:rsidRPr="008961EF">
        <w:t xml:space="preserve"> neveicina mērķi – nodrošināt svarīgu valsts funkciju un pakalpojumu nepārtrauktību.</w:t>
      </w:r>
    </w:p>
    <w:p w14:paraId="2BFA384E" w14:textId="37FF6C07" w:rsidR="00F54711" w:rsidRPr="008961EF" w:rsidRDefault="00164F91" w:rsidP="001B3D06">
      <w:pPr>
        <w:spacing w:line="276" w:lineRule="auto"/>
        <w:ind w:firstLine="720"/>
        <w:jc w:val="both"/>
      </w:pPr>
      <w:r w:rsidRPr="008961EF">
        <w:t>[2.4] P</w:t>
      </w:r>
      <w:r w:rsidR="00F54711" w:rsidRPr="008961EF">
        <w:t>ieteicēji savus darba pienākumus varēj</w:t>
      </w:r>
      <w:r w:rsidR="001A5809" w:rsidRPr="008961EF">
        <w:t>a</w:t>
      </w:r>
      <w:r w:rsidR="00F54711" w:rsidRPr="008961EF">
        <w:t xml:space="preserve"> veikt attālināti un to arī kopš 2020.gada marta vidus ir darījuši. </w:t>
      </w:r>
      <w:r w:rsidR="001A5809" w:rsidRPr="008961EF">
        <w:t>P</w:t>
      </w:r>
      <w:r w:rsidR="00F54711" w:rsidRPr="008961EF">
        <w:t>ieteicēji nav to darbinieku skaitā, kuriem būtu jāaizvieto kāds kolēģis, kurš nevar strādāt attālināti</w:t>
      </w:r>
      <w:r w:rsidR="001A5809" w:rsidRPr="008961EF">
        <w:t>. P</w:t>
      </w:r>
      <w:r w:rsidR="00F54711" w:rsidRPr="008961EF">
        <w:t xml:space="preserve">ieteicēji nav </w:t>
      </w:r>
      <w:r w:rsidR="001A5809" w:rsidRPr="008961EF">
        <w:t xml:space="preserve">arī </w:t>
      </w:r>
      <w:r w:rsidR="00F54711" w:rsidRPr="008961EF">
        <w:t>to darbinieku skaitā, kuri amata pienākumu pildīšanas laikā ir tiešā saskarsmē ar klientiem vai ilgstošā savstarpējā saskarsmē</w:t>
      </w:r>
      <w:r w:rsidR="001A5809" w:rsidRPr="008961EF">
        <w:t>. P</w:t>
      </w:r>
      <w:r w:rsidR="00F54711" w:rsidRPr="008961EF">
        <w:t>ieteicējiem darba pienākumu veikšanai nav bijis nepieciešams kontaktēties ar lielu skaitu personu, kuru veselības stāvoklis nav zināms</w:t>
      </w:r>
      <w:r w:rsidR="00094843" w:rsidRPr="008961EF">
        <w:t>. T</w:t>
      </w:r>
      <w:r w:rsidR="00F54711" w:rsidRPr="008961EF">
        <w:t>āpat pieteicēju darba pienākumi nav kritiski svarīgi sabiedrībai.</w:t>
      </w:r>
    </w:p>
    <w:p w14:paraId="2C31166A" w14:textId="7340DFBA" w:rsidR="00F54711" w:rsidRPr="008961EF" w:rsidRDefault="00EB67F9" w:rsidP="001B3D06">
      <w:pPr>
        <w:spacing w:line="276" w:lineRule="auto"/>
        <w:ind w:firstLine="720"/>
        <w:jc w:val="both"/>
      </w:pPr>
      <w:r w:rsidRPr="008961EF">
        <w:t>A</w:t>
      </w:r>
      <w:r w:rsidR="00F54711" w:rsidRPr="008961EF">
        <w:t xml:space="preserve">rgumenti par ilgstošu slimošanu un kolēģu aizvietošanu nepamato visu valsts pārvaldes darbinieku atstādināšanu bez </w:t>
      </w:r>
      <w:r w:rsidR="00094843" w:rsidRPr="008961EF">
        <w:t>i</w:t>
      </w:r>
      <w:r w:rsidR="00F54711" w:rsidRPr="008961EF">
        <w:t>zvērtējuma</w:t>
      </w:r>
      <w:r w:rsidR="00E574B4" w:rsidRPr="008961EF">
        <w:t>. Tie ir pārāk vispārīgi un nav attiecināmi uz pieteicējiem</w:t>
      </w:r>
      <w:r w:rsidR="00F54711" w:rsidRPr="008961EF">
        <w:t xml:space="preserve">. </w:t>
      </w:r>
      <w:r w:rsidRPr="008961EF">
        <w:t>N</w:t>
      </w:r>
      <w:r w:rsidR="00F54711" w:rsidRPr="008961EF">
        <w:t xml:space="preserve">ebūtu samērīgi veselu nevakcinētu personu atstādināt no darba apstākļos, kad tā savus pienākumus pilnībā var veikt un ilgstoši tos ir veikusi attālināti. </w:t>
      </w:r>
      <w:r w:rsidRPr="008961EF">
        <w:t>Š</w:t>
      </w:r>
      <w:r w:rsidR="00F54711" w:rsidRPr="008961EF">
        <w:t>ādā gadījumā labums, ko gūst sabiedrība no</w:t>
      </w:r>
      <w:r w:rsidRPr="008961EF">
        <w:t xml:space="preserve"> </w:t>
      </w:r>
      <w:r w:rsidR="00F54711" w:rsidRPr="008961EF">
        <w:t xml:space="preserve">ierobežojuma, nav lielāks par indivīdam nodarīto kaitējumu. Turklāt ņemams vērā, ka Covid-19 </w:t>
      </w:r>
      <w:r w:rsidRPr="008961EF">
        <w:t xml:space="preserve">infekcijas </w:t>
      </w:r>
      <w:r w:rsidR="00F54711" w:rsidRPr="008961EF">
        <w:t>izplatības ierobežošan</w:t>
      </w:r>
      <w:r w:rsidRPr="008961EF">
        <w:t>ai</w:t>
      </w:r>
      <w:r w:rsidR="00F54711" w:rsidRPr="008961EF">
        <w:t xml:space="preserve"> bija noteikti daudzi nefarmaceitiskie pasākumi –</w:t>
      </w:r>
      <w:r w:rsidRPr="008961EF">
        <w:t xml:space="preserve"> </w:t>
      </w:r>
      <w:r w:rsidR="00F54711" w:rsidRPr="008961EF">
        <w:t>sociālā distancēšanās, pulcēšanās ierobežojumi, pienākums valkāt sejas masku, roku mazgāšana, virsmu dezinfekcija u.c.</w:t>
      </w:r>
    </w:p>
    <w:p w14:paraId="070ACC74" w14:textId="5CE00C6D" w:rsidR="00F54711" w:rsidRPr="008961EF" w:rsidRDefault="00094843" w:rsidP="001B3D06">
      <w:pPr>
        <w:spacing w:line="276" w:lineRule="auto"/>
        <w:ind w:firstLine="720"/>
        <w:jc w:val="both"/>
      </w:pPr>
      <w:r w:rsidRPr="008961EF">
        <w:t>V</w:t>
      </w:r>
      <w:r w:rsidR="00F54711" w:rsidRPr="008961EF">
        <w:t>iens no</w:t>
      </w:r>
      <w:r w:rsidR="00EB67F9" w:rsidRPr="008961EF">
        <w:t xml:space="preserve"> Ministru kabineta</w:t>
      </w:r>
      <w:r w:rsidR="00F54711" w:rsidRPr="008961EF">
        <w:t xml:space="preserve"> rīkojuma uzdevumiem ir tas, lai darba devēji nodrošinātu darbiniekiem (amatpersonām) attālinātā darba iespējas, ja darba specifika to pieļauj, savukārt rīkojuma 5.3.apakšpunkts nedod iespējas darba devējam attiecībā uz valsts un pašvaldību institūciju darbiniekiem veikt individuālu izvērtējumu</w:t>
      </w:r>
      <w:r w:rsidRPr="008961EF">
        <w:t>. Tas</w:t>
      </w:r>
      <w:r w:rsidR="00F54711" w:rsidRPr="008961EF">
        <w:t xml:space="preserve"> darba devējam neļauj izvērtēt arī ierobežojuma samērīgumu tieši attiecībā uz konkrēto personu. Vispārīgajā administratīvajā aktā to nav veicis arī tā izdevējs – Ministru kabinets.</w:t>
      </w:r>
    </w:p>
    <w:p w14:paraId="477C4722" w14:textId="1A49A12B" w:rsidR="00F54711" w:rsidRPr="008961EF" w:rsidRDefault="00094843" w:rsidP="001B3D06">
      <w:pPr>
        <w:spacing w:line="276" w:lineRule="auto"/>
        <w:ind w:firstLine="720"/>
        <w:jc w:val="both"/>
      </w:pPr>
      <w:r w:rsidRPr="008961EF">
        <w:lastRenderedPageBreak/>
        <w:t>A</w:t>
      </w:r>
      <w:r w:rsidR="00F54711" w:rsidRPr="008961EF">
        <w:t>tstādinot pieteicējus</w:t>
      </w:r>
      <w:r w:rsidR="00EB67F9" w:rsidRPr="008961EF">
        <w:t xml:space="preserve">, </w:t>
      </w:r>
      <w:r w:rsidR="00F54711" w:rsidRPr="008961EF">
        <w:t xml:space="preserve">tiek nevis sekmēta, bet traucēta valsts funkciju izpilde. </w:t>
      </w:r>
      <w:r w:rsidR="00BA1154" w:rsidRPr="008961EF">
        <w:t>A</w:t>
      </w:r>
      <w:r w:rsidR="00F54711" w:rsidRPr="008961EF">
        <w:t xml:space="preserve">ttiecībā uz pieteicējiem </w:t>
      </w:r>
      <w:r w:rsidR="00EB67F9" w:rsidRPr="008961EF">
        <w:t>Ministru kabineta</w:t>
      </w:r>
      <w:r w:rsidR="00F54711" w:rsidRPr="008961EF">
        <w:t xml:space="preserve"> rīkojuma leģitīmo mērķi varēja sasniegt ar indivīda tiesības mazāk ierobežojošiem līdzekļiem. Ņemot vērā minēto, attiecībā uz pieteicējiem</w:t>
      </w:r>
      <w:r w:rsidR="00EB67F9" w:rsidRPr="008961EF">
        <w:t xml:space="preserve"> Ministru kabineta</w:t>
      </w:r>
      <w:r w:rsidR="00F54711" w:rsidRPr="008961EF">
        <w:t xml:space="preserve"> rīkojuma 5.3.apakšpunkts atzīstams par nesamērīgu, līdz ar to arī par prettiesisku.</w:t>
      </w:r>
    </w:p>
    <w:p w14:paraId="0D7827B6" w14:textId="77777777" w:rsidR="006B7BBC" w:rsidRPr="008961EF" w:rsidRDefault="006B7BBC" w:rsidP="001B3D06">
      <w:pPr>
        <w:pStyle w:val="ATpamattesksts"/>
        <w:ind w:firstLine="720"/>
      </w:pPr>
    </w:p>
    <w:p w14:paraId="21D969F8" w14:textId="765978CC" w:rsidR="003047F5" w:rsidRPr="008961EF" w:rsidRDefault="003047F5" w:rsidP="001B3D06">
      <w:pPr>
        <w:spacing w:line="276" w:lineRule="auto"/>
        <w:ind w:firstLine="720"/>
        <w:jc w:val="both"/>
      </w:pPr>
      <w:r w:rsidRPr="008961EF">
        <w:t>[</w:t>
      </w:r>
      <w:r w:rsidR="006B7BBC" w:rsidRPr="008961EF">
        <w:t>3</w:t>
      </w:r>
      <w:r w:rsidRPr="008961EF">
        <w:t>] </w:t>
      </w:r>
      <w:r w:rsidR="00EB67F9" w:rsidRPr="008961EF">
        <w:t>Ministru kabinets par apgabaltiesas spriedumu iesniedza kasācijas sūdzību, kas pamatota ar turpmāk minētajiem argumentiem.</w:t>
      </w:r>
    </w:p>
    <w:p w14:paraId="52273C3F" w14:textId="77777777" w:rsidR="00DF1707" w:rsidRDefault="006B7BBC" w:rsidP="001B3D06">
      <w:pPr>
        <w:spacing w:line="276" w:lineRule="auto"/>
        <w:ind w:firstLine="720"/>
        <w:jc w:val="both"/>
      </w:pPr>
      <w:r w:rsidRPr="008961EF">
        <w:t>[3.1</w:t>
      </w:r>
      <w:r w:rsidR="003047F5" w:rsidRPr="008961EF">
        <w:t>] </w:t>
      </w:r>
      <w:r w:rsidR="00B305BF" w:rsidRPr="008961EF">
        <w:t>Līdzīgās lietās</w:t>
      </w:r>
      <w:r w:rsidR="00D4482B" w:rsidRPr="008961EF">
        <w:t xml:space="preserve"> jau</w:t>
      </w:r>
      <w:r w:rsidR="00B305BF" w:rsidRPr="008961EF">
        <w:t xml:space="preserve"> ir izveidojusies tiesu prakse un judikatūra, jo Ministru kabineta rīkojuma 5.3.apakšpunkta tiesiskumu ir vērtējis arī Senāts 2023.gada 31.maija spriedumā lietā Nr. 364/2023.</w:t>
      </w:r>
      <w:r w:rsidR="00E74FA9" w:rsidRPr="008961EF">
        <w:t xml:space="preserve"> Pārsūdzētajā spriedumā nav pamatojuma, kas attaisnotu atšķirīg</w:t>
      </w:r>
      <w:r w:rsidR="00711997" w:rsidRPr="008961EF">
        <w:t>u</w:t>
      </w:r>
      <w:r w:rsidR="00E74FA9" w:rsidRPr="008961EF">
        <w:t xml:space="preserve"> lietas rezultātu.</w:t>
      </w:r>
    </w:p>
    <w:p w14:paraId="6050BF66" w14:textId="6E82C009" w:rsidR="004629F3" w:rsidRPr="008961EF" w:rsidRDefault="004629F3" w:rsidP="001B3D06">
      <w:pPr>
        <w:spacing w:line="276" w:lineRule="auto"/>
        <w:ind w:firstLine="720"/>
        <w:jc w:val="both"/>
      </w:pPr>
      <w:r w:rsidRPr="008961EF">
        <w:t xml:space="preserve">Tiesa lietas apstākļus vērtējusi, raugoties no šī brīža situācijas un ziņām par Covid-19 </w:t>
      </w:r>
      <w:r w:rsidR="007F3E76">
        <w:t>infekciju</w:t>
      </w:r>
      <w:r w:rsidRPr="008961EF">
        <w:t>, neņemot vērā tobrīd esošo epidemioloģisko situāciju Latvijā un visā pasaulē. Senāts spriedumā lietā Nr. SKA-364/2023 atzina, ka Ministru kabinets pareizi izvēlējās vakcināciju kā atbilstošāko līdzekli.</w:t>
      </w:r>
      <w:r w:rsidR="00671088" w:rsidRPr="008961EF">
        <w:t xml:space="preserve"> </w:t>
      </w:r>
      <w:r w:rsidRPr="008961EF">
        <w:t>Apgabaltiesa nav pamatojusi, kādēļ konkrētajā gadījumā minētās atziņas nebūtu ņemamas vērā.</w:t>
      </w:r>
    </w:p>
    <w:p w14:paraId="46CDE849" w14:textId="1132AB19" w:rsidR="003972F9" w:rsidRPr="008961EF" w:rsidRDefault="00AE473D" w:rsidP="001B3D06">
      <w:pPr>
        <w:spacing w:line="276" w:lineRule="auto"/>
        <w:ind w:firstLine="720"/>
        <w:jc w:val="both"/>
      </w:pPr>
      <w:r w:rsidRPr="008961EF">
        <w:t>[</w:t>
      </w:r>
      <w:r w:rsidR="00094843" w:rsidRPr="008961EF">
        <w:t>3.2</w:t>
      </w:r>
      <w:r w:rsidRPr="008961EF">
        <w:t>] </w:t>
      </w:r>
      <w:r w:rsidR="007A2957" w:rsidRPr="008961EF">
        <w:t>A</w:t>
      </w:r>
      <w:r w:rsidR="003972F9" w:rsidRPr="008961EF">
        <w:t>pgabaltiesas apgalvojums, ka konkrētajā gadījumā leģitīmo mērķi varēja sasniegt ar indivīda tiesības mazāk ierobežojošiem līdzekļiem</w:t>
      </w:r>
      <w:r w:rsidR="00094843" w:rsidRPr="008961EF">
        <w:t>,</w:t>
      </w:r>
      <w:r w:rsidR="007A2957" w:rsidRPr="008961EF">
        <w:t xml:space="preserve"> nav pamatots. </w:t>
      </w:r>
      <w:r w:rsidR="003972F9" w:rsidRPr="008961EF">
        <w:t>A</w:t>
      </w:r>
      <w:r w:rsidRPr="008961EF">
        <w:t>rī Senāts</w:t>
      </w:r>
      <w:r w:rsidR="00515208" w:rsidRPr="008961EF">
        <w:t xml:space="preserve"> </w:t>
      </w:r>
      <w:r w:rsidR="00500EB6" w:rsidRPr="008961EF">
        <w:t xml:space="preserve">minētajā </w:t>
      </w:r>
      <w:r w:rsidR="00515208" w:rsidRPr="008961EF">
        <w:t>spriedumā lietā Nr. SKA-364/2023</w:t>
      </w:r>
      <w:r w:rsidRPr="008961EF">
        <w:t xml:space="preserve"> </w:t>
      </w:r>
      <w:r w:rsidR="00500EB6" w:rsidRPr="008961EF">
        <w:t>atzina</w:t>
      </w:r>
      <w:r w:rsidRPr="008961EF">
        <w:t>, ka leģitīmo mērķi tikpat efektīvi nevar sasniegt tikai</w:t>
      </w:r>
      <w:r w:rsidR="00754349" w:rsidRPr="008961EF">
        <w:t xml:space="preserve"> ar</w:t>
      </w:r>
      <w:r w:rsidRPr="008961EF">
        <w:t xml:space="preserve"> attālinātu darba pienākumu izpildi.</w:t>
      </w:r>
    </w:p>
    <w:p w14:paraId="6F44D6A6" w14:textId="7B7EF2CD" w:rsidR="00AE473D" w:rsidRPr="008961EF" w:rsidRDefault="00754349" w:rsidP="001B3D06">
      <w:pPr>
        <w:spacing w:line="276" w:lineRule="auto"/>
        <w:ind w:firstLine="720"/>
        <w:jc w:val="both"/>
      </w:pPr>
      <w:r w:rsidRPr="008961EF">
        <w:t>K</w:t>
      </w:r>
      <w:r w:rsidR="00AE473D" w:rsidRPr="008961EF">
        <w:t>onstatējot, ka trīs pieteicēji ir valsts civildienesta ierēdņi, apgabaltiesa nav pievērsusi uzmanību</w:t>
      </w:r>
      <w:r w:rsidRPr="008961EF">
        <w:t xml:space="preserve"> </w:t>
      </w:r>
      <w:r w:rsidR="00AE473D" w:rsidRPr="008961EF">
        <w:t>Valsts civildienesta likum</w:t>
      </w:r>
      <w:r w:rsidRPr="008961EF">
        <w:t>a</w:t>
      </w:r>
      <w:r w:rsidR="00AE473D" w:rsidRPr="008961EF">
        <w:t xml:space="preserve"> 37.pant</w:t>
      </w:r>
      <w:r w:rsidR="00094843" w:rsidRPr="008961EF">
        <w:t>am, kas</w:t>
      </w:r>
      <w:r w:rsidRPr="008961EF">
        <w:t xml:space="preserve"> </w:t>
      </w:r>
      <w:r w:rsidR="00AE473D" w:rsidRPr="008961EF">
        <w:t>paredz ierēdņa pārcelšanu citā amatā valsts interesēs.</w:t>
      </w:r>
      <w:r w:rsidR="003972F9" w:rsidRPr="008961EF">
        <w:t xml:space="preserve"> </w:t>
      </w:r>
      <w:r w:rsidR="007A2957" w:rsidRPr="008961EF">
        <w:t>T</w:t>
      </w:r>
      <w:r w:rsidR="00AE473D" w:rsidRPr="008961EF">
        <w:t xml:space="preserve">iesai būtu </w:t>
      </w:r>
      <w:r w:rsidR="007A2957" w:rsidRPr="008961EF">
        <w:t xml:space="preserve">bijis </w:t>
      </w:r>
      <w:r w:rsidR="00AE473D" w:rsidRPr="008961EF">
        <w:t>jāsecina, ka,</w:t>
      </w:r>
      <w:r w:rsidRPr="008961EF">
        <w:t xml:space="preserve"> </w:t>
      </w:r>
      <w:r w:rsidR="00AE473D" w:rsidRPr="008961EF">
        <w:t xml:space="preserve">piemēram, </w:t>
      </w:r>
      <w:r w:rsidR="001B3D06">
        <w:t>[pers. B]</w:t>
      </w:r>
      <w:r w:rsidR="001B3D06">
        <w:t xml:space="preserve"> </w:t>
      </w:r>
      <w:r w:rsidR="00AE473D" w:rsidRPr="008961EF">
        <w:t>darba vietas atrašanās Francijā neizslēdz viņa</w:t>
      </w:r>
      <w:r w:rsidRPr="008961EF">
        <w:t xml:space="preserve"> </w:t>
      </w:r>
      <w:r w:rsidR="00AE473D" w:rsidRPr="008961EF">
        <w:t xml:space="preserve">pārcelšanu citā amatā, kas atrastos Latvijā un </w:t>
      </w:r>
      <w:r w:rsidR="00094843" w:rsidRPr="008961EF">
        <w:t>kas n</w:t>
      </w:r>
      <w:r w:rsidR="00AE473D" w:rsidRPr="008961EF">
        <w:t xml:space="preserve">eparedzētu pienākumu pildīšanu attālināti. </w:t>
      </w:r>
      <w:r w:rsidR="001B3D06">
        <w:t>[pers. B]</w:t>
      </w:r>
      <w:r w:rsidR="001B3D06">
        <w:t xml:space="preserve"> </w:t>
      </w:r>
      <w:r w:rsidR="007A2957" w:rsidRPr="008961EF">
        <w:t>r</w:t>
      </w:r>
      <w:r w:rsidR="00AE473D" w:rsidRPr="008961EF">
        <w:t xml:space="preserve">īkojies pretēji </w:t>
      </w:r>
      <w:r w:rsidR="007A2957" w:rsidRPr="008961EF">
        <w:t xml:space="preserve">arī </w:t>
      </w:r>
      <w:r w:rsidR="00AE473D" w:rsidRPr="008961EF">
        <w:t>Eiropas vienotajam mērķim</w:t>
      </w:r>
      <w:r w:rsidRPr="008961EF">
        <w:t xml:space="preserve"> –</w:t>
      </w:r>
      <w:r w:rsidR="00AE473D" w:rsidRPr="008961EF">
        <w:t xml:space="preserve"> nodrošināt pietiekamu vakcinācijas aptveri un pasargāt sabiedrību </w:t>
      </w:r>
      <w:r w:rsidR="003972F9" w:rsidRPr="008961EF">
        <w:t xml:space="preserve">no </w:t>
      </w:r>
      <w:r w:rsidRPr="008961EF">
        <w:t>infekcijas</w:t>
      </w:r>
      <w:r w:rsidR="00AE473D" w:rsidRPr="008961EF">
        <w:t xml:space="preserve"> izplatības</w:t>
      </w:r>
      <w:r w:rsidRPr="008961EF">
        <w:t>. V</w:t>
      </w:r>
      <w:r w:rsidR="00AE473D" w:rsidRPr="008961EF">
        <w:t>alsts civildienesta ierēdņiem jābūt gataviem jebkurā brīdī savus pienākumus veikt klātienē</w:t>
      </w:r>
      <w:r w:rsidR="00671088" w:rsidRPr="008961EF">
        <w:t>.</w:t>
      </w:r>
    </w:p>
    <w:p w14:paraId="5C79DB29" w14:textId="50ED0E7F" w:rsidR="00AE473D" w:rsidRPr="008961EF" w:rsidRDefault="002C4837" w:rsidP="001B3D06">
      <w:pPr>
        <w:spacing w:line="276" w:lineRule="auto"/>
        <w:ind w:firstLine="720"/>
        <w:jc w:val="both"/>
      </w:pPr>
      <w:r w:rsidRPr="008961EF">
        <w:t>A</w:t>
      </w:r>
      <w:r w:rsidR="00AE473D" w:rsidRPr="008961EF">
        <w:t>ttālinātais darbs neizslēdz iespēju saslimt</w:t>
      </w:r>
      <w:r w:rsidRPr="008961EF">
        <w:t xml:space="preserve"> un, ņ</w:t>
      </w:r>
      <w:r w:rsidR="00AE473D" w:rsidRPr="008961EF">
        <w:t>emot vērā, ka pieteicēji nebija vakcinēti, pastāvēja liela varbūtība, ka slimība noritēs vidēji smagā vai smagā formā, kā arī vairos saslimstīb</w:t>
      </w:r>
      <w:r w:rsidR="00637263" w:rsidRPr="008961EF">
        <w:t>u</w:t>
      </w:r>
      <w:r w:rsidR="00AE473D" w:rsidRPr="008961EF">
        <w:t xml:space="preserve"> ģimenes locekļu vidū.</w:t>
      </w:r>
    </w:p>
    <w:p w14:paraId="73C97231" w14:textId="3DE5F620" w:rsidR="00671088" w:rsidRPr="008961EF" w:rsidRDefault="00754349" w:rsidP="001B3D06">
      <w:pPr>
        <w:spacing w:line="276" w:lineRule="auto"/>
        <w:ind w:firstLine="720"/>
        <w:jc w:val="both"/>
      </w:pPr>
      <w:r w:rsidRPr="008961EF">
        <w:t>N</w:t>
      </w:r>
      <w:r w:rsidR="00AE473D" w:rsidRPr="008961EF">
        <w:t>av pamatot</w:t>
      </w:r>
      <w:r w:rsidR="00515208" w:rsidRPr="008961EF">
        <w:t>s</w:t>
      </w:r>
      <w:r w:rsidR="00AE473D" w:rsidRPr="008961EF">
        <w:t xml:space="preserve"> apgabaltiesas apgalvojums, ka pieteicēju darba pienākumi nav kritiski svarīgi sabiedrībai. </w:t>
      </w:r>
      <w:r w:rsidR="00500EB6" w:rsidRPr="008961EF">
        <w:t>K</w:t>
      </w:r>
      <w:r w:rsidR="00AE473D" w:rsidRPr="008961EF">
        <w:t>atr</w:t>
      </w:r>
      <w:r w:rsidR="00500EB6" w:rsidRPr="008961EF">
        <w:t>s</w:t>
      </w:r>
      <w:r w:rsidR="00AE473D" w:rsidRPr="008961EF">
        <w:t xml:space="preserve"> civildienesta ierēd</w:t>
      </w:r>
      <w:r w:rsidR="00500EB6" w:rsidRPr="008961EF">
        <w:t>nis ir</w:t>
      </w:r>
      <w:r w:rsidR="00AE473D" w:rsidRPr="008961EF">
        <w:t xml:space="preserve"> nozīm</w:t>
      </w:r>
      <w:r w:rsidR="00500EB6" w:rsidRPr="008961EF">
        <w:t>īgs</w:t>
      </w:r>
      <w:r w:rsidR="00AE473D" w:rsidRPr="008961EF">
        <w:t xml:space="preserve"> svarīgu valsts funkciju un pakalpojumu nepārtrauktības nodrošināšanā.</w:t>
      </w:r>
      <w:r w:rsidR="001F3F31" w:rsidRPr="008961EF">
        <w:t xml:space="preserve"> </w:t>
      </w:r>
      <w:r w:rsidR="00AE473D" w:rsidRPr="008961EF">
        <w:t xml:space="preserve">Tas ir viens no argumentiem, uz ko valdība balstījās, pieņemot </w:t>
      </w:r>
      <w:r w:rsidR="001F3F31" w:rsidRPr="008961EF">
        <w:t>Ministru kabineta rīkojuma</w:t>
      </w:r>
      <w:r w:rsidR="00AE473D" w:rsidRPr="008961EF">
        <w:t xml:space="preserve"> 5.3.apakšpunktu</w:t>
      </w:r>
      <w:r w:rsidR="001F3F31" w:rsidRPr="008961EF">
        <w:t>.</w:t>
      </w:r>
      <w:r w:rsidR="00515208" w:rsidRPr="008961EF">
        <w:t xml:space="preserve"> T</w:t>
      </w:r>
      <w:r w:rsidR="00D4482B" w:rsidRPr="008961EF">
        <w:t>iesa uz lietas apstākļiem</w:t>
      </w:r>
      <w:r w:rsidR="001F3F31" w:rsidRPr="008961EF">
        <w:t xml:space="preserve"> ir raudzījusies</w:t>
      </w:r>
      <w:r w:rsidR="00D4482B" w:rsidRPr="008961EF">
        <w:t xml:space="preserve"> sašaurināti, skatot katru darbinieku atrauti no valsts pārvaldes vienotajiem mērķiem, tādā veidā pārkāpjot objektīvās izmeklēšanas principu.</w:t>
      </w:r>
    </w:p>
    <w:p w14:paraId="1A3B8011" w14:textId="35BB5858" w:rsidR="00AE473D" w:rsidRPr="008961EF" w:rsidRDefault="00671088" w:rsidP="001B3D06">
      <w:pPr>
        <w:spacing w:line="276" w:lineRule="auto"/>
        <w:ind w:firstLine="720"/>
        <w:jc w:val="both"/>
      </w:pPr>
      <w:r w:rsidRPr="008961EF">
        <w:t>[</w:t>
      </w:r>
      <w:r w:rsidR="007C457E" w:rsidRPr="008961EF">
        <w:t>3.3</w:t>
      </w:r>
      <w:r w:rsidRPr="008961EF">
        <w:t>] Apgabaltiesa nepamatoti ir salīdzinājusi Ministru kabineta rīkojuma normas ar noteikumu Nr. 662 24.punktu, jo Ministru kabineta rīkojuma 3.punktā bija paredzēts, ka ārkārtējās situācijas laikā noteikumu Nr. 662 24.punkts nebija piemērojams.</w:t>
      </w:r>
    </w:p>
    <w:p w14:paraId="23AE2C50" w14:textId="77777777" w:rsidR="00500EB6" w:rsidRPr="008961EF" w:rsidRDefault="00500EB6" w:rsidP="001B3D06">
      <w:pPr>
        <w:spacing w:line="276" w:lineRule="auto"/>
        <w:ind w:firstLine="720"/>
        <w:jc w:val="both"/>
      </w:pPr>
    </w:p>
    <w:p w14:paraId="0E3E3DD8" w14:textId="1EA1B4DE" w:rsidR="00500EB6" w:rsidRPr="008961EF" w:rsidRDefault="00500EB6" w:rsidP="001B3D06">
      <w:pPr>
        <w:spacing w:line="276" w:lineRule="auto"/>
        <w:ind w:firstLine="720"/>
        <w:jc w:val="both"/>
      </w:pPr>
      <w:r w:rsidRPr="008961EF">
        <w:t>[4] </w:t>
      </w:r>
      <w:r w:rsidR="00B84B6B" w:rsidRPr="008961EF">
        <w:t>Pieteicēji paskaidrojumā par kasācijas sūdzību norādīja, ka tā nav pamatota un lūdza apgabaltiesas spriedumu atstāt negrozītu.</w:t>
      </w:r>
    </w:p>
    <w:p w14:paraId="51D5FABC" w14:textId="77777777" w:rsidR="003047F5" w:rsidRPr="0082381C" w:rsidRDefault="003047F5" w:rsidP="001B3D06">
      <w:pPr>
        <w:spacing w:line="276" w:lineRule="auto"/>
        <w:jc w:val="both"/>
      </w:pPr>
    </w:p>
    <w:p w14:paraId="1900DA50" w14:textId="627F7D54" w:rsidR="003047F5" w:rsidRPr="0082381C" w:rsidRDefault="003047F5" w:rsidP="001B3D06">
      <w:pPr>
        <w:spacing w:line="276" w:lineRule="auto"/>
        <w:jc w:val="center"/>
        <w:rPr>
          <w:b/>
        </w:rPr>
      </w:pPr>
      <w:r w:rsidRPr="0082381C">
        <w:rPr>
          <w:b/>
        </w:rPr>
        <w:t>Motīvu daļa</w:t>
      </w:r>
    </w:p>
    <w:p w14:paraId="63443E78" w14:textId="77777777" w:rsidR="00B139C5" w:rsidRDefault="00B139C5" w:rsidP="001B3D06">
      <w:pPr>
        <w:spacing w:line="276" w:lineRule="auto"/>
        <w:jc w:val="both"/>
      </w:pPr>
    </w:p>
    <w:p w14:paraId="5ABFAE74" w14:textId="12644486" w:rsidR="00247E71" w:rsidRDefault="00B139C5" w:rsidP="001B3D06">
      <w:pPr>
        <w:spacing w:line="276" w:lineRule="auto"/>
        <w:ind w:firstLine="720"/>
        <w:jc w:val="both"/>
      </w:pPr>
      <w:r>
        <w:t>[</w:t>
      </w:r>
      <w:r w:rsidR="00510334">
        <w:t>5</w:t>
      </w:r>
      <w:r>
        <w:t>] </w:t>
      </w:r>
      <w:r w:rsidR="006A7990">
        <w:t xml:space="preserve">Senāts </w:t>
      </w:r>
      <w:r w:rsidR="006A7990" w:rsidRPr="00DF038A">
        <w:t>2023.gada 31.maija spriedumā lietā Nr. </w:t>
      </w:r>
      <w:r w:rsidR="00DF038A" w:rsidRPr="00DF038A">
        <w:rPr>
          <w:rFonts w:asciiTheme="majorBidi" w:hAnsiTheme="majorBidi" w:cstheme="majorBidi"/>
        </w:rPr>
        <w:t>SKA</w:t>
      </w:r>
      <w:r w:rsidR="00DF038A" w:rsidRPr="00DF038A">
        <w:rPr>
          <w:rFonts w:asciiTheme="majorBidi" w:hAnsiTheme="majorBidi" w:cstheme="majorBidi"/>
        </w:rPr>
        <w:noBreakHyphen/>
        <w:t xml:space="preserve">364/2023, </w:t>
      </w:r>
      <w:hyperlink r:id="rId8" w:history="1">
        <w:r w:rsidR="00DF038A" w:rsidRPr="007F3E76">
          <w:rPr>
            <w:rStyle w:val="Hyperlink"/>
            <w:rFonts w:asciiTheme="majorBidi" w:hAnsiTheme="majorBidi" w:cstheme="majorBidi"/>
          </w:rPr>
          <w:t>ECLI:LV:AT:2023:0531.A420247221.20.S</w:t>
        </w:r>
      </w:hyperlink>
      <w:r w:rsidR="006A7990" w:rsidRPr="00461291">
        <w:t>,</w:t>
      </w:r>
      <w:r w:rsidR="006A7990" w:rsidRPr="00DF038A">
        <w:t xml:space="preserve"> jau ir aplūkojis būtiskos tiesību jautājumus</w:t>
      </w:r>
      <w:r w:rsidR="006A7990">
        <w:t>, kas</w:t>
      </w:r>
      <w:r w:rsidR="006A7990" w:rsidRPr="00B574EA">
        <w:t xml:space="preserve"> attiec</w:t>
      </w:r>
      <w:r w:rsidR="006A7990">
        <w:t>as</w:t>
      </w:r>
      <w:r w:rsidR="006A7990" w:rsidRPr="00B574EA">
        <w:t xml:space="preserve"> uz</w:t>
      </w:r>
      <w:r w:rsidR="006A7990">
        <w:t xml:space="preserve"> Ministru kabineta rīkojuma</w:t>
      </w:r>
      <w:r w:rsidR="006A7990" w:rsidRPr="00B574EA">
        <w:t xml:space="preserve"> 5.3.apakšpunkta tiesiskum</w:t>
      </w:r>
      <w:r w:rsidR="00D65FF5">
        <w:t>u, un</w:t>
      </w:r>
      <w:r w:rsidR="006A7990">
        <w:t xml:space="preserve"> ir </w:t>
      </w:r>
      <w:r w:rsidR="002928DE">
        <w:t>atzinis</w:t>
      </w:r>
      <w:r w:rsidR="002928DE">
        <w:rPr>
          <w:rFonts w:asciiTheme="majorBidi" w:hAnsiTheme="majorBidi" w:cstheme="majorBidi"/>
        </w:rPr>
        <w:t>, ka</w:t>
      </w:r>
      <w:r w:rsidR="006A7990" w:rsidRPr="007B494B">
        <w:rPr>
          <w:rFonts w:asciiTheme="majorBidi" w:hAnsiTheme="majorBidi" w:cstheme="majorBidi"/>
        </w:rPr>
        <w:t xml:space="preserve"> </w:t>
      </w:r>
      <w:r w:rsidR="006A7990">
        <w:rPr>
          <w:rFonts w:asciiTheme="majorBidi" w:hAnsiTheme="majorBidi" w:cstheme="majorBidi"/>
        </w:rPr>
        <w:t xml:space="preserve">no minētā rīkojuma apakšpunkta izrietošais </w:t>
      </w:r>
      <w:r w:rsidR="006A7990" w:rsidRPr="007B494B">
        <w:rPr>
          <w:rFonts w:asciiTheme="majorBidi" w:hAnsiTheme="majorBidi" w:cstheme="majorBidi"/>
        </w:rPr>
        <w:t xml:space="preserve">pamattiesību </w:t>
      </w:r>
      <w:r w:rsidR="006A7990" w:rsidRPr="00026DAB">
        <w:rPr>
          <w:rFonts w:asciiTheme="majorBidi" w:hAnsiTheme="majorBidi" w:cstheme="majorBidi"/>
        </w:rPr>
        <w:t xml:space="preserve">ierobežojums </w:t>
      </w:r>
      <w:r w:rsidR="00DF038A" w:rsidRPr="00026DAB">
        <w:rPr>
          <w:rFonts w:asciiTheme="majorBidi" w:hAnsiTheme="majorBidi" w:cstheme="majorBidi"/>
        </w:rPr>
        <w:t>bija</w:t>
      </w:r>
      <w:r w:rsidR="006A7990" w:rsidRPr="00026DAB">
        <w:rPr>
          <w:rFonts w:asciiTheme="majorBidi" w:hAnsiTheme="majorBidi" w:cstheme="majorBidi"/>
        </w:rPr>
        <w:t xml:space="preserve"> noteik</w:t>
      </w:r>
      <w:r w:rsidR="006A7990" w:rsidRPr="007B494B">
        <w:rPr>
          <w:rFonts w:asciiTheme="majorBidi" w:hAnsiTheme="majorBidi" w:cstheme="majorBidi"/>
        </w:rPr>
        <w:t>ts ar likumu</w:t>
      </w:r>
      <w:r w:rsidR="00D65FF5">
        <w:rPr>
          <w:rFonts w:asciiTheme="majorBidi" w:hAnsiTheme="majorBidi" w:cstheme="majorBidi"/>
        </w:rPr>
        <w:t xml:space="preserve"> un</w:t>
      </w:r>
      <w:r w:rsidR="002928DE">
        <w:rPr>
          <w:rFonts w:asciiTheme="majorBidi" w:hAnsiTheme="majorBidi" w:cstheme="majorBidi"/>
        </w:rPr>
        <w:t xml:space="preserve"> tam </w:t>
      </w:r>
      <w:r w:rsidR="00DF038A">
        <w:rPr>
          <w:rFonts w:asciiTheme="majorBidi" w:hAnsiTheme="majorBidi" w:cstheme="majorBidi"/>
        </w:rPr>
        <w:t>bija</w:t>
      </w:r>
      <w:r w:rsidR="006A7990" w:rsidRPr="007B494B">
        <w:rPr>
          <w:rFonts w:asciiTheme="majorBidi" w:hAnsiTheme="majorBidi" w:cstheme="majorBidi"/>
        </w:rPr>
        <w:t xml:space="preserve"> leģitīms mērķis</w:t>
      </w:r>
      <w:r w:rsidR="006A7990">
        <w:rPr>
          <w:rFonts w:asciiTheme="majorBidi" w:hAnsiTheme="majorBidi" w:cstheme="majorBidi"/>
        </w:rPr>
        <w:t xml:space="preserve">. </w:t>
      </w:r>
      <w:r w:rsidR="00D65FF5">
        <w:rPr>
          <w:rFonts w:asciiTheme="majorBidi" w:hAnsiTheme="majorBidi" w:cstheme="majorBidi"/>
        </w:rPr>
        <w:t>Tādējādi k</w:t>
      </w:r>
      <w:r w:rsidR="00472DE6">
        <w:rPr>
          <w:rFonts w:asciiTheme="majorBidi" w:hAnsiTheme="majorBidi" w:cstheme="majorBidi"/>
        </w:rPr>
        <w:t>ritērijs, kas</w:t>
      </w:r>
      <w:r w:rsidR="008B175C">
        <w:rPr>
          <w:rFonts w:asciiTheme="majorBidi" w:hAnsiTheme="majorBidi" w:cstheme="majorBidi"/>
        </w:rPr>
        <w:t xml:space="preserve"> </w:t>
      </w:r>
      <w:r w:rsidR="007566F9">
        <w:t>lietu pēc būtības izskatoš</w:t>
      </w:r>
      <w:r w:rsidR="00472DE6">
        <w:t>ajai</w:t>
      </w:r>
      <w:r w:rsidR="007566F9">
        <w:t xml:space="preserve"> ties</w:t>
      </w:r>
      <w:r w:rsidR="00472DE6">
        <w:t xml:space="preserve">ai </w:t>
      </w:r>
      <w:r w:rsidR="008B175C">
        <w:t xml:space="preserve">ir </w:t>
      </w:r>
      <w:r w:rsidR="00472DE6">
        <w:t>jāi</w:t>
      </w:r>
      <w:r w:rsidR="00247E71">
        <w:t>zvērtē</w:t>
      </w:r>
      <w:r w:rsidR="00472DE6">
        <w:t xml:space="preserve">, </w:t>
      </w:r>
      <w:r w:rsidR="00247E71">
        <w:t>ņemot vērā katras individuālās situācijas faktiskos un tiesiskos apstākļus</w:t>
      </w:r>
      <w:r w:rsidR="00472DE6">
        <w:t xml:space="preserve">, ir, vai no Ministru kabineta rīkojuma 5.3.apakšpunkta izrietošais pamattiesību ierobežojums </w:t>
      </w:r>
      <w:r w:rsidR="00DF038A">
        <w:t>bija</w:t>
      </w:r>
      <w:r w:rsidR="00472DE6">
        <w:t xml:space="preserve"> samērīgs</w:t>
      </w:r>
      <w:r w:rsidR="008B175C">
        <w:t>.</w:t>
      </w:r>
    </w:p>
    <w:p w14:paraId="4B444FD7" w14:textId="0B86CE5B" w:rsidR="0014343A" w:rsidRDefault="00EF296E" w:rsidP="001B3D06">
      <w:pPr>
        <w:spacing w:line="276" w:lineRule="auto"/>
        <w:ind w:firstLine="720"/>
        <w:jc w:val="both"/>
      </w:pPr>
      <w:r>
        <w:t xml:space="preserve">Apgabaltiesa ir saskatījusi samērīguma principa pārkāpumu apstāklī, ka </w:t>
      </w:r>
      <w:r w:rsidRPr="00F54711">
        <w:t>darba devēj</w:t>
      </w:r>
      <w:r>
        <w:t>iem</w:t>
      </w:r>
      <w:r w:rsidRPr="00F54711">
        <w:t xml:space="preserve"> valsts un pašvaldīb</w:t>
      </w:r>
      <w:r>
        <w:t>u</w:t>
      </w:r>
      <w:r w:rsidRPr="00F54711">
        <w:t xml:space="preserve"> institūcijās</w:t>
      </w:r>
      <w:r w:rsidR="00472DE6">
        <w:t xml:space="preserve"> </w:t>
      </w:r>
      <w:r>
        <w:t>nebija iespēja</w:t>
      </w:r>
      <w:r w:rsidR="00FC6AF1">
        <w:t>s</w:t>
      </w:r>
      <w:r w:rsidRPr="00F54711">
        <w:t xml:space="preserve"> izvērtēt katra darbinieka individuālos apstākļus</w:t>
      </w:r>
      <w:r w:rsidR="00933C47">
        <w:t xml:space="preserve"> un sadarbspējīga</w:t>
      </w:r>
      <w:r w:rsidR="00933C47" w:rsidRPr="008961EF">
        <w:t xml:space="preserve"> sertifikāta nepieciešamību</w:t>
      </w:r>
      <w:r w:rsidR="00937B43">
        <w:t>. Tiesas ieskatā</w:t>
      </w:r>
      <w:r w:rsidR="00913B06">
        <w:t xml:space="preserve"> </w:t>
      </w:r>
      <w:r w:rsidR="00937B43">
        <w:t>tas</w:t>
      </w:r>
      <w:r w:rsidR="00D65FF5">
        <w:t xml:space="preserve"> </w:t>
      </w:r>
      <w:r w:rsidR="00913B06">
        <w:t xml:space="preserve">būtu bijis līdzeklis, ar kuru </w:t>
      </w:r>
      <w:r w:rsidR="00913B06" w:rsidRPr="00F54711">
        <w:t xml:space="preserve">leģitīmo mērķi varēja sasniegt ar </w:t>
      </w:r>
      <w:r w:rsidR="00D65FF5">
        <w:t>pieteicēju</w:t>
      </w:r>
      <w:r w:rsidR="00913B06" w:rsidRPr="00F54711">
        <w:t xml:space="preserve"> tiesības mazāk ierobežojošiem līdzekļiem</w:t>
      </w:r>
      <w:r w:rsidR="00933C47">
        <w:t>, jo tas ļautu izvērtēt arī ierobežojuma samērīgumu tieši attiecībā uz konkrēto personu</w:t>
      </w:r>
      <w:r>
        <w:t xml:space="preserve">. </w:t>
      </w:r>
    </w:p>
    <w:p w14:paraId="5F5A4150" w14:textId="0DA0A8DB" w:rsidR="00FB6654" w:rsidRDefault="0014343A" w:rsidP="001B3D06">
      <w:pPr>
        <w:spacing w:line="276" w:lineRule="auto"/>
        <w:ind w:firstLine="720"/>
        <w:jc w:val="both"/>
      </w:pPr>
      <w:r>
        <w:t>I</w:t>
      </w:r>
      <w:r w:rsidR="00FB6654">
        <w:t xml:space="preserve">evērojot </w:t>
      </w:r>
      <w:r>
        <w:t xml:space="preserve">kasācijas sūdzības argumentus, Senātam ir jānoskaidro, vai tiesa </w:t>
      </w:r>
      <w:r w:rsidR="00933C47">
        <w:t>s</w:t>
      </w:r>
      <w:r>
        <w:t>amērīguma princip</w:t>
      </w:r>
      <w:r w:rsidR="00933C47">
        <w:t>a kontekstā</w:t>
      </w:r>
      <w:r>
        <w:t xml:space="preserve"> ir izdarījusi pareizus apsvērumus par Ministru kabineta rīkojuma 5.3.apakšpunkta tiesiskumu attiecībā uz pieteicējiem.</w:t>
      </w:r>
    </w:p>
    <w:p w14:paraId="50F17F6F" w14:textId="77777777" w:rsidR="00DF1707" w:rsidRDefault="00DF1707" w:rsidP="001B3D06">
      <w:pPr>
        <w:spacing w:line="276" w:lineRule="auto"/>
        <w:ind w:firstLine="720"/>
        <w:jc w:val="both"/>
      </w:pPr>
    </w:p>
    <w:p w14:paraId="64321DCB" w14:textId="1B4C46B8" w:rsidR="00497CBA" w:rsidRDefault="00DF1707" w:rsidP="001B3D06">
      <w:pPr>
        <w:spacing w:line="276" w:lineRule="auto"/>
        <w:ind w:firstLine="720"/>
        <w:jc w:val="both"/>
      </w:pPr>
      <w:r>
        <w:t>[</w:t>
      </w:r>
      <w:r w:rsidR="00510334">
        <w:t>6</w:t>
      </w:r>
      <w:r>
        <w:t>] </w:t>
      </w:r>
      <w:r w:rsidR="006E2A09">
        <w:t>Kā minēts,</w:t>
      </w:r>
      <w:r w:rsidR="00117531">
        <w:t xml:space="preserve"> </w:t>
      </w:r>
      <w:r w:rsidR="00FC6AF1">
        <w:t xml:space="preserve">Senāts jau ir atzinis, ka </w:t>
      </w:r>
      <w:r w:rsidR="00117531">
        <w:t>M</w:t>
      </w:r>
      <w:r w:rsidR="00117531" w:rsidRPr="00274284">
        <w:t>inistru kabineta rīkojum</w:t>
      </w:r>
      <w:r w:rsidR="00117531">
        <w:t>a 5.3.apakšpunktā noteikt</w:t>
      </w:r>
      <w:r w:rsidR="00A8365C">
        <w:t>ajam</w:t>
      </w:r>
      <w:r w:rsidR="006E2A09">
        <w:t xml:space="preserve"> </w:t>
      </w:r>
      <w:r w:rsidR="00117531">
        <w:t>ierobežojum</w:t>
      </w:r>
      <w:r w:rsidR="006E2A09">
        <w:t>a</w:t>
      </w:r>
      <w:r w:rsidR="00A8365C">
        <w:t>m</w:t>
      </w:r>
      <w:r w:rsidR="00117531">
        <w:t xml:space="preserve">, </w:t>
      </w:r>
      <w:r w:rsidR="00117531" w:rsidRPr="00274284">
        <w:t xml:space="preserve">ka ārkārtējās situācijas laikā valsts un pašvaldību institūciju (tai skaitā kapitālsabiedrību) darbinieki un amatpersonas no 2021.gada 15.novembra savus darba </w:t>
      </w:r>
      <w:r w:rsidR="00117531" w:rsidRPr="00933C47">
        <w:t xml:space="preserve">pienākumus </w:t>
      </w:r>
      <w:r w:rsidR="00117531" w:rsidRPr="00C16D63">
        <w:t>var</w:t>
      </w:r>
      <w:r w:rsidR="00933C47" w:rsidRPr="00933C47">
        <w:t>ēja</w:t>
      </w:r>
      <w:r w:rsidR="00117531" w:rsidRPr="00274284">
        <w:t xml:space="preserve"> veikt tikai tad, ja viņiem </w:t>
      </w:r>
      <w:r w:rsidR="00933C47">
        <w:t>bija</w:t>
      </w:r>
      <w:r w:rsidR="00117531" w:rsidRPr="00274284">
        <w:t xml:space="preserve"> </w:t>
      </w:r>
      <w:r w:rsidR="00933C47">
        <w:t>sadarbspējīgs</w:t>
      </w:r>
      <w:r w:rsidR="00117531" w:rsidRPr="00274284">
        <w:t xml:space="preserve"> </w:t>
      </w:r>
      <w:r w:rsidR="00117531" w:rsidRPr="003E6A49">
        <w:t>sertifikāts</w:t>
      </w:r>
      <w:r w:rsidR="00117531">
        <w:t xml:space="preserve">, </w:t>
      </w:r>
      <w:r w:rsidR="00A8365C">
        <w:t xml:space="preserve">ir </w:t>
      </w:r>
      <w:r w:rsidR="006E2A09">
        <w:t>leģitīms mērķis</w:t>
      </w:r>
      <w:r w:rsidR="00A8365C">
        <w:t xml:space="preserve"> –</w:t>
      </w:r>
      <w:r w:rsidR="006E2A09" w:rsidRPr="006E2A09">
        <w:t xml:space="preserve"> </w:t>
      </w:r>
      <w:r w:rsidR="00A8365C" w:rsidRPr="00C16D63">
        <w:t>neatliekama sociāla vajadzība aizsargāt citu cilvēku tiesības, proti, sabiedrības epidemioloģiskās drošības aizsardzība, kas saistās ar infekcijas izplatības ierobežošanu, vienlaikus sabiedrības interesēs nodrošinot svarīgu valsts funkciju un pakalpojumu nepārtrauktību</w:t>
      </w:r>
      <w:r w:rsidR="00933C47">
        <w:t xml:space="preserve"> (</w:t>
      </w:r>
      <w:r w:rsidR="00933C47" w:rsidRPr="00C16D63">
        <w:rPr>
          <w:i/>
          <w:iCs/>
        </w:rPr>
        <w:t>Senāta sprieduma 1</w:t>
      </w:r>
      <w:r w:rsidR="00933C47">
        <w:rPr>
          <w:i/>
          <w:iCs/>
        </w:rPr>
        <w:t>8</w:t>
      </w:r>
      <w:r w:rsidR="00933C47" w:rsidRPr="00C16D63">
        <w:rPr>
          <w:i/>
          <w:iCs/>
        </w:rPr>
        <w:t>.–20.punkts</w:t>
      </w:r>
      <w:r w:rsidR="00933C47">
        <w:t>)</w:t>
      </w:r>
      <w:r w:rsidR="00A8365C">
        <w:t xml:space="preserve">. </w:t>
      </w:r>
      <w:r w:rsidR="006E2A09">
        <w:t>Tādējād</w:t>
      </w:r>
      <w:r w:rsidR="00497CBA">
        <w:t>i</w:t>
      </w:r>
      <w:r w:rsidR="00257095">
        <w:t xml:space="preserve"> attiecībā uz valsts pārvaldē strādājošajiem stingrāka</w:t>
      </w:r>
      <w:r w:rsidR="00A72FE9">
        <w:t>s</w:t>
      </w:r>
      <w:r w:rsidR="00257095">
        <w:t xml:space="preserve"> prasīb</w:t>
      </w:r>
      <w:r w:rsidR="00A72FE9">
        <w:t xml:space="preserve">as </w:t>
      </w:r>
      <w:r w:rsidR="007310D0">
        <w:t xml:space="preserve">tika noteiktas divu </w:t>
      </w:r>
      <w:r w:rsidR="00937B43">
        <w:t xml:space="preserve">sabiedrībai nozīmīgu </w:t>
      </w:r>
      <w:r w:rsidR="007310D0">
        <w:t>mērķu labad.</w:t>
      </w:r>
      <w:r w:rsidR="00497CBA">
        <w:t xml:space="preserve"> </w:t>
      </w:r>
      <w:r w:rsidR="00937B43">
        <w:t>Tas arī attiecīgi nozīmē, ka</w:t>
      </w:r>
      <w:r w:rsidR="009711C6">
        <w:t>,</w:t>
      </w:r>
      <w:r w:rsidR="00937B43">
        <w:t xml:space="preserve"> lai ar Ministru kabineta rīkojuma 5.3.apakšpunktu noteiktais ierobežojums attiecībā</w:t>
      </w:r>
      <w:r w:rsidR="008F1F87">
        <w:t xml:space="preserve"> uz</w:t>
      </w:r>
      <w:r w:rsidR="00937B43">
        <w:t xml:space="preserve"> konkrēt</w:t>
      </w:r>
      <w:r w:rsidR="00933C47">
        <w:t xml:space="preserve">u </w:t>
      </w:r>
      <w:r w:rsidR="00937B43">
        <w:t xml:space="preserve">personu </w:t>
      </w:r>
      <w:r w:rsidR="009711C6">
        <w:t>būtu attaisnojams</w:t>
      </w:r>
      <w:r w:rsidR="00937B43">
        <w:t xml:space="preserve">, tam arī vienlaikus ir </w:t>
      </w:r>
      <w:r w:rsidR="009711C6">
        <w:t>jānodrošina</w:t>
      </w:r>
      <w:r w:rsidR="00A8365C">
        <w:t xml:space="preserve"> abu minēto </w:t>
      </w:r>
      <w:r w:rsidR="00937B43">
        <w:t>neatliekam</w:t>
      </w:r>
      <w:r w:rsidR="00A8365C">
        <w:t>o</w:t>
      </w:r>
      <w:r w:rsidR="00937B43">
        <w:t xml:space="preserve"> sabiedrības vajadzīb</w:t>
      </w:r>
      <w:r w:rsidR="00A8365C">
        <w:t>u apmierināšanu</w:t>
      </w:r>
      <w:r w:rsidR="00937B43">
        <w:t xml:space="preserve"> – gan</w:t>
      </w:r>
      <w:r w:rsidR="00FC6AF1">
        <w:t xml:space="preserve"> </w:t>
      </w:r>
      <w:r w:rsidR="00937B43" w:rsidRPr="006E2A09">
        <w:t>sabiedrības epidemioloģiskās drošības aizsardzīb</w:t>
      </w:r>
      <w:r w:rsidR="008F1F87">
        <w:t>u</w:t>
      </w:r>
      <w:r w:rsidR="009711C6">
        <w:t xml:space="preserve">, kas saistās ar </w:t>
      </w:r>
      <w:r w:rsidR="00937B43" w:rsidRPr="006E2A09">
        <w:t>infekcijas izplatības ierobežošan</w:t>
      </w:r>
      <w:r w:rsidR="009711C6">
        <w:t>u</w:t>
      </w:r>
      <w:r w:rsidR="00937B43" w:rsidRPr="006E2A09">
        <w:t xml:space="preserve">, </w:t>
      </w:r>
      <w:r w:rsidR="00937B43">
        <w:t>gan</w:t>
      </w:r>
      <w:r w:rsidR="00937B43" w:rsidRPr="006E2A09">
        <w:t xml:space="preserve"> svarīgu valsts funkciju un pakalpojumu nepārtrauktīb</w:t>
      </w:r>
      <w:r w:rsidR="00937B43">
        <w:t>as nodrošināšan</w:t>
      </w:r>
      <w:r w:rsidR="008F1F87">
        <w:t>u</w:t>
      </w:r>
      <w:r w:rsidR="00937B43">
        <w:t>.</w:t>
      </w:r>
      <w:r w:rsidR="00933C47">
        <w:t xml:space="preserve"> Vienlaikus tas pretēji apgabaltiesas secinātajam nenozīmē, ka arī attiecībā uz </w:t>
      </w:r>
      <w:r w:rsidR="00933C47" w:rsidRPr="00C44F2B">
        <w:t>valsts un pašvaldību institūciju</w:t>
      </w:r>
      <w:r w:rsidR="00933C47">
        <w:t xml:space="preserve"> darbiniekiem un amatpersonām nav izvērtējams</w:t>
      </w:r>
      <w:r w:rsidR="00C16D63">
        <w:t xml:space="preserve"> (nevar tikt izvērtēts)</w:t>
      </w:r>
      <w:r w:rsidR="00933C47">
        <w:t xml:space="preserve"> šāda pamattiesību ierobežojuma samērīgums.</w:t>
      </w:r>
    </w:p>
    <w:p w14:paraId="27328EFB" w14:textId="77777777" w:rsidR="00937B43" w:rsidRDefault="00937B43" w:rsidP="001B3D06">
      <w:pPr>
        <w:spacing w:line="276" w:lineRule="auto"/>
        <w:ind w:firstLine="720"/>
        <w:jc w:val="both"/>
      </w:pPr>
    </w:p>
    <w:p w14:paraId="443BD207" w14:textId="03F02B33" w:rsidR="00A8365C" w:rsidRPr="00510334" w:rsidRDefault="00937B43" w:rsidP="001B3D06">
      <w:pPr>
        <w:spacing w:line="276" w:lineRule="auto"/>
        <w:ind w:firstLine="720"/>
        <w:jc w:val="both"/>
        <w:rPr>
          <w:rFonts w:asciiTheme="majorBidi" w:hAnsiTheme="majorBidi" w:cstheme="majorBidi"/>
          <w:color w:val="000000" w:themeColor="text1"/>
        </w:rPr>
      </w:pPr>
      <w:r w:rsidRPr="00C16D63">
        <w:t>[</w:t>
      </w:r>
      <w:r w:rsidR="00510334" w:rsidRPr="00C16D63">
        <w:t>7</w:t>
      </w:r>
      <w:r w:rsidRPr="00C16D63">
        <w:t>]</w:t>
      </w:r>
      <w:r w:rsidR="00A8365C" w:rsidRPr="00C16D63">
        <w:t xml:space="preserve"> Apgabaltiesa no pieteicēju </w:t>
      </w:r>
      <w:r w:rsidR="00933C47">
        <w:t>paskaidrojumiem</w:t>
      </w:r>
      <w:r w:rsidR="00A8365C" w:rsidRPr="00C16D63">
        <w:t>, pieteicēju amata aprakstiem</w:t>
      </w:r>
      <w:r w:rsidR="00933C47">
        <w:t xml:space="preserve"> un</w:t>
      </w:r>
      <w:r w:rsidR="00A8365C" w:rsidRPr="00C16D63">
        <w:t xml:space="preserve"> </w:t>
      </w:r>
      <w:r w:rsidR="00A8365C" w:rsidRPr="00933C47">
        <w:t>Zemkopības</w:t>
      </w:r>
      <w:r w:rsidR="00A8365C">
        <w:t xml:space="preserve"> ministrijas 2021.gada 14.oktobra rīkojum</w:t>
      </w:r>
      <w:r w:rsidR="00933C47">
        <w:t>a</w:t>
      </w:r>
      <w:r w:rsidR="00A8365C">
        <w:t xml:space="preserve"> par darba organizēšanu ārkārtējās situācijas laikā secināja, ka pieteicēji ārkārtējās situācijas laikā savus darba pienākumus pilnībā varēja veikt un arī veica attālināti, pieteicēji </w:t>
      </w:r>
      <w:r w:rsidR="00A8365C" w:rsidRPr="00762985">
        <w:rPr>
          <w:rFonts w:asciiTheme="majorBidi" w:hAnsiTheme="majorBidi" w:cstheme="majorBidi"/>
          <w:color w:val="000000" w:themeColor="text1"/>
        </w:rPr>
        <w:t>neaizvieto kolēģus</w:t>
      </w:r>
      <w:r w:rsidR="00A8365C">
        <w:rPr>
          <w:rFonts w:asciiTheme="majorBidi" w:hAnsiTheme="majorBidi" w:cstheme="majorBidi"/>
          <w:color w:val="000000" w:themeColor="text1"/>
        </w:rPr>
        <w:t>, kuri nevarētu strādāt attālināti, un</w:t>
      </w:r>
      <w:r w:rsidR="00102F7A">
        <w:rPr>
          <w:rFonts w:asciiTheme="majorBidi" w:hAnsiTheme="majorBidi" w:cstheme="majorBidi"/>
          <w:color w:val="000000" w:themeColor="text1"/>
        </w:rPr>
        <w:t>,</w:t>
      </w:r>
      <w:r w:rsidR="00A8365C">
        <w:rPr>
          <w:rFonts w:asciiTheme="majorBidi" w:hAnsiTheme="majorBidi" w:cstheme="majorBidi"/>
          <w:color w:val="000000" w:themeColor="text1"/>
        </w:rPr>
        <w:t xml:space="preserve"> veicot darba pienākumus, nav saskarsmē ar citām personām. Tas apgabaltiesu ir novedis pie secinājuma, ka, atstādinot pieteicējus</w:t>
      </w:r>
      <w:r w:rsidR="003B169A">
        <w:rPr>
          <w:rFonts w:asciiTheme="majorBidi" w:hAnsiTheme="majorBidi" w:cstheme="majorBidi"/>
          <w:color w:val="000000" w:themeColor="text1"/>
        </w:rPr>
        <w:t>,</w:t>
      </w:r>
      <w:r w:rsidR="00A8365C">
        <w:rPr>
          <w:rFonts w:asciiTheme="majorBidi" w:hAnsiTheme="majorBidi" w:cstheme="majorBidi"/>
          <w:color w:val="000000" w:themeColor="text1"/>
        </w:rPr>
        <w:t xml:space="preserve"> </w:t>
      </w:r>
      <w:r w:rsidR="00A8365C" w:rsidRPr="00A8365C">
        <w:rPr>
          <w:rFonts w:asciiTheme="majorBidi" w:hAnsiTheme="majorBidi" w:cstheme="majorBidi"/>
          <w:color w:val="000000" w:themeColor="text1"/>
        </w:rPr>
        <w:t>tiek nevis sekmēta, bet</w:t>
      </w:r>
      <w:r w:rsidR="00A8365C">
        <w:rPr>
          <w:rFonts w:asciiTheme="majorBidi" w:hAnsiTheme="majorBidi" w:cstheme="majorBidi"/>
          <w:color w:val="000000" w:themeColor="text1"/>
        </w:rPr>
        <w:t xml:space="preserve"> </w:t>
      </w:r>
      <w:r w:rsidR="00A8365C" w:rsidRPr="00A8365C">
        <w:rPr>
          <w:rFonts w:asciiTheme="majorBidi" w:hAnsiTheme="majorBidi" w:cstheme="majorBidi"/>
          <w:color w:val="000000" w:themeColor="text1"/>
        </w:rPr>
        <w:t>traucēta valsts funkciju izpilde</w:t>
      </w:r>
      <w:r w:rsidR="00A8365C">
        <w:rPr>
          <w:rFonts w:asciiTheme="majorBidi" w:hAnsiTheme="majorBidi" w:cstheme="majorBidi"/>
          <w:color w:val="000000" w:themeColor="text1"/>
        </w:rPr>
        <w:t>, un</w:t>
      </w:r>
      <w:r w:rsidR="00A8365C" w:rsidRPr="00A8365C">
        <w:rPr>
          <w:rFonts w:asciiTheme="majorBidi" w:hAnsiTheme="majorBidi" w:cstheme="majorBidi"/>
          <w:color w:val="000000" w:themeColor="text1"/>
        </w:rPr>
        <w:t xml:space="preserve"> attiecībā uz</w:t>
      </w:r>
      <w:r w:rsidR="00A8365C">
        <w:rPr>
          <w:rFonts w:asciiTheme="majorBidi" w:hAnsiTheme="majorBidi" w:cstheme="majorBidi"/>
          <w:color w:val="000000" w:themeColor="text1"/>
        </w:rPr>
        <w:t xml:space="preserve"> </w:t>
      </w:r>
      <w:r w:rsidR="00A8365C" w:rsidRPr="00A8365C">
        <w:rPr>
          <w:rFonts w:asciiTheme="majorBidi" w:hAnsiTheme="majorBidi" w:cstheme="majorBidi"/>
          <w:color w:val="000000" w:themeColor="text1"/>
        </w:rPr>
        <w:t xml:space="preserve">pieteicējiem </w:t>
      </w:r>
      <w:r w:rsidR="00A8365C">
        <w:rPr>
          <w:rFonts w:asciiTheme="majorBidi" w:hAnsiTheme="majorBidi" w:cstheme="majorBidi"/>
          <w:color w:val="000000" w:themeColor="text1"/>
        </w:rPr>
        <w:t>Ministru kabineta</w:t>
      </w:r>
      <w:r w:rsidR="00A8365C" w:rsidRPr="00A8365C">
        <w:rPr>
          <w:rFonts w:asciiTheme="majorBidi" w:hAnsiTheme="majorBidi" w:cstheme="majorBidi"/>
          <w:color w:val="000000" w:themeColor="text1"/>
        </w:rPr>
        <w:t xml:space="preserve"> rīkojuma leģitīm</w:t>
      </w:r>
      <w:r w:rsidR="00A8365C">
        <w:rPr>
          <w:rFonts w:asciiTheme="majorBidi" w:hAnsiTheme="majorBidi" w:cstheme="majorBidi"/>
          <w:color w:val="000000" w:themeColor="text1"/>
        </w:rPr>
        <w:t>o</w:t>
      </w:r>
      <w:r w:rsidR="00A8365C" w:rsidRPr="00A8365C">
        <w:rPr>
          <w:rFonts w:asciiTheme="majorBidi" w:hAnsiTheme="majorBidi" w:cstheme="majorBidi"/>
          <w:color w:val="000000" w:themeColor="text1"/>
        </w:rPr>
        <w:t xml:space="preserve"> mērķi varēja sasniegt ar </w:t>
      </w:r>
      <w:r w:rsidR="00A8365C">
        <w:rPr>
          <w:rFonts w:asciiTheme="majorBidi" w:hAnsiTheme="majorBidi" w:cstheme="majorBidi"/>
          <w:color w:val="000000" w:themeColor="text1"/>
        </w:rPr>
        <w:t xml:space="preserve">viņu </w:t>
      </w:r>
      <w:r w:rsidR="00A8365C" w:rsidRPr="00A8365C">
        <w:rPr>
          <w:rFonts w:asciiTheme="majorBidi" w:hAnsiTheme="majorBidi" w:cstheme="majorBidi"/>
          <w:color w:val="000000" w:themeColor="text1"/>
        </w:rPr>
        <w:t>tiesības mazāk</w:t>
      </w:r>
      <w:r w:rsidR="00A8365C">
        <w:rPr>
          <w:rFonts w:asciiTheme="majorBidi" w:hAnsiTheme="majorBidi" w:cstheme="majorBidi"/>
          <w:color w:val="000000" w:themeColor="text1"/>
        </w:rPr>
        <w:t xml:space="preserve"> </w:t>
      </w:r>
      <w:r w:rsidR="00A8365C" w:rsidRPr="00A8365C">
        <w:rPr>
          <w:rFonts w:asciiTheme="majorBidi" w:hAnsiTheme="majorBidi" w:cstheme="majorBidi"/>
          <w:color w:val="000000" w:themeColor="text1"/>
        </w:rPr>
        <w:t>ierobežojošiem līdzekļiem.</w:t>
      </w:r>
    </w:p>
    <w:p w14:paraId="08C6E5B5" w14:textId="47FFDC0E" w:rsidR="00A64566" w:rsidRDefault="00A64566" w:rsidP="001B3D06">
      <w:pPr>
        <w:spacing w:line="276" w:lineRule="auto"/>
        <w:ind w:firstLine="720"/>
        <w:jc w:val="both"/>
      </w:pPr>
    </w:p>
    <w:p w14:paraId="1678E2A0" w14:textId="1E798222" w:rsidR="008F1F87" w:rsidRPr="008F1F87" w:rsidRDefault="008961EF" w:rsidP="001B3D06">
      <w:pPr>
        <w:spacing w:line="276" w:lineRule="auto"/>
        <w:ind w:firstLine="720"/>
        <w:jc w:val="both"/>
      </w:pPr>
      <w:r w:rsidRPr="008F1F87">
        <w:t>[</w:t>
      </w:r>
      <w:r w:rsidR="00510334">
        <w:t>8</w:t>
      </w:r>
      <w:r w:rsidRPr="008F1F87">
        <w:t>]</w:t>
      </w:r>
      <w:r w:rsidR="004B2907" w:rsidRPr="008F1F87">
        <w:t> A</w:t>
      </w:r>
      <w:r w:rsidR="00A85EC5" w:rsidRPr="008F1F87">
        <w:t>ttiecībā uz pieteicēj</w:t>
      </w:r>
      <w:r w:rsidR="006C546B" w:rsidRPr="008F1F87">
        <w:t>ām</w:t>
      </w:r>
      <w:r w:rsidR="001B3D06">
        <w:t xml:space="preserve"> </w:t>
      </w:r>
      <w:r w:rsidR="001B3D06">
        <w:t>[pers. A]</w:t>
      </w:r>
      <w:r w:rsidR="00A85EC5" w:rsidRPr="008F1F87">
        <w:t xml:space="preserve">, </w:t>
      </w:r>
      <w:r w:rsidR="001B3D06">
        <w:t>[pers. C]</w:t>
      </w:r>
      <w:r w:rsidR="00A85EC5" w:rsidRPr="008F1F87">
        <w:t xml:space="preserve"> un </w:t>
      </w:r>
      <w:r w:rsidR="001B3D06">
        <w:t xml:space="preserve">[pers. D] </w:t>
      </w:r>
      <w:r w:rsidR="008F1F87" w:rsidRPr="008F1F87">
        <w:t>tiesas apsvērumi nav pareizi.</w:t>
      </w:r>
    </w:p>
    <w:p w14:paraId="1042C07C" w14:textId="3DA107AB" w:rsidR="00510334" w:rsidRDefault="008F1F87" w:rsidP="001B3D06">
      <w:pPr>
        <w:spacing w:line="276" w:lineRule="auto"/>
        <w:ind w:firstLine="720"/>
        <w:jc w:val="both"/>
      </w:pPr>
      <w:r w:rsidRPr="008F1F87">
        <w:t>Senāts jau iepriekš ir vērsis uzmanību, ka attālināt</w:t>
      </w:r>
      <w:r w:rsidR="003B169A">
        <w:t>ā</w:t>
      </w:r>
      <w:r w:rsidRPr="008F1F87">
        <w:t xml:space="preserve"> darb</w:t>
      </w:r>
      <w:r w:rsidR="00B57A66">
        <w:t>a iespējas visas ārkārtējās situācijas laikā</w:t>
      </w:r>
      <w:r w:rsidR="00933C47">
        <w:t>,</w:t>
      </w:r>
      <w:r w:rsidRPr="008F1F87">
        <w:t xml:space="preserve"> lai arī mazināja kontaktpersonu loku, tomēr neizslēdza inficēšanās risku, jo </w:t>
      </w:r>
      <w:r w:rsidR="009711C6">
        <w:t>netika</w:t>
      </w:r>
      <w:r w:rsidRPr="008F1F87">
        <w:t xml:space="preserve"> izslēgta saskarsme ar citām personām. </w:t>
      </w:r>
      <w:r w:rsidRPr="008F1F87">
        <w:rPr>
          <w:rFonts w:asciiTheme="majorBidi" w:eastAsiaTheme="minorHAnsi" w:hAnsiTheme="majorBidi" w:cstheme="majorBidi"/>
        </w:rPr>
        <w:t>Vakcinētas personas saslimšanas gadījumā slimo vieglāk un tām retāk veidoj</w:t>
      </w:r>
      <w:r w:rsidR="00102F7A">
        <w:rPr>
          <w:rFonts w:asciiTheme="majorBidi" w:eastAsiaTheme="minorHAnsi" w:hAnsiTheme="majorBidi" w:cstheme="majorBidi"/>
        </w:rPr>
        <w:t>a</w:t>
      </w:r>
      <w:r w:rsidR="00933C47">
        <w:rPr>
          <w:rFonts w:asciiTheme="majorBidi" w:eastAsiaTheme="minorHAnsi" w:hAnsiTheme="majorBidi" w:cstheme="majorBidi"/>
        </w:rPr>
        <w:t>s</w:t>
      </w:r>
      <w:r w:rsidRPr="008F1F87">
        <w:rPr>
          <w:rFonts w:asciiTheme="majorBidi" w:eastAsiaTheme="minorHAnsi" w:hAnsiTheme="majorBidi" w:cstheme="majorBidi"/>
        </w:rPr>
        <w:t xml:space="preserve"> komplikācijas, kas no</w:t>
      </w:r>
      <w:r w:rsidR="00102F7A">
        <w:rPr>
          <w:rFonts w:asciiTheme="majorBidi" w:eastAsiaTheme="minorHAnsi" w:hAnsiTheme="majorBidi" w:cstheme="majorBidi"/>
        </w:rPr>
        <w:t>saka</w:t>
      </w:r>
      <w:r w:rsidRPr="008F1F87">
        <w:rPr>
          <w:rFonts w:asciiTheme="majorBidi" w:eastAsiaTheme="minorHAnsi" w:hAnsiTheme="majorBidi" w:cstheme="majorBidi"/>
        </w:rPr>
        <w:t xml:space="preserve"> īsāku darbnespēju. </w:t>
      </w:r>
      <w:r w:rsidRPr="008F1F87">
        <w:rPr>
          <w:rFonts w:asciiTheme="majorBidi" w:hAnsiTheme="majorBidi" w:cstheme="majorBidi"/>
          <w:color w:val="000000" w:themeColor="text1"/>
        </w:rPr>
        <w:t xml:space="preserve">Ierobežots darbinieku resurss darbinieka ilgstošas slimošanas gadījumā var apdraudēt vienu no rīkojuma mērķiem – sabiedrības interesēs nodrošināt </w:t>
      </w:r>
      <w:r w:rsidRPr="008F1F87">
        <w:rPr>
          <w:rFonts w:asciiTheme="majorBidi" w:hAnsiTheme="majorBidi" w:cstheme="majorBidi"/>
          <w:shd w:val="clear" w:color="auto" w:fill="FFFFFF"/>
        </w:rPr>
        <w:t>svarīgu valsts funkciju nepārtrauktību</w:t>
      </w:r>
      <w:r w:rsidRPr="008F1F87">
        <w:rPr>
          <w:rFonts w:asciiTheme="majorBidi" w:hAnsiTheme="majorBidi" w:cstheme="majorBidi"/>
          <w:color w:val="000000" w:themeColor="text1"/>
        </w:rPr>
        <w:t>.</w:t>
      </w:r>
      <w:r w:rsidRPr="008F1F87">
        <w:t xml:space="preserve"> (</w:t>
      </w:r>
      <w:r w:rsidR="00933C47" w:rsidRPr="00C16D63">
        <w:rPr>
          <w:i/>
          <w:iCs/>
        </w:rPr>
        <w:t xml:space="preserve">Senāta </w:t>
      </w:r>
      <w:r w:rsidR="00B57A66" w:rsidRPr="00C16D63">
        <w:rPr>
          <w:i/>
          <w:iCs/>
        </w:rPr>
        <w:t>2024.gada 23.janvāra rīcības sēdes lēmuma lietā Nr. </w:t>
      </w:r>
      <w:r w:rsidRPr="00C16D63">
        <w:rPr>
          <w:i/>
          <w:iCs/>
        </w:rPr>
        <w:t>SKA-277/24</w:t>
      </w:r>
      <w:r w:rsidR="00B57A66" w:rsidRPr="00C16D63">
        <w:rPr>
          <w:i/>
          <w:iCs/>
        </w:rPr>
        <w:t xml:space="preserve">, </w:t>
      </w:r>
      <w:hyperlink r:id="rId9" w:history="1">
        <w:r w:rsidR="00B57A66" w:rsidRPr="00C16D63">
          <w:rPr>
            <w:rStyle w:val="Hyperlink"/>
            <w:i/>
            <w:iCs/>
          </w:rPr>
          <w:t>ECLI:LV:AT:2024:0123.A420257321.26.L</w:t>
        </w:r>
      </w:hyperlink>
      <w:r w:rsidR="00B57A66" w:rsidRPr="00C16D63">
        <w:rPr>
          <w:i/>
          <w:iCs/>
        </w:rPr>
        <w:t>, 4.punkts</w:t>
      </w:r>
      <w:r w:rsidRPr="008F1F87">
        <w:t xml:space="preserve">). </w:t>
      </w:r>
      <w:r w:rsidRPr="00C16D63">
        <w:t xml:space="preserve">Šajā sakarā </w:t>
      </w:r>
      <w:r w:rsidR="00B57A66" w:rsidRPr="00C16D63">
        <w:t xml:space="preserve">Senāts arī </w:t>
      </w:r>
      <w:r w:rsidRPr="00C16D63">
        <w:t>atgādina, ka</w:t>
      </w:r>
      <w:r w:rsidR="00B57A66" w:rsidRPr="00C16D63">
        <w:t xml:space="preserve"> </w:t>
      </w:r>
      <w:r w:rsidRPr="00C16D63">
        <w:t>Ministru kabineta rīkojuma 5.3.apakšpunkt</w:t>
      </w:r>
      <w:r w:rsidR="00B57A66" w:rsidRPr="00C16D63">
        <w:t>a ierobežojums</w:t>
      </w:r>
      <w:r w:rsidRPr="00C16D63">
        <w:t xml:space="preserve"> sk</w:t>
      </w:r>
      <w:r w:rsidR="00B57A66">
        <w:t>āra</w:t>
      </w:r>
      <w:r w:rsidRPr="00C16D63">
        <w:t xml:space="preserve"> valsts un pašvaldības institūciju darbinieku pamattiesības, savukārt personu loks, kuru pamattiesības uz veselību aizsargā aplūkotais tiesību ierobežojums, </w:t>
      </w:r>
      <w:r w:rsidR="00B57A66">
        <w:t>bija</w:t>
      </w:r>
      <w:r w:rsidRPr="00C16D63">
        <w:t xml:space="preserve"> ievērojami plašāks un aptv</w:t>
      </w:r>
      <w:r w:rsidR="00B57A66">
        <w:t>ēra</w:t>
      </w:r>
      <w:r w:rsidRPr="00C16D63">
        <w:t xml:space="preserve"> sabiedrību kopumā (</w:t>
      </w:r>
      <w:r w:rsidR="00B57A66" w:rsidRPr="00C16D63">
        <w:rPr>
          <w:i/>
          <w:iCs/>
        </w:rPr>
        <w:t>minētā Senāta sprieduma lietā Nr. </w:t>
      </w:r>
      <w:r w:rsidRPr="00C16D63">
        <w:rPr>
          <w:i/>
          <w:iCs/>
        </w:rPr>
        <w:t>SKA-364</w:t>
      </w:r>
      <w:r w:rsidR="00B57A66" w:rsidRPr="00C16D63">
        <w:rPr>
          <w:i/>
          <w:iCs/>
        </w:rPr>
        <w:t>/2023 22.punkts</w:t>
      </w:r>
      <w:r w:rsidRPr="00C16D63">
        <w:t>).</w:t>
      </w:r>
      <w:r w:rsidR="005B000D">
        <w:t xml:space="preserve"> Neskatoties </w:t>
      </w:r>
      <w:r w:rsidR="005B000D" w:rsidRPr="004C2C77">
        <w:rPr>
          <w:rFonts w:eastAsia="Calibri"/>
          <w14:ligatures w14:val="standardContextual"/>
        </w:rPr>
        <w:t>uz attālinātā darba iespējām</w:t>
      </w:r>
      <w:r w:rsidR="00413886">
        <w:rPr>
          <w:rFonts w:eastAsia="Calibri"/>
          <w14:ligatures w14:val="standardContextual"/>
        </w:rPr>
        <w:t>, nevakcinētai personai</w:t>
      </w:r>
      <w:r w:rsidR="005B000D">
        <w:rPr>
          <w:rFonts w:eastAsia="Calibri"/>
          <w14:ligatures w14:val="standardContextual"/>
        </w:rPr>
        <w:t xml:space="preserve"> </w:t>
      </w:r>
      <w:r w:rsidR="005B000D" w:rsidRPr="004C2C77">
        <w:rPr>
          <w:rFonts w:eastAsia="Calibri"/>
          <w14:ligatures w14:val="standardContextual"/>
        </w:rPr>
        <w:t xml:space="preserve">pastāvēja lielāka iespēja gan pašai saslimt un tikt hospitalizētai, gan saslimšanas gadījumā pārnest vīrusu uz citām personām un palielināt hospitalizēto skaitu slimnīcās, tādējādi, iespējams, palielinot saslimstības ķēdi un apdraudot arī galveno rīkojuma pieņemšanas mērķi </w:t>
      </w:r>
      <w:bookmarkStart w:id="1" w:name="_Hlk158292101"/>
      <w:r w:rsidR="005B000D" w:rsidRPr="004C2C77">
        <w:rPr>
          <w:rFonts w:eastAsia="Calibri"/>
          <w14:ligatures w14:val="standardContextual"/>
        </w:rPr>
        <w:t>–</w:t>
      </w:r>
      <w:bookmarkEnd w:id="1"/>
      <w:r w:rsidR="005B000D" w:rsidRPr="004C2C77">
        <w:rPr>
          <w:rFonts w:eastAsia="Calibri"/>
          <w14:ligatures w14:val="standardContextual"/>
        </w:rPr>
        <w:t xml:space="preserve"> sabiedrības epidemioloģiskās drošības aizsardzīb</w:t>
      </w:r>
      <w:r w:rsidR="005B000D">
        <w:rPr>
          <w:rFonts w:eastAsia="Calibri"/>
          <w14:ligatures w14:val="standardContextual"/>
        </w:rPr>
        <w:t>u</w:t>
      </w:r>
      <w:r w:rsidR="005B000D" w:rsidRPr="004C2C77">
        <w:rPr>
          <w:rFonts w:eastAsia="Calibri"/>
          <w14:ligatures w14:val="standardContextual"/>
        </w:rPr>
        <w:t>, kas saistās ar infekcijas izplatības ierobežošanu un ietver arī vakcinācijas aptveres palielināšan</w:t>
      </w:r>
      <w:r w:rsidR="00413886">
        <w:rPr>
          <w:rFonts w:eastAsia="Calibri"/>
          <w14:ligatures w14:val="standardContextual"/>
        </w:rPr>
        <w:t>u (</w:t>
      </w:r>
      <w:r w:rsidR="00413886" w:rsidRPr="00B813DD">
        <w:rPr>
          <w:rFonts w:eastAsia="Calibri"/>
          <w:i/>
          <w:iCs/>
          <w14:ligatures w14:val="standardContextual"/>
        </w:rPr>
        <w:t xml:space="preserve">Senāta 2024.gada 8.februāra rīcības sēdes lēmuma lietā Nr. SKA-238/2024, </w:t>
      </w:r>
      <w:hyperlink r:id="rId10" w:history="1">
        <w:r w:rsidR="00413886" w:rsidRPr="00480CED">
          <w:rPr>
            <w:rStyle w:val="Hyperlink"/>
            <w:rFonts w:eastAsia="Calibri"/>
            <w:i/>
            <w:iCs/>
            <w14:ligatures w14:val="standardContextual"/>
          </w:rPr>
          <w:t>ECLI:LV:AT:2024:0208.A420265721.17.L</w:t>
        </w:r>
      </w:hyperlink>
      <w:r w:rsidR="00413886" w:rsidRPr="00B813DD">
        <w:rPr>
          <w:rFonts w:eastAsia="Calibri"/>
          <w:i/>
          <w:iCs/>
          <w14:ligatures w14:val="standardContextual"/>
        </w:rPr>
        <w:t>, 3.punkts</w:t>
      </w:r>
      <w:r w:rsidR="00413886">
        <w:rPr>
          <w:rFonts w:eastAsia="Calibri"/>
          <w14:ligatures w14:val="standardContextual"/>
        </w:rPr>
        <w:t>)</w:t>
      </w:r>
      <w:r w:rsidR="005B000D" w:rsidRPr="004C2C77">
        <w:rPr>
          <w:rFonts w:eastAsia="Calibri"/>
          <w14:ligatures w14:val="standardContextual"/>
        </w:rPr>
        <w:t>.</w:t>
      </w:r>
      <w:r w:rsidRPr="00B57A66">
        <w:t xml:space="preserve"> Lī</w:t>
      </w:r>
      <w:r w:rsidRPr="008F1F87">
        <w:t xml:space="preserve">dz ar </w:t>
      </w:r>
      <w:r w:rsidR="00B57A66">
        <w:t xml:space="preserve">to </w:t>
      </w:r>
      <w:r w:rsidR="00812786">
        <w:t xml:space="preserve">smagākas </w:t>
      </w:r>
      <w:r w:rsidR="00F93461">
        <w:t>pieteicēju saslimšanas</w:t>
      </w:r>
      <w:r w:rsidR="00812786">
        <w:t xml:space="preserve"> gadīju</w:t>
      </w:r>
      <w:r w:rsidR="00F93461">
        <w:t>mā</w:t>
      </w:r>
      <w:r w:rsidR="00B57A66">
        <w:t xml:space="preserve"> </w:t>
      </w:r>
      <w:r w:rsidR="00101060">
        <w:t xml:space="preserve">tiktu radīts apdraudējums </w:t>
      </w:r>
      <w:r w:rsidR="00F93461">
        <w:t>arī</w:t>
      </w:r>
      <w:r w:rsidR="00101060">
        <w:t xml:space="preserve"> </w:t>
      </w:r>
      <w:r w:rsidR="00F93461">
        <w:t>rīkojuma mērķi</w:t>
      </w:r>
      <w:r w:rsidR="00101060">
        <w:t>m</w:t>
      </w:r>
      <w:r w:rsidR="00F93461">
        <w:t xml:space="preserve"> </w:t>
      </w:r>
      <w:r w:rsidR="00B57A66">
        <w:t xml:space="preserve">aizsargāt </w:t>
      </w:r>
      <w:r w:rsidR="00B57A66" w:rsidRPr="00BA1640">
        <w:t>sabiedrības epidemioloģisk</w:t>
      </w:r>
      <w:r w:rsidR="00B57A66">
        <w:t>o</w:t>
      </w:r>
      <w:r w:rsidR="00B57A66" w:rsidRPr="00BA1640">
        <w:t xml:space="preserve"> drošīb</w:t>
      </w:r>
      <w:r w:rsidR="00B57A66">
        <w:t xml:space="preserve">u. </w:t>
      </w:r>
      <w:r w:rsidR="00B57A66">
        <w:rPr>
          <w:shd w:val="clear" w:color="auto" w:fill="FFFFFF"/>
        </w:rPr>
        <w:t xml:space="preserve">Tādējādi </w:t>
      </w:r>
      <w:r w:rsidR="00B57A66">
        <w:t>attālinātā darba iespējas apvienojumā ar prasību vakcinēties bija efektīvākais līdzeklis leģitīmo mērķu sasniegšanai.</w:t>
      </w:r>
    </w:p>
    <w:p w14:paraId="204537F7" w14:textId="60043B21" w:rsidR="00F93461" w:rsidRDefault="00510334" w:rsidP="001B3D06">
      <w:pPr>
        <w:spacing w:line="276" w:lineRule="auto"/>
        <w:ind w:firstLine="720"/>
        <w:jc w:val="both"/>
      </w:pPr>
      <w:r>
        <w:t xml:space="preserve">Šajā sakarā apgabaltiesa ir norādījusi, ka apstāklis, ka valsts pārvaldē ir ierobežots darbinieku resurss un ikviena darbinieka ilgstoša slimošana ietekmē valsts pārvaldei noteikto funkciju izpildi, attiecas arī uz to, ka ikviena vesela darbinieka atstādināšana ietekmē valsts pārvaldei noteikto funkciju izpildi un neveicina mērķi tās nodrošināt. Senāts norāda, ka minētais tiesas </w:t>
      </w:r>
      <w:r w:rsidR="00D255E0">
        <w:t>secinājums</w:t>
      </w:r>
      <w:r w:rsidR="003B169A">
        <w:t>,</w:t>
      </w:r>
      <w:r w:rsidR="00D255E0">
        <w:t xml:space="preserve"> izolēti skatoties</w:t>
      </w:r>
      <w:r w:rsidR="00B57A66">
        <w:t>,</w:t>
      </w:r>
      <w:r w:rsidR="00D255E0">
        <w:t xml:space="preserve"> varētu būt pamatots, tomēr uz tā brīža situāciju ir jāraugās plašāk.</w:t>
      </w:r>
      <w:r w:rsidR="0009297B">
        <w:t xml:space="preserve"> </w:t>
      </w:r>
      <w:r w:rsidR="000A5D41">
        <w:t>Proti, j</w:t>
      </w:r>
      <w:r w:rsidR="0009297B">
        <w:t xml:space="preserve">āņem </w:t>
      </w:r>
      <w:r w:rsidR="00D255E0">
        <w:t>vērā</w:t>
      </w:r>
      <w:r w:rsidR="000A5D41">
        <w:t>, k</w:t>
      </w:r>
      <w:r w:rsidR="003B169A">
        <w:t>a</w:t>
      </w:r>
      <w:r w:rsidR="000A5D41">
        <w:t xml:space="preserve"> tobrīd</w:t>
      </w:r>
      <w:r w:rsidR="000A5D41" w:rsidRPr="00C44F2B">
        <w:t xml:space="preserve"> no zinātniskā viedokļa vakcinācija tika atzīta par visefektīvāko veidu, kā apkarot </w:t>
      </w:r>
      <w:r w:rsidR="00480CED">
        <w:t>infekciju.</w:t>
      </w:r>
      <w:r w:rsidR="000A5D41">
        <w:t xml:space="preserve"> </w:t>
      </w:r>
      <w:r w:rsidR="00D22827" w:rsidRPr="005B0776">
        <w:t>Ministru kabinets pareizi izvēlējās vakcināciju kā atbilstošāko līdzekli, kā vismazāk ierobežot cilvēku tiesības uz privāto dzīvi un tiesīb</w:t>
      </w:r>
      <w:r w:rsidR="00D22827">
        <w:t>as</w:t>
      </w:r>
      <w:r w:rsidR="00D22827" w:rsidRPr="005B0776">
        <w:t xml:space="preserve"> brīvi izvēlēties nodarbošanos un samērot tās ar citu cilvēku tiesībām uz veselību (</w:t>
      </w:r>
      <w:r w:rsidR="00B57A66" w:rsidRPr="00BA1640">
        <w:rPr>
          <w:i/>
          <w:iCs/>
        </w:rPr>
        <w:t>minētā Senāta sprieduma lietā Nr. SKA-364/2023</w:t>
      </w:r>
      <w:r w:rsidR="00B57A66">
        <w:rPr>
          <w:i/>
          <w:iCs/>
        </w:rPr>
        <w:t xml:space="preserve"> 26.punkts</w:t>
      </w:r>
      <w:r w:rsidR="00B57A66">
        <w:t>)</w:t>
      </w:r>
      <w:r w:rsidR="00D22827" w:rsidRPr="005B0776">
        <w:t xml:space="preserve">. </w:t>
      </w:r>
      <w:r w:rsidR="00B57A66">
        <w:t>Apstākļos, kad</w:t>
      </w:r>
      <w:r w:rsidR="000A5D41">
        <w:t xml:space="preserve"> </w:t>
      </w:r>
      <w:r w:rsidR="00D22827">
        <w:t>bija ārkārtīgi būtiski palielināt vakcinācijas aptveri</w:t>
      </w:r>
      <w:r w:rsidR="003B169A">
        <w:t>,</w:t>
      </w:r>
      <w:r w:rsidR="00D22827">
        <w:t xml:space="preserve"> </w:t>
      </w:r>
      <w:r w:rsidR="00B57A66" w:rsidRPr="00C44F2B">
        <w:t>valsts un pašvaldību institūciju</w:t>
      </w:r>
      <w:r w:rsidR="00B57A66">
        <w:t xml:space="preserve"> darbinieku (amatpersonu) </w:t>
      </w:r>
      <w:r w:rsidR="00D22827">
        <w:t xml:space="preserve">atstādināšana ar mērķi panākt, ka </w:t>
      </w:r>
      <w:r w:rsidR="00480CED">
        <w:t xml:space="preserve">viņi </w:t>
      </w:r>
      <w:r w:rsidR="00771EFA">
        <w:t>vakcinē</w:t>
      </w:r>
      <w:r w:rsidR="00C16D63">
        <w:t>j</w:t>
      </w:r>
      <w:r w:rsidR="00A53D9C">
        <w:t>a</w:t>
      </w:r>
      <w:r w:rsidR="00C16D63">
        <w:t>s</w:t>
      </w:r>
      <w:r w:rsidR="00771EFA">
        <w:t>,</w:t>
      </w:r>
      <w:r w:rsidR="00D22827">
        <w:t xml:space="preserve"> nav </w:t>
      </w:r>
      <w:r w:rsidR="00771EFA">
        <w:t xml:space="preserve">salīdzināma </w:t>
      </w:r>
      <w:r w:rsidR="00D22827">
        <w:t>a</w:t>
      </w:r>
      <w:r w:rsidR="00771EFA">
        <w:t>r</w:t>
      </w:r>
      <w:r w:rsidR="00D22827">
        <w:t xml:space="preserve"> </w:t>
      </w:r>
      <w:r w:rsidR="00557430">
        <w:t>sekām, k</w:t>
      </w:r>
      <w:r w:rsidR="00771EFA">
        <w:t>o</w:t>
      </w:r>
      <w:r w:rsidR="00557430">
        <w:t xml:space="preserve"> varē</w:t>
      </w:r>
      <w:r w:rsidR="00771EFA">
        <w:t>ja radīt</w:t>
      </w:r>
      <w:r w:rsidR="00557430">
        <w:t xml:space="preserve"> </w:t>
      </w:r>
      <w:r w:rsidR="00D22827">
        <w:t>personas izvēle nevakcinēties.</w:t>
      </w:r>
    </w:p>
    <w:p w14:paraId="5548CD72" w14:textId="7B6ABCBD" w:rsidR="00771EFA" w:rsidRDefault="00771EFA" w:rsidP="001B3D06">
      <w:pPr>
        <w:spacing w:line="276" w:lineRule="auto"/>
        <w:ind w:firstLine="720"/>
        <w:jc w:val="both"/>
      </w:pPr>
      <w:r>
        <w:t xml:space="preserve">Kasācijas sūdzībā arī </w:t>
      </w:r>
      <w:r w:rsidR="00AE144E">
        <w:t xml:space="preserve">pareizi </w:t>
      </w:r>
      <w:r>
        <w:t>norādīts, ka apgabaltiesa ir nepamatoti atsaukusies uz noteikumu Nr. 662 24.punktu, norādot, ka Ministru kabineta rīkojuma 5.3.apakšpunkts neatbilda minētajai tiesību normai (tiesību norma noteica darba devēja tiesības, ņemot vērā noteiktus kritērijus, izvērtēt katra darbinieka pienākumus un darba apstākļus, un noteikt tos darbus, kuru veikšanai ir nepieciešams sadarbspējīgs sertifikāts). Saskaņā ar Ministru kabineta rīkojuma 3.punktu noteikumu Nr. 662 24.punkts ārkārtējās situācijas laikā nebija piemērojams.</w:t>
      </w:r>
    </w:p>
    <w:p w14:paraId="7BDBCF9E" w14:textId="4F8D8A1A" w:rsidR="00557430" w:rsidRPr="008F1F87" w:rsidRDefault="00557430" w:rsidP="001B3D06">
      <w:pPr>
        <w:spacing w:line="276" w:lineRule="auto"/>
        <w:ind w:firstLine="720"/>
        <w:jc w:val="both"/>
      </w:pPr>
      <w:r>
        <w:lastRenderedPageBreak/>
        <w:t>Rezumējot šajā sprieduma punktā minēto, Senāts atzīst, ka attiecībā uz</w:t>
      </w:r>
      <w:r w:rsidR="001B3D06">
        <w:t xml:space="preserve"> </w:t>
      </w:r>
      <w:r w:rsidR="001B3D06">
        <w:t>[pers. A]</w:t>
      </w:r>
      <w:r w:rsidRPr="008F1F87">
        <w:t xml:space="preserve">, </w:t>
      </w:r>
      <w:r w:rsidR="001B3D06">
        <w:t xml:space="preserve">[pers. C] </w:t>
      </w:r>
      <w:r w:rsidRPr="008F1F87">
        <w:t xml:space="preserve">un </w:t>
      </w:r>
      <w:r w:rsidR="001B3D06">
        <w:t>[pers. D]</w:t>
      </w:r>
      <w:r w:rsidR="001B3D06">
        <w:t xml:space="preserve"> </w:t>
      </w:r>
      <w:r>
        <w:t xml:space="preserve">apgabaltiesas apsvērumi par </w:t>
      </w:r>
      <w:r w:rsidR="002E7A54">
        <w:t>Ministru kabineta rīkojuma 5.3.apakšpunkta ierobežojum</w:t>
      </w:r>
      <w:r w:rsidR="00771EFA">
        <w:t>a samērīgumu</w:t>
      </w:r>
      <w:r w:rsidR="002E7A54">
        <w:t xml:space="preserve"> nav pareizi.</w:t>
      </w:r>
      <w:r w:rsidR="00771EFA">
        <w:t xml:space="preserve"> Tāpēc spriedums ir atceļams un lieta nododama </w:t>
      </w:r>
      <w:r w:rsidR="00771EFA" w:rsidRPr="00DF038A">
        <w:t>jaunai izskatīšanai Administratīvajai apgabaltiesai</w:t>
      </w:r>
      <w:r w:rsidR="00771EFA">
        <w:t>.</w:t>
      </w:r>
    </w:p>
    <w:p w14:paraId="6D3926EE" w14:textId="77777777" w:rsidR="006E2A09" w:rsidRDefault="006E2A09" w:rsidP="001B3D06">
      <w:pPr>
        <w:spacing w:line="276" w:lineRule="auto"/>
        <w:jc w:val="both"/>
      </w:pPr>
    </w:p>
    <w:p w14:paraId="7273B28E" w14:textId="36358C9C" w:rsidR="00824D18" w:rsidRDefault="006E2A09" w:rsidP="001B3D06">
      <w:pPr>
        <w:spacing w:line="276" w:lineRule="auto"/>
        <w:ind w:firstLine="720"/>
        <w:jc w:val="both"/>
      </w:pPr>
      <w:r>
        <w:t>[</w:t>
      </w:r>
      <w:r w:rsidR="00824D18">
        <w:t>9</w:t>
      </w:r>
      <w:r>
        <w:t>] Savukārt attiecībā uz pieteicēj</w:t>
      </w:r>
      <w:r w:rsidR="004F65A2">
        <w:t>u</w:t>
      </w:r>
      <w:r>
        <w:t xml:space="preserve"> </w:t>
      </w:r>
      <w:r w:rsidR="001B3D06">
        <w:t>[pers. B]</w:t>
      </w:r>
      <w:r w:rsidR="00EA2AA3">
        <w:t xml:space="preserve"> </w:t>
      </w:r>
      <w:r w:rsidR="009711C6">
        <w:t xml:space="preserve">Senāts atzīst, ka </w:t>
      </w:r>
      <w:r w:rsidR="002E7A54">
        <w:t>ir</w:t>
      </w:r>
      <w:r>
        <w:t xml:space="preserve"> iespējams izdarīt </w:t>
      </w:r>
      <w:r w:rsidR="003B169A">
        <w:t>atšķirīgus</w:t>
      </w:r>
      <w:r>
        <w:t xml:space="preserve"> secinājumus.</w:t>
      </w:r>
    </w:p>
    <w:p w14:paraId="642B95DF" w14:textId="10F85A82" w:rsidR="00F07101" w:rsidRDefault="009711C6" w:rsidP="001B3D06">
      <w:pPr>
        <w:spacing w:line="276" w:lineRule="auto"/>
        <w:ind w:firstLine="720"/>
        <w:jc w:val="both"/>
        <w:rPr>
          <w:rFonts w:eastAsia="Calibri"/>
          <w14:ligatures w14:val="standardContextual"/>
        </w:rPr>
      </w:pPr>
      <w:r>
        <w:t>Apgabaltiesa ir konstatējusi,</w:t>
      </w:r>
      <w:r w:rsidR="004F65A2">
        <w:t xml:space="preserve"> k</w:t>
      </w:r>
      <w:r>
        <w:t>a pieteicējs</w:t>
      </w:r>
      <w:r w:rsidR="004F65A2">
        <w:t xml:space="preserve"> Zemkopības ministrijas Starptautisko lietu un stratēģijas analīzes departam</w:t>
      </w:r>
      <w:r w:rsidR="004F65A2" w:rsidRPr="00C16D63">
        <w:t>entā pild</w:t>
      </w:r>
      <w:r w:rsidR="00824D18" w:rsidRPr="00C16D63">
        <w:t>īja</w:t>
      </w:r>
      <w:r w:rsidR="004F65A2" w:rsidRPr="00C16D63">
        <w:t xml:space="preserve"> nozares padomnieka amatu</w:t>
      </w:r>
      <w:r w:rsidRPr="00C16D63">
        <w:t xml:space="preserve"> un</w:t>
      </w:r>
      <w:r w:rsidR="004F65A2" w:rsidRPr="00C16D63">
        <w:t xml:space="preserve"> pats pieteicējs </w:t>
      </w:r>
      <w:r w:rsidRPr="00C16D63">
        <w:t>norādījis, ka</w:t>
      </w:r>
      <w:r w:rsidR="004F65A2" w:rsidRPr="00C16D63">
        <w:t xml:space="preserve"> viņa darba vieta atr</w:t>
      </w:r>
      <w:r w:rsidR="00824D18" w:rsidRPr="00C16D63">
        <w:t>a</w:t>
      </w:r>
      <w:r w:rsidR="004F65A2" w:rsidRPr="00C16D63">
        <w:t>d</w:t>
      </w:r>
      <w:r w:rsidR="00824D18" w:rsidRPr="00C16D63">
        <w:t xml:space="preserve">ās </w:t>
      </w:r>
      <w:r w:rsidR="004F65A2" w:rsidRPr="00C16D63">
        <w:t>Francijā</w:t>
      </w:r>
      <w:r w:rsidR="004F65A2">
        <w:t>.</w:t>
      </w:r>
      <w:r w:rsidR="007A5CA1">
        <w:t xml:space="preserve"> </w:t>
      </w:r>
      <w:r w:rsidR="00F773B2">
        <w:t>Senāts</w:t>
      </w:r>
      <w:r w:rsidR="00D245BD">
        <w:t xml:space="preserve"> šajā sakarā</w:t>
      </w:r>
      <w:r w:rsidR="00F773B2">
        <w:t xml:space="preserve"> vērš uzmanību, ka </w:t>
      </w:r>
      <w:r w:rsidR="0059197A">
        <w:t>Ministru kabineta rīkojuma 5.3.apakšpunkta ierobežojums tika noteikt</w:t>
      </w:r>
      <w:r w:rsidR="002C0511">
        <w:t xml:space="preserve">s galvenokārt </w:t>
      </w:r>
      <w:r w:rsidR="002C0511" w:rsidRPr="00C16D63">
        <w:t>sabiedrības epidemioloģiskās drošības aizsardzīb</w:t>
      </w:r>
      <w:r w:rsidR="00F773B2">
        <w:t xml:space="preserve">as nodrošināšanai, turklāt, kā minēts, vakcinācijai esot </w:t>
      </w:r>
      <w:r w:rsidR="00F773B2" w:rsidRPr="00F773B2">
        <w:t>visefektīvā</w:t>
      </w:r>
      <w:r w:rsidR="00F773B2">
        <w:t>kajam</w:t>
      </w:r>
      <w:r w:rsidR="00F773B2" w:rsidRPr="00F773B2">
        <w:t xml:space="preserve"> veid</w:t>
      </w:r>
      <w:r w:rsidR="00F773B2">
        <w:t>am</w:t>
      </w:r>
      <w:r w:rsidR="00F773B2" w:rsidRPr="00F773B2">
        <w:t xml:space="preserve"> </w:t>
      </w:r>
      <w:r w:rsidR="00A40CB6">
        <w:t>infekcijas</w:t>
      </w:r>
      <w:r w:rsidR="00F773B2">
        <w:t xml:space="preserve"> apkarošanā.</w:t>
      </w:r>
      <w:r w:rsidR="002C0511">
        <w:t xml:space="preserve"> Satversmes tiesa ir norādījusi, ka </w:t>
      </w:r>
      <w:r w:rsidR="002C0511" w:rsidRPr="00060D75">
        <w:rPr>
          <w:rFonts w:asciiTheme="majorBidi" w:hAnsiTheme="majorBidi" w:cstheme="majorBidi"/>
        </w:rPr>
        <w:t xml:space="preserve">strauja un nekontrolēta Covid-19 infekcijas izplatība varēja izraisīt veselības aprūpes sistēmas pārslodzi un apdraudēt veselības aprūpes un ārstniecības pakalpojumu nepārtrauktību. </w:t>
      </w:r>
      <w:r w:rsidR="00F773B2">
        <w:rPr>
          <w:rFonts w:asciiTheme="majorBidi" w:hAnsiTheme="majorBidi" w:cstheme="majorBidi"/>
        </w:rPr>
        <w:t xml:space="preserve">Atbilstoši </w:t>
      </w:r>
      <w:r w:rsidR="002C0511" w:rsidRPr="00060D75">
        <w:rPr>
          <w:rFonts w:asciiTheme="majorBidi" w:hAnsiTheme="majorBidi" w:cstheme="majorBidi"/>
        </w:rPr>
        <w:t>Slimību profilakses un kontroles centr</w:t>
      </w:r>
      <w:r w:rsidR="00F773B2">
        <w:rPr>
          <w:rFonts w:asciiTheme="majorBidi" w:hAnsiTheme="majorBidi" w:cstheme="majorBidi"/>
        </w:rPr>
        <w:t>a</w:t>
      </w:r>
      <w:r w:rsidR="002C0511" w:rsidRPr="00060D75">
        <w:rPr>
          <w:rFonts w:asciiTheme="majorBidi" w:hAnsiTheme="majorBidi" w:cstheme="majorBidi"/>
        </w:rPr>
        <w:t xml:space="preserve"> norād</w:t>
      </w:r>
      <w:r w:rsidR="00F773B2">
        <w:rPr>
          <w:rFonts w:asciiTheme="majorBidi" w:hAnsiTheme="majorBidi" w:cstheme="majorBidi"/>
        </w:rPr>
        <w:t>ītajam</w:t>
      </w:r>
      <w:r w:rsidR="002C0511" w:rsidRPr="00060D75">
        <w:rPr>
          <w:rFonts w:asciiTheme="majorBidi" w:hAnsiTheme="majorBidi" w:cstheme="majorBidi"/>
        </w:rPr>
        <w:t>, lielāko slogu veselības aprūpes</w:t>
      </w:r>
      <w:r w:rsidR="002C0511">
        <w:rPr>
          <w:rFonts w:asciiTheme="majorBidi" w:hAnsiTheme="majorBidi" w:cstheme="majorBidi"/>
        </w:rPr>
        <w:t xml:space="preserve"> </w:t>
      </w:r>
      <w:r w:rsidR="002C0511" w:rsidRPr="00060D75">
        <w:rPr>
          <w:rFonts w:asciiTheme="majorBidi" w:hAnsiTheme="majorBidi" w:cstheme="majorBidi"/>
        </w:rPr>
        <w:t xml:space="preserve">sistēmai radīja ar Covid-19 </w:t>
      </w:r>
      <w:r w:rsidR="00D245BD">
        <w:rPr>
          <w:rFonts w:asciiTheme="majorBidi" w:hAnsiTheme="majorBidi" w:cstheme="majorBidi"/>
        </w:rPr>
        <w:t xml:space="preserve">infekciju </w:t>
      </w:r>
      <w:r w:rsidR="002C0511" w:rsidRPr="00060D75">
        <w:rPr>
          <w:rFonts w:asciiTheme="majorBidi" w:hAnsiTheme="majorBidi" w:cstheme="majorBidi"/>
        </w:rPr>
        <w:t>sasirgušie pacienti, kas nebija uzsākuši vai pabeiguši</w:t>
      </w:r>
      <w:r w:rsidR="002C0511">
        <w:rPr>
          <w:rFonts w:asciiTheme="majorBidi" w:hAnsiTheme="majorBidi" w:cstheme="majorBidi"/>
        </w:rPr>
        <w:t xml:space="preserve"> </w:t>
      </w:r>
      <w:r w:rsidR="002C0511" w:rsidRPr="00060D75">
        <w:rPr>
          <w:rFonts w:asciiTheme="majorBidi" w:hAnsiTheme="majorBidi" w:cstheme="majorBidi"/>
        </w:rPr>
        <w:t>vakcināciju</w:t>
      </w:r>
      <w:r w:rsidR="00F773B2">
        <w:rPr>
          <w:rFonts w:asciiTheme="majorBidi" w:hAnsiTheme="majorBidi" w:cstheme="majorBidi"/>
        </w:rPr>
        <w:t>; k</w:t>
      </w:r>
      <w:r w:rsidR="002C0511" w:rsidRPr="00060D75">
        <w:rPr>
          <w:rFonts w:asciiTheme="majorBidi" w:hAnsiTheme="majorBidi" w:cstheme="majorBidi"/>
        </w:rPr>
        <w:t>amēr nebija</w:t>
      </w:r>
      <w:r w:rsidR="002C0511">
        <w:rPr>
          <w:rFonts w:asciiTheme="majorBidi" w:hAnsiTheme="majorBidi" w:cstheme="majorBidi"/>
        </w:rPr>
        <w:t xml:space="preserve"> </w:t>
      </w:r>
      <w:r w:rsidR="002C0511" w:rsidRPr="00060D75">
        <w:rPr>
          <w:rFonts w:asciiTheme="majorBidi" w:hAnsiTheme="majorBidi" w:cstheme="majorBidi"/>
        </w:rPr>
        <w:t>sasniegta pietiekama vakcinācijas pret Covid-19</w:t>
      </w:r>
      <w:r w:rsidR="00F773B2">
        <w:rPr>
          <w:rFonts w:asciiTheme="majorBidi" w:hAnsiTheme="majorBidi" w:cstheme="majorBidi"/>
        </w:rPr>
        <w:t xml:space="preserve"> infekciju</w:t>
      </w:r>
      <w:r w:rsidR="002C0511" w:rsidRPr="00060D75">
        <w:rPr>
          <w:rFonts w:asciiTheme="majorBidi" w:hAnsiTheme="majorBidi" w:cstheme="majorBidi"/>
        </w:rPr>
        <w:t xml:space="preserve"> aptvere, esot strauji pieaudzis vidēji</w:t>
      </w:r>
      <w:r w:rsidR="002C0511">
        <w:rPr>
          <w:rFonts w:asciiTheme="majorBidi" w:hAnsiTheme="majorBidi" w:cstheme="majorBidi"/>
        </w:rPr>
        <w:t xml:space="preserve"> </w:t>
      </w:r>
      <w:r w:rsidR="002C0511" w:rsidRPr="00060D75">
        <w:rPr>
          <w:rFonts w:asciiTheme="majorBidi" w:hAnsiTheme="majorBidi" w:cstheme="majorBidi"/>
        </w:rPr>
        <w:t>smago un smago Covid-19</w:t>
      </w:r>
      <w:r w:rsidR="00D245BD">
        <w:rPr>
          <w:rFonts w:asciiTheme="majorBidi" w:hAnsiTheme="majorBidi" w:cstheme="majorBidi"/>
        </w:rPr>
        <w:t xml:space="preserve"> infekcijas</w:t>
      </w:r>
      <w:r w:rsidR="002C0511" w:rsidRPr="00060D75">
        <w:rPr>
          <w:rFonts w:asciiTheme="majorBidi" w:hAnsiTheme="majorBidi" w:cstheme="majorBidi"/>
        </w:rPr>
        <w:t xml:space="preserve"> gadījumu skaits to cilvēku vidū, kuri vēl nebija uzsākuši vai</w:t>
      </w:r>
      <w:r w:rsidR="002C0511">
        <w:rPr>
          <w:rFonts w:asciiTheme="majorBidi" w:hAnsiTheme="majorBidi" w:cstheme="majorBidi"/>
        </w:rPr>
        <w:t xml:space="preserve"> </w:t>
      </w:r>
      <w:r w:rsidR="002C0511" w:rsidRPr="00060D75">
        <w:rPr>
          <w:rFonts w:asciiTheme="majorBidi" w:hAnsiTheme="majorBidi" w:cstheme="majorBidi"/>
        </w:rPr>
        <w:t xml:space="preserve">pabeiguši </w:t>
      </w:r>
      <w:r w:rsidR="00F773B2">
        <w:rPr>
          <w:rFonts w:asciiTheme="majorBidi" w:hAnsiTheme="majorBidi" w:cstheme="majorBidi"/>
        </w:rPr>
        <w:t xml:space="preserve">vakcināciju. </w:t>
      </w:r>
      <w:r w:rsidR="002C0511">
        <w:rPr>
          <w:rFonts w:asciiTheme="majorBidi" w:hAnsiTheme="majorBidi" w:cstheme="majorBidi"/>
        </w:rPr>
        <w:t>V</w:t>
      </w:r>
      <w:r w:rsidR="002C0511" w:rsidRPr="00060D75">
        <w:rPr>
          <w:rFonts w:asciiTheme="majorBidi" w:hAnsiTheme="majorBidi" w:cstheme="majorBidi"/>
        </w:rPr>
        <w:t>akcinācijas aptveres palielināšanas mērķis</w:t>
      </w:r>
      <w:r w:rsidR="002C0511">
        <w:rPr>
          <w:rFonts w:asciiTheme="majorBidi" w:hAnsiTheme="majorBidi" w:cstheme="majorBidi"/>
        </w:rPr>
        <w:t xml:space="preserve"> </w:t>
      </w:r>
      <w:r w:rsidR="002C0511" w:rsidRPr="00060D75">
        <w:rPr>
          <w:rFonts w:asciiTheme="majorBidi" w:hAnsiTheme="majorBidi" w:cstheme="majorBidi"/>
        </w:rPr>
        <w:t>bija panākt to,</w:t>
      </w:r>
      <w:r w:rsidR="002C0511">
        <w:rPr>
          <w:rFonts w:asciiTheme="majorBidi" w:hAnsiTheme="majorBidi" w:cstheme="majorBidi"/>
        </w:rPr>
        <w:t xml:space="preserve"> </w:t>
      </w:r>
      <w:r w:rsidR="002C0511" w:rsidRPr="00060D75">
        <w:rPr>
          <w:rFonts w:asciiTheme="majorBidi" w:hAnsiTheme="majorBidi" w:cstheme="majorBidi"/>
        </w:rPr>
        <w:t>lai samazinātos ar Covid-19</w:t>
      </w:r>
      <w:r w:rsidR="00D245BD">
        <w:rPr>
          <w:rFonts w:asciiTheme="majorBidi" w:hAnsiTheme="majorBidi" w:cstheme="majorBidi"/>
        </w:rPr>
        <w:t xml:space="preserve"> infekciju</w:t>
      </w:r>
      <w:r w:rsidR="002C0511" w:rsidRPr="00060D75">
        <w:rPr>
          <w:rFonts w:asciiTheme="majorBidi" w:hAnsiTheme="majorBidi" w:cstheme="majorBidi"/>
        </w:rPr>
        <w:t xml:space="preserve"> inficējušos personu skaits vai arī gadījumos, kad inficēšanās</w:t>
      </w:r>
      <w:r w:rsidR="002C0511">
        <w:rPr>
          <w:rFonts w:asciiTheme="majorBidi" w:hAnsiTheme="majorBidi" w:cstheme="majorBidi"/>
        </w:rPr>
        <w:t xml:space="preserve"> </w:t>
      </w:r>
      <w:r w:rsidR="002C0511" w:rsidRPr="00060D75">
        <w:rPr>
          <w:rFonts w:asciiTheme="majorBidi" w:hAnsiTheme="majorBidi" w:cstheme="majorBidi"/>
        </w:rPr>
        <w:t>tomēr notikusi – slimības gaita būtu viegla un nevajadzētu ārstēties slimnīcā. Tādā veidā</w:t>
      </w:r>
      <w:r w:rsidR="002C0511">
        <w:rPr>
          <w:rFonts w:asciiTheme="majorBidi" w:hAnsiTheme="majorBidi" w:cstheme="majorBidi"/>
        </w:rPr>
        <w:t xml:space="preserve"> </w:t>
      </w:r>
      <w:r w:rsidR="002C0511" w:rsidRPr="00060D75">
        <w:rPr>
          <w:rFonts w:asciiTheme="majorBidi" w:hAnsiTheme="majorBidi" w:cstheme="majorBidi"/>
        </w:rPr>
        <w:t>tika atvieglota slimnīcu noslodze un visa veselības aprūpes sistēma</w:t>
      </w:r>
      <w:r w:rsidR="00F773B2">
        <w:rPr>
          <w:rFonts w:asciiTheme="majorBidi" w:hAnsiTheme="majorBidi" w:cstheme="majorBidi"/>
        </w:rPr>
        <w:t xml:space="preserve"> </w:t>
      </w:r>
      <w:r w:rsidR="00F773B2" w:rsidRPr="006C24E1">
        <w:rPr>
          <w:rFonts w:eastAsia="Calibri"/>
        </w:rPr>
        <w:t>un sekmēta sabiedrības labklājības aizsardzība</w:t>
      </w:r>
      <w:r w:rsidR="00F773B2">
        <w:rPr>
          <w:rFonts w:eastAsia="Calibri"/>
        </w:rPr>
        <w:t xml:space="preserve"> </w:t>
      </w:r>
      <w:r w:rsidR="00F773B2" w:rsidRPr="006C24E1">
        <w:rPr>
          <w:rFonts w:eastAsia="Calibri"/>
        </w:rPr>
        <w:t>(</w:t>
      </w:r>
      <w:r w:rsidR="00F773B2" w:rsidRPr="006C24E1">
        <w:rPr>
          <w:rFonts w:eastAsia="Calibri"/>
          <w:i/>
          <w:iCs/>
        </w:rPr>
        <w:t>Satversmes tiesas 2023.gada 7.decembra sprieduma lietā Nr. </w:t>
      </w:r>
      <w:hyperlink r:id="rId11" w:history="1">
        <w:r w:rsidR="00F773B2" w:rsidRPr="00CE029A">
          <w:rPr>
            <w:rStyle w:val="Hyperlink"/>
            <w:rFonts w:eastAsia="Calibri"/>
            <w:i/>
            <w:iCs/>
          </w:rPr>
          <w:t>2022-20-01</w:t>
        </w:r>
      </w:hyperlink>
      <w:r w:rsidR="00F773B2" w:rsidRPr="006C24E1">
        <w:rPr>
          <w:rFonts w:eastAsia="Calibri"/>
          <w:i/>
          <w:iCs/>
        </w:rPr>
        <w:t xml:space="preserve"> </w:t>
      </w:r>
      <w:r w:rsidR="00F773B2" w:rsidRPr="00CE029A">
        <w:rPr>
          <w:rFonts w:eastAsia="Calibri"/>
          <w:i/>
          <w:iCs/>
        </w:rPr>
        <w:t>17.1.punkts</w:t>
      </w:r>
      <w:r w:rsidR="00F773B2" w:rsidRPr="00CE029A">
        <w:rPr>
          <w:rFonts w:eastAsia="Calibri"/>
        </w:rPr>
        <w:t>)</w:t>
      </w:r>
      <w:r w:rsidR="002C0511" w:rsidRPr="00060D75">
        <w:rPr>
          <w:rFonts w:asciiTheme="majorBidi" w:hAnsiTheme="majorBidi" w:cstheme="majorBidi"/>
        </w:rPr>
        <w:t>.</w:t>
      </w:r>
      <w:r w:rsidR="00F773B2">
        <w:rPr>
          <w:rFonts w:asciiTheme="majorBidi" w:hAnsiTheme="majorBidi" w:cstheme="majorBidi"/>
        </w:rPr>
        <w:t xml:space="preserve"> </w:t>
      </w:r>
      <w:r w:rsidR="00E06D99">
        <w:rPr>
          <w:rFonts w:asciiTheme="majorBidi" w:hAnsiTheme="majorBidi" w:cstheme="majorBidi"/>
        </w:rPr>
        <w:t>Tādējādi, j</w:t>
      </w:r>
      <w:r w:rsidR="00D245BD">
        <w:rPr>
          <w:rFonts w:asciiTheme="majorBidi" w:hAnsiTheme="majorBidi" w:cstheme="majorBidi"/>
        </w:rPr>
        <w:t xml:space="preserve">a pieteicēja pastāvīgā darba vieta bija Francijā (un tātad – viņš arī pastāvīgi uzturējās Francijā), pieteicējs likumsakarīgi </w:t>
      </w:r>
      <w:r w:rsidR="00E06D99">
        <w:rPr>
          <w:rFonts w:asciiTheme="majorBidi" w:hAnsiTheme="majorBidi" w:cstheme="majorBidi"/>
        </w:rPr>
        <w:t>bija</w:t>
      </w:r>
      <w:r w:rsidR="00D245BD">
        <w:rPr>
          <w:rFonts w:asciiTheme="majorBidi" w:hAnsiTheme="majorBidi" w:cstheme="majorBidi"/>
        </w:rPr>
        <w:t xml:space="preserve"> izslēgts no vīrusa pārneses ķēdes Latvijā. </w:t>
      </w:r>
      <w:r w:rsidR="0064250C">
        <w:rPr>
          <w:rFonts w:asciiTheme="majorBidi" w:hAnsiTheme="majorBidi" w:cstheme="majorBidi"/>
        </w:rPr>
        <w:t>Šādos apstākļos nevarētu atzīt, ka pieteicējs</w:t>
      </w:r>
      <w:r w:rsidR="00E06D99">
        <w:rPr>
          <w:rFonts w:asciiTheme="majorBidi" w:hAnsiTheme="majorBidi" w:cstheme="majorBidi"/>
        </w:rPr>
        <w:t>, izvēloties nevakcinēties,</w:t>
      </w:r>
      <w:r w:rsidR="0064250C">
        <w:rPr>
          <w:rFonts w:asciiTheme="majorBidi" w:hAnsiTheme="majorBidi" w:cstheme="majorBidi"/>
        </w:rPr>
        <w:t xml:space="preserve"> </w:t>
      </w:r>
      <w:r w:rsidR="0064250C" w:rsidRPr="004C2C77">
        <w:rPr>
          <w:rFonts w:eastAsia="Calibri"/>
          <w14:ligatures w14:val="standardContextual"/>
        </w:rPr>
        <w:t>apdraud</w:t>
      </w:r>
      <w:r w:rsidR="0064250C">
        <w:rPr>
          <w:rFonts w:eastAsia="Calibri"/>
          <w14:ligatures w14:val="standardContextual"/>
        </w:rPr>
        <w:t>ētu minēto</w:t>
      </w:r>
      <w:r w:rsidR="0064250C" w:rsidRPr="004C2C77">
        <w:rPr>
          <w:rFonts w:eastAsia="Calibri"/>
          <w14:ligatures w14:val="standardContextual"/>
        </w:rPr>
        <w:t xml:space="preserve"> </w:t>
      </w:r>
      <w:r w:rsidR="0064250C">
        <w:rPr>
          <w:rFonts w:eastAsia="Calibri"/>
          <w14:ligatures w14:val="standardContextual"/>
        </w:rPr>
        <w:t xml:space="preserve">Ministru kabineta </w:t>
      </w:r>
      <w:r w:rsidR="0064250C" w:rsidRPr="004C2C77">
        <w:rPr>
          <w:rFonts w:eastAsia="Calibri"/>
          <w14:ligatures w14:val="standardContextual"/>
        </w:rPr>
        <w:t>rīkojuma mērķi</w:t>
      </w:r>
      <w:r w:rsidR="0064250C">
        <w:rPr>
          <w:rFonts w:eastAsia="Calibri"/>
          <w14:ligatures w14:val="standardContextual"/>
        </w:rPr>
        <w:t>.</w:t>
      </w:r>
      <w:r w:rsidR="00F07101">
        <w:rPr>
          <w:rFonts w:eastAsia="Calibri"/>
          <w14:ligatures w14:val="standardContextual"/>
        </w:rPr>
        <w:t xml:space="preserve"> Savukārt tas, ka Ministru kabineta rīkojuma</w:t>
      </w:r>
      <w:r w:rsidR="00F07101" w:rsidRPr="00F07101">
        <w:t xml:space="preserve"> </w:t>
      </w:r>
      <w:r w:rsidR="009361AF">
        <w:t>5.3.</w:t>
      </w:r>
      <w:r w:rsidR="00F07101">
        <w:t>apakšpunkt</w:t>
      </w:r>
      <w:r w:rsidR="009361AF">
        <w:t>a ierobežojums</w:t>
      </w:r>
      <w:r w:rsidR="00F07101">
        <w:t xml:space="preserve"> </w:t>
      </w:r>
      <w:r w:rsidR="009361AF">
        <w:t xml:space="preserve">nav vērsts uz abu rīkojuma mērķu sasniegšanu, </w:t>
      </w:r>
      <w:r w:rsidR="00AE144E">
        <w:t>var radīt</w:t>
      </w:r>
      <w:r w:rsidR="009361AF">
        <w:t xml:space="preserve"> šaubas par</w:t>
      </w:r>
      <w:r w:rsidR="00A329AB">
        <w:t xml:space="preserve"> šāda</w:t>
      </w:r>
      <w:r w:rsidR="009361AF">
        <w:t xml:space="preserve"> ierobežojuma samērīgumu.</w:t>
      </w:r>
    </w:p>
    <w:p w14:paraId="397F2D6D" w14:textId="2EE7B1C7" w:rsidR="001D1C32" w:rsidRDefault="001D1C32" w:rsidP="001B3D06">
      <w:pPr>
        <w:spacing w:line="276" w:lineRule="auto"/>
        <w:ind w:firstLine="720"/>
        <w:jc w:val="both"/>
        <w:rPr>
          <w:shd w:val="clear" w:color="auto" w:fill="FFFFFF"/>
        </w:rPr>
      </w:pPr>
      <w:r>
        <w:rPr>
          <w:shd w:val="clear" w:color="auto" w:fill="FFFFFF"/>
        </w:rPr>
        <w:t>Tomēr no pārsūdzētā sprieduma neizriet, ka tiesa par pieteicēja apgalvojumu, ka viņa darba vieta bija Francijā,</w:t>
      </w:r>
      <w:r w:rsidR="00824D18">
        <w:rPr>
          <w:shd w:val="clear" w:color="auto" w:fill="FFFFFF"/>
        </w:rPr>
        <w:t xml:space="preserve"> atbilstoši Administratīvā procesa likuma 161.panta pirmajai daļai</w:t>
      </w:r>
      <w:r>
        <w:rPr>
          <w:shd w:val="clear" w:color="auto" w:fill="FFFFFF"/>
        </w:rPr>
        <w:t xml:space="preserve"> ir pārliecinājusies.</w:t>
      </w:r>
      <w:r w:rsidR="00CC50B9">
        <w:rPr>
          <w:shd w:val="clear" w:color="auto" w:fill="FFFFFF"/>
        </w:rPr>
        <w:t xml:space="preserve"> </w:t>
      </w:r>
      <w:r>
        <w:rPr>
          <w:shd w:val="clear" w:color="auto" w:fill="FFFFFF"/>
        </w:rPr>
        <w:t>No pieteicēja amata apraksta (</w:t>
      </w:r>
      <w:r w:rsidRPr="001D1C32">
        <w:rPr>
          <w:i/>
          <w:iCs/>
          <w:shd w:val="clear" w:color="auto" w:fill="FFFFFF"/>
        </w:rPr>
        <w:t>lietas 3.sējuma 56.–57.lapa</w:t>
      </w:r>
      <w:r>
        <w:rPr>
          <w:shd w:val="clear" w:color="auto" w:fill="FFFFFF"/>
        </w:rPr>
        <w:t xml:space="preserve">), uz kuru tiesa spriedumā ir atsaukusies, redzams, ka pieteicēja amata mērķis ir pārstāvēt Latvijas Republikas intereses Ekonomiskās sadarbības un attīstības organizācijas Lauksaimniecības un Zivsaimniecības komitejās kā galvenajam Latvijas Republikas pārstāvim; pārstāvēt intereses citās minētās organizācijas institūcijās un pasākumos par lauksaimniecības, zivsaimniecības, mežsaimniecības politikas u.c. Zemkopības ministrijas kompetencē esošiem jautājumiem. Ne no minētā, ne amata aprakstā norādītajiem amata pienākumiem </w:t>
      </w:r>
      <w:r w:rsidR="004E64C3">
        <w:rPr>
          <w:shd w:val="clear" w:color="auto" w:fill="FFFFFF"/>
        </w:rPr>
        <w:t xml:space="preserve">viennozīmīgi </w:t>
      </w:r>
      <w:r>
        <w:rPr>
          <w:shd w:val="clear" w:color="auto" w:fill="FFFFFF"/>
        </w:rPr>
        <w:t xml:space="preserve">neizriet secinājums, ka pieteicējs savus amata pienākumus pildīja citā valstī (nevis, piemēram, </w:t>
      </w:r>
      <w:r w:rsidR="00824D18">
        <w:rPr>
          <w:shd w:val="clear" w:color="auto" w:fill="FFFFFF"/>
        </w:rPr>
        <w:t>uz citu valsti</w:t>
      </w:r>
      <w:r>
        <w:rPr>
          <w:shd w:val="clear" w:color="auto" w:fill="FFFFFF"/>
        </w:rPr>
        <w:t xml:space="preserve"> d</w:t>
      </w:r>
      <w:r w:rsidR="00C16D63">
        <w:rPr>
          <w:shd w:val="clear" w:color="auto" w:fill="FFFFFF"/>
        </w:rPr>
        <w:t>evās</w:t>
      </w:r>
      <w:r>
        <w:rPr>
          <w:shd w:val="clear" w:color="auto" w:fill="FFFFFF"/>
        </w:rPr>
        <w:t xml:space="preserve"> </w:t>
      </w:r>
      <w:r w:rsidR="00824D18">
        <w:rPr>
          <w:shd w:val="clear" w:color="auto" w:fill="FFFFFF"/>
        </w:rPr>
        <w:t>k</w:t>
      </w:r>
      <w:r>
        <w:rPr>
          <w:shd w:val="clear" w:color="auto" w:fill="FFFFFF"/>
        </w:rPr>
        <w:t xml:space="preserve">omandējumos). </w:t>
      </w:r>
      <w:r w:rsidR="004E64C3">
        <w:rPr>
          <w:shd w:val="clear" w:color="auto" w:fill="FFFFFF"/>
        </w:rPr>
        <w:t>Tā kā apgabaltiesa minētos apstākļus nav pārbaudījusi, tas ir pamats atcelt spriedumu arī šajā daļā un nodot lietu jaunai izskatīšanai Administratīvajai apgabaltiesai.</w:t>
      </w:r>
    </w:p>
    <w:p w14:paraId="0A1DCD7A" w14:textId="48A7D0D9" w:rsidR="00C16D63" w:rsidRPr="008961EF" w:rsidRDefault="004E64C3" w:rsidP="001B3D06">
      <w:pPr>
        <w:spacing w:line="276" w:lineRule="auto"/>
        <w:ind w:firstLine="720"/>
        <w:jc w:val="both"/>
      </w:pPr>
      <w:r>
        <w:rPr>
          <w:shd w:val="clear" w:color="auto" w:fill="FFFFFF"/>
        </w:rPr>
        <w:lastRenderedPageBreak/>
        <w:t>K</w:t>
      </w:r>
      <w:r w:rsidR="00C03A1E">
        <w:rPr>
          <w:shd w:val="clear" w:color="auto" w:fill="FFFFFF"/>
        </w:rPr>
        <w:t xml:space="preserve">asācijas sūdzībā norādīts, ka </w:t>
      </w:r>
      <w:r w:rsidR="00C03A1E">
        <w:t xml:space="preserve">atbilstoši </w:t>
      </w:r>
      <w:r w:rsidR="00C03A1E" w:rsidRPr="008961EF">
        <w:t>Valsts civildienesta likuma 37.pantam</w:t>
      </w:r>
      <w:r w:rsidR="00C03A1E">
        <w:t xml:space="preserve"> pieteicēja</w:t>
      </w:r>
      <w:r w:rsidR="00C03A1E" w:rsidRPr="008961EF">
        <w:t xml:space="preserve"> darba vietas atrašanās Francijā neizslēdz viņa pārcelšanu citā amatā, kas atrastos Latvijā un kas neparedzētu pienākumu pildīšanu attālināti</w:t>
      </w:r>
      <w:r w:rsidR="00C03A1E">
        <w:t xml:space="preserve">. Tāpat kasācijas sūdzībā norādīts, ka nevakcinējoties pieteicējs </w:t>
      </w:r>
      <w:r w:rsidR="00C03A1E" w:rsidRPr="00C03A1E">
        <w:t>rīkojās pretēji ne tikai Latvijas normatīvajiem aktiem, bet arī</w:t>
      </w:r>
      <w:r w:rsidR="00B813DD">
        <w:t>, raugoties no starptautiskā skatu punkta, rīkojies pretēji</w:t>
      </w:r>
      <w:r w:rsidR="00C03A1E" w:rsidRPr="00C03A1E">
        <w:t xml:space="preserve"> Eiropas vienotajam</w:t>
      </w:r>
      <w:r w:rsidR="00C03A1E">
        <w:t xml:space="preserve"> </w:t>
      </w:r>
      <w:r w:rsidR="00C16D63">
        <w:t>mērķim</w:t>
      </w:r>
      <w:r w:rsidR="00C03A1E" w:rsidRPr="008961EF">
        <w:t xml:space="preserve"> nodrošināt pietiekamu vakcinācijas aptveri un pasargāt sabiedrību no infekcijas izplatības. </w:t>
      </w:r>
      <w:r w:rsidR="003B169A" w:rsidRPr="00A329AB">
        <w:t xml:space="preserve">Tomēr </w:t>
      </w:r>
      <w:r w:rsidR="00C03A1E" w:rsidRPr="00A329AB">
        <w:t>kasatora norādes par pieteicēja pārcelšanu uz citu darba vietu ir hipotētisk</w:t>
      </w:r>
      <w:r w:rsidR="00C16D63" w:rsidRPr="00A329AB">
        <w:t>as</w:t>
      </w:r>
      <w:r w:rsidR="00CC50B9">
        <w:t xml:space="preserve">. Izskatot lietu no jauna, apgabaltiesai ir jāapsver, vai pieņēmumam par pieteicēja iespējamo pārcelšanu uz citu darba vietu ir reāls pamats. </w:t>
      </w:r>
      <w:r w:rsidR="003B169A">
        <w:t>Turklāt</w:t>
      </w:r>
      <w:r w:rsidR="00C03A1E">
        <w:t xml:space="preserve"> </w:t>
      </w:r>
      <w:r w:rsidR="00C96F6F">
        <w:t xml:space="preserve">paturams prātā, ka </w:t>
      </w:r>
      <w:r w:rsidR="00C03A1E">
        <w:t xml:space="preserve">Ministru kabineta rīkojuma 5.3.apakšpunkta mērķis bija </w:t>
      </w:r>
      <w:r w:rsidR="00C03A1E" w:rsidRPr="00A33B92">
        <w:t>apturēt straujo Covid</w:t>
      </w:r>
      <w:r w:rsidR="00C03A1E">
        <w:t>-</w:t>
      </w:r>
      <w:r w:rsidR="00C03A1E" w:rsidRPr="00A33B92">
        <w:t>19 infekcijas izplatību un veselības nozares pārslodzi un mazināt novēršamo mirstību, vienlaikus nodrošinot svarīgu valsts funkciju un pakalpojumu nepārtrauktību</w:t>
      </w:r>
      <w:r w:rsidR="00C96F6F">
        <w:t xml:space="preserve"> tieši</w:t>
      </w:r>
      <w:r w:rsidR="00C03A1E">
        <w:t xml:space="preserve"> Latvijā. Katrai valstij </w:t>
      </w:r>
      <w:r w:rsidR="00824D18">
        <w:t xml:space="preserve">bija </w:t>
      </w:r>
      <w:r w:rsidR="00C03A1E">
        <w:t xml:space="preserve">plaša rīcības brīvība atbilstoši tā brīža epidemioloģiskajai situācijai </w:t>
      </w:r>
      <w:r w:rsidR="00C03A1E" w:rsidRPr="00C44F2B">
        <w:t>no</w:t>
      </w:r>
      <w:r w:rsidR="00C03A1E">
        <w:t xml:space="preserve">teikt </w:t>
      </w:r>
      <w:r w:rsidR="00C03A1E" w:rsidRPr="00C44F2B">
        <w:t>obligāto vakcinācijas pienākumu, lai aizsargātu gan indivīda, gan sabiedrības veselību. Veselības aprūpes politikas jautājumi principā ietilpst valsts iestāžu rīcības brīvības robežās, jo tās vislabāk spēj izvērtēt prioritātes, resursu izmantošanu un sociālās vajadzības (</w:t>
      </w:r>
      <w:r w:rsidR="00C03A1E" w:rsidRPr="00C44F2B">
        <w:rPr>
          <w:i/>
          <w:iCs/>
        </w:rPr>
        <w:t>Eiropas Cilvēktiesību tiesas 2021.gada 8.aprīļa spriedum</w:t>
      </w:r>
      <w:r w:rsidR="00824D18">
        <w:rPr>
          <w:i/>
          <w:iCs/>
        </w:rPr>
        <w:t>s</w:t>
      </w:r>
      <w:r w:rsidR="00C03A1E" w:rsidRPr="00C44F2B">
        <w:rPr>
          <w:i/>
          <w:iCs/>
        </w:rPr>
        <w:t xml:space="preserve"> lietā „Vavřička and Others v. the Czech Republic”, iesnieguma Nr</w:t>
      </w:r>
      <w:r w:rsidR="00C03A1E" w:rsidRPr="001B01DC">
        <w:rPr>
          <w:i/>
          <w:iCs/>
        </w:rPr>
        <w:t>. </w:t>
      </w:r>
      <w:hyperlink r:id="rId12" w:history="1">
        <w:r w:rsidR="00C03A1E" w:rsidRPr="002C5257">
          <w:rPr>
            <w:rStyle w:val="Hyperlink"/>
            <w:i/>
            <w:iCs/>
          </w:rPr>
          <w:t>47621/13</w:t>
        </w:r>
      </w:hyperlink>
      <w:r w:rsidR="00C03A1E" w:rsidRPr="001B01DC">
        <w:rPr>
          <w:i/>
          <w:iCs/>
        </w:rPr>
        <w:t>, 274.</w:t>
      </w:r>
      <w:r w:rsidR="00C03A1E" w:rsidRPr="00C44F2B">
        <w:rPr>
          <w:i/>
          <w:iCs/>
        </w:rPr>
        <w:t>punkts</w:t>
      </w:r>
      <w:r w:rsidR="00C03A1E" w:rsidRPr="00C44F2B">
        <w:t>).</w:t>
      </w:r>
    </w:p>
    <w:p w14:paraId="2C886E4A" w14:textId="77777777" w:rsidR="00AE3813" w:rsidRDefault="00AE3813" w:rsidP="001B3D06">
      <w:pPr>
        <w:spacing w:line="276" w:lineRule="auto"/>
        <w:jc w:val="both"/>
      </w:pPr>
    </w:p>
    <w:p w14:paraId="7F133DF8" w14:textId="77777777" w:rsidR="003047F5" w:rsidRPr="0082381C" w:rsidRDefault="003047F5" w:rsidP="001B3D06">
      <w:pPr>
        <w:spacing w:line="276" w:lineRule="auto"/>
        <w:jc w:val="center"/>
        <w:rPr>
          <w:b/>
        </w:rPr>
      </w:pPr>
      <w:r w:rsidRPr="0082381C">
        <w:rPr>
          <w:b/>
        </w:rPr>
        <w:t>Rezolutīvā daļa</w:t>
      </w:r>
    </w:p>
    <w:p w14:paraId="203D55B2" w14:textId="77777777" w:rsidR="003047F5" w:rsidRPr="0082381C" w:rsidRDefault="003047F5" w:rsidP="001B3D06">
      <w:pPr>
        <w:spacing w:line="276" w:lineRule="auto"/>
        <w:ind w:firstLine="720"/>
        <w:jc w:val="both"/>
        <w:rPr>
          <w:bCs/>
          <w:spacing w:val="70"/>
        </w:rPr>
      </w:pPr>
    </w:p>
    <w:p w14:paraId="6C0D5837" w14:textId="790AC5B6" w:rsidR="003047F5" w:rsidRPr="0082381C" w:rsidRDefault="003047F5" w:rsidP="001B3D06">
      <w:pPr>
        <w:spacing w:line="276" w:lineRule="auto"/>
        <w:ind w:firstLine="720"/>
        <w:jc w:val="both"/>
        <w:rPr>
          <w:strike/>
        </w:rPr>
      </w:pPr>
      <w:r w:rsidRPr="0082381C">
        <w:t xml:space="preserve">Pamatojoties uz </w:t>
      </w:r>
      <w:r w:rsidR="00941626" w:rsidRPr="0082381C">
        <w:rPr>
          <w:rFonts w:eastAsiaTheme="minorHAnsi"/>
          <w:lang w:eastAsia="en-US"/>
        </w:rPr>
        <w:t xml:space="preserve">Administratīvā procesa </w:t>
      </w:r>
      <w:r w:rsidR="00941626" w:rsidRPr="00DF038A">
        <w:rPr>
          <w:rFonts w:eastAsiaTheme="minorHAnsi"/>
          <w:lang w:eastAsia="en-US"/>
        </w:rPr>
        <w:t xml:space="preserve">likuma </w:t>
      </w:r>
      <w:r w:rsidR="00AF2237" w:rsidRPr="00DF038A">
        <w:rPr>
          <w:rFonts w:eastAsiaTheme="minorHAnsi"/>
          <w:lang w:eastAsia="en-US"/>
        </w:rPr>
        <w:t>129.</w:t>
      </w:r>
      <w:r w:rsidR="00AF2237" w:rsidRPr="00DF038A">
        <w:rPr>
          <w:rFonts w:eastAsiaTheme="minorHAnsi"/>
          <w:vertAlign w:val="superscript"/>
          <w:lang w:eastAsia="en-US"/>
        </w:rPr>
        <w:t>1</w:t>
      </w:r>
      <w:r w:rsidR="00AF2237" w:rsidRPr="00DF038A">
        <w:rPr>
          <w:rFonts w:eastAsiaTheme="minorHAnsi"/>
          <w:lang w:eastAsia="en-US"/>
        </w:rPr>
        <w:t>panta pirmās daļas 1.punktu,</w:t>
      </w:r>
      <w:r w:rsidR="00AF2237" w:rsidRPr="00E63EC7">
        <w:rPr>
          <w:rFonts w:eastAsiaTheme="minorHAnsi"/>
          <w:lang w:eastAsia="en-US"/>
        </w:rPr>
        <w:t xml:space="preserve"> 348.panta </w:t>
      </w:r>
      <w:r w:rsidR="00AF2237">
        <w:rPr>
          <w:rFonts w:eastAsiaTheme="minorHAnsi"/>
          <w:lang w:eastAsia="en-US"/>
        </w:rPr>
        <w:t xml:space="preserve">pirmās daļas </w:t>
      </w:r>
      <w:r w:rsidR="00C03A1E">
        <w:rPr>
          <w:rFonts w:eastAsiaTheme="minorHAnsi"/>
          <w:lang w:eastAsia="en-US"/>
        </w:rPr>
        <w:t xml:space="preserve">2.punktu </w:t>
      </w:r>
      <w:r w:rsidR="00AF2237" w:rsidRPr="00E63EC7">
        <w:rPr>
          <w:rFonts w:eastAsiaTheme="minorHAnsi"/>
          <w:lang w:eastAsia="en-US"/>
        </w:rPr>
        <w:t>un 351.pantu</w:t>
      </w:r>
      <w:r w:rsidRPr="0082381C">
        <w:t xml:space="preserve">, </w:t>
      </w:r>
      <w:r w:rsidR="006B7BBC" w:rsidRPr="00B75A4A">
        <w:t>Senāts</w:t>
      </w:r>
    </w:p>
    <w:p w14:paraId="56FE2BEB" w14:textId="77777777" w:rsidR="003047F5" w:rsidRPr="0082381C" w:rsidRDefault="003047F5" w:rsidP="001B3D06">
      <w:pPr>
        <w:spacing w:line="276" w:lineRule="auto"/>
        <w:ind w:firstLine="720"/>
        <w:jc w:val="both"/>
      </w:pPr>
    </w:p>
    <w:p w14:paraId="6FE7AC9C" w14:textId="268BB826" w:rsidR="003047F5" w:rsidRPr="0082381C" w:rsidRDefault="003047F5" w:rsidP="001B3D06">
      <w:pPr>
        <w:spacing w:line="276" w:lineRule="auto"/>
        <w:jc w:val="center"/>
        <w:rPr>
          <w:b/>
        </w:rPr>
      </w:pPr>
      <w:r w:rsidRPr="0082381C">
        <w:rPr>
          <w:b/>
        </w:rPr>
        <w:t>nosprieda</w:t>
      </w:r>
    </w:p>
    <w:p w14:paraId="25D5DF80" w14:textId="77777777" w:rsidR="00A6596A" w:rsidRPr="0082381C" w:rsidRDefault="00A6596A" w:rsidP="001B3D06">
      <w:pPr>
        <w:spacing w:line="276" w:lineRule="auto"/>
        <w:ind w:firstLine="720"/>
        <w:jc w:val="center"/>
        <w:rPr>
          <w:b/>
        </w:rPr>
      </w:pPr>
    </w:p>
    <w:p w14:paraId="18EBEAAC" w14:textId="2B0F6D39" w:rsidR="00A6596A" w:rsidRPr="0082381C" w:rsidRDefault="00C03A1E" w:rsidP="001B3D06">
      <w:pPr>
        <w:spacing w:line="276" w:lineRule="auto"/>
        <w:ind w:firstLine="720"/>
        <w:jc w:val="both"/>
      </w:pPr>
      <w:r w:rsidRPr="00DF038A">
        <w:t>a</w:t>
      </w:r>
      <w:r w:rsidR="00CD401A" w:rsidRPr="00DF038A">
        <w:t>tcelt Administratīvās apgabaltiesas</w:t>
      </w:r>
      <w:r w:rsidRPr="00DF038A">
        <w:t xml:space="preserve"> </w:t>
      </w:r>
      <w:r w:rsidR="00DF038A" w:rsidRPr="00DF038A">
        <w:t>2023.gada 31.oktobra</w:t>
      </w:r>
      <w:r w:rsidR="00CD401A" w:rsidRPr="00DF038A">
        <w:t xml:space="preserve"> spriedumu un nodot lietu jaunai izskatīšanai </w:t>
      </w:r>
      <w:r w:rsidR="009C3EB1" w:rsidRPr="00DF038A">
        <w:t>Administratīvajai apgabaltiesai</w:t>
      </w:r>
      <w:r w:rsidR="00DF038A" w:rsidRPr="00DF038A">
        <w:t>;</w:t>
      </w:r>
    </w:p>
    <w:p w14:paraId="2D9692AA" w14:textId="7BA4CEC1" w:rsidR="00A6596A" w:rsidRDefault="00DF038A" w:rsidP="001B3D06">
      <w:pPr>
        <w:spacing w:line="276" w:lineRule="auto"/>
        <w:ind w:firstLine="720"/>
        <w:jc w:val="both"/>
      </w:pPr>
      <w:r>
        <w:t>a</w:t>
      </w:r>
      <w:r w:rsidR="00CD401A">
        <w:t xml:space="preserve">tmaksāt </w:t>
      </w:r>
      <w:r>
        <w:t>Veselības ministrijai</w:t>
      </w:r>
      <w:r w:rsidR="00CD401A">
        <w:t xml:space="preserve"> par kasācijas sūdzības iesniegšanu samaksāto drošības naudu 70 </w:t>
      </w:r>
      <w:r w:rsidR="00CD401A" w:rsidRPr="00CD401A">
        <w:rPr>
          <w:i/>
        </w:rPr>
        <w:t>euro</w:t>
      </w:r>
      <w:r w:rsidR="00CD401A">
        <w:t>.</w:t>
      </w:r>
    </w:p>
    <w:p w14:paraId="2B3F3260" w14:textId="77777777" w:rsidR="00E06D99" w:rsidRPr="0082381C" w:rsidRDefault="00E06D99" w:rsidP="001B3D06">
      <w:pPr>
        <w:spacing w:line="276" w:lineRule="auto"/>
        <w:ind w:firstLine="720"/>
        <w:jc w:val="both"/>
      </w:pPr>
    </w:p>
    <w:p w14:paraId="342CDE45" w14:textId="77777777" w:rsidR="00801CD9" w:rsidRDefault="00941626" w:rsidP="001B3D06">
      <w:pPr>
        <w:spacing w:line="276" w:lineRule="auto"/>
        <w:ind w:firstLine="720"/>
        <w:jc w:val="both"/>
      </w:pPr>
      <w:r w:rsidRPr="0082381C">
        <w:t xml:space="preserve">Spriedums </w:t>
      </w:r>
      <w:r w:rsidR="00801CD9" w:rsidRPr="001F40A0">
        <w:t>nav pārsūdzams.</w:t>
      </w:r>
    </w:p>
    <w:p w14:paraId="2DD25EEE" w14:textId="77777777" w:rsidR="00FB383D" w:rsidRDefault="00FB383D" w:rsidP="004B7BFD">
      <w:pPr>
        <w:spacing w:line="276" w:lineRule="auto"/>
        <w:ind w:firstLine="720"/>
        <w:jc w:val="both"/>
      </w:pPr>
    </w:p>
    <w:p w14:paraId="698884DF" w14:textId="77777777" w:rsidR="00B813DD" w:rsidRDefault="00B813DD" w:rsidP="004B7BFD">
      <w:pPr>
        <w:spacing w:line="276" w:lineRule="auto"/>
        <w:ind w:firstLine="720"/>
        <w:jc w:val="both"/>
      </w:pPr>
    </w:p>
    <w:p w14:paraId="196F40CA" w14:textId="77777777" w:rsidR="00CC2A43" w:rsidRDefault="00CC2A43" w:rsidP="004B7BFD">
      <w:pPr>
        <w:spacing w:line="276" w:lineRule="auto"/>
        <w:ind w:firstLine="720"/>
        <w:jc w:val="both"/>
      </w:pPr>
    </w:p>
    <w:p w14:paraId="1BA5E1EC" w14:textId="15DD5A85" w:rsidR="00801CD9" w:rsidRDefault="00801CD9" w:rsidP="004B7BFD">
      <w:pPr>
        <w:tabs>
          <w:tab w:val="center" w:pos="1276"/>
          <w:tab w:val="center" w:pos="4678"/>
          <w:tab w:val="center" w:pos="8080"/>
        </w:tabs>
        <w:spacing w:line="276" w:lineRule="auto"/>
        <w:ind w:firstLine="720"/>
        <w:jc w:val="both"/>
        <w:rPr>
          <w:color w:val="000000"/>
        </w:rPr>
      </w:pPr>
      <w:r>
        <w:rPr>
          <w:color w:val="000000"/>
        </w:rPr>
        <w:tab/>
      </w:r>
    </w:p>
    <w:p w14:paraId="4FF9EDC9" w14:textId="511303EF" w:rsidR="006B7BBC" w:rsidRDefault="006B7BBC" w:rsidP="004B7BFD">
      <w:pPr>
        <w:tabs>
          <w:tab w:val="center" w:pos="1276"/>
          <w:tab w:val="center" w:pos="4678"/>
          <w:tab w:val="center" w:pos="8080"/>
        </w:tabs>
        <w:spacing w:line="276" w:lineRule="auto"/>
        <w:ind w:firstLine="720"/>
        <w:jc w:val="both"/>
        <w:rPr>
          <w:color w:val="000000"/>
        </w:rPr>
      </w:pPr>
    </w:p>
    <w:sectPr w:rsidR="006B7BBC" w:rsidSect="0015014F">
      <w:footerReference w:type="default" r:id="rId13"/>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5D954" w14:textId="77777777" w:rsidR="0015014F" w:rsidRDefault="0015014F" w:rsidP="003047F5">
      <w:r>
        <w:separator/>
      </w:r>
    </w:p>
  </w:endnote>
  <w:endnote w:type="continuationSeparator" w:id="0">
    <w:p w14:paraId="635C7933" w14:textId="77777777" w:rsidR="0015014F" w:rsidRDefault="0015014F"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720ED" w14:textId="03522567" w:rsidR="00F43FAD" w:rsidRPr="004B7BFD" w:rsidRDefault="00F43FAD" w:rsidP="00F43FAD">
    <w:pPr>
      <w:pStyle w:val="Footer"/>
      <w:tabs>
        <w:tab w:val="clear" w:pos="4153"/>
        <w:tab w:val="clear" w:pos="8306"/>
      </w:tabs>
      <w:jc w:val="center"/>
      <w:rPr>
        <w:sz w:val="20"/>
        <w:szCs w:val="20"/>
      </w:rPr>
    </w:pPr>
    <w:r w:rsidRPr="004B7BFD">
      <w:rPr>
        <w:rStyle w:val="PageNumber"/>
        <w:sz w:val="20"/>
        <w:szCs w:val="20"/>
      </w:rPr>
      <w:fldChar w:fldCharType="begin"/>
    </w:r>
    <w:r w:rsidRPr="004B7BFD">
      <w:rPr>
        <w:rStyle w:val="PageNumber"/>
        <w:sz w:val="20"/>
        <w:szCs w:val="20"/>
      </w:rPr>
      <w:instrText xml:space="preserve">PAGE  </w:instrText>
    </w:r>
    <w:r w:rsidRPr="004B7BFD">
      <w:rPr>
        <w:rStyle w:val="PageNumber"/>
        <w:sz w:val="20"/>
        <w:szCs w:val="20"/>
      </w:rPr>
      <w:fldChar w:fldCharType="separate"/>
    </w:r>
    <w:r w:rsidR="0065054A">
      <w:rPr>
        <w:rStyle w:val="PageNumber"/>
        <w:noProof/>
        <w:sz w:val="20"/>
        <w:szCs w:val="20"/>
      </w:rPr>
      <w:t>2</w:t>
    </w:r>
    <w:r w:rsidRPr="004B7BFD">
      <w:rPr>
        <w:rStyle w:val="PageNumber"/>
        <w:sz w:val="20"/>
        <w:szCs w:val="20"/>
      </w:rPr>
      <w:fldChar w:fldCharType="end"/>
    </w:r>
    <w:r w:rsidRPr="004B7BFD">
      <w:rPr>
        <w:rStyle w:val="PageNumber"/>
        <w:sz w:val="20"/>
        <w:szCs w:val="20"/>
      </w:rPr>
      <w:t xml:space="preserve"> no </w:t>
    </w:r>
    <w:r w:rsidR="00F81367" w:rsidRPr="004B7BFD">
      <w:rPr>
        <w:rStyle w:val="PageNumber"/>
        <w:noProof/>
        <w:sz w:val="20"/>
        <w:szCs w:val="20"/>
      </w:rPr>
      <w:fldChar w:fldCharType="begin"/>
    </w:r>
    <w:r w:rsidR="00F81367" w:rsidRPr="004B7BFD">
      <w:rPr>
        <w:rStyle w:val="PageNumber"/>
        <w:noProof/>
        <w:sz w:val="20"/>
        <w:szCs w:val="20"/>
      </w:rPr>
      <w:instrText xml:space="preserve"> SECTIONPAGES   \* MERGEFORMAT </w:instrText>
    </w:r>
    <w:r w:rsidR="00F81367" w:rsidRPr="004B7BFD">
      <w:rPr>
        <w:rStyle w:val="PageNumber"/>
        <w:noProof/>
        <w:sz w:val="20"/>
        <w:szCs w:val="20"/>
      </w:rPr>
      <w:fldChar w:fldCharType="separate"/>
    </w:r>
    <w:r w:rsidR="00842EF6">
      <w:rPr>
        <w:rStyle w:val="PageNumber"/>
        <w:noProof/>
        <w:sz w:val="20"/>
        <w:szCs w:val="20"/>
      </w:rPr>
      <w:t>8</w:t>
    </w:r>
    <w:r w:rsidR="00F81367" w:rsidRPr="004B7BFD">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E99B6" w14:textId="77777777" w:rsidR="0015014F" w:rsidRDefault="0015014F" w:rsidP="003047F5">
      <w:r>
        <w:separator/>
      </w:r>
    </w:p>
  </w:footnote>
  <w:footnote w:type="continuationSeparator" w:id="0">
    <w:p w14:paraId="6120CB98" w14:textId="77777777" w:rsidR="0015014F" w:rsidRDefault="0015014F"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5E68"/>
    <w:rsid w:val="00012CCA"/>
    <w:rsid w:val="00026DAB"/>
    <w:rsid w:val="000708AF"/>
    <w:rsid w:val="00072833"/>
    <w:rsid w:val="00080626"/>
    <w:rsid w:val="00091BFA"/>
    <w:rsid w:val="0009297B"/>
    <w:rsid w:val="00093FD4"/>
    <w:rsid w:val="00094843"/>
    <w:rsid w:val="000A5D41"/>
    <w:rsid w:val="000A6027"/>
    <w:rsid w:val="000B0A3A"/>
    <w:rsid w:val="000B348B"/>
    <w:rsid w:val="000C49B7"/>
    <w:rsid w:val="000F3172"/>
    <w:rsid w:val="00101060"/>
    <w:rsid w:val="00102F7A"/>
    <w:rsid w:val="001108D8"/>
    <w:rsid w:val="00117531"/>
    <w:rsid w:val="00122516"/>
    <w:rsid w:val="0014343A"/>
    <w:rsid w:val="0014709E"/>
    <w:rsid w:val="0015014F"/>
    <w:rsid w:val="00161982"/>
    <w:rsid w:val="0016381F"/>
    <w:rsid w:val="001646E9"/>
    <w:rsid w:val="00164F91"/>
    <w:rsid w:val="00166435"/>
    <w:rsid w:val="00177B58"/>
    <w:rsid w:val="0019238A"/>
    <w:rsid w:val="00196BAA"/>
    <w:rsid w:val="001A0495"/>
    <w:rsid w:val="001A5809"/>
    <w:rsid w:val="001B3D06"/>
    <w:rsid w:val="001D1C32"/>
    <w:rsid w:val="001D2AA3"/>
    <w:rsid w:val="001E3A09"/>
    <w:rsid w:val="001F3F31"/>
    <w:rsid w:val="001F68CD"/>
    <w:rsid w:val="00215FC8"/>
    <w:rsid w:val="00222AA9"/>
    <w:rsid w:val="002361A5"/>
    <w:rsid w:val="00236E52"/>
    <w:rsid w:val="00237F92"/>
    <w:rsid w:val="00247E71"/>
    <w:rsid w:val="00257095"/>
    <w:rsid w:val="002663B3"/>
    <w:rsid w:val="00270562"/>
    <w:rsid w:val="002707A4"/>
    <w:rsid w:val="0027469B"/>
    <w:rsid w:val="002838D7"/>
    <w:rsid w:val="002928DE"/>
    <w:rsid w:val="00293462"/>
    <w:rsid w:val="002975B5"/>
    <w:rsid w:val="002A07CA"/>
    <w:rsid w:val="002B767D"/>
    <w:rsid w:val="002C0511"/>
    <w:rsid w:val="002C4837"/>
    <w:rsid w:val="002C62F7"/>
    <w:rsid w:val="002C7B6B"/>
    <w:rsid w:val="002D10F6"/>
    <w:rsid w:val="002E1235"/>
    <w:rsid w:val="002E6E6E"/>
    <w:rsid w:val="002E7A54"/>
    <w:rsid w:val="00301A51"/>
    <w:rsid w:val="003047F5"/>
    <w:rsid w:val="0035346E"/>
    <w:rsid w:val="0035383B"/>
    <w:rsid w:val="003562D0"/>
    <w:rsid w:val="00364B80"/>
    <w:rsid w:val="00394CF9"/>
    <w:rsid w:val="003972F9"/>
    <w:rsid w:val="003A2BFD"/>
    <w:rsid w:val="003A46AD"/>
    <w:rsid w:val="003A5B69"/>
    <w:rsid w:val="003B169A"/>
    <w:rsid w:val="003C1D16"/>
    <w:rsid w:val="003E5565"/>
    <w:rsid w:val="003E6AC8"/>
    <w:rsid w:val="003E73F4"/>
    <w:rsid w:val="00403B4B"/>
    <w:rsid w:val="00412659"/>
    <w:rsid w:val="00413886"/>
    <w:rsid w:val="00424B84"/>
    <w:rsid w:val="0043182C"/>
    <w:rsid w:val="0043387D"/>
    <w:rsid w:val="00452E9D"/>
    <w:rsid w:val="00461291"/>
    <w:rsid w:val="004629F3"/>
    <w:rsid w:val="004707DA"/>
    <w:rsid w:val="00472DE6"/>
    <w:rsid w:val="0047677C"/>
    <w:rsid w:val="00480CED"/>
    <w:rsid w:val="00490E36"/>
    <w:rsid w:val="00491DEC"/>
    <w:rsid w:val="00497CBA"/>
    <w:rsid w:val="004A030A"/>
    <w:rsid w:val="004A0332"/>
    <w:rsid w:val="004A4685"/>
    <w:rsid w:val="004A4903"/>
    <w:rsid w:val="004B2907"/>
    <w:rsid w:val="004B4A66"/>
    <w:rsid w:val="004B7BFD"/>
    <w:rsid w:val="004E64C3"/>
    <w:rsid w:val="004F596A"/>
    <w:rsid w:val="004F65A2"/>
    <w:rsid w:val="00500EB6"/>
    <w:rsid w:val="005049D4"/>
    <w:rsid w:val="00510334"/>
    <w:rsid w:val="00515208"/>
    <w:rsid w:val="00521A02"/>
    <w:rsid w:val="00542D6D"/>
    <w:rsid w:val="00543E46"/>
    <w:rsid w:val="00554BE0"/>
    <w:rsid w:val="00557430"/>
    <w:rsid w:val="0057214F"/>
    <w:rsid w:val="00580FD2"/>
    <w:rsid w:val="0059197A"/>
    <w:rsid w:val="005A3FC0"/>
    <w:rsid w:val="005B000D"/>
    <w:rsid w:val="005B642F"/>
    <w:rsid w:val="005B71E3"/>
    <w:rsid w:val="005C6E2A"/>
    <w:rsid w:val="005C7915"/>
    <w:rsid w:val="0063176F"/>
    <w:rsid w:val="0063346A"/>
    <w:rsid w:val="00637263"/>
    <w:rsid w:val="00641D37"/>
    <w:rsid w:val="0064250C"/>
    <w:rsid w:val="0065054A"/>
    <w:rsid w:val="00652AAD"/>
    <w:rsid w:val="00660B77"/>
    <w:rsid w:val="00671088"/>
    <w:rsid w:val="006874E0"/>
    <w:rsid w:val="006A7990"/>
    <w:rsid w:val="006B7BBC"/>
    <w:rsid w:val="006C3F41"/>
    <w:rsid w:val="006C546B"/>
    <w:rsid w:val="006C6135"/>
    <w:rsid w:val="006E037E"/>
    <w:rsid w:val="006E2A09"/>
    <w:rsid w:val="006E45AB"/>
    <w:rsid w:val="006F5D3B"/>
    <w:rsid w:val="00707641"/>
    <w:rsid w:val="00711997"/>
    <w:rsid w:val="007152D0"/>
    <w:rsid w:val="007310D0"/>
    <w:rsid w:val="00750FC0"/>
    <w:rsid w:val="00754349"/>
    <w:rsid w:val="007566F9"/>
    <w:rsid w:val="007709C7"/>
    <w:rsid w:val="00771EFA"/>
    <w:rsid w:val="007721FF"/>
    <w:rsid w:val="0077509E"/>
    <w:rsid w:val="007846E5"/>
    <w:rsid w:val="007A2957"/>
    <w:rsid w:val="007A5CA1"/>
    <w:rsid w:val="007C457E"/>
    <w:rsid w:val="007C59A2"/>
    <w:rsid w:val="007D5FD7"/>
    <w:rsid w:val="007E087C"/>
    <w:rsid w:val="007F3E76"/>
    <w:rsid w:val="00801CD9"/>
    <w:rsid w:val="00805E51"/>
    <w:rsid w:val="00812786"/>
    <w:rsid w:val="0082381C"/>
    <w:rsid w:val="00824D18"/>
    <w:rsid w:val="00833284"/>
    <w:rsid w:val="00833668"/>
    <w:rsid w:val="00842EF6"/>
    <w:rsid w:val="008470FD"/>
    <w:rsid w:val="008570F8"/>
    <w:rsid w:val="00865C2C"/>
    <w:rsid w:val="0087061C"/>
    <w:rsid w:val="0089619C"/>
    <w:rsid w:val="008961EF"/>
    <w:rsid w:val="00896D60"/>
    <w:rsid w:val="008A0BCB"/>
    <w:rsid w:val="008B175C"/>
    <w:rsid w:val="008B4B99"/>
    <w:rsid w:val="008C3728"/>
    <w:rsid w:val="008F1F87"/>
    <w:rsid w:val="00913B06"/>
    <w:rsid w:val="009229FE"/>
    <w:rsid w:val="00926299"/>
    <w:rsid w:val="00933C47"/>
    <w:rsid w:val="009361AF"/>
    <w:rsid w:val="0093723D"/>
    <w:rsid w:val="00937B43"/>
    <w:rsid w:val="00941626"/>
    <w:rsid w:val="009639F7"/>
    <w:rsid w:val="00964FB8"/>
    <w:rsid w:val="009711C6"/>
    <w:rsid w:val="00971E1D"/>
    <w:rsid w:val="00982025"/>
    <w:rsid w:val="009901D5"/>
    <w:rsid w:val="00994BE4"/>
    <w:rsid w:val="00994D00"/>
    <w:rsid w:val="009C3EB1"/>
    <w:rsid w:val="009F1BF1"/>
    <w:rsid w:val="00A00062"/>
    <w:rsid w:val="00A014D8"/>
    <w:rsid w:val="00A04ACE"/>
    <w:rsid w:val="00A10173"/>
    <w:rsid w:val="00A305D5"/>
    <w:rsid w:val="00A329AB"/>
    <w:rsid w:val="00A40CB6"/>
    <w:rsid w:val="00A47327"/>
    <w:rsid w:val="00A50586"/>
    <w:rsid w:val="00A52A55"/>
    <w:rsid w:val="00A53D9C"/>
    <w:rsid w:val="00A63530"/>
    <w:rsid w:val="00A64566"/>
    <w:rsid w:val="00A6596A"/>
    <w:rsid w:val="00A72FE9"/>
    <w:rsid w:val="00A7343D"/>
    <w:rsid w:val="00A831F1"/>
    <w:rsid w:val="00A8365C"/>
    <w:rsid w:val="00A85EC5"/>
    <w:rsid w:val="00AC1F6C"/>
    <w:rsid w:val="00AE144E"/>
    <w:rsid w:val="00AE3813"/>
    <w:rsid w:val="00AE473D"/>
    <w:rsid w:val="00AF2237"/>
    <w:rsid w:val="00B12022"/>
    <w:rsid w:val="00B139C5"/>
    <w:rsid w:val="00B13B41"/>
    <w:rsid w:val="00B17D76"/>
    <w:rsid w:val="00B305BF"/>
    <w:rsid w:val="00B35553"/>
    <w:rsid w:val="00B4460B"/>
    <w:rsid w:val="00B574EA"/>
    <w:rsid w:val="00B57A66"/>
    <w:rsid w:val="00B656EA"/>
    <w:rsid w:val="00B75A4A"/>
    <w:rsid w:val="00B813DD"/>
    <w:rsid w:val="00B84B6B"/>
    <w:rsid w:val="00BA1154"/>
    <w:rsid w:val="00BB4182"/>
    <w:rsid w:val="00BB5382"/>
    <w:rsid w:val="00BB76F0"/>
    <w:rsid w:val="00BC5A6D"/>
    <w:rsid w:val="00BD5802"/>
    <w:rsid w:val="00BD710D"/>
    <w:rsid w:val="00BF1DB9"/>
    <w:rsid w:val="00BF5376"/>
    <w:rsid w:val="00C01FAD"/>
    <w:rsid w:val="00C03A1E"/>
    <w:rsid w:val="00C104DF"/>
    <w:rsid w:val="00C11C23"/>
    <w:rsid w:val="00C11E73"/>
    <w:rsid w:val="00C16D63"/>
    <w:rsid w:val="00C36204"/>
    <w:rsid w:val="00C40EFF"/>
    <w:rsid w:val="00C6542E"/>
    <w:rsid w:val="00C841F4"/>
    <w:rsid w:val="00C90809"/>
    <w:rsid w:val="00C96F6F"/>
    <w:rsid w:val="00CC2A43"/>
    <w:rsid w:val="00CC379C"/>
    <w:rsid w:val="00CC50B9"/>
    <w:rsid w:val="00CD1D94"/>
    <w:rsid w:val="00CD401A"/>
    <w:rsid w:val="00CE5799"/>
    <w:rsid w:val="00CF1CBC"/>
    <w:rsid w:val="00D167A3"/>
    <w:rsid w:val="00D1748F"/>
    <w:rsid w:val="00D22271"/>
    <w:rsid w:val="00D22827"/>
    <w:rsid w:val="00D245BD"/>
    <w:rsid w:val="00D255E0"/>
    <w:rsid w:val="00D27CE6"/>
    <w:rsid w:val="00D3210B"/>
    <w:rsid w:val="00D4482B"/>
    <w:rsid w:val="00D462FE"/>
    <w:rsid w:val="00D65FF5"/>
    <w:rsid w:val="00D7028E"/>
    <w:rsid w:val="00D71427"/>
    <w:rsid w:val="00D7177F"/>
    <w:rsid w:val="00D82EFB"/>
    <w:rsid w:val="00D878C8"/>
    <w:rsid w:val="00DC4590"/>
    <w:rsid w:val="00DD4F9A"/>
    <w:rsid w:val="00DE7ED4"/>
    <w:rsid w:val="00DF038A"/>
    <w:rsid w:val="00DF08DE"/>
    <w:rsid w:val="00DF1707"/>
    <w:rsid w:val="00E06D99"/>
    <w:rsid w:val="00E354D5"/>
    <w:rsid w:val="00E5207C"/>
    <w:rsid w:val="00E574B4"/>
    <w:rsid w:val="00E74FA9"/>
    <w:rsid w:val="00EA2AA3"/>
    <w:rsid w:val="00EB67F9"/>
    <w:rsid w:val="00EC421F"/>
    <w:rsid w:val="00EE683F"/>
    <w:rsid w:val="00EF07E0"/>
    <w:rsid w:val="00EF296E"/>
    <w:rsid w:val="00EF7231"/>
    <w:rsid w:val="00F07101"/>
    <w:rsid w:val="00F43FAD"/>
    <w:rsid w:val="00F54711"/>
    <w:rsid w:val="00F629A0"/>
    <w:rsid w:val="00F648FE"/>
    <w:rsid w:val="00F67E42"/>
    <w:rsid w:val="00F72CCB"/>
    <w:rsid w:val="00F74598"/>
    <w:rsid w:val="00F773B2"/>
    <w:rsid w:val="00F81367"/>
    <w:rsid w:val="00F85B70"/>
    <w:rsid w:val="00F93461"/>
    <w:rsid w:val="00FB383D"/>
    <w:rsid w:val="00FB6654"/>
    <w:rsid w:val="00FC0AE5"/>
    <w:rsid w:val="00FC5AE2"/>
    <w:rsid w:val="00FC6AF1"/>
    <w:rsid w:val="00FD25E0"/>
    <w:rsid w:val="00FE0B0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D2AA3"/>
    <w:pPr>
      <w:spacing w:before="100" w:beforeAutospacing="1" w:after="100" w:afterAutospacing="1"/>
    </w:pPr>
    <w:rPr>
      <w:lang w:eastAsia="lv-LV"/>
    </w:rPr>
  </w:style>
  <w:style w:type="paragraph" w:styleId="Revision">
    <w:name w:val="Revision"/>
    <w:hidden/>
    <w:uiPriority w:val="99"/>
    <w:semiHidden/>
    <w:rsid w:val="00C36204"/>
    <w:pPr>
      <w:spacing w:after="0" w:line="240" w:lineRule="auto"/>
    </w:pPr>
    <w:rPr>
      <w:rFonts w:eastAsia="Times New Roman" w:cs="Times New Roman"/>
      <w:szCs w:val="24"/>
      <w:lang w:eastAsia="ru-RU"/>
    </w:rPr>
  </w:style>
  <w:style w:type="character" w:styleId="Hyperlink">
    <w:name w:val="Hyperlink"/>
    <w:basedOn w:val="DefaultParagraphFont"/>
    <w:uiPriority w:val="99"/>
    <w:unhideWhenUsed/>
    <w:qFormat/>
    <w:rsid w:val="003E5565"/>
    <w:rPr>
      <w:color w:val="0563C1" w:themeColor="hyperlink"/>
      <w:u w:val="single"/>
    </w:rPr>
  </w:style>
  <w:style w:type="paragraph" w:styleId="ListParagraph">
    <w:name w:val="List Paragraph"/>
    <w:basedOn w:val="Normal"/>
    <w:uiPriority w:val="34"/>
    <w:qFormat/>
    <w:rsid w:val="00BA1154"/>
    <w:pPr>
      <w:ind w:left="720"/>
      <w:contextualSpacing/>
    </w:pPr>
  </w:style>
  <w:style w:type="character" w:styleId="FollowedHyperlink">
    <w:name w:val="FollowedHyperlink"/>
    <w:basedOn w:val="DefaultParagraphFont"/>
    <w:uiPriority w:val="99"/>
    <w:semiHidden/>
    <w:unhideWhenUsed/>
    <w:rsid w:val="00117531"/>
    <w:rPr>
      <w:color w:val="954F72" w:themeColor="followedHyperlink"/>
      <w:u w:val="single"/>
    </w:rPr>
  </w:style>
  <w:style w:type="character" w:styleId="UnresolvedMention">
    <w:name w:val="Unresolved Mention"/>
    <w:basedOn w:val="DefaultParagraphFont"/>
    <w:uiPriority w:val="99"/>
    <w:semiHidden/>
    <w:unhideWhenUsed/>
    <w:rsid w:val="00AE3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838910">
      <w:bodyDiv w:val="1"/>
      <w:marLeft w:val="0"/>
      <w:marRight w:val="0"/>
      <w:marTop w:val="0"/>
      <w:marBottom w:val="0"/>
      <w:divBdr>
        <w:top w:val="none" w:sz="0" w:space="0" w:color="auto"/>
        <w:left w:val="none" w:sz="0" w:space="0" w:color="auto"/>
        <w:bottom w:val="none" w:sz="0" w:space="0" w:color="auto"/>
        <w:right w:val="none" w:sz="0" w:space="0" w:color="auto"/>
      </w:divBdr>
    </w:div>
    <w:div w:id="952709662">
      <w:bodyDiv w:val="1"/>
      <w:marLeft w:val="0"/>
      <w:marRight w:val="0"/>
      <w:marTop w:val="0"/>
      <w:marBottom w:val="0"/>
      <w:divBdr>
        <w:top w:val="none" w:sz="0" w:space="0" w:color="auto"/>
        <w:left w:val="none" w:sz="0" w:space="0" w:color="auto"/>
        <w:bottom w:val="none" w:sz="0" w:space="0" w:color="auto"/>
        <w:right w:val="none" w:sz="0" w:space="0" w:color="auto"/>
      </w:divBdr>
    </w:div>
    <w:div w:id="1062601782">
      <w:bodyDiv w:val="1"/>
      <w:marLeft w:val="0"/>
      <w:marRight w:val="0"/>
      <w:marTop w:val="0"/>
      <w:marBottom w:val="0"/>
      <w:divBdr>
        <w:top w:val="none" w:sz="0" w:space="0" w:color="auto"/>
        <w:left w:val="none" w:sz="0" w:space="0" w:color="auto"/>
        <w:bottom w:val="none" w:sz="0" w:space="0" w:color="auto"/>
        <w:right w:val="none" w:sz="0" w:space="0" w:color="auto"/>
      </w:divBdr>
    </w:div>
    <w:div w:id="118555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951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526355.pdf" TargetMode="External"/><Relationship Id="rId12" Type="http://schemas.openxmlformats.org/officeDocument/2006/relationships/hyperlink" Target="https://hudoc.echr.coe.int/fre?i=001-20903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ikumi.lv/ta/id/348197-par-likuma-par-pagaidu-papildu-prasibam-saeimas-deputatu-un-pasvaldibas-domju-deputatu-darbam-2-panta-atbilstibu-latvija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anas.tiesas.lv/eTiesasMvc/nolemumi/pdf/524759.pdf" TargetMode="External"/><Relationship Id="rId4" Type="http://schemas.openxmlformats.org/officeDocument/2006/relationships/webSettings" Target="webSettings.xml"/><Relationship Id="rId9" Type="http://schemas.openxmlformats.org/officeDocument/2006/relationships/hyperlink" Target="https://manas.tiesas.lv/eTiesasMvc/nolemumi/pdf/523537.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2201C-6E29-4242-AD33-8AA8FE0E8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16929</Words>
  <Characters>9650</Characters>
  <Application>Microsoft Office Word</Application>
  <DocSecurity>0</DocSecurity>
  <Lines>80</Lines>
  <Paragraphs>53</Paragraphs>
  <ScaleCrop>false</ScaleCrop>
  <Company/>
  <LinksUpToDate>false</LinksUpToDate>
  <CharactersWithSpaces>26526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2024-06-03T13:31:00Z</dcterms:created>
  <dcterms:modified xsi:type="dcterms:W3CDTF">2024-06-03T13:32:00Z</dcterms:modified>
</cp:coreProperties>
</file>