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7ED58" w14:textId="420AB75E" w:rsidR="006127E0" w:rsidRPr="00A017F8" w:rsidRDefault="00A017F8" w:rsidP="00A017F8">
      <w:pPr>
        <w:tabs>
          <w:tab w:val="left" w:pos="0"/>
        </w:tabs>
        <w:spacing w:line="276" w:lineRule="auto"/>
        <w:jc w:val="both"/>
        <w:rPr>
          <w:b/>
          <w:bCs/>
        </w:rPr>
      </w:pPr>
      <w:r w:rsidRPr="00A017F8">
        <w:rPr>
          <w:b/>
          <w:bCs/>
        </w:rPr>
        <w:t>Nekustamā īpašuma sastāvā ietilpstoša ēka kā nepat</w:t>
      </w:r>
      <w:r w:rsidR="009A65B8">
        <w:rPr>
          <w:b/>
          <w:bCs/>
        </w:rPr>
        <w:t>st</w:t>
      </w:r>
      <w:r w:rsidRPr="00A017F8">
        <w:rPr>
          <w:b/>
          <w:bCs/>
        </w:rPr>
        <w:t>āvīgs lietu tiesību objekts</w:t>
      </w:r>
    </w:p>
    <w:p w14:paraId="6DB9C4B0" w14:textId="77777777" w:rsidR="00A017F8" w:rsidRPr="00A017F8" w:rsidRDefault="00A017F8" w:rsidP="00A017F8">
      <w:pPr>
        <w:spacing w:after="120" w:line="276" w:lineRule="auto"/>
        <w:jc w:val="both"/>
      </w:pPr>
      <w:r w:rsidRPr="00A017F8">
        <w:t xml:space="preserve">Atbilstoši akcesijas principam ikvienas lietas sastāvu veidojošie elementi jeb „sastāvdaļas” padodas attiecīgās „galvenās lietas” liettiesiskajam liktenim. Tādējādi uz galveno lietu pastāvošās lietu tiesības (piemēram, īpašuma vai ķīlas tiesība) vienlaikus aptver arī visas šīs lietas sastāvdaļas, jo galvenā lieta un tās sastāvdaļas veido tiesisku vienību jeb vienu lietu. Kamēr sastāvdaļa nav atdalīta no galvenās lietas, tā nevar būt patstāvīgs lietu tiesību objekts (sk. </w:t>
      </w:r>
      <w:r w:rsidRPr="00A017F8">
        <w:rPr>
          <w:i/>
          <w:iCs/>
        </w:rPr>
        <w:t>Civillikuma 852. pantu</w:t>
      </w:r>
      <w:r w:rsidRPr="00A017F8">
        <w:t xml:space="preserve">), proti, uz lietas sastāvdaļu juridiski nav iespējams nodibināt atsevišķi pastāvošas (īpašas) lietu tiesības. </w:t>
      </w:r>
    </w:p>
    <w:p w14:paraId="0ABB8DED" w14:textId="77777777" w:rsidR="00A017F8" w:rsidRPr="00A017F8" w:rsidRDefault="00A017F8" w:rsidP="00A017F8">
      <w:pPr>
        <w:spacing w:line="276" w:lineRule="auto"/>
        <w:jc w:val="both"/>
      </w:pPr>
      <w:r w:rsidRPr="00A017F8">
        <w:t>Imperatīvajam akcesijas principam pretēja ir trešās personas prasība atzīt tās īpašuma tiesību uz domājamo daļu no ēkas, kas ir nevis patstāvīgs īpašuma objekts, bet gan ietilpst zemesgrāmatas nodalījumā ierakstīta un dzīvokļu īpašumos sadalīta nekustamā īpašuma sastāvā kā daudzdzīvokļu dzīvojamās mājas palīgēka.</w:t>
      </w:r>
    </w:p>
    <w:p w14:paraId="37C40079" w14:textId="77777777" w:rsidR="00A017F8" w:rsidRPr="00A017F8" w:rsidRDefault="00A017F8" w:rsidP="00A017F8">
      <w:pPr>
        <w:tabs>
          <w:tab w:val="left" w:pos="0"/>
        </w:tabs>
        <w:spacing w:line="276" w:lineRule="auto"/>
        <w:jc w:val="both"/>
      </w:pPr>
    </w:p>
    <w:p w14:paraId="4B18FB2C" w14:textId="0155D361" w:rsidR="006127E0" w:rsidRPr="00A017F8" w:rsidRDefault="006127E0" w:rsidP="00A017F8">
      <w:pPr>
        <w:tabs>
          <w:tab w:val="left" w:pos="0"/>
        </w:tabs>
        <w:spacing w:line="276" w:lineRule="auto"/>
        <w:jc w:val="center"/>
        <w:rPr>
          <w:b/>
        </w:rPr>
      </w:pPr>
      <w:r w:rsidRPr="00A017F8">
        <w:rPr>
          <w:b/>
        </w:rPr>
        <w:t>Latvijas Republikas Senāt</w:t>
      </w:r>
      <w:r w:rsidR="009530C0" w:rsidRPr="00A017F8">
        <w:rPr>
          <w:b/>
        </w:rPr>
        <w:t>a</w:t>
      </w:r>
    </w:p>
    <w:p w14:paraId="565DC6CC" w14:textId="48975499" w:rsidR="009530C0" w:rsidRPr="00A017F8" w:rsidRDefault="009530C0" w:rsidP="00A017F8">
      <w:pPr>
        <w:tabs>
          <w:tab w:val="left" w:pos="0"/>
        </w:tabs>
        <w:spacing w:line="276" w:lineRule="auto"/>
        <w:jc w:val="center"/>
        <w:rPr>
          <w:b/>
        </w:rPr>
      </w:pPr>
      <w:r w:rsidRPr="00A017F8">
        <w:rPr>
          <w:b/>
        </w:rPr>
        <w:t>Civillietu departamenta</w:t>
      </w:r>
    </w:p>
    <w:p w14:paraId="29C6280E" w14:textId="7C568662" w:rsidR="009530C0" w:rsidRPr="00A017F8" w:rsidRDefault="009530C0" w:rsidP="00A017F8">
      <w:pPr>
        <w:tabs>
          <w:tab w:val="left" w:pos="0"/>
        </w:tabs>
        <w:spacing w:line="276" w:lineRule="auto"/>
        <w:jc w:val="center"/>
        <w:rPr>
          <w:b/>
          <w:bCs/>
        </w:rPr>
      </w:pPr>
      <w:r w:rsidRPr="00A017F8">
        <w:rPr>
          <w:b/>
          <w:bCs/>
        </w:rPr>
        <w:t>2024. gada 20. maija</w:t>
      </w:r>
    </w:p>
    <w:p w14:paraId="1868954A" w14:textId="77777777" w:rsidR="006127E0" w:rsidRPr="00A017F8" w:rsidRDefault="006127E0" w:rsidP="00A017F8">
      <w:pPr>
        <w:tabs>
          <w:tab w:val="left" w:pos="0"/>
        </w:tabs>
        <w:spacing w:line="276" w:lineRule="auto"/>
        <w:jc w:val="center"/>
        <w:rPr>
          <w:b/>
        </w:rPr>
      </w:pPr>
      <w:r w:rsidRPr="00A017F8">
        <w:rPr>
          <w:b/>
        </w:rPr>
        <w:t xml:space="preserve">RĪCĪBAS SĒDES LĒMUMS </w:t>
      </w:r>
    </w:p>
    <w:p w14:paraId="4B24F18D" w14:textId="77777777" w:rsidR="009530C0" w:rsidRPr="00A017F8" w:rsidRDefault="009530C0" w:rsidP="00A017F8">
      <w:pPr>
        <w:spacing w:line="276" w:lineRule="auto"/>
        <w:jc w:val="center"/>
        <w:rPr>
          <w:b/>
          <w:bCs/>
        </w:rPr>
      </w:pPr>
      <w:r w:rsidRPr="00A017F8">
        <w:rPr>
          <w:b/>
          <w:bCs/>
        </w:rPr>
        <w:t>Lieta Nr. C73514521, SKC-585/2024</w:t>
      </w:r>
    </w:p>
    <w:p w14:paraId="16050615" w14:textId="1763B279" w:rsidR="009530C0" w:rsidRPr="00A017F8" w:rsidRDefault="009A65B8" w:rsidP="00A017F8">
      <w:pPr>
        <w:spacing w:line="276" w:lineRule="auto"/>
        <w:jc w:val="center"/>
      </w:pPr>
      <w:hyperlink r:id="rId7" w:history="1">
        <w:r w:rsidR="009530C0" w:rsidRPr="00A017F8">
          <w:rPr>
            <w:rStyle w:val="Hyperlink"/>
            <w:shd w:val="clear" w:color="auto" w:fill="FFFFFF"/>
          </w:rPr>
          <w:t>ECLI:LV:AT:2024:0520.C73514521.12.L</w:t>
        </w:r>
      </w:hyperlink>
    </w:p>
    <w:p w14:paraId="04C7E662" w14:textId="77777777" w:rsidR="006127E0" w:rsidRPr="00A017F8" w:rsidRDefault="006127E0" w:rsidP="00A017F8">
      <w:pPr>
        <w:tabs>
          <w:tab w:val="left" w:pos="0"/>
        </w:tabs>
        <w:spacing w:line="276" w:lineRule="auto"/>
        <w:ind w:firstLine="709"/>
        <w:jc w:val="both"/>
      </w:pPr>
    </w:p>
    <w:p w14:paraId="03DDF893" w14:textId="77777777" w:rsidR="006127E0" w:rsidRPr="00A017F8" w:rsidRDefault="006127E0" w:rsidP="00A017F8">
      <w:pPr>
        <w:tabs>
          <w:tab w:val="left" w:pos="0"/>
        </w:tabs>
        <w:spacing w:line="276" w:lineRule="auto"/>
        <w:ind w:firstLine="709"/>
        <w:jc w:val="both"/>
      </w:pPr>
      <w:r w:rsidRPr="00A017F8">
        <w:t>Senatoru kolēģija šādā sastāvā: senators referents Erlens Kalniņš, senatori Kaspars Balodis un Intars Bisters,</w:t>
      </w:r>
    </w:p>
    <w:p w14:paraId="7595D100" w14:textId="77777777" w:rsidR="006127E0" w:rsidRPr="00A017F8" w:rsidRDefault="006127E0" w:rsidP="00A017F8">
      <w:pPr>
        <w:tabs>
          <w:tab w:val="left" w:pos="0"/>
        </w:tabs>
        <w:spacing w:line="276" w:lineRule="auto"/>
        <w:ind w:firstLine="709"/>
        <w:jc w:val="both"/>
      </w:pPr>
    </w:p>
    <w:p w14:paraId="0F7FF6A6" w14:textId="027BC139" w:rsidR="006127E0" w:rsidRPr="00A017F8" w:rsidRDefault="006127E0" w:rsidP="00A017F8">
      <w:pPr>
        <w:tabs>
          <w:tab w:val="left" w:pos="709"/>
        </w:tabs>
        <w:spacing w:line="276" w:lineRule="auto"/>
        <w:ind w:firstLine="709"/>
        <w:jc w:val="both"/>
      </w:pPr>
      <w:r w:rsidRPr="00A017F8">
        <w:t>rīcības sēdē izskatīja</w:t>
      </w:r>
      <w:r w:rsidR="009530C0" w:rsidRPr="00A017F8">
        <w:t xml:space="preserve"> pers. A]</w:t>
      </w:r>
      <w:r w:rsidRPr="00A017F8">
        <w:rPr>
          <w:color w:val="000000"/>
          <w:shd w:val="clear" w:color="auto" w:fill="FFFFFF"/>
        </w:rPr>
        <w:t xml:space="preserve">, </w:t>
      </w:r>
      <w:r w:rsidR="009530C0" w:rsidRPr="00A017F8">
        <w:rPr>
          <w:color w:val="000000"/>
          <w:shd w:val="clear" w:color="auto" w:fill="FFFFFF"/>
        </w:rPr>
        <w:t>[pers. B]</w:t>
      </w:r>
      <w:r w:rsidRPr="00A017F8">
        <w:rPr>
          <w:color w:val="000000"/>
          <w:shd w:val="clear" w:color="auto" w:fill="FFFFFF"/>
        </w:rPr>
        <w:t xml:space="preserve">, </w:t>
      </w:r>
      <w:r w:rsidR="00B03EAC" w:rsidRPr="00A017F8">
        <w:rPr>
          <w:color w:val="000000"/>
          <w:shd w:val="clear" w:color="auto" w:fill="FFFFFF"/>
        </w:rPr>
        <w:t>[pers. C]</w:t>
      </w:r>
      <w:r w:rsidR="00612AAE" w:rsidRPr="00A017F8">
        <w:rPr>
          <w:color w:val="000000"/>
          <w:shd w:val="clear" w:color="auto" w:fill="FFFFFF"/>
        </w:rPr>
        <w:t xml:space="preserve"> un</w:t>
      </w:r>
      <w:r w:rsidRPr="00A017F8">
        <w:rPr>
          <w:color w:val="000000"/>
          <w:shd w:val="clear" w:color="auto" w:fill="FFFFFF"/>
        </w:rPr>
        <w:t xml:space="preserve"> </w:t>
      </w:r>
      <w:r w:rsidR="00106B07" w:rsidRPr="00A017F8">
        <w:rPr>
          <w:color w:val="000000"/>
          <w:shd w:val="clear" w:color="auto" w:fill="FFFFFF"/>
        </w:rPr>
        <w:t>[pers. D]</w:t>
      </w:r>
      <w:r w:rsidRPr="00A017F8">
        <w:rPr>
          <w:color w:val="000000"/>
          <w:shd w:val="clear" w:color="auto" w:fill="FFFFFF"/>
        </w:rPr>
        <w:t xml:space="preserve"> blakus sūdzību par Zemgales apgabaltiesas 2024. gada 18. marta lēmumu, ar kuru atcelts spriedums un lieta nosūtīta jaunai izskatīšanai pirmās instances tiesai.</w:t>
      </w:r>
    </w:p>
    <w:p w14:paraId="08007BE9" w14:textId="77777777" w:rsidR="00A017F8" w:rsidRPr="00A017F8" w:rsidRDefault="00A017F8" w:rsidP="00A017F8">
      <w:pPr>
        <w:tabs>
          <w:tab w:val="left" w:pos="0"/>
        </w:tabs>
        <w:spacing w:line="276" w:lineRule="auto"/>
        <w:ind w:firstLine="709"/>
        <w:jc w:val="both"/>
      </w:pPr>
    </w:p>
    <w:p w14:paraId="3B25E558" w14:textId="7552E3F7" w:rsidR="006127E0" w:rsidRPr="00A017F8" w:rsidRDefault="006127E0" w:rsidP="00A017F8">
      <w:pPr>
        <w:tabs>
          <w:tab w:val="left" w:pos="0"/>
        </w:tabs>
        <w:spacing w:line="276" w:lineRule="auto"/>
        <w:ind w:firstLine="709"/>
        <w:jc w:val="both"/>
      </w:pPr>
      <w:r w:rsidRPr="00A017F8">
        <w:t>Senatoru kolēģija</w:t>
      </w:r>
    </w:p>
    <w:p w14:paraId="37DC2CCC" w14:textId="77777777" w:rsidR="006127E0" w:rsidRPr="00A017F8" w:rsidRDefault="006127E0" w:rsidP="00A017F8">
      <w:pPr>
        <w:tabs>
          <w:tab w:val="left" w:pos="0"/>
        </w:tabs>
        <w:spacing w:line="276" w:lineRule="auto"/>
        <w:ind w:firstLine="709"/>
        <w:jc w:val="both"/>
      </w:pPr>
    </w:p>
    <w:p w14:paraId="14AF610F" w14:textId="77777777" w:rsidR="006127E0" w:rsidRPr="00A017F8" w:rsidRDefault="006127E0" w:rsidP="00A017F8">
      <w:pPr>
        <w:tabs>
          <w:tab w:val="left" w:pos="0"/>
        </w:tabs>
        <w:spacing w:line="276" w:lineRule="auto"/>
        <w:jc w:val="center"/>
        <w:rPr>
          <w:b/>
          <w:bCs/>
        </w:rPr>
      </w:pPr>
      <w:r w:rsidRPr="00A017F8">
        <w:rPr>
          <w:b/>
          <w:bCs/>
        </w:rPr>
        <w:t>konstatēja</w:t>
      </w:r>
    </w:p>
    <w:p w14:paraId="272B32D9" w14:textId="77777777" w:rsidR="006127E0" w:rsidRPr="00A017F8" w:rsidRDefault="006127E0" w:rsidP="00A017F8">
      <w:pPr>
        <w:tabs>
          <w:tab w:val="left" w:pos="0"/>
        </w:tabs>
        <w:spacing w:line="276" w:lineRule="auto"/>
        <w:jc w:val="center"/>
      </w:pPr>
    </w:p>
    <w:p w14:paraId="105653E9" w14:textId="1C182EE3" w:rsidR="006127E0" w:rsidRPr="00A017F8" w:rsidRDefault="00612AAE" w:rsidP="00A017F8">
      <w:pPr>
        <w:tabs>
          <w:tab w:val="left" w:pos="709"/>
        </w:tabs>
        <w:spacing w:line="276" w:lineRule="auto"/>
        <w:ind w:firstLine="709"/>
        <w:jc w:val="both"/>
      </w:pPr>
      <w:r w:rsidRPr="00A017F8">
        <w:rPr>
          <w:color w:val="000000"/>
          <w:shd w:val="clear" w:color="auto" w:fill="FFFFFF"/>
        </w:rPr>
        <w:t>[1] </w:t>
      </w:r>
      <w:r w:rsidR="009530C0" w:rsidRPr="00A017F8">
        <w:rPr>
          <w:color w:val="000000"/>
          <w:shd w:val="clear" w:color="auto" w:fill="FFFFFF"/>
        </w:rPr>
        <w:t>[Pers. A]</w:t>
      </w:r>
      <w:r w:rsidR="006127E0" w:rsidRPr="00A017F8">
        <w:rPr>
          <w:color w:val="000000"/>
          <w:shd w:val="clear" w:color="auto" w:fill="FFFFFF"/>
        </w:rPr>
        <w:t xml:space="preserve">, </w:t>
      </w:r>
      <w:r w:rsidR="009530C0" w:rsidRPr="00A017F8">
        <w:rPr>
          <w:color w:val="000000"/>
          <w:shd w:val="clear" w:color="auto" w:fill="FFFFFF"/>
        </w:rPr>
        <w:t>[pers. B]</w:t>
      </w:r>
      <w:r w:rsidR="006127E0" w:rsidRPr="00A017F8">
        <w:rPr>
          <w:color w:val="000000"/>
          <w:shd w:val="clear" w:color="auto" w:fill="FFFFFF"/>
        </w:rPr>
        <w:t xml:space="preserve">, </w:t>
      </w:r>
      <w:r w:rsidR="00B03EAC" w:rsidRPr="00A017F8">
        <w:rPr>
          <w:color w:val="000000"/>
          <w:shd w:val="clear" w:color="auto" w:fill="FFFFFF"/>
        </w:rPr>
        <w:t>[pers. C]</w:t>
      </w:r>
      <w:r w:rsidRPr="00A017F8">
        <w:rPr>
          <w:color w:val="000000"/>
          <w:shd w:val="clear" w:color="auto" w:fill="FFFFFF"/>
        </w:rPr>
        <w:t xml:space="preserve"> un</w:t>
      </w:r>
      <w:r w:rsidR="006127E0" w:rsidRPr="00A017F8">
        <w:rPr>
          <w:color w:val="000000"/>
          <w:shd w:val="clear" w:color="auto" w:fill="FFFFFF"/>
        </w:rPr>
        <w:t xml:space="preserve"> </w:t>
      </w:r>
      <w:r w:rsidR="00106B07" w:rsidRPr="00A017F8">
        <w:rPr>
          <w:color w:val="000000"/>
          <w:shd w:val="clear" w:color="auto" w:fill="FFFFFF"/>
        </w:rPr>
        <w:t>[pers. D]</w:t>
      </w:r>
      <w:r w:rsidR="006127E0" w:rsidRPr="00A017F8">
        <w:rPr>
          <w:color w:val="000000"/>
          <w:shd w:val="clear" w:color="auto" w:fill="FFFFFF"/>
        </w:rPr>
        <w:t xml:space="preserve"> iesnieguši blakus sūdzību par Zemgales apgabaltiesas 2024. gada 18. marta lēmumu, ar kuru atcelts Zemgales rajona tiesas 2023. gada 6. oktobra spriedums un lieta nosūtīta jaunai izskatīšanai Zemgales rajona tiesā.</w:t>
      </w:r>
    </w:p>
    <w:p w14:paraId="28AC48B2" w14:textId="00532245" w:rsidR="006127E0" w:rsidRPr="00A017F8" w:rsidRDefault="006127E0" w:rsidP="00A017F8">
      <w:pPr>
        <w:tabs>
          <w:tab w:val="left" w:pos="709"/>
        </w:tabs>
        <w:spacing w:line="276" w:lineRule="auto"/>
        <w:ind w:firstLine="709"/>
        <w:jc w:val="both"/>
      </w:pPr>
      <w:r w:rsidRPr="00A017F8">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547890FA" w14:textId="77777777" w:rsidR="00612AAE" w:rsidRPr="00A017F8" w:rsidRDefault="00612AAE" w:rsidP="00A017F8">
      <w:pPr>
        <w:tabs>
          <w:tab w:val="left" w:pos="709"/>
        </w:tabs>
        <w:spacing w:line="276" w:lineRule="auto"/>
        <w:ind w:firstLine="709"/>
        <w:jc w:val="both"/>
      </w:pPr>
    </w:p>
    <w:p w14:paraId="2C510292" w14:textId="0F67C0B2" w:rsidR="00612AAE" w:rsidRPr="00A017F8" w:rsidRDefault="00612AAE" w:rsidP="00A017F8">
      <w:pPr>
        <w:tabs>
          <w:tab w:val="left" w:pos="709"/>
        </w:tabs>
        <w:spacing w:line="276" w:lineRule="auto"/>
        <w:ind w:firstLine="709"/>
        <w:jc w:val="both"/>
      </w:pPr>
      <w:r w:rsidRPr="00A017F8">
        <w:t>[2] Vienlaikus senatoru kolēģija uzskata par nepieciešamu norādīt turpmāk minēto.</w:t>
      </w:r>
    </w:p>
    <w:p w14:paraId="2CDA1D94" w14:textId="72ECB989" w:rsidR="008F7280" w:rsidRPr="00A017F8" w:rsidRDefault="00B84081" w:rsidP="00A017F8">
      <w:pPr>
        <w:tabs>
          <w:tab w:val="left" w:pos="709"/>
        </w:tabs>
        <w:spacing w:line="276" w:lineRule="auto"/>
        <w:ind w:firstLine="709"/>
        <w:jc w:val="both"/>
      </w:pPr>
      <w:r w:rsidRPr="00A017F8">
        <w:t>[2.1] </w:t>
      </w:r>
      <w:r w:rsidR="008F7280" w:rsidRPr="00A017F8">
        <w:t>Konkrētajā gadījumā prasītāji</w:t>
      </w:r>
      <w:r w:rsidR="00470B1F" w:rsidRPr="00A017F8">
        <w:t xml:space="preserve"> </w:t>
      </w:r>
      <w:r w:rsidR="008F7280" w:rsidRPr="00A017F8">
        <w:t xml:space="preserve">cēluši tiesā prasību </w:t>
      </w:r>
      <w:r w:rsidR="00BC478B" w:rsidRPr="00A017F8">
        <w:t xml:space="preserve">pret dzīvokļu īpašniekiem </w:t>
      </w:r>
      <w:r w:rsidR="008F7280" w:rsidRPr="00A017F8">
        <w:t>par zemesgrāmatas ierakstu dzēšanu un prasītāju īpašuma tiesību atzīšanu</w:t>
      </w:r>
      <w:r w:rsidR="00833A13" w:rsidRPr="00A017F8">
        <w:t>, lūdzot tiesu</w:t>
      </w:r>
      <w:r w:rsidR="001B004E" w:rsidRPr="00A017F8">
        <w:t xml:space="preserve"> </w:t>
      </w:r>
      <w:r w:rsidR="00833A13" w:rsidRPr="00A017F8">
        <w:t xml:space="preserve">1) dzēst piecu dzīvokļu īpašumu zemesgrāmatas nodalījumos izdarītos ierakstus par </w:t>
      </w:r>
      <w:r w:rsidR="00833A13" w:rsidRPr="00A017F8">
        <w:lastRenderedPageBreak/>
        <w:t>konkrētā dzīvokļa īpašuma sastāvā ietilp</w:t>
      </w:r>
      <w:r w:rsidR="001836B6" w:rsidRPr="00A017F8">
        <w:t>stošo kopīpašuma</w:t>
      </w:r>
      <w:r w:rsidR="00833A13" w:rsidRPr="00A017F8">
        <w:t xml:space="preserve"> domājam</w:t>
      </w:r>
      <w:r w:rsidR="001836B6" w:rsidRPr="00A017F8">
        <w:t>o</w:t>
      </w:r>
      <w:r w:rsidR="00833A13" w:rsidRPr="00A017F8">
        <w:t xml:space="preserve"> daļ</w:t>
      </w:r>
      <w:r w:rsidR="001836B6" w:rsidRPr="00A017F8">
        <w:t>u</w:t>
      </w:r>
      <w:r w:rsidR="00833A13" w:rsidRPr="00A017F8">
        <w:t xml:space="preserve"> no būves (saimniecības ēkas) ar kadastra apzīmējumu </w:t>
      </w:r>
      <w:r w:rsidR="00106B07" w:rsidRPr="00A017F8">
        <w:t>[..]</w:t>
      </w:r>
      <w:r w:rsidR="00833A13" w:rsidRPr="00A017F8">
        <w:t> 002 un 2) atzīt prasītāj</w:t>
      </w:r>
      <w:r w:rsidR="001836B6" w:rsidRPr="00A017F8">
        <w:t>u</w:t>
      </w:r>
      <w:r w:rsidR="00833A13" w:rsidRPr="00A017F8">
        <w:t xml:space="preserve"> īpašuma tiesības uz </w:t>
      </w:r>
      <w:r w:rsidR="001836B6" w:rsidRPr="00A017F8">
        <w:t xml:space="preserve">kopumā 1158/4224 domājamām daļām no minētās </w:t>
      </w:r>
      <w:r w:rsidR="008F7280" w:rsidRPr="00A017F8">
        <w:t xml:space="preserve">saimniecības ēkas ar kadastra apzīmējumu </w:t>
      </w:r>
      <w:r w:rsidR="00106B07" w:rsidRPr="00A017F8">
        <w:t>[..]</w:t>
      </w:r>
      <w:r w:rsidR="008F7280" w:rsidRPr="00A017F8">
        <w:t xml:space="preserve"> 002, kas atrodas </w:t>
      </w:r>
      <w:r w:rsidR="00106B07" w:rsidRPr="00A017F8">
        <w:t>[nosaukums A]</w:t>
      </w:r>
      <w:r w:rsidR="008F7280" w:rsidRPr="00A017F8">
        <w:t xml:space="preserve">, </w:t>
      </w:r>
      <w:r w:rsidR="00106B07" w:rsidRPr="00A017F8">
        <w:t>[adrese</w:t>
      </w:r>
      <w:r w:rsidR="005B4C8B" w:rsidRPr="00A017F8">
        <w:t> A</w:t>
      </w:r>
      <w:r w:rsidR="00106B07" w:rsidRPr="00A017F8">
        <w:t xml:space="preserve">] </w:t>
      </w:r>
      <w:r w:rsidR="008F7280" w:rsidRPr="00A017F8">
        <w:t>, uz zemes vienības „</w:t>
      </w:r>
      <w:r w:rsidR="00106B07" w:rsidRPr="00A017F8">
        <w:t>[nosaukums A]</w:t>
      </w:r>
      <w:r w:rsidR="008F7280" w:rsidRPr="00A017F8">
        <w:t xml:space="preserve">, </w:t>
      </w:r>
      <w:r w:rsidR="00106B07" w:rsidRPr="00A017F8">
        <w:t>[adrese</w:t>
      </w:r>
      <w:r w:rsidR="005B4C8B" w:rsidRPr="00A017F8">
        <w:t> A</w:t>
      </w:r>
      <w:r w:rsidR="00106B07" w:rsidRPr="00A017F8">
        <w:t>]</w:t>
      </w:r>
      <w:r w:rsidR="005A0CFE" w:rsidRPr="00A017F8">
        <w:t xml:space="preserve">, kadastra apzīmējums </w:t>
      </w:r>
      <w:r w:rsidR="00106B07" w:rsidRPr="00A017F8">
        <w:t>[..] </w:t>
      </w:r>
      <w:r w:rsidR="005A0CFE" w:rsidRPr="00A017F8">
        <w:t>343</w:t>
      </w:r>
      <w:r w:rsidR="008F7280" w:rsidRPr="00A017F8">
        <w:t xml:space="preserve"> (sk. </w:t>
      </w:r>
      <w:r w:rsidR="008F7280" w:rsidRPr="00A017F8">
        <w:rPr>
          <w:i/>
          <w:iCs/>
        </w:rPr>
        <w:t xml:space="preserve">lietas </w:t>
      </w:r>
      <w:r w:rsidR="00470B1F" w:rsidRPr="00A017F8">
        <w:rPr>
          <w:i/>
          <w:iCs/>
        </w:rPr>
        <w:t>2. sējuma 38. un 50. lapu</w:t>
      </w:r>
      <w:r w:rsidR="00470B1F" w:rsidRPr="00A017F8">
        <w:t>).</w:t>
      </w:r>
    </w:p>
    <w:p w14:paraId="615F7179" w14:textId="0F4C402D" w:rsidR="0067771A" w:rsidRPr="00A017F8" w:rsidRDefault="001B004E" w:rsidP="00A017F8">
      <w:pPr>
        <w:tabs>
          <w:tab w:val="left" w:pos="709"/>
        </w:tabs>
        <w:spacing w:line="276" w:lineRule="auto"/>
        <w:ind w:firstLine="709"/>
        <w:jc w:val="both"/>
      </w:pPr>
      <w:r w:rsidRPr="00A017F8">
        <w:t>[2.2] </w:t>
      </w:r>
      <w:r w:rsidR="00CE5B07" w:rsidRPr="00A017F8">
        <w:t>Izskatot lietu no jauna, tiesai jāņem vērā, ka s</w:t>
      </w:r>
      <w:r w:rsidR="005A0CFE" w:rsidRPr="00A017F8">
        <w:t xml:space="preserve">trīda priekšmets, </w:t>
      </w:r>
      <w:r w:rsidR="00513789" w:rsidRPr="00A017F8">
        <w:t>t. i.</w:t>
      </w:r>
      <w:r w:rsidR="005A0CFE" w:rsidRPr="00A017F8">
        <w:t xml:space="preserve">, </w:t>
      </w:r>
      <w:r w:rsidR="0067771A" w:rsidRPr="00A017F8">
        <w:t>palīgēka (saimniecības ēka)</w:t>
      </w:r>
      <w:r w:rsidR="005A0CFE" w:rsidRPr="00A017F8">
        <w:t xml:space="preserve"> ar kadastra apzīmējumu </w:t>
      </w:r>
      <w:r w:rsidR="00106B07" w:rsidRPr="00A017F8">
        <w:t>[..]</w:t>
      </w:r>
      <w:r w:rsidR="005A0CFE" w:rsidRPr="00A017F8">
        <w:t xml:space="preserve"> 002, </w:t>
      </w:r>
      <w:r w:rsidR="00513789" w:rsidRPr="00A017F8">
        <w:t xml:space="preserve">atbilstoši zemesgrāmatas ierakstiem </w:t>
      </w:r>
      <w:r w:rsidR="005A0CFE" w:rsidRPr="00A017F8">
        <w:t xml:space="preserve">ir nevis patstāvīgs īpašuma objekts, bet gan ietilpst dzīvokļu īpašumos sadalīta nekustamā īpašuma sastāvā kā šī nekustamā īpašuma </w:t>
      </w:r>
      <w:r w:rsidR="00A64CE7" w:rsidRPr="00A017F8">
        <w:t>„</w:t>
      </w:r>
      <w:r w:rsidR="005A0CFE" w:rsidRPr="00A017F8">
        <w:t>būtiska daļa” jeb sastāvdaļa</w:t>
      </w:r>
      <w:r w:rsidR="00252B63" w:rsidRPr="00A017F8">
        <w:t xml:space="preserve"> (sk. </w:t>
      </w:r>
      <w:r w:rsidR="00252B63" w:rsidRPr="00A017F8">
        <w:rPr>
          <w:i/>
          <w:iCs/>
        </w:rPr>
        <w:t>Civillikuma 854. un 968. pantu</w:t>
      </w:r>
      <w:r w:rsidR="00252B63" w:rsidRPr="00A017F8">
        <w:t>)</w:t>
      </w:r>
      <w:r w:rsidR="00513789" w:rsidRPr="00A017F8">
        <w:t xml:space="preserve">. </w:t>
      </w:r>
    </w:p>
    <w:p w14:paraId="0E62FBED" w14:textId="45546F0E" w:rsidR="0067771A" w:rsidRPr="00A017F8" w:rsidRDefault="00513789" w:rsidP="00A017F8">
      <w:pPr>
        <w:tabs>
          <w:tab w:val="left" w:pos="709"/>
        </w:tabs>
        <w:spacing w:line="276" w:lineRule="auto"/>
        <w:ind w:firstLine="709"/>
        <w:jc w:val="both"/>
      </w:pPr>
      <w:r w:rsidRPr="00A017F8">
        <w:t xml:space="preserve">Proti, </w:t>
      </w:r>
      <w:r w:rsidR="00106B07" w:rsidRPr="00A017F8">
        <w:t>[nosaukums]</w:t>
      </w:r>
      <w:r w:rsidR="00DF73E2" w:rsidRPr="00A017F8">
        <w:t xml:space="preserve"> pagasta zemesgrāmatas nodalījumā Nr. </w:t>
      </w:r>
      <w:r w:rsidR="00106B07" w:rsidRPr="00A017F8">
        <w:t>[..] </w:t>
      </w:r>
      <w:r w:rsidR="00DF73E2" w:rsidRPr="00A017F8">
        <w:t xml:space="preserve">298 </w:t>
      </w:r>
      <w:r w:rsidRPr="00A017F8">
        <w:t xml:space="preserve">ir </w:t>
      </w:r>
      <w:r w:rsidR="00DF73E2" w:rsidRPr="00A017F8">
        <w:t xml:space="preserve">ierakstīts </w:t>
      </w:r>
      <w:r w:rsidRPr="00A017F8">
        <w:t xml:space="preserve">astoņos dzīvokļu īpašumos sadalīts </w:t>
      </w:r>
      <w:r w:rsidR="00DF73E2" w:rsidRPr="00A017F8">
        <w:t xml:space="preserve">nekustamais īpašums </w:t>
      </w:r>
      <w:r w:rsidR="00106B07" w:rsidRPr="00A017F8">
        <w:t>[nosaukums A]</w:t>
      </w:r>
      <w:r w:rsidR="008F7280" w:rsidRPr="00A017F8">
        <w:t xml:space="preserve">, </w:t>
      </w:r>
      <w:r w:rsidR="00106B07" w:rsidRPr="00A017F8">
        <w:t>[adrese</w:t>
      </w:r>
      <w:r w:rsidR="005B4C8B" w:rsidRPr="00A017F8">
        <w:t> A</w:t>
      </w:r>
      <w:r w:rsidR="00106B07" w:rsidRPr="00A017F8">
        <w:t>]</w:t>
      </w:r>
      <w:r w:rsidR="008F7280" w:rsidRPr="00A017F8">
        <w:t>, kadastra Nr. </w:t>
      </w:r>
      <w:r w:rsidR="000468C6" w:rsidRPr="00A017F8">
        <w:t>[..] </w:t>
      </w:r>
      <w:r w:rsidR="008F7280" w:rsidRPr="00A017F8">
        <w:t xml:space="preserve">343, </w:t>
      </w:r>
      <w:r w:rsidRPr="00A017F8">
        <w:t xml:space="preserve">kas sastāv no zemesgabala ar kadastra apzīmējumu </w:t>
      </w:r>
      <w:r w:rsidR="000468C6" w:rsidRPr="00A017F8">
        <w:t>[..] </w:t>
      </w:r>
      <w:r w:rsidRPr="00A017F8">
        <w:t xml:space="preserve">343, divstāvu dzīvojamās mājas ar kadastra apzīmējumu </w:t>
      </w:r>
      <w:r w:rsidR="005B4C8B" w:rsidRPr="00A017F8">
        <w:t>[..]</w:t>
      </w:r>
      <w:r w:rsidRPr="00A017F8">
        <w:t xml:space="preserve"> 001 un palīgēkas (saimniecības ēkas) ar kadastra apzīmējumu </w:t>
      </w:r>
      <w:r w:rsidR="000468C6" w:rsidRPr="00A017F8">
        <w:t>[..]</w:t>
      </w:r>
      <w:r w:rsidRPr="00A017F8">
        <w:t> 002</w:t>
      </w:r>
      <w:r w:rsidR="00252B63" w:rsidRPr="00A017F8">
        <w:t xml:space="preserve"> (sk. </w:t>
      </w:r>
      <w:r w:rsidR="00252B63" w:rsidRPr="00A017F8">
        <w:rPr>
          <w:i/>
          <w:iCs/>
        </w:rPr>
        <w:t>nodalījuma I daļas 1. iedaļas ierakstu Nr. 1.1. un Nr. 2.1.</w:t>
      </w:r>
      <w:r w:rsidR="00252B63" w:rsidRPr="00A017F8">
        <w:t>).</w:t>
      </w:r>
      <w:r w:rsidR="0067771A" w:rsidRPr="00A017F8">
        <w:t xml:space="preserve"> </w:t>
      </w:r>
      <w:r w:rsidR="009A2A43" w:rsidRPr="00A017F8">
        <w:t>Katram no minētajiem astoņiem dzīvokļ</w:t>
      </w:r>
      <w:r w:rsidR="00A64CE7" w:rsidRPr="00A017F8">
        <w:t>u</w:t>
      </w:r>
      <w:r w:rsidR="009A2A43" w:rsidRPr="00A017F8">
        <w:t xml:space="preserve"> īpašumiem ir atvērts atsevišķs zemesgrāmatas nodalījums (sk. </w:t>
      </w:r>
      <w:r w:rsidR="009A2A43" w:rsidRPr="00A017F8">
        <w:rPr>
          <w:i/>
          <w:iCs/>
        </w:rPr>
        <w:t>nodalījuma I daļas 1. iedaļas ierakstus Nr. 2.2.–9.1.</w:t>
      </w:r>
      <w:r w:rsidR="009A2A43" w:rsidRPr="00A017F8">
        <w:t xml:space="preserve">), un tajos </w:t>
      </w:r>
      <w:r w:rsidR="00145397" w:rsidRPr="00A017F8">
        <w:t xml:space="preserve">piecos </w:t>
      </w:r>
      <w:r w:rsidR="009A2A43" w:rsidRPr="00A017F8">
        <w:t>zemesgrāmatas nodalījumos, kuros tikuši aktualizēti ieraksti par konkrētā dzīvokļa īpašuma sastāvu,</w:t>
      </w:r>
      <w:r w:rsidR="006A1D75" w:rsidRPr="00A017F8">
        <w:t xml:space="preserve"> ir</w:t>
      </w:r>
      <w:r w:rsidR="009A2A43" w:rsidRPr="00A017F8">
        <w:t xml:space="preserve"> precizēts, ka dzīvokļa īpašuma sastāvā ietilpst </w:t>
      </w:r>
      <w:r w:rsidR="00B84C2E" w:rsidRPr="00A017F8">
        <w:t xml:space="preserve">attiecīgais </w:t>
      </w:r>
      <w:r w:rsidR="001B004E" w:rsidRPr="00A017F8">
        <w:t>„</w:t>
      </w:r>
      <w:r w:rsidR="006A1D75" w:rsidRPr="00A017F8">
        <w:t>atsevišķais īpašums</w:t>
      </w:r>
      <w:r w:rsidR="001B004E" w:rsidRPr="00A017F8">
        <w:t>”</w:t>
      </w:r>
      <w:r w:rsidR="006A1D75" w:rsidRPr="00A017F8">
        <w:t xml:space="preserve"> (dzīvoklis) ar norādīto platību un attiecīga </w:t>
      </w:r>
      <w:r w:rsidR="001B004E" w:rsidRPr="00A017F8">
        <w:t>„</w:t>
      </w:r>
      <w:r w:rsidR="009A2A43" w:rsidRPr="00A017F8">
        <w:t>kopīpašuma domāj</w:t>
      </w:r>
      <w:r w:rsidR="006A1D75" w:rsidRPr="00A017F8">
        <w:t>amā daļa</w:t>
      </w:r>
      <w:r w:rsidR="001B004E" w:rsidRPr="00A017F8">
        <w:t>”</w:t>
      </w:r>
      <w:r w:rsidR="006A1D75" w:rsidRPr="00A017F8">
        <w:t xml:space="preserve"> no būves ar kadastra apzīmējumu </w:t>
      </w:r>
      <w:r w:rsidR="000468C6" w:rsidRPr="00A017F8">
        <w:t>[..]</w:t>
      </w:r>
      <w:r w:rsidR="006A1D75" w:rsidRPr="00A017F8">
        <w:t xml:space="preserve"> 001, būves ar kadastra apzīmējumu </w:t>
      </w:r>
      <w:r w:rsidR="000468C6" w:rsidRPr="00A017F8">
        <w:t>[..]</w:t>
      </w:r>
      <w:r w:rsidR="006A1D75" w:rsidRPr="00A017F8">
        <w:t xml:space="preserve"> 002 un zemesgabala ar kadastra apzīmējumu </w:t>
      </w:r>
      <w:r w:rsidR="000468C6" w:rsidRPr="00A017F8">
        <w:t>[..] </w:t>
      </w:r>
      <w:r w:rsidR="006A1D75" w:rsidRPr="00A017F8">
        <w:t xml:space="preserve">343 (sk. </w:t>
      </w:r>
      <w:r w:rsidR="006A1D75" w:rsidRPr="00A017F8">
        <w:rPr>
          <w:i/>
          <w:iCs/>
        </w:rPr>
        <w:t>lietas 1. sējuma 62., 69., 76., 82. un 87. lapu</w:t>
      </w:r>
      <w:r w:rsidR="006A1D75" w:rsidRPr="00A017F8">
        <w:t xml:space="preserve">). </w:t>
      </w:r>
    </w:p>
    <w:p w14:paraId="39F6EAEA" w14:textId="3FF04DF0" w:rsidR="006A1D75" w:rsidRPr="00A017F8" w:rsidRDefault="00FA7FA7" w:rsidP="00A017F8">
      <w:pPr>
        <w:tabs>
          <w:tab w:val="left" w:pos="709"/>
        </w:tabs>
        <w:spacing w:line="276" w:lineRule="auto"/>
        <w:ind w:firstLine="709"/>
        <w:jc w:val="both"/>
      </w:pPr>
      <w:r w:rsidRPr="00A017F8">
        <w:t>[2.</w:t>
      </w:r>
      <w:r w:rsidR="001B004E" w:rsidRPr="00A017F8">
        <w:t>3</w:t>
      </w:r>
      <w:r w:rsidRPr="00A017F8">
        <w:t>] </w:t>
      </w:r>
      <w:r w:rsidR="006A1D75" w:rsidRPr="00A017F8">
        <w:t xml:space="preserve">Taču arī </w:t>
      </w:r>
      <w:r w:rsidR="00145397" w:rsidRPr="00A017F8">
        <w:t xml:space="preserve">to </w:t>
      </w:r>
      <w:r w:rsidR="006A1D75" w:rsidRPr="00A017F8">
        <w:t xml:space="preserve">pārējo </w:t>
      </w:r>
      <w:r w:rsidR="0067771A" w:rsidRPr="00A017F8">
        <w:t xml:space="preserve">trīs </w:t>
      </w:r>
      <w:r w:rsidR="006A1D75" w:rsidRPr="00A017F8">
        <w:t xml:space="preserve">dzīvokļu īpašumu sastāvā, </w:t>
      </w:r>
      <w:r w:rsidR="00B84C2E" w:rsidRPr="00A017F8">
        <w:t xml:space="preserve">kuru zemesgrāmatas nodalījumos </w:t>
      </w:r>
      <w:r w:rsidR="006A1D75" w:rsidRPr="00A017F8">
        <w:t>nav tikuši aktualizēti ieraksti par konkrētā dzīvokļ</w:t>
      </w:r>
      <w:r w:rsidR="00B84C2E" w:rsidRPr="00A017F8">
        <w:t>a</w:t>
      </w:r>
      <w:r w:rsidR="006A1D75" w:rsidRPr="00A017F8">
        <w:t xml:space="preserve"> īpašuma sastāvu</w:t>
      </w:r>
      <w:r w:rsidR="00B84C2E" w:rsidRPr="00A017F8">
        <w:t xml:space="preserve"> (sk. </w:t>
      </w:r>
      <w:r w:rsidR="00B84C2E" w:rsidRPr="00A017F8">
        <w:rPr>
          <w:i/>
          <w:iCs/>
        </w:rPr>
        <w:t>lietas 1. sējuma 67., 74. un 75. lapu</w:t>
      </w:r>
      <w:r w:rsidR="00B84C2E" w:rsidRPr="00A017F8">
        <w:t>)</w:t>
      </w:r>
      <w:r w:rsidR="006A1D75" w:rsidRPr="00A017F8">
        <w:t xml:space="preserve">, ietilpst </w:t>
      </w:r>
      <w:r w:rsidRPr="00A017F8">
        <w:t xml:space="preserve">ne tikai </w:t>
      </w:r>
      <w:r w:rsidR="00B84C2E" w:rsidRPr="00A017F8">
        <w:t xml:space="preserve">attiecīgais </w:t>
      </w:r>
      <w:r w:rsidR="001B004E" w:rsidRPr="00A017F8">
        <w:t>„</w:t>
      </w:r>
      <w:r w:rsidR="00B84C2E" w:rsidRPr="00A017F8">
        <w:t>atsevišķais īpašums</w:t>
      </w:r>
      <w:r w:rsidR="001B004E" w:rsidRPr="00A017F8">
        <w:t>”</w:t>
      </w:r>
      <w:r w:rsidR="00B84C2E" w:rsidRPr="00A017F8">
        <w:t xml:space="preserve"> (dzīvoklis)</w:t>
      </w:r>
      <w:r w:rsidRPr="00A017F8">
        <w:t xml:space="preserve">, bet arī </w:t>
      </w:r>
      <w:r w:rsidR="006A1D75" w:rsidRPr="00A017F8">
        <w:t xml:space="preserve">attiecīga </w:t>
      </w:r>
      <w:r w:rsidR="001B004E" w:rsidRPr="00A017F8">
        <w:t>„</w:t>
      </w:r>
      <w:r w:rsidR="006A1D75" w:rsidRPr="00A017F8">
        <w:t>kopīpašuma domājamā daļa</w:t>
      </w:r>
      <w:r w:rsidR="001B004E" w:rsidRPr="00A017F8">
        <w:t>”</w:t>
      </w:r>
      <w:r w:rsidR="006A1D75" w:rsidRPr="00A017F8">
        <w:t xml:space="preserve"> no </w:t>
      </w:r>
      <w:r w:rsidR="00B84C2E" w:rsidRPr="00A017F8">
        <w:t xml:space="preserve">abām minētajām būvēm un </w:t>
      </w:r>
      <w:r w:rsidR="006A1D75" w:rsidRPr="00A017F8">
        <w:t>zemesgabala</w:t>
      </w:r>
      <w:r w:rsidR="00B84C2E" w:rsidRPr="00A017F8">
        <w:t xml:space="preserve">, </w:t>
      </w:r>
      <w:r w:rsidR="000078B5" w:rsidRPr="00A017F8">
        <w:t>ievērojot to, ka</w:t>
      </w:r>
      <w:r w:rsidR="00B84C2E" w:rsidRPr="00A017F8">
        <w:t xml:space="preserve"> visi </w:t>
      </w:r>
      <w:r w:rsidR="0067771A" w:rsidRPr="00A017F8">
        <w:t xml:space="preserve">šie </w:t>
      </w:r>
      <w:r w:rsidR="00B84C2E" w:rsidRPr="00A017F8">
        <w:t xml:space="preserve">trīs </w:t>
      </w:r>
      <w:r w:rsidR="00935DB1" w:rsidRPr="00A017F8">
        <w:t xml:space="preserve">sastāva </w:t>
      </w:r>
      <w:r w:rsidR="00B84C2E" w:rsidRPr="00A017F8">
        <w:t xml:space="preserve">elementi </w:t>
      </w:r>
      <w:r w:rsidR="00935DB1" w:rsidRPr="00A017F8">
        <w:t xml:space="preserve">(zemesgabals un divas būves) </w:t>
      </w:r>
      <w:r w:rsidR="00B84C2E" w:rsidRPr="00A017F8">
        <w:t xml:space="preserve">veido astoņos dzīvokļu īpašumos sadalīto nekustamo īpašumu </w:t>
      </w:r>
      <w:r w:rsidR="000468C6" w:rsidRPr="00A017F8">
        <w:t>[nosaukums A]</w:t>
      </w:r>
      <w:r w:rsidR="00B84C2E" w:rsidRPr="00A017F8">
        <w:t xml:space="preserve">, </w:t>
      </w:r>
      <w:r w:rsidR="000468C6" w:rsidRPr="00A017F8">
        <w:t>[adrese</w:t>
      </w:r>
      <w:r w:rsidR="005B4C8B" w:rsidRPr="00A017F8">
        <w:t> A</w:t>
      </w:r>
      <w:r w:rsidR="000468C6" w:rsidRPr="00A017F8">
        <w:t>]</w:t>
      </w:r>
      <w:r w:rsidR="00B84C2E" w:rsidRPr="00A017F8">
        <w:t>, kadastra Nr. </w:t>
      </w:r>
      <w:r w:rsidR="000468C6" w:rsidRPr="00A017F8">
        <w:t>[..] </w:t>
      </w:r>
      <w:r w:rsidR="00B84C2E" w:rsidRPr="00A017F8">
        <w:t xml:space="preserve">343, kas šādā sastāvā kā </w:t>
      </w:r>
      <w:r w:rsidR="000078B5" w:rsidRPr="00A017F8">
        <w:t>patstāvīga</w:t>
      </w:r>
      <w:r w:rsidR="0059171C" w:rsidRPr="00A017F8">
        <w:t xml:space="preserve"> </w:t>
      </w:r>
      <w:r w:rsidR="00B84C2E" w:rsidRPr="00A017F8">
        <w:t>hipotekār</w:t>
      </w:r>
      <w:r w:rsidR="0059171C" w:rsidRPr="00A017F8">
        <w:t>ā</w:t>
      </w:r>
      <w:r w:rsidR="00B84C2E" w:rsidRPr="00A017F8">
        <w:t xml:space="preserve"> vienība ir ierakstīts </w:t>
      </w:r>
      <w:r w:rsidR="000468C6" w:rsidRPr="00A017F8">
        <w:t>[nosaukums]</w:t>
      </w:r>
      <w:r w:rsidR="00B84C2E" w:rsidRPr="00A017F8">
        <w:t xml:space="preserve"> pagasta zemesgrāmatas nodalījumā Nr. </w:t>
      </w:r>
      <w:r w:rsidR="000468C6" w:rsidRPr="00A017F8">
        <w:t>[..] </w:t>
      </w:r>
      <w:r w:rsidR="00B84C2E" w:rsidRPr="00A017F8">
        <w:t>298.</w:t>
      </w:r>
    </w:p>
    <w:p w14:paraId="708D637B" w14:textId="4671A79B" w:rsidR="00FB3FAF" w:rsidRPr="00A017F8" w:rsidRDefault="00A64CE7" w:rsidP="00A017F8">
      <w:pPr>
        <w:tabs>
          <w:tab w:val="left" w:pos="709"/>
        </w:tabs>
        <w:spacing w:line="276" w:lineRule="auto"/>
        <w:ind w:firstLine="709"/>
        <w:jc w:val="both"/>
      </w:pPr>
      <w:r w:rsidRPr="00A017F8">
        <w:t>Tas</w:t>
      </w:r>
      <w:r w:rsidR="000078B5" w:rsidRPr="00A017F8">
        <w:t xml:space="preserve"> tāpēc</w:t>
      </w:r>
      <w:r w:rsidR="00145397" w:rsidRPr="00A017F8">
        <w:t xml:space="preserve">, ka atbilstoši Zemesgrāmatu likuma 29., 31. un 33. pantā </w:t>
      </w:r>
      <w:r w:rsidR="00AA7028" w:rsidRPr="00A017F8">
        <w:t>nostiprinātajam</w:t>
      </w:r>
      <w:r w:rsidR="00145397" w:rsidRPr="00A017F8">
        <w:t xml:space="preserve"> </w:t>
      </w:r>
      <w:r w:rsidR="00FB3FAF" w:rsidRPr="00A017F8">
        <w:t xml:space="preserve">zemesgrāmatu </w:t>
      </w:r>
      <w:r w:rsidR="00145397" w:rsidRPr="00A017F8">
        <w:t xml:space="preserve">specialitātes principam katru patstāvīgu nekustamo īpašumu ieraksta atsevišķā zemesgrāmatas nodalījumā, </w:t>
      </w:r>
      <w:r w:rsidR="004C2F09" w:rsidRPr="00A017F8">
        <w:t xml:space="preserve">un uz </w:t>
      </w:r>
      <w:r w:rsidR="00AA7028" w:rsidRPr="00A017F8">
        <w:t xml:space="preserve">katru </w:t>
      </w:r>
      <w:r w:rsidR="004C2F09" w:rsidRPr="00A017F8">
        <w:t xml:space="preserve">nekustamo īpašumu „tā, kā tas ierakstīts zemesgrāmatas nodalījumā”, attiecas visas šajā nodalījumā nostiprinātās tiesības, tiesību nodrošinājumi un aprobežojumi </w:t>
      </w:r>
      <w:r w:rsidR="00FB3FAF" w:rsidRPr="00A017F8">
        <w:t xml:space="preserve">(sk. </w:t>
      </w:r>
      <w:r w:rsidR="00FB3FAF" w:rsidRPr="00A017F8">
        <w:rPr>
          <w:i/>
          <w:iCs/>
        </w:rPr>
        <w:t xml:space="preserve">Senāta 2023. gada 7. septembra lēmuma lietā Nr. SPC-7/2023, </w:t>
      </w:r>
      <w:hyperlink r:id="rId8" w:history="1">
        <w:r w:rsidR="00FB3FAF" w:rsidRPr="00A017F8">
          <w:rPr>
            <w:rStyle w:val="Hyperlink"/>
            <w:i/>
            <w:iCs/>
          </w:rPr>
          <w:t>ECLI:LV:AT:2023:0907.C12172422.5.L</w:t>
        </w:r>
      </w:hyperlink>
      <w:r w:rsidR="00FB3FAF" w:rsidRPr="00A017F8">
        <w:rPr>
          <w:i/>
          <w:iCs/>
        </w:rPr>
        <w:t>, 9.1. punktu</w:t>
      </w:r>
      <w:r w:rsidR="00FB3FAF" w:rsidRPr="00A017F8">
        <w:t>)</w:t>
      </w:r>
      <w:r w:rsidR="00145397" w:rsidRPr="00A017F8">
        <w:t xml:space="preserve">. </w:t>
      </w:r>
      <w:r w:rsidR="005B0B89" w:rsidRPr="00A017F8">
        <w:t>Līdz ar to</w:t>
      </w:r>
      <w:r w:rsidR="00145397" w:rsidRPr="00A017F8">
        <w:t xml:space="preserve"> zemesgabals un uz tā esošā būve, kas ierakstīti vienā zemesgrāmatas nodalījumā, veido </w:t>
      </w:r>
      <w:r w:rsidR="00FB3FAF" w:rsidRPr="00A017F8">
        <w:t xml:space="preserve">juridiski </w:t>
      </w:r>
      <w:r w:rsidR="00145397" w:rsidRPr="00A017F8">
        <w:t xml:space="preserve">vienotu </w:t>
      </w:r>
      <w:r w:rsidR="005B0B89" w:rsidRPr="00A017F8">
        <w:t xml:space="preserve">un patstāvīgu </w:t>
      </w:r>
      <w:r w:rsidR="00145397" w:rsidRPr="00A017F8">
        <w:t>nekustamo īpašumu</w:t>
      </w:r>
      <w:r w:rsidR="000078B5" w:rsidRPr="00A017F8">
        <w:t xml:space="preserve">, un šāds stāvoklis atbilst arī </w:t>
      </w:r>
      <w:r w:rsidR="005B0B89" w:rsidRPr="00A017F8">
        <w:t xml:space="preserve">Civillikuma 968. pantā </w:t>
      </w:r>
      <w:r w:rsidR="000078B5" w:rsidRPr="00A017F8">
        <w:t>nostiprinātajam</w:t>
      </w:r>
      <w:r w:rsidR="005B0B89" w:rsidRPr="00A017F8">
        <w:t xml:space="preserve"> būves un zemesgabala vienotības principam</w:t>
      </w:r>
      <w:r w:rsidR="00AA7028" w:rsidRPr="00A017F8">
        <w:t xml:space="preserve">, kas ir viens </w:t>
      </w:r>
      <w:r w:rsidR="00FB3FAF" w:rsidRPr="00A017F8">
        <w:t>no akcesijas principa speciāliem gadījumiem</w:t>
      </w:r>
      <w:r w:rsidR="005B0B89" w:rsidRPr="00A017F8">
        <w:t xml:space="preserve"> </w:t>
      </w:r>
      <w:r w:rsidR="00FB3FAF" w:rsidRPr="00A017F8">
        <w:t xml:space="preserve">(sk. </w:t>
      </w:r>
      <w:r w:rsidR="00FB3FAF" w:rsidRPr="00A017F8">
        <w:rPr>
          <w:i/>
          <w:iCs/>
        </w:rPr>
        <w:t xml:space="preserve">Senāta </w:t>
      </w:r>
      <w:r w:rsidR="00FA7FA7" w:rsidRPr="00A017F8">
        <w:rPr>
          <w:i/>
          <w:iCs/>
        </w:rPr>
        <w:t xml:space="preserve">2024. gada 14. februāra sprieduma lietā Nr. SKC-96/2024, </w:t>
      </w:r>
      <w:hyperlink r:id="rId9" w:history="1">
        <w:r w:rsidR="00FA7FA7" w:rsidRPr="00A017F8">
          <w:rPr>
            <w:rStyle w:val="Hyperlink"/>
            <w:i/>
            <w:iCs/>
          </w:rPr>
          <w:t>ECLI:LV:AT:2024:0214.C68390520.14.S</w:t>
        </w:r>
      </w:hyperlink>
      <w:r w:rsidR="00FA7FA7" w:rsidRPr="00A017F8">
        <w:rPr>
          <w:i/>
          <w:iCs/>
        </w:rPr>
        <w:t>, 15.4.1. punktu</w:t>
      </w:r>
      <w:r w:rsidR="00FA7FA7" w:rsidRPr="00A017F8">
        <w:t>).</w:t>
      </w:r>
      <w:r w:rsidR="00FB3FAF" w:rsidRPr="00A017F8">
        <w:t xml:space="preserve"> </w:t>
      </w:r>
    </w:p>
    <w:p w14:paraId="1CA120AB" w14:textId="4EECE0A9" w:rsidR="001E4271" w:rsidRPr="00A017F8" w:rsidRDefault="001E4271" w:rsidP="00A017F8">
      <w:pPr>
        <w:tabs>
          <w:tab w:val="left" w:pos="709"/>
        </w:tabs>
        <w:spacing w:line="276" w:lineRule="auto"/>
        <w:ind w:firstLine="709"/>
        <w:jc w:val="both"/>
      </w:pPr>
      <w:r w:rsidRPr="00A017F8">
        <w:t>[2.</w:t>
      </w:r>
      <w:r w:rsidR="001B004E" w:rsidRPr="00A017F8">
        <w:t>4</w:t>
      </w:r>
      <w:r w:rsidRPr="00A017F8">
        <w:t>] </w:t>
      </w:r>
      <w:r w:rsidR="001F73F2" w:rsidRPr="00A017F8">
        <w:t>Atbilstoši akcesijas principam</w:t>
      </w:r>
      <w:r w:rsidR="000078B5" w:rsidRPr="00A017F8">
        <w:t xml:space="preserve"> </w:t>
      </w:r>
      <w:r w:rsidR="009867E9" w:rsidRPr="00A017F8">
        <w:t xml:space="preserve">ikvienas </w:t>
      </w:r>
      <w:r w:rsidR="002D1978" w:rsidRPr="00A017F8">
        <w:t xml:space="preserve">lietas </w:t>
      </w:r>
      <w:r w:rsidR="009867E9" w:rsidRPr="00A017F8">
        <w:t xml:space="preserve">sastāvu veidojošie elementi jeb </w:t>
      </w:r>
      <w:r w:rsidR="002D1978" w:rsidRPr="00A017F8">
        <w:t>„</w:t>
      </w:r>
      <w:r w:rsidR="000078B5" w:rsidRPr="00A017F8">
        <w:t>sastāvdaļas</w:t>
      </w:r>
      <w:r w:rsidR="002D1978" w:rsidRPr="00A017F8">
        <w:t>”</w:t>
      </w:r>
      <w:r w:rsidR="000078B5" w:rsidRPr="00A017F8">
        <w:t xml:space="preserve"> </w:t>
      </w:r>
      <w:r w:rsidR="002D1978" w:rsidRPr="00A017F8">
        <w:t xml:space="preserve">padodas </w:t>
      </w:r>
      <w:r w:rsidR="009867E9" w:rsidRPr="00A017F8">
        <w:t xml:space="preserve">attiecīgās </w:t>
      </w:r>
      <w:r w:rsidR="002D1978" w:rsidRPr="00A017F8">
        <w:t>„galvenās lietas” liettiesiskajam liktenim</w:t>
      </w:r>
      <w:r w:rsidR="009867E9" w:rsidRPr="00A017F8">
        <w:t xml:space="preserve">. </w:t>
      </w:r>
      <w:r w:rsidRPr="00A017F8">
        <w:t>Tādējādi</w:t>
      </w:r>
      <w:r w:rsidR="002D1978" w:rsidRPr="00A017F8">
        <w:t xml:space="preserve"> uz </w:t>
      </w:r>
      <w:r w:rsidR="002D1978" w:rsidRPr="00A017F8">
        <w:lastRenderedPageBreak/>
        <w:t xml:space="preserve">galveno lietu pastāvošās lietu tiesības (piemēram, īpašuma vai ķīlas tiesība) </w:t>
      </w:r>
      <w:r w:rsidR="004C2F09" w:rsidRPr="00A017F8">
        <w:t xml:space="preserve">vienlaikus </w:t>
      </w:r>
      <w:r w:rsidR="002D1978" w:rsidRPr="00A017F8">
        <w:t xml:space="preserve">aptver arī visas šīs lietas sastāvdaļas, jo galvenā lieta un tās sastāvdaļas veido </w:t>
      </w:r>
      <w:r w:rsidR="00A64CE7" w:rsidRPr="00A017F8">
        <w:t>tiesisku</w:t>
      </w:r>
      <w:r w:rsidR="002D1978" w:rsidRPr="00A017F8">
        <w:t xml:space="preserve"> vienību jeb vienu lietu</w:t>
      </w:r>
      <w:r w:rsidR="00AA7028" w:rsidRPr="00A017F8">
        <w:t>. K</w:t>
      </w:r>
      <w:r w:rsidR="002D1978" w:rsidRPr="00A017F8">
        <w:t>amēr sastāvdaļa nav atdalīta no galvenās lietas, tā nevar būt patstāvīgs lietu tiesību objekts</w:t>
      </w:r>
      <w:r w:rsidR="00BC478B" w:rsidRPr="00A017F8">
        <w:t xml:space="preserve"> (sk. </w:t>
      </w:r>
      <w:r w:rsidR="00BC478B" w:rsidRPr="00A017F8">
        <w:rPr>
          <w:i/>
          <w:iCs/>
        </w:rPr>
        <w:t>Civillikuma 852. pantu</w:t>
      </w:r>
      <w:r w:rsidR="00BC478B" w:rsidRPr="00A017F8">
        <w:t>)</w:t>
      </w:r>
      <w:r w:rsidR="00A66573" w:rsidRPr="00A017F8">
        <w:t>, proti, uz lietas sastāvdaļu juridiski nav iespējams nodibināt atsevišķ</w:t>
      </w:r>
      <w:r w:rsidR="00512DB2" w:rsidRPr="00A017F8">
        <w:t>i pastāvošas (</w:t>
      </w:r>
      <w:r w:rsidR="009D00C5" w:rsidRPr="00A017F8">
        <w:t>īpašas</w:t>
      </w:r>
      <w:r w:rsidR="00512DB2" w:rsidRPr="00A017F8">
        <w:t>)</w:t>
      </w:r>
      <w:r w:rsidR="00A66573" w:rsidRPr="00A017F8">
        <w:t xml:space="preserve"> lietu tiesīb</w:t>
      </w:r>
      <w:r w:rsidR="004C2F09" w:rsidRPr="00A017F8">
        <w:t>as</w:t>
      </w:r>
      <w:r w:rsidR="00A66573" w:rsidRPr="00A017F8">
        <w:t xml:space="preserve"> (sk. </w:t>
      </w:r>
      <w:r w:rsidR="00A66573" w:rsidRPr="00A017F8">
        <w:rPr>
          <w:i/>
          <w:iCs/>
        </w:rPr>
        <w:t xml:space="preserve">Erdmann C. System des Privatrechts der Ostseeprovinzen Liv-, Est und Curland. Bd. I. Allgemeiner Theil – Familienrecht. Riga: N. Kymmel’s Verlag, 1889, S, 150; Konradi F., Valters A. (sast.) Civīllikumi ar paskaidrojumiem. Otrā grāmata. Lietu tiesības. Rīga: „Grāmatrūpnieks” izdevumā, 1935, </w:t>
      </w:r>
      <w:r w:rsidRPr="00A017F8">
        <w:rPr>
          <w:i/>
          <w:iCs/>
        </w:rPr>
        <w:t>18.–19</w:t>
      </w:r>
      <w:r w:rsidR="00A66573" w:rsidRPr="00A017F8">
        <w:rPr>
          <w:i/>
          <w:iCs/>
        </w:rPr>
        <w:t>.</w:t>
      </w:r>
      <w:r w:rsidRPr="00A017F8">
        <w:rPr>
          <w:i/>
          <w:iCs/>
        </w:rPr>
        <w:t> </w:t>
      </w:r>
      <w:r w:rsidR="00A66573" w:rsidRPr="00A017F8">
        <w:rPr>
          <w:i/>
          <w:iCs/>
        </w:rPr>
        <w:t>lpp.</w:t>
      </w:r>
      <w:r w:rsidRPr="00A017F8">
        <w:rPr>
          <w:i/>
          <w:iCs/>
        </w:rPr>
        <w:t>; Blaese H., Mende S. Lettlands Zivilgesetzbuch vom 28. Januar 1937 in Einzeldarstellungen. Bd II, 2. Das Sachenrecht. Riga: Verlag der AG „Ernst Plates”, 1940, S. 19; Grūtups A., Kalniņš E. Civillikuma komentāri. Trešā daļa. Lietu tiesības. Īpašums. 2. izd. Rīga: Tiesu namu aģentūra, 2002, 203. lpp.</w:t>
      </w:r>
      <w:r w:rsidRPr="00A017F8">
        <w:t>).</w:t>
      </w:r>
    </w:p>
    <w:p w14:paraId="5F438E7F" w14:textId="2A457015" w:rsidR="0069700D" w:rsidRPr="00A017F8" w:rsidRDefault="00092135" w:rsidP="00A017F8">
      <w:pPr>
        <w:tabs>
          <w:tab w:val="left" w:pos="709"/>
        </w:tabs>
        <w:spacing w:line="276" w:lineRule="auto"/>
        <w:ind w:firstLine="709"/>
        <w:jc w:val="both"/>
      </w:pPr>
      <w:r w:rsidRPr="00A017F8">
        <w:t>[2.5] </w:t>
      </w:r>
      <w:r w:rsidR="004C2F09" w:rsidRPr="00A017F8">
        <w:t xml:space="preserve">Taču prasītāju celtā prasība ir tieši vērsta uz to, lai – pretēji </w:t>
      </w:r>
      <w:r w:rsidR="009D00C5" w:rsidRPr="00A017F8">
        <w:t xml:space="preserve">imperatīvajam </w:t>
      </w:r>
      <w:r w:rsidR="004C2F09" w:rsidRPr="00A017F8">
        <w:t xml:space="preserve">akcesijas principam – </w:t>
      </w:r>
      <w:r w:rsidR="00501ECC" w:rsidRPr="00A017F8">
        <w:t xml:space="preserve">tiesa </w:t>
      </w:r>
      <w:r w:rsidR="004C2F09" w:rsidRPr="00A017F8">
        <w:t>atzītu, ka prasītājiem</w:t>
      </w:r>
      <w:r w:rsidR="00BB196B" w:rsidRPr="00A017F8">
        <w:t xml:space="preserve">, kuriem </w:t>
      </w:r>
      <w:r w:rsidR="00AC7AD0" w:rsidRPr="00A017F8">
        <w:t xml:space="preserve">turklāt </w:t>
      </w:r>
      <w:r w:rsidR="00BB196B" w:rsidRPr="00A017F8">
        <w:t xml:space="preserve">nepieder neviens no dzīvokļu īpašumiem, </w:t>
      </w:r>
      <w:r w:rsidR="004C2F09" w:rsidRPr="00A017F8">
        <w:t>pieder</w:t>
      </w:r>
      <w:r w:rsidR="00BB196B" w:rsidRPr="00A017F8">
        <w:t>ētu</w:t>
      </w:r>
      <w:r w:rsidR="004C2F09" w:rsidRPr="00A017F8">
        <w:t xml:space="preserve"> noteiktas </w:t>
      </w:r>
      <w:r w:rsidR="009D00C5" w:rsidRPr="00A017F8">
        <w:t xml:space="preserve">(kopumā – 1158/4224) </w:t>
      </w:r>
      <w:r w:rsidR="004C2F09" w:rsidRPr="00A017F8">
        <w:t xml:space="preserve">domājamās daļas no </w:t>
      </w:r>
      <w:r w:rsidR="009D00C5" w:rsidRPr="00A017F8">
        <w:t>„</w:t>
      </w:r>
      <w:r w:rsidR="00512DB2" w:rsidRPr="00A017F8">
        <w:t>atsevišķi pastāvošas</w:t>
      </w:r>
      <w:r w:rsidR="009D00C5" w:rsidRPr="00A017F8">
        <w:t xml:space="preserve">” </w:t>
      </w:r>
      <w:r w:rsidR="004A28DF" w:rsidRPr="00A017F8">
        <w:t>(„</w:t>
      </w:r>
      <w:r w:rsidR="009D00C5" w:rsidRPr="00A017F8">
        <w:t>īpašas”</w:t>
      </w:r>
      <w:r w:rsidR="004A28DF" w:rsidRPr="00A017F8">
        <w:t>)</w:t>
      </w:r>
      <w:r w:rsidR="00512DB2" w:rsidRPr="00A017F8">
        <w:t xml:space="preserve"> </w:t>
      </w:r>
      <w:r w:rsidR="004C2F09" w:rsidRPr="00A017F8">
        <w:t xml:space="preserve">īpašuma tiesības </w:t>
      </w:r>
      <w:r w:rsidR="00512DB2" w:rsidRPr="00A017F8">
        <w:t xml:space="preserve">uz saimniecības ēku ar kadastra apzīmējumu </w:t>
      </w:r>
      <w:r w:rsidR="000468C6" w:rsidRPr="00A017F8">
        <w:t>[..]</w:t>
      </w:r>
      <w:r w:rsidR="00512DB2" w:rsidRPr="00A017F8">
        <w:t xml:space="preserve"> 002, kaut arī šī ēka ir nevis patstāvīgs īpašuma objekts, bet gan ietilpst </w:t>
      </w:r>
      <w:r w:rsidR="000468C6" w:rsidRPr="00A017F8">
        <w:t>[nosaukums]</w:t>
      </w:r>
      <w:r w:rsidR="00512DB2" w:rsidRPr="00A017F8">
        <w:t xml:space="preserve"> pagasta zemesgrāmatas nodalījumā Nr. </w:t>
      </w:r>
      <w:r w:rsidR="000468C6" w:rsidRPr="00A017F8">
        <w:t>[..] </w:t>
      </w:r>
      <w:r w:rsidR="00512DB2" w:rsidRPr="00A017F8">
        <w:t>298 ierakstītā nekustamā īpašum</w:t>
      </w:r>
      <w:r w:rsidR="002C27C0" w:rsidRPr="00A017F8">
        <w:t>a</w:t>
      </w:r>
      <w:r w:rsidR="00512DB2" w:rsidRPr="00A017F8">
        <w:t xml:space="preserve"> </w:t>
      </w:r>
      <w:r w:rsidR="000468C6" w:rsidRPr="00A017F8">
        <w:t>[nosaukums A]</w:t>
      </w:r>
      <w:r w:rsidR="00512DB2" w:rsidRPr="00A017F8">
        <w:t xml:space="preserve">, </w:t>
      </w:r>
      <w:r w:rsidR="000468C6" w:rsidRPr="00A017F8">
        <w:t>[adrese]</w:t>
      </w:r>
      <w:r w:rsidR="00512DB2" w:rsidRPr="00A017F8">
        <w:t>, kadastra Nr. </w:t>
      </w:r>
      <w:r w:rsidR="000468C6" w:rsidRPr="00A017F8">
        <w:t>[..] </w:t>
      </w:r>
      <w:r w:rsidR="00512DB2" w:rsidRPr="00A017F8">
        <w:t xml:space="preserve">343, </w:t>
      </w:r>
      <w:r w:rsidR="002C27C0" w:rsidRPr="00A017F8">
        <w:t>sastāvā, kas šādi</w:t>
      </w:r>
      <w:r w:rsidR="00972538" w:rsidRPr="00A017F8">
        <w:t xml:space="preserve"> – kā patstāvīga hipotekārā vienība – ir </w:t>
      </w:r>
      <w:r w:rsidR="002C27C0" w:rsidRPr="00A017F8">
        <w:t xml:space="preserve">ierakstīts atsevišķā </w:t>
      </w:r>
      <w:r w:rsidR="009D00C5" w:rsidRPr="00A017F8">
        <w:t>zemesgrāmatas</w:t>
      </w:r>
      <w:r w:rsidR="002C27C0" w:rsidRPr="00A017F8">
        <w:t xml:space="preserve"> nodalījumā</w:t>
      </w:r>
      <w:r w:rsidR="00972538" w:rsidRPr="00A017F8">
        <w:t xml:space="preserve">. </w:t>
      </w:r>
    </w:p>
    <w:p w14:paraId="7B8E7C81" w14:textId="70739F5D" w:rsidR="00065A10" w:rsidRPr="00A017F8" w:rsidRDefault="00B44558" w:rsidP="00A017F8">
      <w:pPr>
        <w:tabs>
          <w:tab w:val="left" w:pos="709"/>
        </w:tabs>
        <w:spacing w:line="276" w:lineRule="auto"/>
        <w:ind w:firstLine="709"/>
        <w:jc w:val="both"/>
      </w:pPr>
      <w:r w:rsidRPr="00A017F8">
        <w:t>Turklāt m</w:t>
      </w:r>
      <w:r w:rsidR="004A28DF" w:rsidRPr="00A017F8">
        <w:t>inētā saimniecības ēka</w:t>
      </w:r>
      <w:r w:rsidR="000D30AB" w:rsidRPr="00A017F8">
        <w:t xml:space="preserve">, ņemot vērā to, ka tā ir „dzīvojamās mājas palīgēka” un </w:t>
      </w:r>
      <w:r w:rsidRPr="00A017F8">
        <w:t>viss iepriekšminētais nekustamais īpašums ir sadalīts astoņos dzīvokļu īpašumos</w:t>
      </w:r>
      <w:r w:rsidR="000D30AB" w:rsidRPr="00A017F8">
        <w:t xml:space="preserve">, </w:t>
      </w:r>
      <w:r w:rsidRPr="00A017F8">
        <w:t xml:space="preserve">vienlaikus </w:t>
      </w:r>
      <w:r w:rsidR="000D30AB" w:rsidRPr="00A017F8">
        <w:t xml:space="preserve">ietilpst </w:t>
      </w:r>
      <w:r w:rsidR="004A28DF" w:rsidRPr="00A017F8">
        <w:t>visiem dzīvokļu īpašniekiem kopīgi</w:t>
      </w:r>
      <w:r w:rsidRPr="00A017F8">
        <w:t xml:space="preserve">, t. i., </w:t>
      </w:r>
      <w:r w:rsidR="004A28DF" w:rsidRPr="00A017F8">
        <w:t>katram noteiktas domājamās daļas apmērā</w:t>
      </w:r>
      <w:r w:rsidRPr="00A017F8">
        <w:t>,</w:t>
      </w:r>
      <w:r w:rsidR="004A28DF" w:rsidRPr="00A017F8">
        <w:t xml:space="preserve"> piederošajā „kopīpašumā esošajā daļā” (sk. </w:t>
      </w:r>
      <w:r w:rsidR="004A28DF" w:rsidRPr="00A017F8">
        <w:rPr>
          <w:i/>
          <w:iCs/>
        </w:rPr>
        <w:t>Dzīvokļa īpašuma likuma 4. panta pirmās daļas 2. punktu</w:t>
      </w:r>
      <w:r w:rsidR="004A28DF" w:rsidRPr="00A017F8">
        <w:t>)</w:t>
      </w:r>
      <w:r w:rsidRPr="00A017F8">
        <w:t xml:space="preserve">. Savukārt </w:t>
      </w:r>
      <w:r w:rsidR="00065A10" w:rsidRPr="00A017F8">
        <w:t xml:space="preserve">katra dzīvokļa īpašuma sastāvā ietilpstošais </w:t>
      </w:r>
      <w:r w:rsidR="00092135" w:rsidRPr="00A017F8">
        <w:t>1) </w:t>
      </w:r>
      <w:r w:rsidR="00065A10" w:rsidRPr="00A017F8">
        <w:t xml:space="preserve">„atsevišķais īpašums” (sk. </w:t>
      </w:r>
      <w:r w:rsidR="00065A10" w:rsidRPr="00A017F8">
        <w:rPr>
          <w:i/>
          <w:iCs/>
        </w:rPr>
        <w:t>Dzīvokļa īpašuma likuma 3. pantu</w:t>
      </w:r>
      <w:r w:rsidR="00065A10" w:rsidRPr="00A017F8">
        <w:t xml:space="preserve">) un </w:t>
      </w:r>
      <w:r w:rsidR="00092135" w:rsidRPr="00A017F8">
        <w:t>2) </w:t>
      </w:r>
      <w:r w:rsidR="00065A10" w:rsidRPr="00A017F8">
        <w:t xml:space="preserve">attiecīgā „kopīpašuma domājamā daļa” no visu dzīvokļu īpašnieku </w:t>
      </w:r>
      <w:r w:rsidR="00281E95" w:rsidRPr="00A017F8">
        <w:t>„</w:t>
      </w:r>
      <w:r w:rsidR="00065A10" w:rsidRPr="00A017F8">
        <w:t>kopīpašumā esošās daļas</w:t>
      </w:r>
      <w:r w:rsidR="00281E95" w:rsidRPr="00A017F8">
        <w:t>”</w:t>
      </w:r>
      <w:r w:rsidR="00065A10" w:rsidRPr="00A017F8">
        <w:t xml:space="preserve"> (sk. </w:t>
      </w:r>
      <w:r w:rsidR="00065A10" w:rsidRPr="00A017F8">
        <w:rPr>
          <w:i/>
          <w:iCs/>
        </w:rPr>
        <w:t>Dzīvokļa īpašuma likuma 4. un 5. pantu</w:t>
      </w:r>
      <w:r w:rsidR="00065A10" w:rsidRPr="00A017F8">
        <w:t xml:space="preserve">) ir tiesiski neatdalāmi </w:t>
      </w:r>
      <w:r w:rsidR="00916534" w:rsidRPr="00A017F8">
        <w:t>konkrētā</w:t>
      </w:r>
      <w:r w:rsidR="00092135" w:rsidRPr="00A017F8">
        <w:t xml:space="preserve"> dzīvokļa īpašuma </w:t>
      </w:r>
      <w:r w:rsidR="00065A10" w:rsidRPr="00A017F8">
        <w:t xml:space="preserve">sastāva elementi (sk. </w:t>
      </w:r>
      <w:r w:rsidR="00065A10" w:rsidRPr="00A017F8">
        <w:rPr>
          <w:i/>
          <w:iCs/>
        </w:rPr>
        <w:t>Dzīvokļa īpašuma likuma 2. panta otro daļu</w:t>
      </w:r>
      <w:r w:rsidR="00065A10" w:rsidRPr="00A017F8">
        <w:t>).</w:t>
      </w:r>
    </w:p>
    <w:p w14:paraId="2AD2840D" w14:textId="77777777" w:rsidR="00612AAE" w:rsidRPr="00A017F8" w:rsidRDefault="00612AAE" w:rsidP="00A017F8">
      <w:pPr>
        <w:tabs>
          <w:tab w:val="left" w:pos="709"/>
        </w:tabs>
        <w:spacing w:line="276" w:lineRule="auto"/>
        <w:ind w:firstLine="709"/>
        <w:jc w:val="both"/>
      </w:pPr>
    </w:p>
    <w:p w14:paraId="746D8B22" w14:textId="77777777" w:rsidR="006127E0" w:rsidRPr="00A017F8" w:rsidRDefault="006127E0" w:rsidP="00A017F8">
      <w:pPr>
        <w:tabs>
          <w:tab w:val="left" w:pos="709"/>
        </w:tabs>
        <w:spacing w:line="276" w:lineRule="auto"/>
        <w:ind w:firstLine="709"/>
        <w:jc w:val="both"/>
      </w:pPr>
      <w:r w:rsidRPr="00A017F8">
        <w:t>Pamatojoties uz Civilprocesa likuma 464. panta septīto daļu, senatoru kolēģija</w:t>
      </w:r>
    </w:p>
    <w:p w14:paraId="297F9994" w14:textId="77777777" w:rsidR="006127E0" w:rsidRPr="00A017F8" w:rsidRDefault="006127E0" w:rsidP="00A017F8">
      <w:pPr>
        <w:autoSpaceDE w:val="0"/>
        <w:autoSpaceDN w:val="0"/>
        <w:adjustRightInd w:val="0"/>
        <w:spacing w:line="276" w:lineRule="auto"/>
        <w:jc w:val="both"/>
        <w:rPr>
          <w:b/>
          <w:bCs/>
        </w:rPr>
      </w:pPr>
    </w:p>
    <w:p w14:paraId="1F3390EB" w14:textId="77777777" w:rsidR="006127E0" w:rsidRPr="00A017F8" w:rsidRDefault="006127E0" w:rsidP="00A017F8">
      <w:pPr>
        <w:autoSpaceDE w:val="0"/>
        <w:autoSpaceDN w:val="0"/>
        <w:adjustRightInd w:val="0"/>
        <w:spacing w:line="276" w:lineRule="auto"/>
        <w:jc w:val="center"/>
        <w:rPr>
          <w:b/>
          <w:bCs/>
        </w:rPr>
      </w:pPr>
      <w:r w:rsidRPr="00A017F8">
        <w:rPr>
          <w:b/>
          <w:bCs/>
        </w:rPr>
        <w:t>nolēma</w:t>
      </w:r>
    </w:p>
    <w:p w14:paraId="184B4C28" w14:textId="77777777" w:rsidR="006127E0" w:rsidRPr="00A017F8" w:rsidRDefault="006127E0" w:rsidP="00A017F8">
      <w:pPr>
        <w:autoSpaceDE w:val="0"/>
        <w:autoSpaceDN w:val="0"/>
        <w:adjustRightInd w:val="0"/>
        <w:spacing w:line="276" w:lineRule="auto"/>
        <w:jc w:val="both"/>
        <w:rPr>
          <w:b/>
          <w:bCs/>
        </w:rPr>
      </w:pPr>
    </w:p>
    <w:p w14:paraId="1BB56AA2" w14:textId="47F098DA" w:rsidR="006127E0" w:rsidRPr="00A017F8" w:rsidRDefault="006127E0" w:rsidP="00A017F8">
      <w:pPr>
        <w:tabs>
          <w:tab w:val="left" w:pos="0"/>
        </w:tabs>
        <w:spacing w:line="276" w:lineRule="auto"/>
        <w:ind w:firstLine="709"/>
        <w:jc w:val="both"/>
      </w:pPr>
      <w:r w:rsidRPr="00A017F8">
        <w:t xml:space="preserve">atteikt pieņemt </w:t>
      </w:r>
      <w:r w:rsidR="009530C0" w:rsidRPr="00A017F8">
        <w:rPr>
          <w:color w:val="000000"/>
          <w:shd w:val="clear" w:color="auto" w:fill="FFFFFF"/>
        </w:rPr>
        <w:t>[pers. A]</w:t>
      </w:r>
      <w:r w:rsidRPr="00A017F8">
        <w:rPr>
          <w:color w:val="000000"/>
          <w:shd w:val="clear" w:color="auto" w:fill="FFFFFF"/>
        </w:rPr>
        <w:t xml:space="preserve">, </w:t>
      </w:r>
      <w:r w:rsidR="00B03EAC" w:rsidRPr="00A017F8">
        <w:rPr>
          <w:color w:val="000000"/>
          <w:shd w:val="clear" w:color="auto" w:fill="FFFFFF"/>
        </w:rPr>
        <w:t>[pers. B]</w:t>
      </w:r>
      <w:r w:rsidRPr="00A017F8">
        <w:rPr>
          <w:color w:val="000000"/>
          <w:shd w:val="clear" w:color="auto" w:fill="FFFFFF"/>
        </w:rPr>
        <w:t xml:space="preserve">, </w:t>
      </w:r>
      <w:r w:rsidR="00B03EAC" w:rsidRPr="00A017F8">
        <w:rPr>
          <w:color w:val="000000"/>
          <w:shd w:val="clear" w:color="auto" w:fill="FFFFFF"/>
        </w:rPr>
        <w:t>[pers. C]</w:t>
      </w:r>
      <w:r w:rsidRPr="00A017F8">
        <w:rPr>
          <w:color w:val="000000"/>
          <w:shd w:val="clear" w:color="auto" w:fill="FFFFFF"/>
        </w:rPr>
        <w:t xml:space="preserve"> </w:t>
      </w:r>
      <w:r w:rsidR="00106B07" w:rsidRPr="00A017F8">
        <w:rPr>
          <w:color w:val="000000"/>
          <w:shd w:val="clear" w:color="auto" w:fill="FFFFFF"/>
        </w:rPr>
        <w:t xml:space="preserve">[pers. D] </w:t>
      </w:r>
      <w:r w:rsidRPr="00A017F8">
        <w:rPr>
          <w:color w:val="000000"/>
          <w:shd w:val="clear" w:color="auto" w:fill="FFFFFF"/>
        </w:rPr>
        <w:t>blakus sūdzību par Zemgales apgabaltiesas 2024. gada 18. marta lēmumu.</w:t>
      </w:r>
    </w:p>
    <w:p w14:paraId="19C88300" w14:textId="77777777" w:rsidR="006127E0" w:rsidRPr="00A017F8" w:rsidRDefault="006127E0" w:rsidP="00A017F8">
      <w:pPr>
        <w:tabs>
          <w:tab w:val="left" w:pos="0"/>
        </w:tabs>
        <w:spacing w:line="276" w:lineRule="auto"/>
        <w:jc w:val="both"/>
      </w:pPr>
    </w:p>
    <w:p w14:paraId="552EFF18" w14:textId="00EAD7F8" w:rsidR="006127E0" w:rsidRPr="00A017F8" w:rsidRDefault="006127E0" w:rsidP="00A017F8">
      <w:pPr>
        <w:tabs>
          <w:tab w:val="left" w:pos="0"/>
        </w:tabs>
        <w:spacing w:line="276" w:lineRule="auto"/>
        <w:ind w:firstLine="709"/>
        <w:jc w:val="both"/>
        <w:rPr>
          <w:rFonts w:eastAsia="Times New Roman"/>
          <w:lang w:eastAsia="en-US"/>
        </w:rPr>
      </w:pPr>
      <w:r w:rsidRPr="00A017F8">
        <w:rPr>
          <w:lang w:eastAsia="en-US"/>
        </w:rPr>
        <w:t>Lēmums nav pārsūdzams.</w:t>
      </w:r>
    </w:p>
    <w:sectPr w:rsidR="006127E0" w:rsidRPr="00A017F8" w:rsidSect="00D232A6">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DE5A7" w14:textId="77777777" w:rsidR="00896C2F" w:rsidRDefault="00896C2F">
      <w:r>
        <w:separator/>
      </w:r>
    </w:p>
  </w:endnote>
  <w:endnote w:type="continuationSeparator" w:id="0">
    <w:p w14:paraId="4E2959B6" w14:textId="77777777" w:rsidR="00896C2F" w:rsidRDefault="0089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1728636285"/>
      <w:docPartObj>
        <w:docPartGallery w:val="Page Numbers (Top of Page)"/>
        <w:docPartUnique/>
      </w:docPartObj>
    </w:sdtPr>
    <w:sdtEndPr/>
    <w:sdtContent>
      <w:p w14:paraId="643F8319" w14:textId="77777777" w:rsidR="00D232A6" w:rsidRPr="00612AAE" w:rsidRDefault="00D232A6" w:rsidP="00D232A6">
        <w:pPr>
          <w:pStyle w:val="Footer"/>
          <w:jc w:val="center"/>
          <w:rPr>
            <w:sz w:val="22"/>
            <w:szCs w:val="22"/>
          </w:rPr>
        </w:pPr>
        <w:r w:rsidRPr="00612AAE">
          <w:rPr>
            <w:sz w:val="22"/>
            <w:szCs w:val="22"/>
          </w:rPr>
          <w:fldChar w:fldCharType="begin"/>
        </w:r>
        <w:r w:rsidRPr="00612AAE">
          <w:rPr>
            <w:sz w:val="22"/>
            <w:szCs w:val="22"/>
          </w:rPr>
          <w:instrText xml:space="preserve"> PAGE </w:instrText>
        </w:r>
        <w:r w:rsidRPr="00612AAE">
          <w:rPr>
            <w:sz w:val="22"/>
            <w:szCs w:val="22"/>
          </w:rPr>
          <w:fldChar w:fldCharType="separate"/>
        </w:r>
        <w:r>
          <w:rPr>
            <w:sz w:val="22"/>
            <w:szCs w:val="22"/>
          </w:rPr>
          <w:t>1</w:t>
        </w:r>
        <w:r w:rsidRPr="00612AAE">
          <w:rPr>
            <w:sz w:val="22"/>
            <w:szCs w:val="22"/>
          </w:rPr>
          <w:fldChar w:fldCharType="end"/>
        </w:r>
        <w:r w:rsidRPr="00612AAE">
          <w:rPr>
            <w:sz w:val="22"/>
            <w:szCs w:val="22"/>
          </w:rPr>
          <w:t xml:space="preserve"> no </w:t>
        </w:r>
        <w:r w:rsidRPr="00612AAE">
          <w:rPr>
            <w:sz w:val="22"/>
            <w:szCs w:val="22"/>
          </w:rPr>
          <w:fldChar w:fldCharType="begin"/>
        </w:r>
        <w:r w:rsidRPr="00612AAE">
          <w:rPr>
            <w:sz w:val="22"/>
            <w:szCs w:val="22"/>
          </w:rPr>
          <w:instrText xml:space="preserve"> NUMPAGES  </w:instrText>
        </w:r>
        <w:r w:rsidRPr="00612AAE">
          <w:rPr>
            <w:sz w:val="22"/>
            <w:szCs w:val="22"/>
          </w:rPr>
          <w:fldChar w:fldCharType="separate"/>
        </w:r>
        <w:r>
          <w:rPr>
            <w:sz w:val="22"/>
            <w:szCs w:val="22"/>
          </w:rPr>
          <w:t>3</w:t>
        </w:r>
        <w:r w:rsidRPr="00612AA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63388" w14:textId="77777777" w:rsidR="00896C2F" w:rsidRDefault="00896C2F">
      <w:r>
        <w:separator/>
      </w:r>
    </w:p>
  </w:footnote>
  <w:footnote w:type="continuationSeparator" w:id="0">
    <w:p w14:paraId="15952108" w14:textId="77777777" w:rsidR="00896C2F" w:rsidRDefault="00896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E0"/>
    <w:rsid w:val="000078B5"/>
    <w:rsid w:val="000214EC"/>
    <w:rsid w:val="000468C6"/>
    <w:rsid w:val="00065A10"/>
    <w:rsid w:val="0007276F"/>
    <w:rsid w:val="00092135"/>
    <w:rsid w:val="000D30AB"/>
    <w:rsid w:val="00106B07"/>
    <w:rsid w:val="00126CF4"/>
    <w:rsid w:val="0014018B"/>
    <w:rsid w:val="00145397"/>
    <w:rsid w:val="001756C3"/>
    <w:rsid w:val="001836B6"/>
    <w:rsid w:val="001B004E"/>
    <w:rsid w:val="001D4DD1"/>
    <w:rsid w:val="001E4271"/>
    <w:rsid w:val="001F73F2"/>
    <w:rsid w:val="00252B63"/>
    <w:rsid w:val="00281E95"/>
    <w:rsid w:val="00293D44"/>
    <w:rsid w:val="00296B16"/>
    <w:rsid w:val="002C27C0"/>
    <w:rsid w:val="002D1978"/>
    <w:rsid w:val="002D6D60"/>
    <w:rsid w:val="00470B1F"/>
    <w:rsid w:val="004A28DF"/>
    <w:rsid w:val="004A5465"/>
    <w:rsid w:val="004C2F09"/>
    <w:rsid w:val="00501ECC"/>
    <w:rsid w:val="00512DB2"/>
    <w:rsid w:val="00513789"/>
    <w:rsid w:val="0056551B"/>
    <w:rsid w:val="0059171C"/>
    <w:rsid w:val="005A0CFE"/>
    <w:rsid w:val="005A1157"/>
    <w:rsid w:val="005B0B89"/>
    <w:rsid w:val="005B4C8B"/>
    <w:rsid w:val="006127E0"/>
    <w:rsid w:val="00612AAE"/>
    <w:rsid w:val="0067771A"/>
    <w:rsid w:val="0069700D"/>
    <w:rsid w:val="00697916"/>
    <w:rsid w:val="006A1D75"/>
    <w:rsid w:val="006E1E97"/>
    <w:rsid w:val="00745055"/>
    <w:rsid w:val="00812BDB"/>
    <w:rsid w:val="00833A13"/>
    <w:rsid w:val="00896C2F"/>
    <w:rsid w:val="008B332A"/>
    <w:rsid w:val="008F7280"/>
    <w:rsid w:val="00916534"/>
    <w:rsid w:val="00935DB1"/>
    <w:rsid w:val="00940806"/>
    <w:rsid w:val="009530C0"/>
    <w:rsid w:val="00972538"/>
    <w:rsid w:val="009867E9"/>
    <w:rsid w:val="009A2A43"/>
    <w:rsid w:val="009A65B8"/>
    <w:rsid w:val="009D00C5"/>
    <w:rsid w:val="00A017F8"/>
    <w:rsid w:val="00A64CE7"/>
    <w:rsid w:val="00A66573"/>
    <w:rsid w:val="00A75B51"/>
    <w:rsid w:val="00AA7028"/>
    <w:rsid w:val="00AC7AD0"/>
    <w:rsid w:val="00B03C79"/>
    <w:rsid w:val="00B03EAC"/>
    <w:rsid w:val="00B44558"/>
    <w:rsid w:val="00B84081"/>
    <w:rsid w:val="00B84C2E"/>
    <w:rsid w:val="00BB196B"/>
    <w:rsid w:val="00BC478B"/>
    <w:rsid w:val="00C65A8A"/>
    <w:rsid w:val="00CE5B07"/>
    <w:rsid w:val="00D0169C"/>
    <w:rsid w:val="00D045CC"/>
    <w:rsid w:val="00D232A6"/>
    <w:rsid w:val="00D3646F"/>
    <w:rsid w:val="00D704A9"/>
    <w:rsid w:val="00DB2EC0"/>
    <w:rsid w:val="00DF73E2"/>
    <w:rsid w:val="00E26416"/>
    <w:rsid w:val="00E467CA"/>
    <w:rsid w:val="00E5130D"/>
    <w:rsid w:val="00FA7FA7"/>
    <w:rsid w:val="00FB3FAF"/>
    <w:rsid w:val="00FF11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54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E0"/>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27E0"/>
    <w:pPr>
      <w:tabs>
        <w:tab w:val="center" w:pos="4513"/>
        <w:tab w:val="right" w:pos="9026"/>
      </w:tabs>
    </w:pPr>
  </w:style>
  <w:style w:type="character" w:customStyle="1" w:styleId="FooterChar">
    <w:name w:val="Footer Char"/>
    <w:basedOn w:val="DefaultParagraphFont"/>
    <w:link w:val="Footer"/>
    <w:uiPriority w:val="99"/>
    <w:rsid w:val="006127E0"/>
    <w:rPr>
      <w:rFonts w:eastAsia="Calibri" w:cs="Times New Roman"/>
      <w:kern w:val="0"/>
      <w:szCs w:val="24"/>
      <w:lang w:eastAsia="lv-LV"/>
      <w14:ligatures w14:val="none"/>
    </w:rPr>
  </w:style>
  <w:style w:type="paragraph" w:styleId="Header">
    <w:name w:val="header"/>
    <w:basedOn w:val="Normal"/>
    <w:link w:val="HeaderChar"/>
    <w:uiPriority w:val="99"/>
    <w:unhideWhenUsed/>
    <w:rsid w:val="00612AAE"/>
    <w:pPr>
      <w:tabs>
        <w:tab w:val="center" w:pos="4680"/>
        <w:tab w:val="right" w:pos="9360"/>
      </w:tabs>
    </w:pPr>
  </w:style>
  <w:style w:type="character" w:customStyle="1" w:styleId="HeaderChar">
    <w:name w:val="Header Char"/>
    <w:basedOn w:val="DefaultParagraphFont"/>
    <w:link w:val="Header"/>
    <w:uiPriority w:val="99"/>
    <w:rsid w:val="00612AAE"/>
    <w:rPr>
      <w:rFonts w:eastAsia="Calibri" w:cs="Times New Roman"/>
      <w:kern w:val="0"/>
      <w:szCs w:val="24"/>
      <w:lang w:eastAsia="lv-LV"/>
      <w14:ligatures w14:val="none"/>
    </w:rPr>
  </w:style>
  <w:style w:type="character" w:styleId="Hyperlink">
    <w:name w:val="Hyperlink"/>
    <w:basedOn w:val="DefaultParagraphFont"/>
    <w:uiPriority w:val="99"/>
    <w:unhideWhenUsed/>
    <w:rsid w:val="008B332A"/>
    <w:rPr>
      <w:color w:val="0563C1" w:themeColor="hyperlink"/>
      <w:u w:val="single"/>
    </w:rPr>
  </w:style>
  <w:style w:type="character" w:styleId="UnresolvedMention">
    <w:name w:val="Unresolved Mention"/>
    <w:basedOn w:val="DefaultParagraphFont"/>
    <w:uiPriority w:val="99"/>
    <w:semiHidden/>
    <w:unhideWhenUsed/>
    <w:rsid w:val="008B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lv/tiesu-prakse/judikaturas-nolemumu-arhivs/civillietu-departaments/hronologiska-seciba?lawfilter=0&amp;year=2023" TargetMode="External"/><Relationship Id="rId3" Type="http://schemas.openxmlformats.org/officeDocument/2006/relationships/settings" Target="settings.xml"/><Relationship Id="rId7" Type="http://schemas.openxmlformats.org/officeDocument/2006/relationships/hyperlink" Target="https://manas.tiesas.lv/eTiesasMvc/nolemumi/pdf/53224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lv/tiesu-prakse/judikaturas-nolemumu-arhivs/civillietu-departaments/hronologiska-seciba?lawfilter=0&amp;year=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836B-9C9D-4201-BAAD-FB8DB127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5802</Words>
  <Characters>3308</Characters>
  <Application>Microsoft Office Word</Application>
  <DocSecurity>0</DocSecurity>
  <Lines>27</Lines>
  <Paragraphs>18</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2024-05-28T07:26:00Z</dcterms:created>
  <dcterms:modified xsi:type="dcterms:W3CDTF">2024-06-03T05:16:00Z</dcterms:modified>
</cp:coreProperties>
</file>