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87958D" w14:textId="6EF1B0E1" w:rsidR="007B32B6" w:rsidRPr="00D87DEE" w:rsidRDefault="00D87DEE" w:rsidP="00A86DC1">
      <w:pPr>
        <w:spacing w:line="276" w:lineRule="auto"/>
        <w:jc w:val="both"/>
        <w:rPr>
          <w:rFonts w:asciiTheme="majorBidi" w:hAnsiTheme="majorBidi" w:cstheme="majorBidi"/>
          <w:b/>
          <w:bCs/>
        </w:rPr>
      </w:pPr>
      <w:r w:rsidRPr="00D87DEE">
        <w:rPr>
          <w:rFonts w:asciiTheme="majorBidi" w:hAnsiTheme="majorBidi" w:cstheme="majorBidi"/>
          <w:b/>
          <w:bCs/>
          <w:lang w:eastAsia="zh-CN"/>
        </w:rPr>
        <w:t xml:space="preserve">Civillietas izskatīšana rakstveida procesā uz </w:t>
      </w:r>
      <w:r w:rsidRPr="00D87DEE">
        <w:rPr>
          <w:rFonts w:asciiTheme="majorBidi" w:hAnsiTheme="majorBidi" w:cstheme="majorBidi"/>
          <w:b/>
          <w:bCs/>
        </w:rPr>
        <w:t>Covid-19 infekcijas izplatības pārvaldības likuma 10. panta pirmās daļas</w:t>
      </w:r>
      <w:r w:rsidRPr="00D87DEE">
        <w:rPr>
          <w:rFonts w:asciiTheme="majorBidi" w:hAnsiTheme="majorBidi" w:cstheme="majorBidi"/>
          <w:b/>
          <w:bCs/>
        </w:rPr>
        <w:t xml:space="preserve"> pamata</w:t>
      </w:r>
    </w:p>
    <w:p w14:paraId="55192544" w14:textId="77777777" w:rsidR="00D87DEE" w:rsidRPr="00D87DEE" w:rsidRDefault="00D87DEE" w:rsidP="00D87DEE">
      <w:pPr>
        <w:spacing w:line="276" w:lineRule="auto"/>
        <w:jc w:val="both"/>
        <w:rPr>
          <w:rFonts w:asciiTheme="majorBidi" w:hAnsiTheme="majorBidi" w:cstheme="majorBidi"/>
          <w:shd w:val="clear" w:color="auto" w:fill="FFFFFF"/>
        </w:rPr>
      </w:pPr>
      <w:r w:rsidRPr="00D87DEE">
        <w:rPr>
          <w:rFonts w:asciiTheme="majorBidi" w:hAnsiTheme="majorBidi" w:cstheme="majorBidi"/>
        </w:rPr>
        <w:t xml:space="preserve">Covid-19 infekcijas izplatības pārvaldības likuma (spēkā no 2020. gada 10. jūnija līdz 2023. gada 31. decembrim) 10. panta pirmā daļa, saskaņā ar kuru </w:t>
      </w:r>
      <w:r w:rsidRPr="00D87DEE">
        <w:rPr>
          <w:rFonts w:asciiTheme="majorBidi" w:hAnsiTheme="majorBidi" w:cstheme="majorBidi"/>
          <w:shd w:val="clear" w:color="auto" w:fill="FFFFFF"/>
        </w:rPr>
        <w:t xml:space="preserve">tiesa </w:t>
      </w:r>
      <w:r w:rsidRPr="00D87DEE">
        <w:rPr>
          <w:rFonts w:asciiTheme="majorBidi" w:hAnsiTheme="majorBidi" w:cstheme="majorBidi"/>
        </w:rPr>
        <w:t>c</w:t>
      </w:r>
      <w:r w:rsidRPr="00D87DEE">
        <w:rPr>
          <w:rFonts w:asciiTheme="majorBidi" w:hAnsiTheme="majorBidi" w:cstheme="majorBidi"/>
          <w:shd w:val="clear" w:color="auto" w:fill="FFFFFF"/>
        </w:rPr>
        <w:t xml:space="preserve">ivillietu varēja izskatīt rakstveida procesā, bija piemērojama kopsakarā ar pārējām šā likuma normām un tikai atbilstoši likuma mērķim un pamatprincipiem, tostarp principam, ka </w:t>
      </w:r>
      <w:r w:rsidRPr="00D87DEE">
        <w:rPr>
          <w:rFonts w:asciiTheme="majorBidi" w:hAnsiTheme="majorBidi" w:cstheme="majorBidi"/>
        </w:rPr>
        <w:t>cilvēktiesību ierobežošana ir attaisnojama tikai tad, ja nav citu alternatīvu pasākumu, kas efektīvi aizsargā sabiedrības veselību un drošību</w:t>
      </w:r>
      <w:r w:rsidRPr="00D87DEE">
        <w:rPr>
          <w:rFonts w:asciiTheme="majorBidi" w:hAnsiTheme="majorBidi" w:cstheme="majorBidi"/>
          <w:shd w:val="clear" w:color="auto" w:fill="FFFFFF"/>
        </w:rPr>
        <w:t xml:space="preserve">. Tiesai bija jāpamato lietas izskatīšana rakstveida procesā kā izņēmums no pamatprincipa lietu izskatīt mutvārdu procesā. </w:t>
      </w:r>
    </w:p>
    <w:p w14:paraId="41B0E0C8" w14:textId="77777777" w:rsidR="00D87DEE" w:rsidRPr="00D87DEE" w:rsidRDefault="00D87DEE" w:rsidP="00D87DEE">
      <w:pPr>
        <w:spacing w:line="276" w:lineRule="auto"/>
        <w:rPr>
          <w:rFonts w:asciiTheme="majorBidi" w:hAnsiTheme="majorBidi" w:cstheme="majorBidi"/>
        </w:rPr>
      </w:pPr>
    </w:p>
    <w:p w14:paraId="6484371E" w14:textId="090A9E0C" w:rsidR="00D87DEE" w:rsidRPr="00D87DEE" w:rsidRDefault="00D87DEE" w:rsidP="00D87DEE">
      <w:pPr>
        <w:spacing w:line="276" w:lineRule="auto"/>
        <w:rPr>
          <w:rFonts w:asciiTheme="majorBidi" w:hAnsiTheme="majorBidi" w:cstheme="majorBidi"/>
          <w:b/>
          <w:bCs/>
          <w:lang w:eastAsia="zh-CN"/>
        </w:rPr>
      </w:pPr>
      <w:r w:rsidRPr="00D87DEE">
        <w:rPr>
          <w:rFonts w:asciiTheme="majorBidi" w:hAnsiTheme="majorBidi" w:cstheme="majorBidi"/>
          <w:b/>
          <w:bCs/>
          <w:lang w:eastAsia="zh-CN"/>
        </w:rPr>
        <w:t>Ar spriedumu vienā civillietā nodibināti fakti, kas nav jāpierāda citā</w:t>
      </w:r>
      <w:r w:rsidRPr="00D87DEE">
        <w:rPr>
          <w:rFonts w:asciiTheme="majorBidi" w:hAnsiTheme="majorBidi" w:cstheme="majorBidi"/>
          <w:b/>
          <w:bCs/>
          <w:lang w:eastAsia="zh-CN"/>
        </w:rPr>
        <w:t xml:space="preserve"> civillietā</w:t>
      </w:r>
    </w:p>
    <w:p w14:paraId="493C4527" w14:textId="77777777" w:rsidR="00D87DEE" w:rsidRPr="00D87DEE" w:rsidRDefault="00D87DEE" w:rsidP="00D87DEE">
      <w:pPr>
        <w:spacing w:line="276" w:lineRule="auto"/>
        <w:jc w:val="both"/>
        <w:rPr>
          <w:rFonts w:asciiTheme="majorBidi" w:hAnsiTheme="majorBidi" w:cstheme="majorBidi"/>
          <w:shd w:val="clear" w:color="auto" w:fill="FFFFFF"/>
        </w:rPr>
      </w:pPr>
      <w:r w:rsidRPr="00D87DEE">
        <w:rPr>
          <w:rFonts w:asciiTheme="majorBidi" w:hAnsiTheme="majorBidi" w:cstheme="majorBidi"/>
        </w:rPr>
        <w:t>Civilprocesa likuma 96. panta otrajā daļā ietvertais pamats atbrīvošanai no pierādīšanas attiecas vienīgi uz tiesas ar spriedumu nodibinātajiem faktiem, nevis uz faktu juridisko novērtējumu</w:t>
      </w:r>
      <w:r w:rsidRPr="00D87DEE">
        <w:rPr>
          <w:rFonts w:asciiTheme="majorBidi" w:hAnsiTheme="majorBidi" w:cstheme="majorBidi"/>
          <w:shd w:val="clear" w:color="auto" w:fill="FFFFFF"/>
        </w:rPr>
        <w:t xml:space="preserve">. </w:t>
      </w:r>
    </w:p>
    <w:p w14:paraId="667B291B" w14:textId="77777777" w:rsidR="00D87DEE" w:rsidRPr="00D87DEE" w:rsidRDefault="00D87DEE" w:rsidP="00D87DEE">
      <w:pPr>
        <w:spacing w:line="276" w:lineRule="auto"/>
        <w:rPr>
          <w:rFonts w:asciiTheme="majorBidi" w:hAnsiTheme="majorBidi" w:cstheme="majorBidi"/>
        </w:rPr>
      </w:pPr>
    </w:p>
    <w:p w14:paraId="4DA8AC45" w14:textId="597C9A4E" w:rsidR="00D87DEE" w:rsidRPr="00D87DEE" w:rsidRDefault="00D87DEE" w:rsidP="00A86DC1">
      <w:pPr>
        <w:spacing w:line="276" w:lineRule="auto"/>
        <w:jc w:val="both"/>
        <w:rPr>
          <w:rFonts w:asciiTheme="majorBidi" w:hAnsiTheme="majorBidi" w:cstheme="majorBidi"/>
          <w:b/>
          <w:bCs/>
          <w:lang w:eastAsia="zh-CN"/>
        </w:rPr>
      </w:pPr>
      <w:r w:rsidRPr="00D87DEE">
        <w:rPr>
          <w:rFonts w:asciiTheme="majorBidi" w:hAnsiTheme="majorBidi" w:cstheme="majorBidi"/>
          <w:b/>
          <w:bCs/>
          <w:lang w:eastAsia="zh-CN"/>
        </w:rPr>
        <w:t>Atsevišķā zemesgrāmatas nodalījumā ierakstīts nekustamais īpašums kā patstāvīgs nekustamais īpašums jeb atsevišķa hipotekārā</w:t>
      </w:r>
      <w:r w:rsidRPr="00D87DEE">
        <w:rPr>
          <w:rFonts w:asciiTheme="majorBidi" w:hAnsiTheme="majorBidi" w:cstheme="majorBidi"/>
          <w:b/>
          <w:bCs/>
          <w:lang w:eastAsia="zh-CN"/>
        </w:rPr>
        <w:t xml:space="preserve"> vienība</w:t>
      </w:r>
    </w:p>
    <w:p w14:paraId="3EDBCB6C" w14:textId="77777777" w:rsidR="00D87DEE" w:rsidRPr="00D87DEE" w:rsidRDefault="00D87DEE" w:rsidP="00D87DEE">
      <w:pPr>
        <w:spacing w:line="276" w:lineRule="auto"/>
        <w:jc w:val="both"/>
        <w:rPr>
          <w:rFonts w:asciiTheme="majorBidi" w:hAnsiTheme="majorBidi" w:cstheme="majorBidi"/>
          <w:lang w:eastAsia="zh-CN"/>
        </w:rPr>
      </w:pPr>
      <w:r w:rsidRPr="00D87DEE">
        <w:rPr>
          <w:rFonts w:asciiTheme="majorBidi" w:hAnsiTheme="majorBidi" w:cstheme="majorBidi"/>
          <w:lang w:eastAsia="zh-CN"/>
        </w:rPr>
        <w:t>Atsevišķā zemesgrāmatas nodalījumā ierakstīts nekustamais īpašums kā atsevišķa hipotekārā vienība ir tiesiski patstāvīgs nekustamais īpašums, kas ir juridiski nošķirts no citos zemesgrāmatas nodalījumos ierakstītajiem nekustamajiem īpašumiem. Zemesgrāmatas nodalījumā izdarīta atzīme, ka ēku nekustamais īpašums ir saistīts ar citā zemesgrāmatas nodalījumā ierakstītu zemesgabalu, juridiski nepārvērš minēto ēku īpašumu par nepatstāvīgu tiesību objektu, kā arī nepadara to par citā zemesgrāmatas nodalījumā ierakstītā zemes nekustamā īpašuma sastāvdaļu.</w:t>
      </w:r>
    </w:p>
    <w:p w14:paraId="40D4FB6E" w14:textId="77777777" w:rsidR="00D87DEE" w:rsidRPr="00D87DEE" w:rsidRDefault="00D87DEE" w:rsidP="00D87DEE">
      <w:pPr>
        <w:spacing w:line="276" w:lineRule="auto"/>
        <w:rPr>
          <w:rFonts w:asciiTheme="majorBidi" w:hAnsiTheme="majorBidi" w:cstheme="majorBidi"/>
        </w:rPr>
      </w:pPr>
    </w:p>
    <w:p w14:paraId="1FADBB9F" w14:textId="260F01DF" w:rsidR="00D87DEE" w:rsidRPr="00D87DEE" w:rsidRDefault="00D87DEE" w:rsidP="00A86DC1">
      <w:pPr>
        <w:spacing w:line="276" w:lineRule="auto"/>
        <w:jc w:val="both"/>
        <w:rPr>
          <w:rFonts w:asciiTheme="majorBidi" w:hAnsiTheme="majorBidi" w:cstheme="majorBidi"/>
          <w:b/>
          <w:bCs/>
          <w:lang w:eastAsia="zh-CN"/>
        </w:rPr>
      </w:pPr>
      <w:r w:rsidRPr="00D87DEE">
        <w:rPr>
          <w:rFonts w:asciiTheme="majorBidi" w:hAnsiTheme="majorBidi" w:cstheme="majorBidi"/>
          <w:b/>
          <w:bCs/>
          <w:lang w:eastAsia="zh-CN"/>
        </w:rPr>
        <w:t>Kopīpašumā esoša patstāvīga nekustamā īpašuma, kas sastāv no nedzīvojamās ēkas,</w:t>
      </w:r>
      <w:r w:rsidRPr="00D87DEE">
        <w:rPr>
          <w:rFonts w:asciiTheme="majorBidi" w:hAnsiTheme="majorBidi" w:cstheme="majorBidi"/>
          <w:b/>
          <w:bCs/>
          <w:lang w:eastAsia="zh-CN"/>
        </w:rPr>
        <w:t xml:space="preserve"> pārvaldīšana</w:t>
      </w:r>
    </w:p>
    <w:p w14:paraId="07ED5B2E" w14:textId="21580464" w:rsidR="00D87DEE" w:rsidRPr="00D87DEE" w:rsidRDefault="00D87DEE" w:rsidP="00D87DEE">
      <w:pPr>
        <w:spacing w:line="276" w:lineRule="auto"/>
        <w:jc w:val="both"/>
        <w:rPr>
          <w:rFonts w:asciiTheme="majorBidi" w:hAnsiTheme="majorBidi" w:cstheme="majorBidi"/>
          <w:lang w:eastAsia="zh-CN"/>
        </w:rPr>
      </w:pPr>
      <w:r w:rsidRPr="00D87DEE">
        <w:rPr>
          <w:rFonts w:asciiTheme="majorBidi" w:hAnsiTheme="majorBidi" w:cstheme="majorBidi"/>
        </w:rPr>
        <w:t>Dzīvokļa īpašuma likuma un Dzīvojamo māju pārvaldīšanas likuma normas nav piemērojamas nedzīvojamai ēkai, kas nav dzīvojamai mājai piederīga (nav ierakstīta tajā pašā zemesgrāmatas nodalījumā), proti, ja tā ir patstāvīgs nekustamā īpašuma objekts un uz to nav attiecināms Dzīvokļa īpašuma likuma pārejas noteikumu 5. punkts.</w:t>
      </w:r>
      <w:r w:rsidRPr="00D87DEE">
        <w:rPr>
          <w:rFonts w:asciiTheme="majorBidi" w:hAnsiTheme="majorBidi" w:cstheme="majorBidi"/>
          <w:lang w:eastAsia="zh-CN"/>
        </w:rPr>
        <w:t xml:space="preserve"> Par šādas ēkas pārvaldīšanu kopīpašnieki vienojas saskaņā ar Civillikuma 1068. pantu, kas nozīmē arī to, ka kopīpašnieku vairākums nevar pieņemt citiem kopīpašniekiem saistošus lēmumus par rīcību ar kopīpašuma priekšmetu, tostarp par pārvaldnieka iecelšanu un pārvaldīšanas izdevumu apmēru.</w:t>
      </w:r>
    </w:p>
    <w:p w14:paraId="3D80F254" w14:textId="77777777" w:rsidR="007B32B6" w:rsidRPr="00D87DEE" w:rsidRDefault="007B32B6" w:rsidP="00D87DEE">
      <w:pPr>
        <w:spacing w:line="276" w:lineRule="auto"/>
        <w:rPr>
          <w:rFonts w:asciiTheme="majorBidi" w:hAnsiTheme="majorBidi" w:cstheme="majorBidi"/>
        </w:rPr>
      </w:pPr>
    </w:p>
    <w:p w14:paraId="16DD4B86" w14:textId="77777777" w:rsidR="007B32B6" w:rsidRPr="00D87DEE" w:rsidRDefault="007B32B6" w:rsidP="00D87DEE">
      <w:pPr>
        <w:spacing w:line="276" w:lineRule="auto"/>
        <w:jc w:val="center"/>
        <w:rPr>
          <w:rFonts w:asciiTheme="majorBidi" w:hAnsiTheme="majorBidi" w:cstheme="majorBidi"/>
          <w:b/>
          <w:bCs/>
          <w:color w:val="000000"/>
        </w:rPr>
      </w:pPr>
      <w:r w:rsidRPr="00D87DEE">
        <w:rPr>
          <w:rFonts w:asciiTheme="majorBidi" w:hAnsiTheme="majorBidi" w:cstheme="majorBidi"/>
          <w:b/>
          <w:bCs/>
          <w:color w:val="000000"/>
        </w:rPr>
        <w:t>Latvijas Republikas Senāta</w:t>
      </w:r>
    </w:p>
    <w:p w14:paraId="42A70056" w14:textId="77777777" w:rsidR="007B32B6" w:rsidRPr="00D87DEE" w:rsidRDefault="007B32B6" w:rsidP="00D87DEE">
      <w:pPr>
        <w:spacing w:line="276" w:lineRule="auto"/>
        <w:jc w:val="center"/>
        <w:rPr>
          <w:rFonts w:asciiTheme="majorBidi" w:hAnsiTheme="majorBidi" w:cstheme="majorBidi"/>
          <w:b/>
          <w:bCs/>
          <w:color w:val="000000"/>
        </w:rPr>
      </w:pPr>
      <w:r w:rsidRPr="00D87DEE">
        <w:rPr>
          <w:rFonts w:asciiTheme="majorBidi" w:hAnsiTheme="majorBidi" w:cstheme="majorBidi"/>
          <w:b/>
          <w:bCs/>
          <w:color w:val="000000"/>
        </w:rPr>
        <w:t>Civillietu departamenta</w:t>
      </w:r>
    </w:p>
    <w:p w14:paraId="1BC4C6F9" w14:textId="7F0E2839" w:rsidR="007B32B6" w:rsidRPr="00D87DEE" w:rsidRDefault="007B32B6" w:rsidP="00D87DEE">
      <w:pPr>
        <w:spacing w:line="276" w:lineRule="auto"/>
        <w:jc w:val="center"/>
        <w:rPr>
          <w:rFonts w:asciiTheme="majorBidi" w:hAnsiTheme="majorBidi" w:cstheme="majorBidi"/>
          <w:b/>
          <w:bCs/>
          <w:color w:val="000000"/>
        </w:rPr>
      </w:pPr>
      <w:r w:rsidRPr="00D87DEE">
        <w:rPr>
          <w:rFonts w:asciiTheme="majorBidi" w:hAnsiTheme="majorBidi" w:cstheme="majorBidi"/>
          <w:b/>
          <w:bCs/>
          <w:color w:val="000000"/>
        </w:rPr>
        <w:t>2024.</w:t>
      </w:r>
      <w:r w:rsidR="005F7935" w:rsidRPr="00D87DEE">
        <w:rPr>
          <w:rFonts w:asciiTheme="majorBidi" w:hAnsiTheme="majorBidi" w:cstheme="majorBidi"/>
          <w:b/>
          <w:bCs/>
          <w:color w:val="000000"/>
        </w:rPr>
        <w:t> </w:t>
      </w:r>
      <w:r w:rsidRPr="00D87DEE">
        <w:rPr>
          <w:rFonts w:asciiTheme="majorBidi" w:hAnsiTheme="majorBidi" w:cstheme="majorBidi"/>
          <w:b/>
          <w:bCs/>
          <w:color w:val="000000"/>
        </w:rPr>
        <w:t>gada 13.</w:t>
      </w:r>
      <w:r w:rsidR="005F7935" w:rsidRPr="00D87DEE">
        <w:rPr>
          <w:rFonts w:asciiTheme="majorBidi" w:hAnsiTheme="majorBidi" w:cstheme="majorBidi"/>
          <w:b/>
          <w:bCs/>
          <w:color w:val="000000"/>
        </w:rPr>
        <w:t> </w:t>
      </w:r>
      <w:r w:rsidRPr="00D87DEE">
        <w:rPr>
          <w:rFonts w:asciiTheme="majorBidi" w:hAnsiTheme="majorBidi" w:cstheme="majorBidi"/>
          <w:b/>
          <w:bCs/>
          <w:color w:val="000000"/>
        </w:rPr>
        <w:t>maija</w:t>
      </w:r>
    </w:p>
    <w:p w14:paraId="67120F3A" w14:textId="77777777" w:rsidR="007B32B6" w:rsidRPr="00D87DEE" w:rsidRDefault="007B32B6" w:rsidP="00D87DEE">
      <w:pPr>
        <w:spacing w:line="276" w:lineRule="auto"/>
        <w:jc w:val="center"/>
        <w:rPr>
          <w:rFonts w:asciiTheme="majorBidi" w:hAnsiTheme="majorBidi" w:cstheme="majorBidi"/>
          <w:b/>
          <w:bCs/>
          <w:color w:val="000000"/>
        </w:rPr>
      </w:pPr>
      <w:r w:rsidRPr="00D87DEE">
        <w:rPr>
          <w:rFonts w:asciiTheme="majorBidi" w:hAnsiTheme="majorBidi" w:cstheme="majorBidi"/>
          <w:b/>
          <w:bCs/>
          <w:color w:val="000000"/>
        </w:rPr>
        <w:t>SPRIEDUMS</w:t>
      </w:r>
    </w:p>
    <w:p w14:paraId="3ADF1CEE" w14:textId="77777777" w:rsidR="007B32B6" w:rsidRPr="00D87DEE" w:rsidRDefault="007B32B6" w:rsidP="00D87DEE">
      <w:pPr>
        <w:spacing w:line="276" w:lineRule="auto"/>
        <w:jc w:val="center"/>
        <w:rPr>
          <w:rFonts w:asciiTheme="majorBidi" w:hAnsiTheme="majorBidi" w:cstheme="majorBidi"/>
          <w:b/>
          <w:bCs/>
          <w:color w:val="000000"/>
        </w:rPr>
      </w:pPr>
      <w:r w:rsidRPr="00D87DEE">
        <w:rPr>
          <w:rFonts w:asciiTheme="majorBidi" w:hAnsiTheme="majorBidi" w:cstheme="majorBidi"/>
          <w:b/>
          <w:bCs/>
          <w:color w:val="000000"/>
        </w:rPr>
        <w:t>Lieta Nr. C68316121, SKC-99/2024</w:t>
      </w:r>
    </w:p>
    <w:p w14:paraId="04152C8E" w14:textId="4DF9E630" w:rsidR="007B32B6" w:rsidRPr="00D87DEE" w:rsidRDefault="00A86DC1" w:rsidP="00D87DEE">
      <w:pPr>
        <w:spacing w:line="276" w:lineRule="auto"/>
        <w:jc w:val="center"/>
        <w:rPr>
          <w:rFonts w:asciiTheme="majorBidi" w:hAnsiTheme="majorBidi" w:cstheme="majorBidi"/>
          <w:color w:val="000000"/>
        </w:rPr>
      </w:pPr>
      <w:hyperlink r:id="rId8" w:history="1">
        <w:r w:rsidR="007B32B6" w:rsidRPr="00D87DEE">
          <w:rPr>
            <w:rStyle w:val="Hyperlink"/>
            <w:rFonts w:asciiTheme="majorBidi" w:hAnsiTheme="majorBidi" w:cstheme="majorBidi"/>
          </w:rPr>
          <w:t>ECLI:LV:AT:2024:0513.C68316121.19.S</w:t>
        </w:r>
      </w:hyperlink>
    </w:p>
    <w:p w14:paraId="043A7717" w14:textId="77777777" w:rsidR="007B32B6" w:rsidRPr="00D87DEE" w:rsidRDefault="007B32B6" w:rsidP="00D87DEE">
      <w:pPr>
        <w:spacing w:line="276" w:lineRule="auto"/>
        <w:ind w:firstLine="720"/>
        <w:jc w:val="both"/>
        <w:rPr>
          <w:rFonts w:asciiTheme="majorBidi" w:hAnsiTheme="majorBidi" w:cstheme="majorBidi"/>
          <w:color w:val="000000"/>
        </w:rPr>
      </w:pPr>
    </w:p>
    <w:p w14:paraId="3B5AED19" w14:textId="1FA7D245" w:rsidR="007B32B6" w:rsidRPr="00D87DEE" w:rsidRDefault="007B32B6" w:rsidP="00D87DEE">
      <w:pPr>
        <w:spacing w:line="276" w:lineRule="auto"/>
        <w:ind w:firstLine="720"/>
        <w:jc w:val="both"/>
        <w:rPr>
          <w:rFonts w:asciiTheme="majorBidi" w:hAnsiTheme="majorBidi" w:cstheme="majorBidi"/>
          <w:color w:val="000000"/>
        </w:rPr>
      </w:pPr>
      <w:r w:rsidRPr="00D87DEE">
        <w:rPr>
          <w:rFonts w:asciiTheme="majorBidi" w:hAnsiTheme="majorBidi" w:cstheme="majorBidi"/>
          <w:color w:val="000000"/>
        </w:rPr>
        <w:t>Senāts šādā sastāvā: senatore referente Zane Pētersone, senatori Kaspars Balodis un Marika Senkāne</w:t>
      </w:r>
    </w:p>
    <w:p w14:paraId="2A46A3B0" w14:textId="6870286D" w:rsidR="007B32B6" w:rsidRPr="00D87DEE" w:rsidRDefault="007B32B6" w:rsidP="00D87DEE">
      <w:pPr>
        <w:spacing w:line="276" w:lineRule="auto"/>
        <w:ind w:firstLine="709"/>
        <w:jc w:val="both"/>
        <w:rPr>
          <w:rFonts w:asciiTheme="majorBidi" w:hAnsiTheme="majorBidi" w:cstheme="majorBidi"/>
          <w:color w:val="000000"/>
        </w:rPr>
      </w:pPr>
    </w:p>
    <w:p w14:paraId="730254FA" w14:textId="77777777" w:rsidR="007B32B6" w:rsidRPr="00D87DEE" w:rsidRDefault="007B32B6" w:rsidP="00D87DEE">
      <w:pPr>
        <w:spacing w:line="276" w:lineRule="auto"/>
        <w:ind w:firstLine="720"/>
        <w:jc w:val="both"/>
        <w:rPr>
          <w:rFonts w:asciiTheme="majorBidi" w:hAnsiTheme="majorBidi" w:cstheme="majorBidi"/>
          <w:color w:val="000000"/>
        </w:rPr>
      </w:pPr>
      <w:r w:rsidRPr="00D87DEE">
        <w:rPr>
          <w:rFonts w:asciiTheme="majorBidi" w:hAnsiTheme="majorBidi" w:cstheme="majorBidi"/>
          <w:color w:val="000000"/>
        </w:rPr>
        <w:lastRenderedPageBreak/>
        <w:t>izskatīja rakstveida procesā civillietu [pers. A] prasībā pret AS „</w:t>
      </w:r>
      <w:proofErr w:type="spellStart"/>
      <w:r w:rsidRPr="00D87DEE">
        <w:rPr>
          <w:rFonts w:asciiTheme="majorBidi" w:hAnsiTheme="majorBidi" w:cstheme="majorBidi"/>
          <w:color w:val="000000"/>
        </w:rPr>
        <w:t>Civinity</w:t>
      </w:r>
      <w:proofErr w:type="spellEnd"/>
      <w:r w:rsidRPr="00D87DEE">
        <w:rPr>
          <w:rFonts w:asciiTheme="majorBidi" w:hAnsiTheme="majorBidi" w:cstheme="majorBidi"/>
          <w:color w:val="000000"/>
        </w:rPr>
        <w:t xml:space="preserve"> mājas” par nekustamā īpašuma pārvaldīšanas tiesību </w:t>
      </w:r>
      <w:proofErr w:type="spellStart"/>
      <w:r w:rsidRPr="00D87DEE">
        <w:rPr>
          <w:rFonts w:asciiTheme="majorBidi" w:hAnsiTheme="majorBidi" w:cstheme="majorBidi"/>
          <w:color w:val="000000"/>
        </w:rPr>
        <w:t>neesības</w:t>
      </w:r>
      <w:proofErr w:type="spellEnd"/>
      <w:r w:rsidRPr="00D87DEE">
        <w:rPr>
          <w:rFonts w:asciiTheme="majorBidi" w:hAnsiTheme="majorBidi" w:cstheme="majorBidi"/>
          <w:color w:val="000000"/>
        </w:rPr>
        <w:t xml:space="preserve"> atzīšanu, rēķinu pozīciju nelikumības un maksāšanas pienākuma </w:t>
      </w:r>
      <w:proofErr w:type="spellStart"/>
      <w:r w:rsidRPr="00D87DEE">
        <w:rPr>
          <w:rFonts w:asciiTheme="majorBidi" w:hAnsiTheme="majorBidi" w:cstheme="majorBidi"/>
          <w:color w:val="000000"/>
        </w:rPr>
        <w:t>neesības</w:t>
      </w:r>
      <w:proofErr w:type="spellEnd"/>
      <w:r w:rsidRPr="00D87DEE">
        <w:rPr>
          <w:rFonts w:asciiTheme="majorBidi" w:hAnsiTheme="majorBidi" w:cstheme="majorBidi"/>
          <w:color w:val="000000"/>
        </w:rPr>
        <w:t xml:space="preserve"> atzīšanu sakarā ar [pers. A] kasācijas sūdzību par Rīgas apgabaltiesas 2023. gada 22. maija spriedumu.</w:t>
      </w:r>
    </w:p>
    <w:p w14:paraId="3B82E3F2" w14:textId="31CBBE8E" w:rsidR="007B32B6" w:rsidRPr="00D87DEE" w:rsidRDefault="007B32B6" w:rsidP="00D87DEE">
      <w:pPr>
        <w:spacing w:line="276" w:lineRule="auto"/>
        <w:ind w:firstLine="709"/>
        <w:jc w:val="both"/>
        <w:rPr>
          <w:rFonts w:asciiTheme="majorBidi" w:hAnsiTheme="majorBidi" w:cstheme="majorBidi"/>
          <w:color w:val="000000"/>
        </w:rPr>
      </w:pPr>
    </w:p>
    <w:p w14:paraId="276F8EC3" w14:textId="77777777" w:rsidR="007B32B6" w:rsidRPr="00D87DEE" w:rsidRDefault="007B32B6" w:rsidP="00D87DEE">
      <w:pPr>
        <w:spacing w:line="276" w:lineRule="auto"/>
        <w:jc w:val="center"/>
        <w:rPr>
          <w:rFonts w:asciiTheme="majorBidi" w:hAnsiTheme="majorBidi" w:cstheme="majorBidi"/>
          <w:color w:val="000000"/>
        </w:rPr>
      </w:pPr>
      <w:r w:rsidRPr="00D87DEE">
        <w:rPr>
          <w:rFonts w:asciiTheme="majorBidi" w:hAnsiTheme="majorBidi" w:cstheme="majorBidi"/>
          <w:b/>
          <w:bCs/>
          <w:color w:val="000000"/>
        </w:rPr>
        <w:t>Aprakstošā daļa</w:t>
      </w:r>
    </w:p>
    <w:p w14:paraId="7DC48C21" w14:textId="77777777" w:rsidR="007B32B6" w:rsidRPr="00D87DEE" w:rsidRDefault="007B32B6" w:rsidP="00D87DEE">
      <w:pPr>
        <w:spacing w:line="276" w:lineRule="auto"/>
        <w:ind w:firstLine="720"/>
        <w:jc w:val="center"/>
        <w:rPr>
          <w:rFonts w:asciiTheme="majorBidi" w:hAnsiTheme="majorBidi" w:cstheme="majorBidi"/>
          <w:color w:val="000000"/>
        </w:rPr>
      </w:pPr>
      <w:r w:rsidRPr="00D87DEE">
        <w:rPr>
          <w:rFonts w:asciiTheme="majorBidi" w:hAnsiTheme="majorBidi" w:cstheme="majorBidi"/>
          <w:b/>
          <w:bCs/>
          <w:color w:val="000000"/>
        </w:rPr>
        <w:t> </w:t>
      </w:r>
    </w:p>
    <w:p w14:paraId="7840BE27" w14:textId="2A0D2441" w:rsidR="007B32B6" w:rsidRPr="00D87DEE" w:rsidRDefault="007B32B6" w:rsidP="00D87DEE">
      <w:pPr>
        <w:spacing w:line="276" w:lineRule="auto"/>
        <w:ind w:firstLine="720"/>
        <w:jc w:val="both"/>
        <w:rPr>
          <w:rFonts w:asciiTheme="majorBidi" w:hAnsiTheme="majorBidi" w:cstheme="majorBidi"/>
          <w:color w:val="000000"/>
        </w:rPr>
      </w:pPr>
      <w:r w:rsidRPr="00D87DEE">
        <w:rPr>
          <w:rFonts w:asciiTheme="majorBidi" w:hAnsiTheme="majorBidi" w:cstheme="majorBidi"/>
          <w:color w:val="000000"/>
        </w:rPr>
        <w:t>[1] [Pers. A] 2021. gada 15. janvārī cēla tiesā prasību, to grozot un papildinot 2021. gada 9. martā, 2022. gada 23. februārī un 2022. gada 21. martā, pret AS „</w:t>
      </w:r>
      <w:proofErr w:type="spellStart"/>
      <w:r w:rsidRPr="00D87DEE">
        <w:rPr>
          <w:rFonts w:asciiTheme="majorBidi" w:hAnsiTheme="majorBidi" w:cstheme="majorBidi"/>
          <w:color w:val="000000"/>
        </w:rPr>
        <w:t>Civinity</w:t>
      </w:r>
      <w:proofErr w:type="spellEnd"/>
      <w:r w:rsidRPr="00D87DEE">
        <w:rPr>
          <w:rFonts w:asciiTheme="majorBidi" w:hAnsiTheme="majorBidi" w:cstheme="majorBidi"/>
          <w:color w:val="000000"/>
        </w:rPr>
        <w:t xml:space="preserve"> Mājas” (pirms nosaukuma maiņas – AS „</w:t>
      </w:r>
      <w:proofErr w:type="spellStart"/>
      <w:r w:rsidRPr="00D87DEE">
        <w:rPr>
          <w:rFonts w:asciiTheme="majorBidi" w:hAnsiTheme="majorBidi" w:cstheme="majorBidi"/>
          <w:color w:val="000000"/>
        </w:rPr>
        <w:t>Hausmaster</w:t>
      </w:r>
      <w:proofErr w:type="spellEnd"/>
      <w:r w:rsidRPr="00D87DEE">
        <w:rPr>
          <w:rFonts w:asciiTheme="majorBidi" w:hAnsiTheme="majorBidi" w:cstheme="majorBidi"/>
          <w:color w:val="000000"/>
        </w:rPr>
        <w:t>”), prasības galīgajā redakcijā lūdzot:</w:t>
      </w:r>
    </w:p>
    <w:p w14:paraId="66CBDB39" w14:textId="77777777" w:rsidR="007B32B6" w:rsidRPr="00D87DEE" w:rsidRDefault="007B32B6" w:rsidP="00D87DEE">
      <w:pPr>
        <w:spacing w:line="276" w:lineRule="auto"/>
        <w:ind w:firstLine="720"/>
        <w:jc w:val="both"/>
        <w:rPr>
          <w:rFonts w:asciiTheme="majorBidi" w:hAnsiTheme="majorBidi" w:cstheme="majorBidi"/>
          <w:color w:val="000000"/>
        </w:rPr>
      </w:pPr>
      <w:r w:rsidRPr="00D87DEE">
        <w:rPr>
          <w:rFonts w:asciiTheme="majorBidi" w:hAnsiTheme="majorBidi" w:cstheme="majorBidi"/>
          <w:color w:val="000000"/>
        </w:rPr>
        <w:t>1) atzīt, ka atbildētāja ir nelikumīgi iekļāvusi prasītājam izsniegtajos rēķinos pozīcijas „pārvaldīšanas pakalpojuma maksa no daudzstāvu autostāvvietas”, „maksa par elektroenerģiju autostāvvietā” un „maksājumi uzkrājumu fondā par autostāvvietu”;</w:t>
      </w:r>
    </w:p>
    <w:p w14:paraId="35A5F9B1" w14:textId="77777777" w:rsidR="007B32B6" w:rsidRPr="00D87DEE" w:rsidRDefault="007B32B6" w:rsidP="00D87DEE">
      <w:pPr>
        <w:spacing w:line="276" w:lineRule="auto"/>
        <w:ind w:firstLine="720"/>
        <w:jc w:val="both"/>
        <w:rPr>
          <w:rFonts w:asciiTheme="majorBidi" w:hAnsiTheme="majorBidi" w:cstheme="majorBidi"/>
          <w:color w:val="000000"/>
        </w:rPr>
      </w:pPr>
      <w:r w:rsidRPr="00D87DEE">
        <w:rPr>
          <w:rFonts w:asciiTheme="majorBidi" w:hAnsiTheme="majorBidi" w:cstheme="majorBidi"/>
          <w:color w:val="000000"/>
        </w:rPr>
        <w:t>2) atzīt, ka prasītājam nav pienākuma apmaksāt rēķinos nelikumīgi iekļautās pozīcijas „pārvaldīšanas pakalpojuma maksa no daudzstāvu autostāvvietas”, „maksa par elektroenerģiju autostāvvietā” un „maksājumi uzkrājumu fondā par autostāvvietu”;</w:t>
      </w:r>
    </w:p>
    <w:p w14:paraId="3B68C8ED" w14:textId="77777777" w:rsidR="007B32B6" w:rsidRPr="00D87DEE" w:rsidRDefault="007B32B6" w:rsidP="00D87DEE">
      <w:pPr>
        <w:spacing w:line="276" w:lineRule="auto"/>
        <w:ind w:firstLine="720"/>
        <w:jc w:val="both"/>
        <w:rPr>
          <w:rFonts w:asciiTheme="majorBidi" w:hAnsiTheme="majorBidi" w:cstheme="majorBidi"/>
          <w:color w:val="000000"/>
        </w:rPr>
      </w:pPr>
      <w:r w:rsidRPr="00D87DEE">
        <w:rPr>
          <w:rFonts w:asciiTheme="majorBidi" w:hAnsiTheme="majorBidi" w:cstheme="majorBidi"/>
          <w:color w:val="000000"/>
        </w:rPr>
        <w:t>3) atzīt, ka atbildētājai nav tiesību apsaimniekot autostāvvietu [adrese</w:t>
      </w:r>
      <w:r w:rsidRPr="00D87DEE">
        <w:rPr>
          <w:rFonts w:asciiTheme="majorBidi" w:hAnsiTheme="majorBidi" w:cstheme="majorBidi"/>
          <w:caps/>
          <w:color w:val="000000"/>
        </w:rPr>
        <w:t> A]</w:t>
      </w:r>
      <w:r w:rsidRPr="00D87DEE">
        <w:rPr>
          <w:rFonts w:asciiTheme="majorBidi" w:hAnsiTheme="majorBidi" w:cstheme="majorBidi"/>
          <w:color w:val="000000"/>
        </w:rPr>
        <w:t>.</w:t>
      </w:r>
    </w:p>
    <w:p w14:paraId="3DF10CD5" w14:textId="77777777" w:rsidR="007B32B6" w:rsidRPr="00D87DEE" w:rsidRDefault="007B32B6" w:rsidP="00D87DEE">
      <w:pPr>
        <w:spacing w:line="276" w:lineRule="auto"/>
        <w:ind w:firstLine="720"/>
        <w:jc w:val="both"/>
        <w:rPr>
          <w:rFonts w:asciiTheme="majorBidi" w:hAnsiTheme="majorBidi" w:cstheme="majorBidi"/>
          <w:color w:val="000000"/>
        </w:rPr>
      </w:pPr>
      <w:r w:rsidRPr="00D87DEE">
        <w:rPr>
          <w:rFonts w:asciiTheme="majorBidi" w:hAnsiTheme="majorBidi" w:cstheme="majorBidi"/>
          <w:color w:val="000000"/>
        </w:rPr>
        <w:t>Prasības pieteikumā atbilstoši tā grozījumiem un papildinājumiem norādīti šādi apstākļi.</w:t>
      </w:r>
    </w:p>
    <w:p w14:paraId="63860DF6" w14:textId="618C3BB6" w:rsidR="007B32B6" w:rsidRPr="00D87DEE" w:rsidRDefault="007B32B6" w:rsidP="00D87DEE">
      <w:pPr>
        <w:spacing w:line="276" w:lineRule="auto"/>
        <w:ind w:firstLine="720"/>
        <w:jc w:val="both"/>
        <w:rPr>
          <w:rFonts w:asciiTheme="majorBidi" w:hAnsiTheme="majorBidi" w:cstheme="majorBidi"/>
          <w:color w:val="000000"/>
        </w:rPr>
      </w:pPr>
      <w:r w:rsidRPr="00D87DEE">
        <w:rPr>
          <w:rFonts w:asciiTheme="majorBidi" w:hAnsiTheme="majorBidi" w:cstheme="majorBidi"/>
          <w:color w:val="000000"/>
        </w:rPr>
        <w:t>[1.1] [Pers. A] pieder nekustamā īpašuma (nedzīvojamās ēkas) [adrese</w:t>
      </w:r>
      <w:r w:rsidR="00FD29A2" w:rsidRPr="00D87DEE">
        <w:rPr>
          <w:rFonts w:asciiTheme="majorBidi" w:hAnsiTheme="majorBidi" w:cstheme="majorBidi"/>
          <w:color w:val="000000"/>
        </w:rPr>
        <w:t> </w:t>
      </w:r>
      <w:r w:rsidRPr="00D87DEE">
        <w:rPr>
          <w:rFonts w:asciiTheme="majorBidi" w:hAnsiTheme="majorBidi" w:cstheme="majorBidi"/>
          <w:color w:val="000000"/>
        </w:rPr>
        <w:t>A8] (kadastra Nr. [..] 202) 8/554 domājamās daļas, lietošanā autostāvvietas Nr. [P] un Nr. [R].</w:t>
      </w:r>
    </w:p>
    <w:p w14:paraId="28D27441" w14:textId="77777777" w:rsidR="007B32B6" w:rsidRPr="00D87DEE" w:rsidRDefault="007B32B6" w:rsidP="00D87DEE">
      <w:pPr>
        <w:spacing w:line="276" w:lineRule="auto"/>
        <w:ind w:firstLine="720"/>
        <w:jc w:val="both"/>
        <w:rPr>
          <w:rFonts w:asciiTheme="majorBidi" w:hAnsiTheme="majorBidi" w:cstheme="majorBidi"/>
          <w:color w:val="000000"/>
        </w:rPr>
      </w:pPr>
      <w:r w:rsidRPr="00D87DEE">
        <w:rPr>
          <w:rFonts w:asciiTheme="majorBidi" w:hAnsiTheme="majorBidi" w:cstheme="majorBidi"/>
          <w:color w:val="000000"/>
        </w:rPr>
        <w:t>[1.2] Atbildētāja 2014. gada 14. novembrī, pamatojoties uz Dzīvokļa īpašuma likuma 20. pantu, Dzīvojamo māju pārvaldīšanas likuma 5. panta ceturto daļu un Civillikuma 1068. panta trešo daļu, organizēja kopīpašnieku rakstveida aptauju par pārvaldnieka noteikšanu. Atbildētāja 2014. gada 12. decembrī sastādīja balsošanas protokolu par to, ka kopīpašnieki, pamatojoties uz Civillikuma 1068. panta trešo daļu, ar balsu vairākumu (72,56 % līdz 74,01 %) nolēmuši no 2014. gada 1. decembra noteikt AS „</w:t>
      </w:r>
      <w:proofErr w:type="spellStart"/>
      <w:r w:rsidRPr="00D87DEE">
        <w:rPr>
          <w:rFonts w:asciiTheme="majorBidi" w:hAnsiTheme="majorBidi" w:cstheme="majorBidi"/>
          <w:color w:val="000000"/>
        </w:rPr>
        <w:t>Hausmaster</w:t>
      </w:r>
      <w:proofErr w:type="spellEnd"/>
      <w:r w:rsidRPr="00D87DEE">
        <w:rPr>
          <w:rFonts w:asciiTheme="majorBidi" w:hAnsiTheme="majorBidi" w:cstheme="majorBidi"/>
          <w:color w:val="000000"/>
        </w:rPr>
        <w:t>” par nekustamā īpašuma pārvaldnieci ar tiesībām pārvaldīšanas uzdevuma ietvaros slēgt līgumus un vienpersoniski izsniegt atļaujas automašīnu novietošanai nekustamajā īpašumā.</w:t>
      </w:r>
    </w:p>
    <w:p w14:paraId="2CC2ABF2" w14:textId="77777777" w:rsidR="007B32B6" w:rsidRPr="00D87DEE" w:rsidRDefault="007B32B6" w:rsidP="00D87DEE">
      <w:pPr>
        <w:spacing w:line="276" w:lineRule="auto"/>
        <w:ind w:firstLine="720"/>
        <w:jc w:val="both"/>
        <w:rPr>
          <w:rFonts w:asciiTheme="majorBidi" w:hAnsiTheme="majorBidi" w:cstheme="majorBidi"/>
          <w:color w:val="000000"/>
        </w:rPr>
      </w:pPr>
      <w:r w:rsidRPr="00D87DEE">
        <w:rPr>
          <w:rFonts w:asciiTheme="majorBidi" w:hAnsiTheme="majorBidi" w:cstheme="majorBidi"/>
          <w:color w:val="000000"/>
        </w:rPr>
        <w:t>[1.3] Šis nekustamais īpašums nav dzīvokļa īpašums, un uz to nav attiecināmas Dzīvokļa īpašuma likuma un Dzīvojamo māju pārvaldīšanas likuma normas. Kopīpašnieki īpašumu pārvalda atbilstoši Civillikuma normām, un atbildētāja lēmumu noformējusi, nepareizi interpretējot Civillikuma 1068. panta trešo daļu un apejot Civillikuma 1068. panta pirmās un otrās daļas noteikumus par visu kopīpašnieku piekrišanas nepieciešamību.</w:t>
      </w:r>
    </w:p>
    <w:p w14:paraId="434B1D95" w14:textId="77777777" w:rsidR="007B32B6" w:rsidRPr="00D87DEE" w:rsidRDefault="007B32B6" w:rsidP="00D87DEE">
      <w:pPr>
        <w:spacing w:line="276" w:lineRule="auto"/>
        <w:ind w:firstLine="720"/>
        <w:jc w:val="both"/>
        <w:rPr>
          <w:rFonts w:asciiTheme="majorBidi" w:hAnsiTheme="majorBidi" w:cstheme="majorBidi"/>
          <w:color w:val="000000"/>
        </w:rPr>
      </w:pPr>
      <w:r w:rsidRPr="00D87DEE">
        <w:rPr>
          <w:rFonts w:asciiTheme="majorBidi" w:hAnsiTheme="majorBidi" w:cstheme="majorBidi"/>
          <w:color w:val="000000"/>
        </w:rPr>
        <w:t>Nekustamais īpašums nav avārijas stāvoklī, un tam nav nepieciešama nepārtraukta apsaimniekošana kā daudzdzīvokļu mājām, tādēļ kopīpašnieki ar balsu vairākumu nevar ierobežot mazākuma kopīpašnieku tiesības.</w:t>
      </w:r>
    </w:p>
    <w:p w14:paraId="33BABF96" w14:textId="66AC08A4" w:rsidR="007B32B6" w:rsidRPr="00D87DEE" w:rsidRDefault="007B32B6" w:rsidP="00D87DEE">
      <w:pPr>
        <w:spacing w:line="276" w:lineRule="auto"/>
        <w:ind w:firstLine="720"/>
        <w:jc w:val="both"/>
        <w:rPr>
          <w:rFonts w:asciiTheme="majorBidi" w:hAnsiTheme="majorBidi" w:cstheme="majorBidi"/>
          <w:color w:val="000000"/>
        </w:rPr>
      </w:pPr>
      <w:r w:rsidRPr="00D87DEE">
        <w:rPr>
          <w:rFonts w:asciiTheme="majorBidi" w:hAnsiTheme="majorBidi" w:cstheme="majorBidi"/>
          <w:color w:val="000000"/>
        </w:rPr>
        <w:t>[1.4] Prasītājs ar atbildētāju nav noslēdzis pārvaldīšanas līgumu vai citas vienošanās, tostarp nav izdevis pilnvarojumu, un nav piekritis, ka atbildētāja pārvalda nekustamo īpašumu vai veic tajā kādas izmaiņas vai uzlabojumus.</w:t>
      </w:r>
    </w:p>
    <w:p w14:paraId="1E54AAE5" w14:textId="178D3C9C" w:rsidR="007B32B6" w:rsidRPr="00D87DEE" w:rsidRDefault="007B32B6" w:rsidP="00D87DEE">
      <w:pPr>
        <w:spacing w:line="276" w:lineRule="auto"/>
        <w:ind w:firstLine="720"/>
        <w:jc w:val="both"/>
        <w:rPr>
          <w:rFonts w:asciiTheme="majorBidi" w:hAnsiTheme="majorBidi" w:cstheme="majorBidi"/>
          <w:color w:val="000000"/>
        </w:rPr>
      </w:pPr>
      <w:r w:rsidRPr="00D87DEE">
        <w:rPr>
          <w:rFonts w:asciiTheme="majorBidi" w:hAnsiTheme="majorBidi" w:cstheme="majorBidi"/>
          <w:color w:val="000000"/>
        </w:rPr>
        <w:t>Tādēļ atbildētājai saskaņā ar Civillikuma 1068. un 1069. pantu nav visu (100 %) kopīpašnieku piekrišanas vai pilnvarojuma, lai rīkotos ar nekustamo īpašumu.</w:t>
      </w:r>
    </w:p>
    <w:p w14:paraId="312CDF05" w14:textId="77777777" w:rsidR="007B32B6" w:rsidRPr="00D87DEE" w:rsidRDefault="007B32B6" w:rsidP="00D87DEE">
      <w:pPr>
        <w:spacing w:line="276" w:lineRule="auto"/>
        <w:ind w:firstLine="720"/>
        <w:jc w:val="both"/>
        <w:rPr>
          <w:rFonts w:asciiTheme="majorBidi" w:hAnsiTheme="majorBidi" w:cstheme="majorBidi"/>
          <w:color w:val="000000"/>
        </w:rPr>
      </w:pPr>
      <w:r w:rsidRPr="00D87DEE">
        <w:rPr>
          <w:rFonts w:asciiTheme="majorBidi" w:hAnsiTheme="majorBidi" w:cstheme="majorBidi"/>
          <w:color w:val="000000"/>
        </w:rPr>
        <w:lastRenderedPageBreak/>
        <w:t>[1.5] Protokolā apkopotais kopīpašnieku balsojums ir kopīpašnieku viedoklis, kas neuzliek nevienam nekādus pienākumus. Kopīpašniekam, kas nepiekrīt šādam protokolam, tas nav jāapstrīd. Tajā ietvertais lēmums nav spēkā esošs un nav attiecināms uz kopīpašniekiem, kas par to nav balsojuši.</w:t>
      </w:r>
    </w:p>
    <w:p w14:paraId="217495C4" w14:textId="4ECB4106" w:rsidR="007B32B6" w:rsidRPr="00D87DEE" w:rsidRDefault="007B32B6" w:rsidP="00D87DEE">
      <w:pPr>
        <w:spacing w:line="276" w:lineRule="auto"/>
        <w:ind w:firstLine="720"/>
        <w:jc w:val="both"/>
        <w:rPr>
          <w:rFonts w:asciiTheme="majorBidi" w:hAnsiTheme="majorBidi" w:cstheme="majorBidi"/>
          <w:color w:val="000000"/>
        </w:rPr>
      </w:pPr>
      <w:r w:rsidRPr="00D87DEE">
        <w:rPr>
          <w:rFonts w:asciiTheme="majorBidi" w:hAnsiTheme="majorBidi" w:cstheme="majorBidi"/>
          <w:color w:val="000000"/>
        </w:rPr>
        <w:t>[1.6] Prasītājs pret atbildētāju bija cēlis prasību par pārvaldīšanas tiesību atcelšanu. Rīgas apgabaltiesas 2018. gada 23. novembra lēmumā lietā Nr. C30447217, kas stājies likumīgā spēkā, konstatēts, ka atbildētājas 2014. gada 12. decembrī sastādītais nekustamā īpašuma balsošanas protokols pats par sevi nerada prasītājam tādu tiesību vai interešu aizskārumu vai apstrīdējumu, kas dotu pamatu celt tiesā prasību pret atbildētāju par nekustamā īpašuma pārvaldīšanas tiesību nepastāvēšanas atzīšanu.</w:t>
      </w:r>
    </w:p>
    <w:p w14:paraId="10A2369B" w14:textId="5A7B1649" w:rsidR="007B32B6" w:rsidRPr="00D87DEE" w:rsidRDefault="007B32B6" w:rsidP="00D87DEE">
      <w:pPr>
        <w:spacing w:line="276" w:lineRule="auto"/>
        <w:ind w:firstLine="720"/>
        <w:jc w:val="both"/>
        <w:rPr>
          <w:rFonts w:asciiTheme="majorBidi" w:hAnsiTheme="majorBidi" w:cstheme="majorBidi"/>
          <w:color w:val="000000"/>
        </w:rPr>
      </w:pPr>
      <w:r w:rsidRPr="00D87DEE">
        <w:rPr>
          <w:rFonts w:asciiTheme="majorBidi" w:hAnsiTheme="majorBidi" w:cstheme="majorBidi"/>
          <w:color w:val="000000"/>
        </w:rPr>
        <w:t>[1.7] Prasītājs piekrīt apgabaltiesas lēmumā atzītajam, ka protokols un tā saturs neuzliek prasītājam nekādus pienākumus un nerada nekādus tiesību aizskārumus.</w:t>
      </w:r>
    </w:p>
    <w:p w14:paraId="3A1586D7" w14:textId="77777777" w:rsidR="007B32B6" w:rsidRPr="00D87DEE" w:rsidRDefault="007B32B6" w:rsidP="00D87DEE">
      <w:pPr>
        <w:spacing w:line="276" w:lineRule="auto"/>
        <w:ind w:firstLine="720"/>
        <w:jc w:val="both"/>
        <w:rPr>
          <w:rFonts w:asciiTheme="majorBidi" w:hAnsiTheme="majorBidi" w:cstheme="majorBidi"/>
          <w:color w:val="000000"/>
        </w:rPr>
      </w:pPr>
      <w:r w:rsidRPr="00D87DEE">
        <w:rPr>
          <w:rFonts w:asciiTheme="majorBidi" w:hAnsiTheme="majorBidi" w:cstheme="majorBidi"/>
          <w:color w:val="000000"/>
        </w:rPr>
        <w:t>Savukārt atbildētāja uzskata pretējo un, pamatojoties uz protokolu, rēķinos, kurus katru mēnesi izsniedz prasītājam par viņa dzīvokļa īpašuma [adrese B4] - [C], apsaimniekošanu, pieprasa prasītājam samaksāt „pārvaldīšanas pakalpojuma maksu no daudzstāvu autostāvvietas”, „maksu par elektroenerģiju autostāvvietā” un „maksājumus uzkrājumu fondā par autostāvvietu”.</w:t>
      </w:r>
    </w:p>
    <w:p w14:paraId="66E2B83A" w14:textId="77777777" w:rsidR="007B32B6" w:rsidRPr="00D87DEE" w:rsidRDefault="007B32B6" w:rsidP="00D87DEE">
      <w:pPr>
        <w:spacing w:line="276" w:lineRule="auto"/>
        <w:ind w:firstLine="720"/>
        <w:jc w:val="both"/>
        <w:rPr>
          <w:rFonts w:asciiTheme="majorBidi" w:hAnsiTheme="majorBidi" w:cstheme="majorBidi"/>
          <w:color w:val="000000"/>
        </w:rPr>
      </w:pPr>
      <w:r w:rsidRPr="00D87DEE">
        <w:rPr>
          <w:rFonts w:asciiTheme="majorBidi" w:hAnsiTheme="majorBidi" w:cstheme="majorBidi"/>
          <w:color w:val="000000"/>
        </w:rPr>
        <w:t>Atbildētāja, izrakstot rēķinus par daudzstāvu autostāvvietas pārvaldīšanas pakalpojumiem un elektroenerģiju, prasa izpildījumu bez tiesiska pamata. Prasītājs kā garāžas nekustamā īpašuma kopīpašnieks pats veic sava īpašuma apsaimniekošanu un uzkopšanu.</w:t>
      </w:r>
    </w:p>
    <w:p w14:paraId="22C265E9" w14:textId="0423B1FF" w:rsidR="007B32B6" w:rsidRPr="00D87DEE" w:rsidRDefault="007B32B6" w:rsidP="00D87DEE">
      <w:pPr>
        <w:spacing w:line="276" w:lineRule="auto"/>
        <w:ind w:firstLine="720"/>
        <w:jc w:val="both"/>
        <w:rPr>
          <w:rFonts w:asciiTheme="majorBidi" w:hAnsiTheme="majorBidi" w:cstheme="majorBidi"/>
          <w:color w:val="000000"/>
        </w:rPr>
      </w:pPr>
      <w:r w:rsidRPr="00D87DEE">
        <w:rPr>
          <w:rFonts w:asciiTheme="majorBidi" w:hAnsiTheme="majorBidi" w:cstheme="majorBidi"/>
          <w:color w:val="000000"/>
        </w:rPr>
        <w:t>[1.8]</w:t>
      </w:r>
      <w:r w:rsidR="00662ED4" w:rsidRPr="00D87DEE">
        <w:rPr>
          <w:rFonts w:asciiTheme="majorBidi" w:hAnsiTheme="majorBidi" w:cstheme="majorBidi"/>
          <w:color w:val="000000"/>
        </w:rPr>
        <w:t> </w:t>
      </w:r>
      <w:r w:rsidRPr="00D87DEE">
        <w:rPr>
          <w:rFonts w:asciiTheme="majorBidi" w:hAnsiTheme="majorBidi" w:cstheme="majorBidi"/>
          <w:color w:val="000000"/>
        </w:rPr>
        <w:t>Nekustamais īpašums nedzīvojamā (autostāvvietu) ēka [adrese A8], no kuras prasītājam pieder 8/554 domājamās daļas, un daudzdzīvokļu dzīvojamā māja [adrese B4], kurā prasītājam pieder dzīvokļa īpašums [nosaukums] ielā Nr. [C], atrodas uz zemesgabala –[adrese B].</w:t>
      </w:r>
    </w:p>
    <w:p w14:paraId="16CC5125" w14:textId="77777777" w:rsidR="007B32B6" w:rsidRPr="00D87DEE" w:rsidRDefault="007B32B6" w:rsidP="00D87DEE">
      <w:pPr>
        <w:spacing w:line="276" w:lineRule="auto"/>
        <w:ind w:firstLine="720"/>
        <w:jc w:val="both"/>
        <w:rPr>
          <w:rFonts w:asciiTheme="majorBidi" w:hAnsiTheme="majorBidi" w:cstheme="majorBidi"/>
          <w:color w:val="000000"/>
        </w:rPr>
      </w:pPr>
      <w:r w:rsidRPr="00D87DEE">
        <w:rPr>
          <w:rFonts w:asciiTheme="majorBidi" w:hAnsiTheme="majorBidi" w:cstheme="majorBidi"/>
          <w:color w:val="000000"/>
        </w:rPr>
        <w:t>Prasītājam nepieder domājamās daļas no zemesgabala –[adrese B].</w:t>
      </w:r>
    </w:p>
    <w:p w14:paraId="3751C671" w14:textId="77777777" w:rsidR="007B32B6" w:rsidRPr="00D87DEE" w:rsidRDefault="007B32B6" w:rsidP="00D87DEE">
      <w:pPr>
        <w:spacing w:line="276" w:lineRule="auto"/>
        <w:ind w:firstLine="720"/>
        <w:jc w:val="both"/>
        <w:rPr>
          <w:rFonts w:asciiTheme="majorBidi" w:hAnsiTheme="majorBidi" w:cstheme="majorBidi"/>
          <w:color w:val="000000"/>
        </w:rPr>
      </w:pPr>
      <w:r w:rsidRPr="00D87DEE">
        <w:rPr>
          <w:rFonts w:asciiTheme="majorBidi" w:hAnsiTheme="majorBidi" w:cstheme="majorBidi"/>
          <w:color w:val="000000"/>
        </w:rPr>
        <w:t>Tāpēc 8/554 domājamās daļas no nedzīvojamā nekustamā īpašuma [adrese A8], nav ne tiesiski, ne funkcionāli, ne līgumiski saistītas ar daudzdzīvokļu dzīvojamo māju [adrese B4]. Šie īpašumi neveido vienotu objektu.</w:t>
      </w:r>
    </w:p>
    <w:p w14:paraId="5736BA43" w14:textId="77777777" w:rsidR="007B32B6" w:rsidRPr="00D87DEE" w:rsidRDefault="007B32B6" w:rsidP="00D87DEE">
      <w:pPr>
        <w:spacing w:line="276" w:lineRule="auto"/>
        <w:ind w:firstLine="720"/>
        <w:jc w:val="both"/>
        <w:rPr>
          <w:rFonts w:asciiTheme="majorBidi" w:hAnsiTheme="majorBidi" w:cstheme="majorBidi"/>
          <w:color w:val="000000"/>
        </w:rPr>
      </w:pPr>
      <w:r w:rsidRPr="00D87DEE">
        <w:rPr>
          <w:rFonts w:asciiTheme="majorBidi" w:hAnsiTheme="majorBidi" w:cstheme="majorBidi"/>
          <w:color w:val="000000"/>
        </w:rPr>
        <w:t>Tādējādi autostāvvietu ēkas apsaimniekošanai nav piemērojami Dzīvokļa īpašuma likuma un Dzīvojamās mājas pārvaldīšanas likuma noteikumi, un balsošanas protokols nedod atbildētājai tiesības prasīt atlīdzību par šī kopīpašuma apsaimniekošanu.</w:t>
      </w:r>
    </w:p>
    <w:p w14:paraId="699474AE" w14:textId="77777777" w:rsidR="007B32B6" w:rsidRPr="00D87DEE" w:rsidRDefault="007B32B6" w:rsidP="00D87DEE">
      <w:pPr>
        <w:spacing w:line="276" w:lineRule="auto"/>
        <w:ind w:firstLine="720"/>
        <w:jc w:val="both"/>
        <w:rPr>
          <w:rFonts w:asciiTheme="majorBidi" w:hAnsiTheme="majorBidi" w:cstheme="majorBidi"/>
          <w:color w:val="000000"/>
        </w:rPr>
      </w:pPr>
      <w:r w:rsidRPr="00D87DEE">
        <w:rPr>
          <w:rFonts w:asciiTheme="majorBidi" w:hAnsiTheme="majorBidi" w:cstheme="majorBidi"/>
          <w:color w:val="000000"/>
        </w:rPr>
        <w:t>[1.9] Prasība pamatota ar Dzīvokļa īpašuma likuma 1., 2., 16., 17., 20. pantu, Dzīvojamo māju pārvaldīšana likuma 2., 10. pantu, Civillikuma 1067.-1069., 2369., 2376.-2380. un 2389. pantu.</w:t>
      </w:r>
    </w:p>
    <w:p w14:paraId="7F4D16F7" w14:textId="08BA8B3F" w:rsidR="007B32B6" w:rsidRPr="00D87DEE" w:rsidRDefault="007B32B6" w:rsidP="00D87DEE">
      <w:pPr>
        <w:spacing w:line="276" w:lineRule="auto"/>
        <w:ind w:firstLine="720"/>
        <w:jc w:val="both"/>
        <w:rPr>
          <w:rFonts w:asciiTheme="majorBidi" w:hAnsiTheme="majorBidi" w:cstheme="majorBidi"/>
          <w:color w:val="000000"/>
        </w:rPr>
      </w:pPr>
    </w:p>
    <w:p w14:paraId="4B77072D" w14:textId="77777777" w:rsidR="007B32B6" w:rsidRPr="00D87DEE" w:rsidRDefault="007B32B6" w:rsidP="00D87DEE">
      <w:pPr>
        <w:spacing w:line="276" w:lineRule="auto"/>
        <w:ind w:firstLine="720"/>
        <w:jc w:val="both"/>
        <w:rPr>
          <w:rFonts w:asciiTheme="majorBidi" w:hAnsiTheme="majorBidi" w:cstheme="majorBidi"/>
          <w:color w:val="000000"/>
        </w:rPr>
      </w:pPr>
      <w:r w:rsidRPr="00D87DEE">
        <w:rPr>
          <w:rFonts w:asciiTheme="majorBidi" w:hAnsiTheme="majorBidi" w:cstheme="majorBidi"/>
          <w:color w:val="000000"/>
        </w:rPr>
        <w:t>[2] Atbildētāja AS „</w:t>
      </w:r>
      <w:proofErr w:type="spellStart"/>
      <w:r w:rsidRPr="00D87DEE">
        <w:rPr>
          <w:rFonts w:asciiTheme="majorBidi" w:hAnsiTheme="majorBidi" w:cstheme="majorBidi"/>
          <w:color w:val="000000"/>
        </w:rPr>
        <w:t>Civinity</w:t>
      </w:r>
      <w:proofErr w:type="spellEnd"/>
      <w:r w:rsidRPr="00D87DEE">
        <w:rPr>
          <w:rFonts w:asciiTheme="majorBidi" w:hAnsiTheme="majorBidi" w:cstheme="majorBidi"/>
          <w:color w:val="000000"/>
        </w:rPr>
        <w:t xml:space="preserve"> mājas” iesniedza rakstveida paskaidrojumus, norādot, ka prasību neatzīst.</w:t>
      </w:r>
    </w:p>
    <w:p w14:paraId="305B3685" w14:textId="705A2912" w:rsidR="007B32B6" w:rsidRPr="00D87DEE" w:rsidRDefault="007B32B6" w:rsidP="00D87DEE">
      <w:pPr>
        <w:spacing w:line="276" w:lineRule="auto"/>
        <w:ind w:firstLine="720"/>
        <w:jc w:val="both"/>
        <w:rPr>
          <w:rFonts w:asciiTheme="majorBidi" w:hAnsiTheme="majorBidi" w:cstheme="majorBidi"/>
          <w:color w:val="000000"/>
        </w:rPr>
      </w:pPr>
    </w:p>
    <w:p w14:paraId="364758BF" w14:textId="77777777" w:rsidR="007B32B6" w:rsidRPr="00D87DEE" w:rsidRDefault="007B32B6" w:rsidP="00D87DEE">
      <w:pPr>
        <w:spacing w:line="276" w:lineRule="auto"/>
        <w:ind w:firstLine="720"/>
        <w:jc w:val="both"/>
        <w:rPr>
          <w:rFonts w:asciiTheme="majorBidi" w:hAnsiTheme="majorBidi" w:cstheme="majorBidi"/>
          <w:color w:val="000000"/>
        </w:rPr>
      </w:pPr>
      <w:r w:rsidRPr="00D87DEE">
        <w:rPr>
          <w:rFonts w:asciiTheme="majorBidi" w:hAnsiTheme="majorBidi" w:cstheme="majorBidi"/>
          <w:color w:val="000000"/>
        </w:rPr>
        <w:t xml:space="preserve">[3] Ar Rīgas pilsētas tiesas 2022. gada 25. novembra spriedumu izbeigta tiesvedība prasības daļā, ar kuru lūgts atzīt, ka atbildētājai nav autostāvvietas [adrese A8], apsaimniekošanas tiesību. Prasība noraidīta pārējā daļā – par prasījumiem atzīt rēķinu pozīcijas par nelikumīgām un atzīt maksāšanas pienākuma </w:t>
      </w:r>
      <w:proofErr w:type="spellStart"/>
      <w:r w:rsidRPr="00D87DEE">
        <w:rPr>
          <w:rFonts w:asciiTheme="majorBidi" w:hAnsiTheme="majorBidi" w:cstheme="majorBidi"/>
          <w:color w:val="000000"/>
        </w:rPr>
        <w:t>neesību</w:t>
      </w:r>
      <w:proofErr w:type="spellEnd"/>
      <w:r w:rsidRPr="00D87DEE">
        <w:rPr>
          <w:rFonts w:asciiTheme="majorBidi" w:hAnsiTheme="majorBidi" w:cstheme="majorBidi"/>
          <w:color w:val="000000"/>
        </w:rPr>
        <w:t>.</w:t>
      </w:r>
    </w:p>
    <w:p w14:paraId="6A24555A" w14:textId="77777777" w:rsidR="007B32B6" w:rsidRPr="00D87DEE" w:rsidRDefault="007B32B6" w:rsidP="00D87DEE">
      <w:pPr>
        <w:spacing w:line="276" w:lineRule="auto"/>
        <w:ind w:firstLine="720"/>
        <w:jc w:val="both"/>
        <w:rPr>
          <w:rFonts w:asciiTheme="majorBidi" w:hAnsiTheme="majorBidi" w:cstheme="majorBidi"/>
          <w:color w:val="000000"/>
        </w:rPr>
      </w:pPr>
      <w:r w:rsidRPr="00D87DEE">
        <w:rPr>
          <w:rFonts w:asciiTheme="majorBidi" w:hAnsiTheme="majorBidi" w:cstheme="majorBidi"/>
          <w:color w:val="000000"/>
        </w:rPr>
        <w:t>Spriedums pamatots ar šādiem motīviem.</w:t>
      </w:r>
    </w:p>
    <w:p w14:paraId="0EEB3FDB" w14:textId="10F45701" w:rsidR="007B32B6" w:rsidRPr="00D87DEE" w:rsidRDefault="007B32B6" w:rsidP="00D87DEE">
      <w:pPr>
        <w:spacing w:line="276" w:lineRule="auto"/>
        <w:ind w:firstLine="720"/>
        <w:jc w:val="both"/>
        <w:rPr>
          <w:rFonts w:asciiTheme="majorBidi" w:hAnsiTheme="majorBidi" w:cstheme="majorBidi"/>
          <w:color w:val="000000"/>
        </w:rPr>
      </w:pPr>
      <w:r w:rsidRPr="00D87DEE">
        <w:rPr>
          <w:rFonts w:asciiTheme="majorBidi" w:hAnsiTheme="majorBidi" w:cstheme="majorBidi"/>
          <w:color w:val="000000"/>
        </w:rPr>
        <w:t>[3.1]</w:t>
      </w:r>
      <w:r w:rsidR="00662ED4" w:rsidRPr="00D87DEE">
        <w:rPr>
          <w:rFonts w:asciiTheme="majorBidi" w:hAnsiTheme="majorBidi" w:cstheme="majorBidi"/>
          <w:color w:val="000000"/>
        </w:rPr>
        <w:t> </w:t>
      </w:r>
      <w:r w:rsidRPr="00D87DEE">
        <w:rPr>
          <w:rFonts w:asciiTheme="majorBidi" w:hAnsiTheme="majorBidi" w:cstheme="majorBidi"/>
          <w:color w:val="000000"/>
        </w:rPr>
        <w:t xml:space="preserve">Rīgas pilsētas zemesgrāmatas nodalījumā Nr. [..] 727 ierakstīts nekustamais īpašums [adrese B4]; –[adrese B3]; –[adrese B1]; –[adrese B2] (kadastra Nr. [..] 95), kas </w:t>
      </w:r>
      <w:r w:rsidRPr="00D87DEE">
        <w:rPr>
          <w:rFonts w:asciiTheme="majorBidi" w:hAnsiTheme="majorBidi" w:cstheme="majorBidi"/>
          <w:color w:val="000000"/>
        </w:rPr>
        <w:lastRenderedPageBreak/>
        <w:t>sastāv no četrām daudzdzīvokļu dzīvojamām mājām (ar kadastra apzīmējumiem [..] 001, [..] 002, [..] 003 un [..] 004) un apakšzemes autostāvvietas (kadastra apzīmējums [..] 005). Ēkas ir saistītas ar zemesgabalu –[adrese B] (Rīgas pilsētas zemesgrāmatas nodalījuma Nr. [..] 506, kadastra Nr. [..] 58). Šis īpašums sadalīts 105 dzīvokļu un divos nedzīvojamo telpu īpašumos, tostarp dzīvokļa īpašumam Nr. [C] 2012. gada 9. augustā atvērts nodalījums Nr. [..] 727- [C].</w:t>
      </w:r>
    </w:p>
    <w:p w14:paraId="71FD6615" w14:textId="6828E8CF" w:rsidR="007B32B6" w:rsidRPr="00D87DEE" w:rsidRDefault="007B32B6" w:rsidP="00D87DEE">
      <w:pPr>
        <w:spacing w:line="276" w:lineRule="auto"/>
        <w:ind w:firstLine="720"/>
        <w:jc w:val="both"/>
        <w:rPr>
          <w:rFonts w:asciiTheme="majorBidi" w:hAnsiTheme="majorBidi" w:cstheme="majorBidi"/>
          <w:color w:val="000000"/>
        </w:rPr>
      </w:pPr>
      <w:r w:rsidRPr="00D87DEE">
        <w:rPr>
          <w:rFonts w:asciiTheme="majorBidi" w:hAnsiTheme="majorBidi" w:cstheme="majorBidi"/>
          <w:color w:val="000000"/>
        </w:rPr>
        <w:t>2012.</w:t>
      </w:r>
      <w:r w:rsidR="00662ED4" w:rsidRPr="00D87DEE">
        <w:rPr>
          <w:rFonts w:asciiTheme="majorBidi" w:hAnsiTheme="majorBidi" w:cstheme="majorBidi"/>
          <w:color w:val="000000"/>
        </w:rPr>
        <w:t> </w:t>
      </w:r>
      <w:r w:rsidRPr="00D87DEE">
        <w:rPr>
          <w:rFonts w:asciiTheme="majorBidi" w:hAnsiTheme="majorBidi" w:cstheme="majorBidi"/>
          <w:color w:val="000000"/>
        </w:rPr>
        <w:t>gada 9.</w:t>
      </w:r>
      <w:r w:rsidR="00662ED4" w:rsidRPr="00D87DEE">
        <w:rPr>
          <w:rFonts w:asciiTheme="majorBidi" w:hAnsiTheme="majorBidi" w:cstheme="majorBidi"/>
          <w:color w:val="000000"/>
        </w:rPr>
        <w:t> </w:t>
      </w:r>
      <w:r w:rsidRPr="00D87DEE">
        <w:rPr>
          <w:rFonts w:asciiTheme="majorBidi" w:hAnsiTheme="majorBidi" w:cstheme="majorBidi"/>
          <w:color w:val="000000"/>
        </w:rPr>
        <w:t>augustā prasītājam reģistrētas īpašuma tiesības uz dzīvokļa īpašumu Nr. [C] [adrese B4], un 1831/120990 pie dzīvokļa īpašuma piederošām kopīpašuma domājamām daļām no daudzdzīvokļu mājas.</w:t>
      </w:r>
    </w:p>
    <w:p w14:paraId="2142364E" w14:textId="2F187E59" w:rsidR="007B32B6" w:rsidRPr="00D87DEE" w:rsidRDefault="007B32B6" w:rsidP="00D87DEE">
      <w:pPr>
        <w:spacing w:line="276" w:lineRule="auto"/>
        <w:ind w:firstLine="720"/>
        <w:jc w:val="both"/>
        <w:rPr>
          <w:rFonts w:asciiTheme="majorBidi" w:hAnsiTheme="majorBidi" w:cstheme="majorBidi"/>
          <w:color w:val="000000"/>
        </w:rPr>
      </w:pPr>
      <w:r w:rsidRPr="00D87DEE">
        <w:rPr>
          <w:rFonts w:asciiTheme="majorBidi" w:hAnsiTheme="majorBidi" w:cstheme="majorBidi"/>
          <w:color w:val="000000"/>
        </w:rPr>
        <w:t>2012.gada 14.</w:t>
      </w:r>
      <w:r w:rsidR="0041381D" w:rsidRPr="00D87DEE">
        <w:rPr>
          <w:rFonts w:asciiTheme="majorBidi" w:hAnsiTheme="majorBidi" w:cstheme="majorBidi"/>
          <w:color w:val="000000"/>
        </w:rPr>
        <w:t> </w:t>
      </w:r>
      <w:r w:rsidRPr="00D87DEE">
        <w:rPr>
          <w:rFonts w:asciiTheme="majorBidi" w:hAnsiTheme="majorBidi" w:cstheme="majorBidi"/>
          <w:color w:val="000000"/>
        </w:rPr>
        <w:t>augustā prasītājam reģistrētas īpašuma tiesības uz 1/14 domājamo daļu no neapdzīvojamās telpas Nr. 32, kas ir kopīpašuma domājamā daļa no daudzdzīvokļu mājas, lietošanā palīgtelpa – noliktavu bokss Nr. [..] N] –[adrese B] (Rīgas pilsētas zemesgrāmatas nodalījums Nr. [..] 727 [K]).</w:t>
      </w:r>
    </w:p>
    <w:p w14:paraId="042A1FC9" w14:textId="77777777" w:rsidR="007B32B6" w:rsidRPr="00D87DEE" w:rsidRDefault="007B32B6" w:rsidP="00D87DEE">
      <w:pPr>
        <w:spacing w:line="276" w:lineRule="auto"/>
        <w:ind w:firstLine="720"/>
        <w:jc w:val="both"/>
        <w:rPr>
          <w:rFonts w:asciiTheme="majorBidi" w:hAnsiTheme="majorBidi" w:cstheme="majorBidi"/>
          <w:color w:val="000000"/>
        </w:rPr>
      </w:pPr>
      <w:r w:rsidRPr="00D87DEE">
        <w:rPr>
          <w:rFonts w:asciiTheme="majorBidi" w:hAnsiTheme="majorBidi" w:cstheme="majorBidi"/>
          <w:color w:val="000000"/>
        </w:rPr>
        <w:t>2012. gada 16. augustā prasītājam reģistrētas īpašuma tiesības uz 8/554 domājamām daļām no nekustamā īpašuma – neapdzīvojamās ēkas [adrese A8], lietošanā virszemes autostāvvietas Nr. [P] un Nr. [R] (Rīgas pilsētas zemesgrāmatas nodalījums Nr. [..] 66, kadastra Nr. [..] 202). Arī šis nekustamais īpašums ir saistīts ar zemesgabalu –[adrese B] (kadastra Nr. [..] 58).</w:t>
      </w:r>
    </w:p>
    <w:p w14:paraId="5F122681" w14:textId="77777777" w:rsidR="007B32B6" w:rsidRPr="00D87DEE" w:rsidRDefault="007B32B6" w:rsidP="00D87DEE">
      <w:pPr>
        <w:spacing w:line="276" w:lineRule="auto"/>
        <w:ind w:firstLine="720"/>
        <w:jc w:val="both"/>
        <w:rPr>
          <w:rFonts w:asciiTheme="majorBidi" w:hAnsiTheme="majorBidi" w:cstheme="majorBidi"/>
          <w:color w:val="000000"/>
        </w:rPr>
      </w:pPr>
      <w:r w:rsidRPr="00D87DEE">
        <w:rPr>
          <w:rFonts w:asciiTheme="majorBidi" w:hAnsiTheme="majorBidi" w:cstheme="majorBidi"/>
          <w:color w:val="000000"/>
        </w:rPr>
        <w:t>Tādējādi saskaņā ar ierakstiem zemesgrāmatās gan prasītājam piederošais dzīvokļa īpašums Nr. [C] [adrese B4], un 1831/120990 domājamās daļas no daudzdzīvokļu mājas, gan 1/14 domājamā daļa no neapdzīvojamās telpas Nr. [K] –[adrese B], gan nekustamais īpašums [adrese A8], kura sastāvā ietilpst virszemes autostāvvietas Nr. [P] un Nr. [R], ir saistīts ar zemesgabalu –[adrese B].</w:t>
      </w:r>
    </w:p>
    <w:p w14:paraId="565BFD73" w14:textId="6699176F" w:rsidR="007B32B6" w:rsidRPr="00D87DEE" w:rsidRDefault="007B32B6" w:rsidP="00D87DEE">
      <w:pPr>
        <w:spacing w:line="276" w:lineRule="auto"/>
        <w:ind w:firstLine="720"/>
        <w:jc w:val="both"/>
        <w:rPr>
          <w:rFonts w:asciiTheme="majorBidi" w:hAnsiTheme="majorBidi" w:cstheme="majorBidi"/>
          <w:color w:val="000000"/>
        </w:rPr>
      </w:pPr>
      <w:r w:rsidRPr="00D87DEE">
        <w:rPr>
          <w:rFonts w:asciiTheme="majorBidi" w:hAnsiTheme="majorBidi" w:cstheme="majorBidi"/>
          <w:color w:val="000000"/>
        </w:rPr>
        <w:t>[3.2]</w:t>
      </w:r>
      <w:r w:rsidR="00662ED4" w:rsidRPr="00D87DEE">
        <w:rPr>
          <w:rFonts w:asciiTheme="majorBidi" w:hAnsiTheme="majorBidi" w:cstheme="majorBidi"/>
          <w:color w:val="000000"/>
        </w:rPr>
        <w:t> </w:t>
      </w:r>
      <w:r w:rsidRPr="00D87DEE">
        <w:rPr>
          <w:rFonts w:asciiTheme="majorBidi" w:hAnsiTheme="majorBidi" w:cstheme="majorBidi"/>
          <w:color w:val="000000"/>
        </w:rPr>
        <w:t>Prasītājs prasības pieteikuma 2022.</w:t>
      </w:r>
      <w:r w:rsidR="0041381D" w:rsidRPr="00D87DEE">
        <w:rPr>
          <w:rFonts w:asciiTheme="majorBidi" w:hAnsiTheme="majorBidi" w:cstheme="majorBidi"/>
          <w:color w:val="000000"/>
        </w:rPr>
        <w:t> </w:t>
      </w:r>
      <w:r w:rsidRPr="00D87DEE">
        <w:rPr>
          <w:rFonts w:asciiTheme="majorBidi" w:hAnsiTheme="majorBidi" w:cstheme="majorBidi"/>
          <w:color w:val="000000"/>
        </w:rPr>
        <w:t>gada 21.</w:t>
      </w:r>
      <w:r w:rsidR="0041381D" w:rsidRPr="00D87DEE">
        <w:rPr>
          <w:rFonts w:asciiTheme="majorBidi" w:hAnsiTheme="majorBidi" w:cstheme="majorBidi"/>
          <w:color w:val="000000"/>
        </w:rPr>
        <w:t> </w:t>
      </w:r>
      <w:r w:rsidRPr="00D87DEE">
        <w:rPr>
          <w:rFonts w:asciiTheme="majorBidi" w:hAnsiTheme="majorBidi" w:cstheme="majorBidi"/>
          <w:color w:val="000000"/>
        </w:rPr>
        <w:t xml:space="preserve">marta papildinājumos </w:t>
      </w:r>
      <w:proofErr w:type="spellStart"/>
      <w:r w:rsidRPr="00D87DEE">
        <w:rPr>
          <w:rFonts w:asciiTheme="majorBidi" w:hAnsiTheme="majorBidi" w:cstheme="majorBidi"/>
          <w:color w:val="000000"/>
        </w:rPr>
        <w:t>citastarp</w:t>
      </w:r>
      <w:proofErr w:type="spellEnd"/>
      <w:r w:rsidRPr="00D87DEE">
        <w:rPr>
          <w:rFonts w:asciiTheme="majorBidi" w:hAnsiTheme="majorBidi" w:cstheme="majorBidi"/>
          <w:color w:val="000000"/>
        </w:rPr>
        <w:t xml:space="preserve"> lūdzis tiesu atzīt, ka atbildētājai nav autostāvvietas [adrese A], apsaimniekošanas tiesību.</w:t>
      </w:r>
    </w:p>
    <w:p w14:paraId="221715C5" w14:textId="3A1E167D" w:rsidR="007B32B6" w:rsidRPr="00D87DEE" w:rsidRDefault="007B32B6" w:rsidP="00D87DEE">
      <w:pPr>
        <w:spacing w:line="276" w:lineRule="auto"/>
        <w:ind w:firstLine="720"/>
        <w:jc w:val="both"/>
        <w:rPr>
          <w:rFonts w:asciiTheme="majorBidi" w:hAnsiTheme="majorBidi" w:cstheme="majorBidi"/>
          <w:color w:val="000000"/>
        </w:rPr>
      </w:pPr>
      <w:r w:rsidRPr="00D87DEE">
        <w:rPr>
          <w:rFonts w:asciiTheme="majorBidi" w:hAnsiTheme="majorBidi" w:cstheme="majorBidi"/>
          <w:color w:val="000000"/>
        </w:rPr>
        <w:t>[3.2.1]</w:t>
      </w:r>
      <w:r w:rsidR="00662ED4" w:rsidRPr="00D87DEE">
        <w:rPr>
          <w:rFonts w:asciiTheme="majorBidi" w:hAnsiTheme="majorBidi" w:cstheme="majorBidi"/>
          <w:color w:val="000000"/>
        </w:rPr>
        <w:t> </w:t>
      </w:r>
      <w:r w:rsidRPr="00D87DEE">
        <w:rPr>
          <w:rFonts w:asciiTheme="majorBidi" w:hAnsiTheme="majorBidi" w:cstheme="majorBidi"/>
          <w:color w:val="000000"/>
        </w:rPr>
        <w:t>Saskaņā ar Rīgas apgabaltiesas 2018.</w:t>
      </w:r>
      <w:r w:rsidR="00662ED4" w:rsidRPr="00D87DEE">
        <w:rPr>
          <w:rFonts w:asciiTheme="majorBidi" w:hAnsiTheme="majorBidi" w:cstheme="majorBidi"/>
          <w:color w:val="000000"/>
        </w:rPr>
        <w:t> </w:t>
      </w:r>
      <w:r w:rsidRPr="00D87DEE">
        <w:rPr>
          <w:rFonts w:asciiTheme="majorBidi" w:hAnsiTheme="majorBidi" w:cstheme="majorBidi"/>
          <w:color w:val="000000"/>
        </w:rPr>
        <w:t>gada 23.</w:t>
      </w:r>
      <w:r w:rsidR="00662ED4" w:rsidRPr="00D87DEE">
        <w:rPr>
          <w:rFonts w:asciiTheme="majorBidi" w:hAnsiTheme="majorBidi" w:cstheme="majorBidi"/>
          <w:color w:val="000000"/>
        </w:rPr>
        <w:t> </w:t>
      </w:r>
      <w:r w:rsidRPr="00D87DEE">
        <w:rPr>
          <w:rFonts w:asciiTheme="majorBidi" w:hAnsiTheme="majorBidi" w:cstheme="majorBidi"/>
          <w:color w:val="000000"/>
        </w:rPr>
        <w:t>novembra lēmumu izbeigta tiesvedība civillietā Nr. C30447217, kas ierosināta, pamatojoties uz [pers. A] prasību pret atbildētāju par pārvaldīšanas tiesību atcelšanu.</w:t>
      </w:r>
    </w:p>
    <w:p w14:paraId="6AAAFD1B" w14:textId="551DD169" w:rsidR="007B32B6" w:rsidRPr="00D87DEE" w:rsidRDefault="007B32B6" w:rsidP="00D87DEE">
      <w:pPr>
        <w:spacing w:line="276" w:lineRule="auto"/>
        <w:ind w:firstLine="720"/>
        <w:jc w:val="both"/>
        <w:rPr>
          <w:rFonts w:asciiTheme="majorBidi" w:hAnsiTheme="majorBidi" w:cstheme="majorBidi"/>
          <w:color w:val="000000"/>
        </w:rPr>
      </w:pPr>
      <w:r w:rsidRPr="00D87DEE">
        <w:rPr>
          <w:rFonts w:asciiTheme="majorBidi" w:hAnsiTheme="majorBidi" w:cstheme="majorBidi"/>
          <w:color w:val="000000"/>
        </w:rPr>
        <w:t>Saskaņā ar Civilprocesa likuma 225.</w:t>
      </w:r>
      <w:r w:rsidR="00662ED4" w:rsidRPr="00D87DEE">
        <w:rPr>
          <w:rFonts w:asciiTheme="majorBidi" w:hAnsiTheme="majorBidi" w:cstheme="majorBidi"/>
          <w:color w:val="000000"/>
        </w:rPr>
        <w:t> </w:t>
      </w:r>
      <w:r w:rsidRPr="00D87DEE">
        <w:rPr>
          <w:rFonts w:asciiTheme="majorBidi" w:hAnsiTheme="majorBidi" w:cstheme="majorBidi"/>
          <w:color w:val="000000"/>
        </w:rPr>
        <w:t>pantu, ja tiesvedība izbeigta, atkārtota griešanās tiesā strīdā starp tām pašām pusēm, par to pašu priekšmetu un uz tā paša pamata nav pieļaujama.</w:t>
      </w:r>
    </w:p>
    <w:p w14:paraId="3CBCED25" w14:textId="77777777" w:rsidR="007B32B6" w:rsidRPr="00D87DEE" w:rsidRDefault="007B32B6" w:rsidP="00D87DEE">
      <w:pPr>
        <w:spacing w:line="276" w:lineRule="auto"/>
        <w:ind w:firstLine="720"/>
        <w:jc w:val="both"/>
        <w:rPr>
          <w:rFonts w:asciiTheme="majorBidi" w:hAnsiTheme="majorBidi" w:cstheme="majorBidi"/>
          <w:color w:val="000000"/>
        </w:rPr>
      </w:pPr>
      <w:r w:rsidRPr="00D87DEE">
        <w:rPr>
          <w:rFonts w:asciiTheme="majorBidi" w:hAnsiTheme="majorBidi" w:cstheme="majorBidi"/>
          <w:color w:val="000000"/>
        </w:rPr>
        <w:t>Civillietā Nr. C30447217 un šajā lietā ir tās pašas puses un tas pats prasības priekšmets. Savukārt no nolēmumiem civillietā Nr. C30447217 izriet, ka prasība tajā bija pamatota ar pārkāpumiem aptaujā par nekustamā īpašuma pārvaldnieka noteikšanu, tostarp ar Civillikuma 1068. panta neievērošanu, tāpat kā šobrīd izskatāmajā lietā.</w:t>
      </w:r>
    </w:p>
    <w:p w14:paraId="36E27357" w14:textId="383AD233" w:rsidR="007B32B6" w:rsidRPr="00D87DEE" w:rsidRDefault="007B32B6" w:rsidP="00D87DEE">
      <w:pPr>
        <w:spacing w:line="276" w:lineRule="auto"/>
        <w:ind w:firstLine="720"/>
        <w:jc w:val="both"/>
        <w:rPr>
          <w:rFonts w:asciiTheme="majorBidi" w:hAnsiTheme="majorBidi" w:cstheme="majorBidi"/>
          <w:color w:val="000000"/>
        </w:rPr>
      </w:pPr>
      <w:r w:rsidRPr="00D87DEE">
        <w:rPr>
          <w:rFonts w:asciiTheme="majorBidi" w:hAnsiTheme="majorBidi" w:cstheme="majorBidi"/>
          <w:color w:val="000000"/>
        </w:rPr>
        <w:t>[3.2.2]</w:t>
      </w:r>
      <w:r w:rsidR="00662ED4" w:rsidRPr="00D87DEE">
        <w:rPr>
          <w:rFonts w:asciiTheme="majorBidi" w:hAnsiTheme="majorBidi" w:cstheme="majorBidi"/>
          <w:color w:val="000000"/>
        </w:rPr>
        <w:t> </w:t>
      </w:r>
      <w:r w:rsidRPr="00D87DEE">
        <w:rPr>
          <w:rFonts w:asciiTheme="majorBidi" w:hAnsiTheme="majorBidi" w:cstheme="majorBidi"/>
          <w:color w:val="000000"/>
        </w:rPr>
        <w:t>Turklāt ar Rīgas pilsētas Pārdaugavas tiesas 2021. gada 21. maija spriedumu civillietā Nr. C68370718 apmierināta AS „</w:t>
      </w:r>
      <w:proofErr w:type="spellStart"/>
      <w:r w:rsidRPr="00D87DEE">
        <w:rPr>
          <w:rFonts w:asciiTheme="majorBidi" w:hAnsiTheme="majorBidi" w:cstheme="majorBidi"/>
          <w:color w:val="000000"/>
        </w:rPr>
        <w:t>Hausmaster</w:t>
      </w:r>
      <w:proofErr w:type="spellEnd"/>
      <w:r w:rsidRPr="00D87DEE">
        <w:rPr>
          <w:rFonts w:asciiTheme="majorBidi" w:hAnsiTheme="majorBidi" w:cstheme="majorBidi"/>
          <w:color w:val="000000"/>
        </w:rPr>
        <w:t>” prasība pret [pers. A], piedzenot no viņa dzīvojamās mājas, autostāvvietas pārvaldīšanas pakalpojumu izdevumu, komunālo maksājumu parādu un likumiskos procentus par laiku no 2017. gada maija līdz 2018. gada maijam. No sprieduma redzams, ka [pers. A] minētās lietas ietvaros bija izvirzījis iebildumus pret rēķinos ietvertajām pozīcijām „uzkrājumu fonds no autostāvvietas/noliktavas domājamās daļas” (no 2016. gada 1. jūnija) un „elektroenerģijas patēriņš koplietošanas vajadzībām, t. sk. teritorijas apgaismojums”, kā arī argumentus par to, ka atbildētāja nav uzskatāma par pārvaldnieci.</w:t>
      </w:r>
    </w:p>
    <w:p w14:paraId="286FB4B6" w14:textId="7A34E609" w:rsidR="007B32B6" w:rsidRPr="00D87DEE" w:rsidRDefault="007B32B6" w:rsidP="00D87DEE">
      <w:pPr>
        <w:spacing w:line="276" w:lineRule="auto"/>
        <w:ind w:firstLine="720"/>
        <w:jc w:val="both"/>
        <w:rPr>
          <w:rFonts w:asciiTheme="majorBidi" w:hAnsiTheme="majorBidi" w:cstheme="majorBidi"/>
          <w:color w:val="000000"/>
        </w:rPr>
      </w:pPr>
      <w:r w:rsidRPr="00D87DEE">
        <w:rPr>
          <w:rFonts w:asciiTheme="majorBidi" w:hAnsiTheme="majorBidi" w:cstheme="majorBidi"/>
          <w:color w:val="000000"/>
        </w:rPr>
        <w:t>Minētajā spriedumā konstatēts, ka dzīvokļu īpašnieku kopība ar balsu vairākumu lēmusi, ka no 2014.</w:t>
      </w:r>
      <w:r w:rsidR="00662ED4" w:rsidRPr="00D87DEE">
        <w:rPr>
          <w:rFonts w:asciiTheme="majorBidi" w:hAnsiTheme="majorBidi" w:cstheme="majorBidi"/>
          <w:color w:val="000000"/>
        </w:rPr>
        <w:t> </w:t>
      </w:r>
      <w:r w:rsidRPr="00D87DEE">
        <w:rPr>
          <w:rFonts w:asciiTheme="majorBidi" w:hAnsiTheme="majorBidi" w:cstheme="majorBidi"/>
          <w:color w:val="000000"/>
        </w:rPr>
        <w:t>gada 1.</w:t>
      </w:r>
      <w:r w:rsidR="00662ED4" w:rsidRPr="00D87DEE">
        <w:rPr>
          <w:rFonts w:asciiTheme="majorBidi" w:hAnsiTheme="majorBidi" w:cstheme="majorBidi"/>
          <w:color w:val="000000"/>
        </w:rPr>
        <w:t> </w:t>
      </w:r>
      <w:r w:rsidRPr="00D87DEE">
        <w:rPr>
          <w:rFonts w:asciiTheme="majorBidi" w:hAnsiTheme="majorBidi" w:cstheme="majorBidi"/>
          <w:color w:val="000000"/>
        </w:rPr>
        <w:t xml:space="preserve">oktobra nekustamos īpašumus (arī autostāvvietas) </w:t>
      </w:r>
      <w:r w:rsidRPr="00D87DEE">
        <w:rPr>
          <w:rFonts w:asciiTheme="majorBidi" w:hAnsiTheme="majorBidi" w:cstheme="majorBidi"/>
          <w:color w:val="000000"/>
        </w:rPr>
        <w:lastRenderedPageBreak/>
        <w:t xml:space="preserve">apsaimnieko atbildētāja. Tiesa atzinusi par nepamatotu [pers. A] viedokli, ka atbildētāja nav tiesīga pieprasīt samaksu un nepareizi aprēķina maksājamās summas par pārvaldīšanas pakalpojumiem nekustamajā īpašumā, jo autostāvvieta neesot dzīvokļa īpašums; maksājumus uzkrājumu fondā no dzīvokļu iekštelpu, </w:t>
      </w:r>
      <w:proofErr w:type="spellStart"/>
      <w:r w:rsidRPr="00D87DEE">
        <w:rPr>
          <w:rFonts w:asciiTheme="majorBidi" w:hAnsiTheme="majorBidi" w:cstheme="majorBidi"/>
          <w:color w:val="000000"/>
        </w:rPr>
        <w:t>ārtelpu</w:t>
      </w:r>
      <w:proofErr w:type="spellEnd"/>
      <w:r w:rsidRPr="00D87DEE">
        <w:rPr>
          <w:rFonts w:asciiTheme="majorBidi" w:hAnsiTheme="majorBidi" w:cstheme="majorBidi"/>
          <w:color w:val="000000"/>
        </w:rPr>
        <w:t xml:space="preserve"> un autostāvvietu domājamām daļām, jo pusēm neesot līguma un neesot pamatots uzkrājuma mērķis.</w:t>
      </w:r>
    </w:p>
    <w:p w14:paraId="6074775E" w14:textId="21ADB5B9" w:rsidR="007B32B6" w:rsidRPr="00D87DEE" w:rsidRDefault="007B32B6" w:rsidP="00D87DEE">
      <w:pPr>
        <w:spacing w:line="276" w:lineRule="auto"/>
        <w:ind w:firstLine="720"/>
        <w:jc w:val="both"/>
        <w:rPr>
          <w:rFonts w:asciiTheme="majorBidi" w:hAnsiTheme="majorBidi" w:cstheme="majorBidi"/>
          <w:color w:val="000000"/>
        </w:rPr>
      </w:pPr>
      <w:r w:rsidRPr="00D87DEE">
        <w:rPr>
          <w:rFonts w:asciiTheme="majorBidi" w:hAnsiTheme="majorBidi" w:cstheme="majorBidi"/>
          <w:color w:val="000000"/>
        </w:rPr>
        <w:t>[3.2.3]</w:t>
      </w:r>
      <w:r w:rsidR="00662ED4" w:rsidRPr="00D87DEE">
        <w:rPr>
          <w:rFonts w:asciiTheme="majorBidi" w:hAnsiTheme="majorBidi" w:cstheme="majorBidi"/>
          <w:color w:val="000000"/>
        </w:rPr>
        <w:t> </w:t>
      </w:r>
      <w:r w:rsidRPr="00D87DEE">
        <w:rPr>
          <w:rFonts w:asciiTheme="majorBidi" w:hAnsiTheme="majorBidi" w:cstheme="majorBidi"/>
          <w:color w:val="000000"/>
        </w:rPr>
        <w:t>Tāpat arī ar Rīgas apgabaltiesas 2021. gada 23. aprīļa spriedumu civillietā Nr. C31209516 apmierināta AS „</w:t>
      </w:r>
      <w:proofErr w:type="spellStart"/>
      <w:r w:rsidRPr="00D87DEE">
        <w:rPr>
          <w:rFonts w:asciiTheme="majorBidi" w:hAnsiTheme="majorBidi" w:cstheme="majorBidi"/>
          <w:color w:val="000000"/>
        </w:rPr>
        <w:t>Hausmaster</w:t>
      </w:r>
      <w:proofErr w:type="spellEnd"/>
      <w:r w:rsidRPr="00D87DEE">
        <w:rPr>
          <w:rFonts w:asciiTheme="majorBidi" w:hAnsiTheme="majorBidi" w:cstheme="majorBidi"/>
          <w:color w:val="000000"/>
        </w:rPr>
        <w:t>” prasība pret [pers. A], piedzenot no viņa dzīvojamās mājas, autostāvvietas pārvaldīšanas pakalpojumu izdevumu un komunālo maksājumu parādu par laiku no 2015. gada 1. aprīļa līdz 2016. gada 31. decembrim. Lietas ietvaros izskatīta un noraidīta [pers. A] pretprasība pret AS „</w:t>
      </w:r>
      <w:proofErr w:type="spellStart"/>
      <w:r w:rsidRPr="00D87DEE">
        <w:rPr>
          <w:rFonts w:asciiTheme="majorBidi" w:hAnsiTheme="majorBidi" w:cstheme="majorBidi"/>
          <w:color w:val="000000"/>
        </w:rPr>
        <w:t>Hausmaster</w:t>
      </w:r>
      <w:proofErr w:type="spellEnd"/>
      <w:r w:rsidRPr="00D87DEE">
        <w:rPr>
          <w:rFonts w:asciiTheme="majorBidi" w:hAnsiTheme="majorBidi" w:cstheme="majorBidi"/>
          <w:color w:val="000000"/>
        </w:rPr>
        <w:t>” par rēķinu atzīšanu par neatbilstošiem normatīvo aktu prasībām un pienākuma uzlikšanu veikt izrakstīto rēķinu pārrēķinu atbilstoši normatīvo aktu prasībām. Lietā pastāvēja strīds par AS „</w:t>
      </w:r>
      <w:proofErr w:type="spellStart"/>
      <w:r w:rsidRPr="00D87DEE">
        <w:rPr>
          <w:rFonts w:asciiTheme="majorBidi" w:hAnsiTheme="majorBidi" w:cstheme="majorBidi"/>
          <w:color w:val="000000"/>
        </w:rPr>
        <w:t>Hausmaster</w:t>
      </w:r>
      <w:proofErr w:type="spellEnd"/>
      <w:r w:rsidRPr="00D87DEE">
        <w:rPr>
          <w:rFonts w:asciiTheme="majorBidi" w:hAnsiTheme="majorBidi" w:cstheme="majorBidi"/>
          <w:color w:val="000000"/>
        </w:rPr>
        <w:t>” tiesībām saņemt maksājumus uz līdzīgu argumentu pamata kā lietā Nr. C68370718. Rīgas apgabaltiesa atzina, ka nav pamata pārvērtēt tiesu iepriekšējos secinājumus par faktu, ka [pers. A] uz īpašuma tiesību pamata piederošās 8/554 kopīpašuma domājamās daļas no nekustamā īpašuma veido ar dzīvojamo māju [adrese B4], vienotu objektu un pušu tiesiskās attiecības tā apsaimniekošanā izspriežamas atbilstoši Dzīvokļa īpašuma likuma noteikumiem. Tāpat atzīts, ka nav pārvērtējams fakts, ka par dzīvojamās mājas pārvaldīšanas noteikumiem ir lēmusi dzīvokļu īpašnieku kopība, tāpēc [pers. A] šie kopības lēmumi ir saistoši, norādot, ka [pers. A] iebildumi, ka uz viņam piederošo nekustamo īpašumu nav attiecināms Dzīvokļa īpašuma likums un Dzīvojamo māju pārvaldīšanas likums, nav pamatoti, jo ir pretēji Senāta spriedumā šajā lietā sniegtajam tiesību normu skaidrojumam.</w:t>
      </w:r>
    </w:p>
    <w:p w14:paraId="6F143566" w14:textId="75AD0C8D" w:rsidR="007B32B6" w:rsidRPr="00D87DEE" w:rsidRDefault="007B32B6" w:rsidP="00D87DEE">
      <w:pPr>
        <w:spacing w:line="276" w:lineRule="auto"/>
        <w:ind w:firstLine="720"/>
        <w:jc w:val="both"/>
        <w:rPr>
          <w:rFonts w:asciiTheme="majorBidi" w:hAnsiTheme="majorBidi" w:cstheme="majorBidi"/>
          <w:color w:val="000000"/>
        </w:rPr>
      </w:pPr>
      <w:r w:rsidRPr="00D87DEE">
        <w:rPr>
          <w:rFonts w:asciiTheme="majorBidi" w:hAnsiTheme="majorBidi" w:cstheme="majorBidi"/>
          <w:color w:val="000000"/>
        </w:rPr>
        <w:t>[3.2.4]</w:t>
      </w:r>
      <w:r w:rsidR="00662ED4" w:rsidRPr="00D87DEE">
        <w:rPr>
          <w:rFonts w:asciiTheme="majorBidi" w:hAnsiTheme="majorBidi" w:cstheme="majorBidi"/>
          <w:color w:val="000000"/>
        </w:rPr>
        <w:t> </w:t>
      </w:r>
      <w:r w:rsidRPr="00D87DEE">
        <w:rPr>
          <w:rFonts w:asciiTheme="majorBidi" w:hAnsiTheme="majorBidi" w:cstheme="majorBidi"/>
          <w:color w:val="000000"/>
        </w:rPr>
        <w:t xml:space="preserve">Attiecībā uz prasītāja argumentiem par dzīvokļu īpašnieku kopības pieņemto lēmumu prettiesiskumu sakarā ar kvoruma </w:t>
      </w:r>
      <w:proofErr w:type="spellStart"/>
      <w:r w:rsidRPr="00D87DEE">
        <w:rPr>
          <w:rFonts w:asciiTheme="majorBidi" w:hAnsiTheme="majorBidi" w:cstheme="majorBidi"/>
          <w:color w:val="000000"/>
        </w:rPr>
        <w:t>neesību</w:t>
      </w:r>
      <w:proofErr w:type="spellEnd"/>
      <w:r w:rsidRPr="00D87DEE">
        <w:rPr>
          <w:rFonts w:asciiTheme="majorBidi" w:hAnsiTheme="majorBidi" w:cstheme="majorBidi"/>
          <w:color w:val="000000"/>
        </w:rPr>
        <w:t xml:space="preserve"> norādāms, ka šie lēmumi likumā noteiktajā kārtībā nav pārsūdzēti un izskatāmās lietas ietvaros to izvērtēšanai nav pamata.</w:t>
      </w:r>
    </w:p>
    <w:p w14:paraId="75518B9A" w14:textId="3909BFE5" w:rsidR="007B32B6" w:rsidRPr="00D87DEE" w:rsidRDefault="007B32B6" w:rsidP="00D87DEE">
      <w:pPr>
        <w:spacing w:line="276" w:lineRule="auto"/>
        <w:ind w:firstLine="720"/>
        <w:jc w:val="both"/>
        <w:rPr>
          <w:rFonts w:asciiTheme="majorBidi" w:hAnsiTheme="majorBidi" w:cstheme="majorBidi"/>
          <w:color w:val="000000"/>
        </w:rPr>
      </w:pPr>
      <w:r w:rsidRPr="00D87DEE">
        <w:rPr>
          <w:rFonts w:asciiTheme="majorBidi" w:hAnsiTheme="majorBidi" w:cstheme="majorBidi"/>
          <w:color w:val="000000"/>
        </w:rPr>
        <w:t>[3.2.5]</w:t>
      </w:r>
      <w:r w:rsidR="00662ED4" w:rsidRPr="00D87DEE">
        <w:rPr>
          <w:rFonts w:asciiTheme="majorBidi" w:hAnsiTheme="majorBidi" w:cstheme="majorBidi"/>
          <w:color w:val="000000"/>
        </w:rPr>
        <w:t> </w:t>
      </w:r>
      <w:r w:rsidRPr="00D87DEE">
        <w:rPr>
          <w:rFonts w:asciiTheme="majorBidi" w:hAnsiTheme="majorBidi" w:cstheme="majorBidi"/>
          <w:color w:val="000000"/>
        </w:rPr>
        <w:t>Tādējādi jautājums par atbildētājas tiesībām apsaimniekot nekustamo īpašumu, kura sastāvā ietilpst prasītājam piederošās autostāvvietas, ir vairākkārt izvērtēts citās starp pusēm notikušajās tiesvedībās, un tiesai nav pamata to pārvērtēt. Turklāt lietā Nr. C30447217 tika izbeigta tiesvedība.</w:t>
      </w:r>
    </w:p>
    <w:p w14:paraId="54659565" w14:textId="06E890C2" w:rsidR="007B32B6" w:rsidRPr="00D87DEE" w:rsidRDefault="007B32B6" w:rsidP="00D87DEE">
      <w:pPr>
        <w:spacing w:line="276" w:lineRule="auto"/>
        <w:ind w:firstLine="720"/>
        <w:jc w:val="both"/>
        <w:rPr>
          <w:rFonts w:asciiTheme="majorBidi" w:hAnsiTheme="majorBidi" w:cstheme="majorBidi"/>
          <w:color w:val="000000"/>
        </w:rPr>
      </w:pPr>
      <w:r w:rsidRPr="00D87DEE">
        <w:rPr>
          <w:rFonts w:asciiTheme="majorBidi" w:hAnsiTheme="majorBidi" w:cstheme="majorBidi"/>
          <w:color w:val="000000"/>
        </w:rPr>
        <w:t>[3.2.6]</w:t>
      </w:r>
      <w:r w:rsidR="00662ED4" w:rsidRPr="00D87DEE">
        <w:rPr>
          <w:rFonts w:asciiTheme="majorBidi" w:hAnsiTheme="majorBidi" w:cstheme="majorBidi"/>
          <w:color w:val="000000"/>
        </w:rPr>
        <w:t> </w:t>
      </w:r>
      <w:r w:rsidRPr="00D87DEE">
        <w:rPr>
          <w:rFonts w:asciiTheme="majorBidi" w:hAnsiTheme="majorBidi" w:cstheme="majorBidi"/>
          <w:color w:val="000000"/>
        </w:rPr>
        <w:t>Saskaņā ar Civilprocesa likuma 223. panta 3. punktu tiesa izbeidz tiesvedību lietā, ja likumīgā spēkā stājies tiesas spriedums, kas taisīts strīdā starp tām pašām pusēm, par to pašu priekšmetu un uz tā paša pamata, vai arī tiesas lēmums, ar kuru izbeigta tiesvedība.</w:t>
      </w:r>
    </w:p>
    <w:p w14:paraId="582126AC" w14:textId="77777777" w:rsidR="007B32B6" w:rsidRPr="00D87DEE" w:rsidRDefault="007B32B6" w:rsidP="00D87DEE">
      <w:pPr>
        <w:spacing w:line="276" w:lineRule="auto"/>
        <w:ind w:firstLine="720"/>
        <w:jc w:val="both"/>
        <w:rPr>
          <w:rFonts w:asciiTheme="majorBidi" w:hAnsiTheme="majorBidi" w:cstheme="majorBidi"/>
          <w:color w:val="000000"/>
        </w:rPr>
      </w:pPr>
      <w:r w:rsidRPr="00D87DEE">
        <w:rPr>
          <w:rFonts w:asciiTheme="majorBidi" w:hAnsiTheme="majorBidi" w:cstheme="majorBidi"/>
          <w:color w:val="000000"/>
        </w:rPr>
        <w:t>Līdz ar to prasības daļā, ar kuru lūgts atzīt, ka atbildētājai nav autostāvvietu apsaimniekošanas tiesību, tiesvedība lietā ir izbeidzama.</w:t>
      </w:r>
    </w:p>
    <w:p w14:paraId="0AD56C4E" w14:textId="2838C8DE" w:rsidR="007B32B6" w:rsidRPr="00D87DEE" w:rsidRDefault="007B32B6" w:rsidP="00D87DEE">
      <w:pPr>
        <w:spacing w:line="276" w:lineRule="auto"/>
        <w:ind w:firstLine="720"/>
        <w:jc w:val="both"/>
        <w:rPr>
          <w:rFonts w:asciiTheme="majorBidi" w:hAnsiTheme="majorBidi" w:cstheme="majorBidi"/>
          <w:color w:val="000000"/>
        </w:rPr>
      </w:pPr>
      <w:r w:rsidRPr="00D87DEE">
        <w:rPr>
          <w:rFonts w:asciiTheme="majorBidi" w:hAnsiTheme="majorBidi" w:cstheme="majorBidi"/>
          <w:color w:val="000000"/>
        </w:rPr>
        <w:t>[3.3]</w:t>
      </w:r>
      <w:r w:rsidR="00662ED4" w:rsidRPr="00D87DEE">
        <w:rPr>
          <w:rFonts w:asciiTheme="majorBidi" w:hAnsiTheme="majorBidi" w:cstheme="majorBidi"/>
          <w:color w:val="000000"/>
        </w:rPr>
        <w:t> </w:t>
      </w:r>
      <w:r w:rsidRPr="00D87DEE">
        <w:rPr>
          <w:rFonts w:asciiTheme="majorBidi" w:hAnsiTheme="majorBidi" w:cstheme="majorBidi"/>
          <w:color w:val="000000"/>
        </w:rPr>
        <w:t>Savukārt prasības pieteikuma 2022. gada 17. marta papildinājumos ietvertie prasījumi atzīt, ka prasītāja ir nelikumīgi iekļāvusi prasītājam izsniegtajos rēķinos pozīcijas „pārvaldīšanas pakalpojuma maksa no daudzstāvu autostāvvietas”, „maksa par elektroenerģiju autostāvvietā” un „maksājumi uzkrājumu fondā par autostāvvietu” un ka prasītājam nav pienākuma šīs pozīcijas apmaksāt, ir nekonkrēti un neizpildāmi.</w:t>
      </w:r>
    </w:p>
    <w:p w14:paraId="38A89B51" w14:textId="77777777" w:rsidR="007B32B6" w:rsidRPr="00D87DEE" w:rsidRDefault="007B32B6" w:rsidP="00D87DEE">
      <w:pPr>
        <w:spacing w:line="276" w:lineRule="auto"/>
        <w:ind w:firstLine="720"/>
        <w:jc w:val="both"/>
        <w:rPr>
          <w:rFonts w:asciiTheme="majorBidi" w:hAnsiTheme="majorBidi" w:cstheme="majorBidi"/>
          <w:color w:val="000000"/>
        </w:rPr>
      </w:pPr>
      <w:r w:rsidRPr="00D87DEE">
        <w:rPr>
          <w:rFonts w:asciiTheme="majorBidi" w:hAnsiTheme="majorBidi" w:cstheme="majorBidi"/>
          <w:color w:val="000000"/>
        </w:rPr>
        <w:t>Prasītājs nav norādījis konkrētus rēķinus, kurus apstrīd, vai laika posmu, par kuru izsniegtos rēķinus apstrīd. Tiesai nav tiesību pēc savas iniciatīvas formulēt vai grozīt prasītāja pieteiktos prasījumus.</w:t>
      </w:r>
    </w:p>
    <w:p w14:paraId="375B47FF" w14:textId="0DBDDBCF" w:rsidR="007B32B6" w:rsidRPr="00D87DEE" w:rsidRDefault="007B32B6" w:rsidP="00D87DEE">
      <w:pPr>
        <w:spacing w:line="276" w:lineRule="auto"/>
        <w:ind w:firstLine="720"/>
        <w:jc w:val="both"/>
        <w:rPr>
          <w:rFonts w:asciiTheme="majorBidi" w:hAnsiTheme="majorBidi" w:cstheme="majorBidi"/>
          <w:color w:val="000000"/>
        </w:rPr>
      </w:pPr>
      <w:r w:rsidRPr="00D87DEE">
        <w:rPr>
          <w:rFonts w:asciiTheme="majorBidi" w:hAnsiTheme="majorBidi" w:cstheme="majorBidi"/>
          <w:color w:val="000000"/>
        </w:rPr>
        <w:lastRenderedPageBreak/>
        <w:t>[3.4]</w:t>
      </w:r>
      <w:r w:rsidR="00662ED4" w:rsidRPr="00D87DEE">
        <w:rPr>
          <w:rFonts w:asciiTheme="majorBidi" w:hAnsiTheme="majorBidi" w:cstheme="majorBidi"/>
          <w:color w:val="000000"/>
        </w:rPr>
        <w:t> </w:t>
      </w:r>
      <w:r w:rsidRPr="00D87DEE">
        <w:rPr>
          <w:rFonts w:asciiTheme="majorBidi" w:hAnsiTheme="majorBidi" w:cstheme="majorBidi"/>
          <w:color w:val="000000"/>
        </w:rPr>
        <w:t>Pušu starpā notikušo citu tiesvedību ietvaros ir izvērtēti jautājumi par atbildētājas izsniegtajos rēķinos ietverto pozīciju pamatotību, tostarp par šajā lietā apstrīdētajām pozīcijām: lietā Nr. C68370718 par laiku no 2017. gada maija līdz 2018. gada maijam un lietā Nr. C31209516 par laiku no 2015. gada 1. aprīļa līdz 2016. gada 31. decembrim. Līdz ar to tiesai nav tiesiska pamata pārvērtēt atbildētājas izsniegto rēķinu pozīciju pamatotību par minētajiem laika posmiem, par kuriem prasītāja parādi tika piedzīti no [pers. A] atbildētājas labā ar iepriekšminētajiem spriedumiem.</w:t>
      </w:r>
    </w:p>
    <w:p w14:paraId="43E5C5BF" w14:textId="77777777" w:rsidR="007B32B6" w:rsidRPr="00D87DEE" w:rsidRDefault="007B32B6" w:rsidP="00D87DEE">
      <w:pPr>
        <w:spacing w:line="276" w:lineRule="auto"/>
        <w:ind w:firstLine="720"/>
        <w:jc w:val="both"/>
        <w:rPr>
          <w:rFonts w:asciiTheme="majorBidi" w:hAnsiTheme="majorBidi" w:cstheme="majorBidi"/>
          <w:color w:val="000000"/>
        </w:rPr>
      </w:pPr>
      <w:r w:rsidRPr="00D87DEE">
        <w:rPr>
          <w:rFonts w:asciiTheme="majorBidi" w:hAnsiTheme="majorBidi" w:cstheme="majorBidi"/>
          <w:color w:val="000000"/>
        </w:rPr>
        <w:t>Izdarot šādu secinājumu, tiesa ņem vērā Civilprocesa likuma 96. panta otrajā daļā noteikto, ka fakti, kas nodibināti ar likumīgā spēkā stājušos spriedumu vienā civillietā, nav no jauna jāpierāda, iztiesājot citas civillietas, kurās piedalās tās pašas puses. Tādējādi izskatāmajā lietā nav no jauna jāpierāda Rīgas pilsētas Pārdaugavas tiesas 2021. gada 21. maija spriedumā lietā Nr. C68370718 un Rīgas apgabaltiesas 2021. gada 23. aprīļa spriedumā lietā Nr. C31209516 nodibinātais fakts, ka prasītājam piederošās autostāvvietas jeb 8/554 kopīpašuma domājamās daļas no nekustamā īpašuma veido ar dzīvojamo māju [adrese B4], kurā atrodas prasītājam piederošais dzīvokļa īpašums Nr. [C], vienotu objektu un pušu tiesiskās attiecības tā apsaimniekošanā izspriežamas atbilstoši Dzīvokļa īpašuma likuma noteikumiem. Tāpat nav no jauna jāpierāda un jāpārvērtē fakts, ka par minētās dzīvojamās mājas, kā arī nekustamā īpašuma, kura sastāvā ietilpst prasītājam piederošās autostāvvietas, pārvaldīšanas noteikumiem ir lēmusi dzīvokļu īpašnieku kopība, un prasītājam ir saistoši šie kopības lēmumi saskaņā ar Dzīvokļa īpašuma likuma 10. panta pirmās daļas 8. punktu un 16. panta trešo daļu.</w:t>
      </w:r>
    </w:p>
    <w:p w14:paraId="60E00E7F" w14:textId="77777777" w:rsidR="007B32B6" w:rsidRPr="00D87DEE" w:rsidRDefault="007B32B6" w:rsidP="00D87DEE">
      <w:pPr>
        <w:spacing w:line="276" w:lineRule="auto"/>
        <w:ind w:firstLine="720"/>
        <w:jc w:val="both"/>
        <w:rPr>
          <w:rFonts w:asciiTheme="majorBidi" w:hAnsiTheme="majorBidi" w:cstheme="majorBidi"/>
          <w:color w:val="000000"/>
        </w:rPr>
      </w:pPr>
      <w:r w:rsidRPr="00D87DEE">
        <w:rPr>
          <w:rFonts w:asciiTheme="majorBidi" w:hAnsiTheme="majorBidi" w:cstheme="majorBidi"/>
          <w:color w:val="000000"/>
        </w:rPr>
        <w:t>Līdz ar to nav pamatoti prasītāja argumenti, ka uz autostāvvietu nekustamo īpašumu nav attiecināms Dzīvokļa īpašuma likums un Dzīvojamo māju pārvaldīšanas likums un ka prasītājam nav pienākuma apmaksāt rēķinu strīdus pozīcijas.</w:t>
      </w:r>
    </w:p>
    <w:p w14:paraId="0E98FD60" w14:textId="5012F54A" w:rsidR="007B32B6" w:rsidRPr="00D87DEE" w:rsidRDefault="007B32B6" w:rsidP="00D87DEE">
      <w:pPr>
        <w:spacing w:line="276" w:lineRule="auto"/>
        <w:ind w:firstLine="720"/>
        <w:jc w:val="both"/>
        <w:rPr>
          <w:rFonts w:asciiTheme="majorBidi" w:hAnsiTheme="majorBidi" w:cstheme="majorBidi"/>
          <w:color w:val="000000"/>
        </w:rPr>
      </w:pPr>
      <w:r w:rsidRPr="00D87DEE">
        <w:rPr>
          <w:rFonts w:asciiTheme="majorBidi" w:hAnsiTheme="majorBidi" w:cstheme="majorBidi"/>
          <w:color w:val="000000"/>
        </w:rPr>
        <w:t>[3.5]</w:t>
      </w:r>
      <w:r w:rsidR="00662ED4" w:rsidRPr="00D87DEE">
        <w:rPr>
          <w:rFonts w:asciiTheme="majorBidi" w:hAnsiTheme="majorBidi" w:cstheme="majorBidi"/>
          <w:color w:val="000000"/>
        </w:rPr>
        <w:t> </w:t>
      </w:r>
      <w:r w:rsidRPr="00D87DEE">
        <w:rPr>
          <w:rFonts w:asciiTheme="majorBidi" w:hAnsiTheme="majorBidi" w:cstheme="majorBidi"/>
          <w:color w:val="000000"/>
        </w:rPr>
        <w:t xml:space="preserve">Turklāt, ja dzīvokļa īpašnieku neapmierina dzīvokļu īpašnieku kopības lēmums, saucama kopsapulce nolūkā grozīt lēmumu, vai, ja lēmums neatbilst likumam, lēmums apstrīdams, nevis ceļami iebildumi pret </w:t>
      </w:r>
      <w:proofErr w:type="spellStart"/>
      <w:r w:rsidRPr="00D87DEE">
        <w:rPr>
          <w:rFonts w:asciiTheme="majorBidi" w:hAnsiTheme="majorBidi" w:cstheme="majorBidi"/>
          <w:color w:val="000000"/>
        </w:rPr>
        <w:t>apsaimniekotāju</w:t>
      </w:r>
      <w:proofErr w:type="spellEnd"/>
      <w:r w:rsidRPr="00D87DEE">
        <w:rPr>
          <w:rFonts w:asciiTheme="majorBidi" w:hAnsiTheme="majorBidi" w:cstheme="majorBidi"/>
          <w:color w:val="000000"/>
        </w:rPr>
        <w:t>, kas dzīvokļu īpašnieku kopības vārdā prasa segt izdevumu daļu kopīpašumā.</w:t>
      </w:r>
    </w:p>
    <w:p w14:paraId="1E3CFA2F" w14:textId="77777777" w:rsidR="007B32B6" w:rsidRPr="00D87DEE" w:rsidRDefault="007B32B6" w:rsidP="00D87DEE">
      <w:pPr>
        <w:spacing w:line="276" w:lineRule="auto"/>
        <w:ind w:firstLine="720"/>
        <w:jc w:val="both"/>
        <w:rPr>
          <w:rFonts w:asciiTheme="majorBidi" w:hAnsiTheme="majorBidi" w:cstheme="majorBidi"/>
          <w:color w:val="000000"/>
        </w:rPr>
      </w:pPr>
      <w:r w:rsidRPr="00D87DEE">
        <w:rPr>
          <w:rFonts w:asciiTheme="majorBidi" w:hAnsiTheme="majorBidi" w:cstheme="majorBidi"/>
          <w:color w:val="000000"/>
        </w:rPr>
        <w:t>Līdz ar to prasība daļā, ar kuru lūgts atzīt, ka atbildētāja ir nelikumīgi iekļāvusi prasītājam izsniegtajos rēķinos trīs strīdus pozīcijas un ka prasītājam nav pienākuma šīs pozīcijas apmaksāt, ir noraidāma kā nepamatota.</w:t>
      </w:r>
    </w:p>
    <w:p w14:paraId="24569A4B" w14:textId="0258E8A9" w:rsidR="007B32B6" w:rsidRPr="00D87DEE" w:rsidRDefault="007B32B6" w:rsidP="00D87DEE">
      <w:pPr>
        <w:spacing w:line="276" w:lineRule="auto"/>
        <w:ind w:firstLine="720"/>
        <w:jc w:val="both"/>
        <w:rPr>
          <w:rFonts w:asciiTheme="majorBidi" w:hAnsiTheme="majorBidi" w:cstheme="majorBidi"/>
          <w:color w:val="000000"/>
        </w:rPr>
      </w:pPr>
    </w:p>
    <w:p w14:paraId="2969F215" w14:textId="77777777" w:rsidR="007B32B6" w:rsidRPr="00D87DEE" w:rsidRDefault="007B32B6" w:rsidP="00D87DEE">
      <w:pPr>
        <w:spacing w:line="276" w:lineRule="auto"/>
        <w:ind w:firstLine="720"/>
        <w:jc w:val="both"/>
        <w:rPr>
          <w:rFonts w:asciiTheme="majorBidi" w:hAnsiTheme="majorBidi" w:cstheme="majorBidi"/>
          <w:color w:val="000000"/>
        </w:rPr>
      </w:pPr>
      <w:r w:rsidRPr="00D87DEE">
        <w:rPr>
          <w:rFonts w:asciiTheme="majorBidi" w:hAnsiTheme="majorBidi" w:cstheme="majorBidi"/>
          <w:color w:val="000000"/>
        </w:rPr>
        <w:t>[4] Prasītājs [pers. A] iesniedza apelācijas sūdzību par minēto spriedumu, pārsūdzot to pilnā apjomā un lūdzot:</w:t>
      </w:r>
    </w:p>
    <w:p w14:paraId="6078EA5E" w14:textId="77777777" w:rsidR="007B32B6" w:rsidRPr="00D87DEE" w:rsidRDefault="007B32B6" w:rsidP="00D87DEE">
      <w:pPr>
        <w:spacing w:line="276" w:lineRule="auto"/>
        <w:ind w:firstLine="720"/>
        <w:jc w:val="both"/>
        <w:rPr>
          <w:rFonts w:asciiTheme="majorBidi" w:hAnsiTheme="majorBidi" w:cstheme="majorBidi"/>
          <w:color w:val="000000"/>
        </w:rPr>
      </w:pPr>
      <w:r w:rsidRPr="00D87DEE">
        <w:rPr>
          <w:rFonts w:asciiTheme="majorBidi" w:hAnsiTheme="majorBidi" w:cstheme="majorBidi"/>
          <w:color w:val="000000"/>
        </w:rPr>
        <w:t>1) atzīt, ka atbildētāja ir nelikumīgi iekļāvusi prasītājam izsniegtajos rēķinos pozīcijas „pārvaldīšanas pakalpojuma maksa no daudzstāvu autostāvvietas”, „maksa par elektroenerģiju autostāvvietā” un „maksājumi uzkrājumu fondā par autostāvvietu”;</w:t>
      </w:r>
    </w:p>
    <w:p w14:paraId="19C3F0B7" w14:textId="77777777" w:rsidR="007B32B6" w:rsidRPr="00D87DEE" w:rsidRDefault="007B32B6" w:rsidP="00D87DEE">
      <w:pPr>
        <w:spacing w:line="276" w:lineRule="auto"/>
        <w:ind w:firstLine="720"/>
        <w:jc w:val="both"/>
        <w:rPr>
          <w:rFonts w:asciiTheme="majorBidi" w:hAnsiTheme="majorBidi" w:cstheme="majorBidi"/>
          <w:color w:val="000000"/>
        </w:rPr>
      </w:pPr>
      <w:r w:rsidRPr="00D87DEE">
        <w:rPr>
          <w:rFonts w:asciiTheme="majorBidi" w:hAnsiTheme="majorBidi" w:cstheme="majorBidi"/>
          <w:color w:val="000000"/>
        </w:rPr>
        <w:t>2) atzīt, ka prasītājam nav pienākuma apmaksāt rēķinos nelikumīgi iekļautās pozīcijas „pārvaldīšanas pakalpojuma maksa no daudzstāvu autostāvvietas”, „maksa par elektroenerģiju autostāvvietā” un „maksājumi uzkrājumu fondā par autostāvvietu”;</w:t>
      </w:r>
    </w:p>
    <w:p w14:paraId="0CF66AC9" w14:textId="77777777" w:rsidR="007B32B6" w:rsidRPr="00D87DEE" w:rsidRDefault="007B32B6" w:rsidP="00D87DEE">
      <w:pPr>
        <w:spacing w:line="276" w:lineRule="auto"/>
        <w:ind w:firstLine="720"/>
        <w:jc w:val="both"/>
        <w:rPr>
          <w:rFonts w:asciiTheme="majorBidi" w:hAnsiTheme="majorBidi" w:cstheme="majorBidi"/>
          <w:color w:val="000000"/>
        </w:rPr>
      </w:pPr>
      <w:r w:rsidRPr="00D87DEE">
        <w:rPr>
          <w:rFonts w:asciiTheme="majorBidi" w:hAnsiTheme="majorBidi" w:cstheme="majorBidi"/>
          <w:color w:val="000000"/>
        </w:rPr>
        <w:t>3) piedzīt no atbildētājas visus tiesas izdevumus.</w:t>
      </w:r>
    </w:p>
    <w:p w14:paraId="646B4D60" w14:textId="77777777" w:rsidR="007B32B6" w:rsidRPr="00D87DEE" w:rsidRDefault="007B32B6" w:rsidP="00D87DEE">
      <w:pPr>
        <w:spacing w:line="276" w:lineRule="auto"/>
        <w:ind w:firstLine="720"/>
        <w:jc w:val="both"/>
        <w:rPr>
          <w:rFonts w:asciiTheme="majorBidi" w:hAnsiTheme="majorBidi" w:cstheme="majorBidi"/>
          <w:color w:val="000000"/>
        </w:rPr>
      </w:pPr>
    </w:p>
    <w:p w14:paraId="03844A19" w14:textId="77777777" w:rsidR="007B32B6" w:rsidRPr="00D87DEE" w:rsidRDefault="007B32B6" w:rsidP="00D87DEE">
      <w:pPr>
        <w:spacing w:line="276" w:lineRule="auto"/>
        <w:ind w:firstLine="720"/>
        <w:jc w:val="both"/>
        <w:rPr>
          <w:rFonts w:asciiTheme="majorBidi" w:hAnsiTheme="majorBidi" w:cstheme="majorBidi"/>
          <w:color w:val="000000"/>
        </w:rPr>
      </w:pPr>
      <w:r w:rsidRPr="00D87DEE">
        <w:rPr>
          <w:rFonts w:asciiTheme="majorBidi" w:hAnsiTheme="majorBidi" w:cstheme="majorBidi"/>
          <w:color w:val="000000"/>
        </w:rPr>
        <w:t>[5] Ar Rīgas apgabaltiesas 2023. gada 22. maija spriedumu noraidīta [pers. A] prasība pret AS „</w:t>
      </w:r>
      <w:proofErr w:type="spellStart"/>
      <w:r w:rsidRPr="00D87DEE">
        <w:rPr>
          <w:rFonts w:asciiTheme="majorBidi" w:hAnsiTheme="majorBidi" w:cstheme="majorBidi"/>
          <w:color w:val="000000"/>
        </w:rPr>
        <w:t>Civinity</w:t>
      </w:r>
      <w:proofErr w:type="spellEnd"/>
      <w:r w:rsidRPr="00D87DEE">
        <w:rPr>
          <w:rFonts w:asciiTheme="majorBidi" w:hAnsiTheme="majorBidi" w:cstheme="majorBidi"/>
          <w:color w:val="000000"/>
        </w:rPr>
        <w:t xml:space="preserve"> mājas” par nekustamā īpašuma pārvaldīšanas tiesību </w:t>
      </w:r>
      <w:proofErr w:type="spellStart"/>
      <w:r w:rsidRPr="00D87DEE">
        <w:rPr>
          <w:rFonts w:asciiTheme="majorBidi" w:hAnsiTheme="majorBidi" w:cstheme="majorBidi"/>
          <w:color w:val="000000"/>
        </w:rPr>
        <w:t>neesību</w:t>
      </w:r>
      <w:proofErr w:type="spellEnd"/>
      <w:r w:rsidRPr="00D87DEE">
        <w:rPr>
          <w:rFonts w:asciiTheme="majorBidi" w:hAnsiTheme="majorBidi" w:cstheme="majorBidi"/>
          <w:color w:val="000000"/>
        </w:rPr>
        <w:t xml:space="preserve"> un no prasītāja valsts ienākumos piedzīti tiesas izdevumi 14,25 </w:t>
      </w:r>
      <w:proofErr w:type="spellStart"/>
      <w:r w:rsidRPr="00D87DEE">
        <w:rPr>
          <w:rFonts w:asciiTheme="majorBidi" w:hAnsiTheme="majorBidi" w:cstheme="majorBidi"/>
          <w:i/>
          <w:iCs/>
          <w:color w:val="000000"/>
        </w:rPr>
        <w:t>euro</w:t>
      </w:r>
      <w:proofErr w:type="spellEnd"/>
      <w:r w:rsidRPr="00D87DEE">
        <w:rPr>
          <w:rFonts w:asciiTheme="majorBidi" w:hAnsiTheme="majorBidi" w:cstheme="majorBidi"/>
          <w:color w:val="000000"/>
        </w:rPr>
        <w:t>.</w:t>
      </w:r>
    </w:p>
    <w:p w14:paraId="051B5BFB" w14:textId="77777777" w:rsidR="007B32B6" w:rsidRPr="00D87DEE" w:rsidRDefault="007B32B6" w:rsidP="00D87DEE">
      <w:pPr>
        <w:spacing w:line="276" w:lineRule="auto"/>
        <w:ind w:firstLine="720"/>
        <w:jc w:val="both"/>
        <w:rPr>
          <w:rFonts w:asciiTheme="majorBidi" w:hAnsiTheme="majorBidi" w:cstheme="majorBidi"/>
          <w:color w:val="000000"/>
        </w:rPr>
      </w:pPr>
      <w:r w:rsidRPr="00D87DEE">
        <w:rPr>
          <w:rFonts w:asciiTheme="majorBidi" w:hAnsiTheme="majorBidi" w:cstheme="majorBidi"/>
          <w:color w:val="000000"/>
        </w:rPr>
        <w:t>Spriedums pamatots ar šādiem motīviem.</w:t>
      </w:r>
    </w:p>
    <w:p w14:paraId="05A456D2" w14:textId="2EDEDF5C" w:rsidR="007B32B6" w:rsidRPr="00D87DEE" w:rsidRDefault="007B32B6" w:rsidP="00D87DEE">
      <w:pPr>
        <w:spacing w:line="276" w:lineRule="auto"/>
        <w:ind w:firstLine="720"/>
        <w:jc w:val="both"/>
        <w:rPr>
          <w:rFonts w:asciiTheme="majorBidi" w:hAnsiTheme="majorBidi" w:cstheme="majorBidi"/>
          <w:color w:val="000000"/>
        </w:rPr>
      </w:pPr>
      <w:r w:rsidRPr="00D87DEE">
        <w:rPr>
          <w:rFonts w:asciiTheme="majorBidi" w:hAnsiTheme="majorBidi" w:cstheme="majorBidi"/>
          <w:color w:val="000000"/>
        </w:rPr>
        <w:lastRenderedPageBreak/>
        <w:t>[5.1]</w:t>
      </w:r>
      <w:r w:rsidR="00662ED4" w:rsidRPr="00D87DEE">
        <w:rPr>
          <w:rFonts w:asciiTheme="majorBidi" w:hAnsiTheme="majorBidi" w:cstheme="majorBidi"/>
          <w:color w:val="000000"/>
        </w:rPr>
        <w:t> </w:t>
      </w:r>
      <w:r w:rsidRPr="00D87DEE">
        <w:rPr>
          <w:rFonts w:asciiTheme="majorBidi" w:hAnsiTheme="majorBidi" w:cstheme="majorBidi"/>
          <w:color w:val="000000"/>
        </w:rPr>
        <w:t>Prasītāja apelācijas instances tiesai pieteiktie lūgumi ir noraidāmi.</w:t>
      </w:r>
    </w:p>
    <w:p w14:paraId="0CA37755" w14:textId="77777777" w:rsidR="007B32B6" w:rsidRPr="00D87DEE" w:rsidRDefault="007B32B6" w:rsidP="00D87DEE">
      <w:pPr>
        <w:spacing w:line="276" w:lineRule="auto"/>
        <w:ind w:firstLine="720"/>
        <w:jc w:val="both"/>
        <w:rPr>
          <w:rFonts w:asciiTheme="majorBidi" w:hAnsiTheme="majorBidi" w:cstheme="majorBidi"/>
          <w:color w:val="000000"/>
        </w:rPr>
      </w:pPr>
      <w:r w:rsidRPr="00D87DEE">
        <w:rPr>
          <w:rFonts w:asciiTheme="majorBidi" w:hAnsiTheme="majorBidi" w:cstheme="majorBidi"/>
          <w:color w:val="000000"/>
        </w:rPr>
        <w:t>[5.1.1] Lietā Nr. C30447217 taisītais skaņu ieraksts nav attiecināms uz izskatāmo lietu, jo tajā nav konstatējami prasītāja norādītie fakti – atbildētājas krāpnieciskas darbības. Turklāt tiesa nav tiesīga pārkāpt celtās prasības robežas.</w:t>
      </w:r>
    </w:p>
    <w:p w14:paraId="76259E77" w14:textId="77777777" w:rsidR="007B32B6" w:rsidRPr="00D87DEE" w:rsidRDefault="007B32B6" w:rsidP="00D87DEE">
      <w:pPr>
        <w:spacing w:line="276" w:lineRule="auto"/>
        <w:ind w:firstLine="720"/>
        <w:jc w:val="both"/>
        <w:rPr>
          <w:rFonts w:asciiTheme="majorBidi" w:hAnsiTheme="majorBidi" w:cstheme="majorBidi"/>
          <w:color w:val="000000"/>
        </w:rPr>
      </w:pPr>
      <w:r w:rsidRPr="00D87DEE">
        <w:rPr>
          <w:rFonts w:asciiTheme="majorBidi" w:hAnsiTheme="majorBidi" w:cstheme="majorBidi"/>
          <w:color w:val="000000"/>
        </w:rPr>
        <w:t>Saskaņā ar Civilprocesa likuma 10. pantā noteikto sacīkstes principu katra no pusēm pati izvēlas iesniedzamo pierādījumu apjomu. Apstāklis, ka atbildētājas sniegtais skaidrojums un pierādījumi prasītāja ieskatā nav pietiekami, nav pamats pieprasīt atbildētājai iesniegt konkrētus pierādījumus.</w:t>
      </w:r>
    </w:p>
    <w:p w14:paraId="1C3D29FA" w14:textId="77777777" w:rsidR="007B32B6" w:rsidRPr="00D87DEE" w:rsidRDefault="007B32B6" w:rsidP="00D87DEE">
      <w:pPr>
        <w:spacing w:line="276" w:lineRule="auto"/>
        <w:ind w:firstLine="720"/>
        <w:jc w:val="both"/>
        <w:rPr>
          <w:rFonts w:asciiTheme="majorBidi" w:hAnsiTheme="majorBidi" w:cstheme="majorBidi"/>
          <w:color w:val="000000"/>
        </w:rPr>
      </w:pPr>
      <w:r w:rsidRPr="00D87DEE">
        <w:rPr>
          <w:rFonts w:asciiTheme="majorBidi" w:hAnsiTheme="majorBidi" w:cstheme="majorBidi"/>
          <w:color w:val="000000"/>
        </w:rPr>
        <w:t>Lūgums par balsojuma anketu izprasīšanu nav apmierināms, jo atbilstoši Civilprocesa likuma 93. pantam tiesa pierādījumus pieprasa vien tad, ja lietas dalībniekam objektīvi nav iespējams pašam tos iesniegt tiesai. Nav konstatēts, ka prasītājs būtu lūdzis atbildētājai šīs anketas izsniegt un ka atbildētāja to būtu atteikusi.</w:t>
      </w:r>
    </w:p>
    <w:p w14:paraId="71802147" w14:textId="213FC262" w:rsidR="007B32B6" w:rsidRPr="00D87DEE" w:rsidRDefault="007B32B6" w:rsidP="00D87DEE">
      <w:pPr>
        <w:spacing w:line="276" w:lineRule="auto"/>
        <w:ind w:firstLine="720"/>
        <w:jc w:val="both"/>
        <w:rPr>
          <w:rFonts w:asciiTheme="majorBidi" w:hAnsiTheme="majorBidi" w:cstheme="majorBidi"/>
          <w:color w:val="000000"/>
        </w:rPr>
      </w:pPr>
      <w:r w:rsidRPr="00D87DEE">
        <w:rPr>
          <w:rFonts w:asciiTheme="majorBidi" w:hAnsiTheme="majorBidi" w:cstheme="majorBidi"/>
          <w:color w:val="000000"/>
        </w:rPr>
        <w:t>[5.1.2]</w:t>
      </w:r>
      <w:r w:rsidR="00662ED4" w:rsidRPr="00D87DEE">
        <w:rPr>
          <w:rFonts w:asciiTheme="majorBidi" w:hAnsiTheme="majorBidi" w:cstheme="majorBidi"/>
          <w:color w:val="000000"/>
        </w:rPr>
        <w:t> </w:t>
      </w:r>
      <w:r w:rsidRPr="00D87DEE">
        <w:rPr>
          <w:rFonts w:asciiTheme="majorBidi" w:hAnsiTheme="majorBidi" w:cstheme="majorBidi"/>
          <w:color w:val="000000"/>
        </w:rPr>
        <w:t>Nav pamata atzinumam, ka prasītājam objektīvi nebija iespējams pirmās instances tiesai iesniegt zemesgrāmatas nodalījuma izdruku par zemesgabalu –[adrese B], zemesgrāmatas izziņu kopijas, 2023. gada 21. marta iesniegumu Ekonomikas ministrijai un atbildes izdruku, Būvniecības informācijas sistēmas (BIS) izdruku, laikus vēršoties attiecīgajās iestādēs.</w:t>
      </w:r>
    </w:p>
    <w:p w14:paraId="5B89893E" w14:textId="77777777" w:rsidR="007B32B6" w:rsidRPr="00D87DEE" w:rsidRDefault="007B32B6" w:rsidP="00D87DEE">
      <w:pPr>
        <w:spacing w:line="276" w:lineRule="auto"/>
        <w:ind w:firstLine="720"/>
        <w:jc w:val="both"/>
        <w:rPr>
          <w:rFonts w:asciiTheme="majorBidi" w:hAnsiTheme="majorBidi" w:cstheme="majorBidi"/>
          <w:color w:val="000000"/>
        </w:rPr>
      </w:pPr>
      <w:r w:rsidRPr="00D87DEE">
        <w:rPr>
          <w:rFonts w:asciiTheme="majorBidi" w:hAnsiTheme="majorBidi" w:cstheme="majorBidi"/>
          <w:color w:val="000000"/>
        </w:rPr>
        <w:t xml:space="preserve">Attaisnojoša iemesla, kura dēļ dokumenti iesniegti vien apelācijas instances tiesā, </w:t>
      </w:r>
      <w:proofErr w:type="spellStart"/>
      <w:r w:rsidRPr="00D87DEE">
        <w:rPr>
          <w:rFonts w:asciiTheme="majorBidi" w:hAnsiTheme="majorBidi" w:cstheme="majorBidi"/>
          <w:color w:val="000000"/>
        </w:rPr>
        <w:t>neesība</w:t>
      </w:r>
      <w:proofErr w:type="spellEnd"/>
      <w:r w:rsidRPr="00D87DEE">
        <w:rPr>
          <w:rFonts w:asciiTheme="majorBidi" w:hAnsiTheme="majorBidi" w:cstheme="majorBidi"/>
          <w:color w:val="000000"/>
        </w:rPr>
        <w:t xml:space="preserve"> rada Civilprocesa likuma 430. panta ceturtajā daļā noteikto tiesas pienākumu iesniegtos pierādījumus nepieņemt.</w:t>
      </w:r>
    </w:p>
    <w:p w14:paraId="4662F174" w14:textId="73BB4EDE" w:rsidR="007B32B6" w:rsidRPr="00D87DEE" w:rsidRDefault="007B32B6" w:rsidP="00D87DEE">
      <w:pPr>
        <w:spacing w:line="276" w:lineRule="auto"/>
        <w:ind w:firstLine="720"/>
        <w:jc w:val="both"/>
        <w:rPr>
          <w:rFonts w:asciiTheme="majorBidi" w:hAnsiTheme="majorBidi" w:cstheme="majorBidi"/>
          <w:color w:val="000000"/>
        </w:rPr>
      </w:pPr>
      <w:r w:rsidRPr="00D87DEE">
        <w:rPr>
          <w:rFonts w:asciiTheme="majorBidi" w:hAnsiTheme="majorBidi" w:cstheme="majorBidi"/>
          <w:color w:val="000000"/>
        </w:rPr>
        <w:t>[5.1.3]</w:t>
      </w:r>
      <w:r w:rsidR="00662ED4" w:rsidRPr="00D87DEE">
        <w:rPr>
          <w:rFonts w:asciiTheme="majorBidi" w:hAnsiTheme="majorBidi" w:cstheme="majorBidi"/>
          <w:color w:val="000000"/>
        </w:rPr>
        <w:t> </w:t>
      </w:r>
      <w:r w:rsidRPr="00D87DEE">
        <w:rPr>
          <w:rFonts w:asciiTheme="majorBidi" w:hAnsiTheme="majorBidi" w:cstheme="majorBidi"/>
          <w:color w:val="000000"/>
        </w:rPr>
        <w:t>Covid-19 infekcijas izplatības pārvaldības likuma 10. panta pirmā daļa noteic civillietas izskatīšanu rakstveida procesā, ja ir nodrošināta lietas dalībnieku procesuālo tiesību ievērošana, ja tiesa nav atzinusi par nepieciešamu lietu iztiesāt tiesas sēdē, ja lietas dalībnieki ir informēti par rakstveida procesu un ticis noteikts termiņš papildu paskaidrojumu vai citu procesuālo lūgumu iesniegšanai.</w:t>
      </w:r>
    </w:p>
    <w:p w14:paraId="5CD5D87D" w14:textId="77777777" w:rsidR="007B32B6" w:rsidRPr="00D87DEE" w:rsidRDefault="007B32B6" w:rsidP="00D87DEE">
      <w:pPr>
        <w:spacing w:line="276" w:lineRule="auto"/>
        <w:ind w:firstLine="720"/>
        <w:jc w:val="both"/>
        <w:rPr>
          <w:rFonts w:asciiTheme="majorBidi" w:hAnsiTheme="majorBidi" w:cstheme="majorBidi"/>
          <w:color w:val="000000"/>
        </w:rPr>
      </w:pPr>
      <w:r w:rsidRPr="00D87DEE">
        <w:rPr>
          <w:rFonts w:asciiTheme="majorBidi" w:hAnsiTheme="majorBidi" w:cstheme="majorBidi"/>
          <w:color w:val="000000"/>
        </w:rPr>
        <w:t>Likums neparedz katrā ziņā apmierināt lietas dalībnieka lūgumu par lietas izskatīšanu mutvārdu procesā, bet gan noteic tiesas pienākumu prioritāri veikt darbības Covid-19 infekcijas izplatības mazināšanai, to attiecinot ne vien uz lietas dalībniekiem, bet arī uz tiesas darbiniekiem.</w:t>
      </w:r>
    </w:p>
    <w:p w14:paraId="12DF1C17" w14:textId="77777777" w:rsidR="007B32B6" w:rsidRPr="00D87DEE" w:rsidRDefault="007B32B6" w:rsidP="00D87DEE">
      <w:pPr>
        <w:spacing w:line="276" w:lineRule="auto"/>
        <w:ind w:firstLine="720"/>
        <w:jc w:val="both"/>
        <w:rPr>
          <w:rFonts w:asciiTheme="majorBidi" w:hAnsiTheme="majorBidi" w:cstheme="majorBidi"/>
          <w:color w:val="000000"/>
        </w:rPr>
      </w:pPr>
      <w:r w:rsidRPr="00D87DEE">
        <w:rPr>
          <w:rFonts w:asciiTheme="majorBidi" w:hAnsiTheme="majorBidi" w:cstheme="majorBidi"/>
          <w:color w:val="000000"/>
        </w:rPr>
        <w:t xml:space="preserve">Lieta pirmās instances tiesā izskatīta mutvārdu procesā, puses realizēja Civilprocesa likuma 74. panta otrajā daļā noteiktās pušu civilprocesuālās tiesības un lietas dalībnieki tika informēti par viņu tiesībām apelācijas instances tiesai </w:t>
      </w:r>
      <w:proofErr w:type="spellStart"/>
      <w:r w:rsidRPr="00D87DEE">
        <w:rPr>
          <w:rFonts w:asciiTheme="majorBidi" w:hAnsiTheme="majorBidi" w:cstheme="majorBidi"/>
          <w:color w:val="000000"/>
        </w:rPr>
        <w:t>rakstveidā</w:t>
      </w:r>
      <w:proofErr w:type="spellEnd"/>
      <w:r w:rsidRPr="00D87DEE">
        <w:rPr>
          <w:rFonts w:asciiTheme="majorBidi" w:hAnsiTheme="majorBidi" w:cstheme="majorBidi"/>
          <w:color w:val="000000"/>
        </w:rPr>
        <w:t xml:space="preserve"> pieteikt lūgumus un iesniegt paskaidrojumus. Tādējādi nav konstatējams pamats atzinumam, ka lietas dalībniekiem netiek nodrošinātas procesuālās tiesības un ka rakstveida process apelācijas instances tiesā var ietekmēt lietas rezultātu.</w:t>
      </w:r>
    </w:p>
    <w:p w14:paraId="14454851" w14:textId="5E800C04" w:rsidR="007B32B6" w:rsidRPr="00D87DEE" w:rsidRDefault="007B32B6" w:rsidP="00D87DEE">
      <w:pPr>
        <w:spacing w:line="276" w:lineRule="auto"/>
        <w:ind w:firstLine="720"/>
        <w:jc w:val="both"/>
        <w:rPr>
          <w:rFonts w:asciiTheme="majorBidi" w:hAnsiTheme="majorBidi" w:cstheme="majorBidi"/>
          <w:color w:val="000000"/>
        </w:rPr>
      </w:pPr>
      <w:r w:rsidRPr="00D87DEE">
        <w:rPr>
          <w:rFonts w:asciiTheme="majorBidi" w:hAnsiTheme="majorBidi" w:cstheme="majorBidi"/>
          <w:color w:val="000000"/>
        </w:rPr>
        <w:t>[5.2]</w:t>
      </w:r>
      <w:r w:rsidR="00662ED4" w:rsidRPr="00D87DEE">
        <w:rPr>
          <w:rFonts w:asciiTheme="majorBidi" w:hAnsiTheme="majorBidi" w:cstheme="majorBidi"/>
          <w:color w:val="000000"/>
        </w:rPr>
        <w:t> </w:t>
      </w:r>
      <w:r w:rsidRPr="00D87DEE">
        <w:rPr>
          <w:rFonts w:asciiTheme="majorBidi" w:hAnsiTheme="majorBidi" w:cstheme="majorBidi"/>
          <w:color w:val="000000"/>
        </w:rPr>
        <w:t xml:space="preserve">Prasītāja arguments, ka pirmās instances tiesa, vērtējot prasījumu par atbildētājas autostāvvietas apsaimniekošanas tiesību </w:t>
      </w:r>
      <w:proofErr w:type="spellStart"/>
      <w:r w:rsidRPr="00D87DEE">
        <w:rPr>
          <w:rFonts w:asciiTheme="majorBidi" w:hAnsiTheme="majorBidi" w:cstheme="majorBidi"/>
          <w:color w:val="000000"/>
        </w:rPr>
        <w:t>neesību</w:t>
      </w:r>
      <w:proofErr w:type="spellEnd"/>
      <w:r w:rsidRPr="00D87DEE">
        <w:rPr>
          <w:rFonts w:asciiTheme="majorBidi" w:hAnsiTheme="majorBidi" w:cstheme="majorBidi"/>
          <w:color w:val="000000"/>
        </w:rPr>
        <w:t>, ir pārkāpusi prasības robežas, nav pamatots, jo ir pretrunā ar prasības precizējumos norādītajiem prasījumiem. Proti, prasībā trešais prasījums izteikts: „Atzīt, ka atbildētājai nav tiesību autostāvvietas, kas atrodas [adrese</w:t>
      </w:r>
      <w:r w:rsidR="00662ED4" w:rsidRPr="00D87DEE">
        <w:rPr>
          <w:rFonts w:asciiTheme="majorBidi" w:hAnsiTheme="majorBidi" w:cstheme="majorBidi"/>
          <w:color w:val="000000"/>
        </w:rPr>
        <w:t> </w:t>
      </w:r>
      <w:r w:rsidRPr="00D87DEE">
        <w:rPr>
          <w:rFonts w:asciiTheme="majorBidi" w:hAnsiTheme="majorBidi" w:cstheme="majorBidi"/>
          <w:color w:val="000000"/>
        </w:rPr>
        <w:t>A], apsaimniekošanai.”</w:t>
      </w:r>
    </w:p>
    <w:p w14:paraId="40F41A7A" w14:textId="77777777" w:rsidR="007B32B6" w:rsidRPr="00D87DEE" w:rsidRDefault="007B32B6" w:rsidP="00D87DEE">
      <w:pPr>
        <w:spacing w:line="276" w:lineRule="auto"/>
        <w:ind w:firstLine="720"/>
        <w:jc w:val="both"/>
        <w:rPr>
          <w:rFonts w:asciiTheme="majorBidi" w:hAnsiTheme="majorBidi" w:cstheme="majorBidi"/>
          <w:color w:val="000000"/>
        </w:rPr>
      </w:pPr>
      <w:r w:rsidRPr="00D87DEE">
        <w:rPr>
          <w:rFonts w:asciiTheme="majorBidi" w:hAnsiTheme="majorBidi" w:cstheme="majorBidi"/>
          <w:color w:val="000000"/>
        </w:rPr>
        <w:t>[5.3] No apelācijas sūdzības satura izriet, ka prasītājs neapstrīd atbildētājas apsaimniekošanas tiesības, bet apstrīd rēķinos nepamatoti iekļautās pozīcijas.</w:t>
      </w:r>
    </w:p>
    <w:p w14:paraId="6FA885FF" w14:textId="77777777" w:rsidR="007B32B6" w:rsidRPr="00D87DEE" w:rsidRDefault="007B32B6" w:rsidP="00D87DEE">
      <w:pPr>
        <w:spacing w:line="276" w:lineRule="auto"/>
        <w:ind w:firstLine="720"/>
        <w:jc w:val="both"/>
        <w:rPr>
          <w:rFonts w:asciiTheme="majorBidi" w:hAnsiTheme="majorBidi" w:cstheme="majorBidi"/>
          <w:color w:val="000000"/>
        </w:rPr>
      </w:pPr>
      <w:r w:rsidRPr="00D87DEE">
        <w:rPr>
          <w:rFonts w:asciiTheme="majorBidi" w:hAnsiTheme="majorBidi" w:cstheme="majorBidi"/>
          <w:color w:val="000000"/>
        </w:rPr>
        <w:t>Apelācijas instances tiesai prasītājs lūdzis: 1) atzīt, ka atbildētāja ir nelikumīgi iekļāvusi prasītājam izsniegtajos rēķinos trīs pozīcijas”; 2) atzīt, ka prasītājam nav pienākuma apmaksāt rēķinos nelikumīgi iekļautās trīs pozīcijas.</w:t>
      </w:r>
    </w:p>
    <w:p w14:paraId="2F297303" w14:textId="77777777" w:rsidR="007B32B6" w:rsidRPr="00D87DEE" w:rsidRDefault="007B32B6" w:rsidP="00D87DEE">
      <w:pPr>
        <w:spacing w:line="276" w:lineRule="auto"/>
        <w:ind w:firstLine="720"/>
        <w:jc w:val="both"/>
        <w:rPr>
          <w:rFonts w:asciiTheme="majorBidi" w:hAnsiTheme="majorBidi" w:cstheme="majorBidi"/>
          <w:color w:val="000000"/>
        </w:rPr>
      </w:pPr>
      <w:r w:rsidRPr="00D87DEE">
        <w:rPr>
          <w:rFonts w:asciiTheme="majorBidi" w:hAnsiTheme="majorBidi" w:cstheme="majorBidi"/>
          <w:color w:val="000000"/>
        </w:rPr>
        <w:lastRenderedPageBreak/>
        <w:t>Tādējādi saskaņā ar Civilprocesa likuma 426. panta pirmo daļu apelācijas instances tiesa izskata lietu minēto divu prasījumu robežās.</w:t>
      </w:r>
    </w:p>
    <w:p w14:paraId="642DF8CE" w14:textId="1F7D6A62" w:rsidR="007B32B6" w:rsidRPr="00D87DEE" w:rsidRDefault="007B32B6" w:rsidP="00D87DEE">
      <w:pPr>
        <w:spacing w:line="276" w:lineRule="auto"/>
        <w:ind w:firstLine="720"/>
        <w:jc w:val="both"/>
        <w:rPr>
          <w:rFonts w:asciiTheme="majorBidi" w:hAnsiTheme="majorBidi" w:cstheme="majorBidi"/>
          <w:color w:val="000000"/>
        </w:rPr>
      </w:pPr>
      <w:r w:rsidRPr="00D87DEE">
        <w:rPr>
          <w:rFonts w:asciiTheme="majorBidi" w:hAnsiTheme="majorBidi" w:cstheme="majorBidi"/>
          <w:color w:val="000000"/>
        </w:rPr>
        <w:t>[5.4]</w:t>
      </w:r>
      <w:r w:rsidR="00662ED4" w:rsidRPr="00D87DEE">
        <w:rPr>
          <w:rFonts w:asciiTheme="majorBidi" w:hAnsiTheme="majorBidi" w:cstheme="majorBidi"/>
          <w:color w:val="000000"/>
        </w:rPr>
        <w:t> </w:t>
      </w:r>
      <w:r w:rsidRPr="00D87DEE">
        <w:rPr>
          <w:rFonts w:asciiTheme="majorBidi" w:hAnsiTheme="majorBidi" w:cstheme="majorBidi"/>
          <w:color w:val="000000"/>
        </w:rPr>
        <w:t>Pirmās instances tiesas spriedumā ietvertais pamatojums prasības noraidīšanai ir pareizs un pilnībā pietiekams, tādēļ apgabaltiesa tam pilnībā pievienojas. Savukārt apelācijas sūdzības argumenti atzīstami par nepamatotiem šādu apsvērumu dēļ.</w:t>
      </w:r>
    </w:p>
    <w:p w14:paraId="52AED1F3" w14:textId="6DF2E4F7" w:rsidR="007B32B6" w:rsidRPr="00D87DEE" w:rsidRDefault="007B32B6" w:rsidP="00D87DEE">
      <w:pPr>
        <w:spacing w:line="276" w:lineRule="auto"/>
        <w:ind w:firstLine="720"/>
        <w:jc w:val="both"/>
        <w:rPr>
          <w:rFonts w:asciiTheme="majorBidi" w:hAnsiTheme="majorBidi" w:cstheme="majorBidi"/>
          <w:color w:val="000000"/>
        </w:rPr>
      </w:pPr>
      <w:r w:rsidRPr="00D87DEE">
        <w:rPr>
          <w:rFonts w:asciiTheme="majorBidi" w:hAnsiTheme="majorBidi" w:cstheme="majorBidi"/>
          <w:color w:val="000000"/>
        </w:rPr>
        <w:t>[5.4.1]</w:t>
      </w:r>
      <w:r w:rsidR="00662ED4" w:rsidRPr="00D87DEE">
        <w:rPr>
          <w:rFonts w:asciiTheme="majorBidi" w:hAnsiTheme="majorBidi" w:cstheme="majorBidi"/>
          <w:color w:val="000000"/>
        </w:rPr>
        <w:t> </w:t>
      </w:r>
      <w:r w:rsidRPr="00D87DEE">
        <w:rPr>
          <w:rFonts w:asciiTheme="majorBidi" w:hAnsiTheme="majorBidi" w:cstheme="majorBidi"/>
          <w:color w:val="000000"/>
        </w:rPr>
        <w:t>Nav pamatots prasītāja arguments, ka tiesa nav sniegusi komentāru apgabaltiesas nolēmumam citā lietā, jo likums neparedz tiesas tiesības vai pienākumu komentēt augstākas instances tiesas nolēmumu. Turklāt nav konstatējamas pretrunas starp apstrīdēto spriedumu un prasītāja norādītajiem nolēmumiem, kas taisīti citu lietu ietvaros.</w:t>
      </w:r>
    </w:p>
    <w:p w14:paraId="17B92C53" w14:textId="5E2E37B4" w:rsidR="007B32B6" w:rsidRPr="00D87DEE" w:rsidRDefault="007B32B6" w:rsidP="00D87DEE">
      <w:pPr>
        <w:spacing w:line="276" w:lineRule="auto"/>
        <w:ind w:firstLine="720"/>
        <w:jc w:val="both"/>
        <w:rPr>
          <w:rFonts w:asciiTheme="majorBidi" w:hAnsiTheme="majorBidi" w:cstheme="majorBidi"/>
          <w:color w:val="000000"/>
        </w:rPr>
      </w:pPr>
      <w:r w:rsidRPr="00D87DEE">
        <w:rPr>
          <w:rFonts w:asciiTheme="majorBidi" w:hAnsiTheme="majorBidi" w:cstheme="majorBidi"/>
          <w:color w:val="000000"/>
        </w:rPr>
        <w:t>[5.4.2]</w:t>
      </w:r>
      <w:r w:rsidR="001F20E3" w:rsidRPr="00D87DEE">
        <w:rPr>
          <w:rFonts w:asciiTheme="majorBidi" w:hAnsiTheme="majorBidi" w:cstheme="majorBidi"/>
          <w:color w:val="000000"/>
        </w:rPr>
        <w:t> </w:t>
      </w:r>
      <w:r w:rsidRPr="00D87DEE">
        <w:rPr>
          <w:rFonts w:asciiTheme="majorBidi" w:hAnsiTheme="majorBidi" w:cstheme="majorBidi"/>
          <w:color w:val="000000"/>
        </w:rPr>
        <w:t>Citu tiesvedību ietvaros, izskatot pušu strīdu par prasītājam izsniegto rēķinu tiesiskumu, tiesa nodibināja, ka [pers. A] piederošās neapdzīvojamās ēkas [adrese A8], 8/554 domājamās daļas (lietošanā esošās virszemes autostāvvietas Nr. [P] un Nr. [R]) veido ar dzīvojamo māju [adrese B4], vienotu objektu; pušu tiesiskās attiecības sakarā ar [pers. A] īpašuma objekta pārvaldīšanu ir apspriežamas atbilstoši Dzīvokļa īpašuma likuma un Dzīvojamo māju pārvaldīšanas likuma noteikumiem; [pers. A] ir saistoši dzīvokļu īpašnieku kopības lēmumi; attiecībā uz autostāvvietu apsaimniekošanu īpašnieki ar balsu vairākumu nolēma uzdot pārvaldniecei (atbildētājai) pārstāvēt kopīpašnieku intereses attiecībās ar komunālo pakalpojumu sniedzējiem un slēgt ar tiem attiecīgus līgumus (Rīgas apgabaltiesas 2021. gada 23. aprīļa spriedums lietā Nr. C31209516).</w:t>
      </w:r>
    </w:p>
    <w:p w14:paraId="35E625D9" w14:textId="77777777" w:rsidR="007B32B6" w:rsidRPr="00D87DEE" w:rsidRDefault="007B32B6" w:rsidP="00D87DEE">
      <w:pPr>
        <w:spacing w:line="276" w:lineRule="auto"/>
        <w:ind w:firstLine="720"/>
        <w:jc w:val="both"/>
        <w:rPr>
          <w:rFonts w:asciiTheme="majorBidi" w:hAnsiTheme="majorBidi" w:cstheme="majorBidi"/>
          <w:color w:val="000000"/>
        </w:rPr>
      </w:pPr>
      <w:r w:rsidRPr="00D87DEE">
        <w:rPr>
          <w:rFonts w:asciiTheme="majorBidi" w:hAnsiTheme="majorBidi" w:cstheme="majorBidi"/>
          <w:color w:val="000000"/>
        </w:rPr>
        <w:t>Šādus tiesas secinājumus Senāts ir akceptējis.</w:t>
      </w:r>
    </w:p>
    <w:p w14:paraId="5946CA6D" w14:textId="77777777" w:rsidR="007B32B6" w:rsidRPr="00D87DEE" w:rsidRDefault="007B32B6" w:rsidP="00D87DEE">
      <w:pPr>
        <w:spacing w:line="276" w:lineRule="auto"/>
        <w:ind w:firstLine="720"/>
        <w:jc w:val="both"/>
        <w:rPr>
          <w:rFonts w:asciiTheme="majorBidi" w:hAnsiTheme="majorBidi" w:cstheme="majorBidi"/>
          <w:color w:val="000000"/>
        </w:rPr>
      </w:pPr>
      <w:r w:rsidRPr="00D87DEE">
        <w:rPr>
          <w:rFonts w:asciiTheme="majorBidi" w:hAnsiTheme="majorBidi" w:cstheme="majorBidi"/>
          <w:color w:val="000000"/>
        </w:rPr>
        <w:t>Ņemot vērā Civilprocesa likuma 96. panta otrajā daļā noteikto, ka fakti, kas nodibināti ar likumīgā spēkā stājušos spriedumu vienā civillietā, nav no jauna jāpierāda, iztiesājot citas civillietas, kurās piedalās tās pašas puses, prasītāja arguments, ka pusēm nav likumisku vai līgumisku tiesisko attiecību, kas radītu atbildētājai tiesības apsaimniekot prasītājam piederošo un lietošanā nodoto strīdus nekustamo īpašumu, neiztur kritiku.</w:t>
      </w:r>
    </w:p>
    <w:p w14:paraId="0BD09436" w14:textId="7FC890CE" w:rsidR="007B32B6" w:rsidRPr="00D87DEE" w:rsidRDefault="007B32B6" w:rsidP="00D87DEE">
      <w:pPr>
        <w:spacing w:line="276" w:lineRule="auto"/>
        <w:ind w:firstLine="720"/>
        <w:jc w:val="both"/>
        <w:rPr>
          <w:rFonts w:asciiTheme="majorBidi" w:hAnsiTheme="majorBidi" w:cstheme="majorBidi"/>
          <w:color w:val="000000"/>
        </w:rPr>
      </w:pPr>
      <w:r w:rsidRPr="00D87DEE">
        <w:rPr>
          <w:rFonts w:asciiTheme="majorBidi" w:hAnsiTheme="majorBidi" w:cstheme="majorBidi"/>
          <w:color w:val="000000"/>
        </w:rPr>
        <w:t>[5.4.3]</w:t>
      </w:r>
      <w:r w:rsidR="001F20E3" w:rsidRPr="00D87DEE">
        <w:rPr>
          <w:rFonts w:asciiTheme="majorBidi" w:hAnsiTheme="majorBidi" w:cstheme="majorBidi"/>
          <w:color w:val="000000"/>
        </w:rPr>
        <w:t> </w:t>
      </w:r>
      <w:r w:rsidRPr="00D87DEE">
        <w:rPr>
          <w:rFonts w:asciiTheme="majorBidi" w:hAnsiTheme="majorBidi" w:cstheme="majorBidi"/>
          <w:color w:val="000000"/>
        </w:rPr>
        <w:t>Kaut arī jāpiekrīt prasītāja iebildumam, ka pirmās instances tiesai nebija tiesību norādīt uz nesaprotamu prasījumu, arguments, ka nav vērtētas pozīcijas tajos rēķinos, kas citu tiesvedību ietvaros netika iesniegti, nerada pamatu prasītājam labvēlīga sprieduma taisīšanai, jo atbildētājas pārvaldīšanas tiesības ir nodibinātas ar citiem tiesu nolēmumiem, bet izskatāmajā lietā prasītājs nav apstrīdējis atbildētājas aprēķinus norādītajās pozīcijās.</w:t>
      </w:r>
    </w:p>
    <w:p w14:paraId="5BD2A293" w14:textId="77777777" w:rsidR="007B32B6" w:rsidRPr="00D87DEE" w:rsidRDefault="007B32B6" w:rsidP="00D87DEE">
      <w:pPr>
        <w:spacing w:line="276" w:lineRule="auto"/>
        <w:ind w:firstLine="720"/>
        <w:jc w:val="both"/>
        <w:rPr>
          <w:rFonts w:asciiTheme="majorBidi" w:hAnsiTheme="majorBidi" w:cstheme="majorBidi"/>
          <w:color w:val="000000"/>
        </w:rPr>
      </w:pPr>
    </w:p>
    <w:p w14:paraId="3AB3BBC4" w14:textId="77777777" w:rsidR="007B32B6" w:rsidRPr="00D87DEE" w:rsidRDefault="007B32B6" w:rsidP="00D87DEE">
      <w:pPr>
        <w:spacing w:line="276" w:lineRule="auto"/>
        <w:ind w:firstLine="720"/>
        <w:jc w:val="both"/>
        <w:rPr>
          <w:rFonts w:asciiTheme="majorBidi" w:hAnsiTheme="majorBidi" w:cstheme="majorBidi"/>
          <w:color w:val="000000"/>
        </w:rPr>
      </w:pPr>
      <w:r w:rsidRPr="00D87DEE">
        <w:rPr>
          <w:rFonts w:asciiTheme="majorBidi" w:hAnsiTheme="majorBidi" w:cstheme="majorBidi"/>
          <w:color w:val="000000"/>
        </w:rPr>
        <w:t>[6] Prasītājs [pers. A] iesniedza kasācijas sūdzību par minēto spriedumu, pārsūdzot to pilnā apjomā un norādot šādus argumentus.</w:t>
      </w:r>
    </w:p>
    <w:p w14:paraId="1C372A4B" w14:textId="77777777" w:rsidR="007B32B6" w:rsidRPr="00D87DEE" w:rsidRDefault="007B32B6" w:rsidP="00D87DEE">
      <w:pPr>
        <w:spacing w:line="276" w:lineRule="auto"/>
        <w:ind w:firstLine="720"/>
        <w:jc w:val="both"/>
        <w:rPr>
          <w:rFonts w:asciiTheme="majorBidi" w:hAnsiTheme="majorBidi" w:cstheme="majorBidi"/>
          <w:color w:val="000000"/>
        </w:rPr>
      </w:pPr>
      <w:r w:rsidRPr="00D87DEE">
        <w:rPr>
          <w:rFonts w:asciiTheme="majorBidi" w:hAnsiTheme="majorBidi" w:cstheme="majorBidi"/>
          <w:color w:val="000000"/>
        </w:rPr>
        <w:t xml:space="preserve">[6.1] Tiesa nepareizi iztulkojusi prasības būtību, pārkāpjot Civilprocesa likuma 190. panta otro daļu un likuma „Par tiesu varu” 16. pantu, jo secinājusi, ka prasītājs apstrīd atbildētājas apsaimniekošanas tiesības. Saskaņā ar tiesas lēmumu lietā Nr. C30447217 atbildētājas pasludināšana par </w:t>
      </w:r>
      <w:proofErr w:type="spellStart"/>
      <w:r w:rsidRPr="00D87DEE">
        <w:rPr>
          <w:rFonts w:asciiTheme="majorBidi" w:hAnsiTheme="majorBidi" w:cstheme="majorBidi"/>
          <w:color w:val="000000"/>
        </w:rPr>
        <w:t>apsaimniekotāju</w:t>
      </w:r>
      <w:proofErr w:type="spellEnd"/>
      <w:r w:rsidRPr="00D87DEE">
        <w:rPr>
          <w:rFonts w:asciiTheme="majorBidi" w:hAnsiTheme="majorBidi" w:cstheme="majorBidi"/>
          <w:color w:val="000000"/>
        </w:rPr>
        <w:t xml:space="preserve"> nerada prasītājam nekādas sekas un nav ar viņu saistīta, līdz ar to prasītājam nav ne tikai pamata, bet arī tiesību apstrīdēt to, kas neuzliek viņam saistības.</w:t>
      </w:r>
    </w:p>
    <w:p w14:paraId="0B5E3BCB" w14:textId="77777777" w:rsidR="007B32B6" w:rsidRPr="00D87DEE" w:rsidRDefault="007B32B6" w:rsidP="00D87DEE">
      <w:pPr>
        <w:spacing w:line="276" w:lineRule="auto"/>
        <w:ind w:firstLine="720"/>
        <w:jc w:val="both"/>
        <w:rPr>
          <w:rFonts w:asciiTheme="majorBidi" w:hAnsiTheme="majorBidi" w:cstheme="majorBidi"/>
          <w:color w:val="000000"/>
        </w:rPr>
      </w:pPr>
      <w:r w:rsidRPr="00D87DEE">
        <w:rPr>
          <w:rFonts w:asciiTheme="majorBidi" w:hAnsiTheme="majorBidi" w:cstheme="majorBidi"/>
          <w:color w:val="000000"/>
        </w:rPr>
        <w:t>[6.2] Tiesa nav vispusīgi izvērtējusi apelācijas sūdzību, nepievēršot uzmanību tam, ka tajā bija izklāstītas visas summas, ko atbildētāja nelikumīgi pieprasa no prasītāja.</w:t>
      </w:r>
    </w:p>
    <w:p w14:paraId="3928853B" w14:textId="77777777" w:rsidR="007B32B6" w:rsidRPr="00D87DEE" w:rsidRDefault="007B32B6" w:rsidP="00D87DEE">
      <w:pPr>
        <w:spacing w:line="276" w:lineRule="auto"/>
        <w:ind w:firstLine="720"/>
        <w:jc w:val="both"/>
        <w:rPr>
          <w:rFonts w:asciiTheme="majorBidi" w:hAnsiTheme="majorBidi" w:cstheme="majorBidi"/>
          <w:color w:val="000000"/>
        </w:rPr>
      </w:pPr>
      <w:r w:rsidRPr="00D87DEE">
        <w:rPr>
          <w:rFonts w:asciiTheme="majorBidi" w:hAnsiTheme="majorBidi" w:cstheme="majorBidi"/>
          <w:color w:val="000000"/>
        </w:rPr>
        <w:lastRenderedPageBreak/>
        <w:t>Tāpat tiesa nav izvērtējusi lietā iesniegto tiesas lēmumu lietā Nr. C30447217, tādējādi pārkāpjot likuma „Par tiesu varu” 16. pantu un Civilprocesa likuma 17. panta otro daļu, 25. panta otro daļu.</w:t>
      </w:r>
    </w:p>
    <w:p w14:paraId="628C01E5" w14:textId="77777777" w:rsidR="007B32B6" w:rsidRPr="00D87DEE" w:rsidRDefault="007B32B6" w:rsidP="00D87DEE">
      <w:pPr>
        <w:spacing w:line="276" w:lineRule="auto"/>
        <w:ind w:firstLine="720"/>
        <w:jc w:val="both"/>
        <w:rPr>
          <w:rFonts w:asciiTheme="majorBidi" w:hAnsiTheme="majorBidi" w:cstheme="majorBidi"/>
          <w:color w:val="000000"/>
        </w:rPr>
      </w:pPr>
      <w:r w:rsidRPr="00D87DEE">
        <w:rPr>
          <w:rFonts w:asciiTheme="majorBidi" w:hAnsiTheme="majorBidi" w:cstheme="majorBidi"/>
          <w:color w:val="000000"/>
        </w:rPr>
        <w:t>[6.3] Lietas izskatīšana apgabaltiesā bija noteikta 2023. gada 15. maijā rakstveida procesā, lai gan, ņemot vērā lietas sarežģītību, prasītājs bija lūdzis lietu izskatīt videokonferences režīmā. Šis prasītāja lūgums tika ignorēts.</w:t>
      </w:r>
    </w:p>
    <w:p w14:paraId="3031A9C0" w14:textId="77777777" w:rsidR="007B32B6" w:rsidRPr="00D87DEE" w:rsidRDefault="007B32B6" w:rsidP="00D87DEE">
      <w:pPr>
        <w:spacing w:line="276" w:lineRule="auto"/>
        <w:ind w:firstLine="720"/>
        <w:jc w:val="both"/>
        <w:rPr>
          <w:rFonts w:asciiTheme="majorBidi" w:hAnsiTheme="majorBidi" w:cstheme="majorBidi"/>
          <w:color w:val="000000"/>
        </w:rPr>
      </w:pPr>
      <w:r w:rsidRPr="00D87DEE">
        <w:rPr>
          <w:rFonts w:asciiTheme="majorBidi" w:hAnsiTheme="majorBidi" w:cstheme="majorBidi"/>
          <w:color w:val="000000"/>
        </w:rPr>
        <w:t>Šādos apstākļos tiesa ir pārkāpusi Civilprocesa likuma 1. panta pirmo daļu, atņemot prasītājam tiesības aizsargāt savas intereses tiesā, piedalīties tiesas sēdē, sniegt savus paskaidrojumus, uzdot jautājumus atbildētājai un citā ar likumu atļautā veidā aizstāvēt savas tiesības, tostarp nolasīt lēmumu lietā Nr. C30447217, kurā noteikts, ka prasītājam nav saistību pret atbildētāju.</w:t>
      </w:r>
    </w:p>
    <w:p w14:paraId="7C49F261" w14:textId="77777777" w:rsidR="007B32B6" w:rsidRPr="00D87DEE" w:rsidRDefault="007B32B6" w:rsidP="00D87DEE">
      <w:pPr>
        <w:spacing w:line="276" w:lineRule="auto"/>
        <w:ind w:firstLine="720"/>
        <w:jc w:val="both"/>
        <w:rPr>
          <w:rFonts w:asciiTheme="majorBidi" w:hAnsiTheme="majorBidi" w:cstheme="majorBidi"/>
          <w:color w:val="000000"/>
        </w:rPr>
      </w:pPr>
      <w:r w:rsidRPr="00D87DEE">
        <w:rPr>
          <w:rFonts w:asciiTheme="majorBidi" w:hAnsiTheme="majorBidi" w:cstheme="majorBidi"/>
          <w:color w:val="000000"/>
        </w:rPr>
        <w:t>[6.4] Tiesa nepamatoti norādījusi, ka starp pusēm divās tiesvedībās lietas būtība jau ir atrisināta.</w:t>
      </w:r>
    </w:p>
    <w:p w14:paraId="3BE465F4" w14:textId="77777777" w:rsidR="007B32B6" w:rsidRPr="00D87DEE" w:rsidRDefault="007B32B6" w:rsidP="00D87DEE">
      <w:pPr>
        <w:spacing w:line="276" w:lineRule="auto"/>
        <w:ind w:firstLine="720"/>
        <w:jc w:val="both"/>
        <w:rPr>
          <w:rFonts w:asciiTheme="majorBidi" w:hAnsiTheme="majorBidi" w:cstheme="majorBidi"/>
          <w:color w:val="000000"/>
        </w:rPr>
      </w:pPr>
      <w:r w:rsidRPr="00D87DEE">
        <w:rPr>
          <w:rFonts w:asciiTheme="majorBidi" w:hAnsiTheme="majorBidi" w:cstheme="majorBidi"/>
          <w:color w:val="000000"/>
        </w:rPr>
        <w:t>Nolēmumi lietās Nr. C31209516 un Nr. C68370718 ir pieņemti par noteiktiem laika posmiem, proti, lietā Nr. C31209516 par laiku no 2015. gada aprīļa līdz 2016. gada decembrim un lietā Nr. C68370718 par laiku no 2017. gada maija līdz 2018. gada aprīlim.</w:t>
      </w:r>
    </w:p>
    <w:p w14:paraId="44281F14" w14:textId="77777777" w:rsidR="007B32B6" w:rsidRPr="00D87DEE" w:rsidRDefault="007B32B6" w:rsidP="00D87DEE">
      <w:pPr>
        <w:spacing w:line="276" w:lineRule="auto"/>
        <w:ind w:firstLine="720"/>
        <w:jc w:val="both"/>
        <w:rPr>
          <w:rFonts w:asciiTheme="majorBidi" w:hAnsiTheme="majorBidi" w:cstheme="majorBidi"/>
          <w:color w:val="000000"/>
        </w:rPr>
      </w:pPr>
      <w:r w:rsidRPr="00D87DEE">
        <w:rPr>
          <w:rFonts w:asciiTheme="majorBidi" w:hAnsiTheme="majorBidi" w:cstheme="majorBidi"/>
          <w:color w:val="000000"/>
        </w:rPr>
        <w:t>Izskatāmajā lietā prasītājs lūdza atzīt, ka apstrīdētās pozīcijas rēķinos iekļautas pretlikumīgi. Tiesa lēmumu motivēja tikai par rēķiniem, kuri bija minēti citās tiesvedībās, bet nesniedza nekādu skaidrojumu par rēķiniem, par kuriem citas tiesvedības nav bijušas.</w:t>
      </w:r>
    </w:p>
    <w:p w14:paraId="523D0926" w14:textId="512F836B" w:rsidR="007B32B6" w:rsidRPr="00D87DEE" w:rsidRDefault="007B32B6" w:rsidP="00D87DEE">
      <w:pPr>
        <w:spacing w:line="276" w:lineRule="auto"/>
        <w:ind w:firstLine="720"/>
        <w:jc w:val="both"/>
        <w:rPr>
          <w:rFonts w:asciiTheme="majorBidi" w:hAnsiTheme="majorBidi" w:cstheme="majorBidi"/>
          <w:color w:val="000000"/>
        </w:rPr>
      </w:pPr>
      <w:r w:rsidRPr="00D87DEE">
        <w:rPr>
          <w:rFonts w:asciiTheme="majorBidi" w:hAnsiTheme="majorBidi" w:cstheme="majorBidi"/>
          <w:color w:val="000000"/>
        </w:rPr>
        <w:t>Šo 54 rēķinu apstrīdēto pozīciju par autostāvvietas apsaimniekošanu kopējā summa ir 706,92</w:t>
      </w:r>
      <w:r w:rsidR="001F20E3" w:rsidRPr="00D87DEE">
        <w:rPr>
          <w:rFonts w:asciiTheme="majorBidi" w:hAnsiTheme="majorBidi" w:cstheme="majorBidi"/>
          <w:color w:val="000000"/>
        </w:rPr>
        <w:t xml:space="preserve"> </w:t>
      </w:r>
      <w:proofErr w:type="spellStart"/>
      <w:r w:rsidRPr="00D87DEE">
        <w:rPr>
          <w:rFonts w:asciiTheme="majorBidi" w:hAnsiTheme="majorBidi" w:cstheme="majorBidi"/>
          <w:i/>
          <w:iCs/>
          <w:color w:val="000000"/>
        </w:rPr>
        <w:t>euro</w:t>
      </w:r>
      <w:proofErr w:type="spellEnd"/>
      <w:r w:rsidRPr="00D87DEE">
        <w:rPr>
          <w:rFonts w:asciiTheme="majorBidi" w:hAnsiTheme="majorBidi" w:cstheme="majorBidi"/>
          <w:color w:val="000000"/>
        </w:rPr>
        <w:t>. Tiesa, nesniedzot skaidrojumu par šo rēķinu pozīciju pamatotību, nav izvērtējusi lietas apstākļus pēc būtības.</w:t>
      </w:r>
    </w:p>
    <w:p w14:paraId="0A94CA34" w14:textId="77777777" w:rsidR="007B32B6" w:rsidRPr="00D87DEE" w:rsidRDefault="007B32B6" w:rsidP="00D87DEE">
      <w:pPr>
        <w:spacing w:line="276" w:lineRule="auto"/>
        <w:ind w:firstLine="720"/>
        <w:jc w:val="both"/>
        <w:rPr>
          <w:rFonts w:asciiTheme="majorBidi" w:hAnsiTheme="majorBidi" w:cstheme="majorBidi"/>
          <w:color w:val="000000"/>
        </w:rPr>
      </w:pPr>
      <w:r w:rsidRPr="00D87DEE">
        <w:rPr>
          <w:rFonts w:asciiTheme="majorBidi" w:hAnsiTheme="majorBidi" w:cstheme="majorBidi"/>
          <w:color w:val="000000"/>
        </w:rPr>
        <w:t>Nav saprotams, kāpēc apgabaltiesa nav vērtējusi lēmumu lietā Nr. C30447217, bet vērtējusi lēmumus un spriedumus citās lietās ar tām pašām pusēm. Tāpat tiesa ir vērtējusi tikai atbildētājas iesniegtos pierādījumus, sprieduma motīvu daļā neiekļaujot prasītāja iesniegto pierādījumu analīzi. Tādējādi tiesa ir pārkāpusi procesuālo tiesību normas par pierādījumu vērtēšanu.</w:t>
      </w:r>
    </w:p>
    <w:p w14:paraId="091DE6BD" w14:textId="77777777" w:rsidR="007B32B6" w:rsidRPr="00D87DEE" w:rsidRDefault="007B32B6" w:rsidP="00D87DEE">
      <w:pPr>
        <w:spacing w:line="276" w:lineRule="auto"/>
        <w:ind w:firstLine="720"/>
        <w:jc w:val="both"/>
        <w:rPr>
          <w:rFonts w:asciiTheme="majorBidi" w:hAnsiTheme="majorBidi" w:cstheme="majorBidi"/>
          <w:color w:val="000000"/>
        </w:rPr>
      </w:pPr>
      <w:r w:rsidRPr="00D87DEE">
        <w:rPr>
          <w:rFonts w:asciiTheme="majorBidi" w:hAnsiTheme="majorBidi" w:cstheme="majorBidi"/>
          <w:color w:val="000000"/>
        </w:rPr>
        <w:t>[6.5] Tiesa nav pievienojusi lietai prasītāja iesniegtos pierādījumus, savu lēmumu motivējot ar to, ka šie pierādījumi bija jāiesniedz pirmās instances tiesā. Šāds tiesas apgalvojums ir aplams, jo, iesniedzot prasības pieteikumu, prasītājs nevarēja iedomāties, ka pirmās instances tiesa autostāvvietu un dzīvokli uzskatīs par vienu nekustamo īpašumu, un tādēļ prasītājam nebija pamata iesniegt tiesai dokumentus, kas apliecina, ka īpašumi nav apvienoti. Turklāt izziņu saņemšanai bija nepieciešams laiks. Līdz ar to tiesa pārkāpusi Civilprocesa likuma 9. un 10. pantu.</w:t>
      </w:r>
    </w:p>
    <w:p w14:paraId="5B299CD4" w14:textId="77777777" w:rsidR="007B32B6" w:rsidRPr="00D87DEE" w:rsidRDefault="007B32B6" w:rsidP="00D87DEE">
      <w:pPr>
        <w:spacing w:line="276" w:lineRule="auto"/>
        <w:ind w:firstLine="720"/>
        <w:jc w:val="both"/>
        <w:rPr>
          <w:rFonts w:asciiTheme="majorBidi" w:hAnsiTheme="majorBidi" w:cstheme="majorBidi"/>
          <w:color w:val="000000"/>
        </w:rPr>
      </w:pPr>
      <w:r w:rsidRPr="00D87DEE">
        <w:rPr>
          <w:rFonts w:asciiTheme="majorBidi" w:hAnsiTheme="majorBidi" w:cstheme="majorBidi"/>
          <w:color w:val="000000"/>
        </w:rPr>
        <w:t>Tiesa arī nepamatoti atgriezusi 2014. gada 12. decembra protokola kopiju.</w:t>
      </w:r>
    </w:p>
    <w:p w14:paraId="66724562" w14:textId="77777777" w:rsidR="007B32B6" w:rsidRPr="00D87DEE" w:rsidRDefault="007B32B6" w:rsidP="00D87DEE">
      <w:pPr>
        <w:spacing w:line="276" w:lineRule="auto"/>
        <w:ind w:firstLine="720"/>
        <w:jc w:val="both"/>
        <w:rPr>
          <w:rFonts w:asciiTheme="majorBidi" w:hAnsiTheme="majorBidi" w:cstheme="majorBidi"/>
          <w:color w:val="000000"/>
        </w:rPr>
      </w:pPr>
      <w:r w:rsidRPr="00D87DEE">
        <w:rPr>
          <w:rFonts w:asciiTheme="majorBidi" w:hAnsiTheme="majorBidi" w:cstheme="majorBidi"/>
          <w:color w:val="000000"/>
        </w:rPr>
        <w:t>[6.6] Tiesa, atzīstot, ka autostāvvieta un dzīvoklis, kas pieder prasītājam, ir vienots īpašums, ir pārkāpusi likuma „Par tiesu varu” 16. pantu.</w:t>
      </w:r>
    </w:p>
    <w:p w14:paraId="48DCAEAC" w14:textId="77777777" w:rsidR="007B32B6" w:rsidRPr="00D87DEE" w:rsidRDefault="007B32B6" w:rsidP="00D87DEE">
      <w:pPr>
        <w:spacing w:line="276" w:lineRule="auto"/>
        <w:ind w:firstLine="720"/>
        <w:jc w:val="both"/>
        <w:rPr>
          <w:rFonts w:asciiTheme="majorBidi" w:hAnsiTheme="majorBidi" w:cstheme="majorBidi"/>
          <w:color w:val="000000"/>
        </w:rPr>
      </w:pPr>
      <w:r w:rsidRPr="00D87DEE">
        <w:rPr>
          <w:rFonts w:asciiTheme="majorBidi" w:hAnsiTheme="majorBidi" w:cstheme="majorBidi"/>
          <w:color w:val="000000"/>
        </w:rPr>
        <w:t>Rīgas apgabaltiesa lēmumā lietā Nr. C30447217 faktiski ir atzinusi pretējo, un arī zemesgrāmatu tiesnesis, pieņemot lēmumu par prasītāja īpašuma tiesību reģistrāciju, nav apvienojis divus neapvienojamus īpašumus. Turklāt Rīgas pilsētas tiesas Zemesgrāmatu nodaļa ir paziņojusi prasītājam, ka šos īpašumus nav iespējams apvienot.</w:t>
      </w:r>
    </w:p>
    <w:p w14:paraId="5525CFCE" w14:textId="77777777" w:rsidR="007B32B6" w:rsidRPr="00D87DEE" w:rsidRDefault="007B32B6" w:rsidP="00D87DEE">
      <w:pPr>
        <w:spacing w:line="276" w:lineRule="auto"/>
        <w:ind w:firstLine="720"/>
        <w:jc w:val="both"/>
        <w:rPr>
          <w:rFonts w:asciiTheme="majorBidi" w:hAnsiTheme="majorBidi" w:cstheme="majorBidi"/>
          <w:color w:val="000000"/>
        </w:rPr>
      </w:pPr>
      <w:r w:rsidRPr="00D87DEE">
        <w:rPr>
          <w:rFonts w:asciiTheme="majorBidi" w:hAnsiTheme="majorBidi" w:cstheme="majorBidi"/>
          <w:color w:val="000000"/>
        </w:rPr>
        <w:t>Izdarot kļūdaino secinājumu par atsevišķo īpašumu vienotību, apgabaltiesa faktiski apšaubījusi zemesgrāmatu tiesneša kompetenci. Tas liecina, ka apgabaltiesa ir nepareizi iztulkojusi Civillikuma 968. pantu. Divas ēkas, kas ir uzceltas uz viena zemesgabala, nav obligāti vienots īpašuma objekts.</w:t>
      </w:r>
    </w:p>
    <w:p w14:paraId="26A1EB14" w14:textId="77777777" w:rsidR="007B32B6" w:rsidRPr="00D87DEE" w:rsidRDefault="007B32B6" w:rsidP="00D87DEE">
      <w:pPr>
        <w:spacing w:line="276" w:lineRule="auto"/>
        <w:ind w:firstLine="720"/>
        <w:jc w:val="both"/>
        <w:rPr>
          <w:rFonts w:asciiTheme="majorBidi" w:hAnsiTheme="majorBidi" w:cstheme="majorBidi"/>
          <w:color w:val="000000"/>
        </w:rPr>
      </w:pPr>
      <w:r w:rsidRPr="00D87DEE">
        <w:rPr>
          <w:rFonts w:asciiTheme="majorBidi" w:hAnsiTheme="majorBidi" w:cstheme="majorBidi"/>
          <w:color w:val="000000"/>
        </w:rPr>
        <w:lastRenderedPageBreak/>
        <w:t>Apgabaltiesas uzskats, ka prasītājam piederošie divi atsevišķie nekustamā īpašuma objekti, kas nekādā veidā nav saistīti, ir vienots īpašums, ir pretrunā ne tikai zemesgrāmatas datiem, bet arī lēmumiem par dzīvokļa un autostāvvietas izsoles aktu apstiprināšanu un īpašumu nostiprināšanu uz prasītāja vārda. Pieņemot šos lēmumus, tiesneši nav izdarījuši jelkāda veida secinājumus par īpašumu savstarpējo saistību.</w:t>
      </w:r>
    </w:p>
    <w:p w14:paraId="2CC41E8E" w14:textId="77777777" w:rsidR="007B32B6" w:rsidRPr="00D87DEE" w:rsidRDefault="007B32B6" w:rsidP="00D87DEE">
      <w:pPr>
        <w:spacing w:line="276" w:lineRule="auto"/>
        <w:ind w:firstLine="720"/>
        <w:jc w:val="both"/>
        <w:rPr>
          <w:rFonts w:asciiTheme="majorBidi" w:hAnsiTheme="majorBidi" w:cstheme="majorBidi"/>
          <w:color w:val="000000"/>
        </w:rPr>
      </w:pPr>
      <w:r w:rsidRPr="00D87DEE">
        <w:rPr>
          <w:rFonts w:asciiTheme="majorBidi" w:hAnsiTheme="majorBidi" w:cstheme="majorBidi"/>
          <w:color w:val="000000"/>
        </w:rPr>
        <w:t>Apgabaltiesa noliedz spēkā stājušos tiesas lēmumus, no jauna vērtējot nekustamā īpašuma sastāvu, kaut arī šāds lūgums prasības pieteikumā netika izteikts. Tādējādi tiesa ir pārkāpusi procesuālo tiesību normas par prasības priekšmetu un robežām.</w:t>
      </w:r>
    </w:p>
    <w:p w14:paraId="7AD50194" w14:textId="4CEF3006" w:rsidR="007B32B6" w:rsidRPr="00D87DEE" w:rsidRDefault="007B32B6" w:rsidP="00D87DEE">
      <w:pPr>
        <w:spacing w:line="276" w:lineRule="auto"/>
        <w:ind w:firstLine="720"/>
        <w:jc w:val="both"/>
        <w:rPr>
          <w:rFonts w:asciiTheme="majorBidi" w:hAnsiTheme="majorBidi" w:cstheme="majorBidi"/>
          <w:color w:val="000000"/>
        </w:rPr>
      </w:pPr>
      <w:r w:rsidRPr="00D87DEE">
        <w:rPr>
          <w:rFonts w:asciiTheme="majorBidi" w:hAnsiTheme="majorBidi" w:cstheme="majorBidi"/>
          <w:color w:val="000000"/>
        </w:rPr>
        <w:t>[6.7]</w:t>
      </w:r>
      <w:r w:rsidR="001F20E3" w:rsidRPr="00D87DEE">
        <w:rPr>
          <w:rFonts w:asciiTheme="majorBidi" w:hAnsiTheme="majorBidi" w:cstheme="majorBidi"/>
          <w:color w:val="000000"/>
        </w:rPr>
        <w:t> </w:t>
      </w:r>
      <w:r w:rsidRPr="00D87DEE">
        <w:rPr>
          <w:rFonts w:asciiTheme="majorBidi" w:hAnsiTheme="majorBidi" w:cstheme="majorBidi"/>
          <w:color w:val="000000"/>
        </w:rPr>
        <w:t>Tiesa nepamatoti nav ņēmusi vērā Civillikuma 1067. panta noteikumus par kopīpašumu, kā arī to, ka atbildētāja nav kopīpašuma īpašniece. Ja tiesa ņemtu vērā Civillikuma 1402. pantu, tad saprastu, ka pušu starpā nevar būt saistību, jo tiesisks darījums starp pusēm nav noslēgts, ar likumu tiesības nav nodibinātas un prettiesiska darbība arī nav notikusi.</w:t>
      </w:r>
    </w:p>
    <w:p w14:paraId="58AA7C5B" w14:textId="77777777" w:rsidR="007B32B6" w:rsidRPr="00D87DEE" w:rsidRDefault="007B32B6" w:rsidP="00D87DEE">
      <w:pPr>
        <w:spacing w:line="276" w:lineRule="auto"/>
        <w:ind w:firstLine="720"/>
        <w:jc w:val="both"/>
        <w:rPr>
          <w:rFonts w:asciiTheme="majorBidi" w:hAnsiTheme="majorBidi" w:cstheme="majorBidi"/>
          <w:color w:val="000000"/>
        </w:rPr>
      </w:pPr>
    </w:p>
    <w:p w14:paraId="1F7196FD" w14:textId="77777777" w:rsidR="007B32B6" w:rsidRPr="00D87DEE" w:rsidRDefault="007B32B6" w:rsidP="00D87DEE">
      <w:pPr>
        <w:spacing w:line="276" w:lineRule="auto"/>
        <w:jc w:val="center"/>
        <w:rPr>
          <w:rFonts w:asciiTheme="majorBidi" w:hAnsiTheme="majorBidi" w:cstheme="majorBidi"/>
          <w:color w:val="000000"/>
        </w:rPr>
      </w:pPr>
      <w:r w:rsidRPr="00D87DEE">
        <w:rPr>
          <w:rFonts w:asciiTheme="majorBidi" w:hAnsiTheme="majorBidi" w:cstheme="majorBidi"/>
          <w:b/>
          <w:bCs/>
          <w:color w:val="000000"/>
        </w:rPr>
        <w:t>Motīvu daļa</w:t>
      </w:r>
    </w:p>
    <w:p w14:paraId="63BA18E9" w14:textId="1A24DAC3" w:rsidR="007B32B6" w:rsidRPr="00D87DEE" w:rsidRDefault="007B32B6" w:rsidP="00D87DEE">
      <w:pPr>
        <w:spacing w:line="276" w:lineRule="auto"/>
        <w:jc w:val="center"/>
        <w:rPr>
          <w:rFonts w:asciiTheme="majorBidi" w:hAnsiTheme="majorBidi" w:cstheme="majorBidi"/>
          <w:color w:val="000000"/>
        </w:rPr>
      </w:pPr>
    </w:p>
    <w:p w14:paraId="755A9AE7" w14:textId="77777777" w:rsidR="007B32B6" w:rsidRPr="00D87DEE" w:rsidRDefault="007B32B6" w:rsidP="00D87DEE">
      <w:pPr>
        <w:spacing w:line="276" w:lineRule="auto"/>
        <w:ind w:firstLine="720"/>
        <w:jc w:val="both"/>
        <w:rPr>
          <w:rFonts w:asciiTheme="majorBidi" w:hAnsiTheme="majorBidi" w:cstheme="majorBidi"/>
          <w:color w:val="000000"/>
        </w:rPr>
      </w:pPr>
      <w:r w:rsidRPr="00D87DEE">
        <w:rPr>
          <w:rFonts w:asciiTheme="majorBidi" w:hAnsiTheme="majorBidi" w:cstheme="majorBidi"/>
          <w:color w:val="000000"/>
        </w:rPr>
        <w:t>[7] Pārbaudījis sprieduma likumību attiecībā uz argumentiem, kas minēti kasācijas sūdzībā, kā to nosaka Civilprocesa likuma 473. panta pirmā daļa, Senāts atzīst, ka apelācijas instances tiesas spriedums ir atceļams un lieta nododama jaunai izskatīšanai Rīgas apgabaltiesā.</w:t>
      </w:r>
    </w:p>
    <w:p w14:paraId="2FF57E37" w14:textId="77777777" w:rsidR="007B32B6" w:rsidRPr="00D87DEE" w:rsidRDefault="007B32B6" w:rsidP="00D87DEE">
      <w:pPr>
        <w:spacing w:line="276" w:lineRule="auto"/>
        <w:ind w:firstLine="720"/>
        <w:jc w:val="both"/>
        <w:rPr>
          <w:rFonts w:asciiTheme="majorBidi" w:hAnsiTheme="majorBidi" w:cstheme="majorBidi"/>
          <w:color w:val="000000"/>
        </w:rPr>
      </w:pPr>
    </w:p>
    <w:p w14:paraId="77F7C5D7" w14:textId="0062C1D7" w:rsidR="007B32B6" w:rsidRPr="00D87DEE" w:rsidRDefault="007B32B6" w:rsidP="00D87DEE">
      <w:pPr>
        <w:spacing w:line="276" w:lineRule="auto"/>
        <w:ind w:firstLine="720"/>
        <w:jc w:val="both"/>
        <w:rPr>
          <w:rFonts w:asciiTheme="majorBidi" w:hAnsiTheme="majorBidi" w:cstheme="majorBidi"/>
          <w:color w:val="000000"/>
        </w:rPr>
      </w:pPr>
      <w:r w:rsidRPr="00D87DEE">
        <w:rPr>
          <w:rFonts w:asciiTheme="majorBidi" w:hAnsiTheme="majorBidi" w:cstheme="majorBidi"/>
          <w:color w:val="000000"/>
        </w:rPr>
        <w:t>[8] Likuma „Par tiesu varu” 27. pantā tiešums un mutiskums</w:t>
      </w:r>
      <w:r w:rsidR="001F20E3" w:rsidRPr="00D87DEE">
        <w:rPr>
          <w:rFonts w:asciiTheme="majorBidi" w:hAnsiTheme="majorBidi" w:cstheme="majorBidi"/>
          <w:color w:val="000000"/>
        </w:rPr>
        <w:t xml:space="preserve"> </w:t>
      </w:r>
      <w:r w:rsidRPr="00D87DEE">
        <w:rPr>
          <w:rFonts w:asciiTheme="majorBidi" w:hAnsiTheme="majorBidi" w:cstheme="majorBidi"/>
          <w:color w:val="000000"/>
        </w:rPr>
        <w:t>noteikti</w:t>
      </w:r>
      <w:r w:rsidR="001F20E3" w:rsidRPr="00D87DEE">
        <w:rPr>
          <w:rFonts w:asciiTheme="majorBidi" w:hAnsiTheme="majorBidi" w:cstheme="majorBidi"/>
          <w:color w:val="000000"/>
        </w:rPr>
        <w:t xml:space="preserve"> </w:t>
      </w:r>
      <w:r w:rsidRPr="00D87DEE">
        <w:rPr>
          <w:rFonts w:asciiTheme="majorBidi" w:hAnsiTheme="majorBidi" w:cstheme="majorBidi"/>
          <w:color w:val="000000"/>
        </w:rPr>
        <w:t>kā lietu izskatīšanas pamatprincipi: pirmās instances tiesa un apelācijas instances tiesa, izskatot lietu, pati pārbauda pierādījumus lietā, un uz tiesu uzaicinātās personas liecības un paskaidrojumus dod mutiski, visi izpētāmie materiāli un dokumenti tiesas sēdē tiek nolasīti un apspriesti mutiski.</w:t>
      </w:r>
    </w:p>
    <w:p w14:paraId="776DBC58" w14:textId="77777777" w:rsidR="007B32B6" w:rsidRPr="00D87DEE" w:rsidRDefault="007B32B6" w:rsidP="00D87DEE">
      <w:pPr>
        <w:spacing w:line="276" w:lineRule="auto"/>
        <w:ind w:firstLine="720"/>
        <w:jc w:val="both"/>
        <w:rPr>
          <w:rFonts w:asciiTheme="majorBidi" w:hAnsiTheme="majorBidi" w:cstheme="majorBidi"/>
          <w:color w:val="000000"/>
        </w:rPr>
      </w:pPr>
      <w:r w:rsidRPr="00D87DEE">
        <w:rPr>
          <w:rFonts w:asciiTheme="majorBidi" w:hAnsiTheme="majorBidi" w:cstheme="majorBidi"/>
          <w:color w:val="000000"/>
        </w:rPr>
        <w:t>Civillietu iztiesāšanas tiešuma un mutiskuma principi nostiprināti arī Civilprocesa likuma 15. pantā. Atbilstoši šī panta pirmajai un otrajai daļai civillietas izskatīšana notiek mutvārdu procesā, un no panta trešās daļas redzams, ka civillietas izskatīšana rakstveida procesā pieļaujama tikai izņēmuma gadījumos, turklāt tiem jābūt tieši paredzētiem likumā.</w:t>
      </w:r>
    </w:p>
    <w:p w14:paraId="47DF63E5" w14:textId="1C5382A8" w:rsidR="007B32B6" w:rsidRPr="00D87DEE" w:rsidRDefault="007B32B6" w:rsidP="00D87DEE">
      <w:pPr>
        <w:spacing w:line="276" w:lineRule="auto"/>
        <w:ind w:firstLine="720"/>
        <w:jc w:val="both"/>
        <w:rPr>
          <w:rFonts w:asciiTheme="majorBidi" w:hAnsiTheme="majorBidi" w:cstheme="majorBidi"/>
          <w:color w:val="000000"/>
        </w:rPr>
      </w:pPr>
      <w:r w:rsidRPr="00D87DEE">
        <w:rPr>
          <w:rFonts w:asciiTheme="majorBidi" w:hAnsiTheme="majorBidi" w:cstheme="majorBidi"/>
          <w:color w:val="000000"/>
        </w:rPr>
        <w:t>[8.1]</w:t>
      </w:r>
      <w:r w:rsidR="001F20E3" w:rsidRPr="00D87DEE">
        <w:rPr>
          <w:rFonts w:asciiTheme="majorBidi" w:hAnsiTheme="majorBidi" w:cstheme="majorBidi"/>
          <w:color w:val="000000"/>
        </w:rPr>
        <w:t> </w:t>
      </w:r>
      <w:r w:rsidRPr="00D87DEE">
        <w:rPr>
          <w:rFonts w:asciiTheme="majorBidi" w:hAnsiTheme="majorBidi" w:cstheme="majorBidi"/>
          <w:color w:val="000000"/>
        </w:rPr>
        <w:t>Apgabaltiesa lietu izskatījusi rakstveida procesā, pamatojoties uz Covid-19 infekcijas izplatības pārvaldības likuma (spēkā no 2020. gada 10. jūnija līdz 2023. gada 31. decembrim) 10. panta pirmo daļu, saskaņā ar kuru</w:t>
      </w:r>
      <w:r w:rsidR="001F20E3" w:rsidRPr="00D87DEE">
        <w:rPr>
          <w:rFonts w:asciiTheme="majorBidi" w:hAnsiTheme="majorBidi" w:cstheme="majorBidi"/>
          <w:color w:val="000000"/>
        </w:rPr>
        <w:t xml:space="preserve"> </w:t>
      </w:r>
      <w:r w:rsidRPr="00D87DEE">
        <w:rPr>
          <w:rFonts w:asciiTheme="majorBidi" w:hAnsiTheme="majorBidi" w:cstheme="majorBidi"/>
          <w:color w:val="000000"/>
        </w:rPr>
        <w:t>tiesa</w:t>
      </w:r>
      <w:r w:rsidR="001F20E3" w:rsidRPr="00D87DEE">
        <w:rPr>
          <w:rFonts w:asciiTheme="majorBidi" w:hAnsiTheme="majorBidi" w:cstheme="majorBidi"/>
          <w:color w:val="000000"/>
        </w:rPr>
        <w:t xml:space="preserve"> </w:t>
      </w:r>
      <w:r w:rsidRPr="00D87DEE">
        <w:rPr>
          <w:rFonts w:asciiTheme="majorBidi" w:hAnsiTheme="majorBidi" w:cstheme="majorBidi"/>
          <w:color w:val="000000"/>
        </w:rPr>
        <w:t>civillietu var izskatīt rakstveida procesā, ja iespējams nodrošināt lietas dalībnieku procesuālo tiesību ievērošanu un tiesa nav atzinusi par nepieciešamu lietu iztiesāt tiesas sēdē.</w:t>
      </w:r>
    </w:p>
    <w:p w14:paraId="60081FA2" w14:textId="7D4E351F" w:rsidR="007B32B6" w:rsidRPr="00D87DEE" w:rsidRDefault="007B32B6" w:rsidP="00D87DEE">
      <w:pPr>
        <w:spacing w:line="276" w:lineRule="auto"/>
        <w:ind w:firstLine="720"/>
        <w:jc w:val="both"/>
        <w:rPr>
          <w:rFonts w:asciiTheme="majorBidi" w:hAnsiTheme="majorBidi" w:cstheme="majorBidi"/>
          <w:color w:val="000000"/>
        </w:rPr>
      </w:pPr>
      <w:r w:rsidRPr="00D87DEE">
        <w:rPr>
          <w:rFonts w:asciiTheme="majorBidi" w:hAnsiTheme="majorBidi" w:cstheme="majorBidi"/>
          <w:color w:val="000000"/>
        </w:rPr>
        <w:t>Šajā normā noteiktās tiesas tiesības civillietu izskatīt rakstveida procesā bija paredzētas kā viens no pasākumiem Covid-19 infekcijas izplatības ierobežošanai. Tomēr tas vien, ka likumdevējs minētajā normā bija paredzējis iespēju, ka tiesa var civillietu izskatīt rakstveida procesā, pats par sevi nebija pietiekams pamats, lai atkāptos no likuma „Par tiesu varu” 27. pantā un Civilprocesa likuma 15. pantā nostiprinātā lietas izskatīšanas mutiskuma principa.</w:t>
      </w:r>
      <w:r w:rsidR="001F20E3" w:rsidRPr="00D87DEE">
        <w:rPr>
          <w:rFonts w:asciiTheme="majorBidi" w:hAnsiTheme="majorBidi" w:cstheme="majorBidi"/>
          <w:color w:val="000000"/>
        </w:rPr>
        <w:t xml:space="preserve"> </w:t>
      </w:r>
      <w:r w:rsidRPr="00D87DEE">
        <w:rPr>
          <w:rFonts w:asciiTheme="majorBidi" w:hAnsiTheme="majorBidi" w:cstheme="majorBidi"/>
          <w:color w:val="000000"/>
        </w:rPr>
        <w:t>Covid-19 infekcijas izplatības pārvaldības likuma 10. pants bija piemērojams kopsakarā ar pārējām šā likuma normām un tikai atbilstoši likuma mērķim un pamatprincipiem.</w:t>
      </w:r>
    </w:p>
    <w:p w14:paraId="32B262B8" w14:textId="77777777" w:rsidR="007B32B6" w:rsidRPr="00D87DEE" w:rsidRDefault="007B32B6" w:rsidP="00D87DEE">
      <w:pPr>
        <w:spacing w:line="276" w:lineRule="auto"/>
        <w:ind w:firstLine="720"/>
        <w:jc w:val="both"/>
        <w:rPr>
          <w:rFonts w:asciiTheme="majorBidi" w:hAnsiTheme="majorBidi" w:cstheme="majorBidi"/>
          <w:color w:val="000000"/>
        </w:rPr>
      </w:pPr>
      <w:r w:rsidRPr="00D87DEE">
        <w:rPr>
          <w:rFonts w:asciiTheme="majorBidi" w:hAnsiTheme="majorBidi" w:cstheme="majorBidi"/>
          <w:color w:val="000000"/>
        </w:rPr>
        <w:t xml:space="preserve">Proti, Covid-19 infekcijas izplatības pārvaldības likuma mērķis bija noteikt tiesisko kārtību Covid-19 infekcijas izplatības laikā, paredzot atbilstošu pasākumu </w:t>
      </w:r>
      <w:r w:rsidRPr="00D87DEE">
        <w:rPr>
          <w:rFonts w:asciiTheme="majorBidi" w:hAnsiTheme="majorBidi" w:cstheme="majorBidi"/>
          <w:color w:val="000000"/>
        </w:rPr>
        <w:lastRenderedPageBreak/>
        <w:t>kopumu, kas nodrošina ar sabiedrības veselības un drošības interesēm samērīgu privātpersonu tiesību un pienākumu apjomu un efektīvu valsts institūciju darbību (šā likuma 1. panta pirmā daļa).</w:t>
      </w:r>
    </w:p>
    <w:p w14:paraId="0081F0A8" w14:textId="77777777" w:rsidR="007B32B6" w:rsidRPr="00D87DEE" w:rsidRDefault="007B32B6" w:rsidP="00D87DEE">
      <w:pPr>
        <w:spacing w:line="276" w:lineRule="auto"/>
        <w:ind w:firstLine="720"/>
        <w:jc w:val="both"/>
        <w:rPr>
          <w:rFonts w:asciiTheme="majorBidi" w:hAnsiTheme="majorBidi" w:cstheme="majorBidi"/>
          <w:color w:val="000000"/>
        </w:rPr>
      </w:pPr>
      <w:r w:rsidRPr="00D87DEE">
        <w:rPr>
          <w:rFonts w:asciiTheme="majorBidi" w:hAnsiTheme="majorBidi" w:cstheme="majorBidi"/>
          <w:color w:val="000000"/>
        </w:rPr>
        <w:t>Atbilstoši minētā likuma 1. panta trešās daļas 1. punktam cilvēktiesību ierobežošana ir attaisnojama tikai tad, ja nav citu alternatīvu pasākumu, kas efektīvi aizsargā sabiedrības veselību un drošību. Saskaņā ar 1. panta trešās daļas 3. punktu publisku un sabiedrībai nozīmīgu pakalpojumu pieejamības ierobežošana ir pieļaujama tikai tādā mērā, cik tas nepieciešams sabiedrības veselības un drošības nodrošināšanai, kā arī pakalpojumu sniegšanā un saņemšanā iesaistīto personu veselībai un drošībai. Savukārt atbilstoši 3. pantam saskaņā ar šo likumu privātpersonu tiesību ierobežojumus var noteikt vienīgi tad, ja sabiedrības drošības riskus saistībā ar Covid-19 infekcijas izplatību nav iespējams efektīvi novērst, piemērojot vispārējā tiesiskajā kārtībā noteiktos tiesiskos līdzekļus; ja vairs nepastāv objektīva nepieciešamība saglabāt personas ierobežojošos pasākumus, šie tiesību ierobežojumi ir atceļami.</w:t>
      </w:r>
    </w:p>
    <w:p w14:paraId="13FA1F45" w14:textId="77777777" w:rsidR="007B32B6" w:rsidRPr="00D87DEE" w:rsidRDefault="007B32B6" w:rsidP="00D87DEE">
      <w:pPr>
        <w:spacing w:line="276" w:lineRule="auto"/>
        <w:ind w:firstLine="720"/>
        <w:jc w:val="both"/>
        <w:rPr>
          <w:rFonts w:asciiTheme="majorBidi" w:hAnsiTheme="majorBidi" w:cstheme="majorBidi"/>
          <w:color w:val="000000"/>
        </w:rPr>
      </w:pPr>
      <w:r w:rsidRPr="00D87DEE">
        <w:rPr>
          <w:rFonts w:asciiTheme="majorBidi" w:hAnsiTheme="majorBidi" w:cstheme="majorBidi"/>
          <w:color w:val="000000"/>
        </w:rPr>
        <w:t>Tādējādi tiesai bija jāveic iepriekšminētā risku un interešu svēršana, un tai bija jāpamato rakstveida procesa izvēle kā izņēmums no pamatprincipa – lietas izskatīšanas mutiskuma.</w:t>
      </w:r>
    </w:p>
    <w:p w14:paraId="7D8E636B" w14:textId="3B3A81A2" w:rsidR="007B32B6" w:rsidRPr="00D87DEE" w:rsidRDefault="007B32B6" w:rsidP="00D87DEE">
      <w:pPr>
        <w:spacing w:line="276" w:lineRule="auto"/>
        <w:ind w:firstLine="720"/>
        <w:jc w:val="both"/>
        <w:rPr>
          <w:rFonts w:asciiTheme="majorBidi" w:hAnsiTheme="majorBidi" w:cstheme="majorBidi"/>
          <w:color w:val="000000"/>
        </w:rPr>
      </w:pPr>
      <w:r w:rsidRPr="00D87DEE">
        <w:rPr>
          <w:rFonts w:asciiTheme="majorBidi" w:hAnsiTheme="majorBidi" w:cstheme="majorBidi"/>
          <w:color w:val="000000"/>
        </w:rPr>
        <w:t>[8.2]</w:t>
      </w:r>
      <w:r w:rsidR="001F20E3" w:rsidRPr="00D87DEE">
        <w:rPr>
          <w:rFonts w:asciiTheme="majorBidi" w:hAnsiTheme="majorBidi" w:cstheme="majorBidi"/>
          <w:color w:val="000000"/>
        </w:rPr>
        <w:t> </w:t>
      </w:r>
      <w:r w:rsidRPr="00D87DEE">
        <w:rPr>
          <w:rFonts w:asciiTheme="majorBidi" w:hAnsiTheme="majorBidi" w:cstheme="majorBidi"/>
          <w:color w:val="000000"/>
        </w:rPr>
        <w:t>Covid-19 infekcijas izplatības apturēšanai ar Ministru kabineta 2021. gada 9. oktobra rīkojumu Nr. 720 „Par ārkārtējās situācijas izsludināšanu” izsludinātā ārkārtējā situācija tika atcelta 2022. gada 1. martā. Tādējādi 2023. gada 17. janvārī, kad apgabaltiesa pieņēma lēmumu par apelācijas tiesvedības ierosināšanu un, pamatojoties uz Covid-19 infekcijas izplatības pārvaldības likuma 10. pantu, noteica lietas izskatīšanu rakstveida procesā 2023. gada 17. maijā, ārkārtējā situācija jau bija atcelta.</w:t>
      </w:r>
    </w:p>
    <w:p w14:paraId="5A8904E8" w14:textId="77777777" w:rsidR="007B32B6" w:rsidRPr="00D87DEE" w:rsidRDefault="007B32B6" w:rsidP="00D87DEE">
      <w:pPr>
        <w:spacing w:line="276" w:lineRule="auto"/>
        <w:ind w:firstLine="720"/>
        <w:jc w:val="both"/>
        <w:rPr>
          <w:rFonts w:asciiTheme="majorBidi" w:hAnsiTheme="majorBidi" w:cstheme="majorBidi"/>
          <w:color w:val="000000"/>
        </w:rPr>
      </w:pPr>
      <w:r w:rsidRPr="00D87DEE">
        <w:rPr>
          <w:rFonts w:asciiTheme="majorBidi" w:hAnsiTheme="majorBidi" w:cstheme="majorBidi"/>
          <w:color w:val="000000"/>
        </w:rPr>
        <w:t>Senāts norādījis, ka, lemjot par lietas izskatīšanu rakstveida procesā jau pēc ārkārtējās situācijas atcelšanas un pamatojot to ar Covid-19 infekcijas izplatības pārvaldības likuma 10. pantu, tiesai, samērojot sabiedrības veselības un drošības intereses ar lietas dalībnieku tiesībām, ir jo īpaši jāpamato, kādām sabiedrības interesēm un kādēļ konkrētajā situācijā dodama priekšroka (sk. </w:t>
      </w:r>
      <w:r w:rsidRPr="00D87DEE">
        <w:rPr>
          <w:rFonts w:asciiTheme="majorBidi" w:hAnsiTheme="majorBidi" w:cstheme="majorBidi"/>
          <w:i/>
          <w:iCs/>
          <w:color w:val="000000"/>
        </w:rPr>
        <w:t xml:space="preserve">Senāta 2024. gada 11. aprīļa sprieduma lietā Nr. SKC-75/2024, </w:t>
      </w:r>
      <w:hyperlink r:id="rId9" w:history="1">
        <w:r w:rsidRPr="00D87DEE">
          <w:rPr>
            <w:rFonts w:asciiTheme="majorBidi" w:hAnsiTheme="majorBidi" w:cstheme="majorBidi"/>
            <w:color w:val="000000"/>
            <w:u w:val="single"/>
          </w:rPr>
          <w:t>ECLI:LV:AT:2024:0411.C30657918.48.S</w:t>
        </w:r>
      </w:hyperlink>
      <w:r w:rsidRPr="00D87DEE">
        <w:rPr>
          <w:rFonts w:asciiTheme="majorBidi" w:hAnsiTheme="majorBidi" w:cstheme="majorBidi"/>
          <w:i/>
          <w:iCs/>
          <w:color w:val="000000"/>
        </w:rPr>
        <w:t>,</w:t>
      </w:r>
      <w:r w:rsidRPr="00D87DEE">
        <w:rPr>
          <w:rFonts w:asciiTheme="majorBidi" w:hAnsiTheme="majorBidi" w:cstheme="majorBidi"/>
          <w:color w:val="000000"/>
        </w:rPr>
        <w:t> </w:t>
      </w:r>
      <w:r w:rsidRPr="00D87DEE">
        <w:rPr>
          <w:rFonts w:asciiTheme="majorBidi" w:hAnsiTheme="majorBidi" w:cstheme="majorBidi"/>
          <w:i/>
          <w:iCs/>
          <w:color w:val="000000"/>
        </w:rPr>
        <w:t>7. punktu</w:t>
      </w:r>
      <w:r w:rsidRPr="00D87DEE">
        <w:rPr>
          <w:rFonts w:asciiTheme="majorBidi" w:hAnsiTheme="majorBidi" w:cstheme="majorBidi"/>
          <w:color w:val="000000"/>
        </w:rPr>
        <w:t>).</w:t>
      </w:r>
    </w:p>
    <w:p w14:paraId="558E1245" w14:textId="77777777" w:rsidR="007B32B6" w:rsidRPr="00D87DEE" w:rsidRDefault="007B32B6" w:rsidP="00D87DEE">
      <w:pPr>
        <w:spacing w:line="276" w:lineRule="auto"/>
        <w:ind w:firstLine="720"/>
        <w:jc w:val="both"/>
        <w:rPr>
          <w:rFonts w:asciiTheme="majorBidi" w:hAnsiTheme="majorBidi" w:cstheme="majorBidi"/>
          <w:color w:val="000000"/>
        </w:rPr>
      </w:pPr>
      <w:r w:rsidRPr="00D87DEE">
        <w:rPr>
          <w:rFonts w:asciiTheme="majorBidi" w:hAnsiTheme="majorBidi" w:cstheme="majorBidi"/>
          <w:color w:val="000000"/>
        </w:rPr>
        <w:t>[8.3] Šo pienākumu tiesa nav izpildījusi, vien aprobežojusies ar formālu atsauci uz Covid-19 infekcijas izplatības pārvaldības likuma 10. pantu. Proti, tiesa nav norādījusi uz tādu apstākļu pastāvēšanu, kas konkrētajā situācijā sabiedrības vai lietas dalībnieku veselības un drošības interesēs liedza civillietu izskatīt mutvārdu procesā.</w:t>
      </w:r>
    </w:p>
    <w:p w14:paraId="465FC0AD" w14:textId="77777777" w:rsidR="007B32B6" w:rsidRPr="00D87DEE" w:rsidRDefault="007B32B6" w:rsidP="00D87DEE">
      <w:pPr>
        <w:spacing w:line="276" w:lineRule="auto"/>
        <w:ind w:firstLine="720"/>
        <w:jc w:val="both"/>
        <w:rPr>
          <w:rFonts w:asciiTheme="majorBidi" w:hAnsiTheme="majorBidi" w:cstheme="majorBidi"/>
          <w:color w:val="000000"/>
        </w:rPr>
      </w:pPr>
      <w:r w:rsidRPr="00D87DEE">
        <w:rPr>
          <w:rFonts w:asciiTheme="majorBidi" w:hAnsiTheme="majorBidi" w:cstheme="majorBidi"/>
          <w:color w:val="000000"/>
        </w:rPr>
        <w:t>Turklāt pamatot nepieciešams rakstveida procesu kā izņēmumu no pamatprincipa, nevis pamatprincipa ievērošanu jeb lietas izskatīšanu mutvārdu procesā. Pretēji tam atbildē uz prasītāja 2023. gada 7. marta lūgumu par lietas izskatīšanu mutvārdu procesā apgabaltiesa nepamatoti norādījusi, ka neesot konstatēts attaisnojošs pamats lietas izskatīšanai mutvārdu procesā.</w:t>
      </w:r>
    </w:p>
    <w:p w14:paraId="626F7DFE" w14:textId="77777777" w:rsidR="007B32B6" w:rsidRPr="00D87DEE" w:rsidRDefault="007B32B6" w:rsidP="00D87DEE">
      <w:pPr>
        <w:spacing w:line="276" w:lineRule="auto"/>
        <w:ind w:firstLine="720"/>
        <w:jc w:val="both"/>
        <w:rPr>
          <w:rFonts w:asciiTheme="majorBidi" w:hAnsiTheme="majorBidi" w:cstheme="majorBidi"/>
          <w:color w:val="000000"/>
        </w:rPr>
      </w:pPr>
      <w:r w:rsidRPr="00D87DEE">
        <w:rPr>
          <w:rFonts w:asciiTheme="majorBidi" w:hAnsiTheme="majorBidi" w:cstheme="majorBidi"/>
          <w:color w:val="000000"/>
        </w:rPr>
        <w:t>Turklāt, ja tiesa būtu konstatējusi sabiedrības veselības un drošības interešu apdraudējumu, izskatot lietu tiesas sēdē klātienē, tai saskaņā ar Covid-19 infekcijas izplatības pārvaldības likuma 10.</w:t>
      </w:r>
      <w:r w:rsidRPr="00D87DEE">
        <w:rPr>
          <w:rFonts w:asciiTheme="majorBidi" w:hAnsiTheme="majorBidi" w:cstheme="majorBidi"/>
          <w:color w:val="000000"/>
          <w:vertAlign w:val="superscript"/>
        </w:rPr>
        <w:t>1 </w:t>
      </w:r>
      <w:r w:rsidRPr="00D87DEE">
        <w:rPr>
          <w:rFonts w:asciiTheme="majorBidi" w:hAnsiTheme="majorBidi" w:cstheme="majorBidi"/>
          <w:color w:val="000000"/>
        </w:rPr>
        <w:t>pantu bija jāapsver lietas dalībnieku tiesības mazāk aprobežojošā iespēja lietu izskatīt videokonferences režīmā. Tiesa to pretēji šā likuma 1. panta trešās daļas 1. punktā noteiktajam, ka cilvēktiesību ierobežošana pieļaujama tikai tad, ja nav citu alternatīvu pasākumu, kas efektīvi aizsargā sabiedrības veselību un drošību, nav ievērojusi, lai gan prasītājs 2023. gada 12. aprīlī bija lūdzis lietas izskatīšanu videokonferences režīmā.</w:t>
      </w:r>
    </w:p>
    <w:p w14:paraId="6A416E9C" w14:textId="6B766222" w:rsidR="007B32B6" w:rsidRPr="00D87DEE" w:rsidRDefault="007B32B6" w:rsidP="00D87DEE">
      <w:pPr>
        <w:spacing w:line="276" w:lineRule="auto"/>
        <w:ind w:firstLine="720"/>
        <w:jc w:val="both"/>
        <w:rPr>
          <w:rFonts w:asciiTheme="majorBidi" w:hAnsiTheme="majorBidi" w:cstheme="majorBidi"/>
          <w:color w:val="000000"/>
        </w:rPr>
      </w:pPr>
      <w:r w:rsidRPr="00D87DEE">
        <w:rPr>
          <w:rFonts w:asciiTheme="majorBidi" w:hAnsiTheme="majorBidi" w:cstheme="majorBidi"/>
          <w:color w:val="000000"/>
        </w:rPr>
        <w:lastRenderedPageBreak/>
        <w:t>[8.4]</w:t>
      </w:r>
      <w:r w:rsidR="001F20E3" w:rsidRPr="00D87DEE">
        <w:rPr>
          <w:rFonts w:asciiTheme="majorBidi" w:hAnsiTheme="majorBidi" w:cstheme="majorBidi"/>
          <w:color w:val="000000"/>
        </w:rPr>
        <w:t> </w:t>
      </w:r>
      <w:r w:rsidRPr="00D87DEE">
        <w:rPr>
          <w:rFonts w:asciiTheme="majorBidi" w:hAnsiTheme="majorBidi" w:cstheme="majorBidi"/>
          <w:color w:val="000000"/>
        </w:rPr>
        <w:t>Ievērojot minēto, Senāts atzīst, ka apgabaltiesa, izskatot lietu rakstveida procesā, ir nepareizi piemērojusi materiālo tiesību normas, kā arī pārkāpusi procesuālo tiesību normas. Turklāt, ievērojot turpmāk izklāstītos apgabaltiesas pieļautos trūkumus materiālo tiesību normu piemērošanā un procesuālo tiesību normu pārkāpumus, secināms, ka konkrētajā gadījumā lietas izskatīšana rakstveida procesā bija viens no iemesliem, kas noveda pie lietas nepareizas izspriešanas.</w:t>
      </w:r>
    </w:p>
    <w:p w14:paraId="6B3D41BE" w14:textId="77777777" w:rsidR="007B32B6" w:rsidRPr="00D87DEE" w:rsidRDefault="007B32B6" w:rsidP="00D87DEE">
      <w:pPr>
        <w:spacing w:line="276" w:lineRule="auto"/>
        <w:ind w:firstLine="720"/>
        <w:jc w:val="both"/>
        <w:rPr>
          <w:rFonts w:asciiTheme="majorBidi" w:hAnsiTheme="majorBidi" w:cstheme="majorBidi"/>
          <w:color w:val="000000"/>
        </w:rPr>
      </w:pPr>
    </w:p>
    <w:p w14:paraId="28100585" w14:textId="044FA63C" w:rsidR="007B32B6" w:rsidRPr="00D87DEE" w:rsidRDefault="007B32B6" w:rsidP="00D87DEE">
      <w:pPr>
        <w:spacing w:line="276" w:lineRule="auto"/>
        <w:ind w:firstLine="720"/>
        <w:jc w:val="both"/>
        <w:rPr>
          <w:rFonts w:asciiTheme="majorBidi" w:hAnsiTheme="majorBidi" w:cstheme="majorBidi"/>
          <w:color w:val="000000"/>
        </w:rPr>
      </w:pPr>
      <w:r w:rsidRPr="00D87DEE">
        <w:rPr>
          <w:rFonts w:asciiTheme="majorBidi" w:hAnsiTheme="majorBidi" w:cstheme="majorBidi"/>
          <w:color w:val="000000"/>
        </w:rPr>
        <w:t>[9]</w:t>
      </w:r>
      <w:r w:rsidR="001F20E3" w:rsidRPr="00D87DEE">
        <w:rPr>
          <w:rFonts w:asciiTheme="majorBidi" w:hAnsiTheme="majorBidi" w:cstheme="majorBidi"/>
          <w:color w:val="000000"/>
        </w:rPr>
        <w:t> </w:t>
      </w:r>
      <w:r w:rsidRPr="00D87DEE">
        <w:rPr>
          <w:rFonts w:asciiTheme="majorBidi" w:hAnsiTheme="majorBidi" w:cstheme="majorBidi"/>
          <w:color w:val="000000"/>
        </w:rPr>
        <w:t>Attiecībā uz kasācijas sūdzības argumentu par prasības robežu pārkāpumu Senāts atzīst, ka apelācijas instances tiesa pareizi noteikusi prasības robežas, taču nav noskaidrojusi, kādā apjomā apelācijas sūdzībā pārsūdzēts pirmās instances tiesas spriedums, un taisījusi pretrunīgu spriedumu.</w:t>
      </w:r>
    </w:p>
    <w:p w14:paraId="09B07D96" w14:textId="77777777" w:rsidR="007B32B6" w:rsidRPr="00D87DEE" w:rsidRDefault="007B32B6" w:rsidP="00D87DEE">
      <w:pPr>
        <w:spacing w:line="276" w:lineRule="auto"/>
        <w:ind w:firstLine="720"/>
        <w:jc w:val="both"/>
        <w:rPr>
          <w:rFonts w:asciiTheme="majorBidi" w:hAnsiTheme="majorBidi" w:cstheme="majorBidi"/>
          <w:color w:val="000000"/>
        </w:rPr>
      </w:pPr>
      <w:r w:rsidRPr="00D87DEE">
        <w:rPr>
          <w:rFonts w:asciiTheme="majorBidi" w:hAnsiTheme="majorBidi" w:cstheme="majorBidi"/>
          <w:color w:val="000000"/>
        </w:rPr>
        <w:t>[9.1] Civilprocesa likuma 192. pants noteic, ka tiesa taisa spriedumu par prasībā noteikto prasības priekšmetu un uz prasībā norādītā pamata, nepārsniedzot prasījuma robežas. Atbilstoši Civilprocesa likuma 426. panta pirmajai daļai apelācijas instances tiesa izskata lietu pēc būtības sakarā ar apelācijas sūdzību tādā apjomā, kā lūgts šajā sūdzībā.</w:t>
      </w:r>
    </w:p>
    <w:p w14:paraId="52CE94CB" w14:textId="36F973B6" w:rsidR="007B32B6" w:rsidRPr="00D87DEE" w:rsidRDefault="007B32B6" w:rsidP="00D87DEE">
      <w:pPr>
        <w:spacing w:line="276" w:lineRule="auto"/>
        <w:ind w:firstLine="720"/>
        <w:jc w:val="both"/>
        <w:rPr>
          <w:rFonts w:asciiTheme="majorBidi" w:hAnsiTheme="majorBidi" w:cstheme="majorBidi"/>
          <w:color w:val="000000"/>
        </w:rPr>
      </w:pPr>
      <w:r w:rsidRPr="00D87DEE">
        <w:rPr>
          <w:rFonts w:asciiTheme="majorBidi" w:hAnsiTheme="majorBidi" w:cstheme="majorBidi"/>
          <w:color w:val="000000"/>
        </w:rPr>
        <w:t>[9.2]</w:t>
      </w:r>
      <w:r w:rsidR="001F20E3" w:rsidRPr="00D87DEE">
        <w:rPr>
          <w:rFonts w:asciiTheme="majorBidi" w:hAnsiTheme="majorBidi" w:cstheme="majorBidi"/>
          <w:color w:val="000000"/>
        </w:rPr>
        <w:t> </w:t>
      </w:r>
      <w:r w:rsidRPr="00D87DEE">
        <w:rPr>
          <w:rFonts w:asciiTheme="majorBidi" w:hAnsiTheme="majorBidi" w:cstheme="majorBidi"/>
          <w:color w:val="000000"/>
        </w:rPr>
        <w:t>Prasītājs bija iesniedzis vairākus prasības pieteikuma grozījumus un papildinājumus. No tiem pēdējie, kurus tiesa pieņēmusi, tiesā saņemti 2022. gada 21. martā, un tajos ietverti šādi prasījumi, kas veido prasījumu galīgo redakciju:</w:t>
      </w:r>
    </w:p>
    <w:p w14:paraId="5A2F1D84" w14:textId="77777777" w:rsidR="007B32B6" w:rsidRPr="00D87DEE" w:rsidRDefault="007B32B6" w:rsidP="00D87DEE">
      <w:pPr>
        <w:spacing w:line="276" w:lineRule="auto"/>
        <w:ind w:firstLine="720"/>
        <w:jc w:val="both"/>
        <w:rPr>
          <w:rFonts w:asciiTheme="majorBidi" w:hAnsiTheme="majorBidi" w:cstheme="majorBidi"/>
          <w:color w:val="000000"/>
        </w:rPr>
      </w:pPr>
      <w:r w:rsidRPr="00D87DEE">
        <w:rPr>
          <w:rFonts w:asciiTheme="majorBidi" w:hAnsiTheme="majorBidi" w:cstheme="majorBidi"/>
          <w:color w:val="000000"/>
        </w:rPr>
        <w:t>1) atzīt, ka atbildētāja ir nelikumīgi iekļāvusi prasītājam izsniegtajos rēķinos pozīcijas „pārvaldīšanas pakalpojuma maksa no daudzstāvu autostāvvietas”, „maksa par elektroenerģiju autostāvvietā” un „maksājumi uzkrājumu fondā par autostāvvietu”;</w:t>
      </w:r>
    </w:p>
    <w:p w14:paraId="5C8C2EC3" w14:textId="77777777" w:rsidR="007B32B6" w:rsidRPr="00D87DEE" w:rsidRDefault="007B32B6" w:rsidP="00D87DEE">
      <w:pPr>
        <w:spacing w:line="276" w:lineRule="auto"/>
        <w:ind w:firstLine="720"/>
        <w:jc w:val="both"/>
        <w:rPr>
          <w:rFonts w:asciiTheme="majorBidi" w:hAnsiTheme="majorBidi" w:cstheme="majorBidi"/>
          <w:color w:val="000000"/>
        </w:rPr>
      </w:pPr>
      <w:r w:rsidRPr="00D87DEE">
        <w:rPr>
          <w:rFonts w:asciiTheme="majorBidi" w:hAnsiTheme="majorBidi" w:cstheme="majorBidi"/>
          <w:color w:val="000000"/>
        </w:rPr>
        <w:t>2) atzīt, ka prasītājam nav pienākuma apmaksāt rēķinos nelikumīgi iekļautās pozīcijas „pārvaldīšanas pakalpojuma maksa no daudzstāvu autostāvvietas”, „maksa par elektroenerģiju autostāvvietā” un „maksājumi uzkrājumu fondā par autostāvvietu”;</w:t>
      </w:r>
    </w:p>
    <w:p w14:paraId="08EAD891" w14:textId="77777777" w:rsidR="007B32B6" w:rsidRPr="00D87DEE" w:rsidRDefault="007B32B6" w:rsidP="00D87DEE">
      <w:pPr>
        <w:spacing w:line="276" w:lineRule="auto"/>
        <w:ind w:firstLine="720"/>
        <w:jc w:val="both"/>
        <w:rPr>
          <w:rFonts w:asciiTheme="majorBidi" w:hAnsiTheme="majorBidi" w:cstheme="majorBidi"/>
          <w:color w:val="000000"/>
        </w:rPr>
      </w:pPr>
      <w:r w:rsidRPr="00D87DEE">
        <w:rPr>
          <w:rFonts w:asciiTheme="majorBidi" w:hAnsiTheme="majorBidi" w:cstheme="majorBidi"/>
          <w:color w:val="000000"/>
        </w:rPr>
        <w:t>3) atzīt, ka atbildētājai nav tiesību apsaimniekot autostāvvietu [adrese A].</w:t>
      </w:r>
    </w:p>
    <w:p w14:paraId="3482F177" w14:textId="77777777" w:rsidR="007B32B6" w:rsidRPr="00D87DEE" w:rsidRDefault="007B32B6" w:rsidP="00D87DEE">
      <w:pPr>
        <w:spacing w:line="276" w:lineRule="auto"/>
        <w:ind w:firstLine="720"/>
        <w:jc w:val="both"/>
        <w:rPr>
          <w:rFonts w:asciiTheme="majorBidi" w:hAnsiTheme="majorBidi" w:cstheme="majorBidi"/>
          <w:color w:val="000000"/>
        </w:rPr>
      </w:pPr>
      <w:r w:rsidRPr="00D87DEE">
        <w:rPr>
          <w:rFonts w:asciiTheme="majorBidi" w:hAnsiTheme="majorBidi" w:cstheme="majorBidi"/>
          <w:color w:val="000000"/>
        </w:rPr>
        <w:t xml:space="preserve">Tādējādi acīmredzams, ka prasītājs prasībā (trešajā prasījumā) bija apstrīdējis atbildētājas tiesības apsaimniekot (pārvaldīt) autostāvvietu [adrese A]. </w:t>
      </w:r>
    </w:p>
    <w:p w14:paraId="1E764450" w14:textId="77777777" w:rsidR="007B32B6" w:rsidRPr="00D87DEE" w:rsidRDefault="007B32B6" w:rsidP="00D87DEE">
      <w:pPr>
        <w:spacing w:line="276" w:lineRule="auto"/>
        <w:ind w:firstLine="720"/>
        <w:jc w:val="both"/>
        <w:rPr>
          <w:rFonts w:asciiTheme="majorBidi" w:hAnsiTheme="majorBidi" w:cstheme="majorBidi"/>
          <w:color w:val="000000"/>
        </w:rPr>
      </w:pPr>
      <w:r w:rsidRPr="00D87DEE">
        <w:rPr>
          <w:rFonts w:asciiTheme="majorBidi" w:hAnsiTheme="majorBidi" w:cstheme="majorBidi"/>
          <w:color w:val="000000"/>
        </w:rPr>
        <w:t>Līdz ar to nav pamatots kasācijas sūdzības arguments, ka tiesa esot nepareizi iztulkojusi prasību, atzīstot, ka prasītājs apstrīd atbildētājas apsaimniekošanas (pārvaldīšanas) tiesības.</w:t>
      </w:r>
    </w:p>
    <w:p w14:paraId="3A2781FC" w14:textId="0CAB677E" w:rsidR="007B32B6" w:rsidRPr="00D87DEE" w:rsidRDefault="007B32B6" w:rsidP="00D87DEE">
      <w:pPr>
        <w:spacing w:line="276" w:lineRule="auto"/>
        <w:ind w:firstLine="720"/>
        <w:jc w:val="both"/>
        <w:rPr>
          <w:rFonts w:asciiTheme="majorBidi" w:hAnsiTheme="majorBidi" w:cstheme="majorBidi"/>
          <w:color w:val="000000"/>
        </w:rPr>
      </w:pPr>
      <w:r w:rsidRPr="00D87DEE">
        <w:rPr>
          <w:rFonts w:asciiTheme="majorBidi" w:hAnsiTheme="majorBidi" w:cstheme="majorBidi"/>
          <w:color w:val="000000"/>
        </w:rPr>
        <w:t>[9.3]</w:t>
      </w:r>
      <w:r w:rsidR="001F20E3" w:rsidRPr="00D87DEE">
        <w:rPr>
          <w:rFonts w:asciiTheme="majorBidi" w:hAnsiTheme="majorBidi" w:cstheme="majorBidi"/>
          <w:color w:val="000000"/>
        </w:rPr>
        <w:t> </w:t>
      </w:r>
      <w:r w:rsidRPr="00D87DEE">
        <w:rPr>
          <w:rFonts w:asciiTheme="majorBidi" w:hAnsiTheme="majorBidi" w:cstheme="majorBidi"/>
          <w:color w:val="000000"/>
        </w:rPr>
        <w:t>Pirmās instances tiesa pirmos divus prasījumus noraidīja, bet par trešo prasījumu izbeidza tiesvedību.</w:t>
      </w:r>
    </w:p>
    <w:p w14:paraId="18B280FB" w14:textId="77777777" w:rsidR="007B32B6" w:rsidRPr="00D87DEE" w:rsidRDefault="007B32B6" w:rsidP="00D87DEE">
      <w:pPr>
        <w:spacing w:line="276" w:lineRule="auto"/>
        <w:ind w:firstLine="720"/>
        <w:jc w:val="both"/>
        <w:rPr>
          <w:rFonts w:asciiTheme="majorBidi" w:hAnsiTheme="majorBidi" w:cstheme="majorBidi"/>
          <w:color w:val="000000"/>
        </w:rPr>
      </w:pPr>
      <w:r w:rsidRPr="00D87DEE">
        <w:rPr>
          <w:rFonts w:asciiTheme="majorBidi" w:hAnsiTheme="majorBidi" w:cstheme="majorBidi"/>
          <w:color w:val="000000"/>
        </w:rPr>
        <w:t>[Pers. A] apelācijas sūdzībā norādīja, ka pārsūdz spriedumu pilnā apjomā, sūdzībā ietverot arī argumentu par trešā prasījuma izskatīšanu, bet tomēr vienlaikus lūdza apmierināt pirmos divus prasījumus.</w:t>
      </w:r>
    </w:p>
    <w:p w14:paraId="130AEE42" w14:textId="77777777" w:rsidR="007B32B6" w:rsidRPr="00D87DEE" w:rsidRDefault="007B32B6" w:rsidP="00D87DEE">
      <w:pPr>
        <w:spacing w:line="276" w:lineRule="auto"/>
        <w:ind w:firstLine="720"/>
        <w:jc w:val="both"/>
        <w:rPr>
          <w:rFonts w:asciiTheme="majorBidi" w:hAnsiTheme="majorBidi" w:cstheme="majorBidi"/>
          <w:color w:val="000000"/>
        </w:rPr>
      </w:pPr>
      <w:r w:rsidRPr="00D87DEE">
        <w:rPr>
          <w:rFonts w:asciiTheme="majorBidi" w:hAnsiTheme="majorBidi" w:cstheme="majorBidi"/>
          <w:color w:val="000000"/>
        </w:rPr>
        <w:t>Šādos apstākļos apgabaltiesai bija šī pretruna jānovērš, noskaidrojot, vai prasītājs pārsūdz spriedumu pilnā apjomā, tostarp par tiesvedības izbeigšanu trešajā prasījumā, vai arī viņš pārsūdz spriedumu daļēji, proti, par pirmo divu prasījumu noraidīšanu, un tādā gadījumā spriedums daļā, ar kuru izbeigta tiesvedība par trešo prasījumu, ir stājies likumīgā spēkā.</w:t>
      </w:r>
    </w:p>
    <w:p w14:paraId="256321FC" w14:textId="77777777" w:rsidR="007B32B6" w:rsidRPr="00D87DEE" w:rsidRDefault="007B32B6" w:rsidP="00D87DEE">
      <w:pPr>
        <w:spacing w:line="276" w:lineRule="auto"/>
        <w:ind w:firstLine="720"/>
        <w:jc w:val="both"/>
        <w:rPr>
          <w:rFonts w:asciiTheme="majorBidi" w:hAnsiTheme="majorBidi" w:cstheme="majorBidi"/>
          <w:color w:val="000000"/>
        </w:rPr>
      </w:pPr>
      <w:r w:rsidRPr="00D87DEE">
        <w:rPr>
          <w:rFonts w:asciiTheme="majorBidi" w:hAnsiTheme="majorBidi" w:cstheme="majorBidi"/>
          <w:color w:val="000000"/>
        </w:rPr>
        <w:t xml:space="preserve">Apgabaltiesa to ne tikai nav darījusi, bet arī pati taisījusi pretrunīgu spriedumu. Proti, sprieduma 8. punktā apgabaltiesa konstatēja, ka prasītājs neapstrīd atbildētājas apsaimniekošanas tiesības, bet apstrīd rēķinos nepamatoti iekļautās pozīcijas, un tāpēc lieta apelācijas instancē izskatāma apelācijas sūdzības lūgumu daļā pieteikto divu prasījumu robežās. Savukārt sprieduma 7. punktā apgabaltiesa tomēr vērtēja pirmās </w:t>
      </w:r>
      <w:r w:rsidRPr="00D87DEE">
        <w:rPr>
          <w:rFonts w:asciiTheme="majorBidi" w:hAnsiTheme="majorBidi" w:cstheme="majorBidi"/>
          <w:color w:val="000000"/>
        </w:rPr>
        <w:lastRenderedPageBreak/>
        <w:t>instances sprieduma pareizību arī jautājumā par tiesvedības izbeigšanu trešajā prasījumā (ar kuru apstrīdētas atbildētājas pārvaldīšanas tiesības).</w:t>
      </w:r>
    </w:p>
    <w:p w14:paraId="671B8960" w14:textId="77777777" w:rsidR="007B32B6" w:rsidRPr="00D87DEE" w:rsidRDefault="007B32B6" w:rsidP="00D87DEE">
      <w:pPr>
        <w:spacing w:line="276" w:lineRule="auto"/>
        <w:ind w:firstLine="720"/>
        <w:jc w:val="both"/>
        <w:rPr>
          <w:rFonts w:asciiTheme="majorBidi" w:hAnsiTheme="majorBidi" w:cstheme="majorBidi"/>
          <w:color w:val="000000"/>
        </w:rPr>
      </w:pPr>
      <w:r w:rsidRPr="00D87DEE">
        <w:rPr>
          <w:rFonts w:asciiTheme="majorBidi" w:hAnsiTheme="majorBidi" w:cstheme="majorBidi"/>
          <w:color w:val="000000"/>
        </w:rPr>
        <w:t xml:space="preserve">Turklāt attiecībā uz šo trešo prasījumu apgabaltiesa atzina, ka pirmās instances tiesa nav pieļāvusi Civilprocesa likuma 192. panta pārkāpumu un civillietu izskatījusi prasības papildinājumos norādīto prasījumu robežās. Šādā situācijā, kad apgabaltiesa vērtējusi un par pareizu atzinusi pirmās instances tiesas spriedumu daļā, ar kuru izbeigta tiesvedība par trešo prasījumu, nav saprotams, kādēļ apgabaltiesa sava sprieduma rezolutīvajā daļā tomēr prasību par nekustamā īpašuma pārvaldīšanas tiesību </w:t>
      </w:r>
      <w:proofErr w:type="spellStart"/>
      <w:r w:rsidRPr="00D87DEE">
        <w:rPr>
          <w:rFonts w:asciiTheme="majorBidi" w:hAnsiTheme="majorBidi" w:cstheme="majorBidi"/>
          <w:color w:val="000000"/>
        </w:rPr>
        <w:t>neesību</w:t>
      </w:r>
      <w:proofErr w:type="spellEnd"/>
      <w:r w:rsidRPr="00D87DEE">
        <w:rPr>
          <w:rFonts w:asciiTheme="majorBidi" w:hAnsiTheme="majorBidi" w:cstheme="majorBidi"/>
          <w:color w:val="000000"/>
        </w:rPr>
        <w:t xml:space="preserve"> noraidījusi, nevis izbeigusi tiesvedību.</w:t>
      </w:r>
    </w:p>
    <w:p w14:paraId="267216FF" w14:textId="77777777" w:rsidR="007B32B6" w:rsidRPr="00D87DEE" w:rsidRDefault="007B32B6" w:rsidP="00D87DEE">
      <w:pPr>
        <w:spacing w:line="276" w:lineRule="auto"/>
        <w:ind w:firstLine="720"/>
        <w:jc w:val="both"/>
        <w:rPr>
          <w:rFonts w:asciiTheme="majorBidi" w:hAnsiTheme="majorBidi" w:cstheme="majorBidi"/>
          <w:color w:val="000000"/>
        </w:rPr>
      </w:pPr>
      <w:r w:rsidRPr="00D87DEE">
        <w:rPr>
          <w:rFonts w:asciiTheme="majorBidi" w:hAnsiTheme="majorBidi" w:cstheme="majorBidi"/>
          <w:color w:val="000000"/>
        </w:rPr>
        <w:t>Papildus jānorāda, ka apgabaltiesas sprieduma rezolutīvajā daļā trūkst rezolūcijas, kā izspriesti pārējie divi prasījumi. Vienlaikus no sprieduma kopumā var secināt, ka arī tie noraidīti, visticamāk neizprotamu iemeslu dēļ tiesai visus trīs prasījumus nosaucot par vienu prasījumu.</w:t>
      </w:r>
    </w:p>
    <w:p w14:paraId="01E8F66E" w14:textId="7C076C06" w:rsidR="007B32B6" w:rsidRPr="00D87DEE" w:rsidRDefault="007B32B6" w:rsidP="00D87DEE">
      <w:pPr>
        <w:spacing w:line="276" w:lineRule="auto"/>
        <w:ind w:firstLine="720"/>
        <w:jc w:val="both"/>
        <w:rPr>
          <w:rFonts w:asciiTheme="majorBidi" w:hAnsiTheme="majorBidi" w:cstheme="majorBidi"/>
          <w:color w:val="000000"/>
        </w:rPr>
      </w:pPr>
      <w:r w:rsidRPr="00D87DEE">
        <w:rPr>
          <w:rFonts w:asciiTheme="majorBidi" w:hAnsiTheme="majorBidi" w:cstheme="majorBidi"/>
          <w:color w:val="000000"/>
        </w:rPr>
        <w:t>[9.4]</w:t>
      </w:r>
      <w:r w:rsidR="001F20E3" w:rsidRPr="00D87DEE">
        <w:rPr>
          <w:rFonts w:asciiTheme="majorBidi" w:hAnsiTheme="majorBidi" w:cstheme="majorBidi"/>
          <w:color w:val="000000"/>
        </w:rPr>
        <w:t> </w:t>
      </w:r>
      <w:r w:rsidRPr="00D87DEE">
        <w:rPr>
          <w:rFonts w:asciiTheme="majorBidi" w:hAnsiTheme="majorBidi" w:cstheme="majorBidi"/>
          <w:color w:val="000000"/>
        </w:rPr>
        <w:t>Ievērojot minēto, Senāts atzīst, ka apgabaltiesas spriedums neatbilst Civilprocesa likuma 189. panta trešās daļas, 190. panta prasībām par sprieduma likumību un pamatotību un 193. panta noteikumiem par sprieduma saturu.</w:t>
      </w:r>
    </w:p>
    <w:p w14:paraId="61427981" w14:textId="56C3E3C0" w:rsidR="007B32B6" w:rsidRPr="00D87DEE" w:rsidRDefault="007B32B6" w:rsidP="00D87DEE">
      <w:pPr>
        <w:spacing w:line="276" w:lineRule="auto"/>
        <w:ind w:firstLine="720"/>
        <w:jc w:val="both"/>
        <w:rPr>
          <w:rFonts w:asciiTheme="majorBidi" w:hAnsiTheme="majorBidi" w:cstheme="majorBidi"/>
          <w:color w:val="000000"/>
        </w:rPr>
      </w:pPr>
    </w:p>
    <w:p w14:paraId="4E3C35C3" w14:textId="4684BF62" w:rsidR="007B32B6" w:rsidRPr="00D87DEE" w:rsidRDefault="007B32B6" w:rsidP="00D87DEE">
      <w:pPr>
        <w:spacing w:line="276" w:lineRule="auto"/>
        <w:ind w:firstLine="720"/>
        <w:jc w:val="both"/>
        <w:rPr>
          <w:rFonts w:asciiTheme="majorBidi" w:hAnsiTheme="majorBidi" w:cstheme="majorBidi"/>
          <w:color w:val="000000"/>
        </w:rPr>
      </w:pPr>
      <w:r w:rsidRPr="00D87DEE">
        <w:rPr>
          <w:rFonts w:asciiTheme="majorBidi" w:hAnsiTheme="majorBidi" w:cstheme="majorBidi"/>
          <w:color w:val="000000"/>
        </w:rPr>
        <w:t>[10]</w:t>
      </w:r>
      <w:r w:rsidR="001F20E3" w:rsidRPr="00D87DEE">
        <w:rPr>
          <w:rFonts w:asciiTheme="majorBidi" w:hAnsiTheme="majorBidi" w:cstheme="majorBidi"/>
          <w:color w:val="000000"/>
        </w:rPr>
        <w:t> </w:t>
      </w:r>
      <w:r w:rsidRPr="00D87DEE">
        <w:rPr>
          <w:rFonts w:asciiTheme="majorBidi" w:hAnsiTheme="majorBidi" w:cstheme="majorBidi"/>
          <w:color w:val="000000"/>
        </w:rPr>
        <w:t>Senāta ieskatā ir pamatots kasācijas sūdzības arguments, ka apgabaltiesa kļūdaini atzina neapdzīvojamo ēku [adrese A8], un dzīvojamo māju [adrese B4], par vienotu objektu un kļūdaini uzskatīja, ka attiecībā uz neapdzīvojamo ēku ir piemērojamas Dzīvokļa īpašuma likuma un Dzīvojamo māju pārvaldīšanas likuma normas.</w:t>
      </w:r>
    </w:p>
    <w:p w14:paraId="76E759E5" w14:textId="77777777" w:rsidR="007B32B6" w:rsidRPr="00D87DEE" w:rsidRDefault="007B32B6" w:rsidP="00D87DEE">
      <w:pPr>
        <w:spacing w:line="276" w:lineRule="auto"/>
        <w:ind w:firstLine="720"/>
        <w:jc w:val="both"/>
        <w:rPr>
          <w:rFonts w:asciiTheme="majorBidi" w:hAnsiTheme="majorBidi" w:cstheme="majorBidi"/>
          <w:color w:val="000000"/>
        </w:rPr>
      </w:pPr>
      <w:r w:rsidRPr="00D87DEE">
        <w:rPr>
          <w:rFonts w:asciiTheme="majorBidi" w:hAnsiTheme="majorBidi" w:cstheme="majorBidi"/>
          <w:color w:val="000000"/>
        </w:rPr>
        <w:t>Ņemot vērā, ka apgabaltiesa pievienojusies pirmās instances tiesas sprieduma motīviem, kasācijas kārtībā pārbaudāmo prasības noraidīšanas pamatojumu veido abu instanču tiesu spriedumos ietvertā argumentācija.</w:t>
      </w:r>
    </w:p>
    <w:p w14:paraId="2470A127" w14:textId="77777777" w:rsidR="007B32B6" w:rsidRPr="00D87DEE" w:rsidRDefault="007B32B6" w:rsidP="00D87DEE">
      <w:pPr>
        <w:spacing w:line="276" w:lineRule="auto"/>
        <w:ind w:firstLine="720"/>
        <w:jc w:val="both"/>
        <w:rPr>
          <w:rFonts w:asciiTheme="majorBidi" w:hAnsiTheme="majorBidi" w:cstheme="majorBidi"/>
          <w:color w:val="000000"/>
        </w:rPr>
      </w:pPr>
      <w:r w:rsidRPr="00D87DEE">
        <w:rPr>
          <w:rFonts w:asciiTheme="majorBidi" w:hAnsiTheme="majorBidi" w:cstheme="majorBidi"/>
          <w:color w:val="000000"/>
        </w:rPr>
        <w:t>[10.1] Prasība pamatota ar to, ka atbildētājas izsniegto rēķinu pozīcijas „pārvaldīšanas pakalpojuma maksa no daudzstāvu autostāvvietas”, „maksa par elektroenerģiju autostāvvietā” un „maksājumi uzkrājumu fondā par autostāvvietu” attiecas uz kopīpašumā esošu neapdzīvojamo autostāvvietu ēku [adrese A8] (kadastra Nr. [..] 202), no kuras prasītājam pieder 8/554 domājamās daļas. Uz šo neapdzīvojamo ēku ir attiecināmas Civillikuma normas par kopīpašumu, bet Dzīvokļa īpašuma likums un Dzīvojamo māju pārvaldīšanas likums nav piemērojams. Tādējādi prasītājam nav saistoši kopīpašnieku daļas lēmumi par nedzīvojamās ēkas pārvaldīšanas uzdošanu atbildētājai un par pārvaldīšanas maksu un uzkrājumu.</w:t>
      </w:r>
    </w:p>
    <w:p w14:paraId="0FE30B7F" w14:textId="77777777" w:rsidR="007B32B6" w:rsidRPr="00D87DEE" w:rsidRDefault="007B32B6" w:rsidP="00D87DEE">
      <w:pPr>
        <w:spacing w:line="276" w:lineRule="auto"/>
        <w:ind w:firstLine="720"/>
        <w:jc w:val="both"/>
        <w:rPr>
          <w:rFonts w:asciiTheme="majorBidi" w:hAnsiTheme="majorBidi" w:cstheme="majorBidi"/>
          <w:color w:val="000000"/>
        </w:rPr>
      </w:pPr>
      <w:r w:rsidRPr="00D87DEE">
        <w:rPr>
          <w:rFonts w:asciiTheme="majorBidi" w:hAnsiTheme="majorBidi" w:cstheme="majorBidi"/>
          <w:color w:val="000000"/>
        </w:rPr>
        <w:t>Kasācijas sūdzībā pareizi norādīts, ka tiesa pierādījumus lietā pēc būtības nav vērtējusi un patstāvīgu novērtējumu šiem prasības pamata apstākļiem nav sniegusi, tādējādi pārkāpjot Civilprocesa likuma 189. panta trešās daļas, 190. panta prasības par sprieduma likumību un pamatotību, 97. panta normas par pierādījumu vērtēšanu un 193. panta piektās daļas noteikumus par lietas apstākļu juridisko vērtēšanu.</w:t>
      </w:r>
    </w:p>
    <w:p w14:paraId="143CAEB4" w14:textId="77777777" w:rsidR="007B32B6" w:rsidRPr="00D87DEE" w:rsidRDefault="007B32B6" w:rsidP="00D87DEE">
      <w:pPr>
        <w:spacing w:line="276" w:lineRule="auto"/>
        <w:ind w:firstLine="720"/>
        <w:jc w:val="both"/>
        <w:rPr>
          <w:rFonts w:asciiTheme="majorBidi" w:hAnsiTheme="majorBidi" w:cstheme="majorBidi"/>
          <w:color w:val="000000"/>
        </w:rPr>
      </w:pPr>
      <w:r w:rsidRPr="00D87DEE">
        <w:rPr>
          <w:rFonts w:asciiTheme="majorBidi" w:hAnsiTheme="majorBidi" w:cstheme="majorBidi"/>
          <w:color w:val="000000"/>
        </w:rPr>
        <w:t>Tā vietā tiesa aprobežojusies ar nepareizu atsauci uz Civilprocesa likuma 96. panta otro daļu (</w:t>
      </w:r>
      <w:r w:rsidRPr="00D87DEE">
        <w:rPr>
          <w:rFonts w:asciiTheme="majorBidi" w:hAnsiTheme="majorBidi" w:cstheme="majorBidi"/>
          <w:i/>
          <w:iCs/>
          <w:color w:val="000000"/>
        </w:rPr>
        <w:t>fakti, kas nodibināti ar likumīgā spēkā stājušos spriedumu vienā civillietā, nav no jauna jāpierāda, iztiesājot civillietas, kurās piedalās tās pašas puses</w:t>
      </w:r>
      <w:r w:rsidRPr="00D87DEE">
        <w:rPr>
          <w:rFonts w:asciiTheme="majorBidi" w:hAnsiTheme="majorBidi" w:cstheme="majorBidi"/>
          <w:color w:val="000000"/>
        </w:rPr>
        <w:t xml:space="preserve">), atzīstot, ka citu tiesvedību ietvaros (lietās Nr. C68370718 un Nr. C31209516), izskatot pušu strīdu par prasītājam izrakstīto rēķinu tiesiskumu, ir nodibināts, ka prasītājam piederošās neapdzīvojamās ēkas [adrese A8]ar dzīvojamo māju –[adrese B4], vienotu objektu; pušu tiesiskās attiecības īpašuma objekta pārvaldīšanā apspriežamas atbilstoši Dzīvokļa īpašuma likuma un Dzīvojamo māju pārvaldīšanas likuma noteikumiem; par </w:t>
      </w:r>
      <w:r w:rsidRPr="00D87DEE">
        <w:rPr>
          <w:rFonts w:asciiTheme="majorBidi" w:hAnsiTheme="majorBidi" w:cstheme="majorBidi"/>
          <w:color w:val="000000"/>
        </w:rPr>
        <w:lastRenderedPageBreak/>
        <w:t>īpašuma objekta apsaimniekošanu ir lēmusi dzīvokļu īpašnieku kopība un prasītājam ir saistoši šie lēmumi; virszemes autostāvvietas apsaimniekošana (pārvaldīšana) uzdota atbildētājai.</w:t>
      </w:r>
    </w:p>
    <w:p w14:paraId="7706DF44" w14:textId="6BA8B199" w:rsidR="007B32B6" w:rsidRPr="00D87DEE" w:rsidRDefault="007B32B6" w:rsidP="00D87DEE">
      <w:pPr>
        <w:spacing w:line="276" w:lineRule="auto"/>
        <w:ind w:firstLine="720"/>
        <w:jc w:val="both"/>
        <w:rPr>
          <w:rFonts w:asciiTheme="majorBidi" w:hAnsiTheme="majorBidi" w:cstheme="majorBidi"/>
          <w:color w:val="000000"/>
        </w:rPr>
      </w:pPr>
      <w:r w:rsidRPr="00D87DEE">
        <w:rPr>
          <w:rFonts w:asciiTheme="majorBidi" w:hAnsiTheme="majorBidi" w:cstheme="majorBidi"/>
          <w:color w:val="000000"/>
        </w:rPr>
        <w:t>[10.2]</w:t>
      </w:r>
      <w:r w:rsidR="001F20E3" w:rsidRPr="00D87DEE">
        <w:rPr>
          <w:rFonts w:asciiTheme="majorBidi" w:hAnsiTheme="majorBidi" w:cstheme="majorBidi"/>
          <w:color w:val="000000"/>
        </w:rPr>
        <w:t> </w:t>
      </w:r>
      <w:r w:rsidRPr="00D87DEE">
        <w:rPr>
          <w:rFonts w:asciiTheme="majorBidi" w:hAnsiTheme="majorBidi" w:cstheme="majorBidi"/>
          <w:color w:val="000000"/>
        </w:rPr>
        <w:t>Civilprocesa likuma 96. panta otrā daļa attiecas vienīgi uz tiesas ar spriedumu nodibinātiem faktiem, nevis uz faktu juridisko novērtējumu.</w:t>
      </w:r>
    </w:p>
    <w:p w14:paraId="5DB03687" w14:textId="41B23132" w:rsidR="007B32B6" w:rsidRPr="00D87DEE" w:rsidRDefault="007B32B6" w:rsidP="00D87DEE">
      <w:pPr>
        <w:spacing w:line="276" w:lineRule="auto"/>
        <w:ind w:firstLine="720"/>
        <w:jc w:val="both"/>
        <w:rPr>
          <w:rFonts w:asciiTheme="majorBidi" w:hAnsiTheme="majorBidi" w:cstheme="majorBidi"/>
          <w:color w:val="000000"/>
        </w:rPr>
      </w:pPr>
      <w:r w:rsidRPr="00D87DEE">
        <w:rPr>
          <w:rFonts w:asciiTheme="majorBidi" w:hAnsiTheme="majorBidi" w:cstheme="majorBidi"/>
          <w:color w:val="000000"/>
        </w:rPr>
        <w:t>Senāts konstatē, ka lietās Nr. C68370718 un Nr. C31209516 ir izspriestas AS „</w:t>
      </w:r>
      <w:proofErr w:type="spellStart"/>
      <w:r w:rsidRPr="00D87DEE">
        <w:rPr>
          <w:rFonts w:asciiTheme="majorBidi" w:hAnsiTheme="majorBidi" w:cstheme="majorBidi"/>
          <w:color w:val="000000"/>
        </w:rPr>
        <w:t>Civinity</w:t>
      </w:r>
      <w:proofErr w:type="spellEnd"/>
      <w:r w:rsidRPr="00D87DEE">
        <w:rPr>
          <w:rFonts w:asciiTheme="majorBidi" w:hAnsiTheme="majorBidi" w:cstheme="majorBidi"/>
          <w:color w:val="000000"/>
        </w:rPr>
        <w:t xml:space="preserve"> Mājas” pret [pers. A] celtās piespriešanas prasības par dzīvojamās mājas un autostāvvietas pārvaldīšanas izdevumu un komunālo pakalpojumu maksas parādu par noteiktiem laika posmiem. Nedz Rīgas pilsētas Pārdaugavas tiesas 2021. gada 21. maija spriedumā lietā Nr. C68370718, nedz Rīgas apgabaltiesas 2019. gada 4.</w:t>
      </w:r>
      <w:r w:rsidR="001F20E3" w:rsidRPr="00D87DEE">
        <w:rPr>
          <w:rFonts w:asciiTheme="majorBidi" w:hAnsiTheme="majorBidi" w:cstheme="majorBidi"/>
          <w:color w:val="000000"/>
        </w:rPr>
        <w:t> </w:t>
      </w:r>
      <w:r w:rsidRPr="00D87DEE">
        <w:rPr>
          <w:rFonts w:asciiTheme="majorBidi" w:hAnsiTheme="majorBidi" w:cstheme="majorBidi"/>
          <w:color w:val="000000"/>
        </w:rPr>
        <w:t>novembra spriedumā un 2021. gada 23. aprīļa spriedumā lietā Nr. C31209516 nav taisīta tiesas rezolūcija, ar kuru dzīvojamā māja [adrese B4], un neapdzīvojamā ēka [adrese A8], būtu atzītas par „vienotu objektu”.</w:t>
      </w:r>
    </w:p>
    <w:p w14:paraId="4C28B893" w14:textId="77777777" w:rsidR="007B32B6" w:rsidRPr="00D87DEE" w:rsidRDefault="007B32B6" w:rsidP="00D87DEE">
      <w:pPr>
        <w:spacing w:line="276" w:lineRule="auto"/>
        <w:ind w:firstLine="720"/>
        <w:jc w:val="both"/>
        <w:rPr>
          <w:rFonts w:asciiTheme="majorBidi" w:hAnsiTheme="majorBidi" w:cstheme="majorBidi"/>
          <w:color w:val="000000"/>
        </w:rPr>
      </w:pPr>
      <w:r w:rsidRPr="00D87DEE">
        <w:rPr>
          <w:rFonts w:asciiTheme="majorBidi" w:hAnsiTheme="majorBidi" w:cstheme="majorBidi"/>
          <w:color w:val="000000"/>
        </w:rPr>
        <w:t>Rīgas apgabaltiesas 2019. gada 4. novembra sprieduma motīvu daļā izdarītais secinājums, ka atbildētājam uz īpašuma tiesību pamata piederošās 8/554 kopīpašuma domājamās daļas no neapdzīvotās ēkas [adrese A8], veido ar dzīvojamo māju [adrese B4], vienotu objektu un pušu tiesiskās attiecības autostāvvietas apsaimniekošanā regulējamas atbilstoši Dzīvokļa īpašuma likuma noteikumiem, ir tiesas vērtējums jeb viedoklis, turklāt bez juridiska pamatojuma, nevis fakts.</w:t>
      </w:r>
    </w:p>
    <w:p w14:paraId="513DCFF2" w14:textId="41038C82" w:rsidR="007B32B6" w:rsidRPr="00D87DEE" w:rsidRDefault="007B32B6" w:rsidP="00D87DEE">
      <w:pPr>
        <w:spacing w:line="276" w:lineRule="auto"/>
        <w:ind w:firstLine="720"/>
        <w:jc w:val="both"/>
        <w:rPr>
          <w:rFonts w:asciiTheme="majorBidi" w:hAnsiTheme="majorBidi" w:cstheme="majorBidi"/>
          <w:color w:val="000000"/>
        </w:rPr>
      </w:pPr>
      <w:r w:rsidRPr="00D87DEE">
        <w:rPr>
          <w:rFonts w:asciiTheme="majorBidi" w:hAnsiTheme="majorBidi" w:cstheme="majorBidi"/>
          <w:color w:val="000000"/>
        </w:rPr>
        <w:t>[10.3] Turklāt pretēji pārbaudāmajā spriedumā norādītajam Senāts šādu vērtējumu nav sniedzis vai atzinis par pareizu. Kasācijas kārtībā arguments par dzīvojamo māju –[adrese B4], un nedzīvojamo ēku [adrese A8], kā vienotu objektu nav ticis pārbaudīts. [pers. A] nebija pārsūdzējis Rīgas apgabaltiesas 2019. gada 4. novembra spriedumu lietā Nr. C31209516 un nebija šādu strīdus jautājumu ar kasācijas sūdzību pieteicis pārbaudīšanai kasācijas kārtībā, tādēļ Senāta 2020. gada 29. oktobra spriedumā tas nav risināts un no sprieduma izriet, ka izskatīta prasījumu daļa par dzīvojamām mājām –[adrese B]. Savukārt ar Senāta senatoru kolēģijas 2021. gada 6. jūlija rīcības sēdes lēmumu atteikts ierosināt kasācijas tiesvedību tajā pašā lietā Nr. C31209516 (Nr. SKC-597/2020) par Rīgas apgabaltiesas 2021. gada 23. aprīļa spriedumu, arī nerisinot jautājumu par īpašumu statusu.</w:t>
      </w:r>
    </w:p>
    <w:p w14:paraId="4B5F4A02" w14:textId="2338D18A" w:rsidR="007B32B6" w:rsidRPr="00D87DEE" w:rsidRDefault="007B32B6" w:rsidP="00D87DEE">
      <w:pPr>
        <w:spacing w:line="276" w:lineRule="auto"/>
        <w:ind w:firstLine="720"/>
        <w:jc w:val="both"/>
        <w:rPr>
          <w:rFonts w:asciiTheme="majorBidi" w:hAnsiTheme="majorBidi" w:cstheme="majorBidi"/>
          <w:color w:val="000000"/>
        </w:rPr>
      </w:pPr>
      <w:r w:rsidRPr="00D87DEE">
        <w:rPr>
          <w:rFonts w:asciiTheme="majorBidi" w:hAnsiTheme="majorBidi" w:cstheme="majorBidi"/>
          <w:color w:val="000000"/>
        </w:rPr>
        <w:t xml:space="preserve">Ja atceltajā spriedumā ietverto tiesas vērtējumu par lietas apstākļiem Senāts ir tikai pieņēmis par pareizu, bet nav pārbaudījis sakarā ar attiecīgās sūdzības </w:t>
      </w:r>
      <w:proofErr w:type="spellStart"/>
      <w:r w:rsidRPr="00D87DEE">
        <w:rPr>
          <w:rFonts w:asciiTheme="majorBidi" w:hAnsiTheme="majorBidi" w:cstheme="majorBidi"/>
          <w:color w:val="000000"/>
        </w:rPr>
        <w:t>neesību</w:t>
      </w:r>
      <w:proofErr w:type="spellEnd"/>
      <w:r w:rsidRPr="00D87DEE">
        <w:rPr>
          <w:rFonts w:asciiTheme="majorBidi" w:hAnsiTheme="majorBidi" w:cstheme="majorBidi"/>
          <w:color w:val="000000"/>
        </w:rPr>
        <w:t>, tas nav saistošs tiesai, kas skata lietu no jauna (sal.</w:t>
      </w:r>
      <w:r w:rsidRPr="00D87DEE">
        <w:rPr>
          <w:rFonts w:asciiTheme="majorBidi" w:hAnsiTheme="majorBidi" w:cstheme="majorBidi"/>
          <w:i/>
          <w:iCs/>
          <w:color w:val="000000"/>
        </w:rPr>
        <w:t> Senāta Civilā kasācijas departamenta kopsēdes 1938. gada 9. aprīļa spriedums lietā Nr. CKD 38/12. Senāta Civilā kasācijas departamenta kopsēdes 1938. g. spriedumi, [</w:t>
      </w:r>
      <w:proofErr w:type="spellStart"/>
      <w:r w:rsidRPr="00D87DEE">
        <w:rPr>
          <w:rFonts w:asciiTheme="majorBidi" w:hAnsiTheme="majorBidi" w:cstheme="majorBidi"/>
          <w:i/>
          <w:iCs/>
          <w:color w:val="000000"/>
        </w:rPr>
        <w:t>b.i</w:t>
      </w:r>
      <w:proofErr w:type="spellEnd"/>
      <w:r w:rsidRPr="00D87DEE">
        <w:rPr>
          <w:rFonts w:asciiTheme="majorBidi" w:hAnsiTheme="majorBidi" w:cstheme="majorBidi"/>
          <w:i/>
          <w:iCs/>
          <w:color w:val="000000"/>
        </w:rPr>
        <w:t xml:space="preserve">.], 11.–14. lpp.; sk. Senāta (paplašinātā sastāvā) 2020. gada 25. novembra sprieduma lietā Nr. SKC-41/2020, </w:t>
      </w:r>
      <w:hyperlink r:id="rId10" w:tgtFrame="_blank" w:history="1">
        <w:r w:rsidRPr="00D87DEE">
          <w:rPr>
            <w:rFonts w:asciiTheme="majorBidi" w:hAnsiTheme="majorBidi" w:cstheme="majorBidi"/>
            <w:i/>
            <w:iCs/>
            <w:color w:val="0000FF"/>
            <w:u w:val="single"/>
          </w:rPr>
          <w:t>ECLI:LV:AT:2020:1125.C28330013.6.S,</w:t>
        </w:r>
      </w:hyperlink>
      <w:r w:rsidRPr="00D87DEE">
        <w:rPr>
          <w:rFonts w:asciiTheme="majorBidi" w:hAnsiTheme="majorBidi" w:cstheme="majorBidi"/>
          <w:i/>
          <w:iCs/>
          <w:color w:val="000000"/>
        </w:rPr>
        <w:t> 11.4.punktu</w:t>
      </w:r>
      <w:r w:rsidRPr="00D87DEE">
        <w:rPr>
          <w:rFonts w:asciiTheme="majorBidi" w:hAnsiTheme="majorBidi" w:cstheme="majorBidi"/>
          <w:color w:val="000000"/>
        </w:rPr>
        <w:t>).</w:t>
      </w:r>
    </w:p>
    <w:p w14:paraId="21A7196D" w14:textId="6109E56A" w:rsidR="007B32B6" w:rsidRPr="00D87DEE" w:rsidRDefault="007B32B6" w:rsidP="00D87DEE">
      <w:pPr>
        <w:spacing w:line="276" w:lineRule="auto"/>
        <w:ind w:firstLine="720"/>
        <w:jc w:val="both"/>
        <w:rPr>
          <w:rFonts w:asciiTheme="majorBidi" w:hAnsiTheme="majorBidi" w:cstheme="majorBidi"/>
          <w:color w:val="000000"/>
        </w:rPr>
      </w:pPr>
      <w:r w:rsidRPr="00D87DEE">
        <w:rPr>
          <w:rFonts w:asciiTheme="majorBidi" w:hAnsiTheme="majorBidi" w:cstheme="majorBidi"/>
          <w:color w:val="000000"/>
        </w:rPr>
        <w:t>[10.4]</w:t>
      </w:r>
      <w:r w:rsidR="001F20E3" w:rsidRPr="00D87DEE">
        <w:rPr>
          <w:rFonts w:asciiTheme="majorBidi" w:hAnsiTheme="majorBidi" w:cstheme="majorBidi"/>
          <w:color w:val="000000"/>
        </w:rPr>
        <w:t> </w:t>
      </w:r>
      <w:r w:rsidRPr="00D87DEE">
        <w:rPr>
          <w:rFonts w:asciiTheme="majorBidi" w:hAnsiTheme="majorBidi" w:cstheme="majorBidi"/>
          <w:color w:val="000000"/>
        </w:rPr>
        <w:t>Senāts atzīst, ka tiesas secinājums, ka nedzīvojamā ēka [adrese A8], un dzīvojamā māja [adrese B4], ir vienots objekts, ir nepareizs arī pēc būtības.</w:t>
      </w:r>
    </w:p>
    <w:p w14:paraId="22873740" w14:textId="12E931BA" w:rsidR="007B32B6" w:rsidRPr="00D87DEE" w:rsidRDefault="007B32B6" w:rsidP="00D87DEE">
      <w:pPr>
        <w:spacing w:line="276" w:lineRule="auto"/>
        <w:ind w:firstLine="720"/>
        <w:jc w:val="both"/>
        <w:rPr>
          <w:rFonts w:asciiTheme="majorBidi" w:hAnsiTheme="majorBidi" w:cstheme="majorBidi"/>
          <w:color w:val="000000"/>
        </w:rPr>
      </w:pPr>
      <w:r w:rsidRPr="00D87DEE">
        <w:rPr>
          <w:rFonts w:asciiTheme="majorBidi" w:hAnsiTheme="majorBidi" w:cstheme="majorBidi"/>
          <w:color w:val="000000"/>
        </w:rPr>
        <w:t>[10.4.1]</w:t>
      </w:r>
      <w:r w:rsidR="001F20E3" w:rsidRPr="00D87DEE">
        <w:rPr>
          <w:rFonts w:asciiTheme="majorBidi" w:hAnsiTheme="majorBidi" w:cstheme="majorBidi"/>
          <w:color w:val="000000"/>
        </w:rPr>
        <w:t> </w:t>
      </w:r>
      <w:r w:rsidRPr="00D87DEE">
        <w:rPr>
          <w:rFonts w:asciiTheme="majorBidi" w:hAnsiTheme="majorBidi" w:cstheme="majorBidi"/>
          <w:color w:val="000000"/>
        </w:rPr>
        <w:t>Kā redzams no lietas materiāliem un kā to konstatējusi tiesa, Rīgas pilsētas zemesgrāmatas nodalījumā Nr. [..] 727 ierakstīts nekustamais īpašums [adrese B4]; –[adrese B3]; –[adrese B1]; –[adrese B2] (kadastra Nr. [..] 95), kas sastāv no četrām daudzdzīvokļu dzīvojamām mājām (ar kadastra apzīmējumiem [..] 001, [..] 002, [..] 003 un [..] 004) un apakšzemes autostāvvietas (kadastra apzīmējums [..] 005). Šis īpašums sadalīts 105 dzīvokļu un divos nedzīvojamo telpu īpašumos, tostarp dzīvokļa īpašumam Nr. [C] 2012.gada 9.</w:t>
      </w:r>
      <w:r w:rsidR="0041381D" w:rsidRPr="00D87DEE">
        <w:rPr>
          <w:rFonts w:asciiTheme="majorBidi" w:hAnsiTheme="majorBidi" w:cstheme="majorBidi"/>
          <w:color w:val="000000"/>
        </w:rPr>
        <w:t> </w:t>
      </w:r>
      <w:r w:rsidRPr="00D87DEE">
        <w:rPr>
          <w:rFonts w:asciiTheme="majorBidi" w:hAnsiTheme="majorBidi" w:cstheme="majorBidi"/>
          <w:color w:val="000000"/>
        </w:rPr>
        <w:t xml:space="preserve">augustā atvērts nodalījums Nr. [..] 727- [C]. Tajā </w:t>
      </w:r>
      <w:r w:rsidRPr="00D87DEE">
        <w:rPr>
          <w:rFonts w:asciiTheme="majorBidi" w:hAnsiTheme="majorBidi" w:cstheme="majorBidi"/>
          <w:color w:val="000000"/>
        </w:rPr>
        <w:lastRenderedPageBreak/>
        <w:t>ierakstītais [pers. A] piederošais dzīvokļa īpašums [adrese B4]- [C] (kadastra Nr. [..] 46) sastāv no dzīvokļa Nr. [C] un 1831/120990 kopīpašuma domājamām daļām no daudzdzīvokļu mājas.</w:t>
      </w:r>
    </w:p>
    <w:p w14:paraId="385F651F" w14:textId="4F328D43" w:rsidR="007B32B6" w:rsidRPr="00D87DEE" w:rsidRDefault="007B32B6" w:rsidP="00D87DEE">
      <w:pPr>
        <w:spacing w:line="276" w:lineRule="auto"/>
        <w:ind w:firstLine="720"/>
        <w:jc w:val="both"/>
        <w:rPr>
          <w:rFonts w:asciiTheme="majorBidi" w:hAnsiTheme="majorBidi" w:cstheme="majorBidi"/>
          <w:color w:val="000000"/>
        </w:rPr>
      </w:pPr>
      <w:r w:rsidRPr="00D87DEE">
        <w:rPr>
          <w:rFonts w:asciiTheme="majorBidi" w:hAnsiTheme="majorBidi" w:cstheme="majorBidi"/>
          <w:color w:val="000000"/>
        </w:rPr>
        <w:t>Rīgas pilsētas zemesgrāmatas nodalījumā Nr. [..] 66 ierakstīts nekustamais īpašums [adrese</w:t>
      </w:r>
      <w:r w:rsidR="0041381D" w:rsidRPr="00D87DEE">
        <w:rPr>
          <w:rFonts w:asciiTheme="majorBidi" w:hAnsiTheme="majorBidi" w:cstheme="majorBidi"/>
          <w:color w:val="000000"/>
        </w:rPr>
        <w:t> </w:t>
      </w:r>
      <w:r w:rsidRPr="00D87DEE">
        <w:rPr>
          <w:rFonts w:asciiTheme="majorBidi" w:hAnsiTheme="majorBidi" w:cstheme="majorBidi"/>
          <w:color w:val="000000"/>
        </w:rPr>
        <w:t>A8] (kadastra Nr. [..] 202) – ēkas (būves) nekustamais īpašums, kas sastāv no neapdzīvojamās ēkas. [pers. A] pieder 8/554 domājamās daļas no šī nekustamā īpašuma (lietošanā virszemes autostāvvietas Nr. [P] un Nr. [R]).</w:t>
      </w:r>
    </w:p>
    <w:p w14:paraId="3EB72C0E" w14:textId="77777777" w:rsidR="007B32B6" w:rsidRPr="00D87DEE" w:rsidRDefault="007B32B6" w:rsidP="00D87DEE">
      <w:pPr>
        <w:spacing w:line="276" w:lineRule="auto"/>
        <w:ind w:firstLine="720"/>
        <w:jc w:val="both"/>
        <w:rPr>
          <w:rFonts w:asciiTheme="majorBidi" w:hAnsiTheme="majorBidi" w:cstheme="majorBidi"/>
          <w:color w:val="000000"/>
        </w:rPr>
      </w:pPr>
      <w:r w:rsidRPr="00D87DEE">
        <w:rPr>
          <w:rFonts w:asciiTheme="majorBidi" w:hAnsiTheme="majorBidi" w:cstheme="majorBidi"/>
          <w:color w:val="000000"/>
        </w:rPr>
        <w:t>Savukārt Rīgas pilsētas zemesgrāmatas nodalījumā Nr. [..] 506 ierakstīts nekustamais īpašums – zemesgabals –[adrese B] (kadastra Nr. [..] 58), kas [pers. A] nepieder.</w:t>
      </w:r>
    </w:p>
    <w:p w14:paraId="1421EE1B" w14:textId="574B737A" w:rsidR="007B32B6" w:rsidRPr="00D87DEE" w:rsidRDefault="007B32B6" w:rsidP="00D87DEE">
      <w:pPr>
        <w:spacing w:line="276" w:lineRule="auto"/>
        <w:ind w:firstLine="720"/>
        <w:jc w:val="both"/>
        <w:rPr>
          <w:rFonts w:asciiTheme="majorBidi" w:hAnsiTheme="majorBidi" w:cstheme="majorBidi"/>
          <w:color w:val="000000"/>
        </w:rPr>
      </w:pPr>
      <w:r w:rsidRPr="00D87DEE">
        <w:rPr>
          <w:rFonts w:asciiTheme="majorBidi" w:hAnsiTheme="majorBidi" w:cstheme="majorBidi"/>
          <w:color w:val="000000"/>
        </w:rPr>
        <w:t>Lai gan saskaņā ar ierakstiem zemesgrāmatā gan ēku nekustamais īpašums –[adrese B] (kadastra Nr. [..] 95), kas sastāv no četrām daudzdzīvokļu dzīvojamām mājām, gan ēku nekustamais īpašums [adrese A8] (kadastra Nr. –[..] 202), kas sastāv no neapdzīvojamās ēkas, ir saistīts ar minēto zemesgabalu –[adrese B] (kadastra Nr. [..] 58), tomēr tie ir trīs dažādi nekustamie īpašumi, kas nekādu vienotu nekustamā īpašuma objektu neveido.</w:t>
      </w:r>
    </w:p>
    <w:p w14:paraId="74B82D30" w14:textId="547FBFB4" w:rsidR="007B32B6" w:rsidRPr="00D87DEE" w:rsidRDefault="007B32B6" w:rsidP="00D87DEE">
      <w:pPr>
        <w:spacing w:line="276" w:lineRule="auto"/>
        <w:ind w:firstLine="720"/>
        <w:jc w:val="both"/>
        <w:rPr>
          <w:rFonts w:asciiTheme="majorBidi" w:hAnsiTheme="majorBidi" w:cstheme="majorBidi"/>
          <w:color w:val="000000"/>
        </w:rPr>
      </w:pPr>
      <w:r w:rsidRPr="00D87DEE">
        <w:rPr>
          <w:rFonts w:asciiTheme="majorBidi" w:hAnsiTheme="majorBidi" w:cstheme="majorBidi"/>
          <w:color w:val="000000"/>
        </w:rPr>
        <w:t>[10.4.2]</w:t>
      </w:r>
      <w:r w:rsidR="001F20E3" w:rsidRPr="00D87DEE">
        <w:rPr>
          <w:rFonts w:asciiTheme="majorBidi" w:hAnsiTheme="majorBidi" w:cstheme="majorBidi"/>
          <w:color w:val="000000"/>
        </w:rPr>
        <w:t> </w:t>
      </w:r>
      <w:r w:rsidRPr="00D87DEE">
        <w:rPr>
          <w:rFonts w:asciiTheme="majorBidi" w:hAnsiTheme="majorBidi" w:cstheme="majorBidi"/>
          <w:color w:val="000000"/>
        </w:rPr>
        <w:t>Atbilstoši Zemesgrāmatu likuma 29., 31. un 33. pantā paredzētajam specialitātes principam katru patstāvīgu nekustamo īpašumu ieraksta atsevišķā zemesgrāmatas nodalījumā, kurā nostiprina visas uz šo nekustamo īpašumu nostiprināmās tiesības, tiesību nodrošinājumus un aprobežojumus. Šādi zemesgrāmatā ierakstīts nekustamais īpašums kļūst par hipotekāro vienību. Katra hipotekārā vienība – identificēts un zemesgrāmatās attiecīgi ierakstīts nekustamais īpašums – kļūst par tiesiski patstāvīgu un nedalāmu vienību. Līdz ar to vienā zemesgrāmatas nodalījumā ierakstīts nekustamais īpašums kā patstāvīga hipotekārā vienība ir juridiski nošķirts no citos zemesgrāmatas nodalījumos ierakstītiem nekustamajiem īpašumiem (sk. </w:t>
      </w:r>
      <w:r w:rsidRPr="00D87DEE">
        <w:rPr>
          <w:rFonts w:asciiTheme="majorBidi" w:hAnsiTheme="majorBidi" w:cstheme="majorBidi"/>
          <w:i/>
          <w:iCs/>
          <w:color w:val="000000"/>
        </w:rPr>
        <w:t>Senāta 2023. gada 16. februāra lēmuma lietā Nr. SKC-221/2023,</w:t>
      </w:r>
      <w:r w:rsidR="001F20E3" w:rsidRPr="00D87DEE">
        <w:rPr>
          <w:rFonts w:asciiTheme="majorBidi" w:hAnsiTheme="majorBidi" w:cstheme="majorBidi"/>
          <w:i/>
          <w:iCs/>
          <w:color w:val="000000"/>
        </w:rPr>
        <w:t xml:space="preserve"> </w:t>
      </w:r>
      <w:hyperlink r:id="rId11" w:tgtFrame="_blank" w:history="1">
        <w:r w:rsidRPr="00D87DEE">
          <w:rPr>
            <w:rFonts w:asciiTheme="majorBidi" w:hAnsiTheme="majorBidi" w:cstheme="majorBidi"/>
            <w:i/>
            <w:iCs/>
            <w:color w:val="0000FF"/>
            <w:u w:val="single"/>
          </w:rPr>
          <w:t>ECLI:LV:AT:2023:0216.SKC022123.7.L,</w:t>
        </w:r>
      </w:hyperlink>
      <w:r w:rsidR="001F20E3" w:rsidRPr="00D87DEE">
        <w:rPr>
          <w:rFonts w:asciiTheme="majorBidi" w:hAnsiTheme="majorBidi" w:cstheme="majorBidi"/>
          <w:i/>
          <w:iCs/>
          <w:color w:val="000000"/>
        </w:rPr>
        <w:t xml:space="preserve"> </w:t>
      </w:r>
      <w:r w:rsidRPr="00D87DEE">
        <w:rPr>
          <w:rFonts w:asciiTheme="majorBidi" w:hAnsiTheme="majorBidi" w:cstheme="majorBidi"/>
          <w:i/>
          <w:iCs/>
          <w:color w:val="000000"/>
        </w:rPr>
        <w:t xml:space="preserve">7.1. punktu, 2023. gada 7. septembra lēmuma lietā Nr. SPC-7/2023, </w:t>
      </w:r>
      <w:hyperlink r:id="rId12" w:tgtFrame="_blank" w:history="1">
        <w:r w:rsidRPr="00D87DEE">
          <w:rPr>
            <w:rFonts w:asciiTheme="majorBidi" w:hAnsiTheme="majorBidi" w:cstheme="majorBidi"/>
            <w:i/>
            <w:iCs/>
            <w:color w:val="0000FF"/>
            <w:u w:val="single"/>
          </w:rPr>
          <w:t>ECLI:LV:AT:2023:0907.C12172422.5.L,</w:t>
        </w:r>
      </w:hyperlink>
      <w:r w:rsidR="00FD29A2" w:rsidRPr="00D87DEE">
        <w:rPr>
          <w:rFonts w:asciiTheme="majorBidi" w:hAnsiTheme="majorBidi" w:cstheme="majorBidi"/>
          <w:i/>
          <w:iCs/>
          <w:color w:val="000000"/>
        </w:rPr>
        <w:t xml:space="preserve"> </w:t>
      </w:r>
      <w:r w:rsidRPr="00D87DEE">
        <w:rPr>
          <w:rFonts w:asciiTheme="majorBidi" w:hAnsiTheme="majorBidi" w:cstheme="majorBidi"/>
          <w:i/>
          <w:iCs/>
          <w:color w:val="000000"/>
        </w:rPr>
        <w:t>9.1. punktu</w:t>
      </w:r>
      <w:r w:rsidRPr="00D87DEE">
        <w:rPr>
          <w:rFonts w:asciiTheme="majorBidi" w:hAnsiTheme="majorBidi" w:cstheme="majorBidi"/>
          <w:color w:val="000000"/>
        </w:rPr>
        <w:t>).</w:t>
      </w:r>
    </w:p>
    <w:p w14:paraId="58AA9128" w14:textId="652EEEEF" w:rsidR="007B32B6" w:rsidRPr="00D87DEE" w:rsidRDefault="007B32B6" w:rsidP="00D87DEE">
      <w:pPr>
        <w:spacing w:line="276" w:lineRule="auto"/>
        <w:ind w:firstLine="720"/>
        <w:jc w:val="both"/>
        <w:rPr>
          <w:rFonts w:asciiTheme="majorBidi" w:hAnsiTheme="majorBidi" w:cstheme="majorBidi"/>
          <w:color w:val="000000"/>
        </w:rPr>
      </w:pPr>
      <w:r w:rsidRPr="00D87DEE">
        <w:rPr>
          <w:rFonts w:asciiTheme="majorBidi" w:hAnsiTheme="majorBidi" w:cstheme="majorBidi"/>
          <w:color w:val="000000"/>
        </w:rPr>
        <w:t>Praksē, pamatojoties uz likumu, eksistē arī ar zemesgabalu cieši savienotas ēkas (būves) patstāvīgas īpašuma tiesības. Šajā gadījumā ēka ir patstāvīgs nekustamais īpašums un zemesgrāmatā tiek reģistrēta patstāvīgi kā atsevišķa hipotekārā vienība, un tai tiek atvērts atsevišķs zemesgrāmatas nodalījums, kaut arī saistībā ar to zemesgrāmatu nodalījumu, kurā reģistrēta zeme zem šīs ēkas (sk. </w:t>
      </w:r>
      <w:proofErr w:type="spellStart"/>
      <w:r w:rsidRPr="00D87DEE">
        <w:rPr>
          <w:rFonts w:asciiTheme="majorBidi" w:hAnsiTheme="majorBidi" w:cstheme="majorBidi"/>
          <w:i/>
          <w:iCs/>
          <w:color w:val="000000"/>
        </w:rPr>
        <w:t>Muciņš</w:t>
      </w:r>
      <w:proofErr w:type="spellEnd"/>
      <w:r w:rsidRPr="00D87DEE">
        <w:rPr>
          <w:rFonts w:asciiTheme="majorBidi" w:hAnsiTheme="majorBidi" w:cstheme="majorBidi"/>
          <w:i/>
          <w:iCs/>
          <w:color w:val="000000"/>
        </w:rPr>
        <w:t xml:space="preserve"> L. Zemesgrāmatu principi. </w:t>
      </w:r>
      <w:proofErr w:type="spellStart"/>
      <w:r w:rsidRPr="00D87DEE">
        <w:rPr>
          <w:rFonts w:asciiTheme="majorBidi" w:hAnsiTheme="majorBidi" w:cstheme="majorBidi"/>
          <w:i/>
          <w:iCs/>
          <w:color w:val="000000"/>
        </w:rPr>
        <w:t>Grām</w:t>
      </w:r>
      <w:proofErr w:type="spellEnd"/>
      <w:r w:rsidRPr="00D87DEE">
        <w:rPr>
          <w:rFonts w:asciiTheme="majorBidi" w:hAnsiTheme="majorBidi" w:cstheme="majorBidi"/>
          <w:i/>
          <w:iCs/>
          <w:color w:val="000000"/>
        </w:rPr>
        <w:t>.: Zemesgrāmatas Latvijā. Rīga: Tiesu namu aģentūra, 2003, 29. lpp.; Senāta 2023. gada 16. februāra lēmuma lietā Nr. SKC-221/2023,</w:t>
      </w:r>
      <w:r w:rsidR="00FD29A2" w:rsidRPr="00D87DEE">
        <w:rPr>
          <w:rFonts w:asciiTheme="majorBidi" w:hAnsiTheme="majorBidi" w:cstheme="majorBidi"/>
          <w:i/>
          <w:iCs/>
          <w:color w:val="000000"/>
        </w:rPr>
        <w:t xml:space="preserve"> </w:t>
      </w:r>
      <w:hyperlink r:id="rId13" w:tgtFrame="_blank" w:history="1">
        <w:r w:rsidRPr="00D87DEE">
          <w:rPr>
            <w:rFonts w:asciiTheme="majorBidi" w:hAnsiTheme="majorBidi" w:cstheme="majorBidi"/>
            <w:i/>
            <w:iCs/>
            <w:color w:val="0000FF"/>
            <w:u w:val="single"/>
          </w:rPr>
          <w:t>ECLI:LV:AT:2023:0216.SKC022123.7.L,</w:t>
        </w:r>
      </w:hyperlink>
      <w:r w:rsidR="00FD29A2" w:rsidRPr="00D87DEE">
        <w:rPr>
          <w:rFonts w:asciiTheme="majorBidi" w:hAnsiTheme="majorBidi" w:cstheme="majorBidi"/>
          <w:i/>
          <w:iCs/>
          <w:color w:val="0000FF"/>
          <w:u w:val="single"/>
        </w:rPr>
        <w:t xml:space="preserve"> </w:t>
      </w:r>
      <w:r w:rsidRPr="00D87DEE">
        <w:rPr>
          <w:rFonts w:asciiTheme="majorBidi" w:hAnsiTheme="majorBidi" w:cstheme="majorBidi"/>
          <w:i/>
          <w:iCs/>
          <w:color w:val="000000"/>
        </w:rPr>
        <w:t>7.1. punktu</w:t>
      </w:r>
      <w:r w:rsidRPr="00D87DEE">
        <w:rPr>
          <w:rFonts w:asciiTheme="majorBidi" w:hAnsiTheme="majorBidi" w:cstheme="majorBidi"/>
          <w:color w:val="000000"/>
        </w:rPr>
        <w:t>).</w:t>
      </w:r>
    </w:p>
    <w:p w14:paraId="228F9C27" w14:textId="77777777" w:rsidR="007B32B6" w:rsidRPr="00D87DEE" w:rsidRDefault="007B32B6" w:rsidP="00D87DEE">
      <w:pPr>
        <w:spacing w:line="276" w:lineRule="auto"/>
        <w:ind w:firstLine="720"/>
        <w:jc w:val="both"/>
        <w:rPr>
          <w:rFonts w:asciiTheme="majorBidi" w:hAnsiTheme="majorBidi" w:cstheme="majorBidi"/>
          <w:color w:val="000000"/>
        </w:rPr>
      </w:pPr>
      <w:r w:rsidRPr="00D87DEE">
        <w:rPr>
          <w:rFonts w:asciiTheme="majorBidi" w:hAnsiTheme="majorBidi" w:cstheme="majorBidi"/>
          <w:color w:val="000000"/>
        </w:rPr>
        <w:t>Tādējādi zemesgrāmatas nodalījumā izdarīta atzīme, ka ēku nekustamais īpašums ir saistīts ar citā zemesgrāmatas nodalījumā ierakstītu zemesgabalu, juridiski nepārvērš minēto ēku īpašumu par nepatstāvīgu tiesību objektu, kā arī nepadara to par citā zemesgrāmatas nodalījumā ierakstīta zemes īpašuma sastāvdaļu, vai, jo vairāk – par vēl citā zemesgrāmatas nodalījumā ierakstīta cita ēku īpašuma sastāvdaļu.</w:t>
      </w:r>
    </w:p>
    <w:p w14:paraId="7A6637DE" w14:textId="63A3D19E" w:rsidR="007B32B6" w:rsidRPr="00D87DEE" w:rsidRDefault="007B32B6" w:rsidP="00D87DEE">
      <w:pPr>
        <w:spacing w:line="276" w:lineRule="auto"/>
        <w:ind w:firstLine="720"/>
        <w:jc w:val="both"/>
        <w:rPr>
          <w:rFonts w:asciiTheme="majorBidi" w:hAnsiTheme="majorBidi" w:cstheme="majorBidi"/>
          <w:color w:val="000000"/>
        </w:rPr>
      </w:pPr>
      <w:r w:rsidRPr="00D87DEE">
        <w:rPr>
          <w:rFonts w:asciiTheme="majorBidi" w:hAnsiTheme="majorBidi" w:cstheme="majorBidi"/>
          <w:color w:val="000000"/>
        </w:rPr>
        <w:t>[10.4.3]</w:t>
      </w:r>
      <w:r w:rsidR="00FD29A2" w:rsidRPr="00D87DEE">
        <w:rPr>
          <w:rFonts w:asciiTheme="majorBidi" w:hAnsiTheme="majorBidi" w:cstheme="majorBidi"/>
          <w:color w:val="000000"/>
        </w:rPr>
        <w:t> </w:t>
      </w:r>
      <w:r w:rsidRPr="00D87DEE">
        <w:rPr>
          <w:rFonts w:asciiTheme="majorBidi" w:hAnsiTheme="majorBidi" w:cstheme="majorBidi"/>
          <w:color w:val="000000"/>
        </w:rPr>
        <w:t>Ievērojot minēto, dzīvojamā māja [adrese B4], un neapdzīvojamā ēka [adrese A8], ir patstāvīgi nekustamā īpašuma objekti, kas tiesiski nav atzīstami par vienotu nekustamā īpašuma objektu.</w:t>
      </w:r>
    </w:p>
    <w:p w14:paraId="3E7A263A" w14:textId="77777777" w:rsidR="007B32B6" w:rsidRPr="00D87DEE" w:rsidRDefault="007B32B6" w:rsidP="00D87DEE">
      <w:pPr>
        <w:spacing w:line="276" w:lineRule="auto"/>
        <w:ind w:firstLine="720"/>
        <w:jc w:val="both"/>
        <w:rPr>
          <w:rFonts w:asciiTheme="majorBidi" w:hAnsiTheme="majorBidi" w:cstheme="majorBidi"/>
          <w:color w:val="000000"/>
        </w:rPr>
      </w:pPr>
    </w:p>
    <w:p w14:paraId="6F194C2B" w14:textId="04E5B990" w:rsidR="007B32B6" w:rsidRPr="00D87DEE" w:rsidRDefault="007B32B6" w:rsidP="00D87DEE">
      <w:pPr>
        <w:spacing w:line="276" w:lineRule="auto"/>
        <w:ind w:firstLine="720"/>
        <w:jc w:val="both"/>
        <w:rPr>
          <w:rFonts w:asciiTheme="majorBidi" w:hAnsiTheme="majorBidi" w:cstheme="majorBidi"/>
          <w:color w:val="000000"/>
        </w:rPr>
      </w:pPr>
      <w:r w:rsidRPr="00D87DEE">
        <w:rPr>
          <w:rFonts w:asciiTheme="majorBidi" w:hAnsiTheme="majorBidi" w:cstheme="majorBidi"/>
          <w:color w:val="000000"/>
        </w:rPr>
        <w:lastRenderedPageBreak/>
        <w:t>[11]</w:t>
      </w:r>
      <w:r w:rsidR="00FD29A2" w:rsidRPr="00D87DEE">
        <w:rPr>
          <w:rFonts w:asciiTheme="majorBidi" w:hAnsiTheme="majorBidi" w:cstheme="majorBidi"/>
          <w:color w:val="000000"/>
        </w:rPr>
        <w:t> </w:t>
      </w:r>
      <w:r w:rsidRPr="00D87DEE">
        <w:rPr>
          <w:rFonts w:asciiTheme="majorBidi" w:hAnsiTheme="majorBidi" w:cstheme="majorBidi"/>
          <w:color w:val="000000"/>
        </w:rPr>
        <w:t>Senāts atzīst par pamatotu kasācijas sūdzības argumentu, ka tiesa nepareizi noteikusi attiecībā uz nekustamo īpašumu [adrese A8], piemērojamās tiesību normas.</w:t>
      </w:r>
    </w:p>
    <w:p w14:paraId="388C0A4D" w14:textId="0DD7EA6F" w:rsidR="007B32B6" w:rsidRPr="00D87DEE" w:rsidRDefault="007B32B6" w:rsidP="00D87DEE">
      <w:pPr>
        <w:spacing w:line="276" w:lineRule="auto"/>
        <w:ind w:firstLine="720"/>
        <w:jc w:val="both"/>
        <w:rPr>
          <w:rFonts w:asciiTheme="majorBidi" w:hAnsiTheme="majorBidi" w:cstheme="majorBidi"/>
          <w:color w:val="000000"/>
        </w:rPr>
      </w:pPr>
      <w:r w:rsidRPr="00D87DEE">
        <w:rPr>
          <w:rFonts w:asciiTheme="majorBidi" w:hAnsiTheme="majorBidi" w:cstheme="majorBidi"/>
          <w:color w:val="000000"/>
        </w:rPr>
        <w:t>[11.1]</w:t>
      </w:r>
      <w:r w:rsidR="00FD29A2" w:rsidRPr="00D87DEE">
        <w:rPr>
          <w:rFonts w:asciiTheme="majorBidi" w:hAnsiTheme="majorBidi" w:cstheme="majorBidi"/>
          <w:color w:val="000000"/>
        </w:rPr>
        <w:t> </w:t>
      </w:r>
      <w:r w:rsidRPr="00D87DEE">
        <w:rPr>
          <w:rFonts w:asciiTheme="majorBidi" w:hAnsiTheme="majorBidi" w:cstheme="majorBidi"/>
          <w:color w:val="000000"/>
        </w:rPr>
        <w:t>Kā jau minēts šī sprieduma 10. punktā, nekustamais īpašums [adrese</w:t>
      </w:r>
      <w:r w:rsidR="0041381D" w:rsidRPr="00D87DEE">
        <w:rPr>
          <w:rFonts w:asciiTheme="majorBidi" w:hAnsiTheme="majorBidi" w:cstheme="majorBidi"/>
          <w:color w:val="000000"/>
        </w:rPr>
        <w:t> </w:t>
      </w:r>
      <w:r w:rsidRPr="00D87DEE">
        <w:rPr>
          <w:rFonts w:asciiTheme="majorBidi" w:hAnsiTheme="majorBidi" w:cstheme="majorBidi"/>
          <w:color w:val="000000"/>
        </w:rPr>
        <w:t>A8], sastāv no neapdzīvojamās ēkas un ir patstāvīgs īpašuma objekts.</w:t>
      </w:r>
    </w:p>
    <w:p w14:paraId="6F740F66" w14:textId="324E21DA" w:rsidR="007B32B6" w:rsidRPr="00D87DEE" w:rsidRDefault="007B32B6" w:rsidP="00D87DEE">
      <w:pPr>
        <w:spacing w:line="276" w:lineRule="auto"/>
        <w:ind w:firstLine="720"/>
        <w:jc w:val="both"/>
        <w:rPr>
          <w:rFonts w:asciiTheme="majorBidi" w:hAnsiTheme="majorBidi" w:cstheme="majorBidi"/>
          <w:color w:val="000000"/>
        </w:rPr>
      </w:pPr>
      <w:r w:rsidRPr="00D87DEE">
        <w:rPr>
          <w:rFonts w:asciiTheme="majorBidi" w:hAnsiTheme="majorBidi" w:cstheme="majorBidi"/>
          <w:color w:val="000000"/>
        </w:rPr>
        <w:t>Kā redzams no Dzīvokļa īpašuma likuma 1.</w:t>
      </w:r>
      <w:r w:rsidR="00FD29A2" w:rsidRPr="00D87DEE">
        <w:rPr>
          <w:rFonts w:asciiTheme="majorBidi" w:hAnsiTheme="majorBidi" w:cstheme="majorBidi"/>
          <w:color w:val="000000"/>
        </w:rPr>
        <w:t> </w:t>
      </w:r>
      <w:r w:rsidRPr="00D87DEE">
        <w:rPr>
          <w:rFonts w:asciiTheme="majorBidi" w:hAnsiTheme="majorBidi" w:cstheme="majorBidi"/>
          <w:color w:val="000000"/>
        </w:rPr>
        <w:t>panta, 2.</w:t>
      </w:r>
      <w:r w:rsidR="00FD29A2" w:rsidRPr="00D87DEE">
        <w:rPr>
          <w:rFonts w:asciiTheme="majorBidi" w:hAnsiTheme="majorBidi" w:cstheme="majorBidi"/>
          <w:color w:val="000000"/>
        </w:rPr>
        <w:t> </w:t>
      </w:r>
      <w:r w:rsidRPr="00D87DEE">
        <w:rPr>
          <w:rFonts w:asciiTheme="majorBidi" w:hAnsiTheme="majorBidi" w:cstheme="majorBidi"/>
          <w:color w:val="000000"/>
        </w:rPr>
        <w:t>panta pirmās daļas un Dzīvojamo māju pārvaldīšanas likuma 2. panta otrās daļas, šie likumi attiecas tikai uz dzīvojamām mājām un to pārvaldīšanu.</w:t>
      </w:r>
    </w:p>
    <w:p w14:paraId="527FBDAE" w14:textId="77777777" w:rsidR="007B32B6" w:rsidRPr="00D87DEE" w:rsidRDefault="007B32B6" w:rsidP="00D87DEE">
      <w:pPr>
        <w:spacing w:line="276" w:lineRule="auto"/>
        <w:ind w:firstLine="720"/>
        <w:jc w:val="both"/>
        <w:rPr>
          <w:rFonts w:asciiTheme="majorBidi" w:hAnsiTheme="majorBidi" w:cstheme="majorBidi"/>
          <w:color w:val="000000"/>
        </w:rPr>
      </w:pPr>
      <w:r w:rsidRPr="00D87DEE">
        <w:rPr>
          <w:rFonts w:asciiTheme="majorBidi" w:hAnsiTheme="majorBidi" w:cstheme="majorBidi"/>
          <w:color w:val="000000"/>
        </w:rPr>
        <w:t>Atbilstoši Dzīvojamo māju pārvaldīšanas likuma 1. panta 1. punktam dzīvojamā māja ir ēka, kas nodota ekspluatācijā un saskaņā ar kadastrālās uzmērīšanas lietu ir dzīvojamā māja (arī dzīvokļu īpašumu māja), tai piederīgās ēkas (būves), zeme, uz kuras tās atrodas, ja zeme kopā ar dzīvojamo māju veido vienotu nekustamo īpašumu vai ietilpst dzīvojamo māju veidojošo dzīvokļu īpašumu sastāvā, vai ēka, kas nodota ekspluatācijā un saskaņā ar kadastrālās uzmērīšanas lietu ir dzīvojamā māja, tai piederīgās ēkas (būves) un piesaistītais zemesgabals.</w:t>
      </w:r>
    </w:p>
    <w:p w14:paraId="099C9F58" w14:textId="05449066" w:rsidR="007B32B6" w:rsidRPr="00D87DEE" w:rsidRDefault="007B32B6" w:rsidP="00D87DEE">
      <w:pPr>
        <w:spacing w:line="276" w:lineRule="auto"/>
        <w:ind w:firstLine="720"/>
        <w:jc w:val="both"/>
        <w:rPr>
          <w:rFonts w:asciiTheme="majorBidi" w:hAnsiTheme="majorBidi" w:cstheme="majorBidi"/>
          <w:color w:val="000000"/>
        </w:rPr>
      </w:pPr>
      <w:r w:rsidRPr="00D87DEE">
        <w:rPr>
          <w:rFonts w:asciiTheme="majorBidi" w:hAnsiTheme="majorBidi" w:cstheme="majorBidi"/>
          <w:color w:val="000000"/>
        </w:rPr>
        <w:t>Tādējādi</w:t>
      </w:r>
      <w:r w:rsidR="00FD29A2" w:rsidRPr="00D87DEE">
        <w:rPr>
          <w:rFonts w:asciiTheme="majorBidi" w:hAnsiTheme="majorBidi" w:cstheme="majorBidi"/>
          <w:color w:val="000000"/>
        </w:rPr>
        <w:t xml:space="preserve"> </w:t>
      </w:r>
      <w:r w:rsidRPr="00D87DEE">
        <w:rPr>
          <w:rFonts w:asciiTheme="majorBidi" w:hAnsiTheme="majorBidi" w:cstheme="majorBidi"/>
          <w:color w:val="000000"/>
        </w:rPr>
        <w:t>Dzīvokļa īpašuma likuma un Dzīvojamo māju pārvaldīšanas likuma normas nav piemērojamas neapdzīvojamām ēkām, kas nav dzīvojamai mājai piederīgas (nav ierakstītas tajā pašā zemesgrāmatas nodalījumā), bet gan ir patstāvīgs nekustamā īpašuma objekts kā neapdzīvojamā ēka [adrese A8].</w:t>
      </w:r>
    </w:p>
    <w:p w14:paraId="5899B25B" w14:textId="3322C32E" w:rsidR="007B32B6" w:rsidRPr="00D87DEE" w:rsidRDefault="007B32B6" w:rsidP="00D87DEE">
      <w:pPr>
        <w:spacing w:line="276" w:lineRule="auto"/>
        <w:ind w:firstLine="720"/>
        <w:jc w:val="both"/>
        <w:rPr>
          <w:rFonts w:asciiTheme="majorBidi" w:hAnsiTheme="majorBidi" w:cstheme="majorBidi"/>
          <w:color w:val="000000"/>
        </w:rPr>
      </w:pPr>
      <w:r w:rsidRPr="00D87DEE">
        <w:rPr>
          <w:rFonts w:asciiTheme="majorBidi" w:hAnsiTheme="majorBidi" w:cstheme="majorBidi"/>
          <w:color w:val="000000"/>
        </w:rPr>
        <w:t>(Dzīvokļa īpašuma likuma pārejas noteikumu 5. punkts paredz izņēmumu</w:t>
      </w:r>
      <w:r w:rsidR="00FD29A2" w:rsidRPr="00D87DEE">
        <w:rPr>
          <w:rFonts w:asciiTheme="majorBidi" w:hAnsiTheme="majorBidi" w:cstheme="majorBidi"/>
          <w:color w:val="000000"/>
        </w:rPr>
        <w:t xml:space="preserve"> </w:t>
      </w:r>
      <w:r w:rsidRPr="00D87DEE">
        <w:rPr>
          <w:rFonts w:asciiTheme="majorBidi" w:hAnsiTheme="majorBidi" w:cstheme="majorBidi"/>
          <w:color w:val="000000"/>
        </w:rPr>
        <w:t>nedzīvojamām ēkām ar vismaz trīs izbūvētiem dzīvokļiem, taču šādu apstākli strīdus</w:t>
      </w:r>
      <w:r w:rsidR="00FD29A2" w:rsidRPr="00D87DEE">
        <w:rPr>
          <w:rFonts w:asciiTheme="majorBidi" w:hAnsiTheme="majorBidi" w:cstheme="majorBidi"/>
          <w:color w:val="000000"/>
        </w:rPr>
        <w:t xml:space="preserve"> </w:t>
      </w:r>
      <w:r w:rsidRPr="00D87DEE">
        <w:rPr>
          <w:rFonts w:asciiTheme="majorBidi" w:hAnsiTheme="majorBidi" w:cstheme="majorBidi"/>
          <w:color w:val="000000"/>
        </w:rPr>
        <w:t>ēkā tiesa nav konstatējusi.)</w:t>
      </w:r>
    </w:p>
    <w:p w14:paraId="1B5C4087" w14:textId="2A6E2ECC" w:rsidR="007B32B6" w:rsidRPr="00D87DEE" w:rsidRDefault="007B32B6" w:rsidP="00D87DEE">
      <w:pPr>
        <w:spacing w:line="276" w:lineRule="auto"/>
        <w:ind w:firstLine="720"/>
        <w:jc w:val="both"/>
        <w:rPr>
          <w:rFonts w:asciiTheme="majorBidi" w:hAnsiTheme="majorBidi" w:cstheme="majorBidi"/>
          <w:color w:val="000000"/>
        </w:rPr>
      </w:pPr>
      <w:r w:rsidRPr="00D87DEE">
        <w:rPr>
          <w:rFonts w:asciiTheme="majorBidi" w:hAnsiTheme="majorBidi" w:cstheme="majorBidi"/>
          <w:color w:val="000000"/>
        </w:rPr>
        <w:t>[11.2]</w:t>
      </w:r>
      <w:r w:rsidR="00FD29A2" w:rsidRPr="00D87DEE">
        <w:rPr>
          <w:rFonts w:asciiTheme="majorBidi" w:hAnsiTheme="majorBidi" w:cstheme="majorBidi"/>
          <w:color w:val="000000"/>
        </w:rPr>
        <w:t> </w:t>
      </w:r>
      <w:r w:rsidRPr="00D87DEE">
        <w:rPr>
          <w:rFonts w:asciiTheme="majorBidi" w:hAnsiTheme="majorBidi" w:cstheme="majorBidi"/>
          <w:color w:val="000000"/>
        </w:rPr>
        <w:t>Ievērojot minēto, kasācijas sūdzībā pareizi norādīts, ka kopīpašnieku rīcību ar neapdzīvojamo ēku [adrese A8], regulē Civillikums.</w:t>
      </w:r>
    </w:p>
    <w:p w14:paraId="3D242AFF" w14:textId="77777777" w:rsidR="007B32B6" w:rsidRPr="00D87DEE" w:rsidRDefault="007B32B6" w:rsidP="00D87DEE">
      <w:pPr>
        <w:spacing w:line="276" w:lineRule="auto"/>
        <w:ind w:firstLine="720"/>
        <w:jc w:val="both"/>
        <w:rPr>
          <w:rFonts w:asciiTheme="majorBidi" w:hAnsiTheme="majorBidi" w:cstheme="majorBidi"/>
          <w:color w:val="000000"/>
        </w:rPr>
      </w:pPr>
      <w:r w:rsidRPr="00D87DEE">
        <w:rPr>
          <w:rFonts w:asciiTheme="majorBidi" w:hAnsiTheme="majorBidi" w:cstheme="majorBidi"/>
          <w:color w:val="000000"/>
        </w:rPr>
        <w:t>[11.2.1] Prasītājs ir pamatoti norādījis uz Civillikuma 1068. panta pirmajā daļā noteikto, ka rīkoties ar kopīpašuma priekšmetu, kā visumā, tā arī noteiktās atsevišķās daļās, drīkst tikai ar visu kopīpašnieku piekrišanu; bet ja kāds no viņiem rīkojas atsevišķi, tad šī rīcība nav spēkā.</w:t>
      </w:r>
    </w:p>
    <w:p w14:paraId="2F925C11" w14:textId="782797FF" w:rsidR="007B32B6" w:rsidRPr="00D87DEE" w:rsidRDefault="007B32B6" w:rsidP="00D87DEE">
      <w:pPr>
        <w:spacing w:line="276" w:lineRule="auto"/>
        <w:ind w:firstLine="720"/>
        <w:jc w:val="both"/>
        <w:rPr>
          <w:rFonts w:asciiTheme="majorBidi" w:hAnsiTheme="majorBidi" w:cstheme="majorBidi"/>
          <w:color w:val="000000"/>
        </w:rPr>
      </w:pPr>
      <w:r w:rsidRPr="00D87DEE">
        <w:rPr>
          <w:rFonts w:asciiTheme="majorBidi" w:hAnsiTheme="majorBidi" w:cstheme="majorBidi"/>
          <w:color w:val="000000"/>
        </w:rPr>
        <w:t>Senāts, iztulkojot šo tiesību normu tieši saistībā ar kopīpašuma pārvaldīšanu, jau agrāk norādījis, ka Civillikuma 1068. panta pirmās daļas normā nostiprināts vienbalsības princips, kas attiecināts uz jebkādu (tiesisku vai faktisku) rīcību ar kopīpašuma priekšmetu, un šī rīcība ietver arī pārvaldīšanu. Līdz ar to lēmums par pārvaldnieka iecelšanu un sedzamo izdevumu apmēru var iegūt saistošu raksturu attiecībā pret visiem kopīpašniekiem tikai tad, ja tas ir pieņemts vienbalsīgi (sk. </w:t>
      </w:r>
      <w:r w:rsidRPr="00D87DEE">
        <w:rPr>
          <w:rFonts w:asciiTheme="majorBidi" w:hAnsiTheme="majorBidi" w:cstheme="majorBidi"/>
          <w:i/>
          <w:iCs/>
          <w:color w:val="000000"/>
        </w:rPr>
        <w:t>Senāta 2022. gada 15. decembra sprieduma lietā Nr. SKC-15/2022,</w:t>
      </w:r>
      <w:r w:rsidR="00FD29A2" w:rsidRPr="00D87DEE">
        <w:rPr>
          <w:rFonts w:asciiTheme="majorBidi" w:hAnsiTheme="majorBidi" w:cstheme="majorBidi"/>
          <w:i/>
          <w:iCs/>
          <w:color w:val="000000"/>
        </w:rPr>
        <w:t xml:space="preserve"> </w:t>
      </w:r>
      <w:hyperlink r:id="rId14" w:tgtFrame="_blank" w:history="1">
        <w:r w:rsidRPr="00D87DEE">
          <w:rPr>
            <w:rFonts w:asciiTheme="majorBidi" w:hAnsiTheme="majorBidi" w:cstheme="majorBidi"/>
            <w:i/>
            <w:iCs/>
            <w:color w:val="0000FF"/>
            <w:u w:val="single"/>
          </w:rPr>
          <w:t>ECLI:LV:AT:2022:1215.C29450815.18.S,</w:t>
        </w:r>
      </w:hyperlink>
      <w:r w:rsidR="00FD29A2" w:rsidRPr="00D87DEE">
        <w:rPr>
          <w:rFonts w:asciiTheme="majorBidi" w:hAnsiTheme="majorBidi" w:cstheme="majorBidi"/>
          <w:i/>
          <w:iCs/>
          <w:color w:val="000000"/>
        </w:rPr>
        <w:t xml:space="preserve"> </w:t>
      </w:r>
      <w:r w:rsidRPr="00D87DEE">
        <w:rPr>
          <w:rFonts w:asciiTheme="majorBidi" w:hAnsiTheme="majorBidi" w:cstheme="majorBidi"/>
          <w:i/>
          <w:iCs/>
          <w:color w:val="000000"/>
        </w:rPr>
        <w:t>9. punktu</w:t>
      </w:r>
      <w:r w:rsidRPr="00D87DEE">
        <w:rPr>
          <w:rFonts w:asciiTheme="majorBidi" w:hAnsiTheme="majorBidi" w:cstheme="majorBidi"/>
          <w:color w:val="000000"/>
        </w:rPr>
        <w:t>).</w:t>
      </w:r>
    </w:p>
    <w:p w14:paraId="1CE2D371" w14:textId="77777777" w:rsidR="007B32B6" w:rsidRPr="00D87DEE" w:rsidRDefault="007B32B6" w:rsidP="00D87DEE">
      <w:pPr>
        <w:spacing w:line="276" w:lineRule="auto"/>
        <w:ind w:firstLine="720"/>
        <w:jc w:val="both"/>
        <w:rPr>
          <w:rFonts w:asciiTheme="majorBidi" w:hAnsiTheme="majorBidi" w:cstheme="majorBidi"/>
          <w:color w:val="000000"/>
        </w:rPr>
      </w:pPr>
      <w:r w:rsidRPr="00D87DEE">
        <w:rPr>
          <w:rFonts w:asciiTheme="majorBidi" w:hAnsiTheme="majorBidi" w:cstheme="majorBidi"/>
          <w:color w:val="000000"/>
        </w:rPr>
        <w:t>Tādējādi kopīpašnieku vairākums nevar pieņemt citiem kopīpašniekiem saistošus lēmumus par rīcību ar kopīpašuma priekšmetu, tostarp par kādas personas pilnvarošanu pārvaldīt kopīpašumu. Kopīpašnieku rīcības pamatā ir visu kopīpašnieku vienošanās.</w:t>
      </w:r>
    </w:p>
    <w:p w14:paraId="44D652AB" w14:textId="77777777" w:rsidR="007B32B6" w:rsidRPr="00D87DEE" w:rsidRDefault="007B32B6" w:rsidP="00D87DEE">
      <w:pPr>
        <w:spacing w:line="276" w:lineRule="auto"/>
        <w:ind w:firstLine="720"/>
        <w:jc w:val="both"/>
        <w:rPr>
          <w:rFonts w:asciiTheme="majorBidi" w:hAnsiTheme="majorBidi" w:cstheme="majorBidi"/>
          <w:color w:val="000000"/>
        </w:rPr>
      </w:pPr>
      <w:r w:rsidRPr="00D87DEE">
        <w:rPr>
          <w:rFonts w:asciiTheme="majorBidi" w:hAnsiTheme="majorBidi" w:cstheme="majorBidi"/>
          <w:color w:val="000000"/>
        </w:rPr>
        <w:t>Izņēmums ir gadījumā, kad kāds no kopīpašniekiem izdara kopīpašuma priekšmetā tādas pārgrozības, ko prasījusi nepieciešama vajadzība, piemēram, nepieciešamu ēkas izlabojumu; tad viņam ir tiesība prasīt no pārējiem kopīpašniekiem, lai tie samērīgi atlīdzina viņa izdoto summu līdz ar procentiem (Civillikuma 1068. panta trešā daļa). Taču, kā prasītājs pareizi norādījis, atbildētāja rēķinus nav izrakstījusi un tajos norādītās summas nepieprasa kā kopīpašniece par nepieciešamiem izdevumiem (sk. Civillikuma 865. pantu), bet gan kā pārvaldniece uz pārvaldīšanas uzdevuma pamata.</w:t>
      </w:r>
    </w:p>
    <w:p w14:paraId="6D2E41EF" w14:textId="51848BF8" w:rsidR="007B32B6" w:rsidRPr="00D87DEE" w:rsidRDefault="007B32B6" w:rsidP="00D87DEE">
      <w:pPr>
        <w:spacing w:line="276" w:lineRule="auto"/>
        <w:ind w:firstLine="720"/>
        <w:jc w:val="both"/>
        <w:rPr>
          <w:rFonts w:asciiTheme="majorBidi" w:hAnsiTheme="majorBidi" w:cstheme="majorBidi"/>
          <w:color w:val="000000"/>
        </w:rPr>
      </w:pPr>
      <w:r w:rsidRPr="00D87DEE">
        <w:rPr>
          <w:rFonts w:asciiTheme="majorBidi" w:hAnsiTheme="majorBidi" w:cstheme="majorBidi"/>
          <w:color w:val="000000"/>
        </w:rPr>
        <w:lastRenderedPageBreak/>
        <w:t>[11.2.2]</w:t>
      </w:r>
      <w:r w:rsidR="00FD29A2" w:rsidRPr="00D87DEE">
        <w:rPr>
          <w:rFonts w:asciiTheme="majorBidi" w:hAnsiTheme="majorBidi" w:cstheme="majorBidi"/>
          <w:color w:val="000000"/>
        </w:rPr>
        <w:t> </w:t>
      </w:r>
      <w:r w:rsidRPr="00D87DEE">
        <w:rPr>
          <w:rFonts w:asciiTheme="majorBidi" w:hAnsiTheme="majorBidi" w:cstheme="majorBidi"/>
          <w:color w:val="000000"/>
        </w:rPr>
        <w:t>Arī atsevišķiem nedzīvojamās ēkas kopīpašniekiem nav liegts vienoties, ka viņu vietā par kopīpašuma priekšmetu rūpēsies pilnvarnieks par noteiktu atlīdzību. Tomēr, uzdodot kopīpašuma pārvaldīšanu trešajai personai (noslēdzot līgumu Civillikuma 1511. panta izpratnē), civiltiesiskās attiecības ar trešo personu nodibina tikai tie kopīpašnieki, kuri par to ir vienojušies. Tādējādi trešās personas kopīpašumam taisītie izdevumi un sniegtie pakalpojumi jāapmaksā tiem kopīpašniekiem, kuri devuši pārvaldīšanas uzdevumu. Proti, persona, kurai dots pārvaldīšanas uzdevums, samaksu var prasīt no tiem kopīpašniekiem, kas šo uzdevumu devuši, nevis no pārējiem kopīpašniekiem.</w:t>
      </w:r>
    </w:p>
    <w:p w14:paraId="22A46988" w14:textId="0EEB4928" w:rsidR="007B32B6" w:rsidRPr="00D87DEE" w:rsidRDefault="007B32B6" w:rsidP="00D87DEE">
      <w:pPr>
        <w:spacing w:line="276" w:lineRule="auto"/>
        <w:ind w:firstLine="720"/>
        <w:jc w:val="both"/>
        <w:rPr>
          <w:rFonts w:asciiTheme="majorBidi" w:hAnsiTheme="majorBidi" w:cstheme="majorBidi"/>
          <w:color w:val="000000"/>
        </w:rPr>
      </w:pPr>
      <w:r w:rsidRPr="00D87DEE">
        <w:rPr>
          <w:rFonts w:asciiTheme="majorBidi" w:hAnsiTheme="majorBidi" w:cstheme="majorBidi"/>
          <w:color w:val="000000"/>
        </w:rPr>
        <w:t>Savukārt norēķinus starp kopīpašniekiem regulē Civillikuma 1071. pants, saskaņā ar kuru katram kopīpašniekam</w:t>
      </w:r>
      <w:r w:rsidR="0041381D" w:rsidRPr="00D87DEE">
        <w:rPr>
          <w:rFonts w:asciiTheme="majorBidi" w:hAnsiTheme="majorBidi" w:cstheme="majorBidi"/>
          <w:color w:val="000000"/>
        </w:rPr>
        <w:t xml:space="preserve"> </w:t>
      </w:r>
      <w:r w:rsidRPr="00D87DEE">
        <w:rPr>
          <w:rFonts w:asciiTheme="majorBidi" w:hAnsiTheme="majorBidi" w:cstheme="majorBidi"/>
          <w:color w:val="000000"/>
        </w:rPr>
        <w:t>samērīgi ar viņa daļu jānes visas uz kopējo lietu gulošās nastas, apgrūtinājumi un lietas uzturēšanai vajadzīgie izdevumi. Izdevumi Civillikuma 1071. panta izpratnē saprotami plašākā nozīmē, jo ietver ne tikai kopējās lietas saglabāšanas un uzturēšanas izdevumus, bet arī nepieciešamos pārvaldīšanas, remonta un citus izdevumus.</w:t>
      </w:r>
    </w:p>
    <w:p w14:paraId="18715C0D" w14:textId="77777777" w:rsidR="007B32B6" w:rsidRPr="00D87DEE" w:rsidRDefault="007B32B6" w:rsidP="00D87DEE">
      <w:pPr>
        <w:spacing w:line="276" w:lineRule="auto"/>
        <w:ind w:firstLine="720"/>
        <w:jc w:val="both"/>
        <w:rPr>
          <w:rFonts w:asciiTheme="majorBidi" w:hAnsiTheme="majorBidi" w:cstheme="majorBidi"/>
          <w:color w:val="000000"/>
        </w:rPr>
      </w:pPr>
      <w:r w:rsidRPr="00D87DEE">
        <w:rPr>
          <w:rFonts w:asciiTheme="majorBidi" w:hAnsiTheme="majorBidi" w:cstheme="majorBidi"/>
          <w:color w:val="000000"/>
        </w:rPr>
        <w:t>Tāpēc, ja daļa kopīpašnieku būs segusi īpašuma uzturēšanai nepieciešamos izdevumus, viņiem (nevis viņu pilnvarniekam) rodas tiesības prasīt no pārējiem kopīpašniekiem atlīdzību atbilstoši katram kopīpašniekam piederošajai domājamai daļai.</w:t>
      </w:r>
    </w:p>
    <w:p w14:paraId="4FE529CD" w14:textId="64FA8C72" w:rsidR="007B32B6" w:rsidRPr="00D87DEE" w:rsidRDefault="007B32B6" w:rsidP="00D87DEE">
      <w:pPr>
        <w:spacing w:line="276" w:lineRule="auto"/>
        <w:ind w:firstLine="720"/>
        <w:jc w:val="both"/>
        <w:rPr>
          <w:rFonts w:asciiTheme="majorBidi" w:hAnsiTheme="majorBidi" w:cstheme="majorBidi"/>
          <w:color w:val="000000"/>
        </w:rPr>
      </w:pPr>
    </w:p>
    <w:p w14:paraId="25817777" w14:textId="47354C05" w:rsidR="007B32B6" w:rsidRPr="00D87DEE" w:rsidRDefault="007B32B6" w:rsidP="00D87DEE">
      <w:pPr>
        <w:spacing w:line="276" w:lineRule="auto"/>
        <w:ind w:firstLine="720"/>
        <w:jc w:val="both"/>
        <w:rPr>
          <w:rFonts w:asciiTheme="majorBidi" w:hAnsiTheme="majorBidi" w:cstheme="majorBidi"/>
          <w:color w:val="000000"/>
        </w:rPr>
      </w:pPr>
      <w:r w:rsidRPr="00D87DEE">
        <w:rPr>
          <w:rFonts w:asciiTheme="majorBidi" w:hAnsiTheme="majorBidi" w:cstheme="majorBidi"/>
          <w:color w:val="000000"/>
        </w:rPr>
        <w:t>[12]</w:t>
      </w:r>
      <w:r w:rsidR="00FD29A2" w:rsidRPr="00D87DEE">
        <w:rPr>
          <w:rFonts w:asciiTheme="majorBidi" w:hAnsiTheme="majorBidi" w:cstheme="majorBidi"/>
          <w:color w:val="000000"/>
        </w:rPr>
        <w:t> </w:t>
      </w:r>
      <w:r w:rsidRPr="00D87DEE">
        <w:rPr>
          <w:rFonts w:asciiTheme="majorBidi" w:hAnsiTheme="majorBidi" w:cstheme="majorBidi"/>
          <w:color w:val="000000"/>
        </w:rPr>
        <w:t>Senāts piekrīt kasācijas sūdzības iesniedzējam, ka tiesa bez pietiekama pamata norādījusi, ka pušu strīds jau ir atrisināts divās citās tiesvedībās (iepriekš minētajās lietās Nr. C68370718 un Nr. C31209516).</w:t>
      </w:r>
    </w:p>
    <w:p w14:paraId="72D0C979" w14:textId="1C225534" w:rsidR="007B32B6" w:rsidRPr="00D87DEE" w:rsidRDefault="007B32B6" w:rsidP="00D87DEE">
      <w:pPr>
        <w:spacing w:line="276" w:lineRule="auto"/>
        <w:ind w:firstLine="720"/>
        <w:jc w:val="both"/>
        <w:rPr>
          <w:rFonts w:asciiTheme="majorBidi" w:hAnsiTheme="majorBidi" w:cstheme="majorBidi"/>
          <w:color w:val="000000"/>
        </w:rPr>
      </w:pPr>
      <w:r w:rsidRPr="00D87DEE">
        <w:rPr>
          <w:rFonts w:asciiTheme="majorBidi" w:hAnsiTheme="majorBidi" w:cstheme="majorBidi"/>
          <w:color w:val="000000"/>
        </w:rPr>
        <w:t>[12.1]</w:t>
      </w:r>
      <w:r w:rsidR="00FD29A2" w:rsidRPr="00D87DEE">
        <w:rPr>
          <w:rFonts w:asciiTheme="majorBidi" w:hAnsiTheme="majorBidi" w:cstheme="majorBidi"/>
          <w:color w:val="000000"/>
        </w:rPr>
        <w:t> </w:t>
      </w:r>
      <w:r w:rsidRPr="00D87DEE">
        <w:rPr>
          <w:rFonts w:asciiTheme="majorBidi" w:hAnsiTheme="majorBidi" w:cstheme="majorBidi"/>
          <w:color w:val="000000"/>
        </w:rPr>
        <w:t>Saskaņā ar Civilprocesa likuma 1.</w:t>
      </w:r>
      <w:r w:rsidR="00FD29A2" w:rsidRPr="00D87DEE">
        <w:rPr>
          <w:rFonts w:asciiTheme="majorBidi" w:hAnsiTheme="majorBidi" w:cstheme="majorBidi"/>
          <w:color w:val="000000"/>
        </w:rPr>
        <w:t> </w:t>
      </w:r>
      <w:r w:rsidRPr="00D87DEE">
        <w:rPr>
          <w:rFonts w:asciiTheme="majorBidi" w:hAnsiTheme="majorBidi" w:cstheme="majorBidi"/>
          <w:color w:val="000000"/>
        </w:rPr>
        <w:t>panta pirmo daļu un 127. panta pirmo daļu ikviena persona ir tiesīga celt tiesā prasību, lai aizstāvētu savas aizskartās vai apstrīdētās civilās tiesības vai likumiskās intereses.</w:t>
      </w:r>
    </w:p>
    <w:p w14:paraId="4ECE1E78" w14:textId="1B12C363" w:rsidR="007B32B6" w:rsidRPr="00D87DEE" w:rsidRDefault="007B32B6" w:rsidP="00D87DEE">
      <w:pPr>
        <w:spacing w:line="276" w:lineRule="auto"/>
        <w:ind w:firstLine="720"/>
        <w:jc w:val="both"/>
        <w:rPr>
          <w:rFonts w:asciiTheme="majorBidi" w:hAnsiTheme="majorBidi" w:cstheme="majorBidi"/>
          <w:color w:val="000000"/>
        </w:rPr>
      </w:pPr>
      <w:r w:rsidRPr="00D87DEE">
        <w:rPr>
          <w:rFonts w:asciiTheme="majorBidi" w:hAnsiTheme="majorBidi" w:cstheme="majorBidi"/>
          <w:color w:val="000000"/>
        </w:rPr>
        <w:t>[12.1.1]</w:t>
      </w:r>
      <w:r w:rsidR="00FD29A2" w:rsidRPr="00D87DEE">
        <w:rPr>
          <w:rFonts w:asciiTheme="majorBidi" w:hAnsiTheme="majorBidi" w:cstheme="majorBidi"/>
          <w:color w:val="000000"/>
        </w:rPr>
        <w:t> </w:t>
      </w:r>
      <w:r w:rsidRPr="00D87DEE">
        <w:rPr>
          <w:rFonts w:asciiTheme="majorBidi" w:hAnsiTheme="majorBidi" w:cstheme="majorBidi"/>
          <w:color w:val="000000"/>
        </w:rPr>
        <w:t>Izskatāmajā lietā [pers. A] ir cēlis tiesā atzīšanas prasību, lūdzot atzīt, ka prasītājam nav pienākuma samaksāt atbildētājas izsniegtajos rēķinos prettiesiski iekļautās summas par nedzīvojamās ēkas [adrese</w:t>
      </w:r>
      <w:r w:rsidR="00FD29A2" w:rsidRPr="00D87DEE">
        <w:rPr>
          <w:rFonts w:asciiTheme="majorBidi" w:hAnsiTheme="majorBidi" w:cstheme="majorBidi"/>
          <w:color w:val="000000"/>
        </w:rPr>
        <w:t> </w:t>
      </w:r>
      <w:r w:rsidRPr="00D87DEE">
        <w:rPr>
          <w:rFonts w:asciiTheme="majorBidi" w:hAnsiTheme="majorBidi" w:cstheme="majorBidi"/>
          <w:color w:val="000000"/>
        </w:rPr>
        <w:t>A8], pārvaldīšanu, proti, ka viņam nav šādu parāda saistību.</w:t>
      </w:r>
    </w:p>
    <w:p w14:paraId="5473B0A4" w14:textId="77777777" w:rsidR="007B32B6" w:rsidRPr="00D87DEE" w:rsidRDefault="007B32B6" w:rsidP="00D87DEE">
      <w:pPr>
        <w:spacing w:line="276" w:lineRule="auto"/>
        <w:ind w:firstLine="720"/>
        <w:jc w:val="both"/>
        <w:rPr>
          <w:rFonts w:asciiTheme="majorBidi" w:hAnsiTheme="majorBidi" w:cstheme="majorBidi"/>
          <w:color w:val="000000"/>
        </w:rPr>
      </w:pPr>
      <w:r w:rsidRPr="00D87DEE">
        <w:rPr>
          <w:rFonts w:asciiTheme="majorBidi" w:hAnsiTheme="majorBidi" w:cstheme="majorBidi"/>
          <w:color w:val="000000"/>
        </w:rPr>
        <w:t>[12.1.2] Satversmes tiesa, izvērtējot Civilprocesa likuma 1. panta pirmās daļas atbilstību Latvijas Republikas Satversmes 92. panta pirmajam teikumam (</w:t>
      </w:r>
      <w:r w:rsidRPr="00D87DEE">
        <w:rPr>
          <w:rFonts w:asciiTheme="majorBidi" w:hAnsiTheme="majorBidi" w:cstheme="majorBidi"/>
          <w:i/>
          <w:iCs/>
          <w:color w:val="000000"/>
        </w:rPr>
        <w:t>ikviens var aizstāvēt savas tiesības un likumiskās intereses taisnīgā tiesā</w:t>
      </w:r>
      <w:r w:rsidRPr="00D87DEE">
        <w:rPr>
          <w:rFonts w:asciiTheme="majorBidi" w:hAnsiTheme="majorBidi" w:cstheme="majorBidi"/>
          <w:color w:val="000000"/>
        </w:rPr>
        <w:t xml:space="preserve">), ir atzinusi, ka atbilstoši šai normai personas „likumiska interese” celt tiesā prasību rodas arī tad, ja tās subjektīvās tiesības vēl nav aizskartas, bet ir objektīvs pamats uzskatīt, ka konkrētajos faktiskajos un tiesiskajos apstākļos neskaidrība par pastāvošo tiesisko stāvokli var izraisīt personas subjektīvo tiesību aizskārumu. Proti, Latvijas Republikas Satversmes 92. panta pirmais teikums </w:t>
      </w:r>
      <w:proofErr w:type="spellStart"/>
      <w:r w:rsidRPr="00D87DEE">
        <w:rPr>
          <w:rFonts w:asciiTheme="majorBidi" w:hAnsiTheme="majorBidi" w:cstheme="majorBidi"/>
          <w:color w:val="000000"/>
        </w:rPr>
        <w:t>citastarp</w:t>
      </w:r>
      <w:proofErr w:type="spellEnd"/>
      <w:r w:rsidRPr="00D87DEE">
        <w:rPr>
          <w:rFonts w:asciiTheme="majorBidi" w:hAnsiTheme="majorBidi" w:cstheme="majorBidi"/>
          <w:color w:val="000000"/>
        </w:rPr>
        <w:t xml:space="preserve"> ietver personas tiesības uz pieeju tiesai savu likumisko interešu aizsardzībai arī tad, ja personas subjektīvās tiesības vēl nav tikušas aizskartas. Tādējādi no Latvijas Republikas Satversmes 92. panta pirmā teikuma izriet ikvienas personas tiesiska iespēja, aizsargājot savas likumiskās intereses, vērsties tiesā ar prasību konstatēt konkrētu, personas tiesisko stāvokli ietekmējošu tiesisko attiecību pastāvēšanu vai nepastāvēšanu, kā arī to saturu (sk. </w:t>
      </w:r>
      <w:r w:rsidRPr="00D87DEE">
        <w:rPr>
          <w:rFonts w:asciiTheme="majorBidi" w:hAnsiTheme="majorBidi" w:cstheme="majorBidi"/>
          <w:i/>
          <w:iCs/>
          <w:color w:val="000000"/>
        </w:rPr>
        <w:t>Satversmes tiesas 2020. gada 30. decembra lēmuma par tiesvedības izbeigšanu lietā Nr. 2020-08-01 12.1. un 14. punktu</w:t>
      </w:r>
      <w:r w:rsidRPr="00D87DEE">
        <w:rPr>
          <w:rFonts w:asciiTheme="majorBidi" w:hAnsiTheme="majorBidi" w:cstheme="majorBidi"/>
          <w:color w:val="000000"/>
        </w:rPr>
        <w:t>).</w:t>
      </w:r>
    </w:p>
    <w:p w14:paraId="754C759E" w14:textId="77777777" w:rsidR="007B32B6" w:rsidRPr="00D87DEE" w:rsidRDefault="007B32B6" w:rsidP="00D87DEE">
      <w:pPr>
        <w:spacing w:line="276" w:lineRule="auto"/>
        <w:ind w:firstLine="720"/>
        <w:jc w:val="both"/>
        <w:rPr>
          <w:rFonts w:asciiTheme="majorBidi" w:hAnsiTheme="majorBidi" w:cstheme="majorBidi"/>
          <w:color w:val="000000"/>
        </w:rPr>
      </w:pPr>
      <w:r w:rsidRPr="00D87DEE">
        <w:rPr>
          <w:rFonts w:asciiTheme="majorBidi" w:hAnsiTheme="majorBidi" w:cstheme="majorBidi"/>
          <w:color w:val="000000"/>
        </w:rPr>
        <w:t xml:space="preserve">Šādas tā saucamās atzīšanas prasības jeb prejudiciālas prasības mērķis ir konstatēt kādas tiesiskās attiecības esību vai </w:t>
      </w:r>
      <w:proofErr w:type="spellStart"/>
      <w:r w:rsidRPr="00D87DEE">
        <w:rPr>
          <w:rFonts w:asciiTheme="majorBidi" w:hAnsiTheme="majorBidi" w:cstheme="majorBidi"/>
          <w:color w:val="000000"/>
        </w:rPr>
        <w:t>neesību</w:t>
      </w:r>
      <w:proofErr w:type="spellEnd"/>
      <w:r w:rsidRPr="00D87DEE">
        <w:rPr>
          <w:rFonts w:asciiTheme="majorBidi" w:hAnsiTheme="majorBidi" w:cstheme="majorBidi"/>
          <w:color w:val="000000"/>
        </w:rPr>
        <w:t>.</w:t>
      </w:r>
    </w:p>
    <w:p w14:paraId="114919C6" w14:textId="77777777" w:rsidR="007B32B6" w:rsidRPr="00D87DEE" w:rsidRDefault="007B32B6" w:rsidP="00D87DEE">
      <w:pPr>
        <w:spacing w:line="276" w:lineRule="auto"/>
        <w:ind w:firstLine="720"/>
        <w:jc w:val="both"/>
        <w:rPr>
          <w:rFonts w:asciiTheme="majorBidi" w:hAnsiTheme="majorBidi" w:cstheme="majorBidi"/>
          <w:color w:val="000000"/>
        </w:rPr>
      </w:pPr>
      <w:r w:rsidRPr="00D87DEE">
        <w:rPr>
          <w:rFonts w:asciiTheme="majorBidi" w:hAnsiTheme="majorBidi" w:cstheme="majorBidi"/>
          <w:color w:val="000000"/>
        </w:rPr>
        <w:lastRenderedPageBreak/>
        <w:t xml:space="preserve">Ņemot vērā atzīšanas prasības juridisko būtību un mērķi, šādu prasību var celt vienīgi līdz tiesību aizskāruma izdarīšanas brīdim, tāpēc atzīšanas prasībai vairs nav vietas, ja atbildētājs jau ir </w:t>
      </w:r>
      <w:proofErr w:type="spellStart"/>
      <w:r w:rsidRPr="00D87DEE">
        <w:rPr>
          <w:rFonts w:asciiTheme="majorBidi" w:hAnsiTheme="majorBidi" w:cstheme="majorBidi"/>
          <w:color w:val="000000"/>
        </w:rPr>
        <w:t>aizskāris</w:t>
      </w:r>
      <w:proofErr w:type="spellEnd"/>
      <w:r w:rsidRPr="00D87DEE">
        <w:rPr>
          <w:rFonts w:asciiTheme="majorBidi" w:hAnsiTheme="majorBidi" w:cstheme="majorBidi"/>
          <w:color w:val="000000"/>
        </w:rPr>
        <w:t xml:space="preserve"> to tiesību, kuras atzīšanu prasītājs būtu varējis lūgt ar prejudiciālo prasību (sk. </w:t>
      </w:r>
      <w:proofErr w:type="spellStart"/>
      <w:r w:rsidRPr="00D87DEE">
        <w:rPr>
          <w:rFonts w:asciiTheme="majorBidi" w:hAnsiTheme="majorBidi" w:cstheme="majorBidi"/>
          <w:i/>
          <w:iCs/>
          <w:color w:val="000000"/>
        </w:rPr>
        <w:t>Bukovskis</w:t>
      </w:r>
      <w:proofErr w:type="spellEnd"/>
      <w:r w:rsidRPr="00D87DEE">
        <w:rPr>
          <w:rFonts w:asciiTheme="majorBidi" w:hAnsiTheme="majorBidi" w:cstheme="majorBidi"/>
          <w:i/>
          <w:iCs/>
          <w:color w:val="000000"/>
        </w:rPr>
        <w:t xml:space="preserve"> V. </w:t>
      </w:r>
      <w:proofErr w:type="spellStart"/>
      <w:r w:rsidRPr="00D87DEE">
        <w:rPr>
          <w:rFonts w:asciiTheme="majorBidi" w:hAnsiTheme="majorBidi" w:cstheme="majorBidi"/>
          <w:i/>
          <w:iCs/>
          <w:color w:val="000000"/>
        </w:rPr>
        <w:t>Civīlprocesa</w:t>
      </w:r>
      <w:proofErr w:type="spellEnd"/>
      <w:r w:rsidRPr="00D87DEE">
        <w:rPr>
          <w:rFonts w:asciiTheme="majorBidi" w:hAnsiTheme="majorBidi" w:cstheme="majorBidi"/>
          <w:i/>
          <w:iCs/>
          <w:color w:val="000000"/>
        </w:rPr>
        <w:t xml:space="preserve"> mācības grāmata. Rīga: Autora izdevums, 1933, 291.–294. lpp.; Senāta 1929. gada 24. oktobra spriedumu lietā Nr. 202 un 1929. gada 25. aprīļa spriedumu lietā Nr. 37. </w:t>
      </w:r>
      <w:proofErr w:type="spellStart"/>
      <w:r w:rsidRPr="00D87DEE">
        <w:rPr>
          <w:rFonts w:asciiTheme="majorBidi" w:hAnsiTheme="majorBidi" w:cstheme="majorBidi"/>
          <w:i/>
          <w:iCs/>
          <w:color w:val="000000"/>
        </w:rPr>
        <w:t>Grām</w:t>
      </w:r>
      <w:proofErr w:type="spellEnd"/>
      <w:r w:rsidRPr="00D87DEE">
        <w:rPr>
          <w:rFonts w:asciiTheme="majorBidi" w:hAnsiTheme="majorBidi" w:cstheme="majorBidi"/>
          <w:i/>
          <w:iCs/>
          <w:color w:val="000000"/>
        </w:rPr>
        <w:t>.: VI Izvilkumi no Latvijas Senāta Civilā kasācijas departamenta spriedumiem. Sastādījuši: senators F. Konradi un Rīgas apgabaltiesas loceklis A. Valters. Rīga: Autoru izdevums, 1930, 79.–80. lpp.;</w:t>
      </w:r>
      <w:r w:rsidRPr="00D87DEE">
        <w:rPr>
          <w:rFonts w:asciiTheme="majorBidi" w:hAnsiTheme="majorBidi" w:cstheme="majorBidi"/>
          <w:color w:val="000000"/>
        </w:rPr>
        <w:t xml:space="preserve"> </w:t>
      </w:r>
      <w:r w:rsidRPr="00D87DEE">
        <w:rPr>
          <w:rFonts w:asciiTheme="majorBidi" w:hAnsiTheme="majorBidi" w:cstheme="majorBidi"/>
          <w:i/>
          <w:iCs/>
          <w:color w:val="000000"/>
        </w:rPr>
        <w:t xml:space="preserve">Senāta 2023. gada 4. jūlija lēmuma lietā Nr. SKC-719/2023, </w:t>
      </w:r>
      <w:hyperlink r:id="rId15" w:tgtFrame="_blank" w:history="1">
        <w:r w:rsidRPr="00D87DEE">
          <w:rPr>
            <w:rFonts w:asciiTheme="majorBidi" w:hAnsiTheme="majorBidi" w:cstheme="majorBidi"/>
            <w:i/>
            <w:iCs/>
            <w:color w:val="0000FF"/>
            <w:u w:val="single"/>
          </w:rPr>
          <w:t>ECLI:LV:AT:2023:0704.SKC071923.9.L,</w:t>
        </w:r>
      </w:hyperlink>
      <w:r w:rsidRPr="00D87DEE">
        <w:rPr>
          <w:rFonts w:asciiTheme="majorBidi" w:hAnsiTheme="majorBidi" w:cstheme="majorBidi"/>
          <w:i/>
          <w:iCs/>
          <w:color w:val="000000"/>
        </w:rPr>
        <w:t xml:space="preserve"> 7.2. punktu</w:t>
      </w:r>
      <w:r w:rsidRPr="00D87DEE">
        <w:rPr>
          <w:rFonts w:asciiTheme="majorBidi" w:hAnsiTheme="majorBidi" w:cstheme="majorBidi"/>
          <w:color w:val="000000"/>
        </w:rPr>
        <w:t>).</w:t>
      </w:r>
    </w:p>
    <w:p w14:paraId="3C6E7FA5" w14:textId="26AD381E" w:rsidR="007B32B6" w:rsidRPr="00D87DEE" w:rsidRDefault="007B32B6" w:rsidP="00D87DEE">
      <w:pPr>
        <w:spacing w:line="276" w:lineRule="auto"/>
        <w:ind w:firstLine="720"/>
        <w:jc w:val="both"/>
        <w:rPr>
          <w:rFonts w:asciiTheme="majorBidi" w:hAnsiTheme="majorBidi" w:cstheme="majorBidi"/>
          <w:color w:val="000000"/>
        </w:rPr>
      </w:pPr>
      <w:r w:rsidRPr="00D87DEE">
        <w:rPr>
          <w:rFonts w:asciiTheme="majorBidi" w:hAnsiTheme="majorBidi" w:cstheme="majorBidi"/>
          <w:color w:val="000000"/>
        </w:rPr>
        <w:t>[12.1.3]</w:t>
      </w:r>
      <w:r w:rsidR="00FD29A2" w:rsidRPr="00D87DEE">
        <w:rPr>
          <w:rFonts w:asciiTheme="majorBidi" w:hAnsiTheme="majorBidi" w:cstheme="majorBidi"/>
          <w:color w:val="000000"/>
        </w:rPr>
        <w:t> </w:t>
      </w:r>
      <w:r w:rsidRPr="00D87DEE">
        <w:rPr>
          <w:rFonts w:asciiTheme="majorBidi" w:hAnsiTheme="majorBidi" w:cstheme="majorBidi"/>
          <w:color w:val="000000"/>
        </w:rPr>
        <w:t>Kasācijas sūdzībā norādīts, ka nolēmumi lietās Nr. C31209516 un C68370718 ir pieņemti par noteiktiem laika posmiem, proti, lietā Nr. C31209516 par laiku no 2015. gada aprīļa līdz 2016. gada decembrim un lietā Nr. C68370718 par laiku no 2017. gada maija līdz 2018. gada aprīlim. Tātad kasācijas sūdzībā nav apstrīdēts, ka daļa no prasības pieteikumam pievienotajiem rēķiniem ir izvērtēti citās tiesvedībās AS „</w:t>
      </w:r>
      <w:proofErr w:type="spellStart"/>
      <w:r w:rsidRPr="00D87DEE">
        <w:rPr>
          <w:rFonts w:asciiTheme="majorBidi" w:hAnsiTheme="majorBidi" w:cstheme="majorBidi"/>
          <w:color w:val="000000"/>
        </w:rPr>
        <w:t>Civinity</w:t>
      </w:r>
      <w:proofErr w:type="spellEnd"/>
      <w:r w:rsidRPr="00D87DEE">
        <w:rPr>
          <w:rFonts w:asciiTheme="majorBidi" w:hAnsiTheme="majorBidi" w:cstheme="majorBidi"/>
          <w:color w:val="000000"/>
        </w:rPr>
        <w:t xml:space="preserve"> Mājas” prasībā pret [pers. A] par parāda piedziņu. Tas nozīmē, ka attiecībā uz šajos rēķinos norādītajām maksāšanas saistībām prasītājam ir zudusi likumiskā interese celt tiesā atzīšanas prasību, tas ir, lūgt atzīt, ka prasītājam nav parāda saistību par attiecīgajos rēķinos iekļautajām summām, jo atbildētāja, pamatojoties uz šiem rēķiniem, ceļot pret [pers. A] piespriešanas prasību, jau ir iepriekšminētajā nozīmē </w:t>
      </w:r>
      <w:proofErr w:type="spellStart"/>
      <w:r w:rsidRPr="00D87DEE">
        <w:rPr>
          <w:rFonts w:asciiTheme="majorBidi" w:hAnsiTheme="majorBidi" w:cstheme="majorBidi"/>
          <w:color w:val="000000"/>
        </w:rPr>
        <w:t>aizskārusi</w:t>
      </w:r>
      <w:proofErr w:type="spellEnd"/>
      <w:r w:rsidRPr="00D87DEE">
        <w:rPr>
          <w:rFonts w:asciiTheme="majorBidi" w:hAnsiTheme="majorBidi" w:cstheme="majorBidi"/>
          <w:color w:val="000000"/>
        </w:rPr>
        <w:t xml:space="preserve"> viņa subjektīvās tiesības.</w:t>
      </w:r>
    </w:p>
    <w:p w14:paraId="7623B80D" w14:textId="77777777" w:rsidR="007B32B6" w:rsidRPr="00D87DEE" w:rsidRDefault="007B32B6" w:rsidP="00D87DEE">
      <w:pPr>
        <w:spacing w:line="276" w:lineRule="auto"/>
        <w:ind w:firstLine="720"/>
        <w:jc w:val="both"/>
        <w:rPr>
          <w:rFonts w:asciiTheme="majorBidi" w:hAnsiTheme="majorBidi" w:cstheme="majorBidi"/>
          <w:color w:val="000000"/>
        </w:rPr>
      </w:pPr>
      <w:r w:rsidRPr="00D87DEE">
        <w:rPr>
          <w:rFonts w:asciiTheme="majorBidi" w:hAnsiTheme="majorBidi" w:cstheme="majorBidi"/>
          <w:color w:val="000000"/>
        </w:rPr>
        <w:t>Tādā gadījumā, nekonstatējot prasītāja likumisko interesi celt atzīšanas prasību, tiesai bija jāsecina, ka prasību cēlusi persona, kurai nav prasības tiesību (Civilprocesa likuma 132. panta pirmās daļas 2. punkts), kas bija pamats tiesvedības izbeigšanai attiecīgajā daļā (Civilprocesa likuma 223. panta 2. punkts).</w:t>
      </w:r>
    </w:p>
    <w:p w14:paraId="5358C621" w14:textId="079AC57B" w:rsidR="007B32B6" w:rsidRPr="00D87DEE" w:rsidRDefault="007B32B6" w:rsidP="00D87DEE">
      <w:pPr>
        <w:spacing w:line="276" w:lineRule="auto"/>
        <w:ind w:firstLine="720"/>
        <w:jc w:val="both"/>
        <w:rPr>
          <w:rFonts w:asciiTheme="majorBidi" w:hAnsiTheme="majorBidi" w:cstheme="majorBidi"/>
          <w:color w:val="000000"/>
        </w:rPr>
      </w:pPr>
      <w:r w:rsidRPr="00D87DEE">
        <w:rPr>
          <w:rFonts w:asciiTheme="majorBidi" w:hAnsiTheme="majorBidi" w:cstheme="majorBidi"/>
          <w:color w:val="000000"/>
        </w:rPr>
        <w:t>[12.1.4]</w:t>
      </w:r>
      <w:r w:rsidR="00FD29A2" w:rsidRPr="00D87DEE">
        <w:rPr>
          <w:rFonts w:asciiTheme="majorBidi" w:hAnsiTheme="majorBidi" w:cstheme="majorBidi"/>
          <w:color w:val="000000"/>
        </w:rPr>
        <w:t> </w:t>
      </w:r>
      <w:r w:rsidRPr="00D87DEE">
        <w:rPr>
          <w:rFonts w:asciiTheme="majorBidi" w:hAnsiTheme="majorBidi" w:cstheme="majorBidi"/>
          <w:color w:val="000000"/>
        </w:rPr>
        <w:t>Tomēr Senāts atzīst par pamatotu kasācijas sūdzības argumentu, ka tiesa nepamatoti bez ievērības ir atstājusi apstākli, ka šajā lietā prasītājs norādījis un iesniedzis arī citus rēķinus par maksāšanas saistībām par citiem laika posmiem, kas minētajās tiesvedībās nav bijuši iesniegti. Tiesa arī nav noskaidrojusi, vai par šajos rēķinos ietverto summu piedziņu AS „</w:t>
      </w:r>
      <w:proofErr w:type="spellStart"/>
      <w:r w:rsidRPr="00D87DEE">
        <w:rPr>
          <w:rFonts w:asciiTheme="majorBidi" w:hAnsiTheme="majorBidi" w:cstheme="majorBidi"/>
          <w:color w:val="000000"/>
        </w:rPr>
        <w:t>Civinity</w:t>
      </w:r>
      <w:proofErr w:type="spellEnd"/>
      <w:r w:rsidRPr="00D87DEE">
        <w:rPr>
          <w:rFonts w:asciiTheme="majorBidi" w:hAnsiTheme="majorBidi" w:cstheme="majorBidi"/>
          <w:color w:val="000000"/>
        </w:rPr>
        <w:t xml:space="preserve"> Mājas” nav cēlusi kādu citu piespriešanas prasību.</w:t>
      </w:r>
    </w:p>
    <w:p w14:paraId="0FB5C020" w14:textId="77777777" w:rsidR="007B32B6" w:rsidRPr="00D87DEE" w:rsidRDefault="007B32B6" w:rsidP="00D87DEE">
      <w:pPr>
        <w:spacing w:line="276" w:lineRule="auto"/>
        <w:ind w:firstLine="720"/>
        <w:jc w:val="both"/>
        <w:rPr>
          <w:rFonts w:asciiTheme="majorBidi" w:hAnsiTheme="majorBidi" w:cstheme="majorBidi"/>
          <w:color w:val="000000"/>
        </w:rPr>
      </w:pPr>
      <w:r w:rsidRPr="00D87DEE">
        <w:rPr>
          <w:rFonts w:asciiTheme="majorBidi" w:hAnsiTheme="majorBidi" w:cstheme="majorBidi"/>
          <w:color w:val="000000"/>
        </w:rPr>
        <w:t>Tiesa, nepārbaudot, par kādu laika posmu un par kādu rēķinu apmaksu ir bijušas celtas piespriešanas prasības, nav izvērtējusi apstākļus un pierādījumus lietā un attiecīgi nav noskaidrojusi, vai un kādā daļā prasītājam pastāv likumiska interese celt konkrēto atzīšanas prasību un vai tā ir pamatota. Tādējādi tiesa pieļāvusi Civilprocesa likuma 189. panta trešās daļas, 190. panta, 97. panta un 193. panta piektās daļas normu pārkāpumus.</w:t>
      </w:r>
    </w:p>
    <w:p w14:paraId="4A9840D3" w14:textId="77777777" w:rsidR="007B32B6" w:rsidRPr="00D87DEE" w:rsidRDefault="007B32B6" w:rsidP="00D87DEE">
      <w:pPr>
        <w:spacing w:line="276" w:lineRule="auto"/>
        <w:ind w:firstLine="720"/>
        <w:jc w:val="both"/>
        <w:rPr>
          <w:rFonts w:asciiTheme="majorBidi" w:hAnsiTheme="majorBidi" w:cstheme="majorBidi"/>
          <w:color w:val="000000"/>
        </w:rPr>
      </w:pPr>
    </w:p>
    <w:p w14:paraId="4DFBB724" w14:textId="4A4A4A3D" w:rsidR="007B32B6" w:rsidRPr="00D87DEE" w:rsidRDefault="007B32B6" w:rsidP="00D87DEE">
      <w:pPr>
        <w:spacing w:line="276" w:lineRule="auto"/>
        <w:ind w:firstLine="720"/>
        <w:jc w:val="both"/>
        <w:rPr>
          <w:rFonts w:asciiTheme="majorBidi" w:hAnsiTheme="majorBidi" w:cstheme="majorBidi"/>
          <w:color w:val="000000"/>
        </w:rPr>
      </w:pPr>
      <w:r w:rsidRPr="00D87DEE">
        <w:rPr>
          <w:rFonts w:asciiTheme="majorBidi" w:hAnsiTheme="majorBidi" w:cstheme="majorBidi"/>
          <w:color w:val="000000"/>
        </w:rPr>
        <w:t>[13]</w:t>
      </w:r>
      <w:r w:rsidR="00FD29A2" w:rsidRPr="00D87DEE">
        <w:rPr>
          <w:rFonts w:asciiTheme="majorBidi" w:hAnsiTheme="majorBidi" w:cstheme="majorBidi"/>
          <w:color w:val="000000"/>
        </w:rPr>
        <w:t> </w:t>
      </w:r>
      <w:r w:rsidRPr="00D87DEE">
        <w:rPr>
          <w:rFonts w:asciiTheme="majorBidi" w:hAnsiTheme="majorBidi" w:cstheme="majorBidi"/>
          <w:color w:val="000000"/>
        </w:rPr>
        <w:t>Attiecībā uz kasācijas sūdzības argumentiem, ka apgabaltiesa ir atteikusi pieņemt jaunus pierādījumus, Senāts atzīst par pareizu apgabaltiesas atsauci uz Civilprocesa likuma 430. panta ceturto daļu, proti, ja apelācijas instances tiesā lietas dalībnieks iesniedz pierādījumus, kurus viņam bija iespējams pieteikt lietas izskatīšanā pirmās instances tiesā, un ja apelācijas instances tiesa nekonstatē attaisnojošus iemeslus, kāpēc pierādījumi netika iesniegti pirmās instances tiesā, apelācijas instances tiesa pierādījumus nepieņem.</w:t>
      </w:r>
    </w:p>
    <w:p w14:paraId="4CADCDC6" w14:textId="77777777" w:rsidR="007B32B6" w:rsidRPr="00D87DEE" w:rsidRDefault="007B32B6" w:rsidP="00D87DEE">
      <w:pPr>
        <w:spacing w:line="276" w:lineRule="auto"/>
        <w:ind w:firstLine="720"/>
        <w:jc w:val="both"/>
        <w:rPr>
          <w:rFonts w:asciiTheme="majorBidi" w:hAnsiTheme="majorBidi" w:cstheme="majorBidi"/>
          <w:color w:val="000000"/>
        </w:rPr>
      </w:pPr>
      <w:r w:rsidRPr="00D87DEE">
        <w:rPr>
          <w:rFonts w:asciiTheme="majorBidi" w:hAnsiTheme="majorBidi" w:cstheme="majorBidi"/>
          <w:color w:val="000000"/>
        </w:rPr>
        <w:t xml:space="preserve">Nevar atzīt par pamatotu prasītāja apgalvojumu, ka viņš pirmās instances tiesā nevarēja iedomāties, ka tiesa autostāvvietu un dzīvokli uzskatīs par vienu nekustamo </w:t>
      </w:r>
      <w:r w:rsidRPr="00D87DEE">
        <w:rPr>
          <w:rFonts w:asciiTheme="majorBidi" w:hAnsiTheme="majorBidi" w:cstheme="majorBidi"/>
          <w:color w:val="000000"/>
        </w:rPr>
        <w:lastRenderedPageBreak/>
        <w:t>īpašumu. Argumentu par šo īpašumu vienotību atbildētāja bija izvirzījusi jau pirmajos paskaidrojumos tiesai (sk. </w:t>
      </w:r>
      <w:r w:rsidRPr="00D87DEE">
        <w:rPr>
          <w:rFonts w:asciiTheme="majorBidi" w:hAnsiTheme="majorBidi" w:cstheme="majorBidi"/>
          <w:i/>
          <w:iCs/>
          <w:color w:val="000000"/>
        </w:rPr>
        <w:t>lietas 1.sējuma 113.-115.lapu</w:t>
      </w:r>
      <w:r w:rsidRPr="00D87DEE">
        <w:rPr>
          <w:rFonts w:asciiTheme="majorBidi" w:hAnsiTheme="majorBidi" w:cstheme="majorBidi"/>
          <w:color w:val="000000"/>
        </w:rPr>
        <w:t>), un arī Rīgas apgabaltiesas 2021. gada 23. aprīļa spriedums lietā Nr. C31209516 ar atziņu par vienoto īpašumu starp strīda pusēm taisīts pusotru gadu pirms konkrētās lietas izskatīšanas pabeigšanas pirmās instances tiesā.</w:t>
      </w:r>
    </w:p>
    <w:p w14:paraId="42BBFBC6" w14:textId="77777777" w:rsidR="007B32B6" w:rsidRPr="00D87DEE" w:rsidRDefault="007B32B6" w:rsidP="00D87DEE">
      <w:pPr>
        <w:spacing w:line="276" w:lineRule="auto"/>
        <w:ind w:firstLine="720"/>
        <w:jc w:val="both"/>
        <w:rPr>
          <w:rFonts w:asciiTheme="majorBidi" w:hAnsiTheme="majorBidi" w:cstheme="majorBidi"/>
          <w:color w:val="000000"/>
        </w:rPr>
      </w:pPr>
      <w:r w:rsidRPr="00D87DEE">
        <w:rPr>
          <w:rFonts w:asciiTheme="majorBidi" w:hAnsiTheme="majorBidi" w:cstheme="majorBidi"/>
          <w:color w:val="000000"/>
        </w:rPr>
        <w:t>Turklāt kļūdainais secinājums par vienotu objektu ir jautājums par materiālo tiesību normu nepareizu piemērošanu un pierādījumu nepareizu vērtējumu, nevis par pierādījumu trūkumu.</w:t>
      </w:r>
    </w:p>
    <w:p w14:paraId="40B6A269" w14:textId="77777777" w:rsidR="007B32B6" w:rsidRPr="00D87DEE" w:rsidRDefault="007B32B6" w:rsidP="00D87DEE">
      <w:pPr>
        <w:spacing w:line="276" w:lineRule="auto"/>
        <w:ind w:firstLine="720"/>
        <w:jc w:val="both"/>
        <w:rPr>
          <w:rFonts w:asciiTheme="majorBidi" w:hAnsiTheme="majorBidi" w:cstheme="majorBidi"/>
          <w:color w:val="000000"/>
        </w:rPr>
      </w:pPr>
      <w:r w:rsidRPr="00D87DEE">
        <w:rPr>
          <w:rFonts w:asciiTheme="majorBidi" w:hAnsiTheme="majorBidi" w:cstheme="majorBidi"/>
          <w:color w:val="000000"/>
        </w:rPr>
        <w:t>Attiecībā uz argumentu, ka tiesa esot nepamatoti atgriezusi prasītājam 2014. gada 12. decembra protokola kopiju, kasācijas sūdzībā nav norādīts, kādu procesuālo tiesību normu tiesa pārkāpusi un kā tas novedis vai varēja novest pie lietas nepareizas izspriešanas. Līdz ar to Senātam nav pamata sniegt tam plašāku vērtējumu.</w:t>
      </w:r>
    </w:p>
    <w:p w14:paraId="39817AEC" w14:textId="1F0EF3C8" w:rsidR="007B32B6" w:rsidRPr="00D87DEE" w:rsidRDefault="007B32B6" w:rsidP="00D87DEE">
      <w:pPr>
        <w:spacing w:line="276" w:lineRule="auto"/>
        <w:ind w:firstLine="720"/>
        <w:jc w:val="both"/>
        <w:rPr>
          <w:rFonts w:asciiTheme="majorBidi" w:hAnsiTheme="majorBidi" w:cstheme="majorBidi"/>
          <w:color w:val="000000"/>
        </w:rPr>
      </w:pPr>
    </w:p>
    <w:p w14:paraId="37559557" w14:textId="17AD1106" w:rsidR="007B32B6" w:rsidRPr="00D87DEE" w:rsidRDefault="007B32B6" w:rsidP="00D87DEE">
      <w:pPr>
        <w:spacing w:line="276" w:lineRule="auto"/>
        <w:ind w:firstLine="720"/>
        <w:jc w:val="both"/>
        <w:rPr>
          <w:rFonts w:asciiTheme="majorBidi" w:hAnsiTheme="majorBidi" w:cstheme="majorBidi"/>
          <w:color w:val="000000"/>
        </w:rPr>
      </w:pPr>
      <w:r w:rsidRPr="00D87DEE">
        <w:rPr>
          <w:rFonts w:asciiTheme="majorBidi" w:hAnsiTheme="majorBidi" w:cstheme="majorBidi"/>
          <w:color w:val="000000"/>
        </w:rPr>
        <w:t>[14]</w:t>
      </w:r>
      <w:r w:rsidR="00FD29A2" w:rsidRPr="00D87DEE">
        <w:rPr>
          <w:rFonts w:asciiTheme="majorBidi" w:hAnsiTheme="majorBidi" w:cstheme="majorBidi"/>
          <w:color w:val="000000"/>
        </w:rPr>
        <w:t> </w:t>
      </w:r>
      <w:r w:rsidRPr="00D87DEE">
        <w:rPr>
          <w:rFonts w:asciiTheme="majorBidi" w:hAnsiTheme="majorBidi" w:cstheme="majorBidi"/>
          <w:color w:val="000000"/>
        </w:rPr>
        <w:t>Iepriekš izklāstīto argumentu kopums Senāta ieskatā ļauj secināt, ka konstatētie trūkumi materiālo tiesību normu piemērošanā un procesuālie pārkāpumi lietas izskatīšanā, lietai nozīmīgo apstākļu noskaidrošanā, pierādījumu vērtēšanā un spriedumā izdarīto secinājumu pamatošanā vērtējami kā tādi, kas noveda pie lietas nepareizas izspriešanas. Tas ir pamats sprieduma atcelšanai.</w:t>
      </w:r>
    </w:p>
    <w:p w14:paraId="694EE9C5" w14:textId="1BAB0F88" w:rsidR="007B32B6" w:rsidRPr="00D87DEE" w:rsidRDefault="007B32B6" w:rsidP="00D87DEE">
      <w:pPr>
        <w:spacing w:line="276" w:lineRule="auto"/>
        <w:ind w:firstLine="720"/>
        <w:jc w:val="both"/>
        <w:rPr>
          <w:rFonts w:asciiTheme="majorBidi" w:hAnsiTheme="majorBidi" w:cstheme="majorBidi"/>
          <w:color w:val="000000"/>
        </w:rPr>
      </w:pPr>
    </w:p>
    <w:p w14:paraId="136B0921" w14:textId="03357EED" w:rsidR="007B32B6" w:rsidRPr="00D87DEE" w:rsidRDefault="007B32B6" w:rsidP="00D87DEE">
      <w:pPr>
        <w:spacing w:line="276" w:lineRule="auto"/>
        <w:ind w:firstLine="720"/>
        <w:jc w:val="both"/>
        <w:rPr>
          <w:rFonts w:asciiTheme="majorBidi" w:hAnsiTheme="majorBidi" w:cstheme="majorBidi"/>
          <w:color w:val="000000"/>
        </w:rPr>
      </w:pPr>
      <w:r w:rsidRPr="00D87DEE">
        <w:rPr>
          <w:rFonts w:asciiTheme="majorBidi" w:hAnsiTheme="majorBidi" w:cstheme="majorBidi"/>
          <w:color w:val="000000"/>
        </w:rPr>
        <w:t>[15]</w:t>
      </w:r>
      <w:r w:rsidR="00FD29A2" w:rsidRPr="00D87DEE">
        <w:rPr>
          <w:rFonts w:asciiTheme="majorBidi" w:hAnsiTheme="majorBidi" w:cstheme="majorBidi"/>
          <w:color w:val="000000"/>
        </w:rPr>
        <w:t> </w:t>
      </w:r>
      <w:r w:rsidRPr="00D87DEE">
        <w:rPr>
          <w:rFonts w:asciiTheme="majorBidi" w:hAnsiTheme="majorBidi" w:cstheme="majorBidi"/>
          <w:color w:val="000000"/>
        </w:rPr>
        <w:t>Atceļot spriedumu, saskaņā ar Civilprocesa likuma 458. panta otro daļu [pers. A] atmaksājama par kasācijas sūdzību samaksātā drošības nauda 300</w:t>
      </w:r>
      <w:r w:rsidR="00FD29A2" w:rsidRPr="00D87DEE">
        <w:rPr>
          <w:rFonts w:asciiTheme="majorBidi" w:hAnsiTheme="majorBidi" w:cstheme="majorBidi"/>
          <w:color w:val="000000"/>
        </w:rPr>
        <w:t xml:space="preserve"> </w:t>
      </w:r>
      <w:proofErr w:type="spellStart"/>
      <w:r w:rsidRPr="00D87DEE">
        <w:rPr>
          <w:rFonts w:asciiTheme="majorBidi" w:hAnsiTheme="majorBidi" w:cstheme="majorBidi"/>
          <w:i/>
          <w:iCs/>
          <w:color w:val="000000"/>
        </w:rPr>
        <w:t>euro</w:t>
      </w:r>
      <w:proofErr w:type="spellEnd"/>
      <w:r w:rsidRPr="00D87DEE">
        <w:rPr>
          <w:rFonts w:asciiTheme="majorBidi" w:hAnsiTheme="majorBidi" w:cstheme="majorBidi"/>
          <w:color w:val="000000"/>
        </w:rPr>
        <w:t>.</w:t>
      </w:r>
    </w:p>
    <w:p w14:paraId="0C49F34F" w14:textId="2F496E48" w:rsidR="007B32B6" w:rsidRPr="00D87DEE" w:rsidRDefault="007B32B6" w:rsidP="00D87DEE">
      <w:pPr>
        <w:spacing w:line="276" w:lineRule="auto"/>
        <w:ind w:firstLine="720"/>
        <w:jc w:val="both"/>
        <w:rPr>
          <w:rFonts w:asciiTheme="majorBidi" w:hAnsiTheme="majorBidi" w:cstheme="majorBidi"/>
          <w:color w:val="000000"/>
        </w:rPr>
      </w:pPr>
    </w:p>
    <w:p w14:paraId="0C07D9A5" w14:textId="77777777" w:rsidR="007B32B6" w:rsidRPr="00D87DEE" w:rsidRDefault="007B32B6" w:rsidP="00D87DEE">
      <w:pPr>
        <w:spacing w:line="276" w:lineRule="auto"/>
        <w:jc w:val="center"/>
        <w:rPr>
          <w:rFonts w:asciiTheme="majorBidi" w:hAnsiTheme="majorBidi" w:cstheme="majorBidi"/>
          <w:color w:val="000000"/>
        </w:rPr>
      </w:pPr>
      <w:r w:rsidRPr="00D87DEE">
        <w:rPr>
          <w:rFonts w:asciiTheme="majorBidi" w:hAnsiTheme="majorBidi" w:cstheme="majorBidi"/>
          <w:b/>
          <w:bCs/>
          <w:color w:val="000000"/>
        </w:rPr>
        <w:t>Rezolutīvā daļa</w:t>
      </w:r>
    </w:p>
    <w:p w14:paraId="24354E68" w14:textId="4D77481D" w:rsidR="007B32B6" w:rsidRPr="00D87DEE" w:rsidRDefault="007B32B6" w:rsidP="00D87DEE">
      <w:pPr>
        <w:spacing w:line="276" w:lineRule="auto"/>
        <w:jc w:val="center"/>
        <w:rPr>
          <w:rFonts w:asciiTheme="majorBidi" w:hAnsiTheme="majorBidi" w:cstheme="majorBidi"/>
          <w:color w:val="000000"/>
        </w:rPr>
      </w:pPr>
    </w:p>
    <w:p w14:paraId="2C0DBFDA" w14:textId="77777777" w:rsidR="007B32B6" w:rsidRPr="00D87DEE" w:rsidRDefault="007B32B6" w:rsidP="00D87DEE">
      <w:pPr>
        <w:spacing w:line="276" w:lineRule="auto"/>
        <w:ind w:firstLine="720"/>
        <w:jc w:val="both"/>
        <w:rPr>
          <w:rFonts w:asciiTheme="majorBidi" w:hAnsiTheme="majorBidi" w:cstheme="majorBidi"/>
          <w:color w:val="000000"/>
        </w:rPr>
      </w:pPr>
      <w:r w:rsidRPr="00D87DEE">
        <w:rPr>
          <w:rFonts w:asciiTheme="majorBidi" w:hAnsiTheme="majorBidi" w:cstheme="majorBidi"/>
          <w:color w:val="000000"/>
        </w:rPr>
        <w:t>Ņemot vērā minēto un pamatojoties uz Civilprocesa likuma 474. panta 2. punktu un 475. pantu, Senāts</w:t>
      </w:r>
    </w:p>
    <w:p w14:paraId="2685E065" w14:textId="77777777" w:rsidR="007B32B6" w:rsidRPr="00D87DEE" w:rsidRDefault="007B32B6" w:rsidP="00D87DEE">
      <w:pPr>
        <w:spacing w:line="276" w:lineRule="auto"/>
        <w:ind w:firstLine="720"/>
        <w:jc w:val="both"/>
        <w:rPr>
          <w:rFonts w:asciiTheme="majorBidi" w:hAnsiTheme="majorBidi" w:cstheme="majorBidi"/>
          <w:color w:val="000000"/>
        </w:rPr>
      </w:pPr>
      <w:r w:rsidRPr="00D87DEE">
        <w:rPr>
          <w:rFonts w:asciiTheme="majorBidi" w:hAnsiTheme="majorBidi" w:cstheme="majorBidi"/>
          <w:color w:val="000000"/>
        </w:rPr>
        <w:t> </w:t>
      </w:r>
    </w:p>
    <w:p w14:paraId="78FE4021" w14:textId="77777777" w:rsidR="007B32B6" w:rsidRPr="00D87DEE" w:rsidRDefault="007B32B6" w:rsidP="00D87DEE">
      <w:pPr>
        <w:spacing w:line="276" w:lineRule="auto"/>
        <w:jc w:val="center"/>
        <w:rPr>
          <w:rFonts w:asciiTheme="majorBidi" w:hAnsiTheme="majorBidi" w:cstheme="majorBidi"/>
          <w:color w:val="000000"/>
        </w:rPr>
      </w:pPr>
      <w:r w:rsidRPr="00D87DEE">
        <w:rPr>
          <w:rFonts w:asciiTheme="majorBidi" w:hAnsiTheme="majorBidi" w:cstheme="majorBidi"/>
          <w:b/>
          <w:bCs/>
          <w:color w:val="000000"/>
        </w:rPr>
        <w:t>nosprieda</w:t>
      </w:r>
    </w:p>
    <w:p w14:paraId="4CEF3018" w14:textId="289D44AA" w:rsidR="007B32B6" w:rsidRPr="00D87DEE" w:rsidRDefault="007B32B6" w:rsidP="00D87DEE">
      <w:pPr>
        <w:spacing w:line="276" w:lineRule="auto"/>
        <w:jc w:val="center"/>
        <w:rPr>
          <w:rFonts w:asciiTheme="majorBidi" w:hAnsiTheme="majorBidi" w:cstheme="majorBidi"/>
          <w:color w:val="000000"/>
        </w:rPr>
      </w:pPr>
    </w:p>
    <w:p w14:paraId="0F14D72C" w14:textId="77777777" w:rsidR="007B32B6" w:rsidRPr="00D87DEE" w:rsidRDefault="007B32B6" w:rsidP="00D87DEE">
      <w:pPr>
        <w:spacing w:line="276" w:lineRule="auto"/>
        <w:ind w:firstLine="720"/>
        <w:jc w:val="both"/>
        <w:rPr>
          <w:rFonts w:asciiTheme="majorBidi" w:hAnsiTheme="majorBidi" w:cstheme="majorBidi"/>
          <w:color w:val="000000"/>
        </w:rPr>
      </w:pPr>
      <w:r w:rsidRPr="00D87DEE">
        <w:rPr>
          <w:rFonts w:asciiTheme="majorBidi" w:hAnsiTheme="majorBidi" w:cstheme="majorBidi"/>
          <w:color w:val="000000"/>
        </w:rPr>
        <w:t>atcelt Rīgas apgabaltiesas 2023. gada 22. maija spriedumu un nodot lietu jaunai izskatīšanai Rīgas apgabaltiesai;</w:t>
      </w:r>
    </w:p>
    <w:p w14:paraId="2D8F6D48" w14:textId="77777777" w:rsidR="007B32B6" w:rsidRPr="00D87DEE" w:rsidRDefault="007B32B6" w:rsidP="00D87DEE">
      <w:pPr>
        <w:spacing w:line="276" w:lineRule="auto"/>
        <w:ind w:firstLine="720"/>
        <w:jc w:val="both"/>
        <w:rPr>
          <w:rFonts w:asciiTheme="majorBidi" w:hAnsiTheme="majorBidi" w:cstheme="majorBidi"/>
          <w:color w:val="000000"/>
        </w:rPr>
      </w:pPr>
      <w:r w:rsidRPr="00D87DEE">
        <w:rPr>
          <w:rFonts w:asciiTheme="majorBidi" w:hAnsiTheme="majorBidi" w:cstheme="majorBidi"/>
          <w:color w:val="000000"/>
        </w:rPr>
        <w:t xml:space="preserve">atmaksāt [pers. A] drošības naudu 300 </w:t>
      </w:r>
      <w:proofErr w:type="spellStart"/>
      <w:r w:rsidRPr="00D87DEE">
        <w:rPr>
          <w:rFonts w:asciiTheme="majorBidi" w:hAnsiTheme="majorBidi" w:cstheme="majorBidi"/>
          <w:i/>
          <w:iCs/>
          <w:color w:val="000000"/>
        </w:rPr>
        <w:t>euro</w:t>
      </w:r>
      <w:proofErr w:type="spellEnd"/>
      <w:r w:rsidRPr="00D87DEE">
        <w:rPr>
          <w:rFonts w:asciiTheme="majorBidi" w:hAnsiTheme="majorBidi" w:cstheme="majorBidi"/>
          <w:color w:val="000000"/>
        </w:rPr>
        <w:t xml:space="preserve"> (trīs simti </w:t>
      </w:r>
      <w:proofErr w:type="spellStart"/>
      <w:r w:rsidRPr="00D87DEE">
        <w:rPr>
          <w:rFonts w:asciiTheme="majorBidi" w:hAnsiTheme="majorBidi" w:cstheme="majorBidi"/>
          <w:i/>
          <w:iCs/>
          <w:color w:val="000000"/>
        </w:rPr>
        <w:t>euro</w:t>
      </w:r>
      <w:proofErr w:type="spellEnd"/>
      <w:r w:rsidRPr="00D87DEE">
        <w:rPr>
          <w:rFonts w:asciiTheme="majorBidi" w:hAnsiTheme="majorBidi" w:cstheme="majorBidi"/>
          <w:color w:val="000000"/>
        </w:rPr>
        <w:t>).</w:t>
      </w:r>
    </w:p>
    <w:p w14:paraId="726022C5" w14:textId="77777777" w:rsidR="007B32B6" w:rsidRPr="00D87DEE" w:rsidRDefault="007B32B6" w:rsidP="00D87DEE">
      <w:pPr>
        <w:spacing w:line="276" w:lineRule="auto"/>
        <w:jc w:val="both"/>
        <w:rPr>
          <w:rFonts w:asciiTheme="majorBidi" w:hAnsiTheme="majorBidi" w:cstheme="majorBidi"/>
          <w:color w:val="000000"/>
        </w:rPr>
      </w:pPr>
      <w:r w:rsidRPr="00D87DEE">
        <w:rPr>
          <w:rFonts w:asciiTheme="majorBidi" w:hAnsiTheme="majorBidi" w:cstheme="majorBidi"/>
          <w:color w:val="000000"/>
        </w:rPr>
        <w:t> </w:t>
      </w:r>
    </w:p>
    <w:p w14:paraId="6D22C192" w14:textId="77777777" w:rsidR="007B32B6" w:rsidRPr="00D87DEE" w:rsidRDefault="007B32B6" w:rsidP="00D87DEE">
      <w:pPr>
        <w:spacing w:line="276" w:lineRule="auto"/>
        <w:ind w:firstLine="709"/>
        <w:jc w:val="both"/>
        <w:rPr>
          <w:rFonts w:asciiTheme="majorBidi" w:hAnsiTheme="majorBidi" w:cstheme="majorBidi"/>
          <w:color w:val="000000"/>
        </w:rPr>
      </w:pPr>
      <w:r w:rsidRPr="00D87DEE">
        <w:rPr>
          <w:rFonts w:asciiTheme="majorBidi" w:hAnsiTheme="majorBidi" w:cstheme="majorBidi"/>
          <w:color w:val="000000"/>
        </w:rPr>
        <w:t>Spriedums nav pārsūdzams.</w:t>
      </w:r>
    </w:p>
    <w:p w14:paraId="6968EE5B" w14:textId="3652FC13" w:rsidR="007B32B6" w:rsidRPr="00D87DEE" w:rsidRDefault="007B32B6" w:rsidP="00D87DEE">
      <w:pPr>
        <w:spacing w:line="276" w:lineRule="auto"/>
        <w:ind w:firstLine="709"/>
        <w:jc w:val="both"/>
        <w:rPr>
          <w:rFonts w:asciiTheme="majorBidi" w:hAnsiTheme="majorBidi" w:cstheme="majorBidi"/>
          <w:color w:val="000000"/>
        </w:rPr>
      </w:pPr>
    </w:p>
    <w:p w14:paraId="798CFDAF" w14:textId="77777777" w:rsidR="007B32B6" w:rsidRPr="00D87DEE" w:rsidRDefault="007B32B6" w:rsidP="00D87DEE">
      <w:pPr>
        <w:spacing w:line="276" w:lineRule="auto"/>
        <w:jc w:val="center"/>
        <w:rPr>
          <w:rFonts w:asciiTheme="majorBidi" w:hAnsiTheme="majorBidi" w:cstheme="majorBidi"/>
          <w:color w:val="000000"/>
        </w:rPr>
      </w:pPr>
      <w:r w:rsidRPr="00D87DEE">
        <w:rPr>
          <w:rFonts w:asciiTheme="majorBidi" w:hAnsiTheme="majorBidi" w:cstheme="majorBidi"/>
          <w:color w:val="000000"/>
        </w:rPr>
        <w:t> </w:t>
      </w:r>
    </w:p>
    <w:p w14:paraId="30ED209B" w14:textId="77777777" w:rsidR="007B32B6" w:rsidRPr="00D87DEE" w:rsidRDefault="007B32B6" w:rsidP="00D87DEE">
      <w:pPr>
        <w:spacing w:line="276" w:lineRule="auto"/>
        <w:rPr>
          <w:rFonts w:asciiTheme="majorBidi" w:hAnsiTheme="majorBidi" w:cstheme="majorBidi"/>
        </w:rPr>
      </w:pPr>
    </w:p>
    <w:p w14:paraId="38C8346C" w14:textId="77777777" w:rsidR="006525D0" w:rsidRPr="00D87DEE" w:rsidRDefault="006525D0" w:rsidP="00D87DEE">
      <w:pPr>
        <w:spacing w:line="276" w:lineRule="auto"/>
        <w:rPr>
          <w:rFonts w:asciiTheme="majorBidi" w:hAnsiTheme="majorBidi" w:cstheme="majorBidi"/>
        </w:rPr>
      </w:pPr>
    </w:p>
    <w:sectPr w:rsidR="006525D0" w:rsidRPr="00D87DEE">
      <w:footerReference w:type="default" r:id="rId16"/>
      <w:pgSz w:w="11906" w:h="16838"/>
      <w:pgMar w:top="1134" w:right="1701" w:bottom="1134" w:left="1701" w:header="567" w:footer="397"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8BD115" w14:textId="77777777" w:rsidR="0074775A" w:rsidRDefault="0074775A">
      <w:r>
        <w:separator/>
      </w:r>
    </w:p>
  </w:endnote>
  <w:endnote w:type="continuationSeparator" w:id="0">
    <w:p w14:paraId="6EEA6616" w14:textId="77777777" w:rsidR="0074775A" w:rsidRDefault="007477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BA"/>
    <w:family w:val="roman"/>
    <w:pitch w:val="variable"/>
    <w:sig w:usb0="00000287" w:usb1="00000000" w:usb2="00000000" w:usb3="00000000" w:csb0="0000009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8E4091" w14:textId="77777777" w:rsidR="005F7935" w:rsidRDefault="00A86DC1" w:rsidP="005F7935">
    <w:pPr>
      <w:pStyle w:val="Footer"/>
      <w:jc w:val="center"/>
    </w:pPr>
    <w:sdt>
      <w:sdtPr>
        <w:id w:val="1728636285"/>
        <w:docPartObj>
          <w:docPartGallery w:val="Page Numbers (Top of Page)"/>
          <w:docPartUnique/>
        </w:docPartObj>
      </w:sdtPr>
      <w:sdtEndPr/>
      <w:sdtContent>
        <w:r w:rsidR="005F7935">
          <w:rPr>
            <w:bCs/>
            <w:sz w:val="20"/>
            <w:szCs w:val="20"/>
          </w:rPr>
          <w:fldChar w:fldCharType="begin"/>
        </w:r>
        <w:r w:rsidR="005F7935">
          <w:rPr>
            <w:bCs/>
            <w:sz w:val="20"/>
            <w:szCs w:val="20"/>
          </w:rPr>
          <w:instrText xml:space="preserve"> PAGE </w:instrText>
        </w:r>
        <w:r w:rsidR="005F7935">
          <w:rPr>
            <w:bCs/>
            <w:sz w:val="20"/>
            <w:szCs w:val="20"/>
          </w:rPr>
          <w:fldChar w:fldCharType="separate"/>
        </w:r>
        <w:r w:rsidR="005F7935">
          <w:rPr>
            <w:bCs/>
            <w:sz w:val="20"/>
            <w:szCs w:val="20"/>
          </w:rPr>
          <w:t>1</w:t>
        </w:r>
        <w:r w:rsidR="005F7935">
          <w:rPr>
            <w:bCs/>
            <w:sz w:val="20"/>
            <w:szCs w:val="20"/>
          </w:rPr>
          <w:fldChar w:fldCharType="end"/>
        </w:r>
        <w:r w:rsidR="005F7935">
          <w:rPr>
            <w:sz w:val="20"/>
            <w:szCs w:val="20"/>
          </w:rPr>
          <w:t xml:space="preserve"> no </w:t>
        </w:r>
        <w:r w:rsidR="005F7935">
          <w:rPr>
            <w:bCs/>
            <w:sz w:val="20"/>
            <w:szCs w:val="20"/>
          </w:rPr>
          <w:fldChar w:fldCharType="begin"/>
        </w:r>
        <w:r w:rsidR="005F7935">
          <w:rPr>
            <w:bCs/>
            <w:sz w:val="20"/>
            <w:szCs w:val="20"/>
          </w:rPr>
          <w:instrText xml:space="preserve"> NUMPAGES  </w:instrText>
        </w:r>
        <w:r w:rsidR="005F7935">
          <w:rPr>
            <w:bCs/>
            <w:sz w:val="20"/>
            <w:szCs w:val="20"/>
          </w:rPr>
          <w:fldChar w:fldCharType="separate"/>
        </w:r>
        <w:r w:rsidR="005F7935">
          <w:rPr>
            <w:bCs/>
            <w:sz w:val="20"/>
            <w:szCs w:val="20"/>
          </w:rPr>
          <w:t>19</w:t>
        </w:r>
        <w:r w:rsidR="005F7935">
          <w:rPr>
            <w:bCs/>
            <w:sz w:val="20"/>
            <w:szCs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6E6CBB" w14:textId="77777777" w:rsidR="0074775A" w:rsidRDefault="0074775A">
      <w:r>
        <w:separator/>
      </w:r>
    </w:p>
  </w:footnote>
  <w:footnote w:type="continuationSeparator" w:id="0">
    <w:p w14:paraId="17EF0D44" w14:textId="77777777" w:rsidR="0074775A" w:rsidRDefault="007477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EC10CA54"/>
    <w:lvl w:ilvl="0">
      <w:numFmt w:val="bullet"/>
      <w:lvlText w:val="*"/>
      <w:lvlJc w:val="left"/>
    </w:lvl>
  </w:abstractNum>
  <w:abstractNum w:abstractNumId="1" w15:restartNumberingAfterBreak="0">
    <w:nsid w:val="030753B9"/>
    <w:multiLevelType w:val="hybridMultilevel"/>
    <w:tmpl w:val="93EE9480"/>
    <w:lvl w:ilvl="0" w:tplc="97BA437E">
      <w:start w:val="1"/>
      <w:numFmt w:val="lowerRoman"/>
      <w:lvlText w:val="(%1)"/>
      <w:lvlJc w:val="left"/>
      <w:pPr>
        <w:ind w:left="2415" w:hanging="720"/>
      </w:pPr>
      <w:rPr>
        <w:rFonts w:hint="default"/>
      </w:rPr>
    </w:lvl>
    <w:lvl w:ilvl="1" w:tplc="04260019" w:tentative="1">
      <w:start w:val="1"/>
      <w:numFmt w:val="lowerLetter"/>
      <w:lvlText w:val="%2."/>
      <w:lvlJc w:val="left"/>
      <w:pPr>
        <w:ind w:left="2775" w:hanging="360"/>
      </w:pPr>
    </w:lvl>
    <w:lvl w:ilvl="2" w:tplc="0426001B" w:tentative="1">
      <w:start w:val="1"/>
      <w:numFmt w:val="lowerRoman"/>
      <w:lvlText w:val="%3."/>
      <w:lvlJc w:val="right"/>
      <w:pPr>
        <w:ind w:left="3495" w:hanging="180"/>
      </w:pPr>
    </w:lvl>
    <w:lvl w:ilvl="3" w:tplc="0426000F" w:tentative="1">
      <w:start w:val="1"/>
      <w:numFmt w:val="decimal"/>
      <w:lvlText w:val="%4."/>
      <w:lvlJc w:val="left"/>
      <w:pPr>
        <w:ind w:left="4215" w:hanging="360"/>
      </w:pPr>
    </w:lvl>
    <w:lvl w:ilvl="4" w:tplc="04260019" w:tentative="1">
      <w:start w:val="1"/>
      <w:numFmt w:val="lowerLetter"/>
      <w:lvlText w:val="%5."/>
      <w:lvlJc w:val="left"/>
      <w:pPr>
        <w:ind w:left="4935" w:hanging="360"/>
      </w:pPr>
    </w:lvl>
    <w:lvl w:ilvl="5" w:tplc="0426001B" w:tentative="1">
      <w:start w:val="1"/>
      <w:numFmt w:val="lowerRoman"/>
      <w:lvlText w:val="%6."/>
      <w:lvlJc w:val="right"/>
      <w:pPr>
        <w:ind w:left="5655" w:hanging="180"/>
      </w:pPr>
    </w:lvl>
    <w:lvl w:ilvl="6" w:tplc="0426000F" w:tentative="1">
      <w:start w:val="1"/>
      <w:numFmt w:val="decimal"/>
      <w:lvlText w:val="%7."/>
      <w:lvlJc w:val="left"/>
      <w:pPr>
        <w:ind w:left="6375" w:hanging="360"/>
      </w:pPr>
    </w:lvl>
    <w:lvl w:ilvl="7" w:tplc="04260019" w:tentative="1">
      <w:start w:val="1"/>
      <w:numFmt w:val="lowerLetter"/>
      <w:lvlText w:val="%8."/>
      <w:lvlJc w:val="left"/>
      <w:pPr>
        <w:ind w:left="7095" w:hanging="360"/>
      </w:pPr>
    </w:lvl>
    <w:lvl w:ilvl="8" w:tplc="0426001B" w:tentative="1">
      <w:start w:val="1"/>
      <w:numFmt w:val="lowerRoman"/>
      <w:lvlText w:val="%9."/>
      <w:lvlJc w:val="right"/>
      <w:pPr>
        <w:ind w:left="7815" w:hanging="180"/>
      </w:pPr>
    </w:lvl>
  </w:abstractNum>
  <w:abstractNum w:abstractNumId="2" w15:restartNumberingAfterBreak="0">
    <w:nsid w:val="05A06E00"/>
    <w:multiLevelType w:val="multilevel"/>
    <w:tmpl w:val="80524D44"/>
    <w:lvl w:ilvl="0">
      <w:start w:val="1"/>
      <w:numFmt w:val="decimal"/>
      <w:lvlText w:val="%1."/>
      <w:lvlJc w:val="left"/>
      <w:pPr>
        <w:ind w:left="360" w:hanging="360"/>
      </w:pPr>
      <w:rPr>
        <w:rFonts w:hint="default"/>
      </w:rPr>
    </w:lvl>
    <w:lvl w:ilvl="1">
      <w:start w:val="1"/>
      <w:numFmt w:val="decimal"/>
      <w:lvlText w:val="%1.%2."/>
      <w:lvlJc w:val="left"/>
      <w:pPr>
        <w:ind w:left="792" w:hanging="432"/>
      </w:pPr>
      <w:rPr>
        <w:b w:val="0"/>
        <w:bCs w:val="0"/>
        <w:i w:val="0"/>
        <w:i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6837D35"/>
    <w:multiLevelType w:val="hybridMultilevel"/>
    <w:tmpl w:val="0B062C38"/>
    <w:lvl w:ilvl="0" w:tplc="5DA2A4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6DA118D"/>
    <w:multiLevelType w:val="hybridMultilevel"/>
    <w:tmpl w:val="4B6496D6"/>
    <w:lvl w:ilvl="0" w:tplc="415AAC80">
      <w:start w:val="19"/>
      <w:numFmt w:val="bullet"/>
      <w:lvlText w:val="-"/>
      <w:lvlJc w:val="left"/>
      <w:pPr>
        <w:ind w:left="1070" w:hanging="360"/>
      </w:pPr>
      <w:rPr>
        <w:rFonts w:ascii="Times New Roman" w:eastAsia="Calibri" w:hAnsi="Times New Roman" w:cs="Times New Roman" w:hint="default"/>
        <w:b w:val="0"/>
      </w:rPr>
    </w:lvl>
    <w:lvl w:ilvl="1" w:tplc="04260003">
      <w:start w:val="1"/>
      <w:numFmt w:val="bullet"/>
      <w:lvlText w:val="o"/>
      <w:lvlJc w:val="left"/>
      <w:pPr>
        <w:ind w:left="1931" w:hanging="360"/>
      </w:pPr>
      <w:rPr>
        <w:rFonts w:ascii="Courier New" w:hAnsi="Courier New" w:cs="Courier New" w:hint="default"/>
      </w:rPr>
    </w:lvl>
    <w:lvl w:ilvl="2" w:tplc="04260005">
      <w:start w:val="1"/>
      <w:numFmt w:val="bullet"/>
      <w:lvlText w:val=""/>
      <w:lvlJc w:val="left"/>
      <w:pPr>
        <w:ind w:left="2651" w:hanging="360"/>
      </w:pPr>
      <w:rPr>
        <w:rFonts w:ascii="Wingdings" w:hAnsi="Wingdings" w:hint="default"/>
      </w:rPr>
    </w:lvl>
    <w:lvl w:ilvl="3" w:tplc="04260001" w:tentative="1">
      <w:start w:val="1"/>
      <w:numFmt w:val="bullet"/>
      <w:lvlText w:val=""/>
      <w:lvlJc w:val="left"/>
      <w:pPr>
        <w:ind w:left="3371" w:hanging="360"/>
      </w:pPr>
      <w:rPr>
        <w:rFonts w:ascii="Symbol" w:hAnsi="Symbol" w:hint="default"/>
      </w:rPr>
    </w:lvl>
    <w:lvl w:ilvl="4" w:tplc="04260003" w:tentative="1">
      <w:start w:val="1"/>
      <w:numFmt w:val="bullet"/>
      <w:lvlText w:val="o"/>
      <w:lvlJc w:val="left"/>
      <w:pPr>
        <w:ind w:left="4091" w:hanging="360"/>
      </w:pPr>
      <w:rPr>
        <w:rFonts w:ascii="Courier New" w:hAnsi="Courier New" w:cs="Courier New" w:hint="default"/>
      </w:rPr>
    </w:lvl>
    <w:lvl w:ilvl="5" w:tplc="04260005" w:tentative="1">
      <w:start w:val="1"/>
      <w:numFmt w:val="bullet"/>
      <w:lvlText w:val=""/>
      <w:lvlJc w:val="left"/>
      <w:pPr>
        <w:ind w:left="4811" w:hanging="360"/>
      </w:pPr>
      <w:rPr>
        <w:rFonts w:ascii="Wingdings" w:hAnsi="Wingdings" w:hint="default"/>
      </w:rPr>
    </w:lvl>
    <w:lvl w:ilvl="6" w:tplc="04260001" w:tentative="1">
      <w:start w:val="1"/>
      <w:numFmt w:val="bullet"/>
      <w:lvlText w:val=""/>
      <w:lvlJc w:val="left"/>
      <w:pPr>
        <w:ind w:left="5531" w:hanging="360"/>
      </w:pPr>
      <w:rPr>
        <w:rFonts w:ascii="Symbol" w:hAnsi="Symbol" w:hint="default"/>
      </w:rPr>
    </w:lvl>
    <w:lvl w:ilvl="7" w:tplc="04260003" w:tentative="1">
      <w:start w:val="1"/>
      <w:numFmt w:val="bullet"/>
      <w:lvlText w:val="o"/>
      <w:lvlJc w:val="left"/>
      <w:pPr>
        <w:ind w:left="6251" w:hanging="360"/>
      </w:pPr>
      <w:rPr>
        <w:rFonts w:ascii="Courier New" w:hAnsi="Courier New" w:cs="Courier New" w:hint="default"/>
      </w:rPr>
    </w:lvl>
    <w:lvl w:ilvl="8" w:tplc="04260005" w:tentative="1">
      <w:start w:val="1"/>
      <w:numFmt w:val="bullet"/>
      <w:lvlText w:val=""/>
      <w:lvlJc w:val="left"/>
      <w:pPr>
        <w:ind w:left="6971" w:hanging="360"/>
      </w:pPr>
      <w:rPr>
        <w:rFonts w:ascii="Wingdings" w:hAnsi="Wingdings" w:hint="default"/>
      </w:rPr>
    </w:lvl>
  </w:abstractNum>
  <w:abstractNum w:abstractNumId="5" w15:restartNumberingAfterBreak="0">
    <w:nsid w:val="078C3C96"/>
    <w:multiLevelType w:val="hybridMultilevel"/>
    <w:tmpl w:val="4D6EEAE2"/>
    <w:lvl w:ilvl="0" w:tplc="8754365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 w15:restartNumberingAfterBreak="0">
    <w:nsid w:val="0C0B3149"/>
    <w:multiLevelType w:val="hybridMultilevel"/>
    <w:tmpl w:val="476A2CAC"/>
    <w:lvl w:ilvl="0" w:tplc="0426000F">
      <w:start w:val="1"/>
      <w:numFmt w:val="decimal"/>
      <w:lvlText w:val="%1."/>
      <w:lvlJc w:val="left"/>
      <w:pPr>
        <w:ind w:left="360" w:hanging="360"/>
      </w:pPr>
      <w:rPr>
        <w:rFonts w:ascii="Times New Roman" w:hAnsi="Times New Roman" w:hint="default"/>
      </w:rPr>
    </w:lvl>
    <w:lvl w:ilvl="1" w:tplc="04260019">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7" w15:restartNumberingAfterBreak="0">
    <w:nsid w:val="128359FE"/>
    <w:multiLevelType w:val="hybridMultilevel"/>
    <w:tmpl w:val="917A9DF2"/>
    <w:lvl w:ilvl="0" w:tplc="D0FE4A7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 w15:restartNumberingAfterBreak="0">
    <w:nsid w:val="138C1666"/>
    <w:multiLevelType w:val="hybridMultilevel"/>
    <w:tmpl w:val="EEE8DF3A"/>
    <w:lvl w:ilvl="0" w:tplc="2716CD0C">
      <w:start w:val="2002"/>
      <w:numFmt w:val="bullet"/>
      <w:lvlText w:val="-"/>
      <w:lvlJc w:val="left"/>
      <w:pPr>
        <w:ind w:left="720" w:hanging="360"/>
      </w:pPr>
      <w:rPr>
        <w:rFonts w:ascii="Times New Roman" w:eastAsia="Calibri" w:hAnsi="Times New Roman"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1D144CF0"/>
    <w:multiLevelType w:val="hybridMultilevel"/>
    <w:tmpl w:val="434AE760"/>
    <w:lvl w:ilvl="0" w:tplc="AE5C95DA">
      <w:start w:val="4"/>
      <w:numFmt w:val="decimal"/>
      <w:lvlText w:val="%1."/>
      <w:lvlJc w:val="left"/>
      <w:pPr>
        <w:ind w:left="1288" w:hanging="360"/>
      </w:pPr>
      <w:rPr>
        <w:rFonts w:hint="default"/>
      </w:rPr>
    </w:lvl>
    <w:lvl w:ilvl="1" w:tplc="04260019" w:tentative="1">
      <w:start w:val="1"/>
      <w:numFmt w:val="lowerLetter"/>
      <w:lvlText w:val="%2."/>
      <w:lvlJc w:val="left"/>
      <w:pPr>
        <w:ind w:left="2008" w:hanging="360"/>
      </w:pPr>
    </w:lvl>
    <w:lvl w:ilvl="2" w:tplc="0426001B" w:tentative="1">
      <w:start w:val="1"/>
      <w:numFmt w:val="lowerRoman"/>
      <w:lvlText w:val="%3."/>
      <w:lvlJc w:val="right"/>
      <w:pPr>
        <w:ind w:left="2728" w:hanging="180"/>
      </w:pPr>
    </w:lvl>
    <w:lvl w:ilvl="3" w:tplc="0426000F" w:tentative="1">
      <w:start w:val="1"/>
      <w:numFmt w:val="decimal"/>
      <w:lvlText w:val="%4."/>
      <w:lvlJc w:val="left"/>
      <w:pPr>
        <w:ind w:left="3448" w:hanging="360"/>
      </w:pPr>
    </w:lvl>
    <w:lvl w:ilvl="4" w:tplc="04260019" w:tentative="1">
      <w:start w:val="1"/>
      <w:numFmt w:val="lowerLetter"/>
      <w:lvlText w:val="%5."/>
      <w:lvlJc w:val="left"/>
      <w:pPr>
        <w:ind w:left="4168" w:hanging="360"/>
      </w:pPr>
    </w:lvl>
    <w:lvl w:ilvl="5" w:tplc="0426001B" w:tentative="1">
      <w:start w:val="1"/>
      <w:numFmt w:val="lowerRoman"/>
      <w:lvlText w:val="%6."/>
      <w:lvlJc w:val="right"/>
      <w:pPr>
        <w:ind w:left="4888" w:hanging="180"/>
      </w:pPr>
    </w:lvl>
    <w:lvl w:ilvl="6" w:tplc="0426000F" w:tentative="1">
      <w:start w:val="1"/>
      <w:numFmt w:val="decimal"/>
      <w:lvlText w:val="%7."/>
      <w:lvlJc w:val="left"/>
      <w:pPr>
        <w:ind w:left="5608" w:hanging="360"/>
      </w:pPr>
    </w:lvl>
    <w:lvl w:ilvl="7" w:tplc="04260019" w:tentative="1">
      <w:start w:val="1"/>
      <w:numFmt w:val="lowerLetter"/>
      <w:lvlText w:val="%8."/>
      <w:lvlJc w:val="left"/>
      <w:pPr>
        <w:ind w:left="6328" w:hanging="360"/>
      </w:pPr>
    </w:lvl>
    <w:lvl w:ilvl="8" w:tplc="0426001B" w:tentative="1">
      <w:start w:val="1"/>
      <w:numFmt w:val="lowerRoman"/>
      <w:lvlText w:val="%9."/>
      <w:lvlJc w:val="right"/>
      <w:pPr>
        <w:ind w:left="7048" w:hanging="180"/>
      </w:pPr>
    </w:lvl>
  </w:abstractNum>
  <w:abstractNum w:abstractNumId="10" w15:restartNumberingAfterBreak="0">
    <w:nsid w:val="1E350637"/>
    <w:multiLevelType w:val="hybridMultilevel"/>
    <w:tmpl w:val="02CCC07A"/>
    <w:lvl w:ilvl="0" w:tplc="0046FAE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1" w15:restartNumberingAfterBreak="0">
    <w:nsid w:val="1F232DA4"/>
    <w:multiLevelType w:val="hybridMultilevel"/>
    <w:tmpl w:val="93B861E0"/>
    <w:lvl w:ilvl="0" w:tplc="9526479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2" w15:restartNumberingAfterBreak="0">
    <w:nsid w:val="28673454"/>
    <w:multiLevelType w:val="multilevel"/>
    <w:tmpl w:val="52A037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v-LV" w:eastAsia="lv-LV" w:bidi="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8E51862"/>
    <w:multiLevelType w:val="hybridMultilevel"/>
    <w:tmpl w:val="D56AE63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2F5465F3"/>
    <w:multiLevelType w:val="hybridMultilevel"/>
    <w:tmpl w:val="EDCA0E9C"/>
    <w:lvl w:ilvl="0" w:tplc="6FCA05C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5" w15:restartNumberingAfterBreak="0">
    <w:nsid w:val="35762C61"/>
    <w:multiLevelType w:val="hybridMultilevel"/>
    <w:tmpl w:val="7B807340"/>
    <w:lvl w:ilvl="0" w:tplc="5394C9F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6" w15:restartNumberingAfterBreak="0">
    <w:nsid w:val="3C08445F"/>
    <w:multiLevelType w:val="hybridMultilevel"/>
    <w:tmpl w:val="3A90000A"/>
    <w:lvl w:ilvl="0" w:tplc="1B001D8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7" w15:restartNumberingAfterBreak="0">
    <w:nsid w:val="3C0B3379"/>
    <w:multiLevelType w:val="hybridMultilevel"/>
    <w:tmpl w:val="B1E67C82"/>
    <w:lvl w:ilvl="0" w:tplc="4B4C0BC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8" w15:restartNumberingAfterBreak="0">
    <w:nsid w:val="40CC1A33"/>
    <w:multiLevelType w:val="hybridMultilevel"/>
    <w:tmpl w:val="4E7EBD8E"/>
    <w:lvl w:ilvl="0" w:tplc="5D7E2622">
      <w:start w:val="1"/>
      <w:numFmt w:val="decimal"/>
      <w:lvlText w:val="%1)"/>
      <w:lvlJc w:val="left"/>
      <w:pPr>
        <w:ind w:left="928" w:hanging="360"/>
      </w:pPr>
      <w:rPr>
        <w:rFonts w:hint="default"/>
        <w:b/>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40DB5687"/>
    <w:multiLevelType w:val="hybridMultilevel"/>
    <w:tmpl w:val="A6C8C928"/>
    <w:lvl w:ilvl="0" w:tplc="96EC80F4">
      <w:start w:val="3"/>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0" w15:restartNumberingAfterBreak="0">
    <w:nsid w:val="47321C2E"/>
    <w:multiLevelType w:val="hybridMultilevel"/>
    <w:tmpl w:val="25883AAA"/>
    <w:lvl w:ilvl="0" w:tplc="1780EEDC">
      <w:start w:val="1"/>
      <w:numFmt w:val="decimal"/>
      <w:lvlText w:val="%1."/>
      <w:lvlJc w:val="left"/>
      <w:pPr>
        <w:ind w:left="1288" w:hanging="360"/>
      </w:pPr>
      <w:rPr>
        <w:rFonts w:hint="default"/>
      </w:rPr>
    </w:lvl>
    <w:lvl w:ilvl="1" w:tplc="04260019" w:tentative="1">
      <w:start w:val="1"/>
      <w:numFmt w:val="lowerLetter"/>
      <w:lvlText w:val="%2."/>
      <w:lvlJc w:val="left"/>
      <w:pPr>
        <w:ind w:left="2008" w:hanging="360"/>
      </w:pPr>
    </w:lvl>
    <w:lvl w:ilvl="2" w:tplc="0426001B" w:tentative="1">
      <w:start w:val="1"/>
      <w:numFmt w:val="lowerRoman"/>
      <w:lvlText w:val="%3."/>
      <w:lvlJc w:val="right"/>
      <w:pPr>
        <w:ind w:left="2728" w:hanging="180"/>
      </w:pPr>
    </w:lvl>
    <w:lvl w:ilvl="3" w:tplc="0426000F" w:tentative="1">
      <w:start w:val="1"/>
      <w:numFmt w:val="decimal"/>
      <w:lvlText w:val="%4."/>
      <w:lvlJc w:val="left"/>
      <w:pPr>
        <w:ind w:left="3448" w:hanging="360"/>
      </w:pPr>
    </w:lvl>
    <w:lvl w:ilvl="4" w:tplc="04260019" w:tentative="1">
      <w:start w:val="1"/>
      <w:numFmt w:val="lowerLetter"/>
      <w:lvlText w:val="%5."/>
      <w:lvlJc w:val="left"/>
      <w:pPr>
        <w:ind w:left="4168" w:hanging="360"/>
      </w:pPr>
    </w:lvl>
    <w:lvl w:ilvl="5" w:tplc="0426001B" w:tentative="1">
      <w:start w:val="1"/>
      <w:numFmt w:val="lowerRoman"/>
      <w:lvlText w:val="%6."/>
      <w:lvlJc w:val="right"/>
      <w:pPr>
        <w:ind w:left="4888" w:hanging="180"/>
      </w:pPr>
    </w:lvl>
    <w:lvl w:ilvl="6" w:tplc="0426000F" w:tentative="1">
      <w:start w:val="1"/>
      <w:numFmt w:val="decimal"/>
      <w:lvlText w:val="%7."/>
      <w:lvlJc w:val="left"/>
      <w:pPr>
        <w:ind w:left="5608" w:hanging="360"/>
      </w:pPr>
    </w:lvl>
    <w:lvl w:ilvl="7" w:tplc="04260019" w:tentative="1">
      <w:start w:val="1"/>
      <w:numFmt w:val="lowerLetter"/>
      <w:lvlText w:val="%8."/>
      <w:lvlJc w:val="left"/>
      <w:pPr>
        <w:ind w:left="6328" w:hanging="360"/>
      </w:pPr>
    </w:lvl>
    <w:lvl w:ilvl="8" w:tplc="0426001B" w:tentative="1">
      <w:start w:val="1"/>
      <w:numFmt w:val="lowerRoman"/>
      <w:lvlText w:val="%9."/>
      <w:lvlJc w:val="right"/>
      <w:pPr>
        <w:ind w:left="7048" w:hanging="180"/>
      </w:pPr>
    </w:lvl>
  </w:abstractNum>
  <w:abstractNum w:abstractNumId="21" w15:restartNumberingAfterBreak="0">
    <w:nsid w:val="57954422"/>
    <w:multiLevelType w:val="hybridMultilevel"/>
    <w:tmpl w:val="87CC087E"/>
    <w:lvl w:ilvl="0" w:tplc="28C44236">
      <w:start w:val="1"/>
      <w:numFmt w:val="decimal"/>
      <w:lvlText w:val="%1."/>
      <w:lvlJc w:val="left"/>
      <w:pPr>
        <w:ind w:left="1288" w:hanging="360"/>
      </w:pPr>
      <w:rPr>
        <w:rFonts w:hint="default"/>
      </w:rPr>
    </w:lvl>
    <w:lvl w:ilvl="1" w:tplc="04260019" w:tentative="1">
      <w:start w:val="1"/>
      <w:numFmt w:val="lowerLetter"/>
      <w:lvlText w:val="%2."/>
      <w:lvlJc w:val="left"/>
      <w:pPr>
        <w:ind w:left="2008" w:hanging="360"/>
      </w:pPr>
    </w:lvl>
    <w:lvl w:ilvl="2" w:tplc="0426001B" w:tentative="1">
      <w:start w:val="1"/>
      <w:numFmt w:val="lowerRoman"/>
      <w:lvlText w:val="%3."/>
      <w:lvlJc w:val="right"/>
      <w:pPr>
        <w:ind w:left="2728" w:hanging="180"/>
      </w:pPr>
    </w:lvl>
    <w:lvl w:ilvl="3" w:tplc="0426000F" w:tentative="1">
      <w:start w:val="1"/>
      <w:numFmt w:val="decimal"/>
      <w:lvlText w:val="%4."/>
      <w:lvlJc w:val="left"/>
      <w:pPr>
        <w:ind w:left="3448" w:hanging="360"/>
      </w:pPr>
    </w:lvl>
    <w:lvl w:ilvl="4" w:tplc="04260019" w:tentative="1">
      <w:start w:val="1"/>
      <w:numFmt w:val="lowerLetter"/>
      <w:lvlText w:val="%5."/>
      <w:lvlJc w:val="left"/>
      <w:pPr>
        <w:ind w:left="4168" w:hanging="360"/>
      </w:pPr>
    </w:lvl>
    <w:lvl w:ilvl="5" w:tplc="0426001B" w:tentative="1">
      <w:start w:val="1"/>
      <w:numFmt w:val="lowerRoman"/>
      <w:lvlText w:val="%6."/>
      <w:lvlJc w:val="right"/>
      <w:pPr>
        <w:ind w:left="4888" w:hanging="180"/>
      </w:pPr>
    </w:lvl>
    <w:lvl w:ilvl="6" w:tplc="0426000F" w:tentative="1">
      <w:start w:val="1"/>
      <w:numFmt w:val="decimal"/>
      <w:lvlText w:val="%7."/>
      <w:lvlJc w:val="left"/>
      <w:pPr>
        <w:ind w:left="5608" w:hanging="360"/>
      </w:pPr>
    </w:lvl>
    <w:lvl w:ilvl="7" w:tplc="04260019" w:tentative="1">
      <w:start w:val="1"/>
      <w:numFmt w:val="lowerLetter"/>
      <w:lvlText w:val="%8."/>
      <w:lvlJc w:val="left"/>
      <w:pPr>
        <w:ind w:left="6328" w:hanging="360"/>
      </w:pPr>
    </w:lvl>
    <w:lvl w:ilvl="8" w:tplc="0426001B" w:tentative="1">
      <w:start w:val="1"/>
      <w:numFmt w:val="lowerRoman"/>
      <w:lvlText w:val="%9."/>
      <w:lvlJc w:val="right"/>
      <w:pPr>
        <w:ind w:left="7048" w:hanging="180"/>
      </w:pPr>
    </w:lvl>
  </w:abstractNum>
  <w:abstractNum w:abstractNumId="22" w15:restartNumberingAfterBreak="0">
    <w:nsid w:val="58335DB5"/>
    <w:multiLevelType w:val="hybridMultilevel"/>
    <w:tmpl w:val="FAB6A18E"/>
    <w:lvl w:ilvl="0" w:tplc="3AD0A0E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3" w15:restartNumberingAfterBreak="0">
    <w:nsid w:val="63C7129A"/>
    <w:multiLevelType w:val="hybridMultilevel"/>
    <w:tmpl w:val="C324D0CC"/>
    <w:lvl w:ilvl="0" w:tplc="E7CE5C64">
      <w:start w:val="1"/>
      <w:numFmt w:val="decimal"/>
      <w:lvlText w:val="%1)"/>
      <w:lvlJc w:val="left"/>
      <w:pPr>
        <w:ind w:left="1211" w:hanging="360"/>
      </w:pPr>
      <w:rPr>
        <w:rFonts w:hint="default"/>
        <w:b/>
      </w:rPr>
    </w:lvl>
    <w:lvl w:ilvl="1" w:tplc="04260019" w:tentative="1">
      <w:start w:val="1"/>
      <w:numFmt w:val="lowerLetter"/>
      <w:lvlText w:val="%2."/>
      <w:lvlJc w:val="left"/>
      <w:pPr>
        <w:ind w:left="1931" w:hanging="360"/>
      </w:pPr>
    </w:lvl>
    <w:lvl w:ilvl="2" w:tplc="0426001B" w:tentative="1">
      <w:start w:val="1"/>
      <w:numFmt w:val="lowerRoman"/>
      <w:lvlText w:val="%3."/>
      <w:lvlJc w:val="right"/>
      <w:pPr>
        <w:ind w:left="2651" w:hanging="180"/>
      </w:pPr>
    </w:lvl>
    <w:lvl w:ilvl="3" w:tplc="0426000F" w:tentative="1">
      <w:start w:val="1"/>
      <w:numFmt w:val="decimal"/>
      <w:lvlText w:val="%4."/>
      <w:lvlJc w:val="left"/>
      <w:pPr>
        <w:ind w:left="3371" w:hanging="360"/>
      </w:pPr>
    </w:lvl>
    <w:lvl w:ilvl="4" w:tplc="04260019" w:tentative="1">
      <w:start w:val="1"/>
      <w:numFmt w:val="lowerLetter"/>
      <w:lvlText w:val="%5."/>
      <w:lvlJc w:val="left"/>
      <w:pPr>
        <w:ind w:left="4091" w:hanging="360"/>
      </w:pPr>
    </w:lvl>
    <w:lvl w:ilvl="5" w:tplc="0426001B" w:tentative="1">
      <w:start w:val="1"/>
      <w:numFmt w:val="lowerRoman"/>
      <w:lvlText w:val="%6."/>
      <w:lvlJc w:val="right"/>
      <w:pPr>
        <w:ind w:left="4811" w:hanging="180"/>
      </w:pPr>
    </w:lvl>
    <w:lvl w:ilvl="6" w:tplc="0426000F" w:tentative="1">
      <w:start w:val="1"/>
      <w:numFmt w:val="decimal"/>
      <w:lvlText w:val="%7."/>
      <w:lvlJc w:val="left"/>
      <w:pPr>
        <w:ind w:left="5531" w:hanging="360"/>
      </w:pPr>
    </w:lvl>
    <w:lvl w:ilvl="7" w:tplc="04260019" w:tentative="1">
      <w:start w:val="1"/>
      <w:numFmt w:val="lowerLetter"/>
      <w:lvlText w:val="%8."/>
      <w:lvlJc w:val="left"/>
      <w:pPr>
        <w:ind w:left="6251" w:hanging="360"/>
      </w:pPr>
    </w:lvl>
    <w:lvl w:ilvl="8" w:tplc="0426001B" w:tentative="1">
      <w:start w:val="1"/>
      <w:numFmt w:val="lowerRoman"/>
      <w:lvlText w:val="%9."/>
      <w:lvlJc w:val="right"/>
      <w:pPr>
        <w:ind w:left="6971" w:hanging="180"/>
      </w:pPr>
    </w:lvl>
  </w:abstractNum>
  <w:abstractNum w:abstractNumId="24" w15:restartNumberingAfterBreak="0">
    <w:nsid w:val="66092525"/>
    <w:multiLevelType w:val="hybridMultilevel"/>
    <w:tmpl w:val="51B0396C"/>
    <w:lvl w:ilvl="0" w:tplc="04260011">
      <w:start w:val="1"/>
      <w:numFmt w:val="decimal"/>
      <w:lvlText w:val="%1)"/>
      <w:lvlJc w:val="left"/>
      <w:pPr>
        <w:ind w:left="1429" w:hanging="360"/>
      </w:p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25" w15:restartNumberingAfterBreak="0">
    <w:nsid w:val="69163B12"/>
    <w:multiLevelType w:val="hybridMultilevel"/>
    <w:tmpl w:val="37BA5F56"/>
    <w:lvl w:ilvl="0" w:tplc="EA345FF2">
      <w:start w:val="1"/>
      <w:numFmt w:val="decimal"/>
      <w:lvlText w:val="%1."/>
      <w:lvlJc w:val="left"/>
      <w:pPr>
        <w:ind w:left="1288" w:hanging="360"/>
      </w:pPr>
      <w:rPr>
        <w:rFonts w:hint="default"/>
      </w:rPr>
    </w:lvl>
    <w:lvl w:ilvl="1" w:tplc="04260019" w:tentative="1">
      <w:start w:val="1"/>
      <w:numFmt w:val="lowerLetter"/>
      <w:lvlText w:val="%2."/>
      <w:lvlJc w:val="left"/>
      <w:pPr>
        <w:ind w:left="2008" w:hanging="360"/>
      </w:pPr>
    </w:lvl>
    <w:lvl w:ilvl="2" w:tplc="0426001B" w:tentative="1">
      <w:start w:val="1"/>
      <w:numFmt w:val="lowerRoman"/>
      <w:lvlText w:val="%3."/>
      <w:lvlJc w:val="right"/>
      <w:pPr>
        <w:ind w:left="2728" w:hanging="180"/>
      </w:pPr>
    </w:lvl>
    <w:lvl w:ilvl="3" w:tplc="0426000F" w:tentative="1">
      <w:start w:val="1"/>
      <w:numFmt w:val="decimal"/>
      <w:lvlText w:val="%4."/>
      <w:lvlJc w:val="left"/>
      <w:pPr>
        <w:ind w:left="3448" w:hanging="360"/>
      </w:pPr>
    </w:lvl>
    <w:lvl w:ilvl="4" w:tplc="04260019" w:tentative="1">
      <w:start w:val="1"/>
      <w:numFmt w:val="lowerLetter"/>
      <w:lvlText w:val="%5."/>
      <w:lvlJc w:val="left"/>
      <w:pPr>
        <w:ind w:left="4168" w:hanging="360"/>
      </w:pPr>
    </w:lvl>
    <w:lvl w:ilvl="5" w:tplc="0426001B" w:tentative="1">
      <w:start w:val="1"/>
      <w:numFmt w:val="lowerRoman"/>
      <w:lvlText w:val="%6."/>
      <w:lvlJc w:val="right"/>
      <w:pPr>
        <w:ind w:left="4888" w:hanging="180"/>
      </w:pPr>
    </w:lvl>
    <w:lvl w:ilvl="6" w:tplc="0426000F" w:tentative="1">
      <w:start w:val="1"/>
      <w:numFmt w:val="decimal"/>
      <w:lvlText w:val="%7."/>
      <w:lvlJc w:val="left"/>
      <w:pPr>
        <w:ind w:left="5608" w:hanging="360"/>
      </w:pPr>
    </w:lvl>
    <w:lvl w:ilvl="7" w:tplc="04260019" w:tentative="1">
      <w:start w:val="1"/>
      <w:numFmt w:val="lowerLetter"/>
      <w:lvlText w:val="%8."/>
      <w:lvlJc w:val="left"/>
      <w:pPr>
        <w:ind w:left="6328" w:hanging="360"/>
      </w:pPr>
    </w:lvl>
    <w:lvl w:ilvl="8" w:tplc="0426001B" w:tentative="1">
      <w:start w:val="1"/>
      <w:numFmt w:val="lowerRoman"/>
      <w:lvlText w:val="%9."/>
      <w:lvlJc w:val="right"/>
      <w:pPr>
        <w:ind w:left="7048" w:hanging="180"/>
      </w:pPr>
    </w:lvl>
  </w:abstractNum>
  <w:abstractNum w:abstractNumId="26" w15:restartNumberingAfterBreak="0">
    <w:nsid w:val="6A545A6F"/>
    <w:multiLevelType w:val="hybridMultilevel"/>
    <w:tmpl w:val="F562565A"/>
    <w:lvl w:ilvl="0" w:tplc="61349BD6">
      <w:start w:val="1"/>
      <w:numFmt w:val="decimal"/>
      <w:lvlText w:val="%1."/>
      <w:lvlJc w:val="left"/>
      <w:pPr>
        <w:ind w:left="1288" w:hanging="360"/>
      </w:pPr>
      <w:rPr>
        <w:rFonts w:hint="default"/>
      </w:rPr>
    </w:lvl>
    <w:lvl w:ilvl="1" w:tplc="04260019" w:tentative="1">
      <w:start w:val="1"/>
      <w:numFmt w:val="lowerLetter"/>
      <w:lvlText w:val="%2."/>
      <w:lvlJc w:val="left"/>
      <w:pPr>
        <w:ind w:left="2008" w:hanging="360"/>
      </w:pPr>
    </w:lvl>
    <w:lvl w:ilvl="2" w:tplc="0426001B" w:tentative="1">
      <w:start w:val="1"/>
      <w:numFmt w:val="lowerRoman"/>
      <w:lvlText w:val="%3."/>
      <w:lvlJc w:val="right"/>
      <w:pPr>
        <w:ind w:left="2728" w:hanging="180"/>
      </w:pPr>
    </w:lvl>
    <w:lvl w:ilvl="3" w:tplc="0426000F" w:tentative="1">
      <w:start w:val="1"/>
      <w:numFmt w:val="decimal"/>
      <w:lvlText w:val="%4."/>
      <w:lvlJc w:val="left"/>
      <w:pPr>
        <w:ind w:left="3448" w:hanging="360"/>
      </w:pPr>
    </w:lvl>
    <w:lvl w:ilvl="4" w:tplc="04260019" w:tentative="1">
      <w:start w:val="1"/>
      <w:numFmt w:val="lowerLetter"/>
      <w:lvlText w:val="%5."/>
      <w:lvlJc w:val="left"/>
      <w:pPr>
        <w:ind w:left="4168" w:hanging="360"/>
      </w:pPr>
    </w:lvl>
    <w:lvl w:ilvl="5" w:tplc="0426001B" w:tentative="1">
      <w:start w:val="1"/>
      <w:numFmt w:val="lowerRoman"/>
      <w:lvlText w:val="%6."/>
      <w:lvlJc w:val="right"/>
      <w:pPr>
        <w:ind w:left="4888" w:hanging="180"/>
      </w:pPr>
    </w:lvl>
    <w:lvl w:ilvl="6" w:tplc="0426000F" w:tentative="1">
      <w:start w:val="1"/>
      <w:numFmt w:val="decimal"/>
      <w:lvlText w:val="%7."/>
      <w:lvlJc w:val="left"/>
      <w:pPr>
        <w:ind w:left="5608" w:hanging="360"/>
      </w:pPr>
    </w:lvl>
    <w:lvl w:ilvl="7" w:tplc="04260019" w:tentative="1">
      <w:start w:val="1"/>
      <w:numFmt w:val="lowerLetter"/>
      <w:lvlText w:val="%8."/>
      <w:lvlJc w:val="left"/>
      <w:pPr>
        <w:ind w:left="6328" w:hanging="360"/>
      </w:pPr>
    </w:lvl>
    <w:lvl w:ilvl="8" w:tplc="0426001B" w:tentative="1">
      <w:start w:val="1"/>
      <w:numFmt w:val="lowerRoman"/>
      <w:lvlText w:val="%9."/>
      <w:lvlJc w:val="right"/>
      <w:pPr>
        <w:ind w:left="7048" w:hanging="180"/>
      </w:pPr>
    </w:lvl>
  </w:abstractNum>
  <w:abstractNum w:abstractNumId="27" w15:restartNumberingAfterBreak="0">
    <w:nsid w:val="6CEB51E8"/>
    <w:multiLevelType w:val="hybridMultilevel"/>
    <w:tmpl w:val="5AE8F5F8"/>
    <w:lvl w:ilvl="0" w:tplc="B7BEA578">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28" w15:restartNumberingAfterBreak="0">
    <w:nsid w:val="6D3857A5"/>
    <w:multiLevelType w:val="hybridMultilevel"/>
    <w:tmpl w:val="27E60386"/>
    <w:lvl w:ilvl="0" w:tplc="ABB02B1A">
      <w:start w:val="1"/>
      <w:numFmt w:val="decimal"/>
      <w:lvlText w:val="%1."/>
      <w:lvlJc w:val="left"/>
      <w:pPr>
        <w:ind w:left="1069" w:hanging="360"/>
      </w:pPr>
      <w:rPr>
        <w:rFonts w:hint="default"/>
        <w:b w:val="0"/>
        <w:u w:val="none"/>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29" w15:restartNumberingAfterBreak="0">
    <w:nsid w:val="76347672"/>
    <w:multiLevelType w:val="hybridMultilevel"/>
    <w:tmpl w:val="75105576"/>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0" w15:restartNumberingAfterBreak="0">
    <w:nsid w:val="7CE06801"/>
    <w:multiLevelType w:val="hybridMultilevel"/>
    <w:tmpl w:val="43D6E98E"/>
    <w:lvl w:ilvl="0" w:tplc="65E69CE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1" w15:restartNumberingAfterBreak="0">
    <w:nsid w:val="7D3D58A1"/>
    <w:multiLevelType w:val="hybridMultilevel"/>
    <w:tmpl w:val="F1503B1A"/>
    <w:lvl w:ilvl="0" w:tplc="157A6884">
      <w:start w:val="1"/>
      <w:numFmt w:val="decimal"/>
      <w:lvlText w:val="%1."/>
      <w:lvlJc w:val="left"/>
      <w:pPr>
        <w:ind w:left="1288" w:hanging="360"/>
      </w:pPr>
      <w:rPr>
        <w:rFonts w:hint="default"/>
        <w:b w:val="0"/>
        <w:sz w:val="24"/>
        <w:u w:val="none"/>
      </w:rPr>
    </w:lvl>
    <w:lvl w:ilvl="1" w:tplc="04260019" w:tentative="1">
      <w:start w:val="1"/>
      <w:numFmt w:val="lowerLetter"/>
      <w:lvlText w:val="%2."/>
      <w:lvlJc w:val="left"/>
      <w:pPr>
        <w:ind w:left="2008" w:hanging="360"/>
      </w:pPr>
    </w:lvl>
    <w:lvl w:ilvl="2" w:tplc="0426001B" w:tentative="1">
      <w:start w:val="1"/>
      <w:numFmt w:val="lowerRoman"/>
      <w:lvlText w:val="%3."/>
      <w:lvlJc w:val="right"/>
      <w:pPr>
        <w:ind w:left="2728" w:hanging="180"/>
      </w:pPr>
    </w:lvl>
    <w:lvl w:ilvl="3" w:tplc="0426000F" w:tentative="1">
      <w:start w:val="1"/>
      <w:numFmt w:val="decimal"/>
      <w:lvlText w:val="%4."/>
      <w:lvlJc w:val="left"/>
      <w:pPr>
        <w:ind w:left="3448" w:hanging="360"/>
      </w:pPr>
    </w:lvl>
    <w:lvl w:ilvl="4" w:tplc="04260019" w:tentative="1">
      <w:start w:val="1"/>
      <w:numFmt w:val="lowerLetter"/>
      <w:lvlText w:val="%5."/>
      <w:lvlJc w:val="left"/>
      <w:pPr>
        <w:ind w:left="4168" w:hanging="360"/>
      </w:pPr>
    </w:lvl>
    <w:lvl w:ilvl="5" w:tplc="0426001B" w:tentative="1">
      <w:start w:val="1"/>
      <w:numFmt w:val="lowerRoman"/>
      <w:lvlText w:val="%6."/>
      <w:lvlJc w:val="right"/>
      <w:pPr>
        <w:ind w:left="4888" w:hanging="180"/>
      </w:pPr>
    </w:lvl>
    <w:lvl w:ilvl="6" w:tplc="0426000F" w:tentative="1">
      <w:start w:val="1"/>
      <w:numFmt w:val="decimal"/>
      <w:lvlText w:val="%7."/>
      <w:lvlJc w:val="left"/>
      <w:pPr>
        <w:ind w:left="5608" w:hanging="360"/>
      </w:pPr>
    </w:lvl>
    <w:lvl w:ilvl="7" w:tplc="04260019" w:tentative="1">
      <w:start w:val="1"/>
      <w:numFmt w:val="lowerLetter"/>
      <w:lvlText w:val="%8."/>
      <w:lvlJc w:val="left"/>
      <w:pPr>
        <w:ind w:left="6328" w:hanging="360"/>
      </w:pPr>
    </w:lvl>
    <w:lvl w:ilvl="8" w:tplc="0426001B" w:tentative="1">
      <w:start w:val="1"/>
      <w:numFmt w:val="lowerRoman"/>
      <w:lvlText w:val="%9."/>
      <w:lvlJc w:val="right"/>
      <w:pPr>
        <w:ind w:left="7048" w:hanging="180"/>
      </w:pPr>
    </w:lvl>
  </w:abstractNum>
  <w:abstractNum w:abstractNumId="32" w15:restartNumberingAfterBreak="0">
    <w:nsid w:val="7DC83D86"/>
    <w:multiLevelType w:val="hybridMultilevel"/>
    <w:tmpl w:val="0EB809C2"/>
    <w:lvl w:ilvl="0" w:tplc="353477C4">
      <w:start w:val="1"/>
      <w:numFmt w:val="decimal"/>
      <w:lvlText w:val="%1."/>
      <w:lvlJc w:val="left"/>
      <w:pPr>
        <w:ind w:left="1069" w:hanging="360"/>
      </w:pPr>
      <w:rPr>
        <w:rFonts w:hint="default"/>
        <w:b w:val="0"/>
        <w:sz w:val="24"/>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num w:numId="1" w16cid:durableId="1559701539">
    <w:abstractNumId w:val="23"/>
  </w:num>
  <w:num w:numId="2" w16cid:durableId="1773476929">
    <w:abstractNumId w:val="31"/>
  </w:num>
  <w:num w:numId="3" w16cid:durableId="1137072010">
    <w:abstractNumId w:val="4"/>
  </w:num>
  <w:num w:numId="4" w16cid:durableId="719087142">
    <w:abstractNumId w:val="26"/>
  </w:num>
  <w:num w:numId="5" w16cid:durableId="329915397">
    <w:abstractNumId w:val="21"/>
  </w:num>
  <w:num w:numId="6" w16cid:durableId="936404561">
    <w:abstractNumId w:val="0"/>
    <w:lvlOverride w:ilvl="0">
      <w:lvl w:ilvl="0">
        <w:numFmt w:val="bullet"/>
        <w:lvlText w:val="-"/>
        <w:legacy w:legacy="1" w:legacySpace="0" w:legacyIndent="129"/>
        <w:lvlJc w:val="left"/>
        <w:rPr>
          <w:rFonts w:ascii="Times New Roman" w:hAnsi="Times New Roman" w:hint="default"/>
        </w:rPr>
      </w:lvl>
    </w:lvlOverride>
  </w:num>
  <w:num w:numId="7" w16cid:durableId="622347397">
    <w:abstractNumId w:val="25"/>
  </w:num>
  <w:num w:numId="8" w16cid:durableId="1896163271">
    <w:abstractNumId w:val="9"/>
  </w:num>
  <w:num w:numId="9" w16cid:durableId="1431661509">
    <w:abstractNumId w:val="8"/>
  </w:num>
  <w:num w:numId="10" w16cid:durableId="1609315822">
    <w:abstractNumId w:val="22"/>
  </w:num>
  <w:num w:numId="11" w16cid:durableId="1967196630">
    <w:abstractNumId w:val="18"/>
  </w:num>
  <w:num w:numId="12" w16cid:durableId="323974364">
    <w:abstractNumId w:val="32"/>
  </w:num>
  <w:num w:numId="13" w16cid:durableId="380789336">
    <w:abstractNumId w:val="12"/>
  </w:num>
  <w:num w:numId="14" w16cid:durableId="683704027">
    <w:abstractNumId w:val="20"/>
  </w:num>
  <w:num w:numId="15" w16cid:durableId="913661774">
    <w:abstractNumId w:val="30"/>
  </w:num>
  <w:num w:numId="16" w16cid:durableId="299966143">
    <w:abstractNumId w:val="27"/>
  </w:num>
  <w:num w:numId="17" w16cid:durableId="2095126708">
    <w:abstractNumId w:val="17"/>
  </w:num>
  <w:num w:numId="18" w16cid:durableId="1290090681">
    <w:abstractNumId w:val="11"/>
  </w:num>
  <w:num w:numId="19" w16cid:durableId="838542997">
    <w:abstractNumId w:val="1"/>
  </w:num>
  <w:num w:numId="20" w16cid:durableId="251279514">
    <w:abstractNumId w:val="28"/>
  </w:num>
  <w:num w:numId="21" w16cid:durableId="872767505">
    <w:abstractNumId w:val="10"/>
  </w:num>
  <w:num w:numId="22" w16cid:durableId="309140919">
    <w:abstractNumId w:val="16"/>
  </w:num>
  <w:num w:numId="23" w16cid:durableId="41829274">
    <w:abstractNumId w:val="14"/>
  </w:num>
  <w:num w:numId="24" w16cid:durableId="2065791301">
    <w:abstractNumId w:val="15"/>
  </w:num>
  <w:num w:numId="25" w16cid:durableId="1570729051">
    <w:abstractNumId w:val="29"/>
  </w:num>
  <w:num w:numId="26" w16cid:durableId="1183057421">
    <w:abstractNumId w:val="7"/>
  </w:num>
  <w:num w:numId="27" w16cid:durableId="1893298991">
    <w:abstractNumId w:val="6"/>
  </w:num>
  <w:num w:numId="28" w16cid:durableId="73558619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934044835">
    <w:abstractNumId w:val="8"/>
  </w:num>
  <w:num w:numId="30" w16cid:durableId="2010862833">
    <w:abstractNumId w:val="3"/>
  </w:num>
  <w:num w:numId="31" w16cid:durableId="539901870">
    <w:abstractNumId w:val="5"/>
  </w:num>
  <w:num w:numId="32" w16cid:durableId="1284922164">
    <w:abstractNumId w:val="24"/>
  </w:num>
  <w:num w:numId="33" w16cid:durableId="1913544046">
    <w:abstractNumId w:val="2"/>
  </w:num>
  <w:num w:numId="34" w16cid:durableId="80490762">
    <w:abstractNumId w:val="13"/>
  </w:num>
  <w:num w:numId="35" w16cid:durableId="31044590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25D0"/>
    <w:rsid w:val="0001461B"/>
    <w:rsid w:val="00020B4E"/>
    <w:rsid w:val="000258D2"/>
    <w:rsid w:val="00034122"/>
    <w:rsid w:val="000346ED"/>
    <w:rsid w:val="00056D12"/>
    <w:rsid w:val="00063EE7"/>
    <w:rsid w:val="00064BA1"/>
    <w:rsid w:val="000660C3"/>
    <w:rsid w:val="00067D32"/>
    <w:rsid w:val="00082526"/>
    <w:rsid w:val="00091C6E"/>
    <w:rsid w:val="000B1B0B"/>
    <w:rsid w:val="000D7338"/>
    <w:rsid w:val="000D7D36"/>
    <w:rsid w:val="000E0982"/>
    <w:rsid w:val="000E6A43"/>
    <w:rsid w:val="000E746F"/>
    <w:rsid w:val="000E7DF7"/>
    <w:rsid w:val="000F1291"/>
    <w:rsid w:val="000F2985"/>
    <w:rsid w:val="001131C6"/>
    <w:rsid w:val="001178DC"/>
    <w:rsid w:val="00120D66"/>
    <w:rsid w:val="0012384F"/>
    <w:rsid w:val="00123DE0"/>
    <w:rsid w:val="0012795E"/>
    <w:rsid w:val="00136137"/>
    <w:rsid w:val="00150B34"/>
    <w:rsid w:val="00150D54"/>
    <w:rsid w:val="00162631"/>
    <w:rsid w:val="00167273"/>
    <w:rsid w:val="00173CF5"/>
    <w:rsid w:val="0018331D"/>
    <w:rsid w:val="00186683"/>
    <w:rsid w:val="00192777"/>
    <w:rsid w:val="001B2C78"/>
    <w:rsid w:val="001B2F76"/>
    <w:rsid w:val="001B56B3"/>
    <w:rsid w:val="001C6571"/>
    <w:rsid w:val="001F20E3"/>
    <w:rsid w:val="00204385"/>
    <w:rsid w:val="0022057E"/>
    <w:rsid w:val="00241A1C"/>
    <w:rsid w:val="00246861"/>
    <w:rsid w:val="00264833"/>
    <w:rsid w:val="002924CF"/>
    <w:rsid w:val="0029400A"/>
    <w:rsid w:val="002B3EBA"/>
    <w:rsid w:val="002C438B"/>
    <w:rsid w:val="002F0E59"/>
    <w:rsid w:val="00317CD0"/>
    <w:rsid w:val="0032311A"/>
    <w:rsid w:val="003260BE"/>
    <w:rsid w:val="00333099"/>
    <w:rsid w:val="003522D5"/>
    <w:rsid w:val="00356CB6"/>
    <w:rsid w:val="003604BB"/>
    <w:rsid w:val="00363A32"/>
    <w:rsid w:val="00373FA0"/>
    <w:rsid w:val="00375871"/>
    <w:rsid w:val="0037738F"/>
    <w:rsid w:val="00380D16"/>
    <w:rsid w:val="00390354"/>
    <w:rsid w:val="00391D2D"/>
    <w:rsid w:val="0039273F"/>
    <w:rsid w:val="00395E7F"/>
    <w:rsid w:val="003A4780"/>
    <w:rsid w:val="003B7B64"/>
    <w:rsid w:val="003C6742"/>
    <w:rsid w:val="003D290C"/>
    <w:rsid w:val="003D537B"/>
    <w:rsid w:val="003E520B"/>
    <w:rsid w:val="003F31BE"/>
    <w:rsid w:val="003F571F"/>
    <w:rsid w:val="004003A2"/>
    <w:rsid w:val="004104CB"/>
    <w:rsid w:val="00411953"/>
    <w:rsid w:val="00411B81"/>
    <w:rsid w:val="0041381D"/>
    <w:rsid w:val="004156DF"/>
    <w:rsid w:val="00417950"/>
    <w:rsid w:val="004323D8"/>
    <w:rsid w:val="004334CF"/>
    <w:rsid w:val="00450E2F"/>
    <w:rsid w:val="00463C83"/>
    <w:rsid w:val="00472A5B"/>
    <w:rsid w:val="00477DAA"/>
    <w:rsid w:val="00481A8B"/>
    <w:rsid w:val="00492D49"/>
    <w:rsid w:val="004A167B"/>
    <w:rsid w:val="004B4E7D"/>
    <w:rsid w:val="004C1AD5"/>
    <w:rsid w:val="004C201B"/>
    <w:rsid w:val="004D2D50"/>
    <w:rsid w:val="004E1647"/>
    <w:rsid w:val="004E4A52"/>
    <w:rsid w:val="004E5B7B"/>
    <w:rsid w:val="004E6988"/>
    <w:rsid w:val="004F0474"/>
    <w:rsid w:val="004F1FB8"/>
    <w:rsid w:val="0050024C"/>
    <w:rsid w:val="00507ED9"/>
    <w:rsid w:val="005125EA"/>
    <w:rsid w:val="00513C69"/>
    <w:rsid w:val="00521783"/>
    <w:rsid w:val="00526074"/>
    <w:rsid w:val="005267E1"/>
    <w:rsid w:val="00535120"/>
    <w:rsid w:val="00551C56"/>
    <w:rsid w:val="00562251"/>
    <w:rsid w:val="005759AD"/>
    <w:rsid w:val="00580F6C"/>
    <w:rsid w:val="005B7226"/>
    <w:rsid w:val="005C049A"/>
    <w:rsid w:val="005C74AB"/>
    <w:rsid w:val="005C7F2C"/>
    <w:rsid w:val="005D030D"/>
    <w:rsid w:val="005F64E9"/>
    <w:rsid w:val="005F7935"/>
    <w:rsid w:val="006103B2"/>
    <w:rsid w:val="00625A7B"/>
    <w:rsid w:val="006525D0"/>
    <w:rsid w:val="00662ED4"/>
    <w:rsid w:val="00682E9B"/>
    <w:rsid w:val="00683B4B"/>
    <w:rsid w:val="006B0AC7"/>
    <w:rsid w:val="006B24E2"/>
    <w:rsid w:val="006B3B9E"/>
    <w:rsid w:val="006D3FC5"/>
    <w:rsid w:val="006D5728"/>
    <w:rsid w:val="006E11B3"/>
    <w:rsid w:val="006E3CD5"/>
    <w:rsid w:val="00702C05"/>
    <w:rsid w:val="00714C34"/>
    <w:rsid w:val="0072619F"/>
    <w:rsid w:val="00732921"/>
    <w:rsid w:val="007369C4"/>
    <w:rsid w:val="0074544B"/>
    <w:rsid w:val="007462B8"/>
    <w:rsid w:val="0074775A"/>
    <w:rsid w:val="00754C39"/>
    <w:rsid w:val="00772834"/>
    <w:rsid w:val="00772A7F"/>
    <w:rsid w:val="00787698"/>
    <w:rsid w:val="0079767A"/>
    <w:rsid w:val="007B2C38"/>
    <w:rsid w:val="007B32B6"/>
    <w:rsid w:val="007B38FF"/>
    <w:rsid w:val="007C75BB"/>
    <w:rsid w:val="007D1F78"/>
    <w:rsid w:val="007D50E3"/>
    <w:rsid w:val="007D794E"/>
    <w:rsid w:val="007E4951"/>
    <w:rsid w:val="007F13C0"/>
    <w:rsid w:val="008151DC"/>
    <w:rsid w:val="00832355"/>
    <w:rsid w:val="00834C41"/>
    <w:rsid w:val="008378FC"/>
    <w:rsid w:val="00854424"/>
    <w:rsid w:val="008673D6"/>
    <w:rsid w:val="00876885"/>
    <w:rsid w:val="00876A5B"/>
    <w:rsid w:val="008800BE"/>
    <w:rsid w:val="00881109"/>
    <w:rsid w:val="0088505D"/>
    <w:rsid w:val="00896EFA"/>
    <w:rsid w:val="008A020D"/>
    <w:rsid w:val="008A0C3D"/>
    <w:rsid w:val="008A3093"/>
    <w:rsid w:val="008A532A"/>
    <w:rsid w:val="008B264A"/>
    <w:rsid w:val="008B3192"/>
    <w:rsid w:val="008B34AE"/>
    <w:rsid w:val="008B78F8"/>
    <w:rsid w:val="008B7E6F"/>
    <w:rsid w:val="008E276F"/>
    <w:rsid w:val="0090314E"/>
    <w:rsid w:val="009051EE"/>
    <w:rsid w:val="0091091F"/>
    <w:rsid w:val="00910C4C"/>
    <w:rsid w:val="0091261B"/>
    <w:rsid w:val="00917CB4"/>
    <w:rsid w:val="00927258"/>
    <w:rsid w:val="00976D27"/>
    <w:rsid w:val="00987201"/>
    <w:rsid w:val="009874F3"/>
    <w:rsid w:val="00990B3E"/>
    <w:rsid w:val="00994449"/>
    <w:rsid w:val="009944D9"/>
    <w:rsid w:val="00996790"/>
    <w:rsid w:val="009A33EE"/>
    <w:rsid w:val="009A6159"/>
    <w:rsid w:val="009A702B"/>
    <w:rsid w:val="009C45DB"/>
    <w:rsid w:val="009C560F"/>
    <w:rsid w:val="00A0703C"/>
    <w:rsid w:val="00A12AE8"/>
    <w:rsid w:val="00A46696"/>
    <w:rsid w:val="00A748B2"/>
    <w:rsid w:val="00A76115"/>
    <w:rsid w:val="00A814ED"/>
    <w:rsid w:val="00A86DC1"/>
    <w:rsid w:val="00A945F5"/>
    <w:rsid w:val="00AC3522"/>
    <w:rsid w:val="00AF3037"/>
    <w:rsid w:val="00B041B6"/>
    <w:rsid w:val="00B05A16"/>
    <w:rsid w:val="00B05C7C"/>
    <w:rsid w:val="00B15CB7"/>
    <w:rsid w:val="00B25769"/>
    <w:rsid w:val="00B315BC"/>
    <w:rsid w:val="00B41E4C"/>
    <w:rsid w:val="00B50F06"/>
    <w:rsid w:val="00B75401"/>
    <w:rsid w:val="00B831F4"/>
    <w:rsid w:val="00B84334"/>
    <w:rsid w:val="00B87011"/>
    <w:rsid w:val="00B920D1"/>
    <w:rsid w:val="00B94C77"/>
    <w:rsid w:val="00BC1B06"/>
    <w:rsid w:val="00BC23F8"/>
    <w:rsid w:val="00BC41CD"/>
    <w:rsid w:val="00BC5B8D"/>
    <w:rsid w:val="00BE1047"/>
    <w:rsid w:val="00BE176A"/>
    <w:rsid w:val="00BE687D"/>
    <w:rsid w:val="00BF1574"/>
    <w:rsid w:val="00BF4E7E"/>
    <w:rsid w:val="00BF7A64"/>
    <w:rsid w:val="00C05D9F"/>
    <w:rsid w:val="00C15F0F"/>
    <w:rsid w:val="00C1769B"/>
    <w:rsid w:val="00C37E59"/>
    <w:rsid w:val="00C50010"/>
    <w:rsid w:val="00C52958"/>
    <w:rsid w:val="00C62240"/>
    <w:rsid w:val="00C80E82"/>
    <w:rsid w:val="00C868C6"/>
    <w:rsid w:val="00C90C22"/>
    <w:rsid w:val="00C94023"/>
    <w:rsid w:val="00CC6F91"/>
    <w:rsid w:val="00CC73B0"/>
    <w:rsid w:val="00CD3CE0"/>
    <w:rsid w:val="00CE5245"/>
    <w:rsid w:val="00CF16E3"/>
    <w:rsid w:val="00CF5832"/>
    <w:rsid w:val="00D006BA"/>
    <w:rsid w:val="00D01F9B"/>
    <w:rsid w:val="00D14D38"/>
    <w:rsid w:val="00D463B8"/>
    <w:rsid w:val="00D6322A"/>
    <w:rsid w:val="00D83F22"/>
    <w:rsid w:val="00D87DEE"/>
    <w:rsid w:val="00DB0D11"/>
    <w:rsid w:val="00DB3651"/>
    <w:rsid w:val="00DB4E89"/>
    <w:rsid w:val="00DC1869"/>
    <w:rsid w:val="00DC4C19"/>
    <w:rsid w:val="00DC7A73"/>
    <w:rsid w:val="00DE3370"/>
    <w:rsid w:val="00DF764A"/>
    <w:rsid w:val="00E101DE"/>
    <w:rsid w:val="00E16D19"/>
    <w:rsid w:val="00E22A63"/>
    <w:rsid w:val="00E31AE6"/>
    <w:rsid w:val="00E33B26"/>
    <w:rsid w:val="00E43103"/>
    <w:rsid w:val="00E548C0"/>
    <w:rsid w:val="00E62632"/>
    <w:rsid w:val="00E7300A"/>
    <w:rsid w:val="00EA782F"/>
    <w:rsid w:val="00EA7903"/>
    <w:rsid w:val="00EB6DE2"/>
    <w:rsid w:val="00ED236F"/>
    <w:rsid w:val="00ED3695"/>
    <w:rsid w:val="00EE129D"/>
    <w:rsid w:val="00EF36F9"/>
    <w:rsid w:val="00F16C9E"/>
    <w:rsid w:val="00F17328"/>
    <w:rsid w:val="00F225A7"/>
    <w:rsid w:val="00F44C8C"/>
    <w:rsid w:val="00F528E3"/>
    <w:rsid w:val="00F54642"/>
    <w:rsid w:val="00F56F45"/>
    <w:rsid w:val="00F63E99"/>
    <w:rsid w:val="00F750AE"/>
    <w:rsid w:val="00F9687A"/>
    <w:rsid w:val="00FA310D"/>
    <w:rsid w:val="00FA68E8"/>
    <w:rsid w:val="00FB09E5"/>
    <w:rsid w:val="00FD29A2"/>
    <w:rsid w:val="00FE2C45"/>
    <w:rsid w:val="00FE2E85"/>
    <w:rsid w:val="00FE617D"/>
    <w:rsid w:val="00FF4D64"/>
    <w:rsid w:val="00FF6B9E"/>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0C5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F17328"/>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outlineLvl w:val="2"/>
    </w:pPr>
    <w:rPr>
      <w:b/>
      <w:sz w:val="27"/>
      <w:szCs w:val="27"/>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style>
  <w:style w:type="paragraph" w:styleId="ListParagraph">
    <w:name w:val="List Paragraph"/>
    <w:basedOn w:val="Normal"/>
    <w:link w:val="ListParagraphChar"/>
    <w:uiPriority w:val="34"/>
    <w:qFormat/>
    <w:pPr>
      <w:spacing w:after="200" w:line="276" w:lineRule="auto"/>
      <w:ind w:left="720"/>
    </w:pPr>
    <w:rPr>
      <w:rFonts w:eastAsia="Calibri"/>
      <w:lang w:eastAsia="en-US"/>
    </w:rPr>
  </w:style>
  <w:style w:type="paragraph" w:customStyle="1" w:styleId="tv213">
    <w:name w:val="tv213"/>
    <w:basedOn w:val="Normal"/>
    <w:pPr>
      <w:spacing w:before="100" w:beforeAutospacing="1" w:after="100" w:afterAutospacing="1"/>
    </w:p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FootnoteText">
    <w:name w:val="footnote text"/>
    <w:basedOn w:val="Normal"/>
    <w:link w:val="FootnoteTextChar"/>
    <w:uiPriority w:val="99"/>
    <w:unhideWhenUsed/>
    <w:pPr>
      <w:spacing w:after="200" w:line="276" w:lineRule="auto"/>
    </w:pPr>
    <w:rPr>
      <w:rFonts w:ascii="Calibri" w:eastAsia="Calibri" w:hAnsi="Calibri"/>
      <w:sz w:val="20"/>
      <w:szCs w:val="20"/>
      <w:lang w:eastAsia="en-US"/>
    </w:rPr>
  </w:style>
  <w:style w:type="character" w:customStyle="1" w:styleId="FootnoteTextChar">
    <w:name w:val="Footnote Text Char"/>
    <w:basedOn w:val="DefaultParagraphFont"/>
    <w:link w:val="FootnoteText"/>
    <w:uiPriority w:val="99"/>
    <w:rPr>
      <w:rFonts w:ascii="Calibri" w:eastAsia="Calibri" w:hAnsi="Calibri"/>
      <w:sz w:val="20"/>
      <w:szCs w:val="20"/>
      <w:lang w:eastAsia="en-US"/>
    </w:rPr>
  </w:style>
  <w:style w:type="character" w:styleId="FootnoteReference">
    <w:name w:val="footnote reference"/>
    <w:uiPriority w:val="99"/>
    <w:unhideWhenUsed/>
    <w:rPr>
      <w:vertAlign w:val="superscript"/>
    </w:rPr>
  </w:style>
  <w:style w:type="character" w:styleId="Emphasis">
    <w:name w:val="Emphasis"/>
    <w:basedOn w:val="DefaultParagraphFont"/>
    <w:uiPriority w:val="20"/>
    <w:qFormat/>
    <w:rPr>
      <w:i/>
      <w:iCs/>
    </w:rPr>
  </w:style>
  <w:style w:type="character" w:customStyle="1" w:styleId="Bodytext2">
    <w:name w:val="Body text (2)_"/>
    <w:basedOn w:val="DefaultParagraphFont"/>
    <w:link w:val="Bodytext20"/>
    <w:rPr>
      <w:sz w:val="22"/>
      <w:szCs w:val="22"/>
      <w:shd w:val="clear" w:color="auto" w:fill="FFFFFF"/>
    </w:rPr>
  </w:style>
  <w:style w:type="character" w:customStyle="1" w:styleId="Bodytext4">
    <w:name w:val="Body text (4)_"/>
    <w:basedOn w:val="DefaultParagraphFont"/>
    <w:rPr>
      <w:rFonts w:ascii="Times New Roman" w:eastAsia="Times New Roman" w:hAnsi="Times New Roman" w:cs="Times New Roman"/>
      <w:b w:val="0"/>
      <w:bCs w:val="0"/>
      <w:i/>
      <w:iCs/>
      <w:smallCaps w:val="0"/>
      <w:strike w:val="0"/>
      <w:sz w:val="22"/>
      <w:szCs w:val="22"/>
      <w:u w:val="none"/>
    </w:rPr>
  </w:style>
  <w:style w:type="character" w:customStyle="1" w:styleId="Bodytext4NotItalic">
    <w:name w:val="Body text (4) + Not Italic"/>
    <w:basedOn w:val="Bodytext4"/>
    <w:rPr>
      <w:rFonts w:ascii="Times New Roman" w:eastAsia="Times New Roman" w:hAnsi="Times New Roman" w:cs="Times New Roman"/>
      <w:b w:val="0"/>
      <w:bCs w:val="0"/>
      <w:i/>
      <w:iCs/>
      <w:smallCaps w:val="0"/>
      <w:strike w:val="0"/>
      <w:color w:val="000000"/>
      <w:spacing w:val="0"/>
      <w:w w:val="100"/>
      <w:position w:val="0"/>
      <w:sz w:val="22"/>
      <w:szCs w:val="22"/>
      <w:u w:val="none"/>
      <w:lang w:val="lv-LV" w:eastAsia="lv-LV" w:bidi="lv-LV"/>
    </w:rPr>
  </w:style>
  <w:style w:type="character" w:customStyle="1" w:styleId="Bodytext2Italic">
    <w:name w:val="Body text (2) + Italic"/>
    <w:basedOn w:val="Bodytext2"/>
    <w:rPr>
      <w:i/>
      <w:iCs/>
      <w:color w:val="000000"/>
      <w:spacing w:val="0"/>
      <w:w w:val="100"/>
      <w:position w:val="0"/>
      <w:sz w:val="22"/>
      <w:szCs w:val="22"/>
      <w:shd w:val="clear" w:color="auto" w:fill="FFFFFF"/>
      <w:lang w:val="lv-LV" w:eastAsia="lv-LV" w:bidi="lv-LV"/>
    </w:rPr>
  </w:style>
  <w:style w:type="character" w:customStyle="1" w:styleId="Bodytext40">
    <w:name w:val="Body text (4)"/>
    <w:basedOn w:val="Bodytext4"/>
    <w:rPr>
      <w:rFonts w:ascii="Times New Roman" w:eastAsia="Times New Roman" w:hAnsi="Times New Roman" w:cs="Times New Roman"/>
      <w:b w:val="0"/>
      <w:bCs w:val="0"/>
      <w:i/>
      <w:iCs/>
      <w:smallCaps w:val="0"/>
      <w:strike w:val="0"/>
      <w:color w:val="000000"/>
      <w:spacing w:val="0"/>
      <w:w w:val="100"/>
      <w:position w:val="0"/>
      <w:sz w:val="22"/>
      <w:szCs w:val="22"/>
      <w:u w:val="single"/>
      <w:lang w:val="lv-LV" w:eastAsia="lv-LV" w:bidi="lv-LV"/>
    </w:rPr>
  </w:style>
  <w:style w:type="paragraph" w:customStyle="1" w:styleId="Bodytext20">
    <w:name w:val="Body text (2)"/>
    <w:basedOn w:val="Normal"/>
    <w:link w:val="Bodytext2"/>
    <w:pPr>
      <w:widowControl w:val="0"/>
      <w:shd w:val="clear" w:color="auto" w:fill="FFFFFF"/>
      <w:spacing w:before="60" w:after="600" w:line="0" w:lineRule="atLeast"/>
      <w:ind w:hanging="380"/>
      <w:jc w:val="center"/>
    </w:pPr>
    <w:rPr>
      <w:sz w:val="22"/>
      <w:szCs w:val="22"/>
    </w:rPr>
  </w:style>
  <w:style w:type="character" w:customStyle="1" w:styleId="Footnote2">
    <w:name w:val="Footnote (2)_"/>
    <w:basedOn w:val="DefaultParagraphFont"/>
    <w:link w:val="Footnote20"/>
    <w:rPr>
      <w:rFonts w:ascii="Arial" w:eastAsia="Arial" w:hAnsi="Arial" w:cs="Arial"/>
      <w:sz w:val="19"/>
      <w:szCs w:val="19"/>
      <w:shd w:val="clear" w:color="auto" w:fill="FFFFFF"/>
    </w:rPr>
  </w:style>
  <w:style w:type="paragraph" w:customStyle="1" w:styleId="Footnote20">
    <w:name w:val="Footnote (2)"/>
    <w:basedOn w:val="Normal"/>
    <w:link w:val="Footnote2"/>
    <w:pPr>
      <w:widowControl w:val="0"/>
      <w:shd w:val="clear" w:color="auto" w:fill="FFFFFF"/>
      <w:spacing w:line="240" w:lineRule="exact"/>
    </w:pPr>
    <w:rPr>
      <w:rFonts w:ascii="Arial" w:eastAsia="Arial" w:hAnsi="Arial" w:cs="Arial"/>
      <w:sz w:val="19"/>
      <w:szCs w:val="19"/>
    </w:rPr>
  </w:style>
  <w:style w:type="character" w:customStyle="1" w:styleId="ListParagraphChar">
    <w:name w:val="List Paragraph Char"/>
    <w:basedOn w:val="DefaultParagraphFont"/>
    <w:link w:val="ListParagraph"/>
    <w:uiPriority w:val="99"/>
    <w:locked/>
    <w:rPr>
      <w:rFonts w:eastAsia="Calibri"/>
      <w:lang w:eastAsia="en-US"/>
    </w:rPr>
  </w:style>
  <w:style w:type="paragraph" w:styleId="BodyText">
    <w:name w:val="Body Text"/>
    <w:basedOn w:val="Normal"/>
    <w:link w:val="BodyTextChar"/>
    <w:pPr>
      <w:spacing w:after="120"/>
    </w:pPr>
    <w:rPr>
      <w:lang w:eastAsia="en-US"/>
    </w:rPr>
  </w:style>
  <w:style w:type="character" w:customStyle="1" w:styleId="BodyTextChar">
    <w:name w:val="Body Text Char"/>
    <w:basedOn w:val="DefaultParagraphFont"/>
    <w:link w:val="BodyText"/>
    <w:rPr>
      <w:lang w:eastAsia="en-US"/>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Pr>
      <w:color w:val="0000FF"/>
      <w:u w:val="single"/>
    </w:rPr>
  </w:style>
  <w:style w:type="paragraph" w:customStyle="1" w:styleId="c01pointnumerotealtn">
    <w:name w:val="c01pointnumerotealtn"/>
    <w:basedOn w:val="Normal"/>
    <w:pPr>
      <w:spacing w:before="100" w:beforeAutospacing="1" w:after="100" w:afterAutospacing="1"/>
    </w:pPr>
  </w:style>
  <w:style w:type="paragraph" w:customStyle="1" w:styleId="c03tiretlong">
    <w:name w:val="c03tiretlong"/>
    <w:basedOn w:val="Normal"/>
    <w:pPr>
      <w:spacing w:before="100" w:beforeAutospacing="1" w:after="100" w:afterAutospacing="1"/>
    </w:pPr>
  </w:style>
  <w:style w:type="paragraph" w:customStyle="1" w:styleId="CharCharCharCharCharChar1CharCharCharChar">
    <w:name w:val="Char Char Char Char Char Char1 Char Char Char Char"/>
    <w:basedOn w:val="Normal"/>
    <w:pPr>
      <w:spacing w:after="160" w:line="240" w:lineRule="exact"/>
    </w:pPr>
    <w:rPr>
      <w:rFonts w:ascii="Tahoma" w:hAnsi="Tahoma"/>
      <w:sz w:val="20"/>
      <w:szCs w:val="20"/>
      <w:lang w:val="en-US" w:eastAsia="en-US"/>
    </w:rPr>
  </w:style>
  <w:style w:type="paragraph" w:styleId="NormalWeb">
    <w:name w:val="Normal (Web)"/>
    <w:basedOn w:val="Normal"/>
    <w:uiPriority w:val="99"/>
    <w:unhideWhenUsed/>
    <w:pPr>
      <w:spacing w:before="100" w:beforeAutospacing="1" w:after="100" w:afterAutospacing="1"/>
    </w:pPr>
  </w:style>
  <w:style w:type="character" w:customStyle="1" w:styleId="fontsize2">
    <w:name w:val="fontsize2"/>
    <w:basedOn w:val="DefaultParagraphFont"/>
  </w:style>
  <w:style w:type="paragraph" w:customStyle="1" w:styleId="labojumupamats">
    <w:name w:val="labojumu_pamats"/>
    <w:basedOn w:val="Normal"/>
    <w:pPr>
      <w:spacing w:before="100" w:beforeAutospacing="1" w:after="100" w:afterAutospacing="1"/>
    </w:pPr>
    <w:rPr>
      <w:lang w:val="en-US" w:eastAsia="en-US"/>
    </w:rPr>
  </w:style>
  <w:style w:type="paragraph" w:customStyle="1" w:styleId="Char">
    <w:name w:val="Char"/>
    <w:basedOn w:val="Normal"/>
    <w:pPr>
      <w:spacing w:after="160" w:line="240" w:lineRule="exact"/>
    </w:pPr>
    <w:rPr>
      <w:rFonts w:ascii="Tahoma" w:hAnsi="Tahoma"/>
      <w:sz w:val="20"/>
      <w:szCs w:val="20"/>
      <w:lang w:val="en-US" w:eastAsia="en-US"/>
    </w:rPr>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en-US"/>
    </w:rPr>
  </w:style>
  <w:style w:type="character" w:customStyle="1" w:styleId="HTMLPreformattedChar">
    <w:name w:val="HTML Preformatted Char"/>
    <w:basedOn w:val="DefaultParagraphFont"/>
    <w:link w:val="HTMLPreformatted"/>
    <w:uiPriority w:val="99"/>
    <w:semiHidden/>
    <w:rPr>
      <w:rFonts w:ascii="Courier New" w:hAnsi="Courier New" w:cs="Courier New"/>
      <w:sz w:val="20"/>
      <w:szCs w:val="20"/>
      <w:lang w:val="en-US" w:eastAsia="en-US"/>
    </w:rPr>
  </w:style>
  <w:style w:type="character" w:customStyle="1" w:styleId="y2iqfc">
    <w:name w:val="y2iqfc"/>
    <w:basedOn w:val="DefaultParagraphFont"/>
  </w:style>
  <w:style w:type="paragraph" w:customStyle="1" w:styleId="cfootnotetext">
    <w:name w:val="cfootnotetext"/>
    <w:basedOn w:val="Normal"/>
    <w:pPr>
      <w:spacing w:before="100" w:beforeAutospacing="1" w:after="100" w:afterAutospacing="1"/>
    </w:pPr>
    <w:rPr>
      <w:lang w:val="en-US" w:eastAsia="en-US"/>
    </w:rPr>
  </w:style>
  <w:style w:type="paragraph" w:customStyle="1" w:styleId="Default">
    <w:name w:val="Default"/>
    <w:pPr>
      <w:autoSpaceDE w:val="0"/>
      <w:autoSpaceDN w:val="0"/>
      <w:adjustRightInd w:val="0"/>
    </w:pPr>
    <w:rPr>
      <w:rFonts w:eastAsia="Calibri"/>
      <w:color w:val="000000"/>
    </w:rPr>
  </w:style>
  <w:style w:type="paragraph" w:customStyle="1" w:styleId="Normal1">
    <w:name w:val="Normal1"/>
    <w:basedOn w:val="Normal"/>
    <w:pPr>
      <w:spacing w:before="100" w:beforeAutospacing="1" w:after="100" w:afterAutospacing="1"/>
    </w:pPr>
    <w:rPr>
      <w:lang w:val="en-US" w:eastAsia="en-US"/>
    </w:rPr>
  </w:style>
  <w:style w:type="character" w:customStyle="1" w:styleId="super">
    <w:name w:val="super"/>
    <w:basedOn w:val="DefaultParagraphFont"/>
  </w:style>
  <w:style w:type="paragraph" w:customStyle="1" w:styleId="c01pointaltn">
    <w:name w:val="c01pointaltn"/>
    <w:basedOn w:val="Normal"/>
    <w:pPr>
      <w:spacing w:before="100" w:beforeAutospacing="1" w:after="100" w:afterAutospacing="1"/>
    </w:pPr>
    <w:rPr>
      <w:lang w:val="en-US" w:eastAsia="en-US"/>
    </w:rPr>
  </w:style>
  <w:style w:type="character" w:customStyle="1" w:styleId="italic">
    <w:name w:val="italic"/>
    <w:basedOn w:val="DefaultParagraphFont"/>
  </w:style>
  <w:style w:type="character" w:customStyle="1" w:styleId="bold">
    <w:name w:val="bold"/>
    <w:basedOn w:val="DefaultParagraphFont"/>
  </w:style>
  <w:style w:type="paragraph" w:customStyle="1" w:styleId="pnormal">
    <w:name w:val="pnormal"/>
    <w:basedOn w:val="Normal"/>
    <w:pPr>
      <w:spacing w:before="100" w:beforeAutospacing="1" w:after="100" w:afterAutospacing="1"/>
    </w:pPr>
    <w:rPr>
      <w:lang w:val="en-US" w:eastAsia="en-US"/>
    </w:rPr>
  </w:style>
  <w:style w:type="paragraph" w:customStyle="1" w:styleId="doc-ti">
    <w:name w:val="doc-ti"/>
    <w:basedOn w:val="Normal"/>
    <w:pPr>
      <w:spacing w:before="100" w:beforeAutospacing="1" w:after="100" w:afterAutospacing="1"/>
    </w:pPr>
    <w:rPr>
      <w:lang w:val="en-US" w:eastAsia="en-US"/>
    </w:rPr>
  </w:style>
  <w:style w:type="paragraph" w:customStyle="1" w:styleId="c02alineaalta">
    <w:name w:val="c02alineaalta"/>
    <w:basedOn w:val="Normal"/>
    <w:pPr>
      <w:spacing w:before="100" w:beforeAutospacing="1" w:after="100" w:afterAutospacing="1"/>
    </w:pPr>
    <w:rPr>
      <w:lang w:val="en-US" w:eastAsia="en-US"/>
    </w:rPr>
  </w:style>
  <w:style w:type="paragraph" w:customStyle="1" w:styleId="elementtoproof">
    <w:name w:val="elementtoproof"/>
    <w:basedOn w:val="Normal"/>
    <w:rPr>
      <w:rFonts w:eastAsiaTheme="minorHAnsi"/>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883530">
      <w:bodyDiv w:val="1"/>
      <w:marLeft w:val="0"/>
      <w:marRight w:val="0"/>
      <w:marTop w:val="0"/>
      <w:marBottom w:val="0"/>
      <w:divBdr>
        <w:top w:val="none" w:sz="0" w:space="0" w:color="auto"/>
        <w:left w:val="none" w:sz="0" w:space="0" w:color="auto"/>
        <w:bottom w:val="none" w:sz="0" w:space="0" w:color="auto"/>
        <w:right w:val="none" w:sz="0" w:space="0" w:color="auto"/>
      </w:divBdr>
    </w:div>
    <w:div w:id="131945136">
      <w:bodyDiv w:val="1"/>
      <w:marLeft w:val="0"/>
      <w:marRight w:val="0"/>
      <w:marTop w:val="0"/>
      <w:marBottom w:val="0"/>
      <w:divBdr>
        <w:top w:val="none" w:sz="0" w:space="0" w:color="auto"/>
        <w:left w:val="none" w:sz="0" w:space="0" w:color="auto"/>
        <w:bottom w:val="none" w:sz="0" w:space="0" w:color="auto"/>
        <w:right w:val="none" w:sz="0" w:space="0" w:color="auto"/>
      </w:divBdr>
    </w:div>
    <w:div w:id="135529973">
      <w:bodyDiv w:val="1"/>
      <w:marLeft w:val="0"/>
      <w:marRight w:val="0"/>
      <w:marTop w:val="0"/>
      <w:marBottom w:val="0"/>
      <w:divBdr>
        <w:top w:val="none" w:sz="0" w:space="0" w:color="auto"/>
        <w:left w:val="none" w:sz="0" w:space="0" w:color="auto"/>
        <w:bottom w:val="none" w:sz="0" w:space="0" w:color="auto"/>
        <w:right w:val="none" w:sz="0" w:space="0" w:color="auto"/>
      </w:divBdr>
    </w:div>
    <w:div w:id="141581232">
      <w:bodyDiv w:val="1"/>
      <w:marLeft w:val="0"/>
      <w:marRight w:val="0"/>
      <w:marTop w:val="0"/>
      <w:marBottom w:val="0"/>
      <w:divBdr>
        <w:top w:val="none" w:sz="0" w:space="0" w:color="auto"/>
        <w:left w:val="none" w:sz="0" w:space="0" w:color="auto"/>
        <w:bottom w:val="none" w:sz="0" w:space="0" w:color="auto"/>
        <w:right w:val="none" w:sz="0" w:space="0" w:color="auto"/>
      </w:divBdr>
    </w:div>
    <w:div w:id="163325008">
      <w:bodyDiv w:val="1"/>
      <w:marLeft w:val="0"/>
      <w:marRight w:val="0"/>
      <w:marTop w:val="0"/>
      <w:marBottom w:val="0"/>
      <w:divBdr>
        <w:top w:val="none" w:sz="0" w:space="0" w:color="auto"/>
        <w:left w:val="none" w:sz="0" w:space="0" w:color="auto"/>
        <w:bottom w:val="none" w:sz="0" w:space="0" w:color="auto"/>
        <w:right w:val="none" w:sz="0" w:space="0" w:color="auto"/>
      </w:divBdr>
    </w:div>
    <w:div w:id="166214727">
      <w:bodyDiv w:val="1"/>
      <w:marLeft w:val="0"/>
      <w:marRight w:val="0"/>
      <w:marTop w:val="0"/>
      <w:marBottom w:val="0"/>
      <w:divBdr>
        <w:top w:val="none" w:sz="0" w:space="0" w:color="auto"/>
        <w:left w:val="none" w:sz="0" w:space="0" w:color="auto"/>
        <w:bottom w:val="none" w:sz="0" w:space="0" w:color="auto"/>
        <w:right w:val="none" w:sz="0" w:space="0" w:color="auto"/>
      </w:divBdr>
    </w:div>
    <w:div w:id="171190932">
      <w:bodyDiv w:val="1"/>
      <w:marLeft w:val="0"/>
      <w:marRight w:val="0"/>
      <w:marTop w:val="0"/>
      <w:marBottom w:val="0"/>
      <w:divBdr>
        <w:top w:val="none" w:sz="0" w:space="0" w:color="auto"/>
        <w:left w:val="none" w:sz="0" w:space="0" w:color="auto"/>
        <w:bottom w:val="none" w:sz="0" w:space="0" w:color="auto"/>
        <w:right w:val="none" w:sz="0" w:space="0" w:color="auto"/>
      </w:divBdr>
    </w:div>
    <w:div w:id="193082042">
      <w:bodyDiv w:val="1"/>
      <w:marLeft w:val="0"/>
      <w:marRight w:val="0"/>
      <w:marTop w:val="0"/>
      <w:marBottom w:val="0"/>
      <w:divBdr>
        <w:top w:val="none" w:sz="0" w:space="0" w:color="auto"/>
        <w:left w:val="none" w:sz="0" w:space="0" w:color="auto"/>
        <w:bottom w:val="none" w:sz="0" w:space="0" w:color="auto"/>
        <w:right w:val="none" w:sz="0" w:space="0" w:color="auto"/>
      </w:divBdr>
    </w:div>
    <w:div w:id="200486201">
      <w:bodyDiv w:val="1"/>
      <w:marLeft w:val="0"/>
      <w:marRight w:val="0"/>
      <w:marTop w:val="0"/>
      <w:marBottom w:val="0"/>
      <w:divBdr>
        <w:top w:val="none" w:sz="0" w:space="0" w:color="auto"/>
        <w:left w:val="none" w:sz="0" w:space="0" w:color="auto"/>
        <w:bottom w:val="none" w:sz="0" w:space="0" w:color="auto"/>
        <w:right w:val="none" w:sz="0" w:space="0" w:color="auto"/>
      </w:divBdr>
    </w:div>
    <w:div w:id="201330416">
      <w:bodyDiv w:val="1"/>
      <w:marLeft w:val="0"/>
      <w:marRight w:val="0"/>
      <w:marTop w:val="0"/>
      <w:marBottom w:val="0"/>
      <w:divBdr>
        <w:top w:val="none" w:sz="0" w:space="0" w:color="auto"/>
        <w:left w:val="none" w:sz="0" w:space="0" w:color="auto"/>
        <w:bottom w:val="none" w:sz="0" w:space="0" w:color="auto"/>
        <w:right w:val="none" w:sz="0" w:space="0" w:color="auto"/>
      </w:divBdr>
    </w:div>
    <w:div w:id="215777111">
      <w:bodyDiv w:val="1"/>
      <w:marLeft w:val="0"/>
      <w:marRight w:val="0"/>
      <w:marTop w:val="0"/>
      <w:marBottom w:val="0"/>
      <w:divBdr>
        <w:top w:val="none" w:sz="0" w:space="0" w:color="auto"/>
        <w:left w:val="none" w:sz="0" w:space="0" w:color="auto"/>
        <w:bottom w:val="none" w:sz="0" w:space="0" w:color="auto"/>
        <w:right w:val="none" w:sz="0" w:space="0" w:color="auto"/>
      </w:divBdr>
    </w:div>
    <w:div w:id="225142579">
      <w:bodyDiv w:val="1"/>
      <w:marLeft w:val="0"/>
      <w:marRight w:val="0"/>
      <w:marTop w:val="0"/>
      <w:marBottom w:val="0"/>
      <w:divBdr>
        <w:top w:val="none" w:sz="0" w:space="0" w:color="auto"/>
        <w:left w:val="none" w:sz="0" w:space="0" w:color="auto"/>
        <w:bottom w:val="none" w:sz="0" w:space="0" w:color="auto"/>
        <w:right w:val="none" w:sz="0" w:space="0" w:color="auto"/>
      </w:divBdr>
    </w:div>
    <w:div w:id="226647624">
      <w:bodyDiv w:val="1"/>
      <w:marLeft w:val="0"/>
      <w:marRight w:val="0"/>
      <w:marTop w:val="0"/>
      <w:marBottom w:val="0"/>
      <w:divBdr>
        <w:top w:val="none" w:sz="0" w:space="0" w:color="auto"/>
        <w:left w:val="none" w:sz="0" w:space="0" w:color="auto"/>
        <w:bottom w:val="none" w:sz="0" w:space="0" w:color="auto"/>
        <w:right w:val="none" w:sz="0" w:space="0" w:color="auto"/>
      </w:divBdr>
    </w:div>
    <w:div w:id="350956145">
      <w:bodyDiv w:val="1"/>
      <w:marLeft w:val="0"/>
      <w:marRight w:val="0"/>
      <w:marTop w:val="0"/>
      <w:marBottom w:val="0"/>
      <w:divBdr>
        <w:top w:val="none" w:sz="0" w:space="0" w:color="auto"/>
        <w:left w:val="none" w:sz="0" w:space="0" w:color="auto"/>
        <w:bottom w:val="none" w:sz="0" w:space="0" w:color="auto"/>
        <w:right w:val="none" w:sz="0" w:space="0" w:color="auto"/>
      </w:divBdr>
    </w:div>
    <w:div w:id="416249817">
      <w:bodyDiv w:val="1"/>
      <w:marLeft w:val="0"/>
      <w:marRight w:val="0"/>
      <w:marTop w:val="0"/>
      <w:marBottom w:val="0"/>
      <w:divBdr>
        <w:top w:val="none" w:sz="0" w:space="0" w:color="auto"/>
        <w:left w:val="none" w:sz="0" w:space="0" w:color="auto"/>
        <w:bottom w:val="none" w:sz="0" w:space="0" w:color="auto"/>
        <w:right w:val="none" w:sz="0" w:space="0" w:color="auto"/>
      </w:divBdr>
      <w:divsChild>
        <w:div w:id="1289779880">
          <w:marLeft w:val="0"/>
          <w:marRight w:val="0"/>
          <w:marTop w:val="0"/>
          <w:marBottom w:val="0"/>
          <w:divBdr>
            <w:top w:val="none" w:sz="0" w:space="0" w:color="auto"/>
            <w:left w:val="none" w:sz="0" w:space="0" w:color="auto"/>
            <w:bottom w:val="none" w:sz="0" w:space="0" w:color="auto"/>
            <w:right w:val="none" w:sz="0" w:space="0" w:color="auto"/>
          </w:divBdr>
        </w:div>
        <w:div w:id="859440212">
          <w:marLeft w:val="0"/>
          <w:marRight w:val="0"/>
          <w:marTop w:val="0"/>
          <w:marBottom w:val="0"/>
          <w:divBdr>
            <w:top w:val="none" w:sz="0" w:space="0" w:color="auto"/>
            <w:left w:val="none" w:sz="0" w:space="0" w:color="auto"/>
            <w:bottom w:val="none" w:sz="0" w:space="0" w:color="auto"/>
            <w:right w:val="none" w:sz="0" w:space="0" w:color="auto"/>
          </w:divBdr>
        </w:div>
      </w:divsChild>
    </w:div>
    <w:div w:id="510531632">
      <w:bodyDiv w:val="1"/>
      <w:marLeft w:val="0"/>
      <w:marRight w:val="0"/>
      <w:marTop w:val="0"/>
      <w:marBottom w:val="0"/>
      <w:divBdr>
        <w:top w:val="none" w:sz="0" w:space="0" w:color="auto"/>
        <w:left w:val="none" w:sz="0" w:space="0" w:color="auto"/>
        <w:bottom w:val="none" w:sz="0" w:space="0" w:color="auto"/>
        <w:right w:val="none" w:sz="0" w:space="0" w:color="auto"/>
      </w:divBdr>
    </w:div>
    <w:div w:id="611130264">
      <w:bodyDiv w:val="1"/>
      <w:marLeft w:val="0"/>
      <w:marRight w:val="0"/>
      <w:marTop w:val="0"/>
      <w:marBottom w:val="0"/>
      <w:divBdr>
        <w:top w:val="none" w:sz="0" w:space="0" w:color="auto"/>
        <w:left w:val="none" w:sz="0" w:space="0" w:color="auto"/>
        <w:bottom w:val="none" w:sz="0" w:space="0" w:color="auto"/>
        <w:right w:val="none" w:sz="0" w:space="0" w:color="auto"/>
      </w:divBdr>
    </w:div>
    <w:div w:id="819661701">
      <w:bodyDiv w:val="1"/>
      <w:marLeft w:val="0"/>
      <w:marRight w:val="0"/>
      <w:marTop w:val="0"/>
      <w:marBottom w:val="0"/>
      <w:divBdr>
        <w:top w:val="none" w:sz="0" w:space="0" w:color="auto"/>
        <w:left w:val="none" w:sz="0" w:space="0" w:color="auto"/>
        <w:bottom w:val="none" w:sz="0" w:space="0" w:color="auto"/>
        <w:right w:val="none" w:sz="0" w:space="0" w:color="auto"/>
      </w:divBdr>
      <w:divsChild>
        <w:div w:id="2114781690">
          <w:marLeft w:val="0"/>
          <w:marRight w:val="0"/>
          <w:marTop w:val="0"/>
          <w:marBottom w:val="567"/>
          <w:divBdr>
            <w:top w:val="none" w:sz="0" w:space="0" w:color="auto"/>
            <w:left w:val="none" w:sz="0" w:space="0" w:color="auto"/>
            <w:bottom w:val="none" w:sz="0" w:space="0" w:color="auto"/>
            <w:right w:val="none" w:sz="0" w:space="0" w:color="auto"/>
          </w:divBdr>
        </w:div>
        <w:div w:id="1714190325">
          <w:marLeft w:val="0"/>
          <w:marRight w:val="0"/>
          <w:marTop w:val="0"/>
          <w:marBottom w:val="567"/>
          <w:divBdr>
            <w:top w:val="none" w:sz="0" w:space="0" w:color="auto"/>
            <w:left w:val="none" w:sz="0" w:space="0" w:color="auto"/>
            <w:bottom w:val="none" w:sz="0" w:space="0" w:color="auto"/>
            <w:right w:val="none" w:sz="0" w:space="0" w:color="auto"/>
          </w:divBdr>
        </w:div>
      </w:divsChild>
    </w:div>
    <w:div w:id="829905595">
      <w:bodyDiv w:val="1"/>
      <w:marLeft w:val="0"/>
      <w:marRight w:val="0"/>
      <w:marTop w:val="0"/>
      <w:marBottom w:val="0"/>
      <w:divBdr>
        <w:top w:val="none" w:sz="0" w:space="0" w:color="auto"/>
        <w:left w:val="none" w:sz="0" w:space="0" w:color="auto"/>
        <w:bottom w:val="none" w:sz="0" w:space="0" w:color="auto"/>
        <w:right w:val="none" w:sz="0" w:space="0" w:color="auto"/>
      </w:divBdr>
    </w:div>
    <w:div w:id="833180166">
      <w:bodyDiv w:val="1"/>
      <w:marLeft w:val="0"/>
      <w:marRight w:val="0"/>
      <w:marTop w:val="0"/>
      <w:marBottom w:val="0"/>
      <w:divBdr>
        <w:top w:val="none" w:sz="0" w:space="0" w:color="auto"/>
        <w:left w:val="none" w:sz="0" w:space="0" w:color="auto"/>
        <w:bottom w:val="none" w:sz="0" w:space="0" w:color="auto"/>
        <w:right w:val="none" w:sz="0" w:space="0" w:color="auto"/>
      </w:divBdr>
    </w:div>
    <w:div w:id="859323284">
      <w:bodyDiv w:val="1"/>
      <w:marLeft w:val="0"/>
      <w:marRight w:val="0"/>
      <w:marTop w:val="0"/>
      <w:marBottom w:val="0"/>
      <w:divBdr>
        <w:top w:val="none" w:sz="0" w:space="0" w:color="auto"/>
        <w:left w:val="none" w:sz="0" w:space="0" w:color="auto"/>
        <w:bottom w:val="none" w:sz="0" w:space="0" w:color="auto"/>
        <w:right w:val="none" w:sz="0" w:space="0" w:color="auto"/>
      </w:divBdr>
    </w:div>
    <w:div w:id="866286058">
      <w:bodyDiv w:val="1"/>
      <w:marLeft w:val="0"/>
      <w:marRight w:val="0"/>
      <w:marTop w:val="0"/>
      <w:marBottom w:val="0"/>
      <w:divBdr>
        <w:top w:val="none" w:sz="0" w:space="0" w:color="auto"/>
        <w:left w:val="none" w:sz="0" w:space="0" w:color="auto"/>
        <w:bottom w:val="none" w:sz="0" w:space="0" w:color="auto"/>
        <w:right w:val="none" w:sz="0" w:space="0" w:color="auto"/>
      </w:divBdr>
    </w:div>
    <w:div w:id="902330169">
      <w:bodyDiv w:val="1"/>
      <w:marLeft w:val="0"/>
      <w:marRight w:val="0"/>
      <w:marTop w:val="0"/>
      <w:marBottom w:val="0"/>
      <w:divBdr>
        <w:top w:val="none" w:sz="0" w:space="0" w:color="auto"/>
        <w:left w:val="none" w:sz="0" w:space="0" w:color="auto"/>
        <w:bottom w:val="none" w:sz="0" w:space="0" w:color="auto"/>
        <w:right w:val="none" w:sz="0" w:space="0" w:color="auto"/>
      </w:divBdr>
    </w:div>
    <w:div w:id="911238631">
      <w:bodyDiv w:val="1"/>
      <w:marLeft w:val="0"/>
      <w:marRight w:val="0"/>
      <w:marTop w:val="0"/>
      <w:marBottom w:val="0"/>
      <w:divBdr>
        <w:top w:val="none" w:sz="0" w:space="0" w:color="auto"/>
        <w:left w:val="none" w:sz="0" w:space="0" w:color="auto"/>
        <w:bottom w:val="none" w:sz="0" w:space="0" w:color="auto"/>
        <w:right w:val="none" w:sz="0" w:space="0" w:color="auto"/>
      </w:divBdr>
    </w:div>
    <w:div w:id="933587770">
      <w:bodyDiv w:val="1"/>
      <w:marLeft w:val="0"/>
      <w:marRight w:val="0"/>
      <w:marTop w:val="0"/>
      <w:marBottom w:val="0"/>
      <w:divBdr>
        <w:top w:val="none" w:sz="0" w:space="0" w:color="auto"/>
        <w:left w:val="none" w:sz="0" w:space="0" w:color="auto"/>
        <w:bottom w:val="none" w:sz="0" w:space="0" w:color="auto"/>
        <w:right w:val="none" w:sz="0" w:space="0" w:color="auto"/>
      </w:divBdr>
    </w:div>
    <w:div w:id="1061827578">
      <w:bodyDiv w:val="1"/>
      <w:marLeft w:val="0"/>
      <w:marRight w:val="0"/>
      <w:marTop w:val="0"/>
      <w:marBottom w:val="0"/>
      <w:divBdr>
        <w:top w:val="none" w:sz="0" w:space="0" w:color="auto"/>
        <w:left w:val="none" w:sz="0" w:space="0" w:color="auto"/>
        <w:bottom w:val="none" w:sz="0" w:space="0" w:color="auto"/>
        <w:right w:val="none" w:sz="0" w:space="0" w:color="auto"/>
      </w:divBdr>
    </w:div>
    <w:div w:id="1105074609">
      <w:bodyDiv w:val="1"/>
      <w:marLeft w:val="0"/>
      <w:marRight w:val="0"/>
      <w:marTop w:val="0"/>
      <w:marBottom w:val="0"/>
      <w:divBdr>
        <w:top w:val="none" w:sz="0" w:space="0" w:color="auto"/>
        <w:left w:val="none" w:sz="0" w:space="0" w:color="auto"/>
        <w:bottom w:val="none" w:sz="0" w:space="0" w:color="auto"/>
        <w:right w:val="none" w:sz="0" w:space="0" w:color="auto"/>
      </w:divBdr>
      <w:divsChild>
        <w:div w:id="1397360944">
          <w:marLeft w:val="0"/>
          <w:marRight w:val="0"/>
          <w:marTop w:val="0"/>
          <w:marBottom w:val="0"/>
          <w:divBdr>
            <w:top w:val="none" w:sz="0" w:space="0" w:color="auto"/>
            <w:left w:val="none" w:sz="0" w:space="0" w:color="auto"/>
            <w:bottom w:val="none" w:sz="0" w:space="0" w:color="auto"/>
            <w:right w:val="none" w:sz="0" w:space="0" w:color="auto"/>
          </w:divBdr>
        </w:div>
      </w:divsChild>
    </w:div>
    <w:div w:id="1125319643">
      <w:bodyDiv w:val="1"/>
      <w:marLeft w:val="0"/>
      <w:marRight w:val="0"/>
      <w:marTop w:val="0"/>
      <w:marBottom w:val="0"/>
      <w:divBdr>
        <w:top w:val="none" w:sz="0" w:space="0" w:color="auto"/>
        <w:left w:val="none" w:sz="0" w:space="0" w:color="auto"/>
        <w:bottom w:val="none" w:sz="0" w:space="0" w:color="auto"/>
        <w:right w:val="none" w:sz="0" w:space="0" w:color="auto"/>
      </w:divBdr>
    </w:div>
    <w:div w:id="1272204647">
      <w:bodyDiv w:val="1"/>
      <w:marLeft w:val="0"/>
      <w:marRight w:val="0"/>
      <w:marTop w:val="0"/>
      <w:marBottom w:val="0"/>
      <w:divBdr>
        <w:top w:val="none" w:sz="0" w:space="0" w:color="auto"/>
        <w:left w:val="none" w:sz="0" w:space="0" w:color="auto"/>
        <w:bottom w:val="none" w:sz="0" w:space="0" w:color="auto"/>
        <w:right w:val="none" w:sz="0" w:space="0" w:color="auto"/>
      </w:divBdr>
    </w:div>
    <w:div w:id="1276866228">
      <w:bodyDiv w:val="1"/>
      <w:marLeft w:val="0"/>
      <w:marRight w:val="0"/>
      <w:marTop w:val="0"/>
      <w:marBottom w:val="0"/>
      <w:divBdr>
        <w:top w:val="none" w:sz="0" w:space="0" w:color="auto"/>
        <w:left w:val="none" w:sz="0" w:space="0" w:color="auto"/>
        <w:bottom w:val="none" w:sz="0" w:space="0" w:color="auto"/>
        <w:right w:val="none" w:sz="0" w:space="0" w:color="auto"/>
      </w:divBdr>
    </w:div>
    <w:div w:id="1282223312">
      <w:bodyDiv w:val="1"/>
      <w:marLeft w:val="0"/>
      <w:marRight w:val="0"/>
      <w:marTop w:val="0"/>
      <w:marBottom w:val="0"/>
      <w:divBdr>
        <w:top w:val="none" w:sz="0" w:space="0" w:color="auto"/>
        <w:left w:val="none" w:sz="0" w:space="0" w:color="auto"/>
        <w:bottom w:val="none" w:sz="0" w:space="0" w:color="auto"/>
        <w:right w:val="none" w:sz="0" w:space="0" w:color="auto"/>
      </w:divBdr>
    </w:div>
    <w:div w:id="1287396415">
      <w:bodyDiv w:val="1"/>
      <w:marLeft w:val="0"/>
      <w:marRight w:val="0"/>
      <w:marTop w:val="0"/>
      <w:marBottom w:val="0"/>
      <w:divBdr>
        <w:top w:val="none" w:sz="0" w:space="0" w:color="auto"/>
        <w:left w:val="none" w:sz="0" w:space="0" w:color="auto"/>
        <w:bottom w:val="none" w:sz="0" w:space="0" w:color="auto"/>
        <w:right w:val="none" w:sz="0" w:space="0" w:color="auto"/>
      </w:divBdr>
    </w:div>
    <w:div w:id="1310864935">
      <w:bodyDiv w:val="1"/>
      <w:marLeft w:val="0"/>
      <w:marRight w:val="0"/>
      <w:marTop w:val="0"/>
      <w:marBottom w:val="0"/>
      <w:divBdr>
        <w:top w:val="none" w:sz="0" w:space="0" w:color="auto"/>
        <w:left w:val="none" w:sz="0" w:space="0" w:color="auto"/>
        <w:bottom w:val="none" w:sz="0" w:space="0" w:color="auto"/>
        <w:right w:val="none" w:sz="0" w:space="0" w:color="auto"/>
      </w:divBdr>
    </w:div>
    <w:div w:id="1353724727">
      <w:bodyDiv w:val="1"/>
      <w:marLeft w:val="0"/>
      <w:marRight w:val="0"/>
      <w:marTop w:val="0"/>
      <w:marBottom w:val="0"/>
      <w:divBdr>
        <w:top w:val="none" w:sz="0" w:space="0" w:color="auto"/>
        <w:left w:val="none" w:sz="0" w:space="0" w:color="auto"/>
        <w:bottom w:val="none" w:sz="0" w:space="0" w:color="auto"/>
        <w:right w:val="none" w:sz="0" w:space="0" w:color="auto"/>
      </w:divBdr>
    </w:div>
    <w:div w:id="1416854528">
      <w:bodyDiv w:val="1"/>
      <w:marLeft w:val="0"/>
      <w:marRight w:val="0"/>
      <w:marTop w:val="0"/>
      <w:marBottom w:val="0"/>
      <w:divBdr>
        <w:top w:val="none" w:sz="0" w:space="0" w:color="auto"/>
        <w:left w:val="none" w:sz="0" w:space="0" w:color="auto"/>
        <w:bottom w:val="none" w:sz="0" w:space="0" w:color="auto"/>
        <w:right w:val="none" w:sz="0" w:space="0" w:color="auto"/>
      </w:divBdr>
    </w:div>
    <w:div w:id="1444572576">
      <w:bodyDiv w:val="1"/>
      <w:marLeft w:val="0"/>
      <w:marRight w:val="0"/>
      <w:marTop w:val="0"/>
      <w:marBottom w:val="0"/>
      <w:divBdr>
        <w:top w:val="none" w:sz="0" w:space="0" w:color="auto"/>
        <w:left w:val="none" w:sz="0" w:space="0" w:color="auto"/>
        <w:bottom w:val="none" w:sz="0" w:space="0" w:color="auto"/>
        <w:right w:val="none" w:sz="0" w:space="0" w:color="auto"/>
      </w:divBdr>
    </w:div>
    <w:div w:id="1476293936">
      <w:bodyDiv w:val="1"/>
      <w:marLeft w:val="0"/>
      <w:marRight w:val="0"/>
      <w:marTop w:val="0"/>
      <w:marBottom w:val="0"/>
      <w:divBdr>
        <w:top w:val="none" w:sz="0" w:space="0" w:color="auto"/>
        <w:left w:val="none" w:sz="0" w:space="0" w:color="auto"/>
        <w:bottom w:val="none" w:sz="0" w:space="0" w:color="auto"/>
        <w:right w:val="none" w:sz="0" w:space="0" w:color="auto"/>
      </w:divBdr>
    </w:div>
    <w:div w:id="1489054669">
      <w:bodyDiv w:val="1"/>
      <w:marLeft w:val="0"/>
      <w:marRight w:val="0"/>
      <w:marTop w:val="0"/>
      <w:marBottom w:val="0"/>
      <w:divBdr>
        <w:top w:val="none" w:sz="0" w:space="0" w:color="auto"/>
        <w:left w:val="none" w:sz="0" w:space="0" w:color="auto"/>
        <w:bottom w:val="none" w:sz="0" w:space="0" w:color="auto"/>
        <w:right w:val="none" w:sz="0" w:space="0" w:color="auto"/>
      </w:divBdr>
    </w:div>
    <w:div w:id="1503660162">
      <w:bodyDiv w:val="1"/>
      <w:marLeft w:val="0"/>
      <w:marRight w:val="0"/>
      <w:marTop w:val="0"/>
      <w:marBottom w:val="0"/>
      <w:divBdr>
        <w:top w:val="none" w:sz="0" w:space="0" w:color="auto"/>
        <w:left w:val="none" w:sz="0" w:space="0" w:color="auto"/>
        <w:bottom w:val="none" w:sz="0" w:space="0" w:color="auto"/>
        <w:right w:val="none" w:sz="0" w:space="0" w:color="auto"/>
      </w:divBdr>
    </w:div>
    <w:div w:id="1529683655">
      <w:bodyDiv w:val="1"/>
      <w:marLeft w:val="0"/>
      <w:marRight w:val="0"/>
      <w:marTop w:val="0"/>
      <w:marBottom w:val="0"/>
      <w:divBdr>
        <w:top w:val="none" w:sz="0" w:space="0" w:color="auto"/>
        <w:left w:val="none" w:sz="0" w:space="0" w:color="auto"/>
        <w:bottom w:val="none" w:sz="0" w:space="0" w:color="auto"/>
        <w:right w:val="none" w:sz="0" w:space="0" w:color="auto"/>
      </w:divBdr>
    </w:div>
    <w:div w:id="1588996361">
      <w:bodyDiv w:val="1"/>
      <w:marLeft w:val="0"/>
      <w:marRight w:val="0"/>
      <w:marTop w:val="0"/>
      <w:marBottom w:val="0"/>
      <w:divBdr>
        <w:top w:val="none" w:sz="0" w:space="0" w:color="auto"/>
        <w:left w:val="none" w:sz="0" w:space="0" w:color="auto"/>
        <w:bottom w:val="none" w:sz="0" w:space="0" w:color="auto"/>
        <w:right w:val="none" w:sz="0" w:space="0" w:color="auto"/>
      </w:divBdr>
    </w:div>
    <w:div w:id="1615745817">
      <w:bodyDiv w:val="1"/>
      <w:marLeft w:val="0"/>
      <w:marRight w:val="0"/>
      <w:marTop w:val="0"/>
      <w:marBottom w:val="0"/>
      <w:divBdr>
        <w:top w:val="none" w:sz="0" w:space="0" w:color="auto"/>
        <w:left w:val="none" w:sz="0" w:space="0" w:color="auto"/>
        <w:bottom w:val="none" w:sz="0" w:space="0" w:color="auto"/>
        <w:right w:val="none" w:sz="0" w:space="0" w:color="auto"/>
      </w:divBdr>
    </w:div>
    <w:div w:id="1627736319">
      <w:bodyDiv w:val="1"/>
      <w:marLeft w:val="0"/>
      <w:marRight w:val="0"/>
      <w:marTop w:val="0"/>
      <w:marBottom w:val="0"/>
      <w:divBdr>
        <w:top w:val="none" w:sz="0" w:space="0" w:color="auto"/>
        <w:left w:val="none" w:sz="0" w:space="0" w:color="auto"/>
        <w:bottom w:val="none" w:sz="0" w:space="0" w:color="auto"/>
        <w:right w:val="none" w:sz="0" w:space="0" w:color="auto"/>
      </w:divBdr>
      <w:divsChild>
        <w:div w:id="29113387">
          <w:marLeft w:val="0"/>
          <w:marRight w:val="0"/>
          <w:marTop w:val="480"/>
          <w:marBottom w:val="240"/>
          <w:divBdr>
            <w:top w:val="none" w:sz="0" w:space="0" w:color="auto"/>
            <w:left w:val="none" w:sz="0" w:space="0" w:color="auto"/>
            <w:bottom w:val="none" w:sz="0" w:space="0" w:color="auto"/>
            <w:right w:val="none" w:sz="0" w:space="0" w:color="auto"/>
          </w:divBdr>
        </w:div>
        <w:div w:id="1555386249">
          <w:marLeft w:val="0"/>
          <w:marRight w:val="0"/>
          <w:marTop w:val="0"/>
          <w:marBottom w:val="567"/>
          <w:divBdr>
            <w:top w:val="none" w:sz="0" w:space="0" w:color="auto"/>
            <w:left w:val="none" w:sz="0" w:space="0" w:color="auto"/>
            <w:bottom w:val="none" w:sz="0" w:space="0" w:color="auto"/>
            <w:right w:val="none" w:sz="0" w:space="0" w:color="auto"/>
          </w:divBdr>
        </w:div>
      </w:divsChild>
    </w:div>
    <w:div w:id="1664626454">
      <w:bodyDiv w:val="1"/>
      <w:marLeft w:val="0"/>
      <w:marRight w:val="0"/>
      <w:marTop w:val="0"/>
      <w:marBottom w:val="0"/>
      <w:divBdr>
        <w:top w:val="none" w:sz="0" w:space="0" w:color="auto"/>
        <w:left w:val="none" w:sz="0" w:space="0" w:color="auto"/>
        <w:bottom w:val="none" w:sz="0" w:space="0" w:color="auto"/>
        <w:right w:val="none" w:sz="0" w:space="0" w:color="auto"/>
      </w:divBdr>
    </w:div>
    <w:div w:id="1672677013">
      <w:bodyDiv w:val="1"/>
      <w:marLeft w:val="0"/>
      <w:marRight w:val="0"/>
      <w:marTop w:val="0"/>
      <w:marBottom w:val="0"/>
      <w:divBdr>
        <w:top w:val="none" w:sz="0" w:space="0" w:color="auto"/>
        <w:left w:val="none" w:sz="0" w:space="0" w:color="auto"/>
        <w:bottom w:val="none" w:sz="0" w:space="0" w:color="auto"/>
        <w:right w:val="none" w:sz="0" w:space="0" w:color="auto"/>
      </w:divBdr>
    </w:div>
    <w:div w:id="1673878043">
      <w:bodyDiv w:val="1"/>
      <w:marLeft w:val="0"/>
      <w:marRight w:val="0"/>
      <w:marTop w:val="0"/>
      <w:marBottom w:val="0"/>
      <w:divBdr>
        <w:top w:val="none" w:sz="0" w:space="0" w:color="auto"/>
        <w:left w:val="none" w:sz="0" w:space="0" w:color="auto"/>
        <w:bottom w:val="none" w:sz="0" w:space="0" w:color="auto"/>
        <w:right w:val="none" w:sz="0" w:space="0" w:color="auto"/>
      </w:divBdr>
    </w:div>
    <w:div w:id="1678578839">
      <w:bodyDiv w:val="1"/>
      <w:marLeft w:val="0"/>
      <w:marRight w:val="0"/>
      <w:marTop w:val="0"/>
      <w:marBottom w:val="0"/>
      <w:divBdr>
        <w:top w:val="none" w:sz="0" w:space="0" w:color="auto"/>
        <w:left w:val="none" w:sz="0" w:space="0" w:color="auto"/>
        <w:bottom w:val="none" w:sz="0" w:space="0" w:color="auto"/>
        <w:right w:val="none" w:sz="0" w:space="0" w:color="auto"/>
      </w:divBdr>
    </w:div>
    <w:div w:id="1684162819">
      <w:bodyDiv w:val="1"/>
      <w:marLeft w:val="0"/>
      <w:marRight w:val="0"/>
      <w:marTop w:val="0"/>
      <w:marBottom w:val="0"/>
      <w:divBdr>
        <w:top w:val="none" w:sz="0" w:space="0" w:color="auto"/>
        <w:left w:val="none" w:sz="0" w:space="0" w:color="auto"/>
        <w:bottom w:val="none" w:sz="0" w:space="0" w:color="auto"/>
        <w:right w:val="none" w:sz="0" w:space="0" w:color="auto"/>
      </w:divBdr>
    </w:div>
    <w:div w:id="1690370164">
      <w:bodyDiv w:val="1"/>
      <w:marLeft w:val="0"/>
      <w:marRight w:val="0"/>
      <w:marTop w:val="0"/>
      <w:marBottom w:val="0"/>
      <w:divBdr>
        <w:top w:val="none" w:sz="0" w:space="0" w:color="auto"/>
        <w:left w:val="none" w:sz="0" w:space="0" w:color="auto"/>
        <w:bottom w:val="none" w:sz="0" w:space="0" w:color="auto"/>
        <w:right w:val="none" w:sz="0" w:space="0" w:color="auto"/>
      </w:divBdr>
    </w:div>
    <w:div w:id="1726219481">
      <w:bodyDiv w:val="1"/>
      <w:marLeft w:val="0"/>
      <w:marRight w:val="0"/>
      <w:marTop w:val="0"/>
      <w:marBottom w:val="0"/>
      <w:divBdr>
        <w:top w:val="none" w:sz="0" w:space="0" w:color="auto"/>
        <w:left w:val="none" w:sz="0" w:space="0" w:color="auto"/>
        <w:bottom w:val="none" w:sz="0" w:space="0" w:color="auto"/>
        <w:right w:val="none" w:sz="0" w:space="0" w:color="auto"/>
      </w:divBdr>
    </w:div>
    <w:div w:id="1745032830">
      <w:bodyDiv w:val="1"/>
      <w:marLeft w:val="0"/>
      <w:marRight w:val="0"/>
      <w:marTop w:val="0"/>
      <w:marBottom w:val="0"/>
      <w:divBdr>
        <w:top w:val="none" w:sz="0" w:space="0" w:color="auto"/>
        <w:left w:val="none" w:sz="0" w:space="0" w:color="auto"/>
        <w:bottom w:val="none" w:sz="0" w:space="0" w:color="auto"/>
        <w:right w:val="none" w:sz="0" w:space="0" w:color="auto"/>
      </w:divBdr>
    </w:div>
    <w:div w:id="1894271482">
      <w:bodyDiv w:val="1"/>
      <w:marLeft w:val="0"/>
      <w:marRight w:val="0"/>
      <w:marTop w:val="0"/>
      <w:marBottom w:val="0"/>
      <w:divBdr>
        <w:top w:val="none" w:sz="0" w:space="0" w:color="auto"/>
        <w:left w:val="none" w:sz="0" w:space="0" w:color="auto"/>
        <w:bottom w:val="none" w:sz="0" w:space="0" w:color="auto"/>
        <w:right w:val="none" w:sz="0" w:space="0" w:color="auto"/>
      </w:divBdr>
    </w:div>
    <w:div w:id="1904639045">
      <w:bodyDiv w:val="1"/>
      <w:marLeft w:val="0"/>
      <w:marRight w:val="0"/>
      <w:marTop w:val="0"/>
      <w:marBottom w:val="0"/>
      <w:divBdr>
        <w:top w:val="none" w:sz="0" w:space="0" w:color="auto"/>
        <w:left w:val="none" w:sz="0" w:space="0" w:color="auto"/>
        <w:bottom w:val="none" w:sz="0" w:space="0" w:color="auto"/>
        <w:right w:val="none" w:sz="0" w:space="0" w:color="auto"/>
      </w:divBdr>
    </w:div>
    <w:div w:id="1906719596">
      <w:bodyDiv w:val="1"/>
      <w:marLeft w:val="0"/>
      <w:marRight w:val="0"/>
      <w:marTop w:val="0"/>
      <w:marBottom w:val="0"/>
      <w:divBdr>
        <w:top w:val="none" w:sz="0" w:space="0" w:color="auto"/>
        <w:left w:val="none" w:sz="0" w:space="0" w:color="auto"/>
        <w:bottom w:val="none" w:sz="0" w:space="0" w:color="auto"/>
        <w:right w:val="none" w:sz="0" w:space="0" w:color="auto"/>
      </w:divBdr>
    </w:div>
    <w:div w:id="1912932467">
      <w:bodyDiv w:val="1"/>
      <w:marLeft w:val="0"/>
      <w:marRight w:val="0"/>
      <w:marTop w:val="0"/>
      <w:marBottom w:val="0"/>
      <w:divBdr>
        <w:top w:val="none" w:sz="0" w:space="0" w:color="auto"/>
        <w:left w:val="none" w:sz="0" w:space="0" w:color="auto"/>
        <w:bottom w:val="none" w:sz="0" w:space="0" w:color="auto"/>
        <w:right w:val="none" w:sz="0" w:space="0" w:color="auto"/>
      </w:divBdr>
    </w:div>
    <w:div w:id="2071613238">
      <w:bodyDiv w:val="1"/>
      <w:marLeft w:val="0"/>
      <w:marRight w:val="0"/>
      <w:marTop w:val="0"/>
      <w:marBottom w:val="0"/>
      <w:divBdr>
        <w:top w:val="none" w:sz="0" w:space="0" w:color="auto"/>
        <w:left w:val="none" w:sz="0" w:space="0" w:color="auto"/>
        <w:bottom w:val="none" w:sz="0" w:space="0" w:color="auto"/>
        <w:right w:val="none" w:sz="0" w:space="0" w:color="auto"/>
      </w:divBdr>
    </w:div>
    <w:div w:id="2097897353">
      <w:bodyDiv w:val="1"/>
      <w:marLeft w:val="0"/>
      <w:marRight w:val="0"/>
      <w:marTop w:val="0"/>
      <w:marBottom w:val="0"/>
      <w:divBdr>
        <w:top w:val="none" w:sz="0" w:space="0" w:color="auto"/>
        <w:left w:val="none" w:sz="0" w:space="0" w:color="auto"/>
        <w:bottom w:val="none" w:sz="0" w:space="0" w:color="auto"/>
        <w:right w:val="none" w:sz="0" w:space="0" w:color="auto"/>
      </w:divBdr>
      <w:divsChild>
        <w:div w:id="1785036258">
          <w:marLeft w:val="0"/>
          <w:marRight w:val="0"/>
          <w:marTop w:val="0"/>
          <w:marBottom w:val="0"/>
          <w:divBdr>
            <w:top w:val="none" w:sz="0" w:space="0" w:color="auto"/>
            <w:left w:val="none" w:sz="0" w:space="0" w:color="auto"/>
            <w:bottom w:val="none" w:sz="0" w:space="0" w:color="auto"/>
            <w:right w:val="none" w:sz="0" w:space="0" w:color="auto"/>
          </w:divBdr>
        </w:div>
      </w:divsChild>
    </w:div>
    <w:div w:id="2103062748">
      <w:bodyDiv w:val="1"/>
      <w:marLeft w:val="0"/>
      <w:marRight w:val="0"/>
      <w:marTop w:val="0"/>
      <w:marBottom w:val="0"/>
      <w:divBdr>
        <w:top w:val="none" w:sz="0" w:space="0" w:color="auto"/>
        <w:left w:val="none" w:sz="0" w:space="0" w:color="auto"/>
        <w:bottom w:val="none" w:sz="0" w:space="0" w:color="auto"/>
        <w:right w:val="none" w:sz="0" w:space="0" w:color="auto"/>
      </w:divBdr>
    </w:div>
    <w:div w:id="21058774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nas.tiesas.lv/eTiesasMvc/nolemumi/pdf/531672.pdf" TargetMode="External"/><Relationship Id="rId13" Type="http://schemas.openxmlformats.org/officeDocument/2006/relationships/hyperlink" Target="https://manas.tiesas.lv/eTiesasMvc/eclinolemumi/ECLI:LV:AT:2023:0216.SKC022123.7.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anas.tiesas.lv/eTiesasMvc/eclinolemumi/ECLI:LV:AT:2023:0907.C12172422.5.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anas.tiesas.lv/eTiesasMvc/eclinolemumi/ECLI:LV:AT:2023:0216.SKC022123.7.L," TargetMode="External"/><Relationship Id="rId5" Type="http://schemas.openxmlformats.org/officeDocument/2006/relationships/webSettings" Target="webSettings.xml"/><Relationship Id="rId15" Type="http://schemas.openxmlformats.org/officeDocument/2006/relationships/hyperlink" Target="https://manas.tiesas.lv/eTiesasMvc/eclinolemumi/ECLI:LV:AT:2023:0704.SKC071923.9.L," TargetMode="External"/><Relationship Id="rId10" Type="http://schemas.openxmlformats.org/officeDocument/2006/relationships/hyperlink" Target="https://manas.tiesas.lv/eTiesasMvc/eclinolemumi/ECLI:LV:AT:2020:1125.C28330013.6.S," TargetMode="External"/><Relationship Id="rId4" Type="http://schemas.openxmlformats.org/officeDocument/2006/relationships/settings" Target="settings.xml"/><Relationship Id="rId9" Type="http://schemas.openxmlformats.org/officeDocument/2006/relationships/hyperlink" Target="https://tis.ta.gov.lv/tisreal?Form=TEMPLATEEDIT&amp;task=new&amp;tasktwo=newtemplfromoriginal&amp;fileid=95653141" TargetMode="External"/><Relationship Id="rId14" Type="http://schemas.openxmlformats.org/officeDocument/2006/relationships/hyperlink" Target="https://manas.tiesas.lv/eTiesasMvc/eclinolemumi/ECLI:LV:AT:2022:1215.C29450815.18.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6350B1-7A38-450B-BDC5-EDF5727686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40129</Words>
  <Characters>22875</Characters>
  <Application>Microsoft Office Word</Application>
  <DocSecurity>0</DocSecurity>
  <Lines>190</Lines>
  <Paragraphs>125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2024-05-21T07:30:00Z</dcterms:created>
  <dcterms:modified xsi:type="dcterms:W3CDTF">2024-05-22T08:15:00Z</dcterms:modified>
</cp:coreProperties>
</file>