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8F7E3" w14:textId="6DB3E6EB" w:rsidR="00F911D4" w:rsidRPr="007240D9" w:rsidRDefault="00F911D4" w:rsidP="007240D9">
      <w:pPr>
        <w:pStyle w:val="Heading1"/>
        <w:spacing w:line="276" w:lineRule="auto"/>
        <w:jc w:val="both"/>
        <w:rPr>
          <w:b/>
          <w:i w:val="0"/>
          <w:noProof w:val="0"/>
          <w:sz w:val="24"/>
          <w:szCs w:val="24"/>
          <w:lang w:val="lv-LV"/>
        </w:rPr>
      </w:pPr>
      <w:r w:rsidRPr="007240D9">
        <w:rPr>
          <w:b/>
          <w:i w:val="0"/>
          <w:noProof w:val="0"/>
          <w:sz w:val="24"/>
          <w:szCs w:val="24"/>
          <w:lang w:val="lv-LV"/>
        </w:rPr>
        <w:t>Par testamenta formu</w:t>
      </w:r>
    </w:p>
    <w:p w14:paraId="007EF89B" w14:textId="77777777" w:rsidR="00AA1FF2" w:rsidRDefault="00AA1FF2" w:rsidP="007240D9">
      <w:pPr>
        <w:pStyle w:val="Heading1"/>
        <w:spacing w:line="276" w:lineRule="auto"/>
        <w:rPr>
          <w:i w:val="0"/>
          <w:noProof w:val="0"/>
          <w:sz w:val="24"/>
          <w:szCs w:val="24"/>
          <w:lang w:val="lv-LV"/>
        </w:rPr>
      </w:pPr>
    </w:p>
    <w:p w14:paraId="75E714B6" w14:textId="77777777" w:rsidR="00AA1FF2" w:rsidRPr="00743C6A" w:rsidRDefault="00AA1FF2" w:rsidP="00AA1FF2">
      <w:pPr>
        <w:shd w:val="clear" w:color="auto" w:fill="FFFFFF"/>
        <w:spacing w:line="276" w:lineRule="auto"/>
        <w:jc w:val="center"/>
        <w:rPr>
          <w:b/>
          <w:bCs/>
          <w:sz w:val="24"/>
          <w:szCs w:val="22"/>
          <w:lang w:val="lv-LV"/>
        </w:rPr>
      </w:pPr>
      <w:r w:rsidRPr="00743C6A">
        <w:rPr>
          <w:b/>
          <w:bCs/>
          <w:sz w:val="24"/>
          <w:szCs w:val="22"/>
          <w:lang w:val="lv-LV"/>
        </w:rPr>
        <w:t>Latvijas Republikas Senāta</w:t>
      </w:r>
    </w:p>
    <w:p w14:paraId="3D127E08" w14:textId="77777777" w:rsidR="00AA1FF2" w:rsidRPr="00743C6A" w:rsidRDefault="00AA1FF2" w:rsidP="00AA1FF2">
      <w:pPr>
        <w:shd w:val="clear" w:color="auto" w:fill="FFFFFF"/>
        <w:spacing w:line="276" w:lineRule="auto"/>
        <w:jc w:val="center"/>
        <w:rPr>
          <w:b/>
          <w:bCs/>
          <w:sz w:val="24"/>
          <w:szCs w:val="22"/>
          <w:lang w:val="lv-LV"/>
        </w:rPr>
      </w:pPr>
      <w:r w:rsidRPr="00743C6A">
        <w:rPr>
          <w:b/>
          <w:bCs/>
          <w:sz w:val="24"/>
          <w:szCs w:val="22"/>
          <w:lang w:val="lv-LV"/>
        </w:rPr>
        <w:t>Civillietu departamenta</w:t>
      </w:r>
    </w:p>
    <w:p w14:paraId="0979D2C0" w14:textId="59ECD4FD" w:rsidR="00AA1FF2" w:rsidRPr="00743C6A" w:rsidRDefault="00AA1FF2" w:rsidP="00AA1FF2">
      <w:pPr>
        <w:shd w:val="clear" w:color="auto" w:fill="FFFFFF"/>
        <w:spacing w:line="276" w:lineRule="auto"/>
        <w:jc w:val="center"/>
        <w:rPr>
          <w:b/>
          <w:bCs/>
          <w:sz w:val="24"/>
          <w:szCs w:val="22"/>
          <w:lang w:val="lv-LV"/>
        </w:rPr>
      </w:pPr>
      <w:proofErr w:type="gramStart"/>
      <w:r w:rsidRPr="00743C6A">
        <w:rPr>
          <w:b/>
          <w:bCs/>
          <w:sz w:val="24"/>
          <w:szCs w:val="22"/>
          <w:lang w:val="lv-LV"/>
        </w:rPr>
        <w:t>200</w:t>
      </w:r>
      <w:r>
        <w:rPr>
          <w:b/>
          <w:bCs/>
          <w:sz w:val="24"/>
          <w:szCs w:val="22"/>
          <w:lang w:val="lv-LV"/>
        </w:rPr>
        <w:t>4</w:t>
      </w:r>
      <w:r w:rsidRPr="00743C6A">
        <w:rPr>
          <w:b/>
          <w:bCs/>
          <w:sz w:val="24"/>
          <w:szCs w:val="22"/>
          <w:lang w:val="lv-LV"/>
        </w:rPr>
        <w:t>.gada</w:t>
      </w:r>
      <w:proofErr w:type="gramEnd"/>
      <w:r w:rsidRPr="00743C6A">
        <w:rPr>
          <w:b/>
          <w:bCs/>
          <w:sz w:val="24"/>
          <w:szCs w:val="22"/>
          <w:lang w:val="lv-LV"/>
        </w:rPr>
        <w:t xml:space="preserve"> </w:t>
      </w:r>
      <w:r>
        <w:rPr>
          <w:b/>
          <w:bCs/>
          <w:sz w:val="24"/>
          <w:szCs w:val="22"/>
          <w:lang w:val="lv-LV"/>
        </w:rPr>
        <w:t>22.septemb</w:t>
      </w:r>
      <w:r w:rsidRPr="00743C6A">
        <w:rPr>
          <w:b/>
          <w:bCs/>
          <w:sz w:val="24"/>
          <w:szCs w:val="22"/>
          <w:lang w:val="lv-LV"/>
        </w:rPr>
        <w:t>ra</w:t>
      </w:r>
    </w:p>
    <w:p w14:paraId="2196BB10" w14:textId="77777777" w:rsidR="00AA1FF2" w:rsidRPr="00743C6A" w:rsidRDefault="00AA1FF2" w:rsidP="00AA1FF2">
      <w:pPr>
        <w:shd w:val="clear" w:color="auto" w:fill="FFFFFF"/>
        <w:spacing w:line="276" w:lineRule="auto"/>
        <w:jc w:val="center"/>
        <w:rPr>
          <w:b/>
          <w:bCs/>
          <w:sz w:val="24"/>
          <w:szCs w:val="22"/>
          <w:lang w:val="lv-LV"/>
        </w:rPr>
      </w:pPr>
      <w:r w:rsidRPr="00743C6A">
        <w:rPr>
          <w:b/>
          <w:bCs/>
          <w:sz w:val="24"/>
          <w:szCs w:val="22"/>
          <w:lang w:val="lv-LV"/>
        </w:rPr>
        <w:t>SPRIEDUMS</w:t>
      </w:r>
    </w:p>
    <w:p w14:paraId="774569A3" w14:textId="1DF862F0" w:rsidR="00AA1FF2" w:rsidRPr="00AA1FF2" w:rsidRDefault="00AA1FF2" w:rsidP="00AA1FF2">
      <w:pPr>
        <w:pStyle w:val="Heading1"/>
        <w:spacing w:line="276" w:lineRule="auto"/>
        <w:jc w:val="center"/>
        <w:rPr>
          <w:i w:val="0"/>
          <w:iCs/>
          <w:noProof w:val="0"/>
          <w:sz w:val="24"/>
          <w:szCs w:val="24"/>
          <w:lang w:val="lv-LV"/>
        </w:rPr>
      </w:pPr>
      <w:r w:rsidRPr="00AA1FF2">
        <w:rPr>
          <w:b/>
          <w:bCs/>
          <w:i w:val="0"/>
          <w:iCs/>
          <w:sz w:val="24"/>
          <w:szCs w:val="22"/>
          <w:lang w:val="lv-LV"/>
        </w:rPr>
        <w:t>Lieta Nr. SKC-</w:t>
      </w:r>
      <w:r>
        <w:rPr>
          <w:b/>
          <w:bCs/>
          <w:i w:val="0"/>
          <w:iCs/>
          <w:sz w:val="24"/>
          <w:szCs w:val="22"/>
          <w:lang w:val="lv-LV"/>
        </w:rPr>
        <w:t>437</w:t>
      </w:r>
      <w:r w:rsidRPr="00AA1FF2">
        <w:rPr>
          <w:b/>
          <w:bCs/>
          <w:i w:val="0"/>
          <w:iCs/>
          <w:sz w:val="24"/>
          <w:szCs w:val="22"/>
          <w:lang w:val="lv-LV"/>
        </w:rPr>
        <w:t>/200</w:t>
      </w:r>
      <w:r>
        <w:rPr>
          <w:b/>
          <w:bCs/>
          <w:i w:val="0"/>
          <w:iCs/>
          <w:sz w:val="24"/>
          <w:szCs w:val="22"/>
          <w:lang w:val="lv-LV"/>
        </w:rPr>
        <w:t>4</w:t>
      </w:r>
    </w:p>
    <w:p w14:paraId="59F44A35" w14:textId="77777777" w:rsidR="0075185D" w:rsidRPr="007240D9" w:rsidRDefault="0075185D" w:rsidP="007240D9">
      <w:pPr>
        <w:spacing w:line="276" w:lineRule="auto"/>
        <w:jc w:val="center"/>
        <w:rPr>
          <w:sz w:val="24"/>
          <w:szCs w:val="24"/>
          <w:lang w:val="lv-LV"/>
        </w:rPr>
      </w:pPr>
    </w:p>
    <w:p w14:paraId="0BCFAD06" w14:textId="77777777" w:rsidR="0075185D" w:rsidRPr="007240D9" w:rsidRDefault="0075185D" w:rsidP="007240D9">
      <w:pPr>
        <w:spacing w:line="276" w:lineRule="auto"/>
        <w:rPr>
          <w:sz w:val="24"/>
          <w:szCs w:val="24"/>
          <w:lang w:val="lv-LV"/>
        </w:rPr>
      </w:pPr>
      <w:r w:rsidRPr="007240D9">
        <w:rPr>
          <w:sz w:val="24"/>
          <w:szCs w:val="24"/>
          <w:lang w:val="lv-LV"/>
        </w:rPr>
        <w:t>Latvijas Republikas Augstākās tiesas Senāts šādā sastāvā:</w:t>
      </w:r>
    </w:p>
    <w:p w14:paraId="392D6385" w14:textId="709D2EB0" w:rsidR="0075185D" w:rsidRPr="007240D9" w:rsidRDefault="00F911D4" w:rsidP="007240D9">
      <w:pPr>
        <w:spacing w:line="276" w:lineRule="auto"/>
        <w:ind w:firstLine="567"/>
        <w:rPr>
          <w:sz w:val="24"/>
          <w:szCs w:val="24"/>
          <w:lang w:val="lv-LV"/>
        </w:rPr>
      </w:pPr>
      <w:r w:rsidRPr="007240D9">
        <w:rPr>
          <w:sz w:val="24"/>
          <w:szCs w:val="24"/>
          <w:lang w:val="lv-LV"/>
        </w:rPr>
        <w:t>priekšsēdētājs senators</w:t>
      </w:r>
      <w:r w:rsidR="001D1783" w:rsidRPr="007240D9">
        <w:rPr>
          <w:sz w:val="24"/>
          <w:szCs w:val="24"/>
          <w:lang w:val="lv-LV"/>
        </w:rPr>
        <w:t xml:space="preserve"> </w:t>
      </w:r>
      <w:proofErr w:type="spellStart"/>
      <w:r w:rsidR="0075185D" w:rsidRPr="007240D9">
        <w:rPr>
          <w:sz w:val="24"/>
          <w:szCs w:val="24"/>
          <w:lang w:val="lv-LV"/>
        </w:rPr>
        <w:t>Z.Gencs</w:t>
      </w:r>
      <w:proofErr w:type="spellEnd"/>
      <w:r w:rsidR="0075185D" w:rsidRPr="007240D9">
        <w:rPr>
          <w:sz w:val="24"/>
          <w:szCs w:val="24"/>
          <w:lang w:val="lv-LV"/>
        </w:rPr>
        <w:t>,</w:t>
      </w:r>
    </w:p>
    <w:p w14:paraId="1D4FC2D4" w14:textId="05A1B0E4" w:rsidR="0075185D" w:rsidRPr="007240D9" w:rsidRDefault="0075185D" w:rsidP="007240D9">
      <w:pPr>
        <w:spacing w:line="276" w:lineRule="auto"/>
        <w:ind w:firstLine="567"/>
        <w:rPr>
          <w:sz w:val="24"/>
          <w:szCs w:val="24"/>
          <w:lang w:val="lv-LV"/>
        </w:rPr>
      </w:pPr>
      <w:r w:rsidRPr="007240D9">
        <w:rPr>
          <w:sz w:val="24"/>
          <w:szCs w:val="24"/>
          <w:lang w:val="lv-LV"/>
        </w:rPr>
        <w:t xml:space="preserve">senatori R.Saulīte un </w:t>
      </w:r>
      <w:proofErr w:type="spellStart"/>
      <w:r w:rsidRPr="007240D9">
        <w:rPr>
          <w:sz w:val="24"/>
          <w:szCs w:val="24"/>
          <w:lang w:val="lv-LV"/>
        </w:rPr>
        <w:t>I.Šepteris</w:t>
      </w:r>
      <w:proofErr w:type="spellEnd"/>
      <w:r w:rsidRPr="007240D9">
        <w:rPr>
          <w:sz w:val="24"/>
          <w:szCs w:val="24"/>
          <w:lang w:val="lv-LV"/>
        </w:rPr>
        <w:t>,</w:t>
      </w:r>
    </w:p>
    <w:p w14:paraId="17F20CDE" w14:textId="45CA2B14" w:rsidR="0075185D" w:rsidRPr="007240D9" w:rsidRDefault="0075185D" w:rsidP="007240D9">
      <w:pPr>
        <w:spacing w:line="276" w:lineRule="auto"/>
        <w:ind w:firstLine="567"/>
        <w:rPr>
          <w:sz w:val="24"/>
          <w:szCs w:val="24"/>
          <w:lang w:val="lv-LV"/>
        </w:rPr>
      </w:pPr>
      <w:r w:rsidRPr="007240D9">
        <w:rPr>
          <w:sz w:val="24"/>
          <w:szCs w:val="24"/>
          <w:lang w:val="lv-LV"/>
        </w:rPr>
        <w:t xml:space="preserve">piedaloties zvērinātām advokātēm A.Lencei un </w:t>
      </w:r>
      <w:proofErr w:type="spellStart"/>
      <w:r w:rsidRPr="007240D9">
        <w:rPr>
          <w:sz w:val="24"/>
          <w:szCs w:val="24"/>
          <w:lang w:val="lv-LV"/>
        </w:rPr>
        <w:t>I.Grasei-Valterei,</w:t>
      </w:r>
      <w:proofErr w:type="spellEnd"/>
    </w:p>
    <w:p w14:paraId="3BE46FEC" w14:textId="785C0F16" w:rsidR="0075185D" w:rsidRPr="007240D9" w:rsidRDefault="001D1783" w:rsidP="007240D9">
      <w:pPr>
        <w:spacing w:line="276" w:lineRule="auto"/>
        <w:ind w:firstLine="567"/>
        <w:jc w:val="both"/>
        <w:rPr>
          <w:sz w:val="24"/>
          <w:szCs w:val="24"/>
          <w:lang w:val="lv-LV"/>
        </w:rPr>
      </w:pPr>
      <w:proofErr w:type="gramStart"/>
      <w:r w:rsidRPr="007240D9">
        <w:rPr>
          <w:sz w:val="24"/>
          <w:szCs w:val="24"/>
          <w:lang w:val="lv-LV"/>
        </w:rPr>
        <w:t>2004.gada</w:t>
      </w:r>
      <w:proofErr w:type="gramEnd"/>
      <w:r w:rsidRPr="007240D9">
        <w:rPr>
          <w:sz w:val="24"/>
          <w:szCs w:val="24"/>
          <w:lang w:val="lv-LV"/>
        </w:rPr>
        <w:t xml:space="preserve"> 22.</w:t>
      </w:r>
      <w:r w:rsidR="0075185D" w:rsidRPr="007240D9">
        <w:rPr>
          <w:sz w:val="24"/>
          <w:szCs w:val="24"/>
          <w:lang w:val="lv-LV"/>
        </w:rPr>
        <w:t xml:space="preserve">septembrī izskatīja atklātā tiesas sēdē atbildētājas </w:t>
      </w:r>
      <w:bookmarkStart w:id="0" w:name="_Hlk43302224"/>
      <w:r w:rsidR="00AA1FF2">
        <w:rPr>
          <w:sz w:val="24"/>
          <w:szCs w:val="24"/>
          <w:lang w:val="lv-LV"/>
        </w:rPr>
        <w:t>[pers. B]</w:t>
      </w:r>
      <w:bookmarkEnd w:id="0"/>
      <w:r w:rsidR="0075185D" w:rsidRPr="007240D9">
        <w:rPr>
          <w:sz w:val="24"/>
          <w:szCs w:val="24"/>
          <w:lang w:val="lv-LV"/>
        </w:rPr>
        <w:t xml:space="preserve"> pārstāves </w:t>
      </w:r>
      <w:r w:rsidR="005B5F8D">
        <w:rPr>
          <w:sz w:val="24"/>
          <w:szCs w:val="24"/>
          <w:lang w:val="lv-LV"/>
        </w:rPr>
        <w:t>[pers. </w:t>
      </w:r>
      <w:proofErr w:type="spellStart"/>
      <w:r w:rsidR="005B5F8D">
        <w:rPr>
          <w:sz w:val="24"/>
          <w:szCs w:val="24"/>
          <w:lang w:val="lv-LV"/>
        </w:rPr>
        <w:t>K]</w:t>
      </w:r>
      <w:proofErr w:type="spellEnd"/>
      <w:r w:rsidR="0075185D" w:rsidRPr="007240D9">
        <w:rPr>
          <w:sz w:val="24"/>
          <w:szCs w:val="24"/>
          <w:lang w:val="lv-LV"/>
        </w:rPr>
        <w:t xml:space="preserve"> kasācijas sūdzību par Rīgas apgabaltiesas Civillietu </w:t>
      </w:r>
      <w:r w:rsidRPr="007240D9">
        <w:rPr>
          <w:sz w:val="24"/>
          <w:szCs w:val="24"/>
          <w:lang w:val="lv-LV"/>
        </w:rPr>
        <w:t>tiesas kolēģijas 2004.gada 29.</w:t>
      </w:r>
      <w:r w:rsidR="0075185D" w:rsidRPr="007240D9">
        <w:rPr>
          <w:sz w:val="24"/>
          <w:szCs w:val="24"/>
          <w:lang w:val="lv-LV"/>
        </w:rPr>
        <w:t xml:space="preserve">janvāra spriedumu </w:t>
      </w:r>
      <w:r w:rsidR="00AA1FF2">
        <w:rPr>
          <w:sz w:val="24"/>
          <w:szCs w:val="24"/>
          <w:lang w:val="lv-LV"/>
        </w:rPr>
        <w:t>[pers. A]</w:t>
      </w:r>
      <w:r w:rsidR="0075185D" w:rsidRPr="007240D9">
        <w:rPr>
          <w:sz w:val="24"/>
          <w:szCs w:val="24"/>
          <w:lang w:val="lv-LV"/>
        </w:rPr>
        <w:t xml:space="preserve"> prasībā pret </w:t>
      </w:r>
      <w:bookmarkStart w:id="1" w:name="_Hlk43302333"/>
      <w:r w:rsidR="00AA1FF2">
        <w:rPr>
          <w:sz w:val="24"/>
          <w:szCs w:val="24"/>
          <w:lang w:val="lv-LV"/>
        </w:rPr>
        <w:t>[pers. C]</w:t>
      </w:r>
      <w:bookmarkEnd w:id="1"/>
      <w:r w:rsidR="0075185D" w:rsidRPr="007240D9">
        <w:rPr>
          <w:sz w:val="24"/>
          <w:szCs w:val="24"/>
          <w:lang w:val="lv-LV"/>
        </w:rPr>
        <w:t xml:space="preserve"> un </w:t>
      </w:r>
      <w:r w:rsidR="00AA1FF2">
        <w:rPr>
          <w:sz w:val="24"/>
          <w:szCs w:val="24"/>
          <w:lang w:val="lv-LV"/>
        </w:rPr>
        <w:t>[pers. B]</w:t>
      </w:r>
      <w:r w:rsidR="0075185D" w:rsidRPr="007240D9">
        <w:rPr>
          <w:sz w:val="24"/>
          <w:szCs w:val="24"/>
          <w:lang w:val="lv-LV"/>
        </w:rPr>
        <w:t xml:space="preserve"> par privāta testamenta atzīšanu par spēkā neesošu.</w:t>
      </w:r>
    </w:p>
    <w:p w14:paraId="45A69151" w14:textId="669D8D02" w:rsidR="00F911D4" w:rsidRPr="007240D9" w:rsidRDefault="00F911D4" w:rsidP="007240D9">
      <w:pPr>
        <w:pStyle w:val="BodyTextIndent"/>
        <w:spacing w:line="276" w:lineRule="auto"/>
        <w:ind w:firstLine="567"/>
        <w:rPr>
          <w:i w:val="0"/>
          <w:sz w:val="24"/>
          <w:szCs w:val="24"/>
        </w:rPr>
      </w:pPr>
      <w:r w:rsidRPr="007240D9">
        <w:rPr>
          <w:i w:val="0"/>
          <w:sz w:val="24"/>
          <w:szCs w:val="24"/>
        </w:rPr>
        <w:t>Noklausījies</w:t>
      </w:r>
      <w:r w:rsidR="001D1783" w:rsidRPr="007240D9">
        <w:rPr>
          <w:i w:val="0"/>
          <w:sz w:val="24"/>
          <w:szCs w:val="24"/>
        </w:rPr>
        <w:t xml:space="preserve"> senatora </w:t>
      </w:r>
      <w:proofErr w:type="spellStart"/>
      <w:r w:rsidR="001D1783" w:rsidRPr="007240D9">
        <w:rPr>
          <w:i w:val="0"/>
          <w:sz w:val="24"/>
          <w:szCs w:val="24"/>
        </w:rPr>
        <w:t>Z.Genca</w:t>
      </w:r>
      <w:proofErr w:type="spellEnd"/>
      <w:r w:rsidR="001D1783" w:rsidRPr="007240D9">
        <w:rPr>
          <w:i w:val="0"/>
          <w:sz w:val="24"/>
          <w:szCs w:val="24"/>
        </w:rPr>
        <w:t xml:space="preserve"> </w:t>
      </w:r>
      <w:r w:rsidR="0075185D" w:rsidRPr="007240D9">
        <w:rPr>
          <w:i w:val="0"/>
          <w:sz w:val="24"/>
          <w:szCs w:val="24"/>
        </w:rPr>
        <w:t>ziņojumu</w:t>
      </w:r>
      <w:r w:rsidRPr="007240D9">
        <w:rPr>
          <w:i w:val="0"/>
          <w:sz w:val="24"/>
          <w:szCs w:val="24"/>
        </w:rPr>
        <w:t>,</w:t>
      </w:r>
      <w:r w:rsidR="001D1783" w:rsidRPr="007240D9">
        <w:rPr>
          <w:i w:val="0"/>
          <w:sz w:val="24"/>
          <w:szCs w:val="24"/>
        </w:rPr>
        <w:t xml:space="preserve"> L.</w:t>
      </w:r>
      <w:r w:rsidR="0075185D" w:rsidRPr="007240D9">
        <w:rPr>
          <w:i w:val="0"/>
          <w:sz w:val="24"/>
          <w:szCs w:val="24"/>
        </w:rPr>
        <w:t>Frīden</w:t>
      </w:r>
      <w:r w:rsidR="001D1783" w:rsidRPr="007240D9">
        <w:rPr>
          <w:i w:val="0"/>
          <w:sz w:val="24"/>
          <w:szCs w:val="24"/>
        </w:rPr>
        <w:t>bergas pilnvarotās pārstāves</w:t>
      </w:r>
      <w:proofErr w:type="gramStart"/>
      <w:r w:rsidR="001D1783" w:rsidRPr="007240D9">
        <w:rPr>
          <w:i w:val="0"/>
          <w:sz w:val="24"/>
          <w:szCs w:val="24"/>
        </w:rPr>
        <w:t xml:space="preserve"> </w:t>
      </w:r>
      <w:r w:rsidR="005B5F8D" w:rsidRPr="007240D9">
        <w:rPr>
          <w:sz w:val="24"/>
          <w:szCs w:val="24"/>
        </w:rPr>
        <w:t xml:space="preserve"> </w:t>
      </w:r>
      <w:proofErr w:type="gramEnd"/>
      <w:r w:rsidR="005B5F8D" w:rsidRPr="005B5F8D">
        <w:rPr>
          <w:i w:val="0"/>
          <w:iCs/>
          <w:sz w:val="24"/>
          <w:szCs w:val="24"/>
        </w:rPr>
        <w:t>[pers. </w:t>
      </w:r>
      <w:proofErr w:type="spellStart"/>
      <w:r w:rsidR="005B5F8D" w:rsidRPr="005B5F8D">
        <w:rPr>
          <w:i w:val="0"/>
          <w:iCs/>
          <w:sz w:val="24"/>
          <w:szCs w:val="24"/>
        </w:rPr>
        <w:t>K]</w:t>
      </w:r>
      <w:proofErr w:type="spellEnd"/>
      <w:r w:rsidR="0075185D" w:rsidRPr="007240D9">
        <w:rPr>
          <w:i w:val="0"/>
          <w:sz w:val="24"/>
          <w:szCs w:val="24"/>
        </w:rPr>
        <w:t xml:space="preserve"> paskaidrojumus</w:t>
      </w:r>
      <w:r w:rsidR="001D1783" w:rsidRPr="007240D9">
        <w:rPr>
          <w:i w:val="0"/>
          <w:sz w:val="24"/>
          <w:szCs w:val="24"/>
        </w:rPr>
        <w:t xml:space="preserve">, kura lūdz </w:t>
      </w:r>
      <w:r w:rsidR="0075185D" w:rsidRPr="007240D9">
        <w:rPr>
          <w:i w:val="0"/>
          <w:sz w:val="24"/>
          <w:szCs w:val="24"/>
        </w:rPr>
        <w:t>kasācijas sūdzību apmierināt, u</w:t>
      </w:r>
      <w:r w:rsidR="001D1783" w:rsidRPr="007240D9">
        <w:rPr>
          <w:i w:val="0"/>
          <w:sz w:val="24"/>
          <w:szCs w:val="24"/>
        </w:rPr>
        <w:t xml:space="preserve">n </w:t>
      </w:r>
      <w:r w:rsidR="00AA1FF2" w:rsidRPr="00AA1FF2">
        <w:rPr>
          <w:i w:val="0"/>
          <w:iCs/>
          <w:sz w:val="24"/>
          <w:szCs w:val="24"/>
        </w:rPr>
        <w:t>[pers. A]</w:t>
      </w:r>
      <w:r w:rsidR="0075185D" w:rsidRPr="007240D9">
        <w:rPr>
          <w:i w:val="0"/>
          <w:sz w:val="24"/>
          <w:szCs w:val="24"/>
        </w:rPr>
        <w:t xml:space="preserve"> pārstāves </w:t>
      </w:r>
      <w:r w:rsidR="00D94768">
        <w:rPr>
          <w:i w:val="0"/>
          <w:sz w:val="24"/>
          <w:szCs w:val="24"/>
        </w:rPr>
        <w:t>[pers. E]</w:t>
      </w:r>
      <w:r w:rsidR="0075185D" w:rsidRPr="007240D9">
        <w:rPr>
          <w:i w:val="0"/>
          <w:sz w:val="24"/>
          <w:szCs w:val="24"/>
        </w:rPr>
        <w:t xml:space="preserve"> ie</w:t>
      </w:r>
      <w:r w:rsidRPr="007240D9">
        <w:rPr>
          <w:i w:val="0"/>
          <w:sz w:val="24"/>
          <w:szCs w:val="24"/>
        </w:rPr>
        <w:t>bildumus pret kasācijas sūdzību</w:t>
      </w:r>
      <w:r w:rsidR="0075185D" w:rsidRPr="007240D9">
        <w:rPr>
          <w:i w:val="0"/>
          <w:sz w:val="24"/>
          <w:szCs w:val="24"/>
        </w:rPr>
        <w:t>, Senāts</w:t>
      </w:r>
    </w:p>
    <w:p w14:paraId="2221AF70" w14:textId="77777777" w:rsidR="0075185D" w:rsidRPr="007240D9" w:rsidRDefault="0075185D" w:rsidP="007240D9">
      <w:pPr>
        <w:pStyle w:val="BodyTextIndent"/>
        <w:spacing w:line="276" w:lineRule="auto"/>
        <w:ind w:firstLine="0"/>
        <w:jc w:val="center"/>
        <w:rPr>
          <w:b/>
          <w:i w:val="0"/>
          <w:spacing w:val="80"/>
          <w:sz w:val="24"/>
          <w:szCs w:val="24"/>
        </w:rPr>
      </w:pPr>
      <w:r w:rsidRPr="007240D9">
        <w:rPr>
          <w:b/>
          <w:i w:val="0"/>
          <w:spacing w:val="80"/>
          <w:sz w:val="24"/>
          <w:szCs w:val="24"/>
        </w:rPr>
        <w:t>konstatēja</w:t>
      </w:r>
    </w:p>
    <w:p w14:paraId="01541B75" w14:textId="3CA6EDFC" w:rsidR="0075185D" w:rsidRPr="007240D9" w:rsidRDefault="00AA1FF2" w:rsidP="007240D9">
      <w:pPr>
        <w:pStyle w:val="BodyTextIndent3"/>
        <w:spacing w:line="276" w:lineRule="auto"/>
        <w:ind w:firstLine="567"/>
        <w:rPr>
          <w:i w:val="0"/>
          <w:sz w:val="24"/>
          <w:szCs w:val="24"/>
          <w:lang w:val="lv-LV"/>
        </w:rPr>
      </w:pPr>
      <w:r>
        <w:rPr>
          <w:i w:val="0"/>
          <w:sz w:val="24"/>
          <w:szCs w:val="24"/>
          <w:lang w:val="lv-LV"/>
        </w:rPr>
        <w:t>[Pers. D]</w:t>
      </w:r>
      <w:r w:rsidR="0075185D" w:rsidRPr="007240D9">
        <w:rPr>
          <w:i w:val="0"/>
          <w:sz w:val="24"/>
          <w:szCs w:val="24"/>
          <w:lang w:val="lv-LV"/>
        </w:rPr>
        <w:t xml:space="preserve"> mirusi </w:t>
      </w:r>
      <w:proofErr w:type="gramStart"/>
      <w:r w:rsidR="0075185D" w:rsidRPr="007240D9">
        <w:rPr>
          <w:i w:val="0"/>
          <w:sz w:val="24"/>
          <w:szCs w:val="24"/>
          <w:lang w:val="lv-LV"/>
        </w:rPr>
        <w:t>1999.gada</w:t>
      </w:r>
      <w:proofErr w:type="gramEnd"/>
      <w:r w:rsidR="0075185D" w:rsidRPr="007240D9">
        <w:rPr>
          <w:i w:val="0"/>
          <w:sz w:val="24"/>
          <w:szCs w:val="24"/>
          <w:lang w:val="lv-LV"/>
        </w:rPr>
        <w:t xml:space="preserve"> 18.septembrī</w:t>
      </w:r>
      <w:r w:rsidR="001D1783" w:rsidRPr="007240D9">
        <w:rPr>
          <w:i w:val="0"/>
          <w:sz w:val="24"/>
          <w:szCs w:val="24"/>
          <w:lang w:val="lv-LV"/>
        </w:rPr>
        <w:t>, atstādama 1995.gada 6.</w:t>
      </w:r>
      <w:r w:rsidR="0075185D" w:rsidRPr="007240D9">
        <w:rPr>
          <w:i w:val="0"/>
          <w:sz w:val="24"/>
          <w:szCs w:val="24"/>
          <w:lang w:val="lv-LV"/>
        </w:rPr>
        <w:t xml:space="preserve">maijā sastādītu privātu testamentu, ar kuru visu savu mantu novēlējusi </w:t>
      </w:r>
      <w:r w:rsidRPr="00AA1FF2">
        <w:rPr>
          <w:i w:val="0"/>
          <w:sz w:val="24"/>
          <w:szCs w:val="24"/>
          <w:lang w:val="lv-LV"/>
        </w:rPr>
        <w:t>[pers. C]</w:t>
      </w:r>
      <w:r w:rsidR="0075185D" w:rsidRPr="007240D9">
        <w:rPr>
          <w:i w:val="0"/>
          <w:sz w:val="24"/>
          <w:szCs w:val="24"/>
          <w:lang w:val="lv-LV"/>
        </w:rPr>
        <w:t xml:space="preserve"> un </w:t>
      </w:r>
      <w:r w:rsidRPr="00AA1FF2">
        <w:rPr>
          <w:i w:val="0"/>
          <w:iCs/>
          <w:sz w:val="24"/>
          <w:szCs w:val="24"/>
          <w:lang w:val="lv-LV"/>
        </w:rPr>
        <w:t>[pers. B]</w:t>
      </w:r>
      <w:r w:rsidR="0075185D" w:rsidRPr="007240D9">
        <w:rPr>
          <w:i w:val="0"/>
          <w:sz w:val="24"/>
          <w:szCs w:val="24"/>
          <w:lang w:val="lv-LV"/>
        </w:rPr>
        <w:t xml:space="preserve"> līdzīgās daļās.</w:t>
      </w:r>
    </w:p>
    <w:p w14:paraId="12ADFAB9" w14:textId="7F9ADC30" w:rsidR="0075185D" w:rsidRPr="007240D9" w:rsidRDefault="0075185D" w:rsidP="007240D9">
      <w:pPr>
        <w:pStyle w:val="BodyTextIndent3"/>
        <w:spacing w:line="276" w:lineRule="auto"/>
        <w:ind w:firstLine="567"/>
        <w:rPr>
          <w:i w:val="0"/>
          <w:sz w:val="24"/>
          <w:szCs w:val="24"/>
          <w:lang w:val="lv-LV"/>
        </w:rPr>
      </w:pPr>
      <w:r w:rsidRPr="007240D9">
        <w:rPr>
          <w:i w:val="0"/>
          <w:sz w:val="24"/>
          <w:szCs w:val="24"/>
          <w:lang w:val="lv-LV"/>
        </w:rPr>
        <w:t xml:space="preserve">Mantojuma atstājējas likumiskā mantiniece </w:t>
      </w:r>
      <w:r w:rsidR="00AA1FF2" w:rsidRPr="00AA1FF2">
        <w:rPr>
          <w:i w:val="0"/>
          <w:iCs/>
          <w:sz w:val="24"/>
          <w:szCs w:val="24"/>
          <w:lang w:val="lv-LV"/>
        </w:rPr>
        <w:t>[pers. A]</w:t>
      </w:r>
      <w:r w:rsidRPr="007240D9">
        <w:rPr>
          <w:i w:val="0"/>
          <w:sz w:val="24"/>
          <w:szCs w:val="24"/>
          <w:lang w:val="lv-LV"/>
        </w:rPr>
        <w:t>, atsaucoties uz</w:t>
      </w:r>
      <w:r w:rsidR="001D1783" w:rsidRPr="007240D9">
        <w:rPr>
          <w:i w:val="0"/>
          <w:sz w:val="24"/>
          <w:szCs w:val="24"/>
          <w:lang w:val="lv-LV"/>
        </w:rPr>
        <w:t xml:space="preserve"> Civillikuma 446., 447. un </w:t>
      </w:r>
      <w:proofErr w:type="gramStart"/>
      <w:r w:rsidR="001D1783" w:rsidRPr="007240D9">
        <w:rPr>
          <w:i w:val="0"/>
          <w:sz w:val="24"/>
          <w:szCs w:val="24"/>
          <w:lang w:val="lv-LV"/>
        </w:rPr>
        <w:t>450.</w:t>
      </w:r>
      <w:r w:rsidRPr="007240D9">
        <w:rPr>
          <w:i w:val="0"/>
          <w:sz w:val="24"/>
          <w:szCs w:val="24"/>
          <w:lang w:val="lv-LV"/>
        </w:rPr>
        <w:t>pantu</w:t>
      </w:r>
      <w:proofErr w:type="gramEnd"/>
      <w:r w:rsidRPr="007240D9">
        <w:rPr>
          <w:i w:val="0"/>
          <w:sz w:val="24"/>
          <w:szCs w:val="24"/>
          <w:lang w:val="lv-LV"/>
        </w:rPr>
        <w:t xml:space="preserve">, kā arī Latvijas Republikas </w:t>
      </w:r>
      <w:r w:rsidR="001D1783" w:rsidRPr="007240D9">
        <w:rPr>
          <w:i w:val="0"/>
          <w:sz w:val="24"/>
          <w:szCs w:val="24"/>
          <w:lang w:val="lv-LV"/>
        </w:rPr>
        <w:t>Augstākās tiesas 1995.gada 27.</w:t>
      </w:r>
      <w:r w:rsidRPr="007240D9">
        <w:rPr>
          <w:i w:val="0"/>
          <w:sz w:val="24"/>
          <w:szCs w:val="24"/>
          <w:lang w:val="lv-LV"/>
        </w:rPr>
        <w:t>marta</w:t>
      </w:r>
      <w:r w:rsidR="00F911D4" w:rsidRPr="007240D9">
        <w:rPr>
          <w:i w:val="0"/>
          <w:sz w:val="24"/>
          <w:szCs w:val="24"/>
          <w:lang w:val="lv-LV"/>
        </w:rPr>
        <w:t xml:space="preserve"> Plēnuma lēmumu</w:t>
      </w:r>
      <w:r w:rsidRPr="007240D9">
        <w:rPr>
          <w:i w:val="0"/>
          <w:sz w:val="24"/>
          <w:szCs w:val="24"/>
          <w:lang w:val="lv-LV"/>
        </w:rPr>
        <w:t xml:space="preserve"> </w:t>
      </w:r>
      <w:r w:rsidR="007240D9" w:rsidRPr="007240D9">
        <w:rPr>
          <w:i w:val="0"/>
          <w:sz w:val="24"/>
          <w:szCs w:val="24"/>
          <w:lang w:val="lv-LV"/>
        </w:rPr>
        <w:t>„</w:t>
      </w:r>
      <w:r w:rsidRPr="007240D9">
        <w:rPr>
          <w:i w:val="0"/>
          <w:sz w:val="24"/>
          <w:szCs w:val="24"/>
          <w:lang w:val="lv-LV"/>
        </w:rPr>
        <w:t>Par likuma piemērošanu mantoju</w:t>
      </w:r>
      <w:r w:rsidR="00F911D4" w:rsidRPr="007240D9">
        <w:rPr>
          <w:i w:val="0"/>
          <w:sz w:val="24"/>
          <w:szCs w:val="24"/>
          <w:lang w:val="lv-LV"/>
        </w:rPr>
        <w:t xml:space="preserve">ma lietās”, </w:t>
      </w:r>
      <w:r w:rsidR="001D1783" w:rsidRPr="007240D9">
        <w:rPr>
          <w:i w:val="0"/>
          <w:sz w:val="24"/>
          <w:szCs w:val="24"/>
          <w:lang w:val="lv-LV"/>
        </w:rPr>
        <w:t>2001.gada 2.</w:t>
      </w:r>
      <w:r w:rsidRPr="007240D9">
        <w:rPr>
          <w:i w:val="0"/>
          <w:sz w:val="24"/>
          <w:szCs w:val="24"/>
          <w:lang w:val="lv-LV"/>
        </w:rPr>
        <w:t>aprīlī griezusies tiesā ar prasību par testamenta atzīšanu par spēkā neesošu, norādīdama, ka testaments neatbilst Civillikumā noteiktās privāta testamenta formas prasībām, jo pie testamenta sastādīšanas klāt nav bijis neviens liecinieks. Turklāt testamentā nav norādīti liecinieku identitāti apliecinoši dati.</w:t>
      </w:r>
    </w:p>
    <w:p w14:paraId="37784CEC" w14:textId="55F304C1" w:rsidR="0075185D" w:rsidRPr="007240D9" w:rsidRDefault="0075185D" w:rsidP="007240D9">
      <w:pPr>
        <w:spacing w:line="276" w:lineRule="auto"/>
        <w:ind w:firstLine="567"/>
        <w:jc w:val="both"/>
        <w:rPr>
          <w:sz w:val="24"/>
          <w:szCs w:val="24"/>
          <w:lang w:val="lv-LV"/>
        </w:rPr>
      </w:pPr>
      <w:r w:rsidRPr="007240D9">
        <w:rPr>
          <w:sz w:val="24"/>
          <w:szCs w:val="24"/>
          <w:lang w:val="lv-LV"/>
        </w:rPr>
        <w:t>Ar Rīgas pilsētas Latga</w:t>
      </w:r>
      <w:r w:rsidR="001D1783" w:rsidRPr="007240D9">
        <w:rPr>
          <w:sz w:val="24"/>
          <w:szCs w:val="24"/>
          <w:lang w:val="lv-LV"/>
        </w:rPr>
        <w:t xml:space="preserve">les priekšpilsētas tiesas </w:t>
      </w:r>
      <w:proofErr w:type="gramStart"/>
      <w:r w:rsidR="001D1783" w:rsidRPr="007240D9">
        <w:rPr>
          <w:sz w:val="24"/>
          <w:szCs w:val="24"/>
          <w:lang w:val="lv-LV"/>
        </w:rPr>
        <w:t>2002.gada</w:t>
      </w:r>
      <w:proofErr w:type="gramEnd"/>
      <w:r w:rsidR="001D1783" w:rsidRPr="007240D9">
        <w:rPr>
          <w:sz w:val="24"/>
          <w:szCs w:val="24"/>
          <w:lang w:val="lv-LV"/>
        </w:rPr>
        <w:t xml:space="preserve"> 21</w:t>
      </w:r>
      <w:r w:rsidRPr="007240D9">
        <w:rPr>
          <w:sz w:val="24"/>
          <w:szCs w:val="24"/>
          <w:lang w:val="lv-LV"/>
        </w:rPr>
        <w:t xml:space="preserve"> marta</w:t>
      </w:r>
      <w:r w:rsidR="00F911D4" w:rsidRPr="007240D9">
        <w:rPr>
          <w:sz w:val="24"/>
          <w:szCs w:val="24"/>
          <w:lang w:val="lv-LV"/>
        </w:rPr>
        <w:t xml:space="preserve"> spriedumu</w:t>
      </w:r>
      <w:r w:rsidRPr="007240D9">
        <w:rPr>
          <w:sz w:val="24"/>
          <w:szCs w:val="24"/>
          <w:lang w:val="lv-LV"/>
        </w:rPr>
        <w:t xml:space="preserve"> </w:t>
      </w:r>
      <w:r w:rsidR="00AA1FF2" w:rsidRPr="00AA1FF2">
        <w:rPr>
          <w:sz w:val="24"/>
          <w:szCs w:val="24"/>
          <w:lang w:val="lv-LV"/>
        </w:rPr>
        <w:t>[pers. A]</w:t>
      </w:r>
      <w:r w:rsidRPr="007240D9">
        <w:rPr>
          <w:sz w:val="24"/>
          <w:szCs w:val="24"/>
          <w:lang w:val="lv-LV"/>
        </w:rPr>
        <w:t xml:space="preserve"> prasība apmierināta. Tiesa</w:t>
      </w:r>
      <w:r w:rsidR="001D1783" w:rsidRPr="007240D9">
        <w:rPr>
          <w:sz w:val="24"/>
          <w:szCs w:val="24"/>
          <w:lang w:val="lv-LV"/>
        </w:rPr>
        <w:t xml:space="preserve"> atzinusi</w:t>
      </w:r>
      <w:r w:rsidR="001D1783" w:rsidRPr="00AA1FF2">
        <w:rPr>
          <w:iCs/>
          <w:sz w:val="24"/>
          <w:szCs w:val="24"/>
          <w:lang w:val="lv-LV"/>
        </w:rPr>
        <w:t xml:space="preserve"> </w:t>
      </w:r>
      <w:r w:rsidR="00AA1FF2" w:rsidRPr="00AA1FF2">
        <w:rPr>
          <w:iCs/>
          <w:sz w:val="24"/>
          <w:szCs w:val="24"/>
          <w:lang w:val="lv-LV"/>
        </w:rPr>
        <w:t>[</w:t>
      </w:r>
      <w:r w:rsidR="00AA1FF2">
        <w:rPr>
          <w:iCs/>
          <w:sz w:val="24"/>
          <w:szCs w:val="24"/>
          <w:lang w:val="lv-LV"/>
        </w:rPr>
        <w:t>p</w:t>
      </w:r>
      <w:r w:rsidR="00AA1FF2" w:rsidRPr="00AA1FF2">
        <w:rPr>
          <w:iCs/>
          <w:sz w:val="24"/>
          <w:szCs w:val="24"/>
          <w:lang w:val="lv-LV"/>
        </w:rPr>
        <w:t>ers. D]</w:t>
      </w:r>
      <w:r w:rsidR="001D1783" w:rsidRPr="00AA1FF2">
        <w:rPr>
          <w:iCs/>
          <w:sz w:val="24"/>
          <w:szCs w:val="24"/>
          <w:lang w:val="lv-LV"/>
        </w:rPr>
        <w:t xml:space="preserve"> </w:t>
      </w:r>
      <w:proofErr w:type="gramStart"/>
      <w:r w:rsidR="001D1783" w:rsidRPr="007240D9">
        <w:rPr>
          <w:sz w:val="24"/>
          <w:szCs w:val="24"/>
          <w:lang w:val="lv-LV"/>
        </w:rPr>
        <w:t>1995.</w:t>
      </w:r>
      <w:r w:rsidRPr="007240D9">
        <w:rPr>
          <w:sz w:val="24"/>
          <w:szCs w:val="24"/>
          <w:lang w:val="lv-LV"/>
        </w:rPr>
        <w:t>gada</w:t>
      </w:r>
      <w:proofErr w:type="gramEnd"/>
      <w:r w:rsidRPr="007240D9">
        <w:rPr>
          <w:sz w:val="24"/>
          <w:szCs w:val="24"/>
          <w:lang w:val="lv-LV"/>
        </w:rPr>
        <w:t xml:space="preserve"> 6.maijā sastādīto privāto testamentu par spēkā neesošu.</w:t>
      </w:r>
    </w:p>
    <w:p w14:paraId="1D2BC42E" w14:textId="12048588" w:rsidR="0075185D" w:rsidRPr="007240D9" w:rsidRDefault="0075185D" w:rsidP="007240D9">
      <w:pPr>
        <w:spacing w:line="276" w:lineRule="auto"/>
        <w:ind w:firstLine="567"/>
        <w:jc w:val="both"/>
        <w:rPr>
          <w:sz w:val="24"/>
          <w:szCs w:val="24"/>
          <w:lang w:val="lv-LV"/>
        </w:rPr>
      </w:pPr>
      <w:r w:rsidRPr="007240D9">
        <w:rPr>
          <w:sz w:val="24"/>
          <w:szCs w:val="24"/>
          <w:lang w:val="lv-LV"/>
        </w:rPr>
        <w:t xml:space="preserve">Izskatot lietu apelācijas kārtībā sakarā ar </w:t>
      </w:r>
      <w:r w:rsidR="00AA1FF2" w:rsidRPr="00AA1FF2">
        <w:rPr>
          <w:sz w:val="24"/>
          <w:szCs w:val="24"/>
          <w:lang w:val="lv-LV"/>
        </w:rPr>
        <w:t>[pers. C]</w:t>
      </w:r>
      <w:r w:rsidRPr="007240D9">
        <w:rPr>
          <w:sz w:val="24"/>
          <w:szCs w:val="24"/>
          <w:lang w:val="lv-LV"/>
        </w:rPr>
        <w:t xml:space="preserve"> un </w:t>
      </w:r>
      <w:r w:rsidR="00AA1FF2" w:rsidRPr="00AA1FF2">
        <w:rPr>
          <w:sz w:val="24"/>
          <w:szCs w:val="24"/>
          <w:lang w:val="lv-LV"/>
        </w:rPr>
        <w:t>[pers. B]</w:t>
      </w:r>
      <w:r w:rsidRPr="007240D9">
        <w:rPr>
          <w:sz w:val="24"/>
          <w:szCs w:val="24"/>
          <w:lang w:val="lv-LV"/>
        </w:rPr>
        <w:t xml:space="preserve"> apelācijas sūdzību, Rīgas apgabaltiesas Civillietu ti</w:t>
      </w:r>
      <w:r w:rsidR="001D1783" w:rsidRPr="007240D9">
        <w:rPr>
          <w:sz w:val="24"/>
          <w:szCs w:val="24"/>
          <w:lang w:val="lv-LV"/>
        </w:rPr>
        <w:t xml:space="preserve">esas kolēģija ar </w:t>
      </w:r>
      <w:proofErr w:type="gramStart"/>
      <w:r w:rsidR="001D1783" w:rsidRPr="007240D9">
        <w:rPr>
          <w:sz w:val="24"/>
          <w:szCs w:val="24"/>
          <w:lang w:val="lv-LV"/>
        </w:rPr>
        <w:t>2004.gada</w:t>
      </w:r>
      <w:proofErr w:type="gramEnd"/>
      <w:r w:rsidR="001D1783" w:rsidRPr="007240D9">
        <w:rPr>
          <w:sz w:val="24"/>
          <w:szCs w:val="24"/>
          <w:lang w:val="lv-LV"/>
        </w:rPr>
        <w:t xml:space="preserve"> 29.</w:t>
      </w:r>
      <w:r w:rsidRPr="007240D9">
        <w:rPr>
          <w:sz w:val="24"/>
          <w:szCs w:val="24"/>
          <w:lang w:val="lv-LV"/>
        </w:rPr>
        <w:t>janvāra spriedumu prasību par testamenta atzīšanu par spēkā neesošu apmierinājusi.</w:t>
      </w:r>
    </w:p>
    <w:p w14:paraId="3311CA9D" w14:textId="0013CE0B" w:rsidR="0075185D" w:rsidRPr="007240D9" w:rsidRDefault="0075185D" w:rsidP="007240D9">
      <w:pPr>
        <w:spacing w:line="276" w:lineRule="auto"/>
        <w:ind w:firstLine="567"/>
        <w:jc w:val="both"/>
        <w:rPr>
          <w:sz w:val="24"/>
          <w:szCs w:val="24"/>
          <w:lang w:val="lv-LV"/>
        </w:rPr>
      </w:pPr>
      <w:r w:rsidRPr="007240D9">
        <w:rPr>
          <w:sz w:val="24"/>
          <w:szCs w:val="24"/>
          <w:lang w:val="lv-LV"/>
        </w:rPr>
        <w:t>Apgabaltiesa norādījusi, ka saskaņā ar</w:t>
      </w:r>
      <w:r w:rsidR="001D1783" w:rsidRPr="007240D9">
        <w:rPr>
          <w:sz w:val="24"/>
          <w:szCs w:val="24"/>
          <w:lang w:val="lv-LV"/>
        </w:rPr>
        <w:t xml:space="preserve"> Civillikuma 445., 446. un </w:t>
      </w:r>
      <w:proofErr w:type="gramStart"/>
      <w:r w:rsidR="001D1783" w:rsidRPr="007240D9">
        <w:rPr>
          <w:sz w:val="24"/>
          <w:szCs w:val="24"/>
          <w:lang w:val="lv-LV"/>
        </w:rPr>
        <w:t>447.</w:t>
      </w:r>
      <w:r w:rsidRPr="007240D9">
        <w:rPr>
          <w:sz w:val="24"/>
          <w:szCs w:val="24"/>
          <w:lang w:val="lv-LV"/>
        </w:rPr>
        <w:t>pantu</w:t>
      </w:r>
      <w:proofErr w:type="gramEnd"/>
      <w:r w:rsidRPr="007240D9">
        <w:rPr>
          <w:sz w:val="24"/>
          <w:szCs w:val="24"/>
          <w:lang w:val="lv-LV"/>
        </w:rPr>
        <w:t>, lai privātais testaments būtu spēkā, ir jābūt pārliecībai, ka to taisījis mantojuma atstājējs un ka tas izteic pareizi viņa pēdējo gribu. Šim nolūkam pieaicināmi vismaz divi ticami liecinieki, kuriem testamenta taisīšanas laikā jābūt spējīgiem liecināt, jābūt klāt labprātīgi, ne mazāk kā diviem reizē, un lieciniekiem jāvar pārlieci</w:t>
      </w:r>
      <w:r w:rsidR="001D1783" w:rsidRPr="007240D9">
        <w:rPr>
          <w:sz w:val="24"/>
          <w:szCs w:val="24"/>
          <w:lang w:val="lv-LV"/>
        </w:rPr>
        <w:t>nāties par testatora personību.</w:t>
      </w:r>
    </w:p>
    <w:p w14:paraId="4C96C1D3" w14:textId="7F8DC453" w:rsidR="0075185D" w:rsidRPr="007240D9" w:rsidRDefault="0075185D" w:rsidP="007240D9">
      <w:pPr>
        <w:spacing w:line="276" w:lineRule="auto"/>
        <w:ind w:firstLine="567"/>
        <w:jc w:val="both"/>
        <w:rPr>
          <w:sz w:val="24"/>
          <w:szCs w:val="24"/>
          <w:lang w:val="lv-LV"/>
        </w:rPr>
      </w:pPr>
      <w:r w:rsidRPr="007240D9">
        <w:rPr>
          <w:sz w:val="24"/>
          <w:szCs w:val="24"/>
          <w:lang w:val="lv-LV"/>
        </w:rPr>
        <w:t xml:space="preserve">Lietā nav strīda, ka testamentu parakstījusi testatore, taču no testamentu parakstījušo liecinieču </w:t>
      </w:r>
      <w:r w:rsidR="00D94768">
        <w:rPr>
          <w:sz w:val="24"/>
          <w:szCs w:val="24"/>
          <w:lang w:val="lv-LV"/>
        </w:rPr>
        <w:t>[pers. F]</w:t>
      </w:r>
      <w:r w:rsidRPr="007240D9">
        <w:rPr>
          <w:sz w:val="24"/>
          <w:szCs w:val="24"/>
          <w:lang w:val="lv-LV"/>
        </w:rPr>
        <w:t xml:space="preserve"> un </w:t>
      </w:r>
      <w:r w:rsidR="00D94768">
        <w:rPr>
          <w:sz w:val="24"/>
          <w:szCs w:val="24"/>
          <w:lang w:val="lv-LV"/>
        </w:rPr>
        <w:t>[pers. G]</w:t>
      </w:r>
      <w:r w:rsidRPr="007240D9">
        <w:rPr>
          <w:sz w:val="24"/>
          <w:szCs w:val="24"/>
          <w:lang w:val="lv-LV"/>
        </w:rPr>
        <w:t xml:space="preserve"> liecībām izriet, ka pie testamenta sastādīšanas viņas klāt nav bijušas un </w:t>
      </w:r>
      <w:r w:rsidR="00AA1FF2" w:rsidRPr="00AA1FF2">
        <w:rPr>
          <w:iCs/>
          <w:sz w:val="24"/>
          <w:szCs w:val="24"/>
          <w:lang w:val="lv-LV"/>
        </w:rPr>
        <w:t>[pers. D]</w:t>
      </w:r>
      <w:r w:rsidRPr="007240D9">
        <w:rPr>
          <w:sz w:val="24"/>
          <w:szCs w:val="24"/>
          <w:lang w:val="lv-LV"/>
        </w:rPr>
        <w:t xml:space="preserve"> testamentu parakstījušas katra atsevišķi. </w:t>
      </w:r>
    </w:p>
    <w:p w14:paraId="4E969EDB" w14:textId="5D892595" w:rsidR="0075185D" w:rsidRPr="007240D9" w:rsidRDefault="0075185D" w:rsidP="007240D9">
      <w:pPr>
        <w:spacing w:line="276" w:lineRule="auto"/>
        <w:ind w:firstLine="567"/>
        <w:jc w:val="both"/>
        <w:rPr>
          <w:sz w:val="24"/>
          <w:szCs w:val="24"/>
          <w:lang w:val="lv-LV"/>
        </w:rPr>
      </w:pPr>
      <w:r w:rsidRPr="007240D9">
        <w:rPr>
          <w:sz w:val="24"/>
          <w:szCs w:val="24"/>
          <w:lang w:val="lv-LV"/>
        </w:rPr>
        <w:lastRenderedPageBreak/>
        <w:t xml:space="preserve">Līdz ar to nav ievērotas Civillikumā noteiktās prasības par privāta testamenta formu, kas uzskatāms par pamatotu iemeslu, lai </w:t>
      </w:r>
      <w:r w:rsidR="00AA1FF2" w:rsidRPr="00AA1FF2">
        <w:rPr>
          <w:iCs/>
          <w:sz w:val="24"/>
          <w:szCs w:val="24"/>
          <w:lang w:val="lv-LV"/>
        </w:rPr>
        <w:t>[pers. D]</w:t>
      </w:r>
      <w:r w:rsidRPr="007240D9">
        <w:rPr>
          <w:sz w:val="24"/>
          <w:szCs w:val="24"/>
          <w:lang w:val="lv-LV"/>
        </w:rPr>
        <w:t xml:space="preserve"> atstāto testamentu atzītu par spēkā neesošu. Bez tam testatore testament</w:t>
      </w:r>
      <w:r w:rsidR="001D1783" w:rsidRPr="007240D9">
        <w:rPr>
          <w:sz w:val="24"/>
          <w:szCs w:val="24"/>
          <w:lang w:val="lv-LV"/>
        </w:rPr>
        <w:t xml:space="preserve">ā, neievērojot Civillikuma </w:t>
      </w:r>
      <w:proofErr w:type="gramStart"/>
      <w:r w:rsidR="001D1783" w:rsidRPr="007240D9">
        <w:rPr>
          <w:sz w:val="24"/>
          <w:szCs w:val="24"/>
          <w:lang w:val="lv-LV"/>
        </w:rPr>
        <w:t>450.</w:t>
      </w:r>
      <w:r w:rsidRPr="007240D9">
        <w:rPr>
          <w:sz w:val="24"/>
          <w:szCs w:val="24"/>
          <w:lang w:val="lv-LV"/>
        </w:rPr>
        <w:t>panta</w:t>
      </w:r>
      <w:proofErr w:type="gramEnd"/>
      <w:r w:rsidRPr="007240D9">
        <w:rPr>
          <w:sz w:val="24"/>
          <w:szCs w:val="24"/>
          <w:lang w:val="lv-LV"/>
        </w:rPr>
        <w:t xml:space="preserve"> noteikumus, ar savu parakstu nav apliecinājusi d</w:t>
      </w:r>
      <w:r w:rsidR="001D1783" w:rsidRPr="007240D9">
        <w:rPr>
          <w:sz w:val="24"/>
          <w:szCs w:val="24"/>
          <w:lang w:val="lv-LV"/>
        </w:rPr>
        <w:t>atus par liecinieču identitāti.</w:t>
      </w:r>
    </w:p>
    <w:p w14:paraId="03592449" w14:textId="02F3EB6B" w:rsidR="0075185D" w:rsidRPr="007240D9" w:rsidRDefault="0075185D" w:rsidP="007240D9">
      <w:pPr>
        <w:spacing w:line="276" w:lineRule="auto"/>
        <w:ind w:firstLine="567"/>
        <w:jc w:val="both"/>
        <w:rPr>
          <w:sz w:val="24"/>
          <w:szCs w:val="24"/>
          <w:lang w:val="lv-LV"/>
        </w:rPr>
      </w:pPr>
      <w:r w:rsidRPr="007240D9">
        <w:rPr>
          <w:sz w:val="24"/>
          <w:szCs w:val="24"/>
          <w:lang w:val="lv-LV"/>
        </w:rPr>
        <w:t xml:space="preserve">Kasācijas sūdzībā atbildētājas </w:t>
      </w:r>
      <w:r w:rsidR="00AA1FF2" w:rsidRPr="00AA1FF2">
        <w:rPr>
          <w:sz w:val="24"/>
          <w:szCs w:val="24"/>
          <w:lang w:val="lv-LV"/>
        </w:rPr>
        <w:t>[pers. B]</w:t>
      </w:r>
      <w:r w:rsidRPr="007240D9">
        <w:rPr>
          <w:sz w:val="24"/>
          <w:szCs w:val="24"/>
          <w:lang w:val="lv-LV"/>
        </w:rPr>
        <w:t xml:space="preserve"> pārstāve</w:t>
      </w:r>
      <w:r w:rsidR="005B5F8D" w:rsidRPr="007240D9">
        <w:rPr>
          <w:sz w:val="24"/>
          <w:szCs w:val="24"/>
          <w:lang w:val="lv-LV"/>
        </w:rPr>
        <w:t xml:space="preserve"> </w:t>
      </w:r>
      <w:r w:rsidR="005B5F8D">
        <w:rPr>
          <w:sz w:val="24"/>
          <w:szCs w:val="24"/>
          <w:lang w:val="lv-LV"/>
        </w:rPr>
        <w:t>[pers. K]</w:t>
      </w:r>
      <w:r w:rsidRPr="007240D9">
        <w:rPr>
          <w:sz w:val="24"/>
          <w:szCs w:val="24"/>
          <w:lang w:val="lv-LV"/>
        </w:rPr>
        <w:t xml:space="preserve"> lūdz spriedumu atcelt un nodot lietu jauna</w:t>
      </w:r>
      <w:r w:rsidR="001D1783" w:rsidRPr="007240D9">
        <w:rPr>
          <w:sz w:val="24"/>
          <w:szCs w:val="24"/>
          <w:lang w:val="lv-LV"/>
        </w:rPr>
        <w:t xml:space="preserve">i izskatīšanai, norādīdama, ka </w:t>
      </w:r>
      <w:r w:rsidRPr="007240D9">
        <w:rPr>
          <w:sz w:val="24"/>
          <w:szCs w:val="24"/>
          <w:lang w:val="lv-LV"/>
        </w:rPr>
        <w:t>apgabaltiesa nepareizi iztulkojusi Civilli</w:t>
      </w:r>
      <w:r w:rsidR="001D1783" w:rsidRPr="007240D9">
        <w:rPr>
          <w:sz w:val="24"/>
          <w:szCs w:val="24"/>
          <w:lang w:val="lv-LV"/>
        </w:rPr>
        <w:t xml:space="preserve">kuma </w:t>
      </w:r>
      <w:proofErr w:type="gramStart"/>
      <w:r w:rsidR="001D1783" w:rsidRPr="007240D9">
        <w:rPr>
          <w:sz w:val="24"/>
          <w:szCs w:val="24"/>
          <w:lang w:val="lv-LV"/>
        </w:rPr>
        <w:t>450.</w:t>
      </w:r>
      <w:r w:rsidRPr="007240D9">
        <w:rPr>
          <w:sz w:val="24"/>
          <w:szCs w:val="24"/>
          <w:lang w:val="lv-LV"/>
        </w:rPr>
        <w:t>panta</w:t>
      </w:r>
      <w:proofErr w:type="gramEnd"/>
      <w:r w:rsidRPr="007240D9">
        <w:rPr>
          <w:sz w:val="24"/>
          <w:szCs w:val="24"/>
          <w:lang w:val="lv-LV"/>
        </w:rPr>
        <w:t xml:space="preserve"> otro daļu, jo vadījusies tikai no tā, ka testatoram jāparaksta testaments divu liecinieku klātbūtnē. Likums atļauj pateikt lieciniekiem, ka testators testamentu pats parakstījis, ja liecinieki nav bijuši klāt pie testamenta parakstīšanas. Apstāklis, ka liecinieki nav norādīti testamenta tekstā, nevar būt par pamatu testamenta atzīšanai par spēkā neesošu.</w:t>
      </w:r>
    </w:p>
    <w:p w14:paraId="0DD1A724" w14:textId="26315286" w:rsidR="0075185D" w:rsidRPr="007240D9" w:rsidRDefault="0075185D" w:rsidP="007240D9">
      <w:pPr>
        <w:spacing w:line="276" w:lineRule="auto"/>
        <w:ind w:firstLine="567"/>
        <w:jc w:val="both"/>
        <w:rPr>
          <w:sz w:val="24"/>
          <w:szCs w:val="24"/>
          <w:lang w:val="lv-LV"/>
        </w:rPr>
      </w:pPr>
      <w:r w:rsidRPr="007240D9">
        <w:rPr>
          <w:sz w:val="24"/>
          <w:szCs w:val="24"/>
          <w:lang w:val="lv-LV"/>
        </w:rPr>
        <w:t xml:space="preserve">Paskaidrojumos sakarā </w:t>
      </w:r>
      <w:proofErr w:type="gramStart"/>
      <w:r w:rsidRPr="007240D9">
        <w:rPr>
          <w:sz w:val="24"/>
          <w:szCs w:val="24"/>
          <w:lang w:val="lv-LV"/>
        </w:rPr>
        <w:t xml:space="preserve">ar iesniegto kasācijas sūdzību </w:t>
      </w:r>
      <w:r w:rsidR="00F911D4" w:rsidRPr="007240D9">
        <w:rPr>
          <w:sz w:val="24"/>
          <w:szCs w:val="24"/>
          <w:lang w:val="lv-LV"/>
        </w:rPr>
        <w:t>prasītāja</w:t>
      </w:r>
      <w:proofErr w:type="gramEnd"/>
      <w:r w:rsidR="00F911D4" w:rsidRPr="007240D9">
        <w:rPr>
          <w:sz w:val="24"/>
          <w:szCs w:val="24"/>
          <w:lang w:val="lv-LV"/>
        </w:rPr>
        <w:t xml:space="preserve"> </w:t>
      </w:r>
      <w:r w:rsidR="00AA1FF2" w:rsidRPr="00AA1FF2">
        <w:rPr>
          <w:sz w:val="24"/>
          <w:szCs w:val="24"/>
          <w:lang w:val="lv-LV"/>
        </w:rPr>
        <w:t>[pers. A]</w:t>
      </w:r>
      <w:r w:rsidR="00F911D4" w:rsidRPr="007240D9">
        <w:rPr>
          <w:sz w:val="24"/>
          <w:szCs w:val="24"/>
          <w:lang w:val="lv-LV"/>
        </w:rPr>
        <w:t xml:space="preserve"> lūdz</w:t>
      </w:r>
      <w:r w:rsidRPr="007240D9">
        <w:rPr>
          <w:sz w:val="24"/>
          <w:szCs w:val="24"/>
          <w:lang w:val="lv-LV"/>
        </w:rPr>
        <w:t xml:space="preserve"> </w:t>
      </w:r>
      <w:r w:rsidR="00F911D4" w:rsidRPr="007240D9">
        <w:rPr>
          <w:sz w:val="24"/>
          <w:szCs w:val="24"/>
          <w:lang w:val="lv-LV"/>
        </w:rPr>
        <w:t xml:space="preserve">spriedumu atstāt negrozītu, jo </w:t>
      </w:r>
      <w:r w:rsidRPr="007240D9">
        <w:rPr>
          <w:sz w:val="24"/>
          <w:szCs w:val="24"/>
          <w:lang w:val="lv-LV"/>
        </w:rPr>
        <w:t xml:space="preserve">uzskata, ka </w:t>
      </w:r>
      <w:r w:rsidR="00AA1FF2" w:rsidRPr="00AA1FF2">
        <w:rPr>
          <w:iCs/>
          <w:sz w:val="24"/>
          <w:szCs w:val="24"/>
          <w:lang w:val="lv-LV"/>
        </w:rPr>
        <w:t>[pers. D]</w:t>
      </w:r>
      <w:r w:rsidRPr="007240D9">
        <w:rPr>
          <w:sz w:val="24"/>
          <w:szCs w:val="24"/>
          <w:lang w:val="lv-LV"/>
        </w:rPr>
        <w:t xml:space="preserve"> testaments sastādīts, neievērojot Civillikuma normas. Nav pamatota kasatores norāde uz Civillikuma </w:t>
      </w:r>
      <w:proofErr w:type="gramStart"/>
      <w:r w:rsidRPr="007240D9">
        <w:rPr>
          <w:sz w:val="24"/>
          <w:szCs w:val="24"/>
          <w:lang w:val="lv-LV"/>
        </w:rPr>
        <w:t>450.panta</w:t>
      </w:r>
      <w:proofErr w:type="gramEnd"/>
      <w:r w:rsidRPr="007240D9">
        <w:rPr>
          <w:sz w:val="24"/>
          <w:szCs w:val="24"/>
          <w:lang w:val="lv-LV"/>
        </w:rPr>
        <w:t xml:space="preserve"> otrās daļas pārkāpumu, jo būtiska nozīme ir gan testamenta saturam, gan formai.</w:t>
      </w:r>
    </w:p>
    <w:p w14:paraId="677A41A0" w14:textId="77777777" w:rsidR="007240D9" w:rsidRDefault="007240D9" w:rsidP="007240D9">
      <w:pPr>
        <w:spacing w:line="276" w:lineRule="auto"/>
        <w:ind w:firstLine="567"/>
        <w:jc w:val="both"/>
        <w:rPr>
          <w:sz w:val="24"/>
          <w:szCs w:val="24"/>
          <w:lang w:val="lv-LV"/>
        </w:rPr>
      </w:pPr>
    </w:p>
    <w:p w14:paraId="3F05C068" w14:textId="090D8A2B" w:rsidR="0075185D" w:rsidRPr="007240D9" w:rsidRDefault="0075185D" w:rsidP="007240D9">
      <w:pPr>
        <w:spacing w:line="276" w:lineRule="auto"/>
        <w:ind w:firstLine="567"/>
        <w:jc w:val="both"/>
        <w:rPr>
          <w:sz w:val="24"/>
          <w:szCs w:val="24"/>
          <w:lang w:val="lv-LV"/>
        </w:rPr>
      </w:pPr>
      <w:r w:rsidRPr="007240D9">
        <w:rPr>
          <w:sz w:val="24"/>
          <w:szCs w:val="24"/>
          <w:lang w:val="lv-LV"/>
        </w:rPr>
        <w:t>Pārbaudījis sprieduma likumību un pamatotību, Senāts nāca pie atzinuma, ka kasācijas sūdzībā norādītos argumentus nevar atzīt par pareiziem un tie nevar būt par pamatu sprieduma atcelšanai.</w:t>
      </w:r>
    </w:p>
    <w:p w14:paraId="5AB335B0" w14:textId="3185FF3F" w:rsidR="0075185D" w:rsidRPr="007240D9" w:rsidRDefault="0075185D" w:rsidP="007240D9">
      <w:pPr>
        <w:spacing w:line="276" w:lineRule="auto"/>
        <w:ind w:firstLine="567"/>
        <w:jc w:val="both"/>
        <w:rPr>
          <w:sz w:val="24"/>
          <w:szCs w:val="24"/>
          <w:lang w:val="lv-LV"/>
        </w:rPr>
      </w:pPr>
      <w:r w:rsidRPr="007240D9">
        <w:rPr>
          <w:sz w:val="24"/>
          <w:szCs w:val="24"/>
          <w:lang w:val="lv-LV"/>
        </w:rPr>
        <w:t>Latvijas Republikas</w:t>
      </w:r>
      <w:r w:rsidR="001D1783" w:rsidRPr="007240D9">
        <w:rPr>
          <w:sz w:val="24"/>
          <w:szCs w:val="24"/>
          <w:lang w:val="lv-LV"/>
        </w:rPr>
        <w:t xml:space="preserve"> Augstākās tiesas plēnuma </w:t>
      </w:r>
      <w:proofErr w:type="gramStart"/>
      <w:r w:rsidR="001D1783" w:rsidRPr="007240D9">
        <w:rPr>
          <w:sz w:val="24"/>
          <w:szCs w:val="24"/>
          <w:lang w:val="lv-LV"/>
        </w:rPr>
        <w:t>1995.</w:t>
      </w:r>
      <w:r w:rsidRPr="007240D9">
        <w:rPr>
          <w:sz w:val="24"/>
          <w:szCs w:val="24"/>
          <w:lang w:val="lv-LV"/>
        </w:rPr>
        <w:t>gada</w:t>
      </w:r>
      <w:proofErr w:type="gramEnd"/>
      <w:r w:rsidRPr="007240D9">
        <w:rPr>
          <w:sz w:val="24"/>
          <w:szCs w:val="24"/>
          <w:lang w:val="lv-LV"/>
        </w:rPr>
        <w:t xml:space="preserve"> 27.marta lēmumā</w:t>
      </w:r>
      <w:r w:rsidR="001D1783" w:rsidRPr="007240D9">
        <w:rPr>
          <w:sz w:val="24"/>
          <w:szCs w:val="24"/>
          <w:lang w:val="lv-LV"/>
        </w:rPr>
        <w:t xml:space="preserve"> Nr. 1 „</w:t>
      </w:r>
      <w:r w:rsidRPr="007240D9">
        <w:rPr>
          <w:sz w:val="24"/>
          <w:szCs w:val="24"/>
          <w:lang w:val="lv-LV"/>
        </w:rPr>
        <w:t xml:space="preserve">Par likumu piemērošanu mantojuma lietās” 30.punktā uzsvērts, ka testamenta formai ir sevišķi svarīga nozīme, lai nodrošinātu testamentam uzticību, skaidrību un uzglabājamību. Testamenta noteiktās formas neievērošana var būt par pamatu, lai prasītu to atzīt par </w:t>
      </w:r>
      <w:r w:rsidR="001D1783" w:rsidRPr="007240D9">
        <w:rPr>
          <w:sz w:val="24"/>
          <w:szCs w:val="24"/>
          <w:lang w:val="lv-LV"/>
        </w:rPr>
        <w:t xml:space="preserve">spēkā neesošu (Civillikuma </w:t>
      </w:r>
      <w:proofErr w:type="gramStart"/>
      <w:r w:rsidR="001D1783" w:rsidRPr="007240D9">
        <w:rPr>
          <w:sz w:val="24"/>
          <w:szCs w:val="24"/>
          <w:lang w:val="lv-LV"/>
        </w:rPr>
        <w:t>786.</w:t>
      </w:r>
      <w:r w:rsidRPr="007240D9">
        <w:rPr>
          <w:sz w:val="24"/>
          <w:szCs w:val="24"/>
          <w:lang w:val="lv-LV"/>
        </w:rPr>
        <w:t>panta</w:t>
      </w:r>
      <w:proofErr w:type="gramEnd"/>
      <w:r w:rsidRPr="007240D9">
        <w:rPr>
          <w:sz w:val="24"/>
          <w:szCs w:val="24"/>
          <w:lang w:val="lv-LV"/>
        </w:rPr>
        <w:t xml:space="preserve"> 2.punkts). </w:t>
      </w:r>
    </w:p>
    <w:p w14:paraId="281F8DF6" w14:textId="58348532" w:rsidR="0075185D" w:rsidRPr="007240D9" w:rsidRDefault="001D1783" w:rsidP="007240D9">
      <w:pPr>
        <w:spacing w:line="276" w:lineRule="auto"/>
        <w:ind w:firstLine="567"/>
        <w:jc w:val="both"/>
        <w:rPr>
          <w:sz w:val="24"/>
          <w:szCs w:val="24"/>
          <w:lang w:val="lv-LV"/>
        </w:rPr>
      </w:pPr>
      <w:r w:rsidRPr="007240D9">
        <w:rPr>
          <w:sz w:val="24"/>
          <w:szCs w:val="24"/>
          <w:lang w:val="lv-LV"/>
        </w:rPr>
        <w:t>Tā paša plēnuma lēmuma 32.</w:t>
      </w:r>
      <w:r w:rsidR="0075185D" w:rsidRPr="007240D9">
        <w:rPr>
          <w:sz w:val="24"/>
          <w:szCs w:val="24"/>
          <w:lang w:val="lv-LV"/>
        </w:rPr>
        <w:t>punkta 3.apakšpunktā norādīts, ka gadījumā, kad testamentu taisot, nav ievērota noteiktā forma, testaments uzskatāms par spēkā neesošu no tā taisīšanas brīža.</w:t>
      </w:r>
    </w:p>
    <w:p w14:paraId="5D95D4DB" w14:textId="41357508" w:rsidR="0075185D" w:rsidRPr="007240D9" w:rsidRDefault="0075185D" w:rsidP="007240D9">
      <w:pPr>
        <w:spacing w:line="276" w:lineRule="auto"/>
        <w:ind w:firstLine="567"/>
        <w:jc w:val="both"/>
        <w:rPr>
          <w:sz w:val="24"/>
          <w:szCs w:val="24"/>
          <w:lang w:val="lv-LV"/>
        </w:rPr>
      </w:pPr>
      <w:r w:rsidRPr="007240D9">
        <w:rPr>
          <w:sz w:val="24"/>
          <w:szCs w:val="24"/>
          <w:lang w:val="lv-LV"/>
        </w:rPr>
        <w:t>Senāts uzskata, ka apelācijas instances tiesa</w:t>
      </w:r>
      <w:proofErr w:type="gramStart"/>
      <w:r w:rsidRPr="007240D9">
        <w:rPr>
          <w:sz w:val="24"/>
          <w:szCs w:val="24"/>
          <w:lang w:val="lv-LV"/>
        </w:rPr>
        <w:t xml:space="preserve"> pamatoti atzinusi</w:t>
      </w:r>
      <w:proofErr w:type="gramEnd"/>
      <w:r w:rsidRPr="007240D9">
        <w:rPr>
          <w:sz w:val="24"/>
          <w:szCs w:val="24"/>
          <w:lang w:val="lv-LV"/>
        </w:rPr>
        <w:t xml:space="preserve">, ka </w:t>
      </w:r>
      <w:r w:rsidR="00AA1FF2" w:rsidRPr="00AA1FF2">
        <w:rPr>
          <w:iCs/>
          <w:sz w:val="24"/>
          <w:szCs w:val="24"/>
          <w:lang w:val="lv-LV"/>
        </w:rPr>
        <w:t>[pers. D]</w:t>
      </w:r>
      <w:r w:rsidRPr="007240D9">
        <w:rPr>
          <w:sz w:val="24"/>
          <w:szCs w:val="24"/>
          <w:lang w:val="lv-LV"/>
        </w:rPr>
        <w:t xml:space="preserve"> testaments sastādīts, pārkāpjot Civillikumā noteiktās prasības par privāta testamenta formu.</w:t>
      </w:r>
    </w:p>
    <w:p w14:paraId="5813C221" w14:textId="41368D6A" w:rsidR="0075185D" w:rsidRPr="007240D9" w:rsidRDefault="001D1783" w:rsidP="007240D9">
      <w:pPr>
        <w:spacing w:line="276" w:lineRule="auto"/>
        <w:ind w:firstLine="567"/>
        <w:jc w:val="both"/>
        <w:rPr>
          <w:sz w:val="24"/>
          <w:szCs w:val="24"/>
          <w:lang w:val="lv-LV"/>
        </w:rPr>
      </w:pPr>
      <w:r w:rsidRPr="007240D9">
        <w:rPr>
          <w:sz w:val="24"/>
          <w:szCs w:val="24"/>
          <w:lang w:val="lv-LV"/>
        </w:rPr>
        <w:t xml:space="preserve">Civillikuma </w:t>
      </w:r>
      <w:proofErr w:type="gramStart"/>
      <w:r w:rsidRPr="007240D9">
        <w:rPr>
          <w:sz w:val="24"/>
          <w:szCs w:val="24"/>
          <w:lang w:val="lv-LV"/>
        </w:rPr>
        <w:t>446.</w:t>
      </w:r>
      <w:r w:rsidR="0075185D" w:rsidRPr="007240D9">
        <w:rPr>
          <w:sz w:val="24"/>
          <w:szCs w:val="24"/>
          <w:lang w:val="lv-LV"/>
        </w:rPr>
        <w:t>pants</w:t>
      </w:r>
      <w:proofErr w:type="gramEnd"/>
      <w:r w:rsidR="0075185D" w:rsidRPr="007240D9">
        <w:rPr>
          <w:sz w:val="24"/>
          <w:szCs w:val="24"/>
          <w:lang w:val="lv-LV"/>
        </w:rPr>
        <w:t xml:space="preserve"> paredz, ka, taisot privātu testamentu, pieaicināmi vismaz divi ticami l</w:t>
      </w:r>
      <w:r w:rsidRPr="007240D9">
        <w:rPr>
          <w:sz w:val="24"/>
          <w:szCs w:val="24"/>
          <w:lang w:val="lv-LV"/>
        </w:rPr>
        <w:t>iecinieki, bet Civillikuma 447.</w:t>
      </w:r>
      <w:r w:rsidR="0075185D" w:rsidRPr="007240D9">
        <w:rPr>
          <w:sz w:val="24"/>
          <w:szCs w:val="24"/>
          <w:lang w:val="lv-LV"/>
        </w:rPr>
        <w:t xml:space="preserve">pants nosaka, ka šiem lieciniekiem testamenta taisīšanas laikā </w:t>
      </w:r>
      <w:proofErr w:type="spellStart"/>
      <w:r w:rsidR="0075185D" w:rsidRPr="007240D9">
        <w:rPr>
          <w:sz w:val="24"/>
          <w:szCs w:val="24"/>
          <w:lang w:val="lv-LV"/>
        </w:rPr>
        <w:t>vajaga</w:t>
      </w:r>
      <w:proofErr w:type="spellEnd"/>
      <w:r w:rsidR="0075185D" w:rsidRPr="007240D9">
        <w:rPr>
          <w:sz w:val="24"/>
          <w:szCs w:val="24"/>
          <w:lang w:val="lv-LV"/>
        </w:rPr>
        <w:t xml:space="preserve"> būt spējīgiem liecināt, </w:t>
      </w:r>
      <w:proofErr w:type="spellStart"/>
      <w:r w:rsidR="0075185D" w:rsidRPr="007240D9">
        <w:rPr>
          <w:sz w:val="24"/>
          <w:szCs w:val="24"/>
          <w:lang w:val="lv-LV"/>
        </w:rPr>
        <w:t>vajaga</w:t>
      </w:r>
      <w:proofErr w:type="spellEnd"/>
      <w:r w:rsidR="0075185D" w:rsidRPr="007240D9">
        <w:rPr>
          <w:sz w:val="24"/>
          <w:szCs w:val="24"/>
          <w:lang w:val="lv-LV"/>
        </w:rPr>
        <w:t xml:space="preserve"> būt klāt labprātīgi, ne mazāk kā diviem reizē, un </w:t>
      </w:r>
      <w:proofErr w:type="spellStart"/>
      <w:r w:rsidR="0075185D" w:rsidRPr="007240D9">
        <w:rPr>
          <w:sz w:val="24"/>
          <w:szCs w:val="24"/>
          <w:lang w:val="lv-LV"/>
        </w:rPr>
        <w:t>vajaga</w:t>
      </w:r>
      <w:proofErr w:type="spellEnd"/>
      <w:r w:rsidR="0075185D" w:rsidRPr="007240D9">
        <w:rPr>
          <w:sz w:val="24"/>
          <w:szCs w:val="24"/>
          <w:lang w:val="lv-LV"/>
        </w:rPr>
        <w:t xml:space="preserve"> varēt pārliecināties par testatora personību. Taču konkrētajā gadījumā tiesa ir konstatējusi, ka testaments nav taisīts divu liecinieku klātbūtnē, liecinieces nebūdamas klāt abas reizē, bet katra atsevišķi, parakstījušās uz testamenta. Testatore nav arī abām lieciniecēm vienlaicīgi paziņojusi, ka viņa pati parakstījusi testamentu. Līdz ar to apelācijas instances tiesa pamatoti</w:t>
      </w:r>
      <w:r w:rsidR="00F911D4" w:rsidRPr="007240D9">
        <w:rPr>
          <w:sz w:val="24"/>
          <w:szCs w:val="24"/>
          <w:lang w:val="lv-LV"/>
        </w:rPr>
        <w:t xml:space="preserve"> secinājusi, ka </w:t>
      </w:r>
      <w:r w:rsidR="00AA1FF2" w:rsidRPr="00AA1FF2">
        <w:rPr>
          <w:iCs/>
          <w:sz w:val="24"/>
          <w:szCs w:val="24"/>
          <w:lang w:val="lv-LV"/>
        </w:rPr>
        <w:t>[pers. D]</w:t>
      </w:r>
      <w:r w:rsidR="0075185D" w:rsidRPr="007240D9">
        <w:rPr>
          <w:sz w:val="24"/>
          <w:szCs w:val="24"/>
          <w:lang w:val="lv-LV"/>
        </w:rPr>
        <w:t xml:space="preserve"> testaments sastād</w:t>
      </w:r>
      <w:r w:rsidRPr="007240D9">
        <w:rPr>
          <w:sz w:val="24"/>
          <w:szCs w:val="24"/>
          <w:lang w:val="lv-LV"/>
        </w:rPr>
        <w:t>īts, pārkāpjot Civillikuma 447.</w:t>
      </w:r>
      <w:r w:rsidR="0075185D" w:rsidRPr="007240D9">
        <w:rPr>
          <w:sz w:val="24"/>
          <w:szCs w:val="24"/>
          <w:lang w:val="lv-LV"/>
        </w:rPr>
        <w:t>panta noteikumus.</w:t>
      </w:r>
    </w:p>
    <w:p w14:paraId="090B4D66" w14:textId="77777777" w:rsidR="0075185D" w:rsidRPr="007240D9" w:rsidRDefault="0075185D" w:rsidP="007240D9">
      <w:pPr>
        <w:spacing w:line="276" w:lineRule="auto"/>
        <w:ind w:firstLine="567"/>
        <w:jc w:val="both"/>
        <w:rPr>
          <w:sz w:val="24"/>
          <w:szCs w:val="24"/>
          <w:lang w:val="lv-LV"/>
        </w:rPr>
      </w:pPr>
      <w:r w:rsidRPr="007240D9">
        <w:rPr>
          <w:sz w:val="24"/>
          <w:szCs w:val="24"/>
          <w:lang w:val="lv-LV"/>
        </w:rPr>
        <w:t>Ņemot vērā iepriekš</w:t>
      </w:r>
      <w:r w:rsidR="001D1783" w:rsidRPr="007240D9">
        <w:rPr>
          <w:sz w:val="24"/>
          <w:szCs w:val="24"/>
          <w:lang w:val="lv-LV"/>
        </w:rPr>
        <w:t>minēto, nevar atzīt par pareizu</w:t>
      </w:r>
      <w:r w:rsidRPr="007240D9">
        <w:rPr>
          <w:sz w:val="24"/>
          <w:szCs w:val="24"/>
          <w:lang w:val="lv-LV"/>
        </w:rPr>
        <w:t xml:space="preserve"> kasācijas sūdzībā norādīto argumentu, ka tiesa ir neparei</w:t>
      </w:r>
      <w:r w:rsidR="001D1783" w:rsidRPr="007240D9">
        <w:rPr>
          <w:sz w:val="24"/>
          <w:szCs w:val="24"/>
          <w:lang w:val="lv-LV"/>
        </w:rPr>
        <w:t xml:space="preserve">zi iztulkojusi Civillikuma </w:t>
      </w:r>
      <w:proofErr w:type="gramStart"/>
      <w:r w:rsidR="001D1783" w:rsidRPr="007240D9">
        <w:rPr>
          <w:sz w:val="24"/>
          <w:szCs w:val="24"/>
          <w:lang w:val="lv-LV"/>
        </w:rPr>
        <w:t>450.</w:t>
      </w:r>
      <w:r w:rsidRPr="007240D9">
        <w:rPr>
          <w:sz w:val="24"/>
          <w:szCs w:val="24"/>
          <w:lang w:val="lv-LV"/>
        </w:rPr>
        <w:t>panta</w:t>
      </w:r>
      <w:proofErr w:type="gramEnd"/>
      <w:r w:rsidRPr="007240D9">
        <w:rPr>
          <w:sz w:val="24"/>
          <w:szCs w:val="24"/>
          <w:lang w:val="lv-LV"/>
        </w:rPr>
        <w:t xml:space="preserve"> otro daļu, kas paredz, ka testatoram vai nu jāparaksta testaments liecinieku klātbūtnē, vai jāpasaka viņiem, ka viņš to pats parakstījis. Minētais </w:t>
      </w:r>
      <w:r w:rsidR="001D1783" w:rsidRPr="007240D9">
        <w:rPr>
          <w:sz w:val="24"/>
          <w:szCs w:val="24"/>
          <w:lang w:val="lv-LV"/>
        </w:rPr>
        <w:t xml:space="preserve">pants neizslēdz Civillikuma </w:t>
      </w:r>
      <w:proofErr w:type="gramStart"/>
      <w:r w:rsidR="001D1783" w:rsidRPr="007240D9">
        <w:rPr>
          <w:sz w:val="24"/>
          <w:szCs w:val="24"/>
          <w:lang w:val="lv-LV"/>
        </w:rPr>
        <w:t>447.</w:t>
      </w:r>
      <w:r w:rsidRPr="007240D9">
        <w:rPr>
          <w:sz w:val="24"/>
          <w:szCs w:val="24"/>
          <w:lang w:val="lv-LV"/>
        </w:rPr>
        <w:t>panta</w:t>
      </w:r>
      <w:proofErr w:type="gramEnd"/>
      <w:r w:rsidRPr="007240D9">
        <w:rPr>
          <w:sz w:val="24"/>
          <w:szCs w:val="24"/>
          <w:lang w:val="lv-LV"/>
        </w:rPr>
        <w:t xml:space="preserve"> prasību, ka lieciniekiem pie privāta testamenta sastādīšanas ir jābūt klāt vismaz diviem reizē.</w:t>
      </w:r>
    </w:p>
    <w:p w14:paraId="11A4FAA1" w14:textId="77777777" w:rsidR="0075185D" w:rsidRPr="007240D9" w:rsidRDefault="0075185D" w:rsidP="007240D9">
      <w:pPr>
        <w:pStyle w:val="BodyTextIndent"/>
        <w:spacing w:line="276" w:lineRule="auto"/>
        <w:ind w:firstLine="567"/>
        <w:rPr>
          <w:i w:val="0"/>
          <w:sz w:val="24"/>
          <w:szCs w:val="24"/>
        </w:rPr>
      </w:pPr>
      <w:r w:rsidRPr="007240D9">
        <w:rPr>
          <w:i w:val="0"/>
          <w:sz w:val="24"/>
          <w:szCs w:val="24"/>
        </w:rPr>
        <w:t>Pastāvot šādiem apstākļiem, jāatzīst, ka apgabaltiesas spriedums ir likumīgs un pamatots, tāpēc kasācijas sūdzība ir noraidāma.</w:t>
      </w:r>
    </w:p>
    <w:p w14:paraId="012FAB4A" w14:textId="5E617626" w:rsidR="0075185D" w:rsidRPr="007240D9" w:rsidRDefault="0075185D" w:rsidP="007240D9">
      <w:pPr>
        <w:pStyle w:val="BodyTextIndent"/>
        <w:spacing w:line="276" w:lineRule="auto"/>
        <w:ind w:firstLine="567"/>
        <w:rPr>
          <w:i w:val="0"/>
          <w:sz w:val="24"/>
          <w:szCs w:val="24"/>
        </w:rPr>
      </w:pPr>
      <w:r w:rsidRPr="007240D9">
        <w:rPr>
          <w:i w:val="0"/>
          <w:sz w:val="24"/>
          <w:szCs w:val="24"/>
        </w:rPr>
        <w:lastRenderedPageBreak/>
        <w:t xml:space="preserve">Pamatojoties uz Civilprocesa likuma </w:t>
      </w:r>
      <w:proofErr w:type="gramStart"/>
      <w:r w:rsidRPr="007240D9">
        <w:rPr>
          <w:i w:val="0"/>
          <w:sz w:val="24"/>
          <w:szCs w:val="24"/>
        </w:rPr>
        <w:t>474.panta</w:t>
      </w:r>
      <w:proofErr w:type="gramEnd"/>
      <w:r w:rsidRPr="007240D9">
        <w:rPr>
          <w:i w:val="0"/>
          <w:sz w:val="24"/>
          <w:szCs w:val="24"/>
        </w:rPr>
        <w:t xml:space="preserve"> 2.punktu, Latvijas Republikas Augstākās tiesas Senāts</w:t>
      </w:r>
    </w:p>
    <w:p w14:paraId="1CCADD39" w14:textId="3D1B240B" w:rsidR="0075185D" w:rsidRDefault="00AA1FF2" w:rsidP="007240D9">
      <w:pPr>
        <w:pStyle w:val="BodyTextIndent"/>
        <w:spacing w:line="276" w:lineRule="auto"/>
        <w:ind w:firstLine="0"/>
        <w:jc w:val="center"/>
        <w:rPr>
          <w:b/>
          <w:i w:val="0"/>
          <w:sz w:val="24"/>
          <w:szCs w:val="24"/>
        </w:rPr>
      </w:pPr>
      <w:r>
        <w:rPr>
          <w:b/>
          <w:i w:val="0"/>
          <w:sz w:val="24"/>
          <w:szCs w:val="24"/>
        </w:rPr>
        <w:t>n</w:t>
      </w:r>
      <w:r w:rsidR="0075185D" w:rsidRPr="007240D9">
        <w:rPr>
          <w:b/>
          <w:i w:val="0"/>
          <w:sz w:val="24"/>
          <w:szCs w:val="24"/>
        </w:rPr>
        <w:t>osprieda</w:t>
      </w:r>
    </w:p>
    <w:p w14:paraId="67A909DA" w14:textId="77777777" w:rsidR="00AA1FF2" w:rsidRPr="007240D9" w:rsidRDefault="00AA1FF2" w:rsidP="007240D9">
      <w:pPr>
        <w:pStyle w:val="BodyTextIndent"/>
        <w:spacing w:line="276" w:lineRule="auto"/>
        <w:ind w:firstLine="0"/>
        <w:jc w:val="center"/>
        <w:rPr>
          <w:b/>
          <w:i w:val="0"/>
          <w:sz w:val="24"/>
          <w:szCs w:val="24"/>
        </w:rPr>
      </w:pPr>
    </w:p>
    <w:p w14:paraId="2D95950C" w14:textId="323D02C2" w:rsidR="0075185D" w:rsidRPr="007240D9" w:rsidRDefault="0075185D" w:rsidP="007240D9">
      <w:pPr>
        <w:pStyle w:val="BodyTextIndent"/>
        <w:spacing w:line="276" w:lineRule="auto"/>
        <w:rPr>
          <w:i w:val="0"/>
          <w:sz w:val="24"/>
          <w:szCs w:val="24"/>
        </w:rPr>
      </w:pPr>
      <w:r w:rsidRPr="007240D9">
        <w:rPr>
          <w:i w:val="0"/>
          <w:sz w:val="24"/>
          <w:szCs w:val="24"/>
        </w:rPr>
        <w:t>Rīgas apgabaltiesas Ci</w:t>
      </w:r>
      <w:r w:rsidR="001D1783" w:rsidRPr="007240D9">
        <w:rPr>
          <w:i w:val="0"/>
          <w:sz w:val="24"/>
          <w:szCs w:val="24"/>
        </w:rPr>
        <w:t xml:space="preserve">villietu tiesas kolēģijas </w:t>
      </w:r>
      <w:proofErr w:type="gramStart"/>
      <w:r w:rsidR="001D1783" w:rsidRPr="007240D9">
        <w:rPr>
          <w:i w:val="0"/>
          <w:sz w:val="24"/>
          <w:szCs w:val="24"/>
        </w:rPr>
        <w:t>2004.gada</w:t>
      </w:r>
      <w:proofErr w:type="gramEnd"/>
      <w:r w:rsidR="001D1783" w:rsidRPr="007240D9">
        <w:rPr>
          <w:i w:val="0"/>
          <w:sz w:val="24"/>
          <w:szCs w:val="24"/>
        </w:rPr>
        <w:t xml:space="preserve"> 29.</w:t>
      </w:r>
      <w:r w:rsidRPr="007240D9">
        <w:rPr>
          <w:i w:val="0"/>
          <w:sz w:val="24"/>
          <w:szCs w:val="24"/>
        </w:rPr>
        <w:t xml:space="preserve">janvāra spriedumu atstāt negrozītu, </w:t>
      </w:r>
      <w:r w:rsidR="00AA1FF2" w:rsidRPr="00AA1FF2">
        <w:rPr>
          <w:i w:val="0"/>
          <w:sz w:val="24"/>
          <w:szCs w:val="24"/>
        </w:rPr>
        <w:t>[pers. </w:t>
      </w:r>
      <w:r w:rsidR="00AA1FF2" w:rsidRPr="00AA1FF2">
        <w:rPr>
          <w:i w:val="0"/>
          <w:sz w:val="24"/>
          <w:szCs w:val="24"/>
          <w:lang w:val="en-GB"/>
        </w:rPr>
        <w:t>B]</w:t>
      </w:r>
      <w:r w:rsidRPr="007240D9">
        <w:rPr>
          <w:i w:val="0"/>
          <w:sz w:val="24"/>
          <w:szCs w:val="24"/>
        </w:rPr>
        <w:t xml:space="preserve"> pārstāves</w:t>
      </w:r>
      <w:r w:rsidR="005B5F8D" w:rsidRPr="007240D9">
        <w:rPr>
          <w:sz w:val="24"/>
          <w:szCs w:val="24"/>
        </w:rPr>
        <w:t xml:space="preserve"> </w:t>
      </w:r>
      <w:r w:rsidR="005B5F8D" w:rsidRPr="005B5F8D">
        <w:rPr>
          <w:i w:val="0"/>
          <w:iCs/>
          <w:sz w:val="24"/>
          <w:szCs w:val="24"/>
        </w:rPr>
        <w:t>[pers. K]</w:t>
      </w:r>
      <w:r w:rsidRPr="007240D9">
        <w:rPr>
          <w:i w:val="0"/>
          <w:sz w:val="24"/>
          <w:szCs w:val="24"/>
        </w:rPr>
        <w:t xml:space="preserve"> kasācijas sūdzību noraidīt.</w:t>
      </w:r>
    </w:p>
    <w:sectPr w:rsidR="0075185D" w:rsidRPr="007240D9">
      <w:headerReference w:type="even" r:id="rId7"/>
      <w:headerReference w:type="default" r:id="rId8"/>
      <w:pgSz w:w="11907" w:h="16834" w:code="9"/>
      <w:pgMar w:top="1843" w:right="1275" w:bottom="993" w:left="1701" w:header="675" w:footer="6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6F247" w14:textId="77777777" w:rsidR="00997285" w:rsidRDefault="00997285">
      <w:r>
        <w:separator/>
      </w:r>
    </w:p>
  </w:endnote>
  <w:endnote w:type="continuationSeparator" w:id="0">
    <w:p w14:paraId="36B3B33B" w14:textId="77777777" w:rsidR="00997285" w:rsidRDefault="0099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RimTimes">
    <w:charset w:val="BA"/>
    <w:family w:val="roman"/>
    <w:pitch w:val="variable"/>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CA725" w14:textId="77777777" w:rsidR="00997285" w:rsidRDefault="00997285">
      <w:r>
        <w:separator/>
      </w:r>
    </w:p>
  </w:footnote>
  <w:footnote w:type="continuationSeparator" w:id="0">
    <w:p w14:paraId="68F92877" w14:textId="77777777" w:rsidR="00997285" w:rsidRDefault="00997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59B3" w14:textId="77777777" w:rsidR="0075185D" w:rsidRDefault="0075185D">
    <w:pPr>
      <w:pStyle w:val="Header"/>
      <w:framePr w:wrap="around" w:vAnchor="text" w:hAnchor="margin" w:xAlign="right" w:y="1"/>
      <w:rPr>
        <w:rStyle w:val="PageNumber"/>
        <w:noProof/>
      </w:rPr>
    </w:pPr>
    <w:r>
      <w:rPr>
        <w:rStyle w:val="PageNumber"/>
        <w:noProof/>
      </w:rPr>
      <w:fldChar w:fldCharType="begin"/>
    </w:r>
    <w:r>
      <w:rPr>
        <w:rStyle w:val="PageNumber"/>
        <w:noProof/>
      </w:rPr>
      <w:instrText xml:space="preserve">PAGE  </w:instrText>
    </w:r>
    <w:r>
      <w:rPr>
        <w:rStyle w:val="PageNumber"/>
        <w:noProof/>
      </w:rPr>
      <w:fldChar w:fldCharType="end"/>
    </w:r>
  </w:p>
  <w:p w14:paraId="2275FF9F" w14:textId="77777777" w:rsidR="0075185D" w:rsidRDefault="0075185D">
    <w:pPr>
      <w:pStyle w:val="Header"/>
      <w:ind w:right="360"/>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E8175" w14:textId="77777777" w:rsidR="0075185D" w:rsidRDefault="0075185D">
    <w:pPr>
      <w:pStyle w:val="Header"/>
      <w:framePr w:wrap="around" w:vAnchor="text" w:hAnchor="margin" w:xAlign="right" w:y="1"/>
      <w:rPr>
        <w:rStyle w:val="PageNumber"/>
        <w:noProof/>
      </w:rPr>
    </w:pPr>
    <w:r>
      <w:rPr>
        <w:rStyle w:val="PageNumber"/>
        <w:noProof/>
      </w:rPr>
      <w:fldChar w:fldCharType="begin"/>
    </w:r>
    <w:r>
      <w:rPr>
        <w:rStyle w:val="PageNumber"/>
        <w:noProof/>
      </w:rPr>
      <w:instrText xml:space="preserve">PAGE  </w:instrText>
    </w:r>
    <w:r>
      <w:rPr>
        <w:rStyle w:val="PageNumber"/>
        <w:noProof/>
      </w:rPr>
      <w:fldChar w:fldCharType="separate"/>
    </w:r>
    <w:r w:rsidR="001D1783">
      <w:rPr>
        <w:rStyle w:val="PageNumber"/>
        <w:noProof/>
      </w:rPr>
      <w:t>3</w:t>
    </w:r>
    <w:r>
      <w:rPr>
        <w:rStyle w:val="PageNumber"/>
        <w:noProof/>
      </w:rPr>
      <w:fldChar w:fldCharType="end"/>
    </w:r>
  </w:p>
  <w:p w14:paraId="42F94EDA" w14:textId="77777777" w:rsidR="0075185D" w:rsidRDefault="0075185D">
    <w:pPr>
      <w:pStyle w:val="Header"/>
      <w:ind w:right="360"/>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76A3B"/>
    <w:multiLevelType w:val="singleLevel"/>
    <w:tmpl w:val="FEAA7948"/>
    <w:lvl w:ilvl="0">
      <w:start w:val="1"/>
      <w:numFmt w:val="decimal"/>
      <w:lvlText w:val="%1."/>
      <w:lvlJc w:val="left"/>
      <w:pPr>
        <w:tabs>
          <w:tab w:val="num" w:pos="1080"/>
        </w:tabs>
        <w:ind w:left="0" w:firstLine="720"/>
      </w:pPr>
      <w:rPr>
        <w:rFonts w:hint="default"/>
      </w:rPr>
    </w:lvl>
  </w:abstractNum>
  <w:abstractNum w:abstractNumId="1" w15:restartNumberingAfterBreak="0">
    <w:nsid w:val="1BC87B60"/>
    <w:multiLevelType w:val="singleLevel"/>
    <w:tmpl w:val="DCCC27CC"/>
    <w:lvl w:ilvl="0">
      <w:start w:val="1"/>
      <w:numFmt w:val="decimal"/>
      <w:lvlText w:val="%1."/>
      <w:lvlJc w:val="left"/>
      <w:pPr>
        <w:tabs>
          <w:tab w:val="num" w:pos="1080"/>
        </w:tabs>
        <w:ind w:left="1080" w:hanging="360"/>
      </w:pPr>
      <w:rPr>
        <w:rFonts w:hint="default"/>
      </w:rPr>
    </w:lvl>
  </w:abstractNum>
  <w:abstractNum w:abstractNumId="2" w15:restartNumberingAfterBreak="0">
    <w:nsid w:val="322F6B68"/>
    <w:multiLevelType w:val="singleLevel"/>
    <w:tmpl w:val="AC583FCE"/>
    <w:lvl w:ilvl="0">
      <w:start w:val="18"/>
      <w:numFmt w:val="upperLetter"/>
      <w:lvlText w:val="%1. "/>
      <w:legacy w:legacy="1" w:legacySpace="0" w:legacyIndent="360"/>
      <w:lvlJc w:val="left"/>
      <w:pPr>
        <w:ind w:left="7560" w:hanging="360"/>
      </w:pPr>
      <w:rPr>
        <w:rFonts w:ascii="RimTimes" w:hAnsi="RimTimes" w:hint="default"/>
        <w:b w:val="0"/>
        <w:i/>
        <w:sz w:val="28"/>
        <w:u w:val="none"/>
      </w:rPr>
    </w:lvl>
  </w:abstractNum>
  <w:abstractNum w:abstractNumId="3" w15:restartNumberingAfterBreak="0">
    <w:nsid w:val="35134825"/>
    <w:multiLevelType w:val="singleLevel"/>
    <w:tmpl w:val="F48EB780"/>
    <w:lvl w:ilvl="0">
      <w:start w:val="1"/>
      <w:numFmt w:val="decimal"/>
      <w:lvlText w:val="%1)"/>
      <w:lvlJc w:val="left"/>
      <w:pPr>
        <w:tabs>
          <w:tab w:val="num" w:pos="1080"/>
        </w:tabs>
        <w:ind w:left="1080" w:hanging="360"/>
      </w:pPr>
      <w:rPr>
        <w:rFonts w:hint="default"/>
      </w:rPr>
    </w:lvl>
  </w:abstractNum>
  <w:abstractNum w:abstractNumId="4" w15:restartNumberingAfterBreak="0">
    <w:nsid w:val="4EE31904"/>
    <w:multiLevelType w:val="singleLevel"/>
    <w:tmpl w:val="C86A38BE"/>
    <w:lvl w:ilvl="0">
      <w:start w:val="1"/>
      <w:numFmt w:val="decimal"/>
      <w:lvlText w:val="%1."/>
      <w:lvlJc w:val="left"/>
      <w:pPr>
        <w:tabs>
          <w:tab w:val="num" w:pos="1080"/>
        </w:tabs>
        <w:ind w:left="1080" w:hanging="360"/>
      </w:pPr>
      <w:rPr>
        <w:rFont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D4"/>
    <w:rsid w:val="001D1783"/>
    <w:rsid w:val="005B5F8D"/>
    <w:rsid w:val="007240D9"/>
    <w:rsid w:val="0075185D"/>
    <w:rsid w:val="007D53FD"/>
    <w:rsid w:val="00997285"/>
    <w:rsid w:val="00AA1FF2"/>
    <w:rsid w:val="00D94768"/>
    <w:rsid w:val="00F911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5B92EC"/>
  <w15:chartTrackingRefBased/>
  <w15:docId w15:val="{41EDED0A-8D65-41D7-B498-6C8ED0D5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lang w:val="en-GB"/>
    </w:rPr>
  </w:style>
  <w:style w:type="paragraph" w:styleId="Heading1">
    <w:name w:val="heading 1"/>
    <w:basedOn w:val="Normal"/>
    <w:next w:val="Normal"/>
    <w:qFormat/>
    <w:pPr>
      <w:keepNext/>
      <w:jc w:val="right"/>
      <w:outlineLvl w:val="0"/>
    </w:pPr>
    <w:rPr>
      <w:i/>
      <w:noProof/>
    </w:rPr>
  </w:style>
  <w:style w:type="paragraph" w:styleId="Heading2">
    <w:name w:val="heading 2"/>
    <w:basedOn w:val="Normal"/>
    <w:next w:val="Normal"/>
    <w:qFormat/>
    <w:pPr>
      <w:keepNext/>
      <w:jc w:val="both"/>
      <w:outlineLvl w:val="1"/>
    </w:pPr>
    <w:rPr>
      <w:i/>
      <w:lang w:val="lv-LV"/>
    </w:rPr>
  </w:style>
  <w:style w:type="paragraph" w:styleId="Heading3">
    <w:name w:val="heading 3"/>
    <w:basedOn w:val="Normal"/>
    <w:next w:val="Normal"/>
    <w:qFormat/>
    <w:pPr>
      <w:keepNext/>
      <w:outlineLvl w:val="2"/>
    </w:pPr>
    <w:rPr>
      <w:i/>
    </w:rPr>
  </w:style>
  <w:style w:type="paragraph" w:styleId="Heading4">
    <w:name w:val="heading 4"/>
    <w:basedOn w:val="Normal"/>
    <w:next w:val="Normal"/>
    <w:qFormat/>
    <w:pPr>
      <w:keepNext/>
      <w:jc w:val="center"/>
      <w:outlineLvl w:val="3"/>
    </w:pPr>
    <w:rPr>
      <w:b/>
      <w:i/>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rPr>
      <w:rFonts w:ascii="Times New Roman" w:hAnsi="Times New Roman"/>
    </w:rPr>
  </w:style>
  <w:style w:type="paragraph" w:styleId="BodyTextIndent">
    <w:name w:val="Body Text Indent"/>
    <w:basedOn w:val="Normal"/>
    <w:pPr>
      <w:ind w:firstLine="720"/>
      <w:jc w:val="both"/>
    </w:pPr>
    <w:rPr>
      <w:i/>
      <w:lang w:val="lv-LV"/>
    </w:rPr>
  </w:style>
  <w:style w:type="paragraph" w:styleId="BodyText">
    <w:name w:val="Body Text"/>
    <w:basedOn w:val="Normal"/>
    <w:rPr>
      <w:lang w:val="lv-LV"/>
    </w:rPr>
  </w:style>
  <w:style w:type="paragraph" w:styleId="BodyText2">
    <w:name w:val="Body Text 2"/>
    <w:basedOn w:val="Normal"/>
    <w:pPr>
      <w:jc w:val="both"/>
    </w:pPr>
    <w:rPr>
      <w:i/>
      <w:lang w:val="lv-LV"/>
    </w:rPr>
  </w:style>
  <w:style w:type="paragraph" w:styleId="BodyTextIndent2">
    <w:name w:val="Body Text Indent 2"/>
    <w:basedOn w:val="Normal"/>
    <w:pPr>
      <w:shd w:val="clear" w:color="auto" w:fill="FFFFFF"/>
      <w:ind w:firstLine="720"/>
      <w:jc w:val="both"/>
    </w:pPr>
    <w:rPr>
      <w:i/>
      <w:lang w:val="lv-LV"/>
    </w:rPr>
  </w:style>
  <w:style w:type="paragraph" w:styleId="BodyText3">
    <w:name w:val="Body Text 3"/>
    <w:basedOn w:val="Normal"/>
    <w:pPr>
      <w:shd w:val="clear" w:color="auto" w:fill="FFFFFF"/>
      <w:jc w:val="both"/>
    </w:pPr>
    <w:rPr>
      <w:i/>
      <w:color w:val="000000"/>
      <w:lang w:val="lv-LV"/>
    </w:rPr>
  </w:style>
  <w:style w:type="paragraph" w:styleId="BodyTextIndent3">
    <w:name w:val="Body Text Indent 3"/>
    <w:basedOn w:val="Normal"/>
    <w:pPr>
      <w:ind w:firstLine="720"/>
      <w:jc w:val="both"/>
    </w:pPr>
    <w:rPr>
      <w:i/>
      <w:sz w:val="26"/>
    </w:rPr>
  </w:style>
  <w:style w:type="paragraph" w:styleId="Footer">
    <w:name w:val="footer"/>
    <w:basedOn w:val="Normal"/>
    <w:link w:val="FooterChar"/>
    <w:rsid w:val="007D53FD"/>
    <w:pPr>
      <w:tabs>
        <w:tab w:val="center" w:pos="4153"/>
        <w:tab w:val="right" w:pos="8306"/>
      </w:tabs>
    </w:pPr>
  </w:style>
  <w:style w:type="character" w:customStyle="1" w:styleId="FooterChar">
    <w:name w:val="Footer Char"/>
    <w:basedOn w:val="DefaultParagraphFont"/>
    <w:link w:val="Footer"/>
    <w:rsid w:val="007D53FD"/>
    <w:rPr>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814</Words>
  <Characters>5573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Lieta Nr</vt:lpstr>
    </vt:vector>
  </TitlesOfParts>
  <Company>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Lieta Nr</dc:title>
  <dc:subject/>
  <dc:creator>.</dc:creator>
  <cp:keywords/>
  <dc:description/>
  <cp:lastModifiedBy>Zinaida Indrūna</cp:lastModifiedBy>
  <cp:revision>5</cp:revision>
  <cp:lastPrinted>2004-11-02T09:36:00Z</cp:lastPrinted>
  <dcterms:created xsi:type="dcterms:W3CDTF">2020-06-09T14:07:00Z</dcterms:created>
  <dcterms:modified xsi:type="dcterms:W3CDTF">2020-08-31T06:51:00Z</dcterms:modified>
</cp:coreProperties>
</file>