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6A" w:rsidRPr="003B3715" w:rsidRDefault="00F71A6A" w:rsidP="0036149F">
      <w:pPr>
        <w:jc w:val="center"/>
        <w:rPr>
          <w:i/>
          <w:lang w:val="lv-LV"/>
        </w:rPr>
      </w:pPr>
      <w:bookmarkStart w:id="0" w:name="_GoBack"/>
      <w:bookmarkEnd w:id="0"/>
    </w:p>
    <w:p w:rsidR="00F27F21" w:rsidRPr="003B3715" w:rsidRDefault="00F27F21" w:rsidP="0036149F">
      <w:pPr>
        <w:jc w:val="center"/>
        <w:rPr>
          <w:lang w:val="lv-LV"/>
        </w:rPr>
      </w:pPr>
    </w:p>
    <w:p w:rsidR="00F27F21" w:rsidRPr="003B3715" w:rsidRDefault="00F27F21" w:rsidP="0036149F">
      <w:pPr>
        <w:jc w:val="center"/>
        <w:rPr>
          <w:lang w:val="lv-LV"/>
        </w:rPr>
      </w:pPr>
    </w:p>
    <w:p w:rsidR="00F71A6A" w:rsidRPr="003B3715" w:rsidRDefault="00097B28" w:rsidP="0036149F">
      <w:pPr>
        <w:jc w:val="center"/>
        <w:rPr>
          <w:lang w:val="lv-LV"/>
        </w:rPr>
      </w:pPr>
      <w:r w:rsidRPr="003B3715">
        <w:rPr>
          <w:lang w:val="lv-LV"/>
        </w:rPr>
        <w:t>CETURTĀ NODAĻA</w:t>
      </w:r>
    </w:p>
    <w:p w:rsidR="00F71A6A" w:rsidRPr="003B3715" w:rsidRDefault="00F71A6A" w:rsidP="0036149F">
      <w:pPr>
        <w:jc w:val="center"/>
        <w:rPr>
          <w:lang w:val="lv-LV"/>
        </w:rPr>
      </w:pPr>
    </w:p>
    <w:p w:rsidR="00F27F21" w:rsidRPr="003B3715" w:rsidRDefault="00F27F21" w:rsidP="0036149F">
      <w:pPr>
        <w:jc w:val="center"/>
        <w:rPr>
          <w:lang w:val="lv-LV"/>
        </w:rPr>
      </w:pPr>
    </w:p>
    <w:p w:rsidR="00F27F21" w:rsidRPr="003B3715" w:rsidRDefault="00F27F21" w:rsidP="0036149F">
      <w:pPr>
        <w:jc w:val="center"/>
        <w:rPr>
          <w:lang w:val="lv-LV"/>
        </w:rPr>
      </w:pPr>
    </w:p>
    <w:p w:rsidR="00F27F21" w:rsidRPr="003B3715" w:rsidRDefault="00F27F21" w:rsidP="0036149F">
      <w:pPr>
        <w:jc w:val="center"/>
        <w:rPr>
          <w:lang w:val="lv-LV"/>
        </w:rPr>
      </w:pPr>
    </w:p>
    <w:p w:rsidR="00F27F21" w:rsidRPr="003B3715" w:rsidRDefault="00F27F21" w:rsidP="0036149F">
      <w:pPr>
        <w:jc w:val="center"/>
        <w:rPr>
          <w:lang w:val="lv-LV"/>
        </w:rPr>
      </w:pPr>
    </w:p>
    <w:p w:rsidR="00F27F21" w:rsidRPr="003B3715" w:rsidRDefault="00F27F21" w:rsidP="0036149F">
      <w:pPr>
        <w:jc w:val="center"/>
        <w:rPr>
          <w:lang w:val="lv-LV"/>
        </w:rPr>
      </w:pPr>
    </w:p>
    <w:p w:rsidR="00097B28" w:rsidRPr="003B3715" w:rsidRDefault="00097B28" w:rsidP="0036149F">
      <w:pPr>
        <w:jc w:val="center"/>
        <w:rPr>
          <w:lang w:val="lv-LV"/>
        </w:rPr>
      </w:pPr>
    </w:p>
    <w:p w:rsidR="00F71A6A" w:rsidRPr="003B3715" w:rsidRDefault="0098471A" w:rsidP="0036149F">
      <w:pPr>
        <w:jc w:val="center"/>
        <w:rPr>
          <w:b/>
          <w:lang w:val="lv-LV"/>
        </w:rPr>
      </w:pPr>
      <w:r w:rsidRPr="003B3715">
        <w:rPr>
          <w:b/>
          <w:lang w:val="lv-LV"/>
        </w:rPr>
        <w:t xml:space="preserve">LIETA </w:t>
      </w:r>
      <w:r w:rsidR="00097B28" w:rsidRPr="003B3715">
        <w:rPr>
          <w:b/>
          <w:lang w:val="lv-LV"/>
        </w:rPr>
        <w:t>TARANEKS pret</w:t>
      </w:r>
      <w:r w:rsidR="004600E6" w:rsidRPr="003B3715">
        <w:rPr>
          <w:b/>
          <w:lang w:val="lv-LV"/>
        </w:rPr>
        <w:t xml:space="preserve"> LATVI</w:t>
      </w:r>
      <w:r w:rsidR="00097B28" w:rsidRPr="003B3715">
        <w:rPr>
          <w:b/>
          <w:lang w:val="lv-LV"/>
        </w:rPr>
        <w:t xml:space="preserve">JU </w:t>
      </w:r>
    </w:p>
    <w:p w:rsidR="00F71A6A" w:rsidRPr="003B3715" w:rsidRDefault="00F71A6A" w:rsidP="0036149F">
      <w:pPr>
        <w:jc w:val="center"/>
        <w:rPr>
          <w:lang w:val="lv-LV"/>
        </w:rPr>
      </w:pPr>
    </w:p>
    <w:p w:rsidR="00F71A6A" w:rsidRPr="003B3715" w:rsidRDefault="00F71A6A" w:rsidP="0036149F">
      <w:pPr>
        <w:jc w:val="center"/>
        <w:rPr>
          <w:i/>
          <w:lang w:val="lv-LV"/>
        </w:rPr>
      </w:pPr>
      <w:r w:rsidRPr="003B3715">
        <w:rPr>
          <w:i/>
          <w:lang w:val="lv-LV"/>
        </w:rPr>
        <w:t>(</w:t>
      </w:r>
      <w:r w:rsidR="00440185" w:rsidRPr="003B3715">
        <w:rPr>
          <w:i/>
          <w:lang w:val="lv-LV"/>
        </w:rPr>
        <w:t>Iesniegum</w:t>
      </w:r>
      <w:r w:rsidR="009564B9" w:rsidRPr="003B3715">
        <w:rPr>
          <w:i/>
          <w:lang w:val="lv-LV"/>
        </w:rPr>
        <w:t>s</w:t>
      </w:r>
      <w:r w:rsidR="00097B28" w:rsidRPr="003B3715">
        <w:rPr>
          <w:i/>
          <w:lang w:val="lv-LV"/>
        </w:rPr>
        <w:t xml:space="preserve"> </w:t>
      </w:r>
      <w:r w:rsidR="0098471A" w:rsidRPr="003B3715">
        <w:rPr>
          <w:i/>
          <w:lang w:val="lv-LV"/>
        </w:rPr>
        <w:t>N</w:t>
      </w:r>
      <w:r w:rsidR="00097B28" w:rsidRPr="003B3715">
        <w:rPr>
          <w:i/>
          <w:lang w:val="lv-LV"/>
        </w:rPr>
        <w:t>r</w:t>
      </w:r>
      <w:r w:rsidR="004600E6" w:rsidRPr="003B3715">
        <w:rPr>
          <w:i/>
          <w:lang w:val="lv-LV"/>
        </w:rPr>
        <w:t>.3082/06</w:t>
      </w:r>
      <w:r w:rsidRPr="003B3715">
        <w:rPr>
          <w:i/>
          <w:lang w:val="lv-LV"/>
        </w:rPr>
        <w:t>)</w:t>
      </w:r>
    </w:p>
    <w:p w:rsidR="00F71A6A" w:rsidRPr="003B3715" w:rsidRDefault="00F71A6A" w:rsidP="0036149F">
      <w:pPr>
        <w:jc w:val="center"/>
        <w:rPr>
          <w:lang w:val="lv-LV"/>
        </w:rPr>
      </w:pPr>
    </w:p>
    <w:p w:rsidR="00F27F21" w:rsidRPr="003B3715" w:rsidRDefault="00F27F21" w:rsidP="0036149F">
      <w:pPr>
        <w:jc w:val="center"/>
        <w:rPr>
          <w:lang w:val="lv-LV"/>
        </w:rPr>
      </w:pPr>
    </w:p>
    <w:p w:rsidR="00F27F21" w:rsidRPr="003B3715" w:rsidRDefault="00F27F21" w:rsidP="0036149F">
      <w:pPr>
        <w:jc w:val="center"/>
        <w:rPr>
          <w:lang w:val="lv-LV"/>
        </w:rPr>
      </w:pPr>
    </w:p>
    <w:p w:rsidR="00F27F21" w:rsidRPr="003B3715" w:rsidRDefault="00F27F21" w:rsidP="0036149F">
      <w:pPr>
        <w:jc w:val="center"/>
        <w:rPr>
          <w:lang w:val="lv-LV"/>
        </w:rPr>
      </w:pPr>
    </w:p>
    <w:p w:rsidR="00F71A6A" w:rsidRPr="003B3715" w:rsidRDefault="00F71A6A" w:rsidP="0036149F">
      <w:pPr>
        <w:jc w:val="center"/>
        <w:rPr>
          <w:lang w:val="lv-LV"/>
        </w:rPr>
      </w:pPr>
    </w:p>
    <w:p w:rsidR="00F71A6A" w:rsidRPr="003B3715" w:rsidRDefault="00F71A6A" w:rsidP="0036149F">
      <w:pPr>
        <w:jc w:val="center"/>
        <w:rPr>
          <w:lang w:val="lv-LV"/>
        </w:rPr>
      </w:pPr>
    </w:p>
    <w:p w:rsidR="005A0447" w:rsidRPr="003B3715" w:rsidRDefault="00097B28" w:rsidP="0036149F">
      <w:pPr>
        <w:pStyle w:val="ECHRPara"/>
        <w:ind w:firstLine="0"/>
        <w:jc w:val="center"/>
        <w:rPr>
          <w:szCs w:val="24"/>
          <w:lang w:val="lv-LV"/>
        </w:rPr>
      </w:pPr>
      <w:r w:rsidRPr="003B3715">
        <w:rPr>
          <w:szCs w:val="24"/>
          <w:lang w:val="lv-LV"/>
        </w:rPr>
        <w:t>SPRIEDUMS</w:t>
      </w:r>
    </w:p>
    <w:p w:rsidR="005A0447" w:rsidRPr="003B3715" w:rsidRDefault="005A0447" w:rsidP="0036149F">
      <w:pPr>
        <w:pStyle w:val="ECHRPara"/>
        <w:ind w:firstLine="0"/>
        <w:jc w:val="center"/>
        <w:rPr>
          <w:szCs w:val="24"/>
          <w:lang w:val="lv-LV"/>
        </w:rPr>
      </w:pPr>
    </w:p>
    <w:p w:rsidR="00A20A11" w:rsidRPr="003B3715" w:rsidRDefault="00A20A11" w:rsidP="0036149F">
      <w:pPr>
        <w:pStyle w:val="JuCase"/>
        <w:ind w:firstLine="0"/>
        <w:jc w:val="center"/>
        <w:rPr>
          <w:lang w:val="lv-LV"/>
        </w:rPr>
      </w:pPr>
    </w:p>
    <w:p w:rsidR="00F27F21" w:rsidRPr="003B3715" w:rsidRDefault="00F27F21" w:rsidP="0036149F">
      <w:pPr>
        <w:pStyle w:val="ECHRPara"/>
        <w:ind w:firstLine="0"/>
        <w:jc w:val="center"/>
        <w:rPr>
          <w:lang w:val="lv-LV"/>
        </w:rPr>
      </w:pPr>
    </w:p>
    <w:p w:rsidR="00F27F21" w:rsidRPr="003B3715" w:rsidRDefault="00F27F21" w:rsidP="0036149F">
      <w:pPr>
        <w:pStyle w:val="ECHRPara"/>
        <w:ind w:firstLine="0"/>
        <w:jc w:val="center"/>
        <w:rPr>
          <w:lang w:val="lv-LV"/>
        </w:rPr>
      </w:pPr>
    </w:p>
    <w:p w:rsidR="00F27F21" w:rsidRPr="003B3715" w:rsidRDefault="00F27F21" w:rsidP="0036149F">
      <w:pPr>
        <w:pStyle w:val="JuCase"/>
        <w:ind w:firstLine="0"/>
        <w:jc w:val="center"/>
        <w:rPr>
          <w:b w:val="0"/>
          <w:lang w:val="lv-LV"/>
        </w:rPr>
      </w:pPr>
    </w:p>
    <w:p w:rsidR="00F27F21" w:rsidRPr="003B3715" w:rsidRDefault="00F27F21" w:rsidP="0036149F">
      <w:pPr>
        <w:pStyle w:val="JuCase"/>
        <w:ind w:firstLine="0"/>
        <w:jc w:val="center"/>
        <w:rPr>
          <w:b w:val="0"/>
          <w:lang w:val="lv-LV"/>
        </w:rPr>
      </w:pPr>
    </w:p>
    <w:p w:rsidR="00F27F21" w:rsidRPr="003B3715" w:rsidRDefault="00097B28" w:rsidP="0036149F">
      <w:pPr>
        <w:pStyle w:val="JuCase"/>
        <w:ind w:firstLine="0"/>
        <w:jc w:val="center"/>
        <w:rPr>
          <w:b w:val="0"/>
          <w:lang w:val="lv-LV"/>
        </w:rPr>
      </w:pPr>
      <w:r w:rsidRPr="003B3715">
        <w:rPr>
          <w:b w:val="0"/>
          <w:lang w:val="lv-LV"/>
        </w:rPr>
        <w:t>STRASBŪRA</w:t>
      </w:r>
    </w:p>
    <w:p w:rsidR="00F27F21" w:rsidRPr="003B3715" w:rsidRDefault="00F27F21" w:rsidP="0036149F">
      <w:pPr>
        <w:pStyle w:val="JuCase"/>
        <w:ind w:firstLine="0"/>
        <w:jc w:val="center"/>
        <w:rPr>
          <w:b w:val="0"/>
          <w:lang w:val="lv-LV"/>
        </w:rPr>
      </w:pPr>
    </w:p>
    <w:p w:rsidR="00F27F21" w:rsidRPr="003B3715" w:rsidRDefault="00097B28" w:rsidP="0036149F">
      <w:pPr>
        <w:pStyle w:val="JuCase"/>
        <w:ind w:firstLine="0"/>
        <w:jc w:val="center"/>
        <w:rPr>
          <w:b w:val="0"/>
          <w:lang w:val="lv-LV"/>
        </w:rPr>
      </w:pPr>
      <w:r w:rsidRPr="003B3715">
        <w:rPr>
          <w:b w:val="0"/>
          <w:lang w:val="lv-LV"/>
        </w:rPr>
        <w:t>2014. gada 2. decembris</w:t>
      </w:r>
    </w:p>
    <w:p w:rsidR="00F27F21" w:rsidRPr="003B3715" w:rsidRDefault="00F27F21" w:rsidP="0036149F">
      <w:pPr>
        <w:pStyle w:val="JuCase"/>
        <w:ind w:firstLine="0"/>
        <w:jc w:val="center"/>
        <w:rPr>
          <w:b w:val="0"/>
          <w:lang w:val="lv-LV"/>
        </w:rPr>
      </w:pPr>
    </w:p>
    <w:p w:rsidR="002B1178" w:rsidRPr="003B3715" w:rsidRDefault="002B1178" w:rsidP="002B1178">
      <w:pPr>
        <w:pStyle w:val="jupara"/>
        <w:ind w:firstLine="0"/>
        <w:jc w:val="center"/>
        <w:rPr>
          <w:color w:val="FF0000"/>
          <w:sz w:val="28"/>
          <w:szCs w:val="28"/>
          <w:lang w:val="lv-LV"/>
        </w:rPr>
      </w:pPr>
    </w:p>
    <w:p w:rsidR="00304570" w:rsidRPr="00304570" w:rsidRDefault="00304570" w:rsidP="00304570">
      <w:pPr>
        <w:jc w:val="center"/>
        <w:rPr>
          <w:snapToGrid w:val="0"/>
          <w:szCs w:val="24"/>
          <w:lang w:val="lv-LV"/>
        </w:rPr>
      </w:pPr>
      <w:r w:rsidRPr="00304570">
        <w:rPr>
          <w:snapToGrid w:val="0"/>
          <w:szCs w:val="24"/>
          <w:lang w:val="lv-LV"/>
        </w:rPr>
        <w:t xml:space="preserve">Spriedums stājies spēkā 2015. gada </w:t>
      </w:r>
      <w:r w:rsidR="00D85286">
        <w:rPr>
          <w:snapToGrid w:val="0"/>
          <w:szCs w:val="24"/>
          <w:lang w:val="lv-LV"/>
        </w:rPr>
        <w:t>2</w:t>
      </w:r>
      <w:r w:rsidRPr="00304570">
        <w:rPr>
          <w:snapToGrid w:val="0"/>
          <w:szCs w:val="24"/>
          <w:lang w:val="lv-LV"/>
        </w:rPr>
        <w:t xml:space="preserve">. </w:t>
      </w:r>
      <w:r w:rsidR="00D85286">
        <w:rPr>
          <w:snapToGrid w:val="0"/>
          <w:szCs w:val="24"/>
          <w:lang w:val="lv-LV"/>
        </w:rPr>
        <w:t>martā</w:t>
      </w:r>
    </w:p>
    <w:p w:rsidR="002B1178" w:rsidRPr="003B3715" w:rsidRDefault="002B1178" w:rsidP="002B1178">
      <w:pPr>
        <w:pStyle w:val="jupara"/>
        <w:ind w:firstLine="0"/>
        <w:jc w:val="center"/>
        <w:rPr>
          <w:lang w:val="lv-LV"/>
        </w:rPr>
      </w:pPr>
    </w:p>
    <w:p w:rsidR="002B1178" w:rsidRPr="003B3715" w:rsidRDefault="00627C1C" w:rsidP="002B1178">
      <w:pPr>
        <w:jc w:val="center"/>
        <w:rPr>
          <w:i/>
          <w:iCs/>
          <w:sz w:val="22"/>
          <w:lang w:val="lv-LV"/>
        </w:rPr>
      </w:pPr>
      <w:r w:rsidRPr="003B3715">
        <w:rPr>
          <w:i/>
          <w:iCs/>
          <w:sz w:val="22"/>
          <w:lang w:val="lv-LV"/>
        </w:rPr>
        <w:t xml:space="preserve">Šis spriedums ir </w:t>
      </w:r>
      <w:r w:rsidR="00E23C8D">
        <w:rPr>
          <w:i/>
          <w:iCs/>
          <w:sz w:val="22"/>
          <w:lang w:val="lv-LV"/>
        </w:rPr>
        <w:t>stājies spēkā</w:t>
      </w:r>
      <w:r w:rsidRPr="003B3715">
        <w:rPr>
          <w:i/>
          <w:iCs/>
          <w:sz w:val="22"/>
          <w:lang w:val="lv-LV"/>
        </w:rPr>
        <w:t xml:space="preserve"> saskaņā ar Konvencijas 44. panta 2. punktu</w:t>
      </w:r>
      <w:r w:rsidR="002B1178" w:rsidRPr="003B3715">
        <w:rPr>
          <w:i/>
          <w:iCs/>
          <w:sz w:val="22"/>
          <w:lang w:val="lv-LV"/>
        </w:rPr>
        <w:t xml:space="preserve">. </w:t>
      </w:r>
      <w:r w:rsidR="009564B9" w:rsidRPr="003B3715">
        <w:rPr>
          <w:i/>
          <w:iCs/>
          <w:sz w:val="22"/>
          <w:lang w:val="lv-LV"/>
        </w:rPr>
        <w:t>Tajā var tikt izdarītas redakcionālas izmaiņas</w:t>
      </w:r>
      <w:r w:rsidR="002B1178" w:rsidRPr="003B3715">
        <w:rPr>
          <w:i/>
          <w:iCs/>
          <w:sz w:val="22"/>
          <w:lang w:val="lv-LV"/>
        </w:rPr>
        <w:t>.</w:t>
      </w:r>
    </w:p>
    <w:p w:rsidR="00F27F21" w:rsidRPr="003B3715" w:rsidRDefault="00F27F21" w:rsidP="0036149F">
      <w:pPr>
        <w:pStyle w:val="JuCase"/>
        <w:ind w:firstLine="0"/>
        <w:jc w:val="center"/>
        <w:rPr>
          <w:b w:val="0"/>
          <w:i/>
          <w:sz w:val="22"/>
          <w:lang w:val="lv-LV"/>
        </w:rPr>
      </w:pPr>
    </w:p>
    <w:p w:rsidR="00F27F21" w:rsidRPr="00103480" w:rsidRDefault="00F27F21" w:rsidP="0036149F">
      <w:pPr>
        <w:pStyle w:val="ECHRPara"/>
        <w:rPr>
          <w:highlight w:val="green"/>
          <w:lang w:val="lv-LV"/>
        </w:rPr>
        <w:sectPr w:rsidR="00F27F21" w:rsidRPr="00103480" w:rsidSect="00F27F21">
          <w:headerReference w:type="default" r:id="rId11"/>
          <w:headerReference w:type="first" r:id="rId12"/>
          <w:footerReference w:type="first" r:id="rId13"/>
          <w:footnotePr>
            <w:numRestart w:val="eachPage"/>
          </w:footnotePr>
          <w:pgSz w:w="11906" w:h="16838" w:code="9"/>
          <w:pgMar w:top="2274" w:right="2274" w:bottom="2274" w:left="2274" w:header="1701" w:footer="720" w:gutter="0"/>
          <w:pgNumType w:start="1"/>
          <w:cols w:space="720"/>
          <w:titlePg/>
          <w:docGrid w:linePitch="326"/>
        </w:sectPr>
      </w:pPr>
    </w:p>
    <w:p w:rsidR="00B030BE" w:rsidRPr="003B3715" w:rsidRDefault="009564B9" w:rsidP="003B3715">
      <w:pPr>
        <w:pStyle w:val="JuCase"/>
        <w:ind w:firstLine="0"/>
        <w:rPr>
          <w:b w:val="0"/>
          <w:bCs/>
          <w:lang w:val="lv-LV"/>
        </w:rPr>
      </w:pPr>
      <w:r w:rsidRPr="003B3715">
        <w:rPr>
          <w:lang w:val="lv-LV"/>
        </w:rPr>
        <w:lastRenderedPageBreak/>
        <w:t xml:space="preserve">Lietā </w:t>
      </w:r>
      <w:r w:rsidR="006D0D43" w:rsidRPr="003B3715">
        <w:rPr>
          <w:lang w:val="lv-LV"/>
        </w:rPr>
        <w:t>Taraneks pret Latviju</w:t>
      </w:r>
      <w:r w:rsidR="00B030BE" w:rsidRPr="003B3715">
        <w:rPr>
          <w:lang w:val="lv-LV"/>
        </w:rPr>
        <w:t>,</w:t>
      </w:r>
    </w:p>
    <w:p w:rsidR="00730433" w:rsidRPr="003B3715" w:rsidRDefault="006D0D43" w:rsidP="003B3715">
      <w:pPr>
        <w:pStyle w:val="ECHRPara"/>
        <w:rPr>
          <w:b/>
          <w:lang w:val="lv-LV"/>
        </w:rPr>
      </w:pPr>
      <w:r w:rsidRPr="003B3715">
        <w:rPr>
          <w:lang w:val="lv-LV"/>
        </w:rPr>
        <w:t>Eiropas Cilvēktiesību tiesa</w:t>
      </w:r>
      <w:r w:rsidR="00F71A6A" w:rsidRPr="003B3715">
        <w:rPr>
          <w:lang w:val="lv-LV"/>
        </w:rPr>
        <w:t xml:space="preserve"> (</w:t>
      </w:r>
      <w:r w:rsidRPr="003B3715">
        <w:rPr>
          <w:lang w:val="lv-LV"/>
        </w:rPr>
        <w:t>Ceturtā nodaļa)</w:t>
      </w:r>
      <w:r w:rsidR="00F71A6A" w:rsidRPr="003B3715">
        <w:rPr>
          <w:lang w:val="lv-LV"/>
        </w:rPr>
        <w:t xml:space="preserve"> </w:t>
      </w:r>
      <w:r w:rsidR="009564B9" w:rsidRPr="003B3715">
        <w:rPr>
          <w:lang w:val="lv-LV"/>
        </w:rPr>
        <w:t>sanākusi kā palāta šādā sastāvā</w:t>
      </w:r>
      <w:r w:rsidR="00730433" w:rsidRPr="003B3715">
        <w:rPr>
          <w:lang w:val="lv-LV"/>
        </w:rPr>
        <w:t>:</w:t>
      </w:r>
    </w:p>
    <w:p w:rsidR="003B3715" w:rsidRPr="003B3715" w:rsidRDefault="00F27F21" w:rsidP="003B3715">
      <w:pPr>
        <w:pStyle w:val="ECHRDecisionBody"/>
        <w:jc w:val="both"/>
        <w:rPr>
          <w:i/>
          <w:lang w:val="lv-LV"/>
        </w:rPr>
      </w:pPr>
      <w:r w:rsidRPr="003B3715">
        <w:rPr>
          <w:lang w:val="lv-LV"/>
        </w:rPr>
        <w:tab/>
      </w:r>
      <w:proofErr w:type="spellStart"/>
      <w:r w:rsidRPr="003B3715">
        <w:rPr>
          <w:i/>
          <w:lang w:val="lv-LV"/>
        </w:rPr>
        <w:t>George</w:t>
      </w:r>
      <w:proofErr w:type="spellEnd"/>
      <w:r w:rsidRPr="003B3715">
        <w:rPr>
          <w:i/>
          <w:lang w:val="lv-LV"/>
        </w:rPr>
        <w:t xml:space="preserve"> </w:t>
      </w:r>
      <w:proofErr w:type="spellStart"/>
      <w:r w:rsidRPr="003B3715">
        <w:rPr>
          <w:i/>
          <w:lang w:val="lv-LV"/>
        </w:rPr>
        <w:t>Nicolaou</w:t>
      </w:r>
      <w:proofErr w:type="spellEnd"/>
      <w:r w:rsidRPr="003B3715">
        <w:rPr>
          <w:lang w:val="lv-LV"/>
        </w:rPr>
        <w:t>,</w:t>
      </w:r>
      <w:r w:rsidR="006D0D43" w:rsidRPr="003B3715">
        <w:rPr>
          <w:i/>
          <w:lang w:val="lv-LV"/>
        </w:rPr>
        <w:t xml:space="preserve"> </w:t>
      </w:r>
      <w:r w:rsidR="009564B9" w:rsidRPr="003B3715">
        <w:rPr>
          <w:i/>
          <w:lang w:val="lv-LV"/>
        </w:rPr>
        <w:t>priekšsēdētājs</w:t>
      </w:r>
      <w:r w:rsidRPr="003B3715">
        <w:rPr>
          <w:i/>
          <w:lang w:val="lv-LV"/>
        </w:rPr>
        <w:t>,</w:t>
      </w:r>
    </w:p>
    <w:p w:rsidR="003B3715" w:rsidRPr="003B3715" w:rsidRDefault="00F27F21" w:rsidP="003B3715">
      <w:pPr>
        <w:pStyle w:val="ECHRDecisionBody"/>
        <w:jc w:val="both"/>
        <w:rPr>
          <w:lang w:val="lv-LV"/>
        </w:rPr>
      </w:pPr>
      <w:r w:rsidRPr="003B3715">
        <w:rPr>
          <w:lang w:val="lv-LV"/>
        </w:rPr>
        <w:tab/>
        <w:t>Ineta Ziemele,</w:t>
      </w:r>
    </w:p>
    <w:p w:rsidR="003B3715" w:rsidRPr="003B3715" w:rsidRDefault="00F27F21" w:rsidP="003B3715">
      <w:pPr>
        <w:pStyle w:val="ECHRDecisionBody"/>
        <w:jc w:val="both"/>
        <w:rPr>
          <w:lang w:val="lv-LV"/>
        </w:rPr>
      </w:pPr>
      <w:r w:rsidRPr="003B3715">
        <w:rPr>
          <w:lang w:val="lv-LV"/>
        </w:rPr>
        <w:tab/>
      </w:r>
      <w:r w:rsidRPr="00D85286">
        <w:rPr>
          <w:i/>
          <w:lang w:val="lv-LV"/>
        </w:rPr>
        <w:t xml:space="preserve">Ledi </w:t>
      </w:r>
      <w:proofErr w:type="spellStart"/>
      <w:r w:rsidRPr="00D85286">
        <w:rPr>
          <w:i/>
          <w:lang w:val="lv-LV"/>
        </w:rPr>
        <w:t>Bianku</w:t>
      </w:r>
      <w:proofErr w:type="spellEnd"/>
      <w:r w:rsidRPr="003B3715">
        <w:rPr>
          <w:lang w:val="lv-LV"/>
        </w:rPr>
        <w:t>,</w:t>
      </w:r>
    </w:p>
    <w:p w:rsidR="003B3715" w:rsidRPr="003B3715" w:rsidRDefault="00F27F21" w:rsidP="003B3715">
      <w:pPr>
        <w:pStyle w:val="ECHRDecisionBody"/>
        <w:jc w:val="both"/>
        <w:rPr>
          <w:lang w:val="lv-LV"/>
        </w:rPr>
      </w:pPr>
      <w:r w:rsidRPr="003B3715">
        <w:rPr>
          <w:lang w:val="lv-LV"/>
        </w:rPr>
        <w:tab/>
      </w:r>
      <w:r w:rsidR="009564B9" w:rsidRPr="003B3715">
        <w:rPr>
          <w:i/>
          <w:iCs/>
          <w:lang w:val="lv-LV"/>
        </w:rPr>
        <w:t xml:space="preserve">Nona </w:t>
      </w:r>
      <w:proofErr w:type="spellStart"/>
      <w:r w:rsidR="009564B9" w:rsidRPr="003B3715">
        <w:rPr>
          <w:i/>
          <w:iCs/>
          <w:lang w:val="lv-LV"/>
        </w:rPr>
        <w:t>Tsotsoria</w:t>
      </w:r>
      <w:proofErr w:type="spellEnd"/>
      <w:r w:rsidRPr="003B3715">
        <w:rPr>
          <w:lang w:val="lv-LV"/>
        </w:rPr>
        <w:t>,</w:t>
      </w:r>
    </w:p>
    <w:p w:rsidR="003B3715" w:rsidRPr="003B3715" w:rsidRDefault="00F27F21" w:rsidP="003B3715">
      <w:pPr>
        <w:pStyle w:val="ECHRDecisionBody"/>
        <w:jc w:val="both"/>
        <w:rPr>
          <w:lang w:val="lv-LV"/>
        </w:rPr>
      </w:pPr>
      <w:r w:rsidRPr="003B3715">
        <w:rPr>
          <w:lang w:val="lv-LV"/>
        </w:rPr>
        <w:tab/>
      </w:r>
      <w:proofErr w:type="spellStart"/>
      <w:r w:rsidRPr="003B3715">
        <w:rPr>
          <w:i/>
          <w:lang w:val="lv-LV"/>
        </w:rPr>
        <w:t>Zdravka</w:t>
      </w:r>
      <w:proofErr w:type="spellEnd"/>
      <w:r w:rsidRPr="003B3715">
        <w:rPr>
          <w:i/>
          <w:lang w:val="lv-LV"/>
        </w:rPr>
        <w:t xml:space="preserve"> </w:t>
      </w:r>
      <w:proofErr w:type="spellStart"/>
      <w:r w:rsidRPr="003B3715">
        <w:rPr>
          <w:i/>
          <w:lang w:val="lv-LV"/>
        </w:rPr>
        <w:t>Kalaydjieva</w:t>
      </w:r>
      <w:proofErr w:type="spellEnd"/>
      <w:r w:rsidRPr="003B3715">
        <w:rPr>
          <w:lang w:val="lv-LV"/>
        </w:rPr>
        <w:t>,</w:t>
      </w:r>
    </w:p>
    <w:p w:rsidR="003B3715" w:rsidRPr="003B3715" w:rsidRDefault="00F27F21" w:rsidP="003B3715">
      <w:pPr>
        <w:pStyle w:val="ECHRDecisionBody"/>
        <w:jc w:val="both"/>
        <w:rPr>
          <w:lang w:val="lv-LV"/>
        </w:rPr>
      </w:pPr>
      <w:r w:rsidRPr="003B3715">
        <w:rPr>
          <w:lang w:val="lv-LV"/>
        </w:rPr>
        <w:tab/>
      </w:r>
      <w:proofErr w:type="spellStart"/>
      <w:r w:rsidRPr="003B3715">
        <w:rPr>
          <w:i/>
          <w:lang w:val="lv-LV"/>
        </w:rPr>
        <w:t>Krzysztof</w:t>
      </w:r>
      <w:proofErr w:type="spellEnd"/>
      <w:r w:rsidRPr="003B3715">
        <w:rPr>
          <w:i/>
          <w:lang w:val="lv-LV"/>
        </w:rPr>
        <w:t xml:space="preserve"> </w:t>
      </w:r>
      <w:proofErr w:type="spellStart"/>
      <w:r w:rsidRPr="003B3715">
        <w:rPr>
          <w:i/>
          <w:lang w:val="lv-LV"/>
        </w:rPr>
        <w:t>Wojtyczek</w:t>
      </w:r>
      <w:proofErr w:type="spellEnd"/>
      <w:r w:rsidRPr="003B3715">
        <w:rPr>
          <w:lang w:val="lv-LV"/>
        </w:rPr>
        <w:t>,</w:t>
      </w:r>
    </w:p>
    <w:p w:rsidR="003B3715" w:rsidRPr="003B3715" w:rsidRDefault="00F27F21" w:rsidP="003B3715">
      <w:pPr>
        <w:pStyle w:val="ECHRDecisionBody"/>
        <w:jc w:val="both"/>
        <w:rPr>
          <w:i/>
          <w:lang w:val="lv-LV"/>
        </w:rPr>
      </w:pPr>
      <w:r w:rsidRPr="003B3715">
        <w:rPr>
          <w:lang w:val="lv-LV"/>
        </w:rPr>
        <w:tab/>
      </w:r>
      <w:r w:rsidR="00901101" w:rsidRPr="003B3715">
        <w:rPr>
          <w:i/>
          <w:lang w:val="lv-LV"/>
        </w:rPr>
        <w:t xml:space="preserve">Paul </w:t>
      </w:r>
      <w:proofErr w:type="spellStart"/>
      <w:r w:rsidR="00901101" w:rsidRPr="003B3715">
        <w:rPr>
          <w:i/>
          <w:lang w:val="lv-LV"/>
        </w:rPr>
        <w:t>Mahoney</w:t>
      </w:r>
      <w:proofErr w:type="spellEnd"/>
      <w:r w:rsidRPr="003B3715">
        <w:rPr>
          <w:lang w:val="lv-LV"/>
        </w:rPr>
        <w:t>,</w:t>
      </w:r>
      <w:r w:rsidRPr="003B3715">
        <w:rPr>
          <w:i/>
          <w:lang w:val="lv-LV"/>
        </w:rPr>
        <w:t xml:space="preserve"> </w:t>
      </w:r>
      <w:r w:rsidR="00AE2CFD" w:rsidRPr="003B3715">
        <w:rPr>
          <w:i/>
          <w:lang w:val="lv-LV"/>
        </w:rPr>
        <w:t>tiesneši</w:t>
      </w:r>
      <w:r w:rsidRPr="003B3715">
        <w:rPr>
          <w:i/>
          <w:lang w:val="lv-LV"/>
        </w:rPr>
        <w:t>,</w:t>
      </w:r>
    </w:p>
    <w:p w:rsidR="00F71A6A" w:rsidRPr="003B3715" w:rsidRDefault="00AE2CFD" w:rsidP="003B3715">
      <w:pPr>
        <w:pStyle w:val="ECHRDecisionBody"/>
        <w:jc w:val="both"/>
        <w:rPr>
          <w:lang w:val="lv-LV"/>
        </w:rPr>
      </w:pPr>
      <w:r w:rsidRPr="003B3715">
        <w:rPr>
          <w:lang w:val="lv-LV"/>
        </w:rPr>
        <w:t xml:space="preserve">un </w:t>
      </w:r>
      <w:proofErr w:type="spellStart"/>
      <w:r w:rsidR="004600E6" w:rsidRPr="003B3715">
        <w:rPr>
          <w:i/>
          <w:lang w:val="lv-LV"/>
        </w:rPr>
        <w:t>Françoise</w:t>
      </w:r>
      <w:proofErr w:type="spellEnd"/>
      <w:r w:rsidR="004600E6" w:rsidRPr="003B3715">
        <w:rPr>
          <w:i/>
          <w:lang w:val="lv-LV"/>
        </w:rPr>
        <w:t xml:space="preserve"> </w:t>
      </w:r>
      <w:proofErr w:type="spellStart"/>
      <w:r w:rsidR="004600E6" w:rsidRPr="003B3715">
        <w:rPr>
          <w:i/>
          <w:lang w:val="lv-LV"/>
        </w:rPr>
        <w:t>Elens-Passos</w:t>
      </w:r>
      <w:r w:rsidR="009D4B87" w:rsidRPr="003B3715">
        <w:rPr>
          <w:lang w:val="lv-LV"/>
        </w:rPr>
        <w:t>,</w:t>
      </w:r>
      <w:proofErr w:type="spellEnd"/>
      <w:r w:rsidR="009D4B87" w:rsidRPr="003B3715">
        <w:rPr>
          <w:lang w:val="lv-LV"/>
        </w:rPr>
        <w:t xml:space="preserve"> </w:t>
      </w:r>
      <w:r w:rsidR="00AE1F28" w:rsidRPr="003B3715">
        <w:rPr>
          <w:i/>
          <w:lang w:val="lv-LV"/>
        </w:rPr>
        <w:t>n</w:t>
      </w:r>
      <w:r w:rsidRPr="003B3715">
        <w:rPr>
          <w:i/>
          <w:lang w:val="lv-LV"/>
        </w:rPr>
        <w:t>odaļas</w:t>
      </w:r>
      <w:r w:rsidRPr="003B3715">
        <w:rPr>
          <w:i/>
          <w:iCs/>
          <w:lang w:val="lv-LV"/>
        </w:rPr>
        <w:t xml:space="preserve"> </w:t>
      </w:r>
      <w:r w:rsidR="00334E9A" w:rsidRPr="003B3715">
        <w:rPr>
          <w:i/>
          <w:iCs/>
          <w:lang w:val="lv-LV"/>
        </w:rPr>
        <w:t>sekretār</w:t>
      </w:r>
      <w:r w:rsidR="00334E9A">
        <w:rPr>
          <w:i/>
          <w:iCs/>
          <w:lang w:val="lv-LV"/>
        </w:rPr>
        <w:t>e</w:t>
      </w:r>
      <w:r w:rsidR="00F71A6A" w:rsidRPr="003B3715">
        <w:rPr>
          <w:i/>
          <w:lang w:val="lv-LV"/>
        </w:rPr>
        <w:t>,</w:t>
      </w:r>
    </w:p>
    <w:p w:rsidR="00F71A6A" w:rsidRPr="003B3715" w:rsidRDefault="00AE1F28" w:rsidP="003B3715">
      <w:pPr>
        <w:pStyle w:val="ECHRPara"/>
        <w:rPr>
          <w:lang w:val="lv-LV"/>
        </w:rPr>
      </w:pPr>
      <w:r w:rsidRPr="003B3715">
        <w:rPr>
          <w:lang w:val="lv-LV"/>
        </w:rPr>
        <w:t>pēc apspriešanās slēgtā sēdē</w:t>
      </w:r>
      <w:r w:rsidR="00AE2CFD" w:rsidRPr="003B3715">
        <w:rPr>
          <w:lang w:val="lv-LV"/>
        </w:rPr>
        <w:t xml:space="preserve"> 2014. gada 13. novembrī</w:t>
      </w:r>
      <w:r w:rsidR="00F71A6A" w:rsidRPr="003B3715">
        <w:rPr>
          <w:lang w:val="lv-LV"/>
        </w:rPr>
        <w:t>,</w:t>
      </w:r>
    </w:p>
    <w:p w:rsidR="00F71A6A" w:rsidRPr="003B3715" w:rsidRDefault="00AE1F28" w:rsidP="003B3715">
      <w:pPr>
        <w:pStyle w:val="ECHRPara"/>
        <w:rPr>
          <w:lang w:val="lv-LV"/>
        </w:rPr>
      </w:pPr>
      <w:r w:rsidRPr="003B3715">
        <w:rPr>
          <w:lang w:val="lv-LV"/>
        </w:rPr>
        <w:t>pasludina</w:t>
      </w:r>
      <w:r w:rsidR="00AE2CFD" w:rsidRPr="003B3715">
        <w:rPr>
          <w:lang w:val="lv-LV"/>
        </w:rPr>
        <w:t xml:space="preserve"> šādu spriedumu, </w:t>
      </w:r>
      <w:r w:rsidRPr="003B3715">
        <w:rPr>
          <w:lang w:val="lv-LV"/>
        </w:rPr>
        <w:t>kas</w:t>
      </w:r>
      <w:r w:rsidR="00AE2CFD" w:rsidRPr="003B3715">
        <w:rPr>
          <w:lang w:val="lv-LV"/>
        </w:rPr>
        <w:t xml:space="preserve"> pieņemts šajā datumā</w:t>
      </w:r>
      <w:r w:rsidR="00F71A6A" w:rsidRPr="003B3715">
        <w:rPr>
          <w:lang w:val="lv-LV"/>
        </w:rPr>
        <w:t>:</w:t>
      </w:r>
    </w:p>
    <w:p w:rsidR="00F71A6A" w:rsidRPr="003B3715" w:rsidRDefault="00AE1F28" w:rsidP="003B3715">
      <w:pPr>
        <w:pStyle w:val="ECHRTitle1"/>
        <w:rPr>
          <w:lang w:val="lv-LV"/>
        </w:rPr>
      </w:pPr>
      <w:r w:rsidRPr="003B3715">
        <w:rPr>
          <w:lang w:val="lv-LV"/>
        </w:rPr>
        <w:t>TIESVEDĪBA</w:t>
      </w:r>
    </w:p>
    <w:p w:rsidR="003B3715" w:rsidRPr="003B3715" w:rsidRDefault="00AE1F28" w:rsidP="003B3715">
      <w:pPr>
        <w:pStyle w:val="ECHRPara"/>
        <w:numPr>
          <w:ilvl w:val="0"/>
          <w:numId w:val="19"/>
        </w:numPr>
        <w:ind w:left="0" w:firstLine="284"/>
        <w:rPr>
          <w:lang w:val="lv-LV"/>
        </w:rPr>
      </w:pPr>
      <w:r w:rsidRPr="003B3715">
        <w:rPr>
          <w:lang w:val="lv-LV"/>
        </w:rPr>
        <w:t xml:space="preserve">Lietas pamatā ir </w:t>
      </w:r>
      <w:r w:rsidR="00440185" w:rsidRPr="003B3715">
        <w:rPr>
          <w:lang w:val="lv-LV"/>
        </w:rPr>
        <w:t>iesniegum</w:t>
      </w:r>
      <w:r w:rsidRPr="003B3715">
        <w:rPr>
          <w:lang w:val="lv-LV"/>
        </w:rPr>
        <w:t>s</w:t>
      </w:r>
      <w:r w:rsidR="00440185" w:rsidRPr="003B3715">
        <w:rPr>
          <w:lang w:val="lv-LV"/>
        </w:rPr>
        <w:t xml:space="preserve"> </w:t>
      </w:r>
      <w:r w:rsidR="00F348AB" w:rsidRPr="003B3715">
        <w:rPr>
          <w:lang w:val="lv-LV"/>
        </w:rPr>
        <w:t>(</w:t>
      </w:r>
      <w:r w:rsidR="003B3715" w:rsidRPr="003B3715">
        <w:rPr>
          <w:lang w:val="lv-LV"/>
        </w:rPr>
        <w:t>N</w:t>
      </w:r>
      <w:r w:rsidR="00F348AB" w:rsidRPr="003B3715">
        <w:rPr>
          <w:lang w:val="lv-LV"/>
        </w:rPr>
        <w:t>r</w:t>
      </w:r>
      <w:r w:rsidR="004600E6" w:rsidRPr="003B3715">
        <w:rPr>
          <w:lang w:val="lv-LV"/>
        </w:rPr>
        <w:t>.3082/06)</w:t>
      </w:r>
      <w:r w:rsidRPr="003B3715">
        <w:rPr>
          <w:lang w:val="lv-LV"/>
        </w:rPr>
        <w:t>, kuru</w:t>
      </w:r>
      <w:r w:rsidR="003B3715" w:rsidRPr="003B3715">
        <w:rPr>
          <w:lang w:val="lv-LV"/>
        </w:rPr>
        <w:t xml:space="preserve"> </w:t>
      </w:r>
      <w:r w:rsidR="00F348AB" w:rsidRPr="003B3715">
        <w:rPr>
          <w:lang w:val="lv-LV"/>
        </w:rPr>
        <w:t>pret</w:t>
      </w:r>
      <w:r w:rsidR="003B3715" w:rsidRPr="003B3715">
        <w:rPr>
          <w:lang w:val="lv-LV"/>
        </w:rPr>
        <w:t xml:space="preserve"> </w:t>
      </w:r>
      <w:r w:rsidR="00F348AB" w:rsidRPr="003B3715">
        <w:rPr>
          <w:lang w:val="lv-LV"/>
        </w:rPr>
        <w:t>Latvijas Republiku</w:t>
      </w:r>
      <w:r w:rsidRPr="003B3715">
        <w:rPr>
          <w:lang w:val="lv-LV"/>
        </w:rPr>
        <w:t xml:space="preserve"> Tiesā</w:t>
      </w:r>
      <w:r w:rsidR="00745C51" w:rsidRPr="003B3715">
        <w:rPr>
          <w:lang w:val="lv-LV"/>
        </w:rPr>
        <w:t xml:space="preserve"> saskaņā ar Eiropas Cilvēk</w:t>
      </w:r>
      <w:r w:rsidR="003B3715" w:rsidRPr="003B3715">
        <w:rPr>
          <w:lang w:val="lv-LV"/>
        </w:rPr>
        <w:t xml:space="preserve">a </w:t>
      </w:r>
      <w:r w:rsidR="00745C51" w:rsidRPr="003B3715">
        <w:rPr>
          <w:lang w:val="lv-LV"/>
        </w:rPr>
        <w:t>tiesību un pamatbrīvību aizsardzības konvenci</w:t>
      </w:r>
      <w:r w:rsidR="0063164B" w:rsidRPr="003B3715">
        <w:rPr>
          <w:lang w:val="lv-LV"/>
        </w:rPr>
        <w:t xml:space="preserve">jas </w:t>
      </w:r>
      <w:r w:rsidR="00B84C85" w:rsidRPr="003B3715">
        <w:rPr>
          <w:lang w:val="lv-LV"/>
        </w:rPr>
        <w:t xml:space="preserve">(„Konvencijas”) </w:t>
      </w:r>
      <w:proofErr w:type="gramStart"/>
      <w:r w:rsidR="0063164B" w:rsidRPr="003B3715">
        <w:rPr>
          <w:lang w:val="lv-LV"/>
        </w:rPr>
        <w:t>34.pantu</w:t>
      </w:r>
      <w:proofErr w:type="gramEnd"/>
      <w:r w:rsidR="0063164B" w:rsidRPr="003B3715">
        <w:rPr>
          <w:lang w:val="lv-LV"/>
        </w:rPr>
        <w:t xml:space="preserve"> </w:t>
      </w:r>
      <w:r w:rsidR="00B84C85" w:rsidRPr="003B3715">
        <w:rPr>
          <w:lang w:val="lv-LV"/>
        </w:rPr>
        <w:t xml:space="preserve">2005.gada 14.decembrī iesniedza Latvijas pilsonis </w:t>
      </w:r>
      <w:r w:rsidR="004600E6" w:rsidRPr="003B3715">
        <w:rPr>
          <w:lang w:val="lv-LV"/>
        </w:rPr>
        <w:t>Aivars Taranek</w:t>
      </w:r>
      <w:r w:rsidR="00B84C85" w:rsidRPr="003B3715">
        <w:rPr>
          <w:lang w:val="lv-LV"/>
        </w:rPr>
        <w:t>s („</w:t>
      </w:r>
      <w:r w:rsidR="00440185" w:rsidRPr="003B3715">
        <w:rPr>
          <w:lang w:val="lv-LV"/>
        </w:rPr>
        <w:t>iesniedzējs</w:t>
      </w:r>
      <w:r w:rsidR="00B84C85" w:rsidRPr="003B3715">
        <w:rPr>
          <w:lang w:val="lv-LV"/>
        </w:rPr>
        <w:t>”)</w:t>
      </w:r>
      <w:r w:rsidR="00F71A6A" w:rsidRPr="003B3715">
        <w:rPr>
          <w:lang w:val="lv-LV"/>
        </w:rPr>
        <w:t>.</w:t>
      </w:r>
    </w:p>
    <w:p w:rsidR="003B3715" w:rsidRPr="009B326D" w:rsidRDefault="00476348" w:rsidP="003B3715">
      <w:pPr>
        <w:pStyle w:val="ECHRPara"/>
        <w:numPr>
          <w:ilvl w:val="0"/>
          <w:numId w:val="19"/>
        </w:numPr>
        <w:ind w:left="0" w:firstLine="284"/>
        <w:rPr>
          <w:lang w:val="lv-LV"/>
        </w:rPr>
      </w:pPr>
      <w:r w:rsidRPr="003B3715">
        <w:rPr>
          <w:lang w:val="lv-LV"/>
        </w:rPr>
        <w:t>Latvijas valdību („Valdība</w:t>
      </w:r>
      <w:r w:rsidR="000738FA" w:rsidRPr="003B3715">
        <w:rPr>
          <w:lang w:val="lv-LV"/>
        </w:rPr>
        <w:t xml:space="preserve">”) </w:t>
      </w:r>
      <w:r w:rsidRPr="003B3715">
        <w:rPr>
          <w:lang w:val="lv-LV"/>
        </w:rPr>
        <w:t xml:space="preserve">pārstāvēja tās </w:t>
      </w:r>
      <w:r w:rsidR="003B3715" w:rsidRPr="003B3715">
        <w:rPr>
          <w:lang w:val="lv-LV"/>
        </w:rPr>
        <w:t>pārstāve</w:t>
      </w:r>
      <w:r w:rsidRPr="003B3715">
        <w:rPr>
          <w:lang w:val="lv-LV"/>
        </w:rPr>
        <w:t xml:space="preserve"> </w:t>
      </w:r>
      <w:proofErr w:type="spellStart"/>
      <w:r w:rsidR="000738FA" w:rsidRPr="003B3715">
        <w:rPr>
          <w:lang w:val="lv-LV"/>
        </w:rPr>
        <w:t>I.Reine</w:t>
      </w:r>
      <w:r w:rsidRPr="003B3715">
        <w:rPr>
          <w:lang w:val="lv-LV"/>
        </w:rPr>
        <w:t>s</w:t>
      </w:r>
      <w:proofErr w:type="spellEnd"/>
      <w:r w:rsidRPr="003B3715">
        <w:rPr>
          <w:lang w:val="lv-LV"/>
        </w:rPr>
        <w:t xml:space="preserve"> kundze un </w:t>
      </w:r>
      <w:r w:rsidR="003B3715" w:rsidRPr="003B3715">
        <w:rPr>
          <w:lang w:val="lv-LV"/>
        </w:rPr>
        <w:t xml:space="preserve">vēlāk </w:t>
      </w:r>
      <w:r w:rsidR="000738FA" w:rsidRPr="003B3715">
        <w:rPr>
          <w:lang w:val="lv-LV"/>
        </w:rPr>
        <w:t>K.Līce</w:t>
      </w:r>
      <w:r w:rsidRPr="003B3715">
        <w:rPr>
          <w:lang w:val="lv-LV"/>
        </w:rPr>
        <w:t>s kundze</w:t>
      </w:r>
      <w:r w:rsidR="000738FA" w:rsidRPr="003B3715">
        <w:rPr>
          <w:lang w:val="lv-LV"/>
        </w:rPr>
        <w:t>.</w:t>
      </w:r>
    </w:p>
    <w:p w:rsidR="003B3715" w:rsidRPr="003B3715" w:rsidRDefault="00440185" w:rsidP="003B3715">
      <w:pPr>
        <w:pStyle w:val="ECHRPara"/>
        <w:numPr>
          <w:ilvl w:val="0"/>
          <w:numId w:val="19"/>
        </w:numPr>
        <w:ind w:left="0" w:firstLine="284"/>
        <w:rPr>
          <w:lang w:val="lv-LV"/>
        </w:rPr>
      </w:pPr>
      <w:r w:rsidRPr="009B326D">
        <w:rPr>
          <w:lang w:val="lv-LV"/>
        </w:rPr>
        <w:t xml:space="preserve">Iesniedzējs </w:t>
      </w:r>
      <w:r w:rsidR="00AE1F28" w:rsidRPr="009B326D">
        <w:rPr>
          <w:lang w:val="lv-LV"/>
        </w:rPr>
        <w:t xml:space="preserve">jo </w:t>
      </w:r>
      <w:r w:rsidR="00476348" w:rsidRPr="009B326D">
        <w:rPr>
          <w:lang w:val="lv-LV"/>
        </w:rPr>
        <w:t xml:space="preserve">īpaši apgalvoja, ka pret viņu vērstais kriminālprocess ir negodīgs, jo viņš ir bijis </w:t>
      </w:r>
      <w:r w:rsidR="00993496" w:rsidRPr="009B326D">
        <w:rPr>
          <w:lang w:val="lv-LV"/>
        </w:rPr>
        <w:t xml:space="preserve">policijas </w:t>
      </w:r>
      <w:r w:rsidR="00512774">
        <w:rPr>
          <w:lang w:val="lv-LV"/>
        </w:rPr>
        <w:t>provokācijas</w:t>
      </w:r>
      <w:r w:rsidR="009A2AAE" w:rsidRPr="009B326D">
        <w:rPr>
          <w:lang w:val="lv-LV"/>
        </w:rPr>
        <w:t xml:space="preserve"> </w:t>
      </w:r>
      <w:r w:rsidR="00993496" w:rsidRPr="009B326D">
        <w:rPr>
          <w:lang w:val="lv-LV"/>
        </w:rPr>
        <w:t>upuri</w:t>
      </w:r>
      <w:r w:rsidR="00512774">
        <w:rPr>
          <w:lang w:val="lv-LV"/>
        </w:rPr>
        <w:t>s</w:t>
      </w:r>
      <w:r w:rsidR="00993496" w:rsidRPr="003B3715">
        <w:rPr>
          <w:lang w:val="lv-LV"/>
        </w:rPr>
        <w:t>, kā arī tāpēc, ka viņa notiesāšana ir balstīta uz pierādījumiem, kuri nav iegūti</w:t>
      </w:r>
      <w:r w:rsidR="00224013" w:rsidRPr="003B3715">
        <w:rPr>
          <w:lang w:val="lv-LV"/>
        </w:rPr>
        <w:t xml:space="preserve"> </w:t>
      </w:r>
      <w:r w:rsidR="009A2AAE" w:rsidRPr="003B3715">
        <w:rPr>
          <w:lang w:val="lv-LV"/>
        </w:rPr>
        <w:t xml:space="preserve">likumīgā </w:t>
      </w:r>
      <w:r w:rsidR="00993496" w:rsidRPr="003B3715">
        <w:rPr>
          <w:lang w:val="lv-LV"/>
        </w:rPr>
        <w:t>ceļā</w:t>
      </w:r>
      <w:r w:rsidR="004600E6" w:rsidRPr="003B3715">
        <w:rPr>
          <w:lang w:val="lv-LV"/>
        </w:rPr>
        <w:t>.</w:t>
      </w:r>
      <w:r w:rsidR="00323650" w:rsidRPr="003B3715">
        <w:rPr>
          <w:lang w:val="lv-LV"/>
        </w:rPr>
        <w:t xml:space="preserve"> </w:t>
      </w:r>
      <w:r w:rsidR="003B3715" w:rsidRPr="003B3715">
        <w:rPr>
          <w:lang w:val="lv-LV"/>
        </w:rPr>
        <w:t xml:space="preserve">Viņš arī </w:t>
      </w:r>
      <w:r w:rsidR="00993496" w:rsidRPr="009B326D">
        <w:rPr>
          <w:lang w:val="lv-LV"/>
        </w:rPr>
        <w:t>sūdzējās, ka</w:t>
      </w:r>
      <w:r w:rsidR="003B3715" w:rsidRPr="009B326D">
        <w:rPr>
          <w:lang w:val="lv-LV"/>
        </w:rPr>
        <w:t>, ierakstot viņa sarunas un veicot kratīšanu viņa birojā,</w:t>
      </w:r>
      <w:r w:rsidR="00993496" w:rsidRPr="009B326D">
        <w:rPr>
          <w:lang w:val="lv-LV"/>
        </w:rPr>
        <w:t xml:space="preserve"> </w:t>
      </w:r>
      <w:r w:rsidR="003B3715" w:rsidRPr="009B326D">
        <w:rPr>
          <w:lang w:val="lv-LV"/>
        </w:rPr>
        <w:t xml:space="preserve">ir pārkāptas </w:t>
      </w:r>
      <w:r w:rsidR="00993496" w:rsidRPr="003B3715">
        <w:rPr>
          <w:lang w:val="lv-LV"/>
        </w:rPr>
        <w:t xml:space="preserve">viņa </w:t>
      </w:r>
      <w:r w:rsidR="009A2AAE" w:rsidRPr="003B3715">
        <w:rPr>
          <w:lang w:val="lv-LV"/>
        </w:rPr>
        <w:t xml:space="preserve">tiesības uz </w:t>
      </w:r>
      <w:r w:rsidR="00993496" w:rsidRPr="003B3715">
        <w:rPr>
          <w:lang w:val="lv-LV"/>
        </w:rPr>
        <w:t xml:space="preserve">privātās dzīves </w:t>
      </w:r>
      <w:r w:rsidR="009A2AAE" w:rsidRPr="003B3715">
        <w:rPr>
          <w:lang w:val="lv-LV"/>
        </w:rPr>
        <w:t>neaizskaramību</w:t>
      </w:r>
      <w:r w:rsidR="00323650" w:rsidRPr="003B3715">
        <w:rPr>
          <w:lang w:val="lv-LV"/>
        </w:rPr>
        <w:t>.</w:t>
      </w:r>
    </w:p>
    <w:p w:rsidR="007E603C" w:rsidRPr="003B3715" w:rsidRDefault="00993496" w:rsidP="003B3715">
      <w:pPr>
        <w:pStyle w:val="ECHRPara"/>
        <w:numPr>
          <w:ilvl w:val="0"/>
          <w:numId w:val="19"/>
        </w:numPr>
        <w:ind w:left="0" w:firstLine="284"/>
        <w:rPr>
          <w:lang w:val="lv-LV"/>
        </w:rPr>
      </w:pPr>
      <w:proofErr w:type="gramStart"/>
      <w:r w:rsidRPr="003B3715">
        <w:rPr>
          <w:lang w:val="lv-LV"/>
        </w:rPr>
        <w:t>2010.gada</w:t>
      </w:r>
      <w:proofErr w:type="gramEnd"/>
      <w:r w:rsidRPr="003B3715">
        <w:rPr>
          <w:lang w:val="lv-LV"/>
        </w:rPr>
        <w:t xml:space="preserve"> 9</w:t>
      </w:r>
      <w:r w:rsidR="00334E9A">
        <w:rPr>
          <w:lang w:val="lv-LV"/>
        </w:rPr>
        <w:t>.</w:t>
      </w:r>
      <w:r w:rsidRPr="003B3715">
        <w:rPr>
          <w:lang w:val="lv-LV"/>
        </w:rPr>
        <w:t>novembrī</w:t>
      </w:r>
      <w:r w:rsidR="00F71A6A" w:rsidRPr="003B3715">
        <w:rPr>
          <w:lang w:val="lv-LV"/>
        </w:rPr>
        <w:t xml:space="preserve"> </w:t>
      </w:r>
      <w:r w:rsidR="00440185" w:rsidRPr="003B3715">
        <w:rPr>
          <w:lang w:val="lv-LV"/>
        </w:rPr>
        <w:t>iesniegum</w:t>
      </w:r>
      <w:r w:rsidR="003B3715" w:rsidRPr="003B3715">
        <w:rPr>
          <w:lang w:val="lv-LV"/>
        </w:rPr>
        <w:t>s tika nosūtīts</w:t>
      </w:r>
      <w:r w:rsidRPr="003B3715">
        <w:rPr>
          <w:lang w:val="lv-LV"/>
        </w:rPr>
        <w:t xml:space="preserve"> </w:t>
      </w:r>
      <w:r w:rsidR="00334E9A">
        <w:rPr>
          <w:lang w:val="lv-LV"/>
        </w:rPr>
        <w:t>V</w:t>
      </w:r>
      <w:r w:rsidR="00334E9A" w:rsidRPr="003B3715">
        <w:rPr>
          <w:lang w:val="lv-LV"/>
        </w:rPr>
        <w:t>aldībai</w:t>
      </w:r>
      <w:r w:rsidR="00485A6F" w:rsidRPr="003B3715">
        <w:rPr>
          <w:lang w:val="lv-LV"/>
        </w:rPr>
        <w:t>.</w:t>
      </w:r>
    </w:p>
    <w:p w:rsidR="00F71A6A" w:rsidRPr="003B3715" w:rsidRDefault="00993496" w:rsidP="006D0D43">
      <w:pPr>
        <w:pStyle w:val="ECHRTitle1"/>
        <w:jc w:val="left"/>
        <w:rPr>
          <w:lang w:val="lv-LV"/>
        </w:rPr>
      </w:pPr>
      <w:r w:rsidRPr="003B3715">
        <w:rPr>
          <w:lang w:val="lv-LV"/>
        </w:rPr>
        <w:t>FAKTI</w:t>
      </w:r>
    </w:p>
    <w:p w:rsidR="00D353F4" w:rsidRPr="005C3CB8" w:rsidRDefault="00993496" w:rsidP="005C3CB8">
      <w:pPr>
        <w:pStyle w:val="ECHRHeading1"/>
        <w:numPr>
          <w:ilvl w:val="0"/>
          <w:numId w:val="20"/>
        </w:numPr>
        <w:ind w:left="284" w:hanging="284"/>
        <w:rPr>
          <w:lang w:val="lv-LV"/>
        </w:rPr>
      </w:pPr>
      <w:r w:rsidRPr="005C3CB8">
        <w:rPr>
          <w:lang w:val="lv-LV"/>
        </w:rPr>
        <w:t>LIETAS APSTĀKĻI</w:t>
      </w:r>
    </w:p>
    <w:p w:rsidR="003B3715" w:rsidRPr="005C3CB8" w:rsidRDefault="00440185" w:rsidP="005C3CB8">
      <w:pPr>
        <w:pStyle w:val="ECHRPara"/>
        <w:numPr>
          <w:ilvl w:val="0"/>
          <w:numId w:val="19"/>
        </w:numPr>
        <w:ind w:left="0" w:firstLine="284"/>
        <w:rPr>
          <w:lang w:val="lv-LV"/>
        </w:rPr>
      </w:pPr>
      <w:r w:rsidRPr="005C3CB8">
        <w:rPr>
          <w:lang w:val="lv-LV"/>
        </w:rPr>
        <w:t xml:space="preserve">Iesniedzējs </w:t>
      </w:r>
      <w:r w:rsidR="00993496" w:rsidRPr="005C3CB8">
        <w:rPr>
          <w:lang w:val="lv-LV"/>
        </w:rPr>
        <w:t xml:space="preserve">ir dzimis </w:t>
      </w:r>
      <w:proofErr w:type="gramStart"/>
      <w:r w:rsidR="004600E6" w:rsidRPr="005C3CB8">
        <w:rPr>
          <w:lang w:val="lv-LV"/>
        </w:rPr>
        <w:t>1974</w:t>
      </w:r>
      <w:r w:rsidR="00993496" w:rsidRPr="005C3CB8">
        <w:rPr>
          <w:lang w:val="lv-LV"/>
        </w:rPr>
        <w:t>.gadā</w:t>
      </w:r>
      <w:proofErr w:type="gramEnd"/>
      <w:r w:rsidR="00993496" w:rsidRPr="005C3CB8">
        <w:rPr>
          <w:lang w:val="lv-LV"/>
        </w:rPr>
        <w:t xml:space="preserve"> un dzīvo Salaspilī</w:t>
      </w:r>
      <w:r w:rsidR="00F71A6A" w:rsidRPr="005C3CB8">
        <w:rPr>
          <w:lang w:val="lv-LV"/>
        </w:rPr>
        <w:t>.</w:t>
      </w:r>
    </w:p>
    <w:p w:rsidR="00766737" w:rsidRPr="00291E0D" w:rsidRDefault="00440185" w:rsidP="005C3CB8">
      <w:pPr>
        <w:pStyle w:val="ECHRPara"/>
        <w:numPr>
          <w:ilvl w:val="0"/>
          <w:numId w:val="19"/>
        </w:numPr>
        <w:ind w:left="0" w:firstLine="284"/>
        <w:rPr>
          <w:lang w:val="lv-LV"/>
        </w:rPr>
      </w:pPr>
      <w:r w:rsidRPr="005C3CB8">
        <w:rPr>
          <w:lang w:val="lv-LV"/>
        </w:rPr>
        <w:t>Iesniedzējs</w:t>
      </w:r>
      <w:r w:rsidR="00993496" w:rsidRPr="005C3CB8">
        <w:rPr>
          <w:lang w:val="lv-LV"/>
        </w:rPr>
        <w:t xml:space="preserve">, kurš </w:t>
      </w:r>
      <w:r w:rsidR="003B3715" w:rsidRPr="005C3CB8">
        <w:rPr>
          <w:lang w:val="lv-LV"/>
        </w:rPr>
        <w:t xml:space="preserve">kopš </w:t>
      </w:r>
      <w:proofErr w:type="gramStart"/>
      <w:r w:rsidR="003B3715" w:rsidRPr="005C3CB8">
        <w:rPr>
          <w:lang w:val="lv-LV"/>
        </w:rPr>
        <w:t>1996.gada</w:t>
      </w:r>
      <w:proofErr w:type="gramEnd"/>
      <w:r w:rsidR="003B3715" w:rsidRPr="005C3CB8">
        <w:rPr>
          <w:lang w:val="lv-LV"/>
        </w:rPr>
        <w:t xml:space="preserve"> </w:t>
      </w:r>
      <w:r w:rsidR="00993496" w:rsidRPr="005C3CB8">
        <w:rPr>
          <w:lang w:val="lv-LV"/>
        </w:rPr>
        <w:t>ir strādājis par tiesu izpildītāju</w:t>
      </w:r>
      <w:r w:rsidR="00766737" w:rsidRPr="005C3CB8">
        <w:rPr>
          <w:lang w:val="lv-LV"/>
        </w:rPr>
        <w:t xml:space="preserve">, </w:t>
      </w:r>
      <w:r w:rsidR="00993496" w:rsidRPr="005C3CB8">
        <w:rPr>
          <w:lang w:val="lv-LV"/>
        </w:rPr>
        <w:t xml:space="preserve">tika arestēts un </w:t>
      </w:r>
      <w:r w:rsidR="003B3715" w:rsidRPr="005C3CB8">
        <w:rPr>
          <w:lang w:val="lv-LV"/>
        </w:rPr>
        <w:t>notiesāts par korupciju.</w:t>
      </w:r>
      <w:r w:rsidR="00766737" w:rsidRPr="005C3CB8">
        <w:rPr>
          <w:lang w:val="lv-LV"/>
        </w:rPr>
        <w:t xml:space="preserve"> </w:t>
      </w:r>
      <w:r w:rsidR="005C3CB8" w:rsidRPr="005C3CB8">
        <w:rPr>
          <w:lang w:val="lv-LV"/>
        </w:rPr>
        <w:t>Viņš tika sodīts ar brīvības atņemšanu uz pieciem gadiem.</w:t>
      </w:r>
      <w:r w:rsidR="00766737" w:rsidRPr="005C3CB8">
        <w:rPr>
          <w:lang w:val="lv-LV"/>
        </w:rPr>
        <w:t xml:space="preserve"> </w:t>
      </w:r>
      <w:r w:rsidR="00993496" w:rsidRPr="005C3CB8">
        <w:rPr>
          <w:lang w:val="lv-LV"/>
        </w:rPr>
        <w:t xml:space="preserve">Notikumi, </w:t>
      </w:r>
      <w:r w:rsidR="005C3CB8" w:rsidRPr="005C3CB8">
        <w:rPr>
          <w:lang w:val="lv-LV"/>
        </w:rPr>
        <w:t>kas noveda līdz Augstākās tiesas Sen</w:t>
      </w:r>
      <w:r w:rsidR="005C3CB8">
        <w:rPr>
          <w:lang w:val="lv-LV"/>
        </w:rPr>
        <w:t>ā</w:t>
      </w:r>
      <w:r w:rsidR="005C3CB8" w:rsidRPr="00291E0D">
        <w:rPr>
          <w:lang w:val="lv-LV"/>
        </w:rPr>
        <w:t xml:space="preserve">ta galīgajam lēmumam </w:t>
      </w:r>
      <w:proofErr w:type="gramStart"/>
      <w:r w:rsidR="00CB163B" w:rsidRPr="00291E0D">
        <w:rPr>
          <w:lang w:val="lv-LV"/>
        </w:rPr>
        <w:t>2006.gada</w:t>
      </w:r>
      <w:proofErr w:type="gramEnd"/>
      <w:r w:rsidR="00CB163B" w:rsidRPr="00291E0D">
        <w:rPr>
          <w:lang w:val="lv-LV"/>
        </w:rPr>
        <w:t xml:space="preserve"> 17.</w:t>
      </w:r>
      <w:r w:rsidR="005C3CB8" w:rsidRPr="00291E0D">
        <w:rPr>
          <w:lang w:val="lv-LV"/>
        </w:rPr>
        <w:t>martā</w:t>
      </w:r>
      <w:r w:rsidR="009A2AAE" w:rsidRPr="00291E0D">
        <w:rPr>
          <w:lang w:val="lv-LV"/>
        </w:rPr>
        <w:t>,</w:t>
      </w:r>
      <w:r w:rsidR="00993496" w:rsidRPr="00291E0D">
        <w:rPr>
          <w:lang w:val="lv-LV"/>
        </w:rPr>
        <w:t xml:space="preserve"> </w:t>
      </w:r>
      <w:r w:rsidR="005C3CB8" w:rsidRPr="00291E0D">
        <w:rPr>
          <w:lang w:val="lv-LV"/>
        </w:rPr>
        <w:t>risinājās šādi</w:t>
      </w:r>
      <w:r w:rsidR="00766737" w:rsidRPr="00291E0D">
        <w:rPr>
          <w:lang w:val="lv-LV"/>
        </w:rPr>
        <w:t>.</w:t>
      </w:r>
    </w:p>
    <w:p w:rsidR="00766737" w:rsidRPr="00291E0D" w:rsidRDefault="00CB163B" w:rsidP="00291E0D">
      <w:pPr>
        <w:pStyle w:val="ECHRHeading2"/>
        <w:numPr>
          <w:ilvl w:val="0"/>
          <w:numId w:val="21"/>
        </w:numPr>
        <w:rPr>
          <w:lang w:val="lv-LV"/>
        </w:rPr>
      </w:pPr>
      <w:r w:rsidRPr="00291E0D">
        <w:rPr>
          <w:lang w:val="lv-LV"/>
        </w:rPr>
        <w:lastRenderedPageBreak/>
        <w:t>Pirmstiesas izmeklēšana</w:t>
      </w:r>
    </w:p>
    <w:p w:rsidR="00291E0D" w:rsidRPr="009B326D" w:rsidRDefault="00CB163B" w:rsidP="00291E0D">
      <w:pPr>
        <w:pStyle w:val="ECHRPara"/>
        <w:numPr>
          <w:ilvl w:val="0"/>
          <w:numId w:val="19"/>
        </w:numPr>
        <w:ind w:left="0" w:firstLine="284"/>
        <w:rPr>
          <w:lang w:val="lv-LV"/>
        </w:rPr>
      </w:pPr>
      <w:proofErr w:type="gramStart"/>
      <w:r w:rsidRPr="00291E0D">
        <w:rPr>
          <w:lang w:val="lv-LV"/>
        </w:rPr>
        <w:t>2001.gada</w:t>
      </w:r>
      <w:proofErr w:type="gramEnd"/>
      <w:r w:rsidRPr="00291E0D">
        <w:rPr>
          <w:lang w:val="lv-LV"/>
        </w:rPr>
        <w:t xml:space="preserve"> 9.novembrī</w:t>
      </w:r>
      <w:r w:rsidR="005C3CB8" w:rsidRPr="00291E0D">
        <w:rPr>
          <w:lang w:val="lv-LV"/>
        </w:rPr>
        <w:t>,</w:t>
      </w:r>
      <w:r w:rsidRPr="00291E0D">
        <w:rPr>
          <w:lang w:val="lv-LV"/>
        </w:rPr>
        <w:t xml:space="preserve"> pēc privātas sabiedrības</w:t>
      </w:r>
      <w:r w:rsidR="005C3CB8" w:rsidRPr="00291E0D">
        <w:rPr>
          <w:lang w:val="lv-LV"/>
        </w:rPr>
        <w:t>, R.L.,</w:t>
      </w:r>
      <w:r w:rsidRPr="00291E0D">
        <w:rPr>
          <w:lang w:val="lv-LV"/>
        </w:rPr>
        <w:t xml:space="preserve"> pieprasījuma</w:t>
      </w:r>
      <w:r w:rsidR="00766737" w:rsidRPr="00291E0D">
        <w:rPr>
          <w:lang w:val="lv-LV"/>
        </w:rPr>
        <w:t xml:space="preserve">, </w:t>
      </w:r>
      <w:r w:rsidR="005C3CB8" w:rsidRPr="00291E0D">
        <w:rPr>
          <w:lang w:val="lv-LV"/>
        </w:rPr>
        <w:t>lai nodrošinātu prasību</w:t>
      </w:r>
      <w:r w:rsidRPr="00291E0D">
        <w:rPr>
          <w:lang w:val="lv-LV"/>
        </w:rPr>
        <w:t xml:space="preserve"> </w:t>
      </w:r>
      <w:proofErr w:type="spellStart"/>
      <w:r w:rsidRPr="00291E0D">
        <w:rPr>
          <w:lang w:val="lv-LV"/>
        </w:rPr>
        <w:t>komercstrīdā</w:t>
      </w:r>
      <w:proofErr w:type="spellEnd"/>
      <w:r w:rsidRPr="00291E0D">
        <w:rPr>
          <w:lang w:val="lv-LV"/>
        </w:rPr>
        <w:t xml:space="preserve"> ar citu </w:t>
      </w:r>
      <w:r w:rsidR="00AC1C1B" w:rsidRPr="00291E0D">
        <w:rPr>
          <w:lang w:val="lv-LV"/>
        </w:rPr>
        <w:t>privātu sabiedrību</w:t>
      </w:r>
      <w:r w:rsidR="00766737" w:rsidRPr="00291E0D">
        <w:rPr>
          <w:lang w:val="lv-LV"/>
        </w:rPr>
        <w:t xml:space="preserve">, M., </w:t>
      </w:r>
      <w:r w:rsidR="00AC1C1B" w:rsidRPr="00291E0D">
        <w:rPr>
          <w:lang w:val="lv-LV"/>
        </w:rPr>
        <w:t>tiesa izdeva rīkojumu M.</w:t>
      </w:r>
      <w:r w:rsidR="00766737" w:rsidRPr="00291E0D">
        <w:rPr>
          <w:lang w:val="lv-LV"/>
        </w:rPr>
        <w:t xml:space="preserve"> </w:t>
      </w:r>
      <w:r w:rsidR="00AC1C1B" w:rsidRPr="00291E0D">
        <w:rPr>
          <w:lang w:val="lv-LV"/>
        </w:rPr>
        <w:t>kustamā īpašuma</w:t>
      </w:r>
      <w:r w:rsidR="00224013" w:rsidRPr="00291E0D">
        <w:rPr>
          <w:lang w:val="lv-LV"/>
        </w:rPr>
        <w:t xml:space="preserve"> </w:t>
      </w:r>
      <w:r w:rsidR="00291E0D" w:rsidRPr="00291E0D">
        <w:rPr>
          <w:lang w:val="lv-LV"/>
        </w:rPr>
        <w:t>apķīlāšanai</w:t>
      </w:r>
      <w:r w:rsidR="00766737" w:rsidRPr="00291E0D">
        <w:rPr>
          <w:lang w:val="lv-LV"/>
        </w:rPr>
        <w:t xml:space="preserve">. </w:t>
      </w:r>
      <w:r w:rsidR="00AC1C1B" w:rsidRPr="00291E0D">
        <w:rPr>
          <w:lang w:val="lv-LV"/>
        </w:rPr>
        <w:t>2001.gada 15.novembrī</w:t>
      </w:r>
      <w:r w:rsidR="00766737" w:rsidRPr="00291E0D">
        <w:rPr>
          <w:lang w:val="lv-LV"/>
        </w:rPr>
        <w:t xml:space="preserve"> R.L.</w:t>
      </w:r>
      <w:r w:rsidR="00AC1C1B" w:rsidRPr="00291E0D">
        <w:rPr>
          <w:lang w:val="lv-LV"/>
        </w:rPr>
        <w:t xml:space="preserve"> direktors, O.V.</w:t>
      </w:r>
      <w:r w:rsidR="00291E0D" w:rsidRPr="00291E0D">
        <w:rPr>
          <w:lang w:val="lv-LV"/>
        </w:rPr>
        <w:t>,</w:t>
      </w:r>
      <w:r w:rsidR="00AC1C1B" w:rsidRPr="00291E0D">
        <w:rPr>
          <w:lang w:val="lv-LV"/>
        </w:rPr>
        <w:t xml:space="preserve"> iesniedza minētā lēmuma izpildes rīkojumu Rīgas pilsētas Vidzemes </w:t>
      </w:r>
      <w:r w:rsidR="00766737" w:rsidRPr="00291E0D">
        <w:rPr>
          <w:lang w:val="lv-LV"/>
        </w:rPr>
        <w:t>priekšpil</w:t>
      </w:r>
      <w:r w:rsidR="00AC1C1B" w:rsidRPr="00291E0D">
        <w:rPr>
          <w:lang w:val="lv-LV"/>
        </w:rPr>
        <w:t>sētas Tiesu izpildītāju kantorim</w:t>
      </w:r>
      <w:r w:rsidR="00AC1C1B" w:rsidRPr="00291E0D">
        <w:rPr>
          <w:i/>
          <w:lang w:val="lv-LV"/>
        </w:rPr>
        <w:t>.</w:t>
      </w:r>
      <w:r w:rsidR="00766737" w:rsidRPr="00291E0D">
        <w:rPr>
          <w:lang w:val="lv-LV"/>
        </w:rPr>
        <w:t xml:space="preserve"> </w:t>
      </w:r>
      <w:r w:rsidR="00440185" w:rsidRPr="00291E0D">
        <w:rPr>
          <w:lang w:val="lv-LV"/>
        </w:rPr>
        <w:t xml:space="preserve">Iesniedzējs </w:t>
      </w:r>
      <w:r w:rsidR="00AC1C1B" w:rsidRPr="00291E0D">
        <w:rPr>
          <w:lang w:val="lv-LV"/>
        </w:rPr>
        <w:t>bija šī kantora vecākais tiesu izpildītājs</w:t>
      </w:r>
      <w:r w:rsidR="006F6FD1" w:rsidRPr="00291E0D">
        <w:rPr>
          <w:lang w:val="lv-LV"/>
        </w:rPr>
        <w:t>,</w:t>
      </w:r>
      <w:r w:rsidR="00766737" w:rsidRPr="00291E0D">
        <w:rPr>
          <w:lang w:val="lv-LV"/>
        </w:rPr>
        <w:t xml:space="preserve"> </w:t>
      </w:r>
      <w:r w:rsidR="00AC1C1B" w:rsidRPr="00291E0D">
        <w:rPr>
          <w:lang w:val="lv-LV"/>
        </w:rPr>
        <w:t>bet konkrētā lieta tika uzticēta citam tā paša kantora tiesu izpildītājam</w:t>
      </w:r>
      <w:r w:rsidR="00455B6F" w:rsidRPr="00291E0D">
        <w:rPr>
          <w:lang w:val="lv-LV"/>
        </w:rPr>
        <w:t xml:space="preserve">, G.P. </w:t>
      </w:r>
      <w:proofErr w:type="gramStart"/>
      <w:r w:rsidR="00AC1C1B" w:rsidRPr="00291E0D">
        <w:rPr>
          <w:lang w:val="lv-LV"/>
        </w:rPr>
        <w:t>2001.gada</w:t>
      </w:r>
      <w:proofErr w:type="gramEnd"/>
      <w:r w:rsidR="00AC1C1B" w:rsidRPr="00291E0D">
        <w:rPr>
          <w:lang w:val="lv-LV"/>
        </w:rPr>
        <w:t xml:space="preserve"> 19.novembrī</w:t>
      </w:r>
      <w:r w:rsidR="00766737" w:rsidRPr="00291E0D">
        <w:rPr>
          <w:lang w:val="lv-LV"/>
        </w:rPr>
        <w:t xml:space="preserve"> G.P. </w:t>
      </w:r>
      <w:r w:rsidR="00291E0D" w:rsidRPr="00291E0D">
        <w:rPr>
          <w:lang w:val="lv-LV"/>
        </w:rPr>
        <w:t xml:space="preserve">apķīlāja </w:t>
      </w:r>
      <w:r w:rsidR="00766737" w:rsidRPr="00291E0D">
        <w:rPr>
          <w:lang w:val="lv-LV"/>
        </w:rPr>
        <w:t xml:space="preserve">M. </w:t>
      </w:r>
      <w:r w:rsidR="00AC1C1B" w:rsidRPr="00291E0D">
        <w:rPr>
          <w:lang w:val="lv-LV"/>
        </w:rPr>
        <w:t>īpašumu, kas galvenokār</w:t>
      </w:r>
      <w:r w:rsidR="005506AC" w:rsidRPr="00291E0D">
        <w:rPr>
          <w:lang w:val="lv-LV"/>
        </w:rPr>
        <w:t>t sastāvēja no kažokādas mēteļiem</w:t>
      </w:r>
      <w:r w:rsidR="00766737" w:rsidRPr="00291E0D">
        <w:rPr>
          <w:lang w:val="lv-LV"/>
        </w:rPr>
        <w:t xml:space="preserve">, </w:t>
      </w:r>
      <w:r w:rsidR="005506AC" w:rsidRPr="00291E0D">
        <w:rPr>
          <w:lang w:val="lv-LV"/>
        </w:rPr>
        <w:t xml:space="preserve">pārveda to uz citu vietu un uzticēja tā glabāšanu </w:t>
      </w:r>
      <w:r w:rsidR="00766737" w:rsidRPr="00291E0D">
        <w:rPr>
          <w:lang w:val="lv-LV"/>
        </w:rPr>
        <w:t xml:space="preserve">O.V. </w:t>
      </w:r>
      <w:r w:rsidR="005506AC" w:rsidRPr="00291E0D">
        <w:rPr>
          <w:lang w:val="lv-LV"/>
        </w:rPr>
        <w:t>Tajā pašā dienā M. pārstāvji</w:t>
      </w:r>
      <w:r w:rsidR="00766737" w:rsidRPr="00291E0D">
        <w:rPr>
          <w:lang w:val="lv-LV"/>
        </w:rPr>
        <w:t xml:space="preserve"> </w:t>
      </w:r>
      <w:r w:rsidR="005506AC" w:rsidRPr="00291E0D">
        <w:rPr>
          <w:lang w:val="lv-LV"/>
        </w:rPr>
        <w:t xml:space="preserve">sazinājās ar </w:t>
      </w:r>
      <w:r w:rsidR="00440185" w:rsidRPr="00291E0D">
        <w:rPr>
          <w:lang w:val="lv-LV"/>
        </w:rPr>
        <w:t>iesniedzēju</w:t>
      </w:r>
      <w:r w:rsidR="00766737" w:rsidRPr="00291E0D">
        <w:rPr>
          <w:lang w:val="lv-LV"/>
        </w:rPr>
        <w:t xml:space="preserve">, </w:t>
      </w:r>
      <w:r w:rsidR="00291E0D" w:rsidRPr="00291E0D">
        <w:rPr>
          <w:lang w:val="lv-LV"/>
        </w:rPr>
        <w:t>lūdzot viņu nodrošināt, lai</w:t>
      </w:r>
      <w:r w:rsidR="005506AC" w:rsidRPr="00291E0D">
        <w:rPr>
          <w:lang w:val="lv-LV"/>
        </w:rPr>
        <w:t xml:space="preserve"> mēteļi tik</w:t>
      </w:r>
      <w:r w:rsidR="00291E0D" w:rsidRPr="00291E0D">
        <w:rPr>
          <w:lang w:val="lv-LV"/>
        </w:rPr>
        <w:t>tu</w:t>
      </w:r>
      <w:r w:rsidR="005506AC" w:rsidRPr="00291E0D">
        <w:rPr>
          <w:lang w:val="lv-LV"/>
        </w:rPr>
        <w:t xml:space="preserve"> glabāti atbilstošos apstākļos</w:t>
      </w:r>
      <w:r w:rsidR="00766737" w:rsidRPr="00291E0D">
        <w:rPr>
          <w:lang w:val="lv-LV"/>
        </w:rPr>
        <w:t xml:space="preserve">, </w:t>
      </w:r>
      <w:r w:rsidR="009354A3" w:rsidRPr="00291E0D">
        <w:rPr>
          <w:lang w:val="lv-LV"/>
        </w:rPr>
        <w:t>lai novērstu jebkādu to bojājumu</w:t>
      </w:r>
      <w:r w:rsidR="00766737" w:rsidRPr="00291E0D">
        <w:rPr>
          <w:lang w:val="lv-LV"/>
        </w:rPr>
        <w:t xml:space="preserve">. </w:t>
      </w:r>
      <w:r w:rsidR="00440185" w:rsidRPr="00291E0D">
        <w:rPr>
          <w:lang w:val="lv-LV"/>
        </w:rPr>
        <w:t xml:space="preserve">Iesniedzējs </w:t>
      </w:r>
      <w:r w:rsidR="009354A3" w:rsidRPr="00291E0D">
        <w:rPr>
          <w:lang w:val="lv-LV"/>
        </w:rPr>
        <w:t xml:space="preserve">apgalvoja, ka viņš tad izlēma uzticēt </w:t>
      </w:r>
      <w:r w:rsidR="00291E0D" w:rsidRPr="00291E0D">
        <w:rPr>
          <w:lang w:val="lv-LV"/>
        </w:rPr>
        <w:t xml:space="preserve">apķīlātā </w:t>
      </w:r>
      <w:r w:rsidR="009354A3" w:rsidRPr="00291E0D">
        <w:rPr>
          <w:lang w:val="lv-LV"/>
        </w:rPr>
        <w:t>īpašuma glabāšanu neatkarīgai trešajai pusei</w:t>
      </w:r>
      <w:r w:rsidR="00766737" w:rsidRPr="00291E0D">
        <w:rPr>
          <w:lang w:val="lv-LV"/>
        </w:rPr>
        <w:t xml:space="preserve">, </w:t>
      </w:r>
      <w:r w:rsidR="009354A3" w:rsidRPr="00291E0D">
        <w:rPr>
          <w:lang w:val="lv-LV"/>
        </w:rPr>
        <w:t>kuras izmaksas būtu atlīdzinājis</w:t>
      </w:r>
      <w:r w:rsidR="00766737" w:rsidRPr="00291E0D">
        <w:rPr>
          <w:lang w:val="lv-LV"/>
        </w:rPr>
        <w:t xml:space="preserve"> R.L. </w:t>
      </w:r>
      <w:r w:rsidR="009354A3" w:rsidRPr="00291E0D">
        <w:rPr>
          <w:lang w:val="lv-LV"/>
        </w:rPr>
        <w:t xml:space="preserve">Tādēļ </w:t>
      </w:r>
      <w:r w:rsidR="00440185" w:rsidRPr="00291E0D">
        <w:rPr>
          <w:lang w:val="lv-LV"/>
        </w:rPr>
        <w:t>iesniedzējs</w:t>
      </w:r>
      <w:r w:rsidR="009354A3" w:rsidRPr="00291E0D">
        <w:rPr>
          <w:lang w:val="lv-LV"/>
        </w:rPr>
        <w:t xml:space="preserve"> </w:t>
      </w:r>
      <w:r w:rsidR="00291E0D" w:rsidRPr="00291E0D">
        <w:rPr>
          <w:lang w:val="lv-LV"/>
        </w:rPr>
        <w:t xml:space="preserve">uzdeva </w:t>
      </w:r>
      <w:r w:rsidR="009354A3" w:rsidRPr="00291E0D">
        <w:rPr>
          <w:lang w:val="lv-LV"/>
        </w:rPr>
        <w:t>sav</w:t>
      </w:r>
      <w:r w:rsidR="00291E0D" w:rsidRPr="00291E0D">
        <w:rPr>
          <w:lang w:val="lv-LV"/>
        </w:rPr>
        <w:t>ai</w:t>
      </w:r>
      <w:r w:rsidR="009354A3" w:rsidRPr="00291E0D">
        <w:rPr>
          <w:lang w:val="lv-LV"/>
        </w:rPr>
        <w:t xml:space="preserve"> sekretār</w:t>
      </w:r>
      <w:r w:rsidR="00291E0D" w:rsidRPr="00291E0D">
        <w:rPr>
          <w:lang w:val="lv-LV"/>
        </w:rPr>
        <w:t>e</w:t>
      </w:r>
      <w:r w:rsidR="009354A3" w:rsidRPr="00291E0D">
        <w:rPr>
          <w:lang w:val="lv-LV"/>
        </w:rPr>
        <w:t>i sagatavot dokumentāciju par avansa maksājuma pieprasījumu no</w:t>
      </w:r>
      <w:r w:rsidR="00766737" w:rsidRPr="00291E0D">
        <w:rPr>
          <w:lang w:val="lv-LV"/>
        </w:rPr>
        <w:t xml:space="preserve"> R.L. </w:t>
      </w:r>
      <w:r w:rsidR="009354A3" w:rsidRPr="00291E0D">
        <w:rPr>
          <w:lang w:val="lv-LV"/>
        </w:rPr>
        <w:t>par glabāšanas paredzamajām izmaksām</w:t>
      </w:r>
      <w:r w:rsidR="00766737" w:rsidRPr="00291E0D">
        <w:rPr>
          <w:lang w:val="lv-LV"/>
        </w:rPr>
        <w:t xml:space="preserve">. </w:t>
      </w:r>
      <w:r w:rsidR="009354A3" w:rsidRPr="00291E0D">
        <w:rPr>
          <w:lang w:val="lv-LV"/>
        </w:rPr>
        <w:t xml:space="preserve">Nākamajā dienā </w:t>
      </w:r>
      <w:r w:rsidR="00440185" w:rsidRPr="009B326D">
        <w:rPr>
          <w:lang w:val="lv-LV"/>
        </w:rPr>
        <w:t xml:space="preserve">iesniedzējs </w:t>
      </w:r>
      <w:r w:rsidR="009354A3" w:rsidRPr="009B326D">
        <w:rPr>
          <w:lang w:val="lv-LV"/>
        </w:rPr>
        <w:t>parakstīja dokumentu, kurā tika pieprasīts avansa maksājums 500 Latvijas latu</w:t>
      </w:r>
      <w:r w:rsidR="00766737" w:rsidRPr="009B326D">
        <w:rPr>
          <w:lang w:val="lv-LV"/>
        </w:rPr>
        <w:t xml:space="preserve"> (LVL)</w:t>
      </w:r>
      <w:r w:rsidR="009354A3" w:rsidRPr="009B326D">
        <w:rPr>
          <w:lang w:val="lv-LV"/>
        </w:rPr>
        <w:t xml:space="preserve"> apmērā</w:t>
      </w:r>
      <w:r w:rsidR="00766737" w:rsidRPr="009B326D">
        <w:rPr>
          <w:lang w:val="lv-LV"/>
        </w:rPr>
        <w:t xml:space="preserve">, </w:t>
      </w:r>
      <w:r w:rsidR="00291E0D" w:rsidRPr="009B326D">
        <w:rPr>
          <w:lang w:val="lv-LV"/>
        </w:rPr>
        <w:t xml:space="preserve">ko </w:t>
      </w:r>
      <w:r w:rsidR="009354A3" w:rsidRPr="009B326D">
        <w:rPr>
          <w:lang w:val="lv-LV"/>
        </w:rPr>
        <w:t xml:space="preserve">viņš uzskatīja par pietiekamu summu kažokādas mēteļu transportēšanai </w:t>
      </w:r>
      <w:r w:rsidR="00C102BC" w:rsidRPr="009B326D">
        <w:rPr>
          <w:lang w:val="lv-LV"/>
        </w:rPr>
        <w:t>uz neatkarīgu glabāšanas noliktavu un mēteļu vērtības aprēķina i</w:t>
      </w:r>
      <w:r w:rsidR="00291E0D" w:rsidRPr="009B326D">
        <w:rPr>
          <w:lang w:val="lv-LV"/>
        </w:rPr>
        <w:t>e</w:t>
      </w:r>
      <w:r w:rsidR="00C102BC" w:rsidRPr="009B326D">
        <w:rPr>
          <w:lang w:val="lv-LV"/>
        </w:rPr>
        <w:t>gūšanai no eksperta</w:t>
      </w:r>
      <w:r w:rsidR="00766737" w:rsidRPr="009B326D">
        <w:rPr>
          <w:lang w:val="lv-LV"/>
        </w:rPr>
        <w:t>.</w:t>
      </w:r>
    </w:p>
    <w:p w:rsidR="009B326D" w:rsidRPr="009B326D" w:rsidRDefault="00C102BC" w:rsidP="00291E0D">
      <w:pPr>
        <w:pStyle w:val="ECHRPara"/>
        <w:numPr>
          <w:ilvl w:val="0"/>
          <w:numId w:val="19"/>
        </w:numPr>
        <w:ind w:left="0" w:firstLine="284"/>
        <w:rPr>
          <w:lang w:val="lv-LV"/>
        </w:rPr>
      </w:pPr>
      <w:proofErr w:type="gramStart"/>
      <w:r w:rsidRPr="009B326D">
        <w:rPr>
          <w:lang w:val="lv-LV"/>
        </w:rPr>
        <w:t>2001.gada</w:t>
      </w:r>
      <w:proofErr w:type="gramEnd"/>
      <w:r w:rsidRPr="009B326D">
        <w:rPr>
          <w:lang w:val="lv-LV"/>
        </w:rPr>
        <w:t xml:space="preserve"> 28.novembrī </w:t>
      </w:r>
      <w:r w:rsidR="007D1E10" w:rsidRPr="009B326D">
        <w:rPr>
          <w:lang w:val="lv-LV"/>
        </w:rPr>
        <w:t xml:space="preserve">tika atcelts 9.novembra rīkojums par īpašuma </w:t>
      </w:r>
      <w:r w:rsidR="00291E0D" w:rsidRPr="009B326D">
        <w:rPr>
          <w:lang w:val="lv-LV"/>
        </w:rPr>
        <w:t>apķīlāšanu</w:t>
      </w:r>
      <w:r w:rsidR="007D1E10" w:rsidRPr="009B326D">
        <w:rPr>
          <w:lang w:val="lv-LV"/>
        </w:rPr>
        <w:t xml:space="preserve">, un tiesa izdeva rīkojumu par tūlītēju </w:t>
      </w:r>
      <w:r w:rsidR="00291E0D" w:rsidRPr="009B326D">
        <w:rPr>
          <w:lang w:val="lv-LV"/>
        </w:rPr>
        <w:t xml:space="preserve">apķīlātā </w:t>
      </w:r>
      <w:r w:rsidR="007D1E10" w:rsidRPr="009B326D">
        <w:rPr>
          <w:lang w:val="lv-LV"/>
        </w:rPr>
        <w:t xml:space="preserve">īpašuma atdošanu </w:t>
      </w:r>
      <w:r w:rsidR="00766737" w:rsidRPr="009B326D">
        <w:rPr>
          <w:lang w:val="lv-LV"/>
        </w:rPr>
        <w:t xml:space="preserve">M. </w:t>
      </w:r>
      <w:r w:rsidR="007D1E10" w:rsidRPr="009B326D">
        <w:rPr>
          <w:lang w:val="lv-LV"/>
        </w:rPr>
        <w:t xml:space="preserve">2001.gada 5.decembrī Tiesu izpildītāju kantoris </w:t>
      </w:r>
      <w:r w:rsidR="00291E0D" w:rsidRPr="009B326D">
        <w:rPr>
          <w:lang w:val="lv-LV"/>
        </w:rPr>
        <w:t>n</w:t>
      </w:r>
      <w:r w:rsidR="007D1E10" w:rsidRPr="009B326D">
        <w:rPr>
          <w:lang w:val="lv-LV"/>
        </w:rPr>
        <w:t>osūtīja vēstuli</w:t>
      </w:r>
      <w:r w:rsidR="00766737" w:rsidRPr="009B326D">
        <w:rPr>
          <w:lang w:val="lv-LV"/>
        </w:rPr>
        <w:t xml:space="preserve"> O.V.</w:t>
      </w:r>
      <w:r w:rsidR="00323650" w:rsidRPr="009B326D">
        <w:rPr>
          <w:lang w:val="lv-LV"/>
        </w:rPr>
        <w:t>, i</w:t>
      </w:r>
      <w:r w:rsidR="007D1E10" w:rsidRPr="009B326D">
        <w:rPr>
          <w:lang w:val="lv-LV"/>
        </w:rPr>
        <w:t xml:space="preserve">nformējot viņu, ka </w:t>
      </w:r>
      <w:r w:rsidR="009B326D" w:rsidRPr="009B326D">
        <w:rPr>
          <w:lang w:val="lv-LV"/>
        </w:rPr>
        <w:t>apķīlāt</w:t>
      </w:r>
      <w:r w:rsidR="00BD0CA5">
        <w:rPr>
          <w:lang w:val="lv-LV"/>
        </w:rPr>
        <w:t>ais</w:t>
      </w:r>
      <w:r w:rsidR="009B326D" w:rsidRPr="009B326D">
        <w:rPr>
          <w:lang w:val="lv-LV"/>
        </w:rPr>
        <w:t xml:space="preserve"> </w:t>
      </w:r>
      <w:r w:rsidR="007D1E10" w:rsidRPr="009B326D">
        <w:rPr>
          <w:lang w:val="lv-LV"/>
        </w:rPr>
        <w:t>īpašum</w:t>
      </w:r>
      <w:r w:rsidR="00BD0CA5">
        <w:rPr>
          <w:lang w:val="lv-LV"/>
        </w:rPr>
        <w:t>s</w:t>
      </w:r>
      <w:r w:rsidR="007D1E10" w:rsidRPr="009B326D">
        <w:rPr>
          <w:lang w:val="lv-LV"/>
        </w:rPr>
        <w:t xml:space="preserve"> ir jāatdod </w:t>
      </w:r>
      <w:r w:rsidR="00766737" w:rsidRPr="009B326D">
        <w:rPr>
          <w:lang w:val="lv-LV"/>
        </w:rPr>
        <w:t xml:space="preserve">M. </w:t>
      </w:r>
      <w:r w:rsidR="007D1E10" w:rsidRPr="009B326D">
        <w:rPr>
          <w:lang w:val="lv-LV"/>
        </w:rPr>
        <w:t xml:space="preserve">2001.gada 7.decembrīm </w:t>
      </w:r>
      <w:r w:rsidR="00766737" w:rsidRPr="009B326D">
        <w:rPr>
          <w:lang w:val="lv-LV"/>
        </w:rPr>
        <w:t xml:space="preserve">R.L. </w:t>
      </w:r>
      <w:r w:rsidR="007D1E10" w:rsidRPr="009B326D">
        <w:rPr>
          <w:lang w:val="lv-LV"/>
        </w:rPr>
        <w:t xml:space="preserve">iesniedza blakus sūdzību </w:t>
      </w:r>
      <w:r w:rsidR="009B326D" w:rsidRPr="009B326D">
        <w:rPr>
          <w:lang w:val="lv-LV"/>
        </w:rPr>
        <w:t xml:space="preserve">par </w:t>
      </w:r>
      <w:r w:rsidR="007D1E10" w:rsidRPr="009B326D">
        <w:rPr>
          <w:lang w:val="lv-LV"/>
        </w:rPr>
        <w:t>28.novembra lēmumu</w:t>
      </w:r>
      <w:r w:rsidR="00766737" w:rsidRPr="009B326D">
        <w:rPr>
          <w:lang w:val="lv-LV"/>
        </w:rPr>
        <w:t xml:space="preserve">. </w:t>
      </w:r>
      <w:r w:rsidR="007D1E10" w:rsidRPr="009B326D">
        <w:rPr>
          <w:lang w:val="lv-LV"/>
        </w:rPr>
        <w:t>Saskaņā ar Latvijas likumu, kā</w:t>
      </w:r>
      <w:r w:rsidR="009B326D" w:rsidRPr="009B326D">
        <w:rPr>
          <w:lang w:val="lv-LV"/>
        </w:rPr>
        <w:t>ds tas bija</w:t>
      </w:r>
      <w:r w:rsidR="007D1E10" w:rsidRPr="009B326D">
        <w:rPr>
          <w:lang w:val="lv-LV"/>
        </w:rPr>
        <w:t xml:space="preserve"> attiecīgajā laikā</w:t>
      </w:r>
      <w:r w:rsidR="00766737" w:rsidRPr="009B326D">
        <w:rPr>
          <w:lang w:val="lv-LV"/>
        </w:rPr>
        <w:t>,</w:t>
      </w:r>
      <w:r w:rsidR="00A8738A" w:rsidRPr="009B326D">
        <w:rPr>
          <w:lang w:val="lv-LV"/>
        </w:rPr>
        <w:t xml:space="preserve"> </w:t>
      </w:r>
      <w:r w:rsidR="007D1E10" w:rsidRPr="009B326D">
        <w:rPr>
          <w:lang w:val="lv-LV"/>
        </w:rPr>
        <w:t>šādas sūdzības iesniegšana</w:t>
      </w:r>
      <w:r w:rsidR="009B326D" w:rsidRPr="009B326D">
        <w:rPr>
          <w:lang w:val="lv-LV"/>
        </w:rPr>
        <w:t xml:space="preserve"> apturēja lēmuma izpildi</w:t>
      </w:r>
      <w:r w:rsidR="00766737" w:rsidRPr="009B326D">
        <w:rPr>
          <w:lang w:val="lv-LV"/>
        </w:rPr>
        <w:t>.</w:t>
      </w:r>
    </w:p>
    <w:p w:rsidR="00766737" w:rsidRPr="009B326D" w:rsidRDefault="009B326D" w:rsidP="009B326D">
      <w:pPr>
        <w:pStyle w:val="ECHRPara"/>
        <w:numPr>
          <w:ilvl w:val="0"/>
          <w:numId w:val="19"/>
        </w:numPr>
        <w:ind w:left="0" w:firstLine="284"/>
        <w:rPr>
          <w:lang w:val="lv-LV"/>
        </w:rPr>
      </w:pPr>
      <w:r w:rsidRPr="009B326D">
        <w:rPr>
          <w:lang w:val="lv-LV"/>
        </w:rPr>
        <w:t>Pēc visa spriežot</w:t>
      </w:r>
      <w:r w:rsidR="007D1E10" w:rsidRPr="009B326D">
        <w:rPr>
          <w:lang w:val="lv-LV"/>
        </w:rPr>
        <w:t xml:space="preserve">, </w:t>
      </w:r>
      <w:proofErr w:type="gramStart"/>
      <w:r w:rsidR="007D1E10" w:rsidRPr="009B326D">
        <w:rPr>
          <w:lang w:val="lv-LV"/>
        </w:rPr>
        <w:t>2001.ga</w:t>
      </w:r>
      <w:r w:rsidR="00A8738A" w:rsidRPr="009B326D">
        <w:rPr>
          <w:lang w:val="lv-LV"/>
        </w:rPr>
        <w:t>d</w:t>
      </w:r>
      <w:r w:rsidR="007D1E10" w:rsidRPr="009B326D">
        <w:rPr>
          <w:lang w:val="lv-LV"/>
        </w:rPr>
        <w:t>a</w:t>
      </w:r>
      <w:proofErr w:type="gramEnd"/>
      <w:r w:rsidR="007D1E10" w:rsidRPr="009B326D">
        <w:rPr>
          <w:lang w:val="lv-LV"/>
        </w:rPr>
        <w:t xml:space="preserve"> 14.decembrī</w:t>
      </w:r>
      <w:r w:rsidR="00766737" w:rsidRPr="009B326D">
        <w:rPr>
          <w:lang w:val="lv-LV"/>
        </w:rPr>
        <w:t xml:space="preserve"> O.V. </w:t>
      </w:r>
      <w:r w:rsidR="007D1E10" w:rsidRPr="009B326D">
        <w:rPr>
          <w:lang w:val="lv-LV"/>
        </w:rPr>
        <w:t>iesniedza sūdzību policijai</w:t>
      </w:r>
      <w:r w:rsidR="00766737" w:rsidRPr="009B326D">
        <w:rPr>
          <w:lang w:val="lv-LV"/>
        </w:rPr>
        <w:t xml:space="preserve">, </w:t>
      </w:r>
      <w:r w:rsidR="007D1E10" w:rsidRPr="009B326D">
        <w:rPr>
          <w:lang w:val="lv-LV"/>
        </w:rPr>
        <w:t xml:space="preserve">apgalvojot, ka </w:t>
      </w:r>
      <w:r w:rsidR="00440185" w:rsidRPr="009B326D">
        <w:rPr>
          <w:lang w:val="lv-LV"/>
        </w:rPr>
        <w:t xml:space="preserve">iesniedzējs </w:t>
      </w:r>
      <w:r w:rsidR="007D1E10" w:rsidRPr="009B326D">
        <w:rPr>
          <w:lang w:val="lv-LV"/>
        </w:rPr>
        <w:t>un</w:t>
      </w:r>
      <w:r w:rsidR="00766737" w:rsidRPr="009B326D">
        <w:rPr>
          <w:lang w:val="lv-LV"/>
        </w:rPr>
        <w:t xml:space="preserve"> G.P. </w:t>
      </w:r>
      <w:r w:rsidR="007D1E10" w:rsidRPr="009B326D">
        <w:rPr>
          <w:lang w:val="lv-LV"/>
        </w:rPr>
        <w:t>pieprasa viņam maksāt kukuli 500 LVL apmērā</w:t>
      </w:r>
      <w:r w:rsidR="00766737" w:rsidRPr="009B326D">
        <w:rPr>
          <w:lang w:val="lv-LV"/>
        </w:rPr>
        <w:t xml:space="preserve">, </w:t>
      </w:r>
      <w:r w:rsidR="007D1E10" w:rsidRPr="009B326D">
        <w:rPr>
          <w:lang w:val="lv-LV"/>
        </w:rPr>
        <w:t xml:space="preserve">lai </w:t>
      </w:r>
      <w:r w:rsidRPr="009B326D">
        <w:rPr>
          <w:lang w:val="lv-LV"/>
        </w:rPr>
        <w:t xml:space="preserve">apķīlātais </w:t>
      </w:r>
      <w:r w:rsidR="007D1E10" w:rsidRPr="009B326D">
        <w:rPr>
          <w:lang w:val="lv-LV"/>
        </w:rPr>
        <w:t xml:space="preserve">īpašums netiktu atdots </w:t>
      </w:r>
      <w:r w:rsidR="00766737" w:rsidRPr="009B326D">
        <w:rPr>
          <w:lang w:val="lv-LV"/>
        </w:rPr>
        <w:t xml:space="preserve">M. </w:t>
      </w:r>
      <w:r w:rsidR="007D1E10" w:rsidRPr="009B326D">
        <w:rPr>
          <w:lang w:val="lv-LV"/>
        </w:rPr>
        <w:t>saskaņā ar 28.novembra lēmumu</w:t>
      </w:r>
      <w:r w:rsidR="00766737" w:rsidRPr="009B326D">
        <w:rPr>
          <w:lang w:val="lv-LV"/>
        </w:rPr>
        <w:t xml:space="preserve">. </w:t>
      </w:r>
      <w:r w:rsidR="007D1E10" w:rsidRPr="009B326D">
        <w:rPr>
          <w:lang w:val="lv-LV"/>
        </w:rPr>
        <w:t xml:space="preserve">Tajā pašā dienā tika </w:t>
      </w:r>
      <w:r>
        <w:rPr>
          <w:lang w:val="lv-LV"/>
        </w:rPr>
        <w:t>ierakstīta</w:t>
      </w:r>
      <w:r w:rsidRPr="009B326D">
        <w:rPr>
          <w:lang w:val="lv-LV"/>
        </w:rPr>
        <w:t xml:space="preserve"> </w:t>
      </w:r>
      <w:r w:rsidR="007D1E10" w:rsidRPr="009B326D">
        <w:rPr>
          <w:lang w:val="lv-LV"/>
        </w:rPr>
        <w:t xml:space="preserve">telefona saruna starp </w:t>
      </w:r>
      <w:r w:rsidR="007E46D7" w:rsidRPr="009B326D">
        <w:rPr>
          <w:lang w:val="lv-LV"/>
        </w:rPr>
        <w:t>S.Ž. (</w:t>
      </w:r>
      <w:r w:rsidR="00766737" w:rsidRPr="009B326D">
        <w:rPr>
          <w:lang w:val="lv-LV"/>
        </w:rPr>
        <w:t>R.L.</w:t>
      </w:r>
      <w:r w:rsidR="007E46D7" w:rsidRPr="009B326D">
        <w:rPr>
          <w:lang w:val="lv-LV"/>
        </w:rPr>
        <w:t xml:space="preserve"> juristu) un</w:t>
      </w:r>
      <w:r w:rsidR="00766737" w:rsidRPr="009B326D">
        <w:rPr>
          <w:lang w:val="lv-LV"/>
        </w:rPr>
        <w:t xml:space="preserve"> G.P. </w:t>
      </w:r>
      <w:r w:rsidR="007E46D7" w:rsidRPr="009B326D">
        <w:rPr>
          <w:lang w:val="lv-LV"/>
        </w:rPr>
        <w:t>Attiecīgā sarunas daļa noritēja šādi</w:t>
      </w:r>
      <w:r w:rsidR="00766737" w:rsidRPr="009B326D">
        <w:rPr>
          <w:lang w:val="lv-LV"/>
        </w:rPr>
        <w:t>:</w:t>
      </w:r>
    </w:p>
    <w:p w:rsidR="00766737" w:rsidRPr="009B326D" w:rsidRDefault="00703EAB" w:rsidP="009B326D">
      <w:pPr>
        <w:pStyle w:val="ECHRParaQuote"/>
        <w:rPr>
          <w:lang w:val="lv-LV"/>
        </w:rPr>
      </w:pPr>
      <w:r w:rsidRPr="009B326D">
        <w:rPr>
          <w:lang w:val="lv-LV"/>
        </w:rPr>
        <w:t>„</w:t>
      </w:r>
      <w:r w:rsidR="00766737" w:rsidRPr="009B326D">
        <w:rPr>
          <w:b/>
          <w:lang w:val="lv-LV"/>
        </w:rPr>
        <w:t xml:space="preserve">S.Ž. </w:t>
      </w:r>
      <w:r w:rsidR="007E46D7" w:rsidRPr="009B326D">
        <w:rPr>
          <w:lang w:val="lv-LV"/>
        </w:rPr>
        <w:t>Klausies</w:t>
      </w:r>
      <w:r w:rsidR="00766737" w:rsidRPr="009B326D">
        <w:rPr>
          <w:lang w:val="lv-LV"/>
        </w:rPr>
        <w:t xml:space="preserve">, [G.P.], [O.V.] </w:t>
      </w:r>
      <w:r w:rsidR="007E46D7" w:rsidRPr="009B326D">
        <w:rPr>
          <w:lang w:val="lv-LV"/>
        </w:rPr>
        <w:t>man zvanīja</w:t>
      </w:r>
      <w:r w:rsidR="00766737" w:rsidRPr="009B326D">
        <w:rPr>
          <w:lang w:val="lv-LV"/>
        </w:rPr>
        <w:t>.</w:t>
      </w:r>
    </w:p>
    <w:p w:rsidR="00766737" w:rsidRPr="009B326D" w:rsidRDefault="00766737" w:rsidP="009B326D">
      <w:pPr>
        <w:pStyle w:val="ECHRParaQuote"/>
        <w:rPr>
          <w:lang w:val="lv-LV"/>
        </w:rPr>
      </w:pPr>
      <w:r w:rsidRPr="009B326D">
        <w:rPr>
          <w:b/>
          <w:lang w:val="lv-LV"/>
        </w:rPr>
        <w:t>G.P.</w:t>
      </w:r>
      <w:r w:rsidR="00C953A6" w:rsidRPr="009B326D">
        <w:rPr>
          <w:b/>
          <w:lang w:val="lv-LV"/>
        </w:rPr>
        <w:t xml:space="preserve"> </w:t>
      </w:r>
      <w:r w:rsidR="007E46D7" w:rsidRPr="009B326D">
        <w:rPr>
          <w:lang w:val="lv-LV"/>
        </w:rPr>
        <w:t>Jā</w:t>
      </w:r>
      <w:r w:rsidRPr="009B326D">
        <w:rPr>
          <w:lang w:val="lv-LV"/>
        </w:rPr>
        <w:t>.</w:t>
      </w:r>
    </w:p>
    <w:p w:rsidR="00766737" w:rsidRPr="009B326D" w:rsidRDefault="00766737" w:rsidP="009B326D">
      <w:pPr>
        <w:pStyle w:val="ECHRParaQuote"/>
        <w:rPr>
          <w:lang w:val="lv-LV"/>
        </w:rPr>
      </w:pPr>
      <w:r w:rsidRPr="009B326D">
        <w:rPr>
          <w:b/>
          <w:lang w:val="lv-LV"/>
        </w:rPr>
        <w:t>S.Ž.</w:t>
      </w:r>
      <w:r w:rsidRPr="009B326D">
        <w:rPr>
          <w:lang w:val="lv-LV"/>
        </w:rPr>
        <w:t xml:space="preserve"> </w:t>
      </w:r>
      <w:r w:rsidR="007E46D7" w:rsidRPr="009B326D">
        <w:rPr>
          <w:lang w:val="lv-LV"/>
        </w:rPr>
        <w:t>Nu viņš man pateica, ka ir saņēmis kaut kādu vēstuli</w:t>
      </w:r>
      <w:r w:rsidRPr="009B326D">
        <w:rPr>
          <w:lang w:val="lv-LV"/>
        </w:rPr>
        <w:t>.</w:t>
      </w:r>
    </w:p>
    <w:p w:rsidR="00766737" w:rsidRPr="009B326D" w:rsidRDefault="00766737" w:rsidP="009B326D">
      <w:pPr>
        <w:pStyle w:val="ECHRParaQuote"/>
        <w:rPr>
          <w:lang w:val="lv-LV"/>
        </w:rPr>
      </w:pPr>
      <w:r w:rsidRPr="009B326D">
        <w:rPr>
          <w:b/>
          <w:lang w:val="lv-LV"/>
        </w:rPr>
        <w:t xml:space="preserve">G.P. </w:t>
      </w:r>
      <w:r w:rsidR="007E46D7" w:rsidRPr="009B326D">
        <w:rPr>
          <w:lang w:val="lv-LV"/>
        </w:rPr>
        <w:t>Jā, protams, no manis, jā</w:t>
      </w:r>
      <w:r w:rsidRPr="009B326D">
        <w:rPr>
          <w:lang w:val="lv-LV"/>
        </w:rPr>
        <w:t>.</w:t>
      </w:r>
    </w:p>
    <w:p w:rsidR="00766737" w:rsidRPr="009B326D" w:rsidRDefault="00766737" w:rsidP="009B326D">
      <w:pPr>
        <w:pStyle w:val="ECHRParaQuote"/>
        <w:rPr>
          <w:lang w:val="lv-LV"/>
        </w:rPr>
      </w:pPr>
      <w:r w:rsidRPr="009B326D">
        <w:rPr>
          <w:b/>
          <w:lang w:val="lv-LV"/>
        </w:rPr>
        <w:t>S.Ž.</w:t>
      </w:r>
      <w:r w:rsidRPr="009B326D">
        <w:rPr>
          <w:lang w:val="lv-LV"/>
        </w:rPr>
        <w:t xml:space="preserve"> </w:t>
      </w:r>
      <w:r w:rsidR="007E46D7" w:rsidRPr="009B326D">
        <w:rPr>
          <w:lang w:val="lv-LV"/>
        </w:rPr>
        <w:t>Nu, un kas viņam tagad ir jādara</w:t>
      </w:r>
      <w:r w:rsidRPr="009B326D">
        <w:rPr>
          <w:lang w:val="lv-LV"/>
        </w:rPr>
        <w:t>?</w:t>
      </w:r>
    </w:p>
    <w:p w:rsidR="00766737" w:rsidRPr="009B326D" w:rsidRDefault="00766737" w:rsidP="009B326D">
      <w:pPr>
        <w:pStyle w:val="ECHRParaQuote"/>
        <w:rPr>
          <w:lang w:val="lv-LV"/>
        </w:rPr>
      </w:pPr>
      <w:r w:rsidRPr="009B326D">
        <w:rPr>
          <w:b/>
          <w:lang w:val="lv-LV"/>
        </w:rPr>
        <w:t xml:space="preserve">G.P. </w:t>
      </w:r>
      <w:r w:rsidR="007E46D7" w:rsidRPr="009B326D">
        <w:rPr>
          <w:lang w:val="lv-LV"/>
        </w:rPr>
        <w:t>Viņam ir jāatdod kažokādas mēteļi</w:t>
      </w:r>
      <w:r w:rsidRPr="009B326D">
        <w:rPr>
          <w:lang w:val="lv-LV"/>
        </w:rPr>
        <w:t xml:space="preserve"> [M.], </w:t>
      </w:r>
      <w:r w:rsidR="007E46D7" w:rsidRPr="009B326D">
        <w:rPr>
          <w:lang w:val="lv-LV"/>
        </w:rPr>
        <w:t>ir izdots tiesas lēmums, tu nezināji</w:t>
      </w:r>
      <w:r w:rsidRPr="009B326D">
        <w:rPr>
          <w:lang w:val="lv-LV"/>
        </w:rPr>
        <w:t>?</w:t>
      </w:r>
    </w:p>
    <w:p w:rsidR="00766737" w:rsidRPr="009B326D" w:rsidRDefault="00766737" w:rsidP="009B326D">
      <w:pPr>
        <w:pStyle w:val="ECHRParaQuote"/>
        <w:rPr>
          <w:lang w:val="lv-LV"/>
        </w:rPr>
      </w:pPr>
      <w:r w:rsidRPr="009B326D">
        <w:rPr>
          <w:b/>
          <w:lang w:val="lv-LV"/>
        </w:rPr>
        <w:t xml:space="preserve">S.Ž. </w:t>
      </w:r>
      <w:r w:rsidR="007E46D7" w:rsidRPr="009B326D">
        <w:rPr>
          <w:lang w:val="lv-LV"/>
        </w:rPr>
        <w:t>Bet varbūt mēs varētu šo jautājumu nokārtot kaut kā citādi</w:t>
      </w:r>
      <w:r w:rsidRPr="009B326D">
        <w:rPr>
          <w:lang w:val="lv-LV"/>
        </w:rPr>
        <w:t>?</w:t>
      </w:r>
    </w:p>
    <w:p w:rsidR="00766737" w:rsidRPr="009B326D" w:rsidRDefault="00766737" w:rsidP="009B326D">
      <w:pPr>
        <w:pStyle w:val="ECHRParaQuote"/>
        <w:rPr>
          <w:lang w:val="lv-LV"/>
        </w:rPr>
      </w:pPr>
      <w:r w:rsidRPr="009B326D">
        <w:rPr>
          <w:b/>
          <w:lang w:val="lv-LV"/>
        </w:rPr>
        <w:t>G.P.</w:t>
      </w:r>
      <w:r w:rsidRPr="009B326D">
        <w:rPr>
          <w:lang w:val="lv-LV"/>
        </w:rPr>
        <w:t xml:space="preserve"> </w:t>
      </w:r>
      <w:r w:rsidR="007E46D7" w:rsidRPr="009B326D">
        <w:rPr>
          <w:lang w:val="lv-LV"/>
        </w:rPr>
        <w:t>Nu, nevis es, man ir tiesas lēmums, kurā teikts, ka viņam ir jāatdod šis īpašums</w:t>
      </w:r>
      <w:r w:rsidRPr="009B326D">
        <w:rPr>
          <w:lang w:val="lv-LV"/>
        </w:rPr>
        <w:t xml:space="preserve">, </w:t>
      </w:r>
      <w:r w:rsidR="007E46D7" w:rsidRPr="009B326D">
        <w:rPr>
          <w:lang w:val="lv-LV"/>
        </w:rPr>
        <w:t>tajā teikts „jāatdod</w:t>
      </w:r>
      <w:r w:rsidRPr="009B326D">
        <w:rPr>
          <w:lang w:val="lv-LV"/>
        </w:rPr>
        <w:t xml:space="preserve">”. </w:t>
      </w:r>
      <w:r w:rsidR="007E46D7" w:rsidRPr="009B326D">
        <w:rPr>
          <w:lang w:val="lv-LV"/>
        </w:rPr>
        <w:t>Vai saproti</w:t>
      </w:r>
      <w:r w:rsidRPr="009B326D">
        <w:rPr>
          <w:lang w:val="lv-LV"/>
        </w:rPr>
        <w:t xml:space="preserve">? </w:t>
      </w:r>
      <w:r w:rsidR="007E46D7" w:rsidRPr="009B326D">
        <w:rPr>
          <w:lang w:val="lv-LV"/>
        </w:rPr>
        <w:t>Un es neko citu šai jautājumā nevaru darīt</w:t>
      </w:r>
      <w:r w:rsidRPr="009B326D">
        <w:rPr>
          <w:lang w:val="lv-LV"/>
        </w:rPr>
        <w:t>.</w:t>
      </w:r>
    </w:p>
    <w:p w:rsidR="00766737" w:rsidRPr="009B326D" w:rsidRDefault="00766737" w:rsidP="009B326D">
      <w:pPr>
        <w:pStyle w:val="ECHRParaQuote"/>
        <w:rPr>
          <w:lang w:val="lv-LV"/>
        </w:rPr>
      </w:pPr>
      <w:r w:rsidRPr="009B326D">
        <w:rPr>
          <w:b/>
          <w:lang w:val="lv-LV"/>
        </w:rPr>
        <w:lastRenderedPageBreak/>
        <w:t>S.Ž.</w:t>
      </w:r>
      <w:r w:rsidRPr="009B326D">
        <w:rPr>
          <w:lang w:val="lv-LV"/>
        </w:rPr>
        <w:t xml:space="preserve"> </w:t>
      </w:r>
      <w:r w:rsidR="007E46D7" w:rsidRPr="009B326D">
        <w:rPr>
          <w:lang w:val="lv-LV"/>
        </w:rPr>
        <w:t>Bet vai es nevarētu parunāt ar</w:t>
      </w:r>
      <w:r w:rsidRPr="009B326D">
        <w:rPr>
          <w:lang w:val="lv-LV"/>
        </w:rPr>
        <w:t xml:space="preserve"> [</w:t>
      </w:r>
      <w:r w:rsidR="00440185" w:rsidRPr="009B326D">
        <w:rPr>
          <w:lang w:val="lv-LV"/>
        </w:rPr>
        <w:t>iesniedzēju</w:t>
      </w:r>
      <w:r w:rsidRPr="009B326D">
        <w:rPr>
          <w:lang w:val="lv-LV"/>
        </w:rPr>
        <w:t>]?</w:t>
      </w:r>
    </w:p>
    <w:p w:rsidR="00C953A6" w:rsidRPr="009B326D" w:rsidRDefault="00766737" w:rsidP="009B326D">
      <w:pPr>
        <w:pStyle w:val="ECHRParaQuote"/>
        <w:rPr>
          <w:lang w:val="lv-LV"/>
        </w:rPr>
      </w:pPr>
      <w:r w:rsidRPr="009B326D">
        <w:rPr>
          <w:b/>
          <w:lang w:val="lv-LV"/>
        </w:rPr>
        <w:t>G.P.</w:t>
      </w:r>
      <w:r w:rsidRPr="009B326D">
        <w:rPr>
          <w:lang w:val="lv-LV"/>
        </w:rPr>
        <w:t xml:space="preserve"> </w:t>
      </w:r>
      <w:r w:rsidR="007E46D7" w:rsidRPr="009B326D">
        <w:rPr>
          <w:lang w:val="lv-LV"/>
        </w:rPr>
        <w:t>Tu vari parunāt</w:t>
      </w:r>
      <w:r w:rsidRPr="009B326D">
        <w:rPr>
          <w:lang w:val="lv-LV"/>
        </w:rPr>
        <w:t xml:space="preserve">. </w:t>
      </w:r>
      <w:r w:rsidR="007E46D7" w:rsidRPr="009B326D">
        <w:rPr>
          <w:lang w:val="lv-LV"/>
        </w:rPr>
        <w:t>Zvani</w:t>
      </w:r>
      <w:r w:rsidRPr="009B326D">
        <w:rPr>
          <w:lang w:val="lv-LV"/>
        </w:rPr>
        <w:t xml:space="preserve"> [</w:t>
      </w:r>
      <w:r w:rsidR="00440185" w:rsidRPr="009B326D">
        <w:rPr>
          <w:lang w:val="lv-LV"/>
        </w:rPr>
        <w:t>iesniedzējam</w:t>
      </w:r>
      <w:r w:rsidRPr="009B326D">
        <w:rPr>
          <w:lang w:val="lv-LV"/>
        </w:rPr>
        <w:t>].”</w:t>
      </w:r>
    </w:p>
    <w:p w:rsidR="009B326D" w:rsidRPr="00AC6811" w:rsidRDefault="007E46D7" w:rsidP="009B326D">
      <w:pPr>
        <w:pStyle w:val="ECHRPara"/>
        <w:numPr>
          <w:ilvl w:val="0"/>
          <w:numId w:val="19"/>
        </w:numPr>
        <w:ind w:left="0" w:firstLine="284"/>
        <w:rPr>
          <w:lang w:val="lv-LV"/>
        </w:rPr>
      </w:pPr>
      <w:r w:rsidRPr="00AC6811">
        <w:rPr>
          <w:lang w:val="lv-LV"/>
        </w:rPr>
        <w:t xml:space="preserve">Tajā pašā dienā tika </w:t>
      </w:r>
      <w:r w:rsidR="009B326D" w:rsidRPr="00AC6811">
        <w:rPr>
          <w:lang w:val="lv-LV"/>
        </w:rPr>
        <w:t xml:space="preserve">ierakstīta </w:t>
      </w:r>
      <w:r w:rsidRPr="00AC6811">
        <w:rPr>
          <w:lang w:val="lv-LV"/>
        </w:rPr>
        <w:t xml:space="preserve">telefona saruna starp </w:t>
      </w:r>
      <w:r w:rsidR="00440185" w:rsidRPr="00AC6811">
        <w:rPr>
          <w:lang w:val="lv-LV"/>
        </w:rPr>
        <w:t>iesniedzēj</w:t>
      </w:r>
      <w:r w:rsidRPr="00AC6811">
        <w:rPr>
          <w:lang w:val="lv-LV"/>
        </w:rPr>
        <w:t>u un</w:t>
      </w:r>
      <w:r w:rsidR="004F1AA8" w:rsidRPr="00AC6811">
        <w:rPr>
          <w:lang w:val="lv-LV"/>
        </w:rPr>
        <w:t xml:space="preserve"> S.Ž. </w:t>
      </w:r>
      <w:r w:rsidRPr="00AC6811">
        <w:rPr>
          <w:lang w:val="lv-LV"/>
        </w:rPr>
        <w:t>Tajā pašā dienā</w:t>
      </w:r>
      <w:r w:rsidR="004F1AA8" w:rsidRPr="00AC6811">
        <w:rPr>
          <w:lang w:val="lv-LV"/>
        </w:rPr>
        <w:t xml:space="preserve"> </w:t>
      </w:r>
      <w:r w:rsidRPr="00AC6811">
        <w:rPr>
          <w:lang w:val="lv-LV"/>
        </w:rPr>
        <w:t>O.V. un</w:t>
      </w:r>
      <w:r w:rsidR="00766737" w:rsidRPr="00AC6811">
        <w:rPr>
          <w:lang w:val="lv-LV"/>
        </w:rPr>
        <w:t xml:space="preserve"> S.Ž. </w:t>
      </w:r>
      <w:r w:rsidRPr="00AC6811">
        <w:rPr>
          <w:lang w:val="lv-LV"/>
        </w:rPr>
        <w:t xml:space="preserve">arī apmeklēja </w:t>
      </w:r>
      <w:r w:rsidR="00440185" w:rsidRPr="00AC6811">
        <w:rPr>
          <w:lang w:val="lv-LV"/>
        </w:rPr>
        <w:t>iesniedzēju</w:t>
      </w:r>
      <w:r w:rsidRPr="00AC6811">
        <w:rPr>
          <w:lang w:val="lv-LV"/>
        </w:rPr>
        <w:t xml:space="preserve"> viņa birojā</w:t>
      </w:r>
      <w:r w:rsidR="00766737" w:rsidRPr="00AC6811">
        <w:rPr>
          <w:lang w:val="lv-LV"/>
        </w:rPr>
        <w:t xml:space="preserve">. </w:t>
      </w:r>
      <w:r w:rsidRPr="00AC6811">
        <w:rPr>
          <w:lang w:val="lv-LV"/>
        </w:rPr>
        <w:t>Viņu saruna tika slepeni ierakstīta</w:t>
      </w:r>
      <w:r w:rsidR="00766737" w:rsidRPr="00AC6811">
        <w:rPr>
          <w:lang w:val="lv-LV"/>
        </w:rPr>
        <w:t>.</w:t>
      </w:r>
    </w:p>
    <w:p w:rsidR="009B326D" w:rsidRPr="00AC6811" w:rsidRDefault="007E46D7" w:rsidP="009B326D">
      <w:pPr>
        <w:pStyle w:val="ECHRPara"/>
        <w:numPr>
          <w:ilvl w:val="0"/>
          <w:numId w:val="19"/>
        </w:numPr>
        <w:ind w:left="0" w:firstLine="284"/>
        <w:rPr>
          <w:lang w:val="lv-LV"/>
        </w:rPr>
      </w:pPr>
      <w:proofErr w:type="gramStart"/>
      <w:r w:rsidRPr="00AC6811">
        <w:rPr>
          <w:lang w:val="lv-LV"/>
        </w:rPr>
        <w:t>2001.gada</w:t>
      </w:r>
      <w:proofErr w:type="gramEnd"/>
      <w:r w:rsidRPr="00AC6811">
        <w:rPr>
          <w:lang w:val="lv-LV"/>
        </w:rPr>
        <w:t xml:space="preserve"> 17.decembrī</w:t>
      </w:r>
      <w:r w:rsidR="00766737" w:rsidRPr="00AC6811">
        <w:rPr>
          <w:lang w:val="lv-LV"/>
        </w:rPr>
        <w:t xml:space="preserve"> O.V. </w:t>
      </w:r>
      <w:r w:rsidRPr="00AC6811">
        <w:rPr>
          <w:lang w:val="lv-LV"/>
        </w:rPr>
        <w:t>dev</w:t>
      </w:r>
      <w:r w:rsidR="00A8738A" w:rsidRPr="00AC6811">
        <w:rPr>
          <w:lang w:val="lv-LV"/>
        </w:rPr>
        <w:t>ā</w:t>
      </w:r>
      <w:r w:rsidRPr="00AC6811">
        <w:rPr>
          <w:lang w:val="lv-LV"/>
        </w:rPr>
        <w:t>s uz Tiesu izpildītāju kantori, lai saņemtu dokumentu, kas apliecina, ka 28.novembra lēmums</w:t>
      </w:r>
      <w:r w:rsidR="00766737" w:rsidRPr="00AC6811">
        <w:rPr>
          <w:lang w:val="lv-LV"/>
        </w:rPr>
        <w:t xml:space="preserve"> </w:t>
      </w:r>
      <w:r w:rsidR="00703EAB" w:rsidRPr="00AC6811">
        <w:rPr>
          <w:lang w:val="lv-LV"/>
        </w:rPr>
        <w:t xml:space="preserve">ir </w:t>
      </w:r>
      <w:r w:rsidR="009B326D" w:rsidRPr="00AC6811">
        <w:rPr>
          <w:lang w:val="lv-LV"/>
        </w:rPr>
        <w:t>apturēts</w:t>
      </w:r>
      <w:r w:rsidR="00703EAB" w:rsidRPr="00AC6811">
        <w:rPr>
          <w:lang w:val="lv-LV"/>
        </w:rPr>
        <w:t>, kamēr tiek izskatīta R.L. iesniegtā blakus sūdzība</w:t>
      </w:r>
      <w:r w:rsidR="00766737" w:rsidRPr="00AC6811">
        <w:rPr>
          <w:lang w:val="lv-LV"/>
        </w:rPr>
        <w:t>.</w:t>
      </w:r>
    </w:p>
    <w:p w:rsidR="009B326D" w:rsidRPr="006B52F5" w:rsidRDefault="009B326D" w:rsidP="009B326D">
      <w:pPr>
        <w:pStyle w:val="ECHRPara"/>
        <w:numPr>
          <w:ilvl w:val="0"/>
          <w:numId w:val="19"/>
        </w:numPr>
        <w:ind w:left="0" w:firstLine="284"/>
        <w:rPr>
          <w:lang w:val="lv-LV"/>
        </w:rPr>
      </w:pPr>
      <w:r w:rsidRPr="00AC6811">
        <w:rPr>
          <w:lang w:val="lv-LV"/>
        </w:rPr>
        <w:t>Pēc visa spriežot</w:t>
      </w:r>
      <w:r w:rsidR="00703EAB" w:rsidRPr="00AC6811">
        <w:rPr>
          <w:lang w:val="lv-LV"/>
        </w:rPr>
        <w:t>, 2001. gada 18. decembrī</w:t>
      </w:r>
      <w:r w:rsidR="00323650" w:rsidRPr="00AC6811">
        <w:rPr>
          <w:lang w:val="lv-LV"/>
        </w:rPr>
        <w:t xml:space="preserve"> </w:t>
      </w:r>
      <w:r w:rsidR="00703EAB" w:rsidRPr="00AC6811">
        <w:rPr>
          <w:lang w:val="lv-LV"/>
        </w:rPr>
        <w:t xml:space="preserve">Ģenerālprokuratūras prokurors apstiprināja </w:t>
      </w:r>
      <w:r w:rsidR="00AC6811" w:rsidRPr="006B52F5">
        <w:rPr>
          <w:lang w:val="lv-LV"/>
        </w:rPr>
        <w:t xml:space="preserve">operatīvo </w:t>
      </w:r>
      <w:r w:rsidR="00703EAB" w:rsidRPr="006B52F5">
        <w:rPr>
          <w:lang w:val="lv-LV"/>
        </w:rPr>
        <w:t xml:space="preserve">eksperimentu, lai pārbaudītu aizdomas pret </w:t>
      </w:r>
      <w:r w:rsidR="00440185" w:rsidRPr="006B52F5">
        <w:rPr>
          <w:lang w:val="lv-LV"/>
        </w:rPr>
        <w:t>iesniedzēju</w:t>
      </w:r>
      <w:r w:rsidR="00AC6811" w:rsidRPr="006B52F5">
        <w:rPr>
          <w:lang w:val="lv-LV"/>
        </w:rPr>
        <w:t xml:space="preserve"> </w:t>
      </w:r>
      <w:r w:rsidR="00703EAB" w:rsidRPr="006B52F5">
        <w:rPr>
          <w:lang w:val="lv-LV"/>
        </w:rPr>
        <w:t xml:space="preserve">un </w:t>
      </w:r>
      <w:r w:rsidR="00766737" w:rsidRPr="006B52F5">
        <w:rPr>
          <w:lang w:val="lv-LV"/>
        </w:rPr>
        <w:t>G.P.</w:t>
      </w:r>
    </w:p>
    <w:p w:rsidR="00766737" w:rsidRPr="006B52F5" w:rsidRDefault="00703EAB" w:rsidP="009B326D">
      <w:pPr>
        <w:pStyle w:val="ECHRPara"/>
        <w:numPr>
          <w:ilvl w:val="0"/>
          <w:numId w:val="19"/>
        </w:numPr>
        <w:ind w:left="0" w:firstLine="284"/>
        <w:rPr>
          <w:lang w:val="lv-LV"/>
        </w:rPr>
      </w:pPr>
      <w:proofErr w:type="gramStart"/>
      <w:r w:rsidRPr="006B52F5">
        <w:rPr>
          <w:lang w:val="lv-LV"/>
        </w:rPr>
        <w:t>2001.gada</w:t>
      </w:r>
      <w:proofErr w:type="gramEnd"/>
      <w:r w:rsidRPr="006B52F5">
        <w:rPr>
          <w:lang w:val="lv-LV"/>
        </w:rPr>
        <w:t xml:space="preserve"> 18.decembrī </w:t>
      </w:r>
      <w:r w:rsidR="00323650" w:rsidRPr="006B52F5">
        <w:rPr>
          <w:lang w:val="lv-LV"/>
        </w:rPr>
        <w:t xml:space="preserve">O.V. </w:t>
      </w:r>
      <w:r w:rsidRPr="006B52F5">
        <w:rPr>
          <w:lang w:val="lv-LV"/>
        </w:rPr>
        <w:t>dev</w:t>
      </w:r>
      <w:r w:rsidR="00A8738A" w:rsidRPr="006B52F5">
        <w:rPr>
          <w:lang w:val="lv-LV"/>
        </w:rPr>
        <w:t>ā</w:t>
      </w:r>
      <w:r w:rsidRPr="006B52F5">
        <w:rPr>
          <w:lang w:val="lv-LV"/>
        </w:rPr>
        <w:t>s uz Tiesu izpildītāju kantori</w:t>
      </w:r>
      <w:r w:rsidR="00766737" w:rsidRPr="006B52F5">
        <w:rPr>
          <w:lang w:val="lv-LV"/>
        </w:rPr>
        <w:t xml:space="preserve">. </w:t>
      </w:r>
      <w:r w:rsidR="00440185" w:rsidRPr="006B52F5">
        <w:rPr>
          <w:lang w:val="lv-LV"/>
        </w:rPr>
        <w:t xml:space="preserve">Iesniedzējs </w:t>
      </w:r>
      <w:r w:rsidRPr="006B52F5">
        <w:rPr>
          <w:lang w:val="lv-LV"/>
        </w:rPr>
        <w:t xml:space="preserve">apgalvoja, ka </w:t>
      </w:r>
      <w:r w:rsidR="00766737" w:rsidRPr="006B52F5">
        <w:rPr>
          <w:lang w:val="lv-LV"/>
        </w:rPr>
        <w:t xml:space="preserve">O.V. </w:t>
      </w:r>
      <w:r w:rsidRPr="006B52F5">
        <w:rPr>
          <w:lang w:val="lv-LV"/>
        </w:rPr>
        <w:t>atteicās pieņemt no</w:t>
      </w:r>
      <w:r w:rsidR="004334C8" w:rsidRPr="006B52F5">
        <w:rPr>
          <w:lang w:val="lv-LV"/>
        </w:rPr>
        <w:t xml:space="preserve"> </w:t>
      </w:r>
      <w:r w:rsidR="006F6FD1" w:rsidRPr="006B52F5">
        <w:rPr>
          <w:lang w:val="lv-LV"/>
        </w:rPr>
        <w:t>G.P.</w:t>
      </w:r>
      <w:r w:rsidR="004334C8" w:rsidRPr="006B52F5">
        <w:rPr>
          <w:lang w:val="lv-LV"/>
        </w:rPr>
        <w:t xml:space="preserve"> </w:t>
      </w:r>
      <w:r w:rsidRPr="006B52F5">
        <w:rPr>
          <w:lang w:val="lv-LV"/>
        </w:rPr>
        <w:t>dokumenta kopiju, kura tika sagatavota</w:t>
      </w:r>
      <w:r w:rsidR="00766737" w:rsidRPr="006B52F5">
        <w:rPr>
          <w:lang w:val="lv-LV"/>
        </w:rPr>
        <w:t xml:space="preserve"> </w:t>
      </w:r>
      <w:r w:rsidRPr="006B52F5">
        <w:rPr>
          <w:lang w:val="lv-LV"/>
        </w:rPr>
        <w:t>iepriekšējā dienā</w:t>
      </w:r>
      <w:r w:rsidR="00AC6811" w:rsidRPr="006B52F5">
        <w:rPr>
          <w:lang w:val="lv-LV"/>
        </w:rPr>
        <w:t>,</w:t>
      </w:r>
      <w:r w:rsidRPr="006B52F5">
        <w:rPr>
          <w:lang w:val="lv-LV"/>
        </w:rPr>
        <w:t xml:space="preserve"> un tā vietā uzstāja, ka viņam ir jārunā ar </w:t>
      </w:r>
      <w:r w:rsidR="00440185" w:rsidRPr="006B52F5">
        <w:rPr>
          <w:lang w:val="lv-LV"/>
        </w:rPr>
        <w:t>iesniedzēju</w:t>
      </w:r>
      <w:r w:rsidR="00766737" w:rsidRPr="006B52F5">
        <w:rPr>
          <w:lang w:val="lv-LV"/>
        </w:rPr>
        <w:t xml:space="preserve">, </w:t>
      </w:r>
      <w:r w:rsidRPr="006B52F5">
        <w:rPr>
          <w:lang w:val="lv-LV"/>
        </w:rPr>
        <w:t>kurš tajā laikā neatradās birojā</w:t>
      </w:r>
      <w:r w:rsidR="00766737" w:rsidRPr="006B52F5">
        <w:rPr>
          <w:lang w:val="lv-LV"/>
        </w:rPr>
        <w:t xml:space="preserve">. </w:t>
      </w:r>
      <w:r w:rsidRPr="006B52F5">
        <w:rPr>
          <w:lang w:val="lv-LV"/>
        </w:rPr>
        <w:t xml:space="preserve">Kad </w:t>
      </w:r>
      <w:r w:rsidR="00440185" w:rsidRPr="006B52F5">
        <w:rPr>
          <w:lang w:val="lv-LV"/>
        </w:rPr>
        <w:t xml:space="preserve">iesniedzējs </w:t>
      </w:r>
      <w:r w:rsidRPr="006B52F5">
        <w:rPr>
          <w:lang w:val="lv-LV"/>
        </w:rPr>
        <w:t xml:space="preserve">ieradās birojā, </w:t>
      </w:r>
      <w:r w:rsidR="00766737" w:rsidRPr="006B52F5">
        <w:rPr>
          <w:lang w:val="lv-LV"/>
        </w:rPr>
        <w:t>O.V.</w:t>
      </w:r>
      <w:r w:rsidRPr="006B52F5">
        <w:rPr>
          <w:lang w:val="lv-LV"/>
        </w:rPr>
        <w:t xml:space="preserve"> saruna ar viņu tika slepeni ierakstīta</w:t>
      </w:r>
      <w:r w:rsidR="00766737" w:rsidRPr="006B52F5">
        <w:rPr>
          <w:lang w:val="lv-LV"/>
        </w:rPr>
        <w:t xml:space="preserve">. </w:t>
      </w:r>
      <w:r w:rsidRPr="006B52F5">
        <w:rPr>
          <w:lang w:val="lv-LV"/>
        </w:rPr>
        <w:t>Attiecīgā sarunas daļa noritēja šādi</w:t>
      </w:r>
      <w:r w:rsidR="00766737" w:rsidRPr="006B52F5">
        <w:rPr>
          <w:lang w:val="lv-LV"/>
        </w:rPr>
        <w:t>:</w:t>
      </w:r>
    </w:p>
    <w:p w:rsidR="00766737" w:rsidRPr="006B52F5" w:rsidRDefault="00703EAB" w:rsidP="007E46D7">
      <w:pPr>
        <w:pStyle w:val="ECHRParaQuote"/>
        <w:jc w:val="left"/>
        <w:rPr>
          <w:lang w:val="lv-LV"/>
        </w:rPr>
      </w:pPr>
      <w:r w:rsidRPr="006B52F5">
        <w:rPr>
          <w:lang w:val="lv-LV"/>
        </w:rPr>
        <w:t>„</w:t>
      </w:r>
      <w:r w:rsidR="00766737" w:rsidRPr="006B52F5">
        <w:rPr>
          <w:b/>
          <w:lang w:val="lv-LV"/>
        </w:rPr>
        <w:t xml:space="preserve">O.V. </w:t>
      </w:r>
      <w:r w:rsidRPr="006B52F5">
        <w:rPr>
          <w:lang w:val="lv-LV"/>
        </w:rPr>
        <w:t>Man ir nauda</w:t>
      </w:r>
      <w:r w:rsidR="00766737" w:rsidRPr="006B52F5">
        <w:rPr>
          <w:lang w:val="lv-LV"/>
        </w:rPr>
        <w:t>.</w:t>
      </w:r>
      <w:r w:rsidRPr="006B52F5">
        <w:rPr>
          <w:lang w:val="lv-LV"/>
        </w:rPr>
        <w:t xml:space="preserve"> </w:t>
      </w:r>
    </w:p>
    <w:p w:rsidR="00766737" w:rsidRPr="006B52F5" w:rsidRDefault="00440185" w:rsidP="007E46D7">
      <w:pPr>
        <w:pStyle w:val="ECHRParaQuote"/>
        <w:jc w:val="left"/>
        <w:rPr>
          <w:lang w:val="lv-LV"/>
        </w:rPr>
      </w:pPr>
      <w:r w:rsidRPr="006B52F5">
        <w:rPr>
          <w:b/>
          <w:lang w:val="lv-LV"/>
        </w:rPr>
        <w:t>Iesniedzējs</w:t>
      </w:r>
      <w:r w:rsidRPr="006B52F5">
        <w:rPr>
          <w:lang w:val="lv-LV"/>
        </w:rPr>
        <w:t xml:space="preserve"> </w:t>
      </w:r>
      <w:r w:rsidR="00703EAB" w:rsidRPr="006B52F5">
        <w:rPr>
          <w:lang w:val="lv-LV"/>
        </w:rPr>
        <w:t>Cik daudz jums ir</w:t>
      </w:r>
      <w:r w:rsidR="00766737" w:rsidRPr="006B52F5">
        <w:rPr>
          <w:lang w:val="lv-LV"/>
        </w:rPr>
        <w:t>?</w:t>
      </w:r>
    </w:p>
    <w:p w:rsidR="00766737" w:rsidRPr="006B52F5" w:rsidRDefault="00766737" w:rsidP="007E46D7">
      <w:pPr>
        <w:pStyle w:val="ECHRParaQuote"/>
        <w:jc w:val="left"/>
        <w:rPr>
          <w:lang w:val="lv-LV"/>
        </w:rPr>
      </w:pPr>
      <w:r w:rsidRPr="006B52F5">
        <w:rPr>
          <w:b/>
          <w:lang w:val="lv-LV"/>
        </w:rPr>
        <w:t>O.V.</w:t>
      </w:r>
      <w:r w:rsidR="00703EAB" w:rsidRPr="006B52F5">
        <w:rPr>
          <w:lang w:val="lv-LV"/>
        </w:rPr>
        <w:t xml:space="preserve"> Nu</w:t>
      </w:r>
      <w:r w:rsidRPr="006B52F5">
        <w:rPr>
          <w:lang w:val="lv-LV"/>
        </w:rPr>
        <w:t xml:space="preserve">, 500, </w:t>
      </w:r>
      <w:r w:rsidR="00703EAB" w:rsidRPr="006B52F5">
        <w:rPr>
          <w:lang w:val="lv-LV"/>
        </w:rPr>
        <w:t>kā vienojāmies</w:t>
      </w:r>
      <w:r w:rsidRPr="006B52F5">
        <w:rPr>
          <w:lang w:val="lv-LV"/>
        </w:rPr>
        <w:t>.</w:t>
      </w:r>
    </w:p>
    <w:p w:rsidR="00766737" w:rsidRPr="006B52F5" w:rsidRDefault="00766737" w:rsidP="007E46D7">
      <w:pPr>
        <w:pStyle w:val="ECHRParaQuote"/>
        <w:jc w:val="left"/>
        <w:rPr>
          <w:lang w:val="lv-LV"/>
        </w:rPr>
      </w:pPr>
      <w:r w:rsidRPr="006B52F5">
        <w:rPr>
          <w:b/>
          <w:lang w:val="lv-LV"/>
        </w:rPr>
        <w:t>A.</w:t>
      </w:r>
      <w:r w:rsidR="00703EAB" w:rsidRPr="006B52F5">
        <w:rPr>
          <w:lang w:val="lv-LV"/>
        </w:rPr>
        <w:t xml:space="preserve"> Jā</w:t>
      </w:r>
      <w:r w:rsidRPr="006B52F5">
        <w:rPr>
          <w:lang w:val="lv-LV"/>
        </w:rPr>
        <w:t>,</w:t>
      </w:r>
      <w:r w:rsidR="00703EAB" w:rsidRPr="006B52F5">
        <w:rPr>
          <w:lang w:val="lv-LV"/>
        </w:rPr>
        <w:t xml:space="preserve"> bija</w:t>
      </w:r>
      <w:r w:rsidRPr="006B52F5">
        <w:rPr>
          <w:lang w:val="lv-LV"/>
        </w:rPr>
        <w:t xml:space="preserve"> [</w:t>
      </w:r>
      <w:r w:rsidR="00703EAB" w:rsidRPr="006B52F5">
        <w:rPr>
          <w:lang w:val="lv-LV"/>
        </w:rPr>
        <w:t>kaut kas]</w:t>
      </w:r>
      <w:r w:rsidR="00AC6811" w:rsidRPr="006B52F5">
        <w:rPr>
          <w:lang w:val="lv-LV"/>
        </w:rPr>
        <w:t xml:space="preserve"> priekš</w:t>
      </w:r>
      <w:r w:rsidR="00703EAB" w:rsidRPr="006B52F5">
        <w:rPr>
          <w:lang w:val="lv-LV"/>
        </w:rPr>
        <w:t xml:space="preserve"> </w:t>
      </w:r>
      <w:r w:rsidRPr="006B52F5">
        <w:rPr>
          <w:lang w:val="lv-LV"/>
        </w:rPr>
        <w:t xml:space="preserve">[G.P.], </w:t>
      </w:r>
      <w:r w:rsidR="00703EAB" w:rsidRPr="006B52F5">
        <w:rPr>
          <w:lang w:val="lv-LV"/>
        </w:rPr>
        <w:t>cik tur bija</w:t>
      </w:r>
      <w:r w:rsidRPr="006B52F5">
        <w:rPr>
          <w:lang w:val="lv-LV"/>
        </w:rPr>
        <w:t>?</w:t>
      </w:r>
    </w:p>
    <w:p w:rsidR="00766737" w:rsidRPr="006B52F5" w:rsidRDefault="00766737" w:rsidP="007E46D7">
      <w:pPr>
        <w:pStyle w:val="ECHRParaQuote"/>
        <w:jc w:val="left"/>
        <w:rPr>
          <w:lang w:val="lv-LV"/>
        </w:rPr>
      </w:pPr>
      <w:r w:rsidRPr="006B52F5">
        <w:rPr>
          <w:b/>
          <w:lang w:val="lv-LV"/>
        </w:rPr>
        <w:t>O.V.</w:t>
      </w:r>
      <w:r w:rsidRPr="006B52F5">
        <w:rPr>
          <w:lang w:val="lv-LV"/>
        </w:rPr>
        <w:t xml:space="preserve"> </w:t>
      </w:r>
      <w:r w:rsidR="00703EAB" w:rsidRPr="006B52F5">
        <w:rPr>
          <w:lang w:val="lv-LV"/>
        </w:rPr>
        <w:t>Es jums palūgšu</w:t>
      </w:r>
      <w:r w:rsidRPr="006B52F5">
        <w:rPr>
          <w:lang w:val="lv-LV"/>
        </w:rPr>
        <w:t xml:space="preserve"> [to </w:t>
      </w:r>
      <w:r w:rsidR="00703EAB" w:rsidRPr="006B52F5">
        <w:rPr>
          <w:lang w:val="lv-LV"/>
        </w:rPr>
        <w:t>izdarīt</w:t>
      </w:r>
      <w:r w:rsidRPr="006B52F5">
        <w:rPr>
          <w:lang w:val="lv-LV"/>
        </w:rPr>
        <w:t xml:space="preserve">], </w:t>
      </w:r>
      <w:r w:rsidR="00703EAB" w:rsidRPr="006B52F5">
        <w:rPr>
          <w:lang w:val="lv-LV"/>
        </w:rPr>
        <w:t>jūs</w:t>
      </w:r>
      <w:r w:rsidRPr="006B52F5">
        <w:rPr>
          <w:lang w:val="lv-LV"/>
        </w:rPr>
        <w:t xml:space="preserve"> [</w:t>
      </w:r>
      <w:r w:rsidR="00703EAB" w:rsidRPr="006B52F5">
        <w:rPr>
          <w:lang w:val="lv-LV"/>
        </w:rPr>
        <w:t>izdariet</w:t>
      </w:r>
      <w:r w:rsidRPr="006B52F5">
        <w:rPr>
          <w:lang w:val="lv-LV"/>
        </w:rPr>
        <w:t xml:space="preserve">] </w:t>
      </w:r>
      <w:r w:rsidR="00703EAB" w:rsidRPr="006B52F5">
        <w:rPr>
          <w:lang w:val="lv-LV"/>
        </w:rPr>
        <w:t>to pats</w:t>
      </w:r>
      <w:r w:rsidRPr="006B52F5">
        <w:rPr>
          <w:lang w:val="lv-LV"/>
        </w:rPr>
        <w:t xml:space="preserve">, </w:t>
      </w:r>
      <w:r w:rsidR="00703EAB" w:rsidRPr="006B52F5">
        <w:rPr>
          <w:lang w:val="lv-LV"/>
        </w:rPr>
        <w:t>es nevēlos</w:t>
      </w:r>
      <w:r w:rsidRPr="006B52F5">
        <w:rPr>
          <w:lang w:val="lv-LV"/>
        </w:rPr>
        <w:t>.</w:t>
      </w:r>
    </w:p>
    <w:p w:rsidR="00766737" w:rsidRPr="006B52F5" w:rsidRDefault="00766737" w:rsidP="007E46D7">
      <w:pPr>
        <w:pStyle w:val="ECHRParaQuote"/>
        <w:jc w:val="left"/>
        <w:rPr>
          <w:lang w:val="lv-LV"/>
        </w:rPr>
      </w:pPr>
      <w:r w:rsidRPr="006B52F5">
        <w:rPr>
          <w:b/>
          <w:lang w:val="lv-LV"/>
        </w:rPr>
        <w:t>A.</w:t>
      </w:r>
      <w:r w:rsidRPr="006B52F5">
        <w:rPr>
          <w:lang w:val="lv-LV"/>
        </w:rPr>
        <w:t xml:space="preserve"> </w:t>
      </w:r>
      <w:r w:rsidR="00703EAB" w:rsidRPr="006B52F5">
        <w:rPr>
          <w:lang w:val="lv-LV"/>
        </w:rPr>
        <w:t>Jā, labi</w:t>
      </w:r>
      <w:r w:rsidRPr="006B52F5">
        <w:rPr>
          <w:lang w:val="lv-LV"/>
        </w:rPr>
        <w:t>.</w:t>
      </w:r>
    </w:p>
    <w:p w:rsidR="00766737" w:rsidRPr="00B83FE7" w:rsidRDefault="00766737" w:rsidP="007E46D7">
      <w:pPr>
        <w:pStyle w:val="ECHRParaQuote"/>
        <w:jc w:val="left"/>
        <w:rPr>
          <w:lang w:val="lv-LV"/>
        </w:rPr>
      </w:pPr>
      <w:r w:rsidRPr="006B52F5">
        <w:rPr>
          <w:b/>
          <w:lang w:val="lv-LV"/>
        </w:rPr>
        <w:t>O.V.</w:t>
      </w:r>
      <w:r w:rsidR="00703EAB" w:rsidRPr="006B52F5">
        <w:rPr>
          <w:lang w:val="lv-LV"/>
        </w:rPr>
        <w:t xml:space="preserve"> Jūs pats</w:t>
      </w:r>
      <w:r w:rsidR="00AC6811" w:rsidRPr="00B83FE7">
        <w:rPr>
          <w:lang w:val="lv-LV"/>
        </w:rPr>
        <w:t>,</w:t>
      </w:r>
      <w:r w:rsidR="00703EAB" w:rsidRPr="00B83FE7">
        <w:rPr>
          <w:lang w:val="lv-LV"/>
        </w:rPr>
        <w:t xml:space="preserve"> lūdzu</w:t>
      </w:r>
      <w:r w:rsidR="00AC6811" w:rsidRPr="00B83FE7">
        <w:rPr>
          <w:lang w:val="lv-LV"/>
        </w:rPr>
        <w:t>,</w:t>
      </w:r>
      <w:r w:rsidR="00703EAB" w:rsidRPr="00B83FE7">
        <w:rPr>
          <w:lang w:val="lv-LV"/>
        </w:rPr>
        <w:t xml:space="preserve"> sadaliet un saskaitiet</w:t>
      </w:r>
      <w:r w:rsidRPr="00B83FE7">
        <w:rPr>
          <w:lang w:val="lv-LV"/>
        </w:rPr>
        <w:t xml:space="preserve">, </w:t>
      </w:r>
      <w:r w:rsidR="00703EAB" w:rsidRPr="00B83FE7">
        <w:rPr>
          <w:lang w:val="lv-LV"/>
        </w:rPr>
        <w:t>cik šeit ir</w:t>
      </w:r>
      <w:r w:rsidRPr="00B83FE7">
        <w:rPr>
          <w:lang w:val="lv-LV"/>
        </w:rPr>
        <w:t>.</w:t>
      </w:r>
    </w:p>
    <w:p w:rsidR="00766737" w:rsidRPr="00B83FE7" w:rsidRDefault="00766737" w:rsidP="007E46D7">
      <w:pPr>
        <w:pStyle w:val="ECHRParaQuote"/>
        <w:jc w:val="left"/>
        <w:rPr>
          <w:lang w:val="lv-LV"/>
        </w:rPr>
      </w:pPr>
      <w:r w:rsidRPr="00B83FE7">
        <w:rPr>
          <w:b/>
          <w:lang w:val="lv-LV"/>
        </w:rPr>
        <w:t>A.</w:t>
      </w:r>
      <w:r w:rsidRPr="00B83FE7">
        <w:rPr>
          <w:lang w:val="lv-LV"/>
        </w:rPr>
        <w:t xml:space="preserve"> </w:t>
      </w:r>
      <w:r w:rsidR="00703EAB" w:rsidRPr="00B83FE7">
        <w:rPr>
          <w:lang w:val="lv-LV"/>
        </w:rPr>
        <w:t>Labi</w:t>
      </w:r>
    </w:p>
    <w:p w:rsidR="00766737" w:rsidRPr="00B83FE7" w:rsidRDefault="00766737" w:rsidP="007E46D7">
      <w:pPr>
        <w:pStyle w:val="ECHRParaQuote"/>
        <w:jc w:val="left"/>
        <w:rPr>
          <w:lang w:val="lv-LV"/>
        </w:rPr>
      </w:pPr>
      <w:r w:rsidRPr="00B83FE7">
        <w:rPr>
          <w:b/>
          <w:lang w:val="lv-LV"/>
        </w:rPr>
        <w:t>O.V.</w:t>
      </w:r>
      <w:r w:rsidRPr="00B83FE7">
        <w:rPr>
          <w:lang w:val="lv-LV"/>
        </w:rPr>
        <w:t xml:space="preserve"> </w:t>
      </w:r>
      <w:r w:rsidR="00703EAB" w:rsidRPr="00B83FE7">
        <w:rPr>
          <w:lang w:val="lv-LV"/>
        </w:rPr>
        <w:t>Nē, nē</w:t>
      </w:r>
      <w:r w:rsidRPr="00B83FE7">
        <w:rPr>
          <w:lang w:val="lv-LV"/>
        </w:rPr>
        <w:t xml:space="preserve">, </w:t>
      </w:r>
      <w:r w:rsidR="00703EAB" w:rsidRPr="00B83FE7">
        <w:rPr>
          <w:lang w:val="lv-LV"/>
        </w:rPr>
        <w:t>pagaidiet</w:t>
      </w:r>
      <w:r w:rsidRPr="00B83FE7">
        <w:rPr>
          <w:lang w:val="lv-LV"/>
        </w:rPr>
        <w:t xml:space="preserve">, </w:t>
      </w:r>
      <w:r w:rsidR="00703EAB" w:rsidRPr="00B83FE7">
        <w:rPr>
          <w:lang w:val="lv-LV"/>
        </w:rPr>
        <w:t>man vajag</w:t>
      </w:r>
      <w:r w:rsidRPr="00B83FE7">
        <w:rPr>
          <w:lang w:val="lv-LV"/>
        </w:rPr>
        <w:t xml:space="preserve"> [</w:t>
      </w:r>
      <w:r w:rsidR="00703EAB" w:rsidRPr="00B83FE7">
        <w:rPr>
          <w:lang w:val="lv-LV"/>
        </w:rPr>
        <w:t>apzīmogotu dokumentu</w:t>
      </w:r>
      <w:r w:rsidRPr="00B83FE7">
        <w:rPr>
          <w:lang w:val="lv-LV"/>
        </w:rPr>
        <w:t>].</w:t>
      </w:r>
    </w:p>
    <w:p w:rsidR="00766737" w:rsidRPr="00B83FE7" w:rsidRDefault="00766737" w:rsidP="007E46D7">
      <w:pPr>
        <w:pStyle w:val="ECHRParaQuote"/>
        <w:jc w:val="left"/>
        <w:rPr>
          <w:lang w:val="lv-LV"/>
        </w:rPr>
      </w:pPr>
      <w:r w:rsidRPr="00B83FE7">
        <w:rPr>
          <w:b/>
          <w:lang w:val="lv-LV"/>
        </w:rPr>
        <w:t>A.</w:t>
      </w:r>
      <w:r w:rsidRPr="00B83FE7">
        <w:rPr>
          <w:lang w:val="lv-LV"/>
        </w:rPr>
        <w:t xml:space="preserve"> </w:t>
      </w:r>
      <w:r w:rsidR="00703EAB" w:rsidRPr="00B83FE7">
        <w:rPr>
          <w:lang w:val="lv-LV"/>
        </w:rPr>
        <w:t>Es iešu</w:t>
      </w:r>
      <w:r w:rsidRPr="00B83FE7">
        <w:rPr>
          <w:lang w:val="lv-LV"/>
        </w:rPr>
        <w:t xml:space="preserve">, </w:t>
      </w:r>
      <w:r w:rsidR="00703EAB" w:rsidRPr="00B83FE7">
        <w:rPr>
          <w:lang w:val="lv-LV"/>
        </w:rPr>
        <w:t>es iešu, es iešu</w:t>
      </w:r>
      <w:r w:rsidRPr="00B83FE7">
        <w:rPr>
          <w:lang w:val="lv-LV"/>
        </w:rPr>
        <w:t xml:space="preserve">, </w:t>
      </w:r>
      <w:r w:rsidR="00703EAB" w:rsidRPr="00B83FE7">
        <w:rPr>
          <w:lang w:val="lv-LV"/>
        </w:rPr>
        <w:t>zīmogs. [nesadzirdams], jā</w:t>
      </w:r>
      <w:r w:rsidRPr="00B83FE7">
        <w:rPr>
          <w:lang w:val="lv-LV"/>
        </w:rPr>
        <w:t>?</w:t>
      </w:r>
    </w:p>
    <w:p w:rsidR="00766737" w:rsidRPr="00B83FE7" w:rsidRDefault="00766737" w:rsidP="007E46D7">
      <w:pPr>
        <w:pStyle w:val="ECHRParaQuote"/>
        <w:jc w:val="left"/>
        <w:rPr>
          <w:lang w:val="lv-LV"/>
        </w:rPr>
      </w:pPr>
      <w:r w:rsidRPr="00B83FE7">
        <w:rPr>
          <w:b/>
          <w:lang w:val="lv-LV"/>
        </w:rPr>
        <w:t>O.V.</w:t>
      </w:r>
      <w:r w:rsidRPr="00B83FE7">
        <w:rPr>
          <w:lang w:val="lv-LV"/>
        </w:rPr>
        <w:t xml:space="preserve"> </w:t>
      </w:r>
      <w:r w:rsidR="00703EAB" w:rsidRPr="00B83FE7">
        <w:rPr>
          <w:lang w:val="lv-LV"/>
        </w:rPr>
        <w:t>Jā, jā</w:t>
      </w:r>
      <w:r w:rsidRPr="00B83FE7">
        <w:rPr>
          <w:lang w:val="lv-LV"/>
        </w:rPr>
        <w:t>.</w:t>
      </w:r>
    </w:p>
    <w:p w:rsidR="00766737" w:rsidRPr="00B83FE7" w:rsidRDefault="00766737" w:rsidP="007E46D7">
      <w:pPr>
        <w:pStyle w:val="ECHRParaQuote"/>
        <w:jc w:val="left"/>
        <w:rPr>
          <w:lang w:val="lv-LV"/>
        </w:rPr>
      </w:pPr>
      <w:r w:rsidRPr="00B83FE7">
        <w:rPr>
          <w:b/>
          <w:lang w:val="lv-LV"/>
        </w:rPr>
        <w:t>A.</w:t>
      </w:r>
      <w:r w:rsidRPr="00B83FE7">
        <w:rPr>
          <w:lang w:val="lv-LV"/>
        </w:rPr>
        <w:t xml:space="preserve"> [</w:t>
      </w:r>
      <w:r w:rsidR="00703EAB" w:rsidRPr="00B83FE7">
        <w:rPr>
          <w:lang w:val="lv-LV"/>
        </w:rPr>
        <w:t>aiziet</w:t>
      </w:r>
      <w:r w:rsidRPr="00B83FE7">
        <w:rPr>
          <w:lang w:val="lv-LV"/>
        </w:rPr>
        <w:t xml:space="preserve">] </w:t>
      </w:r>
      <w:r w:rsidR="00703EAB" w:rsidRPr="00B83FE7">
        <w:rPr>
          <w:lang w:val="lv-LV"/>
        </w:rPr>
        <w:t>Kam ir zīmogs</w:t>
      </w:r>
      <w:r w:rsidRPr="00B83FE7">
        <w:rPr>
          <w:lang w:val="lv-LV"/>
        </w:rPr>
        <w:t>? (</w:t>
      </w:r>
      <w:r w:rsidR="00703EAB" w:rsidRPr="00B83FE7">
        <w:rPr>
          <w:i/>
          <w:lang w:val="lv-LV"/>
        </w:rPr>
        <w:t>runā ar kolēģiem</w:t>
      </w:r>
      <w:r w:rsidRPr="00B83FE7">
        <w:rPr>
          <w:lang w:val="lv-LV"/>
        </w:rPr>
        <w:t>)</w:t>
      </w:r>
    </w:p>
    <w:p w:rsidR="00766737" w:rsidRPr="00B83FE7" w:rsidRDefault="00766737" w:rsidP="007E46D7">
      <w:pPr>
        <w:pStyle w:val="ECHRParaQuote"/>
        <w:jc w:val="left"/>
        <w:rPr>
          <w:lang w:val="lv-LV"/>
        </w:rPr>
      </w:pPr>
      <w:r w:rsidRPr="00B83FE7">
        <w:rPr>
          <w:b/>
          <w:lang w:val="lv-LV"/>
        </w:rPr>
        <w:t>O.V.</w:t>
      </w:r>
      <w:r w:rsidRPr="00B83FE7">
        <w:rPr>
          <w:lang w:val="lv-LV"/>
        </w:rPr>
        <w:t xml:space="preserve"> </w:t>
      </w:r>
      <w:r w:rsidR="00703EAB" w:rsidRPr="00B83FE7">
        <w:rPr>
          <w:lang w:val="lv-LV"/>
        </w:rPr>
        <w:t>Klausieties</w:t>
      </w:r>
      <w:proofErr w:type="gramStart"/>
      <w:r w:rsidRPr="00B83FE7">
        <w:rPr>
          <w:lang w:val="lv-LV"/>
        </w:rPr>
        <w:t xml:space="preserve"> </w:t>
      </w:r>
      <w:r w:rsidR="00C953A6" w:rsidRPr="00B83FE7">
        <w:rPr>
          <w:lang w:val="lv-LV"/>
        </w:rPr>
        <w:t>.</w:t>
      </w:r>
      <w:proofErr w:type="gramEnd"/>
      <w:r w:rsidR="00C953A6" w:rsidRPr="00B83FE7">
        <w:rPr>
          <w:lang w:val="lv-LV"/>
        </w:rPr>
        <w:t>..</w:t>
      </w:r>
      <w:r w:rsidRPr="00B83FE7">
        <w:rPr>
          <w:lang w:val="lv-LV"/>
        </w:rPr>
        <w:t xml:space="preserve"> </w:t>
      </w:r>
      <w:r w:rsidR="00703EAB" w:rsidRPr="00B83FE7">
        <w:rPr>
          <w:lang w:val="lv-LV"/>
        </w:rPr>
        <w:t>pārskaitiet</w:t>
      </w:r>
      <w:r w:rsidRPr="00B83FE7">
        <w:rPr>
          <w:lang w:val="lv-LV"/>
        </w:rPr>
        <w:t xml:space="preserve"> [</w:t>
      </w:r>
      <w:r w:rsidR="00703EAB" w:rsidRPr="00B83FE7">
        <w:rPr>
          <w:lang w:val="lv-LV"/>
        </w:rPr>
        <w:t>naudu</w:t>
      </w:r>
      <w:r w:rsidRPr="00B83FE7">
        <w:rPr>
          <w:lang w:val="lv-LV"/>
        </w:rPr>
        <w:t xml:space="preserve">], </w:t>
      </w:r>
      <w:r w:rsidR="00504204" w:rsidRPr="00B83FE7">
        <w:rPr>
          <w:lang w:val="lv-LV"/>
        </w:rPr>
        <w:t>tā, lai katram gadījumam</w:t>
      </w:r>
      <w:r w:rsidRPr="00B83FE7">
        <w:rPr>
          <w:lang w:val="lv-LV"/>
        </w:rPr>
        <w:t xml:space="preserve">, </w:t>
      </w:r>
      <w:r w:rsidR="00504204" w:rsidRPr="00B83FE7">
        <w:rPr>
          <w:lang w:val="lv-LV"/>
        </w:rPr>
        <w:t>jūs sadaliet to pats</w:t>
      </w:r>
      <w:r w:rsidRPr="00B83FE7">
        <w:rPr>
          <w:lang w:val="lv-LV"/>
        </w:rPr>
        <w:t xml:space="preserve">, </w:t>
      </w:r>
      <w:r w:rsidR="00504204" w:rsidRPr="00B83FE7">
        <w:rPr>
          <w:lang w:val="lv-LV"/>
        </w:rPr>
        <w:t>es nezinu, cik tiks iedots</w:t>
      </w:r>
      <w:r w:rsidRPr="00B83FE7">
        <w:rPr>
          <w:lang w:val="lv-LV"/>
        </w:rPr>
        <w:t xml:space="preserve"> [G.P.].</w:t>
      </w:r>
    </w:p>
    <w:p w:rsidR="00766737" w:rsidRPr="00B83FE7" w:rsidRDefault="00766737" w:rsidP="007E46D7">
      <w:pPr>
        <w:pStyle w:val="ECHRParaQuote"/>
        <w:jc w:val="left"/>
        <w:rPr>
          <w:lang w:val="lv-LV"/>
        </w:rPr>
      </w:pPr>
      <w:r w:rsidRPr="00B83FE7">
        <w:rPr>
          <w:b/>
          <w:lang w:val="lv-LV"/>
        </w:rPr>
        <w:t>A.</w:t>
      </w:r>
      <w:r w:rsidRPr="00B83FE7">
        <w:rPr>
          <w:lang w:val="lv-LV"/>
        </w:rPr>
        <w:t xml:space="preserve"> </w:t>
      </w:r>
      <w:r w:rsidR="00504204" w:rsidRPr="00B83FE7">
        <w:rPr>
          <w:lang w:val="lv-LV"/>
        </w:rPr>
        <w:t>Labi, viss kārtībā, jā</w:t>
      </w:r>
      <w:r w:rsidRPr="00B83FE7">
        <w:rPr>
          <w:lang w:val="lv-LV"/>
        </w:rPr>
        <w:t>.</w:t>
      </w:r>
    </w:p>
    <w:p w:rsidR="00766737" w:rsidRPr="00B83FE7" w:rsidRDefault="00766737" w:rsidP="007E46D7">
      <w:pPr>
        <w:pStyle w:val="ECHRParaQuote"/>
        <w:jc w:val="left"/>
        <w:rPr>
          <w:lang w:val="lv-LV"/>
        </w:rPr>
      </w:pPr>
      <w:r w:rsidRPr="00B83FE7">
        <w:rPr>
          <w:b/>
          <w:lang w:val="lv-LV"/>
        </w:rPr>
        <w:t>O.V.</w:t>
      </w:r>
      <w:r w:rsidRPr="00B83FE7">
        <w:rPr>
          <w:lang w:val="lv-LV"/>
        </w:rPr>
        <w:t xml:space="preserve"> </w:t>
      </w:r>
      <w:r w:rsidR="00504204" w:rsidRPr="00B83FE7">
        <w:rPr>
          <w:lang w:val="lv-LV"/>
        </w:rPr>
        <w:t>Vai domājat, ka viss ir kārtībā</w:t>
      </w:r>
      <w:r w:rsidRPr="00B83FE7">
        <w:rPr>
          <w:lang w:val="lv-LV"/>
        </w:rPr>
        <w:t>?</w:t>
      </w:r>
    </w:p>
    <w:p w:rsidR="00C953A6" w:rsidRPr="00B83FE7" w:rsidRDefault="00766737" w:rsidP="007E46D7">
      <w:pPr>
        <w:pStyle w:val="ECHRParaQuote"/>
        <w:jc w:val="left"/>
        <w:rPr>
          <w:lang w:val="lv-LV"/>
        </w:rPr>
      </w:pPr>
      <w:r w:rsidRPr="00B83FE7">
        <w:rPr>
          <w:b/>
          <w:lang w:val="lv-LV"/>
        </w:rPr>
        <w:t>A.</w:t>
      </w:r>
      <w:r w:rsidRPr="00B83FE7">
        <w:rPr>
          <w:lang w:val="lv-LV"/>
        </w:rPr>
        <w:t xml:space="preserve"> </w:t>
      </w:r>
      <w:r w:rsidR="00504204" w:rsidRPr="00B83FE7">
        <w:rPr>
          <w:lang w:val="lv-LV"/>
        </w:rPr>
        <w:t>Jā</w:t>
      </w:r>
      <w:proofErr w:type="gramStart"/>
      <w:r w:rsidR="0036149F" w:rsidRPr="00B83FE7">
        <w:rPr>
          <w:lang w:val="lv-LV"/>
        </w:rPr>
        <w:t xml:space="preserve"> </w:t>
      </w:r>
      <w:r w:rsidR="00C953A6" w:rsidRPr="00B83FE7">
        <w:rPr>
          <w:lang w:val="lv-LV"/>
        </w:rPr>
        <w:t>.</w:t>
      </w:r>
      <w:proofErr w:type="gramEnd"/>
      <w:r w:rsidR="00C953A6" w:rsidRPr="00B83FE7">
        <w:rPr>
          <w:lang w:val="lv-LV"/>
        </w:rPr>
        <w:t>..</w:t>
      </w:r>
      <w:r w:rsidRPr="00B83FE7">
        <w:rPr>
          <w:lang w:val="lv-LV"/>
        </w:rPr>
        <w:t>”</w:t>
      </w:r>
    </w:p>
    <w:p w:rsidR="00546B65" w:rsidRPr="00B83FE7" w:rsidRDefault="00440185" w:rsidP="00B83FE7">
      <w:pPr>
        <w:pStyle w:val="ECHRPara"/>
        <w:numPr>
          <w:ilvl w:val="0"/>
          <w:numId w:val="19"/>
        </w:numPr>
        <w:ind w:left="0" w:firstLine="284"/>
        <w:rPr>
          <w:lang w:val="lv-LV"/>
        </w:rPr>
      </w:pPr>
      <w:r w:rsidRPr="00B83FE7">
        <w:rPr>
          <w:lang w:val="lv-LV"/>
        </w:rPr>
        <w:t xml:space="preserve">Iesniedzējs </w:t>
      </w:r>
      <w:r w:rsidR="00504204" w:rsidRPr="00B83FE7">
        <w:rPr>
          <w:lang w:val="lv-LV"/>
        </w:rPr>
        <w:t xml:space="preserve">norādīja, ka sarunas laikā </w:t>
      </w:r>
      <w:r w:rsidR="00766737" w:rsidRPr="00B83FE7">
        <w:rPr>
          <w:lang w:val="lv-LV"/>
        </w:rPr>
        <w:t xml:space="preserve">O.V. </w:t>
      </w:r>
      <w:r w:rsidR="00504204" w:rsidRPr="00B83FE7">
        <w:rPr>
          <w:lang w:val="lv-LV"/>
        </w:rPr>
        <w:t>ir mēģinājis viņam dot naudu</w:t>
      </w:r>
      <w:r w:rsidR="004334C8" w:rsidRPr="00B83FE7">
        <w:rPr>
          <w:lang w:val="lv-LV"/>
        </w:rPr>
        <w:t>,</w:t>
      </w:r>
      <w:r w:rsidR="00766737" w:rsidRPr="00B83FE7">
        <w:rPr>
          <w:lang w:val="lv-LV"/>
        </w:rPr>
        <w:t xml:space="preserve"> </w:t>
      </w:r>
      <w:r w:rsidR="00504204" w:rsidRPr="00B83FE7">
        <w:rPr>
          <w:lang w:val="lv-LV"/>
        </w:rPr>
        <w:t>un pēc tam nolicis to uz viņa galda</w:t>
      </w:r>
      <w:r w:rsidR="00766737" w:rsidRPr="00B83FE7">
        <w:rPr>
          <w:lang w:val="lv-LV"/>
        </w:rPr>
        <w:t xml:space="preserve">. </w:t>
      </w:r>
      <w:r w:rsidR="00504204" w:rsidRPr="00B83FE7">
        <w:rPr>
          <w:lang w:val="lv-LV"/>
        </w:rPr>
        <w:t xml:space="preserve">Viņš arī </w:t>
      </w:r>
      <w:r w:rsidR="00546B65" w:rsidRPr="00B83FE7">
        <w:rPr>
          <w:lang w:val="lv-LV"/>
        </w:rPr>
        <w:t>apgalvoja</w:t>
      </w:r>
      <w:r w:rsidR="00504204" w:rsidRPr="00B83FE7">
        <w:rPr>
          <w:lang w:val="lv-LV"/>
        </w:rPr>
        <w:t xml:space="preserve">, ka </w:t>
      </w:r>
      <w:r w:rsidR="00546B65" w:rsidRPr="00B83FE7">
        <w:rPr>
          <w:lang w:val="lv-LV"/>
        </w:rPr>
        <w:t xml:space="preserve">viņš pieņēma, ka </w:t>
      </w:r>
      <w:r w:rsidR="00766737" w:rsidRPr="00B83FE7">
        <w:rPr>
          <w:lang w:val="lv-LV"/>
        </w:rPr>
        <w:t xml:space="preserve">O.V. </w:t>
      </w:r>
      <w:r w:rsidR="00504204" w:rsidRPr="00B83FE7">
        <w:rPr>
          <w:lang w:val="lv-LV"/>
        </w:rPr>
        <w:t>ir</w:t>
      </w:r>
      <w:proofErr w:type="gramStart"/>
      <w:r w:rsidR="00504204" w:rsidRPr="00B83FE7">
        <w:rPr>
          <w:lang w:val="lv-LV"/>
        </w:rPr>
        <w:t xml:space="preserve"> noteikti nolicis naudu zem grāmatām</w:t>
      </w:r>
      <w:proofErr w:type="gramEnd"/>
      <w:r w:rsidR="00504204" w:rsidRPr="00B83FE7">
        <w:rPr>
          <w:lang w:val="lv-LV"/>
        </w:rPr>
        <w:t xml:space="preserve"> uz viņa galda, kad viņš izgāja no biroja,</w:t>
      </w:r>
      <w:r w:rsidR="00766737" w:rsidRPr="00B83FE7">
        <w:rPr>
          <w:lang w:val="lv-LV"/>
        </w:rPr>
        <w:t xml:space="preserve"> </w:t>
      </w:r>
      <w:r w:rsidR="00504204" w:rsidRPr="00B83FE7">
        <w:rPr>
          <w:lang w:val="lv-LV"/>
        </w:rPr>
        <w:t>lai parakstītu sagatavoto dokumentu</w:t>
      </w:r>
      <w:r w:rsidR="00766737" w:rsidRPr="00B83FE7">
        <w:rPr>
          <w:lang w:val="lv-LV"/>
        </w:rPr>
        <w:t xml:space="preserve">, </w:t>
      </w:r>
      <w:r w:rsidR="00504204" w:rsidRPr="00B83FE7">
        <w:rPr>
          <w:lang w:val="lv-LV"/>
        </w:rPr>
        <w:t>jo tad, kad viņš atgriezās birojā, naudas uz galda nebija</w:t>
      </w:r>
      <w:r w:rsidR="00766737" w:rsidRPr="00B83FE7">
        <w:rPr>
          <w:lang w:val="lv-LV"/>
        </w:rPr>
        <w:t>.</w:t>
      </w:r>
    </w:p>
    <w:p w:rsidR="00546B65" w:rsidRPr="00B83FE7" w:rsidRDefault="00504204" w:rsidP="00B83FE7">
      <w:pPr>
        <w:pStyle w:val="ECHRPara"/>
        <w:numPr>
          <w:ilvl w:val="0"/>
          <w:numId w:val="19"/>
        </w:numPr>
        <w:ind w:left="0" w:firstLine="284"/>
        <w:rPr>
          <w:lang w:val="lv-LV"/>
        </w:rPr>
      </w:pPr>
      <w:r w:rsidRPr="00B83FE7">
        <w:rPr>
          <w:lang w:val="lv-LV"/>
        </w:rPr>
        <w:lastRenderedPageBreak/>
        <w:t>Pēc tam, kad</w:t>
      </w:r>
      <w:r w:rsidR="00766737" w:rsidRPr="00B83FE7">
        <w:rPr>
          <w:lang w:val="lv-LV"/>
        </w:rPr>
        <w:t xml:space="preserve"> O.V. </w:t>
      </w:r>
      <w:r w:rsidRPr="00B83FE7">
        <w:rPr>
          <w:lang w:val="lv-LV"/>
        </w:rPr>
        <w:t>bija aizgājis</w:t>
      </w:r>
      <w:r w:rsidR="00766737" w:rsidRPr="00B83FE7">
        <w:rPr>
          <w:lang w:val="lv-LV"/>
        </w:rPr>
        <w:t xml:space="preserve">, </w:t>
      </w:r>
      <w:r w:rsidR="00440185" w:rsidRPr="00B83FE7">
        <w:rPr>
          <w:lang w:val="lv-LV"/>
        </w:rPr>
        <w:t>iesniedzēju</w:t>
      </w:r>
      <w:r w:rsidR="00546B65" w:rsidRPr="00B83FE7">
        <w:rPr>
          <w:lang w:val="lv-LV"/>
        </w:rPr>
        <w:t xml:space="preserve"> </w:t>
      </w:r>
      <w:r w:rsidRPr="00B83FE7">
        <w:rPr>
          <w:lang w:val="lv-LV"/>
        </w:rPr>
        <w:t>aizturēja policija</w:t>
      </w:r>
      <w:r w:rsidR="00766737" w:rsidRPr="00B83FE7">
        <w:rPr>
          <w:lang w:val="lv-LV"/>
        </w:rPr>
        <w:t xml:space="preserve">. </w:t>
      </w:r>
      <w:r w:rsidR="00440185" w:rsidRPr="00B83FE7">
        <w:rPr>
          <w:lang w:val="lv-LV"/>
        </w:rPr>
        <w:t xml:space="preserve">Iesniedzējs </w:t>
      </w:r>
      <w:r w:rsidRPr="00B83FE7">
        <w:rPr>
          <w:lang w:val="lv-LV"/>
        </w:rPr>
        <w:t>paziņoja, ka viņ</w:t>
      </w:r>
      <w:r w:rsidR="00546B65" w:rsidRPr="00B83FE7">
        <w:rPr>
          <w:lang w:val="lv-LV"/>
        </w:rPr>
        <w:t>š nepaskaidroja</w:t>
      </w:r>
      <w:r w:rsidRPr="00B83FE7">
        <w:rPr>
          <w:lang w:val="lv-LV"/>
        </w:rPr>
        <w:t xml:space="preserve">, kas </w:t>
      </w:r>
      <w:r w:rsidR="00546B65" w:rsidRPr="00B83FE7">
        <w:rPr>
          <w:lang w:val="lv-LV"/>
        </w:rPr>
        <w:t xml:space="preserve">bija </w:t>
      </w:r>
      <w:r w:rsidRPr="00B83FE7">
        <w:rPr>
          <w:lang w:val="lv-LV"/>
        </w:rPr>
        <w:t>noticis ar naudu, jo viņš domāj</w:t>
      </w:r>
      <w:r w:rsidR="00546B65" w:rsidRPr="00B83FE7">
        <w:rPr>
          <w:lang w:val="lv-LV"/>
        </w:rPr>
        <w:t>a</w:t>
      </w:r>
      <w:r w:rsidRPr="00B83FE7">
        <w:rPr>
          <w:lang w:val="lv-LV"/>
        </w:rPr>
        <w:t>, ka</w:t>
      </w:r>
      <w:r w:rsidR="00766737" w:rsidRPr="00B83FE7">
        <w:rPr>
          <w:lang w:val="lv-LV"/>
        </w:rPr>
        <w:t xml:space="preserve"> O.V. </w:t>
      </w:r>
      <w:r w:rsidRPr="00B83FE7">
        <w:rPr>
          <w:lang w:val="lv-LV"/>
        </w:rPr>
        <w:t>ir to paņēmis</w:t>
      </w:r>
      <w:r w:rsidR="00546B65" w:rsidRPr="00B83FE7">
        <w:rPr>
          <w:lang w:val="lv-LV"/>
        </w:rPr>
        <w:t xml:space="preserve"> līdzi</w:t>
      </w:r>
      <w:r w:rsidRPr="00B83FE7">
        <w:rPr>
          <w:lang w:val="lv-LV"/>
        </w:rPr>
        <w:t>, lai samaksātu</w:t>
      </w:r>
      <w:r w:rsidR="00766737" w:rsidRPr="00B83FE7">
        <w:rPr>
          <w:lang w:val="lv-LV"/>
        </w:rPr>
        <w:t xml:space="preserve"> G.P. </w:t>
      </w:r>
      <w:r w:rsidRPr="00B83FE7">
        <w:rPr>
          <w:lang w:val="lv-LV"/>
        </w:rPr>
        <w:t>Pēc tam viņš tika saslēgts roku dzelžos, un uz viņa rokām īpašā gaismā tika konstatētas luminiscējošas vielas pēdas, kas tika izmantota, lai iezīmētu</w:t>
      </w:r>
      <w:r w:rsidR="00766737" w:rsidRPr="00B83FE7">
        <w:rPr>
          <w:lang w:val="lv-LV"/>
        </w:rPr>
        <w:t xml:space="preserve"> </w:t>
      </w:r>
      <w:r w:rsidRPr="00B83FE7">
        <w:rPr>
          <w:lang w:val="lv-LV"/>
        </w:rPr>
        <w:t>O.V. piedāvāto naudu</w:t>
      </w:r>
      <w:r w:rsidR="00766737" w:rsidRPr="00B83FE7">
        <w:rPr>
          <w:lang w:val="lv-LV"/>
        </w:rPr>
        <w:t>.</w:t>
      </w:r>
    </w:p>
    <w:p w:rsidR="00546B65" w:rsidRPr="00B83FE7" w:rsidRDefault="00504204" w:rsidP="00B83FE7">
      <w:pPr>
        <w:pStyle w:val="ECHRPara"/>
        <w:numPr>
          <w:ilvl w:val="0"/>
          <w:numId w:val="19"/>
        </w:numPr>
        <w:ind w:left="0" w:firstLine="284"/>
        <w:rPr>
          <w:lang w:val="lv-LV"/>
        </w:rPr>
      </w:pPr>
      <w:r w:rsidRPr="00B83FE7">
        <w:rPr>
          <w:lang w:val="lv-LV"/>
        </w:rPr>
        <w:t>P</w:t>
      </w:r>
      <w:r w:rsidR="001526EB">
        <w:rPr>
          <w:lang w:val="lv-LV"/>
        </w:rPr>
        <w:t>ē</w:t>
      </w:r>
      <w:r w:rsidRPr="00B83FE7">
        <w:rPr>
          <w:lang w:val="lv-LV"/>
        </w:rPr>
        <w:t xml:space="preserve">c kāda laika policisti pateica </w:t>
      </w:r>
      <w:r w:rsidR="00440185" w:rsidRPr="00B83FE7">
        <w:rPr>
          <w:lang w:val="lv-LV"/>
        </w:rPr>
        <w:t>iesniedzējam</w:t>
      </w:r>
      <w:r w:rsidRPr="00B83FE7">
        <w:rPr>
          <w:lang w:val="lv-LV"/>
        </w:rPr>
        <w:t xml:space="preserve">, ka viņi ir saņēmuši atļauju </w:t>
      </w:r>
      <w:r w:rsidR="00F31589" w:rsidRPr="00B83FE7">
        <w:rPr>
          <w:lang w:val="lv-LV"/>
        </w:rPr>
        <w:t>veikt kratīšanu viņa</w:t>
      </w:r>
      <w:r w:rsidR="00A8738A" w:rsidRPr="00B83FE7">
        <w:rPr>
          <w:lang w:val="lv-LV"/>
        </w:rPr>
        <w:t xml:space="preserve"> birojā</w:t>
      </w:r>
      <w:r w:rsidR="00766737" w:rsidRPr="00B83FE7">
        <w:rPr>
          <w:lang w:val="lv-LV"/>
        </w:rPr>
        <w:t xml:space="preserve">. </w:t>
      </w:r>
      <w:r w:rsidR="00F31589" w:rsidRPr="00B83FE7">
        <w:rPr>
          <w:lang w:val="lv-LV"/>
        </w:rPr>
        <w:t xml:space="preserve">Lietas materiālos ir lēmuma kopija (datēta </w:t>
      </w:r>
      <w:proofErr w:type="gramStart"/>
      <w:r w:rsidR="00F31589" w:rsidRPr="00B83FE7">
        <w:rPr>
          <w:lang w:val="lv-LV"/>
        </w:rPr>
        <w:t>2001.gada</w:t>
      </w:r>
      <w:proofErr w:type="gramEnd"/>
      <w:r w:rsidR="00F31589" w:rsidRPr="00B83FE7">
        <w:rPr>
          <w:lang w:val="lv-LV"/>
        </w:rPr>
        <w:t xml:space="preserve"> 18.decembrī</w:t>
      </w:r>
      <w:r w:rsidR="00766737" w:rsidRPr="00B83FE7">
        <w:rPr>
          <w:lang w:val="lv-LV"/>
        </w:rPr>
        <w:t xml:space="preserve">) </w:t>
      </w:r>
      <w:r w:rsidR="00440185" w:rsidRPr="00B83FE7">
        <w:rPr>
          <w:lang w:val="lv-LV"/>
        </w:rPr>
        <w:t xml:space="preserve">iesniedzēja </w:t>
      </w:r>
      <w:r w:rsidR="00F31589" w:rsidRPr="00B83FE7">
        <w:rPr>
          <w:lang w:val="lv-LV"/>
        </w:rPr>
        <w:t>biroja kratīšanai</w:t>
      </w:r>
      <w:r w:rsidR="00766737" w:rsidRPr="00B83FE7">
        <w:rPr>
          <w:lang w:val="lv-LV"/>
        </w:rPr>
        <w:t xml:space="preserve">. </w:t>
      </w:r>
      <w:r w:rsidR="00F31589" w:rsidRPr="00B83FE7">
        <w:rPr>
          <w:lang w:val="lv-LV"/>
        </w:rPr>
        <w:t xml:space="preserve">Lēmums ir noformēts </w:t>
      </w:r>
      <w:r w:rsidR="00546B65" w:rsidRPr="00B83FE7">
        <w:rPr>
          <w:lang w:val="lv-LV"/>
        </w:rPr>
        <w:t xml:space="preserve">uz </w:t>
      </w:r>
      <w:r w:rsidR="00F31589" w:rsidRPr="00B83FE7">
        <w:rPr>
          <w:lang w:val="lv-LV"/>
        </w:rPr>
        <w:t>standarta veidlap</w:t>
      </w:r>
      <w:r w:rsidR="00546B65" w:rsidRPr="00B83FE7">
        <w:rPr>
          <w:lang w:val="lv-LV"/>
        </w:rPr>
        <w:t>as</w:t>
      </w:r>
      <w:r w:rsidR="00766737" w:rsidRPr="00B83FE7">
        <w:rPr>
          <w:lang w:val="lv-LV"/>
        </w:rPr>
        <w:t xml:space="preserve"> (</w:t>
      </w:r>
      <w:r w:rsidR="00F31589" w:rsidRPr="00B83FE7">
        <w:rPr>
          <w:lang w:val="lv-LV"/>
        </w:rPr>
        <w:t>labajā augšējā stūrī ir norādīts, ka tā ir „33.veidlapa”), un veidlapa ir</w:t>
      </w:r>
      <w:proofErr w:type="gramStart"/>
      <w:r w:rsidR="00F31589" w:rsidRPr="00B83FE7">
        <w:rPr>
          <w:lang w:val="lv-LV"/>
        </w:rPr>
        <w:t xml:space="preserve"> aizpildītas datorrakstā vai rokrakstā</w:t>
      </w:r>
      <w:proofErr w:type="gramEnd"/>
      <w:r w:rsidR="00766737" w:rsidRPr="00B83FE7">
        <w:rPr>
          <w:lang w:val="lv-LV"/>
        </w:rPr>
        <w:t xml:space="preserve">. </w:t>
      </w:r>
      <w:r w:rsidR="00546B65" w:rsidRPr="00B83FE7">
        <w:rPr>
          <w:lang w:val="lv-LV"/>
        </w:rPr>
        <w:t>V</w:t>
      </w:r>
      <w:r w:rsidR="00F31589" w:rsidRPr="00B83FE7">
        <w:rPr>
          <w:lang w:val="lv-LV"/>
        </w:rPr>
        <w:t>iens no paredzētajiem lauciņiem</w:t>
      </w:r>
      <w:r w:rsidR="00546B65" w:rsidRPr="00B83FE7">
        <w:rPr>
          <w:lang w:val="lv-LV"/>
        </w:rPr>
        <w:t xml:space="preserve"> ir jāaizpilda</w:t>
      </w:r>
      <w:r w:rsidR="00F31589" w:rsidRPr="00B83FE7">
        <w:rPr>
          <w:lang w:val="lv-LV"/>
        </w:rPr>
        <w:t>, lai norādītu, kuru tiesu pēc tam ir jāinformē par lēmumu atļaut veikt kratīšanu</w:t>
      </w:r>
      <w:r w:rsidR="00766737" w:rsidRPr="00B83FE7">
        <w:rPr>
          <w:lang w:val="lv-LV"/>
        </w:rPr>
        <w:t xml:space="preserve">. </w:t>
      </w:r>
      <w:r w:rsidR="00F31589" w:rsidRPr="00B83FE7">
        <w:rPr>
          <w:lang w:val="lv-LV"/>
        </w:rPr>
        <w:t>Augšējā kreisajā lēmuma stūrī ir iekļauts prokurora parakstīts lēmums, kas atļauj veikt kratīšanu</w:t>
      </w:r>
      <w:r w:rsidR="00766737" w:rsidRPr="00B83FE7">
        <w:rPr>
          <w:lang w:val="lv-LV"/>
        </w:rPr>
        <w:t>.</w:t>
      </w:r>
      <w:r w:rsidR="00AC4C57" w:rsidRPr="00B83FE7">
        <w:rPr>
          <w:lang w:val="lv-LV"/>
        </w:rPr>
        <w:t xml:space="preserve"> </w:t>
      </w:r>
      <w:r w:rsidR="00546B65" w:rsidRPr="00B83FE7">
        <w:rPr>
          <w:lang w:val="lv-LV"/>
        </w:rPr>
        <w:t xml:space="preserve">Rezolūcijas </w:t>
      </w:r>
      <w:r w:rsidR="00F31589" w:rsidRPr="00B83FE7">
        <w:rPr>
          <w:lang w:val="lv-LV"/>
        </w:rPr>
        <w:t>datum</w:t>
      </w:r>
      <w:r w:rsidR="00546B65" w:rsidRPr="00B83FE7">
        <w:rPr>
          <w:lang w:val="lv-LV"/>
        </w:rPr>
        <w:t>s</w:t>
      </w:r>
      <w:r w:rsidR="00F31589" w:rsidRPr="00B83FE7">
        <w:rPr>
          <w:lang w:val="lv-LV"/>
        </w:rPr>
        <w:t xml:space="preserve"> ir </w:t>
      </w:r>
      <w:proofErr w:type="gramStart"/>
      <w:r w:rsidR="00F31589" w:rsidRPr="00B83FE7">
        <w:rPr>
          <w:lang w:val="lv-LV"/>
        </w:rPr>
        <w:t>2001.gada</w:t>
      </w:r>
      <w:proofErr w:type="gramEnd"/>
      <w:r w:rsidR="00F31589" w:rsidRPr="00B83FE7">
        <w:rPr>
          <w:lang w:val="lv-LV"/>
        </w:rPr>
        <w:t xml:space="preserve"> 18.novembris</w:t>
      </w:r>
      <w:r w:rsidR="00AC4C57" w:rsidRPr="00B83FE7">
        <w:rPr>
          <w:lang w:val="lv-LV"/>
        </w:rPr>
        <w:t>.</w:t>
      </w:r>
      <w:r w:rsidR="0087097D" w:rsidRPr="00B83FE7">
        <w:rPr>
          <w:lang w:val="lv-LV"/>
        </w:rPr>
        <w:t xml:space="preserve"> </w:t>
      </w:r>
      <w:r w:rsidR="00F31589" w:rsidRPr="00B83FE7">
        <w:rPr>
          <w:lang w:val="lv-LV"/>
        </w:rPr>
        <w:t xml:space="preserve">Kratīšana </w:t>
      </w:r>
      <w:r w:rsidR="00546B65" w:rsidRPr="00B83FE7">
        <w:rPr>
          <w:lang w:val="lv-LV"/>
        </w:rPr>
        <w:t xml:space="preserve">tika </w:t>
      </w:r>
      <w:r w:rsidR="00F31589" w:rsidRPr="00B83FE7">
        <w:rPr>
          <w:lang w:val="lv-LV"/>
        </w:rPr>
        <w:t>filmēta</w:t>
      </w:r>
      <w:r w:rsidR="0087097D" w:rsidRPr="00B83FE7">
        <w:rPr>
          <w:lang w:val="lv-LV"/>
        </w:rPr>
        <w:t xml:space="preserve">. </w:t>
      </w:r>
      <w:r w:rsidR="00F31589" w:rsidRPr="00B83FE7">
        <w:rPr>
          <w:lang w:val="lv-LV"/>
        </w:rPr>
        <w:t xml:space="preserve">Kratīšanas laikā zem dažām grāmatām uz </w:t>
      </w:r>
      <w:r w:rsidR="00440185" w:rsidRPr="00B83FE7">
        <w:rPr>
          <w:lang w:val="lv-LV"/>
        </w:rPr>
        <w:t xml:space="preserve">iesniedzēja </w:t>
      </w:r>
      <w:r w:rsidR="00F31589" w:rsidRPr="00B83FE7">
        <w:rPr>
          <w:lang w:val="lv-LV"/>
        </w:rPr>
        <w:t xml:space="preserve">galda tika atrasti </w:t>
      </w:r>
      <w:r w:rsidR="0087097D" w:rsidRPr="00B83FE7">
        <w:rPr>
          <w:lang w:val="lv-LV"/>
        </w:rPr>
        <w:t xml:space="preserve">500 </w:t>
      </w:r>
      <w:r w:rsidR="00F31589" w:rsidRPr="00B83FE7">
        <w:rPr>
          <w:lang w:val="lv-LV"/>
        </w:rPr>
        <w:t>LVL</w:t>
      </w:r>
      <w:r w:rsidR="0087097D" w:rsidRPr="00B83FE7">
        <w:rPr>
          <w:lang w:val="lv-LV"/>
        </w:rPr>
        <w:t>.</w:t>
      </w:r>
    </w:p>
    <w:p w:rsidR="00546B65" w:rsidRPr="00B83FE7" w:rsidRDefault="00F31589" w:rsidP="00B83FE7">
      <w:pPr>
        <w:pStyle w:val="ECHRPara"/>
        <w:numPr>
          <w:ilvl w:val="0"/>
          <w:numId w:val="19"/>
        </w:numPr>
        <w:ind w:left="0" w:firstLine="284"/>
        <w:rPr>
          <w:lang w:val="lv-LV"/>
        </w:rPr>
      </w:pPr>
      <w:proofErr w:type="gramStart"/>
      <w:r w:rsidRPr="00B83FE7">
        <w:rPr>
          <w:lang w:val="lv-LV"/>
        </w:rPr>
        <w:t>2001.gada</w:t>
      </w:r>
      <w:proofErr w:type="gramEnd"/>
      <w:r w:rsidRPr="00B83FE7">
        <w:rPr>
          <w:lang w:val="lv-LV"/>
        </w:rPr>
        <w:t xml:space="preserve"> 19.decembrī policija informēja Rīgas centra rajona tiesas tiesnes</w:t>
      </w:r>
      <w:r w:rsidR="00A8738A" w:rsidRPr="00B83FE7">
        <w:rPr>
          <w:lang w:val="lv-LV"/>
        </w:rPr>
        <w:t>i</w:t>
      </w:r>
      <w:r w:rsidRPr="00B83FE7">
        <w:rPr>
          <w:lang w:val="lv-LV"/>
        </w:rPr>
        <w:t xml:space="preserve">, ka kratīšana </w:t>
      </w:r>
      <w:r w:rsidR="00546B65" w:rsidRPr="00B83FE7">
        <w:rPr>
          <w:lang w:val="lv-LV"/>
        </w:rPr>
        <w:t xml:space="preserve">tika </w:t>
      </w:r>
      <w:r w:rsidRPr="00B83FE7">
        <w:rPr>
          <w:lang w:val="lv-LV"/>
        </w:rPr>
        <w:t>atļauta</w:t>
      </w:r>
      <w:r w:rsidR="00BD0CA5">
        <w:rPr>
          <w:lang w:val="lv-LV"/>
        </w:rPr>
        <w:t>,</w:t>
      </w:r>
      <w:r w:rsidRPr="00B83FE7">
        <w:rPr>
          <w:lang w:val="lv-LV"/>
        </w:rPr>
        <w:t xml:space="preserve"> un </w:t>
      </w:r>
      <w:r w:rsidR="00546B65" w:rsidRPr="00B83FE7">
        <w:rPr>
          <w:lang w:val="lv-LV"/>
        </w:rPr>
        <w:t xml:space="preserve">ir </w:t>
      </w:r>
      <w:r w:rsidRPr="00B83FE7">
        <w:rPr>
          <w:lang w:val="lv-LV"/>
        </w:rPr>
        <w:t>veikta</w:t>
      </w:r>
      <w:r w:rsidR="0087097D" w:rsidRPr="00B83FE7">
        <w:rPr>
          <w:lang w:val="lv-LV"/>
        </w:rPr>
        <w:t>.</w:t>
      </w:r>
    </w:p>
    <w:p w:rsidR="00766737" w:rsidRPr="00B83FE7" w:rsidRDefault="00F31589" w:rsidP="00B83FE7">
      <w:pPr>
        <w:pStyle w:val="ECHRPara"/>
        <w:numPr>
          <w:ilvl w:val="0"/>
          <w:numId w:val="19"/>
        </w:numPr>
        <w:ind w:left="0" w:firstLine="284"/>
        <w:rPr>
          <w:lang w:val="lv-LV"/>
        </w:rPr>
      </w:pPr>
      <w:proofErr w:type="gramStart"/>
      <w:r w:rsidRPr="00B83FE7">
        <w:rPr>
          <w:lang w:val="lv-LV"/>
        </w:rPr>
        <w:t>2002.gada</w:t>
      </w:r>
      <w:proofErr w:type="gramEnd"/>
      <w:r w:rsidRPr="00B83FE7">
        <w:rPr>
          <w:lang w:val="lv-LV"/>
        </w:rPr>
        <w:t xml:space="preserve"> 29.janvārī</w:t>
      </w:r>
      <w:r w:rsidR="00766737" w:rsidRPr="00B83FE7">
        <w:rPr>
          <w:lang w:val="lv-LV"/>
        </w:rPr>
        <w:t xml:space="preserve"> </w:t>
      </w:r>
      <w:r w:rsidR="00440185" w:rsidRPr="00B83FE7">
        <w:rPr>
          <w:lang w:val="lv-LV"/>
        </w:rPr>
        <w:t xml:space="preserve">iesniedzējs </w:t>
      </w:r>
      <w:r w:rsidR="00FE4EAA" w:rsidRPr="00B83FE7">
        <w:rPr>
          <w:lang w:val="lv-LV"/>
        </w:rPr>
        <w:t>tika apsūdzēts par izspiešanu, kas veikta organizētā grupā</w:t>
      </w:r>
      <w:r w:rsidR="00546B65" w:rsidRPr="00B83FE7">
        <w:rPr>
          <w:lang w:val="lv-LV"/>
        </w:rPr>
        <w:t>,</w:t>
      </w:r>
      <w:r w:rsidR="00FE4EAA" w:rsidRPr="00B83FE7">
        <w:rPr>
          <w:lang w:val="lv-LV"/>
        </w:rPr>
        <w:t xml:space="preserve"> un par ļaunprātīgu dienesta stāvokļa izmantošanu</w:t>
      </w:r>
      <w:r w:rsidR="00766737" w:rsidRPr="00B83FE7">
        <w:rPr>
          <w:lang w:val="lv-LV"/>
        </w:rPr>
        <w:t xml:space="preserve">. </w:t>
      </w:r>
      <w:r w:rsidR="00FE4EAA" w:rsidRPr="00B83FE7">
        <w:rPr>
          <w:lang w:val="lv-LV"/>
        </w:rPr>
        <w:t xml:space="preserve">Kriminālprocess, kas tika uzsākts pret G.P., tika izbeigts </w:t>
      </w:r>
      <w:proofErr w:type="gramStart"/>
      <w:r w:rsidR="00FE4EAA" w:rsidRPr="00B83FE7">
        <w:rPr>
          <w:lang w:val="lv-LV"/>
        </w:rPr>
        <w:t>2002.gada</w:t>
      </w:r>
      <w:proofErr w:type="gramEnd"/>
      <w:r w:rsidR="00FE4EAA" w:rsidRPr="00B83FE7">
        <w:rPr>
          <w:lang w:val="lv-LV"/>
        </w:rPr>
        <w:t xml:space="preserve"> 15.februārī</w:t>
      </w:r>
      <w:r w:rsidR="00766737" w:rsidRPr="00B83FE7">
        <w:rPr>
          <w:lang w:val="lv-LV"/>
        </w:rPr>
        <w:t xml:space="preserve">. </w:t>
      </w:r>
      <w:r w:rsidR="00FE4EAA" w:rsidRPr="00B83FE7">
        <w:rPr>
          <w:lang w:val="lv-LV"/>
        </w:rPr>
        <w:t xml:space="preserve">2002.gada aprīlī </w:t>
      </w:r>
      <w:r w:rsidR="00440185" w:rsidRPr="00B83FE7">
        <w:rPr>
          <w:lang w:val="lv-LV"/>
        </w:rPr>
        <w:t xml:space="preserve">iesniedzēja </w:t>
      </w:r>
      <w:r w:rsidR="00FE4EAA" w:rsidRPr="00B83FE7">
        <w:rPr>
          <w:lang w:val="lv-LV"/>
        </w:rPr>
        <w:t xml:space="preserve">krimināllieta tika nodota pirmās instances tiesai </w:t>
      </w:r>
      <w:r w:rsidR="00766737" w:rsidRPr="00B83FE7">
        <w:rPr>
          <w:lang w:val="lv-LV"/>
        </w:rPr>
        <w:t>(</w:t>
      </w:r>
      <w:r w:rsidR="00FE4EAA" w:rsidRPr="00B83FE7">
        <w:rPr>
          <w:lang w:val="lv-LV"/>
        </w:rPr>
        <w:t>Rīgas apgabaltiesai</w:t>
      </w:r>
      <w:r w:rsidR="00766737" w:rsidRPr="00B83FE7">
        <w:rPr>
          <w:lang w:val="lv-LV"/>
        </w:rPr>
        <w:t>).</w:t>
      </w:r>
    </w:p>
    <w:p w:rsidR="00766737" w:rsidRPr="00BD0CA5" w:rsidRDefault="00546B65" w:rsidP="00BD0CA5">
      <w:pPr>
        <w:pStyle w:val="ECHRHeading2"/>
        <w:numPr>
          <w:ilvl w:val="0"/>
          <w:numId w:val="21"/>
        </w:numPr>
        <w:jc w:val="left"/>
        <w:rPr>
          <w:lang w:val="lv-LV"/>
        </w:rPr>
      </w:pPr>
      <w:r w:rsidRPr="00BD0CA5">
        <w:rPr>
          <w:lang w:val="lv-LV"/>
        </w:rPr>
        <w:t>Iztiesāšana</w:t>
      </w:r>
    </w:p>
    <w:p w:rsidR="001C58A2" w:rsidRPr="00BD0CA5" w:rsidRDefault="00FE4EAA" w:rsidP="00BD0CA5">
      <w:pPr>
        <w:pStyle w:val="ECHRPara"/>
        <w:numPr>
          <w:ilvl w:val="0"/>
          <w:numId w:val="19"/>
        </w:numPr>
        <w:ind w:left="0" w:firstLine="284"/>
        <w:rPr>
          <w:lang w:val="lv-LV"/>
        </w:rPr>
      </w:pPr>
      <w:r w:rsidRPr="00BD0CA5">
        <w:rPr>
          <w:lang w:val="lv-LV"/>
        </w:rPr>
        <w:t xml:space="preserve">Rīgas apgabaltiesa </w:t>
      </w:r>
      <w:r w:rsidR="001C58A2" w:rsidRPr="00BD0CA5">
        <w:rPr>
          <w:lang w:val="lv-LV"/>
        </w:rPr>
        <w:t>pasludināja</w:t>
      </w:r>
      <w:r w:rsidRPr="00BD0CA5">
        <w:rPr>
          <w:lang w:val="lv-LV"/>
        </w:rPr>
        <w:t xml:space="preserve"> spriedumu </w:t>
      </w:r>
      <w:proofErr w:type="gramStart"/>
      <w:r w:rsidRPr="00BD0CA5">
        <w:rPr>
          <w:lang w:val="lv-LV"/>
        </w:rPr>
        <w:t>2005.gada</w:t>
      </w:r>
      <w:proofErr w:type="gramEnd"/>
      <w:r w:rsidRPr="00BD0CA5">
        <w:rPr>
          <w:lang w:val="lv-LV"/>
        </w:rPr>
        <w:t xml:space="preserve"> 18.martā</w:t>
      </w:r>
      <w:r w:rsidR="00766737" w:rsidRPr="00BD0CA5">
        <w:rPr>
          <w:lang w:val="lv-LV"/>
        </w:rPr>
        <w:t xml:space="preserve">. </w:t>
      </w:r>
      <w:r w:rsidRPr="00BD0CA5">
        <w:rPr>
          <w:lang w:val="lv-LV"/>
        </w:rPr>
        <w:t xml:space="preserve">Tiesa atzina </w:t>
      </w:r>
      <w:r w:rsidR="00440185" w:rsidRPr="00BD0CA5">
        <w:rPr>
          <w:lang w:val="lv-LV"/>
        </w:rPr>
        <w:t xml:space="preserve">iesniedzēju </w:t>
      </w:r>
      <w:r w:rsidRPr="00BD0CA5">
        <w:rPr>
          <w:lang w:val="lv-LV"/>
        </w:rPr>
        <w:t>par vainīgu</w:t>
      </w:r>
      <w:r w:rsidR="00766737" w:rsidRPr="00BD0CA5">
        <w:rPr>
          <w:lang w:val="lv-LV"/>
        </w:rPr>
        <w:t xml:space="preserve">. </w:t>
      </w:r>
      <w:r w:rsidRPr="00BD0CA5">
        <w:rPr>
          <w:lang w:val="lv-LV"/>
        </w:rPr>
        <w:t xml:space="preserve">Tā konstatēja, ka </w:t>
      </w:r>
      <w:proofErr w:type="gramStart"/>
      <w:r w:rsidRPr="00BD0CA5">
        <w:rPr>
          <w:lang w:val="lv-LV"/>
        </w:rPr>
        <w:t>2001.gada</w:t>
      </w:r>
      <w:proofErr w:type="gramEnd"/>
      <w:r w:rsidRPr="00BD0CA5">
        <w:rPr>
          <w:lang w:val="lv-LV"/>
        </w:rPr>
        <w:t xml:space="preserve"> 20.novembrī</w:t>
      </w:r>
      <w:r w:rsidR="00766737" w:rsidRPr="00BD0CA5">
        <w:rPr>
          <w:lang w:val="lv-LV"/>
        </w:rPr>
        <w:t xml:space="preserve"> </w:t>
      </w:r>
      <w:r w:rsidR="00440185" w:rsidRPr="00BD0CA5">
        <w:rPr>
          <w:lang w:val="lv-LV"/>
        </w:rPr>
        <w:t>iesniedzējs</w:t>
      </w:r>
      <w:r w:rsidRPr="00BD0CA5">
        <w:rPr>
          <w:lang w:val="lv-LV"/>
        </w:rPr>
        <w:t xml:space="preserve"> bija pieprasījis kukuli no O.V., lai kažok</w:t>
      </w:r>
      <w:r w:rsidR="00E84398" w:rsidRPr="00BD0CA5">
        <w:rPr>
          <w:lang w:val="lv-LV"/>
        </w:rPr>
        <w:t xml:space="preserve">ādu mēteļi, kuru īpašnieks bija M., paliktu </w:t>
      </w:r>
      <w:r w:rsidR="00A15225" w:rsidRPr="00BD0CA5">
        <w:rPr>
          <w:lang w:val="lv-LV"/>
        </w:rPr>
        <w:t>O.V.</w:t>
      </w:r>
      <w:r w:rsidR="00E84398" w:rsidRPr="00BD0CA5">
        <w:rPr>
          <w:lang w:val="lv-LV"/>
        </w:rPr>
        <w:t xml:space="preserve"> īpašumā</w:t>
      </w:r>
      <w:r w:rsidR="00766737" w:rsidRPr="00BD0CA5">
        <w:rPr>
          <w:lang w:val="lv-LV"/>
        </w:rPr>
        <w:t xml:space="preserve">. </w:t>
      </w:r>
      <w:r w:rsidR="00E84398" w:rsidRPr="00BD0CA5">
        <w:rPr>
          <w:lang w:val="lv-LV"/>
        </w:rPr>
        <w:t>Kukulis tika nodots tā, it kā tas būtu pieprasīts kā avansa maksājums par neesošām glabāšanas izmaksām</w:t>
      </w:r>
      <w:r w:rsidR="00766737" w:rsidRPr="00BD0CA5">
        <w:rPr>
          <w:lang w:val="lv-LV"/>
        </w:rPr>
        <w:t>.</w:t>
      </w:r>
    </w:p>
    <w:p w:rsidR="001C58A2" w:rsidRPr="00BD0CA5" w:rsidRDefault="00E84398" w:rsidP="00BD0CA5">
      <w:pPr>
        <w:pStyle w:val="ECHRPara"/>
        <w:numPr>
          <w:ilvl w:val="0"/>
          <w:numId w:val="19"/>
        </w:numPr>
        <w:ind w:left="0" w:firstLine="284"/>
        <w:rPr>
          <w:lang w:val="lv-LV"/>
        </w:rPr>
      </w:pPr>
      <w:r w:rsidRPr="00BD0CA5">
        <w:rPr>
          <w:lang w:val="lv-LV"/>
        </w:rPr>
        <w:t xml:space="preserve">Liecinot tiesā, </w:t>
      </w:r>
      <w:r w:rsidR="00440185" w:rsidRPr="00BD0CA5">
        <w:rPr>
          <w:lang w:val="lv-LV"/>
        </w:rPr>
        <w:t>iesniedzējs</w:t>
      </w:r>
      <w:r w:rsidRPr="00BD0CA5">
        <w:rPr>
          <w:lang w:val="lv-LV"/>
        </w:rPr>
        <w:t xml:space="preserve"> norādīja, ka samaksa, </w:t>
      </w:r>
      <w:proofErr w:type="gramStart"/>
      <w:r w:rsidRPr="00BD0CA5">
        <w:rPr>
          <w:lang w:val="lv-LV"/>
        </w:rPr>
        <w:t>kas tika</w:t>
      </w:r>
      <w:proofErr w:type="gramEnd"/>
      <w:r w:rsidRPr="00BD0CA5">
        <w:rPr>
          <w:lang w:val="lv-LV"/>
        </w:rPr>
        <w:t xml:space="preserve"> pieprasīta no O.V., </w:t>
      </w:r>
      <w:r w:rsidR="001C58A2" w:rsidRPr="00BD0CA5">
        <w:rPr>
          <w:lang w:val="lv-LV"/>
        </w:rPr>
        <w:t xml:space="preserve">bija </w:t>
      </w:r>
      <w:r w:rsidRPr="00BD0CA5">
        <w:rPr>
          <w:lang w:val="lv-LV"/>
        </w:rPr>
        <w:t>pilnīgi likumīga</w:t>
      </w:r>
      <w:r w:rsidR="00766737" w:rsidRPr="00BD0CA5">
        <w:rPr>
          <w:lang w:val="lv-LV"/>
        </w:rPr>
        <w:t xml:space="preserve">. </w:t>
      </w:r>
      <w:r w:rsidRPr="00BD0CA5">
        <w:rPr>
          <w:lang w:val="lv-LV"/>
        </w:rPr>
        <w:t>Viņš atzina, ka sarunas, kas tika slepeni ierakstītas, patiešām notika</w:t>
      </w:r>
      <w:r w:rsidR="00766737" w:rsidRPr="00BD0CA5">
        <w:rPr>
          <w:lang w:val="lv-LV"/>
        </w:rPr>
        <w:t xml:space="preserve">. </w:t>
      </w:r>
      <w:r w:rsidRPr="00BD0CA5">
        <w:rPr>
          <w:lang w:val="lv-LV"/>
        </w:rPr>
        <w:t>Tomēr</w:t>
      </w:r>
      <w:r w:rsidR="00766737" w:rsidRPr="00BD0CA5">
        <w:rPr>
          <w:lang w:val="lv-LV"/>
        </w:rPr>
        <w:t xml:space="preserve"> </w:t>
      </w:r>
      <w:r w:rsidR="00440185" w:rsidRPr="00BD0CA5">
        <w:rPr>
          <w:lang w:val="lv-LV"/>
        </w:rPr>
        <w:t>iesniedzējs</w:t>
      </w:r>
      <w:r w:rsidRPr="00BD0CA5">
        <w:rPr>
          <w:lang w:val="lv-LV"/>
        </w:rPr>
        <w:t xml:space="preserve"> apgalvoja, ka ieraksts ir labots</w:t>
      </w:r>
      <w:r w:rsidR="004D16AC" w:rsidRPr="00BD0CA5">
        <w:rPr>
          <w:lang w:val="lv-LV"/>
        </w:rPr>
        <w:t xml:space="preserve"> un ka saru</w:t>
      </w:r>
      <w:r w:rsidRPr="00BD0CA5">
        <w:rPr>
          <w:lang w:val="lv-LV"/>
        </w:rPr>
        <w:t>nu daļas</w:t>
      </w:r>
      <w:r w:rsidR="004D16AC" w:rsidRPr="00BD0CA5">
        <w:rPr>
          <w:lang w:val="lv-LV"/>
        </w:rPr>
        <w:t>, kas apliecina pieprasītā maksājuma</w:t>
      </w:r>
      <w:r w:rsidR="00766737" w:rsidRPr="00BD0CA5">
        <w:rPr>
          <w:lang w:val="lv-LV"/>
        </w:rPr>
        <w:t xml:space="preserve"> </w:t>
      </w:r>
      <w:r w:rsidR="004D16AC" w:rsidRPr="00BD0CA5">
        <w:rPr>
          <w:lang w:val="lv-LV"/>
        </w:rPr>
        <w:t>likumību, ir izdzēstas</w:t>
      </w:r>
      <w:r w:rsidR="00766737" w:rsidRPr="00BD0CA5">
        <w:rPr>
          <w:lang w:val="lv-LV"/>
        </w:rPr>
        <w:t xml:space="preserve">. </w:t>
      </w:r>
      <w:r w:rsidR="001C58A2" w:rsidRPr="00BD0CA5">
        <w:rPr>
          <w:lang w:val="lv-LV"/>
        </w:rPr>
        <w:t>Attiecībā uz</w:t>
      </w:r>
      <w:r w:rsidR="004D16AC" w:rsidRPr="00BD0CA5">
        <w:rPr>
          <w:lang w:val="lv-LV"/>
        </w:rPr>
        <w:t xml:space="preserve"> dienu, kurā </w:t>
      </w:r>
      <w:r w:rsidR="001C58A2" w:rsidRPr="00BD0CA5">
        <w:rPr>
          <w:lang w:val="lv-LV"/>
        </w:rPr>
        <w:t xml:space="preserve">tika </w:t>
      </w:r>
      <w:r w:rsidR="004D16AC" w:rsidRPr="00BD0CA5">
        <w:rPr>
          <w:lang w:val="lv-LV"/>
        </w:rPr>
        <w:t>samaksāts minētais kukulis, viņš norādīja, ka</w:t>
      </w:r>
      <w:r w:rsidR="00766737" w:rsidRPr="00BD0CA5">
        <w:rPr>
          <w:lang w:val="lv-LV"/>
        </w:rPr>
        <w:t xml:space="preserve"> </w:t>
      </w:r>
      <w:r w:rsidR="004D16AC" w:rsidRPr="00BD0CA5">
        <w:rPr>
          <w:lang w:val="lv-LV"/>
        </w:rPr>
        <w:t>viņš nebija birojā, kad ieradās O.V</w:t>
      </w:r>
      <w:r w:rsidR="00766737" w:rsidRPr="00BD0CA5">
        <w:rPr>
          <w:lang w:val="lv-LV"/>
        </w:rPr>
        <w:t xml:space="preserve">. </w:t>
      </w:r>
      <w:r w:rsidR="004D16AC" w:rsidRPr="00BD0CA5">
        <w:rPr>
          <w:lang w:val="lv-LV"/>
        </w:rPr>
        <w:t>Tomēr</w:t>
      </w:r>
      <w:r w:rsidR="00766737" w:rsidRPr="00BD0CA5">
        <w:rPr>
          <w:lang w:val="lv-LV"/>
        </w:rPr>
        <w:t xml:space="preserve"> G.P. </w:t>
      </w:r>
      <w:r w:rsidR="004D16AC" w:rsidRPr="00BD0CA5">
        <w:rPr>
          <w:lang w:val="lv-LV"/>
        </w:rPr>
        <w:t>bija viņam zvanījis un norādīja, ka</w:t>
      </w:r>
      <w:r w:rsidR="00766737" w:rsidRPr="00BD0CA5">
        <w:rPr>
          <w:lang w:val="lv-LV"/>
        </w:rPr>
        <w:t xml:space="preserve"> O.V. </w:t>
      </w:r>
      <w:r w:rsidR="004D16AC" w:rsidRPr="00BD0CA5">
        <w:rPr>
          <w:lang w:val="lv-LV"/>
        </w:rPr>
        <w:t>bija birojā</w:t>
      </w:r>
      <w:r w:rsidR="00766737" w:rsidRPr="00BD0CA5">
        <w:rPr>
          <w:lang w:val="lv-LV"/>
        </w:rPr>
        <w:t xml:space="preserve">, </w:t>
      </w:r>
      <w:r w:rsidR="004D16AC" w:rsidRPr="00BD0CA5">
        <w:rPr>
          <w:lang w:val="lv-LV"/>
        </w:rPr>
        <w:t xml:space="preserve">kur viņš atteicās pieņemt lēmuma kopiju, ar kuru tiek </w:t>
      </w:r>
      <w:r w:rsidR="001C58A2" w:rsidRPr="00BD0CA5">
        <w:rPr>
          <w:lang w:val="lv-LV"/>
        </w:rPr>
        <w:t xml:space="preserve">apturēta </w:t>
      </w:r>
      <w:proofErr w:type="gramStart"/>
      <w:r w:rsidR="004D16AC" w:rsidRPr="00BD0CA5">
        <w:rPr>
          <w:lang w:val="lv-LV"/>
        </w:rPr>
        <w:t>2001.gada</w:t>
      </w:r>
      <w:proofErr w:type="gramEnd"/>
      <w:r w:rsidR="004D16AC" w:rsidRPr="00BD0CA5">
        <w:rPr>
          <w:lang w:val="lv-LV"/>
        </w:rPr>
        <w:t xml:space="preserve"> 28.novembra lēmuma izpilde</w:t>
      </w:r>
      <w:r w:rsidR="001C58A2" w:rsidRPr="00BD0CA5">
        <w:rPr>
          <w:lang w:val="lv-LV"/>
        </w:rPr>
        <w:t>,</w:t>
      </w:r>
      <w:r w:rsidR="004D16AC" w:rsidRPr="00BD0CA5">
        <w:rPr>
          <w:lang w:val="lv-LV"/>
        </w:rPr>
        <w:t xml:space="preserve"> un uzstāja, ka viņam ir jārunā ar </w:t>
      </w:r>
      <w:r w:rsidR="00440185" w:rsidRPr="00BD0CA5">
        <w:rPr>
          <w:lang w:val="lv-LV"/>
        </w:rPr>
        <w:t xml:space="preserve">iesniedzēju </w:t>
      </w:r>
      <w:r w:rsidR="004D16AC" w:rsidRPr="00BD0CA5">
        <w:rPr>
          <w:lang w:val="lv-LV"/>
        </w:rPr>
        <w:t>personīgi</w:t>
      </w:r>
      <w:r w:rsidR="00766737" w:rsidRPr="00BD0CA5">
        <w:rPr>
          <w:lang w:val="lv-LV"/>
        </w:rPr>
        <w:t xml:space="preserve">. </w:t>
      </w:r>
      <w:r w:rsidR="004D16AC" w:rsidRPr="00BD0CA5">
        <w:rPr>
          <w:lang w:val="lv-LV"/>
        </w:rPr>
        <w:t xml:space="preserve">Kad </w:t>
      </w:r>
      <w:r w:rsidR="00440185" w:rsidRPr="00BD0CA5">
        <w:rPr>
          <w:lang w:val="lv-LV"/>
        </w:rPr>
        <w:t>iesniedzējs</w:t>
      </w:r>
      <w:r w:rsidR="004D16AC" w:rsidRPr="00BD0CA5">
        <w:rPr>
          <w:lang w:val="lv-LV"/>
        </w:rPr>
        <w:t xml:space="preserve"> ieradās birojā, viņam bija saruna ar </w:t>
      </w:r>
      <w:r w:rsidR="00766737" w:rsidRPr="00BD0CA5">
        <w:rPr>
          <w:lang w:val="lv-LV"/>
        </w:rPr>
        <w:t xml:space="preserve">O.V. </w:t>
      </w:r>
      <w:r w:rsidR="004D16AC" w:rsidRPr="00BD0CA5">
        <w:rPr>
          <w:lang w:val="lv-LV"/>
        </w:rPr>
        <w:t xml:space="preserve">Šīs sarunas laikā </w:t>
      </w:r>
      <w:r w:rsidR="00440185" w:rsidRPr="00BD0CA5">
        <w:rPr>
          <w:lang w:val="lv-LV"/>
        </w:rPr>
        <w:t>iesniedzējs</w:t>
      </w:r>
      <w:r w:rsidR="004D16AC" w:rsidRPr="00BD0CA5">
        <w:rPr>
          <w:lang w:val="lv-LV"/>
        </w:rPr>
        <w:t xml:space="preserve"> jautāja, vai </w:t>
      </w:r>
      <w:r w:rsidR="00766737" w:rsidRPr="00BD0CA5">
        <w:rPr>
          <w:lang w:val="lv-LV"/>
        </w:rPr>
        <w:t xml:space="preserve">O.V. </w:t>
      </w:r>
      <w:r w:rsidR="004D16AC" w:rsidRPr="00BD0CA5">
        <w:rPr>
          <w:lang w:val="lv-LV"/>
        </w:rPr>
        <w:t>ir veicis nepieciešamo avansa maksājumu</w:t>
      </w:r>
      <w:r w:rsidR="00766737" w:rsidRPr="00BD0CA5">
        <w:rPr>
          <w:lang w:val="lv-LV"/>
        </w:rPr>
        <w:t xml:space="preserve">. </w:t>
      </w:r>
      <w:r w:rsidR="004D16AC" w:rsidRPr="00BD0CA5">
        <w:rPr>
          <w:lang w:val="lv-LV"/>
        </w:rPr>
        <w:t>Atbildes vietā</w:t>
      </w:r>
      <w:r w:rsidR="00766737" w:rsidRPr="00BD0CA5">
        <w:rPr>
          <w:lang w:val="lv-LV"/>
        </w:rPr>
        <w:t xml:space="preserve"> O.V. </w:t>
      </w:r>
      <w:r w:rsidR="004D16AC" w:rsidRPr="00BD0CA5">
        <w:rPr>
          <w:lang w:val="lv-LV"/>
        </w:rPr>
        <w:t xml:space="preserve">uzrādīja dažas banknotes un uzlika tās uz </w:t>
      </w:r>
      <w:r w:rsidR="00440185" w:rsidRPr="00BD0CA5">
        <w:rPr>
          <w:lang w:val="lv-LV"/>
        </w:rPr>
        <w:t xml:space="preserve">iesniedzēja </w:t>
      </w:r>
      <w:r w:rsidR="004D16AC" w:rsidRPr="00BD0CA5">
        <w:rPr>
          <w:lang w:val="lv-LV"/>
        </w:rPr>
        <w:t>galda</w:t>
      </w:r>
      <w:r w:rsidR="00766737" w:rsidRPr="00BD0CA5">
        <w:rPr>
          <w:lang w:val="lv-LV"/>
        </w:rPr>
        <w:t xml:space="preserve">. </w:t>
      </w:r>
      <w:r w:rsidR="00440185" w:rsidRPr="00BD0CA5">
        <w:rPr>
          <w:lang w:val="lv-LV"/>
        </w:rPr>
        <w:t xml:space="preserve">Iesniedzējs </w:t>
      </w:r>
      <w:r w:rsidR="00F9632C" w:rsidRPr="00BD0CA5">
        <w:rPr>
          <w:lang w:val="lv-LV"/>
        </w:rPr>
        <w:t xml:space="preserve">skaidroja, ka </w:t>
      </w:r>
      <w:r w:rsidR="00F9632C" w:rsidRPr="00BD0CA5">
        <w:rPr>
          <w:lang w:val="lv-LV"/>
        </w:rPr>
        <w:lastRenderedPageBreak/>
        <w:t xml:space="preserve">nauda ir jāmaksā </w:t>
      </w:r>
      <w:r w:rsidR="00766737" w:rsidRPr="00BD0CA5">
        <w:rPr>
          <w:lang w:val="lv-LV"/>
        </w:rPr>
        <w:t>G.P.</w:t>
      </w:r>
      <w:r w:rsidR="001C58A2" w:rsidRPr="00BD0CA5">
        <w:rPr>
          <w:lang w:val="lv-LV"/>
        </w:rPr>
        <w:t>,</w:t>
      </w:r>
      <w:r w:rsidR="00766737" w:rsidRPr="00BD0CA5">
        <w:rPr>
          <w:lang w:val="lv-LV"/>
        </w:rPr>
        <w:t xml:space="preserve"> </w:t>
      </w:r>
      <w:r w:rsidR="00F9632C" w:rsidRPr="00BD0CA5">
        <w:rPr>
          <w:lang w:val="lv-LV"/>
        </w:rPr>
        <w:t xml:space="preserve">un atstāja </w:t>
      </w:r>
      <w:r w:rsidR="00766737" w:rsidRPr="00BD0CA5">
        <w:rPr>
          <w:lang w:val="lv-LV"/>
        </w:rPr>
        <w:t xml:space="preserve">O.V. </w:t>
      </w:r>
      <w:r w:rsidR="00F9632C" w:rsidRPr="00BD0CA5">
        <w:rPr>
          <w:lang w:val="lv-LV"/>
        </w:rPr>
        <w:t>savā birojā, kamēr devas palūgt saviem kolēģiem zīmogu</w:t>
      </w:r>
      <w:r w:rsidR="00766737" w:rsidRPr="00BD0CA5">
        <w:rPr>
          <w:lang w:val="lv-LV"/>
        </w:rPr>
        <w:t xml:space="preserve">. </w:t>
      </w:r>
      <w:r w:rsidR="00F9632C" w:rsidRPr="00BD0CA5">
        <w:rPr>
          <w:lang w:val="lv-LV"/>
        </w:rPr>
        <w:t xml:space="preserve">Kad </w:t>
      </w:r>
      <w:r w:rsidR="00440185" w:rsidRPr="00BD0CA5">
        <w:rPr>
          <w:lang w:val="lv-LV"/>
        </w:rPr>
        <w:t>iesniedzējs</w:t>
      </w:r>
      <w:r w:rsidR="00F9632C" w:rsidRPr="00BD0CA5">
        <w:rPr>
          <w:lang w:val="lv-LV"/>
        </w:rPr>
        <w:t xml:space="preserve"> atgriezās birojā, viņš redzēja, ka nauda bija pazudusi no galda</w:t>
      </w:r>
      <w:r w:rsidR="001C58A2" w:rsidRPr="00BD0CA5">
        <w:rPr>
          <w:lang w:val="lv-LV"/>
        </w:rPr>
        <w:t>,</w:t>
      </w:r>
      <w:r w:rsidR="00F9632C" w:rsidRPr="00BD0CA5">
        <w:rPr>
          <w:lang w:val="lv-LV"/>
        </w:rPr>
        <w:t xml:space="preserve"> un pieņēma, ka</w:t>
      </w:r>
      <w:r w:rsidR="00766737" w:rsidRPr="00BD0CA5">
        <w:rPr>
          <w:lang w:val="lv-LV"/>
        </w:rPr>
        <w:t xml:space="preserve"> O.V. </w:t>
      </w:r>
      <w:r w:rsidR="00F9632C" w:rsidRPr="00BD0CA5">
        <w:rPr>
          <w:lang w:val="lv-LV"/>
        </w:rPr>
        <w:t>to ir paņēmis atpakaļ</w:t>
      </w:r>
      <w:r w:rsidR="00766737" w:rsidRPr="00BD0CA5">
        <w:rPr>
          <w:lang w:val="lv-LV"/>
        </w:rPr>
        <w:t xml:space="preserve">. </w:t>
      </w:r>
      <w:r w:rsidR="00440185" w:rsidRPr="00BD0CA5">
        <w:rPr>
          <w:lang w:val="lv-LV"/>
        </w:rPr>
        <w:t xml:space="preserve">Iesniedzējs </w:t>
      </w:r>
      <w:r w:rsidR="00F9632C" w:rsidRPr="00BD0CA5">
        <w:rPr>
          <w:lang w:val="lv-LV"/>
        </w:rPr>
        <w:t>uzstāja, ka nav pieskāries šīm banknotēm</w:t>
      </w:r>
      <w:r w:rsidR="001C58A2" w:rsidRPr="00BD0CA5">
        <w:rPr>
          <w:lang w:val="lv-LV"/>
        </w:rPr>
        <w:t>,</w:t>
      </w:r>
      <w:r w:rsidR="00F9632C" w:rsidRPr="00BD0CA5">
        <w:rPr>
          <w:lang w:val="lv-LV"/>
        </w:rPr>
        <w:t xml:space="preserve"> un teica, ka viņš var tikai pieņemt, ka šī īpašā krāsviela bija nonākusi uz viņa rokām „kādā citā veidā</w:t>
      </w:r>
      <w:r w:rsidR="00766737" w:rsidRPr="00BD0CA5">
        <w:rPr>
          <w:lang w:val="lv-LV"/>
        </w:rPr>
        <w:t>”.</w:t>
      </w:r>
    </w:p>
    <w:p w:rsidR="00DA0D80" w:rsidRPr="00BD0CA5" w:rsidRDefault="00F9632C" w:rsidP="00BD0CA5">
      <w:pPr>
        <w:pStyle w:val="ECHRPara"/>
        <w:numPr>
          <w:ilvl w:val="0"/>
          <w:numId w:val="19"/>
        </w:numPr>
        <w:ind w:left="0" w:firstLine="284"/>
        <w:rPr>
          <w:lang w:val="lv-LV"/>
        </w:rPr>
      </w:pPr>
      <w:r w:rsidRPr="00BD0CA5">
        <w:rPr>
          <w:lang w:val="lv-LV"/>
        </w:rPr>
        <w:t xml:space="preserve">Pirmās instances tiesa nepiešķīra ticamību </w:t>
      </w:r>
      <w:r w:rsidR="00440185" w:rsidRPr="00BD0CA5">
        <w:rPr>
          <w:lang w:val="lv-LV"/>
        </w:rPr>
        <w:t xml:space="preserve">iesniedzēja </w:t>
      </w:r>
      <w:r w:rsidRPr="00BD0CA5">
        <w:rPr>
          <w:lang w:val="lv-LV"/>
        </w:rPr>
        <w:t>liecībai</w:t>
      </w:r>
      <w:r w:rsidR="00766737" w:rsidRPr="00BD0CA5">
        <w:rPr>
          <w:lang w:val="lv-LV"/>
        </w:rPr>
        <w:t xml:space="preserve">. </w:t>
      </w:r>
      <w:r w:rsidRPr="00BD0CA5">
        <w:rPr>
          <w:lang w:val="lv-LV"/>
        </w:rPr>
        <w:t>Tā pamatoja savu apsūdzību uz cietušā O.V. un desmit liecinieku apgalvojumiem</w:t>
      </w:r>
      <w:r w:rsidR="00766737" w:rsidRPr="00BD0CA5">
        <w:rPr>
          <w:lang w:val="lv-LV"/>
        </w:rPr>
        <w:t xml:space="preserve">. </w:t>
      </w:r>
      <w:r w:rsidRPr="00BD0CA5">
        <w:rPr>
          <w:lang w:val="lv-LV"/>
        </w:rPr>
        <w:t xml:space="preserve">Viņu apgalvojumu </w:t>
      </w:r>
      <w:r w:rsidR="001C58A2" w:rsidRPr="00BD0CA5">
        <w:rPr>
          <w:lang w:val="lv-LV"/>
        </w:rPr>
        <w:t xml:space="preserve">atbilstošās </w:t>
      </w:r>
      <w:r w:rsidRPr="00BD0CA5">
        <w:rPr>
          <w:lang w:val="lv-LV"/>
        </w:rPr>
        <w:t>daļas bija šādas</w:t>
      </w:r>
      <w:r w:rsidR="00766737" w:rsidRPr="00BD0CA5">
        <w:rPr>
          <w:lang w:val="lv-LV"/>
        </w:rPr>
        <w:t xml:space="preserve">. O.V. </w:t>
      </w:r>
      <w:r w:rsidRPr="00BD0CA5">
        <w:rPr>
          <w:lang w:val="lv-LV"/>
        </w:rPr>
        <w:t xml:space="preserve">paziņoja, ka viņš bija ziņojis policijai par </w:t>
      </w:r>
      <w:r w:rsidR="00440185" w:rsidRPr="00BD0CA5">
        <w:rPr>
          <w:lang w:val="lv-LV"/>
        </w:rPr>
        <w:t xml:space="preserve">iesniedzēja </w:t>
      </w:r>
      <w:r w:rsidRPr="00BD0CA5">
        <w:rPr>
          <w:lang w:val="lv-LV"/>
        </w:rPr>
        <w:t>mēģinājumu izspiest kukuli, jo viņam nebija pietiekami daudz naudas, lai samaksātu šo kukuli</w:t>
      </w:r>
      <w:r w:rsidR="00766737" w:rsidRPr="00BD0CA5">
        <w:rPr>
          <w:lang w:val="lv-LV"/>
        </w:rPr>
        <w:t xml:space="preserve">. </w:t>
      </w:r>
      <w:r w:rsidRPr="00BD0CA5">
        <w:rPr>
          <w:lang w:val="lv-LV"/>
        </w:rPr>
        <w:t>Policija pēc tam veica dažādas slepenas darbības</w:t>
      </w:r>
      <w:r w:rsidR="00766737" w:rsidRPr="00BD0CA5">
        <w:rPr>
          <w:lang w:val="lv-LV"/>
        </w:rPr>
        <w:t xml:space="preserve">, </w:t>
      </w:r>
      <w:r w:rsidR="00DA0D80" w:rsidRPr="00DA0D80">
        <w:rPr>
          <w:lang w:val="lv-LV"/>
        </w:rPr>
        <w:t xml:space="preserve">jo </w:t>
      </w:r>
      <w:r w:rsidRPr="00BD0CA5">
        <w:rPr>
          <w:lang w:val="lv-LV"/>
        </w:rPr>
        <w:t xml:space="preserve">īpaši sarunu starp </w:t>
      </w:r>
      <w:r w:rsidR="00440185" w:rsidRPr="00BD0CA5">
        <w:rPr>
          <w:lang w:val="lv-LV"/>
        </w:rPr>
        <w:t xml:space="preserve">iesniedzēju </w:t>
      </w:r>
      <w:r w:rsidRPr="00BD0CA5">
        <w:rPr>
          <w:lang w:val="lv-LV"/>
        </w:rPr>
        <w:t>un O.V., kā arī viņa juristu</w:t>
      </w:r>
      <w:r w:rsidR="00766737" w:rsidRPr="00BD0CA5">
        <w:rPr>
          <w:lang w:val="lv-LV"/>
        </w:rPr>
        <w:t xml:space="preserve"> S.Ž.</w:t>
      </w:r>
      <w:r w:rsidR="00DA0D80" w:rsidRPr="00DA0D80">
        <w:rPr>
          <w:lang w:val="lv-LV"/>
        </w:rPr>
        <w:t>, ierakstīšanu.</w:t>
      </w:r>
      <w:r w:rsidR="00766737" w:rsidRPr="00BD0CA5">
        <w:rPr>
          <w:lang w:val="lv-LV"/>
        </w:rPr>
        <w:t xml:space="preserve"> </w:t>
      </w:r>
      <w:proofErr w:type="gramStart"/>
      <w:r w:rsidRPr="00BD0CA5">
        <w:rPr>
          <w:lang w:val="lv-LV"/>
        </w:rPr>
        <w:t>2001.gada</w:t>
      </w:r>
      <w:proofErr w:type="gramEnd"/>
      <w:r w:rsidRPr="00BD0CA5">
        <w:rPr>
          <w:lang w:val="lv-LV"/>
        </w:rPr>
        <w:t xml:space="preserve"> 18.decembrī </w:t>
      </w:r>
      <w:r w:rsidR="00766737" w:rsidRPr="00BD0CA5">
        <w:rPr>
          <w:lang w:val="lv-LV"/>
        </w:rPr>
        <w:t xml:space="preserve">O.V. </w:t>
      </w:r>
      <w:r w:rsidR="00FA722C" w:rsidRPr="00BD0CA5">
        <w:rPr>
          <w:lang w:val="lv-LV"/>
        </w:rPr>
        <w:t>no policijas saņēma</w:t>
      </w:r>
      <w:r w:rsidR="00766737" w:rsidRPr="00BD0CA5">
        <w:rPr>
          <w:lang w:val="lv-LV"/>
        </w:rPr>
        <w:t xml:space="preserve"> </w:t>
      </w:r>
      <w:r w:rsidR="00FA722C" w:rsidRPr="00BD0CA5">
        <w:rPr>
          <w:lang w:val="lv-LV"/>
        </w:rPr>
        <w:t xml:space="preserve">banknotes </w:t>
      </w:r>
      <w:r w:rsidR="00766737" w:rsidRPr="00BD0CA5">
        <w:rPr>
          <w:lang w:val="lv-LV"/>
        </w:rPr>
        <w:t xml:space="preserve">500 </w:t>
      </w:r>
      <w:r w:rsidR="00FA722C" w:rsidRPr="00BD0CA5">
        <w:rPr>
          <w:lang w:val="lv-LV"/>
        </w:rPr>
        <w:t>LVL apmērā, kas bija iepriekš iezīmētas</w:t>
      </w:r>
      <w:r w:rsidR="00766737" w:rsidRPr="00BD0CA5">
        <w:rPr>
          <w:lang w:val="lv-LV"/>
        </w:rPr>
        <w:t xml:space="preserve">. </w:t>
      </w:r>
      <w:r w:rsidR="00FA722C" w:rsidRPr="00BD0CA5">
        <w:rPr>
          <w:lang w:val="lv-LV"/>
        </w:rPr>
        <w:t xml:space="preserve">Viņam bija </w:t>
      </w:r>
      <w:r w:rsidR="00DA0D80" w:rsidRPr="00BD0CA5">
        <w:rPr>
          <w:lang w:val="lv-LV"/>
        </w:rPr>
        <w:t xml:space="preserve">arī </w:t>
      </w:r>
      <w:r w:rsidR="00FA722C" w:rsidRPr="00BD0CA5">
        <w:rPr>
          <w:lang w:val="lv-LV"/>
        </w:rPr>
        <w:t>audioieraksta ierīce</w:t>
      </w:r>
      <w:r w:rsidR="00766737" w:rsidRPr="00BD0CA5">
        <w:rPr>
          <w:lang w:val="lv-LV"/>
        </w:rPr>
        <w:t xml:space="preserve">. </w:t>
      </w:r>
      <w:r w:rsidR="00FA722C" w:rsidRPr="00BD0CA5">
        <w:rPr>
          <w:lang w:val="lv-LV"/>
        </w:rPr>
        <w:t>Kad</w:t>
      </w:r>
      <w:r w:rsidR="00766737" w:rsidRPr="00BD0CA5">
        <w:rPr>
          <w:lang w:val="lv-LV"/>
        </w:rPr>
        <w:t xml:space="preserve"> O.V. </w:t>
      </w:r>
      <w:r w:rsidR="00FA722C" w:rsidRPr="00BD0CA5">
        <w:rPr>
          <w:lang w:val="lv-LV"/>
        </w:rPr>
        <w:t xml:space="preserve">ieradās birojā, </w:t>
      </w:r>
      <w:r w:rsidR="00440185" w:rsidRPr="00BD0CA5">
        <w:rPr>
          <w:lang w:val="lv-LV"/>
        </w:rPr>
        <w:t xml:space="preserve">iesniedzēja </w:t>
      </w:r>
      <w:r w:rsidR="00FA722C" w:rsidRPr="00BD0CA5">
        <w:rPr>
          <w:lang w:val="lv-LV"/>
        </w:rPr>
        <w:t>tur nebija</w:t>
      </w:r>
      <w:r w:rsidR="00766737" w:rsidRPr="00BD0CA5">
        <w:rPr>
          <w:lang w:val="lv-LV"/>
        </w:rPr>
        <w:t xml:space="preserve">. </w:t>
      </w:r>
      <w:r w:rsidR="00FA722C" w:rsidRPr="00BD0CA5">
        <w:rPr>
          <w:lang w:val="lv-LV"/>
        </w:rPr>
        <w:t>Viņš ieradās drīz pēc tam</w:t>
      </w:r>
      <w:r w:rsidR="00DA0D80" w:rsidRPr="00BD0CA5">
        <w:rPr>
          <w:lang w:val="lv-LV"/>
        </w:rPr>
        <w:t>,</w:t>
      </w:r>
      <w:r w:rsidR="00FA722C" w:rsidRPr="00BD0CA5">
        <w:rPr>
          <w:lang w:val="lv-LV"/>
        </w:rPr>
        <w:t xml:space="preserve"> un iegāja savā birojā kopā ar </w:t>
      </w:r>
      <w:r w:rsidR="00766737" w:rsidRPr="00BD0CA5">
        <w:rPr>
          <w:lang w:val="lv-LV"/>
        </w:rPr>
        <w:t xml:space="preserve">O.V. </w:t>
      </w:r>
      <w:r w:rsidR="00FA722C" w:rsidRPr="00BD0CA5">
        <w:rPr>
          <w:lang w:val="lv-LV"/>
        </w:rPr>
        <w:t>Saskaņā ar</w:t>
      </w:r>
      <w:r w:rsidR="00766737" w:rsidRPr="00BD0CA5">
        <w:rPr>
          <w:lang w:val="lv-LV"/>
        </w:rPr>
        <w:t xml:space="preserve"> O.V.</w:t>
      </w:r>
      <w:r w:rsidR="00FA722C" w:rsidRPr="00BD0CA5">
        <w:rPr>
          <w:lang w:val="lv-LV"/>
        </w:rPr>
        <w:t xml:space="preserve"> apgalvojumu,</w:t>
      </w:r>
      <w:r w:rsidR="00766737" w:rsidRPr="00BD0CA5">
        <w:rPr>
          <w:lang w:val="lv-LV"/>
        </w:rPr>
        <w:t xml:space="preserve"> </w:t>
      </w:r>
      <w:r w:rsidR="00440185" w:rsidRPr="00BD0CA5">
        <w:rPr>
          <w:lang w:val="lv-LV"/>
        </w:rPr>
        <w:t xml:space="preserve">iesniedzējs </w:t>
      </w:r>
      <w:r w:rsidR="00FA722C" w:rsidRPr="00BD0CA5">
        <w:rPr>
          <w:lang w:val="lv-LV"/>
        </w:rPr>
        <w:t>paņēma naudu, bet to nepārskaitīja</w:t>
      </w:r>
      <w:r w:rsidR="00FB3183" w:rsidRPr="00BD0CA5">
        <w:rPr>
          <w:lang w:val="lv-LV"/>
        </w:rPr>
        <w:t>,</w:t>
      </w:r>
      <w:r w:rsidR="00766737" w:rsidRPr="00BD0CA5">
        <w:rPr>
          <w:lang w:val="lv-LV"/>
        </w:rPr>
        <w:t xml:space="preserve"> </w:t>
      </w:r>
      <w:r w:rsidR="00FA722C" w:rsidRPr="00BD0CA5">
        <w:rPr>
          <w:lang w:val="lv-LV"/>
        </w:rPr>
        <w:t>bet gan palika zem dažām grāmatām uz viņa galda</w:t>
      </w:r>
      <w:r w:rsidR="00766737" w:rsidRPr="00BD0CA5">
        <w:rPr>
          <w:lang w:val="lv-LV"/>
        </w:rPr>
        <w:t>.</w:t>
      </w:r>
    </w:p>
    <w:p w:rsidR="00DA0D80" w:rsidRPr="00BD0CA5" w:rsidRDefault="00766737" w:rsidP="00BD0CA5">
      <w:pPr>
        <w:pStyle w:val="ECHRPara"/>
        <w:numPr>
          <w:ilvl w:val="0"/>
          <w:numId w:val="19"/>
        </w:numPr>
        <w:ind w:left="0" w:firstLine="284"/>
        <w:rPr>
          <w:lang w:val="lv-LV"/>
        </w:rPr>
      </w:pPr>
      <w:r w:rsidRPr="00BD0CA5">
        <w:rPr>
          <w:lang w:val="lv-LV"/>
        </w:rPr>
        <w:t xml:space="preserve">S.Ž. </w:t>
      </w:r>
      <w:r w:rsidR="00FA722C" w:rsidRPr="00BD0CA5">
        <w:rPr>
          <w:lang w:val="lv-LV"/>
        </w:rPr>
        <w:t>liecināja k</w:t>
      </w:r>
      <w:r w:rsidR="005B1E7D">
        <w:rPr>
          <w:lang w:val="lv-LV"/>
        </w:rPr>
        <w:t>ā</w:t>
      </w:r>
      <w:r w:rsidR="00FA722C" w:rsidRPr="00BD0CA5">
        <w:rPr>
          <w:lang w:val="lv-LV"/>
        </w:rPr>
        <w:t xml:space="preserve"> liecinie</w:t>
      </w:r>
      <w:r w:rsidR="00CC797E">
        <w:rPr>
          <w:lang w:val="lv-LV"/>
        </w:rPr>
        <w:t>ce</w:t>
      </w:r>
      <w:r w:rsidR="00FA722C" w:rsidRPr="00BD0CA5">
        <w:rPr>
          <w:lang w:val="lv-LV"/>
        </w:rPr>
        <w:t xml:space="preserve"> un apgalvoja, ka viņa bija piedalījusies tikšanās reizēs, kurās </w:t>
      </w:r>
      <w:r w:rsidR="00440185" w:rsidRPr="00BD0CA5">
        <w:rPr>
          <w:lang w:val="lv-LV"/>
        </w:rPr>
        <w:t xml:space="preserve">iesniedzējs </w:t>
      </w:r>
      <w:r w:rsidR="00FA722C" w:rsidRPr="00BD0CA5">
        <w:rPr>
          <w:lang w:val="lv-LV"/>
        </w:rPr>
        <w:t>tiešā veidā bija pieprasījis kukuļa samaksu</w:t>
      </w:r>
      <w:r w:rsidRPr="00BD0CA5">
        <w:rPr>
          <w:lang w:val="lv-LV"/>
        </w:rPr>
        <w:t xml:space="preserve">. </w:t>
      </w:r>
      <w:r w:rsidR="00FA722C" w:rsidRPr="00BD0CA5">
        <w:rPr>
          <w:lang w:val="lv-LV"/>
        </w:rPr>
        <w:t xml:space="preserve">Pēc tam, kad </w:t>
      </w:r>
      <w:r w:rsidRPr="00BD0CA5">
        <w:rPr>
          <w:lang w:val="lv-LV"/>
        </w:rPr>
        <w:t xml:space="preserve">O.V. </w:t>
      </w:r>
      <w:r w:rsidR="00FA722C" w:rsidRPr="00BD0CA5">
        <w:rPr>
          <w:lang w:val="lv-LV"/>
        </w:rPr>
        <w:t>tika paziņojis par kukuļa izspiešanas mēģinājumu policijai</w:t>
      </w:r>
      <w:r w:rsidRPr="00BD0CA5">
        <w:rPr>
          <w:lang w:val="lv-LV"/>
        </w:rPr>
        <w:t xml:space="preserve">, </w:t>
      </w:r>
      <w:r w:rsidR="00FA722C" w:rsidRPr="00BD0CA5">
        <w:rPr>
          <w:lang w:val="lv-LV"/>
        </w:rPr>
        <w:t>policija veica dažādas slepenas darbības</w:t>
      </w:r>
      <w:r w:rsidRPr="00BD0CA5">
        <w:rPr>
          <w:lang w:val="lv-LV"/>
        </w:rPr>
        <w:t>.</w:t>
      </w:r>
    </w:p>
    <w:p w:rsidR="00DA0D80" w:rsidRPr="00BD0CA5" w:rsidRDefault="00FA722C" w:rsidP="00BD0CA5">
      <w:pPr>
        <w:pStyle w:val="ECHRPara"/>
        <w:numPr>
          <w:ilvl w:val="0"/>
          <w:numId w:val="19"/>
        </w:numPr>
        <w:ind w:left="0" w:firstLine="284"/>
        <w:rPr>
          <w:lang w:val="lv-LV"/>
        </w:rPr>
      </w:pPr>
      <w:r w:rsidRPr="00BD0CA5">
        <w:rPr>
          <w:lang w:val="lv-LV"/>
        </w:rPr>
        <w:t>Polici</w:t>
      </w:r>
      <w:r w:rsidR="00DA0D80" w:rsidRPr="00BD0CA5">
        <w:rPr>
          <w:lang w:val="lv-LV"/>
        </w:rPr>
        <w:t>jas amatperso</w:t>
      </w:r>
      <w:r w:rsidR="00BD0CA5">
        <w:rPr>
          <w:lang w:val="lv-LV"/>
        </w:rPr>
        <w:t>n</w:t>
      </w:r>
      <w:r w:rsidR="00DA0D80" w:rsidRPr="00BD0CA5">
        <w:rPr>
          <w:lang w:val="lv-LV"/>
        </w:rPr>
        <w:t>a,</w:t>
      </w:r>
      <w:r w:rsidR="00766737" w:rsidRPr="00BD0CA5">
        <w:rPr>
          <w:lang w:val="lv-LV"/>
        </w:rPr>
        <w:t xml:space="preserve"> R.B.</w:t>
      </w:r>
      <w:r w:rsidR="00DA0D80" w:rsidRPr="00BD0CA5">
        <w:rPr>
          <w:lang w:val="lv-LV"/>
        </w:rPr>
        <w:t>,</w:t>
      </w:r>
      <w:r w:rsidRPr="00BD0CA5">
        <w:rPr>
          <w:lang w:val="lv-LV"/>
        </w:rPr>
        <w:t xml:space="preserve"> apliecināja, ka </w:t>
      </w:r>
      <w:r w:rsidR="00766737" w:rsidRPr="00BD0CA5">
        <w:rPr>
          <w:lang w:val="lv-LV"/>
        </w:rPr>
        <w:t xml:space="preserve">O.V. </w:t>
      </w:r>
      <w:r w:rsidRPr="00BD0CA5">
        <w:rPr>
          <w:lang w:val="lv-LV"/>
        </w:rPr>
        <w:t>bija sūdzējies policijai, ka tiek izspiests kukulis</w:t>
      </w:r>
      <w:r w:rsidR="00766737" w:rsidRPr="00BD0CA5">
        <w:rPr>
          <w:lang w:val="lv-LV"/>
        </w:rPr>
        <w:t xml:space="preserve">. </w:t>
      </w:r>
      <w:r w:rsidRPr="00BD0CA5">
        <w:rPr>
          <w:lang w:val="lv-LV"/>
        </w:rPr>
        <w:t>Lai pārbaudītu šo informāciju un iegūtu pierādījumus</w:t>
      </w:r>
      <w:r w:rsidR="00766737" w:rsidRPr="00BD0CA5">
        <w:rPr>
          <w:lang w:val="lv-LV"/>
        </w:rPr>
        <w:t xml:space="preserve">, </w:t>
      </w:r>
      <w:r w:rsidRPr="00BD0CA5">
        <w:rPr>
          <w:lang w:val="lv-LV"/>
        </w:rPr>
        <w:t>tika ierakstītas telefona sarunas, kā arī personu sarunas</w:t>
      </w:r>
      <w:r w:rsidR="00766737" w:rsidRPr="00BD0CA5">
        <w:rPr>
          <w:lang w:val="lv-LV"/>
        </w:rPr>
        <w:t xml:space="preserve">. R.B. </w:t>
      </w:r>
      <w:r w:rsidRPr="00BD0CA5">
        <w:rPr>
          <w:lang w:val="lv-LV"/>
        </w:rPr>
        <w:t>nodeva ierakstus izziņas izdarītājam</w:t>
      </w:r>
      <w:r w:rsidR="00766737" w:rsidRPr="00BD0CA5">
        <w:rPr>
          <w:lang w:val="lv-LV"/>
        </w:rPr>
        <w:t xml:space="preserve">. </w:t>
      </w:r>
      <w:r w:rsidRPr="00BD0CA5">
        <w:rPr>
          <w:lang w:val="lv-LV"/>
        </w:rPr>
        <w:t xml:space="preserve">Ierakstu </w:t>
      </w:r>
      <w:r w:rsidR="00DA0D80" w:rsidRPr="00BD0CA5">
        <w:rPr>
          <w:lang w:val="lv-LV"/>
        </w:rPr>
        <w:t xml:space="preserve">saturs </w:t>
      </w:r>
      <w:r w:rsidRPr="00BD0CA5">
        <w:rPr>
          <w:lang w:val="lv-LV"/>
        </w:rPr>
        <w:t>netika labots</w:t>
      </w:r>
      <w:r w:rsidR="00766737" w:rsidRPr="00BD0CA5">
        <w:rPr>
          <w:lang w:val="lv-LV"/>
        </w:rPr>
        <w:t xml:space="preserve">. </w:t>
      </w:r>
      <w:r w:rsidRPr="00BD0CA5">
        <w:rPr>
          <w:lang w:val="lv-LV"/>
        </w:rPr>
        <w:t>Izmeklēšanas eksperimenta gaitā O.V. tika iedotas īpaši iezīmētas banknotes</w:t>
      </w:r>
      <w:r w:rsidR="00766737" w:rsidRPr="00BD0CA5">
        <w:rPr>
          <w:lang w:val="lv-LV"/>
        </w:rPr>
        <w:t xml:space="preserve">, </w:t>
      </w:r>
      <w:r w:rsidRPr="00BD0CA5">
        <w:rPr>
          <w:lang w:val="lv-LV"/>
        </w:rPr>
        <w:t xml:space="preserve">kurš </w:t>
      </w:r>
      <w:r w:rsidR="00DA0D80" w:rsidRPr="00BD0CA5">
        <w:rPr>
          <w:lang w:val="lv-LV"/>
        </w:rPr>
        <w:t xml:space="preserve">tās </w:t>
      </w:r>
      <w:r w:rsidR="0091766C" w:rsidRPr="00BD0CA5">
        <w:rPr>
          <w:lang w:val="lv-LV"/>
        </w:rPr>
        <w:t xml:space="preserve">nodeva </w:t>
      </w:r>
      <w:r w:rsidR="00440185" w:rsidRPr="00BD0CA5">
        <w:rPr>
          <w:lang w:val="lv-LV"/>
        </w:rPr>
        <w:t>iesniedzējam</w:t>
      </w:r>
      <w:r w:rsidR="00766737" w:rsidRPr="00BD0CA5">
        <w:rPr>
          <w:lang w:val="lv-LV"/>
        </w:rPr>
        <w:t xml:space="preserve">. </w:t>
      </w:r>
      <w:r w:rsidR="0091766C" w:rsidRPr="00BD0CA5">
        <w:rPr>
          <w:lang w:val="lv-LV"/>
        </w:rPr>
        <w:t>Divi pārējie policisti, tostarp</w:t>
      </w:r>
      <w:r w:rsidR="00766737" w:rsidRPr="00BD0CA5">
        <w:rPr>
          <w:lang w:val="lv-LV"/>
        </w:rPr>
        <w:t xml:space="preserve"> V.B.</w:t>
      </w:r>
      <w:r w:rsidR="00FB3183" w:rsidRPr="00BD0CA5">
        <w:rPr>
          <w:lang w:val="lv-LV"/>
        </w:rPr>
        <w:t>,</w:t>
      </w:r>
      <w:r w:rsidR="00766737" w:rsidRPr="00BD0CA5">
        <w:rPr>
          <w:lang w:val="lv-LV"/>
        </w:rPr>
        <w:t xml:space="preserve"> </w:t>
      </w:r>
      <w:r w:rsidR="0091766C" w:rsidRPr="00BD0CA5">
        <w:rPr>
          <w:lang w:val="lv-LV"/>
        </w:rPr>
        <w:t>kurs bija izziņas izdarītājs</w:t>
      </w:r>
      <w:r w:rsidR="00766737" w:rsidRPr="00BD0CA5">
        <w:rPr>
          <w:lang w:val="lv-LV"/>
        </w:rPr>
        <w:t xml:space="preserve">, </w:t>
      </w:r>
      <w:r w:rsidR="0091766C" w:rsidRPr="00BD0CA5">
        <w:rPr>
          <w:lang w:val="lv-LV"/>
        </w:rPr>
        <w:t>arī noliedza sarunu ierakstu labošanu</w:t>
      </w:r>
      <w:r w:rsidR="00766737" w:rsidRPr="00BD0CA5">
        <w:rPr>
          <w:lang w:val="lv-LV"/>
        </w:rPr>
        <w:t>.</w:t>
      </w:r>
    </w:p>
    <w:p w:rsidR="00DA0D80" w:rsidRPr="00BD0CA5" w:rsidRDefault="0091766C" w:rsidP="00BD0CA5">
      <w:pPr>
        <w:pStyle w:val="ECHRPara"/>
        <w:numPr>
          <w:ilvl w:val="0"/>
          <w:numId w:val="19"/>
        </w:numPr>
        <w:ind w:left="0" w:firstLine="284"/>
        <w:rPr>
          <w:lang w:val="lv-LV"/>
        </w:rPr>
      </w:pPr>
      <w:r w:rsidRPr="00BD0CA5">
        <w:rPr>
          <w:lang w:val="lv-LV"/>
        </w:rPr>
        <w:t xml:space="preserve">Savā liecinieka liecībā </w:t>
      </w:r>
      <w:r w:rsidR="00766737" w:rsidRPr="00BD0CA5">
        <w:rPr>
          <w:lang w:val="lv-LV"/>
        </w:rPr>
        <w:t xml:space="preserve">G.P. </w:t>
      </w:r>
      <w:r w:rsidRPr="00BD0CA5">
        <w:rPr>
          <w:lang w:val="lv-LV"/>
        </w:rPr>
        <w:t>paziņoja, ka tad, kad</w:t>
      </w:r>
      <w:r w:rsidR="00766737" w:rsidRPr="00BD0CA5">
        <w:rPr>
          <w:lang w:val="lv-LV"/>
        </w:rPr>
        <w:t xml:space="preserve"> O.V. </w:t>
      </w:r>
      <w:r w:rsidRPr="00BD0CA5">
        <w:rPr>
          <w:lang w:val="lv-LV"/>
        </w:rPr>
        <w:t xml:space="preserve">bija ieradies Tiesu izpildītāju kantorī </w:t>
      </w:r>
      <w:proofErr w:type="gramStart"/>
      <w:r w:rsidRPr="00BD0CA5">
        <w:rPr>
          <w:lang w:val="lv-LV"/>
        </w:rPr>
        <w:t>2001.gada</w:t>
      </w:r>
      <w:proofErr w:type="gramEnd"/>
      <w:r w:rsidRPr="00BD0CA5">
        <w:rPr>
          <w:lang w:val="lv-LV"/>
        </w:rPr>
        <w:t xml:space="preserve"> 18.decembrī,</w:t>
      </w:r>
      <w:r w:rsidR="00766737" w:rsidRPr="00BD0CA5">
        <w:rPr>
          <w:lang w:val="lv-LV"/>
        </w:rPr>
        <w:t xml:space="preserve"> </w:t>
      </w:r>
      <w:r w:rsidR="00440185" w:rsidRPr="00BD0CA5">
        <w:rPr>
          <w:lang w:val="lv-LV"/>
        </w:rPr>
        <w:t>iesniedzējs</w:t>
      </w:r>
      <w:r w:rsidR="00440185" w:rsidRPr="00BD0CA5" w:rsidDel="00440185">
        <w:rPr>
          <w:lang w:val="lv-LV"/>
        </w:rPr>
        <w:t xml:space="preserve"> </w:t>
      </w:r>
      <w:r w:rsidRPr="00BD0CA5">
        <w:rPr>
          <w:lang w:val="lv-LV"/>
        </w:rPr>
        <w:t xml:space="preserve">sākumā viņai </w:t>
      </w:r>
      <w:r w:rsidR="00DA0D80" w:rsidRPr="00BD0CA5">
        <w:rPr>
          <w:lang w:val="lv-LV"/>
        </w:rPr>
        <w:t xml:space="preserve">pa tālruni </w:t>
      </w:r>
      <w:r w:rsidRPr="00BD0CA5">
        <w:rPr>
          <w:lang w:val="lv-LV"/>
        </w:rPr>
        <w:t xml:space="preserve">bija sniedzis norādījumus iedot </w:t>
      </w:r>
      <w:r w:rsidR="00766737" w:rsidRPr="00BD0CA5">
        <w:rPr>
          <w:lang w:val="lv-LV"/>
        </w:rPr>
        <w:t xml:space="preserve">O.V. </w:t>
      </w:r>
      <w:r w:rsidRPr="00BD0CA5">
        <w:rPr>
          <w:lang w:val="lv-LV"/>
        </w:rPr>
        <w:t xml:space="preserve">lēmuma kopiju, ar kuru tiek </w:t>
      </w:r>
      <w:r w:rsidR="00DA0D80" w:rsidRPr="00BD0CA5">
        <w:rPr>
          <w:lang w:val="lv-LV"/>
        </w:rPr>
        <w:t xml:space="preserve">apturēta </w:t>
      </w:r>
      <w:r w:rsidRPr="00BD0CA5">
        <w:rPr>
          <w:lang w:val="lv-LV"/>
        </w:rPr>
        <w:t>2001.gada 28.novembra lēmuma izpilde, un saņemt no viņa 500 LVL</w:t>
      </w:r>
      <w:r w:rsidR="00766737" w:rsidRPr="00BD0CA5">
        <w:rPr>
          <w:lang w:val="lv-LV"/>
        </w:rPr>
        <w:t xml:space="preserve">. </w:t>
      </w:r>
      <w:r w:rsidRPr="00BD0CA5">
        <w:rPr>
          <w:lang w:val="lv-LV"/>
        </w:rPr>
        <w:t xml:space="preserve">Tomēr </w:t>
      </w:r>
      <w:r w:rsidR="00766737" w:rsidRPr="00BD0CA5">
        <w:rPr>
          <w:lang w:val="lv-LV"/>
        </w:rPr>
        <w:t xml:space="preserve">O.V. </w:t>
      </w:r>
      <w:r w:rsidRPr="00BD0CA5">
        <w:rPr>
          <w:lang w:val="lv-LV"/>
        </w:rPr>
        <w:t xml:space="preserve">vēlējās redzēt </w:t>
      </w:r>
      <w:r w:rsidR="00440185" w:rsidRPr="00BD0CA5">
        <w:rPr>
          <w:lang w:val="lv-LV"/>
        </w:rPr>
        <w:t xml:space="preserve">iesniedzēju </w:t>
      </w:r>
      <w:r w:rsidRPr="00BD0CA5">
        <w:rPr>
          <w:lang w:val="lv-LV"/>
        </w:rPr>
        <w:t>personīgi</w:t>
      </w:r>
      <w:r w:rsidR="00DA0D80" w:rsidRPr="00BD0CA5">
        <w:rPr>
          <w:lang w:val="lv-LV"/>
        </w:rPr>
        <w:t>,</w:t>
      </w:r>
      <w:r w:rsidRPr="00BD0CA5">
        <w:rPr>
          <w:lang w:val="lv-LV"/>
        </w:rPr>
        <w:t xml:space="preserve"> un bija gaidīj</w:t>
      </w:r>
      <w:r w:rsidR="00DA0D80" w:rsidRPr="00BD0CA5">
        <w:rPr>
          <w:lang w:val="lv-LV"/>
        </w:rPr>
        <w:t>i</w:t>
      </w:r>
      <w:r w:rsidRPr="00BD0CA5">
        <w:rPr>
          <w:lang w:val="lv-LV"/>
        </w:rPr>
        <w:t>s viņa ierašanos</w:t>
      </w:r>
      <w:r w:rsidR="00766737" w:rsidRPr="00BD0CA5">
        <w:rPr>
          <w:lang w:val="lv-LV"/>
        </w:rPr>
        <w:t xml:space="preserve">. G.P. </w:t>
      </w:r>
      <w:r w:rsidRPr="00BD0CA5">
        <w:rPr>
          <w:lang w:val="lv-LV"/>
        </w:rPr>
        <w:t>uzskatīja, ka nav likumīga iemesla pieprasīt samaksu no</w:t>
      </w:r>
      <w:r w:rsidR="00766737" w:rsidRPr="00BD0CA5">
        <w:rPr>
          <w:lang w:val="lv-LV"/>
        </w:rPr>
        <w:t xml:space="preserve"> R.L., </w:t>
      </w:r>
      <w:r w:rsidRPr="00BD0CA5">
        <w:rPr>
          <w:lang w:val="lv-LV"/>
        </w:rPr>
        <w:t>jo patiesībā nebija radušās nekādas izmaksas, kā arī nebija paredzams, ka tās varētu rasties saistībā ar M. īpašuma glabāšanu</w:t>
      </w:r>
      <w:r w:rsidR="00766737" w:rsidRPr="00BD0CA5">
        <w:rPr>
          <w:lang w:val="lv-LV"/>
        </w:rPr>
        <w:t>.</w:t>
      </w:r>
    </w:p>
    <w:p w:rsidR="00C953A6" w:rsidRPr="00BD0CA5" w:rsidRDefault="0091766C" w:rsidP="00BD0CA5">
      <w:pPr>
        <w:pStyle w:val="ECHRPara"/>
        <w:numPr>
          <w:ilvl w:val="0"/>
          <w:numId w:val="19"/>
        </w:numPr>
        <w:ind w:left="0" w:firstLine="284"/>
        <w:rPr>
          <w:lang w:val="lv-LV"/>
        </w:rPr>
      </w:pPr>
      <w:r w:rsidRPr="00BD0CA5">
        <w:rPr>
          <w:lang w:val="lv-LV"/>
        </w:rPr>
        <w:t>Pirmās instances tiesa arī ņēma vērā vairākus dokumentus</w:t>
      </w:r>
      <w:r w:rsidR="00766737" w:rsidRPr="00BD0CA5">
        <w:rPr>
          <w:lang w:val="lv-LV"/>
        </w:rPr>
        <w:t xml:space="preserve">. </w:t>
      </w:r>
      <w:r w:rsidR="00696C29" w:rsidRPr="00BD0CA5">
        <w:rPr>
          <w:lang w:val="lv-LV"/>
        </w:rPr>
        <w:t>Viens no dokumentiem, kurš</w:t>
      </w:r>
      <w:r w:rsidRPr="00BD0CA5">
        <w:rPr>
          <w:lang w:val="lv-LV"/>
        </w:rPr>
        <w:t xml:space="preserve"> tika minēts spriedumā,</w:t>
      </w:r>
      <w:r w:rsidR="00696C29" w:rsidRPr="00BD0CA5">
        <w:rPr>
          <w:lang w:val="lv-LV"/>
        </w:rPr>
        <w:t xml:space="preserve"> bija:</w:t>
      </w:r>
    </w:p>
    <w:p w:rsidR="00766737" w:rsidRPr="00BD0CA5" w:rsidRDefault="00696C29" w:rsidP="00BD0CA5">
      <w:pPr>
        <w:pStyle w:val="ECHRParaQuote"/>
        <w:ind w:firstLine="0"/>
        <w:rPr>
          <w:lang w:val="lv-LV"/>
        </w:rPr>
      </w:pPr>
      <w:r w:rsidRPr="00BD0CA5">
        <w:rPr>
          <w:lang w:val="lv-LV"/>
        </w:rPr>
        <w:t>„lēmuma projekts</w:t>
      </w:r>
      <w:proofErr w:type="gramStart"/>
      <w:r w:rsidR="00766737" w:rsidRPr="00BD0CA5">
        <w:rPr>
          <w:lang w:val="lv-LV"/>
        </w:rPr>
        <w:t xml:space="preserve"> </w:t>
      </w:r>
      <w:r w:rsidR="00C953A6" w:rsidRPr="00BD0CA5">
        <w:rPr>
          <w:lang w:val="lv-LV"/>
        </w:rPr>
        <w:t>.</w:t>
      </w:r>
      <w:proofErr w:type="gramEnd"/>
      <w:r w:rsidR="00C953A6" w:rsidRPr="00BD0CA5">
        <w:rPr>
          <w:lang w:val="lv-LV"/>
        </w:rPr>
        <w:t>..</w:t>
      </w:r>
      <w:r w:rsidR="00766737" w:rsidRPr="00BD0CA5">
        <w:rPr>
          <w:lang w:val="lv-LV"/>
        </w:rPr>
        <w:t xml:space="preserve"> [</w:t>
      </w:r>
      <w:r w:rsidRPr="00BD0CA5">
        <w:rPr>
          <w:lang w:val="lv-LV"/>
        </w:rPr>
        <w:t>kurš</w:t>
      </w:r>
      <w:r w:rsidR="00766737" w:rsidRPr="00BD0CA5">
        <w:rPr>
          <w:lang w:val="lv-LV"/>
        </w:rPr>
        <w:t xml:space="preserve">] </w:t>
      </w:r>
      <w:r w:rsidRPr="00BD0CA5">
        <w:rPr>
          <w:lang w:val="lv-LV"/>
        </w:rPr>
        <w:t>apliecina, ka</w:t>
      </w:r>
      <w:r w:rsidR="00766737" w:rsidRPr="00BD0CA5">
        <w:rPr>
          <w:lang w:val="lv-LV"/>
        </w:rPr>
        <w:t xml:space="preserve"> [</w:t>
      </w:r>
      <w:r w:rsidR="00440185" w:rsidRPr="00BD0CA5">
        <w:rPr>
          <w:lang w:val="lv-LV"/>
        </w:rPr>
        <w:t>iesniedzējs</w:t>
      </w:r>
      <w:r w:rsidR="00766737" w:rsidRPr="00BD0CA5">
        <w:rPr>
          <w:lang w:val="lv-LV"/>
        </w:rPr>
        <w:t>]</w:t>
      </w:r>
      <w:r w:rsidRPr="00BD0CA5">
        <w:rPr>
          <w:lang w:val="lv-LV"/>
        </w:rPr>
        <w:t xml:space="preserve"> </w:t>
      </w:r>
      <w:proofErr w:type="gramStart"/>
      <w:r w:rsidRPr="00BD0CA5">
        <w:rPr>
          <w:lang w:val="lv-LV"/>
        </w:rPr>
        <w:t>2001.gada</w:t>
      </w:r>
      <w:proofErr w:type="gramEnd"/>
      <w:r w:rsidRPr="00BD0CA5">
        <w:rPr>
          <w:lang w:val="lv-LV"/>
        </w:rPr>
        <w:t xml:space="preserve"> 19.novembrī sagatavoja paziņojumu</w:t>
      </w:r>
      <w:r w:rsidR="00766737" w:rsidRPr="00BD0CA5">
        <w:rPr>
          <w:lang w:val="lv-LV"/>
        </w:rPr>
        <w:t xml:space="preserve"> [R.L.], </w:t>
      </w:r>
      <w:r w:rsidRPr="00BD0CA5">
        <w:rPr>
          <w:lang w:val="lv-LV"/>
        </w:rPr>
        <w:t xml:space="preserve">kurā bija norādīts, ka rīkojums nav izpildāms līdz brīdim, kad samaksa 500 LVL apmērā tiek ieskaitīta Rīgas pilsētas Vidzemes </w:t>
      </w:r>
      <w:r w:rsidRPr="00BD0CA5">
        <w:rPr>
          <w:lang w:val="lv-LV"/>
        </w:rPr>
        <w:lastRenderedPageBreak/>
        <w:t xml:space="preserve">priekšpilsētas Tiesu izpildītāju kantora bankas kontā, lai </w:t>
      </w:r>
      <w:r w:rsidR="00766737" w:rsidRPr="00BD0CA5">
        <w:rPr>
          <w:lang w:val="lv-LV"/>
        </w:rPr>
        <w:t>[</w:t>
      </w:r>
      <w:r w:rsidRPr="00BD0CA5">
        <w:rPr>
          <w:lang w:val="lv-LV"/>
        </w:rPr>
        <w:t>segtu</w:t>
      </w:r>
      <w:r w:rsidR="00766737" w:rsidRPr="00BD0CA5">
        <w:rPr>
          <w:lang w:val="lv-LV"/>
        </w:rPr>
        <w:t xml:space="preserve">] </w:t>
      </w:r>
      <w:r w:rsidR="00DA0D80" w:rsidRPr="00BD0CA5">
        <w:rPr>
          <w:lang w:val="lv-LV"/>
        </w:rPr>
        <w:t xml:space="preserve">apķīlātā </w:t>
      </w:r>
      <w:r w:rsidRPr="00BD0CA5">
        <w:rPr>
          <w:lang w:val="lv-LV"/>
        </w:rPr>
        <w:t>īpašuma glabāšanas izmaksas</w:t>
      </w:r>
      <w:r w:rsidR="00766737" w:rsidRPr="00BD0CA5">
        <w:rPr>
          <w:lang w:val="lv-LV"/>
        </w:rPr>
        <w:t>”.</w:t>
      </w:r>
    </w:p>
    <w:p w:rsidR="00DA0D80" w:rsidRPr="00BD0CA5" w:rsidRDefault="00696C29" w:rsidP="00BD0CA5">
      <w:pPr>
        <w:pStyle w:val="ECHRPara"/>
        <w:numPr>
          <w:ilvl w:val="0"/>
          <w:numId w:val="19"/>
        </w:numPr>
        <w:ind w:left="0" w:firstLine="284"/>
        <w:rPr>
          <w:lang w:val="lv-LV"/>
        </w:rPr>
      </w:pPr>
      <w:r w:rsidRPr="00BD0CA5">
        <w:rPr>
          <w:lang w:val="lv-LV"/>
        </w:rPr>
        <w:t xml:space="preserve">Pirmās instances tiesa arī </w:t>
      </w:r>
      <w:r w:rsidR="00DA0D80" w:rsidRPr="00BD0CA5">
        <w:rPr>
          <w:lang w:val="lv-LV"/>
        </w:rPr>
        <w:t>izvērtēja</w:t>
      </w:r>
      <w:r w:rsidR="00766737" w:rsidRPr="00BD0CA5">
        <w:rPr>
          <w:lang w:val="lv-LV"/>
        </w:rPr>
        <w:t xml:space="preserve"> </w:t>
      </w:r>
      <w:r w:rsidRPr="00BD0CA5">
        <w:rPr>
          <w:lang w:val="lv-LV"/>
        </w:rPr>
        <w:t>vairākus procesuālos dokumentus</w:t>
      </w:r>
      <w:r w:rsidR="00766737" w:rsidRPr="00BD0CA5">
        <w:rPr>
          <w:lang w:val="lv-LV"/>
        </w:rPr>
        <w:t xml:space="preserve"> </w:t>
      </w:r>
      <w:r w:rsidRPr="00BD0CA5">
        <w:rPr>
          <w:lang w:val="lv-LV"/>
        </w:rPr>
        <w:t xml:space="preserve">par </w:t>
      </w:r>
      <w:r w:rsidR="00440185" w:rsidRPr="00BD0CA5">
        <w:rPr>
          <w:lang w:val="lv-LV"/>
        </w:rPr>
        <w:t xml:space="preserve">iesniedzēja </w:t>
      </w:r>
      <w:r w:rsidRPr="00BD0CA5">
        <w:rPr>
          <w:lang w:val="lv-LV"/>
        </w:rPr>
        <w:t>sarunu ierakstīšanu</w:t>
      </w:r>
      <w:r w:rsidR="00766737" w:rsidRPr="00BD0CA5">
        <w:rPr>
          <w:lang w:val="lv-LV"/>
        </w:rPr>
        <w:t>, a</w:t>
      </w:r>
      <w:r w:rsidRPr="00BD0CA5">
        <w:rPr>
          <w:lang w:val="lv-LV"/>
        </w:rPr>
        <w:t>nalizēšanu</w:t>
      </w:r>
      <w:r w:rsidR="00766737" w:rsidRPr="00BD0CA5">
        <w:rPr>
          <w:lang w:val="lv-LV"/>
        </w:rPr>
        <w:t xml:space="preserve"> </w:t>
      </w:r>
      <w:r w:rsidRPr="00BD0CA5">
        <w:rPr>
          <w:lang w:val="lv-LV"/>
        </w:rPr>
        <w:t>un atšifrēšanu</w:t>
      </w:r>
      <w:r w:rsidR="00766737" w:rsidRPr="00BD0CA5">
        <w:rPr>
          <w:lang w:val="lv-LV"/>
        </w:rPr>
        <w:t xml:space="preserve">, </w:t>
      </w:r>
      <w:r w:rsidRPr="00BD0CA5">
        <w:rPr>
          <w:lang w:val="lv-LV"/>
        </w:rPr>
        <w:t>O.V. izsniegto banknošu iezīmēšanu</w:t>
      </w:r>
      <w:r w:rsidR="00766737" w:rsidRPr="00BD0CA5">
        <w:rPr>
          <w:lang w:val="lv-LV"/>
        </w:rPr>
        <w:t xml:space="preserve">, </w:t>
      </w:r>
      <w:r w:rsidRPr="00BD0CA5">
        <w:rPr>
          <w:lang w:val="lv-LV"/>
        </w:rPr>
        <w:t xml:space="preserve">īpašās krāsvielas pēdu meklēšanu uz </w:t>
      </w:r>
      <w:r w:rsidR="00440185" w:rsidRPr="00BD0CA5">
        <w:rPr>
          <w:lang w:val="lv-LV"/>
        </w:rPr>
        <w:t xml:space="preserve">iesniedzēja </w:t>
      </w:r>
      <w:r w:rsidRPr="00BD0CA5">
        <w:rPr>
          <w:lang w:val="lv-LV"/>
        </w:rPr>
        <w:t>rokām</w:t>
      </w:r>
      <w:r w:rsidR="00FB3183" w:rsidRPr="00BD0CA5">
        <w:rPr>
          <w:lang w:val="lv-LV"/>
        </w:rPr>
        <w:t>,</w:t>
      </w:r>
      <w:r w:rsidR="00766737" w:rsidRPr="00BD0CA5">
        <w:rPr>
          <w:lang w:val="lv-LV"/>
        </w:rPr>
        <w:t xml:space="preserve"> </w:t>
      </w:r>
      <w:r w:rsidRPr="00BD0CA5">
        <w:rPr>
          <w:lang w:val="lv-LV"/>
        </w:rPr>
        <w:t>kā arī viņa biroja kratīšanu</w:t>
      </w:r>
      <w:r w:rsidR="00766737" w:rsidRPr="00BD0CA5">
        <w:rPr>
          <w:lang w:val="lv-LV"/>
        </w:rPr>
        <w:t xml:space="preserve">. </w:t>
      </w:r>
      <w:r w:rsidRPr="00BD0CA5">
        <w:rPr>
          <w:lang w:val="lv-LV"/>
        </w:rPr>
        <w:t xml:space="preserve">Ierakstītās sarunas tika apkopotas </w:t>
      </w:r>
      <w:r w:rsidR="00FC7792" w:rsidRPr="00BD0CA5">
        <w:rPr>
          <w:lang w:val="lv-LV"/>
        </w:rPr>
        <w:t xml:space="preserve">spriedumā, paziņojot, ka </w:t>
      </w:r>
      <w:r w:rsidR="00440185" w:rsidRPr="00BD0CA5">
        <w:rPr>
          <w:lang w:val="lv-LV"/>
        </w:rPr>
        <w:t>iesniedzēj</w:t>
      </w:r>
      <w:r w:rsidR="00DA0D80" w:rsidRPr="00BD0CA5">
        <w:rPr>
          <w:lang w:val="lv-LV"/>
        </w:rPr>
        <w:t>s</w:t>
      </w:r>
      <w:r w:rsidR="00440185" w:rsidRPr="00BD0CA5">
        <w:rPr>
          <w:lang w:val="lv-LV"/>
        </w:rPr>
        <w:t xml:space="preserve"> </w:t>
      </w:r>
      <w:r w:rsidR="00FC7792" w:rsidRPr="00BD0CA5">
        <w:rPr>
          <w:lang w:val="lv-LV"/>
        </w:rPr>
        <w:t xml:space="preserve">tika pieprasījis samaksu 500 LVL apmērā, lai nodrošinātu, ka </w:t>
      </w:r>
      <w:r w:rsidR="00766737" w:rsidRPr="00BD0CA5">
        <w:rPr>
          <w:lang w:val="lv-LV"/>
        </w:rPr>
        <w:t xml:space="preserve">O.V. </w:t>
      </w:r>
      <w:r w:rsidR="00FC7792" w:rsidRPr="00BD0CA5">
        <w:rPr>
          <w:lang w:val="lv-LV"/>
        </w:rPr>
        <w:t xml:space="preserve">var turpināt glabāt </w:t>
      </w:r>
      <w:r w:rsidR="00DA0D80" w:rsidRPr="00BD0CA5">
        <w:rPr>
          <w:lang w:val="lv-LV"/>
        </w:rPr>
        <w:t xml:space="preserve">apķīlāto </w:t>
      </w:r>
      <w:r w:rsidR="00FC7792" w:rsidRPr="00BD0CA5">
        <w:rPr>
          <w:lang w:val="lv-LV"/>
        </w:rPr>
        <w:t>īpašumu</w:t>
      </w:r>
      <w:r w:rsidR="00766737" w:rsidRPr="00BD0CA5">
        <w:rPr>
          <w:lang w:val="lv-LV"/>
        </w:rPr>
        <w:t xml:space="preserve">. </w:t>
      </w:r>
      <w:r w:rsidR="00FC7792" w:rsidRPr="00BD0CA5">
        <w:rPr>
          <w:lang w:val="lv-LV"/>
        </w:rPr>
        <w:t>Eksperts konstatēja, ka sarunu ieraksti nav bijuši laboti</w:t>
      </w:r>
      <w:r w:rsidR="00766737" w:rsidRPr="00BD0CA5">
        <w:rPr>
          <w:lang w:val="lv-LV"/>
        </w:rPr>
        <w:t>.</w:t>
      </w:r>
    </w:p>
    <w:p w:rsidR="00DA0D80" w:rsidRPr="00BD0CA5" w:rsidRDefault="00BA16FC" w:rsidP="00BD0CA5">
      <w:pPr>
        <w:pStyle w:val="ECHRPara"/>
        <w:numPr>
          <w:ilvl w:val="0"/>
          <w:numId w:val="19"/>
        </w:numPr>
        <w:ind w:left="0" w:firstLine="284"/>
        <w:rPr>
          <w:lang w:val="lv-LV"/>
        </w:rPr>
      </w:pPr>
      <w:r w:rsidRPr="00BD0CA5">
        <w:rPr>
          <w:lang w:val="lv-LV"/>
        </w:rPr>
        <w:t xml:space="preserve">Visbeidzot pirmās instances tiesa secināja, ka iesniegtie pierādījumi ir „apkopoti, </w:t>
      </w:r>
      <w:r w:rsidR="00766737" w:rsidRPr="00BD0CA5">
        <w:rPr>
          <w:lang w:val="lv-LV"/>
        </w:rPr>
        <w:t>nostiprināti</w:t>
      </w:r>
      <w:r w:rsidRPr="00BD0CA5">
        <w:rPr>
          <w:lang w:val="lv-LV"/>
        </w:rPr>
        <w:t xml:space="preserve"> un pārbaudīti saskaņā ar Kriminālprocesa kodeksu</w:t>
      </w:r>
      <w:r w:rsidR="00766737" w:rsidRPr="00BD0CA5">
        <w:rPr>
          <w:lang w:val="lv-LV"/>
        </w:rPr>
        <w:t>”</w:t>
      </w:r>
      <w:r w:rsidR="00A37ED5" w:rsidRPr="00BD0CA5">
        <w:rPr>
          <w:lang w:val="lv-LV"/>
        </w:rPr>
        <w:t xml:space="preserve">, </w:t>
      </w:r>
      <w:r w:rsidRPr="00BD0CA5">
        <w:rPr>
          <w:lang w:val="lv-LV"/>
        </w:rPr>
        <w:t>kā arī to, ka tie ir bijuši pietiekami</w:t>
      </w:r>
      <w:r w:rsidR="00766737" w:rsidRPr="00BD0CA5">
        <w:rPr>
          <w:lang w:val="lv-LV"/>
        </w:rPr>
        <w:t xml:space="preserve">. </w:t>
      </w:r>
      <w:r w:rsidRPr="00BD0CA5">
        <w:rPr>
          <w:lang w:val="lv-LV"/>
        </w:rPr>
        <w:t>T</w:t>
      </w:r>
      <w:r w:rsidR="009B261F" w:rsidRPr="00BD0CA5">
        <w:rPr>
          <w:lang w:val="lv-LV"/>
        </w:rPr>
        <w:t>aču tā</w:t>
      </w:r>
      <w:r w:rsidRPr="00BD0CA5">
        <w:rPr>
          <w:lang w:val="lv-LV"/>
        </w:rPr>
        <w:t xml:space="preserve"> atzīmēja, ka</w:t>
      </w:r>
      <w:r w:rsidR="00766737" w:rsidRPr="00BD0CA5">
        <w:rPr>
          <w:lang w:val="lv-LV"/>
        </w:rPr>
        <w:t xml:space="preserve"> </w:t>
      </w:r>
      <w:r w:rsidRPr="00BD0CA5">
        <w:rPr>
          <w:lang w:val="lv-LV"/>
        </w:rPr>
        <w:t>pirmstiesas izmeklēšanas</w:t>
      </w:r>
      <w:r w:rsidR="00766737" w:rsidRPr="00BD0CA5">
        <w:rPr>
          <w:lang w:val="lv-LV"/>
        </w:rPr>
        <w:t xml:space="preserve"> </w:t>
      </w:r>
      <w:r w:rsidRPr="00BD0CA5">
        <w:rPr>
          <w:lang w:val="lv-LV"/>
        </w:rPr>
        <w:t xml:space="preserve">laikā ir noformēti </w:t>
      </w:r>
      <w:r w:rsidR="009B261F" w:rsidRPr="00BD0CA5">
        <w:rPr>
          <w:lang w:val="lv-LV"/>
        </w:rPr>
        <w:t xml:space="preserve">zināmi </w:t>
      </w:r>
      <w:r w:rsidRPr="00BD0CA5">
        <w:rPr>
          <w:lang w:val="lv-LV"/>
        </w:rPr>
        <w:t>procesuālie dokumenti, kā arī veikt</w:t>
      </w:r>
      <w:r w:rsidR="009B261F" w:rsidRPr="00BD0CA5">
        <w:rPr>
          <w:lang w:val="lv-LV"/>
        </w:rPr>
        <w:t>as</w:t>
      </w:r>
      <w:r w:rsidRPr="00BD0CA5">
        <w:rPr>
          <w:lang w:val="lv-LV"/>
        </w:rPr>
        <w:t xml:space="preserve"> procesuāl</w:t>
      </w:r>
      <w:r w:rsidR="009B261F" w:rsidRPr="00BD0CA5">
        <w:rPr>
          <w:lang w:val="lv-LV"/>
        </w:rPr>
        <w:t>ās darbības</w:t>
      </w:r>
      <w:r w:rsidRPr="00BD0CA5">
        <w:rPr>
          <w:lang w:val="lv-LV"/>
        </w:rPr>
        <w:t xml:space="preserve"> pasākumi,</w:t>
      </w:r>
      <w:r w:rsidR="00766737" w:rsidRPr="00BD0CA5">
        <w:rPr>
          <w:lang w:val="lv-LV"/>
        </w:rPr>
        <w:t xml:space="preserve"> </w:t>
      </w:r>
      <w:r w:rsidRPr="00BD0CA5">
        <w:rPr>
          <w:lang w:val="lv-LV"/>
        </w:rPr>
        <w:t>kuriem bija „dažādas nepilnības</w:t>
      </w:r>
      <w:r w:rsidR="00766737" w:rsidRPr="00BD0CA5">
        <w:rPr>
          <w:lang w:val="lv-LV"/>
        </w:rPr>
        <w:t xml:space="preserve">”. </w:t>
      </w:r>
      <w:r w:rsidRPr="00BD0CA5">
        <w:rPr>
          <w:lang w:val="lv-LV"/>
        </w:rPr>
        <w:t>Tomēr tiesa konstatēja, ka</w:t>
      </w:r>
      <w:r w:rsidR="00BD0CA5">
        <w:rPr>
          <w:lang w:val="lv-LV"/>
        </w:rPr>
        <w:t>,</w:t>
      </w:r>
      <w:r w:rsidRPr="00BD0CA5">
        <w:rPr>
          <w:lang w:val="lv-LV"/>
        </w:rPr>
        <w:t xml:space="preserve"> ņemot vērā pierādījumu </w:t>
      </w:r>
      <w:r w:rsidR="00A447C7" w:rsidRPr="00BD0CA5">
        <w:rPr>
          <w:lang w:val="lv-LV"/>
        </w:rPr>
        <w:t>kopumu, kas tai tika iesniegts, šīs „nepilnības</w:t>
      </w:r>
      <w:r w:rsidR="00766737" w:rsidRPr="00BD0CA5">
        <w:rPr>
          <w:lang w:val="lv-LV"/>
        </w:rPr>
        <w:t xml:space="preserve">” </w:t>
      </w:r>
      <w:r w:rsidR="00A447C7" w:rsidRPr="00BD0CA5">
        <w:rPr>
          <w:lang w:val="lv-LV"/>
        </w:rPr>
        <w:t>kļuva nenozīmīgas</w:t>
      </w:r>
      <w:r w:rsidR="00766737" w:rsidRPr="00BD0CA5">
        <w:rPr>
          <w:lang w:val="lv-LV"/>
        </w:rPr>
        <w:t>.</w:t>
      </w:r>
    </w:p>
    <w:p w:rsidR="00DA0D80" w:rsidRPr="009040CF" w:rsidRDefault="00A447C7" w:rsidP="00BD0CA5">
      <w:pPr>
        <w:pStyle w:val="ECHRPara"/>
        <w:numPr>
          <w:ilvl w:val="0"/>
          <w:numId w:val="19"/>
        </w:numPr>
        <w:ind w:left="0" w:firstLine="284"/>
        <w:rPr>
          <w:lang w:val="lv-LV"/>
        </w:rPr>
      </w:pPr>
      <w:r w:rsidRPr="00BD0CA5">
        <w:rPr>
          <w:lang w:val="lv-LV"/>
        </w:rPr>
        <w:t xml:space="preserve">Ņemot vērā iesniegtos pierādījumus, tiesa nolēma mainīt pret </w:t>
      </w:r>
      <w:r w:rsidR="00440185" w:rsidRPr="00BD0CA5">
        <w:rPr>
          <w:lang w:val="lv-LV"/>
        </w:rPr>
        <w:t xml:space="preserve">iesniedzēju </w:t>
      </w:r>
      <w:r w:rsidRPr="00BD0CA5">
        <w:rPr>
          <w:lang w:val="lv-LV"/>
        </w:rPr>
        <w:t>izvirzīto apsūdzību</w:t>
      </w:r>
      <w:r w:rsidR="00766737" w:rsidRPr="00BD0CA5">
        <w:rPr>
          <w:lang w:val="lv-LV"/>
        </w:rPr>
        <w:t xml:space="preserve">. </w:t>
      </w:r>
      <w:r w:rsidRPr="00BD0CA5">
        <w:rPr>
          <w:lang w:val="lv-LV"/>
        </w:rPr>
        <w:t xml:space="preserve">Apsūdzība par kukuļa izspiešanu tika </w:t>
      </w:r>
      <w:r w:rsidRPr="00004F1F">
        <w:rPr>
          <w:lang w:val="lv-LV"/>
        </w:rPr>
        <w:t>mainīta uz apsūdzību par kukuļa pieprasīšanu</w:t>
      </w:r>
      <w:r w:rsidR="00766737" w:rsidRPr="00004F1F">
        <w:rPr>
          <w:lang w:val="lv-LV"/>
        </w:rPr>
        <w:t xml:space="preserve">, </w:t>
      </w:r>
      <w:r w:rsidRPr="00004F1F">
        <w:rPr>
          <w:lang w:val="lv-LV"/>
        </w:rPr>
        <w:t xml:space="preserve">kas bija </w:t>
      </w:r>
      <w:r w:rsidR="009B261F" w:rsidRPr="001526EB">
        <w:rPr>
          <w:lang w:val="lv-LV"/>
        </w:rPr>
        <w:t>nodarījums</w:t>
      </w:r>
      <w:r w:rsidRPr="009B44A4">
        <w:rPr>
          <w:lang w:val="lv-LV"/>
        </w:rPr>
        <w:t xml:space="preserve">, par kuru </w:t>
      </w:r>
      <w:r w:rsidR="00440185" w:rsidRPr="009040CF">
        <w:rPr>
          <w:lang w:val="lv-LV"/>
        </w:rPr>
        <w:t xml:space="preserve">iesniedzējs </w:t>
      </w:r>
      <w:r w:rsidRPr="009040CF">
        <w:rPr>
          <w:lang w:val="lv-LV"/>
        </w:rPr>
        <w:t>tika atzīts par vainīgu</w:t>
      </w:r>
      <w:r w:rsidR="00766737" w:rsidRPr="009040CF">
        <w:rPr>
          <w:lang w:val="lv-LV"/>
        </w:rPr>
        <w:t xml:space="preserve">. </w:t>
      </w:r>
      <w:r w:rsidR="009B261F" w:rsidRPr="009040CF">
        <w:rPr>
          <w:lang w:val="lv-LV"/>
        </w:rPr>
        <w:t>Uzliktais sods</w:t>
      </w:r>
      <w:r w:rsidRPr="009040CF">
        <w:rPr>
          <w:lang w:val="lv-LV"/>
        </w:rPr>
        <w:t xml:space="preserve"> ietvēra brīvības atņemšanu uz pieciem gadiem ar mantas konfiskāciju</w:t>
      </w:r>
      <w:r w:rsidR="00AA5A3A" w:rsidRPr="009040CF">
        <w:rPr>
          <w:lang w:val="lv-LV"/>
        </w:rPr>
        <w:t>.</w:t>
      </w:r>
    </w:p>
    <w:p w:rsidR="009B261F" w:rsidRPr="00004F1F" w:rsidRDefault="00A447C7" w:rsidP="00BD0CA5">
      <w:pPr>
        <w:pStyle w:val="ECHRPara"/>
        <w:numPr>
          <w:ilvl w:val="0"/>
          <w:numId w:val="19"/>
        </w:numPr>
        <w:ind w:left="0" w:firstLine="284"/>
        <w:rPr>
          <w:lang w:val="lv-LV"/>
        </w:rPr>
      </w:pPr>
      <w:proofErr w:type="gramStart"/>
      <w:r w:rsidRPr="009040CF">
        <w:rPr>
          <w:lang w:val="lv-LV"/>
        </w:rPr>
        <w:t>2005.gada</w:t>
      </w:r>
      <w:proofErr w:type="gramEnd"/>
      <w:r w:rsidRPr="009040CF">
        <w:rPr>
          <w:lang w:val="lv-LV"/>
        </w:rPr>
        <w:t xml:space="preserve"> 21.martā </w:t>
      </w:r>
      <w:r w:rsidR="00440185" w:rsidRPr="009040CF">
        <w:rPr>
          <w:lang w:val="lv-LV"/>
        </w:rPr>
        <w:t>iesniedzējs</w:t>
      </w:r>
      <w:r w:rsidR="00440185" w:rsidRPr="009040CF" w:rsidDel="00440185">
        <w:rPr>
          <w:lang w:val="lv-LV"/>
        </w:rPr>
        <w:t xml:space="preserve"> </w:t>
      </w:r>
      <w:r w:rsidRPr="009040CF">
        <w:rPr>
          <w:lang w:val="lv-LV"/>
        </w:rPr>
        <w:t>iesniedza apelācijas sūdzību par pirmās instances tiesas spriedumu</w:t>
      </w:r>
      <w:r w:rsidR="00766737" w:rsidRPr="009040CF">
        <w:rPr>
          <w:lang w:val="lv-LV"/>
        </w:rPr>
        <w:t xml:space="preserve">. </w:t>
      </w:r>
      <w:r w:rsidRPr="009040CF">
        <w:rPr>
          <w:lang w:val="lv-LV"/>
        </w:rPr>
        <w:t xml:space="preserve">Viņš uzsvēra, ka </w:t>
      </w:r>
      <w:proofErr w:type="gramStart"/>
      <w:r w:rsidRPr="009040CF">
        <w:rPr>
          <w:lang w:val="lv-LV"/>
        </w:rPr>
        <w:t>2001.gada</w:t>
      </w:r>
      <w:proofErr w:type="gramEnd"/>
      <w:r w:rsidRPr="009040CF">
        <w:rPr>
          <w:lang w:val="lv-LV"/>
        </w:rPr>
        <w:t xml:space="preserve"> 17. un 18.decembrī tieši</w:t>
      </w:r>
      <w:r w:rsidR="00766737" w:rsidRPr="009040CF">
        <w:rPr>
          <w:lang w:val="lv-LV"/>
        </w:rPr>
        <w:t xml:space="preserve"> O.V. </w:t>
      </w:r>
      <w:r w:rsidRPr="009040CF">
        <w:rPr>
          <w:lang w:val="lv-LV"/>
        </w:rPr>
        <w:t xml:space="preserve">uzstāja uz tikšanos ar viņu personīgi, lai </w:t>
      </w:r>
      <w:r w:rsidR="005153AE" w:rsidRPr="009040CF">
        <w:rPr>
          <w:lang w:val="lv-LV"/>
        </w:rPr>
        <w:t>saņemtu lēmumu, kas aptur izpildi</w:t>
      </w:r>
      <w:r w:rsidR="00766737" w:rsidRPr="009040CF">
        <w:rPr>
          <w:lang w:val="lv-LV"/>
        </w:rPr>
        <w:t xml:space="preserve">. </w:t>
      </w:r>
      <w:r w:rsidRPr="009040CF">
        <w:rPr>
          <w:lang w:val="lv-LV"/>
        </w:rPr>
        <w:t xml:space="preserve">Vispirms </w:t>
      </w:r>
      <w:r w:rsidR="00440185" w:rsidRPr="009040CF">
        <w:rPr>
          <w:lang w:val="lv-LV"/>
        </w:rPr>
        <w:t>iesniedzējs</w:t>
      </w:r>
      <w:r w:rsidRPr="009040CF">
        <w:rPr>
          <w:lang w:val="lv-LV"/>
        </w:rPr>
        <w:t xml:space="preserve"> norādīja, ka O.V. </w:t>
      </w:r>
      <w:r w:rsidR="005153AE" w:rsidRPr="009040CF">
        <w:rPr>
          <w:lang w:val="lv-LV"/>
        </w:rPr>
        <w:t xml:space="preserve">nebija </w:t>
      </w:r>
      <w:r w:rsidRPr="009040CF">
        <w:rPr>
          <w:lang w:val="lv-LV"/>
        </w:rPr>
        <w:t xml:space="preserve">ne praktisku, ne likumīgu iemeslu pieprasīt šādu lēmumu, jo lēmumu izpildes </w:t>
      </w:r>
      <w:r w:rsidR="005153AE" w:rsidRPr="009040CF">
        <w:rPr>
          <w:lang w:val="lv-LV"/>
        </w:rPr>
        <w:t>apturēšana notiek</w:t>
      </w:r>
      <w:r w:rsidRPr="009040CF">
        <w:rPr>
          <w:lang w:val="lv-LV"/>
        </w:rPr>
        <w:t xml:space="preserve"> automātiski līdz ar blakus sūdzības iesniegšanu, un tam nav nepieciešams atsevišķs lēmums</w:t>
      </w:r>
      <w:r w:rsidR="00766737" w:rsidRPr="00004F1F">
        <w:rPr>
          <w:lang w:val="lv-LV"/>
        </w:rPr>
        <w:t xml:space="preserve">. </w:t>
      </w:r>
      <w:r w:rsidR="001C238A" w:rsidRPr="00004F1F">
        <w:rPr>
          <w:lang w:val="lv-LV"/>
        </w:rPr>
        <w:t xml:space="preserve">Viņš arī </w:t>
      </w:r>
      <w:r w:rsidR="00B50DAD" w:rsidRPr="00004F1F">
        <w:rPr>
          <w:lang w:val="lv-LV"/>
        </w:rPr>
        <w:t>norādīja</w:t>
      </w:r>
      <w:r w:rsidR="001C238A" w:rsidRPr="00004F1F">
        <w:rPr>
          <w:lang w:val="lv-LV"/>
        </w:rPr>
        <w:t>, ka ir v</w:t>
      </w:r>
      <w:r w:rsidR="007F6936" w:rsidRPr="00004F1F">
        <w:rPr>
          <w:lang w:val="lv-LV"/>
        </w:rPr>
        <w:t>ē</w:t>
      </w:r>
      <w:r w:rsidR="001C238A" w:rsidRPr="00004F1F">
        <w:rPr>
          <w:lang w:val="lv-LV"/>
        </w:rPr>
        <w:t>rts ņemt vērā faktu, ka</w:t>
      </w:r>
      <w:r w:rsidR="00766737" w:rsidRPr="00004F1F">
        <w:rPr>
          <w:lang w:val="lv-LV"/>
        </w:rPr>
        <w:t xml:space="preserve"> O.V. </w:t>
      </w:r>
      <w:r w:rsidR="001C238A" w:rsidRPr="00004F1F">
        <w:rPr>
          <w:lang w:val="lv-LV"/>
        </w:rPr>
        <w:t>būtu varēj</w:t>
      </w:r>
      <w:r w:rsidR="007F6936" w:rsidRPr="00004F1F">
        <w:rPr>
          <w:lang w:val="lv-LV"/>
        </w:rPr>
        <w:t>i</w:t>
      </w:r>
      <w:r w:rsidR="001C238A" w:rsidRPr="00004F1F">
        <w:rPr>
          <w:lang w:val="lv-LV"/>
        </w:rPr>
        <w:t>s iegūt lēmumu no</w:t>
      </w:r>
      <w:r w:rsidR="00766737" w:rsidRPr="00004F1F">
        <w:rPr>
          <w:lang w:val="lv-LV"/>
        </w:rPr>
        <w:t xml:space="preserve"> G.P. </w:t>
      </w:r>
      <w:r w:rsidR="001C238A" w:rsidRPr="00004F1F">
        <w:rPr>
          <w:lang w:val="lv-LV"/>
        </w:rPr>
        <w:t>divos gadījumos</w:t>
      </w:r>
      <w:r w:rsidR="00AC71CD" w:rsidRPr="00004F1F">
        <w:rPr>
          <w:lang w:val="lv-LV"/>
        </w:rPr>
        <w:t>,</w:t>
      </w:r>
      <w:r w:rsidR="00766737" w:rsidRPr="00004F1F">
        <w:rPr>
          <w:lang w:val="lv-LV"/>
        </w:rPr>
        <w:t xml:space="preserve"> </w:t>
      </w:r>
      <w:r w:rsidR="001C238A" w:rsidRPr="00004F1F">
        <w:rPr>
          <w:lang w:val="lv-LV"/>
        </w:rPr>
        <w:t>bet tā vietā viņ</w:t>
      </w:r>
      <w:r w:rsidR="005153AE" w:rsidRPr="00004F1F">
        <w:rPr>
          <w:lang w:val="lv-LV"/>
        </w:rPr>
        <w:t>š</w:t>
      </w:r>
      <w:r w:rsidR="001C238A" w:rsidRPr="00004F1F">
        <w:rPr>
          <w:lang w:val="lv-LV"/>
        </w:rPr>
        <w:t xml:space="preserve"> uzstāja uz personīgu tikšanos ar </w:t>
      </w:r>
      <w:r w:rsidR="00440185" w:rsidRPr="00004F1F">
        <w:rPr>
          <w:lang w:val="lv-LV"/>
        </w:rPr>
        <w:t>iesniedzēj</w:t>
      </w:r>
      <w:r w:rsidR="001C238A" w:rsidRPr="00004F1F">
        <w:rPr>
          <w:lang w:val="lv-LV"/>
        </w:rPr>
        <w:t>u</w:t>
      </w:r>
      <w:r w:rsidR="00766737" w:rsidRPr="00004F1F">
        <w:rPr>
          <w:lang w:val="lv-LV"/>
        </w:rPr>
        <w:t xml:space="preserve">. </w:t>
      </w:r>
      <w:r w:rsidR="001C238A" w:rsidRPr="00004F1F">
        <w:rPr>
          <w:lang w:val="lv-LV"/>
        </w:rPr>
        <w:t>Ņemot vēr</w:t>
      </w:r>
      <w:r w:rsidR="00440185" w:rsidRPr="00004F1F">
        <w:rPr>
          <w:lang w:val="lv-LV"/>
        </w:rPr>
        <w:t>ā</w:t>
      </w:r>
      <w:r w:rsidR="001C238A" w:rsidRPr="00004F1F">
        <w:rPr>
          <w:lang w:val="lv-LV"/>
        </w:rPr>
        <w:t xml:space="preserve"> šos apstākļus, </w:t>
      </w:r>
      <w:r w:rsidR="00440185" w:rsidRPr="00004F1F">
        <w:rPr>
          <w:lang w:val="lv-LV"/>
        </w:rPr>
        <w:t>iesniedzējs</w:t>
      </w:r>
      <w:r w:rsidR="001C238A" w:rsidRPr="00004F1F">
        <w:rPr>
          <w:lang w:val="lv-LV"/>
        </w:rPr>
        <w:t xml:space="preserve"> secināja, ka vienīgā O.V. darbību motivācija bija policijas dotie norādījumi</w:t>
      </w:r>
      <w:r w:rsidR="00766737" w:rsidRPr="00004F1F">
        <w:rPr>
          <w:lang w:val="lv-LV"/>
        </w:rPr>
        <w:t xml:space="preserve">. </w:t>
      </w:r>
      <w:r w:rsidR="00440185" w:rsidRPr="00004F1F">
        <w:rPr>
          <w:lang w:val="lv-LV"/>
        </w:rPr>
        <w:t>Iesniedzējs</w:t>
      </w:r>
      <w:r w:rsidR="001C238A" w:rsidRPr="00004F1F">
        <w:rPr>
          <w:lang w:val="lv-LV"/>
        </w:rPr>
        <w:t xml:space="preserve"> arī sūdzējās par pirmās instances tiesas atteikumu pieprasīt uzrādīt dokumentus saistībā ar operatīvās darbības lietu</w:t>
      </w:r>
      <w:r w:rsidR="00766737" w:rsidRPr="00004F1F">
        <w:rPr>
          <w:lang w:val="lv-LV"/>
        </w:rPr>
        <w:t xml:space="preserve">. </w:t>
      </w:r>
      <w:r w:rsidR="001C238A" w:rsidRPr="00004F1F">
        <w:rPr>
          <w:lang w:val="lv-LV"/>
        </w:rPr>
        <w:t>Viņš lūdza apelācijas tiesai iegūt attiecīgos dokumentus no policijas</w:t>
      </w:r>
      <w:r w:rsidR="00766737" w:rsidRPr="00004F1F">
        <w:rPr>
          <w:lang w:val="lv-LV"/>
        </w:rPr>
        <w:t xml:space="preserve">. </w:t>
      </w:r>
      <w:r w:rsidR="001C238A" w:rsidRPr="00004F1F">
        <w:rPr>
          <w:lang w:val="lv-LV"/>
        </w:rPr>
        <w:t>Saistībā ar sarunu ierakstiem viņš norādīja, ka atbilstošas dokumentācijas trūkuma dēļ nebija iespējams noteikt, kurš, kad un kur šīs sarunas ir ierakstījis</w:t>
      </w:r>
      <w:r w:rsidR="00766737" w:rsidRPr="00004F1F">
        <w:rPr>
          <w:lang w:val="lv-LV"/>
        </w:rPr>
        <w:t xml:space="preserve">. </w:t>
      </w:r>
      <w:r w:rsidR="001C238A" w:rsidRPr="00004F1F">
        <w:rPr>
          <w:lang w:val="lv-LV"/>
        </w:rPr>
        <w:t xml:space="preserve">Līdz ar to </w:t>
      </w:r>
      <w:r w:rsidR="009F48E2" w:rsidRPr="00004F1F">
        <w:rPr>
          <w:lang w:val="lv-LV"/>
        </w:rPr>
        <w:t>iesniedzējs</w:t>
      </w:r>
      <w:r w:rsidR="00766737" w:rsidRPr="00004F1F">
        <w:rPr>
          <w:lang w:val="lv-LV"/>
        </w:rPr>
        <w:t xml:space="preserve"> </w:t>
      </w:r>
      <w:r w:rsidR="001C238A" w:rsidRPr="00004F1F">
        <w:rPr>
          <w:lang w:val="lv-LV"/>
        </w:rPr>
        <w:t xml:space="preserve">argumentēja, ka ieraksti nav </w:t>
      </w:r>
      <w:r w:rsidR="00B50DAD" w:rsidRPr="00004F1F">
        <w:rPr>
          <w:lang w:val="lv-LV"/>
        </w:rPr>
        <w:t xml:space="preserve">pieļaujami </w:t>
      </w:r>
      <w:r w:rsidR="001C238A" w:rsidRPr="00004F1F">
        <w:rPr>
          <w:lang w:val="lv-LV"/>
        </w:rPr>
        <w:t>kā pierādījumi</w:t>
      </w:r>
      <w:r w:rsidR="00766737" w:rsidRPr="00004F1F">
        <w:rPr>
          <w:lang w:val="lv-LV"/>
        </w:rPr>
        <w:t xml:space="preserve">. </w:t>
      </w:r>
      <w:r w:rsidR="009F48E2" w:rsidRPr="00004F1F">
        <w:rPr>
          <w:lang w:val="lv-LV"/>
        </w:rPr>
        <w:t>Iesniedzējs</w:t>
      </w:r>
      <w:r w:rsidR="001C238A" w:rsidRPr="00004F1F">
        <w:rPr>
          <w:lang w:val="lv-LV"/>
        </w:rPr>
        <w:t xml:space="preserve"> arī apstrīdēja kratīšanas </w:t>
      </w:r>
      <w:r w:rsidR="00B50DAD" w:rsidRPr="00004F1F">
        <w:rPr>
          <w:lang w:val="lv-LV"/>
        </w:rPr>
        <w:t xml:space="preserve">viņa birojā </w:t>
      </w:r>
      <w:r w:rsidR="001C238A" w:rsidRPr="00004F1F">
        <w:rPr>
          <w:lang w:val="lv-LV"/>
        </w:rPr>
        <w:t>likumību</w:t>
      </w:r>
      <w:r w:rsidR="00766737" w:rsidRPr="00004F1F">
        <w:rPr>
          <w:lang w:val="lv-LV"/>
        </w:rPr>
        <w:t xml:space="preserve">, </w:t>
      </w:r>
      <w:r w:rsidR="0003133E" w:rsidRPr="00004F1F">
        <w:rPr>
          <w:lang w:val="lv-LV"/>
        </w:rPr>
        <w:t>apgalvojot, ka viņa paraksts, kas apliecina, ka viņš ir izlasījis lēmumu par kratīšanas veikšanu, ir viltots</w:t>
      </w:r>
      <w:r w:rsidR="00766737" w:rsidRPr="00004F1F">
        <w:rPr>
          <w:lang w:val="lv-LV"/>
        </w:rPr>
        <w:t>.</w:t>
      </w:r>
    </w:p>
    <w:p w:rsidR="009B261F" w:rsidRPr="00004F1F" w:rsidRDefault="0003133E" w:rsidP="00BD0CA5">
      <w:pPr>
        <w:pStyle w:val="ECHRPara"/>
        <w:numPr>
          <w:ilvl w:val="0"/>
          <w:numId w:val="19"/>
        </w:numPr>
        <w:ind w:left="0" w:firstLine="284"/>
        <w:rPr>
          <w:lang w:val="lv-LV"/>
        </w:rPr>
      </w:pPr>
      <w:r w:rsidRPr="00004F1F">
        <w:rPr>
          <w:lang w:val="lv-LV"/>
        </w:rPr>
        <w:t xml:space="preserve">Augstākā tiesa pieņēma savu spriedumu </w:t>
      </w:r>
      <w:proofErr w:type="gramStart"/>
      <w:r w:rsidRPr="00004F1F">
        <w:rPr>
          <w:lang w:val="lv-LV"/>
        </w:rPr>
        <w:t>2006.gada</w:t>
      </w:r>
      <w:proofErr w:type="gramEnd"/>
      <w:r w:rsidRPr="00004F1F">
        <w:rPr>
          <w:lang w:val="lv-LV"/>
        </w:rPr>
        <w:t xml:space="preserve"> 5.janvārī</w:t>
      </w:r>
      <w:r w:rsidR="00766737" w:rsidRPr="00004F1F">
        <w:rPr>
          <w:lang w:val="lv-LV"/>
        </w:rPr>
        <w:t xml:space="preserve">. </w:t>
      </w:r>
      <w:r w:rsidRPr="00004F1F">
        <w:rPr>
          <w:lang w:val="lv-LV"/>
        </w:rPr>
        <w:t xml:space="preserve">Tā atcēla </w:t>
      </w:r>
      <w:r w:rsidR="009F48E2" w:rsidRPr="00004F1F">
        <w:rPr>
          <w:lang w:val="lv-LV"/>
        </w:rPr>
        <w:t xml:space="preserve">iesniedzēja </w:t>
      </w:r>
      <w:r w:rsidRPr="00004F1F">
        <w:rPr>
          <w:lang w:val="lv-LV"/>
        </w:rPr>
        <w:t>apsūdzību par ļaunprātīgu dienesta stāvokļa izmantošanu, bet izvirzīja apsūdzību par kukuļa pieprasīšanu</w:t>
      </w:r>
      <w:r w:rsidR="00766737" w:rsidRPr="00004F1F">
        <w:rPr>
          <w:lang w:val="lv-LV"/>
        </w:rPr>
        <w:t xml:space="preserve">. </w:t>
      </w:r>
      <w:r w:rsidR="00B50DAD" w:rsidRPr="00004F1F">
        <w:rPr>
          <w:lang w:val="lv-LV"/>
        </w:rPr>
        <w:t xml:space="preserve">Sods </w:t>
      </w:r>
      <w:r w:rsidRPr="00004F1F">
        <w:rPr>
          <w:lang w:val="lv-LV"/>
        </w:rPr>
        <w:t>palika nemainīt</w:t>
      </w:r>
      <w:r w:rsidR="00B50DAD" w:rsidRPr="00004F1F">
        <w:rPr>
          <w:lang w:val="lv-LV"/>
        </w:rPr>
        <w:t>s</w:t>
      </w:r>
      <w:r w:rsidR="00766737" w:rsidRPr="00004F1F">
        <w:rPr>
          <w:lang w:val="lv-LV"/>
        </w:rPr>
        <w:t>.</w:t>
      </w:r>
    </w:p>
    <w:p w:rsidR="009B261F" w:rsidRPr="009040CF" w:rsidRDefault="0003133E" w:rsidP="00BD0CA5">
      <w:pPr>
        <w:pStyle w:val="ECHRPara"/>
        <w:numPr>
          <w:ilvl w:val="0"/>
          <w:numId w:val="19"/>
        </w:numPr>
        <w:ind w:left="0" w:firstLine="284"/>
        <w:rPr>
          <w:lang w:val="lv-LV"/>
        </w:rPr>
      </w:pPr>
      <w:r w:rsidRPr="00004F1F">
        <w:rPr>
          <w:lang w:val="lv-LV"/>
        </w:rPr>
        <w:lastRenderedPageBreak/>
        <w:t xml:space="preserve">Pirms apelācijas tiesas sēdes un tās laikā </w:t>
      </w:r>
      <w:r w:rsidR="009F48E2" w:rsidRPr="00004F1F">
        <w:rPr>
          <w:lang w:val="lv-LV"/>
        </w:rPr>
        <w:t xml:space="preserve">iesniedzējs </w:t>
      </w:r>
      <w:r w:rsidRPr="00004F1F">
        <w:rPr>
          <w:lang w:val="lv-LV"/>
        </w:rPr>
        <w:t xml:space="preserve">un viņa advokāts izvirzīja vairākus jautājumus saistībā ar pierādījumu likumību un </w:t>
      </w:r>
      <w:r w:rsidR="00B50DAD" w:rsidRPr="00004F1F">
        <w:rPr>
          <w:lang w:val="lv-LV"/>
        </w:rPr>
        <w:t>pieļaujamību</w:t>
      </w:r>
      <w:r w:rsidR="00766737" w:rsidRPr="00004F1F">
        <w:rPr>
          <w:lang w:val="lv-LV"/>
        </w:rPr>
        <w:t xml:space="preserve">. </w:t>
      </w:r>
      <w:r w:rsidRPr="00004F1F">
        <w:rPr>
          <w:lang w:val="lv-LV"/>
        </w:rPr>
        <w:t xml:space="preserve">Attiecībā uz provokācijas aizbildinājumu, apelācijas tiesa uzskatīja, ka </w:t>
      </w:r>
      <w:r w:rsidR="00B50DAD" w:rsidRPr="00004F1F">
        <w:rPr>
          <w:lang w:val="lv-LV"/>
        </w:rPr>
        <w:t>“</w:t>
      </w:r>
      <w:r w:rsidRPr="00004F1F">
        <w:rPr>
          <w:lang w:val="lv-LV"/>
        </w:rPr>
        <w:t>[</w:t>
      </w:r>
      <w:r w:rsidR="009F48E2" w:rsidRPr="00004F1F">
        <w:rPr>
          <w:lang w:val="lv-LV"/>
        </w:rPr>
        <w:t>iesniedzēja</w:t>
      </w:r>
      <w:r w:rsidRPr="00004F1F">
        <w:rPr>
          <w:lang w:val="lv-LV"/>
        </w:rPr>
        <w:t xml:space="preserve">] </w:t>
      </w:r>
      <w:r w:rsidR="00B50DAD" w:rsidRPr="00004F1F">
        <w:rPr>
          <w:lang w:val="lv-LV"/>
        </w:rPr>
        <w:t>liecību</w:t>
      </w:r>
      <w:r w:rsidRPr="00004F1F">
        <w:rPr>
          <w:lang w:val="lv-LV"/>
        </w:rPr>
        <w:t xml:space="preserve">, ka </w:t>
      </w:r>
      <w:r w:rsidR="00766737" w:rsidRPr="00004F1F">
        <w:rPr>
          <w:lang w:val="lv-LV"/>
        </w:rPr>
        <w:t>pret viņu veikta provokācija</w:t>
      </w:r>
      <w:proofErr w:type="gramStart"/>
      <w:r w:rsidR="00766737" w:rsidRPr="00004F1F">
        <w:rPr>
          <w:lang w:val="lv-LV"/>
        </w:rPr>
        <w:t xml:space="preserve"> </w:t>
      </w:r>
      <w:r w:rsidR="00C953A6" w:rsidRPr="00004F1F">
        <w:rPr>
          <w:lang w:val="lv-LV"/>
        </w:rPr>
        <w:t>.</w:t>
      </w:r>
      <w:proofErr w:type="gramEnd"/>
      <w:r w:rsidR="00C953A6" w:rsidRPr="00004F1F">
        <w:rPr>
          <w:lang w:val="lv-LV"/>
        </w:rPr>
        <w:t>..</w:t>
      </w:r>
      <w:r w:rsidR="00766737" w:rsidRPr="00004F1F">
        <w:rPr>
          <w:lang w:val="lv-LV"/>
        </w:rPr>
        <w:t xml:space="preserve"> </w:t>
      </w:r>
      <w:r w:rsidRPr="00004F1F">
        <w:rPr>
          <w:lang w:val="lv-LV"/>
        </w:rPr>
        <w:t>nekas neapstiprina, un tā ir nepārprotama spekulācija</w:t>
      </w:r>
      <w:r w:rsidR="00766737" w:rsidRPr="00004F1F">
        <w:rPr>
          <w:lang w:val="lv-LV"/>
        </w:rPr>
        <w:t xml:space="preserve">”. </w:t>
      </w:r>
      <w:r w:rsidR="00B50DAD" w:rsidRPr="00004F1F">
        <w:rPr>
          <w:lang w:val="lv-LV"/>
        </w:rPr>
        <w:t>Vispārīgāk s</w:t>
      </w:r>
      <w:r w:rsidRPr="00004F1F">
        <w:rPr>
          <w:lang w:val="lv-LV"/>
        </w:rPr>
        <w:t>aistībā ar pirmās instances tiesas izmantotajiem pierādījumiem</w:t>
      </w:r>
      <w:r w:rsidR="00766737" w:rsidRPr="00004F1F">
        <w:rPr>
          <w:lang w:val="lv-LV"/>
        </w:rPr>
        <w:t xml:space="preserve">, </w:t>
      </w:r>
      <w:r w:rsidRPr="00004F1F">
        <w:rPr>
          <w:lang w:val="lv-LV"/>
        </w:rPr>
        <w:t>apelācijas tiesa norādīja, ka „</w:t>
      </w:r>
      <w:r w:rsidR="007A6BB5" w:rsidRPr="00004F1F">
        <w:rPr>
          <w:lang w:val="lv-LV"/>
        </w:rPr>
        <w:t>pierādījumu izskatīšana un novērtēšana</w:t>
      </w:r>
      <w:r w:rsidRPr="00004F1F">
        <w:rPr>
          <w:lang w:val="lv-LV"/>
        </w:rPr>
        <w:t xml:space="preserve"> pirmās instances tiesā </w:t>
      </w:r>
      <w:r w:rsidR="007A6BB5" w:rsidRPr="00004F1F">
        <w:rPr>
          <w:lang w:val="lv-LV"/>
        </w:rPr>
        <w:t xml:space="preserve">tika veikta, neievērojot </w:t>
      </w:r>
      <w:r w:rsidR="00B50DAD" w:rsidRPr="00004F1F">
        <w:rPr>
          <w:lang w:val="lv-LV"/>
        </w:rPr>
        <w:t>(</w:t>
      </w:r>
      <w:proofErr w:type="spellStart"/>
      <w:r w:rsidR="00B50DAD" w:rsidRPr="00004F1F">
        <w:rPr>
          <w:i/>
          <w:lang w:val="lv-LV"/>
        </w:rPr>
        <w:t>sic</w:t>
      </w:r>
      <w:proofErr w:type="spellEnd"/>
      <w:r w:rsidR="00B50DAD" w:rsidRPr="00004F1F">
        <w:rPr>
          <w:i/>
          <w:lang w:val="lv-LV"/>
        </w:rPr>
        <w:t>!</w:t>
      </w:r>
      <w:r w:rsidR="00B50DAD" w:rsidRPr="00004F1F">
        <w:rPr>
          <w:lang w:val="lv-LV"/>
        </w:rPr>
        <w:t>)</w:t>
      </w:r>
      <w:r w:rsidR="00B50DAD" w:rsidRPr="00004F1F">
        <w:rPr>
          <w:i/>
          <w:lang w:val="lv-LV"/>
        </w:rPr>
        <w:t xml:space="preserve"> </w:t>
      </w:r>
      <w:r w:rsidR="007A6BB5" w:rsidRPr="00004F1F">
        <w:rPr>
          <w:lang w:val="lv-LV"/>
        </w:rPr>
        <w:t>[Kriminālprocesa kodeksa] prasības, izvērtējot pierādījumu atbilstību un pieņemamību</w:t>
      </w:r>
      <w:r w:rsidR="00766737" w:rsidRPr="00004F1F">
        <w:rPr>
          <w:lang w:val="lv-LV"/>
        </w:rPr>
        <w:t xml:space="preserve">”. </w:t>
      </w:r>
      <w:r w:rsidR="007A6BB5" w:rsidRPr="00004F1F">
        <w:rPr>
          <w:lang w:val="lv-LV"/>
        </w:rPr>
        <w:t xml:space="preserve">Turklāt tika atzīmēts, </w:t>
      </w:r>
      <w:proofErr w:type="gramStart"/>
      <w:r w:rsidR="007A6BB5" w:rsidRPr="00004F1F">
        <w:rPr>
          <w:lang w:val="lv-LV"/>
        </w:rPr>
        <w:t>ka</w:t>
      </w:r>
      <w:proofErr w:type="gramEnd"/>
      <w:r w:rsidR="007A6BB5" w:rsidRPr="00004F1F">
        <w:rPr>
          <w:lang w:val="lv-LV"/>
        </w:rPr>
        <w:t xml:space="preserve"> lai gan pirmās instances tiesa tika konstatējusi, ka procesuālo dokumentu </w:t>
      </w:r>
      <w:r w:rsidR="007A6BB5" w:rsidRPr="00643E38">
        <w:rPr>
          <w:lang w:val="lv-LV"/>
        </w:rPr>
        <w:t>noformēšan</w:t>
      </w:r>
      <w:r w:rsidR="00B50DAD" w:rsidRPr="00643E38">
        <w:rPr>
          <w:lang w:val="lv-LV"/>
        </w:rPr>
        <w:t>ā un procesu</w:t>
      </w:r>
      <w:r w:rsidR="00B50DAD" w:rsidRPr="001526EB">
        <w:rPr>
          <w:lang w:val="lv-LV"/>
        </w:rPr>
        <w:t xml:space="preserve">ālo darbību veikšanā </w:t>
      </w:r>
      <w:r w:rsidR="007A6BB5" w:rsidRPr="001526EB">
        <w:rPr>
          <w:lang w:val="lv-LV"/>
        </w:rPr>
        <w:t xml:space="preserve">tika pieļautas </w:t>
      </w:r>
      <w:r w:rsidR="00B50DAD" w:rsidRPr="008B11BA">
        <w:rPr>
          <w:lang w:val="lv-LV"/>
        </w:rPr>
        <w:t xml:space="preserve">zināmas </w:t>
      </w:r>
      <w:r w:rsidR="007A6BB5" w:rsidRPr="008B11BA">
        <w:rPr>
          <w:lang w:val="lv-LV"/>
        </w:rPr>
        <w:t>kļūdas</w:t>
      </w:r>
      <w:r w:rsidR="00766737" w:rsidRPr="009040CF">
        <w:rPr>
          <w:lang w:val="lv-LV"/>
        </w:rPr>
        <w:t xml:space="preserve">, </w:t>
      </w:r>
      <w:r w:rsidR="007A6BB5" w:rsidRPr="009040CF">
        <w:rPr>
          <w:lang w:val="lv-LV"/>
        </w:rPr>
        <w:t>Augstākā tiesa uzskatīja, ka šīs kļūdas nepadara konkrētos pierādījumus par nepieņemamiem</w:t>
      </w:r>
      <w:r w:rsidR="00766737" w:rsidRPr="009040CF">
        <w:rPr>
          <w:lang w:val="lv-LV"/>
        </w:rPr>
        <w:t xml:space="preserve">, </w:t>
      </w:r>
      <w:r w:rsidR="007A6BB5" w:rsidRPr="009040CF">
        <w:rPr>
          <w:lang w:val="lv-LV"/>
        </w:rPr>
        <w:t>jo informācija, ko aplieci</w:t>
      </w:r>
      <w:r w:rsidR="007F6936" w:rsidRPr="009040CF">
        <w:rPr>
          <w:lang w:val="lv-LV"/>
        </w:rPr>
        <w:t>n</w:t>
      </w:r>
      <w:r w:rsidR="007A6BB5" w:rsidRPr="009040CF">
        <w:rPr>
          <w:lang w:val="lv-LV"/>
        </w:rPr>
        <w:t>a šie pierādījumi</w:t>
      </w:r>
      <w:r w:rsidR="00B50DAD" w:rsidRPr="009040CF">
        <w:rPr>
          <w:lang w:val="lv-LV"/>
        </w:rPr>
        <w:t>,</w:t>
      </w:r>
      <w:r w:rsidR="007A6BB5" w:rsidRPr="009040CF">
        <w:rPr>
          <w:lang w:val="lv-LV"/>
        </w:rPr>
        <w:t xml:space="preserve"> bija ticama, un to apstiprina citi lietā esošie fakti</w:t>
      </w:r>
      <w:r w:rsidR="00766737" w:rsidRPr="009040CF">
        <w:rPr>
          <w:lang w:val="lv-LV"/>
        </w:rPr>
        <w:t xml:space="preserve">. </w:t>
      </w:r>
      <w:r w:rsidR="007A6BB5" w:rsidRPr="009040CF">
        <w:rPr>
          <w:lang w:val="lv-LV"/>
        </w:rPr>
        <w:t>Apelācijas tiesa secināja, ka pirmās instances tiesas</w:t>
      </w:r>
      <w:r w:rsidR="00B50DAD" w:rsidRPr="009040CF">
        <w:rPr>
          <w:lang w:val="lv-LV"/>
        </w:rPr>
        <w:t xml:space="preserve"> identificētie</w:t>
      </w:r>
      <w:r w:rsidR="00766737" w:rsidRPr="009040CF">
        <w:rPr>
          <w:lang w:val="lv-LV"/>
        </w:rPr>
        <w:t xml:space="preserve"> </w:t>
      </w:r>
      <w:r w:rsidR="007A6BB5" w:rsidRPr="009040CF">
        <w:rPr>
          <w:lang w:val="lv-LV"/>
        </w:rPr>
        <w:t xml:space="preserve">procesuālie trūkumi nebija </w:t>
      </w:r>
      <w:r w:rsidR="00B50DAD" w:rsidRPr="009040CF">
        <w:rPr>
          <w:lang w:val="lv-LV"/>
        </w:rPr>
        <w:t>noveduši šo tiesu pie nelikumīga un nepamatota sprieduma pieņemšanas</w:t>
      </w:r>
      <w:r w:rsidR="00766737" w:rsidRPr="009040CF">
        <w:rPr>
          <w:lang w:val="lv-LV"/>
        </w:rPr>
        <w:t>.</w:t>
      </w:r>
    </w:p>
    <w:p w:rsidR="009B261F" w:rsidRPr="008B11BA" w:rsidRDefault="00B50DAD" w:rsidP="00BD0CA5">
      <w:pPr>
        <w:pStyle w:val="ECHRPara"/>
        <w:numPr>
          <w:ilvl w:val="0"/>
          <w:numId w:val="19"/>
        </w:numPr>
        <w:ind w:left="0" w:firstLine="284"/>
        <w:rPr>
          <w:lang w:val="lv-LV"/>
        </w:rPr>
      </w:pPr>
      <w:r w:rsidRPr="001526EB">
        <w:rPr>
          <w:lang w:val="lv-LV"/>
        </w:rPr>
        <w:t>Jau konkrētāk</w:t>
      </w:r>
      <w:r w:rsidR="00766737" w:rsidRPr="001526EB">
        <w:rPr>
          <w:lang w:val="lv-LV"/>
        </w:rPr>
        <w:t xml:space="preserve"> </w:t>
      </w:r>
      <w:r w:rsidR="007A6BB5" w:rsidRPr="001526EB">
        <w:rPr>
          <w:lang w:val="lv-LV"/>
        </w:rPr>
        <w:t xml:space="preserve">atsaucoties uz </w:t>
      </w:r>
      <w:r w:rsidR="009F48E2" w:rsidRPr="001526EB">
        <w:rPr>
          <w:lang w:val="lv-LV"/>
        </w:rPr>
        <w:t xml:space="preserve">iesniedzēja </w:t>
      </w:r>
      <w:r w:rsidR="007A6BB5" w:rsidRPr="001526EB">
        <w:rPr>
          <w:lang w:val="lv-LV"/>
        </w:rPr>
        <w:t xml:space="preserve">sarunu ierakstiem, </w:t>
      </w:r>
      <w:r w:rsidR="007A6BB5" w:rsidRPr="008B11BA">
        <w:rPr>
          <w:lang w:val="lv-LV"/>
        </w:rPr>
        <w:t>apelācijas tiesa izskatīja policijas dokumentāciju par veiktaj</w:t>
      </w:r>
      <w:r w:rsidRPr="001526EB">
        <w:rPr>
          <w:lang w:val="lv-LV"/>
        </w:rPr>
        <w:t>ā</w:t>
      </w:r>
      <w:r w:rsidR="007A6BB5" w:rsidRPr="001526EB">
        <w:rPr>
          <w:lang w:val="lv-LV"/>
        </w:rPr>
        <w:t xml:space="preserve">m izmeklēšanas </w:t>
      </w:r>
      <w:r w:rsidRPr="001526EB">
        <w:rPr>
          <w:lang w:val="lv-LV"/>
        </w:rPr>
        <w:t>darbībām</w:t>
      </w:r>
      <w:r w:rsidR="00AC71CD" w:rsidRPr="001526EB">
        <w:rPr>
          <w:lang w:val="lv-LV"/>
        </w:rPr>
        <w:t>,</w:t>
      </w:r>
      <w:r w:rsidR="00766737" w:rsidRPr="001526EB">
        <w:rPr>
          <w:lang w:val="lv-LV"/>
        </w:rPr>
        <w:t xml:space="preserve"> </w:t>
      </w:r>
      <w:r w:rsidR="007A6BB5" w:rsidRPr="001526EB">
        <w:rPr>
          <w:lang w:val="lv-LV"/>
        </w:rPr>
        <w:t>un konstatēja sekojošo</w:t>
      </w:r>
      <w:r w:rsidR="00766737" w:rsidRPr="001526EB">
        <w:rPr>
          <w:lang w:val="lv-LV"/>
        </w:rPr>
        <w:t xml:space="preserve">. </w:t>
      </w:r>
      <w:proofErr w:type="gramStart"/>
      <w:r w:rsidR="007A6BB5" w:rsidRPr="001526EB">
        <w:rPr>
          <w:lang w:val="lv-LV"/>
        </w:rPr>
        <w:t>2001.gada</w:t>
      </w:r>
      <w:proofErr w:type="gramEnd"/>
      <w:r w:rsidR="007A6BB5" w:rsidRPr="001526EB">
        <w:rPr>
          <w:lang w:val="lv-LV"/>
        </w:rPr>
        <w:t xml:space="preserve"> 14.decembrī policija bija izsniegusi </w:t>
      </w:r>
      <w:r w:rsidR="00766737" w:rsidRPr="001526EB">
        <w:rPr>
          <w:lang w:val="lv-LV"/>
        </w:rPr>
        <w:t xml:space="preserve">S.Ž. </w:t>
      </w:r>
      <w:r w:rsidR="007A6BB5" w:rsidRPr="001526EB">
        <w:rPr>
          <w:lang w:val="lv-LV"/>
        </w:rPr>
        <w:t>un</w:t>
      </w:r>
      <w:r w:rsidR="00766737" w:rsidRPr="001526EB">
        <w:rPr>
          <w:lang w:val="lv-LV"/>
        </w:rPr>
        <w:t xml:space="preserve"> O.V. </w:t>
      </w:r>
      <w:r w:rsidR="007A6BB5" w:rsidRPr="001526EB">
        <w:rPr>
          <w:lang w:val="lv-LV"/>
        </w:rPr>
        <w:t>diktofonu telefona sarunu ierakstīšanai</w:t>
      </w:r>
      <w:r w:rsidR="00240747" w:rsidRPr="001526EB">
        <w:rPr>
          <w:lang w:val="lv-LV"/>
        </w:rPr>
        <w:t xml:space="preserve">. </w:t>
      </w:r>
      <w:r w:rsidR="007A6BB5" w:rsidRPr="001526EB">
        <w:rPr>
          <w:lang w:val="lv-LV"/>
        </w:rPr>
        <w:t xml:space="preserve">17.decembrī </w:t>
      </w:r>
      <w:r w:rsidR="00766737" w:rsidRPr="001526EB">
        <w:rPr>
          <w:lang w:val="lv-LV"/>
        </w:rPr>
        <w:t>tika apstiprināta operatīvās izstrādes ierosināšana</w:t>
      </w:r>
      <w:r w:rsidR="00240747" w:rsidRPr="001526EB">
        <w:rPr>
          <w:lang w:val="lv-LV"/>
        </w:rPr>
        <w:t xml:space="preserve">. </w:t>
      </w:r>
      <w:r w:rsidR="007A6BB5" w:rsidRPr="001526EB">
        <w:rPr>
          <w:lang w:val="lv-LV"/>
        </w:rPr>
        <w:t xml:space="preserve">18.decembrī </w:t>
      </w:r>
      <w:r w:rsidR="00BF1926" w:rsidRPr="001526EB">
        <w:rPr>
          <w:lang w:val="lv-LV"/>
        </w:rPr>
        <w:t xml:space="preserve">tika apstiprināts </w:t>
      </w:r>
      <w:r w:rsidR="00643E38" w:rsidRPr="001526EB">
        <w:rPr>
          <w:lang w:val="lv-LV"/>
        </w:rPr>
        <w:t xml:space="preserve">operatīvais </w:t>
      </w:r>
      <w:r w:rsidR="00BF1926" w:rsidRPr="001526EB">
        <w:rPr>
          <w:lang w:val="lv-LV"/>
        </w:rPr>
        <w:t>eksperiments saskaņā ar Operatīvās darbības likuma 15</w:t>
      </w:r>
      <w:r w:rsidR="00643E38" w:rsidRPr="001526EB">
        <w:rPr>
          <w:lang w:val="lv-LV"/>
        </w:rPr>
        <w:t>.panta trešo daļu</w:t>
      </w:r>
      <w:r w:rsidR="00766737" w:rsidRPr="001526EB">
        <w:rPr>
          <w:lang w:val="lv-LV"/>
        </w:rPr>
        <w:t xml:space="preserve">. </w:t>
      </w:r>
      <w:r w:rsidR="00BF1926" w:rsidRPr="001526EB">
        <w:rPr>
          <w:lang w:val="lv-LV"/>
        </w:rPr>
        <w:t>Tas tika veikts atbilstoši tajā laikā spēkā esošajiem tiesību aktiem</w:t>
      </w:r>
      <w:r w:rsidR="00766737" w:rsidRPr="001526EB">
        <w:rPr>
          <w:lang w:val="lv-LV"/>
        </w:rPr>
        <w:t xml:space="preserve">. </w:t>
      </w:r>
      <w:r w:rsidR="00BF1926" w:rsidRPr="001526EB">
        <w:rPr>
          <w:lang w:val="lv-LV"/>
        </w:rPr>
        <w:t xml:space="preserve">Apelācijas tiesa </w:t>
      </w:r>
      <w:r w:rsidR="00643E38" w:rsidRPr="008B11BA">
        <w:rPr>
          <w:lang w:val="lv-LV"/>
        </w:rPr>
        <w:t>arī</w:t>
      </w:r>
      <w:r w:rsidR="00BF1926" w:rsidRPr="008B11BA">
        <w:rPr>
          <w:lang w:val="lv-LV"/>
        </w:rPr>
        <w:t xml:space="preserve"> uzskatīja, ka </w:t>
      </w:r>
      <w:proofErr w:type="gramStart"/>
      <w:r w:rsidR="00BF1926" w:rsidRPr="008B11BA">
        <w:rPr>
          <w:lang w:val="lv-LV"/>
        </w:rPr>
        <w:t>14.decembra</w:t>
      </w:r>
      <w:proofErr w:type="gramEnd"/>
      <w:r w:rsidR="00BF1926" w:rsidRPr="008B11BA">
        <w:rPr>
          <w:lang w:val="lv-LV"/>
        </w:rPr>
        <w:t xml:space="preserve"> sarunu audioieraksts </w:t>
      </w:r>
      <w:r w:rsidR="00766737" w:rsidRPr="008B11BA">
        <w:rPr>
          <w:lang w:val="lv-LV"/>
        </w:rPr>
        <w:t>(</w:t>
      </w:r>
      <w:r w:rsidR="00BF1926" w:rsidRPr="008B11BA">
        <w:rPr>
          <w:lang w:val="lv-LV"/>
        </w:rPr>
        <w:t>pirms tika uzsākta operatīvā izstrāde</w:t>
      </w:r>
      <w:r w:rsidR="00766737" w:rsidRPr="008B11BA">
        <w:rPr>
          <w:lang w:val="lv-LV"/>
        </w:rPr>
        <w:t xml:space="preserve">) </w:t>
      </w:r>
      <w:r w:rsidR="00BF1926" w:rsidRPr="008B11BA">
        <w:rPr>
          <w:lang w:val="lv-LV"/>
        </w:rPr>
        <w:t xml:space="preserve">bija </w:t>
      </w:r>
      <w:r w:rsidR="00643E38" w:rsidRPr="008B11BA">
        <w:rPr>
          <w:lang w:val="lv-LV"/>
        </w:rPr>
        <w:t xml:space="preserve">pieļaujams </w:t>
      </w:r>
      <w:r w:rsidR="00BF1926" w:rsidRPr="008B11BA">
        <w:rPr>
          <w:lang w:val="lv-LV"/>
        </w:rPr>
        <w:t>pierādījums</w:t>
      </w:r>
      <w:r w:rsidR="00766737" w:rsidRPr="008B11BA">
        <w:rPr>
          <w:lang w:val="lv-LV"/>
        </w:rPr>
        <w:t xml:space="preserve">, </w:t>
      </w:r>
      <w:r w:rsidR="00BF1926" w:rsidRPr="008B11BA">
        <w:rPr>
          <w:lang w:val="lv-LV"/>
        </w:rPr>
        <w:t>jo ierakstu pieprasīja</w:t>
      </w:r>
      <w:r w:rsidR="00766737" w:rsidRPr="008B11BA">
        <w:rPr>
          <w:lang w:val="lv-LV"/>
        </w:rPr>
        <w:t xml:space="preserve"> O.V. </w:t>
      </w:r>
      <w:r w:rsidR="00BF1926" w:rsidRPr="008B11BA">
        <w:rPr>
          <w:lang w:val="lv-LV"/>
        </w:rPr>
        <w:t>un</w:t>
      </w:r>
      <w:r w:rsidR="00766737" w:rsidRPr="008B11BA">
        <w:rPr>
          <w:lang w:val="lv-LV"/>
        </w:rPr>
        <w:t xml:space="preserve"> S.Ž. </w:t>
      </w:r>
      <w:r w:rsidR="00BF1926" w:rsidRPr="008B11BA">
        <w:rPr>
          <w:lang w:val="lv-LV"/>
        </w:rPr>
        <w:t xml:space="preserve">saskaņā ar Operatīvās darbības likuma </w:t>
      </w:r>
      <w:r w:rsidR="00766737" w:rsidRPr="008B11BA">
        <w:rPr>
          <w:lang w:val="lv-LV"/>
        </w:rPr>
        <w:t>7</w:t>
      </w:r>
      <w:r w:rsidR="00BF1926" w:rsidRPr="008B11BA">
        <w:rPr>
          <w:lang w:val="lv-LV"/>
        </w:rPr>
        <w:t>.</w:t>
      </w:r>
      <w:r w:rsidR="00643E38" w:rsidRPr="008B11BA">
        <w:rPr>
          <w:lang w:val="lv-LV"/>
        </w:rPr>
        <w:t>panta sesto daļu</w:t>
      </w:r>
      <w:r w:rsidR="00766737" w:rsidRPr="008B11BA">
        <w:rPr>
          <w:lang w:val="lv-LV"/>
        </w:rPr>
        <w:t xml:space="preserve">. </w:t>
      </w:r>
      <w:r w:rsidR="00BF1926" w:rsidRPr="008B11BA">
        <w:rPr>
          <w:lang w:val="lv-LV"/>
        </w:rPr>
        <w:t xml:space="preserve">Tāpat apelācijas tiesa </w:t>
      </w:r>
      <w:r w:rsidR="00643E38" w:rsidRPr="008B11BA">
        <w:rPr>
          <w:lang w:val="lv-LV"/>
        </w:rPr>
        <w:t xml:space="preserve">arī </w:t>
      </w:r>
      <w:r w:rsidR="00BF1926" w:rsidRPr="008B11BA">
        <w:rPr>
          <w:lang w:val="lv-LV"/>
        </w:rPr>
        <w:t xml:space="preserve">uzturēja pirmās instances tiesas secinājumu, ka kratīšanu </w:t>
      </w:r>
      <w:r w:rsidR="009F48E2" w:rsidRPr="008B11BA">
        <w:rPr>
          <w:lang w:val="lv-LV"/>
        </w:rPr>
        <w:t xml:space="preserve">iesniedzēja </w:t>
      </w:r>
      <w:r w:rsidR="00BF1926" w:rsidRPr="008B11BA">
        <w:rPr>
          <w:lang w:val="lv-LV"/>
        </w:rPr>
        <w:t xml:space="preserve">birojā </w:t>
      </w:r>
      <w:proofErr w:type="gramStart"/>
      <w:r w:rsidR="00BF1926" w:rsidRPr="008B11BA">
        <w:rPr>
          <w:lang w:val="lv-LV"/>
        </w:rPr>
        <w:t>2001.gada</w:t>
      </w:r>
      <w:proofErr w:type="gramEnd"/>
      <w:r w:rsidR="00BF1926" w:rsidRPr="008B11BA">
        <w:rPr>
          <w:lang w:val="lv-LV"/>
        </w:rPr>
        <w:t xml:space="preserve"> 18.decembrī bija atļāvis prokurors, un tā tika veikta likumīgi</w:t>
      </w:r>
      <w:r w:rsidR="00766737" w:rsidRPr="008B11BA">
        <w:rPr>
          <w:lang w:val="lv-LV"/>
        </w:rPr>
        <w:t xml:space="preserve">. </w:t>
      </w:r>
      <w:r w:rsidR="00BF1926" w:rsidRPr="008B11BA">
        <w:rPr>
          <w:lang w:val="lv-LV"/>
        </w:rPr>
        <w:t xml:space="preserve">Tā uzsvēra, ka ne </w:t>
      </w:r>
      <w:r w:rsidR="009F48E2" w:rsidRPr="008B11BA">
        <w:rPr>
          <w:lang w:val="lv-LV"/>
        </w:rPr>
        <w:t>iesniedzējs</w:t>
      </w:r>
      <w:r w:rsidR="00BF1926" w:rsidRPr="008B11BA">
        <w:rPr>
          <w:lang w:val="lv-LV"/>
        </w:rPr>
        <w:t>, ne viņa advokāts, ne citas kratīšanas laikā klātesošās personas</w:t>
      </w:r>
      <w:r w:rsidR="00766737" w:rsidRPr="008B11BA">
        <w:rPr>
          <w:lang w:val="lv-LV"/>
        </w:rPr>
        <w:t xml:space="preserve"> </w:t>
      </w:r>
      <w:r w:rsidR="00BF1926" w:rsidRPr="008B11BA">
        <w:rPr>
          <w:lang w:val="lv-LV"/>
        </w:rPr>
        <w:t>neizteica nekādus iebildumus</w:t>
      </w:r>
      <w:r w:rsidR="00766737" w:rsidRPr="008B11BA">
        <w:rPr>
          <w:lang w:val="lv-LV"/>
        </w:rPr>
        <w:t>.</w:t>
      </w:r>
    </w:p>
    <w:p w:rsidR="00766737" w:rsidRPr="008B11BA" w:rsidRDefault="00BF1926" w:rsidP="001526EB">
      <w:pPr>
        <w:pStyle w:val="ECHRPara"/>
        <w:numPr>
          <w:ilvl w:val="0"/>
          <w:numId w:val="19"/>
        </w:numPr>
        <w:ind w:left="0" w:firstLine="284"/>
        <w:rPr>
          <w:lang w:val="lv-LV"/>
        </w:rPr>
      </w:pPr>
      <w:proofErr w:type="gramStart"/>
      <w:r w:rsidRPr="008B11BA">
        <w:rPr>
          <w:lang w:val="lv-LV"/>
        </w:rPr>
        <w:t>2006.gada</w:t>
      </w:r>
      <w:proofErr w:type="gramEnd"/>
      <w:r w:rsidRPr="008B11BA">
        <w:rPr>
          <w:lang w:val="lv-LV"/>
        </w:rPr>
        <w:t xml:space="preserve"> 9.februārī </w:t>
      </w:r>
      <w:r w:rsidR="009F48E2" w:rsidRPr="008B11BA">
        <w:rPr>
          <w:lang w:val="lv-LV"/>
        </w:rPr>
        <w:t xml:space="preserve">iesniedzējs </w:t>
      </w:r>
      <w:r w:rsidRPr="008B11BA">
        <w:rPr>
          <w:lang w:val="lv-LV"/>
        </w:rPr>
        <w:t>iesniedza</w:t>
      </w:r>
      <w:r w:rsidR="00766737" w:rsidRPr="008B11BA">
        <w:rPr>
          <w:lang w:val="lv-LV"/>
        </w:rPr>
        <w:t xml:space="preserve"> </w:t>
      </w:r>
      <w:r w:rsidR="005153AE" w:rsidRPr="008B11BA">
        <w:rPr>
          <w:lang w:val="lv-LV"/>
        </w:rPr>
        <w:t>kasācij</w:t>
      </w:r>
      <w:r w:rsidR="00643E38" w:rsidRPr="008B11BA">
        <w:rPr>
          <w:lang w:val="lv-LV"/>
        </w:rPr>
        <w:t>as sūdzību</w:t>
      </w:r>
      <w:r w:rsidRPr="008B11BA">
        <w:rPr>
          <w:lang w:val="lv-LV"/>
        </w:rPr>
        <w:t>, kurā viņš veica grozījumus 14.februārī</w:t>
      </w:r>
      <w:r w:rsidR="00766737" w:rsidRPr="008B11BA">
        <w:rPr>
          <w:lang w:val="lv-LV"/>
        </w:rPr>
        <w:t xml:space="preserve">. </w:t>
      </w:r>
      <w:r w:rsidRPr="008B11BA">
        <w:rPr>
          <w:lang w:val="lv-LV"/>
        </w:rPr>
        <w:t xml:space="preserve">Tajā viņš </w:t>
      </w:r>
      <w:r w:rsidR="00AB04DB" w:rsidRPr="008B11BA">
        <w:rPr>
          <w:lang w:val="lv-LV"/>
        </w:rPr>
        <w:t xml:space="preserve">cita starpā pievērsa uzmanību argumentiem par to, </w:t>
      </w:r>
      <w:r w:rsidRPr="008B11BA">
        <w:rPr>
          <w:lang w:val="lv-LV"/>
        </w:rPr>
        <w:t xml:space="preserve">ka viņa apsūdzība balstās uz nelikumīgi iegūtiem un </w:t>
      </w:r>
      <w:r w:rsidR="00AB04DB" w:rsidRPr="008B11BA">
        <w:rPr>
          <w:lang w:val="lv-LV"/>
        </w:rPr>
        <w:t xml:space="preserve">nepieļaujamiem </w:t>
      </w:r>
      <w:r w:rsidRPr="008B11BA">
        <w:rPr>
          <w:lang w:val="lv-LV"/>
        </w:rPr>
        <w:t>pierādījumiem</w:t>
      </w:r>
      <w:r w:rsidR="00766737" w:rsidRPr="008B11BA">
        <w:rPr>
          <w:lang w:val="lv-LV"/>
        </w:rPr>
        <w:t xml:space="preserve">. </w:t>
      </w:r>
      <w:r w:rsidR="00AB04DB" w:rsidRPr="008B11BA">
        <w:rPr>
          <w:lang w:val="lv-LV"/>
        </w:rPr>
        <w:t>Jau konkrētāk viņš apgalvoja</w:t>
      </w:r>
      <w:r w:rsidRPr="008B11BA">
        <w:rPr>
          <w:lang w:val="lv-LV"/>
        </w:rPr>
        <w:t>, ka</w:t>
      </w:r>
      <w:r w:rsidR="00766737" w:rsidRPr="008B11BA">
        <w:rPr>
          <w:lang w:val="lv-LV"/>
        </w:rPr>
        <w:t>:</w:t>
      </w:r>
    </w:p>
    <w:p w:rsidR="00766737" w:rsidRPr="008B11BA" w:rsidRDefault="00BF1926" w:rsidP="008B11BA">
      <w:pPr>
        <w:pStyle w:val="ECHRPara"/>
        <w:numPr>
          <w:ilvl w:val="0"/>
          <w:numId w:val="2"/>
        </w:numPr>
        <w:suppressAutoHyphens/>
        <w:rPr>
          <w:lang w:val="lv-LV"/>
        </w:rPr>
      </w:pPr>
      <w:r w:rsidRPr="008B11BA">
        <w:rPr>
          <w:lang w:val="lv-LV"/>
        </w:rPr>
        <w:t>tiesas bi</w:t>
      </w:r>
      <w:r w:rsidR="00EB61DB" w:rsidRPr="008B11BA">
        <w:rPr>
          <w:lang w:val="lv-LV"/>
        </w:rPr>
        <w:t xml:space="preserve">ja balstījušās uz pierādījumiem, kas iegūti </w:t>
      </w:r>
      <w:proofErr w:type="gramStart"/>
      <w:r w:rsidR="00EB61DB" w:rsidRPr="008B11BA">
        <w:rPr>
          <w:lang w:val="lv-LV"/>
        </w:rPr>
        <w:t>2001.gada</w:t>
      </w:r>
      <w:proofErr w:type="gramEnd"/>
      <w:r w:rsidR="00EB61DB" w:rsidRPr="008B11BA">
        <w:rPr>
          <w:lang w:val="lv-LV"/>
        </w:rPr>
        <w:t xml:space="preserve"> 14.decembrī</w:t>
      </w:r>
      <w:r w:rsidR="00621CE1" w:rsidRPr="008B11BA">
        <w:rPr>
          <w:lang w:val="lv-LV"/>
        </w:rPr>
        <w:t>,</w:t>
      </w:r>
      <w:r w:rsidR="00766737" w:rsidRPr="008B11BA">
        <w:rPr>
          <w:lang w:val="lv-LV"/>
        </w:rPr>
        <w:t xml:space="preserve"> </w:t>
      </w:r>
      <w:r w:rsidR="00EB61DB" w:rsidRPr="008B11BA">
        <w:rPr>
          <w:lang w:val="lv-LV"/>
        </w:rPr>
        <w:t xml:space="preserve">proti, pirms prokurors bija apstiprinājis </w:t>
      </w:r>
      <w:r w:rsidR="00695738" w:rsidRPr="008B11BA">
        <w:rPr>
          <w:lang w:val="lv-LV"/>
        </w:rPr>
        <w:t xml:space="preserve">operatīvo </w:t>
      </w:r>
      <w:r w:rsidR="00EB61DB" w:rsidRPr="008B11BA">
        <w:rPr>
          <w:lang w:val="lv-LV"/>
        </w:rPr>
        <w:t>eksperimentu</w:t>
      </w:r>
      <w:r w:rsidR="00766737" w:rsidRPr="008B11BA">
        <w:rPr>
          <w:lang w:val="lv-LV"/>
        </w:rPr>
        <w:t>;</w:t>
      </w:r>
    </w:p>
    <w:p w:rsidR="00766737" w:rsidRPr="008B11BA" w:rsidRDefault="00695738" w:rsidP="008B11BA">
      <w:pPr>
        <w:pStyle w:val="ECHRPara"/>
        <w:numPr>
          <w:ilvl w:val="0"/>
          <w:numId w:val="2"/>
        </w:numPr>
        <w:suppressAutoHyphens/>
        <w:rPr>
          <w:lang w:val="lv-LV"/>
        </w:rPr>
      </w:pPr>
      <w:r w:rsidRPr="008B11BA">
        <w:rPr>
          <w:lang w:val="lv-LV"/>
        </w:rPr>
        <w:t>p</w:t>
      </w:r>
      <w:r w:rsidR="00EB61DB" w:rsidRPr="008B11BA">
        <w:rPr>
          <w:lang w:val="lv-LV"/>
        </w:rPr>
        <w:t>olicija izmantoja slepenus pārstāvjus, kuri piedāvāja vi</w:t>
      </w:r>
      <w:r w:rsidR="002900BE" w:rsidRPr="008B11BA">
        <w:rPr>
          <w:lang w:val="lv-LV"/>
        </w:rPr>
        <w:t>ņ</w:t>
      </w:r>
      <w:r w:rsidR="00EB61DB" w:rsidRPr="008B11BA">
        <w:rPr>
          <w:lang w:val="lv-LV"/>
        </w:rPr>
        <w:t>am kukuli</w:t>
      </w:r>
      <w:r w:rsidR="00766737" w:rsidRPr="008B11BA">
        <w:rPr>
          <w:lang w:val="lv-LV"/>
        </w:rPr>
        <w:t xml:space="preserve">. </w:t>
      </w:r>
      <w:r w:rsidR="00EB61DB" w:rsidRPr="008B11BA">
        <w:rPr>
          <w:lang w:val="lv-LV"/>
        </w:rPr>
        <w:t>Šī darbība nekādā veidā netika uzraudzīta</w:t>
      </w:r>
      <w:r w:rsidR="00766737" w:rsidRPr="008B11BA">
        <w:rPr>
          <w:lang w:val="lv-LV"/>
        </w:rPr>
        <w:t>;</w:t>
      </w:r>
    </w:p>
    <w:p w:rsidR="00766737" w:rsidRPr="008B11BA" w:rsidRDefault="00EB61DB" w:rsidP="008B11BA">
      <w:pPr>
        <w:pStyle w:val="ECHRPara"/>
        <w:numPr>
          <w:ilvl w:val="0"/>
          <w:numId w:val="2"/>
        </w:numPr>
        <w:suppressAutoHyphens/>
        <w:rPr>
          <w:lang w:val="lv-LV"/>
        </w:rPr>
      </w:pPr>
      <w:r w:rsidRPr="008B11BA">
        <w:rPr>
          <w:lang w:val="lv-LV"/>
        </w:rPr>
        <w:t>Operatīvās darbības</w:t>
      </w:r>
      <w:r w:rsidR="00AB04DB" w:rsidRPr="008B11BA">
        <w:rPr>
          <w:lang w:val="lv-LV"/>
        </w:rPr>
        <w:t xml:space="preserve"> </w:t>
      </w:r>
      <w:r w:rsidRPr="008B11BA">
        <w:rPr>
          <w:lang w:val="lv-LV"/>
        </w:rPr>
        <w:t xml:space="preserve">likuma </w:t>
      </w:r>
      <w:proofErr w:type="gramStart"/>
      <w:r w:rsidR="00766737" w:rsidRPr="008B11BA">
        <w:rPr>
          <w:lang w:val="lv-LV"/>
        </w:rPr>
        <w:t>7</w:t>
      </w:r>
      <w:r w:rsidRPr="008B11BA">
        <w:rPr>
          <w:lang w:val="lv-LV"/>
        </w:rPr>
        <w:t>.</w:t>
      </w:r>
      <w:r w:rsidR="00695738" w:rsidRPr="008B11BA">
        <w:rPr>
          <w:lang w:val="lv-LV"/>
        </w:rPr>
        <w:t>panta</w:t>
      </w:r>
      <w:proofErr w:type="gramEnd"/>
      <w:r w:rsidR="00695738" w:rsidRPr="008B11BA">
        <w:rPr>
          <w:lang w:val="lv-LV"/>
        </w:rPr>
        <w:t xml:space="preserve"> sesto daļu</w:t>
      </w:r>
      <w:r w:rsidRPr="008B11BA">
        <w:rPr>
          <w:lang w:val="lv-LV"/>
        </w:rPr>
        <w:t xml:space="preserve"> nevarēja uzskatīt par likumīgu 2001.gada 14.decembra sarunu ierakstīšanas pamatu</w:t>
      </w:r>
      <w:r w:rsidR="00766737" w:rsidRPr="008B11BA">
        <w:rPr>
          <w:lang w:val="lv-LV"/>
        </w:rPr>
        <w:t>;</w:t>
      </w:r>
    </w:p>
    <w:p w:rsidR="00766737" w:rsidRPr="008B11BA" w:rsidRDefault="00EB61DB" w:rsidP="008B11BA">
      <w:pPr>
        <w:pStyle w:val="ECHRPara"/>
        <w:numPr>
          <w:ilvl w:val="0"/>
          <w:numId w:val="2"/>
        </w:numPr>
        <w:suppressAutoHyphens/>
        <w:rPr>
          <w:lang w:val="lv-LV"/>
        </w:rPr>
      </w:pPr>
      <w:r w:rsidRPr="008B11BA">
        <w:rPr>
          <w:lang w:val="lv-LV"/>
        </w:rPr>
        <w:t>tiesas nebija izvērtējušas, vai</w:t>
      </w:r>
      <w:r w:rsidR="00766737" w:rsidRPr="008B11BA">
        <w:rPr>
          <w:lang w:val="lv-LV"/>
        </w:rPr>
        <w:t xml:space="preserve"> O.V. </w:t>
      </w:r>
      <w:r w:rsidRPr="008B11BA">
        <w:rPr>
          <w:lang w:val="lv-LV"/>
        </w:rPr>
        <w:t>un</w:t>
      </w:r>
      <w:r w:rsidR="00766737" w:rsidRPr="008B11BA">
        <w:rPr>
          <w:lang w:val="lv-LV"/>
        </w:rPr>
        <w:t xml:space="preserve"> S.Ž. </w:t>
      </w:r>
      <w:r w:rsidRPr="008B11BA">
        <w:rPr>
          <w:lang w:val="lv-LV"/>
        </w:rPr>
        <w:t xml:space="preserve">nav </w:t>
      </w:r>
      <w:r w:rsidR="001526EB" w:rsidRPr="008B11BA">
        <w:rPr>
          <w:lang w:val="lv-LV"/>
        </w:rPr>
        <w:t xml:space="preserve">izprovocējuši </w:t>
      </w:r>
      <w:r w:rsidRPr="008B11BA">
        <w:rPr>
          <w:lang w:val="lv-LV"/>
        </w:rPr>
        <w:t>krimināli sodāmu darbību</w:t>
      </w:r>
      <w:r w:rsidR="00766737" w:rsidRPr="008B11BA">
        <w:rPr>
          <w:lang w:val="lv-LV"/>
        </w:rPr>
        <w:t xml:space="preserve">. </w:t>
      </w:r>
      <w:r w:rsidR="009F48E2" w:rsidRPr="008B11BA">
        <w:rPr>
          <w:lang w:val="lv-LV"/>
        </w:rPr>
        <w:t xml:space="preserve">Iesniedzējs </w:t>
      </w:r>
      <w:r w:rsidRPr="008B11BA">
        <w:rPr>
          <w:lang w:val="lv-LV"/>
        </w:rPr>
        <w:t xml:space="preserve">apgalvoja, ka provokācija un </w:t>
      </w:r>
      <w:r w:rsidRPr="008B11BA">
        <w:rPr>
          <w:lang w:val="lv-LV"/>
        </w:rPr>
        <w:lastRenderedPageBreak/>
        <w:t xml:space="preserve">tiesas atteikums izskatīt šo jautājumu ir uzskatāmi par Konvencijas </w:t>
      </w:r>
      <w:proofErr w:type="gramStart"/>
      <w:r w:rsidRPr="008B11BA">
        <w:rPr>
          <w:lang w:val="lv-LV"/>
        </w:rPr>
        <w:t>6.panta</w:t>
      </w:r>
      <w:proofErr w:type="gramEnd"/>
      <w:r w:rsidRPr="008B11BA">
        <w:rPr>
          <w:lang w:val="lv-LV"/>
        </w:rPr>
        <w:t xml:space="preserve"> 1.punkta pārkāpumu</w:t>
      </w:r>
      <w:r w:rsidR="00766737" w:rsidRPr="008B11BA">
        <w:rPr>
          <w:lang w:val="lv-LV"/>
        </w:rPr>
        <w:t>;</w:t>
      </w:r>
    </w:p>
    <w:p w:rsidR="00766737" w:rsidRPr="008B11BA" w:rsidRDefault="00EB61DB" w:rsidP="008B11BA">
      <w:pPr>
        <w:pStyle w:val="ECHRPara"/>
        <w:numPr>
          <w:ilvl w:val="0"/>
          <w:numId w:val="2"/>
        </w:numPr>
        <w:suppressAutoHyphens/>
        <w:rPr>
          <w:lang w:val="lv-LV"/>
        </w:rPr>
      </w:pPr>
      <w:r w:rsidRPr="008B11BA">
        <w:rPr>
          <w:lang w:val="lv-LV"/>
        </w:rPr>
        <w:t>pati kratīšana ir bijusi nelikumīga</w:t>
      </w:r>
      <w:r w:rsidR="00766737" w:rsidRPr="008B11BA">
        <w:rPr>
          <w:lang w:val="lv-LV"/>
        </w:rPr>
        <w:t xml:space="preserve">, </w:t>
      </w:r>
      <w:r w:rsidRPr="008B11BA">
        <w:rPr>
          <w:lang w:val="lv-LV"/>
        </w:rPr>
        <w:t>jo tās veikšanai atļauju bija izsniedzis prokurors, nevis tiesnesis</w:t>
      </w:r>
      <w:r w:rsidR="00A10988" w:rsidRPr="008B11BA">
        <w:rPr>
          <w:lang w:val="lv-LV"/>
        </w:rPr>
        <w:t>;</w:t>
      </w:r>
      <w:r w:rsidR="00766737" w:rsidRPr="008B11BA">
        <w:rPr>
          <w:lang w:val="lv-LV"/>
        </w:rPr>
        <w:t xml:space="preserve"> </w:t>
      </w:r>
      <w:r w:rsidRPr="008B11BA">
        <w:rPr>
          <w:lang w:val="lv-LV"/>
        </w:rPr>
        <w:t>prokurori varēja atļaut kratīšanu veikšanu tikai steidzamos gadījumos</w:t>
      </w:r>
      <w:r w:rsidR="00766737" w:rsidRPr="008B11BA">
        <w:rPr>
          <w:lang w:val="lv-LV"/>
        </w:rPr>
        <w:t xml:space="preserve">. </w:t>
      </w:r>
      <w:r w:rsidRPr="008B11BA">
        <w:rPr>
          <w:lang w:val="lv-LV"/>
        </w:rPr>
        <w:t xml:space="preserve">Tiesas nebija izvērtējušas, vai </w:t>
      </w:r>
      <w:r w:rsidR="002900BE" w:rsidRPr="008B11BA">
        <w:rPr>
          <w:lang w:val="lv-LV"/>
        </w:rPr>
        <w:t>š</w:t>
      </w:r>
      <w:r w:rsidRPr="008B11BA">
        <w:rPr>
          <w:lang w:val="lv-LV"/>
        </w:rPr>
        <w:t>im konkrētajam gadījumam bija šāda steidzamība</w:t>
      </w:r>
      <w:r w:rsidR="00766737" w:rsidRPr="008B11BA">
        <w:rPr>
          <w:lang w:val="lv-LV"/>
        </w:rPr>
        <w:t>.</w:t>
      </w:r>
    </w:p>
    <w:p w:rsidR="00695738" w:rsidRPr="008B11BA" w:rsidRDefault="009F48E2" w:rsidP="008B11BA">
      <w:pPr>
        <w:pStyle w:val="ECHRPara"/>
        <w:numPr>
          <w:ilvl w:val="0"/>
          <w:numId w:val="19"/>
        </w:numPr>
        <w:ind w:left="0" w:firstLine="284"/>
        <w:rPr>
          <w:lang w:val="lv-LV"/>
        </w:rPr>
      </w:pPr>
      <w:r w:rsidRPr="008B11BA">
        <w:rPr>
          <w:lang w:val="lv-LV"/>
        </w:rPr>
        <w:t xml:space="preserve">Iesniedzēja </w:t>
      </w:r>
      <w:r w:rsidR="0073250B" w:rsidRPr="008B11BA">
        <w:rPr>
          <w:lang w:val="lv-LV"/>
        </w:rPr>
        <w:t xml:space="preserve">advokāts arī iesniedza </w:t>
      </w:r>
      <w:r w:rsidR="001526EB" w:rsidRPr="008B11BA">
        <w:rPr>
          <w:lang w:val="lv-LV"/>
        </w:rPr>
        <w:t xml:space="preserve">kasācijas </w:t>
      </w:r>
      <w:r w:rsidR="0073250B" w:rsidRPr="008B11BA">
        <w:rPr>
          <w:lang w:val="lv-LV"/>
        </w:rPr>
        <w:t>sūdzību</w:t>
      </w:r>
      <w:r w:rsidR="00766737" w:rsidRPr="008B11BA">
        <w:rPr>
          <w:lang w:val="lv-LV"/>
        </w:rPr>
        <w:t xml:space="preserve">. </w:t>
      </w:r>
      <w:r w:rsidR="0073250B" w:rsidRPr="008B11BA">
        <w:rPr>
          <w:lang w:val="lv-LV"/>
        </w:rPr>
        <w:t xml:space="preserve">Tajā cita starpā tika apgalvots, ka kratīšana </w:t>
      </w:r>
      <w:r w:rsidRPr="008B11BA">
        <w:rPr>
          <w:lang w:val="lv-LV"/>
        </w:rPr>
        <w:t xml:space="preserve">iesniedzēja </w:t>
      </w:r>
      <w:r w:rsidR="0073250B" w:rsidRPr="008B11BA">
        <w:rPr>
          <w:lang w:val="lv-LV"/>
        </w:rPr>
        <w:t>birojā tika veikta nelikumīgi</w:t>
      </w:r>
      <w:r w:rsidR="00766737" w:rsidRPr="008B11BA">
        <w:rPr>
          <w:lang w:val="lv-LV"/>
        </w:rPr>
        <w:t xml:space="preserve">, </w:t>
      </w:r>
      <w:r w:rsidR="0073250B" w:rsidRPr="008B11BA">
        <w:rPr>
          <w:lang w:val="lv-LV"/>
        </w:rPr>
        <w:t>jo tiesnesis nav izdevis atļauju tās veikšanai</w:t>
      </w:r>
      <w:r w:rsidR="00766737" w:rsidRPr="008B11BA">
        <w:rPr>
          <w:lang w:val="lv-LV"/>
        </w:rPr>
        <w:t>.</w:t>
      </w:r>
    </w:p>
    <w:p w:rsidR="00766737" w:rsidRPr="008B11BA" w:rsidRDefault="0073250B" w:rsidP="008B11BA">
      <w:pPr>
        <w:pStyle w:val="ECHRPara"/>
        <w:numPr>
          <w:ilvl w:val="0"/>
          <w:numId w:val="19"/>
        </w:numPr>
        <w:ind w:left="0" w:firstLine="284"/>
        <w:rPr>
          <w:lang w:val="lv-LV"/>
        </w:rPr>
      </w:pPr>
      <w:r w:rsidRPr="008B11BA">
        <w:rPr>
          <w:lang w:val="lv-LV"/>
        </w:rPr>
        <w:t xml:space="preserve">Galīgo lēmumu </w:t>
      </w:r>
      <w:r w:rsidR="009F48E2" w:rsidRPr="008B11BA">
        <w:rPr>
          <w:lang w:val="lv-LV"/>
        </w:rPr>
        <w:t xml:space="preserve">iesniedzēja </w:t>
      </w:r>
      <w:r w:rsidRPr="008B11BA">
        <w:rPr>
          <w:lang w:val="lv-LV"/>
        </w:rPr>
        <w:t xml:space="preserve">krimināllietā pieņēma Augstākās tiesas Senāts </w:t>
      </w:r>
      <w:proofErr w:type="gramStart"/>
      <w:r w:rsidRPr="008B11BA">
        <w:rPr>
          <w:lang w:val="lv-LV"/>
        </w:rPr>
        <w:t>2006.gada</w:t>
      </w:r>
      <w:proofErr w:type="gramEnd"/>
      <w:r w:rsidRPr="008B11BA">
        <w:rPr>
          <w:lang w:val="lv-LV"/>
        </w:rPr>
        <w:t xml:space="preserve"> 17.martā</w:t>
      </w:r>
      <w:r w:rsidR="00766737" w:rsidRPr="008B11BA">
        <w:rPr>
          <w:lang w:val="lv-LV"/>
        </w:rPr>
        <w:t xml:space="preserve">. </w:t>
      </w:r>
      <w:r w:rsidRPr="008B11BA">
        <w:rPr>
          <w:lang w:val="lv-LV"/>
        </w:rPr>
        <w:t xml:space="preserve">Senāts noraidīja </w:t>
      </w:r>
      <w:r w:rsidR="009F48E2" w:rsidRPr="008B11BA">
        <w:rPr>
          <w:lang w:val="lv-LV"/>
        </w:rPr>
        <w:t xml:space="preserve">iesniedzēja </w:t>
      </w:r>
      <w:r w:rsidRPr="008B11BA">
        <w:rPr>
          <w:lang w:val="lv-LV"/>
        </w:rPr>
        <w:t xml:space="preserve">un viņa advokāta iesniegtās </w:t>
      </w:r>
      <w:r w:rsidR="001526EB" w:rsidRPr="008B11BA">
        <w:rPr>
          <w:lang w:val="lv-LV"/>
        </w:rPr>
        <w:t xml:space="preserve">kasācijas </w:t>
      </w:r>
      <w:r w:rsidRPr="008B11BA">
        <w:rPr>
          <w:lang w:val="lv-LV"/>
        </w:rPr>
        <w:t>sūdzības</w:t>
      </w:r>
      <w:r w:rsidR="00766737" w:rsidRPr="008B11BA">
        <w:rPr>
          <w:lang w:val="lv-LV"/>
        </w:rPr>
        <w:t xml:space="preserve">. </w:t>
      </w:r>
      <w:r w:rsidRPr="008B11BA">
        <w:rPr>
          <w:lang w:val="lv-LV"/>
        </w:rPr>
        <w:t xml:space="preserve">Saistībā ar pierādījumu </w:t>
      </w:r>
      <w:r w:rsidR="001526EB" w:rsidRPr="008B11BA">
        <w:rPr>
          <w:lang w:val="lv-LV"/>
        </w:rPr>
        <w:t xml:space="preserve">pieļaujamību </w:t>
      </w:r>
      <w:r w:rsidRPr="008B11BA">
        <w:rPr>
          <w:lang w:val="lv-LV"/>
        </w:rPr>
        <w:t>Senāts uzskatīja</w:t>
      </w:r>
      <w:r w:rsidR="00766737" w:rsidRPr="008B11BA">
        <w:rPr>
          <w:lang w:val="lv-LV"/>
        </w:rPr>
        <w:t>:</w:t>
      </w:r>
    </w:p>
    <w:p w:rsidR="00766737" w:rsidRPr="00EF0B82" w:rsidRDefault="0073250B" w:rsidP="008B11BA">
      <w:pPr>
        <w:pStyle w:val="ECHRParaQuote"/>
        <w:rPr>
          <w:lang w:val="lv-LV"/>
        </w:rPr>
      </w:pPr>
      <w:r w:rsidRPr="008B11BA">
        <w:rPr>
          <w:lang w:val="lv-LV"/>
        </w:rPr>
        <w:t>„</w:t>
      </w:r>
      <w:r w:rsidR="00766737" w:rsidRPr="008B11BA">
        <w:rPr>
          <w:lang w:val="lv-LV"/>
        </w:rPr>
        <w:t xml:space="preserve">[O.V.] </w:t>
      </w:r>
      <w:r w:rsidRPr="008B11BA">
        <w:rPr>
          <w:lang w:val="lv-LV"/>
        </w:rPr>
        <w:t>un</w:t>
      </w:r>
      <w:r w:rsidR="00766737" w:rsidRPr="008B11BA">
        <w:rPr>
          <w:lang w:val="lv-LV"/>
        </w:rPr>
        <w:t xml:space="preserve"> [S.Ž.] </w:t>
      </w:r>
      <w:r w:rsidRPr="008B11BA">
        <w:rPr>
          <w:lang w:val="lv-LV"/>
        </w:rPr>
        <w:t>sarunas netika ierakstītas slepenas darbības ietvaros</w:t>
      </w:r>
      <w:r w:rsidR="00766737" w:rsidRPr="008B11BA">
        <w:rPr>
          <w:lang w:val="lv-LV"/>
        </w:rPr>
        <w:t xml:space="preserve">. </w:t>
      </w:r>
      <w:r w:rsidRPr="008B11BA">
        <w:rPr>
          <w:lang w:val="lv-LV"/>
        </w:rPr>
        <w:t xml:space="preserve">Sarunas, kuras ierakstīja </w:t>
      </w:r>
      <w:r w:rsidR="00766737" w:rsidRPr="008B11BA">
        <w:rPr>
          <w:lang w:val="lv-LV"/>
        </w:rPr>
        <w:t xml:space="preserve">[O.V. </w:t>
      </w:r>
      <w:r w:rsidRPr="008B11BA">
        <w:rPr>
          <w:lang w:val="lv-LV"/>
        </w:rPr>
        <w:t>un</w:t>
      </w:r>
      <w:r w:rsidR="00766737" w:rsidRPr="008B11BA">
        <w:rPr>
          <w:lang w:val="lv-LV"/>
        </w:rPr>
        <w:t xml:space="preserve"> S.Ž.] </w:t>
      </w:r>
      <w:r w:rsidRPr="008B11BA">
        <w:rPr>
          <w:lang w:val="lv-LV"/>
        </w:rPr>
        <w:t xml:space="preserve">paši, </w:t>
      </w:r>
      <w:r w:rsidR="00766737" w:rsidRPr="008B11BA">
        <w:rPr>
          <w:lang w:val="lv-LV"/>
        </w:rPr>
        <w:t xml:space="preserve">nevis operatīvās darbības subjekts, </w:t>
      </w:r>
      <w:r w:rsidR="001526EB" w:rsidRPr="008B11BA">
        <w:rPr>
          <w:lang w:val="lv-LV"/>
        </w:rPr>
        <w:t xml:space="preserve">un tas </w:t>
      </w:r>
      <w:r w:rsidRPr="008B11BA">
        <w:rPr>
          <w:lang w:val="lv-LV"/>
        </w:rPr>
        <w:t xml:space="preserve">ir </w:t>
      </w:r>
      <w:r w:rsidRPr="00EF0B82">
        <w:rPr>
          <w:lang w:val="lv-LV"/>
        </w:rPr>
        <w:t>iemesls</w:t>
      </w:r>
      <w:r w:rsidR="001526EB" w:rsidRPr="0097630E">
        <w:rPr>
          <w:lang w:val="lv-LV"/>
        </w:rPr>
        <w:t>, k</w:t>
      </w:r>
      <w:r w:rsidR="001526EB" w:rsidRPr="009B44A4">
        <w:rPr>
          <w:lang w:val="lv-LV"/>
        </w:rPr>
        <w:t>ādēļ</w:t>
      </w:r>
      <w:r w:rsidRPr="009040CF">
        <w:rPr>
          <w:lang w:val="lv-LV"/>
        </w:rPr>
        <w:t xml:space="preserve"> K</w:t>
      </w:r>
      <w:r w:rsidR="002900BE" w:rsidRPr="009040CF">
        <w:rPr>
          <w:lang w:val="lv-LV"/>
        </w:rPr>
        <w:t>r</w:t>
      </w:r>
      <w:r w:rsidRPr="009040CF">
        <w:rPr>
          <w:lang w:val="lv-LV"/>
        </w:rPr>
        <w:t xml:space="preserve">iminālprocesa kodeksa </w:t>
      </w:r>
      <w:r w:rsidR="00766737" w:rsidRPr="009040CF">
        <w:rPr>
          <w:lang w:val="lv-LV"/>
        </w:rPr>
        <w:t>176</w:t>
      </w:r>
      <w:r w:rsidR="00766737" w:rsidRPr="009040CF">
        <w:rPr>
          <w:rFonts w:ascii="Times New (W1)" w:hAnsi="Times New (W1)"/>
          <w:vertAlign w:val="superscript"/>
          <w:lang w:val="lv-LV"/>
        </w:rPr>
        <w:t>1</w:t>
      </w:r>
      <w:r w:rsidRPr="009040CF">
        <w:rPr>
          <w:lang w:val="lv-LV"/>
        </w:rPr>
        <w:t>. pants un Operatīvās darbības likums nav attiecināmi uz ierakstiem</w:t>
      </w:r>
      <w:r w:rsidR="00766737" w:rsidRPr="009040CF">
        <w:rPr>
          <w:lang w:val="lv-LV"/>
        </w:rPr>
        <w:t xml:space="preserve">. </w:t>
      </w:r>
      <w:r w:rsidRPr="009040CF">
        <w:rPr>
          <w:lang w:val="lv-LV"/>
        </w:rPr>
        <w:t>Attiecīgi</w:t>
      </w:r>
      <w:r w:rsidR="00766737" w:rsidRPr="009040CF">
        <w:rPr>
          <w:lang w:val="lv-LV"/>
        </w:rPr>
        <w:t xml:space="preserve"> [</w:t>
      </w:r>
      <w:r w:rsidR="009F48E2" w:rsidRPr="009040CF">
        <w:rPr>
          <w:lang w:val="lv-LV"/>
        </w:rPr>
        <w:t>iesniedzēja</w:t>
      </w:r>
      <w:r w:rsidR="00766737" w:rsidRPr="009040CF">
        <w:rPr>
          <w:lang w:val="lv-LV"/>
        </w:rPr>
        <w:t xml:space="preserve">] </w:t>
      </w:r>
      <w:r w:rsidRPr="009040CF">
        <w:rPr>
          <w:lang w:val="lv-LV"/>
        </w:rPr>
        <w:t>sūdzība, ka</w:t>
      </w:r>
      <w:r w:rsidR="00621CE1" w:rsidRPr="009040CF">
        <w:rPr>
          <w:lang w:val="lv-LV"/>
        </w:rPr>
        <w:t xml:space="preserve"> </w:t>
      </w:r>
      <w:r w:rsidR="00766737" w:rsidRPr="009040CF">
        <w:rPr>
          <w:lang w:val="lv-LV"/>
        </w:rPr>
        <w:t>[</w:t>
      </w:r>
      <w:r w:rsidRPr="009040CF">
        <w:rPr>
          <w:lang w:val="lv-LV"/>
        </w:rPr>
        <w:t>pierādījumi nav pieņemami cilvēktiesību pārkāpu</w:t>
      </w:r>
      <w:r w:rsidR="00695738" w:rsidRPr="009040CF">
        <w:rPr>
          <w:lang w:val="lv-LV"/>
        </w:rPr>
        <w:t>m</w:t>
      </w:r>
      <w:r w:rsidRPr="00EF0B82">
        <w:rPr>
          <w:lang w:val="lv-LV"/>
        </w:rPr>
        <w:t>a dēļ], nav pamatota</w:t>
      </w:r>
      <w:r w:rsidR="00766737" w:rsidRPr="00EF0B82">
        <w:rPr>
          <w:lang w:val="lv-LV"/>
        </w:rPr>
        <w:t>.</w:t>
      </w:r>
    </w:p>
    <w:p w:rsidR="00766737" w:rsidRPr="009040CF" w:rsidRDefault="0073250B" w:rsidP="008B11BA">
      <w:pPr>
        <w:pStyle w:val="ECHRParaQuote"/>
        <w:rPr>
          <w:lang w:val="lv-LV"/>
        </w:rPr>
      </w:pPr>
      <w:r w:rsidRPr="00EF0B82">
        <w:rPr>
          <w:lang w:val="lv-LV"/>
        </w:rPr>
        <w:t>Kas attiecas uz kratīšanu</w:t>
      </w:r>
      <w:r w:rsidR="00766737" w:rsidRPr="00EF0B82">
        <w:rPr>
          <w:lang w:val="lv-LV"/>
        </w:rPr>
        <w:t xml:space="preserve">, </w:t>
      </w:r>
      <w:r w:rsidRPr="00EF0B82">
        <w:rPr>
          <w:lang w:val="lv-LV"/>
        </w:rPr>
        <w:t>no lietas mater</w:t>
      </w:r>
      <w:r w:rsidR="00695738" w:rsidRPr="00EF0B82">
        <w:rPr>
          <w:lang w:val="lv-LV"/>
        </w:rPr>
        <w:t>i</w:t>
      </w:r>
      <w:r w:rsidRPr="00EF0B82">
        <w:rPr>
          <w:lang w:val="lv-LV"/>
        </w:rPr>
        <w:t>āliem</w:t>
      </w:r>
      <w:proofErr w:type="gramStart"/>
      <w:r w:rsidR="00766737" w:rsidRPr="00EF0B82">
        <w:rPr>
          <w:lang w:val="lv-LV"/>
        </w:rPr>
        <w:t xml:space="preserve"> </w:t>
      </w:r>
      <w:r w:rsidR="00C953A6" w:rsidRPr="00EF0B82">
        <w:rPr>
          <w:lang w:val="lv-LV"/>
        </w:rPr>
        <w:t>.</w:t>
      </w:r>
      <w:proofErr w:type="gramEnd"/>
      <w:r w:rsidR="00C953A6" w:rsidRPr="00EF0B82">
        <w:rPr>
          <w:lang w:val="lv-LV"/>
        </w:rPr>
        <w:t>..</w:t>
      </w:r>
      <w:r w:rsidR="00766737" w:rsidRPr="00EF0B82">
        <w:rPr>
          <w:lang w:val="lv-LV"/>
        </w:rPr>
        <w:t xml:space="preserve"> </w:t>
      </w:r>
      <w:r w:rsidRPr="00EF0B82">
        <w:rPr>
          <w:lang w:val="lv-LV"/>
        </w:rPr>
        <w:t>var konstatēt, ka tā tika veikta ar prokurora atļauju</w:t>
      </w:r>
      <w:r w:rsidR="00766737" w:rsidRPr="0097630E">
        <w:rPr>
          <w:lang w:val="lv-LV"/>
        </w:rPr>
        <w:t xml:space="preserve">, </w:t>
      </w:r>
      <w:r w:rsidRPr="0097630E">
        <w:rPr>
          <w:lang w:val="lv-LV"/>
        </w:rPr>
        <w:t>saskaņā ar Kriminālprocesa kodeksa 168.panta trešā</w:t>
      </w:r>
      <w:r w:rsidR="001526EB" w:rsidRPr="0097630E">
        <w:rPr>
          <w:lang w:val="lv-LV"/>
        </w:rPr>
        <w:t>s</w:t>
      </w:r>
      <w:r w:rsidRPr="0097630E">
        <w:rPr>
          <w:lang w:val="lv-LV"/>
        </w:rPr>
        <w:t xml:space="preserve"> </w:t>
      </w:r>
      <w:r w:rsidR="001526EB" w:rsidRPr="0097630E">
        <w:rPr>
          <w:lang w:val="lv-LV"/>
        </w:rPr>
        <w:t xml:space="preserve">daļas </w:t>
      </w:r>
      <w:r w:rsidRPr="009B44A4">
        <w:rPr>
          <w:lang w:val="lv-LV"/>
        </w:rPr>
        <w:t>prasībām</w:t>
      </w:r>
      <w:r w:rsidR="00FA5EC9" w:rsidRPr="002E4288">
        <w:rPr>
          <w:lang w:val="lv-LV"/>
        </w:rPr>
        <w:t xml:space="preserve">. </w:t>
      </w:r>
      <w:r w:rsidR="00A6613A" w:rsidRPr="009040CF">
        <w:rPr>
          <w:lang w:val="lv-LV"/>
        </w:rPr>
        <w:t>[Pēc tam] tika informēts tiesnesis</w:t>
      </w:r>
      <w:r w:rsidR="00766737" w:rsidRPr="009040CF">
        <w:rPr>
          <w:lang w:val="lv-LV"/>
        </w:rPr>
        <w:t xml:space="preserve"> </w:t>
      </w:r>
      <w:r w:rsidR="00A6613A" w:rsidRPr="009040CF">
        <w:rPr>
          <w:lang w:val="lv-LV"/>
        </w:rPr>
        <w:t>saskaņā ar likuma noteikto procesu un laika ierobežojumu</w:t>
      </w:r>
      <w:r w:rsidR="00766737" w:rsidRPr="009040CF">
        <w:rPr>
          <w:lang w:val="lv-LV"/>
        </w:rPr>
        <w:t xml:space="preserve">; </w:t>
      </w:r>
      <w:r w:rsidR="00A6613A" w:rsidRPr="009040CF">
        <w:rPr>
          <w:lang w:val="lv-LV"/>
        </w:rPr>
        <w:t>attiecīgi nav iemesla apgalvot, ka šis procesuālais pasākums ir nelikumīgs</w:t>
      </w:r>
      <w:r w:rsidR="00766737" w:rsidRPr="009040CF">
        <w:rPr>
          <w:lang w:val="lv-LV"/>
        </w:rPr>
        <w:t>.”</w:t>
      </w:r>
    </w:p>
    <w:p w:rsidR="00766737" w:rsidRPr="00EF0B82" w:rsidRDefault="00A6613A" w:rsidP="00EF0B82">
      <w:pPr>
        <w:pStyle w:val="ECHRHeading2"/>
        <w:numPr>
          <w:ilvl w:val="0"/>
          <w:numId w:val="21"/>
        </w:numPr>
        <w:jc w:val="left"/>
        <w:rPr>
          <w:lang w:val="lv-LV"/>
        </w:rPr>
      </w:pPr>
      <w:r w:rsidRPr="00EF0B82">
        <w:rPr>
          <w:lang w:val="lv-LV"/>
        </w:rPr>
        <w:t>Sūdzības ārpus kriminālprocesa</w:t>
      </w:r>
    </w:p>
    <w:p w:rsidR="001526EB" w:rsidRPr="00EF0B82" w:rsidRDefault="00A6613A" w:rsidP="00EF0B82">
      <w:pPr>
        <w:pStyle w:val="ECHRPara"/>
        <w:numPr>
          <w:ilvl w:val="0"/>
          <w:numId w:val="19"/>
        </w:numPr>
        <w:ind w:left="0" w:firstLine="284"/>
        <w:rPr>
          <w:lang w:val="lv-LV"/>
        </w:rPr>
      </w:pPr>
      <w:proofErr w:type="gramStart"/>
      <w:r w:rsidRPr="00EF0B82">
        <w:rPr>
          <w:lang w:val="lv-LV"/>
        </w:rPr>
        <w:t>2004.gada</w:t>
      </w:r>
      <w:proofErr w:type="gramEnd"/>
      <w:r w:rsidRPr="00EF0B82">
        <w:rPr>
          <w:lang w:val="lv-LV"/>
        </w:rPr>
        <w:t xml:space="preserve"> 30.aprīlī </w:t>
      </w:r>
      <w:r w:rsidR="009F48E2" w:rsidRPr="00EF0B82">
        <w:rPr>
          <w:lang w:val="lv-LV"/>
        </w:rPr>
        <w:t xml:space="preserve">iesniedzējs </w:t>
      </w:r>
      <w:r w:rsidRPr="00EF0B82">
        <w:rPr>
          <w:lang w:val="lv-LV"/>
        </w:rPr>
        <w:t>lūdza Valsts policijai izvērtēt pret viņu izvirzītās krimināllietas pirmstiesas izmeklēšanas gaitā veikt</w:t>
      </w:r>
      <w:r w:rsidR="00052C08" w:rsidRPr="00EF0B82">
        <w:rPr>
          <w:lang w:val="lv-LV"/>
        </w:rPr>
        <w:t>o</w:t>
      </w:r>
      <w:r w:rsidRPr="00EF0B82">
        <w:rPr>
          <w:lang w:val="lv-LV"/>
        </w:rPr>
        <w:t xml:space="preserve"> procesuāl</w:t>
      </w:r>
      <w:r w:rsidR="00052C08" w:rsidRPr="00EF0B82">
        <w:rPr>
          <w:lang w:val="lv-LV"/>
        </w:rPr>
        <w:t>o</w:t>
      </w:r>
      <w:r w:rsidRPr="00EF0B82">
        <w:rPr>
          <w:lang w:val="lv-LV"/>
        </w:rPr>
        <w:t xml:space="preserve"> darbīb</w:t>
      </w:r>
      <w:r w:rsidR="00052C08" w:rsidRPr="00EF0B82">
        <w:rPr>
          <w:lang w:val="lv-LV"/>
        </w:rPr>
        <w:t>u</w:t>
      </w:r>
      <w:r w:rsidRPr="00EF0B82">
        <w:rPr>
          <w:lang w:val="lv-LV"/>
        </w:rPr>
        <w:t xml:space="preserve"> likumību un atbilstību</w:t>
      </w:r>
      <w:r w:rsidR="00437023" w:rsidRPr="00EF0B82">
        <w:rPr>
          <w:lang w:val="lv-LV"/>
        </w:rPr>
        <w:t xml:space="preserve">. </w:t>
      </w:r>
      <w:r w:rsidRPr="00EF0B82">
        <w:rPr>
          <w:lang w:val="lv-LV"/>
        </w:rPr>
        <w:t xml:space="preserve">2004.gada 13 maijā </w:t>
      </w:r>
      <w:r w:rsidR="009F48E2" w:rsidRPr="00EF0B82">
        <w:rPr>
          <w:lang w:val="lv-LV"/>
        </w:rPr>
        <w:t xml:space="preserve">iesniedzējs </w:t>
      </w:r>
      <w:r w:rsidRPr="00EF0B82">
        <w:rPr>
          <w:lang w:val="lv-LV"/>
        </w:rPr>
        <w:t>tika informēts, ka š</w:t>
      </w:r>
      <w:r w:rsidR="00052C08" w:rsidRPr="00EF0B82">
        <w:rPr>
          <w:lang w:val="lv-LV"/>
        </w:rPr>
        <w:t>aj</w:t>
      </w:r>
      <w:r w:rsidRPr="00EF0B82">
        <w:rPr>
          <w:lang w:val="lv-LV"/>
        </w:rPr>
        <w:t>o</w:t>
      </w:r>
      <w:r w:rsidR="00052C08" w:rsidRPr="00EF0B82">
        <w:rPr>
          <w:lang w:val="lv-LV"/>
        </w:rPr>
        <w:t>s</w:t>
      </w:r>
      <w:r w:rsidRPr="00EF0B82">
        <w:rPr>
          <w:lang w:val="lv-LV"/>
        </w:rPr>
        <w:t xml:space="preserve"> jautājum</w:t>
      </w:r>
      <w:r w:rsidR="00052C08" w:rsidRPr="00EF0B82">
        <w:rPr>
          <w:lang w:val="lv-LV"/>
        </w:rPr>
        <w:t>os</w:t>
      </w:r>
      <w:r w:rsidRPr="00EF0B82">
        <w:rPr>
          <w:lang w:val="lv-LV"/>
        </w:rPr>
        <w:t xml:space="preserve"> jurisdikcija ir tikai prokuratūrai</w:t>
      </w:r>
      <w:r w:rsidR="00766737" w:rsidRPr="00EF0B82">
        <w:rPr>
          <w:lang w:val="lv-LV"/>
        </w:rPr>
        <w:t>.</w:t>
      </w:r>
    </w:p>
    <w:p w:rsidR="001526EB" w:rsidRPr="009040CF" w:rsidRDefault="00A6613A" w:rsidP="00EF0B82">
      <w:pPr>
        <w:pStyle w:val="ECHRPara"/>
        <w:numPr>
          <w:ilvl w:val="0"/>
          <w:numId w:val="19"/>
        </w:numPr>
        <w:ind w:left="0" w:firstLine="284"/>
        <w:rPr>
          <w:lang w:val="lv-LV"/>
        </w:rPr>
      </w:pPr>
      <w:proofErr w:type="gramStart"/>
      <w:r w:rsidRPr="00EF0B82">
        <w:rPr>
          <w:lang w:val="lv-LV"/>
        </w:rPr>
        <w:t>2005.gada</w:t>
      </w:r>
      <w:proofErr w:type="gramEnd"/>
      <w:r w:rsidRPr="00EF0B82">
        <w:rPr>
          <w:lang w:val="lv-LV"/>
        </w:rPr>
        <w:t xml:space="preserve"> 20.jūnijā </w:t>
      </w:r>
      <w:r w:rsidR="009F48E2" w:rsidRPr="00EF0B82">
        <w:rPr>
          <w:lang w:val="lv-LV"/>
        </w:rPr>
        <w:t xml:space="preserve">iesniedzējs </w:t>
      </w:r>
      <w:r w:rsidRPr="00EF0B82">
        <w:rPr>
          <w:lang w:val="lv-LV"/>
        </w:rPr>
        <w:t>iesniedza sūdzību ģenerālprokuroram</w:t>
      </w:r>
      <w:r w:rsidR="00766737" w:rsidRPr="00EF0B82">
        <w:rPr>
          <w:lang w:val="lv-LV"/>
        </w:rPr>
        <w:t xml:space="preserve">. </w:t>
      </w:r>
      <w:r w:rsidRPr="00EF0B82">
        <w:rPr>
          <w:lang w:val="lv-LV"/>
        </w:rPr>
        <w:t>2005.gada 22.jūlijā Ģenerālprokuratūras prokurors nosūtīja atbildi</w:t>
      </w:r>
      <w:r w:rsidR="00766737" w:rsidRPr="00EF0B82">
        <w:rPr>
          <w:lang w:val="lv-LV"/>
        </w:rPr>
        <w:t xml:space="preserve">. </w:t>
      </w:r>
      <w:r w:rsidRPr="00EF0B82">
        <w:rPr>
          <w:lang w:val="lv-LV"/>
        </w:rPr>
        <w:t>Atbild</w:t>
      </w:r>
      <w:r w:rsidR="002900BE" w:rsidRPr="00EF0B82">
        <w:rPr>
          <w:lang w:val="lv-LV"/>
        </w:rPr>
        <w:t>ē</w:t>
      </w:r>
      <w:r w:rsidRPr="00EF0B82">
        <w:rPr>
          <w:lang w:val="lv-LV"/>
        </w:rPr>
        <w:t xml:space="preserve"> bija ietverta atsauce uz Operatīvās darbības likuma </w:t>
      </w:r>
      <w:proofErr w:type="gramStart"/>
      <w:r w:rsidRPr="00EF0B82">
        <w:rPr>
          <w:lang w:val="lv-LV"/>
        </w:rPr>
        <w:t>18</w:t>
      </w:r>
      <w:r w:rsidRPr="0050744A">
        <w:rPr>
          <w:lang w:val="lv-LV"/>
        </w:rPr>
        <w:t>.</w:t>
      </w:r>
      <w:r w:rsidR="00052C08" w:rsidRPr="0050744A">
        <w:rPr>
          <w:lang w:val="lv-LV"/>
        </w:rPr>
        <w:t>panta</w:t>
      </w:r>
      <w:proofErr w:type="gramEnd"/>
      <w:r w:rsidR="00052C08" w:rsidRPr="0050744A">
        <w:rPr>
          <w:lang w:val="lv-LV"/>
        </w:rPr>
        <w:t xml:space="preserve"> otro daļu</w:t>
      </w:r>
      <w:r w:rsidR="00766737" w:rsidRPr="0050744A">
        <w:rPr>
          <w:lang w:val="lv-LV"/>
        </w:rPr>
        <w:t xml:space="preserve">, </w:t>
      </w:r>
      <w:r w:rsidR="00052C08" w:rsidRPr="0050744A">
        <w:rPr>
          <w:lang w:val="lv-LV"/>
        </w:rPr>
        <w:t xml:space="preserve">kas paredz, ka </w:t>
      </w:r>
      <w:r w:rsidRPr="00E71895">
        <w:rPr>
          <w:lang w:val="lv-LV"/>
        </w:rPr>
        <w:t>operat</w:t>
      </w:r>
      <w:r w:rsidR="002900BE" w:rsidRPr="00E71895">
        <w:rPr>
          <w:lang w:val="lv-LV"/>
        </w:rPr>
        <w:t>īvās</w:t>
      </w:r>
      <w:r w:rsidRPr="009B44A4">
        <w:rPr>
          <w:lang w:val="lv-LV"/>
        </w:rPr>
        <w:t xml:space="preserve"> </w:t>
      </w:r>
      <w:r w:rsidRPr="009040CF">
        <w:rPr>
          <w:lang w:val="lv-LV"/>
        </w:rPr>
        <w:t>darbīb</w:t>
      </w:r>
      <w:r w:rsidR="00052C08" w:rsidRPr="009040CF">
        <w:rPr>
          <w:lang w:val="lv-LV"/>
        </w:rPr>
        <w:t>as process var sākties</w:t>
      </w:r>
      <w:r w:rsidRPr="009040CF">
        <w:rPr>
          <w:lang w:val="lv-LV"/>
        </w:rPr>
        <w:t xml:space="preserve"> pirms krimināllietas ierosināšanas</w:t>
      </w:r>
      <w:r w:rsidR="00766737" w:rsidRPr="009040CF">
        <w:rPr>
          <w:lang w:val="lv-LV"/>
        </w:rPr>
        <w:t xml:space="preserve">. </w:t>
      </w:r>
      <w:r w:rsidRPr="009040CF">
        <w:rPr>
          <w:lang w:val="lv-LV"/>
        </w:rPr>
        <w:t xml:space="preserve">Prokurors paskaidroja, ka izmeklēšanas eksperimenta veikšana tika atļauta </w:t>
      </w:r>
      <w:proofErr w:type="gramStart"/>
      <w:r w:rsidRPr="009040CF">
        <w:rPr>
          <w:lang w:val="lv-LV"/>
        </w:rPr>
        <w:t>2001.gada</w:t>
      </w:r>
      <w:proofErr w:type="gramEnd"/>
      <w:r w:rsidRPr="009040CF">
        <w:rPr>
          <w:lang w:val="lv-LV"/>
        </w:rPr>
        <w:t xml:space="preserve"> 18.decembrī</w:t>
      </w:r>
      <w:r w:rsidR="00766737" w:rsidRPr="009040CF">
        <w:rPr>
          <w:lang w:val="lv-LV"/>
        </w:rPr>
        <w:t xml:space="preserve">. </w:t>
      </w:r>
      <w:r w:rsidRPr="009040CF">
        <w:rPr>
          <w:lang w:val="lv-LV"/>
        </w:rPr>
        <w:t xml:space="preserve">Attiecībā uz </w:t>
      </w:r>
      <w:r w:rsidR="009F48E2" w:rsidRPr="009040CF">
        <w:rPr>
          <w:lang w:val="lv-LV"/>
        </w:rPr>
        <w:t xml:space="preserve">iesniedzēja </w:t>
      </w:r>
      <w:r w:rsidRPr="009040CF">
        <w:rPr>
          <w:lang w:val="lv-LV"/>
        </w:rPr>
        <w:t>sarunu ierakstīšanu</w:t>
      </w:r>
      <w:r w:rsidR="00766737" w:rsidRPr="009040CF">
        <w:rPr>
          <w:lang w:val="lv-LV"/>
        </w:rPr>
        <w:t xml:space="preserve">, </w:t>
      </w:r>
      <w:r w:rsidRPr="009040CF">
        <w:rPr>
          <w:lang w:val="lv-LV"/>
        </w:rPr>
        <w:t>prokurors paskaidroja, ka to bija veicis</w:t>
      </w:r>
      <w:r w:rsidR="00766737" w:rsidRPr="009040CF">
        <w:rPr>
          <w:lang w:val="lv-LV"/>
        </w:rPr>
        <w:t xml:space="preserve"> O.V., </w:t>
      </w:r>
      <w:r w:rsidRPr="009040CF">
        <w:rPr>
          <w:lang w:val="lv-LV"/>
        </w:rPr>
        <w:t xml:space="preserve">kurš bija </w:t>
      </w:r>
      <w:r w:rsidR="0020271B" w:rsidRPr="009040CF">
        <w:rPr>
          <w:lang w:val="lv-LV"/>
        </w:rPr>
        <w:t>privāta</w:t>
      </w:r>
      <w:r w:rsidRPr="009040CF">
        <w:rPr>
          <w:lang w:val="lv-LV"/>
        </w:rPr>
        <w:t xml:space="preserve"> persona</w:t>
      </w:r>
      <w:r w:rsidR="00766737" w:rsidRPr="009040CF">
        <w:rPr>
          <w:lang w:val="lv-LV"/>
        </w:rPr>
        <w:t xml:space="preserve">. </w:t>
      </w:r>
      <w:r w:rsidRPr="009040CF">
        <w:rPr>
          <w:lang w:val="lv-LV"/>
        </w:rPr>
        <w:t xml:space="preserve">Saskaņā ar prokurora apgalvojumu, </w:t>
      </w:r>
      <w:r w:rsidR="0020271B" w:rsidRPr="009040CF">
        <w:rPr>
          <w:lang w:val="lv-LV"/>
        </w:rPr>
        <w:t>privātpersonas veikta sarunas ierakstīšana, pat ja tā tiek ierakstīta ar policijas nodrošinātām ierīcēm, nav uzskatāma par</w:t>
      </w:r>
      <w:r w:rsidR="00766737" w:rsidRPr="009040CF">
        <w:rPr>
          <w:lang w:val="lv-LV"/>
        </w:rPr>
        <w:t xml:space="preserve"> </w:t>
      </w:r>
      <w:r w:rsidR="0020271B" w:rsidRPr="009040CF">
        <w:rPr>
          <w:lang w:val="lv-LV"/>
        </w:rPr>
        <w:t>operatīv</w:t>
      </w:r>
      <w:r w:rsidR="00052C08" w:rsidRPr="009040CF">
        <w:rPr>
          <w:lang w:val="lv-LV"/>
        </w:rPr>
        <w:t>o</w:t>
      </w:r>
      <w:r w:rsidR="0020271B" w:rsidRPr="009040CF">
        <w:rPr>
          <w:lang w:val="lv-LV"/>
        </w:rPr>
        <w:t xml:space="preserve"> izmeklēšanas darbību, </w:t>
      </w:r>
      <w:r w:rsidR="00052C08" w:rsidRPr="009040CF">
        <w:rPr>
          <w:lang w:val="lv-LV"/>
        </w:rPr>
        <w:t>un tādēļ</w:t>
      </w:r>
      <w:r w:rsidR="0020271B" w:rsidRPr="009040CF">
        <w:rPr>
          <w:lang w:val="lv-LV"/>
        </w:rPr>
        <w:t xml:space="preserve"> tiesneša vai prokurora atļauja nebija nepieciešama</w:t>
      </w:r>
      <w:r w:rsidR="00766737" w:rsidRPr="009040CF">
        <w:rPr>
          <w:lang w:val="lv-LV"/>
        </w:rPr>
        <w:t xml:space="preserve">. </w:t>
      </w:r>
      <w:r w:rsidR="0020271B" w:rsidRPr="009040CF">
        <w:rPr>
          <w:lang w:val="lv-LV"/>
        </w:rPr>
        <w:t>Visbeidzot</w:t>
      </w:r>
      <w:r w:rsidR="00052C08" w:rsidRPr="009040CF">
        <w:rPr>
          <w:lang w:val="lv-LV"/>
        </w:rPr>
        <w:t>,</w:t>
      </w:r>
      <w:r w:rsidR="0020271B" w:rsidRPr="009040CF">
        <w:rPr>
          <w:lang w:val="lv-LV"/>
        </w:rPr>
        <w:t xml:space="preserve"> prokurors atteicās informēt </w:t>
      </w:r>
      <w:r w:rsidR="009F48E2" w:rsidRPr="009040CF">
        <w:rPr>
          <w:lang w:val="lv-LV"/>
        </w:rPr>
        <w:t xml:space="preserve">iesniedzēju </w:t>
      </w:r>
      <w:r w:rsidR="0020271B" w:rsidRPr="009040CF">
        <w:rPr>
          <w:lang w:val="lv-LV"/>
        </w:rPr>
        <w:t xml:space="preserve">par </w:t>
      </w:r>
      <w:r w:rsidR="00052C08" w:rsidRPr="009040CF">
        <w:rPr>
          <w:lang w:val="lv-LV"/>
        </w:rPr>
        <w:t xml:space="preserve">konkrētiem </w:t>
      </w:r>
      <w:r w:rsidR="0020271B" w:rsidRPr="009040CF">
        <w:rPr>
          <w:lang w:val="lv-LV"/>
        </w:rPr>
        <w:t>lēmumiem un lēmumu datumiem, kas pieņemti operatīvās darbības veikšanas laikā</w:t>
      </w:r>
      <w:r w:rsidR="00766737" w:rsidRPr="009040CF">
        <w:rPr>
          <w:lang w:val="lv-LV"/>
        </w:rPr>
        <w:t xml:space="preserve">, </w:t>
      </w:r>
      <w:r w:rsidR="0020271B" w:rsidRPr="009040CF">
        <w:rPr>
          <w:lang w:val="lv-LV"/>
        </w:rPr>
        <w:t xml:space="preserve">jo „šo informāciju nevar izmantot kriminālprocesā, jo tā tiek uzskatīta par </w:t>
      </w:r>
      <w:r w:rsidR="00052C08" w:rsidRPr="009040CF">
        <w:rPr>
          <w:lang w:val="lv-LV"/>
        </w:rPr>
        <w:t>v</w:t>
      </w:r>
      <w:r w:rsidR="0020271B" w:rsidRPr="009040CF">
        <w:rPr>
          <w:lang w:val="lv-LV"/>
        </w:rPr>
        <w:t>alsts noslēpumu</w:t>
      </w:r>
      <w:r w:rsidR="00766737" w:rsidRPr="009040CF">
        <w:rPr>
          <w:lang w:val="lv-LV"/>
        </w:rPr>
        <w:t>”.</w:t>
      </w:r>
    </w:p>
    <w:p w:rsidR="001526EB" w:rsidRPr="00E71895" w:rsidRDefault="0020271B" w:rsidP="00EF0B82">
      <w:pPr>
        <w:pStyle w:val="ECHRPara"/>
        <w:numPr>
          <w:ilvl w:val="0"/>
          <w:numId w:val="19"/>
        </w:numPr>
        <w:ind w:left="0" w:firstLine="284"/>
        <w:rPr>
          <w:lang w:val="lv-LV"/>
        </w:rPr>
      </w:pPr>
      <w:proofErr w:type="gramStart"/>
      <w:r w:rsidRPr="009040CF">
        <w:rPr>
          <w:lang w:val="lv-LV"/>
        </w:rPr>
        <w:lastRenderedPageBreak/>
        <w:t>2005.gada</w:t>
      </w:r>
      <w:proofErr w:type="gramEnd"/>
      <w:r w:rsidRPr="009040CF">
        <w:rPr>
          <w:lang w:val="lv-LV"/>
        </w:rPr>
        <w:t xml:space="preserve"> 15.augustā </w:t>
      </w:r>
      <w:r w:rsidR="009F48E2" w:rsidRPr="009040CF">
        <w:rPr>
          <w:lang w:val="lv-LV"/>
        </w:rPr>
        <w:t xml:space="preserve">iesniedzējs </w:t>
      </w:r>
      <w:r w:rsidRPr="009040CF">
        <w:rPr>
          <w:lang w:val="lv-LV"/>
        </w:rPr>
        <w:t>saņēma lēmumu par savu apelācijas sūdzību</w:t>
      </w:r>
      <w:r w:rsidR="00052C08" w:rsidRPr="009040CF">
        <w:rPr>
          <w:lang w:val="lv-LV"/>
        </w:rPr>
        <w:t xml:space="preserve"> par</w:t>
      </w:r>
      <w:r w:rsidRPr="009040CF">
        <w:rPr>
          <w:lang w:val="lv-LV"/>
        </w:rPr>
        <w:t xml:space="preserve"> atbildi, ko viņš bija saņēmis </w:t>
      </w:r>
      <w:r w:rsidR="00766737" w:rsidRPr="009040CF">
        <w:rPr>
          <w:lang w:val="lv-LV"/>
        </w:rPr>
        <w:t>22</w:t>
      </w:r>
      <w:r w:rsidRPr="009040CF">
        <w:rPr>
          <w:lang w:val="lv-LV"/>
        </w:rPr>
        <w:t>.jūlijā</w:t>
      </w:r>
      <w:r w:rsidR="00766737" w:rsidRPr="009040CF">
        <w:rPr>
          <w:lang w:val="lv-LV"/>
        </w:rPr>
        <w:t xml:space="preserve">. </w:t>
      </w:r>
      <w:r w:rsidRPr="009040CF">
        <w:rPr>
          <w:lang w:val="lv-LV"/>
        </w:rPr>
        <w:t>Atbildi parakstīja hierarhiski augstākais prokurors</w:t>
      </w:r>
      <w:r w:rsidR="00766737" w:rsidRPr="009040CF">
        <w:rPr>
          <w:lang w:val="lv-LV"/>
        </w:rPr>
        <w:t xml:space="preserve">. </w:t>
      </w:r>
      <w:r w:rsidRPr="009040CF">
        <w:rPr>
          <w:lang w:val="lv-LV"/>
        </w:rPr>
        <w:t>Pretēji iepriekšējai atbildei</w:t>
      </w:r>
      <w:r w:rsidR="00766737" w:rsidRPr="009040CF">
        <w:rPr>
          <w:lang w:val="lv-LV"/>
        </w:rPr>
        <w:t xml:space="preserve">, </w:t>
      </w:r>
      <w:r w:rsidRPr="009040CF">
        <w:rPr>
          <w:lang w:val="lv-LV"/>
        </w:rPr>
        <w:t>šoreiz tika noteikta atšķirība starp sarunām</w:t>
      </w:r>
      <w:r w:rsidR="007B3B53" w:rsidRPr="009040CF">
        <w:rPr>
          <w:lang w:val="lv-LV"/>
        </w:rPr>
        <w:t xml:space="preserve">, kas tika ierakstītas pirms un pēc izmeklēšanas eksperimenta apstiprinājuma </w:t>
      </w:r>
      <w:proofErr w:type="gramStart"/>
      <w:r w:rsidR="007B3B53" w:rsidRPr="009040CF">
        <w:rPr>
          <w:lang w:val="lv-LV"/>
        </w:rPr>
        <w:t>2001.gada</w:t>
      </w:r>
      <w:proofErr w:type="gramEnd"/>
      <w:r w:rsidR="007B3B53" w:rsidRPr="009040CF">
        <w:rPr>
          <w:lang w:val="lv-LV"/>
        </w:rPr>
        <w:t xml:space="preserve"> 18.decembrī</w:t>
      </w:r>
      <w:r w:rsidR="00766737" w:rsidRPr="009040CF">
        <w:rPr>
          <w:lang w:val="lv-LV"/>
        </w:rPr>
        <w:t xml:space="preserve">. </w:t>
      </w:r>
      <w:r w:rsidR="007B3B53" w:rsidRPr="009040CF">
        <w:rPr>
          <w:lang w:val="lv-LV"/>
        </w:rPr>
        <w:t>Saskaņā ar prokuror</w:t>
      </w:r>
      <w:r w:rsidR="002900BE" w:rsidRPr="009040CF">
        <w:rPr>
          <w:lang w:val="lv-LV"/>
        </w:rPr>
        <w:t>a paust</w:t>
      </w:r>
      <w:r w:rsidR="00052C08" w:rsidRPr="009040CF">
        <w:rPr>
          <w:lang w:val="lv-LV"/>
        </w:rPr>
        <w:t>o</w:t>
      </w:r>
      <w:r w:rsidR="00766737" w:rsidRPr="009040CF">
        <w:rPr>
          <w:lang w:val="lv-LV"/>
        </w:rPr>
        <w:t xml:space="preserve">, </w:t>
      </w:r>
      <w:r w:rsidR="007B3B53" w:rsidRPr="009040CF">
        <w:rPr>
          <w:lang w:val="lv-LV"/>
        </w:rPr>
        <w:t>Operatīvās darbības likumu nevarēja at</w:t>
      </w:r>
      <w:r w:rsidR="002900BE" w:rsidRPr="009040CF">
        <w:rPr>
          <w:lang w:val="lv-LV"/>
        </w:rPr>
        <w:t>t</w:t>
      </w:r>
      <w:r w:rsidR="007B3B53" w:rsidRPr="009040CF">
        <w:rPr>
          <w:lang w:val="lv-LV"/>
        </w:rPr>
        <w:t>iecināt uz sarunu ierakstiem, kurus bija veikušas privātpersonas</w:t>
      </w:r>
      <w:r w:rsidR="00766737" w:rsidRPr="009040CF">
        <w:rPr>
          <w:lang w:val="lv-LV"/>
        </w:rPr>
        <w:t xml:space="preserve">, </w:t>
      </w:r>
      <w:r w:rsidR="007B3B53" w:rsidRPr="009040CF">
        <w:rPr>
          <w:lang w:val="lv-LV"/>
        </w:rPr>
        <w:t xml:space="preserve">jo </w:t>
      </w:r>
      <w:r w:rsidR="00052C08" w:rsidRPr="009040CF">
        <w:rPr>
          <w:lang w:val="lv-LV"/>
        </w:rPr>
        <w:t>l</w:t>
      </w:r>
      <w:r w:rsidR="007B3B53" w:rsidRPr="009040CF">
        <w:rPr>
          <w:lang w:val="lv-LV"/>
        </w:rPr>
        <w:t xml:space="preserve">ikuma </w:t>
      </w:r>
      <w:proofErr w:type="gramStart"/>
      <w:r w:rsidR="007B3B53" w:rsidRPr="009040CF">
        <w:rPr>
          <w:lang w:val="lv-LV"/>
        </w:rPr>
        <w:t>17.</w:t>
      </w:r>
      <w:r w:rsidR="00052C08" w:rsidRPr="009040CF">
        <w:rPr>
          <w:lang w:val="lv-LV"/>
        </w:rPr>
        <w:t>panta</w:t>
      </w:r>
      <w:proofErr w:type="gramEnd"/>
      <w:r w:rsidR="00052C08" w:rsidRPr="009040CF">
        <w:rPr>
          <w:lang w:val="lv-LV"/>
        </w:rPr>
        <w:t xml:space="preserve"> 3.punkta normas</w:t>
      </w:r>
      <w:r w:rsidR="00CF60ED" w:rsidRPr="009040CF">
        <w:rPr>
          <w:lang w:val="lv-LV"/>
        </w:rPr>
        <w:t xml:space="preserve"> </w:t>
      </w:r>
      <w:r w:rsidR="007B3B53" w:rsidRPr="009040CF">
        <w:rPr>
          <w:lang w:val="lv-LV"/>
        </w:rPr>
        <w:t>nebija piemērojami šādā situācijā</w:t>
      </w:r>
      <w:r w:rsidR="00766737" w:rsidRPr="009040CF">
        <w:rPr>
          <w:lang w:val="lv-LV"/>
        </w:rPr>
        <w:t xml:space="preserve">. </w:t>
      </w:r>
      <w:r w:rsidR="007B3B53" w:rsidRPr="009040CF">
        <w:rPr>
          <w:lang w:val="lv-LV"/>
        </w:rPr>
        <w:t xml:space="preserve">Tādēļ </w:t>
      </w:r>
      <w:r w:rsidR="00E42B27" w:rsidRPr="009040CF">
        <w:rPr>
          <w:lang w:val="lv-LV"/>
        </w:rPr>
        <w:t xml:space="preserve">iesniedzēja </w:t>
      </w:r>
      <w:r w:rsidR="007B3B53" w:rsidRPr="009040CF">
        <w:rPr>
          <w:lang w:val="lv-LV"/>
        </w:rPr>
        <w:t xml:space="preserve">sarunu ieraksti, kas tika veikti pirms </w:t>
      </w:r>
      <w:proofErr w:type="gramStart"/>
      <w:r w:rsidR="007B3B53" w:rsidRPr="009040CF">
        <w:rPr>
          <w:lang w:val="lv-LV"/>
        </w:rPr>
        <w:t>18.decembra</w:t>
      </w:r>
      <w:proofErr w:type="gramEnd"/>
      <w:r w:rsidR="007B3B53" w:rsidRPr="009040CF">
        <w:rPr>
          <w:lang w:val="lv-LV"/>
        </w:rPr>
        <w:t>,</w:t>
      </w:r>
      <w:r w:rsidR="00766737" w:rsidRPr="009040CF">
        <w:rPr>
          <w:lang w:val="lv-LV"/>
        </w:rPr>
        <w:t xml:space="preserve"> </w:t>
      </w:r>
      <w:r w:rsidR="007B3B53" w:rsidRPr="009040CF">
        <w:rPr>
          <w:lang w:val="lv-LV"/>
        </w:rPr>
        <w:t xml:space="preserve">bija </w:t>
      </w:r>
      <w:r w:rsidR="00EF0B82" w:rsidRPr="009040CF">
        <w:rPr>
          <w:lang w:val="lv-LV"/>
        </w:rPr>
        <w:t xml:space="preserve">juridiski </w:t>
      </w:r>
      <w:r w:rsidR="007B3B53" w:rsidRPr="009040CF">
        <w:rPr>
          <w:lang w:val="lv-LV"/>
        </w:rPr>
        <w:t>pieļaujami</w:t>
      </w:r>
      <w:r w:rsidR="00766737" w:rsidRPr="0050744A">
        <w:rPr>
          <w:lang w:val="lv-LV"/>
        </w:rPr>
        <w:t xml:space="preserve">. </w:t>
      </w:r>
      <w:r w:rsidR="007B3B53" w:rsidRPr="0050744A">
        <w:rPr>
          <w:lang w:val="lv-LV"/>
        </w:rPr>
        <w:t>2001.gada 18.decembrī ieraksts tika ve</w:t>
      </w:r>
      <w:r w:rsidR="007B3B53" w:rsidRPr="00E71895">
        <w:rPr>
          <w:lang w:val="lv-LV"/>
        </w:rPr>
        <w:t xml:space="preserve">ikts saskaņā ar Operatīvās darbības likuma </w:t>
      </w:r>
      <w:r w:rsidR="00766737" w:rsidRPr="00E71895">
        <w:rPr>
          <w:lang w:val="lv-LV"/>
        </w:rPr>
        <w:t>28</w:t>
      </w:r>
      <w:r w:rsidR="007B3B53" w:rsidRPr="00E71895">
        <w:rPr>
          <w:lang w:val="lv-LV"/>
        </w:rPr>
        <w:t>.</w:t>
      </w:r>
      <w:r w:rsidR="0097630E" w:rsidRPr="009B44A4">
        <w:rPr>
          <w:lang w:val="lv-LV"/>
        </w:rPr>
        <w:t xml:space="preserve">panta pirmās daļas </w:t>
      </w:r>
      <w:r w:rsidR="00766737" w:rsidRPr="009040CF">
        <w:rPr>
          <w:lang w:val="lv-LV"/>
        </w:rPr>
        <w:t>2</w:t>
      </w:r>
      <w:r w:rsidR="0097630E" w:rsidRPr="009040CF">
        <w:rPr>
          <w:lang w:val="lv-LV"/>
        </w:rPr>
        <w:t>.</w:t>
      </w:r>
      <w:r w:rsidR="0097630E" w:rsidRPr="0050744A">
        <w:rPr>
          <w:lang w:val="lv-LV"/>
        </w:rPr>
        <w:t xml:space="preserve">punktu </w:t>
      </w:r>
      <w:r w:rsidR="005A5DD9" w:rsidRPr="0050744A">
        <w:rPr>
          <w:lang w:val="lv-LV"/>
        </w:rPr>
        <w:t>(</w:t>
      </w:r>
      <w:r w:rsidR="007B3B53" w:rsidRPr="0050744A">
        <w:rPr>
          <w:lang w:val="lv-LV"/>
        </w:rPr>
        <w:t>š</w:t>
      </w:r>
      <w:r w:rsidR="0097630E" w:rsidRPr="0050744A">
        <w:rPr>
          <w:lang w:val="lv-LV"/>
        </w:rPr>
        <w:t xml:space="preserve">ī norma </w:t>
      </w:r>
      <w:r w:rsidR="002900BE" w:rsidRPr="0050744A">
        <w:rPr>
          <w:lang w:val="lv-LV"/>
        </w:rPr>
        <w:t>ļā</w:t>
      </w:r>
      <w:r w:rsidR="007B3B53" w:rsidRPr="0050744A">
        <w:rPr>
          <w:lang w:val="lv-LV"/>
        </w:rPr>
        <w:t xml:space="preserve">va </w:t>
      </w:r>
      <w:r w:rsidR="0097630E" w:rsidRPr="00E71895">
        <w:rPr>
          <w:lang w:val="lv-LV"/>
        </w:rPr>
        <w:t>tiesībsargājošo iestāžu amatpersonām</w:t>
      </w:r>
      <w:r w:rsidR="007B3B53" w:rsidRPr="00E71895">
        <w:rPr>
          <w:lang w:val="lv-LV"/>
        </w:rPr>
        <w:t xml:space="preserve"> „</w:t>
      </w:r>
      <w:r w:rsidR="0097630E" w:rsidRPr="00E71895">
        <w:rPr>
          <w:lang w:val="lv-LV"/>
        </w:rPr>
        <w:t xml:space="preserve">radīt </w:t>
      </w:r>
      <w:r w:rsidR="007B3B53" w:rsidRPr="00E71895">
        <w:rPr>
          <w:lang w:val="lv-LV"/>
        </w:rPr>
        <w:t xml:space="preserve">un izmantot informācijas sistēmas un tehniskos līdzekļus </w:t>
      </w:r>
      <w:r w:rsidR="00766737" w:rsidRPr="00E71895">
        <w:rPr>
          <w:lang w:val="lv-LV"/>
        </w:rPr>
        <w:t>[</w:t>
      </w:r>
      <w:r w:rsidR="007B3B53" w:rsidRPr="00E71895">
        <w:rPr>
          <w:lang w:val="lv-LV"/>
        </w:rPr>
        <w:t>lai veiktu operatīvās darbības</w:t>
      </w:r>
      <w:r w:rsidR="00766737" w:rsidRPr="00E71895">
        <w:rPr>
          <w:lang w:val="lv-LV"/>
        </w:rPr>
        <w:t>]</w:t>
      </w:r>
      <w:r w:rsidR="00C953A6" w:rsidRPr="00E71895">
        <w:rPr>
          <w:lang w:val="lv-LV"/>
        </w:rPr>
        <w:t xml:space="preserve"> </w:t>
      </w:r>
      <w:r w:rsidR="007B3B53" w:rsidRPr="00E71895">
        <w:rPr>
          <w:lang w:val="lv-LV"/>
        </w:rPr>
        <w:t>un ierakstītu informāciju</w:t>
      </w:r>
      <w:r w:rsidR="00766737" w:rsidRPr="00E71895">
        <w:rPr>
          <w:lang w:val="lv-LV"/>
        </w:rPr>
        <w:t>”).</w:t>
      </w:r>
    </w:p>
    <w:p w:rsidR="001526EB" w:rsidRPr="00E71895" w:rsidRDefault="007B3B53" w:rsidP="00EF0B82">
      <w:pPr>
        <w:pStyle w:val="ECHRPara"/>
        <w:numPr>
          <w:ilvl w:val="0"/>
          <w:numId w:val="19"/>
        </w:numPr>
        <w:ind w:left="0" w:firstLine="284"/>
        <w:rPr>
          <w:lang w:val="lv-LV"/>
        </w:rPr>
      </w:pPr>
      <w:proofErr w:type="gramStart"/>
      <w:r w:rsidRPr="00E71895">
        <w:rPr>
          <w:lang w:val="lv-LV"/>
        </w:rPr>
        <w:t>2005.gada</w:t>
      </w:r>
      <w:proofErr w:type="gramEnd"/>
      <w:r w:rsidRPr="00E71895">
        <w:rPr>
          <w:lang w:val="lv-LV"/>
        </w:rPr>
        <w:t xml:space="preserve"> 29.augustā tā pat</w:t>
      </w:r>
      <w:r w:rsidR="002900BE" w:rsidRPr="00E71895">
        <w:rPr>
          <w:lang w:val="lv-LV"/>
        </w:rPr>
        <w:t>i</w:t>
      </w:r>
      <w:r w:rsidRPr="00E71895">
        <w:rPr>
          <w:lang w:val="lv-LV"/>
        </w:rPr>
        <w:t xml:space="preserve"> prokurore, kura 15.augustā bija sniegusi atbildi, </w:t>
      </w:r>
      <w:r w:rsidR="0097630E" w:rsidRPr="00E71895">
        <w:rPr>
          <w:lang w:val="lv-LV"/>
        </w:rPr>
        <w:t>grozīja savu atbildi</w:t>
      </w:r>
      <w:r w:rsidR="00766737" w:rsidRPr="00E71895">
        <w:rPr>
          <w:lang w:val="lv-LV"/>
        </w:rPr>
        <w:t xml:space="preserve">. </w:t>
      </w:r>
      <w:r w:rsidRPr="00E71895">
        <w:rPr>
          <w:lang w:val="lv-LV"/>
        </w:rPr>
        <w:t xml:space="preserve">Viņa precizēja, ka </w:t>
      </w:r>
      <w:proofErr w:type="gramStart"/>
      <w:r w:rsidRPr="00E71895">
        <w:rPr>
          <w:lang w:val="lv-LV"/>
        </w:rPr>
        <w:t>2001.gada</w:t>
      </w:r>
      <w:proofErr w:type="gramEnd"/>
      <w:r w:rsidRPr="00E71895">
        <w:rPr>
          <w:lang w:val="lv-LV"/>
        </w:rPr>
        <w:t xml:space="preserve"> 14.decembra sarunu bija ierakstījusi viena no šīs sarunas pusēm un ka tas ir ticis veikts</w:t>
      </w:r>
      <w:r w:rsidR="0097630E" w:rsidRPr="00E71895">
        <w:rPr>
          <w:lang w:val="lv-LV"/>
        </w:rPr>
        <w:t>,</w:t>
      </w:r>
      <w:r w:rsidR="00FB5DD9" w:rsidRPr="00E71895">
        <w:rPr>
          <w:lang w:val="lv-LV"/>
        </w:rPr>
        <w:t xml:space="preserve"> </w:t>
      </w:r>
      <w:r w:rsidRPr="00E71895">
        <w:rPr>
          <w:lang w:val="lv-LV"/>
        </w:rPr>
        <w:t xml:space="preserve">„kamēr tika veikta operatīvā darbība, nevis </w:t>
      </w:r>
      <w:r w:rsidR="00746042" w:rsidRPr="00E71895">
        <w:rPr>
          <w:lang w:val="lv-LV"/>
        </w:rPr>
        <w:t>operatīvā izmeklēšanas procesa laikā</w:t>
      </w:r>
      <w:r w:rsidR="00766737" w:rsidRPr="00E71895">
        <w:rPr>
          <w:lang w:val="lv-LV"/>
        </w:rPr>
        <w:t xml:space="preserve">”. </w:t>
      </w:r>
      <w:r w:rsidR="00746042" w:rsidRPr="00E71895">
        <w:rPr>
          <w:lang w:val="lv-LV"/>
        </w:rPr>
        <w:t>Jebkurā gadījumā atbildē tika norādīts, ka</w:t>
      </w:r>
      <w:r w:rsidR="00766737" w:rsidRPr="00E71895">
        <w:rPr>
          <w:lang w:val="lv-LV"/>
        </w:rPr>
        <w:t xml:space="preserve"> </w:t>
      </w:r>
      <w:r w:rsidR="00E42B27" w:rsidRPr="00E71895">
        <w:rPr>
          <w:lang w:val="lv-LV"/>
        </w:rPr>
        <w:t xml:space="preserve">iesniedzēja </w:t>
      </w:r>
      <w:r w:rsidR="00746042" w:rsidRPr="00E71895">
        <w:rPr>
          <w:lang w:val="lv-LV"/>
        </w:rPr>
        <w:t xml:space="preserve">sarunu ierakstīšanai nebija nepieciešama tiesneša atļauja </w:t>
      </w:r>
      <w:r w:rsidR="00766737" w:rsidRPr="00E71895">
        <w:rPr>
          <w:lang w:val="lv-LV"/>
        </w:rPr>
        <w:t>(</w:t>
      </w:r>
      <w:r w:rsidR="00746042" w:rsidRPr="00E71895">
        <w:rPr>
          <w:lang w:val="lv-LV"/>
        </w:rPr>
        <w:t>atbildes precīzs formulējums</w:t>
      </w:r>
      <w:r w:rsidR="0097630E" w:rsidRPr="00E71895">
        <w:rPr>
          <w:lang w:val="lv-LV"/>
        </w:rPr>
        <w:t>, šķiet,</w:t>
      </w:r>
      <w:r w:rsidR="00746042" w:rsidRPr="00E71895">
        <w:rPr>
          <w:lang w:val="lv-LV"/>
        </w:rPr>
        <w:t xml:space="preserve"> ir saistīts ar Operatīvās darbības likuma tekstu, kas bija spēkā no </w:t>
      </w:r>
      <w:proofErr w:type="gramStart"/>
      <w:r w:rsidR="00746042" w:rsidRPr="00E71895">
        <w:rPr>
          <w:lang w:val="lv-LV"/>
        </w:rPr>
        <w:t>2005.gada</w:t>
      </w:r>
      <w:proofErr w:type="gramEnd"/>
      <w:r w:rsidR="00746042" w:rsidRPr="00E71895">
        <w:rPr>
          <w:lang w:val="lv-LV"/>
        </w:rPr>
        <w:t xml:space="preserve"> 1.oktobra,</w:t>
      </w:r>
      <w:r w:rsidR="00766737" w:rsidRPr="00E71895">
        <w:rPr>
          <w:lang w:val="lv-LV"/>
        </w:rPr>
        <w:t xml:space="preserve"> </w:t>
      </w:r>
      <w:r w:rsidR="0097630E" w:rsidRPr="00E71895">
        <w:rPr>
          <w:lang w:val="lv-LV"/>
        </w:rPr>
        <w:t xml:space="preserve">proti, </w:t>
      </w:r>
      <w:r w:rsidR="00746042" w:rsidRPr="00E71895">
        <w:rPr>
          <w:lang w:val="lv-LV"/>
        </w:rPr>
        <w:t>pēc pirmstiesas izmeklēšanas pabeigšanas un pirm</w:t>
      </w:r>
      <w:r w:rsidR="00033841" w:rsidRPr="00E71895">
        <w:rPr>
          <w:lang w:val="lv-LV"/>
        </w:rPr>
        <w:t>ā</w:t>
      </w:r>
      <w:r w:rsidR="00746042" w:rsidRPr="00E71895">
        <w:rPr>
          <w:lang w:val="lv-LV"/>
        </w:rPr>
        <w:t>s instances tiesas sprieduma pieņemšanas</w:t>
      </w:r>
      <w:r w:rsidR="00766737" w:rsidRPr="00E71895">
        <w:rPr>
          <w:lang w:val="lv-LV"/>
        </w:rPr>
        <w:t>).</w:t>
      </w:r>
    </w:p>
    <w:p w:rsidR="00766737" w:rsidRPr="0050744A" w:rsidRDefault="00746042" w:rsidP="00E71895">
      <w:pPr>
        <w:pStyle w:val="ECHRPara"/>
        <w:numPr>
          <w:ilvl w:val="0"/>
          <w:numId w:val="19"/>
        </w:numPr>
        <w:ind w:left="0" w:firstLine="284"/>
        <w:rPr>
          <w:lang w:val="lv-LV"/>
        </w:rPr>
      </w:pPr>
      <w:r w:rsidRPr="0050744A">
        <w:rPr>
          <w:lang w:val="lv-LV"/>
        </w:rPr>
        <w:t xml:space="preserve">Pēdējo atbildi par šo jautājumu </w:t>
      </w:r>
      <w:r w:rsidR="004907A3">
        <w:rPr>
          <w:lang w:val="lv-LV"/>
        </w:rPr>
        <w:t>ģ</w:t>
      </w:r>
      <w:r w:rsidR="004907A3" w:rsidRPr="0050744A">
        <w:rPr>
          <w:lang w:val="lv-LV"/>
        </w:rPr>
        <w:t xml:space="preserve">enerālprokurors </w:t>
      </w:r>
      <w:r w:rsidRPr="0050744A">
        <w:rPr>
          <w:lang w:val="lv-LV"/>
        </w:rPr>
        <w:t xml:space="preserve">nosūtīja </w:t>
      </w:r>
      <w:r w:rsidR="00E42B27" w:rsidRPr="0050744A">
        <w:rPr>
          <w:lang w:val="lv-LV"/>
        </w:rPr>
        <w:t xml:space="preserve">iesniedzējam </w:t>
      </w:r>
      <w:proofErr w:type="gramStart"/>
      <w:r w:rsidRPr="0050744A">
        <w:rPr>
          <w:lang w:val="lv-LV"/>
        </w:rPr>
        <w:t>2005.gada</w:t>
      </w:r>
      <w:proofErr w:type="gramEnd"/>
      <w:r w:rsidRPr="0050744A">
        <w:rPr>
          <w:lang w:val="lv-LV"/>
        </w:rPr>
        <w:t xml:space="preserve"> 21.septembrī</w:t>
      </w:r>
      <w:r w:rsidR="00766737" w:rsidRPr="0050744A">
        <w:rPr>
          <w:lang w:val="lv-LV"/>
        </w:rPr>
        <w:t xml:space="preserve">. </w:t>
      </w:r>
      <w:r w:rsidRPr="0050744A">
        <w:rPr>
          <w:lang w:val="lv-LV"/>
        </w:rPr>
        <w:t>Ģenerālprokurors pēc būtības apstiprināja zemākā līmeņa prokuroru atbildes</w:t>
      </w:r>
      <w:r w:rsidR="00766737" w:rsidRPr="0050744A">
        <w:rPr>
          <w:lang w:val="lv-LV"/>
        </w:rPr>
        <w:t xml:space="preserve">, </w:t>
      </w:r>
      <w:r w:rsidRPr="0050744A">
        <w:rPr>
          <w:lang w:val="lv-LV"/>
        </w:rPr>
        <w:t xml:space="preserve">piebilstot, ka </w:t>
      </w:r>
      <w:r w:rsidR="0050744A" w:rsidRPr="00E71895">
        <w:rPr>
          <w:lang w:val="lv-LV"/>
        </w:rPr>
        <w:t>zināmas</w:t>
      </w:r>
      <w:r w:rsidR="0050744A" w:rsidRPr="0050744A">
        <w:rPr>
          <w:lang w:val="lv-LV"/>
        </w:rPr>
        <w:t xml:space="preserve"> </w:t>
      </w:r>
      <w:r w:rsidRPr="0050744A">
        <w:rPr>
          <w:lang w:val="lv-LV"/>
        </w:rPr>
        <w:t>operat</w:t>
      </w:r>
      <w:r w:rsidR="00033841" w:rsidRPr="0050744A">
        <w:rPr>
          <w:lang w:val="lv-LV"/>
        </w:rPr>
        <w:t>īv</w:t>
      </w:r>
      <w:r w:rsidR="0050744A" w:rsidRPr="00E71895">
        <w:rPr>
          <w:lang w:val="lv-LV"/>
        </w:rPr>
        <w:t>ās</w:t>
      </w:r>
      <w:r w:rsidRPr="0050744A">
        <w:rPr>
          <w:lang w:val="lv-LV"/>
        </w:rPr>
        <w:t xml:space="preserve"> darbīb</w:t>
      </w:r>
      <w:r w:rsidR="0050744A" w:rsidRPr="00E71895">
        <w:rPr>
          <w:lang w:val="lv-LV"/>
        </w:rPr>
        <w:t>as</w:t>
      </w:r>
      <w:r w:rsidRPr="0050744A">
        <w:rPr>
          <w:lang w:val="lv-LV"/>
        </w:rPr>
        <w:t xml:space="preserve"> var veikt </w:t>
      </w:r>
      <w:r w:rsidR="0050744A" w:rsidRPr="00E71895">
        <w:rPr>
          <w:lang w:val="lv-LV"/>
        </w:rPr>
        <w:t>“</w:t>
      </w:r>
      <w:r w:rsidR="00766737" w:rsidRPr="0050744A">
        <w:rPr>
          <w:lang w:val="lv-LV"/>
        </w:rPr>
        <w:t>vispārējā veidā</w:t>
      </w:r>
      <w:r w:rsidR="0050744A" w:rsidRPr="00E71895">
        <w:rPr>
          <w:lang w:val="lv-LV"/>
        </w:rPr>
        <w:t>”</w:t>
      </w:r>
      <w:r w:rsidRPr="0050744A">
        <w:rPr>
          <w:lang w:val="lv-LV"/>
        </w:rPr>
        <w:t xml:space="preserve"> </w:t>
      </w:r>
      <w:r w:rsidR="00766737" w:rsidRPr="0050744A">
        <w:rPr>
          <w:lang w:val="lv-LV"/>
        </w:rPr>
        <w:t xml:space="preserve">bez operatīvās uzskaites lietas ierosināšanas. </w:t>
      </w:r>
      <w:r w:rsidRPr="0050744A">
        <w:rPr>
          <w:lang w:val="lv-LV"/>
        </w:rPr>
        <w:t>Turklāt šīs darbības varēja veikt ar attiecīgā izmeklētāja vadītāja atļauju</w:t>
      </w:r>
      <w:r w:rsidR="00E47933" w:rsidRPr="0050744A">
        <w:rPr>
          <w:lang w:val="lv-LV"/>
        </w:rPr>
        <w:t xml:space="preserve">, </w:t>
      </w:r>
      <w:r w:rsidRPr="0050744A">
        <w:rPr>
          <w:lang w:val="lv-LV"/>
        </w:rPr>
        <w:t>kuru nebija nepieciešams noformēt rakstveidā</w:t>
      </w:r>
      <w:r w:rsidR="00766737" w:rsidRPr="0050744A">
        <w:rPr>
          <w:lang w:val="lv-LV"/>
        </w:rPr>
        <w:t xml:space="preserve">. </w:t>
      </w:r>
      <w:r w:rsidRPr="0050744A">
        <w:rPr>
          <w:lang w:val="lv-LV"/>
        </w:rPr>
        <w:t>Visbeidzot</w:t>
      </w:r>
      <w:r w:rsidR="00766737" w:rsidRPr="0050744A">
        <w:rPr>
          <w:lang w:val="lv-LV"/>
        </w:rPr>
        <w:t xml:space="preserve">, </w:t>
      </w:r>
      <w:r w:rsidRPr="0050744A">
        <w:rPr>
          <w:lang w:val="lv-LV"/>
        </w:rPr>
        <w:t>Ģenerālprokurors norādīja, ka lēmums, kurā ir atļauts veikt izmeklēšanas eksperimentu</w:t>
      </w:r>
      <w:r w:rsidR="00474FBF" w:rsidRPr="0050744A">
        <w:rPr>
          <w:lang w:val="lv-LV"/>
        </w:rPr>
        <w:t>, kā arī šī eksperimenta kopsavilkums ietvēra informāciju par šādu darbību veikšanas organizāciju un metodēm</w:t>
      </w:r>
      <w:r w:rsidR="00E400AE" w:rsidRPr="0050744A">
        <w:rPr>
          <w:lang w:val="lv-LV"/>
        </w:rPr>
        <w:t>,</w:t>
      </w:r>
      <w:r w:rsidR="002619D8" w:rsidRPr="0050744A">
        <w:rPr>
          <w:lang w:val="lv-LV"/>
        </w:rPr>
        <w:t xml:space="preserve"> </w:t>
      </w:r>
      <w:r w:rsidR="00474FBF" w:rsidRPr="0050744A">
        <w:rPr>
          <w:lang w:val="lv-LV"/>
        </w:rPr>
        <w:t xml:space="preserve">un tādēļ tas ir uzskatāms par </w:t>
      </w:r>
      <w:r w:rsidR="0050744A" w:rsidRPr="00E71895">
        <w:rPr>
          <w:lang w:val="lv-LV"/>
        </w:rPr>
        <w:t>v</w:t>
      </w:r>
      <w:r w:rsidR="00474FBF" w:rsidRPr="0050744A">
        <w:rPr>
          <w:lang w:val="lv-LV"/>
        </w:rPr>
        <w:t xml:space="preserve">alsts noslēpumu </w:t>
      </w:r>
      <w:r w:rsidR="00766737" w:rsidRPr="0050744A">
        <w:rPr>
          <w:lang w:val="lv-LV"/>
        </w:rPr>
        <w:t>(</w:t>
      </w:r>
      <w:r w:rsidR="00474FBF" w:rsidRPr="0050744A">
        <w:rPr>
          <w:lang w:val="lv-LV"/>
        </w:rPr>
        <w:t>skatīt</w:t>
      </w:r>
      <w:r w:rsidR="0050744A" w:rsidRPr="00E71895">
        <w:rPr>
          <w:lang w:val="lv-LV"/>
        </w:rPr>
        <w:t xml:space="preserve"> </w:t>
      </w:r>
      <w:r w:rsidR="006F4654" w:rsidRPr="00E71895">
        <w:rPr>
          <w:lang w:val="lv-LV"/>
        </w:rPr>
        <w:fldChar w:fldCharType="begin"/>
      </w:r>
      <w:r w:rsidR="006F4654" w:rsidRPr="0050744A">
        <w:rPr>
          <w:lang w:val="lv-LV"/>
        </w:rPr>
        <w:instrText xml:space="preserve"> REF sec241  \* MERGEFORMAT </w:instrText>
      </w:r>
      <w:r w:rsidR="006F4654" w:rsidRPr="00E71895">
        <w:rPr>
          <w:lang w:val="lv-LV"/>
        </w:rPr>
        <w:fldChar w:fldCharType="separate"/>
      </w:r>
      <w:r w:rsidR="00C65171" w:rsidRPr="0050744A">
        <w:rPr>
          <w:noProof/>
          <w:lang w:val="lv-LV"/>
        </w:rPr>
        <w:t>49</w:t>
      </w:r>
      <w:r w:rsidR="006F4654" w:rsidRPr="00E71895">
        <w:rPr>
          <w:noProof/>
          <w:lang w:val="lv-LV"/>
        </w:rPr>
        <w:fldChar w:fldCharType="end"/>
      </w:r>
      <w:r w:rsidR="00474FBF" w:rsidRPr="0050744A">
        <w:rPr>
          <w:noProof/>
          <w:lang w:val="lv-LV"/>
        </w:rPr>
        <w:t>.</w:t>
      </w:r>
      <w:r w:rsidR="0050744A" w:rsidRPr="00E71895">
        <w:rPr>
          <w:noProof/>
          <w:lang w:val="lv-LV"/>
        </w:rPr>
        <w:t xml:space="preserve">rindkopu </w:t>
      </w:r>
      <w:r w:rsidR="00474FBF" w:rsidRPr="0050744A">
        <w:rPr>
          <w:noProof/>
          <w:lang w:val="lv-LV"/>
        </w:rPr>
        <w:t>zemāk</w:t>
      </w:r>
      <w:r w:rsidR="00766737" w:rsidRPr="0050744A">
        <w:rPr>
          <w:lang w:val="lv-LV"/>
        </w:rPr>
        <w:t xml:space="preserve">), </w:t>
      </w:r>
      <w:r w:rsidR="00474FBF" w:rsidRPr="0050744A">
        <w:rPr>
          <w:lang w:val="lv-LV"/>
        </w:rPr>
        <w:t xml:space="preserve">kas tomēr bija </w:t>
      </w:r>
      <w:r w:rsidR="0050744A" w:rsidRPr="00E71895">
        <w:rPr>
          <w:lang w:val="lv-LV"/>
        </w:rPr>
        <w:t>pieejams</w:t>
      </w:r>
      <w:r w:rsidR="0050744A" w:rsidRPr="0050744A">
        <w:rPr>
          <w:lang w:val="lv-LV"/>
        </w:rPr>
        <w:t xml:space="preserve"> </w:t>
      </w:r>
      <w:r w:rsidR="00474FBF" w:rsidRPr="0050744A">
        <w:rPr>
          <w:lang w:val="lv-LV"/>
        </w:rPr>
        <w:t>izmeklētājiem un tiesnešiem, kas veica attiecīgo kriminālizmeklēšanu</w:t>
      </w:r>
      <w:r w:rsidR="00766737" w:rsidRPr="0050744A">
        <w:rPr>
          <w:lang w:val="lv-LV"/>
        </w:rPr>
        <w:t>.</w:t>
      </w:r>
    </w:p>
    <w:p w:rsidR="007352DD" w:rsidRPr="002E4288" w:rsidRDefault="00474FBF" w:rsidP="003D7805">
      <w:pPr>
        <w:pStyle w:val="ECHRHeading1"/>
        <w:numPr>
          <w:ilvl w:val="0"/>
          <w:numId w:val="20"/>
        </w:numPr>
        <w:ind w:left="284" w:hanging="284"/>
        <w:rPr>
          <w:lang w:val="lv-LV"/>
        </w:rPr>
      </w:pPr>
      <w:r w:rsidRPr="009B44A4">
        <w:rPr>
          <w:lang w:val="lv-LV"/>
        </w:rPr>
        <w:t xml:space="preserve">PIEMĒROJAMIE </w:t>
      </w:r>
      <w:r w:rsidR="00033841" w:rsidRPr="009B44A4">
        <w:rPr>
          <w:lang w:val="lv-LV"/>
        </w:rPr>
        <w:t>NACIONĀLIE TIESĪBU AKTI</w:t>
      </w:r>
      <w:r w:rsidRPr="002E4288">
        <w:rPr>
          <w:lang w:val="lv-LV"/>
        </w:rPr>
        <w:t xml:space="preserve"> </w:t>
      </w:r>
    </w:p>
    <w:p w:rsidR="001526EB" w:rsidRPr="009040CF" w:rsidRDefault="00474FBF" w:rsidP="00EF0B82">
      <w:pPr>
        <w:pStyle w:val="ECHRPara"/>
        <w:numPr>
          <w:ilvl w:val="0"/>
          <w:numId w:val="19"/>
        </w:numPr>
        <w:ind w:left="0" w:firstLine="284"/>
        <w:rPr>
          <w:lang w:val="lv-LV"/>
        </w:rPr>
      </w:pPr>
      <w:r w:rsidRPr="009B44A4">
        <w:rPr>
          <w:lang w:val="lv-LV"/>
        </w:rPr>
        <w:t xml:space="preserve">Kriminālprocesa kodekss, kurš bija spēkā </w:t>
      </w:r>
      <w:r w:rsidR="00033841" w:rsidRPr="009B44A4">
        <w:rPr>
          <w:lang w:val="lv-LV"/>
        </w:rPr>
        <w:t xml:space="preserve">iesniedzēja </w:t>
      </w:r>
      <w:r w:rsidRPr="009B44A4">
        <w:rPr>
          <w:lang w:val="lv-LV"/>
        </w:rPr>
        <w:t>sarunu ierakstīšanas un viņa biroja kratīšanas laikā, tiešā veidā noteica kratīšanas un telefona sarunu noklausīšanās atļauju</w:t>
      </w:r>
      <w:r w:rsidR="00766737" w:rsidRPr="009B44A4">
        <w:rPr>
          <w:lang w:val="lv-LV"/>
        </w:rPr>
        <w:t xml:space="preserve">. </w:t>
      </w:r>
      <w:r w:rsidR="00E71895" w:rsidRPr="009B44A4">
        <w:rPr>
          <w:lang w:val="lv-LV"/>
        </w:rPr>
        <w:t>Precīzāk,</w:t>
      </w:r>
      <w:r w:rsidR="00766737" w:rsidRPr="009B44A4">
        <w:rPr>
          <w:lang w:val="lv-LV"/>
        </w:rPr>
        <w:t xml:space="preserve"> </w:t>
      </w:r>
      <w:r w:rsidRPr="009B44A4">
        <w:rPr>
          <w:lang w:val="lv-LV"/>
        </w:rPr>
        <w:t>168.pants noteica, ka šādu kratīšanu varēja veikt, balstoties uz izmeklētāja vai prokurora pamatotu lēmumu</w:t>
      </w:r>
      <w:r w:rsidR="00766737" w:rsidRPr="009B44A4">
        <w:rPr>
          <w:lang w:val="lv-LV"/>
        </w:rPr>
        <w:t xml:space="preserve">. </w:t>
      </w:r>
      <w:r w:rsidRPr="009B44A4">
        <w:rPr>
          <w:lang w:val="lv-LV"/>
        </w:rPr>
        <w:t>Kratīšan</w:t>
      </w:r>
      <w:r w:rsidR="001526EB" w:rsidRPr="009B44A4">
        <w:rPr>
          <w:lang w:val="lv-LV"/>
        </w:rPr>
        <w:t>ai</w:t>
      </w:r>
      <w:r w:rsidRPr="009B44A4">
        <w:rPr>
          <w:lang w:val="lv-LV"/>
        </w:rPr>
        <w:t xml:space="preserve"> bija </w:t>
      </w:r>
      <w:r w:rsidR="001526EB" w:rsidRPr="009B44A4">
        <w:rPr>
          <w:lang w:val="lv-LV"/>
        </w:rPr>
        <w:t xml:space="preserve">nepieciešama </w:t>
      </w:r>
      <w:r w:rsidRPr="009B44A4">
        <w:rPr>
          <w:lang w:val="lv-LV"/>
        </w:rPr>
        <w:t>tiesne</w:t>
      </w:r>
      <w:r w:rsidR="001526EB" w:rsidRPr="009B44A4">
        <w:rPr>
          <w:lang w:val="lv-LV"/>
        </w:rPr>
        <w:t>ša atļauja,</w:t>
      </w:r>
      <w:r w:rsidRPr="009B44A4">
        <w:rPr>
          <w:lang w:val="lv-LV"/>
        </w:rPr>
        <w:t xml:space="preserve"> un tikai </w:t>
      </w:r>
      <w:r w:rsidR="00766737" w:rsidRPr="009B44A4">
        <w:rPr>
          <w:lang w:val="lv-LV"/>
        </w:rPr>
        <w:t xml:space="preserve">neatliekamos gadījumos </w:t>
      </w:r>
      <w:r w:rsidRPr="009B44A4">
        <w:rPr>
          <w:lang w:val="lv-LV"/>
        </w:rPr>
        <w:t>to varēja atļaut prokurors</w:t>
      </w:r>
      <w:r w:rsidR="00766737" w:rsidRPr="009B44A4">
        <w:rPr>
          <w:lang w:val="lv-LV"/>
        </w:rPr>
        <w:t xml:space="preserve">. </w:t>
      </w:r>
      <w:r w:rsidRPr="009B44A4">
        <w:rPr>
          <w:lang w:val="lv-LV"/>
        </w:rPr>
        <w:t>Šādos neatliekamos gadījumos tiesnesis bija jāinformē nākamo divdesmit četru stundu laikā</w:t>
      </w:r>
      <w:r w:rsidR="00766737" w:rsidRPr="009B44A4">
        <w:rPr>
          <w:lang w:val="lv-LV"/>
        </w:rPr>
        <w:t xml:space="preserve">. </w:t>
      </w:r>
      <w:r w:rsidRPr="009B44A4">
        <w:rPr>
          <w:lang w:val="lv-LV"/>
        </w:rPr>
        <w:t xml:space="preserve">Saskaņā ar </w:t>
      </w:r>
      <w:r w:rsidR="00766737" w:rsidRPr="009B44A4">
        <w:rPr>
          <w:lang w:val="lv-LV"/>
        </w:rPr>
        <w:t>176</w:t>
      </w:r>
      <w:r w:rsidR="00766737" w:rsidRPr="009B44A4">
        <w:rPr>
          <w:vertAlign w:val="superscript"/>
          <w:lang w:val="lv-LV"/>
        </w:rPr>
        <w:t>1</w:t>
      </w:r>
      <w:r w:rsidRPr="009B44A4">
        <w:rPr>
          <w:lang w:val="lv-LV"/>
        </w:rPr>
        <w:t xml:space="preserve">.pantu telefona sarunas varēja kontrolēt policija tikai pēc atļaujas </w:t>
      </w:r>
      <w:r w:rsidRPr="009B44A4">
        <w:rPr>
          <w:lang w:val="lv-LV"/>
        </w:rPr>
        <w:lastRenderedPageBreak/>
        <w:t>saņemšanas no tiesas vai tiesneša</w:t>
      </w:r>
      <w:r w:rsidR="00766737" w:rsidRPr="009B44A4">
        <w:rPr>
          <w:lang w:val="lv-LV"/>
        </w:rPr>
        <w:t xml:space="preserve">. </w:t>
      </w:r>
      <w:r w:rsidR="00340F3C" w:rsidRPr="009B44A4">
        <w:rPr>
          <w:lang w:val="lv-LV"/>
        </w:rPr>
        <w:t>Kā izņēmum</w:t>
      </w:r>
      <w:r w:rsidR="00E71895" w:rsidRPr="009B44A4">
        <w:rPr>
          <w:lang w:val="lv-LV"/>
        </w:rPr>
        <w:t>u</w:t>
      </w:r>
      <w:r w:rsidR="00340F3C" w:rsidRPr="009B44A4">
        <w:rPr>
          <w:lang w:val="lv-LV"/>
        </w:rPr>
        <w:t xml:space="preserve"> šī </w:t>
      </w:r>
      <w:r w:rsidR="00E71895" w:rsidRPr="009B44A4">
        <w:rPr>
          <w:lang w:val="lv-LV"/>
        </w:rPr>
        <w:t>panta</w:t>
      </w:r>
      <w:r w:rsidR="00340F3C" w:rsidRPr="009B44A4">
        <w:rPr>
          <w:lang w:val="lv-LV"/>
        </w:rPr>
        <w:t xml:space="preserve"> otr</w:t>
      </w:r>
      <w:r w:rsidR="00033841" w:rsidRPr="009B44A4">
        <w:rPr>
          <w:lang w:val="lv-LV"/>
        </w:rPr>
        <w:t xml:space="preserve">ā daļa </w:t>
      </w:r>
      <w:r w:rsidR="00340F3C" w:rsidRPr="009B44A4">
        <w:rPr>
          <w:lang w:val="lv-LV"/>
        </w:rPr>
        <w:t xml:space="preserve">noteica, ka sarunas varēja kontrolēt arī bez tiesas vai tiesneša atļaujas „ja </w:t>
      </w:r>
      <w:r w:rsidR="00340F3C" w:rsidRPr="002E4288">
        <w:rPr>
          <w:lang w:val="lv-LV"/>
        </w:rPr>
        <w:t xml:space="preserve">krimināllietas cietušais, liecinieks vai kāda cita puse </w:t>
      </w:r>
      <w:r w:rsidR="00E71895" w:rsidRPr="009040CF">
        <w:rPr>
          <w:lang w:val="lv-LV"/>
        </w:rPr>
        <w:t xml:space="preserve">bija </w:t>
      </w:r>
      <w:r w:rsidR="00340F3C" w:rsidRPr="009040CF">
        <w:rPr>
          <w:lang w:val="lv-LV"/>
        </w:rPr>
        <w:t>saņēmis/saņēmusi vardarbības, izspiešanas vai citu nelikumīgu darbību draudus</w:t>
      </w:r>
      <w:r w:rsidR="00766737" w:rsidRPr="009040CF">
        <w:rPr>
          <w:lang w:val="lv-LV"/>
        </w:rPr>
        <w:t xml:space="preserve">”. </w:t>
      </w:r>
      <w:r w:rsidR="00340F3C" w:rsidRPr="009040CF">
        <w:rPr>
          <w:lang w:val="lv-LV"/>
        </w:rPr>
        <w:t xml:space="preserve">Šis izņēmums </w:t>
      </w:r>
      <w:r w:rsidR="00E71895" w:rsidRPr="009040CF">
        <w:rPr>
          <w:lang w:val="lv-LV"/>
        </w:rPr>
        <w:t>tika ierobežots uz</w:t>
      </w:r>
      <w:r w:rsidR="00766737" w:rsidRPr="009040CF">
        <w:rPr>
          <w:lang w:val="lv-LV"/>
        </w:rPr>
        <w:t xml:space="preserve"> </w:t>
      </w:r>
      <w:r w:rsidR="00340F3C" w:rsidRPr="009040CF">
        <w:rPr>
          <w:lang w:val="lv-LV"/>
        </w:rPr>
        <w:t xml:space="preserve">sarunām ar personām, kuras bija saņēmušas </w:t>
      </w:r>
      <w:r w:rsidR="00E71895" w:rsidRPr="009040CF">
        <w:rPr>
          <w:lang w:val="lv-LV"/>
        </w:rPr>
        <w:t xml:space="preserve">šos </w:t>
      </w:r>
      <w:r w:rsidR="00340F3C" w:rsidRPr="009040CF">
        <w:rPr>
          <w:lang w:val="lv-LV"/>
        </w:rPr>
        <w:t>draudus</w:t>
      </w:r>
      <w:r w:rsidR="00766737" w:rsidRPr="009040CF">
        <w:rPr>
          <w:lang w:val="lv-LV"/>
        </w:rPr>
        <w:t>.</w:t>
      </w:r>
    </w:p>
    <w:p w:rsidR="001526EB" w:rsidRPr="002E4288" w:rsidRDefault="00340F3C" w:rsidP="00EF0B82">
      <w:pPr>
        <w:pStyle w:val="ECHRPara"/>
        <w:numPr>
          <w:ilvl w:val="0"/>
          <w:numId w:val="19"/>
        </w:numPr>
        <w:ind w:left="0" w:firstLine="284"/>
        <w:rPr>
          <w:lang w:val="lv-LV"/>
        </w:rPr>
      </w:pPr>
      <w:r w:rsidRPr="002E4288">
        <w:rPr>
          <w:lang w:val="lv-LV"/>
        </w:rPr>
        <w:t xml:space="preserve">Šajā laikā </w:t>
      </w:r>
      <w:r w:rsidR="00E71895" w:rsidRPr="002E4288">
        <w:rPr>
          <w:lang w:val="lv-LV"/>
        </w:rPr>
        <w:t xml:space="preserve">zināmas </w:t>
      </w:r>
      <w:r w:rsidRPr="002E4288">
        <w:rPr>
          <w:lang w:val="lv-LV"/>
        </w:rPr>
        <w:t xml:space="preserve">izmeklēšanas darbības </w:t>
      </w:r>
      <w:r w:rsidR="00E71895" w:rsidRPr="009B3284">
        <w:rPr>
          <w:lang w:val="lv-LV"/>
        </w:rPr>
        <w:t xml:space="preserve">regulēja </w:t>
      </w:r>
      <w:r w:rsidR="00766737" w:rsidRPr="009B3284">
        <w:rPr>
          <w:lang w:val="lv-LV"/>
        </w:rPr>
        <w:t xml:space="preserve">Operatīvās darbības likums. </w:t>
      </w:r>
      <w:r w:rsidRPr="009B3284">
        <w:rPr>
          <w:lang w:val="lv-LV"/>
        </w:rPr>
        <w:t>Tas ir spēkā līdz šim brīdim</w:t>
      </w:r>
      <w:r w:rsidR="00766737" w:rsidRPr="009B3284">
        <w:rPr>
          <w:lang w:val="lv-LV"/>
        </w:rPr>
        <w:t xml:space="preserve">, </w:t>
      </w:r>
      <w:r w:rsidRPr="009040CF">
        <w:rPr>
          <w:lang w:val="lv-LV"/>
        </w:rPr>
        <w:t xml:space="preserve">lai gan pa šo laiku </w:t>
      </w:r>
      <w:r w:rsidR="00E71895" w:rsidRPr="009040CF">
        <w:rPr>
          <w:lang w:val="lv-LV"/>
        </w:rPr>
        <w:t xml:space="preserve">tajā </w:t>
      </w:r>
      <w:r w:rsidRPr="009040CF">
        <w:rPr>
          <w:lang w:val="lv-LV"/>
        </w:rPr>
        <w:t xml:space="preserve">ir </w:t>
      </w:r>
      <w:r w:rsidR="00E71895" w:rsidRPr="009040CF">
        <w:rPr>
          <w:lang w:val="lv-LV"/>
        </w:rPr>
        <w:t xml:space="preserve">izdarīti </w:t>
      </w:r>
      <w:r w:rsidRPr="009040CF">
        <w:rPr>
          <w:lang w:val="lv-LV"/>
        </w:rPr>
        <w:t>daudzi grozījumi</w:t>
      </w:r>
      <w:r w:rsidR="00766737" w:rsidRPr="009040CF">
        <w:rPr>
          <w:lang w:val="lv-LV"/>
        </w:rPr>
        <w:t xml:space="preserve">. </w:t>
      </w:r>
      <w:r w:rsidR="00E71895" w:rsidRPr="009040CF">
        <w:rPr>
          <w:lang w:val="lv-LV"/>
        </w:rPr>
        <w:t xml:space="preserve">Lietas notikumu </w:t>
      </w:r>
      <w:r w:rsidR="00E53464" w:rsidRPr="009040CF">
        <w:rPr>
          <w:lang w:val="lv-LV"/>
        </w:rPr>
        <w:t xml:space="preserve">laikā </w:t>
      </w:r>
      <w:r w:rsidR="00E71895" w:rsidRPr="009040CF">
        <w:rPr>
          <w:lang w:val="lv-LV"/>
        </w:rPr>
        <w:t>l</w:t>
      </w:r>
      <w:r w:rsidR="00E53464" w:rsidRPr="009040CF">
        <w:rPr>
          <w:lang w:val="lv-LV"/>
        </w:rPr>
        <w:t>ikumā noteiktā „operatīvā darbība” attiecās uz visām</w:t>
      </w:r>
      <w:r w:rsidR="00E71895" w:rsidRPr="009040CF">
        <w:rPr>
          <w:lang w:val="lv-LV"/>
        </w:rPr>
        <w:t>, gan atklātām, gan slepenām</w:t>
      </w:r>
      <w:r w:rsidR="009B44A4" w:rsidRPr="009040CF">
        <w:rPr>
          <w:lang w:val="lv-LV"/>
        </w:rPr>
        <w:t>,</w:t>
      </w:r>
      <w:r w:rsidR="00E53464" w:rsidRPr="009040CF">
        <w:rPr>
          <w:lang w:val="lv-LV"/>
        </w:rPr>
        <w:t xml:space="preserve"> īpaši pilnvarotu </w:t>
      </w:r>
      <w:r w:rsidR="00E71895" w:rsidRPr="009040CF">
        <w:rPr>
          <w:lang w:val="lv-LV"/>
        </w:rPr>
        <w:t>v</w:t>
      </w:r>
      <w:r w:rsidR="00E53464" w:rsidRPr="009040CF">
        <w:rPr>
          <w:lang w:val="lv-LV"/>
        </w:rPr>
        <w:t xml:space="preserve">alsts </w:t>
      </w:r>
      <w:r w:rsidR="00E71895" w:rsidRPr="009040CF">
        <w:rPr>
          <w:lang w:val="lv-LV"/>
        </w:rPr>
        <w:t xml:space="preserve">institūciju </w:t>
      </w:r>
      <w:r w:rsidR="00E53464" w:rsidRPr="009040CF">
        <w:rPr>
          <w:lang w:val="lv-LV"/>
        </w:rPr>
        <w:t>darbībām,</w:t>
      </w:r>
      <w:r w:rsidR="00766737" w:rsidRPr="009040CF">
        <w:rPr>
          <w:lang w:val="lv-LV"/>
        </w:rPr>
        <w:t xml:space="preserve"> </w:t>
      </w:r>
      <w:r w:rsidR="00E71895" w:rsidRPr="009040CF">
        <w:rPr>
          <w:lang w:val="lv-LV"/>
        </w:rPr>
        <w:t>kuru mērķis ir aizsargāt</w:t>
      </w:r>
      <w:r w:rsidR="00E53464" w:rsidRPr="009040CF">
        <w:rPr>
          <w:lang w:val="lv-LV"/>
        </w:rPr>
        <w:t xml:space="preserve"> fizisk</w:t>
      </w:r>
      <w:r w:rsidR="009B44A4" w:rsidRPr="009040CF">
        <w:rPr>
          <w:lang w:val="lv-LV"/>
        </w:rPr>
        <w:t>as</w:t>
      </w:r>
      <w:r w:rsidR="00E53464" w:rsidRPr="009040CF">
        <w:rPr>
          <w:lang w:val="lv-LV"/>
        </w:rPr>
        <w:t xml:space="preserve"> person</w:t>
      </w:r>
      <w:r w:rsidR="009B44A4" w:rsidRPr="009040CF">
        <w:rPr>
          <w:lang w:val="lv-LV"/>
        </w:rPr>
        <w:t>as</w:t>
      </w:r>
      <w:r w:rsidR="00766737" w:rsidRPr="009040CF">
        <w:rPr>
          <w:lang w:val="lv-LV"/>
        </w:rPr>
        <w:t xml:space="preserve">, </w:t>
      </w:r>
      <w:r w:rsidR="00E71895" w:rsidRPr="009040CF">
        <w:rPr>
          <w:lang w:val="lv-LV"/>
        </w:rPr>
        <w:t>v</w:t>
      </w:r>
      <w:r w:rsidR="00E53464" w:rsidRPr="009040CF">
        <w:rPr>
          <w:lang w:val="lv-LV"/>
        </w:rPr>
        <w:t>alsts neatkarīb</w:t>
      </w:r>
      <w:r w:rsidR="00E71895" w:rsidRPr="009040CF">
        <w:rPr>
          <w:lang w:val="lv-LV"/>
        </w:rPr>
        <w:t>u</w:t>
      </w:r>
      <w:r w:rsidR="00E53464" w:rsidRPr="009040CF">
        <w:rPr>
          <w:lang w:val="lv-LV"/>
        </w:rPr>
        <w:t xml:space="preserve"> un suverenitāti</w:t>
      </w:r>
      <w:r w:rsidR="00766737" w:rsidRPr="009040CF">
        <w:rPr>
          <w:lang w:val="lv-LV"/>
        </w:rPr>
        <w:t xml:space="preserve">, </w:t>
      </w:r>
      <w:r w:rsidR="00E53464" w:rsidRPr="009040CF">
        <w:rPr>
          <w:lang w:val="lv-LV"/>
        </w:rPr>
        <w:t>konstitucionāl</w:t>
      </w:r>
      <w:r w:rsidR="00E71895" w:rsidRPr="009040CF">
        <w:rPr>
          <w:lang w:val="lv-LV"/>
        </w:rPr>
        <w:t>o</w:t>
      </w:r>
      <w:r w:rsidR="00E53464" w:rsidRPr="009040CF">
        <w:rPr>
          <w:lang w:val="lv-LV"/>
        </w:rPr>
        <w:t xml:space="preserve"> sistēm</w:t>
      </w:r>
      <w:r w:rsidR="00E71895" w:rsidRPr="009040CF">
        <w:rPr>
          <w:lang w:val="lv-LV"/>
        </w:rPr>
        <w:t>u</w:t>
      </w:r>
      <w:r w:rsidR="00766737" w:rsidRPr="009040CF">
        <w:rPr>
          <w:lang w:val="lv-LV"/>
        </w:rPr>
        <w:t xml:space="preserve">, </w:t>
      </w:r>
      <w:r w:rsidR="00E53464" w:rsidRPr="009040CF">
        <w:rPr>
          <w:lang w:val="lv-LV"/>
        </w:rPr>
        <w:t>valsts ekonomisk</w:t>
      </w:r>
      <w:r w:rsidR="00E71895" w:rsidRPr="009040CF">
        <w:rPr>
          <w:lang w:val="lv-LV"/>
        </w:rPr>
        <w:t>o</w:t>
      </w:r>
      <w:r w:rsidR="00E53464" w:rsidRPr="009040CF">
        <w:rPr>
          <w:lang w:val="lv-LV"/>
        </w:rPr>
        <w:t xml:space="preserve"> un zinātnisk</w:t>
      </w:r>
      <w:r w:rsidR="00E71895" w:rsidRPr="009040CF">
        <w:rPr>
          <w:lang w:val="lv-LV"/>
        </w:rPr>
        <w:t>o</w:t>
      </w:r>
      <w:r w:rsidR="00E53464" w:rsidRPr="009040CF">
        <w:rPr>
          <w:lang w:val="lv-LV"/>
        </w:rPr>
        <w:t xml:space="preserve"> potenciāl</w:t>
      </w:r>
      <w:r w:rsidR="00E71895" w:rsidRPr="009040CF">
        <w:rPr>
          <w:lang w:val="lv-LV"/>
        </w:rPr>
        <w:t>u</w:t>
      </w:r>
      <w:r w:rsidR="00766737" w:rsidRPr="009040CF">
        <w:rPr>
          <w:lang w:val="lv-LV"/>
        </w:rPr>
        <w:t xml:space="preserve"> </w:t>
      </w:r>
      <w:r w:rsidR="009B44A4" w:rsidRPr="009040CF">
        <w:rPr>
          <w:lang w:val="lv-LV"/>
        </w:rPr>
        <w:t xml:space="preserve">un valsts noslēpumu pret ārējiem un iekšējiem apdraudējumiem </w:t>
      </w:r>
      <w:r w:rsidR="00E53464" w:rsidRPr="009040CF">
        <w:rPr>
          <w:lang w:val="lv-LV"/>
        </w:rPr>
        <w:t>(</w:t>
      </w:r>
      <w:proofErr w:type="gramStart"/>
      <w:r w:rsidR="00766737" w:rsidRPr="002E4288">
        <w:rPr>
          <w:lang w:val="lv-LV"/>
        </w:rPr>
        <w:t>1</w:t>
      </w:r>
      <w:r w:rsidR="00E53464" w:rsidRPr="002E4288">
        <w:rPr>
          <w:lang w:val="lv-LV"/>
        </w:rPr>
        <w:t>.pants</w:t>
      </w:r>
      <w:proofErr w:type="gramEnd"/>
      <w:r w:rsidR="00766737" w:rsidRPr="002E4288">
        <w:rPr>
          <w:lang w:val="lv-LV"/>
        </w:rPr>
        <w:t xml:space="preserve">). </w:t>
      </w:r>
      <w:r w:rsidR="00E53464" w:rsidRPr="002E4288">
        <w:rPr>
          <w:lang w:val="lv-LV"/>
        </w:rPr>
        <w:t>Cita starpā, operatīvā darbība bija paredzēta noziedzīgu nodarīj</w:t>
      </w:r>
      <w:r w:rsidR="00E53464" w:rsidRPr="009B3284">
        <w:rPr>
          <w:lang w:val="lv-LV"/>
        </w:rPr>
        <w:t xml:space="preserve">umu novēršanai un </w:t>
      </w:r>
      <w:r w:rsidR="009B44A4" w:rsidRPr="009B3284">
        <w:rPr>
          <w:lang w:val="lv-LV"/>
        </w:rPr>
        <w:t>atklā</w:t>
      </w:r>
      <w:r w:rsidR="009B44A4" w:rsidRPr="009040CF">
        <w:rPr>
          <w:lang w:val="lv-LV"/>
        </w:rPr>
        <w:t>šanai</w:t>
      </w:r>
      <w:r w:rsidR="00766737" w:rsidRPr="009040CF">
        <w:rPr>
          <w:lang w:val="lv-LV"/>
        </w:rPr>
        <w:t xml:space="preserve">, </w:t>
      </w:r>
      <w:r w:rsidR="00E53464" w:rsidRPr="009040CF">
        <w:rPr>
          <w:lang w:val="lv-LV"/>
        </w:rPr>
        <w:t>noziedzīgus nodarījumus pastrādājušo vainīgo izsekošanai</w:t>
      </w:r>
      <w:r w:rsidR="00833C03" w:rsidRPr="009040CF">
        <w:rPr>
          <w:lang w:val="lv-LV"/>
        </w:rPr>
        <w:t>,</w:t>
      </w:r>
      <w:r w:rsidR="00766737" w:rsidRPr="009040CF">
        <w:rPr>
          <w:lang w:val="lv-LV"/>
        </w:rPr>
        <w:t xml:space="preserve"> </w:t>
      </w:r>
      <w:r w:rsidR="00E53464" w:rsidRPr="009040CF">
        <w:rPr>
          <w:lang w:val="lv-LV"/>
        </w:rPr>
        <w:t xml:space="preserve">kā arī pierādījumu avotu </w:t>
      </w:r>
      <w:r w:rsidR="009B44A4" w:rsidRPr="009040CF">
        <w:rPr>
          <w:lang w:val="lv-LV"/>
        </w:rPr>
        <w:t xml:space="preserve">noskaidrošanai </w:t>
      </w:r>
      <w:r w:rsidR="00E53464" w:rsidRPr="009040CF">
        <w:rPr>
          <w:lang w:val="lv-LV"/>
        </w:rPr>
        <w:t>(</w:t>
      </w:r>
      <w:proofErr w:type="gramStart"/>
      <w:r w:rsidR="00766737" w:rsidRPr="009040CF">
        <w:rPr>
          <w:lang w:val="lv-LV"/>
        </w:rPr>
        <w:t>2</w:t>
      </w:r>
      <w:r w:rsidR="00E53464" w:rsidRPr="009040CF">
        <w:rPr>
          <w:lang w:val="lv-LV"/>
        </w:rPr>
        <w:t>.pants</w:t>
      </w:r>
      <w:proofErr w:type="gramEnd"/>
      <w:r w:rsidR="00766737" w:rsidRPr="009040CF">
        <w:rPr>
          <w:lang w:val="lv-LV"/>
        </w:rPr>
        <w:t>).</w:t>
      </w:r>
    </w:p>
    <w:p w:rsidR="001526EB" w:rsidRPr="002E4288" w:rsidRDefault="00E53464" w:rsidP="00EF0B82">
      <w:pPr>
        <w:pStyle w:val="ECHRPara"/>
        <w:numPr>
          <w:ilvl w:val="0"/>
          <w:numId w:val="19"/>
        </w:numPr>
        <w:ind w:left="0" w:firstLine="284"/>
        <w:rPr>
          <w:lang w:val="lv-LV"/>
        </w:rPr>
      </w:pPr>
      <w:r w:rsidRPr="002E4288">
        <w:rPr>
          <w:lang w:val="lv-LV"/>
        </w:rPr>
        <w:t xml:space="preserve">Attiecībā uz </w:t>
      </w:r>
      <w:r w:rsidR="009B44A4" w:rsidRPr="002E4288">
        <w:rPr>
          <w:lang w:val="lv-LV"/>
        </w:rPr>
        <w:t>to</w:t>
      </w:r>
      <w:r w:rsidRPr="002E4288">
        <w:rPr>
          <w:lang w:val="lv-LV"/>
        </w:rPr>
        <w:t>, kad bija jāpiemēro Operatīvās darbības likums</w:t>
      </w:r>
      <w:r w:rsidR="00766737" w:rsidRPr="002E4288">
        <w:rPr>
          <w:lang w:val="lv-LV"/>
        </w:rPr>
        <w:t xml:space="preserve">, </w:t>
      </w:r>
      <w:proofErr w:type="gramStart"/>
      <w:r w:rsidRPr="002E4288">
        <w:rPr>
          <w:lang w:val="lv-LV"/>
        </w:rPr>
        <w:t>4.</w:t>
      </w:r>
      <w:r w:rsidR="009B44A4" w:rsidRPr="002E4288">
        <w:rPr>
          <w:lang w:val="lv-LV"/>
        </w:rPr>
        <w:t>panta</w:t>
      </w:r>
      <w:proofErr w:type="gramEnd"/>
      <w:r w:rsidR="009B44A4" w:rsidRPr="002E4288">
        <w:rPr>
          <w:lang w:val="lv-LV"/>
        </w:rPr>
        <w:t xml:space="preserve"> ceturtā daļa</w:t>
      </w:r>
      <w:r w:rsidR="004937C0" w:rsidRPr="002E4288">
        <w:rPr>
          <w:lang w:val="lv-LV"/>
        </w:rPr>
        <w:t xml:space="preserve"> </w:t>
      </w:r>
      <w:r w:rsidRPr="002E4288">
        <w:rPr>
          <w:lang w:val="lv-LV"/>
        </w:rPr>
        <w:t>ietvēra skaidrojumu, ka operat</w:t>
      </w:r>
      <w:r w:rsidR="004937C0" w:rsidRPr="002E4288">
        <w:rPr>
          <w:lang w:val="lv-LV"/>
        </w:rPr>
        <w:t>īv</w:t>
      </w:r>
      <w:r w:rsidR="001526EB" w:rsidRPr="002E4288">
        <w:rPr>
          <w:lang w:val="lv-LV"/>
        </w:rPr>
        <w:t>ā</w:t>
      </w:r>
      <w:r w:rsidRPr="002E4288">
        <w:rPr>
          <w:lang w:val="lv-LV"/>
        </w:rPr>
        <w:t xml:space="preserve"> darbīb</w:t>
      </w:r>
      <w:r w:rsidR="001526EB" w:rsidRPr="002E4288">
        <w:rPr>
          <w:lang w:val="lv-LV"/>
        </w:rPr>
        <w:t>a</w:t>
      </w:r>
      <w:r w:rsidRPr="002E4288">
        <w:rPr>
          <w:lang w:val="lv-LV"/>
        </w:rPr>
        <w:t xml:space="preserve"> ir jāveic</w:t>
      </w:r>
      <w:r w:rsidR="00766737" w:rsidRPr="002E4288">
        <w:rPr>
          <w:lang w:val="lv-LV"/>
        </w:rPr>
        <w:t xml:space="preserve"> </w:t>
      </w:r>
      <w:r w:rsidRPr="002E4288">
        <w:rPr>
          <w:lang w:val="lv-LV"/>
        </w:rPr>
        <w:t>tikai tādā gadījumā, ja 1. un 2.</w:t>
      </w:r>
      <w:r w:rsidR="009B44A4" w:rsidRPr="002E4288">
        <w:rPr>
          <w:lang w:val="lv-LV"/>
        </w:rPr>
        <w:t xml:space="preserve">pantos minēto mērķu sasniegšana un izdevumu izpilde citā </w:t>
      </w:r>
      <w:r w:rsidR="009B44A4" w:rsidRPr="009B3284">
        <w:rPr>
          <w:lang w:val="lv-LV"/>
        </w:rPr>
        <w:t>veidā nav</w:t>
      </w:r>
      <w:r w:rsidR="009B44A4" w:rsidRPr="009040CF">
        <w:rPr>
          <w:lang w:val="lv-LV"/>
        </w:rPr>
        <w:t xml:space="preserve"> iespējama vai ir būtiski </w:t>
      </w:r>
      <w:r w:rsidR="00180EBC" w:rsidRPr="002E4288">
        <w:rPr>
          <w:lang w:val="lv-LV"/>
        </w:rPr>
        <w:t xml:space="preserve">apgrūtināta. </w:t>
      </w:r>
      <w:r w:rsidR="00AF40D2" w:rsidRPr="002E4288">
        <w:rPr>
          <w:lang w:val="lv-LV"/>
        </w:rPr>
        <w:t xml:space="preserve">Saskaņā ar </w:t>
      </w:r>
      <w:r w:rsidR="00180EBC" w:rsidRPr="002E4288">
        <w:rPr>
          <w:lang w:val="lv-LV"/>
        </w:rPr>
        <w:t>i</w:t>
      </w:r>
      <w:r w:rsidR="00AF40D2" w:rsidRPr="002E4288">
        <w:rPr>
          <w:lang w:val="lv-LV"/>
        </w:rPr>
        <w:t xml:space="preserve">ekšlietu ministra </w:t>
      </w:r>
      <w:proofErr w:type="gramStart"/>
      <w:r w:rsidR="00AF40D2" w:rsidRPr="002E4288">
        <w:rPr>
          <w:lang w:val="lv-LV"/>
        </w:rPr>
        <w:t>2009.gada</w:t>
      </w:r>
      <w:proofErr w:type="gramEnd"/>
      <w:r w:rsidR="00AF40D2" w:rsidRPr="002E4288">
        <w:rPr>
          <w:lang w:val="lv-LV"/>
        </w:rPr>
        <w:t xml:space="preserve"> 15.maijā</w:t>
      </w:r>
      <w:r w:rsidR="00180EBC" w:rsidRPr="002E4288">
        <w:rPr>
          <w:lang w:val="lv-LV"/>
        </w:rPr>
        <w:t xml:space="preserve"> iesniegto ziņojumu Ministru kabinetam</w:t>
      </w:r>
      <w:r w:rsidR="00766737" w:rsidRPr="002E4288">
        <w:rPr>
          <w:lang w:val="lv-LV"/>
        </w:rPr>
        <w:t>,</w:t>
      </w:r>
      <w:r w:rsidR="001D7F91" w:rsidRPr="002E4288">
        <w:rPr>
          <w:lang w:val="lv-LV"/>
        </w:rPr>
        <w:t xml:space="preserve"> </w:t>
      </w:r>
      <w:r w:rsidR="00AF40D2" w:rsidRPr="002E4288">
        <w:rPr>
          <w:lang w:val="lv-LV"/>
        </w:rPr>
        <w:t>4.</w:t>
      </w:r>
      <w:r w:rsidR="00180EBC" w:rsidRPr="002E4288">
        <w:rPr>
          <w:lang w:val="lv-LV"/>
        </w:rPr>
        <w:t>panta ceturtās daļas</w:t>
      </w:r>
      <w:r w:rsidR="00AF40D2" w:rsidRPr="002E4288">
        <w:rPr>
          <w:lang w:val="lv-LV"/>
        </w:rPr>
        <w:t xml:space="preserve"> praktisk</w:t>
      </w:r>
      <w:r w:rsidR="00180EBC" w:rsidRPr="002E4288">
        <w:rPr>
          <w:lang w:val="lv-LV"/>
        </w:rPr>
        <w:t>ā izpausme</w:t>
      </w:r>
      <w:r w:rsidR="00AF40D2" w:rsidRPr="002E4288">
        <w:rPr>
          <w:lang w:val="lv-LV"/>
        </w:rPr>
        <w:t xml:space="preserve"> bija tād</w:t>
      </w:r>
      <w:r w:rsidR="00180EBC" w:rsidRPr="002E4288">
        <w:rPr>
          <w:lang w:val="lv-LV"/>
        </w:rPr>
        <w:t>a</w:t>
      </w:r>
      <w:r w:rsidR="00AF40D2" w:rsidRPr="002E4288">
        <w:rPr>
          <w:lang w:val="lv-LV"/>
        </w:rPr>
        <w:t xml:space="preserve">, ka vispirms bija jāizvērtē, vai par nepieciešamu uzskatīto izmeklēšanas darbību </w:t>
      </w:r>
      <w:r w:rsidR="00180EBC" w:rsidRPr="002E4288">
        <w:rPr>
          <w:lang w:val="lv-LV"/>
        </w:rPr>
        <w:t xml:space="preserve">var veikt </w:t>
      </w:r>
      <w:r w:rsidR="00AF40D2" w:rsidRPr="002E4288">
        <w:rPr>
          <w:lang w:val="lv-LV"/>
        </w:rPr>
        <w:t>saskaņā ar kādu citu procesu, īpaši kriminālproces</w:t>
      </w:r>
      <w:r w:rsidR="00180EBC" w:rsidRPr="002E4288">
        <w:rPr>
          <w:lang w:val="lv-LV"/>
        </w:rPr>
        <w:t>u</w:t>
      </w:r>
      <w:r w:rsidR="00766737" w:rsidRPr="002E4288">
        <w:rPr>
          <w:lang w:val="lv-LV"/>
        </w:rPr>
        <w:t>.</w:t>
      </w:r>
    </w:p>
    <w:p w:rsidR="001526EB" w:rsidRPr="002E4288" w:rsidRDefault="00AF40D2" w:rsidP="00EF0B82">
      <w:pPr>
        <w:pStyle w:val="ECHRPara"/>
        <w:numPr>
          <w:ilvl w:val="0"/>
          <w:numId w:val="19"/>
        </w:numPr>
        <w:ind w:left="0" w:firstLine="284"/>
        <w:rPr>
          <w:lang w:val="lv-LV"/>
        </w:rPr>
      </w:pPr>
      <w:r w:rsidRPr="002E4288">
        <w:rPr>
          <w:lang w:val="lv-LV"/>
        </w:rPr>
        <w:t>Saskaņā ar Operatīvās darbības likuma</w:t>
      </w:r>
      <w:r w:rsidR="00766737" w:rsidRPr="002E4288">
        <w:rPr>
          <w:lang w:val="lv-LV"/>
        </w:rPr>
        <w:t xml:space="preserve"> </w:t>
      </w:r>
      <w:proofErr w:type="gramStart"/>
      <w:r w:rsidR="00766737" w:rsidRPr="002E4288">
        <w:rPr>
          <w:lang w:val="lv-LV"/>
        </w:rPr>
        <w:t>18</w:t>
      </w:r>
      <w:r w:rsidRPr="002E4288">
        <w:rPr>
          <w:lang w:val="lv-LV"/>
        </w:rPr>
        <w:t>.</w:t>
      </w:r>
      <w:r w:rsidR="00180EBC" w:rsidRPr="002E4288">
        <w:rPr>
          <w:lang w:val="lv-LV"/>
        </w:rPr>
        <w:t>panta</w:t>
      </w:r>
      <w:proofErr w:type="gramEnd"/>
      <w:r w:rsidR="00180EBC" w:rsidRPr="002E4288">
        <w:rPr>
          <w:lang w:val="lv-LV"/>
        </w:rPr>
        <w:t xml:space="preserve"> otro daļu</w:t>
      </w:r>
      <w:r w:rsidR="004937C0" w:rsidRPr="002E4288">
        <w:rPr>
          <w:lang w:val="lv-LV"/>
        </w:rPr>
        <w:t xml:space="preserve"> </w:t>
      </w:r>
      <w:r w:rsidRPr="002E4288">
        <w:rPr>
          <w:lang w:val="lv-LV"/>
        </w:rPr>
        <w:t xml:space="preserve">šādu operatīvu darbību varēja uzsākt pirms </w:t>
      </w:r>
      <w:r w:rsidR="00180EBC" w:rsidRPr="002E4288">
        <w:rPr>
          <w:lang w:val="lv-LV"/>
        </w:rPr>
        <w:t xml:space="preserve">krimināllietas </w:t>
      </w:r>
      <w:r w:rsidRPr="002E4288">
        <w:rPr>
          <w:lang w:val="lv-LV"/>
        </w:rPr>
        <w:t xml:space="preserve">ierosināšanas un turpināt </w:t>
      </w:r>
      <w:r w:rsidR="00180EBC" w:rsidRPr="002E4288">
        <w:rPr>
          <w:lang w:val="lv-LV"/>
        </w:rPr>
        <w:t xml:space="preserve">krimināllietas </w:t>
      </w:r>
      <w:r w:rsidRPr="002E4288">
        <w:rPr>
          <w:lang w:val="lv-LV"/>
        </w:rPr>
        <w:t>izmeklēšanas posma laikā</w:t>
      </w:r>
      <w:r w:rsidR="00833C03" w:rsidRPr="002E4288">
        <w:rPr>
          <w:lang w:val="lv-LV"/>
        </w:rPr>
        <w:t>,</w:t>
      </w:r>
      <w:r w:rsidR="00766737" w:rsidRPr="002E4288">
        <w:rPr>
          <w:lang w:val="lv-LV"/>
        </w:rPr>
        <w:t xml:space="preserve"> </w:t>
      </w:r>
      <w:r w:rsidRPr="002E4288">
        <w:rPr>
          <w:lang w:val="lv-LV"/>
        </w:rPr>
        <w:t xml:space="preserve">kā arī pēc izmeklēšanas </w:t>
      </w:r>
      <w:r w:rsidR="00180EBC" w:rsidRPr="002E4288">
        <w:rPr>
          <w:lang w:val="lv-LV"/>
        </w:rPr>
        <w:t>pabeigšanas</w:t>
      </w:r>
      <w:r w:rsidR="00766737" w:rsidRPr="002E4288">
        <w:rPr>
          <w:lang w:val="lv-LV"/>
        </w:rPr>
        <w:t>.</w:t>
      </w:r>
    </w:p>
    <w:p w:rsidR="001526EB" w:rsidRPr="002E4288" w:rsidRDefault="00AF40D2" w:rsidP="00EF0B82">
      <w:pPr>
        <w:pStyle w:val="ECHRPara"/>
        <w:numPr>
          <w:ilvl w:val="0"/>
          <w:numId w:val="19"/>
        </w:numPr>
        <w:ind w:left="0" w:firstLine="284"/>
        <w:rPr>
          <w:lang w:val="lv-LV"/>
        </w:rPr>
      </w:pPr>
      <w:r w:rsidRPr="002E4288">
        <w:rPr>
          <w:lang w:val="lv-LV"/>
        </w:rPr>
        <w:t>Visu operatīvo darbību bija jāveic, stingri ievērojot likumu un cilvēktiesības</w:t>
      </w:r>
      <w:r w:rsidR="00766737" w:rsidRPr="002E4288">
        <w:rPr>
          <w:lang w:val="lv-LV"/>
        </w:rPr>
        <w:t xml:space="preserve">. </w:t>
      </w:r>
      <w:r w:rsidRPr="002E4288">
        <w:rPr>
          <w:lang w:val="lv-LV"/>
        </w:rPr>
        <w:t>Īpaši nebija pieļaujama kaitējuma nodarīšana iesaistītajām personām, kā arī nebija pieļaujama to pakļaušana vardarbībai</w:t>
      </w:r>
      <w:r w:rsidR="00766737" w:rsidRPr="002E4288">
        <w:rPr>
          <w:lang w:val="lv-LV"/>
        </w:rPr>
        <w:t xml:space="preserve">, </w:t>
      </w:r>
      <w:r w:rsidRPr="002E4288">
        <w:rPr>
          <w:lang w:val="lv-LV"/>
        </w:rPr>
        <w:t>draudiem vai</w:t>
      </w:r>
      <w:r w:rsidR="00766737" w:rsidRPr="002E4288">
        <w:rPr>
          <w:lang w:val="lv-LV"/>
        </w:rPr>
        <w:t xml:space="preserve"> </w:t>
      </w:r>
      <w:r w:rsidRPr="002E4288">
        <w:rPr>
          <w:lang w:val="lv-LV"/>
        </w:rPr>
        <w:t>provokācijai uz noziegumu (</w:t>
      </w:r>
      <w:proofErr w:type="gramStart"/>
      <w:r w:rsidR="00766737" w:rsidRPr="002E4288">
        <w:rPr>
          <w:lang w:val="lv-LV"/>
        </w:rPr>
        <w:t>4</w:t>
      </w:r>
      <w:r w:rsidRPr="002E4288">
        <w:rPr>
          <w:lang w:val="lv-LV"/>
        </w:rPr>
        <w:t>.</w:t>
      </w:r>
      <w:r w:rsidR="002E4288" w:rsidRPr="002E4288">
        <w:rPr>
          <w:lang w:val="lv-LV"/>
        </w:rPr>
        <w:t>pants</w:t>
      </w:r>
      <w:proofErr w:type="gramEnd"/>
      <w:r w:rsidR="002E4288" w:rsidRPr="002E4288">
        <w:rPr>
          <w:lang w:val="lv-LV"/>
        </w:rPr>
        <w:t>, pirmā līdz trešajai daļai</w:t>
      </w:r>
      <w:r w:rsidR="00766737" w:rsidRPr="002E4288">
        <w:rPr>
          <w:lang w:val="lv-LV"/>
        </w:rPr>
        <w:t xml:space="preserve">). </w:t>
      </w:r>
      <w:r w:rsidR="008654BE" w:rsidRPr="002E4288">
        <w:rPr>
          <w:lang w:val="lv-LV"/>
        </w:rPr>
        <w:t xml:space="preserve">Jebkura persona, kura uzskatīja, ka </w:t>
      </w:r>
      <w:r w:rsidR="00415380" w:rsidRPr="002E4288">
        <w:rPr>
          <w:lang w:val="lv-LV"/>
        </w:rPr>
        <w:t>viņam</w:t>
      </w:r>
      <w:r w:rsidR="008654BE" w:rsidRPr="002E4288">
        <w:rPr>
          <w:lang w:val="lv-LV"/>
        </w:rPr>
        <w:t xml:space="preserve"> vai viņa</w:t>
      </w:r>
      <w:r w:rsidR="00415380" w:rsidRPr="002E4288">
        <w:rPr>
          <w:lang w:val="lv-LV"/>
        </w:rPr>
        <w:t>i</w:t>
      </w:r>
      <w:r w:rsidR="008654BE" w:rsidRPr="002E4288">
        <w:rPr>
          <w:lang w:val="lv-LV"/>
        </w:rPr>
        <w:t xml:space="preserve"> ir </w:t>
      </w:r>
      <w:r w:rsidR="00415380" w:rsidRPr="002E4288">
        <w:rPr>
          <w:lang w:val="lv-LV"/>
        </w:rPr>
        <w:t>nodarīts kaitējums</w:t>
      </w:r>
      <w:r w:rsidR="008654BE" w:rsidRPr="002E4288">
        <w:rPr>
          <w:lang w:val="lv-LV"/>
        </w:rPr>
        <w:t xml:space="preserve"> </w:t>
      </w:r>
      <w:r w:rsidR="00415380" w:rsidRPr="002E4288">
        <w:rPr>
          <w:lang w:val="lv-LV"/>
        </w:rPr>
        <w:t>drošības spēku pārstāvja darbības rezultātā, varēja iesniegt sūdzību</w:t>
      </w:r>
      <w:r w:rsidR="00766737" w:rsidRPr="002E4288">
        <w:rPr>
          <w:lang w:val="lv-LV"/>
        </w:rPr>
        <w:t xml:space="preserve"> </w:t>
      </w:r>
      <w:r w:rsidR="00415380" w:rsidRPr="002E4288">
        <w:rPr>
          <w:lang w:val="lv-LV"/>
        </w:rPr>
        <w:t xml:space="preserve">prokuratūrai vai </w:t>
      </w:r>
      <w:r w:rsidR="002E4288" w:rsidRPr="002E4288">
        <w:rPr>
          <w:lang w:val="lv-LV"/>
        </w:rPr>
        <w:t xml:space="preserve">atbilstošai </w:t>
      </w:r>
      <w:r w:rsidR="00415380" w:rsidRPr="002E4288">
        <w:rPr>
          <w:lang w:val="lv-LV"/>
        </w:rPr>
        <w:t>tiesai</w:t>
      </w:r>
      <w:r w:rsidR="00766737" w:rsidRPr="002E4288">
        <w:rPr>
          <w:lang w:val="lv-LV"/>
        </w:rPr>
        <w:t xml:space="preserve"> </w:t>
      </w:r>
      <w:r w:rsidR="00415380" w:rsidRPr="002E4288">
        <w:rPr>
          <w:lang w:val="lv-LV"/>
        </w:rPr>
        <w:t>(</w:t>
      </w:r>
      <w:proofErr w:type="gramStart"/>
      <w:r w:rsidR="00766737" w:rsidRPr="002E4288">
        <w:rPr>
          <w:lang w:val="lv-LV"/>
        </w:rPr>
        <w:t>5</w:t>
      </w:r>
      <w:r w:rsidR="00415380" w:rsidRPr="002E4288">
        <w:rPr>
          <w:lang w:val="lv-LV"/>
        </w:rPr>
        <w:t>.pants</w:t>
      </w:r>
      <w:proofErr w:type="gramEnd"/>
      <w:r w:rsidR="00766737" w:rsidRPr="002E4288">
        <w:rPr>
          <w:lang w:val="lv-LV"/>
        </w:rPr>
        <w:t>).</w:t>
      </w:r>
      <w:r w:rsidR="00C77575" w:rsidRPr="002E4288">
        <w:rPr>
          <w:lang w:val="lv-LV"/>
        </w:rPr>
        <w:t xml:space="preserve"> </w:t>
      </w:r>
      <w:r w:rsidR="002E4288" w:rsidRPr="002E4288">
        <w:rPr>
          <w:lang w:val="lv-LV"/>
        </w:rPr>
        <w:t xml:space="preserve">Konkrētas </w:t>
      </w:r>
      <w:r w:rsidR="000F16AF" w:rsidRPr="002E4288">
        <w:rPr>
          <w:lang w:val="lv-LV"/>
        </w:rPr>
        <w:t>operatīv</w:t>
      </w:r>
      <w:r w:rsidR="002E4288" w:rsidRPr="002E4288">
        <w:rPr>
          <w:lang w:val="lv-LV"/>
        </w:rPr>
        <w:t>ās</w:t>
      </w:r>
      <w:r w:rsidR="000F16AF" w:rsidRPr="002E4288">
        <w:rPr>
          <w:lang w:val="lv-LV"/>
        </w:rPr>
        <w:t xml:space="preserve"> darbīb</w:t>
      </w:r>
      <w:r w:rsidR="002E4288" w:rsidRPr="002E4288">
        <w:rPr>
          <w:lang w:val="lv-LV"/>
        </w:rPr>
        <w:t>as</w:t>
      </w:r>
      <w:r w:rsidR="000F16AF" w:rsidRPr="002E4288">
        <w:rPr>
          <w:lang w:val="lv-LV"/>
        </w:rPr>
        <w:t xml:space="preserve"> </w:t>
      </w:r>
      <w:r w:rsidR="002E4288" w:rsidRPr="002E4288">
        <w:rPr>
          <w:lang w:val="lv-LV"/>
        </w:rPr>
        <w:t xml:space="preserve">uzraudzīja </w:t>
      </w:r>
      <w:r w:rsidR="00FC770B">
        <w:rPr>
          <w:lang w:val="lv-LV"/>
        </w:rPr>
        <w:t>ģ</w:t>
      </w:r>
      <w:r w:rsidR="00FC770B" w:rsidRPr="002E4288">
        <w:rPr>
          <w:lang w:val="lv-LV"/>
        </w:rPr>
        <w:t xml:space="preserve">enerālprokurors </w:t>
      </w:r>
      <w:r w:rsidR="000F16AF" w:rsidRPr="002E4288">
        <w:rPr>
          <w:lang w:val="lv-LV"/>
        </w:rPr>
        <w:t>un viņa īpa</w:t>
      </w:r>
      <w:r w:rsidR="004937C0" w:rsidRPr="002E4288">
        <w:rPr>
          <w:lang w:val="lv-LV"/>
        </w:rPr>
        <w:t>š</w:t>
      </w:r>
      <w:r w:rsidR="000F16AF" w:rsidRPr="002E4288">
        <w:rPr>
          <w:lang w:val="lv-LV"/>
        </w:rPr>
        <w:t>i pilnvarotie prokurori (</w:t>
      </w:r>
      <w:proofErr w:type="gramStart"/>
      <w:r w:rsidR="00766737" w:rsidRPr="002E4288">
        <w:rPr>
          <w:lang w:val="lv-LV"/>
        </w:rPr>
        <w:t>35</w:t>
      </w:r>
      <w:r w:rsidR="000F16AF" w:rsidRPr="002E4288">
        <w:rPr>
          <w:lang w:val="lv-LV"/>
        </w:rPr>
        <w:t>.</w:t>
      </w:r>
      <w:r w:rsidR="002E4288" w:rsidRPr="002E4288">
        <w:rPr>
          <w:lang w:val="lv-LV"/>
        </w:rPr>
        <w:t>panta</w:t>
      </w:r>
      <w:proofErr w:type="gramEnd"/>
      <w:r w:rsidR="002E4288" w:rsidRPr="002E4288">
        <w:rPr>
          <w:lang w:val="lv-LV"/>
        </w:rPr>
        <w:t xml:space="preserve"> pirmā daļa</w:t>
      </w:r>
      <w:r w:rsidR="00766737" w:rsidRPr="002E4288">
        <w:rPr>
          <w:lang w:val="lv-LV"/>
        </w:rPr>
        <w:t>).</w:t>
      </w:r>
    </w:p>
    <w:p w:rsidR="001526EB" w:rsidRPr="009040CF" w:rsidRDefault="000F16AF" w:rsidP="00EF0B82">
      <w:pPr>
        <w:pStyle w:val="ECHRPara"/>
        <w:numPr>
          <w:ilvl w:val="0"/>
          <w:numId w:val="19"/>
        </w:numPr>
        <w:ind w:left="0" w:firstLine="284"/>
        <w:rPr>
          <w:lang w:val="lv-LV"/>
        </w:rPr>
      </w:pPr>
      <w:r w:rsidRPr="009B3284">
        <w:rPr>
          <w:lang w:val="lv-LV"/>
        </w:rPr>
        <w:t xml:space="preserve">Likuma </w:t>
      </w:r>
      <w:proofErr w:type="gramStart"/>
      <w:r w:rsidRPr="009B3284">
        <w:rPr>
          <w:lang w:val="lv-LV"/>
        </w:rPr>
        <w:t>6.pants</w:t>
      </w:r>
      <w:proofErr w:type="gramEnd"/>
      <w:r w:rsidRPr="009B3284">
        <w:rPr>
          <w:lang w:val="lv-LV"/>
        </w:rPr>
        <w:t xml:space="preserve"> ietvēra </w:t>
      </w:r>
      <w:r w:rsidR="00CD347C" w:rsidRPr="009B3284">
        <w:rPr>
          <w:lang w:val="lv-LV"/>
        </w:rPr>
        <w:t xml:space="preserve">dažādu operatīvās </w:t>
      </w:r>
      <w:r w:rsidR="002E4288" w:rsidRPr="009B3284">
        <w:rPr>
          <w:lang w:val="lv-LV"/>
        </w:rPr>
        <w:t>pasākumu</w:t>
      </w:r>
      <w:r w:rsidR="00CD347C" w:rsidRPr="009B3284">
        <w:rPr>
          <w:lang w:val="lv-LV"/>
        </w:rPr>
        <w:t xml:space="preserve">, kurus varēja </w:t>
      </w:r>
      <w:r w:rsidR="00CD347C" w:rsidRPr="009040CF">
        <w:rPr>
          <w:lang w:val="lv-LV"/>
        </w:rPr>
        <w:t xml:space="preserve">uzsākt saskaņā ar </w:t>
      </w:r>
      <w:r w:rsidR="002E4288" w:rsidRPr="009040CF">
        <w:rPr>
          <w:lang w:val="lv-LV"/>
        </w:rPr>
        <w:t>l</w:t>
      </w:r>
      <w:r w:rsidR="00CD347C" w:rsidRPr="009040CF">
        <w:rPr>
          <w:lang w:val="lv-LV"/>
        </w:rPr>
        <w:t>ikumu</w:t>
      </w:r>
      <w:r w:rsidR="002E4288" w:rsidRPr="009040CF">
        <w:rPr>
          <w:lang w:val="lv-LV"/>
        </w:rPr>
        <w:t>, izsmeļošu sarakstu</w:t>
      </w:r>
      <w:r w:rsidR="00766737" w:rsidRPr="009040CF">
        <w:rPr>
          <w:lang w:val="lv-LV"/>
        </w:rPr>
        <w:t>.</w:t>
      </w:r>
      <w:r w:rsidR="00CD347C" w:rsidRPr="009040CF">
        <w:rPr>
          <w:lang w:val="lv-LV"/>
        </w:rPr>
        <w:t xml:space="preserve"> </w:t>
      </w:r>
      <w:r w:rsidR="00BB2BE0" w:rsidRPr="009040CF">
        <w:rPr>
          <w:lang w:val="lv-LV"/>
        </w:rPr>
        <w:t>6</w:t>
      </w:r>
      <w:r w:rsidR="00CD347C" w:rsidRPr="009040CF">
        <w:rPr>
          <w:lang w:val="lv-LV"/>
        </w:rPr>
        <w:t>.</w:t>
      </w:r>
      <w:r w:rsidR="002E4288" w:rsidRPr="009040CF">
        <w:rPr>
          <w:lang w:val="lv-LV"/>
        </w:rPr>
        <w:t>panta trešā daļa</w:t>
      </w:r>
      <w:r w:rsidR="00CD347C" w:rsidRPr="009040CF">
        <w:rPr>
          <w:lang w:val="lv-LV"/>
        </w:rPr>
        <w:t xml:space="preserve"> noteica, ka</w:t>
      </w:r>
      <w:r w:rsidR="00BB2BE0" w:rsidRPr="009040CF">
        <w:rPr>
          <w:lang w:val="lv-LV"/>
        </w:rPr>
        <w:t xml:space="preserve"> </w:t>
      </w:r>
      <w:r w:rsidR="00CD347C" w:rsidRPr="009040CF">
        <w:rPr>
          <w:lang w:val="lv-LV"/>
        </w:rPr>
        <w:t xml:space="preserve">operatīvā </w:t>
      </w:r>
      <w:r w:rsidR="002E4288" w:rsidRPr="009040CF">
        <w:rPr>
          <w:lang w:val="lv-LV"/>
        </w:rPr>
        <w:t xml:space="preserve">pasākuma </w:t>
      </w:r>
      <w:r w:rsidR="00CD347C" w:rsidRPr="009040CF">
        <w:rPr>
          <w:lang w:val="lv-LV"/>
        </w:rPr>
        <w:t>gaitā</w:t>
      </w:r>
      <w:r w:rsidR="002E4288" w:rsidRPr="009040CF">
        <w:rPr>
          <w:lang w:val="lv-LV"/>
        </w:rPr>
        <w:t xml:space="preserve"> cita starpā varēja ieskaņot audioierakstus</w:t>
      </w:r>
      <w:r w:rsidR="00BB2BE0" w:rsidRPr="009040CF">
        <w:rPr>
          <w:lang w:val="lv-LV"/>
        </w:rPr>
        <w:t xml:space="preserve">. </w:t>
      </w:r>
      <w:r w:rsidR="00CD347C" w:rsidRPr="009040CF">
        <w:rPr>
          <w:lang w:val="lv-LV"/>
        </w:rPr>
        <w:t xml:space="preserve">Veidu, kādā </w:t>
      </w:r>
      <w:r w:rsidR="007656ED" w:rsidRPr="009040CF">
        <w:rPr>
          <w:lang w:val="lv-LV"/>
        </w:rPr>
        <w:t>š</w:t>
      </w:r>
      <w:r w:rsidR="00180EBC" w:rsidRPr="009040CF">
        <w:rPr>
          <w:lang w:val="lv-LV"/>
        </w:rPr>
        <w:t>ie</w:t>
      </w:r>
      <w:r w:rsidR="00CD347C" w:rsidRPr="009040CF">
        <w:rPr>
          <w:lang w:val="lv-LV"/>
        </w:rPr>
        <w:t xml:space="preserve"> ierakst</w:t>
      </w:r>
      <w:r w:rsidR="00180EBC" w:rsidRPr="009040CF">
        <w:rPr>
          <w:lang w:val="lv-LV"/>
        </w:rPr>
        <w:t>i</w:t>
      </w:r>
      <w:r w:rsidR="00CD347C" w:rsidRPr="009040CF">
        <w:rPr>
          <w:lang w:val="lv-LV"/>
        </w:rPr>
        <w:t xml:space="preserve"> ir jāieskaņo, bija jānosaka </w:t>
      </w:r>
      <w:r w:rsidR="00BB2BE0" w:rsidRPr="009040CF">
        <w:rPr>
          <w:lang w:val="lv-LV"/>
        </w:rPr>
        <w:t>operatīvās darbības subjekt</w:t>
      </w:r>
      <w:r w:rsidR="004937C0" w:rsidRPr="009040CF">
        <w:rPr>
          <w:lang w:val="lv-LV"/>
        </w:rPr>
        <w:t>am</w:t>
      </w:r>
      <w:r w:rsidR="00BB2BE0" w:rsidRPr="009040CF">
        <w:rPr>
          <w:lang w:val="lv-LV"/>
        </w:rPr>
        <w:t>.</w:t>
      </w:r>
    </w:p>
    <w:p w:rsidR="00766737" w:rsidRPr="00943B56" w:rsidRDefault="007656ED" w:rsidP="00EF0B82">
      <w:pPr>
        <w:pStyle w:val="ECHRPara"/>
        <w:numPr>
          <w:ilvl w:val="0"/>
          <w:numId w:val="19"/>
        </w:numPr>
        <w:ind w:left="0" w:firstLine="284"/>
        <w:rPr>
          <w:lang w:val="lv-LV"/>
        </w:rPr>
      </w:pPr>
      <w:r w:rsidRPr="009040CF">
        <w:rPr>
          <w:lang w:val="lv-LV"/>
        </w:rPr>
        <w:t xml:space="preserve">Kārtība, kādā tiek atļauta operatīvās darbības veikšana, bija noteikta </w:t>
      </w:r>
      <w:proofErr w:type="gramStart"/>
      <w:r w:rsidRPr="009040CF">
        <w:rPr>
          <w:lang w:val="lv-LV"/>
        </w:rPr>
        <w:t>7.pantā</w:t>
      </w:r>
      <w:proofErr w:type="gramEnd"/>
      <w:r w:rsidR="00766737" w:rsidRPr="009040CF">
        <w:rPr>
          <w:lang w:val="lv-LV"/>
        </w:rPr>
        <w:t xml:space="preserve">. </w:t>
      </w:r>
      <w:r w:rsidR="009C08C7" w:rsidRPr="009040CF">
        <w:rPr>
          <w:lang w:val="lv-LV"/>
        </w:rPr>
        <w:t>Gad</w:t>
      </w:r>
      <w:r w:rsidRPr="009040CF">
        <w:rPr>
          <w:lang w:val="lv-LV"/>
        </w:rPr>
        <w:t>ījumos, kad plānotā darbība „</w:t>
      </w:r>
      <w:r w:rsidR="009C08C7" w:rsidRPr="009040CF">
        <w:rPr>
          <w:lang w:val="lv-LV"/>
        </w:rPr>
        <w:t>ievērojami neaizskāra personas konstitucionālās tiesības</w:t>
      </w:r>
      <w:r w:rsidR="00766737" w:rsidRPr="009040CF">
        <w:rPr>
          <w:lang w:val="lv-LV"/>
        </w:rPr>
        <w:t xml:space="preserve">”, </w:t>
      </w:r>
      <w:r w:rsidR="009C08C7" w:rsidRPr="009040CF">
        <w:rPr>
          <w:lang w:val="lv-LV"/>
        </w:rPr>
        <w:t>to varēja atļaut amatpersonas, kur</w:t>
      </w:r>
      <w:r w:rsidR="009B3284" w:rsidRPr="009040CF">
        <w:rPr>
          <w:lang w:val="lv-LV"/>
        </w:rPr>
        <w:t>a</w:t>
      </w:r>
      <w:r w:rsidR="009C08C7" w:rsidRPr="009040CF">
        <w:rPr>
          <w:lang w:val="lv-LV"/>
        </w:rPr>
        <w:t xml:space="preserve"> veica darbību</w:t>
      </w:r>
      <w:r w:rsidR="009B3284" w:rsidRPr="009040CF">
        <w:rPr>
          <w:lang w:val="lv-LV"/>
        </w:rPr>
        <w:t xml:space="preserve">, </w:t>
      </w:r>
      <w:r w:rsidR="009B3284" w:rsidRPr="00943B56">
        <w:rPr>
          <w:lang w:val="lv-LV"/>
        </w:rPr>
        <w:lastRenderedPageBreak/>
        <w:t>vadītājs</w:t>
      </w:r>
      <w:r w:rsidR="009C08C7" w:rsidRPr="00943B56">
        <w:rPr>
          <w:lang w:val="lv-LV"/>
        </w:rPr>
        <w:t xml:space="preserve"> (</w:t>
      </w:r>
      <w:proofErr w:type="gramStart"/>
      <w:r w:rsidR="00766737" w:rsidRPr="00943B56">
        <w:rPr>
          <w:lang w:val="lv-LV"/>
        </w:rPr>
        <w:t>7</w:t>
      </w:r>
      <w:r w:rsidR="009C08C7" w:rsidRPr="00943B56">
        <w:rPr>
          <w:lang w:val="lv-LV"/>
        </w:rPr>
        <w:t>.</w:t>
      </w:r>
      <w:r w:rsidR="009B3284" w:rsidRPr="00943B56">
        <w:rPr>
          <w:lang w:val="lv-LV"/>
        </w:rPr>
        <w:t>panta</w:t>
      </w:r>
      <w:proofErr w:type="gramEnd"/>
      <w:r w:rsidR="009B3284" w:rsidRPr="00943B56">
        <w:rPr>
          <w:lang w:val="lv-LV"/>
        </w:rPr>
        <w:t xml:space="preserve"> otrā daļa</w:t>
      </w:r>
      <w:r w:rsidR="00766737" w:rsidRPr="00943B56">
        <w:rPr>
          <w:lang w:val="lv-LV"/>
        </w:rPr>
        <w:t xml:space="preserve">). </w:t>
      </w:r>
      <w:r w:rsidR="009C08C7" w:rsidRPr="00943B56">
        <w:rPr>
          <w:lang w:val="lv-LV"/>
        </w:rPr>
        <w:t>Cita veida darbībai at</w:t>
      </w:r>
      <w:r w:rsidR="008D4A7B" w:rsidRPr="00943B56">
        <w:rPr>
          <w:lang w:val="lv-LV"/>
        </w:rPr>
        <w:t>ļauj</w:t>
      </w:r>
      <w:r w:rsidR="009B3284" w:rsidRPr="00943B56">
        <w:rPr>
          <w:lang w:val="lv-LV"/>
        </w:rPr>
        <w:t>a</w:t>
      </w:r>
      <w:r w:rsidR="008D4A7B" w:rsidRPr="00943B56">
        <w:rPr>
          <w:lang w:val="lv-LV"/>
        </w:rPr>
        <w:t xml:space="preserve"> bija jāpiešķir prokuroram vai</w:t>
      </w:r>
      <w:r w:rsidR="009040CF" w:rsidRPr="00943B56">
        <w:rPr>
          <w:lang w:val="lv-LV"/>
        </w:rPr>
        <w:t>,</w:t>
      </w:r>
      <w:r w:rsidR="009B3284" w:rsidRPr="00943B56">
        <w:rPr>
          <w:lang w:val="lv-LV"/>
        </w:rPr>
        <w:t xml:space="preserve"> </w:t>
      </w:r>
      <w:proofErr w:type="gramStart"/>
      <w:r w:rsidR="008D4A7B" w:rsidRPr="00943B56">
        <w:rPr>
          <w:lang w:val="lv-LV"/>
        </w:rPr>
        <w:t>17.pantā</w:t>
      </w:r>
      <w:proofErr w:type="gramEnd"/>
      <w:r w:rsidR="008D4A7B" w:rsidRPr="00943B56">
        <w:rPr>
          <w:lang w:val="lv-LV"/>
        </w:rPr>
        <w:t xml:space="preserve"> </w:t>
      </w:r>
      <w:r w:rsidR="009040CF" w:rsidRPr="00943B56">
        <w:rPr>
          <w:lang w:val="lv-LV"/>
        </w:rPr>
        <w:t xml:space="preserve">paredzētās </w:t>
      </w:r>
      <w:r w:rsidR="008D4A7B" w:rsidRPr="00943B56">
        <w:rPr>
          <w:lang w:val="lv-LV"/>
        </w:rPr>
        <w:t xml:space="preserve">darbības gadījumā </w:t>
      </w:r>
      <w:r w:rsidR="00766737" w:rsidRPr="00943B56">
        <w:rPr>
          <w:lang w:val="lv-LV"/>
        </w:rPr>
        <w:t>(</w:t>
      </w:r>
      <w:r w:rsidR="008D4A7B" w:rsidRPr="00943B56">
        <w:rPr>
          <w:lang w:val="lv-LV"/>
        </w:rPr>
        <w:t xml:space="preserve">korespondences </w:t>
      </w:r>
      <w:r w:rsidR="000B7CEE">
        <w:rPr>
          <w:lang w:val="lv-LV"/>
        </w:rPr>
        <w:t>kontrole</w:t>
      </w:r>
      <w:r w:rsidR="008D4A7B" w:rsidRPr="00943B56">
        <w:rPr>
          <w:lang w:val="lv-LV"/>
        </w:rPr>
        <w:t xml:space="preserve">, slepenas privātu sarunu noklausīšanās </w:t>
      </w:r>
      <w:r w:rsidR="00766737" w:rsidRPr="00943B56">
        <w:rPr>
          <w:lang w:val="lv-LV"/>
        </w:rPr>
        <w:t>(</w:t>
      </w:r>
      <w:r w:rsidR="008D4A7B" w:rsidRPr="00943B56">
        <w:rPr>
          <w:lang w:val="lv-LV"/>
        </w:rPr>
        <w:t>tostarp telefona sarunu noklausīšanās</w:t>
      </w:r>
      <w:r w:rsidR="00766737" w:rsidRPr="00943B56">
        <w:rPr>
          <w:lang w:val="lv-LV"/>
        </w:rPr>
        <w:t>)</w:t>
      </w:r>
      <w:r w:rsidR="000B7CEE">
        <w:rPr>
          <w:lang w:val="lv-LV"/>
        </w:rPr>
        <w:t>)</w:t>
      </w:r>
      <w:r w:rsidR="00766737" w:rsidRPr="00943B56">
        <w:rPr>
          <w:lang w:val="lv-LV"/>
        </w:rPr>
        <w:t xml:space="preserve">, </w:t>
      </w:r>
      <w:r w:rsidR="00DF2732" w:rsidRPr="00943B56">
        <w:rPr>
          <w:lang w:val="lv-LV"/>
        </w:rPr>
        <w:t xml:space="preserve">kā arī </w:t>
      </w:r>
      <w:r w:rsidR="008D4A7B" w:rsidRPr="00943B56">
        <w:rPr>
          <w:lang w:val="lv-LV"/>
        </w:rPr>
        <w:t xml:space="preserve">iegūstot informāciju no </w:t>
      </w:r>
      <w:r w:rsidR="00766737" w:rsidRPr="00943B56">
        <w:rPr>
          <w:lang w:val="lv-LV"/>
        </w:rPr>
        <w:t>tehniski</w:t>
      </w:r>
      <w:r w:rsidR="008D4A7B" w:rsidRPr="00943B56">
        <w:rPr>
          <w:lang w:val="lv-LV"/>
        </w:rPr>
        <w:t>em</w:t>
      </w:r>
      <w:r w:rsidR="00766737" w:rsidRPr="00943B56">
        <w:rPr>
          <w:lang w:val="lv-LV"/>
        </w:rPr>
        <w:t xml:space="preserve"> līdzekļi</w:t>
      </w:r>
      <w:r w:rsidR="008D4A7B" w:rsidRPr="00943B56">
        <w:rPr>
          <w:lang w:val="lv-LV"/>
        </w:rPr>
        <w:t>em</w:t>
      </w:r>
      <w:r w:rsidR="00766737" w:rsidRPr="00943B56">
        <w:rPr>
          <w:lang w:val="lv-LV"/>
        </w:rPr>
        <w:t xml:space="preserve"> </w:t>
      </w:r>
      <w:r w:rsidR="00DF2732" w:rsidRPr="00943B56">
        <w:rPr>
          <w:lang w:val="lv-LV"/>
        </w:rPr>
        <w:t>un veicot operatīvu iekļūšanu (</w:t>
      </w:r>
      <w:r w:rsidR="00766737" w:rsidRPr="00943B56">
        <w:rPr>
          <w:lang w:val="lv-LV"/>
        </w:rPr>
        <w:t>7</w:t>
      </w:r>
      <w:r w:rsidR="00DF2732" w:rsidRPr="00943B56">
        <w:rPr>
          <w:lang w:val="lv-LV"/>
        </w:rPr>
        <w:t>.</w:t>
      </w:r>
      <w:r w:rsidR="009040CF" w:rsidRPr="00943B56">
        <w:rPr>
          <w:lang w:val="lv-LV"/>
        </w:rPr>
        <w:t>panta ceturtā daļa</w:t>
      </w:r>
      <w:r w:rsidR="00766737" w:rsidRPr="00943B56">
        <w:rPr>
          <w:lang w:val="lv-LV"/>
        </w:rPr>
        <w:t>)</w:t>
      </w:r>
      <w:r w:rsidR="009B3284" w:rsidRPr="00943B56">
        <w:rPr>
          <w:lang w:val="lv-LV"/>
        </w:rPr>
        <w:t>,</w:t>
      </w:r>
      <w:r w:rsidR="009040CF" w:rsidRPr="00943B56">
        <w:rPr>
          <w:lang w:val="lv-LV"/>
        </w:rPr>
        <w:t xml:space="preserve"> tiesnesim</w:t>
      </w:r>
      <w:r w:rsidR="00766737" w:rsidRPr="00943B56">
        <w:rPr>
          <w:lang w:val="lv-LV"/>
        </w:rPr>
        <w:t>. 7</w:t>
      </w:r>
      <w:r w:rsidR="00DF2732" w:rsidRPr="00943B56">
        <w:rPr>
          <w:lang w:val="lv-LV"/>
        </w:rPr>
        <w:t>.</w:t>
      </w:r>
      <w:r w:rsidR="009040CF" w:rsidRPr="00943B56">
        <w:rPr>
          <w:lang w:val="lv-LV"/>
        </w:rPr>
        <w:t>panta sestā daļa</w:t>
      </w:r>
      <w:r w:rsidR="00DF2732" w:rsidRPr="00943B56">
        <w:rPr>
          <w:lang w:val="lv-LV"/>
        </w:rPr>
        <w:t xml:space="preserve"> noteica</w:t>
      </w:r>
      <w:r w:rsidR="00766737" w:rsidRPr="00943B56">
        <w:rPr>
          <w:lang w:val="lv-LV"/>
        </w:rPr>
        <w:t>:</w:t>
      </w:r>
    </w:p>
    <w:p w:rsidR="00766737" w:rsidRPr="00943B56" w:rsidRDefault="00DF2732" w:rsidP="00943B56">
      <w:pPr>
        <w:pStyle w:val="ECHRParaQuote"/>
        <w:rPr>
          <w:lang w:val="lv-LV"/>
        </w:rPr>
      </w:pPr>
      <w:r w:rsidRPr="00943B56">
        <w:rPr>
          <w:lang w:val="lv-LV"/>
        </w:rPr>
        <w:t xml:space="preserve">„Tiesneša </w:t>
      </w:r>
      <w:r w:rsidR="009040CF" w:rsidRPr="00943B56">
        <w:rPr>
          <w:lang w:val="lv-LV"/>
        </w:rPr>
        <w:t>akcepts</w:t>
      </w:r>
      <w:proofErr w:type="gramStart"/>
      <w:r w:rsidR="009040CF" w:rsidRPr="00943B56">
        <w:rPr>
          <w:lang w:val="lv-LV"/>
        </w:rPr>
        <w:t xml:space="preserve">  </w:t>
      </w:r>
      <w:proofErr w:type="gramEnd"/>
      <w:r w:rsidRPr="00943B56">
        <w:rPr>
          <w:lang w:val="lv-LV"/>
        </w:rPr>
        <w:t xml:space="preserve">nav nepieciešama [veiktajai] darbībai </w:t>
      </w:r>
      <w:r w:rsidR="009040CF" w:rsidRPr="00943B56">
        <w:rPr>
          <w:lang w:val="lv-LV"/>
        </w:rPr>
        <w:t xml:space="preserve">pret aizturētajām aizdomās turētajām, apsūdzētajām, tiesājamām un notiesātajām personām </w:t>
      </w:r>
      <w:r w:rsidR="00C953A6" w:rsidRPr="00943B56">
        <w:rPr>
          <w:lang w:val="lv-LV"/>
        </w:rPr>
        <w:t>...</w:t>
      </w:r>
      <w:r w:rsidR="00766737" w:rsidRPr="00943B56">
        <w:rPr>
          <w:lang w:val="lv-LV"/>
        </w:rPr>
        <w:t xml:space="preserve"> </w:t>
      </w:r>
      <w:r w:rsidRPr="00943B56">
        <w:rPr>
          <w:lang w:val="lv-LV"/>
        </w:rPr>
        <w:t xml:space="preserve">gadījumos, </w:t>
      </w:r>
      <w:r w:rsidR="009040CF" w:rsidRPr="00943B56">
        <w:rPr>
          <w:lang w:val="lv-LV"/>
        </w:rPr>
        <w:t xml:space="preserve">kad operatīvās darbības subjekts pēc  konkrētās personas rakstveida iesnieguma noklausās šīs personas sarunas </w:t>
      </w:r>
      <w:r w:rsidR="00766737" w:rsidRPr="00943B56">
        <w:rPr>
          <w:lang w:val="lv-LV"/>
        </w:rPr>
        <w:t>(</w:t>
      </w:r>
      <w:r w:rsidR="005554B2" w:rsidRPr="00943B56">
        <w:rPr>
          <w:lang w:val="lv-LV"/>
        </w:rPr>
        <w:t>Kriminālprocesa kodeksa 176</w:t>
      </w:r>
      <w:r w:rsidR="005554B2" w:rsidRPr="00943B56">
        <w:rPr>
          <w:vertAlign w:val="superscript"/>
          <w:lang w:val="lv-LV"/>
        </w:rPr>
        <w:t>1</w:t>
      </w:r>
      <w:r w:rsidR="005554B2" w:rsidRPr="00943B56">
        <w:rPr>
          <w:lang w:val="lv-LV"/>
        </w:rPr>
        <w:t>. panta otrā daļa</w:t>
      </w:r>
      <w:r w:rsidR="00766737" w:rsidRPr="00943B56">
        <w:rPr>
          <w:lang w:val="lv-LV"/>
        </w:rPr>
        <w:t>).”</w:t>
      </w:r>
      <w:r w:rsidR="004937C0" w:rsidRPr="00943B56">
        <w:rPr>
          <w:lang w:val="lv-LV"/>
        </w:rPr>
        <w:t xml:space="preserve"> </w:t>
      </w:r>
    </w:p>
    <w:p w:rsidR="00766737" w:rsidRPr="00C33B93" w:rsidRDefault="005554B2" w:rsidP="00C33B93">
      <w:pPr>
        <w:pStyle w:val="ECHRPara"/>
        <w:ind w:firstLine="0"/>
        <w:rPr>
          <w:lang w:val="lv-LV"/>
        </w:rPr>
      </w:pPr>
      <w:r w:rsidRPr="00C33B93">
        <w:rPr>
          <w:lang w:val="lv-LV"/>
        </w:rPr>
        <w:t>Vi</w:t>
      </w:r>
      <w:r w:rsidR="001526EB" w:rsidRPr="00C33B93">
        <w:rPr>
          <w:lang w:val="lv-LV"/>
        </w:rPr>
        <w:t>s</w:t>
      </w:r>
      <w:r w:rsidRPr="00C33B93">
        <w:rPr>
          <w:lang w:val="lv-LV"/>
        </w:rPr>
        <w:t>beidzot</w:t>
      </w:r>
      <w:r w:rsidR="00766737" w:rsidRPr="00C33B93">
        <w:rPr>
          <w:lang w:val="lv-LV"/>
        </w:rPr>
        <w:t xml:space="preserve">, </w:t>
      </w:r>
      <w:r w:rsidRPr="00C33B93">
        <w:rPr>
          <w:lang w:val="lv-LV"/>
        </w:rPr>
        <w:t>atbil</w:t>
      </w:r>
      <w:r w:rsidR="002245B2" w:rsidRPr="00C33B93">
        <w:rPr>
          <w:lang w:val="lv-LV"/>
        </w:rPr>
        <w:t xml:space="preserve">stoši </w:t>
      </w:r>
      <w:r w:rsidR="00943B56" w:rsidRPr="00C33B93">
        <w:rPr>
          <w:lang w:val="lv-LV"/>
        </w:rPr>
        <w:t xml:space="preserve">lietas notikumu </w:t>
      </w:r>
      <w:r w:rsidR="002245B2" w:rsidRPr="00C33B93">
        <w:rPr>
          <w:lang w:val="lv-LV"/>
        </w:rPr>
        <w:t>laikā spēkā esošo</w:t>
      </w:r>
      <w:r w:rsidRPr="00C33B93">
        <w:rPr>
          <w:lang w:val="lv-LV"/>
        </w:rPr>
        <w:t xml:space="preserve"> </w:t>
      </w:r>
      <w:r w:rsidR="00943B56" w:rsidRPr="00C33B93">
        <w:rPr>
          <w:lang w:val="lv-LV"/>
        </w:rPr>
        <w:t>l</w:t>
      </w:r>
      <w:r w:rsidRPr="00C33B93">
        <w:rPr>
          <w:lang w:val="lv-LV"/>
        </w:rPr>
        <w:t xml:space="preserve">ikuma </w:t>
      </w:r>
      <w:r w:rsidR="002245B2" w:rsidRPr="00C33B93">
        <w:rPr>
          <w:lang w:val="lv-LV"/>
        </w:rPr>
        <w:t xml:space="preserve">pārejas noteikumu </w:t>
      </w:r>
      <w:r w:rsidR="00943B56" w:rsidRPr="00C33B93">
        <w:rPr>
          <w:lang w:val="lv-LV"/>
        </w:rPr>
        <w:t>2.</w:t>
      </w:r>
      <w:r w:rsidR="002245B2" w:rsidRPr="00C33B93">
        <w:rPr>
          <w:lang w:val="lv-LV"/>
        </w:rPr>
        <w:t xml:space="preserve">punktam, kurš noteica, ka „šajā </w:t>
      </w:r>
      <w:r w:rsidR="00943B56" w:rsidRPr="00C33B93">
        <w:rPr>
          <w:lang w:val="lv-LV"/>
        </w:rPr>
        <w:t>l</w:t>
      </w:r>
      <w:r w:rsidR="002245B2" w:rsidRPr="00C33B93">
        <w:rPr>
          <w:lang w:val="lv-LV"/>
        </w:rPr>
        <w:t>ikumā minēt</w:t>
      </w:r>
      <w:r w:rsidR="00943B56" w:rsidRPr="00C33B93">
        <w:rPr>
          <w:lang w:val="lv-LV"/>
        </w:rPr>
        <w:t>ie</w:t>
      </w:r>
      <w:r w:rsidR="002245B2" w:rsidRPr="00C33B93">
        <w:rPr>
          <w:lang w:val="lv-LV"/>
        </w:rPr>
        <w:t xml:space="preserve"> operatīv</w:t>
      </w:r>
      <w:r w:rsidR="00943B56" w:rsidRPr="00C33B93">
        <w:rPr>
          <w:lang w:val="lv-LV"/>
        </w:rPr>
        <w:t>ās</w:t>
      </w:r>
      <w:r w:rsidR="002245B2" w:rsidRPr="00C33B93">
        <w:rPr>
          <w:lang w:val="lv-LV"/>
        </w:rPr>
        <w:t xml:space="preserve"> darbīb</w:t>
      </w:r>
      <w:r w:rsidR="00943B56" w:rsidRPr="00C33B93">
        <w:rPr>
          <w:lang w:val="lv-LV"/>
        </w:rPr>
        <w:t>as pasākumi</w:t>
      </w:r>
      <w:r w:rsidR="002245B2" w:rsidRPr="00C33B93">
        <w:rPr>
          <w:lang w:val="lv-LV"/>
        </w:rPr>
        <w:t xml:space="preserve">, </w:t>
      </w:r>
      <w:r w:rsidR="00943B56" w:rsidRPr="00C33B93">
        <w:rPr>
          <w:lang w:val="lv-LV"/>
        </w:rPr>
        <w:t xml:space="preserve">kuru veikšanai </w:t>
      </w:r>
      <w:r w:rsidR="002245B2" w:rsidRPr="00C33B93">
        <w:rPr>
          <w:lang w:val="lv-LV"/>
        </w:rPr>
        <w:t>nepieciešam</w:t>
      </w:r>
      <w:r w:rsidR="00943B56" w:rsidRPr="00C33B93">
        <w:rPr>
          <w:lang w:val="lv-LV"/>
        </w:rPr>
        <w:t>s</w:t>
      </w:r>
      <w:r w:rsidR="002245B2" w:rsidRPr="00C33B93">
        <w:rPr>
          <w:lang w:val="lv-LV"/>
        </w:rPr>
        <w:t xml:space="preserve"> tiesneša </w:t>
      </w:r>
      <w:r w:rsidR="00943B56" w:rsidRPr="00C33B93">
        <w:rPr>
          <w:lang w:val="lv-LV"/>
        </w:rPr>
        <w:t>akcepts</w:t>
      </w:r>
      <w:r w:rsidR="002245B2" w:rsidRPr="00C33B93">
        <w:rPr>
          <w:lang w:val="lv-LV"/>
        </w:rPr>
        <w:t xml:space="preserve">, </w:t>
      </w:r>
      <w:r w:rsidR="00943B56" w:rsidRPr="00C33B93">
        <w:rPr>
          <w:lang w:val="lv-LV"/>
        </w:rPr>
        <w:t>līdz šā jautājuma izlemšanai likumdošanas ceļā pagaidām veicami ar ģ</w:t>
      </w:r>
      <w:r w:rsidR="002245B2" w:rsidRPr="00C33B93">
        <w:rPr>
          <w:lang w:val="lv-LV"/>
        </w:rPr>
        <w:t>enerālprokurors un viņa īpaši pilnvarot</w:t>
      </w:r>
      <w:r w:rsidR="00943B56" w:rsidRPr="00C33B93">
        <w:rPr>
          <w:lang w:val="lv-LV"/>
        </w:rPr>
        <w:t>u</w:t>
      </w:r>
      <w:r w:rsidR="002245B2" w:rsidRPr="00C33B93">
        <w:rPr>
          <w:lang w:val="lv-LV"/>
        </w:rPr>
        <w:t xml:space="preserve"> prokuror</w:t>
      </w:r>
      <w:r w:rsidR="00943B56" w:rsidRPr="00C33B93">
        <w:rPr>
          <w:lang w:val="lv-LV"/>
        </w:rPr>
        <w:t xml:space="preserve">u akceptu”. </w:t>
      </w:r>
    </w:p>
    <w:p w:rsidR="00766737" w:rsidRPr="00C33B93" w:rsidRDefault="002245B2" w:rsidP="000B7CEE">
      <w:pPr>
        <w:pStyle w:val="ECHRPara"/>
        <w:numPr>
          <w:ilvl w:val="0"/>
          <w:numId w:val="19"/>
        </w:numPr>
        <w:ind w:left="0" w:firstLine="284"/>
        <w:rPr>
          <w:lang w:val="lv-LV"/>
        </w:rPr>
      </w:pPr>
      <w:r w:rsidRPr="00C33B93">
        <w:rPr>
          <w:lang w:val="lv-LV"/>
        </w:rPr>
        <w:t xml:space="preserve">Likuma </w:t>
      </w:r>
      <w:proofErr w:type="gramStart"/>
      <w:r w:rsidRPr="00C33B93">
        <w:rPr>
          <w:lang w:val="lv-LV"/>
        </w:rPr>
        <w:t>15.pants</w:t>
      </w:r>
      <w:proofErr w:type="gramEnd"/>
      <w:r w:rsidRPr="00C33B93">
        <w:rPr>
          <w:lang w:val="lv-LV"/>
        </w:rPr>
        <w:t xml:space="preserve"> attiecās uz operatīvajiem eksperimentiem</w:t>
      </w:r>
      <w:r w:rsidR="00766737" w:rsidRPr="00C33B93">
        <w:rPr>
          <w:lang w:val="lv-LV"/>
        </w:rPr>
        <w:t>:</w:t>
      </w:r>
    </w:p>
    <w:p w:rsidR="00766737" w:rsidRPr="001D6762" w:rsidRDefault="002245B2" w:rsidP="000B7CEE">
      <w:pPr>
        <w:pStyle w:val="ECHRParaQuote"/>
        <w:rPr>
          <w:lang w:val="lv-LV"/>
        </w:rPr>
      </w:pPr>
      <w:r w:rsidRPr="001D6762">
        <w:rPr>
          <w:lang w:val="lv-LV"/>
        </w:rPr>
        <w:t>„</w:t>
      </w:r>
      <w:r w:rsidR="00766737" w:rsidRPr="001D6762">
        <w:rPr>
          <w:lang w:val="lv-LV"/>
        </w:rPr>
        <w:t xml:space="preserve">(1) </w:t>
      </w:r>
      <w:r w:rsidR="00F9224E" w:rsidRPr="001D6762">
        <w:rPr>
          <w:lang w:val="lv-LV"/>
        </w:rPr>
        <w:t xml:space="preserve">Operatīvais eksperiments ir </w:t>
      </w:r>
      <w:r w:rsidR="00C33B93" w:rsidRPr="001D6762">
        <w:rPr>
          <w:lang w:val="lv-LV"/>
        </w:rPr>
        <w:t>operatīvās darbības subjektu amatpersonu rīcība</w:t>
      </w:r>
      <w:r w:rsidR="00766737" w:rsidRPr="001D6762">
        <w:rPr>
          <w:lang w:val="lv-LV"/>
        </w:rPr>
        <w:t xml:space="preserve">, </w:t>
      </w:r>
      <w:r w:rsidR="00BA7B68" w:rsidRPr="001D6762">
        <w:rPr>
          <w:lang w:val="lv-LV"/>
        </w:rPr>
        <w:t xml:space="preserve">kuras mērķis ir radīt noteiktus apstākļus (situācijas), lai </w:t>
      </w:r>
      <w:r w:rsidR="00C33B93" w:rsidRPr="001D6762">
        <w:rPr>
          <w:lang w:val="lv-LV"/>
        </w:rPr>
        <w:t>noskaidrotu … šajos apstākļos to personu, attiecībā uz kurām tiek veikta operatīvā izstrāde, rīcību …</w:t>
      </w:r>
      <w:r w:rsidR="00766737" w:rsidRPr="001D6762">
        <w:rPr>
          <w:lang w:val="lv-LV"/>
        </w:rPr>
        <w:t xml:space="preserve"> </w:t>
      </w:r>
      <w:r w:rsidR="00BA7B68" w:rsidRPr="001D6762">
        <w:rPr>
          <w:lang w:val="lv-LV"/>
        </w:rPr>
        <w:t xml:space="preserve">un </w:t>
      </w:r>
      <w:r w:rsidR="00C33B93" w:rsidRPr="001D6762">
        <w:rPr>
          <w:lang w:val="lv-LV"/>
        </w:rPr>
        <w:t>noskaidrotu šo personu rīcības</w:t>
      </w:r>
      <w:r w:rsidR="00BA7B68" w:rsidRPr="001D6762">
        <w:rPr>
          <w:lang w:val="lv-LV"/>
        </w:rPr>
        <w:t xml:space="preserve"> motivāciju</w:t>
      </w:r>
      <w:r w:rsidR="00766737" w:rsidRPr="001D6762">
        <w:rPr>
          <w:lang w:val="lv-LV"/>
        </w:rPr>
        <w:t xml:space="preserve"> (</w:t>
      </w:r>
      <w:r w:rsidR="00BA7B68" w:rsidRPr="001D6762">
        <w:rPr>
          <w:lang w:val="lv-LV"/>
        </w:rPr>
        <w:t xml:space="preserve">subjektīvo </w:t>
      </w:r>
      <w:r w:rsidR="00C33B93" w:rsidRPr="001D6762">
        <w:rPr>
          <w:lang w:val="lv-LV"/>
        </w:rPr>
        <w:t>pusi</w:t>
      </w:r>
      <w:r w:rsidR="00BA7B68" w:rsidRPr="001D6762">
        <w:rPr>
          <w:lang w:val="lv-LV"/>
        </w:rPr>
        <w:t>)</w:t>
      </w:r>
      <w:r w:rsidR="00766737" w:rsidRPr="001D6762">
        <w:rPr>
          <w:lang w:val="lv-LV"/>
        </w:rPr>
        <w:t xml:space="preserve">. </w:t>
      </w:r>
    </w:p>
    <w:p w:rsidR="00766737" w:rsidRPr="001D6762" w:rsidRDefault="00766737" w:rsidP="000B7CEE">
      <w:pPr>
        <w:pStyle w:val="ECHRParaQuote"/>
        <w:rPr>
          <w:lang w:val="lv-LV"/>
        </w:rPr>
      </w:pPr>
      <w:r w:rsidRPr="001D6762">
        <w:rPr>
          <w:lang w:val="lv-LV"/>
        </w:rPr>
        <w:t xml:space="preserve">(3) </w:t>
      </w:r>
      <w:r w:rsidR="00BA7B68" w:rsidRPr="001D6762">
        <w:rPr>
          <w:lang w:val="lv-LV"/>
        </w:rPr>
        <w:t xml:space="preserve">Operatīvais eksperiments, kura mērķis ir </w:t>
      </w:r>
      <w:r w:rsidR="00C33B93" w:rsidRPr="001D6762">
        <w:rPr>
          <w:lang w:val="lv-LV"/>
        </w:rPr>
        <w:t>fiksēt, kā noziedzīgu vai citādu prettiesisku rīcību izraisošā situācijā</w:t>
      </w:r>
      <w:r w:rsidR="00BA7B68" w:rsidRPr="001D6762">
        <w:rPr>
          <w:lang w:val="lv-LV"/>
        </w:rPr>
        <w:t xml:space="preserve"> rīkojas personas, </w:t>
      </w:r>
      <w:r w:rsidR="00C33B93" w:rsidRPr="001D6762">
        <w:rPr>
          <w:lang w:val="lv-LV"/>
        </w:rPr>
        <w:t>attiecībā</w:t>
      </w:r>
      <w:r w:rsidR="00BA7B68" w:rsidRPr="001D6762">
        <w:rPr>
          <w:lang w:val="lv-LV"/>
        </w:rPr>
        <w:t xml:space="preserve"> ar kurām tiek veikt</w:t>
      </w:r>
      <w:r w:rsidR="00C33B93" w:rsidRPr="001D6762">
        <w:rPr>
          <w:lang w:val="lv-LV"/>
        </w:rPr>
        <w:t xml:space="preserve">a operatīvā izstrāde, izdarāms </w:t>
      </w:r>
      <w:r w:rsidR="00270847" w:rsidRPr="001D6762">
        <w:rPr>
          <w:lang w:val="lv-LV"/>
        </w:rPr>
        <w:t>tikai ar prokurora atļauju</w:t>
      </w:r>
      <w:r w:rsidRPr="001D6762">
        <w:rPr>
          <w:lang w:val="lv-LV"/>
        </w:rPr>
        <w:t>.”</w:t>
      </w:r>
    </w:p>
    <w:p w:rsidR="001526EB" w:rsidRPr="00E63B06" w:rsidRDefault="00270847" w:rsidP="00943B56">
      <w:pPr>
        <w:pStyle w:val="ECHRPara"/>
        <w:numPr>
          <w:ilvl w:val="0"/>
          <w:numId w:val="19"/>
        </w:numPr>
        <w:ind w:left="0" w:firstLine="284"/>
        <w:rPr>
          <w:lang w:val="lv-LV"/>
        </w:rPr>
      </w:pPr>
      <w:r w:rsidRPr="00E63B06">
        <w:rPr>
          <w:lang w:val="lv-LV"/>
        </w:rPr>
        <w:t xml:space="preserve">Likuma </w:t>
      </w:r>
      <w:proofErr w:type="gramStart"/>
      <w:r w:rsidR="00766737" w:rsidRPr="00E63B06">
        <w:rPr>
          <w:lang w:val="lv-LV"/>
        </w:rPr>
        <w:t>24</w:t>
      </w:r>
      <w:r w:rsidRPr="00E63B06">
        <w:rPr>
          <w:lang w:val="lv-LV"/>
        </w:rPr>
        <w:t>.</w:t>
      </w:r>
      <w:r w:rsidR="00C33B93" w:rsidRPr="00E63B06">
        <w:rPr>
          <w:lang w:val="lv-LV"/>
        </w:rPr>
        <w:t>panta</w:t>
      </w:r>
      <w:proofErr w:type="gramEnd"/>
      <w:r w:rsidR="00C33B93" w:rsidRPr="00E63B06">
        <w:rPr>
          <w:lang w:val="lv-LV"/>
        </w:rPr>
        <w:t xml:space="preserve"> pirmā daļa </w:t>
      </w:r>
      <w:r w:rsidRPr="00E63B06">
        <w:rPr>
          <w:lang w:val="lv-LV"/>
        </w:rPr>
        <w:t>noteica, ka informācija, kura tika iegūta</w:t>
      </w:r>
      <w:r w:rsidR="00766737" w:rsidRPr="00E63B06">
        <w:rPr>
          <w:lang w:val="lv-LV"/>
        </w:rPr>
        <w:t xml:space="preserve"> </w:t>
      </w:r>
      <w:r w:rsidRPr="00E63B06">
        <w:rPr>
          <w:lang w:val="lv-LV"/>
        </w:rPr>
        <w:t xml:space="preserve">operatīvās darbības gaitā, bija </w:t>
      </w:r>
      <w:r w:rsidR="00766737" w:rsidRPr="00E63B06">
        <w:rPr>
          <w:lang w:val="lv-LV"/>
        </w:rPr>
        <w:t>dienesta noslēpums</w:t>
      </w:r>
      <w:r w:rsidRPr="00E63B06">
        <w:rPr>
          <w:lang w:val="lv-LV"/>
        </w:rPr>
        <w:t xml:space="preserve">, un ka </w:t>
      </w:r>
      <w:r w:rsidR="004C283E" w:rsidRPr="00E63B06">
        <w:rPr>
          <w:lang w:val="lv-LV"/>
        </w:rPr>
        <w:t>to varēja izmantot tikai saskaņā ar likumu</w:t>
      </w:r>
      <w:r w:rsidR="00766737" w:rsidRPr="00E63B06">
        <w:rPr>
          <w:lang w:val="lv-LV"/>
        </w:rPr>
        <w:t xml:space="preserve">. </w:t>
      </w:r>
      <w:r w:rsidR="004C283E" w:rsidRPr="00E63B06">
        <w:rPr>
          <w:lang w:val="lv-LV"/>
        </w:rPr>
        <w:t xml:space="preserve">Šādu informāciju varēja izmantot kā pierādījumus kriminālprocesā tikai pēc tam, kad tā būtu pārbaudīta saskaņā ar </w:t>
      </w:r>
      <w:r w:rsidR="004937C0" w:rsidRPr="00E63B06">
        <w:rPr>
          <w:lang w:val="lv-LV"/>
        </w:rPr>
        <w:t xml:space="preserve"> </w:t>
      </w:r>
      <w:r w:rsidR="004C283E" w:rsidRPr="00E63B06">
        <w:rPr>
          <w:lang w:val="lv-LV"/>
        </w:rPr>
        <w:t>Kriminālprocesa kodeksu</w:t>
      </w:r>
      <w:r w:rsidR="00766737" w:rsidRPr="00E63B06">
        <w:rPr>
          <w:lang w:val="lv-LV"/>
        </w:rPr>
        <w:t xml:space="preserve">. </w:t>
      </w:r>
      <w:r w:rsidR="003B6AAE" w:rsidRPr="00E63B06">
        <w:rPr>
          <w:lang w:val="lv-LV"/>
        </w:rPr>
        <w:t xml:space="preserve">Turklāt saskaņā ar Valsts noslēpumu likumu un Ministru kabineta </w:t>
      </w:r>
      <w:proofErr w:type="gramStart"/>
      <w:r w:rsidR="001D6762" w:rsidRPr="00E63B06">
        <w:rPr>
          <w:lang w:val="lv-LV"/>
        </w:rPr>
        <w:t>1997.gada</w:t>
      </w:r>
      <w:proofErr w:type="gramEnd"/>
      <w:r w:rsidR="001D6762" w:rsidRPr="00E63B06">
        <w:rPr>
          <w:lang w:val="lv-LV"/>
        </w:rPr>
        <w:t xml:space="preserve"> </w:t>
      </w:r>
      <w:r w:rsidR="003B6AAE" w:rsidRPr="00E63B06">
        <w:rPr>
          <w:lang w:val="lv-LV"/>
        </w:rPr>
        <w:t>noteikumiem</w:t>
      </w:r>
      <w:r w:rsidR="00E04201" w:rsidRPr="00E63B06">
        <w:rPr>
          <w:lang w:val="lv-LV"/>
        </w:rPr>
        <w:t xml:space="preserve"> </w:t>
      </w:r>
      <w:r w:rsidR="001D6762" w:rsidRPr="00E63B06">
        <w:rPr>
          <w:lang w:val="lv-LV"/>
        </w:rPr>
        <w:t>N</w:t>
      </w:r>
      <w:r w:rsidR="003B6AAE" w:rsidRPr="00E63B06">
        <w:rPr>
          <w:lang w:val="lv-LV"/>
        </w:rPr>
        <w:t>r</w:t>
      </w:r>
      <w:r w:rsidR="00766737" w:rsidRPr="00E63B06">
        <w:rPr>
          <w:lang w:val="lv-LV"/>
        </w:rPr>
        <w:t>.226</w:t>
      </w:r>
      <w:r w:rsidR="003B6AAE" w:rsidRPr="00E63B06">
        <w:rPr>
          <w:lang w:val="lv-LV"/>
        </w:rPr>
        <w:t xml:space="preserve">, kas bija spēkā </w:t>
      </w:r>
      <w:r w:rsidR="001D6762" w:rsidRPr="00E63B06">
        <w:rPr>
          <w:lang w:val="lv-LV"/>
        </w:rPr>
        <w:t xml:space="preserve">lietas notikumu </w:t>
      </w:r>
      <w:r w:rsidR="003B6AAE" w:rsidRPr="00E63B06">
        <w:rPr>
          <w:lang w:val="lv-LV"/>
        </w:rPr>
        <w:t>laikā</w:t>
      </w:r>
      <w:r w:rsidR="00766737" w:rsidRPr="00E63B06">
        <w:rPr>
          <w:lang w:val="lv-LV"/>
        </w:rPr>
        <w:t xml:space="preserve">, </w:t>
      </w:r>
      <w:r w:rsidR="003B6AAE" w:rsidRPr="00E63B06">
        <w:rPr>
          <w:lang w:val="lv-LV"/>
        </w:rPr>
        <w:t>informācija par operatīvās darbības organizāciju un metodēm bija s</w:t>
      </w:r>
      <w:r w:rsidR="004937C0" w:rsidRPr="00E63B06">
        <w:rPr>
          <w:lang w:val="lv-LV"/>
        </w:rPr>
        <w:t>l</w:t>
      </w:r>
      <w:r w:rsidR="003B6AAE" w:rsidRPr="00E63B06">
        <w:rPr>
          <w:lang w:val="lv-LV"/>
        </w:rPr>
        <w:t>epena un konfidenciāla</w:t>
      </w:r>
      <w:r w:rsidR="00766737" w:rsidRPr="00E63B06">
        <w:rPr>
          <w:lang w:val="lv-LV"/>
        </w:rPr>
        <w:t xml:space="preserve"> (</w:t>
      </w:r>
      <w:r w:rsidR="003B6AAE" w:rsidRPr="00E63B06">
        <w:rPr>
          <w:lang w:val="lv-LV"/>
        </w:rPr>
        <w:t>skatīt arī</w:t>
      </w:r>
      <w:r w:rsidR="00766737" w:rsidRPr="00E63B06">
        <w:rPr>
          <w:lang w:val="lv-LV"/>
        </w:rPr>
        <w:t xml:space="preserve"> </w:t>
      </w:r>
      <w:r w:rsidR="003B6AAE" w:rsidRPr="00E63B06">
        <w:rPr>
          <w:lang w:val="lv-LV"/>
        </w:rPr>
        <w:t>liet</w:t>
      </w:r>
      <w:r w:rsidR="00694A86">
        <w:rPr>
          <w:lang w:val="lv-LV"/>
        </w:rPr>
        <w:t>u</w:t>
      </w:r>
      <w:r w:rsidR="003B6AAE" w:rsidRPr="00E63B06">
        <w:rPr>
          <w:lang w:val="lv-LV"/>
        </w:rPr>
        <w:t xml:space="preserve"> </w:t>
      </w:r>
      <w:proofErr w:type="spellStart"/>
      <w:r w:rsidR="003B6AAE" w:rsidRPr="00E63B06">
        <w:rPr>
          <w:i/>
          <w:lang w:val="lv-LV"/>
        </w:rPr>
        <w:t>Perijs</w:t>
      </w:r>
      <w:proofErr w:type="spellEnd"/>
      <w:r w:rsidR="003B6AAE" w:rsidRPr="00E63B06">
        <w:rPr>
          <w:i/>
          <w:lang w:val="lv-LV"/>
        </w:rPr>
        <w:t xml:space="preserve"> pret Latviju</w:t>
      </w:r>
      <w:r w:rsidR="003B6AAE" w:rsidRPr="00E63B06">
        <w:rPr>
          <w:lang w:val="lv-LV"/>
        </w:rPr>
        <w:t xml:space="preserve">, </w:t>
      </w:r>
      <w:r w:rsidR="00694A86">
        <w:rPr>
          <w:lang w:val="lv-LV"/>
        </w:rPr>
        <w:t>N</w:t>
      </w:r>
      <w:r w:rsidR="003B6AAE" w:rsidRPr="00E63B06">
        <w:rPr>
          <w:lang w:val="lv-LV"/>
        </w:rPr>
        <w:t>r</w:t>
      </w:r>
      <w:r w:rsidR="00766737" w:rsidRPr="00E63B06">
        <w:rPr>
          <w:lang w:val="lv-LV"/>
        </w:rPr>
        <w:t xml:space="preserve">.30273/03, </w:t>
      </w:r>
      <w:r w:rsidR="00694A86" w:rsidRPr="00E63B06">
        <w:rPr>
          <w:lang w:val="lv-LV"/>
        </w:rPr>
        <w:t>2007.gada 8.novembra spriedum</w:t>
      </w:r>
      <w:r w:rsidR="00694A86">
        <w:rPr>
          <w:lang w:val="lv-LV"/>
        </w:rPr>
        <w:t>a</w:t>
      </w:r>
      <w:r w:rsidR="00694A86" w:rsidRPr="00E63B06" w:rsidDel="004937C0">
        <w:rPr>
          <w:lang w:val="lv-LV"/>
        </w:rPr>
        <w:t xml:space="preserve"> </w:t>
      </w:r>
      <w:r w:rsidR="00766737" w:rsidRPr="00E63B06">
        <w:rPr>
          <w:lang w:val="lv-LV"/>
        </w:rPr>
        <w:t>36</w:t>
      </w:r>
      <w:r w:rsidR="004937C0" w:rsidRPr="00E63B06">
        <w:rPr>
          <w:lang w:val="lv-LV"/>
        </w:rPr>
        <w:t xml:space="preserve">. </w:t>
      </w:r>
      <w:r w:rsidR="00C33B93" w:rsidRPr="00E63B06">
        <w:rPr>
          <w:lang w:val="lv-LV"/>
        </w:rPr>
        <w:t>rindkop</w:t>
      </w:r>
      <w:r w:rsidR="00694A86">
        <w:rPr>
          <w:lang w:val="lv-LV"/>
        </w:rPr>
        <w:t>a</w:t>
      </w:r>
      <w:r w:rsidR="00766737" w:rsidRPr="00E63B06">
        <w:rPr>
          <w:lang w:val="lv-LV"/>
        </w:rPr>
        <w:t>).</w:t>
      </w:r>
    </w:p>
    <w:p w:rsidR="00766737" w:rsidRPr="00E63B06" w:rsidRDefault="0014415F" w:rsidP="00943B56">
      <w:pPr>
        <w:pStyle w:val="ECHRPara"/>
        <w:numPr>
          <w:ilvl w:val="0"/>
          <w:numId w:val="19"/>
        </w:numPr>
        <w:ind w:left="0" w:firstLine="284"/>
        <w:rPr>
          <w:lang w:val="lv-LV"/>
        </w:rPr>
      </w:pPr>
      <w:r w:rsidRPr="00E63B06">
        <w:rPr>
          <w:lang w:val="lv-LV"/>
        </w:rPr>
        <w:t xml:space="preserve">Iesniedzēja </w:t>
      </w:r>
      <w:r w:rsidR="003B6AAE" w:rsidRPr="00E63B06">
        <w:rPr>
          <w:lang w:val="lv-LV"/>
        </w:rPr>
        <w:t xml:space="preserve">tiesas procesa laikā </w:t>
      </w:r>
      <w:r w:rsidR="001D6762" w:rsidRPr="00E63B06">
        <w:rPr>
          <w:lang w:val="lv-LV"/>
        </w:rPr>
        <w:t xml:space="preserve">pierādījumu pieļaujamības vispārīgie principi bija ietverti </w:t>
      </w:r>
      <w:r w:rsidR="003B6AAE" w:rsidRPr="00E63B06">
        <w:rPr>
          <w:lang w:val="lv-LV"/>
        </w:rPr>
        <w:t xml:space="preserve">Kriminālprocesa likuma 130.pantā (kas ir spēkā </w:t>
      </w:r>
      <w:r w:rsidR="001D6762" w:rsidRPr="00E63B06">
        <w:rPr>
          <w:lang w:val="lv-LV"/>
        </w:rPr>
        <w:t xml:space="preserve">kopš </w:t>
      </w:r>
      <w:proofErr w:type="gramStart"/>
      <w:r w:rsidR="003B6AAE" w:rsidRPr="00E63B06">
        <w:rPr>
          <w:lang w:val="lv-LV"/>
        </w:rPr>
        <w:t>2005.gada</w:t>
      </w:r>
      <w:proofErr w:type="gramEnd"/>
      <w:r w:rsidR="003B6AAE" w:rsidRPr="00E63B06">
        <w:rPr>
          <w:lang w:val="lv-LV"/>
        </w:rPr>
        <w:t xml:space="preserve"> 1.oktobra)</w:t>
      </w:r>
      <w:r w:rsidR="00766737" w:rsidRPr="00E63B06">
        <w:rPr>
          <w:lang w:val="lv-LV"/>
        </w:rPr>
        <w:t>:</w:t>
      </w:r>
    </w:p>
    <w:p w:rsidR="00766737" w:rsidRPr="00E63B06" w:rsidRDefault="00600C90" w:rsidP="00E63B06">
      <w:pPr>
        <w:pStyle w:val="ECHRParaQuote"/>
        <w:rPr>
          <w:lang w:val="lv-LV"/>
        </w:rPr>
      </w:pPr>
      <w:r w:rsidRPr="00E63B06">
        <w:rPr>
          <w:lang w:val="lv-LV"/>
        </w:rPr>
        <w:t>„</w:t>
      </w:r>
      <w:r w:rsidR="00766737" w:rsidRPr="00E63B06">
        <w:rPr>
          <w:lang w:val="lv-LV"/>
        </w:rPr>
        <w:t xml:space="preserve">(1) </w:t>
      </w:r>
      <w:r w:rsidR="001D6762" w:rsidRPr="00E63B06">
        <w:rPr>
          <w:lang w:val="lv-LV"/>
        </w:rPr>
        <w:t>Kriminālprocesa laikā iegūtās ziņas par faktiem ir pieļaujams izmantot kā pierādījumus, ja tās iegūtas un procesuāli nostiprinātas šajā likumā noteiktajā kārtībā.</w:t>
      </w:r>
      <w:r w:rsidR="00766737" w:rsidRPr="00E63B06">
        <w:rPr>
          <w:lang w:val="lv-LV"/>
        </w:rPr>
        <w:t>.</w:t>
      </w:r>
    </w:p>
    <w:p w:rsidR="00766737" w:rsidRPr="00E63B06" w:rsidRDefault="00766737" w:rsidP="00E63B06">
      <w:pPr>
        <w:pStyle w:val="ECHRParaQuote"/>
        <w:rPr>
          <w:lang w:val="lv-LV"/>
        </w:rPr>
      </w:pPr>
      <w:r w:rsidRPr="00E63B06">
        <w:rPr>
          <w:lang w:val="lv-LV"/>
        </w:rPr>
        <w:t xml:space="preserve">(2) </w:t>
      </w:r>
      <w:r w:rsidR="001D6762" w:rsidRPr="00E63B06">
        <w:rPr>
          <w:lang w:val="lv-LV"/>
        </w:rPr>
        <w:t>Par nepieļaujamām un pierādīšanā neizmantojamām atzīstamas tādas ziņas par faktiem, kuras iegūtas</w:t>
      </w:r>
      <w:r w:rsidRPr="00E63B06">
        <w:rPr>
          <w:lang w:val="lv-LV"/>
        </w:rPr>
        <w:t>:</w:t>
      </w:r>
    </w:p>
    <w:p w:rsidR="00766737" w:rsidRPr="00E63B06" w:rsidRDefault="00766737" w:rsidP="00E63B06">
      <w:pPr>
        <w:pStyle w:val="ECHRParaQuote"/>
        <w:rPr>
          <w:lang w:val="lv-LV"/>
        </w:rPr>
      </w:pPr>
      <w:r w:rsidRPr="00E63B06">
        <w:rPr>
          <w:lang w:val="lv-LV"/>
        </w:rPr>
        <w:t xml:space="preserve">1) </w:t>
      </w:r>
      <w:r w:rsidR="001D6762" w:rsidRPr="00E63B06">
        <w:rPr>
          <w:lang w:val="lv-LV"/>
        </w:rPr>
        <w:t xml:space="preserve">izmantojot </w:t>
      </w:r>
      <w:r w:rsidR="00600C90" w:rsidRPr="00E63B06">
        <w:rPr>
          <w:lang w:val="lv-LV"/>
        </w:rPr>
        <w:t>vardarbību, draudus</w:t>
      </w:r>
      <w:r w:rsidRPr="00E63B06">
        <w:rPr>
          <w:lang w:val="lv-LV"/>
        </w:rPr>
        <w:t xml:space="preserve">, </w:t>
      </w:r>
      <w:r w:rsidR="001D6762" w:rsidRPr="00E63B06">
        <w:rPr>
          <w:lang w:val="lv-LV"/>
        </w:rPr>
        <w:t>šantāžu, viltu vai spaidus</w:t>
      </w:r>
      <w:r w:rsidRPr="00E63B06">
        <w:rPr>
          <w:lang w:val="lv-LV"/>
        </w:rPr>
        <w:t>;</w:t>
      </w:r>
      <w:proofErr w:type="gramStart"/>
      <w:r w:rsidRPr="00E63B06">
        <w:rPr>
          <w:lang w:val="lv-LV"/>
        </w:rPr>
        <w:t xml:space="preserve"> </w:t>
      </w:r>
      <w:r w:rsidR="00C953A6" w:rsidRPr="00E63B06">
        <w:rPr>
          <w:lang w:val="lv-LV"/>
        </w:rPr>
        <w:t>.</w:t>
      </w:r>
      <w:proofErr w:type="gramEnd"/>
      <w:r w:rsidR="00C953A6" w:rsidRPr="00E63B06">
        <w:rPr>
          <w:lang w:val="lv-LV"/>
        </w:rPr>
        <w:t>..</w:t>
      </w:r>
    </w:p>
    <w:p w:rsidR="00766737" w:rsidRPr="00E63B06" w:rsidRDefault="00766737" w:rsidP="00E63B06">
      <w:pPr>
        <w:pStyle w:val="ECHRParaQuote"/>
        <w:rPr>
          <w:lang w:val="lv-LV"/>
        </w:rPr>
      </w:pPr>
      <w:r w:rsidRPr="00E63B06">
        <w:rPr>
          <w:lang w:val="lv-LV"/>
        </w:rPr>
        <w:t xml:space="preserve">4) </w:t>
      </w:r>
      <w:r w:rsidR="00600C90" w:rsidRPr="00E63B06">
        <w:rPr>
          <w:lang w:val="lv-LV"/>
        </w:rPr>
        <w:t>pārkāpjot kriminālprocesa pamatprincipus</w:t>
      </w:r>
      <w:r w:rsidRPr="00E63B06">
        <w:rPr>
          <w:lang w:val="lv-LV"/>
        </w:rPr>
        <w:t>.</w:t>
      </w:r>
    </w:p>
    <w:p w:rsidR="007352DD" w:rsidRPr="00E63B06" w:rsidRDefault="00766737" w:rsidP="00E63B06">
      <w:pPr>
        <w:pStyle w:val="ECHRParaQuote"/>
        <w:rPr>
          <w:lang w:val="lv-LV"/>
        </w:rPr>
      </w:pPr>
      <w:r w:rsidRPr="00E63B06">
        <w:rPr>
          <w:lang w:val="lv-LV"/>
        </w:rPr>
        <w:t xml:space="preserve">(3) </w:t>
      </w:r>
      <w:r w:rsidR="001D6762" w:rsidRPr="00E63B06">
        <w:rPr>
          <w:lang w:val="lv-LV"/>
        </w:rPr>
        <w:t>Ziņas par faktiem, kas iegūtas</w:t>
      </w:r>
      <w:r w:rsidR="003D3C23" w:rsidRPr="00E63B06">
        <w:rPr>
          <w:lang w:val="lv-LV"/>
        </w:rPr>
        <w:t>,</w:t>
      </w:r>
      <w:r w:rsidR="00F419D2" w:rsidRPr="00E63B06">
        <w:rPr>
          <w:lang w:val="lv-LV"/>
        </w:rPr>
        <w:t xml:space="preserve"> </w:t>
      </w:r>
      <w:r w:rsidR="003D3C23" w:rsidRPr="00E63B06">
        <w:rPr>
          <w:lang w:val="lv-LV"/>
        </w:rPr>
        <w:t xml:space="preserve">pieļaujot citus procesuālus pārkāpumus, </w:t>
      </w:r>
      <w:r w:rsidR="00E63B06" w:rsidRPr="00E63B06">
        <w:rPr>
          <w:lang w:val="lv-LV"/>
        </w:rPr>
        <w:t xml:space="preserve">uzskatāmas </w:t>
      </w:r>
      <w:r w:rsidR="003D3C23" w:rsidRPr="00E63B06">
        <w:rPr>
          <w:lang w:val="lv-LV"/>
        </w:rPr>
        <w:t>par ierobežot</w:t>
      </w:r>
      <w:r w:rsidR="00E63B06" w:rsidRPr="00E63B06">
        <w:rPr>
          <w:lang w:val="lv-LV"/>
        </w:rPr>
        <w:t xml:space="preserve">i pieļaujamām un var tik izmantotas pierādīšanā </w:t>
      </w:r>
      <w:r w:rsidR="003D3C23" w:rsidRPr="00E63B06">
        <w:rPr>
          <w:lang w:val="lv-LV"/>
        </w:rPr>
        <w:t xml:space="preserve">tikai </w:t>
      </w:r>
      <w:r w:rsidR="00E63B06" w:rsidRPr="00E63B06">
        <w:rPr>
          <w:lang w:val="lv-LV"/>
        </w:rPr>
        <w:t xml:space="preserve">tādā </w:t>
      </w:r>
      <w:r w:rsidR="003D3C23" w:rsidRPr="00E63B06">
        <w:rPr>
          <w:lang w:val="lv-LV"/>
        </w:rPr>
        <w:lastRenderedPageBreak/>
        <w:t>gadījum</w:t>
      </w:r>
      <w:r w:rsidR="00E63B06" w:rsidRPr="00E63B06">
        <w:rPr>
          <w:lang w:val="lv-LV"/>
        </w:rPr>
        <w:t>ā</w:t>
      </w:r>
      <w:r w:rsidR="003D3C23" w:rsidRPr="00E63B06">
        <w:rPr>
          <w:lang w:val="lv-LV"/>
        </w:rPr>
        <w:t xml:space="preserve">, </w:t>
      </w:r>
      <w:r w:rsidR="00E63B06" w:rsidRPr="00E63B06">
        <w:rPr>
          <w:lang w:val="lv-LV"/>
        </w:rPr>
        <w:t xml:space="preserve">ja pieļautie </w:t>
      </w:r>
      <w:r w:rsidR="003D3C23" w:rsidRPr="00E63B06">
        <w:rPr>
          <w:lang w:val="lv-LV"/>
        </w:rPr>
        <w:t xml:space="preserve">procesuālie pārkāpumi </w:t>
      </w:r>
      <w:r w:rsidR="00E63B06" w:rsidRPr="00E63B06">
        <w:rPr>
          <w:lang w:val="lv-LV"/>
        </w:rPr>
        <w:t>ir ne</w:t>
      </w:r>
      <w:r w:rsidR="003D3C23" w:rsidRPr="00E63B06">
        <w:rPr>
          <w:lang w:val="lv-LV"/>
        </w:rPr>
        <w:t>būtiski vai</w:t>
      </w:r>
      <w:r w:rsidR="00E63B06" w:rsidRPr="00E63B06">
        <w:rPr>
          <w:lang w:val="lv-LV"/>
        </w:rPr>
        <w:t xml:space="preserve"> var tikt novērsti, tie nevarēja ietekmēt </w:t>
      </w:r>
      <w:r w:rsidR="003D3C23" w:rsidRPr="00E63B06">
        <w:rPr>
          <w:lang w:val="lv-LV"/>
        </w:rPr>
        <w:t>iegūt</w:t>
      </w:r>
      <w:r w:rsidR="00E63B06" w:rsidRPr="00E63B06">
        <w:rPr>
          <w:lang w:val="lv-LV"/>
        </w:rPr>
        <w:t>o ziņu patiesumu</w:t>
      </w:r>
      <w:r w:rsidRPr="00E63B06">
        <w:rPr>
          <w:lang w:val="lv-LV"/>
        </w:rPr>
        <w:t xml:space="preserve"> </w:t>
      </w:r>
      <w:r w:rsidR="003D3C23" w:rsidRPr="00E63B06">
        <w:rPr>
          <w:lang w:val="lv-LV"/>
        </w:rPr>
        <w:t xml:space="preserve">vai ja </w:t>
      </w:r>
      <w:r w:rsidR="00E63B06" w:rsidRPr="00E63B06">
        <w:rPr>
          <w:lang w:val="lv-LV"/>
        </w:rPr>
        <w:t xml:space="preserve">to </w:t>
      </w:r>
      <w:r w:rsidR="003D3C23" w:rsidRPr="00E63B06">
        <w:rPr>
          <w:lang w:val="lv-LV"/>
        </w:rPr>
        <w:t xml:space="preserve">ticamību </w:t>
      </w:r>
      <w:r w:rsidR="00E63B06" w:rsidRPr="00E63B06">
        <w:rPr>
          <w:lang w:val="lv-LV"/>
        </w:rPr>
        <w:t xml:space="preserve">apstiprina </w:t>
      </w:r>
      <w:r w:rsidR="003D3C23" w:rsidRPr="00E63B06">
        <w:rPr>
          <w:lang w:val="lv-LV"/>
        </w:rPr>
        <w:t>pārējā</w:t>
      </w:r>
      <w:r w:rsidR="00E63B06" w:rsidRPr="00E63B06">
        <w:rPr>
          <w:lang w:val="lv-LV"/>
        </w:rPr>
        <w:t>s</w:t>
      </w:r>
      <w:r w:rsidR="003D3C23" w:rsidRPr="00E63B06">
        <w:rPr>
          <w:lang w:val="lv-LV"/>
        </w:rPr>
        <w:t xml:space="preserve"> proces</w:t>
      </w:r>
      <w:r w:rsidR="00E63B06" w:rsidRPr="00E63B06">
        <w:rPr>
          <w:lang w:val="lv-LV"/>
        </w:rPr>
        <w:t>ā</w:t>
      </w:r>
      <w:r w:rsidR="003D3C23" w:rsidRPr="00E63B06">
        <w:rPr>
          <w:lang w:val="lv-LV"/>
        </w:rPr>
        <w:t xml:space="preserve"> iegūtā</w:t>
      </w:r>
      <w:r w:rsidR="00E63B06" w:rsidRPr="00E63B06">
        <w:rPr>
          <w:lang w:val="lv-LV"/>
        </w:rPr>
        <w:t>s</w:t>
      </w:r>
      <w:r w:rsidR="003D3C23" w:rsidRPr="00E63B06">
        <w:rPr>
          <w:lang w:val="lv-LV"/>
        </w:rPr>
        <w:t xml:space="preserve"> </w:t>
      </w:r>
      <w:r w:rsidR="00E63B06" w:rsidRPr="00E63B06">
        <w:rPr>
          <w:lang w:val="lv-LV"/>
        </w:rPr>
        <w:t>ziņas</w:t>
      </w:r>
      <w:r w:rsidRPr="00E63B06">
        <w:rPr>
          <w:lang w:val="lv-LV"/>
        </w:rPr>
        <w:t>.”</w:t>
      </w:r>
    </w:p>
    <w:p w:rsidR="00F71A6A" w:rsidRPr="00091312" w:rsidRDefault="001526EB" w:rsidP="000F16AF">
      <w:pPr>
        <w:pStyle w:val="ECHRTitle1"/>
        <w:jc w:val="left"/>
        <w:rPr>
          <w:lang w:val="lv-LV"/>
        </w:rPr>
      </w:pPr>
      <w:r w:rsidRPr="00091312">
        <w:rPr>
          <w:lang w:val="lv-LV"/>
        </w:rPr>
        <w:t>JU</w:t>
      </w:r>
      <w:r w:rsidR="0043667C">
        <w:rPr>
          <w:lang w:val="lv-LV"/>
        </w:rPr>
        <w:t>RI</w:t>
      </w:r>
      <w:r w:rsidRPr="00091312">
        <w:rPr>
          <w:lang w:val="lv-LV"/>
        </w:rPr>
        <w:t>DISKAIS ASPEKTS</w:t>
      </w:r>
    </w:p>
    <w:p w:rsidR="00F71A6A" w:rsidRPr="007E1DB5" w:rsidRDefault="00091312" w:rsidP="00091312">
      <w:pPr>
        <w:pStyle w:val="ECHRHeading1"/>
        <w:numPr>
          <w:ilvl w:val="0"/>
          <w:numId w:val="24"/>
        </w:numPr>
        <w:ind w:left="284" w:hanging="284"/>
        <w:rPr>
          <w:lang w:val="lv-LV"/>
        </w:rPr>
      </w:pPr>
      <w:r w:rsidRPr="00091312">
        <w:rPr>
          <w:lang w:val="lv-LV"/>
        </w:rPr>
        <w:t xml:space="preserve">IESPĒJAMAIS </w:t>
      </w:r>
      <w:r w:rsidR="003D3C23" w:rsidRPr="00091312">
        <w:rPr>
          <w:lang w:val="lv-LV"/>
        </w:rPr>
        <w:t xml:space="preserve">KONVENCIJAS 6. PANTA 1. PUNKTA </w:t>
      </w:r>
      <w:r w:rsidR="00843DDC" w:rsidRPr="00091312">
        <w:rPr>
          <w:lang w:val="lv-LV"/>
        </w:rPr>
        <w:t xml:space="preserve">PĀRKĀPUMS </w:t>
      </w:r>
      <w:r w:rsidRPr="00091312">
        <w:rPr>
          <w:lang w:val="lv-LV"/>
        </w:rPr>
        <w:t>IESPĒJAMĀS UZKŪDĪŠANAS DĒĻ</w:t>
      </w:r>
      <w:r w:rsidR="00843DDC" w:rsidRPr="007E1DB5">
        <w:rPr>
          <w:lang w:val="lv-LV"/>
        </w:rPr>
        <w:t xml:space="preserve"> </w:t>
      </w:r>
    </w:p>
    <w:p w:rsidR="00F71A6A" w:rsidRPr="00563FCC" w:rsidRDefault="00F41A06" w:rsidP="00091312">
      <w:pPr>
        <w:pStyle w:val="ECHRPara"/>
        <w:numPr>
          <w:ilvl w:val="0"/>
          <w:numId w:val="19"/>
        </w:numPr>
        <w:ind w:left="0" w:firstLine="284"/>
        <w:rPr>
          <w:lang w:val="lv-LV"/>
        </w:rPr>
      </w:pPr>
      <w:r w:rsidRPr="007E1DB5">
        <w:rPr>
          <w:lang w:val="lv-LV"/>
        </w:rPr>
        <w:t xml:space="preserve">Iesniedzējs </w:t>
      </w:r>
      <w:r w:rsidR="00843DDC" w:rsidRPr="007E1DB5">
        <w:rPr>
          <w:lang w:val="lv-LV"/>
        </w:rPr>
        <w:t xml:space="preserve">sūdzējās, ka </w:t>
      </w:r>
      <w:r w:rsidR="0032063E" w:rsidRPr="007E1DB5">
        <w:rPr>
          <w:lang w:val="lv-LV"/>
        </w:rPr>
        <w:t xml:space="preserve">O.V. </w:t>
      </w:r>
      <w:r w:rsidR="00843DDC" w:rsidRPr="007E1DB5">
        <w:rPr>
          <w:lang w:val="lv-LV"/>
        </w:rPr>
        <w:t>un</w:t>
      </w:r>
      <w:r w:rsidR="0032063E" w:rsidRPr="007E1DB5">
        <w:rPr>
          <w:lang w:val="lv-LV"/>
        </w:rPr>
        <w:t xml:space="preserve"> S.Ž.</w:t>
      </w:r>
      <w:r w:rsidR="00843DDC" w:rsidRPr="007E1DB5">
        <w:rPr>
          <w:lang w:val="lv-LV"/>
        </w:rPr>
        <w:t xml:space="preserve"> </w:t>
      </w:r>
      <w:r w:rsidR="00091312" w:rsidRPr="007E1DB5">
        <w:rPr>
          <w:lang w:val="lv-LV"/>
        </w:rPr>
        <w:t>viņu uzkūdīja</w:t>
      </w:r>
      <w:r w:rsidR="0032063E" w:rsidRPr="007E1DB5">
        <w:rPr>
          <w:lang w:val="lv-LV"/>
        </w:rPr>
        <w:t xml:space="preserve">, </w:t>
      </w:r>
      <w:r w:rsidR="00091312" w:rsidRPr="007E1DB5">
        <w:rPr>
          <w:lang w:val="lv-LV"/>
        </w:rPr>
        <w:t>kas viņam liedza</w:t>
      </w:r>
      <w:r w:rsidR="00843DDC" w:rsidRPr="007E1DB5">
        <w:rPr>
          <w:lang w:val="lv-LV"/>
        </w:rPr>
        <w:t xml:space="preserve"> tiesības uz </w:t>
      </w:r>
      <w:r w:rsidR="00091312" w:rsidRPr="007E1DB5">
        <w:rPr>
          <w:lang w:val="lv-LV"/>
        </w:rPr>
        <w:t xml:space="preserve">taisnīgu </w:t>
      </w:r>
      <w:r w:rsidR="00843DDC" w:rsidRPr="007E1DB5">
        <w:rPr>
          <w:lang w:val="lv-LV"/>
        </w:rPr>
        <w:t xml:space="preserve">tiesas procesu, kā </w:t>
      </w:r>
      <w:r w:rsidR="00091312" w:rsidRPr="007E1DB5">
        <w:rPr>
          <w:lang w:val="lv-LV"/>
        </w:rPr>
        <w:t xml:space="preserve">to paredz </w:t>
      </w:r>
      <w:r w:rsidR="00843DDC" w:rsidRPr="007E1DB5">
        <w:rPr>
          <w:lang w:val="lv-LV"/>
        </w:rPr>
        <w:t xml:space="preserve">Konvencijas 6. panta </w:t>
      </w:r>
      <w:r w:rsidR="00843DDC" w:rsidRPr="00563FCC">
        <w:rPr>
          <w:lang w:val="lv-LV"/>
        </w:rPr>
        <w:t>1. punktā</w:t>
      </w:r>
      <w:r w:rsidR="00F71A6A" w:rsidRPr="00563FCC">
        <w:rPr>
          <w:lang w:val="lv-LV"/>
        </w:rPr>
        <w:t xml:space="preserve">, </w:t>
      </w:r>
      <w:r w:rsidR="00843DDC" w:rsidRPr="00563FCC">
        <w:rPr>
          <w:lang w:val="lv-LV"/>
        </w:rPr>
        <w:t xml:space="preserve">kura </w:t>
      </w:r>
      <w:r w:rsidR="00091312" w:rsidRPr="00563FCC">
        <w:rPr>
          <w:lang w:val="lv-LV"/>
        </w:rPr>
        <w:t xml:space="preserve">atbilstošā </w:t>
      </w:r>
      <w:r w:rsidR="00843DDC" w:rsidRPr="00563FCC">
        <w:rPr>
          <w:lang w:val="lv-LV"/>
        </w:rPr>
        <w:t>daļa skan šādi</w:t>
      </w:r>
      <w:r w:rsidR="00F71A6A" w:rsidRPr="00563FCC">
        <w:rPr>
          <w:lang w:val="lv-LV"/>
        </w:rPr>
        <w:t>:</w:t>
      </w:r>
    </w:p>
    <w:p w:rsidR="005B16A8" w:rsidRPr="00FA471A" w:rsidRDefault="00843DDC" w:rsidP="000F16AF">
      <w:pPr>
        <w:pStyle w:val="ECHRParaQuote"/>
        <w:jc w:val="left"/>
        <w:rPr>
          <w:szCs w:val="20"/>
          <w:lang w:val="lv-LV"/>
        </w:rPr>
      </w:pPr>
      <w:r w:rsidRPr="00563FCC">
        <w:rPr>
          <w:szCs w:val="20"/>
          <w:lang w:val="lv-LV"/>
        </w:rPr>
        <w:t>„</w:t>
      </w:r>
      <w:r w:rsidR="00091312" w:rsidRPr="00563FCC">
        <w:rPr>
          <w:color w:val="000000"/>
          <w:szCs w:val="20"/>
          <w:lang w:val="lv-LV"/>
        </w:rPr>
        <w:t>Ikvienam ir tiesības, nosakot … jebkuras viņam izvirzītās apsūdzības pamatotību krimināllietā, uz taisnīgu … lietas izskatīšanu … tiesā</w:t>
      </w:r>
      <w:r w:rsidR="0032063E" w:rsidRPr="00FA471A">
        <w:rPr>
          <w:szCs w:val="20"/>
          <w:lang w:val="lv-LV"/>
        </w:rPr>
        <w:t>...”</w:t>
      </w:r>
    </w:p>
    <w:p w:rsidR="00F71A6A" w:rsidRPr="00FA471A" w:rsidRDefault="00843DDC" w:rsidP="00FA471A">
      <w:pPr>
        <w:pStyle w:val="ECHRHeading2"/>
        <w:numPr>
          <w:ilvl w:val="0"/>
          <w:numId w:val="25"/>
        </w:numPr>
        <w:jc w:val="left"/>
        <w:rPr>
          <w:lang w:val="lv-LV"/>
        </w:rPr>
      </w:pPr>
      <w:r w:rsidRPr="00FA471A">
        <w:rPr>
          <w:lang w:val="lv-LV"/>
        </w:rPr>
        <w:t>Pieņemamība</w:t>
      </w:r>
    </w:p>
    <w:p w:rsidR="00A42D7B" w:rsidRPr="00FA471A" w:rsidRDefault="00552019" w:rsidP="00FA471A">
      <w:pPr>
        <w:pStyle w:val="ECHRPara"/>
        <w:numPr>
          <w:ilvl w:val="0"/>
          <w:numId w:val="19"/>
        </w:numPr>
        <w:ind w:left="0" w:firstLine="284"/>
        <w:rPr>
          <w:lang w:val="lv-LV"/>
        </w:rPr>
      </w:pPr>
      <w:r w:rsidRPr="00FA471A">
        <w:rPr>
          <w:lang w:val="lv-LV"/>
        </w:rPr>
        <w:t xml:space="preserve">Valdība argumentēja, ka </w:t>
      </w:r>
      <w:r w:rsidR="00F41A06" w:rsidRPr="00FA471A">
        <w:rPr>
          <w:lang w:val="lv-LV"/>
        </w:rPr>
        <w:t xml:space="preserve">iesniedzējs </w:t>
      </w:r>
      <w:r w:rsidRPr="00FA471A">
        <w:rPr>
          <w:lang w:val="lv-LV"/>
        </w:rPr>
        <w:t xml:space="preserve">nekad nav iesniedzis jautājumu par </w:t>
      </w:r>
      <w:r w:rsidR="00A42D7B" w:rsidRPr="00FA471A">
        <w:rPr>
          <w:lang w:val="lv-LV"/>
        </w:rPr>
        <w:t>iespējamu uzkūdīšanu nacionālajās</w:t>
      </w:r>
      <w:r w:rsidRPr="00FA471A">
        <w:rPr>
          <w:lang w:val="lv-LV"/>
        </w:rPr>
        <w:t xml:space="preserve"> tiesās</w:t>
      </w:r>
      <w:r w:rsidR="0032063E" w:rsidRPr="00FA471A">
        <w:rPr>
          <w:lang w:val="lv-LV"/>
        </w:rPr>
        <w:t xml:space="preserve">, </w:t>
      </w:r>
      <w:r w:rsidRPr="00FA471A">
        <w:rPr>
          <w:lang w:val="lv-LV"/>
        </w:rPr>
        <w:t>tādējādi netieši</w:t>
      </w:r>
      <w:r w:rsidR="0032063E" w:rsidRPr="00FA471A">
        <w:rPr>
          <w:lang w:val="lv-LV"/>
        </w:rPr>
        <w:t xml:space="preserve"> </w:t>
      </w:r>
      <w:r w:rsidRPr="00FA471A">
        <w:rPr>
          <w:lang w:val="lv-LV"/>
        </w:rPr>
        <w:t xml:space="preserve">izsakoties, ka </w:t>
      </w:r>
      <w:r w:rsidR="00F41A06" w:rsidRPr="00FA471A">
        <w:rPr>
          <w:lang w:val="lv-LV"/>
        </w:rPr>
        <w:t>iesniedzējs</w:t>
      </w:r>
      <w:r w:rsidRPr="00FA471A">
        <w:rPr>
          <w:lang w:val="lv-LV"/>
        </w:rPr>
        <w:t xml:space="preserve"> nav izmantojis pieejamos </w:t>
      </w:r>
      <w:r w:rsidR="00563FCC" w:rsidRPr="00FA471A">
        <w:rPr>
          <w:lang w:val="lv-LV"/>
        </w:rPr>
        <w:t xml:space="preserve">nacionālos </w:t>
      </w:r>
      <w:r w:rsidRPr="00FA471A">
        <w:rPr>
          <w:lang w:val="lv-LV"/>
        </w:rPr>
        <w:t>tiesību aizsardzības līdzekļus</w:t>
      </w:r>
      <w:r w:rsidR="0032063E" w:rsidRPr="00FA471A">
        <w:rPr>
          <w:lang w:val="lv-LV"/>
        </w:rPr>
        <w:t>.</w:t>
      </w:r>
    </w:p>
    <w:p w:rsidR="00A42D7B" w:rsidRPr="00FA471A" w:rsidRDefault="00F41A06" w:rsidP="00FA471A">
      <w:pPr>
        <w:pStyle w:val="ECHRPara"/>
        <w:numPr>
          <w:ilvl w:val="0"/>
          <w:numId w:val="19"/>
        </w:numPr>
        <w:ind w:left="0" w:firstLine="284"/>
        <w:rPr>
          <w:lang w:val="lv-LV"/>
        </w:rPr>
      </w:pPr>
      <w:r w:rsidRPr="00FA471A">
        <w:rPr>
          <w:lang w:val="lv-LV"/>
        </w:rPr>
        <w:t>Iesniedzējs</w:t>
      </w:r>
      <w:r w:rsidR="00195012" w:rsidRPr="00FA471A">
        <w:rPr>
          <w:lang w:val="lv-LV"/>
        </w:rPr>
        <w:t xml:space="preserve"> </w:t>
      </w:r>
      <w:r w:rsidR="004937C0" w:rsidRPr="00FA471A">
        <w:rPr>
          <w:lang w:val="lv-LV"/>
        </w:rPr>
        <w:t xml:space="preserve">tam </w:t>
      </w:r>
      <w:r w:rsidR="00195012" w:rsidRPr="00FA471A">
        <w:rPr>
          <w:lang w:val="lv-LV"/>
        </w:rPr>
        <w:t xml:space="preserve">nepiekrita un apgalvoja, ka viņš ir skaidri un nepārprotami izteicis jautājumu par </w:t>
      </w:r>
      <w:r w:rsidR="00563FCC" w:rsidRPr="00FA471A">
        <w:rPr>
          <w:lang w:val="lv-LV"/>
        </w:rPr>
        <w:t>uzkūdīšanu</w:t>
      </w:r>
      <w:r w:rsidR="00195012" w:rsidRPr="00FA471A">
        <w:rPr>
          <w:lang w:val="lv-LV"/>
        </w:rPr>
        <w:t>, un apelācijas tiesa to ir noraidījusi kopumā</w:t>
      </w:r>
      <w:r w:rsidR="0032063E" w:rsidRPr="00FA471A">
        <w:rPr>
          <w:lang w:val="lv-LV"/>
        </w:rPr>
        <w:t>.</w:t>
      </w:r>
    </w:p>
    <w:p w:rsidR="00A42D7B" w:rsidRPr="00FA471A" w:rsidRDefault="00606778" w:rsidP="00FA471A">
      <w:pPr>
        <w:pStyle w:val="ECHRPara"/>
        <w:numPr>
          <w:ilvl w:val="0"/>
          <w:numId w:val="19"/>
        </w:numPr>
        <w:ind w:left="0" w:firstLine="284"/>
        <w:rPr>
          <w:lang w:val="lv-LV"/>
        </w:rPr>
      </w:pPr>
      <w:r w:rsidRPr="00FA471A">
        <w:rPr>
          <w:lang w:val="lv-LV"/>
        </w:rPr>
        <w:t xml:space="preserve">Tiesa atzīmē, ka </w:t>
      </w:r>
      <w:r w:rsidR="00F41A06" w:rsidRPr="00FA471A">
        <w:rPr>
          <w:lang w:val="lv-LV"/>
        </w:rPr>
        <w:t xml:space="preserve">iesniedzējs </w:t>
      </w:r>
      <w:r w:rsidR="00563FCC" w:rsidRPr="00FA471A">
        <w:rPr>
          <w:lang w:val="lv-LV"/>
        </w:rPr>
        <w:t xml:space="preserve">nepārprotami vērsa apelācijas tiesas uzmanību uz iespējamo uzkūdīšanu </w:t>
      </w:r>
      <w:r w:rsidR="00525A56" w:rsidRPr="00FA471A">
        <w:rPr>
          <w:lang w:val="lv-LV"/>
        </w:rPr>
        <w:t xml:space="preserve">un arī īpaši to </w:t>
      </w:r>
      <w:r w:rsidR="00563FCC" w:rsidRPr="00FA471A">
        <w:rPr>
          <w:lang w:val="lv-LV"/>
        </w:rPr>
        <w:t>pieminēja savā kasācijas</w:t>
      </w:r>
      <w:r w:rsidR="0043667C">
        <w:rPr>
          <w:lang w:val="lv-LV"/>
        </w:rPr>
        <w:t xml:space="preserve"> sūdzībā</w:t>
      </w:r>
      <w:r w:rsidR="00525A56" w:rsidRPr="00FA471A">
        <w:rPr>
          <w:lang w:val="lv-LV"/>
        </w:rPr>
        <w:t xml:space="preserve"> </w:t>
      </w:r>
      <w:r w:rsidR="0032063E" w:rsidRPr="00FA471A">
        <w:rPr>
          <w:lang w:val="lv-LV"/>
        </w:rPr>
        <w:t>(</w:t>
      </w:r>
      <w:r w:rsidR="00525A56" w:rsidRPr="00FA471A">
        <w:rPr>
          <w:lang w:val="lv-LV"/>
        </w:rPr>
        <w:t xml:space="preserve">skatīt </w:t>
      </w:r>
      <w:r w:rsidR="00D8308B" w:rsidRPr="00FA471A">
        <w:rPr>
          <w:lang w:val="lv-LV"/>
        </w:rPr>
        <w:fldChar w:fldCharType="begin"/>
      </w:r>
      <w:r w:rsidR="00D8308B" w:rsidRPr="00FA471A">
        <w:rPr>
          <w:lang w:val="lv-LV"/>
        </w:rPr>
        <w:instrText xml:space="preserve"> REF CassApp  \* MERGEFORMAT </w:instrText>
      </w:r>
      <w:r w:rsidR="00D8308B" w:rsidRPr="00FA471A">
        <w:rPr>
          <w:lang w:val="lv-LV"/>
        </w:rPr>
        <w:fldChar w:fldCharType="separate"/>
      </w:r>
      <w:r w:rsidR="00C65171" w:rsidRPr="00FA471A">
        <w:rPr>
          <w:noProof/>
          <w:lang w:val="lv-LV"/>
        </w:rPr>
        <w:t>33</w:t>
      </w:r>
      <w:r w:rsidR="00D8308B" w:rsidRPr="00FA471A">
        <w:rPr>
          <w:noProof/>
          <w:lang w:val="lv-LV"/>
        </w:rPr>
        <w:fldChar w:fldCharType="end"/>
      </w:r>
      <w:r w:rsidR="00525A56" w:rsidRPr="00FA471A">
        <w:rPr>
          <w:noProof/>
          <w:lang w:val="lv-LV"/>
        </w:rPr>
        <w:t>.</w:t>
      </w:r>
      <w:r w:rsidR="00563FCC" w:rsidRPr="00FA471A">
        <w:rPr>
          <w:noProof/>
          <w:lang w:val="lv-LV"/>
        </w:rPr>
        <w:t>rindkopu</w:t>
      </w:r>
      <w:r w:rsidR="001F544E">
        <w:rPr>
          <w:noProof/>
          <w:lang w:val="lv-LV"/>
        </w:rPr>
        <w:t xml:space="preserve"> </w:t>
      </w:r>
      <w:r w:rsidR="00525A56" w:rsidRPr="00FA471A">
        <w:rPr>
          <w:noProof/>
          <w:lang w:val="lv-LV"/>
        </w:rPr>
        <w:t>iepriekš</w:t>
      </w:r>
      <w:r w:rsidR="0032063E" w:rsidRPr="00FA471A">
        <w:rPr>
          <w:lang w:val="lv-LV"/>
        </w:rPr>
        <w:t xml:space="preserve">). </w:t>
      </w:r>
      <w:r w:rsidR="00525A56" w:rsidRPr="00FA471A">
        <w:rPr>
          <w:lang w:val="lv-LV"/>
        </w:rPr>
        <w:t xml:space="preserve">Tādēļ </w:t>
      </w:r>
      <w:r w:rsidR="00167506">
        <w:rPr>
          <w:lang w:val="lv-LV"/>
        </w:rPr>
        <w:t>V</w:t>
      </w:r>
      <w:r w:rsidR="00167506" w:rsidRPr="00FA471A">
        <w:rPr>
          <w:lang w:val="lv-LV"/>
        </w:rPr>
        <w:t xml:space="preserve">aldības </w:t>
      </w:r>
      <w:r w:rsidR="00525A56" w:rsidRPr="00FA471A">
        <w:rPr>
          <w:lang w:val="lv-LV"/>
        </w:rPr>
        <w:t>iebildums tiek noraidīts</w:t>
      </w:r>
      <w:r w:rsidR="0032063E" w:rsidRPr="00FA471A">
        <w:rPr>
          <w:lang w:val="lv-LV"/>
        </w:rPr>
        <w:t>.</w:t>
      </w:r>
    </w:p>
    <w:p w:rsidR="00F71A6A" w:rsidRPr="00FA471A" w:rsidRDefault="00525A56" w:rsidP="00FA471A">
      <w:pPr>
        <w:pStyle w:val="ECHRPara"/>
        <w:numPr>
          <w:ilvl w:val="0"/>
          <w:numId w:val="19"/>
        </w:numPr>
        <w:ind w:left="0" w:firstLine="284"/>
        <w:rPr>
          <w:lang w:val="lv-LV"/>
        </w:rPr>
      </w:pPr>
      <w:r w:rsidRPr="00FA471A">
        <w:rPr>
          <w:lang w:val="lv-LV"/>
        </w:rPr>
        <w:t xml:space="preserve">Tiesa arī atzīmē, ka šī sūdzība nav </w:t>
      </w:r>
      <w:r w:rsidR="00A42D7B" w:rsidRPr="00FA471A">
        <w:rPr>
          <w:lang w:val="lv-LV"/>
        </w:rPr>
        <w:t xml:space="preserve">acīmredzami </w:t>
      </w:r>
      <w:r w:rsidRPr="00FA471A">
        <w:rPr>
          <w:lang w:val="lv-LV"/>
        </w:rPr>
        <w:t xml:space="preserve">nepamatota Konvencijas </w:t>
      </w:r>
      <w:proofErr w:type="gramStart"/>
      <w:r w:rsidRPr="00FA471A">
        <w:rPr>
          <w:lang w:val="lv-LV"/>
        </w:rPr>
        <w:t>35.panta</w:t>
      </w:r>
      <w:proofErr w:type="gramEnd"/>
      <w:r w:rsidRPr="00FA471A">
        <w:rPr>
          <w:lang w:val="lv-LV"/>
        </w:rPr>
        <w:t xml:space="preserve"> 3(a).punkta </w:t>
      </w:r>
      <w:r w:rsidR="00A42D7B" w:rsidRPr="00FA471A">
        <w:rPr>
          <w:lang w:val="lv-LV"/>
        </w:rPr>
        <w:t>izpratnē</w:t>
      </w:r>
      <w:r w:rsidR="00F71A6A" w:rsidRPr="00FA471A">
        <w:rPr>
          <w:lang w:val="lv-LV"/>
        </w:rPr>
        <w:t xml:space="preserve">. </w:t>
      </w:r>
      <w:r w:rsidRPr="00FA471A">
        <w:rPr>
          <w:lang w:val="lv-LV"/>
        </w:rPr>
        <w:t>Tā arī konstatē, ka tā nav nepamatota kādu citu iemeslu dēļ</w:t>
      </w:r>
      <w:r w:rsidR="00F71A6A" w:rsidRPr="00FA471A">
        <w:rPr>
          <w:lang w:val="lv-LV"/>
        </w:rPr>
        <w:t xml:space="preserve">. </w:t>
      </w:r>
      <w:r w:rsidRPr="00FA471A">
        <w:rPr>
          <w:lang w:val="lv-LV"/>
        </w:rPr>
        <w:t>Tādēļ t</w:t>
      </w:r>
      <w:r w:rsidR="00A42D7B" w:rsidRPr="00FA471A">
        <w:rPr>
          <w:lang w:val="lv-LV"/>
        </w:rPr>
        <w:t>ā</w:t>
      </w:r>
      <w:r w:rsidRPr="00FA471A">
        <w:rPr>
          <w:lang w:val="lv-LV"/>
        </w:rPr>
        <w:t xml:space="preserve"> ir jāpasludina par pieņemamu</w:t>
      </w:r>
      <w:r w:rsidR="00F71A6A" w:rsidRPr="00FA471A">
        <w:rPr>
          <w:lang w:val="lv-LV"/>
        </w:rPr>
        <w:t>.</w:t>
      </w:r>
    </w:p>
    <w:p w:rsidR="00F71A6A" w:rsidRPr="00FA471A" w:rsidRDefault="00CA7470" w:rsidP="00FA471A">
      <w:pPr>
        <w:pStyle w:val="ECHRHeading2"/>
        <w:numPr>
          <w:ilvl w:val="0"/>
          <w:numId w:val="25"/>
        </w:numPr>
        <w:rPr>
          <w:lang w:val="lv-LV"/>
        </w:rPr>
      </w:pPr>
      <w:r w:rsidRPr="00FA471A">
        <w:rPr>
          <w:lang w:val="lv-LV"/>
        </w:rPr>
        <w:t>Lietas būtība</w:t>
      </w:r>
    </w:p>
    <w:p w:rsidR="005E44CC" w:rsidRPr="007B1B1B" w:rsidRDefault="00F41A06" w:rsidP="007B1B1B">
      <w:pPr>
        <w:pStyle w:val="ECHRPara"/>
        <w:numPr>
          <w:ilvl w:val="0"/>
          <w:numId w:val="19"/>
        </w:numPr>
        <w:ind w:left="0" w:firstLine="284"/>
        <w:rPr>
          <w:lang w:val="lv-LV"/>
        </w:rPr>
      </w:pPr>
      <w:r w:rsidRPr="00FA471A">
        <w:rPr>
          <w:lang w:val="lv-LV"/>
        </w:rPr>
        <w:t xml:space="preserve">Iesniedzējs </w:t>
      </w:r>
      <w:r w:rsidR="00563FCC" w:rsidRPr="00FA471A">
        <w:rPr>
          <w:lang w:val="lv-LV"/>
        </w:rPr>
        <w:t>apgalvoja</w:t>
      </w:r>
      <w:r w:rsidR="00716DEF" w:rsidRPr="00FA471A">
        <w:rPr>
          <w:lang w:val="lv-LV"/>
        </w:rPr>
        <w:t xml:space="preserve">, ka </w:t>
      </w:r>
      <w:r w:rsidR="00897E44" w:rsidRPr="00FA471A">
        <w:rPr>
          <w:lang w:val="lv-LV"/>
        </w:rPr>
        <w:t xml:space="preserve">O.V. </w:t>
      </w:r>
      <w:r w:rsidR="00716DEF" w:rsidRPr="00FA471A">
        <w:rPr>
          <w:lang w:val="lv-LV"/>
        </w:rPr>
        <w:t>un</w:t>
      </w:r>
      <w:r w:rsidR="00897E44" w:rsidRPr="00FA471A">
        <w:rPr>
          <w:lang w:val="lv-LV"/>
        </w:rPr>
        <w:t xml:space="preserve"> S.Ž. </w:t>
      </w:r>
      <w:r w:rsidR="00716DEF" w:rsidRPr="00FA471A">
        <w:rPr>
          <w:lang w:val="lv-LV"/>
        </w:rPr>
        <w:t>bija viņu uzrunājuši</w:t>
      </w:r>
      <w:r w:rsidR="00616776" w:rsidRPr="00FA471A">
        <w:rPr>
          <w:lang w:val="lv-LV"/>
        </w:rPr>
        <w:t xml:space="preserve"> </w:t>
      </w:r>
      <w:r w:rsidR="00716DEF" w:rsidRPr="00FA471A">
        <w:rPr>
          <w:lang w:val="lv-LV"/>
        </w:rPr>
        <w:t xml:space="preserve">pēc </w:t>
      </w:r>
      <w:r w:rsidR="00897E44" w:rsidRPr="00FA471A">
        <w:rPr>
          <w:lang w:val="lv-LV"/>
        </w:rPr>
        <w:t>G.P.</w:t>
      </w:r>
      <w:r w:rsidR="00616776" w:rsidRPr="00FA471A">
        <w:rPr>
          <w:lang w:val="lv-LV"/>
        </w:rPr>
        <w:t xml:space="preserve"> </w:t>
      </w:r>
      <w:r w:rsidR="00716DEF" w:rsidRPr="00FA471A">
        <w:rPr>
          <w:lang w:val="lv-LV"/>
        </w:rPr>
        <w:t>ierosinājuma</w:t>
      </w:r>
      <w:r w:rsidR="00897E44" w:rsidRPr="00FA471A">
        <w:rPr>
          <w:lang w:val="lv-LV"/>
        </w:rPr>
        <w:t xml:space="preserve">, </w:t>
      </w:r>
      <w:r w:rsidR="00716DEF" w:rsidRPr="00FA471A">
        <w:rPr>
          <w:lang w:val="lv-LV"/>
        </w:rPr>
        <w:t xml:space="preserve">lai gan viņš nenodarbojās ar lietu, </w:t>
      </w:r>
      <w:r w:rsidR="00563FCC" w:rsidRPr="00FA471A">
        <w:rPr>
          <w:lang w:val="lv-LV"/>
        </w:rPr>
        <w:t>kuras kontekstā</w:t>
      </w:r>
      <w:r w:rsidR="00716DEF" w:rsidRPr="00FA471A">
        <w:rPr>
          <w:lang w:val="lv-LV"/>
        </w:rPr>
        <w:t xml:space="preserve"> tika pieprasīts kukulis</w:t>
      </w:r>
      <w:r w:rsidR="00897E44" w:rsidRPr="00FA471A">
        <w:rPr>
          <w:lang w:val="lv-LV"/>
        </w:rPr>
        <w:t xml:space="preserve">. </w:t>
      </w:r>
      <w:r w:rsidR="00716DEF" w:rsidRPr="00FA471A">
        <w:rPr>
          <w:lang w:val="lv-LV"/>
        </w:rPr>
        <w:t>Vi</w:t>
      </w:r>
      <w:r w:rsidR="00575C29" w:rsidRPr="00FA471A">
        <w:rPr>
          <w:lang w:val="lv-LV"/>
        </w:rPr>
        <w:t>ņš kategoriski noliedza, ka viņš</w:t>
      </w:r>
      <w:r w:rsidR="00716DEF" w:rsidRPr="00FA471A">
        <w:rPr>
          <w:lang w:val="lv-LV"/>
        </w:rPr>
        <w:t xml:space="preserve"> būtu bijis tas, </w:t>
      </w:r>
      <w:r w:rsidR="00575C29" w:rsidRPr="00FA471A">
        <w:rPr>
          <w:lang w:val="lv-LV"/>
        </w:rPr>
        <w:t>kurš pirmais tuvojies</w:t>
      </w:r>
      <w:r w:rsidR="00897E44" w:rsidRPr="00FA471A">
        <w:rPr>
          <w:lang w:val="lv-LV"/>
        </w:rPr>
        <w:t xml:space="preserve"> O.V., </w:t>
      </w:r>
      <w:r w:rsidR="00575C29" w:rsidRPr="00FA471A">
        <w:rPr>
          <w:lang w:val="lv-LV"/>
        </w:rPr>
        <w:t xml:space="preserve">cita starpā atsaucoties uz faktu, ka pat </w:t>
      </w:r>
      <w:proofErr w:type="gramStart"/>
      <w:r w:rsidR="00575C29" w:rsidRPr="00FA471A">
        <w:rPr>
          <w:lang w:val="lv-LV"/>
        </w:rPr>
        <w:t>2001.gada</w:t>
      </w:r>
      <w:proofErr w:type="gramEnd"/>
      <w:r w:rsidR="00575C29" w:rsidRPr="00FA471A">
        <w:rPr>
          <w:lang w:val="lv-LV"/>
        </w:rPr>
        <w:t xml:space="preserve"> 18.decembrī, kad</w:t>
      </w:r>
      <w:r w:rsidR="00897E44" w:rsidRPr="00FA471A">
        <w:rPr>
          <w:lang w:val="lv-LV"/>
        </w:rPr>
        <w:t xml:space="preserve"> O.V. </w:t>
      </w:r>
      <w:r w:rsidR="00575C29" w:rsidRPr="00FA471A">
        <w:rPr>
          <w:lang w:val="lv-LV"/>
        </w:rPr>
        <w:t xml:space="preserve">bija ieradies birojā, </w:t>
      </w:r>
      <w:r w:rsidRPr="00FA471A">
        <w:rPr>
          <w:lang w:val="lv-LV"/>
        </w:rPr>
        <w:t xml:space="preserve">iesniedzējs </w:t>
      </w:r>
      <w:r w:rsidR="00575C29" w:rsidRPr="00FA471A">
        <w:rPr>
          <w:lang w:val="lv-LV"/>
        </w:rPr>
        <w:t xml:space="preserve">viņu bija sūtījis pie </w:t>
      </w:r>
      <w:r w:rsidR="00897E44" w:rsidRPr="00FA471A">
        <w:rPr>
          <w:lang w:val="lv-LV"/>
        </w:rPr>
        <w:t xml:space="preserve">G.P., </w:t>
      </w:r>
      <w:r w:rsidR="00575C29" w:rsidRPr="00FA471A">
        <w:rPr>
          <w:lang w:val="lv-LV"/>
        </w:rPr>
        <w:t>apgalvojot, ka</w:t>
      </w:r>
      <w:r w:rsidR="00897E44" w:rsidRPr="00FA471A">
        <w:rPr>
          <w:lang w:val="lv-LV"/>
        </w:rPr>
        <w:t xml:space="preserve"> G.P. </w:t>
      </w:r>
      <w:r w:rsidR="00575C29" w:rsidRPr="00FA471A">
        <w:rPr>
          <w:lang w:val="lv-LV"/>
        </w:rPr>
        <w:t xml:space="preserve">ir cilvēks, kas varētu atrisināt visus O.V. aktuālos </w:t>
      </w:r>
      <w:r w:rsidR="00575C29" w:rsidRPr="007B1B1B">
        <w:rPr>
          <w:lang w:val="lv-LV"/>
        </w:rPr>
        <w:t>jautājumus</w:t>
      </w:r>
      <w:r w:rsidR="00897E44" w:rsidRPr="007B1B1B">
        <w:rPr>
          <w:lang w:val="lv-LV"/>
        </w:rPr>
        <w:t xml:space="preserve">. </w:t>
      </w:r>
      <w:r w:rsidR="00575C29" w:rsidRPr="007B1B1B">
        <w:rPr>
          <w:lang w:val="lv-LV"/>
        </w:rPr>
        <w:t>Tomēr</w:t>
      </w:r>
      <w:r w:rsidR="00897E44" w:rsidRPr="007B1B1B">
        <w:rPr>
          <w:lang w:val="lv-LV"/>
        </w:rPr>
        <w:t xml:space="preserve"> O.V. </w:t>
      </w:r>
      <w:r w:rsidR="00575C29" w:rsidRPr="007B1B1B">
        <w:rPr>
          <w:lang w:val="lv-LV"/>
        </w:rPr>
        <w:t xml:space="preserve">turpināja uzstāt, ka vēlas runāt ar </w:t>
      </w:r>
      <w:r w:rsidR="0014415F" w:rsidRPr="007B1B1B">
        <w:rPr>
          <w:lang w:val="lv-LV"/>
        </w:rPr>
        <w:t>iesniedzēju</w:t>
      </w:r>
      <w:r w:rsidR="00563FCC" w:rsidRPr="007B1B1B">
        <w:rPr>
          <w:lang w:val="lv-LV"/>
        </w:rPr>
        <w:t>,</w:t>
      </w:r>
      <w:r w:rsidR="0014415F" w:rsidRPr="007B1B1B">
        <w:rPr>
          <w:lang w:val="lv-LV"/>
        </w:rPr>
        <w:t xml:space="preserve"> </w:t>
      </w:r>
      <w:r w:rsidR="00575C29" w:rsidRPr="007B1B1B">
        <w:rPr>
          <w:lang w:val="lv-LV"/>
        </w:rPr>
        <w:t>un mēģināja viņam nodot naudu</w:t>
      </w:r>
      <w:r w:rsidR="00897E44" w:rsidRPr="007B1B1B">
        <w:rPr>
          <w:lang w:val="lv-LV"/>
        </w:rPr>
        <w:t>.</w:t>
      </w:r>
    </w:p>
    <w:p w:rsidR="005E44CC" w:rsidRPr="007B1B1B" w:rsidRDefault="00575C29" w:rsidP="007B1B1B">
      <w:pPr>
        <w:pStyle w:val="ECHRPara"/>
        <w:numPr>
          <w:ilvl w:val="0"/>
          <w:numId w:val="19"/>
        </w:numPr>
        <w:ind w:left="0" w:firstLine="284"/>
        <w:rPr>
          <w:lang w:val="lv-LV"/>
        </w:rPr>
      </w:pPr>
      <w:r w:rsidRPr="007B1B1B">
        <w:rPr>
          <w:lang w:val="lv-LV"/>
        </w:rPr>
        <w:lastRenderedPageBreak/>
        <w:t xml:space="preserve">Valdība </w:t>
      </w:r>
      <w:r w:rsidR="005E44CC" w:rsidRPr="007B1B1B">
        <w:rPr>
          <w:lang w:val="lv-LV"/>
        </w:rPr>
        <w:t>jau sākumā atgādināja</w:t>
      </w:r>
      <w:r w:rsidRPr="007B1B1B">
        <w:rPr>
          <w:lang w:val="lv-LV"/>
        </w:rPr>
        <w:t xml:space="preserve">, ka Tiesa </w:t>
      </w:r>
      <w:r w:rsidR="005E44CC" w:rsidRPr="007B1B1B">
        <w:rPr>
          <w:lang w:val="lv-LV"/>
        </w:rPr>
        <w:t>ir lēmusi</w:t>
      </w:r>
      <w:r w:rsidRPr="007B1B1B">
        <w:rPr>
          <w:lang w:val="lv-LV"/>
        </w:rPr>
        <w:t xml:space="preserve">, ka īpašu izmeklēšanas metožu izmantošana, un, </w:t>
      </w:r>
      <w:r w:rsidR="00FA471A" w:rsidRPr="007B1B1B">
        <w:rPr>
          <w:lang w:val="lv-LV"/>
        </w:rPr>
        <w:t xml:space="preserve">precīzāk, </w:t>
      </w:r>
      <w:r w:rsidRPr="007B1B1B">
        <w:rPr>
          <w:lang w:val="lv-LV"/>
        </w:rPr>
        <w:t xml:space="preserve">slepenu metožu izmantošana pati par sevi </w:t>
      </w:r>
      <w:r w:rsidR="00FA471A" w:rsidRPr="007B1B1B">
        <w:rPr>
          <w:lang w:val="lv-LV"/>
        </w:rPr>
        <w:t xml:space="preserve">nepārkāpj </w:t>
      </w:r>
      <w:r w:rsidRPr="007B1B1B">
        <w:rPr>
          <w:lang w:val="lv-LV"/>
        </w:rPr>
        <w:t xml:space="preserve">tiesības uz </w:t>
      </w:r>
      <w:r w:rsidR="00FA471A" w:rsidRPr="007B1B1B">
        <w:rPr>
          <w:lang w:val="lv-LV"/>
        </w:rPr>
        <w:t xml:space="preserve">taisnīgu </w:t>
      </w:r>
      <w:r w:rsidR="00167506" w:rsidRPr="007B1B1B">
        <w:rPr>
          <w:lang w:val="lv-LV"/>
        </w:rPr>
        <w:t>ties</w:t>
      </w:r>
      <w:r w:rsidR="00167506">
        <w:rPr>
          <w:lang w:val="lv-LV"/>
        </w:rPr>
        <w:t>u</w:t>
      </w:r>
      <w:r w:rsidR="00F773F6" w:rsidRPr="007B1B1B">
        <w:rPr>
          <w:lang w:val="lv-LV"/>
        </w:rPr>
        <w:t xml:space="preserve">, </w:t>
      </w:r>
      <w:r w:rsidRPr="007B1B1B">
        <w:rPr>
          <w:lang w:val="lv-LV"/>
        </w:rPr>
        <w:t>citējot</w:t>
      </w:r>
      <w:r w:rsidR="0036149F" w:rsidRPr="007B1B1B">
        <w:rPr>
          <w:lang w:val="lv-LV"/>
        </w:rPr>
        <w:t xml:space="preserve"> </w:t>
      </w:r>
      <w:r w:rsidRPr="007B1B1B">
        <w:rPr>
          <w:lang w:val="lv-LV"/>
        </w:rPr>
        <w:t xml:space="preserve">lietu </w:t>
      </w:r>
      <w:proofErr w:type="spellStart"/>
      <w:r w:rsidRPr="007B1B1B">
        <w:rPr>
          <w:i/>
          <w:szCs w:val="24"/>
          <w:lang w:val="lv-LV"/>
        </w:rPr>
        <w:t>Ramanauskas</w:t>
      </w:r>
      <w:proofErr w:type="spellEnd"/>
      <w:r w:rsidRPr="007B1B1B">
        <w:rPr>
          <w:i/>
          <w:szCs w:val="24"/>
          <w:lang w:val="lv-LV"/>
        </w:rPr>
        <w:t xml:space="preserve"> pret Lietuvu</w:t>
      </w:r>
      <w:r w:rsidR="008D779E" w:rsidRPr="007B1B1B">
        <w:rPr>
          <w:i/>
          <w:szCs w:val="24"/>
          <w:lang w:val="lv-LV"/>
        </w:rPr>
        <w:t xml:space="preserve"> </w:t>
      </w:r>
      <w:r w:rsidRPr="007B1B1B">
        <w:rPr>
          <w:szCs w:val="24"/>
          <w:lang w:val="lv-LV"/>
        </w:rPr>
        <w:t>[</w:t>
      </w:r>
      <w:r w:rsidR="004937C0" w:rsidRPr="007B1B1B">
        <w:rPr>
          <w:szCs w:val="24"/>
          <w:lang w:val="lv-LV"/>
        </w:rPr>
        <w:t>Lielā Palāta</w:t>
      </w:r>
      <w:r w:rsidRPr="007B1B1B">
        <w:rPr>
          <w:szCs w:val="24"/>
          <w:lang w:val="lv-LV"/>
        </w:rPr>
        <w:t xml:space="preserve">], </w:t>
      </w:r>
      <w:r w:rsidR="00FA471A" w:rsidRPr="007B1B1B">
        <w:rPr>
          <w:szCs w:val="24"/>
          <w:lang w:val="lv-LV"/>
        </w:rPr>
        <w:t>N</w:t>
      </w:r>
      <w:r w:rsidRPr="007B1B1B">
        <w:rPr>
          <w:szCs w:val="24"/>
          <w:lang w:val="lv-LV"/>
        </w:rPr>
        <w:t>r</w:t>
      </w:r>
      <w:r w:rsidR="008D779E" w:rsidRPr="007B1B1B">
        <w:rPr>
          <w:szCs w:val="24"/>
          <w:lang w:val="lv-LV"/>
        </w:rPr>
        <w:t>.74420/01</w:t>
      </w:r>
      <w:r w:rsidR="008D779E" w:rsidRPr="007B1B1B">
        <w:rPr>
          <w:lang w:val="lv-LV"/>
        </w:rPr>
        <w:t>, 51</w:t>
      </w:r>
      <w:r w:rsidR="004937C0" w:rsidRPr="007B1B1B">
        <w:rPr>
          <w:lang w:val="lv-LV"/>
        </w:rPr>
        <w:t>.</w:t>
      </w:r>
      <w:r w:rsidR="00FA471A" w:rsidRPr="007B1B1B">
        <w:rPr>
          <w:lang w:val="lv-LV"/>
        </w:rPr>
        <w:t>rindkopa</w:t>
      </w:r>
      <w:r w:rsidR="008D779E" w:rsidRPr="007B1B1B">
        <w:rPr>
          <w:lang w:val="lv-LV"/>
        </w:rPr>
        <w:t>, ECHR 2008.</w:t>
      </w:r>
    </w:p>
    <w:p w:rsidR="005E44CC" w:rsidRPr="00962D20" w:rsidRDefault="007B1B1B" w:rsidP="007B1B1B">
      <w:pPr>
        <w:pStyle w:val="ECHRPara"/>
        <w:numPr>
          <w:ilvl w:val="0"/>
          <w:numId w:val="19"/>
        </w:numPr>
        <w:ind w:left="0" w:firstLine="284"/>
        <w:rPr>
          <w:lang w:val="lv-LV"/>
        </w:rPr>
      </w:pPr>
      <w:r w:rsidRPr="00962D20">
        <w:rPr>
          <w:lang w:val="lv-LV"/>
        </w:rPr>
        <w:t>Attiecībā uz šo</w:t>
      </w:r>
      <w:r w:rsidR="00575C29" w:rsidRPr="00962D20">
        <w:rPr>
          <w:lang w:val="lv-LV"/>
        </w:rPr>
        <w:t xml:space="preserve"> lietu, </w:t>
      </w:r>
      <w:r w:rsidR="00167506">
        <w:rPr>
          <w:lang w:val="lv-LV"/>
        </w:rPr>
        <w:t>V</w:t>
      </w:r>
      <w:r w:rsidR="00167506" w:rsidRPr="00962D20">
        <w:rPr>
          <w:lang w:val="lv-LV"/>
        </w:rPr>
        <w:t xml:space="preserve">aldība </w:t>
      </w:r>
      <w:r w:rsidR="00575C29" w:rsidRPr="00962D20">
        <w:rPr>
          <w:lang w:val="lv-LV"/>
        </w:rPr>
        <w:t xml:space="preserve">apgalvoja, ka sākumā </w:t>
      </w:r>
      <w:r w:rsidRPr="00962D20">
        <w:rPr>
          <w:lang w:val="lv-LV"/>
        </w:rPr>
        <w:t xml:space="preserve">ar O.V. bija sazinājies </w:t>
      </w:r>
      <w:r w:rsidR="00F41A06" w:rsidRPr="00962D20">
        <w:rPr>
          <w:lang w:val="lv-LV"/>
        </w:rPr>
        <w:t>iesniedzējs</w:t>
      </w:r>
      <w:r w:rsidRPr="00962D20">
        <w:rPr>
          <w:lang w:val="lv-LV"/>
        </w:rPr>
        <w:t>.</w:t>
      </w:r>
      <w:r w:rsidR="00575C29" w:rsidRPr="00962D20">
        <w:rPr>
          <w:lang w:val="lv-LV"/>
        </w:rPr>
        <w:t xml:space="preserve"> Šajā sakarā </w:t>
      </w:r>
      <w:r w:rsidR="00167506">
        <w:rPr>
          <w:lang w:val="lv-LV"/>
        </w:rPr>
        <w:t>V</w:t>
      </w:r>
      <w:r w:rsidR="00167506" w:rsidRPr="00962D20">
        <w:rPr>
          <w:lang w:val="lv-LV"/>
        </w:rPr>
        <w:t xml:space="preserve">aldība </w:t>
      </w:r>
      <w:r w:rsidR="00575C29" w:rsidRPr="00962D20">
        <w:rPr>
          <w:lang w:val="lv-LV"/>
        </w:rPr>
        <w:t xml:space="preserve">atsaucās uz paša </w:t>
      </w:r>
      <w:r w:rsidR="0014415F" w:rsidRPr="00962D20">
        <w:rPr>
          <w:lang w:val="lv-LV"/>
        </w:rPr>
        <w:t xml:space="preserve">iesniedzēja </w:t>
      </w:r>
      <w:r w:rsidRPr="00962D20">
        <w:rPr>
          <w:lang w:val="lv-LV"/>
        </w:rPr>
        <w:t xml:space="preserve">liecībām </w:t>
      </w:r>
      <w:r w:rsidR="00D87ADF" w:rsidRPr="00962D20">
        <w:rPr>
          <w:lang w:val="lv-LV"/>
        </w:rPr>
        <w:t>kriminālprocesā</w:t>
      </w:r>
      <w:r w:rsidR="008D779E" w:rsidRPr="00962D20">
        <w:rPr>
          <w:lang w:val="lv-LV"/>
        </w:rPr>
        <w:t xml:space="preserve">, </w:t>
      </w:r>
      <w:r w:rsidR="00D87ADF" w:rsidRPr="00962D20">
        <w:rPr>
          <w:lang w:val="lv-LV"/>
        </w:rPr>
        <w:t xml:space="preserve">apgalvojot, ka </w:t>
      </w:r>
      <w:r w:rsidRPr="00962D20">
        <w:rPr>
          <w:lang w:val="lv-LV"/>
        </w:rPr>
        <w:t xml:space="preserve">iesniedzējs </w:t>
      </w:r>
      <w:r w:rsidR="00D87ADF" w:rsidRPr="00962D20">
        <w:rPr>
          <w:lang w:val="lv-LV"/>
        </w:rPr>
        <w:t>bija tas, kurš pieprasīja</w:t>
      </w:r>
      <w:r w:rsidR="008D779E" w:rsidRPr="00962D20">
        <w:rPr>
          <w:lang w:val="lv-LV"/>
        </w:rPr>
        <w:t xml:space="preserve"> O.V. </w:t>
      </w:r>
      <w:r w:rsidR="00D87ADF" w:rsidRPr="00962D20">
        <w:rPr>
          <w:lang w:val="lv-LV"/>
        </w:rPr>
        <w:t xml:space="preserve">samaksāt </w:t>
      </w:r>
      <w:r w:rsidR="008D779E" w:rsidRPr="00962D20">
        <w:rPr>
          <w:lang w:val="lv-LV"/>
        </w:rPr>
        <w:t>500</w:t>
      </w:r>
      <w:r w:rsidR="00D87ADF" w:rsidRPr="00962D20">
        <w:rPr>
          <w:lang w:val="lv-LV"/>
        </w:rPr>
        <w:t xml:space="preserve"> LVL</w:t>
      </w:r>
      <w:r w:rsidR="008D779E" w:rsidRPr="00962D20">
        <w:rPr>
          <w:lang w:val="lv-LV"/>
        </w:rPr>
        <w:t>. N</w:t>
      </w:r>
      <w:r w:rsidR="00D87ADF" w:rsidRPr="00962D20">
        <w:rPr>
          <w:lang w:val="lv-LV"/>
        </w:rPr>
        <w:t xml:space="preserve">e O.V., ne </w:t>
      </w:r>
      <w:r w:rsidRPr="00962D20">
        <w:rPr>
          <w:lang w:val="lv-LV"/>
        </w:rPr>
        <w:t xml:space="preserve">nacionālās </w:t>
      </w:r>
      <w:r w:rsidR="00D87ADF" w:rsidRPr="00962D20">
        <w:rPr>
          <w:lang w:val="lv-LV"/>
        </w:rPr>
        <w:t xml:space="preserve">iestādes nebija </w:t>
      </w:r>
      <w:r w:rsidRPr="00962D20">
        <w:rPr>
          <w:lang w:val="lv-LV"/>
        </w:rPr>
        <w:t xml:space="preserve">izdarījušas </w:t>
      </w:r>
      <w:r w:rsidR="00D87ADF" w:rsidRPr="00962D20">
        <w:rPr>
          <w:lang w:val="lv-LV"/>
        </w:rPr>
        <w:t xml:space="preserve">nekādu spiedienu uz </w:t>
      </w:r>
      <w:r w:rsidR="0014415F" w:rsidRPr="00962D20">
        <w:rPr>
          <w:lang w:val="lv-LV"/>
        </w:rPr>
        <w:t>iesniedzēju</w:t>
      </w:r>
      <w:r w:rsidR="008D779E" w:rsidRPr="00962D20">
        <w:rPr>
          <w:lang w:val="lv-LV"/>
        </w:rPr>
        <w:t xml:space="preserve">. </w:t>
      </w:r>
      <w:r w:rsidR="00D87ADF" w:rsidRPr="00962D20">
        <w:rPr>
          <w:lang w:val="lv-LV"/>
        </w:rPr>
        <w:t>Tieši pretēji</w:t>
      </w:r>
      <w:r w:rsidR="008D779E" w:rsidRPr="00962D20">
        <w:rPr>
          <w:lang w:val="lv-LV"/>
        </w:rPr>
        <w:t xml:space="preserve"> – </w:t>
      </w:r>
      <w:r w:rsidR="00F41A06" w:rsidRPr="00962D20">
        <w:rPr>
          <w:lang w:val="lv-LV"/>
        </w:rPr>
        <w:t>iesniedzējs</w:t>
      </w:r>
      <w:r w:rsidR="00D87ADF" w:rsidRPr="00962D20">
        <w:rPr>
          <w:lang w:val="lv-LV"/>
        </w:rPr>
        <w:t xml:space="preserve"> bija piedraudējis</w:t>
      </w:r>
      <w:r w:rsidR="008D779E" w:rsidRPr="00962D20">
        <w:rPr>
          <w:lang w:val="lv-LV"/>
        </w:rPr>
        <w:t xml:space="preserve"> O.V.</w:t>
      </w:r>
      <w:r w:rsidR="00D87ADF" w:rsidRPr="00962D20">
        <w:rPr>
          <w:lang w:val="lv-LV"/>
        </w:rPr>
        <w:t>, ka gadījumā, ja netiks samaksāts,</w:t>
      </w:r>
      <w:r w:rsidR="008D779E" w:rsidRPr="00962D20">
        <w:rPr>
          <w:lang w:val="lv-LV"/>
        </w:rPr>
        <w:t xml:space="preserve"> </w:t>
      </w:r>
      <w:r w:rsidRPr="00962D20">
        <w:rPr>
          <w:lang w:val="lv-LV"/>
        </w:rPr>
        <w:t xml:space="preserve">apķīlātie </w:t>
      </w:r>
      <w:r w:rsidR="00D87ADF" w:rsidRPr="00962D20">
        <w:rPr>
          <w:lang w:val="lv-LV"/>
        </w:rPr>
        <w:t xml:space="preserve">kažokādas mēteļi tiks atdoti </w:t>
      </w:r>
      <w:r w:rsidR="008D779E" w:rsidRPr="00962D20">
        <w:rPr>
          <w:lang w:val="lv-LV"/>
        </w:rPr>
        <w:t>M.</w:t>
      </w:r>
    </w:p>
    <w:p w:rsidR="005E44CC" w:rsidRPr="00962D20" w:rsidRDefault="007B1B1B" w:rsidP="007B1B1B">
      <w:pPr>
        <w:pStyle w:val="ECHRPara"/>
        <w:numPr>
          <w:ilvl w:val="0"/>
          <w:numId w:val="19"/>
        </w:numPr>
        <w:ind w:left="0" w:firstLine="284"/>
        <w:rPr>
          <w:lang w:val="lv-LV"/>
        </w:rPr>
      </w:pPr>
      <w:r w:rsidRPr="001D11DB">
        <w:rPr>
          <w:lang w:val="lv-LV"/>
        </w:rPr>
        <w:t>Nobeigumā</w:t>
      </w:r>
      <w:r w:rsidR="0047708E" w:rsidRPr="00962D20">
        <w:rPr>
          <w:lang w:val="lv-LV"/>
        </w:rPr>
        <w:t xml:space="preserve"> Valdība uzskatīja, ka</w:t>
      </w:r>
      <w:r w:rsidR="008D779E" w:rsidRPr="00962D20">
        <w:rPr>
          <w:lang w:val="lv-LV"/>
        </w:rPr>
        <w:t xml:space="preserve"> </w:t>
      </w:r>
      <w:r w:rsidR="0047708E" w:rsidRPr="00962D20">
        <w:rPr>
          <w:lang w:val="lv-LV"/>
        </w:rPr>
        <w:t>tiesīb</w:t>
      </w:r>
      <w:r w:rsidRPr="00962D20">
        <w:rPr>
          <w:lang w:val="lv-LV"/>
        </w:rPr>
        <w:t>sargājošās</w:t>
      </w:r>
      <w:r w:rsidR="0047708E" w:rsidRPr="00962D20">
        <w:rPr>
          <w:lang w:val="lv-LV"/>
        </w:rPr>
        <w:t xml:space="preserve"> </w:t>
      </w:r>
      <w:r w:rsidRPr="00962D20">
        <w:rPr>
          <w:lang w:val="lv-LV"/>
        </w:rPr>
        <w:t xml:space="preserve">iestādes bija </w:t>
      </w:r>
      <w:r w:rsidR="0047708E" w:rsidRPr="00962D20">
        <w:rPr>
          <w:lang w:val="lv-LV"/>
        </w:rPr>
        <w:t xml:space="preserve">aprobežojušās ar noziedzīgas darbības izmeklēšanu </w:t>
      </w:r>
      <w:r w:rsidRPr="00962D20">
        <w:rPr>
          <w:lang w:val="lv-LV"/>
        </w:rPr>
        <w:t xml:space="preserve">pēc būtības </w:t>
      </w:r>
      <w:r w:rsidR="0047708E" w:rsidRPr="00962D20">
        <w:rPr>
          <w:lang w:val="lv-LV"/>
        </w:rPr>
        <w:t>pasīvā veidā</w:t>
      </w:r>
      <w:r w:rsidR="00F773F6" w:rsidRPr="00962D20">
        <w:rPr>
          <w:lang w:val="lv-LV"/>
        </w:rPr>
        <w:t>,</w:t>
      </w:r>
      <w:r w:rsidR="001C7A12" w:rsidRPr="00962D20">
        <w:rPr>
          <w:lang w:val="lv-LV"/>
        </w:rPr>
        <w:t xml:space="preserve"> </w:t>
      </w:r>
      <w:r w:rsidR="0047708E" w:rsidRPr="00962D20">
        <w:rPr>
          <w:lang w:val="lv-LV"/>
        </w:rPr>
        <w:t xml:space="preserve">un tādēļ apgalvoja, ka </w:t>
      </w:r>
      <w:r w:rsidRPr="001D11DB">
        <w:rPr>
          <w:lang w:val="lv-LV"/>
        </w:rPr>
        <w:t xml:space="preserve">policija nav uzkūdījusi </w:t>
      </w:r>
      <w:r w:rsidR="00F41A06" w:rsidRPr="00962D20">
        <w:rPr>
          <w:lang w:val="lv-LV"/>
        </w:rPr>
        <w:t>iesniedzēj</w:t>
      </w:r>
      <w:r w:rsidRPr="001D11DB">
        <w:rPr>
          <w:lang w:val="lv-LV"/>
        </w:rPr>
        <w:t>u</w:t>
      </w:r>
      <w:r w:rsidR="001C7A12" w:rsidRPr="00962D20">
        <w:rPr>
          <w:lang w:val="lv-LV"/>
        </w:rPr>
        <w:t>.</w:t>
      </w:r>
    </w:p>
    <w:p w:rsidR="005E44CC" w:rsidRPr="00C728C5" w:rsidRDefault="0047708E" w:rsidP="007B1B1B">
      <w:pPr>
        <w:pStyle w:val="ECHRPara"/>
        <w:numPr>
          <w:ilvl w:val="0"/>
          <w:numId w:val="19"/>
        </w:numPr>
        <w:ind w:left="0" w:firstLine="284"/>
        <w:rPr>
          <w:lang w:val="lv-LV"/>
        </w:rPr>
      </w:pPr>
      <w:r w:rsidRPr="00962D20">
        <w:rPr>
          <w:lang w:val="lv-LV"/>
        </w:rPr>
        <w:t xml:space="preserve">Tiesas </w:t>
      </w:r>
      <w:r w:rsidR="007B1B1B" w:rsidRPr="00962D20">
        <w:rPr>
          <w:lang w:val="lv-LV"/>
        </w:rPr>
        <w:t>sen iedibināts viedoklis</w:t>
      </w:r>
      <w:r w:rsidRPr="00962D20">
        <w:rPr>
          <w:lang w:val="lv-LV"/>
        </w:rPr>
        <w:t xml:space="preserve"> lietās </w:t>
      </w:r>
      <w:r w:rsidR="007B1B1B" w:rsidRPr="00962D20">
        <w:rPr>
          <w:lang w:val="lv-LV"/>
        </w:rPr>
        <w:t xml:space="preserve">par uzkūdīšanu </w:t>
      </w:r>
      <w:r w:rsidRPr="00962D20">
        <w:rPr>
          <w:lang w:val="lv-LV"/>
        </w:rPr>
        <w:t>ir, ka sabiedrības interese par korupcijas apkarošanu nevar attaisnot</w:t>
      </w:r>
      <w:r w:rsidR="00907D3F" w:rsidRPr="00962D20">
        <w:rPr>
          <w:lang w:val="lv-LV"/>
        </w:rPr>
        <w:t xml:space="preserve"> </w:t>
      </w:r>
      <w:r w:rsidRPr="00962D20">
        <w:rPr>
          <w:lang w:val="lv-LV"/>
        </w:rPr>
        <w:t xml:space="preserve">pierādījumu </w:t>
      </w:r>
      <w:r w:rsidRPr="00C728C5">
        <w:rPr>
          <w:lang w:val="lv-LV"/>
        </w:rPr>
        <w:t xml:space="preserve">izmantošanu, kas iegūti </w:t>
      </w:r>
      <w:r w:rsidR="007B1B1B" w:rsidRPr="00C728C5">
        <w:rPr>
          <w:lang w:val="lv-LV"/>
        </w:rPr>
        <w:t xml:space="preserve">ar </w:t>
      </w:r>
      <w:r w:rsidRPr="00C728C5">
        <w:rPr>
          <w:lang w:val="lv-LV"/>
        </w:rPr>
        <w:t xml:space="preserve">policijas </w:t>
      </w:r>
      <w:r w:rsidR="0092372A" w:rsidRPr="00C728C5">
        <w:rPr>
          <w:lang w:val="lv-LV"/>
        </w:rPr>
        <w:t>uzkūdīšan</w:t>
      </w:r>
      <w:r w:rsidR="007B1B1B" w:rsidRPr="00C728C5">
        <w:rPr>
          <w:lang w:val="lv-LV"/>
        </w:rPr>
        <w:t>u</w:t>
      </w:r>
      <w:r w:rsidR="00907D3F" w:rsidRPr="00C728C5">
        <w:rPr>
          <w:lang w:val="lv-LV"/>
        </w:rPr>
        <w:t xml:space="preserve">, </w:t>
      </w:r>
      <w:r w:rsidRPr="00C728C5">
        <w:rPr>
          <w:lang w:val="lv-LV"/>
        </w:rPr>
        <w:t>jo</w:t>
      </w:r>
      <w:r w:rsidR="0092372A" w:rsidRPr="00C728C5">
        <w:rPr>
          <w:lang w:val="lv-LV"/>
        </w:rPr>
        <w:t xml:space="preserve"> </w:t>
      </w:r>
      <w:r w:rsidRPr="00C728C5">
        <w:rPr>
          <w:lang w:val="lv-LV"/>
        </w:rPr>
        <w:t xml:space="preserve">tas pakļautu </w:t>
      </w:r>
      <w:r w:rsidR="00131309" w:rsidRPr="00C728C5">
        <w:rPr>
          <w:lang w:val="lv-LV"/>
        </w:rPr>
        <w:t>apsūdzēto riskam</w:t>
      </w:r>
      <w:r w:rsidR="001D11DB" w:rsidRPr="00C728C5">
        <w:rPr>
          <w:lang w:val="lv-LV"/>
        </w:rPr>
        <w:t>,</w:t>
      </w:r>
      <w:r w:rsidR="00131309" w:rsidRPr="00C728C5">
        <w:rPr>
          <w:lang w:val="lv-LV"/>
        </w:rPr>
        <w:t xml:space="preserve"> ka viņa lietā </w:t>
      </w:r>
      <w:r w:rsidR="001D11DB" w:rsidRPr="00C728C5">
        <w:rPr>
          <w:lang w:val="lv-LV"/>
        </w:rPr>
        <w:t xml:space="preserve">jau no paša </w:t>
      </w:r>
      <w:r w:rsidR="00167506">
        <w:rPr>
          <w:lang w:val="lv-LV"/>
        </w:rPr>
        <w:t xml:space="preserve">sākuma </w:t>
      </w:r>
      <w:r w:rsidR="001D11DB" w:rsidRPr="00C728C5">
        <w:rPr>
          <w:lang w:val="lv-LV"/>
        </w:rPr>
        <w:t xml:space="preserve">viņam tiek atņemtas tiesības uz taisnību tiesu </w:t>
      </w:r>
      <w:r w:rsidR="00131309" w:rsidRPr="00C728C5">
        <w:rPr>
          <w:lang w:val="lv-LV"/>
        </w:rPr>
        <w:t>(skatīt</w:t>
      </w:r>
      <w:r w:rsidR="009478EF" w:rsidRPr="00C728C5">
        <w:rPr>
          <w:lang w:val="lv-LV"/>
        </w:rPr>
        <w:t xml:space="preserve"> </w:t>
      </w:r>
      <w:r w:rsidR="001D11DB" w:rsidRPr="00C728C5">
        <w:rPr>
          <w:lang w:val="lv-LV"/>
        </w:rPr>
        <w:t>liet</w:t>
      </w:r>
      <w:r w:rsidR="00694A86">
        <w:rPr>
          <w:lang w:val="lv-LV"/>
        </w:rPr>
        <w:t>u</w:t>
      </w:r>
      <w:r w:rsidR="001D11DB" w:rsidRPr="00C728C5">
        <w:rPr>
          <w:lang w:val="lv-LV"/>
        </w:rPr>
        <w:t xml:space="preserve"> </w:t>
      </w:r>
      <w:proofErr w:type="spellStart"/>
      <w:r w:rsidR="00131309" w:rsidRPr="00C728C5">
        <w:rPr>
          <w:i/>
          <w:lang w:val="lv-LV"/>
        </w:rPr>
        <w:t>Baņņ</w:t>
      </w:r>
      <w:r w:rsidR="009478EF" w:rsidRPr="00C728C5">
        <w:rPr>
          <w:i/>
          <w:lang w:val="lv-LV"/>
        </w:rPr>
        <w:t>ikova</w:t>
      </w:r>
      <w:proofErr w:type="spellEnd"/>
      <w:r w:rsidR="009478EF" w:rsidRPr="00C728C5">
        <w:rPr>
          <w:i/>
          <w:lang w:val="lv-LV"/>
        </w:rPr>
        <w:t xml:space="preserve"> </w:t>
      </w:r>
      <w:r w:rsidR="00131309" w:rsidRPr="00C728C5">
        <w:rPr>
          <w:i/>
          <w:lang w:val="lv-LV"/>
        </w:rPr>
        <w:t>pret Krieviju</w:t>
      </w:r>
      <w:r w:rsidR="00131309" w:rsidRPr="00C728C5">
        <w:rPr>
          <w:lang w:val="lv-LV"/>
        </w:rPr>
        <w:t xml:space="preserve">, </w:t>
      </w:r>
      <w:r w:rsidR="001D11DB" w:rsidRPr="00C728C5">
        <w:rPr>
          <w:lang w:val="lv-LV"/>
        </w:rPr>
        <w:t>N</w:t>
      </w:r>
      <w:r w:rsidR="00131309" w:rsidRPr="00C728C5">
        <w:rPr>
          <w:lang w:val="lv-LV"/>
        </w:rPr>
        <w:t>r</w:t>
      </w:r>
      <w:r w:rsidR="009478EF" w:rsidRPr="00C728C5">
        <w:rPr>
          <w:lang w:val="lv-LV"/>
        </w:rPr>
        <w:t>.18757/06</w:t>
      </w:r>
      <w:r w:rsidR="009478EF" w:rsidRPr="00C728C5">
        <w:rPr>
          <w:snapToGrid w:val="0"/>
          <w:szCs w:val="24"/>
          <w:lang w:val="lv-LV"/>
        </w:rPr>
        <w:t xml:space="preserve">, </w:t>
      </w:r>
      <w:proofErr w:type="gramStart"/>
      <w:r w:rsidR="00694A86" w:rsidRPr="00C728C5">
        <w:rPr>
          <w:lang w:val="lv-LV"/>
        </w:rPr>
        <w:t>2010.gada</w:t>
      </w:r>
      <w:proofErr w:type="gramEnd"/>
      <w:r w:rsidR="00694A86" w:rsidRPr="00C728C5">
        <w:rPr>
          <w:lang w:val="lv-LV"/>
        </w:rPr>
        <w:t xml:space="preserve"> 4.novembra sprieduma </w:t>
      </w:r>
      <w:r w:rsidR="009478EF" w:rsidRPr="00C728C5">
        <w:rPr>
          <w:snapToGrid w:val="0"/>
          <w:szCs w:val="24"/>
          <w:lang w:val="lv-LV"/>
        </w:rPr>
        <w:t>34</w:t>
      </w:r>
      <w:r w:rsidR="0092372A" w:rsidRPr="00C728C5">
        <w:rPr>
          <w:snapToGrid w:val="0"/>
          <w:szCs w:val="24"/>
          <w:lang w:val="lv-LV"/>
        </w:rPr>
        <w:t>.</w:t>
      </w:r>
      <w:r w:rsidR="001D11DB" w:rsidRPr="00C728C5">
        <w:rPr>
          <w:snapToGrid w:val="0"/>
          <w:szCs w:val="24"/>
          <w:lang w:val="lv-LV"/>
        </w:rPr>
        <w:t>rindkop</w:t>
      </w:r>
      <w:r w:rsidR="00694A86">
        <w:rPr>
          <w:snapToGrid w:val="0"/>
          <w:szCs w:val="24"/>
          <w:lang w:val="lv-LV"/>
        </w:rPr>
        <w:t>a</w:t>
      </w:r>
      <w:r w:rsidR="001D11DB" w:rsidRPr="00C728C5">
        <w:rPr>
          <w:snapToGrid w:val="0"/>
          <w:szCs w:val="24"/>
          <w:lang w:val="lv-LV"/>
        </w:rPr>
        <w:t xml:space="preserve"> </w:t>
      </w:r>
      <w:r w:rsidR="00131309" w:rsidRPr="00C728C5">
        <w:rPr>
          <w:snapToGrid w:val="0"/>
          <w:szCs w:val="24"/>
          <w:lang w:val="lv-LV"/>
        </w:rPr>
        <w:t xml:space="preserve">ar </w:t>
      </w:r>
      <w:r w:rsidR="001D11DB" w:rsidRPr="00C728C5">
        <w:rPr>
          <w:snapToGrid w:val="0"/>
          <w:szCs w:val="24"/>
          <w:lang w:val="lv-LV"/>
        </w:rPr>
        <w:t xml:space="preserve">tālākām </w:t>
      </w:r>
      <w:r w:rsidR="00131309" w:rsidRPr="00C728C5">
        <w:rPr>
          <w:snapToGrid w:val="0"/>
          <w:szCs w:val="24"/>
          <w:lang w:val="lv-LV"/>
        </w:rPr>
        <w:t>atsaucēm</w:t>
      </w:r>
      <w:r w:rsidR="009478EF" w:rsidRPr="00C728C5">
        <w:rPr>
          <w:lang w:val="lv-LV"/>
        </w:rPr>
        <w:t>).</w:t>
      </w:r>
    </w:p>
    <w:p w:rsidR="006A4FA2" w:rsidRPr="00C728C5" w:rsidRDefault="00131309" w:rsidP="007B1B1B">
      <w:pPr>
        <w:pStyle w:val="ECHRPara"/>
        <w:numPr>
          <w:ilvl w:val="0"/>
          <w:numId w:val="19"/>
        </w:numPr>
        <w:ind w:left="0" w:firstLine="284"/>
        <w:rPr>
          <w:lang w:val="lv-LV"/>
        </w:rPr>
      </w:pPr>
      <w:r w:rsidRPr="00C728C5">
        <w:rPr>
          <w:lang w:val="lv-LV"/>
        </w:rPr>
        <w:t xml:space="preserve">Pirmais solis ir noskaidrot, vai konkrētais </w:t>
      </w:r>
      <w:r w:rsidR="001D11DB" w:rsidRPr="00C728C5">
        <w:rPr>
          <w:lang w:val="lv-LV"/>
        </w:rPr>
        <w:t xml:space="preserve">nodarījums </w:t>
      </w:r>
      <w:r w:rsidRPr="00C728C5">
        <w:rPr>
          <w:lang w:val="lv-LV"/>
        </w:rPr>
        <w:t xml:space="preserve">būtu </w:t>
      </w:r>
      <w:r w:rsidR="001D11DB" w:rsidRPr="00C728C5">
        <w:rPr>
          <w:lang w:val="lv-LV"/>
        </w:rPr>
        <w:t xml:space="preserve">izdarīts </w:t>
      </w:r>
      <w:r w:rsidRPr="00C728C5">
        <w:rPr>
          <w:lang w:val="lv-LV"/>
        </w:rPr>
        <w:t>bez iestāžu iejaukšanās</w:t>
      </w:r>
      <w:r w:rsidR="008812C9" w:rsidRPr="00C728C5">
        <w:rPr>
          <w:lang w:val="lv-LV"/>
        </w:rPr>
        <w:t xml:space="preserve">. </w:t>
      </w:r>
      <w:r w:rsidR="0092372A" w:rsidRPr="00C728C5">
        <w:rPr>
          <w:lang w:val="lv-LV"/>
        </w:rPr>
        <w:t xml:space="preserve">Uzkūdīšanas </w:t>
      </w:r>
      <w:r w:rsidRPr="00C728C5">
        <w:rPr>
          <w:lang w:val="lv-LV"/>
        </w:rPr>
        <w:t xml:space="preserve">definīcija, kuru Tiesa </w:t>
      </w:r>
      <w:r w:rsidR="001D11DB" w:rsidRPr="00C728C5">
        <w:rPr>
          <w:lang w:val="lv-LV"/>
        </w:rPr>
        <w:t xml:space="preserve">ir devusi </w:t>
      </w:r>
      <w:proofErr w:type="spellStart"/>
      <w:r w:rsidR="008812C9" w:rsidRPr="00C728C5">
        <w:rPr>
          <w:i/>
          <w:szCs w:val="24"/>
          <w:lang w:val="lv-LV"/>
        </w:rPr>
        <w:t>Ramanauskas</w:t>
      </w:r>
      <w:proofErr w:type="spellEnd"/>
      <w:r w:rsidR="008812C9" w:rsidRPr="00C728C5">
        <w:rPr>
          <w:i/>
          <w:szCs w:val="24"/>
          <w:lang w:val="lv-LV"/>
        </w:rPr>
        <w:t xml:space="preserve"> </w:t>
      </w:r>
      <w:r w:rsidRPr="00C728C5">
        <w:rPr>
          <w:szCs w:val="24"/>
          <w:lang w:val="lv-LV"/>
        </w:rPr>
        <w:t>lietā</w:t>
      </w:r>
      <w:r w:rsidR="0092372A" w:rsidRPr="00C728C5">
        <w:rPr>
          <w:szCs w:val="24"/>
          <w:lang w:val="lv-LV"/>
        </w:rPr>
        <w:t xml:space="preserve"> </w:t>
      </w:r>
      <w:r w:rsidR="008812C9" w:rsidRPr="00C728C5">
        <w:rPr>
          <w:szCs w:val="24"/>
          <w:lang w:val="lv-LV"/>
        </w:rPr>
        <w:t>(</w:t>
      </w:r>
      <w:r w:rsidRPr="00C728C5">
        <w:rPr>
          <w:szCs w:val="24"/>
          <w:lang w:val="lv-LV"/>
        </w:rPr>
        <w:t xml:space="preserve">kas </w:t>
      </w:r>
      <w:r w:rsidR="001D11DB" w:rsidRPr="00C728C5">
        <w:rPr>
          <w:szCs w:val="24"/>
          <w:lang w:val="lv-LV"/>
        </w:rPr>
        <w:t>citēta</w:t>
      </w:r>
      <w:r w:rsidR="008812C9" w:rsidRPr="00C728C5">
        <w:rPr>
          <w:lang w:val="lv-LV"/>
        </w:rPr>
        <w:t xml:space="preserve"> 55</w:t>
      </w:r>
      <w:r w:rsidR="0092372A" w:rsidRPr="00C728C5">
        <w:rPr>
          <w:lang w:val="lv-LV"/>
        </w:rPr>
        <w:t>.</w:t>
      </w:r>
      <w:r w:rsidR="001D11DB" w:rsidRPr="00C728C5">
        <w:rPr>
          <w:lang w:val="lv-LV"/>
        </w:rPr>
        <w:t>rindkopā iepriekš</w:t>
      </w:r>
      <w:r w:rsidR="008812C9" w:rsidRPr="00C728C5">
        <w:rPr>
          <w:lang w:val="lv-LV"/>
        </w:rPr>
        <w:t xml:space="preserve">) </w:t>
      </w:r>
      <w:r w:rsidRPr="00C728C5">
        <w:rPr>
          <w:lang w:val="lv-LV"/>
        </w:rPr>
        <w:t>skan šādi</w:t>
      </w:r>
      <w:r w:rsidR="008812C9" w:rsidRPr="00C728C5">
        <w:rPr>
          <w:lang w:val="lv-LV"/>
        </w:rPr>
        <w:t>:</w:t>
      </w:r>
    </w:p>
    <w:p w:rsidR="00EB1F35" w:rsidRPr="00694A86" w:rsidRDefault="00131309" w:rsidP="00694A86">
      <w:pPr>
        <w:pStyle w:val="ECHRParaQuote"/>
        <w:rPr>
          <w:lang w:val="lv-LV"/>
        </w:rPr>
      </w:pPr>
      <w:r w:rsidRPr="00694A86">
        <w:rPr>
          <w:lang w:val="lv-LV"/>
        </w:rPr>
        <w:t xml:space="preserve">„Policijas </w:t>
      </w:r>
      <w:r w:rsidR="0092372A" w:rsidRPr="00694A86">
        <w:rPr>
          <w:lang w:val="lv-LV"/>
        </w:rPr>
        <w:t xml:space="preserve">uzkūdīšana </w:t>
      </w:r>
      <w:r w:rsidRPr="00694A86">
        <w:rPr>
          <w:lang w:val="lv-LV"/>
        </w:rPr>
        <w:t xml:space="preserve">notiek tad, kad iesaistītās amatpersonas </w:t>
      </w:r>
      <w:r w:rsidR="00EB1F35" w:rsidRPr="00694A86">
        <w:rPr>
          <w:lang w:val="lv-LV"/>
        </w:rPr>
        <w:t xml:space="preserve">– </w:t>
      </w:r>
      <w:r w:rsidRPr="00694A86">
        <w:rPr>
          <w:lang w:val="lv-LV"/>
        </w:rPr>
        <w:t>vai nu tās ir drošības spēku pārstāvji, vai personas, kuras rīkojas</w:t>
      </w:r>
      <w:r w:rsidR="00EB1F35" w:rsidRPr="00694A86">
        <w:rPr>
          <w:lang w:val="lv-LV"/>
        </w:rPr>
        <w:t xml:space="preserve"> </w:t>
      </w:r>
      <w:r w:rsidRPr="00694A86">
        <w:rPr>
          <w:lang w:val="lv-LV"/>
        </w:rPr>
        <w:t>pēc to norādījumiem</w:t>
      </w:r>
      <w:r w:rsidR="00EB1F35" w:rsidRPr="00694A86">
        <w:rPr>
          <w:lang w:val="lv-LV"/>
        </w:rPr>
        <w:t xml:space="preserve"> – </w:t>
      </w:r>
      <w:r w:rsidRPr="00694A86">
        <w:rPr>
          <w:lang w:val="lv-LV"/>
        </w:rPr>
        <w:t xml:space="preserve">neaprobežojas ar kriminālas darbības izmeklēšanu </w:t>
      </w:r>
      <w:r w:rsidR="00C728C5" w:rsidRPr="00694A86">
        <w:rPr>
          <w:lang w:val="lv-LV"/>
        </w:rPr>
        <w:t xml:space="preserve">pēc būtības </w:t>
      </w:r>
      <w:r w:rsidRPr="00694A86">
        <w:rPr>
          <w:lang w:val="lv-LV"/>
        </w:rPr>
        <w:t>pasīvā veidā</w:t>
      </w:r>
      <w:r w:rsidR="00EB1F35" w:rsidRPr="00694A86">
        <w:rPr>
          <w:lang w:val="lv-LV"/>
        </w:rPr>
        <w:t>, b</w:t>
      </w:r>
      <w:r w:rsidRPr="00694A86">
        <w:rPr>
          <w:lang w:val="lv-LV"/>
        </w:rPr>
        <w:t xml:space="preserve">et </w:t>
      </w:r>
      <w:r w:rsidR="00C728C5" w:rsidRPr="00694A86">
        <w:rPr>
          <w:lang w:val="lv-LV"/>
        </w:rPr>
        <w:t>izdara tādu</w:t>
      </w:r>
      <w:r w:rsidRPr="00694A86">
        <w:rPr>
          <w:lang w:val="lv-LV"/>
        </w:rPr>
        <w:t xml:space="preserve"> ietekmi uz konkrēto personu, lai provocētu </w:t>
      </w:r>
      <w:r w:rsidR="00C728C5" w:rsidRPr="00694A86">
        <w:rPr>
          <w:lang w:val="lv-LV"/>
        </w:rPr>
        <w:t xml:space="preserve">nodarījuma </w:t>
      </w:r>
      <w:r w:rsidRPr="00694A86">
        <w:rPr>
          <w:lang w:val="lv-LV"/>
        </w:rPr>
        <w:t>izdarīšanu, kas citos apstākļos nebūtu izdarīts</w:t>
      </w:r>
      <w:r w:rsidR="00EB1F35" w:rsidRPr="00694A86">
        <w:rPr>
          <w:lang w:val="lv-LV"/>
        </w:rPr>
        <w:t xml:space="preserve">, </w:t>
      </w:r>
      <w:r w:rsidRPr="00694A86">
        <w:rPr>
          <w:lang w:val="lv-LV"/>
        </w:rPr>
        <w:t xml:space="preserve">lai nodrošinātu </w:t>
      </w:r>
      <w:r w:rsidR="00C728C5" w:rsidRPr="00694A86">
        <w:rPr>
          <w:lang w:val="lv-LV"/>
        </w:rPr>
        <w:t xml:space="preserve">iespēju konstatēt pārkāpumu, </w:t>
      </w:r>
      <w:r w:rsidRPr="00694A86">
        <w:rPr>
          <w:lang w:val="lv-LV"/>
        </w:rPr>
        <w:t xml:space="preserve">proti, </w:t>
      </w:r>
      <w:r w:rsidR="00C728C5" w:rsidRPr="00694A86">
        <w:rPr>
          <w:lang w:val="lv-LV"/>
        </w:rPr>
        <w:t xml:space="preserve">iegūt </w:t>
      </w:r>
      <w:r w:rsidR="004C552B" w:rsidRPr="00694A86">
        <w:rPr>
          <w:lang w:val="lv-LV"/>
        </w:rPr>
        <w:t>pie</w:t>
      </w:r>
      <w:r w:rsidR="003D7805">
        <w:rPr>
          <w:lang w:val="lv-LV"/>
        </w:rPr>
        <w:t>rādījumus un izvirzīt apsūdzību</w:t>
      </w:r>
      <w:r w:rsidR="00EB1F35" w:rsidRPr="00694A86">
        <w:rPr>
          <w:lang w:val="lv-LV"/>
        </w:rPr>
        <w:t>...”</w:t>
      </w:r>
    </w:p>
    <w:p w:rsidR="001D11DB" w:rsidRPr="00694A86" w:rsidRDefault="004C552B" w:rsidP="00694A86">
      <w:pPr>
        <w:pStyle w:val="ECHRPara"/>
        <w:numPr>
          <w:ilvl w:val="0"/>
          <w:numId w:val="19"/>
        </w:numPr>
        <w:ind w:left="0" w:firstLine="284"/>
        <w:rPr>
          <w:lang w:val="lv-LV"/>
        </w:rPr>
      </w:pPr>
      <w:r w:rsidRPr="00694A86">
        <w:rPr>
          <w:lang w:val="lv-LV"/>
        </w:rPr>
        <w:t>Izlemjot, vai izmeklēšana</w:t>
      </w:r>
      <w:r w:rsidR="00EB1F35" w:rsidRPr="00694A86">
        <w:rPr>
          <w:lang w:val="lv-LV"/>
        </w:rPr>
        <w:t xml:space="preserve"> </w:t>
      </w:r>
      <w:r w:rsidRPr="00694A86">
        <w:rPr>
          <w:lang w:val="lv-LV"/>
        </w:rPr>
        <w:t>ir „</w:t>
      </w:r>
      <w:r w:rsidR="00C728C5" w:rsidRPr="00694A86">
        <w:rPr>
          <w:lang w:val="lv-LV"/>
        </w:rPr>
        <w:t xml:space="preserve">pēc būtības </w:t>
      </w:r>
      <w:r w:rsidRPr="00694A86">
        <w:rPr>
          <w:lang w:val="lv-LV"/>
        </w:rPr>
        <w:t>pasīva”, Tiesa izskatīs slepenās darbības iemeslus, kā arī iestāžu rīcību, kas veikusi šo darbību</w:t>
      </w:r>
      <w:r w:rsidR="00EB1F35" w:rsidRPr="00694A86">
        <w:rPr>
          <w:lang w:val="lv-LV"/>
        </w:rPr>
        <w:t xml:space="preserve">. </w:t>
      </w:r>
      <w:r w:rsidRPr="00694A86">
        <w:rPr>
          <w:lang w:val="lv-LV"/>
        </w:rPr>
        <w:t xml:space="preserve">Tiesa </w:t>
      </w:r>
      <w:r w:rsidR="00C728C5" w:rsidRPr="00694A86">
        <w:rPr>
          <w:lang w:val="lv-LV"/>
        </w:rPr>
        <w:t xml:space="preserve">balstīsies </w:t>
      </w:r>
      <w:r w:rsidRPr="00694A86">
        <w:rPr>
          <w:lang w:val="lv-LV"/>
        </w:rPr>
        <w:t xml:space="preserve">uz to, vai ir bijušas objektīvas aizdomas, ka </w:t>
      </w:r>
      <w:r w:rsidR="00F41A06" w:rsidRPr="00694A86">
        <w:rPr>
          <w:lang w:val="lv-LV"/>
        </w:rPr>
        <w:t>iesniedzējs</w:t>
      </w:r>
      <w:r w:rsidRPr="00694A86">
        <w:rPr>
          <w:lang w:val="lv-LV"/>
        </w:rPr>
        <w:t xml:space="preserve"> ir bijis iesaistīts kriminālā darbībā, vai </w:t>
      </w:r>
      <w:r w:rsidR="00C728C5" w:rsidRPr="00694A86">
        <w:rPr>
          <w:lang w:val="lv-LV"/>
        </w:rPr>
        <w:t xml:space="preserve">arī tas sliecās izdarīt </w:t>
      </w:r>
      <w:r w:rsidRPr="00694A86">
        <w:rPr>
          <w:lang w:val="lv-LV"/>
        </w:rPr>
        <w:t xml:space="preserve">noziedzīgu nodarījumu </w:t>
      </w:r>
      <w:r w:rsidR="008812C9" w:rsidRPr="00694A86">
        <w:rPr>
          <w:lang w:val="lv-LV"/>
        </w:rPr>
        <w:t>(</w:t>
      </w:r>
      <w:r w:rsidRPr="00694A86">
        <w:rPr>
          <w:lang w:val="lv-LV"/>
        </w:rPr>
        <w:t xml:space="preserve">skatīt iepriekš minēto lietu </w:t>
      </w:r>
      <w:proofErr w:type="spellStart"/>
      <w:r w:rsidRPr="00694A86">
        <w:rPr>
          <w:i/>
          <w:lang w:val="lv-LV"/>
        </w:rPr>
        <w:t>Baņņ</w:t>
      </w:r>
      <w:r w:rsidR="008812C9" w:rsidRPr="00694A86">
        <w:rPr>
          <w:i/>
          <w:lang w:val="lv-LV"/>
        </w:rPr>
        <w:t>ikova</w:t>
      </w:r>
      <w:proofErr w:type="spellEnd"/>
      <w:r w:rsidR="008812C9" w:rsidRPr="00694A86">
        <w:rPr>
          <w:lang w:val="lv-LV"/>
        </w:rPr>
        <w:t>, 38</w:t>
      </w:r>
      <w:r w:rsidR="0092372A" w:rsidRPr="00694A86">
        <w:rPr>
          <w:lang w:val="lv-LV"/>
        </w:rPr>
        <w:t>.</w:t>
      </w:r>
      <w:r w:rsidR="00C728C5" w:rsidRPr="00694A86">
        <w:rPr>
          <w:lang w:val="lv-LV"/>
        </w:rPr>
        <w:t>rindkopa</w:t>
      </w:r>
      <w:r w:rsidR="008812C9" w:rsidRPr="00694A86">
        <w:rPr>
          <w:lang w:val="lv-LV"/>
        </w:rPr>
        <w:t>)</w:t>
      </w:r>
      <w:r w:rsidR="00EB1F35" w:rsidRPr="00694A86">
        <w:rPr>
          <w:lang w:val="lv-LV"/>
        </w:rPr>
        <w:t>.</w:t>
      </w:r>
    </w:p>
    <w:p w:rsidR="001D11DB" w:rsidRPr="00AE3F45" w:rsidRDefault="004C552B" w:rsidP="00694A86">
      <w:pPr>
        <w:pStyle w:val="ECHRPara"/>
        <w:numPr>
          <w:ilvl w:val="0"/>
          <w:numId w:val="19"/>
        </w:numPr>
        <w:ind w:left="0" w:firstLine="284"/>
        <w:rPr>
          <w:lang w:val="lv-LV"/>
        </w:rPr>
      </w:pPr>
      <w:r w:rsidRPr="00694A86">
        <w:rPr>
          <w:lang w:val="lv-LV"/>
        </w:rPr>
        <w:t xml:space="preserve">Nekas lietas materiālos vai </w:t>
      </w:r>
      <w:r w:rsidR="00167506">
        <w:rPr>
          <w:lang w:val="lv-LV"/>
        </w:rPr>
        <w:t>V</w:t>
      </w:r>
      <w:r w:rsidRPr="00694A86">
        <w:rPr>
          <w:lang w:val="lv-LV"/>
        </w:rPr>
        <w:t xml:space="preserve">aldības iesniegtajos </w:t>
      </w:r>
      <w:r w:rsidR="00C728C5" w:rsidRPr="00694A86">
        <w:rPr>
          <w:lang w:val="lv-LV"/>
        </w:rPr>
        <w:t xml:space="preserve">komentāros </w:t>
      </w:r>
      <w:r w:rsidRPr="00694A86">
        <w:rPr>
          <w:lang w:val="lv-LV"/>
        </w:rPr>
        <w:t xml:space="preserve">neliecina, ka </w:t>
      </w:r>
      <w:r w:rsidR="00F41A06" w:rsidRPr="00694A86">
        <w:rPr>
          <w:lang w:val="lv-LV"/>
        </w:rPr>
        <w:t>iesniedzējs</w:t>
      </w:r>
      <w:r w:rsidRPr="00694A86">
        <w:rPr>
          <w:lang w:val="lv-LV"/>
        </w:rPr>
        <w:t xml:space="preserve"> būtu iepriekš sodīts vai ka valsts iestādēm būtu </w:t>
      </w:r>
      <w:r w:rsidR="00C728C5" w:rsidRPr="00694A86">
        <w:rPr>
          <w:lang w:val="lv-LV"/>
        </w:rPr>
        <w:t xml:space="preserve">pamatots </w:t>
      </w:r>
      <w:r w:rsidRPr="00694A86">
        <w:rPr>
          <w:lang w:val="lv-LV"/>
        </w:rPr>
        <w:t>iemesls tur</w:t>
      </w:r>
      <w:r w:rsidR="0092372A" w:rsidRPr="00694A86">
        <w:rPr>
          <w:lang w:val="lv-LV"/>
        </w:rPr>
        <w:t>ē</w:t>
      </w:r>
      <w:r w:rsidRPr="00694A86">
        <w:rPr>
          <w:lang w:val="lv-LV"/>
        </w:rPr>
        <w:t xml:space="preserve">t viņu aizdomās par jebkādu iepriekšēju kriminālu darbību </w:t>
      </w:r>
      <w:r w:rsidR="00FA6775" w:rsidRPr="00694A86">
        <w:rPr>
          <w:lang w:val="lv-LV"/>
        </w:rPr>
        <w:t>(</w:t>
      </w:r>
      <w:r w:rsidRPr="00694A86">
        <w:rPr>
          <w:lang w:val="lv-LV"/>
        </w:rPr>
        <w:t>salīdzināt</w:t>
      </w:r>
      <w:r w:rsidR="00EE3E2C" w:rsidRPr="00694A86">
        <w:rPr>
          <w:lang w:val="lv-LV"/>
        </w:rPr>
        <w:t xml:space="preserve"> </w:t>
      </w:r>
      <w:r w:rsidRPr="00694A86">
        <w:rPr>
          <w:lang w:val="lv-LV"/>
        </w:rPr>
        <w:t>lietu</w:t>
      </w:r>
      <w:r w:rsidR="0092372A" w:rsidRPr="00694A86">
        <w:rPr>
          <w:i/>
          <w:lang w:val="lv-LV"/>
        </w:rPr>
        <w:t xml:space="preserve"> </w:t>
      </w:r>
      <w:proofErr w:type="spellStart"/>
      <w:r w:rsidR="00060E50" w:rsidRPr="00694A86">
        <w:rPr>
          <w:i/>
          <w:lang w:val="lv-LV"/>
        </w:rPr>
        <w:t>Teixeira</w:t>
      </w:r>
      <w:proofErr w:type="spellEnd"/>
      <w:r w:rsidR="00060E50" w:rsidRPr="00694A86">
        <w:rPr>
          <w:i/>
          <w:lang w:val="lv-LV"/>
        </w:rPr>
        <w:t xml:space="preserve"> </w:t>
      </w:r>
      <w:proofErr w:type="spellStart"/>
      <w:r w:rsidR="00060E50" w:rsidRPr="00694A86">
        <w:rPr>
          <w:i/>
          <w:lang w:val="lv-LV"/>
        </w:rPr>
        <w:t>de</w:t>
      </w:r>
      <w:proofErr w:type="spellEnd"/>
      <w:r w:rsidR="00060E50" w:rsidRPr="00694A86">
        <w:rPr>
          <w:i/>
          <w:lang w:val="lv-LV"/>
        </w:rPr>
        <w:t xml:space="preserve"> </w:t>
      </w:r>
      <w:proofErr w:type="spellStart"/>
      <w:r w:rsidR="00060E50" w:rsidRPr="00694A86">
        <w:rPr>
          <w:i/>
          <w:lang w:val="lv-LV"/>
        </w:rPr>
        <w:t>Castro</w:t>
      </w:r>
      <w:proofErr w:type="spellEnd"/>
      <w:r w:rsidR="0092372A" w:rsidRPr="00AE3F45">
        <w:rPr>
          <w:i/>
          <w:lang w:val="lv-LV"/>
        </w:rPr>
        <w:t xml:space="preserve"> </w:t>
      </w:r>
      <w:r w:rsidRPr="00694A86">
        <w:rPr>
          <w:i/>
          <w:lang w:val="lv-LV"/>
        </w:rPr>
        <w:t>pret Portugāli</w:t>
      </w:r>
      <w:r w:rsidR="00C728C5" w:rsidRPr="00694A86">
        <w:rPr>
          <w:lang w:val="lv-LV"/>
        </w:rPr>
        <w:t xml:space="preserve">, </w:t>
      </w:r>
      <w:proofErr w:type="gramStart"/>
      <w:r w:rsidR="00C728C5" w:rsidRPr="00694A86">
        <w:rPr>
          <w:lang w:val="lv-LV"/>
        </w:rPr>
        <w:t>1998.gada</w:t>
      </w:r>
      <w:proofErr w:type="gramEnd"/>
      <w:r w:rsidR="00C728C5" w:rsidRPr="00694A86">
        <w:rPr>
          <w:lang w:val="lv-LV"/>
        </w:rPr>
        <w:t xml:space="preserve"> 9.jūnija sprieduma</w:t>
      </w:r>
      <w:r w:rsidR="00EE3E2C" w:rsidRPr="00694A86">
        <w:rPr>
          <w:lang w:val="lv-LV"/>
        </w:rPr>
        <w:t xml:space="preserve"> 38</w:t>
      </w:r>
      <w:r w:rsidR="0092372A" w:rsidRPr="00694A86">
        <w:rPr>
          <w:lang w:val="lv-LV"/>
        </w:rPr>
        <w:t>.</w:t>
      </w:r>
      <w:r w:rsidR="00C728C5" w:rsidRPr="00694A86">
        <w:rPr>
          <w:lang w:val="lv-LV"/>
        </w:rPr>
        <w:t>rindkopa</w:t>
      </w:r>
      <w:r w:rsidR="00EE3E2C" w:rsidRPr="00694A86">
        <w:rPr>
          <w:lang w:val="lv-LV"/>
        </w:rPr>
        <w:t xml:space="preserve">, </w:t>
      </w:r>
      <w:r w:rsidRPr="00694A86">
        <w:rPr>
          <w:i/>
          <w:lang w:val="lv-LV"/>
        </w:rPr>
        <w:t>Ziņojumi par spriedumiem un lēmumiem</w:t>
      </w:r>
      <w:r w:rsidR="00EE3E2C" w:rsidRPr="00694A86">
        <w:rPr>
          <w:lang w:val="lv-LV"/>
        </w:rPr>
        <w:t xml:space="preserve"> 1998</w:t>
      </w:r>
      <w:r w:rsidR="00EE3E2C" w:rsidRPr="00694A86">
        <w:rPr>
          <w:lang w:val="lv-LV"/>
        </w:rPr>
        <w:noBreakHyphen/>
        <w:t>IV</w:t>
      </w:r>
      <w:r w:rsidR="00FA6775" w:rsidRPr="00694A86">
        <w:rPr>
          <w:lang w:val="lv-LV"/>
        </w:rPr>
        <w:t>)</w:t>
      </w:r>
      <w:r w:rsidR="00EE3E2C" w:rsidRPr="00694A86">
        <w:rPr>
          <w:lang w:val="lv-LV"/>
        </w:rPr>
        <w:t>.</w:t>
      </w:r>
    </w:p>
    <w:p w:rsidR="001D11DB" w:rsidRPr="00AE3F45" w:rsidRDefault="004C552B" w:rsidP="00694A86">
      <w:pPr>
        <w:pStyle w:val="ECHRPara"/>
        <w:numPr>
          <w:ilvl w:val="0"/>
          <w:numId w:val="19"/>
        </w:numPr>
        <w:ind w:left="0" w:firstLine="284"/>
        <w:rPr>
          <w:lang w:val="lv-LV"/>
        </w:rPr>
      </w:pPr>
      <w:r w:rsidRPr="00AE3F45">
        <w:rPr>
          <w:lang w:val="lv-LV"/>
        </w:rPr>
        <w:t xml:space="preserve">Tādēļ ir </w:t>
      </w:r>
      <w:r w:rsidR="00C728C5" w:rsidRPr="00AE3F45">
        <w:rPr>
          <w:lang w:val="lv-LV"/>
        </w:rPr>
        <w:t>jānoskaidro</w:t>
      </w:r>
      <w:r w:rsidRPr="00AE3F45">
        <w:rPr>
          <w:lang w:val="lv-LV"/>
        </w:rPr>
        <w:t xml:space="preserve">, vai iestāžu rīcībā ir bijusi </w:t>
      </w:r>
      <w:r w:rsidR="00060E50" w:rsidRPr="00AE3F45">
        <w:rPr>
          <w:lang w:val="lv-LV"/>
        </w:rPr>
        <w:t xml:space="preserve">jebkāda </w:t>
      </w:r>
      <w:r w:rsidR="00C728C5" w:rsidRPr="00AE3F45">
        <w:rPr>
          <w:lang w:val="lv-LV"/>
        </w:rPr>
        <w:t xml:space="preserve">sākotnēja </w:t>
      </w:r>
      <w:r w:rsidR="00060E50" w:rsidRPr="00AE3F45">
        <w:rPr>
          <w:lang w:val="lv-LV"/>
        </w:rPr>
        <w:t xml:space="preserve">informācija par </w:t>
      </w:r>
      <w:r w:rsidR="0014415F" w:rsidRPr="00AE3F45">
        <w:rPr>
          <w:lang w:val="lv-LV"/>
        </w:rPr>
        <w:t>iesniedzēja</w:t>
      </w:r>
      <w:r w:rsidR="00C728C5" w:rsidRPr="00AE3F45">
        <w:rPr>
          <w:lang w:val="lv-LV"/>
        </w:rPr>
        <w:t xml:space="preserve"> iepriekšēju</w:t>
      </w:r>
      <w:r w:rsidR="00060E50" w:rsidRPr="00AE3F45">
        <w:rPr>
          <w:lang w:val="lv-LV"/>
        </w:rPr>
        <w:t xml:space="preserve"> noziedzīg</w:t>
      </w:r>
      <w:r w:rsidR="00C728C5" w:rsidRPr="00AE3F45">
        <w:rPr>
          <w:lang w:val="lv-LV"/>
        </w:rPr>
        <w:t>u</w:t>
      </w:r>
      <w:r w:rsidR="00060E50" w:rsidRPr="00AE3F45">
        <w:rPr>
          <w:lang w:val="lv-LV"/>
        </w:rPr>
        <w:t xml:space="preserve"> nodom</w:t>
      </w:r>
      <w:r w:rsidR="00C728C5" w:rsidRPr="00AE3F45">
        <w:rPr>
          <w:lang w:val="lv-LV"/>
        </w:rPr>
        <w:t>u</w:t>
      </w:r>
      <w:r w:rsidR="00EE3E2C" w:rsidRPr="00AE3F45">
        <w:rPr>
          <w:lang w:val="lv-LV"/>
        </w:rPr>
        <w:t xml:space="preserve">. </w:t>
      </w:r>
      <w:r w:rsidR="00060E50" w:rsidRPr="00AE3F45">
        <w:rPr>
          <w:lang w:val="lv-LV"/>
        </w:rPr>
        <w:t xml:space="preserve">Šādai </w:t>
      </w:r>
      <w:r w:rsidR="00C728C5" w:rsidRPr="00AE3F45">
        <w:rPr>
          <w:lang w:val="lv-LV"/>
        </w:rPr>
        <w:t xml:space="preserve">sākotnējai </w:t>
      </w:r>
      <w:r w:rsidR="00060E50" w:rsidRPr="00AE3F45">
        <w:rPr>
          <w:lang w:val="lv-LV"/>
        </w:rPr>
        <w:t>informācijai ir jābūt pārbaudāmai</w:t>
      </w:r>
      <w:r w:rsidR="00EE3E2C" w:rsidRPr="00AE3F45">
        <w:rPr>
          <w:lang w:val="lv-LV"/>
        </w:rPr>
        <w:t xml:space="preserve"> (</w:t>
      </w:r>
      <w:r w:rsidR="00060E50" w:rsidRPr="00AE3F45">
        <w:rPr>
          <w:lang w:val="lv-LV"/>
        </w:rPr>
        <w:t>skatīt liet</w:t>
      </w:r>
      <w:r w:rsidR="00C728C5" w:rsidRPr="00AE3F45">
        <w:rPr>
          <w:lang w:val="lv-LV"/>
        </w:rPr>
        <w:t>u</w:t>
      </w:r>
      <w:r w:rsidR="00C0177B" w:rsidRPr="00AE3F45">
        <w:rPr>
          <w:lang w:val="lv-LV"/>
        </w:rPr>
        <w:t xml:space="preserve"> </w:t>
      </w:r>
      <w:proofErr w:type="spellStart"/>
      <w:r w:rsidR="00EE3E2C" w:rsidRPr="00AE3F45">
        <w:rPr>
          <w:i/>
          <w:lang w:val="lv-LV"/>
        </w:rPr>
        <w:t>Vanyan</w:t>
      </w:r>
      <w:proofErr w:type="spellEnd"/>
      <w:r w:rsidR="00060E50" w:rsidRPr="00AE3F45">
        <w:rPr>
          <w:i/>
          <w:lang w:val="lv-LV"/>
        </w:rPr>
        <w:t xml:space="preserve"> pret Krieviju</w:t>
      </w:r>
      <w:r w:rsidR="00060E50" w:rsidRPr="00AE3F45">
        <w:rPr>
          <w:lang w:val="lv-LV"/>
        </w:rPr>
        <w:t xml:space="preserve">, </w:t>
      </w:r>
      <w:r w:rsidR="00C728C5" w:rsidRPr="00AE3F45">
        <w:rPr>
          <w:lang w:val="lv-LV"/>
        </w:rPr>
        <w:lastRenderedPageBreak/>
        <w:t>N</w:t>
      </w:r>
      <w:r w:rsidR="00060E50" w:rsidRPr="00AE3F45">
        <w:rPr>
          <w:lang w:val="lv-LV"/>
        </w:rPr>
        <w:t>r</w:t>
      </w:r>
      <w:r w:rsidR="00EE3E2C" w:rsidRPr="00AE3F45">
        <w:rPr>
          <w:lang w:val="lv-LV"/>
        </w:rPr>
        <w:t xml:space="preserve">.53203/99, </w:t>
      </w:r>
      <w:proofErr w:type="gramStart"/>
      <w:r w:rsidR="00C728C5" w:rsidRPr="00AE3F45">
        <w:rPr>
          <w:lang w:val="lv-LV"/>
        </w:rPr>
        <w:t>2005.gada</w:t>
      </w:r>
      <w:proofErr w:type="gramEnd"/>
      <w:r w:rsidR="00C728C5" w:rsidRPr="00AE3F45">
        <w:rPr>
          <w:lang w:val="lv-LV"/>
        </w:rPr>
        <w:t xml:space="preserve"> 15.decembra sprieduma</w:t>
      </w:r>
      <w:r w:rsidR="00C728C5" w:rsidRPr="00AE3F45" w:rsidDel="0092372A">
        <w:rPr>
          <w:lang w:val="lv-LV"/>
        </w:rPr>
        <w:t xml:space="preserve"> </w:t>
      </w:r>
      <w:r w:rsidR="00EE3E2C" w:rsidRPr="00AE3F45">
        <w:rPr>
          <w:lang w:val="lv-LV"/>
        </w:rPr>
        <w:t>49</w:t>
      </w:r>
      <w:r w:rsidR="0092372A" w:rsidRPr="00AE3F45">
        <w:rPr>
          <w:lang w:val="lv-LV"/>
        </w:rPr>
        <w:t>.</w:t>
      </w:r>
      <w:r w:rsidR="00C728C5" w:rsidRPr="00AE3F45">
        <w:rPr>
          <w:lang w:val="lv-LV"/>
        </w:rPr>
        <w:t>rindkopa</w:t>
      </w:r>
      <w:r w:rsidR="00EE3E2C" w:rsidRPr="00AE3F45">
        <w:rPr>
          <w:lang w:val="lv-LV"/>
        </w:rPr>
        <w:t xml:space="preserve">, </w:t>
      </w:r>
      <w:r w:rsidR="00060E50" w:rsidRPr="00AE3F45">
        <w:rPr>
          <w:lang w:val="lv-LV"/>
        </w:rPr>
        <w:t>un</w:t>
      </w:r>
      <w:r w:rsidR="00EE3E2C" w:rsidRPr="00AE3F45">
        <w:rPr>
          <w:lang w:val="lv-LV"/>
        </w:rPr>
        <w:t xml:space="preserve"> </w:t>
      </w:r>
      <w:r w:rsidR="00060E50" w:rsidRPr="00AE3F45">
        <w:rPr>
          <w:lang w:val="lv-LV"/>
        </w:rPr>
        <w:t xml:space="preserve">lietu </w:t>
      </w:r>
      <w:proofErr w:type="spellStart"/>
      <w:r w:rsidR="00EE3E2C" w:rsidRPr="00AE3F45">
        <w:rPr>
          <w:i/>
          <w:lang w:val="lv-LV"/>
        </w:rPr>
        <w:t>Khudobin</w:t>
      </w:r>
      <w:proofErr w:type="spellEnd"/>
      <w:r w:rsidR="00060E50" w:rsidRPr="00AE3F45">
        <w:rPr>
          <w:i/>
          <w:lang w:val="lv-LV"/>
        </w:rPr>
        <w:t xml:space="preserve"> pret Krieviju</w:t>
      </w:r>
      <w:r w:rsidR="00060E50" w:rsidRPr="00AE3F45">
        <w:rPr>
          <w:lang w:val="lv-LV"/>
        </w:rPr>
        <w:t xml:space="preserve">, </w:t>
      </w:r>
      <w:r w:rsidR="00C728C5" w:rsidRPr="00AE3F45">
        <w:rPr>
          <w:lang w:val="lv-LV"/>
        </w:rPr>
        <w:t>N</w:t>
      </w:r>
      <w:r w:rsidR="00060E50" w:rsidRPr="00AE3F45">
        <w:rPr>
          <w:lang w:val="lv-LV"/>
        </w:rPr>
        <w:t>r</w:t>
      </w:r>
      <w:r w:rsidR="00EE3E2C" w:rsidRPr="00AE3F45">
        <w:rPr>
          <w:lang w:val="lv-LV"/>
        </w:rPr>
        <w:t>.59696/00, 134</w:t>
      </w:r>
      <w:r w:rsidR="0092372A" w:rsidRPr="00AE3F45">
        <w:rPr>
          <w:lang w:val="lv-LV"/>
        </w:rPr>
        <w:t>.</w:t>
      </w:r>
      <w:r w:rsidR="00C728C5" w:rsidRPr="00AE3F45">
        <w:rPr>
          <w:lang w:val="lv-LV"/>
        </w:rPr>
        <w:t>rindkopa</w:t>
      </w:r>
      <w:r w:rsidR="00EE3E2C" w:rsidRPr="00AE3F45">
        <w:rPr>
          <w:lang w:val="lv-LV"/>
        </w:rPr>
        <w:t>,</w:t>
      </w:r>
      <w:r w:rsidR="00EE3E2C" w:rsidRPr="00AE3F45">
        <w:rPr>
          <w:szCs w:val="24"/>
          <w:lang w:val="lv-LV"/>
        </w:rPr>
        <w:t xml:space="preserve"> ECHR</w:t>
      </w:r>
      <w:r w:rsidR="00C728C5" w:rsidRPr="00AE3F45">
        <w:rPr>
          <w:szCs w:val="24"/>
          <w:lang w:val="lv-LV"/>
        </w:rPr>
        <w:t xml:space="preserve"> </w:t>
      </w:r>
      <w:r w:rsidR="00EE3E2C" w:rsidRPr="00AE3F45">
        <w:rPr>
          <w:szCs w:val="24"/>
          <w:lang w:val="lv-LV"/>
        </w:rPr>
        <w:t>2006</w:t>
      </w:r>
      <w:r w:rsidR="00EE3E2C" w:rsidRPr="00AE3F45">
        <w:rPr>
          <w:szCs w:val="24"/>
          <w:lang w:val="lv-LV"/>
        </w:rPr>
        <w:noBreakHyphen/>
        <w:t>XII (</w:t>
      </w:r>
      <w:r w:rsidR="00060E50" w:rsidRPr="00AE3F45">
        <w:rPr>
          <w:szCs w:val="24"/>
          <w:lang w:val="lv-LV"/>
        </w:rPr>
        <w:t>izraksti</w:t>
      </w:r>
      <w:r w:rsidR="00EE3E2C" w:rsidRPr="00AE3F45">
        <w:rPr>
          <w:szCs w:val="24"/>
          <w:lang w:val="lv-LV"/>
        </w:rPr>
        <w:t>)</w:t>
      </w:r>
      <w:r w:rsidR="00EE3E2C" w:rsidRPr="00AE3F45">
        <w:rPr>
          <w:lang w:val="lv-LV"/>
        </w:rPr>
        <w:t>)</w:t>
      </w:r>
      <w:r w:rsidR="009043E5" w:rsidRPr="00AE3F45">
        <w:rPr>
          <w:lang w:val="lv-LV"/>
        </w:rPr>
        <w:t>.</w:t>
      </w:r>
      <w:r w:rsidR="00E34C52" w:rsidRPr="00AE3F45">
        <w:rPr>
          <w:lang w:val="lv-LV"/>
        </w:rPr>
        <w:t xml:space="preserve"> </w:t>
      </w:r>
      <w:r w:rsidR="00060E50" w:rsidRPr="00AE3F45">
        <w:rPr>
          <w:lang w:val="lv-LV"/>
        </w:rPr>
        <w:t xml:space="preserve">Šajā ziņā būtisks ir jautājums par to, </w:t>
      </w:r>
      <w:r w:rsidR="00694A86" w:rsidRPr="00AE3F45">
        <w:rPr>
          <w:lang w:val="lv-LV"/>
        </w:rPr>
        <w:t xml:space="preserve">kurā brīdī </w:t>
      </w:r>
      <w:r w:rsidR="00060E50" w:rsidRPr="00AE3F45">
        <w:rPr>
          <w:lang w:val="lv-LV"/>
        </w:rPr>
        <w:t>iestādes ir uzsākušas slepeno darbību</w:t>
      </w:r>
      <w:r w:rsidR="00E34C52" w:rsidRPr="00AE3F45">
        <w:rPr>
          <w:lang w:val="lv-LV"/>
        </w:rPr>
        <w:t xml:space="preserve">, </w:t>
      </w:r>
      <w:r w:rsidR="00060E50" w:rsidRPr="00AE3F45">
        <w:rPr>
          <w:lang w:val="lv-LV"/>
        </w:rPr>
        <w:t>proti</w:t>
      </w:r>
      <w:r w:rsidR="00E34C52" w:rsidRPr="00AE3F45">
        <w:rPr>
          <w:lang w:val="lv-LV"/>
        </w:rPr>
        <w:t xml:space="preserve">, </w:t>
      </w:r>
      <w:r w:rsidR="00060E50" w:rsidRPr="00AE3F45">
        <w:rPr>
          <w:lang w:val="lv-LV"/>
        </w:rPr>
        <w:t>vai slepenie pārstāvji ir tikai „pievienojušies</w:t>
      </w:r>
      <w:r w:rsidR="00E34C52" w:rsidRPr="00AE3F45">
        <w:rPr>
          <w:lang w:val="lv-LV"/>
        </w:rPr>
        <w:t xml:space="preserve">” </w:t>
      </w:r>
      <w:r w:rsidR="00060E50" w:rsidRPr="00AE3F45">
        <w:rPr>
          <w:lang w:val="lv-LV"/>
        </w:rPr>
        <w:t xml:space="preserve">kriminālām darbībām, vai tās izprovocējuši </w:t>
      </w:r>
      <w:r w:rsidR="00E34C52" w:rsidRPr="00AE3F45">
        <w:rPr>
          <w:lang w:val="lv-LV"/>
        </w:rPr>
        <w:t>(</w:t>
      </w:r>
      <w:r w:rsidR="00060E50" w:rsidRPr="00AE3F45">
        <w:rPr>
          <w:lang w:val="lv-LV"/>
        </w:rPr>
        <w:t>skatīt iepriekš minēto lietu</w:t>
      </w:r>
      <w:r w:rsidR="00C0177B" w:rsidRPr="00AE3F45">
        <w:rPr>
          <w:lang w:val="lv-LV"/>
        </w:rPr>
        <w:t xml:space="preserve"> </w:t>
      </w:r>
      <w:proofErr w:type="spellStart"/>
      <w:r w:rsidR="00060E50" w:rsidRPr="00AE3F45">
        <w:rPr>
          <w:i/>
          <w:lang w:val="lv-LV"/>
        </w:rPr>
        <w:t>Baņņ</w:t>
      </w:r>
      <w:r w:rsidR="00E34C52" w:rsidRPr="00AE3F45">
        <w:rPr>
          <w:i/>
          <w:lang w:val="lv-LV"/>
        </w:rPr>
        <w:t>ikova</w:t>
      </w:r>
      <w:proofErr w:type="spellEnd"/>
      <w:r w:rsidR="00E34C52" w:rsidRPr="00AE3F45">
        <w:rPr>
          <w:lang w:val="lv-LV"/>
        </w:rPr>
        <w:t>, 43</w:t>
      </w:r>
      <w:r w:rsidR="0092372A" w:rsidRPr="00AE3F45">
        <w:rPr>
          <w:lang w:val="lv-LV"/>
        </w:rPr>
        <w:t>.</w:t>
      </w:r>
      <w:r w:rsidR="00694A86" w:rsidRPr="00AE3F45">
        <w:rPr>
          <w:lang w:val="lv-LV"/>
        </w:rPr>
        <w:t>rindkopa</w:t>
      </w:r>
      <w:r w:rsidR="00E34C52" w:rsidRPr="00AE3F45">
        <w:rPr>
          <w:lang w:val="lv-LV"/>
        </w:rPr>
        <w:t>).</w:t>
      </w:r>
      <w:r w:rsidR="00A37D64" w:rsidRPr="00AE3F45">
        <w:rPr>
          <w:lang w:val="lv-LV"/>
        </w:rPr>
        <w:t xml:space="preserve"> </w:t>
      </w:r>
      <w:r w:rsidR="00694A86" w:rsidRPr="00AE3F45">
        <w:rPr>
          <w:lang w:val="lv-LV"/>
        </w:rPr>
        <w:t>Nošķirot</w:t>
      </w:r>
      <w:r w:rsidR="00060E50" w:rsidRPr="00AE3F45">
        <w:rPr>
          <w:lang w:val="lv-LV"/>
        </w:rPr>
        <w:t xml:space="preserve"> likumīgu</w:t>
      </w:r>
      <w:r w:rsidR="00A37D64" w:rsidRPr="00AE3F45">
        <w:rPr>
          <w:lang w:val="lv-LV"/>
        </w:rPr>
        <w:t xml:space="preserve"> </w:t>
      </w:r>
      <w:r w:rsidR="00060E50" w:rsidRPr="00AE3F45">
        <w:rPr>
          <w:lang w:val="lv-LV"/>
        </w:rPr>
        <w:t xml:space="preserve">slepenā pārstāvja iefiltrēšanos </w:t>
      </w:r>
      <w:r w:rsidR="00694A86" w:rsidRPr="00AE3F45">
        <w:rPr>
          <w:lang w:val="lv-LV"/>
        </w:rPr>
        <w:t xml:space="preserve">no </w:t>
      </w:r>
      <w:r w:rsidR="00060E50" w:rsidRPr="00AE3F45">
        <w:rPr>
          <w:lang w:val="lv-LV"/>
        </w:rPr>
        <w:t>nozieguma</w:t>
      </w:r>
      <w:r w:rsidR="00A37D64" w:rsidRPr="00AE3F45">
        <w:rPr>
          <w:lang w:val="lv-LV"/>
        </w:rPr>
        <w:t xml:space="preserve"> </w:t>
      </w:r>
      <w:r w:rsidR="0092372A" w:rsidRPr="00AE3F45">
        <w:rPr>
          <w:lang w:val="lv-LV"/>
        </w:rPr>
        <w:t>uzkūdīšan</w:t>
      </w:r>
      <w:r w:rsidR="00694A86" w:rsidRPr="00AE3F45">
        <w:rPr>
          <w:lang w:val="lv-LV"/>
        </w:rPr>
        <w:t>as</w:t>
      </w:r>
      <w:r w:rsidR="00060E50" w:rsidRPr="00AE3F45">
        <w:rPr>
          <w:lang w:val="lv-LV"/>
        </w:rPr>
        <w:t xml:space="preserve">, Tiesa izskatīs jautājumu par to, vai </w:t>
      </w:r>
      <w:r w:rsidR="00F41A06" w:rsidRPr="00AE3F45">
        <w:rPr>
          <w:lang w:val="lv-LV"/>
        </w:rPr>
        <w:t>iesniedzējs</w:t>
      </w:r>
      <w:r w:rsidR="00060E50" w:rsidRPr="00AE3F45">
        <w:rPr>
          <w:lang w:val="lv-LV"/>
        </w:rPr>
        <w:t xml:space="preserve"> ir ticis pakļauts spiedienam </w:t>
      </w:r>
      <w:r w:rsidR="008B65A7" w:rsidRPr="00AE3F45">
        <w:rPr>
          <w:lang w:val="lv-LV"/>
        </w:rPr>
        <w:t>izdarīt pārkāpumu</w:t>
      </w:r>
      <w:r w:rsidR="00A37D64" w:rsidRPr="00AE3F45">
        <w:rPr>
          <w:lang w:val="lv-LV"/>
        </w:rPr>
        <w:t xml:space="preserve">. </w:t>
      </w:r>
      <w:r w:rsidR="00694A86" w:rsidRPr="00694A86">
        <w:rPr>
          <w:lang w:val="lv-LV"/>
        </w:rPr>
        <w:t>Tā ir konstatējusi</w:t>
      </w:r>
      <w:r w:rsidR="008B65A7" w:rsidRPr="00AE3F45">
        <w:rPr>
          <w:lang w:val="lv-LV"/>
        </w:rPr>
        <w:t xml:space="preserve"> izmeklēšanas iestā</w:t>
      </w:r>
      <w:r w:rsidR="00694A86" w:rsidRPr="00AE3F45">
        <w:rPr>
          <w:lang w:val="lv-LV"/>
        </w:rPr>
        <w:t xml:space="preserve">žu atteikšanos no </w:t>
      </w:r>
      <w:r w:rsidR="008B65A7" w:rsidRPr="00AE3F45">
        <w:rPr>
          <w:lang w:val="lv-LV"/>
        </w:rPr>
        <w:t>pasīva</w:t>
      </w:r>
      <w:r w:rsidR="00694A86" w:rsidRPr="00AE3F45">
        <w:rPr>
          <w:lang w:val="lv-LV"/>
        </w:rPr>
        <w:t>s</w:t>
      </w:r>
      <w:r w:rsidR="008B65A7" w:rsidRPr="00AE3F45">
        <w:rPr>
          <w:lang w:val="lv-LV"/>
        </w:rPr>
        <w:t xml:space="preserve"> nostāja</w:t>
      </w:r>
      <w:r w:rsidR="00694A86" w:rsidRPr="00AE3F45">
        <w:rPr>
          <w:lang w:val="lv-LV"/>
        </w:rPr>
        <w:t>s</w:t>
      </w:r>
      <w:r w:rsidR="008B65A7" w:rsidRPr="00AE3F45">
        <w:rPr>
          <w:lang w:val="lv-LV"/>
        </w:rPr>
        <w:t xml:space="preserve"> saistībā ar tādu uzvedību, piemēram, iniciatīvas uzņemšanos</w:t>
      </w:r>
      <w:r w:rsidR="00A37D64" w:rsidRPr="00AE3F45">
        <w:rPr>
          <w:lang w:val="lv-LV"/>
        </w:rPr>
        <w:t xml:space="preserve"> </w:t>
      </w:r>
      <w:r w:rsidR="008B65A7" w:rsidRPr="00AE3F45">
        <w:rPr>
          <w:lang w:val="lv-LV"/>
        </w:rPr>
        <w:t xml:space="preserve">saziņā ar </w:t>
      </w:r>
      <w:r w:rsidR="0088184D" w:rsidRPr="00AE3F45">
        <w:rPr>
          <w:lang w:val="lv-LV"/>
        </w:rPr>
        <w:t>iesniedzēju</w:t>
      </w:r>
      <w:r w:rsidR="00A37D64" w:rsidRPr="00AE3F45">
        <w:rPr>
          <w:lang w:val="lv-LV"/>
        </w:rPr>
        <w:t xml:space="preserve">, </w:t>
      </w:r>
      <w:r w:rsidR="008B65A7" w:rsidRPr="00AE3F45">
        <w:rPr>
          <w:lang w:val="lv-LV"/>
        </w:rPr>
        <w:t>atkārtotu piedāvājuma izteikšanu, neraugoties uz viņa sākotnējo atteikumu</w:t>
      </w:r>
      <w:r w:rsidR="00A37D64" w:rsidRPr="00AE3F45">
        <w:rPr>
          <w:lang w:val="lv-LV"/>
        </w:rPr>
        <w:t xml:space="preserve">, </w:t>
      </w:r>
      <w:r w:rsidR="008B65A7" w:rsidRPr="00AE3F45">
        <w:rPr>
          <w:lang w:val="lv-LV"/>
        </w:rPr>
        <w:t>neatlaidīgu uzstāšanu</w:t>
      </w:r>
      <w:r w:rsidR="00A37D64" w:rsidRPr="00AE3F45">
        <w:rPr>
          <w:lang w:val="lv-LV"/>
        </w:rPr>
        <w:t xml:space="preserve"> (</w:t>
      </w:r>
      <w:r w:rsidR="008B65A7" w:rsidRPr="00AE3F45">
        <w:rPr>
          <w:lang w:val="lv-LV"/>
        </w:rPr>
        <w:t>skatīt iepriekš minēto lietu</w:t>
      </w:r>
      <w:r w:rsidR="00C0177B" w:rsidRPr="00AE3F45">
        <w:rPr>
          <w:lang w:val="lv-LV"/>
        </w:rPr>
        <w:t xml:space="preserve"> </w:t>
      </w:r>
      <w:proofErr w:type="spellStart"/>
      <w:r w:rsidR="008B65A7" w:rsidRPr="00AE3F45">
        <w:rPr>
          <w:i/>
          <w:lang w:val="lv-LV"/>
        </w:rPr>
        <w:t>Baņņ</w:t>
      </w:r>
      <w:r w:rsidR="00A37D64" w:rsidRPr="00AE3F45">
        <w:rPr>
          <w:i/>
          <w:lang w:val="lv-LV"/>
        </w:rPr>
        <w:t>ikova</w:t>
      </w:r>
      <w:proofErr w:type="spellEnd"/>
      <w:r w:rsidR="00A37D64" w:rsidRPr="00AE3F45">
        <w:rPr>
          <w:lang w:val="lv-LV"/>
        </w:rPr>
        <w:t>, 47</w:t>
      </w:r>
      <w:r w:rsidR="0092372A" w:rsidRPr="00AE3F45">
        <w:rPr>
          <w:lang w:val="lv-LV"/>
        </w:rPr>
        <w:t>.</w:t>
      </w:r>
      <w:r w:rsidR="00694A86" w:rsidRPr="00AE3F45">
        <w:rPr>
          <w:lang w:val="lv-LV"/>
        </w:rPr>
        <w:t>rindkopa</w:t>
      </w:r>
      <w:r w:rsidR="00A37D64" w:rsidRPr="00AE3F45">
        <w:rPr>
          <w:lang w:val="lv-LV"/>
        </w:rPr>
        <w:t xml:space="preserve"> </w:t>
      </w:r>
      <w:r w:rsidR="008B65A7" w:rsidRPr="00AE3F45">
        <w:rPr>
          <w:lang w:val="lv-LV"/>
        </w:rPr>
        <w:t>ar turpmākām atsaucēm</w:t>
      </w:r>
      <w:r w:rsidR="00A37D64" w:rsidRPr="00AE3F45">
        <w:rPr>
          <w:lang w:val="lv-LV"/>
        </w:rPr>
        <w:t>).</w:t>
      </w:r>
    </w:p>
    <w:p w:rsidR="001D11DB" w:rsidRPr="0046227C" w:rsidRDefault="008B65A7" w:rsidP="00694A86">
      <w:pPr>
        <w:pStyle w:val="ECHRPara"/>
        <w:numPr>
          <w:ilvl w:val="0"/>
          <w:numId w:val="19"/>
        </w:numPr>
        <w:ind w:left="0" w:firstLine="284"/>
        <w:rPr>
          <w:lang w:val="lv-LV"/>
        </w:rPr>
      </w:pPr>
      <w:r w:rsidRPr="00AE3F45">
        <w:rPr>
          <w:lang w:val="lv-LV"/>
        </w:rPr>
        <w:t>Atgriežoties pie šīs lietas</w:t>
      </w:r>
      <w:r w:rsidR="003D7805">
        <w:rPr>
          <w:lang w:val="lv-LV"/>
        </w:rPr>
        <w:t xml:space="preserve"> </w:t>
      </w:r>
      <w:r w:rsidRPr="00AE3F45">
        <w:rPr>
          <w:lang w:val="lv-LV"/>
        </w:rPr>
        <w:t>Tiesa atzīmē</w:t>
      </w:r>
      <w:r w:rsidR="00694A86" w:rsidRPr="00AE3F45">
        <w:rPr>
          <w:lang w:val="lv-LV"/>
        </w:rPr>
        <w:t>, ka</w:t>
      </w:r>
      <w:r w:rsidR="00960E86" w:rsidRPr="00AE3F45">
        <w:rPr>
          <w:lang w:val="lv-LV"/>
        </w:rPr>
        <w:t xml:space="preserve"> </w:t>
      </w:r>
      <w:r w:rsidRPr="00AE3F45">
        <w:rPr>
          <w:lang w:val="lv-LV"/>
        </w:rPr>
        <w:t>pretēji Valdība</w:t>
      </w:r>
      <w:r w:rsidR="00694A86" w:rsidRPr="00AE3F45">
        <w:rPr>
          <w:lang w:val="lv-LV"/>
        </w:rPr>
        <w:t>s apgalvojumiem</w:t>
      </w:r>
      <w:r w:rsidR="000D6664" w:rsidRPr="00AE3F45">
        <w:rPr>
          <w:lang w:val="lv-LV"/>
        </w:rPr>
        <w:t xml:space="preserve">, </w:t>
      </w:r>
      <w:r w:rsidR="00694A86" w:rsidRPr="00AE3F45">
        <w:rPr>
          <w:lang w:val="lv-LV"/>
        </w:rPr>
        <w:t>šķiet</w:t>
      </w:r>
      <w:r w:rsidRPr="00AE3F45">
        <w:rPr>
          <w:lang w:val="lv-LV"/>
        </w:rPr>
        <w:t xml:space="preserve">, ka visi tālruņa zvani un privātās tikšanās, kuru </w:t>
      </w:r>
      <w:r w:rsidR="00960E86" w:rsidRPr="00AE3F45">
        <w:rPr>
          <w:lang w:val="lv-LV"/>
        </w:rPr>
        <w:t xml:space="preserve">laikā </w:t>
      </w:r>
      <w:r w:rsidR="00F41A06" w:rsidRPr="0046227C">
        <w:rPr>
          <w:lang w:val="lv-LV"/>
        </w:rPr>
        <w:t>iesniedzējs</w:t>
      </w:r>
      <w:r w:rsidR="000D6664" w:rsidRPr="0046227C">
        <w:rPr>
          <w:lang w:val="lv-LV"/>
        </w:rPr>
        <w:t xml:space="preserve"> </w:t>
      </w:r>
      <w:r w:rsidR="00960E86" w:rsidRPr="0046227C">
        <w:rPr>
          <w:lang w:val="lv-LV"/>
        </w:rPr>
        <w:t xml:space="preserve">ir pieprasījis </w:t>
      </w:r>
      <w:r w:rsidR="000D6664" w:rsidRPr="0046227C">
        <w:rPr>
          <w:lang w:val="lv-LV"/>
        </w:rPr>
        <w:t xml:space="preserve">O.V. </w:t>
      </w:r>
      <w:r w:rsidR="00960E86" w:rsidRPr="0046227C">
        <w:rPr>
          <w:lang w:val="lv-LV"/>
        </w:rPr>
        <w:t>samaksāt kukuli, ir notikuši pēc O.V. vai S.Ž.</w:t>
      </w:r>
      <w:r w:rsidR="00694A86" w:rsidRPr="0046227C">
        <w:rPr>
          <w:lang w:val="lv-LV"/>
        </w:rPr>
        <w:t xml:space="preserve"> </w:t>
      </w:r>
      <w:r w:rsidR="00B317E6" w:rsidRPr="0046227C">
        <w:rPr>
          <w:lang w:val="lv-LV"/>
        </w:rPr>
        <w:t>iniciatīvas vai pat uzstāšanas</w:t>
      </w:r>
      <w:r w:rsidR="000D6664" w:rsidRPr="0046227C">
        <w:rPr>
          <w:lang w:val="lv-LV"/>
        </w:rPr>
        <w:t xml:space="preserve">, </w:t>
      </w:r>
      <w:r w:rsidR="00B317E6" w:rsidRPr="0046227C">
        <w:rPr>
          <w:lang w:val="lv-LV"/>
        </w:rPr>
        <w:t xml:space="preserve">nevis </w:t>
      </w:r>
      <w:r w:rsidR="0014415F" w:rsidRPr="0046227C">
        <w:rPr>
          <w:lang w:val="lv-LV"/>
        </w:rPr>
        <w:t xml:space="preserve">iesniedzēja </w:t>
      </w:r>
      <w:r w:rsidR="00B317E6" w:rsidRPr="0046227C">
        <w:rPr>
          <w:lang w:val="lv-LV"/>
        </w:rPr>
        <w:t>iniciatīvas (skatīt</w:t>
      </w:r>
      <w:r w:rsidR="000D6664" w:rsidRPr="0046227C">
        <w:rPr>
          <w:lang w:val="lv-LV"/>
        </w:rPr>
        <w:t xml:space="preserve"> </w:t>
      </w:r>
      <w:r w:rsidR="00B317E6" w:rsidRPr="0046227C">
        <w:rPr>
          <w:lang w:val="lv-LV"/>
        </w:rPr>
        <w:t>9-11.</w:t>
      </w:r>
      <w:r w:rsidR="00086041" w:rsidRPr="0046227C">
        <w:rPr>
          <w:lang w:val="lv-LV"/>
        </w:rPr>
        <w:t>,</w:t>
      </w:r>
      <w:r w:rsidR="0046227C">
        <w:rPr>
          <w:lang w:val="lv-LV"/>
        </w:rPr>
        <w:t xml:space="preserve"> 13</w:t>
      </w:r>
      <w:r w:rsidR="00B317E6" w:rsidRPr="0046227C">
        <w:rPr>
          <w:noProof/>
          <w:lang w:val="lv-LV"/>
        </w:rPr>
        <w:t>.</w:t>
      </w:r>
      <w:r w:rsidR="00754D77" w:rsidRPr="0046227C">
        <w:rPr>
          <w:lang w:val="lv-LV"/>
        </w:rPr>
        <w:t>,</w:t>
      </w:r>
      <w:r w:rsidR="0046227C">
        <w:rPr>
          <w:lang w:val="lv-LV"/>
        </w:rPr>
        <w:t xml:space="preserve"> 20</w:t>
      </w:r>
      <w:r w:rsidR="00B317E6" w:rsidRPr="0046227C">
        <w:rPr>
          <w:noProof/>
          <w:lang w:val="lv-LV"/>
        </w:rPr>
        <w:t>.</w:t>
      </w:r>
      <w:r w:rsidR="00F875E9" w:rsidRPr="0046227C">
        <w:rPr>
          <w:lang w:val="lv-LV"/>
        </w:rPr>
        <w:t xml:space="preserve"> </w:t>
      </w:r>
      <w:r w:rsidR="00B317E6" w:rsidRPr="0046227C">
        <w:rPr>
          <w:lang w:val="lv-LV"/>
        </w:rPr>
        <w:t>un</w:t>
      </w:r>
      <w:r w:rsidR="00754D77" w:rsidRPr="0046227C">
        <w:rPr>
          <w:lang w:val="lv-LV"/>
        </w:rPr>
        <w:t xml:space="preserve"> </w:t>
      </w:r>
      <w:r w:rsidR="006F4654" w:rsidRPr="0046227C">
        <w:rPr>
          <w:lang w:val="lv-LV"/>
        </w:rPr>
        <w:fldChar w:fldCharType="begin"/>
      </w:r>
      <w:r w:rsidR="006F4654" w:rsidRPr="0046227C">
        <w:rPr>
          <w:lang w:val="lv-LV"/>
        </w:rPr>
        <w:instrText xml:space="preserve"> REF ProvidingDict  \* MERGEFORMAT </w:instrText>
      </w:r>
      <w:r w:rsidR="006F4654" w:rsidRPr="0046227C">
        <w:rPr>
          <w:lang w:val="lv-LV"/>
        </w:rPr>
        <w:fldChar w:fldCharType="separate"/>
      </w:r>
      <w:r w:rsidR="00C65171" w:rsidRPr="0046227C">
        <w:rPr>
          <w:noProof/>
          <w:lang w:val="lv-LV"/>
        </w:rPr>
        <w:t>32</w:t>
      </w:r>
      <w:r w:rsidR="006F4654" w:rsidRPr="0046227C">
        <w:rPr>
          <w:noProof/>
          <w:lang w:val="lv-LV"/>
        </w:rPr>
        <w:fldChar w:fldCharType="end"/>
      </w:r>
      <w:r w:rsidR="00B317E6" w:rsidRPr="0046227C">
        <w:rPr>
          <w:noProof/>
          <w:lang w:val="lv-LV"/>
        </w:rPr>
        <w:t>.</w:t>
      </w:r>
      <w:r w:rsidR="00694A86" w:rsidRPr="0046227C">
        <w:rPr>
          <w:lang w:val="lv-LV"/>
        </w:rPr>
        <w:t>rindkopas</w:t>
      </w:r>
      <w:r w:rsidR="000D6664" w:rsidRPr="0046227C">
        <w:rPr>
          <w:lang w:val="lv-LV"/>
        </w:rPr>
        <w:t>)</w:t>
      </w:r>
      <w:r w:rsidR="00781461" w:rsidRPr="0046227C">
        <w:rPr>
          <w:lang w:val="lv-LV"/>
        </w:rPr>
        <w:t xml:space="preserve">. </w:t>
      </w:r>
      <w:r w:rsidR="00B317E6" w:rsidRPr="0046227C">
        <w:rPr>
          <w:lang w:val="lv-LV"/>
        </w:rPr>
        <w:t xml:space="preserve">Tiesa piešķir īpašu nozīmi </w:t>
      </w:r>
      <w:proofErr w:type="gramStart"/>
      <w:r w:rsidR="00B317E6" w:rsidRPr="0046227C">
        <w:rPr>
          <w:lang w:val="lv-LV"/>
        </w:rPr>
        <w:t>2001.gada</w:t>
      </w:r>
      <w:proofErr w:type="gramEnd"/>
      <w:r w:rsidR="00B317E6" w:rsidRPr="0046227C">
        <w:rPr>
          <w:lang w:val="lv-LV"/>
        </w:rPr>
        <w:t xml:space="preserve"> 18.decembra notikumiem</w:t>
      </w:r>
      <w:r w:rsidR="00781461" w:rsidRPr="0046227C">
        <w:rPr>
          <w:lang w:val="lv-LV"/>
        </w:rPr>
        <w:t xml:space="preserve">, </w:t>
      </w:r>
      <w:r w:rsidR="00B317E6" w:rsidRPr="0046227C">
        <w:rPr>
          <w:lang w:val="lv-LV"/>
        </w:rPr>
        <w:t>kad</w:t>
      </w:r>
      <w:r w:rsidR="00781461" w:rsidRPr="0046227C">
        <w:rPr>
          <w:lang w:val="lv-LV"/>
        </w:rPr>
        <w:t xml:space="preserve"> O.V. </w:t>
      </w:r>
      <w:r w:rsidR="00B317E6" w:rsidRPr="0046227C">
        <w:rPr>
          <w:lang w:val="lv-LV"/>
        </w:rPr>
        <w:t xml:space="preserve">uzstāja, ka ir jāpagaida </w:t>
      </w:r>
      <w:r w:rsidR="0014415F" w:rsidRPr="0046227C">
        <w:rPr>
          <w:lang w:val="lv-LV"/>
        </w:rPr>
        <w:t xml:space="preserve">iesniedzēja </w:t>
      </w:r>
      <w:r w:rsidR="00B317E6" w:rsidRPr="0046227C">
        <w:rPr>
          <w:lang w:val="lv-LV"/>
        </w:rPr>
        <w:t>ierašanās</w:t>
      </w:r>
      <w:r w:rsidR="00C0177B" w:rsidRPr="0046227C">
        <w:rPr>
          <w:lang w:val="lv-LV"/>
        </w:rPr>
        <w:t>,</w:t>
      </w:r>
      <w:r w:rsidR="00781461" w:rsidRPr="0046227C">
        <w:rPr>
          <w:lang w:val="lv-LV"/>
        </w:rPr>
        <w:t xml:space="preserve"> </w:t>
      </w:r>
      <w:r w:rsidR="00B317E6" w:rsidRPr="0046227C">
        <w:rPr>
          <w:lang w:val="lv-LV"/>
        </w:rPr>
        <w:t xml:space="preserve">kurš neatradās birojā, un arī atteicās pieņemt lēmuma kopiju no G.P., bet uzstāja, ka viņam ir jārunā ar </w:t>
      </w:r>
      <w:r w:rsidR="0088184D" w:rsidRPr="0046227C">
        <w:rPr>
          <w:lang w:val="lv-LV"/>
        </w:rPr>
        <w:t>iesniedzēju</w:t>
      </w:r>
      <w:r w:rsidR="00B317E6" w:rsidRPr="0046227C">
        <w:rPr>
          <w:lang w:val="lv-LV"/>
        </w:rPr>
        <w:t xml:space="preserve"> (salīdzināt</w:t>
      </w:r>
      <w:r w:rsidR="00336A1F" w:rsidRPr="0046227C">
        <w:rPr>
          <w:lang w:val="lv-LV"/>
        </w:rPr>
        <w:t xml:space="preserve"> </w:t>
      </w:r>
      <w:r w:rsidR="00694A86" w:rsidRPr="0046227C">
        <w:rPr>
          <w:lang w:val="lv-LV"/>
        </w:rPr>
        <w:t xml:space="preserve">ar iepriekš </w:t>
      </w:r>
      <w:r w:rsidR="00B317E6" w:rsidRPr="0046227C">
        <w:rPr>
          <w:lang w:val="lv-LV"/>
        </w:rPr>
        <w:t xml:space="preserve">minēto </w:t>
      </w:r>
      <w:proofErr w:type="spellStart"/>
      <w:r w:rsidR="00336A1F" w:rsidRPr="0046227C">
        <w:rPr>
          <w:i/>
          <w:lang w:val="lv-LV"/>
        </w:rPr>
        <w:t>Ramanauskas</w:t>
      </w:r>
      <w:proofErr w:type="spellEnd"/>
      <w:r w:rsidR="00336A1F" w:rsidRPr="0046227C">
        <w:rPr>
          <w:lang w:val="lv-LV"/>
        </w:rPr>
        <w:t xml:space="preserve"> </w:t>
      </w:r>
      <w:r w:rsidR="00B317E6" w:rsidRPr="0046227C">
        <w:rPr>
          <w:lang w:val="lv-LV"/>
        </w:rPr>
        <w:t>lietu</w:t>
      </w:r>
      <w:r w:rsidR="00336A1F" w:rsidRPr="0046227C">
        <w:rPr>
          <w:lang w:val="lv-LV"/>
        </w:rPr>
        <w:t>, 67</w:t>
      </w:r>
      <w:r w:rsidR="0092372A" w:rsidRPr="0046227C">
        <w:rPr>
          <w:lang w:val="lv-LV"/>
        </w:rPr>
        <w:t>.</w:t>
      </w:r>
      <w:r w:rsidR="00694A86" w:rsidRPr="0046227C">
        <w:rPr>
          <w:lang w:val="lv-LV"/>
        </w:rPr>
        <w:t>rindkopa</w:t>
      </w:r>
      <w:r w:rsidR="00336A1F" w:rsidRPr="0046227C">
        <w:rPr>
          <w:lang w:val="lv-LV"/>
        </w:rPr>
        <w:t>).</w:t>
      </w:r>
    </w:p>
    <w:p w:rsidR="001D11DB" w:rsidRPr="009406C8" w:rsidRDefault="00B317E6" w:rsidP="00694A86">
      <w:pPr>
        <w:pStyle w:val="ECHRPara"/>
        <w:numPr>
          <w:ilvl w:val="0"/>
          <w:numId w:val="19"/>
        </w:numPr>
        <w:ind w:left="0" w:firstLine="284"/>
        <w:rPr>
          <w:lang w:val="lv-LV"/>
        </w:rPr>
      </w:pPr>
      <w:r w:rsidRPr="009406C8">
        <w:rPr>
          <w:lang w:val="lv-LV"/>
        </w:rPr>
        <w:t xml:space="preserve">Tā kā </w:t>
      </w:r>
      <w:r w:rsidR="0092372A" w:rsidRPr="009406C8">
        <w:rPr>
          <w:lang w:val="lv-LV"/>
        </w:rPr>
        <w:t xml:space="preserve">iesniedzēja </w:t>
      </w:r>
      <w:r w:rsidR="00694A86" w:rsidRPr="009406C8">
        <w:rPr>
          <w:lang w:val="lv-LV"/>
        </w:rPr>
        <w:t xml:space="preserve">apgalvojumi </w:t>
      </w:r>
      <w:r w:rsidRPr="009406C8">
        <w:rPr>
          <w:lang w:val="lv-LV"/>
        </w:rPr>
        <w:t xml:space="preserve">par </w:t>
      </w:r>
      <w:r w:rsidR="00694A86" w:rsidRPr="009406C8">
        <w:rPr>
          <w:lang w:val="lv-LV"/>
        </w:rPr>
        <w:t xml:space="preserve">uzkūdīšanu </w:t>
      </w:r>
      <w:r w:rsidRPr="009406C8">
        <w:rPr>
          <w:lang w:val="lv-LV"/>
        </w:rPr>
        <w:t>kriminālprocesa gaitā pret viņu nebija „pilnīgi neiespējami</w:t>
      </w:r>
      <w:r w:rsidR="00452CEC" w:rsidRPr="009406C8">
        <w:rPr>
          <w:lang w:val="lv-LV"/>
        </w:rPr>
        <w:t xml:space="preserve">”, </w:t>
      </w:r>
      <w:r w:rsidR="00694A86" w:rsidRPr="009406C8">
        <w:rPr>
          <w:lang w:val="lv-LV"/>
        </w:rPr>
        <w:t>apsūdzības</w:t>
      </w:r>
      <w:r w:rsidR="00EB1DA2" w:rsidRPr="009406C8">
        <w:rPr>
          <w:lang w:val="lv-LV"/>
        </w:rPr>
        <w:t xml:space="preserve"> pusei bija jāpierāda, ka nebija notikusi </w:t>
      </w:r>
      <w:r w:rsidR="0092372A" w:rsidRPr="009406C8">
        <w:rPr>
          <w:lang w:val="lv-LV"/>
        </w:rPr>
        <w:t>uz</w:t>
      </w:r>
      <w:r w:rsidR="00EB1DA2" w:rsidRPr="009406C8">
        <w:rPr>
          <w:lang w:val="lv-LV"/>
        </w:rPr>
        <w:t xml:space="preserve">kūdīšana (skatīt </w:t>
      </w:r>
      <w:r w:rsidR="00694A86" w:rsidRPr="009406C8">
        <w:rPr>
          <w:lang w:val="lv-LV"/>
        </w:rPr>
        <w:t xml:space="preserve">iepriekš </w:t>
      </w:r>
      <w:r w:rsidR="00EB1DA2" w:rsidRPr="009406C8">
        <w:rPr>
          <w:lang w:val="lv-LV"/>
        </w:rPr>
        <w:t>minēto</w:t>
      </w:r>
      <w:r w:rsidR="00452CEC" w:rsidRPr="009406C8">
        <w:rPr>
          <w:lang w:val="lv-LV"/>
        </w:rPr>
        <w:t xml:space="preserve"> </w:t>
      </w:r>
      <w:proofErr w:type="spellStart"/>
      <w:r w:rsidR="00452CEC" w:rsidRPr="009406C8">
        <w:rPr>
          <w:i/>
          <w:lang w:val="lv-LV"/>
        </w:rPr>
        <w:t>Ramanauskas</w:t>
      </w:r>
      <w:proofErr w:type="spellEnd"/>
      <w:r w:rsidR="00EB1DA2" w:rsidRPr="009406C8">
        <w:rPr>
          <w:lang w:val="lv-LV"/>
        </w:rPr>
        <w:t xml:space="preserve"> lietu</w:t>
      </w:r>
      <w:r w:rsidR="00452CEC" w:rsidRPr="009406C8">
        <w:rPr>
          <w:lang w:val="lv-LV"/>
        </w:rPr>
        <w:t>, 70</w:t>
      </w:r>
      <w:r w:rsidR="0092372A" w:rsidRPr="009406C8">
        <w:rPr>
          <w:lang w:val="lv-LV"/>
        </w:rPr>
        <w:t>.</w:t>
      </w:r>
      <w:r w:rsidR="00694A86" w:rsidRPr="009406C8">
        <w:rPr>
          <w:lang w:val="lv-LV"/>
        </w:rPr>
        <w:t>rindkopa</w:t>
      </w:r>
      <w:r w:rsidR="00452CEC" w:rsidRPr="009406C8">
        <w:rPr>
          <w:lang w:val="lv-LV"/>
        </w:rPr>
        <w:t xml:space="preserve">). </w:t>
      </w:r>
      <w:r w:rsidR="00EB1DA2" w:rsidRPr="009406C8">
        <w:rPr>
          <w:lang w:val="lv-LV"/>
        </w:rPr>
        <w:t xml:space="preserve">Tiesa norāda, ka līdzīgi </w:t>
      </w:r>
      <w:r w:rsidR="0046227C" w:rsidRPr="009406C8">
        <w:rPr>
          <w:lang w:val="lv-LV"/>
        </w:rPr>
        <w:t xml:space="preserve">iepriekš minētajai </w:t>
      </w:r>
      <w:proofErr w:type="spellStart"/>
      <w:r w:rsidR="0092372A" w:rsidRPr="009406C8">
        <w:rPr>
          <w:i/>
          <w:lang w:val="lv-LV"/>
        </w:rPr>
        <w:t>Teixeira</w:t>
      </w:r>
      <w:proofErr w:type="spellEnd"/>
      <w:r w:rsidR="0092372A" w:rsidRPr="009406C8">
        <w:rPr>
          <w:i/>
          <w:lang w:val="lv-LV"/>
        </w:rPr>
        <w:t xml:space="preserve"> </w:t>
      </w:r>
      <w:proofErr w:type="spellStart"/>
      <w:r w:rsidR="0092372A" w:rsidRPr="009406C8">
        <w:rPr>
          <w:i/>
          <w:lang w:val="lv-LV"/>
        </w:rPr>
        <w:t>de</w:t>
      </w:r>
      <w:proofErr w:type="spellEnd"/>
      <w:r w:rsidR="0092372A" w:rsidRPr="009406C8">
        <w:rPr>
          <w:i/>
          <w:lang w:val="lv-LV"/>
        </w:rPr>
        <w:t xml:space="preserve"> </w:t>
      </w:r>
      <w:proofErr w:type="spellStart"/>
      <w:r w:rsidR="0092372A" w:rsidRPr="009406C8">
        <w:rPr>
          <w:i/>
          <w:lang w:val="lv-LV"/>
        </w:rPr>
        <w:t>Castro</w:t>
      </w:r>
      <w:proofErr w:type="spellEnd"/>
      <w:r w:rsidR="00EB1DA2" w:rsidRPr="009406C8">
        <w:rPr>
          <w:lang w:val="lv-LV"/>
        </w:rPr>
        <w:t xml:space="preserve"> lietai</w:t>
      </w:r>
      <w:r w:rsidR="00EB1DA2" w:rsidRPr="009406C8">
        <w:rPr>
          <w:i/>
          <w:lang w:val="lv-LV"/>
        </w:rPr>
        <w:t xml:space="preserve"> </w:t>
      </w:r>
      <w:r w:rsidR="00EB1DA2" w:rsidRPr="009406C8">
        <w:rPr>
          <w:lang w:val="lv-LV"/>
        </w:rPr>
        <w:t>un pretēji</w:t>
      </w:r>
      <w:r w:rsidR="00452CEC" w:rsidRPr="009406C8">
        <w:rPr>
          <w:lang w:val="lv-LV"/>
        </w:rPr>
        <w:t xml:space="preserve"> </w:t>
      </w:r>
      <w:r w:rsidR="00EB1DA2" w:rsidRPr="009406C8">
        <w:rPr>
          <w:lang w:val="lv-LV"/>
        </w:rPr>
        <w:t xml:space="preserve">lietai </w:t>
      </w:r>
      <w:proofErr w:type="spellStart"/>
      <w:r w:rsidR="00EB1DA2" w:rsidRPr="009406C8">
        <w:rPr>
          <w:i/>
          <w:lang w:val="lv-LV"/>
        </w:rPr>
        <w:t>Lüdi</w:t>
      </w:r>
      <w:proofErr w:type="spellEnd"/>
      <w:r w:rsidR="00EB1DA2" w:rsidRPr="009406C8">
        <w:rPr>
          <w:i/>
          <w:lang w:val="lv-LV"/>
        </w:rPr>
        <w:t xml:space="preserve"> pret</w:t>
      </w:r>
      <w:r w:rsidR="0046227C" w:rsidRPr="009406C8">
        <w:rPr>
          <w:i/>
          <w:lang w:val="lv-LV"/>
        </w:rPr>
        <w:t xml:space="preserve"> </w:t>
      </w:r>
      <w:r w:rsidR="00EB1DA2" w:rsidRPr="009406C8">
        <w:rPr>
          <w:i/>
          <w:lang w:val="lv-LV"/>
        </w:rPr>
        <w:t xml:space="preserve">Šveici </w:t>
      </w:r>
      <w:r w:rsidR="00452CEC" w:rsidRPr="009406C8">
        <w:rPr>
          <w:lang w:val="lv-LV"/>
        </w:rPr>
        <w:t>(</w:t>
      </w:r>
      <w:proofErr w:type="gramStart"/>
      <w:r w:rsidR="00EB1DA2" w:rsidRPr="009406C8">
        <w:rPr>
          <w:lang w:val="lv-LV"/>
        </w:rPr>
        <w:t>1992.gada</w:t>
      </w:r>
      <w:proofErr w:type="gramEnd"/>
      <w:r w:rsidR="00EB1DA2" w:rsidRPr="009406C8">
        <w:rPr>
          <w:lang w:val="lv-LV"/>
        </w:rPr>
        <w:t xml:space="preserve"> 15.jūnijs, </w:t>
      </w:r>
      <w:r w:rsidR="00452CEC" w:rsidRPr="009406C8">
        <w:rPr>
          <w:lang w:val="lv-LV"/>
        </w:rPr>
        <w:t xml:space="preserve">A </w:t>
      </w:r>
      <w:r w:rsidR="00EB1DA2" w:rsidRPr="009406C8">
        <w:rPr>
          <w:lang w:val="lv-LV"/>
        </w:rPr>
        <w:t xml:space="preserve">sērija </w:t>
      </w:r>
      <w:r w:rsidR="0046227C" w:rsidRPr="009406C8">
        <w:rPr>
          <w:lang w:val="lv-LV"/>
        </w:rPr>
        <w:t>N</w:t>
      </w:r>
      <w:r w:rsidR="00EB1DA2" w:rsidRPr="009406C8">
        <w:rPr>
          <w:lang w:val="lv-LV"/>
        </w:rPr>
        <w:t>r</w:t>
      </w:r>
      <w:r w:rsidR="00452CEC" w:rsidRPr="009406C8">
        <w:rPr>
          <w:lang w:val="lv-LV"/>
        </w:rPr>
        <w:t xml:space="preserve">.238), </w:t>
      </w:r>
      <w:r w:rsidR="00EB1DA2" w:rsidRPr="009406C8">
        <w:rPr>
          <w:lang w:val="lv-LV"/>
        </w:rPr>
        <w:t xml:space="preserve">slepeno rīcību šajā gadījumā </w:t>
      </w:r>
      <w:r w:rsidR="0046227C" w:rsidRPr="009406C8">
        <w:rPr>
          <w:lang w:val="lv-LV"/>
        </w:rPr>
        <w:t xml:space="preserve">ir akceptējis nevis </w:t>
      </w:r>
      <w:r w:rsidR="00EB1DA2" w:rsidRPr="009406C8">
        <w:rPr>
          <w:lang w:val="lv-LV"/>
        </w:rPr>
        <w:t>tiesnesis</w:t>
      </w:r>
      <w:r w:rsidR="00C0177B" w:rsidRPr="009406C8">
        <w:rPr>
          <w:lang w:val="lv-LV"/>
        </w:rPr>
        <w:t>,</w:t>
      </w:r>
      <w:r w:rsidR="007150E5" w:rsidRPr="009406C8">
        <w:rPr>
          <w:lang w:val="lv-LV"/>
        </w:rPr>
        <w:t xml:space="preserve"> </w:t>
      </w:r>
      <w:r w:rsidR="0046227C" w:rsidRPr="009406C8">
        <w:rPr>
          <w:lang w:val="lv-LV"/>
        </w:rPr>
        <w:t>bet gan</w:t>
      </w:r>
      <w:r w:rsidR="00EB1DA2" w:rsidRPr="009406C8">
        <w:rPr>
          <w:lang w:val="lv-LV"/>
        </w:rPr>
        <w:t xml:space="preserve"> Ģenerālprokuratūras prokurors (skatīt</w:t>
      </w:r>
      <w:r w:rsidR="007150E5" w:rsidRPr="009406C8">
        <w:rPr>
          <w:lang w:val="lv-LV"/>
        </w:rPr>
        <w:t xml:space="preserve"> </w:t>
      </w:r>
      <w:r w:rsidR="00EB1DA2" w:rsidRPr="009406C8">
        <w:rPr>
          <w:lang w:val="lv-LV"/>
        </w:rPr>
        <w:t>12.</w:t>
      </w:r>
      <w:r w:rsidR="0046227C" w:rsidRPr="009406C8">
        <w:rPr>
          <w:lang w:val="lv-LV"/>
        </w:rPr>
        <w:t>rindkopu</w:t>
      </w:r>
      <w:r w:rsidR="007150E5" w:rsidRPr="009406C8">
        <w:rPr>
          <w:lang w:val="lv-LV"/>
        </w:rPr>
        <w:t xml:space="preserve">). </w:t>
      </w:r>
      <w:r w:rsidR="00EB1DA2" w:rsidRPr="009406C8">
        <w:rPr>
          <w:lang w:val="lv-LV"/>
        </w:rPr>
        <w:t>Nav skaidrs, vai darbība bija pakļauta</w:t>
      </w:r>
      <w:r w:rsidR="00646A06" w:rsidRPr="009406C8">
        <w:rPr>
          <w:lang w:val="lv-LV"/>
        </w:rPr>
        <w:t xml:space="preserve"> </w:t>
      </w:r>
      <w:r w:rsidR="00EB1DA2" w:rsidRPr="009406C8">
        <w:rPr>
          <w:lang w:val="lv-LV"/>
        </w:rPr>
        <w:t>tiesas kontrolei vai jebkāda veida oficiālai uzraudzībai (skatīt</w:t>
      </w:r>
      <w:r w:rsidR="00646A06" w:rsidRPr="009406C8">
        <w:rPr>
          <w:lang w:val="lv-LV"/>
        </w:rPr>
        <w:t xml:space="preserve"> </w:t>
      </w:r>
      <w:r w:rsidR="00EB1DA2" w:rsidRPr="009406C8">
        <w:rPr>
          <w:lang w:val="lv-LV"/>
        </w:rPr>
        <w:t xml:space="preserve">lietu </w:t>
      </w:r>
      <w:proofErr w:type="spellStart"/>
      <w:r w:rsidR="00505583" w:rsidRPr="009406C8">
        <w:rPr>
          <w:i/>
          <w:lang w:val="lv-LV"/>
        </w:rPr>
        <w:t>Milinienė</w:t>
      </w:r>
      <w:proofErr w:type="spellEnd"/>
      <w:r w:rsidR="00505583" w:rsidRPr="009406C8">
        <w:rPr>
          <w:i/>
          <w:lang w:val="lv-LV"/>
        </w:rPr>
        <w:t xml:space="preserve"> pret Lietuvu</w:t>
      </w:r>
      <w:r w:rsidR="00505583" w:rsidRPr="009406C8">
        <w:rPr>
          <w:lang w:val="lv-LV"/>
        </w:rPr>
        <w:t xml:space="preserve">, </w:t>
      </w:r>
      <w:r w:rsidR="0046227C" w:rsidRPr="009406C8">
        <w:rPr>
          <w:lang w:val="lv-LV"/>
        </w:rPr>
        <w:t>N</w:t>
      </w:r>
      <w:r w:rsidR="00505583" w:rsidRPr="009406C8">
        <w:rPr>
          <w:lang w:val="lv-LV"/>
        </w:rPr>
        <w:t>r</w:t>
      </w:r>
      <w:r w:rsidR="00646A06" w:rsidRPr="009406C8">
        <w:rPr>
          <w:lang w:val="lv-LV"/>
        </w:rPr>
        <w:t xml:space="preserve">.74355/01, </w:t>
      </w:r>
      <w:proofErr w:type="gramStart"/>
      <w:r w:rsidR="0046227C" w:rsidRPr="009406C8">
        <w:rPr>
          <w:lang w:val="lv-LV"/>
        </w:rPr>
        <w:t>2008.gada</w:t>
      </w:r>
      <w:proofErr w:type="gramEnd"/>
      <w:r w:rsidR="0046227C" w:rsidRPr="009406C8">
        <w:rPr>
          <w:lang w:val="lv-LV"/>
        </w:rPr>
        <w:t xml:space="preserve"> 24.jūnija sprieduma </w:t>
      </w:r>
      <w:r w:rsidR="00646A06" w:rsidRPr="009406C8">
        <w:rPr>
          <w:lang w:val="lv-LV"/>
        </w:rPr>
        <w:t>39</w:t>
      </w:r>
      <w:r w:rsidR="0092372A" w:rsidRPr="009406C8">
        <w:rPr>
          <w:lang w:val="lv-LV"/>
        </w:rPr>
        <w:t xml:space="preserve">. </w:t>
      </w:r>
      <w:r w:rsidR="0046227C" w:rsidRPr="009406C8">
        <w:rPr>
          <w:lang w:val="lv-LV"/>
        </w:rPr>
        <w:t>rindkopa</w:t>
      </w:r>
      <w:r w:rsidR="00646A06" w:rsidRPr="009406C8">
        <w:rPr>
          <w:lang w:val="lv-LV"/>
        </w:rPr>
        <w:t>).</w:t>
      </w:r>
    </w:p>
    <w:p w:rsidR="001D11DB" w:rsidRPr="009406C8" w:rsidRDefault="0046227C" w:rsidP="00694A86">
      <w:pPr>
        <w:pStyle w:val="ECHRPara"/>
        <w:numPr>
          <w:ilvl w:val="0"/>
          <w:numId w:val="19"/>
        </w:numPr>
        <w:ind w:left="0" w:firstLine="284"/>
        <w:rPr>
          <w:lang w:val="lv-LV"/>
        </w:rPr>
      </w:pPr>
      <w:r w:rsidRPr="009406C8">
        <w:rPr>
          <w:lang w:val="lv-LV"/>
        </w:rPr>
        <w:t xml:space="preserve">Pievēršoties </w:t>
      </w:r>
      <w:r w:rsidR="00505583" w:rsidRPr="009406C8">
        <w:rPr>
          <w:lang w:val="lv-LV"/>
        </w:rPr>
        <w:t xml:space="preserve">prasībām </w:t>
      </w:r>
      <w:r w:rsidRPr="009406C8">
        <w:rPr>
          <w:lang w:val="lv-LV"/>
        </w:rPr>
        <w:t xml:space="preserve">nacionālajam procesam, kas izmantojams, </w:t>
      </w:r>
      <w:r w:rsidR="00505583" w:rsidRPr="009406C8">
        <w:rPr>
          <w:lang w:val="lv-LV"/>
        </w:rPr>
        <w:t xml:space="preserve">izlemjot </w:t>
      </w:r>
      <w:r w:rsidRPr="009406C8">
        <w:rPr>
          <w:lang w:val="lv-LV"/>
        </w:rPr>
        <w:t>apgalvojumu par uzkūdīšanu</w:t>
      </w:r>
      <w:r w:rsidR="009634EA" w:rsidRPr="009406C8">
        <w:rPr>
          <w:lang w:val="lv-LV"/>
        </w:rPr>
        <w:t>,</w:t>
      </w:r>
      <w:r w:rsidR="00907D3F" w:rsidRPr="009406C8">
        <w:rPr>
          <w:lang w:val="lv-LV"/>
        </w:rPr>
        <w:t xml:space="preserve"> </w:t>
      </w:r>
      <w:r w:rsidR="00505583" w:rsidRPr="009406C8">
        <w:rPr>
          <w:lang w:val="lv-LV"/>
        </w:rPr>
        <w:t>Tiesa pieprasa, lai ta</w:t>
      </w:r>
      <w:r w:rsidRPr="009406C8">
        <w:rPr>
          <w:lang w:val="lv-LV"/>
        </w:rPr>
        <w:t xml:space="preserve">m būtu sacīkstes forma, lai tas būtu izsmeļošs, </w:t>
      </w:r>
      <w:r w:rsidR="00505583" w:rsidRPr="006B00DC">
        <w:rPr>
          <w:lang w:val="lv-LV"/>
        </w:rPr>
        <w:t>visaptveroš</w:t>
      </w:r>
      <w:r w:rsidRPr="009406C8">
        <w:rPr>
          <w:lang w:val="lv-LV"/>
        </w:rPr>
        <w:t>s,</w:t>
      </w:r>
      <w:r w:rsidR="00505583" w:rsidRPr="009406C8">
        <w:rPr>
          <w:lang w:val="lv-LV"/>
        </w:rPr>
        <w:t xml:space="preserve"> un </w:t>
      </w:r>
      <w:r w:rsidRPr="009406C8">
        <w:rPr>
          <w:lang w:val="lv-LV"/>
        </w:rPr>
        <w:t>lai tas izlemtu jautājumu par uzkūdīšanu</w:t>
      </w:r>
      <w:r w:rsidR="009634EA" w:rsidRPr="009406C8">
        <w:rPr>
          <w:lang w:val="lv-LV"/>
        </w:rPr>
        <w:t xml:space="preserve"> (</w:t>
      </w:r>
      <w:r w:rsidR="00505583" w:rsidRPr="009406C8">
        <w:rPr>
          <w:lang w:val="lv-LV"/>
        </w:rPr>
        <w:t>skatīt minēto lietu</w:t>
      </w:r>
      <w:r w:rsidR="001B5ADF" w:rsidRPr="009406C8">
        <w:rPr>
          <w:lang w:val="lv-LV"/>
        </w:rPr>
        <w:t xml:space="preserve"> </w:t>
      </w:r>
      <w:proofErr w:type="spellStart"/>
      <w:r w:rsidR="00505583" w:rsidRPr="009406C8">
        <w:rPr>
          <w:i/>
          <w:lang w:val="lv-LV"/>
        </w:rPr>
        <w:t>Baņņ</w:t>
      </w:r>
      <w:r w:rsidR="009634EA" w:rsidRPr="009406C8">
        <w:rPr>
          <w:i/>
          <w:lang w:val="lv-LV"/>
        </w:rPr>
        <w:t>ikova</w:t>
      </w:r>
      <w:proofErr w:type="spellEnd"/>
      <w:r w:rsidR="009634EA" w:rsidRPr="009406C8">
        <w:rPr>
          <w:lang w:val="lv-LV"/>
        </w:rPr>
        <w:t>, 57</w:t>
      </w:r>
      <w:r w:rsidR="0092372A" w:rsidRPr="009406C8">
        <w:rPr>
          <w:lang w:val="lv-LV"/>
        </w:rPr>
        <w:t>.</w:t>
      </w:r>
      <w:r w:rsidRPr="009406C8">
        <w:rPr>
          <w:lang w:val="lv-LV"/>
        </w:rPr>
        <w:t>rindkopa</w:t>
      </w:r>
      <w:r w:rsidR="009634EA" w:rsidRPr="009406C8">
        <w:rPr>
          <w:lang w:val="lv-LV"/>
        </w:rPr>
        <w:t>)</w:t>
      </w:r>
      <w:r w:rsidR="00907D3F" w:rsidRPr="009406C8">
        <w:rPr>
          <w:lang w:val="lv-LV"/>
        </w:rPr>
        <w:t>.</w:t>
      </w:r>
      <w:r w:rsidR="001A053D" w:rsidRPr="009406C8">
        <w:rPr>
          <w:lang w:val="lv-LV"/>
        </w:rPr>
        <w:t xml:space="preserve"> </w:t>
      </w:r>
      <w:r w:rsidR="00505583" w:rsidRPr="009406C8">
        <w:rPr>
          <w:lang w:val="lv-LV"/>
        </w:rPr>
        <w:t>Turklāt</w:t>
      </w:r>
      <w:r w:rsidR="001A053D" w:rsidRPr="009406C8">
        <w:rPr>
          <w:lang w:val="lv-LV"/>
        </w:rPr>
        <w:t xml:space="preserve"> </w:t>
      </w:r>
      <w:r w:rsidR="00505583" w:rsidRPr="009406C8">
        <w:rPr>
          <w:lang w:val="lv-LV"/>
        </w:rPr>
        <w:t>šī procesa laikā iestādēm</w:t>
      </w:r>
      <w:r w:rsidR="006A239D" w:rsidRPr="009406C8">
        <w:rPr>
          <w:lang w:val="lv-LV"/>
        </w:rPr>
        <w:t xml:space="preserve"> </w:t>
      </w:r>
      <w:r w:rsidR="00505583" w:rsidRPr="009406C8">
        <w:rPr>
          <w:lang w:val="lv-LV"/>
        </w:rPr>
        <w:t>ir vismaz jāuzņemas rūpīga izmeklēšana</w:t>
      </w:r>
      <w:r w:rsidR="00D0784F" w:rsidRPr="009406C8">
        <w:rPr>
          <w:lang w:val="lv-LV"/>
        </w:rPr>
        <w:t>,</w:t>
      </w:r>
      <w:r w:rsidR="00505583" w:rsidRPr="009406C8">
        <w:rPr>
          <w:lang w:val="lv-LV"/>
        </w:rPr>
        <w:t xml:space="preserve"> </w:t>
      </w:r>
      <w:r w:rsidR="00D0784F" w:rsidRPr="009406C8">
        <w:rPr>
          <w:lang w:val="lv-LV"/>
        </w:rPr>
        <w:t xml:space="preserve">vai slepenie pārstāvji ir vai nav izprovocējuši kriminālas darbības </w:t>
      </w:r>
      <w:r w:rsidRPr="009406C8">
        <w:rPr>
          <w:lang w:val="lv-LV"/>
        </w:rPr>
        <w:t>izdarīšanu</w:t>
      </w:r>
      <w:r w:rsidR="006A239D" w:rsidRPr="009406C8">
        <w:rPr>
          <w:lang w:val="lv-LV"/>
        </w:rPr>
        <w:t xml:space="preserve">. </w:t>
      </w:r>
      <w:r w:rsidRPr="009406C8">
        <w:rPr>
          <w:lang w:val="lv-LV"/>
        </w:rPr>
        <w:t>Šiem mērķiem</w:t>
      </w:r>
      <w:r w:rsidR="00D0784F" w:rsidRPr="009406C8">
        <w:rPr>
          <w:lang w:val="lv-LV"/>
        </w:rPr>
        <w:t xml:space="preserve"> iestādēm būtu jāizskata iemesli, kāpēc </w:t>
      </w:r>
      <w:r w:rsidRPr="009406C8">
        <w:rPr>
          <w:lang w:val="lv-LV"/>
        </w:rPr>
        <w:t xml:space="preserve">operācija </w:t>
      </w:r>
      <w:r w:rsidR="00D0784F" w:rsidRPr="009406C8">
        <w:rPr>
          <w:lang w:val="lv-LV"/>
        </w:rPr>
        <w:t xml:space="preserve">tika </w:t>
      </w:r>
      <w:r w:rsidRPr="009406C8">
        <w:rPr>
          <w:lang w:val="lv-LV"/>
        </w:rPr>
        <w:t>uzsākta</w:t>
      </w:r>
      <w:r w:rsidR="00D0784F" w:rsidRPr="009406C8">
        <w:rPr>
          <w:lang w:val="lv-LV"/>
        </w:rPr>
        <w:t>, policijas iesaistīšanās apmērs nodarījumā</w:t>
      </w:r>
      <w:r w:rsidR="00CD4E5B" w:rsidRPr="009406C8">
        <w:rPr>
          <w:lang w:val="lv-LV"/>
        </w:rPr>
        <w:t>,</w:t>
      </w:r>
      <w:r w:rsidR="006A239D" w:rsidRPr="009406C8">
        <w:rPr>
          <w:lang w:val="lv-LV"/>
        </w:rPr>
        <w:t xml:space="preserve"> </w:t>
      </w:r>
      <w:r w:rsidR="00D0784F" w:rsidRPr="009406C8">
        <w:rPr>
          <w:lang w:val="lv-LV"/>
        </w:rPr>
        <w:t xml:space="preserve">kā arī jebkuras </w:t>
      </w:r>
      <w:r w:rsidR="0092372A" w:rsidRPr="009406C8">
        <w:rPr>
          <w:lang w:val="lv-LV"/>
        </w:rPr>
        <w:t>uz</w:t>
      </w:r>
      <w:r w:rsidR="00D0784F" w:rsidRPr="009406C8">
        <w:rPr>
          <w:lang w:val="lv-LV"/>
        </w:rPr>
        <w:t xml:space="preserve">kūdīšanas vai spiediena veids, kādam </w:t>
      </w:r>
      <w:r w:rsidR="00F41A06" w:rsidRPr="009406C8">
        <w:rPr>
          <w:lang w:val="lv-LV"/>
        </w:rPr>
        <w:t>iesniedzējs</w:t>
      </w:r>
      <w:r w:rsidRPr="009406C8">
        <w:rPr>
          <w:lang w:val="lv-LV"/>
        </w:rPr>
        <w:t xml:space="preserve"> </w:t>
      </w:r>
      <w:r w:rsidR="00D0784F" w:rsidRPr="009406C8">
        <w:rPr>
          <w:lang w:val="lv-LV"/>
        </w:rPr>
        <w:t>bija pakļauts</w:t>
      </w:r>
      <w:r w:rsidR="006A239D" w:rsidRPr="009406C8">
        <w:rPr>
          <w:lang w:val="lv-LV"/>
        </w:rPr>
        <w:t xml:space="preserve">. </w:t>
      </w:r>
      <w:r w:rsidR="00D0784F" w:rsidRPr="009406C8">
        <w:rPr>
          <w:lang w:val="lv-LV"/>
        </w:rPr>
        <w:t xml:space="preserve">Turklāt </w:t>
      </w:r>
      <w:r w:rsidR="0014415F" w:rsidRPr="009406C8">
        <w:rPr>
          <w:lang w:val="lv-LV"/>
        </w:rPr>
        <w:t xml:space="preserve">iesniedzējam </w:t>
      </w:r>
      <w:r w:rsidR="00D0784F" w:rsidRPr="009406C8">
        <w:rPr>
          <w:lang w:val="lv-LV"/>
        </w:rPr>
        <w:t>būtu jābūt iespējai</w:t>
      </w:r>
      <w:r w:rsidR="006A239D" w:rsidRPr="009406C8">
        <w:rPr>
          <w:lang w:val="lv-LV"/>
        </w:rPr>
        <w:t xml:space="preserve"> </w:t>
      </w:r>
      <w:r w:rsidRPr="009406C8">
        <w:rPr>
          <w:lang w:val="lv-LV"/>
        </w:rPr>
        <w:t xml:space="preserve">paust </w:t>
      </w:r>
      <w:r w:rsidR="00D0784F" w:rsidRPr="009406C8">
        <w:rPr>
          <w:lang w:val="lv-LV"/>
        </w:rPr>
        <w:t xml:space="preserve">savu </w:t>
      </w:r>
      <w:r w:rsidRPr="009406C8">
        <w:rPr>
          <w:lang w:val="lv-LV"/>
        </w:rPr>
        <w:t xml:space="preserve">viedokli par katru </w:t>
      </w:r>
      <w:r w:rsidR="00D0784F" w:rsidRPr="009406C8">
        <w:rPr>
          <w:lang w:val="lv-LV"/>
        </w:rPr>
        <w:t>no šiem punktiem (skatīt minēto lietu</w:t>
      </w:r>
      <w:r w:rsidR="006A239D" w:rsidRPr="009406C8">
        <w:rPr>
          <w:lang w:val="lv-LV"/>
        </w:rPr>
        <w:t xml:space="preserve"> </w:t>
      </w:r>
      <w:proofErr w:type="spellStart"/>
      <w:r w:rsidR="006A239D" w:rsidRPr="009406C8">
        <w:rPr>
          <w:i/>
          <w:lang w:val="lv-LV"/>
        </w:rPr>
        <w:t>Ramanauskas</w:t>
      </w:r>
      <w:proofErr w:type="spellEnd"/>
      <w:r w:rsidR="006A239D" w:rsidRPr="009406C8">
        <w:rPr>
          <w:lang w:val="lv-LV"/>
        </w:rPr>
        <w:t>, 71</w:t>
      </w:r>
      <w:r w:rsidR="0092372A" w:rsidRPr="009406C8">
        <w:rPr>
          <w:lang w:val="lv-LV"/>
        </w:rPr>
        <w:t>.</w:t>
      </w:r>
      <w:r w:rsidRPr="009406C8">
        <w:rPr>
          <w:lang w:val="lv-LV"/>
        </w:rPr>
        <w:t>rindkopa</w:t>
      </w:r>
      <w:r w:rsidR="006A239D" w:rsidRPr="009406C8">
        <w:rPr>
          <w:lang w:val="lv-LV"/>
        </w:rPr>
        <w:t>).</w:t>
      </w:r>
    </w:p>
    <w:p w:rsidR="001D11DB" w:rsidRPr="006B00DC" w:rsidRDefault="00D0784F" w:rsidP="00694A86">
      <w:pPr>
        <w:pStyle w:val="ECHRPara"/>
        <w:numPr>
          <w:ilvl w:val="0"/>
          <w:numId w:val="19"/>
        </w:numPr>
        <w:ind w:left="0" w:firstLine="284"/>
        <w:rPr>
          <w:lang w:val="lv-LV"/>
        </w:rPr>
      </w:pPr>
      <w:r w:rsidRPr="009406C8">
        <w:rPr>
          <w:lang w:val="lv-LV"/>
        </w:rPr>
        <w:lastRenderedPageBreak/>
        <w:t>Tiesa uzskata, ka viens no</w:t>
      </w:r>
      <w:r w:rsidR="00A6132A" w:rsidRPr="009406C8">
        <w:rPr>
          <w:lang w:val="lv-LV"/>
        </w:rPr>
        <w:t xml:space="preserve"> </w:t>
      </w:r>
      <w:r w:rsidR="0046227C" w:rsidRPr="009406C8">
        <w:rPr>
          <w:lang w:val="lv-LV"/>
        </w:rPr>
        <w:t xml:space="preserve">sākotnējiem </w:t>
      </w:r>
      <w:r w:rsidRPr="009406C8">
        <w:rPr>
          <w:lang w:val="lv-LV"/>
        </w:rPr>
        <w:t xml:space="preserve">jautājumiem, uz kuru jāatbild kriminālprocesa gaitā pret </w:t>
      </w:r>
      <w:r w:rsidR="0088184D" w:rsidRPr="009406C8">
        <w:rPr>
          <w:lang w:val="lv-LV"/>
        </w:rPr>
        <w:t>iesniedzēju</w:t>
      </w:r>
      <w:r w:rsidRPr="009406C8">
        <w:rPr>
          <w:lang w:val="lv-LV"/>
        </w:rPr>
        <w:t>, ir par to, vai izmeklēšanas iestādes ir rīkojušās pareizi</w:t>
      </w:r>
      <w:r w:rsidR="00AA0DF7" w:rsidRPr="009406C8">
        <w:rPr>
          <w:lang w:val="lv-LV"/>
        </w:rPr>
        <w:t>, veicot slepenu darbību, kuru nosaka Operatīvās darbības likums</w:t>
      </w:r>
      <w:r w:rsidR="00A6132A" w:rsidRPr="009406C8">
        <w:rPr>
          <w:lang w:val="lv-LV"/>
        </w:rPr>
        <w:t xml:space="preserve">. </w:t>
      </w:r>
      <w:r w:rsidR="00AA0DF7" w:rsidRPr="009406C8">
        <w:rPr>
          <w:lang w:val="lv-LV"/>
        </w:rPr>
        <w:t>Citiem vārdiem</w:t>
      </w:r>
      <w:r w:rsidR="00A6132A" w:rsidRPr="009406C8">
        <w:rPr>
          <w:lang w:val="lv-LV"/>
        </w:rPr>
        <w:t xml:space="preserve">, </w:t>
      </w:r>
      <w:r w:rsidR="00AA0DF7" w:rsidRPr="009406C8">
        <w:rPr>
          <w:lang w:val="lv-LV"/>
        </w:rPr>
        <w:t xml:space="preserve">tiesām būtu vajadzējis izskatīt jautājumu par to, vai </w:t>
      </w:r>
      <w:r w:rsidR="0046227C" w:rsidRPr="009406C8">
        <w:rPr>
          <w:lang w:val="lv-LV"/>
        </w:rPr>
        <w:t xml:space="preserve">pirms slepenās darbības uzsākšanas </w:t>
      </w:r>
      <w:r w:rsidR="00DE1C14" w:rsidRPr="009406C8">
        <w:rPr>
          <w:lang w:val="lv-LV"/>
        </w:rPr>
        <w:t xml:space="preserve">ir </w:t>
      </w:r>
      <w:r w:rsidR="0046227C" w:rsidRPr="009406C8">
        <w:rPr>
          <w:lang w:val="lv-LV"/>
        </w:rPr>
        <w:t xml:space="preserve">izsmelti </w:t>
      </w:r>
      <w:r w:rsidR="00DE1C14" w:rsidRPr="009406C8">
        <w:rPr>
          <w:lang w:val="lv-LV"/>
        </w:rPr>
        <w:t>citi Operatīvās darbības likumā noteikt</w:t>
      </w:r>
      <w:r w:rsidR="0046227C" w:rsidRPr="009406C8">
        <w:rPr>
          <w:lang w:val="lv-LV"/>
        </w:rPr>
        <w:t>o</w:t>
      </w:r>
      <w:r w:rsidR="00DE1C14" w:rsidRPr="009406C8">
        <w:rPr>
          <w:lang w:val="lv-LV"/>
        </w:rPr>
        <w:t xml:space="preserve"> mērķu sasniegšanas līdzekļi</w:t>
      </w:r>
      <w:r w:rsidR="00A6132A" w:rsidRPr="009406C8">
        <w:rPr>
          <w:lang w:val="lv-LV"/>
        </w:rPr>
        <w:t xml:space="preserve">, </w:t>
      </w:r>
      <w:r w:rsidR="00DE1C14" w:rsidRPr="009406C8">
        <w:rPr>
          <w:lang w:val="lv-LV"/>
        </w:rPr>
        <w:t xml:space="preserve">kā </w:t>
      </w:r>
      <w:r w:rsidR="0046227C" w:rsidRPr="009406C8">
        <w:rPr>
          <w:lang w:val="lv-LV"/>
        </w:rPr>
        <w:t xml:space="preserve">to paredz </w:t>
      </w:r>
      <w:r w:rsidR="00DE1C14" w:rsidRPr="009406C8">
        <w:rPr>
          <w:lang w:val="lv-LV"/>
        </w:rPr>
        <w:t xml:space="preserve">Operatīvās darbības likuma </w:t>
      </w:r>
      <w:proofErr w:type="gramStart"/>
      <w:r w:rsidR="00DE1C14" w:rsidRPr="009406C8">
        <w:rPr>
          <w:lang w:val="lv-LV"/>
        </w:rPr>
        <w:t>4.</w:t>
      </w:r>
      <w:r w:rsidR="0046227C" w:rsidRPr="009406C8">
        <w:rPr>
          <w:lang w:val="lv-LV"/>
        </w:rPr>
        <w:t>panta</w:t>
      </w:r>
      <w:proofErr w:type="gramEnd"/>
      <w:r w:rsidR="0046227C" w:rsidRPr="009406C8">
        <w:rPr>
          <w:lang w:val="lv-LV"/>
        </w:rPr>
        <w:t xml:space="preserve"> ceturtā daļa</w:t>
      </w:r>
      <w:r w:rsidR="0092372A" w:rsidRPr="009406C8">
        <w:rPr>
          <w:lang w:val="lv-LV"/>
        </w:rPr>
        <w:t xml:space="preserve"> </w:t>
      </w:r>
      <w:r w:rsidR="00DE1C14" w:rsidRPr="009406C8">
        <w:rPr>
          <w:lang w:val="lv-LV"/>
        </w:rPr>
        <w:t>(skatīt 43.</w:t>
      </w:r>
      <w:r w:rsidR="0046227C" w:rsidRPr="009406C8">
        <w:rPr>
          <w:lang w:val="lv-LV"/>
        </w:rPr>
        <w:t>rindkopu iepriekš</w:t>
      </w:r>
      <w:r w:rsidR="005E6ACF" w:rsidRPr="009406C8">
        <w:rPr>
          <w:lang w:val="lv-LV"/>
        </w:rPr>
        <w:t>,</w:t>
      </w:r>
      <w:r w:rsidR="00A6132A" w:rsidRPr="009406C8">
        <w:rPr>
          <w:lang w:val="lv-LV"/>
        </w:rPr>
        <w:t xml:space="preserve"> </w:t>
      </w:r>
      <w:r w:rsidR="00DE1C14" w:rsidRPr="009406C8">
        <w:rPr>
          <w:lang w:val="lv-LV"/>
        </w:rPr>
        <w:t xml:space="preserve">kā arī lietu </w:t>
      </w:r>
      <w:r w:rsidR="00DE1C14" w:rsidRPr="009406C8">
        <w:rPr>
          <w:i/>
          <w:lang w:val="lv-LV"/>
        </w:rPr>
        <w:t>Baltiņš pret Latviju</w:t>
      </w:r>
      <w:r w:rsidR="00DE1C14" w:rsidRPr="009406C8">
        <w:rPr>
          <w:lang w:val="lv-LV"/>
        </w:rPr>
        <w:t xml:space="preserve">, </w:t>
      </w:r>
      <w:r w:rsidR="0046227C" w:rsidRPr="009406C8">
        <w:rPr>
          <w:lang w:val="lv-LV"/>
        </w:rPr>
        <w:t>N</w:t>
      </w:r>
      <w:r w:rsidR="00DE1C14" w:rsidRPr="006B00DC">
        <w:rPr>
          <w:lang w:val="lv-LV"/>
        </w:rPr>
        <w:t>r</w:t>
      </w:r>
      <w:r w:rsidR="00A6132A" w:rsidRPr="006B00DC">
        <w:rPr>
          <w:lang w:val="lv-LV"/>
        </w:rPr>
        <w:t>.25282/07</w:t>
      </w:r>
      <w:r w:rsidR="00A6132A" w:rsidRPr="006B00DC">
        <w:rPr>
          <w:snapToGrid w:val="0"/>
          <w:lang w:val="lv-LV"/>
        </w:rPr>
        <w:t xml:space="preserve">, </w:t>
      </w:r>
      <w:r w:rsidR="0046227C" w:rsidRPr="006B00DC">
        <w:rPr>
          <w:snapToGrid w:val="0"/>
          <w:lang w:val="lv-LV"/>
        </w:rPr>
        <w:t xml:space="preserve">2013.gada 8.janvāra sprieduma </w:t>
      </w:r>
      <w:r w:rsidR="00A6132A" w:rsidRPr="006B00DC">
        <w:rPr>
          <w:snapToGrid w:val="0"/>
          <w:lang w:val="lv-LV"/>
        </w:rPr>
        <w:t>58</w:t>
      </w:r>
      <w:r w:rsidR="0092372A" w:rsidRPr="006B00DC">
        <w:rPr>
          <w:snapToGrid w:val="0"/>
          <w:lang w:val="lv-LV"/>
        </w:rPr>
        <w:t>.</w:t>
      </w:r>
      <w:r w:rsidR="0046227C" w:rsidRPr="006B00DC">
        <w:rPr>
          <w:snapToGrid w:val="0"/>
          <w:lang w:val="lv-LV"/>
        </w:rPr>
        <w:t>rindkopa</w:t>
      </w:r>
      <w:r w:rsidR="00A6132A" w:rsidRPr="006B00DC">
        <w:rPr>
          <w:lang w:val="lv-LV"/>
        </w:rPr>
        <w:t>).</w:t>
      </w:r>
    </w:p>
    <w:p w:rsidR="00FA6775" w:rsidRPr="006B00DC" w:rsidRDefault="00DE1C14" w:rsidP="00694A86">
      <w:pPr>
        <w:pStyle w:val="ECHRPara"/>
        <w:numPr>
          <w:ilvl w:val="0"/>
          <w:numId w:val="19"/>
        </w:numPr>
        <w:ind w:left="0" w:firstLine="284"/>
        <w:rPr>
          <w:lang w:val="lv-LV"/>
        </w:rPr>
      </w:pPr>
      <w:r w:rsidRPr="006B00DC">
        <w:rPr>
          <w:lang w:val="lv-LV"/>
        </w:rPr>
        <w:t xml:space="preserve">Tiesa atzīmē, ka vienīgā atbilde, kas tika sniegta uz </w:t>
      </w:r>
      <w:r w:rsidR="0014415F" w:rsidRPr="006B00DC">
        <w:rPr>
          <w:lang w:val="lv-LV"/>
        </w:rPr>
        <w:t xml:space="preserve">iesniedzēja </w:t>
      </w:r>
      <w:r w:rsidRPr="006B00DC">
        <w:rPr>
          <w:lang w:val="lv-LV"/>
        </w:rPr>
        <w:t xml:space="preserve">lūgumu par </w:t>
      </w:r>
      <w:r w:rsidR="0092372A" w:rsidRPr="006B00DC">
        <w:rPr>
          <w:lang w:val="lv-LV"/>
        </w:rPr>
        <w:t>uz</w:t>
      </w:r>
      <w:r w:rsidRPr="006B00DC">
        <w:rPr>
          <w:lang w:val="lv-LV"/>
        </w:rPr>
        <w:t>kūdīšanu</w:t>
      </w:r>
      <w:r w:rsidR="0046227C" w:rsidRPr="006B00DC">
        <w:rPr>
          <w:lang w:val="lv-LV"/>
        </w:rPr>
        <w:t>,</w:t>
      </w:r>
      <w:r w:rsidRPr="006B00DC">
        <w:rPr>
          <w:lang w:val="lv-LV"/>
        </w:rPr>
        <w:t xml:space="preserve"> </w:t>
      </w:r>
      <w:r w:rsidR="0046227C" w:rsidRPr="006B00DC">
        <w:rPr>
          <w:lang w:val="lv-LV"/>
        </w:rPr>
        <w:t xml:space="preserve">šķiet </w:t>
      </w:r>
      <w:r w:rsidRPr="006B00DC">
        <w:rPr>
          <w:lang w:val="lv-LV"/>
        </w:rPr>
        <w:t>atbilde, kuru ir sniegusi Augstākā tiesa (skatīt</w:t>
      </w:r>
      <w:r w:rsidR="002619D8" w:rsidRPr="006B00DC">
        <w:rPr>
          <w:lang w:val="lv-LV"/>
        </w:rPr>
        <w:t xml:space="preserve"> </w:t>
      </w:r>
      <w:r w:rsidRPr="006B00DC">
        <w:rPr>
          <w:lang w:val="lv-LV"/>
        </w:rPr>
        <w:t>35.</w:t>
      </w:r>
      <w:r w:rsidR="0046227C" w:rsidRPr="006B00DC">
        <w:rPr>
          <w:lang w:val="lv-LV"/>
        </w:rPr>
        <w:t>rindkopu iepriekš</w:t>
      </w:r>
      <w:r w:rsidR="002619D8" w:rsidRPr="006B00DC">
        <w:rPr>
          <w:lang w:val="lv-LV"/>
        </w:rPr>
        <w:t xml:space="preserve">), </w:t>
      </w:r>
      <w:r w:rsidRPr="006B00DC">
        <w:rPr>
          <w:lang w:val="lv-LV"/>
        </w:rPr>
        <w:t xml:space="preserve">kuru </w:t>
      </w:r>
      <w:r w:rsidR="0046227C" w:rsidRPr="006B00DC">
        <w:rPr>
          <w:lang w:val="lv-LV"/>
        </w:rPr>
        <w:t xml:space="preserve">labākajā gadījumā </w:t>
      </w:r>
      <w:r w:rsidRPr="006B00DC">
        <w:rPr>
          <w:lang w:val="lv-LV"/>
        </w:rPr>
        <w:t>var raksturot kā īsu un kodolīgu</w:t>
      </w:r>
      <w:r w:rsidR="002619D8" w:rsidRPr="006B00DC">
        <w:rPr>
          <w:lang w:val="lv-LV"/>
        </w:rPr>
        <w:t xml:space="preserve">. </w:t>
      </w:r>
      <w:r w:rsidR="009406C8" w:rsidRPr="006B00DC">
        <w:rPr>
          <w:lang w:val="lv-LV"/>
        </w:rPr>
        <w:t>Šķiet</w:t>
      </w:r>
      <w:r w:rsidRPr="006B00DC">
        <w:rPr>
          <w:lang w:val="lv-LV"/>
        </w:rPr>
        <w:t xml:space="preserve">, ka </w:t>
      </w:r>
      <w:r w:rsidR="005E7FEC" w:rsidRPr="006B00DC">
        <w:rPr>
          <w:lang w:val="lv-LV"/>
        </w:rPr>
        <w:t>tiesas</w:t>
      </w:r>
      <w:r w:rsidR="009406C8" w:rsidRPr="006B00DC">
        <w:rPr>
          <w:lang w:val="lv-LV"/>
        </w:rPr>
        <w:t>, neskatoties uz to, ka tām tiek skaidri izteikts apgalvojums par uzkūdīšanu</w:t>
      </w:r>
      <w:r w:rsidR="005E7FEC" w:rsidRPr="006B00DC">
        <w:rPr>
          <w:lang w:val="lv-LV"/>
        </w:rPr>
        <w:t>, kurš</w:t>
      </w:r>
      <w:r w:rsidR="009406C8" w:rsidRPr="006B00DC">
        <w:rPr>
          <w:lang w:val="lv-LV"/>
        </w:rPr>
        <w:t>,</w:t>
      </w:r>
      <w:r w:rsidR="005E7FEC" w:rsidRPr="006B00DC">
        <w:rPr>
          <w:lang w:val="lv-LV"/>
        </w:rPr>
        <w:t xml:space="preserve"> </w:t>
      </w:r>
      <w:r w:rsidR="009406C8" w:rsidRPr="006B00DC">
        <w:rPr>
          <w:lang w:val="lv-LV"/>
        </w:rPr>
        <w:t>vismaz sākotnēji,</w:t>
      </w:r>
      <w:r w:rsidR="005E7FEC" w:rsidRPr="006B00DC">
        <w:rPr>
          <w:lang w:val="lv-LV"/>
        </w:rPr>
        <w:t xml:space="preserve"> nebija </w:t>
      </w:r>
      <w:r w:rsidR="009406C8" w:rsidRPr="006B00DC">
        <w:rPr>
          <w:lang w:val="lv-LV"/>
        </w:rPr>
        <w:t>triviāls</w:t>
      </w:r>
      <w:r w:rsidR="005E7FEC" w:rsidRPr="006B00DC">
        <w:rPr>
          <w:lang w:val="lv-LV"/>
        </w:rPr>
        <w:t xml:space="preserve">, </w:t>
      </w:r>
      <w:r w:rsidRPr="006B00DC">
        <w:rPr>
          <w:lang w:val="lv-LV"/>
        </w:rPr>
        <w:t xml:space="preserve">nav </w:t>
      </w:r>
      <w:r w:rsidR="009406C8" w:rsidRPr="006B00DC">
        <w:rPr>
          <w:lang w:val="lv-LV"/>
        </w:rPr>
        <w:t>vērtējušas nevienu</w:t>
      </w:r>
      <w:r w:rsidRPr="006B00DC">
        <w:rPr>
          <w:lang w:val="lv-LV"/>
        </w:rPr>
        <w:t xml:space="preserve"> jautājumu, kuri </w:t>
      </w:r>
      <w:r w:rsidR="005E7FEC" w:rsidRPr="006B00DC">
        <w:rPr>
          <w:lang w:val="lv-LV"/>
        </w:rPr>
        <w:t xml:space="preserve">ir </w:t>
      </w:r>
      <w:r w:rsidR="009406C8" w:rsidRPr="006B00DC">
        <w:rPr>
          <w:lang w:val="lv-LV"/>
        </w:rPr>
        <w:t>tieši nepieciešami, lai izlemtu</w:t>
      </w:r>
      <w:r w:rsidR="005E7FEC" w:rsidRPr="006B00DC">
        <w:rPr>
          <w:lang w:val="lv-LV"/>
        </w:rPr>
        <w:t xml:space="preserve">, vai </w:t>
      </w:r>
      <w:r w:rsidR="00F41A06" w:rsidRPr="006B00DC">
        <w:rPr>
          <w:lang w:val="lv-LV"/>
        </w:rPr>
        <w:t>iesniedzējs</w:t>
      </w:r>
      <w:r w:rsidR="005E7FEC" w:rsidRPr="006B00DC">
        <w:rPr>
          <w:lang w:val="lv-LV"/>
        </w:rPr>
        <w:t xml:space="preserve"> būtu izdarījis noziegumu, par kuru viņš tiek apsūdzēts, ja nebūtu bijušas iesaistītas valsts iestādes</w:t>
      </w:r>
      <w:r w:rsidR="006C202B" w:rsidRPr="006B00DC">
        <w:rPr>
          <w:lang w:val="lv-LV"/>
        </w:rPr>
        <w:t xml:space="preserve">. </w:t>
      </w:r>
      <w:r w:rsidR="005E7FEC" w:rsidRPr="006B00DC">
        <w:rPr>
          <w:lang w:val="lv-LV"/>
        </w:rPr>
        <w:t xml:space="preserve">Tiesa konstatē, ka ir pieļauts </w:t>
      </w:r>
      <w:proofErr w:type="gramStart"/>
      <w:r w:rsidR="005E7FEC" w:rsidRPr="006B00DC">
        <w:rPr>
          <w:lang w:val="lv-LV"/>
        </w:rPr>
        <w:t>6.panta</w:t>
      </w:r>
      <w:proofErr w:type="gramEnd"/>
      <w:r w:rsidR="005E7FEC" w:rsidRPr="006B00DC">
        <w:rPr>
          <w:lang w:val="lv-LV"/>
        </w:rPr>
        <w:t xml:space="preserve"> 1.</w:t>
      </w:r>
      <w:r w:rsidR="00BB3EF2" w:rsidRPr="006B00DC">
        <w:rPr>
          <w:lang w:val="lv-LV"/>
        </w:rPr>
        <w:t>punkta</w:t>
      </w:r>
      <w:r w:rsidR="005E7FEC" w:rsidRPr="006B00DC">
        <w:rPr>
          <w:lang w:val="lv-LV"/>
        </w:rPr>
        <w:t xml:space="preserve"> pārkāpums</w:t>
      </w:r>
      <w:r w:rsidR="006C202B" w:rsidRPr="006B00DC">
        <w:rPr>
          <w:snapToGrid w:val="0"/>
          <w:lang w:val="lv-LV"/>
        </w:rPr>
        <w:t>.</w:t>
      </w:r>
    </w:p>
    <w:p w:rsidR="00F71A6A" w:rsidRPr="006B00DC" w:rsidRDefault="005E7FEC" w:rsidP="003D7805">
      <w:pPr>
        <w:pStyle w:val="ECHRHeading1"/>
        <w:numPr>
          <w:ilvl w:val="0"/>
          <w:numId w:val="24"/>
        </w:numPr>
        <w:ind w:left="284" w:hanging="284"/>
        <w:rPr>
          <w:szCs w:val="24"/>
          <w:lang w:val="lv-LV"/>
        </w:rPr>
      </w:pPr>
      <w:r w:rsidRPr="006B00DC">
        <w:rPr>
          <w:lang w:val="lv-LV"/>
        </w:rPr>
        <w:t xml:space="preserve">KONVENCIJAS 8. PANTA </w:t>
      </w:r>
      <w:r w:rsidR="001D11DB" w:rsidRPr="006B00DC">
        <w:rPr>
          <w:lang w:val="lv-LV"/>
        </w:rPr>
        <w:t>IESPĒJAM</w:t>
      </w:r>
      <w:r w:rsidR="00650498">
        <w:rPr>
          <w:lang w:val="lv-LV"/>
        </w:rPr>
        <w:t>AI</w:t>
      </w:r>
      <w:r w:rsidR="001D11DB" w:rsidRPr="006B00DC">
        <w:rPr>
          <w:lang w:val="lv-LV"/>
        </w:rPr>
        <w:t xml:space="preserve">S </w:t>
      </w:r>
      <w:r w:rsidRPr="006B00DC">
        <w:rPr>
          <w:lang w:val="lv-LV"/>
        </w:rPr>
        <w:t xml:space="preserve">PĀRKĀPUMS SAISTĪBĀ </w:t>
      </w:r>
      <w:r w:rsidRPr="006B00DC">
        <w:rPr>
          <w:szCs w:val="24"/>
          <w:lang w:val="lv-LV"/>
        </w:rPr>
        <w:t xml:space="preserve">AR </w:t>
      </w:r>
      <w:r w:rsidR="0014415F" w:rsidRPr="006B00DC">
        <w:rPr>
          <w:szCs w:val="24"/>
          <w:lang w:val="lv-LV"/>
        </w:rPr>
        <w:t xml:space="preserve">IESNIEDZĒJA </w:t>
      </w:r>
      <w:r w:rsidRPr="006B00DC">
        <w:rPr>
          <w:szCs w:val="24"/>
          <w:lang w:val="lv-LV"/>
        </w:rPr>
        <w:t xml:space="preserve">SARUNU IERAKSTĪŠANU </w:t>
      </w:r>
    </w:p>
    <w:p w:rsidR="00F71A6A" w:rsidRPr="00F867B0" w:rsidRDefault="00F41A06" w:rsidP="006B00DC">
      <w:pPr>
        <w:pStyle w:val="ECHRPara"/>
        <w:numPr>
          <w:ilvl w:val="0"/>
          <w:numId w:val="19"/>
        </w:numPr>
        <w:ind w:left="0" w:firstLine="284"/>
        <w:rPr>
          <w:szCs w:val="24"/>
          <w:lang w:val="lv-LV"/>
        </w:rPr>
      </w:pPr>
      <w:r w:rsidRPr="00F867B0">
        <w:rPr>
          <w:szCs w:val="24"/>
          <w:lang w:val="lv-LV"/>
        </w:rPr>
        <w:t xml:space="preserve">Iesniedzējs </w:t>
      </w:r>
      <w:r w:rsidR="00F7400A" w:rsidRPr="00F867B0">
        <w:rPr>
          <w:szCs w:val="24"/>
          <w:lang w:val="lv-LV"/>
        </w:rPr>
        <w:t xml:space="preserve">sūdzējās par viņa </w:t>
      </w:r>
      <w:r w:rsidR="006B00DC" w:rsidRPr="00F867B0">
        <w:rPr>
          <w:szCs w:val="24"/>
          <w:lang w:val="lv-LV"/>
        </w:rPr>
        <w:t xml:space="preserve">tiesību uz </w:t>
      </w:r>
      <w:r w:rsidR="00F7400A" w:rsidRPr="00F867B0">
        <w:rPr>
          <w:szCs w:val="24"/>
          <w:lang w:val="lv-LV"/>
        </w:rPr>
        <w:t xml:space="preserve">privātās dzīves </w:t>
      </w:r>
      <w:r w:rsidR="006B00DC" w:rsidRPr="00F867B0">
        <w:rPr>
          <w:szCs w:val="24"/>
          <w:lang w:val="lv-LV"/>
        </w:rPr>
        <w:t>neaizskaramību pārkāpumu</w:t>
      </w:r>
      <w:r w:rsidR="00F7400A" w:rsidRPr="00F867B0">
        <w:rPr>
          <w:szCs w:val="24"/>
          <w:lang w:val="lv-LV"/>
        </w:rPr>
        <w:t xml:space="preserve">, kas, iespējams, ir noticis, kad </w:t>
      </w:r>
      <w:proofErr w:type="gramStart"/>
      <w:r w:rsidR="00F7400A" w:rsidRPr="00F867B0">
        <w:rPr>
          <w:szCs w:val="24"/>
          <w:lang w:val="lv-LV"/>
        </w:rPr>
        <w:t>2001.gada</w:t>
      </w:r>
      <w:proofErr w:type="gramEnd"/>
      <w:r w:rsidR="00F7400A" w:rsidRPr="00F867B0">
        <w:rPr>
          <w:szCs w:val="24"/>
          <w:lang w:val="lv-LV"/>
        </w:rPr>
        <w:t xml:space="preserve"> 14.decembrī tikusi ierakstīta viņa telefona saruna ar S.Ž., kā arī saruna</w:t>
      </w:r>
      <w:r w:rsidR="006B00DC" w:rsidRPr="00F867B0">
        <w:rPr>
          <w:szCs w:val="24"/>
          <w:lang w:val="lv-LV"/>
        </w:rPr>
        <w:t xml:space="preserve"> klātienē</w:t>
      </w:r>
      <w:r w:rsidR="00F7400A" w:rsidRPr="00F867B0">
        <w:rPr>
          <w:szCs w:val="24"/>
          <w:lang w:val="lv-LV"/>
        </w:rPr>
        <w:t>, kurā piedalījās viņš</w:t>
      </w:r>
      <w:r w:rsidR="004861D5" w:rsidRPr="00F867B0">
        <w:rPr>
          <w:szCs w:val="24"/>
          <w:lang w:val="lv-LV"/>
        </w:rPr>
        <w:t xml:space="preserve">, O.V. </w:t>
      </w:r>
      <w:r w:rsidR="00F7400A" w:rsidRPr="00F867B0">
        <w:rPr>
          <w:szCs w:val="24"/>
          <w:lang w:val="lv-LV"/>
        </w:rPr>
        <w:t>un</w:t>
      </w:r>
      <w:r w:rsidR="004861D5" w:rsidRPr="00F867B0">
        <w:rPr>
          <w:szCs w:val="24"/>
          <w:lang w:val="lv-LV"/>
        </w:rPr>
        <w:t xml:space="preserve"> S.Ž.</w:t>
      </w:r>
      <w:r w:rsidR="00CD4E5B" w:rsidRPr="00F867B0">
        <w:rPr>
          <w:szCs w:val="24"/>
          <w:lang w:val="lv-LV"/>
        </w:rPr>
        <w:t>,</w:t>
      </w:r>
      <w:r w:rsidR="001C7A12" w:rsidRPr="00F867B0">
        <w:rPr>
          <w:szCs w:val="24"/>
          <w:lang w:val="lv-LV"/>
        </w:rPr>
        <w:t xml:space="preserve"> </w:t>
      </w:r>
      <w:r w:rsidR="00F7400A" w:rsidRPr="00F867B0">
        <w:rPr>
          <w:szCs w:val="24"/>
          <w:lang w:val="lv-LV"/>
        </w:rPr>
        <w:t xml:space="preserve">un kad </w:t>
      </w:r>
      <w:r w:rsidR="006B00DC" w:rsidRPr="00F867B0">
        <w:rPr>
          <w:szCs w:val="24"/>
          <w:lang w:val="lv-LV"/>
        </w:rPr>
        <w:t xml:space="preserve">tika ierakstītas </w:t>
      </w:r>
      <w:r w:rsidR="00F7400A" w:rsidRPr="00F867B0">
        <w:rPr>
          <w:szCs w:val="24"/>
          <w:lang w:val="lv-LV"/>
        </w:rPr>
        <w:t>sarunas viņa birojā 2001.gada 18.decembrī</w:t>
      </w:r>
      <w:r w:rsidR="00F71A6A" w:rsidRPr="00F867B0">
        <w:rPr>
          <w:szCs w:val="24"/>
          <w:lang w:val="lv-LV"/>
        </w:rPr>
        <w:t xml:space="preserve">. </w:t>
      </w:r>
      <w:r w:rsidR="00F7400A" w:rsidRPr="00F867B0">
        <w:rPr>
          <w:szCs w:val="24"/>
          <w:lang w:val="lv-LV"/>
        </w:rPr>
        <w:t xml:space="preserve">Viņš atsaucās uz Konvencijas </w:t>
      </w:r>
      <w:proofErr w:type="gramStart"/>
      <w:r w:rsidR="00F7400A" w:rsidRPr="00F867B0">
        <w:rPr>
          <w:szCs w:val="24"/>
          <w:lang w:val="lv-LV"/>
        </w:rPr>
        <w:t>8.pantu</w:t>
      </w:r>
      <w:proofErr w:type="gramEnd"/>
      <w:r w:rsidR="001C7A12" w:rsidRPr="00F867B0">
        <w:rPr>
          <w:szCs w:val="24"/>
          <w:lang w:val="lv-LV"/>
        </w:rPr>
        <w:t xml:space="preserve">, </w:t>
      </w:r>
      <w:r w:rsidR="00F7400A" w:rsidRPr="00F867B0">
        <w:rPr>
          <w:szCs w:val="24"/>
          <w:lang w:val="lv-LV"/>
        </w:rPr>
        <w:t xml:space="preserve">kura </w:t>
      </w:r>
      <w:r w:rsidR="006B00DC" w:rsidRPr="00F867B0">
        <w:rPr>
          <w:szCs w:val="24"/>
          <w:lang w:val="lv-LV"/>
        </w:rPr>
        <w:t xml:space="preserve">atbilstošajā </w:t>
      </w:r>
      <w:r w:rsidR="00F7400A" w:rsidRPr="00F867B0">
        <w:rPr>
          <w:szCs w:val="24"/>
          <w:lang w:val="lv-LV"/>
        </w:rPr>
        <w:t>daļa skan šādi</w:t>
      </w:r>
      <w:r w:rsidR="001C7A12" w:rsidRPr="00F867B0">
        <w:rPr>
          <w:szCs w:val="24"/>
          <w:lang w:val="lv-LV"/>
        </w:rPr>
        <w:t>:</w:t>
      </w:r>
    </w:p>
    <w:p w:rsidR="001C7A12" w:rsidRPr="00F867B0" w:rsidRDefault="00F7400A" w:rsidP="00F867B0">
      <w:pPr>
        <w:pStyle w:val="ECHRParaQuote"/>
        <w:rPr>
          <w:szCs w:val="20"/>
          <w:lang w:val="lv-LV"/>
        </w:rPr>
      </w:pPr>
      <w:r w:rsidRPr="00F867B0">
        <w:rPr>
          <w:szCs w:val="20"/>
          <w:lang w:val="lv-LV"/>
        </w:rPr>
        <w:t>„</w:t>
      </w:r>
      <w:r w:rsidR="001C7A12" w:rsidRPr="00F867B0">
        <w:rPr>
          <w:szCs w:val="20"/>
          <w:lang w:val="lv-LV"/>
        </w:rPr>
        <w:t>1.</w:t>
      </w:r>
      <w:r w:rsidR="006B00DC" w:rsidRPr="00F867B0">
        <w:rPr>
          <w:szCs w:val="20"/>
          <w:lang w:val="lv-LV"/>
        </w:rPr>
        <w:t>Ikvienam</w:t>
      </w:r>
      <w:r w:rsidRPr="00F867B0">
        <w:rPr>
          <w:szCs w:val="20"/>
          <w:lang w:val="lv-LV"/>
        </w:rPr>
        <w:t xml:space="preserve"> ir tiesības uz privātās … dzīves … </w:t>
      </w:r>
      <w:r w:rsidR="00BB3EF2" w:rsidRPr="00F867B0">
        <w:rPr>
          <w:szCs w:val="20"/>
          <w:lang w:val="lv-LV"/>
        </w:rPr>
        <w:t xml:space="preserve">neaizskaramību </w:t>
      </w:r>
    </w:p>
    <w:p w:rsidR="001C7A12" w:rsidRPr="00F867B0" w:rsidRDefault="001C7A12" w:rsidP="00F867B0">
      <w:pPr>
        <w:pStyle w:val="ECHRParaQuote"/>
        <w:rPr>
          <w:szCs w:val="20"/>
          <w:lang w:val="lv-LV"/>
        </w:rPr>
      </w:pPr>
      <w:r w:rsidRPr="00F867B0">
        <w:rPr>
          <w:szCs w:val="20"/>
          <w:lang w:val="lv-LV"/>
        </w:rPr>
        <w:t>2</w:t>
      </w:r>
      <w:r w:rsidR="006B00DC" w:rsidRPr="00F867B0">
        <w:rPr>
          <w:rFonts w:cs="Myriad Pro"/>
          <w:color w:val="000000"/>
          <w:szCs w:val="20"/>
          <w:lang w:val="lv-LV"/>
        </w:rPr>
        <w:t>Publiskās institūcijas nedrīkst traucēt nevienam baudīt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r w:rsidRPr="00F867B0">
        <w:rPr>
          <w:szCs w:val="20"/>
          <w:lang w:val="lv-LV"/>
        </w:rPr>
        <w:t>.”</w:t>
      </w:r>
    </w:p>
    <w:p w:rsidR="0027382F" w:rsidRPr="00F867B0" w:rsidRDefault="006B00DC" w:rsidP="00F867B0">
      <w:pPr>
        <w:pStyle w:val="ECHRHeading2"/>
        <w:numPr>
          <w:ilvl w:val="0"/>
          <w:numId w:val="26"/>
        </w:numPr>
        <w:jc w:val="left"/>
        <w:rPr>
          <w:lang w:val="lv-LV"/>
        </w:rPr>
      </w:pPr>
      <w:r w:rsidRPr="00F867B0">
        <w:rPr>
          <w:lang w:val="lv-LV"/>
        </w:rPr>
        <w:t>Pieņemamība</w:t>
      </w:r>
    </w:p>
    <w:p w:rsidR="00F867B0" w:rsidRPr="00F867B0" w:rsidRDefault="006E6710" w:rsidP="00F867B0">
      <w:pPr>
        <w:pStyle w:val="ECHRPara"/>
        <w:numPr>
          <w:ilvl w:val="0"/>
          <w:numId w:val="19"/>
        </w:numPr>
        <w:ind w:left="0" w:firstLine="284"/>
        <w:rPr>
          <w:lang w:val="lv-LV"/>
        </w:rPr>
      </w:pPr>
      <w:r w:rsidRPr="00F867B0">
        <w:rPr>
          <w:lang w:val="lv-LV"/>
        </w:rPr>
        <w:t xml:space="preserve">Valdība apgalvoja, ka </w:t>
      </w:r>
      <w:r w:rsidR="00F41A06" w:rsidRPr="00F867B0">
        <w:rPr>
          <w:lang w:val="lv-LV"/>
        </w:rPr>
        <w:t>iesniedzējs</w:t>
      </w:r>
      <w:r w:rsidRPr="00F867B0">
        <w:rPr>
          <w:lang w:val="lv-LV"/>
        </w:rPr>
        <w:t xml:space="preserve"> </w:t>
      </w:r>
      <w:r w:rsidR="006B00DC" w:rsidRPr="00F867B0">
        <w:rPr>
          <w:lang w:val="lv-LV"/>
        </w:rPr>
        <w:t xml:space="preserve">nav </w:t>
      </w:r>
      <w:r w:rsidRPr="00F867B0">
        <w:rPr>
          <w:lang w:val="lv-LV"/>
        </w:rPr>
        <w:t xml:space="preserve">izmantojis </w:t>
      </w:r>
      <w:r w:rsidR="006B00DC" w:rsidRPr="00F867B0">
        <w:rPr>
          <w:lang w:val="lv-LV"/>
        </w:rPr>
        <w:t xml:space="preserve">visus nacionālos tiesību aizsardzības </w:t>
      </w:r>
      <w:r w:rsidRPr="00F867B0">
        <w:rPr>
          <w:lang w:val="lv-LV"/>
        </w:rPr>
        <w:t>līdzekļus</w:t>
      </w:r>
      <w:r w:rsidR="0027382F" w:rsidRPr="00F867B0">
        <w:rPr>
          <w:lang w:val="lv-LV"/>
        </w:rPr>
        <w:t xml:space="preserve">, </w:t>
      </w:r>
      <w:r w:rsidRPr="00F867B0">
        <w:rPr>
          <w:lang w:val="lv-LV"/>
        </w:rPr>
        <w:t xml:space="preserve">jo viņš nebija apstrīdējis </w:t>
      </w:r>
      <w:r w:rsidR="006B00DC" w:rsidRPr="00F867B0">
        <w:rPr>
          <w:lang w:val="lv-LV"/>
        </w:rPr>
        <w:t xml:space="preserve">piemēroto </w:t>
      </w:r>
      <w:r w:rsidRPr="00F867B0">
        <w:rPr>
          <w:lang w:val="lv-LV"/>
        </w:rPr>
        <w:t xml:space="preserve">Operatīvās darbības likuma </w:t>
      </w:r>
      <w:r w:rsidR="006B00DC" w:rsidRPr="00F867B0">
        <w:rPr>
          <w:lang w:val="lv-LV"/>
        </w:rPr>
        <w:t>normu</w:t>
      </w:r>
      <w:r w:rsidRPr="00F867B0">
        <w:rPr>
          <w:lang w:val="lv-LV"/>
        </w:rPr>
        <w:t xml:space="preserve"> </w:t>
      </w:r>
      <w:proofErr w:type="spellStart"/>
      <w:r w:rsidR="00F867B0" w:rsidRPr="00F867B0">
        <w:rPr>
          <w:lang w:val="lv-LV"/>
        </w:rPr>
        <w:t>konstitucionalitāti</w:t>
      </w:r>
      <w:proofErr w:type="spellEnd"/>
      <w:r w:rsidRPr="00F867B0">
        <w:rPr>
          <w:lang w:val="lv-LV"/>
        </w:rPr>
        <w:t xml:space="preserve"> Satversmes tiesā</w:t>
      </w:r>
      <w:r w:rsidR="0027382F" w:rsidRPr="00F867B0">
        <w:rPr>
          <w:lang w:val="lv-LV"/>
        </w:rPr>
        <w:t>.</w:t>
      </w:r>
    </w:p>
    <w:p w:rsidR="0027382F" w:rsidRPr="00F867B0" w:rsidRDefault="00F41A06" w:rsidP="00F867B0">
      <w:pPr>
        <w:pStyle w:val="ECHRPara"/>
        <w:numPr>
          <w:ilvl w:val="0"/>
          <w:numId w:val="19"/>
        </w:numPr>
        <w:ind w:left="0" w:firstLine="284"/>
        <w:rPr>
          <w:lang w:val="lv-LV"/>
        </w:rPr>
      </w:pPr>
      <w:r w:rsidRPr="00F867B0">
        <w:rPr>
          <w:lang w:val="lv-LV"/>
        </w:rPr>
        <w:t xml:space="preserve">Iesniedzējs </w:t>
      </w:r>
      <w:r w:rsidR="00F867B0" w:rsidRPr="00F867B0">
        <w:rPr>
          <w:lang w:val="lv-LV"/>
        </w:rPr>
        <w:t>apgalvoja</w:t>
      </w:r>
      <w:r w:rsidR="006E6710" w:rsidRPr="00F867B0">
        <w:rPr>
          <w:lang w:val="lv-LV"/>
        </w:rPr>
        <w:t xml:space="preserve">, ka viņš nebija iesniedzis sūdzību Satversmes tiesai, jo </w:t>
      </w:r>
      <w:r w:rsidR="00F867B0" w:rsidRPr="00F867B0">
        <w:rPr>
          <w:lang w:val="lv-LV"/>
        </w:rPr>
        <w:t xml:space="preserve">šai </w:t>
      </w:r>
      <w:r w:rsidR="006E6710" w:rsidRPr="00F867B0">
        <w:rPr>
          <w:lang w:val="lv-LV"/>
        </w:rPr>
        <w:t xml:space="preserve">tiesai trūka kompetences </w:t>
      </w:r>
      <w:r w:rsidR="00F867B0" w:rsidRPr="00F867B0">
        <w:rPr>
          <w:lang w:val="lv-LV"/>
        </w:rPr>
        <w:t>izlemt</w:t>
      </w:r>
      <w:r w:rsidR="006E6710" w:rsidRPr="00F867B0">
        <w:rPr>
          <w:lang w:val="lv-LV"/>
        </w:rPr>
        <w:t>, vai valsts iestādes nav ievērojušas likumu</w:t>
      </w:r>
      <w:r w:rsidR="005E45BD" w:rsidRPr="00F867B0">
        <w:rPr>
          <w:lang w:val="lv-LV"/>
        </w:rPr>
        <w:t xml:space="preserve">. </w:t>
      </w:r>
      <w:r w:rsidR="00F867B0" w:rsidRPr="00F867B0">
        <w:rPr>
          <w:lang w:val="lv-LV"/>
        </w:rPr>
        <w:t>Atbilstoši viņa teiktajam</w:t>
      </w:r>
      <w:r w:rsidR="000B1873" w:rsidRPr="00F867B0">
        <w:rPr>
          <w:lang w:val="lv-LV"/>
        </w:rPr>
        <w:t>, gadījumā, ja tās būtu ievērojušas likumu, viņa tiesības nebūtu pārkāptas</w:t>
      </w:r>
      <w:r w:rsidR="005E45BD" w:rsidRPr="00F867B0">
        <w:rPr>
          <w:lang w:val="lv-LV"/>
        </w:rPr>
        <w:t>.</w:t>
      </w:r>
    </w:p>
    <w:p w:rsidR="00E7398E" w:rsidRPr="00CB454A" w:rsidRDefault="000B1873" w:rsidP="00733E2E">
      <w:pPr>
        <w:pStyle w:val="ECHRHeading3"/>
        <w:numPr>
          <w:ilvl w:val="0"/>
          <w:numId w:val="27"/>
        </w:numPr>
        <w:jc w:val="left"/>
        <w:rPr>
          <w:lang w:val="lv-LV"/>
        </w:rPr>
      </w:pPr>
      <w:proofErr w:type="gramStart"/>
      <w:r w:rsidRPr="00CB454A">
        <w:rPr>
          <w:lang w:val="lv-LV"/>
        </w:rPr>
        <w:lastRenderedPageBreak/>
        <w:t>2001.gada</w:t>
      </w:r>
      <w:proofErr w:type="gramEnd"/>
      <w:r w:rsidRPr="00CB454A">
        <w:rPr>
          <w:lang w:val="lv-LV"/>
        </w:rPr>
        <w:t xml:space="preserve"> 14.decembra sarunas</w:t>
      </w:r>
    </w:p>
    <w:p w:rsidR="00F867B0" w:rsidRPr="00CB454A" w:rsidRDefault="000B1873" w:rsidP="00733E2E">
      <w:pPr>
        <w:pStyle w:val="ECHRPara"/>
        <w:numPr>
          <w:ilvl w:val="0"/>
          <w:numId w:val="19"/>
        </w:numPr>
        <w:ind w:left="0" w:firstLine="284"/>
        <w:rPr>
          <w:lang w:val="lv-LV"/>
        </w:rPr>
      </w:pPr>
      <w:r w:rsidRPr="00CB454A">
        <w:rPr>
          <w:lang w:val="lv-LV"/>
        </w:rPr>
        <w:t>Tiesa konstatē, ka Valdības iebildums ir cieši saistīts ar</w:t>
      </w:r>
      <w:r w:rsidR="00FE249E" w:rsidRPr="00CB454A">
        <w:rPr>
          <w:lang w:val="lv-LV"/>
        </w:rPr>
        <w:t xml:space="preserve"> </w:t>
      </w:r>
      <w:r w:rsidR="0014415F" w:rsidRPr="00CB454A">
        <w:rPr>
          <w:lang w:val="lv-LV"/>
        </w:rPr>
        <w:t>iesniedzēja</w:t>
      </w:r>
      <w:r w:rsidR="00F867B0" w:rsidRPr="00CB454A">
        <w:rPr>
          <w:lang w:val="lv-LV"/>
        </w:rPr>
        <w:t xml:space="preserve"> </w:t>
      </w:r>
      <w:r w:rsidRPr="00CB454A">
        <w:rPr>
          <w:lang w:val="lv-LV"/>
        </w:rPr>
        <w:t>sūdzības būtību</w:t>
      </w:r>
      <w:r w:rsidR="00CD4E5B" w:rsidRPr="00CB454A">
        <w:rPr>
          <w:lang w:val="lv-LV"/>
        </w:rPr>
        <w:t>,</w:t>
      </w:r>
      <w:r w:rsidR="00FE249E" w:rsidRPr="00CB454A">
        <w:rPr>
          <w:lang w:val="lv-LV"/>
        </w:rPr>
        <w:t xml:space="preserve"> </w:t>
      </w:r>
      <w:r w:rsidRPr="00CB454A">
        <w:rPr>
          <w:lang w:val="lv-LV"/>
        </w:rPr>
        <w:t>un tādēļ t</w:t>
      </w:r>
      <w:r w:rsidR="00BC2AD0" w:rsidRPr="00CB454A">
        <w:rPr>
          <w:lang w:val="lv-LV"/>
        </w:rPr>
        <w:t>as</w:t>
      </w:r>
      <w:r w:rsidRPr="00CB454A">
        <w:rPr>
          <w:lang w:val="lv-LV"/>
        </w:rPr>
        <w:t xml:space="preserve"> ir</w:t>
      </w:r>
      <w:r w:rsidR="00FE249E" w:rsidRPr="00CB454A">
        <w:rPr>
          <w:lang w:val="lv-LV"/>
        </w:rPr>
        <w:t xml:space="preserve"> </w:t>
      </w:r>
      <w:r w:rsidR="00BC2AD0" w:rsidRPr="00CB454A">
        <w:rPr>
          <w:lang w:val="lv-LV"/>
        </w:rPr>
        <w:t xml:space="preserve">jāpievieno </w:t>
      </w:r>
      <w:r w:rsidR="00440185" w:rsidRPr="00CB454A">
        <w:rPr>
          <w:lang w:val="lv-LV"/>
        </w:rPr>
        <w:t xml:space="preserve">iesnieguma </w:t>
      </w:r>
      <w:r w:rsidR="00BC2AD0" w:rsidRPr="00CB454A">
        <w:rPr>
          <w:lang w:val="lv-LV"/>
        </w:rPr>
        <w:t>būtības izskatīšanai</w:t>
      </w:r>
      <w:r w:rsidR="00FE249E" w:rsidRPr="00CB454A">
        <w:rPr>
          <w:lang w:val="lv-LV"/>
        </w:rPr>
        <w:t xml:space="preserve">. </w:t>
      </w:r>
      <w:r w:rsidRPr="00CB454A">
        <w:rPr>
          <w:lang w:val="lv-LV"/>
        </w:rPr>
        <w:t xml:space="preserve">Ja izrādītos, ka </w:t>
      </w:r>
      <w:r w:rsidR="00BC2AD0" w:rsidRPr="00CB454A">
        <w:rPr>
          <w:lang w:val="lv-LV"/>
        </w:rPr>
        <w:t xml:space="preserve">iespējamais </w:t>
      </w:r>
      <w:r w:rsidRPr="00CB454A">
        <w:rPr>
          <w:lang w:val="lv-LV"/>
        </w:rPr>
        <w:t xml:space="preserve">pārkāpums izriet tieši no attiecīgajām tiesību normām, kas ir piemērotas </w:t>
      </w:r>
      <w:r w:rsidR="0014415F" w:rsidRPr="00CB454A">
        <w:rPr>
          <w:lang w:val="lv-LV"/>
        </w:rPr>
        <w:t xml:space="preserve">iesniedzēja </w:t>
      </w:r>
      <w:r w:rsidRPr="00CB454A">
        <w:rPr>
          <w:lang w:val="lv-LV"/>
        </w:rPr>
        <w:t>lietā</w:t>
      </w:r>
      <w:r w:rsidR="00FE249E" w:rsidRPr="00CB454A">
        <w:rPr>
          <w:lang w:val="lv-LV"/>
        </w:rPr>
        <w:t xml:space="preserve">, </w:t>
      </w:r>
      <w:r w:rsidRPr="00CB454A">
        <w:rPr>
          <w:lang w:val="lv-LV"/>
        </w:rPr>
        <w:t>Valdības iebildums būtu pamatots</w:t>
      </w:r>
      <w:r w:rsidR="00FE249E" w:rsidRPr="00CB454A">
        <w:rPr>
          <w:lang w:val="lv-LV"/>
        </w:rPr>
        <w:t xml:space="preserve">. </w:t>
      </w:r>
      <w:r w:rsidRPr="00CB454A">
        <w:rPr>
          <w:lang w:val="lv-LV"/>
        </w:rPr>
        <w:t>No otras puses</w:t>
      </w:r>
      <w:r w:rsidR="00FE249E" w:rsidRPr="00CB454A">
        <w:rPr>
          <w:lang w:val="lv-LV"/>
        </w:rPr>
        <w:t xml:space="preserve">, </w:t>
      </w:r>
      <w:r w:rsidRPr="00CB454A">
        <w:rPr>
          <w:lang w:val="lv-LV"/>
        </w:rPr>
        <w:t xml:space="preserve">ja </w:t>
      </w:r>
      <w:r w:rsidR="00BC2AD0" w:rsidRPr="00CB454A">
        <w:rPr>
          <w:lang w:val="lv-LV"/>
        </w:rPr>
        <w:t xml:space="preserve">iespējamais </w:t>
      </w:r>
      <w:r w:rsidRPr="00CB454A">
        <w:rPr>
          <w:lang w:val="lv-LV"/>
        </w:rPr>
        <w:t>pārkāpums</w:t>
      </w:r>
      <w:r w:rsidR="00FE249E" w:rsidRPr="00CB454A">
        <w:rPr>
          <w:lang w:val="lv-LV"/>
        </w:rPr>
        <w:t xml:space="preserve"> </w:t>
      </w:r>
      <w:r w:rsidRPr="00CB454A">
        <w:rPr>
          <w:lang w:val="lv-LV"/>
        </w:rPr>
        <w:t xml:space="preserve">izrietētu no </w:t>
      </w:r>
      <w:r w:rsidR="00292185" w:rsidRPr="00CB454A">
        <w:rPr>
          <w:lang w:val="lv-LV"/>
        </w:rPr>
        <w:t>likumu</w:t>
      </w:r>
      <w:r w:rsidR="00BC2AD0" w:rsidRPr="00CB454A">
        <w:rPr>
          <w:lang w:val="lv-LV"/>
        </w:rPr>
        <w:t>,</w:t>
      </w:r>
      <w:r w:rsidR="00292185" w:rsidRPr="00CB454A">
        <w:rPr>
          <w:lang w:val="lv-LV"/>
        </w:rPr>
        <w:t xml:space="preserve"> </w:t>
      </w:r>
      <w:r w:rsidR="00BC2AD0" w:rsidRPr="00CB454A">
        <w:rPr>
          <w:lang w:val="lv-LV"/>
        </w:rPr>
        <w:t xml:space="preserve">kas ir vismaz </w:t>
      </w:r>
      <w:proofErr w:type="spellStart"/>
      <w:r w:rsidR="00BC2AD0" w:rsidRPr="00CB454A">
        <w:rPr>
          <w:i/>
          <w:lang w:val="lv-LV"/>
        </w:rPr>
        <w:t>prima</w:t>
      </w:r>
      <w:proofErr w:type="spellEnd"/>
      <w:r w:rsidR="00BC2AD0" w:rsidRPr="00CB454A">
        <w:rPr>
          <w:i/>
          <w:lang w:val="lv-LV"/>
        </w:rPr>
        <w:t xml:space="preserve"> </w:t>
      </w:r>
      <w:proofErr w:type="spellStart"/>
      <w:r w:rsidR="00BC2AD0" w:rsidRPr="00CB454A">
        <w:rPr>
          <w:i/>
          <w:lang w:val="lv-LV"/>
        </w:rPr>
        <w:t>facie</w:t>
      </w:r>
      <w:proofErr w:type="spellEnd"/>
      <w:r w:rsidR="00BC2AD0" w:rsidRPr="00CB454A">
        <w:rPr>
          <w:lang w:val="lv-LV"/>
        </w:rPr>
        <w:t xml:space="preserve"> atbilstoši Satversmei un Konvencijai, </w:t>
      </w:r>
      <w:r w:rsidR="00292185" w:rsidRPr="00CB454A">
        <w:rPr>
          <w:lang w:val="lv-LV"/>
        </w:rPr>
        <w:t xml:space="preserve">piemērošanas, noteicošais būtu </w:t>
      </w:r>
      <w:r w:rsidR="0014415F" w:rsidRPr="00CB454A">
        <w:rPr>
          <w:lang w:val="lv-LV"/>
        </w:rPr>
        <w:t xml:space="preserve">iesniedzēja </w:t>
      </w:r>
      <w:r w:rsidR="00292185" w:rsidRPr="00CB454A">
        <w:rPr>
          <w:lang w:val="lv-LV"/>
        </w:rPr>
        <w:t>arguments par to, ka Satversmes tiesa nav efektīvs līdzeklis šādās situācijās</w:t>
      </w:r>
      <w:r w:rsidR="00FE249E" w:rsidRPr="00CB454A">
        <w:rPr>
          <w:lang w:val="lv-LV"/>
        </w:rPr>
        <w:t>.</w:t>
      </w:r>
    </w:p>
    <w:p w:rsidR="00E7398E" w:rsidRPr="00CB454A" w:rsidRDefault="00292185" w:rsidP="00733E2E">
      <w:pPr>
        <w:pStyle w:val="ECHRPara"/>
        <w:numPr>
          <w:ilvl w:val="0"/>
          <w:numId w:val="19"/>
        </w:numPr>
        <w:ind w:left="0" w:firstLine="284"/>
        <w:rPr>
          <w:lang w:val="lv-LV"/>
        </w:rPr>
      </w:pPr>
      <w:r w:rsidRPr="00CB454A">
        <w:rPr>
          <w:lang w:val="lv-LV"/>
        </w:rPr>
        <w:t>Tiesa atzīmē, ka šī sūdzība nav acīmredzami nepamatot</w:t>
      </w:r>
      <w:r w:rsidR="00F867B0" w:rsidRPr="00CB454A">
        <w:rPr>
          <w:lang w:val="lv-LV"/>
        </w:rPr>
        <w:t xml:space="preserve">a Konvencijas </w:t>
      </w:r>
      <w:proofErr w:type="gramStart"/>
      <w:r w:rsidRPr="00CB454A">
        <w:rPr>
          <w:lang w:val="lv-LV"/>
        </w:rPr>
        <w:t>35.</w:t>
      </w:r>
      <w:r w:rsidR="00BC2AD0" w:rsidRPr="00CB454A">
        <w:rPr>
          <w:lang w:val="lv-LV"/>
        </w:rPr>
        <w:t>p</w:t>
      </w:r>
      <w:r w:rsidRPr="00CB454A">
        <w:rPr>
          <w:lang w:val="lv-LV"/>
        </w:rPr>
        <w:t>anta</w:t>
      </w:r>
      <w:proofErr w:type="gramEnd"/>
      <w:r w:rsidR="00BC2AD0" w:rsidRPr="00CB454A">
        <w:rPr>
          <w:lang w:val="lv-LV"/>
        </w:rPr>
        <w:t xml:space="preserve"> </w:t>
      </w:r>
      <w:r w:rsidR="00FE249E" w:rsidRPr="00CB454A">
        <w:rPr>
          <w:lang w:val="lv-LV"/>
        </w:rPr>
        <w:t>3</w:t>
      </w:r>
      <w:r w:rsidRPr="00CB454A">
        <w:rPr>
          <w:lang w:val="lv-LV"/>
        </w:rPr>
        <w:t>.</w:t>
      </w:r>
      <w:r w:rsidR="00FE249E" w:rsidRPr="00CB454A">
        <w:rPr>
          <w:lang w:val="lv-LV"/>
        </w:rPr>
        <w:t xml:space="preserve">(a) </w:t>
      </w:r>
      <w:r w:rsidRPr="00CB454A">
        <w:rPr>
          <w:lang w:val="lv-LV"/>
        </w:rPr>
        <w:t>izpratnē</w:t>
      </w:r>
      <w:r w:rsidR="00FE249E" w:rsidRPr="00CB454A">
        <w:rPr>
          <w:lang w:val="lv-LV"/>
        </w:rPr>
        <w:t xml:space="preserve">. </w:t>
      </w:r>
      <w:r w:rsidRPr="00CB454A">
        <w:rPr>
          <w:lang w:val="lv-LV"/>
        </w:rPr>
        <w:t xml:space="preserve">Turklāt tā konstatē, ka </w:t>
      </w:r>
      <w:r w:rsidR="00BC2AD0" w:rsidRPr="00CB454A">
        <w:rPr>
          <w:lang w:val="lv-LV"/>
        </w:rPr>
        <w:t xml:space="preserve">sūdzība </w:t>
      </w:r>
      <w:r w:rsidRPr="00CB454A">
        <w:rPr>
          <w:lang w:val="lv-LV"/>
        </w:rPr>
        <w:t>na</w:t>
      </w:r>
      <w:r w:rsidR="00937C0B" w:rsidRPr="00CB454A">
        <w:rPr>
          <w:lang w:val="lv-LV"/>
        </w:rPr>
        <w:t xml:space="preserve">v </w:t>
      </w:r>
      <w:r w:rsidR="00BC2AD0" w:rsidRPr="00CB454A">
        <w:rPr>
          <w:lang w:val="lv-LV"/>
        </w:rPr>
        <w:t xml:space="preserve">nepieņemama </w:t>
      </w:r>
      <w:r w:rsidR="00937C0B" w:rsidRPr="00CB454A">
        <w:rPr>
          <w:lang w:val="lv-LV"/>
        </w:rPr>
        <w:t>citu iemeslu dēļ, un tādēļ</w:t>
      </w:r>
      <w:r w:rsidR="00FE249E" w:rsidRPr="00CB454A">
        <w:rPr>
          <w:lang w:val="lv-LV"/>
        </w:rPr>
        <w:t xml:space="preserve">, </w:t>
      </w:r>
      <w:r w:rsidR="00937C0B" w:rsidRPr="00CB454A">
        <w:rPr>
          <w:lang w:val="lv-LV"/>
        </w:rPr>
        <w:t xml:space="preserve">atstājot jautājumu par </w:t>
      </w:r>
      <w:r w:rsidR="00BC2AD0" w:rsidRPr="00CB454A">
        <w:rPr>
          <w:lang w:val="lv-LV"/>
        </w:rPr>
        <w:t xml:space="preserve">nacionālo tiesību aizsardzības </w:t>
      </w:r>
      <w:r w:rsidR="00937C0B" w:rsidRPr="00CB454A">
        <w:rPr>
          <w:lang w:val="lv-LV"/>
        </w:rPr>
        <w:t xml:space="preserve">līdzekļu </w:t>
      </w:r>
      <w:r w:rsidR="00BC2AD0" w:rsidRPr="00CB454A">
        <w:rPr>
          <w:lang w:val="lv-LV"/>
        </w:rPr>
        <w:t xml:space="preserve">izsmelšanu </w:t>
      </w:r>
      <w:r w:rsidR="00937C0B" w:rsidRPr="00CB454A">
        <w:rPr>
          <w:lang w:val="lv-LV"/>
        </w:rPr>
        <w:t>uz vēlāku laiku</w:t>
      </w:r>
      <w:r w:rsidR="00FE249E" w:rsidRPr="00CB454A">
        <w:rPr>
          <w:lang w:val="lv-LV"/>
        </w:rPr>
        <w:t>,</w:t>
      </w:r>
      <w:r w:rsidR="002969BA" w:rsidRPr="00CB454A">
        <w:rPr>
          <w:lang w:val="lv-LV"/>
        </w:rPr>
        <w:t xml:space="preserve"> </w:t>
      </w:r>
      <w:r w:rsidR="00937C0B" w:rsidRPr="00CB454A">
        <w:rPr>
          <w:lang w:val="lv-LV"/>
        </w:rPr>
        <w:t xml:space="preserve">atzīst to par </w:t>
      </w:r>
      <w:r w:rsidR="00BC2AD0" w:rsidRPr="00CB454A">
        <w:rPr>
          <w:lang w:val="lv-LV"/>
        </w:rPr>
        <w:t>pieņemamu</w:t>
      </w:r>
      <w:r w:rsidR="00FE249E" w:rsidRPr="00CB454A">
        <w:rPr>
          <w:lang w:val="lv-LV"/>
        </w:rPr>
        <w:t>.</w:t>
      </w:r>
    </w:p>
    <w:p w:rsidR="00E7398E" w:rsidRPr="00CB454A" w:rsidRDefault="00937C0B" w:rsidP="00733E2E">
      <w:pPr>
        <w:pStyle w:val="ECHRHeading3"/>
        <w:numPr>
          <w:ilvl w:val="0"/>
          <w:numId w:val="27"/>
        </w:numPr>
        <w:jc w:val="left"/>
        <w:rPr>
          <w:lang w:val="lv-LV" w:eastAsia="en-US"/>
        </w:rPr>
      </w:pPr>
      <w:proofErr w:type="gramStart"/>
      <w:r w:rsidRPr="00CB454A">
        <w:rPr>
          <w:lang w:val="lv-LV" w:eastAsia="en-US"/>
        </w:rPr>
        <w:t>2001.gada</w:t>
      </w:r>
      <w:proofErr w:type="gramEnd"/>
      <w:r w:rsidRPr="00CB454A">
        <w:rPr>
          <w:lang w:val="lv-LV" w:eastAsia="en-US"/>
        </w:rPr>
        <w:t xml:space="preserve"> 18.decembra sarunas </w:t>
      </w:r>
    </w:p>
    <w:p w:rsidR="00F867B0" w:rsidRPr="00CB454A" w:rsidRDefault="00BC2AD0" w:rsidP="00733E2E">
      <w:pPr>
        <w:pStyle w:val="ECHRPara"/>
        <w:numPr>
          <w:ilvl w:val="0"/>
          <w:numId w:val="19"/>
        </w:numPr>
        <w:ind w:left="0" w:firstLine="284"/>
        <w:rPr>
          <w:lang w:val="lv-LV"/>
        </w:rPr>
      </w:pPr>
      <w:r w:rsidRPr="00CB454A">
        <w:rPr>
          <w:lang w:val="lv-LV"/>
        </w:rPr>
        <w:t xml:space="preserve">Atbilstoši </w:t>
      </w:r>
      <w:r w:rsidR="008044F7">
        <w:rPr>
          <w:lang w:val="lv-LV"/>
        </w:rPr>
        <w:t>V</w:t>
      </w:r>
      <w:r w:rsidRPr="00CB454A">
        <w:rPr>
          <w:lang w:val="lv-LV"/>
        </w:rPr>
        <w:t>aldības teiktajam</w:t>
      </w:r>
      <w:r w:rsidR="00E7398E" w:rsidRPr="00CB454A">
        <w:rPr>
          <w:lang w:val="lv-LV"/>
        </w:rPr>
        <w:t xml:space="preserve">, </w:t>
      </w:r>
      <w:proofErr w:type="gramStart"/>
      <w:r w:rsidR="00937C0B" w:rsidRPr="00CB454A">
        <w:rPr>
          <w:lang w:val="lv-LV"/>
        </w:rPr>
        <w:t>2001.gada</w:t>
      </w:r>
      <w:proofErr w:type="gramEnd"/>
      <w:r w:rsidR="00937C0B" w:rsidRPr="00CB454A">
        <w:rPr>
          <w:lang w:val="lv-LV"/>
        </w:rPr>
        <w:t xml:space="preserve"> 18.decembra sarunas tika ierakstītas </w:t>
      </w:r>
      <w:r w:rsidRPr="00CB454A">
        <w:rPr>
          <w:lang w:val="lv-LV"/>
        </w:rPr>
        <w:t xml:space="preserve">operatīvā </w:t>
      </w:r>
      <w:r w:rsidR="00937C0B" w:rsidRPr="00CB454A">
        <w:rPr>
          <w:lang w:val="lv-LV"/>
        </w:rPr>
        <w:t xml:space="preserve">eksperimenta ietvaros, ko bija </w:t>
      </w:r>
      <w:r w:rsidRPr="00CB454A">
        <w:rPr>
          <w:lang w:val="lv-LV"/>
        </w:rPr>
        <w:t xml:space="preserve">pienācīgi akceptējis </w:t>
      </w:r>
      <w:r w:rsidR="00937C0B" w:rsidRPr="00CB454A">
        <w:rPr>
          <w:lang w:val="lv-LV"/>
        </w:rPr>
        <w:t>prokurors saskaņā ar Operatīvās darbības likuma 15.pantu</w:t>
      </w:r>
      <w:r w:rsidR="00E7398E" w:rsidRPr="00CB454A">
        <w:rPr>
          <w:lang w:val="lv-LV"/>
        </w:rPr>
        <w:t xml:space="preserve">. </w:t>
      </w:r>
      <w:r w:rsidR="00937C0B" w:rsidRPr="00CB454A">
        <w:rPr>
          <w:lang w:val="lv-LV"/>
        </w:rPr>
        <w:t xml:space="preserve">Valdība </w:t>
      </w:r>
      <w:r w:rsidRPr="00CB454A">
        <w:rPr>
          <w:lang w:val="lv-LV"/>
        </w:rPr>
        <w:t>T</w:t>
      </w:r>
      <w:r w:rsidR="00937C0B" w:rsidRPr="00CB454A">
        <w:rPr>
          <w:lang w:val="lv-LV"/>
        </w:rPr>
        <w:t>iesai neiesniedza lēmuma kopiju ar atļauju veikt izmeklēšanas eksperimentu</w:t>
      </w:r>
      <w:r w:rsidR="00E7398E" w:rsidRPr="00CB454A">
        <w:rPr>
          <w:lang w:val="lv-LV"/>
        </w:rPr>
        <w:t xml:space="preserve">, </w:t>
      </w:r>
      <w:r w:rsidR="00937C0B" w:rsidRPr="00CB454A">
        <w:rPr>
          <w:lang w:val="lv-LV"/>
        </w:rPr>
        <w:t>neraugoties uz to, ka tas skaidri tika tai pieprasīts</w:t>
      </w:r>
      <w:r w:rsidR="00E7398E" w:rsidRPr="00CB454A">
        <w:rPr>
          <w:lang w:val="lv-LV"/>
        </w:rPr>
        <w:t xml:space="preserve">. </w:t>
      </w:r>
      <w:r w:rsidR="00937C0B" w:rsidRPr="00CB454A">
        <w:rPr>
          <w:lang w:val="lv-LV"/>
        </w:rPr>
        <w:t>Saskaņā ar Tiesas reglamenta 44C.noteikumu</w:t>
      </w:r>
      <w:r w:rsidR="00E7398E" w:rsidRPr="00CB454A">
        <w:rPr>
          <w:lang w:val="lv-LV"/>
        </w:rPr>
        <w:t xml:space="preserve">, </w:t>
      </w:r>
      <w:r w:rsidRPr="00CB454A">
        <w:rPr>
          <w:lang w:val="lv-LV"/>
        </w:rPr>
        <w:t xml:space="preserve">no pierādījumu neiesniegšanas vai Tiesas pieprasītās informācijas neiesniegšanas </w:t>
      </w:r>
      <w:r w:rsidR="00937C0B" w:rsidRPr="00CB454A">
        <w:rPr>
          <w:lang w:val="lv-LV"/>
        </w:rPr>
        <w:t xml:space="preserve">Tiesa var </w:t>
      </w:r>
      <w:r w:rsidRPr="00CB454A">
        <w:rPr>
          <w:lang w:val="lv-LV"/>
        </w:rPr>
        <w:t xml:space="preserve">izdarīt </w:t>
      </w:r>
      <w:r w:rsidR="00937C0B" w:rsidRPr="00CB454A">
        <w:rPr>
          <w:lang w:val="lv-LV"/>
        </w:rPr>
        <w:t>tādus secinājumus, kādus tā uzskata par nepieciešamiem</w:t>
      </w:r>
      <w:r w:rsidR="00E7398E" w:rsidRPr="00CB454A">
        <w:rPr>
          <w:lang w:val="lv-LV"/>
        </w:rPr>
        <w:t xml:space="preserve">. </w:t>
      </w:r>
      <w:r w:rsidR="00B12621" w:rsidRPr="00CB454A">
        <w:rPr>
          <w:lang w:val="lv-LV"/>
        </w:rPr>
        <w:t xml:space="preserve">Šīs lietas apstākļos Tiesa var tikai pieņemt, ka netika piešķirta īpaša atsevišķa atļauja </w:t>
      </w:r>
      <w:r w:rsidR="0014415F" w:rsidRPr="00CB454A">
        <w:rPr>
          <w:lang w:val="lv-LV"/>
        </w:rPr>
        <w:t xml:space="preserve">iesniedzēja </w:t>
      </w:r>
      <w:r w:rsidR="00763BF5" w:rsidRPr="00CB454A">
        <w:rPr>
          <w:lang w:val="lv-LV"/>
        </w:rPr>
        <w:t>sarunu ierakstīšanai</w:t>
      </w:r>
      <w:r w:rsidR="00E7398E" w:rsidRPr="00CB454A">
        <w:rPr>
          <w:lang w:val="lv-LV"/>
        </w:rPr>
        <w:t xml:space="preserve">. </w:t>
      </w:r>
      <w:r w:rsidR="00763BF5" w:rsidRPr="00CB454A">
        <w:rPr>
          <w:lang w:val="lv-LV"/>
        </w:rPr>
        <w:t xml:space="preserve">No Operatīvās darbības likuma </w:t>
      </w:r>
      <w:proofErr w:type="gramStart"/>
      <w:r w:rsidR="00763BF5" w:rsidRPr="00CB454A">
        <w:rPr>
          <w:lang w:val="lv-LV"/>
        </w:rPr>
        <w:t>6.panta</w:t>
      </w:r>
      <w:proofErr w:type="gramEnd"/>
      <w:r w:rsidR="00763BF5" w:rsidRPr="00CB454A">
        <w:rPr>
          <w:lang w:val="lv-LV"/>
        </w:rPr>
        <w:t xml:space="preserve"> </w:t>
      </w:r>
      <w:r w:rsidRPr="00CB454A">
        <w:rPr>
          <w:lang w:val="lv-LV"/>
        </w:rPr>
        <w:t>trešās daļas</w:t>
      </w:r>
      <w:r w:rsidR="00763BF5" w:rsidRPr="00CB454A">
        <w:rPr>
          <w:lang w:val="lv-LV"/>
        </w:rPr>
        <w:t xml:space="preserve"> </w:t>
      </w:r>
      <w:r w:rsidR="00D91ACA" w:rsidRPr="00CB454A">
        <w:rPr>
          <w:lang w:val="lv-LV"/>
        </w:rPr>
        <w:t>(skatīt 46.</w:t>
      </w:r>
      <w:r w:rsidRPr="00CB454A">
        <w:rPr>
          <w:lang w:val="lv-LV"/>
        </w:rPr>
        <w:t>rindkopu iepriekš</w:t>
      </w:r>
      <w:r w:rsidR="00D91ACA" w:rsidRPr="00CB454A">
        <w:rPr>
          <w:lang w:val="lv-LV"/>
        </w:rPr>
        <w:t xml:space="preserve">) redakcijas izriet, ka </w:t>
      </w:r>
      <w:r w:rsidRPr="00CB454A">
        <w:rPr>
          <w:lang w:val="lv-LV"/>
        </w:rPr>
        <w:t xml:space="preserve">operatīvā </w:t>
      </w:r>
      <w:r w:rsidR="00D91ACA" w:rsidRPr="00CB454A">
        <w:rPr>
          <w:lang w:val="lv-LV"/>
        </w:rPr>
        <w:t>eksperimenta gaitā varēja veikt noteiktus audioierakstus</w:t>
      </w:r>
      <w:r w:rsidR="00E7398E" w:rsidRPr="00CB454A">
        <w:rPr>
          <w:lang w:val="lv-LV"/>
        </w:rPr>
        <w:t xml:space="preserve">. </w:t>
      </w:r>
      <w:r w:rsidR="00D91ACA" w:rsidRPr="00CB454A">
        <w:rPr>
          <w:lang w:val="lv-LV"/>
        </w:rPr>
        <w:t xml:space="preserve">Ja šo pantu </w:t>
      </w:r>
      <w:r w:rsidRPr="00CB454A">
        <w:rPr>
          <w:lang w:val="lv-LV"/>
        </w:rPr>
        <w:t>interpretētu tādējādi, ka tas ietver arī nepublisku</w:t>
      </w:r>
      <w:r w:rsidR="00D91ACA" w:rsidRPr="00CB454A">
        <w:rPr>
          <w:lang w:val="lv-LV"/>
        </w:rPr>
        <w:t xml:space="preserve"> sarunu ierakstīšanu</w:t>
      </w:r>
      <w:r w:rsidR="00E7398E" w:rsidRPr="00CB454A">
        <w:rPr>
          <w:lang w:val="lv-LV"/>
        </w:rPr>
        <w:t xml:space="preserve">, </w:t>
      </w:r>
      <w:r w:rsidR="00D91ACA" w:rsidRPr="00CB454A">
        <w:rPr>
          <w:lang w:val="lv-LV"/>
        </w:rPr>
        <w:t>izrādītos, ka prokurors var atļaut privātu sarunu ierakstīšanu izmeklēšanas eksperimenta gaitā</w:t>
      </w:r>
      <w:r w:rsidR="00E7398E" w:rsidRPr="00CB454A">
        <w:rPr>
          <w:lang w:val="lv-LV"/>
        </w:rPr>
        <w:t xml:space="preserve">, </w:t>
      </w:r>
      <w:r w:rsidRPr="00CB454A">
        <w:rPr>
          <w:lang w:val="lv-LV"/>
        </w:rPr>
        <w:t>taču</w:t>
      </w:r>
      <w:r w:rsidR="00E7398E" w:rsidRPr="00CB454A">
        <w:rPr>
          <w:lang w:val="lv-LV"/>
        </w:rPr>
        <w:t xml:space="preserve"> </w:t>
      </w:r>
      <w:r w:rsidR="00D91ACA" w:rsidRPr="00CB454A">
        <w:rPr>
          <w:lang w:val="lv-LV"/>
        </w:rPr>
        <w:t>ja šādu ierakstu veikšan</w:t>
      </w:r>
      <w:r w:rsidRPr="00CB454A">
        <w:rPr>
          <w:lang w:val="lv-LV"/>
        </w:rPr>
        <w:t>a</w:t>
      </w:r>
      <w:r w:rsidR="00D91ACA" w:rsidRPr="00CB454A">
        <w:rPr>
          <w:lang w:val="lv-LV"/>
        </w:rPr>
        <w:t xml:space="preserve"> būtu </w:t>
      </w:r>
      <w:r w:rsidRPr="00CB454A">
        <w:rPr>
          <w:lang w:val="lv-LV"/>
        </w:rPr>
        <w:t xml:space="preserve">jāakceptē </w:t>
      </w:r>
      <w:r w:rsidR="00D91ACA" w:rsidRPr="00CB454A">
        <w:rPr>
          <w:lang w:val="lv-LV"/>
        </w:rPr>
        <w:t xml:space="preserve">ārpus </w:t>
      </w:r>
      <w:r w:rsidRPr="00CB454A">
        <w:rPr>
          <w:lang w:val="lv-LV"/>
        </w:rPr>
        <w:t xml:space="preserve">operatīvā </w:t>
      </w:r>
      <w:r w:rsidR="00D91ACA" w:rsidRPr="00CB454A">
        <w:rPr>
          <w:lang w:val="lv-LV"/>
        </w:rPr>
        <w:t xml:space="preserve">eksperimenta, tam būtu nepieciešama tiesneša atļauja </w:t>
      </w:r>
      <w:r w:rsidR="00E7398E" w:rsidRPr="00CB454A">
        <w:rPr>
          <w:lang w:val="lv-LV"/>
        </w:rPr>
        <w:t>(</w:t>
      </w:r>
      <w:r w:rsidR="00D91ACA" w:rsidRPr="00CB454A">
        <w:rPr>
          <w:lang w:val="lv-LV"/>
        </w:rPr>
        <w:t xml:space="preserve">saskaņā ar </w:t>
      </w:r>
      <w:proofErr w:type="gramStart"/>
      <w:r w:rsidR="00D91ACA" w:rsidRPr="00CB454A">
        <w:rPr>
          <w:lang w:val="lv-LV"/>
        </w:rPr>
        <w:t>7.</w:t>
      </w:r>
      <w:r w:rsidRPr="00CB454A">
        <w:rPr>
          <w:lang w:val="lv-LV"/>
        </w:rPr>
        <w:t>panta</w:t>
      </w:r>
      <w:proofErr w:type="gramEnd"/>
      <w:r w:rsidRPr="00CB454A">
        <w:rPr>
          <w:lang w:val="lv-LV"/>
        </w:rPr>
        <w:t xml:space="preserve"> ceturto daļu</w:t>
      </w:r>
      <w:r w:rsidR="00E7398E" w:rsidRPr="00CB454A">
        <w:rPr>
          <w:lang w:val="lv-LV"/>
        </w:rPr>
        <w:t xml:space="preserve">; </w:t>
      </w:r>
      <w:r w:rsidR="00D91ACA" w:rsidRPr="00CB454A">
        <w:rPr>
          <w:lang w:val="lv-LV"/>
        </w:rPr>
        <w:t>skatīt 47.</w:t>
      </w:r>
      <w:r w:rsidRPr="00CB454A">
        <w:rPr>
          <w:lang w:val="lv-LV"/>
        </w:rPr>
        <w:t>rindkopu iepriekš</w:t>
      </w:r>
      <w:r w:rsidR="00E7398E" w:rsidRPr="00CB454A">
        <w:rPr>
          <w:lang w:val="lv-LV"/>
        </w:rPr>
        <w:t>).</w:t>
      </w:r>
    </w:p>
    <w:p w:rsidR="00F867B0" w:rsidRPr="00CB454A" w:rsidRDefault="00D91ACA" w:rsidP="00733E2E">
      <w:pPr>
        <w:pStyle w:val="ECHRPara"/>
        <w:numPr>
          <w:ilvl w:val="0"/>
          <w:numId w:val="19"/>
        </w:numPr>
        <w:ind w:left="0" w:firstLine="284"/>
        <w:rPr>
          <w:lang w:val="lv-LV"/>
        </w:rPr>
      </w:pPr>
      <w:r w:rsidRPr="00CB454A">
        <w:rPr>
          <w:lang w:val="lv-LV"/>
        </w:rPr>
        <w:t xml:space="preserve">Tomēr Tiesa ir gatava pieņemt, ka </w:t>
      </w:r>
      <w:proofErr w:type="gramStart"/>
      <w:r w:rsidRPr="00CB454A">
        <w:rPr>
          <w:lang w:val="lv-LV"/>
        </w:rPr>
        <w:t>2001.gada</w:t>
      </w:r>
      <w:proofErr w:type="gramEnd"/>
      <w:r w:rsidRPr="00CB454A">
        <w:rPr>
          <w:lang w:val="lv-LV"/>
        </w:rPr>
        <w:t xml:space="preserve"> 18.decembra </w:t>
      </w:r>
      <w:r w:rsidR="0014415F" w:rsidRPr="00CB454A">
        <w:rPr>
          <w:lang w:val="lv-LV"/>
        </w:rPr>
        <w:t xml:space="preserve">iesniedzēja </w:t>
      </w:r>
      <w:r w:rsidRPr="00CB454A">
        <w:rPr>
          <w:lang w:val="lv-LV"/>
        </w:rPr>
        <w:t>sarunu ierakstīšanai bija likumīgs pamats Latvijas likum</w:t>
      </w:r>
      <w:r w:rsidR="00CB454A" w:rsidRPr="00CB454A">
        <w:rPr>
          <w:lang w:val="lv-LV"/>
        </w:rPr>
        <w:t>os</w:t>
      </w:r>
      <w:r w:rsidR="00E7398E" w:rsidRPr="00CB454A">
        <w:rPr>
          <w:lang w:val="lv-LV"/>
        </w:rPr>
        <w:t xml:space="preserve">, </w:t>
      </w:r>
      <w:r w:rsidRPr="00CB454A">
        <w:rPr>
          <w:lang w:val="lv-LV"/>
        </w:rPr>
        <w:t xml:space="preserve">proti, ka tā tika veikta, pamatojoties uz Operatīvās darbības likuma </w:t>
      </w:r>
      <w:r w:rsidR="00E7398E" w:rsidRPr="00CB454A">
        <w:rPr>
          <w:lang w:val="lv-LV"/>
        </w:rPr>
        <w:t>15</w:t>
      </w:r>
      <w:r w:rsidRPr="00CB454A">
        <w:rPr>
          <w:lang w:val="lv-LV"/>
        </w:rPr>
        <w:t>.</w:t>
      </w:r>
      <w:r w:rsidR="00CB454A" w:rsidRPr="00CB454A">
        <w:rPr>
          <w:lang w:val="lv-LV"/>
        </w:rPr>
        <w:t>panta trešo daļu</w:t>
      </w:r>
      <w:r w:rsidRPr="00CB454A">
        <w:rPr>
          <w:lang w:val="lv-LV"/>
        </w:rPr>
        <w:t xml:space="preserve"> un</w:t>
      </w:r>
      <w:r w:rsidR="00E7398E" w:rsidRPr="00CB454A">
        <w:rPr>
          <w:lang w:val="lv-LV"/>
        </w:rPr>
        <w:t xml:space="preserve"> 6</w:t>
      </w:r>
      <w:r w:rsidRPr="00CB454A">
        <w:rPr>
          <w:lang w:val="lv-LV"/>
        </w:rPr>
        <w:t>.</w:t>
      </w:r>
      <w:r w:rsidR="00CB454A" w:rsidRPr="00CB454A">
        <w:rPr>
          <w:lang w:val="lv-LV"/>
        </w:rPr>
        <w:t>panta trešo daļu</w:t>
      </w:r>
      <w:r w:rsidR="00E7398E" w:rsidRPr="00CB454A">
        <w:rPr>
          <w:lang w:val="lv-LV"/>
        </w:rPr>
        <w:t>.</w:t>
      </w:r>
    </w:p>
    <w:p w:rsidR="00E7398E" w:rsidRPr="00435068" w:rsidRDefault="00CA7470" w:rsidP="00733E2E">
      <w:pPr>
        <w:pStyle w:val="ECHRPara"/>
        <w:numPr>
          <w:ilvl w:val="0"/>
          <w:numId w:val="19"/>
        </w:numPr>
        <w:ind w:left="0" w:firstLine="284"/>
        <w:rPr>
          <w:lang w:val="lv-LV"/>
        </w:rPr>
      </w:pPr>
      <w:r w:rsidRPr="00CB454A">
        <w:rPr>
          <w:lang w:val="lv-LV"/>
        </w:rPr>
        <w:t>Tiesa ir vair</w:t>
      </w:r>
      <w:r w:rsidR="00BB3EF2" w:rsidRPr="00CB454A">
        <w:rPr>
          <w:lang w:val="lv-LV"/>
        </w:rPr>
        <w:t>ā</w:t>
      </w:r>
      <w:r w:rsidRPr="00CB454A">
        <w:rPr>
          <w:lang w:val="lv-LV"/>
        </w:rPr>
        <w:t xml:space="preserve">kkārt atzinusi, ka individuāla sūdzība, kas tiek iesniegta Satversmes tiesai, ir efektīvs līdzeklis Konvencijas izpratnē, </w:t>
      </w:r>
      <w:r w:rsidR="00CB454A" w:rsidRPr="00CB454A">
        <w:rPr>
          <w:lang w:val="lv-LV"/>
        </w:rPr>
        <w:t xml:space="preserve">ja </w:t>
      </w:r>
      <w:r w:rsidR="00F41A06" w:rsidRPr="00CB454A">
        <w:rPr>
          <w:lang w:val="lv-LV"/>
        </w:rPr>
        <w:t xml:space="preserve">iesniedzējs </w:t>
      </w:r>
      <w:r w:rsidRPr="00CB454A">
        <w:rPr>
          <w:lang w:val="lv-LV"/>
        </w:rPr>
        <w:t xml:space="preserve">apšauba Latvijas tiesību aktu </w:t>
      </w:r>
      <w:r w:rsidR="00CB454A" w:rsidRPr="00CB454A">
        <w:rPr>
          <w:lang w:val="lv-LV"/>
        </w:rPr>
        <w:t>normas atbilstību</w:t>
      </w:r>
      <w:r w:rsidRPr="00CB454A">
        <w:rPr>
          <w:lang w:val="lv-LV"/>
        </w:rPr>
        <w:t xml:space="preserve"> Konvencij</w:t>
      </w:r>
      <w:r w:rsidR="00CB454A" w:rsidRPr="00CB454A">
        <w:rPr>
          <w:lang w:val="lv-LV"/>
        </w:rPr>
        <w:t>ai</w:t>
      </w:r>
      <w:r w:rsidR="00E7398E" w:rsidRPr="00CB454A">
        <w:rPr>
          <w:lang w:val="lv-LV"/>
        </w:rPr>
        <w:t xml:space="preserve"> </w:t>
      </w:r>
      <w:r w:rsidRPr="00CB454A">
        <w:rPr>
          <w:lang w:val="lv-LV"/>
        </w:rPr>
        <w:t>un ka tiesības</w:t>
      </w:r>
      <w:r w:rsidR="00CB454A" w:rsidRPr="00CB454A">
        <w:rPr>
          <w:lang w:val="lv-LV"/>
        </w:rPr>
        <w:t xml:space="preserve">, uz kurām atsaucas persona, ir aizsargātas </w:t>
      </w:r>
      <w:r w:rsidRPr="00CB454A">
        <w:rPr>
          <w:lang w:val="lv-LV"/>
        </w:rPr>
        <w:t>Latvijas Satversme (skatīt</w:t>
      </w:r>
      <w:r w:rsidR="00E7398E" w:rsidRPr="00CB454A">
        <w:rPr>
          <w:lang w:val="lv-LV"/>
        </w:rPr>
        <w:t xml:space="preserve"> </w:t>
      </w:r>
      <w:r w:rsidRPr="00CB454A">
        <w:rPr>
          <w:lang w:val="lv-LV"/>
        </w:rPr>
        <w:t xml:space="preserve">lietas </w:t>
      </w:r>
      <w:proofErr w:type="spellStart"/>
      <w:r w:rsidR="00E7398E" w:rsidRPr="00CB454A">
        <w:rPr>
          <w:i/>
          <w:lang w:val="lv-LV"/>
        </w:rPr>
        <w:t>Grišankova</w:t>
      </w:r>
      <w:proofErr w:type="spellEnd"/>
      <w:r w:rsidR="00E7398E" w:rsidRPr="00CB454A">
        <w:rPr>
          <w:i/>
          <w:lang w:val="lv-LV"/>
        </w:rPr>
        <w:t xml:space="preserve"> </w:t>
      </w:r>
      <w:r w:rsidRPr="00CB454A">
        <w:rPr>
          <w:i/>
          <w:lang w:val="lv-LV"/>
        </w:rPr>
        <w:t xml:space="preserve">un </w:t>
      </w:r>
      <w:proofErr w:type="spellStart"/>
      <w:r w:rsidRPr="00CB454A">
        <w:rPr>
          <w:i/>
          <w:lang w:val="lv-LV"/>
        </w:rPr>
        <w:t>Grišankovs</w:t>
      </w:r>
      <w:proofErr w:type="spellEnd"/>
      <w:r w:rsidRPr="00CB454A">
        <w:rPr>
          <w:i/>
          <w:lang w:val="lv-LV"/>
        </w:rPr>
        <w:t xml:space="preserve"> pret Latviju</w:t>
      </w:r>
      <w:r w:rsidR="00E7398E" w:rsidRPr="00CB454A">
        <w:rPr>
          <w:i/>
          <w:lang w:val="lv-LV"/>
        </w:rPr>
        <w:t xml:space="preserve"> </w:t>
      </w:r>
      <w:r w:rsidRPr="00CB454A">
        <w:rPr>
          <w:lang w:val="lv-LV"/>
        </w:rPr>
        <w:t>(</w:t>
      </w:r>
      <w:r w:rsidR="00CB454A" w:rsidRPr="00CB454A">
        <w:rPr>
          <w:lang w:val="lv-LV"/>
        </w:rPr>
        <w:t>lēmums</w:t>
      </w:r>
      <w:r w:rsidRPr="00CB454A">
        <w:rPr>
          <w:lang w:val="lv-LV"/>
        </w:rPr>
        <w:t xml:space="preserve">), </w:t>
      </w:r>
      <w:r w:rsidR="00CB454A" w:rsidRPr="00CB454A">
        <w:rPr>
          <w:lang w:val="lv-LV"/>
        </w:rPr>
        <w:t>N</w:t>
      </w:r>
      <w:r w:rsidRPr="00CB454A">
        <w:rPr>
          <w:lang w:val="lv-LV"/>
        </w:rPr>
        <w:t>r</w:t>
      </w:r>
      <w:r w:rsidR="00E7398E" w:rsidRPr="00CB454A">
        <w:rPr>
          <w:lang w:val="lv-LV"/>
        </w:rPr>
        <w:t>.36117/02</w:t>
      </w:r>
      <w:r w:rsidR="00E7398E" w:rsidRPr="00CB454A">
        <w:rPr>
          <w:szCs w:val="24"/>
          <w:lang w:val="lv-LV"/>
        </w:rPr>
        <w:t xml:space="preserve">, </w:t>
      </w:r>
      <w:r w:rsidRPr="00CB454A">
        <w:rPr>
          <w:lang w:val="lv-LV"/>
        </w:rPr>
        <w:t>ECHR</w:t>
      </w:r>
      <w:r w:rsidR="00CB454A" w:rsidRPr="00CB454A">
        <w:rPr>
          <w:lang w:val="lv-LV"/>
        </w:rPr>
        <w:t xml:space="preserve"> </w:t>
      </w:r>
      <w:r w:rsidRPr="00CB454A">
        <w:rPr>
          <w:lang w:val="lv-LV"/>
        </w:rPr>
        <w:t>2003</w:t>
      </w:r>
      <w:r w:rsidRPr="00CB454A">
        <w:rPr>
          <w:lang w:val="lv-LV"/>
        </w:rPr>
        <w:noBreakHyphen/>
        <w:t>II (izraksti</w:t>
      </w:r>
      <w:r w:rsidR="00E7398E" w:rsidRPr="00CB454A">
        <w:rPr>
          <w:lang w:val="lv-LV"/>
        </w:rPr>
        <w:t xml:space="preserve">), </w:t>
      </w:r>
      <w:r w:rsidRPr="00CB454A">
        <w:rPr>
          <w:lang w:val="lv-LV"/>
        </w:rPr>
        <w:t>un</w:t>
      </w:r>
      <w:r w:rsidR="00E7398E" w:rsidRPr="00CB454A">
        <w:rPr>
          <w:lang w:val="lv-LV"/>
        </w:rPr>
        <w:t xml:space="preserve"> </w:t>
      </w:r>
      <w:r w:rsidR="00E7398E" w:rsidRPr="00CB454A">
        <w:rPr>
          <w:i/>
          <w:lang w:val="lv-LV"/>
        </w:rPr>
        <w:t>Latv</w:t>
      </w:r>
      <w:r w:rsidRPr="00CB454A">
        <w:rPr>
          <w:i/>
          <w:lang w:val="lv-LV"/>
        </w:rPr>
        <w:t>ijas Jauno Zemnieku Apvienība pret Latviju</w:t>
      </w:r>
      <w:r w:rsidRPr="00CB454A">
        <w:rPr>
          <w:lang w:val="lv-LV"/>
        </w:rPr>
        <w:t xml:space="preserve"> </w:t>
      </w:r>
      <w:r w:rsidRPr="00CB454A">
        <w:rPr>
          <w:lang w:val="lv-LV"/>
        </w:rPr>
        <w:lastRenderedPageBreak/>
        <w:t>(</w:t>
      </w:r>
      <w:r w:rsidR="00CB454A" w:rsidRPr="00CB454A">
        <w:rPr>
          <w:lang w:val="lv-LV"/>
        </w:rPr>
        <w:t>lēmums</w:t>
      </w:r>
      <w:r w:rsidRPr="00CB454A">
        <w:rPr>
          <w:lang w:val="lv-LV"/>
        </w:rPr>
        <w:t xml:space="preserve">), </w:t>
      </w:r>
      <w:r w:rsidR="00CB454A" w:rsidRPr="00CB454A">
        <w:rPr>
          <w:lang w:val="lv-LV"/>
        </w:rPr>
        <w:t>N</w:t>
      </w:r>
      <w:r w:rsidRPr="00CB454A">
        <w:rPr>
          <w:lang w:val="lv-LV"/>
        </w:rPr>
        <w:t>r</w:t>
      </w:r>
      <w:r w:rsidR="003737F3">
        <w:rPr>
          <w:lang w:val="lv-LV"/>
        </w:rPr>
        <w:t xml:space="preserve">.14610/05, </w:t>
      </w:r>
      <w:proofErr w:type="gramStart"/>
      <w:r w:rsidRPr="00CB454A">
        <w:rPr>
          <w:lang w:val="lv-LV"/>
        </w:rPr>
        <w:t>2013.gada</w:t>
      </w:r>
      <w:proofErr w:type="gramEnd"/>
      <w:r w:rsidRPr="00CB454A">
        <w:rPr>
          <w:lang w:val="lv-LV"/>
        </w:rPr>
        <w:t xml:space="preserve"> 17.decembr</w:t>
      </w:r>
      <w:r w:rsidR="00CB454A" w:rsidRPr="00CB454A">
        <w:rPr>
          <w:lang w:val="lv-LV"/>
        </w:rPr>
        <w:t>a lēmuma</w:t>
      </w:r>
      <w:r w:rsidR="00E7398E" w:rsidRPr="00CB454A">
        <w:rPr>
          <w:lang w:val="lv-LV"/>
        </w:rPr>
        <w:t xml:space="preserve"> 44</w:t>
      </w:r>
      <w:r w:rsidR="00CB454A" w:rsidRPr="00CB454A">
        <w:rPr>
          <w:lang w:val="lv-LV"/>
        </w:rPr>
        <w:t>.-</w:t>
      </w:r>
      <w:r w:rsidR="00E7398E" w:rsidRPr="00CB454A">
        <w:rPr>
          <w:lang w:val="lv-LV"/>
        </w:rPr>
        <w:t>53</w:t>
      </w:r>
      <w:r w:rsidR="00BB3EF2" w:rsidRPr="00CB454A">
        <w:rPr>
          <w:lang w:val="lv-LV"/>
        </w:rPr>
        <w:t>.</w:t>
      </w:r>
      <w:r w:rsidR="00CB454A" w:rsidRPr="00CB454A">
        <w:rPr>
          <w:lang w:val="lv-LV"/>
        </w:rPr>
        <w:t>rindkopa</w:t>
      </w:r>
      <w:r w:rsidR="00E7398E" w:rsidRPr="00CB454A">
        <w:rPr>
          <w:lang w:val="lv-LV"/>
        </w:rPr>
        <w:t xml:space="preserve">). </w:t>
      </w:r>
      <w:r w:rsidRPr="00CB454A">
        <w:rPr>
          <w:lang w:val="lv-LV"/>
        </w:rPr>
        <w:t>Šaj</w:t>
      </w:r>
      <w:r w:rsidR="00BB3EF2" w:rsidRPr="00CB454A">
        <w:rPr>
          <w:lang w:val="lv-LV"/>
        </w:rPr>
        <w:t>ā</w:t>
      </w:r>
      <w:r w:rsidRPr="00CB454A">
        <w:rPr>
          <w:lang w:val="lv-LV"/>
        </w:rPr>
        <w:t xml:space="preserve"> gadījumā Tiesa konstatē, ka </w:t>
      </w:r>
      <w:r w:rsidR="00F41A06" w:rsidRPr="00CB454A">
        <w:rPr>
          <w:lang w:val="lv-LV"/>
        </w:rPr>
        <w:t>iesniedzējs</w:t>
      </w:r>
      <w:r w:rsidRPr="00CB454A">
        <w:rPr>
          <w:lang w:val="lv-LV"/>
        </w:rPr>
        <w:t xml:space="preserve"> nav apstrīdējis </w:t>
      </w:r>
      <w:r w:rsidR="00CB454A" w:rsidRPr="00CB454A">
        <w:rPr>
          <w:lang w:val="lv-LV"/>
        </w:rPr>
        <w:t xml:space="preserve">Satversmes </w:t>
      </w:r>
      <w:r w:rsidR="00CB454A" w:rsidRPr="00435068">
        <w:rPr>
          <w:lang w:val="lv-LV"/>
        </w:rPr>
        <w:t xml:space="preserve">tiesā </w:t>
      </w:r>
      <w:r w:rsidRPr="00435068">
        <w:rPr>
          <w:lang w:val="lv-LV"/>
        </w:rPr>
        <w:t>Operatīvās darbības likuma 15.</w:t>
      </w:r>
      <w:r w:rsidR="00CB454A" w:rsidRPr="00435068">
        <w:rPr>
          <w:lang w:val="lv-LV"/>
        </w:rPr>
        <w:t xml:space="preserve">panta trešās daļas </w:t>
      </w:r>
      <w:r w:rsidRPr="00435068">
        <w:rPr>
          <w:lang w:val="lv-LV"/>
        </w:rPr>
        <w:t>un 6.</w:t>
      </w:r>
      <w:r w:rsidR="00CB454A" w:rsidRPr="00435068">
        <w:rPr>
          <w:lang w:val="lv-LV"/>
        </w:rPr>
        <w:t xml:space="preserve">panta trešās daļas </w:t>
      </w:r>
      <w:proofErr w:type="spellStart"/>
      <w:r w:rsidR="00CB454A" w:rsidRPr="00435068">
        <w:rPr>
          <w:lang w:val="lv-LV"/>
        </w:rPr>
        <w:t>konstitucionalitāti</w:t>
      </w:r>
      <w:proofErr w:type="spellEnd"/>
      <w:r w:rsidR="00E7398E" w:rsidRPr="00435068">
        <w:rPr>
          <w:lang w:val="lv-LV"/>
        </w:rPr>
        <w:t xml:space="preserve">. </w:t>
      </w:r>
      <w:r w:rsidR="00CB454A" w:rsidRPr="00435068">
        <w:rPr>
          <w:lang w:val="lv-LV"/>
        </w:rPr>
        <w:t>Tādēļ</w:t>
      </w:r>
      <w:r w:rsidRPr="00435068">
        <w:rPr>
          <w:lang w:val="lv-LV"/>
        </w:rPr>
        <w:t xml:space="preserve"> sūdzību par </w:t>
      </w:r>
      <w:r w:rsidR="0014415F" w:rsidRPr="00435068">
        <w:rPr>
          <w:lang w:val="lv-LV"/>
        </w:rPr>
        <w:t xml:space="preserve">iesniedzēja </w:t>
      </w:r>
      <w:r w:rsidRPr="00435068">
        <w:rPr>
          <w:lang w:val="lv-LV"/>
        </w:rPr>
        <w:t xml:space="preserve">sarunu ierakstīšanu </w:t>
      </w:r>
      <w:proofErr w:type="gramStart"/>
      <w:r w:rsidRPr="00435068">
        <w:rPr>
          <w:lang w:val="lv-LV"/>
        </w:rPr>
        <w:t>2001.gada</w:t>
      </w:r>
      <w:proofErr w:type="gramEnd"/>
      <w:r w:rsidRPr="00435068">
        <w:rPr>
          <w:lang w:val="lv-LV"/>
        </w:rPr>
        <w:t xml:space="preserve"> 18.decembrī ir jānoraida saskaņā ar Konvencijas 35.panta 1. </w:t>
      </w:r>
      <w:r w:rsidR="00435068" w:rsidRPr="00435068">
        <w:rPr>
          <w:lang w:val="lv-LV"/>
        </w:rPr>
        <w:t>u</w:t>
      </w:r>
      <w:r w:rsidRPr="00435068">
        <w:rPr>
          <w:lang w:val="lv-LV"/>
        </w:rPr>
        <w:t>n</w:t>
      </w:r>
      <w:r w:rsidR="00CB454A" w:rsidRPr="00435068">
        <w:rPr>
          <w:lang w:val="lv-LV"/>
        </w:rPr>
        <w:t xml:space="preserve"> </w:t>
      </w:r>
      <w:r w:rsidR="00E7398E" w:rsidRPr="00435068">
        <w:rPr>
          <w:lang w:val="lv-LV"/>
        </w:rPr>
        <w:t>4</w:t>
      </w:r>
      <w:r w:rsidRPr="00435068">
        <w:rPr>
          <w:lang w:val="lv-LV"/>
        </w:rPr>
        <w:t>.punktiem</w:t>
      </w:r>
      <w:r w:rsidR="00E7398E" w:rsidRPr="00435068">
        <w:rPr>
          <w:lang w:val="lv-LV"/>
        </w:rPr>
        <w:t xml:space="preserve"> </w:t>
      </w:r>
      <w:r w:rsidR="00CB454A" w:rsidRPr="00435068">
        <w:rPr>
          <w:lang w:val="lv-LV"/>
        </w:rPr>
        <w:t>nacionālo tiesību aizsardzības līdzekļu neizmantošanas dēļ</w:t>
      </w:r>
      <w:r w:rsidR="00E7398E" w:rsidRPr="00435068">
        <w:rPr>
          <w:lang w:val="lv-LV"/>
        </w:rPr>
        <w:t>.</w:t>
      </w:r>
    </w:p>
    <w:p w:rsidR="0027382F" w:rsidRPr="00435068" w:rsidRDefault="00CA7470" w:rsidP="00435068">
      <w:pPr>
        <w:pStyle w:val="ECHRHeading2"/>
        <w:rPr>
          <w:lang w:val="lv-LV"/>
        </w:rPr>
      </w:pPr>
      <w:r w:rsidRPr="00435068">
        <w:rPr>
          <w:lang w:val="lv-LV"/>
        </w:rPr>
        <w:t>B.</w:t>
      </w:r>
      <w:r w:rsidR="00F867B0" w:rsidRPr="00435068">
        <w:rPr>
          <w:lang w:val="lv-LV"/>
        </w:rPr>
        <w:t xml:space="preserve"> </w:t>
      </w:r>
      <w:r w:rsidRPr="00435068">
        <w:rPr>
          <w:lang w:val="lv-LV"/>
        </w:rPr>
        <w:t>Lietas būtība</w:t>
      </w:r>
    </w:p>
    <w:p w:rsidR="00A61FAE" w:rsidRPr="006F056F" w:rsidRDefault="00A61FAE" w:rsidP="00435068">
      <w:pPr>
        <w:pStyle w:val="ECHRHeading3"/>
        <w:rPr>
          <w:lang w:val="lv-LV"/>
        </w:rPr>
      </w:pPr>
      <w:r w:rsidRPr="006F056F">
        <w:rPr>
          <w:lang w:val="lv-LV"/>
        </w:rPr>
        <w:t>1.</w:t>
      </w:r>
      <w:r w:rsidR="00F867B0" w:rsidRPr="006F056F">
        <w:rPr>
          <w:lang w:val="lv-LV"/>
        </w:rPr>
        <w:t xml:space="preserve"> </w:t>
      </w:r>
      <w:r w:rsidR="00CA7470" w:rsidRPr="006F056F">
        <w:rPr>
          <w:lang w:val="lv-LV"/>
        </w:rPr>
        <w:t>Pu</w:t>
      </w:r>
      <w:r w:rsidR="00F867B0" w:rsidRPr="006F056F">
        <w:rPr>
          <w:lang w:val="lv-LV"/>
        </w:rPr>
        <w:t>šu apgalvojumi</w:t>
      </w:r>
    </w:p>
    <w:p w:rsidR="00F867B0" w:rsidRPr="006F056F" w:rsidRDefault="003A66AF" w:rsidP="00CB454A">
      <w:pPr>
        <w:pStyle w:val="ECHRPara"/>
        <w:numPr>
          <w:ilvl w:val="0"/>
          <w:numId w:val="19"/>
        </w:numPr>
        <w:ind w:left="0" w:firstLine="284"/>
        <w:rPr>
          <w:lang w:val="lv-LV"/>
        </w:rPr>
      </w:pPr>
      <w:r w:rsidRPr="006F056F">
        <w:rPr>
          <w:lang w:val="lv-LV"/>
        </w:rPr>
        <w:t xml:space="preserve">Valdība </w:t>
      </w:r>
      <w:r w:rsidR="00435068" w:rsidRPr="006F056F">
        <w:rPr>
          <w:lang w:val="lv-LV"/>
        </w:rPr>
        <w:t>atzina</w:t>
      </w:r>
      <w:r w:rsidRPr="006F056F">
        <w:rPr>
          <w:lang w:val="lv-LV"/>
        </w:rPr>
        <w:t xml:space="preserve">, ka </w:t>
      </w:r>
      <w:r w:rsidR="0014415F" w:rsidRPr="006F056F">
        <w:rPr>
          <w:lang w:val="lv-LV"/>
        </w:rPr>
        <w:t xml:space="preserve">iesniedzēja </w:t>
      </w:r>
      <w:r w:rsidRPr="006F056F">
        <w:rPr>
          <w:lang w:val="lv-LV"/>
        </w:rPr>
        <w:t>sarunu ierakstīšana</w:t>
      </w:r>
      <w:r w:rsidR="00435068" w:rsidRPr="006F056F">
        <w:rPr>
          <w:lang w:val="lv-LV"/>
        </w:rPr>
        <w:t xml:space="preserve"> ir iejaukšanās </w:t>
      </w:r>
      <w:r w:rsidRPr="006F056F">
        <w:rPr>
          <w:lang w:val="lv-LV"/>
        </w:rPr>
        <w:t>viņa tiesīb</w:t>
      </w:r>
      <w:r w:rsidR="00435068" w:rsidRPr="006F056F">
        <w:rPr>
          <w:lang w:val="lv-LV"/>
        </w:rPr>
        <w:t>ā</w:t>
      </w:r>
      <w:r w:rsidRPr="006F056F">
        <w:rPr>
          <w:lang w:val="lv-LV"/>
        </w:rPr>
        <w:t>s</w:t>
      </w:r>
      <w:r w:rsidR="00BB3EF2" w:rsidRPr="006F056F">
        <w:rPr>
          <w:lang w:val="lv-LV"/>
        </w:rPr>
        <w:t xml:space="preserve"> uz privātās dzīves neaizskaramību</w:t>
      </w:r>
      <w:r w:rsidR="00860297" w:rsidRPr="006F056F">
        <w:rPr>
          <w:lang w:val="lv-LV"/>
        </w:rPr>
        <w:t>.</w:t>
      </w:r>
      <w:r w:rsidR="00B4694D" w:rsidRPr="006F056F">
        <w:rPr>
          <w:lang w:val="lv-LV"/>
        </w:rPr>
        <w:t xml:space="preserve"> </w:t>
      </w:r>
      <w:r w:rsidRPr="006F056F">
        <w:rPr>
          <w:lang w:val="lv-LV"/>
        </w:rPr>
        <w:t>Tomēr</w:t>
      </w:r>
      <w:r w:rsidR="00B4694D" w:rsidRPr="006F056F">
        <w:rPr>
          <w:lang w:val="lv-LV"/>
        </w:rPr>
        <w:t xml:space="preserve"> </w:t>
      </w:r>
      <w:r w:rsidR="00BA545B" w:rsidRPr="006F056F">
        <w:rPr>
          <w:lang w:val="lv-LV"/>
        </w:rPr>
        <w:t xml:space="preserve">šī iejaukšanās tika veikta likumīga mērķa dēļ </w:t>
      </w:r>
      <w:r w:rsidR="00B4694D" w:rsidRPr="006F056F">
        <w:rPr>
          <w:lang w:val="lv-LV"/>
        </w:rPr>
        <w:t>(</w:t>
      </w:r>
      <w:r w:rsidR="00BA545B" w:rsidRPr="006F056F">
        <w:rPr>
          <w:lang w:val="lv-LV"/>
        </w:rPr>
        <w:t xml:space="preserve">nozieguma novēršanai), kā arī ir </w:t>
      </w:r>
      <w:r w:rsidR="00435068" w:rsidRPr="006F056F">
        <w:rPr>
          <w:lang w:val="lv-LV"/>
        </w:rPr>
        <w:t xml:space="preserve">notika </w:t>
      </w:r>
      <w:r w:rsidR="00BA545B" w:rsidRPr="006F056F">
        <w:rPr>
          <w:lang w:val="lv-LV"/>
        </w:rPr>
        <w:t>saskaņā ar likumu</w:t>
      </w:r>
      <w:r w:rsidR="00B4694D" w:rsidRPr="006F056F">
        <w:rPr>
          <w:lang w:val="lv-LV"/>
        </w:rPr>
        <w:t>.</w:t>
      </w:r>
    </w:p>
    <w:p w:rsidR="00F867B0" w:rsidRPr="003D6B79" w:rsidRDefault="00BA545B" w:rsidP="00CB454A">
      <w:pPr>
        <w:pStyle w:val="ECHRPara"/>
        <w:numPr>
          <w:ilvl w:val="0"/>
          <w:numId w:val="19"/>
        </w:numPr>
        <w:ind w:left="0" w:firstLine="284"/>
        <w:rPr>
          <w:lang w:val="lv-LV"/>
        </w:rPr>
      </w:pPr>
      <w:r w:rsidRPr="003D6B79">
        <w:rPr>
          <w:lang w:val="lv-LV"/>
        </w:rPr>
        <w:t xml:space="preserve">Attiecībā uz jautājumu, vai iejaukšanās, kas notika </w:t>
      </w:r>
      <w:proofErr w:type="gramStart"/>
      <w:r w:rsidRPr="003D6B79">
        <w:rPr>
          <w:lang w:val="lv-LV"/>
        </w:rPr>
        <w:t>2001.gada</w:t>
      </w:r>
      <w:proofErr w:type="gramEnd"/>
      <w:r w:rsidRPr="003D6B79">
        <w:rPr>
          <w:lang w:val="lv-LV"/>
        </w:rPr>
        <w:t xml:space="preserve"> 14.decembrī</w:t>
      </w:r>
      <w:r w:rsidR="006F056F" w:rsidRPr="003D6B79">
        <w:rPr>
          <w:lang w:val="lv-LV"/>
        </w:rPr>
        <w:t>,</w:t>
      </w:r>
      <w:r w:rsidRPr="003D6B79">
        <w:rPr>
          <w:lang w:val="lv-LV"/>
        </w:rPr>
        <w:t xml:space="preserve"> </w:t>
      </w:r>
      <w:r w:rsidR="002A5B9F">
        <w:rPr>
          <w:lang w:val="lv-LV"/>
        </w:rPr>
        <w:t>bija</w:t>
      </w:r>
      <w:r w:rsidRPr="003D6B79">
        <w:rPr>
          <w:lang w:val="lv-LV"/>
        </w:rPr>
        <w:t xml:space="preserve"> saskaņā ar likumu</w:t>
      </w:r>
      <w:r w:rsidR="00167442" w:rsidRPr="003D6B79">
        <w:rPr>
          <w:lang w:val="lv-LV"/>
        </w:rPr>
        <w:t xml:space="preserve">, </w:t>
      </w:r>
      <w:r w:rsidR="005C1B11">
        <w:rPr>
          <w:lang w:val="lv-LV"/>
        </w:rPr>
        <w:t>atbilstoši</w:t>
      </w:r>
      <w:r w:rsidRPr="003D6B79">
        <w:rPr>
          <w:lang w:val="lv-LV"/>
        </w:rPr>
        <w:t xml:space="preserve"> informācij</w:t>
      </w:r>
      <w:r w:rsidR="005C1B11">
        <w:rPr>
          <w:lang w:val="lv-LV"/>
        </w:rPr>
        <w:t>ai</w:t>
      </w:r>
      <w:r w:rsidRPr="003D6B79">
        <w:rPr>
          <w:lang w:val="lv-LV"/>
        </w:rPr>
        <w:t xml:space="preserve">, kuru Valdības pārstāvim ir sniegusi Ģenerālprokuratūra, </w:t>
      </w:r>
      <w:r w:rsidR="00167442" w:rsidRPr="003D6B79">
        <w:rPr>
          <w:lang w:val="lv-LV"/>
        </w:rPr>
        <w:t>operatīvā</w:t>
      </w:r>
      <w:r w:rsidRPr="003D6B79">
        <w:rPr>
          <w:lang w:val="lv-LV"/>
        </w:rPr>
        <w:t>s</w:t>
      </w:r>
      <w:r w:rsidR="00167442" w:rsidRPr="003D6B79">
        <w:rPr>
          <w:lang w:val="lv-LV"/>
        </w:rPr>
        <w:t xml:space="preserve"> izziņa</w:t>
      </w:r>
      <w:r w:rsidRPr="003D6B79">
        <w:rPr>
          <w:lang w:val="lv-LV"/>
        </w:rPr>
        <w:t>s</w:t>
      </w:r>
      <w:r w:rsidR="00167442" w:rsidRPr="003D6B79">
        <w:rPr>
          <w:lang w:val="lv-LV"/>
        </w:rPr>
        <w:t xml:space="preserve"> </w:t>
      </w:r>
      <w:r w:rsidR="006F056F" w:rsidRPr="003D6B79">
        <w:rPr>
          <w:lang w:val="lv-LV"/>
        </w:rPr>
        <w:t xml:space="preserve">stadijā </w:t>
      </w:r>
      <w:r w:rsidRPr="003D6B79">
        <w:rPr>
          <w:lang w:val="lv-LV"/>
        </w:rPr>
        <w:t>izmeklētājiem tika atļauts</w:t>
      </w:r>
      <w:r w:rsidR="00167442" w:rsidRPr="003D6B79">
        <w:rPr>
          <w:lang w:val="lv-LV"/>
        </w:rPr>
        <w:t xml:space="preserve"> </w:t>
      </w:r>
      <w:r w:rsidRPr="003D6B79">
        <w:rPr>
          <w:lang w:val="lv-LV"/>
        </w:rPr>
        <w:t xml:space="preserve">veikt operatīvo izzināšanu </w:t>
      </w:r>
      <w:r w:rsidR="009027FF" w:rsidRPr="003D6B79">
        <w:rPr>
          <w:lang w:val="lv-LV"/>
        </w:rPr>
        <w:t xml:space="preserve">bez </w:t>
      </w:r>
      <w:r w:rsidR="00167442" w:rsidRPr="003D6B79">
        <w:rPr>
          <w:lang w:val="lv-LV"/>
        </w:rPr>
        <w:t>operatīvās uzskaites lieta</w:t>
      </w:r>
      <w:r w:rsidR="009027FF" w:rsidRPr="003D6B79">
        <w:rPr>
          <w:lang w:val="lv-LV"/>
        </w:rPr>
        <w:t>s uzsākšanas</w:t>
      </w:r>
      <w:r w:rsidR="00167442" w:rsidRPr="003D6B79">
        <w:rPr>
          <w:lang w:val="lv-LV"/>
        </w:rPr>
        <w:t xml:space="preserve">. </w:t>
      </w:r>
      <w:r w:rsidRPr="003D6B79">
        <w:rPr>
          <w:lang w:val="lv-LV"/>
        </w:rPr>
        <w:t xml:space="preserve">Tas, kas notika, bija </w:t>
      </w:r>
      <w:r w:rsidR="00167442" w:rsidRPr="003D6B79">
        <w:rPr>
          <w:lang w:val="lv-LV"/>
        </w:rPr>
        <w:t xml:space="preserve">operatīvā aptauja, </w:t>
      </w:r>
      <w:r w:rsidRPr="003D6B79">
        <w:rPr>
          <w:lang w:val="lv-LV"/>
        </w:rPr>
        <w:t>kuras gaitā izmeklētāji bija iesaistījuši</w:t>
      </w:r>
      <w:r w:rsidR="00E2786D" w:rsidRPr="003D6B79">
        <w:rPr>
          <w:lang w:val="lv-LV"/>
        </w:rPr>
        <w:t xml:space="preserve"> O.V.</w:t>
      </w:r>
      <w:r w:rsidRPr="003D6B79">
        <w:rPr>
          <w:lang w:val="lv-LV"/>
        </w:rPr>
        <w:t xml:space="preserve"> ar viņa piekrišanu</w:t>
      </w:r>
      <w:r w:rsidR="00E2786D" w:rsidRPr="003D6B79">
        <w:rPr>
          <w:lang w:val="lv-LV"/>
        </w:rPr>
        <w:t xml:space="preserve">. </w:t>
      </w:r>
      <w:r w:rsidRPr="003D6B79">
        <w:rPr>
          <w:lang w:val="lv-LV"/>
        </w:rPr>
        <w:t xml:space="preserve">Līdz ar to </w:t>
      </w:r>
      <w:proofErr w:type="gramStart"/>
      <w:r w:rsidRPr="003D6B79">
        <w:rPr>
          <w:lang w:val="lv-LV"/>
        </w:rPr>
        <w:t>2001.gada</w:t>
      </w:r>
      <w:proofErr w:type="gramEnd"/>
      <w:r w:rsidRPr="003D6B79">
        <w:rPr>
          <w:lang w:val="lv-LV"/>
        </w:rPr>
        <w:t xml:space="preserve"> 14.decembra sarunu ierakstīšana </w:t>
      </w:r>
      <w:r w:rsidR="00AF371D" w:rsidRPr="003D6B79">
        <w:rPr>
          <w:lang w:val="lv-LV"/>
        </w:rPr>
        <w:t xml:space="preserve">nebija atsevišķs </w:t>
      </w:r>
      <w:r w:rsidR="00E2786D" w:rsidRPr="003D6B79">
        <w:rPr>
          <w:lang w:val="lv-LV"/>
        </w:rPr>
        <w:t>operatīvās darbības pasākums</w:t>
      </w:r>
      <w:r w:rsidR="00AF371D" w:rsidRPr="003D6B79">
        <w:rPr>
          <w:lang w:val="lv-LV"/>
        </w:rPr>
        <w:t>, bet gan darbība, kuru varēja atļaut un kuru atļāva</w:t>
      </w:r>
      <w:r w:rsidR="00EE4B71" w:rsidRPr="003D6B79">
        <w:rPr>
          <w:szCs w:val="24"/>
          <w:lang w:val="lv-LV"/>
        </w:rPr>
        <w:t xml:space="preserve"> Organizētās noziedzības un korupcijas apkarošanas biroja</w:t>
      </w:r>
      <w:r w:rsidR="00EE4B71" w:rsidRPr="003D6B79">
        <w:rPr>
          <w:i/>
          <w:szCs w:val="24"/>
          <w:lang w:val="lv-LV"/>
        </w:rPr>
        <w:t xml:space="preserve"> </w:t>
      </w:r>
      <w:r w:rsidR="00EE4B71" w:rsidRPr="003D6B79">
        <w:rPr>
          <w:szCs w:val="24"/>
          <w:lang w:val="lv-LV"/>
        </w:rPr>
        <w:t>(</w:t>
      </w:r>
      <w:r w:rsidR="00E961E6" w:rsidRPr="003D6B79">
        <w:rPr>
          <w:szCs w:val="24"/>
          <w:lang w:val="lv-LV"/>
        </w:rPr>
        <w:t>ONKAB</w:t>
      </w:r>
      <w:r w:rsidR="00C55DE5" w:rsidRPr="003D6B79">
        <w:rPr>
          <w:szCs w:val="24"/>
          <w:lang w:val="lv-LV"/>
        </w:rPr>
        <w:t>)</w:t>
      </w:r>
      <w:r w:rsidR="00E961E6" w:rsidRPr="003D6B79">
        <w:rPr>
          <w:szCs w:val="24"/>
          <w:lang w:val="lv-LV"/>
        </w:rPr>
        <w:t xml:space="preserve"> </w:t>
      </w:r>
      <w:r w:rsidR="00AF371D" w:rsidRPr="003D6B79">
        <w:rPr>
          <w:szCs w:val="24"/>
          <w:lang w:val="lv-LV"/>
        </w:rPr>
        <w:t>direktors saskaņā ar Operatīvās darbības likuma 7.</w:t>
      </w:r>
      <w:r w:rsidR="006F056F" w:rsidRPr="003D6B79">
        <w:rPr>
          <w:szCs w:val="24"/>
          <w:lang w:val="lv-LV"/>
        </w:rPr>
        <w:t>panta otro daļu</w:t>
      </w:r>
      <w:r w:rsidR="00AF371D" w:rsidRPr="003D6B79">
        <w:rPr>
          <w:szCs w:val="24"/>
          <w:lang w:val="lv-LV"/>
        </w:rPr>
        <w:t xml:space="preserve"> </w:t>
      </w:r>
      <w:r w:rsidR="00E961E6" w:rsidRPr="003D6B79">
        <w:rPr>
          <w:lang w:val="lv-LV"/>
        </w:rPr>
        <w:t>(s</w:t>
      </w:r>
      <w:r w:rsidR="00AF371D" w:rsidRPr="003D6B79">
        <w:rPr>
          <w:lang w:val="lv-LV"/>
        </w:rPr>
        <w:t>katīt 47.</w:t>
      </w:r>
      <w:r w:rsidR="006F056F" w:rsidRPr="003D6B79">
        <w:rPr>
          <w:lang w:val="lv-LV"/>
        </w:rPr>
        <w:t>rindkopu iepriekš</w:t>
      </w:r>
      <w:r w:rsidR="00E961E6" w:rsidRPr="003D6B79">
        <w:rPr>
          <w:lang w:val="lv-LV"/>
        </w:rPr>
        <w:t>).</w:t>
      </w:r>
    </w:p>
    <w:p w:rsidR="00F867B0" w:rsidRPr="003D6B79" w:rsidRDefault="00AF371D" w:rsidP="00CB454A">
      <w:pPr>
        <w:pStyle w:val="ECHRPara"/>
        <w:numPr>
          <w:ilvl w:val="0"/>
          <w:numId w:val="19"/>
        </w:numPr>
        <w:ind w:left="0" w:firstLine="284"/>
        <w:rPr>
          <w:lang w:val="lv-LV"/>
        </w:rPr>
      </w:pPr>
      <w:r w:rsidRPr="003D6B79">
        <w:rPr>
          <w:lang w:val="lv-LV"/>
        </w:rPr>
        <w:t>Attiecībā uz iejaukšanās samērīgumu</w:t>
      </w:r>
      <w:r w:rsidR="00297E56" w:rsidRPr="003D6B79">
        <w:rPr>
          <w:lang w:val="lv-LV"/>
        </w:rPr>
        <w:t xml:space="preserve">, </w:t>
      </w:r>
      <w:r w:rsidRPr="003D6B79">
        <w:rPr>
          <w:lang w:val="lv-LV"/>
        </w:rPr>
        <w:t xml:space="preserve">Valdība </w:t>
      </w:r>
      <w:r w:rsidR="006F056F" w:rsidRPr="003D6B79">
        <w:rPr>
          <w:lang w:val="lv-LV"/>
        </w:rPr>
        <w:t>apgalvoja</w:t>
      </w:r>
      <w:r w:rsidRPr="003D6B79">
        <w:rPr>
          <w:lang w:val="lv-LV"/>
        </w:rPr>
        <w:t xml:space="preserve">, ka iejaukšanās </w:t>
      </w:r>
      <w:r w:rsidR="006F056F" w:rsidRPr="003D6B79">
        <w:rPr>
          <w:lang w:val="lv-LV"/>
        </w:rPr>
        <w:t>bija saglabāta minimāla</w:t>
      </w:r>
      <w:r w:rsidR="00297E56" w:rsidRPr="003D6B79">
        <w:rPr>
          <w:lang w:val="lv-LV"/>
        </w:rPr>
        <w:t xml:space="preserve">. </w:t>
      </w:r>
      <w:r w:rsidRPr="003D6B79">
        <w:rPr>
          <w:lang w:val="lv-LV"/>
        </w:rPr>
        <w:t xml:space="preserve">Vienīgās sarunas, kas tika ierakstītas, bija sarunas, kuras notika starp </w:t>
      </w:r>
      <w:r w:rsidR="0088184D" w:rsidRPr="003D6B79">
        <w:rPr>
          <w:lang w:val="lv-LV"/>
        </w:rPr>
        <w:t>iesniedzēju</w:t>
      </w:r>
      <w:r w:rsidRPr="003D6B79">
        <w:rPr>
          <w:lang w:val="lv-LV"/>
        </w:rPr>
        <w:t xml:space="preserve"> un </w:t>
      </w:r>
      <w:r w:rsidR="006F056F" w:rsidRPr="003D6B79">
        <w:rPr>
          <w:lang w:val="lv-LV"/>
        </w:rPr>
        <w:t>iespējamie nozieguma upuriem</w:t>
      </w:r>
      <w:r w:rsidR="00EE4B71" w:rsidRPr="003D6B79">
        <w:rPr>
          <w:lang w:val="lv-LV"/>
        </w:rPr>
        <w:t>,</w:t>
      </w:r>
      <w:r w:rsidR="00297E56" w:rsidRPr="003D6B79">
        <w:rPr>
          <w:lang w:val="lv-LV"/>
        </w:rPr>
        <w:t xml:space="preserve"> </w:t>
      </w:r>
      <w:r w:rsidRPr="003D6B79">
        <w:rPr>
          <w:lang w:val="lv-LV"/>
        </w:rPr>
        <w:t>un ka sarunas bija tikai par varbūtējo noziedzīgo darbību, kura</w:t>
      </w:r>
      <w:r w:rsidR="006F056F" w:rsidRPr="003D6B79">
        <w:rPr>
          <w:lang w:val="lv-LV"/>
        </w:rPr>
        <w:t xml:space="preserve"> tika izmeklēta</w:t>
      </w:r>
      <w:r w:rsidR="00EE4B71" w:rsidRPr="003D6B79">
        <w:rPr>
          <w:lang w:val="lv-LV"/>
        </w:rPr>
        <w:t>,</w:t>
      </w:r>
      <w:r w:rsidR="00297E56" w:rsidRPr="003D6B79">
        <w:rPr>
          <w:lang w:val="lv-LV"/>
        </w:rPr>
        <w:t xml:space="preserve"> </w:t>
      </w:r>
      <w:r w:rsidRPr="003D6B79">
        <w:rPr>
          <w:lang w:val="lv-LV"/>
        </w:rPr>
        <w:t xml:space="preserve">nevis par </w:t>
      </w:r>
      <w:r w:rsidR="0014415F" w:rsidRPr="003D6B79">
        <w:rPr>
          <w:lang w:val="lv-LV"/>
        </w:rPr>
        <w:t xml:space="preserve">iesniedzēja </w:t>
      </w:r>
      <w:r w:rsidRPr="003D6B79">
        <w:rPr>
          <w:lang w:val="lv-LV"/>
        </w:rPr>
        <w:t>privāto vai profesionālo dzīvi</w:t>
      </w:r>
      <w:r w:rsidR="00297E56" w:rsidRPr="003D6B79">
        <w:rPr>
          <w:lang w:val="lv-LV"/>
        </w:rPr>
        <w:t>.</w:t>
      </w:r>
    </w:p>
    <w:p w:rsidR="00E477FF" w:rsidRPr="003D6B79" w:rsidRDefault="00F41A06" w:rsidP="00CB454A">
      <w:pPr>
        <w:pStyle w:val="ECHRPara"/>
        <w:numPr>
          <w:ilvl w:val="0"/>
          <w:numId w:val="19"/>
        </w:numPr>
        <w:ind w:left="0" w:firstLine="284"/>
        <w:rPr>
          <w:lang w:val="lv-LV"/>
        </w:rPr>
      </w:pPr>
      <w:r w:rsidRPr="003D6B79">
        <w:rPr>
          <w:lang w:val="lv-LV"/>
        </w:rPr>
        <w:t xml:space="preserve">Iesniedzējs </w:t>
      </w:r>
      <w:r w:rsidR="006F056F" w:rsidRPr="003D6B79">
        <w:rPr>
          <w:lang w:val="lv-LV"/>
        </w:rPr>
        <w:t>apgalvoja</w:t>
      </w:r>
      <w:r w:rsidR="00AF371D" w:rsidRPr="003D6B79">
        <w:rPr>
          <w:lang w:val="lv-LV"/>
        </w:rPr>
        <w:t xml:space="preserve">, ka viņa sarunas ir ierakstītas, </w:t>
      </w:r>
      <w:r w:rsidR="006F056F" w:rsidRPr="003D6B79">
        <w:rPr>
          <w:lang w:val="lv-LV"/>
        </w:rPr>
        <w:t>pārkāpjot nacionālos tiesību aktus</w:t>
      </w:r>
      <w:r w:rsidR="00E477FF" w:rsidRPr="003D6B79">
        <w:rPr>
          <w:lang w:val="lv-LV"/>
        </w:rPr>
        <w:t>.</w:t>
      </w:r>
    </w:p>
    <w:p w:rsidR="00A61FAE" w:rsidRPr="003D6B79" w:rsidRDefault="00AF371D" w:rsidP="003D6B79">
      <w:pPr>
        <w:pStyle w:val="ECHRHeading3"/>
        <w:numPr>
          <w:ilvl w:val="0"/>
          <w:numId w:val="29"/>
        </w:numPr>
        <w:jc w:val="left"/>
        <w:rPr>
          <w:lang w:val="lv-LV"/>
        </w:rPr>
      </w:pPr>
      <w:r w:rsidRPr="003D6B79">
        <w:rPr>
          <w:lang w:val="lv-LV"/>
        </w:rPr>
        <w:t>Tiesa</w:t>
      </w:r>
      <w:r w:rsidR="00F867B0" w:rsidRPr="003D6B79">
        <w:rPr>
          <w:lang w:val="lv-LV"/>
        </w:rPr>
        <w:t>s vērtējums</w:t>
      </w:r>
    </w:p>
    <w:p w:rsidR="00F867B0" w:rsidRPr="003D6B79" w:rsidRDefault="006F056F" w:rsidP="003D6B79">
      <w:pPr>
        <w:pStyle w:val="ECHRPara"/>
        <w:numPr>
          <w:ilvl w:val="0"/>
          <w:numId w:val="19"/>
        </w:numPr>
        <w:ind w:left="0" w:firstLine="284"/>
        <w:rPr>
          <w:lang w:val="lv-LV"/>
        </w:rPr>
      </w:pPr>
      <w:r w:rsidRPr="003D6B79">
        <w:rPr>
          <w:lang w:val="lv-LV"/>
        </w:rPr>
        <w:t>Visupirms</w:t>
      </w:r>
      <w:r w:rsidR="00AF371D" w:rsidRPr="003D6B79">
        <w:rPr>
          <w:lang w:val="lv-LV"/>
        </w:rPr>
        <w:t xml:space="preserve"> Tiesa </w:t>
      </w:r>
      <w:r w:rsidRPr="003D6B79">
        <w:rPr>
          <w:lang w:val="lv-LV"/>
        </w:rPr>
        <w:t>atzīmē</w:t>
      </w:r>
      <w:r w:rsidR="00AF371D" w:rsidRPr="003D6B79">
        <w:rPr>
          <w:lang w:val="lv-LV"/>
        </w:rPr>
        <w:t xml:space="preserve">, ka </w:t>
      </w:r>
      <w:r w:rsidRPr="003D6B79">
        <w:rPr>
          <w:lang w:val="lv-LV"/>
        </w:rPr>
        <w:t xml:space="preserve">starp pusēm ir vienprātība, ka </w:t>
      </w:r>
      <w:r w:rsidR="0014415F" w:rsidRPr="003D6B79">
        <w:rPr>
          <w:lang w:val="lv-LV"/>
        </w:rPr>
        <w:t xml:space="preserve">iesniedzēja </w:t>
      </w:r>
      <w:r w:rsidR="00AF371D" w:rsidRPr="003D6B79">
        <w:rPr>
          <w:lang w:val="lv-LV"/>
        </w:rPr>
        <w:t>sarunu ierakstīšana ir iejaukšanās viņa tiesībās</w:t>
      </w:r>
      <w:r w:rsidRPr="003D6B79">
        <w:rPr>
          <w:lang w:val="lv-LV"/>
        </w:rPr>
        <w:t xml:space="preserve"> uz privātās dzīves neaizskaramību</w:t>
      </w:r>
      <w:r w:rsidR="00AF371D" w:rsidRPr="003D6B79">
        <w:rPr>
          <w:lang w:val="lv-LV"/>
        </w:rPr>
        <w:t xml:space="preserve"> un ka </w:t>
      </w:r>
      <w:r w:rsidR="00001CCD" w:rsidRPr="003D6B79">
        <w:rPr>
          <w:lang w:val="lv-LV"/>
        </w:rPr>
        <w:t>šī iejaukšanās ir attiecināma uz Valsti</w:t>
      </w:r>
      <w:r w:rsidR="004861D5" w:rsidRPr="003D6B79">
        <w:rPr>
          <w:lang w:val="lv-LV"/>
        </w:rPr>
        <w:t xml:space="preserve">. </w:t>
      </w:r>
      <w:r w:rsidR="00001CCD" w:rsidRPr="003D6B79">
        <w:rPr>
          <w:lang w:val="lv-LV"/>
        </w:rPr>
        <w:t xml:space="preserve">Tiesa </w:t>
      </w:r>
      <w:r w:rsidRPr="003D6B79">
        <w:rPr>
          <w:lang w:val="lv-LV"/>
        </w:rPr>
        <w:t xml:space="preserve">neredz iemeslu uzskatīt </w:t>
      </w:r>
      <w:r w:rsidR="00001CCD" w:rsidRPr="003D6B79">
        <w:rPr>
          <w:lang w:val="lv-LV"/>
        </w:rPr>
        <w:t>citādi</w:t>
      </w:r>
      <w:r w:rsidR="004861D5" w:rsidRPr="003D6B79">
        <w:rPr>
          <w:lang w:val="lv-LV"/>
        </w:rPr>
        <w:t>.</w:t>
      </w:r>
    </w:p>
    <w:p w:rsidR="00F867B0" w:rsidRPr="003D6B79" w:rsidRDefault="00001CCD" w:rsidP="003D6B79">
      <w:pPr>
        <w:pStyle w:val="ECHRPara"/>
        <w:numPr>
          <w:ilvl w:val="0"/>
          <w:numId w:val="19"/>
        </w:numPr>
        <w:ind w:left="0" w:firstLine="284"/>
        <w:rPr>
          <w:lang w:val="lv-LV"/>
        </w:rPr>
      </w:pPr>
      <w:r w:rsidRPr="003D6B79">
        <w:rPr>
          <w:lang w:val="lv-LV"/>
        </w:rPr>
        <w:t xml:space="preserve">Pievēršoties jautājumam par to, vai </w:t>
      </w:r>
      <w:proofErr w:type="gramStart"/>
      <w:r w:rsidRPr="003D6B79">
        <w:rPr>
          <w:lang w:val="lv-LV"/>
        </w:rPr>
        <w:t>2001.gada</w:t>
      </w:r>
      <w:proofErr w:type="gramEnd"/>
      <w:r w:rsidRPr="003D6B79">
        <w:rPr>
          <w:lang w:val="lv-LV"/>
        </w:rPr>
        <w:t xml:space="preserve"> 14.decembra sarunas tika ierakstītas saskaņā ar likumu</w:t>
      </w:r>
      <w:r w:rsidR="00C34419" w:rsidRPr="003D6B79">
        <w:rPr>
          <w:lang w:val="lv-LV"/>
        </w:rPr>
        <w:t xml:space="preserve">, </w:t>
      </w:r>
      <w:r w:rsidRPr="003D6B79">
        <w:rPr>
          <w:lang w:val="lv-LV"/>
        </w:rPr>
        <w:t xml:space="preserve">Tiesa </w:t>
      </w:r>
      <w:r w:rsidR="004659B5" w:rsidRPr="003D6B79">
        <w:rPr>
          <w:lang w:val="lv-LV"/>
        </w:rPr>
        <w:t>atzīmē</w:t>
      </w:r>
      <w:r w:rsidRPr="003D6B79">
        <w:rPr>
          <w:lang w:val="lv-LV"/>
        </w:rPr>
        <w:t xml:space="preserve">, ka </w:t>
      </w:r>
      <w:r w:rsidR="004659B5" w:rsidRPr="003D6B79">
        <w:rPr>
          <w:lang w:val="lv-LV"/>
        </w:rPr>
        <w:t xml:space="preserve">nacionālās </w:t>
      </w:r>
      <w:r w:rsidRPr="003D6B79">
        <w:rPr>
          <w:lang w:val="lv-LV"/>
        </w:rPr>
        <w:t>iestādes ir izvirzījušas dažādas teorijas par šo darbību tiesisko pamatu</w:t>
      </w:r>
      <w:r w:rsidR="00C34419" w:rsidRPr="003D6B79">
        <w:rPr>
          <w:lang w:val="lv-LV"/>
        </w:rPr>
        <w:t xml:space="preserve">. </w:t>
      </w:r>
      <w:r w:rsidRPr="003D6B79">
        <w:rPr>
          <w:lang w:val="lv-LV"/>
        </w:rPr>
        <w:t xml:space="preserve">Tā Augstākā tiesa </w:t>
      </w:r>
      <w:r w:rsidR="004A56CA" w:rsidRPr="003D6B79">
        <w:rPr>
          <w:lang w:val="lv-LV"/>
        </w:rPr>
        <w:t>(</w:t>
      </w:r>
      <w:r w:rsidRPr="003D6B79">
        <w:rPr>
          <w:lang w:val="lv-LV"/>
        </w:rPr>
        <w:t>skatīt 32.</w:t>
      </w:r>
      <w:r w:rsidR="004659B5" w:rsidRPr="003D6B79">
        <w:rPr>
          <w:lang w:val="lv-LV"/>
        </w:rPr>
        <w:t>rindkopu iepriekš</w:t>
      </w:r>
      <w:r w:rsidR="004A56CA" w:rsidRPr="003D6B79">
        <w:rPr>
          <w:lang w:val="lv-LV"/>
        </w:rPr>
        <w:t xml:space="preserve">) </w:t>
      </w:r>
      <w:r w:rsidRPr="003D6B79">
        <w:rPr>
          <w:lang w:val="lv-LV"/>
        </w:rPr>
        <w:t xml:space="preserve">secināja, ka sarunas ir ierakstītas saskaņā ar Operatīvās darbības likuma </w:t>
      </w:r>
      <w:proofErr w:type="gramStart"/>
      <w:r w:rsidR="004A56CA" w:rsidRPr="003D6B79">
        <w:rPr>
          <w:lang w:val="lv-LV"/>
        </w:rPr>
        <w:t>7</w:t>
      </w:r>
      <w:r w:rsidRPr="003D6B79">
        <w:rPr>
          <w:lang w:val="lv-LV"/>
        </w:rPr>
        <w:t>.</w:t>
      </w:r>
      <w:r w:rsidR="004659B5" w:rsidRPr="003D6B79">
        <w:rPr>
          <w:lang w:val="lv-LV"/>
        </w:rPr>
        <w:t>panta</w:t>
      </w:r>
      <w:proofErr w:type="gramEnd"/>
      <w:r w:rsidR="004659B5" w:rsidRPr="003D6B79">
        <w:rPr>
          <w:lang w:val="lv-LV"/>
        </w:rPr>
        <w:t xml:space="preserve"> sesto daļu</w:t>
      </w:r>
      <w:r w:rsidR="00BB3EF2" w:rsidRPr="003D6B79">
        <w:rPr>
          <w:lang w:val="lv-LV"/>
        </w:rPr>
        <w:t xml:space="preserve"> </w:t>
      </w:r>
      <w:r w:rsidRPr="003D6B79">
        <w:rPr>
          <w:lang w:val="lv-LV"/>
        </w:rPr>
        <w:t>(skatīt 47.</w:t>
      </w:r>
      <w:r w:rsidR="004659B5" w:rsidRPr="003D6B79">
        <w:rPr>
          <w:lang w:val="lv-LV"/>
        </w:rPr>
        <w:t xml:space="preserve">rindkopu </w:t>
      </w:r>
      <w:r w:rsidR="004659B5" w:rsidRPr="003D6B79">
        <w:rPr>
          <w:lang w:val="lv-LV"/>
        </w:rPr>
        <w:lastRenderedPageBreak/>
        <w:t>iepriekš</w:t>
      </w:r>
      <w:r w:rsidR="004A56CA" w:rsidRPr="003D6B79">
        <w:rPr>
          <w:lang w:val="lv-LV"/>
        </w:rPr>
        <w:t xml:space="preserve">), </w:t>
      </w:r>
      <w:r w:rsidRPr="003D6B79">
        <w:rPr>
          <w:lang w:val="lv-LV"/>
        </w:rPr>
        <w:t>acīmredzot tāpēc, ka</w:t>
      </w:r>
      <w:r w:rsidR="004A56CA" w:rsidRPr="003D6B79">
        <w:rPr>
          <w:lang w:val="lv-LV"/>
        </w:rPr>
        <w:t xml:space="preserve"> O.V. </w:t>
      </w:r>
      <w:r w:rsidRPr="003D6B79">
        <w:rPr>
          <w:lang w:val="lv-LV"/>
        </w:rPr>
        <w:t>un</w:t>
      </w:r>
      <w:r w:rsidR="004A56CA" w:rsidRPr="003D6B79">
        <w:rPr>
          <w:lang w:val="lv-LV"/>
        </w:rPr>
        <w:t xml:space="preserve"> S.Ž. </w:t>
      </w:r>
      <w:r w:rsidRPr="003D6B79">
        <w:rPr>
          <w:lang w:val="lv-LV"/>
        </w:rPr>
        <w:t>bija lūguši ierakstīt viņu sarunas</w:t>
      </w:r>
      <w:r w:rsidR="004A56CA" w:rsidRPr="003D6B79">
        <w:rPr>
          <w:lang w:val="lv-LV"/>
        </w:rPr>
        <w:t>.</w:t>
      </w:r>
      <w:r w:rsidR="00FB69DA" w:rsidRPr="003D6B79">
        <w:rPr>
          <w:lang w:val="lv-LV"/>
        </w:rPr>
        <w:t xml:space="preserve"> </w:t>
      </w:r>
      <w:r w:rsidRPr="003D6B79">
        <w:rPr>
          <w:lang w:val="lv-LV"/>
        </w:rPr>
        <w:t>Augstākās tiesas Senāts nepiekrita Augstākās tiesas secinājumiem un konstatēja</w:t>
      </w:r>
      <w:r w:rsidR="00FB69DA" w:rsidRPr="003D6B79">
        <w:rPr>
          <w:lang w:val="lv-LV"/>
        </w:rPr>
        <w:t xml:space="preserve"> (</w:t>
      </w:r>
      <w:r w:rsidRPr="003D6B79">
        <w:rPr>
          <w:lang w:val="lv-LV"/>
        </w:rPr>
        <w:t>skatīt 35.</w:t>
      </w:r>
      <w:r w:rsidR="004659B5" w:rsidRPr="003D6B79">
        <w:rPr>
          <w:lang w:val="lv-LV"/>
        </w:rPr>
        <w:t>rindkopu iepriekš</w:t>
      </w:r>
      <w:r w:rsidRPr="003D6B79">
        <w:rPr>
          <w:lang w:val="lv-LV"/>
        </w:rPr>
        <w:t>), ka</w:t>
      </w:r>
      <w:r w:rsidR="00FB69DA" w:rsidRPr="003D6B79">
        <w:rPr>
          <w:lang w:val="lv-LV"/>
        </w:rPr>
        <w:t xml:space="preserve"> O.V. </w:t>
      </w:r>
      <w:r w:rsidRPr="003D6B79">
        <w:rPr>
          <w:lang w:val="lv-LV"/>
        </w:rPr>
        <w:t>un</w:t>
      </w:r>
      <w:r w:rsidR="00FB69DA" w:rsidRPr="003D6B79">
        <w:rPr>
          <w:lang w:val="lv-LV"/>
        </w:rPr>
        <w:t xml:space="preserve"> S.Ž. </w:t>
      </w:r>
      <w:r w:rsidRPr="003D6B79">
        <w:rPr>
          <w:lang w:val="lv-LV"/>
        </w:rPr>
        <w:t>ir ierakstījuši sarunas paši</w:t>
      </w:r>
      <w:r w:rsidR="00FB69DA" w:rsidRPr="003D6B79">
        <w:rPr>
          <w:lang w:val="lv-LV"/>
        </w:rPr>
        <w:t xml:space="preserve">. </w:t>
      </w:r>
      <w:r w:rsidRPr="003D6B79">
        <w:rPr>
          <w:lang w:val="lv-LV"/>
        </w:rPr>
        <w:t xml:space="preserve">Visbeidzot Ģenerālprokurors nonāca pie secinājuma, ka ierakstu tiesiskais pamats </w:t>
      </w:r>
      <w:r w:rsidR="004659B5" w:rsidRPr="003D6B79">
        <w:rPr>
          <w:lang w:val="lv-LV"/>
        </w:rPr>
        <w:t>bija</w:t>
      </w:r>
      <w:r w:rsidRPr="003D6B79">
        <w:rPr>
          <w:lang w:val="lv-LV"/>
        </w:rPr>
        <w:t xml:space="preserve"> Operatīvās darbības likuma </w:t>
      </w:r>
      <w:proofErr w:type="gramStart"/>
      <w:r w:rsidRPr="003D6B79">
        <w:rPr>
          <w:lang w:val="lv-LV"/>
        </w:rPr>
        <w:t>7.</w:t>
      </w:r>
      <w:r w:rsidR="004659B5" w:rsidRPr="003D6B79">
        <w:rPr>
          <w:lang w:val="lv-LV"/>
        </w:rPr>
        <w:t>panta</w:t>
      </w:r>
      <w:proofErr w:type="gramEnd"/>
      <w:r w:rsidR="004659B5" w:rsidRPr="003D6B79">
        <w:rPr>
          <w:lang w:val="lv-LV"/>
        </w:rPr>
        <w:t xml:space="preserve"> otrā daļa</w:t>
      </w:r>
      <w:r w:rsidR="00BB3EF2" w:rsidRPr="003D6B79">
        <w:rPr>
          <w:lang w:val="lv-LV"/>
        </w:rPr>
        <w:t xml:space="preserve"> </w:t>
      </w:r>
      <w:r w:rsidRPr="003D6B79">
        <w:rPr>
          <w:lang w:val="lv-LV"/>
        </w:rPr>
        <w:t>(skatīt 79.</w:t>
      </w:r>
      <w:r w:rsidR="004659B5" w:rsidRPr="003D6B79">
        <w:rPr>
          <w:lang w:val="lv-LV"/>
        </w:rPr>
        <w:t>rindkopu iepriekš</w:t>
      </w:r>
      <w:r w:rsidR="00FB69DA" w:rsidRPr="003D6B79">
        <w:rPr>
          <w:lang w:val="lv-LV"/>
        </w:rPr>
        <w:t>).</w:t>
      </w:r>
    </w:p>
    <w:p w:rsidR="00F867B0" w:rsidRPr="00E037F0" w:rsidRDefault="00FD5608" w:rsidP="003D6B79">
      <w:pPr>
        <w:pStyle w:val="ECHRPara"/>
        <w:numPr>
          <w:ilvl w:val="0"/>
          <w:numId w:val="19"/>
        </w:numPr>
        <w:ind w:left="0" w:firstLine="284"/>
        <w:rPr>
          <w:lang w:val="lv-LV"/>
        </w:rPr>
      </w:pPr>
      <w:r w:rsidRPr="003D6B79">
        <w:rPr>
          <w:lang w:val="lv-LV"/>
        </w:rPr>
        <w:t>Š</w:t>
      </w:r>
      <w:r w:rsidR="004659B5" w:rsidRPr="003D6B79">
        <w:rPr>
          <w:lang w:val="lv-LV"/>
        </w:rPr>
        <w:t xml:space="preserve">ajā brīdī </w:t>
      </w:r>
      <w:r w:rsidRPr="003D6B79">
        <w:rPr>
          <w:lang w:val="lv-LV"/>
        </w:rPr>
        <w:t xml:space="preserve">Tiesa uzskata par nepieciešamu pievērsties Valdības </w:t>
      </w:r>
      <w:r w:rsidR="004659B5" w:rsidRPr="003D6B79">
        <w:rPr>
          <w:lang w:val="lv-LV"/>
        </w:rPr>
        <w:t xml:space="preserve">argumentam </w:t>
      </w:r>
      <w:r w:rsidRPr="003D6B79">
        <w:rPr>
          <w:lang w:val="lv-LV"/>
        </w:rPr>
        <w:t xml:space="preserve">par </w:t>
      </w:r>
      <w:r w:rsidR="004659B5" w:rsidRPr="003D6B79">
        <w:rPr>
          <w:lang w:val="lv-LV"/>
        </w:rPr>
        <w:t xml:space="preserve">nacionālo tiesību aizsardzības </w:t>
      </w:r>
      <w:r w:rsidRPr="003D6B79">
        <w:rPr>
          <w:lang w:val="lv-LV"/>
        </w:rPr>
        <w:t>līdzekļu neizmantošanu</w:t>
      </w:r>
      <w:r w:rsidR="00AD0968" w:rsidRPr="003D6B79">
        <w:rPr>
          <w:lang w:val="lv-LV"/>
        </w:rPr>
        <w:t>.</w:t>
      </w:r>
      <w:r w:rsidR="00044C3E" w:rsidRPr="003D6B79">
        <w:rPr>
          <w:lang w:val="lv-LV"/>
        </w:rPr>
        <w:t xml:space="preserve"> </w:t>
      </w:r>
      <w:r w:rsidRPr="003D6B79">
        <w:rPr>
          <w:lang w:val="lv-LV"/>
        </w:rPr>
        <w:t xml:space="preserve">Valdība pauda viedokli, ka </w:t>
      </w:r>
      <w:r w:rsidR="00F41A06" w:rsidRPr="003D6B79">
        <w:rPr>
          <w:lang w:val="lv-LV"/>
        </w:rPr>
        <w:t xml:space="preserve">iesniedzējs </w:t>
      </w:r>
      <w:r w:rsidRPr="003D6B79">
        <w:rPr>
          <w:lang w:val="lv-LV"/>
        </w:rPr>
        <w:t>nav apstrīdējis tiesību normu, kas veidoja viņa sarunu ierakstīšanas tiesisko pamatu</w:t>
      </w:r>
      <w:r w:rsidR="004659B5" w:rsidRPr="003D6B79">
        <w:rPr>
          <w:lang w:val="lv-LV"/>
        </w:rPr>
        <w:t xml:space="preserve">, </w:t>
      </w:r>
      <w:proofErr w:type="spellStart"/>
      <w:r w:rsidR="004659B5" w:rsidRPr="003D6B79">
        <w:rPr>
          <w:lang w:val="lv-LV"/>
        </w:rPr>
        <w:t>konstitucionalitāti</w:t>
      </w:r>
      <w:proofErr w:type="spellEnd"/>
      <w:r w:rsidR="00044C3E" w:rsidRPr="003D6B79">
        <w:rPr>
          <w:lang w:val="lv-LV"/>
        </w:rPr>
        <w:t xml:space="preserve">. </w:t>
      </w:r>
      <w:r w:rsidRPr="003D6B79">
        <w:rPr>
          <w:lang w:val="lv-LV"/>
        </w:rPr>
        <w:t xml:space="preserve">Tiesa atzīmē, ka dažādas valsts iestādes izteica dažādus viedokļus par to, kādas tiesību normas veido </w:t>
      </w:r>
      <w:r w:rsidR="00AF29CA" w:rsidRPr="003D6B79">
        <w:rPr>
          <w:lang w:val="lv-LV"/>
        </w:rPr>
        <w:t>sarunu ierakstīšanas tiesisko pamatu</w:t>
      </w:r>
      <w:r w:rsidR="00FF5D44" w:rsidRPr="003D6B79">
        <w:rPr>
          <w:lang w:val="lv-LV"/>
        </w:rPr>
        <w:t xml:space="preserve">. </w:t>
      </w:r>
      <w:r w:rsidR="00AF29CA" w:rsidRPr="003D6B79">
        <w:rPr>
          <w:lang w:val="lv-LV"/>
        </w:rPr>
        <w:t>Tiesa uzskata, ka šīs lietas konkrētajos apstākļos plaša tiesību normu klāsta</w:t>
      </w:r>
      <w:r w:rsidR="003D6B79" w:rsidRPr="003D6B79">
        <w:rPr>
          <w:lang w:val="lv-LV"/>
        </w:rPr>
        <w:t xml:space="preserve">, </w:t>
      </w:r>
      <w:r w:rsidR="00AF29CA" w:rsidRPr="003D6B79">
        <w:rPr>
          <w:lang w:val="lv-LV"/>
        </w:rPr>
        <w:t xml:space="preserve">kas varētu vai nevarētu būt veidojušas </w:t>
      </w:r>
      <w:r w:rsidR="0014415F" w:rsidRPr="003D6B79">
        <w:rPr>
          <w:lang w:val="lv-LV"/>
        </w:rPr>
        <w:t xml:space="preserve">iesniedzēja </w:t>
      </w:r>
      <w:r w:rsidR="00AF29CA" w:rsidRPr="003D6B79">
        <w:rPr>
          <w:lang w:val="lv-LV"/>
        </w:rPr>
        <w:t xml:space="preserve">sarunu ierakstīšanas tiesisko pamatu, </w:t>
      </w:r>
      <w:proofErr w:type="spellStart"/>
      <w:r w:rsidR="003D6B79" w:rsidRPr="003D6B79">
        <w:rPr>
          <w:lang w:val="lv-LV"/>
        </w:rPr>
        <w:t>konstitucionalitātes</w:t>
      </w:r>
      <w:proofErr w:type="spellEnd"/>
      <w:r w:rsidR="003D6B79" w:rsidRPr="003D6B79">
        <w:rPr>
          <w:lang w:val="lv-LV"/>
        </w:rPr>
        <w:t xml:space="preserve"> vērtēšanu </w:t>
      </w:r>
      <w:r w:rsidR="00AF29CA" w:rsidRPr="003D6B79">
        <w:rPr>
          <w:lang w:val="lv-LV"/>
        </w:rPr>
        <w:t>nevar uzskatīt par efektīvo līdzekli</w:t>
      </w:r>
      <w:r w:rsidR="00F419D2" w:rsidRPr="003D6B79">
        <w:rPr>
          <w:lang w:val="lv-LV"/>
        </w:rPr>
        <w:t xml:space="preserve">, </w:t>
      </w:r>
      <w:r w:rsidR="00AF29CA" w:rsidRPr="003D6B79">
        <w:rPr>
          <w:lang w:val="lv-LV"/>
        </w:rPr>
        <w:t xml:space="preserve">kas </w:t>
      </w:r>
      <w:r w:rsidR="001F544E">
        <w:rPr>
          <w:lang w:val="lv-LV"/>
        </w:rPr>
        <w:t>iesniedzējam</w:t>
      </w:r>
      <w:r w:rsidR="001F544E" w:rsidRPr="003D6B79">
        <w:rPr>
          <w:lang w:val="lv-LV"/>
        </w:rPr>
        <w:t xml:space="preserve"> </w:t>
      </w:r>
      <w:r w:rsidR="00AF29CA" w:rsidRPr="003D6B79">
        <w:rPr>
          <w:lang w:val="lv-LV"/>
        </w:rPr>
        <w:t>toreiz bija pieejams gan teorētiski, gan praktiski</w:t>
      </w:r>
      <w:r w:rsidR="00044C3E" w:rsidRPr="003D6B79">
        <w:rPr>
          <w:lang w:val="lv-LV"/>
        </w:rPr>
        <w:t xml:space="preserve">, </w:t>
      </w:r>
      <w:r w:rsidR="003D6B79" w:rsidRPr="003D6B79">
        <w:rPr>
          <w:lang w:val="lv-LV"/>
        </w:rPr>
        <w:t xml:space="preserve">citiem vārdiem </w:t>
      </w:r>
      <w:r w:rsidR="00AF29CA" w:rsidRPr="003D6B79">
        <w:rPr>
          <w:lang w:val="lv-LV"/>
        </w:rPr>
        <w:t xml:space="preserve">sakot, </w:t>
      </w:r>
      <w:r w:rsidR="003D6B79" w:rsidRPr="003D6B79">
        <w:rPr>
          <w:lang w:val="lv-LV"/>
        </w:rPr>
        <w:t xml:space="preserve">par </w:t>
      </w:r>
      <w:r w:rsidR="003D6B79" w:rsidRPr="00E037F0">
        <w:rPr>
          <w:lang w:val="lv-LV"/>
        </w:rPr>
        <w:t xml:space="preserve">līdzekli, kas bija pieejams, kas varēja atrisināt iesniedzēja sūdzību un kas sniedza saprātīgas izredzes gūt panākumus. </w:t>
      </w:r>
      <w:r w:rsidR="00AF29CA" w:rsidRPr="00E037F0">
        <w:rPr>
          <w:lang w:val="lv-LV"/>
        </w:rPr>
        <w:t>Tādēļ Valdības iebildum</w:t>
      </w:r>
      <w:r w:rsidR="003D6B79" w:rsidRPr="00E037F0">
        <w:rPr>
          <w:lang w:val="lv-LV"/>
        </w:rPr>
        <w:t>s</w:t>
      </w:r>
      <w:r w:rsidR="00AF29CA" w:rsidRPr="00E037F0">
        <w:rPr>
          <w:lang w:val="lv-LV"/>
        </w:rPr>
        <w:t xml:space="preserve"> par </w:t>
      </w:r>
      <w:r w:rsidR="003D6B79" w:rsidRPr="00E037F0">
        <w:rPr>
          <w:lang w:val="lv-LV"/>
        </w:rPr>
        <w:t xml:space="preserve">nacionālo tiesību aizsardzības </w:t>
      </w:r>
      <w:r w:rsidR="00AF29CA" w:rsidRPr="00E037F0">
        <w:rPr>
          <w:lang w:val="lv-LV"/>
        </w:rPr>
        <w:t>līdzekļu neizmantošanu ir jānoraida</w:t>
      </w:r>
      <w:r w:rsidR="0005733F" w:rsidRPr="00E037F0">
        <w:rPr>
          <w:lang w:val="lv-LV"/>
        </w:rPr>
        <w:t>.</w:t>
      </w:r>
    </w:p>
    <w:p w:rsidR="00F867B0" w:rsidRPr="00C901A8" w:rsidRDefault="00AF29CA" w:rsidP="003D6B79">
      <w:pPr>
        <w:pStyle w:val="ECHRPara"/>
        <w:numPr>
          <w:ilvl w:val="0"/>
          <w:numId w:val="19"/>
        </w:numPr>
        <w:ind w:left="0" w:firstLine="284"/>
        <w:rPr>
          <w:lang w:val="lv-LV"/>
        </w:rPr>
      </w:pPr>
      <w:r w:rsidRPr="00E037F0">
        <w:rPr>
          <w:lang w:val="lv-LV"/>
        </w:rPr>
        <w:t xml:space="preserve">Attiecībā uz </w:t>
      </w:r>
      <w:r w:rsidR="0014415F" w:rsidRPr="00E037F0">
        <w:rPr>
          <w:lang w:val="lv-LV"/>
        </w:rPr>
        <w:t>iesniedzēja</w:t>
      </w:r>
      <w:r w:rsidRPr="00E037F0">
        <w:rPr>
          <w:lang w:val="lv-LV"/>
        </w:rPr>
        <w:t xml:space="preserve"> sarunu noklausīšanās tiesisko pamatu</w:t>
      </w:r>
      <w:r w:rsidR="00C24B5F" w:rsidRPr="00E037F0">
        <w:rPr>
          <w:lang w:val="lv-LV"/>
        </w:rPr>
        <w:t xml:space="preserve">, </w:t>
      </w:r>
      <w:r w:rsidR="003D6B79" w:rsidRPr="00E037F0">
        <w:rPr>
          <w:lang w:val="lv-LV"/>
        </w:rPr>
        <w:t xml:space="preserve">ir grūti piekrist </w:t>
      </w:r>
      <w:r w:rsidRPr="00E037F0">
        <w:rPr>
          <w:lang w:val="lv-LV"/>
        </w:rPr>
        <w:t>Augstākās tiesas Senāta secinājum</w:t>
      </w:r>
      <w:r w:rsidR="003D6B79" w:rsidRPr="00E037F0">
        <w:rPr>
          <w:lang w:val="lv-LV"/>
        </w:rPr>
        <w:t>am</w:t>
      </w:r>
      <w:r w:rsidRPr="00E037F0">
        <w:rPr>
          <w:lang w:val="lv-LV"/>
        </w:rPr>
        <w:t>, ka</w:t>
      </w:r>
      <w:r w:rsidR="009A4028" w:rsidRPr="00E037F0">
        <w:rPr>
          <w:lang w:val="lv-LV"/>
        </w:rPr>
        <w:t xml:space="preserve"> O.V. </w:t>
      </w:r>
      <w:r w:rsidRPr="00E037F0">
        <w:rPr>
          <w:lang w:val="lv-LV"/>
        </w:rPr>
        <w:t>un</w:t>
      </w:r>
      <w:r w:rsidR="009A4028" w:rsidRPr="00E037F0">
        <w:rPr>
          <w:lang w:val="lv-LV"/>
        </w:rPr>
        <w:t xml:space="preserve"> S.Ž. </w:t>
      </w:r>
      <w:r w:rsidRPr="00E037F0">
        <w:rPr>
          <w:lang w:val="lv-LV"/>
        </w:rPr>
        <w:t xml:space="preserve">ir tās ierakstījuši paši, </w:t>
      </w:r>
      <w:r w:rsidR="00016831" w:rsidRPr="00E037F0">
        <w:rPr>
          <w:lang w:val="lv-LV"/>
        </w:rPr>
        <w:t>jo policija ne</w:t>
      </w:r>
      <w:r w:rsidR="003D6B79" w:rsidRPr="00E037F0">
        <w:rPr>
          <w:lang w:val="lv-LV"/>
        </w:rPr>
        <w:t xml:space="preserve"> tikai </w:t>
      </w:r>
      <w:r w:rsidR="00016831" w:rsidRPr="00E037F0">
        <w:rPr>
          <w:lang w:val="lv-LV"/>
        </w:rPr>
        <w:t xml:space="preserve">bija informēta par to, ka tiks ierakstītas sarunas, bet </w:t>
      </w:r>
      <w:r w:rsidR="003D6B79" w:rsidRPr="00E037F0">
        <w:rPr>
          <w:lang w:val="lv-LV"/>
        </w:rPr>
        <w:t xml:space="preserve">arī </w:t>
      </w:r>
      <w:r w:rsidR="00016831" w:rsidRPr="00E037F0">
        <w:rPr>
          <w:lang w:val="lv-LV"/>
        </w:rPr>
        <w:t xml:space="preserve">bija nodrošinājuši tehniskās ierīces šim nolūkam </w:t>
      </w:r>
      <w:r w:rsidR="009A4028" w:rsidRPr="00E037F0">
        <w:rPr>
          <w:lang w:val="lv-LV"/>
        </w:rPr>
        <w:t>(</w:t>
      </w:r>
      <w:r w:rsidR="00016831" w:rsidRPr="00E037F0">
        <w:rPr>
          <w:lang w:val="lv-LV"/>
        </w:rPr>
        <w:t>skatīt 32.</w:t>
      </w:r>
      <w:r w:rsidR="003D6B79" w:rsidRPr="00E037F0">
        <w:rPr>
          <w:lang w:val="lv-LV"/>
        </w:rPr>
        <w:t>rindkopu</w:t>
      </w:r>
      <w:r w:rsidR="009A4028" w:rsidRPr="00E037F0">
        <w:rPr>
          <w:lang w:val="lv-LV"/>
        </w:rPr>
        <w:t xml:space="preserve">). </w:t>
      </w:r>
      <w:r w:rsidR="00016831" w:rsidRPr="00C901A8">
        <w:rPr>
          <w:lang w:val="lv-LV"/>
        </w:rPr>
        <w:t xml:space="preserve">Tādēļ </w:t>
      </w:r>
      <w:r w:rsidR="003D6B79" w:rsidRPr="00C901A8">
        <w:rPr>
          <w:lang w:val="lv-LV"/>
        </w:rPr>
        <w:t>š</w:t>
      </w:r>
      <w:r w:rsidR="00016831" w:rsidRPr="00C901A8">
        <w:rPr>
          <w:lang w:val="lv-LV"/>
        </w:rPr>
        <w:t>o ierakstu veikšanu var tieši attiecināt uz Valsti</w:t>
      </w:r>
      <w:r w:rsidR="009A4028" w:rsidRPr="00C901A8">
        <w:rPr>
          <w:lang w:val="lv-LV"/>
        </w:rPr>
        <w:t xml:space="preserve"> (</w:t>
      </w:r>
      <w:r w:rsidR="00016831" w:rsidRPr="00C901A8">
        <w:rPr>
          <w:lang w:val="lv-LV"/>
        </w:rPr>
        <w:t>attiecīgi skatīt arī lietu</w:t>
      </w:r>
      <w:r w:rsidR="009A4028" w:rsidRPr="00C901A8">
        <w:rPr>
          <w:lang w:val="lv-LV"/>
        </w:rPr>
        <w:t xml:space="preserve"> </w:t>
      </w:r>
      <w:r w:rsidR="00016831" w:rsidRPr="00C901A8">
        <w:rPr>
          <w:i/>
          <w:lang w:val="lv-LV"/>
        </w:rPr>
        <w:t>A. pret Franciju</w:t>
      </w:r>
      <w:r w:rsidR="009A4028" w:rsidRPr="00C901A8">
        <w:rPr>
          <w:lang w:val="lv-LV"/>
        </w:rPr>
        <w:t xml:space="preserve">, </w:t>
      </w:r>
      <w:proofErr w:type="gramStart"/>
      <w:r w:rsidR="00016831" w:rsidRPr="00C901A8">
        <w:rPr>
          <w:lang w:val="lv-LV"/>
        </w:rPr>
        <w:t>1993.gada</w:t>
      </w:r>
      <w:proofErr w:type="gramEnd"/>
      <w:r w:rsidR="00016831" w:rsidRPr="00C901A8">
        <w:rPr>
          <w:lang w:val="lv-LV"/>
        </w:rPr>
        <w:t xml:space="preserve"> 23.novembr</w:t>
      </w:r>
      <w:r w:rsidR="003D6B79" w:rsidRPr="00C901A8">
        <w:rPr>
          <w:lang w:val="lv-LV"/>
        </w:rPr>
        <w:t>a sprieduma</w:t>
      </w:r>
      <w:r w:rsidR="00016831" w:rsidRPr="00C901A8">
        <w:rPr>
          <w:lang w:val="lv-LV"/>
        </w:rPr>
        <w:t xml:space="preserve"> 36.</w:t>
      </w:r>
      <w:r w:rsidR="003D6B79" w:rsidRPr="00C901A8">
        <w:rPr>
          <w:lang w:val="lv-LV"/>
        </w:rPr>
        <w:t>rindkopa</w:t>
      </w:r>
      <w:r w:rsidR="00016831" w:rsidRPr="00C901A8">
        <w:rPr>
          <w:lang w:val="lv-LV"/>
        </w:rPr>
        <w:t xml:space="preserve">, </w:t>
      </w:r>
      <w:r w:rsidR="009A4028" w:rsidRPr="00C901A8">
        <w:rPr>
          <w:lang w:val="lv-LV"/>
        </w:rPr>
        <w:t xml:space="preserve">A </w:t>
      </w:r>
      <w:r w:rsidR="00016831" w:rsidRPr="00C901A8">
        <w:rPr>
          <w:lang w:val="lv-LV"/>
        </w:rPr>
        <w:t>sēr</w:t>
      </w:r>
      <w:r w:rsidR="003D6B79" w:rsidRPr="00C901A8">
        <w:rPr>
          <w:lang w:val="lv-LV"/>
        </w:rPr>
        <w:t>i</w:t>
      </w:r>
      <w:r w:rsidR="00016831" w:rsidRPr="00C901A8">
        <w:rPr>
          <w:lang w:val="lv-LV"/>
        </w:rPr>
        <w:t xml:space="preserve">ja, </w:t>
      </w:r>
      <w:r w:rsidR="003D6B79" w:rsidRPr="00C901A8">
        <w:rPr>
          <w:lang w:val="lv-LV"/>
        </w:rPr>
        <w:t>N</w:t>
      </w:r>
      <w:r w:rsidR="00016831" w:rsidRPr="00C901A8">
        <w:rPr>
          <w:lang w:val="lv-LV"/>
        </w:rPr>
        <w:t>r.277</w:t>
      </w:r>
      <w:r w:rsidR="00016831" w:rsidRPr="00C901A8">
        <w:rPr>
          <w:lang w:val="lv-LV"/>
        </w:rPr>
        <w:noBreakHyphen/>
        <w:t>B, un</w:t>
      </w:r>
      <w:r w:rsidR="009A4028" w:rsidRPr="00C901A8">
        <w:rPr>
          <w:lang w:val="lv-LV"/>
        </w:rPr>
        <w:t xml:space="preserve"> </w:t>
      </w:r>
      <w:r w:rsidR="009A4028" w:rsidRPr="00C901A8">
        <w:rPr>
          <w:i/>
          <w:lang w:val="lv-LV"/>
        </w:rPr>
        <w:t xml:space="preserve">M.M. </w:t>
      </w:r>
      <w:r w:rsidR="00016831" w:rsidRPr="00C901A8">
        <w:rPr>
          <w:i/>
          <w:lang w:val="lv-LV"/>
        </w:rPr>
        <w:t>pret Nīderlandi</w:t>
      </w:r>
      <w:r w:rsidR="009A4028" w:rsidRPr="00C901A8">
        <w:rPr>
          <w:lang w:val="lv-LV"/>
        </w:rPr>
        <w:t>,</w:t>
      </w:r>
      <w:r w:rsidR="009A4028" w:rsidRPr="00C901A8">
        <w:rPr>
          <w:i/>
          <w:lang w:val="lv-LV"/>
        </w:rPr>
        <w:t xml:space="preserve"> </w:t>
      </w:r>
      <w:r w:rsidR="003D6B79" w:rsidRPr="00C901A8">
        <w:rPr>
          <w:lang w:val="lv-LV"/>
        </w:rPr>
        <w:t>N</w:t>
      </w:r>
      <w:r w:rsidR="00016831" w:rsidRPr="00C901A8">
        <w:rPr>
          <w:lang w:val="lv-LV"/>
        </w:rPr>
        <w:t xml:space="preserve">r.39339/98, </w:t>
      </w:r>
      <w:r w:rsidR="003D6B79" w:rsidRPr="00C901A8">
        <w:rPr>
          <w:lang w:val="lv-LV"/>
        </w:rPr>
        <w:t xml:space="preserve">2003.gada 8.aprīļa sprieduma </w:t>
      </w:r>
      <w:r w:rsidR="009A4028" w:rsidRPr="00C901A8">
        <w:rPr>
          <w:lang w:val="lv-LV"/>
        </w:rPr>
        <w:t>36</w:t>
      </w:r>
      <w:r w:rsidR="00016831" w:rsidRPr="00C901A8">
        <w:rPr>
          <w:lang w:val="lv-LV"/>
        </w:rPr>
        <w:t>.</w:t>
      </w:r>
      <w:r w:rsidR="009A4028" w:rsidRPr="00C901A8">
        <w:rPr>
          <w:lang w:val="lv-LV"/>
        </w:rPr>
        <w:t>-40</w:t>
      </w:r>
      <w:r w:rsidR="00016831" w:rsidRPr="00C901A8">
        <w:rPr>
          <w:lang w:val="lv-LV"/>
        </w:rPr>
        <w:t>.</w:t>
      </w:r>
      <w:r w:rsidR="003D6B79" w:rsidRPr="00C901A8">
        <w:rPr>
          <w:lang w:val="lv-LV"/>
        </w:rPr>
        <w:t>rindkopa</w:t>
      </w:r>
      <w:r w:rsidR="009A4028" w:rsidRPr="00C901A8">
        <w:rPr>
          <w:lang w:val="lv-LV"/>
        </w:rPr>
        <w:t>,)</w:t>
      </w:r>
      <w:r w:rsidR="00016831" w:rsidRPr="00C901A8">
        <w:rPr>
          <w:lang w:val="lv-LV"/>
        </w:rPr>
        <w:t>,</w:t>
      </w:r>
      <w:r w:rsidR="009A4028" w:rsidRPr="00C901A8">
        <w:rPr>
          <w:lang w:val="lv-LV"/>
        </w:rPr>
        <w:t xml:space="preserve"> </w:t>
      </w:r>
      <w:r w:rsidR="00016831" w:rsidRPr="00C901A8">
        <w:rPr>
          <w:lang w:val="lv-LV"/>
        </w:rPr>
        <w:t xml:space="preserve">un jebkurš </w:t>
      </w:r>
      <w:r w:rsidR="00E037F0" w:rsidRPr="00C901A8">
        <w:rPr>
          <w:lang w:val="lv-LV"/>
        </w:rPr>
        <w:t>ierosinājums par tiesisko pamatu, kas atsaucas uz to, ka ierakstu izdarīja</w:t>
      </w:r>
      <w:r w:rsidR="00016831" w:rsidRPr="00C901A8">
        <w:rPr>
          <w:lang w:val="lv-LV"/>
        </w:rPr>
        <w:t xml:space="preserve"> </w:t>
      </w:r>
      <w:r w:rsidR="00E95D8F" w:rsidRPr="00C901A8">
        <w:rPr>
          <w:lang w:val="lv-LV"/>
        </w:rPr>
        <w:t xml:space="preserve">O.V. </w:t>
      </w:r>
      <w:r w:rsidR="00016831" w:rsidRPr="00C901A8">
        <w:rPr>
          <w:lang w:val="lv-LV"/>
        </w:rPr>
        <w:t>un S.Ž.</w:t>
      </w:r>
      <w:r w:rsidR="00E037F0" w:rsidRPr="00C901A8">
        <w:rPr>
          <w:lang w:val="lv-LV"/>
        </w:rPr>
        <w:t>,</w:t>
      </w:r>
      <w:r w:rsidR="00016831" w:rsidRPr="00C901A8">
        <w:rPr>
          <w:lang w:val="lv-LV"/>
        </w:rPr>
        <w:t xml:space="preserve"> rīkojoties p</w:t>
      </w:r>
      <w:r w:rsidR="00BB3EF2" w:rsidRPr="00C901A8">
        <w:rPr>
          <w:lang w:val="lv-LV"/>
        </w:rPr>
        <w:t>ē</w:t>
      </w:r>
      <w:r w:rsidR="00016831" w:rsidRPr="00C901A8">
        <w:rPr>
          <w:lang w:val="lv-LV"/>
        </w:rPr>
        <w:t>c saviem ieskatiem, ir aplams</w:t>
      </w:r>
      <w:r w:rsidR="00E95D8F" w:rsidRPr="00C901A8">
        <w:rPr>
          <w:lang w:val="lv-LV"/>
        </w:rPr>
        <w:t>.</w:t>
      </w:r>
    </w:p>
    <w:p w:rsidR="00F867B0" w:rsidRPr="00C901A8" w:rsidRDefault="00016831" w:rsidP="003D6B79">
      <w:pPr>
        <w:pStyle w:val="ECHRPara"/>
        <w:numPr>
          <w:ilvl w:val="0"/>
          <w:numId w:val="19"/>
        </w:numPr>
        <w:ind w:left="0" w:firstLine="284"/>
        <w:rPr>
          <w:lang w:val="lv-LV"/>
        </w:rPr>
      </w:pPr>
      <w:r w:rsidRPr="00C901A8">
        <w:rPr>
          <w:lang w:val="lv-LV"/>
        </w:rPr>
        <w:t xml:space="preserve">Tādēļ </w:t>
      </w:r>
      <w:r w:rsidR="00E037F0" w:rsidRPr="00C901A8">
        <w:rPr>
          <w:lang w:val="lv-LV"/>
        </w:rPr>
        <w:t>atliek noteikt</w:t>
      </w:r>
      <w:r w:rsidRPr="00C901A8">
        <w:rPr>
          <w:lang w:val="lv-LV"/>
        </w:rPr>
        <w:t xml:space="preserve">, vai </w:t>
      </w:r>
      <w:r w:rsidR="0014415F" w:rsidRPr="00C901A8">
        <w:rPr>
          <w:lang w:val="lv-LV"/>
        </w:rPr>
        <w:t>iesniedzēja</w:t>
      </w:r>
      <w:r w:rsidRPr="00C901A8">
        <w:rPr>
          <w:lang w:val="lv-LV"/>
        </w:rPr>
        <w:t xml:space="preserve"> sarunas tika ierakstītas saskaņā ar Operatīvās darbības likuma </w:t>
      </w:r>
      <w:proofErr w:type="gramStart"/>
      <w:r w:rsidR="006E4ED3" w:rsidRPr="00C901A8">
        <w:rPr>
          <w:lang w:val="lv-LV"/>
        </w:rPr>
        <w:t>7</w:t>
      </w:r>
      <w:r w:rsidRPr="00C901A8">
        <w:rPr>
          <w:lang w:val="lv-LV"/>
        </w:rPr>
        <w:t>.</w:t>
      </w:r>
      <w:r w:rsidR="00E037F0" w:rsidRPr="00C901A8">
        <w:rPr>
          <w:lang w:val="lv-LV"/>
        </w:rPr>
        <w:t>panta</w:t>
      </w:r>
      <w:proofErr w:type="gramEnd"/>
      <w:r w:rsidR="00E037F0" w:rsidRPr="00C901A8">
        <w:rPr>
          <w:lang w:val="lv-LV"/>
        </w:rPr>
        <w:t xml:space="preserve"> otro daļu</w:t>
      </w:r>
      <w:r w:rsidR="006E4ED3" w:rsidRPr="00C901A8">
        <w:rPr>
          <w:lang w:val="lv-LV"/>
        </w:rPr>
        <w:t xml:space="preserve">, </w:t>
      </w:r>
      <w:r w:rsidRPr="00C901A8">
        <w:rPr>
          <w:lang w:val="lv-LV"/>
        </w:rPr>
        <w:t xml:space="preserve">kas pieļāva </w:t>
      </w:r>
      <w:r w:rsidR="00E037F0" w:rsidRPr="00C901A8">
        <w:rPr>
          <w:lang w:val="lv-LV"/>
        </w:rPr>
        <w:t xml:space="preserve">zināmas </w:t>
      </w:r>
      <w:r w:rsidR="00C22F4F" w:rsidRPr="00C901A8">
        <w:rPr>
          <w:lang w:val="lv-LV"/>
        </w:rPr>
        <w:t>operatīvās darbības</w:t>
      </w:r>
      <w:r w:rsidR="006E4ED3" w:rsidRPr="00C901A8">
        <w:rPr>
          <w:lang w:val="lv-LV"/>
        </w:rPr>
        <w:t xml:space="preserve">, </w:t>
      </w:r>
      <w:r w:rsidR="00C22F4F" w:rsidRPr="00C901A8">
        <w:rPr>
          <w:lang w:val="lv-LV"/>
        </w:rPr>
        <w:t>kas būtiski „neaizskāra personas konstitucionālās tiesības</w:t>
      </w:r>
      <w:r w:rsidR="006E4ED3" w:rsidRPr="00C901A8">
        <w:rPr>
          <w:lang w:val="lv-LV"/>
        </w:rPr>
        <w:t xml:space="preserve">”, </w:t>
      </w:r>
      <w:r w:rsidR="00E037F0" w:rsidRPr="00C901A8">
        <w:rPr>
          <w:lang w:val="lv-LV"/>
        </w:rPr>
        <w:t>veikt ar amatpersonas, kas izdara izmeklēšanu, vadītāja atļauju</w:t>
      </w:r>
      <w:r w:rsidR="006E4ED3" w:rsidRPr="00C901A8">
        <w:rPr>
          <w:lang w:val="lv-LV"/>
        </w:rPr>
        <w:t xml:space="preserve">. </w:t>
      </w:r>
      <w:r w:rsidR="00C22F4F" w:rsidRPr="00C901A8">
        <w:rPr>
          <w:lang w:val="lv-LV"/>
        </w:rPr>
        <w:t xml:space="preserve">Saskaņā ar </w:t>
      </w:r>
      <w:r w:rsidR="00650498">
        <w:rPr>
          <w:lang w:val="lv-LV"/>
        </w:rPr>
        <w:t>ģ</w:t>
      </w:r>
      <w:r w:rsidR="00650498" w:rsidRPr="00C901A8">
        <w:rPr>
          <w:lang w:val="lv-LV"/>
        </w:rPr>
        <w:t xml:space="preserve">enerālprokurora </w:t>
      </w:r>
      <w:r w:rsidR="00C22F4F" w:rsidRPr="00C901A8">
        <w:rPr>
          <w:lang w:val="lv-LV"/>
        </w:rPr>
        <w:t>pausto informāciju, šajā gadījum</w:t>
      </w:r>
      <w:r w:rsidR="00413A2C" w:rsidRPr="00C901A8">
        <w:rPr>
          <w:lang w:val="lv-LV"/>
        </w:rPr>
        <w:t>ā</w:t>
      </w:r>
      <w:r w:rsidR="00C22F4F" w:rsidRPr="00C901A8">
        <w:rPr>
          <w:lang w:val="lv-LV"/>
        </w:rPr>
        <w:t xml:space="preserve"> attiecīgais vadītājs bija </w:t>
      </w:r>
      <w:r w:rsidR="006E4ED3" w:rsidRPr="00C901A8">
        <w:rPr>
          <w:lang w:val="lv-LV"/>
        </w:rPr>
        <w:t>ONKAB</w:t>
      </w:r>
      <w:r w:rsidR="00C22F4F" w:rsidRPr="00C901A8">
        <w:rPr>
          <w:lang w:val="lv-LV"/>
        </w:rPr>
        <w:t xml:space="preserve"> direktors</w:t>
      </w:r>
      <w:r w:rsidR="006E4ED3" w:rsidRPr="00C901A8">
        <w:rPr>
          <w:lang w:val="lv-LV"/>
        </w:rPr>
        <w:t>.</w:t>
      </w:r>
    </w:p>
    <w:p w:rsidR="00F867B0" w:rsidRPr="00585BDB" w:rsidRDefault="00C22F4F" w:rsidP="003D6B79">
      <w:pPr>
        <w:pStyle w:val="ECHRPara"/>
        <w:numPr>
          <w:ilvl w:val="0"/>
          <w:numId w:val="19"/>
        </w:numPr>
        <w:ind w:left="0" w:firstLine="284"/>
        <w:rPr>
          <w:lang w:val="lv-LV"/>
        </w:rPr>
      </w:pPr>
      <w:r w:rsidRPr="00C901A8">
        <w:rPr>
          <w:lang w:val="lv-LV"/>
        </w:rPr>
        <w:t>Tiesa atzīmē, ka frāze „saskaņā ar likumu</w:t>
      </w:r>
      <w:r w:rsidR="005A0769" w:rsidRPr="00C901A8">
        <w:rPr>
          <w:lang w:val="lv-LV"/>
        </w:rPr>
        <w:t xml:space="preserve">” </w:t>
      </w:r>
      <w:r w:rsidRPr="00C901A8">
        <w:rPr>
          <w:lang w:val="lv-LV"/>
        </w:rPr>
        <w:t xml:space="preserve">ne tikai </w:t>
      </w:r>
      <w:r w:rsidR="00E037F0" w:rsidRPr="00C901A8">
        <w:rPr>
          <w:lang w:val="lv-LV"/>
        </w:rPr>
        <w:t xml:space="preserve">pieprasa </w:t>
      </w:r>
      <w:r w:rsidRPr="00C901A8">
        <w:rPr>
          <w:lang w:val="lv-LV"/>
        </w:rPr>
        <w:t xml:space="preserve">atbilstību </w:t>
      </w:r>
      <w:r w:rsidR="00E037F0" w:rsidRPr="00C901A8">
        <w:rPr>
          <w:lang w:val="lv-LV"/>
        </w:rPr>
        <w:t xml:space="preserve">nacionālajiem </w:t>
      </w:r>
      <w:r w:rsidRPr="00C901A8">
        <w:rPr>
          <w:lang w:val="lv-LV"/>
        </w:rPr>
        <w:t xml:space="preserve">tiesību aktiem, bet arī attiecas uz </w:t>
      </w:r>
      <w:r w:rsidR="00E037F0" w:rsidRPr="00C901A8">
        <w:rPr>
          <w:lang w:val="lv-LV"/>
        </w:rPr>
        <w:t>l</w:t>
      </w:r>
      <w:r w:rsidRPr="00C901A8">
        <w:rPr>
          <w:lang w:val="lv-LV"/>
        </w:rPr>
        <w:t>ikuma kvalitāti, pieprasot tā atbilstību likuma vara</w:t>
      </w:r>
      <w:r w:rsidR="00E037F0" w:rsidRPr="00C901A8">
        <w:rPr>
          <w:lang w:val="lv-LV"/>
        </w:rPr>
        <w:t>s principam</w:t>
      </w:r>
      <w:r w:rsidR="005A0769" w:rsidRPr="00C901A8">
        <w:rPr>
          <w:lang w:val="lv-LV"/>
        </w:rPr>
        <w:t xml:space="preserve">. </w:t>
      </w:r>
      <w:r w:rsidRPr="00585BDB">
        <w:rPr>
          <w:lang w:val="lv-LV"/>
        </w:rPr>
        <w:t>Attiecībā uz valsts iestāžu veikto slepeno novērošanu</w:t>
      </w:r>
      <w:r w:rsidR="005A0769" w:rsidRPr="00585BDB">
        <w:rPr>
          <w:lang w:val="lv-LV"/>
        </w:rPr>
        <w:t xml:space="preserve">, </w:t>
      </w:r>
      <w:r w:rsidR="00413A2C" w:rsidRPr="00585BDB">
        <w:rPr>
          <w:lang w:val="lv-LV"/>
        </w:rPr>
        <w:t>nacionālajiem tiesību aktiem</w:t>
      </w:r>
      <w:r w:rsidRPr="00585BDB">
        <w:rPr>
          <w:lang w:val="lv-LV"/>
        </w:rPr>
        <w:t xml:space="preserve"> ir jānodrošina aizsardzība pret patvaļīgu iejaukšanos </w:t>
      </w:r>
      <w:proofErr w:type="gramStart"/>
      <w:r w:rsidR="00C901A8" w:rsidRPr="00585BDB">
        <w:rPr>
          <w:lang w:val="lv-LV"/>
        </w:rPr>
        <w:t>8.pantā</w:t>
      </w:r>
      <w:proofErr w:type="gramEnd"/>
      <w:r w:rsidR="00C901A8" w:rsidRPr="00585BDB">
        <w:rPr>
          <w:lang w:val="lv-LV"/>
        </w:rPr>
        <w:t xml:space="preserve"> garantētajās </w:t>
      </w:r>
      <w:r w:rsidRPr="00585BDB">
        <w:rPr>
          <w:lang w:val="lv-LV"/>
        </w:rPr>
        <w:t xml:space="preserve">personas tiesībās. Turklāt </w:t>
      </w:r>
      <w:r w:rsidR="00413A2C" w:rsidRPr="00585BDB">
        <w:rPr>
          <w:lang w:val="lv-LV"/>
        </w:rPr>
        <w:t xml:space="preserve">tiesību aktiem </w:t>
      </w:r>
      <w:r w:rsidRPr="00585BDB">
        <w:rPr>
          <w:lang w:val="lv-LV"/>
        </w:rPr>
        <w:t xml:space="preserve">ir jābūt pietiekami skaidri </w:t>
      </w:r>
      <w:r w:rsidR="00413A2C" w:rsidRPr="00585BDB">
        <w:rPr>
          <w:lang w:val="lv-LV"/>
        </w:rPr>
        <w:t>formulētiem</w:t>
      </w:r>
      <w:r w:rsidRPr="00585BDB">
        <w:rPr>
          <w:lang w:val="lv-LV"/>
        </w:rPr>
        <w:t xml:space="preserve">, lai sniegtu personām atbilstošu norādi par apstākļiem, kādos valsts iestādes ir tiesīgas </w:t>
      </w:r>
      <w:r w:rsidRPr="00585BDB">
        <w:rPr>
          <w:lang w:val="lv-LV"/>
        </w:rPr>
        <w:lastRenderedPageBreak/>
        <w:t>veikt šādus slepenus pasākumus</w:t>
      </w:r>
      <w:r w:rsidR="005A0769" w:rsidRPr="00585BDB">
        <w:rPr>
          <w:lang w:val="lv-LV"/>
        </w:rPr>
        <w:t xml:space="preserve"> </w:t>
      </w:r>
      <w:r w:rsidRPr="00585BDB">
        <w:rPr>
          <w:lang w:val="lv-LV"/>
        </w:rPr>
        <w:t>(skatīt</w:t>
      </w:r>
      <w:r w:rsidR="00CC7805" w:rsidRPr="00585BDB">
        <w:rPr>
          <w:lang w:val="lv-LV"/>
        </w:rPr>
        <w:t xml:space="preserve"> lietu </w:t>
      </w:r>
      <w:proofErr w:type="spellStart"/>
      <w:r w:rsidR="00AC3EF6" w:rsidRPr="00585BDB">
        <w:rPr>
          <w:i/>
          <w:lang w:val="lv-LV"/>
        </w:rPr>
        <w:t>Khan</w:t>
      </w:r>
      <w:proofErr w:type="spellEnd"/>
      <w:r w:rsidR="00AC3EF6" w:rsidRPr="00585BDB">
        <w:rPr>
          <w:i/>
          <w:lang w:val="lv-LV"/>
        </w:rPr>
        <w:t xml:space="preserve"> </w:t>
      </w:r>
      <w:r w:rsidR="00CC7805" w:rsidRPr="00585BDB">
        <w:rPr>
          <w:i/>
          <w:lang w:val="lv-LV"/>
        </w:rPr>
        <w:t>pret Apvienoto Karalisti</w:t>
      </w:r>
      <w:r w:rsidR="00CC7805" w:rsidRPr="00585BDB">
        <w:rPr>
          <w:lang w:val="lv-LV"/>
        </w:rPr>
        <w:t xml:space="preserve">, </w:t>
      </w:r>
      <w:r w:rsidR="00E037F0" w:rsidRPr="00585BDB">
        <w:rPr>
          <w:lang w:val="lv-LV"/>
        </w:rPr>
        <w:t>N</w:t>
      </w:r>
      <w:r w:rsidR="00CC7805" w:rsidRPr="00585BDB">
        <w:rPr>
          <w:lang w:val="lv-LV"/>
        </w:rPr>
        <w:t xml:space="preserve">r.35394/97, </w:t>
      </w:r>
      <w:r w:rsidR="00AC3EF6" w:rsidRPr="00585BDB">
        <w:rPr>
          <w:lang w:val="lv-LV"/>
        </w:rPr>
        <w:t>26</w:t>
      </w:r>
      <w:r w:rsidR="00CC7805" w:rsidRPr="00585BDB">
        <w:rPr>
          <w:lang w:val="lv-LV"/>
        </w:rPr>
        <w:t>.</w:t>
      </w:r>
      <w:r w:rsidR="00E037F0" w:rsidRPr="00585BDB">
        <w:rPr>
          <w:lang w:val="lv-LV"/>
        </w:rPr>
        <w:t>rindkopa</w:t>
      </w:r>
      <w:r w:rsidR="00AC3EF6" w:rsidRPr="00585BDB">
        <w:rPr>
          <w:lang w:val="lv-LV"/>
        </w:rPr>
        <w:t>, ECHR 2000</w:t>
      </w:r>
      <w:r w:rsidR="00AC3EF6" w:rsidRPr="00585BDB">
        <w:rPr>
          <w:lang w:val="lv-LV"/>
        </w:rPr>
        <w:noBreakHyphen/>
        <w:t>V</w:t>
      </w:r>
      <w:r w:rsidR="0026097A" w:rsidRPr="00585BDB">
        <w:rPr>
          <w:lang w:val="lv-LV"/>
        </w:rPr>
        <w:t>).</w:t>
      </w:r>
    </w:p>
    <w:p w:rsidR="00F867B0" w:rsidRPr="00585BDB" w:rsidRDefault="00CC7805" w:rsidP="003D6B79">
      <w:pPr>
        <w:pStyle w:val="ECHRPara"/>
        <w:numPr>
          <w:ilvl w:val="0"/>
          <w:numId w:val="19"/>
        </w:numPr>
        <w:ind w:left="0" w:firstLine="284"/>
        <w:rPr>
          <w:lang w:val="lv-LV"/>
        </w:rPr>
      </w:pPr>
      <w:r w:rsidRPr="00585BDB">
        <w:rPr>
          <w:lang w:val="lv-LV"/>
        </w:rPr>
        <w:t>Kā minēts iepriekš</w:t>
      </w:r>
      <w:r w:rsidR="00871E78" w:rsidRPr="00585BDB">
        <w:rPr>
          <w:lang w:val="lv-LV"/>
        </w:rPr>
        <w:t xml:space="preserve"> (</w:t>
      </w:r>
      <w:r w:rsidRPr="00585BDB">
        <w:rPr>
          <w:lang w:val="lv-LV"/>
        </w:rPr>
        <w:t xml:space="preserve">skatīt </w:t>
      </w:r>
      <w:r w:rsidR="00B73933" w:rsidRPr="00585BDB">
        <w:rPr>
          <w:lang w:val="lv-LV"/>
        </w:rPr>
        <w:fldChar w:fldCharType="begin"/>
      </w:r>
      <w:r w:rsidR="00B73933" w:rsidRPr="00585BDB">
        <w:rPr>
          <w:lang w:val="lv-LV"/>
        </w:rPr>
        <w:instrText xml:space="preserve"> REF LawOnOp44  \* MERGEFORMAT </w:instrText>
      </w:r>
      <w:r w:rsidR="00B73933" w:rsidRPr="00585BDB">
        <w:rPr>
          <w:lang w:val="lv-LV"/>
        </w:rPr>
        <w:fldChar w:fldCharType="separate"/>
      </w:r>
      <w:r w:rsidR="00C65171" w:rsidRPr="00585BDB">
        <w:rPr>
          <w:noProof/>
          <w:lang w:val="lv-LV"/>
        </w:rPr>
        <w:t>43</w:t>
      </w:r>
      <w:r w:rsidR="00B73933" w:rsidRPr="00585BDB">
        <w:rPr>
          <w:noProof/>
          <w:lang w:val="lv-LV"/>
        </w:rPr>
        <w:fldChar w:fldCharType="end"/>
      </w:r>
      <w:r w:rsidRPr="00585BDB">
        <w:rPr>
          <w:lang w:val="lv-LV"/>
        </w:rPr>
        <w:t>.</w:t>
      </w:r>
      <w:r w:rsidR="00C901A8" w:rsidRPr="00585BDB">
        <w:rPr>
          <w:lang w:val="lv-LV"/>
        </w:rPr>
        <w:t>rindkopu iepriekš</w:t>
      </w:r>
      <w:r w:rsidR="00871E78" w:rsidRPr="00585BDB">
        <w:rPr>
          <w:lang w:val="lv-LV"/>
        </w:rPr>
        <w:t xml:space="preserve">), </w:t>
      </w:r>
      <w:r w:rsidRPr="00585BDB">
        <w:rPr>
          <w:lang w:val="lv-LV"/>
        </w:rPr>
        <w:t>Operatīvās darbības likums tika izstrādāts</w:t>
      </w:r>
      <w:r w:rsidR="00C901A8" w:rsidRPr="00585BDB">
        <w:rPr>
          <w:lang w:val="lv-LV"/>
        </w:rPr>
        <w:t>, lai to piemērotu</w:t>
      </w:r>
      <w:r w:rsidRPr="00585BDB">
        <w:rPr>
          <w:lang w:val="lv-LV"/>
        </w:rPr>
        <w:t xml:space="preserve"> izņēmuma gadījumos</w:t>
      </w:r>
      <w:r w:rsidR="00871E78" w:rsidRPr="00585BDB">
        <w:rPr>
          <w:lang w:val="lv-LV"/>
        </w:rPr>
        <w:t xml:space="preserve">, </w:t>
      </w:r>
      <w:r w:rsidRPr="00585BDB">
        <w:rPr>
          <w:lang w:val="lv-LV"/>
        </w:rPr>
        <w:t>proti, situācijās, kurās noziedzīgo nodarījumu izmeklēšana tiktu ievērojami kavēta, veicot parastās procedūras, piemēram</w:t>
      </w:r>
      <w:r w:rsidR="00C901A8" w:rsidRPr="00C901A8">
        <w:rPr>
          <w:lang w:val="lv-LV"/>
        </w:rPr>
        <w:t>,</w:t>
      </w:r>
      <w:r w:rsidRPr="00585BDB">
        <w:rPr>
          <w:lang w:val="lv-LV"/>
        </w:rPr>
        <w:t xml:space="preserve"> tādas, kas noteiktas</w:t>
      </w:r>
      <w:r w:rsidR="00972BC2" w:rsidRPr="00585BDB">
        <w:rPr>
          <w:lang w:val="lv-LV"/>
        </w:rPr>
        <w:t xml:space="preserve"> </w:t>
      </w:r>
      <w:r w:rsidRPr="00585BDB">
        <w:rPr>
          <w:lang w:val="lv-LV"/>
        </w:rPr>
        <w:t>Kriminālprocesa kodeksā</w:t>
      </w:r>
      <w:r w:rsidR="00972BC2" w:rsidRPr="00585BDB">
        <w:rPr>
          <w:lang w:val="lv-LV"/>
        </w:rPr>
        <w:t xml:space="preserve">. </w:t>
      </w:r>
      <w:r w:rsidRPr="00585BDB">
        <w:rPr>
          <w:lang w:val="lv-LV"/>
        </w:rPr>
        <w:t xml:space="preserve">No </w:t>
      </w:r>
      <w:r w:rsidR="00C901A8" w:rsidRPr="00585BDB">
        <w:rPr>
          <w:lang w:val="lv-LV"/>
        </w:rPr>
        <w:t>T</w:t>
      </w:r>
      <w:r w:rsidRPr="00585BDB">
        <w:rPr>
          <w:lang w:val="lv-LV"/>
        </w:rPr>
        <w:t xml:space="preserve">iesas rīcībā esošajiem dokumentiem neizriet, ka tika </w:t>
      </w:r>
      <w:r w:rsidR="00C901A8" w:rsidRPr="00585BDB">
        <w:rPr>
          <w:lang w:val="lv-LV"/>
        </w:rPr>
        <w:t xml:space="preserve">sniegti </w:t>
      </w:r>
      <w:r w:rsidRPr="00585BDB">
        <w:rPr>
          <w:lang w:val="lv-LV"/>
        </w:rPr>
        <w:t xml:space="preserve">jebkādi iemesli </w:t>
      </w:r>
      <w:r w:rsidR="00C901A8" w:rsidRPr="00585BDB">
        <w:rPr>
          <w:lang w:val="lv-LV"/>
        </w:rPr>
        <w:t>izmantot</w:t>
      </w:r>
      <w:r w:rsidRPr="00585BDB">
        <w:rPr>
          <w:lang w:val="lv-LV"/>
        </w:rPr>
        <w:t xml:space="preserve"> Operatīvo darbīb</w:t>
      </w:r>
      <w:r w:rsidR="00C901A8" w:rsidRPr="00585BDB">
        <w:rPr>
          <w:lang w:val="lv-LV"/>
        </w:rPr>
        <w:t>as</w:t>
      </w:r>
      <w:r w:rsidRPr="00585BDB">
        <w:rPr>
          <w:lang w:val="lv-LV"/>
        </w:rPr>
        <w:t xml:space="preserve"> likum</w:t>
      </w:r>
      <w:r w:rsidR="00C901A8" w:rsidRPr="00585BDB">
        <w:rPr>
          <w:lang w:val="lv-LV"/>
        </w:rPr>
        <w:t>u</w:t>
      </w:r>
      <w:r w:rsidRPr="00585BDB">
        <w:rPr>
          <w:lang w:val="lv-LV"/>
        </w:rPr>
        <w:t>, nevis Kriminālprocesa kodeks</w:t>
      </w:r>
      <w:r w:rsidR="00C901A8" w:rsidRPr="00585BDB">
        <w:rPr>
          <w:lang w:val="lv-LV"/>
        </w:rPr>
        <w:t>u</w:t>
      </w:r>
      <w:r w:rsidR="00972BC2" w:rsidRPr="00585BDB">
        <w:rPr>
          <w:lang w:val="lv-LV"/>
        </w:rPr>
        <w:t xml:space="preserve">. </w:t>
      </w:r>
      <w:r w:rsidRPr="00585BDB">
        <w:rPr>
          <w:lang w:val="lv-LV"/>
        </w:rPr>
        <w:t xml:space="preserve">Šie dokumenti arī neliecina, ka būtu veikta jebkāda analīze par to, vai </w:t>
      </w:r>
      <w:r w:rsidR="0014415F" w:rsidRPr="00585BDB">
        <w:rPr>
          <w:lang w:val="lv-LV"/>
        </w:rPr>
        <w:t>iesniedzēja</w:t>
      </w:r>
      <w:r w:rsidRPr="00585BDB">
        <w:rPr>
          <w:lang w:val="lv-LV"/>
        </w:rPr>
        <w:t xml:space="preserve"> sarunu ierakstīšana varētu „būtiski ietekmēt</w:t>
      </w:r>
      <w:r w:rsidR="00972BC2" w:rsidRPr="00585BDB">
        <w:rPr>
          <w:lang w:val="lv-LV"/>
        </w:rPr>
        <w:t xml:space="preserve">” </w:t>
      </w:r>
      <w:r w:rsidRPr="00585BDB">
        <w:rPr>
          <w:lang w:val="lv-LV"/>
        </w:rPr>
        <w:t>viņa konstitucionālās tiesības</w:t>
      </w:r>
      <w:r w:rsidR="00972BC2" w:rsidRPr="00585BDB">
        <w:rPr>
          <w:lang w:val="lv-LV"/>
        </w:rPr>
        <w:t xml:space="preserve">, </w:t>
      </w:r>
      <w:r w:rsidRPr="00585BDB">
        <w:rPr>
          <w:lang w:val="lv-LV"/>
        </w:rPr>
        <w:t>piemēram</w:t>
      </w:r>
      <w:r w:rsidR="00972BC2" w:rsidRPr="00585BDB">
        <w:rPr>
          <w:lang w:val="lv-LV"/>
        </w:rPr>
        <w:t xml:space="preserve">, </w:t>
      </w:r>
      <w:r w:rsidRPr="00585BDB">
        <w:rPr>
          <w:lang w:val="lv-LV"/>
        </w:rPr>
        <w:t>viņa tiesības</w:t>
      </w:r>
      <w:r w:rsidR="00C901A8" w:rsidRPr="00585BDB">
        <w:rPr>
          <w:lang w:val="lv-LV"/>
        </w:rPr>
        <w:t xml:space="preserve"> uz privātās dzīves neaizskaramību</w:t>
      </w:r>
      <w:r w:rsidR="00972BC2" w:rsidRPr="00585BDB">
        <w:rPr>
          <w:lang w:val="lv-LV"/>
        </w:rPr>
        <w:t>.</w:t>
      </w:r>
    </w:p>
    <w:p w:rsidR="00F867B0" w:rsidRPr="00585BDB" w:rsidRDefault="00363D51" w:rsidP="003D6B79">
      <w:pPr>
        <w:pStyle w:val="ECHRPara"/>
        <w:numPr>
          <w:ilvl w:val="0"/>
          <w:numId w:val="19"/>
        </w:numPr>
        <w:ind w:left="0" w:firstLine="284"/>
        <w:rPr>
          <w:lang w:val="lv-LV"/>
        </w:rPr>
      </w:pPr>
      <w:r w:rsidRPr="00585BDB">
        <w:rPr>
          <w:lang w:val="lv-LV"/>
        </w:rPr>
        <w:t xml:space="preserve">Šādas analīzes </w:t>
      </w:r>
      <w:r w:rsidR="00C901A8" w:rsidRPr="00585BDB">
        <w:rPr>
          <w:lang w:val="lv-LV"/>
        </w:rPr>
        <w:t xml:space="preserve">trūkuma </w:t>
      </w:r>
      <w:r w:rsidRPr="00585BDB">
        <w:rPr>
          <w:lang w:val="lv-LV"/>
        </w:rPr>
        <w:t>iemesls ir fakts, ka</w:t>
      </w:r>
      <w:r w:rsidR="00630918" w:rsidRPr="00585BDB">
        <w:rPr>
          <w:lang w:val="lv-LV"/>
        </w:rPr>
        <w:t xml:space="preserve">, </w:t>
      </w:r>
      <w:r w:rsidRPr="00585BDB">
        <w:rPr>
          <w:lang w:val="lv-LV"/>
        </w:rPr>
        <w:t xml:space="preserve">vismaz saskaņā ar </w:t>
      </w:r>
      <w:r w:rsidR="003A69DE">
        <w:rPr>
          <w:lang w:val="lv-LV"/>
        </w:rPr>
        <w:t>ģ</w:t>
      </w:r>
      <w:r w:rsidR="003A69DE" w:rsidRPr="00585BDB">
        <w:rPr>
          <w:lang w:val="lv-LV"/>
        </w:rPr>
        <w:t xml:space="preserve">enerālprokurora </w:t>
      </w:r>
      <w:r w:rsidRPr="00585BDB">
        <w:rPr>
          <w:lang w:val="lv-LV"/>
        </w:rPr>
        <w:t xml:space="preserve">viedokli </w:t>
      </w:r>
      <w:r w:rsidR="00630918" w:rsidRPr="00585BDB">
        <w:rPr>
          <w:lang w:val="lv-LV"/>
        </w:rPr>
        <w:t>(</w:t>
      </w:r>
      <w:r w:rsidRPr="00585BDB">
        <w:rPr>
          <w:lang w:val="lv-LV"/>
        </w:rPr>
        <w:t>skatīt 40.</w:t>
      </w:r>
      <w:r w:rsidR="00C901A8" w:rsidRPr="00585BDB">
        <w:rPr>
          <w:lang w:val="lv-LV"/>
        </w:rPr>
        <w:t>rindkopu iepriekš</w:t>
      </w:r>
      <w:r w:rsidRPr="00585BDB">
        <w:rPr>
          <w:lang w:val="lv-LV"/>
        </w:rPr>
        <w:t>)</w:t>
      </w:r>
      <w:r w:rsidR="00C901A8" w:rsidRPr="00585BDB">
        <w:rPr>
          <w:lang w:val="lv-LV"/>
        </w:rPr>
        <w:t>,</w:t>
      </w:r>
      <w:r w:rsidRPr="00585BDB">
        <w:rPr>
          <w:lang w:val="lv-LV"/>
        </w:rPr>
        <w:t xml:space="preserve"> toreiz</w:t>
      </w:r>
      <w:r w:rsidR="00630918" w:rsidRPr="00585BDB">
        <w:rPr>
          <w:lang w:val="lv-LV"/>
        </w:rPr>
        <w:t xml:space="preserve"> </w:t>
      </w:r>
      <w:r w:rsidRPr="00585BDB">
        <w:rPr>
          <w:lang w:val="lv-LV"/>
        </w:rPr>
        <w:t>izmeklētāja vadītājam nebija jāizsniedz atļauja rakstveidā</w:t>
      </w:r>
      <w:r w:rsidR="00630918" w:rsidRPr="00585BDB">
        <w:rPr>
          <w:lang w:val="lv-LV"/>
        </w:rPr>
        <w:t xml:space="preserve">. </w:t>
      </w:r>
      <w:r w:rsidR="00C901A8" w:rsidRPr="00585BDB">
        <w:rPr>
          <w:lang w:val="lv-LV"/>
        </w:rPr>
        <w:t xml:space="preserve">Citiem vārdiem </w:t>
      </w:r>
      <w:r w:rsidRPr="00585BDB">
        <w:rPr>
          <w:lang w:val="lv-LV"/>
        </w:rPr>
        <w:t>sakot</w:t>
      </w:r>
      <w:r w:rsidR="00630918" w:rsidRPr="00585BDB">
        <w:rPr>
          <w:lang w:val="lv-LV"/>
        </w:rPr>
        <w:t xml:space="preserve">, </w:t>
      </w:r>
      <w:r w:rsidRPr="00585BDB">
        <w:rPr>
          <w:lang w:val="lv-LV"/>
        </w:rPr>
        <w:t xml:space="preserve">ja izmeklētājs un viņa vadītājs bija vienojušies, ka </w:t>
      </w:r>
      <w:r w:rsidR="00C901A8" w:rsidRPr="00585BDB">
        <w:rPr>
          <w:lang w:val="lv-LV"/>
        </w:rPr>
        <w:t xml:space="preserve">zināma </w:t>
      </w:r>
      <w:r w:rsidRPr="00585BDB">
        <w:rPr>
          <w:lang w:val="lv-LV"/>
        </w:rPr>
        <w:t>operatīvā darbība būtiski neietekmētu tai pakļauto personu konstitucionālās tiesības</w:t>
      </w:r>
      <w:r w:rsidR="00630918" w:rsidRPr="00585BDB">
        <w:rPr>
          <w:lang w:val="lv-LV"/>
        </w:rPr>
        <w:t xml:space="preserve">, </w:t>
      </w:r>
      <w:r w:rsidRPr="00585BDB">
        <w:rPr>
          <w:lang w:val="lv-LV"/>
        </w:rPr>
        <w:t>nebija nepieciešams rakstisks lēmums atļaut šādu darbību</w:t>
      </w:r>
      <w:r w:rsidR="00AD0991" w:rsidRPr="00585BDB">
        <w:rPr>
          <w:lang w:val="lv-LV"/>
        </w:rPr>
        <w:t xml:space="preserve">. </w:t>
      </w:r>
      <w:r w:rsidRPr="00585BDB">
        <w:rPr>
          <w:lang w:val="lv-LV"/>
        </w:rPr>
        <w:t xml:space="preserve">Tiesa uzskata, ka </w:t>
      </w:r>
      <w:r w:rsidR="00C901A8" w:rsidRPr="00585BDB">
        <w:rPr>
          <w:lang w:val="lv-LV"/>
        </w:rPr>
        <w:t xml:space="preserve">šī </w:t>
      </w:r>
      <w:r w:rsidRPr="00585BDB">
        <w:rPr>
          <w:lang w:val="lv-LV"/>
        </w:rPr>
        <w:t>pieeja neatbilst likuma varai</w:t>
      </w:r>
      <w:r w:rsidR="001F2E54" w:rsidRPr="00585BDB">
        <w:rPr>
          <w:lang w:val="lv-LV"/>
        </w:rPr>
        <w:t xml:space="preserve">, </w:t>
      </w:r>
      <w:r w:rsidRPr="00585BDB">
        <w:rPr>
          <w:lang w:val="lv-LV"/>
        </w:rPr>
        <w:t>jo tā netiek ierobežota un kontrolēta rakstveida lēmuma trūkuma dēļ</w:t>
      </w:r>
      <w:r w:rsidR="001F2E54" w:rsidRPr="00585BDB">
        <w:rPr>
          <w:lang w:val="lv-LV"/>
        </w:rPr>
        <w:t xml:space="preserve"> </w:t>
      </w:r>
      <w:r w:rsidRPr="00585BDB">
        <w:rPr>
          <w:lang w:val="lv-LV"/>
        </w:rPr>
        <w:t xml:space="preserve">vai </w:t>
      </w:r>
      <w:r w:rsidR="006B7B6A" w:rsidRPr="00585BDB">
        <w:rPr>
          <w:lang w:val="lv-LV"/>
        </w:rPr>
        <w:t>sakarā ar lēmumu pi</w:t>
      </w:r>
      <w:r w:rsidR="00C901A8" w:rsidRPr="00585BDB">
        <w:rPr>
          <w:lang w:val="lv-LV"/>
        </w:rPr>
        <w:t>e</w:t>
      </w:r>
      <w:r w:rsidR="006B7B6A" w:rsidRPr="00585BDB">
        <w:rPr>
          <w:lang w:val="lv-LV"/>
        </w:rPr>
        <w:t xml:space="preserve">ņemšanas uzticēšanu izmeklēšanas iestādēm </w:t>
      </w:r>
      <w:r w:rsidR="00AD0991" w:rsidRPr="00585BDB">
        <w:rPr>
          <w:lang w:val="lv-LV"/>
        </w:rPr>
        <w:t>(s</w:t>
      </w:r>
      <w:r w:rsidR="006B7B6A" w:rsidRPr="00585BDB">
        <w:rPr>
          <w:lang w:val="lv-LV"/>
        </w:rPr>
        <w:t xml:space="preserve">katīt arī lietu </w:t>
      </w:r>
      <w:proofErr w:type="spellStart"/>
      <w:r w:rsidR="00AD0991" w:rsidRPr="00585BDB">
        <w:rPr>
          <w:i/>
          <w:lang w:val="lv-LV"/>
        </w:rPr>
        <w:t>Gillan</w:t>
      </w:r>
      <w:proofErr w:type="spellEnd"/>
      <w:r w:rsidR="00AD0991" w:rsidRPr="00585BDB">
        <w:rPr>
          <w:i/>
          <w:lang w:val="lv-LV"/>
        </w:rPr>
        <w:t xml:space="preserve"> </w:t>
      </w:r>
      <w:r w:rsidR="003A1F06" w:rsidRPr="00585BDB">
        <w:rPr>
          <w:i/>
          <w:lang w:val="lv-LV"/>
        </w:rPr>
        <w:t xml:space="preserve">un </w:t>
      </w:r>
      <w:proofErr w:type="spellStart"/>
      <w:r w:rsidR="00AD0991" w:rsidRPr="00585BDB">
        <w:rPr>
          <w:i/>
          <w:lang w:val="lv-LV"/>
        </w:rPr>
        <w:t>Quinton</w:t>
      </w:r>
      <w:proofErr w:type="spellEnd"/>
      <w:r w:rsidR="006B7B6A" w:rsidRPr="00585BDB">
        <w:rPr>
          <w:i/>
          <w:lang w:val="lv-LV"/>
        </w:rPr>
        <w:t xml:space="preserve"> pret Apvienoto Karalisti</w:t>
      </w:r>
      <w:r w:rsidR="006B7B6A" w:rsidRPr="00585BDB">
        <w:rPr>
          <w:lang w:val="lv-LV"/>
        </w:rPr>
        <w:t xml:space="preserve">, </w:t>
      </w:r>
      <w:r w:rsidR="003A1F06" w:rsidRPr="00585BDB">
        <w:rPr>
          <w:lang w:val="lv-LV"/>
        </w:rPr>
        <w:t>N</w:t>
      </w:r>
      <w:r w:rsidR="006B7B6A" w:rsidRPr="00585BDB">
        <w:rPr>
          <w:lang w:val="lv-LV"/>
        </w:rPr>
        <w:t xml:space="preserve">r.4158/05, </w:t>
      </w:r>
      <w:r w:rsidR="00AD0991" w:rsidRPr="00585BDB">
        <w:rPr>
          <w:lang w:val="lv-LV"/>
        </w:rPr>
        <w:t>77</w:t>
      </w:r>
      <w:r w:rsidR="006B7B6A" w:rsidRPr="00585BDB">
        <w:rPr>
          <w:lang w:val="lv-LV"/>
        </w:rPr>
        <w:t>.</w:t>
      </w:r>
      <w:r w:rsidR="003A1F06" w:rsidRPr="00585BDB">
        <w:rPr>
          <w:lang w:val="lv-LV"/>
        </w:rPr>
        <w:t>rindkopa</w:t>
      </w:r>
      <w:r w:rsidR="00AD0991" w:rsidRPr="00585BDB">
        <w:rPr>
          <w:lang w:val="lv-LV"/>
        </w:rPr>
        <w:t>, ECHR</w:t>
      </w:r>
      <w:r w:rsidR="003A1F06" w:rsidRPr="00585BDB">
        <w:rPr>
          <w:lang w:val="lv-LV"/>
        </w:rPr>
        <w:t xml:space="preserve"> </w:t>
      </w:r>
      <w:r w:rsidR="00AD0991" w:rsidRPr="00585BDB">
        <w:rPr>
          <w:lang w:val="lv-LV"/>
        </w:rPr>
        <w:t>2010 (</w:t>
      </w:r>
      <w:r w:rsidR="006B7B6A" w:rsidRPr="00585BDB">
        <w:rPr>
          <w:lang w:val="lv-LV"/>
        </w:rPr>
        <w:t>izraksti</w:t>
      </w:r>
      <w:r w:rsidR="00AD0991" w:rsidRPr="00585BDB">
        <w:rPr>
          <w:lang w:val="lv-LV"/>
        </w:rPr>
        <w:t xml:space="preserve">)). </w:t>
      </w:r>
      <w:r w:rsidR="006B7B6A" w:rsidRPr="00585BDB">
        <w:rPr>
          <w:lang w:val="lv-LV"/>
        </w:rPr>
        <w:t>Tādēļ no t</w:t>
      </w:r>
      <w:r w:rsidR="00413A2C" w:rsidRPr="00585BDB">
        <w:rPr>
          <w:lang w:val="lv-LV"/>
        </w:rPr>
        <w:t>ā</w:t>
      </w:r>
      <w:r w:rsidR="006B7B6A" w:rsidRPr="00585BDB">
        <w:rPr>
          <w:lang w:val="lv-LV"/>
        </w:rPr>
        <w:t xml:space="preserve"> izriet, ka </w:t>
      </w:r>
      <w:r w:rsidR="0014415F" w:rsidRPr="00585BDB">
        <w:rPr>
          <w:lang w:val="lv-LV"/>
        </w:rPr>
        <w:t>iesniedzēja</w:t>
      </w:r>
      <w:r w:rsidR="006B7B6A" w:rsidRPr="00585BDB">
        <w:rPr>
          <w:lang w:val="lv-LV"/>
        </w:rPr>
        <w:t xml:space="preserve"> sarunu ierakstīšana </w:t>
      </w:r>
      <w:proofErr w:type="gramStart"/>
      <w:r w:rsidR="006B7B6A" w:rsidRPr="00585BDB">
        <w:rPr>
          <w:lang w:val="lv-LV"/>
        </w:rPr>
        <w:t>2001.gada</w:t>
      </w:r>
      <w:proofErr w:type="gramEnd"/>
      <w:r w:rsidR="006B7B6A" w:rsidRPr="00585BDB">
        <w:rPr>
          <w:lang w:val="lv-LV"/>
        </w:rPr>
        <w:t xml:space="preserve"> 14.decembrī nenotika „saskaņā ar likumu</w:t>
      </w:r>
      <w:r w:rsidR="00AD0991" w:rsidRPr="00585BDB">
        <w:rPr>
          <w:lang w:val="lv-LV"/>
        </w:rPr>
        <w:t xml:space="preserve">” </w:t>
      </w:r>
      <w:r w:rsidR="006B7B6A" w:rsidRPr="00585BDB">
        <w:rPr>
          <w:lang w:val="lv-LV"/>
        </w:rPr>
        <w:t xml:space="preserve">Konvencijas 8.panta 2 </w:t>
      </w:r>
      <w:r w:rsidR="00413A2C" w:rsidRPr="00585BDB">
        <w:rPr>
          <w:lang w:val="lv-LV"/>
        </w:rPr>
        <w:t>punkta</w:t>
      </w:r>
      <w:r w:rsidR="006B7B6A" w:rsidRPr="00585BDB">
        <w:rPr>
          <w:lang w:val="lv-LV"/>
        </w:rPr>
        <w:t xml:space="preserve"> izpratnē</w:t>
      </w:r>
      <w:r w:rsidR="00AD0991" w:rsidRPr="00585BDB">
        <w:rPr>
          <w:lang w:val="lv-LV"/>
        </w:rPr>
        <w:t>.</w:t>
      </w:r>
    </w:p>
    <w:p w:rsidR="0036632A" w:rsidRPr="00585BDB" w:rsidRDefault="006B7B6A" w:rsidP="003D6B79">
      <w:pPr>
        <w:pStyle w:val="ECHRPara"/>
        <w:numPr>
          <w:ilvl w:val="0"/>
          <w:numId w:val="19"/>
        </w:numPr>
        <w:ind w:left="0" w:firstLine="284"/>
        <w:rPr>
          <w:lang w:val="lv-LV"/>
        </w:rPr>
      </w:pPr>
      <w:r w:rsidRPr="00585BDB">
        <w:rPr>
          <w:lang w:val="lv-LV"/>
        </w:rPr>
        <w:t xml:space="preserve">Līdz ar to Tiesa noraida Valdības </w:t>
      </w:r>
      <w:r w:rsidR="003A1F06" w:rsidRPr="00585BDB">
        <w:rPr>
          <w:lang w:val="lv-LV"/>
        </w:rPr>
        <w:t xml:space="preserve">sākotnējo </w:t>
      </w:r>
      <w:r w:rsidRPr="00585BDB">
        <w:rPr>
          <w:lang w:val="lv-LV"/>
        </w:rPr>
        <w:t xml:space="preserve">iebildumu par </w:t>
      </w:r>
      <w:r w:rsidR="003A1F06" w:rsidRPr="00585BDB">
        <w:rPr>
          <w:lang w:val="lv-LV"/>
        </w:rPr>
        <w:t xml:space="preserve">nacionālo tiesību aizsardzības </w:t>
      </w:r>
      <w:r w:rsidRPr="00585BDB">
        <w:rPr>
          <w:lang w:val="lv-LV"/>
        </w:rPr>
        <w:t>līdzekļu neizmantošanu</w:t>
      </w:r>
      <w:r w:rsidR="003A1F06" w:rsidRPr="00585BDB">
        <w:rPr>
          <w:lang w:val="lv-LV"/>
        </w:rPr>
        <w:t>,</w:t>
      </w:r>
      <w:r w:rsidRPr="00585BDB">
        <w:rPr>
          <w:lang w:val="lv-LV"/>
        </w:rPr>
        <w:t xml:space="preserve"> un konstatē, ka ir pieļauts Konvencijas </w:t>
      </w:r>
      <w:proofErr w:type="gramStart"/>
      <w:r w:rsidRPr="00585BDB">
        <w:rPr>
          <w:lang w:val="lv-LV"/>
        </w:rPr>
        <w:t>8.panta</w:t>
      </w:r>
      <w:proofErr w:type="gramEnd"/>
      <w:r w:rsidRPr="00585BDB">
        <w:rPr>
          <w:lang w:val="lv-LV"/>
        </w:rPr>
        <w:t xml:space="preserve"> pārkāpums</w:t>
      </w:r>
      <w:r w:rsidR="00AD0991" w:rsidRPr="00585BDB">
        <w:rPr>
          <w:lang w:val="lv-LV"/>
        </w:rPr>
        <w:t>.</w:t>
      </w:r>
    </w:p>
    <w:p w:rsidR="00F71A6A" w:rsidRPr="00585BDB" w:rsidRDefault="006B7B6A" w:rsidP="003737F3">
      <w:pPr>
        <w:pStyle w:val="ECHRHeading1"/>
        <w:numPr>
          <w:ilvl w:val="0"/>
          <w:numId w:val="24"/>
        </w:numPr>
        <w:ind w:left="284" w:hanging="284"/>
        <w:rPr>
          <w:lang w:val="lv-LV"/>
        </w:rPr>
      </w:pPr>
      <w:r w:rsidRPr="00585BDB">
        <w:rPr>
          <w:lang w:val="lv-LV"/>
        </w:rPr>
        <w:t xml:space="preserve">KONVENCIJAS 8.PANTA </w:t>
      </w:r>
      <w:r w:rsidR="000239B3" w:rsidRPr="00585BDB">
        <w:rPr>
          <w:lang w:val="lv-LV"/>
        </w:rPr>
        <w:t xml:space="preserve">IESPĒJAMAIS </w:t>
      </w:r>
      <w:r w:rsidRPr="00585BDB">
        <w:rPr>
          <w:lang w:val="lv-LV"/>
        </w:rPr>
        <w:t xml:space="preserve">PĀRKĀPUMS </w:t>
      </w:r>
      <w:r w:rsidR="000239B3" w:rsidRPr="00585BDB">
        <w:rPr>
          <w:lang w:val="lv-LV"/>
        </w:rPr>
        <w:t>SAISTĪBĀ AR</w:t>
      </w:r>
      <w:r w:rsidRPr="00585BDB">
        <w:rPr>
          <w:lang w:val="lv-LV"/>
        </w:rPr>
        <w:t xml:space="preserve"> KRATĪŠANU </w:t>
      </w:r>
      <w:r w:rsidR="0014415F" w:rsidRPr="00585BDB">
        <w:rPr>
          <w:lang w:val="lv-LV"/>
        </w:rPr>
        <w:t xml:space="preserve">IESNIEDZĒJA </w:t>
      </w:r>
      <w:r w:rsidRPr="00585BDB">
        <w:rPr>
          <w:lang w:val="lv-LV"/>
        </w:rPr>
        <w:t xml:space="preserve">BIROJĀ </w:t>
      </w:r>
    </w:p>
    <w:p w:rsidR="00F71A6A" w:rsidRPr="001F544E" w:rsidRDefault="00F41A06" w:rsidP="00585BDB">
      <w:pPr>
        <w:pStyle w:val="ECHRPara"/>
        <w:numPr>
          <w:ilvl w:val="0"/>
          <w:numId w:val="19"/>
        </w:numPr>
        <w:ind w:left="0" w:firstLine="284"/>
        <w:rPr>
          <w:lang w:val="lv-LV"/>
        </w:rPr>
      </w:pPr>
      <w:r w:rsidRPr="00585BDB">
        <w:rPr>
          <w:lang w:val="lv-LV"/>
        </w:rPr>
        <w:t xml:space="preserve">Iesniedzējs </w:t>
      </w:r>
      <w:r w:rsidR="006B7B6A" w:rsidRPr="00585BDB">
        <w:rPr>
          <w:lang w:val="lv-LV"/>
        </w:rPr>
        <w:t xml:space="preserve">arī sūdzējās par to, ka kratīšana, kura </w:t>
      </w:r>
      <w:r w:rsidR="00453F10" w:rsidRPr="00585BDB">
        <w:rPr>
          <w:lang w:val="lv-LV"/>
        </w:rPr>
        <w:t>no</w:t>
      </w:r>
      <w:r w:rsidR="006B7B6A" w:rsidRPr="001F544E">
        <w:rPr>
          <w:lang w:val="lv-LV"/>
        </w:rPr>
        <w:t xml:space="preserve">tika viņa birojā </w:t>
      </w:r>
      <w:proofErr w:type="gramStart"/>
      <w:r w:rsidR="006B7B6A" w:rsidRPr="001F544E">
        <w:rPr>
          <w:lang w:val="lv-LV"/>
        </w:rPr>
        <w:t>2001.gada</w:t>
      </w:r>
      <w:proofErr w:type="gramEnd"/>
      <w:r w:rsidR="006B7B6A" w:rsidRPr="001F544E">
        <w:rPr>
          <w:lang w:val="lv-LV"/>
        </w:rPr>
        <w:t xml:space="preserve"> 18.decembrī, vai nu nav bijusi atļauta vispār, vai</w:t>
      </w:r>
      <w:r w:rsidR="00E477FF" w:rsidRPr="001F544E">
        <w:rPr>
          <w:lang w:val="lv-LV"/>
        </w:rPr>
        <w:t xml:space="preserve"> </w:t>
      </w:r>
      <w:r w:rsidR="006B7B6A" w:rsidRPr="001F544E">
        <w:rPr>
          <w:lang w:val="lv-LV"/>
        </w:rPr>
        <w:t xml:space="preserve">ir atļauta pretrunā ar piemērojamiem </w:t>
      </w:r>
      <w:r w:rsidR="00413A2C" w:rsidRPr="001F544E">
        <w:rPr>
          <w:lang w:val="lv-LV"/>
        </w:rPr>
        <w:t xml:space="preserve">nacionālajiem </w:t>
      </w:r>
      <w:r w:rsidR="006B7B6A" w:rsidRPr="001F544E">
        <w:rPr>
          <w:lang w:val="lv-LV"/>
        </w:rPr>
        <w:t>tiesību aktiem</w:t>
      </w:r>
      <w:r w:rsidR="00F71A6A" w:rsidRPr="001F544E">
        <w:rPr>
          <w:lang w:val="lv-LV"/>
        </w:rPr>
        <w:t>.</w:t>
      </w:r>
      <w:r w:rsidR="00A953ED" w:rsidRPr="001F544E">
        <w:rPr>
          <w:lang w:val="lv-LV"/>
        </w:rPr>
        <w:t xml:space="preserve"> </w:t>
      </w:r>
      <w:r w:rsidR="006B7B6A" w:rsidRPr="001F544E">
        <w:rPr>
          <w:lang w:val="lv-LV"/>
        </w:rPr>
        <w:t xml:space="preserve">Viņš atsaucās uz Konvencijas </w:t>
      </w:r>
      <w:proofErr w:type="gramStart"/>
      <w:r w:rsidR="006B7B6A" w:rsidRPr="001F544E">
        <w:rPr>
          <w:lang w:val="lv-LV"/>
        </w:rPr>
        <w:t>8.pantu</w:t>
      </w:r>
      <w:proofErr w:type="gramEnd"/>
      <w:r w:rsidR="00F71A6A" w:rsidRPr="001F544E">
        <w:rPr>
          <w:lang w:val="lv-LV"/>
        </w:rPr>
        <w:t>.</w:t>
      </w:r>
    </w:p>
    <w:p w:rsidR="00E477FF" w:rsidRPr="004D3D4E" w:rsidRDefault="000239B3" w:rsidP="001F544E">
      <w:pPr>
        <w:pStyle w:val="ECHRHeading2"/>
        <w:numPr>
          <w:ilvl w:val="0"/>
          <w:numId w:val="31"/>
        </w:numPr>
        <w:jc w:val="left"/>
        <w:rPr>
          <w:lang w:val="lv-LV"/>
        </w:rPr>
      </w:pPr>
      <w:r w:rsidRPr="001F544E">
        <w:rPr>
          <w:lang w:val="lv-LV"/>
        </w:rPr>
        <w:t>Pieņemamība</w:t>
      </w:r>
    </w:p>
    <w:p w:rsidR="000239B3" w:rsidRPr="00E348E6" w:rsidRDefault="007911D3" w:rsidP="001F544E">
      <w:pPr>
        <w:pStyle w:val="ECHRPara"/>
        <w:numPr>
          <w:ilvl w:val="0"/>
          <w:numId w:val="19"/>
        </w:numPr>
        <w:ind w:left="0" w:firstLine="284"/>
        <w:rPr>
          <w:lang w:val="lv-LV"/>
        </w:rPr>
      </w:pPr>
      <w:r w:rsidRPr="00E348E6">
        <w:rPr>
          <w:lang w:val="lv-LV"/>
        </w:rPr>
        <w:t xml:space="preserve">Valdība apgalvoja, ka </w:t>
      </w:r>
      <w:r w:rsidR="00F41A06" w:rsidRPr="00E348E6">
        <w:rPr>
          <w:lang w:val="lv-LV"/>
        </w:rPr>
        <w:t xml:space="preserve">iesniedzējs </w:t>
      </w:r>
      <w:r w:rsidRPr="00E348E6">
        <w:rPr>
          <w:lang w:val="lv-LV"/>
        </w:rPr>
        <w:t xml:space="preserve">nav </w:t>
      </w:r>
      <w:r w:rsidR="00453F10" w:rsidRPr="00E348E6">
        <w:rPr>
          <w:lang w:val="lv-LV"/>
        </w:rPr>
        <w:t>izsmēlis nacionālos tiesību aizsardzības</w:t>
      </w:r>
      <w:r w:rsidRPr="00E348E6">
        <w:rPr>
          <w:lang w:val="lv-LV"/>
        </w:rPr>
        <w:t xml:space="preserve"> līdzekļus</w:t>
      </w:r>
      <w:r w:rsidR="00BE2FC8" w:rsidRPr="00E348E6">
        <w:rPr>
          <w:lang w:val="lv-LV"/>
        </w:rPr>
        <w:t xml:space="preserve">, </w:t>
      </w:r>
      <w:r w:rsidRPr="00E348E6">
        <w:rPr>
          <w:lang w:val="lv-LV"/>
        </w:rPr>
        <w:t xml:space="preserve">jo viņš nebija apstrīdējis Kriminālprocesa kodeksa 168.panta </w:t>
      </w:r>
      <w:proofErr w:type="spellStart"/>
      <w:r w:rsidR="00453F10" w:rsidRPr="00E348E6">
        <w:rPr>
          <w:lang w:val="lv-LV"/>
        </w:rPr>
        <w:t>konstitucionalitāti</w:t>
      </w:r>
      <w:proofErr w:type="spellEnd"/>
      <w:r w:rsidRPr="00E348E6">
        <w:rPr>
          <w:lang w:val="lv-LV"/>
        </w:rPr>
        <w:t xml:space="preserve"> </w:t>
      </w:r>
      <w:r w:rsidR="00724DA7" w:rsidRPr="00E348E6">
        <w:rPr>
          <w:lang w:val="lv-LV"/>
        </w:rPr>
        <w:t>(</w:t>
      </w:r>
      <w:r w:rsidRPr="00E348E6">
        <w:rPr>
          <w:lang w:val="lv-LV"/>
        </w:rPr>
        <w:t>skatīt 41.</w:t>
      </w:r>
      <w:r w:rsidR="00453F10" w:rsidRPr="00E348E6">
        <w:rPr>
          <w:lang w:val="lv-LV"/>
        </w:rPr>
        <w:t>rindkopu</w:t>
      </w:r>
      <w:r w:rsidR="00724DA7" w:rsidRPr="00E348E6">
        <w:rPr>
          <w:lang w:val="lv-LV"/>
        </w:rPr>
        <w:t xml:space="preserve">) </w:t>
      </w:r>
      <w:r w:rsidRPr="00E348E6">
        <w:rPr>
          <w:lang w:val="lv-LV"/>
        </w:rPr>
        <w:t xml:space="preserve">Satversmes </w:t>
      </w:r>
      <w:r w:rsidR="003A69DE" w:rsidRPr="00E348E6">
        <w:rPr>
          <w:lang w:val="lv-LV"/>
        </w:rPr>
        <w:t>ties</w:t>
      </w:r>
      <w:r w:rsidR="003A69DE">
        <w:rPr>
          <w:lang w:val="lv-LV"/>
        </w:rPr>
        <w:t>ā</w:t>
      </w:r>
      <w:r w:rsidR="00BE2FC8" w:rsidRPr="00E348E6">
        <w:rPr>
          <w:lang w:val="lv-LV"/>
        </w:rPr>
        <w:t>.</w:t>
      </w:r>
    </w:p>
    <w:p w:rsidR="000239B3" w:rsidRPr="003E63B8" w:rsidRDefault="00F41A06" w:rsidP="001F544E">
      <w:pPr>
        <w:pStyle w:val="ECHRPara"/>
        <w:numPr>
          <w:ilvl w:val="0"/>
          <w:numId w:val="19"/>
        </w:numPr>
        <w:ind w:left="0" w:firstLine="284"/>
        <w:rPr>
          <w:lang w:val="lv-LV"/>
        </w:rPr>
      </w:pPr>
      <w:r w:rsidRPr="00E348E6">
        <w:rPr>
          <w:lang w:val="lv-LV"/>
        </w:rPr>
        <w:t xml:space="preserve">Iesniedzējs </w:t>
      </w:r>
      <w:r w:rsidR="001F544E" w:rsidRPr="00E348E6">
        <w:rPr>
          <w:lang w:val="lv-LV"/>
        </w:rPr>
        <w:t>argumentēja</w:t>
      </w:r>
      <w:r w:rsidR="007911D3" w:rsidRPr="00E348E6">
        <w:rPr>
          <w:lang w:val="lv-LV"/>
        </w:rPr>
        <w:t xml:space="preserve">, ka viņš nav iesniedzis sūdzību Satversmes tiesai, jo </w:t>
      </w:r>
      <w:r w:rsidR="001F544E" w:rsidRPr="00E348E6">
        <w:rPr>
          <w:lang w:val="lv-LV"/>
        </w:rPr>
        <w:t xml:space="preserve">šai </w:t>
      </w:r>
      <w:r w:rsidR="007911D3" w:rsidRPr="00E348E6">
        <w:rPr>
          <w:lang w:val="lv-LV"/>
        </w:rPr>
        <w:t xml:space="preserve">tiesai trūka kompetences noteikt, vai valsts iestāžu darbības </w:t>
      </w:r>
      <w:r w:rsidR="001F544E" w:rsidRPr="00E348E6">
        <w:rPr>
          <w:lang w:val="lv-LV"/>
        </w:rPr>
        <w:lastRenderedPageBreak/>
        <w:t>pārkāpa nacionālo</w:t>
      </w:r>
      <w:r w:rsidR="003A69DE">
        <w:rPr>
          <w:lang w:val="lv-LV"/>
        </w:rPr>
        <w:t>s</w:t>
      </w:r>
      <w:r w:rsidR="001F544E" w:rsidRPr="00E348E6">
        <w:rPr>
          <w:lang w:val="lv-LV"/>
        </w:rPr>
        <w:t xml:space="preserve"> </w:t>
      </w:r>
      <w:r w:rsidR="007911D3" w:rsidRPr="00E348E6">
        <w:rPr>
          <w:lang w:val="lv-LV"/>
        </w:rPr>
        <w:t>tiesību aktu</w:t>
      </w:r>
      <w:r w:rsidR="001F544E" w:rsidRPr="00E348E6">
        <w:rPr>
          <w:lang w:val="lv-LV"/>
        </w:rPr>
        <w:t>s</w:t>
      </w:r>
      <w:r w:rsidR="00BE2FC8" w:rsidRPr="00E348E6">
        <w:rPr>
          <w:lang w:val="lv-LV"/>
        </w:rPr>
        <w:t xml:space="preserve">. </w:t>
      </w:r>
      <w:r w:rsidR="001F544E" w:rsidRPr="00E348E6">
        <w:rPr>
          <w:lang w:val="lv-LV"/>
        </w:rPr>
        <w:t xml:space="preserve">No </w:t>
      </w:r>
      <w:r w:rsidR="007911D3" w:rsidRPr="00E348E6">
        <w:rPr>
          <w:lang w:val="lv-LV"/>
        </w:rPr>
        <w:t xml:space="preserve">viņa teiktā izriet, ka, ja likums būtu </w:t>
      </w:r>
      <w:r w:rsidR="001F544E" w:rsidRPr="00E348E6">
        <w:rPr>
          <w:lang w:val="lv-LV"/>
        </w:rPr>
        <w:t>ticis ievērots</w:t>
      </w:r>
      <w:r w:rsidR="007911D3" w:rsidRPr="00E348E6">
        <w:rPr>
          <w:lang w:val="lv-LV"/>
        </w:rPr>
        <w:t xml:space="preserve">, tad </w:t>
      </w:r>
      <w:r w:rsidR="001F544E" w:rsidRPr="00E348E6">
        <w:rPr>
          <w:lang w:val="lv-LV"/>
        </w:rPr>
        <w:t xml:space="preserve">viņa tiesības </w:t>
      </w:r>
      <w:r w:rsidR="007911D3" w:rsidRPr="00E348E6">
        <w:rPr>
          <w:lang w:val="lv-LV"/>
        </w:rPr>
        <w:t>netiktu pārkāpt</w:t>
      </w:r>
      <w:r w:rsidR="001F544E" w:rsidRPr="00E348E6">
        <w:rPr>
          <w:lang w:val="lv-LV"/>
        </w:rPr>
        <w:t>a</w:t>
      </w:r>
      <w:r w:rsidR="007911D3" w:rsidRPr="00E348E6">
        <w:rPr>
          <w:lang w:val="lv-LV"/>
        </w:rPr>
        <w:t>s</w:t>
      </w:r>
      <w:r w:rsidR="00BE2FC8" w:rsidRPr="003E63B8">
        <w:rPr>
          <w:lang w:val="lv-LV"/>
        </w:rPr>
        <w:t>.</w:t>
      </w:r>
    </w:p>
    <w:p w:rsidR="004D3D4E" w:rsidRPr="00E348E6" w:rsidRDefault="007911D3" w:rsidP="004D3D4E">
      <w:pPr>
        <w:pStyle w:val="ECHRPara"/>
        <w:numPr>
          <w:ilvl w:val="0"/>
          <w:numId w:val="19"/>
        </w:numPr>
        <w:ind w:left="0" w:firstLine="284"/>
        <w:rPr>
          <w:lang w:val="lv-LV"/>
        </w:rPr>
      </w:pPr>
      <w:r w:rsidRPr="003E63B8">
        <w:rPr>
          <w:lang w:val="lv-LV"/>
        </w:rPr>
        <w:t xml:space="preserve">Tiesa konstatē, ka Valdības iebildums ir cieši saistīts ar </w:t>
      </w:r>
      <w:r w:rsidR="00413A2C" w:rsidRPr="003E63B8">
        <w:rPr>
          <w:lang w:val="lv-LV"/>
        </w:rPr>
        <w:t>iesniedzēja s</w:t>
      </w:r>
      <w:r w:rsidRPr="003E63B8">
        <w:rPr>
          <w:lang w:val="lv-LV"/>
        </w:rPr>
        <w:t>ūdzības būtību, un tādēļ t</w:t>
      </w:r>
      <w:r w:rsidR="004D3D4E" w:rsidRPr="003E63B8">
        <w:rPr>
          <w:lang w:val="lv-LV"/>
        </w:rPr>
        <w:t>as ir jāpievieno iesnieguma būtības izvērtējumam</w:t>
      </w:r>
      <w:r w:rsidR="00724DA7" w:rsidRPr="003E63B8">
        <w:rPr>
          <w:lang w:val="lv-LV"/>
        </w:rPr>
        <w:t xml:space="preserve">. </w:t>
      </w:r>
      <w:r w:rsidRPr="003E63B8">
        <w:rPr>
          <w:lang w:val="lv-LV"/>
        </w:rPr>
        <w:t xml:space="preserve">Ja izrādītos, ka </w:t>
      </w:r>
      <w:r w:rsidR="004D3D4E" w:rsidRPr="003E63B8">
        <w:rPr>
          <w:lang w:val="lv-LV"/>
        </w:rPr>
        <w:t xml:space="preserve">iespējamais </w:t>
      </w:r>
      <w:r w:rsidRPr="003E63B8">
        <w:rPr>
          <w:lang w:val="lv-LV"/>
        </w:rPr>
        <w:t>pārkāpums izriet tieši no Kriminālprocesa kodeksa 168.panta</w:t>
      </w:r>
      <w:r w:rsidR="00724DA7" w:rsidRPr="003E63B8">
        <w:rPr>
          <w:lang w:val="lv-LV"/>
        </w:rPr>
        <w:t xml:space="preserve">, </w:t>
      </w:r>
      <w:r w:rsidRPr="003E63B8">
        <w:rPr>
          <w:lang w:val="lv-LV"/>
        </w:rPr>
        <w:t>Valdības iebildums būtu pamatots</w:t>
      </w:r>
      <w:r w:rsidR="00724DA7" w:rsidRPr="003E63B8">
        <w:rPr>
          <w:lang w:val="lv-LV"/>
        </w:rPr>
        <w:t xml:space="preserve">. </w:t>
      </w:r>
      <w:r w:rsidRPr="003E63B8">
        <w:rPr>
          <w:lang w:val="lv-LV"/>
        </w:rPr>
        <w:t>No otras puses</w:t>
      </w:r>
      <w:r w:rsidR="00724DA7" w:rsidRPr="003E63B8">
        <w:rPr>
          <w:lang w:val="lv-LV"/>
        </w:rPr>
        <w:t xml:space="preserve">, </w:t>
      </w:r>
      <w:r w:rsidRPr="003E63B8">
        <w:rPr>
          <w:lang w:val="lv-LV"/>
        </w:rPr>
        <w:t>ja 168.pant</w:t>
      </w:r>
      <w:r w:rsidR="00E348E6" w:rsidRPr="003E63B8">
        <w:rPr>
          <w:lang w:val="lv-LV"/>
        </w:rPr>
        <w:t>s vismaz</w:t>
      </w:r>
      <w:r w:rsidRPr="003E63B8">
        <w:rPr>
          <w:lang w:val="lv-LV"/>
        </w:rPr>
        <w:t xml:space="preserve"> </w:t>
      </w:r>
      <w:proofErr w:type="spellStart"/>
      <w:r w:rsidRPr="003E63B8">
        <w:rPr>
          <w:i/>
          <w:lang w:val="lv-LV"/>
        </w:rPr>
        <w:t>prima</w:t>
      </w:r>
      <w:proofErr w:type="spellEnd"/>
      <w:r w:rsidRPr="003E63B8">
        <w:rPr>
          <w:i/>
          <w:lang w:val="lv-LV"/>
        </w:rPr>
        <w:t xml:space="preserve"> </w:t>
      </w:r>
      <w:proofErr w:type="spellStart"/>
      <w:r w:rsidRPr="003E63B8">
        <w:rPr>
          <w:i/>
          <w:lang w:val="lv-LV"/>
        </w:rPr>
        <w:t>facie</w:t>
      </w:r>
      <w:proofErr w:type="spellEnd"/>
      <w:r w:rsidRPr="003E63B8">
        <w:rPr>
          <w:lang w:val="lv-LV"/>
        </w:rPr>
        <w:t xml:space="preserve"> </w:t>
      </w:r>
      <w:r w:rsidR="00E348E6" w:rsidRPr="003E63B8">
        <w:rPr>
          <w:lang w:val="lv-LV"/>
        </w:rPr>
        <w:t>tiktu atzīts par atbilstošu</w:t>
      </w:r>
      <w:r w:rsidRPr="003E63B8">
        <w:rPr>
          <w:lang w:val="lv-LV"/>
        </w:rPr>
        <w:t xml:space="preserve"> </w:t>
      </w:r>
      <w:r w:rsidR="00395D84" w:rsidRPr="003E63B8">
        <w:rPr>
          <w:lang w:val="lv-LV"/>
        </w:rPr>
        <w:t>Satversmei un Konvencijai</w:t>
      </w:r>
      <w:r w:rsidR="00724DA7" w:rsidRPr="003E63B8">
        <w:rPr>
          <w:lang w:val="lv-LV"/>
        </w:rPr>
        <w:t xml:space="preserve">, </w:t>
      </w:r>
      <w:r w:rsidR="00395D84" w:rsidRPr="003E63B8">
        <w:rPr>
          <w:lang w:val="lv-LV"/>
        </w:rPr>
        <w:t xml:space="preserve">noteicošais būtu </w:t>
      </w:r>
      <w:r w:rsidR="00413A2C" w:rsidRPr="003E63B8">
        <w:rPr>
          <w:lang w:val="lv-LV"/>
        </w:rPr>
        <w:t xml:space="preserve">iesniedzēja </w:t>
      </w:r>
      <w:r w:rsidR="00395D84" w:rsidRPr="003E63B8">
        <w:rPr>
          <w:lang w:val="lv-LV"/>
        </w:rPr>
        <w:t>apgalvojums, ka Satversmes tiesa nav efektīvs līdzeklis</w:t>
      </w:r>
      <w:r w:rsidR="00724DA7" w:rsidRPr="003E63B8">
        <w:rPr>
          <w:lang w:val="lv-LV"/>
        </w:rPr>
        <w:t xml:space="preserve"> </w:t>
      </w:r>
      <w:r w:rsidR="00395D84" w:rsidRPr="003E63B8">
        <w:rPr>
          <w:lang w:val="lv-LV"/>
        </w:rPr>
        <w:t>šādās situācijās</w:t>
      </w:r>
      <w:r w:rsidR="00724DA7" w:rsidRPr="003E63B8">
        <w:rPr>
          <w:lang w:val="lv-LV"/>
        </w:rPr>
        <w:t>.</w:t>
      </w:r>
    </w:p>
    <w:p w:rsidR="00E477FF" w:rsidRPr="003E63B8" w:rsidRDefault="001924EB" w:rsidP="001F544E">
      <w:pPr>
        <w:pStyle w:val="ECHRPara"/>
        <w:numPr>
          <w:ilvl w:val="0"/>
          <w:numId w:val="19"/>
        </w:numPr>
        <w:ind w:left="0" w:firstLine="284"/>
        <w:rPr>
          <w:lang w:val="lv-LV"/>
        </w:rPr>
      </w:pPr>
      <w:r w:rsidRPr="003E63B8">
        <w:rPr>
          <w:lang w:val="lv-LV"/>
        </w:rPr>
        <w:t>Tiesa atzīmē, ka šī sūdzība nav nepamatota Konvencijas 35. panta 3.</w:t>
      </w:r>
      <w:r w:rsidR="00E348E6" w:rsidRPr="003E63B8">
        <w:rPr>
          <w:lang w:val="lv-LV"/>
        </w:rPr>
        <w:t>(a)punkta</w:t>
      </w:r>
      <w:r w:rsidRPr="003E63B8">
        <w:rPr>
          <w:lang w:val="lv-LV"/>
        </w:rPr>
        <w:t xml:space="preserve"> izpratnē</w:t>
      </w:r>
      <w:r w:rsidR="00724DA7" w:rsidRPr="003E63B8">
        <w:rPr>
          <w:lang w:val="lv-LV"/>
        </w:rPr>
        <w:t xml:space="preserve">. </w:t>
      </w:r>
      <w:r w:rsidRPr="003E63B8">
        <w:rPr>
          <w:lang w:val="lv-LV"/>
        </w:rPr>
        <w:t xml:space="preserve">Turklāt tā konstatē, ka </w:t>
      </w:r>
      <w:r w:rsidR="00E348E6" w:rsidRPr="003E63B8">
        <w:rPr>
          <w:lang w:val="lv-LV"/>
        </w:rPr>
        <w:t xml:space="preserve">sūdzība </w:t>
      </w:r>
      <w:r w:rsidR="007A266E" w:rsidRPr="003E63B8">
        <w:rPr>
          <w:lang w:val="lv-LV"/>
        </w:rPr>
        <w:t xml:space="preserve">nav nepieņemama citu iemeslu dēļ, un </w:t>
      </w:r>
      <w:r w:rsidR="00E348E6" w:rsidRPr="003E63B8">
        <w:rPr>
          <w:lang w:val="lv-LV"/>
        </w:rPr>
        <w:t>tādēļ</w:t>
      </w:r>
      <w:r w:rsidR="007A266E" w:rsidRPr="003E63B8">
        <w:rPr>
          <w:lang w:val="lv-LV"/>
        </w:rPr>
        <w:t xml:space="preserve">, atstājot jautājuma par </w:t>
      </w:r>
      <w:r w:rsidR="00E348E6" w:rsidRPr="003E63B8">
        <w:rPr>
          <w:lang w:val="lv-LV"/>
        </w:rPr>
        <w:t xml:space="preserve">nacionālo tiesību aizsardzības </w:t>
      </w:r>
      <w:r w:rsidR="007A266E" w:rsidRPr="003E63B8">
        <w:rPr>
          <w:lang w:val="lv-LV"/>
        </w:rPr>
        <w:t xml:space="preserve">līdzekļu </w:t>
      </w:r>
      <w:r w:rsidR="00E348E6" w:rsidRPr="003E63B8">
        <w:rPr>
          <w:lang w:val="lv-LV"/>
        </w:rPr>
        <w:t>izsmelšanu izlemšanu</w:t>
      </w:r>
      <w:r w:rsidR="007A266E" w:rsidRPr="003E63B8">
        <w:rPr>
          <w:lang w:val="lv-LV"/>
        </w:rPr>
        <w:t xml:space="preserve"> uz vēlāku laiku</w:t>
      </w:r>
      <w:r w:rsidR="00724DA7" w:rsidRPr="003E63B8">
        <w:rPr>
          <w:lang w:val="lv-LV"/>
        </w:rPr>
        <w:t xml:space="preserve">, </w:t>
      </w:r>
      <w:r w:rsidR="007A266E" w:rsidRPr="003E63B8">
        <w:rPr>
          <w:lang w:val="lv-LV"/>
        </w:rPr>
        <w:t>atzīst to par pieņemamu</w:t>
      </w:r>
      <w:r w:rsidR="00E348E6" w:rsidRPr="003E63B8">
        <w:rPr>
          <w:lang w:val="lv-LV"/>
        </w:rPr>
        <w:t>.</w:t>
      </w:r>
    </w:p>
    <w:p w:rsidR="00E477FF" w:rsidRPr="003E63B8" w:rsidRDefault="007A266E" w:rsidP="00065CBA">
      <w:pPr>
        <w:pStyle w:val="ECHRHeading2"/>
        <w:numPr>
          <w:ilvl w:val="0"/>
          <w:numId w:val="31"/>
        </w:numPr>
        <w:jc w:val="left"/>
        <w:rPr>
          <w:lang w:val="lv-LV"/>
        </w:rPr>
      </w:pPr>
      <w:r w:rsidRPr="003E63B8">
        <w:rPr>
          <w:lang w:val="lv-LV"/>
        </w:rPr>
        <w:t>Lietas būtība</w:t>
      </w:r>
    </w:p>
    <w:p w:rsidR="000239B3" w:rsidRPr="003E63B8" w:rsidRDefault="007A266E" w:rsidP="00065CBA">
      <w:pPr>
        <w:pStyle w:val="ECHRPara"/>
        <w:numPr>
          <w:ilvl w:val="0"/>
          <w:numId w:val="19"/>
        </w:numPr>
        <w:ind w:left="0" w:firstLine="284"/>
        <w:rPr>
          <w:lang w:val="lv-LV"/>
        </w:rPr>
      </w:pPr>
      <w:r w:rsidRPr="00065CBA">
        <w:rPr>
          <w:lang w:val="lv-LV"/>
        </w:rPr>
        <w:t xml:space="preserve">Valdība </w:t>
      </w:r>
      <w:r w:rsidR="00E348E6" w:rsidRPr="00065CBA">
        <w:rPr>
          <w:lang w:val="lv-LV"/>
        </w:rPr>
        <w:t xml:space="preserve">piekrita </w:t>
      </w:r>
      <w:r w:rsidRPr="00065CBA">
        <w:rPr>
          <w:lang w:val="lv-LV"/>
        </w:rPr>
        <w:t xml:space="preserve">iespēju, ka kratīšana </w:t>
      </w:r>
      <w:r w:rsidR="00413A2C" w:rsidRPr="00065CBA">
        <w:rPr>
          <w:lang w:val="lv-LV"/>
        </w:rPr>
        <w:t xml:space="preserve">iesniedzēja </w:t>
      </w:r>
      <w:r w:rsidRPr="00065CBA">
        <w:rPr>
          <w:lang w:val="lv-LV"/>
        </w:rPr>
        <w:t xml:space="preserve">birojā ir uzskatāma par </w:t>
      </w:r>
      <w:r w:rsidR="00E348E6" w:rsidRPr="00065CBA">
        <w:rPr>
          <w:lang w:val="lv-LV"/>
        </w:rPr>
        <w:t>iejaukšanos viņa tiesībās</w:t>
      </w:r>
      <w:r w:rsidR="00413A2C" w:rsidRPr="00065CBA">
        <w:rPr>
          <w:lang w:val="lv-LV"/>
        </w:rPr>
        <w:t xml:space="preserve"> uz privātās dzīves neaizskaramību</w:t>
      </w:r>
      <w:r w:rsidR="00E477FF" w:rsidRPr="00065CBA">
        <w:rPr>
          <w:lang w:val="lv-LV"/>
        </w:rPr>
        <w:t>.</w:t>
      </w:r>
    </w:p>
    <w:p w:rsidR="000239B3" w:rsidRPr="00256E18" w:rsidRDefault="007A266E" w:rsidP="00065CBA">
      <w:pPr>
        <w:pStyle w:val="ECHRPara"/>
        <w:numPr>
          <w:ilvl w:val="0"/>
          <w:numId w:val="19"/>
        </w:numPr>
        <w:ind w:left="0" w:firstLine="284"/>
        <w:rPr>
          <w:lang w:val="lv-LV"/>
        </w:rPr>
      </w:pPr>
      <w:r w:rsidRPr="00256E18">
        <w:rPr>
          <w:lang w:val="lv-LV"/>
        </w:rPr>
        <w:t>Tomēr kratīšana bija atļauta saskaņā ar likumu</w:t>
      </w:r>
      <w:r w:rsidR="006815D2" w:rsidRPr="00256E18">
        <w:rPr>
          <w:lang w:val="lv-LV"/>
        </w:rPr>
        <w:t xml:space="preserve">, </w:t>
      </w:r>
      <w:r w:rsidR="000000A3" w:rsidRPr="00256E18">
        <w:rPr>
          <w:lang w:val="lv-LV"/>
        </w:rPr>
        <w:t>steidzamības</w:t>
      </w:r>
      <w:r w:rsidRPr="00256E18">
        <w:rPr>
          <w:lang w:val="lv-LV"/>
        </w:rPr>
        <w:t xml:space="preserve"> izņēmums saskaņā ar Kriminālprocesa kodeksa 168.pantu ir izmantots </w:t>
      </w:r>
      <w:r w:rsidR="000000A3" w:rsidRPr="00256E18">
        <w:rPr>
          <w:lang w:val="lv-LV"/>
        </w:rPr>
        <w:t>pamatoti</w:t>
      </w:r>
      <w:r w:rsidRPr="00256E18">
        <w:rPr>
          <w:lang w:val="lv-LV"/>
        </w:rPr>
        <w:t xml:space="preserve">, un Rīgas </w:t>
      </w:r>
      <w:r w:rsidR="000000A3" w:rsidRPr="00256E18">
        <w:rPr>
          <w:lang w:val="lv-LV"/>
        </w:rPr>
        <w:t>C</w:t>
      </w:r>
      <w:r w:rsidRPr="00256E18">
        <w:rPr>
          <w:lang w:val="lv-LV"/>
        </w:rPr>
        <w:t xml:space="preserve">entra rajona tiesa ir bijusi </w:t>
      </w:r>
      <w:r w:rsidR="000000A3" w:rsidRPr="00256E18">
        <w:rPr>
          <w:lang w:val="lv-LV"/>
        </w:rPr>
        <w:t xml:space="preserve">pienācīgi </w:t>
      </w:r>
      <w:r w:rsidRPr="00256E18">
        <w:rPr>
          <w:lang w:val="lv-LV"/>
        </w:rPr>
        <w:t>informēta 24 stundu laikā</w:t>
      </w:r>
      <w:r w:rsidR="006815D2" w:rsidRPr="00256E18">
        <w:rPr>
          <w:lang w:val="lv-LV"/>
        </w:rPr>
        <w:t>.</w:t>
      </w:r>
    </w:p>
    <w:p w:rsidR="000239B3" w:rsidRPr="00256E18" w:rsidRDefault="007A266E" w:rsidP="00065CBA">
      <w:pPr>
        <w:pStyle w:val="ECHRPara"/>
        <w:numPr>
          <w:ilvl w:val="0"/>
          <w:numId w:val="19"/>
        </w:numPr>
        <w:ind w:left="0" w:firstLine="284"/>
        <w:rPr>
          <w:lang w:val="lv-LV"/>
        </w:rPr>
      </w:pPr>
      <w:r w:rsidRPr="00256E18">
        <w:rPr>
          <w:lang w:val="lv-LV"/>
        </w:rPr>
        <w:t xml:space="preserve">Kratīšana tika </w:t>
      </w:r>
      <w:r w:rsidR="00723AC2">
        <w:rPr>
          <w:lang w:val="lv-LV"/>
        </w:rPr>
        <w:t>arī nepieciešama</w:t>
      </w:r>
      <w:r w:rsidR="00723AC2" w:rsidRPr="00256E18">
        <w:rPr>
          <w:lang w:val="lv-LV"/>
        </w:rPr>
        <w:t xml:space="preserve"> </w:t>
      </w:r>
      <w:r w:rsidR="00723AC2">
        <w:rPr>
          <w:lang w:val="lv-LV"/>
        </w:rPr>
        <w:t>leģitīma</w:t>
      </w:r>
      <w:r w:rsidR="00723AC2" w:rsidRPr="00256E18">
        <w:rPr>
          <w:lang w:val="lv-LV"/>
        </w:rPr>
        <w:t xml:space="preserve"> </w:t>
      </w:r>
      <w:r w:rsidRPr="00256E18">
        <w:rPr>
          <w:lang w:val="lv-LV"/>
        </w:rPr>
        <w:t xml:space="preserve">mērķa </w:t>
      </w:r>
      <w:r w:rsidR="00723AC2">
        <w:rPr>
          <w:lang w:val="lv-LV"/>
        </w:rPr>
        <w:t>sasniegšanai</w:t>
      </w:r>
      <w:r w:rsidR="00D204DF" w:rsidRPr="00256E18">
        <w:rPr>
          <w:lang w:val="lv-LV"/>
        </w:rPr>
        <w:t xml:space="preserve">, </w:t>
      </w:r>
      <w:r w:rsidRPr="00256E18">
        <w:rPr>
          <w:lang w:val="lv-LV"/>
        </w:rPr>
        <w:t>proti, tā tika veikta kriminālprocesa kontekstā</w:t>
      </w:r>
      <w:proofErr w:type="gramStart"/>
      <w:r w:rsidRPr="00256E18">
        <w:rPr>
          <w:lang w:val="lv-LV"/>
        </w:rPr>
        <w:t xml:space="preserve"> un</w:t>
      </w:r>
      <w:proofErr w:type="gramEnd"/>
      <w:r w:rsidRPr="00256E18">
        <w:rPr>
          <w:lang w:val="lv-LV"/>
        </w:rPr>
        <w:t xml:space="preserve"> tādēļ </w:t>
      </w:r>
      <w:r w:rsidR="000000A3" w:rsidRPr="00256E18">
        <w:rPr>
          <w:lang w:val="lv-LV"/>
        </w:rPr>
        <w:t>tās mērķis bija</w:t>
      </w:r>
      <w:r w:rsidRPr="00256E18">
        <w:rPr>
          <w:lang w:val="lv-LV"/>
        </w:rPr>
        <w:t xml:space="preserve"> nozieguma novēršana</w:t>
      </w:r>
      <w:r w:rsidR="00D204DF" w:rsidRPr="00256E18">
        <w:rPr>
          <w:lang w:val="lv-LV"/>
        </w:rPr>
        <w:t>.</w:t>
      </w:r>
    </w:p>
    <w:p w:rsidR="000239B3" w:rsidRPr="00723AC2" w:rsidRDefault="007A266E" w:rsidP="00065CBA">
      <w:pPr>
        <w:pStyle w:val="ECHRPara"/>
        <w:numPr>
          <w:ilvl w:val="0"/>
          <w:numId w:val="19"/>
        </w:numPr>
        <w:ind w:left="0" w:firstLine="284"/>
        <w:rPr>
          <w:lang w:val="lv-LV"/>
        </w:rPr>
      </w:pPr>
      <w:r w:rsidRPr="00256E18">
        <w:rPr>
          <w:lang w:val="lv-LV"/>
        </w:rPr>
        <w:t>Pievēršoties jautājumam par to, vai iejaukšanās ir nepieciešama demokrātiskā sabiedrībā</w:t>
      </w:r>
      <w:r w:rsidR="00BA0AF8" w:rsidRPr="00256E18">
        <w:rPr>
          <w:lang w:val="lv-LV"/>
        </w:rPr>
        <w:t xml:space="preserve">, </w:t>
      </w:r>
      <w:r w:rsidRPr="00256E18">
        <w:rPr>
          <w:lang w:val="lv-LV"/>
        </w:rPr>
        <w:t>Valdība vispirms norādīja, ka kratīšanu bija atļāvis prokurors</w:t>
      </w:r>
      <w:r w:rsidR="00A6379B" w:rsidRPr="00256E18">
        <w:rPr>
          <w:lang w:val="lv-LV"/>
        </w:rPr>
        <w:t xml:space="preserve">. </w:t>
      </w:r>
      <w:r w:rsidR="00AE213C" w:rsidRPr="00256E18">
        <w:rPr>
          <w:lang w:val="lv-LV"/>
        </w:rPr>
        <w:t>Saskaņā ar viņu lomas definīciju, kas ietverta</w:t>
      </w:r>
      <w:r w:rsidR="00A6379B" w:rsidRPr="00256E18">
        <w:rPr>
          <w:lang w:val="lv-LV"/>
        </w:rPr>
        <w:t xml:space="preserve"> </w:t>
      </w:r>
      <w:r w:rsidR="00AE213C" w:rsidRPr="00256E18">
        <w:rPr>
          <w:lang w:val="lv-LV"/>
        </w:rPr>
        <w:t>Prokuratūras likumā</w:t>
      </w:r>
      <w:r w:rsidR="00A6379B" w:rsidRPr="00256E18">
        <w:rPr>
          <w:lang w:val="lv-LV"/>
        </w:rPr>
        <w:t xml:space="preserve">, </w:t>
      </w:r>
      <w:r w:rsidR="00AE213C" w:rsidRPr="00256E18">
        <w:rPr>
          <w:lang w:val="lv-LV"/>
        </w:rPr>
        <w:t xml:space="preserve">prokurori veic </w:t>
      </w:r>
      <w:r w:rsidR="000000A3" w:rsidRPr="00256E18">
        <w:rPr>
          <w:lang w:val="lv-LV"/>
        </w:rPr>
        <w:t>tiesu sistēmas funkcijas</w:t>
      </w:r>
      <w:r w:rsidR="00A6379B" w:rsidRPr="00256E18">
        <w:rPr>
          <w:lang w:val="lv-LV"/>
        </w:rPr>
        <w:t xml:space="preserve">. </w:t>
      </w:r>
      <w:r w:rsidR="00B00456" w:rsidRPr="00256E18">
        <w:rPr>
          <w:lang w:val="lv-LV"/>
        </w:rPr>
        <w:t>Valdība arī uzsvēra, ka</w:t>
      </w:r>
      <w:r w:rsidR="00A6379B" w:rsidRPr="00256E18">
        <w:rPr>
          <w:lang w:val="lv-LV"/>
        </w:rPr>
        <w:t xml:space="preserve"> </w:t>
      </w:r>
      <w:r w:rsidR="00B00456" w:rsidRPr="00723AC2">
        <w:rPr>
          <w:lang w:val="lv-LV"/>
        </w:rPr>
        <w:t xml:space="preserve">Latvijas Satversmes tiesa </w:t>
      </w:r>
      <w:r w:rsidR="009134D6" w:rsidRPr="00723AC2">
        <w:rPr>
          <w:lang w:val="lv-LV"/>
        </w:rPr>
        <w:t>ir konstatējusi, ka prokuratūra</w:t>
      </w:r>
      <w:r w:rsidR="003A69DE">
        <w:rPr>
          <w:lang w:val="lv-LV"/>
        </w:rPr>
        <w:t xml:space="preserve"> </w:t>
      </w:r>
      <w:r w:rsidR="009134D6" w:rsidRPr="00723AC2">
        <w:rPr>
          <w:lang w:val="lv-LV"/>
        </w:rPr>
        <w:t xml:space="preserve">ir </w:t>
      </w:r>
      <w:r w:rsidR="003A69DE" w:rsidRPr="00723AC2">
        <w:rPr>
          <w:lang w:val="lv-LV"/>
        </w:rPr>
        <w:t>uzskatām</w:t>
      </w:r>
      <w:r w:rsidR="003A69DE">
        <w:rPr>
          <w:lang w:val="lv-LV"/>
        </w:rPr>
        <w:t xml:space="preserve">a </w:t>
      </w:r>
      <w:r w:rsidR="009134D6" w:rsidRPr="00723AC2">
        <w:rPr>
          <w:lang w:val="lv-LV"/>
        </w:rPr>
        <w:t xml:space="preserve">par neatkarīgu </w:t>
      </w:r>
      <w:r w:rsidR="00065CBA" w:rsidRPr="00723AC2">
        <w:rPr>
          <w:lang w:val="lv-LV"/>
        </w:rPr>
        <w:t>institūciju</w:t>
      </w:r>
      <w:r w:rsidR="009134D6" w:rsidRPr="00723AC2">
        <w:rPr>
          <w:lang w:val="lv-LV"/>
        </w:rPr>
        <w:t xml:space="preserve">, kas </w:t>
      </w:r>
      <w:r w:rsidR="00065CBA" w:rsidRPr="00723AC2">
        <w:rPr>
          <w:lang w:val="lv-LV"/>
        </w:rPr>
        <w:t xml:space="preserve">sniedz </w:t>
      </w:r>
      <w:r w:rsidR="009134D6" w:rsidRPr="00723AC2">
        <w:rPr>
          <w:lang w:val="lv-LV"/>
        </w:rPr>
        <w:t>efektīvu aizsardzību personām pirmstiesas izmeklēšanas posmā varbūtēju procesuālo un konstitucionālo tiesību pārkāpumu gadījumos</w:t>
      </w:r>
      <w:r w:rsidR="00A6379B" w:rsidRPr="00723AC2">
        <w:rPr>
          <w:lang w:val="lv-LV"/>
        </w:rPr>
        <w:t xml:space="preserve">. </w:t>
      </w:r>
      <w:r w:rsidR="009134D6" w:rsidRPr="00723AC2">
        <w:rPr>
          <w:lang w:val="lv-LV"/>
        </w:rPr>
        <w:t xml:space="preserve">Šajā sakarā Valdība nonāca pie secinājuma, ka </w:t>
      </w:r>
      <w:r w:rsidR="00413A2C" w:rsidRPr="00723AC2">
        <w:rPr>
          <w:lang w:val="lv-LV"/>
        </w:rPr>
        <w:t xml:space="preserve">iesniedzēja </w:t>
      </w:r>
      <w:r w:rsidR="009134D6" w:rsidRPr="00723AC2">
        <w:rPr>
          <w:lang w:val="lv-LV"/>
        </w:rPr>
        <w:t xml:space="preserve">biroja kratīšanas </w:t>
      </w:r>
      <w:r w:rsidR="00065CBA" w:rsidRPr="00723AC2">
        <w:rPr>
          <w:lang w:val="lv-LV"/>
        </w:rPr>
        <w:t>akceptu kontrolēja tiesu sistēma</w:t>
      </w:r>
      <w:r w:rsidR="00A6379B" w:rsidRPr="00723AC2">
        <w:rPr>
          <w:lang w:val="lv-LV"/>
        </w:rPr>
        <w:t>.</w:t>
      </w:r>
    </w:p>
    <w:p w:rsidR="000239B3" w:rsidRPr="00723AC2" w:rsidRDefault="003737F3" w:rsidP="00065CBA">
      <w:pPr>
        <w:pStyle w:val="ECHRPara"/>
        <w:numPr>
          <w:ilvl w:val="0"/>
          <w:numId w:val="19"/>
        </w:numPr>
        <w:ind w:left="0" w:firstLine="284"/>
        <w:rPr>
          <w:lang w:val="lv-LV"/>
        </w:rPr>
      </w:pPr>
      <w:r>
        <w:rPr>
          <w:lang w:val="lv-LV"/>
        </w:rPr>
        <w:t xml:space="preserve"> </w:t>
      </w:r>
      <w:r w:rsidR="009134D6" w:rsidRPr="00723AC2">
        <w:rPr>
          <w:lang w:val="lv-LV"/>
        </w:rPr>
        <w:t>Kratīšana ir bijusi nepieciešama, lai iegūtu nozieguma pierādījumus</w:t>
      </w:r>
      <w:r w:rsidR="00277AF8" w:rsidRPr="00723AC2">
        <w:rPr>
          <w:lang w:val="lv-LV"/>
        </w:rPr>
        <w:t xml:space="preserve">, </w:t>
      </w:r>
      <w:r w:rsidR="00CA0E44" w:rsidRPr="00723AC2">
        <w:rPr>
          <w:lang w:val="lv-LV"/>
        </w:rPr>
        <w:t>proti, iezīmētās banknotes</w:t>
      </w:r>
      <w:r w:rsidR="00277AF8" w:rsidRPr="00723AC2">
        <w:rPr>
          <w:lang w:val="lv-LV"/>
        </w:rPr>
        <w:t xml:space="preserve">. </w:t>
      </w:r>
      <w:r w:rsidR="00F41A06" w:rsidRPr="00723AC2">
        <w:rPr>
          <w:lang w:val="lv-LV"/>
        </w:rPr>
        <w:t>Iesniedzēj</w:t>
      </w:r>
      <w:r w:rsidR="00065CBA" w:rsidRPr="00723AC2">
        <w:rPr>
          <w:lang w:val="lv-LV"/>
        </w:rPr>
        <w:t>am tika</w:t>
      </w:r>
      <w:r w:rsidR="00CA0E44" w:rsidRPr="00723AC2">
        <w:rPr>
          <w:lang w:val="lv-LV"/>
        </w:rPr>
        <w:t xml:space="preserve"> uzrādī</w:t>
      </w:r>
      <w:r w:rsidR="00065CBA" w:rsidRPr="00723AC2">
        <w:rPr>
          <w:lang w:val="lv-LV"/>
        </w:rPr>
        <w:t>ts</w:t>
      </w:r>
      <w:r w:rsidR="00CA0E44" w:rsidRPr="00723AC2">
        <w:rPr>
          <w:lang w:val="lv-LV"/>
        </w:rPr>
        <w:t xml:space="preserve"> kratīšanas orderi</w:t>
      </w:r>
      <w:r w:rsidR="00065CBA" w:rsidRPr="00723AC2">
        <w:rPr>
          <w:lang w:val="lv-LV"/>
        </w:rPr>
        <w:t>,</w:t>
      </w:r>
      <w:r w:rsidR="00CA0E44" w:rsidRPr="00723AC2">
        <w:rPr>
          <w:lang w:val="lv-LV"/>
        </w:rPr>
        <w:t xml:space="preserve"> un </w:t>
      </w:r>
      <w:r w:rsidR="00065CBA" w:rsidRPr="00723AC2">
        <w:rPr>
          <w:lang w:val="lv-LV"/>
        </w:rPr>
        <w:t xml:space="preserve">viņš </w:t>
      </w:r>
      <w:r w:rsidR="00CA0E44" w:rsidRPr="00723AC2">
        <w:rPr>
          <w:lang w:val="lv-LV"/>
        </w:rPr>
        <w:t>bija klāt kratīšan</w:t>
      </w:r>
      <w:r w:rsidR="00065CBA" w:rsidRPr="00723AC2">
        <w:rPr>
          <w:lang w:val="lv-LV"/>
        </w:rPr>
        <w:t>ā, kura tika filmēta</w:t>
      </w:r>
      <w:r w:rsidR="00277AF8" w:rsidRPr="00723AC2">
        <w:rPr>
          <w:lang w:val="lv-LV"/>
        </w:rPr>
        <w:t xml:space="preserve">. </w:t>
      </w:r>
      <w:r w:rsidR="00723AC2" w:rsidRPr="00723AC2">
        <w:rPr>
          <w:lang w:val="lv-LV"/>
        </w:rPr>
        <w:t xml:space="preserve">Atbilstoši </w:t>
      </w:r>
      <w:r w:rsidR="00CA0E44" w:rsidRPr="00723AC2">
        <w:rPr>
          <w:lang w:val="lv-LV"/>
        </w:rPr>
        <w:t xml:space="preserve">Valdības </w:t>
      </w:r>
      <w:r w:rsidR="00723AC2" w:rsidRPr="00723AC2">
        <w:rPr>
          <w:lang w:val="lv-LV"/>
        </w:rPr>
        <w:t xml:space="preserve">argumentiem, </w:t>
      </w:r>
      <w:r w:rsidR="00CA0E44" w:rsidRPr="00723AC2">
        <w:rPr>
          <w:lang w:val="lv-LV"/>
        </w:rPr>
        <w:t>šie apstākļi bija par labu secinājumam, ka</w:t>
      </w:r>
      <w:r w:rsidR="00277AF8" w:rsidRPr="00723AC2">
        <w:rPr>
          <w:lang w:val="lv-LV"/>
        </w:rPr>
        <w:t xml:space="preserve"> </w:t>
      </w:r>
      <w:r w:rsidR="00723AC2" w:rsidRPr="00723AC2">
        <w:rPr>
          <w:lang w:val="lv-LV"/>
        </w:rPr>
        <w:t xml:space="preserve">iejaukšanās </w:t>
      </w:r>
      <w:r w:rsidR="00413A2C" w:rsidRPr="00723AC2">
        <w:rPr>
          <w:lang w:val="lv-LV"/>
        </w:rPr>
        <w:t xml:space="preserve">iesniedzēja </w:t>
      </w:r>
      <w:r w:rsidR="00723AC2" w:rsidRPr="00723AC2">
        <w:rPr>
          <w:lang w:val="lv-LV"/>
        </w:rPr>
        <w:t xml:space="preserve">tiesībās uz </w:t>
      </w:r>
      <w:r w:rsidR="00CA0E44" w:rsidRPr="00723AC2">
        <w:rPr>
          <w:lang w:val="lv-LV"/>
        </w:rPr>
        <w:t xml:space="preserve">privātās dzīves </w:t>
      </w:r>
      <w:r w:rsidR="00723AC2" w:rsidRPr="00723AC2">
        <w:rPr>
          <w:lang w:val="lv-LV"/>
        </w:rPr>
        <w:t xml:space="preserve">neaizskaramību </w:t>
      </w:r>
      <w:r w:rsidR="00CA0E44" w:rsidRPr="00723AC2">
        <w:rPr>
          <w:lang w:val="lv-LV"/>
        </w:rPr>
        <w:t>nav bij</w:t>
      </w:r>
      <w:r w:rsidR="00723AC2" w:rsidRPr="00723AC2">
        <w:rPr>
          <w:lang w:val="lv-LV"/>
        </w:rPr>
        <w:t>u</w:t>
      </w:r>
      <w:r w:rsidR="00CA0E44" w:rsidRPr="00723AC2">
        <w:rPr>
          <w:lang w:val="lv-LV"/>
        </w:rPr>
        <w:t>s</w:t>
      </w:r>
      <w:r w:rsidR="00723AC2" w:rsidRPr="00723AC2">
        <w:rPr>
          <w:lang w:val="lv-LV"/>
        </w:rPr>
        <w:t>i</w:t>
      </w:r>
      <w:r w:rsidR="00CA0E44" w:rsidRPr="00723AC2">
        <w:rPr>
          <w:lang w:val="lv-LV"/>
        </w:rPr>
        <w:t xml:space="preserve"> nesamērīg</w:t>
      </w:r>
      <w:r w:rsidR="00723AC2" w:rsidRPr="00723AC2">
        <w:rPr>
          <w:lang w:val="lv-LV"/>
        </w:rPr>
        <w:t>a ar leģitīmo mērķi</w:t>
      </w:r>
      <w:r w:rsidR="00CA0E44" w:rsidRPr="00723AC2">
        <w:rPr>
          <w:lang w:val="lv-LV"/>
        </w:rPr>
        <w:t xml:space="preserve"> un ka šajā ziņā tika veikti atbilstoši aizsardzības pasākumi pret ļaunprātīgu izmantošanu un patvaļību</w:t>
      </w:r>
      <w:r w:rsidR="00277AF8" w:rsidRPr="00723AC2">
        <w:rPr>
          <w:lang w:val="lv-LV"/>
        </w:rPr>
        <w:t>.</w:t>
      </w:r>
    </w:p>
    <w:p w:rsidR="000239B3" w:rsidRPr="00295C58" w:rsidRDefault="003737F3" w:rsidP="00065CBA">
      <w:pPr>
        <w:pStyle w:val="ECHRPara"/>
        <w:numPr>
          <w:ilvl w:val="0"/>
          <w:numId w:val="19"/>
        </w:numPr>
        <w:ind w:left="0" w:firstLine="284"/>
        <w:rPr>
          <w:lang w:val="lv-LV"/>
        </w:rPr>
      </w:pPr>
      <w:r>
        <w:rPr>
          <w:lang w:val="lv-LV"/>
        </w:rPr>
        <w:t xml:space="preserve"> </w:t>
      </w:r>
      <w:r w:rsidR="00F41A06" w:rsidRPr="00295C58">
        <w:rPr>
          <w:lang w:val="lv-LV"/>
        </w:rPr>
        <w:t xml:space="preserve">Iesniedzējs </w:t>
      </w:r>
      <w:r w:rsidR="009841A1" w:rsidRPr="00295C58">
        <w:rPr>
          <w:lang w:val="lv-LV"/>
        </w:rPr>
        <w:t>piešķīra īpašu nozīmi faktam, ka</w:t>
      </w:r>
      <w:r w:rsidR="00AC4C57" w:rsidRPr="00295C58">
        <w:rPr>
          <w:lang w:val="lv-LV"/>
        </w:rPr>
        <w:t xml:space="preserve"> </w:t>
      </w:r>
      <w:r w:rsidR="009841A1" w:rsidRPr="00295C58">
        <w:rPr>
          <w:lang w:val="lv-LV"/>
        </w:rPr>
        <w:t xml:space="preserve">prokurors, kurš </w:t>
      </w:r>
      <w:r w:rsidR="00723AC2" w:rsidRPr="00295C58">
        <w:rPr>
          <w:lang w:val="lv-LV"/>
        </w:rPr>
        <w:t>bija akceptējis</w:t>
      </w:r>
      <w:r w:rsidR="009841A1" w:rsidRPr="00295C58">
        <w:rPr>
          <w:lang w:val="lv-LV"/>
        </w:rPr>
        <w:t xml:space="preserve"> kratīšanu, bija norādījis, ka atļauja piešķirta </w:t>
      </w:r>
      <w:proofErr w:type="gramStart"/>
      <w:r w:rsidR="009841A1" w:rsidRPr="00295C58">
        <w:rPr>
          <w:lang w:val="lv-LV"/>
        </w:rPr>
        <w:t>2001.gada</w:t>
      </w:r>
      <w:proofErr w:type="gramEnd"/>
      <w:r w:rsidR="009841A1" w:rsidRPr="00295C58">
        <w:rPr>
          <w:lang w:val="lv-LV"/>
        </w:rPr>
        <w:t xml:space="preserve"> 18.novembrī (skatīt 16.</w:t>
      </w:r>
      <w:r w:rsidR="00723AC2" w:rsidRPr="00295C58">
        <w:rPr>
          <w:lang w:val="lv-LV"/>
        </w:rPr>
        <w:t>rindkopu iepriekš</w:t>
      </w:r>
      <w:r w:rsidR="00AC4C57" w:rsidRPr="00295C58">
        <w:rPr>
          <w:lang w:val="lv-LV"/>
        </w:rPr>
        <w:t xml:space="preserve">). </w:t>
      </w:r>
      <w:r w:rsidR="00723AC2" w:rsidRPr="00295C58">
        <w:rPr>
          <w:lang w:val="lv-LV"/>
        </w:rPr>
        <w:t>I</w:t>
      </w:r>
      <w:r w:rsidR="00413A2C" w:rsidRPr="00295C58">
        <w:rPr>
          <w:lang w:val="lv-LV"/>
        </w:rPr>
        <w:t xml:space="preserve">esniedzēja </w:t>
      </w:r>
      <w:r w:rsidR="009841A1" w:rsidRPr="00295C58">
        <w:rPr>
          <w:lang w:val="lv-LV"/>
        </w:rPr>
        <w:t>ieskat</w:t>
      </w:r>
      <w:r w:rsidR="00723AC2" w:rsidRPr="00295C58">
        <w:rPr>
          <w:lang w:val="lv-LV"/>
        </w:rPr>
        <w:t>ā</w:t>
      </w:r>
      <w:proofErr w:type="gramStart"/>
      <w:r w:rsidR="003A69DE">
        <w:rPr>
          <w:lang w:val="lv-LV"/>
        </w:rPr>
        <w:t xml:space="preserve">, </w:t>
      </w:r>
      <w:r w:rsidR="00723AC2" w:rsidRPr="00295C58">
        <w:rPr>
          <w:lang w:val="lv-LV"/>
        </w:rPr>
        <w:t>tas</w:t>
      </w:r>
      <w:proofErr w:type="gramEnd"/>
      <w:r w:rsidR="00723AC2" w:rsidRPr="00295C58">
        <w:rPr>
          <w:lang w:val="lv-LV"/>
        </w:rPr>
        <w:t xml:space="preserve"> bija </w:t>
      </w:r>
      <w:r w:rsidR="00723AC2" w:rsidRPr="00295C58">
        <w:rPr>
          <w:lang w:val="lv-LV"/>
        </w:rPr>
        <w:lastRenderedPageBreak/>
        <w:t>pierādījums</w:t>
      </w:r>
      <w:r w:rsidR="009841A1" w:rsidRPr="00295C58">
        <w:rPr>
          <w:lang w:val="lv-LV"/>
        </w:rPr>
        <w:t>, ka vai no prokurors šajā laikā ir bijis iereibis</w:t>
      </w:r>
      <w:r w:rsidR="00062FAA" w:rsidRPr="00295C58">
        <w:rPr>
          <w:lang w:val="lv-LV"/>
        </w:rPr>
        <w:t xml:space="preserve">, </w:t>
      </w:r>
      <w:r w:rsidR="009841A1" w:rsidRPr="00295C58">
        <w:rPr>
          <w:lang w:val="lv-LV"/>
        </w:rPr>
        <w:t xml:space="preserve">vai atļauja ir tikusi </w:t>
      </w:r>
      <w:r w:rsidR="00723AC2" w:rsidRPr="00295C58">
        <w:rPr>
          <w:lang w:val="lv-LV"/>
        </w:rPr>
        <w:t xml:space="preserve">dota </w:t>
      </w:r>
      <w:r w:rsidR="009841A1" w:rsidRPr="00295C58">
        <w:rPr>
          <w:lang w:val="lv-LV"/>
        </w:rPr>
        <w:t>pēc kratīšanas veikšanas</w:t>
      </w:r>
      <w:r w:rsidR="00062FAA" w:rsidRPr="00295C58">
        <w:rPr>
          <w:lang w:val="lv-LV"/>
        </w:rPr>
        <w:t>,</w:t>
      </w:r>
      <w:r w:rsidR="00AC4C57" w:rsidRPr="00295C58">
        <w:rPr>
          <w:lang w:val="lv-LV"/>
        </w:rPr>
        <w:t xml:space="preserve"> </w:t>
      </w:r>
      <w:r w:rsidR="009841A1" w:rsidRPr="00295C58">
        <w:rPr>
          <w:lang w:val="lv-LV"/>
        </w:rPr>
        <w:t>vai</w:t>
      </w:r>
      <w:r w:rsidR="00723AC2" w:rsidRPr="00295C58">
        <w:rPr>
          <w:lang w:val="lv-LV"/>
        </w:rPr>
        <w:t xml:space="preserve"> arī</w:t>
      </w:r>
      <w:r w:rsidR="009841A1" w:rsidRPr="00295C58">
        <w:rPr>
          <w:lang w:val="lv-LV"/>
        </w:rPr>
        <w:t xml:space="preserve"> policijas rīcībā ir bijušas neaizpildītas atļaujas veidlapas, kuras tā ir aizpildījusi</w:t>
      </w:r>
      <w:r w:rsidR="00723AC2" w:rsidRPr="00295C58">
        <w:rPr>
          <w:lang w:val="lv-LV"/>
        </w:rPr>
        <w:t>, kad tas ir</w:t>
      </w:r>
      <w:r w:rsidR="009841A1" w:rsidRPr="00295C58">
        <w:rPr>
          <w:lang w:val="lv-LV"/>
        </w:rPr>
        <w:t xml:space="preserve"> nepieciešams</w:t>
      </w:r>
      <w:r w:rsidR="00AC4C57" w:rsidRPr="00295C58">
        <w:rPr>
          <w:lang w:val="lv-LV"/>
        </w:rPr>
        <w:t xml:space="preserve">, </w:t>
      </w:r>
      <w:r w:rsidR="00723AC2" w:rsidRPr="00295C58">
        <w:rPr>
          <w:lang w:val="lv-LV"/>
        </w:rPr>
        <w:t xml:space="preserve">bez jebkādas </w:t>
      </w:r>
      <w:r w:rsidR="009841A1" w:rsidRPr="00295C58">
        <w:rPr>
          <w:lang w:val="lv-LV"/>
        </w:rPr>
        <w:t>prokuror</w:t>
      </w:r>
      <w:r w:rsidR="00723AC2" w:rsidRPr="00295C58">
        <w:rPr>
          <w:lang w:val="lv-LV"/>
        </w:rPr>
        <w:t>u kontroles</w:t>
      </w:r>
      <w:r w:rsidR="00AC4C57" w:rsidRPr="00295C58">
        <w:rPr>
          <w:lang w:val="lv-LV"/>
        </w:rPr>
        <w:t>.</w:t>
      </w:r>
    </w:p>
    <w:p w:rsidR="000239B3" w:rsidRPr="00295C58" w:rsidRDefault="003737F3" w:rsidP="00065CBA">
      <w:pPr>
        <w:pStyle w:val="ECHRPara"/>
        <w:numPr>
          <w:ilvl w:val="0"/>
          <w:numId w:val="19"/>
        </w:numPr>
        <w:ind w:left="0" w:firstLine="284"/>
        <w:rPr>
          <w:lang w:val="lv-LV"/>
        </w:rPr>
      </w:pPr>
      <w:r>
        <w:rPr>
          <w:lang w:val="lv-LV"/>
        </w:rPr>
        <w:t xml:space="preserve"> </w:t>
      </w:r>
      <w:r w:rsidR="00723AC2" w:rsidRPr="00295C58">
        <w:rPr>
          <w:lang w:val="lv-LV"/>
        </w:rPr>
        <w:t>Iesākumā</w:t>
      </w:r>
      <w:r w:rsidR="009841A1" w:rsidRPr="00295C58">
        <w:rPr>
          <w:lang w:val="lv-LV"/>
        </w:rPr>
        <w:t xml:space="preserve"> Tiesa norāda, ka puses </w:t>
      </w:r>
      <w:r w:rsidR="00413A2C" w:rsidRPr="00295C58">
        <w:rPr>
          <w:lang w:val="lv-LV"/>
        </w:rPr>
        <w:t>n</w:t>
      </w:r>
      <w:r w:rsidR="009841A1" w:rsidRPr="00295C58">
        <w:rPr>
          <w:lang w:val="lv-LV"/>
        </w:rPr>
        <w:t xml:space="preserve">eapstrīd, ka </w:t>
      </w:r>
      <w:r w:rsidR="00723AC2" w:rsidRPr="00295C58">
        <w:rPr>
          <w:lang w:val="lv-LV"/>
        </w:rPr>
        <w:t xml:space="preserve">kratīšana </w:t>
      </w:r>
      <w:r w:rsidR="00413A2C" w:rsidRPr="00295C58">
        <w:rPr>
          <w:lang w:val="lv-LV"/>
        </w:rPr>
        <w:t xml:space="preserve">iesniedzēja </w:t>
      </w:r>
      <w:r w:rsidR="009841A1" w:rsidRPr="00295C58">
        <w:rPr>
          <w:lang w:val="lv-LV"/>
        </w:rPr>
        <w:t>biroj</w:t>
      </w:r>
      <w:r w:rsidR="00723AC2" w:rsidRPr="00295C58">
        <w:rPr>
          <w:lang w:val="lv-LV"/>
        </w:rPr>
        <w:t xml:space="preserve">ā ir uzskatāma par iejaukšanos viņa tiesībās, ko garantē </w:t>
      </w:r>
      <w:r w:rsidR="009841A1" w:rsidRPr="00295C58">
        <w:rPr>
          <w:lang w:val="lv-LV"/>
        </w:rPr>
        <w:t xml:space="preserve">Konvencijas </w:t>
      </w:r>
      <w:proofErr w:type="gramStart"/>
      <w:r w:rsidR="006B0BB3" w:rsidRPr="00295C58">
        <w:rPr>
          <w:lang w:val="lv-LV"/>
        </w:rPr>
        <w:t>8.pant</w:t>
      </w:r>
      <w:r w:rsidR="00295C58" w:rsidRPr="00295C58">
        <w:rPr>
          <w:lang w:val="lv-LV"/>
        </w:rPr>
        <w:t>s</w:t>
      </w:r>
      <w:proofErr w:type="gramEnd"/>
      <w:r w:rsidR="00DD388C" w:rsidRPr="00295C58">
        <w:rPr>
          <w:lang w:val="lv-LV"/>
        </w:rPr>
        <w:t xml:space="preserve">. </w:t>
      </w:r>
      <w:r w:rsidR="006B0BB3" w:rsidRPr="00295C58">
        <w:rPr>
          <w:lang w:val="lv-LV"/>
        </w:rPr>
        <w:t>Tiesa neredz nekādu iemeslu uzskatīt citādi</w:t>
      </w:r>
      <w:r w:rsidR="00DD388C" w:rsidRPr="00295C58">
        <w:rPr>
          <w:lang w:val="lv-LV"/>
        </w:rPr>
        <w:t xml:space="preserve"> (</w:t>
      </w:r>
      <w:proofErr w:type="spellStart"/>
      <w:r w:rsidR="00295C58" w:rsidRPr="00295C58">
        <w:rPr>
          <w:i/>
          <w:lang w:val="lv-LV"/>
        </w:rPr>
        <w:t>mutatis</w:t>
      </w:r>
      <w:proofErr w:type="spellEnd"/>
      <w:r w:rsidR="00295C58" w:rsidRPr="00295C58">
        <w:rPr>
          <w:i/>
          <w:lang w:val="lv-LV"/>
        </w:rPr>
        <w:t xml:space="preserve"> </w:t>
      </w:r>
      <w:proofErr w:type="spellStart"/>
      <w:r w:rsidR="00295C58" w:rsidRPr="00295C58">
        <w:rPr>
          <w:i/>
          <w:lang w:val="lv-LV"/>
        </w:rPr>
        <w:t>mutandis</w:t>
      </w:r>
      <w:proofErr w:type="spellEnd"/>
      <w:r w:rsidR="00295C58" w:rsidRPr="00295C58">
        <w:rPr>
          <w:lang w:val="lv-LV"/>
        </w:rPr>
        <w:t xml:space="preserve"> </w:t>
      </w:r>
      <w:r w:rsidR="006B0BB3" w:rsidRPr="00295C58">
        <w:rPr>
          <w:lang w:val="lv-LV"/>
        </w:rPr>
        <w:t>skatīt lietu</w:t>
      </w:r>
      <w:r w:rsidR="00DD388C" w:rsidRPr="00295C58">
        <w:rPr>
          <w:lang w:val="lv-LV"/>
        </w:rPr>
        <w:t xml:space="preserve"> </w:t>
      </w:r>
      <w:proofErr w:type="spellStart"/>
      <w:r w:rsidR="00DD388C" w:rsidRPr="00295C58">
        <w:rPr>
          <w:i/>
          <w:lang w:val="lv-LV"/>
        </w:rPr>
        <w:t>Golovan</w:t>
      </w:r>
      <w:r w:rsidR="006B0BB3" w:rsidRPr="00295C58">
        <w:rPr>
          <w:i/>
          <w:lang w:val="lv-LV"/>
        </w:rPr>
        <w:t>s</w:t>
      </w:r>
      <w:proofErr w:type="spellEnd"/>
      <w:r w:rsidR="006B0BB3" w:rsidRPr="00295C58">
        <w:rPr>
          <w:i/>
          <w:lang w:val="lv-LV"/>
        </w:rPr>
        <w:t xml:space="preserve"> pret Ukrainu</w:t>
      </w:r>
      <w:r w:rsidR="00DD388C" w:rsidRPr="00295C58">
        <w:rPr>
          <w:i/>
          <w:lang w:val="lv-LV"/>
        </w:rPr>
        <w:t>,</w:t>
      </w:r>
      <w:r w:rsidR="006B0BB3" w:rsidRPr="00295C58">
        <w:rPr>
          <w:lang w:val="lv-LV"/>
        </w:rPr>
        <w:t xml:space="preserve"> </w:t>
      </w:r>
      <w:r w:rsidR="00295C58" w:rsidRPr="00295C58">
        <w:rPr>
          <w:lang w:val="lv-LV"/>
        </w:rPr>
        <w:t>N</w:t>
      </w:r>
      <w:r w:rsidR="006B0BB3" w:rsidRPr="00295C58">
        <w:rPr>
          <w:lang w:val="lv-LV"/>
        </w:rPr>
        <w:t>r</w:t>
      </w:r>
      <w:r w:rsidR="00DD388C" w:rsidRPr="00295C58">
        <w:rPr>
          <w:lang w:val="lv-LV"/>
        </w:rPr>
        <w:t>.41716/06</w:t>
      </w:r>
      <w:r w:rsidR="006B0BB3" w:rsidRPr="00295C58">
        <w:rPr>
          <w:snapToGrid w:val="0"/>
          <w:lang w:val="lv-LV"/>
        </w:rPr>
        <w:t xml:space="preserve">, </w:t>
      </w:r>
      <w:proofErr w:type="gramStart"/>
      <w:r w:rsidR="00295C58" w:rsidRPr="00295C58">
        <w:rPr>
          <w:snapToGrid w:val="0"/>
          <w:lang w:val="lv-LV"/>
        </w:rPr>
        <w:t>2012.gada</w:t>
      </w:r>
      <w:proofErr w:type="gramEnd"/>
      <w:r w:rsidR="00295C58" w:rsidRPr="00295C58">
        <w:rPr>
          <w:snapToGrid w:val="0"/>
          <w:lang w:val="lv-LV"/>
        </w:rPr>
        <w:t xml:space="preserve"> 5.jūlija sprieduma </w:t>
      </w:r>
      <w:r w:rsidR="00DD388C" w:rsidRPr="00295C58">
        <w:rPr>
          <w:snapToGrid w:val="0"/>
          <w:lang w:val="lv-LV"/>
        </w:rPr>
        <w:t>51</w:t>
      </w:r>
      <w:r w:rsidR="006B0BB3" w:rsidRPr="00295C58">
        <w:rPr>
          <w:snapToGrid w:val="0"/>
          <w:lang w:val="lv-LV"/>
        </w:rPr>
        <w:t>.</w:t>
      </w:r>
      <w:r w:rsidR="00295C58" w:rsidRPr="00295C58">
        <w:rPr>
          <w:snapToGrid w:val="0"/>
          <w:lang w:val="lv-LV"/>
        </w:rPr>
        <w:t>rindkopa un tajā citētā tiesu prakse</w:t>
      </w:r>
      <w:r w:rsidR="00DD388C" w:rsidRPr="00295C58">
        <w:rPr>
          <w:lang w:val="lv-LV"/>
        </w:rPr>
        <w:t>).</w:t>
      </w:r>
    </w:p>
    <w:p w:rsidR="000239B3" w:rsidRPr="00295C58" w:rsidRDefault="003737F3" w:rsidP="00065CBA">
      <w:pPr>
        <w:pStyle w:val="ECHRPara"/>
        <w:numPr>
          <w:ilvl w:val="0"/>
          <w:numId w:val="19"/>
        </w:numPr>
        <w:ind w:left="0" w:firstLine="284"/>
        <w:rPr>
          <w:lang w:val="lv-LV"/>
        </w:rPr>
      </w:pPr>
      <w:r>
        <w:rPr>
          <w:lang w:val="lv-LV"/>
        </w:rPr>
        <w:t xml:space="preserve"> </w:t>
      </w:r>
      <w:r w:rsidR="00295C58" w:rsidRPr="00295C58">
        <w:rPr>
          <w:lang w:val="lv-LV"/>
        </w:rPr>
        <w:t>Turpinājumā</w:t>
      </w:r>
      <w:r w:rsidR="006B0BB3" w:rsidRPr="00295C58">
        <w:rPr>
          <w:lang w:val="lv-LV"/>
        </w:rPr>
        <w:t xml:space="preserve"> Tiesai ir jāpārbauda, vai iejaukšanās atbilst </w:t>
      </w:r>
      <w:proofErr w:type="gramStart"/>
      <w:r w:rsidR="006B0BB3" w:rsidRPr="00295C58">
        <w:rPr>
          <w:lang w:val="lv-LV"/>
        </w:rPr>
        <w:t>8.panta</w:t>
      </w:r>
      <w:proofErr w:type="gramEnd"/>
      <w:r w:rsidR="006B0BB3" w:rsidRPr="00295C58">
        <w:rPr>
          <w:lang w:val="lv-LV"/>
        </w:rPr>
        <w:t xml:space="preserve"> 2.punkta noteikumiem</w:t>
      </w:r>
      <w:r w:rsidR="00DD388C" w:rsidRPr="00295C58">
        <w:rPr>
          <w:lang w:val="lv-LV"/>
        </w:rPr>
        <w:t xml:space="preserve">. </w:t>
      </w:r>
      <w:r w:rsidR="006B0BB3" w:rsidRPr="00295C58">
        <w:rPr>
          <w:lang w:val="lv-LV"/>
        </w:rPr>
        <w:t>Izteiciens „saskaņā ar likumu</w:t>
      </w:r>
      <w:r w:rsidR="00DD388C" w:rsidRPr="00295C58">
        <w:rPr>
          <w:lang w:val="lv-LV"/>
        </w:rPr>
        <w:t xml:space="preserve">” </w:t>
      </w:r>
      <w:r w:rsidR="006B0BB3" w:rsidRPr="00295C58">
        <w:rPr>
          <w:lang w:val="lv-LV"/>
        </w:rPr>
        <w:t>vis</w:t>
      </w:r>
      <w:r w:rsidR="00295C58" w:rsidRPr="00295C58">
        <w:rPr>
          <w:lang w:val="lv-LV"/>
        </w:rPr>
        <w:t>u</w:t>
      </w:r>
      <w:r w:rsidR="006B0BB3" w:rsidRPr="00295C58">
        <w:rPr>
          <w:lang w:val="lv-LV"/>
        </w:rPr>
        <w:t xml:space="preserve">pirms </w:t>
      </w:r>
      <w:r w:rsidR="00295C58" w:rsidRPr="00295C58">
        <w:rPr>
          <w:lang w:val="lv-LV"/>
        </w:rPr>
        <w:t>pieprasa</w:t>
      </w:r>
      <w:r w:rsidR="009D486B" w:rsidRPr="00295C58">
        <w:rPr>
          <w:lang w:val="lv-LV"/>
        </w:rPr>
        <w:t xml:space="preserve">, </w:t>
      </w:r>
      <w:r w:rsidR="00295C58" w:rsidRPr="00295C58">
        <w:rPr>
          <w:lang w:val="lv-LV"/>
        </w:rPr>
        <w:t xml:space="preserve">lai apstrīdētajam </w:t>
      </w:r>
      <w:r w:rsidR="009D486B" w:rsidRPr="00295C58">
        <w:rPr>
          <w:lang w:val="lv-LV"/>
        </w:rPr>
        <w:t xml:space="preserve">pasākumam būtu </w:t>
      </w:r>
      <w:r w:rsidR="00295C58" w:rsidRPr="00295C58">
        <w:rPr>
          <w:lang w:val="lv-LV"/>
        </w:rPr>
        <w:t xml:space="preserve">kāds tiesiskais pamats </w:t>
      </w:r>
      <w:r w:rsidR="00413A2C" w:rsidRPr="00295C58">
        <w:rPr>
          <w:lang w:val="lv-LV"/>
        </w:rPr>
        <w:t>nacionālaj</w:t>
      </w:r>
      <w:r w:rsidR="00295C58" w:rsidRPr="00295C58">
        <w:rPr>
          <w:lang w:val="lv-LV"/>
        </w:rPr>
        <w:t>os</w:t>
      </w:r>
      <w:r w:rsidR="00413A2C" w:rsidRPr="00295C58">
        <w:rPr>
          <w:lang w:val="lv-LV"/>
        </w:rPr>
        <w:t xml:space="preserve"> </w:t>
      </w:r>
      <w:r w:rsidR="009D486B" w:rsidRPr="00295C58">
        <w:rPr>
          <w:lang w:val="lv-LV"/>
        </w:rPr>
        <w:t>tiesību akt</w:t>
      </w:r>
      <w:r w:rsidR="00295C58" w:rsidRPr="00295C58">
        <w:rPr>
          <w:lang w:val="lv-LV"/>
        </w:rPr>
        <w:t>os</w:t>
      </w:r>
      <w:r w:rsidR="00DD388C" w:rsidRPr="00295C58">
        <w:rPr>
          <w:lang w:val="lv-LV"/>
        </w:rPr>
        <w:t xml:space="preserve">; </w:t>
      </w:r>
      <w:r w:rsidR="009D486B" w:rsidRPr="00295C58">
        <w:rPr>
          <w:lang w:val="lv-LV"/>
        </w:rPr>
        <w:t xml:space="preserve">otrkārt, </w:t>
      </w:r>
      <w:r w:rsidR="003B4EEF" w:rsidRPr="00295C58">
        <w:rPr>
          <w:lang w:val="lv-LV"/>
        </w:rPr>
        <w:t>tas attiecas uz konkrētā likuma kvalitāti</w:t>
      </w:r>
      <w:r w:rsidR="00DD388C" w:rsidRPr="00295C58">
        <w:rPr>
          <w:lang w:val="lv-LV"/>
        </w:rPr>
        <w:t xml:space="preserve">, </w:t>
      </w:r>
      <w:r w:rsidR="00295C58" w:rsidRPr="00295C58">
        <w:rPr>
          <w:lang w:val="lv-LV"/>
        </w:rPr>
        <w:t>pieprasot</w:t>
      </w:r>
      <w:r w:rsidR="003B4EEF" w:rsidRPr="00295C58">
        <w:rPr>
          <w:lang w:val="lv-LV"/>
        </w:rPr>
        <w:t xml:space="preserve">, ka </w:t>
      </w:r>
      <w:r w:rsidR="00295C58" w:rsidRPr="00295C58">
        <w:rPr>
          <w:lang w:val="lv-LV"/>
        </w:rPr>
        <w:t xml:space="preserve">lai </w:t>
      </w:r>
      <w:r w:rsidR="003B4EEF" w:rsidRPr="00295C58">
        <w:rPr>
          <w:lang w:val="lv-LV"/>
        </w:rPr>
        <w:t>ta</w:t>
      </w:r>
      <w:r w:rsidR="00295C58" w:rsidRPr="00295C58">
        <w:rPr>
          <w:lang w:val="lv-LV"/>
        </w:rPr>
        <w:t>s</w:t>
      </w:r>
      <w:r w:rsidR="003B4EEF" w:rsidRPr="00295C58">
        <w:rPr>
          <w:lang w:val="lv-LV"/>
        </w:rPr>
        <w:t xml:space="preserve"> </w:t>
      </w:r>
      <w:r w:rsidR="00295C58" w:rsidRPr="00295C58">
        <w:rPr>
          <w:lang w:val="lv-LV"/>
        </w:rPr>
        <w:t xml:space="preserve">būtu </w:t>
      </w:r>
      <w:r w:rsidR="003B4EEF" w:rsidRPr="00295C58">
        <w:rPr>
          <w:lang w:val="lv-LV"/>
        </w:rPr>
        <w:t>pieejam</w:t>
      </w:r>
      <w:r w:rsidR="00295C58" w:rsidRPr="00295C58">
        <w:rPr>
          <w:lang w:val="lv-LV"/>
        </w:rPr>
        <w:t>s</w:t>
      </w:r>
      <w:r w:rsidR="00DD388C" w:rsidRPr="00295C58">
        <w:rPr>
          <w:lang w:val="lv-LV"/>
        </w:rPr>
        <w:t xml:space="preserve"> </w:t>
      </w:r>
      <w:r w:rsidR="003B4EEF" w:rsidRPr="00295C58">
        <w:rPr>
          <w:lang w:val="lv-LV"/>
        </w:rPr>
        <w:t>attiecīgajai personai</w:t>
      </w:r>
      <w:r w:rsidR="00DD388C" w:rsidRPr="00295C58">
        <w:rPr>
          <w:lang w:val="lv-LV"/>
        </w:rPr>
        <w:t xml:space="preserve">, </w:t>
      </w:r>
      <w:r w:rsidR="003B4EEF" w:rsidRPr="00295C58">
        <w:rPr>
          <w:lang w:val="lv-LV"/>
        </w:rPr>
        <w:t xml:space="preserve">kurai turklāt ir jāspēj paredzēt </w:t>
      </w:r>
      <w:r w:rsidR="008E2891" w:rsidRPr="00295C58">
        <w:rPr>
          <w:lang w:val="lv-LV"/>
        </w:rPr>
        <w:t>t</w:t>
      </w:r>
      <w:r w:rsidR="00413A2C" w:rsidRPr="00295C58">
        <w:rPr>
          <w:lang w:val="lv-LV"/>
        </w:rPr>
        <w:t>ā</w:t>
      </w:r>
      <w:r w:rsidR="008E2891" w:rsidRPr="00295C58">
        <w:rPr>
          <w:lang w:val="lv-LV"/>
        </w:rPr>
        <w:t xml:space="preserve"> radītās sekas</w:t>
      </w:r>
      <w:r w:rsidR="00295C58" w:rsidRPr="00295C58">
        <w:rPr>
          <w:lang w:val="lv-LV"/>
        </w:rPr>
        <w:t>,</w:t>
      </w:r>
      <w:r w:rsidR="00DD388C" w:rsidRPr="00295C58">
        <w:rPr>
          <w:lang w:val="lv-LV"/>
        </w:rPr>
        <w:t xml:space="preserve"> </w:t>
      </w:r>
      <w:r w:rsidR="008E2891" w:rsidRPr="00295C58">
        <w:rPr>
          <w:lang w:val="lv-LV"/>
        </w:rPr>
        <w:t xml:space="preserve">un </w:t>
      </w:r>
      <w:r w:rsidR="00295C58" w:rsidRPr="00295C58">
        <w:rPr>
          <w:lang w:val="lv-LV"/>
        </w:rPr>
        <w:t xml:space="preserve">lai tas </w:t>
      </w:r>
      <w:r w:rsidR="008E2891" w:rsidRPr="00295C58">
        <w:rPr>
          <w:lang w:val="lv-LV"/>
        </w:rPr>
        <w:t>atbilstu</w:t>
      </w:r>
      <w:r w:rsidR="00DD388C" w:rsidRPr="00295C58">
        <w:rPr>
          <w:lang w:val="lv-LV"/>
        </w:rPr>
        <w:t xml:space="preserve"> </w:t>
      </w:r>
      <w:r w:rsidR="008E2891" w:rsidRPr="00295C58">
        <w:rPr>
          <w:lang w:val="lv-LV"/>
        </w:rPr>
        <w:t>likuma varai (cita starpā skatīt</w:t>
      </w:r>
      <w:r w:rsidR="00DD388C" w:rsidRPr="00295C58">
        <w:rPr>
          <w:lang w:val="lv-LV"/>
        </w:rPr>
        <w:t xml:space="preserve"> </w:t>
      </w:r>
      <w:r w:rsidR="008E2891" w:rsidRPr="00295C58">
        <w:rPr>
          <w:lang w:val="lv-LV"/>
        </w:rPr>
        <w:t xml:space="preserve">lietu </w:t>
      </w:r>
      <w:proofErr w:type="spellStart"/>
      <w:r w:rsidR="00DD388C" w:rsidRPr="00295C58">
        <w:rPr>
          <w:i/>
          <w:lang w:val="lv-LV"/>
        </w:rPr>
        <w:t>Kopp</w:t>
      </w:r>
      <w:proofErr w:type="spellEnd"/>
      <w:r w:rsidR="008E2891" w:rsidRPr="00295C58">
        <w:rPr>
          <w:i/>
          <w:lang w:val="lv-LV"/>
        </w:rPr>
        <w:t xml:space="preserve"> pret Šveici</w:t>
      </w:r>
      <w:r w:rsidR="00E47933" w:rsidRPr="00295C58">
        <w:rPr>
          <w:lang w:val="lv-LV"/>
        </w:rPr>
        <w:t xml:space="preserve">, </w:t>
      </w:r>
      <w:proofErr w:type="gramStart"/>
      <w:r w:rsidR="008E2891" w:rsidRPr="00295C58">
        <w:rPr>
          <w:lang w:val="lv-LV"/>
        </w:rPr>
        <w:t>1998.gada</w:t>
      </w:r>
      <w:proofErr w:type="gramEnd"/>
      <w:r w:rsidR="008E2891" w:rsidRPr="00295C58">
        <w:rPr>
          <w:lang w:val="lv-LV"/>
        </w:rPr>
        <w:t xml:space="preserve"> 25.marts</w:t>
      </w:r>
      <w:r w:rsidR="00295C58" w:rsidRPr="00295C58">
        <w:rPr>
          <w:lang w:val="lv-LV"/>
        </w:rPr>
        <w:t xml:space="preserve"> sprieduma</w:t>
      </w:r>
      <w:r w:rsidR="008E2891" w:rsidRPr="00295C58">
        <w:rPr>
          <w:lang w:val="lv-LV"/>
        </w:rPr>
        <w:t xml:space="preserve"> </w:t>
      </w:r>
      <w:r w:rsidR="00DD388C" w:rsidRPr="00295C58">
        <w:rPr>
          <w:lang w:val="lv-LV"/>
        </w:rPr>
        <w:t>55</w:t>
      </w:r>
      <w:r w:rsidR="008E2891" w:rsidRPr="00295C58">
        <w:rPr>
          <w:lang w:val="lv-LV"/>
        </w:rPr>
        <w:t>.</w:t>
      </w:r>
      <w:r w:rsidR="00295C58" w:rsidRPr="00295C58">
        <w:rPr>
          <w:lang w:val="lv-LV"/>
        </w:rPr>
        <w:t>rindkopa</w:t>
      </w:r>
      <w:r w:rsidR="00DD388C" w:rsidRPr="00295C58">
        <w:rPr>
          <w:lang w:val="lv-LV"/>
        </w:rPr>
        <w:t xml:space="preserve">, </w:t>
      </w:r>
      <w:r w:rsidR="008E2891" w:rsidRPr="00295C58">
        <w:rPr>
          <w:i/>
          <w:lang w:val="lv-LV"/>
        </w:rPr>
        <w:t xml:space="preserve">Ziņojumi par spriedumiem un lēmumiem </w:t>
      </w:r>
      <w:r w:rsidR="00DD388C" w:rsidRPr="00295C58">
        <w:rPr>
          <w:lang w:val="lv-LV"/>
        </w:rPr>
        <w:t>1998</w:t>
      </w:r>
      <w:r w:rsidR="00DD388C" w:rsidRPr="00295C58">
        <w:rPr>
          <w:lang w:val="lv-LV"/>
        </w:rPr>
        <w:noBreakHyphen/>
        <w:t>II).</w:t>
      </w:r>
    </w:p>
    <w:p w:rsidR="000239B3" w:rsidRPr="005B2F36" w:rsidRDefault="003737F3" w:rsidP="00065CBA">
      <w:pPr>
        <w:pStyle w:val="ECHRPara"/>
        <w:numPr>
          <w:ilvl w:val="0"/>
          <w:numId w:val="19"/>
        </w:numPr>
        <w:ind w:left="0" w:firstLine="284"/>
        <w:rPr>
          <w:lang w:val="lv-LV"/>
        </w:rPr>
      </w:pPr>
      <w:r>
        <w:rPr>
          <w:lang w:val="lv-LV"/>
        </w:rPr>
        <w:t xml:space="preserve"> </w:t>
      </w:r>
      <w:r w:rsidR="008E2891" w:rsidRPr="00295C58">
        <w:rPr>
          <w:lang w:val="lv-LV"/>
        </w:rPr>
        <w:t xml:space="preserve">Puses neapstrīd, ka kratīšanu bija </w:t>
      </w:r>
      <w:r w:rsidR="00295C58" w:rsidRPr="00295C58">
        <w:rPr>
          <w:lang w:val="lv-LV"/>
        </w:rPr>
        <w:t xml:space="preserve">akceptējis </w:t>
      </w:r>
      <w:r w:rsidR="008E2891" w:rsidRPr="00295C58">
        <w:rPr>
          <w:lang w:val="lv-LV"/>
        </w:rPr>
        <w:t xml:space="preserve">prokurors saskaņā ar Kriminālprocesa kodeksa 168.pantā paredzēto </w:t>
      </w:r>
      <w:r w:rsidR="00295C58" w:rsidRPr="00295C58">
        <w:rPr>
          <w:lang w:val="lv-LV"/>
        </w:rPr>
        <w:t xml:space="preserve">steidzamības </w:t>
      </w:r>
      <w:r w:rsidR="008E2891" w:rsidRPr="00295C58">
        <w:rPr>
          <w:lang w:val="lv-LV"/>
        </w:rPr>
        <w:t>izņēmumu</w:t>
      </w:r>
      <w:r w:rsidR="006436B4" w:rsidRPr="00295C58">
        <w:rPr>
          <w:lang w:val="lv-LV"/>
        </w:rPr>
        <w:t xml:space="preserve">. </w:t>
      </w:r>
      <w:r w:rsidR="008E2891" w:rsidRPr="005B2F36">
        <w:rPr>
          <w:lang w:val="lv-LV"/>
        </w:rPr>
        <w:t xml:space="preserve">Tādēļ Tiesa konstatē, ka </w:t>
      </w:r>
      <w:r w:rsidR="00295C58" w:rsidRPr="005B2F36">
        <w:rPr>
          <w:lang w:val="lv-LV"/>
        </w:rPr>
        <w:t xml:space="preserve">formāli </w:t>
      </w:r>
      <w:r w:rsidR="008E2891" w:rsidRPr="005B2F36">
        <w:rPr>
          <w:lang w:val="lv-LV"/>
        </w:rPr>
        <w:t xml:space="preserve">šīs iejaukšanās </w:t>
      </w:r>
      <w:r w:rsidR="00295C58" w:rsidRPr="005B2F36">
        <w:rPr>
          <w:lang w:val="lv-LV"/>
        </w:rPr>
        <w:t xml:space="preserve">bija ar tiesisko pamatu nacionālajos </w:t>
      </w:r>
      <w:r w:rsidR="008E2891" w:rsidRPr="005B2F36">
        <w:rPr>
          <w:lang w:val="lv-LV"/>
        </w:rPr>
        <w:t>tiesību aktos</w:t>
      </w:r>
      <w:r w:rsidR="006436B4" w:rsidRPr="005B2F36">
        <w:rPr>
          <w:lang w:val="lv-LV"/>
        </w:rPr>
        <w:t>.</w:t>
      </w:r>
    </w:p>
    <w:p w:rsidR="000239B3" w:rsidRPr="005B2F36" w:rsidRDefault="003737F3" w:rsidP="00065CBA">
      <w:pPr>
        <w:pStyle w:val="ECHRPara"/>
        <w:numPr>
          <w:ilvl w:val="0"/>
          <w:numId w:val="19"/>
        </w:numPr>
        <w:ind w:left="0" w:firstLine="284"/>
        <w:rPr>
          <w:lang w:val="lv-LV"/>
        </w:rPr>
      </w:pPr>
      <w:r>
        <w:rPr>
          <w:lang w:val="lv-LV"/>
        </w:rPr>
        <w:t xml:space="preserve"> </w:t>
      </w:r>
      <w:r w:rsidR="008E2891" w:rsidRPr="005B2F36">
        <w:rPr>
          <w:lang w:val="lv-LV"/>
        </w:rPr>
        <w:t>Tiesa norāda, ka tās rīcībā esošie dokumenti neliecina, ka</w:t>
      </w:r>
      <w:r w:rsidR="00EA0FBB" w:rsidRPr="005B2F36">
        <w:rPr>
          <w:lang w:val="lv-LV"/>
        </w:rPr>
        <w:t xml:space="preserve"> </w:t>
      </w:r>
      <w:r w:rsidR="008E2891" w:rsidRPr="005B2F36">
        <w:rPr>
          <w:lang w:val="lv-LV"/>
        </w:rPr>
        <w:t xml:space="preserve">būtu ticis izvērtēts, vai pastāv </w:t>
      </w:r>
      <w:r w:rsidR="00295C58" w:rsidRPr="005B2F36">
        <w:rPr>
          <w:lang w:val="lv-LV"/>
        </w:rPr>
        <w:t>leģitīma steidzamība</w:t>
      </w:r>
      <w:r w:rsidR="008E2891" w:rsidRPr="005B2F36">
        <w:rPr>
          <w:lang w:val="lv-LV"/>
        </w:rPr>
        <w:t xml:space="preserve">, kas </w:t>
      </w:r>
      <w:r w:rsidR="00295C58" w:rsidRPr="005B2F36">
        <w:rPr>
          <w:lang w:val="lv-LV"/>
        </w:rPr>
        <w:t xml:space="preserve">lika izmantot </w:t>
      </w:r>
      <w:r w:rsidR="008E2891" w:rsidRPr="005B2F36">
        <w:rPr>
          <w:lang w:val="lv-LV"/>
        </w:rPr>
        <w:t xml:space="preserve">Kriminālprocesa kodeksa 168.pantā </w:t>
      </w:r>
      <w:r w:rsidR="00295C58" w:rsidRPr="005B2F36">
        <w:rPr>
          <w:lang w:val="lv-LV"/>
        </w:rPr>
        <w:t xml:space="preserve">paredzēto </w:t>
      </w:r>
      <w:r w:rsidR="008E2891" w:rsidRPr="005B2F36">
        <w:rPr>
          <w:lang w:val="lv-LV"/>
        </w:rPr>
        <w:t>izņēmuma procedūr</w:t>
      </w:r>
      <w:r w:rsidR="00295C58" w:rsidRPr="005B2F36">
        <w:rPr>
          <w:lang w:val="lv-LV"/>
        </w:rPr>
        <w:t>u</w:t>
      </w:r>
      <w:r w:rsidR="00EA0FBB" w:rsidRPr="005B2F36">
        <w:rPr>
          <w:lang w:val="lv-LV"/>
        </w:rPr>
        <w:t>.</w:t>
      </w:r>
      <w:r w:rsidR="006436B4" w:rsidRPr="005B2F36">
        <w:rPr>
          <w:lang w:val="lv-LV"/>
        </w:rPr>
        <w:t xml:space="preserve"> </w:t>
      </w:r>
      <w:r w:rsidR="00295C58" w:rsidRPr="005B2F36">
        <w:rPr>
          <w:lang w:val="lv-LV"/>
        </w:rPr>
        <w:t>Šī norma</w:t>
      </w:r>
      <w:r w:rsidR="008E2891" w:rsidRPr="005B2F36">
        <w:rPr>
          <w:lang w:val="lv-LV"/>
        </w:rPr>
        <w:t xml:space="preserve"> neparedzēja šādas izvērtēšanas </w:t>
      </w:r>
      <w:r w:rsidR="00896333" w:rsidRPr="005B2F36">
        <w:rPr>
          <w:lang w:val="lv-LV"/>
        </w:rPr>
        <w:t>noformēšanu rakstveidā</w:t>
      </w:r>
      <w:r w:rsidR="006436B4" w:rsidRPr="005B2F36">
        <w:rPr>
          <w:lang w:val="lv-LV"/>
        </w:rPr>
        <w:t xml:space="preserve">; </w:t>
      </w:r>
      <w:r w:rsidR="00295C58" w:rsidRPr="005B2F36">
        <w:rPr>
          <w:lang w:val="lv-LV"/>
        </w:rPr>
        <w:t>šķiet</w:t>
      </w:r>
      <w:r w:rsidR="00D42FED" w:rsidRPr="005B2F36">
        <w:rPr>
          <w:lang w:val="lv-LV"/>
        </w:rPr>
        <w:t xml:space="preserve">, ka izmeklēšanas iestādēm pietika ar uzskatu, ka šāda </w:t>
      </w:r>
      <w:r w:rsidR="00295C58" w:rsidRPr="005B2F36">
        <w:rPr>
          <w:lang w:val="lv-LV"/>
        </w:rPr>
        <w:t>steidzamība</w:t>
      </w:r>
      <w:r w:rsidR="00D42FED" w:rsidRPr="005B2F36">
        <w:rPr>
          <w:lang w:val="lv-LV"/>
        </w:rPr>
        <w:t xml:space="preserve"> ir nepieciešama</w:t>
      </w:r>
      <w:r w:rsidR="006436B4" w:rsidRPr="005B2F36">
        <w:rPr>
          <w:lang w:val="lv-LV"/>
        </w:rPr>
        <w:t>.</w:t>
      </w:r>
    </w:p>
    <w:p w:rsidR="000239B3" w:rsidRPr="002A7BD1" w:rsidRDefault="003737F3" w:rsidP="00065CBA">
      <w:pPr>
        <w:pStyle w:val="ECHRPara"/>
        <w:numPr>
          <w:ilvl w:val="0"/>
          <w:numId w:val="19"/>
        </w:numPr>
        <w:ind w:left="0" w:firstLine="284"/>
        <w:rPr>
          <w:lang w:val="lv-LV"/>
        </w:rPr>
      </w:pPr>
      <w:r>
        <w:rPr>
          <w:lang w:val="lv-LV"/>
        </w:rPr>
        <w:t xml:space="preserve"> </w:t>
      </w:r>
      <w:r w:rsidR="00D42FED" w:rsidRPr="00C678EA">
        <w:rPr>
          <w:lang w:val="lv-LV"/>
        </w:rPr>
        <w:t xml:space="preserve">Tiesa neizslēdz, ka varētu būt situācijas, </w:t>
      </w:r>
      <w:r w:rsidR="00667D4D" w:rsidRPr="00C678EA">
        <w:rPr>
          <w:lang w:val="lv-LV"/>
        </w:rPr>
        <w:t xml:space="preserve">kurās leģitīmi būtu nepieciešams izmantot steidzamas </w:t>
      </w:r>
      <w:r w:rsidR="005B2F36" w:rsidRPr="00C678EA">
        <w:rPr>
          <w:lang w:val="lv-LV"/>
        </w:rPr>
        <w:t>kratīšanas ar saīsinātu akceptēšanas procedūru</w:t>
      </w:r>
      <w:r w:rsidR="006436B4" w:rsidRPr="00C678EA">
        <w:rPr>
          <w:lang w:val="lv-LV"/>
        </w:rPr>
        <w:t xml:space="preserve">. </w:t>
      </w:r>
      <w:r w:rsidR="00D42FED" w:rsidRPr="00C678EA">
        <w:rPr>
          <w:lang w:val="lv-LV"/>
        </w:rPr>
        <w:t xml:space="preserve">Tiesai ir </w:t>
      </w:r>
      <w:r w:rsidR="005B2F36" w:rsidRPr="00C678EA">
        <w:rPr>
          <w:lang w:val="lv-LV"/>
        </w:rPr>
        <w:t xml:space="preserve">bijusi iespēja </w:t>
      </w:r>
      <w:r w:rsidR="00D42FED" w:rsidRPr="00C678EA">
        <w:rPr>
          <w:lang w:val="lv-LV"/>
        </w:rPr>
        <w:t xml:space="preserve">konstatēt, ka prokuratūrai </w:t>
      </w:r>
      <w:r w:rsidR="005B2F36" w:rsidRPr="00C678EA">
        <w:rPr>
          <w:lang w:val="lv-LV"/>
        </w:rPr>
        <w:t xml:space="preserve">varētu </w:t>
      </w:r>
      <w:r w:rsidR="00D42FED" w:rsidRPr="00C678EA">
        <w:rPr>
          <w:lang w:val="lv-LV"/>
        </w:rPr>
        <w:t>būt</w:t>
      </w:r>
      <w:r w:rsidR="005B2F36" w:rsidRPr="00C678EA">
        <w:rPr>
          <w:lang w:val="lv-LV"/>
        </w:rPr>
        <w:t xml:space="preserve"> nepraktiski detalizēti izklāstīt </w:t>
      </w:r>
      <w:r w:rsidR="00D42FED" w:rsidRPr="00C678EA">
        <w:rPr>
          <w:lang w:val="lv-LV"/>
        </w:rPr>
        <w:t>kratīšanas iemeslus (skatīt</w:t>
      </w:r>
      <w:r w:rsidR="00EA0FBB" w:rsidRPr="00C678EA">
        <w:rPr>
          <w:lang w:val="lv-LV"/>
        </w:rPr>
        <w:t>,</w:t>
      </w:r>
      <w:r w:rsidR="00D42FED" w:rsidRPr="00C678EA">
        <w:rPr>
          <w:lang w:val="lv-LV"/>
        </w:rPr>
        <w:t xml:space="preserve"> piemēram</w:t>
      </w:r>
      <w:r w:rsidR="00EA0FBB" w:rsidRPr="00C678EA">
        <w:rPr>
          <w:lang w:val="lv-LV"/>
        </w:rPr>
        <w:t xml:space="preserve">, </w:t>
      </w:r>
      <w:r w:rsidR="00D42FED" w:rsidRPr="00C678EA">
        <w:rPr>
          <w:lang w:val="lv-LV"/>
        </w:rPr>
        <w:t xml:space="preserve">lietu </w:t>
      </w:r>
      <w:r w:rsidR="00EA0FBB" w:rsidRPr="00C678EA">
        <w:rPr>
          <w:i/>
          <w:snapToGrid w:val="0"/>
          <w:lang w:val="lv-LV"/>
        </w:rPr>
        <w:t xml:space="preserve">Nagla </w:t>
      </w:r>
      <w:r w:rsidR="00D42FED" w:rsidRPr="00C678EA">
        <w:rPr>
          <w:i/>
          <w:snapToGrid w:val="0"/>
          <w:lang w:val="lv-LV"/>
        </w:rPr>
        <w:t>pret Latviju</w:t>
      </w:r>
      <w:r w:rsidR="00D42FED" w:rsidRPr="00C678EA">
        <w:rPr>
          <w:snapToGrid w:val="0"/>
          <w:lang w:val="lv-LV"/>
        </w:rPr>
        <w:t xml:space="preserve">, </w:t>
      </w:r>
      <w:r w:rsidR="005B2F36" w:rsidRPr="00C678EA">
        <w:rPr>
          <w:snapToGrid w:val="0"/>
          <w:lang w:val="lv-LV"/>
        </w:rPr>
        <w:t>N</w:t>
      </w:r>
      <w:r w:rsidR="00D42FED" w:rsidRPr="00C678EA">
        <w:rPr>
          <w:snapToGrid w:val="0"/>
          <w:lang w:val="lv-LV"/>
        </w:rPr>
        <w:t xml:space="preserve">r.73469/10, </w:t>
      </w:r>
      <w:proofErr w:type="gramStart"/>
      <w:r w:rsidR="005B2F36" w:rsidRPr="00C678EA">
        <w:rPr>
          <w:snapToGrid w:val="0"/>
          <w:lang w:val="lv-LV"/>
        </w:rPr>
        <w:t>2013.gada</w:t>
      </w:r>
      <w:proofErr w:type="gramEnd"/>
      <w:r w:rsidR="005B2F36" w:rsidRPr="00C678EA">
        <w:rPr>
          <w:snapToGrid w:val="0"/>
          <w:lang w:val="lv-LV"/>
        </w:rPr>
        <w:t xml:space="preserve"> 16.jūlija sprieduma </w:t>
      </w:r>
      <w:r w:rsidR="00EA0FBB" w:rsidRPr="00C678EA">
        <w:rPr>
          <w:snapToGrid w:val="0"/>
          <w:lang w:val="lv-LV"/>
        </w:rPr>
        <w:t>100</w:t>
      </w:r>
      <w:r w:rsidR="00D42FED" w:rsidRPr="00C678EA">
        <w:rPr>
          <w:snapToGrid w:val="0"/>
          <w:lang w:val="lv-LV"/>
        </w:rPr>
        <w:t>.</w:t>
      </w:r>
      <w:r w:rsidR="005B2F36" w:rsidRPr="00C678EA">
        <w:rPr>
          <w:snapToGrid w:val="0"/>
          <w:lang w:val="lv-LV"/>
        </w:rPr>
        <w:t>rindkopa</w:t>
      </w:r>
      <w:r w:rsidR="00EA0FBB" w:rsidRPr="00C678EA">
        <w:rPr>
          <w:lang w:val="lv-LV"/>
        </w:rPr>
        <w:t>)</w:t>
      </w:r>
      <w:r w:rsidR="002E134A" w:rsidRPr="00C678EA">
        <w:rPr>
          <w:lang w:val="lv-LV"/>
        </w:rPr>
        <w:t xml:space="preserve">. </w:t>
      </w:r>
      <w:r w:rsidR="005B2F36" w:rsidRPr="00C678EA">
        <w:rPr>
          <w:lang w:val="lv-LV"/>
        </w:rPr>
        <w:t xml:space="preserve">Taču </w:t>
      </w:r>
      <w:r w:rsidR="00D42FED" w:rsidRPr="00C678EA">
        <w:rPr>
          <w:lang w:val="lv-LV"/>
        </w:rPr>
        <w:t xml:space="preserve">situācijās, kurās </w:t>
      </w:r>
      <w:r w:rsidR="00E118B4" w:rsidRPr="00C678EA">
        <w:rPr>
          <w:lang w:val="lv-LV"/>
        </w:rPr>
        <w:t xml:space="preserve">nav bijis iespējams iegūt iepriekšēju tiesas orderi, ir īpaša nepieciešamība pēc efektīvi un rūpīgi veikta </w:t>
      </w:r>
      <w:proofErr w:type="spellStart"/>
      <w:r w:rsidR="000D0B30" w:rsidRPr="00C678EA">
        <w:rPr>
          <w:i/>
          <w:lang w:val="lv-LV"/>
        </w:rPr>
        <w:t>ex</w:t>
      </w:r>
      <w:proofErr w:type="spellEnd"/>
      <w:r w:rsidR="000D0B30" w:rsidRPr="00C678EA">
        <w:rPr>
          <w:i/>
          <w:lang w:val="lv-LV"/>
        </w:rPr>
        <w:t xml:space="preserve"> post </w:t>
      </w:r>
      <w:proofErr w:type="spellStart"/>
      <w:r w:rsidR="000D0B30" w:rsidRPr="00C678EA">
        <w:rPr>
          <w:i/>
          <w:lang w:val="lv-LV"/>
        </w:rPr>
        <w:t>factum</w:t>
      </w:r>
      <w:proofErr w:type="spellEnd"/>
      <w:r w:rsidR="000D0B30" w:rsidRPr="00C678EA">
        <w:rPr>
          <w:lang w:val="lv-LV"/>
        </w:rPr>
        <w:t xml:space="preserve"> </w:t>
      </w:r>
      <w:r w:rsidR="00E118B4" w:rsidRPr="00C678EA">
        <w:rPr>
          <w:lang w:val="lv-LV"/>
        </w:rPr>
        <w:t>tiesas novērtējuma par kratīšanas ordera likumību un</w:t>
      </w:r>
      <w:r w:rsidR="000D0B30" w:rsidRPr="00C678EA">
        <w:rPr>
          <w:lang w:val="lv-LV"/>
        </w:rPr>
        <w:t xml:space="preserve"> </w:t>
      </w:r>
      <w:r w:rsidR="00E118B4" w:rsidRPr="00C678EA">
        <w:rPr>
          <w:lang w:val="lv-LV"/>
        </w:rPr>
        <w:t>pamatojumu (skatīt</w:t>
      </w:r>
      <w:r w:rsidR="000D0B30" w:rsidRPr="00C678EA">
        <w:rPr>
          <w:lang w:val="lv-LV"/>
        </w:rPr>
        <w:t xml:space="preserve">, </w:t>
      </w:r>
      <w:r w:rsidR="00E118B4" w:rsidRPr="00C678EA">
        <w:rPr>
          <w:lang w:val="lv-LV"/>
        </w:rPr>
        <w:t>piemēram</w:t>
      </w:r>
      <w:r w:rsidR="005B2F36" w:rsidRPr="00C678EA">
        <w:rPr>
          <w:lang w:val="lv-LV"/>
        </w:rPr>
        <w:t>,</w:t>
      </w:r>
      <w:r w:rsidR="00E118B4" w:rsidRPr="00C678EA">
        <w:rPr>
          <w:lang w:val="lv-LV"/>
        </w:rPr>
        <w:t xml:space="preserve"> lietu</w:t>
      </w:r>
      <w:r w:rsidR="000D0B30" w:rsidRPr="00C678EA">
        <w:rPr>
          <w:lang w:val="lv-LV"/>
        </w:rPr>
        <w:t xml:space="preserve"> </w:t>
      </w:r>
      <w:proofErr w:type="spellStart"/>
      <w:r w:rsidR="00E118B4" w:rsidRPr="00C678EA">
        <w:rPr>
          <w:i/>
          <w:lang w:val="lv-LV"/>
        </w:rPr>
        <w:t>Harju</w:t>
      </w:r>
      <w:proofErr w:type="spellEnd"/>
      <w:r w:rsidR="00E118B4" w:rsidRPr="00C678EA">
        <w:rPr>
          <w:i/>
          <w:lang w:val="lv-LV"/>
        </w:rPr>
        <w:t xml:space="preserve"> pret Somiju</w:t>
      </w:r>
      <w:r w:rsidR="00E118B4" w:rsidRPr="00C678EA">
        <w:rPr>
          <w:lang w:val="lv-LV"/>
        </w:rPr>
        <w:t xml:space="preserve">, </w:t>
      </w:r>
      <w:r w:rsidR="005B2F36" w:rsidRPr="00C678EA">
        <w:rPr>
          <w:lang w:val="lv-LV"/>
        </w:rPr>
        <w:t>N</w:t>
      </w:r>
      <w:r w:rsidR="00E118B4" w:rsidRPr="00C678EA">
        <w:rPr>
          <w:lang w:val="lv-LV"/>
        </w:rPr>
        <w:t>r</w:t>
      </w:r>
      <w:r w:rsidR="000D0B30" w:rsidRPr="00C678EA">
        <w:rPr>
          <w:lang w:val="lv-LV"/>
        </w:rPr>
        <w:t>.56716/09</w:t>
      </w:r>
      <w:r w:rsidR="00E118B4" w:rsidRPr="00C678EA">
        <w:rPr>
          <w:snapToGrid w:val="0"/>
          <w:lang w:val="lv-LV"/>
        </w:rPr>
        <w:t xml:space="preserve">, </w:t>
      </w:r>
      <w:proofErr w:type="gramStart"/>
      <w:r w:rsidR="005B2F36" w:rsidRPr="00C678EA">
        <w:rPr>
          <w:snapToGrid w:val="0"/>
          <w:lang w:val="lv-LV"/>
        </w:rPr>
        <w:t>2011.gada</w:t>
      </w:r>
      <w:proofErr w:type="gramEnd"/>
      <w:r w:rsidR="005B2F36" w:rsidRPr="00C678EA">
        <w:rPr>
          <w:snapToGrid w:val="0"/>
          <w:lang w:val="lv-LV"/>
        </w:rPr>
        <w:t xml:space="preserve"> 15.februāra sprieduma </w:t>
      </w:r>
      <w:r w:rsidR="000D0B30" w:rsidRPr="00C678EA">
        <w:rPr>
          <w:snapToGrid w:val="0"/>
          <w:lang w:val="lv-LV"/>
        </w:rPr>
        <w:t>44</w:t>
      </w:r>
      <w:r w:rsidR="00E118B4" w:rsidRPr="00C678EA">
        <w:rPr>
          <w:snapToGrid w:val="0"/>
          <w:lang w:val="lv-LV"/>
        </w:rPr>
        <w:t>.</w:t>
      </w:r>
      <w:r w:rsidR="005B2F36" w:rsidRPr="00C678EA">
        <w:rPr>
          <w:snapToGrid w:val="0"/>
          <w:lang w:val="lv-LV"/>
        </w:rPr>
        <w:t>rindkopa</w:t>
      </w:r>
      <w:r w:rsidR="000D0B30" w:rsidRPr="00C678EA">
        <w:rPr>
          <w:lang w:val="lv-LV"/>
        </w:rPr>
        <w:t xml:space="preserve">). </w:t>
      </w:r>
      <w:r w:rsidR="00E118B4" w:rsidRPr="00C678EA">
        <w:rPr>
          <w:lang w:val="lv-LV"/>
        </w:rPr>
        <w:t xml:space="preserve">Šāda </w:t>
      </w:r>
      <w:proofErr w:type="spellStart"/>
      <w:r w:rsidR="00E118B4" w:rsidRPr="00C678EA">
        <w:rPr>
          <w:i/>
          <w:lang w:val="lv-LV"/>
        </w:rPr>
        <w:t>ex</w:t>
      </w:r>
      <w:proofErr w:type="spellEnd"/>
      <w:r w:rsidR="00E118B4" w:rsidRPr="00C678EA">
        <w:rPr>
          <w:i/>
          <w:lang w:val="lv-LV"/>
        </w:rPr>
        <w:t xml:space="preserve"> post </w:t>
      </w:r>
      <w:proofErr w:type="spellStart"/>
      <w:r w:rsidR="00E118B4" w:rsidRPr="00C678EA">
        <w:rPr>
          <w:i/>
          <w:lang w:val="lv-LV"/>
        </w:rPr>
        <w:t>factum</w:t>
      </w:r>
      <w:proofErr w:type="spellEnd"/>
      <w:r w:rsidR="00E118B4" w:rsidRPr="00C678EA">
        <w:rPr>
          <w:i/>
          <w:lang w:val="lv-LV"/>
        </w:rPr>
        <w:t xml:space="preserve"> </w:t>
      </w:r>
      <w:r w:rsidR="00E118B4" w:rsidRPr="00C678EA">
        <w:rPr>
          <w:lang w:val="lv-LV"/>
        </w:rPr>
        <w:t>pārskatīšanas sistēma, kuru izmanto izmeklēšanas tiesnesis Latvijā,</w:t>
      </w:r>
      <w:r w:rsidR="000D0B30" w:rsidRPr="00C678EA">
        <w:rPr>
          <w:lang w:val="lv-LV"/>
        </w:rPr>
        <w:t xml:space="preserve"> </w:t>
      </w:r>
      <w:r w:rsidR="00E118B4" w:rsidRPr="00C678EA">
        <w:rPr>
          <w:lang w:val="lv-LV"/>
        </w:rPr>
        <w:t>tagad ir paredzēta Kriminālprocesa likuma 180.pantā</w:t>
      </w:r>
      <w:r w:rsidR="00E25B04" w:rsidRPr="00C678EA">
        <w:rPr>
          <w:lang w:val="lv-LV"/>
        </w:rPr>
        <w:t xml:space="preserve"> (skatīt iepriekš minētās</w:t>
      </w:r>
      <w:r w:rsidR="000D0B30" w:rsidRPr="00C678EA">
        <w:rPr>
          <w:lang w:val="lv-LV"/>
        </w:rPr>
        <w:t xml:space="preserve"> </w:t>
      </w:r>
      <w:r w:rsidR="00E25B04" w:rsidRPr="00C678EA">
        <w:rPr>
          <w:lang w:val="lv-LV"/>
        </w:rPr>
        <w:t xml:space="preserve">lietas </w:t>
      </w:r>
      <w:r w:rsidR="000D0B30" w:rsidRPr="00C678EA">
        <w:rPr>
          <w:i/>
          <w:lang w:val="lv-LV"/>
        </w:rPr>
        <w:t>Nagla</w:t>
      </w:r>
      <w:r w:rsidR="00E25B04" w:rsidRPr="00C678EA">
        <w:rPr>
          <w:lang w:val="lv-LV"/>
        </w:rPr>
        <w:t xml:space="preserve">, </w:t>
      </w:r>
      <w:r w:rsidR="000D0B30" w:rsidRPr="00C678EA">
        <w:rPr>
          <w:lang w:val="lv-LV"/>
        </w:rPr>
        <w:t>36</w:t>
      </w:r>
      <w:r w:rsidR="00E25B04" w:rsidRPr="00C678EA">
        <w:rPr>
          <w:lang w:val="lv-LV"/>
        </w:rPr>
        <w:t>.</w:t>
      </w:r>
      <w:r w:rsidR="005B2F36" w:rsidRPr="00C678EA">
        <w:rPr>
          <w:lang w:val="lv-LV"/>
        </w:rPr>
        <w:t>rindkopa</w:t>
      </w:r>
      <w:r w:rsidR="000D0B30" w:rsidRPr="00C678EA">
        <w:rPr>
          <w:lang w:val="lv-LV"/>
        </w:rPr>
        <w:t xml:space="preserve">). </w:t>
      </w:r>
      <w:r w:rsidR="00E25B04" w:rsidRPr="00C678EA">
        <w:rPr>
          <w:lang w:val="lv-LV"/>
        </w:rPr>
        <w:t xml:space="preserve">Tomēr </w:t>
      </w:r>
      <w:r w:rsidR="005B2F36" w:rsidRPr="00C678EA">
        <w:rPr>
          <w:lang w:val="lv-LV"/>
        </w:rPr>
        <w:t>lietas notikumu laikā</w:t>
      </w:r>
      <w:r w:rsidR="000D0B30" w:rsidRPr="00C678EA">
        <w:rPr>
          <w:lang w:val="lv-LV"/>
        </w:rPr>
        <w:t xml:space="preserve"> </w:t>
      </w:r>
      <w:r w:rsidR="00E25B04" w:rsidRPr="00C678EA">
        <w:rPr>
          <w:lang w:val="lv-LV"/>
        </w:rPr>
        <w:t>168.pants tikai noteica,</w:t>
      </w:r>
      <w:r w:rsidR="000D0B30" w:rsidRPr="00C678EA">
        <w:rPr>
          <w:lang w:val="lv-LV"/>
        </w:rPr>
        <w:t xml:space="preserve"> </w:t>
      </w:r>
      <w:r w:rsidR="00E25B04" w:rsidRPr="00C678EA">
        <w:rPr>
          <w:lang w:val="lv-LV"/>
        </w:rPr>
        <w:t>ka tiesnesim ir jābūt „informētam”, ka ir notikusi kratīšana</w:t>
      </w:r>
      <w:r w:rsidR="00845E00" w:rsidRPr="00C678EA">
        <w:rPr>
          <w:lang w:val="lv-LV"/>
        </w:rPr>
        <w:t xml:space="preserve">, </w:t>
      </w:r>
      <w:r w:rsidR="00E25B04" w:rsidRPr="00C678EA">
        <w:rPr>
          <w:lang w:val="lv-LV"/>
        </w:rPr>
        <w:t xml:space="preserve">un no tiesneša </w:t>
      </w:r>
      <w:r w:rsidR="00E25B04" w:rsidRPr="002A7BD1">
        <w:rPr>
          <w:lang w:val="lv-LV"/>
        </w:rPr>
        <w:t>netika pieprasīts kratīšanas ordera likumības izvērtējums</w:t>
      </w:r>
      <w:r w:rsidR="00684489" w:rsidRPr="002A7BD1">
        <w:rPr>
          <w:lang w:val="lv-LV"/>
        </w:rPr>
        <w:t>.</w:t>
      </w:r>
    </w:p>
    <w:p w:rsidR="000239B3" w:rsidRPr="00FD39E6" w:rsidRDefault="003737F3" w:rsidP="00065CBA">
      <w:pPr>
        <w:pStyle w:val="ECHRPara"/>
        <w:numPr>
          <w:ilvl w:val="0"/>
          <w:numId w:val="19"/>
        </w:numPr>
        <w:ind w:left="0" w:firstLine="284"/>
        <w:rPr>
          <w:lang w:val="lv-LV"/>
        </w:rPr>
      </w:pPr>
      <w:r>
        <w:rPr>
          <w:lang w:val="lv-LV"/>
        </w:rPr>
        <w:t xml:space="preserve"> </w:t>
      </w:r>
      <w:r w:rsidR="00E25B04" w:rsidRPr="00FD39E6">
        <w:rPr>
          <w:lang w:val="lv-LV"/>
        </w:rPr>
        <w:t xml:space="preserve">Tiesa uzskata, ka </w:t>
      </w:r>
      <w:r w:rsidR="001425B2" w:rsidRPr="00FD39E6">
        <w:rPr>
          <w:lang w:val="lv-LV"/>
        </w:rPr>
        <w:t xml:space="preserve">šajā brīdī būt piemēroti pievērsties </w:t>
      </w:r>
      <w:r w:rsidR="00E25B04" w:rsidRPr="00FD39E6">
        <w:rPr>
          <w:lang w:val="lv-LV"/>
        </w:rPr>
        <w:t>Valdības argument</w:t>
      </w:r>
      <w:r w:rsidR="001425B2" w:rsidRPr="00FD39E6">
        <w:rPr>
          <w:lang w:val="lv-LV"/>
        </w:rPr>
        <w:t>am</w:t>
      </w:r>
      <w:r w:rsidR="00E25B04" w:rsidRPr="00FD39E6">
        <w:rPr>
          <w:lang w:val="lv-LV"/>
        </w:rPr>
        <w:t xml:space="preserve">, ka </w:t>
      </w:r>
      <w:r w:rsidR="00413A2C" w:rsidRPr="00FD39E6">
        <w:rPr>
          <w:lang w:val="lv-LV"/>
        </w:rPr>
        <w:t xml:space="preserve">iesniedzējam </w:t>
      </w:r>
      <w:r w:rsidR="00E25B04" w:rsidRPr="00FD39E6">
        <w:rPr>
          <w:lang w:val="lv-LV"/>
        </w:rPr>
        <w:t xml:space="preserve">būtu vajadzējis apstrīdēt Kriminālprocesa </w:t>
      </w:r>
      <w:r w:rsidR="00E25B04" w:rsidRPr="00FD39E6">
        <w:rPr>
          <w:lang w:val="lv-LV"/>
        </w:rPr>
        <w:lastRenderedPageBreak/>
        <w:t xml:space="preserve">kodeksa 168.panta </w:t>
      </w:r>
      <w:proofErr w:type="spellStart"/>
      <w:r w:rsidR="001425B2" w:rsidRPr="00FD39E6">
        <w:rPr>
          <w:lang w:val="lv-LV"/>
        </w:rPr>
        <w:t>konstitucionalitāti</w:t>
      </w:r>
      <w:proofErr w:type="spellEnd"/>
      <w:r w:rsidR="00E25B04" w:rsidRPr="00FD39E6">
        <w:rPr>
          <w:lang w:val="lv-LV"/>
        </w:rPr>
        <w:t xml:space="preserve"> Satversmes tiesā</w:t>
      </w:r>
      <w:r w:rsidR="00315740" w:rsidRPr="00FD39E6">
        <w:rPr>
          <w:lang w:val="lv-LV"/>
        </w:rPr>
        <w:t xml:space="preserve">. </w:t>
      </w:r>
      <w:r w:rsidR="001425B2" w:rsidRPr="00FD39E6">
        <w:rPr>
          <w:lang w:val="lv-LV"/>
        </w:rPr>
        <w:t xml:space="preserve">Šajā sakarā </w:t>
      </w:r>
      <w:r w:rsidR="00E25B04" w:rsidRPr="00FD39E6">
        <w:rPr>
          <w:lang w:val="lv-LV"/>
        </w:rPr>
        <w:t>Tiesa</w:t>
      </w:r>
      <w:r w:rsidR="00315740" w:rsidRPr="00FD39E6">
        <w:rPr>
          <w:lang w:val="lv-LV"/>
        </w:rPr>
        <w:t xml:space="preserve"> </w:t>
      </w:r>
      <w:r w:rsidR="001425B2" w:rsidRPr="00FD39E6">
        <w:rPr>
          <w:lang w:val="lv-LV"/>
        </w:rPr>
        <w:t>atgādina</w:t>
      </w:r>
      <w:r w:rsidR="00E25B04" w:rsidRPr="00FD39E6">
        <w:rPr>
          <w:lang w:val="lv-LV"/>
        </w:rPr>
        <w:t>, ka Satversmes tiesai Latvijā</w:t>
      </w:r>
      <w:r w:rsidR="00315740" w:rsidRPr="00FD39E6">
        <w:rPr>
          <w:lang w:val="lv-LV"/>
        </w:rPr>
        <w:t xml:space="preserve"> </w:t>
      </w:r>
      <w:r w:rsidR="00E25B04" w:rsidRPr="00FD39E6">
        <w:rPr>
          <w:lang w:val="lv-LV"/>
        </w:rPr>
        <w:t>ir tiesības atcelt tiesību normas, kuras tā</w:t>
      </w:r>
      <w:r w:rsidR="001425B2" w:rsidRPr="00FD39E6">
        <w:rPr>
          <w:lang w:val="lv-LV"/>
        </w:rPr>
        <w:t xml:space="preserve"> atzīst par neatbilstošām </w:t>
      </w:r>
      <w:r w:rsidR="00E25B04" w:rsidRPr="00FD39E6">
        <w:rPr>
          <w:lang w:val="lv-LV"/>
        </w:rPr>
        <w:t>konstitūcijai</w:t>
      </w:r>
      <w:r w:rsidR="00315740" w:rsidRPr="00FD39E6">
        <w:rPr>
          <w:lang w:val="lv-LV"/>
        </w:rPr>
        <w:t xml:space="preserve">, </w:t>
      </w:r>
      <w:r w:rsidR="00E25B04" w:rsidRPr="00FD39E6">
        <w:rPr>
          <w:lang w:val="lv-LV"/>
        </w:rPr>
        <w:t>bet ne</w:t>
      </w:r>
      <w:r w:rsidR="001425B2" w:rsidRPr="00FD39E6">
        <w:rPr>
          <w:lang w:val="lv-LV"/>
        </w:rPr>
        <w:t xml:space="preserve"> </w:t>
      </w:r>
      <w:r w:rsidR="00E25B04" w:rsidRPr="00FD39E6">
        <w:rPr>
          <w:lang w:val="lv-LV"/>
        </w:rPr>
        <w:t xml:space="preserve">pieņemt jaunu juridisku procedūru </w:t>
      </w:r>
      <w:r w:rsidR="00052769" w:rsidRPr="00FD39E6">
        <w:rPr>
          <w:lang w:val="lv-LV"/>
        </w:rPr>
        <w:t>vai aizpildīt likum</w:t>
      </w:r>
      <w:r w:rsidR="001425B2" w:rsidRPr="00FD39E6">
        <w:rPr>
          <w:lang w:val="lv-LV"/>
        </w:rPr>
        <w:t>a</w:t>
      </w:r>
      <w:r w:rsidR="00052769" w:rsidRPr="00FD39E6">
        <w:rPr>
          <w:lang w:val="lv-LV"/>
        </w:rPr>
        <w:t xml:space="preserve"> </w:t>
      </w:r>
      <w:r w:rsidR="001425B2" w:rsidRPr="00FD39E6">
        <w:rPr>
          <w:lang w:val="lv-LV"/>
        </w:rPr>
        <w:t xml:space="preserve">robu </w:t>
      </w:r>
      <w:r w:rsidR="00052769" w:rsidRPr="00FD39E6">
        <w:rPr>
          <w:lang w:val="lv-LV"/>
        </w:rPr>
        <w:t>pēc saviem ieskatiem (skatīt</w:t>
      </w:r>
      <w:r w:rsidR="00315740" w:rsidRPr="00FD39E6">
        <w:rPr>
          <w:lang w:val="lv-LV"/>
        </w:rPr>
        <w:t xml:space="preserve"> </w:t>
      </w:r>
      <w:r w:rsidR="00052769" w:rsidRPr="00FD39E6">
        <w:rPr>
          <w:lang w:val="lv-LV"/>
        </w:rPr>
        <w:t xml:space="preserve">lietu </w:t>
      </w:r>
      <w:r w:rsidR="00052769" w:rsidRPr="00FD39E6">
        <w:rPr>
          <w:i/>
          <w:lang w:val="lv-LV"/>
        </w:rPr>
        <w:t>Mihailovs pret Latviju</w:t>
      </w:r>
      <w:r w:rsidR="00052769" w:rsidRPr="00FD39E6">
        <w:rPr>
          <w:lang w:val="lv-LV"/>
        </w:rPr>
        <w:t xml:space="preserve">, </w:t>
      </w:r>
      <w:r w:rsidR="001425B2" w:rsidRPr="00FD39E6">
        <w:rPr>
          <w:lang w:val="lv-LV"/>
        </w:rPr>
        <w:t>N</w:t>
      </w:r>
      <w:r w:rsidR="00052769" w:rsidRPr="00FD39E6">
        <w:rPr>
          <w:lang w:val="lv-LV"/>
        </w:rPr>
        <w:t xml:space="preserve">r.35939/10, </w:t>
      </w:r>
      <w:proofErr w:type="gramStart"/>
      <w:r w:rsidR="001425B2" w:rsidRPr="00FD39E6">
        <w:rPr>
          <w:lang w:val="lv-LV"/>
        </w:rPr>
        <w:t>2013.gada</w:t>
      </w:r>
      <w:proofErr w:type="gramEnd"/>
      <w:r w:rsidR="001425B2" w:rsidRPr="00FD39E6">
        <w:rPr>
          <w:lang w:val="lv-LV"/>
        </w:rPr>
        <w:t xml:space="preserve"> 22.janvāra sprieduma </w:t>
      </w:r>
      <w:r w:rsidR="00315740" w:rsidRPr="00FD39E6">
        <w:rPr>
          <w:lang w:val="lv-LV"/>
        </w:rPr>
        <w:t>157</w:t>
      </w:r>
      <w:r w:rsidR="00052769" w:rsidRPr="00FD39E6">
        <w:rPr>
          <w:lang w:val="lv-LV"/>
        </w:rPr>
        <w:t>.</w:t>
      </w:r>
      <w:r w:rsidR="001425B2" w:rsidRPr="00FD39E6">
        <w:rPr>
          <w:lang w:val="lv-LV"/>
        </w:rPr>
        <w:t>rindkopa</w:t>
      </w:r>
      <w:r w:rsidR="00315740" w:rsidRPr="00FD39E6">
        <w:rPr>
          <w:lang w:val="lv-LV"/>
        </w:rPr>
        <w:t xml:space="preserve">, </w:t>
      </w:r>
      <w:r w:rsidR="00052769" w:rsidRPr="00FD39E6">
        <w:rPr>
          <w:lang w:val="lv-LV"/>
        </w:rPr>
        <w:t>un</w:t>
      </w:r>
      <w:r w:rsidR="001425B2" w:rsidRPr="00FD39E6">
        <w:rPr>
          <w:lang w:val="lv-LV"/>
        </w:rPr>
        <w:t xml:space="preserve"> lietu</w:t>
      </w:r>
      <w:r w:rsidR="00315740" w:rsidRPr="00FD39E6">
        <w:rPr>
          <w:lang w:val="lv-LV"/>
        </w:rPr>
        <w:t xml:space="preserve"> </w:t>
      </w:r>
      <w:r w:rsidR="00052769" w:rsidRPr="00FD39E6">
        <w:rPr>
          <w:i/>
          <w:lang w:val="lv-LV"/>
        </w:rPr>
        <w:t>Liepājnieks pret Latviju</w:t>
      </w:r>
      <w:r w:rsidR="00315740" w:rsidRPr="00FD39E6">
        <w:rPr>
          <w:lang w:val="lv-LV"/>
        </w:rPr>
        <w:t xml:space="preserve"> (</w:t>
      </w:r>
      <w:r w:rsidR="001425B2" w:rsidRPr="00FD39E6">
        <w:rPr>
          <w:lang w:val="lv-LV"/>
        </w:rPr>
        <w:t>lēmums</w:t>
      </w:r>
      <w:r w:rsidR="00052769" w:rsidRPr="00FD39E6">
        <w:rPr>
          <w:lang w:val="lv-LV"/>
        </w:rPr>
        <w:t xml:space="preserve">.), </w:t>
      </w:r>
      <w:r w:rsidR="001425B2" w:rsidRPr="00FD39E6">
        <w:rPr>
          <w:lang w:val="lv-LV"/>
        </w:rPr>
        <w:t>N</w:t>
      </w:r>
      <w:r w:rsidR="00052769" w:rsidRPr="00FD39E6">
        <w:rPr>
          <w:lang w:val="lv-LV"/>
        </w:rPr>
        <w:t xml:space="preserve">r.37586/06, </w:t>
      </w:r>
      <w:r w:rsidR="001425B2" w:rsidRPr="00FD39E6">
        <w:rPr>
          <w:lang w:val="lv-LV"/>
        </w:rPr>
        <w:t xml:space="preserve">2010.gada 2.novembra lēmuma </w:t>
      </w:r>
      <w:r w:rsidR="00315740" w:rsidRPr="00FD39E6">
        <w:rPr>
          <w:lang w:val="lv-LV"/>
        </w:rPr>
        <w:t>73</w:t>
      </w:r>
      <w:r w:rsidR="00052769" w:rsidRPr="00FD39E6">
        <w:rPr>
          <w:lang w:val="lv-LV"/>
        </w:rPr>
        <w:t>. un</w:t>
      </w:r>
      <w:r w:rsidR="00315740" w:rsidRPr="00FD39E6">
        <w:rPr>
          <w:lang w:val="lv-LV"/>
        </w:rPr>
        <w:t xml:space="preserve"> 75</w:t>
      </w:r>
      <w:r w:rsidR="00052769" w:rsidRPr="00FD39E6">
        <w:rPr>
          <w:lang w:val="lv-LV"/>
        </w:rPr>
        <w:t>.</w:t>
      </w:r>
      <w:r w:rsidR="001425B2" w:rsidRPr="00FD39E6">
        <w:rPr>
          <w:lang w:val="lv-LV"/>
        </w:rPr>
        <w:t>rindkopas</w:t>
      </w:r>
      <w:r w:rsidR="00052769" w:rsidRPr="00FD39E6">
        <w:rPr>
          <w:lang w:val="lv-LV"/>
        </w:rPr>
        <w:t xml:space="preserve">). </w:t>
      </w:r>
      <w:proofErr w:type="spellStart"/>
      <w:r w:rsidR="00052769" w:rsidRPr="00FD39E6">
        <w:rPr>
          <w:i/>
          <w:lang w:val="lv-LV"/>
        </w:rPr>
        <w:t>E</w:t>
      </w:r>
      <w:r w:rsidR="00315740" w:rsidRPr="00FD39E6">
        <w:rPr>
          <w:i/>
          <w:lang w:val="lv-LV"/>
        </w:rPr>
        <w:t>x</w:t>
      </w:r>
      <w:proofErr w:type="spellEnd"/>
      <w:r w:rsidR="00315740" w:rsidRPr="00FD39E6">
        <w:rPr>
          <w:i/>
          <w:lang w:val="lv-LV"/>
        </w:rPr>
        <w:t xml:space="preserve"> post </w:t>
      </w:r>
      <w:proofErr w:type="spellStart"/>
      <w:r w:rsidR="00315740" w:rsidRPr="00FD39E6">
        <w:rPr>
          <w:i/>
          <w:lang w:val="lv-LV"/>
        </w:rPr>
        <w:t>factum</w:t>
      </w:r>
      <w:proofErr w:type="spellEnd"/>
      <w:r w:rsidR="00315740" w:rsidRPr="00FD39E6">
        <w:rPr>
          <w:lang w:val="lv-LV"/>
        </w:rPr>
        <w:t xml:space="preserve"> </w:t>
      </w:r>
      <w:r w:rsidR="00052769" w:rsidRPr="00FD39E6">
        <w:rPr>
          <w:lang w:val="lv-LV"/>
        </w:rPr>
        <w:t xml:space="preserve">tiesas novērtējuma </w:t>
      </w:r>
      <w:r w:rsidR="001425B2" w:rsidRPr="00FD39E6">
        <w:rPr>
          <w:lang w:val="lv-LV"/>
        </w:rPr>
        <w:t xml:space="preserve">par kratīšanas iesniedzēja birojā likumību </w:t>
      </w:r>
      <w:r w:rsidR="00052769" w:rsidRPr="00FD39E6">
        <w:rPr>
          <w:lang w:val="lv-LV"/>
        </w:rPr>
        <w:t>neesamība izrietēja tieši no fakta, ka šāds novērtējums nebija paredzēts likumā</w:t>
      </w:r>
      <w:r w:rsidR="00315740" w:rsidRPr="00FD39E6">
        <w:rPr>
          <w:lang w:val="lv-LV"/>
        </w:rPr>
        <w:t xml:space="preserve">. </w:t>
      </w:r>
      <w:r w:rsidR="00052769" w:rsidRPr="00FD39E6">
        <w:rPr>
          <w:lang w:val="lv-LV"/>
        </w:rPr>
        <w:t>Tādēļ problēmas sakne bija likum</w:t>
      </w:r>
      <w:r w:rsidR="001425B2" w:rsidRPr="00FD39E6">
        <w:rPr>
          <w:lang w:val="lv-LV"/>
        </w:rPr>
        <w:t>a robs</w:t>
      </w:r>
      <w:r w:rsidR="00052769" w:rsidRPr="00FD39E6">
        <w:rPr>
          <w:lang w:val="lv-LV"/>
        </w:rPr>
        <w:t xml:space="preserve"> vai atbilstošas juridiskas procedūras trūkums</w:t>
      </w:r>
      <w:r w:rsidR="00315740" w:rsidRPr="00FD39E6">
        <w:rPr>
          <w:lang w:val="lv-LV"/>
        </w:rPr>
        <w:t xml:space="preserve">. </w:t>
      </w:r>
      <w:r w:rsidR="00052769" w:rsidRPr="00FD39E6">
        <w:rPr>
          <w:lang w:val="lv-LV"/>
        </w:rPr>
        <w:t xml:space="preserve">Valdība nav </w:t>
      </w:r>
      <w:r w:rsidR="001425B2" w:rsidRPr="00FD39E6">
        <w:rPr>
          <w:lang w:val="lv-LV"/>
        </w:rPr>
        <w:t>sniegusi ne</w:t>
      </w:r>
      <w:r w:rsidR="00052769" w:rsidRPr="00FD39E6">
        <w:rPr>
          <w:lang w:val="lv-LV"/>
        </w:rPr>
        <w:t>kādus piemērus no Satversmes tiesas prakses,</w:t>
      </w:r>
      <w:r w:rsidR="006436B4" w:rsidRPr="00FD39E6">
        <w:rPr>
          <w:lang w:val="lv-LV"/>
        </w:rPr>
        <w:t xml:space="preserve"> </w:t>
      </w:r>
      <w:r w:rsidR="00052769" w:rsidRPr="00FD39E6">
        <w:rPr>
          <w:lang w:val="lv-LV"/>
        </w:rPr>
        <w:t>kas ļautu Tiesai konstatēt, ka Satversmes tiesa būt</w:t>
      </w:r>
      <w:r w:rsidR="001425B2" w:rsidRPr="00FD39E6">
        <w:rPr>
          <w:lang w:val="lv-LV"/>
        </w:rPr>
        <w:t>u</w:t>
      </w:r>
      <w:r w:rsidR="00052769" w:rsidRPr="00FD39E6">
        <w:rPr>
          <w:lang w:val="lv-LV"/>
        </w:rPr>
        <w:t xml:space="preserve"> </w:t>
      </w:r>
      <w:r w:rsidR="001425B2" w:rsidRPr="00FD39E6">
        <w:rPr>
          <w:lang w:val="lv-LV"/>
        </w:rPr>
        <w:t>varējusi savas judikatūras</w:t>
      </w:r>
      <w:r w:rsidR="00052769" w:rsidRPr="00FD39E6">
        <w:rPr>
          <w:lang w:val="lv-LV"/>
        </w:rPr>
        <w:t xml:space="preserve"> ietvaros </w:t>
      </w:r>
      <w:r w:rsidR="004A0054" w:rsidRPr="00FD39E6">
        <w:rPr>
          <w:lang w:val="lv-LV"/>
        </w:rPr>
        <w:t>aizpildīt šādu likum</w:t>
      </w:r>
      <w:r w:rsidR="001425B2" w:rsidRPr="00FD39E6">
        <w:rPr>
          <w:lang w:val="lv-LV"/>
        </w:rPr>
        <w:t>a robu</w:t>
      </w:r>
      <w:r w:rsidR="004A0054" w:rsidRPr="00FD39E6">
        <w:rPr>
          <w:lang w:val="lv-LV"/>
        </w:rPr>
        <w:t xml:space="preserve"> (skatīt iepriekš minēt</w:t>
      </w:r>
      <w:r w:rsidR="001425B2" w:rsidRPr="00FD39E6">
        <w:rPr>
          <w:lang w:val="lv-LV"/>
        </w:rPr>
        <w:t>o liet</w:t>
      </w:r>
      <w:r w:rsidR="002A7BD1" w:rsidRPr="00FD39E6">
        <w:rPr>
          <w:lang w:val="lv-LV"/>
        </w:rPr>
        <w:t>as</w:t>
      </w:r>
      <w:r w:rsidR="001D7F91" w:rsidRPr="00FD39E6">
        <w:rPr>
          <w:lang w:val="lv-LV"/>
        </w:rPr>
        <w:t xml:space="preserve"> </w:t>
      </w:r>
      <w:r w:rsidR="001D7F91" w:rsidRPr="00FD39E6">
        <w:rPr>
          <w:i/>
          <w:lang w:val="lv-LV"/>
        </w:rPr>
        <w:t>Lat</w:t>
      </w:r>
      <w:r w:rsidR="004A0054" w:rsidRPr="00FD39E6">
        <w:rPr>
          <w:i/>
          <w:lang w:val="lv-LV"/>
        </w:rPr>
        <w:t>vijas Jauno Zemnieku Apvienība</w:t>
      </w:r>
      <w:r w:rsidR="004A0054" w:rsidRPr="00FD39E6">
        <w:rPr>
          <w:lang w:val="lv-LV"/>
        </w:rPr>
        <w:t xml:space="preserve"> </w:t>
      </w:r>
      <w:r w:rsidR="001D7F91" w:rsidRPr="00FD39E6">
        <w:rPr>
          <w:lang w:val="lv-LV"/>
        </w:rPr>
        <w:t>51</w:t>
      </w:r>
      <w:r w:rsidR="004A0054" w:rsidRPr="00FD39E6">
        <w:rPr>
          <w:lang w:val="lv-LV"/>
        </w:rPr>
        <w:t>.</w:t>
      </w:r>
      <w:r w:rsidR="002A7BD1" w:rsidRPr="00FD39E6">
        <w:rPr>
          <w:lang w:val="lv-LV"/>
        </w:rPr>
        <w:t>rindkopu</w:t>
      </w:r>
      <w:r w:rsidR="001D7F91" w:rsidRPr="00FD39E6">
        <w:rPr>
          <w:lang w:val="lv-LV"/>
        </w:rPr>
        <w:t>)</w:t>
      </w:r>
      <w:r w:rsidR="006436B4" w:rsidRPr="00FD39E6">
        <w:rPr>
          <w:lang w:val="lv-LV"/>
        </w:rPr>
        <w:t xml:space="preserve">. </w:t>
      </w:r>
      <w:r w:rsidR="004A0054" w:rsidRPr="00FD39E6">
        <w:rPr>
          <w:lang w:val="lv-LV"/>
        </w:rPr>
        <w:t xml:space="preserve">Šī iemesla dēļ Tiesa noraida Valdības </w:t>
      </w:r>
      <w:r w:rsidR="002A7BD1" w:rsidRPr="00FD39E6">
        <w:rPr>
          <w:lang w:val="lv-LV"/>
        </w:rPr>
        <w:t xml:space="preserve">izvirzīto argumentu par nacionālo tiesību aizsardzības </w:t>
      </w:r>
      <w:r w:rsidR="004A0054" w:rsidRPr="00FD39E6">
        <w:rPr>
          <w:lang w:val="lv-LV"/>
        </w:rPr>
        <w:t>līdzekļu neiz</w:t>
      </w:r>
      <w:r w:rsidR="002A7BD1" w:rsidRPr="00FD39E6">
        <w:rPr>
          <w:lang w:val="lv-LV"/>
        </w:rPr>
        <w:t>smelšanu</w:t>
      </w:r>
      <w:r w:rsidR="00315740" w:rsidRPr="00FD39E6">
        <w:rPr>
          <w:lang w:val="lv-LV"/>
        </w:rPr>
        <w:t>.</w:t>
      </w:r>
    </w:p>
    <w:p w:rsidR="000239B3" w:rsidRPr="00383013" w:rsidRDefault="003737F3" w:rsidP="00065CBA">
      <w:pPr>
        <w:pStyle w:val="ECHRPara"/>
        <w:numPr>
          <w:ilvl w:val="0"/>
          <w:numId w:val="19"/>
        </w:numPr>
        <w:ind w:left="0" w:firstLine="284"/>
        <w:rPr>
          <w:lang w:val="lv-LV"/>
        </w:rPr>
      </w:pPr>
      <w:r>
        <w:rPr>
          <w:lang w:val="lv-LV"/>
        </w:rPr>
        <w:t xml:space="preserve"> </w:t>
      </w:r>
      <w:r w:rsidR="00FD39E6" w:rsidRPr="00383013">
        <w:rPr>
          <w:lang w:val="lv-LV"/>
        </w:rPr>
        <w:t xml:space="preserve">Atgriežoties pie </w:t>
      </w:r>
      <w:r w:rsidR="0014415F" w:rsidRPr="00383013">
        <w:rPr>
          <w:lang w:val="lv-LV"/>
        </w:rPr>
        <w:t>iesniedzēja</w:t>
      </w:r>
      <w:r w:rsidR="004A0054" w:rsidRPr="00383013">
        <w:rPr>
          <w:lang w:val="lv-LV"/>
        </w:rPr>
        <w:t xml:space="preserve"> sūdzības būtīb</w:t>
      </w:r>
      <w:r w:rsidR="00FD39E6" w:rsidRPr="00383013">
        <w:rPr>
          <w:lang w:val="lv-LV"/>
        </w:rPr>
        <w:t>as</w:t>
      </w:r>
      <w:r w:rsidR="00315740" w:rsidRPr="00383013">
        <w:rPr>
          <w:lang w:val="lv-LV"/>
        </w:rPr>
        <w:t xml:space="preserve">, </w:t>
      </w:r>
      <w:r w:rsidR="004A0054" w:rsidRPr="00383013">
        <w:rPr>
          <w:lang w:val="lv-LV"/>
        </w:rPr>
        <w:t xml:space="preserve">Tiesa jau ir konstatējusi, ka nav bijis vērtējuma par to, vai </w:t>
      </w:r>
      <w:r w:rsidR="00E42B27" w:rsidRPr="00383013">
        <w:rPr>
          <w:lang w:val="lv-LV"/>
        </w:rPr>
        <w:t xml:space="preserve">iesniedzēja </w:t>
      </w:r>
      <w:r w:rsidR="004A0054" w:rsidRPr="00383013">
        <w:rPr>
          <w:lang w:val="lv-LV"/>
        </w:rPr>
        <w:t>biroja kratīšanas nepieciešamība ir radusies tik pēkšņi, ka</w:t>
      </w:r>
      <w:r w:rsidR="00315740" w:rsidRPr="00383013">
        <w:rPr>
          <w:lang w:val="lv-LV"/>
        </w:rPr>
        <w:t xml:space="preserve"> </w:t>
      </w:r>
      <w:r w:rsidR="004A0054" w:rsidRPr="00383013">
        <w:rPr>
          <w:lang w:val="lv-LV"/>
        </w:rPr>
        <w:t>t</w:t>
      </w:r>
      <w:r w:rsidR="00FD39E6" w:rsidRPr="00383013">
        <w:rPr>
          <w:lang w:val="lv-LV"/>
        </w:rPr>
        <w:t>ā radīja nepieciešamību izņēmuma kārtā izmantot Kriminālprocesa kodeksa 168.pantā paredzēto akcepta piešķiršanas steidzamības kārtību</w:t>
      </w:r>
      <w:r w:rsidR="00315740" w:rsidRPr="00383013">
        <w:rPr>
          <w:lang w:val="lv-LV"/>
        </w:rPr>
        <w:t xml:space="preserve">. </w:t>
      </w:r>
      <w:r w:rsidR="00F3443B" w:rsidRPr="00383013">
        <w:rPr>
          <w:lang w:val="lv-LV"/>
        </w:rPr>
        <w:t>Š</w:t>
      </w:r>
      <w:r w:rsidR="00FD39E6" w:rsidRPr="00383013">
        <w:rPr>
          <w:lang w:val="lv-LV"/>
        </w:rPr>
        <w:t>ajā normā šāds izvērtējums netika tieši pieprasīts</w:t>
      </w:r>
      <w:r w:rsidR="006436B4" w:rsidRPr="00383013">
        <w:rPr>
          <w:lang w:val="lv-LV"/>
        </w:rPr>
        <w:t xml:space="preserve">. </w:t>
      </w:r>
      <w:r w:rsidR="00F3443B" w:rsidRPr="00383013">
        <w:rPr>
          <w:lang w:val="lv-LV"/>
        </w:rPr>
        <w:t>Otrkārt</w:t>
      </w:r>
      <w:r w:rsidR="00315740" w:rsidRPr="00383013">
        <w:rPr>
          <w:lang w:val="lv-LV"/>
        </w:rPr>
        <w:t xml:space="preserve">, </w:t>
      </w:r>
      <w:r w:rsidR="00F3443B" w:rsidRPr="00383013">
        <w:rPr>
          <w:lang w:val="lv-LV"/>
        </w:rPr>
        <w:t xml:space="preserve">tiesa nebija pārbaudījusi prokurora atļautās kratīšanas pamatojumu un </w:t>
      </w:r>
      <w:r w:rsidR="00FD39E6" w:rsidRPr="00383013">
        <w:rPr>
          <w:lang w:val="lv-LV"/>
        </w:rPr>
        <w:t>apjomu</w:t>
      </w:r>
      <w:r w:rsidR="00315740" w:rsidRPr="00383013">
        <w:rPr>
          <w:lang w:val="lv-LV"/>
        </w:rPr>
        <w:t>.</w:t>
      </w:r>
      <w:r w:rsidR="006436B4" w:rsidRPr="00383013">
        <w:rPr>
          <w:lang w:val="lv-LV"/>
        </w:rPr>
        <w:t xml:space="preserve"> </w:t>
      </w:r>
      <w:r w:rsidR="00F3443B" w:rsidRPr="00383013">
        <w:rPr>
          <w:lang w:val="lv-LV"/>
        </w:rPr>
        <w:t>168.pants neparedzēja šādu tiesas pārbaudi</w:t>
      </w:r>
      <w:r w:rsidR="006436B4" w:rsidRPr="00383013">
        <w:rPr>
          <w:lang w:val="lv-LV"/>
        </w:rPr>
        <w:t>.</w:t>
      </w:r>
    </w:p>
    <w:p w:rsidR="000239B3" w:rsidRPr="00383013" w:rsidRDefault="003737F3" w:rsidP="00065CBA">
      <w:pPr>
        <w:pStyle w:val="ECHRPara"/>
        <w:numPr>
          <w:ilvl w:val="0"/>
          <w:numId w:val="19"/>
        </w:numPr>
        <w:ind w:left="0" w:firstLine="284"/>
        <w:rPr>
          <w:lang w:val="lv-LV"/>
        </w:rPr>
      </w:pPr>
      <w:r>
        <w:rPr>
          <w:lang w:val="lv-LV"/>
        </w:rPr>
        <w:t xml:space="preserve"> </w:t>
      </w:r>
      <w:r w:rsidR="00F3443B" w:rsidRPr="00383013">
        <w:rPr>
          <w:lang w:val="lv-LV"/>
        </w:rPr>
        <w:t xml:space="preserve">Tādēļ </w:t>
      </w:r>
      <w:r w:rsidR="00FD39E6" w:rsidRPr="00383013">
        <w:rPr>
          <w:lang w:val="lv-LV"/>
        </w:rPr>
        <w:t>T</w:t>
      </w:r>
      <w:r w:rsidR="00F3443B" w:rsidRPr="00383013">
        <w:rPr>
          <w:lang w:val="lv-LV"/>
        </w:rPr>
        <w:t>iesa secina, ka</w:t>
      </w:r>
      <w:r w:rsidR="00FD39E6" w:rsidRPr="00383013">
        <w:rPr>
          <w:lang w:val="lv-LV"/>
        </w:rPr>
        <w:t>,</w:t>
      </w:r>
      <w:r w:rsidR="00F3443B" w:rsidRPr="00383013">
        <w:rPr>
          <w:lang w:val="lv-LV"/>
        </w:rPr>
        <w:t xml:space="preserve"> lai gan Latvijas</w:t>
      </w:r>
      <w:r w:rsidR="00E46BE4" w:rsidRPr="00383013">
        <w:rPr>
          <w:lang w:val="lv-LV"/>
        </w:rPr>
        <w:t xml:space="preserve"> </w:t>
      </w:r>
      <w:r w:rsidR="00F3443B" w:rsidRPr="00383013">
        <w:rPr>
          <w:lang w:val="lv-LV"/>
        </w:rPr>
        <w:t>tiesību akt</w:t>
      </w:r>
      <w:r w:rsidR="00FD39E6" w:rsidRPr="00383013">
        <w:rPr>
          <w:lang w:val="lv-LV"/>
        </w:rPr>
        <w:t xml:space="preserve">i sniedza zināmu tiesisko pamatu </w:t>
      </w:r>
      <w:r w:rsidR="00F3443B" w:rsidRPr="00383013">
        <w:rPr>
          <w:lang w:val="lv-LV"/>
        </w:rPr>
        <w:t>kratīšana</w:t>
      </w:r>
      <w:r w:rsidR="00FD39E6" w:rsidRPr="00383013">
        <w:rPr>
          <w:lang w:val="lv-LV"/>
        </w:rPr>
        <w:t>i</w:t>
      </w:r>
      <w:r w:rsidR="00315740" w:rsidRPr="00383013">
        <w:rPr>
          <w:lang w:val="lv-LV"/>
        </w:rPr>
        <w:t xml:space="preserve"> </w:t>
      </w:r>
      <w:r w:rsidR="00E42B27" w:rsidRPr="00383013">
        <w:rPr>
          <w:lang w:val="lv-LV"/>
        </w:rPr>
        <w:t xml:space="preserve">iesniedzēja </w:t>
      </w:r>
      <w:r w:rsidR="00F3443B" w:rsidRPr="00383013">
        <w:rPr>
          <w:lang w:val="lv-LV"/>
        </w:rPr>
        <w:t>birojā</w:t>
      </w:r>
      <w:r w:rsidR="00315740" w:rsidRPr="00383013">
        <w:rPr>
          <w:lang w:val="lv-LV"/>
        </w:rPr>
        <w:t xml:space="preserve">, </w:t>
      </w:r>
      <w:r w:rsidR="00F3443B" w:rsidRPr="00383013">
        <w:rPr>
          <w:lang w:val="lv-LV"/>
        </w:rPr>
        <w:t>toreiz</w:t>
      </w:r>
      <w:r w:rsidR="00315740" w:rsidRPr="00383013">
        <w:rPr>
          <w:lang w:val="lv-LV"/>
        </w:rPr>
        <w:t xml:space="preserve"> </w:t>
      </w:r>
      <w:r w:rsidR="00F3443B" w:rsidRPr="00383013">
        <w:rPr>
          <w:lang w:val="lv-LV"/>
        </w:rPr>
        <w:t>Kriminālprocesa kodeks</w:t>
      </w:r>
      <w:r w:rsidR="00FD39E6" w:rsidRPr="00383013">
        <w:rPr>
          <w:lang w:val="lv-LV"/>
        </w:rPr>
        <w:t>s neparedzēja pietiekamu</w:t>
      </w:r>
      <w:r w:rsidR="00F3443B" w:rsidRPr="00383013">
        <w:rPr>
          <w:lang w:val="lv-LV"/>
        </w:rPr>
        <w:t xml:space="preserve"> tiesisk</w:t>
      </w:r>
      <w:r w:rsidR="00FD39E6" w:rsidRPr="00383013">
        <w:rPr>
          <w:lang w:val="lv-LV"/>
        </w:rPr>
        <w:t>o</w:t>
      </w:r>
      <w:r w:rsidR="00F3443B" w:rsidRPr="00383013">
        <w:rPr>
          <w:lang w:val="lv-LV"/>
        </w:rPr>
        <w:t xml:space="preserve"> aizsardzīb</w:t>
      </w:r>
      <w:r w:rsidR="00FD39E6" w:rsidRPr="00383013">
        <w:rPr>
          <w:lang w:val="lv-LV"/>
        </w:rPr>
        <w:t>u ne</w:t>
      </w:r>
      <w:r w:rsidR="00F3443B" w:rsidRPr="00383013">
        <w:rPr>
          <w:lang w:val="lv-LV"/>
        </w:rPr>
        <w:t xml:space="preserve"> pirms kratīšanas ordera piešķiršanas, </w:t>
      </w:r>
      <w:r w:rsidR="00FD39E6" w:rsidRPr="00383013">
        <w:rPr>
          <w:lang w:val="lv-LV"/>
        </w:rPr>
        <w:t xml:space="preserve">ne </w:t>
      </w:r>
      <w:r w:rsidR="00F3443B" w:rsidRPr="00383013">
        <w:rPr>
          <w:lang w:val="lv-LV"/>
        </w:rPr>
        <w:t>pēc kratīšanas</w:t>
      </w:r>
      <w:r w:rsidR="00315740" w:rsidRPr="00383013">
        <w:rPr>
          <w:lang w:val="lv-LV"/>
        </w:rPr>
        <w:t xml:space="preserve">. </w:t>
      </w:r>
      <w:r w:rsidR="00F3443B" w:rsidRPr="00383013">
        <w:rPr>
          <w:lang w:val="lv-LV"/>
        </w:rPr>
        <w:t xml:space="preserve">Tādēļ </w:t>
      </w:r>
      <w:r w:rsidR="00E42B27" w:rsidRPr="00383013">
        <w:rPr>
          <w:lang w:val="lv-LV"/>
        </w:rPr>
        <w:t xml:space="preserve">iesniedzējam </w:t>
      </w:r>
      <w:r w:rsidR="00FD39E6" w:rsidRPr="00383013">
        <w:rPr>
          <w:lang w:val="lv-LV"/>
        </w:rPr>
        <w:t xml:space="preserve">tika atņemta </w:t>
      </w:r>
      <w:r w:rsidR="00F3443B" w:rsidRPr="00383013">
        <w:rPr>
          <w:lang w:val="lv-LV"/>
        </w:rPr>
        <w:t xml:space="preserve">minimālā aizsardzība, uz kuru viņam </w:t>
      </w:r>
      <w:r w:rsidR="00FD39E6" w:rsidRPr="00383013">
        <w:rPr>
          <w:lang w:val="lv-LV"/>
        </w:rPr>
        <w:t xml:space="preserve">likuma varas ietvaros </w:t>
      </w:r>
      <w:r w:rsidR="00F3443B" w:rsidRPr="00383013">
        <w:rPr>
          <w:lang w:val="lv-LV"/>
        </w:rPr>
        <w:t xml:space="preserve">bija tiesības </w:t>
      </w:r>
      <w:r w:rsidR="00AE18F6" w:rsidRPr="00383013">
        <w:rPr>
          <w:lang w:val="lv-LV"/>
        </w:rPr>
        <w:t>demokrātiskā sabiedrībā</w:t>
      </w:r>
      <w:r w:rsidR="00315740" w:rsidRPr="00383013">
        <w:rPr>
          <w:lang w:val="lv-LV"/>
        </w:rPr>
        <w:t>.</w:t>
      </w:r>
    </w:p>
    <w:p w:rsidR="000239B3" w:rsidRPr="00383013" w:rsidRDefault="003737F3" w:rsidP="00065CBA">
      <w:pPr>
        <w:pStyle w:val="ECHRPara"/>
        <w:numPr>
          <w:ilvl w:val="0"/>
          <w:numId w:val="19"/>
        </w:numPr>
        <w:ind w:left="0" w:firstLine="284"/>
        <w:rPr>
          <w:lang w:val="lv-LV"/>
        </w:rPr>
      </w:pPr>
      <w:r>
        <w:rPr>
          <w:lang w:val="lv-LV"/>
        </w:rPr>
        <w:t xml:space="preserve"> </w:t>
      </w:r>
      <w:r w:rsidR="00AE18F6" w:rsidRPr="00383013">
        <w:rPr>
          <w:lang w:val="lv-LV"/>
        </w:rPr>
        <w:t>Tiesa konstatē, ka šajos apstākļos nevar apgalvot, ka</w:t>
      </w:r>
      <w:r w:rsidR="00DD388C" w:rsidRPr="00383013">
        <w:rPr>
          <w:lang w:val="lv-LV"/>
        </w:rPr>
        <w:t xml:space="preserve"> </w:t>
      </w:r>
      <w:r w:rsidR="00AE18F6" w:rsidRPr="00383013">
        <w:rPr>
          <w:lang w:val="lv-LV"/>
        </w:rPr>
        <w:t xml:space="preserve">konkrētā iejaukšanās </w:t>
      </w:r>
      <w:r w:rsidR="00FD39E6" w:rsidRPr="00383013">
        <w:rPr>
          <w:lang w:val="lv-LV"/>
        </w:rPr>
        <w:t>notika</w:t>
      </w:r>
      <w:r w:rsidR="00AE18F6" w:rsidRPr="00383013">
        <w:rPr>
          <w:lang w:val="lv-LV"/>
        </w:rPr>
        <w:t xml:space="preserve"> „saskaņā ar likumu</w:t>
      </w:r>
      <w:r w:rsidR="00DD388C" w:rsidRPr="00383013">
        <w:rPr>
          <w:lang w:val="lv-LV"/>
        </w:rPr>
        <w:t>”</w:t>
      </w:r>
      <w:r w:rsidR="00FD39E6" w:rsidRPr="00383013">
        <w:rPr>
          <w:lang w:val="lv-LV"/>
        </w:rPr>
        <w:t>,</w:t>
      </w:r>
      <w:r w:rsidR="00DD388C" w:rsidRPr="00383013">
        <w:rPr>
          <w:lang w:val="lv-LV"/>
        </w:rPr>
        <w:t xml:space="preserve"> </w:t>
      </w:r>
      <w:r w:rsidR="00AE18F6" w:rsidRPr="00383013">
        <w:rPr>
          <w:lang w:val="lv-LV"/>
        </w:rPr>
        <w:t xml:space="preserve">kā </w:t>
      </w:r>
      <w:r w:rsidR="00FD39E6" w:rsidRPr="00383013">
        <w:rPr>
          <w:lang w:val="lv-LV"/>
        </w:rPr>
        <w:t>to pieprasa</w:t>
      </w:r>
      <w:r w:rsidR="00AE18F6" w:rsidRPr="00383013">
        <w:rPr>
          <w:lang w:val="lv-LV"/>
        </w:rPr>
        <w:t xml:space="preserve"> Konvencijas </w:t>
      </w:r>
      <w:proofErr w:type="gramStart"/>
      <w:r w:rsidR="00AE18F6" w:rsidRPr="00383013">
        <w:rPr>
          <w:lang w:val="lv-LV"/>
        </w:rPr>
        <w:t>8.panta</w:t>
      </w:r>
      <w:proofErr w:type="gramEnd"/>
      <w:r w:rsidR="00AE18F6" w:rsidRPr="00383013">
        <w:rPr>
          <w:lang w:val="lv-LV"/>
        </w:rPr>
        <w:t xml:space="preserve"> 2.punkt</w:t>
      </w:r>
      <w:r w:rsidR="00FD39E6" w:rsidRPr="00383013">
        <w:rPr>
          <w:lang w:val="lv-LV"/>
        </w:rPr>
        <w:t>s</w:t>
      </w:r>
      <w:r w:rsidR="00DD388C" w:rsidRPr="00383013">
        <w:rPr>
          <w:lang w:val="lv-LV"/>
        </w:rPr>
        <w:t>.</w:t>
      </w:r>
    </w:p>
    <w:p w:rsidR="00126197" w:rsidRPr="00383013" w:rsidRDefault="003737F3" w:rsidP="00065CBA">
      <w:pPr>
        <w:pStyle w:val="ECHRPara"/>
        <w:numPr>
          <w:ilvl w:val="0"/>
          <w:numId w:val="19"/>
        </w:numPr>
        <w:ind w:left="0" w:firstLine="284"/>
        <w:rPr>
          <w:lang w:val="lv-LV"/>
        </w:rPr>
      </w:pPr>
      <w:r>
        <w:rPr>
          <w:lang w:val="lv-LV"/>
        </w:rPr>
        <w:t xml:space="preserve"> </w:t>
      </w:r>
      <w:r w:rsidR="00AE18F6" w:rsidRPr="00383013">
        <w:rPr>
          <w:lang w:val="lv-LV"/>
        </w:rPr>
        <w:t xml:space="preserve">Tādēļ Tiesa noraida </w:t>
      </w:r>
      <w:r w:rsidR="003A69DE">
        <w:rPr>
          <w:lang w:val="lv-LV"/>
        </w:rPr>
        <w:t>V</w:t>
      </w:r>
      <w:r w:rsidR="00AE18F6" w:rsidRPr="00383013">
        <w:rPr>
          <w:lang w:val="lv-LV"/>
        </w:rPr>
        <w:t xml:space="preserve">aldības </w:t>
      </w:r>
      <w:r w:rsidR="00FD39E6" w:rsidRPr="00383013">
        <w:rPr>
          <w:lang w:val="lv-LV"/>
        </w:rPr>
        <w:t xml:space="preserve">sākotnējo </w:t>
      </w:r>
      <w:r w:rsidR="00AE18F6" w:rsidRPr="00383013">
        <w:rPr>
          <w:lang w:val="lv-LV"/>
        </w:rPr>
        <w:t xml:space="preserve">iebildumu par </w:t>
      </w:r>
      <w:r w:rsidR="00FD39E6" w:rsidRPr="00383013">
        <w:rPr>
          <w:lang w:val="lv-LV"/>
        </w:rPr>
        <w:t xml:space="preserve">nacionālo tiesību aizsardzības </w:t>
      </w:r>
      <w:r w:rsidR="00AE18F6" w:rsidRPr="00383013">
        <w:rPr>
          <w:lang w:val="lv-LV"/>
        </w:rPr>
        <w:t xml:space="preserve">līdzekļu </w:t>
      </w:r>
      <w:r w:rsidR="00FD39E6" w:rsidRPr="00383013">
        <w:rPr>
          <w:lang w:val="lv-LV"/>
        </w:rPr>
        <w:t>neizsmelšanu</w:t>
      </w:r>
      <w:r w:rsidR="00062FAA" w:rsidRPr="00383013">
        <w:rPr>
          <w:lang w:val="lv-LV"/>
        </w:rPr>
        <w:t>,</w:t>
      </w:r>
      <w:r w:rsidR="00E46BE4" w:rsidRPr="00383013">
        <w:rPr>
          <w:lang w:val="lv-LV"/>
        </w:rPr>
        <w:t xml:space="preserve"> </w:t>
      </w:r>
      <w:r w:rsidR="00FD39E6" w:rsidRPr="00383013">
        <w:rPr>
          <w:lang w:val="lv-LV"/>
        </w:rPr>
        <w:t>un</w:t>
      </w:r>
      <w:r w:rsidR="00AE18F6" w:rsidRPr="00383013">
        <w:rPr>
          <w:lang w:val="lv-LV"/>
        </w:rPr>
        <w:t xml:space="preserve"> konstatē, ka ir pieļauts Konvencijas </w:t>
      </w:r>
      <w:proofErr w:type="gramStart"/>
      <w:r w:rsidR="00AE18F6" w:rsidRPr="00383013">
        <w:rPr>
          <w:lang w:val="lv-LV"/>
        </w:rPr>
        <w:t>8.panta</w:t>
      </w:r>
      <w:proofErr w:type="gramEnd"/>
      <w:r w:rsidR="00AE18F6" w:rsidRPr="00383013">
        <w:rPr>
          <w:lang w:val="lv-LV"/>
        </w:rPr>
        <w:t xml:space="preserve"> pārkāpums</w:t>
      </w:r>
      <w:r w:rsidR="00DD388C" w:rsidRPr="00383013">
        <w:rPr>
          <w:lang w:val="lv-LV"/>
        </w:rPr>
        <w:t>.</w:t>
      </w:r>
    </w:p>
    <w:p w:rsidR="00F71A6A" w:rsidRPr="00383013" w:rsidRDefault="00AE18F6" w:rsidP="003A69DE">
      <w:pPr>
        <w:pStyle w:val="ECHRHeading1"/>
        <w:numPr>
          <w:ilvl w:val="0"/>
          <w:numId w:val="24"/>
        </w:numPr>
        <w:ind w:left="284" w:hanging="284"/>
        <w:rPr>
          <w:lang w:val="lv-LV"/>
        </w:rPr>
      </w:pPr>
      <w:r w:rsidRPr="00383013">
        <w:rPr>
          <w:lang w:val="lv-LV"/>
        </w:rPr>
        <w:t xml:space="preserve">KONVENCIJAS 6. PANTA 1. PUNKTA </w:t>
      </w:r>
      <w:r w:rsidR="00FD39E6" w:rsidRPr="00383013">
        <w:rPr>
          <w:lang w:val="lv-LV"/>
        </w:rPr>
        <w:t>IESPĒJAM</w:t>
      </w:r>
      <w:r w:rsidR="003A69DE">
        <w:rPr>
          <w:lang w:val="lv-LV"/>
        </w:rPr>
        <w:t xml:space="preserve">AIS </w:t>
      </w:r>
      <w:r w:rsidRPr="00383013">
        <w:rPr>
          <w:lang w:val="lv-LV"/>
        </w:rPr>
        <w:t xml:space="preserve">PĀRKĀPUMS SAISTĪBĀ AR </w:t>
      </w:r>
      <w:r w:rsidR="00FD39E6" w:rsidRPr="00383013">
        <w:rPr>
          <w:lang w:val="lv-LV"/>
        </w:rPr>
        <w:t>IESPĒJAMI PRETTIESISKI</w:t>
      </w:r>
      <w:r w:rsidRPr="00383013">
        <w:rPr>
          <w:lang w:val="lv-LV"/>
        </w:rPr>
        <w:t xml:space="preserve"> IEGŪTU PIERĀDĪJUMU IZMANTOŠANU </w:t>
      </w:r>
    </w:p>
    <w:p w:rsidR="00D13804" w:rsidRPr="00383013" w:rsidRDefault="003737F3" w:rsidP="00383013">
      <w:pPr>
        <w:pStyle w:val="ECHRPara"/>
        <w:numPr>
          <w:ilvl w:val="0"/>
          <w:numId w:val="19"/>
        </w:numPr>
        <w:ind w:left="0" w:firstLine="284"/>
        <w:rPr>
          <w:lang w:val="lv-LV"/>
        </w:rPr>
      </w:pPr>
      <w:r>
        <w:rPr>
          <w:lang w:val="lv-LV"/>
        </w:rPr>
        <w:t xml:space="preserve"> </w:t>
      </w:r>
      <w:r w:rsidR="00F41A06" w:rsidRPr="00383013">
        <w:rPr>
          <w:lang w:val="lv-LV"/>
        </w:rPr>
        <w:t xml:space="preserve">Iesniedzējs </w:t>
      </w:r>
      <w:r w:rsidR="00AE18F6" w:rsidRPr="00383013">
        <w:rPr>
          <w:lang w:val="lv-LV"/>
        </w:rPr>
        <w:t xml:space="preserve">arī sūdzējās, ka nelikumīgi iegūtu pierādījumus </w:t>
      </w:r>
      <w:r w:rsidR="000F06B7" w:rsidRPr="00383013">
        <w:rPr>
          <w:lang w:val="lv-LV"/>
        </w:rPr>
        <w:t>(</w:t>
      </w:r>
      <w:r w:rsidR="00AE18F6" w:rsidRPr="00383013">
        <w:rPr>
          <w:lang w:val="lv-LV"/>
        </w:rPr>
        <w:t>viņa sarunu ierakstus, kā arī pierādījumus, kuri iegūti viņa biroja kratīšanas laikā</w:t>
      </w:r>
      <w:r w:rsidR="000F06B7" w:rsidRPr="00383013">
        <w:rPr>
          <w:lang w:val="lv-LV"/>
        </w:rPr>
        <w:t xml:space="preserve">) </w:t>
      </w:r>
      <w:r w:rsidR="00D13804" w:rsidRPr="00075814">
        <w:rPr>
          <w:lang w:val="lv-LV"/>
        </w:rPr>
        <w:t xml:space="preserve">izmantošana </w:t>
      </w:r>
      <w:r w:rsidR="00AE18F6" w:rsidRPr="00383013">
        <w:rPr>
          <w:lang w:val="lv-LV"/>
        </w:rPr>
        <w:t xml:space="preserve">kriminālprocesa ietvaros pret viņu, tika pieļauts viņa </w:t>
      </w:r>
      <w:r w:rsidR="00D13804" w:rsidRPr="00383013">
        <w:rPr>
          <w:lang w:val="lv-LV"/>
        </w:rPr>
        <w:lastRenderedPageBreak/>
        <w:t xml:space="preserve">Konvencijas </w:t>
      </w:r>
      <w:proofErr w:type="gramStart"/>
      <w:r w:rsidR="00D13804" w:rsidRPr="00383013">
        <w:rPr>
          <w:lang w:val="lv-LV"/>
        </w:rPr>
        <w:t>6.panta</w:t>
      </w:r>
      <w:proofErr w:type="gramEnd"/>
      <w:r w:rsidR="00D13804" w:rsidRPr="00383013">
        <w:rPr>
          <w:lang w:val="lv-LV"/>
        </w:rPr>
        <w:t xml:space="preserve"> 1.punktā garantēto </w:t>
      </w:r>
      <w:r w:rsidR="00AE18F6" w:rsidRPr="00383013">
        <w:rPr>
          <w:lang w:val="lv-LV"/>
        </w:rPr>
        <w:t xml:space="preserve">tiesību uz </w:t>
      </w:r>
      <w:r w:rsidR="00D13804" w:rsidRPr="00383013">
        <w:rPr>
          <w:lang w:val="lv-LV"/>
        </w:rPr>
        <w:t xml:space="preserve">taisnīgu </w:t>
      </w:r>
      <w:r w:rsidR="00AE18F6" w:rsidRPr="00383013">
        <w:rPr>
          <w:lang w:val="lv-LV"/>
        </w:rPr>
        <w:t>tiesas pārkāpums</w:t>
      </w:r>
      <w:r w:rsidR="000F06B7" w:rsidRPr="00383013">
        <w:rPr>
          <w:lang w:val="lv-LV"/>
        </w:rPr>
        <w:t>.</w:t>
      </w:r>
    </w:p>
    <w:p w:rsidR="00D13804" w:rsidRPr="00383013" w:rsidRDefault="003737F3" w:rsidP="00383013">
      <w:pPr>
        <w:pStyle w:val="ECHRPara"/>
        <w:numPr>
          <w:ilvl w:val="0"/>
          <w:numId w:val="19"/>
        </w:numPr>
        <w:ind w:left="0" w:firstLine="284"/>
        <w:rPr>
          <w:lang w:val="lv-LV"/>
        </w:rPr>
      </w:pPr>
      <w:r>
        <w:rPr>
          <w:lang w:val="lv-LV"/>
        </w:rPr>
        <w:t xml:space="preserve"> </w:t>
      </w:r>
      <w:r w:rsidR="00AE18F6" w:rsidRPr="00383013">
        <w:rPr>
          <w:lang w:val="lv-LV"/>
        </w:rPr>
        <w:t>Valdība atsaucās uz Tiesas</w:t>
      </w:r>
      <w:r w:rsidR="006208A6" w:rsidRPr="00383013">
        <w:rPr>
          <w:lang w:val="lv-LV"/>
        </w:rPr>
        <w:t xml:space="preserve"> </w:t>
      </w:r>
      <w:r w:rsidR="00AE18F6" w:rsidRPr="00383013">
        <w:rPr>
          <w:lang w:val="lv-LV"/>
        </w:rPr>
        <w:t xml:space="preserve">praksi tādā ziņā, ka </w:t>
      </w:r>
      <w:r w:rsidR="000D25DB" w:rsidRPr="00383013">
        <w:rPr>
          <w:lang w:val="lv-LV"/>
        </w:rPr>
        <w:t xml:space="preserve">pat tad, ja kādi pierādījumi iegūti, pārkāpjot </w:t>
      </w:r>
      <w:r w:rsidR="00075814" w:rsidRPr="00383013">
        <w:rPr>
          <w:lang w:val="lv-LV"/>
        </w:rPr>
        <w:t xml:space="preserve">nacionālos </w:t>
      </w:r>
      <w:r w:rsidR="000D25DB" w:rsidRPr="00383013">
        <w:rPr>
          <w:lang w:val="lv-LV"/>
        </w:rPr>
        <w:t>tiesību aktus</w:t>
      </w:r>
      <w:r w:rsidR="00615319" w:rsidRPr="00383013">
        <w:rPr>
          <w:lang w:val="lv-LV"/>
        </w:rPr>
        <w:t xml:space="preserve">, </w:t>
      </w:r>
      <w:r w:rsidR="000D25DB" w:rsidRPr="00383013">
        <w:rPr>
          <w:lang w:val="lv-LV"/>
        </w:rPr>
        <w:t xml:space="preserve">tas automātiski </w:t>
      </w:r>
      <w:r w:rsidR="00075814" w:rsidRPr="00383013">
        <w:rPr>
          <w:lang w:val="lv-LV"/>
        </w:rPr>
        <w:t>nepadara visu procesu par netaisnīgu</w:t>
      </w:r>
      <w:r w:rsidR="00615319" w:rsidRPr="00383013">
        <w:rPr>
          <w:lang w:val="lv-LV"/>
        </w:rPr>
        <w:t xml:space="preserve"> (</w:t>
      </w:r>
      <w:proofErr w:type="spellStart"/>
      <w:r w:rsidR="00615319" w:rsidRPr="00383013">
        <w:rPr>
          <w:i/>
          <w:lang w:val="lv-LV"/>
        </w:rPr>
        <w:t>Schenk</w:t>
      </w:r>
      <w:proofErr w:type="spellEnd"/>
      <w:r w:rsidR="00615319" w:rsidRPr="00383013">
        <w:rPr>
          <w:i/>
          <w:lang w:val="lv-LV"/>
        </w:rPr>
        <w:t xml:space="preserve"> </w:t>
      </w:r>
      <w:r w:rsidR="000D25DB" w:rsidRPr="00383013">
        <w:rPr>
          <w:i/>
          <w:lang w:val="lv-LV"/>
        </w:rPr>
        <w:t>pret Šveici</w:t>
      </w:r>
      <w:r w:rsidR="00615319" w:rsidRPr="00383013">
        <w:rPr>
          <w:lang w:val="lv-LV"/>
        </w:rPr>
        <w:t xml:space="preserve">, </w:t>
      </w:r>
      <w:proofErr w:type="gramStart"/>
      <w:r w:rsidR="000D25DB" w:rsidRPr="00383013">
        <w:rPr>
          <w:lang w:val="lv-LV"/>
        </w:rPr>
        <w:t>1988.gada</w:t>
      </w:r>
      <w:proofErr w:type="gramEnd"/>
      <w:r w:rsidR="000D25DB" w:rsidRPr="00383013">
        <w:rPr>
          <w:lang w:val="lv-LV"/>
        </w:rPr>
        <w:t xml:space="preserve"> 12.jūlij</w:t>
      </w:r>
      <w:r w:rsidR="00075814" w:rsidRPr="00383013">
        <w:rPr>
          <w:lang w:val="lv-LV"/>
        </w:rPr>
        <w:t>a sprieduma</w:t>
      </w:r>
      <w:r w:rsidR="000D25DB" w:rsidRPr="00383013">
        <w:rPr>
          <w:lang w:val="lv-LV"/>
        </w:rPr>
        <w:t xml:space="preserve"> </w:t>
      </w:r>
      <w:r w:rsidR="00615319" w:rsidRPr="00383013">
        <w:rPr>
          <w:lang w:val="lv-LV"/>
        </w:rPr>
        <w:t>45</w:t>
      </w:r>
      <w:r w:rsidR="000D25DB" w:rsidRPr="00383013">
        <w:rPr>
          <w:lang w:val="lv-LV"/>
        </w:rPr>
        <w:t>.</w:t>
      </w:r>
      <w:r w:rsidR="00615319" w:rsidRPr="00383013">
        <w:rPr>
          <w:lang w:val="lv-LV"/>
        </w:rPr>
        <w:t>-46</w:t>
      </w:r>
      <w:r w:rsidR="000D25DB" w:rsidRPr="00383013">
        <w:rPr>
          <w:lang w:val="lv-LV"/>
        </w:rPr>
        <w:t>.</w:t>
      </w:r>
      <w:r w:rsidR="00075814" w:rsidRPr="00383013">
        <w:rPr>
          <w:lang w:val="lv-LV"/>
        </w:rPr>
        <w:t>rindkopas</w:t>
      </w:r>
      <w:r w:rsidR="000D25DB" w:rsidRPr="00383013">
        <w:rPr>
          <w:lang w:val="lv-LV"/>
        </w:rPr>
        <w:t xml:space="preserve">, </w:t>
      </w:r>
      <w:r w:rsidR="00615319" w:rsidRPr="00383013">
        <w:rPr>
          <w:lang w:val="lv-LV"/>
        </w:rPr>
        <w:t xml:space="preserve">A </w:t>
      </w:r>
      <w:r w:rsidR="000D25DB" w:rsidRPr="00383013">
        <w:rPr>
          <w:lang w:val="lv-LV"/>
        </w:rPr>
        <w:t xml:space="preserve">sērija, </w:t>
      </w:r>
      <w:r w:rsidR="00075814" w:rsidRPr="00383013">
        <w:rPr>
          <w:lang w:val="lv-LV"/>
        </w:rPr>
        <w:t>N</w:t>
      </w:r>
      <w:r w:rsidR="000D25DB" w:rsidRPr="00383013">
        <w:rPr>
          <w:lang w:val="lv-LV"/>
        </w:rPr>
        <w:t>r</w:t>
      </w:r>
      <w:r w:rsidR="00615319" w:rsidRPr="00383013">
        <w:rPr>
          <w:lang w:val="lv-LV"/>
        </w:rPr>
        <w:t xml:space="preserve">.140). </w:t>
      </w:r>
      <w:r w:rsidR="000D25DB" w:rsidRPr="00383013">
        <w:rPr>
          <w:lang w:val="lv-LV"/>
        </w:rPr>
        <w:t xml:space="preserve">Tā apgalvoja, ka Tiesai </w:t>
      </w:r>
      <w:r w:rsidR="00075814" w:rsidRPr="00383013">
        <w:rPr>
          <w:lang w:val="lv-LV"/>
        </w:rPr>
        <w:t>ir jāpievērš uzmanība jautājumam</w:t>
      </w:r>
      <w:r w:rsidR="000D25DB" w:rsidRPr="00383013">
        <w:rPr>
          <w:lang w:val="lv-LV"/>
        </w:rPr>
        <w:t xml:space="preserve">, vai process </w:t>
      </w:r>
      <w:r w:rsidR="00075814" w:rsidRPr="00383013">
        <w:rPr>
          <w:lang w:val="lv-LV"/>
        </w:rPr>
        <w:t xml:space="preserve">kopumā </w:t>
      </w:r>
      <w:r w:rsidR="000D25DB" w:rsidRPr="00383013">
        <w:rPr>
          <w:lang w:val="lv-LV"/>
        </w:rPr>
        <w:t xml:space="preserve">ir bijis </w:t>
      </w:r>
      <w:r w:rsidR="00075814" w:rsidRPr="00383013">
        <w:rPr>
          <w:lang w:val="lv-LV"/>
        </w:rPr>
        <w:t>taisnīgs</w:t>
      </w:r>
      <w:r w:rsidR="00615319" w:rsidRPr="00383013">
        <w:rPr>
          <w:lang w:val="lv-LV"/>
        </w:rPr>
        <w:t xml:space="preserve">. </w:t>
      </w:r>
      <w:r w:rsidR="000D25DB" w:rsidRPr="00383013">
        <w:rPr>
          <w:lang w:val="lv-LV"/>
        </w:rPr>
        <w:t xml:space="preserve">Šajā </w:t>
      </w:r>
      <w:r w:rsidR="00075814" w:rsidRPr="00383013">
        <w:rPr>
          <w:lang w:val="lv-LV"/>
        </w:rPr>
        <w:t xml:space="preserve">sakarā </w:t>
      </w:r>
      <w:r w:rsidR="000D25DB" w:rsidRPr="00383013">
        <w:rPr>
          <w:lang w:val="lv-LV"/>
        </w:rPr>
        <w:t xml:space="preserve">Valdība uzsvēra, ka </w:t>
      </w:r>
      <w:r w:rsidR="00E42B27" w:rsidRPr="00383013">
        <w:rPr>
          <w:lang w:val="lv-LV"/>
        </w:rPr>
        <w:t xml:space="preserve">iesniedzējam </w:t>
      </w:r>
      <w:r w:rsidR="000D25DB" w:rsidRPr="00383013">
        <w:rPr>
          <w:lang w:val="lv-LV"/>
        </w:rPr>
        <w:t xml:space="preserve">ir bijusi iespēja izteikt savus </w:t>
      </w:r>
      <w:r w:rsidR="00075814" w:rsidRPr="00383013">
        <w:rPr>
          <w:lang w:val="lv-LV"/>
        </w:rPr>
        <w:t>apgalvojumus</w:t>
      </w:r>
      <w:r w:rsidR="000D25DB" w:rsidRPr="00383013">
        <w:rPr>
          <w:lang w:val="lv-LV"/>
        </w:rPr>
        <w:t xml:space="preserve">, ka viņa ierakstīto sarunu saturs ir </w:t>
      </w:r>
      <w:r w:rsidR="00075814" w:rsidRPr="00383013">
        <w:rPr>
          <w:lang w:val="lv-LV"/>
        </w:rPr>
        <w:t>grozīts</w:t>
      </w:r>
      <w:r w:rsidR="00062FAA" w:rsidRPr="00383013">
        <w:rPr>
          <w:lang w:val="lv-LV"/>
        </w:rPr>
        <w:t>,</w:t>
      </w:r>
      <w:r w:rsidR="00615319" w:rsidRPr="00383013">
        <w:rPr>
          <w:lang w:val="lv-LV"/>
        </w:rPr>
        <w:t xml:space="preserve"> </w:t>
      </w:r>
      <w:r w:rsidR="000D25DB" w:rsidRPr="00383013">
        <w:rPr>
          <w:lang w:val="lv-LV"/>
        </w:rPr>
        <w:t>un atkārtoti nopratināt</w:t>
      </w:r>
      <w:r w:rsidR="00615319" w:rsidRPr="00383013">
        <w:rPr>
          <w:lang w:val="lv-LV"/>
        </w:rPr>
        <w:t xml:space="preserve"> O.V. </w:t>
      </w:r>
      <w:r w:rsidR="000D25DB" w:rsidRPr="00383013">
        <w:rPr>
          <w:lang w:val="lv-LV"/>
        </w:rPr>
        <w:t>un S.Ž., kuri bija viņa sarunu partneri</w:t>
      </w:r>
      <w:r w:rsidR="00615319" w:rsidRPr="00383013">
        <w:rPr>
          <w:lang w:val="lv-LV"/>
        </w:rPr>
        <w:t xml:space="preserve">. </w:t>
      </w:r>
      <w:r w:rsidR="000D25DB" w:rsidRPr="00383013">
        <w:rPr>
          <w:lang w:val="lv-LV"/>
        </w:rPr>
        <w:t xml:space="preserve">Visbeidzot Valdība norādīja, ka </w:t>
      </w:r>
      <w:r w:rsidR="00075814" w:rsidRPr="00383013">
        <w:rPr>
          <w:lang w:val="lv-LV"/>
        </w:rPr>
        <w:t xml:space="preserve">apstrīdētie </w:t>
      </w:r>
      <w:r w:rsidR="000D25DB" w:rsidRPr="00383013">
        <w:rPr>
          <w:lang w:val="lv-LV"/>
        </w:rPr>
        <w:t xml:space="preserve">pierādījumi nebija vienīgais </w:t>
      </w:r>
      <w:r w:rsidR="00E42B27" w:rsidRPr="00383013">
        <w:rPr>
          <w:lang w:val="lv-LV"/>
        </w:rPr>
        <w:t xml:space="preserve">iesniedzēja </w:t>
      </w:r>
      <w:r w:rsidR="000D25DB" w:rsidRPr="00383013">
        <w:rPr>
          <w:lang w:val="lv-LV"/>
        </w:rPr>
        <w:t xml:space="preserve">notiesāšanas </w:t>
      </w:r>
      <w:r w:rsidR="00075814" w:rsidRPr="00383013">
        <w:rPr>
          <w:lang w:val="lv-LV"/>
        </w:rPr>
        <w:t>pamats</w:t>
      </w:r>
      <w:r w:rsidR="00615319" w:rsidRPr="00383013">
        <w:rPr>
          <w:lang w:val="lv-LV"/>
        </w:rPr>
        <w:t xml:space="preserve">, </w:t>
      </w:r>
      <w:r w:rsidR="000D25DB" w:rsidRPr="00383013">
        <w:rPr>
          <w:lang w:val="lv-LV"/>
        </w:rPr>
        <w:t>jo notiesāšana bija pamatota ar citiem</w:t>
      </w:r>
      <w:r w:rsidR="00615319" w:rsidRPr="00383013">
        <w:rPr>
          <w:lang w:val="lv-LV"/>
        </w:rPr>
        <w:t xml:space="preserve"> </w:t>
      </w:r>
      <w:r w:rsidR="00CD0CBF" w:rsidRPr="00383013">
        <w:rPr>
          <w:lang w:val="lv-LV"/>
        </w:rPr>
        <w:t>pārliecinošiem pierādījumiem</w:t>
      </w:r>
      <w:r w:rsidR="00615319" w:rsidRPr="00383013">
        <w:rPr>
          <w:lang w:val="lv-LV"/>
        </w:rPr>
        <w:t>.</w:t>
      </w:r>
    </w:p>
    <w:p w:rsidR="00D13804" w:rsidRPr="007264BE" w:rsidRDefault="003737F3" w:rsidP="00383013">
      <w:pPr>
        <w:pStyle w:val="ECHRPara"/>
        <w:numPr>
          <w:ilvl w:val="0"/>
          <w:numId w:val="19"/>
        </w:numPr>
        <w:ind w:left="0" w:firstLine="284"/>
        <w:rPr>
          <w:lang w:val="lv-LV"/>
        </w:rPr>
      </w:pPr>
      <w:r>
        <w:rPr>
          <w:lang w:val="lv-LV"/>
        </w:rPr>
        <w:t xml:space="preserve"> </w:t>
      </w:r>
      <w:r w:rsidR="00F41A06" w:rsidRPr="00383013">
        <w:rPr>
          <w:lang w:val="lv-LV"/>
        </w:rPr>
        <w:t xml:space="preserve">Iesniedzējs </w:t>
      </w:r>
      <w:r w:rsidR="00681DA1" w:rsidRPr="00383013">
        <w:rPr>
          <w:lang w:val="lv-LV"/>
        </w:rPr>
        <w:t xml:space="preserve">norādīja </w:t>
      </w:r>
      <w:r w:rsidR="00075814" w:rsidRPr="00383013">
        <w:rPr>
          <w:lang w:val="lv-LV"/>
        </w:rPr>
        <w:t xml:space="preserve">uz vairākām pretrunām </w:t>
      </w:r>
      <w:r w:rsidR="00681DA1" w:rsidRPr="00383013">
        <w:rPr>
          <w:lang w:val="lv-LV"/>
        </w:rPr>
        <w:t xml:space="preserve">pierādījumos, kuri tika </w:t>
      </w:r>
      <w:r w:rsidR="00681DA1" w:rsidRPr="007264BE">
        <w:rPr>
          <w:lang w:val="lv-LV"/>
        </w:rPr>
        <w:t>izmantoti viņa notiesāšanai</w:t>
      </w:r>
      <w:r w:rsidR="00062FAA" w:rsidRPr="007264BE">
        <w:rPr>
          <w:lang w:val="lv-LV"/>
        </w:rPr>
        <w:t>,</w:t>
      </w:r>
      <w:r w:rsidR="00615319" w:rsidRPr="007264BE">
        <w:rPr>
          <w:lang w:val="lv-LV"/>
        </w:rPr>
        <w:t xml:space="preserve"> </w:t>
      </w:r>
      <w:r w:rsidR="00681DA1" w:rsidRPr="007264BE">
        <w:rPr>
          <w:lang w:val="lv-LV"/>
        </w:rPr>
        <w:t xml:space="preserve">un apgalvoja, ka tiesas process </w:t>
      </w:r>
      <w:r w:rsidR="00075814" w:rsidRPr="007264BE">
        <w:rPr>
          <w:lang w:val="lv-LV"/>
        </w:rPr>
        <w:t xml:space="preserve">kopumā </w:t>
      </w:r>
      <w:r w:rsidR="00681DA1" w:rsidRPr="007264BE">
        <w:rPr>
          <w:lang w:val="lv-LV"/>
        </w:rPr>
        <w:t xml:space="preserve">ir bijis </w:t>
      </w:r>
      <w:r w:rsidR="00075814" w:rsidRPr="007264BE">
        <w:rPr>
          <w:lang w:val="lv-LV"/>
        </w:rPr>
        <w:t>netaisnīgs</w:t>
      </w:r>
      <w:r w:rsidR="00615319" w:rsidRPr="007264BE">
        <w:rPr>
          <w:lang w:val="lv-LV"/>
        </w:rPr>
        <w:t>.</w:t>
      </w:r>
    </w:p>
    <w:p w:rsidR="00D13804" w:rsidRPr="00A9715A" w:rsidRDefault="003737F3" w:rsidP="00383013">
      <w:pPr>
        <w:pStyle w:val="ECHRPara"/>
        <w:numPr>
          <w:ilvl w:val="0"/>
          <w:numId w:val="19"/>
        </w:numPr>
        <w:ind w:left="0" w:firstLine="284"/>
        <w:rPr>
          <w:i/>
          <w:szCs w:val="24"/>
          <w:lang w:val="lv-LV"/>
        </w:rPr>
      </w:pPr>
      <w:r>
        <w:rPr>
          <w:lang w:val="lv-LV"/>
        </w:rPr>
        <w:t xml:space="preserve"> </w:t>
      </w:r>
      <w:r w:rsidR="00681DA1" w:rsidRPr="007264BE">
        <w:rPr>
          <w:lang w:val="lv-LV"/>
        </w:rPr>
        <w:t xml:space="preserve">Tiesa </w:t>
      </w:r>
      <w:r w:rsidR="00075814" w:rsidRPr="007264BE">
        <w:rPr>
          <w:lang w:val="lv-LV"/>
        </w:rPr>
        <w:t>atgādina</w:t>
      </w:r>
      <w:r w:rsidR="00681DA1" w:rsidRPr="007264BE">
        <w:rPr>
          <w:lang w:val="lv-LV"/>
        </w:rPr>
        <w:t xml:space="preserve">, ka saskaņā ar Konvencijas </w:t>
      </w:r>
      <w:proofErr w:type="gramStart"/>
      <w:r w:rsidR="00681DA1" w:rsidRPr="007264BE">
        <w:rPr>
          <w:lang w:val="lv-LV"/>
        </w:rPr>
        <w:t>19.pantu</w:t>
      </w:r>
      <w:proofErr w:type="gramEnd"/>
      <w:r w:rsidR="00500D57" w:rsidRPr="007264BE">
        <w:rPr>
          <w:lang w:val="lv-LV"/>
        </w:rPr>
        <w:t xml:space="preserve"> </w:t>
      </w:r>
      <w:r w:rsidR="00681DA1" w:rsidRPr="007264BE">
        <w:rPr>
          <w:lang w:val="lv-LV"/>
        </w:rPr>
        <w:t>tās vienīgais uzdevums ir nodrošināt</w:t>
      </w:r>
      <w:r w:rsidR="00075814" w:rsidRPr="007264BE">
        <w:rPr>
          <w:lang w:val="lv-LV"/>
        </w:rPr>
        <w:t xml:space="preserve"> pienākumu izpildi, ko ir uzņēmušās Konvencijas Puses</w:t>
      </w:r>
      <w:r w:rsidR="00500D57" w:rsidRPr="007264BE">
        <w:rPr>
          <w:lang w:val="lv-LV"/>
        </w:rPr>
        <w:t xml:space="preserve">. </w:t>
      </w:r>
      <w:r w:rsidR="00681DA1" w:rsidRPr="007264BE">
        <w:rPr>
          <w:lang w:val="lv-LV"/>
        </w:rPr>
        <w:t>Īpaši</w:t>
      </w:r>
      <w:r w:rsidR="00500D57" w:rsidRPr="007264BE">
        <w:rPr>
          <w:lang w:val="lv-LV"/>
        </w:rPr>
        <w:t xml:space="preserve">, </w:t>
      </w:r>
      <w:r w:rsidR="00075814" w:rsidRPr="007264BE">
        <w:rPr>
          <w:lang w:val="lv-LV"/>
        </w:rPr>
        <w:t xml:space="preserve">tā nevar izskatīt sūdzību par to, ka nacionālās tiesas ir pieļāvušas </w:t>
      </w:r>
      <w:r w:rsidR="00681DA1" w:rsidRPr="007264BE">
        <w:rPr>
          <w:lang w:val="lv-LV"/>
        </w:rPr>
        <w:t>likumu vai faktu kļūdas</w:t>
      </w:r>
      <w:r w:rsidR="00500D57" w:rsidRPr="007264BE">
        <w:rPr>
          <w:lang w:val="lv-LV"/>
        </w:rPr>
        <w:t xml:space="preserve">, </w:t>
      </w:r>
      <w:r w:rsidR="00681DA1" w:rsidRPr="007264BE">
        <w:rPr>
          <w:lang w:val="lv-LV"/>
        </w:rPr>
        <w:t>izņemot gadījumus, kuros tā uzskata, ka šādas kļūdas varētu būt bijis iemesls Konvencijā noteikto tiesību un brīvības pārkāpumam</w:t>
      </w:r>
      <w:r w:rsidR="00500D57" w:rsidRPr="007264BE">
        <w:rPr>
          <w:lang w:val="lv-LV"/>
        </w:rPr>
        <w:t xml:space="preserve">. </w:t>
      </w:r>
      <w:r w:rsidR="00681DA1" w:rsidRPr="007264BE">
        <w:rPr>
          <w:lang w:val="lv-LV"/>
        </w:rPr>
        <w:t xml:space="preserve">Lai gan </w:t>
      </w:r>
      <w:proofErr w:type="gramStart"/>
      <w:r w:rsidR="00681DA1" w:rsidRPr="007264BE">
        <w:rPr>
          <w:lang w:val="lv-LV"/>
        </w:rPr>
        <w:t>6.pants</w:t>
      </w:r>
      <w:proofErr w:type="gramEnd"/>
      <w:r w:rsidR="00681DA1" w:rsidRPr="007264BE">
        <w:rPr>
          <w:lang w:val="lv-LV"/>
        </w:rPr>
        <w:t xml:space="preserve"> </w:t>
      </w:r>
      <w:r w:rsidR="00075814" w:rsidRPr="007264BE">
        <w:rPr>
          <w:lang w:val="lv-LV"/>
        </w:rPr>
        <w:t>garantē</w:t>
      </w:r>
      <w:r w:rsidR="00075814" w:rsidRPr="00A9715A">
        <w:rPr>
          <w:lang w:val="lv-LV"/>
        </w:rPr>
        <w:t xml:space="preserve"> </w:t>
      </w:r>
      <w:r w:rsidR="00681DA1" w:rsidRPr="00A9715A">
        <w:rPr>
          <w:lang w:val="lv-LV"/>
        </w:rPr>
        <w:t xml:space="preserve">tiesības uz </w:t>
      </w:r>
      <w:r w:rsidR="00075814" w:rsidRPr="00A9715A">
        <w:rPr>
          <w:lang w:val="lv-LV"/>
        </w:rPr>
        <w:t xml:space="preserve">taisnīgu </w:t>
      </w:r>
      <w:r w:rsidR="00681DA1" w:rsidRPr="00A9715A">
        <w:rPr>
          <w:lang w:val="lv-LV"/>
        </w:rPr>
        <w:t>ties</w:t>
      </w:r>
      <w:r w:rsidR="00075814" w:rsidRPr="00A9715A">
        <w:rPr>
          <w:lang w:val="lv-LV"/>
        </w:rPr>
        <w:t>u</w:t>
      </w:r>
      <w:r w:rsidR="00500D57" w:rsidRPr="00A9715A">
        <w:rPr>
          <w:lang w:val="lv-LV"/>
        </w:rPr>
        <w:t xml:space="preserve">, </w:t>
      </w:r>
      <w:r w:rsidR="00681DA1" w:rsidRPr="00A9715A">
        <w:rPr>
          <w:lang w:val="lv-LV"/>
        </w:rPr>
        <w:t xml:space="preserve">tas neparedz nekādus noteikumus par pierādījumu </w:t>
      </w:r>
      <w:r w:rsidR="00075814" w:rsidRPr="00A9715A">
        <w:rPr>
          <w:lang w:val="lv-LV"/>
        </w:rPr>
        <w:t>pieļaujamību kā tādu</w:t>
      </w:r>
      <w:r w:rsidR="00500D57" w:rsidRPr="00A9715A">
        <w:rPr>
          <w:lang w:val="lv-LV"/>
        </w:rPr>
        <w:t xml:space="preserve">, </w:t>
      </w:r>
      <w:r w:rsidR="00681DA1" w:rsidRPr="00A9715A">
        <w:rPr>
          <w:lang w:val="lv-LV"/>
        </w:rPr>
        <w:t xml:space="preserve">kas </w:t>
      </w:r>
      <w:r w:rsidR="00075814" w:rsidRPr="00A9715A">
        <w:rPr>
          <w:lang w:val="lv-LV"/>
        </w:rPr>
        <w:t xml:space="preserve">primāri </w:t>
      </w:r>
      <w:r w:rsidR="00681DA1" w:rsidRPr="00A9715A">
        <w:rPr>
          <w:lang w:val="lv-LV"/>
        </w:rPr>
        <w:t xml:space="preserve">ir </w:t>
      </w:r>
      <w:r w:rsidR="00E42B27" w:rsidRPr="00A9715A">
        <w:rPr>
          <w:lang w:val="lv-LV"/>
        </w:rPr>
        <w:t xml:space="preserve">nacionālo </w:t>
      </w:r>
      <w:r w:rsidR="00681DA1" w:rsidRPr="00A9715A">
        <w:rPr>
          <w:lang w:val="lv-LV"/>
        </w:rPr>
        <w:t xml:space="preserve">tiesību aktu </w:t>
      </w:r>
      <w:r w:rsidR="00075814" w:rsidRPr="00A9715A">
        <w:rPr>
          <w:lang w:val="lv-LV"/>
        </w:rPr>
        <w:t xml:space="preserve">regulējuma </w:t>
      </w:r>
      <w:r w:rsidR="00681DA1" w:rsidRPr="00A9715A">
        <w:rPr>
          <w:lang w:val="lv-LV"/>
        </w:rPr>
        <w:t xml:space="preserve">jautājums </w:t>
      </w:r>
      <w:r w:rsidR="00500D57" w:rsidRPr="00A9715A">
        <w:rPr>
          <w:lang w:val="lv-LV"/>
        </w:rPr>
        <w:t>(</w:t>
      </w:r>
      <w:r w:rsidR="00681DA1" w:rsidRPr="00A9715A">
        <w:rPr>
          <w:lang w:val="lv-LV"/>
        </w:rPr>
        <w:t>skatīt</w:t>
      </w:r>
      <w:r w:rsidR="00500D57" w:rsidRPr="00A9715A">
        <w:rPr>
          <w:lang w:val="lv-LV"/>
        </w:rPr>
        <w:t xml:space="preserve"> </w:t>
      </w:r>
      <w:r w:rsidR="00681DA1" w:rsidRPr="00A9715A">
        <w:rPr>
          <w:lang w:val="lv-LV"/>
        </w:rPr>
        <w:t xml:space="preserve">lietu </w:t>
      </w:r>
      <w:proofErr w:type="spellStart"/>
      <w:r w:rsidR="00615319" w:rsidRPr="00A9715A">
        <w:rPr>
          <w:i/>
          <w:lang w:val="lv-LV"/>
        </w:rPr>
        <w:t>Bykov</w:t>
      </w:r>
      <w:proofErr w:type="spellEnd"/>
      <w:r w:rsidR="00615319" w:rsidRPr="00A9715A">
        <w:rPr>
          <w:i/>
          <w:lang w:val="lv-LV"/>
        </w:rPr>
        <w:t xml:space="preserve"> </w:t>
      </w:r>
      <w:r w:rsidR="00681DA1" w:rsidRPr="00A9715A">
        <w:rPr>
          <w:i/>
          <w:lang w:val="lv-LV"/>
        </w:rPr>
        <w:t xml:space="preserve">pret Krieviju </w:t>
      </w:r>
      <w:r w:rsidR="00681DA1" w:rsidRPr="00A9715A">
        <w:rPr>
          <w:lang w:val="lv-LV"/>
        </w:rPr>
        <w:t>[</w:t>
      </w:r>
      <w:r w:rsidR="00075814" w:rsidRPr="00A9715A">
        <w:rPr>
          <w:lang w:val="lv-LV"/>
        </w:rPr>
        <w:t>Lielā palāta</w:t>
      </w:r>
      <w:r w:rsidR="00681DA1" w:rsidRPr="00A9715A">
        <w:rPr>
          <w:lang w:val="lv-LV"/>
        </w:rPr>
        <w:t xml:space="preserve">], </w:t>
      </w:r>
      <w:r w:rsidR="00075814" w:rsidRPr="00A9715A">
        <w:rPr>
          <w:lang w:val="lv-LV"/>
        </w:rPr>
        <w:t>N</w:t>
      </w:r>
      <w:r w:rsidR="00681DA1" w:rsidRPr="007264BE">
        <w:rPr>
          <w:lang w:val="lv-LV"/>
        </w:rPr>
        <w:t xml:space="preserve">r.4378/02, </w:t>
      </w:r>
      <w:r w:rsidR="00075814" w:rsidRPr="00A9715A">
        <w:rPr>
          <w:lang w:val="lv-LV"/>
        </w:rPr>
        <w:t xml:space="preserve">2009.gada 10.marta sprieduma </w:t>
      </w:r>
      <w:r w:rsidR="00615319" w:rsidRPr="00A9715A">
        <w:rPr>
          <w:lang w:val="lv-LV"/>
        </w:rPr>
        <w:t>88</w:t>
      </w:r>
      <w:r w:rsidR="00681DA1" w:rsidRPr="00A9715A">
        <w:rPr>
          <w:lang w:val="lv-LV"/>
        </w:rPr>
        <w:t>.</w:t>
      </w:r>
      <w:r w:rsidR="00075814" w:rsidRPr="00A9715A">
        <w:rPr>
          <w:lang w:val="lv-LV"/>
        </w:rPr>
        <w:t>rindkopa</w:t>
      </w:r>
      <w:r w:rsidR="00615319" w:rsidRPr="00A9715A">
        <w:rPr>
          <w:lang w:val="lv-LV"/>
        </w:rPr>
        <w:t>)</w:t>
      </w:r>
      <w:r w:rsidR="00500D57" w:rsidRPr="00A9715A">
        <w:rPr>
          <w:lang w:val="lv-LV"/>
        </w:rPr>
        <w:t>.</w:t>
      </w:r>
    </w:p>
    <w:p w:rsidR="00D13804" w:rsidRPr="00A9715A" w:rsidRDefault="003737F3" w:rsidP="00383013">
      <w:pPr>
        <w:pStyle w:val="ECHRPara"/>
        <w:numPr>
          <w:ilvl w:val="0"/>
          <w:numId w:val="19"/>
        </w:numPr>
        <w:ind w:left="0" w:firstLine="284"/>
        <w:rPr>
          <w:lang w:val="lv-LV"/>
        </w:rPr>
      </w:pPr>
      <w:r>
        <w:rPr>
          <w:lang w:val="lv-LV"/>
        </w:rPr>
        <w:t xml:space="preserve"> </w:t>
      </w:r>
      <w:r w:rsidR="00681DA1" w:rsidRPr="00A9715A">
        <w:rPr>
          <w:lang w:val="lv-LV"/>
        </w:rPr>
        <w:t xml:space="preserve">Tādēļ </w:t>
      </w:r>
      <w:r w:rsidR="007264BE" w:rsidRPr="00A9715A">
        <w:rPr>
          <w:lang w:val="lv-LV"/>
        </w:rPr>
        <w:t xml:space="preserve">principā tā nav Tiesas loma – lemt, </w:t>
      </w:r>
      <w:r w:rsidR="00334730" w:rsidRPr="00A9715A">
        <w:rPr>
          <w:lang w:val="lv-LV"/>
        </w:rPr>
        <w:t xml:space="preserve">vai </w:t>
      </w:r>
      <w:r w:rsidR="0038443C" w:rsidRPr="00A9715A">
        <w:rPr>
          <w:lang w:val="lv-LV"/>
        </w:rPr>
        <w:t xml:space="preserve">konkrētu </w:t>
      </w:r>
      <w:r w:rsidR="00334730" w:rsidRPr="00A9715A">
        <w:rPr>
          <w:lang w:val="lv-LV"/>
        </w:rPr>
        <w:t>pierādījumu veidi</w:t>
      </w:r>
      <w:r w:rsidR="006A30F1" w:rsidRPr="00A9715A">
        <w:rPr>
          <w:lang w:val="lv-LV"/>
        </w:rPr>
        <w:t xml:space="preserve">, </w:t>
      </w:r>
      <w:r w:rsidR="00334730" w:rsidRPr="00A9715A">
        <w:rPr>
          <w:lang w:val="lv-LV"/>
        </w:rPr>
        <w:t>piemēram</w:t>
      </w:r>
      <w:r w:rsidR="00500D57" w:rsidRPr="00A9715A">
        <w:rPr>
          <w:lang w:val="lv-LV"/>
        </w:rPr>
        <w:t xml:space="preserve">, </w:t>
      </w:r>
      <w:r w:rsidR="0038443C" w:rsidRPr="00A9715A">
        <w:rPr>
          <w:lang w:val="lv-LV"/>
        </w:rPr>
        <w:t xml:space="preserve">nacionālo tiesību aktu izpratnē prettiesiski </w:t>
      </w:r>
      <w:r w:rsidR="00334730" w:rsidRPr="00A9715A">
        <w:rPr>
          <w:lang w:val="lv-LV"/>
        </w:rPr>
        <w:t>iegūtie pierādījumi</w:t>
      </w:r>
      <w:r w:rsidR="006A30F1" w:rsidRPr="00A9715A">
        <w:rPr>
          <w:lang w:val="lv-LV"/>
        </w:rPr>
        <w:t xml:space="preserve">, ir </w:t>
      </w:r>
      <w:r w:rsidR="0038443C" w:rsidRPr="00A9715A">
        <w:rPr>
          <w:lang w:val="lv-LV"/>
        </w:rPr>
        <w:t>pieļaujami</w:t>
      </w:r>
      <w:r w:rsidR="006A30F1" w:rsidRPr="00A9715A">
        <w:rPr>
          <w:lang w:val="lv-LV"/>
        </w:rPr>
        <w:t>, vai</w:t>
      </w:r>
      <w:r w:rsidR="00500D57" w:rsidRPr="00A9715A">
        <w:rPr>
          <w:lang w:val="lv-LV"/>
        </w:rPr>
        <w:t xml:space="preserve"> </w:t>
      </w:r>
      <w:r w:rsidR="00F41A06" w:rsidRPr="00A9715A">
        <w:rPr>
          <w:lang w:val="lv-LV"/>
        </w:rPr>
        <w:t xml:space="preserve">iesniedzējs </w:t>
      </w:r>
      <w:r w:rsidR="006A30F1" w:rsidRPr="00A9715A">
        <w:rPr>
          <w:lang w:val="lv-LV"/>
        </w:rPr>
        <w:t>ir vai nav vainīgs</w:t>
      </w:r>
      <w:r w:rsidR="00500D57" w:rsidRPr="00A9715A">
        <w:rPr>
          <w:lang w:val="lv-LV"/>
        </w:rPr>
        <w:t xml:space="preserve">. </w:t>
      </w:r>
      <w:r w:rsidR="006A30F1" w:rsidRPr="00A9715A">
        <w:rPr>
          <w:lang w:val="lv-LV"/>
        </w:rPr>
        <w:t>Jautājums, uz kuru ir jāatbild, ir par to, vai process kopumā</w:t>
      </w:r>
      <w:r w:rsidR="00500D57" w:rsidRPr="00A9715A">
        <w:rPr>
          <w:lang w:val="lv-LV"/>
        </w:rPr>
        <w:t xml:space="preserve">, </w:t>
      </w:r>
      <w:r w:rsidR="006A30F1" w:rsidRPr="00A9715A">
        <w:rPr>
          <w:lang w:val="lv-LV"/>
        </w:rPr>
        <w:t xml:space="preserve">tostarp veids, kādā iegūti pierādījumi, ir bijis </w:t>
      </w:r>
      <w:r w:rsidR="007264BE" w:rsidRPr="00A9715A">
        <w:rPr>
          <w:lang w:val="lv-LV"/>
        </w:rPr>
        <w:t>taisnīgs</w:t>
      </w:r>
      <w:r w:rsidR="00500D57" w:rsidRPr="00A9715A">
        <w:rPr>
          <w:lang w:val="lv-LV"/>
        </w:rPr>
        <w:t xml:space="preserve">. </w:t>
      </w:r>
      <w:r w:rsidR="00860EB2" w:rsidRPr="00A9715A">
        <w:rPr>
          <w:lang w:val="lv-LV"/>
        </w:rPr>
        <w:t xml:space="preserve">Tas </w:t>
      </w:r>
      <w:r w:rsidR="007264BE" w:rsidRPr="00A9715A">
        <w:rPr>
          <w:lang w:val="lv-LV"/>
        </w:rPr>
        <w:t xml:space="preserve">ietver </w:t>
      </w:r>
      <w:r w:rsidR="00860EB2" w:rsidRPr="00A9715A">
        <w:rPr>
          <w:lang w:val="lv-LV"/>
        </w:rPr>
        <w:t xml:space="preserve">konkrētās „nelikumības” </w:t>
      </w:r>
      <w:r w:rsidR="007264BE" w:rsidRPr="00A9715A">
        <w:rPr>
          <w:lang w:val="lv-LV"/>
        </w:rPr>
        <w:t>izvērtējumu</w:t>
      </w:r>
      <w:r w:rsidR="00500D57" w:rsidRPr="00A9715A">
        <w:rPr>
          <w:lang w:val="lv-LV"/>
        </w:rPr>
        <w:t xml:space="preserve">, </w:t>
      </w:r>
      <w:r w:rsidR="00860EB2" w:rsidRPr="00A9715A">
        <w:rPr>
          <w:lang w:val="lv-LV"/>
        </w:rPr>
        <w:t>un</w:t>
      </w:r>
      <w:r w:rsidR="007264BE" w:rsidRPr="00A9715A">
        <w:rPr>
          <w:lang w:val="lv-LV"/>
        </w:rPr>
        <w:t>,</w:t>
      </w:r>
      <w:r w:rsidR="00860EB2" w:rsidRPr="00A9715A">
        <w:rPr>
          <w:lang w:val="lv-LV"/>
        </w:rPr>
        <w:t xml:space="preserve"> ciktāl tas attiecas uz citu Konvencijā paredzēto tiesību pārkāpumu</w:t>
      </w:r>
      <w:r w:rsidR="00500D57" w:rsidRPr="00A9715A">
        <w:rPr>
          <w:lang w:val="lv-LV"/>
        </w:rPr>
        <w:t xml:space="preserve">, </w:t>
      </w:r>
      <w:r w:rsidR="00860EB2" w:rsidRPr="00A9715A">
        <w:rPr>
          <w:lang w:val="lv-LV"/>
        </w:rPr>
        <w:t xml:space="preserve">konstatētā pārkāpuma </w:t>
      </w:r>
      <w:r w:rsidR="007264BE" w:rsidRPr="00A9715A">
        <w:rPr>
          <w:lang w:val="lv-LV"/>
        </w:rPr>
        <w:t>būtības izvērtējumu</w:t>
      </w:r>
      <w:r w:rsidR="00860EB2" w:rsidRPr="00A9715A">
        <w:rPr>
          <w:lang w:val="lv-LV"/>
        </w:rPr>
        <w:t xml:space="preserve"> </w:t>
      </w:r>
      <w:r w:rsidR="00500D57" w:rsidRPr="00A9715A">
        <w:rPr>
          <w:lang w:val="lv-LV"/>
        </w:rPr>
        <w:t>(</w:t>
      </w:r>
      <w:r w:rsidR="00860EB2" w:rsidRPr="00A9715A">
        <w:rPr>
          <w:lang w:val="lv-LV"/>
        </w:rPr>
        <w:t xml:space="preserve">turpat, </w:t>
      </w:r>
      <w:r w:rsidR="00615319" w:rsidRPr="00A9715A">
        <w:rPr>
          <w:lang w:val="lv-LV"/>
        </w:rPr>
        <w:t>89</w:t>
      </w:r>
      <w:r w:rsidR="00860EB2" w:rsidRPr="00A9715A">
        <w:rPr>
          <w:lang w:val="lv-LV"/>
        </w:rPr>
        <w:t>.</w:t>
      </w:r>
      <w:r w:rsidR="007264BE" w:rsidRPr="00A9715A">
        <w:rPr>
          <w:lang w:val="lv-LV"/>
        </w:rPr>
        <w:t>rindkopa</w:t>
      </w:r>
      <w:r w:rsidR="00500D57" w:rsidRPr="00A9715A">
        <w:rPr>
          <w:lang w:val="lv-LV"/>
        </w:rPr>
        <w:t>).</w:t>
      </w:r>
    </w:p>
    <w:p w:rsidR="00D13804" w:rsidRPr="00A9715A" w:rsidRDefault="003737F3" w:rsidP="00383013">
      <w:pPr>
        <w:pStyle w:val="ECHRPara"/>
        <w:numPr>
          <w:ilvl w:val="0"/>
          <w:numId w:val="19"/>
        </w:numPr>
        <w:ind w:left="0" w:firstLine="284"/>
        <w:rPr>
          <w:lang w:val="lv-LV"/>
        </w:rPr>
      </w:pPr>
      <w:r>
        <w:rPr>
          <w:lang w:val="lv-LV"/>
        </w:rPr>
        <w:t xml:space="preserve"> </w:t>
      </w:r>
      <w:r w:rsidR="007264BE" w:rsidRPr="00A9715A">
        <w:rPr>
          <w:lang w:val="lv-LV"/>
        </w:rPr>
        <w:t>Vērtējot</w:t>
      </w:r>
      <w:r w:rsidR="00860EB2" w:rsidRPr="00A9715A">
        <w:rPr>
          <w:lang w:val="lv-LV"/>
        </w:rPr>
        <w:t xml:space="preserve">, vai process </w:t>
      </w:r>
      <w:r w:rsidR="007264BE" w:rsidRPr="00A9715A">
        <w:rPr>
          <w:lang w:val="lv-LV"/>
        </w:rPr>
        <w:t xml:space="preserve">kopumā </w:t>
      </w:r>
      <w:r w:rsidR="00860EB2" w:rsidRPr="00A9715A">
        <w:rPr>
          <w:lang w:val="lv-LV"/>
        </w:rPr>
        <w:t xml:space="preserve">ir bijis </w:t>
      </w:r>
      <w:r w:rsidR="007264BE" w:rsidRPr="00A9715A">
        <w:rPr>
          <w:lang w:val="lv-LV"/>
        </w:rPr>
        <w:t>taisnīgs</w:t>
      </w:r>
      <w:r w:rsidR="00500D57" w:rsidRPr="00A9715A">
        <w:rPr>
          <w:lang w:val="lv-LV"/>
        </w:rPr>
        <w:t xml:space="preserve">, </w:t>
      </w:r>
      <w:r w:rsidR="00860EB2" w:rsidRPr="00A9715A">
        <w:rPr>
          <w:lang w:val="lv-LV"/>
        </w:rPr>
        <w:t xml:space="preserve">jāpievērš uzmanība tam, vai ir </w:t>
      </w:r>
      <w:r w:rsidR="007264BE" w:rsidRPr="00A9715A">
        <w:rPr>
          <w:lang w:val="lv-LV"/>
        </w:rPr>
        <w:t xml:space="preserve">bijušas </w:t>
      </w:r>
      <w:r w:rsidR="00860EB2" w:rsidRPr="00A9715A">
        <w:rPr>
          <w:lang w:val="lv-LV"/>
        </w:rPr>
        <w:t>ievērotas tiesības</w:t>
      </w:r>
      <w:r w:rsidR="007264BE" w:rsidRPr="00A9715A">
        <w:rPr>
          <w:lang w:val="lv-LV"/>
        </w:rPr>
        <w:t xml:space="preserve"> uz aizstāvību</w:t>
      </w:r>
      <w:r w:rsidR="00500D57" w:rsidRPr="00A9715A">
        <w:rPr>
          <w:lang w:val="lv-LV"/>
        </w:rPr>
        <w:t xml:space="preserve">. </w:t>
      </w:r>
      <w:r w:rsidR="00860EB2" w:rsidRPr="00A9715A">
        <w:rPr>
          <w:lang w:val="lv-LV"/>
        </w:rPr>
        <w:t xml:space="preserve">Īpaši ir jāpārbauda, vai </w:t>
      </w:r>
      <w:r w:rsidR="00E42B27" w:rsidRPr="00A9715A">
        <w:rPr>
          <w:lang w:val="lv-LV"/>
        </w:rPr>
        <w:t xml:space="preserve">iesniedzējam </w:t>
      </w:r>
      <w:r w:rsidR="00860EB2" w:rsidRPr="00A9715A">
        <w:rPr>
          <w:lang w:val="lv-LV"/>
        </w:rPr>
        <w:t>ir bijusi iespēja apstrīdēt pierādījumu</w:t>
      </w:r>
      <w:r w:rsidR="00500D57" w:rsidRPr="00A9715A">
        <w:rPr>
          <w:lang w:val="lv-LV"/>
        </w:rPr>
        <w:t xml:space="preserve"> </w:t>
      </w:r>
      <w:r w:rsidR="00860EB2" w:rsidRPr="00A9715A">
        <w:rPr>
          <w:lang w:val="lv-LV"/>
        </w:rPr>
        <w:t>īstumu</w:t>
      </w:r>
      <w:r w:rsidR="00500D57" w:rsidRPr="00A9715A">
        <w:rPr>
          <w:lang w:val="lv-LV"/>
        </w:rPr>
        <w:t xml:space="preserve"> </w:t>
      </w:r>
      <w:r w:rsidR="00860EB2" w:rsidRPr="00A9715A">
        <w:rPr>
          <w:lang w:val="lv-LV"/>
        </w:rPr>
        <w:t xml:space="preserve">un </w:t>
      </w:r>
      <w:r w:rsidR="007264BE" w:rsidRPr="00A9715A">
        <w:rPr>
          <w:lang w:val="lv-LV"/>
        </w:rPr>
        <w:t xml:space="preserve">iebilst pret </w:t>
      </w:r>
      <w:r w:rsidR="00860EB2" w:rsidRPr="00A9715A">
        <w:rPr>
          <w:lang w:val="lv-LV"/>
        </w:rPr>
        <w:t>to izmantošanu</w:t>
      </w:r>
      <w:r w:rsidR="00500D57" w:rsidRPr="00A9715A">
        <w:rPr>
          <w:lang w:val="lv-LV"/>
        </w:rPr>
        <w:t xml:space="preserve">. </w:t>
      </w:r>
      <w:r w:rsidR="00860EB2" w:rsidRPr="00A9715A">
        <w:rPr>
          <w:lang w:val="lv-LV"/>
        </w:rPr>
        <w:t>Turklāt ir jāņem vērā arī pierādījumu kvalitāte</w:t>
      </w:r>
      <w:r w:rsidR="00500D57" w:rsidRPr="00A9715A">
        <w:rPr>
          <w:lang w:val="lv-LV"/>
        </w:rPr>
        <w:t xml:space="preserve">, </w:t>
      </w:r>
      <w:r w:rsidR="00860EB2" w:rsidRPr="00A9715A">
        <w:rPr>
          <w:lang w:val="lv-LV"/>
        </w:rPr>
        <w:t>tostarp jautājums par to, vai apstākļi, kādos šie pierādījumi ir iegūti, ir apšaubāmi</w:t>
      </w:r>
      <w:r w:rsidR="00500D57" w:rsidRPr="00A9715A">
        <w:rPr>
          <w:lang w:val="lv-LV"/>
        </w:rPr>
        <w:t xml:space="preserve"> </w:t>
      </w:r>
      <w:r w:rsidR="00860EB2" w:rsidRPr="00A9715A">
        <w:rPr>
          <w:lang w:val="lv-LV"/>
        </w:rPr>
        <w:t>to ticamības vai precizitātes ziņā</w:t>
      </w:r>
      <w:r w:rsidR="00500D57" w:rsidRPr="00A9715A">
        <w:rPr>
          <w:lang w:val="lv-LV"/>
        </w:rPr>
        <w:t xml:space="preserve">. </w:t>
      </w:r>
      <w:r w:rsidR="00860EB2" w:rsidRPr="00A9715A">
        <w:rPr>
          <w:lang w:val="lv-LV"/>
        </w:rPr>
        <w:t xml:space="preserve">Lai gan </w:t>
      </w:r>
      <w:r w:rsidR="007264BE" w:rsidRPr="00A9715A">
        <w:rPr>
          <w:lang w:val="lv-LV"/>
        </w:rPr>
        <w:t>taisnīguma problēma nerodas neizbēgami</w:t>
      </w:r>
      <w:r w:rsidR="00792391" w:rsidRPr="00A9715A">
        <w:rPr>
          <w:lang w:val="lv-LV"/>
        </w:rPr>
        <w:t>, kad iegūtie pierādījumi nebalstās uz</w:t>
      </w:r>
      <w:r w:rsidR="00500D57" w:rsidRPr="00A9715A">
        <w:rPr>
          <w:lang w:val="lv-LV"/>
        </w:rPr>
        <w:t xml:space="preserve"> </w:t>
      </w:r>
      <w:r w:rsidR="00792391" w:rsidRPr="00A9715A">
        <w:rPr>
          <w:lang w:val="lv-LV"/>
        </w:rPr>
        <w:t>citu materiālu</w:t>
      </w:r>
      <w:r w:rsidR="00500D57" w:rsidRPr="00A9715A">
        <w:rPr>
          <w:lang w:val="lv-LV"/>
        </w:rPr>
        <w:t xml:space="preserve">, </w:t>
      </w:r>
      <w:r w:rsidR="00792391" w:rsidRPr="00A9715A">
        <w:rPr>
          <w:lang w:val="lv-LV"/>
        </w:rPr>
        <w:t>jāpiebilst, ka tad, ja pierādījumi ir ļoti pārliecinoši un nepastāv risks saistībā ar to ticamību</w:t>
      </w:r>
      <w:r w:rsidR="00500D57" w:rsidRPr="00A9715A">
        <w:rPr>
          <w:lang w:val="lv-LV"/>
        </w:rPr>
        <w:t xml:space="preserve">, </w:t>
      </w:r>
      <w:r w:rsidR="007264BE" w:rsidRPr="00A9715A">
        <w:rPr>
          <w:lang w:val="lv-LV"/>
        </w:rPr>
        <w:t xml:space="preserve">papildus </w:t>
      </w:r>
      <w:r w:rsidR="00792391" w:rsidRPr="00A9715A">
        <w:rPr>
          <w:lang w:val="lv-LV"/>
        </w:rPr>
        <w:t>pierādījumu nepieciešamība attiecīgi nav tik aktuāla</w:t>
      </w:r>
      <w:r w:rsidR="00500D57" w:rsidRPr="00A9715A">
        <w:rPr>
          <w:lang w:val="lv-LV"/>
        </w:rPr>
        <w:t xml:space="preserve"> (</w:t>
      </w:r>
      <w:r w:rsidR="00792391" w:rsidRPr="00A9715A">
        <w:rPr>
          <w:lang w:val="lv-LV"/>
        </w:rPr>
        <w:t>turpat</w:t>
      </w:r>
      <w:r w:rsidR="00615319" w:rsidRPr="00A9715A">
        <w:rPr>
          <w:lang w:val="lv-LV"/>
        </w:rPr>
        <w:t>.</w:t>
      </w:r>
      <w:r w:rsidR="00792391" w:rsidRPr="00A9715A">
        <w:rPr>
          <w:lang w:val="lv-LV"/>
        </w:rPr>
        <w:t xml:space="preserve">, </w:t>
      </w:r>
      <w:r w:rsidR="00615319" w:rsidRPr="00A9715A">
        <w:rPr>
          <w:lang w:val="lv-LV"/>
        </w:rPr>
        <w:t>90</w:t>
      </w:r>
      <w:r w:rsidR="00792391" w:rsidRPr="00A9715A">
        <w:rPr>
          <w:lang w:val="lv-LV"/>
        </w:rPr>
        <w:t>.</w:t>
      </w:r>
      <w:r w:rsidR="007264BE" w:rsidRPr="00A9715A">
        <w:rPr>
          <w:lang w:val="lv-LV"/>
        </w:rPr>
        <w:t>rindkopa</w:t>
      </w:r>
      <w:r w:rsidR="00E42B27" w:rsidRPr="00A9715A">
        <w:rPr>
          <w:lang w:val="lv-LV"/>
        </w:rPr>
        <w:t>).</w:t>
      </w:r>
    </w:p>
    <w:p w:rsidR="00D13804" w:rsidRPr="00A45965" w:rsidRDefault="003737F3" w:rsidP="00383013">
      <w:pPr>
        <w:pStyle w:val="ECHRPara"/>
        <w:numPr>
          <w:ilvl w:val="0"/>
          <w:numId w:val="19"/>
        </w:numPr>
        <w:ind w:left="0" w:firstLine="284"/>
        <w:rPr>
          <w:lang w:val="lv-LV"/>
        </w:rPr>
      </w:pPr>
      <w:r>
        <w:rPr>
          <w:lang w:val="lv-LV"/>
        </w:rPr>
        <w:lastRenderedPageBreak/>
        <w:t xml:space="preserve"> </w:t>
      </w:r>
      <w:r w:rsidR="00792391" w:rsidRPr="00A9715A">
        <w:rPr>
          <w:lang w:val="lv-LV"/>
        </w:rPr>
        <w:t>Pievēršoties šīs lietas faktiem</w:t>
      </w:r>
      <w:r w:rsidR="00615319" w:rsidRPr="00A9715A">
        <w:rPr>
          <w:lang w:val="lv-LV"/>
        </w:rPr>
        <w:t xml:space="preserve">, </w:t>
      </w:r>
      <w:r w:rsidR="00792391" w:rsidRPr="00A9715A">
        <w:rPr>
          <w:lang w:val="lv-LV"/>
        </w:rPr>
        <w:t xml:space="preserve">Tiesa </w:t>
      </w:r>
      <w:r w:rsidR="007264BE" w:rsidRPr="00A9715A">
        <w:rPr>
          <w:lang w:val="lv-LV"/>
        </w:rPr>
        <w:t>atzīmē</w:t>
      </w:r>
      <w:r w:rsidR="00792391" w:rsidRPr="00A9715A">
        <w:rPr>
          <w:lang w:val="lv-LV"/>
        </w:rPr>
        <w:t xml:space="preserve">, ka </w:t>
      </w:r>
      <w:r w:rsidR="00E42B27" w:rsidRPr="00A9715A">
        <w:rPr>
          <w:lang w:val="lv-LV"/>
        </w:rPr>
        <w:t xml:space="preserve">iesniedzēja </w:t>
      </w:r>
      <w:r w:rsidR="00792391" w:rsidRPr="00A9715A">
        <w:rPr>
          <w:lang w:val="lv-LV"/>
        </w:rPr>
        <w:t xml:space="preserve">galvenais iebildums attiecībā uz izmantotajiem pierādījumiem pret viņu bija viņa </w:t>
      </w:r>
      <w:r w:rsidR="007264BE" w:rsidRPr="00A9715A">
        <w:rPr>
          <w:lang w:val="lv-LV"/>
        </w:rPr>
        <w:t>apgalvojums</w:t>
      </w:r>
      <w:r w:rsidR="00792391" w:rsidRPr="00A9715A">
        <w:rPr>
          <w:lang w:val="lv-LV"/>
        </w:rPr>
        <w:t xml:space="preserve">, ka viņa sarunu ieraksti ir viltoti, kaitējot </w:t>
      </w:r>
      <w:r w:rsidR="00E42B27" w:rsidRPr="00A9715A">
        <w:rPr>
          <w:lang w:val="lv-LV"/>
        </w:rPr>
        <w:t>iesniedzējam</w:t>
      </w:r>
      <w:r w:rsidR="00615319" w:rsidRPr="00A9715A">
        <w:rPr>
          <w:lang w:val="lv-LV"/>
        </w:rPr>
        <w:t>.</w:t>
      </w:r>
      <w:r w:rsidR="00CB7C24" w:rsidRPr="00A9715A">
        <w:rPr>
          <w:lang w:val="lv-LV"/>
        </w:rPr>
        <w:t xml:space="preserve"> </w:t>
      </w:r>
      <w:r w:rsidR="00792391" w:rsidRPr="00A9715A">
        <w:rPr>
          <w:lang w:val="lv-LV"/>
        </w:rPr>
        <w:t>Tiesa arī norāda, ka pirmās instances tiesa nodrošināja eksperta ziņojumu par to, ka patiesībā ieraksti netika viltoti (skatīt 26.</w:t>
      </w:r>
      <w:r w:rsidR="007264BE" w:rsidRPr="00A9715A">
        <w:rPr>
          <w:lang w:val="lv-LV"/>
        </w:rPr>
        <w:t>rindkopu iepriekš</w:t>
      </w:r>
      <w:r w:rsidR="00CB7C24" w:rsidRPr="00A9715A">
        <w:rPr>
          <w:lang w:val="lv-LV"/>
        </w:rPr>
        <w:t xml:space="preserve">). </w:t>
      </w:r>
      <w:r w:rsidR="00F41A06" w:rsidRPr="00A9715A">
        <w:rPr>
          <w:lang w:val="lv-LV"/>
        </w:rPr>
        <w:t xml:space="preserve">Iesniedzējs </w:t>
      </w:r>
      <w:r w:rsidR="007264BE" w:rsidRPr="00A9715A">
        <w:rPr>
          <w:lang w:val="lv-LV"/>
        </w:rPr>
        <w:t xml:space="preserve">nav </w:t>
      </w:r>
      <w:r w:rsidR="00F323BB" w:rsidRPr="00A9715A">
        <w:rPr>
          <w:lang w:val="lv-LV"/>
        </w:rPr>
        <w:t xml:space="preserve">iesniedzis </w:t>
      </w:r>
      <w:r w:rsidR="007264BE" w:rsidRPr="00A9715A">
        <w:rPr>
          <w:lang w:val="lv-LV"/>
        </w:rPr>
        <w:t>ne</w:t>
      </w:r>
      <w:r w:rsidR="00F323BB" w:rsidRPr="00A9715A">
        <w:rPr>
          <w:lang w:val="lv-LV"/>
        </w:rPr>
        <w:t xml:space="preserve">kādus argumentus, kas </w:t>
      </w:r>
      <w:r w:rsidR="007264BE" w:rsidRPr="00A9715A">
        <w:rPr>
          <w:lang w:val="lv-LV"/>
        </w:rPr>
        <w:t>liktu apšaubīt</w:t>
      </w:r>
      <w:r w:rsidR="00F323BB" w:rsidRPr="00A9715A">
        <w:rPr>
          <w:lang w:val="lv-LV"/>
        </w:rPr>
        <w:t xml:space="preserve"> eksperta </w:t>
      </w:r>
      <w:r w:rsidR="007264BE" w:rsidRPr="00A9715A">
        <w:rPr>
          <w:lang w:val="lv-LV"/>
        </w:rPr>
        <w:t>secinājumus</w:t>
      </w:r>
      <w:r w:rsidR="00CB7C24" w:rsidRPr="00A9715A">
        <w:rPr>
          <w:lang w:val="lv-LV"/>
        </w:rPr>
        <w:t xml:space="preserve">. </w:t>
      </w:r>
      <w:r w:rsidR="00F323BB" w:rsidRPr="00A9715A">
        <w:rPr>
          <w:lang w:val="lv-LV"/>
        </w:rPr>
        <w:t xml:space="preserve">Tiesa arī pieņem Valdības argumentu, ka saistībā ar ierakstīto sarunu saturu </w:t>
      </w:r>
      <w:r w:rsidR="00E42B27" w:rsidRPr="00A9715A">
        <w:rPr>
          <w:lang w:val="lv-LV"/>
        </w:rPr>
        <w:t xml:space="preserve">iesniedzējam </w:t>
      </w:r>
      <w:r w:rsidR="00F323BB" w:rsidRPr="00A9715A">
        <w:rPr>
          <w:lang w:val="lv-LV"/>
        </w:rPr>
        <w:t xml:space="preserve">bija </w:t>
      </w:r>
      <w:r w:rsidR="007264BE" w:rsidRPr="00A9715A">
        <w:rPr>
          <w:lang w:val="lv-LV"/>
        </w:rPr>
        <w:t>visas iespējas</w:t>
      </w:r>
      <w:r w:rsidR="00F323BB" w:rsidRPr="00A9715A">
        <w:rPr>
          <w:lang w:val="lv-LV"/>
        </w:rPr>
        <w:t xml:space="preserve"> tiesas procesa gaitā nopratināt savus partnerus </w:t>
      </w:r>
      <w:r w:rsidR="00CB7C24" w:rsidRPr="00A9715A">
        <w:rPr>
          <w:lang w:val="lv-LV"/>
        </w:rPr>
        <w:t xml:space="preserve">O.V. </w:t>
      </w:r>
      <w:r w:rsidR="00F323BB" w:rsidRPr="00A9715A">
        <w:rPr>
          <w:lang w:val="lv-LV"/>
        </w:rPr>
        <w:t>un</w:t>
      </w:r>
      <w:r w:rsidR="00CB7C24" w:rsidRPr="00A9715A">
        <w:rPr>
          <w:lang w:val="lv-LV"/>
        </w:rPr>
        <w:t xml:space="preserve"> S.Ž. </w:t>
      </w:r>
      <w:r w:rsidR="00F323BB" w:rsidRPr="00A9715A">
        <w:rPr>
          <w:lang w:val="lv-LV"/>
        </w:rPr>
        <w:t xml:space="preserve">Tiesa arī norāda, ka </w:t>
      </w:r>
      <w:r w:rsidR="00F41A06" w:rsidRPr="00A9715A">
        <w:rPr>
          <w:lang w:val="lv-LV"/>
        </w:rPr>
        <w:t xml:space="preserve">iesniedzējs </w:t>
      </w:r>
      <w:r w:rsidR="00F323BB" w:rsidRPr="00A9715A">
        <w:rPr>
          <w:lang w:val="lv-LV"/>
        </w:rPr>
        <w:t xml:space="preserve">neiebilda </w:t>
      </w:r>
      <w:r w:rsidR="003D26E9" w:rsidRPr="00A9715A">
        <w:rPr>
          <w:lang w:val="lv-LV"/>
        </w:rPr>
        <w:t>p</w:t>
      </w:r>
      <w:r w:rsidR="007264BE" w:rsidRPr="00A9715A">
        <w:rPr>
          <w:lang w:val="lv-LV"/>
        </w:rPr>
        <w:t>r</w:t>
      </w:r>
      <w:r w:rsidR="003D26E9" w:rsidRPr="00A9715A">
        <w:rPr>
          <w:lang w:val="lv-LV"/>
        </w:rPr>
        <w:t xml:space="preserve">et kārtību, kādā tiesas </w:t>
      </w:r>
      <w:r w:rsidR="007264BE" w:rsidRPr="00A9715A">
        <w:rPr>
          <w:lang w:val="lv-LV"/>
        </w:rPr>
        <w:t>nonāca pie secinājumiem</w:t>
      </w:r>
      <w:r w:rsidR="003D26E9" w:rsidRPr="00A45965">
        <w:rPr>
          <w:lang w:val="lv-LV"/>
        </w:rPr>
        <w:t xml:space="preserve"> par pierādījumu </w:t>
      </w:r>
      <w:r w:rsidR="007264BE" w:rsidRPr="00A9715A">
        <w:rPr>
          <w:lang w:val="lv-LV"/>
        </w:rPr>
        <w:t>pieļaujamību</w:t>
      </w:r>
      <w:r w:rsidR="00CB7C24" w:rsidRPr="00A45965">
        <w:rPr>
          <w:lang w:val="lv-LV"/>
        </w:rPr>
        <w:t xml:space="preserve">. </w:t>
      </w:r>
      <w:r w:rsidR="003D26E9" w:rsidRPr="00A45965">
        <w:rPr>
          <w:lang w:val="lv-LV"/>
        </w:rPr>
        <w:t>Visbeidzot</w:t>
      </w:r>
      <w:r w:rsidR="00CB7C24" w:rsidRPr="00A45965">
        <w:rPr>
          <w:lang w:val="lv-LV"/>
        </w:rPr>
        <w:t xml:space="preserve">, </w:t>
      </w:r>
      <w:r w:rsidR="0095307B">
        <w:rPr>
          <w:lang w:val="lv-LV"/>
        </w:rPr>
        <w:t>atzīmējot</w:t>
      </w:r>
      <w:r w:rsidR="007264BE" w:rsidRPr="00A9715A">
        <w:rPr>
          <w:lang w:val="lv-LV"/>
        </w:rPr>
        <w:t>,</w:t>
      </w:r>
      <w:r w:rsidR="003D26E9" w:rsidRPr="00A45965">
        <w:rPr>
          <w:lang w:val="lv-LV"/>
        </w:rPr>
        <w:t xml:space="preserve"> ka tā jau ir konstatējusi, ka kriminālprocess pret </w:t>
      </w:r>
      <w:r w:rsidR="00E42B27" w:rsidRPr="00A45965">
        <w:rPr>
          <w:lang w:val="lv-LV"/>
        </w:rPr>
        <w:t xml:space="preserve">iesniedzēju </w:t>
      </w:r>
      <w:r w:rsidR="003D26E9" w:rsidRPr="00A45965">
        <w:rPr>
          <w:lang w:val="lv-LV"/>
        </w:rPr>
        <w:t xml:space="preserve">ir </w:t>
      </w:r>
      <w:r w:rsidR="007264BE" w:rsidRPr="00A9715A">
        <w:rPr>
          <w:lang w:val="lv-LV"/>
        </w:rPr>
        <w:t xml:space="preserve">netaisnīgs tādēļ, ka nacionālās </w:t>
      </w:r>
      <w:r w:rsidR="003D26E9" w:rsidRPr="00A45965">
        <w:rPr>
          <w:lang w:val="lv-LV"/>
        </w:rPr>
        <w:t>tiesa</w:t>
      </w:r>
      <w:r w:rsidR="007264BE" w:rsidRPr="00A9715A">
        <w:rPr>
          <w:lang w:val="lv-LV"/>
        </w:rPr>
        <w:t>s</w:t>
      </w:r>
      <w:r w:rsidR="003D26E9" w:rsidRPr="00A45965">
        <w:rPr>
          <w:lang w:val="lv-LV"/>
        </w:rPr>
        <w:t xml:space="preserve"> </w:t>
      </w:r>
      <w:r w:rsidR="00212436" w:rsidRPr="00A45965">
        <w:rPr>
          <w:lang w:val="lv-LV"/>
        </w:rPr>
        <w:t>nebija pienācīgi</w:t>
      </w:r>
      <w:proofErr w:type="gramStart"/>
      <w:r w:rsidR="00212436" w:rsidRPr="00A45965">
        <w:rPr>
          <w:lang w:val="lv-LV"/>
        </w:rPr>
        <w:t xml:space="preserve"> </w:t>
      </w:r>
      <w:r w:rsidR="0095307B" w:rsidRPr="00A9715A">
        <w:rPr>
          <w:lang w:val="lv-LV"/>
        </w:rPr>
        <w:t>izvērtējušas</w:t>
      </w:r>
      <w:r w:rsidR="0095307B" w:rsidRPr="00A45965">
        <w:rPr>
          <w:lang w:val="lv-LV"/>
        </w:rPr>
        <w:t xml:space="preserve"> </w:t>
      </w:r>
      <w:r w:rsidR="00E42B27" w:rsidRPr="00A45965">
        <w:rPr>
          <w:lang w:val="lv-LV"/>
        </w:rPr>
        <w:t xml:space="preserve">iesniedzēja </w:t>
      </w:r>
      <w:r w:rsidR="0095307B" w:rsidRPr="00A9715A">
        <w:rPr>
          <w:lang w:val="lv-LV"/>
        </w:rPr>
        <w:t>apgalvojumus</w:t>
      </w:r>
      <w:proofErr w:type="gramEnd"/>
      <w:r w:rsidR="0095307B" w:rsidRPr="00A9715A">
        <w:rPr>
          <w:lang w:val="lv-LV"/>
        </w:rPr>
        <w:t xml:space="preserve"> par uzkūdīšanu</w:t>
      </w:r>
      <w:r w:rsidR="00CB7C24" w:rsidRPr="00A45965">
        <w:rPr>
          <w:lang w:val="lv-LV"/>
        </w:rPr>
        <w:t xml:space="preserve">, </w:t>
      </w:r>
      <w:r w:rsidR="00212436" w:rsidRPr="00A45965">
        <w:rPr>
          <w:lang w:val="lv-LV"/>
        </w:rPr>
        <w:t>Tiesa konstatē, ka</w:t>
      </w:r>
      <w:r w:rsidR="0095307B" w:rsidRPr="00A9715A">
        <w:rPr>
          <w:lang w:val="lv-LV"/>
        </w:rPr>
        <w:t>,</w:t>
      </w:r>
      <w:r w:rsidR="00212436" w:rsidRPr="00A45965">
        <w:rPr>
          <w:lang w:val="lv-LV"/>
        </w:rPr>
        <w:t xml:space="preserve"> ņemot vērā visu pierādījumu kopumu</w:t>
      </w:r>
      <w:r w:rsidR="00CB7C24" w:rsidRPr="00A45965">
        <w:rPr>
          <w:lang w:val="lv-LV"/>
        </w:rPr>
        <w:t xml:space="preserve">, </w:t>
      </w:r>
      <w:r w:rsidR="00212436" w:rsidRPr="00A45965">
        <w:rPr>
          <w:lang w:val="lv-LV"/>
        </w:rPr>
        <w:t>pierādījumu izmantošanu, kuri tika iegūti</w:t>
      </w:r>
      <w:r w:rsidR="00CB7C24" w:rsidRPr="00A45965">
        <w:rPr>
          <w:lang w:val="lv-LV"/>
        </w:rPr>
        <w:t xml:space="preserve"> </w:t>
      </w:r>
      <w:r w:rsidR="00212436" w:rsidRPr="00A45965">
        <w:rPr>
          <w:lang w:val="lv-LV"/>
        </w:rPr>
        <w:t>tādā kārtībā, kas neatbilda Konvencijas normām</w:t>
      </w:r>
      <w:r w:rsidR="0095307B" w:rsidRPr="00A9715A">
        <w:rPr>
          <w:lang w:val="lv-LV"/>
        </w:rPr>
        <w:t>,</w:t>
      </w:r>
      <w:r w:rsidR="002B3DF7" w:rsidRPr="00A45965">
        <w:rPr>
          <w:lang w:val="lv-LV"/>
        </w:rPr>
        <w:t xml:space="preserve"> </w:t>
      </w:r>
      <w:r w:rsidR="0095307B" w:rsidRPr="00A9715A">
        <w:rPr>
          <w:lang w:val="lv-LV"/>
        </w:rPr>
        <w:t xml:space="preserve">pati par sevi </w:t>
      </w:r>
      <w:r w:rsidR="00212436" w:rsidRPr="00A45965">
        <w:rPr>
          <w:lang w:val="lv-LV"/>
        </w:rPr>
        <w:t xml:space="preserve">nepadarīja procesu par </w:t>
      </w:r>
      <w:r w:rsidR="0095307B" w:rsidRPr="00A9715A">
        <w:rPr>
          <w:lang w:val="lv-LV"/>
        </w:rPr>
        <w:t>kopumā netaisnīgu</w:t>
      </w:r>
      <w:r w:rsidR="00CB7C24" w:rsidRPr="00A45965">
        <w:rPr>
          <w:lang w:val="lv-LV"/>
        </w:rPr>
        <w:t>.</w:t>
      </w:r>
    </w:p>
    <w:p w:rsidR="00CB7C24" w:rsidRPr="00A9715A" w:rsidRDefault="003737F3" w:rsidP="00383013">
      <w:pPr>
        <w:pStyle w:val="ECHRPara"/>
        <w:numPr>
          <w:ilvl w:val="0"/>
          <w:numId w:val="19"/>
        </w:numPr>
        <w:ind w:left="0" w:firstLine="284"/>
        <w:rPr>
          <w:lang w:val="lv-LV"/>
        </w:rPr>
      </w:pPr>
      <w:r>
        <w:rPr>
          <w:lang w:val="lv-LV"/>
        </w:rPr>
        <w:t xml:space="preserve"> </w:t>
      </w:r>
      <w:r w:rsidR="00212436" w:rsidRPr="00A45965">
        <w:rPr>
          <w:lang w:val="lv-LV"/>
        </w:rPr>
        <w:t>No tā izriet, ka šī sūdzība</w:t>
      </w:r>
      <w:r w:rsidR="00CB7C24" w:rsidRPr="00A45965">
        <w:rPr>
          <w:lang w:val="lv-LV"/>
        </w:rPr>
        <w:t xml:space="preserve"> </w:t>
      </w:r>
      <w:r w:rsidR="00212436" w:rsidRPr="00A45965">
        <w:rPr>
          <w:lang w:val="lv-LV"/>
        </w:rPr>
        <w:t>ir acīmredzami nepamatota</w:t>
      </w:r>
      <w:r w:rsidR="0095307B" w:rsidRPr="00A45965">
        <w:rPr>
          <w:lang w:val="lv-LV"/>
        </w:rPr>
        <w:t>,</w:t>
      </w:r>
      <w:r w:rsidR="00212436" w:rsidRPr="00A45965">
        <w:rPr>
          <w:lang w:val="lv-LV"/>
        </w:rPr>
        <w:t xml:space="preserve"> un t</w:t>
      </w:r>
      <w:r w:rsidR="0095307B" w:rsidRPr="00A45965">
        <w:rPr>
          <w:lang w:val="lv-LV"/>
        </w:rPr>
        <w:t>ā</w:t>
      </w:r>
      <w:r w:rsidR="00212436" w:rsidRPr="00A45965">
        <w:rPr>
          <w:lang w:val="lv-LV"/>
        </w:rPr>
        <w:t xml:space="preserve"> ir jānoraida saskaņā ar Konvencijas </w:t>
      </w:r>
      <w:proofErr w:type="gramStart"/>
      <w:r w:rsidR="00212436" w:rsidRPr="00A45965">
        <w:rPr>
          <w:lang w:val="lv-LV"/>
        </w:rPr>
        <w:t>35.panta</w:t>
      </w:r>
      <w:proofErr w:type="gramEnd"/>
      <w:r w:rsidR="0095307B" w:rsidRPr="00A45965">
        <w:rPr>
          <w:lang w:val="lv-LV"/>
        </w:rPr>
        <w:t xml:space="preserve"> </w:t>
      </w:r>
      <w:r w:rsidR="00CB7C24" w:rsidRPr="00A9715A">
        <w:rPr>
          <w:lang w:val="lv-LV"/>
        </w:rPr>
        <w:t>3</w:t>
      </w:r>
      <w:r w:rsidR="00212436" w:rsidRPr="00A9715A">
        <w:rPr>
          <w:lang w:val="lv-LV"/>
        </w:rPr>
        <w:t>.</w:t>
      </w:r>
      <w:r w:rsidR="00CB7C24" w:rsidRPr="00A9715A">
        <w:rPr>
          <w:lang w:val="lv-LV"/>
        </w:rPr>
        <w:t>(a)</w:t>
      </w:r>
      <w:r w:rsidR="00E42B27" w:rsidRPr="00A9715A">
        <w:rPr>
          <w:lang w:val="lv-LV"/>
        </w:rPr>
        <w:t xml:space="preserve">punktu </w:t>
      </w:r>
      <w:r w:rsidR="00212436" w:rsidRPr="00A9715A">
        <w:rPr>
          <w:lang w:val="lv-LV"/>
        </w:rPr>
        <w:t xml:space="preserve">un 4. </w:t>
      </w:r>
      <w:r w:rsidR="00E42B27" w:rsidRPr="00A9715A">
        <w:rPr>
          <w:lang w:val="lv-LV"/>
        </w:rPr>
        <w:t>punktu.</w:t>
      </w:r>
    </w:p>
    <w:p w:rsidR="00F71A6A" w:rsidRPr="00A45965" w:rsidRDefault="00212436" w:rsidP="003737F3">
      <w:pPr>
        <w:pStyle w:val="ECHRHeading1"/>
        <w:numPr>
          <w:ilvl w:val="0"/>
          <w:numId w:val="24"/>
        </w:numPr>
        <w:ind w:left="284" w:hanging="284"/>
        <w:rPr>
          <w:lang w:val="lv-LV"/>
        </w:rPr>
      </w:pPr>
      <w:r w:rsidRPr="00A45965">
        <w:rPr>
          <w:lang w:val="lv-LV"/>
        </w:rPr>
        <w:t xml:space="preserve">CITI </w:t>
      </w:r>
      <w:r w:rsidR="00A9715A" w:rsidRPr="00A45965">
        <w:rPr>
          <w:lang w:val="lv-LV"/>
        </w:rPr>
        <w:t xml:space="preserve">IESPĒJAMI </w:t>
      </w:r>
      <w:r w:rsidRPr="00A45965">
        <w:rPr>
          <w:lang w:val="lv-LV"/>
        </w:rPr>
        <w:t xml:space="preserve">KONVENCIJAS PĀRKĀPUMI </w:t>
      </w:r>
    </w:p>
    <w:p w:rsidR="00F71A6A" w:rsidRPr="00A45965" w:rsidRDefault="003737F3" w:rsidP="00A45965">
      <w:pPr>
        <w:pStyle w:val="ECHRPara"/>
        <w:numPr>
          <w:ilvl w:val="0"/>
          <w:numId w:val="19"/>
        </w:numPr>
        <w:ind w:left="0" w:firstLine="284"/>
        <w:rPr>
          <w:lang w:val="lv-LV"/>
        </w:rPr>
      </w:pPr>
      <w:r>
        <w:rPr>
          <w:lang w:val="lv-LV"/>
        </w:rPr>
        <w:t xml:space="preserve"> </w:t>
      </w:r>
      <w:r w:rsidR="00F41A06" w:rsidRPr="00A45965">
        <w:rPr>
          <w:lang w:val="lv-LV"/>
        </w:rPr>
        <w:t xml:space="preserve">Iesniedzējs </w:t>
      </w:r>
      <w:r w:rsidR="00212436" w:rsidRPr="00A45965">
        <w:rPr>
          <w:lang w:val="lv-LV"/>
        </w:rPr>
        <w:t xml:space="preserve">iesniedza vairākas citas sūdzības </w:t>
      </w:r>
      <w:r w:rsidR="00A9715A" w:rsidRPr="00A45965">
        <w:rPr>
          <w:lang w:val="lv-LV"/>
        </w:rPr>
        <w:t>p</w:t>
      </w:r>
      <w:r w:rsidR="00212436" w:rsidRPr="00A45965">
        <w:rPr>
          <w:lang w:val="lv-LV"/>
        </w:rPr>
        <w:t>ar vairākiem Konvencijas 5., 6. un 14. panta punktiem un apakšpunktiem</w:t>
      </w:r>
      <w:r w:rsidR="000C55BA" w:rsidRPr="00A45965">
        <w:rPr>
          <w:lang w:val="lv-LV"/>
        </w:rPr>
        <w:t xml:space="preserve">. </w:t>
      </w:r>
      <w:r w:rsidR="00212436" w:rsidRPr="00A45965">
        <w:rPr>
          <w:lang w:val="lv-LV"/>
        </w:rPr>
        <w:t>Tomēr, ņemot vērā visus rīcībā esošos materiālus</w:t>
      </w:r>
      <w:r w:rsidR="00AB6126">
        <w:rPr>
          <w:lang w:val="lv-LV"/>
        </w:rPr>
        <w:t>,</w:t>
      </w:r>
      <w:r w:rsidR="000C55BA" w:rsidRPr="00A45965">
        <w:rPr>
          <w:lang w:val="lv-LV"/>
        </w:rPr>
        <w:t xml:space="preserve"> </w:t>
      </w:r>
      <w:proofErr w:type="gramStart"/>
      <w:r w:rsidR="00212436" w:rsidRPr="00A45965">
        <w:rPr>
          <w:lang w:val="lv-LV"/>
        </w:rPr>
        <w:t>un</w:t>
      </w:r>
      <w:proofErr w:type="gramEnd"/>
      <w:r w:rsidR="00212436" w:rsidRPr="00A45965">
        <w:rPr>
          <w:lang w:val="lv-LV"/>
        </w:rPr>
        <w:t xml:space="preserve"> ciktāl apstrīdētie jautājumi ir tās kompetencē</w:t>
      </w:r>
      <w:r w:rsidR="000C55BA" w:rsidRPr="00A45965">
        <w:rPr>
          <w:lang w:val="lv-LV"/>
        </w:rPr>
        <w:t xml:space="preserve">, </w:t>
      </w:r>
      <w:r w:rsidR="00212436" w:rsidRPr="00A45965">
        <w:rPr>
          <w:lang w:val="lv-LV"/>
        </w:rPr>
        <w:t>Ti</w:t>
      </w:r>
      <w:r w:rsidR="00A9715A" w:rsidRPr="00A45965">
        <w:rPr>
          <w:lang w:val="lv-LV"/>
        </w:rPr>
        <w:t>e</w:t>
      </w:r>
      <w:r w:rsidR="00212436" w:rsidRPr="00A45965">
        <w:rPr>
          <w:lang w:val="lv-LV"/>
        </w:rPr>
        <w:t>sa konstatē, ka tie neliecina par Konvencijā vai t</w:t>
      </w:r>
      <w:r w:rsidR="00AB6126">
        <w:rPr>
          <w:lang w:val="lv-LV"/>
        </w:rPr>
        <w:t>ā</w:t>
      </w:r>
      <w:r w:rsidR="00212436" w:rsidRPr="00A45965">
        <w:rPr>
          <w:lang w:val="lv-LV"/>
        </w:rPr>
        <w:t>s protokolos noteikto tiesību vai brīvīb</w:t>
      </w:r>
      <w:r w:rsidR="00A9715A" w:rsidRPr="00A45965">
        <w:rPr>
          <w:lang w:val="lv-LV"/>
        </w:rPr>
        <w:t>u</w:t>
      </w:r>
      <w:r w:rsidR="00212436" w:rsidRPr="00A45965">
        <w:rPr>
          <w:lang w:val="lv-LV"/>
        </w:rPr>
        <w:t xml:space="preserve"> pārkāpumu</w:t>
      </w:r>
      <w:r w:rsidR="000C55BA" w:rsidRPr="00A45965">
        <w:rPr>
          <w:lang w:val="lv-LV"/>
        </w:rPr>
        <w:t xml:space="preserve">. </w:t>
      </w:r>
      <w:r w:rsidR="00212436" w:rsidRPr="00A45965">
        <w:rPr>
          <w:lang w:val="lv-LV"/>
        </w:rPr>
        <w:t xml:space="preserve">Līdz ar to šī </w:t>
      </w:r>
      <w:r w:rsidR="00440185" w:rsidRPr="00A45965">
        <w:rPr>
          <w:lang w:val="lv-LV"/>
        </w:rPr>
        <w:t xml:space="preserve">iesnieguma </w:t>
      </w:r>
      <w:r w:rsidR="00212436" w:rsidRPr="00A45965">
        <w:rPr>
          <w:lang w:val="lv-LV"/>
        </w:rPr>
        <w:t>daļa ir acīmredzami nepamatota</w:t>
      </w:r>
      <w:r w:rsidR="00A9715A" w:rsidRPr="00A45965">
        <w:rPr>
          <w:lang w:val="lv-LV"/>
        </w:rPr>
        <w:t>,</w:t>
      </w:r>
      <w:r w:rsidR="00212436" w:rsidRPr="00A45965">
        <w:rPr>
          <w:lang w:val="lv-LV"/>
        </w:rPr>
        <w:t xml:space="preserve"> un t</w:t>
      </w:r>
      <w:r w:rsidR="00A9715A" w:rsidRPr="00A45965">
        <w:rPr>
          <w:lang w:val="lv-LV"/>
        </w:rPr>
        <w:t>ā</w:t>
      </w:r>
      <w:r w:rsidR="00212436" w:rsidRPr="00A45965">
        <w:rPr>
          <w:lang w:val="lv-LV"/>
        </w:rPr>
        <w:t xml:space="preserve"> ir jānoraida saskaņā ar Konvencijas </w:t>
      </w:r>
      <w:proofErr w:type="gramStart"/>
      <w:r w:rsidR="00212436" w:rsidRPr="00A45965">
        <w:rPr>
          <w:lang w:val="lv-LV"/>
        </w:rPr>
        <w:t>35.panta</w:t>
      </w:r>
      <w:proofErr w:type="gramEnd"/>
      <w:r w:rsidR="00212436" w:rsidRPr="00A45965">
        <w:rPr>
          <w:lang w:val="lv-LV"/>
        </w:rPr>
        <w:t xml:space="preserve"> 3.(a)</w:t>
      </w:r>
      <w:r w:rsidR="00E42B27" w:rsidRPr="00A45965">
        <w:rPr>
          <w:lang w:val="lv-LV"/>
        </w:rPr>
        <w:t xml:space="preserve">punktu </w:t>
      </w:r>
      <w:r w:rsidR="00212436" w:rsidRPr="00A45965">
        <w:rPr>
          <w:lang w:val="lv-LV"/>
        </w:rPr>
        <w:t>un 4.</w:t>
      </w:r>
      <w:r w:rsidR="00E42B27" w:rsidRPr="00A45965">
        <w:rPr>
          <w:lang w:val="lv-LV"/>
        </w:rPr>
        <w:t>punktu</w:t>
      </w:r>
      <w:r w:rsidR="000C55BA" w:rsidRPr="00A45965">
        <w:rPr>
          <w:lang w:val="lv-LV"/>
        </w:rPr>
        <w:t>.</w:t>
      </w:r>
    </w:p>
    <w:p w:rsidR="00F71A6A" w:rsidRPr="00A45965" w:rsidRDefault="000F06B7" w:rsidP="003737F3">
      <w:pPr>
        <w:pStyle w:val="ECHRHeading1"/>
        <w:rPr>
          <w:lang w:val="lv-LV"/>
        </w:rPr>
      </w:pPr>
      <w:r w:rsidRPr="00A45965">
        <w:rPr>
          <w:lang w:val="lv-LV"/>
        </w:rPr>
        <w:t>VI</w:t>
      </w:r>
      <w:r w:rsidR="00F71A6A" w:rsidRPr="00A45965">
        <w:rPr>
          <w:lang w:val="lv-LV"/>
        </w:rPr>
        <w:t>.</w:t>
      </w:r>
      <w:r w:rsidR="0098471A" w:rsidRPr="00A45965">
        <w:rPr>
          <w:lang w:val="lv-LV"/>
        </w:rPr>
        <w:t xml:space="preserve"> </w:t>
      </w:r>
      <w:r w:rsidR="00A47C8B" w:rsidRPr="00A45965">
        <w:rPr>
          <w:lang w:val="lv-LV"/>
        </w:rPr>
        <w:t>KONVENCIJAS 41.PANTA PIEMĒROŠANA</w:t>
      </w:r>
    </w:p>
    <w:p w:rsidR="00F71A6A" w:rsidRPr="00A45965" w:rsidRDefault="003737F3" w:rsidP="00A45965">
      <w:pPr>
        <w:pStyle w:val="ECHRPara"/>
        <w:keepNext/>
        <w:keepLines/>
        <w:numPr>
          <w:ilvl w:val="0"/>
          <w:numId w:val="16"/>
        </w:numPr>
        <w:ind w:left="0" w:firstLine="284"/>
        <w:jc w:val="left"/>
        <w:rPr>
          <w:lang w:val="lv-LV"/>
        </w:rPr>
      </w:pPr>
      <w:r>
        <w:rPr>
          <w:lang w:val="lv-LV"/>
        </w:rPr>
        <w:t xml:space="preserve"> </w:t>
      </w:r>
      <w:r w:rsidR="00A47C8B" w:rsidRPr="00A45965">
        <w:rPr>
          <w:lang w:val="lv-LV"/>
        </w:rPr>
        <w:t xml:space="preserve">Konvencijas </w:t>
      </w:r>
      <w:proofErr w:type="gramStart"/>
      <w:r w:rsidR="00A47C8B" w:rsidRPr="00A45965">
        <w:rPr>
          <w:lang w:val="lv-LV"/>
        </w:rPr>
        <w:t>41.pants</w:t>
      </w:r>
      <w:proofErr w:type="gramEnd"/>
      <w:r w:rsidR="00A47C8B" w:rsidRPr="00A45965">
        <w:rPr>
          <w:lang w:val="lv-LV"/>
        </w:rPr>
        <w:t xml:space="preserve"> nosaka</w:t>
      </w:r>
      <w:r w:rsidR="00F71A6A" w:rsidRPr="00A45965">
        <w:rPr>
          <w:lang w:val="lv-LV"/>
        </w:rPr>
        <w:t>:</w:t>
      </w:r>
    </w:p>
    <w:p w:rsidR="00F71A6A" w:rsidRPr="00A45965" w:rsidRDefault="00A47C8B" w:rsidP="00AB6126">
      <w:pPr>
        <w:pStyle w:val="ECHRParaQuote"/>
        <w:keepNext/>
        <w:keepLines/>
        <w:rPr>
          <w:lang w:val="lv-LV"/>
        </w:rPr>
      </w:pPr>
      <w:r w:rsidRPr="00A45965">
        <w:rPr>
          <w:lang w:val="lv-LV"/>
        </w:rPr>
        <w:t>„Ja Tiesa konstatē, ka ir pieļauts Konvencijas vai tās protokolu pārkāpums</w:t>
      </w:r>
      <w:r w:rsidR="00F71A6A" w:rsidRPr="00A45965">
        <w:rPr>
          <w:lang w:val="lv-LV"/>
        </w:rPr>
        <w:t xml:space="preserve">, </w:t>
      </w:r>
      <w:r w:rsidRPr="00A45965">
        <w:rPr>
          <w:lang w:val="lv-LV"/>
        </w:rPr>
        <w:t xml:space="preserve">un ja attiecīgās </w:t>
      </w:r>
      <w:r w:rsidR="0098471A" w:rsidRPr="00A45965">
        <w:rPr>
          <w:lang w:val="lv-LV"/>
        </w:rPr>
        <w:t xml:space="preserve">Augstās Līgumslēdzējas </w:t>
      </w:r>
      <w:r w:rsidRPr="00A45965">
        <w:rPr>
          <w:lang w:val="lv-LV"/>
        </w:rPr>
        <w:t xml:space="preserve">Puses </w:t>
      </w:r>
      <w:r w:rsidR="0098471A" w:rsidRPr="00A45965">
        <w:rPr>
          <w:lang w:val="lv-LV"/>
        </w:rPr>
        <w:t>iekšējās tiesību normas paredz</w:t>
      </w:r>
      <w:r w:rsidRPr="00A45965">
        <w:rPr>
          <w:lang w:val="lv-LV"/>
        </w:rPr>
        <w:t xml:space="preserve"> tikai daļēju </w:t>
      </w:r>
      <w:r w:rsidR="0098471A" w:rsidRPr="00A45965">
        <w:rPr>
          <w:lang w:val="lv-LV"/>
        </w:rPr>
        <w:t>šī pārkāpuma seku novēršanu</w:t>
      </w:r>
      <w:r w:rsidRPr="00A45965">
        <w:rPr>
          <w:lang w:val="lv-LV"/>
        </w:rPr>
        <w:t>, Tiesa</w:t>
      </w:r>
      <w:r w:rsidR="0098471A" w:rsidRPr="00A45965">
        <w:rPr>
          <w:lang w:val="lv-LV"/>
        </w:rPr>
        <w:t>, ja nepieciešams,</w:t>
      </w:r>
      <w:r w:rsidRPr="00A45965">
        <w:rPr>
          <w:lang w:val="lv-LV"/>
        </w:rPr>
        <w:t xml:space="preserve"> cietušajai pusei</w:t>
      </w:r>
      <w:r w:rsidR="0098471A" w:rsidRPr="00A45965">
        <w:rPr>
          <w:lang w:val="lv-LV"/>
        </w:rPr>
        <w:t xml:space="preserve"> piešķir taisnīgu atlīdzību</w:t>
      </w:r>
      <w:r w:rsidR="00F71A6A" w:rsidRPr="00A45965">
        <w:rPr>
          <w:lang w:val="lv-LV"/>
        </w:rPr>
        <w:t>.”</w:t>
      </w:r>
    </w:p>
    <w:p w:rsidR="00F71A6A" w:rsidRPr="00A45965" w:rsidRDefault="00A47C8B" w:rsidP="00A45965">
      <w:pPr>
        <w:pStyle w:val="ECHRHeading2"/>
        <w:numPr>
          <w:ilvl w:val="0"/>
          <w:numId w:val="17"/>
        </w:numPr>
        <w:jc w:val="left"/>
        <w:rPr>
          <w:lang w:val="lv-LV"/>
        </w:rPr>
      </w:pPr>
      <w:r w:rsidRPr="00A45965">
        <w:rPr>
          <w:lang w:val="lv-LV"/>
        </w:rPr>
        <w:t>Kaitējums</w:t>
      </w:r>
    </w:p>
    <w:p w:rsidR="008D2658" w:rsidRPr="00A45965" w:rsidRDefault="008D2658" w:rsidP="00A45965">
      <w:pPr>
        <w:pStyle w:val="ECHRPara"/>
        <w:numPr>
          <w:ilvl w:val="0"/>
          <w:numId w:val="16"/>
        </w:numPr>
        <w:ind w:left="0" w:firstLine="284"/>
        <w:rPr>
          <w:lang w:val="lv-LV"/>
        </w:rPr>
      </w:pPr>
      <w:r w:rsidRPr="00A45965">
        <w:rPr>
          <w:lang w:val="lv-LV"/>
        </w:rPr>
        <w:t xml:space="preserve"> </w:t>
      </w:r>
      <w:r w:rsidR="00F41A06" w:rsidRPr="00A45965">
        <w:rPr>
          <w:lang w:val="lv-LV"/>
        </w:rPr>
        <w:t xml:space="preserve">Iesniedzējs </w:t>
      </w:r>
      <w:r w:rsidR="0044741F" w:rsidRPr="00A45965">
        <w:rPr>
          <w:lang w:val="lv-LV"/>
        </w:rPr>
        <w:t>ir atstājis jautājumu par atlīdzību par mantisku un nemantisku kaitējumu Tiesas ziņā</w:t>
      </w:r>
      <w:r w:rsidR="00F71A6A" w:rsidRPr="00A45965">
        <w:rPr>
          <w:lang w:val="lv-LV"/>
        </w:rPr>
        <w:t>.</w:t>
      </w:r>
    </w:p>
    <w:p w:rsidR="008D2658" w:rsidRPr="00684F09" w:rsidRDefault="003737F3" w:rsidP="00A45965">
      <w:pPr>
        <w:pStyle w:val="ECHRPara"/>
        <w:numPr>
          <w:ilvl w:val="0"/>
          <w:numId w:val="16"/>
        </w:numPr>
        <w:ind w:left="0" w:firstLine="284"/>
        <w:rPr>
          <w:lang w:val="lv-LV"/>
        </w:rPr>
      </w:pPr>
      <w:r>
        <w:rPr>
          <w:lang w:val="lv-LV"/>
        </w:rPr>
        <w:t xml:space="preserve"> </w:t>
      </w:r>
      <w:r w:rsidR="0044741F" w:rsidRPr="008B0790">
        <w:rPr>
          <w:lang w:val="lv-LV"/>
        </w:rPr>
        <w:t xml:space="preserve">Valdība apgalvoja, ka </w:t>
      </w:r>
      <w:r w:rsidR="00F41A06" w:rsidRPr="008B0790">
        <w:rPr>
          <w:lang w:val="lv-LV"/>
        </w:rPr>
        <w:t xml:space="preserve">iesniedzējs </w:t>
      </w:r>
      <w:r w:rsidR="0044741F" w:rsidRPr="008B0790">
        <w:rPr>
          <w:lang w:val="lv-LV"/>
        </w:rPr>
        <w:t xml:space="preserve">nav pamatojis savu </w:t>
      </w:r>
      <w:r w:rsidR="008D2658" w:rsidRPr="00CD10FB">
        <w:rPr>
          <w:lang w:val="lv-LV"/>
        </w:rPr>
        <w:t xml:space="preserve">apgalvojumu, ka </w:t>
      </w:r>
      <w:r w:rsidR="0044741F" w:rsidRPr="00684F09">
        <w:rPr>
          <w:lang w:val="lv-LV"/>
        </w:rPr>
        <w:t xml:space="preserve">viņam </w:t>
      </w:r>
      <w:r w:rsidR="008D2658" w:rsidRPr="00684F09">
        <w:rPr>
          <w:lang w:val="lv-LV"/>
        </w:rPr>
        <w:t xml:space="preserve">ir </w:t>
      </w:r>
      <w:r w:rsidR="0044741F" w:rsidRPr="00684F09">
        <w:rPr>
          <w:lang w:val="lv-LV"/>
        </w:rPr>
        <w:t>nodarīt</w:t>
      </w:r>
      <w:r w:rsidR="008D2658" w:rsidRPr="00684F09">
        <w:rPr>
          <w:lang w:val="lv-LV"/>
        </w:rPr>
        <w:t>s</w:t>
      </w:r>
      <w:r w:rsidR="0044741F" w:rsidRPr="00684F09">
        <w:rPr>
          <w:lang w:val="lv-LV"/>
        </w:rPr>
        <w:t xml:space="preserve"> kaitējum</w:t>
      </w:r>
      <w:r w:rsidR="008D2658" w:rsidRPr="00684F09">
        <w:rPr>
          <w:lang w:val="lv-LV"/>
        </w:rPr>
        <w:t>s</w:t>
      </w:r>
      <w:r w:rsidR="00A20A11" w:rsidRPr="00684F09">
        <w:rPr>
          <w:lang w:val="lv-LV"/>
        </w:rPr>
        <w:t>.</w:t>
      </w:r>
    </w:p>
    <w:p w:rsidR="008D2658" w:rsidRPr="00684F09" w:rsidRDefault="003737F3" w:rsidP="00A45965">
      <w:pPr>
        <w:pStyle w:val="ECHRPara"/>
        <w:numPr>
          <w:ilvl w:val="0"/>
          <w:numId w:val="16"/>
        </w:numPr>
        <w:ind w:left="0" w:firstLine="284"/>
        <w:rPr>
          <w:lang w:val="lv-LV"/>
        </w:rPr>
      </w:pPr>
      <w:r>
        <w:rPr>
          <w:lang w:val="lv-LV"/>
        </w:rPr>
        <w:lastRenderedPageBreak/>
        <w:t xml:space="preserve"> </w:t>
      </w:r>
      <w:r w:rsidR="0044741F" w:rsidRPr="00684F09">
        <w:rPr>
          <w:lang w:val="lv-LV"/>
        </w:rPr>
        <w:t>Attiecībā uz mantisku kaitējumu</w:t>
      </w:r>
      <w:r w:rsidR="00A20A11" w:rsidRPr="00684F09">
        <w:rPr>
          <w:lang w:val="lv-LV"/>
        </w:rPr>
        <w:t xml:space="preserve">, </w:t>
      </w:r>
      <w:r w:rsidR="0044741F" w:rsidRPr="00684F09">
        <w:rPr>
          <w:lang w:val="lv-LV"/>
        </w:rPr>
        <w:t xml:space="preserve">Tiesa norāda, ka </w:t>
      </w:r>
      <w:r w:rsidR="008D2658" w:rsidRPr="00684F09">
        <w:rPr>
          <w:lang w:val="lv-LV"/>
        </w:rPr>
        <w:t xml:space="preserve">šajā sakarā </w:t>
      </w:r>
      <w:r w:rsidR="00F41A06" w:rsidRPr="00684F09">
        <w:rPr>
          <w:lang w:val="lv-LV"/>
        </w:rPr>
        <w:t xml:space="preserve">iesniedzējs </w:t>
      </w:r>
      <w:r w:rsidR="0044741F" w:rsidRPr="00684F09">
        <w:rPr>
          <w:lang w:val="lv-LV"/>
        </w:rPr>
        <w:t xml:space="preserve">nav </w:t>
      </w:r>
      <w:r w:rsidR="00A45965" w:rsidRPr="00684F09">
        <w:rPr>
          <w:lang w:val="lv-LV"/>
        </w:rPr>
        <w:t>norādījis</w:t>
      </w:r>
      <w:r w:rsidR="0044741F" w:rsidRPr="00684F09">
        <w:rPr>
          <w:lang w:val="lv-LV"/>
        </w:rPr>
        <w:t xml:space="preserve"> </w:t>
      </w:r>
      <w:r w:rsidR="008D2658" w:rsidRPr="00684F09">
        <w:rPr>
          <w:lang w:val="lv-LV"/>
        </w:rPr>
        <w:t xml:space="preserve">konkrētu </w:t>
      </w:r>
      <w:r w:rsidR="0044741F" w:rsidRPr="00684F09">
        <w:rPr>
          <w:lang w:val="lv-LV"/>
        </w:rPr>
        <w:t>atlīdzīb</w:t>
      </w:r>
      <w:r w:rsidR="00A45965" w:rsidRPr="00684F09">
        <w:rPr>
          <w:lang w:val="lv-LV"/>
        </w:rPr>
        <w:t>as apmēru</w:t>
      </w:r>
      <w:r w:rsidR="00A20A11" w:rsidRPr="00684F09">
        <w:rPr>
          <w:lang w:val="lv-LV"/>
        </w:rPr>
        <w:t xml:space="preserve">, </w:t>
      </w:r>
      <w:r w:rsidR="0044741F" w:rsidRPr="00684F09">
        <w:rPr>
          <w:lang w:val="lv-LV"/>
        </w:rPr>
        <w:t xml:space="preserve">kā to </w:t>
      </w:r>
      <w:r w:rsidR="008D2658" w:rsidRPr="00684F09">
        <w:rPr>
          <w:lang w:val="lv-LV"/>
        </w:rPr>
        <w:t xml:space="preserve">pieprasa </w:t>
      </w:r>
      <w:r w:rsidR="0044741F" w:rsidRPr="00684F09">
        <w:rPr>
          <w:lang w:val="lv-LV"/>
        </w:rPr>
        <w:t>Ti</w:t>
      </w:r>
      <w:r w:rsidR="00E42B27" w:rsidRPr="00684F09">
        <w:rPr>
          <w:lang w:val="lv-LV"/>
        </w:rPr>
        <w:t>e</w:t>
      </w:r>
      <w:r w:rsidR="0044741F" w:rsidRPr="00684F09">
        <w:rPr>
          <w:lang w:val="lv-LV"/>
        </w:rPr>
        <w:t xml:space="preserve">sas reglamenta </w:t>
      </w:r>
      <w:proofErr w:type="gramStart"/>
      <w:r w:rsidR="0044741F" w:rsidRPr="00684F09">
        <w:rPr>
          <w:lang w:val="lv-LV"/>
        </w:rPr>
        <w:t>60.</w:t>
      </w:r>
      <w:r w:rsidR="008B0790" w:rsidRPr="00684F09">
        <w:rPr>
          <w:lang w:val="lv-LV"/>
        </w:rPr>
        <w:t>panta</w:t>
      </w:r>
      <w:proofErr w:type="gramEnd"/>
      <w:r w:rsidR="0044741F" w:rsidRPr="00684F09">
        <w:rPr>
          <w:lang w:val="lv-LV"/>
        </w:rPr>
        <w:t xml:space="preserve"> 2.</w:t>
      </w:r>
      <w:r w:rsidR="00E42B27" w:rsidRPr="00684F09">
        <w:rPr>
          <w:lang w:val="lv-LV"/>
        </w:rPr>
        <w:t>punkts</w:t>
      </w:r>
      <w:r w:rsidR="00A20A11" w:rsidRPr="00684F09">
        <w:rPr>
          <w:lang w:val="lv-LV"/>
        </w:rPr>
        <w:t>. T</w:t>
      </w:r>
      <w:r w:rsidR="0044741F" w:rsidRPr="00684F09">
        <w:rPr>
          <w:lang w:val="lv-LV"/>
        </w:rPr>
        <w:t xml:space="preserve">ādēļ Tiesa noraida </w:t>
      </w:r>
      <w:r w:rsidR="00E42B27" w:rsidRPr="00684F09">
        <w:rPr>
          <w:lang w:val="lv-LV"/>
        </w:rPr>
        <w:t xml:space="preserve">iesniedzēja </w:t>
      </w:r>
      <w:r w:rsidR="0044741F" w:rsidRPr="00684F09">
        <w:rPr>
          <w:lang w:val="lv-LV"/>
        </w:rPr>
        <w:t xml:space="preserve">prasību šajā </w:t>
      </w:r>
      <w:r w:rsidR="008B0790" w:rsidRPr="00684F09">
        <w:rPr>
          <w:lang w:val="lv-LV"/>
        </w:rPr>
        <w:t xml:space="preserve">sakarā </w:t>
      </w:r>
      <w:r w:rsidR="00A20A11" w:rsidRPr="00684F09">
        <w:rPr>
          <w:lang w:val="lv-LV"/>
        </w:rPr>
        <w:t>(</w:t>
      </w:r>
      <w:r w:rsidR="0044741F" w:rsidRPr="00684F09">
        <w:rPr>
          <w:lang w:val="lv-LV"/>
        </w:rPr>
        <w:t xml:space="preserve">60. </w:t>
      </w:r>
      <w:r w:rsidR="008B0790" w:rsidRPr="00684F09">
        <w:rPr>
          <w:lang w:val="lv-LV"/>
        </w:rPr>
        <w:t xml:space="preserve">panta </w:t>
      </w:r>
      <w:r w:rsidR="0044741F" w:rsidRPr="00684F09">
        <w:rPr>
          <w:lang w:val="lv-LV"/>
        </w:rPr>
        <w:t>3.</w:t>
      </w:r>
      <w:r w:rsidR="00E42B27" w:rsidRPr="00684F09">
        <w:rPr>
          <w:lang w:val="lv-LV"/>
        </w:rPr>
        <w:t>punkts</w:t>
      </w:r>
      <w:r w:rsidR="00A20A11" w:rsidRPr="00684F09">
        <w:rPr>
          <w:lang w:val="lv-LV"/>
        </w:rPr>
        <w:t>).</w:t>
      </w:r>
    </w:p>
    <w:p w:rsidR="00F71A6A" w:rsidRPr="00684F09" w:rsidRDefault="003737F3" w:rsidP="00A45965">
      <w:pPr>
        <w:pStyle w:val="ECHRPara"/>
        <w:numPr>
          <w:ilvl w:val="0"/>
          <w:numId w:val="16"/>
        </w:numPr>
        <w:ind w:left="0" w:firstLine="284"/>
        <w:rPr>
          <w:lang w:val="lv-LV"/>
        </w:rPr>
      </w:pPr>
      <w:r>
        <w:rPr>
          <w:lang w:val="lv-LV"/>
        </w:rPr>
        <w:t xml:space="preserve"> </w:t>
      </w:r>
      <w:r w:rsidR="0044741F" w:rsidRPr="00684F09">
        <w:rPr>
          <w:lang w:val="lv-LV"/>
        </w:rPr>
        <w:t>No otras puses</w:t>
      </w:r>
      <w:r w:rsidR="00F71A6A" w:rsidRPr="00684F09">
        <w:rPr>
          <w:lang w:val="lv-LV"/>
        </w:rPr>
        <w:t xml:space="preserve">, </w:t>
      </w:r>
      <w:r w:rsidR="0044741F" w:rsidRPr="00684F09">
        <w:rPr>
          <w:lang w:val="lv-LV"/>
        </w:rPr>
        <w:t xml:space="preserve">Tiesa uzskata, ka </w:t>
      </w:r>
      <w:r w:rsidR="008D2658" w:rsidRPr="00684F09">
        <w:rPr>
          <w:lang w:val="lv-LV"/>
        </w:rPr>
        <w:t xml:space="preserve">konstatēto pārkāpumu rezultātā </w:t>
      </w:r>
      <w:r w:rsidR="00E42B27" w:rsidRPr="00684F09">
        <w:rPr>
          <w:lang w:val="lv-LV"/>
        </w:rPr>
        <w:t xml:space="preserve">iesniedzējam </w:t>
      </w:r>
      <w:r w:rsidR="0044741F" w:rsidRPr="00684F09">
        <w:rPr>
          <w:lang w:val="lv-LV"/>
        </w:rPr>
        <w:t>ir nodarīts nemantisks kaitējums</w:t>
      </w:r>
      <w:r w:rsidR="00A20A11" w:rsidRPr="00684F09">
        <w:rPr>
          <w:lang w:val="lv-LV"/>
        </w:rPr>
        <w:t xml:space="preserve">. </w:t>
      </w:r>
      <w:r w:rsidR="008D2658" w:rsidRPr="00684F09">
        <w:rPr>
          <w:lang w:val="lv-LV"/>
        </w:rPr>
        <w:t>Lemjot pēc taisnīguma principa</w:t>
      </w:r>
      <w:r w:rsidR="00A20A11" w:rsidRPr="00684F09">
        <w:rPr>
          <w:lang w:val="lv-LV"/>
        </w:rPr>
        <w:t xml:space="preserve">, </w:t>
      </w:r>
      <w:r w:rsidR="00E404ED" w:rsidRPr="00684F09">
        <w:rPr>
          <w:lang w:val="lv-LV"/>
        </w:rPr>
        <w:t>Ti</w:t>
      </w:r>
      <w:r w:rsidR="00E42B27" w:rsidRPr="00684F09">
        <w:rPr>
          <w:lang w:val="lv-LV"/>
        </w:rPr>
        <w:t>e</w:t>
      </w:r>
      <w:r w:rsidR="00E404ED" w:rsidRPr="00684F09">
        <w:rPr>
          <w:lang w:val="lv-LV"/>
        </w:rPr>
        <w:t xml:space="preserve">sa piešķir </w:t>
      </w:r>
      <w:r w:rsidR="00E42B27" w:rsidRPr="00684F09">
        <w:rPr>
          <w:lang w:val="lv-LV"/>
        </w:rPr>
        <w:t xml:space="preserve">iesniedzējam </w:t>
      </w:r>
      <w:r w:rsidR="00E404ED" w:rsidRPr="00684F09">
        <w:rPr>
          <w:lang w:val="lv-LV"/>
        </w:rPr>
        <w:t>atlīdzību 9</w:t>
      </w:r>
      <w:r w:rsidR="00F0355A" w:rsidRPr="00684F09">
        <w:rPr>
          <w:lang w:val="lv-LV"/>
        </w:rPr>
        <w:t>000</w:t>
      </w:r>
      <w:r w:rsidR="00F71A6A" w:rsidRPr="00684F09">
        <w:rPr>
          <w:lang w:val="lv-LV"/>
        </w:rPr>
        <w:t xml:space="preserve"> </w:t>
      </w:r>
      <w:r w:rsidR="00E404ED" w:rsidRPr="00684F09">
        <w:rPr>
          <w:lang w:val="lv-LV"/>
        </w:rPr>
        <w:t xml:space="preserve">EUR apmērā </w:t>
      </w:r>
      <w:r w:rsidR="00E42B27" w:rsidRPr="00684F09">
        <w:rPr>
          <w:lang w:val="lv-LV"/>
        </w:rPr>
        <w:t xml:space="preserve">par nodarīto </w:t>
      </w:r>
      <w:r w:rsidR="00E404ED" w:rsidRPr="00684F09">
        <w:rPr>
          <w:lang w:val="lv-LV"/>
        </w:rPr>
        <w:t>nemantisk</w:t>
      </w:r>
      <w:r w:rsidR="00E42B27" w:rsidRPr="00684F09">
        <w:rPr>
          <w:lang w:val="lv-LV"/>
        </w:rPr>
        <w:t>o</w:t>
      </w:r>
      <w:r w:rsidR="00E404ED" w:rsidRPr="00684F09">
        <w:rPr>
          <w:lang w:val="lv-LV"/>
        </w:rPr>
        <w:t xml:space="preserve"> kaitējum</w:t>
      </w:r>
      <w:r w:rsidR="00E42B27" w:rsidRPr="00684F09">
        <w:rPr>
          <w:lang w:val="lv-LV"/>
        </w:rPr>
        <w:t>u</w:t>
      </w:r>
      <w:r w:rsidR="00F71A6A" w:rsidRPr="00684F09">
        <w:rPr>
          <w:lang w:val="lv-LV"/>
        </w:rPr>
        <w:t>.</w:t>
      </w:r>
    </w:p>
    <w:p w:rsidR="00F71A6A" w:rsidRPr="00684F09" w:rsidRDefault="00E404ED" w:rsidP="00A45965">
      <w:pPr>
        <w:pStyle w:val="ECHRHeading2"/>
        <w:numPr>
          <w:ilvl w:val="0"/>
          <w:numId w:val="17"/>
        </w:numPr>
        <w:rPr>
          <w:lang w:val="lv-LV"/>
        </w:rPr>
      </w:pPr>
      <w:r w:rsidRPr="00684F09">
        <w:rPr>
          <w:lang w:val="lv-LV"/>
        </w:rPr>
        <w:t>Izmaksas</w:t>
      </w:r>
      <w:r w:rsidR="008D2658" w:rsidRPr="00684F09">
        <w:rPr>
          <w:lang w:val="lv-LV"/>
        </w:rPr>
        <w:t xml:space="preserve"> un izdevumi</w:t>
      </w:r>
    </w:p>
    <w:p w:rsidR="00F1252D" w:rsidRPr="00684F09" w:rsidRDefault="003737F3" w:rsidP="00CD10FB">
      <w:pPr>
        <w:pStyle w:val="ECHRPara"/>
        <w:numPr>
          <w:ilvl w:val="0"/>
          <w:numId w:val="16"/>
        </w:numPr>
        <w:ind w:left="0" w:firstLine="284"/>
        <w:rPr>
          <w:lang w:val="lv-LV"/>
        </w:rPr>
      </w:pPr>
      <w:r>
        <w:rPr>
          <w:lang w:val="lv-LV"/>
        </w:rPr>
        <w:t xml:space="preserve"> </w:t>
      </w:r>
      <w:r w:rsidR="00F41A06" w:rsidRPr="00684F09">
        <w:rPr>
          <w:lang w:val="lv-LV"/>
        </w:rPr>
        <w:t xml:space="preserve">Iesniedzējs </w:t>
      </w:r>
      <w:r w:rsidR="00E404ED" w:rsidRPr="00684F09">
        <w:rPr>
          <w:lang w:val="lv-LV"/>
        </w:rPr>
        <w:t xml:space="preserve">nepieprasīja </w:t>
      </w:r>
      <w:r w:rsidR="008D2658" w:rsidRPr="00684F09">
        <w:rPr>
          <w:lang w:val="lv-LV"/>
        </w:rPr>
        <w:t xml:space="preserve">konkrētu summu attiecībā uz </w:t>
      </w:r>
      <w:r w:rsidR="00126506" w:rsidRPr="00684F09">
        <w:rPr>
          <w:lang w:val="lv-LV"/>
        </w:rPr>
        <w:t>izmaks</w:t>
      </w:r>
      <w:r w:rsidR="008D2658" w:rsidRPr="00684F09">
        <w:rPr>
          <w:lang w:val="lv-LV"/>
        </w:rPr>
        <w:t>ām un izdevumiem</w:t>
      </w:r>
      <w:r w:rsidR="00126506" w:rsidRPr="00684F09">
        <w:rPr>
          <w:lang w:val="lv-LV"/>
        </w:rPr>
        <w:t>,</w:t>
      </w:r>
      <w:r w:rsidR="003C0D42" w:rsidRPr="00684F09">
        <w:rPr>
          <w:lang w:val="lv-LV"/>
        </w:rPr>
        <w:t xml:space="preserve"> </w:t>
      </w:r>
      <w:r w:rsidR="00126506" w:rsidRPr="00684F09">
        <w:rPr>
          <w:lang w:val="lv-LV"/>
        </w:rPr>
        <w:t>bet atstāja atbilstošas atlīdzības noteikšan</w:t>
      </w:r>
      <w:r w:rsidR="00F1252D" w:rsidRPr="00684F09">
        <w:rPr>
          <w:lang w:val="lv-LV"/>
        </w:rPr>
        <w:t>u</w:t>
      </w:r>
      <w:r w:rsidR="00126506" w:rsidRPr="00684F09">
        <w:rPr>
          <w:lang w:val="lv-LV"/>
        </w:rPr>
        <w:t xml:space="preserve"> Tiesas ziņā</w:t>
      </w:r>
      <w:r w:rsidR="003C0D42" w:rsidRPr="00684F09">
        <w:rPr>
          <w:lang w:val="lv-LV"/>
        </w:rPr>
        <w:t>.</w:t>
      </w:r>
    </w:p>
    <w:p w:rsidR="003C0D42" w:rsidRPr="00684F09" w:rsidRDefault="003737F3" w:rsidP="00CD10FB">
      <w:pPr>
        <w:pStyle w:val="ECHRPara"/>
        <w:numPr>
          <w:ilvl w:val="0"/>
          <w:numId w:val="16"/>
        </w:numPr>
        <w:ind w:left="0" w:firstLine="284"/>
        <w:rPr>
          <w:lang w:val="lv-LV"/>
        </w:rPr>
      </w:pPr>
      <w:r>
        <w:rPr>
          <w:lang w:val="lv-LV"/>
        </w:rPr>
        <w:t xml:space="preserve"> </w:t>
      </w:r>
      <w:r w:rsidR="00126506" w:rsidRPr="00684F09">
        <w:rPr>
          <w:lang w:val="lv-LV"/>
        </w:rPr>
        <w:t>Saskaņā ar Tiesas praksi</w:t>
      </w:r>
      <w:r w:rsidR="003C0D42" w:rsidRPr="00684F09">
        <w:rPr>
          <w:lang w:val="lv-LV"/>
        </w:rPr>
        <w:t xml:space="preserve">, </w:t>
      </w:r>
      <w:r w:rsidR="00E42B27" w:rsidRPr="00684F09">
        <w:rPr>
          <w:lang w:val="lv-LV"/>
        </w:rPr>
        <w:t xml:space="preserve">iesniedzējam </w:t>
      </w:r>
      <w:r w:rsidR="00126506" w:rsidRPr="00684F09">
        <w:rPr>
          <w:lang w:val="lv-LV"/>
        </w:rPr>
        <w:t xml:space="preserve">ir tiesības saņemt </w:t>
      </w:r>
      <w:r w:rsidR="00F1252D" w:rsidRPr="00684F09">
        <w:rPr>
          <w:lang w:val="lv-LV"/>
        </w:rPr>
        <w:t xml:space="preserve">atlīdzību par </w:t>
      </w:r>
      <w:r w:rsidR="00126506" w:rsidRPr="00684F09">
        <w:rPr>
          <w:lang w:val="lv-LV"/>
        </w:rPr>
        <w:t>izmaks</w:t>
      </w:r>
      <w:r w:rsidR="00F1252D" w:rsidRPr="00684F09">
        <w:rPr>
          <w:lang w:val="lv-LV"/>
        </w:rPr>
        <w:t xml:space="preserve">ām un izdevumiem </w:t>
      </w:r>
      <w:r w:rsidR="00126506" w:rsidRPr="00684F09">
        <w:rPr>
          <w:lang w:val="lv-LV"/>
        </w:rPr>
        <w:t xml:space="preserve">tikai tādā apmērā, kādā ir pierādīts, ka </w:t>
      </w:r>
      <w:r w:rsidR="00F1252D" w:rsidRPr="00684F09">
        <w:rPr>
          <w:lang w:val="lv-LV"/>
        </w:rPr>
        <w:t xml:space="preserve">tie ir </w:t>
      </w:r>
      <w:r w:rsidR="008B0790" w:rsidRPr="00684F09">
        <w:rPr>
          <w:lang w:val="lv-LV"/>
        </w:rPr>
        <w:t>patiesi</w:t>
      </w:r>
      <w:r w:rsidR="00F1252D" w:rsidRPr="00684F09">
        <w:rPr>
          <w:lang w:val="lv-LV"/>
        </w:rPr>
        <w:t xml:space="preserve"> un neizbēgami radušies, un </w:t>
      </w:r>
      <w:r w:rsidR="00126506" w:rsidRPr="00684F09">
        <w:rPr>
          <w:lang w:val="lv-LV"/>
        </w:rPr>
        <w:t xml:space="preserve">ir </w:t>
      </w:r>
      <w:r w:rsidR="00F1252D" w:rsidRPr="00684F09">
        <w:rPr>
          <w:lang w:val="lv-LV"/>
        </w:rPr>
        <w:t xml:space="preserve">apjomā </w:t>
      </w:r>
      <w:r w:rsidR="00126506" w:rsidRPr="00684F09">
        <w:rPr>
          <w:lang w:val="lv-LV"/>
        </w:rPr>
        <w:t>samērīg</w:t>
      </w:r>
      <w:r w:rsidR="00F1252D" w:rsidRPr="00684F09">
        <w:rPr>
          <w:lang w:val="lv-LV"/>
        </w:rPr>
        <w:t>i</w:t>
      </w:r>
      <w:r w:rsidR="003C0D42" w:rsidRPr="00684F09">
        <w:rPr>
          <w:lang w:val="lv-LV"/>
        </w:rPr>
        <w:t xml:space="preserve">. </w:t>
      </w:r>
      <w:r w:rsidR="00126506" w:rsidRPr="00684F09">
        <w:rPr>
          <w:lang w:val="lv-LV"/>
        </w:rPr>
        <w:t xml:space="preserve">Šajā lietā </w:t>
      </w:r>
      <w:r w:rsidR="00F41A06" w:rsidRPr="00684F09">
        <w:rPr>
          <w:lang w:val="lv-LV"/>
        </w:rPr>
        <w:t xml:space="preserve">iesniedzējs </w:t>
      </w:r>
      <w:r w:rsidR="00126506" w:rsidRPr="00684F09">
        <w:rPr>
          <w:lang w:val="lv-LV"/>
        </w:rPr>
        <w:t xml:space="preserve">nav iesniedzis nekādus dokumentus, kas apliecinātu, ka </w:t>
      </w:r>
      <w:r w:rsidR="00E42B27" w:rsidRPr="00684F09">
        <w:rPr>
          <w:lang w:val="lv-LV"/>
        </w:rPr>
        <w:t xml:space="preserve">iesniedzējam </w:t>
      </w:r>
      <w:r w:rsidR="00126506" w:rsidRPr="00684F09">
        <w:rPr>
          <w:lang w:val="lv-LV"/>
        </w:rPr>
        <w:t>ir radušās šādas izmaksas</w:t>
      </w:r>
      <w:r w:rsidR="003C0D42" w:rsidRPr="00684F09">
        <w:rPr>
          <w:lang w:val="lv-LV"/>
        </w:rPr>
        <w:t xml:space="preserve">. </w:t>
      </w:r>
      <w:r w:rsidR="00126506" w:rsidRPr="00684F09">
        <w:rPr>
          <w:lang w:val="lv-LV"/>
        </w:rPr>
        <w:t xml:space="preserve">No tā izriet, ka </w:t>
      </w:r>
      <w:r w:rsidR="00F41A06" w:rsidRPr="00684F09">
        <w:rPr>
          <w:lang w:val="lv-LV"/>
        </w:rPr>
        <w:t xml:space="preserve">iesniedzējs </w:t>
      </w:r>
      <w:r w:rsidR="00126506" w:rsidRPr="00684F09">
        <w:rPr>
          <w:lang w:val="lv-LV"/>
        </w:rPr>
        <w:t xml:space="preserve">nav </w:t>
      </w:r>
      <w:r w:rsidR="008B0790" w:rsidRPr="00684F09">
        <w:rPr>
          <w:lang w:val="lv-LV"/>
        </w:rPr>
        <w:t xml:space="preserve">izpildījis </w:t>
      </w:r>
      <w:r w:rsidR="00126506" w:rsidRPr="00684F09">
        <w:rPr>
          <w:lang w:val="lv-LV"/>
        </w:rPr>
        <w:t xml:space="preserve">atbilstību Tiesas reglamenta </w:t>
      </w:r>
      <w:proofErr w:type="gramStart"/>
      <w:r w:rsidR="00126506" w:rsidRPr="00684F09">
        <w:rPr>
          <w:lang w:val="lv-LV"/>
        </w:rPr>
        <w:t>60.</w:t>
      </w:r>
      <w:r w:rsidR="008B0790" w:rsidRPr="00684F09">
        <w:rPr>
          <w:lang w:val="lv-LV"/>
        </w:rPr>
        <w:t>panta</w:t>
      </w:r>
      <w:proofErr w:type="gramEnd"/>
      <w:r w:rsidR="008B0790" w:rsidRPr="00684F09">
        <w:rPr>
          <w:lang w:val="lv-LV"/>
        </w:rPr>
        <w:t xml:space="preserve"> </w:t>
      </w:r>
      <w:r w:rsidR="00126506" w:rsidRPr="00684F09">
        <w:rPr>
          <w:lang w:val="lv-LV"/>
        </w:rPr>
        <w:t>2.</w:t>
      </w:r>
      <w:r w:rsidR="008B0790" w:rsidRPr="00684F09">
        <w:rPr>
          <w:lang w:val="lv-LV"/>
        </w:rPr>
        <w:t>punkta</w:t>
      </w:r>
      <w:r w:rsidR="00126506" w:rsidRPr="00684F09">
        <w:rPr>
          <w:lang w:val="lv-LV"/>
        </w:rPr>
        <w:t xml:space="preserve"> prasīb</w:t>
      </w:r>
      <w:r w:rsidR="008B0790" w:rsidRPr="00684F09">
        <w:rPr>
          <w:lang w:val="lv-LV"/>
        </w:rPr>
        <w:t>as</w:t>
      </w:r>
      <w:r w:rsidR="003C0D42" w:rsidRPr="00684F09">
        <w:rPr>
          <w:lang w:val="lv-LV"/>
        </w:rPr>
        <w:t>. T</w:t>
      </w:r>
      <w:r w:rsidR="00126506" w:rsidRPr="00684F09">
        <w:rPr>
          <w:lang w:val="lv-LV"/>
        </w:rPr>
        <w:t xml:space="preserve">ādēļ Tiesa nepiešķir atlīdzību </w:t>
      </w:r>
      <w:r w:rsidR="003C0D42" w:rsidRPr="00684F09">
        <w:rPr>
          <w:lang w:val="lv-LV"/>
        </w:rPr>
        <w:t>(</w:t>
      </w:r>
      <w:proofErr w:type="gramStart"/>
      <w:r w:rsidR="00126506" w:rsidRPr="00684F09">
        <w:rPr>
          <w:lang w:val="lv-LV"/>
        </w:rPr>
        <w:t>60.</w:t>
      </w:r>
      <w:r w:rsidR="008B0790" w:rsidRPr="00684F09">
        <w:rPr>
          <w:lang w:val="lv-LV"/>
        </w:rPr>
        <w:t>panta</w:t>
      </w:r>
      <w:proofErr w:type="gramEnd"/>
      <w:r w:rsidR="008B0790" w:rsidRPr="00684F09">
        <w:rPr>
          <w:lang w:val="lv-LV"/>
        </w:rPr>
        <w:t xml:space="preserve"> </w:t>
      </w:r>
      <w:r w:rsidR="00126506" w:rsidRPr="00684F09">
        <w:rPr>
          <w:lang w:val="lv-LV"/>
        </w:rPr>
        <w:t>3.</w:t>
      </w:r>
      <w:r w:rsidR="008B0790" w:rsidRPr="00684F09">
        <w:rPr>
          <w:lang w:val="lv-LV"/>
        </w:rPr>
        <w:t>punkts</w:t>
      </w:r>
      <w:r w:rsidR="003C0D42" w:rsidRPr="00684F09">
        <w:rPr>
          <w:lang w:val="lv-LV"/>
        </w:rPr>
        <w:t>).</w:t>
      </w:r>
    </w:p>
    <w:p w:rsidR="00F71A6A" w:rsidRPr="00684F09" w:rsidRDefault="00F1252D" w:rsidP="00CD10FB">
      <w:pPr>
        <w:pStyle w:val="ECHRHeading2"/>
        <w:numPr>
          <w:ilvl w:val="0"/>
          <w:numId w:val="17"/>
        </w:numPr>
        <w:rPr>
          <w:lang w:val="lv-LV"/>
        </w:rPr>
      </w:pPr>
      <w:r w:rsidRPr="00684F09">
        <w:rPr>
          <w:lang w:val="lv-LV"/>
        </w:rPr>
        <w:t>Nokavējuma procenti</w:t>
      </w:r>
    </w:p>
    <w:p w:rsidR="00F71A6A" w:rsidRPr="00684F09" w:rsidRDefault="003737F3" w:rsidP="00CD10FB">
      <w:pPr>
        <w:pStyle w:val="ECHRPara"/>
        <w:numPr>
          <w:ilvl w:val="0"/>
          <w:numId w:val="16"/>
        </w:numPr>
        <w:ind w:left="0" w:firstLine="284"/>
        <w:rPr>
          <w:lang w:val="lv-LV"/>
        </w:rPr>
      </w:pPr>
      <w:r>
        <w:rPr>
          <w:lang w:val="lv-LV"/>
        </w:rPr>
        <w:t xml:space="preserve"> </w:t>
      </w:r>
      <w:r w:rsidR="00126506" w:rsidRPr="00684F09">
        <w:rPr>
          <w:lang w:val="lv-LV"/>
        </w:rPr>
        <w:t xml:space="preserve">Tiesa uzskata, ka </w:t>
      </w:r>
      <w:r w:rsidR="00F1252D" w:rsidRPr="00684F09">
        <w:rPr>
          <w:lang w:val="lv-LV"/>
        </w:rPr>
        <w:t xml:space="preserve">nokavējuma </w:t>
      </w:r>
      <w:r w:rsidR="00126506" w:rsidRPr="00684F09">
        <w:rPr>
          <w:lang w:val="lv-LV"/>
        </w:rPr>
        <w:t xml:space="preserve">kavējuma procentu likmei </w:t>
      </w:r>
      <w:r w:rsidR="00AA4420" w:rsidRPr="00684F09">
        <w:rPr>
          <w:lang w:val="lv-LV"/>
        </w:rPr>
        <w:t xml:space="preserve">ir </w:t>
      </w:r>
      <w:r w:rsidR="00F1252D" w:rsidRPr="00684F09">
        <w:rPr>
          <w:lang w:val="lv-LV"/>
        </w:rPr>
        <w:t>jānosaka</w:t>
      </w:r>
      <w:r w:rsidR="00AA4420" w:rsidRPr="00684F09">
        <w:rPr>
          <w:lang w:val="lv-LV"/>
        </w:rPr>
        <w:t xml:space="preserve"> atbilstoši Eiropas Centrālās bankas </w:t>
      </w:r>
      <w:r w:rsidR="00F1252D" w:rsidRPr="00684F09">
        <w:rPr>
          <w:lang w:val="lv-LV"/>
        </w:rPr>
        <w:t xml:space="preserve">rezerves </w:t>
      </w:r>
      <w:r w:rsidR="00AA4420" w:rsidRPr="00684F09">
        <w:rPr>
          <w:lang w:val="lv-LV"/>
        </w:rPr>
        <w:t xml:space="preserve">aizdevumu </w:t>
      </w:r>
      <w:r w:rsidR="00F1252D" w:rsidRPr="00684F09">
        <w:rPr>
          <w:lang w:val="lv-LV"/>
        </w:rPr>
        <w:t xml:space="preserve">procentu </w:t>
      </w:r>
      <w:r w:rsidR="00AA4420" w:rsidRPr="00684F09">
        <w:rPr>
          <w:lang w:val="lv-LV"/>
        </w:rPr>
        <w:t>likmei</w:t>
      </w:r>
      <w:r w:rsidR="00F71A6A" w:rsidRPr="00684F09">
        <w:rPr>
          <w:lang w:val="lv-LV"/>
        </w:rPr>
        <w:t xml:space="preserve">, </w:t>
      </w:r>
      <w:r w:rsidR="00AA4420" w:rsidRPr="00684F09">
        <w:rPr>
          <w:lang w:val="lv-LV"/>
        </w:rPr>
        <w:t>kurai ir jāpieskaita trīs procentpunkti</w:t>
      </w:r>
      <w:r w:rsidR="00F71A6A" w:rsidRPr="00684F09">
        <w:rPr>
          <w:lang w:val="lv-LV"/>
        </w:rPr>
        <w:t>.</w:t>
      </w:r>
    </w:p>
    <w:p w:rsidR="00B46B1D" w:rsidRPr="00684F09" w:rsidRDefault="00F1252D" w:rsidP="003737F3">
      <w:pPr>
        <w:pStyle w:val="ECHRTitle1"/>
        <w:rPr>
          <w:lang w:val="lv-LV"/>
        </w:rPr>
      </w:pPr>
      <w:r w:rsidRPr="00684F09">
        <w:rPr>
          <w:lang w:val="lv-LV"/>
        </w:rPr>
        <w:t xml:space="preserve">ŠO IEMESLU DĒĻ </w:t>
      </w:r>
      <w:r w:rsidR="00AA4420" w:rsidRPr="00684F09">
        <w:rPr>
          <w:lang w:val="lv-LV"/>
        </w:rPr>
        <w:t>TIESA VIENPRĀTĪGI</w:t>
      </w:r>
      <w:r w:rsidR="004600E6" w:rsidRPr="00684F09">
        <w:rPr>
          <w:lang w:val="lv-LV"/>
        </w:rPr>
        <w:t>,</w:t>
      </w:r>
    </w:p>
    <w:p w:rsidR="00CD10FB" w:rsidRPr="00684F09" w:rsidRDefault="00CD10FB" w:rsidP="00B762AE">
      <w:pPr>
        <w:pStyle w:val="JuList"/>
        <w:numPr>
          <w:ilvl w:val="0"/>
          <w:numId w:val="18"/>
        </w:numPr>
        <w:ind w:left="284" w:hanging="284"/>
        <w:rPr>
          <w:lang w:val="lv-LV"/>
        </w:rPr>
      </w:pPr>
      <w:r w:rsidRPr="00682646">
        <w:rPr>
          <w:i/>
          <w:lang w:val="lv-LV"/>
        </w:rPr>
        <w:t>Pievieno</w:t>
      </w:r>
      <w:r w:rsidR="00AA4420" w:rsidRPr="00682646">
        <w:rPr>
          <w:i/>
          <w:lang w:val="lv-LV"/>
        </w:rPr>
        <w:t xml:space="preserve"> </w:t>
      </w:r>
      <w:r w:rsidRPr="00682646">
        <w:rPr>
          <w:lang w:val="lv-LV"/>
        </w:rPr>
        <w:t xml:space="preserve">sūdzības būtībai </w:t>
      </w:r>
      <w:r w:rsidR="00AA4420" w:rsidRPr="00682646">
        <w:rPr>
          <w:lang w:val="lv-LV"/>
        </w:rPr>
        <w:t xml:space="preserve">Valdības </w:t>
      </w:r>
      <w:r w:rsidRPr="00684F09">
        <w:rPr>
          <w:lang w:val="lv-LV"/>
        </w:rPr>
        <w:t>sākotnējos</w:t>
      </w:r>
      <w:r w:rsidRPr="00682646">
        <w:rPr>
          <w:lang w:val="lv-LV"/>
        </w:rPr>
        <w:t xml:space="preserve"> </w:t>
      </w:r>
      <w:r w:rsidR="00AA4420" w:rsidRPr="00682646">
        <w:rPr>
          <w:lang w:val="lv-LV"/>
        </w:rPr>
        <w:t xml:space="preserve">iebildumus par </w:t>
      </w:r>
      <w:r w:rsidRPr="00684F09">
        <w:rPr>
          <w:lang w:val="lv-LV"/>
        </w:rPr>
        <w:t>nacionālo tiesību aizsardzības</w:t>
      </w:r>
      <w:r w:rsidRPr="00682646">
        <w:rPr>
          <w:lang w:val="lv-LV"/>
        </w:rPr>
        <w:t xml:space="preserve"> </w:t>
      </w:r>
      <w:r w:rsidR="00AA4420" w:rsidRPr="00682646">
        <w:rPr>
          <w:lang w:val="lv-LV"/>
        </w:rPr>
        <w:t xml:space="preserve">līdzekļu </w:t>
      </w:r>
      <w:r w:rsidRPr="00684F09">
        <w:rPr>
          <w:lang w:val="lv-LV"/>
        </w:rPr>
        <w:t>neizsmelšanu</w:t>
      </w:r>
      <w:r w:rsidRPr="00682646">
        <w:rPr>
          <w:lang w:val="lv-LV"/>
        </w:rPr>
        <w:t xml:space="preserve"> </w:t>
      </w:r>
      <w:r w:rsidR="00AA4420" w:rsidRPr="00682646">
        <w:rPr>
          <w:lang w:val="lv-LV"/>
        </w:rPr>
        <w:t xml:space="preserve">saistībā ar sūdzībām </w:t>
      </w:r>
      <w:r w:rsidRPr="00684F09">
        <w:rPr>
          <w:lang w:val="lv-LV"/>
        </w:rPr>
        <w:t>p</w:t>
      </w:r>
      <w:r w:rsidR="00AA4420" w:rsidRPr="00682646">
        <w:rPr>
          <w:lang w:val="lv-LV"/>
        </w:rPr>
        <w:t xml:space="preserve">ar Konvencijas </w:t>
      </w:r>
      <w:proofErr w:type="gramStart"/>
      <w:r w:rsidR="00AA4420" w:rsidRPr="00682646">
        <w:rPr>
          <w:lang w:val="lv-LV"/>
        </w:rPr>
        <w:t>8.pantu</w:t>
      </w:r>
      <w:proofErr w:type="gramEnd"/>
      <w:r w:rsidR="00AA4420" w:rsidRPr="00682646">
        <w:rPr>
          <w:lang w:val="lv-LV"/>
        </w:rPr>
        <w:t xml:space="preserve"> attiecībā uz </w:t>
      </w:r>
      <w:r w:rsidRPr="00684F09">
        <w:rPr>
          <w:lang w:val="lv-LV"/>
        </w:rPr>
        <w:t>iesniedzēja</w:t>
      </w:r>
      <w:r w:rsidRPr="00682646">
        <w:rPr>
          <w:lang w:val="lv-LV"/>
        </w:rPr>
        <w:t xml:space="preserve"> </w:t>
      </w:r>
      <w:r w:rsidR="00AA4420" w:rsidRPr="00682646">
        <w:rPr>
          <w:lang w:val="lv-LV"/>
        </w:rPr>
        <w:t xml:space="preserve">sarunu ierakstīšanu 2001.gada 14.decembrī, kā arī uz </w:t>
      </w:r>
      <w:r w:rsidRPr="00684F09">
        <w:rPr>
          <w:lang w:val="lv-LV"/>
        </w:rPr>
        <w:t>kratīšanu</w:t>
      </w:r>
      <w:r w:rsidRPr="00684F09" w:rsidDel="00CD10FB">
        <w:rPr>
          <w:lang w:val="lv-LV"/>
        </w:rPr>
        <w:t xml:space="preserve"> </w:t>
      </w:r>
      <w:r w:rsidRPr="00684F09">
        <w:rPr>
          <w:lang w:val="lv-LV"/>
        </w:rPr>
        <w:t>iesniedzēja</w:t>
      </w:r>
      <w:r w:rsidRPr="00682646">
        <w:rPr>
          <w:lang w:val="lv-LV"/>
        </w:rPr>
        <w:t xml:space="preserve"> </w:t>
      </w:r>
      <w:r w:rsidR="00AA4420" w:rsidRPr="00682646">
        <w:rPr>
          <w:lang w:val="lv-LV"/>
        </w:rPr>
        <w:t>biroj</w:t>
      </w:r>
      <w:r w:rsidRPr="00684F09">
        <w:rPr>
          <w:lang w:val="lv-LV"/>
        </w:rPr>
        <w:t>ā</w:t>
      </w:r>
      <w:r w:rsidR="00AA4420" w:rsidRPr="00682646">
        <w:rPr>
          <w:lang w:val="lv-LV"/>
        </w:rPr>
        <w:t>, un noraida</w:t>
      </w:r>
      <w:r w:rsidRPr="00684F09">
        <w:rPr>
          <w:lang w:val="lv-LV"/>
        </w:rPr>
        <w:t xml:space="preserve"> tos;</w:t>
      </w:r>
    </w:p>
    <w:p w:rsidR="00CD10FB" w:rsidRPr="00682646" w:rsidRDefault="00CD10FB" w:rsidP="00682646">
      <w:pPr>
        <w:pStyle w:val="JuList"/>
        <w:ind w:left="0" w:firstLine="0"/>
        <w:rPr>
          <w:lang w:val="lv-LV"/>
        </w:rPr>
      </w:pPr>
    </w:p>
    <w:p w:rsidR="00F0355A" w:rsidRPr="00682646" w:rsidRDefault="00AA4420" w:rsidP="00682646">
      <w:pPr>
        <w:pStyle w:val="JuList"/>
        <w:numPr>
          <w:ilvl w:val="0"/>
          <w:numId w:val="18"/>
        </w:numPr>
        <w:ind w:left="284" w:hanging="284"/>
        <w:rPr>
          <w:lang w:val="lv-LV"/>
        </w:rPr>
      </w:pPr>
      <w:r w:rsidRPr="00682646">
        <w:rPr>
          <w:i/>
          <w:lang w:val="lv-LV"/>
        </w:rPr>
        <w:t>Atzīst</w:t>
      </w:r>
      <w:r w:rsidRPr="00682646">
        <w:rPr>
          <w:lang w:val="lv-LV"/>
        </w:rPr>
        <w:t xml:space="preserve">, ka sūdzība </w:t>
      </w:r>
      <w:r w:rsidR="00CD10FB" w:rsidRPr="00684F09">
        <w:rPr>
          <w:lang w:val="lv-LV"/>
        </w:rPr>
        <w:t>p</w:t>
      </w:r>
      <w:r w:rsidRPr="00682646">
        <w:rPr>
          <w:lang w:val="lv-LV"/>
        </w:rPr>
        <w:t>ar 6. panta 1.</w:t>
      </w:r>
      <w:r w:rsidR="00CD10FB" w:rsidRPr="00684F09">
        <w:rPr>
          <w:lang w:val="lv-LV"/>
        </w:rPr>
        <w:t>punkta saistībā ar iespējamu uzkūdīšanu</w:t>
      </w:r>
      <w:r w:rsidRPr="00682646">
        <w:rPr>
          <w:lang w:val="lv-LV"/>
        </w:rPr>
        <w:t xml:space="preserve"> un sūdzības </w:t>
      </w:r>
      <w:r w:rsidR="00CD10FB" w:rsidRPr="00684F09">
        <w:rPr>
          <w:lang w:val="lv-LV"/>
        </w:rPr>
        <w:t>p</w:t>
      </w:r>
      <w:r w:rsidRPr="00682646">
        <w:rPr>
          <w:lang w:val="lv-LV"/>
        </w:rPr>
        <w:t xml:space="preserve">ar </w:t>
      </w:r>
      <w:proofErr w:type="gramStart"/>
      <w:r w:rsidRPr="00682646">
        <w:rPr>
          <w:lang w:val="lv-LV"/>
        </w:rPr>
        <w:t>8.pantu</w:t>
      </w:r>
      <w:proofErr w:type="gramEnd"/>
      <w:r w:rsidRPr="00682646">
        <w:rPr>
          <w:lang w:val="lv-LV"/>
        </w:rPr>
        <w:t xml:space="preserve"> saistībā ar </w:t>
      </w:r>
      <w:r w:rsidR="00CD10FB" w:rsidRPr="00684F09">
        <w:rPr>
          <w:lang w:val="lv-LV"/>
        </w:rPr>
        <w:t>iesniedzēja</w:t>
      </w:r>
      <w:r w:rsidR="00CD10FB" w:rsidRPr="00682646">
        <w:rPr>
          <w:lang w:val="lv-LV"/>
        </w:rPr>
        <w:t xml:space="preserve"> </w:t>
      </w:r>
      <w:r w:rsidRPr="00682646">
        <w:rPr>
          <w:lang w:val="lv-LV"/>
        </w:rPr>
        <w:t xml:space="preserve">sarunu ierakstīšanu 2001.gada 14.decembrī, kā arī </w:t>
      </w:r>
      <w:r w:rsidR="00CD10FB" w:rsidRPr="00684F09">
        <w:rPr>
          <w:lang w:val="lv-LV"/>
        </w:rPr>
        <w:t xml:space="preserve">saistībā ar kratīšanu iesniedzēja </w:t>
      </w:r>
      <w:r w:rsidRPr="00682646">
        <w:rPr>
          <w:lang w:val="lv-LV"/>
        </w:rPr>
        <w:t>biroj</w:t>
      </w:r>
      <w:r w:rsidR="00CD10FB" w:rsidRPr="00684F09">
        <w:rPr>
          <w:lang w:val="lv-LV"/>
        </w:rPr>
        <w:t>ā</w:t>
      </w:r>
      <w:r w:rsidRPr="00682646">
        <w:rPr>
          <w:lang w:val="lv-LV"/>
        </w:rPr>
        <w:t xml:space="preserve">, </w:t>
      </w:r>
      <w:r w:rsidR="00684F09" w:rsidRPr="00684F09">
        <w:rPr>
          <w:lang w:val="lv-LV"/>
        </w:rPr>
        <w:t>ir</w:t>
      </w:r>
      <w:r w:rsidR="00684F09" w:rsidRPr="00682646">
        <w:rPr>
          <w:lang w:val="lv-LV"/>
        </w:rPr>
        <w:t xml:space="preserve"> </w:t>
      </w:r>
      <w:r w:rsidRPr="00682646">
        <w:rPr>
          <w:lang w:val="lv-LV"/>
        </w:rPr>
        <w:t>pieņemamas un ka pieteikuma atlikusī daļa arī nav pieņemama</w:t>
      </w:r>
      <w:r w:rsidR="00341190" w:rsidRPr="00682646">
        <w:rPr>
          <w:lang w:val="lv-LV"/>
        </w:rPr>
        <w:t>;</w:t>
      </w:r>
    </w:p>
    <w:p w:rsidR="00341190" w:rsidRPr="00682646" w:rsidRDefault="00341190" w:rsidP="00E404ED">
      <w:pPr>
        <w:pStyle w:val="JuList"/>
        <w:ind w:left="0" w:firstLine="0"/>
        <w:jc w:val="left"/>
        <w:rPr>
          <w:lang w:val="lv-LV"/>
        </w:rPr>
      </w:pPr>
    </w:p>
    <w:p w:rsidR="009F07CC" w:rsidRPr="00682646" w:rsidRDefault="00684F09" w:rsidP="00682646">
      <w:pPr>
        <w:pStyle w:val="JuList"/>
        <w:numPr>
          <w:ilvl w:val="0"/>
          <w:numId w:val="18"/>
        </w:numPr>
        <w:ind w:left="284" w:hanging="284"/>
        <w:rPr>
          <w:lang w:val="lv-LV"/>
        </w:rPr>
      </w:pPr>
      <w:r w:rsidRPr="00682646">
        <w:rPr>
          <w:i/>
          <w:lang w:val="lv-LV"/>
        </w:rPr>
        <w:t>Nolemj</w:t>
      </w:r>
      <w:r w:rsidR="00314833" w:rsidRPr="00682646">
        <w:rPr>
          <w:lang w:val="lv-LV"/>
        </w:rPr>
        <w:t xml:space="preserve">, ka ir </w:t>
      </w:r>
      <w:r>
        <w:rPr>
          <w:lang w:val="lv-LV"/>
        </w:rPr>
        <w:t>noticis</w:t>
      </w:r>
      <w:r w:rsidRPr="00682646">
        <w:rPr>
          <w:lang w:val="lv-LV"/>
        </w:rPr>
        <w:t xml:space="preserve"> </w:t>
      </w:r>
      <w:r w:rsidR="00314833" w:rsidRPr="00682646">
        <w:rPr>
          <w:lang w:val="lv-LV"/>
        </w:rPr>
        <w:t xml:space="preserve">Konvencijas </w:t>
      </w:r>
      <w:proofErr w:type="gramStart"/>
      <w:r w:rsidR="00314833" w:rsidRPr="00682646">
        <w:rPr>
          <w:lang w:val="lv-LV"/>
        </w:rPr>
        <w:t>6.panta</w:t>
      </w:r>
      <w:proofErr w:type="gramEnd"/>
      <w:r w:rsidR="00314833" w:rsidRPr="00682646">
        <w:rPr>
          <w:lang w:val="lv-LV"/>
        </w:rPr>
        <w:t xml:space="preserve"> 1.</w:t>
      </w:r>
      <w:r w:rsidRPr="00682646">
        <w:rPr>
          <w:lang w:val="lv-LV"/>
        </w:rPr>
        <w:t>punkta</w:t>
      </w:r>
      <w:r w:rsidR="00314833" w:rsidRPr="00682646">
        <w:rPr>
          <w:lang w:val="lv-LV"/>
        </w:rPr>
        <w:t xml:space="preserve"> pārkāpums saistībā ar </w:t>
      </w:r>
      <w:r w:rsidRPr="00684F09">
        <w:rPr>
          <w:lang w:val="lv-LV"/>
        </w:rPr>
        <w:t>iespējamu uzkūdīšanu</w:t>
      </w:r>
      <w:r w:rsidR="00F71A6A" w:rsidRPr="00682646">
        <w:rPr>
          <w:lang w:val="lv-LV"/>
        </w:rPr>
        <w:t>;</w:t>
      </w:r>
    </w:p>
    <w:p w:rsidR="00341190" w:rsidRPr="00AC5777" w:rsidRDefault="00684F09" w:rsidP="00AC5777">
      <w:pPr>
        <w:pStyle w:val="JuList"/>
        <w:numPr>
          <w:ilvl w:val="0"/>
          <w:numId w:val="18"/>
        </w:numPr>
        <w:ind w:left="284" w:hanging="284"/>
        <w:rPr>
          <w:lang w:val="lv-LV"/>
        </w:rPr>
      </w:pPr>
      <w:r>
        <w:rPr>
          <w:i/>
          <w:lang w:val="lv-LV"/>
        </w:rPr>
        <w:lastRenderedPageBreak/>
        <w:t>Nolemj</w:t>
      </w:r>
      <w:r w:rsidR="00314833" w:rsidRPr="00AC5777">
        <w:rPr>
          <w:i/>
          <w:lang w:val="lv-LV"/>
        </w:rPr>
        <w:t xml:space="preserve">, </w:t>
      </w:r>
      <w:r w:rsidR="00314833" w:rsidRPr="00AC5777">
        <w:rPr>
          <w:lang w:val="lv-LV"/>
        </w:rPr>
        <w:t xml:space="preserve">ka ir </w:t>
      </w:r>
      <w:r>
        <w:rPr>
          <w:lang w:val="lv-LV"/>
        </w:rPr>
        <w:t>noticis</w:t>
      </w:r>
      <w:r w:rsidRPr="00AC5777">
        <w:rPr>
          <w:i/>
          <w:lang w:val="lv-LV"/>
        </w:rPr>
        <w:t xml:space="preserve"> </w:t>
      </w:r>
      <w:r w:rsidR="00314833" w:rsidRPr="00AC5777">
        <w:rPr>
          <w:lang w:val="lv-LV"/>
        </w:rPr>
        <w:t xml:space="preserve">Konvencijas </w:t>
      </w:r>
      <w:proofErr w:type="gramStart"/>
      <w:r w:rsidR="00314833" w:rsidRPr="00AC5777">
        <w:rPr>
          <w:lang w:val="lv-LV"/>
        </w:rPr>
        <w:t>8.panta</w:t>
      </w:r>
      <w:proofErr w:type="gramEnd"/>
      <w:r w:rsidR="00314833" w:rsidRPr="00AC5777">
        <w:rPr>
          <w:lang w:val="lv-LV"/>
        </w:rPr>
        <w:t xml:space="preserve"> pārkāpums saistībā ar </w:t>
      </w:r>
      <w:r>
        <w:rPr>
          <w:lang w:val="lv-LV"/>
        </w:rPr>
        <w:t>iesniedzēja</w:t>
      </w:r>
      <w:r w:rsidRPr="00AC5777">
        <w:rPr>
          <w:lang w:val="lv-LV"/>
        </w:rPr>
        <w:t xml:space="preserve"> </w:t>
      </w:r>
      <w:r w:rsidR="00314833" w:rsidRPr="00AC5777">
        <w:rPr>
          <w:lang w:val="lv-LV"/>
        </w:rPr>
        <w:t xml:space="preserve">sarunu ierakstīšanu 2001.gada 14.decembrī un saistībā ar kratīšanu </w:t>
      </w:r>
      <w:r>
        <w:rPr>
          <w:lang w:val="lv-LV"/>
        </w:rPr>
        <w:t>iesniedzēja</w:t>
      </w:r>
      <w:r w:rsidRPr="00AC5777">
        <w:rPr>
          <w:lang w:val="lv-LV"/>
        </w:rPr>
        <w:t xml:space="preserve"> </w:t>
      </w:r>
      <w:r w:rsidR="00314833" w:rsidRPr="00AC5777">
        <w:rPr>
          <w:lang w:val="lv-LV"/>
        </w:rPr>
        <w:t>birojā</w:t>
      </w:r>
      <w:r w:rsidR="00341190" w:rsidRPr="00AC5777">
        <w:rPr>
          <w:lang w:val="lv-LV"/>
        </w:rPr>
        <w:t>;</w:t>
      </w:r>
    </w:p>
    <w:p w:rsidR="00F71A6A" w:rsidRPr="00AC5777" w:rsidRDefault="00F71A6A" w:rsidP="00AC5777">
      <w:pPr>
        <w:pStyle w:val="JuList"/>
        <w:rPr>
          <w:lang w:val="lv-LV"/>
        </w:rPr>
      </w:pPr>
    </w:p>
    <w:p w:rsidR="0036149F" w:rsidRPr="00AC5777" w:rsidRDefault="00684F09" w:rsidP="00AC5777">
      <w:pPr>
        <w:pStyle w:val="JuList"/>
        <w:numPr>
          <w:ilvl w:val="0"/>
          <w:numId w:val="18"/>
        </w:numPr>
        <w:ind w:left="284" w:hanging="284"/>
        <w:rPr>
          <w:lang w:val="lv-LV"/>
        </w:rPr>
      </w:pPr>
      <w:r>
        <w:rPr>
          <w:i/>
          <w:lang w:val="lv-LV"/>
        </w:rPr>
        <w:t>Nolemj</w:t>
      </w:r>
    </w:p>
    <w:p w:rsidR="003104E9" w:rsidRPr="00AC5777" w:rsidRDefault="003104E9" w:rsidP="00AC5777">
      <w:pPr>
        <w:pStyle w:val="JuLista"/>
        <w:rPr>
          <w:lang w:val="lv-LV"/>
        </w:rPr>
      </w:pPr>
      <w:r w:rsidRPr="00AC5777">
        <w:rPr>
          <w:lang w:val="lv-LV"/>
        </w:rPr>
        <w:t>(a)</w:t>
      </w:r>
      <w:r w:rsidR="00684F09">
        <w:rPr>
          <w:lang w:val="lv-LV"/>
        </w:rPr>
        <w:t xml:space="preserve"> ka </w:t>
      </w:r>
      <w:r w:rsidR="00314833" w:rsidRPr="00AC5777">
        <w:rPr>
          <w:lang w:val="lv-LV"/>
        </w:rPr>
        <w:t xml:space="preserve">atbildētājai </w:t>
      </w:r>
      <w:r w:rsidR="00682646">
        <w:rPr>
          <w:lang w:val="lv-LV"/>
        </w:rPr>
        <w:t>v</w:t>
      </w:r>
      <w:r w:rsidR="00314833" w:rsidRPr="00AC5777">
        <w:rPr>
          <w:lang w:val="lv-LV"/>
        </w:rPr>
        <w:t xml:space="preserve">alstij </w:t>
      </w:r>
      <w:r w:rsidR="00682646">
        <w:rPr>
          <w:lang w:val="lv-LV"/>
        </w:rPr>
        <w:t xml:space="preserve">trīs mēnešu laikā no dienas, kad spriedums saskaņā ar Konvencijas </w:t>
      </w:r>
      <w:proofErr w:type="gramStart"/>
      <w:r w:rsidR="00682646">
        <w:rPr>
          <w:lang w:val="lv-LV"/>
        </w:rPr>
        <w:t>44.panta</w:t>
      </w:r>
      <w:proofErr w:type="gramEnd"/>
      <w:r w:rsidR="00682646">
        <w:rPr>
          <w:lang w:val="lv-LV"/>
        </w:rPr>
        <w:t xml:space="preserve"> 2.punktu ir kļuvis galīgs, jāizmaksā iesniedzējam </w:t>
      </w:r>
      <w:r w:rsidR="00314833" w:rsidRPr="00AC5777">
        <w:rPr>
          <w:lang w:val="lv-LV"/>
        </w:rPr>
        <w:t xml:space="preserve">9000 EUR (deviņi tūkstoši eiro), </w:t>
      </w:r>
      <w:r w:rsidR="00682646">
        <w:rPr>
          <w:lang w:val="lv-LV"/>
        </w:rPr>
        <w:t xml:space="preserve">pieskaitot jebkurus ieturamos nodokļus, kā kompensāciju par nemantisko kaitējumu; </w:t>
      </w:r>
    </w:p>
    <w:p w:rsidR="003104E9" w:rsidRPr="00AC5777" w:rsidRDefault="003104E9" w:rsidP="00AC5777">
      <w:pPr>
        <w:pStyle w:val="JuLista"/>
        <w:rPr>
          <w:lang w:val="lv-LV"/>
        </w:rPr>
      </w:pPr>
      <w:r w:rsidRPr="00AC5777">
        <w:rPr>
          <w:lang w:val="lv-LV"/>
        </w:rPr>
        <w:t>(b)</w:t>
      </w:r>
      <w:r w:rsidR="00682646">
        <w:rPr>
          <w:lang w:val="lv-LV"/>
        </w:rPr>
        <w:t xml:space="preserve"> </w:t>
      </w:r>
      <w:r w:rsidR="00314833" w:rsidRPr="00AC5777">
        <w:rPr>
          <w:lang w:val="lv-LV"/>
        </w:rPr>
        <w:t xml:space="preserve">ka no minēto trīs mēnešu termiņa beigām līdz samaksas veikšanai </w:t>
      </w:r>
      <w:r w:rsidR="00682646" w:rsidRPr="00682646">
        <w:rPr>
          <w:szCs w:val="24"/>
          <w:lang w:val="lv-LV"/>
        </w:rPr>
        <w:t>iepriekš minētajai</w:t>
      </w:r>
      <w:r w:rsidR="00682646" w:rsidRPr="00AC5777">
        <w:rPr>
          <w:szCs w:val="24"/>
          <w:lang w:val="lv-LV"/>
        </w:rPr>
        <w:t xml:space="preserve"> summām piemēro vienkāršo procentu likmi, kas vienāda ar attiecīgajā laika periodā spēkā esošo Eiropas Centrālās bankas rezerves kreditēšanas likmi, pieskaitot tai trīs procentpunktus</w:t>
      </w:r>
      <w:r w:rsidRPr="00AC5777">
        <w:rPr>
          <w:lang w:val="lv-LV"/>
        </w:rPr>
        <w:t>;</w:t>
      </w:r>
    </w:p>
    <w:p w:rsidR="00F71A6A" w:rsidRPr="00AC5777" w:rsidRDefault="00F71A6A" w:rsidP="00AC5777">
      <w:pPr>
        <w:pStyle w:val="JuList"/>
        <w:rPr>
          <w:lang w:val="lv-LV"/>
        </w:rPr>
      </w:pPr>
    </w:p>
    <w:p w:rsidR="00F71A6A" w:rsidRPr="00AC5777" w:rsidRDefault="005E2218" w:rsidP="00AC5777">
      <w:pPr>
        <w:pStyle w:val="JuList"/>
        <w:numPr>
          <w:ilvl w:val="0"/>
          <w:numId w:val="18"/>
        </w:numPr>
        <w:ind w:left="426" w:hanging="426"/>
        <w:rPr>
          <w:lang w:val="lv-LV"/>
        </w:rPr>
      </w:pPr>
      <w:r w:rsidRPr="00AC5777">
        <w:rPr>
          <w:i/>
          <w:lang w:val="lv-LV"/>
        </w:rPr>
        <w:t xml:space="preserve">Noraida </w:t>
      </w:r>
      <w:r w:rsidR="00E42B27" w:rsidRPr="00AC5777">
        <w:rPr>
          <w:lang w:val="lv-LV"/>
        </w:rPr>
        <w:t xml:space="preserve">iesniedzēja </w:t>
      </w:r>
      <w:r w:rsidRPr="00AC5777">
        <w:rPr>
          <w:lang w:val="lv-LV"/>
        </w:rPr>
        <w:t xml:space="preserve">prasības </w:t>
      </w:r>
      <w:r w:rsidR="00682646" w:rsidRPr="00AC5777">
        <w:rPr>
          <w:lang w:val="lv-LV"/>
        </w:rPr>
        <w:t>par taisnīgu atlīdzību atlikušajā daļā</w:t>
      </w:r>
      <w:r w:rsidR="00F71A6A" w:rsidRPr="00AC5777">
        <w:rPr>
          <w:lang w:val="lv-LV"/>
        </w:rPr>
        <w:t>.</w:t>
      </w:r>
    </w:p>
    <w:p w:rsidR="00682646" w:rsidRPr="00AC5777" w:rsidRDefault="00682646" w:rsidP="00AC5777">
      <w:pPr>
        <w:pStyle w:val="JuParaLast"/>
        <w:spacing w:before="0"/>
        <w:rPr>
          <w:lang w:val="lv-LV"/>
        </w:rPr>
      </w:pPr>
    </w:p>
    <w:p w:rsidR="00325C2B" w:rsidRPr="00AC5777" w:rsidRDefault="005E2218" w:rsidP="00AC5777">
      <w:pPr>
        <w:pStyle w:val="JuParaLast"/>
        <w:spacing w:before="0"/>
        <w:rPr>
          <w:lang w:val="lv-LV"/>
        </w:rPr>
      </w:pPr>
      <w:r w:rsidRPr="00AC5777">
        <w:rPr>
          <w:lang w:val="lv-LV"/>
        </w:rPr>
        <w:t xml:space="preserve">Sagatavots angļu valodā un pasludināts </w:t>
      </w:r>
      <w:proofErr w:type="gramStart"/>
      <w:r w:rsidRPr="00AC5777">
        <w:rPr>
          <w:lang w:val="lv-LV"/>
        </w:rPr>
        <w:t>2014.gada</w:t>
      </w:r>
      <w:proofErr w:type="gramEnd"/>
      <w:r w:rsidRPr="00AC5777">
        <w:rPr>
          <w:lang w:val="lv-LV"/>
        </w:rPr>
        <w:t xml:space="preserve"> 2.decembrī</w:t>
      </w:r>
      <w:r w:rsidR="00F71A6A" w:rsidRPr="00AC5777">
        <w:rPr>
          <w:lang w:val="lv-LV"/>
        </w:rPr>
        <w:t xml:space="preserve">, </w:t>
      </w:r>
      <w:r w:rsidRPr="00AC5777">
        <w:rPr>
          <w:lang w:val="lv-LV"/>
        </w:rPr>
        <w:t>saskaņā ar Tiesas reglamenta 77.</w:t>
      </w:r>
      <w:r w:rsidR="00682646" w:rsidRPr="00AC5777">
        <w:rPr>
          <w:lang w:val="lv-LV"/>
        </w:rPr>
        <w:t>panta</w:t>
      </w:r>
      <w:r w:rsidRPr="00AC5777">
        <w:rPr>
          <w:lang w:val="lv-LV"/>
        </w:rPr>
        <w:t xml:space="preserve"> 2. un 3.punktiem</w:t>
      </w:r>
      <w:r w:rsidR="00F71A6A" w:rsidRPr="00AC5777">
        <w:rPr>
          <w:lang w:val="lv-LV"/>
        </w:rPr>
        <w:t>.</w:t>
      </w:r>
    </w:p>
    <w:p w:rsidR="00682646" w:rsidRDefault="00325C2B" w:rsidP="00AC5777">
      <w:pPr>
        <w:pStyle w:val="JuSigned"/>
        <w:keepNext/>
        <w:keepLines/>
        <w:spacing w:before="0"/>
        <w:ind w:left="-990"/>
        <w:rPr>
          <w:lang w:val="lv-LV"/>
        </w:rPr>
      </w:pPr>
      <w:r w:rsidRPr="00AC5777">
        <w:rPr>
          <w:lang w:val="lv-LV"/>
        </w:rPr>
        <w:tab/>
      </w:r>
    </w:p>
    <w:p w:rsidR="00077579" w:rsidRDefault="00077579" w:rsidP="00077579">
      <w:pPr>
        <w:pStyle w:val="JuParaLast"/>
        <w:rPr>
          <w:lang w:val="lv-LV"/>
        </w:rPr>
      </w:pPr>
    </w:p>
    <w:p w:rsidR="00077579" w:rsidRDefault="00077579" w:rsidP="00077579">
      <w:pPr>
        <w:pStyle w:val="ECHRPara"/>
        <w:rPr>
          <w:lang w:val="lv-LV" w:eastAsia="fr-FR"/>
        </w:rPr>
      </w:pPr>
    </w:p>
    <w:p w:rsidR="00077579" w:rsidRPr="00077579" w:rsidRDefault="00077579" w:rsidP="00077579">
      <w:pPr>
        <w:pStyle w:val="ECHRPara"/>
        <w:rPr>
          <w:lang w:val="lv-LV" w:eastAsia="fr-FR"/>
        </w:rPr>
      </w:pPr>
    </w:p>
    <w:p w:rsidR="00682646" w:rsidRPr="00AC5777" w:rsidRDefault="004600E6" w:rsidP="00AC5777">
      <w:pPr>
        <w:pStyle w:val="JuSigned"/>
        <w:keepNext/>
        <w:keepLines/>
        <w:spacing w:before="0"/>
        <w:jc w:val="both"/>
        <w:rPr>
          <w:i/>
          <w:lang w:val="lv-LV"/>
        </w:rPr>
      </w:pPr>
      <w:proofErr w:type="spellStart"/>
      <w:r w:rsidRPr="00AC5777">
        <w:rPr>
          <w:i/>
          <w:lang w:val="lv-LV"/>
        </w:rPr>
        <w:t>Françoise</w:t>
      </w:r>
      <w:proofErr w:type="spellEnd"/>
      <w:r w:rsidRPr="00AC5777">
        <w:rPr>
          <w:i/>
          <w:lang w:val="lv-LV"/>
        </w:rPr>
        <w:t xml:space="preserve"> </w:t>
      </w:r>
      <w:proofErr w:type="spellStart"/>
      <w:r w:rsidRPr="00AC5777">
        <w:rPr>
          <w:i/>
          <w:lang w:val="lv-LV"/>
        </w:rPr>
        <w:t>Elens-Passos</w:t>
      </w:r>
      <w:proofErr w:type="spellEnd"/>
      <w:r w:rsidR="00682646" w:rsidRPr="00AC5777">
        <w:rPr>
          <w:i/>
          <w:lang w:val="lv-LV"/>
        </w:rPr>
        <w:tab/>
      </w:r>
      <w:proofErr w:type="spellStart"/>
      <w:r w:rsidR="0036149F" w:rsidRPr="00AC5777">
        <w:rPr>
          <w:i/>
          <w:lang w:val="lv-LV"/>
        </w:rPr>
        <w:t>George</w:t>
      </w:r>
      <w:proofErr w:type="spellEnd"/>
      <w:r w:rsidR="0036149F" w:rsidRPr="00AC5777">
        <w:rPr>
          <w:i/>
          <w:lang w:val="lv-LV"/>
        </w:rPr>
        <w:t xml:space="preserve"> </w:t>
      </w:r>
      <w:proofErr w:type="spellStart"/>
      <w:r w:rsidR="0036149F" w:rsidRPr="00AC5777">
        <w:rPr>
          <w:i/>
          <w:lang w:val="lv-LV"/>
        </w:rPr>
        <w:t>Nicolaou</w:t>
      </w:r>
      <w:proofErr w:type="spellEnd"/>
    </w:p>
    <w:p w:rsidR="0079187F" w:rsidRPr="00AC5777" w:rsidRDefault="00682646" w:rsidP="00AC5777">
      <w:pPr>
        <w:pStyle w:val="JuSigned"/>
        <w:keepNext/>
        <w:keepLines/>
        <w:spacing w:before="0"/>
        <w:jc w:val="both"/>
        <w:rPr>
          <w:lang w:val="lv-LV"/>
        </w:rPr>
      </w:pPr>
      <w:r w:rsidRPr="00AC5777">
        <w:rPr>
          <w:iCs/>
          <w:lang w:val="lv-LV"/>
        </w:rPr>
        <w:t>S</w:t>
      </w:r>
      <w:r w:rsidR="005E2218" w:rsidRPr="00AC5777">
        <w:rPr>
          <w:iCs/>
          <w:lang w:val="lv-LV"/>
        </w:rPr>
        <w:t>ekretār</w:t>
      </w:r>
      <w:r w:rsidRPr="00AC5777">
        <w:rPr>
          <w:iCs/>
          <w:lang w:val="lv-LV"/>
        </w:rPr>
        <w:t>e</w:t>
      </w:r>
      <w:r w:rsidR="005E2218" w:rsidRPr="00AC5777">
        <w:rPr>
          <w:lang w:val="lv-LV"/>
        </w:rPr>
        <w:tab/>
      </w:r>
      <w:r w:rsidR="00E42B27" w:rsidRPr="00AC5777">
        <w:rPr>
          <w:lang w:val="lv-LV"/>
        </w:rPr>
        <w:t>Priekšsēdētājs</w:t>
      </w:r>
    </w:p>
    <w:sectPr w:rsidR="0079187F" w:rsidRPr="00AC5777" w:rsidSect="00F27F21">
      <w:headerReference w:type="even" r:id="rId14"/>
      <w:headerReference w:type="default" r:id="rId15"/>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8F8" w:rsidRDefault="002478F8">
      <w:r>
        <w:separator/>
      </w:r>
    </w:p>
  </w:endnote>
  <w:endnote w:type="continuationSeparator" w:id="0">
    <w:p w:rsidR="002478F8" w:rsidRDefault="0024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E" w:rsidRPr="00150BFA" w:rsidRDefault="003A69DE" w:rsidP="00E369DA">
    <w:pPr>
      <w:jc w:val="center"/>
    </w:pPr>
    <w:r>
      <w:rPr>
        <w:noProof/>
        <w:lang w:val="lv-LV" w:eastAsia="lv-LV"/>
      </w:rPr>
      <w:drawing>
        <wp:inline distT="0" distB="0" distL="0" distR="0" wp14:anchorId="53D87694" wp14:editId="3249EE73">
          <wp:extent cx="771525" cy="619125"/>
          <wp:effectExtent l="0" t="0" r="9525" b="9525"/>
          <wp:docPr id="33" name="Picture 3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3A69DE" w:rsidRDefault="003A6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8F8" w:rsidRDefault="002478F8">
      <w:r>
        <w:separator/>
      </w:r>
    </w:p>
  </w:footnote>
  <w:footnote w:type="continuationSeparator" w:id="0">
    <w:p w:rsidR="002478F8" w:rsidRDefault="00247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E" w:rsidRPr="00F27F21" w:rsidRDefault="003A69DE" w:rsidP="00F27F2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E" w:rsidRPr="00A45145" w:rsidRDefault="003A69DE" w:rsidP="00E369DA">
    <w:pPr>
      <w:jc w:val="center"/>
    </w:pPr>
    <w:r>
      <w:rPr>
        <w:noProof/>
        <w:lang w:val="lv-LV" w:eastAsia="lv-LV"/>
      </w:rPr>
      <w:drawing>
        <wp:inline distT="0" distB="0" distL="0" distR="0" wp14:anchorId="55BD412A" wp14:editId="5879CDC9">
          <wp:extent cx="2962275" cy="1219200"/>
          <wp:effectExtent l="0" t="0" r="9525" b="0"/>
          <wp:docPr id="17" name="Picture 1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A69DE" w:rsidRDefault="003A69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E" w:rsidRPr="001326EC" w:rsidRDefault="003A69DE">
    <w:pPr>
      <w:pStyle w:val="ECHRHeader"/>
      <w:rPr>
        <w:lang w:val="lv-LV"/>
      </w:rPr>
    </w:pPr>
    <w:r w:rsidRPr="001326EC">
      <w:rPr>
        <w:rStyle w:val="PageNumber"/>
        <w:lang w:val="lv-LV"/>
      </w:rPr>
      <w:fldChar w:fldCharType="begin"/>
    </w:r>
    <w:r w:rsidRPr="001326EC">
      <w:rPr>
        <w:rStyle w:val="PageNumber"/>
        <w:lang w:val="lv-LV"/>
      </w:rPr>
      <w:instrText xml:space="preserve"> PAGE </w:instrText>
    </w:r>
    <w:r w:rsidRPr="001326EC">
      <w:rPr>
        <w:rStyle w:val="PageNumber"/>
        <w:lang w:val="lv-LV"/>
      </w:rPr>
      <w:fldChar w:fldCharType="separate"/>
    </w:r>
    <w:r w:rsidR="00FC3821">
      <w:rPr>
        <w:rStyle w:val="PageNumber"/>
        <w:noProof/>
        <w:lang w:val="lv-LV"/>
      </w:rPr>
      <w:t>26</w:t>
    </w:r>
    <w:r w:rsidRPr="001326EC">
      <w:rPr>
        <w:rStyle w:val="PageNumber"/>
        <w:lang w:val="lv-LV"/>
      </w:rPr>
      <w:fldChar w:fldCharType="end"/>
    </w:r>
    <w:r w:rsidRPr="001326EC">
      <w:rPr>
        <w:lang w:val="lv-LV"/>
      </w:rPr>
      <w:tab/>
      <w:t>Spriedums lietā TARANEKS pret</w:t>
    </w:r>
    <w:proofErr w:type="gramStart"/>
    <w:r w:rsidRPr="001326EC">
      <w:rPr>
        <w:lang w:val="lv-LV"/>
      </w:rPr>
      <w:t xml:space="preserve">  </w:t>
    </w:r>
    <w:proofErr w:type="gramEnd"/>
    <w:r w:rsidRPr="001326EC">
      <w:rPr>
        <w:lang w:val="lv-LV"/>
      </w:rPr>
      <w:t>LATVIJU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DE" w:rsidRPr="00BD0CA5" w:rsidRDefault="003A69DE">
    <w:pPr>
      <w:pStyle w:val="ECHRHeader"/>
      <w:rPr>
        <w:lang w:val="lv-LV"/>
      </w:rPr>
    </w:pPr>
    <w:r w:rsidRPr="00BD0CA5">
      <w:rPr>
        <w:lang w:val="lv-LV"/>
      </w:rPr>
      <w:tab/>
      <w:t>Spriedums lietā TARANEKS pret LATVIJU</w:t>
    </w:r>
    <w:r w:rsidRPr="00BD0CA5">
      <w:rPr>
        <w:lang w:val="lv-LV"/>
      </w:rPr>
      <w:tab/>
    </w:r>
    <w:r w:rsidRPr="00BD0CA5">
      <w:rPr>
        <w:rStyle w:val="PageNumber"/>
        <w:lang w:val="lv-LV"/>
      </w:rPr>
      <w:fldChar w:fldCharType="begin"/>
    </w:r>
    <w:r w:rsidRPr="00BD0CA5">
      <w:rPr>
        <w:rStyle w:val="PageNumber"/>
        <w:lang w:val="lv-LV"/>
      </w:rPr>
      <w:instrText xml:space="preserve"> PAGE </w:instrText>
    </w:r>
    <w:r w:rsidRPr="00BD0CA5">
      <w:rPr>
        <w:rStyle w:val="PageNumber"/>
        <w:lang w:val="lv-LV"/>
      </w:rPr>
      <w:fldChar w:fldCharType="separate"/>
    </w:r>
    <w:r w:rsidR="00FC3821">
      <w:rPr>
        <w:rStyle w:val="PageNumber"/>
        <w:noProof/>
        <w:lang w:val="lv-LV"/>
      </w:rPr>
      <w:t>25</w:t>
    </w:r>
    <w:r w:rsidRPr="00BD0CA5">
      <w:rPr>
        <w:rStyle w:val="PageNumber"/>
        <w:lang w:val="lv-LV"/>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26D3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4BECD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7CA5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B849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74C1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CCC5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7878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65C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AC2752"/>
    <w:lvl w:ilvl="0">
      <w:start w:val="1"/>
      <w:numFmt w:val="decimal"/>
      <w:pStyle w:val="ListNumber"/>
      <w:lvlText w:val="%1."/>
      <w:lvlJc w:val="left"/>
      <w:pPr>
        <w:tabs>
          <w:tab w:val="num" w:pos="360"/>
        </w:tabs>
        <w:ind w:left="360" w:hanging="360"/>
      </w:pPr>
    </w:lvl>
  </w:abstractNum>
  <w:abstractNum w:abstractNumId="9" w15:restartNumberingAfterBreak="0">
    <w:nsid w:val="04345F7F"/>
    <w:multiLevelType w:val="hybridMultilevel"/>
    <w:tmpl w:val="1902E8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B0E524B"/>
    <w:multiLevelType w:val="hybridMultilevel"/>
    <w:tmpl w:val="4E08DF86"/>
    <w:lvl w:ilvl="0" w:tplc="F5B84152">
      <w:start w:val="1"/>
      <w:numFmt w:val="decimal"/>
      <w:lvlText w:val="%1."/>
      <w:lvlJc w:val="left"/>
      <w:pPr>
        <w:ind w:left="791" w:hanging="360"/>
      </w:pPr>
      <w:rPr>
        <w:rFonts w:hint="default"/>
      </w:rPr>
    </w:lvl>
    <w:lvl w:ilvl="1" w:tplc="04260019" w:tentative="1">
      <w:start w:val="1"/>
      <w:numFmt w:val="lowerLetter"/>
      <w:lvlText w:val="%2."/>
      <w:lvlJc w:val="left"/>
      <w:pPr>
        <w:ind w:left="1511" w:hanging="360"/>
      </w:pPr>
    </w:lvl>
    <w:lvl w:ilvl="2" w:tplc="0426001B" w:tentative="1">
      <w:start w:val="1"/>
      <w:numFmt w:val="lowerRoman"/>
      <w:lvlText w:val="%3."/>
      <w:lvlJc w:val="right"/>
      <w:pPr>
        <w:ind w:left="2231" w:hanging="180"/>
      </w:pPr>
    </w:lvl>
    <w:lvl w:ilvl="3" w:tplc="0426000F" w:tentative="1">
      <w:start w:val="1"/>
      <w:numFmt w:val="decimal"/>
      <w:lvlText w:val="%4."/>
      <w:lvlJc w:val="left"/>
      <w:pPr>
        <w:ind w:left="2951" w:hanging="360"/>
      </w:pPr>
    </w:lvl>
    <w:lvl w:ilvl="4" w:tplc="04260019" w:tentative="1">
      <w:start w:val="1"/>
      <w:numFmt w:val="lowerLetter"/>
      <w:lvlText w:val="%5."/>
      <w:lvlJc w:val="left"/>
      <w:pPr>
        <w:ind w:left="3671" w:hanging="360"/>
      </w:pPr>
    </w:lvl>
    <w:lvl w:ilvl="5" w:tplc="0426001B" w:tentative="1">
      <w:start w:val="1"/>
      <w:numFmt w:val="lowerRoman"/>
      <w:lvlText w:val="%6."/>
      <w:lvlJc w:val="right"/>
      <w:pPr>
        <w:ind w:left="4391" w:hanging="180"/>
      </w:pPr>
    </w:lvl>
    <w:lvl w:ilvl="6" w:tplc="0426000F" w:tentative="1">
      <w:start w:val="1"/>
      <w:numFmt w:val="decimal"/>
      <w:lvlText w:val="%7."/>
      <w:lvlJc w:val="left"/>
      <w:pPr>
        <w:ind w:left="5111" w:hanging="360"/>
      </w:pPr>
    </w:lvl>
    <w:lvl w:ilvl="7" w:tplc="04260019" w:tentative="1">
      <w:start w:val="1"/>
      <w:numFmt w:val="lowerLetter"/>
      <w:lvlText w:val="%8."/>
      <w:lvlJc w:val="left"/>
      <w:pPr>
        <w:ind w:left="5831" w:hanging="360"/>
      </w:pPr>
    </w:lvl>
    <w:lvl w:ilvl="8" w:tplc="0426001B" w:tentative="1">
      <w:start w:val="1"/>
      <w:numFmt w:val="lowerRoman"/>
      <w:lvlText w:val="%9."/>
      <w:lvlJc w:val="right"/>
      <w:pPr>
        <w:ind w:left="6551" w:hanging="180"/>
      </w:pPr>
    </w:lvl>
  </w:abstractNum>
  <w:abstractNum w:abstractNumId="11" w15:restartNumberingAfterBreak="0">
    <w:nsid w:val="1BED7A29"/>
    <w:multiLevelType w:val="hybridMultilevel"/>
    <w:tmpl w:val="F0BAD5A4"/>
    <w:lvl w:ilvl="0" w:tplc="7458B2E0">
      <w:start w:val="33"/>
      <w:numFmt w:val="bullet"/>
      <w:lvlText w:val="-"/>
      <w:lvlJc w:val="left"/>
      <w:pPr>
        <w:tabs>
          <w:tab w:val="num" w:pos="764"/>
        </w:tabs>
        <w:ind w:left="764" w:hanging="48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8767DC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46D5"/>
    <w:multiLevelType w:val="hybridMultilevel"/>
    <w:tmpl w:val="5B14941E"/>
    <w:lvl w:ilvl="0" w:tplc="8DBCEF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EF47653"/>
    <w:multiLevelType w:val="hybridMultilevel"/>
    <w:tmpl w:val="9272AD0A"/>
    <w:lvl w:ilvl="0" w:tplc="602CCE08">
      <w:start w:val="1"/>
      <w:numFmt w:val="upperLetter"/>
      <w:lvlText w:val="%1."/>
      <w:lvlJc w:val="left"/>
      <w:pPr>
        <w:ind w:left="592" w:hanging="360"/>
      </w:pPr>
      <w:rPr>
        <w:rFonts w:hint="default"/>
      </w:rPr>
    </w:lvl>
    <w:lvl w:ilvl="1" w:tplc="04260019" w:tentative="1">
      <w:start w:val="1"/>
      <w:numFmt w:val="lowerLetter"/>
      <w:lvlText w:val="%2."/>
      <w:lvlJc w:val="left"/>
      <w:pPr>
        <w:ind w:left="1312" w:hanging="360"/>
      </w:pPr>
    </w:lvl>
    <w:lvl w:ilvl="2" w:tplc="0426001B" w:tentative="1">
      <w:start w:val="1"/>
      <w:numFmt w:val="lowerRoman"/>
      <w:lvlText w:val="%3."/>
      <w:lvlJc w:val="right"/>
      <w:pPr>
        <w:ind w:left="2032" w:hanging="180"/>
      </w:pPr>
    </w:lvl>
    <w:lvl w:ilvl="3" w:tplc="0426000F" w:tentative="1">
      <w:start w:val="1"/>
      <w:numFmt w:val="decimal"/>
      <w:lvlText w:val="%4."/>
      <w:lvlJc w:val="left"/>
      <w:pPr>
        <w:ind w:left="2752" w:hanging="360"/>
      </w:pPr>
    </w:lvl>
    <w:lvl w:ilvl="4" w:tplc="04260019" w:tentative="1">
      <w:start w:val="1"/>
      <w:numFmt w:val="lowerLetter"/>
      <w:lvlText w:val="%5."/>
      <w:lvlJc w:val="left"/>
      <w:pPr>
        <w:ind w:left="3472" w:hanging="360"/>
      </w:pPr>
    </w:lvl>
    <w:lvl w:ilvl="5" w:tplc="0426001B" w:tentative="1">
      <w:start w:val="1"/>
      <w:numFmt w:val="lowerRoman"/>
      <w:lvlText w:val="%6."/>
      <w:lvlJc w:val="right"/>
      <w:pPr>
        <w:ind w:left="4192" w:hanging="180"/>
      </w:pPr>
    </w:lvl>
    <w:lvl w:ilvl="6" w:tplc="0426000F" w:tentative="1">
      <w:start w:val="1"/>
      <w:numFmt w:val="decimal"/>
      <w:lvlText w:val="%7."/>
      <w:lvlJc w:val="left"/>
      <w:pPr>
        <w:ind w:left="4912" w:hanging="360"/>
      </w:pPr>
    </w:lvl>
    <w:lvl w:ilvl="7" w:tplc="04260019" w:tentative="1">
      <w:start w:val="1"/>
      <w:numFmt w:val="lowerLetter"/>
      <w:lvlText w:val="%8."/>
      <w:lvlJc w:val="left"/>
      <w:pPr>
        <w:ind w:left="5632" w:hanging="360"/>
      </w:pPr>
    </w:lvl>
    <w:lvl w:ilvl="8" w:tplc="0426001B" w:tentative="1">
      <w:start w:val="1"/>
      <w:numFmt w:val="lowerRoman"/>
      <w:lvlText w:val="%9."/>
      <w:lvlJc w:val="right"/>
      <w:pPr>
        <w:ind w:left="6352" w:hanging="180"/>
      </w:pPr>
    </w:lvl>
  </w:abstractNum>
  <w:abstractNum w:abstractNumId="15" w15:restartNumberingAfterBreak="0">
    <w:nsid w:val="35011FB5"/>
    <w:multiLevelType w:val="hybridMultilevel"/>
    <w:tmpl w:val="2084AFC4"/>
    <w:lvl w:ilvl="0" w:tplc="17AEF588">
      <w:start w:val="12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39216C7E"/>
    <w:multiLevelType w:val="hybridMultilevel"/>
    <w:tmpl w:val="C67C0C90"/>
    <w:lvl w:ilvl="0" w:tplc="B6B27D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2124E9"/>
    <w:multiLevelType w:val="hybridMultilevel"/>
    <w:tmpl w:val="4DC61F78"/>
    <w:lvl w:ilvl="0" w:tplc="063200E2">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605AF2"/>
    <w:multiLevelType w:val="hybridMultilevel"/>
    <w:tmpl w:val="74AEAA78"/>
    <w:lvl w:ilvl="0" w:tplc="838039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1B4281"/>
    <w:multiLevelType w:val="hybridMultilevel"/>
    <w:tmpl w:val="768C5B00"/>
    <w:lvl w:ilvl="0" w:tplc="C4ACA8B4">
      <w:start w:val="1"/>
      <w:numFmt w:val="upperLetter"/>
      <w:lvlText w:val="%1."/>
      <w:lvlJc w:val="left"/>
      <w:pPr>
        <w:ind w:left="592" w:hanging="360"/>
      </w:pPr>
      <w:rPr>
        <w:rFonts w:hint="default"/>
      </w:rPr>
    </w:lvl>
    <w:lvl w:ilvl="1" w:tplc="04260019" w:tentative="1">
      <w:start w:val="1"/>
      <w:numFmt w:val="lowerLetter"/>
      <w:lvlText w:val="%2."/>
      <w:lvlJc w:val="left"/>
      <w:pPr>
        <w:ind w:left="1312" w:hanging="360"/>
      </w:pPr>
    </w:lvl>
    <w:lvl w:ilvl="2" w:tplc="0426001B" w:tentative="1">
      <w:start w:val="1"/>
      <w:numFmt w:val="lowerRoman"/>
      <w:lvlText w:val="%3."/>
      <w:lvlJc w:val="right"/>
      <w:pPr>
        <w:ind w:left="2032" w:hanging="180"/>
      </w:pPr>
    </w:lvl>
    <w:lvl w:ilvl="3" w:tplc="0426000F" w:tentative="1">
      <w:start w:val="1"/>
      <w:numFmt w:val="decimal"/>
      <w:lvlText w:val="%4."/>
      <w:lvlJc w:val="left"/>
      <w:pPr>
        <w:ind w:left="2752" w:hanging="360"/>
      </w:pPr>
    </w:lvl>
    <w:lvl w:ilvl="4" w:tplc="04260019" w:tentative="1">
      <w:start w:val="1"/>
      <w:numFmt w:val="lowerLetter"/>
      <w:lvlText w:val="%5."/>
      <w:lvlJc w:val="left"/>
      <w:pPr>
        <w:ind w:left="3472" w:hanging="360"/>
      </w:pPr>
    </w:lvl>
    <w:lvl w:ilvl="5" w:tplc="0426001B" w:tentative="1">
      <w:start w:val="1"/>
      <w:numFmt w:val="lowerRoman"/>
      <w:lvlText w:val="%6."/>
      <w:lvlJc w:val="right"/>
      <w:pPr>
        <w:ind w:left="4192" w:hanging="180"/>
      </w:pPr>
    </w:lvl>
    <w:lvl w:ilvl="6" w:tplc="0426000F" w:tentative="1">
      <w:start w:val="1"/>
      <w:numFmt w:val="decimal"/>
      <w:lvlText w:val="%7."/>
      <w:lvlJc w:val="left"/>
      <w:pPr>
        <w:ind w:left="4912" w:hanging="360"/>
      </w:pPr>
    </w:lvl>
    <w:lvl w:ilvl="7" w:tplc="04260019" w:tentative="1">
      <w:start w:val="1"/>
      <w:numFmt w:val="lowerLetter"/>
      <w:lvlText w:val="%8."/>
      <w:lvlJc w:val="left"/>
      <w:pPr>
        <w:ind w:left="5632" w:hanging="360"/>
      </w:pPr>
    </w:lvl>
    <w:lvl w:ilvl="8" w:tplc="0426001B" w:tentative="1">
      <w:start w:val="1"/>
      <w:numFmt w:val="lowerRoman"/>
      <w:lvlText w:val="%9."/>
      <w:lvlJc w:val="right"/>
      <w:pPr>
        <w:ind w:left="6352" w:hanging="180"/>
      </w:pPr>
    </w:lvl>
  </w:abstractNum>
  <w:abstractNum w:abstractNumId="20" w15:restartNumberingAfterBreak="0">
    <w:nsid w:val="49562C26"/>
    <w:multiLevelType w:val="hybridMultilevel"/>
    <w:tmpl w:val="CF9C0F9C"/>
    <w:lvl w:ilvl="0" w:tplc="5FE8AB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AF3A18"/>
    <w:multiLevelType w:val="hybridMultilevel"/>
    <w:tmpl w:val="F1608C94"/>
    <w:lvl w:ilvl="0" w:tplc="15F6BB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0FD3CFC"/>
    <w:multiLevelType w:val="hybridMultilevel"/>
    <w:tmpl w:val="A35EFAA2"/>
    <w:lvl w:ilvl="0" w:tplc="C2EC72DA">
      <w:start w:val="2"/>
      <w:numFmt w:val="decimal"/>
      <w:lvlText w:val="%1."/>
      <w:lvlJc w:val="left"/>
      <w:pPr>
        <w:ind w:left="79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9751427"/>
    <w:multiLevelType w:val="hybridMultilevel"/>
    <w:tmpl w:val="8D92AAA6"/>
    <w:lvl w:ilvl="0" w:tplc="0C08CA0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BB2CF6"/>
    <w:multiLevelType w:val="hybridMultilevel"/>
    <w:tmpl w:val="D166DFCA"/>
    <w:lvl w:ilvl="0" w:tplc="B874D562">
      <w:start w:val="1"/>
      <w:numFmt w:val="upperLetter"/>
      <w:lvlText w:val="%1."/>
      <w:lvlJc w:val="left"/>
      <w:pPr>
        <w:ind w:left="592" w:hanging="360"/>
      </w:pPr>
      <w:rPr>
        <w:rFonts w:hint="default"/>
      </w:rPr>
    </w:lvl>
    <w:lvl w:ilvl="1" w:tplc="04260019" w:tentative="1">
      <w:start w:val="1"/>
      <w:numFmt w:val="lowerLetter"/>
      <w:lvlText w:val="%2."/>
      <w:lvlJc w:val="left"/>
      <w:pPr>
        <w:ind w:left="1312" w:hanging="360"/>
      </w:pPr>
    </w:lvl>
    <w:lvl w:ilvl="2" w:tplc="0426001B" w:tentative="1">
      <w:start w:val="1"/>
      <w:numFmt w:val="lowerRoman"/>
      <w:lvlText w:val="%3."/>
      <w:lvlJc w:val="right"/>
      <w:pPr>
        <w:ind w:left="2032" w:hanging="180"/>
      </w:pPr>
    </w:lvl>
    <w:lvl w:ilvl="3" w:tplc="0426000F" w:tentative="1">
      <w:start w:val="1"/>
      <w:numFmt w:val="decimal"/>
      <w:lvlText w:val="%4."/>
      <w:lvlJc w:val="left"/>
      <w:pPr>
        <w:ind w:left="2752" w:hanging="360"/>
      </w:pPr>
    </w:lvl>
    <w:lvl w:ilvl="4" w:tplc="04260019" w:tentative="1">
      <w:start w:val="1"/>
      <w:numFmt w:val="lowerLetter"/>
      <w:lvlText w:val="%5."/>
      <w:lvlJc w:val="left"/>
      <w:pPr>
        <w:ind w:left="3472" w:hanging="360"/>
      </w:pPr>
    </w:lvl>
    <w:lvl w:ilvl="5" w:tplc="0426001B" w:tentative="1">
      <w:start w:val="1"/>
      <w:numFmt w:val="lowerRoman"/>
      <w:lvlText w:val="%6."/>
      <w:lvlJc w:val="right"/>
      <w:pPr>
        <w:ind w:left="4192" w:hanging="180"/>
      </w:pPr>
    </w:lvl>
    <w:lvl w:ilvl="6" w:tplc="0426000F" w:tentative="1">
      <w:start w:val="1"/>
      <w:numFmt w:val="decimal"/>
      <w:lvlText w:val="%7."/>
      <w:lvlJc w:val="left"/>
      <w:pPr>
        <w:ind w:left="4912" w:hanging="360"/>
      </w:pPr>
    </w:lvl>
    <w:lvl w:ilvl="7" w:tplc="04260019" w:tentative="1">
      <w:start w:val="1"/>
      <w:numFmt w:val="lowerLetter"/>
      <w:lvlText w:val="%8."/>
      <w:lvlJc w:val="left"/>
      <w:pPr>
        <w:ind w:left="5632" w:hanging="360"/>
      </w:pPr>
    </w:lvl>
    <w:lvl w:ilvl="8" w:tplc="0426001B" w:tentative="1">
      <w:start w:val="1"/>
      <w:numFmt w:val="lowerRoman"/>
      <w:lvlText w:val="%9."/>
      <w:lvlJc w:val="right"/>
      <w:pPr>
        <w:ind w:left="6352" w:hanging="180"/>
      </w:pPr>
    </w:lvl>
  </w:abstractNum>
  <w:abstractNum w:abstractNumId="25" w15:restartNumberingAfterBreak="0">
    <w:nsid w:val="64D80103"/>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533DB0"/>
    <w:multiLevelType w:val="hybridMultilevel"/>
    <w:tmpl w:val="33AA5462"/>
    <w:lvl w:ilvl="0" w:tplc="032A9A04">
      <w:start w:val="1"/>
      <w:numFmt w:val="upperLetter"/>
      <w:lvlText w:val="%1."/>
      <w:lvlJc w:val="left"/>
      <w:pPr>
        <w:ind w:left="592" w:hanging="360"/>
      </w:pPr>
      <w:rPr>
        <w:rFonts w:hint="default"/>
      </w:rPr>
    </w:lvl>
    <w:lvl w:ilvl="1" w:tplc="04260019" w:tentative="1">
      <w:start w:val="1"/>
      <w:numFmt w:val="lowerLetter"/>
      <w:lvlText w:val="%2."/>
      <w:lvlJc w:val="left"/>
      <w:pPr>
        <w:ind w:left="1312" w:hanging="360"/>
      </w:pPr>
    </w:lvl>
    <w:lvl w:ilvl="2" w:tplc="0426001B" w:tentative="1">
      <w:start w:val="1"/>
      <w:numFmt w:val="lowerRoman"/>
      <w:lvlText w:val="%3."/>
      <w:lvlJc w:val="right"/>
      <w:pPr>
        <w:ind w:left="2032" w:hanging="180"/>
      </w:pPr>
    </w:lvl>
    <w:lvl w:ilvl="3" w:tplc="0426000F" w:tentative="1">
      <w:start w:val="1"/>
      <w:numFmt w:val="decimal"/>
      <w:lvlText w:val="%4."/>
      <w:lvlJc w:val="left"/>
      <w:pPr>
        <w:ind w:left="2752" w:hanging="360"/>
      </w:pPr>
    </w:lvl>
    <w:lvl w:ilvl="4" w:tplc="04260019" w:tentative="1">
      <w:start w:val="1"/>
      <w:numFmt w:val="lowerLetter"/>
      <w:lvlText w:val="%5."/>
      <w:lvlJc w:val="left"/>
      <w:pPr>
        <w:ind w:left="3472" w:hanging="360"/>
      </w:pPr>
    </w:lvl>
    <w:lvl w:ilvl="5" w:tplc="0426001B" w:tentative="1">
      <w:start w:val="1"/>
      <w:numFmt w:val="lowerRoman"/>
      <w:lvlText w:val="%6."/>
      <w:lvlJc w:val="right"/>
      <w:pPr>
        <w:ind w:left="4192" w:hanging="180"/>
      </w:pPr>
    </w:lvl>
    <w:lvl w:ilvl="6" w:tplc="0426000F" w:tentative="1">
      <w:start w:val="1"/>
      <w:numFmt w:val="decimal"/>
      <w:lvlText w:val="%7."/>
      <w:lvlJc w:val="left"/>
      <w:pPr>
        <w:ind w:left="4912" w:hanging="360"/>
      </w:pPr>
    </w:lvl>
    <w:lvl w:ilvl="7" w:tplc="04260019" w:tentative="1">
      <w:start w:val="1"/>
      <w:numFmt w:val="lowerLetter"/>
      <w:lvlText w:val="%8."/>
      <w:lvlJc w:val="left"/>
      <w:pPr>
        <w:ind w:left="5632" w:hanging="360"/>
      </w:pPr>
    </w:lvl>
    <w:lvl w:ilvl="8" w:tplc="0426001B" w:tentative="1">
      <w:start w:val="1"/>
      <w:numFmt w:val="lowerRoman"/>
      <w:lvlText w:val="%9."/>
      <w:lvlJc w:val="right"/>
      <w:pPr>
        <w:ind w:left="6352" w:hanging="180"/>
      </w:pPr>
    </w:lvl>
  </w:abstractNum>
  <w:abstractNum w:abstractNumId="2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DEE14DE"/>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ED34A21"/>
    <w:multiLevelType w:val="hybridMultilevel"/>
    <w:tmpl w:val="54FA633C"/>
    <w:lvl w:ilvl="0" w:tplc="C4ACA8B4">
      <w:start w:val="1"/>
      <w:numFmt w:val="upperLetter"/>
      <w:lvlText w:val="%1."/>
      <w:lvlJc w:val="left"/>
      <w:pPr>
        <w:ind w:left="592" w:hanging="360"/>
      </w:pPr>
      <w:rPr>
        <w:rFonts w:hint="default"/>
      </w:rPr>
    </w:lvl>
    <w:lvl w:ilvl="1" w:tplc="04260019" w:tentative="1">
      <w:start w:val="1"/>
      <w:numFmt w:val="lowerLetter"/>
      <w:lvlText w:val="%2."/>
      <w:lvlJc w:val="left"/>
      <w:pPr>
        <w:ind w:left="1312" w:hanging="360"/>
      </w:pPr>
    </w:lvl>
    <w:lvl w:ilvl="2" w:tplc="0426001B" w:tentative="1">
      <w:start w:val="1"/>
      <w:numFmt w:val="lowerRoman"/>
      <w:lvlText w:val="%3."/>
      <w:lvlJc w:val="right"/>
      <w:pPr>
        <w:ind w:left="2032" w:hanging="180"/>
      </w:pPr>
    </w:lvl>
    <w:lvl w:ilvl="3" w:tplc="0426000F" w:tentative="1">
      <w:start w:val="1"/>
      <w:numFmt w:val="decimal"/>
      <w:lvlText w:val="%4."/>
      <w:lvlJc w:val="left"/>
      <w:pPr>
        <w:ind w:left="2752" w:hanging="360"/>
      </w:pPr>
    </w:lvl>
    <w:lvl w:ilvl="4" w:tplc="04260019" w:tentative="1">
      <w:start w:val="1"/>
      <w:numFmt w:val="lowerLetter"/>
      <w:lvlText w:val="%5."/>
      <w:lvlJc w:val="left"/>
      <w:pPr>
        <w:ind w:left="3472" w:hanging="360"/>
      </w:pPr>
    </w:lvl>
    <w:lvl w:ilvl="5" w:tplc="0426001B" w:tentative="1">
      <w:start w:val="1"/>
      <w:numFmt w:val="lowerRoman"/>
      <w:lvlText w:val="%6."/>
      <w:lvlJc w:val="right"/>
      <w:pPr>
        <w:ind w:left="4192" w:hanging="180"/>
      </w:pPr>
    </w:lvl>
    <w:lvl w:ilvl="6" w:tplc="0426000F" w:tentative="1">
      <w:start w:val="1"/>
      <w:numFmt w:val="decimal"/>
      <w:lvlText w:val="%7."/>
      <w:lvlJc w:val="left"/>
      <w:pPr>
        <w:ind w:left="4912" w:hanging="360"/>
      </w:pPr>
    </w:lvl>
    <w:lvl w:ilvl="7" w:tplc="04260019" w:tentative="1">
      <w:start w:val="1"/>
      <w:numFmt w:val="lowerLetter"/>
      <w:lvlText w:val="%8."/>
      <w:lvlJc w:val="left"/>
      <w:pPr>
        <w:ind w:left="5632" w:hanging="360"/>
      </w:pPr>
    </w:lvl>
    <w:lvl w:ilvl="8" w:tplc="0426001B" w:tentative="1">
      <w:start w:val="1"/>
      <w:numFmt w:val="lowerRoman"/>
      <w:lvlText w:val="%9."/>
      <w:lvlJc w:val="right"/>
      <w:pPr>
        <w:ind w:left="6352" w:hanging="180"/>
      </w:pPr>
    </w:lvl>
  </w:abstractNum>
  <w:num w:numId="1">
    <w:abstractNumId w:val="27"/>
  </w:num>
  <w:num w:numId="2">
    <w:abstractNumId w:val="11"/>
  </w:num>
  <w:num w:numId="3">
    <w:abstractNumId w:val="29"/>
  </w:num>
  <w:num w:numId="4">
    <w:abstractNumId w:val="12"/>
  </w:num>
  <w:num w:numId="5">
    <w:abstractNumId w:val="25"/>
  </w:num>
  <w:num w:numId="6">
    <w:abstractNumId w:val="28"/>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30"/>
  </w:num>
  <w:num w:numId="18">
    <w:abstractNumId w:val="9"/>
  </w:num>
  <w:num w:numId="19">
    <w:abstractNumId w:val="17"/>
  </w:num>
  <w:num w:numId="20">
    <w:abstractNumId w:val="23"/>
  </w:num>
  <w:num w:numId="21">
    <w:abstractNumId w:val="19"/>
  </w:num>
  <w:num w:numId="22">
    <w:abstractNumId w:val="13"/>
  </w:num>
  <w:num w:numId="23">
    <w:abstractNumId w:val="21"/>
  </w:num>
  <w:num w:numId="24">
    <w:abstractNumId w:val="18"/>
  </w:num>
  <w:num w:numId="25">
    <w:abstractNumId w:val="14"/>
  </w:num>
  <w:num w:numId="26">
    <w:abstractNumId w:val="26"/>
  </w:num>
  <w:num w:numId="27">
    <w:abstractNumId w:val="10"/>
  </w:num>
  <w:num w:numId="28">
    <w:abstractNumId w:val="16"/>
  </w:num>
  <w:num w:numId="29">
    <w:abstractNumId w:val="22"/>
  </w:num>
  <w:num w:numId="30">
    <w:abstractNumId w:val="20"/>
  </w:num>
  <w:num w:numId="3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1"/>
    <w:docVar w:name="NBEMMDOC" w:val="0"/>
    <w:docVar w:name="SignForeName" w:val="0"/>
  </w:docVars>
  <w:rsids>
    <w:rsidRoot w:val="004600E6"/>
    <w:rsid w:val="000000A3"/>
    <w:rsid w:val="00001CC5"/>
    <w:rsid w:val="00001CCD"/>
    <w:rsid w:val="00002DD1"/>
    <w:rsid w:val="000042D1"/>
    <w:rsid w:val="00004F1F"/>
    <w:rsid w:val="00007B38"/>
    <w:rsid w:val="00013894"/>
    <w:rsid w:val="00016831"/>
    <w:rsid w:val="000239B3"/>
    <w:rsid w:val="000261B8"/>
    <w:rsid w:val="0003133E"/>
    <w:rsid w:val="00033160"/>
    <w:rsid w:val="00033841"/>
    <w:rsid w:val="00033FD2"/>
    <w:rsid w:val="00034E17"/>
    <w:rsid w:val="0003679E"/>
    <w:rsid w:val="00040F61"/>
    <w:rsid w:val="00042867"/>
    <w:rsid w:val="00044C3E"/>
    <w:rsid w:val="00052769"/>
    <w:rsid w:val="00052C08"/>
    <w:rsid w:val="000535D3"/>
    <w:rsid w:val="00054B3A"/>
    <w:rsid w:val="0005522C"/>
    <w:rsid w:val="00055AC1"/>
    <w:rsid w:val="0005733F"/>
    <w:rsid w:val="00060E50"/>
    <w:rsid w:val="00062FAA"/>
    <w:rsid w:val="00064D89"/>
    <w:rsid w:val="00065CBA"/>
    <w:rsid w:val="000726F6"/>
    <w:rsid w:val="000738FA"/>
    <w:rsid w:val="00075814"/>
    <w:rsid w:val="00076A67"/>
    <w:rsid w:val="00076D72"/>
    <w:rsid w:val="00077579"/>
    <w:rsid w:val="00085837"/>
    <w:rsid w:val="00085B3A"/>
    <w:rsid w:val="00086041"/>
    <w:rsid w:val="00090C82"/>
    <w:rsid w:val="00091312"/>
    <w:rsid w:val="0009409F"/>
    <w:rsid w:val="00097B28"/>
    <w:rsid w:val="000A074E"/>
    <w:rsid w:val="000A1AA3"/>
    <w:rsid w:val="000A25EF"/>
    <w:rsid w:val="000B09AF"/>
    <w:rsid w:val="000B1873"/>
    <w:rsid w:val="000B5634"/>
    <w:rsid w:val="000B6E47"/>
    <w:rsid w:val="000B7CEE"/>
    <w:rsid w:val="000C0862"/>
    <w:rsid w:val="000C47BF"/>
    <w:rsid w:val="000C55BA"/>
    <w:rsid w:val="000D0B30"/>
    <w:rsid w:val="000D25DB"/>
    <w:rsid w:val="000D6108"/>
    <w:rsid w:val="000D6664"/>
    <w:rsid w:val="000E129E"/>
    <w:rsid w:val="000E1449"/>
    <w:rsid w:val="000F06B7"/>
    <w:rsid w:val="000F16AF"/>
    <w:rsid w:val="000F4228"/>
    <w:rsid w:val="000F699D"/>
    <w:rsid w:val="000F6D24"/>
    <w:rsid w:val="00103480"/>
    <w:rsid w:val="00104AD1"/>
    <w:rsid w:val="00111D99"/>
    <w:rsid w:val="0011665B"/>
    <w:rsid w:val="00125CA6"/>
    <w:rsid w:val="00126197"/>
    <w:rsid w:val="00126213"/>
    <w:rsid w:val="00126506"/>
    <w:rsid w:val="00131309"/>
    <w:rsid w:val="001326EC"/>
    <w:rsid w:val="0013290F"/>
    <w:rsid w:val="00136B5C"/>
    <w:rsid w:val="001425B2"/>
    <w:rsid w:val="0014415F"/>
    <w:rsid w:val="00151CCA"/>
    <w:rsid w:val="001526EB"/>
    <w:rsid w:val="00157BD8"/>
    <w:rsid w:val="00167442"/>
    <w:rsid w:val="00167506"/>
    <w:rsid w:val="001702A1"/>
    <w:rsid w:val="00174A6F"/>
    <w:rsid w:val="00174E51"/>
    <w:rsid w:val="001767C1"/>
    <w:rsid w:val="00180EBC"/>
    <w:rsid w:val="001812B2"/>
    <w:rsid w:val="00185375"/>
    <w:rsid w:val="001916BE"/>
    <w:rsid w:val="001924EB"/>
    <w:rsid w:val="0019388B"/>
    <w:rsid w:val="00195012"/>
    <w:rsid w:val="00195378"/>
    <w:rsid w:val="00195B04"/>
    <w:rsid w:val="00197C29"/>
    <w:rsid w:val="001A053D"/>
    <w:rsid w:val="001A0EBE"/>
    <w:rsid w:val="001A2CB2"/>
    <w:rsid w:val="001B2EFC"/>
    <w:rsid w:val="001B5ADF"/>
    <w:rsid w:val="001B62B1"/>
    <w:rsid w:val="001B74F7"/>
    <w:rsid w:val="001C238A"/>
    <w:rsid w:val="001C58A2"/>
    <w:rsid w:val="001C77A7"/>
    <w:rsid w:val="001C7A12"/>
    <w:rsid w:val="001D11DB"/>
    <w:rsid w:val="001D1CA6"/>
    <w:rsid w:val="001D6762"/>
    <w:rsid w:val="001D7F91"/>
    <w:rsid w:val="001F2E54"/>
    <w:rsid w:val="001F4CBF"/>
    <w:rsid w:val="001F544E"/>
    <w:rsid w:val="001F5586"/>
    <w:rsid w:val="001F5743"/>
    <w:rsid w:val="0020271B"/>
    <w:rsid w:val="002041E3"/>
    <w:rsid w:val="00212436"/>
    <w:rsid w:val="00224013"/>
    <w:rsid w:val="002245B2"/>
    <w:rsid w:val="00225BE5"/>
    <w:rsid w:val="002266CD"/>
    <w:rsid w:val="002320C6"/>
    <w:rsid w:val="00240562"/>
    <w:rsid w:val="00240747"/>
    <w:rsid w:val="002478F8"/>
    <w:rsid w:val="00252B31"/>
    <w:rsid w:val="002563F5"/>
    <w:rsid w:val="00256E18"/>
    <w:rsid w:val="0026097A"/>
    <w:rsid w:val="002619D8"/>
    <w:rsid w:val="00264574"/>
    <w:rsid w:val="00265471"/>
    <w:rsid w:val="00267383"/>
    <w:rsid w:val="0026789F"/>
    <w:rsid w:val="00267E01"/>
    <w:rsid w:val="00270847"/>
    <w:rsid w:val="00271A81"/>
    <w:rsid w:val="0027382F"/>
    <w:rsid w:val="00277AF8"/>
    <w:rsid w:val="002900BE"/>
    <w:rsid w:val="00291E0D"/>
    <w:rsid w:val="00292185"/>
    <w:rsid w:val="00295C58"/>
    <w:rsid w:val="002969BA"/>
    <w:rsid w:val="00296B76"/>
    <w:rsid w:val="00297942"/>
    <w:rsid w:val="00297E56"/>
    <w:rsid w:val="00297F59"/>
    <w:rsid w:val="002A0E8D"/>
    <w:rsid w:val="002A14A7"/>
    <w:rsid w:val="002A3A18"/>
    <w:rsid w:val="002A4296"/>
    <w:rsid w:val="002A5B9F"/>
    <w:rsid w:val="002A7BD1"/>
    <w:rsid w:val="002B1178"/>
    <w:rsid w:val="002B18B7"/>
    <w:rsid w:val="002B3DF7"/>
    <w:rsid w:val="002C6FD1"/>
    <w:rsid w:val="002C7D3E"/>
    <w:rsid w:val="002E0836"/>
    <w:rsid w:val="002E134A"/>
    <w:rsid w:val="002E2EAF"/>
    <w:rsid w:val="002E4288"/>
    <w:rsid w:val="002E4986"/>
    <w:rsid w:val="002E6A74"/>
    <w:rsid w:val="002E7D1F"/>
    <w:rsid w:val="002F4BCF"/>
    <w:rsid w:val="002F6FE9"/>
    <w:rsid w:val="00302008"/>
    <w:rsid w:val="003037CB"/>
    <w:rsid w:val="00304570"/>
    <w:rsid w:val="003104E9"/>
    <w:rsid w:val="00314833"/>
    <w:rsid w:val="0031573C"/>
    <w:rsid w:val="00315740"/>
    <w:rsid w:val="0032063E"/>
    <w:rsid w:val="0032093A"/>
    <w:rsid w:val="00323650"/>
    <w:rsid w:val="00325C2B"/>
    <w:rsid w:val="00326F7B"/>
    <w:rsid w:val="003320FA"/>
    <w:rsid w:val="00332547"/>
    <w:rsid w:val="00334730"/>
    <w:rsid w:val="003348EB"/>
    <w:rsid w:val="00334E9A"/>
    <w:rsid w:val="00336887"/>
    <w:rsid w:val="00336A1F"/>
    <w:rsid w:val="00337600"/>
    <w:rsid w:val="003403BB"/>
    <w:rsid w:val="00340F3C"/>
    <w:rsid w:val="00341190"/>
    <w:rsid w:val="00342C9E"/>
    <w:rsid w:val="0034580F"/>
    <w:rsid w:val="003506C9"/>
    <w:rsid w:val="003546E2"/>
    <w:rsid w:val="00355F8F"/>
    <w:rsid w:val="00356064"/>
    <w:rsid w:val="003610A9"/>
    <w:rsid w:val="0036149F"/>
    <w:rsid w:val="00363D51"/>
    <w:rsid w:val="0036632A"/>
    <w:rsid w:val="00371277"/>
    <w:rsid w:val="0037228D"/>
    <w:rsid w:val="003737F3"/>
    <w:rsid w:val="00381B62"/>
    <w:rsid w:val="00383013"/>
    <w:rsid w:val="0038443C"/>
    <w:rsid w:val="00395D84"/>
    <w:rsid w:val="003A1F06"/>
    <w:rsid w:val="003A431C"/>
    <w:rsid w:val="003A4CC9"/>
    <w:rsid w:val="003A64D3"/>
    <w:rsid w:val="003A66AF"/>
    <w:rsid w:val="003A69DE"/>
    <w:rsid w:val="003B3715"/>
    <w:rsid w:val="003B41C7"/>
    <w:rsid w:val="003B4EEF"/>
    <w:rsid w:val="003B50D7"/>
    <w:rsid w:val="003B5B34"/>
    <w:rsid w:val="003B68F2"/>
    <w:rsid w:val="003B6AAE"/>
    <w:rsid w:val="003B750F"/>
    <w:rsid w:val="003C0D42"/>
    <w:rsid w:val="003C782A"/>
    <w:rsid w:val="003D26E9"/>
    <w:rsid w:val="003D3C23"/>
    <w:rsid w:val="003D6B79"/>
    <w:rsid w:val="003D7805"/>
    <w:rsid w:val="003D7FB7"/>
    <w:rsid w:val="003E0E92"/>
    <w:rsid w:val="003E2006"/>
    <w:rsid w:val="003E319C"/>
    <w:rsid w:val="003E5311"/>
    <w:rsid w:val="003E63B8"/>
    <w:rsid w:val="003F3BFD"/>
    <w:rsid w:val="003F4762"/>
    <w:rsid w:val="00401C5B"/>
    <w:rsid w:val="00412F5F"/>
    <w:rsid w:val="00413A2C"/>
    <w:rsid w:val="00413EFC"/>
    <w:rsid w:val="00415380"/>
    <w:rsid w:val="004334C8"/>
    <w:rsid w:val="00435068"/>
    <w:rsid w:val="0043667C"/>
    <w:rsid w:val="00437023"/>
    <w:rsid w:val="00440130"/>
    <w:rsid w:val="00440185"/>
    <w:rsid w:val="004406AA"/>
    <w:rsid w:val="00443A4D"/>
    <w:rsid w:val="0044444B"/>
    <w:rsid w:val="00444B66"/>
    <w:rsid w:val="0044741F"/>
    <w:rsid w:val="004511C3"/>
    <w:rsid w:val="00452CEC"/>
    <w:rsid w:val="00452CF1"/>
    <w:rsid w:val="00453F10"/>
    <w:rsid w:val="00455B6F"/>
    <w:rsid w:val="00457A18"/>
    <w:rsid w:val="004600E6"/>
    <w:rsid w:val="00460FAD"/>
    <w:rsid w:val="0046227C"/>
    <w:rsid w:val="004659B5"/>
    <w:rsid w:val="00465AD7"/>
    <w:rsid w:val="00466965"/>
    <w:rsid w:val="00471505"/>
    <w:rsid w:val="00474FBF"/>
    <w:rsid w:val="00476348"/>
    <w:rsid w:val="0047708E"/>
    <w:rsid w:val="00485780"/>
    <w:rsid w:val="00485A6F"/>
    <w:rsid w:val="004861D5"/>
    <w:rsid w:val="004907A3"/>
    <w:rsid w:val="004920B1"/>
    <w:rsid w:val="004937C0"/>
    <w:rsid w:val="004A0054"/>
    <w:rsid w:val="004A1601"/>
    <w:rsid w:val="004A1E0A"/>
    <w:rsid w:val="004A52CF"/>
    <w:rsid w:val="004A56CA"/>
    <w:rsid w:val="004C283E"/>
    <w:rsid w:val="004C552B"/>
    <w:rsid w:val="004D16AC"/>
    <w:rsid w:val="004D2CE7"/>
    <w:rsid w:val="004D3D4E"/>
    <w:rsid w:val="004D5F74"/>
    <w:rsid w:val="004D686E"/>
    <w:rsid w:val="004E5DFC"/>
    <w:rsid w:val="004F1AA8"/>
    <w:rsid w:val="0050096C"/>
    <w:rsid w:val="00500D57"/>
    <w:rsid w:val="00504204"/>
    <w:rsid w:val="0050552F"/>
    <w:rsid w:val="00505583"/>
    <w:rsid w:val="0050744A"/>
    <w:rsid w:val="00512774"/>
    <w:rsid w:val="00513446"/>
    <w:rsid w:val="00513998"/>
    <w:rsid w:val="005153AE"/>
    <w:rsid w:val="00516EBF"/>
    <w:rsid w:val="00522362"/>
    <w:rsid w:val="00524FFC"/>
    <w:rsid w:val="00525A56"/>
    <w:rsid w:val="005419B6"/>
    <w:rsid w:val="00546075"/>
    <w:rsid w:val="00546B65"/>
    <w:rsid w:val="00546F49"/>
    <w:rsid w:val="005506AC"/>
    <w:rsid w:val="005510BC"/>
    <w:rsid w:val="00552019"/>
    <w:rsid w:val="00554D9C"/>
    <w:rsid w:val="005554B2"/>
    <w:rsid w:val="005620D4"/>
    <w:rsid w:val="00563852"/>
    <w:rsid w:val="00563FCC"/>
    <w:rsid w:val="0056752D"/>
    <w:rsid w:val="0056771C"/>
    <w:rsid w:val="00575C29"/>
    <w:rsid w:val="005777BA"/>
    <w:rsid w:val="00577E6A"/>
    <w:rsid w:val="00582D1B"/>
    <w:rsid w:val="00584A11"/>
    <w:rsid w:val="00585BDB"/>
    <w:rsid w:val="00586E16"/>
    <w:rsid w:val="005874FF"/>
    <w:rsid w:val="005944D6"/>
    <w:rsid w:val="00595C5D"/>
    <w:rsid w:val="005A0447"/>
    <w:rsid w:val="005A0769"/>
    <w:rsid w:val="005A3D27"/>
    <w:rsid w:val="005A5DD9"/>
    <w:rsid w:val="005A7260"/>
    <w:rsid w:val="005B16A8"/>
    <w:rsid w:val="005B1E7D"/>
    <w:rsid w:val="005B2F36"/>
    <w:rsid w:val="005B4233"/>
    <w:rsid w:val="005C1929"/>
    <w:rsid w:val="005C1956"/>
    <w:rsid w:val="005C1B11"/>
    <w:rsid w:val="005C2C88"/>
    <w:rsid w:val="005C3CB8"/>
    <w:rsid w:val="005C41CB"/>
    <w:rsid w:val="005D1B72"/>
    <w:rsid w:val="005D4FA0"/>
    <w:rsid w:val="005E2218"/>
    <w:rsid w:val="005E384F"/>
    <w:rsid w:val="005E44CC"/>
    <w:rsid w:val="005E45BD"/>
    <w:rsid w:val="005E6ACF"/>
    <w:rsid w:val="005E7FEC"/>
    <w:rsid w:val="005F4753"/>
    <w:rsid w:val="005F4872"/>
    <w:rsid w:val="005F5597"/>
    <w:rsid w:val="005F7A10"/>
    <w:rsid w:val="00600C90"/>
    <w:rsid w:val="006053AC"/>
    <w:rsid w:val="00606778"/>
    <w:rsid w:val="006111FF"/>
    <w:rsid w:val="006138EA"/>
    <w:rsid w:val="00615319"/>
    <w:rsid w:val="00616776"/>
    <w:rsid w:val="006208A6"/>
    <w:rsid w:val="00621CE1"/>
    <w:rsid w:val="00625699"/>
    <w:rsid w:val="0062787C"/>
    <w:rsid w:val="00627C1C"/>
    <w:rsid w:val="00630918"/>
    <w:rsid w:val="0063164B"/>
    <w:rsid w:val="00633478"/>
    <w:rsid w:val="0063448A"/>
    <w:rsid w:val="00640B82"/>
    <w:rsid w:val="006436B4"/>
    <w:rsid w:val="00643E38"/>
    <w:rsid w:val="00645588"/>
    <w:rsid w:val="00646A06"/>
    <w:rsid w:val="00650498"/>
    <w:rsid w:val="00655126"/>
    <w:rsid w:val="006639B6"/>
    <w:rsid w:val="006671D1"/>
    <w:rsid w:val="00667D4D"/>
    <w:rsid w:val="00680CFA"/>
    <w:rsid w:val="006815D2"/>
    <w:rsid w:val="00681DA1"/>
    <w:rsid w:val="00682646"/>
    <w:rsid w:val="00682E9B"/>
    <w:rsid w:val="00684489"/>
    <w:rsid w:val="00684F09"/>
    <w:rsid w:val="00692128"/>
    <w:rsid w:val="00694A86"/>
    <w:rsid w:val="00695738"/>
    <w:rsid w:val="00696C29"/>
    <w:rsid w:val="00697F14"/>
    <w:rsid w:val="006A239D"/>
    <w:rsid w:val="006A30F1"/>
    <w:rsid w:val="006A3D9D"/>
    <w:rsid w:val="006A4FA2"/>
    <w:rsid w:val="006A6153"/>
    <w:rsid w:val="006A7C48"/>
    <w:rsid w:val="006B00DC"/>
    <w:rsid w:val="006B0BB3"/>
    <w:rsid w:val="006B2137"/>
    <w:rsid w:val="006B52F5"/>
    <w:rsid w:val="006B7B6A"/>
    <w:rsid w:val="006C202B"/>
    <w:rsid w:val="006C2B52"/>
    <w:rsid w:val="006C35C5"/>
    <w:rsid w:val="006D0D43"/>
    <w:rsid w:val="006D71BC"/>
    <w:rsid w:val="006E4ED3"/>
    <w:rsid w:val="006E6710"/>
    <w:rsid w:val="006E6D33"/>
    <w:rsid w:val="006F056F"/>
    <w:rsid w:val="006F4654"/>
    <w:rsid w:val="006F4751"/>
    <w:rsid w:val="006F6FD1"/>
    <w:rsid w:val="00703EAB"/>
    <w:rsid w:val="007046F0"/>
    <w:rsid w:val="00713CE7"/>
    <w:rsid w:val="007150E5"/>
    <w:rsid w:val="007156E0"/>
    <w:rsid w:val="00716DEF"/>
    <w:rsid w:val="00723AC2"/>
    <w:rsid w:val="00724DA7"/>
    <w:rsid w:val="007264BE"/>
    <w:rsid w:val="00730053"/>
    <w:rsid w:val="00730433"/>
    <w:rsid w:val="0073250B"/>
    <w:rsid w:val="00733E2E"/>
    <w:rsid w:val="007352DD"/>
    <w:rsid w:val="00745C51"/>
    <w:rsid w:val="00746042"/>
    <w:rsid w:val="007506D4"/>
    <w:rsid w:val="00750E5E"/>
    <w:rsid w:val="00751C24"/>
    <w:rsid w:val="00754ABE"/>
    <w:rsid w:val="00754D77"/>
    <w:rsid w:val="00756D5B"/>
    <w:rsid w:val="007603BB"/>
    <w:rsid w:val="00762E2B"/>
    <w:rsid w:val="00763BF5"/>
    <w:rsid w:val="007656ED"/>
    <w:rsid w:val="00766737"/>
    <w:rsid w:val="00776807"/>
    <w:rsid w:val="0077789B"/>
    <w:rsid w:val="0078062F"/>
    <w:rsid w:val="00781461"/>
    <w:rsid w:val="007827E7"/>
    <w:rsid w:val="007911D3"/>
    <w:rsid w:val="0079163D"/>
    <w:rsid w:val="0079187F"/>
    <w:rsid w:val="00792391"/>
    <w:rsid w:val="007A1FFE"/>
    <w:rsid w:val="007A266E"/>
    <w:rsid w:val="007A357A"/>
    <w:rsid w:val="007A55B8"/>
    <w:rsid w:val="007A6BB5"/>
    <w:rsid w:val="007A6DBA"/>
    <w:rsid w:val="007B03C9"/>
    <w:rsid w:val="007B1B1B"/>
    <w:rsid w:val="007B2958"/>
    <w:rsid w:val="007B3B53"/>
    <w:rsid w:val="007C090B"/>
    <w:rsid w:val="007C1CE3"/>
    <w:rsid w:val="007D0396"/>
    <w:rsid w:val="007D0D75"/>
    <w:rsid w:val="007D1D67"/>
    <w:rsid w:val="007D1E10"/>
    <w:rsid w:val="007E1DB5"/>
    <w:rsid w:val="007E46D7"/>
    <w:rsid w:val="007E4900"/>
    <w:rsid w:val="007E603C"/>
    <w:rsid w:val="007F651B"/>
    <w:rsid w:val="007F6936"/>
    <w:rsid w:val="007F735A"/>
    <w:rsid w:val="007F795A"/>
    <w:rsid w:val="008044F7"/>
    <w:rsid w:val="00806E5F"/>
    <w:rsid w:val="00811C10"/>
    <w:rsid w:val="0081520C"/>
    <w:rsid w:val="00833C03"/>
    <w:rsid w:val="00833C5A"/>
    <w:rsid w:val="00843DDC"/>
    <w:rsid w:val="00845E00"/>
    <w:rsid w:val="00846856"/>
    <w:rsid w:val="00851996"/>
    <w:rsid w:val="00853345"/>
    <w:rsid w:val="00853F29"/>
    <w:rsid w:val="008601F7"/>
    <w:rsid w:val="00860297"/>
    <w:rsid w:val="00860EB2"/>
    <w:rsid w:val="00864209"/>
    <w:rsid w:val="008644E4"/>
    <w:rsid w:val="00865450"/>
    <w:rsid w:val="008654BE"/>
    <w:rsid w:val="0087097D"/>
    <w:rsid w:val="00871E78"/>
    <w:rsid w:val="008812C9"/>
    <w:rsid w:val="0088184D"/>
    <w:rsid w:val="008824B9"/>
    <w:rsid w:val="0088315D"/>
    <w:rsid w:val="00884205"/>
    <w:rsid w:val="00886BB5"/>
    <w:rsid w:val="00893782"/>
    <w:rsid w:val="0089589C"/>
    <w:rsid w:val="00896333"/>
    <w:rsid w:val="00897E44"/>
    <w:rsid w:val="008A1641"/>
    <w:rsid w:val="008A521C"/>
    <w:rsid w:val="008B0790"/>
    <w:rsid w:val="008B11BA"/>
    <w:rsid w:val="008B5BFB"/>
    <w:rsid w:val="008B65A7"/>
    <w:rsid w:val="008C39B5"/>
    <w:rsid w:val="008C60EE"/>
    <w:rsid w:val="008C6F68"/>
    <w:rsid w:val="008D2658"/>
    <w:rsid w:val="008D4A7B"/>
    <w:rsid w:val="008D779E"/>
    <w:rsid w:val="008D7BF2"/>
    <w:rsid w:val="008E05A3"/>
    <w:rsid w:val="008E1E2C"/>
    <w:rsid w:val="008E2891"/>
    <w:rsid w:val="008F0CEE"/>
    <w:rsid w:val="008F7B22"/>
    <w:rsid w:val="00900F2B"/>
    <w:rsid w:val="00901101"/>
    <w:rsid w:val="00901475"/>
    <w:rsid w:val="009027FF"/>
    <w:rsid w:val="009040CF"/>
    <w:rsid w:val="009043E5"/>
    <w:rsid w:val="00907D3F"/>
    <w:rsid w:val="009134D6"/>
    <w:rsid w:val="009169BC"/>
    <w:rsid w:val="0091766C"/>
    <w:rsid w:val="0092372A"/>
    <w:rsid w:val="00927277"/>
    <w:rsid w:val="00930CD7"/>
    <w:rsid w:val="00932C7B"/>
    <w:rsid w:val="009354A3"/>
    <w:rsid w:val="00937C0B"/>
    <w:rsid w:val="009406C8"/>
    <w:rsid w:val="0094239F"/>
    <w:rsid w:val="00943B56"/>
    <w:rsid w:val="009478EF"/>
    <w:rsid w:val="0095307B"/>
    <w:rsid w:val="009564B9"/>
    <w:rsid w:val="00956501"/>
    <w:rsid w:val="00956935"/>
    <w:rsid w:val="00960E86"/>
    <w:rsid w:val="009621FB"/>
    <w:rsid w:val="00962D20"/>
    <w:rsid w:val="009634EA"/>
    <w:rsid w:val="00963E81"/>
    <w:rsid w:val="00965BD4"/>
    <w:rsid w:val="00972BC2"/>
    <w:rsid w:val="0097630E"/>
    <w:rsid w:val="009841A1"/>
    <w:rsid w:val="0098471A"/>
    <w:rsid w:val="00984AF7"/>
    <w:rsid w:val="0098535B"/>
    <w:rsid w:val="00993496"/>
    <w:rsid w:val="0099561C"/>
    <w:rsid w:val="00995F44"/>
    <w:rsid w:val="009A2AAE"/>
    <w:rsid w:val="009A4028"/>
    <w:rsid w:val="009A6925"/>
    <w:rsid w:val="009B039E"/>
    <w:rsid w:val="009B15A1"/>
    <w:rsid w:val="009B261F"/>
    <w:rsid w:val="009B326D"/>
    <w:rsid w:val="009B3284"/>
    <w:rsid w:val="009B44A4"/>
    <w:rsid w:val="009C08C7"/>
    <w:rsid w:val="009C5183"/>
    <w:rsid w:val="009C5A06"/>
    <w:rsid w:val="009D0C92"/>
    <w:rsid w:val="009D46D7"/>
    <w:rsid w:val="009D486B"/>
    <w:rsid w:val="009D4B87"/>
    <w:rsid w:val="009D6957"/>
    <w:rsid w:val="009E2516"/>
    <w:rsid w:val="009E6C69"/>
    <w:rsid w:val="009F0055"/>
    <w:rsid w:val="009F07CC"/>
    <w:rsid w:val="009F18CE"/>
    <w:rsid w:val="009F1D27"/>
    <w:rsid w:val="009F48E2"/>
    <w:rsid w:val="009F5625"/>
    <w:rsid w:val="00A000A9"/>
    <w:rsid w:val="00A012A5"/>
    <w:rsid w:val="00A04B3C"/>
    <w:rsid w:val="00A04E02"/>
    <w:rsid w:val="00A06A89"/>
    <w:rsid w:val="00A10988"/>
    <w:rsid w:val="00A135BE"/>
    <w:rsid w:val="00A13896"/>
    <w:rsid w:val="00A15225"/>
    <w:rsid w:val="00A17270"/>
    <w:rsid w:val="00A20375"/>
    <w:rsid w:val="00A20A11"/>
    <w:rsid w:val="00A32B81"/>
    <w:rsid w:val="00A35C98"/>
    <w:rsid w:val="00A36290"/>
    <w:rsid w:val="00A37B5B"/>
    <w:rsid w:val="00A37D64"/>
    <w:rsid w:val="00A37ED5"/>
    <w:rsid w:val="00A42D7B"/>
    <w:rsid w:val="00A447C7"/>
    <w:rsid w:val="00A45965"/>
    <w:rsid w:val="00A46E0E"/>
    <w:rsid w:val="00A47C8B"/>
    <w:rsid w:val="00A5331A"/>
    <w:rsid w:val="00A55991"/>
    <w:rsid w:val="00A6132A"/>
    <w:rsid w:val="00A61FAE"/>
    <w:rsid w:val="00A6379B"/>
    <w:rsid w:val="00A6613A"/>
    <w:rsid w:val="00A7049C"/>
    <w:rsid w:val="00A77620"/>
    <w:rsid w:val="00A80135"/>
    <w:rsid w:val="00A8381C"/>
    <w:rsid w:val="00A8738A"/>
    <w:rsid w:val="00A87D59"/>
    <w:rsid w:val="00A953ED"/>
    <w:rsid w:val="00A9715A"/>
    <w:rsid w:val="00AA0A20"/>
    <w:rsid w:val="00AA0DF7"/>
    <w:rsid w:val="00AA2B6A"/>
    <w:rsid w:val="00AA373E"/>
    <w:rsid w:val="00AA4420"/>
    <w:rsid w:val="00AA5A3A"/>
    <w:rsid w:val="00AA5DEA"/>
    <w:rsid w:val="00AA69D9"/>
    <w:rsid w:val="00AA6CAF"/>
    <w:rsid w:val="00AA7CA2"/>
    <w:rsid w:val="00AB04DB"/>
    <w:rsid w:val="00AB0594"/>
    <w:rsid w:val="00AB2166"/>
    <w:rsid w:val="00AB43D9"/>
    <w:rsid w:val="00AB6126"/>
    <w:rsid w:val="00AC134B"/>
    <w:rsid w:val="00AC1C1B"/>
    <w:rsid w:val="00AC3EF6"/>
    <w:rsid w:val="00AC4995"/>
    <w:rsid w:val="00AC4B9B"/>
    <w:rsid w:val="00AC4C57"/>
    <w:rsid w:val="00AC5777"/>
    <w:rsid w:val="00AC6811"/>
    <w:rsid w:val="00AC71CD"/>
    <w:rsid w:val="00AD0968"/>
    <w:rsid w:val="00AD0991"/>
    <w:rsid w:val="00AD57B2"/>
    <w:rsid w:val="00AE18F6"/>
    <w:rsid w:val="00AE1F28"/>
    <w:rsid w:val="00AE213C"/>
    <w:rsid w:val="00AE2CFD"/>
    <w:rsid w:val="00AE2F4F"/>
    <w:rsid w:val="00AE3F45"/>
    <w:rsid w:val="00AF29CA"/>
    <w:rsid w:val="00AF371D"/>
    <w:rsid w:val="00AF40D2"/>
    <w:rsid w:val="00AF63D4"/>
    <w:rsid w:val="00B00456"/>
    <w:rsid w:val="00B030BE"/>
    <w:rsid w:val="00B0594B"/>
    <w:rsid w:val="00B122EA"/>
    <w:rsid w:val="00B12621"/>
    <w:rsid w:val="00B136E5"/>
    <w:rsid w:val="00B168B7"/>
    <w:rsid w:val="00B210CD"/>
    <w:rsid w:val="00B317E6"/>
    <w:rsid w:val="00B324A5"/>
    <w:rsid w:val="00B3608A"/>
    <w:rsid w:val="00B41F32"/>
    <w:rsid w:val="00B4551C"/>
    <w:rsid w:val="00B460AF"/>
    <w:rsid w:val="00B4694D"/>
    <w:rsid w:val="00B46B1D"/>
    <w:rsid w:val="00B50C93"/>
    <w:rsid w:val="00B50DAD"/>
    <w:rsid w:val="00B51DE3"/>
    <w:rsid w:val="00B52010"/>
    <w:rsid w:val="00B574E7"/>
    <w:rsid w:val="00B6108B"/>
    <w:rsid w:val="00B64488"/>
    <w:rsid w:val="00B662B2"/>
    <w:rsid w:val="00B6763B"/>
    <w:rsid w:val="00B67CBD"/>
    <w:rsid w:val="00B73933"/>
    <w:rsid w:val="00B743BC"/>
    <w:rsid w:val="00B762AE"/>
    <w:rsid w:val="00B81192"/>
    <w:rsid w:val="00B83258"/>
    <w:rsid w:val="00B83FE7"/>
    <w:rsid w:val="00B84C85"/>
    <w:rsid w:val="00B84E1C"/>
    <w:rsid w:val="00B921A8"/>
    <w:rsid w:val="00B92564"/>
    <w:rsid w:val="00B95F5B"/>
    <w:rsid w:val="00BA0AF8"/>
    <w:rsid w:val="00BA16FC"/>
    <w:rsid w:val="00BA4F3C"/>
    <w:rsid w:val="00BA545B"/>
    <w:rsid w:val="00BA7B68"/>
    <w:rsid w:val="00BB0004"/>
    <w:rsid w:val="00BB2BE0"/>
    <w:rsid w:val="00BB3EF2"/>
    <w:rsid w:val="00BC2AD0"/>
    <w:rsid w:val="00BC2D6D"/>
    <w:rsid w:val="00BC7EEE"/>
    <w:rsid w:val="00BD0CA5"/>
    <w:rsid w:val="00BD19AE"/>
    <w:rsid w:val="00BD4146"/>
    <w:rsid w:val="00BD5328"/>
    <w:rsid w:val="00BD5549"/>
    <w:rsid w:val="00BE2FC8"/>
    <w:rsid w:val="00BE50FE"/>
    <w:rsid w:val="00BE54A5"/>
    <w:rsid w:val="00BE5958"/>
    <w:rsid w:val="00BF071D"/>
    <w:rsid w:val="00BF1926"/>
    <w:rsid w:val="00BF2591"/>
    <w:rsid w:val="00BF35E5"/>
    <w:rsid w:val="00C0177B"/>
    <w:rsid w:val="00C01E1C"/>
    <w:rsid w:val="00C02E48"/>
    <w:rsid w:val="00C06378"/>
    <w:rsid w:val="00C102BC"/>
    <w:rsid w:val="00C22F4F"/>
    <w:rsid w:val="00C24B5F"/>
    <w:rsid w:val="00C27EF9"/>
    <w:rsid w:val="00C3018F"/>
    <w:rsid w:val="00C30671"/>
    <w:rsid w:val="00C33B93"/>
    <w:rsid w:val="00C34419"/>
    <w:rsid w:val="00C45BB3"/>
    <w:rsid w:val="00C47696"/>
    <w:rsid w:val="00C512EF"/>
    <w:rsid w:val="00C53BED"/>
    <w:rsid w:val="00C55DE5"/>
    <w:rsid w:val="00C57491"/>
    <w:rsid w:val="00C577C8"/>
    <w:rsid w:val="00C60251"/>
    <w:rsid w:val="00C63E30"/>
    <w:rsid w:val="00C65171"/>
    <w:rsid w:val="00C678EA"/>
    <w:rsid w:val="00C70B40"/>
    <w:rsid w:val="00C728C5"/>
    <w:rsid w:val="00C73967"/>
    <w:rsid w:val="00C77575"/>
    <w:rsid w:val="00C80AD1"/>
    <w:rsid w:val="00C84877"/>
    <w:rsid w:val="00C901A8"/>
    <w:rsid w:val="00C94023"/>
    <w:rsid w:val="00C953A6"/>
    <w:rsid w:val="00C96EBF"/>
    <w:rsid w:val="00CA0E44"/>
    <w:rsid w:val="00CA5D77"/>
    <w:rsid w:val="00CA7470"/>
    <w:rsid w:val="00CB163B"/>
    <w:rsid w:val="00CB454A"/>
    <w:rsid w:val="00CB65E9"/>
    <w:rsid w:val="00CB7C24"/>
    <w:rsid w:val="00CC1E8E"/>
    <w:rsid w:val="00CC6623"/>
    <w:rsid w:val="00CC7805"/>
    <w:rsid w:val="00CC797E"/>
    <w:rsid w:val="00CD04C4"/>
    <w:rsid w:val="00CD0CBF"/>
    <w:rsid w:val="00CD10FB"/>
    <w:rsid w:val="00CD31A0"/>
    <w:rsid w:val="00CD347C"/>
    <w:rsid w:val="00CD4E5B"/>
    <w:rsid w:val="00CD5D90"/>
    <w:rsid w:val="00CD6092"/>
    <w:rsid w:val="00CE1C9D"/>
    <w:rsid w:val="00CE4768"/>
    <w:rsid w:val="00CE5750"/>
    <w:rsid w:val="00CF166A"/>
    <w:rsid w:val="00CF3BFB"/>
    <w:rsid w:val="00CF60ED"/>
    <w:rsid w:val="00D00569"/>
    <w:rsid w:val="00D01DE9"/>
    <w:rsid w:val="00D0784F"/>
    <w:rsid w:val="00D102A7"/>
    <w:rsid w:val="00D1288A"/>
    <w:rsid w:val="00D13804"/>
    <w:rsid w:val="00D15473"/>
    <w:rsid w:val="00D204DF"/>
    <w:rsid w:val="00D26D4A"/>
    <w:rsid w:val="00D30F97"/>
    <w:rsid w:val="00D33169"/>
    <w:rsid w:val="00D333B8"/>
    <w:rsid w:val="00D353F4"/>
    <w:rsid w:val="00D357B5"/>
    <w:rsid w:val="00D40D99"/>
    <w:rsid w:val="00D42CF2"/>
    <w:rsid w:val="00D42FED"/>
    <w:rsid w:val="00D44EA3"/>
    <w:rsid w:val="00D56B5D"/>
    <w:rsid w:val="00D607B7"/>
    <w:rsid w:val="00D63793"/>
    <w:rsid w:val="00D73611"/>
    <w:rsid w:val="00D75DEF"/>
    <w:rsid w:val="00D76B5D"/>
    <w:rsid w:val="00D77B9A"/>
    <w:rsid w:val="00D8308B"/>
    <w:rsid w:val="00D85286"/>
    <w:rsid w:val="00D87ADF"/>
    <w:rsid w:val="00D90810"/>
    <w:rsid w:val="00D91ACA"/>
    <w:rsid w:val="00D94DA7"/>
    <w:rsid w:val="00DA0D80"/>
    <w:rsid w:val="00DB2C07"/>
    <w:rsid w:val="00DB5B90"/>
    <w:rsid w:val="00DB6D67"/>
    <w:rsid w:val="00DC2093"/>
    <w:rsid w:val="00DC5C22"/>
    <w:rsid w:val="00DD388C"/>
    <w:rsid w:val="00DE0236"/>
    <w:rsid w:val="00DE1C14"/>
    <w:rsid w:val="00DE5E8F"/>
    <w:rsid w:val="00DE77F7"/>
    <w:rsid w:val="00DF06A0"/>
    <w:rsid w:val="00DF2732"/>
    <w:rsid w:val="00E037F0"/>
    <w:rsid w:val="00E04201"/>
    <w:rsid w:val="00E107CF"/>
    <w:rsid w:val="00E118B4"/>
    <w:rsid w:val="00E23C8D"/>
    <w:rsid w:val="00E23FF3"/>
    <w:rsid w:val="00E25B04"/>
    <w:rsid w:val="00E2786D"/>
    <w:rsid w:val="00E304B8"/>
    <w:rsid w:val="00E32625"/>
    <w:rsid w:val="00E32971"/>
    <w:rsid w:val="00E348E6"/>
    <w:rsid w:val="00E34C52"/>
    <w:rsid w:val="00E369DA"/>
    <w:rsid w:val="00E400AE"/>
    <w:rsid w:val="00E404ED"/>
    <w:rsid w:val="00E422D1"/>
    <w:rsid w:val="00E42B27"/>
    <w:rsid w:val="00E46BE4"/>
    <w:rsid w:val="00E477FF"/>
    <w:rsid w:val="00E47933"/>
    <w:rsid w:val="00E50968"/>
    <w:rsid w:val="00E526A4"/>
    <w:rsid w:val="00E53464"/>
    <w:rsid w:val="00E63B06"/>
    <w:rsid w:val="00E67C1B"/>
    <w:rsid w:val="00E71895"/>
    <w:rsid w:val="00E7398E"/>
    <w:rsid w:val="00E76209"/>
    <w:rsid w:val="00E81663"/>
    <w:rsid w:val="00E820BD"/>
    <w:rsid w:val="00E84398"/>
    <w:rsid w:val="00E857C6"/>
    <w:rsid w:val="00E87D73"/>
    <w:rsid w:val="00E90293"/>
    <w:rsid w:val="00E904B2"/>
    <w:rsid w:val="00E9155E"/>
    <w:rsid w:val="00E94780"/>
    <w:rsid w:val="00E95D8F"/>
    <w:rsid w:val="00E961E6"/>
    <w:rsid w:val="00E973F5"/>
    <w:rsid w:val="00EA0FBB"/>
    <w:rsid w:val="00EA33BF"/>
    <w:rsid w:val="00EA4C31"/>
    <w:rsid w:val="00EB0CCC"/>
    <w:rsid w:val="00EB1DA2"/>
    <w:rsid w:val="00EB1F35"/>
    <w:rsid w:val="00EB2A33"/>
    <w:rsid w:val="00EB41E9"/>
    <w:rsid w:val="00EB5EBC"/>
    <w:rsid w:val="00EB61DB"/>
    <w:rsid w:val="00EC112A"/>
    <w:rsid w:val="00ED12C3"/>
    <w:rsid w:val="00ED3AC7"/>
    <w:rsid w:val="00EE1252"/>
    <w:rsid w:val="00EE2BF8"/>
    <w:rsid w:val="00EE3E2C"/>
    <w:rsid w:val="00EE47FF"/>
    <w:rsid w:val="00EE4B71"/>
    <w:rsid w:val="00EE52CC"/>
    <w:rsid w:val="00EE7911"/>
    <w:rsid w:val="00EF0B82"/>
    <w:rsid w:val="00EF2384"/>
    <w:rsid w:val="00F027A2"/>
    <w:rsid w:val="00F033DF"/>
    <w:rsid w:val="00F0355A"/>
    <w:rsid w:val="00F117B4"/>
    <w:rsid w:val="00F1252D"/>
    <w:rsid w:val="00F15E84"/>
    <w:rsid w:val="00F22E8B"/>
    <w:rsid w:val="00F27F21"/>
    <w:rsid w:val="00F31589"/>
    <w:rsid w:val="00F323BB"/>
    <w:rsid w:val="00F324E0"/>
    <w:rsid w:val="00F32DA1"/>
    <w:rsid w:val="00F34351"/>
    <w:rsid w:val="00F3443B"/>
    <w:rsid w:val="00F348AB"/>
    <w:rsid w:val="00F419D2"/>
    <w:rsid w:val="00F41A06"/>
    <w:rsid w:val="00F43FF3"/>
    <w:rsid w:val="00F5124B"/>
    <w:rsid w:val="00F62FA4"/>
    <w:rsid w:val="00F71040"/>
    <w:rsid w:val="00F71A6A"/>
    <w:rsid w:val="00F73D18"/>
    <w:rsid w:val="00F7400A"/>
    <w:rsid w:val="00F773F6"/>
    <w:rsid w:val="00F7768A"/>
    <w:rsid w:val="00F867B0"/>
    <w:rsid w:val="00F875E9"/>
    <w:rsid w:val="00F9080A"/>
    <w:rsid w:val="00F9224E"/>
    <w:rsid w:val="00F94742"/>
    <w:rsid w:val="00F9632C"/>
    <w:rsid w:val="00FA471A"/>
    <w:rsid w:val="00FA5EC9"/>
    <w:rsid w:val="00FA6775"/>
    <w:rsid w:val="00FA722C"/>
    <w:rsid w:val="00FB3183"/>
    <w:rsid w:val="00FB48AA"/>
    <w:rsid w:val="00FB568C"/>
    <w:rsid w:val="00FB5DD9"/>
    <w:rsid w:val="00FB69DA"/>
    <w:rsid w:val="00FC3821"/>
    <w:rsid w:val="00FC770B"/>
    <w:rsid w:val="00FC7792"/>
    <w:rsid w:val="00FD1690"/>
    <w:rsid w:val="00FD39E6"/>
    <w:rsid w:val="00FD3E2F"/>
    <w:rsid w:val="00FD5608"/>
    <w:rsid w:val="00FE249E"/>
    <w:rsid w:val="00FE4EAA"/>
    <w:rsid w:val="00FE6E31"/>
    <w:rsid w:val="00FF5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94780"/>
    <w:pPr>
      <w:jc w:val="both"/>
    </w:pPr>
    <w:rPr>
      <w:sz w:val="24"/>
      <w:szCs w:val="22"/>
    </w:rPr>
  </w:style>
  <w:style w:type="paragraph" w:styleId="Heading1">
    <w:name w:val="heading 1"/>
    <w:basedOn w:val="Normal"/>
    <w:next w:val="Normal"/>
    <w:link w:val="Heading1Char"/>
    <w:uiPriority w:val="99"/>
    <w:semiHidden/>
    <w:rsid w:val="00E94780"/>
    <w:pPr>
      <w:spacing w:before="480"/>
      <w:contextualSpacing/>
      <w:outlineLvl w:val="0"/>
    </w:pPr>
    <w:rPr>
      <w:b/>
      <w:bCs/>
      <w:color w:val="333333"/>
      <w:sz w:val="28"/>
      <w:szCs w:val="28"/>
    </w:rPr>
  </w:style>
  <w:style w:type="paragraph" w:styleId="Heading2">
    <w:name w:val="heading 2"/>
    <w:basedOn w:val="Normal"/>
    <w:next w:val="Normal"/>
    <w:link w:val="Heading2Char"/>
    <w:uiPriority w:val="99"/>
    <w:semiHidden/>
    <w:rsid w:val="00E94780"/>
    <w:pPr>
      <w:spacing w:before="200"/>
      <w:outlineLvl w:val="1"/>
    </w:pPr>
    <w:rPr>
      <w:b/>
      <w:bCs/>
      <w:color w:val="4D4D4D"/>
      <w:sz w:val="26"/>
      <w:szCs w:val="26"/>
    </w:rPr>
  </w:style>
  <w:style w:type="paragraph" w:styleId="Heading3">
    <w:name w:val="heading 3"/>
    <w:basedOn w:val="Normal"/>
    <w:next w:val="Normal"/>
    <w:link w:val="Heading3Char"/>
    <w:uiPriority w:val="99"/>
    <w:semiHidden/>
    <w:rsid w:val="00E94780"/>
    <w:pPr>
      <w:spacing w:before="200" w:line="271" w:lineRule="auto"/>
      <w:outlineLvl w:val="2"/>
    </w:pPr>
    <w:rPr>
      <w:b/>
      <w:bCs/>
      <w:color w:val="5F5F5F"/>
    </w:rPr>
  </w:style>
  <w:style w:type="paragraph" w:styleId="Heading4">
    <w:name w:val="heading 4"/>
    <w:basedOn w:val="Normal"/>
    <w:next w:val="Normal"/>
    <w:link w:val="Heading4Char"/>
    <w:uiPriority w:val="99"/>
    <w:semiHidden/>
    <w:rsid w:val="00E94780"/>
    <w:pPr>
      <w:spacing w:before="200"/>
      <w:outlineLvl w:val="3"/>
    </w:pPr>
    <w:rPr>
      <w:b/>
      <w:bCs/>
      <w:i/>
      <w:iCs/>
      <w:color w:val="777777"/>
    </w:rPr>
  </w:style>
  <w:style w:type="paragraph" w:styleId="Heading5">
    <w:name w:val="heading 5"/>
    <w:basedOn w:val="Normal"/>
    <w:next w:val="Normal"/>
    <w:link w:val="Heading5Char"/>
    <w:uiPriority w:val="99"/>
    <w:semiHidden/>
    <w:qFormat/>
    <w:rsid w:val="00E94780"/>
    <w:pPr>
      <w:spacing w:before="200"/>
      <w:outlineLvl w:val="4"/>
    </w:pPr>
    <w:rPr>
      <w:b/>
      <w:bCs/>
      <w:color w:val="808080"/>
      <w:sz w:val="22"/>
      <w:lang w:val="fr-FR" w:eastAsia="fr-FR"/>
    </w:rPr>
  </w:style>
  <w:style w:type="paragraph" w:styleId="Heading6">
    <w:name w:val="heading 6"/>
    <w:basedOn w:val="Normal"/>
    <w:next w:val="Normal"/>
    <w:link w:val="Heading6Char"/>
    <w:uiPriority w:val="99"/>
    <w:semiHidden/>
    <w:rsid w:val="00E94780"/>
    <w:pPr>
      <w:spacing w:line="271" w:lineRule="auto"/>
      <w:outlineLvl w:val="5"/>
    </w:pPr>
    <w:rPr>
      <w:b/>
      <w:bCs/>
      <w:i/>
      <w:iCs/>
      <w:color w:val="7F7F7F"/>
      <w:lang w:bidi="en-US"/>
    </w:rPr>
  </w:style>
  <w:style w:type="paragraph" w:styleId="Heading7">
    <w:name w:val="heading 7"/>
    <w:basedOn w:val="Normal"/>
    <w:next w:val="Normal"/>
    <w:link w:val="Heading7Char"/>
    <w:uiPriority w:val="99"/>
    <w:semiHidden/>
    <w:qFormat/>
    <w:rsid w:val="00E94780"/>
    <w:pPr>
      <w:outlineLvl w:val="6"/>
    </w:pPr>
    <w:rPr>
      <w:i/>
      <w:iCs/>
      <w:sz w:val="22"/>
      <w:lang w:val="fr-FR" w:eastAsia="fr-FR" w:bidi="en-US"/>
    </w:rPr>
  </w:style>
  <w:style w:type="paragraph" w:styleId="Heading8">
    <w:name w:val="heading 8"/>
    <w:basedOn w:val="Normal"/>
    <w:next w:val="Normal"/>
    <w:link w:val="Heading8Char"/>
    <w:uiPriority w:val="99"/>
    <w:semiHidden/>
    <w:qFormat/>
    <w:rsid w:val="00E94780"/>
    <w:pPr>
      <w:outlineLvl w:val="7"/>
    </w:pPr>
    <w:rPr>
      <w:sz w:val="20"/>
      <w:szCs w:val="20"/>
      <w:lang w:val="fr-FR" w:eastAsia="fr-FR" w:bidi="en-US"/>
    </w:rPr>
  </w:style>
  <w:style w:type="paragraph" w:styleId="Heading9">
    <w:name w:val="heading 9"/>
    <w:basedOn w:val="Normal"/>
    <w:next w:val="Normal"/>
    <w:link w:val="Heading9Char"/>
    <w:uiPriority w:val="99"/>
    <w:semiHidden/>
    <w:qFormat/>
    <w:rsid w:val="00E94780"/>
    <w:pPr>
      <w:outlineLvl w:val="8"/>
    </w:pPr>
    <w:rPr>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94780"/>
    <w:rPr>
      <w:b/>
      <w:bCs/>
      <w:color w:val="333333"/>
      <w:sz w:val="28"/>
      <w:szCs w:val="28"/>
      <w:lang w:val="en-US" w:eastAsia="en-US"/>
    </w:rPr>
  </w:style>
  <w:style w:type="paragraph" w:customStyle="1" w:styleId="ECHRHeading1">
    <w:name w:val="ECHR_Heading_1"/>
    <w:aliases w:val="Ju_H_I_Roman"/>
    <w:basedOn w:val="Heading1"/>
    <w:next w:val="ECHRPara"/>
    <w:uiPriority w:val="19"/>
    <w:qFormat/>
    <w:rsid w:val="00E94780"/>
    <w:pPr>
      <w:keepNext/>
      <w:keepLines/>
      <w:tabs>
        <w:tab w:val="left" w:pos="357"/>
      </w:tabs>
      <w:spacing w:before="360" w:after="240"/>
      <w:ind w:left="357" w:hanging="357"/>
      <w:contextualSpacing w:val="0"/>
    </w:pPr>
    <w:rPr>
      <w:b w:val="0"/>
      <w:color w:val="auto"/>
      <w:sz w:val="24"/>
      <w:lang w:val="fr-FR" w:eastAsia="fr-FR"/>
    </w:rPr>
  </w:style>
  <w:style w:type="paragraph" w:customStyle="1" w:styleId="ECHRTitle1">
    <w:name w:val="ECHR_Title_1"/>
    <w:aliases w:val="Ju_H_Head"/>
    <w:basedOn w:val="Normal"/>
    <w:next w:val="ECHRPara"/>
    <w:uiPriority w:val="18"/>
    <w:qFormat/>
    <w:rsid w:val="00E94780"/>
    <w:pPr>
      <w:keepNext/>
      <w:keepLines/>
      <w:spacing w:before="720" w:after="240"/>
      <w:outlineLvl w:val="0"/>
    </w:pPr>
    <w:rPr>
      <w:sz w:val="28"/>
      <w:lang w:val="fr-FR" w:eastAsia="fr-FR"/>
    </w:rPr>
  </w:style>
  <w:style w:type="character" w:customStyle="1" w:styleId="Heading2Char">
    <w:name w:val="Heading 2 Char"/>
    <w:link w:val="Heading2"/>
    <w:uiPriority w:val="99"/>
    <w:rsid w:val="00E94780"/>
    <w:rPr>
      <w:b/>
      <w:bCs/>
      <w:color w:val="4D4D4D"/>
      <w:sz w:val="26"/>
      <w:szCs w:val="26"/>
      <w:lang w:val="en-US" w:eastAsia="en-US"/>
    </w:rPr>
  </w:style>
  <w:style w:type="paragraph" w:customStyle="1" w:styleId="ECHRPara">
    <w:name w:val="ECHR_Para"/>
    <w:aliases w:val="Ju_Para"/>
    <w:basedOn w:val="Normal"/>
    <w:link w:val="JuParaChar"/>
    <w:uiPriority w:val="12"/>
    <w:qFormat/>
    <w:rsid w:val="00E94780"/>
    <w:pPr>
      <w:ind w:firstLine="284"/>
    </w:pPr>
  </w:style>
  <w:style w:type="character" w:customStyle="1" w:styleId="JuParaChar">
    <w:name w:val="Ju_Para Char"/>
    <w:link w:val="ECHRPara"/>
    <w:uiPriority w:val="12"/>
    <w:rsid w:val="00B921A8"/>
    <w:rPr>
      <w:rFonts w:eastAsia="Times New Roman"/>
      <w:sz w:val="24"/>
      <w:lang w:val="en-US" w:eastAsia="en-US"/>
    </w:rPr>
  </w:style>
  <w:style w:type="character" w:customStyle="1" w:styleId="Heading3Char">
    <w:name w:val="Heading 3 Char"/>
    <w:link w:val="Heading3"/>
    <w:uiPriority w:val="99"/>
    <w:rsid w:val="00E94780"/>
    <w:rPr>
      <w:b/>
      <w:bCs/>
      <w:color w:val="5F5F5F"/>
      <w:sz w:val="24"/>
      <w:szCs w:val="22"/>
      <w:lang w:val="en-US" w:eastAsia="en-US"/>
    </w:rPr>
  </w:style>
  <w:style w:type="character" w:customStyle="1" w:styleId="Heading4Char">
    <w:name w:val="Heading 4 Char"/>
    <w:link w:val="Heading4"/>
    <w:uiPriority w:val="99"/>
    <w:rsid w:val="00E94780"/>
    <w:rPr>
      <w:b/>
      <w:bCs/>
      <w:i/>
      <w:iCs/>
      <w:color w:val="777777"/>
      <w:sz w:val="24"/>
      <w:szCs w:val="22"/>
      <w:lang w:val="en-US" w:eastAsia="en-US"/>
    </w:rPr>
  </w:style>
  <w:style w:type="character" w:customStyle="1" w:styleId="Heading5Char">
    <w:name w:val="Heading 5 Char"/>
    <w:link w:val="Heading5"/>
    <w:uiPriority w:val="99"/>
    <w:rsid w:val="00E94780"/>
    <w:rPr>
      <w:rFonts w:ascii="Times New Roman" w:eastAsia="Times New Roman" w:hAnsi="Times New Roman" w:cs="Times New Roman"/>
      <w:b/>
      <w:bCs/>
      <w:color w:val="808080"/>
    </w:rPr>
  </w:style>
  <w:style w:type="character" w:customStyle="1" w:styleId="Heading6Char">
    <w:name w:val="Heading 6 Char"/>
    <w:link w:val="Heading6"/>
    <w:uiPriority w:val="99"/>
    <w:rsid w:val="00E94780"/>
    <w:rPr>
      <w:b/>
      <w:bCs/>
      <w:i/>
      <w:iCs/>
      <w:color w:val="7F7F7F"/>
      <w:sz w:val="24"/>
      <w:szCs w:val="22"/>
      <w:lang w:val="en-US" w:eastAsia="en-US" w:bidi="en-US"/>
    </w:rPr>
  </w:style>
  <w:style w:type="character" w:customStyle="1" w:styleId="Heading7Char">
    <w:name w:val="Heading 7 Char"/>
    <w:link w:val="Heading7"/>
    <w:uiPriority w:val="99"/>
    <w:rsid w:val="00E94780"/>
    <w:rPr>
      <w:rFonts w:ascii="Times New Roman" w:eastAsia="Times New Roman" w:hAnsi="Times New Roman" w:cs="Times New Roman"/>
      <w:i/>
      <w:iCs/>
      <w:lang w:bidi="en-US"/>
    </w:rPr>
  </w:style>
  <w:style w:type="paragraph" w:styleId="Footer">
    <w:name w:val="footer"/>
    <w:basedOn w:val="Normal"/>
    <w:link w:val="FooterChar"/>
    <w:uiPriority w:val="57"/>
    <w:semiHidden/>
    <w:rsid w:val="00E94780"/>
    <w:pPr>
      <w:tabs>
        <w:tab w:val="center" w:pos="4536"/>
        <w:tab w:val="right" w:pos="9696"/>
      </w:tabs>
      <w:ind w:left="-680" w:right="-680"/>
    </w:pPr>
  </w:style>
  <w:style w:type="paragraph" w:customStyle="1" w:styleId="ECHRDecisionBody">
    <w:name w:val="ECHR_Decision_Body"/>
    <w:aliases w:val="Ju_Judges"/>
    <w:basedOn w:val="Normal"/>
    <w:link w:val="JuJudgesChar"/>
    <w:uiPriority w:val="11"/>
    <w:qFormat/>
    <w:rsid w:val="00E94780"/>
    <w:pPr>
      <w:tabs>
        <w:tab w:val="left" w:pos="567"/>
        <w:tab w:val="left" w:pos="1134"/>
      </w:tabs>
      <w:jc w:val="left"/>
    </w:pPr>
    <w:rPr>
      <w:lang w:val="fr-FR" w:eastAsia="fr-FR"/>
    </w:rPr>
  </w:style>
  <w:style w:type="character" w:customStyle="1" w:styleId="JuJudgesChar">
    <w:name w:val="Ju_Judges Char"/>
    <w:link w:val="ECHRDecisionBody"/>
    <w:uiPriority w:val="11"/>
    <w:locked/>
    <w:rsid w:val="00D15473"/>
    <w:rPr>
      <w:rFonts w:ascii="Times New Roman" w:eastAsia="Times New Roman" w:hAnsi="Times New Roman" w:cs="Times New Roman"/>
      <w:sz w:val="24"/>
    </w:rPr>
  </w:style>
  <w:style w:type="paragraph" w:customStyle="1" w:styleId="ECHRHeading2">
    <w:name w:val="ECHR_Heading_2"/>
    <w:aliases w:val="Ju_H_A"/>
    <w:basedOn w:val="Heading2"/>
    <w:next w:val="ECHRPara"/>
    <w:uiPriority w:val="20"/>
    <w:qFormat/>
    <w:rsid w:val="00E94780"/>
    <w:pPr>
      <w:keepNext/>
      <w:keepLines/>
      <w:tabs>
        <w:tab w:val="left" w:pos="584"/>
      </w:tabs>
      <w:spacing w:before="360" w:after="240"/>
      <w:ind w:left="584" w:hanging="352"/>
    </w:pPr>
    <w:rPr>
      <w:color w:val="auto"/>
      <w:sz w:val="24"/>
      <w:lang w:val="fr-FR" w:eastAsia="fr-FR"/>
    </w:rPr>
  </w:style>
  <w:style w:type="paragraph" w:customStyle="1" w:styleId="ECHRParaQuote">
    <w:name w:val="ECHR_Para_Quote"/>
    <w:aliases w:val="Ju_Quot"/>
    <w:basedOn w:val="Normal"/>
    <w:link w:val="JuQuotChar"/>
    <w:uiPriority w:val="14"/>
    <w:qFormat/>
    <w:rsid w:val="00E94780"/>
    <w:pPr>
      <w:spacing w:before="120" w:after="120"/>
      <w:ind w:left="425" w:firstLine="142"/>
    </w:pPr>
    <w:rPr>
      <w:sz w:val="20"/>
      <w:lang w:val="fr-FR" w:eastAsia="fr-FR"/>
    </w:rPr>
  </w:style>
  <w:style w:type="paragraph" w:customStyle="1" w:styleId="JuSigned">
    <w:name w:val="Ju_Signed"/>
    <w:basedOn w:val="Normal"/>
    <w:next w:val="JuParaLast"/>
    <w:link w:val="JuSignedChar"/>
    <w:uiPriority w:val="32"/>
    <w:qFormat/>
    <w:rsid w:val="00E94780"/>
    <w:pPr>
      <w:tabs>
        <w:tab w:val="center" w:pos="851"/>
        <w:tab w:val="center" w:pos="6407"/>
      </w:tabs>
      <w:spacing w:before="720"/>
      <w:jc w:val="left"/>
    </w:pPr>
    <w:rPr>
      <w:lang w:val="fr-FR" w:eastAsia="fr-FR"/>
    </w:rPr>
  </w:style>
  <w:style w:type="paragraph" w:customStyle="1" w:styleId="JuParaLast">
    <w:name w:val="Ju_Para_Last"/>
    <w:basedOn w:val="Normal"/>
    <w:next w:val="ECHRPara"/>
    <w:uiPriority w:val="30"/>
    <w:qFormat/>
    <w:rsid w:val="00E94780"/>
    <w:pPr>
      <w:keepNext/>
      <w:keepLines/>
      <w:spacing w:before="240"/>
      <w:ind w:firstLine="284"/>
    </w:pPr>
    <w:rPr>
      <w:lang w:val="fr-FR" w:eastAsia="fr-FR"/>
    </w:rPr>
  </w:style>
  <w:style w:type="character" w:customStyle="1" w:styleId="JuSignedChar">
    <w:name w:val="Ju_Signed Char"/>
    <w:link w:val="JuSigned"/>
    <w:uiPriority w:val="32"/>
    <w:rsid w:val="000726F6"/>
    <w:rPr>
      <w:rFonts w:ascii="Times New Roman" w:eastAsia="Times New Roman" w:hAnsi="Times New Roman" w:cs="Times New Roman"/>
      <w:sz w:val="24"/>
    </w:rPr>
  </w:style>
  <w:style w:type="paragraph" w:customStyle="1" w:styleId="JuCase">
    <w:name w:val="Ju_Case"/>
    <w:basedOn w:val="Normal"/>
    <w:next w:val="ECHRPara"/>
    <w:link w:val="JuCaseChar"/>
    <w:uiPriority w:val="10"/>
    <w:rsid w:val="00E94780"/>
    <w:pPr>
      <w:ind w:firstLine="284"/>
    </w:pPr>
    <w:rPr>
      <w:b/>
    </w:rPr>
  </w:style>
  <w:style w:type="character" w:customStyle="1" w:styleId="JuCaseChar">
    <w:name w:val="Ju_Case Char"/>
    <w:link w:val="JuCase"/>
    <w:uiPriority w:val="10"/>
    <w:rsid w:val="00B921A8"/>
    <w:rPr>
      <w:b/>
      <w:sz w:val="24"/>
      <w:szCs w:val="22"/>
      <w:lang w:val="en-US" w:eastAsia="en-US"/>
    </w:rPr>
  </w:style>
  <w:style w:type="paragraph" w:customStyle="1" w:styleId="JuList">
    <w:name w:val="Ju_List"/>
    <w:basedOn w:val="Normal"/>
    <w:link w:val="JuListChar"/>
    <w:uiPriority w:val="28"/>
    <w:qFormat/>
    <w:rsid w:val="00E94780"/>
    <w:pPr>
      <w:ind w:left="340" w:hanging="340"/>
    </w:pPr>
    <w:rPr>
      <w:lang w:val="fr-FR" w:eastAsia="fr-FR"/>
    </w:rPr>
  </w:style>
  <w:style w:type="character" w:customStyle="1" w:styleId="JuListChar">
    <w:name w:val="Ju_List Char"/>
    <w:link w:val="JuList"/>
    <w:uiPriority w:val="28"/>
    <w:rsid w:val="00930CD7"/>
    <w:rPr>
      <w:rFonts w:ascii="Times New Roman" w:eastAsia="Times New Roman" w:hAnsi="Times New Roman" w:cs="Times New Roman"/>
      <w:sz w:val="24"/>
    </w:rPr>
  </w:style>
  <w:style w:type="character" w:customStyle="1" w:styleId="Heading8Char">
    <w:name w:val="Heading 8 Char"/>
    <w:link w:val="Heading8"/>
    <w:uiPriority w:val="99"/>
    <w:rsid w:val="00E94780"/>
    <w:rPr>
      <w:rFonts w:ascii="Times New Roman" w:eastAsia="Times New Roman" w:hAnsi="Times New Roman" w:cs="Times New Roman"/>
      <w:sz w:val="20"/>
      <w:szCs w:val="20"/>
      <w:lang w:bidi="en-US"/>
    </w:rPr>
  </w:style>
  <w:style w:type="character" w:customStyle="1" w:styleId="Heading9Char">
    <w:name w:val="Heading 9 Char"/>
    <w:link w:val="Heading9"/>
    <w:uiPriority w:val="99"/>
    <w:rsid w:val="00E94780"/>
    <w:rPr>
      <w:rFonts w:ascii="Times New Roman" w:eastAsia="Times New Roman" w:hAnsi="Times New Roman" w:cs="Times New Roman"/>
      <w:i/>
      <w:iCs/>
      <w:spacing w:val="5"/>
      <w:sz w:val="20"/>
      <w:szCs w:val="20"/>
      <w:lang w:bidi="en-US"/>
    </w:rPr>
  </w:style>
  <w:style w:type="paragraph" w:customStyle="1" w:styleId="ECHRHeading3">
    <w:name w:val="ECHR_Heading_3"/>
    <w:aliases w:val="Ju_H_1."/>
    <w:basedOn w:val="Heading3"/>
    <w:next w:val="ECHRPara"/>
    <w:uiPriority w:val="21"/>
    <w:qFormat/>
    <w:rsid w:val="00E94780"/>
    <w:pPr>
      <w:keepNext/>
      <w:keepLines/>
      <w:tabs>
        <w:tab w:val="left" w:pos="731"/>
      </w:tabs>
      <w:spacing w:before="240" w:after="120" w:line="240" w:lineRule="auto"/>
      <w:ind w:left="732" w:hanging="301"/>
    </w:pPr>
    <w:rPr>
      <w:b w:val="0"/>
      <w:i/>
      <w:color w:val="auto"/>
      <w:lang w:val="fr-FR" w:eastAsia="fr-FR"/>
    </w:rPr>
  </w:style>
  <w:style w:type="character" w:customStyle="1" w:styleId="BalloonTextChar">
    <w:name w:val="Balloon Text Char"/>
    <w:link w:val="BalloonText"/>
    <w:uiPriority w:val="99"/>
    <w:semiHidden/>
    <w:rsid w:val="00E94780"/>
    <w:rPr>
      <w:rFonts w:ascii="Tahoma" w:hAnsi="Tahoma" w:cs="Tahoma"/>
      <w:sz w:val="16"/>
      <w:szCs w:val="16"/>
      <w:lang w:val="en-US" w:eastAsia="en-US"/>
    </w:rPr>
  </w:style>
  <w:style w:type="character" w:styleId="BookTitle">
    <w:name w:val="Book Title"/>
    <w:uiPriority w:val="99"/>
    <w:semiHidden/>
    <w:qFormat/>
    <w:rsid w:val="00E94780"/>
    <w:rPr>
      <w:i/>
      <w:iCs/>
      <w:smallCaps/>
      <w:spacing w:val="5"/>
    </w:rPr>
  </w:style>
  <w:style w:type="paragraph" w:styleId="NoSpacing">
    <w:name w:val="No Spacing"/>
    <w:basedOn w:val="Normal"/>
    <w:link w:val="NoSpacingChar"/>
    <w:semiHidden/>
    <w:qFormat/>
    <w:rsid w:val="00E94780"/>
    <w:rPr>
      <w:sz w:val="22"/>
      <w:lang w:val="fr-FR" w:eastAsia="fr-FR"/>
    </w:rPr>
  </w:style>
  <w:style w:type="character" w:customStyle="1" w:styleId="NoSpacingChar">
    <w:name w:val="No Spacing Char"/>
    <w:link w:val="NoSpacing"/>
    <w:rsid w:val="00E94780"/>
    <w:rPr>
      <w:rFonts w:eastAsia="Times New Roman"/>
    </w:rPr>
  </w:style>
  <w:style w:type="paragraph" w:styleId="FootnoteText">
    <w:name w:val="footnote text"/>
    <w:basedOn w:val="Normal"/>
    <w:link w:val="FootnoteTextChar"/>
    <w:uiPriority w:val="99"/>
    <w:semiHidden/>
    <w:rsid w:val="00E94780"/>
    <w:rPr>
      <w:sz w:val="20"/>
      <w:szCs w:val="20"/>
    </w:rPr>
  </w:style>
  <w:style w:type="character" w:styleId="FootnoteReference">
    <w:name w:val="footnote reference"/>
    <w:uiPriority w:val="99"/>
    <w:semiHidden/>
    <w:rsid w:val="00E94780"/>
    <w:rPr>
      <w:vertAlign w:val="superscript"/>
    </w:rPr>
  </w:style>
  <w:style w:type="paragraph" w:styleId="Title">
    <w:name w:val="Title"/>
    <w:basedOn w:val="Normal"/>
    <w:next w:val="Normal"/>
    <w:link w:val="TitleChar"/>
    <w:uiPriority w:val="99"/>
    <w:semiHidden/>
    <w:qFormat/>
    <w:rsid w:val="00E94780"/>
    <w:pPr>
      <w:pBdr>
        <w:bottom w:val="single" w:sz="4" w:space="1" w:color="auto"/>
      </w:pBdr>
      <w:contextualSpacing/>
    </w:pPr>
    <w:rPr>
      <w:spacing w:val="5"/>
      <w:sz w:val="52"/>
      <w:szCs w:val="52"/>
      <w:lang w:val="fr-FR" w:eastAsia="fr-FR" w:bidi="en-US"/>
    </w:rPr>
  </w:style>
  <w:style w:type="paragraph" w:styleId="Header">
    <w:name w:val="header"/>
    <w:basedOn w:val="Normal"/>
    <w:link w:val="HeaderChar"/>
    <w:uiPriority w:val="57"/>
    <w:semiHidden/>
    <w:rsid w:val="00E94780"/>
    <w:pPr>
      <w:tabs>
        <w:tab w:val="center" w:pos="4536"/>
        <w:tab w:val="right" w:pos="9072"/>
      </w:tabs>
    </w:pPr>
  </w:style>
  <w:style w:type="character" w:styleId="PageNumber">
    <w:name w:val="page number"/>
    <w:semiHidden/>
    <w:rsid w:val="00D1288A"/>
    <w:rPr>
      <w:sz w:val="18"/>
    </w:rPr>
  </w:style>
  <w:style w:type="character" w:customStyle="1" w:styleId="TitleChar">
    <w:name w:val="Title Char"/>
    <w:link w:val="Title"/>
    <w:uiPriority w:val="99"/>
    <w:rsid w:val="00E94780"/>
    <w:rPr>
      <w:rFonts w:ascii="Times New Roman" w:eastAsia="Times New Roman" w:hAnsi="Times New Roman" w:cs="Times New Roman"/>
      <w:spacing w:val="5"/>
      <w:sz w:val="52"/>
      <w:szCs w:val="52"/>
      <w:lang w:bidi="en-US"/>
    </w:rPr>
  </w:style>
  <w:style w:type="paragraph" w:styleId="Subtitle">
    <w:name w:val="Subtitle"/>
    <w:basedOn w:val="Normal"/>
    <w:next w:val="Normal"/>
    <w:link w:val="SubtitleChar"/>
    <w:uiPriority w:val="99"/>
    <w:semiHidden/>
    <w:qFormat/>
    <w:rsid w:val="00E94780"/>
    <w:pPr>
      <w:spacing w:after="600"/>
    </w:pPr>
    <w:rPr>
      <w:i/>
      <w:iCs/>
      <w:spacing w:val="13"/>
      <w:szCs w:val="24"/>
      <w:lang w:val="fr-FR" w:eastAsia="fr-FR" w:bidi="en-US"/>
    </w:rPr>
  </w:style>
  <w:style w:type="paragraph" w:customStyle="1" w:styleId="JuLista">
    <w:name w:val="Ju_List_a"/>
    <w:basedOn w:val="JuList"/>
    <w:uiPriority w:val="28"/>
    <w:qFormat/>
    <w:rsid w:val="00E94780"/>
    <w:pPr>
      <w:ind w:left="346" w:firstLine="0"/>
    </w:pPr>
  </w:style>
  <w:style w:type="character" w:customStyle="1" w:styleId="SubtitleChar">
    <w:name w:val="Subtitle Char"/>
    <w:link w:val="Subtitle"/>
    <w:uiPriority w:val="99"/>
    <w:rsid w:val="00E94780"/>
    <w:rPr>
      <w:rFonts w:ascii="Times New Roman" w:eastAsia="Times New Roman" w:hAnsi="Times New Roman" w:cs="Times New Roman"/>
      <w:i/>
      <w:iCs/>
      <w:spacing w:val="13"/>
      <w:sz w:val="24"/>
      <w:szCs w:val="24"/>
      <w:lang w:bidi="en-US"/>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ECHRFooter">
    <w:name w:val="ECHR_Footer"/>
    <w:aliases w:val="Footer_ECHR"/>
    <w:basedOn w:val="Footer"/>
    <w:uiPriority w:val="57"/>
    <w:semiHidden/>
    <w:rsid w:val="00E94780"/>
    <w:pPr>
      <w:jc w:val="left"/>
    </w:pPr>
    <w:rPr>
      <w:sz w:val="8"/>
    </w:rPr>
  </w:style>
  <w:style w:type="paragraph" w:customStyle="1" w:styleId="ECHRHeader">
    <w:name w:val="ECHR_Header"/>
    <w:aliases w:val="Ju_Header"/>
    <w:basedOn w:val="Header"/>
    <w:uiPriority w:val="4"/>
    <w:qFormat/>
    <w:rsid w:val="00E94780"/>
    <w:pPr>
      <w:tabs>
        <w:tab w:val="clear" w:pos="4536"/>
        <w:tab w:val="clear" w:pos="9072"/>
        <w:tab w:val="center" w:pos="3686"/>
        <w:tab w:val="right" w:pos="7371"/>
      </w:tabs>
      <w:jc w:val="left"/>
    </w:pPr>
    <w:rPr>
      <w:sz w:val="18"/>
      <w:lang w:val="fr-FR" w:eastAsia="fr-FR"/>
    </w:rPr>
  </w:style>
  <w:style w:type="paragraph" w:customStyle="1" w:styleId="ECHRFooterLine">
    <w:name w:val="ECHR_Footer_Line"/>
    <w:aliases w:val="Footer_Line"/>
    <w:basedOn w:val="Normal"/>
    <w:next w:val="ECHRFooter"/>
    <w:uiPriority w:val="57"/>
    <w:semiHidden/>
    <w:rsid w:val="00E94780"/>
    <w:pPr>
      <w:pBdr>
        <w:top w:val="single" w:sz="6" w:space="1" w:color="5F5F5F"/>
      </w:pBdr>
      <w:tabs>
        <w:tab w:val="center" w:pos="4536"/>
        <w:tab w:val="right" w:pos="9696"/>
      </w:tabs>
      <w:ind w:left="-680" w:right="-680"/>
      <w:jc w:val="left"/>
    </w:pPr>
    <w:rPr>
      <w:color w:val="5F5F5F"/>
    </w:rPr>
  </w:style>
  <w:style w:type="character" w:customStyle="1" w:styleId="HeaderChar">
    <w:name w:val="Header Char"/>
    <w:link w:val="Header"/>
    <w:uiPriority w:val="57"/>
    <w:rsid w:val="00E94780"/>
    <w:rPr>
      <w:sz w:val="24"/>
      <w:szCs w:val="22"/>
      <w:lang w:val="en-US" w:eastAsia="en-US"/>
    </w:rPr>
  </w:style>
  <w:style w:type="character" w:styleId="SubtleEmphasis">
    <w:name w:val="Subtle Emphasis"/>
    <w:uiPriority w:val="99"/>
    <w:semiHidden/>
    <w:qFormat/>
    <w:rsid w:val="00E94780"/>
    <w:rPr>
      <w:i/>
      <w:iCs/>
    </w:rPr>
  </w:style>
  <w:style w:type="character" w:styleId="Emphasis">
    <w:name w:val="Emphasis"/>
    <w:uiPriority w:val="99"/>
    <w:semiHidden/>
    <w:qFormat/>
    <w:rsid w:val="00E94780"/>
    <w:rPr>
      <w:b/>
      <w:bCs/>
      <w:i/>
      <w:iCs/>
      <w:spacing w:val="10"/>
      <w:bdr w:val="none" w:sz="0" w:space="0" w:color="auto"/>
      <w:shd w:val="clear" w:color="auto" w:fill="auto"/>
    </w:rPr>
  </w:style>
  <w:style w:type="character" w:customStyle="1" w:styleId="FooterChar">
    <w:name w:val="Footer Char"/>
    <w:link w:val="Footer"/>
    <w:uiPriority w:val="57"/>
    <w:rsid w:val="00E94780"/>
    <w:rPr>
      <w:sz w:val="24"/>
      <w:szCs w:val="22"/>
      <w:lang w:val="en-US" w:eastAsia="en-US"/>
    </w:rPr>
  </w:style>
  <w:style w:type="paragraph" w:styleId="BalloonText">
    <w:name w:val="Balloon Text"/>
    <w:basedOn w:val="Normal"/>
    <w:link w:val="BalloonTextChar"/>
    <w:uiPriority w:val="99"/>
    <w:semiHidden/>
    <w:rsid w:val="00E94780"/>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semiHidden/>
    <w:rsid w:val="00D1288A"/>
    <w:rPr>
      <w:color w:val="800080"/>
      <w:u w:val="single"/>
    </w:rPr>
  </w:style>
  <w:style w:type="character" w:customStyle="1" w:styleId="FootnoteTextChar">
    <w:name w:val="Footnote Text Char"/>
    <w:link w:val="FootnoteText"/>
    <w:uiPriority w:val="99"/>
    <w:semiHidden/>
    <w:rsid w:val="00E94780"/>
    <w:rPr>
      <w:lang w:val="en-US" w:eastAsia="en-US"/>
    </w:rPr>
  </w:style>
  <w:style w:type="character" w:styleId="IntenseEmphasis">
    <w:name w:val="Intense Emphasis"/>
    <w:uiPriority w:val="99"/>
    <w:semiHidden/>
    <w:qFormat/>
    <w:rsid w:val="00E94780"/>
    <w:rPr>
      <w:b/>
      <w:bCs/>
    </w:rPr>
  </w:style>
  <w:style w:type="paragraph" w:styleId="IntenseQuote">
    <w:name w:val="Intense Quote"/>
    <w:basedOn w:val="Normal"/>
    <w:next w:val="Normal"/>
    <w:link w:val="IntenseQuoteChar"/>
    <w:uiPriority w:val="99"/>
    <w:semiHidden/>
    <w:qFormat/>
    <w:rsid w:val="00E94780"/>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link w:val="IntenseQuote"/>
    <w:uiPriority w:val="99"/>
    <w:rsid w:val="00E94780"/>
    <w:rPr>
      <w:rFonts w:eastAsia="Times New Roman"/>
      <w:b/>
      <w:bCs/>
      <w:i/>
      <w:iCs/>
      <w:lang w:bidi="en-US"/>
    </w:rPr>
  </w:style>
  <w:style w:type="character" w:styleId="IntenseReference">
    <w:name w:val="Intense Reference"/>
    <w:uiPriority w:val="99"/>
    <w:semiHidden/>
    <w:qFormat/>
    <w:rsid w:val="00E94780"/>
    <w:rPr>
      <w:smallCaps/>
      <w:spacing w:val="5"/>
      <w:u w:val="single"/>
    </w:rPr>
  </w:style>
  <w:style w:type="paragraph" w:customStyle="1" w:styleId="JuAppQuestion">
    <w:name w:val="Ju_App_Question"/>
    <w:basedOn w:val="Normal"/>
    <w:uiPriority w:val="5"/>
    <w:rsid w:val="00E94780"/>
    <w:pPr>
      <w:numPr>
        <w:numId w:val="3"/>
      </w:numPr>
      <w:jc w:val="left"/>
    </w:pPr>
    <w:rPr>
      <w:b/>
    </w:rPr>
  </w:style>
  <w:style w:type="paragraph" w:customStyle="1" w:styleId="OpiPara">
    <w:name w:val="Opi_Para"/>
    <w:basedOn w:val="ECHRPara"/>
    <w:uiPriority w:val="46"/>
    <w:qFormat/>
    <w:rsid w:val="00E94780"/>
  </w:style>
  <w:style w:type="paragraph" w:customStyle="1" w:styleId="JuParaSub">
    <w:name w:val="Ju_Para_Sub"/>
    <w:basedOn w:val="ECHRPara"/>
    <w:uiPriority w:val="13"/>
    <w:qFormat/>
    <w:rsid w:val="00E94780"/>
    <w:pPr>
      <w:ind w:left="284"/>
    </w:pPr>
  </w:style>
  <w:style w:type="paragraph" w:customStyle="1" w:styleId="OpiParaSub">
    <w:name w:val="Opi_Para_Sub"/>
    <w:basedOn w:val="JuParaSub"/>
    <w:uiPriority w:val="47"/>
    <w:qFormat/>
    <w:rsid w:val="00E94780"/>
  </w:style>
  <w:style w:type="character" w:styleId="Hyperlink">
    <w:name w:val="Hyperlink"/>
    <w:uiPriority w:val="99"/>
    <w:semiHidden/>
    <w:rsid w:val="00E94780"/>
    <w:rPr>
      <w:color w:val="0072BC"/>
      <w:u w:val="single"/>
    </w:rPr>
  </w:style>
  <w:style w:type="character" w:styleId="Strong">
    <w:name w:val="Strong"/>
    <w:uiPriority w:val="99"/>
    <w:semiHidden/>
    <w:qFormat/>
    <w:rsid w:val="00E94780"/>
    <w:rPr>
      <w:b/>
      <w:bCs/>
    </w:rPr>
  </w:style>
  <w:style w:type="paragraph" w:styleId="DocumentMap">
    <w:name w:val="Document Map"/>
    <w:basedOn w:val="Normal"/>
    <w:semiHidden/>
    <w:rsid w:val="008824B9"/>
    <w:pPr>
      <w:shd w:val="clear" w:color="auto" w:fill="000080"/>
    </w:pPr>
    <w:rPr>
      <w:rFonts w:ascii="Tahoma" w:hAnsi="Tahoma" w:cs="Tahoma"/>
      <w:sz w:val="20"/>
    </w:rPr>
  </w:style>
  <w:style w:type="paragraph" w:customStyle="1" w:styleId="OpiQuot">
    <w:name w:val="Opi_Quot"/>
    <w:basedOn w:val="ECHRParaQuote"/>
    <w:uiPriority w:val="48"/>
    <w:qFormat/>
    <w:rsid w:val="00E94780"/>
  </w:style>
  <w:style w:type="paragraph" w:customStyle="1" w:styleId="OpiQuotSub">
    <w:name w:val="Opi_Quot_Sub"/>
    <w:basedOn w:val="JuQuotSub"/>
    <w:uiPriority w:val="49"/>
    <w:qFormat/>
    <w:rsid w:val="00E94780"/>
  </w:style>
  <w:style w:type="paragraph" w:styleId="ListParagraph">
    <w:name w:val="List Paragraph"/>
    <w:basedOn w:val="Normal"/>
    <w:uiPriority w:val="99"/>
    <w:semiHidden/>
    <w:qFormat/>
    <w:rsid w:val="00E94780"/>
    <w:pPr>
      <w:ind w:left="720"/>
      <w:contextualSpacing/>
    </w:pPr>
    <w:rPr>
      <w:lang w:val="fr-FR" w:eastAsia="fr-FR"/>
    </w:rPr>
  </w:style>
  <w:style w:type="paragraph" w:styleId="ListBullet">
    <w:name w:val="List Bullet"/>
    <w:basedOn w:val="Normal"/>
    <w:semiHidden/>
    <w:rsid w:val="008824B9"/>
    <w:pPr>
      <w:numPr>
        <w:numId w:val="1"/>
      </w:numPr>
    </w:pPr>
  </w:style>
  <w:style w:type="paragraph" w:styleId="Quote">
    <w:name w:val="Quote"/>
    <w:basedOn w:val="Normal"/>
    <w:next w:val="Normal"/>
    <w:link w:val="QuoteChar"/>
    <w:uiPriority w:val="99"/>
    <w:semiHidden/>
    <w:qFormat/>
    <w:rsid w:val="00E94780"/>
    <w:pPr>
      <w:spacing w:before="200"/>
      <w:ind w:left="360" w:right="360"/>
    </w:pPr>
    <w:rPr>
      <w:i/>
      <w:iCs/>
      <w:sz w:val="22"/>
      <w:lang w:val="fr-FR" w:eastAsia="fr-FR" w:bidi="en-US"/>
    </w:rPr>
  </w:style>
  <w:style w:type="character" w:customStyle="1" w:styleId="JuITMark">
    <w:name w:val="Ju_ITMark"/>
    <w:uiPriority w:val="38"/>
    <w:qFormat/>
    <w:rsid w:val="00E94780"/>
    <w:rPr>
      <w:vanish w:val="0"/>
      <w:color w:val="auto"/>
      <w:sz w:val="14"/>
    </w:rPr>
  </w:style>
  <w:style w:type="character" w:customStyle="1" w:styleId="QuoteChar">
    <w:name w:val="Quote Char"/>
    <w:link w:val="Quote"/>
    <w:uiPriority w:val="99"/>
    <w:rsid w:val="00E94780"/>
    <w:rPr>
      <w:rFonts w:eastAsia="Times New Roman"/>
      <w:i/>
      <w:iCs/>
      <w:lang w:bidi="en-US"/>
    </w:rPr>
  </w:style>
  <w:style w:type="character" w:styleId="SubtleReference">
    <w:name w:val="Subtle Reference"/>
    <w:uiPriority w:val="99"/>
    <w:semiHidden/>
    <w:qFormat/>
    <w:rsid w:val="00E94780"/>
    <w:rPr>
      <w:smallCaps/>
    </w:rPr>
  </w:style>
  <w:style w:type="table" w:styleId="TableGrid">
    <w:name w:val="Table Grid"/>
    <w:basedOn w:val="TableNormal"/>
    <w:uiPriority w:val="59"/>
    <w:semiHidden/>
    <w:rsid w:val="00E947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QuotChar">
    <w:name w:val="Ju_Quot Char"/>
    <w:link w:val="ECHRParaQuote"/>
    <w:uiPriority w:val="14"/>
    <w:rsid w:val="00766737"/>
    <w:rPr>
      <w:rFonts w:eastAsia="Times New Roman"/>
      <w:sz w:val="20"/>
      <w:lang w:val="en-US" w:eastAsia="en-US"/>
    </w:rPr>
  </w:style>
  <w:style w:type="paragraph" w:styleId="TOC1">
    <w:name w:val="toc 1"/>
    <w:basedOn w:val="Normal"/>
    <w:next w:val="Normal"/>
    <w:autoRedefine/>
    <w:uiPriority w:val="99"/>
    <w:semiHidden/>
    <w:rsid w:val="00E94780"/>
    <w:pPr>
      <w:spacing w:before="120" w:after="60"/>
      <w:ind w:left="340" w:right="340" w:hanging="340"/>
    </w:pPr>
    <w:rPr>
      <w:color w:val="0D0D0D"/>
    </w:rPr>
  </w:style>
  <w:style w:type="paragraph" w:styleId="TOC2">
    <w:name w:val="toc 2"/>
    <w:basedOn w:val="Normal"/>
    <w:next w:val="Normal"/>
    <w:autoRedefine/>
    <w:uiPriority w:val="99"/>
    <w:semiHidden/>
    <w:rsid w:val="00E94780"/>
    <w:pPr>
      <w:spacing w:after="60"/>
      <w:ind w:left="680" w:right="340" w:hanging="340"/>
    </w:pPr>
  </w:style>
  <w:style w:type="paragraph" w:styleId="TOC3">
    <w:name w:val="toc 3"/>
    <w:basedOn w:val="Normal"/>
    <w:next w:val="Normal"/>
    <w:autoRedefine/>
    <w:uiPriority w:val="99"/>
    <w:semiHidden/>
    <w:rsid w:val="00E94780"/>
    <w:pPr>
      <w:spacing w:after="60"/>
      <w:ind w:left="1020" w:right="340" w:hanging="340"/>
    </w:pPr>
  </w:style>
  <w:style w:type="paragraph" w:styleId="TOC4">
    <w:name w:val="toc 4"/>
    <w:basedOn w:val="Normal"/>
    <w:next w:val="Normal"/>
    <w:autoRedefine/>
    <w:uiPriority w:val="99"/>
    <w:semiHidden/>
    <w:rsid w:val="00E94780"/>
    <w:pPr>
      <w:tabs>
        <w:tab w:val="right" w:leader="dot" w:pos="9017"/>
      </w:tabs>
      <w:spacing w:after="60"/>
      <w:ind w:left="1361" w:right="340" w:hanging="340"/>
    </w:pPr>
  </w:style>
  <w:style w:type="paragraph" w:styleId="TOC5">
    <w:name w:val="toc 5"/>
    <w:basedOn w:val="Normal"/>
    <w:next w:val="Normal"/>
    <w:autoRedefine/>
    <w:uiPriority w:val="99"/>
    <w:semiHidden/>
    <w:rsid w:val="00E94780"/>
    <w:pPr>
      <w:spacing w:after="60"/>
      <w:ind w:left="1701" w:right="340" w:hanging="340"/>
    </w:pPr>
  </w:style>
  <w:style w:type="paragraph" w:styleId="TOCHeading">
    <w:name w:val="TOC Heading"/>
    <w:basedOn w:val="Heading1"/>
    <w:next w:val="Normal"/>
    <w:uiPriority w:val="99"/>
    <w:semiHidden/>
    <w:qFormat/>
    <w:rsid w:val="00E94780"/>
    <w:pPr>
      <w:outlineLvl w:val="9"/>
    </w:pPr>
    <w:rPr>
      <w:color w:val="474747"/>
      <w:lang w:val="fr-FR" w:eastAsia="fr-FR"/>
    </w:rPr>
  </w:style>
  <w:style w:type="paragraph" w:customStyle="1" w:styleId="ECHRTitleCentre3">
    <w:name w:val="ECHR_Title_Centre_3"/>
    <w:aliases w:val="Ju_H_Article"/>
    <w:basedOn w:val="Normal"/>
    <w:next w:val="ECHRParaQuote"/>
    <w:uiPriority w:val="27"/>
    <w:qFormat/>
    <w:rsid w:val="00E94780"/>
    <w:pPr>
      <w:keepNext/>
      <w:keepLines/>
      <w:spacing w:before="240" w:after="120"/>
      <w:jc w:val="center"/>
      <w:outlineLvl w:val="3"/>
    </w:pPr>
    <w:rPr>
      <w:b/>
      <w:sz w:val="20"/>
      <w:lang w:val="fr-FR" w:eastAsia="fr-FR" w:bidi="en-US"/>
    </w:rPr>
  </w:style>
  <w:style w:type="paragraph" w:customStyle="1" w:styleId="ECHRTitleCentre2">
    <w:name w:val="ECHR_Title_Centre_2"/>
    <w:aliases w:val="Dec_H_Case"/>
    <w:basedOn w:val="Normal"/>
    <w:next w:val="ECHRPara"/>
    <w:uiPriority w:val="8"/>
    <w:rsid w:val="00E94780"/>
    <w:pPr>
      <w:spacing w:after="240"/>
      <w:jc w:val="center"/>
      <w:outlineLvl w:val="0"/>
    </w:pPr>
  </w:style>
  <w:style w:type="paragraph" w:customStyle="1" w:styleId="JuTitle">
    <w:name w:val="Ju_Title"/>
    <w:basedOn w:val="Normal"/>
    <w:next w:val="ECHRPara"/>
    <w:uiPriority w:val="3"/>
    <w:rsid w:val="00E94780"/>
    <w:pPr>
      <w:spacing w:before="720" w:after="240"/>
      <w:jc w:val="center"/>
      <w:outlineLvl w:val="0"/>
    </w:pPr>
    <w:rPr>
      <w:b/>
      <w:caps/>
    </w:rPr>
  </w:style>
  <w:style w:type="paragraph" w:customStyle="1" w:styleId="ECHRTitleCentre1">
    <w:name w:val="ECHR_Title_Centre_1"/>
    <w:aliases w:val="Opi_H_Head"/>
    <w:basedOn w:val="Normal"/>
    <w:next w:val="OpiPara"/>
    <w:uiPriority w:val="39"/>
    <w:qFormat/>
    <w:rsid w:val="00E94780"/>
    <w:pPr>
      <w:keepNext/>
      <w:keepLines/>
      <w:spacing w:after="240"/>
      <w:jc w:val="center"/>
      <w:outlineLvl w:val="0"/>
    </w:pPr>
    <w:rPr>
      <w:sz w:val="28"/>
      <w:lang w:val="fr-FR" w:eastAsia="fr-FR"/>
    </w:rPr>
  </w:style>
  <w:style w:type="paragraph" w:customStyle="1" w:styleId="JuQuotSub">
    <w:name w:val="Ju_Quot_Sub"/>
    <w:basedOn w:val="ECHRParaQuote"/>
    <w:uiPriority w:val="15"/>
    <w:qFormat/>
    <w:rsid w:val="00E94780"/>
    <w:pPr>
      <w:ind w:left="567"/>
    </w:pPr>
  </w:style>
  <w:style w:type="paragraph" w:customStyle="1" w:styleId="JuInitialled">
    <w:name w:val="Ju_Initialled"/>
    <w:basedOn w:val="Normal"/>
    <w:uiPriority w:val="31"/>
    <w:qFormat/>
    <w:rsid w:val="00E94780"/>
    <w:pPr>
      <w:tabs>
        <w:tab w:val="center" w:pos="6407"/>
      </w:tabs>
      <w:spacing w:before="720"/>
      <w:jc w:val="right"/>
    </w:pPr>
    <w:rPr>
      <w:lang w:val="fr-FR" w:eastAsia="fr-FR"/>
    </w:rPr>
  </w:style>
  <w:style w:type="paragraph" w:customStyle="1" w:styleId="OpiHA">
    <w:name w:val="Opi_H_A"/>
    <w:basedOn w:val="ECHRHeading1"/>
    <w:next w:val="OpiPara"/>
    <w:uiPriority w:val="41"/>
    <w:qFormat/>
    <w:rsid w:val="00E94780"/>
    <w:pPr>
      <w:tabs>
        <w:tab w:val="clear" w:pos="357"/>
      </w:tabs>
      <w:outlineLvl w:val="1"/>
    </w:pPr>
    <w:rPr>
      <w:b/>
    </w:rPr>
  </w:style>
  <w:style w:type="character" w:customStyle="1" w:styleId="JUNAMES">
    <w:name w:val="JU_NAMES"/>
    <w:uiPriority w:val="17"/>
    <w:qFormat/>
    <w:rsid w:val="00E94780"/>
    <w:rPr>
      <w:caps w:val="0"/>
      <w:smallCaps/>
    </w:rPr>
  </w:style>
  <w:style w:type="paragraph" w:customStyle="1" w:styleId="OpiTranslation">
    <w:name w:val="Opi_Translation"/>
    <w:basedOn w:val="Normal"/>
    <w:next w:val="OpiPara"/>
    <w:uiPriority w:val="40"/>
    <w:qFormat/>
    <w:rsid w:val="00E94780"/>
    <w:pPr>
      <w:jc w:val="center"/>
      <w:outlineLvl w:val="0"/>
    </w:pPr>
    <w:rPr>
      <w:i/>
      <w:lang w:val="fr-FR" w:eastAsia="fr-FR"/>
    </w:rPr>
  </w:style>
  <w:style w:type="paragraph" w:customStyle="1" w:styleId="DecHTitle">
    <w:name w:val="Dec_H_Title"/>
    <w:basedOn w:val="ECHRTitleCentre1"/>
    <w:uiPriority w:val="7"/>
    <w:rsid w:val="00E94780"/>
  </w:style>
  <w:style w:type="paragraph" w:styleId="TOAHeading">
    <w:name w:val="toa heading"/>
    <w:basedOn w:val="Normal"/>
    <w:next w:val="Normal"/>
    <w:uiPriority w:val="99"/>
    <w:semiHidden/>
    <w:rsid w:val="00E94780"/>
    <w:pPr>
      <w:spacing w:before="120"/>
    </w:pPr>
    <w:rPr>
      <w:b/>
      <w:bCs/>
      <w:color w:val="474747"/>
      <w:szCs w:val="24"/>
    </w:rPr>
  </w:style>
  <w:style w:type="paragraph" w:customStyle="1" w:styleId="JuCourt">
    <w:name w:val="Ju_Court"/>
    <w:basedOn w:val="Normal"/>
    <w:next w:val="Normal"/>
    <w:uiPriority w:val="16"/>
    <w:qFormat/>
    <w:rsid w:val="00E94780"/>
    <w:pPr>
      <w:tabs>
        <w:tab w:val="left" w:pos="907"/>
        <w:tab w:val="left" w:pos="1701"/>
        <w:tab w:val="right" w:pos="7371"/>
      </w:tabs>
      <w:spacing w:before="240"/>
      <w:ind w:left="397" w:hanging="397"/>
      <w:jc w:val="left"/>
    </w:pPr>
    <w:rPr>
      <w:lang w:val="fr-FR" w:eastAsia="fr-FR" w:bidi="en-US"/>
    </w:rPr>
  </w:style>
  <w:style w:type="paragraph" w:customStyle="1" w:styleId="ECHRHeading4">
    <w:name w:val="ECHR_Heading_4"/>
    <w:aliases w:val="Ju_H_a"/>
    <w:basedOn w:val="Heading4"/>
    <w:next w:val="ECHRPara"/>
    <w:uiPriority w:val="22"/>
    <w:qFormat/>
    <w:rsid w:val="00E94780"/>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E94780"/>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E94780"/>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E94780"/>
    <w:pPr>
      <w:keepNext/>
      <w:keepLines/>
      <w:spacing w:before="240" w:after="120"/>
      <w:ind w:left="1236"/>
    </w:pPr>
    <w:rPr>
      <w:sz w:val="20"/>
    </w:rPr>
  </w:style>
  <w:style w:type="paragraph" w:customStyle="1" w:styleId="DecList">
    <w:name w:val="Dec_List"/>
    <w:basedOn w:val="Normal"/>
    <w:uiPriority w:val="9"/>
    <w:rsid w:val="00E94780"/>
    <w:pPr>
      <w:spacing w:before="240"/>
      <w:ind w:left="284"/>
    </w:pPr>
  </w:style>
  <w:style w:type="paragraph" w:customStyle="1" w:styleId="JuListi">
    <w:name w:val="Ju_List_i"/>
    <w:basedOn w:val="Normal"/>
    <w:next w:val="JuLista"/>
    <w:uiPriority w:val="28"/>
    <w:qFormat/>
    <w:rsid w:val="00E94780"/>
    <w:pPr>
      <w:ind w:left="794"/>
    </w:pPr>
    <w:rPr>
      <w:lang w:val="fr-FR" w:eastAsia="fr-FR"/>
    </w:rPr>
  </w:style>
  <w:style w:type="paragraph" w:customStyle="1" w:styleId="OpiH1">
    <w:name w:val="Opi_H_1"/>
    <w:basedOn w:val="ECHRHeading2"/>
    <w:uiPriority w:val="42"/>
    <w:qFormat/>
    <w:rsid w:val="00E94780"/>
    <w:pPr>
      <w:ind w:left="635" w:hanging="357"/>
      <w:outlineLvl w:val="2"/>
    </w:pPr>
  </w:style>
  <w:style w:type="paragraph" w:customStyle="1" w:styleId="OpiHa0">
    <w:name w:val="Opi_H_a"/>
    <w:basedOn w:val="ECHRHeading3"/>
    <w:uiPriority w:val="43"/>
    <w:qFormat/>
    <w:rsid w:val="00E94780"/>
    <w:pPr>
      <w:ind w:left="833" w:hanging="357"/>
      <w:outlineLvl w:val="3"/>
    </w:pPr>
    <w:rPr>
      <w:b/>
      <w:i w:val="0"/>
      <w:sz w:val="20"/>
    </w:rPr>
  </w:style>
  <w:style w:type="paragraph" w:customStyle="1" w:styleId="OpiHi">
    <w:name w:val="Opi_H_i"/>
    <w:basedOn w:val="ECHRHeading4"/>
    <w:uiPriority w:val="44"/>
    <w:qFormat/>
    <w:rsid w:val="00E94780"/>
    <w:pPr>
      <w:ind w:left="1037" w:hanging="357"/>
      <w:outlineLvl w:val="4"/>
    </w:pPr>
    <w:rPr>
      <w:b w:val="0"/>
      <w:i/>
    </w:rPr>
  </w:style>
  <w:style w:type="table" w:customStyle="1" w:styleId="ECHRListTable">
    <w:name w:val="ECHR_List_Table"/>
    <w:basedOn w:val="TableNormal"/>
    <w:uiPriority w:val="99"/>
    <w:rsid w:val="00E94780"/>
    <w:rPr>
      <w:sz w:val="22"/>
      <w:szCs w:val="22"/>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customStyle="1" w:styleId="DummyStyle">
    <w:name w:val="Dummy_Style"/>
    <w:basedOn w:val="Normal"/>
    <w:semiHidden/>
    <w:qFormat/>
    <w:rsid w:val="00E94780"/>
    <w:rPr>
      <w:color w:val="00B050"/>
      <w:lang w:val="fr-FR" w:eastAsia="fr-FR"/>
    </w:rPr>
  </w:style>
  <w:style w:type="numbering" w:styleId="111111">
    <w:name w:val="Outline List 2"/>
    <w:basedOn w:val="NoList"/>
    <w:semiHidden/>
    <w:rsid w:val="00E94780"/>
    <w:pPr>
      <w:numPr>
        <w:numId w:val="4"/>
      </w:numPr>
    </w:pPr>
  </w:style>
  <w:style w:type="numbering" w:styleId="1ai">
    <w:name w:val="Outline List 1"/>
    <w:basedOn w:val="NoList"/>
    <w:semiHidden/>
    <w:rsid w:val="00E94780"/>
    <w:pPr>
      <w:numPr>
        <w:numId w:val="5"/>
      </w:numPr>
    </w:pPr>
  </w:style>
  <w:style w:type="numbering" w:styleId="ArticleSection">
    <w:name w:val="Outline List 3"/>
    <w:basedOn w:val="NoList"/>
    <w:semiHidden/>
    <w:rsid w:val="00E94780"/>
    <w:pPr>
      <w:numPr>
        <w:numId w:val="6"/>
      </w:numPr>
    </w:pPr>
  </w:style>
  <w:style w:type="paragraph" w:styleId="Bibliography">
    <w:name w:val="Bibliography"/>
    <w:basedOn w:val="Normal"/>
    <w:next w:val="Normal"/>
    <w:uiPriority w:val="37"/>
    <w:semiHidden/>
    <w:unhideWhenUsed/>
    <w:rsid w:val="00E94780"/>
  </w:style>
  <w:style w:type="paragraph" w:styleId="BlockText">
    <w:name w:val="Block Text"/>
    <w:basedOn w:val="Normal"/>
    <w:semiHidden/>
    <w:rsid w:val="00E94780"/>
    <w:pPr>
      <w:spacing w:after="120"/>
      <w:ind w:left="1440" w:right="1440"/>
    </w:pPr>
  </w:style>
  <w:style w:type="paragraph" w:styleId="BodyText">
    <w:name w:val="Body Text"/>
    <w:basedOn w:val="Normal"/>
    <w:link w:val="BodyTextChar"/>
    <w:semiHidden/>
    <w:rsid w:val="00E94780"/>
    <w:pPr>
      <w:spacing w:after="120"/>
    </w:pPr>
  </w:style>
  <w:style w:type="character" w:customStyle="1" w:styleId="BodyTextChar">
    <w:name w:val="Body Text Char"/>
    <w:link w:val="BodyText"/>
    <w:rsid w:val="00E94780"/>
    <w:rPr>
      <w:rFonts w:eastAsia="Times New Roman"/>
      <w:sz w:val="24"/>
      <w:lang w:val="en-US" w:eastAsia="en-US"/>
    </w:rPr>
  </w:style>
  <w:style w:type="paragraph" w:styleId="BodyText2">
    <w:name w:val="Body Text 2"/>
    <w:basedOn w:val="Normal"/>
    <w:link w:val="BodyText2Char"/>
    <w:semiHidden/>
    <w:rsid w:val="00E94780"/>
    <w:pPr>
      <w:spacing w:after="120" w:line="480" w:lineRule="auto"/>
    </w:pPr>
  </w:style>
  <w:style w:type="character" w:customStyle="1" w:styleId="BodyText2Char">
    <w:name w:val="Body Text 2 Char"/>
    <w:link w:val="BodyText2"/>
    <w:rsid w:val="00E94780"/>
    <w:rPr>
      <w:rFonts w:eastAsia="Times New Roman"/>
      <w:sz w:val="24"/>
      <w:lang w:val="en-US" w:eastAsia="en-US"/>
    </w:rPr>
  </w:style>
  <w:style w:type="paragraph" w:styleId="BodyText3">
    <w:name w:val="Body Text 3"/>
    <w:basedOn w:val="Normal"/>
    <w:link w:val="BodyText3Char"/>
    <w:semiHidden/>
    <w:rsid w:val="00E94780"/>
    <w:pPr>
      <w:spacing w:after="120"/>
    </w:pPr>
    <w:rPr>
      <w:sz w:val="16"/>
      <w:szCs w:val="16"/>
    </w:rPr>
  </w:style>
  <w:style w:type="character" w:customStyle="1" w:styleId="BodyText3Char">
    <w:name w:val="Body Text 3 Char"/>
    <w:link w:val="BodyText3"/>
    <w:rsid w:val="00E94780"/>
    <w:rPr>
      <w:rFonts w:eastAsia="Times New Roman"/>
      <w:sz w:val="16"/>
      <w:szCs w:val="16"/>
      <w:lang w:val="en-US" w:eastAsia="en-US"/>
    </w:rPr>
  </w:style>
  <w:style w:type="paragraph" w:styleId="BodyTextFirstIndent">
    <w:name w:val="Body Text First Indent"/>
    <w:basedOn w:val="BodyText"/>
    <w:link w:val="BodyTextFirstIndentChar"/>
    <w:semiHidden/>
    <w:rsid w:val="00E94780"/>
    <w:pPr>
      <w:ind w:firstLine="210"/>
    </w:pPr>
  </w:style>
  <w:style w:type="character" w:customStyle="1" w:styleId="BodyTextFirstIndentChar">
    <w:name w:val="Body Text First Indent Char"/>
    <w:basedOn w:val="BodyTextChar"/>
    <w:link w:val="BodyTextFirstIndent"/>
    <w:rsid w:val="00E94780"/>
    <w:rPr>
      <w:rFonts w:eastAsia="Times New Roman"/>
      <w:sz w:val="24"/>
      <w:lang w:val="en-US" w:eastAsia="en-US"/>
    </w:rPr>
  </w:style>
  <w:style w:type="paragraph" w:styleId="BodyTextIndent">
    <w:name w:val="Body Text Indent"/>
    <w:basedOn w:val="Normal"/>
    <w:link w:val="BodyTextIndentChar"/>
    <w:semiHidden/>
    <w:rsid w:val="00E94780"/>
    <w:pPr>
      <w:spacing w:after="120"/>
      <w:ind w:left="283"/>
    </w:pPr>
  </w:style>
  <w:style w:type="character" w:customStyle="1" w:styleId="BodyTextIndentChar">
    <w:name w:val="Body Text Indent Char"/>
    <w:link w:val="BodyTextIndent"/>
    <w:rsid w:val="00E94780"/>
    <w:rPr>
      <w:rFonts w:eastAsia="Times New Roman"/>
      <w:sz w:val="24"/>
      <w:lang w:val="en-US" w:eastAsia="en-US"/>
    </w:rPr>
  </w:style>
  <w:style w:type="paragraph" w:styleId="BodyTextFirstIndent2">
    <w:name w:val="Body Text First Indent 2"/>
    <w:basedOn w:val="BodyTextIndent"/>
    <w:link w:val="BodyTextFirstIndent2Char"/>
    <w:semiHidden/>
    <w:rsid w:val="00E94780"/>
    <w:pPr>
      <w:ind w:firstLine="210"/>
    </w:pPr>
  </w:style>
  <w:style w:type="character" w:customStyle="1" w:styleId="BodyTextFirstIndent2Char">
    <w:name w:val="Body Text First Indent 2 Char"/>
    <w:basedOn w:val="BodyTextIndentChar"/>
    <w:link w:val="BodyTextFirstIndent2"/>
    <w:rsid w:val="00E94780"/>
    <w:rPr>
      <w:rFonts w:eastAsia="Times New Roman"/>
      <w:sz w:val="24"/>
      <w:lang w:val="en-US" w:eastAsia="en-US"/>
    </w:rPr>
  </w:style>
  <w:style w:type="paragraph" w:styleId="BodyTextIndent2">
    <w:name w:val="Body Text Indent 2"/>
    <w:basedOn w:val="Normal"/>
    <w:link w:val="BodyTextIndent2Char"/>
    <w:semiHidden/>
    <w:rsid w:val="00E94780"/>
    <w:pPr>
      <w:spacing w:after="120" w:line="480" w:lineRule="auto"/>
      <w:ind w:left="283"/>
    </w:pPr>
  </w:style>
  <w:style w:type="character" w:customStyle="1" w:styleId="BodyTextIndent2Char">
    <w:name w:val="Body Text Indent 2 Char"/>
    <w:link w:val="BodyTextIndent2"/>
    <w:rsid w:val="00E94780"/>
    <w:rPr>
      <w:rFonts w:eastAsia="Times New Roman"/>
      <w:sz w:val="24"/>
      <w:lang w:val="en-US" w:eastAsia="en-US"/>
    </w:rPr>
  </w:style>
  <w:style w:type="paragraph" w:styleId="BodyTextIndent3">
    <w:name w:val="Body Text Indent 3"/>
    <w:basedOn w:val="Normal"/>
    <w:link w:val="BodyTextIndent3Char"/>
    <w:semiHidden/>
    <w:rsid w:val="00E94780"/>
    <w:pPr>
      <w:spacing w:after="120"/>
      <w:ind w:left="283"/>
    </w:pPr>
    <w:rPr>
      <w:sz w:val="16"/>
      <w:szCs w:val="16"/>
    </w:rPr>
  </w:style>
  <w:style w:type="character" w:customStyle="1" w:styleId="BodyTextIndent3Char">
    <w:name w:val="Body Text Indent 3 Char"/>
    <w:link w:val="BodyTextIndent3"/>
    <w:rsid w:val="00E94780"/>
    <w:rPr>
      <w:rFonts w:eastAsia="Times New Roman"/>
      <w:sz w:val="16"/>
      <w:szCs w:val="16"/>
      <w:lang w:val="en-US" w:eastAsia="en-US"/>
    </w:rPr>
  </w:style>
  <w:style w:type="paragraph" w:styleId="Caption">
    <w:name w:val="caption"/>
    <w:basedOn w:val="Normal"/>
    <w:next w:val="Normal"/>
    <w:uiPriority w:val="99"/>
    <w:semiHidden/>
    <w:qFormat/>
    <w:rsid w:val="00E94780"/>
    <w:rPr>
      <w:b/>
      <w:bCs/>
      <w:sz w:val="20"/>
      <w:szCs w:val="20"/>
    </w:rPr>
  </w:style>
  <w:style w:type="paragraph" w:styleId="Closing">
    <w:name w:val="Closing"/>
    <w:basedOn w:val="Normal"/>
    <w:link w:val="ClosingChar"/>
    <w:semiHidden/>
    <w:rsid w:val="00E94780"/>
    <w:pPr>
      <w:ind w:left="4252"/>
    </w:pPr>
  </w:style>
  <w:style w:type="character" w:customStyle="1" w:styleId="ClosingChar">
    <w:name w:val="Closing Char"/>
    <w:link w:val="Closing"/>
    <w:rsid w:val="00E94780"/>
    <w:rPr>
      <w:rFonts w:eastAsia="Times New Roman"/>
      <w:sz w:val="24"/>
      <w:lang w:val="en-US" w:eastAsia="en-US"/>
    </w:rPr>
  </w:style>
  <w:style w:type="table" w:styleId="ColorfulGrid">
    <w:name w:val="Colorful Grid"/>
    <w:basedOn w:val="TableNormal"/>
    <w:uiPriority w:val="73"/>
    <w:semiHidden/>
    <w:rsid w:val="00E94780"/>
    <w:rPr>
      <w:color w:val="000000"/>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E94780"/>
    <w:rPr>
      <w:color w:val="000000"/>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73"/>
    <w:semiHidden/>
    <w:rsid w:val="00E94780"/>
    <w:rPr>
      <w:color w:val="000000"/>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73"/>
    <w:semiHidden/>
    <w:rsid w:val="00E94780"/>
    <w:rPr>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73"/>
    <w:semiHidden/>
    <w:rsid w:val="00E94780"/>
    <w:rPr>
      <w:color w:val="000000"/>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73"/>
    <w:semiHidden/>
    <w:rsid w:val="00E94780"/>
    <w:rPr>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semiHidden/>
    <w:rsid w:val="00E94780"/>
    <w:rPr>
      <w:color w:val="000000"/>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72"/>
    <w:semiHidden/>
    <w:rsid w:val="00E94780"/>
    <w:rPr>
      <w:color w:val="000000"/>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E94780"/>
    <w:rPr>
      <w:color w:val="000000"/>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72"/>
    <w:semiHidden/>
    <w:rsid w:val="00E94780"/>
    <w:rPr>
      <w:color w:val="000000"/>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72"/>
    <w:semiHidden/>
    <w:rsid w:val="00E94780"/>
    <w:rPr>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72"/>
    <w:semiHidden/>
    <w:rsid w:val="00E94780"/>
    <w:rPr>
      <w:color w:val="000000"/>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72"/>
    <w:semiHidden/>
    <w:rsid w:val="00E94780"/>
    <w:rPr>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semiHidden/>
    <w:rsid w:val="00E94780"/>
    <w:rPr>
      <w:color w:val="000000"/>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71"/>
    <w:semiHidden/>
    <w:rsid w:val="00E94780"/>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E94780"/>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E94780"/>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E94780"/>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71"/>
    <w:semiHidden/>
    <w:rsid w:val="00E94780"/>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E94780"/>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E94780"/>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table" w:styleId="DarkList">
    <w:name w:val="Dark List"/>
    <w:basedOn w:val="TableNormal"/>
    <w:uiPriority w:val="70"/>
    <w:semiHidden/>
    <w:rsid w:val="00E94780"/>
    <w:rPr>
      <w:color w:val="0072BC"/>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E94780"/>
    <w:rPr>
      <w:color w:val="0072BC"/>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70"/>
    <w:semiHidden/>
    <w:rsid w:val="00E94780"/>
    <w:rPr>
      <w:color w:val="0072BC"/>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70"/>
    <w:semiHidden/>
    <w:rsid w:val="00E94780"/>
    <w:rPr>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70"/>
    <w:semiHidden/>
    <w:rsid w:val="00E94780"/>
    <w:rPr>
      <w:color w:val="0072BC"/>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70"/>
    <w:semiHidden/>
    <w:rsid w:val="00E94780"/>
    <w:rPr>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semiHidden/>
    <w:rsid w:val="00E94780"/>
    <w:rPr>
      <w:color w:val="0072BC"/>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semiHidden/>
    <w:rsid w:val="00E94780"/>
  </w:style>
  <w:style w:type="character" w:customStyle="1" w:styleId="DateChar">
    <w:name w:val="Date Char"/>
    <w:link w:val="Date"/>
    <w:rsid w:val="00E94780"/>
    <w:rPr>
      <w:rFonts w:eastAsia="Times New Roman"/>
      <w:sz w:val="24"/>
      <w:lang w:val="en-US" w:eastAsia="en-US"/>
    </w:rPr>
  </w:style>
  <w:style w:type="paragraph" w:styleId="E-mailSignature">
    <w:name w:val="E-mail Signature"/>
    <w:basedOn w:val="Normal"/>
    <w:link w:val="E-mailSignatureChar"/>
    <w:semiHidden/>
    <w:rsid w:val="00E94780"/>
  </w:style>
  <w:style w:type="character" w:customStyle="1" w:styleId="E-mailSignatureChar">
    <w:name w:val="E-mail Signature Char"/>
    <w:link w:val="E-mailSignature"/>
    <w:rsid w:val="00E94780"/>
    <w:rPr>
      <w:rFonts w:eastAsia="Times New Roman"/>
      <w:sz w:val="24"/>
      <w:lang w:val="en-US" w:eastAsia="en-US"/>
    </w:rPr>
  </w:style>
  <w:style w:type="paragraph" w:styleId="EnvelopeAddress">
    <w:name w:val="envelope address"/>
    <w:basedOn w:val="Normal"/>
    <w:semiHidden/>
    <w:rsid w:val="00E94780"/>
    <w:pPr>
      <w:framePr w:w="7938" w:h="1985" w:hRule="exact" w:hSpace="141" w:wrap="auto" w:hAnchor="page" w:xAlign="center" w:yAlign="bottom"/>
      <w:ind w:left="2835"/>
    </w:pPr>
    <w:rPr>
      <w:szCs w:val="24"/>
    </w:rPr>
  </w:style>
  <w:style w:type="paragraph" w:styleId="EnvelopeReturn">
    <w:name w:val="envelope return"/>
    <w:basedOn w:val="Normal"/>
    <w:semiHidden/>
    <w:rsid w:val="00E94780"/>
    <w:rPr>
      <w:sz w:val="20"/>
      <w:szCs w:val="20"/>
    </w:rPr>
  </w:style>
  <w:style w:type="character" w:styleId="HTMLAcronym">
    <w:name w:val="HTML Acronym"/>
    <w:semiHidden/>
    <w:rsid w:val="00E94780"/>
  </w:style>
  <w:style w:type="paragraph" w:styleId="HTMLAddress">
    <w:name w:val="HTML Address"/>
    <w:basedOn w:val="Normal"/>
    <w:link w:val="HTMLAddressChar"/>
    <w:semiHidden/>
    <w:rsid w:val="00E94780"/>
    <w:rPr>
      <w:i/>
      <w:iCs/>
    </w:rPr>
  </w:style>
  <w:style w:type="character" w:customStyle="1" w:styleId="HTMLAddressChar">
    <w:name w:val="HTML Address Char"/>
    <w:link w:val="HTMLAddress"/>
    <w:rsid w:val="00E94780"/>
    <w:rPr>
      <w:rFonts w:eastAsia="Times New Roman"/>
      <w:i/>
      <w:iCs/>
      <w:sz w:val="24"/>
      <w:lang w:val="en-US" w:eastAsia="en-US"/>
    </w:rPr>
  </w:style>
  <w:style w:type="character" w:styleId="HTMLCite">
    <w:name w:val="HTML Cite"/>
    <w:semiHidden/>
    <w:rsid w:val="00E94780"/>
    <w:rPr>
      <w:i/>
      <w:iCs/>
    </w:rPr>
  </w:style>
  <w:style w:type="character" w:styleId="HTMLCode">
    <w:name w:val="HTML Code"/>
    <w:semiHidden/>
    <w:rsid w:val="00E94780"/>
    <w:rPr>
      <w:rFonts w:ascii="Courier New" w:hAnsi="Courier New" w:cs="Courier New"/>
      <w:sz w:val="20"/>
      <w:szCs w:val="20"/>
    </w:rPr>
  </w:style>
  <w:style w:type="character" w:styleId="HTMLDefinition">
    <w:name w:val="HTML Definition"/>
    <w:semiHidden/>
    <w:rsid w:val="00E94780"/>
    <w:rPr>
      <w:i/>
      <w:iCs/>
    </w:rPr>
  </w:style>
  <w:style w:type="character" w:styleId="HTMLKeyboard">
    <w:name w:val="HTML Keyboard"/>
    <w:semiHidden/>
    <w:rsid w:val="00E94780"/>
    <w:rPr>
      <w:rFonts w:ascii="Courier New" w:hAnsi="Courier New" w:cs="Courier New"/>
      <w:sz w:val="20"/>
      <w:szCs w:val="20"/>
    </w:rPr>
  </w:style>
  <w:style w:type="paragraph" w:styleId="HTMLPreformatted">
    <w:name w:val="HTML Preformatted"/>
    <w:basedOn w:val="Normal"/>
    <w:link w:val="HTMLPreformattedChar"/>
    <w:semiHidden/>
    <w:rsid w:val="00E94780"/>
    <w:rPr>
      <w:rFonts w:ascii="Courier New" w:hAnsi="Courier New" w:cs="Courier New"/>
      <w:sz w:val="20"/>
      <w:szCs w:val="20"/>
    </w:rPr>
  </w:style>
  <w:style w:type="character" w:customStyle="1" w:styleId="HTMLPreformattedChar">
    <w:name w:val="HTML Preformatted Char"/>
    <w:link w:val="HTMLPreformatted"/>
    <w:rsid w:val="00E94780"/>
    <w:rPr>
      <w:rFonts w:ascii="Courier New" w:eastAsia="Times New Roman" w:hAnsi="Courier New" w:cs="Courier New"/>
      <w:sz w:val="20"/>
      <w:szCs w:val="20"/>
      <w:lang w:val="en-US" w:eastAsia="en-US"/>
    </w:rPr>
  </w:style>
  <w:style w:type="character" w:styleId="HTMLSample">
    <w:name w:val="HTML Sample"/>
    <w:semiHidden/>
    <w:rsid w:val="00E94780"/>
    <w:rPr>
      <w:rFonts w:ascii="Courier New" w:hAnsi="Courier New" w:cs="Courier New"/>
    </w:rPr>
  </w:style>
  <w:style w:type="character" w:styleId="HTMLTypewriter">
    <w:name w:val="HTML Typewriter"/>
    <w:semiHidden/>
    <w:rsid w:val="00E94780"/>
    <w:rPr>
      <w:rFonts w:ascii="Courier New" w:hAnsi="Courier New" w:cs="Courier New"/>
      <w:sz w:val="20"/>
      <w:szCs w:val="20"/>
    </w:rPr>
  </w:style>
  <w:style w:type="character" w:styleId="HTMLVariable">
    <w:name w:val="HTML Variable"/>
    <w:semiHidden/>
    <w:rsid w:val="00E94780"/>
    <w:rPr>
      <w:i/>
      <w:iCs/>
    </w:rPr>
  </w:style>
  <w:style w:type="paragraph" w:styleId="Index1">
    <w:name w:val="index 1"/>
    <w:basedOn w:val="Normal"/>
    <w:next w:val="Normal"/>
    <w:autoRedefine/>
    <w:semiHidden/>
    <w:rsid w:val="00E94780"/>
    <w:pPr>
      <w:ind w:left="240" w:hanging="240"/>
    </w:pPr>
  </w:style>
  <w:style w:type="paragraph" w:styleId="Index2">
    <w:name w:val="index 2"/>
    <w:basedOn w:val="Normal"/>
    <w:next w:val="Normal"/>
    <w:autoRedefine/>
    <w:semiHidden/>
    <w:rsid w:val="00E94780"/>
    <w:pPr>
      <w:ind w:left="480" w:hanging="240"/>
    </w:pPr>
  </w:style>
  <w:style w:type="paragraph" w:styleId="Index3">
    <w:name w:val="index 3"/>
    <w:basedOn w:val="Normal"/>
    <w:next w:val="Normal"/>
    <w:autoRedefine/>
    <w:semiHidden/>
    <w:rsid w:val="00E94780"/>
    <w:pPr>
      <w:ind w:left="720" w:hanging="240"/>
    </w:pPr>
  </w:style>
  <w:style w:type="paragraph" w:styleId="Index4">
    <w:name w:val="index 4"/>
    <w:basedOn w:val="Normal"/>
    <w:next w:val="Normal"/>
    <w:autoRedefine/>
    <w:semiHidden/>
    <w:rsid w:val="00E94780"/>
    <w:pPr>
      <w:ind w:left="960" w:hanging="240"/>
    </w:pPr>
  </w:style>
  <w:style w:type="paragraph" w:styleId="Index5">
    <w:name w:val="index 5"/>
    <w:basedOn w:val="Normal"/>
    <w:next w:val="Normal"/>
    <w:autoRedefine/>
    <w:semiHidden/>
    <w:rsid w:val="00E94780"/>
    <w:pPr>
      <w:ind w:left="1200" w:hanging="240"/>
    </w:pPr>
  </w:style>
  <w:style w:type="paragraph" w:styleId="Index6">
    <w:name w:val="index 6"/>
    <w:basedOn w:val="Normal"/>
    <w:next w:val="Normal"/>
    <w:autoRedefine/>
    <w:semiHidden/>
    <w:rsid w:val="00E94780"/>
    <w:pPr>
      <w:ind w:left="1440" w:hanging="240"/>
    </w:pPr>
  </w:style>
  <w:style w:type="paragraph" w:styleId="Index7">
    <w:name w:val="index 7"/>
    <w:basedOn w:val="Normal"/>
    <w:next w:val="Normal"/>
    <w:autoRedefine/>
    <w:semiHidden/>
    <w:rsid w:val="00E94780"/>
    <w:pPr>
      <w:ind w:left="1680" w:hanging="240"/>
    </w:pPr>
  </w:style>
  <w:style w:type="paragraph" w:styleId="Index8">
    <w:name w:val="index 8"/>
    <w:basedOn w:val="Normal"/>
    <w:next w:val="Normal"/>
    <w:autoRedefine/>
    <w:semiHidden/>
    <w:rsid w:val="00E94780"/>
    <w:pPr>
      <w:ind w:left="1920" w:hanging="240"/>
    </w:pPr>
  </w:style>
  <w:style w:type="paragraph" w:styleId="Index9">
    <w:name w:val="index 9"/>
    <w:basedOn w:val="Normal"/>
    <w:next w:val="Normal"/>
    <w:autoRedefine/>
    <w:semiHidden/>
    <w:rsid w:val="00E94780"/>
    <w:pPr>
      <w:ind w:left="2160" w:hanging="240"/>
    </w:pPr>
  </w:style>
  <w:style w:type="paragraph" w:styleId="IndexHeading">
    <w:name w:val="index heading"/>
    <w:basedOn w:val="Normal"/>
    <w:next w:val="Index1"/>
    <w:semiHidden/>
    <w:rsid w:val="00E94780"/>
    <w:rPr>
      <w:b/>
      <w:bCs/>
    </w:rPr>
  </w:style>
  <w:style w:type="table" w:styleId="LightGrid">
    <w:name w:val="Light Grid"/>
    <w:basedOn w:val="TableNormal"/>
    <w:uiPriority w:val="62"/>
    <w:semiHidden/>
    <w:rsid w:val="00E9478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E94780"/>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62"/>
    <w:semiHidden/>
    <w:rsid w:val="00E94780"/>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62"/>
    <w:semiHidden/>
    <w:rsid w:val="00E94780"/>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62"/>
    <w:semiHidden/>
    <w:rsid w:val="00E94780"/>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Times New Roman"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62"/>
    <w:semiHidden/>
    <w:rsid w:val="00E94780"/>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semiHidden/>
    <w:rsid w:val="00E94780"/>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61"/>
    <w:semiHidden/>
    <w:rsid w:val="00E9478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E94780"/>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61"/>
    <w:semiHidden/>
    <w:rsid w:val="00E94780"/>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61"/>
    <w:semiHidden/>
    <w:rsid w:val="00E94780"/>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61"/>
    <w:semiHidden/>
    <w:rsid w:val="00E94780"/>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61"/>
    <w:semiHidden/>
    <w:rsid w:val="00E94780"/>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semiHidden/>
    <w:rsid w:val="00E94780"/>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60"/>
    <w:semiHidden/>
    <w:rsid w:val="00E947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rsid w:val="00E94780"/>
    <w:rPr>
      <w:color w:val="00548C"/>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60"/>
    <w:semiHidden/>
    <w:rsid w:val="00E94780"/>
    <w:rPr>
      <w:color w:val="8F0000"/>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60"/>
    <w:semiHidden/>
    <w:rsid w:val="00E94780"/>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60"/>
    <w:semiHidden/>
    <w:rsid w:val="00E94780"/>
    <w:rPr>
      <w:color w:val="707070"/>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60"/>
    <w:semiHidden/>
    <w:rsid w:val="00E94780"/>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semiHidden/>
    <w:rsid w:val="00E94780"/>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semiHidden/>
    <w:rsid w:val="00E94780"/>
  </w:style>
  <w:style w:type="paragraph" w:styleId="List">
    <w:name w:val="List"/>
    <w:basedOn w:val="Normal"/>
    <w:semiHidden/>
    <w:rsid w:val="00E94780"/>
    <w:pPr>
      <w:ind w:left="283" w:hanging="283"/>
      <w:contextualSpacing/>
    </w:pPr>
  </w:style>
  <w:style w:type="paragraph" w:styleId="List2">
    <w:name w:val="List 2"/>
    <w:basedOn w:val="Normal"/>
    <w:semiHidden/>
    <w:rsid w:val="00E94780"/>
    <w:pPr>
      <w:ind w:left="566" w:hanging="283"/>
      <w:contextualSpacing/>
    </w:pPr>
  </w:style>
  <w:style w:type="paragraph" w:styleId="List3">
    <w:name w:val="List 3"/>
    <w:basedOn w:val="Normal"/>
    <w:semiHidden/>
    <w:rsid w:val="00E94780"/>
    <w:pPr>
      <w:ind w:left="849" w:hanging="283"/>
      <w:contextualSpacing/>
    </w:pPr>
  </w:style>
  <w:style w:type="paragraph" w:styleId="List4">
    <w:name w:val="List 4"/>
    <w:basedOn w:val="Normal"/>
    <w:semiHidden/>
    <w:rsid w:val="00E94780"/>
    <w:pPr>
      <w:ind w:left="1132" w:hanging="283"/>
      <w:contextualSpacing/>
    </w:pPr>
  </w:style>
  <w:style w:type="paragraph" w:styleId="List5">
    <w:name w:val="List 5"/>
    <w:basedOn w:val="Normal"/>
    <w:semiHidden/>
    <w:rsid w:val="00E94780"/>
    <w:pPr>
      <w:ind w:left="1415" w:hanging="283"/>
      <w:contextualSpacing/>
    </w:pPr>
  </w:style>
  <w:style w:type="paragraph" w:styleId="ListBullet2">
    <w:name w:val="List Bullet 2"/>
    <w:basedOn w:val="Normal"/>
    <w:semiHidden/>
    <w:rsid w:val="00E94780"/>
    <w:pPr>
      <w:numPr>
        <w:numId w:val="7"/>
      </w:numPr>
      <w:contextualSpacing/>
    </w:pPr>
  </w:style>
  <w:style w:type="paragraph" w:styleId="ListBullet3">
    <w:name w:val="List Bullet 3"/>
    <w:basedOn w:val="Normal"/>
    <w:semiHidden/>
    <w:rsid w:val="00E94780"/>
    <w:pPr>
      <w:numPr>
        <w:numId w:val="8"/>
      </w:numPr>
      <w:contextualSpacing/>
    </w:pPr>
  </w:style>
  <w:style w:type="paragraph" w:styleId="ListBullet4">
    <w:name w:val="List Bullet 4"/>
    <w:basedOn w:val="Normal"/>
    <w:semiHidden/>
    <w:rsid w:val="00E94780"/>
    <w:pPr>
      <w:numPr>
        <w:numId w:val="9"/>
      </w:numPr>
      <w:contextualSpacing/>
    </w:pPr>
  </w:style>
  <w:style w:type="paragraph" w:styleId="ListBullet5">
    <w:name w:val="List Bullet 5"/>
    <w:basedOn w:val="Normal"/>
    <w:semiHidden/>
    <w:rsid w:val="00E94780"/>
    <w:pPr>
      <w:numPr>
        <w:numId w:val="10"/>
      </w:numPr>
      <w:contextualSpacing/>
    </w:pPr>
  </w:style>
  <w:style w:type="paragraph" w:styleId="ListContinue">
    <w:name w:val="List Continue"/>
    <w:basedOn w:val="Normal"/>
    <w:semiHidden/>
    <w:rsid w:val="00E94780"/>
    <w:pPr>
      <w:spacing w:after="120"/>
      <w:ind w:left="283"/>
      <w:contextualSpacing/>
    </w:pPr>
  </w:style>
  <w:style w:type="paragraph" w:styleId="ListContinue2">
    <w:name w:val="List Continue 2"/>
    <w:basedOn w:val="Normal"/>
    <w:semiHidden/>
    <w:rsid w:val="00E94780"/>
    <w:pPr>
      <w:spacing w:after="120"/>
      <w:ind w:left="566"/>
      <w:contextualSpacing/>
    </w:pPr>
  </w:style>
  <w:style w:type="paragraph" w:styleId="ListContinue3">
    <w:name w:val="List Continue 3"/>
    <w:basedOn w:val="Normal"/>
    <w:semiHidden/>
    <w:rsid w:val="00E94780"/>
    <w:pPr>
      <w:spacing w:after="120"/>
      <w:ind w:left="849"/>
      <w:contextualSpacing/>
    </w:pPr>
  </w:style>
  <w:style w:type="paragraph" w:styleId="ListContinue4">
    <w:name w:val="List Continue 4"/>
    <w:basedOn w:val="Normal"/>
    <w:semiHidden/>
    <w:rsid w:val="00E94780"/>
    <w:pPr>
      <w:spacing w:after="120"/>
      <w:ind w:left="1132"/>
      <w:contextualSpacing/>
    </w:pPr>
  </w:style>
  <w:style w:type="paragraph" w:styleId="ListContinue5">
    <w:name w:val="List Continue 5"/>
    <w:basedOn w:val="Normal"/>
    <w:semiHidden/>
    <w:rsid w:val="00E94780"/>
    <w:pPr>
      <w:spacing w:after="120"/>
      <w:ind w:left="1415"/>
      <w:contextualSpacing/>
    </w:pPr>
  </w:style>
  <w:style w:type="paragraph" w:styleId="ListNumber">
    <w:name w:val="List Number"/>
    <w:basedOn w:val="Normal"/>
    <w:semiHidden/>
    <w:rsid w:val="00E94780"/>
    <w:pPr>
      <w:numPr>
        <w:numId w:val="11"/>
      </w:numPr>
      <w:contextualSpacing/>
    </w:pPr>
  </w:style>
  <w:style w:type="paragraph" w:styleId="ListNumber2">
    <w:name w:val="List Number 2"/>
    <w:basedOn w:val="Normal"/>
    <w:semiHidden/>
    <w:rsid w:val="00E94780"/>
    <w:pPr>
      <w:numPr>
        <w:numId w:val="12"/>
      </w:numPr>
      <w:contextualSpacing/>
    </w:pPr>
  </w:style>
  <w:style w:type="paragraph" w:styleId="ListNumber3">
    <w:name w:val="List Number 3"/>
    <w:basedOn w:val="Normal"/>
    <w:semiHidden/>
    <w:rsid w:val="00E94780"/>
    <w:pPr>
      <w:numPr>
        <w:numId w:val="13"/>
      </w:numPr>
      <w:contextualSpacing/>
    </w:pPr>
  </w:style>
  <w:style w:type="paragraph" w:styleId="ListNumber4">
    <w:name w:val="List Number 4"/>
    <w:basedOn w:val="Normal"/>
    <w:semiHidden/>
    <w:rsid w:val="00E94780"/>
    <w:pPr>
      <w:numPr>
        <w:numId w:val="14"/>
      </w:numPr>
      <w:contextualSpacing/>
    </w:pPr>
  </w:style>
  <w:style w:type="paragraph" w:styleId="ListNumber5">
    <w:name w:val="List Number 5"/>
    <w:basedOn w:val="Normal"/>
    <w:semiHidden/>
    <w:rsid w:val="00E94780"/>
    <w:pPr>
      <w:numPr>
        <w:numId w:val="15"/>
      </w:numPr>
      <w:contextualSpacing/>
    </w:pPr>
  </w:style>
  <w:style w:type="paragraph" w:styleId="MacroText">
    <w:name w:val="macro"/>
    <w:link w:val="MacroTextChar"/>
    <w:semiHidden/>
    <w:rsid w:val="00E9478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link w:val="MacroText"/>
    <w:rsid w:val="00E94780"/>
    <w:rPr>
      <w:rFonts w:ascii="Courier New" w:eastAsia="Times New Roman" w:hAnsi="Courier New" w:cs="Courier New"/>
      <w:sz w:val="20"/>
      <w:szCs w:val="20"/>
      <w:lang w:val="en-US" w:eastAsia="en-US"/>
    </w:rPr>
  </w:style>
  <w:style w:type="table" w:styleId="MediumGrid1">
    <w:name w:val="Medium Grid 1"/>
    <w:basedOn w:val="TableNormal"/>
    <w:uiPriority w:val="67"/>
    <w:semiHidden/>
    <w:rsid w:val="00E9478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E94780"/>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67"/>
    <w:semiHidden/>
    <w:rsid w:val="00E94780"/>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67"/>
    <w:semiHidden/>
    <w:rsid w:val="00E94780"/>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67"/>
    <w:semiHidden/>
    <w:rsid w:val="00E94780"/>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67"/>
    <w:semiHidden/>
    <w:rsid w:val="00E94780"/>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semiHidden/>
    <w:rsid w:val="00E94780"/>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68"/>
    <w:semiHidden/>
    <w:rsid w:val="00E94780"/>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68"/>
    <w:semiHidden/>
    <w:rsid w:val="00E94780"/>
    <w:rPr>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68"/>
    <w:semiHidden/>
    <w:rsid w:val="00E94780"/>
    <w:rPr>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68"/>
    <w:semiHidden/>
    <w:rsid w:val="00E94780"/>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68"/>
    <w:semiHidden/>
    <w:rsid w:val="00E94780"/>
    <w:rPr>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68"/>
    <w:semiHidden/>
    <w:rsid w:val="00E94780"/>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68"/>
    <w:semiHidden/>
    <w:rsid w:val="00E94780"/>
    <w:rPr>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69"/>
    <w:semiHidden/>
    <w:rsid w:val="00E94780"/>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69"/>
    <w:semiHidden/>
    <w:rsid w:val="00E94780"/>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69"/>
    <w:semiHidden/>
    <w:rsid w:val="00E94780"/>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69"/>
    <w:semiHidden/>
    <w:rsid w:val="00E94780"/>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69"/>
    <w:semiHidden/>
    <w:rsid w:val="00E94780"/>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69"/>
    <w:semiHidden/>
    <w:rsid w:val="00E94780"/>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69"/>
    <w:semiHidden/>
    <w:rsid w:val="00E94780"/>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65"/>
    <w:semiHidden/>
    <w:rsid w:val="00E94780"/>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E94780"/>
    <w:rPr>
      <w:color w:val="000000"/>
    </w:rPr>
    <w:tblPr>
      <w:tblStyleRowBandSize w:val="1"/>
      <w:tblStyleColBandSize w:val="1"/>
      <w:tblBorders>
        <w:top w:val="single" w:sz="8" w:space="0" w:color="0072BC"/>
        <w:bottom w:val="single" w:sz="8" w:space="0" w:color="0072BC"/>
      </w:tblBorders>
    </w:tblPr>
    <w:tblStylePr w:type="firstRow">
      <w:rPr>
        <w:rFonts w:ascii="Times New Roman" w:eastAsia="Times New Roman"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65"/>
    <w:semiHidden/>
    <w:rsid w:val="00E94780"/>
    <w:rPr>
      <w:color w:val="000000"/>
    </w:rPr>
    <w:tblPr>
      <w:tblStyleRowBandSize w:val="1"/>
      <w:tblStyleColBandSize w:val="1"/>
      <w:tblBorders>
        <w:top w:val="single" w:sz="8" w:space="0" w:color="C00000"/>
        <w:bottom w:val="single" w:sz="8" w:space="0" w:color="C00000"/>
      </w:tblBorders>
    </w:tblPr>
    <w:tblStylePr w:type="firstRow">
      <w:rPr>
        <w:rFonts w:ascii="Times New Roman" w:eastAsia="Times New Roman"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65"/>
    <w:semiHidden/>
    <w:rsid w:val="00E94780"/>
    <w:rPr>
      <w:color w:val="000000"/>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65"/>
    <w:semiHidden/>
    <w:rsid w:val="00E94780"/>
    <w:rPr>
      <w:color w:val="000000"/>
    </w:rPr>
    <w:tblPr>
      <w:tblStyleRowBandSize w:val="1"/>
      <w:tblStyleColBandSize w:val="1"/>
      <w:tblBorders>
        <w:top w:val="single" w:sz="8" w:space="0" w:color="969696"/>
        <w:bottom w:val="single" w:sz="8" w:space="0" w:color="969696"/>
      </w:tblBorders>
    </w:tblPr>
    <w:tblStylePr w:type="firstRow">
      <w:rPr>
        <w:rFonts w:ascii="Times New Roman" w:eastAsia="Times New Roman"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65"/>
    <w:semiHidden/>
    <w:rsid w:val="00E94780"/>
    <w:rPr>
      <w:color w:val="000000"/>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semiHidden/>
    <w:rsid w:val="00E94780"/>
    <w:rPr>
      <w:color w:val="000000"/>
    </w:rPr>
    <w:tblPr>
      <w:tblStyleRowBandSize w:val="1"/>
      <w:tblStyleColBandSize w:val="1"/>
      <w:tblBorders>
        <w:top w:val="single" w:sz="8" w:space="0" w:color="4D4D4D"/>
        <w:bottom w:val="single" w:sz="8" w:space="0" w:color="4D4D4D"/>
      </w:tblBorders>
    </w:tblPr>
    <w:tblStylePr w:type="firstRow">
      <w:rPr>
        <w:rFonts w:ascii="Times New Roman" w:eastAsia="Times New Roman"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66"/>
    <w:semiHidden/>
    <w:rsid w:val="00E94780"/>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66"/>
    <w:semiHidden/>
    <w:rsid w:val="00E94780"/>
    <w:rPr>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66"/>
    <w:semiHidden/>
    <w:rsid w:val="00E94780"/>
    <w:rPr>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66"/>
    <w:semiHidden/>
    <w:rsid w:val="00E94780"/>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66"/>
    <w:semiHidden/>
    <w:rsid w:val="00E94780"/>
    <w:rPr>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66"/>
    <w:semiHidden/>
    <w:rsid w:val="00E94780"/>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66"/>
    <w:semiHidden/>
    <w:rsid w:val="00E94780"/>
    <w:rPr>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63"/>
    <w:semiHidden/>
    <w:rsid w:val="00E9478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94780"/>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94780"/>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94780"/>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94780"/>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94780"/>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94780"/>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64"/>
    <w:semiHidden/>
    <w:rsid w:val="00E947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947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947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947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947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947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947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E94780"/>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MessageHeaderChar">
    <w:name w:val="Message Header Char"/>
    <w:link w:val="MessageHeader"/>
    <w:rsid w:val="00E94780"/>
    <w:rPr>
      <w:rFonts w:ascii="Times New Roman" w:eastAsia="Times New Roman" w:hAnsi="Times New Roman" w:cs="Times New Roman"/>
      <w:sz w:val="24"/>
      <w:szCs w:val="24"/>
      <w:shd w:val="pct20" w:color="auto" w:fill="auto"/>
      <w:lang w:val="en-US" w:eastAsia="en-US"/>
    </w:rPr>
  </w:style>
  <w:style w:type="paragraph" w:styleId="NormalWeb">
    <w:name w:val="Normal (Web)"/>
    <w:basedOn w:val="Normal"/>
    <w:semiHidden/>
    <w:rsid w:val="00E94780"/>
    <w:rPr>
      <w:szCs w:val="24"/>
    </w:rPr>
  </w:style>
  <w:style w:type="paragraph" w:styleId="NormalIndent">
    <w:name w:val="Normal Indent"/>
    <w:basedOn w:val="Normal"/>
    <w:semiHidden/>
    <w:rsid w:val="00E94780"/>
    <w:pPr>
      <w:ind w:left="720"/>
    </w:pPr>
  </w:style>
  <w:style w:type="paragraph" w:styleId="NoteHeading">
    <w:name w:val="Note Heading"/>
    <w:basedOn w:val="Normal"/>
    <w:next w:val="Normal"/>
    <w:link w:val="NoteHeadingChar"/>
    <w:semiHidden/>
    <w:rsid w:val="00E94780"/>
  </w:style>
  <w:style w:type="character" w:customStyle="1" w:styleId="NoteHeadingChar">
    <w:name w:val="Note Heading Char"/>
    <w:link w:val="NoteHeading"/>
    <w:rsid w:val="00E94780"/>
    <w:rPr>
      <w:rFonts w:eastAsia="Times New Roman"/>
      <w:sz w:val="24"/>
      <w:lang w:val="en-US" w:eastAsia="en-US"/>
    </w:rPr>
  </w:style>
  <w:style w:type="character" w:styleId="PlaceholderText">
    <w:name w:val="Placeholder Text"/>
    <w:uiPriority w:val="99"/>
    <w:semiHidden/>
    <w:rsid w:val="00E94780"/>
    <w:rPr>
      <w:color w:val="808080"/>
    </w:rPr>
  </w:style>
  <w:style w:type="paragraph" w:styleId="PlainText">
    <w:name w:val="Plain Text"/>
    <w:basedOn w:val="Normal"/>
    <w:link w:val="PlainTextChar"/>
    <w:semiHidden/>
    <w:rsid w:val="00E94780"/>
    <w:rPr>
      <w:rFonts w:ascii="Courier New" w:hAnsi="Courier New" w:cs="Courier New"/>
      <w:sz w:val="20"/>
      <w:szCs w:val="20"/>
    </w:rPr>
  </w:style>
  <w:style w:type="character" w:customStyle="1" w:styleId="PlainTextChar">
    <w:name w:val="Plain Text Char"/>
    <w:link w:val="PlainText"/>
    <w:rsid w:val="00E94780"/>
    <w:rPr>
      <w:rFonts w:ascii="Courier New" w:eastAsia="Times New Roman" w:hAnsi="Courier New" w:cs="Courier New"/>
      <w:sz w:val="20"/>
      <w:szCs w:val="20"/>
      <w:lang w:val="en-US" w:eastAsia="en-US"/>
    </w:rPr>
  </w:style>
  <w:style w:type="paragraph" w:styleId="Salutation">
    <w:name w:val="Salutation"/>
    <w:basedOn w:val="Normal"/>
    <w:next w:val="Normal"/>
    <w:link w:val="SalutationChar"/>
    <w:semiHidden/>
    <w:rsid w:val="00E94780"/>
  </w:style>
  <w:style w:type="character" w:customStyle="1" w:styleId="SalutationChar">
    <w:name w:val="Salutation Char"/>
    <w:link w:val="Salutation"/>
    <w:rsid w:val="00E94780"/>
    <w:rPr>
      <w:rFonts w:eastAsia="Times New Roman"/>
      <w:sz w:val="24"/>
      <w:lang w:val="en-US" w:eastAsia="en-US"/>
    </w:rPr>
  </w:style>
  <w:style w:type="paragraph" w:styleId="Signature">
    <w:name w:val="Signature"/>
    <w:basedOn w:val="Normal"/>
    <w:link w:val="SignatureChar"/>
    <w:semiHidden/>
    <w:rsid w:val="00E94780"/>
    <w:pPr>
      <w:ind w:left="4252"/>
    </w:pPr>
  </w:style>
  <w:style w:type="character" w:customStyle="1" w:styleId="SignatureChar">
    <w:name w:val="Signature Char"/>
    <w:link w:val="Signature"/>
    <w:rsid w:val="00E94780"/>
    <w:rPr>
      <w:rFonts w:eastAsia="Times New Roman"/>
      <w:sz w:val="24"/>
      <w:lang w:val="en-US" w:eastAsia="en-US"/>
    </w:rPr>
  </w:style>
  <w:style w:type="table" w:styleId="Table3Deffects1">
    <w:name w:val="Table 3D effects 1"/>
    <w:basedOn w:val="TableNormal"/>
    <w:semiHidden/>
    <w:rsid w:val="00E9478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78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78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9478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78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78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78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9478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78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78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9478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9478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9478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9478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9478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9478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78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9478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9478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9478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9478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9478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9478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9478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9478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9478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9478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9478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9478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9478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9478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9478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9478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94780"/>
    <w:pPr>
      <w:ind w:left="240" w:hanging="240"/>
    </w:pPr>
  </w:style>
  <w:style w:type="paragraph" w:styleId="TableofFigures">
    <w:name w:val="table of figures"/>
    <w:basedOn w:val="Normal"/>
    <w:next w:val="Normal"/>
    <w:semiHidden/>
    <w:rsid w:val="00E94780"/>
  </w:style>
  <w:style w:type="table" w:styleId="TableProfessional">
    <w:name w:val="Table Professional"/>
    <w:basedOn w:val="TableNormal"/>
    <w:semiHidden/>
    <w:rsid w:val="00E9478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9478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9478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9478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9478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9478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9478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9478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9478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9478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semiHidden/>
    <w:rsid w:val="00E94780"/>
    <w:pPr>
      <w:ind w:left="1200"/>
    </w:pPr>
  </w:style>
  <w:style w:type="paragraph" w:styleId="TOC7">
    <w:name w:val="toc 7"/>
    <w:basedOn w:val="Normal"/>
    <w:next w:val="Normal"/>
    <w:autoRedefine/>
    <w:semiHidden/>
    <w:rsid w:val="00E94780"/>
    <w:pPr>
      <w:ind w:left="1440"/>
    </w:pPr>
  </w:style>
  <w:style w:type="paragraph" w:styleId="TOC8">
    <w:name w:val="toc 8"/>
    <w:basedOn w:val="Normal"/>
    <w:next w:val="Normal"/>
    <w:autoRedefine/>
    <w:semiHidden/>
    <w:rsid w:val="00E94780"/>
    <w:pPr>
      <w:ind w:left="1680"/>
    </w:pPr>
  </w:style>
  <w:style w:type="paragraph" w:styleId="TOC9">
    <w:name w:val="toc 9"/>
    <w:basedOn w:val="Normal"/>
    <w:next w:val="Normal"/>
    <w:autoRedefine/>
    <w:semiHidden/>
    <w:rsid w:val="00E94780"/>
    <w:pPr>
      <w:ind w:left="1920"/>
    </w:pPr>
  </w:style>
  <w:style w:type="paragraph" w:customStyle="1" w:styleId="jupara">
    <w:name w:val="jupara"/>
    <w:basedOn w:val="Normal"/>
    <w:rsid w:val="002B1178"/>
    <w:pPr>
      <w:ind w:firstLine="284"/>
    </w:pPr>
    <w:rPr>
      <w:szCs w:val="24"/>
      <w:lang w:val="en-GB" w:eastAsia="en-GB"/>
    </w:rPr>
  </w:style>
  <w:style w:type="paragraph" w:customStyle="1" w:styleId="jucase0">
    <w:name w:val="jucase"/>
    <w:basedOn w:val="Normal"/>
    <w:rsid w:val="002B1178"/>
    <w:pPr>
      <w:ind w:firstLine="284"/>
    </w:pPr>
    <w:rPr>
      <w:b/>
      <w:bCs/>
      <w:szCs w:val="24"/>
      <w:lang w:val="en-GB" w:eastAsia="en-GB"/>
    </w:rPr>
  </w:style>
  <w:style w:type="paragraph" w:styleId="Revision">
    <w:name w:val="Revision"/>
    <w:hidden/>
    <w:uiPriority w:val="99"/>
    <w:semiHidden/>
    <w:rsid w:val="009B326D"/>
    <w:rPr>
      <w:sz w:val="24"/>
      <w:szCs w:val="22"/>
    </w:rPr>
  </w:style>
  <w:style w:type="paragraph" w:customStyle="1" w:styleId="tv2132">
    <w:name w:val="tv2132"/>
    <w:basedOn w:val="Normal"/>
    <w:rsid w:val="00943B56"/>
    <w:pPr>
      <w:spacing w:line="360" w:lineRule="auto"/>
      <w:ind w:firstLine="300"/>
      <w:jc w:val="left"/>
    </w:pPr>
    <w:rPr>
      <w:color w:val="414142"/>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4016">
      <w:bodyDiv w:val="1"/>
      <w:marLeft w:val="0"/>
      <w:marRight w:val="0"/>
      <w:marTop w:val="0"/>
      <w:marBottom w:val="0"/>
      <w:divBdr>
        <w:top w:val="none" w:sz="0" w:space="0" w:color="auto"/>
        <w:left w:val="none" w:sz="0" w:space="0" w:color="auto"/>
        <w:bottom w:val="none" w:sz="0" w:space="0" w:color="auto"/>
        <w:right w:val="none" w:sz="0" w:space="0" w:color="auto"/>
      </w:divBdr>
      <w:divsChild>
        <w:div w:id="1856579567">
          <w:marLeft w:val="0"/>
          <w:marRight w:val="0"/>
          <w:marTop w:val="0"/>
          <w:marBottom w:val="0"/>
          <w:divBdr>
            <w:top w:val="none" w:sz="0" w:space="0" w:color="auto"/>
            <w:left w:val="none" w:sz="0" w:space="0" w:color="auto"/>
            <w:bottom w:val="none" w:sz="0" w:space="0" w:color="auto"/>
            <w:right w:val="none" w:sz="0" w:space="0" w:color="auto"/>
          </w:divBdr>
          <w:divsChild>
            <w:div w:id="2097094671">
              <w:marLeft w:val="0"/>
              <w:marRight w:val="0"/>
              <w:marTop w:val="0"/>
              <w:marBottom w:val="0"/>
              <w:divBdr>
                <w:top w:val="none" w:sz="0" w:space="0" w:color="auto"/>
                <w:left w:val="none" w:sz="0" w:space="0" w:color="auto"/>
                <w:bottom w:val="none" w:sz="0" w:space="0" w:color="auto"/>
                <w:right w:val="none" w:sz="0" w:space="0" w:color="auto"/>
              </w:divBdr>
              <w:divsChild>
                <w:div w:id="997882488">
                  <w:marLeft w:val="0"/>
                  <w:marRight w:val="0"/>
                  <w:marTop w:val="0"/>
                  <w:marBottom w:val="0"/>
                  <w:divBdr>
                    <w:top w:val="none" w:sz="0" w:space="0" w:color="auto"/>
                    <w:left w:val="none" w:sz="0" w:space="0" w:color="auto"/>
                    <w:bottom w:val="none" w:sz="0" w:space="0" w:color="auto"/>
                    <w:right w:val="none" w:sz="0" w:space="0" w:color="auto"/>
                  </w:divBdr>
                  <w:divsChild>
                    <w:div w:id="1843204859">
                      <w:marLeft w:val="0"/>
                      <w:marRight w:val="0"/>
                      <w:marTop w:val="0"/>
                      <w:marBottom w:val="0"/>
                      <w:divBdr>
                        <w:top w:val="none" w:sz="0" w:space="0" w:color="auto"/>
                        <w:left w:val="none" w:sz="0" w:space="0" w:color="auto"/>
                        <w:bottom w:val="none" w:sz="0" w:space="0" w:color="auto"/>
                        <w:right w:val="none" w:sz="0" w:space="0" w:color="auto"/>
                      </w:divBdr>
                      <w:divsChild>
                        <w:div w:id="1820225389">
                          <w:marLeft w:val="0"/>
                          <w:marRight w:val="0"/>
                          <w:marTop w:val="0"/>
                          <w:marBottom w:val="0"/>
                          <w:divBdr>
                            <w:top w:val="none" w:sz="0" w:space="0" w:color="auto"/>
                            <w:left w:val="none" w:sz="0" w:space="0" w:color="auto"/>
                            <w:bottom w:val="none" w:sz="0" w:space="0" w:color="auto"/>
                            <w:right w:val="none" w:sz="0" w:space="0" w:color="auto"/>
                          </w:divBdr>
                          <w:divsChild>
                            <w:div w:id="11149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552367">
      <w:bodyDiv w:val="1"/>
      <w:marLeft w:val="0"/>
      <w:marRight w:val="0"/>
      <w:marTop w:val="0"/>
      <w:marBottom w:val="0"/>
      <w:divBdr>
        <w:top w:val="none" w:sz="0" w:space="0" w:color="auto"/>
        <w:left w:val="none" w:sz="0" w:space="0" w:color="auto"/>
        <w:bottom w:val="none" w:sz="0" w:space="0" w:color="auto"/>
        <w:right w:val="none" w:sz="0" w:space="0" w:color="auto"/>
      </w:divBdr>
      <w:divsChild>
        <w:div w:id="536621907">
          <w:marLeft w:val="0"/>
          <w:marRight w:val="0"/>
          <w:marTop w:val="0"/>
          <w:marBottom w:val="0"/>
          <w:divBdr>
            <w:top w:val="none" w:sz="0" w:space="0" w:color="auto"/>
            <w:left w:val="none" w:sz="0" w:space="0" w:color="auto"/>
            <w:bottom w:val="none" w:sz="0" w:space="0" w:color="auto"/>
            <w:right w:val="none" w:sz="0" w:space="0" w:color="auto"/>
          </w:divBdr>
          <w:divsChild>
            <w:div w:id="1803960916">
              <w:marLeft w:val="0"/>
              <w:marRight w:val="0"/>
              <w:marTop w:val="0"/>
              <w:marBottom w:val="0"/>
              <w:divBdr>
                <w:top w:val="none" w:sz="0" w:space="0" w:color="auto"/>
                <w:left w:val="none" w:sz="0" w:space="0" w:color="auto"/>
                <w:bottom w:val="none" w:sz="0" w:space="0" w:color="auto"/>
                <w:right w:val="none" w:sz="0" w:space="0" w:color="auto"/>
              </w:divBdr>
              <w:divsChild>
                <w:div w:id="1081834244">
                  <w:marLeft w:val="0"/>
                  <w:marRight w:val="0"/>
                  <w:marTop w:val="0"/>
                  <w:marBottom w:val="0"/>
                  <w:divBdr>
                    <w:top w:val="none" w:sz="0" w:space="0" w:color="auto"/>
                    <w:left w:val="none" w:sz="0" w:space="0" w:color="auto"/>
                    <w:bottom w:val="none" w:sz="0" w:space="0" w:color="auto"/>
                    <w:right w:val="none" w:sz="0" w:space="0" w:color="auto"/>
                  </w:divBdr>
                  <w:divsChild>
                    <w:div w:id="1355107962">
                      <w:marLeft w:val="0"/>
                      <w:marRight w:val="0"/>
                      <w:marTop w:val="0"/>
                      <w:marBottom w:val="0"/>
                      <w:divBdr>
                        <w:top w:val="none" w:sz="0" w:space="0" w:color="auto"/>
                        <w:left w:val="none" w:sz="0" w:space="0" w:color="auto"/>
                        <w:bottom w:val="none" w:sz="0" w:space="0" w:color="auto"/>
                        <w:right w:val="none" w:sz="0" w:space="0" w:color="auto"/>
                      </w:divBdr>
                      <w:divsChild>
                        <w:div w:id="688486509">
                          <w:marLeft w:val="0"/>
                          <w:marRight w:val="0"/>
                          <w:marTop w:val="0"/>
                          <w:marBottom w:val="0"/>
                          <w:divBdr>
                            <w:top w:val="none" w:sz="0" w:space="0" w:color="auto"/>
                            <w:left w:val="none" w:sz="0" w:space="0" w:color="auto"/>
                            <w:bottom w:val="none" w:sz="0" w:space="0" w:color="auto"/>
                            <w:right w:val="none" w:sz="0" w:space="0" w:color="auto"/>
                          </w:divBdr>
                          <w:divsChild>
                            <w:div w:id="4298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598049">
      <w:bodyDiv w:val="1"/>
      <w:marLeft w:val="0"/>
      <w:marRight w:val="0"/>
      <w:marTop w:val="0"/>
      <w:marBottom w:val="0"/>
      <w:divBdr>
        <w:top w:val="none" w:sz="0" w:space="0" w:color="auto"/>
        <w:left w:val="none" w:sz="0" w:space="0" w:color="auto"/>
        <w:bottom w:val="none" w:sz="0" w:space="0" w:color="auto"/>
        <w:right w:val="none" w:sz="0" w:space="0" w:color="auto"/>
      </w:divBdr>
      <w:divsChild>
        <w:div w:id="373431772">
          <w:marLeft w:val="0"/>
          <w:marRight w:val="0"/>
          <w:marTop w:val="0"/>
          <w:marBottom w:val="0"/>
          <w:divBdr>
            <w:top w:val="none" w:sz="0" w:space="0" w:color="auto"/>
            <w:left w:val="none" w:sz="0" w:space="0" w:color="auto"/>
            <w:bottom w:val="none" w:sz="0" w:space="0" w:color="auto"/>
            <w:right w:val="none" w:sz="0" w:space="0" w:color="auto"/>
          </w:divBdr>
          <w:divsChild>
            <w:div w:id="1917130981">
              <w:marLeft w:val="0"/>
              <w:marRight w:val="0"/>
              <w:marTop w:val="0"/>
              <w:marBottom w:val="0"/>
              <w:divBdr>
                <w:top w:val="none" w:sz="0" w:space="0" w:color="auto"/>
                <w:left w:val="none" w:sz="0" w:space="0" w:color="auto"/>
                <w:bottom w:val="none" w:sz="0" w:space="0" w:color="auto"/>
                <w:right w:val="none" w:sz="0" w:space="0" w:color="auto"/>
              </w:divBdr>
              <w:divsChild>
                <w:div w:id="1703746695">
                  <w:marLeft w:val="0"/>
                  <w:marRight w:val="0"/>
                  <w:marTop w:val="0"/>
                  <w:marBottom w:val="0"/>
                  <w:divBdr>
                    <w:top w:val="none" w:sz="0" w:space="0" w:color="auto"/>
                    <w:left w:val="none" w:sz="0" w:space="0" w:color="auto"/>
                    <w:bottom w:val="none" w:sz="0" w:space="0" w:color="auto"/>
                    <w:right w:val="none" w:sz="0" w:space="0" w:color="auto"/>
                  </w:divBdr>
                  <w:divsChild>
                    <w:div w:id="289670988">
                      <w:marLeft w:val="0"/>
                      <w:marRight w:val="0"/>
                      <w:marTop w:val="0"/>
                      <w:marBottom w:val="0"/>
                      <w:divBdr>
                        <w:top w:val="none" w:sz="0" w:space="0" w:color="auto"/>
                        <w:left w:val="none" w:sz="0" w:space="0" w:color="auto"/>
                        <w:bottom w:val="none" w:sz="0" w:space="0" w:color="auto"/>
                        <w:right w:val="none" w:sz="0" w:space="0" w:color="auto"/>
                      </w:divBdr>
                      <w:divsChild>
                        <w:div w:id="2135438206">
                          <w:marLeft w:val="0"/>
                          <w:marRight w:val="0"/>
                          <w:marTop w:val="0"/>
                          <w:marBottom w:val="0"/>
                          <w:divBdr>
                            <w:top w:val="none" w:sz="0" w:space="0" w:color="auto"/>
                            <w:left w:val="none" w:sz="0" w:space="0" w:color="auto"/>
                            <w:bottom w:val="none" w:sz="0" w:space="0" w:color="auto"/>
                            <w:right w:val="none" w:sz="0" w:space="0" w:color="auto"/>
                          </w:divBdr>
                          <w:divsChild>
                            <w:div w:id="7308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428813377">
      <w:bodyDiv w:val="1"/>
      <w:marLeft w:val="0"/>
      <w:marRight w:val="0"/>
      <w:marTop w:val="0"/>
      <w:marBottom w:val="0"/>
      <w:divBdr>
        <w:top w:val="none" w:sz="0" w:space="0" w:color="auto"/>
        <w:left w:val="none" w:sz="0" w:space="0" w:color="auto"/>
        <w:bottom w:val="none" w:sz="0" w:space="0" w:color="auto"/>
        <w:right w:val="none" w:sz="0" w:space="0" w:color="auto"/>
      </w:divBdr>
      <w:divsChild>
        <w:div w:id="1440447507">
          <w:marLeft w:val="0"/>
          <w:marRight w:val="0"/>
          <w:marTop w:val="0"/>
          <w:marBottom w:val="0"/>
          <w:divBdr>
            <w:top w:val="none" w:sz="0" w:space="0" w:color="auto"/>
            <w:left w:val="none" w:sz="0" w:space="0" w:color="auto"/>
            <w:bottom w:val="none" w:sz="0" w:space="0" w:color="auto"/>
            <w:right w:val="none" w:sz="0" w:space="0" w:color="auto"/>
          </w:divBdr>
          <w:divsChild>
            <w:div w:id="1205798594">
              <w:marLeft w:val="0"/>
              <w:marRight w:val="0"/>
              <w:marTop w:val="0"/>
              <w:marBottom w:val="0"/>
              <w:divBdr>
                <w:top w:val="none" w:sz="0" w:space="0" w:color="auto"/>
                <w:left w:val="none" w:sz="0" w:space="0" w:color="auto"/>
                <w:bottom w:val="none" w:sz="0" w:space="0" w:color="auto"/>
                <w:right w:val="none" w:sz="0" w:space="0" w:color="auto"/>
              </w:divBdr>
              <w:divsChild>
                <w:div w:id="2062290049">
                  <w:marLeft w:val="0"/>
                  <w:marRight w:val="0"/>
                  <w:marTop w:val="0"/>
                  <w:marBottom w:val="0"/>
                  <w:divBdr>
                    <w:top w:val="none" w:sz="0" w:space="0" w:color="auto"/>
                    <w:left w:val="none" w:sz="0" w:space="0" w:color="auto"/>
                    <w:bottom w:val="none" w:sz="0" w:space="0" w:color="auto"/>
                    <w:right w:val="none" w:sz="0" w:space="0" w:color="auto"/>
                  </w:divBdr>
                  <w:divsChild>
                    <w:div w:id="407307227">
                      <w:marLeft w:val="0"/>
                      <w:marRight w:val="0"/>
                      <w:marTop w:val="0"/>
                      <w:marBottom w:val="0"/>
                      <w:divBdr>
                        <w:top w:val="none" w:sz="0" w:space="0" w:color="auto"/>
                        <w:left w:val="none" w:sz="0" w:space="0" w:color="auto"/>
                        <w:bottom w:val="none" w:sz="0" w:space="0" w:color="auto"/>
                        <w:right w:val="none" w:sz="0" w:space="0" w:color="auto"/>
                      </w:divBdr>
                      <w:divsChild>
                        <w:div w:id="927231818">
                          <w:marLeft w:val="0"/>
                          <w:marRight w:val="0"/>
                          <w:marTop w:val="0"/>
                          <w:marBottom w:val="0"/>
                          <w:divBdr>
                            <w:top w:val="none" w:sz="0" w:space="0" w:color="auto"/>
                            <w:left w:val="none" w:sz="0" w:space="0" w:color="auto"/>
                            <w:bottom w:val="none" w:sz="0" w:space="0" w:color="auto"/>
                            <w:right w:val="none" w:sz="0" w:space="0" w:color="auto"/>
                          </w:divBdr>
                          <w:divsChild>
                            <w:div w:id="6163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87119">
      <w:bodyDiv w:val="1"/>
      <w:marLeft w:val="0"/>
      <w:marRight w:val="0"/>
      <w:marTop w:val="0"/>
      <w:marBottom w:val="0"/>
      <w:divBdr>
        <w:top w:val="none" w:sz="0" w:space="0" w:color="auto"/>
        <w:left w:val="none" w:sz="0" w:space="0" w:color="auto"/>
        <w:bottom w:val="none" w:sz="0" w:space="0" w:color="auto"/>
        <w:right w:val="none" w:sz="0" w:space="0" w:color="auto"/>
      </w:divBdr>
    </w:div>
    <w:div w:id="570458002">
      <w:bodyDiv w:val="1"/>
      <w:marLeft w:val="0"/>
      <w:marRight w:val="0"/>
      <w:marTop w:val="0"/>
      <w:marBottom w:val="0"/>
      <w:divBdr>
        <w:top w:val="none" w:sz="0" w:space="0" w:color="auto"/>
        <w:left w:val="none" w:sz="0" w:space="0" w:color="auto"/>
        <w:bottom w:val="none" w:sz="0" w:space="0" w:color="auto"/>
        <w:right w:val="none" w:sz="0" w:space="0" w:color="auto"/>
      </w:divBdr>
      <w:divsChild>
        <w:div w:id="2080713655">
          <w:marLeft w:val="0"/>
          <w:marRight w:val="0"/>
          <w:marTop w:val="0"/>
          <w:marBottom w:val="0"/>
          <w:divBdr>
            <w:top w:val="none" w:sz="0" w:space="0" w:color="auto"/>
            <w:left w:val="none" w:sz="0" w:space="0" w:color="auto"/>
            <w:bottom w:val="none" w:sz="0" w:space="0" w:color="auto"/>
            <w:right w:val="none" w:sz="0" w:space="0" w:color="auto"/>
          </w:divBdr>
          <w:divsChild>
            <w:div w:id="2135444932">
              <w:marLeft w:val="0"/>
              <w:marRight w:val="0"/>
              <w:marTop w:val="0"/>
              <w:marBottom w:val="0"/>
              <w:divBdr>
                <w:top w:val="none" w:sz="0" w:space="0" w:color="auto"/>
                <w:left w:val="none" w:sz="0" w:space="0" w:color="auto"/>
                <w:bottom w:val="none" w:sz="0" w:space="0" w:color="auto"/>
                <w:right w:val="none" w:sz="0" w:space="0" w:color="auto"/>
              </w:divBdr>
              <w:divsChild>
                <w:div w:id="2127893142">
                  <w:marLeft w:val="0"/>
                  <w:marRight w:val="0"/>
                  <w:marTop w:val="0"/>
                  <w:marBottom w:val="0"/>
                  <w:divBdr>
                    <w:top w:val="none" w:sz="0" w:space="0" w:color="auto"/>
                    <w:left w:val="none" w:sz="0" w:space="0" w:color="auto"/>
                    <w:bottom w:val="none" w:sz="0" w:space="0" w:color="auto"/>
                    <w:right w:val="none" w:sz="0" w:space="0" w:color="auto"/>
                  </w:divBdr>
                  <w:divsChild>
                    <w:div w:id="423385788">
                      <w:marLeft w:val="0"/>
                      <w:marRight w:val="0"/>
                      <w:marTop w:val="0"/>
                      <w:marBottom w:val="0"/>
                      <w:divBdr>
                        <w:top w:val="none" w:sz="0" w:space="0" w:color="auto"/>
                        <w:left w:val="none" w:sz="0" w:space="0" w:color="auto"/>
                        <w:bottom w:val="none" w:sz="0" w:space="0" w:color="auto"/>
                        <w:right w:val="none" w:sz="0" w:space="0" w:color="auto"/>
                      </w:divBdr>
                      <w:divsChild>
                        <w:div w:id="1647511777">
                          <w:marLeft w:val="0"/>
                          <w:marRight w:val="0"/>
                          <w:marTop w:val="0"/>
                          <w:marBottom w:val="0"/>
                          <w:divBdr>
                            <w:top w:val="none" w:sz="0" w:space="0" w:color="auto"/>
                            <w:left w:val="none" w:sz="0" w:space="0" w:color="auto"/>
                            <w:bottom w:val="none" w:sz="0" w:space="0" w:color="auto"/>
                            <w:right w:val="none" w:sz="0" w:space="0" w:color="auto"/>
                          </w:divBdr>
                          <w:divsChild>
                            <w:div w:id="884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85154">
      <w:bodyDiv w:val="1"/>
      <w:marLeft w:val="0"/>
      <w:marRight w:val="0"/>
      <w:marTop w:val="0"/>
      <w:marBottom w:val="0"/>
      <w:divBdr>
        <w:top w:val="none" w:sz="0" w:space="0" w:color="auto"/>
        <w:left w:val="none" w:sz="0" w:space="0" w:color="auto"/>
        <w:bottom w:val="none" w:sz="0" w:space="0" w:color="auto"/>
        <w:right w:val="none" w:sz="0" w:space="0" w:color="auto"/>
      </w:divBdr>
    </w:div>
    <w:div w:id="609821836">
      <w:bodyDiv w:val="1"/>
      <w:marLeft w:val="0"/>
      <w:marRight w:val="0"/>
      <w:marTop w:val="0"/>
      <w:marBottom w:val="0"/>
      <w:divBdr>
        <w:top w:val="none" w:sz="0" w:space="0" w:color="auto"/>
        <w:left w:val="none" w:sz="0" w:space="0" w:color="auto"/>
        <w:bottom w:val="none" w:sz="0" w:space="0" w:color="auto"/>
        <w:right w:val="none" w:sz="0" w:space="0" w:color="auto"/>
      </w:divBdr>
      <w:divsChild>
        <w:div w:id="38629088">
          <w:marLeft w:val="0"/>
          <w:marRight w:val="0"/>
          <w:marTop w:val="0"/>
          <w:marBottom w:val="0"/>
          <w:divBdr>
            <w:top w:val="none" w:sz="0" w:space="0" w:color="auto"/>
            <w:left w:val="none" w:sz="0" w:space="0" w:color="auto"/>
            <w:bottom w:val="none" w:sz="0" w:space="0" w:color="auto"/>
            <w:right w:val="none" w:sz="0" w:space="0" w:color="auto"/>
          </w:divBdr>
          <w:divsChild>
            <w:div w:id="594628970">
              <w:marLeft w:val="0"/>
              <w:marRight w:val="0"/>
              <w:marTop w:val="0"/>
              <w:marBottom w:val="0"/>
              <w:divBdr>
                <w:top w:val="none" w:sz="0" w:space="0" w:color="auto"/>
                <w:left w:val="none" w:sz="0" w:space="0" w:color="auto"/>
                <w:bottom w:val="none" w:sz="0" w:space="0" w:color="auto"/>
                <w:right w:val="none" w:sz="0" w:space="0" w:color="auto"/>
              </w:divBdr>
              <w:divsChild>
                <w:div w:id="745301961">
                  <w:marLeft w:val="0"/>
                  <w:marRight w:val="0"/>
                  <w:marTop w:val="0"/>
                  <w:marBottom w:val="0"/>
                  <w:divBdr>
                    <w:top w:val="none" w:sz="0" w:space="0" w:color="auto"/>
                    <w:left w:val="none" w:sz="0" w:space="0" w:color="auto"/>
                    <w:bottom w:val="none" w:sz="0" w:space="0" w:color="auto"/>
                    <w:right w:val="none" w:sz="0" w:space="0" w:color="auto"/>
                  </w:divBdr>
                  <w:divsChild>
                    <w:div w:id="684207398">
                      <w:marLeft w:val="0"/>
                      <w:marRight w:val="0"/>
                      <w:marTop w:val="0"/>
                      <w:marBottom w:val="0"/>
                      <w:divBdr>
                        <w:top w:val="none" w:sz="0" w:space="0" w:color="auto"/>
                        <w:left w:val="none" w:sz="0" w:space="0" w:color="auto"/>
                        <w:bottom w:val="none" w:sz="0" w:space="0" w:color="auto"/>
                        <w:right w:val="none" w:sz="0" w:space="0" w:color="auto"/>
                      </w:divBdr>
                      <w:divsChild>
                        <w:div w:id="473378910">
                          <w:marLeft w:val="0"/>
                          <w:marRight w:val="0"/>
                          <w:marTop w:val="0"/>
                          <w:marBottom w:val="0"/>
                          <w:divBdr>
                            <w:top w:val="none" w:sz="0" w:space="0" w:color="auto"/>
                            <w:left w:val="none" w:sz="0" w:space="0" w:color="auto"/>
                            <w:bottom w:val="none" w:sz="0" w:space="0" w:color="auto"/>
                            <w:right w:val="none" w:sz="0" w:space="0" w:color="auto"/>
                          </w:divBdr>
                          <w:divsChild>
                            <w:div w:id="17767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95340">
      <w:bodyDiv w:val="1"/>
      <w:marLeft w:val="0"/>
      <w:marRight w:val="0"/>
      <w:marTop w:val="0"/>
      <w:marBottom w:val="0"/>
      <w:divBdr>
        <w:top w:val="none" w:sz="0" w:space="0" w:color="auto"/>
        <w:left w:val="none" w:sz="0" w:space="0" w:color="auto"/>
        <w:bottom w:val="none" w:sz="0" w:space="0" w:color="auto"/>
        <w:right w:val="none" w:sz="0" w:space="0" w:color="auto"/>
      </w:divBdr>
      <w:divsChild>
        <w:div w:id="473328702">
          <w:marLeft w:val="0"/>
          <w:marRight w:val="0"/>
          <w:marTop w:val="0"/>
          <w:marBottom w:val="0"/>
          <w:divBdr>
            <w:top w:val="none" w:sz="0" w:space="0" w:color="auto"/>
            <w:left w:val="none" w:sz="0" w:space="0" w:color="auto"/>
            <w:bottom w:val="none" w:sz="0" w:space="0" w:color="auto"/>
            <w:right w:val="none" w:sz="0" w:space="0" w:color="auto"/>
          </w:divBdr>
          <w:divsChild>
            <w:div w:id="1318919691">
              <w:marLeft w:val="0"/>
              <w:marRight w:val="0"/>
              <w:marTop w:val="0"/>
              <w:marBottom w:val="0"/>
              <w:divBdr>
                <w:top w:val="none" w:sz="0" w:space="0" w:color="auto"/>
                <w:left w:val="none" w:sz="0" w:space="0" w:color="auto"/>
                <w:bottom w:val="none" w:sz="0" w:space="0" w:color="auto"/>
                <w:right w:val="none" w:sz="0" w:space="0" w:color="auto"/>
              </w:divBdr>
              <w:divsChild>
                <w:div w:id="525677327">
                  <w:marLeft w:val="0"/>
                  <w:marRight w:val="0"/>
                  <w:marTop w:val="0"/>
                  <w:marBottom w:val="0"/>
                  <w:divBdr>
                    <w:top w:val="none" w:sz="0" w:space="0" w:color="auto"/>
                    <w:left w:val="none" w:sz="0" w:space="0" w:color="auto"/>
                    <w:bottom w:val="none" w:sz="0" w:space="0" w:color="auto"/>
                    <w:right w:val="none" w:sz="0" w:space="0" w:color="auto"/>
                  </w:divBdr>
                  <w:divsChild>
                    <w:div w:id="1276402391">
                      <w:marLeft w:val="0"/>
                      <w:marRight w:val="0"/>
                      <w:marTop w:val="0"/>
                      <w:marBottom w:val="0"/>
                      <w:divBdr>
                        <w:top w:val="none" w:sz="0" w:space="0" w:color="auto"/>
                        <w:left w:val="none" w:sz="0" w:space="0" w:color="auto"/>
                        <w:bottom w:val="none" w:sz="0" w:space="0" w:color="auto"/>
                        <w:right w:val="none" w:sz="0" w:space="0" w:color="auto"/>
                      </w:divBdr>
                      <w:divsChild>
                        <w:div w:id="137575563">
                          <w:marLeft w:val="0"/>
                          <w:marRight w:val="0"/>
                          <w:marTop w:val="0"/>
                          <w:marBottom w:val="0"/>
                          <w:divBdr>
                            <w:top w:val="none" w:sz="0" w:space="0" w:color="auto"/>
                            <w:left w:val="none" w:sz="0" w:space="0" w:color="auto"/>
                            <w:bottom w:val="none" w:sz="0" w:space="0" w:color="auto"/>
                            <w:right w:val="none" w:sz="0" w:space="0" w:color="auto"/>
                          </w:divBdr>
                          <w:divsChild>
                            <w:div w:id="1784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742009">
      <w:bodyDiv w:val="1"/>
      <w:marLeft w:val="0"/>
      <w:marRight w:val="0"/>
      <w:marTop w:val="0"/>
      <w:marBottom w:val="0"/>
      <w:divBdr>
        <w:top w:val="none" w:sz="0" w:space="0" w:color="auto"/>
        <w:left w:val="none" w:sz="0" w:space="0" w:color="auto"/>
        <w:bottom w:val="none" w:sz="0" w:space="0" w:color="auto"/>
        <w:right w:val="none" w:sz="0" w:space="0" w:color="auto"/>
      </w:divBdr>
    </w:div>
    <w:div w:id="845635733">
      <w:bodyDiv w:val="1"/>
      <w:marLeft w:val="0"/>
      <w:marRight w:val="0"/>
      <w:marTop w:val="0"/>
      <w:marBottom w:val="0"/>
      <w:divBdr>
        <w:top w:val="none" w:sz="0" w:space="0" w:color="auto"/>
        <w:left w:val="none" w:sz="0" w:space="0" w:color="auto"/>
        <w:bottom w:val="none" w:sz="0" w:space="0" w:color="auto"/>
        <w:right w:val="none" w:sz="0" w:space="0" w:color="auto"/>
      </w:divBdr>
      <w:divsChild>
        <w:div w:id="1862744006">
          <w:marLeft w:val="0"/>
          <w:marRight w:val="0"/>
          <w:marTop w:val="0"/>
          <w:marBottom w:val="0"/>
          <w:divBdr>
            <w:top w:val="none" w:sz="0" w:space="0" w:color="auto"/>
            <w:left w:val="none" w:sz="0" w:space="0" w:color="auto"/>
            <w:bottom w:val="none" w:sz="0" w:space="0" w:color="auto"/>
            <w:right w:val="none" w:sz="0" w:space="0" w:color="auto"/>
          </w:divBdr>
          <w:divsChild>
            <w:div w:id="1339384642">
              <w:marLeft w:val="0"/>
              <w:marRight w:val="0"/>
              <w:marTop w:val="0"/>
              <w:marBottom w:val="0"/>
              <w:divBdr>
                <w:top w:val="none" w:sz="0" w:space="0" w:color="auto"/>
                <w:left w:val="none" w:sz="0" w:space="0" w:color="auto"/>
                <w:bottom w:val="none" w:sz="0" w:space="0" w:color="auto"/>
                <w:right w:val="none" w:sz="0" w:space="0" w:color="auto"/>
              </w:divBdr>
              <w:divsChild>
                <w:div w:id="945314167">
                  <w:marLeft w:val="0"/>
                  <w:marRight w:val="0"/>
                  <w:marTop w:val="0"/>
                  <w:marBottom w:val="0"/>
                  <w:divBdr>
                    <w:top w:val="none" w:sz="0" w:space="0" w:color="auto"/>
                    <w:left w:val="none" w:sz="0" w:space="0" w:color="auto"/>
                    <w:bottom w:val="none" w:sz="0" w:space="0" w:color="auto"/>
                    <w:right w:val="none" w:sz="0" w:space="0" w:color="auto"/>
                  </w:divBdr>
                  <w:divsChild>
                    <w:div w:id="1067919898">
                      <w:marLeft w:val="0"/>
                      <w:marRight w:val="0"/>
                      <w:marTop w:val="0"/>
                      <w:marBottom w:val="0"/>
                      <w:divBdr>
                        <w:top w:val="none" w:sz="0" w:space="0" w:color="auto"/>
                        <w:left w:val="none" w:sz="0" w:space="0" w:color="auto"/>
                        <w:bottom w:val="none" w:sz="0" w:space="0" w:color="auto"/>
                        <w:right w:val="none" w:sz="0" w:space="0" w:color="auto"/>
                      </w:divBdr>
                      <w:divsChild>
                        <w:div w:id="655186261">
                          <w:marLeft w:val="0"/>
                          <w:marRight w:val="0"/>
                          <w:marTop w:val="0"/>
                          <w:marBottom w:val="0"/>
                          <w:divBdr>
                            <w:top w:val="none" w:sz="0" w:space="0" w:color="auto"/>
                            <w:left w:val="none" w:sz="0" w:space="0" w:color="auto"/>
                            <w:bottom w:val="none" w:sz="0" w:space="0" w:color="auto"/>
                            <w:right w:val="none" w:sz="0" w:space="0" w:color="auto"/>
                          </w:divBdr>
                          <w:divsChild>
                            <w:div w:id="5698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46910">
      <w:bodyDiv w:val="1"/>
      <w:marLeft w:val="0"/>
      <w:marRight w:val="0"/>
      <w:marTop w:val="0"/>
      <w:marBottom w:val="0"/>
      <w:divBdr>
        <w:top w:val="none" w:sz="0" w:space="0" w:color="auto"/>
        <w:left w:val="none" w:sz="0" w:space="0" w:color="auto"/>
        <w:bottom w:val="none" w:sz="0" w:space="0" w:color="auto"/>
        <w:right w:val="none" w:sz="0" w:space="0" w:color="auto"/>
      </w:divBdr>
      <w:divsChild>
        <w:div w:id="1255477757">
          <w:marLeft w:val="0"/>
          <w:marRight w:val="0"/>
          <w:marTop w:val="0"/>
          <w:marBottom w:val="0"/>
          <w:divBdr>
            <w:top w:val="none" w:sz="0" w:space="0" w:color="auto"/>
            <w:left w:val="none" w:sz="0" w:space="0" w:color="auto"/>
            <w:bottom w:val="none" w:sz="0" w:space="0" w:color="auto"/>
            <w:right w:val="none" w:sz="0" w:space="0" w:color="auto"/>
          </w:divBdr>
          <w:divsChild>
            <w:div w:id="1408575339">
              <w:marLeft w:val="0"/>
              <w:marRight w:val="0"/>
              <w:marTop w:val="0"/>
              <w:marBottom w:val="0"/>
              <w:divBdr>
                <w:top w:val="none" w:sz="0" w:space="0" w:color="auto"/>
                <w:left w:val="none" w:sz="0" w:space="0" w:color="auto"/>
                <w:bottom w:val="none" w:sz="0" w:space="0" w:color="auto"/>
                <w:right w:val="none" w:sz="0" w:space="0" w:color="auto"/>
              </w:divBdr>
              <w:divsChild>
                <w:div w:id="87695588">
                  <w:marLeft w:val="0"/>
                  <w:marRight w:val="0"/>
                  <w:marTop w:val="0"/>
                  <w:marBottom w:val="0"/>
                  <w:divBdr>
                    <w:top w:val="none" w:sz="0" w:space="0" w:color="auto"/>
                    <w:left w:val="none" w:sz="0" w:space="0" w:color="auto"/>
                    <w:bottom w:val="none" w:sz="0" w:space="0" w:color="auto"/>
                    <w:right w:val="none" w:sz="0" w:space="0" w:color="auto"/>
                  </w:divBdr>
                  <w:divsChild>
                    <w:div w:id="739641685">
                      <w:marLeft w:val="0"/>
                      <w:marRight w:val="0"/>
                      <w:marTop w:val="0"/>
                      <w:marBottom w:val="0"/>
                      <w:divBdr>
                        <w:top w:val="none" w:sz="0" w:space="0" w:color="auto"/>
                        <w:left w:val="none" w:sz="0" w:space="0" w:color="auto"/>
                        <w:bottom w:val="none" w:sz="0" w:space="0" w:color="auto"/>
                        <w:right w:val="none" w:sz="0" w:space="0" w:color="auto"/>
                      </w:divBdr>
                      <w:divsChild>
                        <w:div w:id="1511796453">
                          <w:marLeft w:val="0"/>
                          <w:marRight w:val="0"/>
                          <w:marTop w:val="0"/>
                          <w:marBottom w:val="0"/>
                          <w:divBdr>
                            <w:top w:val="none" w:sz="0" w:space="0" w:color="auto"/>
                            <w:left w:val="none" w:sz="0" w:space="0" w:color="auto"/>
                            <w:bottom w:val="none" w:sz="0" w:space="0" w:color="auto"/>
                            <w:right w:val="none" w:sz="0" w:space="0" w:color="auto"/>
                          </w:divBdr>
                          <w:divsChild>
                            <w:div w:id="15104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440143">
      <w:bodyDiv w:val="1"/>
      <w:marLeft w:val="0"/>
      <w:marRight w:val="0"/>
      <w:marTop w:val="0"/>
      <w:marBottom w:val="0"/>
      <w:divBdr>
        <w:top w:val="none" w:sz="0" w:space="0" w:color="auto"/>
        <w:left w:val="none" w:sz="0" w:space="0" w:color="auto"/>
        <w:bottom w:val="none" w:sz="0" w:space="0" w:color="auto"/>
        <w:right w:val="none" w:sz="0" w:space="0" w:color="auto"/>
      </w:divBdr>
      <w:divsChild>
        <w:div w:id="292444472">
          <w:marLeft w:val="0"/>
          <w:marRight w:val="0"/>
          <w:marTop w:val="0"/>
          <w:marBottom w:val="0"/>
          <w:divBdr>
            <w:top w:val="none" w:sz="0" w:space="0" w:color="auto"/>
            <w:left w:val="none" w:sz="0" w:space="0" w:color="auto"/>
            <w:bottom w:val="none" w:sz="0" w:space="0" w:color="auto"/>
            <w:right w:val="none" w:sz="0" w:space="0" w:color="auto"/>
          </w:divBdr>
          <w:divsChild>
            <w:div w:id="1116289769">
              <w:marLeft w:val="0"/>
              <w:marRight w:val="0"/>
              <w:marTop w:val="0"/>
              <w:marBottom w:val="0"/>
              <w:divBdr>
                <w:top w:val="none" w:sz="0" w:space="0" w:color="auto"/>
                <w:left w:val="none" w:sz="0" w:space="0" w:color="auto"/>
                <w:bottom w:val="none" w:sz="0" w:space="0" w:color="auto"/>
                <w:right w:val="none" w:sz="0" w:space="0" w:color="auto"/>
              </w:divBdr>
              <w:divsChild>
                <w:div w:id="1119183627">
                  <w:marLeft w:val="0"/>
                  <w:marRight w:val="0"/>
                  <w:marTop w:val="0"/>
                  <w:marBottom w:val="0"/>
                  <w:divBdr>
                    <w:top w:val="none" w:sz="0" w:space="0" w:color="auto"/>
                    <w:left w:val="none" w:sz="0" w:space="0" w:color="auto"/>
                    <w:bottom w:val="none" w:sz="0" w:space="0" w:color="auto"/>
                    <w:right w:val="none" w:sz="0" w:space="0" w:color="auto"/>
                  </w:divBdr>
                  <w:divsChild>
                    <w:div w:id="711268432">
                      <w:marLeft w:val="0"/>
                      <w:marRight w:val="0"/>
                      <w:marTop w:val="0"/>
                      <w:marBottom w:val="0"/>
                      <w:divBdr>
                        <w:top w:val="none" w:sz="0" w:space="0" w:color="auto"/>
                        <w:left w:val="none" w:sz="0" w:space="0" w:color="auto"/>
                        <w:bottom w:val="none" w:sz="0" w:space="0" w:color="auto"/>
                        <w:right w:val="none" w:sz="0" w:space="0" w:color="auto"/>
                      </w:divBdr>
                      <w:divsChild>
                        <w:div w:id="1553543409">
                          <w:marLeft w:val="0"/>
                          <w:marRight w:val="0"/>
                          <w:marTop w:val="0"/>
                          <w:marBottom w:val="0"/>
                          <w:divBdr>
                            <w:top w:val="none" w:sz="0" w:space="0" w:color="auto"/>
                            <w:left w:val="none" w:sz="0" w:space="0" w:color="auto"/>
                            <w:bottom w:val="none" w:sz="0" w:space="0" w:color="auto"/>
                            <w:right w:val="none" w:sz="0" w:space="0" w:color="auto"/>
                          </w:divBdr>
                          <w:divsChild>
                            <w:div w:id="16953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719780">
      <w:bodyDiv w:val="1"/>
      <w:marLeft w:val="0"/>
      <w:marRight w:val="0"/>
      <w:marTop w:val="0"/>
      <w:marBottom w:val="0"/>
      <w:divBdr>
        <w:top w:val="none" w:sz="0" w:space="0" w:color="auto"/>
        <w:left w:val="none" w:sz="0" w:space="0" w:color="auto"/>
        <w:bottom w:val="none" w:sz="0" w:space="0" w:color="auto"/>
        <w:right w:val="none" w:sz="0" w:space="0" w:color="auto"/>
      </w:divBdr>
      <w:divsChild>
        <w:div w:id="546455782">
          <w:marLeft w:val="0"/>
          <w:marRight w:val="0"/>
          <w:marTop w:val="0"/>
          <w:marBottom w:val="0"/>
          <w:divBdr>
            <w:top w:val="none" w:sz="0" w:space="0" w:color="auto"/>
            <w:left w:val="none" w:sz="0" w:space="0" w:color="auto"/>
            <w:bottom w:val="none" w:sz="0" w:space="0" w:color="auto"/>
            <w:right w:val="none" w:sz="0" w:space="0" w:color="auto"/>
          </w:divBdr>
          <w:divsChild>
            <w:div w:id="1646935422">
              <w:marLeft w:val="0"/>
              <w:marRight w:val="0"/>
              <w:marTop w:val="0"/>
              <w:marBottom w:val="0"/>
              <w:divBdr>
                <w:top w:val="none" w:sz="0" w:space="0" w:color="auto"/>
                <w:left w:val="none" w:sz="0" w:space="0" w:color="auto"/>
                <w:bottom w:val="none" w:sz="0" w:space="0" w:color="auto"/>
                <w:right w:val="none" w:sz="0" w:space="0" w:color="auto"/>
              </w:divBdr>
              <w:divsChild>
                <w:div w:id="361521441">
                  <w:marLeft w:val="0"/>
                  <w:marRight w:val="0"/>
                  <w:marTop w:val="0"/>
                  <w:marBottom w:val="0"/>
                  <w:divBdr>
                    <w:top w:val="none" w:sz="0" w:space="0" w:color="auto"/>
                    <w:left w:val="none" w:sz="0" w:space="0" w:color="auto"/>
                    <w:bottom w:val="none" w:sz="0" w:space="0" w:color="auto"/>
                    <w:right w:val="none" w:sz="0" w:space="0" w:color="auto"/>
                  </w:divBdr>
                  <w:divsChild>
                    <w:div w:id="362826187">
                      <w:marLeft w:val="0"/>
                      <w:marRight w:val="0"/>
                      <w:marTop w:val="0"/>
                      <w:marBottom w:val="0"/>
                      <w:divBdr>
                        <w:top w:val="none" w:sz="0" w:space="0" w:color="auto"/>
                        <w:left w:val="none" w:sz="0" w:space="0" w:color="auto"/>
                        <w:bottom w:val="none" w:sz="0" w:space="0" w:color="auto"/>
                        <w:right w:val="none" w:sz="0" w:space="0" w:color="auto"/>
                      </w:divBdr>
                      <w:divsChild>
                        <w:div w:id="538856601">
                          <w:marLeft w:val="0"/>
                          <w:marRight w:val="0"/>
                          <w:marTop w:val="0"/>
                          <w:marBottom w:val="0"/>
                          <w:divBdr>
                            <w:top w:val="none" w:sz="0" w:space="0" w:color="auto"/>
                            <w:left w:val="none" w:sz="0" w:space="0" w:color="auto"/>
                            <w:bottom w:val="none" w:sz="0" w:space="0" w:color="auto"/>
                            <w:right w:val="none" w:sz="0" w:space="0" w:color="auto"/>
                          </w:divBdr>
                          <w:divsChild>
                            <w:div w:id="3667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278252">
      <w:bodyDiv w:val="1"/>
      <w:marLeft w:val="0"/>
      <w:marRight w:val="0"/>
      <w:marTop w:val="0"/>
      <w:marBottom w:val="0"/>
      <w:divBdr>
        <w:top w:val="none" w:sz="0" w:space="0" w:color="auto"/>
        <w:left w:val="none" w:sz="0" w:space="0" w:color="auto"/>
        <w:bottom w:val="none" w:sz="0" w:space="0" w:color="auto"/>
        <w:right w:val="none" w:sz="0" w:space="0" w:color="auto"/>
      </w:divBdr>
      <w:divsChild>
        <w:div w:id="991911768">
          <w:marLeft w:val="0"/>
          <w:marRight w:val="0"/>
          <w:marTop w:val="0"/>
          <w:marBottom w:val="0"/>
          <w:divBdr>
            <w:top w:val="none" w:sz="0" w:space="0" w:color="auto"/>
            <w:left w:val="none" w:sz="0" w:space="0" w:color="auto"/>
            <w:bottom w:val="none" w:sz="0" w:space="0" w:color="auto"/>
            <w:right w:val="none" w:sz="0" w:space="0" w:color="auto"/>
          </w:divBdr>
          <w:divsChild>
            <w:div w:id="271784670">
              <w:marLeft w:val="0"/>
              <w:marRight w:val="0"/>
              <w:marTop w:val="0"/>
              <w:marBottom w:val="0"/>
              <w:divBdr>
                <w:top w:val="none" w:sz="0" w:space="0" w:color="auto"/>
                <w:left w:val="none" w:sz="0" w:space="0" w:color="auto"/>
                <w:bottom w:val="none" w:sz="0" w:space="0" w:color="auto"/>
                <w:right w:val="none" w:sz="0" w:space="0" w:color="auto"/>
              </w:divBdr>
              <w:divsChild>
                <w:div w:id="993214839">
                  <w:marLeft w:val="0"/>
                  <w:marRight w:val="0"/>
                  <w:marTop w:val="0"/>
                  <w:marBottom w:val="0"/>
                  <w:divBdr>
                    <w:top w:val="none" w:sz="0" w:space="0" w:color="auto"/>
                    <w:left w:val="none" w:sz="0" w:space="0" w:color="auto"/>
                    <w:bottom w:val="none" w:sz="0" w:space="0" w:color="auto"/>
                    <w:right w:val="none" w:sz="0" w:space="0" w:color="auto"/>
                  </w:divBdr>
                  <w:divsChild>
                    <w:div w:id="444889395">
                      <w:marLeft w:val="0"/>
                      <w:marRight w:val="0"/>
                      <w:marTop w:val="0"/>
                      <w:marBottom w:val="0"/>
                      <w:divBdr>
                        <w:top w:val="none" w:sz="0" w:space="0" w:color="auto"/>
                        <w:left w:val="none" w:sz="0" w:space="0" w:color="auto"/>
                        <w:bottom w:val="none" w:sz="0" w:space="0" w:color="auto"/>
                        <w:right w:val="none" w:sz="0" w:space="0" w:color="auto"/>
                      </w:divBdr>
                      <w:divsChild>
                        <w:div w:id="669020722">
                          <w:marLeft w:val="0"/>
                          <w:marRight w:val="0"/>
                          <w:marTop w:val="0"/>
                          <w:marBottom w:val="0"/>
                          <w:divBdr>
                            <w:top w:val="none" w:sz="0" w:space="0" w:color="auto"/>
                            <w:left w:val="none" w:sz="0" w:space="0" w:color="auto"/>
                            <w:bottom w:val="none" w:sz="0" w:space="0" w:color="auto"/>
                            <w:right w:val="none" w:sz="0" w:space="0" w:color="auto"/>
                          </w:divBdr>
                          <w:divsChild>
                            <w:div w:id="752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415575">
      <w:bodyDiv w:val="1"/>
      <w:marLeft w:val="0"/>
      <w:marRight w:val="0"/>
      <w:marTop w:val="0"/>
      <w:marBottom w:val="0"/>
      <w:divBdr>
        <w:top w:val="none" w:sz="0" w:space="0" w:color="auto"/>
        <w:left w:val="none" w:sz="0" w:space="0" w:color="auto"/>
        <w:bottom w:val="none" w:sz="0" w:space="0" w:color="auto"/>
        <w:right w:val="none" w:sz="0" w:space="0" w:color="auto"/>
      </w:divBdr>
      <w:divsChild>
        <w:div w:id="552431002">
          <w:marLeft w:val="0"/>
          <w:marRight w:val="0"/>
          <w:marTop w:val="0"/>
          <w:marBottom w:val="0"/>
          <w:divBdr>
            <w:top w:val="none" w:sz="0" w:space="0" w:color="auto"/>
            <w:left w:val="none" w:sz="0" w:space="0" w:color="auto"/>
            <w:bottom w:val="none" w:sz="0" w:space="0" w:color="auto"/>
            <w:right w:val="none" w:sz="0" w:space="0" w:color="auto"/>
          </w:divBdr>
          <w:divsChild>
            <w:div w:id="1837307836">
              <w:marLeft w:val="0"/>
              <w:marRight w:val="0"/>
              <w:marTop w:val="0"/>
              <w:marBottom w:val="0"/>
              <w:divBdr>
                <w:top w:val="none" w:sz="0" w:space="0" w:color="auto"/>
                <w:left w:val="none" w:sz="0" w:space="0" w:color="auto"/>
                <w:bottom w:val="none" w:sz="0" w:space="0" w:color="auto"/>
                <w:right w:val="none" w:sz="0" w:space="0" w:color="auto"/>
              </w:divBdr>
              <w:divsChild>
                <w:div w:id="1437360294">
                  <w:marLeft w:val="0"/>
                  <w:marRight w:val="0"/>
                  <w:marTop w:val="0"/>
                  <w:marBottom w:val="0"/>
                  <w:divBdr>
                    <w:top w:val="none" w:sz="0" w:space="0" w:color="auto"/>
                    <w:left w:val="none" w:sz="0" w:space="0" w:color="auto"/>
                    <w:bottom w:val="none" w:sz="0" w:space="0" w:color="auto"/>
                    <w:right w:val="none" w:sz="0" w:space="0" w:color="auto"/>
                  </w:divBdr>
                  <w:divsChild>
                    <w:div w:id="1275790962">
                      <w:marLeft w:val="0"/>
                      <w:marRight w:val="0"/>
                      <w:marTop w:val="0"/>
                      <w:marBottom w:val="0"/>
                      <w:divBdr>
                        <w:top w:val="none" w:sz="0" w:space="0" w:color="auto"/>
                        <w:left w:val="none" w:sz="0" w:space="0" w:color="auto"/>
                        <w:bottom w:val="none" w:sz="0" w:space="0" w:color="auto"/>
                        <w:right w:val="none" w:sz="0" w:space="0" w:color="auto"/>
                      </w:divBdr>
                      <w:divsChild>
                        <w:div w:id="1635017313">
                          <w:marLeft w:val="0"/>
                          <w:marRight w:val="0"/>
                          <w:marTop w:val="0"/>
                          <w:marBottom w:val="0"/>
                          <w:divBdr>
                            <w:top w:val="none" w:sz="0" w:space="0" w:color="auto"/>
                            <w:left w:val="none" w:sz="0" w:space="0" w:color="auto"/>
                            <w:bottom w:val="none" w:sz="0" w:space="0" w:color="auto"/>
                            <w:right w:val="none" w:sz="0" w:space="0" w:color="auto"/>
                          </w:divBdr>
                          <w:divsChild>
                            <w:div w:id="11261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92493">
      <w:bodyDiv w:val="1"/>
      <w:marLeft w:val="0"/>
      <w:marRight w:val="0"/>
      <w:marTop w:val="0"/>
      <w:marBottom w:val="0"/>
      <w:divBdr>
        <w:top w:val="none" w:sz="0" w:space="0" w:color="auto"/>
        <w:left w:val="none" w:sz="0" w:space="0" w:color="auto"/>
        <w:bottom w:val="none" w:sz="0" w:space="0" w:color="auto"/>
        <w:right w:val="none" w:sz="0" w:space="0" w:color="auto"/>
      </w:divBdr>
      <w:divsChild>
        <w:div w:id="1459492367">
          <w:marLeft w:val="0"/>
          <w:marRight w:val="0"/>
          <w:marTop w:val="0"/>
          <w:marBottom w:val="0"/>
          <w:divBdr>
            <w:top w:val="none" w:sz="0" w:space="0" w:color="auto"/>
            <w:left w:val="none" w:sz="0" w:space="0" w:color="auto"/>
            <w:bottom w:val="none" w:sz="0" w:space="0" w:color="auto"/>
            <w:right w:val="none" w:sz="0" w:space="0" w:color="auto"/>
          </w:divBdr>
          <w:divsChild>
            <w:div w:id="1749646143">
              <w:marLeft w:val="0"/>
              <w:marRight w:val="0"/>
              <w:marTop w:val="0"/>
              <w:marBottom w:val="0"/>
              <w:divBdr>
                <w:top w:val="none" w:sz="0" w:space="0" w:color="auto"/>
                <w:left w:val="none" w:sz="0" w:space="0" w:color="auto"/>
                <w:bottom w:val="none" w:sz="0" w:space="0" w:color="auto"/>
                <w:right w:val="none" w:sz="0" w:space="0" w:color="auto"/>
              </w:divBdr>
              <w:divsChild>
                <w:div w:id="763066980">
                  <w:marLeft w:val="0"/>
                  <w:marRight w:val="0"/>
                  <w:marTop w:val="0"/>
                  <w:marBottom w:val="0"/>
                  <w:divBdr>
                    <w:top w:val="none" w:sz="0" w:space="0" w:color="auto"/>
                    <w:left w:val="none" w:sz="0" w:space="0" w:color="auto"/>
                    <w:bottom w:val="none" w:sz="0" w:space="0" w:color="auto"/>
                    <w:right w:val="none" w:sz="0" w:space="0" w:color="auto"/>
                  </w:divBdr>
                  <w:divsChild>
                    <w:div w:id="1453748697">
                      <w:marLeft w:val="0"/>
                      <w:marRight w:val="0"/>
                      <w:marTop w:val="0"/>
                      <w:marBottom w:val="0"/>
                      <w:divBdr>
                        <w:top w:val="none" w:sz="0" w:space="0" w:color="auto"/>
                        <w:left w:val="none" w:sz="0" w:space="0" w:color="auto"/>
                        <w:bottom w:val="none" w:sz="0" w:space="0" w:color="auto"/>
                        <w:right w:val="none" w:sz="0" w:space="0" w:color="auto"/>
                      </w:divBdr>
                      <w:divsChild>
                        <w:div w:id="271866054">
                          <w:marLeft w:val="0"/>
                          <w:marRight w:val="0"/>
                          <w:marTop w:val="0"/>
                          <w:marBottom w:val="0"/>
                          <w:divBdr>
                            <w:top w:val="none" w:sz="0" w:space="0" w:color="auto"/>
                            <w:left w:val="none" w:sz="0" w:space="0" w:color="auto"/>
                            <w:bottom w:val="none" w:sz="0" w:space="0" w:color="auto"/>
                            <w:right w:val="none" w:sz="0" w:space="0" w:color="auto"/>
                          </w:divBdr>
                          <w:divsChild>
                            <w:div w:id="19637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907594">
      <w:bodyDiv w:val="1"/>
      <w:marLeft w:val="0"/>
      <w:marRight w:val="0"/>
      <w:marTop w:val="0"/>
      <w:marBottom w:val="0"/>
      <w:divBdr>
        <w:top w:val="none" w:sz="0" w:space="0" w:color="auto"/>
        <w:left w:val="none" w:sz="0" w:space="0" w:color="auto"/>
        <w:bottom w:val="none" w:sz="0" w:space="0" w:color="auto"/>
        <w:right w:val="none" w:sz="0" w:space="0" w:color="auto"/>
      </w:divBdr>
      <w:divsChild>
        <w:div w:id="339161133">
          <w:marLeft w:val="0"/>
          <w:marRight w:val="0"/>
          <w:marTop w:val="0"/>
          <w:marBottom w:val="0"/>
          <w:divBdr>
            <w:top w:val="none" w:sz="0" w:space="0" w:color="auto"/>
            <w:left w:val="none" w:sz="0" w:space="0" w:color="auto"/>
            <w:bottom w:val="none" w:sz="0" w:space="0" w:color="auto"/>
            <w:right w:val="none" w:sz="0" w:space="0" w:color="auto"/>
          </w:divBdr>
          <w:divsChild>
            <w:div w:id="447508668">
              <w:marLeft w:val="0"/>
              <w:marRight w:val="0"/>
              <w:marTop w:val="0"/>
              <w:marBottom w:val="0"/>
              <w:divBdr>
                <w:top w:val="none" w:sz="0" w:space="0" w:color="auto"/>
                <w:left w:val="none" w:sz="0" w:space="0" w:color="auto"/>
                <w:bottom w:val="none" w:sz="0" w:space="0" w:color="auto"/>
                <w:right w:val="none" w:sz="0" w:space="0" w:color="auto"/>
              </w:divBdr>
              <w:divsChild>
                <w:div w:id="511335688">
                  <w:marLeft w:val="0"/>
                  <w:marRight w:val="0"/>
                  <w:marTop w:val="0"/>
                  <w:marBottom w:val="0"/>
                  <w:divBdr>
                    <w:top w:val="none" w:sz="0" w:space="0" w:color="auto"/>
                    <w:left w:val="none" w:sz="0" w:space="0" w:color="auto"/>
                    <w:bottom w:val="none" w:sz="0" w:space="0" w:color="auto"/>
                    <w:right w:val="none" w:sz="0" w:space="0" w:color="auto"/>
                  </w:divBdr>
                  <w:divsChild>
                    <w:div w:id="85814120">
                      <w:marLeft w:val="0"/>
                      <w:marRight w:val="0"/>
                      <w:marTop w:val="0"/>
                      <w:marBottom w:val="0"/>
                      <w:divBdr>
                        <w:top w:val="none" w:sz="0" w:space="0" w:color="auto"/>
                        <w:left w:val="none" w:sz="0" w:space="0" w:color="auto"/>
                        <w:bottom w:val="none" w:sz="0" w:space="0" w:color="auto"/>
                        <w:right w:val="none" w:sz="0" w:space="0" w:color="auto"/>
                      </w:divBdr>
                      <w:divsChild>
                        <w:div w:id="1081410047">
                          <w:marLeft w:val="0"/>
                          <w:marRight w:val="0"/>
                          <w:marTop w:val="0"/>
                          <w:marBottom w:val="0"/>
                          <w:divBdr>
                            <w:top w:val="none" w:sz="0" w:space="0" w:color="auto"/>
                            <w:left w:val="none" w:sz="0" w:space="0" w:color="auto"/>
                            <w:bottom w:val="none" w:sz="0" w:space="0" w:color="auto"/>
                            <w:right w:val="none" w:sz="0" w:space="0" w:color="auto"/>
                          </w:divBdr>
                          <w:divsChild>
                            <w:div w:id="2454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8543">
      <w:bodyDiv w:val="1"/>
      <w:marLeft w:val="0"/>
      <w:marRight w:val="0"/>
      <w:marTop w:val="0"/>
      <w:marBottom w:val="0"/>
      <w:divBdr>
        <w:top w:val="none" w:sz="0" w:space="0" w:color="auto"/>
        <w:left w:val="none" w:sz="0" w:space="0" w:color="auto"/>
        <w:bottom w:val="none" w:sz="0" w:space="0" w:color="auto"/>
        <w:right w:val="none" w:sz="0" w:space="0" w:color="auto"/>
      </w:divBdr>
      <w:divsChild>
        <w:div w:id="1540430215">
          <w:marLeft w:val="0"/>
          <w:marRight w:val="0"/>
          <w:marTop w:val="0"/>
          <w:marBottom w:val="0"/>
          <w:divBdr>
            <w:top w:val="none" w:sz="0" w:space="0" w:color="auto"/>
            <w:left w:val="none" w:sz="0" w:space="0" w:color="auto"/>
            <w:bottom w:val="none" w:sz="0" w:space="0" w:color="auto"/>
            <w:right w:val="none" w:sz="0" w:space="0" w:color="auto"/>
          </w:divBdr>
          <w:divsChild>
            <w:div w:id="1473252131">
              <w:marLeft w:val="0"/>
              <w:marRight w:val="0"/>
              <w:marTop w:val="0"/>
              <w:marBottom w:val="0"/>
              <w:divBdr>
                <w:top w:val="none" w:sz="0" w:space="0" w:color="auto"/>
                <w:left w:val="none" w:sz="0" w:space="0" w:color="auto"/>
                <w:bottom w:val="none" w:sz="0" w:space="0" w:color="auto"/>
                <w:right w:val="none" w:sz="0" w:space="0" w:color="auto"/>
              </w:divBdr>
              <w:divsChild>
                <w:div w:id="1814835646">
                  <w:marLeft w:val="0"/>
                  <w:marRight w:val="0"/>
                  <w:marTop w:val="0"/>
                  <w:marBottom w:val="0"/>
                  <w:divBdr>
                    <w:top w:val="none" w:sz="0" w:space="0" w:color="auto"/>
                    <w:left w:val="none" w:sz="0" w:space="0" w:color="auto"/>
                    <w:bottom w:val="none" w:sz="0" w:space="0" w:color="auto"/>
                    <w:right w:val="none" w:sz="0" w:space="0" w:color="auto"/>
                  </w:divBdr>
                  <w:divsChild>
                    <w:div w:id="1681467347">
                      <w:marLeft w:val="0"/>
                      <w:marRight w:val="0"/>
                      <w:marTop w:val="0"/>
                      <w:marBottom w:val="0"/>
                      <w:divBdr>
                        <w:top w:val="none" w:sz="0" w:space="0" w:color="auto"/>
                        <w:left w:val="none" w:sz="0" w:space="0" w:color="auto"/>
                        <w:bottom w:val="none" w:sz="0" w:space="0" w:color="auto"/>
                        <w:right w:val="none" w:sz="0" w:space="0" w:color="auto"/>
                      </w:divBdr>
                      <w:divsChild>
                        <w:div w:id="1161890205">
                          <w:marLeft w:val="0"/>
                          <w:marRight w:val="0"/>
                          <w:marTop w:val="0"/>
                          <w:marBottom w:val="0"/>
                          <w:divBdr>
                            <w:top w:val="none" w:sz="0" w:space="0" w:color="auto"/>
                            <w:left w:val="none" w:sz="0" w:space="0" w:color="auto"/>
                            <w:bottom w:val="none" w:sz="0" w:space="0" w:color="auto"/>
                            <w:right w:val="none" w:sz="0" w:space="0" w:color="auto"/>
                          </w:divBdr>
                          <w:divsChild>
                            <w:div w:id="12316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15107">
      <w:bodyDiv w:val="1"/>
      <w:marLeft w:val="0"/>
      <w:marRight w:val="0"/>
      <w:marTop w:val="0"/>
      <w:marBottom w:val="0"/>
      <w:divBdr>
        <w:top w:val="none" w:sz="0" w:space="0" w:color="auto"/>
        <w:left w:val="none" w:sz="0" w:space="0" w:color="auto"/>
        <w:bottom w:val="none" w:sz="0" w:space="0" w:color="auto"/>
        <w:right w:val="none" w:sz="0" w:space="0" w:color="auto"/>
      </w:divBdr>
      <w:divsChild>
        <w:div w:id="1992244605">
          <w:marLeft w:val="0"/>
          <w:marRight w:val="0"/>
          <w:marTop w:val="0"/>
          <w:marBottom w:val="0"/>
          <w:divBdr>
            <w:top w:val="none" w:sz="0" w:space="0" w:color="auto"/>
            <w:left w:val="none" w:sz="0" w:space="0" w:color="auto"/>
            <w:bottom w:val="none" w:sz="0" w:space="0" w:color="auto"/>
            <w:right w:val="none" w:sz="0" w:space="0" w:color="auto"/>
          </w:divBdr>
          <w:divsChild>
            <w:div w:id="1840805082">
              <w:marLeft w:val="0"/>
              <w:marRight w:val="0"/>
              <w:marTop w:val="0"/>
              <w:marBottom w:val="0"/>
              <w:divBdr>
                <w:top w:val="none" w:sz="0" w:space="0" w:color="auto"/>
                <w:left w:val="none" w:sz="0" w:space="0" w:color="auto"/>
                <w:bottom w:val="none" w:sz="0" w:space="0" w:color="auto"/>
                <w:right w:val="none" w:sz="0" w:space="0" w:color="auto"/>
              </w:divBdr>
              <w:divsChild>
                <w:div w:id="445538434">
                  <w:marLeft w:val="0"/>
                  <w:marRight w:val="0"/>
                  <w:marTop w:val="0"/>
                  <w:marBottom w:val="0"/>
                  <w:divBdr>
                    <w:top w:val="none" w:sz="0" w:space="0" w:color="auto"/>
                    <w:left w:val="none" w:sz="0" w:space="0" w:color="auto"/>
                    <w:bottom w:val="none" w:sz="0" w:space="0" w:color="auto"/>
                    <w:right w:val="none" w:sz="0" w:space="0" w:color="auto"/>
                  </w:divBdr>
                  <w:divsChild>
                    <w:div w:id="526678148">
                      <w:marLeft w:val="0"/>
                      <w:marRight w:val="0"/>
                      <w:marTop w:val="0"/>
                      <w:marBottom w:val="0"/>
                      <w:divBdr>
                        <w:top w:val="none" w:sz="0" w:space="0" w:color="auto"/>
                        <w:left w:val="none" w:sz="0" w:space="0" w:color="auto"/>
                        <w:bottom w:val="none" w:sz="0" w:space="0" w:color="auto"/>
                        <w:right w:val="none" w:sz="0" w:space="0" w:color="auto"/>
                      </w:divBdr>
                      <w:divsChild>
                        <w:div w:id="1468662118">
                          <w:marLeft w:val="0"/>
                          <w:marRight w:val="0"/>
                          <w:marTop w:val="0"/>
                          <w:marBottom w:val="0"/>
                          <w:divBdr>
                            <w:top w:val="none" w:sz="0" w:space="0" w:color="auto"/>
                            <w:left w:val="none" w:sz="0" w:space="0" w:color="auto"/>
                            <w:bottom w:val="none" w:sz="0" w:space="0" w:color="auto"/>
                            <w:right w:val="none" w:sz="0" w:space="0" w:color="auto"/>
                          </w:divBdr>
                          <w:divsChild>
                            <w:div w:id="18022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647451">
      <w:bodyDiv w:val="1"/>
      <w:marLeft w:val="0"/>
      <w:marRight w:val="0"/>
      <w:marTop w:val="0"/>
      <w:marBottom w:val="0"/>
      <w:divBdr>
        <w:top w:val="none" w:sz="0" w:space="0" w:color="auto"/>
        <w:left w:val="none" w:sz="0" w:space="0" w:color="auto"/>
        <w:bottom w:val="none" w:sz="0" w:space="0" w:color="auto"/>
        <w:right w:val="none" w:sz="0" w:space="0" w:color="auto"/>
      </w:divBdr>
      <w:divsChild>
        <w:div w:id="33628482">
          <w:marLeft w:val="0"/>
          <w:marRight w:val="0"/>
          <w:marTop w:val="0"/>
          <w:marBottom w:val="0"/>
          <w:divBdr>
            <w:top w:val="none" w:sz="0" w:space="0" w:color="auto"/>
            <w:left w:val="none" w:sz="0" w:space="0" w:color="auto"/>
            <w:bottom w:val="none" w:sz="0" w:space="0" w:color="auto"/>
            <w:right w:val="none" w:sz="0" w:space="0" w:color="auto"/>
          </w:divBdr>
          <w:divsChild>
            <w:div w:id="1233614740">
              <w:marLeft w:val="0"/>
              <w:marRight w:val="0"/>
              <w:marTop w:val="0"/>
              <w:marBottom w:val="0"/>
              <w:divBdr>
                <w:top w:val="none" w:sz="0" w:space="0" w:color="auto"/>
                <w:left w:val="none" w:sz="0" w:space="0" w:color="auto"/>
                <w:bottom w:val="none" w:sz="0" w:space="0" w:color="auto"/>
                <w:right w:val="none" w:sz="0" w:space="0" w:color="auto"/>
              </w:divBdr>
              <w:divsChild>
                <w:div w:id="1951692927">
                  <w:marLeft w:val="0"/>
                  <w:marRight w:val="0"/>
                  <w:marTop w:val="0"/>
                  <w:marBottom w:val="0"/>
                  <w:divBdr>
                    <w:top w:val="none" w:sz="0" w:space="0" w:color="auto"/>
                    <w:left w:val="none" w:sz="0" w:space="0" w:color="auto"/>
                    <w:bottom w:val="none" w:sz="0" w:space="0" w:color="auto"/>
                    <w:right w:val="none" w:sz="0" w:space="0" w:color="auto"/>
                  </w:divBdr>
                  <w:divsChild>
                    <w:div w:id="673341923">
                      <w:marLeft w:val="0"/>
                      <w:marRight w:val="0"/>
                      <w:marTop w:val="0"/>
                      <w:marBottom w:val="0"/>
                      <w:divBdr>
                        <w:top w:val="none" w:sz="0" w:space="0" w:color="auto"/>
                        <w:left w:val="none" w:sz="0" w:space="0" w:color="auto"/>
                        <w:bottom w:val="none" w:sz="0" w:space="0" w:color="auto"/>
                        <w:right w:val="none" w:sz="0" w:space="0" w:color="auto"/>
                      </w:divBdr>
                      <w:divsChild>
                        <w:div w:id="158010687">
                          <w:marLeft w:val="0"/>
                          <w:marRight w:val="0"/>
                          <w:marTop w:val="0"/>
                          <w:marBottom w:val="0"/>
                          <w:divBdr>
                            <w:top w:val="none" w:sz="0" w:space="0" w:color="auto"/>
                            <w:left w:val="none" w:sz="0" w:space="0" w:color="auto"/>
                            <w:bottom w:val="none" w:sz="0" w:space="0" w:color="auto"/>
                            <w:right w:val="none" w:sz="0" w:space="0" w:color="auto"/>
                          </w:divBdr>
                          <w:divsChild>
                            <w:div w:id="19071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151401">
      <w:bodyDiv w:val="1"/>
      <w:marLeft w:val="0"/>
      <w:marRight w:val="0"/>
      <w:marTop w:val="0"/>
      <w:marBottom w:val="0"/>
      <w:divBdr>
        <w:top w:val="none" w:sz="0" w:space="0" w:color="auto"/>
        <w:left w:val="none" w:sz="0" w:space="0" w:color="auto"/>
        <w:bottom w:val="none" w:sz="0" w:space="0" w:color="auto"/>
        <w:right w:val="none" w:sz="0" w:space="0" w:color="auto"/>
      </w:divBdr>
      <w:divsChild>
        <w:div w:id="790981556">
          <w:marLeft w:val="0"/>
          <w:marRight w:val="0"/>
          <w:marTop w:val="0"/>
          <w:marBottom w:val="0"/>
          <w:divBdr>
            <w:top w:val="none" w:sz="0" w:space="0" w:color="auto"/>
            <w:left w:val="none" w:sz="0" w:space="0" w:color="auto"/>
            <w:bottom w:val="none" w:sz="0" w:space="0" w:color="auto"/>
            <w:right w:val="none" w:sz="0" w:space="0" w:color="auto"/>
          </w:divBdr>
          <w:divsChild>
            <w:div w:id="1474130840">
              <w:marLeft w:val="0"/>
              <w:marRight w:val="0"/>
              <w:marTop w:val="0"/>
              <w:marBottom w:val="0"/>
              <w:divBdr>
                <w:top w:val="none" w:sz="0" w:space="0" w:color="auto"/>
                <w:left w:val="none" w:sz="0" w:space="0" w:color="auto"/>
                <w:bottom w:val="none" w:sz="0" w:space="0" w:color="auto"/>
                <w:right w:val="none" w:sz="0" w:space="0" w:color="auto"/>
              </w:divBdr>
              <w:divsChild>
                <w:div w:id="852690440">
                  <w:marLeft w:val="0"/>
                  <w:marRight w:val="0"/>
                  <w:marTop w:val="0"/>
                  <w:marBottom w:val="0"/>
                  <w:divBdr>
                    <w:top w:val="none" w:sz="0" w:space="0" w:color="auto"/>
                    <w:left w:val="none" w:sz="0" w:space="0" w:color="auto"/>
                    <w:bottom w:val="none" w:sz="0" w:space="0" w:color="auto"/>
                    <w:right w:val="none" w:sz="0" w:space="0" w:color="auto"/>
                  </w:divBdr>
                  <w:divsChild>
                    <w:div w:id="1899246333">
                      <w:marLeft w:val="0"/>
                      <w:marRight w:val="0"/>
                      <w:marTop w:val="0"/>
                      <w:marBottom w:val="0"/>
                      <w:divBdr>
                        <w:top w:val="none" w:sz="0" w:space="0" w:color="auto"/>
                        <w:left w:val="none" w:sz="0" w:space="0" w:color="auto"/>
                        <w:bottom w:val="none" w:sz="0" w:space="0" w:color="auto"/>
                        <w:right w:val="none" w:sz="0" w:space="0" w:color="auto"/>
                      </w:divBdr>
                      <w:divsChild>
                        <w:div w:id="987634783">
                          <w:marLeft w:val="0"/>
                          <w:marRight w:val="0"/>
                          <w:marTop w:val="0"/>
                          <w:marBottom w:val="0"/>
                          <w:divBdr>
                            <w:top w:val="none" w:sz="0" w:space="0" w:color="auto"/>
                            <w:left w:val="none" w:sz="0" w:space="0" w:color="auto"/>
                            <w:bottom w:val="none" w:sz="0" w:space="0" w:color="auto"/>
                            <w:right w:val="none" w:sz="0" w:space="0" w:color="auto"/>
                          </w:divBdr>
                          <w:divsChild>
                            <w:div w:id="10704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18195">
      <w:bodyDiv w:val="1"/>
      <w:marLeft w:val="0"/>
      <w:marRight w:val="0"/>
      <w:marTop w:val="0"/>
      <w:marBottom w:val="0"/>
      <w:divBdr>
        <w:top w:val="none" w:sz="0" w:space="0" w:color="auto"/>
        <w:left w:val="none" w:sz="0" w:space="0" w:color="auto"/>
        <w:bottom w:val="none" w:sz="0" w:space="0" w:color="auto"/>
        <w:right w:val="none" w:sz="0" w:space="0" w:color="auto"/>
      </w:divBdr>
      <w:divsChild>
        <w:div w:id="1439061157">
          <w:marLeft w:val="0"/>
          <w:marRight w:val="0"/>
          <w:marTop w:val="0"/>
          <w:marBottom w:val="0"/>
          <w:divBdr>
            <w:top w:val="none" w:sz="0" w:space="0" w:color="auto"/>
            <w:left w:val="none" w:sz="0" w:space="0" w:color="auto"/>
            <w:bottom w:val="none" w:sz="0" w:space="0" w:color="auto"/>
            <w:right w:val="none" w:sz="0" w:space="0" w:color="auto"/>
          </w:divBdr>
          <w:divsChild>
            <w:div w:id="831412646">
              <w:marLeft w:val="0"/>
              <w:marRight w:val="0"/>
              <w:marTop w:val="0"/>
              <w:marBottom w:val="0"/>
              <w:divBdr>
                <w:top w:val="none" w:sz="0" w:space="0" w:color="auto"/>
                <w:left w:val="none" w:sz="0" w:space="0" w:color="auto"/>
                <w:bottom w:val="none" w:sz="0" w:space="0" w:color="auto"/>
                <w:right w:val="none" w:sz="0" w:space="0" w:color="auto"/>
              </w:divBdr>
              <w:divsChild>
                <w:div w:id="550309877">
                  <w:marLeft w:val="0"/>
                  <w:marRight w:val="0"/>
                  <w:marTop w:val="0"/>
                  <w:marBottom w:val="0"/>
                  <w:divBdr>
                    <w:top w:val="none" w:sz="0" w:space="0" w:color="auto"/>
                    <w:left w:val="none" w:sz="0" w:space="0" w:color="auto"/>
                    <w:bottom w:val="none" w:sz="0" w:space="0" w:color="auto"/>
                    <w:right w:val="none" w:sz="0" w:space="0" w:color="auto"/>
                  </w:divBdr>
                  <w:divsChild>
                    <w:div w:id="1341279188">
                      <w:marLeft w:val="0"/>
                      <w:marRight w:val="0"/>
                      <w:marTop w:val="0"/>
                      <w:marBottom w:val="0"/>
                      <w:divBdr>
                        <w:top w:val="none" w:sz="0" w:space="0" w:color="auto"/>
                        <w:left w:val="none" w:sz="0" w:space="0" w:color="auto"/>
                        <w:bottom w:val="none" w:sz="0" w:space="0" w:color="auto"/>
                        <w:right w:val="none" w:sz="0" w:space="0" w:color="auto"/>
                      </w:divBdr>
                      <w:divsChild>
                        <w:div w:id="1284191114">
                          <w:marLeft w:val="0"/>
                          <w:marRight w:val="0"/>
                          <w:marTop w:val="0"/>
                          <w:marBottom w:val="0"/>
                          <w:divBdr>
                            <w:top w:val="none" w:sz="0" w:space="0" w:color="auto"/>
                            <w:left w:val="none" w:sz="0" w:space="0" w:color="auto"/>
                            <w:bottom w:val="none" w:sz="0" w:space="0" w:color="auto"/>
                            <w:right w:val="none" w:sz="0" w:space="0" w:color="auto"/>
                          </w:divBdr>
                          <w:divsChild>
                            <w:div w:id="18351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3758">
      <w:bodyDiv w:val="1"/>
      <w:marLeft w:val="0"/>
      <w:marRight w:val="0"/>
      <w:marTop w:val="0"/>
      <w:marBottom w:val="0"/>
      <w:divBdr>
        <w:top w:val="none" w:sz="0" w:space="0" w:color="auto"/>
        <w:left w:val="none" w:sz="0" w:space="0" w:color="auto"/>
        <w:bottom w:val="none" w:sz="0" w:space="0" w:color="auto"/>
        <w:right w:val="none" w:sz="0" w:space="0" w:color="auto"/>
      </w:divBdr>
      <w:divsChild>
        <w:div w:id="777868367">
          <w:marLeft w:val="0"/>
          <w:marRight w:val="0"/>
          <w:marTop w:val="0"/>
          <w:marBottom w:val="0"/>
          <w:divBdr>
            <w:top w:val="none" w:sz="0" w:space="0" w:color="auto"/>
            <w:left w:val="none" w:sz="0" w:space="0" w:color="auto"/>
            <w:bottom w:val="none" w:sz="0" w:space="0" w:color="auto"/>
            <w:right w:val="none" w:sz="0" w:space="0" w:color="auto"/>
          </w:divBdr>
          <w:divsChild>
            <w:div w:id="1190873478">
              <w:marLeft w:val="0"/>
              <w:marRight w:val="0"/>
              <w:marTop w:val="0"/>
              <w:marBottom w:val="0"/>
              <w:divBdr>
                <w:top w:val="none" w:sz="0" w:space="0" w:color="auto"/>
                <w:left w:val="none" w:sz="0" w:space="0" w:color="auto"/>
                <w:bottom w:val="none" w:sz="0" w:space="0" w:color="auto"/>
                <w:right w:val="none" w:sz="0" w:space="0" w:color="auto"/>
              </w:divBdr>
              <w:divsChild>
                <w:div w:id="580676254">
                  <w:marLeft w:val="0"/>
                  <w:marRight w:val="0"/>
                  <w:marTop w:val="0"/>
                  <w:marBottom w:val="0"/>
                  <w:divBdr>
                    <w:top w:val="none" w:sz="0" w:space="0" w:color="auto"/>
                    <w:left w:val="none" w:sz="0" w:space="0" w:color="auto"/>
                    <w:bottom w:val="none" w:sz="0" w:space="0" w:color="auto"/>
                    <w:right w:val="none" w:sz="0" w:space="0" w:color="auto"/>
                  </w:divBdr>
                  <w:divsChild>
                    <w:div w:id="1989048613">
                      <w:marLeft w:val="0"/>
                      <w:marRight w:val="0"/>
                      <w:marTop w:val="0"/>
                      <w:marBottom w:val="0"/>
                      <w:divBdr>
                        <w:top w:val="none" w:sz="0" w:space="0" w:color="auto"/>
                        <w:left w:val="none" w:sz="0" w:space="0" w:color="auto"/>
                        <w:bottom w:val="none" w:sz="0" w:space="0" w:color="auto"/>
                        <w:right w:val="none" w:sz="0" w:space="0" w:color="auto"/>
                      </w:divBdr>
                      <w:divsChild>
                        <w:div w:id="953055684">
                          <w:marLeft w:val="0"/>
                          <w:marRight w:val="0"/>
                          <w:marTop w:val="0"/>
                          <w:marBottom w:val="0"/>
                          <w:divBdr>
                            <w:top w:val="none" w:sz="0" w:space="0" w:color="auto"/>
                            <w:left w:val="none" w:sz="0" w:space="0" w:color="auto"/>
                            <w:bottom w:val="none" w:sz="0" w:space="0" w:color="auto"/>
                            <w:right w:val="none" w:sz="0" w:space="0" w:color="auto"/>
                          </w:divBdr>
                          <w:divsChild>
                            <w:div w:id="3154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571308">
      <w:bodyDiv w:val="1"/>
      <w:marLeft w:val="0"/>
      <w:marRight w:val="0"/>
      <w:marTop w:val="0"/>
      <w:marBottom w:val="0"/>
      <w:divBdr>
        <w:top w:val="none" w:sz="0" w:space="0" w:color="auto"/>
        <w:left w:val="none" w:sz="0" w:space="0" w:color="auto"/>
        <w:bottom w:val="none" w:sz="0" w:space="0" w:color="auto"/>
        <w:right w:val="none" w:sz="0" w:space="0" w:color="auto"/>
      </w:divBdr>
      <w:divsChild>
        <w:div w:id="705520063">
          <w:marLeft w:val="0"/>
          <w:marRight w:val="0"/>
          <w:marTop w:val="0"/>
          <w:marBottom w:val="0"/>
          <w:divBdr>
            <w:top w:val="none" w:sz="0" w:space="0" w:color="auto"/>
            <w:left w:val="none" w:sz="0" w:space="0" w:color="auto"/>
            <w:bottom w:val="none" w:sz="0" w:space="0" w:color="auto"/>
            <w:right w:val="none" w:sz="0" w:space="0" w:color="auto"/>
          </w:divBdr>
          <w:divsChild>
            <w:div w:id="1560240606">
              <w:marLeft w:val="0"/>
              <w:marRight w:val="0"/>
              <w:marTop w:val="0"/>
              <w:marBottom w:val="0"/>
              <w:divBdr>
                <w:top w:val="none" w:sz="0" w:space="0" w:color="auto"/>
                <w:left w:val="none" w:sz="0" w:space="0" w:color="auto"/>
                <w:bottom w:val="none" w:sz="0" w:space="0" w:color="auto"/>
                <w:right w:val="none" w:sz="0" w:space="0" w:color="auto"/>
              </w:divBdr>
              <w:divsChild>
                <w:div w:id="787547719">
                  <w:marLeft w:val="0"/>
                  <w:marRight w:val="0"/>
                  <w:marTop w:val="0"/>
                  <w:marBottom w:val="0"/>
                  <w:divBdr>
                    <w:top w:val="none" w:sz="0" w:space="0" w:color="auto"/>
                    <w:left w:val="none" w:sz="0" w:space="0" w:color="auto"/>
                    <w:bottom w:val="none" w:sz="0" w:space="0" w:color="auto"/>
                    <w:right w:val="none" w:sz="0" w:space="0" w:color="auto"/>
                  </w:divBdr>
                  <w:divsChild>
                    <w:div w:id="872766315">
                      <w:marLeft w:val="0"/>
                      <w:marRight w:val="0"/>
                      <w:marTop w:val="0"/>
                      <w:marBottom w:val="0"/>
                      <w:divBdr>
                        <w:top w:val="none" w:sz="0" w:space="0" w:color="auto"/>
                        <w:left w:val="none" w:sz="0" w:space="0" w:color="auto"/>
                        <w:bottom w:val="none" w:sz="0" w:space="0" w:color="auto"/>
                        <w:right w:val="none" w:sz="0" w:space="0" w:color="auto"/>
                      </w:divBdr>
                      <w:divsChild>
                        <w:div w:id="301816666">
                          <w:marLeft w:val="0"/>
                          <w:marRight w:val="0"/>
                          <w:marTop w:val="0"/>
                          <w:marBottom w:val="0"/>
                          <w:divBdr>
                            <w:top w:val="none" w:sz="0" w:space="0" w:color="auto"/>
                            <w:left w:val="none" w:sz="0" w:space="0" w:color="auto"/>
                            <w:bottom w:val="none" w:sz="0" w:space="0" w:color="auto"/>
                            <w:right w:val="none" w:sz="0" w:space="0" w:color="auto"/>
                          </w:divBdr>
                          <w:divsChild>
                            <w:div w:id="11371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451C-4860-4808-A894-E84F792039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75FF1D-7DA0-4F61-B6EE-3A6AF1233680}">
  <ds:schemaRefs>
    <ds:schemaRef ds:uri="http://schemas.microsoft.com/sharepoint/v3/contenttype/forms"/>
  </ds:schemaRefs>
</ds:datastoreItem>
</file>

<file path=customXml/itemProps3.xml><?xml version="1.0" encoding="utf-8"?>
<ds:datastoreItem xmlns:ds="http://schemas.openxmlformats.org/officeDocument/2006/customXml" ds:itemID="{209B7214-44AF-4360-BCBA-2226E5FE2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D0378E-091D-488D-9AD7-0CF00F93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43209</Words>
  <Characters>24630</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67704</CharactersWithSpaces>
  <SharedDoc>false</SharedDoc>
  <HLinks>
    <vt:vector size="6" baseType="variant">
      <vt:variant>
        <vt:i4>5439572</vt:i4>
      </vt:variant>
      <vt:variant>
        <vt:i4>0</vt:i4>
      </vt:variant>
      <vt:variant>
        <vt:i4>0</vt:i4>
      </vt:variant>
      <vt:variant>
        <vt:i4>5</vt:i4>
      </vt:variant>
      <vt:variant>
        <vt:lpwstr>http://polsis.mk.gov.lv/LoadAtt/file25725.doc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2008-01-17T09:46:00Z</cp:lastPrinted>
  <dcterms:created xsi:type="dcterms:W3CDTF">2015-11-03T10:47:00Z</dcterms:created>
  <dcterms:modified xsi:type="dcterms:W3CDTF">2015-11-03T10:47:00Z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