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CE" w:rsidRPr="002A3364" w:rsidRDefault="001504A3" w:rsidP="002A3364">
      <w:pPr>
        <w:spacing w:after="120" w:line="240" w:lineRule="auto"/>
        <w:jc w:val="right"/>
        <w:outlineLvl w:val="0"/>
        <w:rPr>
          <w:b/>
          <w:i/>
          <w:szCs w:val="24"/>
          <w:u w:val="single"/>
        </w:rPr>
      </w:pPr>
      <w:r w:rsidRPr="002A3364">
        <w:rPr>
          <w:b/>
          <w:i/>
          <w:szCs w:val="24"/>
          <w:u w:val="single"/>
        </w:rPr>
        <w:t xml:space="preserve">Avots: Ārlietu ministrijas </w:t>
      </w:r>
      <w:r w:rsidR="009A23CE" w:rsidRPr="002A3364">
        <w:rPr>
          <w:b/>
          <w:i/>
          <w:szCs w:val="24"/>
          <w:u w:val="single"/>
        </w:rPr>
        <w:t>Preses un informācijas nodaļa</w:t>
      </w:r>
    </w:p>
    <w:p w:rsidR="002A3364" w:rsidRDefault="002A3364" w:rsidP="002A3364">
      <w:pPr>
        <w:spacing w:after="120" w:line="240" w:lineRule="auto"/>
        <w:jc w:val="center"/>
        <w:outlineLvl w:val="0"/>
        <w:rPr>
          <w:rFonts w:eastAsia="Times New Roman" w:cs="Times New Roman"/>
          <w:b/>
          <w:bCs/>
          <w:kern w:val="36"/>
          <w:sz w:val="28"/>
          <w:szCs w:val="28"/>
          <w:lang w:eastAsia="lv-LV"/>
        </w:rPr>
      </w:pPr>
    </w:p>
    <w:p w:rsidR="009A23CE" w:rsidRDefault="009A23CE" w:rsidP="002A3364">
      <w:pPr>
        <w:spacing w:after="120" w:line="240" w:lineRule="auto"/>
        <w:jc w:val="center"/>
        <w:outlineLvl w:val="0"/>
        <w:rPr>
          <w:rFonts w:eastAsia="Times New Roman" w:cs="Times New Roman"/>
          <w:b/>
          <w:bCs/>
          <w:kern w:val="36"/>
          <w:sz w:val="28"/>
          <w:szCs w:val="28"/>
          <w:lang w:eastAsia="lv-LV"/>
        </w:rPr>
      </w:pPr>
      <w:r w:rsidRPr="002A3364">
        <w:rPr>
          <w:rFonts w:eastAsia="Times New Roman" w:cs="Times New Roman"/>
          <w:b/>
          <w:bCs/>
          <w:kern w:val="36"/>
          <w:sz w:val="28"/>
          <w:szCs w:val="28"/>
          <w:lang w:eastAsia="lv-LV"/>
        </w:rPr>
        <w:t>Eiropas Cilvēktiesību tiesa izbeidz tiesvedību lietā</w:t>
      </w:r>
      <w:r w:rsidR="00D842B6">
        <w:rPr>
          <w:rFonts w:eastAsia="Times New Roman" w:cs="Times New Roman"/>
          <w:b/>
          <w:bCs/>
          <w:kern w:val="36"/>
          <w:sz w:val="28"/>
          <w:szCs w:val="28"/>
          <w:lang w:eastAsia="lv-LV"/>
        </w:rPr>
        <w:t xml:space="preserve"> „</w:t>
      </w:r>
      <w:proofErr w:type="spellStart"/>
      <w:r w:rsidR="00D842B6">
        <w:rPr>
          <w:rFonts w:eastAsia="Times New Roman" w:cs="Times New Roman"/>
          <w:b/>
          <w:bCs/>
          <w:kern w:val="36"/>
          <w:sz w:val="28"/>
          <w:szCs w:val="28"/>
          <w:lang w:eastAsia="lv-LV"/>
        </w:rPr>
        <w:t>Zikovs</w:t>
      </w:r>
      <w:proofErr w:type="spellEnd"/>
      <w:r w:rsidR="00D842B6">
        <w:rPr>
          <w:rFonts w:eastAsia="Times New Roman" w:cs="Times New Roman"/>
          <w:b/>
          <w:bCs/>
          <w:kern w:val="36"/>
          <w:sz w:val="28"/>
          <w:szCs w:val="28"/>
          <w:lang w:eastAsia="lv-LV"/>
        </w:rPr>
        <w:t xml:space="preserve"> </w:t>
      </w:r>
      <w:r w:rsidRPr="002A3364">
        <w:rPr>
          <w:rFonts w:eastAsia="Times New Roman" w:cs="Times New Roman"/>
          <w:b/>
          <w:bCs/>
          <w:kern w:val="36"/>
          <w:sz w:val="28"/>
          <w:szCs w:val="28"/>
          <w:lang w:eastAsia="lv-LV"/>
        </w:rPr>
        <w:t>pret Latviju</w:t>
      </w:r>
      <w:r w:rsidR="00D842B6">
        <w:rPr>
          <w:rFonts w:eastAsia="Times New Roman" w:cs="Times New Roman"/>
          <w:b/>
          <w:bCs/>
          <w:kern w:val="36"/>
          <w:sz w:val="28"/>
          <w:szCs w:val="28"/>
          <w:lang w:eastAsia="lv-LV"/>
        </w:rPr>
        <w:t>”</w:t>
      </w:r>
    </w:p>
    <w:p w:rsidR="00D842B6" w:rsidRPr="00D842B6" w:rsidRDefault="00D842B6" w:rsidP="002A3364">
      <w:pPr>
        <w:spacing w:after="120" w:line="240" w:lineRule="auto"/>
        <w:jc w:val="center"/>
        <w:outlineLvl w:val="0"/>
        <w:rPr>
          <w:rFonts w:eastAsia="Times New Roman" w:cs="Times New Roman"/>
          <w:b/>
          <w:bCs/>
          <w:kern w:val="36"/>
          <w:szCs w:val="24"/>
          <w:lang w:eastAsia="lv-LV"/>
        </w:rPr>
      </w:pPr>
      <w:r w:rsidRPr="00D842B6">
        <w:rPr>
          <w:rFonts w:eastAsia="Times New Roman" w:cs="Times New Roman"/>
          <w:b/>
          <w:bCs/>
          <w:kern w:val="36"/>
          <w:szCs w:val="24"/>
          <w:lang w:eastAsia="lv-LV"/>
        </w:rPr>
        <w:t>23.07.2015.</w:t>
      </w:r>
    </w:p>
    <w:p w:rsidR="002A3364" w:rsidRDefault="002A3364" w:rsidP="001504A3">
      <w:pPr>
        <w:pStyle w:val="NormalWeb"/>
        <w:spacing w:before="0" w:beforeAutospacing="0" w:after="120" w:afterAutospacing="0"/>
        <w:jc w:val="both"/>
      </w:pPr>
    </w:p>
    <w:p w:rsidR="009A23CE" w:rsidRPr="001504A3" w:rsidRDefault="009A23CE" w:rsidP="001504A3">
      <w:pPr>
        <w:pStyle w:val="NormalWeb"/>
        <w:spacing w:before="0" w:beforeAutospacing="0" w:after="120" w:afterAutospacing="0"/>
        <w:jc w:val="both"/>
      </w:pPr>
      <w:r w:rsidRPr="001504A3">
        <w:t>Eiropas Cilvēktiesību tiesa (Tiesa) ir pieņēmusi galīgo</w:t>
      </w:r>
      <w:r w:rsidR="00D842B6">
        <w:t xml:space="preserve"> l</w:t>
      </w:r>
      <w:r w:rsidRPr="001504A3">
        <w:t xml:space="preserve">ēmumu lietā </w:t>
      </w:r>
      <w:proofErr w:type="spellStart"/>
      <w:r w:rsidRPr="001504A3">
        <w:rPr>
          <w:rStyle w:val="Emphasis"/>
        </w:rPr>
        <w:t>Zikovs</w:t>
      </w:r>
      <w:proofErr w:type="spellEnd"/>
      <w:r w:rsidRPr="001504A3">
        <w:rPr>
          <w:rStyle w:val="Emphasis"/>
        </w:rPr>
        <w:t xml:space="preserve"> pret Latviju</w:t>
      </w:r>
      <w:r w:rsidRPr="001504A3">
        <w:t>, atzīstot iesniegt</w:t>
      </w:r>
      <w:r w:rsidR="00D842B6">
        <w:t>o</w:t>
      </w:r>
      <w:r w:rsidRPr="001504A3">
        <w:t xml:space="preserve"> sūdzīb</w:t>
      </w:r>
      <w:r w:rsidR="00D842B6">
        <w:t>u</w:t>
      </w:r>
      <w:r w:rsidRPr="001504A3">
        <w:t xml:space="preserve"> par nepieņemam</w:t>
      </w:r>
      <w:r w:rsidR="00D842B6">
        <w:t>u</w:t>
      </w:r>
      <w:r w:rsidRPr="001504A3">
        <w:t xml:space="preserve"> tālākai izskatīšanai pēc būtības un izbeidzot tiesvedību šajā lietā. Tiesas lēmum</w:t>
      </w:r>
      <w:r w:rsidR="00D842B6">
        <w:t>s</w:t>
      </w:r>
      <w:r w:rsidRPr="001504A3">
        <w:t xml:space="preserve"> ir galīg</w:t>
      </w:r>
      <w:r w:rsidR="00D842B6">
        <w:t>s</w:t>
      </w:r>
      <w:r w:rsidRPr="001504A3">
        <w:t xml:space="preserve"> un nepārsūdzam</w:t>
      </w:r>
      <w:r w:rsidR="00D842B6">
        <w:t>s</w:t>
      </w:r>
      <w:r w:rsidRPr="001504A3">
        <w:t>.</w:t>
      </w:r>
    </w:p>
    <w:p w:rsidR="009A23CE" w:rsidRPr="001504A3" w:rsidRDefault="009A23CE" w:rsidP="001504A3">
      <w:pPr>
        <w:pStyle w:val="NormalWeb"/>
        <w:spacing w:before="0" w:beforeAutospacing="0" w:after="120" w:afterAutospacing="0"/>
        <w:jc w:val="both"/>
      </w:pPr>
      <w:bookmarkStart w:id="0" w:name="_GoBack"/>
      <w:bookmarkEnd w:id="0"/>
      <w:r w:rsidRPr="001504A3">
        <w:t xml:space="preserve">Savā 2014.gada 21.februāra pieteikumā 1983.gadā dzimušais Latvijas pilsonis Nikolajs </w:t>
      </w:r>
      <w:proofErr w:type="spellStart"/>
      <w:r w:rsidRPr="001504A3">
        <w:t>Zikovs</w:t>
      </w:r>
      <w:proofErr w:type="spellEnd"/>
      <w:r w:rsidRPr="001504A3">
        <w:t xml:space="preserve"> sūdzējās par Konvencijas  8.panta (tiesības uz privātās dzīves neaizskaramību) iespējamo pārkāpumu Latvijā saistībā ar viņam piederošās automašīnas apskati, kuras laikā iegūtos pierādījumus pirmās instances tiesa bija iekļāvusi notiesājošā spriedumā. Vēlāk Augstākā tiesa, skatot kriminālprocesu apelācijas kārtībā, atzina apskati par prettiesisku, bet iegūtos pierādījumus par procesuāli nepieļaujamiem un izslēdza tos no kriminālprocesa materiāliem.</w:t>
      </w:r>
    </w:p>
    <w:p w:rsidR="009A23CE" w:rsidRPr="001504A3" w:rsidRDefault="009A23CE" w:rsidP="001504A3">
      <w:pPr>
        <w:pStyle w:val="NormalWeb"/>
        <w:spacing w:before="0" w:beforeAutospacing="0" w:after="120" w:afterAutospacing="0"/>
        <w:jc w:val="both"/>
      </w:pPr>
      <w:r w:rsidRPr="001504A3">
        <w:t xml:space="preserve">Tiesa Nikolaja </w:t>
      </w:r>
      <w:proofErr w:type="spellStart"/>
      <w:r w:rsidRPr="001504A3">
        <w:t>Zikova</w:t>
      </w:r>
      <w:proofErr w:type="spellEnd"/>
      <w:r w:rsidRPr="001504A3">
        <w:t xml:space="preserve"> sūdzību noraidīja. Tiesa no paša sākuma norādīja, ka šajā gadījumā nebija nepieciešams uzsākt kriminālprocesu pret tiesībsargājošo iestāžu darbiniekiem, kuri bija veikuši prettiesisko apskati. Tiesas ieskatā būtiski bija noskaidrot, vai Nikolajam </w:t>
      </w:r>
      <w:proofErr w:type="spellStart"/>
      <w:r w:rsidRPr="001504A3">
        <w:t>Zikovam</w:t>
      </w:r>
      <w:proofErr w:type="spellEnd"/>
      <w:r w:rsidRPr="001504A3">
        <w:t xml:space="preserve"> bija pieejami citi tiesību aizsardzības mehānismi viņa aizskarto tiesību aizsardzībai. Tiesa, pamatojoties uz tai iesniegtajiem Latvijas tiesu judikatūras piemēriem, piekrita Latvijas valdības izvirzītajam argumentam, ka šādi tiesību aizsardzības mehānismi viņam bija pieejami, jo viņš varēja vērsties ar civilprasību vispārējās jurisdikcijas tiesā, pamatojot savu prasību ar Civillikuma 1635.pantu un atsaucoties uz apelācijas tiesas secinājumiem, kas bija atzinusi automašīnas apskati par prettiesisku. Tomēr šo iespēju viņš nebija izmantojis, kā arī nebija sniedzis apsvērumus, kas dotu Tiesai pamatu apšaubīt šī tiesību aizsardzības mehānisma efektivitāti.</w:t>
      </w:r>
    </w:p>
    <w:p w:rsidR="009A23CE" w:rsidRPr="001504A3" w:rsidRDefault="009A23CE" w:rsidP="001504A3">
      <w:pPr>
        <w:pStyle w:val="NormalWeb"/>
        <w:spacing w:before="0" w:beforeAutospacing="0" w:after="120" w:afterAutospacing="0"/>
        <w:jc w:val="both"/>
      </w:pPr>
      <w:r w:rsidRPr="001504A3">
        <w:t xml:space="preserve">Pilns </w:t>
      </w:r>
      <w:proofErr w:type="gramStart"/>
      <w:r w:rsidRPr="001504A3">
        <w:t>2015.gada</w:t>
      </w:r>
      <w:proofErr w:type="gramEnd"/>
      <w:r w:rsidRPr="001504A3">
        <w:t xml:space="preserve"> 23.jūlija Tiesas lēmuma teksts angļu valodā ir pieejams </w:t>
      </w:r>
      <w:hyperlink r:id="rId4" w:tgtFrame="_blank" w:history="1">
        <w:r w:rsidRPr="001504A3">
          <w:rPr>
            <w:rStyle w:val="Hyperlink"/>
          </w:rPr>
          <w:t>Tiesas tiešsaistes vietnē</w:t>
        </w:r>
      </w:hyperlink>
      <w:r w:rsidRPr="001504A3">
        <w:t>. Lai atrastu lēmumu Tiesas datu bāzes izvērstās meklēšanas sadaļā (ADVANCED SEARCH) jāievada pieteikuma numurs (17689/14).</w:t>
      </w:r>
    </w:p>
    <w:p w:rsidR="00712D85" w:rsidRPr="001504A3" w:rsidRDefault="00712D85" w:rsidP="001504A3">
      <w:pPr>
        <w:spacing w:after="120" w:line="240" w:lineRule="auto"/>
        <w:rPr>
          <w:szCs w:val="24"/>
        </w:rPr>
      </w:pPr>
    </w:p>
    <w:sectPr w:rsidR="00712D85" w:rsidRPr="001504A3" w:rsidSect="00407C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E"/>
    <w:rsid w:val="001504A3"/>
    <w:rsid w:val="002A3364"/>
    <w:rsid w:val="00407C46"/>
    <w:rsid w:val="00712D85"/>
    <w:rsid w:val="007F2237"/>
    <w:rsid w:val="009A23CE"/>
    <w:rsid w:val="00D842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C2679-CA91-4C54-954D-467AF71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23CE"/>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3CE"/>
    <w:rPr>
      <w:rFonts w:eastAsia="Times New Roman" w:cs="Times New Roman"/>
      <w:b/>
      <w:bCs/>
      <w:kern w:val="36"/>
      <w:sz w:val="48"/>
      <w:szCs w:val="48"/>
      <w:lang w:eastAsia="lv-LV"/>
    </w:rPr>
  </w:style>
  <w:style w:type="paragraph" w:styleId="NormalWeb">
    <w:name w:val="Normal (Web)"/>
    <w:basedOn w:val="Normal"/>
    <w:uiPriority w:val="99"/>
    <w:semiHidden/>
    <w:unhideWhenUsed/>
    <w:rsid w:val="009A23CE"/>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9A23CE"/>
    <w:rPr>
      <w:i/>
      <w:iCs/>
    </w:rPr>
  </w:style>
  <w:style w:type="character" w:styleId="Hyperlink">
    <w:name w:val="Hyperlink"/>
    <w:basedOn w:val="DefaultParagraphFont"/>
    <w:uiPriority w:val="99"/>
    <w:semiHidden/>
    <w:unhideWhenUsed/>
    <w:rsid w:val="009A2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22903">
      <w:bodyDiv w:val="1"/>
      <w:marLeft w:val="0"/>
      <w:marRight w:val="0"/>
      <w:marTop w:val="0"/>
      <w:marBottom w:val="0"/>
      <w:divBdr>
        <w:top w:val="none" w:sz="0" w:space="0" w:color="auto"/>
        <w:left w:val="none" w:sz="0" w:space="0" w:color="auto"/>
        <w:bottom w:val="none" w:sz="0" w:space="0" w:color="auto"/>
        <w:right w:val="none" w:sz="0" w:space="0" w:color="auto"/>
      </w:divBdr>
      <w:divsChild>
        <w:div w:id="811794653">
          <w:marLeft w:val="0"/>
          <w:marRight w:val="0"/>
          <w:marTop w:val="0"/>
          <w:marBottom w:val="0"/>
          <w:divBdr>
            <w:top w:val="none" w:sz="0" w:space="0" w:color="auto"/>
            <w:left w:val="none" w:sz="0" w:space="0" w:color="auto"/>
            <w:bottom w:val="none" w:sz="0" w:space="0" w:color="auto"/>
            <w:right w:val="none" w:sz="0" w:space="0" w:color="auto"/>
          </w:divBdr>
        </w:div>
      </w:divsChild>
    </w:div>
    <w:div w:id="9228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1385</Words>
  <Characters>790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2015-07-26T20:02:00Z</dcterms:created>
  <dcterms:modified xsi:type="dcterms:W3CDTF">2015-07-26T20:05:00Z</dcterms:modified>
</cp:coreProperties>
</file>